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4B" w:rsidRPr="00237E94" w:rsidRDefault="00181C4B" w:rsidP="00181C4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FF0000"/>
          <w:sz w:val="28"/>
          <w:szCs w:val="22"/>
          <w:lang w:val="es-CO" w:eastAsia="fr-FR"/>
        </w:rPr>
      </w:pPr>
      <w:r w:rsidRPr="00237E94">
        <w:rPr>
          <w:rFonts w:ascii="Calibri" w:eastAsia="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37E94">
        <w:rPr>
          <w:rFonts w:ascii="Calibri" w:eastAsia="Calibri" w:hAnsi="Calibri" w:cs="Calibri"/>
          <w:color w:val="FF0000"/>
          <w:szCs w:val="18"/>
          <w:lang w:val="es-CO" w:eastAsia="fr-FR"/>
        </w:rPr>
        <w:t> </w:t>
      </w:r>
    </w:p>
    <w:p w:rsidR="00181C4B" w:rsidRPr="00237E94" w:rsidRDefault="00181C4B" w:rsidP="00181C4B">
      <w:pPr>
        <w:shd w:val="clear" w:color="auto" w:fill="FFFFFF"/>
        <w:ind w:left="2124" w:hanging="2124"/>
        <w:jc w:val="both"/>
        <w:rPr>
          <w:rFonts w:ascii="Calibri" w:eastAsia="Calibri" w:hAnsi="Calibri" w:cs="Calibri"/>
          <w:sz w:val="18"/>
          <w:szCs w:val="18"/>
          <w:lang w:val="es-CO" w:eastAsia="fr-FR"/>
        </w:rPr>
      </w:pPr>
      <w:r w:rsidRPr="00237E94">
        <w:rPr>
          <w:rFonts w:ascii="Calibri" w:hAnsi="Calibri" w:cs="Calibri"/>
          <w:sz w:val="18"/>
          <w:szCs w:val="18"/>
          <w:lang w:val="es-CO" w:eastAsia="fr-FR"/>
        </w:rPr>
        <w:t>Provi</w:t>
      </w:r>
      <w:r>
        <w:rPr>
          <w:rFonts w:ascii="Calibri" w:hAnsi="Calibri" w:cs="Calibri"/>
          <w:sz w:val="18"/>
          <w:szCs w:val="18"/>
          <w:lang w:val="es-CO" w:eastAsia="fr-FR"/>
        </w:rPr>
        <w:t>dencia:</w:t>
      </w:r>
      <w:r>
        <w:rPr>
          <w:rFonts w:ascii="Calibri" w:hAnsi="Calibri" w:cs="Calibri"/>
          <w:sz w:val="18"/>
          <w:szCs w:val="18"/>
          <w:lang w:val="es-CO" w:eastAsia="fr-FR"/>
        </w:rPr>
        <w:tab/>
        <w:t>Auto  - 2ª Instancia -8</w:t>
      </w:r>
      <w:r w:rsidRPr="00237E94">
        <w:rPr>
          <w:rFonts w:ascii="Calibri" w:hAnsi="Calibri" w:cs="Calibri"/>
          <w:sz w:val="18"/>
          <w:szCs w:val="18"/>
          <w:lang w:val="es-CO" w:eastAsia="fr-FR"/>
        </w:rPr>
        <w:t xml:space="preserve"> de marzo de 2018</w:t>
      </w:r>
    </w:p>
    <w:p w:rsidR="00181C4B" w:rsidRPr="00237E94" w:rsidRDefault="00181C4B" w:rsidP="00181C4B">
      <w:pPr>
        <w:shd w:val="clear" w:color="auto" w:fill="FFFFFF"/>
        <w:tabs>
          <w:tab w:val="left" w:pos="1418"/>
        </w:tabs>
        <w:jc w:val="both"/>
        <w:rPr>
          <w:rFonts w:ascii="Calibri" w:eastAsia="Calibri" w:hAnsi="Calibri" w:cs="Calibri"/>
          <w:sz w:val="18"/>
          <w:szCs w:val="18"/>
          <w:lang w:eastAsia="fr-FR"/>
        </w:rPr>
      </w:pPr>
      <w:r w:rsidRPr="00237E94">
        <w:rPr>
          <w:rFonts w:ascii="Calibri" w:eastAsia="Calibri" w:hAnsi="Calibri" w:cs="Calibri"/>
          <w:sz w:val="18"/>
          <w:szCs w:val="18"/>
          <w:lang w:val="es-CO" w:eastAsia="fr-FR"/>
        </w:rPr>
        <w:t>Radicación Nro. :</w:t>
      </w:r>
      <w:r w:rsidRPr="00237E94">
        <w:rPr>
          <w:rFonts w:ascii="Calibri" w:eastAsia="Calibri" w:hAnsi="Calibri" w:cs="Calibri"/>
          <w:sz w:val="18"/>
          <w:szCs w:val="18"/>
          <w:lang w:val="es-CO" w:eastAsia="fr-FR"/>
        </w:rPr>
        <w:tab/>
        <w:t xml:space="preserve">  </w:t>
      </w:r>
      <w:r w:rsidRPr="00237E94">
        <w:rPr>
          <w:rFonts w:ascii="Calibri" w:eastAsia="Calibri" w:hAnsi="Calibri" w:cs="Calibri"/>
          <w:sz w:val="18"/>
          <w:szCs w:val="18"/>
          <w:lang w:val="es-CO" w:eastAsia="fr-FR"/>
        </w:rPr>
        <w:tab/>
      </w:r>
      <w:r w:rsidRPr="00181C4B">
        <w:rPr>
          <w:rFonts w:ascii="Calibri" w:eastAsia="Calibri" w:hAnsi="Calibri" w:cs="Calibri"/>
          <w:sz w:val="18"/>
          <w:szCs w:val="18"/>
          <w:lang w:eastAsia="fr-FR"/>
        </w:rPr>
        <w:t>2016-00245-02</w:t>
      </w:r>
    </w:p>
    <w:p w:rsidR="00181C4B" w:rsidRPr="00237E94" w:rsidRDefault="00181C4B" w:rsidP="00181C4B">
      <w:pPr>
        <w:shd w:val="clear" w:color="auto" w:fill="FFFFFF"/>
        <w:tabs>
          <w:tab w:val="left" w:pos="1418"/>
        </w:tabs>
        <w:ind w:left="2124" w:hanging="2124"/>
        <w:jc w:val="both"/>
        <w:rPr>
          <w:rFonts w:ascii="Calibri" w:eastAsia="Calibri" w:hAnsi="Calibri" w:cs="Calibri"/>
          <w:sz w:val="18"/>
          <w:szCs w:val="18"/>
          <w:lang w:val="es-CO" w:eastAsia="fr-FR"/>
        </w:rPr>
      </w:pPr>
      <w:r w:rsidRPr="00237E94">
        <w:rPr>
          <w:rFonts w:ascii="Calibri" w:eastAsia="Calibri" w:hAnsi="Calibri" w:cs="Calibri"/>
          <w:sz w:val="18"/>
          <w:szCs w:val="18"/>
          <w:lang w:val="es-CO" w:eastAsia="fr-FR"/>
        </w:rPr>
        <w:t>Proceso:                </w:t>
      </w:r>
      <w:r w:rsidRPr="00237E94">
        <w:rPr>
          <w:rFonts w:ascii="Calibri" w:eastAsia="Calibri" w:hAnsi="Calibri" w:cs="Calibri"/>
          <w:sz w:val="18"/>
          <w:szCs w:val="18"/>
          <w:lang w:val="es-CO" w:eastAsia="fr-FR"/>
        </w:rPr>
        <w:tab/>
      </w:r>
      <w:r w:rsidRPr="00237E94">
        <w:rPr>
          <w:rFonts w:ascii="Calibri" w:eastAsia="Calibri" w:hAnsi="Calibri" w:cs="Calibri"/>
          <w:sz w:val="18"/>
          <w:szCs w:val="18"/>
          <w:lang w:val="es-CO" w:eastAsia="fr-FR"/>
        </w:rPr>
        <w:tab/>
      </w:r>
      <w:r>
        <w:rPr>
          <w:rFonts w:ascii="Calibri" w:eastAsia="Calibri" w:hAnsi="Calibri" w:cs="Calibri"/>
          <w:sz w:val="18"/>
          <w:szCs w:val="18"/>
          <w:lang w:val="es-CO" w:eastAsia="fr-FR"/>
        </w:rPr>
        <w:t>Sucesión Intestada</w:t>
      </w:r>
    </w:p>
    <w:p w:rsidR="00181C4B" w:rsidRPr="00237E94" w:rsidRDefault="00181C4B" w:rsidP="00181C4B">
      <w:pPr>
        <w:shd w:val="clear" w:color="auto" w:fill="FFFFFF"/>
        <w:tabs>
          <w:tab w:val="left" w:pos="1418"/>
        </w:tabs>
        <w:jc w:val="both"/>
        <w:rPr>
          <w:rFonts w:ascii="Calibri" w:eastAsia="Calibri" w:hAnsi="Calibri" w:cs="Calibri"/>
          <w:bCs/>
          <w:sz w:val="18"/>
          <w:szCs w:val="18"/>
          <w:lang w:eastAsia="fr-FR"/>
        </w:rPr>
      </w:pPr>
      <w:r>
        <w:rPr>
          <w:rFonts w:ascii="Calibri" w:eastAsia="Calibri" w:hAnsi="Calibri" w:cs="Calibri"/>
          <w:sz w:val="18"/>
          <w:szCs w:val="18"/>
          <w:lang w:val="es-ES_tradnl" w:eastAsia="fr-FR"/>
        </w:rPr>
        <w:t>Causante</w:t>
      </w:r>
      <w:r w:rsidRPr="00237E94">
        <w:rPr>
          <w:rFonts w:ascii="Calibri" w:eastAsia="Calibri" w:hAnsi="Calibri" w:cs="Calibri"/>
          <w:sz w:val="18"/>
          <w:szCs w:val="18"/>
          <w:lang w:val="es-CO" w:eastAsia="fr-FR"/>
        </w:rPr>
        <w:t>:</w:t>
      </w:r>
      <w:r w:rsidRPr="00237E94">
        <w:rPr>
          <w:rFonts w:ascii="Calibri" w:eastAsia="Calibri" w:hAnsi="Calibri" w:cs="Calibri"/>
          <w:sz w:val="18"/>
          <w:szCs w:val="18"/>
          <w:lang w:val="es-CO" w:eastAsia="fr-FR"/>
        </w:rPr>
        <w:tab/>
      </w:r>
      <w:r w:rsidRPr="00237E94">
        <w:rPr>
          <w:rFonts w:ascii="Calibri" w:eastAsia="Calibri" w:hAnsi="Calibri" w:cs="Calibri"/>
          <w:sz w:val="18"/>
          <w:szCs w:val="18"/>
          <w:lang w:val="es-CO" w:eastAsia="fr-FR"/>
        </w:rPr>
        <w:tab/>
      </w:r>
      <w:r w:rsidRPr="00181C4B">
        <w:rPr>
          <w:rFonts w:ascii="Calibri" w:eastAsia="Calibri" w:hAnsi="Calibri" w:cs="Calibri"/>
          <w:bCs/>
          <w:sz w:val="18"/>
          <w:szCs w:val="18"/>
          <w:lang w:val="es-CO" w:eastAsia="fr-FR"/>
        </w:rPr>
        <w:t>Ligia Gaviria Ocampo</w:t>
      </w:r>
    </w:p>
    <w:p w:rsidR="00181C4B" w:rsidRPr="00181C4B" w:rsidRDefault="00181C4B" w:rsidP="00181C4B">
      <w:pPr>
        <w:shd w:val="clear" w:color="auto" w:fill="FFFFFF"/>
        <w:tabs>
          <w:tab w:val="left" w:pos="1418"/>
        </w:tabs>
        <w:jc w:val="both"/>
        <w:rPr>
          <w:rFonts w:ascii="Calibri" w:eastAsia="Calibri" w:hAnsi="Calibri" w:cs="Calibri"/>
          <w:bCs/>
          <w:sz w:val="18"/>
          <w:szCs w:val="18"/>
          <w:lang w:eastAsia="fr-FR"/>
        </w:rPr>
      </w:pPr>
      <w:proofErr w:type="spellStart"/>
      <w:r w:rsidRPr="00181C4B">
        <w:rPr>
          <w:rFonts w:ascii="Calibri" w:eastAsia="Calibri" w:hAnsi="Calibri" w:cs="Calibri"/>
          <w:bCs/>
          <w:sz w:val="18"/>
          <w:szCs w:val="18"/>
          <w:lang w:eastAsia="fr-FR"/>
        </w:rPr>
        <w:t>Incidentista</w:t>
      </w:r>
      <w:proofErr w:type="spellEnd"/>
      <w:r w:rsidRPr="00181C4B">
        <w:rPr>
          <w:rFonts w:ascii="Calibri" w:eastAsia="Calibri" w:hAnsi="Calibri" w:cs="Calibri"/>
          <w:bCs/>
          <w:sz w:val="18"/>
          <w:szCs w:val="18"/>
          <w:lang w:eastAsia="fr-FR"/>
        </w:rPr>
        <w:t xml:space="preserve"> </w:t>
      </w:r>
      <w:r w:rsidRPr="00181C4B">
        <w:rPr>
          <w:rFonts w:ascii="Calibri" w:eastAsia="Calibri" w:hAnsi="Calibri" w:cs="Calibri"/>
          <w:bCs/>
          <w:sz w:val="18"/>
          <w:szCs w:val="18"/>
          <w:lang w:eastAsia="fr-FR"/>
        </w:rPr>
        <w:tab/>
      </w:r>
      <w:r w:rsidRPr="00181C4B">
        <w:rPr>
          <w:rFonts w:ascii="Calibri" w:eastAsia="Calibri" w:hAnsi="Calibri" w:cs="Calibri"/>
          <w:bCs/>
          <w:sz w:val="18"/>
          <w:szCs w:val="18"/>
          <w:lang w:eastAsia="fr-FR"/>
        </w:rPr>
        <w:tab/>
        <w:t>: Blanca Nubia Álvarez Ocampo</w:t>
      </w:r>
    </w:p>
    <w:p w:rsidR="00181C4B" w:rsidRPr="00237E94" w:rsidRDefault="00181C4B" w:rsidP="00181C4B">
      <w:pPr>
        <w:shd w:val="clear" w:color="auto" w:fill="FFFFFF"/>
        <w:tabs>
          <w:tab w:val="left" w:pos="1418"/>
        </w:tabs>
        <w:jc w:val="both"/>
        <w:rPr>
          <w:rFonts w:ascii="Calibri" w:eastAsia="Calibri" w:hAnsi="Calibri" w:cs="Calibri"/>
          <w:bCs/>
          <w:sz w:val="18"/>
          <w:szCs w:val="18"/>
          <w:lang w:eastAsia="fr-FR"/>
        </w:rPr>
      </w:pPr>
      <w:proofErr w:type="spellStart"/>
      <w:r w:rsidRPr="00181C4B">
        <w:rPr>
          <w:rFonts w:ascii="Calibri" w:eastAsia="Calibri" w:hAnsi="Calibri" w:cs="Calibri"/>
          <w:bCs/>
          <w:sz w:val="18"/>
          <w:szCs w:val="18"/>
          <w:lang w:eastAsia="fr-FR"/>
        </w:rPr>
        <w:t>Incidentado</w:t>
      </w:r>
      <w:proofErr w:type="spellEnd"/>
      <w:r w:rsidRPr="00181C4B">
        <w:rPr>
          <w:rFonts w:ascii="Calibri" w:eastAsia="Calibri" w:hAnsi="Calibri" w:cs="Calibri"/>
          <w:bCs/>
          <w:sz w:val="18"/>
          <w:szCs w:val="18"/>
          <w:lang w:eastAsia="fr-FR"/>
        </w:rPr>
        <w:t xml:space="preserve"> </w:t>
      </w:r>
      <w:r w:rsidRPr="00181C4B">
        <w:rPr>
          <w:rFonts w:ascii="Calibri" w:eastAsia="Calibri" w:hAnsi="Calibri" w:cs="Calibri"/>
          <w:bCs/>
          <w:sz w:val="18"/>
          <w:szCs w:val="18"/>
          <w:lang w:eastAsia="fr-FR"/>
        </w:rPr>
        <w:tab/>
      </w:r>
      <w:r w:rsidRPr="00181C4B">
        <w:rPr>
          <w:rFonts w:ascii="Calibri" w:eastAsia="Calibri" w:hAnsi="Calibri" w:cs="Calibri"/>
          <w:bCs/>
          <w:sz w:val="18"/>
          <w:szCs w:val="18"/>
          <w:lang w:eastAsia="fr-FR"/>
        </w:rPr>
        <w:tab/>
        <w:t>: Instituto Colombiano de Bienestar Familiar</w:t>
      </w:r>
    </w:p>
    <w:p w:rsidR="00181C4B" w:rsidRPr="00237E94" w:rsidRDefault="00181C4B" w:rsidP="00181C4B">
      <w:pPr>
        <w:shd w:val="clear" w:color="auto" w:fill="FFFFFF"/>
        <w:tabs>
          <w:tab w:val="left" w:pos="1416"/>
        </w:tabs>
        <w:jc w:val="both"/>
        <w:rPr>
          <w:rFonts w:ascii="Calibri" w:eastAsia="Calibri" w:hAnsi="Calibri" w:cs="Calibri"/>
          <w:bCs/>
          <w:iCs/>
          <w:sz w:val="18"/>
          <w:szCs w:val="18"/>
          <w:lang w:val="es-CO" w:eastAsia="fr-FR"/>
        </w:rPr>
      </w:pPr>
      <w:r w:rsidRPr="00237E94">
        <w:rPr>
          <w:rFonts w:ascii="Calibri" w:eastAsia="Calibri" w:hAnsi="Calibri" w:cs="Calibri"/>
          <w:sz w:val="18"/>
          <w:szCs w:val="18"/>
          <w:lang w:val="es-CO" w:eastAsia="fr-FR"/>
        </w:rPr>
        <w:t>Magistrado Ponente: </w:t>
      </w:r>
      <w:r w:rsidRPr="00237E94">
        <w:rPr>
          <w:rFonts w:ascii="Calibri" w:eastAsia="Calibri" w:hAnsi="Calibri" w:cs="Calibri"/>
          <w:sz w:val="18"/>
          <w:szCs w:val="18"/>
          <w:lang w:val="es-CO" w:eastAsia="fr-FR"/>
        </w:rPr>
        <w:tab/>
      </w:r>
      <w:proofErr w:type="spellStart"/>
      <w:r w:rsidRPr="00237E94">
        <w:rPr>
          <w:rFonts w:ascii="Calibri" w:eastAsia="Calibri" w:hAnsi="Calibri" w:cs="Calibri"/>
          <w:sz w:val="18"/>
          <w:szCs w:val="18"/>
          <w:lang w:val="es-CO" w:eastAsia="fr-FR"/>
        </w:rPr>
        <w:t>DUBERNEY</w:t>
      </w:r>
      <w:proofErr w:type="spellEnd"/>
      <w:r w:rsidRPr="00237E94">
        <w:rPr>
          <w:rFonts w:ascii="Calibri" w:eastAsia="Calibri" w:hAnsi="Calibri" w:cs="Calibri"/>
          <w:sz w:val="18"/>
          <w:szCs w:val="18"/>
          <w:lang w:val="es-CO" w:eastAsia="fr-FR"/>
        </w:rPr>
        <w:t xml:space="preserve"> GRISALES HERRERA</w:t>
      </w:r>
    </w:p>
    <w:p w:rsidR="00181C4B" w:rsidRPr="00237E94" w:rsidRDefault="00181C4B" w:rsidP="00181C4B">
      <w:pPr>
        <w:shd w:val="clear" w:color="auto" w:fill="FFFFFF"/>
        <w:ind w:left="2124" w:hanging="2124"/>
        <w:jc w:val="both"/>
        <w:rPr>
          <w:rFonts w:ascii="Calibri" w:eastAsia="Calibri" w:hAnsi="Calibri" w:cs="Calibri"/>
          <w:bCs/>
          <w:iCs/>
          <w:sz w:val="10"/>
          <w:szCs w:val="10"/>
          <w:lang w:val="es-CO" w:eastAsia="fr-FR"/>
        </w:rPr>
      </w:pPr>
    </w:p>
    <w:p w:rsidR="00181C4B" w:rsidRDefault="00181C4B" w:rsidP="00181C4B">
      <w:pPr>
        <w:pStyle w:val="Sinespaciado"/>
        <w:jc w:val="both"/>
        <w:rPr>
          <w:rFonts w:asciiTheme="minorHAnsi" w:hAnsiTheme="minorHAnsi"/>
          <w:b/>
          <w:sz w:val="18"/>
          <w:szCs w:val="18"/>
          <w:lang w:val="es-CO" w:eastAsia="fr-FR"/>
        </w:rPr>
      </w:pPr>
    </w:p>
    <w:p w:rsidR="00181C4B" w:rsidRDefault="00181C4B" w:rsidP="00181C4B">
      <w:pPr>
        <w:pStyle w:val="Sinespaciado"/>
        <w:jc w:val="both"/>
        <w:rPr>
          <w:rFonts w:asciiTheme="minorHAnsi" w:hAnsiTheme="minorHAnsi"/>
          <w:sz w:val="18"/>
          <w:szCs w:val="18"/>
          <w:lang w:val="es-CO" w:eastAsia="fr-FR"/>
        </w:rPr>
      </w:pPr>
      <w:r w:rsidRPr="00237E94">
        <w:rPr>
          <w:rFonts w:asciiTheme="minorHAnsi" w:hAnsiTheme="minorHAnsi"/>
          <w:b/>
          <w:sz w:val="18"/>
          <w:szCs w:val="18"/>
          <w:lang w:val="es-CO" w:eastAsia="fr-FR"/>
        </w:rPr>
        <w:t xml:space="preserve">Temas: </w:t>
      </w:r>
      <w:r w:rsidRPr="00237E94">
        <w:rPr>
          <w:rFonts w:asciiTheme="minorHAnsi" w:hAnsiTheme="minorHAnsi"/>
          <w:b/>
          <w:sz w:val="18"/>
          <w:szCs w:val="18"/>
          <w:lang w:val="es-CO" w:eastAsia="fr-FR"/>
        </w:rPr>
        <w:tab/>
      </w:r>
      <w:r w:rsidRPr="00237E94">
        <w:rPr>
          <w:rFonts w:asciiTheme="minorHAnsi" w:hAnsiTheme="minorHAnsi"/>
          <w:b/>
          <w:sz w:val="18"/>
          <w:szCs w:val="18"/>
          <w:lang w:val="es-CO" w:eastAsia="fr-FR"/>
        </w:rPr>
        <w:tab/>
      </w:r>
      <w:r w:rsidRPr="00237E94">
        <w:rPr>
          <w:rFonts w:asciiTheme="minorHAnsi" w:hAnsiTheme="minorHAnsi"/>
          <w:b/>
          <w:sz w:val="18"/>
          <w:szCs w:val="18"/>
          <w:lang w:val="es-CO" w:eastAsia="fr-FR"/>
        </w:rPr>
        <w:tab/>
      </w:r>
      <w:r w:rsidR="002E5E10">
        <w:rPr>
          <w:rFonts w:asciiTheme="minorHAnsi" w:hAnsiTheme="minorHAnsi"/>
          <w:b/>
          <w:sz w:val="18"/>
          <w:szCs w:val="18"/>
          <w:lang w:val="es-CO" w:eastAsia="fr-FR"/>
        </w:rPr>
        <w:t>LEVANTAMIENTO DE MEDIDA CAUTELAR</w:t>
      </w:r>
      <w:r w:rsidRPr="00237E94">
        <w:rPr>
          <w:rFonts w:asciiTheme="minorHAnsi" w:hAnsiTheme="minorHAnsi"/>
          <w:b/>
          <w:sz w:val="18"/>
          <w:szCs w:val="18"/>
          <w:lang w:val="es-CO" w:eastAsia="fr-FR"/>
        </w:rPr>
        <w:t xml:space="preserve"> / </w:t>
      </w:r>
      <w:r w:rsidR="002E5E10">
        <w:rPr>
          <w:rFonts w:asciiTheme="minorHAnsi" w:hAnsiTheme="minorHAnsi"/>
          <w:b/>
          <w:sz w:val="18"/>
          <w:szCs w:val="18"/>
          <w:lang w:val="es-CO" w:eastAsia="fr-FR"/>
        </w:rPr>
        <w:t xml:space="preserve">DECLARACIÓN DE PARTE CON EL </w:t>
      </w:r>
      <w:proofErr w:type="spellStart"/>
      <w:r w:rsidR="002E5E10">
        <w:rPr>
          <w:rFonts w:asciiTheme="minorHAnsi" w:hAnsiTheme="minorHAnsi"/>
          <w:b/>
          <w:sz w:val="18"/>
          <w:szCs w:val="18"/>
          <w:lang w:val="es-CO" w:eastAsia="fr-FR"/>
        </w:rPr>
        <w:t>CGP</w:t>
      </w:r>
      <w:proofErr w:type="spellEnd"/>
      <w:r w:rsidR="00285495">
        <w:rPr>
          <w:rFonts w:asciiTheme="minorHAnsi" w:hAnsiTheme="minorHAnsi"/>
          <w:b/>
          <w:sz w:val="18"/>
          <w:szCs w:val="18"/>
          <w:lang w:val="es-CO" w:eastAsia="fr-FR"/>
        </w:rPr>
        <w:t xml:space="preserve"> NO SOLO TIENE FINES DE CONFESIÓN</w:t>
      </w:r>
      <w:r w:rsidRPr="00237E94">
        <w:rPr>
          <w:rFonts w:asciiTheme="minorHAnsi" w:hAnsiTheme="minorHAnsi"/>
          <w:b/>
          <w:sz w:val="18"/>
          <w:szCs w:val="18"/>
          <w:lang w:val="es-CO" w:eastAsia="fr-FR"/>
        </w:rPr>
        <w:t xml:space="preserve"> /</w:t>
      </w:r>
      <w:r w:rsidR="00285495">
        <w:rPr>
          <w:rFonts w:asciiTheme="minorHAnsi" w:hAnsiTheme="minorHAnsi"/>
          <w:b/>
          <w:sz w:val="18"/>
          <w:szCs w:val="18"/>
          <w:lang w:val="es-CO" w:eastAsia="fr-FR"/>
        </w:rPr>
        <w:t xml:space="preserve"> EFICACIA DEL TESTIMONIO</w:t>
      </w:r>
      <w:r>
        <w:rPr>
          <w:rFonts w:asciiTheme="minorHAnsi" w:hAnsiTheme="minorHAnsi"/>
          <w:b/>
          <w:sz w:val="18"/>
          <w:szCs w:val="18"/>
          <w:lang w:val="es-CO" w:eastAsia="fr-FR"/>
        </w:rPr>
        <w:t xml:space="preserve"> </w:t>
      </w:r>
      <w:r w:rsidRPr="00237E94">
        <w:rPr>
          <w:rFonts w:asciiTheme="minorHAnsi" w:hAnsiTheme="minorHAnsi"/>
          <w:b/>
          <w:sz w:val="18"/>
          <w:szCs w:val="18"/>
          <w:lang w:val="es-CO" w:eastAsia="fr-FR"/>
        </w:rPr>
        <w:t>/</w:t>
      </w:r>
      <w:r>
        <w:rPr>
          <w:rFonts w:asciiTheme="minorHAnsi" w:hAnsiTheme="minorHAnsi"/>
          <w:b/>
          <w:sz w:val="18"/>
          <w:szCs w:val="18"/>
          <w:lang w:val="es-CO" w:eastAsia="fr-FR"/>
        </w:rPr>
        <w:t xml:space="preserve"> </w:t>
      </w:r>
      <w:r w:rsidR="00285495">
        <w:rPr>
          <w:rFonts w:asciiTheme="minorHAnsi" w:hAnsiTheme="minorHAnsi"/>
          <w:b/>
          <w:sz w:val="18"/>
          <w:szCs w:val="18"/>
          <w:lang w:val="es-CO" w:eastAsia="fr-FR"/>
        </w:rPr>
        <w:t>PRUEBA DE LA POSESIÓN / ACTOS POSESORIOS SE PROBARON</w:t>
      </w:r>
      <w:r>
        <w:rPr>
          <w:rFonts w:asciiTheme="minorHAnsi" w:hAnsiTheme="minorHAnsi"/>
          <w:b/>
          <w:sz w:val="18"/>
          <w:szCs w:val="18"/>
          <w:lang w:val="es-CO" w:eastAsia="fr-FR"/>
        </w:rPr>
        <w:t>.</w:t>
      </w:r>
      <w:r w:rsidRPr="00237E94">
        <w:rPr>
          <w:rFonts w:asciiTheme="minorHAnsi" w:hAnsiTheme="minorHAnsi"/>
          <w:b/>
          <w:sz w:val="18"/>
          <w:szCs w:val="18"/>
          <w:lang w:val="es-CO" w:eastAsia="fr-FR"/>
        </w:rPr>
        <w:t xml:space="preserve"> </w:t>
      </w:r>
      <w:r w:rsidRPr="00181C4B">
        <w:rPr>
          <w:rFonts w:asciiTheme="minorHAnsi" w:hAnsiTheme="minorHAnsi"/>
          <w:sz w:val="18"/>
          <w:szCs w:val="18"/>
          <w:lang w:val="es-CO" w:eastAsia="fr-FR"/>
        </w:rPr>
        <w:t>En lo concerniente al reparo frente a las declaraciones de parte y de la hija de la actora, sea lo primero advertir que para esta Sala pueden apreciarse en conjunto, tal como se hiciera en la decisión impugnada, por cuanto se trata de medios de prueba avalados p</w:t>
      </w:r>
      <w:bookmarkStart w:id="0" w:name="_GoBack"/>
      <w:bookmarkEnd w:id="0"/>
      <w:r w:rsidRPr="00181C4B">
        <w:rPr>
          <w:rFonts w:asciiTheme="minorHAnsi" w:hAnsiTheme="minorHAnsi"/>
          <w:sz w:val="18"/>
          <w:szCs w:val="18"/>
          <w:lang w:val="es-CO" w:eastAsia="fr-FR"/>
        </w:rPr>
        <w:t xml:space="preserve">or la regente codificación general procesal (Artículos 165 y 176, </w:t>
      </w:r>
      <w:proofErr w:type="spellStart"/>
      <w:r w:rsidRPr="00181C4B">
        <w:rPr>
          <w:rFonts w:asciiTheme="minorHAnsi" w:hAnsiTheme="minorHAnsi"/>
          <w:sz w:val="18"/>
          <w:szCs w:val="18"/>
          <w:lang w:val="es-CO" w:eastAsia="fr-FR"/>
        </w:rPr>
        <w:t>CGP</w:t>
      </w:r>
      <w:proofErr w:type="spellEnd"/>
      <w:r w:rsidRPr="00181C4B">
        <w:rPr>
          <w:rFonts w:asciiTheme="minorHAnsi" w:hAnsiTheme="minorHAnsi"/>
          <w:sz w:val="18"/>
          <w:szCs w:val="18"/>
          <w:lang w:val="es-CO" w:eastAsia="fr-FR"/>
        </w:rPr>
        <w:t xml:space="preserve">). Actualmente la declaración de parte ya no solo tiene fines de confesión, sino también de prueba de los hechos que ha percibido directamente (Artículos 165, 191 inciso final, y 198, </w:t>
      </w:r>
      <w:proofErr w:type="spellStart"/>
      <w:r w:rsidRPr="00181C4B">
        <w:rPr>
          <w:rFonts w:asciiTheme="minorHAnsi" w:hAnsiTheme="minorHAnsi"/>
          <w:sz w:val="18"/>
          <w:szCs w:val="18"/>
          <w:lang w:val="es-CO" w:eastAsia="fr-FR"/>
        </w:rPr>
        <w:t>CGP</w:t>
      </w:r>
      <w:proofErr w:type="spellEnd"/>
      <w:r w:rsidRPr="00181C4B">
        <w:rPr>
          <w:rFonts w:asciiTheme="minorHAnsi" w:hAnsiTheme="minorHAnsi"/>
          <w:sz w:val="18"/>
          <w:szCs w:val="18"/>
          <w:lang w:val="es-CO" w:eastAsia="fr-FR"/>
        </w:rPr>
        <w:t>), se trata, entonces, de un medio de prueba independiente, y su mérito será el que le asigne el juez.</w:t>
      </w:r>
      <w:r w:rsidRPr="009F1B62">
        <w:rPr>
          <w:rFonts w:asciiTheme="minorHAnsi" w:hAnsiTheme="minorHAnsi"/>
          <w:sz w:val="18"/>
          <w:szCs w:val="18"/>
          <w:lang w:val="es-CO" w:eastAsia="fr-FR"/>
        </w:rPr>
        <w:t>.</w:t>
      </w:r>
    </w:p>
    <w:p w:rsidR="00181C4B" w:rsidRDefault="00181C4B" w:rsidP="00181C4B">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181C4B" w:rsidRDefault="00181C4B" w:rsidP="00181C4B">
      <w:pPr>
        <w:pStyle w:val="Sinespaciado"/>
        <w:jc w:val="both"/>
        <w:rPr>
          <w:rFonts w:asciiTheme="minorHAnsi" w:hAnsiTheme="minorHAnsi"/>
          <w:sz w:val="18"/>
          <w:szCs w:val="18"/>
          <w:lang w:val="es-CO" w:eastAsia="fr-FR"/>
        </w:rPr>
      </w:pPr>
      <w:r w:rsidRPr="00181C4B">
        <w:rPr>
          <w:rFonts w:asciiTheme="minorHAnsi" w:hAnsiTheme="minorHAnsi"/>
          <w:sz w:val="18"/>
          <w:szCs w:val="18"/>
          <w:lang w:val="es-CO" w:eastAsia="fr-FR"/>
        </w:rPr>
        <w:t xml:space="preserve">Al revisar las declaraciones de las señoras Blanca Nubia Álvarez Ocampo y Linda Vanesa Cardona Álvarez, se advierten existentes y válidas, y para tasar su eficacia, deben estimarse las pautas reconocidas por la jurisprudencia </w:t>
      </w:r>
      <w:proofErr w:type="spellStart"/>
      <w:r w:rsidRPr="00181C4B">
        <w:rPr>
          <w:rFonts w:asciiTheme="minorHAnsi" w:hAnsiTheme="minorHAnsi"/>
          <w:sz w:val="18"/>
          <w:szCs w:val="18"/>
          <w:lang w:val="es-CO" w:eastAsia="fr-FR"/>
        </w:rPr>
        <w:t>probatorista</w:t>
      </w:r>
      <w:proofErr w:type="spellEnd"/>
      <w:r w:rsidRPr="00181C4B">
        <w:rPr>
          <w:rFonts w:asciiTheme="minorHAnsi" w:hAnsiTheme="minorHAnsi"/>
          <w:sz w:val="18"/>
          <w:szCs w:val="18"/>
          <w:lang w:val="es-CO" w:eastAsia="fr-FR"/>
        </w:rPr>
        <w:t xml:space="preserve"> privada, ya de antaño (1993 ) y vigentes hoy , a partir del artículo 221-2º-3º, </w:t>
      </w:r>
      <w:proofErr w:type="spellStart"/>
      <w:r w:rsidRPr="00181C4B">
        <w:rPr>
          <w:rFonts w:asciiTheme="minorHAnsi" w:hAnsiTheme="minorHAnsi"/>
          <w:sz w:val="18"/>
          <w:szCs w:val="18"/>
          <w:lang w:val="es-CO" w:eastAsia="fr-FR"/>
        </w:rPr>
        <w:t>CGP</w:t>
      </w:r>
      <w:proofErr w:type="spellEnd"/>
      <w:r w:rsidRPr="00181C4B">
        <w:rPr>
          <w:rFonts w:asciiTheme="minorHAnsi" w:hAnsiTheme="minorHAnsi"/>
          <w:sz w:val="18"/>
          <w:szCs w:val="18"/>
          <w:lang w:val="es-CO" w:eastAsia="fr-FR"/>
        </w:rPr>
        <w:t>, acogidas también por la doctrina, entre otros, el profesor Azula Camacho , que predica que deberán ser: (i) responsivas; (ii) exactas; (iii) completas; (iv) expositivas de la ciencia de su dicho; (v) concordantes, esto es, constantes y coherentes consigo mismas; y además, (vi) armónicas con los resultados de otros medios de prueba; una vez verificados estos criterios, podrá afirmarse la efi</w:t>
      </w:r>
      <w:r>
        <w:rPr>
          <w:rFonts w:asciiTheme="minorHAnsi" w:hAnsiTheme="minorHAnsi"/>
          <w:sz w:val="18"/>
          <w:szCs w:val="18"/>
          <w:lang w:val="es-CO" w:eastAsia="fr-FR"/>
        </w:rPr>
        <w:t>cacia probatoria del testimonio</w:t>
      </w:r>
      <w:r w:rsidRPr="009F1B62">
        <w:rPr>
          <w:rFonts w:asciiTheme="minorHAnsi" w:hAnsiTheme="minorHAnsi"/>
          <w:sz w:val="18"/>
          <w:szCs w:val="18"/>
          <w:lang w:val="es-CO" w:eastAsia="fr-FR"/>
        </w:rPr>
        <w:t>.</w:t>
      </w:r>
    </w:p>
    <w:p w:rsidR="00181C4B" w:rsidRDefault="00181C4B" w:rsidP="00181C4B">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181C4B" w:rsidRDefault="002E5E10" w:rsidP="002E5E10">
      <w:pPr>
        <w:pStyle w:val="Sinespaciado"/>
        <w:jc w:val="both"/>
        <w:rPr>
          <w:rFonts w:asciiTheme="minorHAnsi" w:hAnsiTheme="minorHAnsi"/>
          <w:sz w:val="18"/>
          <w:szCs w:val="18"/>
          <w:lang w:val="es-CO" w:eastAsia="fr-FR"/>
        </w:rPr>
      </w:pPr>
      <w:r w:rsidRPr="002E5E10">
        <w:rPr>
          <w:rFonts w:asciiTheme="minorHAnsi" w:hAnsiTheme="minorHAnsi"/>
          <w:sz w:val="18"/>
          <w:szCs w:val="18"/>
          <w:lang w:val="es-CO" w:eastAsia="fr-FR"/>
        </w:rPr>
        <w:t xml:space="preserve">Adicionalmente, se tiene que la opositora asumió el pago </w:t>
      </w:r>
      <w:r>
        <w:rPr>
          <w:rFonts w:asciiTheme="minorHAnsi" w:hAnsiTheme="minorHAnsi"/>
          <w:sz w:val="18"/>
          <w:szCs w:val="18"/>
          <w:lang w:val="es-CO" w:eastAsia="fr-FR"/>
        </w:rPr>
        <w:t xml:space="preserve">del impuesto predial unificado </w:t>
      </w:r>
      <w:r w:rsidRPr="002E5E10">
        <w:rPr>
          <w:rFonts w:asciiTheme="minorHAnsi" w:hAnsiTheme="minorHAnsi"/>
          <w:sz w:val="18"/>
          <w:szCs w:val="18"/>
          <w:lang w:val="es-CO" w:eastAsia="fr-FR"/>
        </w:rPr>
        <w:t xml:space="preserve">(Folios 112 a 118, ib.), gestionó el 11-02-2014 la instalación del servicio público domiciliario de gas en el segundo piso de la vivienda (Folios 121 a 124, ib.); pagó la suma aproximada de $700.000 por concepto del servicio de gas de la calle 16 No.17-16 del primer piso (Folio 132, ib.), situación reconocida por el señor </w:t>
      </w:r>
      <w:proofErr w:type="spellStart"/>
      <w:r w:rsidRPr="002E5E10">
        <w:rPr>
          <w:rFonts w:asciiTheme="minorHAnsi" w:hAnsiTheme="minorHAnsi"/>
          <w:sz w:val="18"/>
          <w:szCs w:val="18"/>
          <w:lang w:val="es-CO" w:eastAsia="fr-FR"/>
        </w:rPr>
        <w:t>Narcés</w:t>
      </w:r>
      <w:proofErr w:type="spellEnd"/>
      <w:r w:rsidRPr="002E5E10">
        <w:rPr>
          <w:rFonts w:asciiTheme="minorHAnsi" w:hAnsiTheme="minorHAnsi"/>
          <w:sz w:val="18"/>
          <w:szCs w:val="18"/>
          <w:lang w:val="es-CO" w:eastAsia="fr-FR"/>
        </w:rPr>
        <w:t xml:space="preserve"> Arias Leyva (Disco compacto visible a folio 12 vuelto, este cuaderno); efectuó el trámite de cambio de los medidores ante de la empresa de energía (Folios 133 a 139, ib.). Todas ellos actos posesorios de la </w:t>
      </w:r>
      <w:proofErr w:type="spellStart"/>
      <w:r w:rsidRPr="002E5E10">
        <w:rPr>
          <w:rFonts w:asciiTheme="minorHAnsi" w:hAnsiTheme="minorHAnsi"/>
          <w:sz w:val="18"/>
          <w:szCs w:val="18"/>
          <w:lang w:val="es-CO" w:eastAsia="fr-FR"/>
        </w:rPr>
        <w:t>incidentista</w:t>
      </w:r>
      <w:proofErr w:type="spellEnd"/>
      <w:r w:rsidRPr="002E5E10">
        <w:rPr>
          <w:rFonts w:asciiTheme="minorHAnsi" w:hAnsiTheme="minorHAnsi"/>
          <w:sz w:val="18"/>
          <w:szCs w:val="18"/>
          <w:lang w:val="es-CO" w:eastAsia="fr-FR"/>
        </w:rPr>
        <w:t>.</w:t>
      </w:r>
    </w:p>
    <w:p w:rsidR="00181C4B" w:rsidRDefault="00181C4B" w:rsidP="00181C4B">
      <w:pPr>
        <w:pStyle w:val="Sinespaciado"/>
        <w:jc w:val="both"/>
        <w:rPr>
          <w:rFonts w:asciiTheme="minorHAnsi" w:hAnsiTheme="minorHAnsi"/>
          <w:sz w:val="18"/>
          <w:szCs w:val="18"/>
          <w:lang w:val="es-CO" w:eastAsia="fr-FR"/>
        </w:rPr>
      </w:pPr>
    </w:p>
    <w:p w:rsidR="00181C4B" w:rsidRDefault="00181C4B" w:rsidP="00181C4B">
      <w:pPr>
        <w:pStyle w:val="Sinespaciado"/>
        <w:jc w:val="both"/>
        <w:rPr>
          <w:rFonts w:asciiTheme="minorHAnsi" w:hAnsiTheme="minorHAnsi"/>
          <w:sz w:val="18"/>
          <w:szCs w:val="18"/>
          <w:lang w:val="es-CO" w:eastAsia="fr-FR"/>
        </w:rPr>
      </w:pPr>
    </w:p>
    <w:p w:rsidR="00181C4B" w:rsidRDefault="00181C4B" w:rsidP="00181C4B">
      <w:pPr>
        <w:pStyle w:val="Sinespaciado"/>
        <w:jc w:val="both"/>
        <w:rPr>
          <w:rFonts w:asciiTheme="minorHAnsi" w:hAnsiTheme="minorHAnsi"/>
          <w:sz w:val="18"/>
          <w:szCs w:val="18"/>
          <w:lang w:val="es-CO" w:eastAsia="fr-FR"/>
        </w:rPr>
      </w:pPr>
    </w:p>
    <w:p w:rsidR="00AC5058" w:rsidRPr="00695B52" w:rsidRDefault="00AC5058" w:rsidP="00AC5058">
      <w:pPr>
        <w:pStyle w:val="Sinespaciado"/>
        <w:spacing w:line="360" w:lineRule="auto"/>
        <w:jc w:val="center"/>
        <w:rPr>
          <w:rFonts w:ascii="Georgia" w:hAnsi="Georgia" w:cs="Arial"/>
          <w:w w:val="140"/>
        </w:rPr>
      </w:pPr>
      <w:r w:rsidRPr="00695B52">
        <w:rPr>
          <w:rFonts w:ascii="Georgia" w:hAnsi="Georgia" w:cs="Arial"/>
          <w:noProof/>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695B52" w:rsidRDefault="00AC5058" w:rsidP="00AC5058">
      <w:pPr>
        <w:pStyle w:val="Sinespaciado"/>
        <w:spacing w:line="360" w:lineRule="auto"/>
        <w:jc w:val="center"/>
        <w:rPr>
          <w:rFonts w:ascii="Georgia" w:hAnsi="Georgia" w:cs="Arial"/>
          <w:w w:val="140"/>
          <w:sz w:val="14"/>
          <w:szCs w:val="14"/>
        </w:rPr>
      </w:pPr>
      <w:r w:rsidRPr="00695B52">
        <w:rPr>
          <w:rFonts w:ascii="Georgia" w:hAnsi="Georgia" w:cs="Arial"/>
          <w:w w:val="140"/>
          <w:sz w:val="14"/>
          <w:szCs w:val="14"/>
        </w:rPr>
        <w:t>REPUBLICA DE COLOMBIA</w:t>
      </w:r>
    </w:p>
    <w:p w:rsidR="00AC5058" w:rsidRPr="00695B52" w:rsidRDefault="00AC5058" w:rsidP="00AC5058">
      <w:pPr>
        <w:pStyle w:val="Sinespaciado"/>
        <w:tabs>
          <w:tab w:val="center" w:pos="4987"/>
          <w:tab w:val="left" w:pos="8449"/>
        </w:tabs>
        <w:spacing w:line="360" w:lineRule="auto"/>
        <w:jc w:val="center"/>
        <w:rPr>
          <w:rFonts w:ascii="Georgia" w:hAnsi="Georgia" w:cs="Arial"/>
          <w:w w:val="140"/>
        </w:rPr>
      </w:pPr>
      <w:r w:rsidRPr="00695B52">
        <w:rPr>
          <w:rFonts w:ascii="Georgia" w:hAnsi="Georgia" w:cs="Arial"/>
          <w:w w:val="140"/>
          <w:sz w:val="14"/>
          <w:szCs w:val="14"/>
        </w:rPr>
        <w:t>RAMA JUDICIAL DEL PODER PÚBLICO</w:t>
      </w:r>
    </w:p>
    <w:p w:rsidR="00AC5058" w:rsidRPr="00695B52" w:rsidRDefault="00AC5058" w:rsidP="00AC5058">
      <w:pPr>
        <w:pStyle w:val="Sinespaciado"/>
        <w:spacing w:line="360" w:lineRule="auto"/>
        <w:jc w:val="center"/>
        <w:rPr>
          <w:rFonts w:ascii="Georgia" w:hAnsi="Georgia" w:cs="Arial"/>
          <w:w w:val="140"/>
          <w:sz w:val="16"/>
          <w:szCs w:val="16"/>
        </w:rPr>
      </w:pPr>
      <w:r w:rsidRPr="00695B52">
        <w:rPr>
          <w:rFonts w:ascii="Georgia" w:hAnsi="Georgia" w:cs="Arial"/>
          <w:w w:val="140"/>
          <w:sz w:val="18"/>
          <w:szCs w:val="18"/>
        </w:rPr>
        <w:t>T</w:t>
      </w:r>
      <w:r w:rsidRPr="00695B52">
        <w:rPr>
          <w:rFonts w:ascii="Georgia" w:hAnsi="Georgia" w:cs="Arial"/>
          <w:w w:val="140"/>
          <w:sz w:val="16"/>
          <w:szCs w:val="16"/>
        </w:rPr>
        <w:t>RIBUNAL</w:t>
      </w:r>
      <w:r w:rsidRPr="00695B52">
        <w:rPr>
          <w:rFonts w:ascii="Georgia" w:hAnsi="Georgia" w:cs="Arial"/>
          <w:w w:val="140"/>
          <w:sz w:val="18"/>
          <w:szCs w:val="18"/>
        </w:rPr>
        <w:t xml:space="preserve"> S</w:t>
      </w:r>
      <w:r w:rsidRPr="00695B52">
        <w:rPr>
          <w:rFonts w:ascii="Georgia" w:hAnsi="Georgia" w:cs="Arial"/>
          <w:w w:val="140"/>
          <w:sz w:val="16"/>
          <w:szCs w:val="16"/>
        </w:rPr>
        <w:t xml:space="preserve">UPERIOR DE </w:t>
      </w:r>
      <w:r w:rsidRPr="00695B52">
        <w:rPr>
          <w:rFonts w:ascii="Georgia" w:hAnsi="Georgia" w:cs="Arial"/>
          <w:w w:val="140"/>
          <w:sz w:val="18"/>
          <w:szCs w:val="18"/>
        </w:rPr>
        <w:t>D</w:t>
      </w:r>
      <w:r w:rsidRPr="00695B52">
        <w:rPr>
          <w:rFonts w:ascii="Georgia" w:hAnsi="Georgia" w:cs="Arial"/>
          <w:w w:val="140"/>
          <w:sz w:val="16"/>
          <w:szCs w:val="16"/>
        </w:rPr>
        <w:t>ISTRITO</w:t>
      </w:r>
      <w:r w:rsidRPr="00695B52">
        <w:rPr>
          <w:rFonts w:ascii="Georgia" w:hAnsi="Georgia" w:cs="Arial"/>
          <w:w w:val="140"/>
          <w:sz w:val="18"/>
          <w:szCs w:val="18"/>
        </w:rPr>
        <w:t xml:space="preserve"> J</w:t>
      </w:r>
      <w:r w:rsidRPr="00695B52">
        <w:rPr>
          <w:rFonts w:ascii="Georgia" w:hAnsi="Georgia" w:cs="Arial"/>
          <w:w w:val="140"/>
          <w:sz w:val="16"/>
          <w:szCs w:val="16"/>
        </w:rPr>
        <w:t>UDICIAL</w:t>
      </w:r>
    </w:p>
    <w:p w:rsidR="00AC5058" w:rsidRPr="00695B52" w:rsidRDefault="00AC5058" w:rsidP="00AC5058">
      <w:pPr>
        <w:pStyle w:val="Sinespaciado"/>
        <w:spacing w:line="360" w:lineRule="auto"/>
        <w:jc w:val="center"/>
        <w:rPr>
          <w:rFonts w:ascii="Georgia" w:hAnsi="Georgia" w:cs="Arial"/>
          <w:w w:val="140"/>
          <w:sz w:val="16"/>
          <w:szCs w:val="16"/>
        </w:rPr>
      </w:pPr>
      <w:r w:rsidRPr="00695B52">
        <w:rPr>
          <w:rFonts w:ascii="Georgia" w:hAnsi="Georgia" w:cs="Arial"/>
          <w:w w:val="140"/>
          <w:sz w:val="18"/>
          <w:szCs w:val="16"/>
        </w:rPr>
        <w:t>S</w:t>
      </w:r>
      <w:r w:rsidRPr="00695B52">
        <w:rPr>
          <w:rFonts w:ascii="Georgia" w:hAnsi="Georgia" w:cs="Arial"/>
          <w:w w:val="140"/>
          <w:sz w:val="16"/>
          <w:szCs w:val="14"/>
        </w:rPr>
        <w:t xml:space="preserve">ALA </w:t>
      </w:r>
      <w:r w:rsidRPr="00695B52">
        <w:rPr>
          <w:rFonts w:ascii="Georgia" w:hAnsi="Georgia" w:cs="Arial"/>
          <w:w w:val="140"/>
          <w:sz w:val="18"/>
          <w:szCs w:val="18"/>
        </w:rPr>
        <w:t>U</w:t>
      </w:r>
      <w:r w:rsidRPr="00695B52">
        <w:rPr>
          <w:rFonts w:ascii="Georgia" w:hAnsi="Georgia" w:cs="Arial"/>
          <w:w w:val="140"/>
          <w:sz w:val="16"/>
          <w:szCs w:val="16"/>
        </w:rPr>
        <w:t>NITARIA</w:t>
      </w:r>
      <w:r w:rsidRPr="00695B52">
        <w:rPr>
          <w:rFonts w:ascii="Georgia" w:hAnsi="Georgia" w:cs="Arial"/>
          <w:w w:val="140"/>
          <w:sz w:val="14"/>
          <w:szCs w:val="14"/>
        </w:rPr>
        <w:t xml:space="preserve"> </w:t>
      </w:r>
      <w:r w:rsidRPr="00695B52">
        <w:rPr>
          <w:rFonts w:ascii="Georgia" w:hAnsi="Georgia" w:cs="Arial"/>
          <w:w w:val="140"/>
          <w:sz w:val="18"/>
          <w:szCs w:val="16"/>
        </w:rPr>
        <w:t>C</w:t>
      </w:r>
      <w:r w:rsidRPr="00695B52">
        <w:rPr>
          <w:rFonts w:ascii="Georgia" w:hAnsi="Georgia" w:cs="Arial"/>
          <w:w w:val="140"/>
          <w:sz w:val="16"/>
          <w:szCs w:val="16"/>
        </w:rPr>
        <w:t>IVIL</w:t>
      </w:r>
      <w:r w:rsidRPr="00695B52">
        <w:rPr>
          <w:rFonts w:ascii="Georgia" w:hAnsi="Georgia" w:cs="Arial"/>
          <w:w w:val="140"/>
          <w:sz w:val="14"/>
          <w:szCs w:val="14"/>
        </w:rPr>
        <w:t xml:space="preserve">– </w:t>
      </w:r>
      <w:r w:rsidRPr="00695B52">
        <w:rPr>
          <w:rFonts w:ascii="Georgia" w:hAnsi="Georgia" w:cs="Arial"/>
          <w:w w:val="140"/>
          <w:sz w:val="18"/>
          <w:szCs w:val="16"/>
        </w:rPr>
        <w:t>F</w:t>
      </w:r>
      <w:r w:rsidRPr="00695B52">
        <w:rPr>
          <w:rFonts w:ascii="Georgia" w:hAnsi="Georgia" w:cs="Arial"/>
          <w:w w:val="140"/>
          <w:sz w:val="16"/>
          <w:szCs w:val="16"/>
        </w:rPr>
        <w:t>AMILIA –</w:t>
      </w:r>
      <w:r w:rsidR="00B24ED0" w:rsidRPr="00695B52">
        <w:rPr>
          <w:rFonts w:ascii="Georgia" w:hAnsi="Georgia" w:cs="Arial"/>
          <w:w w:val="140"/>
          <w:sz w:val="16"/>
          <w:szCs w:val="16"/>
        </w:rPr>
        <w:t xml:space="preserve"> </w:t>
      </w:r>
      <w:r w:rsidRPr="00695B52">
        <w:rPr>
          <w:rFonts w:ascii="Georgia" w:hAnsi="Georgia" w:cs="Arial"/>
          <w:w w:val="140"/>
          <w:sz w:val="18"/>
          <w:szCs w:val="16"/>
        </w:rPr>
        <w:t>D</w:t>
      </w:r>
      <w:r w:rsidRPr="00695B52">
        <w:rPr>
          <w:rFonts w:ascii="Georgia" w:hAnsi="Georgia" w:cs="Arial"/>
          <w:w w:val="140"/>
          <w:sz w:val="16"/>
          <w:szCs w:val="16"/>
        </w:rPr>
        <w:t xml:space="preserve">ISTRITO DE </w:t>
      </w:r>
      <w:r w:rsidRPr="00695B52">
        <w:rPr>
          <w:rFonts w:ascii="Georgia" w:hAnsi="Georgia" w:cs="Arial"/>
          <w:w w:val="140"/>
          <w:sz w:val="18"/>
          <w:szCs w:val="16"/>
        </w:rPr>
        <w:t>P</w:t>
      </w:r>
      <w:r w:rsidRPr="00695B52">
        <w:rPr>
          <w:rFonts w:ascii="Georgia" w:hAnsi="Georgia" w:cs="Arial"/>
          <w:w w:val="140"/>
          <w:sz w:val="16"/>
          <w:szCs w:val="16"/>
        </w:rPr>
        <w:t>EREIRA</w:t>
      </w:r>
    </w:p>
    <w:p w:rsidR="00AC5058" w:rsidRPr="00695B52" w:rsidRDefault="00AC5058" w:rsidP="00AC5058">
      <w:pPr>
        <w:pStyle w:val="Sinespaciado"/>
        <w:spacing w:line="360" w:lineRule="auto"/>
        <w:jc w:val="center"/>
        <w:rPr>
          <w:rFonts w:ascii="Georgia" w:hAnsi="Georgia" w:cs="Arial"/>
          <w:w w:val="140"/>
          <w:sz w:val="16"/>
          <w:szCs w:val="16"/>
          <w:lang w:val="es-CO"/>
        </w:rPr>
      </w:pPr>
      <w:r w:rsidRPr="00695B52">
        <w:rPr>
          <w:rFonts w:ascii="Georgia" w:hAnsi="Georgia" w:cs="Arial"/>
          <w:w w:val="140"/>
          <w:sz w:val="18"/>
          <w:szCs w:val="18"/>
        </w:rPr>
        <w:t>D</w:t>
      </w:r>
      <w:r w:rsidRPr="00695B52">
        <w:rPr>
          <w:rFonts w:ascii="Georgia" w:hAnsi="Georgia" w:cs="Arial"/>
          <w:w w:val="140"/>
          <w:sz w:val="16"/>
          <w:szCs w:val="16"/>
        </w:rPr>
        <w:t>EPARTAMENTO DEL</w:t>
      </w:r>
      <w:r w:rsidRPr="00695B52">
        <w:rPr>
          <w:rFonts w:ascii="Georgia" w:hAnsi="Georgia" w:cs="Arial"/>
          <w:w w:val="140"/>
          <w:sz w:val="14"/>
          <w:szCs w:val="14"/>
        </w:rPr>
        <w:t xml:space="preserve"> </w:t>
      </w:r>
      <w:r w:rsidRPr="00695B52">
        <w:rPr>
          <w:rFonts w:ascii="Georgia" w:hAnsi="Georgia" w:cs="Arial"/>
          <w:w w:val="140"/>
          <w:sz w:val="18"/>
          <w:szCs w:val="16"/>
        </w:rPr>
        <w:t>R</w:t>
      </w:r>
      <w:r w:rsidRPr="00695B52">
        <w:rPr>
          <w:rFonts w:ascii="Georgia" w:hAnsi="Georgia" w:cs="Arial"/>
          <w:w w:val="140"/>
          <w:sz w:val="16"/>
          <w:szCs w:val="16"/>
        </w:rPr>
        <w:t>ISARALDA</w:t>
      </w:r>
    </w:p>
    <w:p w:rsidR="00AC5058" w:rsidRPr="00695B52" w:rsidRDefault="00AC5058" w:rsidP="00AC5058">
      <w:pPr>
        <w:spacing w:line="360" w:lineRule="auto"/>
        <w:jc w:val="center"/>
        <w:rPr>
          <w:rFonts w:ascii="Georgia" w:hAnsi="Georgia" w:cs="Arial"/>
          <w:b/>
          <w:bCs/>
          <w:sz w:val="22"/>
          <w:szCs w:val="22"/>
        </w:rPr>
      </w:pPr>
    </w:p>
    <w:p w:rsidR="00AC5058" w:rsidRPr="00695B52" w:rsidRDefault="00AC5058" w:rsidP="00AC5058">
      <w:pPr>
        <w:pStyle w:val="Textoindependiente"/>
        <w:spacing w:line="360" w:lineRule="auto"/>
        <w:ind w:left="1416"/>
        <w:rPr>
          <w:rFonts w:ascii="Georgia" w:hAnsi="Georgia" w:cs="Arial"/>
          <w:szCs w:val="22"/>
        </w:rPr>
      </w:pPr>
      <w:r w:rsidRPr="00695B52">
        <w:rPr>
          <w:rFonts w:ascii="Georgia" w:hAnsi="Georgia" w:cs="Arial"/>
          <w:szCs w:val="22"/>
        </w:rPr>
        <w:t>Asunto</w:t>
      </w:r>
      <w:r w:rsidR="00E55343" w:rsidRPr="00695B52">
        <w:rPr>
          <w:rFonts w:ascii="Georgia" w:hAnsi="Georgia" w:cs="Arial"/>
          <w:szCs w:val="22"/>
        </w:rPr>
        <w:tab/>
      </w:r>
      <w:r w:rsidR="00E55343" w:rsidRPr="00695B52">
        <w:rPr>
          <w:rFonts w:ascii="Georgia" w:hAnsi="Georgia" w:cs="Arial"/>
          <w:szCs w:val="22"/>
        </w:rPr>
        <w:tab/>
      </w:r>
      <w:r w:rsidRPr="00695B52">
        <w:rPr>
          <w:rFonts w:ascii="Georgia" w:hAnsi="Georgia" w:cs="Arial"/>
          <w:szCs w:val="22"/>
        </w:rPr>
        <w:tab/>
        <w:t xml:space="preserve">: Decide </w:t>
      </w:r>
      <w:r w:rsidR="00B506FA" w:rsidRPr="00695B52">
        <w:rPr>
          <w:rFonts w:ascii="Georgia" w:hAnsi="Georgia" w:cs="Arial"/>
          <w:szCs w:val="22"/>
        </w:rPr>
        <w:t xml:space="preserve">apelación </w:t>
      </w:r>
      <w:r w:rsidR="007D3015" w:rsidRPr="00695B52">
        <w:rPr>
          <w:rFonts w:ascii="Georgia" w:hAnsi="Georgia" w:cs="Arial"/>
          <w:szCs w:val="22"/>
        </w:rPr>
        <w:t xml:space="preserve">de auto </w:t>
      </w:r>
      <w:r w:rsidR="00B506FA" w:rsidRPr="00695B52">
        <w:rPr>
          <w:rFonts w:ascii="Georgia" w:hAnsi="Georgia" w:cs="Arial"/>
          <w:szCs w:val="22"/>
        </w:rPr>
        <w:t>interlocutorio</w:t>
      </w:r>
    </w:p>
    <w:p w:rsidR="00273D7B" w:rsidRPr="00695B52" w:rsidRDefault="00273D7B" w:rsidP="00273D7B">
      <w:pPr>
        <w:spacing w:line="360" w:lineRule="auto"/>
        <w:ind w:left="708" w:firstLine="708"/>
        <w:jc w:val="both"/>
        <w:rPr>
          <w:rFonts w:ascii="Georgia" w:hAnsi="Georgia"/>
          <w:sz w:val="22"/>
          <w:szCs w:val="22"/>
        </w:rPr>
      </w:pPr>
      <w:r w:rsidRPr="00695B52">
        <w:rPr>
          <w:rFonts w:ascii="Georgia" w:hAnsi="Georgia"/>
          <w:sz w:val="22"/>
          <w:szCs w:val="22"/>
        </w:rPr>
        <w:t>Proceso</w:t>
      </w:r>
      <w:r w:rsidR="00E55343" w:rsidRPr="00695B52">
        <w:rPr>
          <w:rFonts w:ascii="Georgia" w:hAnsi="Georgia"/>
          <w:sz w:val="22"/>
          <w:szCs w:val="22"/>
        </w:rPr>
        <w:tab/>
      </w:r>
      <w:r w:rsidR="00E55343" w:rsidRPr="00695B52">
        <w:rPr>
          <w:rFonts w:ascii="Georgia" w:hAnsi="Georgia"/>
          <w:sz w:val="22"/>
          <w:szCs w:val="22"/>
        </w:rPr>
        <w:tab/>
      </w:r>
      <w:r w:rsidRPr="00695B52">
        <w:rPr>
          <w:rFonts w:ascii="Georgia" w:hAnsi="Georgia"/>
          <w:sz w:val="22"/>
          <w:szCs w:val="22"/>
        </w:rPr>
        <w:t xml:space="preserve">: </w:t>
      </w:r>
      <w:r w:rsidR="00695B52">
        <w:rPr>
          <w:rFonts w:ascii="Georgia" w:hAnsi="Georgia"/>
          <w:sz w:val="22"/>
          <w:szCs w:val="22"/>
        </w:rPr>
        <w:t>Sucesión intestada</w:t>
      </w:r>
    </w:p>
    <w:p w:rsidR="00273D7B" w:rsidRPr="00695B52" w:rsidRDefault="00695B52" w:rsidP="00273D7B">
      <w:pPr>
        <w:spacing w:line="360" w:lineRule="auto"/>
        <w:ind w:left="708" w:firstLine="708"/>
        <w:jc w:val="both"/>
        <w:rPr>
          <w:rFonts w:ascii="Georgia" w:hAnsi="Georgia"/>
          <w:sz w:val="22"/>
          <w:szCs w:val="22"/>
          <w:lang w:val="es-CO"/>
        </w:rPr>
      </w:pPr>
      <w:r>
        <w:rPr>
          <w:rFonts w:ascii="Georgia" w:hAnsi="Georgia" w:cs="Arial"/>
          <w:sz w:val="22"/>
          <w:szCs w:val="22"/>
          <w:lang w:val="es-CO"/>
        </w:rPr>
        <w:t>Causante</w:t>
      </w:r>
      <w:r w:rsidR="00E55343" w:rsidRPr="00695B52">
        <w:rPr>
          <w:rFonts w:ascii="Georgia" w:hAnsi="Georgia" w:cs="Arial"/>
          <w:sz w:val="22"/>
          <w:szCs w:val="22"/>
          <w:lang w:val="es-CO"/>
        </w:rPr>
        <w:tab/>
      </w:r>
      <w:r w:rsidR="00E55343" w:rsidRPr="00695B52">
        <w:rPr>
          <w:rFonts w:ascii="Georgia" w:hAnsi="Georgia" w:cs="Arial"/>
          <w:sz w:val="22"/>
          <w:szCs w:val="22"/>
          <w:lang w:val="es-CO"/>
        </w:rPr>
        <w:tab/>
      </w:r>
      <w:r w:rsidR="00273D7B" w:rsidRPr="00695B52">
        <w:rPr>
          <w:rFonts w:ascii="Georgia" w:hAnsi="Georgia" w:cs="Arial"/>
          <w:sz w:val="22"/>
          <w:szCs w:val="22"/>
          <w:lang w:val="es-CO"/>
        </w:rPr>
        <w:t xml:space="preserve">: </w:t>
      </w:r>
      <w:r>
        <w:rPr>
          <w:rFonts w:ascii="Georgia" w:hAnsi="Georgia" w:cs="Arial"/>
          <w:sz w:val="22"/>
          <w:szCs w:val="22"/>
          <w:lang w:val="es-CO"/>
        </w:rPr>
        <w:t>Ligia Gaviria Ocampo</w:t>
      </w:r>
    </w:p>
    <w:p w:rsidR="00695B52" w:rsidRDefault="00695B52" w:rsidP="00273D7B">
      <w:pPr>
        <w:pStyle w:val="Textoindependiente"/>
        <w:spacing w:line="360" w:lineRule="auto"/>
        <w:ind w:left="1416"/>
        <w:rPr>
          <w:rFonts w:ascii="Georgia" w:hAnsi="Georgia" w:cs="Arial"/>
          <w:szCs w:val="22"/>
        </w:rPr>
      </w:pPr>
      <w:proofErr w:type="spellStart"/>
      <w:r>
        <w:rPr>
          <w:rFonts w:ascii="Georgia" w:hAnsi="Georgia" w:cs="Arial"/>
          <w:szCs w:val="22"/>
        </w:rPr>
        <w:t>Incidentista</w:t>
      </w:r>
      <w:proofErr w:type="spellEnd"/>
      <w:r>
        <w:rPr>
          <w:rFonts w:ascii="Georgia" w:hAnsi="Georgia" w:cs="Arial"/>
          <w:szCs w:val="22"/>
        </w:rPr>
        <w:t xml:space="preserve"> </w:t>
      </w:r>
      <w:r>
        <w:rPr>
          <w:rFonts w:ascii="Georgia" w:hAnsi="Georgia" w:cs="Arial"/>
          <w:szCs w:val="22"/>
        </w:rPr>
        <w:tab/>
      </w:r>
      <w:r w:rsidR="00E55343" w:rsidRPr="00695B52">
        <w:rPr>
          <w:rFonts w:ascii="Georgia" w:hAnsi="Georgia" w:cs="Arial"/>
          <w:szCs w:val="22"/>
        </w:rPr>
        <w:tab/>
      </w:r>
      <w:r w:rsidR="00273D7B" w:rsidRPr="00695B52">
        <w:rPr>
          <w:rFonts w:ascii="Georgia" w:hAnsi="Georgia" w:cs="Arial"/>
          <w:szCs w:val="22"/>
        </w:rPr>
        <w:t xml:space="preserve">: </w:t>
      </w:r>
      <w:r>
        <w:rPr>
          <w:rFonts w:ascii="Georgia" w:hAnsi="Georgia" w:cs="Arial"/>
          <w:szCs w:val="22"/>
        </w:rPr>
        <w:t>Blanca Nubia Álvarez Ocampo</w:t>
      </w:r>
    </w:p>
    <w:p w:rsidR="00273D7B" w:rsidRPr="00695B52" w:rsidRDefault="00695B52" w:rsidP="00273D7B">
      <w:pPr>
        <w:pStyle w:val="Textoindependiente"/>
        <w:spacing w:line="360" w:lineRule="auto"/>
        <w:ind w:left="1416"/>
        <w:rPr>
          <w:rFonts w:ascii="Georgia" w:hAnsi="Georgia" w:cs="Arial"/>
          <w:szCs w:val="22"/>
        </w:rPr>
      </w:pPr>
      <w:proofErr w:type="spellStart"/>
      <w:r>
        <w:rPr>
          <w:rFonts w:ascii="Georgia" w:hAnsi="Georgia" w:cs="Arial"/>
          <w:szCs w:val="22"/>
        </w:rPr>
        <w:t>Incidentado</w:t>
      </w:r>
      <w:proofErr w:type="spellEnd"/>
      <w:r>
        <w:rPr>
          <w:rFonts w:ascii="Georgia" w:hAnsi="Georgia" w:cs="Arial"/>
          <w:szCs w:val="22"/>
        </w:rPr>
        <w:t xml:space="preserve"> </w:t>
      </w:r>
      <w:r>
        <w:rPr>
          <w:rFonts w:ascii="Georgia" w:hAnsi="Georgia" w:cs="Arial"/>
          <w:szCs w:val="22"/>
        </w:rPr>
        <w:tab/>
      </w:r>
      <w:r>
        <w:rPr>
          <w:rFonts w:ascii="Georgia" w:hAnsi="Georgia" w:cs="Arial"/>
          <w:szCs w:val="22"/>
        </w:rPr>
        <w:tab/>
        <w:t>: Instituto Colombiano de Bienestar Familiar</w:t>
      </w:r>
    </w:p>
    <w:p w:rsidR="00273D7B" w:rsidRPr="00695B52" w:rsidRDefault="00273D7B" w:rsidP="00273D7B">
      <w:pPr>
        <w:spacing w:line="360" w:lineRule="auto"/>
        <w:ind w:left="708" w:firstLine="708"/>
        <w:rPr>
          <w:rFonts w:ascii="Georgia" w:hAnsi="Georgia" w:cs="Arial"/>
          <w:sz w:val="22"/>
          <w:szCs w:val="22"/>
        </w:rPr>
      </w:pPr>
      <w:r w:rsidRPr="00695B52">
        <w:rPr>
          <w:rFonts w:ascii="Georgia" w:hAnsi="Georgia" w:cs="Arial"/>
          <w:sz w:val="22"/>
          <w:szCs w:val="22"/>
        </w:rPr>
        <w:t>Procedencia</w:t>
      </w:r>
      <w:r w:rsidR="00E55343" w:rsidRPr="00695B52">
        <w:rPr>
          <w:rFonts w:ascii="Georgia" w:hAnsi="Georgia" w:cs="Arial"/>
          <w:sz w:val="22"/>
          <w:szCs w:val="22"/>
        </w:rPr>
        <w:tab/>
      </w:r>
      <w:r w:rsidR="00E55343" w:rsidRPr="00695B52">
        <w:rPr>
          <w:rFonts w:ascii="Georgia" w:hAnsi="Georgia" w:cs="Arial"/>
          <w:sz w:val="22"/>
          <w:szCs w:val="22"/>
        </w:rPr>
        <w:tab/>
      </w:r>
      <w:r w:rsidRPr="00695B52">
        <w:rPr>
          <w:rFonts w:ascii="Georgia" w:hAnsi="Georgia" w:cs="Arial"/>
          <w:sz w:val="22"/>
          <w:szCs w:val="22"/>
        </w:rPr>
        <w:t xml:space="preserve">: Juzgado </w:t>
      </w:r>
      <w:r w:rsidR="00695B52">
        <w:rPr>
          <w:rFonts w:ascii="Georgia" w:hAnsi="Georgia" w:cs="Arial"/>
          <w:sz w:val="22"/>
          <w:szCs w:val="22"/>
        </w:rPr>
        <w:t xml:space="preserve">Tercero de Familia </w:t>
      </w:r>
      <w:r w:rsidRPr="00695B52">
        <w:rPr>
          <w:rFonts w:ascii="Georgia" w:hAnsi="Georgia" w:cs="Arial"/>
          <w:sz w:val="22"/>
          <w:szCs w:val="22"/>
        </w:rPr>
        <w:t>de Pereira</w:t>
      </w:r>
    </w:p>
    <w:p w:rsidR="00273D7B" w:rsidRPr="00695B52" w:rsidRDefault="00AC5058" w:rsidP="00AC5058">
      <w:pPr>
        <w:spacing w:line="360" w:lineRule="auto"/>
        <w:ind w:left="1416"/>
        <w:rPr>
          <w:rFonts w:ascii="Georgia" w:hAnsi="Georgia" w:cs="Arial"/>
          <w:sz w:val="22"/>
          <w:szCs w:val="22"/>
        </w:rPr>
      </w:pPr>
      <w:r w:rsidRPr="00695B52">
        <w:rPr>
          <w:rFonts w:ascii="Georgia" w:hAnsi="Georgia" w:cs="Arial"/>
          <w:sz w:val="22"/>
          <w:szCs w:val="22"/>
        </w:rPr>
        <w:t>Radicación</w:t>
      </w:r>
      <w:r w:rsidR="00E55343" w:rsidRPr="00695B52">
        <w:rPr>
          <w:rFonts w:ascii="Georgia" w:hAnsi="Georgia" w:cs="Arial"/>
          <w:sz w:val="22"/>
          <w:szCs w:val="22"/>
        </w:rPr>
        <w:tab/>
      </w:r>
      <w:r w:rsidR="00E55343" w:rsidRPr="00695B52">
        <w:rPr>
          <w:rFonts w:ascii="Georgia" w:hAnsi="Georgia" w:cs="Arial"/>
          <w:sz w:val="22"/>
          <w:szCs w:val="22"/>
        </w:rPr>
        <w:tab/>
      </w:r>
      <w:r w:rsidRPr="00695B52">
        <w:rPr>
          <w:rFonts w:ascii="Georgia" w:hAnsi="Georgia" w:cs="Arial"/>
          <w:sz w:val="22"/>
          <w:szCs w:val="22"/>
        </w:rPr>
        <w:t xml:space="preserve">: </w:t>
      </w:r>
      <w:r w:rsidR="00695B52">
        <w:rPr>
          <w:rFonts w:ascii="Georgia" w:hAnsi="Georgia" w:cs="Arial"/>
          <w:sz w:val="22"/>
          <w:szCs w:val="22"/>
        </w:rPr>
        <w:t>2016-00245-02</w:t>
      </w:r>
    </w:p>
    <w:p w:rsidR="00AF385C" w:rsidRPr="00695B52" w:rsidRDefault="00AF385C" w:rsidP="00AC5058">
      <w:pPr>
        <w:spacing w:line="360" w:lineRule="auto"/>
        <w:ind w:left="1416"/>
        <w:rPr>
          <w:rFonts w:ascii="Georgia" w:hAnsi="Georgia" w:cs="Arial"/>
          <w:sz w:val="22"/>
          <w:szCs w:val="22"/>
        </w:rPr>
      </w:pPr>
      <w:r w:rsidRPr="00695B52">
        <w:rPr>
          <w:rFonts w:ascii="Georgia" w:hAnsi="Georgia" w:cs="Arial"/>
          <w:sz w:val="22"/>
          <w:szCs w:val="22"/>
        </w:rPr>
        <w:t>Tema</w:t>
      </w:r>
      <w:r w:rsidR="00153450" w:rsidRPr="00695B52">
        <w:rPr>
          <w:rFonts w:ascii="Georgia" w:hAnsi="Georgia" w:cs="Arial"/>
          <w:sz w:val="22"/>
          <w:szCs w:val="22"/>
        </w:rPr>
        <w:t>s</w:t>
      </w:r>
      <w:r w:rsidR="00E55343" w:rsidRPr="00695B52">
        <w:rPr>
          <w:rFonts w:ascii="Georgia" w:hAnsi="Georgia" w:cs="Arial"/>
          <w:sz w:val="22"/>
          <w:szCs w:val="22"/>
        </w:rPr>
        <w:tab/>
      </w:r>
      <w:r w:rsidR="00E55343" w:rsidRPr="00695B52">
        <w:rPr>
          <w:rFonts w:ascii="Georgia" w:hAnsi="Georgia" w:cs="Arial"/>
          <w:sz w:val="22"/>
          <w:szCs w:val="22"/>
        </w:rPr>
        <w:tab/>
      </w:r>
      <w:r w:rsidR="00E55343" w:rsidRPr="00695B52">
        <w:rPr>
          <w:rFonts w:ascii="Georgia" w:hAnsi="Georgia" w:cs="Arial"/>
          <w:sz w:val="22"/>
          <w:szCs w:val="22"/>
        </w:rPr>
        <w:tab/>
      </w:r>
      <w:r w:rsidRPr="00695B52">
        <w:rPr>
          <w:rFonts w:ascii="Georgia" w:hAnsi="Georgia" w:cs="Arial"/>
          <w:sz w:val="22"/>
          <w:szCs w:val="22"/>
        </w:rPr>
        <w:t xml:space="preserve">: </w:t>
      </w:r>
      <w:r w:rsidR="00A15AC0" w:rsidRPr="00695B52">
        <w:rPr>
          <w:rFonts w:ascii="Georgia" w:hAnsi="Georgia" w:cs="Arial"/>
          <w:sz w:val="22"/>
          <w:szCs w:val="22"/>
        </w:rPr>
        <w:t>Valoración</w:t>
      </w:r>
      <w:r w:rsidR="00A0471E" w:rsidRPr="00695B52">
        <w:rPr>
          <w:rFonts w:ascii="Georgia" w:hAnsi="Georgia" w:cs="Arial"/>
          <w:sz w:val="22"/>
          <w:szCs w:val="22"/>
        </w:rPr>
        <w:t xml:space="preserve"> testimonial y documental - </w:t>
      </w:r>
      <w:r w:rsidR="00A15AC0" w:rsidRPr="00695B52">
        <w:rPr>
          <w:rFonts w:ascii="Georgia" w:hAnsi="Georgia" w:cs="Arial"/>
          <w:sz w:val="22"/>
          <w:szCs w:val="22"/>
        </w:rPr>
        <w:t>Posesión</w:t>
      </w:r>
    </w:p>
    <w:p w:rsidR="00AC5058" w:rsidRPr="00695B52" w:rsidRDefault="00F30001" w:rsidP="00AC5058">
      <w:pPr>
        <w:spacing w:line="360" w:lineRule="auto"/>
        <w:ind w:left="1416"/>
        <w:rPr>
          <w:rFonts w:ascii="Georgia" w:hAnsi="Georgia" w:cs="Arial"/>
          <w:sz w:val="22"/>
          <w:szCs w:val="22"/>
        </w:rPr>
      </w:pPr>
      <w:proofErr w:type="spellStart"/>
      <w:r w:rsidRPr="00695B52">
        <w:rPr>
          <w:rFonts w:ascii="Georgia" w:hAnsi="Georgia" w:cs="Arial"/>
          <w:sz w:val="22"/>
          <w:szCs w:val="22"/>
        </w:rPr>
        <w:t>Mag</w:t>
      </w:r>
      <w:proofErr w:type="spellEnd"/>
      <w:r w:rsidRPr="00695B52">
        <w:rPr>
          <w:rFonts w:ascii="Georgia" w:hAnsi="Georgia" w:cs="Arial"/>
          <w:sz w:val="22"/>
          <w:szCs w:val="22"/>
        </w:rPr>
        <w:t>. S</w:t>
      </w:r>
      <w:r w:rsidR="00AC5058" w:rsidRPr="00695B52">
        <w:rPr>
          <w:rFonts w:ascii="Georgia" w:hAnsi="Georgia" w:cs="Arial"/>
          <w:sz w:val="22"/>
          <w:szCs w:val="22"/>
        </w:rPr>
        <w:t>ustanciador</w:t>
      </w:r>
      <w:r w:rsidR="00E55343" w:rsidRPr="00695B52">
        <w:rPr>
          <w:rFonts w:ascii="Georgia" w:hAnsi="Georgia" w:cs="Arial"/>
          <w:sz w:val="22"/>
          <w:szCs w:val="22"/>
        </w:rPr>
        <w:tab/>
      </w:r>
      <w:r w:rsidR="00AC5058" w:rsidRPr="00695B52">
        <w:rPr>
          <w:rFonts w:ascii="Georgia" w:hAnsi="Georgia" w:cs="Arial"/>
          <w:sz w:val="22"/>
          <w:szCs w:val="22"/>
        </w:rPr>
        <w:t xml:space="preserve">: </w:t>
      </w:r>
      <w:proofErr w:type="spellStart"/>
      <w:r w:rsidR="00AC5058" w:rsidRPr="00695B52">
        <w:rPr>
          <w:rFonts w:ascii="Georgia" w:hAnsi="Georgia" w:cs="Arial"/>
          <w:smallCaps/>
          <w:sz w:val="22"/>
          <w:szCs w:val="22"/>
        </w:rPr>
        <w:t>Duberney</w:t>
      </w:r>
      <w:proofErr w:type="spellEnd"/>
      <w:r w:rsidR="00AC5058" w:rsidRPr="00695B52">
        <w:rPr>
          <w:rFonts w:ascii="Georgia" w:hAnsi="Georgia" w:cs="Arial"/>
          <w:smallCaps/>
          <w:sz w:val="22"/>
          <w:szCs w:val="22"/>
        </w:rPr>
        <w:t xml:space="preserve"> Grisales Herrera</w:t>
      </w:r>
    </w:p>
    <w:p w:rsidR="00AC5058" w:rsidRPr="00695B52" w:rsidRDefault="00AC5058" w:rsidP="00AC5058">
      <w:pPr>
        <w:pStyle w:val="Puesto"/>
        <w:pBdr>
          <w:bottom w:val="double" w:sz="6" w:space="1" w:color="auto"/>
        </w:pBdr>
        <w:spacing w:line="360" w:lineRule="auto"/>
        <w:rPr>
          <w:rFonts w:ascii="Georgia" w:hAnsi="Georgia"/>
          <w:b w:val="0"/>
          <w:bCs w:val="0"/>
          <w:i w:val="0"/>
          <w:iCs w:val="0"/>
          <w:spacing w:val="-3"/>
        </w:rPr>
      </w:pPr>
    </w:p>
    <w:p w:rsidR="00AF385C" w:rsidRPr="00695B52" w:rsidRDefault="00AF385C" w:rsidP="00AC5058">
      <w:pPr>
        <w:pStyle w:val="Puesto"/>
        <w:spacing w:line="360" w:lineRule="auto"/>
        <w:rPr>
          <w:rFonts w:ascii="Georgia" w:hAnsi="Georgia"/>
          <w:b w:val="0"/>
          <w:bCs w:val="0"/>
          <w:i w:val="0"/>
          <w:iCs w:val="0"/>
          <w:spacing w:val="-3"/>
        </w:rPr>
      </w:pPr>
    </w:p>
    <w:p w:rsidR="00AC5058" w:rsidRPr="00695B52" w:rsidRDefault="00715B01" w:rsidP="00AC5058">
      <w:pPr>
        <w:pStyle w:val="Puesto"/>
        <w:spacing w:line="360" w:lineRule="auto"/>
        <w:rPr>
          <w:rFonts w:ascii="Georgia" w:hAnsi="Georgia"/>
          <w:b w:val="0"/>
          <w:bCs w:val="0"/>
          <w:i w:val="0"/>
          <w:spacing w:val="-3"/>
          <w:sz w:val="28"/>
        </w:rPr>
      </w:pPr>
      <w:r w:rsidRPr="00695B52">
        <w:rPr>
          <w:rFonts w:ascii="Georgia" w:hAnsi="Georgia"/>
          <w:b w:val="0"/>
          <w:bCs w:val="0"/>
          <w:i w:val="0"/>
          <w:smallCaps/>
          <w:spacing w:val="-3"/>
          <w:sz w:val="28"/>
        </w:rPr>
        <w:t xml:space="preserve">Pereira, R., </w:t>
      </w:r>
      <w:r w:rsidR="00AD023D">
        <w:rPr>
          <w:rFonts w:ascii="Georgia" w:hAnsi="Georgia"/>
          <w:b w:val="0"/>
          <w:bCs w:val="0"/>
          <w:i w:val="0"/>
          <w:smallCaps/>
          <w:spacing w:val="-3"/>
          <w:sz w:val="28"/>
        </w:rPr>
        <w:t>ocho</w:t>
      </w:r>
      <w:r w:rsidR="00695B52">
        <w:rPr>
          <w:rFonts w:ascii="Georgia" w:hAnsi="Georgia"/>
          <w:b w:val="0"/>
          <w:bCs w:val="0"/>
          <w:i w:val="0"/>
          <w:smallCaps/>
          <w:spacing w:val="-3"/>
          <w:sz w:val="28"/>
        </w:rPr>
        <w:t xml:space="preserve"> </w:t>
      </w:r>
      <w:r w:rsidR="00AC5058" w:rsidRPr="00695B52">
        <w:rPr>
          <w:rFonts w:ascii="Georgia" w:hAnsi="Georgia"/>
          <w:b w:val="0"/>
          <w:bCs w:val="0"/>
          <w:i w:val="0"/>
          <w:smallCaps/>
          <w:spacing w:val="-3"/>
          <w:sz w:val="28"/>
        </w:rPr>
        <w:t>(</w:t>
      </w:r>
      <w:r w:rsidR="00695B52">
        <w:rPr>
          <w:rFonts w:ascii="Georgia" w:hAnsi="Georgia"/>
          <w:b w:val="0"/>
          <w:bCs w:val="0"/>
          <w:i w:val="0"/>
          <w:smallCaps/>
          <w:spacing w:val="-3"/>
          <w:sz w:val="28"/>
        </w:rPr>
        <w:t>8</w:t>
      </w:r>
      <w:r w:rsidR="00273D7B" w:rsidRPr="00695B52">
        <w:rPr>
          <w:rFonts w:ascii="Georgia" w:hAnsi="Georgia"/>
          <w:b w:val="0"/>
          <w:bCs w:val="0"/>
          <w:i w:val="0"/>
          <w:smallCaps/>
          <w:spacing w:val="-3"/>
          <w:sz w:val="28"/>
        </w:rPr>
        <w:t>)</w:t>
      </w:r>
      <w:r w:rsidR="00AC5058" w:rsidRPr="00695B52">
        <w:rPr>
          <w:rFonts w:ascii="Georgia" w:hAnsi="Georgia"/>
          <w:b w:val="0"/>
          <w:bCs w:val="0"/>
          <w:i w:val="0"/>
          <w:smallCaps/>
          <w:spacing w:val="-3"/>
          <w:sz w:val="28"/>
        </w:rPr>
        <w:t xml:space="preserve"> de </w:t>
      </w:r>
      <w:r w:rsidR="00AD023D">
        <w:rPr>
          <w:rFonts w:ascii="Georgia" w:hAnsi="Georgia"/>
          <w:b w:val="0"/>
          <w:bCs w:val="0"/>
          <w:i w:val="0"/>
          <w:smallCaps/>
          <w:spacing w:val="-3"/>
          <w:sz w:val="28"/>
        </w:rPr>
        <w:t xml:space="preserve">marzo </w:t>
      </w:r>
      <w:r w:rsidR="00695B52">
        <w:rPr>
          <w:rFonts w:ascii="Georgia" w:hAnsi="Georgia"/>
          <w:b w:val="0"/>
          <w:bCs w:val="0"/>
          <w:i w:val="0"/>
          <w:smallCaps/>
          <w:spacing w:val="-3"/>
          <w:sz w:val="28"/>
        </w:rPr>
        <w:t xml:space="preserve">de dos mil dieciocho </w:t>
      </w:r>
      <w:r w:rsidR="00E24920" w:rsidRPr="00695B52">
        <w:rPr>
          <w:rFonts w:ascii="Georgia" w:hAnsi="Georgia"/>
          <w:b w:val="0"/>
          <w:bCs w:val="0"/>
          <w:i w:val="0"/>
          <w:smallCaps/>
          <w:spacing w:val="-3"/>
          <w:sz w:val="28"/>
        </w:rPr>
        <w:t>(</w:t>
      </w:r>
      <w:r w:rsidR="00695B52">
        <w:rPr>
          <w:rFonts w:ascii="Georgia" w:hAnsi="Georgia"/>
          <w:b w:val="0"/>
          <w:bCs w:val="0"/>
          <w:i w:val="0"/>
          <w:smallCaps/>
          <w:spacing w:val="-3"/>
          <w:sz w:val="28"/>
        </w:rPr>
        <w:t>2018</w:t>
      </w:r>
      <w:r w:rsidR="00AC5058" w:rsidRPr="00695B52">
        <w:rPr>
          <w:rFonts w:ascii="Georgia" w:hAnsi="Georgia"/>
          <w:b w:val="0"/>
          <w:bCs w:val="0"/>
          <w:i w:val="0"/>
          <w:smallCaps/>
          <w:spacing w:val="-3"/>
          <w:sz w:val="28"/>
        </w:rPr>
        <w:t>)</w:t>
      </w:r>
      <w:r w:rsidR="00AC5058" w:rsidRPr="00695B52">
        <w:rPr>
          <w:rFonts w:ascii="Georgia" w:hAnsi="Georgia"/>
          <w:b w:val="0"/>
          <w:bCs w:val="0"/>
          <w:i w:val="0"/>
          <w:spacing w:val="-3"/>
          <w:sz w:val="28"/>
        </w:rPr>
        <w:t>.</w:t>
      </w:r>
    </w:p>
    <w:p w:rsidR="009C5D05" w:rsidRPr="00AD023D" w:rsidRDefault="009C5D05" w:rsidP="003C5E61">
      <w:pPr>
        <w:pStyle w:val="Sinespaciado"/>
        <w:spacing w:line="360" w:lineRule="auto"/>
        <w:rPr>
          <w:rFonts w:ascii="Georgia" w:hAnsi="Georgia" w:cs="Arial"/>
        </w:rPr>
      </w:pPr>
    </w:p>
    <w:p w:rsidR="00356104" w:rsidRPr="00695B52" w:rsidRDefault="00356104" w:rsidP="00356104">
      <w:pPr>
        <w:pStyle w:val="Sinespaciado"/>
        <w:numPr>
          <w:ilvl w:val="0"/>
          <w:numId w:val="4"/>
        </w:numPr>
        <w:spacing w:line="360" w:lineRule="auto"/>
        <w:jc w:val="both"/>
        <w:rPr>
          <w:rFonts w:ascii="Georgia" w:hAnsi="Georgia" w:cs="Arial"/>
          <w:sz w:val="24"/>
        </w:rPr>
      </w:pPr>
      <w:r w:rsidRPr="00695B52">
        <w:rPr>
          <w:rFonts w:ascii="Georgia" w:hAnsi="Georgia" w:cs="Arial"/>
          <w:sz w:val="32"/>
        </w:rPr>
        <w:t>E</w:t>
      </w:r>
      <w:r w:rsidRPr="00695B52">
        <w:rPr>
          <w:rFonts w:ascii="Georgia" w:hAnsi="Georgia" w:cs="Arial"/>
          <w:sz w:val="24"/>
        </w:rPr>
        <w:t>L ASUNTO POR DECIDIR</w:t>
      </w:r>
    </w:p>
    <w:p w:rsidR="00356104" w:rsidRPr="00AD023D" w:rsidRDefault="00356104" w:rsidP="00356104">
      <w:pPr>
        <w:pStyle w:val="Sinespaciado"/>
        <w:spacing w:line="360" w:lineRule="auto"/>
        <w:jc w:val="both"/>
        <w:rPr>
          <w:rFonts w:ascii="Georgia" w:hAnsi="Georgia" w:cs="Arial"/>
        </w:rPr>
      </w:pPr>
    </w:p>
    <w:p w:rsidR="00356104" w:rsidRPr="00695B52" w:rsidRDefault="00AF385C" w:rsidP="00356104">
      <w:pPr>
        <w:pStyle w:val="Sinespaciado"/>
        <w:spacing w:line="360" w:lineRule="auto"/>
        <w:jc w:val="both"/>
        <w:rPr>
          <w:rFonts w:ascii="Georgia" w:hAnsi="Georgia" w:cs="Arial"/>
          <w:sz w:val="28"/>
        </w:rPr>
      </w:pPr>
      <w:r w:rsidRPr="00695B52">
        <w:rPr>
          <w:rFonts w:ascii="Georgia" w:hAnsi="Georgia" w:cs="Arial"/>
          <w:sz w:val="24"/>
        </w:rPr>
        <w:lastRenderedPageBreak/>
        <w:t xml:space="preserve">El </w:t>
      </w:r>
      <w:r w:rsidR="00356104" w:rsidRPr="00695B52">
        <w:rPr>
          <w:rFonts w:ascii="Georgia" w:hAnsi="Georgia" w:cs="Arial"/>
          <w:sz w:val="24"/>
        </w:rPr>
        <w:t xml:space="preserve">recurso </w:t>
      </w:r>
      <w:r w:rsidR="00092B5E" w:rsidRPr="00695B52">
        <w:rPr>
          <w:rFonts w:ascii="Georgia" w:hAnsi="Georgia" w:cs="Arial"/>
          <w:sz w:val="24"/>
        </w:rPr>
        <w:t xml:space="preserve">ordinario </w:t>
      </w:r>
      <w:r w:rsidR="00356104" w:rsidRPr="00695B52">
        <w:rPr>
          <w:rFonts w:ascii="Georgia" w:hAnsi="Georgia" w:cs="Arial"/>
          <w:sz w:val="24"/>
        </w:rPr>
        <w:t xml:space="preserve">de </w:t>
      </w:r>
      <w:r w:rsidR="000474C6" w:rsidRPr="00695B52">
        <w:rPr>
          <w:rFonts w:ascii="Georgia" w:hAnsi="Georgia" w:cs="Arial"/>
          <w:sz w:val="24"/>
        </w:rPr>
        <w:t>apelación</w:t>
      </w:r>
      <w:r w:rsidR="00356104" w:rsidRPr="00695B52">
        <w:rPr>
          <w:rFonts w:ascii="Georgia" w:hAnsi="Georgia" w:cs="Arial"/>
          <w:sz w:val="24"/>
        </w:rPr>
        <w:t xml:space="preserve"> </w:t>
      </w:r>
      <w:r w:rsidR="002266C1" w:rsidRPr="00695B52">
        <w:rPr>
          <w:rFonts w:ascii="Georgia" w:hAnsi="Georgia" w:cs="Arial"/>
          <w:sz w:val="24"/>
        </w:rPr>
        <w:t xml:space="preserve">propuesto </w:t>
      </w:r>
      <w:r w:rsidR="00356104" w:rsidRPr="00695B52">
        <w:rPr>
          <w:rFonts w:ascii="Georgia" w:hAnsi="Georgia" w:cs="Arial"/>
          <w:sz w:val="24"/>
        </w:rPr>
        <w:t xml:space="preserve">por </w:t>
      </w:r>
      <w:r w:rsidR="00695B52">
        <w:rPr>
          <w:rFonts w:ascii="Georgia" w:hAnsi="Georgia" w:cs="Arial"/>
          <w:sz w:val="24"/>
        </w:rPr>
        <w:t xml:space="preserve">la apoderada judicial </w:t>
      </w:r>
      <w:r w:rsidR="004E704C" w:rsidRPr="00695B52">
        <w:rPr>
          <w:rFonts w:ascii="Georgia" w:hAnsi="Georgia" w:cs="Arial"/>
          <w:sz w:val="24"/>
        </w:rPr>
        <w:t xml:space="preserve">de la parte </w:t>
      </w:r>
      <w:proofErr w:type="spellStart"/>
      <w:r w:rsidR="00273D7B" w:rsidRPr="00695B52">
        <w:rPr>
          <w:rFonts w:ascii="Georgia" w:hAnsi="Georgia" w:cs="Arial"/>
          <w:sz w:val="24"/>
        </w:rPr>
        <w:t>incident</w:t>
      </w:r>
      <w:r w:rsidR="007F43A8" w:rsidRPr="00695B52">
        <w:rPr>
          <w:rFonts w:ascii="Georgia" w:hAnsi="Georgia" w:cs="Arial"/>
          <w:sz w:val="24"/>
        </w:rPr>
        <w:t>ada</w:t>
      </w:r>
      <w:proofErr w:type="spellEnd"/>
      <w:r w:rsidR="008B706D" w:rsidRPr="00695B52">
        <w:rPr>
          <w:rFonts w:ascii="Georgia" w:hAnsi="Georgia" w:cs="Arial"/>
          <w:sz w:val="24"/>
        </w:rPr>
        <w:t xml:space="preserve">, </w:t>
      </w:r>
      <w:r w:rsidR="00356104" w:rsidRPr="00695B52">
        <w:rPr>
          <w:rFonts w:ascii="Georgia" w:hAnsi="Georgia" w:cs="Arial"/>
          <w:sz w:val="24"/>
        </w:rPr>
        <w:t>contra la providencia</w:t>
      </w:r>
      <w:r w:rsidR="001A1CD0" w:rsidRPr="00695B52">
        <w:rPr>
          <w:rFonts w:ascii="Georgia" w:hAnsi="Georgia" w:cs="Arial"/>
          <w:sz w:val="24"/>
        </w:rPr>
        <w:t xml:space="preserve"> que </w:t>
      </w:r>
      <w:r w:rsidR="007F43A8" w:rsidRPr="00695B52">
        <w:rPr>
          <w:rFonts w:ascii="Georgia" w:hAnsi="Georgia" w:cs="Arial"/>
          <w:sz w:val="24"/>
        </w:rPr>
        <w:t xml:space="preserve">ordenó </w:t>
      </w:r>
      <w:r w:rsidR="00273D7B" w:rsidRPr="00695B52">
        <w:rPr>
          <w:rFonts w:ascii="Georgia" w:hAnsi="Georgia" w:cs="Arial"/>
          <w:sz w:val="24"/>
        </w:rPr>
        <w:t xml:space="preserve">el levantamiento </w:t>
      </w:r>
      <w:r w:rsidR="00E55343" w:rsidRPr="00695B52">
        <w:rPr>
          <w:rFonts w:ascii="Georgia" w:hAnsi="Georgia" w:cs="Arial"/>
          <w:sz w:val="24"/>
        </w:rPr>
        <w:t>una cautela</w:t>
      </w:r>
      <w:r w:rsidR="00B428D0" w:rsidRPr="00695B52">
        <w:rPr>
          <w:rFonts w:ascii="Georgia" w:hAnsi="Georgia" w:cs="Arial"/>
          <w:sz w:val="24"/>
        </w:rPr>
        <w:t xml:space="preserve">, </w:t>
      </w:r>
      <w:r w:rsidR="00273D7B" w:rsidRPr="00695B52">
        <w:rPr>
          <w:rFonts w:ascii="Georgia" w:hAnsi="Georgia" w:cs="Arial"/>
          <w:sz w:val="24"/>
        </w:rPr>
        <w:t>previas las</w:t>
      </w:r>
      <w:r w:rsidR="0040263E" w:rsidRPr="00695B52">
        <w:rPr>
          <w:rFonts w:ascii="Georgia" w:hAnsi="Georgia" w:cs="Arial"/>
          <w:sz w:val="24"/>
        </w:rPr>
        <w:t xml:space="preserve"> </w:t>
      </w:r>
      <w:r w:rsidR="00356104" w:rsidRPr="00695B52">
        <w:rPr>
          <w:rFonts w:ascii="Georgia" w:hAnsi="Georgia" w:cs="Arial"/>
          <w:sz w:val="24"/>
        </w:rPr>
        <w:t>apreciaciones jurídicas que enseguida se plantean.</w:t>
      </w:r>
    </w:p>
    <w:p w:rsidR="00E910D3" w:rsidRPr="00AD023D" w:rsidRDefault="00E910D3" w:rsidP="00356104">
      <w:pPr>
        <w:pStyle w:val="Sinespaciado"/>
        <w:spacing w:line="360" w:lineRule="auto"/>
        <w:jc w:val="both"/>
        <w:rPr>
          <w:rFonts w:ascii="Georgia" w:hAnsi="Georgia" w:cs="Arial"/>
        </w:rPr>
      </w:pPr>
    </w:p>
    <w:p w:rsidR="00356104" w:rsidRPr="00695B52" w:rsidRDefault="00356104" w:rsidP="00356104">
      <w:pPr>
        <w:pStyle w:val="Sinespaciado"/>
        <w:numPr>
          <w:ilvl w:val="0"/>
          <w:numId w:val="4"/>
        </w:numPr>
        <w:spacing w:line="360" w:lineRule="auto"/>
        <w:jc w:val="both"/>
        <w:rPr>
          <w:rFonts w:ascii="Georgia" w:hAnsi="Georgia" w:cs="Arial"/>
          <w:sz w:val="24"/>
        </w:rPr>
      </w:pPr>
      <w:r w:rsidRPr="00695B52">
        <w:rPr>
          <w:rFonts w:ascii="Georgia" w:hAnsi="Georgia" w:cs="Arial"/>
          <w:sz w:val="32"/>
        </w:rPr>
        <w:t>L</w:t>
      </w:r>
      <w:r w:rsidRPr="00695B52">
        <w:rPr>
          <w:rFonts w:ascii="Georgia" w:hAnsi="Georgia" w:cs="Arial"/>
          <w:sz w:val="24"/>
        </w:rPr>
        <w:t>A PROVIDENCIA RECURRIDA</w:t>
      </w:r>
    </w:p>
    <w:p w:rsidR="00356104" w:rsidRPr="00AD023D" w:rsidRDefault="00356104" w:rsidP="00356104">
      <w:pPr>
        <w:pStyle w:val="Sinespaciado"/>
        <w:spacing w:line="360" w:lineRule="auto"/>
        <w:jc w:val="both"/>
        <w:rPr>
          <w:rFonts w:ascii="Georgia" w:hAnsi="Georgia" w:cs="Arial"/>
        </w:rPr>
      </w:pPr>
    </w:p>
    <w:p w:rsidR="00847809" w:rsidRPr="00695B52" w:rsidRDefault="00D56908" w:rsidP="00356104">
      <w:pPr>
        <w:spacing w:line="360" w:lineRule="auto"/>
        <w:jc w:val="both"/>
        <w:rPr>
          <w:rFonts w:ascii="Georgia" w:hAnsi="Georgia" w:cs="Arial"/>
          <w:szCs w:val="22"/>
        </w:rPr>
      </w:pPr>
      <w:r w:rsidRPr="00695B52">
        <w:rPr>
          <w:rFonts w:ascii="Georgia" w:hAnsi="Georgia" w:cs="Arial"/>
          <w:szCs w:val="22"/>
        </w:rPr>
        <w:t>Está f</w:t>
      </w:r>
      <w:r w:rsidR="00006FD4" w:rsidRPr="00695B52">
        <w:rPr>
          <w:rFonts w:ascii="Georgia" w:hAnsi="Georgia" w:cs="Arial"/>
          <w:szCs w:val="22"/>
        </w:rPr>
        <w:t xml:space="preserve">echada </w:t>
      </w:r>
      <w:r w:rsidR="002F5A74" w:rsidRPr="00695B52">
        <w:rPr>
          <w:rFonts w:ascii="Georgia" w:hAnsi="Georgia" w:cs="Arial"/>
          <w:szCs w:val="22"/>
        </w:rPr>
        <w:t xml:space="preserve">el </w:t>
      </w:r>
      <w:r w:rsidR="00281C46" w:rsidRPr="00695B52">
        <w:rPr>
          <w:rFonts w:ascii="Georgia" w:hAnsi="Georgia" w:cs="Arial"/>
          <w:szCs w:val="22"/>
        </w:rPr>
        <w:t xml:space="preserve">día </w:t>
      </w:r>
      <w:r w:rsidR="00695B52">
        <w:rPr>
          <w:rFonts w:ascii="Georgia" w:hAnsi="Georgia" w:cs="Arial"/>
          <w:szCs w:val="22"/>
        </w:rPr>
        <w:t xml:space="preserve">11-10-2017 </w:t>
      </w:r>
      <w:r w:rsidR="00B73C53" w:rsidRPr="00695B52">
        <w:rPr>
          <w:rFonts w:ascii="Georgia" w:hAnsi="Georgia" w:cs="Arial"/>
          <w:szCs w:val="22"/>
        </w:rPr>
        <w:t>y</w:t>
      </w:r>
      <w:r w:rsidR="00006FD4" w:rsidRPr="00695B52">
        <w:rPr>
          <w:rFonts w:ascii="Georgia" w:hAnsi="Georgia" w:cs="Arial"/>
          <w:szCs w:val="22"/>
        </w:rPr>
        <w:t xml:space="preserve"> de</w:t>
      </w:r>
      <w:r w:rsidR="007F43A8" w:rsidRPr="00695B52">
        <w:rPr>
          <w:rFonts w:ascii="Georgia" w:hAnsi="Georgia" w:cs="Arial"/>
          <w:szCs w:val="22"/>
        </w:rPr>
        <w:t xml:space="preserve">claró que </w:t>
      </w:r>
      <w:r w:rsidR="00080E2C" w:rsidRPr="00695B52">
        <w:rPr>
          <w:rFonts w:ascii="Georgia" w:hAnsi="Georgia" w:cs="Arial"/>
          <w:szCs w:val="22"/>
        </w:rPr>
        <w:t xml:space="preserve">la señora </w:t>
      </w:r>
      <w:r w:rsidR="00695B52">
        <w:rPr>
          <w:rFonts w:ascii="Georgia" w:hAnsi="Georgia" w:cs="Arial"/>
          <w:szCs w:val="22"/>
        </w:rPr>
        <w:t>Blanca Nubia Álvarez Ocampo</w:t>
      </w:r>
      <w:r w:rsidR="008A5B5E" w:rsidRPr="00695B52">
        <w:rPr>
          <w:rFonts w:ascii="Georgia" w:hAnsi="Georgia" w:cs="Arial"/>
          <w:szCs w:val="22"/>
        </w:rPr>
        <w:t>,</w:t>
      </w:r>
      <w:r w:rsidR="00A42EB9" w:rsidRPr="00695B52">
        <w:rPr>
          <w:rFonts w:ascii="Georgia" w:hAnsi="Georgia" w:cs="Arial"/>
          <w:szCs w:val="22"/>
        </w:rPr>
        <w:t xml:space="preserve"> </w:t>
      </w:r>
      <w:r w:rsidR="007F43A8" w:rsidRPr="00695B52">
        <w:rPr>
          <w:rFonts w:ascii="Georgia" w:hAnsi="Georgia" w:cs="Arial"/>
          <w:szCs w:val="22"/>
        </w:rPr>
        <w:t xml:space="preserve">tenía la posesión </w:t>
      </w:r>
      <w:r w:rsidR="00695B52">
        <w:rPr>
          <w:rFonts w:ascii="Georgia" w:hAnsi="Georgia" w:cs="Arial"/>
          <w:szCs w:val="22"/>
        </w:rPr>
        <w:t xml:space="preserve">del inmueble </w:t>
      </w:r>
      <w:r w:rsidR="007B73CB">
        <w:rPr>
          <w:rFonts w:ascii="Georgia" w:hAnsi="Georgia" w:cs="Arial"/>
          <w:szCs w:val="22"/>
        </w:rPr>
        <w:t xml:space="preserve">ubicado en la urbanización Mejía Robledo, paraje La Dulcera, con nomenclatura urbana calle 16 No.17-22 de la ciudad de Pereira </w:t>
      </w:r>
      <w:r w:rsidR="007F43A8" w:rsidRPr="00695B52">
        <w:rPr>
          <w:rFonts w:ascii="Georgia" w:hAnsi="Georgia" w:cs="Arial"/>
          <w:szCs w:val="22"/>
        </w:rPr>
        <w:t xml:space="preserve">para el </w:t>
      </w:r>
      <w:r w:rsidR="00080E2C" w:rsidRPr="00695B52">
        <w:rPr>
          <w:rFonts w:ascii="Georgia" w:hAnsi="Georgia" w:cs="Arial"/>
          <w:szCs w:val="22"/>
        </w:rPr>
        <w:t xml:space="preserve">día </w:t>
      </w:r>
      <w:r w:rsidR="007B73CB">
        <w:rPr>
          <w:rFonts w:ascii="Georgia" w:hAnsi="Georgia" w:cs="Arial"/>
          <w:szCs w:val="22"/>
        </w:rPr>
        <w:t>en que se efectuó la diligencia de secuestro</w:t>
      </w:r>
      <w:r w:rsidR="00C67A27" w:rsidRPr="00695B52">
        <w:rPr>
          <w:rFonts w:ascii="Georgia" w:hAnsi="Georgia" w:cs="Arial"/>
          <w:szCs w:val="22"/>
        </w:rPr>
        <w:t xml:space="preserve">, </w:t>
      </w:r>
      <w:r w:rsidR="008A76AE" w:rsidRPr="00695B52">
        <w:rPr>
          <w:rFonts w:ascii="Georgia" w:hAnsi="Georgia" w:cs="Arial"/>
          <w:szCs w:val="22"/>
        </w:rPr>
        <w:t xml:space="preserve">al considerar que </w:t>
      </w:r>
      <w:r w:rsidR="006D2A7F" w:rsidRPr="00695B52">
        <w:rPr>
          <w:rFonts w:ascii="Georgia" w:hAnsi="Georgia" w:cs="Arial"/>
          <w:szCs w:val="22"/>
        </w:rPr>
        <w:t xml:space="preserve">las </w:t>
      </w:r>
      <w:r w:rsidR="008A76AE" w:rsidRPr="00695B52">
        <w:rPr>
          <w:rFonts w:ascii="Georgia" w:hAnsi="Georgia" w:cs="Arial"/>
          <w:szCs w:val="22"/>
        </w:rPr>
        <w:t xml:space="preserve">pruebas </w:t>
      </w:r>
      <w:r w:rsidR="007B73CB">
        <w:rPr>
          <w:rFonts w:ascii="Georgia" w:hAnsi="Georgia" w:cs="Arial"/>
          <w:szCs w:val="22"/>
        </w:rPr>
        <w:t>de ambas partes</w:t>
      </w:r>
      <w:r w:rsidR="004C0CDE" w:rsidRPr="00695B52">
        <w:rPr>
          <w:rFonts w:ascii="Georgia" w:hAnsi="Georgia" w:cs="Arial"/>
          <w:szCs w:val="22"/>
        </w:rPr>
        <w:t>,</w:t>
      </w:r>
      <w:r w:rsidR="00006FD4" w:rsidRPr="00695B52">
        <w:rPr>
          <w:rFonts w:ascii="Georgia" w:hAnsi="Georgia" w:cs="Arial"/>
          <w:szCs w:val="22"/>
        </w:rPr>
        <w:t xml:space="preserve"> </w:t>
      </w:r>
      <w:r w:rsidR="00676D2C" w:rsidRPr="00695B52">
        <w:rPr>
          <w:rFonts w:ascii="Georgia" w:hAnsi="Georgia" w:cs="Arial"/>
          <w:szCs w:val="22"/>
        </w:rPr>
        <w:t xml:space="preserve">eran </w:t>
      </w:r>
      <w:r w:rsidR="007B73CB">
        <w:rPr>
          <w:rFonts w:ascii="Georgia" w:hAnsi="Georgia" w:cs="Arial"/>
          <w:szCs w:val="22"/>
        </w:rPr>
        <w:t xml:space="preserve">suficientes para acreditarla, </w:t>
      </w:r>
      <w:r w:rsidR="000904D1" w:rsidRPr="00695B52">
        <w:rPr>
          <w:rFonts w:ascii="Georgia" w:hAnsi="Georgia" w:cs="Arial"/>
          <w:szCs w:val="22"/>
        </w:rPr>
        <w:t xml:space="preserve">y </w:t>
      </w:r>
      <w:r w:rsidR="007F43A8" w:rsidRPr="00695B52">
        <w:rPr>
          <w:rFonts w:ascii="Georgia" w:hAnsi="Georgia" w:cs="Arial"/>
          <w:szCs w:val="22"/>
        </w:rPr>
        <w:t xml:space="preserve">por </w:t>
      </w:r>
      <w:r w:rsidR="007B73CB">
        <w:rPr>
          <w:rFonts w:ascii="Georgia" w:hAnsi="Georgia" w:cs="Arial"/>
          <w:szCs w:val="22"/>
        </w:rPr>
        <w:t xml:space="preserve">lo </w:t>
      </w:r>
      <w:r w:rsidR="007F43A8" w:rsidRPr="00695B52">
        <w:rPr>
          <w:rFonts w:ascii="Georgia" w:hAnsi="Georgia" w:cs="Arial"/>
          <w:szCs w:val="22"/>
        </w:rPr>
        <w:t xml:space="preserve">tanto dejar sin efectos la medida </w:t>
      </w:r>
      <w:r w:rsidR="007B73CB">
        <w:rPr>
          <w:rFonts w:ascii="Georgia" w:hAnsi="Georgia" w:cs="Arial"/>
          <w:szCs w:val="22"/>
        </w:rPr>
        <w:t xml:space="preserve">decretada </w:t>
      </w:r>
      <w:r w:rsidR="002D3A58" w:rsidRPr="00695B52">
        <w:rPr>
          <w:rFonts w:ascii="Georgia" w:hAnsi="Georgia" w:cs="Arial"/>
          <w:szCs w:val="22"/>
        </w:rPr>
        <w:t>(Folio</w:t>
      </w:r>
      <w:r w:rsidR="00A9527E" w:rsidRPr="00695B52">
        <w:rPr>
          <w:rFonts w:ascii="Georgia" w:hAnsi="Georgia" w:cs="Arial"/>
          <w:szCs w:val="22"/>
        </w:rPr>
        <w:t>s</w:t>
      </w:r>
      <w:r w:rsidR="002D3A58" w:rsidRPr="00695B52">
        <w:rPr>
          <w:rFonts w:ascii="Georgia" w:hAnsi="Georgia" w:cs="Arial"/>
          <w:szCs w:val="22"/>
        </w:rPr>
        <w:t xml:space="preserve"> </w:t>
      </w:r>
      <w:r w:rsidR="007B73CB">
        <w:rPr>
          <w:rFonts w:ascii="Georgia" w:hAnsi="Georgia" w:cs="Arial"/>
          <w:szCs w:val="22"/>
        </w:rPr>
        <w:t>422 a 423 y disco compacto contentivo de la audiencia</w:t>
      </w:r>
      <w:r w:rsidR="00A9527E" w:rsidRPr="00695B52">
        <w:rPr>
          <w:rFonts w:ascii="Georgia" w:hAnsi="Georgia" w:cs="Arial"/>
          <w:szCs w:val="22"/>
        </w:rPr>
        <w:t>,</w:t>
      </w:r>
      <w:r w:rsidR="007B73CB">
        <w:rPr>
          <w:rFonts w:ascii="Georgia" w:hAnsi="Georgia" w:cs="Arial"/>
          <w:szCs w:val="22"/>
        </w:rPr>
        <w:t xml:space="preserve"> copias del cuaderno del incidente</w:t>
      </w:r>
      <w:r w:rsidR="002D3A58" w:rsidRPr="00695B52">
        <w:rPr>
          <w:rFonts w:ascii="Georgia" w:hAnsi="Georgia" w:cs="Arial"/>
          <w:szCs w:val="22"/>
        </w:rPr>
        <w:t>)</w:t>
      </w:r>
      <w:r w:rsidR="005A209E" w:rsidRPr="00695B52">
        <w:rPr>
          <w:rFonts w:ascii="Georgia" w:hAnsi="Georgia" w:cs="Arial"/>
          <w:szCs w:val="22"/>
        </w:rPr>
        <w:t>.</w:t>
      </w:r>
    </w:p>
    <w:p w:rsidR="009C5D05" w:rsidRPr="00AD023D" w:rsidRDefault="009C5D05" w:rsidP="00847809">
      <w:pPr>
        <w:spacing w:line="360" w:lineRule="auto"/>
        <w:jc w:val="both"/>
        <w:rPr>
          <w:rFonts w:ascii="Georgia" w:hAnsi="Georgia" w:cs="Arial"/>
          <w:sz w:val="22"/>
          <w:szCs w:val="22"/>
        </w:rPr>
      </w:pPr>
    </w:p>
    <w:p w:rsidR="00356104" w:rsidRPr="00695B52" w:rsidRDefault="00356104" w:rsidP="00356104">
      <w:pPr>
        <w:pStyle w:val="Sinespaciado"/>
        <w:numPr>
          <w:ilvl w:val="0"/>
          <w:numId w:val="4"/>
        </w:numPr>
        <w:spacing w:line="360" w:lineRule="auto"/>
        <w:jc w:val="both"/>
        <w:rPr>
          <w:rFonts w:ascii="Georgia" w:hAnsi="Georgia" w:cs="Arial"/>
          <w:sz w:val="24"/>
        </w:rPr>
      </w:pPr>
      <w:r w:rsidRPr="00695B52">
        <w:rPr>
          <w:rFonts w:ascii="Georgia" w:hAnsi="Georgia" w:cs="Arial"/>
          <w:sz w:val="32"/>
        </w:rPr>
        <w:t>L</w:t>
      </w:r>
      <w:r w:rsidRPr="00695B52">
        <w:rPr>
          <w:rFonts w:ascii="Georgia" w:hAnsi="Georgia" w:cs="Arial"/>
          <w:sz w:val="24"/>
        </w:rPr>
        <w:t xml:space="preserve">A SÍNTESIS DE LA </w:t>
      </w:r>
      <w:r w:rsidR="00953DFF" w:rsidRPr="00695B52">
        <w:rPr>
          <w:rFonts w:ascii="Georgia" w:hAnsi="Georgia" w:cs="Arial"/>
          <w:sz w:val="24"/>
        </w:rPr>
        <w:t>APELACIÓN</w:t>
      </w:r>
    </w:p>
    <w:p w:rsidR="00DF192F" w:rsidRPr="00AD023D" w:rsidRDefault="00DF192F" w:rsidP="00356104">
      <w:pPr>
        <w:pStyle w:val="Sinespaciado"/>
        <w:spacing w:line="360" w:lineRule="auto"/>
        <w:jc w:val="both"/>
        <w:rPr>
          <w:rFonts w:ascii="Georgia" w:hAnsi="Georgia" w:cs="Arial"/>
        </w:rPr>
      </w:pPr>
    </w:p>
    <w:p w:rsidR="003A3383" w:rsidRPr="00695B52" w:rsidRDefault="00056099" w:rsidP="00356104">
      <w:pPr>
        <w:pStyle w:val="Sinespaciado"/>
        <w:spacing w:line="360" w:lineRule="auto"/>
        <w:jc w:val="both"/>
        <w:rPr>
          <w:rFonts w:ascii="Georgia" w:hAnsi="Georgia" w:cs="Arial"/>
          <w:sz w:val="24"/>
        </w:rPr>
      </w:pPr>
      <w:r w:rsidRPr="00695B52">
        <w:rPr>
          <w:rFonts w:ascii="Georgia" w:hAnsi="Georgia" w:cs="Arial"/>
          <w:sz w:val="24"/>
        </w:rPr>
        <w:t>Pretende</w:t>
      </w:r>
      <w:r w:rsidR="00BA0E72" w:rsidRPr="00695B52">
        <w:rPr>
          <w:rFonts w:ascii="Georgia" w:hAnsi="Georgia" w:cs="Arial"/>
          <w:sz w:val="24"/>
        </w:rPr>
        <w:t xml:space="preserve"> </w:t>
      </w:r>
      <w:r w:rsidR="007B73CB">
        <w:rPr>
          <w:rFonts w:ascii="Georgia" w:hAnsi="Georgia" w:cs="Arial"/>
          <w:sz w:val="24"/>
        </w:rPr>
        <w:t xml:space="preserve">la </w:t>
      </w:r>
      <w:r w:rsidRPr="00695B52">
        <w:rPr>
          <w:rFonts w:ascii="Georgia" w:hAnsi="Georgia" w:cs="Arial"/>
          <w:sz w:val="24"/>
        </w:rPr>
        <w:t>mandatari</w:t>
      </w:r>
      <w:r w:rsidR="007B73CB">
        <w:rPr>
          <w:rFonts w:ascii="Georgia" w:hAnsi="Georgia" w:cs="Arial"/>
          <w:sz w:val="24"/>
        </w:rPr>
        <w:t>a</w:t>
      </w:r>
      <w:r w:rsidRPr="00695B52">
        <w:rPr>
          <w:rFonts w:ascii="Georgia" w:hAnsi="Georgia" w:cs="Arial"/>
          <w:sz w:val="24"/>
        </w:rPr>
        <w:t xml:space="preserve"> judicial de la parte </w:t>
      </w:r>
      <w:proofErr w:type="spellStart"/>
      <w:r w:rsidR="000E6C30" w:rsidRPr="00695B52">
        <w:rPr>
          <w:rFonts w:ascii="Georgia" w:hAnsi="Georgia" w:cs="Arial"/>
          <w:sz w:val="24"/>
        </w:rPr>
        <w:t>incident</w:t>
      </w:r>
      <w:r w:rsidR="003415FA" w:rsidRPr="00695B52">
        <w:rPr>
          <w:rFonts w:ascii="Georgia" w:hAnsi="Georgia" w:cs="Arial"/>
          <w:sz w:val="24"/>
        </w:rPr>
        <w:t>ada</w:t>
      </w:r>
      <w:proofErr w:type="spellEnd"/>
      <w:r w:rsidR="009C79C5" w:rsidRPr="00695B52">
        <w:rPr>
          <w:rFonts w:ascii="Georgia" w:hAnsi="Georgia" w:cs="Arial"/>
          <w:sz w:val="24"/>
        </w:rPr>
        <w:t xml:space="preserve">, </w:t>
      </w:r>
      <w:r w:rsidR="00C27CE3" w:rsidRPr="00695B52">
        <w:rPr>
          <w:rFonts w:ascii="Georgia" w:hAnsi="Georgia" w:cs="Arial"/>
          <w:sz w:val="24"/>
        </w:rPr>
        <w:t xml:space="preserve">la </w:t>
      </w:r>
      <w:r w:rsidR="00F41E38" w:rsidRPr="00695B52">
        <w:rPr>
          <w:rFonts w:ascii="Georgia" w:hAnsi="Georgia" w:cs="Arial"/>
          <w:sz w:val="24"/>
        </w:rPr>
        <w:t>revocatoria</w:t>
      </w:r>
      <w:r w:rsidR="00FC597A" w:rsidRPr="00695B52">
        <w:rPr>
          <w:rFonts w:ascii="Georgia" w:hAnsi="Georgia" w:cs="Arial"/>
          <w:sz w:val="24"/>
        </w:rPr>
        <w:t xml:space="preserve"> </w:t>
      </w:r>
      <w:r w:rsidR="00BA208B" w:rsidRPr="00695B52">
        <w:rPr>
          <w:rFonts w:ascii="Georgia" w:hAnsi="Georgia" w:cs="Arial"/>
          <w:sz w:val="24"/>
        </w:rPr>
        <w:t>d</w:t>
      </w:r>
      <w:r w:rsidR="00FC597A" w:rsidRPr="00695B52">
        <w:rPr>
          <w:rFonts w:ascii="Georgia" w:hAnsi="Georgia" w:cs="Arial"/>
          <w:sz w:val="24"/>
        </w:rPr>
        <w:t>el</w:t>
      </w:r>
      <w:r w:rsidR="002309E0" w:rsidRPr="00695B52">
        <w:rPr>
          <w:rFonts w:ascii="Georgia" w:hAnsi="Georgia" w:cs="Arial"/>
          <w:sz w:val="24"/>
        </w:rPr>
        <w:t xml:space="preserve"> </w:t>
      </w:r>
      <w:r w:rsidR="000E6C30" w:rsidRPr="00695B52">
        <w:rPr>
          <w:rFonts w:ascii="Georgia" w:hAnsi="Georgia" w:cs="Arial"/>
          <w:sz w:val="24"/>
        </w:rPr>
        <w:t xml:space="preserve">referido </w:t>
      </w:r>
      <w:r w:rsidR="00BA208B" w:rsidRPr="00695B52">
        <w:rPr>
          <w:rFonts w:ascii="Georgia" w:hAnsi="Georgia" w:cs="Arial"/>
          <w:sz w:val="24"/>
        </w:rPr>
        <w:t>auto, para que</w:t>
      </w:r>
      <w:r w:rsidR="009C4400" w:rsidRPr="00695B52">
        <w:rPr>
          <w:rFonts w:ascii="Georgia" w:hAnsi="Georgia" w:cs="Arial"/>
          <w:sz w:val="24"/>
        </w:rPr>
        <w:t>,</w:t>
      </w:r>
      <w:r w:rsidR="00BA208B" w:rsidRPr="00695B52">
        <w:rPr>
          <w:rFonts w:ascii="Georgia" w:hAnsi="Georgia" w:cs="Arial"/>
          <w:sz w:val="24"/>
        </w:rPr>
        <w:t xml:space="preserve"> en su lugar</w:t>
      </w:r>
      <w:r w:rsidR="00E41CBE">
        <w:rPr>
          <w:rFonts w:ascii="Georgia" w:hAnsi="Georgia" w:cs="Arial"/>
          <w:sz w:val="24"/>
        </w:rPr>
        <w:t>,</w:t>
      </w:r>
      <w:r w:rsidR="00BA208B" w:rsidRPr="00695B52">
        <w:rPr>
          <w:rFonts w:ascii="Georgia" w:hAnsi="Georgia" w:cs="Arial"/>
          <w:sz w:val="24"/>
        </w:rPr>
        <w:t xml:space="preserve"> </w:t>
      </w:r>
      <w:r w:rsidR="003415FA" w:rsidRPr="00695B52">
        <w:rPr>
          <w:rFonts w:ascii="Georgia" w:hAnsi="Georgia" w:cs="Arial"/>
          <w:sz w:val="24"/>
        </w:rPr>
        <w:t xml:space="preserve">quede en firme </w:t>
      </w:r>
      <w:r w:rsidR="003A3383" w:rsidRPr="00695B52">
        <w:rPr>
          <w:rFonts w:ascii="Georgia" w:hAnsi="Georgia" w:cs="Arial"/>
          <w:sz w:val="24"/>
        </w:rPr>
        <w:t>la medida de secuestro.</w:t>
      </w:r>
    </w:p>
    <w:p w:rsidR="00E41CBE" w:rsidRPr="00AD023D" w:rsidRDefault="00E41CBE" w:rsidP="00356104">
      <w:pPr>
        <w:pStyle w:val="Sinespaciado"/>
        <w:spacing w:line="360" w:lineRule="auto"/>
        <w:jc w:val="both"/>
        <w:rPr>
          <w:rFonts w:ascii="Georgia" w:hAnsi="Georgia" w:cs="Arial"/>
        </w:rPr>
      </w:pPr>
    </w:p>
    <w:p w:rsidR="00AD023D" w:rsidRDefault="00204D0C" w:rsidP="00E4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695B52">
        <w:rPr>
          <w:rFonts w:ascii="Georgia" w:hAnsi="Georgia" w:cs="Arial"/>
        </w:rPr>
        <w:t>Manifiesta</w:t>
      </w:r>
      <w:r w:rsidR="009C79C5" w:rsidRPr="00695B52">
        <w:rPr>
          <w:rFonts w:ascii="Georgia" w:hAnsi="Georgia" w:cs="Arial"/>
        </w:rPr>
        <w:t xml:space="preserve"> que</w:t>
      </w:r>
      <w:r w:rsidR="0017493D">
        <w:rPr>
          <w:rFonts w:ascii="Georgia" w:hAnsi="Georgia" w:cs="Arial"/>
        </w:rPr>
        <w:t xml:space="preserve"> las declaraciones de la </w:t>
      </w:r>
      <w:proofErr w:type="spellStart"/>
      <w:r w:rsidR="0017493D">
        <w:rPr>
          <w:rFonts w:ascii="Georgia" w:hAnsi="Georgia" w:cs="Arial"/>
        </w:rPr>
        <w:t>incidentista</w:t>
      </w:r>
      <w:proofErr w:type="spellEnd"/>
      <w:r w:rsidR="0017493D">
        <w:rPr>
          <w:rFonts w:ascii="Georgia" w:hAnsi="Georgia" w:cs="Arial"/>
        </w:rPr>
        <w:t xml:space="preserve"> y de su hija fueron amañadas; también </w:t>
      </w:r>
    </w:p>
    <w:p w:rsidR="00E41CBE" w:rsidRDefault="0017493D" w:rsidP="00E4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rPr>
      </w:pPr>
      <w:r>
        <w:rPr>
          <w:rFonts w:ascii="Georgia" w:hAnsi="Georgia" w:cs="Arial"/>
        </w:rPr>
        <w:t>que</w:t>
      </w:r>
      <w:r w:rsidR="00E41CBE">
        <w:rPr>
          <w:rFonts w:ascii="Georgia" w:hAnsi="Georgia" w:cs="Arial"/>
        </w:rPr>
        <w:t xml:space="preserve"> pasaron inadvertidas las falencias de las pruebas documentales arrimadas por la </w:t>
      </w:r>
      <w:proofErr w:type="spellStart"/>
      <w:r w:rsidR="00E41CBE">
        <w:rPr>
          <w:rFonts w:ascii="Georgia" w:hAnsi="Georgia" w:cs="Arial"/>
        </w:rPr>
        <w:t>incidentante</w:t>
      </w:r>
      <w:proofErr w:type="spellEnd"/>
      <w:r w:rsidR="00E41CBE">
        <w:rPr>
          <w:rFonts w:ascii="Georgia" w:hAnsi="Georgia" w:cs="Arial"/>
        </w:rPr>
        <w:t xml:space="preserve">, esto es: </w:t>
      </w:r>
      <w:r w:rsidR="00E41CBE">
        <w:rPr>
          <w:rFonts w:ascii="Georgia" w:hAnsi="Georgia"/>
        </w:rPr>
        <w:t xml:space="preserve">(i) El contrato de arrendamiento celebrado entre Blanca Nubia Álvarez Ocampo y Norberto Cardona Londoño sobre el apartamento ubicado en la calle 16 No.17-16 del barrio Robledo Mejía de Pereira, imposible de ejecutar, porque para el periodo contratado se encontraba ocupado por el señor </w:t>
      </w:r>
      <w:proofErr w:type="spellStart"/>
      <w:r w:rsidR="00E41CBE">
        <w:rPr>
          <w:rFonts w:ascii="Georgia" w:hAnsi="Georgia"/>
        </w:rPr>
        <w:t>Narcés</w:t>
      </w:r>
      <w:proofErr w:type="spellEnd"/>
      <w:r w:rsidR="00E41CBE">
        <w:rPr>
          <w:rFonts w:ascii="Georgia" w:hAnsi="Georgia"/>
        </w:rPr>
        <w:t xml:space="preserve"> Arias Leyva; y, (ii) La Ausencia de nombres y dirección en algunas facturas de compra de materiales, y la mención en otras de dirección diferente a la del inmueble. </w:t>
      </w:r>
    </w:p>
    <w:p w:rsidR="00E41CBE" w:rsidRPr="00AD023D" w:rsidRDefault="00E41CBE" w:rsidP="00E4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sz w:val="22"/>
        </w:rPr>
      </w:pPr>
    </w:p>
    <w:p w:rsidR="00E41CBE" w:rsidRPr="00695B52" w:rsidRDefault="00E41CBE" w:rsidP="00E4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szCs w:val="22"/>
        </w:rPr>
      </w:pPr>
      <w:r>
        <w:rPr>
          <w:rFonts w:ascii="Georgia" w:hAnsi="Georgia"/>
        </w:rPr>
        <w:t>Adicionalmente refie</w:t>
      </w:r>
      <w:r w:rsidR="00AD023D">
        <w:rPr>
          <w:rFonts w:ascii="Georgia" w:hAnsi="Georgia"/>
        </w:rPr>
        <w:t>re que dejaron de estudiarse: (iii</w:t>
      </w:r>
      <w:r>
        <w:rPr>
          <w:rFonts w:ascii="Georgia" w:hAnsi="Georgia"/>
        </w:rPr>
        <w:t xml:space="preserve">) Los actos engañosos y de violencia de que se valió la </w:t>
      </w:r>
      <w:proofErr w:type="spellStart"/>
      <w:r>
        <w:rPr>
          <w:rFonts w:ascii="Georgia" w:hAnsi="Georgia"/>
        </w:rPr>
        <w:t>incidentante</w:t>
      </w:r>
      <w:proofErr w:type="spellEnd"/>
      <w:r>
        <w:rPr>
          <w:rFonts w:ascii="Georgia" w:hAnsi="Georgia"/>
        </w:rPr>
        <w:t xml:space="preserve"> para que el señor Arias Leyva pagara el arrendamiento; y (i</w:t>
      </w:r>
      <w:r w:rsidR="00AD023D">
        <w:rPr>
          <w:rFonts w:ascii="Georgia" w:hAnsi="Georgia"/>
        </w:rPr>
        <w:t>v</w:t>
      </w:r>
      <w:r>
        <w:rPr>
          <w:rFonts w:ascii="Georgia" w:hAnsi="Georgia"/>
        </w:rPr>
        <w:t>) Que el proceso de restitución del bien se inició con fundamento en contrato verbal de arrendamiento inexistente entre los señores Álvarez Ocampo y Arias Leyva.</w:t>
      </w:r>
    </w:p>
    <w:p w:rsidR="00E41CBE" w:rsidRPr="00F12120" w:rsidRDefault="00E41CBE" w:rsidP="00356104">
      <w:pPr>
        <w:pStyle w:val="Sinespaciado"/>
        <w:spacing w:line="360" w:lineRule="auto"/>
        <w:jc w:val="both"/>
        <w:rPr>
          <w:rFonts w:ascii="Georgia" w:hAnsi="Georgia" w:cs="Arial"/>
        </w:rPr>
      </w:pPr>
    </w:p>
    <w:p w:rsidR="00E41CBE" w:rsidRDefault="00E41CBE" w:rsidP="00E41CBE">
      <w:pPr>
        <w:pStyle w:val="Sinespaciado"/>
        <w:spacing w:line="360" w:lineRule="auto"/>
        <w:jc w:val="both"/>
        <w:rPr>
          <w:rFonts w:ascii="Georgia" w:hAnsi="Georgia" w:cs="Arial"/>
          <w:sz w:val="24"/>
        </w:rPr>
      </w:pPr>
      <w:r>
        <w:rPr>
          <w:rFonts w:ascii="Georgia" w:hAnsi="Georgia" w:cs="Arial"/>
          <w:sz w:val="24"/>
        </w:rPr>
        <w:t>Finalmente aduce que</w:t>
      </w:r>
      <w:r w:rsidR="00AD023D">
        <w:rPr>
          <w:rFonts w:ascii="Georgia" w:hAnsi="Georgia" w:cs="Arial"/>
          <w:sz w:val="24"/>
        </w:rPr>
        <w:t xml:space="preserve"> (v)</w:t>
      </w:r>
      <w:r>
        <w:rPr>
          <w:rFonts w:ascii="Georgia" w:hAnsi="Georgia" w:cs="Arial"/>
          <w:sz w:val="24"/>
        </w:rPr>
        <w:t xml:space="preserve"> las versiones de sus testigos no fueron tenidas en cuenta, pese a que habitaron la vivienda</w:t>
      </w:r>
      <w:r w:rsidR="00F12120">
        <w:rPr>
          <w:rFonts w:ascii="Georgia" w:hAnsi="Georgia" w:cs="Arial"/>
          <w:sz w:val="24"/>
        </w:rPr>
        <w:t>,</w:t>
      </w:r>
      <w:r>
        <w:rPr>
          <w:rFonts w:ascii="Georgia" w:hAnsi="Georgia" w:cs="Arial"/>
          <w:sz w:val="24"/>
        </w:rPr>
        <w:t xml:space="preserve"> antes y después del fallecimiento de la causante, y se duele de la exclusión del testimonio de la señora Aurora Muñoz Ocampo, prima de la actora, que considera vital para demostrar que la posesión no fue pacífica. Pidió disminuir las agencias en su contra para que se asemejen con las que fue beneficiaria en otros trámites incidentales (folios 425 a 427 y disco compacto de la audiencia, copias cuaderno del incidente). </w:t>
      </w:r>
    </w:p>
    <w:p w:rsidR="00F12120" w:rsidRPr="00F12120" w:rsidRDefault="00F12120" w:rsidP="00F12120">
      <w:pPr>
        <w:spacing w:line="360" w:lineRule="auto"/>
        <w:ind w:left="360"/>
        <w:jc w:val="both"/>
        <w:rPr>
          <w:rFonts w:ascii="Georgia" w:hAnsi="Georgia" w:cs="Arial"/>
          <w:sz w:val="22"/>
        </w:rPr>
      </w:pPr>
    </w:p>
    <w:p w:rsidR="00356104" w:rsidRPr="00695B52" w:rsidRDefault="00356104" w:rsidP="00356104">
      <w:pPr>
        <w:numPr>
          <w:ilvl w:val="0"/>
          <w:numId w:val="4"/>
        </w:numPr>
        <w:spacing w:line="360" w:lineRule="auto"/>
        <w:jc w:val="both"/>
        <w:rPr>
          <w:rFonts w:ascii="Georgia" w:hAnsi="Georgia" w:cs="Arial"/>
        </w:rPr>
      </w:pPr>
      <w:r w:rsidRPr="00695B52">
        <w:rPr>
          <w:rFonts w:ascii="Georgia" w:hAnsi="Georgia" w:cs="Arial"/>
          <w:sz w:val="32"/>
        </w:rPr>
        <w:lastRenderedPageBreak/>
        <w:t>L</w:t>
      </w:r>
      <w:r w:rsidRPr="00695B52">
        <w:rPr>
          <w:rFonts w:ascii="Georgia" w:hAnsi="Georgia" w:cs="Arial"/>
        </w:rPr>
        <w:t>AS ESTIMACIONES JURÍDICAS PARA DECIDIR</w:t>
      </w:r>
    </w:p>
    <w:p w:rsidR="00E70738" w:rsidRPr="00AD023D" w:rsidRDefault="00E70738" w:rsidP="00E70738">
      <w:pPr>
        <w:pStyle w:val="Sinespaciado"/>
        <w:spacing w:line="360" w:lineRule="auto"/>
        <w:jc w:val="both"/>
        <w:rPr>
          <w:rFonts w:ascii="Georgia" w:hAnsi="Georgia"/>
          <w:szCs w:val="24"/>
        </w:rPr>
      </w:pPr>
    </w:p>
    <w:p w:rsidR="00E70738" w:rsidRPr="005A0653" w:rsidRDefault="00E70738" w:rsidP="00E70738">
      <w:pPr>
        <w:pStyle w:val="Textopredeterminado"/>
        <w:numPr>
          <w:ilvl w:val="1"/>
          <w:numId w:val="4"/>
        </w:numPr>
        <w:spacing w:line="360" w:lineRule="auto"/>
        <w:jc w:val="both"/>
        <w:rPr>
          <w:rFonts w:ascii="Georgia" w:hAnsi="Georgia" w:cs="Arial"/>
          <w:i/>
        </w:rPr>
      </w:pPr>
      <w:r w:rsidRPr="005A0653">
        <w:rPr>
          <w:rFonts w:ascii="Georgia" w:hAnsi="Georgia" w:cs="Arial"/>
          <w:i/>
        </w:rPr>
        <w:t>La competencia funcional</w:t>
      </w:r>
    </w:p>
    <w:p w:rsidR="00E70738" w:rsidRPr="00AD023D" w:rsidRDefault="00E70738" w:rsidP="00E70738">
      <w:pPr>
        <w:pStyle w:val="Textopredeterminado"/>
        <w:spacing w:line="360" w:lineRule="auto"/>
        <w:jc w:val="both"/>
        <w:rPr>
          <w:rFonts w:ascii="Georgia" w:hAnsi="Georgia" w:cs="Arial"/>
          <w:sz w:val="22"/>
        </w:rPr>
      </w:pPr>
    </w:p>
    <w:p w:rsidR="00E70738" w:rsidRPr="00695B52" w:rsidRDefault="00E70738" w:rsidP="00E70738">
      <w:pPr>
        <w:pStyle w:val="Textoindependiente"/>
        <w:spacing w:line="360" w:lineRule="auto"/>
        <w:rPr>
          <w:rFonts w:ascii="Georgia" w:hAnsi="Georgia" w:cs="Arial"/>
          <w:sz w:val="24"/>
        </w:rPr>
      </w:pPr>
      <w:r w:rsidRPr="00695B52">
        <w:rPr>
          <w:rFonts w:ascii="Georgia" w:hAnsi="Georgia" w:cs="Arial"/>
          <w:sz w:val="24"/>
          <w:szCs w:val="22"/>
        </w:rPr>
        <w:t>Esta Corporación judicial tiene facultad legal para resolver la controversia sometida a su consideración en razón al factor funcional, al ser</w:t>
      </w:r>
      <w:r w:rsidRPr="00695B52">
        <w:rPr>
          <w:rFonts w:ascii="Georgia" w:hAnsi="Georgia" w:cs="Arial"/>
          <w:sz w:val="24"/>
          <w:szCs w:val="22"/>
          <w:lang w:val="es-MX"/>
        </w:rPr>
        <w:t xml:space="preserve"> superior jerárquico del Juzgado </w:t>
      </w:r>
      <w:r w:rsidR="001E467F">
        <w:rPr>
          <w:rFonts w:ascii="Georgia" w:hAnsi="Georgia" w:cs="Arial"/>
          <w:sz w:val="24"/>
          <w:szCs w:val="22"/>
          <w:lang w:val="es-MX"/>
        </w:rPr>
        <w:t xml:space="preserve">Tercero de Familia de </w:t>
      </w:r>
      <w:r w:rsidRPr="00695B52">
        <w:rPr>
          <w:rFonts w:ascii="Georgia" w:hAnsi="Georgia" w:cs="Arial"/>
          <w:sz w:val="24"/>
          <w:szCs w:val="22"/>
          <w:lang w:val="es-MX"/>
        </w:rPr>
        <w:t>esta ciudad</w:t>
      </w:r>
      <w:r w:rsidRPr="00695B52">
        <w:rPr>
          <w:rFonts w:ascii="Georgia" w:hAnsi="Georgia"/>
          <w:sz w:val="24"/>
        </w:rPr>
        <w:t xml:space="preserve">, </w:t>
      </w:r>
      <w:r w:rsidRPr="00695B52">
        <w:rPr>
          <w:rFonts w:ascii="Georgia" w:hAnsi="Georgia" w:cs="Arial"/>
          <w:sz w:val="24"/>
          <w:szCs w:val="22"/>
          <w:lang w:val="es-MX"/>
        </w:rPr>
        <w:t>donde cursa el proceso.</w:t>
      </w:r>
    </w:p>
    <w:p w:rsidR="00E70738" w:rsidRPr="00F12120" w:rsidRDefault="00E70738" w:rsidP="00E70738">
      <w:pPr>
        <w:pStyle w:val="Textopredeterminado"/>
        <w:spacing w:line="360" w:lineRule="auto"/>
        <w:jc w:val="both"/>
        <w:rPr>
          <w:rFonts w:ascii="Georgia" w:hAnsi="Georgia" w:cs="Arial"/>
          <w:sz w:val="22"/>
        </w:rPr>
      </w:pPr>
    </w:p>
    <w:p w:rsidR="00266EAE" w:rsidRPr="005A0653" w:rsidRDefault="00266EAE" w:rsidP="00F12120">
      <w:pPr>
        <w:pStyle w:val="Sinespaciado"/>
        <w:numPr>
          <w:ilvl w:val="1"/>
          <w:numId w:val="4"/>
        </w:numPr>
        <w:spacing w:line="360" w:lineRule="auto"/>
        <w:jc w:val="both"/>
        <w:rPr>
          <w:rFonts w:ascii="Georgia" w:hAnsi="Georgia" w:cs="Arial"/>
          <w:i/>
          <w:sz w:val="28"/>
        </w:rPr>
      </w:pPr>
      <w:r w:rsidRPr="005A0653">
        <w:rPr>
          <w:rFonts w:ascii="Georgia" w:hAnsi="Georgia" w:cs="Arial"/>
          <w:i/>
          <w:sz w:val="24"/>
        </w:rPr>
        <w:t>Los presupuestos de viabilidad</w:t>
      </w:r>
    </w:p>
    <w:p w:rsidR="00C60DA5" w:rsidRPr="00F12120" w:rsidRDefault="00C60DA5" w:rsidP="00E70738">
      <w:pPr>
        <w:pStyle w:val="Sinespaciado"/>
        <w:spacing w:line="360" w:lineRule="auto"/>
        <w:jc w:val="both"/>
        <w:rPr>
          <w:rFonts w:ascii="Georgia" w:hAnsi="Georgia" w:cs="Arial"/>
        </w:rPr>
      </w:pPr>
    </w:p>
    <w:p w:rsidR="001E467F" w:rsidRDefault="001E467F" w:rsidP="001E467F">
      <w:pPr>
        <w:widowControl w:val="0"/>
        <w:autoSpaceDE w:val="0"/>
        <w:autoSpaceDN w:val="0"/>
        <w:adjustRightInd w:val="0"/>
        <w:spacing w:line="360" w:lineRule="auto"/>
        <w:jc w:val="both"/>
        <w:rPr>
          <w:rFonts w:ascii="Georgia" w:hAnsi="Georgia" w:cs="Arial"/>
          <w:lang w:val="es-CO"/>
        </w:rPr>
      </w:pPr>
      <w:r w:rsidRPr="001E467F">
        <w:rPr>
          <w:rFonts w:ascii="Georgia" w:hAnsi="Georgia" w:cs="Arial"/>
          <w:lang w:val="es-CO"/>
        </w:rPr>
        <w:t xml:space="preserve">Siempre es indispensable la revisión de los supuestos de viabilidad del recurso </w:t>
      </w:r>
      <w:r w:rsidRPr="001E467F">
        <w:rPr>
          <w:rFonts w:ascii="Georgia" w:hAnsi="Georgia" w:cs="Arial"/>
        </w:rPr>
        <w:t xml:space="preserve">o </w:t>
      </w:r>
      <w:r w:rsidRPr="001E467F">
        <w:rPr>
          <w:rFonts w:ascii="Georgia" w:hAnsi="Georgia" w:cs="Arial"/>
          <w:i/>
          <w:sz w:val="22"/>
        </w:rPr>
        <w:t>condiciones para tener la posibilidad de recurrir</w:t>
      </w:r>
      <w:r>
        <w:rPr>
          <w:rStyle w:val="Refdenotaalpie"/>
          <w:rFonts w:ascii="Georgia" w:hAnsi="Georgia"/>
          <w:i/>
          <w:sz w:val="22"/>
        </w:rPr>
        <w:footnoteReference w:id="1"/>
      </w:r>
      <w:r w:rsidRPr="001E467F">
        <w:rPr>
          <w:rFonts w:ascii="Georgia" w:hAnsi="Georgia" w:cs="Arial"/>
          <w:lang w:val="es-CO"/>
        </w:rPr>
        <w:t xml:space="preserve">, </w:t>
      </w:r>
      <w:r w:rsidRPr="001E467F">
        <w:rPr>
          <w:rFonts w:ascii="Georgia" w:hAnsi="Georgia" w:cs="Arial"/>
        </w:rPr>
        <w:t>al decir de la doctrina procesal nacional</w:t>
      </w:r>
      <w:r w:rsidRPr="001E467F">
        <w:rPr>
          <w:rFonts w:ascii="Georgia" w:hAnsi="Georgia"/>
          <w:vertAlign w:val="superscript"/>
          <w:lang w:val="es-CO"/>
        </w:rPr>
        <w:t xml:space="preserve"> </w:t>
      </w:r>
      <w:r w:rsidRPr="00490B75">
        <w:rPr>
          <w:vertAlign w:val="superscript"/>
          <w:lang w:val="es-CO"/>
        </w:rPr>
        <w:footnoteReference w:id="2"/>
      </w:r>
      <w:r w:rsidRPr="001E467F">
        <w:rPr>
          <w:rFonts w:ascii="Georgia" w:hAnsi="Georgia" w:cs="Arial"/>
          <w:vertAlign w:val="superscript"/>
          <w:lang w:val="es-CO"/>
        </w:rPr>
        <w:t>-</w:t>
      </w:r>
      <w:r w:rsidRPr="00490B75">
        <w:rPr>
          <w:vertAlign w:val="superscript"/>
          <w:lang w:val="es-CO"/>
        </w:rPr>
        <w:footnoteReference w:id="3"/>
      </w:r>
      <w:r w:rsidRPr="001E467F">
        <w:rPr>
          <w:rFonts w:ascii="Georgia" w:hAnsi="Georgia" w:cs="Arial"/>
          <w:lang w:val="es-CO"/>
        </w:rPr>
        <w:t xml:space="preserve">, a efectos de examinar el tema discutido por vía de apelación. </w:t>
      </w:r>
    </w:p>
    <w:p w:rsidR="00F12120" w:rsidRPr="00F12120" w:rsidRDefault="00F12120" w:rsidP="001E467F">
      <w:pPr>
        <w:widowControl w:val="0"/>
        <w:autoSpaceDE w:val="0"/>
        <w:autoSpaceDN w:val="0"/>
        <w:adjustRightInd w:val="0"/>
        <w:spacing w:line="360" w:lineRule="auto"/>
        <w:jc w:val="both"/>
        <w:rPr>
          <w:rFonts w:ascii="Georgia" w:hAnsi="Georgia" w:cs="Arial"/>
          <w:sz w:val="22"/>
          <w:lang w:val="es-MX"/>
        </w:rPr>
      </w:pPr>
    </w:p>
    <w:p w:rsidR="00AD023D" w:rsidRDefault="001E467F" w:rsidP="00760B35">
      <w:pPr>
        <w:spacing w:line="360" w:lineRule="auto"/>
        <w:jc w:val="both"/>
        <w:rPr>
          <w:rFonts w:ascii="Georgia" w:hAnsi="Georgia" w:cs="Arial"/>
          <w:i/>
          <w:sz w:val="22"/>
          <w:lang w:val="es-CO"/>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 xml:space="preserve">En todo caso sin estar reunidos </w:t>
      </w:r>
    </w:p>
    <w:p w:rsidR="001E467F" w:rsidRPr="00490B75" w:rsidRDefault="001E467F" w:rsidP="00760B35">
      <w:pPr>
        <w:spacing w:line="360" w:lineRule="auto"/>
        <w:jc w:val="both"/>
        <w:rPr>
          <w:rFonts w:ascii="Georgia" w:hAnsi="Georgia" w:cs="Arial"/>
          <w:lang w:val="es-MX"/>
        </w:rPr>
      </w:pPr>
      <w:proofErr w:type="gramStart"/>
      <w:r w:rsidRPr="00490B75">
        <w:rPr>
          <w:rFonts w:ascii="Georgia" w:hAnsi="Georgia" w:cs="Arial"/>
          <w:i/>
          <w:sz w:val="22"/>
          <w:lang w:val="es-CO"/>
        </w:rPr>
        <w:t>los</w:t>
      </w:r>
      <w:proofErr w:type="gramEnd"/>
      <w:r w:rsidRPr="00490B75">
        <w:rPr>
          <w:rFonts w:ascii="Georgia" w:hAnsi="Georgia" w:cs="Arial"/>
          <w:i/>
          <w:sz w:val="22"/>
          <w:lang w:val="es-CO"/>
        </w:rPr>
        <w:t xml:space="preserve">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1E467F" w:rsidRPr="00F12120" w:rsidRDefault="001E467F" w:rsidP="001E467F">
      <w:pPr>
        <w:spacing w:line="360" w:lineRule="auto"/>
        <w:ind w:left="720"/>
        <w:jc w:val="both"/>
        <w:rPr>
          <w:rFonts w:ascii="Georgia" w:hAnsi="Georgia" w:cs="Arial"/>
          <w:sz w:val="22"/>
        </w:rPr>
      </w:pPr>
    </w:p>
    <w:p w:rsidR="001E467F" w:rsidRPr="00490B75" w:rsidRDefault="001E467F" w:rsidP="00760B35">
      <w:pPr>
        <w:spacing w:line="360" w:lineRule="auto"/>
        <w:jc w:val="both"/>
        <w:rPr>
          <w:rFonts w:ascii="Georgia" w:hAnsi="Georgia" w:cs="Arial"/>
        </w:rPr>
      </w:pPr>
      <w:r w:rsidRPr="00490B75">
        <w:rPr>
          <w:rFonts w:ascii="Georgia" w:hAnsi="Georgia" w:cs="Arial"/>
        </w:rPr>
        <w:t>Los requisitos son concurrentes, ausente uno debe desecharse el estudio de la impugnación. Para este caso se encuentran cumplidos, hay legitimación en la parte que recurre porque hay mengua de sus intereses con la decisión atacada, el recurso es tempestivo,  la  aludida  providencia es susceptible de apelación (321-</w:t>
      </w:r>
      <w:r w:rsidR="00760B35">
        <w:rPr>
          <w:rFonts w:ascii="Georgia" w:hAnsi="Georgia" w:cs="Arial"/>
        </w:rPr>
        <w:t>5</w:t>
      </w:r>
      <w:r w:rsidRPr="00490B75">
        <w:rPr>
          <w:rFonts w:ascii="Georgia" w:hAnsi="Georgia" w:cs="Arial"/>
        </w:rPr>
        <w:t>º, CGP) y está cumplida la carga procesal de la sustentación (Artículo 322-3º, CGP).</w:t>
      </w:r>
    </w:p>
    <w:p w:rsidR="000869B2" w:rsidRPr="00F12120" w:rsidRDefault="000869B2" w:rsidP="00E70738">
      <w:pPr>
        <w:pStyle w:val="Sinespaciado"/>
        <w:spacing w:line="360" w:lineRule="auto"/>
        <w:jc w:val="both"/>
        <w:rPr>
          <w:rFonts w:ascii="Georgia" w:hAnsi="Georgia" w:cs="Arial"/>
        </w:rPr>
      </w:pPr>
    </w:p>
    <w:p w:rsidR="00BF3114" w:rsidRPr="00AD023D" w:rsidRDefault="00BF3114" w:rsidP="00F12120">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i/>
          <w:sz w:val="24"/>
          <w:lang w:val="es-CO"/>
        </w:rPr>
      </w:pPr>
      <w:r w:rsidRPr="00AD023D">
        <w:rPr>
          <w:rFonts w:ascii="Georgia" w:hAnsi="Georgia" w:cs="Arial"/>
          <w:i/>
          <w:sz w:val="24"/>
          <w:lang w:val="es-CO"/>
        </w:rPr>
        <w:t>El problema jurídico para resolver</w:t>
      </w:r>
    </w:p>
    <w:p w:rsidR="00BF3114" w:rsidRPr="00AD023D" w:rsidRDefault="00BF3114" w:rsidP="00BF3114">
      <w:pPr>
        <w:pStyle w:val="Sinespaciado"/>
        <w:spacing w:line="360" w:lineRule="auto"/>
        <w:jc w:val="both"/>
        <w:rPr>
          <w:rFonts w:ascii="Georgia" w:hAnsi="Georgia" w:cs="Arial"/>
          <w:lang w:val="es-CO"/>
        </w:rPr>
      </w:pPr>
    </w:p>
    <w:p w:rsidR="0053086A" w:rsidRPr="00695B52" w:rsidRDefault="00BF3114" w:rsidP="00BF3114">
      <w:pPr>
        <w:pStyle w:val="Sinespaciado"/>
        <w:spacing w:line="360" w:lineRule="auto"/>
        <w:jc w:val="both"/>
        <w:rPr>
          <w:rFonts w:ascii="Georgia" w:hAnsi="Georgia"/>
          <w:sz w:val="24"/>
          <w:szCs w:val="24"/>
        </w:rPr>
      </w:pPr>
      <w:r w:rsidRPr="00695B52">
        <w:rPr>
          <w:rFonts w:ascii="Georgia" w:hAnsi="Georgia"/>
          <w:sz w:val="24"/>
          <w:szCs w:val="24"/>
        </w:rPr>
        <w:t xml:space="preserve">¿Es procedente modificar, confirmar o revocar la decisión del </w:t>
      </w:r>
      <w:r w:rsidR="00117A8D" w:rsidRPr="00695B52">
        <w:rPr>
          <w:rFonts w:ascii="Georgia" w:hAnsi="Georgia" w:cs="Arial"/>
          <w:sz w:val="24"/>
          <w:lang w:val="es-MX"/>
        </w:rPr>
        <w:t xml:space="preserve">Juzgado </w:t>
      </w:r>
      <w:r w:rsidR="00F12120">
        <w:rPr>
          <w:rFonts w:ascii="Georgia" w:hAnsi="Georgia" w:cs="Arial"/>
          <w:sz w:val="24"/>
          <w:lang w:val="es-MX"/>
        </w:rPr>
        <w:t>Tercero</w:t>
      </w:r>
      <w:r w:rsidR="00760B35">
        <w:rPr>
          <w:rFonts w:ascii="Georgia" w:hAnsi="Georgia" w:cs="Arial"/>
          <w:sz w:val="24"/>
          <w:lang w:val="es-MX"/>
        </w:rPr>
        <w:t xml:space="preserve"> de Familia </w:t>
      </w:r>
      <w:r w:rsidR="00117A8D" w:rsidRPr="00695B52">
        <w:rPr>
          <w:rFonts w:ascii="Georgia" w:hAnsi="Georgia" w:cs="Arial"/>
          <w:sz w:val="24"/>
          <w:lang w:val="es-MX"/>
        </w:rPr>
        <w:t>de esta ciudad</w:t>
      </w:r>
      <w:r w:rsidRPr="00695B52">
        <w:rPr>
          <w:rFonts w:ascii="Georgia" w:hAnsi="Georgia"/>
          <w:sz w:val="24"/>
          <w:szCs w:val="24"/>
        </w:rPr>
        <w:t xml:space="preserve">, </w:t>
      </w:r>
      <w:r w:rsidR="00266EAE" w:rsidRPr="00695B52">
        <w:rPr>
          <w:rFonts w:ascii="Georgia" w:hAnsi="Georgia"/>
          <w:sz w:val="24"/>
          <w:szCs w:val="24"/>
        </w:rPr>
        <w:t xml:space="preserve">que ordenó </w:t>
      </w:r>
      <w:r w:rsidR="00117A8D" w:rsidRPr="00695B52">
        <w:rPr>
          <w:rFonts w:ascii="Georgia" w:hAnsi="Georgia"/>
          <w:sz w:val="24"/>
          <w:szCs w:val="24"/>
        </w:rPr>
        <w:t>el levantamiento de la medida de secuestro</w:t>
      </w:r>
      <w:r w:rsidR="00CA0ECE" w:rsidRPr="00695B52">
        <w:rPr>
          <w:rFonts w:ascii="Georgia" w:hAnsi="Georgia"/>
          <w:sz w:val="24"/>
          <w:szCs w:val="24"/>
        </w:rPr>
        <w:t xml:space="preserve">, según la apelación interpuesta por la parte </w:t>
      </w:r>
      <w:proofErr w:type="spellStart"/>
      <w:r w:rsidR="00CA0ECE" w:rsidRPr="00695B52">
        <w:rPr>
          <w:rFonts w:ascii="Georgia" w:hAnsi="Georgia"/>
          <w:sz w:val="24"/>
          <w:szCs w:val="24"/>
        </w:rPr>
        <w:t>incident</w:t>
      </w:r>
      <w:r w:rsidR="00266EAE" w:rsidRPr="00695B52">
        <w:rPr>
          <w:rFonts w:ascii="Georgia" w:hAnsi="Georgia"/>
          <w:sz w:val="24"/>
          <w:szCs w:val="24"/>
        </w:rPr>
        <w:t>ad</w:t>
      </w:r>
      <w:r w:rsidR="00CA0ECE" w:rsidRPr="00695B52">
        <w:rPr>
          <w:rFonts w:ascii="Georgia" w:hAnsi="Georgia"/>
          <w:sz w:val="24"/>
          <w:szCs w:val="24"/>
        </w:rPr>
        <w:t>a</w:t>
      </w:r>
      <w:proofErr w:type="spellEnd"/>
      <w:r w:rsidR="0053086A" w:rsidRPr="00695B52">
        <w:rPr>
          <w:rFonts w:ascii="Georgia" w:hAnsi="Georgia"/>
          <w:sz w:val="24"/>
          <w:szCs w:val="24"/>
        </w:rPr>
        <w:t>?</w:t>
      </w:r>
    </w:p>
    <w:p w:rsidR="00266EAE" w:rsidRPr="00AD023D" w:rsidRDefault="00266EAE" w:rsidP="00BF3114">
      <w:pPr>
        <w:pStyle w:val="Sinespaciado"/>
        <w:spacing w:line="360" w:lineRule="auto"/>
        <w:jc w:val="both"/>
        <w:rPr>
          <w:rFonts w:ascii="Georgia" w:hAnsi="Georgia"/>
          <w:szCs w:val="24"/>
        </w:rPr>
      </w:pPr>
    </w:p>
    <w:p w:rsidR="00BF3114" w:rsidRPr="00AD023D" w:rsidRDefault="00BF3114" w:rsidP="00F12120">
      <w:pPr>
        <w:pStyle w:val="Textopredeterminado"/>
        <w:numPr>
          <w:ilvl w:val="1"/>
          <w:numId w:val="4"/>
        </w:numPr>
        <w:spacing w:line="360" w:lineRule="auto"/>
        <w:jc w:val="both"/>
        <w:rPr>
          <w:rFonts w:ascii="Georgia" w:hAnsi="Georgia" w:cs="Arial"/>
          <w:i/>
        </w:rPr>
      </w:pPr>
      <w:r w:rsidRPr="00AD023D">
        <w:rPr>
          <w:rFonts w:ascii="Georgia" w:hAnsi="Georgia" w:cs="Arial"/>
          <w:i/>
        </w:rPr>
        <w:t>La resolución del problema jurídico</w:t>
      </w:r>
    </w:p>
    <w:p w:rsidR="00CA0ECE" w:rsidRDefault="00CA0ECE" w:rsidP="00CA0ECE">
      <w:pPr>
        <w:pStyle w:val="Prrafodelista"/>
        <w:tabs>
          <w:tab w:val="left" w:pos="360"/>
        </w:tabs>
        <w:spacing w:line="360" w:lineRule="auto"/>
        <w:ind w:left="0"/>
        <w:jc w:val="both"/>
        <w:rPr>
          <w:rFonts w:ascii="Georgia" w:hAnsi="Georgia" w:cs="Arial"/>
          <w:sz w:val="22"/>
          <w:szCs w:val="22"/>
        </w:rPr>
      </w:pPr>
    </w:p>
    <w:p w:rsidR="0013643E" w:rsidRPr="00490B75" w:rsidRDefault="0013643E" w:rsidP="0013643E">
      <w:pPr>
        <w:widowControl w:val="0"/>
        <w:overflowPunct w:val="0"/>
        <w:autoSpaceDE w:val="0"/>
        <w:autoSpaceDN w:val="0"/>
        <w:adjustRightInd w:val="0"/>
        <w:spacing w:line="360" w:lineRule="auto"/>
        <w:jc w:val="both"/>
        <w:rPr>
          <w:rFonts w:ascii="Georgia" w:hAnsi="Georgia" w:cs="Arial"/>
          <w:lang w:val="es-CO"/>
        </w:rPr>
      </w:pPr>
      <w:r w:rsidRPr="00490B75">
        <w:rPr>
          <w:rFonts w:ascii="Georgia" w:hAnsi="Georgia" w:cs="Arial"/>
          <w:lang w:val="es-CO"/>
        </w:rPr>
        <w:lastRenderedPageBreak/>
        <w:t>Delimitados por el marco argumental formulado en la alzada, en acatamiento del artículo 328</w:t>
      </w:r>
      <w:r>
        <w:rPr>
          <w:rFonts w:ascii="Georgia" w:hAnsi="Georgia" w:cs="Arial"/>
          <w:lang w:val="es-CO"/>
        </w:rPr>
        <w:t>, CGP</w:t>
      </w:r>
      <w:r w:rsidRPr="00490B75">
        <w:rPr>
          <w:rFonts w:ascii="Georgia" w:hAnsi="Georgia" w:cs="Arial"/>
          <w:lang w:val="es-CO"/>
        </w:rPr>
        <w:t>, se examinará el asunto litigioso, con desarrollo de los precisos aspectos cuestionados.</w:t>
      </w:r>
    </w:p>
    <w:p w:rsidR="0013643E" w:rsidRPr="00695B52" w:rsidRDefault="0013643E" w:rsidP="00CA0ECE">
      <w:pPr>
        <w:pStyle w:val="Prrafodelista"/>
        <w:tabs>
          <w:tab w:val="left" w:pos="360"/>
        </w:tabs>
        <w:spacing w:line="360" w:lineRule="auto"/>
        <w:ind w:left="0"/>
        <w:jc w:val="both"/>
        <w:rPr>
          <w:rFonts w:ascii="Georgia" w:hAnsi="Georgia" w:cs="Arial"/>
          <w:sz w:val="22"/>
          <w:szCs w:val="22"/>
        </w:rPr>
      </w:pPr>
    </w:p>
    <w:p w:rsidR="00CA0ECE" w:rsidRPr="00AD023D" w:rsidRDefault="00CA0ECE" w:rsidP="00F12120">
      <w:pPr>
        <w:pStyle w:val="Prrafodelista"/>
        <w:numPr>
          <w:ilvl w:val="1"/>
          <w:numId w:val="4"/>
        </w:numPr>
        <w:overflowPunct w:val="0"/>
        <w:autoSpaceDE w:val="0"/>
        <w:autoSpaceDN w:val="0"/>
        <w:adjustRightInd w:val="0"/>
        <w:spacing w:line="360" w:lineRule="auto"/>
        <w:jc w:val="both"/>
        <w:textAlignment w:val="baseline"/>
        <w:rPr>
          <w:rFonts w:ascii="Georgia" w:hAnsi="Georgia" w:cs="Arial"/>
          <w:i/>
          <w:szCs w:val="22"/>
        </w:rPr>
      </w:pPr>
      <w:r w:rsidRPr="00AD023D">
        <w:rPr>
          <w:rFonts w:ascii="Georgia" w:hAnsi="Georgia" w:cs="Arial"/>
          <w:i/>
          <w:szCs w:val="22"/>
        </w:rPr>
        <w:t>Los presupuestos de la oposición</w:t>
      </w:r>
    </w:p>
    <w:p w:rsidR="00CA0ECE" w:rsidRPr="00AD023D" w:rsidRDefault="00CA0ECE" w:rsidP="00CA0ECE">
      <w:pPr>
        <w:spacing w:line="360" w:lineRule="auto"/>
        <w:jc w:val="both"/>
        <w:rPr>
          <w:rFonts w:ascii="Georgia" w:hAnsi="Georgia" w:cs="Arial"/>
          <w:sz w:val="22"/>
          <w:szCs w:val="22"/>
        </w:rPr>
      </w:pPr>
    </w:p>
    <w:p w:rsidR="00D647A9" w:rsidRPr="00AD59E8" w:rsidRDefault="00D647A9" w:rsidP="00D647A9">
      <w:pPr>
        <w:spacing w:line="360" w:lineRule="auto"/>
        <w:jc w:val="both"/>
        <w:rPr>
          <w:rFonts w:ascii="Georgia" w:hAnsi="Georgia" w:cs="Arial"/>
        </w:rPr>
      </w:pPr>
      <w:r w:rsidRPr="00AD59E8">
        <w:rPr>
          <w:rFonts w:ascii="Georgia" w:hAnsi="Georgia" w:cs="Arial"/>
        </w:rPr>
        <w:t xml:space="preserve">Los requisitos son concurrentes y necesarios, para declarar la prosperidad de la oposición; ausente uno se malogra su configuración.  Emergen del contenido de los artículos 596-2º, 597-8º y 309, CGP, son tres (3), a saber: (i) Que el incidente sea promovido por un tercero, esto es, que no tenga la calidad de parte en el litigio y por ende, sea ajeno a </w:t>
      </w:r>
      <w:r w:rsidR="00AD023D">
        <w:rPr>
          <w:rFonts w:ascii="Georgia" w:hAnsi="Georgia" w:cs="Arial"/>
        </w:rPr>
        <w:t>sus</w:t>
      </w:r>
      <w:r w:rsidRPr="00AD59E8">
        <w:rPr>
          <w:rFonts w:ascii="Georgia" w:hAnsi="Georgia" w:cs="Arial"/>
        </w:rPr>
        <w:t xml:space="preserve"> consecuencias jurídicas; (ii) Que el incidente sea promovido dentro del término legal; (iii) Que el tercero demuestre posesión material sobre el bien, para la época del secuestro.</w:t>
      </w:r>
    </w:p>
    <w:p w:rsidR="00AC4D2A" w:rsidRPr="00AD023D" w:rsidRDefault="00AC4D2A" w:rsidP="00CA0ECE">
      <w:pPr>
        <w:spacing w:line="360" w:lineRule="auto"/>
        <w:jc w:val="both"/>
        <w:rPr>
          <w:rFonts w:ascii="Georgia" w:hAnsi="Georgia" w:cs="Arial"/>
          <w:sz w:val="22"/>
        </w:rPr>
      </w:pPr>
    </w:p>
    <w:p w:rsidR="00CA0ECE" w:rsidRDefault="00B80ED5" w:rsidP="00CA0ECE">
      <w:pPr>
        <w:spacing w:line="360" w:lineRule="auto"/>
        <w:jc w:val="both"/>
        <w:rPr>
          <w:rFonts w:ascii="Georgia" w:hAnsi="Georgia" w:cs="Arial"/>
        </w:rPr>
      </w:pPr>
      <w:r w:rsidRPr="00AD59E8">
        <w:rPr>
          <w:rFonts w:ascii="Georgia" w:hAnsi="Georgia" w:cs="Arial"/>
        </w:rPr>
        <w:t>Los dos</w:t>
      </w:r>
      <w:r w:rsidR="00CA0ECE" w:rsidRPr="00AD59E8">
        <w:rPr>
          <w:rFonts w:ascii="Georgia" w:hAnsi="Georgia" w:cs="Arial"/>
        </w:rPr>
        <w:t xml:space="preserve"> (</w:t>
      </w:r>
      <w:r w:rsidRPr="00AD59E8">
        <w:rPr>
          <w:rFonts w:ascii="Georgia" w:hAnsi="Georgia" w:cs="Arial"/>
        </w:rPr>
        <w:t>2</w:t>
      </w:r>
      <w:r w:rsidR="00CA0ECE" w:rsidRPr="00AD59E8">
        <w:rPr>
          <w:rFonts w:ascii="Georgia" w:hAnsi="Georgia" w:cs="Arial"/>
        </w:rPr>
        <w:t xml:space="preserve">) primeros elementos enunciados, se hallan satisfechos cabalmente en el </w:t>
      </w:r>
      <w:r w:rsidR="00661162" w:rsidRPr="00AD59E8">
        <w:rPr>
          <w:rFonts w:ascii="Georgia" w:hAnsi="Georgia" w:cs="Arial"/>
        </w:rPr>
        <w:t>asunto</w:t>
      </w:r>
      <w:r w:rsidR="00CA0ECE" w:rsidRPr="00AD59E8">
        <w:rPr>
          <w:rFonts w:ascii="Georgia" w:hAnsi="Georgia" w:cs="Arial"/>
        </w:rPr>
        <w:t xml:space="preserve">; la parte </w:t>
      </w:r>
      <w:proofErr w:type="spellStart"/>
      <w:r w:rsidR="00CA0ECE" w:rsidRPr="00AD59E8">
        <w:rPr>
          <w:rFonts w:ascii="Georgia" w:hAnsi="Georgia" w:cs="Arial"/>
        </w:rPr>
        <w:t>incidentista</w:t>
      </w:r>
      <w:proofErr w:type="spellEnd"/>
      <w:r w:rsidR="00CA0ECE" w:rsidRPr="00AD59E8">
        <w:rPr>
          <w:rFonts w:ascii="Georgia" w:hAnsi="Georgia" w:cs="Arial"/>
        </w:rPr>
        <w:t xml:space="preserve"> es un tercero, no estaba vinculada al </w:t>
      </w:r>
      <w:r w:rsidR="001E530E">
        <w:rPr>
          <w:rFonts w:ascii="Georgia" w:hAnsi="Georgia" w:cs="Arial"/>
        </w:rPr>
        <w:t xml:space="preserve">trámite </w:t>
      </w:r>
      <w:proofErr w:type="spellStart"/>
      <w:r w:rsidR="001E530E">
        <w:rPr>
          <w:rFonts w:ascii="Georgia" w:hAnsi="Georgia" w:cs="Arial"/>
        </w:rPr>
        <w:t>liquiadtorio</w:t>
      </w:r>
      <w:proofErr w:type="spellEnd"/>
      <w:r w:rsidR="00AD023D">
        <w:rPr>
          <w:rFonts w:ascii="Georgia" w:hAnsi="Georgia" w:cs="Arial"/>
        </w:rPr>
        <w:t xml:space="preserve"> y es ajena a las pretensiones discutidas</w:t>
      </w:r>
      <w:r w:rsidR="00CA0ECE" w:rsidRPr="00AD59E8">
        <w:rPr>
          <w:rFonts w:ascii="Georgia" w:hAnsi="Georgia" w:cs="Arial"/>
        </w:rPr>
        <w:t xml:space="preserve">; y el incidente fue promovido dentro de los 20 días que </w:t>
      </w:r>
      <w:r w:rsidRPr="00AD59E8">
        <w:rPr>
          <w:rFonts w:ascii="Georgia" w:hAnsi="Georgia" w:cs="Arial"/>
        </w:rPr>
        <w:t>indica el CGP (Folio 369, copias cuaderno del incidente)</w:t>
      </w:r>
      <w:r w:rsidR="00CA0ECE" w:rsidRPr="00AD59E8">
        <w:rPr>
          <w:rFonts w:ascii="Georgia" w:hAnsi="Georgia" w:cs="Arial"/>
        </w:rPr>
        <w:t>.</w:t>
      </w:r>
    </w:p>
    <w:p w:rsidR="0017493D" w:rsidRPr="00AD023D" w:rsidRDefault="0017493D" w:rsidP="00CA0ECE">
      <w:pPr>
        <w:spacing w:line="360" w:lineRule="auto"/>
        <w:jc w:val="both"/>
        <w:rPr>
          <w:rFonts w:ascii="Georgia" w:hAnsi="Georgia" w:cs="Arial"/>
          <w:sz w:val="22"/>
        </w:rPr>
      </w:pPr>
    </w:p>
    <w:p w:rsidR="00AD023D" w:rsidRDefault="00CA0ECE" w:rsidP="00CA0ECE">
      <w:pPr>
        <w:spacing w:line="360" w:lineRule="auto"/>
        <w:jc w:val="both"/>
        <w:rPr>
          <w:rFonts w:ascii="Georgia" w:hAnsi="Georgia" w:cs="Arial"/>
        </w:rPr>
      </w:pPr>
      <w:r w:rsidRPr="00AD59E8">
        <w:rPr>
          <w:rFonts w:ascii="Georgia" w:hAnsi="Georgia" w:cs="Arial"/>
        </w:rPr>
        <w:t>Resta, entonces, adentrarse en el examen del último requisito,</w:t>
      </w:r>
      <w:r w:rsidR="00B80ED5" w:rsidRPr="00AD59E8">
        <w:rPr>
          <w:rFonts w:ascii="Georgia" w:hAnsi="Georgia" w:cs="Arial"/>
        </w:rPr>
        <w:t xml:space="preserve"> esto es, que la </w:t>
      </w:r>
      <w:proofErr w:type="spellStart"/>
      <w:r w:rsidR="00B80ED5" w:rsidRPr="00AD59E8">
        <w:rPr>
          <w:rFonts w:ascii="Georgia" w:hAnsi="Georgia" w:cs="Arial"/>
        </w:rPr>
        <w:t>incidentante</w:t>
      </w:r>
      <w:proofErr w:type="spellEnd"/>
      <w:r w:rsidR="00B80ED5" w:rsidRPr="00AD59E8">
        <w:rPr>
          <w:rFonts w:ascii="Georgia" w:hAnsi="Georgia" w:cs="Arial"/>
        </w:rPr>
        <w:t xml:space="preserve"> </w:t>
      </w:r>
    </w:p>
    <w:p w:rsidR="000941F0" w:rsidRPr="00695B52" w:rsidRDefault="00B80ED5" w:rsidP="00CA0ECE">
      <w:pPr>
        <w:spacing w:line="360" w:lineRule="auto"/>
        <w:jc w:val="both"/>
        <w:rPr>
          <w:rFonts w:ascii="Georgia" w:hAnsi="Georgia" w:cs="Arial"/>
        </w:rPr>
      </w:pPr>
      <w:proofErr w:type="gramStart"/>
      <w:r w:rsidRPr="00AD59E8">
        <w:rPr>
          <w:rFonts w:ascii="Georgia" w:hAnsi="Georgia" w:cs="Arial"/>
        </w:rPr>
        <w:t>demuestre</w:t>
      </w:r>
      <w:proofErr w:type="gramEnd"/>
      <w:r w:rsidRPr="00AD59E8">
        <w:rPr>
          <w:rFonts w:ascii="Georgia" w:hAnsi="Georgia" w:cs="Arial"/>
        </w:rPr>
        <w:t xml:space="preserve"> la posesión material del inmueble para el día del secuestro</w:t>
      </w:r>
      <w:r w:rsidR="00CA0ECE" w:rsidRPr="00AD59E8">
        <w:rPr>
          <w:rFonts w:ascii="Georgia" w:hAnsi="Georgia" w:cs="Arial"/>
        </w:rPr>
        <w:t>.</w:t>
      </w:r>
      <w:r w:rsidR="0017493D">
        <w:rPr>
          <w:rFonts w:ascii="Georgia" w:hAnsi="Georgia" w:cs="Arial"/>
        </w:rPr>
        <w:t xml:space="preserve"> </w:t>
      </w:r>
      <w:r w:rsidR="00CA0ECE" w:rsidRPr="00AD59E8">
        <w:rPr>
          <w:rFonts w:ascii="Georgia" w:hAnsi="Georgia" w:cs="Arial"/>
        </w:rPr>
        <w:t xml:space="preserve">El artículo 762 del </w:t>
      </w:r>
      <w:r w:rsidRPr="00AD59E8">
        <w:rPr>
          <w:rFonts w:ascii="Georgia" w:hAnsi="Georgia" w:cs="Arial"/>
        </w:rPr>
        <w:t>CC</w:t>
      </w:r>
      <w:r w:rsidR="00CA0ECE" w:rsidRPr="00AD59E8">
        <w:rPr>
          <w:rFonts w:ascii="Georgia" w:hAnsi="Georgia" w:cs="Arial"/>
        </w:rPr>
        <w:t xml:space="preserve">, que define </w:t>
      </w:r>
      <w:r w:rsidR="0017493D">
        <w:rPr>
          <w:rFonts w:ascii="Georgia" w:hAnsi="Georgia" w:cs="Arial"/>
        </w:rPr>
        <w:t>ese</w:t>
      </w:r>
      <w:r w:rsidR="00CA0ECE" w:rsidRPr="00AD59E8">
        <w:rPr>
          <w:rFonts w:ascii="Georgia" w:hAnsi="Georgia" w:cs="Arial"/>
        </w:rPr>
        <w:t xml:space="preserve"> fenómeno jurídico exige para su configuración la existencia de dos elementos, a saber: el </w:t>
      </w:r>
      <w:r w:rsidR="00CA0ECE" w:rsidRPr="00AD59E8">
        <w:rPr>
          <w:rFonts w:ascii="Georgia" w:hAnsi="Georgia" w:cs="Arial"/>
          <w:i/>
        </w:rPr>
        <w:t>animus y el corpus</w:t>
      </w:r>
      <w:r w:rsidR="00CA0ECE" w:rsidRPr="00AD59E8">
        <w:rPr>
          <w:rFonts w:ascii="Georgia" w:hAnsi="Georgia" w:cs="Arial"/>
        </w:rPr>
        <w:t>.</w:t>
      </w:r>
      <w:r w:rsidR="00CA0ECE" w:rsidRPr="00695B52">
        <w:rPr>
          <w:rFonts w:ascii="Georgia" w:hAnsi="Georgia" w:cs="Arial"/>
        </w:rPr>
        <w:t xml:space="preserve"> </w:t>
      </w:r>
    </w:p>
    <w:p w:rsidR="000941F0" w:rsidRPr="00951583" w:rsidRDefault="000941F0" w:rsidP="00CA0ECE">
      <w:pPr>
        <w:spacing w:line="360" w:lineRule="auto"/>
        <w:jc w:val="both"/>
        <w:rPr>
          <w:rFonts w:ascii="Georgia" w:hAnsi="Georgia" w:cs="Arial"/>
          <w:sz w:val="22"/>
        </w:rPr>
      </w:pPr>
    </w:p>
    <w:p w:rsidR="00CA0ECE" w:rsidRPr="00695B52" w:rsidRDefault="00CA0ECE" w:rsidP="00CA0ECE">
      <w:pPr>
        <w:spacing w:line="360" w:lineRule="auto"/>
        <w:jc w:val="both"/>
        <w:rPr>
          <w:rFonts w:ascii="Georgia" w:hAnsi="Georgia" w:cs="Arial"/>
        </w:rPr>
      </w:pPr>
      <w:r w:rsidRPr="00695B52">
        <w:rPr>
          <w:rFonts w:ascii="Georgia" w:hAnsi="Georgia" w:cs="Arial"/>
        </w:rPr>
        <w:t xml:space="preserve">El primero de ellos es elemento interno o subjetivo, es decir, la intención o voluntad de poseer como dueño la cosa en forma autónoma, independiente, desligada del querer de otra persona; y el segundo es el externo, material u objetivo, o sea el contacto físico de la persona con el bien, ejercido de manera directa o por interpuesta persona que lo tenga en su lugar y a su nombre, aspectos que permiten diferenciar al poseedor del mero tenedor, pues mientras el primero </w:t>
      </w:r>
      <w:r w:rsidR="00F12120">
        <w:rPr>
          <w:rFonts w:ascii="Georgia" w:hAnsi="Georgia" w:cs="Arial"/>
        </w:rPr>
        <w:t>tiene</w:t>
      </w:r>
      <w:r w:rsidRPr="00695B52">
        <w:rPr>
          <w:rFonts w:ascii="Georgia" w:hAnsi="Georgia" w:cs="Arial"/>
        </w:rPr>
        <w:t xml:space="preserve"> la cosa con el ánimo de señor y dueño, sin reconocer dominio en otra persona, el segundo admite y reconoce que los ejerce en lugar y a nombre de otra persona.</w:t>
      </w:r>
    </w:p>
    <w:p w:rsidR="00A56CA7" w:rsidRPr="00951583" w:rsidRDefault="00A56CA7" w:rsidP="00CA0ECE">
      <w:pPr>
        <w:spacing w:line="360" w:lineRule="auto"/>
        <w:jc w:val="both"/>
        <w:rPr>
          <w:rFonts w:ascii="Georgia" w:hAnsi="Georgia" w:cs="Arial"/>
          <w:sz w:val="22"/>
        </w:rPr>
      </w:pPr>
    </w:p>
    <w:p w:rsidR="00CA0ECE" w:rsidRDefault="00BD3653" w:rsidP="00CA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695B52">
        <w:rPr>
          <w:rFonts w:ascii="Georgia" w:hAnsi="Georgia" w:cs="Arial"/>
        </w:rPr>
        <w:t>La jurisprudencia</w:t>
      </w:r>
      <w:r w:rsidR="00CA0ECE" w:rsidRPr="00695B52">
        <w:rPr>
          <w:rFonts w:ascii="Georgia" w:hAnsi="Georgia" w:cs="Arial"/>
        </w:rPr>
        <w:t xml:space="preserve"> ha reiterado que como la posesión es un hecho, que se demuestra por medio de</w:t>
      </w:r>
      <w:r w:rsidR="00F12120">
        <w:rPr>
          <w:rFonts w:ascii="Georgia" w:hAnsi="Georgia" w:cs="Arial"/>
        </w:rPr>
        <w:t xml:space="preserve"> actos positivos a los cuales so</w:t>
      </w:r>
      <w:r w:rsidR="00CA0ECE" w:rsidRPr="00695B52">
        <w:rPr>
          <w:rFonts w:ascii="Georgia" w:hAnsi="Georgia" w:cs="Arial"/>
        </w:rPr>
        <w:t>lo da lugar el dominio o la explotación económica de la cosa, concluye que la prueba de mayor importancia, que no la única, pues no hay solemnidad alguna prescrita para el efecto, es la testimonial</w:t>
      </w:r>
      <w:r w:rsidR="00CA0ECE" w:rsidRPr="00695B52">
        <w:rPr>
          <w:rStyle w:val="Refdenotaalpie"/>
          <w:rFonts w:ascii="Georgia" w:hAnsi="Georgia" w:cs="Arial"/>
        </w:rPr>
        <w:footnoteReference w:id="6"/>
      </w:r>
      <w:r w:rsidR="00CA0ECE" w:rsidRPr="00695B52">
        <w:rPr>
          <w:rFonts w:ascii="Georgia" w:hAnsi="Georgia" w:cs="Arial"/>
        </w:rPr>
        <w:t xml:space="preserve">, que se encarga de narrar todas las circunstancias y comportamientos de quien aduce aquella; las demás probanzas </w:t>
      </w:r>
      <w:r w:rsidR="002C50DC" w:rsidRPr="00695B52">
        <w:rPr>
          <w:rFonts w:ascii="Georgia" w:hAnsi="Georgia" w:cs="Arial"/>
        </w:rPr>
        <w:t xml:space="preserve">suelen </w:t>
      </w:r>
      <w:r w:rsidR="00CA0ECE" w:rsidRPr="00695B52">
        <w:rPr>
          <w:rFonts w:ascii="Georgia" w:hAnsi="Georgia" w:cs="Arial"/>
        </w:rPr>
        <w:t>reforzarla, así la inspección judicial, los documentos y también los indicios</w:t>
      </w:r>
      <w:r w:rsidR="00CA0ECE" w:rsidRPr="00695B52">
        <w:rPr>
          <w:rStyle w:val="Refdenotaalpie"/>
          <w:rFonts w:ascii="Georgia" w:hAnsi="Georgia" w:cs="Arial"/>
        </w:rPr>
        <w:footnoteReference w:id="7"/>
      </w:r>
      <w:r w:rsidR="00CA0ECE" w:rsidRPr="00695B52">
        <w:rPr>
          <w:rFonts w:ascii="Georgia" w:hAnsi="Georgia" w:cs="Arial"/>
        </w:rPr>
        <w:t>.</w:t>
      </w:r>
    </w:p>
    <w:p w:rsidR="00B80ED5" w:rsidRPr="00951583" w:rsidRDefault="00B80ED5" w:rsidP="00CA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rPr>
      </w:pPr>
    </w:p>
    <w:p w:rsidR="00117A8D" w:rsidRPr="005A0653" w:rsidRDefault="00117A8D" w:rsidP="00F12120">
      <w:pPr>
        <w:pStyle w:val="Prrafodelista"/>
        <w:numPr>
          <w:ilvl w:val="1"/>
          <w:numId w:val="4"/>
        </w:numPr>
        <w:overflowPunct w:val="0"/>
        <w:autoSpaceDE w:val="0"/>
        <w:autoSpaceDN w:val="0"/>
        <w:adjustRightInd w:val="0"/>
        <w:spacing w:line="360" w:lineRule="auto"/>
        <w:jc w:val="both"/>
        <w:textAlignment w:val="baseline"/>
        <w:rPr>
          <w:rFonts w:ascii="Georgia" w:hAnsi="Georgia" w:cs="Arial"/>
          <w:i/>
        </w:rPr>
      </w:pPr>
      <w:r w:rsidRPr="005A0653">
        <w:rPr>
          <w:rFonts w:ascii="Georgia" w:hAnsi="Georgia" w:cs="Arial"/>
          <w:i/>
        </w:rPr>
        <w:t>El análisis del caso concreto</w:t>
      </w:r>
    </w:p>
    <w:p w:rsidR="00117A8D" w:rsidRPr="00951583" w:rsidRDefault="00117A8D" w:rsidP="00117A8D">
      <w:pPr>
        <w:overflowPunct w:val="0"/>
        <w:autoSpaceDE w:val="0"/>
        <w:autoSpaceDN w:val="0"/>
        <w:adjustRightInd w:val="0"/>
        <w:spacing w:line="360" w:lineRule="auto"/>
        <w:jc w:val="both"/>
        <w:textAlignment w:val="baseline"/>
        <w:rPr>
          <w:rFonts w:ascii="Georgia" w:hAnsi="Georgia" w:cs="Arial"/>
          <w:sz w:val="22"/>
        </w:rPr>
      </w:pPr>
    </w:p>
    <w:p w:rsidR="00CF738B" w:rsidRPr="00695B52" w:rsidRDefault="00E4349F" w:rsidP="00117A8D">
      <w:pPr>
        <w:overflowPunct w:val="0"/>
        <w:autoSpaceDE w:val="0"/>
        <w:autoSpaceDN w:val="0"/>
        <w:adjustRightInd w:val="0"/>
        <w:spacing w:line="360" w:lineRule="auto"/>
        <w:jc w:val="both"/>
        <w:textAlignment w:val="baseline"/>
        <w:rPr>
          <w:rFonts w:ascii="Georgia" w:hAnsi="Georgia" w:cs="Arial"/>
        </w:rPr>
      </w:pPr>
      <w:r w:rsidRPr="008C67AF">
        <w:rPr>
          <w:rFonts w:ascii="Georgia" w:hAnsi="Georgia" w:cs="Arial"/>
        </w:rPr>
        <w:t xml:space="preserve">Aduce la parte </w:t>
      </w:r>
      <w:proofErr w:type="spellStart"/>
      <w:r w:rsidRPr="008C67AF">
        <w:rPr>
          <w:rFonts w:ascii="Georgia" w:hAnsi="Georgia" w:cs="Arial"/>
        </w:rPr>
        <w:t>incidentista</w:t>
      </w:r>
      <w:proofErr w:type="spellEnd"/>
      <w:r w:rsidRPr="008C67AF">
        <w:rPr>
          <w:rFonts w:ascii="Georgia" w:hAnsi="Georgia" w:cs="Arial"/>
        </w:rPr>
        <w:t xml:space="preserve"> ser poseedora en nombre propio </w:t>
      </w:r>
      <w:r w:rsidR="00AD59E8" w:rsidRPr="008C67AF">
        <w:rPr>
          <w:rFonts w:ascii="Georgia" w:hAnsi="Georgia" w:cs="Arial"/>
        </w:rPr>
        <w:t xml:space="preserve">del inmueble </w:t>
      </w:r>
      <w:r w:rsidRPr="008C67AF">
        <w:rPr>
          <w:rFonts w:ascii="Georgia" w:hAnsi="Georgia" w:cs="Arial"/>
        </w:rPr>
        <w:t xml:space="preserve">aprisionado en </w:t>
      </w:r>
      <w:r w:rsidR="00910ED1" w:rsidRPr="008C67AF">
        <w:rPr>
          <w:rFonts w:ascii="Georgia" w:hAnsi="Georgia" w:cs="Arial"/>
        </w:rPr>
        <w:t xml:space="preserve">este </w:t>
      </w:r>
      <w:r w:rsidR="00AD59E8" w:rsidRPr="008C67AF">
        <w:rPr>
          <w:rFonts w:ascii="Georgia" w:hAnsi="Georgia" w:cs="Arial"/>
        </w:rPr>
        <w:t xml:space="preserve">trámite </w:t>
      </w:r>
      <w:proofErr w:type="spellStart"/>
      <w:r w:rsidR="00AD59E8" w:rsidRPr="008C67AF">
        <w:rPr>
          <w:rFonts w:ascii="Georgia" w:hAnsi="Georgia" w:cs="Arial"/>
        </w:rPr>
        <w:t>liquidatorio</w:t>
      </w:r>
      <w:proofErr w:type="spellEnd"/>
      <w:r w:rsidR="00AD59E8" w:rsidRPr="008C67AF">
        <w:rPr>
          <w:rFonts w:ascii="Georgia" w:hAnsi="Georgia" w:cs="Arial"/>
        </w:rPr>
        <w:t xml:space="preserve">, </w:t>
      </w:r>
      <w:r w:rsidR="008C67AF" w:rsidRPr="008C67AF">
        <w:rPr>
          <w:rFonts w:ascii="Georgia" w:hAnsi="Georgia" w:cs="Arial"/>
        </w:rPr>
        <w:t xml:space="preserve">habida cuenta de que </w:t>
      </w:r>
      <w:r w:rsidR="00AD59E8" w:rsidRPr="008C67AF">
        <w:rPr>
          <w:rFonts w:ascii="Georgia" w:hAnsi="Georgia" w:cs="Arial"/>
        </w:rPr>
        <w:t xml:space="preserve">la tomó luego del fallecimiento de </w:t>
      </w:r>
      <w:r w:rsidR="0013643E">
        <w:rPr>
          <w:rFonts w:ascii="Georgia" w:hAnsi="Georgia" w:cs="Arial"/>
        </w:rPr>
        <w:t>su prima, señora</w:t>
      </w:r>
      <w:r w:rsidR="00AD59E8" w:rsidRPr="008C67AF">
        <w:rPr>
          <w:rFonts w:ascii="Georgia" w:hAnsi="Georgia" w:cs="Arial"/>
        </w:rPr>
        <w:t xml:space="preserve"> Ligia Gaviria Ocampo, </w:t>
      </w:r>
      <w:r w:rsidR="008C67AF" w:rsidRPr="008C67AF">
        <w:rPr>
          <w:rFonts w:ascii="Georgia" w:hAnsi="Georgia" w:cs="Arial"/>
        </w:rPr>
        <w:t xml:space="preserve">y que tanto el día del secuestro, como en los previos, lo tenía en forma </w:t>
      </w:r>
      <w:r w:rsidR="00F12120">
        <w:rPr>
          <w:rFonts w:ascii="Georgia" w:hAnsi="Georgia" w:cs="Arial"/>
        </w:rPr>
        <w:t>“</w:t>
      </w:r>
      <w:r w:rsidR="008C67AF" w:rsidRPr="008C67AF">
        <w:rPr>
          <w:rFonts w:ascii="Georgia" w:hAnsi="Georgia" w:cs="Arial"/>
        </w:rPr>
        <w:t>real y material</w:t>
      </w:r>
      <w:r w:rsidR="00F12120">
        <w:rPr>
          <w:rFonts w:ascii="Georgia" w:hAnsi="Georgia" w:cs="Arial"/>
        </w:rPr>
        <w:t>”</w:t>
      </w:r>
      <w:r w:rsidR="008C67AF" w:rsidRPr="008C67AF">
        <w:rPr>
          <w:rFonts w:ascii="Georgia" w:hAnsi="Georgia" w:cs="Arial"/>
        </w:rPr>
        <w:t>, con ánimo de señora y dueña</w:t>
      </w:r>
      <w:r w:rsidR="008C67AF">
        <w:rPr>
          <w:rFonts w:ascii="Georgia" w:hAnsi="Georgia" w:cs="Arial"/>
        </w:rPr>
        <w:t>, toda vez que lo ha usufructuado</w:t>
      </w:r>
      <w:r w:rsidR="00AD59E8">
        <w:rPr>
          <w:rFonts w:ascii="Georgia" w:hAnsi="Georgia" w:cs="Arial"/>
        </w:rPr>
        <w:t xml:space="preserve"> mediante </w:t>
      </w:r>
      <w:r w:rsidR="008C67AF">
        <w:rPr>
          <w:rFonts w:ascii="Georgia" w:hAnsi="Georgia" w:cs="Arial"/>
        </w:rPr>
        <w:t xml:space="preserve">su </w:t>
      </w:r>
      <w:r w:rsidR="00AD59E8">
        <w:rPr>
          <w:rFonts w:ascii="Georgia" w:hAnsi="Georgia" w:cs="Arial"/>
        </w:rPr>
        <w:t>arrendamiento</w:t>
      </w:r>
      <w:r w:rsidR="008C67AF">
        <w:rPr>
          <w:rFonts w:ascii="Georgia" w:hAnsi="Georgia" w:cs="Arial"/>
        </w:rPr>
        <w:t xml:space="preserve">; asumido </w:t>
      </w:r>
      <w:r w:rsidR="00AD59E8">
        <w:rPr>
          <w:rFonts w:ascii="Georgia" w:hAnsi="Georgia" w:cs="Arial"/>
        </w:rPr>
        <w:t xml:space="preserve">gastos en reparaciones, impuestos y servicios </w:t>
      </w:r>
      <w:r w:rsidR="00AC4D2A">
        <w:rPr>
          <w:rFonts w:ascii="Georgia" w:hAnsi="Georgia" w:cs="Arial"/>
        </w:rPr>
        <w:t xml:space="preserve">  </w:t>
      </w:r>
      <w:r w:rsidR="00AD59E8">
        <w:rPr>
          <w:rFonts w:ascii="Georgia" w:hAnsi="Georgia" w:cs="Arial"/>
        </w:rPr>
        <w:t xml:space="preserve">públicos </w:t>
      </w:r>
      <w:r w:rsidR="00AC4D2A">
        <w:rPr>
          <w:rFonts w:ascii="Georgia" w:hAnsi="Georgia" w:cs="Arial"/>
        </w:rPr>
        <w:t xml:space="preserve">  </w:t>
      </w:r>
      <w:r w:rsidR="00AD59E8">
        <w:rPr>
          <w:rFonts w:ascii="Georgia" w:hAnsi="Georgia" w:cs="Arial"/>
        </w:rPr>
        <w:t>domiciliarios</w:t>
      </w:r>
      <w:r w:rsidR="008C67AF">
        <w:rPr>
          <w:rFonts w:ascii="Georgia" w:hAnsi="Georgia" w:cs="Arial"/>
        </w:rPr>
        <w:t xml:space="preserve">; </w:t>
      </w:r>
      <w:r w:rsidR="00AC4D2A">
        <w:rPr>
          <w:rFonts w:ascii="Georgia" w:hAnsi="Georgia" w:cs="Arial"/>
        </w:rPr>
        <w:t xml:space="preserve">  </w:t>
      </w:r>
      <w:r w:rsidR="008C67AF">
        <w:rPr>
          <w:rFonts w:ascii="Georgia" w:hAnsi="Georgia" w:cs="Arial"/>
        </w:rPr>
        <w:t xml:space="preserve">y, </w:t>
      </w:r>
      <w:r w:rsidR="00AC4D2A">
        <w:rPr>
          <w:rFonts w:ascii="Georgia" w:hAnsi="Georgia" w:cs="Arial"/>
        </w:rPr>
        <w:t xml:space="preserve">  </w:t>
      </w:r>
      <w:r w:rsidR="008C67AF">
        <w:rPr>
          <w:rFonts w:ascii="Georgia" w:hAnsi="Georgia" w:cs="Arial"/>
        </w:rPr>
        <w:t xml:space="preserve">adelantado </w:t>
      </w:r>
      <w:r w:rsidR="00AC4D2A">
        <w:rPr>
          <w:rFonts w:ascii="Georgia" w:hAnsi="Georgia" w:cs="Arial"/>
        </w:rPr>
        <w:t xml:space="preserve">  </w:t>
      </w:r>
      <w:r w:rsidR="008C67AF">
        <w:rPr>
          <w:rFonts w:ascii="Georgia" w:hAnsi="Georgia" w:cs="Arial"/>
        </w:rPr>
        <w:t xml:space="preserve">trámites </w:t>
      </w:r>
      <w:r w:rsidR="00AC4D2A">
        <w:rPr>
          <w:rFonts w:ascii="Georgia" w:hAnsi="Georgia" w:cs="Arial"/>
        </w:rPr>
        <w:t xml:space="preserve">  </w:t>
      </w:r>
      <w:r w:rsidR="008C67AF">
        <w:rPr>
          <w:rFonts w:ascii="Georgia" w:hAnsi="Georgia" w:cs="Arial"/>
        </w:rPr>
        <w:t xml:space="preserve">ante </w:t>
      </w:r>
      <w:r w:rsidR="00AC4D2A">
        <w:rPr>
          <w:rFonts w:ascii="Georgia" w:hAnsi="Georgia" w:cs="Arial"/>
        </w:rPr>
        <w:t xml:space="preserve">  </w:t>
      </w:r>
      <w:r w:rsidR="008C67AF">
        <w:rPr>
          <w:rFonts w:ascii="Georgia" w:hAnsi="Georgia" w:cs="Arial"/>
        </w:rPr>
        <w:t xml:space="preserve">autoridades </w:t>
      </w:r>
      <w:r w:rsidR="00AC4D2A">
        <w:rPr>
          <w:rFonts w:ascii="Georgia" w:hAnsi="Georgia" w:cs="Arial"/>
        </w:rPr>
        <w:t xml:space="preserve">  </w:t>
      </w:r>
      <w:r w:rsidR="008C67AF">
        <w:rPr>
          <w:rFonts w:ascii="Georgia" w:hAnsi="Georgia" w:cs="Arial"/>
        </w:rPr>
        <w:t>judiciales</w:t>
      </w:r>
      <w:r w:rsidR="002E39A3">
        <w:rPr>
          <w:rFonts w:ascii="Georgia" w:hAnsi="Georgia" w:cs="Arial"/>
        </w:rPr>
        <w:t>,</w:t>
      </w:r>
      <w:r w:rsidR="008C67AF">
        <w:rPr>
          <w:rFonts w:ascii="Georgia" w:hAnsi="Georgia" w:cs="Arial"/>
        </w:rPr>
        <w:t xml:space="preserve"> </w:t>
      </w:r>
      <w:r w:rsidR="002E39A3">
        <w:rPr>
          <w:rFonts w:ascii="Georgia" w:hAnsi="Georgia" w:cs="Arial"/>
        </w:rPr>
        <w:t>dirigidos</w:t>
      </w:r>
      <w:r w:rsidR="008C67AF">
        <w:rPr>
          <w:rFonts w:ascii="Georgia" w:hAnsi="Georgia" w:cs="Arial"/>
        </w:rPr>
        <w:t xml:space="preserve"> al pago de cánones</w:t>
      </w:r>
      <w:r w:rsidR="00043E7A">
        <w:rPr>
          <w:rFonts w:ascii="Georgia" w:hAnsi="Georgia" w:cs="Arial"/>
        </w:rPr>
        <w:t xml:space="preserve"> de arrendamiento</w:t>
      </w:r>
      <w:r w:rsidR="00B43C85">
        <w:rPr>
          <w:rFonts w:ascii="Georgia" w:hAnsi="Georgia" w:cs="Arial"/>
        </w:rPr>
        <w:t xml:space="preserve"> y</w:t>
      </w:r>
      <w:r w:rsidR="008C67AF">
        <w:rPr>
          <w:rFonts w:ascii="Georgia" w:hAnsi="Georgia" w:cs="Arial"/>
        </w:rPr>
        <w:t xml:space="preserve"> </w:t>
      </w:r>
      <w:r w:rsidR="0013643E">
        <w:rPr>
          <w:rFonts w:ascii="Georgia" w:hAnsi="Georgia" w:cs="Arial"/>
        </w:rPr>
        <w:t xml:space="preserve">a la </w:t>
      </w:r>
      <w:r w:rsidR="008C67AF">
        <w:rPr>
          <w:rFonts w:ascii="Georgia" w:hAnsi="Georgia" w:cs="Arial"/>
        </w:rPr>
        <w:t>restitución</w:t>
      </w:r>
      <w:r w:rsidR="0013643E">
        <w:rPr>
          <w:rFonts w:ascii="Georgia" w:hAnsi="Georgia" w:cs="Arial"/>
        </w:rPr>
        <w:t xml:space="preserve"> del bien</w:t>
      </w:r>
      <w:r w:rsidRPr="00695B52">
        <w:rPr>
          <w:rFonts w:ascii="Georgia" w:hAnsi="Georgia" w:cs="Arial"/>
        </w:rPr>
        <w:t>.</w:t>
      </w:r>
      <w:r w:rsidR="002123FA" w:rsidRPr="00695B52">
        <w:rPr>
          <w:rFonts w:ascii="Georgia" w:hAnsi="Georgia" w:cs="Arial"/>
        </w:rPr>
        <w:t xml:space="preserve">  </w:t>
      </w:r>
    </w:p>
    <w:p w:rsidR="00CF738B" w:rsidRPr="00951583" w:rsidRDefault="00CF738B" w:rsidP="00117A8D">
      <w:pPr>
        <w:overflowPunct w:val="0"/>
        <w:autoSpaceDE w:val="0"/>
        <w:autoSpaceDN w:val="0"/>
        <w:adjustRightInd w:val="0"/>
        <w:spacing w:line="360" w:lineRule="auto"/>
        <w:jc w:val="both"/>
        <w:textAlignment w:val="baseline"/>
        <w:rPr>
          <w:rFonts w:ascii="Georgia" w:hAnsi="Georgia" w:cs="Arial"/>
          <w:sz w:val="22"/>
        </w:rPr>
      </w:pPr>
    </w:p>
    <w:p w:rsidR="00043E7A" w:rsidRDefault="00033ED5" w:rsidP="00117A8D">
      <w:pPr>
        <w:overflowPunct w:val="0"/>
        <w:autoSpaceDE w:val="0"/>
        <w:autoSpaceDN w:val="0"/>
        <w:adjustRightInd w:val="0"/>
        <w:spacing w:line="360" w:lineRule="auto"/>
        <w:jc w:val="both"/>
        <w:textAlignment w:val="baseline"/>
        <w:rPr>
          <w:rFonts w:ascii="Georgia" w:hAnsi="Georgia" w:cs="Arial"/>
        </w:rPr>
      </w:pPr>
      <w:r w:rsidRPr="00695B52">
        <w:rPr>
          <w:rFonts w:ascii="Georgia" w:hAnsi="Georgia" w:cs="Arial"/>
        </w:rPr>
        <w:t xml:space="preserve">La jueza de conocimiento </w:t>
      </w:r>
      <w:r w:rsidR="00EE3640" w:rsidRPr="00695B52">
        <w:rPr>
          <w:rFonts w:ascii="Georgia" w:hAnsi="Georgia" w:cs="Arial"/>
        </w:rPr>
        <w:t xml:space="preserve">estimó </w:t>
      </w:r>
      <w:r w:rsidRPr="00695B52">
        <w:rPr>
          <w:rFonts w:ascii="Georgia" w:hAnsi="Georgia" w:cs="Arial"/>
        </w:rPr>
        <w:t>q</w:t>
      </w:r>
      <w:r w:rsidR="00060B9C" w:rsidRPr="00695B52">
        <w:rPr>
          <w:rFonts w:ascii="Georgia" w:hAnsi="Georgia" w:cs="Arial"/>
        </w:rPr>
        <w:t>ue l</w:t>
      </w:r>
      <w:r w:rsidR="007D07DB" w:rsidRPr="00695B52">
        <w:rPr>
          <w:rFonts w:ascii="Georgia" w:hAnsi="Georgia" w:cs="Arial"/>
        </w:rPr>
        <w:t>a</w:t>
      </w:r>
      <w:r w:rsidR="00060B9C" w:rsidRPr="00695B52">
        <w:rPr>
          <w:rFonts w:ascii="Georgia" w:hAnsi="Georgia" w:cs="Arial"/>
        </w:rPr>
        <w:t xml:space="preserve">s </w:t>
      </w:r>
      <w:r w:rsidR="007D07DB" w:rsidRPr="00695B52">
        <w:rPr>
          <w:rFonts w:ascii="Georgia" w:hAnsi="Georgia" w:cs="Arial"/>
        </w:rPr>
        <w:t xml:space="preserve">declaraciones </w:t>
      </w:r>
      <w:r w:rsidR="00060B9C" w:rsidRPr="00695B52">
        <w:rPr>
          <w:rFonts w:ascii="Georgia" w:hAnsi="Georgia" w:cs="Arial"/>
        </w:rPr>
        <w:t xml:space="preserve">eran creíbles y </w:t>
      </w:r>
      <w:r w:rsidR="00237999" w:rsidRPr="00695B52">
        <w:rPr>
          <w:rFonts w:ascii="Georgia" w:hAnsi="Georgia" w:cs="Arial"/>
        </w:rPr>
        <w:t xml:space="preserve">coincidentes en: (i) </w:t>
      </w:r>
      <w:r w:rsidR="00043E7A">
        <w:rPr>
          <w:rFonts w:ascii="Georgia" w:hAnsi="Georgia" w:cs="Arial"/>
        </w:rPr>
        <w:t xml:space="preserve">La fecha desde la que la actora se hizo cargo del inmueble; (ii) La ausencia de discrepancia en cuanto a la posesión por parte de terceras personas; (iii) </w:t>
      </w:r>
      <w:r w:rsidR="00BC5A44">
        <w:rPr>
          <w:rFonts w:ascii="Georgia" w:hAnsi="Georgia" w:cs="Arial"/>
        </w:rPr>
        <w:t>Los</w:t>
      </w:r>
      <w:r w:rsidR="0013643E">
        <w:rPr>
          <w:rFonts w:ascii="Georgia" w:hAnsi="Georgia" w:cs="Arial"/>
        </w:rPr>
        <w:t xml:space="preserve"> </w:t>
      </w:r>
      <w:r w:rsidR="00043E7A">
        <w:rPr>
          <w:rFonts w:ascii="Georgia" w:hAnsi="Georgia" w:cs="Arial"/>
        </w:rPr>
        <w:t>arrendamiento</w:t>
      </w:r>
      <w:r w:rsidR="00BC5A44">
        <w:rPr>
          <w:rFonts w:ascii="Georgia" w:hAnsi="Georgia" w:cs="Arial"/>
        </w:rPr>
        <w:t>s</w:t>
      </w:r>
      <w:r w:rsidR="00043E7A">
        <w:rPr>
          <w:rFonts w:ascii="Georgia" w:hAnsi="Georgia" w:cs="Arial"/>
        </w:rPr>
        <w:t xml:space="preserve"> del </w:t>
      </w:r>
      <w:r w:rsidR="0013643E">
        <w:rPr>
          <w:rFonts w:ascii="Georgia" w:hAnsi="Georgia" w:cs="Arial"/>
        </w:rPr>
        <w:t>bien</w:t>
      </w:r>
      <w:r w:rsidR="00043E7A">
        <w:rPr>
          <w:rFonts w:ascii="Georgia" w:hAnsi="Georgia" w:cs="Arial"/>
        </w:rPr>
        <w:t>; (iv) La restitución de la vivi</w:t>
      </w:r>
      <w:r w:rsidR="00371E4B">
        <w:rPr>
          <w:rFonts w:ascii="Georgia" w:hAnsi="Georgia" w:cs="Arial"/>
        </w:rPr>
        <w:t xml:space="preserve">enda ocupada por el señor </w:t>
      </w:r>
      <w:proofErr w:type="spellStart"/>
      <w:r w:rsidR="00371E4B">
        <w:rPr>
          <w:rFonts w:ascii="Georgia" w:hAnsi="Georgia" w:cs="Arial"/>
        </w:rPr>
        <w:t>Narcés</w:t>
      </w:r>
      <w:proofErr w:type="spellEnd"/>
      <w:r w:rsidR="00371E4B">
        <w:rPr>
          <w:rFonts w:ascii="Georgia" w:hAnsi="Georgia" w:cs="Arial"/>
        </w:rPr>
        <w:t xml:space="preserve"> Arias Leyva</w:t>
      </w:r>
      <w:r w:rsidR="00043E7A">
        <w:rPr>
          <w:rFonts w:ascii="Georgia" w:hAnsi="Georgia" w:cs="Arial"/>
        </w:rPr>
        <w:t xml:space="preserve">; </w:t>
      </w:r>
      <w:r w:rsidR="00BC5A44">
        <w:rPr>
          <w:rFonts w:ascii="Georgia" w:hAnsi="Georgia" w:cs="Arial"/>
        </w:rPr>
        <w:t xml:space="preserve">y, </w:t>
      </w:r>
      <w:r w:rsidR="00043E7A">
        <w:rPr>
          <w:rFonts w:ascii="Georgia" w:hAnsi="Georgia" w:cs="Arial"/>
        </w:rPr>
        <w:t xml:space="preserve">(v) Las reparaciones </w:t>
      </w:r>
      <w:r w:rsidR="0013643E">
        <w:rPr>
          <w:rFonts w:ascii="Georgia" w:hAnsi="Georgia" w:cs="Arial"/>
        </w:rPr>
        <w:t>realizadas</w:t>
      </w:r>
      <w:r w:rsidR="00043E7A">
        <w:rPr>
          <w:rFonts w:ascii="Georgia" w:hAnsi="Georgia" w:cs="Arial"/>
        </w:rPr>
        <w:t>.</w:t>
      </w:r>
      <w:r w:rsidR="00D2469F">
        <w:rPr>
          <w:rFonts w:ascii="Georgia" w:hAnsi="Georgia" w:cs="Arial"/>
        </w:rPr>
        <w:t xml:space="preserve"> Afirmaciones que </w:t>
      </w:r>
      <w:r w:rsidR="0013643E">
        <w:rPr>
          <w:rFonts w:ascii="Georgia" w:hAnsi="Georgia" w:cs="Arial"/>
        </w:rPr>
        <w:t xml:space="preserve">corroboró </w:t>
      </w:r>
      <w:r w:rsidR="00D2469F">
        <w:rPr>
          <w:rFonts w:ascii="Georgia" w:hAnsi="Georgia" w:cs="Arial"/>
        </w:rPr>
        <w:t xml:space="preserve">con la prueba documental. </w:t>
      </w:r>
      <w:r w:rsidR="00BC5A44">
        <w:rPr>
          <w:rFonts w:ascii="Georgia" w:hAnsi="Georgia" w:cs="Arial"/>
        </w:rPr>
        <w:t>También insistió en la ausencia de prueba respecto de la posesión violenta de la actora.</w:t>
      </w:r>
    </w:p>
    <w:p w:rsidR="00982DCC" w:rsidRPr="00951583" w:rsidRDefault="00982DCC" w:rsidP="00117A8D">
      <w:pPr>
        <w:overflowPunct w:val="0"/>
        <w:autoSpaceDE w:val="0"/>
        <w:autoSpaceDN w:val="0"/>
        <w:adjustRightInd w:val="0"/>
        <w:spacing w:line="360" w:lineRule="auto"/>
        <w:jc w:val="both"/>
        <w:textAlignment w:val="baseline"/>
        <w:rPr>
          <w:rFonts w:ascii="Georgia" w:hAnsi="Georgia" w:cs="Arial"/>
          <w:sz w:val="22"/>
          <w:lang w:val="es-CO"/>
        </w:rPr>
      </w:pPr>
    </w:p>
    <w:p w:rsidR="00951583" w:rsidRDefault="002E39A3" w:rsidP="00243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lang w:val="es-CO"/>
        </w:rPr>
      </w:pPr>
      <w:r>
        <w:rPr>
          <w:rFonts w:ascii="Georgia" w:hAnsi="Georgia" w:cs="Arial"/>
          <w:lang w:val="es-CO"/>
        </w:rPr>
        <w:t xml:space="preserve">Ahora, </w:t>
      </w:r>
      <w:r w:rsidR="00951583">
        <w:rPr>
          <w:rFonts w:ascii="Georgia" w:hAnsi="Georgia" w:cs="Arial"/>
          <w:lang w:val="es-CO"/>
        </w:rPr>
        <w:t xml:space="preserve"> </w:t>
      </w:r>
      <w:r>
        <w:rPr>
          <w:rFonts w:ascii="Georgia" w:hAnsi="Georgia" w:cs="Arial"/>
          <w:lang w:val="es-CO"/>
        </w:rPr>
        <w:t>a</w:t>
      </w:r>
      <w:r w:rsidR="00BC5A44">
        <w:rPr>
          <w:rFonts w:ascii="Georgia" w:hAnsi="Georgia" w:cs="Arial"/>
          <w:lang w:val="es-CO"/>
        </w:rPr>
        <w:t xml:space="preserve">tendiendo </w:t>
      </w:r>
      <w:r w:rsidR="00BC5A44">
        <w:rPr>
          <w:rFonts w:ascii="Georgia" w:hAnsi="Georgia" w:cs="Arial"/>
        </w:rPr>
        <w:t>los precisos</w:t>
      </w:r>
      <w:r w:rsidR="00951583">
        <w:rPr>
          <w:rFonts w:ascii="Georgia" w:hAnsi="Georgia" w:cs="Arial"/>
        </w:rPr>
        <w:t xml:space="preserve"> </w:t>
      </w:r>
      <w:r w:rsidR="00BC5A44">
        <w:rPr>
          <w:rFonts w:ascii="Georgia" w:hAnsi="Georgia" w:cs="Arial"/>
        </w:rPr>
        <w:t xml:space="preserve"> reparos que la </w:t>
      </w:r>
      <w:r w:rsidR="00951583">
        <w:rPr>
          <w:rFonts w:ascii="Georgia" w:hAnsi="Georgia" w:cs="Arial"/>
        </w:rPr>
        <w:t xml:space="preserve"> </w:t>
      </w:r>
      <w:r w:rsidR="00BC5A44">
        <w:rPr>
          <w:rFonts w:ascii="Georgia" w:hAnsi="Georgia" w:cs="Arial"/>
        </w:rPr>
        <w:t xml:space="preserve">recurrente hizo a la decisión </w:t>
      </w:r>
      <w:r w:rsidR="00951583">
        <w:rPr>
          <w:rFonts w:ascii="Georgia" w:hAnsi="Georgia" w:cs="Arial"/>
        </w:rPr>
        <w:t xml:space="preserve"> </w:t>
      </w:r>
      <w:r w:rsidR="00BC5A44">
        <w:rPr>
          <w:rFonts w:ascii="Georgia" w:hAnsi="Georgia" w:cs="Arial"/>
        </w:rPr>
        <w:t>cuestionada</w:t>
      </w:r>
      <w:r w:rsidR="00BC5A44">
        <w:rPr>
          <w:rFonts w:ascii="Georgia" w:hAnsi="Georgia" w:cs="Arial"/>
          <w:lang w:val="es-CO"/>
        </w:rPr>
        <w:t xml:space="preserve">, </w:t>
      </w:r>
    </w:p>
    <w:p w:rsidR="00D2469F" w:rsidRDefault="00BC5A44" w:rsidP="00243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proofErr w:type="gramStart"/>
      <w:r>
        <w:rPr>
          <w:rFonts w:ascii="Georgia" w:hAnsi="Georgia" w:cs="Arial"/>
          <w:lang w:val="es-CO"/>
        </w:rPr>
        <w:t>previamente</w:t>
      </w:r>
      <w:proofErr w:type="gramEnd"/>
      <w:r>
        <w:rPr>
          <w:rFonts w:ascii="Georgia" w:hAnsi="Georgia" w:cs="Arial"/>
          <w:lang w:val="es-CO"/>
        </w:rPr>
        <w:t xml:space="preserve"> referidos en esta providencia, </w:t>
      </w:r>
      <w:r w:rsidR="00CC414D">
        <w:rPr>
          <w:rFonts w:ascii="Georgia" w:hAnsi="Georgia" w:cs="Arial"/>
          <w:lang w:val="es-CO"/>
        </w:rPr>
        <w:t xml:space="preserve">es del caso verificar </w:t>
      </w:r>
      <w:r w:rsidR="000554F2" w:rsidRPr="00695B52">
        <w:rPr>
          <w:rFonts w:ascii="Georgia" w:hAnsi="Georgia" w:cs="Arial"/>
        </w:rPr>
        <w:t xml:space="preserve">si </w:t>
      </w:r>
      <w:r>
        <w:rPr>
          <w:rFonts w:ascii="Georgia" w:hAnsi="Georgia" w:cs="Arial"/>
        </w:rPr>
        <w:t xml:space="preserve">se encuentran </w:t>
      </w:r>
      <w:r w:rsidR="00D2469F">
        <w:rPr>
          <w:rFonts w:ascii="Georgia" w:hAnsi="Georgia" w:cs="Arial"/>
        </w:rPr>
        <w:t xml:space="preserve">plenamente demostrados y </w:t>
      </w:r>
      <w:r>
        <w:rPr>
          <w:rFonts w:ascii="Georgia" w:hAnsi="Georgia" w:cs="Arial"/>
        </w:rPr>
        <w:t xml:space="preserve">si </w:t>
      </w:r>
      <w:r w:rsidR="00D2469F">
        <w:rPr>
          <w:rFonts w:ascii="Georgia" w:hAnsi="Georgia" w:cs="Arial"/>
        </w:rPr>
        <w:t xml:space="preserve">son suficientes para desmentir la conclusión a </w:t>
      </w:r>
      <w:r>
        <w:rPr>
          <w:rFonts w:ascii="Georgia" w:hAnsi="Georgia" w:cs="Arial"/>
        </w:rPr>
        <w:t xml:space="preserve">la </w:t>
      </w:r>
      <w:r w:rsidR="00D2469F">
        <w:rPr>
          <w:rFonts w:ascii="Georgia" w:hAnsi="Georgia" w:cs="Arial"/>
        </w:rPr>
        <w:t xml:space="preserve">que arribó </w:t>
      </w:r>
      <w:r>
        <w:rPr>
          <w:rFonts w:ascii="Georgia" w:hAnsi="Georgia" w:cs="Arial"/>
        </w:rPr>
        <w:t xml:space="preserve">la juzgadora </w:t>
      </w:r>
      <w:r w:rsidR="00D2469F">
        <w:rPr>
          <w:rFonts w:ascii="Georgia" w:hAnsi="Georgia" w:cs="Arial"/>
        </w:rPr>
        <w:t xml:space="preserve">en cuanto a la posesión con ánimo de señora y dueña de la señora Blanca Nubia Álvarez Ocampo, o si, por el contrario, se trata de </w:t>
      </w:r>
      <w:r w:rsidR="0013643E">
        <w:rPr>
          <w:rFonts w:ascii="Georgia" w:hAnsi="Georgia" w:cs="Arial"/>
        </w:rPr>
        <w:t xml:space="preserve">probanzas aisladas </w:t>
      </w:r>
      <w:r>
        <w:rPr>
          <w:rFonts w:ascii="Georgia" w:hAnsi="Georgia" w:cs="Arial"/>
        </w:rPr>
        <w:t xml:space="preserve">e </w:t>
      </w:r>
      <w:r w:rsidR="0013643E">
        <w:rPr>
          <w:rFonts w:ascii="Georgia" w:hAnsi="Georgia" w:cs="Arial"/>
        </w:rPr>
        <w:t xml:space="preserve">insuficientes para </w:t>
      </w:r>
      <w:r w:rsidR="00F12120">
        <w:rPr>
          <w:rFonts w:ascii="Georgia" w:hAnsi="Georgia" w:cs="Arial"/>
        </w:rPr>
        <w:t>enervar</w:t>
      </w:r>
      <w:r w:rsidR="0013643E">
        <w:rPr>
          <w:rFonts w:ascii="Georgia" w:hAnsi="Georgia" w:cs="Arial"/>
        </w:rPr>
        <w:t xml:space="preserve"> </w:t>
      </w:r>
      <w:r>
        <w:rPr>
          <w:rFonts w:ascii="Georgia" w:hAnsi="Georgia" w:cs="Arial"/>
        </w:rPr>
        <w:t xml:space="preserve">dicha </w:t>
      </w:r>
      <w:r w:rsidR="0013643E">
        <w:rPr>
          <w:rFonts w:ascii="Georgia" w:hAnsi="Georgia" w:cs="Arial"/>
        </w:rPr>
        <w:t xml:space="preserve">determinación judicial (Artículo 328, CGP). </w:t>
      </w:r>
    </w:p>
    <w:p w:rsidR="00D2469F" w:rsidRPr="00951583" w:rsidRDefault="00D2469F" w:rsidP="00243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rPr>
      </w:pPr>
    </w:p>
    <w:p w:rsidR="009B69AD" w:rsidRDefault="00BC5A44" w:rsidP="00BC5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rPr>
      </w:pPr>
      <w:r w:rsidRPr="00695B52">
        <w:rPr>
          <w:rFonts w:ascii="Georgia" w:hAnsi="Georgia"/>
        </w:rPr>
        <w:t>Desde ya puede afirmarse que</w:t>
      </w:r>
      <w:r>
        <w:rPr>
          <w:rFonts w:ascii="Georgia" w:hAnsi="Georgia"/>
        </w:rPr>
        <w:t xml:space="preserve"> la impugnación formulada </w:t>
      </w:r>
      <w:r w:rsidRPr="00695B52">
        <w:rPr>
          <w:rFonts w:ascii="Georgia" w:hAnsi="Georgia"/>
        </w:rPr>
        <w:t xml:space="preserve">se muestra débil o insuficiente para acreditar que la interesada </w:t>
      </w:r>
      <w:r>
        <w:rPr>
          <w:rFonts w:ascii="Georgia" w:hAnsi="Georgia"/>
          <w:lang w:val="es-CO"/>
        </w:rPr>
        <w:t xml:space="preserve">no </w:t>
      </w:r>
      <w:r w:rsidRPr="00695B52">
        <w:rPr>
          <w:rFonts w:ascii="Georgia" w:hAnsi="Georgia"/>
        </w:rPr>
        <w:t xml:space="preserve">tiene la posesión del </w:t>
      </w:r>
      <w:r>
        <w:rPr>
          <w:rFonts w:ascii="Georgia" w:hAnsi="Georgia"/>
        </w:rPr>
        <w:t>inmueble</w:t>
      </w:r>
      <w:r w:rsidRPr="00695B52">
        <w:rPr>
          <w:rFonts w:ascii="Georgia" w:hAnsi="Georgia"/>
        </w:rPr>
        <w:t xml:space="preserve">, puesto que solo </w:t>
      </w:r>
      <w:r w:rsidR="009B69AD">
        <w:rPr>
          <w:rFonts w:ascii="Georgia" w:hAnsi="Georgia"/>
        </w:rPr>
        <w:t xml:space="preserve">se cuestionaron </w:t>
      </w:r>
      <w:r>
        <w:rPr>
          <w:rFonts w:ascii="Georgia" w:hAnsi="Georgia"/>
        </w:rPr>
        <w:t xml:space="preserve">hechos insulares </w:t>
      </w:r>
      <w:r w:rsidR="009B69AD">
        <w:rPr>
          <w:rFonts w:ascii="Georgia" w:hAnsi="Georgia"/>
        </w:rPr>
        <w:t>fundados en irregularidades de ciertas pruebas documentales</w:t>
      </w:r>
      <w:r w:rsidR="00CC414D">
        <w:rPr>
          <w:rFonts w:ascii="Georgia" w:hAnsi="Georgia"/>
        </w:rPr>
        <w:t xml:space="preserve"> y de un trámite judicial de restitución, </w:t>
      </w:r>
      <w:r w:rsidR="009B69AD">
        <w:rPr>
          <w:rFonts w:ascii="Georgia" w:hAnsi="Georgia"/>
        </w:rPr>
        <w:t>carentes de entidad suficiente para contradecir la convicción integral a la que el grueso del recaudo probatorio conduce</w:t>
      </w:r>
      <w:r w:rsidR="00F12120">
        <w:rPr>
          <w:rFonts w:ascii="Georgia" w:hAnsi="Georgia"/>
        </w:rPr>
        <w:t>.</w:t>
      </w:r>
    </w:p>
    <w:p w:rsidR="00F12120" w:rsidRPr="00951583" w:rsidRDefault="00F12120" w:rsidP="00BC5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sz w:val="22"/>
        </w:rPr>
      </w:pPr>
    </w:p>
    <w:p w:rsidR="005D152E" w:rsidRPr="00632EDB" w:rsidRDefault="00723115" w:rsidP="005D15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17493D">
        <w:rPr>
          <w:rFonts w:ascii="Georgia" w:hAnsi="Georgia" w:cs="Arial"/>
        </w:rPr>
        <w:t>Se</w:t>
      </w:r>
      <w:r w:rsidR="005D152E" w:rsidRPr="0017493D">
        <w:rPr>
          <w:rFonts w:ascii="Georgia" w:hAnsi="Georgia" w:cs="Arial"/>
        </w:rPr>
        <w:t xml:space="preserve"> descarta el estudio </w:t>
      </w:r>
      <w:r w:rsidRPr="0017493D">
        <w:rPr>
          <w:rFonts w:ascii="Georgia" w:hAnsi="Georgia" w:cs="Arial"/>
        </w:rPr>
        <w:t xml:space="preserve">sobre </w:t>
      </w:r>
      <w:r w:rsidR="005D152E" w:rsidRPr="0017493D">
        <w:rPr>
          <w:rFonts w:ascii="Georgia" w:hAnsi="Georgia" w:cs="Arial"/>
        </w:rPr>
        <w:t xml:space="preserve">la negativa de la jueza </w:t>
      </w:r>
      <w:r w:rsidR="00AD023D">
        <w:rPr>
          <w:rFonts w:ascii="Georgia" w:hAnsi="Georgia" w:cs="Arial"/>
        </w:rPr>
        <w:t>para</w:t>
      </w:r>
      <w:r w:rsidR="005D152E" w:rsidRPr="0017493D">
        <w:rPr>
          <w:rFonts w:ascii="Georgia" w:hAnsi="Georgia" w:cs="Arial"/>
        </w:rPr>
        <w:t xml:space="preserve"> recibir la declaración de la señora Aurora Muñoz Ocampo, </w:t>
      </w:r>
      <w:r w:rsidR="006F6EA0">
        <w:rPr>
          <w:rFonts w:ascii="Georgia" w:hAnsi="Georgia" w:cs="Arial"/>
        </w:rPr>
        <w:t xml:space="preserve">toda vez que </w:t>
      </w:r>
      <w:r w:rsidR="00A71B07">
        <w:rPr>
          <w:rFonts w:ascii="Georgia" w:hAnsi="Georgia" w:cs="Arial"/>
        </w:rPr>
        <w:t xml:space="preserve">es </w:t>
      </w:r>
      <w:r w:rsidR="006F6EA0">
        <w:rPr>
          <w:rFonts w:ascii="Georgia" w:hAnsi="Georgia" w:cs="Arial"/>
        </w:rPr>
        <w:t>una decisión irrecurrible (Artículo 212, CGP).</w:t>
      </w:r>
      <w:r w:rsidR="005D152E" w:rsidRPr="0017493D">
        <w:rPr>
          <w:rFonts w:ascii="Georgia" w:hAnsi="Georgia" w:cs="Arial"/>
        </w:rPr>
        <w:t xml:space="preserve"> </w:t>
      </w:r>
      <w:r w:rsidR="00B856A5">
        <w:rPr>
          <w:rFonts w:ascii="Georgia" w:hAnsi="Georgia" w:cs="Arial"/>
        </w:rPr>
        <w:t>N</w:t>
      </w:r>
      <w:r w:rsidR="006F6EA0">
        <w:rPr>
          <w:rFonts w:ascii="Georgia" w:hAnsi="Georgia" w:cs="Arial"/>
          <w:lang w:val="es-CO"/>
        </w:rPr>
        <w:t xml:space="preserve">o es dable </w:t>
      </w:r>
      <w:r w:rsidR="00A71B07">
        <w:rPr>
          <w:rFonts w:ascii="Georgia" w:hAnsi="Georgia" w:cs="Arial"/>
          <w:lang w:val="es-CO"/>
        </w:rPr>
        <w:t xml:space="preserve">para esta Sala Unitaria </w:t>
      </w:r>
      <w:r w:rsidR="006F6EA0">
        <w:rPr>
          <w:rFonts w:ascii="Georgia" w:hAnsi="Georgia" w:cs="Arial"/>
          <w:lang w:val="es-CO"/>
        </w:rPr>
        <w:t xml:space="preserve">hacer consideración alguna sobre la limitación de los testimonios dispuesta por la </w:t>
      </w:r>
      <w:r w:rsidR="00B856A5" w:rsidRPr="00B856A5">
        <w:rPr>
          <w:rFonts w:ascii="Georgia" w:hAnsi="Georgia" w:cs="Arial"/>
          <w:i/>
          <w:lang w:val="es-CO"/>
        </w:rPr>
        <w:t>a quo</w:t>
      </w:r>
      <w:r w:rsidR="00B856A5">
        <w:rPr>
          <w:rFonts w:ascii="Georgia" w:hAnsi="Georgia" w:cs="Arial"/>
          <w:lang w:val="es-CO"/>
        </w:rPr>
        <w:t xml:space="preserve"> </w:t>
      </w:r>
      <w:r w:rsidR="006F6EA0">
        <w:rPr>
          <w:rFonts w:ascii="Georgia" w:hAnsi="Georgia" w:cs="Arial"/>
          <w:lang w:val="es-CO"/>
        </w:rPr>
        <w:t>en ejercicio de su poder discrecional</w:t>
      </w:r>
      <w:r w:rsidR="00A71B07">
        <w:rPr>
          <w:rFonts w:ascii="Georgia" w:hAnsi="Georgia" w:cs="Arial"/>
          <w:lang w:val="es-CO"/>
        </w:rPr>
        <w:t xml:space="preserve">. Se trata de </w:t>
      </w:r>
      <w:r w:rsidR="00B856A5">
        <w:rPr>
          <w:rFonts w:ascii="Georgia" w:hAnsi="Georgia" w:cs="Arial"/>
        </w:rPr>
        <w:t xml:space="preserve">una potestad que el legislador a su arbitrio decidió conceder a los funcionarios judiciales </w:t>
      </w:r>
      <w:r w:rsidR="00951583">
        <w:rPr>
          <w:rFonts w:ascii="Georgia" w:hAnsi="Georgia" w:cs="Arial"/>
        </w:rPr>
        <w:t xml:space="preserve">y </w:t>
      </w:r>
      <w:r w:rsidR="00A71B07">
        <w:rPr>
          <w:rFonts w:ascii="Georgia" w:hAnsi="Georgia" w:cs="Arial"/>
        </w:rPr>
        <w:t>tiene como único requisito que se adviertan suficientemente esclarecidos los hechos materia de prueba</w:t>
      </w:r>
      <w:r w:rsidR="00B856A5">
        <w:rPr>
          <w:rFonts w:ascii="Georgia" w:hAnsi="Georgia" w:cs="Arial"/>
        </w:rPr>
        <w:t xml:space="preserve">, tal </w:t>
      </w:r>
      <w:r w:rsidR="00951583">
        <w:rPr>
          <w:rFonts w:ascii="Georgia" w:hAnsi="Georgia" w:cs="Arial"/>
        </w:rPr>
        <w:t>cual</w:t>
      </w:r>
      <w:r w:rsidR="00B856A5">
        <w:rPr>
          <w:rFonts w:ascii="Georgia" w:hAnsi="Georgia" w:cs="Arial"/>
        </w:rPr>
        <w:t xml:space="preserve"> acaeció en este asunto</w:t>
      </w:r>
      <w:r w:rsidR="00AD023D">
        <w:rPr>
          <w:rFonts w:ascii="Georgia" w:hAnsi="Georgia" w:cs="Arial"/>
        </w:rPr>
        <w:t>.</w:t>
      </w:r>
      <w:r w:rsidR="00A71B07">
        <w:rPr>
          <w:rFonts w:ascii="Georgia" w:hAnsi="Georgia" w:cs="Arial"/>
        </w:rPr>
        <w:t xml:space="preserve"> </w:t>
      </w:r>
    </w:p>
    <w:p w:rsidR="0086310D" w:rsidRPr="002905F0" w:rsidRDefault="0086310D" w:rsidP="008631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sz w:val="20"/>
        </w:rPr>
      </w:pPr>
    </w:p>
    <w:p w:rsidR="0086310D" w:rsidRPr="009E3567" w:rsidRDefault="0086310D" w:rsidP="0086310D">
      <w:pPr>
        <w:overflowPunct w:val="0"/>
        <w:autoSpaceDE w:val="0"/>
        <w:autoSpaceDN w:val="0"/>
        <w:adjustRightInd w:val="0"/>
        <w:spacing w:line="360" w:lineRule="auto"/>
        <w:jc w:val="both"/>
        <w:textAlignment w:val="baseline"/>
        <w:rPr>
          <w:rFonts w:ascii="Georgia" w:hAnsi="Georgia"/>
        </w:rPr>
      </w:pPr>
      <w:r w:rsidRPr="009E3567">
        <w:rPr>
          <w:rFonts w:ascii="Georgia" w:hAnsi="Georgia"/>
        </w:rPr>
        <w:lastRenderedPageBreak/>
        <w:t xml:space="preserve">En lo concerniente al reparo frente a las declaraciones de parte y de </w:t>
      </w:r>
      <w:r w:rsidR="001F3198">
        <w:rPr>
          <w:rFonts w:ascii="Georgia" w:hAnsi="Georgia"/>
        </w:rPr>
        <w:t>la hija de la actora</w:t>
      </w:r>
      <w:r w:rsidRPr="009E3567">
        <w:rPr>
          <w:rFonts w:ascii="Georgia" w:hAnsi="Georgia"/>
        </w:rPr>
        <w:t>, sea lo primero advertir que para esta Sala pueden apreciarse en conjunto, tal como se hiciera en la decisión impugnada, por cuanto se trata de medios de prueba avalados por la regente codificación general procesal (Artículos 165 y 176, CGP). Actualmente la declaración de parte ya no solo tiene fines de confesión, sino también de prueba de los hechos que ha percibido directamente (Artículos 165, 191 inciso final, y 198, CGP)</w:t>
      </w:r>
      <w:r>
        <w:rPr>
          <w:rFonts w:ascii="Georgia" w:hAnsi="Georgia"/>
        </w:rPr>
        <w:t xml:space="preserve">, se trata, entonces, de un medio de prueba independiente, y su mérito </w:t>
      </w:r>
      <w:r w:rsidR="001F3198">
        <w:rPr>
          <w:rFonts w:ascii="Georgia" w:hAnsi="Georgia"/>
        </w:rPr>
        <w:t xml:space="preserve">será </w:t>
      </w:r>
      <w:r>
        <w:rPr>
          <w:rFonts w:ascii="Georgia" w:hAnsi="Georgia"/>
        </w:rPr>
        <w:t>el que le asigne el juez</w:t>
      </w:r>
      <w:r w:rsidRPr="009E3567">
        <w:rPr>
          <w:rFonts w:ascii="Georgia" w:hAnsi="Georgia"/>
        </w:rPr>
        <w:t xml:space="preserve">. </w:t>
      </w:r>
    </w:p>
    <w:p w:rsidR="0086310D" w:rsidRPr="00951583" w:rsidRDefault="0086310D" w:rsidP="0017493D">
      <w:pPr>
        <w:overflowPunct w:val="0"/>
        <w:autoSpaceDE w:val="0"/>
        <w:autoSpaceDN w:val="0"/>
        <w:adjustRightInd w:val="0"/>
        <w:spacing w:line="360" w:lineRule="auto"/>
        <w:jc w:val="both"/>
        <w:textAlignment w:val="baseline"/>
        <w:rPr>
          <w:rFonts w:ascii="Georgia" w:hAnsi="Georgia"/>
          <w:sz w:val="20"/>
        </w:rPr>
      </w:pPr>
    </w:p>
    <w:p w:rsidR="00DD5BF1" w:rsidRDefault="004A7AAE" w:rsidP="0017493D">
      <w:pPr>
        <w:overflowPunct w:val="0"/>
        <w:autoSpaceDE w:val="0"/>
        <w:autoSpaceDN w:val="0"/>
        <w:adjustRightInd w:val="0"/>
        <w:spacing w:line="360" w:lineRule="auto"/>
        <w:jc w:val="both"/>
        <w:textAlignment w:val="baseline"/>
        <w:rPr>
          <w:rFonts w:ascii="Georgia" w:hAnsi="Georgia"/>
          <w:i/>
          <w:sz w:val="22"/>
        </w:rPr>
      </w:pPr>
      <w:r w:rsidRPr="009E3567">
        <w:rPr>
          <w:rFonts w:ascii="Georgia" w:hAnsi="Georgia"/>
        </w:rPr>
        <w:t>Válido un apunte doctrinario</w:t>
      </w:r>
      <w:r w:rsidR="0051169F">
        <w:rPr>
          <w:rStyle w:val="Refdenotaalpie"/>
          <w:rFonts w:ascii="Georgia" w:hAnsi="Georgia"/>
        </w:rPr>
        <w:footnoteReference w:id="8"/>
      </w:r>
      <w:r w:rsidRPr="009E3567">
        <w:rPr>
          <w:rFonts w:ascii="Georgia" w:hAnsi="Georgia"/>
        </w:rPr>
        <w:t>:</w:t>
      </w:r>
      <w:r w:rsidR="00CC6DDF" w:rsidRPr="009E3567">
        <w:rPr>
          <w:rFonts w:ascii="Georgia" w:hAnsi="Georgia"/>
        </w:rPr>
        <w:t xml:space="preserve"> </w:t>
      </w:r>
      <w:r w:rsidR="00042F43" w:rsidRPr="0086310D">
        <w:rPr>
          <w:rFonts w:ascii="Georgia" w:hAnsi="Georgia"/>
          <w:i/>
          <w:sz w:val="22"/>
        </w:rPr>
        <w:t>“(…) dentro de un sistema oral, donde la práctica de la prueba es concentrada y con inmediación, no existe ningún impedimento para prohibir este medio de prueba y por el contrario su admisión trae enormes ventajas en la búsqueda de la verdad (…)”</w:t>
      </w:r>
      <w:r w:rsidR="009E3567" w:rsidRPr="0086310D">
        <w:rPr>
          <w:rFonts w:ascii="Georgia" w:hAnsi="Georgia"/>
          <w:i/>
          <w:sz w:val="22"/>
        </w:rPr>
        <w:t>.</w:t>
      </w:r>
      <w:r w:rsidR="0051169F">
        <w:rPr>
          <w:rFonts w:ascii="Georgia" w:hAnsi="Georgia"/>
          <w:i/>
          <w:sz w:val="22"/>
        </w:rPr>
        <w:t xml:space="preserve"> </w:t>
      </w:r>
      <w:r w:rsidR="0086310D" w:rsidRPr="0086310D">
        <w:rPr>
          <w:rFonts w:ascii="Georgia" w:hAnsi="Georgia"/>
        </w:rPr>
        <w:t>Por</w:t>
      </w:r>
      <w:r w:rsidR="00391712">
        <w:rPr>
          <w:rFonts w:ascii="Georgia" w:hAnsi="Georgia"/>
        </w:rPr>
        <w:t xml:space="preserve"> </w:t>
      </w:r>
      <w:r w:rsidR="0086310D" w:rsidRPr="0086310D">
        <w:rPr>
          <w:rFonts w:ascii="Georgia" w:hAnsi="Georgia"/>
        </w:rPr>
        <w:t xml:space="preserve"> su</w:t>
      </w:r>
      <w:r w:rsidR="00391712">
        <w:rPr>
          <w:rFonts w:ascii="Georgia" w:hAnsi="Georgia"/>
        </w:rPr>
        <w:t xml:space="preserve"> </w:t>
      </w:r>
      <w:r w:rsidR="0086310D" w:rsidRPr="0086310D">
        <w:rPr>
          <w:rFonts w:ascii="Georgia" w:hAnsi="Georgia"/>
        </w:rPr>
        <w:t xml:space="preserve"> parte </w:t>
      </w:r>
      <w:r w:rsidR="00391712">
        <w:rPr>
          <w:rFonts w:ascii="Georgia" w:hAnsi="Georgia"/>
        </w:rPr>
        <w:t xml:space="preserve"> </w:t>
      </w:r>
      <w:r w:rsidR="0086310D" w:rsidRPr="0086310D">
        <w:rPr>
          <w:rFonts w:ascii="Georgia" w:hAnsi="Georgia"/>
        </w:rPr>
        <w:t xml:space="preserve">el </w:t>
      </w:r>
      <w:r w:rsidR="00391712">
        <w:rPr>
          <w:rFonts w:ascii="Georgia" w:hAnsi="Georgia"/>
        </w:rPr>
        <w:t xml:space="preserve"> </w:t>
      </w:r>
      <w:r w:rsidR="0086310D" w:rsidRPr="0086310D">
        <w:rPr>
          <w:rFonts w:ascii="Georgia" w:hAnsi="Georgia"/>
        </w:rPr>
        <w:t xml:space="preserve">doctor </w:t>
      </w:r>
      <w:r w:rsidR="00391712">
        <w:rPr>
          <w:rFonts w:ascii="Georgia" w:hAnsi="Georgia"/>
        </w:rPr>
        <w:t xml:space="preserve"> </w:t>
      </w:r>
      <w:r w:rsidR="0086310D" w:rsidRPr="0086310D">
        <w:rPr>
          <w:rFonts w:ascii="Georgia" w:hAnsi="Georgia"/>
        </w:rPr>
        <w:t xml:space="preserve">Rojas G. </w:t>
      </w:r>
      <w:r w:rsidR="00391712">
        <w:rPr>
          <w:rFonts w:ascii="Georgia" w:hAnsi="Georgia"/>
        </w:rPr>
        <w:t xml:space="preserve"> </w:t>
      </w:r>
      <w:proofErr w:type="gramStart"/>
      <w:r w:rsidR="0051169F" w:rsidRPr="0086310D">
        <w:rPr>
          <w:rFonts w:ascii="Georgia" w:hAnsi="Georgia"/>
        </w:rPr>
        <w:t>expone</w:t>
      </w:r>
      <w:proofErr w:type="gramEnd"/>
      <w:r w:rsidR="0051169F">
        <w:rPr>
          <w:rStyle w:val="Refdenotaalpie"/>
          <w:rFonts w:ascii="Georgia" w:hAnsi="Georgia"/>
        </w:rPr>
        <w:footnoteReference w:id="9"/>
      </w:r>
      <w:r w:rsidR="0086310D" w:rsidRPr="0086310D">
        <w:rPr>
          <w:rFonts w:ascii="Georgia" w:hAnsi="Georgia"/>
        </w:rPr>
        <w:t xml:space="preserve">: </w:t>
      </w:r>
      <w:r w:rsidR="00391712">
        <w:rPr>
          <w:rFonts w:ascii="Georgia" w:hAnsi="Georgia"/>
        </w:rPr>
        <w:t xml:space="preserve"> </w:t>
      </w:r>
      <w:r w:rsidR="0051169F" w:rsidRPr="0051169F">
        <w:rPr>
          <w:rFonts w:ascii="Georgia" w:hAnsi="Georgia"/>
          <w:i/>
          <w:sz w:val="22"/>
        </w:rPr>
        <w:t xml:space="preserve">“(…) Dado que las partes por lo regular han sido </w:t>
      </w:r>
      <w:r w:rsidR="005A0653">
        <w:rPr>
          <w:rFonts w:ascii="Georgia" w:hAnsi="Georgia"/>
          <w:i/>
          <w:sz w:val="22"/>
        </w:rPr>
        <w:t xml:space="preserve"> </w:t>
      </w:r>
      <w:r w:rsidR="0051169F" w:rsidRPr="0051169F">
        <w:rPr>
          <w:rFonts w:ascii="Georgia" w:hAnsi="Georgia"/>
          <w:i/>
          <w:sz w:val="22"/>
        </w:rPr>
        <w:t>protagonistas de los hechos relevantes para resolver el pleito, su narración suele ser bastante nutrida y precisa, lo que fortalece su utilidad en la empresa de reconstruir aquel pequeño fragmento de realidad (…)”</w:t>
      </w:r>
      <w:r w:rsidR="0051169F">
        <w:rPr>
          <w:rFonts w:ascii="Georgia" w:hAnsi="Georgia"/>
          <w:i/>
          <w:sz w:val="22"/>
        </w:rPr>
        <w:t>.</w:t>
      </w:r>
    </w:p>
    <w:p w:rsidR="00391712" w:rsidRPr="005A0653" w:rsidRDefault="00391712" w:rsidP="0017493D">
      <w:pPr>
        <w:overflowPunct w:val="0"/>
        <w:autoSpaceDE w:val="0"/>
        <w:autoSpaceDN w:val="0"/>
        <w:adjustRightInd w:val="0"/>
        <w:spacing w:line="360" w:lineRule="auto"/>
        <w:jc w:val="both"/>
        <w:textAlignment w:val="baseline"/>
        <w:rPr>
          <w:rFonts w:ascii="Georgia" w:hAnsi="Georgia"/>
          <w:sz w:val="20"/>
        </w:rPr>
      </w:pPr>
    </w:p>
    <w:p w:rsidR="00DD5BF1" w:rsidRDefault="0017493D" w:rsidP="00DD5BF1">
      <w:pPr>
        <w:spacing w:line="360" w:lineRule="auto"/>
        <w:jc w:val="both"/>
        <w:rPr>
          <w:rFonts w:ascii="Georgia" w:hAnsi="Georgia" w:cs="Arial"/>
          <w:sz w:val="28"/>
          <w:szCs w:val="28"/>
        </w:rPr>
      </w:pPr>
      <w:r w:rsidRPr="00695B52">
        <w:rPr>
          <w:rFonts w:ascii="Georgia" w:hAnsi="Georgia"/>
        </w:rPr>
        <w:t xml:space="preserve">De otra parte, </w:t>
      </w:r>
      <w:r w:rsidR="00DD5BF1">
        <w:rPr>
          <w:rFonts w:ascii="Georgia" w:hAnsi="Georgia"/>
        </w:rPr>
        <w:t xml:space="preserve">debe decirse, </w:t>
      </w:r>
      <w:r w:rsidRPr="00695B52">
        <w:rPr>
          <w:rFonts w:ascii="Georgia" w:hAnsi="Georgia"/>
        </w:rPr>
        <w:t xml:space="preserve">previo a </w:t>
      </w:r>
      <w:r w:rsidR="00951583">
        <w:rPr>
          <w:rFonts w:ascii="Georgia" w:hAnsi="Georgia"/>
        </w:rPr>
        <w:t>ponderar</w:t>
      </w:r>
      <w:r w:rsidRPr="00695B52">
        <w:rPr>
          <w:rFonts w:ascii="Georgia" w:hAnsi="Georgia"/>
        </w:rPr>
        <w:t xml:space="preserve"> la atestación </w:t>
      </w:r>
      <w:r>
        <w:rPr>
          <w:rFonts w:ascii="Georgia" w:hAnsi="Georgia"/>
        </w:rPr>
        <w:t xml:space="preserve">de la señora Linda Vanesa </w:t>
      </w:r>
      <w:r w:rsidR="00951583">
        <w:rPr>
          <w:rFonts w:ascii="Georgia" w:hAnsi="Georgia"/>
        </w:rPr>
        <w:t xml:space="preserve"> </w:t>
      </w:r>
      <w:r>
        <w:rPr>
          <w:rFonts w:ascii="Georgia" w:hAnsi="Georgia"/>
        </w:rPr>
        <w:t>Cardona Álvarez</w:t>
      </w:r>
      <w:r w:rsidRPr="00DD5BF1">
        <w:rPr>
          <w:rFonts w:ascii="Georgia" w:hAnsi="Georgia"/>
        </w:rPr>
        <w:t xml:space="preserve">, </w:t>
      </w:r>
      <w:r w:rsidR="00DD5BF1" w:rsidRPr="00DD5BF1">
        <w:rPr>
          <w:rFonts w:ascii="Georgia" w:hAnsi="Georgia"/>
        </w:rPr>
        <w:t xml:space="preserve">que </w:t>
      </w:r>
      <w:r w:rsidR="00DD5BF1" w:rsidRPr="00DD5BF1">
        <w:rPr>
          <w:rFonts w:ascii="Georgia" w:hAnsi="Georgia" w:cs="Arial"/>
        </w:rPr>
        <w:t>el vínculo</w:t>
      </w:r>
      <w:r w:rsidR="00951583">
        <w:rPr>
          <w:rFonts w:ascii="Georgia" w:hAnsi="Georgia" w:cs="Arial"/>
        </w:rPr>
        <w:t xml:space="preserve"> </w:t>
      </w:r>
      <w:r w:rsidR="00DD5BF1" w:rsidRPr="00DD5BF1">
        <w:rPr>
          <w:rFonts w:ascii="Georgia" w:hAnsi="Georgia" w:cs="Arial"/>
        </w:rPr>
        <w:t>consanguíneo con</w:t>
      </w:r>
      <w:r w:rsidR="00951583">
        <w:rPr>
          <w:rFonts w:ascii="Georgia" w:hAnsi="Georgia" w:cs="Arial"/>
        </w:rPr>
        <w:t xml:space="preserve"> </w:t>
      </w:r>
      <w:r w:rsidR="00DD5BF1" w:rsidRPr="00DD5BF1">
        <w:rPr>
          <w:rFonts w:ascii="Georgia" w:hAnsi="Georgia" w:cs="Arial"/>
        </w:rPr>
        <w:t>la</w:t>
      </w:r>
      <w:r w:rsidR="00951583">
        <w:rPr>
          <w:rFonts w:ascii="Georgia" w:hAnsi="Georgia" w:cs="Arial"/>
        </w:rPr>
        <w:t xml:space="preserve"> </w:t>
      </w:r>
      <w:proofErr w:type="spellStart"/>
      <w:r w:rsidR="00DD5BF1" w:rsidRPr="00DD5BF1">
        <w:rPr>
          <w:rFonts w:ascii="Georgia" w:hAnsi="Georgia" w:cs="Arial"/>
        </w:rPr>
        <w:t>incidentante</w:t>
      </w:r>
      <w:proofErr w:type="spellEnd"/>
      <w:r w:rsidR="00DD5BF1" w:rsidRPr="00DD5BF1">
        <w:rPr>
          <w:rFonts w:ascii="Georgia" w:hAnsi="Georgia" w:cs="Arial"/>
        </w:rPr>
        <w:t>, en manera alguna lo torna ineficaz por sí mismo; prescribe el artículo 211, CGP, que son circunstancias que pueden afectar la imparcialidad del testimonio: el parentesco, la dependencia, los sentimientos o interés en relación con las partes o sus apoderados, así como los antecedentes personales y otras causas.</w:t>
      </w:r>
      <w:r w:rsidR="00DD5BF1">
        <w:rPr>
          <w:rFonts w:ascii="Georgia" w:hAnsi="Georgia" w:cs="Arial"/>
        </w:rPr>
        <w:t xml:space="preserve"> </w:t>
      </w:r>
    </w:p>
    <w:p w:rsidR="00DD5BF1" w:rsidRPr="00951583" w:rsidRDefault="00DD5BF1" w:rsidP="0017493D">
      <w:pPr>
        <w:overflowPunct w:val="0"/>
        <w:autoSpaceDE w:val="0"/>
        <w:autoSpaceDN w:val="0"/>
        <w:adjustRightInd w:val="0"/>
        <w:spacing w:line="360" w:lineRule="auto"/>
        <w:jc w:val="both"/>
        <w:textAlignment w:val="baseline"/>
        <w:rPr>
          <w:rFonts w:ascii="Georgia" w:hAnsi="Georgia"/>
          <w:sz w:val="22"/>
        </w:rPr>
      </w:pPr>
    </w:p>
    <w:p w:rsidR="00DD5BF1" w:rsidRPr="00DD5BF1" w:rsidRDefault="00637FFC" w:rsidP="00DD5BF1">
      <w:pPr>
        <w:overflowPunct w:val="0"/>
        <w:autoSpaceDE w:val="0"/>
        <w:autoSpaceDN w:val="0"/>
        <w:adjustRightInd w:val="0"/>
        <w:spacing w:line="360" w:lineRule="auto"/>
        <w:jc w:val="both"/>
        <w:textAlignment w:val="baseline"/>
        <w:rPr>
          <w:rFonts w:ascii="Georgia" w:hAnsi="Georgia"/>
        </w:rPr>
      </w:pPr>
      <w:r>
        <w:rPr>
          <w:rFonts w:ascii="Georgia" w:hAnsi="Georgia"/>
        </w:rPr>
        <w:t>De tal suerte que l</w:t>
      </w:r>
      <w:r w:rsidR="00DD5BF1" w:rsidRPr="00DD5BF1">
        <w:rPr>
          <w:rFonts w:ascii="Georgia" w:hAnsi="Georgia"/>
        </w:rPr>
        <w:t xml:space="preserve">os motivos </w:t>
      </w:r>
      <w:r w:rsidR="00050DE7">
        <w:rPr>
          <w:rFonts w:ascii="Georgia" w:hAnsi="Georgia"/>
        </w:rPr>
        <w:t xml:space="preserve">expuestos por la recurrente </w:t>
      </w:r>
      <w:r w:rsidR="00DD5BF1" w:rsidRPr="00DD5BF1">
        <w:rPr>
          <w:rFonts w:ascii="Georgia" w:hAnsi="Georgia"/>
        </w:rPr>
        <w:t xml:space="preserve">son insuficientes para su exclusión fulminante, bajo el entendido de que </w:t>
      </w:r>
      <w:r>
        <w:rPr>
          <w:rFonts w:ascii="Georgia" w:hAnsi="Georgia"/>
        </w:rPr>
        <w:t>fue amañad</w:t>
      </w:r>
      <w:r w:rsidR="001F3198">
        <w:rPr>
          <w:rFonts w:ascii="Georgia" w:hAnsi="Georgia"/>
        </w:rPr>
        <w:t>o su testimonio</w:t>
      </w:r>
      <w:r>
        <w:rPr>
          <w:rFonts w:ascii="Georgia" w:hAnsi="Georgia"/>
        </w:rPr>
        <w:t xml:space="preserve"> en tanto que </w:t>
      </w:r>
      <w:r w:rsidR="00050DE7">
        <w:rPr>
          <w:rFonts w:ascii="Georgia" w:hAnsi="Georgia"/>
        </w:rPr>
        <w:t>coincide íntegramente con la declaración de parte</w:t>
      </w:r>
      <w:r>
        <w:rPr>
          <w:rFonts w:ascii="Georgia" w:hAnsi="Georgia"/>
        </w:rPr>
        <w:t xml:space="preserve"> de la </w:t>
      </w:r>
      <w:proofErr w:type="spellStart"/>
      <w:r>
        <w:rPr>
          <w:rFonts w:ascii="Georgia" w:hAnsi="Georgia"/>
        </w:rPr>
        <w:t>incidentante</w:t>
      </w:r>
      <w:proofErr w:type="spellEnd"/>
      <w:r w:rsidR="00DD5BF1" w:rsidRPr="00DD5BF1">
        <w:rPr>
          <w:rFonts w:ascii="Georgia" w:hAnsi="Georgia"/>
        </w:rPr>
        <w:t>, de lo que se trata es de formular un juicio valorativo más estricto, de mayor rigor, es decir, con más prudencia, atendiendo que las reglas de la experiencia humana muestran que hay más propensión para favorecer a una persona cuando median relaciones como las anotadas, es que subyace allí lo maleable de la naturaleza de las personas naturales.</w:t>
      </w:r>
    </w:p>
    <w:p w:rsidR="00DD5BF1" w:rsidRPr="00951583" w:rsidRDefault="00DD5BF1" w:rsidP="0017493D">
      <w:pPr>
        <w:overflowPunct w:val="0"/>
        <w:autoSpaceDE w:val="0"/>
        <w:autoSpaceDN w:val="0"/>
        <w:adjustRightInd w:val="0"/>
        <w:spacing w:line="360" w:lineRule="auto"/>
        <w:jc w:val="both"/>
        <w:textAlignment w:val="baseline"/>
        <w:rPr>
          <w:rFonts w:ascii="Georgia" w:hAnsi="Georgia"/>
          <w:sz w:val="22"/>
        </w:rPr>
      </w:pPr>
    </w:p>
    <w:p w:rsidR="00DD5BF1" w:rsidRDefault="00DD5BF1" w:rsidP="00DD5BF1">
      <w:pPr>
        <w:spacing w:line="360" w:lineRule="auto"/>
        <w:jc w:val="both"/>
        <w:textAlignment w:val="baseline"/>
        <w:rPr>
          <w:rFonts w:ascii="Georgia" w:hAnsi="Georgia" w:cs="Arial"/>
        </w:rPr>
      </w:pPr>
      <w:r w:rsidRPr="00DD5BF1">
        <w:rPr>
          <w:rFonts w:ascii="Georgia" w:hAnsi="Georgia" w:cs="Arial"/>
        </w:rPr>
        <w:t>Dice la CSJ</w:t>
      </w:r>
      <w:r w:rsidRPr="00DD5BF1">
        <w:rPr>
          <w:rStyle w:val="Refdenotaalpie"/>
          <w:rFonts w:ascii="Georgia" w:hAnsi="Georgia"/>
        </w:rPr>
        <w:footnoteReference w:id="10"/>
      </w:r>
      <w:r w:rsidRPr="00DD5BF1">
        <w:rPr>
          <w:rFonts w:ascii="Georgia" w:hAnsi="Georgia" w:cs="Arial"/>
        </w:rPr>
        <w:t>, en parecer antiguo hoy conservado (2015</w:t>
      </w:r>
      <w:r w:rsidRPr="00DD5BF1">
        <w:rPr>
          <w:rFonts w:ascii="Georgia" w:hAnsi="Georgia" w:cs="Arial"/>
          <w:sz w:val="22"/>
        </w:rPr>
        <w:t>): “</w:t>
      </w:r>
      <w:r w:rsidRPr="00DD5BF1">
        <w:rPr>
          <w:rFonts w:ascii="Georgia" w:hAnsi="Georgia" w:cs="Arial"/>
          <w:i/>
          <w:sz w:val="22"/>
        </w:rPr>
        <w:t>(…) no puede considerarse que un testigo, ligado por vínculos de consanguinidad con una de las partes, ‘va a faltar deliberadamente a la verdad para favorecer a su pariente. Esa declaración si bien debe ser valorada con mayor rigor, dentro de las normas de la sana crítica, puede merecer plena credibilidad y con tanta mayor razón si los hechos que relata están respaldados con otras pruebas o al menos con indicios que la hacen verosímil’; (…)”.</w:t>
      </w:r>
      <w:r w:rsidRPr="00DD5BF1">
        <w:rPr>
          <w:rFonts w:ascii="Georgia" w:hAnsi="Georgia" w:cs="Arial"/>
          <w:sz w:val="22"/>
        </w:rPr>
        <w:t xml:space="preserve">  </w:t>
      </w:r>
      <w:r w:rsidRPr="00DD5BF1">
        <w:rPr>
          <w:rFonts w:ascii="Georgia" w:hAnsi="Georgia" w:cs="Arial"/>
        </w:rPr>
        <w:t xml:space="preserve">El poder de convicción de estos </w:t>
      </w:r>
      <w:r w:rsidRPr="00DD5BF1">
        <w:rPr>
          <w:rFonts w:ascii="Georgia" w:hAnsi="Georgia" w:cs="Arial"/>
        </w:rPr>
        <w:lastRenderedPageBreak/>
        <w:t xml:space="preserve">testimonios, está condicionado, no solo a su credibilidad individual, sino al respaldo que hallen en los demás instrumentos de prueba recolectados, así explicita el profesor Peña </w:t>
      </w:r>
      <w:proofErr w:type="spellStart"/>
      <w:r w:rsidRPr="00DD5BF1">
        <w:rPr>
          <w:rFonts w:ascii="Georgia" w:hAnsi="Georgia" w:cs="Arial"/>
        </w:rPr>
        <w:t>Ayazo</w:t>
      </w:r>
      <w:proofErr w:type="spellEnd"/>
      <w:r w:rsidRPr="00DD5BF1">
        <w:rPr>
          <w:rStyle w:val="Refdenotaalpie"/>
          <w:rFonts w:ascii="Georgia" w:hAnsi="Georgia"/>
        </w:rPr>
        <w:footnoteReference w:id="11"/>
      </w:r>
      <w:r w:rsidRPr="00DD5BF1">
        <w:rPr>
          <w:rFonts w:ascii="Georgia" w:hAnsi="Georgia" w:cs="Arial"/>
        </w:rPr>
        <w:t>, en opinión compartida por esta Sala.</w:t>
      </w:r>
    </w:p>
    <w:p w:rsidR="0017493D" w:rsidRPr="00951583" w:rsidRDefault="0017493D" w:rsidP="0017493D">
      <w:pPr>
        <w:overflowPunct w:val="0"/>
        <w:autoSpaceDE w:val="0"/>
        <w:autoSpaceDN w:val="0"/>
        <w:adjustRightInd w:val="0"/>
        <w:spacing w:line="360" w:lineRule="auto"/>
        <w:jc w:val="both"/>
        <w:textAlignment w:val="baseline"/>
        <w:rPr>
          <w:rFonts w:ascii="Georgia" w:hAnsi="Georgia"/>
          <w:sz w:val="22"/>
        </w:rPr>
      </w:pPr>
    </w:p>
    <w:p w:rsidR="00050DE7" w:rsidRPr="001F3198" w:rsidRDefault="00050DE7" w:rsidP="00050DE7">
      <w:pPr>
        <w:overflowPunct w:val="0"/>
        <w:autoSpaceDE w:val="0"/>
        <w:autoSpaceDN w:val="0"/>
        <w:adjustRightInd w:val="0"/>
        <w:spacing w:line="360" w:lineRule="auto"/>
        <w:jc w:val="both"/>
        <w:textAlignment w:val="baseline"/>
        <w:rPr>
          <w:rFonts w:ascii="Georgia" w:hAnsi="Georgia"/>
        </w:rPr>
      </w:pPr>
      <w:r w:rsidRPr="00050DE7">
        <w:rPr>
          <w:rFonts w:ascii="Georgia" w:hAnsi="Georgia"/>
        </w:rPr>
        <w:t xml:space="preserve">Al revisar las declaraciones de </w:t>
      </w:r>
      <w:r w:rsidR="00933863">
        <w:rPr>
          <w:rFonts w:ascii="Georgia" w:hAnsi="Georgia"/>
        </w:rPr>
        <w:t xml:space="preserve">las señoras </w:t>
      </w:r>
      <w:r>
        <w:rPr>
          <w:rFonts w:ascii="Georgia" w:hAnsi="Georgia"/>
        </w:rPr>
        <w:t>Blanca Nubia Álvarez Ocampo</w:t>
      </w:r>
      <w:r w:rsidR="00933863">
        <w:rPr>
          <w:rFonts w:ascii="Georgia" w:hAnsi="Georgia"/>
        </w:rPr>
        <w:t xml:space="preserve"> y </w:t>
      </w:r>
      <w:r>
        <w:rPr>
          <w:rFonts w:ascii="Georgia" w:hAnsi="Georgia"/>
        </w:rPr>
        <w:t>Linda Vanesa Cardona Álvarez</w:t>
      </w:r>
      <w:r w:rsidRPr="00050DE7">
        <w:rPr>
          <w:rFonts w:ascii="Georgia" w:hAnsi="Georgia"/>
        </w:rPr>
        <w:t xml:space="preserve">, se advierten existentes y válidas, y para tasar su eficacia, deben estimarse las pautas reconocidas por la jurisprudencia </w:t>
      </w:r>
      <w:proofErr w:type="spellStart"/>
      <w:r w:rsidRPr="00050DE7">
        <w:rPr>
          <w:rFonts w:ascii="Georgia" w:hAnsi="Georgia"/>
        </w:rPr>
        <w:t>probatorista</w:t>
      </w:r>
      <w:proofErr w:type="spellEnd"/>
      <w:r w:rsidRPr="00050DE7">
        <w:rPr>
          <w:rFonts w:ascii="Georgia" w:hAnsi="Georgia"/>
        </w:rPr>
        <w:t xml:space="preserve"> privada, ya de antaño (1993</w:t>
      </w:r>
      <w:r w:rsidRPr="00050DE7">
        <w:rPr>
          <w:rFonts w:ascii="Georgia" w:hAnsi="Georgia"/>
          <w:vertAlign w:val="superscript"/>
        </w:rPr>
        <w:footnoteReference w:id="12"/>
      </w:r>
      <w:r w:rsidRPr="00050DE7">
        <w:rPr>
          <w:rFonts w:ascii="Georgia" w:hAnsi="Georgia"/>
        </w:rPr>
        <w:t xml:space="preserve">) y </w:t>
      </w:r>
      <w:r w:rsidRPr="001F3198">
        <w:rPr>
          <w:rFonts w:ascii="Georgia" w:hAnsi="Georgia"/>
        </w:rPr>
        <w:t>vigentes hoy</w:t>
      </w:r>
      <w:r w:rsidRPr="001F3198">
        <w:rPr>
          <w:rFonts w:ascii="Georgia" w:hAnsi="Georgia"/>
          <w:vertAlign w:val="superscript"/>
        </w:rPr>
        <w:footnoteReference w:id="13"/>
      </w:r>
      <w:r w:rsidRPr="001F3198">
        <w:rPr>
          <w:rFonts w:ascii="Georgia" w:hAnsi="Georgia"/>
        </w:rPr>
        <w:t>, a partir del artículo 221-2º-3º, CGP, acogidas también por la doctrina, entre otros, el profesor Azula Camacho</w:t>
      </w:r>
      <w:r w:rsidRPr="001F3198">
        <w:rPr>
          <w:rFonts w:ascii="Georgia" w:hAnsi="Georgia"/>
          <w:vertAlign w:val="superscript"/>
        </w:rPr>
        <w:footnoteReference w:id="14"/>
      </w:r>
      <w:r w:rsidRPr="001F3198">
        <w:rPr>
          <w:rFonts w:ascii="Georgia" w:hAnsi="Georgia"/>
        </w:rPr>
        <w:t>, que predica que deberán ser: (i) responsivas; (ii) exactas; (iii) completas; (iv) expositivas de la ciencia de su dicho; (v) concordantes, esto es, constantes y coherentes consigo mismas; y además, (vi) armónicas con los resultados de otros medios de prueba; una vez verificados estos criterios, podrá afirmarse la eficacia probatoria del testimonio.</w:t>
      </w:r>
    </w:p>
    <w:p w:rsidR="0017493D" w:rsidRPr="00951583" w:rsidRDefault="0017493D" w:rsidP="0017493D">
      <w:pPr>
        <w:overflowPunct w:val="0"/>
        <w:autoSpaceDE w:val="0"/>
        <w:autoSpaceDN w:val="0"/>
        <w:adjustRightInd w:val="0"/>
        <w:spacing w:line="360" w:lineRule="auto"/>
        <w:jc w:val="both"/>
        <w:textAlignment w:val="baseline"/>
        <w:rPr>
          <w:rFonts w:ascii="Georgia" w:hAnsi="Georgia" w:cs="Arial"/>
          <w:sz w:val="22"/>
          <w:szCs w:val="22"/>
        </w:rPr>
      </w:pPr>
    </w:p>
    <w:p w:rsidR="0017493D" w:rsidRPr="001F3198" w:rsidRDefault="00933863" w:rsidP="00637FFC">
      <w:pPr>
        <w:overflowPunct w:val="0"/>
        <w:autoSpaceDE w:val="0"/>
        <w:autoSpaceDN w:val="0"/>
        <w:adjustRightInd w:val="0"/>
        <w:spacing w:line="360" w:lineRule="auto"/>
        <w:jc w:val="both"/>
        <w:textAlignment w:val="baseline"/>
        <w:rPr>
          <w:rFonts w:ascii="Georgia" w:hAnsi="Georgia" w:cs="Arial"/>
          <w:szCs w:val="22"/>
        </w:rPr>
      </w:pPr>
      <w:r w:rsidRPr="001F3198">
        <w:rPr>
          <w:rFonts w:ascii="Georgia" w:hAnsi="Georgia" w:cs="Arial"/>
          <w:szCs w:val="22"/>
        </w:rPr>
        <w:t xml:space="preserve">En efecto, las </w:t>
      </w:r>
      <w:r w:rsidR="002433B8" w:rsidRPr="001F3198">
        <w:rPr>
          <w:rFonts w:ascii="Georgia" w:hAnsi="Georgia" w:cs="Arial"/>
          <w:szCs w:val="22"/>
        </w:rPr>
        <w:t>declaraciones</w:t>
      </w:r>
      <w:r w:rsidRPr="001F3198">
        <w:rPr>
          <w:rFonts w:ascii="Georgia" w:hAnsi="Georgia" w:cs="Arial"/>
          <w:szCs w:val="22"/>
        </w:rPr>
        <w:t xml:space="preserve"> examinadas</w:t>
      </w:r>
      <w:r w:rsidR="00637FFC" w:rsidRPr="001F3198">
        <w:rPr>
          <w:rFonts w:ascii="Georgia" w:hAnsi="Georgia" w:cs="Arial"/>
          <w:szCs w:val="22"/>
        </w:rPr>
        <w:t xml:space="preserve"> pueden catalogarse de responsiv</w:t>
      </w:r>
      <w:r w:rsidR="002433B8" w:rsidRPr="001F3198">
        <w:rPr>
          <w:rFonts w:ascii="Georgia" w:hAnsi="Georgia" w:cs="Arial"/>
          <w:szCs w:val="22"/>
        </w:rPr>
        <w:t>a</w:t>
      </w:r>
      <w:r w:rsidR="00637FFC" w:rsidRPr="001F3198">
        <w:rPr>
          <w:rFonts w:ascii="Georgia" w:hAnsi="Georgia" w:cs="Arial"/>
          <w:szCs w:val="22"/>
        </w:rPr>
        <w:t xml:space="preserve">s en cuanto los relatos se perciben espontáneos, explicativos de la forma cómo conocieron los hechos narrados, con respuestas verosímiles en el contexto de lo alegado y circunstanciadas en tiempo, modo y lugar, amén de que provienen de testigos presenciales o directos. Son completos porque refirieron los datos principales </w:t>
      </w:r>
      <w:r w:rsidR="001E5ECE" w:rsidRPr="001F3198">
        <w:rPr>
          <w:rFonts w:ascii="Georgia" w:hAnsi="Georgia" w:cs="Arial"/>
          <w:szCs w:val="22"/>
        </w:rPr>
        <w:t>de la posesión</w:t>
      </w:r>
      <w:r w:rsidR="00637FFC" w:rsidRPr="001F3198">
        <w:rPr>
          <w:rFonts w:ascii="Georgia" w:hAnsi="Georgia" w:cs="Arial"/>
          <w:szCs w:val="22"/>
        </w:rPr>
        <w:t>; y, concordantes, esto es, constantes en la explicación así como coherentes entre</w:t>
      </w:r>
      <w:r w:rsidR="002433B8" w:rsidRPr="001F3198">
        <w:rPr>
          <w:rFonts w:ascii="Georgia" w:hAnsi="Georgia" w:cs="Arial"/>
          <w:szCs w:val="22"/>
        </w:rPr>
        <w:t xml:space="preserve"> sí</w:t>
      </w:r>
      <w:r w:rsidR="0017493D" w:rsidRPr="001F3198">
        <w:rPr>
          <w:rFonts w:ascii="Georgia" w:hAnsi="Georgia" w:cs="Arial"/>
          <w:szCs w:val="22"/>
        </w:rPr>
        <w:t xml:space="preserve">. </w:t>
      </w:r>
    </w:p>
    <w:p w:rsidR="001E5ECE" w:rsidRPr="00951583" w:rsidRDefault="001E5ECE" w:rsidP="00637FFC">
      <w:pPr>
        <w:overflowPunct w:val="0"/>
        <w:autoSpaceDE w:val="0"/>
        <w:autoSpaceDN w:val="0"/>
        <w:adjustRightInd w:val="0"/>
        <w:spacing w:line="360" w:lineRule="auto"/>
        <w:jc w:val="both"/>
        <w:textAlignment w:val="baseline"/>
        <w:rPr>
          <w:rFonts w:ascii="Georgia" w:hAnsi="Georgia" w:cs="Arial"/>
          <w:sz w:val="22"/>
          <w:szCs w:val="22"/>
        </w:rPr>
      </w:pPr>
    </w:p>
    <w:p w:rsidR="00933863" w:rsidRPr="001F3198" w:rsidRDefault="00933863" w:rsidP="00637FFC">
      <w:pPr>
        <w:overflowPunct w:val="0"/>
        <w:autoSpaceDE w:val="0"/>
        <w:autoSpaceDN w:val="0"/>
        <w:adjustRightInd w:val="0"/>
        <w:spacing w:line="360" w:lineRule="auto"/>
        <w:jc w:val="both"/>
        <w:textAlignment w:val="baseline"/>
        <w:rPr>
          <w:rFonts w:ascii="Georgia" w:hAnsi="Georgia" w:cs="Arial"/>
          <w:szCs w:val="22"/>
        </w:rPr>
      </w:pPr>
      <w:r w:rsidRPr="001F3198">
        <w:rPr>
          <w:rFonts w:ascii="Georgia" w:hAnsi="Georgia" w:cs="Arial"/>
          <w:szCs w:val="22"/>
        </w:rPr>
        <w:t xml:space="preserve">Es cierto que </w:t>
      </w:r>
      <w:r w:rsidR="005E6CA0" w:rsidRPr="001F3198">
        <w:rPr>
          <w:rFonts w:ascii="Georgia" w:hAnsi="Georgia" w:cs="Arial"/>
          <w:szCs w:val="22"/>
        </w:rPr>
        <w:t xml:space="preserve">en términos generales </w:t>
      </w:r>
      <w:r w:rsidRPr="001F3198">
        <w:rPr>
          <w:rFonts w:ascii="Georgia" w:hAnsi="Georgia" w:cs="Arial"/>
          <w:szCs w:val="22"/>
        </w:rPr>
        <w:t xml:space="preserve">son contestes, pues ambas </w:t>
      </w:r>
      <w:r w:rsidR="002433B8" w:rsidRPr="001F3198">
        <w:rPr>
          <w:rFonts w:ascii="Georgia" w:hAnsi="Georgia" w:cs="Arial"/>
          <w:szCs w:val="22"/>
        </w:rPr>
        <w:t xml:space="preserve">declarantes </w:t>
      </w:r>
      <w:r w:rsidRPr="001F3198">
        <w:rPr>
          <w:rFonts w:ascii="Georgia" w:hAnsi="Georgia" w:cs="Arial"/>
          <w:szCs w:val="22"/>
        </w:rPr>
        <w:t xml:space="preserve">dan cuenta con precisión de varios sucesos </w:t>
      </w:r>
      <w:r w:rsidR="00951583">
        <w:rPr>
          <w:rFonts w:ascii="Georgia" w:hAnsi="Georgia" w:cs="Arial"/>
          <w:szCs w:val="22"/>
        </w:rPr>
        <w:t>específicos</w:t>
      </w:r>
      <w:r w:rsidRPr="001F3198">
        <w:rPr>
          <w:rFonts w:ascii="Georgia" w:hAnsi="Georgia" w:cs="Arial"/>
          <w:szCs w:val="22"/>
        </w:rPr>
        <w:t xml:space="preserve">, tales como, el crédito bancario que se tomó y se destinó para la reparación del bien, los daños que presentaba el inmueble, </w:t>
      </w:r>
      <w:r w:rsidR="002433B8" w:rsidRPr="001F3198">
        <w:rPr>
          <w:rFonts w:ascii="Georgia" w:hAnsi="Georgia" w:cs="Arial"/>
          <w:szCs w:val="22"/>
        </w:rPr>
        <w:t xml:space="preserve">y </w:t>
      </w:r>
      <w:r w:rsidRPr="001F3198">
        <w:rPr>
          <w:rFonts w:ascii="Georgia" w:hAnsi="Georgia" w:cs="Arial"/>
          <w:szCs w:val="22"/>
        </w:rPr>
        <w:t xml:space="preserve">las dificultades en el pago de arrendamiento y restitución por parte de los inquilinos de la causante; sin embargo, la </w:t>
      </w:r>
      <w:r w:rsidR="00951583">
        <w:rPr>
          <w:rFonts w:ascii="Georgia" w:hAnsi="Georgia" w:cs="Arial"/>
          <w:szCs w:val="22"/>
        </w:rPr>
        <w:t xml:space="preserve">coincidencia </w:t>
      </w:r>
      <w:r w:rsidRPr="001F3198">
        <w:rPr>
          <w:rFonts w:ascii="Georgia" w:hAnsi="Georgia" w:cs="Arial"/>
          <w:szCs w:val="22"/>
        </w:rPr>
        <w:t>de sus relatos no les resta veracidad, en atención a</w:t>
      </w:r>
      <w:r w:rsidR="005E6CA0">
        <w:rPr>
          <w:rFonts w:ascii="Georgia" w:hAnsi="Georgia" w:cs="Arial"/>
          <w:szCs w:val="22"/>
        </w:rPr>
        <w:t xml:space="preserve"> que</w:t>
      </w:r>
      <w:r w:rsidRPr="001F3198">
        <w:rPr>
          <w:rFonts w:ascii="Georgia" w:hAnsi="Georgia" w:cs="Arial"/>
          <w:szCs w:val="22"/>
        </w:rPr>
        <w:t xml:space="preserve"> cuenta</w:t>
      </w:r>
      <w:r w:rsidR="005E6CA0">
        <w:rPr>
          <w:rFonts w:ascii="Georgia" w:hAnsi="Georgia" w:cs="Arial"/>
          <w:szCs w:val="22"/>
        </w:rPr>
        <w:t>n</w:t>
      </w:r>
      <w:r w:rsidRPr="001F3198">
        <w:rPr>
          <w:rFonts w:ascii="Georgia" w:hAnsi="Georgia" w:cs="Arial"/>
          <w:szCs w:val="22"/>
        </w:rPr>
        <w:t xml:space="preserve"> con soporte documental en </w:t>
      </w:r>
      <w:r w:rsidR="002433B8" w:rsidRPr="001F3198">
        <w:rPr>
          <w:rFonts w:ascii="Georgia" w:hAnsi="Georgia" w:cs="Arial"/>
          <w:szCs w:val="22"/>
        </w:rPr>
        <w:t xml:space="preserve">el </w:t>
      </w:r>
      <w:r w:rsidRPr="001F3198">
        <w:rPr>
          <w:rFonts w:ascii="Georgia" w:hAnsi="Georgia" w:cs="Arial"/>
          <w:szCs w:val="22"/>
        </w:rPr>
        <w:t xml:space="preserve">proceso, y también concuerdan </w:t>
      </w:r>
      <w:r w:rsidR="005E6CA0">
        <w:rPr>
          <w:rFonts w:ascii="Georgia" w:hAnsi="Georgia" w:cs="Arial"/>
          <w:szCs w:val="22"/>
        </w:rPr>
        <w:t>en</w:t>
      </w:r>
      <w:r w:rsidRPr="001F3198">
        <w:rPr>
          <w:rFonts w:ascii="Georgia" w:hAnsi="Georgia" w:cs="Arial"/>
          <w:szCs w:val="22"/>
        </w:rPr>
        <w:t xml:space="preserve"> </w:t>
      </w:r>
      <w:r w:rsidR="005E6CA0">
        <w:rPr>
          <w:rFonts w:ascii="Georgia" w:hAnsi="Georgia" w:cs="Arial"/>
          <w:szCs w:val="22"/>
        </w:rPr>
        <w:t>circunstancias</w:t>
      </w:r>
      <w:r w:rsidR="003C2B3C">
        <w:rPr>
          <w:rFonts w:ascii="Georgia" w:hAnsi="Georgia" w:cs="Arial"/>
          <w:szCs w:val="22"/>
        </w:rPr>
        <w:t xml:space="preserve"> expuesta</w:t>
      </w:r>
      <w:r w:rsidRPr="001F3198">
        <w:rPr>
          <w:rFonts w:ascii="Georgia" w:hAnsi="Georgia" w:cs="Arial"/>
          <w:szCs w:val="22"/>
        </w:rPr>
        <w:t xml:space="preserve">s por los testigos de su contraparte. </w:t>
      </w:r>
    </w:p>
    <w:p w:rsidR="00933863" w:rsidRPr="00307EF3" w:rsidRDefault="00933863" w:rsidP="00637FFC">
      <w:pPr>
        <w:overflowPunct w:val="0"/>
        <w:autoSpaceDE w:val="0"/>
        <w:autoSpaceDN w:val="0"/>
        <w:adjustRightInd w:val="0"/>
        <w:spacing w:line="360" w:lineRule="auto"/>
        <w:jc w:val="both"/>
        <w:textAlignment w:val="baseline"/>
        <w:rPr>
          <w:rFonts w:ascii="Georgia" w:hAnsi="Georgia" w:cs="Arial"/>
          <w:sz w:val="22"/>
          <w:szCs w:val="22"/>
        </w:rPr>
      </w:pPr>
      <w:r w:rsidRPr="001F3198">
        <w:rPr>
          <w:rFonts w:ascii="Georgia" w:hAnsi="Georgia" w:cs="Arial"/>
          <w:szCs w:val="22"/>
        </w:rPr>
        <w:t xml:space="preserve"> </w:t>
      </w:r>
    </w:p>
    <w:p w:rsidR="001E5ECE" w:rsidRPr="001F3198" w:rsidRDefault="00933863" w:rsidP="0017493D">
      <w:pPr>
        <w:overflowPunct w:val="0"/>
        <w:autoSpaceDE w:val="0"/>
        <w:autoSpaceDN w:val="0"/>
        <w:adjustRightInd w:val="0"/>
        <w:spacing w:line="360" w:lineRule="auto"/>
        <w:jc w:val="both"/>
        <w:textAlignment w:val="baseline"/>
        <w:rPr>
          <w:rFonts w:ascii="Georgia" w:hAnsi="Georgia"/>
        </w:rPr>
      </w:pPr>
      <w:r w:rsidRPr="001F3198">
        <w:rPr>
          <w:rFonts w:ascii="Georgia" w:hAnsi="Georgia"/>
        </w:rPr>
        <w:t xml:space="preserve">Es así que </w:t>
      </w:r>
      <w:r w:rsidR="0017493D" w:rsidRPr="001F3198">
        <w:rPr>
          <w:rFonts w:ascii="Georgia" w:hAnsi="Georgia"/>
        </w:rPr>
        <w:t xml:space="preserve">convergen en cuanto a la posesión material </w:t>
      </w:r>
      <w:r w:rsidRPr="001F3198">
        <w:rPr>
          <w:rFonts w:ascii="Georgia" w:hAnsi="Georgia"/>
        </w:rPr>
        <w:t>del inmueble</w:t>
      </w:r>
      <w:r w:rsidR="003B642B">
        <w:rPr>
          <w:rFonts w:ascii="Georgia" w:hAnsi="Georgia"/>
        </w:rPr>
        <w:t xml:space="preserve"> (Disco compacto visible a folio 12 vuelto, este cuaderno)</w:t>
      </w:r>
      <w:r w:rsidR="002433B8" w:rsidRPr="001F3198">
        <w:rPr>
          <w:rFonts w:ascii="Georgia" w:hAnsi="Georgia"/>
        </w:rPr>
        <w:t>: (i) E</w:t>
      </w:r>
      <w:r w:rsidR="0017493D" w:rsidRPr="001F3198">
        <w:rPr>
          <w:rFonts w:ascii="Georgia" w:hAnsi="Georgia"/>
        </w:rPr>
        <w:t xml:space="preserve">l segundo piso </w:t>
      </w:r>
      <w:r w:rsidR="00B5374E" w:rsidRPr="001F3198">
        <w:rPr>
          <w:rFonts w:ascii="Georgia" w:hAnsi="Georgia"/>
        </w:rPr>
        <w:t xml:space="preserve">del bien, días después del sepelio de la causante, </w:t>
      </w:r>
      <w:r w:rsidRPr="001F3198">
        <w:rPr>
          <w:rFonts w:ascii="Georgia" w:hAnsi="Georgia"/>
        </w:rPr>
        <w:t xml:space="preserve">cuando </w:t>
      </w:r>
      <w:r w:rsidR="0017493D" w:rsidRPr="001F3198">
        <w:rPr>
          <w:rFonts w:ascii="Georgia" w:hAnsi="Georgia"/>
        </w:rPr>
        <w:t xml:space="preserve">la señora María </w:t>
      </w:r>
      <w:proofErr w:type="spellStart"/>
      <w:r w:rsidR="0017493D" w:rsidRPr="001F3198">
        <w:rPr>
          <w:rFonts w:ascii="Georgia" w:hAnsi="Georgia"/>
        </w:rPr>
        <w:t>Rubiela</w:t>
      </w:r>
      <w:proofErr w:type="spellEnd"/>
      <w:r w:rsidR="0017493D" w:rsidRPr="001F3198">
        <w:rPr>
          <w:rFonts w:ascii="Georgia" w:hAnsi="Georgia"/>
        </w:rPr>
        <w:t xml:space="preserve"> Rendón Quintero </w:t>
      </w:r>
      <w:r w:rsidR="00B5374E" w:rsidRPr="001F3198">
        <w:rPr>
          <w:rFonts w:ascii="Georgia" w:hAnsi="Georgia"/>
        </w:rPr>
        <w:t xml:space="preserve">le entregó </w:t>
      </w:r>
      <w:r w:rsidRPr="001F3198">
        <w:rPr>
          <w:rFonts w:ascii="Georgia" w:hAnsi="Georgia"/>
        </w:rPr>
        <w:t xml:space="preserve">las </w:t>
      </w:r>
      <w:r w:rsidR="0017493D" w:rsidRPr="001F3198">
        <w:rPr>
          <w:rFonts w:ascii="Georgia" w:hAnsi="Georgia"/>
        </w:rPr>
        <w:t xml:space="preserve">llaves; </w:t>
      </w:r>
      <w:r w:rsidR="002433B8" w:rsidRPr="001F3198">
        <w:rPr>
          <w:rFonts w:ascii="Georgia" w:hAnsi="Georgia"/>
        </w:rPr>
        <w:t xml:space="preserve">(ii) El apartamento del primero piso que ocupaba en arrendamiento la señora Rendón Quintero, quien, </w:t>
      </w:r>
      <w:r w:rsidR="00B5374E" w:rsidRPr="001F3198">
        <w:rPr>
          <w:rFonts w:ascii="Georgia" w:hAnsi="Georgia"/>
        </w:rPr>
        <w:t xml:space="preserve">tres (3) meses después del deceso de la causante, </w:t>
      </w:r>
      <w:r w:rsidR="00286036" w:rsidRPr="001F3198">
        <w:rPr>
          <w:rFonts w:ascii="Georgia" w:hAnsi="Georgia"/>
        </w:rPr>
        <w:t xml:space="preserve">lo </w:t>
      </w:r>
      <w:r w:rsidR="00B5374E" w:rsidRPr="001F3198">
        <w:rPr>
          <w:rFonts w:ascii="Georgia" w:hAnsi="Georgia"/>
        </w:rPr>
        <w:t>entregó de forma voluntaria</w:t>
      </w:r>
      <w:r w:rsidR="0017493D" w:rsidRPr="001F3198">
        <w:rPr>
          <w:rFonts w:ascii="Georgia" w:hAnsi="Georgia"/>
        </w:rPr>
        <w:t xml:space="preserve">; </w:t>
      </w:r>
      <w:r w:rsidR="00B5374E" w:rsidRPr="001F3198">
        <w:rPr>
          <w:rFonts w:ascii="Georgia" w:hAnsi="Georgia"/>
        </w:rPr>
        <w:t>y,</w:t>
      </w:r>
      <w:r w:rsidR="00286036" w:rsidRPr="001F3198">
        <w:rPr>
          <w:rFonts w:ascii="Georgia" w:hAnsi="Georgia"/>
        </w:rPr>
        <w:t xml:space="preserve"> (iii) E</w:t>
      </w:r>
      <w:r w:rsidR="0017493D" w:rsidRPr="001F3198">
        <w:rPr>
          <w:rFonts w:ascii="Georgia" w:hAnsi="Georgia"/>
        </w:rPr>
        <w:t xml:space="preserve">l garaje arrendado a </w:t>
      </w:r>
      <w:proofErr w:type="spellStart"/>
      <w:r w:rsidR="0017493D" w:rsidRPr="001F3198">
        <w:rPr>
          <w:rFonts w:ascii="Georgia" w:hAnsi="Georgia"/>
        </w:rPr>
        <w:t>Narcés</w:t>
      </w:r>
      <w:proofErr w:type="spellEnd"/>
      <w:r w:rsidR="0017493D" w:rsidRPr="001F3198">
        <w:rPr>
          <w:rFonts w:ascii="Georgia" w:hAnsi="Georgia"/>
        </w:rPr>
        <w:t xml:space="preserve"> Arias Leyva </w:t>
      </w:r>
      <w:r w:rsidR="00B5374E" w:rsidRPr="001F3198">
        <w:rPr>
          <w:rFonts w:ascii="Georgia" w:hAnsi="Georgia"/>
        </w:rPr>
        <w:t xml:space="preserve">con ocasión del </w:t>
      </w:r>
      <w:r w:rsidR="0017493D" w:rsidRPr="001F3198">
        <w:rPr>
          <w:rFonts w:ascii="Georgia" w:hAnsi="Georgia"/>
        </w:rPr>
        <w:t xml:space="preserve">lanzamiento </w:t>
      </w:r>
      <w:r w:rsidR="00B5374E" w:rsidRPr="001F3198">
        <w:rPr>
          <w:rFonts w:ascii="Georgia" w:hAnsi="Georgia"/>
        </w:rPr>
        <w:t xml:space="preserve">efectuado </w:t>
      </w:r>
      <w:r w:rsidR="0017493D" w:rsidRPr="001F3198">
        <w:rPr>
          <w:rFonts w:ascii="Georgia" w:hAnsi="Georgia"/>
        </w:rPr>
        <w:t>el 23-12-2016.</w:t>
      </w:r>
      <w:r w:rsidR="001E5ECE" w:rsidRPr="001F3198">
        <w:rPr>
          <w:rFonts w:ascii="Georgia" w:hAnsi="Georgia"/>
        </w:rPr>
        <w:t xml:space="preserve"> </w:t>
      </w:r>
    </w:p>
    <w:p w:rsidR="001E5ECE" w:rsidRPr="00307EF3" w:rsidRDefault="001E5ECE" w:rsidP="0017493D">
      <w:pPr>
        <w:overflowPunct w:val="0"/>
        <w:autoSpaceDE w:val="0"/>
        <w:autoSpaceDN w:val="0"/>
        <w:adjustRightInd w:val="0"/>
        <w:spacing w:line="360" w:lineRule="auto"/>
        <w:jc w:val="both"/>
        <w:textAlignment w:val="baseline"/>
        <w:rPr>
          <w:rFonts w:ascii="Georgia" w:hAnsi="Georgia"/>
          <w:sz w:val="22"/>
        </w:rPr>
      </w:pPr>
    </w:p>
    <w:p w:rsidR="002433B8" w:rsidRPr="001F3198" w:rsidRDefault="00356F19" w:rsidP="0017493D">
      <w:pPr>
        <w:overflowPunct w:val="0"/>
        <w:autoSpaceDE w:val="0"/>
        <w:autoSpaceDN w:val="0"/>
        <w:adjustRightInd w:val="0"/>
        <w:spacing w:line="360" w:lineRule="auto"/>
        <w:jc w:val="both"/>
        <w:textAlignment w:val="baseline"/>
        <w:rPr>
          <w:rFonts w:ascii="Georgia" w:hAnsi="Georgia"/>
        </w:rPr>
      </w:pPr>
      <w:r w:rsidRPr="001F3198">
        <w:rPr>
          <w:rFonts w:ascii="Georgia" w:hAnsi="Georgia"/>
        </w:rPr>
        <w:t xml:space="preserve">Importa relievar que los dos (2) testigos de la </w:t>
      </w:r>
      <w:proofErr w:type="spellStart"/>
      <w:r w:rsidRPr="001F3198">
        <w:rPr>
          <w:rFonts w:ascii="Georgia" w:hAnsi="Georgia"/>
        </w:rPr>
        <w:t>opugnante</w:t>
      </w:r>
      <w:proofErr w:type="spellEnd"/>
      <w:r w:rsidRPr="001F3198">
        <w:rPr>
          <w:rFonts w:ascii="Georgia" w:hAnsi="Georgia"/>
        </w:rPr>
        <w:t xml:space="preserve"> refieren que la actora tomó </w:t>
      </w:r>
      <w:r w:rsidR="00286036" w:rsidRPr="001F3198">
        <w:rPr>
          <w:rFonts w:ascii="Georgia" w:hAnsi="Georgia"/>
        </w:rPr>
        <w:t xml:space="preserve">posesión </w:t>
      </w:r>
      <w:r w:rsidRPr="001F3198">
        <w:rPr>
          <w:rFonts w:ascii="Georgia" w:hAnsi="Georgia"/>
        </w:rPr>
        <w:t>con engaños y con violencia, sin embargo su relato carece de poder de convencimiento, en la medida de que no cuentan con soporte</w:t>
      </w:r>
      <w:r w:rsidR="00286036" w:rsidRPr="001F3198">
        <w:rPr>
          <w:rFonts w:ascii="Georgia" w:hAnsi="Georgia"/>
        </w:rPr>
        <w:t>s</w:t>
      </w:r>
      <w:r w:rsidRPr="001F3198">
        <w:rPr>
          <w:rFonts w:ascii="Georgia" w:hAnsi="Georgia"/>
        </w:rPr>
        <w:t xml:space="preserve"> adicional</w:t>
      </w:r>
      <w:r w:rsidR="00286036" w:rsidRPr="001F3198">
        <w:rPr>
          <w:rFonts w:ascii="Georgia" w:hAnsi="Georgia"/>
        </w:rPr>
        <w:t xml:space="preserve">es y </w:t>
      </w:r>
      <w:r w:rsidRPr="001F3198">
        <w:rPr>
          <w:rFonts w:ascii="Georgia" w:hAnsi="Georgia"/>
        </w:rPr>
        <w:t xml:space="preserve">se contradicen en algunas circunstancias de hecho, </w:t>
      </w:r>
      <w:r w:rsidR="00286036" w:rsidRPr="001F3198">
        <w:rPr>
          <w:rFonts w:ascii="Georgia" w:hAnsi="Georgia"/>
        </w:rPr>
        <w:t>por el contrario</w:t>
      </w:r>
      <w:r w:rsidR="00307EF3">
        <w:rPr>
          <w:rFonts w:ascii="Georgia" w:hAnsi="Georgia"/>
        </w:rPr>
        <w:t>,</w:t>
      </w:r>
      <w:r w:rsidR="00286036" w:rsidRPr="001F3198">
        <w:rPr>
          <w:rFonts w:ascii="Georgia" w:hAnsi="Georgia"/>
        </w:rPr>
        <w:t xml:space="preserve"> sí </w:t>
      </w:r>
      <w:r w:rsidRPr="001F3198">
        <w:rPr>
          <w:rFonts w:ascii="Georgia" w:hAnsi="Georgia"/>
        </w:rPr>
        <w:t>llegan a confirmar</w:t>
      </w:r>
      <w:r w:rsidR="00307EF3">
        <w:rPr>
          <w:rFonts w:ascii="Georgia" w:hAnsi="Georgia"/>
        </w:rPr>
        <w:t>,</w:t>
      </w:r>
      <w:r w:rsidRPr="001F3198">
        <w:rPr>
          <w:rFonts w:ascii="Georgia" w:hAnsi="Georgia"/>
        </w:rPr>
        <w:t xml:space="preserve"> en parte</w:t>
      </w:r>
      <w:r w:rsidR="00307EF3">
        <w:rPr>
          <w:rFonts w:ascii="Georgia" w:hAnsi="Georgia"/>
        </w:rPr>
        <w:t>,</w:t>
      </w:r>
      <w:r w:rsidRPr="001F3198">
        <w:rPr>
          <w:rFonts w:ascii="Georgia" w:hAnsi="Georgia"/>
        </w:rPr>
        <w:t xml:space="preserve"> </w:t>
      </w:r>
      <w:r w:rsidR="00307EF3">
        <w:rPr>
          <w:rFonts w:ascii="Georgia" w:hAnsi="Georgia"/>
        </w:rPr>
        <w:t xml:space="preserve">los dichos </w:t>
      </w:r>
      <w:r w:rsidR="002433B8" w:rsidRPr="001F3198">
        <w:rPr>
          <w:rFonts w:ascii="Georgia" w:hAnsi="Georgia"/>
        </w:rPr>
        <w:t xml:space="preserve">de los testigos de la </w:t>
      </w:r>
      <w:r w:rsidR="00286036" w:rsidRPr="001F3198">
        <w:rPr>
          <w:rFonts w:ascii="Georgia" w:hAnsi="Georgia"/>
        </w:rPr>
        <w:t>actora</w:t>
      </w:r>
      <w:r w:rsidR="002433B8" w:rsidRPr="001F3198">
        <w:rPr>
          <w:rFonts w:ascii="Georgia" w:hAnsi="Georgia"/>
        </w:rPr>
        <w:t>.</w:t>
      </w:r>
    </w:p>
    <w:p w:rsidR="00356F19" w:rsidRPr="00307EF3" w:rsidRDefault="00356F19" w:rsidP="0017493D">
      <w:pPr>
        <w:overflowPunct w:val="0"/>
        <w:autoSpaceDE w:val="0"/>
        <w:autoSpaceDN w:val="0"/>
        <w:adjustRightInd w:val="0"/>
        <w:spacing w:line="360" w:lineRule="auto"/>
        <w:jc w:val="both"/>
        <w:textAlignment w:val="baseline"/>
        <w:rPr>
          <w:rFonts w:ascii="Georgia" w:hAnsi="Georgia"/>
          <w:sz w:val="22"/>
        </w:rPr>
      </w:pPr>
    </w:p>
    <w:p w:rsidR="0017493D" w:rsidRPr="001F3198" w:rsidRDefault="00307EF3" w:rsidP="0017493D">
      <w:pPr>
        <w:overflowPunct w:val="0"/>
        <w:autoSpaceDE w:val="0"/>
        <w:autoSpaceDN w:val="0"/>
        <w:adjustRightInd w:val="0"/>
        <w:spacing w:line="360" w:lineRule="auto"/>
        <w:jc w:val="both"/>
        <w:textAlignment w:val="baseline"/>
        <w:rPr>
          <w:rFonts w:ascii="Georgia" w:hAnsi="Georgia"/>
        </w:rPr>
      </w:pPr>
      <w:r>
        <w:rPr>
          <w:rFonts w:ascii="Georgia" w:hAnsi="Georgia"/>
        </w:rPr>
        <w:t xml:space="preserve">La </w:t>
      </w:r>
      <w:r w:rsidR="0017493D" w:rsidRPr="001F3198">
        <w:rPr>
          <w:rFonts w:ascii="Georgia" w:hAnsi="Georgia"/>
        </w:rPr>
        <w:t xml:space="preserve">señora Rendón Quintero, reconoció la entrega </w:t>
      </w:r>
      <w:r w:rsidR="001E5ECE" w:rsidRPr="001F3198">
        <w:rPr>
          <w:rFonts w:ascii="Georgia" w:hAnsi="Georgia"/>
        </w:rPr>
        <w:t xml:space="preserve">de ambas </w:t>
      </w:r>
      <w:r w:rsidR="005D42FD">
        <w:rPr>
          <w:rFonts w:ascii="Georgia" w:hAnsi="Georgia"/>
        </w:rPr>
        <w:t>viviendas</w:t>
      </w:r>
      <w:r w:rsidR="001E5ECE" w:rsidRPr="001F3198">
        <w:rPr>
          <w:rFonts w:ascii="Georgia" w:hAnsi="Georgia"/>
        </w:rPr>
        <w:t xml:space="preserve"> a la </w:t>
      </w:r>
      <w:proofErr w:type="spellStart"/>
      <w:r w:rsidR="00286036" w:rsidRPr="001F3198">
        <w:rPr>
          <w:rFonts w:ascii="Georgia" w:hAnsi="Georgia"/>
        </w:rPr>
        <w:t>incidentante</w:t>
      </w:r>
      <w:proofErr w:type="spellEnd"/>
      <w:r w:rsidR="00286036" w:rsidRPr="001F3198">
        <w:rPr>
          <w:rFonts w:ascii="Georgia" w:hAnsi="Georgia"/>
        </w:rPr>
        <w:t xml:space="preserve"> </w:t>
      </w:r>
      <w:r w:rsidR="0017493D" w:rsidRPr="001F3198">
        <w:rPr>
          <w:rFonts w:ascii="Georgia" w:hAnsi="Georgia"/>
        </w:rPr>
        <w:t>(</w:t>
      </w:r>
      <w:r w:rsidR="00286036" w:rsidRPr="001F3198">
        <w:rPr>
          <w:rFonts w:ascii="Georgia" w:hAnsi="Georgia"/>
        </w:rPr>
        <w:t>Apartamentos del p</w:t>
      </w:r>
      <w:r w:rsidR="0017493D" w:rsidRPr="001F3198">
        <w:rPr>
          <w:rFonts w:ascii="Georgia" w:hAnsi="Georgia"/>
        </w:rPr>
        <w:t xml:space="preserve">rimero </w:t>
      </w:r>
      <w:r w:rsidR="00286036" w:rsidRPr="001F3198">
        <w:rPr>
          <w:rFonts w:ascii="Georgia" w:hAnsi="Georgia"/>
        </w:rPr>
        <w:t xml:space="preserve">y segundo piso); si bien es cierto no concuerda respecto de </w:t>
      </w:r>
      <w:r w:rsidR="0017493D" w:rsidRPr="001F3198">
        <w:rPr>
          <w:rFonts w:ascii="Georgia" w:hAnsi="Georgia"/>
        </w:rPr>
        <w:t xml:space="preserve">la fecha de entrega del bien que ocupaba en arrendamiento, </w:t>
      </w:r>
      <w:r w:rsidR="00286036" w:rsidRPr="001F3198">
        <w:rPr>
          <w:rFonts w:ascii="Georgia" w:hAnsi="Georgia"/>
        </w:rPr>
        <w:t xml:space="preserve">pues </w:t>
      </w:r>
      <w:r w:rsidR="0017493D" w:rsidRPr="001F3198">
        <w:rPr>
          <w:rFonts w:ascii="Georgia" w:hAnsi="Georgia"/>
        </w:rPr>
        <w:t xml:space="preserve">dijo </w:t>
      </w:r>
      <w:r w:rsidR="00286036" w:rsidRPr="001F3198">
        <w:rPr>
          <w:rFonts w:ascii="Georgia" w:hAnsi="Georgia"/>
        </w:rPr>
        <w:t xml:space="preserve">que lo hizo </w:t>
      </w:r>
      <w:r w:rsidR="0017493D" w:rsidRPr="001F3198">
        <w:rPr>
          <w:rFonts w:ascii="Georgia" w:hAnsi="Georgia"/>
        </w:rPr>
        <w:t xml:space="preserve">ocho (8) meses después </w:t>
      </w:r>
      <w:r w:rsidR="00286036" w:rsidRPr="001F3198">
        <w:rPr>
          <w:rFonts w:ascii="Georgia" w:hAnsi="Georgia"/>
        </w:rPr>
        <w:t xml:space="preserve">de la muerte de la causante, también lo es </w:t>
      </w:r>
      <w:r w:rsidR="0017493D" w:rsidRPr="001F3198">
        <w:rPr>
          <w:rFonts w:ascii="Georgia" w:hAnsi="Georgia"/>
        </w:rPr>
        <w:t xml:space="preserve">que </w:t>
      </w:r>
      <w:r w:rsidR="00286036" w:rsidRPr="001F3198">
        <w:rPr>
          <w:rFonts w:ascii="Georgia" w:hAnsi="Georgia"/>
        </w:rPr>
        <w:t xml:space="preserve">esa disparidad no modifica el hecho cierto de que </w:t>
      </w:r>
      <w:r w:rsidR="0017493D" w:rsidRPr="001F3198">
        <w:rPr>
          <w:rFonts w:ascii="Georgia" w:hAnsi="Georgia"/>
        </w:rPr>
        <w:t xml:space="preserve">la actora sí </w:t>
      </w:r>
      <w:r w:rsidR="001F3198">
        <w:rPr>
          <w:rFonts w:ascii="Georgia" w:hAnsi="Georgia"/>
        </w:rPr>
        <w:t xml:space="preserve">lo </w:t>
      </w:r>
      <w:r w:rsidR="0017493D" w:rsidRPr="001F3198">
        <w:rPr>
          <w:rFonts w:ascii="Georgia" w:hAnsi="Georgia"/>
        </w:rPr>
        <w:t xml:space="preserve">recibió </w:t>
      </w:r>
      <w:r w:rsidR="00286036" w:rsidRPr="001F3198">
        <w:rPr>
          <w:rFonts w:ascii="Georgia" w:hAnsi="Georgia"/>
        </w:rPr>
        <w:t xml:space="preserve">y </w:t>
      </w:r>
      <w:r>
        <w:rPr>
          <w:rFonts w:ascii="Georgia" w:hAnsi="Georgia"/>
        </w:rPr>
        <w:t xml:space="preserve">que </w:t>
      </w:r>
      <w:r w:rsidR="00286036" w:rsidRPr="001F3198">
        <w:rPr>
          <w:rFonts w:ascii="Georgia" w:hAnsi="Georgia"/>
        </w:rPr>
        <w:t xml:space="preserve">persona </w:t>
      </w:r>
      <w:r>
        <w:rPr>
          <w:rFonts w:ascii="Georgia" w:hAnsi="Georgia"/>
        </w:rPr>
        <w:t xml:space="preserve">alguna </w:t>
      </w:r>
      <w:r w:rsidR="00286036" w:rsidRPr="001F3198">
        <w:rPr>
          <w:rFonts w:ascii="Georgia" w:hAnsi="Georgia"/>
        </w:rPr>
        <w:t>se opusiera a ello</w:t>
      </w:r>
      <w:r w:rsidR="0017493D" w:rsidRPr="001F3198">
        <w:rPr>
          <w:rFonts w:ascii="Georgia" w:hAnsi="Georgia"/>
        </w:rPr>
        <w:t xml:space="preserve">. </w:t>
      </w:r>
    </w:p>
    <w:p w:rsidR="0017493D" w:rsidRPr="00307EF3" w:rsidRDefault="0017493D" w:rsidP="0017493D">
      <w:pPr>
        <w:overflowPunct w:val="0"/>
        <w:autoSpaceDE w:val="0"/>
        <w:autoSpaceDN w:val="0"/>
        <w:adjustRightInd w:val="0"/>
        <w:spacing w:line="360" w:lineRule="auto"/>
        <w:jc w:val="both"/>
        <w:textAlignment w:val="baseline"/>
        <w:rPr>
          <w:rFonts w:ascii="Georgia" w:hAnsi="Georgia"/>
          <w:sz w:val="22"/>
        </w:rPr>
      </w:pPr>
    </w:p>
    <w:p w:rsidR="003C2B3C" w:rsidRDefault="0017493D" w:rsidP="0017493D">
      <w:pPr>
        <w:overflowPunct w:val="0"/>
        <w:autoSpaceDE w:val="0"/>
        <w:autoSpaceDN w:val="0"/>
        <w:adjustRightInd w:val="0"/>
        <w:spacing w:line="360" w:lineRule="auto"/>
        <w:jc w:val="both"/>
        <w:textAlignment w:val="baseline"/>
        <w:rPr>
          <w:rFonts w:ascii="Georgia" w:hAnsi="Georgia"/>
        </w:rPr>
      </w:pPr>
      <w:r w:rsidRPr="001F3198">
        <w:rPr>
          <w:rFonts w:ascii="Georgia" w:hAnsi="Georgia"/>
        </w:rPr>
        <w:t xml:space="preserve">La Sala descarta que </w:t>
      </w:r>
      <w:r w:rsidR="00286036" w:rsidRPr="001F3198">
        <w:rPr>
          <w:rFonts w:ascii="Georgia" w:hAnsi="Georgia"/>
        </w:rPr>
        <w:t xml:space="preserve">entregara el bien debido a </w:t>
      </w:r>
      <w:r w:rsidRPr="001F3198">
        <w:rPr>
          <w:rFonts w:ascii="Georgia" w:hAnsi="Georgia"/>
        </w:rPr>
        <w:t xml:space="preserve">amenazas contra su vida, </w:t>
      </w:r>
      <w:r w:rsidR="00286036" w:rsidRPr="001F3198">
        <w:rPr>
          <w:rFonts w:ascii="Georgia" w:hAnsi="Georgia"/>
        </w:rPr>
        <w:t>toda vez que</w:t>
      </w:r>
      <w:r w:rsidRPr="001F3198">
        <w:rPr>
          <w:rFonts w:ascii="Georgia" w:hAnsi="Georgia"/>
        </w:rPr>
        <w:t xml:space="preserve">, según </w:t>
      </w:r>
      <w:r w:rsidR="00286036" w:rsidRPr="001F3198">
        <w:rPr>
          <w:rFonts w:ascii="Georgia" w:hAnsi="Georgia"/>
        </w:rPr>
        <w:t>lo expuso</w:t>
      </w:r>
      <w:r w:rsidRPr="001F3198">
        <w:rPr>
          <w:rFonts w:ascii="Georgia" w:hAnsi="Georgia"/>
        </w:rPr>
        <w:t xml:space="preserve">, continuó residiendo </w:t>
      </w:r>
      <w:r w:rsidR="001F3198">
        <w:rPr>
          <w:rFonts w:ascii="Georgia" w:hAnsi="Georgia"/>
        </w:rPr>
        <w:t xml:space="preserve">allí </w:t>
      </w:r>
      <w:r w:rsidRPr="001F3198">
        <w:rPr>
          <w:rFonts w:ascii="Georgia" w:hAnsi="Georgia"/>
        </w:rPr>
        <w:t>durante siete (7) meses más, pese al riesgo</w:t>
      </w:r>
      <w:r w:rsidR="001F3198">
        <w:rPr>
          <w:rFonts w:ascii="Georgia" w:hAnsi="Georgia"/>
        </w:rPr>
        <w:t>, y sin que se hubiese presentado otro suceso similar</w:t>
      </w:r>
      <w:r w:rsidR="00286036" w:rsidRPr="001F3198">
        <w:rPr>
          <w:rFonts w:ascii="Georgia" w:hAnsi="Georgia"/>
        </w:rPr>
        <w:t>;</w:t>
      </w:r>
      <w:r w:rsidRPr="001F3198">
        <w:rPr>
          <w:rFonts w:ascii="Georgia" w:hAnsi="Georgia"/>
        </w:rPr>
        <w:t xml:space="preserve"> además dejó de denunciar ante la autoridad competente, e incluso, extrav</w:t>
      </w:r>
      <w:r w:rsidR="00286036" w:rsidRPr="001F3198">
        <w:rPr>
          <w:rFonts w:ascii="Georgia" w:hAnsi="Georgia"/>
        </w:rPr>
        <w:t>ió las</w:t>
      </w:r>
      <w:r w:rsidRPr="001F3198">
        <w:rPr>
          <w:rFonts w:ascii="Georgia" w:hAnsi="Georgia"/>
        </w:rPr>
        <w:t xml:space="preserve"> fotografías que acreditaban </w:t>
      </w:r>
      <w:r w:rsidR="00286036" w:rsidRPr="001F3198">
        <w:rPr>
          <w:rFonts w:ascii="Georgia" w:hAnsi="Georgia"/>
        </w:rPr>
        <w:t xml:space="preserve">los supuestos </w:t>
      </w:r>
      <w:r w:rsidRPr="001F3198">
        <w:rPr>
          <w:rFonts w:ascii="Georgia" w:hAnsi="Georgia"/>
        </w:rPr>
        <w:t>daños en una de sus manos</w:t>
      </w:r>
      <w:r w:rsidR="0072257E">
        <w:rPr>
          <w:rFonts w:ascii="Georgia" w:hAnsi="Georgia"/>
        </w:rPr>
        <w:t xml:space="preserve"> (Disco compacto visible a folio 12 vuelto, este cuaderno)</w:t>
      </w:r>
      <w:r w:rsidRPr="001F3198">
        <w:rPr>
          <w:rFonts w:ascii="Georgia" w:hAnsi="Georgia"/>
        </w:rPr>
        <w:t xml:space="preserve">; </w:t>
      </w:r>
      <w:r w:rsidR="00286036" w:rsidRPr="001F3198">
        <w:rPr>
          <w:rFonts w:ascii="Georgia" w:hAnsi="Georgia"/>
        </w:rPr>
        <w:t xml:space="preserve">se trata de una atestación </w:t>
      </w:r>
      <w:r w:rsidR="00307EF3">
        <w:rPr>
          <w:rFonts w:ascii="Georgia" w:hAnsi="Georgia"/>
        </w:rPr>
        <w:t>poco creíble</w:t>
      </w:r>
      <w:r w:rsidR="001F3198">
        <w:rPr>
          <w:rFonts w:ascii="Georgia" w:hAnsi="Georgia"/>
        </w:rPr>
        <w:t xml:space="preserve">, </w:t>
      </w:r>
      <w:r w:rsidR="00307EF3">
        <w:rPr>
          <w:rFonts w:ascii="Georgia" w:hAnsi="Georgia"/>
        </w:rPr>
        <w:t xml:space="preserve">además, </w:t>
      </w:r>
      <w:r w:rsidR="001F3198">
        <w:rPr>
          <w:rFonts w:ascii="Georgia" w:hAnsi="Georgia"/>
        </w:rPr>
        <w:t>c</w:t>
      </w:r>
      <w:r w:rsidR="001F3198" w:rsidRPr="001F3198">
        <w:rPr>
          <w:rFonts w:ascii="Georgia" w:hAnsi="Georgia"/>
        </w:rPr>
        <w:t xml:space="preserve">arece de soporte </w:t>
      </w:r>
      <w:r w:rsidR="00307EF3">
        <w:rPr>
          <w:rFonts w:ascii="Georgia" w:hAnsi="Georgia"/>
        </w:rPr>
        <w:t>en las demás pruebas</w:t>
      </w:r>
      <w:r w:rsidRPr="001F3198">
        <w:rPr>
          <w:rFonts w:ascii="Georgia" w:hAnsi="Georgia"/>
        </w:rPr>
        <w:t xml:space="preserve">. </w:t>
      </w:r>
    </w:p>
    <w:p w:rsidR="003C2B3C" w:rsidRPr="00307EF3" w:rsidRDefault="003C2B3C" w:rsidP="0017493D">
      <w:pPr>
        <w:overflowPunct w:val="0"/>
        <w:autoSpaceDE w:val="0"/>
        <w:autoSpaceDN w:val="0"/>
        <w:adjustRightInd w:val="0"/>
        <w:spacing w:line="360" w:lineRule="auto"/>
        <w:jc w:val="both"/>
        <w:textAlignment w:val="baseline"/>
        <w:rPr>
          <w:rFonts w:ascii="Georgia" w:hAnsi="Georgia"/>
          <w:sz w:val="22"/>
        </w:rPr>
      </w:pPr>
    </w:p>
    <w:p w:rsidR="00307EF3" w:rsidRDefault="003C2B3C" w:rsidP="0017493D">
      <w:pPr>
        <w:overflowPunct w:val="0"/>
        <w:autoSpaceDE w:val="0"/>
        <w:autoSpaceDN w:val="0"/>
        <w:adjustRightInd w:val="0"/>
        <w:spacing w:line="360" w:lineRule="auto"/>
        <w:jc w:val="both"/>
        <w:textAlignment w:val="baseline"/>
        <w:rPr>
          <w:rFonts w:ascii="Georgia" w:hAnsi="Georgia"/>
        </w:rPr>
      </w:pPr>
      <w:r>
        <w:rPr>
          <w:rFonts w:ascii="Georgia" w:hAnsi="Georgia"/>
        </w:rPr>
        <w:t xml:space="preserve">En ese orden de ideas, para esta Magistratura es inexistente amaño alguno en la atestación </w:t>
      </w:r>
    </w:p>
    <w:p w:rsidR="0017493D" w:rsidRPr="001F3198" w:rsidRDefault="003C2B3C" w:rsidP="0017493D">
      <w:pPr>
        <w:overflowPunct w:val="0"/>
        <w:autoSpaceDE w:val="0"/>
        <w:autoSpaceDN w:val="0"/>
        <w:adjustRightInd w:val="0"/>
        <w:spacing w:line="360" w:lineRule="auto"/>
        <w:jc w:val="both"/>
        <w:textAlignment w:val="baseline"/>
        <w:rPr>
          <w:rFonts w:ascii="Georgia" w:hAnsi="Georgia"/>
        </w:rPr>
      </w:pPr>
      <w:proofErr w:type="gramStart"/>
      <w:r>
        <w:rPr>
          <w:rFonts w:ascii="Georgia" w:hAnsi="Georgia"/>
        </w:rPr>
        <w:t>de</w:t>
      </w:r>
      <w:proofErr w:type="gramEnd"/>
      <w:r>
        <w:rPr>
          <w:rFonts w:ascii="Georgia" w:hAnsi="Georgia"/>
        </w:rPr>
        <w:t xml:space="preserve"> la señora Linda Vanesa Cardona Álvarez</w:t>
      </w:r>
      <w:r w:rsidR="00307EF3">
        <w:rPr>
          <w:rFonts w:ascii="Georgia" w:hAnsi="Georgia"/>
        </w:rPr>
        <w:t>,</w:t>
      </w:r>
      <w:r>
        <w:rPr>
          <w:rFonts w:ascii="Georgia" w:hAnsi="Georgia"/>
        </w:rPr>
        <w:t xml:space="preserve"> dirigido a beneficiar a su progenitora, en atención a que se corrobora con las demás pruebas obrantes en el expediente</w:t>
      </w:r>
      <w:r w:rsidR="00307EF3">
        <w:rPr>
          <w:rFonts w:ascii="Georgia" w:hAnsi="Georgia"/>
        </w:rPr>
        <w:t xml:space="preserve">; </w:t>
      </w:r>
      <w:r>
        <w:rPr>
          <w:rFonts w:ascii="Georgia" w:hAnsi="Georgia"/>
        </w:rPr>
        <w:t xml:space="preserve">por lo tanto, se revela infundado este reparo frente la decisión de la </w:t>
      </w:r>
      <w:r w:rsidRPr="003C2B3C">
        <w:rPr>
          <w:rFonts w:ascii="Georgia" w:hAnsi="Georgia"/>
          <w:i/>
        </w:rPr>
        <w:t>a quo</w:t>
      </w:r>
      <w:r>
        <w:rPr>
          <w:rFonts w:ascii="Georgia" w:hAnsi="Georgia"/>
          <w:i/>
        </w:rPr>
        <w:t>.</w:t>
      </w:r>
      <w:r>
        <w:rPr>
          <w:rFonts w:ascii="Georgia" w:hAnsi="Georgia"/>
        </w:rPr>
        <w:t xml:space="preserve"> </w:t>
      </w:r>
    </w:p>
    <w:p w:rsidR="0017493D" w:rsidRPr="00F80CD8" w:rsidRDefault="0017493D" w:rsidP="0017493D">
      <w:pPr>
        <w:overflowPunct w:val="0"/>
        <w:autoSpaceDE w:val="0"/>
        <w:autoSpaceDN w:val="0"/>
        <w:adjustRightInd w:val="0"/>
        <w:spacing w:line="360" w:lineRule="auto"/>
        <w:jc w:val="both"/>
        <w:textAlignment w:val="baseline"/>
        <w:rPr>
          <w:rFonts w:ascii="Georgia" w:hAnsi="Georgia"/>
          <w:sz w:val="22"/>
          <w:highlight w:val="yellow"/>
        </w:rPr>
      </w:pPr>
    </w:p>
    <w:p w:rsidR="003C2B3C" w:rsidRPr="00632EDB"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632EDB">
        <w:rPr>
          <w:rFonts w:ascii="Georgia" w:hAnsi="Georgia" w:cs="Arial"/>
        </w:rPr>
        <w:t xml:space="preserve">Ahora, revisado el documento contentivo del acto jurídico de arrendamiento </w:t>
      </w:r>
      <w:r>
        <w:rPr>
          <w:rFonts w:ascii="Georgia" w:hAnsi="Georgia" w:cs="Arial"/>
        </w:rPr>
        <w:t>controvertido</w:t>
      </w:r>
      <w:r w:rsidRPr="00632EDB">
        <w:rPr>
          <w:rFonts w:ascii="Georgia" w:hAnsi="Georgia" w:cs="Arial"/>
        </w:rPr>
        <w:t xml:space="preserve"> por la impugnante se extracta que se celebró el 19-12-2014 sobre la </w:t>
      </w:r>
      <w:r w:rsidRPr="00632EDB">
        <w:rPr>
          <w:rFonts w:ascii="Georgia" w:hAnsi="Georgia" w:cs="Arial"/>
          <w:i/>
          <w:sz w:val="20"/>
        </w:rPr>
        <w:t>“VIVIENDA URBANA MEJÍA ROBLEDO CR.16 NO.17-16”</w:t>
      </w:r>
      <w:r w:rsidRPr="00632EDB">
        <w:rPr>
          <w:rFonts w:ascii="Georgia" w:hAnsi="Georgia" w:cs="Arial"/>
          <w:sz w:val="20"/>
        </w:rPr>
        <w:t xml:space="preserve"> </w:t>
      </w:r>
      <w:r w:rsidRPr="00632EDB">
        <w:rPr>
          <w:rFonts w:ascii="Georgia" w:hAnsi="Georgia" w:cs="Arial"/>
        </w:rPr>
        <w:t xml:space="preserve">(Folios 22 a 27, copias cuaderno del incidente), y de antemano se advierte que la nomenclatura es errada pues refiere a la carrera 16, cuando en realidad es la calle 16 (Folio 110, ibídem). Claramente alude a un periodo en el que el señor </w:t>
      </w:r>
      <w:proofErr w:type="spellStart"/>
      <w:r w:rsidRPr="00632EDB">
        <w:rPr>
          <w:rFonts w:ascii="Georgia" w:hAnsi="Georgia" w:cs="Arial"/>
        </w:rPr>
        <w:t>Narcés</w:t>
      </w:r>
      <w:proofErr w:type="spellEnd"/>
      <w:r w:rsidRPr="00632EDB">
        <w:rPr>
          <w:rFonts w:ascii="Georgia" w:hAnsi="Georgia" w:cs="Arial"/>
        </w:rPr>
        <w:t xml:space="preserve"> Arias Leyva ocupaba la vivienda, calle 16 No.17-16 (“Garaje” primer piso), pues vivió allí desde el 07-10-2008 (Folios 2 y 3, ib</w:t>
      </w:r>
      <w:r>
        <w:rPr>
          <w:rFonts w:ascii="Georgia" w:hAnsi="Georgia" w:cs="Arial"/>
        </w:rPr>
        <w:t>.</w:t>
      </w:r>
      <w:r w:rsidRPr="00632EDB">
        <w:rPr>
          <w:rFonts w:ascii="Georgia" w:hAnsi="Georgia" w:cs="Arial"/>
        </w:rPr>
        <w:t xml:space="preserve">) hasta el 23-12-2016 (Folios 110 a 112, ib.), y también que se celebró sobre un bien distinto del aquí aprisionado. </w:t>
      </w:r>
    </w:p>
    <w:p w:rsidR="003C2B3C" w:rsidRPr="00F80CD8"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rPr>
      </w:pPr>
    </w:p>
    <w:p w:rsidR="003C2B3C"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632EDB">
        <w:rPr>
          <w:rFonts w:ascii="Georgia" w:hAnsi="Georgia" w:cs="Arial"/>
        </w:rPr>
        <w:t xml:space="preserve">Pese a lo </w:t>
      </w:r>
      <w:r>
        <w:rPr>
          <w:rFonts w:ascii="Georgia" w:hAnsi="Georgia" w:cs="Arial"/>
        </w:rPr>
        <w:t>reseñado</w:t>
      </w:r>
      <w:r w:rsidRPr="00632EDB">
        <w:rPr>
          <w:rFonts w:ascii="Georgia" w:hAnsi="Georgia" w:cs="Arial"/>
        </w:rPr>
        <w:t>, para esta Sala aquellas inconsistencias son escasas para afirmar que se trata de un contrato apócrifo</w:t>
      </w:r>
      <w:r>
        <w:rPr>
          <w:rFonts w:ascii="Georgia" w:hAnsi="Georgia" w:cs="Arial"/>
        </w:rPr>
        <w:t>, inventado por la parte actora para acreditar actos de señora y dueña, si en cuenta se tiene el restante material probatorio</w:t>
      </w:r>
      <w:r w:rsidR="00307EF3">
        <w:rPr>
          <w:rFonts w:ascii="Georgia" w:hAnsi="Georgia" w:cs="Arial"/>
        </w:rPr>
        <w:t>,</w:t>
      </w:r>
      <w:r>
        <w:rPr>
          <w:rFonts w:ascii="Georgia" w:hAnsi="Georgia" w:cs="Arial"/>
        </w:rPr>
        <w:t xml:space="preserve"> </w:t>
      </w:r>
      <w:r w:rsidR="00307EF3">
        <w:rPr>
          <w:rFonts w:ascii="Georgia" w:hAnsi="Georgia" w:cs="Arial"/>
        </w:rPr>
        <w:t xml:space="preserve">demostrativo de </w:t>
      </w:r>
      <w:r>
        <w:rPr>
          <w:rFonts w:ascii="Georgia" w:hAnsi="Georgia" w:cs="Arial"/>
        </w:rPr>
        <w:t xml:space="preserve">que realmente el apartamento arrendado fue el que </w:t>
      </w:r>
      <w:r>
        <w:rPr>
          <w:rFonts w:ascii="Georgia" w:hAnsi="Georgia"/>
        </w:rPr>
        <w:t xml:space="preserve">ocupaba la señora María </w:t>
      </w:r>
      <w:proofErr w:type="spellStart"/>
      <w:r>
        <w:rPr>
          <w:rFonts w:ascii="Georgia" w:hAnsi="Georgia"/>
        </w:rPr>
        <w:t>Rubiela</w:t>
      </w:r>
      <w:proofErr w:type="spellEnd"/>
      <w:r>
        <w:rPr>
          <w:rFonts w:ascii="Georgia" w:hAnsi="Georgia"/>
        </w:rPr>
        <w:t xml:space="preserve"> Rendón </w:t>
      </w:r>
      <w:r>
        <w:rPr>
          <w:rFonts w:ascii="Georgia" w:hAnsi="Georgia"/>
        </w:rPr>
        <w:lastRenderedPageBreak/>
        <w:t xml:space="preserve">Quintero, esto es, la calle 16 No.17-14 (Apartamento primer piso), quien para esa </w:t>
      </w:r>
      <w:r w:rsidR="00307EF3">
        <w:rPr>
          <w:rFonts w:ascii="Georgia" w:hAnsi="Georgia"/>
        </w:rPr>
        <w:t xml:space="preserve">data </w:t>
      </w:r>
      <w:r>
        <w:rPr>
          <w:rFonts w:ascii="Georgia" w:hAnsi="Georgia"/>
        </w:rPr>
        <w:t>ya no residía allí.</w:t>
      </w:r>
      <w:r>
        <w:rPr>
          <w:rFonts w:ascii="Georgia" w:hAnsi="Georgia" w:cs="Arial"/>
        </w:rPr>
        <w:t xml:space="preserve"> </w:t>
      </w:r>
    </w:p>
    <w:p w:rsidR="003C2B3C" w:rsidRPr="00F80CD8"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rPr>
      </w:pPr>
    </w:p>
    <w:p w:rsidR="003C2B3C" w:rsidRDefault="00307EF3"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rPr>
      </w:pPr>
      <w:r>
        <w:rPr>
          <w:rFonts w:ascii="Georgia" w:hAnsi="Georgia"/>
        </w:rPr>
        <w:t xml:space="preserve">En efecto, </w:t>
      </w:r>
      <w:r w:rsidR="00F80CD8">
        <w:rPr>
          <w:rFonts w:ascii="Georgia" w:hAnsi="Georgia"/>
        </w:rPr>
        <w:t xml:space="preserve">se tiene que </w:t>
      </w:r>
      <w:r w:rsidR="003C2B3C">
        <w:rPr>
          <w:rFonts w:ascii="Georgia" w:hAnsi="Georgia"/>
        </w:rPr>
        <w:t xml:space="preserve">el señor </w:t>
      </w:r>
      <w:proofErr w:type="spellStart"/>
      <w:r w:rsidR="003C2B3C">
        <w:rPr>
          <w:rFonts w:ascii="Georgia" w:hAnsi="Georgia"/>
        </w:rPr>
        <w:t>Narcés</w:t>
      </w:r>
      <w:proofErr w:type="spellEnd"/>
      <w:r w:rsidR="003C2B3C">
        <w:rPr>
          <w:rFonts w:ascii="Georgia" w:hAnsi="Georgia"/>
        </w:rPr>
        <w:t xml:space="preserve"> Arias Leyva</w:t>
      </w:r>
      <w:r w:rsidR="00F80CD8">
        <w:rPr>
          <w:rFonts w:ascii="Georgia" w:hAnsi="Georgia"/>
        </w:rPr>
        <w:t xml:space="preserve"> en su testimonio</w:t>
      </w:r>
      <w:r w:rsidR="003C2B3C">
        <w:rPr>
          <w:rFonts w:ascii="Georgia" w:hAnsi="Georgia"/>
        </w:rPr>
        <w:t xml:space="preserve">, coincide en este particular tema con las contestes declaraciones de las señoras Blanca Nubia Álvarez Ocampo y Linda Vanesa Cardona Álvarez, pues </w:t>
      </w:r>
      <w:r>
        <w:rPr>
          <w:rFonts w:ascii="Georgia" w:hAnsi="Georgia"/>
        </w:rPr>
        <w:t xml:space="preserve">aduce </w:t>
      </w:r>
      <w:r w:rsidR="003C2B3C">
        <w:rPr>
          <w:rFonts w:ascii="Georgia" w:hAnsi="Georgia"/>
        </w:rPr>
        <w:t xml:space="preserve">que la vivienda, sin distinción alguna, ha sido ocupada por varios inquilinos, mientras ocupó el inmueble. Incluso </w:t>
      </w:r>
      <w:r>
        <w:rPr>
          <w:rFonts w:ascii="Georgia" w:hAnsi="Georgia"/>
        </w:rPr>
        <w:t xml:space="preserve">refiere </w:t>
      </w:r>
      <w:r w:rsidR="003C2B3C">
        <w:rPr>
          <w:rFonts w:ascii="Georgia" w:hAnsi="Georgia"/>
        </w:rPr>
        <w:t xml:space="preserve">con nombre propio a una de las personas que vivió </w:t>
      </w:r>
      <w:r w:rsidR="005D42FD">
        <w:rPr>
          <w:rFonts w:ascii="Georgia" w:hAnsi="Georgia"/>
        </w:rPr>
        <w:t xml:space="preserve">en el apartamento del </w:t>
      </w:r>
      <w:r w:rsidR="003C2B3C">
        <w:rPr>
          <w:rFonts w:ascii="Georgia" w:hAnsi="Georgia"/>
        </w:rPr>
        <w:t xml:space="preserve">segundo piso, señora Rocío Monsalve, </w:t>
      </w:r>
      <w:r w:rsidR="005D42FD">
        <w:rPr>
          <w:rFonts w:ascii="Georgia" w:hAnsi="Georgia"/>
        </w:rPr>
        <w:t xml:space="preserve">hecho que se reafirma </w:t>
      </w:r>
      <w:r w:rsidR="003C2B3C">
        <w:rPr>
          <w:rFonts w:ascii="Georgia" w:hAnsi="Georgia"/>
        </w:rPr>
        <w:t xml:space="preserve">con </w:t>
      </w:r>
      <w:r w:rsidR="005D42FD">
        <w:rPr>
          <w:rFonts w:ascii="Georgia" w:hAnsi="Georgia"/>
        </w:rPr>
        <w:t xml:space="preserve">la </w:t>
      </w:r>
      <w:r w:rsidR="003C2B3C">
        <w:rPr>
          <w:rFonts w:ascii="Georgia" w:hAnsi="Georgia"/>
        </w:rPr>
        <w:t xml:space="preserve">prueba </w:t>
      </w:r>
      <w:r w:rsidR="005D42FD">
        <w:rPr>
          <w:rFonts w:ascii="Georgia" w:hAnsi="Georgia"/>
        </w:rPr>
        <w:t xml:space="preserve">del contrato de arrendamiento </w:t>
      </w:r>
      <w:r w:rsidR="003C2B3C">
        <w:rPr>
          <w:rFonts w:ascii="Georgia" w:hAnsi="Georgia"/>
        </w:rPr>
        <w:t xml:space="preserve">(Folios 11 a 17, ib.). </w:t>
      </w:r>
    </w:p>
    <w:p w:rsidR="003C2B3C" w:rsidRPr="00F80CD8"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sz w:val="22"/>
        </w:rPr>
      </w:pPr>
    </w:p>
    <w:p w:rsidR="003C2B3C"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rPr>
      </w:pPr>
      <w:r>
        <w:rPr>
          <w:rFonts w:ascii="Georgia" w:hAnsi="Georgia"/>
        </w:rPr>
        <w:t xml:space="preserve">Asimismo, se tiene que para la época del contrato la señora María </w:t>
      </w:r>
      <w:proofErr w:type="spellStart"/>
      <w:r>
        <w:rPr>
          <w:rFonts w:ascii="Georgia" w:hAnsi="Georgia"/>
        </w:rPr>
        <w:t>Rubiela</w:t>
      </w:r>
      <w:proofErr w:type="spellEnd"/>
      <w:r>
        <w:rPr>
          <w:rFonts w:ascii="Georgia" w:hAnsi="Georgia"/>
        </w:rPr>
        <w:t xml:space="preserve"> Rendón Quintero ya había desocupado el inmueble (</w:t>
      </w:r>
      <w:r w:rsidR="005D42FD">
        <w:rPr>
          <w:rFonts w:ascii="Georgia" w:hAnsi="Georgia"/>
        </w:rPr>
        <w:t>Apartamento p</w:t>
      </w:r>
      <w:r>
        <w:rPr>
          <w:rFonts w:ascii="Georgia" w:hAnsi="Georgia"/>
        </w:rPr>
        <w:t xml:space="preserve">rimer </w:t>
      </w:r>
      <w:r w:rsidR="00307EF3">
        <w:rPr>
          <w:rFonts w:ascii="Georgia" w:hAnsi="Georgia"/>
        </w:rPr>
        <w:t>p</w:t>
      </w:r>
      <w:r>
        <w:rPr>
          <w:rFonts w:ascii="Georgia" w:hAnsi="Georgia"/>
        </w:rPr>
        <w:t>iso), cuando menos, ocho (8) meses después del fallecimiento de la causante, esto es, aproximadamente, para</w:t>
      </w:r>
      <w:r w:rsidR="00EE5002">
        <w:rPr>
          <w:rFonts w:ascii="Georgia" w:hAnsi="Georgia"/>
        </w:rPr>
        <w:t xml:space="preserve"> </w:t>
      </w:r>
      <w:r>
        <w:rPr>
          <w:rFonts w:ascii="Georgia" w:hAnsi="Georgia"/>
        </w:rPr>
        <w:t>el mes de diciembre de 2011, por lo tanto, era posible darlo en arrendamiento, como en efecto se hizo.</w:t>
      </w:r>
    </w:p>
    <w:p w:rsidR="003C2B3C" w:rsidRPr="00F80CD8"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sz w:val="22"/>
        </w:rPr>
      </w:pPr>
    </w:p>
    <w:p w:rsidR="003C2B3C"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632EDB">
        <w:rPr>
          <w:rFonts w:ascii="Georgia" w:hAnsi="Georgia"/>
        </w:rPr>
        <w:t xml:space="preserve">Dicha idea se </w:t>
      </w:r>
      <w:r w:rsidR="00F80CD8">
        <w:rPr>
          <w:rFonts w:ascii="Georgia" w:hAnsi="Georgia"/>
        </w:rPr>
        <w:t xml:space="preserve">fortalece </w:t>
      </w:r>
      <w:r w:rsidRPr="00632EDB">
        <w:rPr>
          <w:rFonts w:ascii="Georgia" w:hAnsi="Georgia"/>
        </w:rPr>
        <w:t>con la</w:t>
      </w:r>
      <w:r>
        <w:rPr>
          <w:rFonts w:ascii="Georgia" w:hAnsi="Georgia"/>
        </w:rPr>
        <w:t>s</w:t>
      </w:r>
      <w:r w:rsidRPr="00632EDB">
        <w:rPr>
          <w:rFonts w:ascii="Georgia" w:hAnsi="Georgia"/>
        </w:rPr>
        <w:t xml:space="preserve"> prueba</w:t>
      </w:r>
      <w:r>
        <w:rPr>
          <w:rFonts w:ascii="Georgia" w:hAnsi="Georgia"/>
        </w:rPr>
        <w:t>s</w:t>
      </w:r>
      <w:r w:rsidRPr="00632EDB">
        <w:rPr>
          <w:rFonts w:ascii="Georgia" w:hAnsi="Georgia"/>
        </w:rPr>
        <w:t xml:space="preserve"> documental</w:t>
      </w:r>
      <w:r>
        <w:rPr>
          <w:rFonts w:ascii="Georgia" w:hAnsi="Georgia"/>
        </w:rPr>
        <w:t>es</w:t>
      </w:r>
      <w:r w:rsidRPr="00632EDB">
        <w:rPr>
          <w:rFonts w:ascii="Georgia" w:hAnsi="Georgia"/>
        </w:rPr>
        <w:t xml:space="preserve"> y testimonial</w:t>
      </w:r>
      <w:r>
        <w:rPr>
          <w:rFonts w:ascii="Georgia" w:hAnsi="Georgia"/>
        </w:rPr>
        <w:t>es</w:t>
      </w:r>
      <w:r w:rsidRPr="00632EDB">
        <w:rPr>
          <w:rFonts w:ascii="Georgia" w:hAnsi="Georgia"/>
        </w:rPr>
        <w:t xml:space="preserve"> de las señoras Álvarez Ocampo (</w:t>
      </w:r>
      <w:proofErr w:type="spellStart"/>
      <w:r w:rsidRPr="00632EDB">
        <w:rPr>
          <w:rFonts w:ascii="Georgia" w:hAnsi="Georgia"/>
        </w:rPr>
        <w:t>Incidentante</w:t>
      </w:r>
      <w:proofErr w:type="spellEnd"/>
      <w:r w:rsidRPr="00632EDB">
        <w:rPr>
          <w:rFonts w:ascii="Georgia" w:hAnsi="Georgia"/>
        </w:rPr>
        <w:t xml:space="preserve">) y Cardona Álvarez que dan cuenta del constante y continuado alquiler de esa </w:t>
      </w:r>
      <w:r w:rsidR="005D42FD">
        <w:rPr>
          <w:rFonts w:ascii="Georgia" w:hAnsi="Georgia"/>
        </w:rPr>
        <w:t xml:space="preserve">vivienda </w:t>
      </w:r>
      <w:r w:rsidRPr="00632EDB">
        <w:rPr>
          <w:rFonts w:ascii="Georgia" w:hAnsi="Georgia"/>
        </w:rPr>
        <w:t xml:space="preserve">a los señores José Ovidio Parrado, Norberto Cardona Londoño, Leticia del Castillo Muñoz y Luz Marina Castro, </w:t>
      </w:r>
      <w:r w:rsidR="00F80CD8">
        <w:rPr>
          <w:rFonts w:ascii="Georgia" w:hAnsi="Georgia"/>
        </w:rPr>
        <w:t xml:space="preserve">está última </w:t>
      </w:r>
      <w:r w:rsidRPr="00632EDB">
        <w:rPr>
          <w:rFonts w:ascii="Georgia" w:hAnsi="Georgia"/>
        </w:rPr>
        <w:t>lo habita actualmente (Folios 6 y 7, 22 a 27, 28 a 29, y 30 a 35, ib.).</w:t>
      </w:r>
      <w:r w:rsidRPr="00632EDB">
        <w:rPr>
          <w:rFonts w:ascii="Georgia" w:hAnsi="Georgia" w:cs="Arial"/>
        </w:rPr>
        <w:t xml:space="preserve"> </w:t>
      </w:r>
      <w:r>
        <w:rPr>
          <w:rFonts w:ascii="Georgia" w:hAnsi="Georgia" w:cs="Arial"/>
        </w:rPr>
        <w:t xml:space="preserve">Así las cosas, es </w:t>
      </w:r>
      <w:r w:rsidR="00F80CD8">
        <w:rPr>
          <w:rFonts w:ascii="Georgia" w:hAnsi="Georgia" w:cs="Arial"/>
        </w:rPr>
        <w:t xml:space="preserve">poco probable </w:t>
      </w:r>
      <w:r>
        <w:rPr>
          <w:rFonts w:ascii="Georgia" w:hAnsi="Georgia" w:cs="Arial"/>
        </w:rPr>
        <w:t>concluir</w:t>
      </w:r>
      <w:r w:rsidRPr="00632EDB">
        <w:rPr>
          <w:rFonts w:ascii="Georgia" w:hAnsi="Georgia" w:cs="Arial"/>
        </w:rPr>
        <w:t>, como lo hace la recurrente, que todos los contratos de arrendamiento fueron fingidos por la promotora de este trámite incidental</w:t>
      </w:r>
      <w:r>
        <w:rPr>
          <w:rFonts w:ascii="Georgia" w:hAnsi="Georgia" w:cs="Arial"/>
        </w:rPr>
        <w:t>; las irregularidades anotadas no tergiversan el hecho de que</w:t>
      </w:r>
      <w:r w:rsidR="00F80CD8">
        <w:rPr>
          <w:rFonts w:ascii="Georgia" w:hAnsi="Georgia" w:cs="Arial"/>
        </w:rPr>
        <w:t>,</w:t>
      </w:r>
      <w:r>
        <w:rPr>
          <w:rFonts w:ascii="Georgia" w:hAnsi="Georgia" w:cs="Arial"/>
        </w:rPr>
        <w:t xml:space="preserve"> materialmente</w:t>
      </w:r>
      <w:r w:rsidR="00F80CD8">
        <w:rPr>
          <w:rFonts w:ascii="Georgia" w:hAnsi="Georgia" w:cs="Arial"/>
        </w:rPr>
        <w:t>,</w:t>
      </w:r>
      <w:r>
        <w:rPr>
          <w:rFonts w:ascii="Georgia" w:hAnsi="Georgia" w:cs="Arial"/>
        </w:rPr>
        <w:t xml:space="preserve"> sí se ocuparon por los mentados arrendatarios</w:t>
      </w:r>
      <w:r w:rsidR="005D42FD">
        <w:rPr>
          <w:rFonts w:ascii="Georgia" w:hAnsi="Georgia" w:cs="Arial"/>
        </w:rPr>
        <w:t xml:space="preserve"> y que la actora recibía como contraprestación los respetivos cánones</w:t>
      </w:r>
      <w:r w:rsidRPr="00632EDB">
        <w:rPr>
          <w:rFonts w:ascii="Georgia" w:hAnsi="Georgia" w:cs="Arial"/>
        </w:rPr>
        <w:t>.</w:t>
      </w:r>
      <w:r>
        <w:rPr>
          <w:rFonts w:ascii="Georgia" w:hAnsi="Georgia" w:cs="Arial"/>
        </w:rPr>
        <w:t xml:space="preserve"> </w:t>
      </w:r>
    </w:p>
    <w:p w:rsidR="003C2B3C" w:rsidRPr="00F80CD8"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color w:val="FF0000"/>
          <w:sz w:val="22"/>
        </w:rPr>
      </w:pPr>
    </w:p>
    <w:p w:rsidR="00073E97" w:rsidRPr="00073E97"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073E97">
        <w:rPr>
          <w:rFonts w:ascii="Georgia" w:hAnsi="Georgia" w:cs="Arial"/>
        </w:rPr>
        <w:t xml:space="preserve">De otro lado, </w:t>
      </w:r>
      <w:r w:rsidR="00F80CD8">
        <w:rPr>
          <w:rFonts w:ascii="Georgia" w:hAnsi="Georgia" w:cs="Arial"/>
        </w:rPr>
        <w:t xml:space="preserve">inadmisible es </w:t>
      </w:r>
      <w:r w:rsidR="00E24008" w:rsidRPr="00073E97">
        <w:rPr>
          <w:rFonts w:ascii="Georgia" w:hAnsi="Georgia" w:cs="Arial"/>
        </w:rPr>
        <w:t xml:space="preserve">la </w:t>
      </w:r>
      <w:r w:rsidRPr="00073E97">
        <w:rPr>
          <w:rFonts w:ascii="Georgia" w:hAnsi="Georgia" w:cs="Arial"/>
        </w:rPr>
        <w:t xml:space="preserve">queja </w:t>
      </w:r>
      <w:r w:rsidR="007F4377" w:rsidRPr="00073E97">
        <w:rPr>
          <w:rFonts w:ascii="Georgia" w:hAnsi="Georgia" w:cs="Arial"/>
        </w:rPr>
        <w:t xml:space="preserve">referente a que la restitución del inmueble contra el señor </w:t>
      </w:r>
      <w:proofErr w:type="spellStart"/>
      <w:r w:rsidR="007F4377" w:rsidRPr="00073E97">
        <w:rPr>
          <w:rFonts w:ascii="Georgia" w:hAnsi="Georgia" w:cs="Arial"/>
        </w:rPr>
        <w:t>Narcés</w:t>
      </w:r>
      <w:proofErr w:type="spellEnd"/>
      <w:r w:rsidR="007F4377" w:rsidRPr="00073E97">
        <w:rPr>
          <w:rFonts w:ascii="Georgia" w:hAnsi="Georgia" w:cs="Arial"/>
        </w:rPr>
        <w:t xml:space="preserve"> Arias Leyva se adelantó con base en hechos falsos (Contrato de arrendamiento verbal), toda vez que se trata de un cuestionamiento frente actuaciones judiciales que gozan de la presunción de legalidad, en atención a que fueron emitidas por un Juez de la República en ejercicio de sus funciones jurisdiccionales</w:t>
      </w:r>
      <w:r w:rsidR="00073E97" w:rsidRPr="00073E97">
        <w:rPr>
          <w:rFonts w:ascii="Georgia" w:hAnsi="Georgia" w:cs="Arial"/>
        </w:rPr>
        <w:t xml:space="preserve">; evidentemente el reparo tiene matices penales y debe ventilarse ante la autoridad competente, este trámite incidental no es el escenario </w:t>
      </w:r>
      <w:r w:rsidR="00F80CD8">
        <w:rPr>
          <w:rFonts w:ascii="Georgia" w:hAnsi="Georgia" w:cs="Arial"/>
        </w:rPr>
        <w:t>para desvirtuar aquella presunción</w:t>
      </w:r>
      <w:r w:rsidR="00073E97" w:rsidRPr="00073E97">
        <w:rPr>
          <w:rFonts w:ascii="Georgia" w:hAnsi="Georgia" w:cs="Arial"/>
        </w:rPr>
        <w:t xml:space="preserve">. </w:t>
      </w:r>
    </w:p>
    <w:p w:rsidR="003C2B3C" w:rsidRPr="00F80CD8"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color w:val="FF0000"/>
          <w:sz w:val="22"/>
        </w:rPr>
      </w:pPr>
    </w:p>
    <w:p w:rsidR="003C2B3C"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color w:val="FF0000"/>
        </w:rPr>
      </w:pPr>
      <w:r w:rsidRPr="00073E97">
        <w:rPr>
          <w:rFonts w:ascii="Georgia" w:hAnsi="Georgia" w:cs="Arial"/>
        </w:rPr>
        <w:t>Empero la supuesta ausencia del contrato verbal pierde todo sustento con ocasión de los actos positivos del señor Arias Leyva, tendientes al cumplimiento de la obligación contractual de pagar los cánones</w:t>
      </w:r>
      <w:r w:rsidRPr="001C634A">
        <w:rPr>
          <w:rFonts w:ascii="Georgia" w:hAnsi="Georgia" w:cs="Arial"/>
        </w:rPr>
        <w:t xml:space="preserve"> en la cuenta bancaria de la actora</w:t>
      </w:r>
      <w:r w:rsidR="00F80CD8">
        <w:rPr>
          <w:rFonts w:ascii="Georgia" w:hAnsi="Georgia" w:cs="Arial"/>
        </w:rPr>
        <w:t>,</w:t>
      </w:r>
      <w:r w:rsidRPr="001C634A">
        <w:rPr>
          <w:rFonts w:ascii="Georgia" w:hAnsi="Georgia" w:cs="Arial"/>
        </w:rPr>
        <w:t xml:space="preserve"> que incluso, reconoció en su declaración (Folio</w:t>
      </w:r>
      <w:r>
        <w:rPr>
          <w:rFonts w:ascii="Georgia" w:hAnsi="Georgia" w:cs="Arial"/>
        </w:rPr>
        <w:t>s 53 a 57</w:t>
      </w:r>
      <w:r w:rsidR="00BA476F">
        <w:rPr>
          <w:rFonts w:ascii="Georgia" w:hAnsi="Georgia" w:cs="Arial"/>
        </w:rPr>
        <w:t xml:space="preserve">, copias cuaderno del incidente </w:t>
      </w:r>
      <w:r w:rsidRPr="001C634A">
        <w:rPr>
          <w:rFonts w:ascii="Georgia" w:hAnsi="Georgia" w:cs="Arial"/>
        </w:rPr>
        <w:t>y disco compacto</w:t>
      </w:r>
      <w:r w:rsidR="00BA476F">
        <w:rPr>
          <w:rFonts w:ascii="Georgia" w:hAnsi="Georgia" w:cs="Arial"/>
        </w:rPr>
        <w:t xml:space="preserve"> visible a folio 12</w:t>
      </w:r>
      <w:r w:rsidRPr="001C634A">
        <w:rPr>
          <w:rFonts w:ascii="Georgia" w:hAnsi="Georgia" w:cs="Arial"/>
        </w:rPr>
        <w:t xml:space="preserve">, </w:t>
      </w:r>
      <w:r w:rsidR="00BA476F">
        <w:rPr>
          <w:rFonts w:ascii="Georgia" w:hAnsi="Georgia" w:cs="Arial"/>
        </w:rPr>
        <w:t>este cuaderno</w:t>
      </w:r>
      <w:r w:rsidRPr="001C634A">
        <w:rPr>
          <w:rFonts w:ascii="Georgia" w:hAnsi="Georgia" w:cs="Arial"/>
        </w:rPr>
        <w:t xml:space="preserve">). Esta </w:t>
      </w:r>
      <w:r w:rsidR="00BA476F">
        <w:rPr>
          <w:rFonts w:ascii="Georgia" w:hAnsi="Georgia" w:cs="Arial"/>
        </w:rPr>
        <w:t xml:space="preserve">Corporación </w:t>
      </w:r>
      <w:r w:rsidR="00F80CD8">
        <w:rPr>
          <w:rFonts w:ascii="Georgia" w:hAnsi="Georgia" w:cs="Arial"/>
        </w:rPr>
        <w:t xml:space="preserve">descarta </w:t>
      </w:r>
      <w:r>
        <w:rPr>
          <w:rFonts w:ascii="Georgia" w:hAnsi="Georgia" w:cs="Arial"/>
        </w:rPr>
        <w:t xml:space="preserve">que </w:t>
      </w:r>
      <w:r w:rsidR="00F80CD8">
        <w:rPr>
          <w:rFonts w:ascii="Georgia" w:hAnsi="Georgia" w:cs="Arial"/>
        </w:rPr>
        <w:t xml:space="preserve">provienen </w:t>
      </w:r>
      <w:r>
        <w:rPr>
          <w:rFonts w:ascii="Georgia" w:hAnsi="Georgia" w:cs="Arial"/>
        </w:rPr>
        <w:t xml:space="preserve">de </w:t>
      </w:r>
      <w:r w:rsidRPr="001C634A">
        <w:rPr>
          <w:rFonts w:ascii="Georgia" w:hAnsi="Georgia" w:cs="Arial"/>
        </w:rPr>
        <w:t xml:space="preserve">un favor </w:t>
      </w:r>
      <w:r w:rsidR="00F80CD8">
        <w:rPr>
          <w:rFonts w:ascii="Georgia" w:hAnsi="Georgia" w:cs="Arial"/>
        </w:rPr>
        <w:t xml:space="preserve">hecho </w:t>
      </w:r>
      <w:r w:rsidRPr="001C634A">
        <w:rPr>
          <w:rFonts w:ascii="Georgia" w:hAnsi="Georgia" w:cs="Arial"/>
        </w:rPr>
        <w:t xml:space="preserve">al </w:t>
      </w:r>
      <w:r w:rsidRPr="001C634A">
        <w:rPr>
          <w:rFonts w:ascii="Georgia" w:hAnsi="Georgia" w:cs="Arial"/>
        </w:rPr>
        <w:lastRenderedPageBreak/>
        <w:t xml:space="preserve">hijo y esposo de la poseedora, </w:t>
      </w:r>
      <w:r w:rsidR="00BA476F">
        <w:rPr>
          <w:rFonts w:ascii="Georgia" w:hAnsi="Georgia" w:cs="Arial"/>
        </w:rPr>
        <w:t xml:space="preserve">tal como lo refiere el testigo, </w:t>
      </w:r>
      <w:r>
        <w:rPr>
          <w:rFonts w:ascii="Georgia" w:hAnsi="Georgia" w:cs="Arial"/>
        </w:rPr>
        <w:t xml:space="preserve">pues </w:t>
      </w:r>
      <w:r w:rsidRPr="001C634A">
        <w:rPr>
          <w:rFonts w:ascii="Georgia" w:hAnsi="Georgia" w:cs="Arial"/>
        </w:rPr>
        <w:t xml:space="preserve">es un acto que </w:t>
      </w:r>
      <w:r w:rsidR="00F80CD8">
        <w:rPr>
          <w:rFonts w:ascii="Georgia" w:hAnsi="Georgia" w:cs="Arial"/>
        </w:rPr>
        <w:t xml:space="preserve">desatiende las reglas de la experiencia, un pago </w:t>
      </w:r>
      <w:r w:rsidRPr="001C634A">
        <w:rPr>
          <w:rFonts w:ascii="Georgia" w:hAnsi="Georgia" w:cs="Arial"/>
        </w:rPr>
        <w:t>sin contraprestación alguna</w:t>
      </w:r>
      <w:r w:rsidR="00F80CD8">
        <w:rPr>
          <w:rFonts w:ascii="Georgia" w:hAnsi="Georgia" w:cs="Arial"/>
        </w:rPr>
        <w:t xml:space="preserve"> no es lo que comúnmente sucede en el diario acontecer</w:t>
      </w:r>
      <w:r w:rsidRPr="001C634A">
        <w:rPr>
          <w:rFonts w:ascii="Georgia" w:hAnsi="Georgia" w:cs="Arial"/>
        </w:rPr>
        <w:t xml:space="preserve">, </w:t>
      </w:r>
      <w:r>
        <w:rPr>
          <w:rFonts w:ascii="Georgia" w:hAnsi="Georgia" w:cs="Arial"/>
        </w:rPr>
        <w:t xml:space="preserve">menos cuando la petición provenía de </w:t>
      </w:r>
      <w:r w:rsidRPr="001C634A">
        <w:rPr>
          <w:rFonts w:ascii="Georgia" w:hAnsi="Georgia" w:cs="Arial"/>
        </w:rPr>
        <w:t>familiar</w:t>
      </w:r>
      <w:r>
        <w:rPr>
          <w:rFonts w:ascii="Georgia" w:hAnsi="Georgia" w:cs="Arial"/>
        </w:rPr>
        <w:t>es</w:t>
      </w:r>
      <w:r w:rsidRPr="001C634A">
        <w:rPr>
          <w:rFonts w:ascii="Georgia" w:hAnsi="Georgia" w:cs="Arial"/>
        </w:rPr>
        <w:t xml:space="preserve"> de la persona que desconoce </w:t>
      </w:r>
      <w:proofErr w:type="spellStart"/>
      <w:r w:rsidRPr="001C634A">
        <w:rPr>
          <w:rFonts w:ascii="Georgia" w:hAnsi="Georgia" w:cs="Arial"/>
        </w:rPr>
        <w:t>como</w:t>
      </w:r>
      <w:proofErr w:type="spellEnd"/>
      <w:r w:rsidRPr="001C634A">
        <w:rPr>
          <w:rFonts w:ascii="Georgia" w:hAnsi="Georgia" w:cs="Arial"/>
        </w:rPr>
        <w:t xml:space="preserve"> su arrendadora</w:t>
      </w:r>
      <w:r w:rsidR="00F80CD8">
        <w:rPr>
          <w:rFonts w:ascii="Georgia" w:hAnsi="Georgia" w:cs="Arial"/>
        </w:rPr>
        <w:t xml:space="preserve">, con quien, por demás, tenía </w:t>
      </w:r>
      <w:r w:rsidR="00625AC1">
        <w:rPr>
          <w:rFonts w:ascii="Georgia" w:hAnsi="Georgia" w:cs="Arial"/>
        </w:rPr>
        <w:t>enemistad</w:t>
      </w:r>
      <w:r w:rsidRPr="001C634A">
        <w:rPr>
          <w:rFonts w:ascii="Georgia" w:hAnsi="Georgia" w:cs="Arial"/>
        </w:rPr>
        <w:t>.</w:t>
      </w:r>
      <w:r>
        <w:rPr>
          <w:rFonts w:ascii="Georgia" w:hAnsi="Georgia" w:cs="Arial"/>
          <w:color w:val="FF0000"/>
        </w:rPr>
        <w:t xml:space="preserve"> </w:t>
      </w:r>
    </w:p>
    <w:p w:rsidR="003C2B3C" w:rsidRPr="00625AC1"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rPr>
      </w:pPr>
    </w:p>
    <w:p w:rsidR="003C2B3C" w:rsidRDefault="003C2B3C"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Pr>
          <w:rFonts w:ascii="Georgia" w:hAnsi="Georgia" w:cs="Arial"/>
        </w:rPr>
        <w:t>En lo que respecta a la falta de mención de los nombres y dirección en las facturas de compra de materiales, debe decirse que esas anomalías solo dan lugar a descartar</w:t>
      </w:r>
      <w:r w:rsidR="00625AC1">
        <w:rPr>
          <w:rFonts w:ascii="Georgia" w:hAnsi="Georgia" w:cs="Arial"/>
        </w:rPr>
        <w:t>las</w:t>
      </w:r>
      <w:r>
        <w:rPr>
          <w:rFonts w:ascii="Georgia" w:hAnsi="Georgia" w:cs="Arial"/>
        </w:rPr>
        <w:t xml:space="preserve"> como medio de prueba para demostrar las adecuaciones y reparaciones que se hicieron en el inmueble, pero </w:t>
      </w:r>
      <w:r w:rsidR="00625AC1">
        <w:rPr>
          <w:rFonts w:ascii="Georgia" w:hAnsi="Georgia" w:cs="Arial"/>
        </w:rPr>
        <w:t>tampoco pueden valorarse</w:t>
      </w:r>
      <w:r>
        <w:rPr>
          <w:rFonts w:ascii="Georgia" w:hAnsi="Georgia" w:cs="Arial"/>
        </w:rPr>
        <w:t xml:space="preserve"> como prueba de las supuestas artimañas de la actora para acreditar actos de señora y dueña; son simples sospechas que carecen de sostén adicional que las refuerce.</w:t>
      </w:r>
    </w:p>
    <w:p w:rsidR="00BA476F" w:rsidRPr="00625AC1" w:rsidRDefault="00BA476F" w:rsidP="003C2B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rPr>
      </w:pPr>
    </w:p>
    <w:p w:rsidR="00E24008" w:rsidRDefault="00BA476F" w:rsidP="00BA476F">
      <w:pPr>
        <w:overflowPunct w:val="0"/>
        <w:autoSpaceDE w:val="0"/>
        <w:autoSpaceDN w:val="0"/>
        <w:adjustRightInd w:val="0"/>
        <w:spacing w:line="360" w:lineRule="auto"/>
        <w:jc w:val="both"/>
        <w:textAlignment w:val="baseline"/>
        <w:rPr>
          <w:rFonts w:ascii="Georgia" w:hAnsi="Georgia"/>
        </w:rPr>
      </w:pPr>
      <w:r>
        <w:rPr>
          <w:rFonts w:ascii="Georgia" w:hAnsi="Georgia"/>
        </w:rPr>
        <w:t xml:space="preserve">Pese a lo expuesto, debe decirse que, cuando menos, sí se efectuaron </w:t>
      </w:r>
      <w:r w:rsidR="00886801">
        <w:rPr>
          <w:rFonts w:ascii="Georgia" w:hAnsi="Georgia"/>
          <w:lang w:val="es-CO"/>
        </w:rPr>
        <w:t xml:space="preserve">algunas de </w:t>
      </w:r>
      <w:r>
        <w:rPr>
          <w:rFonts w:ascii="Georgia" w:hAnsi="Georgia"/>
        </w:rPr>
        <w:t xml:space="preserve">las referidas </w:t>
      </w:r>
      <w:r w:rsidR="00886801">
        <w:rPr>
          <w:rFonts w:ascii="Georgia" w:hAnsi="Georgia"/>
        </w:rPr>
        <w:t xml:space="preserve">reparaciones </w:t>
      </w:r>
      <w:r>
        <w:rPr>
          <w:rFonts w:ascii="Georgia" w:hAnsi="Georgia"/>
        </w:rPr>
        <w:t xml:space="preserve">al </w:t>
      </w:r>
      <w:r w:rsidR="00886801">
        <w:rPr>
          <w:rFonts w:ascii="Georgia" w:hAnsi="Georgia"/>
        </w:rPr>
        <w:t xml:space="preserve">apartamento del </w:t>
      </w:r>
      <w:r>
        <w:rPr>
          <w:rFonts w:ascii="Georgia" w:hAnsi="Georgia"/>
        </w:rPr>
        <w:t>segundo piso</w:t>
      </w:r>
      <w:r w:rsidR="00886801">
        <w:rPr>
          <w:rFonts w:ascii="Georgia" w:hAnsi="Georgia"/>
        </w:rPr>
        <w:t xml:space="preserve">, </w:t>
      </w:r>
      <w:r>
        <w:rPr>
          <w:rFonts w:ascii="Georgia" w:hAnsi="Georgia"/>
        </w:rPr>
        <w:t>conforme lo atestigua el señor Guillermo Arango Arias</w:t>
      </w:r>
      <w:r w:rsidR="00196D3C">
        <w:rPr>
          <w:rFonts w:ascii="Georgia" w:hAnsi="Georgia"/>
        </w:rPr>
        <w:t xml:space="preserve"> (Disco compacto visible a folio 12 vuelto, este cuaderno)</w:t>
      </w:r>
      <w:r>
        <w:rPr>
          <w:rFonts w:ascii="Georgia" w:hAnsi="Georgia"/>
        </w:rPr>
        <w:t xml:space="preserve">, </w:t>
      </w:r>
      <w:r w:rsidR="00886801">
        <w:rPr>
          <w:rFonts w:ascii="Georgia" w:hAnsi="Georgia"/>
        </w:rPr>
        <w:t xml:space="preserve">quien habita esa parte de la vivienda </w:t>
      </w:r>
      <w:r>
        <w:rPr>
          <w:rFonts w:ascii="Georgia" w:hAnsi="Georgia"/>
        </w:rPr>
        <w:t>desde el 27-06-2016 (Folios 38 a 43, ibídem)</w:t>
      </w:r>
      <w:r w:rsidR="00196D3C">
        <w:rPr>
          <w:rFonts w:ascii="Georgia" w:hAnsi="Georgia"/>
        </w:rPr>
        <w:t>;</w:t>
      </w:r>
      <w:r>
        <w:rPr>
          <w:rFonts w:ascii="Georgia" w:hAnsi="Georgia"/>
        </w:rPr>
        <w:t xml:space="preserve"> </w:t>
      </w:r>
      <w:r w:rsidR="00196D3C">
        <w:rPr>
          <w:rFonts w:ascii="Georgia" w:hAnsi="Georgia"/>
        </w:rPr>
        <w:t xml:space="preserve">según sus dichos consistieron </w:t>
      </w:r>
      <w:r>
        <w:rPr>
          <w:rFonts w:ascii="Georgia" w:hAnsi="Georgia"/>
        </w:rPr>
        <w:t>en chapas de puertas</w:t>
      </w:r>
      <w:r w:rsidR="00196D3C">
        <w:rPr>
          <w:rFonts w:ascii="Georgia" w:hAnsi="Georgia"/>
        </w:rPr>
        <w:t xml:space="preserve">, </w:t>
      </w:r>
      <w:r>
        <w:rPr>
          <w:rFonts w:ascii="Georgia" w:hAnsi="Georgia"/>
        </w:rPr>
        <w:t>goteras</w:t>
      </w:r>
      <w:r w:rsidR="00196D3C">
        <w:rPr>
          <w:rFonts w:ascii="Georgia" w:hAnsi="Georgia"/>
        </w:rPr>
        <w:t xml:space="preserve">, canal y bajantes, hechos que </w:t>
      </w:r>
      <w:r w:rsidR="002905F0">
        <w:rPr>
          <w:rFonts w:ascii="Georgia" w:hAnsi="Georgia"/>
        </w:rPr>
        <w:t xml:space="preserve">se </w:t>
      </w:r>
      <w:r w:rsidR="00196D3C">
        <w:rPr>
          <w:rFonts w:ascii="Georgia" w:hAnsi="Georgia"/>
        </w:rPr>
        <w:t xml:space="preserve">corroboran con algunas facturas de compra de materiales </w:t>
      </w:r>
      <w:r w:rsidR="00886801">
        <w:rPr>
          <w:rFonts w:ascii="Georgia" w:hAnsi="Georgia"/>
        </w:rPr>
        <w:t>(Folio</w:t>
      </w:r>
      <w:r w:rsidR="00196D3C">
        <w:rPr>
          <w:rFonts w:ascii="Georgia" w:hAnsi="Georgia"/>
        </w:rPr>
        <w:t>s 340, 341 y</w:t>
      </w:r>
      <w:r w:rsidR="00886801">
        <w:rPr>
          <w:rFonts w:ascii="Georgia" w:hAnsi="Georgia"/>
        </w:rPr>
        <w:t xml:space="preserve"> 342</w:t>
      </w:r>
      <w:r w:rsidR="00196D3C">
        <w:rPr>
          <w:rFonts w:ascii="Georgia" w:hAnsi="Georgia"/>
        </w:rPr>
        <w:t>, ib.)</w:t>
      </w:r>
      <w:r>
        <w:rPr>
          <w:rFonts w:ascii="Georgia" w:hAnsi="Georgia"/>
        </w:rPr>
        <w:t xml:space="preserve">. </w:t>
      </w:r>
      <w:r w:rsidR="00196D3C">
        <w:rPr>
          <w:rFonts w:ascii="Georgia" w:hAnsi="Georgia"/>
        </w:rPr>
        <w:t>Debe adicionarse que el señor Arango Arias también afirmó que el bien estaba en bu</w:t>
      </w:r>
      <w:r w:rsidR="00625AC1">
        <w:rPr>
          <w:rFonts w:ascii="Georgia" w:hAnsi="Georgia"/>
        </w:rPr>
        <w:t>enas condiciones cuando lo ocupó</w:t>
      </w:r>
      <w:r w:rsidR="00E24008">
        <w:rPr>
          <w:rFonts w:ascii="Georgia" w:hAnsi="Georgia"/>
        </w:rPr>
        <w:t>.</w:t>
      </w:r>
    </w:p>
    <w:p w:rsidR="00E24008" w:rsidRPr="00625AC1" w:rsidRDefault="00E24008" w:rsidP="00BA476F">
      <w:pPr>
        <w:overflowPunct w:val="0"/>
        <w:autoSpaceDE w:val="0"/>
        <w:autoSpaceDN w:val="0"/>
        <w:adjustRightInd w:val="0"/>
        <w:spacing w:line="360" w:lineRule="auto"/>
        <w:jc w:val="both"/>
        <w:textAlignment w:val="baseline"/>
        <w:rPr>
          <w:rFonts w:ascii="Georgia" w:hAnsi="Georgia"/>
          <w:sz w:val="22"/>
        </w:rPr>
      </w:pPr>
    </w:p>
    <w:p w:rsidR="00625AC1" w:rsidRDefault="00E24008" w:rsidP="00BA476F">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Adicionalmente</w:t>
      </w:r>
      <w:r w:rsidR="00BA476F">
        <w:rPr>
          <w:rFonts w:ascii="Georgia" w:hAnsi="Georgia" w:cs="Arial"/>
          <w:szCs w:val="22"/>
        </w:rPr>
        <w:t xml:space="preserve">, se tiene que la opositora asumió el pago del impuesto predial unificado </w:t>
      </w:r>
    </w:p>
    <w:p w:rsidR="00BA476F" w:rsidRDefault="00BA476F" w:rsidP="00BA476F">
      <w:pPr>
        <w:overflowPunct w:val="0"/>
        <w:autoSpaceDE w:val="0"/>
        <w:autoSpaceDN w:val="0"/>
        <w:adjustRightInd w:val="0"/>
        <w:spacing w:line="360" w:lineRule="auto"/>
        <w:jc w:val="both"/>
        <w:textAlignment w:val="baseline"/>
        <w:rPr>
          <w:rFonts w:ascii="Georgia" w:hAnsi="Georgia" w:cs="Arial"/>
        </w:rPr>
      </w:pPr>
      <w:r>
        <w:rPr>
          <w:rFonts w:ascii="Georgia" w:hAnsi="Georgia" w:cs="Arial"/>
          <w:szCs w:val="22"/>
        </w:rPr>
        <w:t xml:space="preserve">(Folios 112 a 118, ib.), gestionó el 11-02-2014 la instalación del servicio público domiciliario de gas en el segundo piso de la vivienda (Folios 121 a 124, ib.); pagó la suma aproximada de $700.000 por concepto del servicio de gas de la calle 16 No.17-16 del primer piso (Folio 132, ib.), situación reconocida por el señor </w:t>
      </w:r>
      <w:proofErr w:type="spellStart"/>
      <w:r>
        <w:rPr>
          <w:rFonts w:ascii="Georgia" w:hAnsi="Georgia" w:cs="Arial"/>
          <w:szCs w:val="22"/>
        </w:rPr>
        <w:t>Narcés</w:t>
      </w:r>
      <w:proofErr w:type="spellEnd"/>
      <w:r>
        <w:rPr>
          <w:rFonts w:ascii="Georgia" w:hAnsi="Georgia" w:cs="Arial"/>
          <w:szCs w:val="22"/>
        </w:rPr>
        <w:t xml:space="preserve"> Arias Leyva</w:t>
      </w:r>
      <w:r w:rsidR="00E24008">
        <w:rPr>
          <w:rFonts w:ascii="Georgia" w:hAnsi="Georgia" w:cs="Arial"/>
          <w:szCs w:val="22"/>
        </w:rPr>
        <w:t xml:space="preserve"> (Disco compacto visible a folio 12 vuelto, este cuaderno)</w:t>
      </w:r>
      <w:r>
        <w:rPr>
          <w:rFonts w:ascii="Georgia" w:hAnsi="Georgia" w:cs="Arial"/>
          <w:szCs w:val="22"/>
        </w:rPr>
        <w:t xml:space="preserve">; efectuó el trámite de cambio de los medidores ante de la empresa de energía (Folios 133 a 139, ib.). Todas ellos actos posesorios de la </w:t>
      </w:r>
      <w:proofErr w:type="spellStart"/>
      <w:r>
        <w:rPr>
          <w:rFonts w:ascii="Georgia" w:hAnsi="Georgia" w:cs="Arial"/>
          <w:szCs w:val="22"/>
        </w:rPr>
        <w:t>incidentista</w:t>
      </w:r>
      <w:proofErr w:type="spellEnd"/>
      <w:r>
        <w:rPr>
          <w:rFonts w:ascii="Georgia" w:hAnsi="Georgia" w:cs="Arial"/>
          <w:szCs w:val="22"/>
        </w:rPr>
        <w:t xml:space="preserve">. </w:t>
      </w:r>
    </w:p>
    <w:p w:rsidR="00BA476F" w:rsidRPr="00625AC1" w:rsidRDefault="00BA476F" w:rsidP="00BA476F">
      <w:pPr>
        <w:overflowPunct w:val="0"/>
        <w:autoSpaceDE w:val="0"/>
        <w:autoSpaceDN w:val="0"/>
        <w:adjustRightInd w:val="0"/>
        <w:spacing w:line="360" w:lineRule="auto"/>
        <w:jc w:val="both"/>
        <w:textAlignment w:val="baseline"/>
        <w:rPr>
          <w:rFonts w:ascii="Georgia" w:hAnsi="Georgia" w:cs="Arial"/>
          <w:sz w:val="22"/>
          <w:szCs w:val="22"/>
        </w:rPr>
      </w:pPr>
    </w:p>
    <w:p w:rsidR="00BA476F" w:rsidRDefault="00BA476F" w:rsidP="00BA4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Cs w:val="22"/>
        </w:rPr>
      </w:pPr>
      <w:r w:rsidRPr="00695B52">
        <w:rPr>
          <w:rFonts w:ascii="Georgia" w:hAnsi="Georgia" w:cs="Arial"/>
          <w:szCs w:val="22"/>
        </w:rPr>
        <w:t xml:space="preserve">De esta manera, estima este operador judicial </w:t>
      </w:r>
      <w:r w:rsidR="00073E97">
        <w:rPr>
          <w:rFonts w:ascii="Georgia" w:hAnsi="Georgia" w:cs="Arial"/>
          <w:szCs w:val="22"/>
        </w:rPr>
        <w:t>que l</w:t>
      </w:r>
      <w:r w:rsidR="00073E97">
        <w:rPr>
          <w:rFonts w:ascii="Georgia" w:hAnsi="Georgia" w:cs="Arial"/>
        </w:rPr>
        <w:t xml:space="preserve">a </w:t>
      </w:r>
      <w:r w:rsidR="00073E97" w:rsidRPr="00695B52">
        <w:rPr>
          <w:rFonts w:ascii="Georgia" w:hAnsi="Georgia" w:cs="Arial"/>
        </w:rPr>
        <w:t xml:space="preserve">parte opositora atendió en debida forma la carga de demostrar que ejercía la posesión material sobre el </w:t>
      </w:r>
      <w:r w:rsidR="00073E97">
        <w:rPr>
          <w:rFonts w:ascii="Georgia" w:hAnsi="Georgia" w:cs="Arial"/>
        </w:rPr>
        <w:t xml:space="preserve">inmueble </w:t>
      </w:r>
      <w:r w:rsidR="00073E97" w:rsidRPr="00695B52">
        <w:rPr>
          <w:rFonts w:ascii="Georgia" w:hAnsi="Georgia" w:cs="Arial"/>
        </w:rPr>
        <w:t xml:space="preserve">aprisionado, ello por cuanto para estos casos son dos principios probatorios basilares, la necesidad de que toda decisión judicial debe fundarse en las pruebas legal y oportunamente allegadas al proceso (Artículo </w:t>
      </w:r>
      <w:r w:rsidR="00073E97">
        <w:rPr>
          <w:rFonts w:ascii="Georgia" w:hAnsi="Georgia" w:cs="Arial"/>
        </w:rPr>
        <w:t>164</w:t>
      </w:r>
      <w:r w:rsidR="00073E97" w:rsidRPr="00695B52">
        <w:rPr>
          <w:rFonts w:ascii="Georgia" w:hAnsi="Georgia" w:cs="Arial"/>
        </w:rPr>
        <w:t xml:space="preserve">, </w:t>
      </w:r>
      <w:r w:rsidR="00073E97">
        <w:rPr>
          <w:rFonts w:ascii="Georgia" w:hAnsi="Georgia" w:cs="Arial"/>
        </w:rPr>
        <w:t>CGP</w:t>
      </w:r>
      <w:r w:rsidR="00073E97" w:rsidRPr="00695B52">
        <w:rPr>
          <w:rFonts w:ascii="Georgia" w:hAnsi="Georgia" w:cs="Arial"/>
        </w:rPr>
        <w:t xml:space="preserve">) y la carga probatoria que en efecto tiene la </w:t>
      </w:r>
      <w:proofErr w:type="spellStart"/>
      <w:r w:rsidR="00073E97" w:rsidRPr="00695B52">
        <w:rPr>
          <w:rFonts w:ascii="Georgia" w:hAnsi="Georgia" w:cs="Arial"/>
        </w:rPr>
        <w:t>incidentista</w:t>
      </w:r>
      <w:proofErr w:type="spellEnd"/>
      <w:r w:rsidR="00073E97" w:rsidRPr="00695B52">
        <w:rPr>
          <w:rFonts w:ascii="Georgia" w:hAnsi="Georgia" w:cs="Arial"/>
        </w:rPr>
        <w:t xml:space="preserve"> para demostrar que ejercía la posesión material (Artículo </w:t>
      </w:r>
      <w:r w:rsidR="00073E97">
        <w:rPr>
          <w:rFonts w:ascii="Georgia" w:hAnsi="Georgia" w:cs="Arial"/>
        </w:rPr>
        <w:t>167, ib.)</w:t>
      </w:r>
      <w:r w:rsidR="002A0BAD">
        <w:rPr>
          <w:rFonts w:ascii="Georgia" w:hAnsi="Georgia" w:cs="Arial"/>
        </w:rPr>
        <w:t xml:space="preserve">. </w:t>
      </w:r>
      <w:r w:rsidR="00073E97">
        <w:rPr>
          <w:rFonts w:ascii="Georgia" w:hAnsi="Georgia" w:cs="Arial"/>
        </w:rPr>
        <w:t xml:space="preserve">Aquí </w:t>
      </w:r>
      <w:r>
        <w:rPr>
          <w:rFonts w:ascii="Georgia" w:hAnsi="Georgia" w:cs="Arial"/>
          <w:szCs w:val="22"/>
        </w:rPr>
        <w:t xml:space="preserve">las </w:t>
      </w:r>
      <w:r w:rsidR="00073E97">
        <w:rPr>
          <w:rFonts w:ascii="Georgia" w:hAnsi="Georgia" w:cs="Arial"/>
          <w:szCs w:val="22"/>
        </w:rPr>
        <w:t xml:space="preserve">pruebas testimoniales </w:t>
      </w:r>
      <w:r>
        <w:rPr>
          <w:rFonts w:ascii="Georgia" w:hAnsi="Georgia" w:cs="Arial"/>
          <w:szCs w:val="22"/>
        </w:rPr>
        <w:t xml:space="preserve">y documentales son eficaces para acreditar la posesión pacifica </w:t>
      </w:r>
      <w:r w:rsidR="00625AC1">
        <w:rPr>
          <w:rFonts w:ascii="Georgia" w:hAnsi="Georgia" w:cs="Arial"/>
          <w:szCs w:val="22"/>
        </w:rPr>
        <w:t xml:space="preserve">predicada por </w:t>
      </w:r>
      <w:r>
        <w:rPr>
          <w:rFonts w:ascii="Georgia" w:hAnsi="Georgia" w:cs="Arial"/>
          <w:szCs w:val="22"/>
        </w:rPr>
        <w:t>la actora</w:t>
      </w:r>
      <w:r w:rsidR="002A0BAD">
        <w:rPr>
          <w:rFonts w:ascii="Georgia" w:hAnsi="Georgia" w:cs="Arial"/>
          <w:szCs w:val="22"/>
        </w:rPr>
        <w:t>.</w:t>
      </w:r>
      <w:r>
        <w:rPr>
          <w:rFonts w:ascii="Georgia" w:hAnsi="Georgia" w:cs="Arial"/>
          <w:szCs w:val="22"/>
        </w:rPr>
        <w:t xml:space="preserve"> </w:t>
      </w:r>
    </w:p>
    <w:p w:rsidR="003C2B3C" w:rsidRPr="00625AC1" w:rsidRDefault="003C2B3C" w:rsidP="0017493D">
      <w:pPr>
        <w:overflowPunct w:val="0"/>
        <w:autoSpaceDE w:val="0"/>
        <w:autoSpaceDN w:val="0"/>
        <w:adjustRightInd w:val="0"/>
        <w:spacing w:line="360" w:lineRule="auto"/>
        <w:jc w:val="both"/>
        <w:textAlignment w:val="baseline"/>
        <w:rPr>
          <w:rFonts w:ascii="Georgia" w:hAnsi="Georgia"/>
          <w:sz w:val="22"/>
        </w:rPr>
      </w:pPr>
    </w:p>
    <w:p w:rsidR="00330E45" w:rsidRPr="00330E45" w:rsidRDefault="00625AC1" w:rsidP="002A0BAD">
      <w:pPr>
        <w:overflowPunct w:val="0"/>
        <w:autoSpaceDE w:val="0"/>
        <w:autoSpaceDN w:val="0"/>
        <w:adjustRightInd w:val="0"/>
        <w:spacing w:line="360" w:lineRule="auto"/>
        <w:jc w:val="both"/>
        <w:textAlignment w:val="baseline"/>
        <w:rPr>
          <w:rFonts w:ascii="Georgia" w:hAnsi="Georgia"/>
          <w:lang w:val="es-CO"/>
        </w:rPr>
      </w:pPr>
      <w:r>
        <w:rPr>
          <w:rFonts w:ascii="Georgia" w:hAnsi="Georgia"/>
        </w:rPr>
        <w:lastRenderedPageBreak/>
        <w:t>Por último</w:t>
      </w:r>
      <w:r w:rsidR="002A0BAD" w:rsidRPr="00330E45">
        <w:rPr>
          <w:rFonts w:ascii="Georgia" w:hAnsi="Georgia"/>
        </w:rPr>
        <w:t xml:space="preserve">, y en torno a las agencias en derecho impuestas a la parte </w:t>
      </w:r>
      <w:proofErr w:type="spellStart"/>
      <w:r w:rsidR="002A0BAD" w:rsidRPr="00330E45">
        <w:rPr>
          <w:rFonts w:ascii="Georgia" w:hAnsi="Georgia"/>
        </w:rPr>
        <w:t>incidentada</w:t>
      </w:r>
      <w:proofErr w:type="spellEnd"/>
      <w:r w:rsidR="002A0BAD" w:rsidRPr="00330E45">
        <w:rPr>
          <w:rFonts w:ascii="Georgia" w:hAnsi="Georgia"/>
        </w:rPr>
        <w:t xml:space="preserve">, </w:t>
      </w:r>
      <w:r w:rsidR="00B075EA" w:rsidRPr="00330E45">
        <w:rPr>
          <w:rFonts w:ascii="Georgia" w:hAnsi="Georgia"/>
          <w:lang w:val="es-CO"/>
        </w:rPr>
        <w:t xml:space="preserve">la </w:t>
      </w:r>
      <w:r w:rsidR="00073E97" w:rsidRPr="00330E45">
        <w:rPr>
          <w:rFonts w:ascii="Georgia" w:hAnsi="Georgia"/>
          <w:lang w:val="es-CO"/>
        </w:rPr>
        <w:t xml:space="preserve">Sala </w:t>
      </w:r>
      <w:r w:rsidR="002A0BAD" w:rsidRPr="00330E45">
        <w:rPr>
          <w:rFonts w:ascii="Georgia" w:hAnsi="Georgia"/>
          <w:lang w:val="es-CO"/>
        </w:rPr>
        <w:t>advierte</w:t>
      </w:r>
      <w:r w:rsidR="00B075EA" w:rsidRPr="00330E45">
        <w:rPr>
          <w:rFonts w:ascii="Georgia" w:hAnsi="Georgia"/>
          <w:lang w:val="es-CO"/>
        </w:rPr>
        <w:t xml:space="preserve"> razonable su tasación, aun cuando la </w:t>
      </w:r>
      <w:r w:rsidR="002A0BAD" w:rsidRPr="00330E45">
        <w:rPr>
          <w:rFonts w:ascii="Georgia" w:hAnsi="Georgia"/>
          <w:i/>
          <w:lang w:val="es-CO"/>
        </w:rPr>
        <w:t>a quo</w:t>
      </w:r>
      <w:r w:rsidR="002A0BAD" w:rsidRPr="00330E45">
        <w:rPr>
          <w:rFonts w:ascii="Georgia" w:hAnsi="Georgia"/>
          <w:lang w:val="es-CO"/>
        </w:rPr>
        <w:t xml:space="preserve"> </w:t>
      </w:r>
      <w:r w:rsidR="00B075EA" w:rsidRPr="00330E45">
        <w:rPr>
          <w:rFonts w:ascii="Georgia" w:hAnsi="Georgia"/>
          <w:lang w:val="es-CO"/>
        </w:rPr>
        <w:t xml:space="preserve">pretermitiera explicar las razones que tuvo en cuenta </w:t>
      </w:r>
      <w:r w:rsidR="002A0BAD" w:rsidRPr="00330E45">
        <w:rPr>
          <w:rFonts w:ascii="Georgia" w:hAnsi="Georgia"/>
          <w:lang w:val="es-CO"/>
        </w:rPr>
        <w:t xml:space="preserve">para </w:t>
      </w:r>
      <w:r w:rsidR="00B075EA" w:rsidRPr="00330E45">
        <w:rPr>
          <w:rFonts w:ascii="Georgia" w:hAnsi="Georgia"/>
          <w:lang w:val="es-CO"/>
        </w:rPr>
        <w:t>ello (Artículo 2º, Acuerdo PSAA16-10554 del CSJ), en atención</w:t>
      </w:r>
      <w:r w:rsidR="00330E45" w:rsidRPr="00330E45">
        <w:rPr>
          <w:rFonts w:ascii="Georgia" w:hAnsi="Georgia"/>
          <w:lang w:val="es-CO"/>
        </w:rPr>
        <w:t xml:space="preserve"> a</w:t>
      </w:r>
      <w:r w:rsidR="00B075EA" w:rsidRPr="00330E45">
        <w:rPr>
          <w:rFonts w:ascii="Georgia" w:hAnsi="Georgia"/>
          <w:lang w:val="es-CO"/>
        </w:rPr>
        <w:t xml:space="preserve"> la prolongada duración de este asunto incidental</w:t>
      </w:r>
      <w:r>
        <w:rPr>
          <w:rFonts w:ascii="Georgia" w:hAnsi="Georgia"/>
          <w:lang w:val="es-CO"/>
        </w:rPr>
        <w:t xml:space="preserve"> (Casi un año)</w:t>
      </w:r>
      <w:r w:rsidR="00B075EA" w:rsidRPr="00330E45">
        <w:rPr>
          <w:rFonts w:ascii="Georgia" w:hAnsi="Georgia"/>
          <w:lang w:val="es-CO"/>
        </w:rPr>
        <w:t xml:space="preserve"> y la juiciosa gestión realizada por el mandatario judicial de la parte opositora</w:t>
      </w:r>
      <w:r>
        <w:rPr>
          <w:rFonts w:ascii="Georgia" w:hAnsi="Georgia"/>
          <w:lang w:val="es-CO"/>
        </w:rPr>
        <w:t xml:space="preserve"> (Participó en todas las fases)</w:t>
      </w:r>
      <w:r w:rsidR="00B075EA" w:rsidRPr="00330E45">
        <w:rPr>
          <w:rFonts w:ascii="Georgia" w:hAnsi="Georgia"/>
          <w:lang w:val="es-CO"/>
        </w:rPr>
        <w:t xml:space="preserve">. </w:t>
      </w:r>
      <w:r w:rsidR="00330E45" w:rsidRPr="00330E45">
        <w:rPr>
          <w:rFonts w:ascii="Georgia" w:hAnsi="Georgia"/>
          <w:lang w:val="es-CO"/>
        </w:rPr>
        <w:t>La fijación de la tarifa depende de las circunstancias especiales de cada caso particular, por lo tanto, que la recurrente haya sido beneficiada en otros trámites incidentales con agencias en derecho en cuantía inferior, no implica necesariamente</w:t>
      </w:r>
      <w:r w:rsidR="00330E45">
        <w:rPr>
          <w:rFonts w:ascii="Georgia" w:hAnsi="Georgia"/>
          <w:lang w:val="es-CO"/>
        </w:rPr>
        <w:t xml:space="preserve"> </w:t>
      </w:r>
      <w:r w:rsidR="00330E45" w:rsidRPr="00330E45">
        <w:rPr>
          <w:rFonts w:ascii="Georgia" w:hAnsi="Georgia"/>
          <w:lang w:val="es-CO"/>
        </w:rPr>
        <w:t>que aquí deba condenarse en una suma igual</w:t>
      </w:r>
      <w:r w:rsidR="00330E45">
        <w:rPr>
          <w:rFonts w:ascii="Georgia" w:hAnsi="Georgia"/>
          <w:lang w:val="es-CO"/>
        </w:rPr>
        <w:t>, son asuntos disimiles.</w:t>
      </w:r>
    </w:p>
    <w:p w:rsidR="00073E97" w:rsidRPr="00625AC1" w:rsidRDefault="00073E97" w:rsidP="0017493D">
      <w:pPr>
        <w:overflowPunct w:val="0"/>
        <w:autoSpaceDE w:val="0"/>
        <w:autoSpaceDN w:val="0"/>
        <w:adjustRightInd w:val="0"/>
        <w:spacing w:line="360" w:lineRule="auto"/>
        <w:jc w:val="both"/>
        <w:textAlignment w:val="baseline"/>
        <w:rPr>
          <w:rFonts w:ascii="Georgia" w:hAnsi="Georgia"/>
          <w:sz w:val="22"/>
          <w:highlight w:val="yellow"/>
        </w:rPr>
      </w:pPr>
    </w:p>
    <w:p w:rsidR="00117A8D" w:rsidRPr="00695B52" w:rsidRDefault="00117A8D" w:rsidP="00117A8D">
      <w:pPr>
        <w:pStyle w:val="Prrafodelista"/>
        <w:numPr>
          <w:ilvl w:val="0"/>
          <w:numId w:val="4"/>
        </w:numPr>
        <w:spacing w:line="360" w:lineRule="auto"/>
        <w:jc w:val="both"/>
        <w:rPr>
          <w:rFonts w:ascii="Georgia" w:hAnsi="Georgia" w:cs="Arial"/>
          <w:lang w:val="es-ES_tradnl"/>
        </w:rPr>
      </w:pPr>
      <w:r w:rsidRPr="00695B52">
        <w:rPr>
          <w:rFonts w:ascii="Georgia" w:hAnsi="Georgia" w:cs="Arial"/>
          <w:sz w:val="32"/>
          <w:szCs w:val="22"/>
        </w:rPr>
        <w:t>L</w:t>
      </w:r>
      <w:r w:rsidRPr="00695B52">
        <w:rPr>
          <w:rFonts w:ascii="Georgia" w:hAnsi="Georgia" w:cs="Arial"/>
          <w:szCs w:val="22"/>
        </w:rPr>
        <w:t>AS DECISIONES FINALES</w:t>
      </w:r>
    </w:p>
    <w:p w:rsidR="000B24E9" w:rsidRPr="00625AC1" w:rsidRDefault="000B24E9" w:rsidP="00117A8D">
      <w:pPr>
        <w:spacing w:line="360" w:lineRule="auto"/>
        <w:jc w:val="both"/>
        <w:rPr>
          <w:rFonts w:ascii="Georgia" w:hAnsi="Georgia" w:cs="Arial"/>
          <w:sz w:val="22"/>
        </w:rPr>
      </w:pPr>
    </w:p>
    <w:p w:rsidR="00D30706" w:rsidRDefault="000B24E9" w:rsidP="000B24E9">
      <w:pPr>
        <w:spacing w:line="360" w:lineRule="auto"/>
        <w:jc w:val="both"/>
        <w:rPr>
          <w:rFonts w:ascii="Georgia" w:hAnsi="Georgia" w:cs="Arial"/>
        </w:rPr>
      </w:pPr>
      <w:r w:rsidRPr="000B24E9">
        <w:rPr>
          <w:rFonts w:ascii="Georgia" w:hAnsi="Georgia" w:cs="Arial"/>
        </w:rPr>
        <w:t xml:space="preserve">A tono con las premisas jurídicas plasmadas líneas atrás, deviene imperativo confirmar íntegramente el auto venido en alzada, según el razonamiento expuesto.  Se advertirá que esta decisión es irrecurrible </w:t>
      </w:r>
      <w:r w:rsidRPr="00695B52">
        <w:rPr>
          <w:rFonts w:ascii="Georgia" w:hAnsi="Georgia" w:cs="Arial"/>
        </w:rPr>
        <w:t>(Artículo 35, CGP).</w:t>
      </w:r>
      <w:r w:rsidRPr="000B24E9">
        <w:rPr>
          <w:rFonts w:ascii="Georgia" w:hAnsi="Georgia" w:cs="Arial"/>
        </w:rPr>
        <w:t xml:space="preserve"> </w:t>
      </w:r>
      <w:r>
        <w:rPr>
          <w:rFonts w:ascii="Georgia" w:hAnsi="Georgia" w:cs="Arial"/>
        </w:rPr>
        <w:t>S</w:t>
      </w:r>
      <w:r w:rsidRPr="000B24E9">
        <w:rPr>
          <w:rFonts w:ascii="Georgia" w:hAnsi="Georgia" w:cs="Arial"/>
        </w:rPr>
        <w:t>e ordenará devolver el expediente al juzgado de origen</w:t>
      </w:r>
      <w:r>
        <w:rPr>
          <w:rFonts w:ascii="Georgia" w:hAnsi="Georgia" w:cs="Arial"/>
        </w:rPr>
        <w:t>. Y</w:t>
      </w:r>
      <w:r w:rsidRPr="000B24E9">
        <w:rPr>
          <w:rFonts w:ascii="Georgia" w:hAnsi="Georgia" w:cs="Arial"/>
        </w:rPr>
        <w:t xml:space="preserve"> se condenar</w:t>
      </w:r>
      <w:r w:rsidRPr="000B24E9">
        <w:rPr>
          <w:rFonts w:ascii="Georgia" w:hAnsi="Georgia" w:cs="Arial"/>
          <w:lang w:val="es-CO"/>
        </w:rPr>
        <w:t>á</w:t>
      </w:r>
      <w:r w:rsidRPr="000B24E9">
        <w:rPr>
          <w:rFonts w:ascii="Georgia" w:hAnsi="Georgia" w:cs="Arial"/>
        </w:rPr>
        <w:t xml:space="preserve"> en costas</w:t>
      </w:r>
      <w:r w:rsidR="00D30706">
        <w:rPr>
          <w:rFonts w:ascii="Georgia" w:hAnsi="Georgia" w:cs="Arial"/>
        </w:rPr>
        <w:t xml:space="preserve"> y perjuicios</w:t>
      </w:r>
      <w:r>
        <w:rPr>
          <w:rFonts w:ascii="Georgia" w:hAnsi="Georgia" w:cs="Arial"/>
        </w:rPr>
        <w:t xml:space="preserve"> </w:t>
      </w:r>
      <w:r w:rsidRPr="00695B52">
        <w:rPr>
          <w:rFonts w:ascii="Georgia" w:hAnsi="Georgia" w:cs="Arial"/>
        </w:rPr>
        <w:t xml:space="preserve">(Artículo </w:t>
      </w:r>
      <w:r w:rsidR="00D30706">
        <w:rPr>
          <w:rFonts w:ascii="Georgia" w:hAnsi="Georgia" w:cs="Arial"/>
        </w:rPr>
        <w:t>309</w:t>
      </w:r>
      <w:r w:rsidRPr="00695B52">
        <w:rPr>
          <w:rFonts w:ascii="Georgia" w:hAnsi="Georgia" w:cs="Arial"/>
        </w:rPr>
        <w:t>-</w:t>
      </w:r>
      <w:r w:rsidR="00D30706">
        <w:rPr>
          <w:rFonts w:ascii="Georgia" w:hAnsi="Georgia" w:cs="Arial"/>
        </w:rPr>
        <w:t>9º, ibídem</w:t>
      </w:r>
      <w:r w:rsidRPr="00695B52">
        <w:rPr>
          <w:rFonts w:ascii="Georgia" w:hAnsi="Georgia" w:cs="Arial"/>
        </w:rPr>
        <w:t xml:space="preserve">) a la parte </w:t>
      </w:r>
      <w:proofErr w:type="spellStart"/>
      <w:r w:rsidR="00D30706">
        <w:rPr>
          <w:rFonts w:ascii="Georgia" w:hAnsi="Georgia" w:cs="Arial"/>
        </w:rPr>
        <w:t>o</w:t>
      </w:r>
      <w:r>
        <w:rPr>
          <w:rFonts w:ascii="Georgia" w:hAnsi="Georgia" w:cs="Arial"/>
        </w:rPr>
        <w:t>pugnante</w:t>
      </w:r>
      <w:proofErr w:type="spellEnd"/>
      <w:r w:rsidR="00D30706">
        <w:rPr>
          <w:rFonts w:ascii="Georgia" w:hAnsi="Georgia" w:cs="Arial"/>
        </w:rPr>
        <w:t xml:space="preserve">, </w:t>
      </w:r>
      <w:r w:rsidR="00D30706" w:rsidRPr="005C24D2">
        <w:rPr>
          <w:rFonts w:ascii="Georgia" w:hAnsi="Georgia" w:cs="Arial"/>
        </w:rPr>
        <w:t xml:space="preserve">ante el fracaso de </w:t>
      </w:r>
      <w:r w:rsidR="00D30706">
        <w:rPr>
          <w:rFonts w:ascii="Georgia" w:hAnsi="Georgia" w:cs="Arial"/>
        </w:rPr>
        <w:t>su</w:t>
      </w:r>
      <w:r w:rsidR="00D30706" w:rsidRPr="005C24D2">
        <w:rPr>
          <w:rFonts w:ascii="Georgia" w:hAnsi="Georgia" w:cs="Arial"/>
        </w:rPr>
        <w:t xml:space="preserve"> alzada</w:t>
      </w:r>
      <w:r w:rsidR="00D30706">
        <w:rPr>
          <w:rFonts w:ascii="Georgia" w:hAnsi="Georgia" w:cs="Arial"/>
        </w:rPr>
        <w:t>,</w:t>
      </w:r>
      <w:r w:rsidR="00D30706" w:rsidRPr="005C24D2">
        <w:rPr>
          <w:rFonts w:ascii="Georgia" w:hAnsi="Georgia" w:cs="Arial"/>
        </w:rPr>
        <w:t xml:space="preserve"> y a favor de </w:t>
      </w:r>
      <w:r w:rsidR="00D30706">
        <w:rPr>
          <w:rFonts w:ascii="Georgia" w:hAnsi="Georgia" w:cs="Arial"/>
        </w:rPr>
        <w:t xml:space="preserve">la </w:t>
      </w:r>
      <w:proofErr w:type="spellStart"/>
      <w:r w:rsidR="00D30706">
        <w:rPr>
          <w:rFonts w:ascii="Georgia" w:hAnsi="Georgia" w:cs="Arial"/>
        </w:rPr>
        <w:t>incidentante</w:t>
      </w:r>
      <w:proofErr w:type="spellEnd"/>
      <w:r w:rsidR="00D30706">
        <w:rPr>
          <w:rFonts w:ascii="Georgia" w:hAnsi="Georgia" w:cs="Arial"/>
        </w:rPr>
        <w:t xml:space="preserve"> (A</w:t>
      </w:r>
      <w:r w:rsidRPr="00695B52">
        <w:rPr>
          <w:rFonts w:ascii="Georgia" w:hAnsi="Georgia" w:cs="Arial"/>
        </w:rPr>
        <w:t>rtículos 365</w:t>
      </w:r>
      <w:r w:rsidR="00BD78AD">
        <w:rPr>
          <w:rFonts w:ascii="Georgia" w:hAnsi="Georgia" w:cs="Arial"/>
        </w:rPr>
        <w:t>, ib.).</w:t>
      </w:r>
    </w:p>
    <w:p w:rsidR="00625AC1" w:rsidRPr="00625AC1" w:rsidRDefault="00625AC1" w:rsidP="00D30706">
      <w:pPr>
        <w:spacing w:line="360" w:lineRule="auto"/>
        <w:jc w:val="both"/>
        <w:rPr>
          <w:rFonts w:ascii="Georgia" w:hAnsi="Georgia" w:cs="Arial"/>
          <w:sz w:val="22"/>
          <w:lang w:val="es-CO"/>
        </w:rPr>
      </w:pPr>
    </w:p>
    <w:p w:rsidR="00D30706" w:rsidRDefault="00D30706" w:rsidP="00D30706">
      <w:pPr>
        <w:spacing w:line="360" w:lineRule="auto"/>
        <w:jc w:val="both"/>
        <w:rPr>
          <w:rFonts w:ascii="Georgia" w:hAnsi="Georgia" w:cs="Arial"/>
          <w:lang w:val="es-CO"/>
        </w:rPr>
      </w:pPr>
      <w:r w:rsidRPr="00CD04B4">
        <w:rPr>
          <w:rFonts w:ascii="Georgia" w:hAnsi="Georgia" w:cs="Arial"/>
          <w:lang w:val="es-CO"/>
        </w:rPr>
        <w:t>Las agencias se fijarán en auto posterior, en seguimiento de la variación hecha por esta Sala</w:t>
      </w:r>
      <w:r w:rsidRPr="00CD04B4">
        <w:rPr>
          <w:rStyle w:val="Refdenotaalpie"/>
          <w:rFonts w:ascii="Georgia" w:hAnsi="Georgia"/>
          <w:lang w:val="es-CO"/>
        </w:rPr>
        <w:footnoteReference w:id="15"/>
      </w:r>
      <w:r w:rsidRPr="00CD04B4">
        <w:rPr>
          <w:rFonts w:ascii="Georgia" w:hAnsi="Georgia" w:cs="Arial"/>
          <w:lang w:val="es-CO"/>
        </w:rPr>
        <w:t>, fundada en criterio de la CSJ, en reciente decisión</w:t>
      </w:r>
      <w:r w:rsidRPr="00CD04B4">
        <w:rPr>
          <w:rStyle w:val="Refdenotaalpie"/>
          <w:rFonts w:ascii="Book Antiqua" w:hAnsi="Book Antiqua"/>
        </w:rPr>
        <w:footnoteReference w:id="16"/>
      </w:r>
      <w:r w:rsidRPr="00CD04B4">
        <w:rPr>
          <w:rFonts w:ascii="Georgia" w:hAnsi="Georgia" w:cs="Arial"/>
          <w:lang w:val="es-CO"/>
        </w:rPr>
        <w:t xml:space="preserve"> de tutela (2017)</w:t>
      </w:r>
      <w:r>
        <w:rPr>
          <w:rFonts w:ascii="Georgia" w:hAnsi="Georgia" w:cs="Arial"/>
          <w:lang w:val="es-CO"/>
        </w:rPr>
        <w:t xml:space="preserve">. </w:t>
      </w:r>
    </w:p>
    <w:p w:rsidR="00117A8D" w:rsidRPr="00695B52" w:rsidRDefault="00117A8D" w:rsidP="00117A8D">
      <w:pPr>
        <w:tabs>
          <w:tab w:val="left" w:pos="-720"/>
        </w:tabs>
        <w:suppressAutoHyphens/>
        <w:spacing w:line="360" w:lineRule="auto"/>
        <w:jc w:val="both"/>
        <w:rPr>
          <w:rFonts w:ascii="Georgia" w:hAnsi="Georgia" w:cs="Arial"/>
          <w:spacing w:val="-3"/>
        </w:rPr>
      </w:pPr>
      <w:r w:rsidRPr="00695B52">
        <w:rPr>
          <w:rFonts w:ascii="Georgia" w:hAnsi="Georgia" w:cs="Arial"/>
        </w:rPr>
        <w:t xml:space="preserve">En mérito de lo discurrido en los acápites precedentes, el </w:t>
      </w:r>
      <w:r w:rsidRPr="00695B52">
        <w:rPr>
          <w:rFonts w:ascii="Georgia" w:hAnsi="Georgia" w:cs="Arial"/>
          <w:smallCaps/>
        </w:rPr>
        <w:t>Tribunal Superior del Distrito Judicial de Pereira, Sala Unitaria de Decisión</w:t>
      </w:r>
      <w:r w:rsidRPr="00695B52">
        <w:rPr>
          <w:rFonts w:ascii="Georgia" w:hAnsi="Georgia" w:cs="Arial"/>
        </w:rPr>
        <w:t>,</w:t>
      </w:r>
    </w:p>
    <w:p w:rsidR="00117A8D" w:rsidRPr="00695B52" w:rsidRDefault="00117A8D" w:rsidP="00117A8D">
      <w:pPr>
        <w:pStyle w:val="Sinespaciado"/>
        <w:spacing w:line="360" w:lineRule="auto"/>
        <w:jc w:val="center"/>
        <w:rPr>
          <w:rFonts w:ascii="Georgia" w:hAnsi="Georgia" w:cs="Arial"/>
        </w:rPr>
      </w:pPr>
    </w:p>
    <w:p w:rsidR="00117A8D" w:rsidRPr="00695B52" w:rsidRDefault="00117A8D" w:rsidP="00117A8D">
      <w:pPr>
        <w:pStyle w:val="Sinespaciado"/>
        <w:spacing w:line="360" w:lineRule="auto"/>
        <w:jc w:val="center"/>
        <w:rPr>
          <w:rFonts w:ascii="Georgia" w:hAnsi="Georgia" w:cs="Arial"/>
        </w:rPr>
      </w:pPr>
      <w:r w:rsidRPr="00695B52">
        <w:rPr>
          <w:rFonts w:ascii="Georgia" w:hAnsi="Georgia" w:cs="Arial"/>
          <w:sz w:val="28"/>
        </w:rPr>
        <w:t xml:space="preserve">R </w:t>
      </w:r>
      <w:r w:rsidRPr="00695B52">
        <w:rPr>
          <w:rFonts w:ascii="Georgia" w:hAnsi="Georgia" w:cs="Arial"/>
        </w:rPr>
        <w:t>E S U E L V E,</w:t>
      </w:r>
    </w:p>
    <w:p w:rsidR="00117A8D" w:rsidRPr="00695B52" w:rsidRDefault="00117A8D" w:rsidP="00117A8D">
      <w:pPr>
        <w:pStyle w:val="Sinespaciado"/>
        <w:spacing w:line="360" w:lineRule="auto"/>
        <w:jc w:val="center"/>
        <w:rPr>
          <w:rFonts w:ascii="Georgia" w:hAnsi="Georgia" w:cs="Arial"/>
        </w:rPr>
      </w:pPr>
    </w:p>
    <w:p w:rsidR="002A4643" w:rsidRPr="00695B52" w:rsidRDefault="00D30706" w:rsidP="002A4643">
      <w:pPr>
        <w:pStyle w:val="Textopredeterminado"/>
        <w:numPr>
          <w:ilvl w:val="0"/>
          <w:numId w:val="13"/>
        </w:numPr>
        <w:spacing w:line="360" w:lineRule="auto"/>
        <w:jc w:val="both"/>
        <w:textAlignment w:val="auto"/>
        <w:rPr>
          <w:rFonts w:ascii="Georgia" w:hAnsi="Georgia" w:cs="Arial"/>
          <w:szCs w:val="24"/>
        </w:rPr>
      </w:pPr>
      <w:r>
        <w:rPr>
          <w:rFonts w:ascii="Georgia" w:hAnsi="Georgia" w:cs="Arial"/>
          <w:szCs w:val="24"/>
        </w:rPr>
        <w:t>CONFIRMAR</w:t>
      </w:r>
      <w:r w:rsidR="002A4643" w:rsidRPr="00695B52">
        <w:rPr>
          <w:rFonts w:ascii="Georgia" w:hAnsi="Georgia" w:cs="Arial"/>
          <w:szCs w:val="24"/>
        </w:rPr>
        <w:t xml:space="preserve"> el auto apelado de fecha </w:t>
      </w:r>
      <w:r>
        <w:rPr>
          <w:rFonts w:ascii="Georgia" w:hAnsi="Georgia" w:cs="Arial"/>
          <w:szCs w:val="24"/>
        </w:rPr>
        <w:t>11-10-2017</w:t>
      </w:r>
      <w:r w:rsidR="002A4643" w:rsidRPr="00695B52">
        <w:rPr>
          <w:rFonts w:ascii="Georgia" w:hAnsi="Georgia" w:cs="Arial"/>
          <w:szCs w:val="24"/>
        </w:rPr>
        <w:t xml:space="preserve">, proferido por el Juzgado </w:t>
      </w:r>
      <w:r>
        <w:rPr>
          <w:rFonts w:ascii="Georgia" w:hAnsi="Georgia" w:cs="Arial"/>
          <w:szCs w:val="24"/>
        </w:rPr>
        <w:t xml:space="preserve">Tercero de Familia de </w:t>
      </w:r>
      <w:r w:rsidR="002A4643" w:rsidRPr="00695B52">
        <w:rPr>
          <w:rFonts w:ascii="Georgia" w:hAnsi="Georgia" w:cs="Arial"/>
          <w:szCs w:val="24"/>
        </w:rPr>
        <w:t>esta municipalidad, que declaró prospera la oposición.</w:t>
      </w:r>
    </w:p>
    <w:p w:rsidR="00086C38" w:rsidRPr="00625AC1" w:rsidRDefault="00086C38" w:rsidP="00086C38">
      <w:pPr>
        <w:pStyle w:val="Textopredeterminado"/>
        <w:spacing w:line="360" w:lineRule="auto"/>
        <w:ind w:left="360"/>
        <w:jc w:val="both"/>
        <w:rPr>
          <w:rFonts w:ascii="Georgia" w:hAnsi="Georgia" w:cs="Arial"/>
          <w:sz w:val="22"/>
          <w:szCs w:val="24"/>
        </w:rPr>
      </w:pPr>
    </w:p>
    <w:p w:rsidR="00D30706" w:rsidRPr="008C4188" w:rsidRDefault="002A4643" w:rsidP="00D30706">
      <w:pPr>
        <w:pStyle w:val="Textopredeterminado"/>
        <w:numPr>
          <w:ilvl w:val="0"/>
          <w:numId w:val="1"/>
        </w:numPr>
        <w:spacing w:line="360" w:lineRule="auto"/>
        <w:jc w:val="both"/>
        <w:rPr>
          <w:rFonts w:ascii="Georgia" w:hAnsi="Georgia" w:cs="Arial"/>
          <w:szCs w:val="24"/>
        </w:rPr>
      </w:pPr>
      <w:r w:rsidRPr="00D30706">
        <w:rPr>
          <w:rFonts w:ascii="Georgia" w:hAnsi="Georgia" w:cs="Arial"/>
          <w:szCs w:val="24"/>
        </w:rPr>
        <w:t xml:space="preserve">CONDENAR en costas y perjuicios a la parte </w:t>
      </w:r>
      <w:proofErr w:type="spellStart"/>
      <w:r w:rsidR="00D30706" w:rsidRPr="00D30706">
        <w:rPr>
          <w:rFonts w:ascii="Georgia" w:hAnsi="Georgia" w:cs="Arial"/>
          <w:szCs w:val="24"/>
        </w:rPr>
        <w:t>incidentada</w:t>
      </w:r>
      <w:proofErr w:type="spellEnd"/>
      <w:r w:rsidR="00117A8D" w:rsidRPr="00D30706">
        <w:rPr>
          <w:rFonts w:ascii="Georgia" w:hAnsi="Georgia" w:cs="Arial"/>
          <w:szCs w:val="24"/>
        </w:rPr>
        <w:t>.</w:t>
      </w:r>
      <w:r w:rsidR="005B6BC5" w:rsidRPr="00D30706">
        <w:rPr>
          <w:rFonts w:ascii="Georgia" w:hAnsi="Georgia" w:cs="Arial"/>
          <w:szCs w:val="24"/>
        </w:rPr>
        <w:t xml:space="preserve"> </w:t>
      </w:r>
      <w:r w:rsidR="00D30706" w:rsidRPr="00CD04B4">
        <w:rPr>
          <w:rFonts w:ascii="Georgia" w:hAnsi="Georgia" w:cs="Arial"/>
          <w:szCs w:val="24"/>
        </w:rPr>
        <w:t xml:space="preserve">Las agencias </w:t>
      </w:r>
      <w:r w:rsidR="00D30706">
        <w:rPr>
          <w:rFonts w:ascii="Georgia" w:hAnsi="Georgia" w:cs="Arial"/>
          <w:szCs w:val="24"/>
        </w:rPr>
        <w:t xml:space="preserve">en </w:t>
      </w:r>
      <w:r w:rsidR="00D30706" w:rsidRPr="00BB4D9D">
        <w:rPr>
          <w:rFonts w:ascii="Georgia" w:hAnsi="Georgia" w:cs="Arial"/>
          <w:szCs w:val="24"/>
        </w:rPr>
        <w:t>derecho se fijarán por esta Corporación, una vez quede ejecutoriada esta providencia</w:t>
      </w:r>
      <w:r w:rsidR="00D30706" w:rsidRPr="00BB4D9D">
        <w:rPr>
          <w:rFonts w:ascii="Georgia" w:hAnsi="Georgia" w:cs="Arial"/>
          <w:lang w:val="es-ES_tradnl"/>
        </w:rPr>
        <w:t xml:space="preserve">. </w:t>
      </w:r>
    </w:p>
    <w:p w:rsidR="00117A8D" w:rsidRPr="00625AC1" w:rsidRDefault="00117A8D" w:rsidP="00D30706">
      <w:pPr>
        <w:pStyle w:val="Textopredeterminado"/>
        <w:spacing w:line="360" w:lineRule="auto"/>
        <w:ind w:left="360"/>
        <w:jc w:val="both"/>
        <w:rPr>
          <w:rFonts w:ascii="Georgia" w:hAnsi="Georgia" w:cs="Arial"/>
          <w:sz w:val="22"/>
        </w:rPr>
      </w:pPr>
    </w:p>
    <w:p w:rsidR="00117A8D" w:rsidRPr="00695B52" w:rsidRDefault="00117A8D" w:rsidP="00117A8D">
      <w:pPr>
        <w:pStyle w:val="Textopredeterminado"/>
        <w:numPr>
          <w:ilvl w:val="0"/>
          <w:numId w:val="1"/>
        </w:numPr>
        <w:spacing w:line="360" w:lineRule="auto"/>
        <w:jc w:val="both"/>
        <w:rPr>
          <w:rFonts w:ascii="Georgia" w:hAnsi="Georgia" w:cs="Arial"/>
          <w:szCs w:val="24"/>
        </w:rPr>
      </w:pPr>
      <w:r w:rsidRPr="00695B52">
        <w:rPr>
          <w:rFonts w:ascii="Georgia" w:hAnsi="Georgia" w:cs="Arial"/>
          <w:szCs w:val="24"/>
        </w:rPr>
        <w:t>ADVERTIR que esta decisión es irrecurrible.</w:t>
      </w:r>
    </w:p>
    <w:p w:rsidR="00117A8D" w:rsidRPr="00625AC1" w:rsidRDefault="00117A8D" w:rsidP="00117A8D">
      <w:pPr>
        <w:spacing w:line="360" w:lineRule="auto"/>
        <w:ind w:left="360"/>
        <w:rPr>
          <w:rFonts w:ascii="Georgia" w:hAnsi="Georgia" w:cs="Arial"/>
          <w:sz w:val="22"/>
        </w:rPr>
      </w:pPr>
    </w:p>
    <w:p w:rsidR="00117A8D" w:rsidRPr="00695B52" w:rsidRDefault="00117A8D" w:rsidP="00117A8D">
      <w:pPr>
        <w:pStyle w:val="Textopredeterminado"/>
        <w:numPr>
          <w:ilvl w:val="0"/>
          <w:numId w:val="1"/>
        </w:numPr>
        <w:spacing w:line="360" w:lineRule="auto"/>
        <w:jc w:val="both"/>
        <w:rPr>
          <w:rFonts w:ascii="Georgia" w:hAnsi="Georgia" w:cs="Arial"/>
          <w:szCs w:val="24"/>
        </w:rPr>
      </w:pPr>
      <w:r w:rsidRPr="00695B52">
        <w:rPr>
          <w:rFonts w:ascii="Georgia" w:hAnsi="Georgia" w:cs="Arial"/>
          <w:szCs w:val="24"/>
        </w:rPr>
        <w:t xml:space="preserve">DEVOLVER el expediente al </w:t>
      </w:r>
      <w:r w:rsidR="00D30706" w:rsidRPr="00695B52">
        <w:rPr>
          <w:rFonts w:ascii="Georgia" w:hAnsi="Georgia" w:cs="Arial"/>
          <w:szCs w:val="24"/>
        </w:rPr>
        <w:t xml:space="preserve">Juzgado </w:t>
      </w:r>
      <w:r w:rsidR="00D30706">
        <w:rPr>
          <w:rFonts w:ascii="Georgia" w:hAnsi="Georgia" w:cs="Arial"/>
          <w:szCs w:val="24"/>
        </w:rPr>
        <w:t xml:space="preserve">Tercero de Familia de </w:t>
      </w:r>
      <w:r w:rsidR="00D30706" w:rsidRPr="00695B52">
        <w:rPr>
          <w:rFonts w:ascii="Georgia" w:hAnsi="Georgia" w:cs="Arial"/>
          <w:szCs w:val="24"/>
        </w:rPr>
        <w:t xml:space="preserve">esta </w:t>
      </w:r>
      <w:r w:rsidR="002A4643" w:rsidRPr="00695B52">
        <w:rPr>
          <w:rFonts w:ascii="Georgia" w:hAnsi="Georgia" w:cs="Arial"/>
          <w:szCs w:val="24"/>
        </w:rPr>
        <w:t>ciudad.</w:t>
      </w:r>
    </w:p>
    <w:p w:rsidR="00F30001" w:rsidRPr="00695B52" w:rsidRDefault="00F30001" w:rsidP="004A7356">
      <w:pPr>
        <w:pStyle w:val="Sinespaciado"/>
        <w:tabs>
          <w:tab w:val="center" w:pos="4845"/>
          <w:tab w:val="left" w:pos="6463"/>
        </w:tabs>
        <w:spacing w:line="360" w:lineRule="auto"/>
        <w:jc w:val="center"/>
        <w:rPr>
          <w:rFonts w:ascii="Georgia" w:hAnsi="Georgia" w:cs="Arial"/>
          <w:sz w:val="24"/>
          <w:lang w:val="es-CO"/>
        </w:rPr>
      </w:pPr>
    </w:p>
    <w:p w:rsidR="005F57E8" w:rsidRPr="00625AC1" w:rsidRDefault="00356104" w:rsidP="004A7356">
      <w:pPr>
        <w:pStyle w:val="Sinespaciado"/>
        <w:tabs>
          <w:tab w:val="center" w:pos="4845"/>
          <w:tab w:val="left" w:pos="6463"/>
        </w:tabs>
        <w:spacing w:line="360" w:lineRule="auto"/>
        <w:jc w:val="center"/>
        <w:rPr>
          <w:rFonts w:ascii="Georgia" w:hAnsi="Georgia" w:cs="Arial"/>
          <w:smallCaps/>
          <w:spacing w:val="20"/>
          <w:w w:val="150"/>
          <w:sz w:val="24"/>
          <w:lang w:val="en-US"/>
        </w:rPr>
      </w:pPr>
      <w:proofErr w:type="spellStart"/>
      <w:r w:rsidRPr="00625AC1">
        <w:rPr>
          <w:rFonts w:ascii="Georgia" w:hAnsi="Georgia" w:cs="Arial"/>
          <w:smallCaps/>
          <w:sz w:val="28"/>
          <w:lang w:val="en-US"/>
        </w:rPr>
        <w:t>Notifíquese</w:t>
      </w:r>
      <w:proofErr w:type="spellEnd"/>
      <w:r w:rsidRPr="00625AC1">
        <w:rPr>
          <w:rFonts w:ascii="Georgia" w:hAnsi="Georgia" w:cs="Arial"/>
          <w:smallCaps/>
          <w:sz w:val="28"/>
          <w:lang w:val="en-US"/>
        </w:rPr>
        <w:t>,</w:t>
      </w:r>
    </w:p>
    <w:p w:rsidR="00B57290" w:rsidRPr="00695B52" w:rsidRDefault="00B57290" w:rsidP="004A7356">
      <w:pPr>
        <w:pStyle w:val="Sinespaciado"/>
        <w:spacing w:line="360" w:lineRule="auto"/>
        <w:jc w:val="center"/>
        <w:rPr>
          <w:rFonts w:ascii="Georgia" w:hAnsi="Georgia" w:cs="Arial"/>
          <w:spacing w:val="20"/>
          <w:w w:val="150"/>
          <w:sz w:val="24"/>
          <w:szCs w:val="24"/>
          <w:lang w:val="en-US"/>
        </w:rPr>
      </w:pPr>
    </w:p>
    <w:p w:rsidR="00AF060A" w:rsidRDefault="00AF060A" w:rsidP="004A7356">
      <w:pPr>
        <w:pStyle w:val="Sinespaciado"/>
        <w:spacing w:line="360" w:lineRule="auto"/>
        <w:jc w:val="center"/>
        <w:rPr>
          <w:rFonts w:ascii="Georgia" w:hAnsi="Georgia" w:cs="Arial"/>
          <w:spacing w:val="20"/>
          <w:w w:val="150"/>
          <w:sz w:val="24"/>
          <w:szCs w:val="24"/>
          <w:lang w:val="en-US"/>
        </w:rPr>
      </w:pPr>
    </w:p>
    <w:p w:rsidR="00625AC1" w:rsidRPr="00695B52" w:rsidRDefault="00625AC1" w:rsidP="004A7356">
      <w:pPr>
        <w:pStyle w:val="Sinespaciado"/>
        <w:spacing w:line="360" w:lineRule="auto"/>
        <w:jc w:val="center"/>
        <w:rPr>
          <w:rFonts w:ascii="Georgia" w:hAnsi="Georgia" w:cs="Arial"/>
          <w:spacing w:val="20"/>
          <w:w w:val="150"/>
          <w:sz w:val="24"/>
          <w:szCs w:val="24"/>
          <w:lang w:val="en-US"/>
        </w:rPr>
      </w:pPr>
    </w:p>
    <w:p w:rsidR="00AF060A" w:rsidRPr="00695B52" w:rsidRDefault="00AF060A" w:rsidP="004A7356">
      <w:pPr>
        <w:pStyle w:val="Sinespaciado"/>
        <w:spacing w:line="360" w:lineRule="auto"/>
        <w:jc w:val="center"/>
        <w:rPr>
          <w:rFonts w:ascii="Georgia" w:hAnsi="Georgia" w:cs="Arial"/>
          <w:spacing w:val="20"/>
          <w:w w:val="150"/>
          <w:sz w:val="24"/>
          <w:szCs w:val="24"/>
          <w:lang w:val="en-US"/>
        </w:rPr>
      </w:pPr>
    </w:p>
    <w:p w:rsidR="00412B9B" w:rsidRPr="00695B52" w:rsidRDefault="00412B9B" w:rsidP="00412B9B">
      <w:pPr>
        <w:pStyle w:val="Textoindependiente"/>
        <w:spacing w:line="360" w:lineRule="auto"/>
        <w:jc w:val="center"/>
        <w:rPr>
          <w:rFonts w:ascii="Georgia" w:hAnsi="Georgia"/>
          <w:w w:val="150"/>
          <w:sz w:val="20"/>
          <w:lang w:val="en-US"/>
        </w:rPr>
      </w:pPr>
      <w:r w:rsidRPr="00695B52">
        <w:rPr>
          <w:rFonts w:ascii="Georgia" w:hAnsi="Georgia"/>
          <w:w w:val="150"/>
          <w:sz w:val="24"/>
          <w:szCs w:val="24"/>
          <w:lang w:val="en-US"/>
        </w:rPr>
        <w:t>D</w:t>
      </w:r>
      <w:r w:rsidRPr="00695B52">
        <w:rPr>
          <w:rFonts w:ascii="Georgia" w:hAnsi="Georgia"/>
          <w:w w:val="150"/>
          <w:sz w:val="20"/>
          <w:szCs w:val="18"/>
          <w:lang w:val="en-US"/>
        </w:rPr>
        <w:t xml:space="preserve">UBERNEY </w:t>
      </w:r>
      <w:r w:rsidRPr="00695B52">
        <w:rPr>
          <w:rFonts w:ascii="Georgia" w:hAnsi="Georgia"/>
          <w:w w:val="150"/>
          <w:sz w:val="24"/>
          <w:szCs w:val="24"/>
          <w:lang w:val="en-US"/>
        </w:rPr>
        <w:t>G</w:t>
      </w:r>
      <w:r w:rsidRPr="00695B52">
        <w:rPr>
          <w:rFonts w:ascii="Georgia" w:hAnsi="Georgia"/>
          <w:w w:val="150"/>
          <w:sz w:val="20"/>
          <w:szCs w:val="18"/>
          <w:lang w:val="en-US"/>
        </w:rPr>
        <w:t xml:space="preserve">RISALES </w:t>
      </w:r>
      <w:r w:rsidRPr="00695B52">
        <w:rPr>
          <w:rFonts w:ascii="Georgia" w:hAnsi="Georgia"/>
          <w:w w:val="150"/>
          <w:sz w:val="24"/>
          <w:szCs w:val="24"/>
          <w:lang w:val="en-US"/>
        </w:rPr>
        <w:t>H</w:t>
      </w:r>
      <w:r w:rsidRPr="00695B52">
        <w:rPr>
          <w:rFonts w:ascii="Georgia" w:hAnsi="Georgia"/>
          <w:w w:val="150"/>
          <w:sz w:val="20"/>
          <w:szCs w:val="18"/>
          <w:lang w:val="en-US"/>
        </w:rPr>
        <w:t>ERRERA</w:t>
      </w:r>
    </w:p>
    <w:p w:rsidR="00412B9B" w:rsidRPr="00695B52" w:rsidRDefault="00412B9B" w:rsidP="00412B9B">
      <w:pPr>
        <w:pStyle w:val="Textoindependiente"/>
        <w:spacing w:line="360" w:lineRule="auto"/>
        <w:jc w:val="center"/>
        <w:rPr>
          <w:rFonts w:ascii="Georgia" w:hAnsi="Georgia"/>
          <w:sz w:val="18"/>
          <w:lang w:val="en-US"/>
        </w:rPr>
      </w:pPr>
      <w:r w:rsidRPr="00695B52">
        <w:rPr>
          <w:rFonts w:ascii="Georgia" w:hAnsi="Georgia"/>
          <w:w w:val="150"/>
          <w:sz w:val="20"/>
          <w:szCs w:val="24"/>
          <w:lang w:val="en-US"/>
        </w:rPr>
        <w:t xml:space="preserve">M </w:t>
      </w:r>
      <w:r w:rsidRPr="00695B52">
        <w:rPr>
          <w:rFonts w:ascii="Georgia" w:hAnsi="Georgia"/>
          <w:w w:val="150"/>
          <w:sz w:val="18"/>
          <w:lang w:val="en-US"/>
        </w:rPr>
        <w:t>A G I S T R A D O</w:t>
      </w:r>
    </w:p>
    <w:p w:rsidR="00A069C1" w:rsidRPr="00695B52" w:rsidRDefault="00A069C1" w:rsidP="00A069C1">
      <w:pPr>
        <w:pStyle w:val="Textoindependiente"/>
        <w:spacing w:line="360" w:lineRule="auto"/>
        <w:jc w:val="right"/>
        <w:rPr>
          <w:rFonts w:ascii="Georgia" w:hAnsi="Georgia"/>
          <w:i/>
          <w:w w:val="150"/>
          <w:sz w:val="10"/>
          <w:szCs w:val="12"/>
          <w:lang w:val="en-GB"/>
        </w:rPr>
      </w:pPr>
    </w:p>
    <w:p w:rsidR="00A069C1" w:rsidRPr="00695B52" w:rsidRDefault="00A069C1" w:rsidP="00A069C1">
      <w:pPr>
        <w:pStyle w:val="Textoindependiente"/>
        <w:spacing w:line="360" w:lineRule="auto"/>
        <w:jc w:val="right"/>
        <w:rPr>
          <w:rFonts w:ascii="Georgia" w:hAnsi="Georgia"/>
          <w:i/>
          <w:w w:val="150"/>
          <w:sz w:val="10"/>
          <w:szCs w:val="12"/>
          <w:lang w:val="en-GB"/>
        </w:rPr>
      </w:pPr>
    </w:p>
    <w:p w:rsidR="00AD5824" w:rsidRPr="00695B52" w:rsidRDefault="00C430CF" w:rsidP="00A069C1">
      <w:pPr>
        <w:pStyle w:val="Textoindependiente"/>
        <w:spacing w:line="360" w:lineRule="auto"/>
        <w:jc w:val="right"/>
        <w:rPr>
          <w:rFonts w:ascii="Georgia" w:hAnsi="Georgia"/>
          <w:i/>
          <w:w w:val="150"/>
          <w:sz w:val="10"/>
          <w:szCs w:val="12"/>
          <w:lang w:val="en-GB"/>
        </w:rPr>
      </w:pPr>
      <w:r w:rsidRPr="00695B52">
        <w:rPr>
          <w:rFonts w:ascii="Georgia" w:hAnsi="Georgia"/>
          <w:noProof/>
        </w:rPr>
        <mc:AlternateContent>
          <mc:Choice Requires="wps">
            <w:drawing>
              <wp:anchor distT="0" distB="0" distL="114300" distR="114300" simplePos="0" relativeHeight="251659264" behindDoc="0" locked="0" layoutInCell="1" allowOverlap="1" wp14:anchorId="4A3B6317" wp14:editId="63553DF3">
                <wp:simplePos x="0" y="0"/>
                <wp:positionH relativeFrom="margin">
                  <wp:align>center</wp:align>
                </wp:positionH>
                <wp:positionV relativeFrom="paragraph">
                  <wp:posOffset>27157</wp:posOffset>
                </wp:positionV>
                <wp:extent cx="2870791" cy="1020726"/>
                <wp:effectExtent l="19050" t="19050" r="25400" b="273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791" cy="1020726"/>
                        </a:xfrm>
                        <a:prstGeom prst="rect">
                          <a:avLst/>
                        </a:prstGeom>
                        <a:solidFill>
                          <a:srgbClr val="FFFFFF"/>
                        </a:solidFill>
                        <a:ln w="28575" cmpd="thickThin">
                          <a:solidFill>
                            <a:srgbClr val="000000"/>
                          </a:solidFill>
                          <a:miter lim="800000"/>
                          <a:headEnd/>
                          <a:tailEnd/>
                        </a:ln>
                      </wps:spPr>
                      <wps:txbx>
                        <w:txbxContent>
                          <w:p w:rsidR="00391712" w:rsidRPr="00625AC1" w:rsidRDefault="00391712" w:rsidP="00625AC1">
                            <w:pPr>
                              <w:pStyle w:val="Sinespaciado"/>
                              <w:jc w:val="both"/>
                              <w:rPr>
                                <w:rFonts w:ascii="Georgia" w:hAnsi="Georgia" w:cs="Kalinga"/>
                                <w:color w:val="000000"/>
                                <w:sz w:val="20"/>
                                <w:szCs w:val="20"/>
                              </w:rPr>
                            </w:pPr>
                            <w:r w:rsidRPr="00625AC1">
                              <w:rPr>
                                <w:rFonts w:ascii="Georgia" w:hAnsi="Georgia" w:cs="Kalinga"/>
                                <w:sz w:val="20"/>
                                <w:szCs w:val="20"/>
                              </w:rPr>
                              <w:t xml:space="preserve">LA PROVIDENCIA ANTERIOR SE NOTIFICA POR ESTADO DEL DÍA </w:t>
                            </w:r>
                          </w:p>
                          <w:p w:rsidR="00391712" w:rsidRPr="00625AC1" w:rsidRDefault="00391712" w:rsidP="00C430CF">
                            <w:pPr>
                              <w:jc w:val="center"/>
                              <w:rPr>
                                <w:rFonts w:ascii="Georgia" w:hAnsi="Georgia" w:cs="Kalinga"/>
                                <w:color w:val="000000"/>
                                <w:sz w:val="20"/>
                                <w:szCs w:val="20"/>
                              </w:rPr>
                            </w:pPr>
                          </w:p>
                          <w:p w:rsidR="00391712" w:rsidRPr="00625AC1" w:rsidRDefault="00391712" w:rsidP="00C430CF">
                            <w:pPr>
                              <w:jc w:val="center"/>
                              <w:rPr>
                                <w:rFonts w:ascii="Georgia" w:hAnsi="Georgia" w:cs="Kalinga"/>
                                <w:color w:val="000000"/>
                                <w:sz w:val="20"/>
                                <w:szCs w:val="20"/>
                              </w:rPr>
                            </w:pPr>
                          </w:p>
                          <w:p w:rsidR="00391712" w:rsidRPr="00625AC1" w:rsidRDefault="00391712" w:rsidP="00C430CF">
                            <w:pPr>
                              <w:jc w:val="center"/>
                              <w:rPr>
                                <w:rFonts w:ascii="Georgia" w:hAnsi="Georgia" w:cs="Kalinga"/>
                                <w:color w:val="000000"/>
                                <w:sz w:val="20"/>
                                <w:szCs w:val="20"/>
                              </w:rPr>
                            </w:pPr>
                            <w:r w:rsidRPr="00625AC1">
                              <w:rPr>
                                <w:rFonts w:ascii="Georgia" w:hAnsi="Georgia" w:cs="Kalinga"/>
                                <w:color w:val="000000"/>
                                <w:sz w:val="20"/>
                                <w:szCs w:val="20"/>
                              </w:rPr>
                              <w:t>JAÍR DE JESÚS HENAO MOLINA</w:t>
                            </w:r>
                          </w:p>
                          <w:p w:rsidR="00391712" w:rsidRPr="00625AC1" w:rsidRDefault="00391712" w:rsidP="00C430CF">
                            <w:pPr>
                              <w:pStyle w:val="Sinespaciado"/>
                              <w:jc w:val="center"/>
                              <w:rPr>
                                <w:rFonts w:ascii="Georgia" w:hAnsi="Georgia" w:cs="Kalinga"/>
                                <w:sz w:val="18"/>
                                <w:szCs w:val="20"/>
                              </w:rPr>
                            </w:pPr>
                            <w:r w:rsidRPr="00625AC1">
                              <w:rPr>
                                <w:rFonts w:ascii="Georgia" w:hAnsi="Georgia" w:cs="Kalinga"/>
                                <w:sz w:val="18"/>
                                <w:szCs w:val="20"/>
                              </w:rPr>
                              <w:t>S E C R E T A R I O</w:t>
                            </w:r>
                          </w:p>
                          <w:p w:rsidR="00391712" w:rsidRPr="00AC087B" w:rsidRDefault="00391712" w:rsidP="00C430CF">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B6317" id="Rectangle 7" o:spid="_x0000_s1026" style="position:absolute;left:0;text-align:left;margin-left:0;margin-top:2.15pt;width:226.05pt;height:8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" strokeweight="2.25pt">
                <v:stroke linestyle="thickThin"/>
                <v:textbox>
                  <w:txbxContent>
                    <w:p w:rsidR="00391712" w:rsidRPr="00625AC1" w:rsidRDefault="00391712" w:rsidP="00625AC1">
                      <w:pPr>
                        <w:pStyle w:val="Sinespaciado"/>
                        <w:jc w:val="both"/>
                        <w:rPr>
                          <w:rFonts w:ascii="Georgia" w:hAnsi="Georgia" w:cs="Kalinga"/>
                          <w:color w:val="000000"/>
                          <w:sz w:val="20"/>
                          <w:szCs w:val="20"/>
                        </w:rPr>
                      </w:pPr>
                      <w:r w:rsidRPr="00625AC1">
                        <w:rPr>
                          <w:rFonts w:ascii="Georgia" w:hAnsi="Georgia" w:cs="Kalinga"/>
                          <w:sz w:val="20"/>
                          <w:szCs w:val="20"/>
                        </w:rPr>
                        <w:t xml:space="preserve">LA PROVIDENCIA ANTERIOR SE NOTIFICA POR ESTADO DEL DÍA </w:t>
                      </w:r>
                    </w:p>
                    <w:p w:rsidR="00391712" w:rsidRPr="00625AC1" w:rsidRDefault="00391712" w:rsidP="00C430CF">
                      <w:pPr>
                        <w:jc w:val="center"/>
                        <w:rPr>
                          <w:rFonts w:ascii="Georgia" w:hAnsi="Georgia" w:cs="Kalinga"/>
                          <w:color w:val="000000"/>
                          <w:sz w:val="20"/>
                          <w:szCs w:val="20"/>
                        </w:rPr>
                      </w:pPr>
                    </w:p>
                    <w:p w:rsidR="00391712" w:rsidRPr="00625AC1" w:rsidRDefault="00391712" w:rsidP="00C430CF">
                      <w:pPr>
                        <w:jc w:val="center"/>
                        <w:rPr>
                          <w:rFonts w:ascii="Georgia" w:hAnsi="Georgia" w:cs="Kalinga"/>
                          <w:color w:val="000000"/>
                          <w:sz w:val="20"/>
                          <w:szCs w:val="20"/>
                        </w:rPr>
                      </w:pPr>
                    </w:p>
                    <w:p w:rsidR="00391712" w:rsidRPr="00625AC1" w:rsidRDefault="00391712" w:rsidP="00C430CF">
                      <w:pPr>
                        <w:jc w:val="center"/>
                        <w:rPr>
                          <w:rFonts w:ascii="Georgia" w:hAnsi="Georgia" w:cs="Kalinga"/>
                          <w:color w:val="000000"/>
                          <w:sz w:val="20"/>
                          <w:szCs w:val="20"/>
                        </w:rPr>
                      </w:pPr>
                      <w:r w:rsidRPr="00625AC1">
                        <w:rPr>
                          <w:rFonts w:ascii="Georgia" w:hAnsi="Georgia" w:cs="Kalinga"/>
                          <w:color w:val="000000"/>
                          <w:sz w:val="20"/>
                          <w:szCs w:val="20"/>
                        </w:rPr>
                        <w:t>JAÍR DE JESÚS HENAO MOLINA</w:t>
                      </w:r>
                    </w:p>
                    <w:p w:rsidR="00391712" w:rsidRPr="00625AC1" w:rsidRDefault="00391712" w:rsidP="00C430CF">
                      <w:pPr>
                        <w:pStyle w:val="Sinespaciado"/>
                        <w:jc w:val="center"/>
                        <w:rPr>
                          <w:rFonts w:ascii="Georgia" w:hAnsi="Georgia" w:cs="Kalinga"/>
                          <w:sz w:val="18"/>
                          <w:szCs w:val="20"/>
                        </w:rPr>
                      </w:pPr>
                      <w:r w:rsidRPr="00625AC1">
                        <w:rPr>
                          <w:rFonts w:ascii="Georgia" w:hAnsi="Georgia" w:cs="Kalinga"/>
                          <w:sz w:val="18"/>
                          <w:szCs w:val="20"/>
                        </w:rPr>
                        <w:t>S E C R E T A R I O</w:t>
                      </w:r>
                    </w:p>
                    <w:p w:rsidR="00391712" w:rsidRPr="00AC087B" w:rsidRDefault="00391712" w:rsidP="00C430CF">
                      <w:pPr>
                        <w:jc w:val="center"/>
                        <w:rPr>
                          <w:rFonts w:ascii="Kalinga" w:hAnsi="Kalinga" w:cs="Kalinga"/>
                          <w:sz w:val="22"/>
                          <w:szCs w:val="22"/>
                        </w:rPr>
                      </w:pPr>
                    </w:p>
                  </w:txbxContent>
                </v:textbox>
                <w10:wrap anchorx="margin"/>
              </v:rect>
            </w:pict>
          </mc:Fallback>
        </mc:AlternateContent>
      </w:r>
      <w:r w:rsidRPr="00695B52">
        <w:rPr>
          <w:rFonts w:ascii="Georgia" w:hAnsi="Georgia"/>
          <w:i/>
          <w:w w:val="150"/>
          <w:sz w:val="10"/>
          <w:szCs w:val="12"/>
          <w:lang w:val="en-GB"/>
        </w:rPr>
        <w:t xml:space="preserve">DGH / </w:t>
      </w:r>
      <w:r w:rsidR="00D30706">
        <w:rPr>
          <w:rFonts w:ascii="Georgia" w:hAnsi="Georgia"/>
          <w:i/>
          <w:w w:val="150"/>
          <w:sz w:val="10"/>
          <w:szCs w:val="12"/>
          <w:lang w:val="en-GB"/>
        </w:rPr>
        <w:t>ODCD</w:t>
      </w:r>
      <w:r w:rsidRPr="00695B52">
        <w:rPr>
          <w:rFonts w:ascii="Georgia" w:hAnsi="Georgia"/>
          <w:i/>
          <w:w w:val="150"/>
          <w:sz w:val="10"/>
          <w:szCs w:val="12"/>
          <w:lang w:val="en-GB"/>
        </w:rPr>
        <w:t xml:space="preserve"> / </w:t>
      </w:r>
      <w:r w:rsidR="00D30706">
        <w:rPr>
          <w:rFonts w:ascii="Georgia" w:hAnsi="Georgia"/>
          <w:i/>
          <w:w w:val="150"/>
          <w:sz w:val="10"/>
          <w:szCs w:val="12"/>
          <w:lang w:val="en-GB"/>
        </w:rPr>
        <w:t>2018</w:t>
      </w: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D78AD" w:rsidRDefault="00BD78AD">
      <w:pPr>
        <w:rPr>
          <w:rFonts w:ascii="Georgia" w:hAnsi="Georgia" w:cs="Arial"/>
          <w:lang w:val="en-US"/>
        </w:rPr>
      </w:pPr>
    </w:p>
    <w:sectPr w:rsidR="00BD78AD" w:rsidSect="00E703BE">
      <w:headerReference w:type="even" r:id="rId9"/>
      <w:headerReference w:type="default" r:id="rId10"/>
      <w:footerReference w:type="default" r:id="rId11"/>
      <w:pgSz w:w="12242" w:h="18722" w:code="14"/>
      <w:pgMar w:top="1134"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EE" w:rsidRDefault="00DC39EE" w:rsidP="004D2025">
      <w:r>
        <w:separator/>
      </w:r>
    </w:p>
  </w:endnote>
  <w:endnote w:type="continuationSeparator" w:id="0">
    <w:p w:rsidR="00DC39EE" w:rsidRDefault="00DC39EE"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12" w:rsidRPr="00AC4D2A" w:rsidRDefault="00391712" w:rsidP="00E419EE">
    <w:pPr>
      <w:pStyle w:val="Piedepgina"/>
      <w:pBdr>
        <w:bottom w:val="double" w:sz="6" w:space="1" w:color="auto"/>
      </w:pBdr>
      <w:spacing w:line="360" w:lineRule="auto"/>
      <w:jc w:val="right"/>
      <w:rPr>
        <w:rFonts w:ascii="Georgia" w:hAnsi="Georgia" w:cs="Arial"/>
        <w:spacing w:val="20"/>
        <w:w w:val="200"/>
        <w:sz w:val="4"/>
        <w:szCs w:val="10"/>
        <w:lang w:val="es-CO"/>
      </w:rPr>
    </w:pPr>
  </w:p>
  <w:p w:rsidR="00391712" w:rsidRPr="00695B52" w:rsidRDefault="00391712" w:rsidP="00E419EE">
    <w:pPr>
      <w:pStyle w:val="Piedepgina"/>
      <w:spacing w:line="360" w:lineRule="auto"/>
      <w:jc w:val="right"/>
      <w:rPr>
        <w:rFonts w:ascii="Georgia" w:hAnsi="Georgia" w:cs="Arial"/>
        <w:spacing w:val="20"/>
        <w:w w:val="200"/>
        <w:sz w:val="14"/>
        <w:szCs w:val="10"/>
        <w:lang w:val="es-CO"/>
      </w:rPr>
    </w:pPr>
  </w:p>
  <w:p w:rsidR="00391712" w:rsidRPr="00695B52" w:rsidRDefault="00391712" w:rsidP="00A0733C">
    <w:pPr>
      <w:pStyle w:val="Piedepgina"/>
      <w:tabs>
        <w:tab w:val="left" w:pos="1071"/>
        <w:tab w:val="right" w:pos="9407"/>
      </w:tabs>
      <w:spacing w:line="360" w:lineRule="auto"/>
      <w:jc w:val="right"/>
      <w:rPr>
        <w:rFonts w:ascii="Georgia" w:hAnsi="Georgia" w:cs="Arial"/>
        <w:i/>
        <w:spacing w:val="20"/>
        <w:w w:val="200"/>
        <w:sz w:val="10"/>
        <w:szCs w:val="10"/>
        <w:lang w:val="es-CO"/>
      </w:rPr>
    </w:pPr>
    <w:r w:rsidRPr="00695B52">
      <w:rPr>
        <w:rFonts w:ascii="Georgia" w:hAnsi="Georgia" w:cs="Arial"/>
        <w:i/>
        <w:spacing w:val="20"/>
        <w:w w:val="200"/>
        <w:sz w:val="14"/>
        <w:szCs w:val="10"/>
        <w:lang w:val="es-CO"/>
      </w:rPr>
      <w:t>T</w:t>
    </w:r>
    <w:r w:rsidRPr="00695B52">
      <w:rPr>
        <w:rFonts w:ascii="Georgia" w:hAnsi="Georgia" w:cs="Arial"/>
        <w:i/>
        <w:spacing w:val="20"/>
        <w:w w:val="200"/>
        <w:sz w:val="10"/>
        <w:szCs w:val="10"/>
        <w:lang w:val="es-CO"/>
      </w:rPr>
      <w:t xml:space="preserve">RIBUNAL </w:t>
    </w:r>
    <w:r w:rsidRPr="00695B52">
      <w:rPr>
        <w:rFonts w:ascii="Georgia" w:hAnsi="Georgia" w:cs="Arial"/>
        <w:i/>
        <w:spacing w:val="20"/>
        <w:w w:val="200"/>
        <w:sz w:val="14"/>
        <w:szCs w:val="10"/>
        <w:lang w:val="es-CO"/>
      </w:rPr>
      <w:t>S</w:t>
    </w:r>
    <w:r w:rsidRPr="00695B52">
      <w:rPr>
        <w:rFonts w:ascii="Georgia" w:hAnsi="Georgia" w:cs="Arial"/>
        <w:i/>
        <w:spacing w:val="20"/>
        <w:w w:val="200"/>
        <w:sz w:val="10"/>
        <w:szCs w:val="10"/>
        <w:lang w:val="es-CO"/>
      </w:rPr>
      <w:t xml:space="preserve">UPERIOR DE </w:t>
    </w:r>
    <w:r w:rsidRPr="00695B52">
      <w:rPr>
        <w:rFonts w:ascii="Georgia" w:hAnsi="Georgia" w:cs="Arial"/>
        <w:i/>
        <w:spacing w:val="20"/>
        <w:w w:val="200"/>
        <w:sz w:val="14"/>
        <w:szCs w:val="10"/>
        <w:lang w:val="es-CO"/>
      </w:rPr>
      <w:t>P</w:t>
    </w:r>
    <w:r w:rsidRPr="00695B52">
      <w:rPr>
        <w:rFonts w:ascii="Georgia" w:hAnsi="Georgia" w:cs="Arial"/>
        <w:i/>
        <w:spacing w:val="20"/>
        <w:w w:val="200"/>
        <w:sz w:val="10"/>
        <w:szCs w:val="10"/>
        <w:lang w:val="es-CO"/>
      </w:rPr>
      <w:t>EREIRA</w:t>
    </w:r>
  </w:p>
  <w:p w:rsidR="00391712" w:rsidRPr="00AF060A" w:rsidRDefault="00391712" w:rsidP="00AF060A">
    <w:pPr>
      <w:pStyle w:val="Piedepgina"/>
      <w:jc w:val="right"/>
      <w:rPr>
        <w:i/>
      </w:rPr>
    </w:pPr>
    <w:r w:rsidRPr="00695B52">
      <w:rPr>
        <w:rFonts w:ascii="Georgia" w:hAnsi="Georgia" w:cs="Arial"/>
        <w:i/>
        <w:spacing w:val="20"/>
        <w:w w:val="200"/>
        <w:sz w:val="10"/>
        <w:szCs w:val="10"/>
      </w:rPr>
      <w:t xml:space="preserve">MS </w:t>
    </w:r>
    <w:r w:rsidRPr="00695B52">
      <w:rPr>
        <w:rFonts w:ascii="Georgia" w:hAnsi="Georgia" w:cs="Arial"/>
        <w:i/>
        <w:spacing w:val="20"/>
        <w:w w:val="200"/>
        <w:sz w:val="12"/>
        <w:szCs w:val="10"/>
      </w:rPr>
      <w:t>D</w:t>
    </w:r>
    <w:r w:rsidRPr="00695B52">
      <w:rPr>
        <w:rFonts w:ascii="Georgia" w:hAnsi="Georgia" w:cs="Arial"/>
        <w:i/>
        <w:spacing w:val="20"/>
        <w:w w:val="200"/>
        <w:sz w:val="8"/>
        <w:szCs w:val="10"/>
      </w:rPr>
      <w:t xml:space="preserve">UBERNEY </w:t>
    </w:r>
    <w:r w:rsidRPr="00695B52">
      <w:rPr>
        <w:rFonts w:ascii="Georgia" w:hAnsi="Georgia" w:cs="Arial"/>
        <w:i/>
        <w:spacing w:val="20"/>
        <w:w w:val="200"/>
        <w:sz w:val="12"/>
        <w:szCs w:val="10"/>
      </w:rPr>
      <w:t>G</w:t>
    </w:r>
    <w:r w:rsidRPr="00695B52">
      <w:rPr>
        <w:rFonts w:ascii="Georgia" w:hAnsi="Georgia" w:cs="Arial"/>
        <w:i/>
        <w:spacing w:val="20"/>
        <w:w w:val="200"/>
        <w:sz w:val="8"/>
        <w:szCs w:val="10"/>
      </w:rPr>
      <w:t xml:space="preserve">RISALES </w:t>
    </w:r>
    <w:r w:rsidRPr="00695B52">
      <w:rPr>
        <w:rFonts w:ascii="Georgia" w:hAnsi="Georgia" w:cs="Arial"/>
        <w:i/>
        <w:spacing w:val="20"/>
        <w:w w:val="200"/>
        <w:sz w:val="12"/>
        <w:szCs w:val="10"/>
      </w:rPr>
      <w:t>H</w:t>
    </w:r>
    <w:r w:rsidRPr="00695B52">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EE" w:rsidRDefault="00DC39EE" w:rsidP="004D2025">
      <w:r>
        <w:separator/>
      </w:r>
    </w:p>
  </w:footnote>
  <w:footnote w:type="continuationSeparator" w:id="0">
    <w:p w:rsidR="00DC39EE" w:rsidRDefault="00DC39EE" w:rsidP="004D2025">
      <w:r>
        <w:continuationSeparator/>
      </w:r>
    </w:p>
  </w:footnote>
  <w:footnote w:id="1">
    <w:p w:rsidR="00391712" w:rsidRPr="00AD023D" w:rsidRDefault="00391712" w:rsidP="001E467F">
      <w:pPr>
        <w:pStyle w:val="Textonotapie"/>
        <w:jc w:val="both"/>
        <w:rPr>
          <w:sz w:val="19"/>
          <w:szCs w:val="19"/>
          <w:lang w:val="es-CO"/>
        </w:rPr>
      </w:pPr>
      <w:r w:rsidRPr="00AD023D">
        <w:rPr>
          <w:rStyle w:val="Refdenotaalpie"/>
          <w:sz w:val="19"/>
          <w:szCs w:val="19"/>
        </w:rPr>
        <w:footnoteRef/>
      </w:r>
      <w:r w:rsidRPr="00AD023D">
        <w:rPr>
          <w:sz w:val="19"/>
          <w:szCs w:val="19"/>
        </w:rPr>
        <w:t xml:space="preserve"> </w:t>
      </w:r>
      <w:r w:rsidRPr="00AD023D">
        <w:rPr>
          <w:sz w:val="19"/>
          <w:szCs w:val="19"/>
          <w:lang w:val="es-CO"/>
        </w:rPr>
        <w:t>ESCOBAR V. Édgar G. Los recursos en el Código General del Proceso. Librería jurídica Sánchez R. Ltda. 2015, p.37.</w:t>
      </w:r>
    </w:p>
  </w:footnote>
  <w:footnote w:id="2">
    <w:p w:rsidR="00391712" w:rsidRPr="00AD023D" w:rsidRDefault="00391712" w:rsidP="001E467F">
      <w:pPr>
        <w:pStyle w:val="Textonotapie"/>
        <w:jc w:val="both"/>
        <w:rPr>
          <w:sz w:val="19"/>
          <w:szCs w:val="19"/>
        </w:rPr>
      </w:pPr>
      <w:r w:rsidRPr="00AD023D">
        <w:rPr>
          <w:sz w:val="19"/>
          <w:szCs w:val="19"/>
          <w:vertAlign w:val="superscript"/>
        </w:rPr>
        <w:footnoteRef/>
      </w:r>
      <w:r w:rsidRPr="00AD023D">
        <w:rPr>
          <w:sz w:val="19"/>
          <w:szCs w:val="19"/>
        </w:rPr>
        <w:t xml:space="preserve"> </w:t>
      </w:r>
      <w:r w:rsidRPr="00AD023D">
        <w:rPr>
          <w:sz w:val="19"/>
          <w:szCs w:val="19"/>
          <w:lang w:val="es-CO"/>
        </w:rPr>
        <w:t xml:space="preserve">LÓPEZ B., Hernán F. Código General del Proceso, parte general, Bogotá DC, </w:t>
      </w:r>
      <w:proofErr w:type="spellStart"/>
      <w:r w:rsidRPr="00AD023D">
        <w:rPr>
          <w:sz w:val="19"/>
          <w:szCs w:val="19"/>
          <w:lang w:val="es-CO"/>
        </w:rPr>
        <w:t>Dupré</w:t>
      </w:r>
      <w:proofErr w:type="spellEnd"/>
      <w:r w:rsidRPr="00AD023D">
        <w:rPr>
          <w:sz w:val="19"/>
          <w:szCs w:val="19"/>
          <w:lang w:val="es-CO"/>
        </w:rPr>
        <w:t xml:space="preserve"> editores, 2016, p.769-776</w:t>
      </w:r>
      <w:r w:rsidRPr="00AD023D">
        <w:rPr>
          <w:sz w:val="19"/>
          <w:szCs w:val="19"/>
        </w:rPr>
        <w:t>.</w:t>
      </w:r>
    </w:p>
  </w:footnote>
  <w:footnote w:id="3">
    <w:p w:rsidR="00391712" w:rsidRPr="00AD023D" w:rsidRDefault="00391712" w:rsidP="001E467F">
      <w:pPr>
        <w:pStyle w:val="Textonotapie"/>
        <w:jc w:val="both"/>
        <w:rPr>
          <w:sz w:val="19"/>
          <w:szCs w:val="19"/>
        </w:rPr>
      </w:pPr>
      <w:r w:rsidRPr="00AD023D">
        <w:rPr>
          <w:sz w:val="19"/>
          <w:szCs w:val="19"/>
          <w:vertAlign w:val="superscript"/>
        </w:rPr>
        <w:footnoteRef/>
      </w:r>
      <w:r w:rsidRPr="00AD023D">
        <w:rPr>
          <w:sz w:val="19"/>
          <w:szCs w:val="19"/>
          <w:vertAlign w:val="superscript"/>
        </w:rPr>
        <w:t xml:space="preserve"> </w:t>
      </w:r>
      <w:r w:rsidRPr="00AD023D">
        <w:rPr>
          <w:sz w:val="19"/>
          <w:szCs w:val="19"/>
        </w:rPr>
        <w:t>PARRA Q., Jairo. Derecho procesal civil, tomo I, Santafé de Bogotá D.C., Temis, 1992, p.276.</w:t>
      </w:r>
    </w:p>
  </w:footnote>
  <w:footnote w:id="4">
    <w:p w:rsidR="00391712" w:rsidRPr="00AD023D" w:rsidRDefault="00391712" w:rsidP="001E467F">
      <w:pPr>
        <w:pStyle w:val="Sinespaciado"/>
        <w:jc w:val="both"/>
        <w:rPr>
          <w:rFonts w:ascii="Times New Roman" w:hAnsi="Times New Roman"/>
          <w:sz w:val="19"/>
          <w:szCs w:val="19"/>
        </w:rPr>
      </w:pPr>
      <w:r w:rsidRPr="00AD023D">
        <w:rPr>
          <w:rFonts w:ascii="Times New Roman" w:hAnsi="Times New Roman"/>
          <w:sz w:val="19"/>
          <w:szCs w:val="19"/>
          <w:vertAlign w:val="superscript"/>
        </w:rPr>
        <w:footnoteRef/>
      </w:r>
      <w:r w:rsidRPr="00AD023D">
        <w:rPr>
          <w:rFonts w:ascii="Times New Roman" w:hAnsi="Times New Roman"/>
          <w:sz w:val="19"/>
          <w:szCs w:val="19"/>
        </w:rPr>
        <w:t xml:space="preserve"> LÓPEZ B., Hernán F. Ob. cit., p. 769.</w:t>
      </w:r>
    </w:p>
  </w:footnote>
  <w:footnote w:id="5">
    <w:p w:rsidR="00391712" w:rsidRPr="00AD023D" w:rsidRDefault="00391712" w:rsidP="001E467F">
      <w:pPr>
        <w:pStyle w:val="Textonotapie"/>
        <w:jc w:val="both"/>
        <w:rPr>
          <w:sz w:val="19"/>
          <w:szCs w:val="19"/>
          <w:lang w:val="es-CO"/>
        </w:rPr>
      </w:pPr>
      <w:r w:rsidRPr="00AD023D">
        <w:rPr>
          <w:rStyle w:val="Refdenotaalpie"/>
          <w:sz w:val="19"/>
          <w:szCs w:val="19"/>
        </w:rPr>
        <w:footnoteRef/>
      </w:r>
      <w:r w:rsidRPr="00AD023D">
        <w:rPr>
          <w:sz w:val="19"/>
          <w:szCs w:val="19"/>
        </w:rPr>
        <w:t xml:space="preserve"> </w:t>
      </w:r>
      <w:r w:rsidRPr="00AD023D">
        <w:rPr>
          <w:sz w:val="19"/>
          <w:szCs w:val="19"/>
          <w:lang w:val="es-CO"/>
        </w:rPr>
        <w:t>ROJAS G., Miguel E. Lecciones de derecho procesal, procedimiento civil, tomo II, ESAJU, 2013, 5ª edición, Bogotá DC, p.332.</w:t>
      </w:r>
    </w:p>
  </w:footnote>
  <w:footnote w:id="6">
    <w:p w:rsidR="00391712" w:rsidRPr="00AD023D" w:rsidRDefault="00391712" w:rsidP="00CA0ECE">
      <w:pPr>
        <w:pStyle w:val="Textonotapie"/>
        <w:jc w:val="both"/>
        <w:rPr>
          <w:sz w:val="19"/>
          <w:szCs w:val="19"/>
          <w:lang w:val="es-CO"/>
        </w:rPr>
      </w:pPr>
      <w:r w:rsidRPr="00AD023D">
        <w:rPr>
          <w:rStyle w:val="Refdenotaalpie"/>
          <w:sz w:val="19"/>
          <w:szCs w:val="19"/>
        </w:rPr>
        <w:footnoteRef/>
      </w:r>
      <w:r w:rsidRPr="00AD023D">
        <w:rPr>
          <w:sz w:val="19"/>
          <w:szCs w:val="19"/>
        </w:rPr>
        <w:t xml:space="preserve"> ACEVEDO P., Luis A. y Martha I. La prescripción y los procesos declarativos de pertenencia, Temis, 1999, Santa Fe de Bogotá D.C., p.68.</w:t>
      </w:r>
    </w:p>
  </w:footnote>
  <w:footnote w:id="7">
    <w:p w:rsidR="00391712" w:rsidRPr="00AD023D" w:rsidRDefault="00391712" w:rsidP="00CA0ECE">
      <w:pPr>
        <w:pStyle w:val="Textonotapie"/>
        <w:jc w:val="both"/>
        <w:rPr>
          <w:sz w:val="19"/>
          <w:szCs w:val="19"/>
          <w:lang w:val="es-CO"/>
        </w:rPr>
      </w:pPr>
      <w:r w:rsidRPr="00AD023D">
        <w:rPr>
          <w:rStyle w:val="Refdenotaalpie"/>
          <w:sz w:val="19"/>
          <w:szCs w:val="19"/>
        </w:rPr>
        <w:footnoteRef/>
      </w:r>
      <w:r w:rsidRPr="00AD023D">
        <w:rPr>
          <w:sz w:val="19"/>
          <w:szCs w:val="19"/>
        </w:rPr>
        <w:t xml:space="preserve"> ACEVEDO P., Luis A. y Martha I. La prescripción y los procesos declarativos de pertenencia, ob. cit., p.69.</w:t>
      </w:r>
    </w:p>
  </w:footnote>
  <w:footnote w:id="8">
    <w:p w:rsidR="00391712" w:rsidRPr="00AD023D" w:rsidRDefault="00391712" w:rsidP="0051169F">
      <w:pPr>
        <w:pStyle w:val="Textonotapie"/>
        <w:jc w:val="both"/>
        <w:rPr>
          <w:sz w:val="19"/>
          <w:szCs w:val="19"/>
        </w:rPr>
      </w:pPr>
      <w:r w:rsidRPr="00AD023D">
        <w:rPr>
          <w:rStyle w:val="Refdenotaalpie"/>
          <w:sz w:val="19"/>
          <w:szCs w:val="19"/>
        </w:rPr>
        <w:footnoteRef/>
      </w:r>
      <w:r w:rsidRPr="00AD023D">
        <w:rPr>
          <w:sz w:val="19"/>
          <w:szCs w:val="19"/>
        </w:rPr>
        <w:t xml:space="preserve"> INSTITUTO COLOMBIANO DE DERECHO PROCESAL. </w:t>
      </w:r>
      <w:r w:rsidRPr="00AD023D">
        <w:rPr>
          <w:sz w:val="19"/>
          <w:szCs w:val="19"/>
          <w:lang w:val="es-CO"/>
        </w:rPr>
        <w:t>XXXVII Congreso de derecho procesal, Adriana López M., La declaración de parte como medio de prueba autónomo – La parte como testigo, Impresor Panamericana, Formas e Impresos SA,</w:t>
      </w:r>
      <w:r w:rsidRPr="00AD023D">
        <w:rPr>
          <w:sz w:val="19"/>
          <w:szCs w:val="19"/>
        </w:rPr>
        <w:t xml:space="preserve"> Bogotá DC, 2016, p.477-478.</w:t>
      </w:r>
    </w:p>
  </w:footnote>
  <w:footnote w:id="9">
    <w:p w:rsidR="00391712" w:rsidRPr="00AD023D" w:rsidRDefault="00391712">
      <w:pPr>
        <w:pStyle w:val="Textonotapie"/>
        <w:rPr>
          <w:sz w:val="19"/>
          <w:szCs w:val="19"/>
          <w:lang w:val="es-CO"/>
        </w:rPr>
      </w:pPr>
      <w:r w:rsidRPr="00AD023D">
        <w:rPr>
          <w:rStyle w:val="Refdenotaalpie"/>
          <w:sz w:val="19"/>
          <w:szCs w:val="19"/>
        </w:rPr>
        <w:footnoteRef/>
      </w:r>
      <w:r w:rsidRPr="00AD023D">
        <w:rPr>
          <w:sz w:val="19"/>
          <w:szCs w:val="19"/>
        </w:rPr>
        <w:t xml:space="preserve"> ROJAS G., Miguel E. Lecciones de derecho procesal, pruebas civiles., tomo III, ESAJU, 2015, Bogotá D.C., p.313.</w:t>
      </w:r>
    </w:p>
  </w:footnote>
  <w:footnote w:id="10">
    <w:p w:rsidR="00391712" w:rsidRPr="00AD023D" w:rsidRDefault="00391712" w:rsidP="00DD5BF1">
      <w:pPr>
        <w:pStyle w:val="Textonotapie"/>
        <w:jc w:val="both"/>
        <w:rPr>
          <w:sz w:val="19"/>
          <w:szCs w:val="19"/>
          <w:lang w:val="es-ES_tradnl"/>
        </w:rPr>
      </w:pPr>
      <w:r w:rsidRPr="00AD023D">
        <w:rPr>
          <w:rStyle w:val="Refdenotaalpie"/>
          <w:sz w:val="19"/>
          <w:szCs w:val="19"/>
        </w:rPr>
        <w:footnoteRef/>
      </w:r>
      <w:r w:rsidRPr="00AD023D">
        <w:rPr>
          <w:sz w:val="19"/>
          <w:szCs w:val="19"/>
        </w:rPr>
        <w:t xml:space="preserve"> CSJ. SC10809-2015, también puede consultarse la </w:t>
      </w:r>
      <w:r w:rsidRPr="00AD023D">
        <w:rPr>
          <w:sz w:val="19"/>
          <w:szCs w:val="19"/>
          <w:lang w:val="es-ES_tradnl"/>
        </w:rPr>
        <w:t>SC18595-2016.</w:t>
      </w:r>
    </w:p>
  </w:footnote>
  <w:footnote w:id="11">
    <w:p w:rsidR="00391712" w:rsidRPr="00AD023D" w:rsidRDefault="00391712" w:rsidP="00DD5BF1">
      <w:pPr>
        <w:pStyle w:val="Textonotapie"/>
        <w:jc w:val="both"/>
        <w:rPr>
          <w:sz w:val="19"/>
          <w:szCs w:val="19"/>
        </w:rPr>
      </w:pPr>
      <w:r w:rsidRPr="00AD023D">
        <w:rPr>
          <w:rStyle w:val="Refdenotaalpie"/>
          <w:sz w:val="19"/>
          <w:szCs w:val="19"/>
        </w:rPr>
        <w:footnoteRef/>
      </w:r>
      <w:r w:rsidRPr="00AD023D">
        <w:rPr>
          <w:sz w:val="19"/>
          <w:szCs w:val="19"/>
        </w:rPr>
        <w:t xml:space="preserve"> </w:t>
      </w:r>
      <w:r w:rsidRPr="00AD023D">
        <w:rPr>
          <w:sz w:val="19"/>
          <w:szCs w:val="19"/>
          <w:lang w:val="es-CO"/>
        </w:rPr>
        <w:t>PEÑA A., Jairo I. Prueba judicial, análisis y valoración, Escuela Judicial Rodrigo Lara Bonilla, Universidad Nacional de Colombia, Bogotá DC, 2008, p.158.</w:t>
      </w:r>
    </w:p>
  </w:footnote>
  <w:footnote w:id="12">
    <w:p w:rsidR="00391712" w:rsidRPr="00AD023D" w:rsidRDefault="00391712" w:rsidP="00050DE7">
      <w:pPr>
        <w:pStyle w:val="Textonotapie"/>
        <w:jc w:val="both"/>
        <w:rPr>
          <w:sz w:val="19"/>
          <w:szCs w:val="19"/>
        </w:rPr>
      </w:pPr>
      <w:r w:rsidRPr="00AD023D">
        <w:rPr>
          <w:rStyle w:val="Refdenotaalpie"/>
          <w:sz w:val="19"/>
          <w:szCs w:val="19"/>
        </w:rPr>
        <w:footnoteRef/>
      </w:r>
      <w:r w:rsidRPr="00AD023D">
        <w:rPr>
          <w:sz w:val="19"/>
          <w:szCs w:val="19"/>
        </w:rPr>
        <w:t xml:space="preserve"> CSJ, Civil. Sentencia del 07-09-1993; MP: Jaramillo S., No.3475.</w:t>
      </w:r>
    </w:p>
  </w:footnote>
  <w:footnote w:id="13">
    <w:p w:rsidR="00391712" w:rsidRPr="00AD023D" w:rsidRDefault="00391712" w:rsidP="00050DE7">
      <w:pPr>
        <w:pStyle w:val="Textonotapie"/>
        <w:jc w:val="both"/>
        <w:rPr>
          <w:sz w:val="19"/>
          <w:szCs w:val="19"/>
        </w:rPr>
      </w:pPr>
      <w:r w:rsidRPr="00AD023D">
        <w:rPr>
          <w:rStyle w:val="Refdenotaalpie"/>
          <w:sz w:val="19"/>
          <w:szCs w:val="19"/>
        </w:rPr>
        <w:footnoteRef/>
      </w:r>
      <w:r w:rsidRPr="00AD023D">
        <w:rPr>
          <w:sz w:val="19"/>
          <w:szCs w:val="19"/>
        </w:rPr>
        <w:t xml:space="preserve"> CSJ, Civil. Sentencia del 04-08-2010; </w:t>
      </w:r>
      <w:proofErr w:type="spellStart"/>
      <w:r w:rsidRPr="00AD023D">
        <w:rPr>
          <w:sz w:val="19"/>
          <w:szCs w:val="19"/>
        </w:rPr>
        <w:t>MP</w:t>
      </w:r>
      <w:proofErr w:type="spellEnd"/>
      <w:r w:rsidRPr="00AD023D">
        <w:rPr>
          <w:sz w:val="19"/>
          <w:szCs w:val="19"/>
        </w:rPr>
        <w:t xml:space="preserve">: </w:t>
      </w:r>
      <w:proofErr w:type="spellStart"/>
      <w:r w:rsidRPr="00AD023D">
        <w:rPr>
          <w:sz w:val="19"/>
          <w:szCs w:val="19"/>
        </w:rPr>
        <w:t>Munar</w:t>
      </w:r>
      <w:proofErr w:type="spellEnd"/>
      <w:r w:rsidRPr="00AD023D">
        <w:rPr>
          <w:sz w:val="19"/>
          <w:szCs w:val="19"/>
        </w:rPr>
        <w:t xml:space="preserve"> C.</w:t>
      </w:r>
    </w:p>
  </w:footnote>
  <w:footnote w:id="14">
    <w:p w:rsidR="00391712" w:rsidRPr="00AD023D" w:rsidRDefault="00391712" w:rsidP="00050DE7">
      <w:pPr>
        <w:pStyle w:val="Textonotapie"/>
        <w:jc w:val="both"/>
        <w:rPr>
          <w:sz w:val="19"/>
          <w:szCs w:val="19"/>
        </w:rPr>
      </w:pPr>
      <w:r w:rsidRPr="00AD023D">
        <w:rPr>
          <w:rStyle w:val="Refdenotaalpie"/>
          <w:sz w:val="19"/>
          <w:szCs w:val="19"/>
        </w:rPr>
        <w:footnoteRef/>
      </w:r>
      <w:r w:rsidRPr="00AD023D">
        <w:rPr>
          <w:sz w:val="19"/>
          <w:szCs w:val="19"/>
        </w:rPr>
        <w:t xml:space="preserve"> AZULA C., Jaime. Manual de derecho probatorio, Temis, Santa Fe de Bogotá DC, 1998, p.78 y ss.</w:t>
      </w:r>
    </w:p>
  </w:footnote>
  <w:footnote w:id="15">
    <w:p w:rsidR="00391712" w:rsidRPr="00AD023D" w:rsidRDefault="00391712" w:rsidP="00D30706">
      <w:pPr>
        <w:pStyle w:val="Textonotapie"/>
        <w:jc w:val="both"/>
        <w:rPr>
          <w:sz w:val="19"/>
          <w:szCs w:val="19"/>
        </w:rPr>
      </w:pPr>
      <w:r w:rsidRPr="00AD023D">
        <w:rPr>
          <w:rStyle w:val="Refdenotaalpie"/>
          <w:sz w:val="19"/>
          <w:szCs w:val="19"/>
        </w:rPr>
        <w:footnoteRef/>
      </w:r>
      <w:r w:rsidRPr="00AD023D">
        <w:rPr>
          <w:sz w:val="19"/>
          <w:szCs w:val="19"/>
          <w:vertAlign w:val="superscript"/>
        </w:rPr>
        <w:t xml:space="preserve"> </w:t>
      </w:r>
      <w:r w:rsidRPr="00AD023D">
        <w:rPr>
          <w:sz w:val="19"/>
          <w:szCs w:val="19"/>
        </w:rPr>
        <w:t>TS, PEREIRA, Civil-Familia. Sentencia del 23-06-2017, MP: Grisales H., No.</w:t>
      </w:r>
      <w:r w:rsidRPr="00AD023D">
        <w:rPr>
          <w:sz w:val="19"/>
          <w:szCs w:val="19"/>
          <w:lang w:val="es-CO"/>
        </w:rPr>
        <w:t>2012-00118-01.</w:t>
      </w:r>
    </w:p>
  </w:footnote>
  <w:footnote w:id="16">
    <w:p w:rsidR="00391712" w:rsidRPr="00AD023D" w:rsidRDefault="00391712" w:rsidP="00D30706">
      <w:pPr>
        <w:pStyle w:val="Textonotapie"/>
        <w:jc w:val="both"/>
        <w:rPr>
          <w:sz w:val="19"/>
          <w:szCs w:val="19"/>
          <w:lang w:val="es-CO"/>
        </w:rPr>
      </w:pPr>
      <w:r w:rsidRPr="00AD023D">
        <w:rPr>
          <w:rStyle w:val="Refdenotaalpie"/>
          <w:sz w:val="19"/>
          <w:szCs w:val="19"/>
        </w:rPr>
        <w:footnoteRef/>
      </w:r>
      <w:r w:rsidRPr="00AD023D">
        <w:rPr>
          <w:sz w:val="19"/>
          <w:szCs w:val="19"/>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12" w:rsidRDefault="00391712"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391712" w:rsidRDefault="00391712"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391712" w:rsidRPr="00695B52" w:rsidRDefault="00391712">
        <w:pPr>
          <w:pStyle w:val="Encabezado"/>
          <w:pBdr>
            <w:bottom w:val="single" w:sz="4" w:space="1" w:color="D9D9D9" w:themeColor="background1" w:themeShade="D9"/>
          </w:pBdr>
          <w:jc w:val="right"/>
          <w:rPr>
            <w:rFonts w:ascii="Georgia" w:hAnsi="Georgia"/>
            <w:bCs/>
            <w:sz w:val="22"/>
          </w:rPr>
        </w:pPr>
        <w:r w:rsidRPr="00695B52">
          <w:rPr>
            <w:rFonts w:ascii="Georgia" w:hAnsi="Georgia"/>
            <w:color w:val="7F7F7F" w:themeColor="background1" w:themeShade="7F"/>
            <w:spacing w:val="60"/>
            <w:sz w:val="22"/>
          </w:rPr>
          <w:t>Página</w:t>
        </w:r>
        <w:r w:rsidRPr="00695B52">
          <w:rPr>
            <w:rFonts w:ascii="Georgia" w:hAnsi="Georgia"/>
            <w:sz w:val="22"/>
          </w:rPr>
          <w:t xml:space="preserve"> | </w:t>
        </w:r>
        <w:r w:rsidRPr="00695B52">
          <w:rPr>
            <w:rFonts w:ascii="Georgia" w:hAnsi="Georgia"/>
            <w:sz w:val="22"/>
          </w:rPr>
          <w:fldChar w:fldCharType="begin"/>
        </w:r>
        <w:r w:rsidRPr="00695B52">
          <w:rPr>
            <w:rFonts w:ascii="Georgia" w:hAnsi="Georgia"/>
            <w:sz w:val="22"/>
          </w:rPr>
          <w:instrText>PAGE   \* MERGEFORMAT</w:instrText>
        </w:r>
        <w:r w:rsidRPr="00695B52">
          <w:rPr>
            <w:rFonts w:ascii="Georgia" w:hAnsi="Georgia"/>
            <w:sz w:val="22"/>
          </w:rPr>
          <w:fldChar w:fldCharType="separate"/>
        </w:r>
        <w:r w:rsidR="00285495" w:rsidRPr="00285495">
          <w:rPr>
            <w:rFonts w:ascii="Georgia" w:hAnsi="Georgia"/>
            <w:bCs/>
            <w:noProof/>
            <w:sz w:val="22"/>
          </w:rPr>
          <w:t>2</w:t>
        </w:r>
        <w:r w:rsidRPr="00695B52">
          <w:rPr>
            <w:rFonts w:ascii="Georgia" w:hAnsi="Georgia"/>
            <w:bCs/>
            <w:sz w:val="22"/>
          </w:rPr>
          <w:fldChar w:fldCharType="end"/>
        </w:r>
      </w:p>
    </w:sdtContent>
  </w:sdt>
  <w:p w:rsidR="00391712" w:rsidRPr="00695B52" w:rsidRDefault="00391712" w:rsidP="00713068">
    <w:pPr>
      <w:pStyle w:val="Encabezado"/>
      <w:ind w:right="360"/>
      <w:rPr>
        <w:rFonts w:ascii="Georgia" w:eastAsia="Dotum" w:hAnsi="Georgia"/>
        <w:i/>
        <w:sz w:val="20"/>
      </w:rPr>
    </w:pPr>
    <w:r w:rsidRPr="00695B52">
      <w:rPr>
        <w:rFonts w:ascii="Georgia" w:eastAsia="Dotum" w:hAnsi="Georgia"/>
        <w:i/>
        <w:sz w:val="20"/>
      </w:rPr>
      <w:t>EXPEDIENTE N</w:t>
    </w:r>
    <w:r>
      <w:rPr>
        <w:rFonts w:ascii="Georgia" w:eastAsia="Dotum" w:hAnsi="Georgia"/>
        <w:i/>
        <w:sz w:val="20"/>
      </w:rPr>
      <w:t>o</w:t>
    </w:r>
    <w:r w:rsidRPr="00695B52">
      <w:rPr>
        <w:rFonts w:ascii="Georgia" w:eastAsia="Dotum" w:hAnsi="Georgia"/>
        <w:i/>
        <w:sz w:val="20"/>
      </w:rPr>
      <w:t>.</w:t>
    </w:r>
    <w:r>
      <w:rPr>
        <w:rFonts w:ascii="Georgia" w:eastAsia="Dotum" w:hAnsi="Georgia"/>
        <w:i/>
        <w:sz w:val="20"/>
      </w:rPr>
      <w:t>2016-00245-02</w:t>
    </w:r>
  </w:p>
  <w:p w:rsidR="00391712" w:rsidRPr="00695B52" w:rsidRDefault="00391712" w:rsidP="00713068">
    <w:pPr>
      <w:pStyle w:val="Encabezado"/>
      <w:ind w:right="360"/>
      <w:rPr>
        <w:rFonts w:ascii="Georgia" w:eastAsia="Dotum" w:hAnsi="Georgi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8"/>
  </w:num>
  <w:num w:numId="3">
    <w:abstractNumId w:val="5"/>
  </w:num>
  <w:num w:numId="4">
    <w:abstractNumId w:val="9"/>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9D6"/>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39"/>
    <w:rsid w:val="000115D5"/>
    <w:rsid w:val="00011685"/>
    <w:rsid w:val="00011B19"/>
    <w:rsid w:val="00012262"/>
    <w:rsid w:val="00012768"/>
    <w:rsid w:val="00014286"/>
    <w:rsid w:val="0001445C"/>
    <w:rsid w:val="000157C4"/>
    <w:rsid w:val="000159AE"/>
    <w:rsid w:val="000168DC"/>
    <w:rsid w:val="000171F1"/>
    <w:rsid w:val="000203CF"/>
    <w:rsid w:val="000209BD"/>
    <w:rsid w:val="00020FF1"/>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63B"/>
    <w:rsid w:val="00032945"/>
    <w:rsid w:val="00032C87"/>
    <w:rsid w:val="0003326C"/>
    <w:rsid w:val="00033451"/>
    <w:rsid w:val="000338AF"/>
    <w:rsid w:val="00033ED5"/>
    <w:rsid w:val="0003411A"/>
    <w:rsid w:val="0003518B"/>
    <w:rsid w:val="000352FB"/>
    <w:rsid w:val="00035741"/>
    <w:rsid w:val="00035BB3"/>
    <w:rsid w:val="0003615A"/>
    <w:rsid w:val="00036718"/>
    <w:rsid w:val="00036B41"/>
    <w:rsid w:val="000373B1"/>
    <w:rsid w:val="000376BC"/>
    <w:rsid w:val="00037C33"/>
    <w:rsid w:val="00037EE0"/>
    <w:rsid w:val="000401FE"/>
    <w:rsid w:val="00041D2A"/>
    <w:rsid w:val="00041DCD"/>
    <w:rsid w:val="00042F43"/>
    <w:rsid w:val="00042FA4"/>
    <w:rsid w:val="000430A7"/>
    <w:rsid w:val="000432DB"/>
    <w:rsid w:val="000439BE"/>
    <w:rsid w:val="00043B5F"/>
    <w:rsid w:val="00043E7A"/>
    <w:rsid w:val="00044661"/>
    <w:rsid w:val="0004642E"/>
    <w:rsid w:val="00046997"/>
    <w:rsid w:val="00046C64"/>
    <w:rsid w:val="00046D53"/>
    <w:rsid w:val="000474C6"/>
    <w:rsid w:val="00050500"/>
    <w:rsid w:val="00050DE7"/>
    <w:rsid w:val="00051719"/>
    <w:rsid w:val="00052A42"/>
    <w:rsid w:val="00052E61"/>
    <w:rsid w:val="0005325A"/>
    <w:rsid w:val="00053727"/>
    <w:rsid w:val="0005388D"/>
    <w:rsid w:val="00054CD3"/>
    <w:rsid w:val="00055004"/>
    <w:rsid w:val="000554F2"/>
    <w:rsid w:val="00056099"/>
    <w:rsid w:val="00056731"/>
    <w:rsid w:val="00056843"/>
    <w:rsid w:val="00056A75"/>
    <w:rsid w:val="00057BF9"/>
    <w:rsid w:val="00060262"/>
    <w:rsid w:val="00060B9C"/>
    <w:rsid w:val="00060CC0"/>
    <w:rsid w:val="0006201F"/>
    <w:rsid w:val="000622EE"/>
    <w:rsid w:val="00062A6B"/>
    <w:rsid w:val="000632C7"/>
    <w:rsid w:val="000647FD"/>
    <w:rsid w:val="00064B0A"/>
    <w:rsid w:val="00065673"/>
    <w:rsid w:val="00065965"/>
    <w:rsid w:val="00066AFD"/>
    <w:rsid w:val="000676C8"/>
    <w:rsid w:val="000677CD"/>
    <w:rsid w:val="000678B9"/>
    <w:rsid w:val="00070703"/>
    <w:rsid w:val="000708BE"/>
    <w:rsid w:val="000712F2"/>
    <w:rsid w:val="000726FF"/>
    <w:rsid w:val="00073362"/>
    <w:rsid w:val="000734DC"/>
    <w:rsid w:val="00073DD4"/>
    <w:rsid w:val="00073E97"/>
    <w:rsid w:val="00074A6E"/>
    <w:rsid w:val="00074B36"/>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4D1"/>
    <w:rsid w:val="00091736"/>
    <w:rsid w:val="00091D87"/>
    <w:rsid w:val="00091E45"/>
    <w:rsid w:val="00092740"/>
    <w:rsid w:val="00092B5E"/>
    <w:rsid w:val="00092D49"/>
    <w:rsid w:val="00094033"/>
    <w:rsid w:val="000941F0"/>
    <w:rsid w:val="000956FC"/>
    <w:rsid w:val="00095C48"/>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813"/>
    <w:rsid w:val="000B14C4"/>
    <w:rsid w:val="000B19ED"/>
    <w:rsid w:val="000B1D4E"/>
    <w:rsid w:val="000B1DA6"/>
    <w:rsid w:val="000B1E68"/>
    <w:rsid w:val="000B24E9"/>
    <w:rsid w:val="000B273C"/>
    <w:rsid w:val="000B2E03"/>
    <w:rsid w:val="000B4F1F"/>
    <w:rsid w:val="000B59A8"/>
    <w:rsid w:val="000B59CD"/>
    <w:rsid w:val="000B6119"/>
    <w:rsid w:val="000B6476"/>
    <w:rsid w:val="000B6542"/>
    <w:rsid w:val="000B687F"/>
    <w:rsid w:val="000B6BDA"/>
    <w:rsid w:val="000B7A2B"/>
    <w:rsid w:val="000B7F21"/>
    <w:rsid w:val="000C059A"/>
    <w:rsid w:val="000C0CB8"/>
    <w:rsid w:val="000C158E"/>
    <w:rsid w:val="000C1E40"/>
    <w:rsid w:val="000C1E5D"/>
    <w:rsid w:val="000C2D76"/>
    <w:rsid w:val="000C3342"/>
    <w:rsid w:val="000C3CEC"/>
    <w:rsid w:val="000C3D7C"/>
    <w:rsid w:val="000C4FD8"/>
    <w:rsid w:val="000C5410"/>
    <w:rsid w:val="000C5CD2"/>
    <w:rsid w:val="000C5F81"/>
    <w:rsid w:val="000C646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5D2"/>
    <w:rsid w:val="000E6B05"/>
    <w:rsid w:val="000E6C30"/>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1AC"/>
    <w:rsid w:val="000F5F4E"/>
    <w:rsid w:val="000F66A2"/>
    <w:rsid w:val="000F68DF"/>
    <w:rsid w:val="000F7B0D"/>
    <w:rsid w:val="000F7C24"/>
    <w:rsid w:val="001000D2"/>
    <w:rsid w:val="00100277"/>
    <w:rsid w:val="00100A3A"/>
    <w:rsid w:val="001010D9"/>
    <w:rsid w:val="00101CD3"/>
    <w:rsid w:val="001020C2"/>
    <w:rsid w:val="001025C2"/>
    <w:rsid w:val="00102AB2"/>
    <w:rsid w:val="0010310B"/>
    <w:rsid w:val="001043B9"/>
    <w:rsid w:val="0010466B"/>
    <w:rsid w:val="0010509D"/>
    <w:rsid w:val="00105E95"/>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F3A"/>
    <w:rsid w:val="00115C96"/>
    <w:rsid w:val="00115FCA"/>
    <w:rsid w:val="00116328"/>
    <w:rsid w:val="001163F0"/>
    <w:rsid w:val="00116829"/>
    <w:rsid w:val="00116E9C"/>
    <w:rsid w:val="0011712E"/>
    <w:rsid w:val="00117A8D"/>
    <w:rsid w:val="0012034C"/>
    <w:rsid w:val="00120AD9"/>
    <w:rsid w:val="0012119E"/>
    <w:rsid w:val="001212F4"/>
    <w:rsid w:val="001213C2"/>
    <w:rsid w:val="00122278"/>
    <w:rsid w:val="001222AA"/>
    <w:rsid w:val="00123691"/>
    <w:rsid w:val="001252A2"/>
    <w:rsid w:val="00125CD0"/>
    <w:rsid w:val="00126142"/>
    <w:rsid w:val="00126581"/>
    <w:rsid w:val="001274E5"/>
    <w:rsid w:val="001275C2"/>
    <w:rsid w:val="0012766C"/>
    <w:rsid w:val="00127F27"/>
    <w:rsid w:val="00127FA2"/>
    <w:rsid w:val="0013112A"/>
    <w:rsid w:val="001318AD"/>
    <w:rsid w:val="00132DED"/>
    <w:rsid w:val="00135529"/>
    <w:rsid w:val="001360C3"/>
    <w:rsid w:val="0013643E"/>
    <w:rsid w:val="00136585"/>
    <w:rsid w:val="001370F4"/>
    <w:rsid w:val="0013791C"/>
    <w:rsid w:val="00140ADA"/>
    <w:rsid w:val="00142439"/>
    <w:rsid w:val="00142560"/>
    <w:rsid w:val="00142AF0"/>
    <w:rsid w:val="00142C62"/>
    <w:rsid w:val="00142DFC"/>
    <w:rsid w:val="001434F1"/>
    <w:rsid w:val="00143C7D"/>
    <w:rsid w:val="00144264"/>
    <w:rsid w:val="00144453"/>
    <w:rsid w:val="001445F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FE7"/>
    <w:rsid w:val="00153450"/>
    <w:rsid w:val="001534D3"/>
    <w:rsid w:val="00153733"/>
    <w:rsid w:val="00153B59"/>
    <w:rsid w:val="001540EB"/>
    <w:rsid w:val="00154502"/>
    <w:rsid w:val="001545C0"/>
    <w:rsid w:val="001550CD"/>
    <w:rsid w:val="00155C05"/>
    <w:rsid w:val="0015653D"/>
    <w:rsid w:val="0016165A"/>
    <w:rsid w:val="001625C6"/>
    <w:rsid w:val="001629BC"/>
    <w:rsid w:val="00162D56"/>
    <w:rsid w:val="001633A1"/>
    <w:rsid w:val="00163DDD"/>
    <w:rsid w:val="00164F4E"/>
    <w:rsid w:val="0016566D"/>
    <w:rsid w:val="00165A25"/>
    <w:rsid w:val="00165B89"/>
    <w:rsid w:val="0016631E"/>
    <w:rsid w:val="0016665C"/>
    <w:rsid w:val="00166A63"/>
    <w:rsid w:val="00166D51"/>
    <w:rsid w:val="00167AAD"/>
    <w:rsid w:val="0017016A"/>
    <w:rsid w:val="0017025B"/>
    <w:rsid w:val="00172B50"/>
    <w:rsid w:val="00172D2C"/>
    <w:rsid w:val="0017350F"/>
    <w:rsid w:val="0017493D"/>
    <w:rsid w:val="00174C82"/>
    <w:rsid w:val="001755A3"/>
    <w:rsid w:val="00176583"/>
    <w:rsid w:val="001766F4"/>
    <w:rsid w:val="00176959"/>
    <w:rsid w:val="00176F6A"/>
    <w:rsid w:val="00177433"/>
    <w:rsid w:val="001774A7"/>
    <w:rsid w:val="00177524"/>
    <w:rsid w:val="001804F9"/>
    <w:rsid w:val="001805EE"/>
    <w:rsid w:val="00180D14"/>
    <w:rsid w:val="0018131E"/>
    <w:rsid w:val="00181654"/>
    <w:rsid w:val="001817B5"/>
    <w:rsid w:val="00181C4B"/>
    <w:rsid w:val="00182358"/>
    <w:rsid w:val="0018270D"/>
    <w:rsid w:val="00182CDD"/>
    <w:rsid w:val="001831FB"/>
    <w:rsid w:val="00183295"/>
    <w:rsid w:val="00183619"/>
    <w:rsid w:val="001837C2"/>
    <w:rsid w:val="00184740"/>
    <w:rsid w:val="001854A7"/>
    <w:rsid w:val="00186138"/>
    <w:rsid w:val="0018660E"/>
    <w:rsid w:val="00186AAF"/>
    <w:rsid w:val="001871C0"/>
    <w:rsid w:val="00187526"/>
    <w:rsid w:val="001875A9"/>
    <w:rsid w:val="00187767"/>
    <w:rsid w:val="001877E8"/>
    <w:rsid w:val="00187949"/>
    <w:rsid w:val="00190397"/>
    <w:rsid w:val="0019085B"/>
    <w:rsid w:val="0019193A"/>
    <w:rsid w:val="00191BB8"/>
    <w:rsid w:val="00191C68"/>
    <w:rsid w:val="00192986"/>
    <w:rsid w:val="001933F8"/>
    <w:rsid w:val="00193808"/>
    <w:rsid w:val="001938C0"/>
    <w:rsid w:val="00193BA1"/>
    <w:rsid w:val="001941FE"/>
    <w:rsid w:val="0019461F"/>
    <w:rsid w:val="0019498A"/>
    <w:rsid w:val="001954C5"/>
    <w:rsid w:val="001954E2"/>
    <w:rsid w:val="00195F11"/>
    <w:rsid w:val="0019609C"/>
    <w:rsid w:val="00196258"/>
    <w:rsid w:val="001962EC"/>
    <w:rsid w:val="001966ED"/>
    <w:rsid w:val="00196ACB"/>
    <w:rsid w:val="00196D3C"/>
    <w:rsid w:val="00196DF5"/>
    <w:rsid w:val="0019714F"/>
    <w:rsid w:val="00197207"/>
    <w:rsid w:val="001972B0"/>
    <w:rsid w:val="00197467"/>
    <w:rsid w:val="001978FB"/>
    <w:rsid w:val="001A024D"/>
    <w:rsid w:val="001A102C"/>
    <w:rsid w:val="001A1917"/>
    <w:rsid w:val="001A1CA2"/>
    <w:rsid w:val="001A1CD0"/>
    <w:rsid w:val="001A23E9"/>
    <w:rsid w:val="001A2A76"/>
    <w:rsid w:val="001A2D5E"/>
    <w:rsid w:val="001A3085"/>
    <w:rsid w:val="001A364A"/>
    <w:rsid w:val="001A428D"/>
    <w:rsid w:val="001A6147"/>
    <w:rsid w:val="001A628C"/>
    <w:rsid w:val="001A724F"/>
    <w:rsid w:val="001A76DD"/>
    <w:rsid w:val="001A7907"/>
    <w:rsid w:val="001A7CA4"/>
    <w:rsid w:val="001B019E"/>
    <w:rsid w:val="001B067D"/>
    <w:rsid w:val="001B08EE"/>
    <w:rsid w:val="001B0B2D"/>
    <w:rsid w:val="001B0CA1"/>
    <w:rsid w:val="001B103B"/>
    <w:rsid w:val="001B1BD1"/>
    <w:rsid w:val="001B1DA8"/>
    <w:rsid w:val="001B3126"/>
    <w:rsid w:val="001B3597"/>
    <w:rsid w:val="001B554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34A"/>
    <w:rsid w:val="001C6B35"/>
    <w:rsid w:val="001C6E55"/>
    <w:rsid w:val="001D0ABB"/>
    <w:rsid w:val="001D0D37"/>
    <w:rsid w:val="001D2638"/>
    <w:rsid w:val="001D3297"/>
    <w:rsid w:val="001D36DF"/>
    <w:rsid w:val="001D42E3"/>
    <w:rsid w:val="001D47CF"/>
    <w:rsid w:val="001D4854"/>
    <w:rsid w:val="001D4D4A"/>
    <w:rsid w:val="001D51A9"/>
    <w:rsid w:val="001D61AF"/>
    <w:rsid w:val="001D62B8"/>
    <w:rsid w:val="001D6CB6"/>
    <w:rsid w:val="001D703A"/>
    <w:rsid w:val="001D7FD0"/>
    <w:rsid w:val="001E040F"/>
    <w:rsid w:val="001E06A0"/>
    <w:rsid w:val="001E143E"/>
    <w:rsid w:val="001E1FD4"/>
    <w:rsid w:val="001E2720"/>
    <w:rsid w:val="001E2798"/>
    <w:rsid w:val="001E2810"/>
    <w:rsid w:val="001E3324"/>
    <w:rsid w:val="001E337C"/>
    <w:rsid w:val="001E3A13"/>
    <w:rsid w:val="001E3A75"/>
    <w:rsid w:val="001E3DAF"/>
    <w:rsid w:val="001E467F"/>
    <w:rsid w:val="001E477A"/>
    <w:rsid w:val="001E4918"/>
    <w:rsid w:val="001E530E"/>
    <w:rsid w:val="001E5ECE"/>
    <w:rsid w:val="001E65FE"/>
    <w:rsid w:val="001E6880"/>
    <w:rsid w:val="001E754C"/>
    <w:rsid w:val="001F0456"/>
    <w:rsid w:val="001F10F5"/>
    <w:rsid w:val="001F1A88"/>
    <w:rsid w:val="001F233E"/>
    <w:rsid w:val="001F278E"/>
    <w:rsid w:val="001F2905"/>
    <w:rsid w:val="001F2972"/>
    <w:rsid w:val="001F3198"/>
    <w:rsid w:val="001F31FE"/>
    <w:rsid w:val="001F37AB"/>
    <w:rsid w:val="001F389D"/>
    <w:rsid w:val="001F4B7B"/>
    <w:rsid w:val="001F4DA2"/>
    <w:rsid w:val="001F5077"/>
    <w:rsid w:val="001F5577"/>
    <w:rsid w:val="001F5B4D"/>
    <w:rsid w:val="001F6704"/>
    <w:rsid w:val="001F77C3"/>
    <w:rsid w:val="001F788D"/>
    <w:rsid w:val="001F79AA"/>
    <w:rsid w:val="00201C9D"/>
    <w:rsid w:val="0020320C"/>
    <w:rsid w:val="002035E2"/>
    <w:rsid w:val="00203E91"/>
    <w:rsid w:val="00204332"/>
    <w:rsid w:val="00204D0C"/>
    <w:rsid w:val="00205659"/>
    <w:rsid w:val="0020565D"/>
    <w:rsid w:val="00205763"/>
    <w:rsid w:val="00205D58"/>
    <w:rsid w:val="0020706C"/>
    <w:rsid w:val="002074E4"/>
    <w:rsid w:val="00207D97"/>
    <w:rsid w:val="00207EF2"/>
    <w:rsid w:val="002100E0"/>
    <w:rsid w:val="0021030C"/>
    <w:rsid w:val="002111A5"/>
    <w:rsid w:val="002114AA"/>
    <w:rsid w:val="002114FD"/>
    <w:rsid w:val="00211791"/>
    <w:rsid w:val="00211CA5"/>
    <w:rsid w:val="002123FA"/>
    <w:rsid w:val="00212CF3"/>
    <w:rsid w:val="00212D93"/>
    <w:rsid w:val="0021304C"/>
    <w:rsid w:val="002147E8"/>
    <w:rsid w:val="00215693"/>
    <w:rsid w:val="0021578A"/>
    <w:rsid w:val="00216337"/>
    <w:rsid w:val="0022046A"/>
    <w:rsid w:val="00221314"/>
    <w:rsid w:val="0022173F"/>
    <w:rsid w:val="002230CC"/>
    <w:rsid w:val="00223951"/>
    <w:rsid w:val="002253A7"/>
    <w:rsid w:val="002259B8"/>
    <w:rsid w:val="00225F6D"/>
    <w:rsid w:val="002266C1"/>
    <w:rsid w:val="0022693F"/>
    <w:rsid w:val="00226B30"/>
    <w:rsid w:val="002309E0"/>
    <w:rsid w:val="00230EE8"/>
    <w:rsid w:val="00232684"/>
    <w:rsid w:val="00232E74"/>
    <w:rsid w:val="0023347A"/>
    <w:rsid w:val="002337B2"/>
    <w:rsid w:val="00234518"/>
    <w:rsid w:val="00234E55"/>
    <w:rsid w:val="00234F3B"/>
    <w:rsid w:val="002350C9"/>
    <w:rsid w:val="002356B3"/>
    <w:rsid w:val="00235CD3"/>
    <w:rsid w:val="00237999"/>
    <w:rsid w:val="00237DA0"/>
    <w:rsid w:val="002400B4"/>
    <w:rsid w:val="00240A93"/>
    <w:rsid w:val="00241D1E"/>
    <w:rsid w:val="00242293"/>
    <w:rsid w:val="00242CFE"/>
    <w:rsid w:val="00243174"/>
    <w:rsid w:val="002433B8"/>
    <w:rsid w:val="0024383A"/>
    <w:rsid w:val="00243C14"/>
    <w:rsid w:val="002442C4"/>
    <w:rsid w:val="00244552"/>
    <w:rsid w:val="00244960"/>
    <w:rsid w:val="00245383"/>
    <w:rsid w:val="002456C6"/>
    <w:rsid w:val="00245AA6"/>
    <w:rsid w:val="002461D8"/>
    <w:rsid w:val="0024686D"/>
    <w:rsid w:val="00246C81"/>
    <w:rsid w:val="00246D32"/>
    <w:rsid w:val="00247A9D"/>
    <w:rsid w:val="00250A15"/>
    <w:rsid w:val="002514BD"/>
    <w:rsid w:val="002516EC"/>
    <w:rsid w:val="0025229C"/>
    <w:rsid w:val="002523DC"/>
    <w:rsid w:val="002529D3"/>
    <w:rsid w:val="00252EE1"/>
    <w:rsid w:val="002533D7"/>
    <w:rsid w:val="00253A57"/>
    <w:rsid w:val="00253CFD"/>
    <w:rsid w:val="00254A52"/>
    <w:rsid w:val="00254ADE"/>
    <w:rsid w:val="00254C9E"/>
    <w:rsid w:val="00254CAC"/>
    <w:rsid w:val="00254EE2"/>
    <w:rsid w:val="00255402"/>
    <w:rsid w:val="00257050"/>
    <w:rsid w:val="00257B1F"/>
    <w:rsid w:val="0026092C"/>
    <w:rsid w:val="00260BC5"/>
    <w:rsid w:val="00260C92"/>
    <w:rsid w:val="002611B8"/>
    <w:rsid w:val="00261BCC"/>
    <w:rsid w:val="00261C7E"/>
    <w:rsid w:val="002620C8"/>
    <w:rsid w:val="002623AF"/>
    <w:rsid w:val="002624BA"/>
    <w:rsid w:val="00262E53"/>
    <w:rsid w:val="00263C5C"/>
    <w:rsid w:val="00263E1F"/>
    <w:rsid w:val="00265782"/>
    <w:rsid w:val="00266EAE"/>
    <w:rsid w:val="00267072"/>
    <w:rsid w:val="00267344"/>
    <w:rsid w:val="0026746C"/>
    <w:rsid w:val="00267994"/>
    <w:rsid w:val="00270D6E"/>
    <w:rsid w:val="00270EE5"/>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870"/>
    <w:rsid w:val="00281C46"/>
    <w:rsid w:val="00281FD0"/>
    <w:rsid w:val="002824F6"/>
    <w:rsid w:val="00282C0C"/>
    <w:rsid w:val="00282FAD"/>
    <w:rsid w:val="0028329B"/>
    <w:rsid w:val="002833E0"/>
    <w:rsid w:val="00283439"/>
    <w:rsid w:val="00283886"/>
    <w:rsid w:val="00283FD6"/>
    <w:rsid w:val="00283FD9"/>
    <w:rsid w:val="00285425"/>
    <w:rsid w:val="00285495"/>
    <w:rsid w:val="00286036"/>
    <w:rsid w:val="002868B7"/>
    <w:rsid w:val="00286D52"/>
    <w:rsid w:val="00287A82"/>
    <w:rsid w:val="002905F0"/>
    <w:rsid w:val="00290791"/>
    <w:rsid w:val="00290BCC"/>
    <w:rsid w:val="0029167B"/>
    <w:rsid w:val="00291C1B"/>
    <w:rsid w:val="00291DDC"/>
    <w:rsid w:val="00293773"/>
    <w:rsid w:val="00293B19"/>
    <w:rsid w:val="00294254"/>
    <w:rsid w:val="00295135"/>
    <w:rsid w:val="002954EA"/>
    <w:rsid w:val="002957EB"/>
    <w:rsid w:val="00295CFB"/>
    <w:rsid w:val="00295DB6"/>
    <w:rsid w:val="0029623E"/>
    <w:rsid w:val="00296730"/>
    <w:rsid w:val="00296CF1"/>
    <w:rsid w:val="0029735F"/>
    <w:rsid w:val="0029799D"/>
    <w:rsid w:val="002979FE"/>
    <w:rsid w:val="00297DFF"/>
    <w:rsid w:val="002A0366"/>
    <w:rsid w:val="002A067F"/>
    <w:rsid w:val="002A0BAD"/>
    <w:rsid w:val="002A1079"/>
    <w:rsid w:val="002A1233"/>
    <w:rsid w:val="002A1543"/>
    <w:rsid w:val="002A21BF"/>
    <w:rsid w:val="002A2E4B"/>
    <w:rsid w:val="002A2E5E"/>
    <w:rsid w:val="002A31E3"/>
    <w:rsid w:val="002A3A64"/>
    <w:rsid w:val="002A3EF5"/>
    <w:rsid w:val="002A456E"/>
    <w:rsid w:val="002A4643"/>
    <w:rsid w:val="002A56EE"/>
    <w:rsid w:val="002A58C5"/>
    <w:rsid w:val="002A611E"/>
    <w:rsid w:val="002A6705"/>
    <w:rsid w:val="002A6C2E"/>
    <w:rsid w:val="002B0284"/>
    <w:rsid w:val="002B1315"/>
    <w:rsid w:val="002B140A"/>
    <w:rsid w:val="002B20E4"/>
    <w:rsid w:val="002B274C"/>
    <w:rsid w:val="002B2C90"/>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4A1"/>
    <w:rsid w:val="002C369D"/>
    <w:rsid w:val="002C3A7B"/>
    <w:rsid w:val="002C49C5"/>
    <w:rsid w:val="002C50DC"/>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71DD"/>
    <w:rsid w:val="002E0095"/>
    <w:rsid w:val="002E063F"/>
    <w:rsid w:val="002E0850"/>
    <w:rsid w:val="002E0B40"/>
    <w:rsid w:val="002E1888"/>
    <w:rsid w:val="002E208F"/>
    <w:rsid w:val="002E2459"/>
    <w:rsid w:val="002E34ED"/>
    <w:rsid w:val="002E3760"/>
    <w:rsid w:val="002E39A3"/>
    <w:rsid w:val="002E400F"/>
    <w:rsid w:val="002E4E6A"/>
    <w:rsid w:val="002E5279"/>
    <w:rsid w:val="002E59CA"/>
    <w:rsid w:val="002E5E10"/>
    <w:rsid w:val="002E6110"/>
    <w:rsid w:val="002E646C"/>
    <w:rsid w:val="002E6CDB"/>
    <w:rsid w:val="002E7265"/>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FC6"/>
    <w:rsid w:val="002F52DD"/>
    <w:rsid w:val="002F5A74"/>
    <w:rsid w:val="002F5D3B"/>
    <w:rsid w:val="002F661A"/>
    <w:rsid w:val="002F78E1"/>
    <w:rsid w:val="002F7D43"/>
    <w:rsid w:val="003008EA"/>
    <w:rsid w:val="00301B37"/>
    <w:rsid w:val="00302BC9"/>
    <w:rsid w:val="00302C77"/>
    <w:rsid w:val="0030389D"/>
    <w:rsid w:val="00303E8F"/>
    <w:rsid w:val="00304420"/>
    <w:rsid w:val="003049A7"/>
    <w:rsid w:val="00304A14"/>
    <w:rsid w:val="00305BBC"/>
    <w:rsid w:val="00305F33"/>
    <w:rsid w:val="00306FC9"/>
    <w:rsid w:val="003072D7"/>
    <w:rsid w:val="00307575"/>
    <w:rsid w:val="00307A46"/>
    <w:rsid w:val="00307EF3"/>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53F7"/>
    <w:rsid w:val="00325608"/>
    <w:rsid w:val="00326248"/>
    <w:rsid w:val="00326B09"/>
    <w:rsid w:val="0032727E"/>
    <w:rsid w:val="003272E4"/>
    <w:rsid w:val="00327631"/>
    <w:rsid w:val="00327BE4"/>
    <w:rsid w:val="00330219"/>
    <w:rsid w:val="00330E45"/>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ADA"/>
    <w:rsid w:val="00340092"/>
    <w:rsid w:val="003414F5"/>
    <w:rsid w:val="003415FA"/>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4452"/>
    <w:rsid w:val="00354BDD"/>
    <w:rsid w:val="003552B2"/>
    <w:rsid w:val="00355634"/>
    <w:rsid w:val="00355665"/>
    <w:rsid w:val="00356104"/>
    <w:rsid w:val="003562DD"/>
    <w:rsid w:val="00356F19"/>
    <w:rsid w:val="003572D1"/>
    <w:rsid w:val="00360A14"/>
    <w:rsid w:val="0036168E"/>
    <w:rsid w:val="00361E94"/>
    <w:rsid w:val="00362BF5"/>
    <w:rsid w:val="003634F7"/>
    <w:rsid w:val="0036386C"/>
    <w:rsid w:val="00364366"/>
    <w:rsid w:val="00365059"/>
    <w:rsid w:val="003666A9"/>
    <w:rsid w:val="0036714A"/>
    <w:rsid w:val="00367EC2"/>
    <w:rsid w:val="0037007E"/>
    <w:rsid w:val="00370AFD"/>
    <w:rsid w:val="003710F5"/>
    <w:rsid w:val="0037115B"/>
    <w:rsid w:val="00371498"/>
    <w:rsid w:val="00371A51"/>
    <w:rsid w:val="00371AD1"/>
    <w:rsid w:val="00371C23"/>
    <w:rsid w:val="00371E4B"/>
    <w:rsid w:val="003720C5"/>
    <w:rsid w:val="003726E2"/>
    <w:rsid w:val="00373A38"/>
    <w:rsid w:val="00374C31"/>
    <w:rsid w:val="003758EA"/>
    <w:rsid w:val="00375DA2"/>
    <w:rsid w:val="00376085"/>
    <w:rsid w:val="003760DA"/>
    <w:rsid w:val="00376E80"/>
    <w:rsid w:val="00377884"/>
    <w:rsid w:val="00377D4D"/>
    <w:rsid w:val="003801FB"/>
    <w:rsid w:val="0038047A"/>
    <w:rsid w:val="00380780"/>
    <w:rsid w:val="00380C3C"/>
    <w:rsid w:val="00381632"/>
    <w:rsid w:val="00381D0C"/>
    <w:rsid w:val="00382E48"/>
    <w:rsid w:val="003830E8"/>
    <w:rsid w:val="0038367F"/>
    <w:rsid w:val="0038389F"/>
    <w:rsid w:val="00383F3B"/>
    <w:rsid w:val="00383F8A"/>
    <w:rsid w:val="0038775D"/>
    <w:rsid w:val="00387F7D"/>
    <w:rsid w:val="00391712"/>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0F9A"/>
    <w:rsid w:val="003A10CA"/>
    <w:rsid w:val="003A1716"/>
    <w:rsid w:val="003A1AEB"/>
    <w:rsid w:val="003A2E01"/>
    <w:rsid w:val="003A3383"/>
    <w:rsid w:val="003A3CF8"/>
    <w:rsid w:val="003A3F4F"/>
    <w:rsid w:val="003A4380"/>
    <w:rsid w:val="003A5232"/>
    <w:rsid w:val="003A6515"/>
    <w:rsid w:val="003A656D"/>
    <w:rsid w:val="003A682E"/>
    <w:rsid w:val="003A6A1F"/>
    <w:rsid w:val="003A71ED"/>
    <w:rsid w:val="003A72A9"/>
    <w:rsid w:val="003A734F"/>
    <w:rsid w:val="003A7BEE"/>
    <w:rsid w:val="003B0E63"/>
    <w:rsid w:val="003B12F3"/>
    <w:rsid w:val="003B1721"/>
    <w:rsid w:val="003B17D7"/>
    <w:rsid w:val="003B1AF8"/>
    <w:rsid w:val="003B24D9"/>
    <w:rsid w:val="003B2941"/>
    <w:rsid w:val="003B2C4D"/>
    <w:rsid w:val="003B2E27"/>
    <w:rsid w:val="003B31CA"/>
    <w:rsid w:val="003B334D"/>
    <w:rsid w:val="003B3EF6"/>
    <w:rsid w:val="003B4FA2"/>
    <w:rsid w:val="003B59A2"/>
    <w:rsid w:val="003B5B9B"/>
    <w:rsid w:val="003B5D9F"/>
    <w:rsid w:val="003B61EC"/>
    <w:rsid w:val="003B642B"/>
    <w:rsid w:val="003B6DA9"/>
    <w:rsid w:val="003B6E01"/>
    <w:rsid w:val="003B7119"/>
    <w:rsid w:val="003B7C3D"/>
    <w:rsid w:val="003C0D75"/>
    <w:rsid w:val="003C1247"/>
    <w:rsid w:val="003C18FB"/>
    <w:rsid w:val="003C1BEB"/>
    <w:rsid w:val="003C2B3C"/>
    <w:rsid w:val="003C3258"/>
    <w:rsid w:val="003C395E"/>
    <w:rsid w:val="003C3A3A"/>
    <w:rsid w:val="003C4B41"/>
    <w:rsid w:val="003C4E05"/>
    <w:rsid w:val="003C5E61"/>
    <w:rsid w:val="003C6A61"/>
    <w:rsid w:val="003C6B64"/>
    <w:rsid w:val="003C6D34"/>
    <w:rsid w:val="003C773D"/>
    <w:rsid w:val="003C779C"/>
    <w:rsid w:val="003D00DF"/>
    <w:rsid w:val="003D0D03"/>
    <w:rsid w:val="003D1576"/>
    <w:rsid w:val="003D1BB9"/>
    <w:rsid w:val="003D1BF2"/>
    <w:rsid w:val="003D242E"/>
    <w:rsid w:val="003D279C"/>
    <w:rsid w:val="003D4550"/>
    <w:rsid w:val="003D51B0"/>
    <w:rsid w:val="003D52F1"/>
    <w:rsid w:val="003D5ECE"/>
    <w:rsid w:val="003D69F7"/>
    <w:rsid w:val="003D6DA7"/>
    <w:rsid w:val="003D7467"/>
    <w:rsid w:val="003E06BF"/>
    <w:rsid w:val="003E1349"/>
    <w:rsid w:val="003E1417"/>
    <w:rsid w:val="003E2262"/>
    <w:rsid w:val="003E28AB"/>
    <w:rsid w:val="003E292B"/>
    <w:rsid w:val="003E2FC8"/>
    <w:rsid w:val="003E30A3"/>
    <w:rsid w:val="003E393C"/>
    <w:rsid w:val="003E4316"/>
    <w:rsid w:val="003E4F63"/>
    <w:rsid w:val="003E59CD"/>
    <w:rsid w:val="003E5B07"/>
    <w:rsid w:val="003E6026"/>
    <w:rsid w:val="003E68AF"/>
    <w:rsid w:val="003E6B8D"/>
    <w:rsid w:val="003E6E72"/>
    <w:rsid w:val="003E6EA0"/>
    <w:rsid w:val="003E6F12"/>
    <w:rsid w:val="003E70BF"/>
    <w:rsid w:val="003E7474"/>
    <w:rsid w:val="003E7DAC"/>
    <w:rsid w:val="003F0534"/>
    <w:rsid w:val="003F09D8"/>
    <w:rsid w:val="003F13D8"/>
    <w:rsid w:val="003F1EB7"/>
    <w:rsid w:val="003F2602"/>
    <w:rsid w:val="003F340F"/>
    <w:rsid w:val="003F3D62"/>
    <w:rsid w:val="003F4AFA"/>
    <w:rsid w:val="003F54C5"/>
    <w:rsid w:val="003F5ED2"/>
    <w:rsid w:val="003F5F65"/>
    <w:rsid w:val="003F641A"/>
    <w:rsid w:val="003F6F92"/>
    <w:rsid w:val="003F715C"/>
    <w:rsid w:val="003F73BF"/>
    <w:rsid w:val="003F7AAA"/>
    <w:rsid w:val="003F7F98"/>
    <w:rsid w:val="00400255"/>
    <w:rsid w:val="00400971"/>
    <w:rsid w:val="00401F20"/>
    <w:rsid w:val="0040233C"/>
    <w:rsid w:val="0040263E"/>
    <w:rsid w:val="0040264A"/>
    <w:rsid w:val="00402C91"/>
    <w:rsid w:val="004033C1"/>
    <w:rsid w:val="004034E3"/>
    <w:rsid w:val="004040C7"/>
    <w:rsid w:val="004043DA"/>
    <w:rsid w:val="00404BBB"/>
    <w:rsid w:val="00404E95"/>
    <w:rsid w:val="00405108"/>
    <w:rsid w:val="004054A1"/>
    <w:rsid w:val="00405C64"/>
    <w:rsid w:val="00405EC8"/>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9EB"/>
    <w:rsid w:val="0042095B"/>
    <w:rsid w:val="00421253"/>
    <w:rsid w:val="00421578"/>
    <w:rsid w:val="00422276"/>
    <w:rsid w:val="00422304"/>
    <w:rsid w:val="00424369"/>
    <w:rsid w:val="00424E88"/>
    <w:rsid w:val="00424EF6"/>
    <w:rsid w:val="00425297"/>
    <w:rsid w:val="004254A0"/>
    <w:rsid w:val="00425880"/>
    <w:rsid w:val="004259FD"/>
    <w:rsid w:val="00425A14"/>
    <w:rsid w:val="00426A18"/>
    <w:rsid w:val="00427C91"/>
    <w:rsid w:val="004302E8"/>
    <w:rsid w:val="00430F69"/>
    <w:rsid w:val="0043114B"/>
    <w:rsid w:val="00431334"/>
    <w:rsid w:val="004314C5"/>
    <w:rsid w:val="00431F3D"/>
    <w:rsid w:val="0043251B"/>
    <w:rsid w:val="00433DF0"/>
    <w:rsid w:val="004342D0"/>
    <w:rsid w:val="00434A69"/>
    <w:rsid w:val="00434EC2"/>
    <w:rsid w:val="004371CD"/>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70F9"/>
    <w:rsid w:val="0044720D"/>
    <w:rsid w:val="004472CA"/>
    <w:rsid w:val="0044746B"/>
    <w:rsid w:val="00447B3C"/>
    <w:rsid w:val="00450707"/>
    <w:rsid w:val="00450AC6"/>
    <w:rsid w:val="00450B79"/>
    <w:rsid w:val="00450CC2"/>
    <w:rsid w:val="00450F45"/>
    <w:rsid w:val="004528A2"/>
    <w:rsid w:val="004529C1"/>
    <w:rsid w:val="00452B77"/>
    <w:rsid w:val="004557CB"/>
    <w:rsid w:val="004562A2"/>
    <w:rsid w:val="004563B6"/>
    <w:rsid w:val="0045749B"/>
    <w:rsid w:val="00457904"/>
    <w:rsid w:val="00457A61"/>
    <w:rsid w:val="00457DDB"/>
    <w:rsid w:val="0046054F"/>
    <w:rsid w:val="00461FB3"/>
    <w:rsid w:val="00462BC8"/>
    <w:rsid w:val="00462C5C"/>
    <w:rsid w:val="00463B6A"/>
    <w:rsid w:val="00463E07"/>
    <w:rsid w:val="004643FA"/>
    <w:rsid w:val="00464D36"/>
    <w:rsid w:val="00464F65"/>
    <w:rsid w:val="004650FC"/>
    <w:rsid w:val="00465CFC"/>
    <w:rsid w:val="00465D13"/>
    <w:rsid w:val="00466060"/>
    <w:rsid w:val="00466A80"/>
    <w:rsid w:val="00466AD4"/>
    <w:rsid w:val="004676C1"/>
    <w:rsid w:val="00467B99"/>
    <w:rsid w:val="00470332"/>
    <w:rsid w:val="0047043C"/>
    <w:rsid w:val="004709F5"/>
    <w:rsid w:val="00471C68"/>
    <w:rsid w:val="004727DB"/>
    <w:rsid w:val="00472B53"/>
    <w:rsid w:val="00472B63"/>
    <w:rsid w:val="00473786"/>
    <w:rsid w:val="004739FB"/>
    <w:rsid w:val="00473A05"/>
    <w:rsid w:val="00473E7D"/>
    <w:rsid w:val="00473EE2"/>
    <w:rsid w:val="0047440D"/>
    <w:rsid w:val="00474A33"/>
    <w:rsid w:val="00475641"/>
    <w:rsid w:val="0047579F"/>
    <w:rsid w:val="00475E05"/>
    <w:rsid w:val="004760BA"/>
    <w:rsid w:val="00476401"/>
    <w:rsid w:val="00476BD4"/>
    <w:rsid w:val="00476E85"/>
    <w:rsid w:val="00476F46"/>
    <w:rsid w:val="00477B89"/>
    <w:rsid w:val="004801EB"/>
    <w:rsid w:val="00480A14"/>
    <w:rsid w:val="00480A16"/>
    <w:rsid w:val="00481784"/>
    <w:rsid w:val="00481AF7"/>
    <w:rsid w:val="00481C77"/>
    <w:rsid w:val="00481E4F"/>
    <w:rsid w:val="00482217"/>
    <w:rsid w:val="004827B8"/>
    <w:rsid w:val="0048366F"/>
    <w:rsid w:val="00483B6E"/>
    <w:rsid w:val="00483BFE"/>
    <w:rsid w:val="00484874"/>
    <w:rsid w:val="00485AF1"/>
    <w:rsid w:val="00485C59"/>
    <w:rsid w:val="00486010"/>
    <w:rsid w:val="00486A19"/>
    <w:rsid w:val="00486BC7"/>
    <w:rsid w:val="00486DB4"/>
    <w:rsid w:val="00487341"/>
    <w:rsid w:val="004901F4"/>
    <w:rsid w:val="00490443"/>
    <w:rsid w:val="00490AAC"/>
    <w:rsid w:val="00490D4C"/>
    <w:rsid w:val="0049134D"/>
    <w:rsid w:val="004917E6"/>
    <w:rsid w:val="0049191A"/>
    <w:rsid w:val="00491931"/>
    <w:rsid w:val="00492C46"/>
    <w:rsid w:val="00492D78"/>
    <w:rsid w:val="00493822"/>
    <w:rsid w:val="00494662"/>
    <w:rsid w:val="0049502A"/>
    <w:rsid w:val="00495677"/>
    <w:rsid w:val="00496357"/>
    <w:rsid w:val="00496522"/>
    <w:rsid w:val="00496823"/>
    <w:rsid w:val="0049692C"/>
    <w:rsid w:val="0049697E"/>
    <w:rsid w:val="00497043"/>
    <w:rsid w:val="0049774A"/>
    <w:rsid w:val="004A122D"/>
    <w:rsid w:val="004A16B9"/>
    <w:rsid w:val="004A1A99"/>
    <w:rsid w:val="004A1E74"/>
    <w:rsid w:val="004A2090"/>
    <w:rsid w:val="004A3FA1"/>
    <w:rsid w:val="004A508A"/>
    <w:rsid w:val="004A6A66"/>
    <w:rsid w:val="004A6D27"/>
    <w:rsid w:val="004A7356"/>
    <w:rsid w:val="004A7911"/>
    <w:rsid w:val="004A795F"/>
    <w:rsid w:val="004A7AAE"/>
    <w:rsid w:val="004B22D6"/>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415"/>
    <w:rsid w:val="004C25C8"/>
    <w:rsid w:val="004C3825"/>
    <w:rsid w:val="004C5C99"/>
    <w:rsid w:val="004C6293"/>
    <w:rsid w:val="004C6617"/>
    <w:rsid w:val="004C6F31"/>
    <w:rsid w:val="004C6F83"/>
    <w:rsid w:val="004D0ED2"/>
    <w:rsid w:val="004D113A"/>
    <w:rsid w:val="004D1F05"/>
    <w:rsid w:val="004D2025"/>
    <w:rsid w:val="004D2CAE"/>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0C09"/>
    <w:rsid w:val="004E1392"/>
    <w:rsid w:val="004E1A84"/>
    <w:rsid w:val="004E1EEB"/>
    <w:rsid w:val="004E1F12"/>
    <w:rsid w:val="004E22EF"/>
    <w:rsid w:val="004E3691"/>
    <w:rsid w:val="004E36AF"/>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5103"/>
    <w:rsid w:val="004F5463"/>
    <w:rsid w:val="004F5AFA"/>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B14"/>
    <w:rsid w:val="00504421"/>
    <w:rsid w:val="005044D4"/>
    <w:rsid w:val="00504F9E"/>
    <w:rsid w:val="00505486"/>
    <w:rsid w:val="00505539"/>
    <w:rsid w:val="00505AA2"/>
    <w:rsid w:val="00506582"/>
    <w:rsid w:val="00506B77"/>
    <w:rsid w:val="00510072"/>
    <w:rsid w:val="00510697"/>
    <w:rsid w:val="00510DA2"/>
    <w:rsid w:val="00510E02"/>
    <w:rsid w:val="00511331"/>
    <w:rsid w:val="0051143D"/>
    <w:rsid w:val="0051169F"/>
    <w:rsid w:val="0051207A"/>
    <w:rsid w:val="005120D2"/>
    <w:rsid w:val="005122AA"/>
    <w:rsid w:val="00512C03"/>
    <w:rsid w:val="00513258"/>
    <w:rsid w:val="005134EA"/>
    <w:rsid w:val="00515676"/>
    <w:rsid w:val="0051635F"/>
    <w:rsid w:val="005167A9"/>
    <w:rsid w:val="00516A7B"/>
    <w:rsid w:val="00516C06"/>
    <w:rsid w:val="00516D05"/>
    <w:rsid w:val="005179DF"/>
    <w:rsid w:val="00517BAB"/>
    <w:rsid w:val="00520E4A"/>
    <w:rsid w:val="0052143F"/>
    <w:rsid w:val="00521FC1"/>
    <w:rsid w:val="00522516"/>
    <w:rsid w:val="005227DE"/>
    <w:rsid w:val="00522D8B"/>
    <w:rsid w:val="005230D7"/>
    <w:rsid w:val="0052477E"/>
    <w:rsid w:val="005259DB"/>
    <w:rsid w:val="00525F3E"/>
    <w:rsid w:val="00526A27"/>
    <w:rsid w:val="00526A33"/>
    <w:rsid w:val="00527007"/>
    <w:rsid w:val="005275FC"/>
    <w:rsid w:val="0053086A"/>
    <w:rsid w:val="00532A8F"/>
    <w:rsid w:val="005334F0"/>
    <w:rsid w:val="00534DF8"/>
    <w:rsid w:val="005355CE"/>
    <w:rsid w:val="00535DB2"/>
    <w:rsid w:val="005368B0"/>
    <w:rsid w:val="005373CE"/>
    <w:rsid w:val="005373FC"/>
    <w:rsid w:val="005404A8"/>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E21"/>
    <w:rsid w:val="00554870"/>
    <w:rsid w:val="00554EBE"/>
    <w:rsid w:val="00554F8A"/>
    <w:rsid w:val="00556920"/>
    <w:rsid w:val="00556A12"/>
    <w:rsid w:val="00557091"/>
    <w:rsid w:val="0055714D"/>
    <w:rsid w:val="00557ABA"/>
    <w:rsid w:val="0056018D"/>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11F8"/>
    <w:rsid w:val="005714F2"/>
    <w:rsid w:val="00571A3C"/>
    <w:rsid w:val="00571A5A"/>
    <w:rsid w:val="00571D59"/>
    <w:rsid w:val="005722FC"/>
    <w:rsid w:val="00572344"/>
    <w:rsid w:val="00572358"/>
    <w:rsid w:val="005732AA"/>
    <w:rsid w:val="005733C9"/>
    <w:rsid w:val="00573D51"/>
    <w:rsid w:val="00574058"/>
    <w:rsid w:val="005749B4"/>
    <w:rsid w:val="00574B91"/>
    <w:rsid w:val="00575571"/>
    <w:rsid w:val="00575751"/>
    <w:rsid w:val="005757C0"/>
    <w:rsid w:val="00575EDF"/>
    <w:rsid w:val="0057685C"/>
    <w:rsid w:val="00576AC4"/>
    <w:rsid w:val="00576EA3"/>
    <w:rsid w:val="00577546"/>
    <w:rsid w:val="00580289"/>
    <w:rsid w:val="00580449"/>
    <w:rsid w:val="00581B8F"/>
    <w:rsid w:val="0058265A"/>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57C"/>
    <w:rsid w:val="005927E4"/>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653"/>
    <w:rsid w:val="005A0890"/>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4C2"/>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5EF8"/>
    <w:rsid w:val="005B6666"/>
    <w:rsid w:val="005B693A"/>
    <w:rsid w:val="005B6BC5"/>
    <w:rsid w:val="005C0162"/>
    <w:rsid w:val="005C02D9"/>
    <w:rsid w:val="005C0507"/>
    <w:rsid w:val="005C0A52"/>
    <w:rsid w:val="005C0F1E"/>
    <w:rsid w:val="005C13F9"/>
    <w:rsid w:val="005C1986"/>
    <w:rsid w:val="005C1B5F"/>
    <w:rsid w:val="005C2199"/>
    <w:rsid w:val="005C221B"/>
    <w:rsid w:val="005C223F"/>
    <w:rsid w:val="005C224F"/>
    <w:rsid w:val="005C2266"/>
    <w:rsid w:val="005C39E1"/>
    <w:rsid w:val="005C3FA2"/>
    <w:rsid w:val="005C4AD2"/>
    <w:rsid w:val="005C4BFC"/>
    <w:rsid w:val="005C4D8D"/>
    <w:rsid w:val="005C52DC"/>
    <w:rsid w:val="005C63F1"/>
    <w:rsid w:val="005C6808"/>
    <w:rsid w:val="005C6AFA"/>
    <w:rsid w:val="005C7F49"/>
    <w:rsid w:val="005C7FAF"/>
    <w:rsid w:val="005D152E"/>
    <w:rsid w:val="005D15E3"/>
    <w:rsid w:val="005D1CCD"/>
    <w:rsid w:val="005D23CA"/>
    <w:rsid w:val="005D2A77"/>
    <w:rsid w:val="005D364F"/>
    <w:rsid w:val="005D3DDD"/>
    <w:rsid w:val="005D42FD"/>
    <w:rsid w:val="005D56AE"/>
    <w:rsid w:val="005D5F09"/>
    <w:rsid w:val="005D5F40"/>
    <w:rsid w:val="005D68F1"/>
    <w:rsid w:val="005D72C5"/>
    <w:rsid w:val="005D74BA"/>
    <w:rsid w:val="005D75D0"/>
    <w:rsid w:val="005D7EAD"/>
    <w:rsid w:val="005E03BE"/>
    <w:rsid w:val="005E0D49"/>
    <w:rsid w:val="005E1C23"/>
    <w:rsid w:val="005E297B"/>
    <w:rsid w:val="005E3D7F"/>
    <w:rsid w:val="005E3F80"/>
    <w:rsid w:val="005E41B2"/>
    <w:rsid w:val="005E4501"/>
    <w:rsid w:val="005E49A2"/>
    <w:rsid w:val="005E5416"/>
    <w:rsid w:val="005E5595"/>
    <w:rsid w:val="005E5775"/>
    <w:rsid w:val="005E5845"/>
    <w:rsid w:val="005E5BC3"/>
    <w:rsid w:val="005E5C62"/>
    <w:rsid w:val="005E5D7F"/>
    <w:rsid w:val="005E5E1F"/>
    <w:rsid w:val="005E6CA0"/>
    <w:rsid w:val="005E6D0D"/>
    <w:rsid w:val="005E6FED"/>
    <w:rsid w:val="005E7339"/>
    <w:rsid w:val="005E73D3"/>
    <w:rsid w:val="005F040A"/>
    <w:rsid w:val="005F0699"/>
    <w:rsid w:val="005F0828"/>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53F"/>
    <w:rsid w:val="00602BC2"/>
    <w:rsid w:val="006035F3"/>
    <w:rsid w:val="00603791"/>
    <w:rsid w:val="00603AAF"/>
    <w:rsid w:val="00603BD5"/>
    <w:rsid w:val="00604389"/>
    <w:rsid w:val="0060439D"/>
    <w:rsid w:val="006046C5"/>
    <w:rsid w:val="00604861"/>
    <w:rsid w:val="00604CC0"/>
    <w:rsid w:val="00604F81"/>
    <w:rsid w:val="0060547D"/>
    <w:rsid w:val="006054A7"/>
    <w:rsid w:val="006055AC"/>
    <w:rsid w:val="00606E8D"/>
    <w:rsid w:val="00606F0A"/>
    <w:rsid w:val="0060753F"/>
    <w:rsid w:val="00607933"/>
    <w:rsid w:val="0061050D"/>
    <w:rsid w:val="00610560"/>
    <w:rsid w:val="006106D7"/>
    <w:rsid w:val="00610899"/>
    <w:rsid w:val="0061117B"/>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1A06"/>
    <w:rsid w:val="0062248F"/>
    <w:rsid w:val="0062280C"/>
    <w:rsid w:val="00622980"/>
    <w:rsid w:val="00624829"/>
    <w:rsid w:val="00625A0D"/>
    <w:rsid w:val="00625A53"/>
    <w:rsid w:val="00625AC1"/>
    <w:rsid w:val="00625F72"/>
    <w:rsid w:val="00626203"/>
    <w:rsid w:val="00626C84"/>
    <w:rsid w:val="00626D97"/>
    <w:rsid w:val="00630209"/>
    <w:rsid w:val="006309A4"/>
    <w:rsid w:val="00630C69"/>
    <w:rsid w:val="00630EB9"/>
    <w:rsid w:val="006315E3"/>
    <w:rsid w:val="006322D8"/>
    <w:rsid w:val="00632EDB"/>
    <w:rsid w:val="00633FB2"/>
    <w:rsid w:val="00634B3C"/>
    <w:rsid w:val="006352A4"/>
    <w:rsid w:val="0063533C"/>
    <w:rsid w:val="00635400"/>
    <w:rsid w:val="00635B8B"/>
    <w:rsid w:val="00635CE3"/>
    <w:rsid w:val="00636398"/>
    <w:rsid w:val="00636EC2"/>
    <w:rsid w:val="00637FFC"/>
    <w:rsid w:val="006400BA"/>
    <w:rsid w:val="006402F3"/>
    <w:rsid w:val="0064099F"/>
    <w:rsid w:val="006412EC"/>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F99"/>
    <w:rsid w:val="006478B1"/>
    <w:rsid w:val="00650476"/>
    <w:rsid w:val="006504F3"/>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162"/>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243A"/>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BEA"/>
    <w:rsid w:val="00680CC4"/>
    <w:rsid w:val="006826CF"/>
    <w:rsid w:val="00684A9F"/>
    <w:rsid w:val="00684D86"/>
    <w:rsid w:val="00684EF0"/>
    <w:rsid w:val="00685316"/>
    <w:rsid w:val="00685B74"/>
    <w:rsid w:val="00687351"/>
    <w:rsid w:val="00687D44"/>
    <w:rsid w:val="0069055B"/>
    <w:rsid w:val="00690C74"/>
    <w:rsid w:val="00691139"/>
    <w:rsid w:val="00693FC9"/>
    <w:rsid w:val="00695B52"/>
    <w:rsid w:val="006966A1"/>
    <w:rsid w:val="00697380"/>
    <w:rsid w:val="0069755A"/>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4A2E"/>
    <w:rsid w:val="006B5E4E"/>
    <w:rsid w:val="006B5EA5"/>
    <w:rsid w:val="006B6041"/>
    <w:rsid w:val="006B6188"/>
    <w:rsid w:val="006B6993"/>
    <w:rsid w:val="006B6A85"/>
    <w:rsid w:val="006B6DE2"/>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5B1"/>
    <w:rsid w:val="006C5B42"/>
    <w:rsid w:val="006C5FDF"/>
    <w:rsid w:val="006C76CB"/>
    <w:rsid w:val="006C7DC7"/>
    <w:rsid w:val="006D12F3"/>
    <w:rsid w:val="006D143C"/>
    <w:rsid w:val="006D20FE"/>
    <w:rsid w:val="006D228C"/>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3AF5"/>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E7E2A"/>
    <w:rsid w:val="006F0189"/>
    <w:rsid w:val="006F02FC"/>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D8D"/>
    <w:rsid w:val="006F6EA0"/>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56F"/>
    <w:rsid w:val="00722004"/>
    <w:rsid w:val="0072257E"/>
    <w:rsid w:val="00722EE8"/>
    <w:rsid w:val="00723115"/>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30F"/>
    <w:rsid w:val="00736BB9"/>
    <w:rsid w:val="00740224"/>
    <w:rsid w:val="00740B99"/>
    <w:rsid w:val="00741048"/>
    <w:rsid w:val="00741BCD"/>
    <w:rsid w:val="0074332E"/>
    <w:rsid w:val="00743665"/>
    <w:rsid w:val="00743D77"/>
    <w:rsid w:val="00743F40"/>
    <w:rsid w:val="00744939"/>
    <w:rsid w:val="00745171"/>
    <w:rsid w:val="007453D3"/>
    <w:rsid w:val="00745DC5"/>
    <w:rsid w:val="00746665"/>
    <w:rsid w:val="007468BE"/>
    <w:rsid w:val="00746D7C"/>
    <w:rsid w:val="0074745B"/>
    <w:rsid w:val="00747C74"/>
    <w:rsid w:val="00751059"/>
    <w:rsid w:val="00751161"/>
    <w:rsid w:val="00752501"/>
    <w:rsid w:val="00752547"/>
    <w:rsid w:val="0075262D"/>
    <w:rsid w:val="0075373A"/>
    <w:rsid w:val="007543FD"/>
    <w:rsid w:val="00755292"/>
    <w:rsid w:val="00755F18"/>
    <w:rsid w:val="00757041"/>
    <w:rsid w:val="0075747C"/>
    <w:rsid w:val="00757501"/>
    <w:rsid w:val="00757628"/>
    <w:rsid w:val="007576AD"/>
    <w:rsid w:val="007576B3"/>
    <w:rsid w:val="00757797"/>
    <w:rsid w:val="00757E51"/>
    <w:rsid w:val="0076038B"/>
    <w:rsid w:val="007607E9"/>
    <w:rsid w:val="00760B35"/>
    <w:rsid w:val="007617C1"/>
    <w:rsid w:val="00761CB9"/>
    <w:rsid w:val="00761DF9"/>
    <w:rsid w:val="007623BE"/>
    <w:rsid w:val="0076261F"/>
    <w:rsid w:val="00763AEE"/>
    <w:rsid w:val="00763B26"/>
    <w:rsid w:val="00763CE7"/>
    <w:rsid w:val="00764D13"/>
    <w:rsid w:val="00764F71"/>
    <w:rsid w:val="007651DE"/>
    <w:rsid w:val="0076689D"/>
    <w:rsid w:val="00766A9B"/>
    <w:rsid w:val="00766AAA"/>
    <w:rsid w:val="00766F7C"/>
    <w:rsid w:val="007671BA"/>
    <w:rsid w:val="00767676"/>
    <w:rsid w:val="00770342"/>
    <w:rsid w:val="00770819"/>
    <w:rsid w:val="007709DB"/>
    <w:rsid w:val="00771A04"/>
    <w:rsid w:val="00772091"/>
    <w:rsid w:val="007726C3"/>
    <w:rsid w:val="007745EF"/>
    <w:rsid w:val="00774B65"/>
    <w:rsid w:val="0077506C"/>
    <w:rsid w:val="00775C12"/>
    <w:rsid w:val="00775DF5"/>
    <w:rsid w:val="00775F6B"/>
    <w:rsid w:val="00776073"/>
    <w:rsid w:val="007803B5"/>
    <w:rsid w:val="0078055D"/>
    <w:rsid w:val="0078059E"/>
    <w:rsid w:val="00782679"/>
    <w:rsid w:val="00782783"/>
    <w:rsid w:val="007828EE"/>
    <w:rsid w:val="00783F34"/>
    <w:rsid w:val="00784640"/>
    <w:rsid w:val="00784C58"/>
    <w:rsid w:val="00784C9F"/>
    <w:rsid w:val="00784D52"/>
    <w:rsid w:val="007860A5"/>
    <w:rsid w:val="007867B0"/>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3DB"/>
    <w:rsid w:val="007959C0"/>
    <w:rsid w:val="00795C56"/>
    <w:rsid w:val="0079654F"/>
    <w:rsid w:val="007967B9"/>
    <w:rsid w:val="00796928"/>
    <w:rsid w:val="00796932"/>
    <w:rsid w:val="007A0304"/>
    <w:rsid w:val="007A0CE2"/>
    <w:rsid w:val="007A2472"/>
    <w:rsid w:val="007A27C9"/>
    <w:rsid w:val="007A29BF"/>
    <w:rsid w:val="007A2C9D"/>
    <w:rsid w:val="007A3210"/>
    <w:rsid w:val="007A35C2"/>
    <w:rsid w:val="007A38D0"/>
    <w:rsid w:val="007A4190"/>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3CB"/>
    <w:rsid w:val="007B7AB4"/>
    <w:rsid w:val="007C0FC6"/>
    <w:rsid w:val="007C14D2"/>
    <w:rsid w:val="007C278C"/>
    <w:rsid w:val="007C2B20"/>
    <w:rsid w:val="007C3735"/>
    <w:rsid w:val="007C38A7"/>
    <w:rsid w:val="007C615C"/>
    <w:rsid w:val="007C63AF"/>
    <w:rsid w:val="007C644E"/>
    <w:rsid w:val="007C6750"/>
    <w:rsid w:val="007C6C7C"/>
    <w:rsid w:val="007C7757"/>
    <w:rsid w:val="007C7FC0"/>
    <w:rsid w:val="007D047F"/>
    <w:rsid w:val="007D07DB"/>
    <w:rsid w:val="007D0DBC"/>
    <w:rsid w:val="007D1415"/>
    <w:rsid w:val="007D2A88"/>
    <w:rsid w:val="007D3015"/>
    <w:rsid w:val="007D301E"/>
    <w:rsid w:val="007D4E7F"/>
    <w:rsid w:val="007D528F"/>
    <w:rsid w:val="007D6632"/>
    <w:rsid w:val="007D6F56"/>
    <w:rsid w:val="007D7A35"/>
    <w:rsid w:val="007E0CAF"/>
    <w:rsid w:val="007E1499"/>
    <w:rsid w:val="007E18C3"/>
    <w:rsid w:val="007E1A8F"/>
    <w:rsid w:val="007E25FC"/>
    <w:rsid w:val="007E2908"/>
    <w:rsid w:val="007E2996"/>
    <w:rsid w:val="007E344C"/>
    <w:rsid w:val="007E4208"/>
    <w:rsid w:val="007E42BA"/>
    <w:rsid w:val="007E437C"/>
    <w:rsid w:val="007E4A92"/>
    <w:rsid w:val="007E52DE"/>
    <w:rsid w:val="007E6128"/>
    <w:rsid w:val="007E72BD"/>
    <w:rsid w:val="007E73D2"/>
    <w:rsid w:val="007E7771"/>
    <w:rsid w:val="007E7987"/>
    <w:rsid w:val="007E79B5"/>
    <w:rsid w:val="007F07D9"/>
    <w:rsid w:val="007F2797"/>
    <w:rsid w:val="007F2871"/>
    <w:rsid w:val="007F2A07"/>
    <w:rsid w:val="007F2A6A"/>
    <w:rsid w:val="007F2FC3"/>
    <w:rsid w:val="007F35BC"/>
    <w:rsid w:val="007F3D88"/>
    <w:rsid w:val="007F419C"/>
    <w:rsid w:val="007F4377"/>
    <w:rsid w:val="007F43A8"/>
    <w:rsid w:val="007F47F4"/>
    <w:rsid w:val="007F525A"/>
    <w:rsid w:val="007F5719"/>
    <w:rsid w:val="007F5ED4"/>
    <w:rsid w:val="007F6574"/>
    <w:rsid w:val="007F6A75"/>
    <w:rsid w:val="007F7715"/>
    <w:rsid w:val="007F7AEA"/>
    <w:rsid w:val="007F7EEC"/>
    <w:rsid w:val="007F7F41"/>
    <w:rsid w:val="0080017D"/>
    <w:rsid w:val="00800350"/>
    <w:rsid w:val="00800445"/>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23AB"/>
    <w:rsid w:val="00822A45"/>
    <w:rsid w:val="0082344E"/>
    <w:rsid w:val="00823976"/>
    <w:rsid w:val="008246EC"/>
    <w:rsid w:val="00824B30"/>
    <w:rsid w:val="00824DB4"/>
    <w:rsid w:val="00825511"/>
    <w:rsid w:val="00825668"/>
    <w:rsid w:val="00825790"/>
    <w:rsid w:val="00826954"/>
    <w:rsid w:val="0082695D"/>
    <w:rsid w:val="008274DD"/>
    <w:rsid w:val="00827E41"/>
    <w:rsid w:val="00827E4B"/>
    <w:rsid w:val="0083013D"/>
    <w:rsid w:val="0083074D"/>
    <w:rsid w:val="00830AED"/>
    <w:rsid w:val="00830BB5"/>
    <w:rsid w:val="0083118E"/>
    <w:rsid w:val="00832572"/>
    <w:rsid w:val="00832A22"/>
    <w:rsid w:val="00832D16"/>
    <w:rsid w:val="008333B9"/>
    <w:rsid w:val="008335A1"/>
    <w:rsid w:val="008336D2"/>
    <w:rsid w:val="0083373F"/>
    <w:rsid w:val="008337B5"/>
    <w:rsid w:val="0083384B"/>
    <w:rsid w:val="0083392F"/>
    <w:rsid w:val="00834BDE"/>
    <w:rsid w:val="00834C83"/>
    <w:rsid w:val="00835B87"/>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40DD"/>
    <w:rsid w:val="00844423"/>
    <w:rsid w:val="00844B1C"/>
    <w:rsid w:val="008451B6"/>
    <w:rsid w:val="00845C31"/>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6023D"/>
    <w:rsid w:val="00860526"/>
    <w:rsid w:val="0086132E"/>
    <w:rsid w:val="0086310D"/>
    <w:rsid w:val="008631BE"/>
    <w:rsid w:val="008632AF"/>
    <w:rsid w:val="0086405D"/>
    <w:rsid w:val="00864361"/>
    <w:rsid w:val="00864A3C"/>
    <w:rsid w:val="00864FF6"/>
    <w:rsid w:val="00867531"/>
    <w:rsid w:val="0087070F"/>
    <w:rsid w:val="0087082D"/>
    <w:rsid w:val="00871125"/>
    <w:rsid w:val="008713FF"/>
    <w:rsid w:val="0087166E"/>
    <w:rsid w:val="00871CD2"/>
    <w:rsid w:val="00871DB7"/>
    <w:rsid w:val="0087521F"/>
    <w:rsid w:val="00875CDD"/>
    <w:rsid w:val="00876154"/>
    <w:rsid w:val="00876461"/>
    <w:rsid w:val="00876DA3"/>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86801"/>
    <w:rsid w:val="00890695"/>
    <w:rsid w:val="00890E12"/>
    <w:rsid w:val="008915AE"/>
    <w:rsid w:val="00891B22"/>
    <w:rsid w:val="008924E1"/>
    <w:rsid w:val="00892846"/>
    <w:rsid w:val="0089386F"/>
    <w:rsid w:val="00894C5F"/>
    <w:rsid w:val="00894FEA"/>
    <w:rsid w:val="00895B9D"/>
    <w:rsid w:val="008966B8"/>
    <w:rsid w:val="0089706A"/>
    <w:rsid w:val="008973C9"/>
    <w:rsid w:val="0089744F"/>
    <w:rsid w:val="008975FA"/>
    <w:rsid w:val="008978E9"/>
    <w:rsid w:val="00897950"/>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0FE6"/>
    <w:rsid w:val="008B2FA5"/>
    <w:rsid w:val="008B308B"/>
    <w:rsid w:val="008B3597"/>
    <w:rsid w:val="008B43A1"/>
    <w:rsid w:val="008B480F"/>
    <w:rsid w:val="008B555D"/>
    <w:rsid w:val="008B5692"/>
    <w:rsid w:val="008B56F9"/>
    <w:rsid w:val="008B61F4"/>
    <w:rsid w:val="008B6386"/>
    <w:rsid w:val="008B674F"/>
    <w:rsid w:val="008B706D"/>
    <w:rsid w:val="008B73FD"/>
    <w:rsid w:val="008B7F81"/>
    <w:rsid w:val="008C071F"/>
    <w:rsid w:val="008C0F55"/>
    <w:rsid w:val="008C1930"/>
    <w:rsid w:val="008C29F2"/>
    <w:rsid w:val="008C2B92"/>
    <w:rsid w:val="008C3837"/>
    <w:rsid w:val="008C611B"/>
    <w:rsid w:val="008C67AF"/>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81D"/>
    <w:rsid w:val="008D7B9E"/>
    <w:rsid w:val="008D7D37"/>
    <w:rsid w:val="008E006B"/>
    <w:rsid w:val="008E189A"/>
    <w:rsid w:val="008E2050"/>
    <w:rsid w:val="008E214B"/>
    <w:rsid w:val="008E24C0"/>
    <w:rsid w:val="008E2A50"/>
    <w:rsid w:val="008E335E"/>
    <w:rsid w:val="008E3476"/>
    <w:rsid w:val="008E3CE8"/>
    <w:rsid w:val="008E3E95"/>
    <w:rsid w:val="008E45F3"/>
    <w:rsid w:val="008E52FD"/>
    <w:rsid w:val="008E5353"/>
    <w:rsid w:val="008E59F2"/>
    <w:rsid w:val="008E660F"/>
    <w:rsid w:val="008E6EA7"/>
    <w:rsid w:val="008E6F09"/>
    <w:rsid w:val="008E7237"/>
    <w:rsid w:val="008E77F3"/>
    <w:rsid w:val="008E7AA0"/>
    <w:rsid w:val="008E7C2E"/>
    <w:rsid w:val="008F1419"/>
    <w:rsid w:val="008F1AAE"/>
    <w:rsid w:val="008F1ADF"/>
    <w:rsid w:val="008F1BA8"/>
    <w:rsid w:val="008F1F05"/>
    <w:rsid w:val="008F2815"/>
    <w:rsid w:val="008F2902"/>
    <w:rsid w:val="008F2B65"/>
    <w:rsid w:val="008F309F"/>
    <w:rsid w:val="008F32D7"/>
    <w:rsid w:val="008F4346"/>
    <w:rsid w:val="008F4541"/>
    <w:rsid w:val="008F4767"/>
    <w:rsid w:val="008F56A5"/>
    <w:rsid w:val="008F5CB0"/>
    <w:rsid w:val="008F5F1E"/>
    <w:rsid w:val="008F694F"/>
    <w:rsid w:val="008F726B"/>
    <w:rsid w:val="0090037C"/>
    <w:rsid w:val="00900863"/>
    <w:rsid w:val="00900AC0"/>
    <w:rsid w:val="00900CE3"/>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7951"/>
    <w:rsid w:val="009109CF"/>
    <w:rsid w:val="00910ED1"/>
    <w:rsid w:val="00911B89"/>
    <w:rsid w:val="00912284"/>
    <w:rsid w:val="00912B85"/>
    <w:rsid w:val="009131A3"/>
    <w:rsid w:val="009134DE"/>
    <w:rsid w:val="0091394E"/>
    <w:rsid w:val="00914893"/>
    <w:rsid w:val="00914CFF"/>
    <w:rsid w:val="009157DD"/>
    <w:rsid w:val="0091592F"/>
    <w:rsid w:val="00915AF3"/>
    <w:rsid w:val="009165DF"/>
    <w:rsid w:val="00916787"/>
    <w:rsid w:val="00917E6C"/>
    <w:rsid w:val="009202D9"/>
    <w:rsid w:val="0092093B"/>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27374"/>
    <w:rsid w:val="00930007"/>
    <w:rsid w:val="0093079F"/>
    <w:rsid w:val="009307C0"/>
    <w:rsid w:val="0093099E"/>
    <w:rsid w:val="00931A39"/>
    <w:rsid w:val="009331D2"/>
    <w:rsid w:val="009331D4"/>
    <w:rsid w:val="009336B1"/>
    <w:rsid w:val="00933863"/>
    <w:rsid w:val="00934306"/>
    <w:rsid w:val="009343ED"/>
    <w:rsid w:val="00935110"/>
    <w:rsid w:val="00935AE6"/>
    <w:rsid w:val="00935D23"/>
    <w:rsid w:val="00936185"/>
    <w:rsid w:val="00936768"/>
    <w:rsid w:val="00936F8C"/>
    <w:rsid w:val="009374C1"/>
    <w:rsid w:val="00937F18"/>
    <w:rsid w:val="00940574"/>
    <w:rsid w:val="0094072C"/>
    <w:rsid w:val="00940A21"/>
    <w:rsid w:val="00940CF0"/>
    <w:rsid w:val="0094107A"/>
    <w:rsid w:val="009410BA"/>
    <w:rsid w:val="00941982"/>
    <w:rsid w:val="009427BE"/>
    <w:rsid w:val="00942E7C"/>
    <w:rsid w:val="0094303B"/>
    <w:rsid w:val="00943113"/>
    <w:rsid w:val="00943339"/>
    <w:rsid w:val="0094359A"/>
    <w:rsid w:val="00943F21"/>
    <w:rsid w:val="00944027"/>
    <w:rsid w:val="0094422B"/>
    <w:rsid w:val="00944294"/>
    <w:rsid w:val="00944523"/>
    <w:rsid w:val="00944525"/>
    <w:rsid w:val="009448AF"/>
    <w:rsid w:val="00944FFB"/>
    <w:rsid w:val="0094515D"/>
    <w:rsid w:val="009452D9"/>
    <w:rsid w:val="00945699"/>
    <w:rsid w:val="009458C7"/>
    <w:rsid w:val="00945AEF"/>
    <w:rsid w:val="00945BE4"/>
    <w:rsid w:val="00946BE9"/>
    <w:rsid w:val="00950EB1"/>
    <w:rsid w:val="00951583"/>
    <w:rsid w:val="00951A5F"/>
    <w:rsid w:val="0095205D"/>
    <w:rsid w:val="00952EBD"/>
    <w:rsid w:val="00952FCF"/>
    <w:rsid w:val="00953B10"/>
    <w:rsid w:val="00953DFF"/>
    <w:rsid w:val="00954192"/>
    <w:rsid w:val="0095450B"/>
    <w:rsid w:val="009546DD"/>
    <w:rsid w:val="0095480E"/>
    <w:rsid w:val="00954DFD"/>
    <w:rsid w:val="009550E9"/>
    <w:rsid w:val="0095514B"/>
    <w:rsid w:val="0095561D"/>
    <w:rsid w:val="00955BB8"/>
    <w:rsid w:val="00955F3B"/>
    <w:rsid w:val="00956795"/>
    <w:rsid w:val="009573FD"/>
    <w:rsid w:val="0095764E"/>
    <w:rsid w:val="00960B2F"/>
    <w:rsid w:val="0096127C"/>
    <w:rsid w:val="00961A0E"/>
    <w:rsid w:val="0096289C"/>
    <w:rsid w:val="00962A07"/>
    <w:rsid w:val="00962BBA"/>
    <w:rsid w:val="0096351D"/>
    <w:rsid w:val="00963846"/>
    <w:rsid w:val="009638AC"/>
    <w:rsid w:val="009639D7"/>
    <w:rsid w:val="00964534"/>
    <w:rsid w:val="00964ABC"/>
    <w:rsid w:val="00964F39"/>
    <w:rsid w:val="00966CB8"/>
    <w:rsid w:val="00967076"/>
    <w:rsid w:val="00967543"/>
    <w:rsid w:val="0096759F"/>
    <w:rsid w:val="0097011E"/>
    <w:rsid w:val="00970551"/>
    <w:rsid w:val="00970D01"/>
    <w:rsid w:val="00971349"/>
    <w:rsid w:val="00972097"/>
    <w:rsid w:val="00972F3E"/>
    <w:rsid w:val="00973497"/>
    <w:rsid w:val="009734B3"/>
    <w:rsid w:val="009737AB"/>
    <w:rsid w:val="00973A65"/>
    <w:rsid w:val="00973A94"/>
    <w:rsid w:val="00973AC4"/>
    <w:rsid w:val="0097430A"/>
    <w:rsid w:val="00975044"/>
    <w:rsid w:val="00975244"/>
    <w:rsid w:val="00975779"/>
    <w:rsid w:val="0097659D"/>
    <w:rsid w:val="00976DB4"/>
    <w:rsid w:val="00977CBE"/>
    <w:rsid w:val="00980091"/>
    <w:rsid w:val="00980C55"/>
    <w:rsid w:val="009819A9"/>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FF6"/>
    <w:rsid w:val="00987190"/>
    <w:rsid w:val="009875F6"/>
    <w:rsid w:val="00987954"/>
    <w:rsid w:val="00987EC1"/>
    <w:rsid w:val="00990203"/>
    <w:rsid w:val="009903BA"/>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818"/>
    <w:rsid w:val="009A1224"/>
    <w:rsid w:val="009A1300"/>
    <w:rsid w:val="009A1CDA"/>
    <w:rsid w:val="009A2178"/>
    <w:rsid w:val="009A2532"/>
    <w:rsid w:val="009A2F20"/>
    <w:rsid w:val="009A3A67"/>
    <w:rsid w:val="009A4E88"/>
    <w:rsid w:val="009A5319"/>
    <w:rsid w:val="009A6ABA"/>
    <w:rsid w:val="009A6E8C"/>
    <w:rsid w:val="009A72FA"/>
    <w:rsid w:val="009A7334"/>
    <w:rsid w:val="009B0050"/>
    <w:rsid w:val="009B05BE"/>
    <w:rsid w:val="009B1185"/>
    <w:rsid w:val="009B16C7"/>
    <w:rsid w:val="009B3935"/>
    <w:rsid w:val="009B3F4B"/>
    <w:rsid w:val="009B4950"/>
    <w:rsid w:val="009B4A77"/>
    <w:rsid w:val="009B4E6D"/>
    <w:rsid w:val="009B58D8"/>
    <w:rsid w:val="009B618A"/>
    <w:rsid w:val="009B66D3"/>
    <w:rsid w:val="009B6901"/>
    <w:rsid w:val="009B69AD"/>
    <w:rsid w:val="009B6C8C"/>
    <w:rsid w:val="009B6DBE"/>
    <w:rsid w:val="009B720F"/>
    <w:rsid w:val="009C0C42"/>
    <w:rsid w:val="009C15E9"/>
    <w:rsid w:val="009C18A4"/>
    <w:rsid w:val="009C1D33"/>
    <w:rsid w:val="009C1ED6"/>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DBF"/>
    <w:rsid w:val="009D0315"/>
    <w:rsid w:val="009D0370"/>
    <w:rsid w:val="009D0E2A"/>
    <w:rsid w:val="009D0EF9"/>
    <w:rsid w:val="009D1130"/>
    <w:rsid w:val="009D141B"/>
    <w:rsid w:val="009D151A"/>
    <w:rsid w:val="009D21B8"/>
    <w:rsid w:val="009D3BE3"/>
    <w:rsid w:val="009D4135"/>
    <w:rsid w:val="009D463A"/>
    <w:rsid w:val="009D47BD"/>
    <w:rsid w:val="009D48F7"/>
    <w:rsid w:val="009D5ECE"/>
    <w:rsid w:val="009D5EF2"/>
    <w:rsid w:val="009D71C4"/>
    <w:rsid w:val="009D750B"/>
    <w:rsid w:val="009E04F6"/>
    <w:rsid w:val="009E0CC8"/>
    <w:rsid w:val="009E2883"/>
    <w:rsid w:val="009E3076"/>
    <w:rsid w:val="009E33E6"/>
    <w:rsid w:val="009E3567"/>
    <w:rsid w:val="009E35DD"/>
    <w:rsid w:val="009E400C"/>
    <w:rsid w:val="009E4B1B"/>
    <w:rsid w:val="009E4BCA"/>
    <w:rsid w:val="009E4F86"/>
    <w:rsid w:val="009E56E2"/>
    <w:rsid w:val="009E5BA4"/>
    <w:rsid w:val="009E7639"/>
    <w:rsid w:val="009E7B9D"/>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986"/>
    <w:rsid w:val="009F730E"/>
    <w:rsid w:val="00A00734"/>
    <w:rsid w:val="00A00B70"/>
    <w:rsid w:val="00A01004"/>
    <w:rsid w:val="00A01722"/>
    <w:rsid w:val="00A018C8"/>
    <w:rsid w:val="00A030FD"/>
    <w:rsid w:val="00A03A11"/>
    <w:rsid w:val="00A03B14"/>
    <w:rsid w:val="00A03E9A"/>
    <w:rsid w:val="00A03F6B"/>
    <w:rsid w:val="00A0471E"/>
    <w:rsid w:val="00A04B16"/>
    <w:rsid w:val="00A04EB3"/>
    <w:rsid w:val="00A050BC"/>
    <w:rsid w:val="00A052FF"/>
    <w:rsid w:val="00A05588"/>
    <w:rsid w:val="00A05888"/>
    <w:rsid w:val="00A0646A"/>
    <w:rsid w:val="00A069B0"/>
    <w:rsid w:val="00A069C1"/>
    <w:rsid w:val="00A0733C"/>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E66"/>
    <w:rsid w:val="00A20C59"/>
    <w:rsid w:val="00A20C71"/>
    <w:rsid w:val="00A2161D"/>
    <w:rsid w:val="00A21C68"/>
    <w:rsid w:val="00A224A1"/>
    <w:rsid w:val="00A235E2"/>
    <w:rsid w:val="00A243F1"/>
    <w:rsid w:val="00A2482F"/>
    <w:rsid w:val="00A24D52"/>
    <w:rsid w:val="00A24DD4"/>
    <w:rsid w:val="00A255CD"/>
    <w:rsid w:val="00A25B7B"/>
    <w:rsid w:val="00A25BCE"/>
    <w:rsid w:val="00A2632A"/>
    <w:rsid w:val="00A26403"/>
    <w:rsid w:val="00A26F46"/>
    <w:rsid w:val="00A271BB"/>
    <w:rsid w:val="00A2728F"/>
    <w:rsid w:val="00A27EDD"/>
    <w:rsid w:val="00A31DF4"/>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2EB9"/>
    <w:rsid w:val="00A433C1"/>
    <w:rsid w:val="00A44C5B"/>
    <w:rsid w:val="00A45268"/>
    <w:rsid w:val="00A452FF"/>
    <w:rsid w:val="00A45C9E"/>
    <w:rsid w:val="00A460DD"/>
    <w:rsid w:val="00A476B1"/>
    <w:rsid w:val="00A5051C"/>
    <w:rsid w:val="00A50552"/>
    <w:rsid w:val="00A519E6"/>
    <w:rsid w:val="00A51FA1"/>
    <w:rsid w:val="00A52723"/>
    <w:rsid w:val="00A537A8"/>
    <w:rsid w:val="00A539B0"/>
    <w:rsid w:val="00A53C91"/>
    <w:rsid w:val="00A54228"/>
    <w:rsid w:val="00A54B5B"/>
    <w:rsid w:val="00A554BF"/>
    <w:rsid w:val="00A55703"/>
    <w:rsid w:val="00A56579"/>
    <w:rsid w:val="00A5663C"/>
    <w:rsid w:val="00A56651"/>
    <w:rsid w:val="00A56B69"/>
    <w:rsid w:val="00A56C00"/>
    <w:rsid w:val="00A56C32"/>
    <w:rsid w:val="00A56CA7"/>
    <w:rsid w:val="00A57034"/>
    <w:rsid w:val="00A572CA"/>
    <w:rsid w:val="00A57355"/>
    <w:rsid w:val="00A57955"/>
    <w:rsid w:val="00A60842"/>
    <w:rsid w:val="00A60C29"/>
    <w:rsid w:val="00A60DA8"/>
    <w:rsid w:val="00A60E4A"/>
    <w:rsid w:val="00A62359"/>
    <w:rsid w:val="00A62A9E"/>
    <w:rsid w:val="00A62F51"/>
    <w:rsid w:val="00A633A7"/>
    <w:rsid w:val="00A6419F"/>
    <w:rsid w:val="00A644E1"/>
    <w:rsid w:val="00A65025"/>
    <w:rsid w:val="00A657BF"/>
    <w:rsid w:val="00A661D1"/>
    <w:rsid w:val="00A66816"/>
    <w:rsid w:val="00A668EE"/>
    <w:rsid w:val="00A66FE5"/>
    <w:rsid w:val="00A70411"/>
    <w:rsid w:val="00A7066B"/>
    <w:rsid w:val="00A70D5F"/>
    <w:rsid w:val="00A70EE2"/>
    <w:rsid w:val="00A71AEE"/>
    <w:rsid w:val="00A71B07"/>
    <w:rsid w:val="00A72936"/>
    <w:rsid w:val="00A7315D"/>
    <w:rsid w:val="00A73605"/>
    <w:rsid w:val="00A73AAC"/>
    <w:rsid w:val="00A73CFB"/>
    <w:rsid w:val="00A73DE2"/>
    <w:rsid w:val="00A73FC8"/>
    <w:rsid w:val="00A74FEE"/>
    <w:rsid w:val="00A75315"/>
    <w:rsid w:val="00A7538A"/>
    <w:rsid w:val="00A7654E"/>
    <w:rsid w:val="00A76F69"/>
    <w:rsid w:val="00A77B50"/>
    <w:rsid w:val="00A80707"/>
    <w:rsid w:val="00A80C0B"/>
    <w:rsid w:val="00A810C2"/>
    <w:rsid w:val="00A814C0"/>
    <w:rsid w:val="00A8191F"/>
    <w:rsid w:val="00A82471"/>
    <w:rsid w:val="00A82E12"/>
    <w:rsid w:val="00A82E8D"/>
    <w:rsid w:val="00A83059"/>
    <w:rsid w:val="00A8316B"/>
    <w:rsid w:val="00A83909"/>
    <w:rsid w:val="00A83C4B"/>
    <w:rsid w:val="00A83F98"/>
    <w:rsid w:val="00A84A85"/>
    <w:rsid w:val="00A859C8"/>
    <w:rsid w:val="00A85EEE"/>
    <w:rsid w:val="00A871C6"/>
    <w:rsid w:val="00A87515"/>
    <w:rsid w:val="00A87917"/>
    <w:rsid w:val="00A904F2"/>
    <w:rsid w:val="00A90B9C"/>
    <w:rsid w:val="00A913F8"/>
    <w:rsid w:val="00A91D4D"/>
    <w:rsid w:val="00A9274E"/>
    <w:rsid w:val="00A928A8"/>
    <w:rsid w:val="00A928D5"/>
    <w:rsid w:val="00A93340"/>
    <w:rsid w:val="00A936B8"/>
    <w:rsid w:val="00A94734"/>
    <w:rsid w:val="00A9527E"/>
    <w:rsid w:val="00A95CB8"/>
    <w:rsid w:val="00A95DFC"/>
    <w:rsid w:val="00A96B48"/>
    <w:rsid w:val="00A96E62"/>
    <w:rsid w:val="00A97E28"/>
    <w:rsid w:val="00AA019D"/>
    <w:rsid w:val="00AA0879"/>
    <w:rsid w:val="00AA1553"/>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554B"/>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307"/>
    <w:rsid w:val="00AC4823"/>
    <w:rsid w:val="00AC4C11"/>
    <w:rsid w:val="00AC4D2A"/>
    <w:rsid w:val="00AC4F3A"/>
    <w:rsid w:val="00AC5058"/>
    <w:rsid w:val="00AC5837"/>
    <w:rsid w:val="00AC5903"/>
    <w:rsid w:val="00AC5F3A"/>
    <w:rsid w:val="00AC6990"/>
    <w:rsid w:val="00AC6D11"/>
    <w:rsid w:val="00AC7374"/>
    <w:rsid w:val="00AC7861"/>
    <w:rsid w:val="00AC7AB6"/>
    <w:rsid w:val="00AD023D"/>
    <w:rsid w:val="00AD14F1"/>
    <w:rsid w:val="00AD151B"/>
    <w:rsid w:val="00AD1845"/>
    <w:rsid w:val="00AD1DEC"/>
    <w:rsid w:val="00AD1EC3"/>
    <w:rsid w:val="00AD216C"/>
    <w:rsid w:val="00AD295A"/>
    <w:rsid w:val="00AD2CF3"/>
    <w:rsid w:val="00AD543B"/>
    <w:rsid w:val="00AD548D"/>
    <w:rsid w:val="00AD57B6"/>
    <w:rsid w:val="00AD5824"/>
    <w:rsid w:val="00AD583B"/>
    <w:rsid w:val="00AD59E8"/>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50B"/>
    <w:rsid w:val="00AF6BD5"/>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EA"/>
    <w:rsid w:val="00B075F9"/>
    <w:rsid w:val="00B07934"/>
    <w:rsid w:val="00B07FD9"/>
    <w:rsid w:val="00B106ED"/>
    <w:rsid w:val="00B11130"/>
    <w:rsid w:val="00B12474"/>
    <w:rsid w:val="00B12F45"/>
    <w:rsid w:val="00B14168"/>
    <w:rsid w:val="00B14221"/>
    <w:rsid w:val="00B1534C"/>
    <w:rsid w:val="00B1556D"/>
    <w:rsid w:val="00B15869"/>
    <w:rsid w:val="00B159DC"/>
    <w:rsid w:val="00B15B80"/>
    <w:rsid w:val="00B15E0C"/>
    <w:rsid w:val="00B16143"/>
    <w:rsid w:val="00B161A3"/>
    <w:rsid w:val="00B165DF"/>
    <w:rsid w:val="00B16FEC"/>
    <w:rsid w:val="00B171C3"/>
    <w:rsid w:val="00B200ED"/>
    <w:rsid w:val="00B202E1"/>
    <w:rsid w:val="00B202E2"/>
    <w:rsid w:val="00B2186B"/>
    <w:rsid w:val="00B22F8E"/>
    <w:rsid w:val="00B23334"/>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998"/>
    <w:rsid w:val="00B32B78"/>
    <w:rsid w:val="00B32FBA"/>
    <w:rsid w:val="00B33631"/>
    <w:rsid w:val="00B345C5"/>
    <w:rsid w:val="00B3491B"/>
    <w:rsid w:val="00B352FD"/>
    <w:rsid w:val="00B355E6"/>
    <w:rsid w:val="00B35E7E"/>
    <w:rsid w:val="00B36072"/>
    <w:rsid w:val="00B361C9"/>
    <w:rsid w:val="00B364A5"/>
    <w:rsid w:val="00B36673"/>
    <w:rsid w:val="00B37C01"/>
    <w:rsid w:val="00B423DB"/>
    <w:rsid w:val="00B428D0"/>
    <w:rsid w:val="00B42B1C"/>
    <w:rsid w:val="00B42CDB"/>
    <w:rsid w:val="00B42D75"/>
    <w:rsid w:val="00B432D6"/>
    <w:rsid w:val="00B434E2"/>
    <w:rsid w:val="00B43512"/>
    <w:rsid w:val="00B435BB"/>
    <w:rsid w:val="00B43C85"/>
    <w:rsid w:val="00B43D1E"/>
    <w:rsid w:val="00B44275"/>
    <w:rsid w:val="00B44874"/>
    <w:rsid w:val="00B448B9"/>
    <w:rsid w:val="00B45F47"/>
    <w:rsid w:val="00B46374"/>
    <w:rsid w:val="00B4683E"/>
    <w:rsid w:val="00B47E2F"/>
    <w:rsid w:val="00B500E1"/>
    <w:rsid w:val="00B50302"/>
    <w:rsid w:val="00B50479"/>
    <w:rsid w:val="00B506FA"/>
    <w:rsid w:val="00B51304"/>
    <w:rsid w:val="00B51338"/>
    <w:rsid w:val="00B51729"/>
    <w:rsid w:val="00B517A8"/>
    <w:rsid w:val="00B52090"/>
    <w:rsid w:val="00B526B4"/>
    <w:rsid w:val="00B52C1C"/>
    <w:rsid w:val="00B532A6"/>
    <w:rsid w:val="00B5353B"/>
    <w:rsid w:val="00B536AF"/>
    <w:rsid w:val="00B5374E"/>
    <w:rsid w:val="00B545F0"/>
    <w:rsid w:val="00B560C1"/>
    <w:rsid w:val="00B56124"/>
    <w:rsid w:val="00B56653"/>
    <w:rsid w:val="00B56ACE"/>
    <w:rsid w:val="00B56C93"/>
    <w:rsid w:val="00B57073"/>
    <w:rsid w:val="00B57290"/>
    <w:rsid w:val="00B578CE"/>
    <w:rsid w:val="00B579AB"/>
    <w:rsid w:val="00B57B30"/>
    <w:rsid w:val="00B60DFF"/>
    <w:rsid w:val="00B616A8"/>
    <w:rsid w:val="00B62B26"/>
    <w:rsid w:val="00B62F65"/>
    <w:rsid w:val="00B63B6D"/>
    <w:rsid w:val="00B64D7F"/>
    <w:rsid w:val="00B64DB3"/>
    <w:rsid w:val="00B66642"/>
    <w:rsid w:val="00B66F46"/>
    <w:rsid w:val="00B67359"/>
    <w:rsid w:val="00B6740F"/>
    <w:rsid w:val="00B679C4"/>
    <w:rsid w:val="00B70F77"/>
    <w:rsid w:val="00B7263C"/>
    <w:rsid w:val="00B72D67"/>
    <w:rsid w:val="00B73701"/>
    <w:rsid w:val="00B73976"/>
    <w:rsid w:val="00B73C53"/>
    <w:rsid w:val="00B751E0"/>
    <w:rsid w:val="00B7534E"/>
    <w:rsid w:val="00B75BC6"/>
    <w:rsid w:val="00B760BB"/>
    <w:rsid w:val="00B762FB"/>
    <w:rsid w:val="00B76B7B"/>
    <w:rsid w:val="00B77C88"/>
    <w:rsid w:val="00B80009"/>
    <w:rsid w:val="00B8064C"/>
    <w:rsid w:val="00B80AC1"/>
    <w:rsid w:val="00B80D95"/>
    <w:rsid w:val="00B80ED5"/>
    <w:rsid w:val="00B80F3F"/>
    <w:rsid w:val="00B81256"/>
    <w:rsid w:val="00B81293"/>
    <w:rsid w:val="00B816A5"/>
    <w:rsid w:val="00B817BB"/>
    <w:rsid w:val="00B8198A"/>
    <w:rsid w:val="00B820AB"/>
    <w:rsid w:val="00B824AB"/>
    <w:rsid w:val="00B83347"/>
    <w:rsid w:val="00B83BE7"/>
    <w:rsid w:val="00B856A5"/>
    <w:rsid w:val="00B85B19"/>
    <w:rsid w:val="00B85ECC"/>
    <w:rsid w:val="00B86DA8"/>
    <w:rsid w:val="00B870C6"/>
    <w:rsid w:val="00B87627"/>
    <w:rsid w:val="00B87ADC"/>
    <w:rsid w:val="00B9005E"/>
    <w:rsid w:val="00B90709"/>
    <w:rsid w:val="00B91082"/>
    <w:rsid w:val="00B91498"/>
    <w:rsid w:val="00B91849"/>
    <w:rsid w:val="00B91B00"/>
    <w:rsid w:val="00B93D9E"/>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476F"/>
    <w:rsid w:val="00BA540E"/>
    <w:rsid w:val="00BA5702"/>
    <w:rsid w:val="00BA5919"/>
    <w:rsid w:val="00BA5B87"/>
    <w:rsid w:val="00BA65A2"/>
    <w:rsid w:val="00BA6752"/>
    <w:rsid w:val="00BA6D3A"/>
    <w:rsid w:val="00BA7C48"/>
    <w:rsid w:val="00BB0BDE"/>
    <w:rsid w:val="00BB0F24"/>
    <w:rsid w:val="00BB1DA1"/>
    <w:rsid w:val="00BB275E"/>
    <w:rsid w:val="00BB297B"/>
    <w:rsid w:val="00BB2A93"/>
    <w:rsid w:val="00BB2EBD"/>
    <w:rsid w:val="00BB3D5F"/>
    <w:rsid w:val="00BB4379"/>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E08"/>
    <w:rsid w:val="00BC543E"/>
    <w:rsid w:val="00BC573F"/>
    <w:rsid w:val="00BC5927"/>
    <w:rsid w:val="00BC5A44"/>
    <w:rsid w:val="00BC5AB5"/>
    <w:rsid w:val="00BC5B5A"/>
    <w:rsid w:val="00BC69C0"/>
    <w:rsid w:val="00BC6DD6"/>
    <w:rsid w:val="00BC6F77"/>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FD4"/>
    <w:rsid w:val="00BD7535"/>
    <w:rsid w:val="00BD78AD"/>
    <w:rsid w:val="00BD7929"/>
    <w:rsid w:val="00BE0E76"/>
    <w:rsid w:val="00BE10A1"/>
    <w:rsid w:val="00BE1ADB"/>
    <w:rsid w:val="00BE3193"/>
    <w:rsid w:val="00BE3542"/>
    <w:rsid w:val="00BE3C30"/>
    <w:rsid w:val="00BE3C32"/>
    <w:rsid w:val="00BE4CEE"/>
    <w:rsid w:val="00BE52C8"/>
    <w:rsid w:val="00BE54C3"/>
    <w:rsid w:val="00BE56BA"/>
    <w:rsid w:val="00BE6078"/>
    <w:rsid w:val="00BE6802"/>
    <w:rsid w:val="00BF0425"/>
    <w:rsid w:val="00BF08A4"/>
    <w:rsid w:val="00BF0B61"/>
    <w:rsid w:val="00BF149D"/>
    <w:rsid w:val="00BF2346"/>
    <w:rsid w:val="00BF30E5"/>
    <w:rsid w:val="00BF3114"/>
    <w:rsid w:val="00BF3E7C"/>
    <w:rsid w:val="00BF3E82"/>
    <w:rsid w:val="00BF45D0"/>
    <w:rsid w:val="00BF4855"/>
    <w:rsid w:val="00BF4E7A"/>
    <w:rsid w:val="00BF56B4"/>
    <w:rsid w:val="00BF5816"/>
    <w:rsid w:val="00BF5C75"/>
    <w:rsid w:val="00BF6009"/>
    <w:rsid w:val="00BF61FE"/>
    <w:rsid w:val="00BF695A"/>
    <w:rsid w:val="00BF76EE"/>
    <w:rsid w:val="00BF788B"/>
    <w:rsid w:val="00C00790"/>
    <w:rsid w:val="00C022C2"/>
    <w:rsid w:val="00C029EF"/>
    <w:rsid w:val="00C02C02"/>
    <w:rsid w:val="00C04197"/>
    <w:rsid w:val="00C05186"/>
    <w:rsid w:val="00C056C2"/>
    <w:rsid w:val="00C05F25"/>
    <w:rsid w:val="00C063DE"/>
    <w:rsid w:val="00C06573"/>
    <w:rsid w:val="00C06B2D"/>
    <w:rsid w:val="00C06C39"/>
    <w:rsid w:val="00C07D9E"/>
    <w:rsid w:val="00C102B0"/>
    <w:rsid w:val="00C112B8"/>
    <w:rsid w:val="00C1139C"/>
    <w:rsid w:val="00C1190D"/>
    <w:rsid w:val="00C119AF"/>
    <w:rsid w:val="00C12FBE"/>
    <w:rsid w:val="00C1325D"/>
    <w:rsid w:val="00C13477"/>
    <w:rsid w:val="00C134BA"/>
    <w:rsid w:val="00C141BA"/>
    <w:rsid w:val="00C14685"/>
    <w:rsid w:val="00C1472C"/>
    <w:rsid w:val="00C14E6C"/>
    <w:rsid w:val="00C153F9"/>
    <w:rsid w:val="00C15DC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95E"/>
    <w:rsid w:val="00C27CE3"/>
    <w:rsid w:val="00C30105"/>
    <w:rsid w:val="00C302EE"/>
    <w:rsid w:val="00C308DD"/>
    <w:rsid w:val="00C3191A"/>
    <w:rsid w:val="00C31CF2"/>
    <w:rsid w:val="00C31CF4"/>
    <w:rsid w:val="00C3368C"/>
    <w:rsid w:val="00C33723"/>
    <w:rsid w:val="00C338CB"/>
    <w:rsid w:val="00C34272"/>
    <w:rsid w:val="00C352DA"/>
    <w:rsid w:val="00C36DB4"/>
    <w:rsid w:val="00C37829"/>
    <w:rsid w:val="00C40583"/>
    <w:rsid w:val="00C41C37"/>
    <w:rsid w:val="00C41C47"/>
    <w:rsid w:val="00C421A7"/>
    <w:rsid w:val="00C42241"/>
    <w:rsid w:val="00C4253A"/>
    <w:rsid w:val="00C428F5"/>
    <w:rsid w:val="00C42C05"/>
    <w:rsid w:val="00C42E85"/>
    <w:rsid w:val="00C42F13"/>
    <w:rsid w:val="00C430CF"/>
    <w:rsid w:val="00C432E0"/>
    <w:rsid w:val="00C43408"/>
    <w:rsid w:val="00C442BF"/>
    <w:rsid w:val="00C446C5"/>
    <w:rsid w:val="00C44EFA"/>
    <w:rsid w:val="00C457B5"/>
    <w:rsid w:val="00C4607F"/>
    <w:rsid w:val="00C518D9"/>
    <w:rsid w:val="00C527B6"/>
    <w:rsid w:val="00C52D19"/>
    <w:rsid w:val="00C53317"/>
    <w:rsid w:val="00C5370B"/>
    <w:rsid w:val="00C55311"/>
    <w:rsid w:val="00C55B9B"/>
    <w:rsid w:val="00C5631C"/>
    <w:rsid w:val="00C56344"/>
    <w:rsid w:val="00C563DB"/>
    <w:rsid w:val="00C56A5E"/>
    <w:rsid w:val="00C56C64"/>
    <w:rsid w:val="00C6039A"/>
    <w:rsid w:val="00C60DA5"/>
    <w:rsid w:val="00C60FF7"/>
    <w:rsid w:val="00C6186F"/>
    <w:rsid w:val="00C61F87"/>
    <w:rsid w:val="00C6231C"/>
    <w:rsid w:val="00C623EB"/>
    <w:rsid w:val="00C62569"/>
    <w:rsid w:val="00C6371F"/>
    <w:rsid w:val="00C63D7A"/>
    <w:rsid w:val="00C63DAE"/>
    <w:rsid w:val="00C64AD3"/>
    <w:rsid w:val="00C6520F"/>
    <w:rsid w:val="00C65430"/>
    <w:rsid w:val="00C657AC"/>
    <w:rsid w:val="00C66328"/>
    <w:rsid w:val="00C664B2"/>
    <w:rsid w:val="00C6718D"/>
    <w:rsid w:val="00C67377"/>
    <w:rsid w:val="00C67A27"/>
    <w:rsid w:val="00C70015"/>
    <w:rsid w:val="00C7055B"/>
    <w:rsid w:val="00C712F7"/>
    <w:rsid w:val="00C71408"/>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2C23"/>
    <w:rsid w:val="00C92FFA"/>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B013A"/>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FEA"/>
    <w:rsid w:val="00CC414D"/>
    <w:rsid w:val="00CC47A7"/>
    <w:rsid w:val="00CC5006"/>
    <w:rsid w:val="00CC5659"/>
    <w:rsid w:val="00CC58AE"/>
    <w:rsid w:val="00CC6867"/>
    <w:rsid w:val="00CC6DDF"/>
    <w:rsid w:val="00CC6E07"/>
    <w:rsid w:val="00CC73A5"/>
    <w:rsid w:val="00CC76B6"/>
    <w:rsid w:val="00CC7943"/>
    <w:rsid w:val="00CD02C8"/>
    <w:rsid w:val="00CD077D"/>
    <w:rsid w:val="00CD138A"/>
    <w:rsid w:val="00CD1450"/>
    <w:rsid w:val="00CD1702"/>
    <w:rsid w:val="00CD3830"/>
    <w:rsid w:val="00CD3914"/>
    <w:rsid w:val="00CD550B"/>
    <w:rsid w:val="00CD6583"/>
    <w:rsid w:val="00CD70D7"/>
    <w:rsid w:val="00CD71B3"/>
    <w:rsid w:val="00CD7BDE"/>
    <w:rsid w:val="00CE1225"/>
    <w:rsid w:val="00CE162C"/>
    <w:rsid w:val="00CE19C0"/>
    <w:rsid w:val="00CE1E1A"/>
    <w:rsid w:val="00CE214C"/>
    <w:rsid w:val="00CE26E6"/>
    <w:rsid w:val="00CE28CF"/>
    <w:rsid w:val="00CE2DF4"/>
    <w:rsid w:val="00CE4463"/>
    <w:rsid w:val="00CE448A"/>
    <w:rsid w:val="00CE44A3"/>
    <w:rsid w:val="00CE5C82"/>
    <w:rsid w:val="00CE665C"/>
    <w:rsid w:val="00CF02A8"/>
    <w:rsid w:val="00CF0520"/>
    <w:rsid w:val="00CF1ED7"/>
    <w:rsid w:val="00CF2E46"/>
    <w:rsid w:val="00CF2E58"/>
    <w:rsid w:val="00CF3121"/>
    <w:rsid w:val="00CF3BD0"/>
    <w:rsid w:val="00CF4117"/>
    <w:rsid w:val="00CF5328"/>
    <w:rsid w:val="00CF5332"/>
    <w:rsid w:val="00CF5F3C"/>
    <w:rsid w:val="00CF5FD0"/>
    <w:rsid w:val="00CF6908"/>
    <w:rsid w:val="00CF6E71"/>
    <w:rsid w:val="00CF738B"/>
    <w:rsid w:val="00CF7C01"/>
    <w:rsid w:val="00D00915"/>
    <w:rsid w:val="00D009F4"/>
    <w:rsid w:val="00D02173"/>
    <w:rsid w:val="00D02CA8"/>
    <w:rsid w:val="00D03223"/>
    <w:rsid w:val="00D0339A"/>
    <w:rsid w:val="00D03800"/>
    <w:rsid w:val="00D03B47"/>
    <w:rsid w:val="00D03DE7"/>
    <w:rsid w:val="00D03E7A"/>
    <w:rsid w:val="00D0402F"/>
    <w:rsid w:val="00D044FE"/>
    <w:rsid w:val="00D04FD4"/>
    <w:rsid w:val="00D05D5D"/>
    <w:rsid w:val="00D0624D"/>
    <w:rsid w:val="00D06265"/>
    <w:rsid w:val="00D06303"/>
    <w:rsid w:val="00D06D56"/>
    <w:rsid w:val="00D0710F"/>
    <w:rsid w:val="00D07711"/>
    <w:rsid w:val="00D07852"/>
    <w:rsid w:val="00D07A4E"/>
    <w:rsid w:val="00D10ED5"/>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6F22"/>
    <w:rsid w:val="00D1768F"/>
    <w:rsid w:val="00D179E8"/>
    <w:rsid w:val="00D20774"/>
    <w:rsid w:val="00D20F20"/>
    <w:rsid w:val="00D21B02"/>
    <w:rsid w:val="00D22042"/>
    <w:rsid w:val="00D220E8"/>
    <w:rsid w:val="00D22474"/>
    <w:rsid w:val="00D2302C"/>
    <w:rsid w:val="00D23656"/>
    <w:rsid w:val="00D24089"/>
    <w:rsid w:val="00D2460D"/>
    <w:rsid w:val="00D2467A"/>
    <w:rsid w:val="00D2469F"/>
    <w:rsid w:val="00D26D17"/>
    <w:rsid w:val="00D2740B"/>
    <w:rsid w:val="00D27C6D"/>
    <w:rsid w:val="00D27F37"/>
    <w:rsid w:val="00D30706"/>
    <w:rsid w:val="00D319A1"/>
    <w:rsid w:val="00D31C86"/>
    <w:rsid w:val="00D329C8"/>
    <w:rsid w:val="00D33218"/>
    <w:rsid w:val="00D335B2"/>
    <w:rsid w:val="00D3378D"/>
    <w:rsid w:val="00D3382A"/>
    <w:rsid w:val="00D33C70"/>
    <w:rsid w:val="00D34245"/>
    <w:rsid w:val="00D34262"/>
    <w:rsid w:val="00D342F1"/>
    <w:rsid w:val="00D34346"/>
    <w:rsid w:val="00D34782"/>
    <w:rsid w:val="00D347D6"/>
    <w:rsid w:val="00D35316"/>
    <w:rsid w:val="00D35A6F"/>
    <w:rsid w:val="00D35C14"/>
    <w:rsid w:val="00D35FAD"/>
    <w:rsid w:val="00D37324"/>
    <w:rsid w:val="00D37AAF"/>
    <w:rsid w:val="00D37D04"/>
    <w:rsid w:val="00D4041A"/>
    <w:rsid w:val="00D407C2"/>
    <w:rsid w:val="00D40854"/>
    <w:rsid w:val="00D41855"/>
    <w:rsid w:val="00D42B47"/>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3024"/>
    <w:rsid w:val="00D5326F"/>
    <w:rsid w:val="00D53905"/>
    <w:rsid w:val="00D544CB"/>
    <w:rsid w:val="00D54ED9"/>
    <w:rsid w:val="00D55032"/>
    <w:rsid w:val="00D559A6"/>
    <w:rsid w:val="00D55ED4"/>
    <w:rsid w:val="00D56190"/>
    <w:rsid w:val="00D56408"/>
    <w:rsid w:val="00D564E5"/>
    <w:rsid w:val="00D56514"/>
    <w:rsid w:val="00D56731"/>
    <w:rsid w:val="00D56908"/>
    <w:rsid w:val="00D57736"/>
    <w:rsid w:val="00D60129"/>
    <w:rsid w:val="00D616FB"/>
    <w:rsid w:val="00D62519"/>
    <w:rsid w:val="00D6270E"/>
    <w:rsid w:val="00D62E41"/>
    <w:rsid w:val="00D63D88"/>
    <w:rsid w:val="00D63ECE"/>
    <w:rsid w:val="00D63FD8"/>
    <w:rsid w:val="00D6467B"/>
    <w:rsid w:val="00D64745"/>
    <w:rsid w:val="00D647A9"/>
    <w:rsid w:val="00D6485B"/>
    <w:rsid w:val="00D6521D"/>
    <w:rsid w:val="00D6554B"/>
    <w:rsid w:val="00D657AC"/>
    <w:rsid w:val="00D6674E"/>
    <w:rsid w:val="00D66EF7"/>
    <w:rsid w:val="00D70647"/>
    <w:rsid w:val="00D70AE6"/>
    <w:rsid w:val="00D71003"/>
    <w:rsid w:val="00D71AB6"/>
    <w:rsid w:val="00D722B7"/>
    <w:rsid w:val="00D72DC4"/>
    <w:rsid w:val="00D73331"/>
    <w:rsid w:val="00D736E1"/>
    <w:rsid w:val="00D737CD"/>
    <w:rsid w:val="00D73D8A"/>
    <w:rsid w:val="00D73E21"/>
    <w:rsid w:val="00D73E27"/>
    <w:rsid w:val="00D74431"/>
    <w:rsid w:val="00D74453"/>
    <w:rsid w:val="00D74790"/>
    <w:rsid w:val="00D74B75"/>
    <w:rsid w:val="00D75E74"/>
    <w:rsid w:val="00D75F83"/>
    <w:rsid w:val="00D76A49"/>
    <w:rsid w:val="00D76CDC"/>
    <w:rsid w:val="00D76F50"/>
    <w:rsid w:val="00D77213"/>
    <w:rsid w:val="00D7734E"/>
    <w:rsid w:val="00D77A76"/>
    <w:rsid w:val="00D77C85"/>
    <w:rsid w:val="00D77F82"/>
    <w:rsid w:val="00D804BF"/>
    <w:rsid w:val="00D815E3"/>
    <w:rsid w:val="00D81DF7"/>
    <w:rsid w:val="00D82AB1"/>
    <w:rsid w:val="00D83BC7"/>
    <w:rsid w:val="00D83D5A"/>
    <w:rsid w:val="00D854E0"/>
    <w:rsid w:val="00D85936"/>
    <w:rsid w:val="00D868AA"/>
    <w:rsid w:val="00D86C6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7292"/>
    <w:rsid w:val="00DA72A5"/>
    <w:rsid w:val="00DA7BFC"/>
    <w:rsid w:val="00DB02E8"/>
    <w:rsid w:val="00DB051F"/>
    <w:rsid w:val="00DB095D"/>
    <w:rsid w:val="00DB12EC"/>
    <w:rsid w:val="00DB17DC"/>
    <w:rsid w:val="00DB22DA"/>
    <w:rsid w:val="00DB2C37"/>
    <w:rsid w:val="00DB3035"/>
    <w:rsid w:val="00DB30BE"/>
    <w:rsid w:val="00DB33BB"/>
    <w:rsid w:val="00DB4065"/>
    <w:rsid w:val="00DB40E5"/>
    <w:rsid w:val="00DB48CC"/>
    <w:rsid w:val="00DB5165"/>
    <w:rsid w:val="00DB667F"/>
    <w:rsid w:val="00DB66DA"/>
    <w:rsid w:val="00DC002C"/>
    <w:rsid w:val="00DC0BA5"/>
    <w:rsid w:val="00DC21C3"/>
    <w:rsid w:val="00DC279C"/>
    <w:rsid w:val="00DC2D3B"/>
    <w:rsid w:val="00DC3097"/>
    <w:rsid w:val="00DC3145"/>
    <w:rsid w:val="00DC39EE"/>
    <w:rsid w:val="00DC3DD3"/>
    <w:rsid w:val="00DC40BD"/>
    <w:rsid w:val="00DC5705"/>
    <w:rsid w:val="00DC58C0"/>
    <w:rsid w:val="00DC7BCF"/>
    <w:rsid w:val="00DD0555"/>
    <w:rsid w:val="00DD1742"/>
    <w:rsid w:val="00DD1806"/>
    <w:rsid w:val="00DD2CD3"/>
    <w:rsid w:val="00DD2ED2"/>
    <w:rsid w:val="00DD32DA"/>
    <w:rsid w:val="00DD449A"/>
    <w:rsid w:val="00DD50AF"/>
    <w:rsid w:val="00DD51EC"/>
    <w:rsid w:val="00DD52BF"/>
    <w:rsid w:val="00DD5640"/>
    <w:rsid w:val="00DD5BF1"/>
    <w:rsid w:val="00DD5E1F"/>
    <w:rsid w:val="00DD688B"/>
    <w:rsid w:val="00DD68A8"/>
    <w:rsid w:val="00DD726A"/>
    <w:rsid w:val="00DD7335"/>
    <w:rsid w:val="00DD74C2"/>
    <w:rsid w:val="00DD7503"/>
    <w:rsid w:val="00DD79EB"/>
    <w:rsid w:val="00DD7C5B"/>
    <w:rsid w:val="00DE0278"/>
    <w:rsid w:val="00DE037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6B2A"/>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AEE"/>
    <w:rsid w:val="00E14E80"/>
    <w:rsid w:val="00E16314"/>
    <w:rsid w:val="00E17388"/>
    <w:rsid w:val="00E17760"/>
    <w:rsid w:val="00E200C5"/>
    <w:rsid w:val="00E20343"/>
    <w:rsid w:val="00E20739"/>
    <w:rsid w:val="00E209B7"/>
    <w:rsid w:val="00E20B6B"/>
    <w:rsid w:val="00E21035"/>
    <w:rsid w:val="00E21662"/>
    <w:rsid w:val="00E226D7"/>
    <w:rsid w:val="00E227C8"/>
    <w:rsid w:val="00E230DD"/>
    <w:rsid w:val="00E24008"/>
    <w:rsid w:val="00E240D2"/>
    <w:rsid w:val="00E24920"/>
    <w:rsid w:val="00E24DED"/>
    <w:rsid w:val="00E2531F"/>
    <w:rsid w:val="00E25ACB"/>
    <w:rsid w:val="00E2661B"/>
    <w:rsid w:val="00E2696C"/>
    <w:rsid w:val="00E26B73"/>
    <w:rsid w:val="00E27BFC"/>
    <w:rsid w:val="00E27F45"/>
    <w:rsid w:val="00E30A9F"/>
    <w:rsid w:val="00E32934"/>
    <w:rsid w:val="00E32A0A"/>
    <w:rsid w:val="00E330D1"/>
    <w:rsid w:val="00E330F1"/>
    <w:rsid w:val="00E331A8"/>
    <w:rsid w:val="00E337B3"/>
    <w:rsid w:val="00E338EC"/>
    <w:rsid w:val="00E33AD5"/>
    <w:rsid w:val="00E345F0"/>
    <w:rsid w:val="00E349FF"/>
    <w:rsid w:val="00E34D88"/>
    <w:rsid w:val="00E3503E"/>
    <w:rsid w:val="00E3531B"/>
    <w:rsid w:val="00E356EA"/>
    <w:rsid w:val="00E35794"/>
    <w:rsid w:val="00E36059"/>
    <w:rsid w:val="00E36D6D"/>
    <w:rsid w:val="00E36F1B"/>
    <w:rsid w:val="00E37FE2"/>
    <w:rsid w:val="00E40496"/>
    <w:rsid w:val="00E40A7D"/>
    <w:rsid w:val="00E40E39"/>
    <w:rsid w:val="00E41299"/>
    <w:rsid w:val="00E419EE"/>
    <w:rsid w:val="00E41CBE"/>
    <w:rsid w:val="00E41D3F"/>
    <w:rsid w:val="00E429F0"/>
    <w:rsid w:val="00E4328E"/>
    <w:rsid w:val="00E4349F"/>
    <w:rsid w:val="00E43FE4"/>
    <w:rsid w:val="00E44E44"/>
    <w:rsid w:val="00E453DB"/>
    <w:rsid w:val="00E45692"/>
    <w:rsid w:val="00E45E0E"/>
    <w:rsid w:val="00E511FE"/>
    <w:rsid w:val="00E51305"/>
    <w:rsid w:val="00E513CD"/>
    <w:rsid w:val="00E5291B"/>
    <w:rsid w:val="00E55343"/>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3BE"/>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2A1D"/>
    <w:rsid w:val="00E82C5E"/>
    <w:rsid w:val="00E831BD"/>
    <w:rsid w:val="00E83316"/>
    <w:rsid w:val="00E849C0"/>
    <w:rsid w:val="00E849DA"/>
    <w:rsid w:val="00E852D5"/>
    <w:rsid w:val="00E8556E"/>
    <w:rsid w:val="00E86120"/>
    <w:rsid w:val="00E868C7"/>
    <w:rsid w:val="00E877F4"/>
    <w:rsid w:val="00E87AAA"/>
    <w:rsid w:val="00E902B5"/>
    <w:rsid w:val="00E902E0"/>
    <w:rsid w:val="00E903AA"/>
    <w:rsid w:val="00E90909"/>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3D0"/>
    <w:rsid w:val="00EA1C9B"/>
    <w:rsid w:val="00EA2455"/>
    <w:rsid w:val="00EA2A25"/>
    <w:rsid w:val="00EA434C"/>
    <w:rsid w:val="00EA45D9"/>
    <w:rsid w:val="00EA4A08"/>
    <w:rsid w:val="00EA4E5C"/>
    <w:rsid w:val="00EA4FB0"/>
    <w:rsid w:val="00EA5A0A"/>
    <w:rsid w:val="00EA6329"/>
    <w:rsid w:val="00EA6701"/>
    <w:rsid w:val="00EA6812"/>
    <w:rsid w:val="00EA6A2C"/>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C43"/>
    <w:rsid w:val="00EC0EB5"/>
    <w:rsid w:val="00EC15BB"/>
    <w:rsid w:val="00EC173C"/>
    <w:rsid w:val="00EC1A26"/>
    <w:rsid w:val="00EC21E1"/>
    <w:rsid w:val="00EC259E"/>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50B"/>
    <w:rsid w:val="00ED3835"/>
    <w:rsid w:val="00ED3B69"/>
    <w:rsid w:val="00ED3BDE"/>
    <w:rsid w:val="00ED4611"/>
    <w:rsid w:val="00ED4996"/>
    <w:rsid w:val="00ED54BC"/>
    <w:rsid w:val="00ED54E8"/>
    <w:rsid w:val="00ED5634"/>
    <w:rsid w:val="00ED5832"/>
    <w:rsid w:val="00ED77C2"/>
    <w:rsid w:val="00ED7D89"/>
    <w:rsid w:val="00EE0174"/>
    <w:rsid w:val="00EE237E"/>
    <w:rsid w:val="00EE2D77"/>
    <w:rsid w:val="00EE3640"/>
    <w:rsid w:val="00EE3942"/>
    <w:rsid w:val="00EE4394"/>
    <w:rsid w:val="00EE4D9F"/>
    <w:rsid w:val="00EE4F51"/>
    <w:rsid w:val="00EE5002"/>
    <w:rsid w:val="00EE5493"/>
    <w:rsid w:val="00EE5F54"/>
    <w:rsid w:val="00EE608B"/>
    <w:rsid w:val="00EE64FE"/>
    <w:rsid w:val="00EE6B5B"/>
    <w:rsid w:val="00EE72EA"/>
    <w:rsid w:val="00EE7848"/>
    <w:rsid w:val="00EE792A"/>
    <w:rsid w:val="00EE7E8D"/>
    <w:rsid w:val="00EF0190"/>
    <w:rsid w:val="00EF048C"/>
    <w:rsid w:val="00EF0735"/>
    <w:rsid w:val="00EF09EF"/>
    <w:rsid w:val="00EF0EB7"/>
    <w:rsid w:val="00EF0EC6"/>
    <w:rsid w:val="00EF0F58"/>
    <w:rsid w:val="00EF1040"/>
    <w:rsid w:val="00EF1870"/>
    <w:rsid w:val="00EF1D3E"/>
    <w:rsid w:val="00EF2BC4"/>
    <w:rsid w:val="00EF2C0C"/>
    <w:rsid w:val="00EF438D"/>
    <w:rsid w:val="00EF443E"/>
    <w:rsid w:val="00EF4708"/>
    <w:rsid w:val="00EF4945"/>
    <w:rsid w:val="00EF4980"/>
    <w:rsid w:val="00EF50AC"/>
    <w:rsid w:val="00EF5368"/>
    <w:rsid w:val="00EF5C79"/>
    <w:rsid w:val="00EF5CA6"/>
    <w:rsid w:val="00EF62AB"/>
    <w:rsid w:val="00EF730C"/>
    <w:rsid w:val="00EF79CD"/>
    <w:rsid w:val="00F00261"/>
    <w:rsid w:val="00F018D1"/>
    <w:rsid w:val="00F01A72"/>
    <w:rsid w:val="00F01C25"/>
    <w:rsid w:val="00F0262A"/>
    <w:rsid w:val="00F027FA"/>
    <w:rsid w:val="00F02ACC"/>
    <w:rsid w:val="00F02E23"/>
    <w:rsid w:val="00F04206"/>
    <w:rsid w:val="00F05191"/>
    <w:rsid w:val="00F05A37"/>
    <w:rsid w:val="00F05D00"/>
    <w:rsid w:val="00F061F5"/>
    <w:rsid w:val="00F068FE"/>
    <w:rsid w:val="00F06E47"/>
    <w:rsid w:val="00F06F8F"/>
    <w:rsid w:val="00F0748B"/>
    <w:rsid w:val="00F0795B"/>
    <w:rsid w:val="00F07B17"/>
    <w:rsid w:val="00F07B6F"/>
    <w:rsid w:val="00F1001F"/>
    <w:rsid w:val="00F12120"/>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C11"/>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C4E"/>
    <w:rsid w:val="00F35AFA"/>
    <w:rsid w:val="00F36419"/>
    <w:rsid w:val="00F3673B"/>
    <w:rsid w:val="00F36741"/>
    <w:rsid w:val="00F3747F"/>
    <w:rsid w:val="00F37521"/>
    <w:rsid w:val="00F4126B"/>
    <w:rsid w:val="00F41C10"/>
    <w:rsid w:val="00F41E38"/>
    <w:rsid w:val="00F425A7"/>
    <w:rsid w:val="00F43B0F"/>
    <w:rsid w:val="00F43DD3"/>
    <w:rsid w:val="00F44F0C"/>
    <w:rsid w:val="00F45970"/>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7B"/>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264"/>
    <w:rsid w:val="00F6575C"/>
    <w:rsid w:val="00F65A53"/>
    <w:rsid w:val="00F65A7D"/>
    <w:rsid w:val="00F6701C"/>
    <w:rsid w:val="00F6737D"/>
    <w:rsid w:val="00F67C6F"/>
    <w:rsid w:val="00F7011B"/>
    <w:rsid w:val="00F7051F"/>
    <w:rsid w:val="00F709E7"/>
    <w:rsid w:val="00F71298"/>
    <w:rsid w:val="00F71F78"/>
    <w:rsid w:val="00F7203C"/>
    <w:rsid w:val="00F73642"/>
    <w:rsid w:val="00F73753"/>
    <w:rsid w:val="00F738CF"/>
    <w:rsid w:val="00F7479C"/>
    <w:rsid w:val="00F7521A"/>
    <w:rsid w:val="00F75545"/>
    <w:rsid w:val="00F7614C"/>
    <w:rsid w:val="00F76AC7"/>
    <w:rsid w:val="00F80452"/>
    <w:rsid w:val="00F80887"/>
    <w:rsid w:val="00F80CD8"/>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B1"/>
    <w:rsid w:val="00F9164E"/>
    <w:rsid w:val="00F9195D"/>
    <w:rsid w:val="00F91A07"/>
    <w:rsid w:val="00F91AB0"/>
    <w:rsid w:val="00F91D41"/>
    <w:rsid w:val="00F923FE"/>
    <w:rsid w:val="00F928A1"/>
    <w:rsid w:val="00F92C4E"/>
    <w:rsid w:val="00F92F23"/>
    <w:rsid w:val="00F9307E"/>
    <w:rsid w:val="00F934F8"/>
    <w:rsid w:val="00F94BD7"/>
    <w:rsid w:val="00F95678"/>
    <w:rsid w:val="00F966EB"/>
    <w:rsid w:val="00F96936"/>
    <w:rsid w:val="00F96C17"/>
    <w:rsid w:val="00F97FB8"/>
    <w:rsid w:val="00FA0136"/>
    <w:rsid w:val="00FA0E61"/>
    <w:rsid w:val="00FA116F"/>
    <w:rsid w:val="00FA155A"/>
    <w:rsid w:val="00FA21E0"/>
    <w:rsid w:val="00FA305B"/>
    <w:rsid w:val="00FA310F"/>
    <w:rsid w:val="00FA330C"/>
    <w:rsid w:val="00FA3790"/>
    <w:rsid w:val="00FA4868"/>
    <w:rsid w:val="00FA4B31"/>
    <w:rsid w:val="00FA52C7"/>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E0601"/>
    <w:rsid w:val="00FE08AA"/>
    <w:rsid w:val="00FE0AD0"/>
    <w:rsid w:val="00FE0E16"/>
    <w:rsid w:val="00FE19CD"/>
    <w:rsid w:val="00FE1AFC"/>
    <w:rsid w:val="00FE259C"/>
    <w:rsid w:val="00FE2ED7"/>
    <w:rsid w:val="00FE3B40"/>
    <w:rsid w:val="00FE3D81"/>
    <w:rsid w:val="00FE4057"/>
    <w:rsid w:val="00FE59B2"/>
    <w:rsid w:val="00FE7743"/>
    <w:rsid w:val="00FF04AF"/>
    <w:rsid w:val="00FF0A2E"/>
    <w:rsid w:val="00FF115B"/>
    <w:rsid w:val="00FF274E"/>
    <w:rsid w:val="00FF2AD0"/>
    <w:rsid w:val="00FF32CE"/>
    <w:rsid w:val="00FF33B7"/>
    <w:rsid w:val="00FF35C1"/>
    <w:rsid w:val="00FF5060"/>
    <w:rsid w:val="00FF5620"/>
    <w:rsid w:val="00FF5AD5"/>
    <w:rsid w:val="00FF6052"/>
    <w:rsid w:val="00FF62EC"/>
    <w:rsid w:val="00FF6B45"/>
    <w:rsid w:val="00FF70EF"/>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Estilo">
    <w:name w:val="Estilo"/>
    <w:rsid w:val="004A122D"/>
    <w:pPr>
      <w:widowControl w:val="0"/>
      <w:autoSpaceDE w:val="0"/>
      <w:autoSpaceDN w:val="0"/>
      <w:adjustRightInd w:val="0"/>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9871">
      <w:bodyDiv w:val="1"/>
      <w:marLeft w:val="0"/>
      <w:marRight w:val="0"/>
      <w:marTop w:val="0"/>
      <w:marBottom w:val="0"/>
      <w:divBdr>
        <w:top w:val="none" w:sz="0" w:space="0" w:color="auto"/>
        <w:left w:val="none" w:sz="0" w:space="0" w:color="auto"/>
        <w:bottom w:val="none" w:sz="0" w:space="0" w:color="auto"/>
        <w:right w:val="none" w:sz="0" w:space="0" w:color="auto"/>
      </w:divBdr>
    </w:div>
    <w:div w:id="1250501150">
      <w:bodyDiv w:val="1"/>
      <w:marLeft w:val="0"/>
      <w:marRight w:val="0"/>
      <w:marTop w:val="0"/>
      <w:marBottom w:val="0"/>
      <w:divBdr>
        <w:top w:val="none" w:sz="0" w:space="0" w:color="auto"/>
        <w:left w:val="none" w:sz="0" w:space="0" w:color="auto"/>
        <w:bottom w:val="none" w:sz="0" w:space="0" w:color="auto"/>
        <w:right w:val="none" w:sz="0" w:space="0" w:color="auto"/>
      </w:divBdr>
    </w:div>
    <w:div w:id="157635425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E651-361F-4AC2-8F3B-B9C6831D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12</Pages>
  <Words>4436</Words>
  <Characters>24403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31</cp:revision>
  <cp:lastPrinted>2018-03-08T13:37:00Z</cp:lastPrinted>
  <dcterms:created xsi:type="dcterms:W3CDTF">2018-02-28T16:51:00Z</dcterms:created>
  <dcterms:modified xsi:type="dcterms:W3CDTF">2018-04-10T12:42:00Z</dcterms:modified>
</cp:coreProperties>
</file>