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D4" w:rsidRPr="002E011F" w:rsidRDefault="007E70D4" w:rsidP="007E70D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E70D4" w:rsidRPr="002E011F" w:rsidRDefault="007E70D4" w:rsidP="007E70D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7E70D4" w:rsidRPr="002E011F" w:rsidRDefault="007E70D4" w:rsidP="007E70D4">
      <w:pPr>
        <w:widowControl/>
        <w:shd w:val="clear" w:color="auto" w:fill="FFFFFF"/>
        <w:autoSpaceDE/>
        <w:autoSpaceDN/>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w:t>
      </w:r>
      <w:r w:rsidRPr="002E011F">
        <w:rPr>
          <w:rFonts w:ascii="Calibri" w:hAnsi="Calibri" w:cs="Calibri"/>
          <w:color w:val="222222"/>
          <w:sz w:val="18"/>
          <w:szCs w:val="18"/>
          <w:lang w:val="es-CO" w:eastAsia="fr-FR"/>
        </w:rPr>
        <w:t xml:space="preserve">ª instancia – </w:t>
      </w:r>
      <w:r>
        <w:rPr>
          <w:rFonts w:ascii="Calibri" w:hAnsi="Calibri" w:cs="Calibri"/>
          <w:color w:val="222222"/>
          <w:sz w:val="18"/>
          <w:szCs w:val="18"/>
          <w:lang w:val="es-CO" w:eastAsia="fr-FR"/>
        </w:rPr>
        <w:t>12 de marzo</w:t>
      </w:r>
      <w:r w:rsidRPr="002E011F">
        <w:rPr>
          <w:rFonts w:ascii="Calibri" w:hAnsi="Calibri" w:cs="Calibri"/>
          <w:color w:val="222222"/>
          <w:sz w:val="18"/>
          <w:szCs w:val="18"/>
          <w:lang w:val="es-CO" w:eastAsia="fr-FR"/>
        </w:rPr>
        <w:t xml:space="preserve"> de 2018</w:t>
      </w:r>
    </w:p>
    <w:p w:rsidR="007E70D4" w:rsidRPr="002E011F" w:rsidRDefault="007E70D4" w:rsidP="007E70D4">
      <w:pPr>
        <w:widowControl/>
        <w:shd w:val="clear" w:color="auto" w:fill="FFFFFF"/>
        <w:tabs>
          <w:tab w:val="left" w:pos="1843"/>
          <w:tab w:val="left" w:pos="4755"/>
        </w:tabs>
        <w:autoSpaceDE/>
        <w:autoSpaceDN/>
        <w:adjustRightInd/>
        <w:ind w:left="1843" w:hanging="1843"/>
        <w:jc w:val="both"/>
        <w:rPr>
          <w:rFonts w:ascii="Calibri" w:hAnsi="Calibri" w:cs="Calibri"/>
          <w:color w:val="222222"/>
          <w:sz w:val="18"/>
          <w:szCs w:val="18"/>
          <w:lang w:eastAsia="fr-FR"/>
        </w:rPr>
      </w:pPr>
      <w:r w:rsidRPr="002E011F">
        <w:rPr>
          <w:rFonts w:ascii="Calibri" w:hAnsi="Calibri" w:cs="Calibri"/>
          <w:color w:val="222222"/>
          <w:sz w:val="18"/>
          <w:szCs w:val="18"/>
          <w:lang w:val="es-CO" w:eastAsia="fr-FR"/>
        </w:rPr>
        <w:t>Proceso</w:t>
      </w:r>
      <w:r>
        <w:rPr>
          <w:rFonts w:ascii="Calibri" w:hAnsi="Calibri" w:cs="Calibri"/>
          <w:color w:val="222222"/>
          <w:sz w:val="18"/>
          <w:szCs w:val="18"/>
          <w:lang w:val="es-CO" w:eastAsia="fr-FR"/>
        </w:rPr>
        <w:t>:    </w:t>
      </w:r>
      <w:r>
        <w:rPr>
          <w:rFonts w:ascii="Calibri" w:hAnsi="Calibri" w:cs="Calibri"/>
          <w:color w:val="222222"/>
          <w:sz w:val="18"/>
          <w:szCs w:val="18"/>
          <w:lang w:val="es-CO" w:eastAsia="fr-FR"/>
        </w:rPr>
        <w:tab/>
        <w:t>Acción de Tutela – Improcedente</w:t>
      </w:r>
    </w:p>
    <w:p w:rsidR="007E70D4" w:rsidRPr="002E011F" w:rsidRDefault="007E70D4" w:rsidP="007E70D4">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lang w:eastAsia="fr-FR"/>
        </w:rPr>
      </w:pPr>
      <w:r w:rsidRPr="002E011F">
        <w:rPr>
          <w:rFonts w:ascii="Calibri" w:hAnsi="Calibri" w:cs="Calibri"/>
          <w:color w:val="222222"/>
          <w:sz w:val="18"/>
          <w:szCs w:val="18"/>
          <w:lang w:val="es-CO" w:eastAsia="fr-FR"/>
        </w:rPr>
        <w:t>Radicación Nro. :</w:t>
      </w:r>
      <w:r w:rsidRPr="002E011F">
        <w:rPr>
          <w:rFonts w:ascii="Calibri" w:hAnsi="Calibri" w:cs="Calibri"/>
          <w:color w:val="222222"/>
          <w:sz w:val="18"/>
          <w:szCs w:val="18"/>
          <w:lang w:val="es-CO" w:eastAsia="fr-FR"/>
        </w:rPr>
        <w:tab/>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7E70D4">
        <w:rPr>
          <w:rFonts w:ascii="Calibri" w:hAnsi="Calibri" w:cs="Calibri"/>
          <w:color w:val="222222"/>
          <w:sz w:val="18"/>
          <w:szCs w:val="18"/>
          <w:lang w:val="es-CO" w:eastAsia="fr-FR"/>
        </w:rPr>
        <w:t>2018-00069-00 (Interna 69)</w:t>
      </w:r>
    </w:p>
    <w:p w:rsidR="007E70D4" w:rsidRPr="002E011F" w:rsidRDefault="007E70D4" w:rsidP="007E70D4">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Cs/>
          <w:iCs/>
          <w:color w:val="222222"/>
          <w:sz w:val="18"/>
          <w:szCs w:val="18"/>
          <w:u w:val="double"/>
          <w:lang w:eastAsia="fr-FR"/>
        </w:rPr>
      </w:pPr>
      <w:r w:rsidRPr="002E011F">
        <w:rPr>
          <w:rFonts w:ascii="Calibri" w:hAnsi="Calibri" w:cs="Calibri"/>
          <w:bCs/>
          <w:iCs/>
          <w:color w:val="222222"/>
          <w:sz w:val="18"/>
          <w:szCs w:val="18"/>
          <w:lang w:eastAsia="fr-FR"/>
        </w:rPr>
        <w:t xml:space="preserve">Accionante: </w:t>
      </w:r>
      <w:r w:rsidRPr="002E011F">
        <w:rPr>
          <w:rFonts w:ascii="Calibri" w:hAnsi="Calibri" w:cs="Calibri"/>
          <w:bCs/>
          <w:iCs/>
          <w:color w:val="222222"/>
          <w:sz w:val="18"/>
          <w:szCs w:val="18"/>
          <w:lang w:eastAsia="fr-FR"/>
        </w:rPr>
        <w:tab/>
      </w:r>
      <w:r w:rsidRPr="002E011F">
        <w:rPr>
          <w:rFonts w:ascii="Calibri" w:hAnsi="Calibri" w:cs="Calibri"/>
          <w:bCs/>
          <w:iCs/>
          <w:color w:val="222222"/>
          <w:sz w:val="18"/>
          <w:szCs w:val="18"/>
          <w:lang w:eastAsia="fr-FR"/>
        </w:rPr>
        <w:tab/>
      </w:r>
      <w:r>
        <w:rPr>
          <w:rFonts w:ascii="Calibri" w:hAnsi="Calibri" w:cs="Calibri"/>
          <w:bCs/>
          <w:iCs/>
          <w:color w:val="222222"/>
          <w:sz w:val="18"/>
          <w:szCs w:val="18"/>
          <w:lang w:eastAsia="fr-FR"/>
        </w:rPr>
        <w:t xml:space="preserve"> </w:t>
      </w:r>
      <w:r w:rsidR="007D5B6A" w:rsidRPr="007D5B6A">
        <w:rPr>
          <w:rFonts w:ascii="Calibri" w:hAnsi="Calibri" w:cs="Calibri"/>
          <w:bCs/>
          <w:iCs/>
          <w:color w:val="222222"/>
          <w:sz w:val="18"/>
          <w:szCs w:val="18"/>
          <w:lang w:eastAsia="fr-FR"/>
        </w:rPr>
        <w:t>Javier Elías Arias Idárraga</w:t>
      </w:r>
      <w:bookmarkStart w:id="0" w:name="_GoBack"/>
      <w:bookmarkEnd w:id="0"/>
    </w:p>
    <w:p w:rsidR="007E70D4" w:rsidRPr="002E011F" w:rsidRDefault="007E70D4" w:rsidP="007E70D4">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color w:val="222222"/>
          <w:spacing w:val="-6"/>
          <w:sz w:val="18"/>
          <w:szCs w:val="18"/>
          <w:lang w:val="es-ES_tradnl" w:eastAsia="fr-FR"/>
        </w:rPr>
      </w:pPr>
      <w:r w:rsidRPr="002E011F">
        <w:rPr>
          <w:rFonts w:ascii="Calibri" w:hAnsi="Calibri" w:cs="Calibri"/>
          <w:color w:val="222222"/>
          <w:sz w:val="18"/>
          <w:szCs w:val="18"/>
          <w:lang w:val="es-CO" w:eastAsia="fr-FR"/>
        </w:rPr>
        <w:t>Accionado:</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00CB2388">
        <w:rPr>
          <w:rFonts w:ascii="Calibri" w:hAnsi="Calibri" w:cs="Calibri"/>
          <w:bCs/>
          <w:color w:val="222222"/>
          <w:spacing w:val="-6"/>
          <w:sz w:val="18"/>
          <w:szCs w:val="18"/>
          <w:lang w:val="es-CO" w:eastAsia="fr-FR"/>
        </w:rPr>
        <w:t>Juzgado 4 Civil Circuito</w:t>
      </w:r>
      <w:r>
        <w:rPr>
          <w:rFonts w:ascii="Calibri" w:hAnsi="Calibri" w:cs="Calibri"/>
          <w:bCs/>
          <w:color w:val="222222"/>
          <w:spacing w:val="-6"/>
          <w:sz w:val="18"/>
          <w:szCs w:val="18"/>
          <w:lang w:val="es-CO" w:eastAsia="fr-FR"/>
        </w:rPr>
        <w:t xml:space="preserve"> Pereira y otros</w:t>
      </w:r>
    </w:p>
    <w:p w:rsidR="007E70D4" w:rsidRPr="002E011F" w:rsidRDefault="007E70D4" w:rsidP="007E70D4">
      <w:pPr>
        <w:widowControl/>
        <w:shd w:val="clear" w:color="auto" w:fill="FFFFFF"/>
        <w:tabs>
          <w:tab w:val="left" w:pos="1790"/>
          <w:tab w:val="left" w:pos="1816"/>
          <w:tab w:val="left" w:pos="1843"/>
          <w:tab w:val="left" w:pos="4755"/>
        </w:tabs>
        <w:autoSpaceDE/>
        <w:autoSpaceDN/>
        <w:adjustRightInd/>
        <w:ind w:left="1843" w:hanging="1843"/>
        <w:jc w:val="both"/>
        <w:rPr>
          <w:rFonts w:ascii="Calibri" w:hAnsi="Calibri" w:cs="Calibri"/>
          <w:b/>
          <w:bCs/>
          <w:iCs/>
          <w:color w:val="222222"/>
          <w:sz w:val="18"/>
          <w:szCs w:val="18"/>
          <w:lang w:val="es-CO" w:eastAsia="fr-FR"/>
        </w:rPr>
      </w:pPr>
      <w:r w:rsidRPr="002E011F">
        <w:rPr>
          <w:rFonts w:ascii="Calibri" w:hAnsi="Calibri" w:cs="Calibri"/>
          <w:color w:val="222222"/>
          <w:sz w:val="18"/>
          <w:szCs w:val="18"/>
          <w:lang w:val="es-CO" w:eastAsia="fr-FR"/>
        </w:rPr>
        <w:t xml:space="preserve">Magistrado Ponente: </w:t>
      </w:r>
      <w:r w:rsidRPr="002E011F">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2E011F">
        <w:rPr>
          <w:rFonts w:ascii="Calibri" w:hAnsi="Calibri" w:cs="Calibri"/>
          <w:color w:val="222222"/>
          <w:sz w:val="18"/>
          <w:szCs w:val="18"/>
          <w:lang w:val="es-CO" w:eastAsia="fr-FR"/>
        </w:rPr>
        <w:t xml:space="preserve"> </w:t>
      </w:r>
      <w:r w:rsidRPr="002E011F">
        <w:rPr>
          <w:rFonts w:ascii="Calibri" w:hAnsi="Calibri" w:cs="Calibri"/>
          <w:bCs/>
          <w:iCs/>
          <w:color w:val="222222"/>
          <w:sz w:val="18"/>
          <w:szCs w:val="18"/>
          <w:lang w:val="es-CO" w:eastAsia="fr-FR"/>
        </w:rPr>
        <w:t>DUBERNEY GRISALES HERRERA</w:t>
      </w:r>
    </w:p>
    <w:p w:rsidR="007E70D4" w:rsidRPr="002E011F" w:rsidRDefault="007E70D4" w:rsidP="007E70D4">
      <w:pPr>
        <w:widowControl/>
        <w:shd w:val="clear" w:color="auto" w:fill="FFFFFF"/>
        <w:tabs>
          <w:tab w:val="left" w:pos="1843"/>
          <w:tab w:val="left" w:pos="4755"/>
        </w:tabs>
        <w:autoSpaceDE/>
        <w:autoSpaceDN/>
        <w:adjustRightInd/>
        <w:ind w:left="1843" w:hanging="1843"/>
        <w:jc w:val="both"/>
        <w:rPr>
          <w:rFonts w:ascii="Times New Roman" w:hAnsi="Times New Roman" w:cs="Times New Roman"/>
          <w:sz w:val="16"/>
          <w:szCs w:val="16"/>
          <w:lang w:val="es-CO" w:eastAsia="fr-FR"/>
        </w:rPr>
      </w:pPr>
    </w:p>
    <w:p w:rsidR="007E70D4" w:rsidRPr="007E70D4" w:rsidRDefault="007E70D4" w:rsidP="007E70D4">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t xml:space="preserve">          </w:t>
      </w:r>
      <w:r>
        <w:rPr>
          <w:rFonts w:asciiTheme="minorHAnsi" w:hAnsiTheme="minorHAnsi"/>
          <w:b/>
          <w:sz w:val="18"/>
          <w:lang w:eastAsia="fr-FR"/>
        </w:rPr>
        <w:t>DEBIDO PROCESO</w:t>
      </w:r>
      <w:r w:rsidRPr="00570446">
        <w:rPr>
          <w:rFonts w:asciiTheme="minorHAnsi" w:hAnsiTheme="minorHAnsi"/>
          <w:b/>
          <w:sz w:val="18"/>
          <w:lang w:eastAsia="fr-FR"/>
        </w:rPr>
        <w:t xml:space="preserve"> / </w:t>
      </w:r>
      <w:r>
        <w:rPr>
          <w:rFonts w:asciiTheme="minorHAnsi" w:hAnsiTheme="minorHAnsi"/>
          <w:b/>
          <w:sz w:val="18"/>
          <w:lang w:eastAsia="fr-FR"/>
        </w:rPr>
        <w:t>TUTELA CONTRA PROVIDENCIA JUDICIAL</w:t>
      </w:r>
      <w:r w:rsidRPr="00570446">
        <w:rPr>
          <w:rFonts w:asciiTheme="minorHAnsi" w:hAnsiTheme="minorHAnsi"/>
          <w:b/>
          <w:sz w:val="18"/>
          <w:lang w:eastAsia="fr-FR"/>
        </w:rPr>
        <w:t xml:space="preserve"> /</w:t>
      </w:r>
      <w:r>
        <w:rPr>
          <w:rFonts w:asciiTheme="minorHAnsi" w:hAnsiTheme="minorHAnsi"/>
          <w:b/>
          <w:sz w:val="18"/>
          <w:lang w:val="es-CO" w:eastAsia="fr-FR"/>
        </w:rPr>
        <w:t xml:space="preserve"> SUBSIDIARIEDAD / NO EXISTE PETICIÓN EN PROCESO AÚN EN TRÁMITE / IMPROCEDENCIA / PETICIÓN DE COPIAS SE SUPLE CON REMISIÓN ESCANEADA A CORREO ELECTRÓNICO DEL SOLICITANTE / </w:t>
      </w:r>
      <w:r w:rsidR="008603EE">
        <w:rPr>
          <w:rFonts w:asciiTheme="minorHAnsi" w:hAnsiTheme="minorHAnsi"/>
          <w:b/>
          <w:sz w:val="18"/>
          <w:lang w:val="es-CO" w:eastAsia="fr-FR"/>
        </w:rPr>
        <w:t xml:space="preserve">ACCIÓN DE TUTELA NO ES PARA FORMULAR </w:t>
      </w:r>
      <w:r>
        <w:rPr>
          <w:rFonts w:asciiTheme="minorHAnsi" w:hAnsiTheme="minorHAnsi"/>
          <w:b/>
          <w:sz w:val="18"/>
          <w:lang w:val="es-CO" w:eastAsia="fr-FR"/>
        </w:rPr>
        <w:t>DERECHO</w:t>
      </w:r>
      <w:r w:rsidR="008603EE">
        <w:rPr>
          <w:rFonts w:asciiTheme="minorHAnsi" w:hAnsiTheme="minorHAnsi"/>
          <w:b/>
          <w:sz w:val="18"/>
          <w:lang w:val="es-CO" w:eastAsia="fr-FR"/>
        </w:rPr>
        <w:t>S</w:t>
      </w:r>
      <w:r>
        <w:rPr>
          <w:rFonts w:asciiTheme="minorHAnsi" w:hAnsiTheme="minorHAnsi"/>
          <w:b/>
          <w:sz w:val="18"/>
          <w:lang w:val="es-CO" w:eastAsia="fr-FR"/>
        </w:rPr>
        <w:t xml:space="preserve"> DE PETICIÓN.</w:t>
      </w:r>
      <w:r>
        <w:rPr>
          <w:rFonts w:asciiTheme="minorHAnsi" w:hAnsiTheme="minorHAnsi"/>
          <w:b/>
          <w:sz w:val="18"/>
          <w:lang w:eastAsia="fr-FR"/>
        </w:rPr>
        <w:t xml:space="preserve"> </w:t>
      </w:r>
      <w:r w:rsidRPr="007E70D4">
        <w:rPr>
          <w:rFonts w:asciiTheme="minorHAnsi" w:hAnsiTheme="minorHAnsi"/>
          <w:sz w:val="18"/>
          <w:lang w:val="es-ES_tradnl" w:eastAsia="fr-FR"/>
        </w:rPr>
        <w:t>Como el cuestionamiento tutelar se circunscribiese estrictamente a la mora judicial, en atención a la exigencia de aplicación de los artículos 84, Ley 472 (Plazos perentorios e improrrogables) y 121, CGP (Duración del proceso) que hace el accionante, resulta evidente para esta Magistratura que el amparo incumple con el requisito general de procedibilidad de la subsidiariedad; elemento que se echa de menos y resulta suficiente para el fracaso del petitorio tutelar, pues este mecanismo no puede implementarse como alternativo o paralelo para resolver problemas jurídicos que pueden ser resueltos al interior del trámite ordinario .</w:t>
      </w:r>
    </w:p>
    <w:p w:rsidR="007E70D4" w:rsidRPr="00282025" w:rsidRDefault="007E70D4" w:rsidP="007E70D4">
      <w:pPr>
        <w:pStyle w:val="Sinespaciado"/>
        <w:jc w:val="both"/>
        <w:rPr>
          <w:rFonts w:asciiTheme="minorHAnsi" w:hAnsiTheme="minorHAnsi"/>
          <w:sz w:val="18"/>
          <w:lang w:eastAsia="fr-FR"/>
        </w:rPr>
      </w:pPr>
      <w:r w:rsidRPr="007E70D4">
        <w:rPr>
          <w:rFonts w:asciiTheme="minorHAnsi" w:hAnsiTheme="minorHAnsi"/>
          <w:sz w:val="18"/>
          <w:lang w:val="es-ES_tradnl" w:eastAsia="fr-FR"/>
        </w:rPr>
        <w:t>En efecto, revisado el acervo probatorio se tiene que son inexistentes pedimentos del accionante orientados a que se dé aplicación de las mentadas normas (Folios 18 a 54 y 72, ib.), justamente el medio ordinario con el que todavía cuenta y resulta idóneo para poner a consideración del a quo las supuestas irregularidades que se le endilgan en el petitorio de amparo; en consecuencia, habrá de declararse improcedente la acción de tutela</w:t>
      </w:r>
      <w:r>
        <w:rPr>
          <w:rFonts w:asciiTheme="minorHAnsi" w:hAnsiTheme="minorHAnsi"/>
          <w:sz w:val="18"/>
          <w:lang w:val="es-ES_tradnl" w:eastAsia="fr-FR"/>
        </w:rPr>
        <w:t>.</w:t>
      </w:r>
    </w:p>
    <w:p w:rsidR="007E70D4" w:rsidRDefault="007E70D4" w:rsidP="007E70D4">
      <w:pPr>
        <w:pStyle w:val="Sinespaciado"/>
        <w:jc w:val="both"/>
        <w:rPr>
          <w:rFonts w:asciiTheme="minorHAnsi" w:hAnsiTheme="minorHAnsi"/>
          <w:sz w:val="18"/>
          <w:lang w:val="es-ES_tradnl" w:eastAsia="fr-FR"/>
        </w:rPr>
      </w:pPr>
      <w:r>
        <w:rPr>
          <w:rFonts w:asciiTheme="minorHAnsi" w:hAnsiTheme="minorHAnsi"/>
          <w:sz w:val="18"/>
          <w:lang w:val="es-ES_tradnl" w:eastAsia="fr-FR"/>
        </w:rPr>
        <w:t>(…)</w:t>
      </w:r>
    </w:p>
    <w:p w:rsidR="007E70D4" w:rsidRDefault="007E70D4" w:rsidP="007E70D4">
      <w:pPr>
        <w:pStyle w:val="Sinespaciado"/>
        <w:jc w:val="both"/>
        <w:rPr>
          <w:rFonts w:asciiTheme="minorHAnsi" w:hAnsiTheme="minorHAnsi"/>
          <w:sz w:val="18"/>
          <w:lang w:val="es-ES_tradnl" w:eastAsia="fr-FR"/>
        </w:rPr>
      </w:pPr>
      <w:r w:rsidRPr="007E70D4">
        <w:rPr>
          <w:rFonts w:asciiTheme="minorHAnsi" w:hAnsiTheme="minorHAnsi"/>
          <w:sz w:val="18"/>
          <w:lang w:val="es-ES_tradnl" w:eastAsia="fr-FR"/>
        </w:rPr>
        <w:t>Por último, se denegará la expedición de copias, puesto que se considera satisfecha la petición con la orden impartida en proveído del 09-03-2018 (Folio 12, ib.), que dispuso escanearlas y remitirlas al correo electrónico suministrado en la tutela; también en lo tocante con el listado de acciones populares terminadas por desistimiento tácito, toda vez que este amparo no es el mecanismo idóneo para formular derechos de petición ante autoridades o particulares, es al accionante a quien le co</w:t>
      </w:r>
      <w:r>
        <w:rPr>
          <w:rFonts w:asciiTheme="minorHAnsi" w:hAnsiTheme="minorHAnsi"/>
          <w:sz w:val="18"/>
          <w:lang w:val="es-ES_tradnl" w:eastAsia="fr-FR"/>
        </w:rPr>
        <w:t>rresponde hacerlo directamente.</w:t>
      </w:r>
    </w:p>
    <w:p w:rsidR="007E70D4" w:rsidRPr="00282025" w:rsidRDefault="007E70D4" w:rsidP="007E70D4">
      <w:pPr>
        <w:pStyle w:val="Sinespaciado"/>
        <w:jc w:val="both"/>
        <w:rPr>
          <w:rFonts w:asciiTheme="minorHAnsi" w:hAnsiTheme="minorHAnsi"/>
          <w:sz w:val="18"/>
          <w:lang w:val="es-ES_tradnl" w:eastAsia="fr-FR"/>
        </w:rPr>
      </w:pPr>
    </w:p>
    <w:p w:rsidR="007E70D4" w:rsidRDefault="007E70D4" w:rsidP="007E70D4">
      <w:pPr>
        <w:pStyle w:val="Sinespaciado"/>
        <w:jc w:val="both"/>
        <w:rPr>
          <w:rFonts w:asciiTheme="minorHAnsi" w:hAnsiTheme="minorHAnsi"/>
          <w:sz w:val="18"/>
          <w:lang w:val="es-ES_tradnl" w:eastAsia="fr-FR"/>
        </w:rPr>
      </w:pPr>
    </w:p>
    <w:p w:rsidR="007E70D4" w:rsidRPr="00282025" w:rsidRDefault="007E70D4" w:rsidP="007E70D4">
      <w:pPr>
        <w:pStyle w:val="Sinespaciado"/>
        <w:jc w:val="both"/>
        <w:rPr>
          <w:rFonts w:asciiTheme="minorHAnsi" w:hAnsiTheme="minorHAnsi"/>
          <w:sz w:val="18"/>
          <w:lang w:val="es-ES_tradnl" w:eastAsia="fr-FR"/>
        </w:rPr>
      </w:pPr>
    </w:p>
    <w:p w:rsidR="00486062" w:rsidRPr="007C23E2" w:rsidRDefault="00D0509A" w:rsidP="002403C8">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Javier Elías Arias Idárraga</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Cuarto Civil del Circuito de Pereira </w:t>
      </w:r>
    </w:p>
    <w:p w:rsidR="00B15262" w:rsidRPr="006A672F" w:rsidRDefault="00B15262" w:rsidP="00B15262">
      <w:pPr>
        <w:pStyle w:val="Textoindependiente"/>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A032A5" w:rsidRPr="006A672F">
        <w:rPr>
          <w:rFonts w:ascii="Georgia" w:hAnsi="Georgia" w:cs="Arial"/>
          <w:szCs w:val="22"/>
        </w:rPr>
        <w:t>Leandro Giraldo</w:t>
      </w:r>
      <w:r w:rsidRPr="006A672F">
        <w:rPr>
          <w:rFonts w:ascii="Georgia" w:hAnsi="Georgia" w:cs="Arial"/>
          <w:szCs w:val="22"/>
        </w:rPr>
        <w:t xml:space="preserve"> y otros</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201</w:t>
      </w:r>
      <w:r w:rsidR="00A032A5" w:rsidRPr="006A672F">
        <w:rPr>
          <w:rFonts w:ascii="Georgia" w:hAnsi="Georgia" w:cs="Arial"/>
        </w:rPr>
        <w:t>8</w:t>
      </w:r>
      <w:r w:rsidRPr="006A672F">
        <w:rPr>
          <w:rFonts w:ascii="Georgia" w:hAnsi="Georgia" w:cs="Arial"/>
        </w:rPr>
        <w:t>-0</w:t>
      </w:r>
      <w:r w:rsidR="00A032A5" w:rsidRPr="006A672F">
        <w:rPr>
          <w:rFonts w:ascii="Georgia" w:hAnsi="Georgia" w:cs="Arial"/>
        </w:rPr>
        <w:t>0069</w:t>
      </w:r>
      <w:r w:rsidRPr="006A672F">
        <w:rPr>
          <w:rFonts w:ascii="Georgia" w:hAnsi="Georgia" w:cs="Arial"/>
        </w:rPr>
        <w:t>-00</w:t>
      </w:r>
      <w:r w:rsidR="00C40EBA" w:rsidRPr="006A672F">
        <w:rPr>
          <w:rFonts w:ascii="Georgia" w:hAnsi="Georgia" w:cs="Arial"/>
        </w:rPr>
        <w:t xml:space="preserve"> (Interna </w:t>
      </w:r>
      <w:r w:rsidR="00A032A5" w:rsidRPr="006A672F">
        <w:rPr>
          <w:rFonts w:ascii="Georgia" w:hAnsi="Georgia" w:cs="Arial"/>
        </w:rPr>
        <w:t>69</w:t>
      </w:r>
      <w:r w:rsidR="00C40EBA" w:rsidRPr="006A672F">
        <w:rPr>
          <w:rFonts w:ascii="Georgia" w:hAnsi="Georgia" w:cs="Arial"/>
        </w:rPr>
        <w:t>)</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Pr="006A672F">
        <w:rPr>
          <w:rFonts w:ascii="Georgia" w:hAnsi="Georgia" w:cs="Arial"/>
          <w:szCs w:val="22"/>
        </w:rPr>
        <w:t>Subsidiariedad</w:t>
      </w:r>
      <w:r w:rsidR="006A672F" w:rsidRPr="006A672F">
        <w:rPr>
          <w:rFonts w:ascii="Georgia" w:hAnsi="Georgia" w:cs="Arial"/>
          <w:szCs w:val="22"/>
        </w:rPr>
        <w:t xml:space="preserve"> </w:t>
      </w:r>
      <w:r w:rsidRPr="006A672F">
        <w:rPr>
          <w:rFonts w:ascii="Georgia" w:hAnsi="Georgia" w:cs="Arial"/>
          <w:szCs w:val="22"/>
        </w:rPr>
        <w:t>-</w:t>
      </w:r>
      <w:r w:rsidR="006A672F" w:rsidRPr="006A672F">
        <w:rPr>
          <w:rFonts w:ascii="Georgia" w:hAnsi="Georgia" w:cs="Arial"/>
          <w:szCs w:val="22"/>
        </w:rPr>
        <w:t xml:space="preserve"> </w:t>
      </w:r>
      <w:r w:rsidR="00AE1EA1" w:rsidRPr="006A672F">
        <w:rPr>
          <w:rFonts w:ascii="Georgia" w:hAnsi="Georgia" w:cs="Arial"/>
          <w:szCs w:val="22"/>
        </w:rPr>
        <w:t xml:space="preserve">inexistencia </w:t>
      </w:r>
      <w:r w:rsidR="006A672F" w:rsidRPr="006A672F">
        <w:rPr>
          <w:rFonts w:ascii="Georgia" w:hAnsi="Georgia" w:cs="Arial"/>
          <w:szCs w:val="22"/>
        </w:rPr>
        <w:t xml:space="preserve">de vulneración </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Pr="006A672F">
        <w:rPr>
          <w:rFonts w:ascii="Georgia" w:hAnsi="Georgia"/>
          <w:smallCaps/>
          <w:szCs w:val="22"/>
        </w:rPr>
        <w:t>Duberney Grisales Herrera</w:t>
      </w:r>
    </w:p>
    <w:p w:rsidR="00B15262" w:rsidRPr="006A672F" w:rsidRDefault="00B15262" w:rsidP="00B15262">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00E87135">
        <w:rPr>
          <w:rFonts w:ascii="Georgia" w:hAnsi="Georgia"/>
          <w:szCs w:val="22"/>
        </w:rPr>
        <w:t>89</w:t>
      </w:r>
      <w:r w:rsidRPr="006A672F">
        <w:rPr>
          <w:rFonts w:ascii="Georgia" w:hAnsi="Georgia"/>
          <w:szCs w:val="22"/>
        </w:rPr>
        <w:t xml:space="preserve"> de </w:t>
      </w:r>
      <w:r w:rsidR="00951745">
        <w:rPr>
          <w:rFonts w:ascii="Georgia" w:hAnsi="Georgia"/>
          <w:szCs w:val="22"/>
        </w:rPr>
        <w:t>23</w:t>
      </w:r>
      <w:r w:rsidRPr="006A672F">
        <w:rPr>
          <w:rFonts w:ascii="Georgia" w:hAnsi="Georgia"/>
          <w:szCs w:val="22"/>
        </w:rPr>
        <w:t>-</w:t>
      </w:r>
      <w:r w:rsidR="00A032A5" w:rsidRPr="006A672F">
        <w:rPr>
          <w:rFonts w:ascii="Georgia" w:hAnsi="Georgia"/>
          <w:szCs w:val="22"/>
        </w:rPr>
        <w:t>03</w:t>
      </w:r>
      <w:r w:rsidRPr="006A672F">
        <w:rPr>
          <w:rFonts w:ascii="Georgia" w:hAnsi="Georgia"/>
          <w:szCs w:val="22"/>
        </w:rPr>
        <w:t>-201</w:t>
      </w:r>
      <w:r w:rsidR="00A032A5" w:rsidRPr="006A672F">
        <w:rPr>
          <w:rFonts w:ascii="Georgia" w:hAnsi="Georgia"/>
          <w:szCs w:val="22"/>
        </w:rPr>
        <w:t>8</w:t>
      </w:r>
    </w:p>
    <w:p w:rsidR="00505052" w:rsidRPr="007C23E2" w:rsidRDefault="00505052" w:rsidP="00505052">
      <w:pPr>
        <w:pBdr>
          <w:bottom w:val="double" w:sz="6" w:space="1" w:color="auto"/>
        </w:pBdr>
        <w:spacing w:line="360" w:lineRule="auto"/>
        <w:jc w:val="center"/>
        <w:rPr>
          <w:rFonts w:ascii="Georgia" w:hAnsi="Georgia" w:cs="Arial"/>
          <w:b/>
          <w:bCs/>
          <w:sz w:val="22"/>
          <w:szCs w:val="22"/>
        </w:rPr>
      </w:pPr>
    </w:p>
    <w:p w:rsidR="00505052" w:rsidRPr="006A672F" w:rsidRDefault="00505052" w:rsidP="00505052">
      <w:pPr>
        <w:spacing w:line="360" w:lineRule="auto"/>
        <w:jc w:val="center"/>
        <w:rPr>
          <w:rFonts w:ascii="Georgia" w:hAnsi="Georgia" w:cs="Arial"/>
          <w:b/>
          <w:bCs/>
          <w:szCs w:val="22"/>
        </w:rPr>
      </w:pPr>
    </w:p>
    <w:p w:rsidR="00B15262" w:rsidRPr="00217965" w:rsidRDefault="00B15262" w:rsidP="00B15262">
      <w:pPr>
        <w:spacing w:line="360" w:lineRule="auto"/>
        <w:jc w:val="center"/>
        <w:rPr>
          <w:rFonts w:ascii="Georgia" w:hAnsi="Georgia" w:cs="Arial"/>
          <w:iCs/>
          <w:lang w:val="es-CO"/>
        </w:rPr>
      </w:pPr>
      <w:r w:rsidRPr="00217965">
        <w:rPr>
          <w:rFonts w:ascii="Georgia" w:hAnsi="Georgia" w:cs="Arial"/>
          <w:iCs/>
          <w:smallCaps/>
          <w:lang w:val="es-CO"/>
        </w:rPr>
        <w:t xml:space="preserve">PEREIRA, R. </w:t>
      </w:r>
      <w:r w:rsidR="00E87135">
        <w:rPr>
          <w:rFonts w:ascii="Georgia" w:hAnsi="Georgia" w:cs="Arial"/>
          <w:iCs/>
          <w:smallCaps/>
          <w:lang w:val="es-CO"/>
        </w:rPr>
        <w:t xml:space="preserve">VEINTITRÉS </w:t>
      </w:r>
      <w:r w:rsidRPr="00217965">
        <w:rPr>
          <w:rFonts w:ascii="Georgia" w:hAnsi="Georgia" w:cs="Arial"/>
          <w:iCs/>
          <w:smallCaps/>
          <w:lang w:val="es-CO"/>
        </w:rPr>
        <w:t>(</w:t>
      </w:r>
      <w:r w:rsidR="00E87135">
        <w:rPr>
          <w:rFonts w:ascii="Georgia" w:hAnsi="Georgia" w:cs="Arial"/>
          <w:iCs/>
          <w:smallCaps/>
          <w:lang w:val="es-CO"/>
        </w:rPr>
        <w:t>23</w:t>
      </w:r>
      <w:r w:rsidRPr="00217965">
        <w:rPr>
          <w:rFonts w:ascii="Georgia" w:hAnsi="Georgia" w:cs="Arial"/>
          <w:iCs/>
          <w:smallCaps/>
          <w:lang w:val="es-CO"/>
        </w:rPr>
        <w:t xml:space="preserve">) DE </w:t>
      </w:r>
      <w:r w:rsidR="00A032A5">
        <w:rPr>
          <w:rFonts w:ascii="Georgia" w:hAnsi="Georgia" w:cs="Arial"/>
          <w:iCs/>
          <w:smallCaps/>
          <w:lang w:val="es-CO"/>
        </w:rPr>
        <w:t xml:space="preserve">MARZO </w:t>
      </w:r>
      <w:r w:rsidRPr="00217965">
        <w:rPr>
          <w:rFonts w:ascii="Georgia" w:hAnsi="Georgia" w:cs="Arial"/>
          <w:iCs/>
          <w:smallCaps/>
          <w:lang w:val="es-CO"/>
        </w:rPr>
        <w:t>DE DOS MIL DI</w:t>
      </w:r>
      <w:r w:rsidR="00A032A5">
        <w:rPr>
          <w:rFonts w:ascii="Georgia" w:hAnsi="Georgia" w:cs="Arial"/>
          <w:iCs/>
          <w:smallCaps/>
          <w:lang w:val="es-CO"/>
        </w:rPr>
        <w:t>ECIOCHO</w:t>
      </w:r>
      <w:r w:rsidRPr="00217965">
        <w:rPr>
          <w:rFonts w:ascii="Georgia" w:hAnsi="Georgia" w:cs="Arial"/>
          <w:iCs/>
          <w:smallCaps/>
          <w:lang w:val="es-CO"/>
        </w:rPr>
        <w:t xml:space="preserve"> (201</w:t>
      </w:r>
      <w:r w:rsidR="00A032A5">
        <w:rPr>
          <w:rFonts w:ascii="Georgia" w:hAnsi="Georgia" w:cs="Arial"/>
          <w:iCs/>
          <w:smallCaps/>
          <w:lang w:val="es-CO"/>
        </w:rPr>
        <w:t>8</w:t>
      </w:r>
      <w:r w:rsidRPr="00217965">
        <w:rPr>
          <w:rFonts w:ascii="Georgia" w:hAnsi="Georgia" w:cs="Arial"/>
          <w:iCs/>
          <w:smallCaps/>
          <w:lang w:val="es-CO"/>
        </w:rPr>
        <w:t>)</w:t>
      </w:r>
      <w:r w:rsidRPr="00217965">
        <w:rPr>
          <w:rFonts w:ascii="Georgia" w:hAnsi="Georgia" w:cs="Arial"/>
          <w:iCs/>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 acci</w:t>
      </w:r>
      <w:r w:rsidR="00C40EBA">
        <w:rPr>
          <w:rFonts w:ascii="Georgia" w:hAnsi="Georgia"/>
          <w:szCs w:val="24"/>
        </w:rPr>
        <w:t>ón</w:t>
      </w:r>
      <w:r w:rsidRPr="00B50FBF">
        <w:rPr>
          <w:rFonts w:ascii="Georgia" w:hAnsi="Georgia"/>
          <w:szCs w:val="24"/>
        </w:rPr>
        <w:t xml:space="preserve"> de tutela 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 invalide.</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lastRenderedPageBreak/>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D16B1">
        <w:rPr>
          <w:rFonts w:ascii="Georgia" w:hAnsi="Georgia" w:cs="Arial"/>
          <w:lang w:val="es-CO"/>
        </w:rPr>
        <w:t xml:space="preserve">en la acción popular No.2015-01329-00, </w:t>
      </w:r>
      <w:r w:rsidR="00C978DB">
        <w:rPr>
          <w:rFonts w:ascii="Georgia" w:hAnsi="Georgia" w:cs="Arial"/>
          <w:lang w:val="es-CO"/>
        </w:rPr>
        <w:t xml:space="preserve">el Juzgado accionado </w:t>
      </w:r>
      <w:r w:rsidR="00AE1B3C">
        <w:rPr>
          <w:rFonts w:ascii="Georgia" w:hAnsi="Georgia" w:cs="Arial"/>
          <w:lang w:val="es-CO"/>
        </w:rPr>
        <w:t>no aplica</w:t>
      </w:r>
      <w:r w:rsidR="00C978DB">
        <w:rPr>
          <w:rFonts w:ascii="Georgia" w:hAnsi="Georgia" w:cs="Arial"/>
          <w:lang w:val="es-CO"/>
        </w:rPr>
        <w:t xml:space="preserve"> los artículos 84</w:t>
      </w:r>
      <w:r w:rsidR="00D95C39">
        <w:rPr>
          <w:rFonts w:ascii="Georgia" w:hAnsi="Georgia" w:cs="Arial"/>
          <w:lang w:val="es-CO"/>
        </w:rPr>
        <w:t xml:space="preserve">, </w:t>
      </w:r>
      <w:r w:rsidR="00C978DB">
        <w:rPr>
          <w:rFonts w:ascii="Georgia" w:hAnsi="Georgia" w:cs="Arial"/>
          <w:lang w:val="es-CO"/>
        </w:rPr>
        <w:t>Ley 472 y 121</w:t>
      </w:r>
      <w:r w:rsidR="00D95C39">
        <w:rPr>
          <w:rFonts w:ascii="Georgia" w:hAnsi="Georgia" w:cs="Arial"/>
          <w:lang w:val="es-CO"/>
        </w:rPr>
        <w:t>,</w:t>
      </w:r>
      <w:r w:rsidR="00C978DB">
        <w:rPr>
          <w:rFonts w:ascii="Georgia" w:hAnsi="Georgia" w:cs="Arial"/>
          <w:lang w:val="es-CO"/>
        </w:rPr>
        <w:t xml:space="preserve"> CGP </w:t>
      </w:r>
      <w:r w:rsidR="00D95388" w:rsidRPr="007C23E2">
        <w:rPr>
          <w:rFonts w:ascii="Georgia" w:hAnsi="Georgia" w:cs="Arial"/>
        </w:rPr>
        <w:t>(Folio</w:t>
      </w:r>
      <w:r w:rsidR="00B856AE" w:rsidRPr="007C23E2">
        <w:rPr>
          <w:rFonts w:ascii="Georgia" w:hAnsi="Georgia" w:cs="Arial"/>
        </w:rPr>
        <w:t xml:space="preserve"> </w:t>
      </w:r>
      <w:r w:rsidR="00316993">
        <w:rPr>
          <w:rFonts w:ascii="Georgia" w:hAnsi="Georgia" w:cs="Arial"/>
        </w:rPr>
        <w:t>1</w:t>
      </w:r>
      <w:r w:rsidR="00D95388" w:rsidRPr="007C23E2">
        <w:rPr>
          <w:rFonts w:ascii="Georgia" w:hAnsi="Georgia" w:cs="Arial"/>
        </w:rPr>
        <w:t xml:space="preserve">, </w:t>
      </w:r>
      <w:r w:rsidR="00AA2CC2">
        <w:rPr>
          <w:rFonts w:ascii="Georgia" w:hAnsi="Georgia" w:cs="Arial"/>
        </w:rPr>
        <w:t>c</w:t>
      </w:r>
      <w:r w:rsidR="00D95388" w:rsidRPr="007C23E2">
        <w:rPr>
          <w:rFonts w:ascii="Georgia" w:hAnsi="Georgia" w:cs="Arial"/>
        </w:rPr>
        <w:t>uaderno</w:t>
      </w:r>
      <w:r w:rsidR="00AA2CC2">
        <w:rPr>
          <w:rFonts w:ascii="Georgia" w:hAnsi="Georgia" w:cs="Arial"/>
        </w:rPr>
        <w:t xml:space="preserve"> No.1</w:t>
      </w:r>
      <w:r w:rsidR="00D95388" w:rsidRPr="007C23E2">
        <w:rPr>
          <w:rFonts w:ascii="Georgia" w:hAnsi="Georgia" w:cs="Arial"/>
        </w:rPr>
        <w:t xml:space="preserve">). </w:t>
      </w:r>
    </w:p>
    <w:p w:rsidR="00F952A0" w:rsidRPr="007C23E2" w:rsidRDefault="00F952A0" w:rsidP="00D95388">
      <w:pPr>
        <w:spacing w:line="360" w:lineRule="auto"/>
        <w:jc w:val="both"/>
        <w:rPr>
          <w:rFonts w:ascii="Georgia" w:hAnsi="Georgia" w:cs="Arial"/>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7C23E2" w:rsidRDefault="00800EF6" w:rsidP="00730CA7">
      <w:pPr>
        <w:pStyle w:val="Textoindependiente"/>
        <w:spacing w:line="360" w:lineRule="auto"/>
        <w:rPr>
          <w:rFonts w:ascii="Georgia" w:hAnsi="Georgia"/>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 y 83</w:t>
      </w:r>
      <w:r w:rsidR="00D95C39">
        <w:rPr>
          <w:rFonts w:ascii="Georgia" w:hAnsi="Georgia" w:cs="Arial"/>
          <w:spacing w:val="-3"/>
          <w:lang w:val="es-ES_tradnl"/>
        </w:rPr>
        <w:t>, CP</w:t>
      </w:r>
      <w:r w:rsidR="00AA2CC2">
        <w:rPr>
          <w:rFonts w:ascii="Georgia" w:hAnsi="Georgia" w:cs="Arial"/>
          <w:spacing w:val="-3"/>
          <w:lang w:val="es-ES_tradnl"/>
        </w:rPr>
        <w:t>, debido proceso y l</w:t>
      </w:r>
      <w:r w:rsidR="001F5BFA">
        <w:rPr>
          <w:rFonts w:ascii="Georgia" w:hAnsi="Georgia" w:cs="Arial"/>
          <w:spacing w:val="-3"/>
          <w:lang w:val="es-ES_tradnl"/>
        </w:rPr>
        <w:t xml:space="preserve">as </w:t>
      </w:r>
      <w:r w:rsidR="001F5BFA" w:rsidRPr="001F5BFA">
        <w:rPr>
          <w:rFonts w:ascii="Georgia" w:hAnsi="Georgia" w:cs="Arial"/>
          <w:i/>
          <w:spacing w:val="-3"/>
          <w:lang w:val="es-ES_tradnl"/>
        </w:rPr>
        <w:t>“garantías procesales”</w:t>
      </w:r>
      <w:r w:rsidR="00B856AE" w:rsidRPr="007C23E2">
        <w:rPr>
          <w:rFonts w:ascii="Georgia" w:hAnsi="Georgia" w:cs="Arial"/>
          <w:spacing w:val="-3"/>
          <w:lang w:val="es-ES_tradnl"/>
        </w:rPr>
        <w:t xml:space="preserve"> </w:t>
      </w:r>
      <w:r w:rsidR="007475F9" w:rsidRPr="007C23E2">
        <w:rPr>
          <w:rFonts w:ascii="Georgia" w:hAnsi="Georgia" w:cs="Arial"/>
          <w:spacing w:val="-3"/>
          <w:lang w:val="es-ES_tradnl"/>
        </w:rPr>
        <w:t>(Folio</w:t>
      </w:r>
      <w:r w:rsidR="001F5BFA">
        <w:rPr>
          <w:rFonts w:ascii="Georgia" w:hAnsi="Georgia" w:cs="Arial"/>
          <w:spacing w:val="-3"/>
          <w:lang w:val="es-ES_tradnl"/>
        </w:rPr>
        <w:t xml:space="preserve"> </w:t>
      </w:r>
      <w:r w:rsidR="00AA2CC2">
        <w:rPr>
          <w:rFonts w:ascii="Georgia" w:hAnsi="Georgia" w:cs="Arial"/>
          <w:spacing w:val="-3"/>
          <w:lang w:val="es-ES_tradnl"/>
        </w:rPr>
        <w:t>2</w:t>
      </w:r>
      <w:r w:rsidR="007D0ECC" w:rsidRPr="007C23E2">
        <w:rPr>
          <w:rFonts w:ascii="Georgia" w:hAnsi="Georgia" w:cs="Arial"/>
          <w:spacing w:val="-3"/>
          <w:lang w:val="es-ES_tradnl"/>
        </w:rPr>
        <w:t>, cuaderno</w:t>
      </w:r>
      <w:r w:rsidR="00AA2CC2">
        <w:rPr>
          <w:rFonts w:ascii="Georgia" w:hAnsi="Georgia" w:cs="Arial"/>
          <w:spacing w:val="-3"/>
          <w:lang w:val="es-ES_tradnl"/>
        </w:rPr>
        <w:t xml:space="preserve"> No.1</w:t>
      </w:r>
      <w:r w:rsidR="007D0ECC" w:rsidRPr="007C23E2">
        <w:rPr>
          <w:rFonts w:ascii="Georgia" w:hAnsi="Georgia" w:cs="Arial"/>
          <w:spacing w:val="-3"/>
          <w:lang w:val="es-ES_tradnl"/>
        </w:rPr>
        <w:t>).</w:t>
      </w:r>
    </w:p>
    <w:p w:rsidR="003F6C16" w:rsidRPr="007C23E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7C23E2" w:rsidRDefault="00E445DE" w:rsidP="00E445DE">
      <w:pPr>
        <w:pStyle w:val="Textoindependiente"/>
        <w:spacing w:line="360" w:lineRule="auto"/>
        <w:ind w:left="360"/>
        <w:rPr>
          <w:rFonts w:ascii="Georgia" w:hAnsi="Georgia"/>
          <w:szCs w:val="24"/>
        </w:rPr>
      </w:pPr>
    </w:p>
    <w:p w:rsidR="00D669DC" w:rsidRDefault="00426484"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w:t>
      </w:r>
      <w:r w:rsidR="00316993">
        <w:rPr>
          <w:rFonts w:ascii="Georgia" w:hAnsi="Georgia" w:cs="Arial"/>
        </w:rPr>
        <w:t>orden</w:t>
      </w:r>
      <w:r>
        <w:rPr>
          <w:rFonts w:ascii="Georgia" w:hAnsi="Georgia" w:cs="Arial"/>
        </w:rPr>
        <w:t>ar</w:t>
      </w:r>
      <w:r w:rsidR="00316993">
        <w:rPr>
          <w:rFonts w:ascii="Georgia" w:hAnsi="Georgia" w:cs="Arial"/>
        </w:rPr>
        <w:t xml:space="preserve"> al accionado</w:t>
      </w:r>
      <w:r w:rsidR="00D95C39">
        <w:rPr>
          <w:rFonts w:ascii="Georgia" w:hAnsi="Georgia" w:cs="Arial"/>
        </w:rPr>
        <w:t xml:space="preserve">: </w:t>
      </w:r>
      <w:r w:rsidR="00A370DE">
        <w:rPr>
          <w:rFonts w:ascii="Georgia" w:hAnsi="Georgia" w:cs="Arial"/>
        </w:rPr>
        <w:t xml:space="preserve">(i) </w:t>
      </w:r>
      <w:r w:rsidR="00D95C39">
        <w:rPr>
          <w:rFonts w:ascii="Georgia" w:hAnsi="Georgia" w:cs="Arial"/>
        </w:rPr>
        <w:t>A</w:t>
      </w:r>
      <w:r>
        <w:rPr>
          <w:rFonts w:ascii="Georgia" w:hAnsi="Georgia" w:cs="Arial"/>
        </w:rPr>
        <w:t>plicar el artículo 121</w:t>
      </w:r>
      <w:r w:rsidR="00D95C39">
        <w:rPr>
          <w:rFonts w:ascii="Georgia" w:hAnsi="Georgia" w:cs="Arial"/>
        </w:rPr>
        <w:t>,</w:t>
      </w:r>
      <w:r w:rsidR="006A672F">
        <w:rPr>
          <w:rFonts w:ascii="Georgia" w:hAnsi="Georgia" w:cs="Arial"/>
        </w:rPr>
        <w:t xml:space="preserve"> CGP y la s</w:t>
      </w:r>
      <w:r>
        <w:rPr>
          <w:rFonts w:ascii="Georgia" w:hAnsi="Georgia" w:cs="Arial"/>
        </w:rPr>
        <w:t>entencia C-212 de 2017</w:t>
      </w:r>
      <w:r w:rsidR="00F51A4C">
        <w:rPr>
          <w:rFonts w:ascii="Georgia" w:hAnsi="Georgia" w:cs="Arial"/>
        </w:rPr>
        <w:t xml:space="preserve">; (ii) </w:t>
      </w:r>
      <w:r w:rsidR="00D95C39">
        <w:rPr>
          <w:rFonts w:ascii="Georgia" w:hAnsi="Georgia" w:cs="Arial"/>
        </w:rPr>
        <w:t xml:space="preserve">Brindar </w:t>
      </w:r>
      <w:r w:rsidR="00714995">
        <w:rPr>
          <w:rFonts w:ascii="Georgia" w:hAnsi="Georgia" w:cs="Arial"/>
        </w:rPr>
        <w:t xml:space="preserve">un listado de todas las acciones populares </w:t>
      </w:r>
      <w:r w:rsidR="00D95C39">
        <w:rPr>
          <w:rFonts w:ascii="Georgia" w:hAnsi="Georgia" w:cs="Arial"/>
        </w:rPr>
        <w:t xml:space="preserve">terminadas </w:t>
      </w:r>
      <w:r w:rsidR="00533CE9">
        <w:rPr>
          <w:rFonts w:ascii="Georgia" w:hAnsi="Georgia" w:cs="Arial"/>
        </w:rPr>
        <w:t>por</w:t>
      </w:r>
      <w:r w:rsidR="000164ED">
        <w:rPr>
          <w:rFonts w:ascii="Georgia" w:hAnsi="Georgia" w:cs="Arial"/>
        </w:rPr>
        <w:t xml:space="preserve"> desistimiento tácito</w:t>
      </w:r>
      <w:r w:rsidR="0036264D">
        <w:rPr>
          <w:rFonts w:ascii="Georgia" w:hAnsi="Georgia" w:cs="Arial"/>
        </w:rPr>
        <w:t xml:space="preserve">; (iii) </w:t>
      </w:r>
      <w:r w:rsidR="00D95C39">
        <w:rPr>
          <w:rFonts w:ascii="Georgia" w:hAnsi="Georgia" w:cs="Arial"/>
        </w:rPr>
        <w:t>D</w:t>
      </w:r>
      <w:r w:rsidR="0036264D">
        <w:rPr>
          <w:rFonts w:ascii="Georgia" w:hAnsi="Georgia" w:cs="Arial"/>
        </w:rPr>
        <w:t xml:space="preserve">eterminar </w:t>
      </w:r>
      <w:r w:rsidR="00533CE9">
        <w:rPr>
          <w:rFonts w:ascii="Georgia" w:hAnsi="Georgia" w:cs="Arial"/>
        </w:rPr>
        <w:t xml:space="preserve">la </w:t>
      </w:r>
      <w:r w:rsidR="0036264D">
        <w:rPr>
          <w:rFonts w:ascii="Georgia" w:hAnsi="Georgia" w:cs="Arial"/>
        </w:rPr>
        <w:t xml:space="preserve">legalidad del auto </w:t>
      </w:r>
      <w:r w:rsidR="00D95C39">
        <w:rPr>
          <w:rFonts w:ascii="Georgia" w:hAnsi="Georgia" w:cs="Arial"/>
        </w:rPr>
        <w:t xml:space="preserve">mediante el cual se </w:t>
      </w:r>
      <w:r w:rsidR="0036264D">
        <w:rPr>
          <w:rFonts w:ascii="Georgia" w:hAnsi="Georgia" w:cs="Arial"/>
        </w:rPr>
        <w:t xml:space="preserve">declaró </w:t>
      </w:r>
      <w:r w:rsidR="00D95C39">
        <w:rPr>
          <w:rFonts w:ascii="Georgia" w:hAnsi="Georgia" w:cs="Arial"/>
        </w:rPr>
        <w:t xml:space="preserve">la </w:t>
      </w:r>
      <w:r w:rsidR="0036264D">
        <w:rPr>
          <w:rFonts w:ascii="Georgia" w:hAnsi="Georgia" w:cs="Arial"/>
        </w:rPr>
        <w:t xml:space="preserve">incompetencia </w:t>
      </w:r>
      <w:r w:rsidR="00D95C39">
        <w:rPr>
          <w:rFonts w:ascii="Georgia" w:hAnsi="Georgia" w:cs="Arial"/>
        </w:rPr>
        <w:t>para conocer el asunto popular</w:t>
      </w:r>
      <w:r w:rsidR="0036264D">
        <w:rPr>
          <w:rFonts w:ascii="Georgia" w:hAnsi="Georgia" w:cs="Arial"/>
        </w:rPr>
        <w:t xml:space="preserve">; y (iv) </w:t>
      </w:r>
      <w:r w:rsidR="00D95C39">
        <w:rPr>
          <w:rFonts w:ascii="Georgia" w:hAnsi="Georgia" w:cs="Arial"/>
        </w:rPr>
        <w:t>E</w:t>
      </w:r>
      <w:r w:rsidR="0036264D">
        <w:rPr>
          <w:rFonts w:ascii="Georgia" w:hAnsi="Georgia" w:cs="Arial"/>
        </w:rPr>
        <w:t xml:space="preserve">xpedir copia de toda la actuación </w:t>
      </w:r>
      <w:r w:rsidR="00612C75" w:rsidRPr="007C23E2">
        <w:rPr>
          <w:rFonts w:ascii="Georgia" w:hAnsi="Georgia" w:cs="Arial"/>
          <w:spacing w:val="-3"/>
          <w:lang w:val="es-ES_tradnl"/>
        </w:rPr>
        <w:t>(Folio</w:t>
      </w:r>
      <w:r w:rsidR="0036264D">
        <w:rPr>
          <w:rFonts w:ascii="Georgia" w:hAnsi="Georgia" w:cs="Arial"/>
          <w:spacing w:val="-3"/>
          <w:lang w:val="es-ES_tradnl"/>
        </w:rPr>
        <w:t>s 1 a</w:t>
      </w:r>
      <w:r w:rsidR="00612C75" w:rsidRPr="007C23E2">
        <w:rPr>
          <w:rFonts w:ascii="Georgia" w:hAnsi="Georgia" w:cs="Arial"/>
          <w:spacing w:val="-3"/>
          <w:lang w:val="es-ES_tradnl"/>
        </w:rPr>
        <w:t xml:space="preserve"> </w:t>
      </w:r>
      <w:r w:rsidR="00316993">
        <w:rPr>
          <w:rFonts w:ascii="Georgia" w:hAnsi="Georgia" w:cs="Arial"/>
          <w:spacing w:val="-3"/>
          <w:lang w:val="es-ES_tradnl"/>
        </w:rPr>
        <w:t>2</w:t>
      </w:r>
      <w:r w:rsidR="00D669DC" w:rsidRPr="007C23E2">
        <w:rPr>
          <w:rFonts w:ascii="Georgia" w:hAnsi="Georgia" w:cs="Arial"/>
          <w:spacing w:val="-3"/>
          <w:lang w:val="es-ES_tradnl"/>
        </w:rPr>
        <w:t>, cuaderno</w:t>
      </w:r>
      <w:r>
        <w:rPr>
          <w:rFonts w:ascii="Georgia" w:hAnsi="Georgia" w:cs="Arial"/>
          <w:spacing w:val="-3"/>
          <w:lang w:val="es-ES_tradnl"/>
        </w:rPr>
        <w:t xml:space="preserve"> No.1</w:t>
      </w:r>
      <w:r w:rsidR="00D669DC" w:rsidRPr="007C23E2">
        <w:rPr>
          <w:rFonts w:ascii="Georgia" w:hAnsi="Georgia" w:cs="Arial"/>
          <w:spacing w:val="-3"/>
          <w:lang w:val="es-ES_tradnl"/>
        </w:rPr>
        <w:t>).</w:t>
      </w:r>
    </w:p>
    <w:p w:rsidR="006A672F" w:rsidRDefault="006A672F"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BB4CEF" w:rsidRPr="007C23E2" w:rsidRDefault="00BB4CEF" w:rsidP="00BB4CEF">
      <w:pPr>
        <w:pStyle w:val="Sinespaciado"/>
        <w:spacing w:line="360" w:lineRule="auto"/>
        <w:ind w:left="360"/>
        <w:jc w:val="both"/>
        <w:rPr>
          <w:rFonts w:ascii="Georgia" w:hAnsi="Georgia"/>
          <w:szCs w:val="24"/>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del </w:t>
      </w:r>
      <w:r w:rsidR="00427699">
        <w:rPr>
          <w:rFonts w:ascii="Georgia" w:hAnsi="Georgia"/>
        </w:rPr>
        <w:t>0</w:t>
      </w:r>
      <w:r w:rsidR="0036264D">
        <w:rPr>
          <w:rFonts w:ascii="Georgia" w:hAnsi="Georgia"/>
        </w:rPr>
        <w:t>8</w:t>
      </w:r>
      <w:r w:rsidR="00A370DE">
        <w:rPr>
          <w:rFonts w:ascii="Georgia" w:hAnsi="Georgia"/>
        </w:rPr>
        <w:t>-</w:t>
      </w:r>
      <w:r w:rsidR="0036264D">
        <w:rPr>
          <w:rFonts w:ascii="Georgia" w:hAnsi="Georgia"/>
        </w:rPr>
        <w:t>03-</w:t>
      </w:r>
      <w:r w:rsidR="00A370DE">
        <w:rPr>
          <w:rFonts w:ascii="Georgia" w:hAnsi="Georgia"/>
        </w:rPr>
        <w:t>201</w:t>
      </w:r>
      <w:r w:rsidR="0036264D">
        <w:rPr>
          <w:rFonts w:ascii="Georgia" w:hAnsi="Georgia"/>
        </w:rPr>
        <w:t>8</w:t>
      </w:r>
      <w:r w:rsidR="00A370DE">
        <w:rPr>
          <w:rFonts w:ascii="Georgia" w:hAnsi="Georgia"/>
        </w:rPr>
        <w:t xml:space="preserve"> </w:t>
      </w:r>
      <w:r w:rsidR="00480426" w:rsidRPr="007C23E2">
        <w:rPr>
          <w:rFonts w:ascii="Georgia" w:hAnsi="Georgia"/>
        </w:rPr>
        <w:t xml:space="preserve">se </w:t>
      </w:r>
      <w:r w:rsidR="00427699">
        <w:rPr>
          <w:rFonts w:ascii="Georgia" w:hAnsi="Georgia"/>
        </w:rPr>
        <w:t>asignó</w:t>
      </w:r>
      <w:r w:rsidR="00612C75" w:rsidRPr="007C23E2">
        <w:rPr>
          <w:rFonts w:ascii="Georgia" w:hAnsi="Georgia"/>
        </w:rPr>
        <w:t xml:space="preserve">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36264D">
        <w:rPr>
          <w:rFonts w:ascii="Georgia" w:hAnsi="Georgia" w:cs="Arial"/>
          <w:color w:val="000000"/>
        </w:rPr>
        <w:t>día siguiente hábil</w:t>
      </w:r>
      <w:r w:rsidR="00316993">
        <w:rPr>
          <w:rFonts w:ascii="Georgia" w:hAnsi="Georgia" w:cs="Arial"/>
          <w:color w:val="000000"/>
        </w:rPr>
        <w:t xml:space="preserve"> se admiti</w:t>
      </w:r>
      <w:r w:rsidR="00427699">
        <w:rPr>
          <w:rFonts w:ascii="Georgia" w:hAnsi="Georgia" w:cs="Arial"/>
          <w:color w:val="000000"/>
        </w:rPr>
        <w:t>ó</w:t>
      </w:r>
      <w:r w:rsidR="00314889" w:rsidRPr="007C23E2">
        <w:rPr>
          <w:rFonts w:ascii="Georgia" w:hAnsi="Georgia" w:cs="Arial"/>
          <w:color w:val="000000"/>
        </w:rPr>
        <w:t xml:space="preserve">, </w:t>
      </w:r>
      <w:r w:rsidR="00314889" w:rsidRPr="007C23E2">
        <w:rPr>
          <w:rFonts w:ascii="Georgia" w:hAnsi="Georgia"/>
        </w:rPr>
        <w:t>se ordenó vincular a quienes se estimó conveniente</w:t>
      </w:r>
      <w:r w:rsidR="00612C75" w:rsidRPr="007C23E2">
        <w:rPr>
          <w:rFonts w:ascii="Georgia" w:hAnsi="Georgia"/>
        </w:rPr>
        <w:t xml:space="preserve"> y</w:t>
      </w:r>
      <w:r w:rsidR="00314889" w:rsidRPr="007C23E2">
        <w:rPr>
          <w:rFonts w:ascii="Georgia" w:hAnsi="Georgia"/>
        </w:rPr>
        <w:t xml:space="preserve"> se dispuso notificar a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427699">
        <w:rPr>
          <w:rFonts w:ascii="Georgia" w:hAnsi="Georgia"/>
        </w:rPr>
        <w:t xml:space="preserve"> </w:t>
      </w:r>
      <w:r w:rsidR="0036264D">
        <w:rPr>
          <w:rFonts w:ascii="Georgia" w:hAnsi="Georgia"/>
        </w:rPr>
        <w:t>12</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36264D">
        <w:rPr>
          <w:rFonts w:ascii="Georgia" w:hAnsi="Georgia" w:cs="Arial"/>
          <w:color w:val="000000"/>
        </w:rPr>
        <w:t>13</w:t>
      </w:r>
      <w:r w:rsidR="00427699">
        <w:rPr>
          <w:rFonts w:ascii="Georgia" w:hAnsi="Georgia" w:cs="Arial"/>
          <w:color w:val="000000"/>
        </w:rPr>
        <w:t xml:space="preserve"> a </w:t>
      </w:r>
      <w:r w:rsidR="0036264D">
        <w:rPr>
          <w:rFonts w:ascii="Georgia" w:hAnsi="Georgia" w:cs="Arial"/>
          <w:color w:val="000000"/>
        </w:rPr>
        <w:t>1</w:t>
      </w:r>
      <w:r w:rsidR="00427699">
        <w:rPr>
          <w:rFonts w:ascii="Georgia" w:hAnsi="Georgia" w:cs="Arial"/>
          <w:color w:val="000000"/>
        </w:rPr>
        <w:t>7</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36264D">
        <w:rPr>
          <w:rFonts w:ascii="Georgia" w:hAnsi="Georgia" w:cs="Arial"/>
        </w:rPr>
        <w:t>aron las</w:t>
      </w:r>
      <w:r w:rsidR="00A370DE">
        <w:rPr>
          <w:rFonts w:ascii="Georgia" w:hAnsi="Georgia" w:cs="Arial"/>
        </w:rPr>
        <w:t xml:space="preserve"> </w:t>
      </w:r>
      <w:r w:rsidR="0036264D">
        <w:rPr>
          <w:rFonts w:ascii="Georgia" w:hAnsi="Georgia" w:cs="Arial"/>
        </w:rPr>
        <w:t>Alcaldías de Barranquilla y Pereira</w:t>
      </w:r>
      <w:r w:rsidR="00427699">
        <w:rPr>
          <w:rFonts w:ascii="Georgia" w:hAnsi="Georgia" w:cs="Arial"/>
        </w:rPr>
        <w:t xml:space="preserve"> </w:t>
      </w:r>
      <w:r w:rsidR="00A54782">
        <w:rPr>
          <w:rFonts w:ascii="Georgia" w:hAnsi="Georgia" w:cs="Arial"/>
        </w:rPr>
        <w:t>(Folio</w:t>
      </w:r>
      <w:r w:rsidR="0036264D">
        <w:rPr>
          <w:rFonts w:ascii="Georgia" w:hAnsi="Georgia" w:cs="Arial"/>
        </w:rPr>
        <w:t xml:space="preserve">s </w:t>
      </w:r>
      <w:r w:rsidR="00E46FD3">
        <w:rPr>
          <w:rFonts w:ascii="Georgia" w:hAnsi="Georgia"/>
        </w:rPr>
        <w:t xml:space="preserve">56 a 58 y 64, </w:t>
      </w:r>
      <w:r w:rsidR="00910FE9">
        <w:rPr>
          <w:rFonts w:ascii="Georgia" w:hAnsi="Georgia" w:cs="Arial"/>
        </w:rPr>
        <w:t>ib</w:t>
      </w:r>
      <w:r w:rsidR="00316242">
        <w:rPr>
          <w:rFonts w:ascii="Georgia" w:hAnsi="Georgia" w:cs="Arial"/>
        </w:rPr>
        <w:t>ídem</w:t>
      </w:r>
      <w:r w:rsidR="00BD0842">
        <w:rPr>
          <w:rFonts w:ascii="Georgia" w:hAnsi="Georgia" w:cs="Arial"/>
        </w:rPr>
        <w:t>).</w:t>
      </w:r>
      <w:r w:rsidR="004F5697">
        <w:rPr>
          <w:rFonts w:ascii="Georgia" w:hAnsi="Georgia" w:cs="Arial"/>
        </w:rPr>
        <w:t xml:space="preserve"> </w:t>
      </w:r>
      <w:r w:rsidR="00685863">
        <w:rPr>
          <w:rFonts w:ascii="Georgia" w:hAnsi="Georgia" w:cs="Arial"/>
        </w:rPr>
        <w:t>La Procuraduría General de la Nación, Regional Risaralda</w:t>
      </w:r>
      <w:r w:rsidR="00D95C39">
        <w:rPr>
          <w:rFonts w:ascii="Georgia" w:hAnsi="Georgia" w:cs="Arial"/>
        </w:rPr>
        <w:t xml:space="preserve"> (PGNRR) </w:t>
      </w:r>
      <w:r w:rsidR="00685863">
        <w:rPr>
          <w:rFonts w:ascii="Georgia" w:hAnsi="Georgia" w:cs="Arial"/>
        </w:rPr>
        <w:t>(Folio 7</w:t>
      </w:r>
      <w:r w:rsidR="00E46FD3">
        <w:rPr>
          <w:rFonts w:ascii="Georgia" w:hAnsi="Georgia" w:cs="Arial"/>
        </w:rPr>
        <w:t>0</w:t>
      </w:r>
      <w:r w:rsidR="00685863">
        <w:rPr>
          <w:rFonts w:ascii="Georgia" w:hAnsi="Georgia" w:cs="Arial"/>
        </w:rPr>
        <w:t xml:space="preserve">, ib.). </w:t>
      </w:r>
      <w:r w:rsidR="004F5697">
        <w:rPr>
          <w:rFonts w:ascii="Georgia" w:hAnsi="Georgia" w:cs="Arial"/>
        </w:rPr>
        <w:t>El Juzgado accionado allegó copias de las actuaciones surtidas en la</w:t>
      </w:r>
      <w:r w:rsidR="00427699">
        <w:rPr>
          <w:rFonts w:ascii="Georgia" w:hAnsi="Georgia" w:cs="Arial"/>
        </w:rPr>
        <w:t xml:space="preserve"> acción</w:t>
      </w:r>
      <w:r w:rsidR="004F5697">
        <w:rPr>
          <w:rFonts w:ascii="Georgia" w:hAnsi="Georgia" w:cs="Arial"/>
        </w:rPr>
        <w:t xml:space="preserve"> popular 201</w:t>
      </w:r>
      <w:r w:rsidR="004739B8">
        <w:rPr>
          <w:rFonts w:ascii="Georgia" w:hAnsi="Georgia" w:cs="Arial"/>
        </w:rPr>
        <w:t>5</w:t>
      </w:r>
      <w:r w:rsidR="004F5697">
        <w:rPr>
          <w:rFonts w:ascii="Georgia" w:hAnsi="Georgia" w:cs="Arial"/>
        </w:rPr>
        <w:t>-0</w:t>
      </w:r>
      <w:r w:rsidR="00427699">
        <w:rPr>
          <w:rFonts w:ascii="Georgia" w:hAnsi="Georgia" w:cs="Arial"/>
        </w:rPr>
        <w:t>1</w:t>
      </w:r>
      <w:r w:rsidR="004739B8">
        <w:rPr>
          <w:rFonts w:ascii="Georgia" w:hAnsi="Georgia" w:cs="Arial"/>
        </w:rPr>
        <w:t>329</w:t>
      </w:r>
      <w:r w:rsidR="004F5697">
        <w:rPr>
          <w:rFonts w:ascii="Georgia" w:hAnsi="Georgia" w:cs="Arial"/>
        </w:rPr>
        <w:t>-00</w:t>
      </w:r>
      <w:r w:rsidR="00412711">
        <w:rPr>
          <w:rFonts w:ascii="Georgia" w:hAnsi="Georgia" w:cs="Arial"/>
        </w:rPr>
        <w:t xml:space="preserve"> (Folios </w:t>
      </w:r>
      <w:r w:rsidR="004739B8">
        <w:rPr>
          <w:rFonts w:ascii="Georgia" w:hAnsi="Georgia" w:cs="Arial"/>
        </w:rPr>
        <w:t>1</w:t>
      </w:r>
      <w:r w:rsidR="00427699">
        <w:rPr>
          <w:rFonts w:ascii="Georgia" w:hAnsi="Georgia" w:cs="Arial"/>
        </w:rPr>
        <w:t>8</w:t>
      </w:r>
      <w:r w:rsidR="00412711">
        <w:rPr>
          <w:rFonts w:ascii="Georgia" w:hAnsi="Georgia" w:cs="Arial"/>
        </w:rPr>
        <w:t xml:space="preserve"> a </w:t>
      </w:r>
      <w:r w:rsidR="00E46FD3">
        <w:rPr>
          <w:rFonts w:ascii="Georgia" w:hAnsi="Georgia" w:cs="Arial"/>
        </w:rPr>
        <w:t>54 y 72</w:t>
      </w:r>
      <w:r w:rsidR="00412711">
        <w:rPr>
          <w:rFonts w:ascii="Georgia" w:hAnsi="Georgia" w:cs="Arial"/>
        </w:rPr>
        <w:t>, ib.).</w:t>
      </w:r>
    </w:p>
    <w:p w:rsidR="00BD0842" w:rsidRDefault="00BD0842" w:rsidP="00C323F1">
      <w:pPr>
        <w:widowControl/>
        <w:spacing w:line="360" w:lineRule="auto"/>
        <w:jc w:val="both"/>
        <w:rPr>
          <w:rFonts w:ascii="Georgia" w:hAnsi="Georgia" w:cs="Arial"/>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A10C92" w:rsidRDefault="00BD0842" w:rsidP="00BD0842">
      <w:pPr>
        <w:spacing w:line="360" w:lineRule="auto"/>
        <w:jc w:val="both"/>
        <w:rPr>
          <w:rFonts w:ascii="Georgia" w:hAnsi="Georgia"/>
          <w:sz w:val="20"/>
        </w:rPr>
      </w:pPr>
    </w:p>
    <w:p w:rsidR="00E22541" w:rsidRDefault="00BB1A5B" w:rsidP="00BD0842">
      <w:pPr>
        <w:spacing w:line="360" w:lineRule="auto"/>
        <w:jc w:val="both"/>
        <w:rPr>
          <w:rFonts w:ascii="Georgia" w:hAnsi="Georgia"/>
        </w:rPr>
      </w:pPr>
      <w:r>
        <w:rPr>
          <w:rFonts w:ascii="Georgia" w:hAnsi="Georgia"/>
        </w:rPr>
        <w:t>El</w:t>
      </w:r>
      <w:r w:rsidR="00690CD0">
        <w:rPr>
          <w:rFonts w:ascii="Georgia" w:hAnsi="Georgia"/>
        </w:rPr>
        <w:t xml:space="preserve"> </w:t>
      </w:r>
      <w:r>
        <w:rPr>
          <w:rFonts w:ascii="Georgia" w:hAnsi="Georgia"/>
        </w:rPr>
        <w:t>despacho accionado</w:t>
      </w:r>
      <w:r w:rsidR="00690CD0">
        <w:rPr>
          <w:rFonts w:ascii="Georgia" w:hAnsi="Georgia"/>
        </w:rPr>
        <w:t xml:space="preserve"> hace mención a</w:t>
      </w:r>
      <w:r>
        <w:rPr>
          <w:rFonts w:ascii="Georgia" w:hAnsi="Georgia"/>
        </w:rPr>
        <w:t xml:space="preserve">l </w:t>
      </w:r>
      <w:r w:rsidR="00690CD0">
        <w:rPr>
          <w:rFonts w:ascii="Georgia" w:hAnsi="Georgia"/>
        </w:rPr>
        <w:t>asunto popular</w:t>
      </w:r>
      <w:r>
        <w:rPr>
          <w:rFonts w:ascii="Georgia" w:hAnsi="Georgia"/>
        </w:rPr>
        <w:t>,</w:t>
      </w:r>
      <w:r w:rsidR="00690CD0">
        <w:rPr>
          <w:rFonts w:ascii="Georgia" w:hAnsi="Georgia"/>
        </w:rPr>
        <w:t xml:space="preserve"> </w:t>
      </w:r>
      <w:r w:rsidR="00AE1EA1">
        <w:rPr>
          <w:rFonts w:ascii="Georgia" w:hAnsi="Georgia"/>
        </w:rPr>
        <w:t xml:space="preserve">que fue admitido y </w:t>
      </w:r>
      <w:r>
        <w:rPr>
          <w:rFonts w:ascii="Georgia" w:hAnsi="Georgia"/>
        </w:rPr>
        <w:t>pendiente de</w:t>
      </w:r>
      <w:r w:rsidR="00690CD0">
        <w:rPr>
          <w:rFonts w:ascii="Georgia" w:hAnsi="Georgia"/>
        </w:rPr>
        <w:t xml:space="preserve"> notifica</w:t>
      </w:r>
      <w:r>
        <w:rPr>
          <w:rFonts w:ascii="Georgia" w:hAnsi="Georgia"/>
        </w:rPr>
        <w:t>r</w:t>
      </w:r>
      <w:r w:rsidR="00690CD0">
        <w:rPr>
          <w:rFonts w:ascii="Georgia" w:hAnsi="Georgia"/>
        </w:rPr>
        <w:t xml:space="preserve"> </w:t>
      </w:r>
      <w:r>
        <w:rPr>
          <w:rFonts w:ascii="Georgia" w:hAnsi="Georgia"/>
        </w:rPr>
        <w:t xml:space="preserve">a la </w:t>
      </w:r>
      <w:r w:rsidR="00685863">
        <w:rPr>
          <w:rFonts w:ascii="Georgia" w:hAnsi="Georgia"/>
        </w:rPr>
        <w:t>entidad</w:t>
      </w:r>
      <w:r w:rsidR="00690CD0">
        <w:rPr>
          <w:rFonts w:ascii="Georgia" w:hAnsi="Georgia"/>
        </w:rPr>
        <w:t xml:space="preserve"> demandada (Folio 18, ib.).</w:t>
      </w:r>
      <w:r w:rsidR="00AE1EA1">
        <w:rPr>
          <w:rFonts w:ascii="Georgia" w:hAnsi="Georgia"/>
        </w:rPr>
        <w:t xml:space="preserve"> </w:t>
      </w:r>
      <w:r w:rsidR="00506E3E">
        <w:rPr>
          <w:rFonts w:ascii="Georgia" w:hAnsi="Georgia"/>
        </w:rPr>
        <w:t>L</w:t>
      </w:r>
      <w:r w:rsidR="007C2104">
        <w:rPr>
          <w:rFonts w:ascii="Georgia" w:hAnsi="Georgia"/>
        </w:rPr>
        <w:t>os entes territoriales alegaron</w:t>
      </w:r>
      <w:r w:rsidR="00685863">
        <w:rPr>
          <w:rFonts w:ascii="Georgia" w:hAnsi="Georgia"/>
        </w:rPr>
        <w:t xml:space="preserve"> </w:t>
      </w:r>
      <w:r>
        <w:rPr>
          <w:rFonts w:ascii="Georgia" w:hAnsi="Georgia"/>
        </w:rPr>
        <w:t xml:space="preserve">la autonomía </w:t>
      </w:r>
      <w:r w:rsidR="006E3EE5">
        <w:rPr>
          <w:rFonts w:ascii="Georgia" w:hAnsi="Georgia"/>
        </w:rPr>
        <w:t xml:space="preserve">e independencia </w:t>
      </w:r>
      <w:r>
        <w:rPr>
          <w:rFonts w:ascii="Georgia" w:hAnsi="Georgia"/>
        </w:rPr>
        <w:t xml:space="preserve">judicial </w:t>
      </w:r>
      <w:r w:rsidR="00690CD0">
        <w:rPr>
          <w:rFonts w:ascii="Georgia" w:hAnsi="Georgia"/>
        </w:rPr>
        <w:t xml:space="preserve">y </w:t>
      </w:r>
      <w:r w:rsidR="00047D7D">
        <w:rPr>
          <w:rFonts w:ascii="Georgia" w:hAnsi="Georgia"/>
        </w:rPr>
        <w:t xml:space="preserve">la </w:t>
      </w:r>
      <w:r w:rsidR="007C2104">
        <w:rPr>
          <w:rFonts w:ascii="Georgia" w:hAnsi="Georgia"/>
        </w:rPr>
        <w:t>falta de legitimación en la causa por pasiva</w:t>
      </w:r>
      <w:r w:rsidR="00047D7D">
        <w:rPr>
          <w:rFonts w:ascii="Georgia" w:hAnsi="Georgia"/>
        </w:rPr>
        <w:t>; y,</w:t>
      </w:r>
      <w:r w:rsidR="00685863">
        <w:rPr>
          <w:rFonts w:ascii="Georgia" w:hAnsi="Georgia"/>
        </w:rPr>
        <w:t xml:space="preserve"> </w:t>
      </w:r>
      <w:r w:rsidR="00AE1EA1">
        <w:rPr>
          <w:rFonts w:ascii="Georgia" w:hAnsi="Georgia"/>
        </w:rPr>
        <w:t xml:space="preserve">la </w:t>
      </w:r>
      <w:r w:rsidR="006E3EE5">
        <w:rPr>
          <w:rFonts w:ascii="Georgia" w:hAnsi="Georgia"/>
        </w:rPr>
        <w:t>inexisten</w:t>
      </w:r>
      <w:r w:rsidR="000D3B02">
        <w:rPr>
          <w:rFonts w:ascii="Georgia" w:hAnsi="Georgia"/>
        </w:rPr>
        <w:t>cia del</w:t>
      </w:r>
      <w:r w:rsidR="00685863">
        <w:rPr>
          <w:rFonts w:ascii="Georgia" w:hAnsi="Georgia"/>
        </w:rPr>
        <w:t xml:space="preserve"> nexo causal </w:t>
      </w:r>
      <w:r w:rsidR="000D3B02">
        <w:rPr>
          <w:rFonts w:ascii="Georgia" w:hAnsi="Georgia"/>
        </w:rPr>
        <w:t>entre</w:t>
      </w:r>
      <w:r w:rsidR="00685863">
        <w:rPr>
          <w:rFonts w:ascii="Georgia" w:hAnsi="Georgia"/>
        </w:rPr>
        <w:t xml:space="preserve"> la vulneración de derechos fundamentales</w:t>
      </w:r>
      <w:r w:rsidR="006E3EE5">
        <w:rPr>
          <w:rFonts w:ascii="Georgia" w:hAnsi="Georgia"/>
        </w:rPr>
        <w:t xml:space="preserve"> y</w:t>
      </w:r>
      <w:r w:rsidR="00685863">
        <w:rPr>
          <w:rFonts w:ascii="Georgia" w:hAnsi="Georgia"/>
        </w:rPr>
        <w:t xml:space="preserve"> la acción u omisión</w:t>
      </w:r>
      <w:r w:rsidR="000D3B02">
        <w:rPr>
          <w:rFonts w:ascii="Georgia" w:hAnsi="Georgia"/>
        </w:rPr>
        <w:t xml:space="preserve"> de esas autoridades </w:t>
      </w:r>
      <w:r w:rsidR="00685863">
        <w:rPr>
          <w:rFonts w:ascii="Georgia" w:hAnsi="Georgia"/>
        </w:rPr>
        <w:t xml:space="preserve">(Folios  </w:t>
      </w:r>
      <w:r w:rsidR="00E46FD3">
        <w:rPr>
          <w:rFonts w:ascii="Georgia" w:hAnsi="Georgia"/>
        </w:rPr>
        <w:t xml:space="preserve">56 a 58 </w:t>
      </w:r>
      <w:r w:rsidR="00685863">
        <w:rPr>
          <w:rFonts w:ascii="Georgia" w:hAnsi="Georgia"/>
        </w:rPr>
        <w:t xml:space="preserve">y </w:t>
      </w:r>
      <w:r w:rsidR="00E46FD3">
        <w:rPr>
          <w:rFonts w:ascii="Georgia" w:hAnsi="Georgia"/>
        </w:rPr>
        <w:t>64</w:t>
      </w:r>
      <w:r w:rsidR="00685863">
        <w:rPr>
          <w:rFonts w:ascii="Georgia" w:hAnsi="Georgia"/>
        </w:rPr>
        <w:t>, ib.). La PG</w:t>
      </w:r>
      <w:r w:rsidR="00D95C39">
        <w:rPr>
          <w:rFonts w:ascii="Georgia" w:hAnsi="Georgia"/>
        </w:rPr>
        <w:t>N</w:t>
      </w:r>
      <w:r w:rsidR="00685863">
        <w:rPr>
          <w:rFonts w:ascii="Georgia" w:hAnsi="Georgia"/>
        </w:rPr>
        <w:t>R</w:t>
      </w:r>
      <w:r w:rsidR="00D95C39">
        <w:rPr>
          <w:rFonts w:ascii="Georgia" w:hAnsi="Georgia"/>
        </w:rPr>
        <w:t>R</w:t>
      </w:r>
      <w:r w:rsidR="00E5718E">
        <w:rPr>
          <w:rFonts w:ascii="Georgia" w:hAnsi="Georgia"/>
        </w:rPr>
        <w:t xml:space="preserve">, informó que </w:t>
      </w:r>
      <w:r w:rsidR="00506E3E" w:rsidRPr="00044916">
        <w:rPr>
          <w:rFonts w:ascii="Georgia" w:hAnsi="Georgia"/>
        </w:rPr>
        <w:t xml:space="preserve">la situación alegada es ajena a sus funciones como defensor de </w:t>
      </w:r>
      <w:r w:rsidR="00506E3E">
        <w:rPr>
          <w:rFonts w:ascii="Georgia" w:hAnsi="Georgia"/>
        </w:rPr>
        <w:t>los intereses colectivos; pide</w:t>
      </w:r>
      <w:r w:rsidR="00506E3E" w:rsidRPr="00044916">
        <w:rPr>
          <w:rFonts w:ascii="Georgia" w:hAnsi="Georgia"/>
        </w:rPr>
        <w:t xml:space="preserve"> su desvinculación</w:t>
      </w:r>
      <w:r w:rsidR="00571466">
        <w:rPr>
          <w:rFonts w:ascii="Georgia" w:hAnsi="Georgia"/>
        </w:rPr>
        <w:t xml:space="preserve"> </w:t>
      </w:r>
      <w:r w:rsidR="00E22541">
        <w:rPr>
          <w:rFonts w:ascii="Georgia" w:hAnsi="Georgia"/>
        </w:rPr>
        <w:t>(Folio</w:t>
      </w:r>
      <w:r w:rsidR="00CD3380">
        <w:rPr>
          <w:rFonts w:ascii="Georgia" w:hAnsi="Georgia"/>
        </w:rPr>
        <w:t xml:space="preserve"> </w:t>
      </w:r>
      <w:r w:rsidR="00E46FD3">
        <w:rPr>
          <w:rFonts w:ascii="Georgia" w:hAnsi="Georgia"/>
        </w:rPr>
        <w:t>70</w:t>
      </w:r>
      <w:r w:rsidR="00571466">
        <w:rPr>
          <w:rFonts w:ascii="Georgia" w:hAnsi="Georgia"/>
        </w:rPr>
        <w:t xml:space="preserve">, </w:t>
      </w:r>
      <w:r w:rsidR="00E22541">
        <w:rPr>
          <w:rFonts w:ascii="Georgia" w:hAnsi="Georgia"/>
        </w:rPr>
        <w:t xml:space="preserve">ib.).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7C23E2" w:rsidRDefault="006232EF" w:rsidP="003B3C05">
      <w:pPr>
        <w:pStyle w:val="Textoindependiente"/>
        <w:spacing w:line="360" w:lineRule="auto"/>
        <w:ind w:left="400"/>
        <w:rPr>
          <w:rFonts w:ascii="Georgia" w:hAnsi="Georgia"/>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Cuarto Civil del Circuito de Pereira</w:t>
      </w:r>
      <w:r w:rsidR="00D33789" w:rsidRPr="007C23E2">
        <w:rPr>
          <w:rFonts w:ascii="Georgia" w:hAnsi="Georgia" w:cs="Arial"/>
          <w:color w:val="000000"/>
          <w:szCs w:val="24"/>
        </w:rPr>
        <w:t>.</w:t>
      </w:r>
    </w:p>
    <w:p w:rsidR="005764A9" w:rsidRPr="00E445DE" w:rsidRDefault="005764A9" w:rsidP="003B3C05">
      <w:pPr>
        <w:pStyle w:val="Prrafodelista"/>
        <w:spacing w:line="360" w:lineRule="auto"/>
        <w:rPr>
          <w:rFonts w:ascii="Georgia" w:hAnsi="Georgia" w:cs="Arial"/>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316242">
        <w:rPr>
          <w:rFonts w:ascii="Georgia" w:hAnsi="Georgia" w:cs="Arial"/>
        </w:rPr>
        <w:t xml:space="preserve">el </w:t>
      </w:r>
      <w:r w:rsidR="00506E3E">
        <w:rPr>
          <w:rFonts w:ascii="Georgia" w:hAnsi="Georgia" w:cs="Arial"/>
        </w:rPr>
        <w:t>escrito de tutela?.</w:t>
      </w:r>
    </w:p>
    <w:p w:rsidR="00ED5606" w:rsidRPr="007C23E2" w:rsidRDefault="00ED5606" w:rsidP="003B3C05">
      <w:pPr>
        <w:spacing w:line="360" w:lineRule="auto"/>
        <w:rPr>
          <w:rFonts w:ascii="Georgia" w:hAnsi="Georgia" w:cs="Arial"/>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7C23E2" w:rsidRDefault="00ED5606" w:rsidP="003B3C05">
      <w:pPr>
        <w:pStyle w:val="Prrafodelista"/>
        <w:spacing w:line="360" w:lineRule="auto"/>
        <w:ind w:left="720"/>
        <w:rPr>
          <w:rFonts w:ascii="Georgia" w:hAnsi="Georgia" w:cs="Arial"/>
        </w:rPr>
      </w:pPr>
    </w:p>
    <w:p w:rsidR="00ED5606" w:rsidRPr="007C23E2" w:rsidRDefault="00ED5606" w:rsidP="002D4EA4">
      <w:pPr>
        <w:pStyle w:val="Textoindependiente"/>
        <w:numPr>
          <w:ilvl w:val="2"/>
          <w:numId w:val="18"/>
        </w:numPr>
        <w:spacing w:line="360" w:lineRule="auto"/>
        <w:rPr>
          <w:rFonts w:ascii="Georgia" w:hAnsi="Georgia" w:cs="Arial"/>
          <w:szCs w:val="24"/>
        </w:rPr>
      </w:pPr>
      <w:r w:rsidRPr="007C23E2">
        <w:rPr>
          <w:rFonts w:ascii="Georgia" w:hAnsi="Georgia"/>
          <w:smallCaps/>
          <w:sz w:val="22"/>
          <w:szCs w:val="24"/>
        </w:rPr>
        <w:t xml:space="preserve">La legitimación en la causa. </w:t>
      </w:r>
      <w:r w:rsidR="00006CF5" w:rsidRPr="00006CF5">
        <w:rPr>
          <w:rFonts w:ascii="Georgia" w:hAnsi="Georgia" w:cs="Arial"/>
          <w:szCs w:val="24"/>
          <w:lang w:val="es-ES"/>
        </w:rPr>
        <w:t>Se cumple por activa dado que el actor</w:t>
      </w:r>
      <w:r w:rsidR="00B27DF4">
        <w:rPr>
          <w:rFonts w:ascii="Georgia" w:hAnsi="Georgia" w:cs="Arial"/>
          <w:szCs w:val="24"/>
          <w:lang w:val="es-ES"/>
        </w:rPr>
        <w:t xml:space="preserve"> es coadyuvante en </w:t>
      </w:r>
      <w:r w:rsidR="00006CF5">
        <w:rPr>
          <w:rFonts w:ascii="Georgia" w:hAnsi="Georgia" w:cs="Arial"/>
          <w:szCs w:val="24"/>
          <w:lang w:val="es-ES"/>
        </w:rPr>
        <w:t>la acci</w:t>
      </w:r>
      <w:r w:rsidR="007D1963">
        <w:rPr>
          <w:rFonts w:ascii="Georgia" w:hAnsi="Georgia" w:cs="Arial"/>
          <w:szCs w:val="24"/>
          <w:lang w:val="es-ES"/>
        </w:rPr>
        <w:t>ón</w:t>
      </w:r>
      <w:r w:rsidR="00006CF5">
        <w:rPr>
          <w:rFonts w:ascii="Georgia" w:hAnsi="Georgia" w:cs="Arial"/>
          <w:szCs w:val="24"/>
          <w:lang w:val="es-ES"/>
        </w:rPr>
        <w:t xml:space="preserve"> </w:t>
      </w:r>
      <w:r w:rsidR="00006CF5" w:rsidRPr="00006CF5">
        <w:rPr>
          <w:rFonts w:ascii="Georgia" w:hAnsi="Georgia" w:cs="Arial"/>
          <w:szCs w:val="24"/>
          <w:lang w:val="es-ES"/>
        </w:rPr>
        <w:t>popular donde se reprocha la falta al debido proceso</w:t>
      </w:r>
      <w:r w:rsidR="00B27DF4">
        <w:rPr>
          <w:rFonts w:ascii="Georgia" w:hAnsi="Georgia" w:cs="Arial"/>
          <w:szCs w:val="24"/>
          <w:lang w:val="es-ES"/>
        </w:rPr>
        <w:t xml:space="preserve"> (Folio </w:t>
      </w:r>
      <w:r w:rsidR="00E46FD3">
        <w:rPr>
          <w:rFonts w:ascii="Georgia" w:hAnsi="Georgia" w:cs="Arial"/>
          <w:szCs w:val="24"/>
          <w:lang w:val="es-ES"/>
        </w:rPr>
        <w:t>69</w:t>
      </w:r>
      <w:r w:rsidR="00B27DF4">
        <w:rPr>
          <w:rFonts w:ascii="Georgia" w:hAnsi="Georgia" w:cs="Arial"/>
          <w:szCs w:val="24"/>
          <w:lang w:val="es-ES"/>
        </w:rPr>
        <w:t>, ib.)</w:t>
      </w:r>
      <w:r w:rsidRPr="007C23E2">
        <w:rPr>
          <w:rFonts w:ascii="Georgia" w:hAnsi="Georgia" w:cs="Arial"/>
          <w:szCs w:val="24"/>
        </w:rPr>
        <w:t xml:space="preserve">. Y por pasiva, </w:t>
      </w:r>
      <w:r w:rsidR="003B3C05" w:rsidRPr="007C23E2">
        <w:rPr>
          <w:rFonts w:ascii="Georgia" w:hAnsi="Georgia" w:cs="Arial"/>
          <w:szCs w:val="24"/>
        </w:rPr>
        <w:t xml:space="preserve">lo es el </w:t>
      </w:r>
      <w:r w:rsidRPr="007C23E2">
        <w:rPr>
          <w:rFonts w:ascii="Georgia" w:hAnsi="Georgia" w:cs="Arial"/>
          <w:szCs w:val="24"/>
        </w:rPr>
        <w:t xml:space="preserve">accionado, </w:t>
      </w:r>
      <w:r w:rsidR="003B3C05" w:rsidRPr="007C23E2">
        <w:rPr>
          <w:rFonts w:ascii="Georgia" w:hAnsi="Georgia" w:cs="Arial"/>
          <w:szCs w:val="24"/>
        </w:rPr>
        <w:t xml:space="preserve">porque </w:t>
      </w:r>
      <w:r w:rsidRPr="007C23E2">
        <w:rPr>
          <w:rFonts w:ascii="Georgia" w:hAnsi="Georgia" w:cs="Arial"/>
          <w:szCs w:val="24"/>
        </w:rPr>
        <w:t xml:space="preserve">es la autoridad judicial que conoce </w:t>
      </w:r>
      <w:r w:rsidR="007D1963">
        <w:rPr>
          <w:rFonts w:ascii="Georgia" w:hAnsi="Georgia" w:cs="Arial"/>
          <w:szCs w:val="24"/>
        </w:rPr>
        <w:t>el</w:t>
      </w:r>
      <w:r w:rsidR="005868FF" w:rsidRPr="007C23E2">
        <w:rPr>
          <w:rFonts w:ascii="Georgia" w:hAnsi="Georgia" w:cs="Arial"/>
          <w:szCs w:val="24"/>
        </w:rPr>
        <w:t xml:space="preserve"> </w:t>
      </w:r>
      <w:r w:rsidRPr="007C23E2">
        <w:rPr>
          <w:rFonts w:ascii="Georgia" w:hAnsi="Georgia" w:cs="Arial"/>
          <w:szCs w:val="24"/>
        </w:rPr>
        <w:t>juicio.</w:t>
      </w:r>
    </w:p>
    <w:p w:rsidR="003B3C05" w:rsidRPr="007C23E2" w:rsidRDefault="003B3C05" w:rsidP="00ED5606">
      <w:pPr>
        <w:pStyle w:val="Textoindependiente"/>
        <w:spacing w:line="360" w:lineRule="auto"/>
        <w:rPr>
          <w:rFonts w:ascii="Georgia" w:hAnsi="Georgia" w:cs="Arial"/>
          <w:szCs w:val="24"/>
        </w:rPr>
      </w:pPr>
    </w:p>
    <w:p w:rsidR="003B3C05" w:rsidRPr="007C23E2" w:rsidRDefault="003B3C05" w:rsidP="00704A6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B3C05" w:rsidRPr="00E445DE" w:rsidRDefault="003B3C05" w:rsidP="003B3C05">
      <w:pPr>
        <w:pStyle w:val="Textoindependiente"/>
        <w:spacing w:line="360" w:lineRule="auto"/>
        <w:rPr>
          <w:rFonts w:ascii="Georgia" w:hAnsi="Georgia" w:cs="Arial"/>
          <w:szCs w:val="24"/>
          <w:lang w:val="es-CO"/>
        </w:rPr>
      </w:pP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7C23E2">
        <w:rPr>
          <w:rStyle w:val="Refdenotaalpie"/>
          <w:rFonts w:ascii="Georgia" w:hAnsi="Georgia"/>
          <w:szCs w:val="24"/>
        </w:rPr>
        <w:footnoteReference w:id="2"/>
      </w:r>
      <w:r w:rsidRPr="007C23E2">
        <w:rPr>
          <w:rFonts w:ascii="Georgia" w:hAnsi="Georgia" w:cs="Arial"/>
          <w:szCs w:val="24"/>
        </w:rPr>
        <w:t>.</w:t>
      </w:r>
    </w:p>
    <w:p w:rsidR="00006CF5" w:rsidRPr="007C23E2" w:rsidRDefault="00006CF5"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00642852"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w:t>
      </w:r>
      <w:r w:rsidRPr="007C23E2">
        <w:rPr>
          <w:rFonts w:ascii="Georgia" w:hAnsi="Georgia"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D95C39" w:rsidRPr="007C23E2" w:rsidRDefault="00D95C39" w:rsidP="00704A64">
      <w:pPr>
        <w:pStyle w:val="Textoindependiente"/>
        <w:shd w:val="clear" w:color="auto" w:fill="FFFFFF" w:themeFill="background1"/>
        <w:spacing w:line="360" w:lineRule="auto"/>
        <w:rPr>
          <w:rFonts w:ascii="Georgia" w:hAnsi="Georgia" w:cs="Arial"/>
          <w:szCs w:val="24"/>
        </w:rPr>
      </w:pPr>
    </w:p>
    <w:p w:rsidR="00C83A42" w:rsidRPr="007C23E2" w:rsidRDefault="00C83A42" w:rsidP="00C83A42">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6A672F" w:rsidRDefault="006A672F" w:rsidP="00C83A42">
      <w:pPr>
        <w:pStyle w:val="Textoindependiente"/>
        <w:tabs>
          <w:tab w:val="clear" w:pos="0"/>
        </w:tabs>
        <w:spacing w:line="360" w:lineRule="auto"/>
        <w:rPr>
          <w:rFonts w:ascii="Georgia" w:hAnsi="Georgia" w:cs="Arial"/>
          <w:szCs w:val="24"/>
        </w:rPr>
      </w:pPr>
    </w:p>
    <w:p w:rsidR="00C83A42" w:rsidRPr="008379BB" w:rsidRDefault="00C83A42" w:rsidP="00C83A42">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83A42" w:rsidRPr="008379BB" w:rsidRDefault="00C83A42" w:rsidP="00C83A42">
      <w:pPr>
        <w:pStyle w:val="Textoindependiente"/>
        <w:tabs>
          <w:tab w:val="clear" w:pos="0"/>
        </w:tabs>
        <w:spacing w:line="360" w:lineRule="auto"/>
        <w:rPr>
          <w:rFonts w:ascii="Georgia" w:hAnsi="Georgia" w:cs="Arial"/>
          <w:sz w:val="22"/>
          <w:szCs w:val="24"/>
          <w:u w:val="single"/>
        </w:rPr>
      </w:pPr>
    </w:p>
    <w:p w:rsidR="00C83A42" w:rsidRDefault="00C83A42" w:rsidP="00C83A42">
      <w:pPr>
        <w:pStyle w:val="Textoindependien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10"/>
      </w:r>
      <w:r w:rsidRPr="004E68FB">
        <w:rPr>
          <w:rFonts w:ascii="Georgia" w:hAnsi="Georgia" w:cs="Arial"/>
          <w:i/>
          <w:sz w:val="22"/>
          <w:szCs w:val="24"/>
        </w:rPr>
        <w:t>.</w:t>
      </w:r>
    </w:p>
    <w:p w:rsidR="00C83A42" w:rsidRPr="004E68FB" w:rsidRDefault="00C83A42" w:rsidP="00C83A42">
      <w:pPr>
        <w:pStyle w:val="Textoindependiente"/>
        <w:tabs>
          <w:tab w:val="clear" w:pos="0"/>
        </w:tabs>
        <w:spacing w:line="360" w:lineRule="auto"/>
        <w:rPr>
          <w:rFonts w:ascii="Georgia" w:hAnsi="Georgia" w:cs="Arial"/>
          <w:i/>
          <w:sz w:val="22"/>
          <w:szCs w:val="24"/>
        </w:rPr>
      </w:pP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deben  agotarse los recursos ordinarios de defensa, </w:t>
      </w:r>
    </w:p>
    <w:p w:rsidR="008B52CC" w:rsidRDefault="00C83A42" w:rsidP="00C83A42">
      <w:pPr>
        <w:pStyle w:val="Textoindependiente"/>
        <w:tabs>
          <w:tab w:val="clear" w:pos="0"/>
        </w:tabs>
        <w:spacing w:line="360" w:lineRule="auto"/>
        <w:rPr>
          <w:rFonts w:ascii="Georgia" w:hAnsi="Georgia" w:cs="Arial"/>
          <w:sz w:val="22"/>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2"/>
      </w:r>
      <w:r w:rsidR="008B52CC">
        <w:rPr>
          <w:rFonts w:ascii="Georgia" w:hAnsi="Georgia" w:cs="Arial"/>
          <w:sz w:val="22"/>
          <w:szCs w:val="24"/>
        </w:rPr>
        <w:t>.</w:t>
      </w:r>
    </w:p>
    <w:p w:rsidR="008B52CC" w:rsidRDefault="008B52CC" w:rsidP="00C83A42">
      <w:pPr>
        <w:pStyle w:val="Textoindependiente"/>
        <w:tabs>
          <w:tab w:val="clear" w:pos="0"/>
        </w:tabs>
        <w:spacing w:line="360" w:lineRule="auto"/>
        <w:rPr>
          <w:rFonts w:ascii="Georgia" w:hAnsi="Georgia" w:cs="Arial"/>
          <w:sz w:val="22"/>
          <w:szCs w:val="24"/>
        </w:rPr>
      </w:pPr>
    </w:p>
    <w:p w:rsidR="00C83A42" w:rsidRPr="008379BB" w:rsidRDefault="00C83A42" w:rsidP="00C83A42">
      <w:pPr>
        <w:pStyle w:val="Textoindependiente"/>
        <w:tabs>
          <w:tab w:val="clear" w:pos="0"/>
        </w:tabs>
        <w:spacing w:line="360" w:lineRule="auto"/>
        <w:rPr>
          <w:rFonts w:ascii="Georgia" w:hAnsi="Georgia" w:cs="Arial"/>
          <w:szCs w:val="24"/>
        </w:rPr>
      </w:pPr>
      <w:r w:rsidRPr="008379BB">
        <w:rPr>
          <w:rFonts w:ascii="Georgia" w:hAnsi="Georgia" w:cs="Arial"/>
          <w:szCs w:val="24"/>
        </w:rPr>
        <w:lastRenderedPageBreak/>
        <w:t>Además, ha sido reiterativa en su criterio</w:t>
      </w:r>
      <w:r w:rsidRPr="008379BB">
        <w:rPr>
          <w:rStyle w:val="Refdenotaalpie"/>
          <w:rFonts w:ascii="Georgia" w:hAnsi="Georgia"/>
          <w:szCs w:val="24"/>
        </w:rPr>
        <w:footnoteReference w:id="13"/>
      </w:r>
      <w:r w:rsidRPr="008379BB">
        <w:rPr>
          <w:rFonts w:ascii="Georgia" w:hAnsi="Georgia" w:cs="Arial"/>
          <w:szCs w:val="24"/>
        </w:rPr>
        <w:t>.También la CSJ se ha referido al tema</w:t>
      </w:r>
      <w:r w:rsidRPr="008379BB">
        <w:rPr>
          <w:rStyle w:val="Refdenotaalpie"/>
          <w:rFonts w:ascii="Georgia" w:hAnsi="Georgia" w:cs="Arial"/>
          <w:szCs w:val="24"/>
        </w:rPr>
        <w:footnoteReference w:id="14"/>
      </w:r>
      <w:r w:rsidRPr="008379BB">
        <w:rPr>
          <w:rFonts w:ascii="Georgia" w:hAnsi="Georgia" w:cs="Arial"/>
          <w:szCs w:val="24"/>
        </w:rPr>
        <w:t>, prohija la improcedencia de la tutela por aplicación del principio de subsidiariedad.</w:t>
      </w:r>
    </w:p>
    <w:p w:rsidR="004E70F4" w:rsidRPr="006A672F" w:rsidRDefault="004E70F4" w:rsidP="004E70F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E70F4" w:rsidRDefault="004E70F4" w:rsidP="004E70F4">
      <w:pPr>
        <w:pStyle w:val="Textoindependiente"/>
        <w:numPr>
          <w:ilvl w:val="0"/>
          <w:numId w:val="18"/>
        </w:numPr>
        <w:shd w:val="clear" w:color="auto" w:fill="FFFFFF" w:themeFill="background1"/>
        <w:tabs>
          <w:tab w:val="clear" w:pos="708"/>
          <w:tab w:val="left" w:pos="567"/>
        </w:tabs>
        <w:spacing w:line="360" w:lineRule="auto"/>
        <w:rPr>
          <w:rFonts w:ascii="Georgia" w:hAnsi="Georgia"/>
          <w:szCs w:val="24"/>
        </w:rPr>
      </w:pPr>
      <w:r w:rsidRPr="004E70F4">
        <w:rPr>
          <w:rFonts w:ascii="Georgia" w:hAnsi="Georgia"/>
          <w:szCs w:val="24"/>
        </w:rPr>
        <w:t>EL CASO CONCRETO QUE SE ANALIZA</w:t>
      </w:r>
    </w:p>
    <w:p w:rsidR="00446F44" w:rsidRDefault="00446F44" w:rsidP="00446F44">
      <w:pPr>
        <w:pStyle w:val="Textoindependiente"/>
        <w:shd w:val="clear" w:color="auto" w:fill="FFFFFF" w:themeFill="background1"/>
        <w:tabs>
          <w:tab w:val="clear" w:pos="708"/>
          <w:tab w:val="left" w:pos="567"/>
        </w:tabs>
        <w:spacing w:line="360" w:lineRule="auto"/>
        <w:ind w:left="400"/>
        <w:rPr>
          <w:rFonts w:ascii="Georgia" w:hAnsi="Georgia"/>
          <w:sz w:val="22"/>
          <w:szCs w:val="24"/>
        </w:rPr>
      </w:pPr>
    </w:p>
    <w:p w:rsidR="00446F44" w:rsidRPr="00446F44" w:rsidRDefault="00446F44" w:rsidP="00446F44">
      <w:pPr>
        <w:pStyle w:val="Textoindependiente"/>
        <w:numPr>
          <w:ilvl w:val="1"/>
          <w:numId w:val="18"/>
        </w:numPr>
        <w:shd w:val="clear" w:color="auto" w:fill="FFFFFF" w:themeFill="background1"/>
        <w:tabs>
          <w:tab w:val="clear" w:pos="708"/>
          <w:tab w:val="left" w:pos="567"/>
        </w:tabs>
        <w:spacing w:line="360" w:lineRule="auto"/>
        <w:rPr>
          <w:rFonts w:ascii="Georgia" w:hAnsi="Georgia"/>
          <w:smallCaps/>
          <w:szCs w:val="24"/>
        </w:rPr>
      </w:pPr>
      <w:r w:rsidRPr="00446F44">
        <w:rPr>
          <w:rFonts w:ascii="Georgia" w:hAnsi="Georgia"/>
          <w:smallCaps/>
          <w:szCs w:val="24"/>
        </w:rPr>
        <w:t>La subsidiariedad</w:t>
      </w:r>
    </w:p>
    <w:p w:rsidR="00446F44" w:rsidRDefault="00446F44" w:rsidP="00446F44">
      <w:pPr>
        <w:widowControl/>
        <w:spacing w:line="360" w:lineRule="auto"/>
        <w:jc w:val="both"/>
        <w:rPr>
          <w:rFonts w:ascii="Georgia" w:hAnsi="Georgia" w:cs="Arial"/>
          <w:lang w:val="es-ES_tradnl"/>
        </w:rPr>
      </w:pPr>
    </w:p>
    <w:p w:rsidR="0061058F" w:rsidRDefault="0061058F" w:rsidP="0061058F">
      <w:pPr>
        <w:spacing w:line="360" w:lineRule="auto"/>
        <w:jc w:val="both"/>
        <w:rPr>
          <w:rFonts w:ascii="Georgia" w:hAnsi="Georgia" w:cs="Arial"/>
          <w:lang w:val="es-ES_tradnl"/>
        </w:rPr>
      </w:pPr>
      <w:r>
        <w:rPr>
          <w:rFonts w:ascii="Georgia" w:hAnsi="Georgia" w:cs="Arial"/>
        </w:rPr>
        <w:t xml:space="preserve">Como el cuestionamiento tutelar se circunscribiese estrictamente a la mora judicial, en atención a la exigencia de aplicación de los artículos 84, Ley 472 (Plazos perentorios e improrrogables) y 121, CGP (Duración del proceso) que hace el accionante, resulta evidente para esta Magistratura que el amparo incumple </w:t>
      </w:r>
      <w:r>
        <w:rPr>
          <w:rFonts w:ascii="Georgia" w:hAnsi="Georgia" w:cs="Arial"/>
          <w:lang w:val="es-ES_tradnl"/>
        </w:rPr>
        <w:t xml:space="preserve">con el requisito general de procedibilidad de la subsidiariedad; elemento que se echa de menos y resulta suficiente para el fracaso del petitorio tutelar, pues este mecanismo </w:t>
      </w:r>
      <w:r>
        <w:rPr>
          <w:rFonts w:ascii="Georgia" w:hAnsi="Georgia" w:cs="Arial"/>
        </w:rPr>
        <w:t xml:space="preserve">no puede implementarse como </w:t>
      </w:r>
      <w:r>
        <w:rPr>
          <w:rFonts w:ascii="Georgia" w:hAnsi="Georgia" w:cs="Arial"/>
          <w:shd w:val="clear" w:color="auto" w:fill="FFFFFF"/>
        </w:rPr>
        <w:t>alternativo o paralelo para resolver problemas jurídicos que pueden ser resueltos al interior del trámite ordinario</w:t>
      </w:r>
      <w:r>
        <w:rPr>
          <w:rStyle w:val="Refdenotaalpie"/>
          <w:rFonts w:ascii="Georgia" w:hAnsi="Georgia" w:cs="Arial"/>
        </w:rPr>
        <w:footnoteReference w:id="15"/>
      </w:r>
      <w:r>
        <w:rPr>
          <w:rFonts w:ascii="Georgia" w:hAnsi="Georgia" w:cs="Arial"/>
          <w:lang w:val="es-ES_tradnl"/>
        </w:rPr>
        <w:t>.</w:t>
      </w:r>
    </w:p>
    <w:p w:rsidR="0061058F" w:rsidRDefault="0061058F" w:rsidP="0061058F">
      <w:pPr>
        <w:pStyle w:val="Textoindependiente"/>
        <w:spacing w:line="360" w:lineRule="auto"/>
        <w:rPr>
          <w:rFonts w:ascii="Georgia" w:hAnsi="Georgia"/>
          <w:szCs w:val="24"/>
        </w:rPr>
      </w:pPr>
    </w:p>
    <w:p w:rsidR="00BC567D" w:rsidRDefault="0061058F" w:rsidP="00BC567D">
      <w:pPr>
        <w:widowControl/>
        <w:spacing w:line="360" w:lineRule="auto"/>
        <w:jc w:val="both"/>
        <w:rPr>
          <w:rFonts w:ascii="Georgia" w:hAnsi="Georgia" w:cs="Arial"/>
        </w:rPr>
      </w:pPr>
      <w:r>
        <w:rPr>
          <w:rFonts w:ascii="Georgia" w:hAnsi="Georgia" w:cs="Arial"/>
          <w:lang w:val="es-ES_tradnl"/>
        </w:rPr>
        <w:t xml:space="preserve">En efecto, revisado el acervo probatorio se tiene </w:t>
      </w:r>
      <w:r w:rsidR="00BC567D">
        <w:rPr>
          <w:rFonts w:ascii="Georgia" w:hAnsi="Georgia" w:cs="Arial"/>
          <w:lang w:val="es-ES_tradnl"/>
        </w:rPr>
        <w:t xml:space="preserve">que </w:t>
      </w:r>
      <w:r>
        <w:rPr>
          <w:rFonts w:ascii="Georgia" w:hAnsi="Georgia" w:cs="Arial"/>
          <w:lang w:val="es-ES_tradnl"/>
        </w:rPr>
        <w:t xml:space="preserve">son inexistentes pedimentos </w:t>
      </w:r>
      <w:r>
        <w:rPr>
          <w:rFonts w:ascii="Georgia" w:hAnsi="Georgia" w:cs="Arial"/>
          <w:lang w:val="es-CO"/>
        </w:rPr>
        <w:t xml:space="preserve">del </w:t>
      </w:r>
      <w:r w:rsidR="00F00AB8">
        <w:rPr>
          <w:rFonts w:ascii="Georgia" w:hAnsi="Georgia" w:cs="Arial"/>
          <w:lang w:val="es-CO"/>
        </w:rPr>
        <w:t>accionante</w:t>
      </w:r>
      <w:r>
        <w:rPr>
          <w:rFonts w:ascii="Georgia" w:hAnsi="Georgia" w:cs="Arial"/>
          <w:lang w:val="es-CO"/>
        </w:rPr>
        <w:t xml:space="preserve"> </w:t>
      </w:r>
      <w:r>
        <w:rPr>
          <w:rFonts w:ascii="Georgia" w:hAnsi="Georgia" w:cs="Arial"/>
          <w:lang w:val="es-ES_tradnl"/>
        </w:rPr>
        <w:t xml:space="preserve">orientados a que se </w:t>
      </w:r>
      <w:r w:rsidR="00BC567D">
        <w:rPr>
          <w:rFonts w:ascii="Georgia" w:hAnsi="Georgia" w:cs="Arial"/>
          <w:lang w:val="es-ES_tradnl"/>
        </w:rPr>
        <w:t>dé</w:t>
      </w:r>
      <w:r>
        <w:rPr>
          <w:rFonts w:ascii="Georgia" w:hAnsi="Georgia" w:cs="Arial"/>
          <w:lang w:val="es-ES_tradnl"/>
        </w:rPr>
        <w:t xml:space="preserve"> aplicación de las mentadas normas (Folios 18 a 54 y 72, ib.)</w:t>
      </w:r>
      <w:r w:rsidR="00BC567D">
        <w:rPr>
          <w:rFonts w:ascii="Georgia" w:hAnsi="Georgia" w:cs="Arial"/>
          <w:lang w:val="es-ES_tradnl"/>
        </w:rPr>
        <w:t xml:space="preserve">, justamente el </w:t>
      </w:r>
      <w:r w:rsidR="00BC567D">
        <w:rPr>
          <w:rFonts w:ascii="Georgia" w:hAnsi="Georgia" w:cs="Arial"/>
        </w:rPr>
        <w:t xml:space="preserve">medio ordinario con </w:t>
      </w:r>
      <w:r w:rsidR="00F00AB8">
        <w:rPr>
          <w:rFonts w:ascii="Georgia" w:hAnsi="Georgia" w:cs="Arial"/>
        </w:rPr>
        <w:t xml:space="preserve">el que todavía </w:t>
      </w:r>
      <w:r w:rsidR="00BC567D">
        <w:rPr>
          <w:rFonts w:ascii="Georgia" w:hAnsi="Georgia" w:cs="Arial"/>
        </w:rPr>
        <w:t xml:space="preserve">cuenta y resulta idóneo para poner a consideración del </w:t>
      </w:r>
      <w:r w:rsidR="00BC567D">
        <w:rPr>
          <w:rFonts w:ascii="Georgia" w:hAnsi="Georgia" w:cs="Arial"/>
          <w:i/>
        </w:rPr>
        <w:t>a quo</w:t>
      </w:r>
      <w:r w:rsidR="00BC567D">
        <w:rPr>
          <w:rFonts w:ascii="Georgia" w:hAnsi="Georgia" w:cs="Arial"/>
        </w:rPr>
        <w:t xml:space="preserve"> las supuestas irregularidades que se le endilgan en el petitorio de amparo; </w:t>
      </w:r>
      <w:r w:rsidR="00BC567D">
        <w:rPr>
          <w:rFonts w:ascii="Georgia" w:hAnsi="Georgia"/>
        </w:rPr>
        <w:t>en consecuencia, habrá de declararse improcedente la acción de tutela.</w:t>
      </w:r>
    </w:p>
    <w:p w:rsidR="0061058F" w:rsidRDefault="0061058F" w:rsidP="0061058F">
      <w:pPr>
        <w:spacing w:line="360" w:lineRule="auto"/>
        <w:jc w:val="both"/>
        <w:rPr>
          <w:rFonts w:ascii="Georgia" w:hAnsi="Georgia" w:cs="Arial"/>
        </w:rPr>
      </w:pPr>
    </w:p>
    <w:p w:rsidR="0061058F" w:rsidRDefault="0061058F" w:rsidP="0061058F">
      <w:pPr>
        <w:spacing w:line="360" w:lineRule="auto"/>
        <w:ind w:right="51"/>
        <w:jc w:val="both"/>
        <w:rPr>
          <w:rFonts w:ascii="Georgia" w:hAnsi="Georgia"/>
        </w:rPr>
      </w:pPr>
      <w:r>
        <w:rPr>
          <w:rFonts w:ascii="Georgia" w:hAnsi="Georgia"/>
        </w:rPr>
        <w:t xml:space="preserve">No es dable flexibilizar el análisis del requisito echado de menos toda vez que nada se arguyó y menos se acreditó por parte del accionante, de forma que pudiera estimarse </w:t>
      </w:r>
      <w:r>
        <w:rPr>
          <w:rFonts w:ascii="Georgia" w:hAnsi="Georgia" w:cs="Arial"/>
          <w:bCs/>
          <w:szCs w:val="22"/>
          <w:lang w:val="es-CO"/>
        </w:rPr>
        <w:t>que es una persona que requiere de protección reforzada</w:t>
      </w:r>
      <w:r>
        <w:rPr>
          <w:rStyle w:val="Refdenotaalpie"/>
          <w:rFonts w:ascii="Georgia" w:hAnsi="Georgia"/>
          <w:bCs/>
          <w:szCs w:val="22"/>
          <w:lang w:val="es-CO"/>
        </w:rPr>
        <w:footnoteReference w:id="16"/>
      </w:r>
      <w:r>
        <w:rPr>
          <w:rFonts w:ascii="Georgia" w:hAnsi="Georgia"/>
        </w:rPr>
        <w:t>.</w:t>
      </w:r>
    </w:p>
    <w:p w:rsidR="0061058F" w:rsidRDefault="0061058F" w:rsidP="0061058F">
      <w:pPr>
        <w:spacing w:line="360" w:lineRule="auto"/>
        <w:ind w:right="51"/>
        <w:jc w:val="both"/>
        <w:rPr>
          <w:rFonts w:ascii="Georgia" w:hAnsi="Georgia"/>
        </w:rPr>
      </w:pPr>
    </w:p>
    <w:p w:rsidR="0061058F" w:rsidRDefault="0061058F" w:rsidP="0061058F">
      <w:pPr>
        <w:spacing w:line="360" w:lineRule="auto"/>
        <w:ind w:right="51"/>
        <w:jc w:val="both"/>
        <w:rPr>
          <w:rFonts w:ascii="Georgia" w:hAnsi="Georgia"/>
        </w:rPr>
      </w:pPr>
      <w:r>
        <w:rPr>
          <w:rFonts w:ascii="Georgia" w:hAnsi="Georgia" w:cs="Arial"/>
          <w:lang w:val="es-ES_tradnl"/>
        </w:rPr>
        <w:t>En ese contexto, el presente amparo es improcedente toda vez que se incumple con uno de los siete (7) requisitos generales de procedibilidad, como lo es el de la subsidiariedad</w:t>
      </w:r>
      <w:r>
        <w:rPr>
          <w:rFonts w:ascii="Georgia" w:hAnsi="Georgia"/>
        </w:rPr>
        <w:t>.</w:t>
      </w:r>
    </w:p>
    <w:p w:rsidR="0061058F" w:rsidRDefault="0061058F" w:rsidP="0061058F">
      <w:pPr>
        <w:pStyle w:val="Textoindependiente"/>
        <w:spacing w:line="360" w:lineRule="auto"/>
        <w:rPr>
          <w:rFonts w:ascii="Georgia" w:hAnsi="Georgia"/>
          <w:szCs w:val="24"/>
        </w:rPr>
      </w:pPr>
    </w:p>
    <w:p w:rsidR="00446F44" w:rsidRDefault="00446F44" w:rsidP="00446F44">
      <w:pPr>
        <w:pStyle w:val="Prrafodelista"/>
        <w:numPr>
          <w:ilvl w:val="1"/>
          <w:numId w:val="18"/>
        </w:numPr>
        <w:spacing w:line="360" w:lineRule="auto"/>
        <w:jc w:val="both"/>
        <w:rPr>
          <w:rFonts w:ascii="Georgia" w:hAnsi="Georgia" w:cs="Arial"/>
          <w:smallCaps/>
        </w:rPr>
      </w:pPr>
      <w:r w:rsidRPr="00356DE8">
        <w:rPr>
          <w:rFonts w:ascii="Georgia" w:hAnsi="Georgia" w:cs="Arial"/>
          <w:smallCaps/>
        </w:rPr>
        <w:t xml:space="preserve">La inexistencia de vulneración o amenaza </w:t>
      </w:r>
    </w:p>
    <w:p w:rsidR="00446F44" w:rsidRPr="00356DE8" w:rsidRDefault="00446F44" w:rsidP="00446F44">
      <w:pPr>
        <w:pStyle w:val="Prrafodelista"/>
        <w:spacing w:line="360" w:lineRule="auto"/>
        <w:ind w:left="720"/>
        <w:jc w:val="both"/>
        <w:rPr>
          <w:rFonts w:ascii="Georgia" w:hAnsi="Georgia" w:cs="Arial"/>
          <w:smallCaps/>
        </w:rPr>
      </w:pPr>
    </w:p>
    <w:p w:rsidR="00446F44" w:rsidRPr="00F00AB8" w:rsidRDefault="00446F44" w:rsidP="00446F44">
      <w:pPr>
        <w:widowControl/>
        <w:spacing w:line="360" w:lineRule="auto"/>
        <w:jc w:val="both"/>
        <w:rPr>
          <w:rFonts w:ascii="Georgia" w:hAnsi="Georgia"/>
          <w:lang w:val="es-CO"/>
        </w:rPr>
      </w:pPr>
      <w:r w:rsidRPr="00A62F8F">
        <w:rPr>
          <w:rFonts w:ascii="Georgia" w:hAnsi="Georgia" w:cs="Arial"/>
          <w:lang w:val="es-ES_tradnl"/>
        </w:rPr>
        <w:t xml:space="preserve">En lo que respecta </w:t>
      </w:r>
      <w:r>
        <w:rPr>
          <w:rFonts w:ascii="Georgia" w:hAnsi="Georgia" w:cs="Arial"/>
          <w:lang w:val="es-ES_tradnl"/>
        </w:rPr>
        <w:t xml:space="preserve">a la falta de competencia para conocer la acción popular declarada por la </w:t>
      </w:r>
      <w:r w:rsidRPr="00273B80">
        <w:rPr>
          <w:rFonts w:ascii="Georgia" w:hAnsi="Georgia" w:cs="Arial"/>
          <w:i/>
          <w:lang w:val="es-ES_tradnl"/>
        </w:rPr>
        <w:t>a quo</w:t>
      </w:r>
      <w:r>
        <w:rPr>
          <w:rFonts w:ascii="Georgia" w:hAnsi="Georgia" w:cs="Arial"/>
          <w:lang w:val="es-ES_tradnl"/>
        </w:rPr>
        <w:t xml:space="preserve"> mediante </w:t>
      </w:r>
      <w:r>
        <w:rPr>
          <w:rFonts w:ascii="Georgia" w:hAnsi="Georgia" w:cs="Arial"/>
        </w:rPr>
        <w:t xml:space="preserve">proveído datado </w:t>
      </w:r>
      <w:r>
        <w:rPr>
          <w:rFonts w:ascii="Georgia" w:hAnsi="Georgia"/>
          <w:lang w:val="es-CO"/>
        </w:rPr>
        <w:t>22-01-2016 (Folios  20 a 21)</w:t>
      </w:r>
      <w:r w:rsidRPr="00A62F8F">
        <w:rPr>
          <w:rFonts w:ascii="Georgia" w:hAnsi="Georgia" w:cs="Arial"/>
          <w:lang w:val="es-ES_tradnl"/>
        </w:rPr>
        <w:t xml:space="preserve">, advierte </w:t>
      </w:r>
      <w:r>
        <w:rPr>
          <w:rFonts w:ascii="Georgia" w:hAnsi="Georgia" w:cs="Arial"/>
          <w:lang w:val="es-ES_tradnl"/>
        </w:rPr>
        <w:t xml:space="preserve">esta </w:t>
      </w:r>
      <w:r w:rsidRPr="00A62F8F">
        <w:rPr>
          <w:rFonts w:ascii="Georgia" w:hAnsi="Georgia" w:cs="Arial"/>
          <w:lang w:val="es-ES_tradnl"/>
        </w:rPr>
        <w:t xml:space="preserve">Sala manifiesta la ausencia </w:t>
      </w:r>
      <w:r>
        <w:rPr>
          <w:rFonts w:ascii="Georgia" w:hAnsi="Georgia" w:cs="Arial"/>
          <w:lang w:val="es-ES_tradnl"/>
        </w:rPr>
        <w:t xml:space="preserve">de vulneración o amenaza </w:t>
      </w:r>
      <w:r w:rsidRPr="00A62F8F">
        <w:rPr>
          <w:rFonts w:ascii="Georgia" w:hAnsi="Georgia"/>
          <w:lang w:val="es-CO"/>
        </w:rPr>
        <w:t xml:space="preserve">de los derechos fundamentales </w:t>
      </w:r>
      <w:r>
        <w:rPr>
          <w:rFonts w:ascii="Georgia" w:hAnsi="Georgia"/>
          <w:lang w:val="es-CO"/>
        </w:rPr>
        <w:t xml:space="preserve">invocados, </w:t>
      </w:r>
      <w:r>
        <w:rPr>
          <w:rFonts w:ascii="Georgia" w:hAnsi="Georgia" w:cs="Arial"/>
        </w:rPr>
        <w:t xml:space="preserve">en consideración a que la CSJ con auto </w:t>
      </w:r>
      <w:r w:rsidR="006A672F">
        <w:rPr>
          <w:rFonts w:ascii="Georgia" w:hAnsi="Georgia" w:cs="Arial"/>
        </w:rPr>
        <w:t xml:space="preserve">del </w:t>
      </w:r>
      <w:r>
        <w:rPr>
          <w:rFonts w:ascii="Georgia" w:hAnsi="Georgia"/>
          <w:lang w:val="es-CO"/>
        </w:rPr>
        <w:t xml:space="preserve">23-11-2016 </w:t>
      </w:r>
      <w:r>
        <w:rPr>
          <w:rFonts w:ascii="Georgia" w:hAnsi="Georgia" w:cs="Arial"/>
        </w:rPr>
        <w:t xml:space="preserve">dirimió el conflicto de </w:t>
      </w:r>
      <w:r>
        <w:rPr>
          <w:rFonts w:ascii="Georgia" w:hAnsi="Georgia" w:cs="Arial"/>
        </w:rPr>
        <w:lastRenderedPageBreak/>
        <w:t xml:space="preserve">competencia suscitado y determinó que el despacho judicial accionado era quien tenía que conocer de dicho trámite </w:t>
      </w:r>
      <w:r>
        <w:rPr>
          <w:rFonts w:ascii="Georgia" w:hAnsi="Georgia"/>
          <w:lang w:val="es-CO"/>
        </w:rPr>
        <w:t>(Folios 33 a 37, ib.),</w:t>
      </w:r>
      <w:r w:rsidRPr="00446F44">
        <w:rPr>
          <w:rFonts w:ascii="Georgia" w:hAnsi="Georgia"/>
          <w:lang w:val="es-CO"/>
        </w:rPr>
        <w:t xml:space="preserve"> </w:t>
      </w:r>
      <w:r>
        <w:rPr>
          <w:rFonts w:ascii="Georgia" w:hAnsi="Georgia"/>
          <w:lang w:val="es-CO"/>
        </w:rPr>
        <w:t xml:space="preserve">y en atención a esa disposición el 21-11-2017 la admitió y ordenó la notificación </w:t>
      </w:r>
      <w:r w:rsidR="00F00AB8">
        <w:rPr>
          <w:rFonts w:ascii="Georgia" w:hAnsi="Georgia"/>
          <w:lang w:val="es-CO"/>
        </w:rPr>
        <w:t xml:space="preserve">de la accionada (Folio 53, ib.), </w:t>
      </w:r>
      <w:r w:rsidRPr="00A62F8F">
        <w:rPr>
          <w:rFonts w:ascii="Georgia" w:hAnsi="Georgia" w:cs="Arial"/>
          <w:lang w:val="es-CO"/>
        </w:rPr>
        <w:t>por lo tanto, se negará este pedimento tutelar.</w:t>
      </w:r>
    </w:p>
    <w:p w:rsidR="00446F44" w:rsidRDefault="00446F44" w:rsidP="00446F44">
      <w:pPr>
        <w:spacing w:line="360" w:lineRule="auto"/>
        <w:ind w:right="51"/>
        <w:jc w:val="both"/>
        <w:rPr>
          <w:rFonts w:ascii="Georgia" w:hAnsi="Georgia" w:cs="Arial"/>
          <w:lang w:val="es-ES_tradnl"/>
        </w:rPr>
      </w:pPr>
    </w:p>
    <w:p w:rsidR="00446F44" w:rsidRPr="00356DE8" w:rsidRDefault="00446F44" w:rsidP="00446F44">
      <w:pPr>
        <w:spacing w:line="360" w:lineRule="auto"/>
        <w:jc w:val="both"/>
        <w:rPr>
          <w:rFonts w:ascii="Georgia" w:hAnsi="Georgia" w:cs="Arial"/>
        </w:rPr>
      </w:pPr>
      <w:r>
        <w:rPr>
          <w:rFonts w:ascii="Georgia" w:hAnsi="Georgia" w:cs="Arial"/>
        </w:rPr>
        <w:t>Por último, se denegará la expedición de copias</w:t>
      </w:r>
      <w:r w:rsidRPr="00356DE8">
        <w:rPr>
          <w:rFonts w:ascii="Georgia" w:hAnsi="Georgia" w:cs="Arial"/>
        </w:rPr>
        <w:t>, pu</w:t>
      </w:r>
      <w:r>
        <w:rPr>
          <w:rFonts w:ascii="Georgia" w:hAnsi="Georgia" w:cs="Arial"/>
        </w:rPr>
        <w:t xml:space="preserve">esto que se considera satisfecha la petición </w:t>
      </w:r>
      <w:r w:rsidRPr="00356DE8">
        <w:rPr>
          <w:rFonts w:ascii="Georgia" w:hAnsi="Georgia" w:cs="Arial"/>
        </w:rPr>
        <w:t xml:space="preserve">con la orden impartida en proveído del </w:t>
      </w:r>
      <w:r>
        <w:rPr>
          <w:rFonts w:ascii="Georgia" w:hAnsi="Georgia" w:cs="Arial"/>
        </w:rPr>
        <w:t xml:space="preserve">09-03-2018 </w:t>
      </w:r>
      <w:r w:rsidRPr="00356DE8">
        <w:rPr>
          <w:rFonts w:ascii="Georgia" w:hAnsi="Georgia" w:cs="Arial"/>
        </w:rPr>
        <w:t>(Folio</w:t>
      </w:r>
      <w:r>
        <w:rPr>
          <w:rFonts w:ascii="Georgia" w:hAnsi="Georgia" w:cs="Arial"/>
        </w:rPr>
        <w:t xml:space="preserve"> 12</w:t>
      </w:r>
      <w:r w:rsidRPr="00356DE8">
        <w:rPr>
          <w:rFonts w:ascii="Georgia" w:hAnsi="Georgia" w:cs="Arial"/>
        </w:rPr>
        <w:t xml:space="preserve">, </w:t>
      </w:r>
      <w:r>
        <w:rPr>
          <w:rFonts w:ascii="Georgia" w:hAnsi="Georgia" w:cs="Arial"/>
        </w:rPr>
        <w:t>ib.</w:t>
      </w:r>
      <w:r w:rsidRPr="00356DE8">
        <w:rPr>
          <w:rFonts w:ascii="Georgia" w:hAnsi="Georgia" w:cs="Arial"/>
        </w:rPr>
        <w:t>), que dispuso escanearlas y remitirlas al correo electr</w:t>
      </w:r>
      <w:r>
        <w:rPr>
          <w:rFonts w:ascii="Georgia" w:hAnsi="Georgia" w:cs="Arial"/>
        </w:rPr>
        <w:t xml:space="preserve">ónico suministrado en la tutela; también en lo tocante con el listado de acciones populares terminadas por desistimiento tácito, </w:t>
      </w:r>
      <w:r>
        <w:rPr>
          <w:rFonts w:ascii="Georgia" w:hAnsi="Georgia"/>
        </w:rPr>
        <w:t xml:space="preserve">toda vez que este amparo no es el mecanismo idóneo para formular derechos de petición ante autoridades o particulares, es al accionante a quien le corresponde hacerlo directamente. </w:t>
      </w:r>
    </w:p>
    <w:p w:rsidR="00446F44" w:rsidRDefault="00446F44" w:rsidP="00446F44">
      <w:pPr>
        <w:spacing w:line="360" w:lineRule="auto"/>
        <w:jc w:val="both"/>
        <w:rPr>
          <w:rFonts w:ascii="Georgia" w:hAnsi="Georgia" w:cs="Arial"/>
          <w:lang w:val="es-ES_tradnl"/>
        </w:rPr>
      </w:pPr>
    </w:p>
    <w:p w:rsidR="00446F44" w:rsidRDefault="00446F44" w:rsidP="00446F44">
      <w:pPr>
        <w:spacing w:line="360" w:lineRule="auto"/>
        <w:jc w:val="both"/>
        <w:rPr>
          <w:rFonts w:ascii="Georgia" w:hAnsi="Georgia" w:cs="Arial"/>
          <w:lang w:val="es-CO"/>
        </w:rPr>
      </w:pPr>
      <w:r>
        <w:rPr>
          <w:rFonts w:ascii="Georgia" w:hAnsi="Georgia" w:cs="Arial"/>
          <w:lang w:val="es-ES_tradnl"/>
        </w:rPr>
        <w:t>Adicionalmente, se negará la aplicación de la sentencia C-212 de 2017, puesto que carece de correlación con el trámite de acciones populares</w:t>
      </w:r>
      <w:r>
        <w:rPr>
          <w:rFonts w:ascii="Georgia" w:hAnsi="Georgia" w:cs="Arial"/>
          <w:lang w:val="es-CO"/>
        </w:rPr>
        <w:t>.</w:t>
      </w:r>
    </w:p>
    <w:p w:rsidR="00A30C7F" w:rsidRDefault="00A30C7F" w:rsidP="00A32CF7">
      <w:pPr>
        <w:spacing w:line="360" w:lineRule="auto"/>
        <w:jc w:val="both"/>
        <w:rPr>
          <w:rFonts w:ascii="Georgia" w:hAnsi="Georgia" w:cs="Arial"/>
          <w:lang w:val="es-ES_tradnl"/>
        </w:rPr>
      </w:pPr>
    </w:p>
    <w:p w:rsidR="0046126A" w:rsidRPr="007C23E2"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446F44" w:rsidRPr="00BB7438" w:rsidRDefault="00446F44" w:rsidP="00446F44">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szCs w:val="24"/>
          <w:lang w:val="es-ES"/>
        </w:rPr>
        <w:t xml:space="preserve"> Cuarto</w:t>
      </w:r>
      <w:r>
        <w:rPr>
          <w:rFonts w:ascii="Georgia" w:hAnsi="Georgia" w:cs="Arial"/>
        </w:rPr>
        <w:t xml:space="preserve"> Civil del Circuito de Pereira acerca </w:t>
      </w:r>
      <w:r w:rsidR="00F00AB8">
        <w:rPr>
          <w:rFonts w:ascii="Georgia" w:hAnsi="Georgia" w:cs="Arial"/>
        </w:rPr>
        <w:t>la aplicación de los artículos 84, Ley 472</w:t>
      </w:r>
      <w:r w:rsidR="00BB3CEF">
        <w:rPr>
          <w:rFonts w:ascii="Georgia" w:hAnsi="Georgia" w:cs="Arial"/>
        </w:rPr>
        <w:t>,</w:t>
      </w:r>
      <w:r w:rsidR="00F00AB8">
        <w:rPr>
          <w:rFonts w:ascii="Georgia" w:hAnsi="Georgia" w:cs="Arial"/>
        </w:rPr>
        <w:t xml:space="preserve"> y 121, CGP</w:t>
      </w:r>
      <w:r>
        <w:rPr>
          <w:rFonts w:ascii="Georgia" w:hAnsi="Georgia" w:cs="Arial"/>
        </w:rPr>
        <w:t>; y (ii) Se negará el amparo en lo relacionado con las demás pretensiones tutelares.</w:t>
      </w:r>
    </w:p>
    <w:p w:rsidR="00446F44" w:rsidRPr="0089352F" w:rsidRDefault="00446F44" w:rsidP="00446F44">
      <w:pPr>
        <w:pStyle w:val="Textoindependiente"/>
        <w:spacing w:line="360" w:lineRule="auto"/>
        <w:rPr>
          <w:rFonts w:ascii="Georgia" w:hAnsi="Georgia" w:cs="Arial"/>
          <w:sz w:val="22"/>
        </w:rPr>
      </w:pP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446F44" w:rsidRPr="00BB7438" w:rsidRDefault="00446F44" w:rsidP="00446F44">
      <w:pPr>
        <w:pStyle w:val="Textoindependiente"/>
        <w:spacing w:line="360" w:lineRule="auto"/>
        <w:jc w:val="center"/>
        <w:rPr>
          <w:rFonts w:ascii="Georgia" w:hAnsi="Georgia" w:cs="Arial"/>
          <w:bCs/>
        </w:rPr>
      </w:pPr>
      <w:r w:rsidRPr="00BB7438">
        <w:rPr>
          <w:rFonts w:ascii="Georgia" w:hAnsi="Georgia" w:cs="Arial"/>
          <w:bCs/>
        </w:rPr>
        <w:t>F A L L A,</w:t>
      </w:r>
    </w:p>
    <w:p w:rsidR="00446F44" w:rsidRPr="0089352F" w:rsidRDefault="00446F44" w:rsidP="00446F44">
      <w:pPr>
        <w:pStyle w:val="Textoindependiente"/>
        <w:spacing w:line="360" w:lineRule="auto"/>
        <w:jc w:val="center"/>
        <w:rPr>
          <w:rFonts w:ascii="Georgia" w:hAnsi="Georgia" w:cs="Arial"/>
          <w:bCs/>
          <w:sz w:val="20"/>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r>
        <w:rPr>
          <w:rFonts w:ascii="Georgia" w:hAnsi="Georgia" w:cs="Arial"/>
        </w:rPr>
        <w:t>Javier Elías Arias Idárraga</w:t>
      </w:r>
      <w:r w:rsidRPr="00B33A0F">
        <w:rPr>
          <w:rFonts w:ascii="Georgia" w:hAnsi="Georgia" w:cs="Arial"/>
        </w:rPr>
        <w:t xml:space="preserve"> contra el Juzgado</w:t>
      </w:r>
      <w:r>
        <w:rPr>
          <w:rFonts w:ascii="Georgia" w:hAnsi="Georgia" w:cs="Arial"/>
        </w:rPr>
        <w:t xml:space="preserve"> Cuarto </w:t>
      </w:r>
      <w:r w:rsidRPr="00B33A0F">
        <w:rPr>
          <w:rFonts w:ascii="Georgia" w:hAnsi="Georgia" w:cs="Arial"/>
        </w:rPr>
        <w:t xml:space="preserve">Civil del Circuito </w:t>
      </w:r>
      <w:r>
        <w:rPr>
          <w:rFonts w:ascii="Georgia" w:hAnsi="Georgia" w:cs="Arial"/>
        </w:rPr>
        <w:t xml:space="preserve">de Pereira, en torno </w:t>
      </w:r>
      <w:r w:rsidR="00BB3CEF">
        <w:rPr>
          <w:rFonts w:ascii="Georgia" w:hAnsi="Georgia" w:cs="Arial"/>
        </w:rPr>
        <w:t xml:space="preserve">a </w:t>
      </w:r>
      <w:r>
        <w:rPr>
          <w:rFonts w:ascii="Georgia" w:hAnsi="Georgia" w:cs="Arial"/>
        </w:rPr>
        <w:t xml:space="preserve">la aplicación </w:t>
      </w:r>
      <w:r w:rsidR="00F00AB8">
        <w:rPr>
          <w:rFonts w:ascii="Georgia" w:hAnsi="Georgia" w:cs="Arial"/>
        </w:rPr>
        <w:t xml:space="preserve">de los </w:t>
      </w:r>
      <w:r>
        <w:rPr>
          <w:rFonts w:ascii="Georgia" w:hAnsi="Georgia" w:cs="Arial"/>
        </w:rPr>
        <w:t>artículo</w:t>
      </w:r>
      <w:r w:rsidR="00F00AB8">
        <w:rPr>
          <w:rFonts w:ascii="Georgia" w:hAnsi="Georgia" w:cs="Arial"/>
        </w:rPr>
        <w:t>s</w:t>
      </w:r>
      <w:r>
        <w:rPr>
          <w:rFonts w:ascii="Georgia" w:hAnsi="Georgia" w:cs="Arial"/>
        </w:rPr>
        <w:t xml:space="preserve"> </w:t>
      </w:r>
      <w:r w:rsidR="00F00AB8">
        <w:rPr>
          <w:rFonts w:ascii="Georgia" w:hAnsi="Georgia" w:cs="Arial"/>
        </w:rPr>
        <w:t>84, Ley 472</w:t>
      </w:r>
      <w:r w:rsidR="00BB3CEF">
        <w:rPr>
          <w:rFonts w:ascii="Georgia" w:hAnsi="Georgia" w:cs="Arial"/>
        </w:rPr>
        <w:t>,</w:t>
      </w:r>
      <w:r w:rsidR="00F00AB8">
        <w:rPr>
          <w:rFonts w:ascii="Georgia" w:hAnsi="Georgia" w:cs="Arial"/>
        </w:rPr>
        <w:t xml:space="preserve"> y </w:t>
      </w:r>
      <w:r>
        <w:rPr>
          <w:rFonts w:ascii="Georgia" w:hAnsi="Georgia" w:cs="Arial"/>
        </w:rPr>
        <w:t xml:space="preserve">121, CGP, por carecer de subsidiariedad. </w:t>
      </w:r>
    </w:p>
    <w:p w:rsidR="00446F44" w:rsidRDefault="00446F44" w:rsidP="00446F4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A465A">
        <w:rPr>
          <w:rFonts w:ascii="Georgia" w:hAnsi="Georgia" w:cs="Arial"/>
        </w:rPr>
        <w:t xml:space="preserve">NEGAR la acción constitucional </w:t>
      </w:r>
      <w:r>
        <w:rPr>
          <w:rFonts w:ascii="Georgia" w:hAnsi="Georgia" w:cs="Arial"/>
        </w:rPr>
        <w:t>sobre las demás pretensiones formuladas, conforme a lo expuesto en precedencia</w:t>
      </w:r>
      <w:r w:rsidRPr="00AA465A">
        <w:rPr>
          <w:rFonts w:ascii="Georgia" w:hAnsi="Georgia" w:cs="Arial"/>
        </w:rPr>
        <w:t>.</w:t>
      </w:r>
    </w:p>
    <w:p w:rsidR="00446F44" w:rsidRPr="00356DE8" w:rsidRDefault="00446F44" w:rsidP="00446F4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Default="00446F44" w:rsidP="00446F44">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446F44" w:rsidRPr="00B33A0F" w:rsidRDefault="00446F44" w:rsidP="00446F4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rPr>
      </w:pPr>
    </w:p>
    <w:p w:rsidR="00446F44" w:rsidRPr="00B33A0F" w:rsidRDefault="00446F44" w:rsidP="00446F44">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446F44" w:rsidRPr="00B33A0F" w:rsidRDefault="00446F44" w:rsidP="00446F44">
      <w:pPr>
        <w:pStyle w:val="Textoindependiente"/>
        <w:tabs>
          <w:tab w:val="clear" w:pos="708"/>
        </w:tabs>
        <w:spacing w:line="360" w:lineRule="auto"/>
        <w:rPr>
          <w:rFonts w:ascii="Georgia" w:hAnsi="Georgia" w:cs="Arial"/>
          <w:szCs w:val="24"/>
          <w:lang w:val="es-CO"/>
        </w:rPr>
      </w:pPr>
    </w:p>
    <w:p w:rsidR="00446F44" w:rsidRPr="00BB7438" w:rsidRDefault="00446F44" w:rsidP="00446F44">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el expediente, previa anotaciones en los libros radicadores.</w:t>
      </w:r>
    </w:p>
    <w:p w:rsidR="0046126A" w:rsidRPr="00E445DE" w:rsidRDefault="0046126A" w:rsidP="00E445DE">
      <w:pPr>
        <w:pStyle w:val="Prrafodelista"/>
        <w:widowControl/>
        <w:autoSpaceDE/>
        <w:autoSpaceDN/>
        <w:adjustRightInd/>
        <w:spacing w:line="360" w:lineRule="auto"/>
        <w:ind w:left="360" w:right="51"/>
        <w:contextualSpacing/>
        <w:jc w:val="both"/>
        <w:rPr>
          <w:rFonts w:ascii="Georgia" w:hAnsi="Georgia"/>
          <w:sz w:val="16"/>
        </w:rPr>
      </w:pPr>
    </w:p>
    <w:p w:rsidR="00B30152" w:rsidRDefault="00193C99"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00126266" w:rsidRPr="00377F29">
        <w:rPr>
          <w:rFonts w:ascii="Georgia" w:hAnsi="Georgia"/>
          <w:smallCaps/>
          <w:szCs w:val="24"/>
          <w:lang w:val="en-US"/>
        </w:rPr>
        <w:t>Notifíquese,</w:t>
      </w:r>
    </w:p>
    <w:p w:rsidR="005B1601" w:rsidRPr="00446F44" w:rsidRDefault="005B1601" w:rsidP="00E445DE">
      <w:pPr>
        <w:pStyle w:val="Textoindependiente"/>
        <w:tabs>
          <w:tab w:val="left" w:pos="3944"/>
          <w:tab w:val="center" w:pos="4703"/>
        </w:tabs>
        <w:spacing w:line="360" w:lineRule="auto"/>
        <w:jc w:val="left"/>
        <w:rPr>
          <w:rFonts w:ascii="Georgia" w:hAnsi="Georgia"/>
          <w:smallCaps/>
          <w:sz w:val="40"/>
          <w:szCs w:val="24"/>
          <w:lang w:val="en-US"/>
        </w:rPr>
      </w:pPr>
    </w:p>
    <w:p w:rsidR="00AB47A0" w:rsidRPr="00377F29" w:rsidRDefault="00AB47A0" w:rsidP="00E445DE">
      <w:pPr>
        <w:pStyle w:val="Textoindependiente"/>
        <w:tabs>
          <w:tab w:val="left" w:pos="3944"/>
          <w:tab w:val="center" w:pos="4703"/>
        </w:tabs>
        <w:spacing w:line="360" w:lineRule="auto"/>
        <w:jc w:val="left"/>
        <w:rPr>
          <w:rFonts w:ascii="Georgia" w:hAnsi="Georgia"/>
          <w:smallCaps/>
          <w:szCs w:val="2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AB47A0" w:rsidRDefault="00AB47A0" w:rsidP="00AB47A0">
      <w:pPr>
        <w:pStyle w:val="Textoindependiente"/>
        <w:spacing w:line="360" w:lineRule="auto"/>
        <w:jc w:val="center"/>
        <w:rPr>
          <w:rFonts w:ascii="Georgia" w:hAnsi="Georgia"/>
          <w:smallCaps/>
          <w:sz w:val="28"/>
          <w:szCs w:val="24"/>
          <w:lang w:val="en-US"/>
        </w:rPr>
      </w:pPr>
    </w:p>
    <w:p w:rsidR="00897D13" w:rsidRPr="00AB47A0" w:rsidRDefault="00897D13" w:rsidP="00AB47A0">
      <w:pPr>
        <w:pStyle w:val="Textoindependiente"/>
        <w:spacing w:line="360" w:lineRule="auto"/>
        <w:jc w:val="center"/>
        <w:rPr>
          <w:rFonts w:ascii="Georgia" w:hAnsi="Georgia"/>
          <w:smallCaps/>
          <w:sz w:val="28"/>
          <w:szCs w:val="24"/>
          <w:lang w:val="en-US"/>
        </w:rPr>
      </w:pPr>
    </w:p>
    <w:p w:rsidR="00AB47A0" w:rsidRPr="00401168" w:rsidRDefault="00AB47A0" w:rsidP="00AB47A0">
      <w:pPr>
        <w:pStyle w:val="Textoindependiente"/>
        <w:spacing w:line="360" w:lineRule="auto"/>
        <w:jc w:val="center"/>
        <w:rPr>
          <w:rFonts w:ascii="Georgia" w:hAnsi="Georgia"/>
          <w:sz w:val="14"/>
          <w:szCs w:val="24"/>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61058F" w:rsidRDefault="005B1601" w:rsidP="005B16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r w:rsidRPr="00446F44">
        <w:rPr>
          <w:rFonts w:ascii="Georgia" w:hAnsi="Georgia"/>
          <w:w w:val="150"/>
          <w:sz w:val="10"/>
          <w:szCs w:val="10"/>
          <w:lang w:val="en-US"/>
        </w:rPr>
        <w:t xml:space="preserve">DGH/ODCD/LSCL/2017 </w:t>
      </w:r>
    </w:p>
    <w:p w:rsidR="0061058F" w:rsidRDefault="0061058F">
      <w:pPr>
        <w:widowControl/>
        <w:autoSpaceDE/>
        <w:autoSpaceDN/>
        <w:adjustRightInd/>
        <w:rPr>
          <w:rFonts w:ascii="Georgia" w:hAnsi="Georgia"/>
          <w:w w:val="150"/>
          <w:sz w:val="10"/>
          <w:szCs w:val="10"/>
          <w:lang w:val="en-US"/>
        </w:rPr>
      </w:pPr>
      <w:r>
        <w:rPr>
          <w:rFonts w:ascii="Georgia" w:hAnsi="Georgia"/>
          <w:w w:val="150"/>
          <w:sz w:val="10"/>
          <w:szCs w:val="10"/>
          <w:lang w:val="en-US"/>
        </w:rPr>
        <w:br w:type="page"/>
      </w:r>
    </w:p>
    <w:p w:rsidR="0061058F" w:rsidRDefault="0061058F" w:rsidP="0061058F">
      <w:pPr>
        <w:widowControl/>
        <w:spacing w:line="360" w:lineRule="auto"/>
        <w:jc w:val="both"/>
        <w:rPr>
          <w:rFonts w:ascii="Georgia" w:hAnsi="Georgia"/>
          <w:lang w:val="es-CO"/>
        </w:rPr>
      </w:pPr>
      <w:r w:rsidRPr="00AD7B0C">
        <w:rPr>
          <w:rFonts w:ascii="Georgia" w:hAnsi="Georgia" w:cs="Arial"/>
          <w:lang w:val="es-ES_tradnl"/>
        </w:rPr>
        <w:lastRenderedPageBreak/>
        <w:t xml:space="preserve">El promotor se queja de que el Juzgado no </w:t>
      </w:r>
      <w:r>
        <w:rPr>
          <w:rFonts w:ascii="Georgia" w:hAnsi="Georgia" w:cs="Arial"/>
          <w:lang w:val="es-ES_tradnl"/>
        </w:rPr>
        <w:t>de</w:t>
      </w:r>
      <w:r w:rsidRPr="00AD7B0C">
        <w:rPr>
          <w:rFonts w:ascii="Georgia" w:hAnsi="Georgia" w:cs="Arial"/>
          <w:lang w:val="es-ES_tradnl"/>
        </w:rPr>
        <w:t xml:space="preserve"> impulso oficioso a la acción popular (Artículos 5º</w:t>
      </w:r>
      <w:r>
        <w:rPr>
          <w:rFonts w:ascii="Georgia" w:hAnsi="Georgia" w:cs="Arial"/>
          <w:lang w:val="es-ES_tradnl"/>
        </w:rPr>
        <w:t>,</w:t>
      </w:r>
      <w:r w:rsidRPr="00AD7B0C">
        <w:rPr>
          <w:rFonts w:ascii="Georgia" w:hAnsi="Georgia" w:cs="Arial"/>
          <w:lang w:val="es-ES_tradnl"/>
        </w:rPr>
        <w:t xml:space="preserve"> 84</w:t>
      </w:r>
      <w:r>
        <w:rPr>
          <w:rFonts w:ascii="Georgia" w:hAnsi="Georgia" w:cs="Arial"/>
          <w:lang w:val="es-ES_tradnl"/>
        </w:rPr>
        <w:t>,</w:t>
      </w:r>
      <w:r w:rsidRPr="00AD7B0C">
        <w:rPr>
          <w:rFonts w:ascii="Georgia" w:hAnsi="Georgia" w:cs="Arial"/>
          <w:lang w:val="es-ES_tradnl"/>
        </w:rPr>
        <w:t xml:space="preserve"> Ley 472</w:t>
      </w:r>
      <w:r>
        <w:rPr>
          <w:rFonts w:ascii="Georgia" w:hAnsi="Georgia" w:cs="Arial"/>
          <w:lang w:val="es-ES_tradnl"/>
        </w:rPr>
        <w:t xml:space="preserve"> y 42 del CGP</w:t>
      </w:r>
      <w:r w:rsidRPr="00AD7B0C">
        <w:rPr>
          <w:rFonts w:ascii="Georgia" w:hAnsi="Georgia" w:cs="Arial"/>
          <w:lang w:val="es-ES_tradnl"/>
        </w:rPr>
        <w:t>)</w:t>
      </w:r>
      <w:r>
        <w:rPr>
          <w:rFonts w:ascii="Georgia" w:hAnsi="Georgia" w:cs="Arial"/>
          <w:lang w:val="es-ES_tradnl"/>
        </w:rPr>
        <w:t>. Pese a la ambigüedad del petitorio de amparo,</w:t>
      </w:r>
      <w:r w:rsidRPr="00AD7B0C">
        <w:rPr>
          <w:rFonts w:ascii="Georgia" w:hAnsi="Georgia" w:cs="Arial"/>
          <w:lang w:val="es-ES_tradnl"/>
        </w:rPr>
        <w:t xml:space="preserve"> </w:t>
      </w:r>
      <w:r>
        <w:rPr>
          <w:rFonts w:ascii="Georgia" w:hAnsi="Georgia" w:cs="Arial"/>
          <w:lang w:val="es-ES_tradnl"/>
        </w:rPr>
        <w:t xml:space="preserve">esta </w:t>
      </w:r>
      <w:r w:rsidRPr="00AD7B0C">
        <w:rPr>
          <w:rFonts w:ascii="Georgia" w:hAnsi="Georgia" w:cs="Arial"/>
          <w:lang w:val="es-ES_tradnl"/>
        </w:rPr>
        <w:t xml:space="preserve">Sala </w:t>
      </w:r>
      <w:r>
        <w:rPr>
          <w:rFonts w:ascii="Georgia" w:hAnsi="Georgia" w:cs="Arial"/>
          <w:lang w:val="es-ES_tradnl"/>
        </w:rPr>
        <w:t>considera</w:t>
      </w:r>
      <w:r w:rsidRPr="00AD7B0C">
        <w:rPr>
          <w:rFonts w:ascii="Georgia" w:hAnsi="Georgia" w:cs="Arial"/>
          <w:lang w:val="es-ES_tradnl"/>
        </w:rPr>
        <w:t xml:space="preserve">, de </w:t>
      </w:r>
      <w:r>
        <w:rPr>
          <w:rFonts w:ascii="Georgia" w:hAnsi="Georgia" w:cs="Arial"/>
          <w:lang w:val="es-ES_tradnl"/>
        </w:rPr>
        <w:t xml:space="preserve">conformidad con el </w:t>
      </w:r>
      <w:r w:rsidRPr="00AD7B0C">
        <w:rPr>
          <w:rFonts w:ascii="Georgia" w:hAnsi="Georgia" w:cs="Arial"/>
          <w:lang w:val="es-ES_tradnl"/>
        </w:rPr>
        <w:t>estado actual del juicio</w:t>
      </w:r>
      <w:r>
        <w:rPr>
          <w:rFonts w:ascii="Georgia" w:hAnsi="Georgia" w:cs="Arial"/>
          <w:lang w:val="es-ES_tradnl"/>
        </w:rPr>
        <w:t>,</w:t>
      </w:r>
      <w:r w:rsidRPr="00AD7B0C">
        <w:rPr>
          <w:rFonts w:ascii="Georgia" w:hAnsi="Georgia" w:cs="Arial"/>
          <w:lang w:val="es-ES_tradnl"/>
        </w:rPr>
        <w:t xml:space="preserve"> que </w:t>
      </w:r>
      <w:r>
        <w:rPr>
          <w:rFonts w:ascii="Georgia" w:hAnsi="Georgia" w:cs="Arial"/>
          <w:lang w:val="es-ES_tradnl"/>
        </w:rPr>
        <w:t xml:space="preserve">la pretensión principal está orientada a cuestionar </w:t>
      </w:r>
      <w:r>
        <w:rPr>
          <w:rFonts w:ascii="Georgia" w:hAnsi="Georgia"/>
          <w:lang w:val="es-CO"/>
        </w:rPr>
        <w:t>su auto admisorio, toda vez que, entre otras disposiciones, ordenó a costa del actor la</w:t>
      </w:r>
      <w:r w:rsidRPr="00AD7B0C">
        <w:rPr>
          <w:rFonts w:ascii="Georgia" w:hAnsi="Georgia"/>
          <w:lang w:val="es-CO"/>
        </w:rPr>
        <w:t xml:space="preserve"> </w:t>
      </w:r>
      <w:r>
        <w:rPr>
          <w:rFonts w:ascii="Georgia" w:hAnsi="Georgia"/>
          <w:lang w:val="es-CO"/>
        </w:rPr>
        <w:t xml:space="preserve">publicación del aviso a la comunidad y la </w:t>
      </w:r>
      <w:r w:rsidRPr="00AD7B0C">
        <w:rPr>
          <w:rFonts w:ascii="Georgia" w:hAnsi="Georgia"/>
          <w:lang w:val="es-CO"/>
        </w:rPr>
        <w:t xml:space="preserve">notificación </w:t>
      </w:r>
      <w:r>
        <w:rPr>
          <w:rFonts w:ascii="Georgia" w:hAnsi="Georgia"/>
          <w:lang w:val="es-CO"/>
        </w:rPr>
        <w:t>a la</w:t>
      </w:r>
      <w:r w:rsidRPr="00AD7B0C">
        <w:rPr>
          <w:rFonts w:ascii="Georgia" w:hAnsi="Georgia"/>
          <w:lang w:val="es-CO"/>
        </w:rPr>
        <w:t xml:space="preserve"> </w:t>
      </w:r>
      <w:r>
        <w:rPr>
          <w:rFonts w:ascii="Georgia" w:hAnsi="Georgia"/>
          <w:lang w:val="es-CO"/>
        </w:rPr>
        <w:t xml:space="preserve">parte </w:t>
      </w:r>
      <w:r w:rsidRPr="00AD7B0C">
        <w:rPr>
          <w:rFonts w:ascii="Georgia" w:hAnsi="Georgia"/>
          <w:lang w:val="es-CO"/>
        </w:rPr>
        <w:t>accionada</w:t>
      </w:r>
      <w:r>
        <w:rPr>
          <w:rFonts w:ascii="Georgia" w:hAnsi="Georgia"/>
          <w:lang w:val="es-CO"/>
        </w:rPr>
        <w:t xml:space="preserve">, aún pendientes de realizar </w:t>
      </w:r>
      <w:r w:rsidRPr="00AD7B0C">
        <w:rPr>
          <w:rFonts w:ascii="Georgia" w:hAnsi="Georgia"/>
          <w:lang w:val="es-CO"/>
        </w:rPr>
        <w:t>(</w:t>
      </w:r>
      <w:r>
        <w:rPr>
          <w:rFonts w:ascii="Georgia" w:hAnsi="Georgia"/>
          <w:lang w:val="es-CO"/>
        </w:rPr>
        <w:t>Folio 53, ib.); trátese, entonces, de una aspiración dirigida a que esos actos procesales sean efectuados de manera oficiosa por el encausado</w:t>
      </w:r>
      <w:r w:rsidRPr="00AD7B0C">
        <w:rPr>
          <w:rFonts w:ascii="Georgia" w:hAnsi="Georgia"/>
          <w:lang w:val="es-CO"/>
        </w:rPr>
        <w:t xml:space="preserve">. </w:t>
      </w:r>
    </w:p>
    <w:p w:rsidR="0061058F" w:rsidRPr="004E68FB" w:rsidRDefault="0061058F" w:rsidP="0061058F">
      <w:pPr>
        <w:spacing w:line="360" w:lineRule="auto"/>
        <w:jc w:val="both"/>
        <w:rPr>
          <w:rFonts w:ascii="Georgia" w:hAnsi="Georgia" w:cs="Arial"/>
          <w:lang w:val="es-ES_tradnl"/>
        </w:rPr>
      </w:pPr>
      <w:r>
        <w:rPr>
          <w:rFonts w:ascii="Georgia" w:hAnsi="Georgia" w:cs="Arial"/>
          <w:lang w:val="es-ES_tradnl"/>
        </w:rPr>
        <w:t xml:space="preserve">Definido el objeto de amparo, procede esta Magistratura a verificar el cumplimiento de los concurrentes </w:t>
      </w:r>
      <w:r w:rsidRPr="004E68FB">
        <w:rPr>
          <w:rFonts w:ascii="Georgia" w:hAnsi="Georgia" w:cs="Arial"/>
          <w:lang w:val="es-ES_tradnl"/>
        </w:rPr>
        <w:t>requisitos generales de procedibilidad</w:t>
      </w:r>
      <w:r>
        <w:rPr>
          <w:rFonts w:ascii="Georgia" w:hAnsi="Georgia" w:cs="Arial"/>
          <w:lang w:val="es-ES_tradnl"/>
        </w:rPr>
        <w:t xml:space="preserve">, pues, </w:t>
      </w:r>
      <w:r w:rsidRPr="004E68FB">
        <w:rPr>
          <w:rFonts w:ascii="Georgia" w:hAnsi="Georgia" w:cs="Arial"/>
          <w:lang w:val="es-ES_tradnl"/>
        </w:rPr>
        <w:t xml:space="preserve">incumplido uno, </w:t>
      </w:r>
      <w:r>
        <w:rPr>
          <w:rFonts w:ascii="Georgia" w:hAnsi="Georgia" w:cs="Arial"/>
          <w:lang w:val="es-ES_tradnl"/>
        </w:rPr>
        <w:t xml:space="preserve">se torna </w:t>
      </w:r>
      <w:r w:rsidRPr="004E68FB">
        <w:rPr>
          <w:rFonts w:ascii="Georgia" w:hAnsi="Georgia" w:cs="Arial"/>
          <w:lang w:val="es-ES_tradnl"/>
        </w:rPr>
        <w:t>inane el examen de los demás</w:t>
      </w:r>
      <w:r>
        <w:rPr>
          <w:rFonts w:ascii="Georgia" w:hAnsi="Georgia" w:cs="Arial"/>
          <w:lang w:val="es-ES_tradnl"/>
        </w:rPr>
        <w:t>, y</w:t>
      </w:r>
      <w:r w:rsidRPr="004E68FB">
        <w:rPr>
          <w:rFonts w:ascii="Georgia" w:hAnsi="Georgia" w:cs="Arial"/>
          <w:lang w:val="es-ES_tradnl"/>
        </w:rPr>
        <w:t xml:space="preserve"> menos podrían revisarse los supuestos especiales</w:t>
      </w:r>
      <w:r>
        <w:rPr>
          <w:rFonts w:ascii="Georgia" w:hAnsi="Georgia" w:cs="Arial"/>
          <w:lang w:val="es-ES_tradnl"/>
        </w:rPr>
        <w:t xml:space="preserve">. De entrada se advierte que </w:t>
      </w:r>
      <w:r w:rsidRPr="004E68FB">
        <w:rPr>
          <w:rFonts w:ascii="Georgia" w:hAnsi="Georgia" w:cs="Arial"/>
          <w:lang w:val="es-ES_tradnl"/>
        </w:rPr>
        <w:t xml:space="preserve">el análisis </w:t>
      </w:r>
      <w:r>
        <w:rPr>
          <w:rFonts w:ascii="Georgia" w:hAnsi="Georgia" w:cs="Arial"/>
          <w:lang w:val="es-ES_tradnl"/>
        </w:rPr>
        <w:t xml:space="preserve">solo se </w:t>
      </w:r>
      <w:r w:rsidRPr="004E68FB">
        <w:rPr>
          <w:rFonts w:ascii="Georgia" w:hAnsi="Georgia" w:cs="Arial"/>
          <w:lang w:val="es-ES_tradnl"/>
        </w:rPr>
        <w:t>concentrará en la subsidiariedad, porque es el elemento que se echa de menos y resulta suficiente para el fracaso del amparo</w:t>
      </w:r>
      <w:r>
        <w:rPr>
          <w:rFonts w:ascii="Georgia" w:hAnsi="Georgia" w:cs="Arial"/>
          <w:lang w:val="es-ES_tradnl"/>
        </w:rPr>
        <w:t xml:space="preserve"> frente a esa pretensión, como a la encaminada a que se aplique el artículo 121, CGP</w:t>
      </w:r>
      <w:r w:rsidRPr="004E68FB">
        <w:rPr>
          <w:rFonts w:ascii="Georgia" w:hAnsi="Georgia" w:cs="Arial"/>
          <w:lang w:val="es-ES_tradnl"/>
        </w:rPr>
        <w:t xml:space="preserve">, pues </w:t>
      </w:r>
      <w:r w:rsidRPr="004E68FB">
        <w:rPr>
          <w:rFonts w:ascii="Georgia" w:hAnsi="Georgia" w:cs="Arial"/>
        </w:rPr>
        <w:t xml:space="preserve">la acción de tutela no puede implementarse </w:t>
      </w:r>
      <w:r w:rsidRPr="00F42B01">
        <w:rPr>
          <w:rFonts w:ascii="Georgia" w:hAnsi="Georgia" w:cs="Arial"/>
        </w:rPr>
        <w:t xml:space="preserve">como </w:t>
      </w:r>
      <w:r w:rsidRPr="00F42B01">
        <w:rPr>
          <w:rFonts w:ascii="Georgia" w:hAnsi="Georgia" w:cs="Arial"/>
          <w:shd w:val="clear" w:color="auto" w:fill="FFFFFF"/>
        </w:rPr>
        <w:t>mecanismo alternativo o paralelo para resolver problemas jurídicos que deben ser resueltos al interior del trámite ordinario</w:t>
      </w:r>
      <w:r w:rsidRPr="00F42B01">
        <w:rPr>
          <w:rStyle w:val="Refdenotaalpie"/>
          <w:rFonts w:ascii="Georgia" w:hAnsi="Georgia" w:cs="Arial"/>
        </w:rPr>
        <w:footnoteReference w:id="17"/>
      </w:r>
      <w:r w:rsidRPr="00F42B01">
        <w:rPr>
          <w:rFonts w:ascii="Georgia" w:hAnsi="Georgia" w:cs="Arial"/>
          <w:lang w:val="es-ES_tradnl"/>
        </w:rPr>
        <w:t>.</w:t>
      </w:r>
    </w:p>
    <w:p w:rsidR="0061058F" w:rsidRDefault="0061058F" w:rsidP="0061058F">
      <w:pPr>
        <w:spacing w:line="360" w:lineRule="auto"/>
        <w:jc w:val="both"/>
        <w:rPr>
          <w:rFonts w:ascii="Georgia" w:hAnsi="Georgia" w:cs="Arial"/>
          <w:spacing w:val="-3"/>
          <w:lang w:val="es-ES_tradnl"/>
        </w:rPr>
      </w:pPr>
    </w:p>
    <w:p w:rsidR="0061058F" w:rsidRDefault="0061058F" w:rsidP="0061058F">
      <w:pPr>
        <w:spacing w:line="360" w:lineRule="auto"/>
        <w:jc w:val="both"/>
        <w:rPr>
          <w:rFonts w:ascii="Georgia" w:hAnsi="Georgia" w:cs="Arial"/>
        </w:rPr>
      </w:pPr>
      <w:r>
        <w:rPr>
          <w:rFonts w:ascii="Georgia" w:hAnsi="Georgia" w:cs="Arial"/>
          <w:lang w:val="es-ES_tradnl"/>
        </w:rPr>
        <w:t xml:space="preserve">Revisado el acervo probatorio se tiene que la </w:t>
      </w:r>
      <w:r w:rsidRPr="00E46FD3">
        <w:rPr>
          <w:rFonts w:ascii="Georgia" w:hAnsi="Georgia" w:cs="Arial"/>
          <w:i/>
          <w:lang w:val="es-ES_tradnl"/>
        </w:rPr>
        <w:t>a quo</w:t>
      </w:r>
      <w:r>
        <w:rPr>
          <w:rFonts w:ascii="Georgia" w:hAnsi="Georgia" w:cs="Arial"/>
          <w:lang w:val="es-ES_tradnl"/>
        </w:rPr>
        <w:t xml:space="preserve"> con la providencia del 21-11-2017, admitió el asunto popular No.2015-01329-00, e impuso al actor la mentada carga procesal: </w:t>
      </w:r>
      <w:r w:rsidRPr="003C6D94">
        <w:rPr>
          <w:rFonts w:ascii="Georgia" w:hAnsi="Georgia" w:cs="Arial"/>
          <w:i/>
          <w:sz w:val="22"/>
          <w:lang w:val="es-ES_tradnl"/>
        </w:rPr>
        <w:t>“(…) la notificación personal de la demandada, la publicación del aviso y demás gastos que se generen dentro de la presente acción popular, serán a cargo del demandante (…)”</w:t>
      </w:r>
      <w:r>
        <w:rPr>
          <w:rFonts w:ascii="Georgia" w:hAnsi="Georgia" w:cs="Arial"/>
          <w:i/>
          <w:lang w:val="es-ES_tradnl"/>
        </w:rPr>
        <w:t xml:space="preserve">, </w:t>
      </w:r>
      <w:r>
        <w:rPr>
          <w:rFonts w:ascii="Georgia" w:hAnsi="Georgia" w:cs="Arial"/>
          <w:lang w:val="es-ES_tradnl"/>
        </w:rPr>
        <w:t>notificada con fijación en el estado del 22-11-2017, en firme, sin que fuera recurrida (Folio 53, ib.)</w:t>
      </w:r>
      <w:r w:rsidRPr="00127F3E">
        <w:rPr>
          <w:rFonts w:ascii="Georgia" w:hAnsi="Georgia" w:cs="Arial"/>
          <w:lang w:val="es-ES_tradnl"/>
        </w:rPr>
        <w:t>.</w:t>
      </w:r>
      <w:r>
        <w:rPr>
          <w:rFonts w:ascii="Georgia" w:hAnsi="Georgia" w:cs="Arial"/>
          <w:lang w:val="es-ES_tradnl"/>
        </w:rPr>
        <w:t xml:space="preserve"> Asimismo, se halla que es inexistente pedimento alguno orientado a que se de aplicación del artículo 121, CGP (Folio 72, ib.).</w:t>
      </w:r>
    </w:p>
    <w:p w:rsidR="0061058F" w:rsidRDefault="0061058F" w:rsidP="0061058F">
      <w:pPr>
        <w:spacing w:line="360" w:lineRule="auto"/>
        <w:jc w:val="both"/>
        <w:rPr>
          <w:rFonts w:ascii="Georgia" w:hAnsi="Georgia" w:cs="Arial"/>
        </w:rPr>
      </w:pPr>
    </w:p>
    <w:p w:rsidR="0061058F" w:rsidRDefault="0061058F" w:rsidP="0061058F">
      <w:pPr>
        <w:spacing w:line="360" w:lineRule="auto"/>
        <w:jc w:val="both"/>
        <w:rPr>
          <w:rFonts w:ascii="Georgia" w:hAnsi="Georgia" w:cs="Arial"/>
        </w:rPr>
      </w:pPr>
      <w:r>
        <w:rPr>
          <w:rFonts w:ascii="Georgia" w:hAnsi="Georgia" w:cs="Arial"/>
        </w:rPr>
        <w:t xml:space="preserve">Así pues, </w:t>
      </w:r>
      <w:r w:rsidRPr="00DB39AD">
        <w:rPr>
          <w:rFonts w:ascii="Georgia" w:hAnsi="Georgia" w:cs="Arial"/>
        </w:rPr>
        <w:t xml:space="preserve">en </w:t>
      </w:r>
      <w:r>
        <w:rPr>
          <w:rFonts w:ascii="Georgia" w:hAnsi="Georgia" w:cs="Arial"/>
        </w:rPr>
        <w:t>ese</w:t>
      </w:r>
      <w:r w:rsidRPr="00DB39AD">
        <w:rPr>
          <w:rFonts w:ascii="Georgia" w:hAnsi="Georgia" w:cs="Arial"/>
        </w:rPr>
        <w:t xml:space="preserve"> asunto constitucional el accionante pretermitió agotar </w:t>
      </w:r>
      <w:r>
        <w:rPr>
          <w:rFonts w:ascii="Georgia" w:hAnsi="Georgia" w:cs="Arial"/>
        </w:rPr>
        <w:t>los mecanismos ordinarios y expeditos con que contaba: (i) E</w:t>
      </w:r>
      <w:r w:rsidRPr="00DB39AD">
        <w:rPr>
          <w:rFonts w:ascii="Georgia" w:hAnsi="Georgia" w:cs="Arial"/>
        </w:rPr>
        <w:t xml:space="preserve">l recurso de reposición (Artículo 36, Ley 472), para que el estrado judicial reconsiderara </w:t>
      </w:r>
      <w:r>
        <w:rPr>
          <w:rFonts w:ascii="Georgia" w:hAnsi="Georgia" w:cs="Arial"/>
        </w:rPr>
        <w:t>su determinación y asumiera de oficio la labor de comunicar a los interesados y al accionado de la existencia del trámite popular; y (ii) El memorial para que estudiara la aplicación del mentado artículo 121.</w:t>
      </w:r>
      <w:r w:rsidRPr="00DB39AD">
        <w:rPr>
          <w:rFonts w:ascii="Georgia" w:hAnsi="Georgia" w:cs="Arial"/>
        </w:rPr>
        <w:t xml:space="preserve"> </w:t>
      </w:r>
    </w:p>
    <w:p w:rsidR="0061058F" w:rsidRDefault="0061058F" w:rsidP="0061058F">
      <w:pPr>
        <w:spacing w:line="360" w:lineRule="auto"/>
        <w:jc w:val="both"/>
        <w:rPr>
          <w:rFonts w:ascii="Georgia" w:hAnsi="Georgia" w:cs="Arial"/>
        </w:rPr>
      </w:pPr>
    </w:p>
    <w:p w:rsidR="0061058F" w:rsidRPr="00DB39AD" w:rsidRDefault="0061058F" w:rsidP="0061058F">
      <w:pPr>
        <w:spacing w:line="360" w:lineRule="auto"/>
        <w:jc w:val="both"/>
        <w:rPr>
          <w:rFonts w:ascii="Georgia" w:hAnsi="Georgia" w:cs="Arial"/>
        </w:rPr>
      </w:pPr>
      <w:r>
        <w:rPr>
          <w:rFonts w:ascii="Georgia" w:hAnsi="Georgia" w:cs="Arial"/>
        </w:rPr>
        <w:t xml:space="preserve">Válido referir la postura de la </w:t>
      </w:r>
      <w:r w:rsidRPr="00DB39AD">
        <w:rPr>
          <w:rFonts w:ascii="Georgia" w:hAnsi="Georgia" w:cs="Arial"/>
        </w:rPr>
        <w:t>CSJ</w:t>
      </w:r>
      <w:r w:rsidRPr="00DB39AD">
        <w:rPr>
          <w:rStyle w:val="Refdenotaalpie"/>
          <w:rFonts w:ascii="Georgia" w:hAnsi="Georgia"/>
        </w:rPr>
        <w:footnoteReference w:id="18"/>
      </w:r>
      <w:r>
        <w:rPr>
          <w:rFonts w:ascii="Georgia" w:hAnsi="Georgia" w:cs="Arial"/>
        </w:rPr>
        <w:t xml:space="preserve"> respecto de la eficacia de la reposición</w:t>
      </w:r>
      <w:r w:rsidRPr="00DB39AD">
        <w:rPr>
          <w:rFonts w:ascii="Georgia" w:hAnsi="Georgia" w:cs="Arial"/>
        </w:rPr>
        <w:t xml:space="preserve">: </w:t>
      </w:r>
    </w:p>
    <w:p w:rsidR="0061058F" w:rsidRPr="003C6D94" w:rsidRDefault="0061058F" w:rsidP="0061058F">
      <w:pPr>
        <w:spacing w:line="360" w:lineRule="auto"/>
        <w:jc w:val="both"/>
        <w:rPr>
          <w:rFonts w:ascii="Georgia" w:hAnsi="Georgia" w:cs="Arial"/>
          <w:sz w:val="20"/>
          <w:lang w:val="es-CO"/>
        </w:rPr>
      </w:pPr>
    </w:p>
    <w:p w:rsidR="0061058F" w:rsidRPr="005C7E66" w:rsidRDefault="0061058F" w:rsidP="0061058F">
      <w:pPr>
        <w:ind w:left="709" w:right="618"/>
        <w:jc w:val="both"/>
        <w:rPr>
          <w:rFonts w:ascii="Georgia" w:hAnsi="Georgia" w:cs="Arial"/>
          <w:bCs/>
          <w:sz w:val="28"/>
          <w:szCs w:val="28"/>
          <w:lang w:eastAsia="x-none"/>
        </w:rPr>
      </w:pPr>
      <w:r w:rsidRPr="00DB39AD">
        <w:rPr>
          <w:rFonts w:ascii="Georgia" w:hAnsi="Georgia" w:cs="Arial"/>
          <w:bCs/>
          <w:lang w:eastAsia="x-none"/>
        </w:rPr>
        <w:t xml:space="preserve">…y,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w:t>
      </w:r>
      <w:r w:rsidRPr="00DB39AD">
        <w:rPr>
          <w:rFonts w:ascii="Georgia" w:hAnsi="Georgia" w:cs="Arial"/>
          <w:bCs/>
          <w:lang w:eastAsia="x-none"/>
        </w:rPr>
        <w:lastRenderedPageBreak/>
        <w:t>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61058F" w:rsidRPr="006A672F" w:rsidRDefault="0061058F" w:rsidP="0061058F">
      <w:pPr>
        <w:spacing w:line="360" w:lineRule="auto"/>
        <w:ind w:right="51"/>
        <w:jc w:val="both"/>
        <w:rPr>
          <w:rFonts w:ascii="Georgia" w:hAnsi="Georgia" w:cs="Arial"/>
          <w:sz w:val="28"/>
          <w:lang w:val="es-ES_tradnl"/>
        </w:rPr>
      </w:pPr>
    </w:p>
    <w:p w:rsidR="0061058F" w:rsidRPr="00910FE9" w:rsidRDefault="0061058F" w:rsidP="0061058F">
      <w:pPr>
        <w:spacing w:line="360" w:lineRule="auto"/>
        <w:ind w:right="51"/>
        <w:jc w:val="both"/>
        <w:rPr>
          <w:rFonts w:ascii="Georgia" w:hAnsi="Georgia" w:cs="Arial"/>
          <w:bCs/>
          <w:lang w:val="es-CO"/>
        </w:rPr>
      </w:pPr>
      <w:r w:rsidRPr="00910FE9">
        <w:rPr>
          <w:rFonts w:ascii="Georgia" w:hAnsi="Georgia"/>
        </w:rPr>
        <w:t xml:space="preserve">Nada se arguyó y menos se acreditó por parte del accionante, de forma que pudiera estimarse </w:t>
      </w:r>
      <w:r w:rsidRPr="00910FE9">
        <w:rPr>
          <w:rFonts w:ascii="Georgia" w:hAnsi="Georgia" w:cs="Arial"/>
          <w:bCs/>
          <w:lang w:val="es-CO"/>
        </w:rPr>
        <w:t>que es una persona que requiere de protección reforzada</w:t>
      </w:r>
      <w:r w:rsidRPr="00910FE9">
        <w:rPr>
          <w:rStyle w:val="Refdenotaalpie"/>
          <w:rFonts w:ascii="Georgia" w:hAnsi="Georgia"/>
        </w:rPr>
        <w:footnoteReference w:id="19"/>
      </w:r>
      <w:r w:rsidRPr="00910FE9">
        <w:rPr>
          <w:rFonts w:ascii="Georgia" w:hAnsi="Georgia" w:cs="Arial"/>
        </w:rPr>
        <w:t>,</w:t>
      </w:r>
      <w:r w:rsidRPr="00910FE9">
        <w:rPr>
          <w:rFonts w:ascii="Georgia" w:hAnsi="Georgia" w:cs="Arial"/>
          <w:bCs/>
          <w:lang w:val="es-CO"/>
        </w:rPr>
        <w:t xml:space="preserve"> de tal modo que amerite un análisis flexible del requisito de procedibilidad echado de menos</w:t>
      </w:r>
      <w:r w:rsidRPr="00910FE9">
        <w:rPr>
          <w:rFonts w:ascii="Georgia" w:hAnsi="Georgia"/>
        </w:rPr>
        <w:t>.</w:t>
      </w:r>
    </w:p>
    <w:p w:rsidR="0061058F" w:rsidRDefault="0061058F" w:rsidP="0061058F">
      <w:pPr>
        <w:spacing w:line="360" w:lineRule="auto"/>
        <w:ind w:right="51"/>
        <w:jc w:val="both"/>
        <w:rPr>
          <w:rFonts w:ascii="Georgia" w:hAnsi="Georgia" w:cs="Arial"/>
          <w:lang w:val="es-ES_tradnl"/>
        </w:rPr>
      </w:pPr>
      <w:r w:rsidRPr="00910FE9">
        <w:rPr>
          <w:rFonts w:ascii="Georgia" w:hAnsi="Georgia" w:cs="Arial"/>
          <w:lang w:val="es-ES_tradnl"/>
        </w:rPr>
        <w:t xml:space="preserve">Bajo estas condiciones, </w:t>
      </w:r>
      <w:r>
        <w:rPr>
          <w:rFonts w:ascii="Georgia" w:hAnsi="Georgia" w:cs="Arial"/>
          <w:lang w:val="es-ES_tradnl"/>
        </w:rPr>
        <w:t>el presente</w:t>
      </w:r>
      <w:r w:rsidRPr="00910FE9">
        <w:rPr>
          <w:rFonts w:ascii="Georgia" w:hAnsi="Georgia" w:cs="Arial"/>
          <w:lang w:val="es-ES_tradnl"/>
        </w:rPr>
        <w:t xml:space="preserve"> amparo </w:t>
      </w:r>
      <w:r>
        <w:rPr>
          <w:rFonts w:ascii="Georgia" w:hAnsi="Georgia" w:cs="Arial"/>
          <w:lang w:val="es-ES_tradnl"/>
        </w:rPr>
        <w:t xml:space="preserve">frente a esta pretensión </w:t>
      </w:r>
      <w:r w:rsidRPr="00910FE9">
        <w:rPr>
          <w:rFonts w:ascii="Georgia" w:hAnsi="Georgia" w:cs="Arial"/>
          <w:lang w:val="es-ES_tradnl"/>
        </w:rPr>
        <w:t>se torna improcedente toda vez que se incumple</w:t>
      </w:r>
      <w:r>
        <w:rPr>
          <w:rFonts w:ascii="Georgia" w:hAnsi="Georgia" w:cs="Arial"/>
          <w:lang w:val="es-ES_tradnl"/>
        </w:rPr>
        <w:t xml:space="preserve"> uno</w:t>
      </w:r>
      <w:r w:rsidRPr="00910FE9">
        <w:rPr>
          <w:rFonts w:ascii="Georgia" w:hAnsi="Georgia" w:cs="Arial"/>
          <w:lang w:val="es-ES_tradnl"/>
        </w:rPr>
        <w:t xml:space="preserve"> de los siete (7) requisitos generales de procedibilidad, </w:t>
      </w:r>
      <w:r>
        <w:rPr>
          <w:rFonts w:ascii="Georgia" w:hAnsi="Georgia" w:cs="Arial"/>
          <w:lang w:val="es-ES_tradnl"/>
        </w:rPr>
        <w:t>como</w:t>
      </w:r>
      <w:r w:rsidRPr="00910FE9">
        <w:rPr>
          <w:rFonts w:ascii="Georgia" w:hAnsi="Georgia" w:cs="Arial"/>
          <w:lang w:val="es-ES_tradnl"/>
        </w:rPr>
        <w:t xml:space="preserve"> es, la</w:t>
      </w:r>
      <w:r>
        <w:rPr>
          <w:rFonts w:ascii="Georgia" w:hAnsi="Georgia" w:cs="Arial"/>
          <w:lang w:val="es-ES_tradnl"/>
        </w:rPr>
        <w:t xml:space="preserve"> subsidariedad.</w:t>
      </w:r>
    </w:p>
    <w:p w:rsidR="005B1601" w:rsidRPr="00446F44" w:rsidRDefault="005B1601" w:rsidP="005B160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w w:val="150"/>
          <w:sz w:val="20"/>
          <w:lang w:val="en-GB"/>
        </w:rPr>
      </w:pPr>
    </w:p>
    <w:sectPr w:rsidR="005B1601" w:rsidRPr="00446F44"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AF" w:rsidRDefault="00EE7EAF" w:rsidP="0099045D">
      <w:r>
        <w:separator/>
      </w:r>
    </w:p>
  </w:endnote>
  <w:endnote w:type="continuationSeparator" w:id="0">
    <w:p w:rsidR="00EE7EAF" w:rsidRDefault="00EE7EA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6A672F" w:rsidRDefault="006A672F" w:rsidP="006A672F"/>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AF" w:rsidRDefault="00EE7EAF" w:rsidP="0099045D">
      <w:r>
        <w:separator/>
      </w:r>
    </w:p>
  </w:footnote>
  <w:footnote w:type="continuationSeparator" w:id="0">
    <w:p w:rsidR="00EE7EAF" w:rsidRDefault="00EE7EAF" w:rsidP="0099045D">
      <w:r>
        <w:continuationSeparator/>
      </w:r>
    </w:p>
  </w:footnote>
  <w:footnote w:id="1">
    <w:p w:rsidR="00704A64" w:rsidRPr="003D18C6" w:rsidRDefault="00704A64" w:rsidP="00704A64">
      <w:pPr>
        <w:pStyle w:val="Textonotapie"/>
        <w:jc w:val="both"/>
      </w:pPr>
      <w:r w:rsidRPr="003D18C6">
        <w:rPr>
          <w:rStyle w:val="Refdenotaalpie"/>
        </w:rPr>
        <w:footnoteRef/>
      </w:r>
      <w:r w:rsidRPr="003D18C6">
        <w:t xml:space="preserve"> QUINCHE R., Manuel F. Vías de hecho, acción de tutela contra providencias, Editorial Temis SA, Bogotá, 2013, p.103.</w:t>
      </w:r>
    </w:p>
  </w:footnote>
  <w:footnote w:id="2">
    <w:p w:rsidR="00704A64" w:rsidRPr="003D18C6" w:rsidRDefault="00704A64" w:rsidP="00704A64">
      <w:pPr>
        <w:pStyle w:val="Textonotapie"/>
        <w:jc w:val="both"/>
      </w:pPr>
      <w:r w:rsidRPr="003D18C6">
        <w:rPr>
          <w:rStyle w:val="Refdenotaalpie"/>
        </w:rPr>
        <w:footnoteRef/>
      </w:r>
      <w:r w:rsidRPr="003D18C6">
        <w:t xml:space="preserve"> QUIROGA N., Édgar A. Tutela contra decisiones judiciales, Universidad Santo Tomás y editorial Ibáñez, Bogotá DC, 2014, p.83.</w:t>
      </w:r>
    </w:p>
  </w:footnote>
  <w:footnote w:id="3">
    <w:p w:rsidR="00704A64" w:rsidRPr="003D18C6" w:rsidRDefault="00704A64" w:rsidP="00704A64">
      <w:pPr>
        <w:pStyle w:val="Textonotapie"/>
        <w:jc w:val="both"/>
      </w:pPr>
      <w:r w:rsidRPr="003D18C6">
        <w:rPr>
          <w:rStyle w:val="Refdenotaalpie"/>
        </w:rPr>
        <w:footnoteRef/>
      </w:r>
      <w:r w:rsidRPr="003D18C6">
        <w:t xml:space="preserve"> </w:t>
      </w:r>
      <w:r w:rsidRPr="003D18C6">
        <w:rPr>
          <w:lang w:val="es-MX"/>
        </w:rPr>
        <w:t>CC. T-917 de 2011.</w:t>
      </w:r>
    </w:p>
  </w:footnote>
  <w:footnote w:id="4">
    <w:p w:rsidR="00704A64" w:rsidRPr="003D18C6" w:rsidRDefault="00704A64" w:rsidP="00704A64">
      <w:pPr>
        <w:pStyle w:val="Textonotapie"/>
        <w:jc w:val="both"/>
      </w:pPr>
      <w:r w:rsidRPr="003D18C6">
        <w:rPr>
          <w:rStyle w:val="Refdenotaalpie"/>
        </w:rPr>
        <w:footnoteRef/>
      </w:r>
      <w:r w:rsidRPr="003D18C6">
        <w:rPr>
          <w:lang w:val="es-MX"/>
        </w:rPr>
        <w:t xml:space="preserve"> CC. C-590 de 2005.</w:t>
      </w:r>
    </w:p>
  </w:footnote>
  <w:footnote w:id="5">
    <w:p w:rsidR="00704A64" w:rsidRPr="003D18C6" w:rsidRDefault="00704A64" w:rsidP="00704A64">
      <w:pPr>
        <w:pStyle w:val="Textonotapie"/>
        <w:jc w:val="both"/>
      </w:pPr>
      <w:r w:rsidRPr="003D18C6">
        <w:rPr>
          <w:rStyle w:val="Refdenotaalpie"/>
        </w:rPr>
        <w:footnoteRef/>
      </w:r>
      <w:r w:rsidRPr="003D18C6">
        <w:rPr>
          <w:lang w:val="es-MX"/>
        </w:rPr>
        <w:t xml:space="preserve"> CC. </w:t>
      </w:r>
      <w:r w:rsidRPr="003D18C6">
        <w:rPr>
          <w:bCs/>
        </w:rPr>
        <w:t>SU-222 de 2016</w:t>
      </w:r>
      <w:r w:rsidRPr="003D18C6">
        <w:rPr>
          <w:lang w:val="es-MX"/>
        </w:rPr>
        <w:t>.</w:t>
      </w:r>
    </w:p>
  </w:footnote>
  <w:footnote w:id="6">
    <w:p w:rsidR="00642852" w:rsidRPr="003D18C6" w:rsidRDefault="00642852" w:rsidP="00642852">
      <w:pPr>
        <w:pStyle w:val="Textonotapie"/>
        <w:rPr>
          <w:b/>
          <w:bCs/>
        </w:rPr>
      </w:pPr>
      <w:r w:rsidRPr="003D18C6">
        <w:rPr>
          <w:rStyle w:val="Refdenotaalpie"/>
        </w:rPr>
        <w:footnoteRef/>
      </w:r>
      <w:r w:rsidRPr="003D18C6">
        <w:t xml:space="preserve"> </w:t>
      </w:r>
      <w:r w:rsidRPr="003D18C6">
        <w:rPr>
          <w:bCs/>
          <w:lang w:val="es-ES_tradnl"/>
        </w:rPr>
        <w:t>CC. T-137 de 2017.</w:t>
      </w:r>
    </w:p>
  </w:footnote>
  <w:footnote w:id="7">
    <w:p w:rsidR="00704A64" w:rsidRPr="003D18C6" w:rsidRDefault="00704A64" w:rsidP="00704A64">
      <w:pPr>
        <w:pStyle w:val="Textonotapie"/>
        <w:rPr>
          <w:lang w:val="es-CO"/>
        </w:rPr>
      </w:pPr>
      <w:r w:rsidRPr="003D18C6">
        <w:rPr>
          <w:rStyle w:val="Refdenotaalpie"/>
        </w:rPr>
        <w:footnoteRef/>
      </w:r>
      <w:r w:rsidRPr="003D18C6">
        <w:t xml:space="preserve"> </w:t>
      </w:r>
      <w:r w:rsidRPr="003D18C6">
        <w:rPr>
          <w:lang w:val="es-MX"/>
        </w:rPr>
        <w:t>CC. T-307 de 2015.</w:t>
      </w:r>
    </w:p>
  </w:footnote>
  <w:footnote w:id="8">
    <w:p w:rsidR="00704A64" w:rsidRPr="003D18C6" w:rsidRDefault="00704A64" w:rsidP="00704A64">
      <w:pPr>
        <w:pStyle w:val="Textonotapie"/>
        <w:jc w:val="both"/>
      </w:pPr>
      <w:r w:rsidRPr="003D18C6">
        <w:rPr>
          <w:vertAlign w:val="superscript"/>
        </w:rPr>
        <w:footnoteRef/>
      </w:r>
      <w:r w:rsidRPr="003D18C6">
        <w:t xml:space="preserve"> ESCUELA JUDICIAL RODRIGO LARA BONILLA. </w:t>
      </w:r>
      <w:r w:rsidRPr="003D18C6">
        <w:rPr>
          <w:lang w:val="es-CO"/>
        </w:rPr>
        <w:t>La acción de tutela en el ordenamiento constitucional colombiano, Universidad Nacional de Colombia, Catalina Botero Marino, Ediprime Ltda., 2006, p.61-75.</w:t>
      </w:r>
    </w:p>
  </w:footnote>
  <w:footnote w:id="9">
    <w:p w:rsidR="00704A64" w:rsidRPr="003D18C6" w:rsidRDefault="00704A64" w:rsidP="00704A64">
      <w:pPr>
        <w:pStyle w:val="Textonotapie"/>
        <w:jc w:val="both"/>
      </w:pPr>
      <w:r w:rsidRPr="003D18C6">
        <w:rPr>
          <w:rStyle w:val="Refdenotaalpie"/>
        </w:rPr>
        <w:footnoteRef/>
      </w:r>
      <w:r w:rsidRPr="003D18C6">
        <w:t xml:space="preserve"> QUINCHE R., Manuel F. La acción de tutela, el amparo en Colombia, Bogotá DC, 2011, p.233-285.</w:t>
      </w:r>
    </w:p>
  </w:footnote>
  <w:footnote w:id="10">
    <w:p w:rsidR="00C83A42" w:rsidRPr="007D3087" w:rsidRDefault="00C83A42" w:rsidP="00C83A42">
      <w:pPr>
        <w:pStyle w:val="Textonotapie"/>
        <w:jc w:val="both"/>
      </w:pPr>
      <w:r w:rsidRPr="007D3087">
        <w:rPr>
          <w:rStyle w:val="Refdenotaalpie"/>
        </w:rPr>
        <w:footnoteRef/>
      </w:r>
      <w:r w:rsidRPr="007D3087">
        <w:t xml:space="preserve"> CC. T-134 de 1994. </w:t>
      </w:r>
    </w:p>
  </w:footnote>
  <w:footnote w:id="11">
    <w:p w:rsidR="00C83A42" w:rsidRPr="007D3087" w:rsidRDefault="00C83A42" w:rsidP="00C83A42">
      <w:pPr>
        <w:pStyle w:val="Textonotapie"/>
      </w:pPr>
      <w:r w:rsidRPr="007D3087">
        <w:rPr>
          <w:rStyle w:val="Refdenotaalpie"/>
        </w:rPr>
        <w:footnoteRef/>
      </w:r>
      <w:r w:rsidRPr="007D3087">
        <w:t xml:space="preserve"> CC. T-103 de 2014.</w:t>
      </w:r>
    </w:p>
  </w:footnote>
  <w:footnote w:id="12">
    <w:p w:rsidR="00C83A42" w:rsidRPr="007D3087" w:rsidRDefault="00C83A42" w:rsidP="00C83A42">
      <w:pPr>
        <w:pStyle w:val="Textonotapie"/>
        <w:jc w:val="both"/>
      </w:pPr>
      <w:r w:rsidRPr="007D3087">
        <w:rPr>
          <w:rStyle w:val="Refdenotaalpie"/>
        </w:rPr>
        <w:footnoteRef/>
      </w:r>
      <w:r w:rsidRPr="007D3087">
        <w:t xml:space="preserve"> CC. T-567 de 1998.</w:t>
      </w:r>
    </w:p>
  </w:footnote>
  <w:footnote w:id="13">
    <w:p w:rsidR="00C83A42" w:rsidRPr="007D3087" w:rsidRDefault="00C83A42" w:rsidP="00C83A42">
      <w:pPr>
        <w:pStyle w:val="Textonotapie"/>
        <w:jc w:val="both"/>
      </w:pPr>
      <w:r w:rsidRPr="007D3087">
        <w:rPr>
          <w:rStyle w:val="Refdenotaalpie"/>
        </w:rPr>
        <w:footnoteRef/>
      </w:r>
      <w:r w:rsidRPr="007D3087">
        <w:t xml:space="preserve"> CC. </w:t>
      </w:r>
      <w:r>
        <w:t>SU-210 de 2017, T-181 de 2017, T-233 de 2017, T-323 de 2017, T-001 de 2017, T-038 de 2017, T- 106 de 2017, T-037 de  2016, T-120 de 2016 y T-662 de 2013</w:t>
      </w:r>
      <w:r w:rsidR="008B52CC">
        <w:t>.</w:t>
      </w:r>
      <w:r w:rsidRPr="007D3087">
        <w:rPr>
          <w:b/>
          <w:bCs/>
          <w:color w:val="2D2D2D"/>
          <w:bdr w:val="none" w:sz="0" w:space="0" w:color="auto" w:frame="1"/>
          <w:shd w:val="clear" w:color="auto" w:fill="FFFFFF"/>
        </w:rPr>
        <w:t xml:space="preserve"> </w:t>
      </w:r>
    </w:p>
  </w:footnote>
  <w:footnote w:id="14">
    <w:p w:rsidR="00C83A42" w:rsidRPr="007D3087" w:rsidRDefault="00C83A42" w:rsidP="00C83A42">
      <w:pPr>
        <w:pStyle w:val="Textonotapie"/>
        <w:jc w:val="both"/>
      </w:pPr>
      <w:r w:rsidRPr="007D3087">
        <w:rPr>
          <w:rStyle w:val="Refdenotaalpie"/>
        </w:rPr>
        <w:footnoteRef/>
      </w:r>
      <w:r w:rsidRPr="007D3087">
        <w:t xml:space="preserve"> CSJ, Civil. STC2349-2017, STC3931-2016, STC6121-2015 y sentencia del 02-09-2014, MP: Margarita Cabello B., No.23001-22-14-000-2014-00097-01;</w:t>
      </w:r>
    </w:p>
  </w:footnote>
  <w:footnote w:id="15">
    <w:p w:rsidR="0061058F" w:rsidRDefault="0061058F" w:rsidP="0061058F">
      <w:pPr>
        <w:pStyle w:val="Textonotapie"/>
        <w:jc w:val="both"/>
      </w:pPr>
      <w:r>
        <w:rPr>
          <w:rStyle w:val="Refdenotaalpie"/>
        </w:rPr>
        <w:footnoteRef/>
      </w:r>
      <w:r>
        <w:t xml:space="preserve"> CC. T-103 de 2014 y </w:t>
      </w:r>
      <w:r>
        <w:rPr>
          <w:bCs/>
        </w:rPr>
        <w:t>SU-297 de 2015.</w:t>
      </w:r>
    </w:p>
  </w:footnote>
  <w:footnote w:id="16">
    <w:p w:rsidR="0061058F" w:rsidRDefault="0061058F" w:rsidP="0061058F">
      <w:pPr>
        <w:pStyle w:val="Textonotapie"/>
      </w:pPr>
      <w:r>
        <w:rPr>
          <w:rStyle w:val="Refdenotaalpie"/>
        </w:rPr>
        <w:footnoteRef/>
      </w:r>
      <w:r>
        <w:t xml:space="preserve"> CC.  SU-210 de 2017 y T-717 de 2011.</w:t>
      </w:r>
    </w:p>
  </w:footnote>
  <w:footnote w:id="17">
    <w:p w:rsidR="0061058F" w:rsidRPr="0011170E" w:rsidRDefault="0061058F" w:rsidP="0061058F">
      <w:pPr>
        <w:pStyle w:val="Textonotapie"/>
        <w:jc w:val="both"/>
      </w:pPr>
      <w:r w:rsidRPr="0011170E">
        <w:rPr>
          <w:rStyle w:val="Refdenotaalpie"/>
        </w:rPr>
        <w:footnoteRef/>
      </w:r>
      <w:r w:rsidRPr="0011170E">
        <w:t xml:space="preserve"> CC. T-103 de 2014 y </w:t>
      </w:r>
      <w:r>
        <w:rPr>
          <w:bCs/>
        </w:rPr>
        <w:t>SU-297 de 2015</w:t>
      </w:r>
    </w:p>
  </w:footnote>
  <w:footnote w:id="18">
    <w:p w:rsidR="0061058F" w:rsidRDefault="0061058F" w:rsidP="0061058F">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9">
    <w:p w:rsidR="0061058F" w:rsidRPr="00377F29" w:rsidRDefault="0061058F" w:rsidP="0061058F">
      <w:pPr>
        <w:pStyle w:val="Textonotapie"/>
        <w:rPr>
          <w:lang w:val="es-CO"/>
        </w:rPr>
      </w:pPr>
      <w:r w:rsidRPr="00377F29">
        <w:rPr>
          <w:rStyle w:val="Refdenotaalpie"/>
        </w:rPr>
        <w:footnoteRef/>
      </w:r>
      <w:r w:rsidRPr="00377F29">
        <w:t xml:space="preserve"> </w:t>
      </w:r>
      <w:r w:rsidRPr="00377F29">
        <w:rPr>
          <w:lang w:val="es-CO"/>
        </w:rPr>
        <w:t>CC.</w:t>
      </w:r>
      <w:r>
        <w:rPr>
          <w:lang w:val="es-CO"/>
        </w:rPr>
        <w:t xml:space="preserve"> SU-210 de</w:t>
      </w:r>
      <w:r w:rsidRPr="00377F29">
        <w:rPr>
          <w:lang w:val="es-CO"/>
        </w:rPr>
        <w:t xml:space="preserve"> 20</w:t>
      </w:r>
      <w:r>
        <w:rPr>
          <w:lang w:val="es-CO"/>
        </w:rPr>
        <w:t>17</w:t>
      </w:r>
      <w:r w:rsidRPr="00377F29">
        <w:rPr>
          <w:lang w:val="es-CO"/>
        </w:rPr>
        <w:t xml:space="preserve"> y T-</w:t>
      </w:r>
      <w:r>
        <w:rPr>
          <w:lang w:val="es-CO"/>
        </w:rPr>
        <w:t>717</w:t>
      </w:r>
      <w:r w:rsidRPr="00377F29">
        <w:rPr>
          <w:lang w:val="es-CO"/>
        </w:rPr>
        <w:t xml:space="preserve"> de 201</w:t>
      </w:r>
      <w:r>
        <w:rPr>
          <w:lang w:val="es-CO"/>
        </w:rPr>
        <w:t>1</w:t>
      </w:r>
      <w:r w:rsidRPr="00377F29">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00301CAF" w:rsidRPr="007C23E2">
      <w:rPr>
        <w:rFonts w:ascii="Georgia" w:hAnsi="Georgia" w:cs="Calibri"/>
        <w:i/>
        <w:sz w:val="20"/>
      </w:rPr>
      <w:fldChar w:fldCharType="begin"/>
    </w:r>
    <w:r w:rsidRPr="007C23E2">
      <w:rPr>
        <w:rFonts w:ascii="Georgia" w:hAnsi="Georgia" w:cs="Calibri"/>
        <w:i/>
        <w:sz w:val="20"/>
      </w:rPr>
      <w:instrText xml:space="preserve"> PAGE   \* MERGEFORMAT </w:instrText>
    </w:r>
    <w:r w:rsidR="00301CAF" w:rsidRPr="007C23E2">
      <w:rPr>
        <w:rFonts w:ascii="Georgia" w:hAnsi="Georgia" w:cs="Calibri"/>
        <w:i/>
        <w:sz w:val="20"/>
      </w:rPr>
      <w:fldChar w:fldCharType="separate"/>
    </w:r>
    <w:r w:rsidR="007D5B6A">
      <w:rPr>
        <w:rFonts w:ascii="Georgia" w:hAnsi="Georgia" w:cs="Calibri"/>
        <w:i/>
        <w:noProof/>
        <w:sz w:val="20"/>
      </w:rPr>
      <w:t>2</w:t>
    </w:r>
    <w:r w:rsidR="00301CAF" w:rsidRPr="007C23E2">
      <w:rPr>
        <w:rFonts w:ascii="Georgia" w:hAnsi="Georgia" w:cs="Calibri"/>
        <w:i/>
        <w:sz w:val="20"/>
      </w:rPr>
      <w:fldChar w:fldCharType="end"/>
    </w:r>
  </w:p>
  <w:p w:rsidR="00800180" w:rsidRDefault="00A00766" w:rsidP="009C568C">
    <w:pPr>
      <w:pStyle w:val="Encabezado"/>
      <w:ind w:right="360"/>
      <w:jc w:val="both"/>
      <w:rPr>
        <w:rFonts w:ascii="Georgia" w:hAnsi="Georgia" w:cs="Calibri"/>
        <w:i/>
        <w:sz w:val="20"/>
        <w:szCs w:val="22"/>
      </w:rPr>
    </w:pPr>
    <w:r w:rsidRPr="007C23E2">
      <w:rPr>
        <w:rFonts w:ascii="Georgia" w:hAnsi="Georgia" w:cs="Calibri"/>
        <w:i/>
        <w:sz w:val="20"/>
        <w:szCs w:val="22"/>
      </w:rPr>
      <w:t>EXPEDIENTE No.</w:t>
    </w:r>
    <w:r w:rsidR="0041111B" w:rsidRPr="007C23E2">
      <w:rPr>
        <w:rFonts w:ascii="Georgia" w:hAnsi="Georgia" w:cs="Calibri"/>
        <w:i/>
        <w:sz w:val="20"/>
        <w:szCs w:val="22"/>
      </w:rPr>
      <w:t>201</w:t>
    </w:r>
    <w:r w:rsidR="00232CDC">
      <w:rPr>
        <w:rFonts w:ascii="Georgia" w:hAnsi="Georgia" w:cs="Calibri"/>
        <w:i/>
        <w:sz w:val="20"/>
        <w:szCs w:val="22"/>
      </w:rPr>
      <w:t>8</w:t>
    </w:r>
    <w:r w:rsidR="0041111B" w:rsidRPr="007C23E2">
      <w:rPr>
        <w:rFonts w:ascii="Georgia" w:hAnsi="Georgia" w:cs="Calibri"/>
        <w:i/>
        <w:sz w:val="20"/>
        <w:szCs w:val="22"/>
      </w:rPr>
      <w:t>-</w:t>
    </w:r>
    <w:r w:rsidR="00A370DE">
      <w:rPr>
        <w:rFonts w:ascii="Georgia" w:hAnsi="Georgia" w:cs="Calibri"/>
        <w:i/>
        <w:sz w:val="20"/>
        <w:szCs w:val="22"/>
      </w:rPr>
      <w:t>0</w:t>
    </w:r>
    <w:r w:rsidR="00232CDC">
      <w:rPr>
        <w:rFonts w:ascii="Georgia" w:hAnsi="Georgia" w:cs="Calibri"/>
        <w:i/>
        <w:sz w:val="20"/>
        <w:szCs w:val="22"/>
      </w:rPr>
      <w:t>0069</w:t>
    </w:r>
    <w:r w:rsidR="0041111B" w:rsidRPr="007C23E2">
      <w:rPr>
        <w:rFonts w:ascii="Georgia" w:hAnsi="Georgia" w:cs="Calibri"/>
        <w:i/>
        <w:sz w:val="20"/>
        <w:szCs w:val="22"/>
      </w:rPr>
      <w:t>-00</w:t>
    </w:r>
    <w:r w:rsidR="007229B8" w:rsidRPr="007C23E2">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3F3F"/>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3FDF"/>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E9"/>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667"/>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DC8"/>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1EE"/>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5B6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0D4"/>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3EE"/>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57D"/>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388"/>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EAF"/>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22A0-E770-44AC-AA47-6F2ADF99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9</Pages>
  <Words>3380</Words>
  <Characters>18592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77</cp:revision>
  <cp:lastPrinted>2018-03-22T18:07:00Z</cp:lastPrinted>
  <dcterms:created xsi:type="dcterms:W3CDTF">2018-03-21T12:18:00Z</dcterms:created>
  <dcterms:modified xsi:type="dcterms:W3CDTF">2018-04-10T15:42:00Z</dcterms:modified>
</cp:coreProperties>
</file>