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3AC" w:rsidRPr="00400CCC" w:rsidRDefault="009853AC" w:rsidP="009853A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400C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val="es-CO" w:eastAsia="fr-FR"/>
        </w:rPr>
        <w:t> </w:t>
      </w:r>
    </w:p>
    <w:p w:rsidR="009853AC" w:rsidRPr="00400CCC" w:rsidRDefault="009853AC" w:rsidP="009853AC">
      <w:pPr>
        <w:shd w:val="clear" w:color="auto" w:fill="FFFFFF"/>
        <w:ind w:left="2124" w:hanging="2124"/>
        <w:jc w:val="both"/>
        <w:rPr>
          <w:rFonts w:ascii="Calibri" w:eastAsia="Calibri" w:hAnsi="Calibri" w:cs="Calibri"/>
          <w:color w:val="222222"/>
          <w:sz w:val="18"/>
          <w:szCs w:val="18"/>
          <w:lang w:val="es-CO" w:eastAsia="fr-FR"/>
        </w:rPr>
      </w:pPr>
      <w:r w:rsidRPr="00400CCC">
        <w:rPr>
          <w:rFonts w:ascii="Calibri" w:hAnsi="Calibri" w:cs="Calibri"/>
          <w:color w:val="222222"/>
          <w:sz w:val="18"/>
          <w:szCs w:val="18"/>
          <w:lang w:val="es-CO" w:eastAsia="fr-FR"/>
        </w:rPr>
        <w:t>Providencia:</w:t>
      </w:r>
      <w:r w:rsidRPr="00400CCC">
        <w:rPr>
          <w:rFonts w:ascii="Calibri" w:hAnsi="Calibri" w:cs="Calibri"/>
          <w:color w:val="222222"/>
          <w:sz w:val="18"/>
          <w:szCs w:val="18"/>
          <w:lang w:val="es-CO" w:eastAsia="fr-FR"/>
        </w:rPr>
        <w:tab/>
        <w:t xml:space="preserve">Auto  </w:t>
      </w:r>
      <w:r>
        <w:rPr>
          <w:rFonts w:ascii="Calibri" w:hAnsi="Calibri" w:cs="Calibri"/>
          <w:color w:val="222222"/>
          <w:sz w:val="18"/>
          <w:szCs w:val="18"/>
          <w:lang w:val="es-CO" w:eastAsia="fr-FR"/>
        </w:rPr>
        <w:t>- 2ª Instancia -</w:t>
      </w:r>
      <w:r>
        <w:rPr>
          <w:rFonts w:ascii="Calibri" w:hAnsi="Calibri" w:cs="Calibri"/>
          <w:color w:val="222222"/>
          <w:sz w:val="18"/>
          <w:szCs w:val="18"/>
          <w:lang w:val="es-CO" w:eastAsia="fr-FR"/>
        </w:rPr>
        <w:t>1</w:t>
      </w:r>
      <w:r>
        <w:rPr>
          <w:rFonts w:ascii="Calibri" w:hAnsi="Calibri" w:cs="Calibri"/>
          <w:color w:val="222222"/>
          <w:sz w:val="18"/>
          <w:szCs w:val="18"/>
          <w:lang w:val="es-CO" w:eastAsia="fr-FR"/>
        </w:rPr>
        <w:t>3</w:t>
      </w:r>
      <w:r>
        <w:rPr>
          <w:rFonts w:ascii="Calibri" w:hAnsi="Calibri" w:cs="Calibri"/>
          <w:color w:val="222222"/>
          <w:sz w:val="18"/>
          <w:szCs w:val="18"/>
          <w:lang w:val="es-CO" w:eastAsia="fr-FR"/>
        </w:rPr>
        <w:t xml:space="preserve"> de </w:t>
      </w:r>
      <w:r>
        <w:rPr>
          <w:rFonts w:ascii="Calibri" w:hAnsi="Calibri" w:cs="Calibri"/>
          <w:color w:val="222222"/>
          <w:sz w:val="18"/>
          <w:szCs w:val="18"/>
          <w:lang w:val="es-CO" w:eastAsia="fr-FR"/>
        </w:rPr>
        <w:t>abril</w:t>
      </w:r>
      <w:r>
        <w:rPr>
          <w:rFonts w:ascii="Calibri" w:hAnsi="Calibri" w:cs="Calibri"/>
          <w:color w:val="222222"/>
          <w:sz w:val="18"/>
          <w:szCs w:val="18"/>
          <w:lang w:val="es-CO" w:eastAsia="fr-FR"/>
        </w:rPr>
        <w:t xml:space="preserve"> de 2018</w:t>
      </w:r>
      <w:r>
        <w:rPr>
          <w:rFonts w:ascii="Calibri" w:hAnsi="Calibri" w:cs="Calibri"/>
          <w:color w:val="222222"/>
          <w:sz w:val="18"/>
          <w:szCs w:val="18"/>
          <w:lang w:val="es-CO" w:eastAsia="fr-FR"/>
        </w:rPr>
        <w:t xml:space="preserve"> - SÚPLICA</w:t>
      </w:r>
    </w:p>
    <w:p w:rsidR="009853AC" w:rsidRPr="00400CCC" w:rsidRDefault="009853AC" w:rsidP="009853AC">
      <w:pPr>
        <w:shd w:val="clear" w:color="auto" w:fill="FFFFFF"/>
        <w:tabs>
          <w:tab w:val="left" w:pos="1418"/>
        </w:tabs>
        <w:jc w:val="both"/>
        <w:rPr>
          <w:rFonts w:ascii="Calibri" w:eastAsia="Calibri" w:hAnsi="Calibri" w:cs="Calibri"/>
          <w:color w:val="222222"/>
          <w:sz w:val="18"/>
          <w:szCs w:val="18"/>
          <w:lang w:eastAsia="fr-FR"/>
        </w:rPr>
      </w:pPr>
      <w:r w:rsidRPr="00400CCC">
        <w:rPr>
          <w:rFonts w:ascii="Calibri" w:eastAsia="Calibri" w:hAnsi="Calibri" w:cs="Calibri"/>
          <w:color w:val="222222"/>
          <w:sz w:val="18"/>
          <w:szCs w:val="18"/>
          <w:lang w:val="es-CO" w:eastAsia="fr-FR"/>
        </w:rPr>
        <w:t>Radicación Nro. :</w:t>
      </w:r>
      <w:r w:rsidRPr="00400CCC">
        <w:rPr>
          <w:rFonts w:ascii="Calibri" w:eastAsia="Calibri" w:hAnsi="Calibri" w:cs="Calibri"/>
          <w:color w:val="222222"/>
          <w:sz w:val="18"/>
          <w:szCs w:val="18"/>
          <w:lang w:val="es-CO" w:eastAsia="fr-FR"/>
        </w:rPr>
        <w:tab/>
        <w:t xml:space="preserve">  </w:t>
      </w:r>
      <w:r w:rsidRPr="00400CCC">
        <w:rPr>
          <w:rFonts w:ascii="Calibri" w:eastAsia="Calibri" w:hAnsi="Calibri" w:cs="Calibri"/>
          <w:color w:val="222222"/>
          <w:sz w:val="18"/>
          <w:szCs w:val="18"/>
          <w:lang w:val="es-CO" w:eastAsia="fr-FR"/>
        </w:rPr>
        <w:tab/>
      </w:r>
      <w:r w:rsidRPr="009853AC">
        <w:rPr>
          <w:rFonts w:ascii="Calibri" w:eastAsia="Calibri" w:hAnsi="Calibri" w:cs="Calibri"/>
          <w:color w:val="222222"/>
          <w:sz w:val="18"/>
          <w:szCs w:val="18"/>
          <w:lang w:eastAsia="fr-FR"/>
        </w:rPr>
        <w:t>66001-31-03-004-2010-00331-01</w:t>
      </w:r>
    </w:p>
    <w:p w:rsidR="009853AC" w:rsidRPr="00400CCC" w:rsidRDefault="009853AC" w:rsidP="009853AC">
      <w:pPr>
        <w:shd w:val="clear" w:color="auto" w:fill="FFFFFF"/>
        <w:tabs>
          <w:tab w:val="left" w:pos="1418"/>
        </w:tabs>
        <w:jc w:val="both"/>
        <w:rPr>
          <w:rFonts w:ascii="Calibri" w:eastAsia="Calibri" w:hAnsi="Calibri" w:cs="Calibri"/>
          <w:bCs/>
          <w:color w:val="222222"/>
          <w:sz w:val="18"/>
          <w:szCs w:val="18"/>
          <w:lang w:eastAsia="fr-FR"/>
        </w:rPr>
      </w:pPr>
      <w:r w:rsidRPr="00400CCC">
        <w:rPr>
          <w:rFonts w:ascii="Calibri" w:eastAsia="Calibri" w:hAnsi="Calibri" w:cs="Calibri"/>
          <w:color w:val="222222"/>
          <w:sz w:val="18"/>
          <w:szCs w:val="18"/>
          <w:lang w:val="es-ES_tradnl" w:eastAsia="fr-FR"/>
        </w:rPr>
        <w:t>Demandante</w:t>
      </w:r>
      <w:r w:rsidRPr="00400CCC">
        <w:rPr>
          <w:rFonts w:ascii="Calibri" w:eastAsia="Calibri" w:hAnsi="Calibri" w:cs="Calibri"/>
          <w:color w:val="222222"/>
          <w:sz w:val="18"/>
          <w:szCs w:val="18"/>
          <w:lang w:val="es-CO" w:eastAsia="fr-FR"/>
        </w:rPr>
        <w:t>:</w:t>
      </w:r>
      <w:r w:rsidRPr="00400CCC">
        <w:rPr>
          <w:rFonts w:ascii="Calibri" w:eastAsia="Calibri" w:hAnsi="Calibri" w:cs="Calibri"/>
          <w:color w:val="222222"/>
          <w:sz w:val="18"/>
          <w:szCs w:val="18"/>
          <w:lang w:val="es-CO" w:eastAsia="fr-FR"/>
        </w:rPr>
        <w:tab/>
      </w:r>
      <w:r w:rsidRPr="00400CCC">
        <w:rPr>
          <w:rFonts w:ascii="Calibri" w:eastAsia="Calibri" w:hAnsi="Calibri" w:cs="Calibri"/>
          <w:color w:val="222222"/>
          <w:sz w:val="18"/>
          <w:szCs w:val="18"/>
          <w:lang w:val="es-CO" w:eastAsia="fr-FR"/>
        </w:rPr>
        <w:tab/>
      </w:r>
      <w:r w:rsidRPr="009853AC">
        <w:rPr>
          <w:rFonts w:ascii="Calibri" w:eastAsia="Calibri" w:hAnsi="Calibri" w:cs="Calibri"/>
          <w:bCs/>
          <w:color w:val="222222"/>
          <w:sz w:val="18"/>
          <w:szCs w:val="18"/>
          <w:lang w:val="es-CO" w:eastAsia="fr-FR"/>
        </w:rPr>
        <w:t xml:space="preserve">Inversiones Vallejo y </w:t>
      </w:r>
      <w:proofErr w:type="spellStart"/>
      <w:r w:rsidRPr="009853AC">
        <w:rPr>
          <w:rFonts w:ascii="Calibri" w:eastAsia="Calibri" w:hAnsi="Calibri" w:cs="Calibri"/>
          <w:bCs/>
          <w:color w:val="222222"/>
          <w:sz w:val="18"/>
          <w:szCs w:val="18"/>
          <w:lang w:val="es-CO" w:eastAsia="fr-FR"/>
        </w:rPr>
        <w:t>Cía</w:t>
      </w:r>
      <w:proofErr w:type="spellEnd"/>
      <w:r w:rsidRPr="009853AC">
        <w:rPr>
          <w:rFonts w:ascii="Calibri" w:eastAsia="Calibri" w:hAnsi="Calibri" w:cs="Calibri"/>
          <w:bCs/>
          <w:color w:val="222222"/>
          <w:sz w:val="18"/>
          <w:szCs w:val="18"/>
          <w:lang w:val="es-CO" w:eastAsia="fr-FR"/>
        </w:rPr>
        <w:t xml:space="preserve"> S en C</w:t>
      </w:r>
      <w:r w:rsidRPr="00400CCC">
        <w:rPr>
          <w:rFonts w:ascii="Calibri" w:eastAsia="Calibri" w:hAnsi="Calibri" w:cs="Calibri"/>
          <w:bCs/>
          <w:color w:val="222222"/>
          <w:sz w:val="18"/>
          <w:szCs w:val="18"/>
          <w:lang w:val="es-CO" w:eastAsia="fr-FR"/>
        </w:rPr>
        <w:t>.</w:t>
      </w:r>
    </w:p>
    <w:p w:rsidR="009853AC" w:rsidRPr="00400CCC" w:rsidRDefault="009853AC" w:rsidP="009853AC">
      <w:pPr>
        <w:shd w:val="clear" w:color="auto" w:fill="FFFFFF"/>
        <w:tabs>
          <w:tab w:val="left" w:pos="1418"/>
        </w:tabs>
        <w:jc w:val="both"/>
        <w:rPr>
          <w:rFonts w:ascii="Calibri" w:eastAsia="Calibri" w:hAnsi="Calibri" w:cs="Calibri"/>
          <w:bCs/>
          <w:color w:val="222222"/>
          <w:sz w:val="18"/>
          <w:szCs w:val="18"/>
          <w:lang w:eastAsia="fr-FR"/>
        </w:rPr>
      </w:pPr>
      <w:r w:rsidRPr="00400CCC">
        <w:rPr>
          <w:rFonts w:ascii="Calibri" w:eastAsia="Calibri" w:hAnsi="Calibri" w:cs="Calibri"/>
          <w:bCs/>
          <w:color w:val="222222"/>
          <w:sz w:val="18"/>
          <w:szCs w:val="18"/>
          <w:lang w:eastAsia="fr-FR"/>
        </w:rPr>
        <w:t xml:space="preserve">Demandado: </w:t>
      </w:r>
      <w:r w:rsidRPr="00400CCC">
        <w:rPr>
          <w:rFonts w:ascii="Calibri" w:eastAsia="Calibri" w:hAnsi="Calibri" w:cs="Calibri"/>
          <w:bCs/>
          <w:color w:val="222222"/>
          <w:sz w:val="18"/>
          <w:szCs w:val="18"/>
          <w:lang w:eastAsia="fr-FR"/>
        </w:rPr>
        <w:tab/>
      </w:r>
      <w:r w:rsidRPr="00400CCC">
        <w:rPr>
          <w:rFonts w:ascii="Calibri" w:eastAsia="Calibri" w:hAnsi="Calibri" w:cs="Calibri"/>
          <w:bCs/>
          <w:color w:val="222222"/>
          <w:sz w:val="18"/>
          <w:szCs w:val="18"/>
          <w:lang w:eastAsia="fr-FR"/>
        </w:rPr>
        <w:tab/>
      </w:r>
      <w:r w:rsidRPr="009853AC">
        <w:rPr>
          <w:rFonts w:ascii="Calibri" w:eastAsia="Calibri" w:hAnsi="Calibri" w:cs="Calibri"/>
          <w:bCs/>
          <w:color w:val="222222"/>
          <w:sz w:val="18"/>
          <w:szCs w:val="18"/>
          <w:lang w:val="es-CO" w:eastAsia="fr-FR"/>
        </w:rPr>
        <w:t>Conjunto Residencial Caminos de Maraya PH</w:t>
      </w:r>
    </w:p>
    <w:p w:rsidR="009853AC" w:rsidRPr="00400CCC" w:rsidRDefault="009853AC" w:rsidP="009853AC">
      <w:pPr>
        <w:shd w:val="clear" w:color="auto" w:fill="FFFFFF"/>
        <w:tabs>
          <w:tab w:val="left" w:pos="1418"/>
        </w:tabs>
        <w:ind w:left="2124" w:hanging="2124"/>
        <w:jc w:val="both"/>
        <w:rPr>
          <w:rFonts w:ascii="Calibri" w:eastAsia="Calibri" w:hAnsi="Calibri" w:cs="Calibri"/>
          <w:color w:val="222222"/>
          <w:sz w:val="18"/>
          <w:szCs w:val="18"/>
          <w:lang w:val="es-CO" w:eastAsia="fr-FR"/>
        </w:rPr>
      </w:pPr>
      <w:r>
        <w:rPr>
          <w:rFonts w:ascii="Calibri" w:eastAsia="Calibri" w:hAnsi="Calibri" w:cs="Calibri"/>
          <w:color w:val="222222"/>
          <w:sz w:val="18"/>
          <w:szCs w:val="18"/>
          <w:lang w:val="es-CO" w:eastAsia="fr-FR"/>
        </w:rPr>
        <w:t>Proceso:</w:t>
      </w:r>
      <w:r>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sidRPr="009853AC">
        <w:rPr>
          <w:rFonts w:ascii="Calibri" w:eastAsia="Calibri" w:hAnsi="Calibri" w:cs="Calibri"/>
          <w:color w:val="222222"/>
          <w:sz w:val="18"/>
          <w:szCs w:val="18"/>
          <w:lang w:val="es-CO" w:eastAsia="fr-FR"/>
        </w:rPr>
        <w:t>Ordinario- Reivindicatorio</w:t>
      </w:r>
    </w:p>
    <w:p w:rsidR="009853AC" w:rsidRPr="00400CCC" w:rsidRDefault="009853AC" w:rsidP="009853AC">
      <w:pPr>
        <w:shd w:val="clear" w:color="auto" w:fill="FFFFFF"/>
        <w:tabs>
          <w:tab w:val="left" w:pos="1416"/>
        </w:tabs>
        <w:jc w:val="both"/>
        <w:rPr>
          <w:rFonts w:ascii="Calibri" w:eastAsia="Calibri" w:hAnsi="Calibri" w:cs="Calibri"/>
          <w:bCs/>
          <w:iCs/>
          <w:color w:val="222222"/>
          <w:sz w:val="18"/>
          <w:szCs w:val="18"/>
          <w:lang w:val="es-CO" w:eastAsia="fr-FR"/>
        </w:rPr>
      </w:pPr>
      <w:r w:rsidRPr="00400CCC">
        <w:rPr>
          <w:rFonts w:ascii="Calibri" w:eastAsia="Calibri" w:hAnsi="Calibri" w:cs="Calibri"/>
          <w:color w:val="222222"/>
          <w:sz w:val="18"/>
          <w:szCs w:val="18"/>
          <w:lang w:val="es-CO" w:eastAsia="fr-FR"/>
        </w:rPr>
        <w:t>Magistrado Ponente: </w:t>
      </w:r>
      <w:r w:rsidRPr="00400CCC">
        <w:rPr>
          <w:rFonts w:ascii="Calibri" w:eastAsia="Calibri" w:hAnsi="Calibri" w:cs="Calibri"/>
          <w:color w:val="222222"/>
          <w:sz w:val="18"/>
          <w:szCs w:val="18"/>
          <w:lang w:val="es-CO" w:eastAsia="fr-FR"/>
        </w:rPr>
        <w:tab/>
      </w:r>
      <w:proofErr w:type="spellStart"/>
      <w:r w:rsidRPr="00400CCC">
        <w:rPr>
          <w:rFonts w:ascii="Calibri" w:eastAsia="Calibri" w:hAnsi="Calibri" w:cs="Calibri"/>
          <w:color w:val="222222"/>
          <w:sz w:val="18"/>
          <w:szCs w:val="18"/>
          <w:lang w:val="es-CO" w:eastAsia="fr-FR"/>
        </w:rPr>
        <w:t>DUBERNEY</w:t>
      </w:r>
      <w:proofErr w:type="spellEnd"/>
      <w:r w:rsidRPr="00400CCC">
        <w:rPr>
          <w:rFonts w:ascii="Calibri" w:eastAsia="Calibri" w:hAnsi="Calibri" w:cs="Calibri"/>
          <w:color w:val="222222"/>
          <w:sz w:val="18"/>
          <w:szCs w:val="18"/>
          <w:lang w:val="es-CO" w:eastAsia="fr-FR"/>
        </w:rPr>
        <w:t xml:space="preserve"> GRISALES HERRERA</w:t>
      </w:r>
    </w:p>
    <w:p w:rsidR="009853AC" w:rsidRPr="00400CCC" w:rsidRDefault="009853AC" w:rsidP="009853AC">
      <w:pPr>
        <w:shd w:val="clear" w:color="auto" w:fill="FFFFFF"/>
        <w:ind w:left="2124" w:hanging="2124"/>
        <w:jc w:val="both"/>
        <w:rPr>
          <w:rFonts w:ascii="Calibri" w:eastAsia="Calibri" w:hAnsi="Calibri" w:cs="Calibri"/>
          <w:bCs/>
          <w:iCs/>
          <w:color w:val="222222"/>
          <w:sz w:val="10"/>
          <w:szCs w:val="10"/>
          <w:lang w:val="es-CO" w:eastAsia="fr-FR"/>
        </w:rPr>
      </w:pPr>
    </w:p>
    <w:p w:rsidR="009853AC" w:rsidRPr="009853AC" w:rsidRDefault="009853AC" w:rsidP="009853AC">
      <w:pPr>
        <w:shd w:val="clear" w:color="auto" w:fill="FFFFFF"/>
        <w:spacing w:after="200"/>
        <w:jc w:val="both"/>
        <w:rPr>
          <w:rFonts w:ascii="Calibri" w:hAnsi="Calibri" w:cs="Calibri"/>
          <w:color w:val="222222"/>
          <w:sz w:val="18"/>
          <w:szCs w:val="18"/>
          <w:lang w:val="es-CO" w:eastAsia="fr-FR"/>
        </w:rPr>
      </w:pPr>
      <w:r w:rsidRPr="00400CCC">
        <w:rPr>
          <w:rFonts w:ascii="Calibri" w:hAnsi="Calibri" w:cs="Calibri"/>
          <w:b/>
          <w:color w:val="222222"/>
          <w:sz w:val="18"/>
          <w:szCs w:val="18"/>
          <w:lang w:val="es-CO" w:eastAsia="fr-FR"/>
        </w:rPr>
        <w:t xml:space="preserve">Temas: </w:t>
      </w:r>
      <w:r w:rsidRPr="00400CCC">
        <w:rPr>
          <w:rFonts w:ascii="Calibri" w:hAnsi="Calibri" w:cs="Calibri"/>
          <w:b/>
          <w:color w:val="222222"/>
          <w:sz w:val="18"/>
          <w:szCs w:val="18"/>
          <w:lang w:val="es-CO" w:eastAsia="fr-FR"/>
        </w:rPr>
        <w:tab/>
      </w:r>
      <w:r w:rsidRPr="00400CCC">
        <w:rPr>
          <w:rFonts w:ascii="Calibri" w:hAnsi="Calibri" w:cs="Calibri"/>
          <w:b/>
          <w:color w:val="222222"/>
          <w:sz w:val="18"/>
          <w:szCs w:val="18"/>
          <w:lang w:val="es-CO" w:eastAsia="fr-FR"/>
        </w:rPr>
        <w:tab/>
      </w:r>
      <w:r w:rsidRPr="00400CCC">
        <w:rPr>
          <w:rFonts w:ascii="Calibri" w:hAnsi="Calibri" w:cs="Calibri"/>
          <w:b/>
          <w:color w:val="222222"/>
          <w:sz w:val="18"/>
          <w:szCs w:val="18"/>
          <w:lang w:val="es-CO" w:eastAsia="fr-FR"/>
        </w:rPr>
        <w:tab/>
      </w:r>
      <w:r>
        <w:rPr>
          <w:rFonts w:ascii="Calibri" w:hAnsi="Calibri" w:cs="Calibri"/>
          <w:b/>
          <w:color w:val="222222"/>
          <w:sz w:val="18"/>
          <w:szCs w:val="18"/>
          <w:lang w:val="es-CO" w:eastAsia="fr-FR"/>
        </w:rPr>
        <w:t xml:space="preserve">REIVINDICATORIO / NIEGA PRUEBAS DE OFICIO EN SEGUNDA INSTANCIA / CONFIRMA - </w:t>
      </w:r>
      <w:r w:rsidRPr="009853AC">
        <w:rPr>
          <w:rFonts w:ascii="Calibri" w:hAnsi="Calibri" w:cs="Calibri"/>
          <w:color w:val="222222"/>
          <w:sz w:val="18"/>
          <w:szCs w:val="18"/>
          <w:lang w:val="es-CO" w:eastAsia="fr-FR"/>
        </w:rPr>
        <w:t xml:space="preserve">Al reiterar el pedimento para que se decreten oficiosamente las pruebas, olvida el recurrente que disponerlas, aunque es un deber del funcionario (Artículo 170, </w:t>
      </w:r>
      <w:proofErr w:type="spellStart"/>
      <w:r w:rsidRPr="009853AC">
        <w:rPr>
          <w:rFonts w:ascii="Calibri" w:hAnsi="Calibri" w:cs="Calibri"/>
          <w:color w:val="222222"/>
          <w:sz w:val="18"/>
          <w:szCs w:val="18"/>
          <w:lang w:val="es-CO" w:eastAsia="fr-FR"/>
        </w:rPr>
        <w:t>CGP</w:t>
      </w:r>
      <w:proofErr w:type="spellEnd"/>
      <w:r w:rsidRPr="009853AC">
        <w:rPr>
          <w:rFonts w:ascii="Calibri" w:hAnsi="Calibri" w:cs="Calibri"/>
          <w:color w:val="222222"/>
          <w:sz w:val="18"/>
          <w:szCs w:val="18"/>
          <w:lang w:val="es-CO" w:eastAsia="fr-FR"/>
        </w:rPr>
        <w:t>), responde a la necesidad de esclarecer los hechos; criterio que ya fue expuesto por la Magistrada Ponente y que estima esta Sala Dual suficientemente razonable para negar la súplica postulada.</w:t>
      </w:r>
    </w:p>
    <w:p w:rsidR="009853AC" w:rsidRPr="009853AC" w:rsidRDefault="009853AC" w:rsidP="009853AC">
      <w:pPr>
        <w:shd w:val="clear" w:color="auto" w:fill="FFFFFF"/>
        <w:spacing w:after="200"/>
        <w:jc w:val="both"/>
        <w:rPr>
          <w:rFonts w:ascii="Calibri" w:hAnsi="Calibri" w:cs="Calibri"/>
          <w:color w:val="222222"/>
          <w:sz w:val="18"/>
          <w:szCs w:val="18"/>
          <w:lang w:val="es-CO" w:eastAsia="fr-FR"/>
        </w:rPr>
      </w:pPr>
      <w:r w:rsidRPr="009853AC">
        <w:rPr>
          <w:rFonts w:ascii="Calibri" w:hAnsi="Calibri" w:cs="Calibri"/>
          <w:color w:val="222222"/>
          <w:sz w:val="18"/>
          <w:szCs w:val="18"/>
          <w:lang w:val="es-CO" w:eastAsia="fr-FR"/>
        </w:rPr>
        <w:t>(…)</w:t>
      </w:r>
    </w:p>
    <w:p w:rsidR="009853AC" w:rsidRPr="009853AC" w:rsidRDefault="009853AC" w:rsidP="009853AC">
      <w:pPr>
        <w:shd w:val="clear" w:color="auto" w:fill="FFFFFF"/>
        <w:spacing w:after="200"/>
        <w:jc w:val="both"/>
        <w:rPr>
          <w:rFonts w:ascii="Calibri" w:hAnsi="Calibri" w:cs="Calibri"/>
          <w:color w:val="222222"/>
          <w:sz w:val="18"/>
          <w:szCs w:val="18"/>
          <w:lang w:val="es-CO" w:eastAsia="fr-FR"/>
        </w:rPr>
      </w:pPr>
      <w:r w:rsidRPr="009853AC">
        <w:rPr>
          <w:rFonts w:ascii="Calibri" w:hAnsi="Calibri" w:cs="Calibri"/>
          <w:color w:val="222222"/>
          <w:sz w:val="18"/>
          <w:szCs w:val="18"/>
          <w:lang w:val="es-CO" w:eastAsia="fr-FR"/>
        </w:rPr>
        <w:t xml:space="preserve">Posición que coincide con lo señalado, últimamente, por la </w:t>
      </w:r>
      <w:proofErr w:type="gramStart"/>
      <w:r w:rsidRPr="009853AC">
        <w:rPr>
          <w:rFonts w:ascii="Calibri" w:hAnsi="Calibri" w:cs="Calibri"/>
          <w:color w:val="222222"/>
          <w:sz w:val="18"/>
          <w:szCs w:val="18"/>
          <w:lang w:val="es-CO" w:eastAsia="fr-FR"/>
        </w:rPr>
        <w:t>CSJ :</w:t>
      </w:r>
      <w:proofErr w:type="gramEnd"/>
      <w:r w:rsidRPr="009853AC">
        <w:rPr>
          <w:rFonts w:ascii="Calibri" w:hAnsi="Calibri" w:cs="Calibri"/>
          <w:color w:val="222222"/>
          <w:sz w:val="18"/>
          <w:szCs w:val="18"/>
          <w:lang w:val="es-CO" w:eastAsia="fr-FR"/>
        </w:rPr>
        <w:t xml:space="preserve"> “(…) en punto a la iniciativa del fallador ordinario de cara al decreto de pruebas de oficio, la Sala ha dejado sentado que el hecho de que aquél se abstenga de disponer su práctica, no conlleva, sin más, a que se consideren conculcadas las garantías fundamentales de las partes (…)”.En suma, fue acertada la decisión.</w:t>
      </w:r>
    </w:p>
    <w:p w:rsidR="009853AC" w:rsidRPr="009853AC" w:rsidRDefault="009853AC" w:rsidP="009853AC">
      <w:pPr>
        <w:shd w:val="clear" w:color="auto" w:fill="FFFFFF"/>
        <w:spacing w:after="200"/>
        <w:jc w:val="both"/>
        <w:rPr>
          <w:rFonts w:ascii="Arial" w:hAnsi="Arial" w:cs="Arial"/>
          <w:w w:val="140"/>
          <w:sz w:val="14"/>
          <w:lang w:val="es-CO"/>
        </w:rPr>
      </w:pPr>
      <w:bookmarkStart w:id="0" w:name="_GoBack"/>
      <w:bookmarkEnd w:id="0"/>
    </w:p>
    <w:p w:rsidR="00AC5058" w:rsidRPr="007C1447" w:rsidRDefault="00AC5058" w:rsidP="00AF5080">
      <w:pPr>
        <w:pStyle w:val="Encabezado"/>
        <w:widowControl w:val="0"/>
        <w:autoSpaceDE w:val="0"/>
        <w:autoSpaceDN w:val="0"/>
        <w:adjustRightInd w:val="0"/>
        <w:ind w:right="360"/>
        <w:jc w:val="center"/>
        <w:rPr>
          <w:rFonts w:ascii="Georgia" w:hAnsi="Georgia" w:cs="Calibri"/>
          <w:i/>
          <w:sz w:val="20"/>
          <w:szCs w:val="20"/>
          <w:lang w:val="es-CO"/>
        </w:rPr>
      </w:pPr>
      <w:r w:rsidRPr="007C1447">
        <w:rPr>
          <w:rFonts w:ascii="Georgia" w:hAnsi="Georgia" w:cs="Calibri"/>
          <w:i/>
          <w:noProof/>
          <w:sz w:val="20"/>
          <w:szCs w:val="20"/>
        </w:rPr>
        <w:drawing>
          <wp:inline distT="0" distB="0" distL="0" distR="0" wp14:anchorId="019530C2" wp14:editId="537C35F4">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AC5058" w:rsidRPr="007C1447" w:rsidRDefault="00AC5058" w:rsidP="00AC5058">
      <w:pPr>
        <w:pStyle w:val="Sinespaciado"/>
        <w:spacing w:line="360" w:lineRule="auto"/>
        <w:jc w:val="center"/>
        <w:rPr>
          <w:rFonts w:ascii="Georgia" w:hAnsi="Georgia" w:cs="Arial"/>
          <w:w w:val="140"/>
          <w:sz w:val="14"/>
          <w:szCs w:val="14"/>
        </w:rPr>
      </w:pPr>
      <w:r w:rsidRPr="007C1447">
        <w:rPr>
          <w:rFonts w:ascii="Georgia" w:hAnsi="Georgia" w:cs="Arial"/>
          <w:w w:val="140"/>
          <w:sz w:val="14"/>
          <w:szCs w:val="14"/>
        </w:rPr>
        <w:t>REPUBLICA DE COLOMBIA</w:t>
      </w:r>
    </w:p>
    <w:p w:rsidR="00AC5058" w:rsidRPr="007C1447" w:rsidRDefault="00AC5058" w:rsidP="00AC5058">
      <w:pPr>
        <w:pStyle w:val="Sinespaciado"/>
        <w:tabs>
          <w:tab w:val="center" w:pos="4987"/>
          <w:tab w:val="left" w:pos="8449"/>
        </w:tabs>
        <w:spacing w:line="360" w:lineRule="auto"/>
        <w:jc w:val="center"/>
        <w:rPr>
          <w:rFonts w:ascii="Georgia" w:hAnsi="Georgia" w:cs="Arial"/>
          <w:w w:val="140"/>
        </w:rPr>
      </w:pPr>
      <w:r w:rsidRPr="007C1447">
        <w:rPr>
          <w:rFonts w:ascii="Georgia" w:hAnsi="Georgia" w:cs="Arial"/>
          <w:w w:val="140"/>
          <w:sz w:val="14"/>
          <w:szCs w:val="14"/>
        </w:rPr>
        <w:t>RAMA JUDICIAL DEL PODER PÚBLICO</w:t>
      </w:r>
    </w:p>
    <w:p w:rsidR="00AC5058" w:rsidRPr="007C1447" w:rsidRDefault="00AC5058" w:rsidP="00AC5058">
      <w:pPr>
        <w:pStyle w:val="Sinespaciado"/>
        <w:spacing w:line="360" w:lineRule="auto"/>
        <w:jc w:val="center"/>
        <w:rPr>
          <w:rFonts w:ascii="Georgia" w:hAnsi="Georgia" w:cs="Arial"/>
          <w:w w:val="140"/>
          <w:sz w:val="16"/>
          <w:szCs w:val="16"/>
        </w:rPr>
      </w:pPr>
      <w:r w:rsidRPr="007C1447">
        <w:rPr>
          <w:rFonts w:ascii="Georgia" w:hAnsi="Georgia" w:cs="Arial"/>
          <w:w w:val="140"/>
          <w:sz w:val="18"/>
          <w:szCs w:val="18"/>
        </w:rPr>
        <w:t>T</w:t>
      </w:r>
      <w:r w:rsidRPr="007C1447">
        <w:rPr>
          <w:rFonts w:ascii="Georgia" w:hAnsi="Georgia" w:cs="Arial"/>
          <w:w w:val="140"/>
          <w:sz w:val="16"/>
          <w:szCs w:val="16"/>
        </w:rPr>
        <w:t>RIBUNAL</w:t>
      </w:r>
      <w:r w:rsidRPr="007C1447">
        <w:rPr>
          <w:rFonts w:ascii="Georgia" w:hAnsi="Georgia" w:cs="Arial"/>
          <w:w w:val="140"/>
          <w:sz w:val="18"/>
          <w:szCs w:val="18"/>
        </w:rPr>
        <w:t xml:space="preserve"> S</w:t>
      </w:r>
      <w:r w:rsidRPr="007C1447">
        <w:rPr>
          <w:rFonts w:ascii="Georgia" w:hAnsi="Georgia" w:cs="Arial"/>
          <w:w w:val="140"/>
          <w:sz w:val="16"/>
          <w:szCs w:val="16"/>
        </w:rPr>
        <w:t xml:space="preserve">UPERIOR DE </w:t>
      </w:r>
      <w:r w:rsidRPr="007C1447">
        <w:rPr>
          <w:rFonts w:ascii="Georgia" w:hAnsi="Georgia" w:cs="Arial"/>
          <w:w w:val="140"/>
          <w:sz w:val="18"/>
          <w:szCs w:val="18"/>
        </w:rPr>
        <w:t>D</w:t>
      </w:r>
      <w:r w:rsidRPr="007C1447">
        <w:rPr>
          <w:rFonts w:ascii="Georgia" w:hAnsi="Georgia" w:cs="Arial"/>
          <w:w w:val="140"/>
          <w:sz w:val="16"/>
          <w:szCs w:val="16"/>
        </w:rPr>
        <w:t>ISTRITO</w:t>
      </w:r>
      <w:r w:rsidRPr="007C1447">
        <w:rPr>
          <w:rFonts w:ascii="Georgia" w:hAnsi="Georgia" w:cs="Arial"/>
          <w:w w:val="140"/>
          <w:sz w:val="18"/>
          <w:szCs w:val="18"/>
        </w:rPr>
        <w:t xml:space="preserve"> J</w:t>
      </w:r>
      <w:r w:rsidRPr="007C1447">
        <w:rPr>
          <w:rFonts w:ascii="Georgia" w:hAnsi="Georgia" w:cs="Arial"/>
          <w:w w:val="140"/>
          <w:sz w:val="16"/>
          <w:szCs w:val="16"/>
        </w:rPr>
        <w:t>UDICIAL</w:t>
      </w:r>
    </w:p>
    <w:p w:rsidR="00CB6098" w:rsidRPr="007C1447" w:rsidRDefault="00CB6098" w:rsidP="00CB6098">
      <w:pPr>
        <w:pStyle w:val="Sinespaciado"/>
        <w:spacing w:line="360" w:lineRule="auto"/>
        <w:jc w:val="center"/>
        <w:rPr>
          <w:rFonts w:ascii="Georgia" w:hAnsi="Georgia" w:cs="Arial"/>
          <w:smallCaps/>
          <w:w w:val="140"/>
          <w:sz w:val="20"/>
          <w:szCs w:val="18"/>
        </w:rPr>
      </w:pPr>
      <w:r w:rsidRPr="007C1447">
        <w:rPr>
          <w:rFonts w:ascii="Georgia" w:hAnsi="Georgia" w:cs="Arial"/>
          <w:smallCaps/>
          <w:w w:val="140"/>
          <w:sz w:val="20"/>
          <w:szCs w:val="18"/>
        </w:rPr>
        <w:t>Sala Dual Civil– Familia – Distrito de Pereira</w:t>
      </w:r>
    </w:p>
    <w:p w:rsidR="00AC5058" w:rsidRPr="007C1447" w:rsidRDefault="00AC5058" w:rsidP="00AC5058">
      <w:pPr>
        <w:pStyle w:val="Sinespaciado"/>
        <w:spacing w:line="360" w:lineRule="auto"/>
        <w:jc w:val="center"/>
        <w:rPr>
          <w:rFonts w:ascii="Georgia" w:hAnsi="Georgia" w:cs="Arial"/>
          <w:w w:val="140"/>
          <w:sz w:val="16"/>
          <w:szCs w:val="16"/>
          <w:lang w:val="es-CO"/>
        </w:rPr>
      </w:pPr>
      <w:r w:rsidRPr="007C1447">
        <w:rPr>
          <w:rFonts w:ascii="Georgia" w:hAnsi="Georgia" w:cs="Arial"/>
          <w:w w:val="140"/>
          <w:sz w:val="16"/>
          <w:szCs w:val="18"/>
        </w:rPr>
        <w:t>D</w:t>
      </w:r>
      <w:r w:rsidR="008327BD" w:rsidRPr="007C1447">
        <w:rPr>
          <w:rFonts w:ascii="Georgia" w:hAnsi="Georgia" w:cs="Arial"/>
          <w:w w:val="140"/>
          <w:sz w:val="16"/>
          <w:szCs w:val="18"/>
        </w:rPr>
        <w:t xml:space="preserve"> </w:t>
      </w:r>
      <w:r w:rsidRPr="007C1447">
        <w:rPr>
          <w:rFonts w:ascii="Georgia" w:hAnsi="Georgia" w:cs="Arial"/>
          <w:w w:val="140"/>
          <w:sz w:val="14"/>
          <w:szCs w:val="16"/>
        </w:rPr>
        <w:t>E</w:t>
      </w:r>
      <w:r w:rsidR="008327BD" w:rsidRPr="007C1447">
        <w:rPr>
          <w:rFonts w:ascii="Georgia" w:hAnsi="Georgia" w:cs="Arial"/>
          <w:w w:val="140"/>
          <w:sz w:val="14"/>
          <w:szCs w:val="16"/>
        </w:rPr>
        <w:t xml:space="preserve"> </w:t>
      </w:r>
      <w:r w:rsidRPr="007C1447">
        <w:rPr>
          <w:rFonts w:ascii="Georgia" w:hAnsi="Georgia" w:cs="Arial"/>
          <w:w w:val="140"/>
          <w:sz w:val="14"/>
          <w:szCs w:val="16"/>
        </w:rPr>
        <w:t>P</w:t>
      </w:r>
      <w:r w:rsidR="008327BD" w:rsidRPr="007C1447">
        <w:rPr>
          <w:rFonts w:ascii="Georgia" w:hAnsi="Georgia" w:cs="Arial"/>
          <w:w w:val="140"/>
          <w:sz w:val="14"/>
          <w:szCs w:val="16"/>
        </w:rPr>
        <w:t xml:space="preserve"> </w:t>
      </w:r>
      <w:r w:rsidRPr="007C1447">
        <w:rPr>
          <w:rFonts w:ascii="Georgia" w:hAnsi="Georgia" w:cs="Arial"/>
          <w:w w:val="140"/>
          <w:sz w:val="14"/>
          <w:szCs w:val="16"/>
        </w:rPr>
        <w:t>A</w:t>
      </w:r>
      <w:r w:rsidR="008327BD" w:rsidRPr="007C1447">
        <w:rPr>
          <w:rFonts w:ascii="Georgia" w:hAnsi="Georgia" w:cs="Arial"/>
          <w:w w:val="140"/>
          <w:sz w:val="14"/>
          <w:szCs w:val="16"/>
        </w:rPr>
        <w:t xml:space="preserve"> </w:t>
      </w:r>
      <w:r w:rsidRPr="007C1447">
        <w:rPr>
          <w:rFonts w:ascii="Georgia" w:hAnsi="Georgia" w:cs="Arial"/>
          <w:w w:val="140"/>
          <w:sz w:val="14"/>
          <w:szCs w:val="16"/>
        </w:rPr>
        <w:t>R</w:t>
      </w:r>
      <w:r w:rsidR="008327BD" w:rsidRPr="007C1447">
        <w:rPr>
          <w:rFonts w:ascii="Georgia" w:hAnsi="Georgia" w:cs="Arial"/>
          <w:w w:val="140"/>
          <w:sz w:val="14"/>
          <w:szCs w:val="16"/>
        </w:rPr>
        <w:t xml:space="preserve"> </w:t>
      </w:r>
      <w:r w:rsidRPr="007C1447">
        <w:rPr>
          <w:rFonts w:ascii="Georgia" w:hAnsi="Georgia" w:cs="Arial"/>
          <w:w w:val="140"/>
          <w:sz w:val="14"/>
          <w:szCs w:val="16"/>
        </w:rPr>
        <w:t>T</w:t>
      </w:r>
      <w:r w:rsidR="008327BD" w:rsidRPr="007C1447">
        <w:rPr>
          <w:rFonts w:ascii="Georgia" w:hAnsi="Georgia" w:cs="Arial"/>
          <w:w w:val="140"/>
          <w:sz w:val="14"/>
          <w:szCs w:val="16"/>
        </w:rPr>
        <w:t xml:space="preserve"> </w:t>
      </w:r>
      <w:r w:rsidRPr="007C1447">
        <w:rPr>
          <w:rFonts w:ascii="Georgia" w:hAnsi="Georgia" w:cs="Arial"/>
          <w:w w:val="140"/>
          <w:sz w:val="14"/>
          <w:szCs w:val="16"/>
        </w:rPr>
        <w:t>A</w:t>
      </w:r>
      <w:r w:rsidR="008327BD" w:rsidRPr="007C1447">
        <w:rPr>
          <w:rFonts w:ascii="Georgia" w:hAnsi="Georgia" w:cs="Arial"/>
          <w:w w:val="140"/>
          <w:sz w:val="14"/>
          <w:szCs w:val="16"/>
        </w:rPr>
        <w:t xml:space="preserve"> </w:t>
      </w:r>
      <w:r w:rsidRPr="007C1447">
        <w:rPr>
          <w:rFonts w:ascii="Georgia" w:hAnsi="Georgia" w:cs="Arial"/>
          <w:w w:val="140"/>
          <w:sz w:val="14"/>
          <w:szCs w:val="16"/>
        </w:rPr>
        <w:t>M</w:t>
      </w:r>
      <w:r w:rsidR="008327BD" w:rsidRPr="007C1447">
        <w:rPr>
          <w:rFonts w:ascii="Georgia" w:hAnsi="Georgia" w:cs="Arial"/>
          <w:w w:val="140"/>
          <w:sz w:val="14"/>
          <w:szCs w:val="16"/>
        </w:rPr>
        <w:t xml:space="preserve"> </w:t>
      </w:r>
      <w:r w:rsidRPr="007C1447">
        <w:rPr>
          <w:rFonts w:ascii="Georgia" w:hAnsi="Georgia" w:cs="Arial"/>
          <w:w w:val="140"/>
          <w:sz w:val="14"/>
          <w:szCs w:val="16"/>
        </w:rPr>
        <w:t>E</w:t>
      </w:r>
      <w:r w:rsidR="008327BD" w:rsidRPr="007C1447">
        <w:rPr>
          <w:rFonts w:ascii="Georgia" w:hAnsi="Georgia" w:cs="Arial"/>
          <w:w w:val="140"/>
          <w:sz w:val="14"/>
          <w:szCs w:val="16"/>
        </w:rPr>
        <w:t xml:space="preserve"> </w:t>
      </w:r>
      <w:r w:rsidRPr="007C1447">
        <w:rPr>
          <w:rFonts w:ascii="Georgia" w:hAnsi="Georgia" w:cs="Arial"/>
          <w:w w:val="140"/>
          <w:sz w:val="14"/>
          <w:szCs w:val="16"/>
        </w:rPr>
        <w:t>N</w:t>
      </w:r>
      <w:r w:rsidR="008327BD" w:rsidRPr="007C1447">
        <w:rPr>
          <w:rFonts w:ascii="Georgia" w:hAnsi="Georgia" w:cs="Arial"/>
          <w:w w:val="140"/>
          <w:sz w:val="14"/>
          <w:szCs w:val="16"/>
        </w:rPr>
        <w:t xml:space="preserve"> </w:t>
      </w:r>
      <w:r w:rsidRPr="007C1447">
        <w:rPr>
          <w:rFonts w:ascii="Georgia" w:hAnsi="Georgia" w:cs="Arial"/>
          <w:w w:val="140"/>
          <w:sz w:val="14"/>
          <w:szCs w:val="16"/>
        </w:rPr>
        <w:t>T</w:t>
      </w:r>
      <w:r w:rsidR="008327BD" w:rsidRPr="007C1447">
        <w:rPr>
          <w:rFonts w:ascii="Georgia" w:hAnsi="Georgia" w:cs="Arial"/>
          <w:w w:val="140"/>
          <w:sz w:val="14"/>
          <w:szCs w:val="16"/>
        </w:rPr>
        <w:t xml:space="preserve"> </w:t>
      </w:r>
      <w:r w:rsidRPr="007C1447">
        <w:rPr>
          <w:rFonts w:ascii="Georgia" w:hAnsi="Georgia" w:cs="Arial"/>
          <w:w w:val="140"/>
          <w:sz w:val="14"/>
          <w:szCs w:val="16"/>
        </w:rPr>
        <w:t xml:space="preserve">O </w:t>
      </w:r>
      <w:r w:rsidR="008327BD" w:rsidRPr="007C1447">
        <w:rPr>
          <w:rFonts w:ascii="Georgia" w:hAnsi="Georgia" w:cs="Arial"/>
          <w:w w:val="140"/>
          <w:sz w:val="14"/>
          <w:szCs w:val="16"/>
        </w:rPr>
        <w:t xml:space="preserve">  </w:t>
      </w:r>
      <w:r w:rsidRPr="007C1447">
        <w:rPr>
          <w:rFonts w:ascii="Georgia" w:hAnsi="Georgia" w:cs="Arial"/>
          <w:w w:val="140"/>
          <w:sz w:val="14"/>
          <w:szCs w:val="16"/>
        </w:rPr>
        <w:t>D</w:t>
      </w:r>
      <w:r w:rsidR="008327BD" w:rsidRPr="007C1447">
        <w:rPr>
          <w:rFonts w:ascii="Georgia" w:hAnsi="Georgia" w:cs="Arial"/>
          <w:w w:val="140"/>
          <w:sz w:val="14"/>
          <w:szCs w:val="16"/>
        </w:rPr>
        <w:t xml:space="preserve"> </w:t>
      </w:r>
      <w:r w:rsidRPr="007C1447">
        <w:rPr>
          <w:rFonts w:ascii="Georgia" w:hAnsi="Georgia" w:cs="Arial"/>
          <w:w w:val="140"/>
          <w:sz w:val="14"/>
          <w:szCs w:val="16"/>
        </w:rPr>
        <w:t>E</w:t>
      </w:r>
      <w:r w:rsidR="008327BD" w:rsidRPr="007C1447">
        <w:rPr>
          <w:rFonts w:ascii="Georgia" w:hAnsi="Georgia" w:cs="Arial"/>
          <w:w w:val="140"/>
          <w:sz w:val="14"/>
          <w:szCs w:val="16"/>
        </w:rPr>
        <w:t xml:space="preserve"> </w:t>
      </w:r>
      <w:r w:rsidRPr="007C1447">
        <w:rPr>
          <w:rFonts w:ascii="Georgia" w:hAnsi="Georgia" w:cs="Arial"/>
          <w:w w:val="140"/>
          <w:sz w:val="14"/>
          <w:szCs w:val="16"/>
        </w:rPr>
        <w:t>L</w:t>
      </w:r>
      <w:r w:rsidRPr="007C1447">
        <w:rPr>
          <w:rFonts w:ascii="Georgia" w:hAnsi="Georgia" w:cs="Arial"/>
          <w:w w:val="140"/>
          <w:sz w:val="12"/>
          <w:szCs w:val="14"/>
        </w:rPr>
        <w:t xml:space="preserve"> </w:t>
      </w:r>
      <w:r w:rsidR="008327BD" w:rsidRPr="007C1447">
        <w:rPr>
          <w:rFonts w:ascii="Georgia" w:hAnsi="Georgia" w:cs="Arial"/>
          <w:w w:val="140"/>
          <w:sz w:val="12"/>
          <w:szCs w:val="14"/>
        </w:rPr>
        <w:t xml:space="preserve">  </w:t>
      </w:r>
      <w:r w:rsidRPr="007C1447">
        <w:rPr>
          <w:rFonts w:ascii="Georgia" w:hAnsi="Georgia" w:cs="Arial"/>
          <w:w w:val="140"/>
          <w:sz w:val="16"/>
          <w:szCs w:val="16"/>
        </w:rPr>
        <w:t>R</w:t>
      </w:r>
      <w:r w:rsidR="008327BD" w:rsidRPr="007C1447">
        <w:rPr>
          <w:rFonts w:ascii="Georgia" w:hAnsi="Georgia" w:cs="Arial"/>
          <w:w w:val="140"/>
          <w:sz w:val="16"/>
          <w:szCs w:val="16"/>
        </w:rPr>
        <w:t xml:space="preserve"> </w:t>
      </w:r>
      <w:r w:rsidRPr="007C1447">
        <w:rPr>
          <w:rFonts w:ascii="Georgia" w:hAnsi="Georgia" w:cs="Arial"/>
          <w:w w:val="140"/>
          <w:sz w:val="14"/>
          <w:szCs w:val="16"/>
        </w:rPr>
        <w:t>I</w:t>
      </w:r>
      <w:r w:rsidR="008327BD" w:rsidRPr="007C1447">
        <w:rPr>
          <w:rFonts w:ascii="Georgia" w:hAnsi="Georgia" w:cs="Arial"/>
          <w:w w:val="140"/>
          <w:sz w:val="14"/>
          <w:szCs w:val="16"/>
        </w:rPr>
        <w:t xml:space="preserve"> </w:t>
      </w:r>
      <w:r w:rsidRPr="007C1447">
        <w:rPr>
          <w:rFonts w:ascii="Georgia" w:hAnsi="Georgia" w:cs="Arial"/>
          <w:w w:val="140"/>
          <w:sz w:val="14"/>
          <w:szCs w:val="16"/>
        </w:rPr>
        <w:t>S</w:t>
      </w:r>
      <w:r w:rsidR="008327BD" w:rsidRPr="007C1447">
        <w:rPr>
          <w:rFonts w:ascii="Georgia" w:hAnsi="Georgia" w:cs="Arial"/>
          <w:w w:val="140"/>
          <w:sz w:val="14"/>
          <w:szCs w:val="16"/>
        </w:rPr>
        <w:t xml:space="preserve"> </w:t>
      </w:r>
      <w:r w:rsidRPr="007C1447">
        <w:rPr>
          <w:rFonts w:ascii="Georgia" w:hAnsi="Georgia" w:cs="Arial"/>
          <w:w w:val="140"/>
          <w:sz w:val="14"/>
          <w:szCs w:val="16"/>
        </w:rPr>
        <w:t>A</w:t>
      </w:r>
      <w:r w:rsidR="008327BD" w:rsidRPr="007C1447">
        <w:rPr>
          <w:rFonts w:ascii="Georgia" w:hAnsi="Georgia" w:cs="Arial"/>
          <w:w w:val="140"/>
          <w:sz w:val="14"/>
          <w:szCs w:val="16"/>
        </w:rPr>
        <w:t xml:space="preserve"> </w:t>
      </w:r>
      <w:r w:rsidRPr="007C1447">
        <w:rPr>
          <w:rFonts w:ascii="Georgia" w:hAnsi="Georgia" w:cs="Arial"/>
          <w:w w:val="140"/>
          <w:sz w:val="14"/>
          <w:szCs w:val="16"/>
        </w:rPr>
        <w:t>R</w:t>
      </w:r>
      <w:r w:rsidR="008327BD" w:rsidRPr="007C1447">
        <w:rPr>
          <w:rFonts w:ascii="Georgia" w:hAnsi="Georgia" w:cs="Arial"/>
          <w:w w:val="140"/>
          <w:sz w:val="14"/>
          <w:szCs w:val="16"/>
        </w:rPr>
        <w:t xml:space="preserve"> </w:t>
      </w:r>
      <w:r w:rsidRPr="007C1447">
        <w:rPr>
          <w:rFonts w:ascii="Georgia" w:hAnsi="Georgia" w:cs="Arial"/>
          <w:w w:val="140"/>
          <w:sz w:val="14"/>
          <w:szCs w:val="16"/>
        </w:rPr>
        <w:t>A</w:t>
      </w:r>
      <w:r w:rsidR="008327BD" w:rsidRPr="007C1447">
        <w:rPr>
          <w:rFonts w:ascii="Georgia" w:hAnsi="Georgia" w:cs="Arial"/>
          <w:w w:val="140"/>
          <w:sz w:val="14"/>
          <w:szCs w:val="16"/>
        </w:rPr>
        <w:t xml:space="preserve"> </w:t>
      </w:r>
      <w:r w:rsidRPr="007C1447">
        <w:rPr>
          <w:rFonts w:ascii="Georgia" w:hAnsi="Georgia" w:cs="Arial"/>
          <w:w w:val="140"/>
          <w:sz w:val="14"/>
          <w:szCs w:val="16"/>
        </w:rPr>
        <w:t>L</w:t>
      </w:r>
      <w:r w:rsidR="008327BD" w:rsidRPr="007C1447">
        <w:rPr>
          <w:rFonts w:ascii="Georgia" w:hAnsi="Georgia" w:cs="Arial"/>
          <w:w w:val="140"/>
          <w:sz w:val="14"/>
          <w:szCs w:val="16"/>
        </w:rPr>
        <w:t xml:space="preserve"> </w:t>
      </w:r>
      <w:r w:rsidRPr="007C1447">
        <w:rPr>
          <w:rFonts w:ascii="Georgia" w:hAnsi="Georgia" w:cs="Arial"/>
          <w:w w:val="140"/>
          <w:sz w:val="14"/>
          <w:szCs w:val="16"/>
        </w:rPr>
        <w:t>D</w:t>
      </w:r>
      <w:r w:rsidR="008327BD" w:rsidRPr="007C1447">
        <w:rPr>
          <w:rFonts w:ascii="Georgia" w:hAnsi="Georgia" w:cs="Arial"/>
          <w:w w:val="140"/>
          <w:sz w:val="14"/>
          <w:szCs w:val="16"/>
        </w:rPr>
        <w:t xml:space="preserve"> </w:t>
      </w:r>
      <w:r w:rsidRPr="007C1447">
        <w:rPr>
          <w:rFonts w:ascii="Georgia" w:hAnsi="Georgia" w:cs="Arial"/>
          <w:w w:val="140"/>
          <w:sz w:val="14"/>
          <w:szCs w:val="16"/>
        </w:rPr>
        <w:t>A</w:t>
      </w:r>
    </w:p>
    <w:p w:rsidR="00AC5058" w:rsidRPr="007C1447" w:rsidRDefault="00AC5058" w:rsidP="00AC5058">
      <w:pPr>
        <w:spacing w:line="360" w:lineRule="auto"/>
        <w:jc w:val="center"/>
        <w:rPr>
          <w:rFonts w:ascii="Georgia" w:hAnsi="Georgia" w:cs="Arial"/>
          <w:b/>
          <w:bCs/>
          <w:sz w:val="16"/>
          <w:szCs w:val="22"/>
        </w:rPr>
      </w:pPr>
    </w:p>
    <w:p w:rsidR="00683A39" w:rsidRPr="007C1447" w:rsidRDefault="00AC5058" w:rsidP="00683A39">
      <w:pPr>
        <w:pStyle w:val="Textoindependiente"/>
        <w:spacing w:line="360" w:lineRule="auto"/>
        <w:ind w:left="2124"/>
        <w:rPr>
          <w:rFonts w:ascii="Georgia" w:hAnsi="Georgia" w:cs="Arial"/>
          <w:szCs w:val="22"/>
        </w:rPr>
      </w:pPr>
      <w:r w:rsidRPr="007C1447">
        <w:rPr>
          <w:rFonts w:ascii="Georgia" w:hAnsi="Georgia" w:cs="Arial"/>
          <w:szCs w:val="22"/>
        </w:rPr>
        <w:t>Asunto</w:t>
      </w:r>
      <w:r w:rsidRPr="007C1447">
        <w:rPr>
          <w:rFonts w:ascii="Georgia" w:hAnsi="Georgia" w:cs="Arial"/>
          <w:szCs w:val="22"/>
        </w:rPr>
        <w:tab/>
      </w:r>
      <w:r w:rsidR="00AF5080" w:rsidRPr="007C1447">
        <w:rPr>
          <w:rFonts w:ascii="Georgia" w:hAnsi="Georgia" w:cs="Arial"/>
          <w:szCs w:val="22"/>
        </w:rPr>
        <w:tab/>
      </w:r>
      <w:r w:rsidRPr="007C1447">
        <w:rPr>
          <w:rFonts w:ascii="Georgia" w:hAnsi="Georgia" w:cs="Arial"/>
          <w:szCs w:val="22"/>
        </w:rPr>
        <w:tab/>
        <w:t xml:space="preserve">: Decide </w:t>
      </w:r>
      <w:r w:rsidR="00683A39" w:rsidRPr="007C1447">
        <w:rPr>
          <w:rFonts w:ascii="Georgia" w:hAnsi="Georgia" w:cs="Arial"/>
          <w:szCs w:val="22"/>
        </w:rPr>
        <w:t>recurso de súplica</w:t>
      </w:r>
      <w:r w:rsidR="00AF5080" w:rsidRPr="007C1447">
        <w:rPr>
          <w:rFonts w:ascii="Georgia" w:hAnsi="Georgia" w:cs="Arial"/>
          <w:szCs w:val="22"/>
        </w:rPr>
        <w:tab/>
      </w:r>
    </w:p>
    <w:p w:rsidR="00683A39" w:rsidRPr="007C1447" w:rsidRDefault="00AF5080" w:rsidP="00683A39">
      <w:pPr>
        <w:pStyle w:val="Textoindependiente"/>
        <w:spacing w:line="360" w:lineRule="auto"/>
        <w:ind w:left="2124"/>
        <w:rPr>
          <w:rFonts w:ascii="Georgia" w:hAnsi="Georgia" w:cs="Arial"/>
          <w:szCs w:val="22"/>
        </w:rPr>
      </w:pPr>
      <w:r w:rsidRPr="007C1447">
        <w:rPr>
          <w:rFonts w:ascii="Georgia" w:hAnsi="Georgia" w:cs="Arial"/>
          <w:szCs w:val="22"/>
        </w:rPr>
        <w:t xml:space="preserve">Tipo de </w:t>
      </w:r>
      <w:r w:rsidR="00683A39" w:rsidRPr="007C1447">
        <w:rPr>
          <w:rFonts w:ascii="Georgia" w:hAnsi="Georgia" w:cs="Arial"/>
          <w:szCs w:val="22"/>
        </w:rPr>
        <w:t>asunto</w:t>
      </w:r>
      <w:r w:rsidRPr="007C1447">
        <w:rPr>
          <w:rFonts w:ascii="Georgia" w:hAnsi="Georgia" w:cs="Arial"/>
          <w:szCs w:val="22"/>
        </w:rPr>
        <w:tab/>
        <w:t xml:space="preserve">: </w:t>
      </w:r>
      <w:r w:rsidR="005C45BB">
        <w:rPr>
          <w:rFonts w:ascii="Georgia" w:hAnsi="Georgia" w:cs="Arial"/>
          <w:szCs w:val="22"/>
        </w:rPr>
        <w:t>Ordinario- Re</w:t>
      </w:r>
      <w:r w:rsidR="00BD1170">
        <w:rPr>
          <w:rFonts w:ascii="Georgia" w:hAnsi="Georgia" w:cs="Arial"/>
          <w:szCs w:val="22"/>
        </w:rPr>
        <w:t>ivindicatorio</w:t>
      </w:r>
    </w:p>
    <w:p w:rsidR="00F56F28" w:rsidRPr="007C1447" w:rsidRDefault="005C45BB" w:rsidP="00683A39">
      <w:pPr>
        <w:pStyle w:val="Textoindependiente"/>
        <w:spacing w:line="360" w:lineRule="auto"/>
        <w:ind w:left="2124"/>
        <w:rPr>
          <w:rFonts w:ascii="Georgia" w:hAnsi="Georgia"/>
          <w:szCs w:val="22"/>
          <w:lang w:val="es-CO"/>
        </w:rPr>
      </w:pPr>
      <w:r>
        <w:rPr>
          <w:rFonts w:ascii="Georgia" w:hAnsi="Georgia"/>
          <w:szCs w:val="22"/>
          <w:lang w:val="es-CO"/>
        </w:rPr>
        <w:t>Demandante</w:t>
      </w:r>
      <w:r w:rsidR="00683A39" w:rsidRPr="007C1447">
        <w:rPr>
          <w:rFonts w:ascii="Georgia" w:hAnsi="Georgia"/>
          <w:szCs w:val="22"/>
          <w:lang w:val="es-CO"/>
        </w:rPr>
        <w:tab/>
      </w:r>
      <w:r w:rsidR="00683A39" w:rsidRPr="007C1447">
        <w:rPr>
          <w:rFonts w:ascii="Georgia" w:hAnsi="Georgia"/>
          <w:szCs w:val="22"/>
          <w:lang w:val="es-CO"/>
        </w:rPr>
        <w:tab/>
        <w:t xml:space="preserve">: </w:t>
      </w:r>
      <w:r w:rsidR="0082191A">
        <w:rPr>
          <w:rFonts w:ascii="Georgia" w:hAnsi="Georgia"/>
          <w:szCs w:val="22"/>
          <w:lang w:val="es-CO"/>
        </w:rPr>
        <w:t xml:space="preserve">Inversiones Vallejo y </w:t>
      </w:r>
      <w:proofErr w:type="spellStart"/>
      <w:r w:rsidR="0082191A">
        <w:rPr>
          <w:rFonts w:ascii="Georgia" w:hAnsi="Georgia"/>
          <w:szCs w:val="22"/>
          <w:lang w:val="es-CO"/>
        </w:rPr>
        <w:t>Cí</w:t>
      </w:r>
      <w:r w:rsidR="00BD1170">
        <w:rPr>
          <w:rFonts w:ascii="Georgia" w:hAnsi="Georgia"/>
          <w:szCs w:val="22"/>
          <w:lang w:val="es-CO"/>
        </w:rPr>
        <w:t>a</w:t>
      </w:r>
      <w:proofErr w:type="spellEnd"/>
      <w:r w:rsidR="00BD1170">
        <w:rPr>
          <w:rFonts w:ascii="Georgia" w:hAnsi="Georgia"/>
          <w:szCs w:val="22"/>
          <w:lang w:val="es-CO"/>
        </w:rPr>
        <w:t xml:space="preserve"> S en C</w:t>
      </w:r>
    </w:p>
    <w:p w:rsidR="0093507B" w:rsidRPr="007C1447" w:rsidRDefault="005C45BB" w:rsidP="00F56F28">
      <w:pPr>
        <w:pStyle w:val="Textoindependiente"/>
        <w:spacing w:line="360" w:lineRule="auto"/>
        <w:ind w:left="2124"/>
        <w:rPr>
          <w:rFonts w:ascii="Georgia" w:hAnsi="Georgia" w:cs="Arial"/>
          <w:szCs w:val="22"/>
          <w:lang w:val="es-CO"/>
        </w:rPr>
      </w:pPr>
      <w:r>
        <w:rPr>
          <w:rFonts w:ascii="Georgia" w:hAnsi="Georgia" w:cs="Arial"/>
          <w:szCs w:val="22"/>
          <w:lang w:val="es-CO"/>
        </w:rPr>
        <w:t>Demandado</w:t>
      </w:r>
      <w:r w:rsidR="00683A39" w:rsidRPr="007C1447">
        <w:rPr>
          <w:rFonts w:ascii="Georgia" w:hAnsi="Georgia" w:cs="Arial"/>
          <w:szCs w:val="22"/>
          <w:lang w:val="es-CO"/>
        </w:rPr>
        <w:tab/>
      </w:r>
      <w:r w:rsidR="00683A39" w:rsidRPr="007C1447">
        <w:rPr>
          <w:rFonts w:ascii="Georgia" w:hAnsi="Georgia" w:cs="Arial"/>
          <w:szCs w:val="22"/>
          <w:lang w:val="es-CO"/>
        </w:rPr>
        <w:tab/>
        <w:t xml:space="preserve">: </w:t>
      </w:r>
      <w:r w:rsidR="00BD1170">
        <w:rPr>
          <w:rFonts w:ascii="Georgia" w:hAnsi="Georgia" w:cs="Arial"/>
          <w:szCs w:val="22"/>
          <w:lang w:val="es-CO"/>
        </w:rPr>
        <w:t>Conjunto Residencial Caminos de Maraya PH</w:t>
      </w:r>
      <w:r w:rsidR="0093507B" w:rsidRPr="007C1447">
        <w:rPr>
          <w:rFonts w:ascii="Georgia" w:hAnsi="Georgia" w:cs="Arial"/>
          <w:szCs w:val="22"/>
          <w:lang w:val="es-CO"/>
        </w:rPr>
        <w:t xml:space="preserve"> </w:t>
      </w:r>
    </w:p>
    <w:p w:rsidR="00683A39" w:rsidRPr="007C1447" w:rsidRDefault="00683A39" w:rsidP="00683A39">
      <w:pPr>
        <w:pStyle w:val="Textoindependiente"/>
        <w:spacing w:line="360" w:lineRule="auto"/>
        <w:ind w:left="2124"/>
        <w:rPr>
          <w:rFonts w:ascii="Georgia" w:hAnsi="Georgia" w:cs="Arial"/>
          <w:szCs w:val="22"/>
          <w:lang w:val="es-CO"/>
        </w:rPr>
      </w:pPr>
      <w:r w:rsidRPr="007C1447">
        <w:rPr>
          <w:rFonts w:ascii="Georgia" w:hAnsi="Georgia" w:cs="Arial"/>
          <w:szCs w:val="22"/>
          <w:lang w:val="es-CO"/>
        </w:rPr>
        <w:t>Radicación</w:t>
      </w:r>
      <w:r w:rsidRPr="007C1447">
        <w:rPr>
          <w:rFonts w:ascii="Georgia" w:hAnsi="Georgia" w:cs="Arial"/>
          <w:szCs w:val="22"/>
          <w:lang w:val="es-CO"/>
        </w:rPr>
        <w:tab/>
      </w:r>
      <w:r w:rsidRPr="007C1447">
        <w:rPr>
          <w:rFonts w:ascii="Georgia" w:hAnsi="Georgia" w:cs="Arial"/>
          <w:szCs w:val="22"/>
          <w:lang w:val="es-CO"/>
        </w:rPr>
        <w:tab/>
        <w:t xml:space="preserve">: </w:t>
      </w:r>
      <w:r w:rsidR="0093507B" w:rsidRPr="007C1447">
        <w:rPr>
          <w:rFonts w:ascii="Georgia" w:hAnsi="Georgia" w:cs="Arial"/>
          <w:szCs w:val="22"/>
          <w:lang w:val="es-CO"/>
        </w:rPr>
        <w:t>66001-31-03-00</w:t>
      </w:r>
      <w:r w:rsidR="00BD1170">
        <w:rPr>
          <w:rFonts w:ascii="Georgia" w:hAnsi="Georgia" w:cs="Arial"/>
          <w:szCs w:val="22"/>
          <w:lang w:val="es-CO"/>
        </w:rPr>
        <w:t>4</w:t>
      </w:r>
      <w:r w:rsidR="0093507B" w:rsidRPr="007C1447">
        <w:rPr>
          <w:rFonts w:ascii="Georgia" w:hAnsi="Georgia" w:cs="Arial"/>
          <w:szCs w:val="22"/>
          <w:lang w:val="es-CO"/>
        </w:rPr>
        <w:t>-201</w:t>
      </w:r>
      <w:r w:rsidR="00BD1170">
        <w:rPr>
          <w:rFonts w:ascii="Georgia" w:hAnsi="Georgia" w:cs="Arial"/>
          <w:szCs w:val="22"/>
          <w:lang w:val="es-CO"/>
        </w:rPr>
        <w:t>0</w:t>
      </w:r>
      <w:r w:rsidR="0093507B" w:rsidRPr="007C1447">
        <w:rPr>
          <w:rFonts w:ascii="Georgia" w:hAnsi="Georgia" w:cs="Arial"/>
          <w:szCs w:val="22"/>
          <w:lang w:val="es-CO"/>
        </w:rPr>
        <w:t>-00</w:t>
      </w:r>
      <w:r w:rsidR="00BD1170">
        <w:rPr>
          <w:rFonts w:ascii="Georgia" w:hAnsi="Georgia" w:cs="Arial"/>
          <w:szCs w:val="22"/>
          <w:lang w:val="es-CO"/>
        </w:rPr>
        <w:t>331</w:t>
      </w:r>
      <w:r w:rsidR="0093507B" w:rsidRPr="007C1447">
        <w:rPr>
          <w:rFonts w:ascii="Georgia" w:hAnsi="Georgia" w:cs="Arial"/>
          <w:szCs w:val="22"/>
          <w:lang w:val="es-CO"/>
        </w:rPr>
        <w:t>-01</w:t>
      </w:r>
    </w:p>
    <w:p w:rsidR="006D1F76" w:rsidRPr="007C1447" w:rsidRDefault="00683A39" w:rsidP="00683A39">
      <w:pPr>
        <w:spacing w:line="360" w:lineRule="auto"/>
        <w:ind w:left="2124"/>
        <w:rPr>
          <w:rFonts w:ascii="Georgia" w:hAnsi="Georgia" w:cs="Arial"/>
          <w:sz w:val="22"/>
          <w:szCs w:val="22"/>
          <w:lang w:val="es-CO"/>
        </w:rPr>
      </w:pPr>
      <w:r w:rsidRPr="00E907AF">
        <w:rPr>
          <w:rFonts w:ascii="Georgia" w:hAnsi="Georgia" w:cs="Arial"/>
          <w:sz w:val="22"/>
          <w:szCs w:val="22"/>
          <w:lang w:val="es-CO"/>
        </w:rPr>
        <w:t>Temas</w:t>
      </w:r>
      <w:r w:rsidRPr="00E907AF">
        <w:rPr>
          <w:rFonts w:ascii="Georgia" w:hAnsi="Georgia" w:cs="Arial"/>
          <w:sz w:val="22"/>
          <w:szCs w:val="22"/>
          <w:lang w:val="es-CO"/>
        </w:rPr>
        <w:tab/>
      </w:r>
      <w:r w:rsidRPr="00E907AF">
        <w:rPr>
          <w:rFonts w:ascii="Georgia" w:hAnsi="Georgia" w:cs="Arial"/>
          <w:sz w:val="22"/>
          <w:szCs w:val="22"/>
          <w:lang w:val="es-CO"/>
        </w:rPr>
        <w:tab/>
      </w:r>
      <w:r w:rsidRPr="00E907AF">
        <w:rPr>
          <w:rFonts w:ascii="Georgia" w:hAnsi="Georgia" w:cs="Arial"/>
          <w:sz w:val="22"/>
          <w:szCs w:val="22"/>
          <w:lang w:val="es-CO"/>
        </w:rPr>
        <w:tab/>
        <w:t>:</w:t>
      </w:r>
      <w:r w:rsidR="006D1F76" w:rsidRPr="00E907AF">
        <w:rPr>
          <w:rFonts w:ascii="Georgia" w:hAnsi="Georgia" w:cs="Arial"/>
          <w:sz w:val="22"/>
          <w:szCs w:val="22"/>
          <w:lang w:val="es-CO"/>
        </w:rPr>
        <w:t xml:space="preserve"> </w:t>
      </w:r>
      <w:r w:rsidR="00E907AF" w:rsidRPr="00E907AF">
        <w:rPr>
          <w:rFonts w:ascii="Georgia" w:hAnsi="Georgia"/>
          <w:sz w:val="22"/>
          <w:szCs w:val="22"/>
        </w:rPr>
        <w:t>Presupuestos –</w:t>
      </w:r>
      <w:r w:rsidR="0093507B" w:rsidRPr="00E907AF">
        <w:rPr>
          <w:rFonts w:ascii="Georgia" w:hAnsi="Georgia"/>
          <w:sz w:val="22"/>
          <w:szCs w:val="22"/>
        </w:rPr>
        <w:t xml:space="preserve"> Pr</w:t>
      </w:r>
      <w:r w:rsidR="00E907AF" w:rsidRPr="00E907AF">
        <w:rPr>
          <w:rFonts w:ascii="Georgia" w:hAnsi="Georgia"/>
          <w:sz w:val="22"/>
          <w:szCs w:val="22"/>
        </w:rPr>
        <w:t>uebas en segunda instancia</w:t>
      </w:r>
    </w:p>
    <w:p w:rsidR="00683A39" w:rsidRPr="007C1447" w:rsidRDefault="00683A39" w:rsidP="00683A39">
      <w:pPr>
        <w:spacing w:line="360" w:lineRule="auto"/>
        <w:ind w:left="2124"/>
        <w:rPr>
          <w:rFonts w:ascii="Georgia" w:hAnsi="Georgia"/>
          <w:sz w:val="22"/>
          <w:lang w:val="es-CO"/>
        </w:rPr>
      </w:pPr>
      <w:r w:rsidRPr="007C1447">
        <w:rPr>
          <w:rFonts w:ascii="Georgia" w:hAnsi="Georgia" w:cs="Arial"/>
          <w:sz w:val="22"/>
          <w:szCs w:val="22"/>
          <w:lang w:val="es-CO"/>
        </w:rPr>
        <w:t>Magistrado Ponente</w:t>
      </w:r>
      <w:r w:rsidRPr="007C1447">
        <w:rPr>
          <w:rFonts w:ascii="Georgia" w:hAnsi="Georgia" w:cs="Arial"/>
          <w:sz w:val="22"/>
          <w:szCs w:val="22"/>
          <w:lang w:val="es-CO"/>
        </w:rPr>
        <w:tab/>
        <w:t xml:space="preserve">: </w:t>
      </w:r>
      <w:proofErr w:type="spellStart"/>
      <w:r w:rsidRPr="007C1447">
        <w:rPr>
          <w:rFonts w:ascii="Georgia" w:hAnsi="Georgia"/>
          <w:smallCaps/>
          <w:sz w:val="22"/>
          <w:lang w:val="es-CO"/>
        </w:rPr>
        <w:t>Duberney</w:t>
      </w:r>
      <w:proofErr w:type="spellEnd"/>
      <w:r w:rsidRPr="007C1447">
        <w:rPr>
          <w:rFonts w:ascii="Georgia" w:hAnsi="Georgia"/>
          <w:smallCaps/>
          <w:sz w:val="22"/>
          <w:lang w:val="es-CO"/>
        </w:rPr>
        <w:t xml:space="preserve"> Grisales Herrera</w:t>
      </w:r>
    </w:p>
    <w:p w:rsidR="004B2E16" w:rsidRPr="007C1447" w:rsidRDefault="004B2E16" w:rsidP="004B2E16">
      <w:pPr>
        <w:spacing w:line="360" w:lineRule="auto"/>
        <w:ind w:left="1416" w:firstLine="708"/>
        <w:rPr>
          <w:rFonts w:ascii="Georgia" w:hAnsi="Georgia"/>
          <w:sz w:val="22"/>
          <w:lang w:val="es-CO"/>
        </w:rPr>
      </w:pPr>
      <w:r w:rsidRPr="007C1447">
        <w:rPr>
          <w:rFonts w:ascii="Georgia" w:hAnsi="Georgia"/>
          <w:sz w:val="22"/>
          <w:szCs w:val="22"/>
        </w:rPr>
        <w:t>Acta número</w:t>
      </w:r>
      <w:r w:rsidRPr="007C1447">
        <w:rPr>
          <w:rFonts w:ascii="Georgia" w:hAnsi="Georgia"/>
          <w:sz w:val="22"/>
          <w:szCs w:val="22"/>
        </w:rPr>
        <w:tab/>
      </w:r>
      <w:r w:rsidRPr="007C1447">
        <w:rPr>
          <w:rFonts w:ascii="Georgia" w:hAnsi="Georgia"/>
          <w:sz w:val="22"/>
          <w:szCs w:val="22"/>
        </w:rPr>
        <w:tab/>
        <w:t xml:space="preserve">: </w:t>
      </w:r>
      <w:r w:rsidR="00E02B39">
        <w:rPr>
          <w:rFonts w:ascii="Georgia" w:hAnsi="Georgia"/>
          <w:sz w:val="22"/>
          <w:szCs w:val="22"/>
        </w:rPr>
        <w:t>109 de 13-04-2018</w:t>
      </w:r>
    </w:p>
    <w:p w:rsidR="004B2E16" w:rsidRPr="007C1447" w:rsidRDefault="004B2E16" w:rsidP="004B2E16">
      <w:pPr>
        <w:pStyle w:val="Puesto"/>
        <w:pBdr>
          <w:bottom w:val="double" w:sz="6" w:space="1" w:color="auto"/>
        </w:pBdr>
        <w:spacing w:line="360" w:lineRule="auto"/>
        <w:rPr>
          <w:rFonts w:ascii="Georgia" w:hAnsi="Georgia"/>
          <w:b w:val="0"/>
          <w:bCs w:val="0"/>
          <w:i w:val="0"/>
          <w:iCs w:val="0"/>
          <w:spacing w:val="-3"/>
          <w:sz w:val="16"/>
        </w:rPr>
      </w:pPr>
    </w:p>
    <w:p w:rsidR="004B2E16" w:rsidRPr="007C1447" w:rsidRDefault="004B2E16" w:rsidP="004B2E16">
      <w:pPr>
        <w:pStyle w:val="Puesto"/>
        <w:spacing w:line="360" w:lineRule="auto"/>
        <w:rPr>
          <w:rFonts w:ascii="Georgia" w:hAnsi="Georgia"/>
          <w:b w:val="0"/>
          <w:bCs w:val="0"/>
          <w:i w:val="0"/>
          <w:iCs w:val="0"/>
          <w:spacing w:val="-3"/>
          <w:sz w:val="16"/>
        </w:rPr>
      </w:pPr>
    </w:p>
    <w:p w:rsidR="004B2E16" w:rsidRPr="007C1447" w:rsidRDefault="004B2E16" w:rsidP="004B2E16">
      <w:pPr>
        <w:pStyle w:val="Puesto"/>
        <w:spacing w:line="360" w:lineRule="auto"/>
        <w:rPr>
          <w:rFonts w:ascii="Georgia" w:hAnsi="Georgia"/>
          <w:b w:val="0"/>
          <w:bCs w:val="0"/>
          <w:i w:val="0"/>
          <w:spacing w:val="-3"/>
        </w:rPr>
      </w:pPr>
      <w:r w:rsidRPr="007C1447">
        <w:rPr>
          <w:rFonts w:ascii="Georgia" w:hAnsi="Georgia"/>
          <w:b w:val="0"/>
          <w:bCs w:val="0"/>
          <w:i w:val="0"/>
          <w:smallCaps/>
          <w:spacing w:val="-3"/>
          <w:sz w:val="28"/>
        </w:rPr>
        <w:t xml:space="preserve">Pereira, R., </w:t>
      </w:r>
      <w:r w:rsidR="00E02B39">
        <w:rPr>
          <w:rFonts w:ascii="Georgia" w:hAnsi="Georgia"/>
          <w:b w:val="0"/>
          <w:bCs w:val="0"/>
          <w:i w:val="0"/>
          <w:smallCaps/>
          <w:spacing w:val="-3"/>
          <w:sz w:val="28"/>
        </w:rPr>
        <w:t xml:space="preserve">trece </w:t>
      </w:r>
      <w:r w:rsidRPr="007C1447">
        <w:rPr>
          <w:rFonts w:ascii="Georgia" w:hAnsi="Georgia"/>
          <w:b w:val="0"/>
          <w:bCs w:val="0"/>
          <w:i w:val="0"/>
          <w:smallCaps/>
          <w:spacing w:val="-3"/>
          <w:sz w:val="28"/>
        </w:rPr>
        <w:t>(</w:t>
      </w:r>
      <w:r w:rsidR="00E02B39">
        <w:rPr>
          <w:rFonts w:ascii="Georgia" w:hAnsi="Georgia"/>
          <w:b w:val="0"/>
          <w:bCs w:val="0"/>
          <w:i w:val="0"/>
          <w:smallCaps/>
          <w:spacing w:val="-3"/>
          <w:sz w:val="28"/>
        </w:rPr>
        <w:t>13</w:t>
      </w:r>
      <w:r w:rsidRPr="007C1447">
        <w:rPr>
          <w:rFonts w:ascii="Georgia" w:hAnsi="Georgia"/>
          <w:b w:val="0"/>
          <w:bCs w:val="0"/>
          <w:i w:val="0"/>
          <w:smallCaps/>
          <w:spacing w:val="-3"/>
          <w:sz w:val="28"/>
        </w:rPr>
        <w:t xml:space="preserve">) de </w:t>
      </w:r>
      <w:r w:rsidR="00BD1170">
        <w:rPr>
          <w:rFonts w:ascii="Georgia" w:hAnsi="Georgia"/>
          <w:b w:val="0"/>
          <w:bCs w:val="0"/>
          <w:i w:val="0"/>
          <w:smallCaps/>
          <w:spacing w:val="-3"/>
          <w:sz w:val="28"/>
        </w:rPr>
        <w:t xml:space="preserve">abril </w:t>
      </w:r>
      <w:r w:rsidRPr="007C1447">
        <w:rPr>
          <w:rFonts w:ascii="Georgia" w:hAnsi="Georgia"/>
          <w:b w:val="0"/>
          <w:bCs w:val="0"/>
          <w:i w:val="0"/>
          <w:smallCaps/>
          <w:spacing w:val="-3"/>
          <w:sz w:val="28"/>
        </w:rPr>
        <w:t xml:space="preserve">de dos mil </w:t>
      </w:r>
      <w:r w:rsidR="00BD1170" w:rsidRPr="007C1447">
        <w:rPr>
          <w:rFonts w:ascii="Georgia" w:hAnsi="Georgia"/>
          <w:b w:val="0"/>
          <w:bCs w:val="0"/>
          <w:i w:val="0"/>
          <w:smallCaps/>
          <w:spacing w:val="-3"/>
          <w:sz w:val="28"/>
        </w:rPr>
        <w:t>dieci</w:t>
      </w:r>
      <w:r w:rsidR="00BD1170">
        <w:rPr>
          <w:rFonts w:ascii="Georgia" w:hAnsi="Georgia"/>
          <w:b w:val="0"/>
          <w:bCs w:val="0"/>
          <w:i w:val="0"/>
          <w:smallCaps/>
          <w:spacing w:val="-3"/>
          <w:sz w:val="28"/>
        </w:rPr>
        <w:t xml:space="preserve">ocho </w:t>
      </w:r>
      <w:r w:rsidRPr="007C1447">
        <w:rPr>
          <w:rFonts w:ascii="Georgia" w:hAnsi="Georgia"/>
          <w:b w:val="0"/>
          <w:bCs w:val="0"/>
          <w:i w:val="0"/>
          <w:smallCaps/>
          <w:spacing w:val="-3"/>
          <w:sz w:val="28"/>
        </w:rPr>
        <w:t>(201</w:t>
      </w:r>
      <w:r w:rsidR="00BD1170">
        <w:rPr>
          <w:rFonts w:ascii="Georgia" w:hAnsi="Georgia"/>
          <w:b w:val="0"/>
          <w:bCs w:val="0"/>
          <w:i w:val="0"/>
          <w:smallCaps/>
          <w:spacing w:val="-3"/>
          <w:sz w:val="28"/>
        </w:rPr>
        <w:t>8</w:t>
      </w:r>
      <w:r w:rsidRPr="007C1447">
        <w:rPr>
          <w:rFonts w:ascii="Georgia" w:hAnsi="Georgia"/>
          <w:b w:val="0"/>
          <w:bCs w:val="0"/>
          <w:i w:val="0"/>
          <w:smallCaps/>
          <w:spacing w:val="-3"/>
          <w:sz w:val="28"/>
        </w:rPr>
        <w:t>)</w:t>
      </w:r>
      <w:r w:rsidRPr="007C1447">
        <w:rPr>
          <w:rFonts w:ascii="Georgia" w:hAnsi="Georgia"/>
          <w:b w:val="0"/>
          <w:bCs w:val="0"/>
          <w:i w:val="0"/>
          <w:spacing w:val="-3"/>
          <w:sz w:val="28"/>
        </w:rPr>
        <w:t>.</w:t>
      </w:r>
    </w:p>
    <w:p w:rsidR="009C5D05" w:rsidRPr="007C1447" w:rsidRDefault="009C5D05" w:rsidP="003C5E61">
      <w:pPr>
        <w:pStyle w:val="Sinespaciado"/>
        <w:spacing w:line="360" w:lineRule="auto"/>
        <w:rPr>
          <w:rFonts w:ascii="Georgia" w:hAnsi="Georgia" w:cs="Arial"/>
          <w:sz w:val="24"/>
        </w:rPr>
      </w:pPr>
    </w:p>
    <w:p w:rsidR="00356104" w:rsidRPr="007C1447" w:rsidRDefault="00356104" w:rsidP="00356104">
      <w:pPr>
        <w:pStyle w:val="Sinespaciado"/>
        <w:numPr>
          <w:ilvl w:val="0"/>
          <w:numId w:val="4"/>
        </w:numPr>
        <w:spacing w:line="360" w:lineRule="auto"/>
        <w:jc w:val="both"/>
        <w:rPr>
          <w:rFonts w:ascii="Georgia" w:hAnsi="Georgia" w:cs="Arial"/>
          <w:sz w:val="24"/>
        </w:rPr>
      </w:pPr>
      <w:r w:rsidRPr="007C1447">
        <w:rPr>
          <w:rFonts w:ascii="Georgia" w:hAnsi="Georgia" w:cs="Arial"/>
          <w:sz w:val="32"/>
        </w:rPr>
        <w:t>E</w:t>
      </w:r>
      <w:r w:rsidRPr="007C1447">
        <w:rPr>
          <w:rFonts w:ascii="Georgia" w:hAnsi="Georgia" w:cs="Arial"/>
          <w:sz w:val="24"/>
        </w:rPr>
        <w:t>L ASUNTO POR DECIDIR</w:t>
      </w:r>
    </w:p>
    <w:p w:rsidR="00356104" w:rsidRPr="007C1447" w:rsidRDefault="00356104" w:rsidP="00356104">
      <w:pPr>
        <w:pStyle w:val="Sinespaciado"/>
        <w:spacing w:line="360" w:lineRule="auto"/>
        <w:jc w:val="both"/>
        <w:rPr>
          <w:rFonts w:ascii="Georgia" w:hAnsi="Georgia" w:cs="Arial"/>
          <w:sz w:val="24"/>
        </w:rPr>
      </w:pPr>
    </w:p>
    <w:p w:rsidR="00356104" w:rsidRPr="007C1447" w:rsidRDefault="00AF385C" w:rsidP="00356104">
      <w:pPr>
        <w:pStyle w:val="Sinespaciado"/>
        <w:spacing w:line="360" w:lineRule="auto"/>
        <w:jc w:val="both"/>
        <w:rPr>
          <w:rFonts w:ascii="Georgia" w:hAnsi="Georgia" w:cs="Arial"/>
          <w:sz w:val="24"/>
        </w:rPr>
      </w:pPr>
      <w:r w:rsidRPr="007C1447">
        <w:rPr>
          <w:rFonts w:ascii="Georgia" w:hAnsi="Georgia" w:cs="Arial"/>
          <w:sz w:val="24"/>
        </w:rPr>
        <w:t xml:space="preserve">El </w:t>
      </w:r>
      <w:r w:rsidR="00356104" w:rsidRPr="007C1447">
        <w:rPr>
          <w:rFonts w:ascii="Georgia" w:hAnsi="Georgia" w:cs="Arial"/>
          <w:sz w:val="24"/>
        </w:rPr>
        <w:t xml:space="preserve">recurso de </w:t>
      </w:r>
      <w:r w:rsidR="00122E92" w:rsidRPr="007C1447">
        <w:rPr>
          <w:rFonts w:ascii="Georgia" w:hAnsi="Georgia" w:cs="Arial"/>
          <w:sz w:val="24"/>
        </w:rPr>
        <w:t>súplica</w:t>
      </w:r>
      <w:r w:rsidR="00356104" w:rsidRPr="007C1447">
        <w:rPr>
          <w:rFonts w:ascii="Georgia" w:hAnsi="Georgia" w:cs="Arial"/>
          <w:sz w:val="24"/>
        </w:rPr>
        <w:t xml:space="preserve"> </w:t>
      </w:r>
      <w:r w:rsidR="00A44108" w:rsidRPr="007C1447">
        <w:rPr>
          <w:rFonts w:ascii="Georgia" w:hAnsi="Georgia" w:cs="Arial"/>
          <w:sz w:val="24"/>
        </w:rPr>
        <w:t xml:space="preserve">propuesto </w:t>
      </w:r>
      <w:r w:rsidR="00356104" w:rsidRPr="007C1447">
        <w:rPr>
          <w:rFonts w:ascii="Georgia" w:hAnsi="Georgia" w:cs="Arial"/>
          <w:sz w:val="24"/>
        </w:rPr>
        <w:t xml:space="preserve">por </w:t>
      </w:r>
      <w:r w:rsidR="00273D7B" w:rsidRPr="007C1447">
        <w:rPr>
          <w:rFonts w:ascii="Georgia" w:hAnsi="Georgia" w:cs="Arial"/>
          <w:sz w:val="24"/>
        </w:rPr>
        <w:t>e</w:t>
      </w:r>
      <w:r w:rsidR="009064A2" w:rsidRPr="007C1447">
        <w:rPr>
          <w:rFonts w:ascii="Georgia" w:hAnsi="Georgia" w:cs="Arial"/>
          <w:sz w:val="24"/>
        </w:rPr>
        <w:t xml:space="preserve">l </w:t>
      </w:r>
      <w:r w:rsidR="005C45BB">
        <w:rPr>
          <w:rFonts w:ascii="Georgia" w:hAnsi="Georgia" w:cs="Arial"/>
          <w:sz w:val="24"/>
        </w:rPr>
        <w:t xml:space="preserve">mandatario judicial de la parte </w:t>
      </w:r>
      <w:r w:rsidR="00BD1170">
        <w:rPr>
          <w:rFonts w:ascii="Georgia" w:hAnsi="Georgia" w:cs="Arial"/>
          <w:sz w:val="24"/>
        </w:rPr>
        <w:t>demandada</w:t>
      </w:r>
      <w:r w:rsidR="002F07A3" w:rsidRPr="007C1447">
        <w:rPr>
          <w:rFonts w:ascii="Georgia" w:hAnsi="Georgia" w:cs="Arial"/>
          <w:sz w:val="24"/>
        </w:rPr>
        <w:t>,</w:t>
      </w:r>
      <w:r w:rsidR="008B706D" w:rsidRPr="007C1447">
        <w:rPr>
          <w:rFonts w:ascii="Georgia" w:hAnsi="Georgia" w:cs="Arial"/>
          <w:sz w:val="24"/>
        </w:rPr>
        <w:t xml:space="preserve"> </w:t>
      </w:r>
      <w:r w:rsidR="00356104" w:rsidRPr="007C1447">
        <w:rPr>
          <w:rFonts w:ascii="Georgia" w:hAnsi="Georgia" w:cs="Arial"/>
          <w:sz w:val="24"/>
        </w:rPr>
        <w:t xml:space="preserve">contra </w:t>
      </w:r>
      <w:r w:rsidR="00B21B22" w:rsidRPr="007C1447">
        <w:rPr>
          <w:rFonts w:ascii="Georgia" w:hAnsi="Georgia" w:cs="Arial"/>
          <w:sz w:val="24"/>
        </w:rPr>
        <w:t xml:space="preserve">el auto </w:t>
      </w:r>
      <w:r w:rsidR="00A5226B" w:rsidRPr="007C1447">
        <w:rPr>
          <w:rFonts w:ascii="Georgia" w:hAnsi="Georgia" w:cs="Arial"/>
          <w:sz w:val="24"/>
        </w:rPr>
        <w:t xml:space="preserve">que </w:t>
      </w:r>
      <w:r w:rsidR="005C45BB">
        <w:rPr>
          <w:rFonts w:ascii="Georgia" w:hAnsi="Georgia" w:cs="Arial"/>
          <w:sz w:val="24"/>
        </w:rPr>
        <w:t>denegó la práctica de unas pruebas en segunda instancia</w:t>
      </w:r>
      <w:r w:rsidR="002F07A3" w:rsidRPr="007C1447">
        <w:rPr>
          <w:rFonts w:ascii="Georgia" w:hAnsi="Georgia" w:cs="Arial"/>
          <w:sz w:val="24"/>
        </w:rPr>
        <w:t>,</w:t>
      </w:r>
      <w:r w:rsidR="005C45BB">
        <w:rPr>
          <w:rFonts w:ascii="Georgia" w:hAnsi="Georgia" w:cs="Arial"/>
          <w:sz w:val="24"/>
        </w:rPr>
        <w:t xml:space="preserve"> fechado </w:t>
      </w:r>
      <w:r w:rsidR="00BD1170">
        <w:rPr>
          <w:rFonts w:ascii="Georgia" w:hAnsi="Georgia" w:cs="Arial"/>
          <w:sz w:val="24"/>
        </w:rPr>
        <w:t>01-03-2018</w:t>
      </w:r>
      <w:r w:rsidR="005C45BB">
        <w:rPr>
          <w:rFonts w:ascii="Georgia" w:hAnsi="Georgia" w:cs="Arial"/>
          <w:sz w:val="24"/>
        </w:rPr>
        <w:t>,</w:t>
      </w:r>
      <w:r w:rsidR="002F07A3" w:rsidRPr="007C1447">
        <w:rPr>
          <w:rFonts w:ascii="Georgia" w:hAnsi="Georgia" w:cs="Arial"/>
          <w:sz w:val="24"/>
        </w:rPr>
        <w:t xml:space="preserve"> </w:t>
      </w:r>
      <w:r w:rsidR="00663F8B" w:rsidRPr="007C1447">
        <w:rPr>
          <w:rFonts w:ascii="Georgia" w:hAnsi="Georgia" w:cs="Arial"/>
          <w:sz w:val="24"/>
        </w:rPr>
        <w:t xml:space="preserve">según </w:t>
      </w:r>
      <w:r w:rsidR="00E020F1" w:rsidRPr="007C1447">
        <w:rPr>
          <w:rFonts w:ascii="Georgia" w:hAnsi="Georgia" w:cs="Arial"/>
          <w:sz w:val="24"/>
        </w:rPr>
        <w:t xml:space="preserve">las </w:t>
      </w:r>
      <w:r w:rsidR="00666744" w:rsidRPr="007C1447">
        <w:rPr>
          <w:rFonts w:ascii="Georgia" w:hAnsi="Georgia" w:cs="Arial"/>
          <w:sz w:val="24"/>
        </w:rPr>
        <w:t xml:space="preserve">consideraciones jurídicas que siguen. </w:t>
      </w:r>
    </w:p>
    <w:p w:rsidR="00E910D3" w:rsidRPr="007C1447" w:rsidRDefault="00E910D3" w:rsidP="00356104">
      <w:pPr>
        <w:pStyle w:val="Sinespaciado"/>
        <w:spacing w:line="360" w:lineRule="auto"/>
        <w:jc w:val="both"/>
        <w:rPr>
          <w:rFonts w:ascii="Georgia" w:hAnsi="Georgia" w:cs="Arial"/>
          <w:sz w:val="24"/>
        </w:rPr>
      </w:pPr>
    </w:p>
    <w:p w:rsidR="00356104" w:rsidRPr="007C1447" w:rsidRDefault="00356104" w:rsidP="00356104">
      <w:pPr>
        <w:pStyle w:val="Sinespaciado"/>
        <w:numPr>
          <w:ilvl w:val="0"/>
          <w:numId w:val="4"/>
        </w:numPr>
        <w:spacing w:line="360" w:lineRule="auto"/>
        <w:jc w:val="both"/>
        <w:rPr>
          <w:rFonts w:ascii="Georgia" w:hAnsi="Georgia" w:cs="Arial"/>
          <w:sz w:val="24"/>
        </w:rPr>
      </w:pPr>
      <w:r w:rsidRPr="007C1447">
        <w:rPr>
          <w:rFonts w:ascii="Georgia" w:hAnsi="Georgia" w:cs="Arial"/>
          <w:sz w:val="32"/>
        </w:rPr>
        <w:t>L</w:t>
      </w:r>
      <w:r w:rsidRPr="007C1447">
        <w:rPr>
          <w:rFonts w:ascii="Georgia" w:hAnsi="Georgia" w:cs="Arial"/>
          <w:sz w:val="24"/>
        </w:rPr>
        <w:t>A PROVIDENCIA RECURRIDA</w:t>
      </w:r>
    </w:p>
    <w:p w:rsidR="00356104" w:rsidRPr="007C1447" w:rsidRDefault="00356104" w:rsidP="00356104">
      <w:pPr>
        <w:pStyle w:val="Sinespaciado"/>
        <w:spacing w:line="360" w:lineRule="auto"/>
        <w:jc w:val="both"/>
        <w:rPr>
          <w:rFonts w:ascii="Georgia" w:hAnsi="Georgia" w:cs="Arial"/>
          <w:sz w:val="24"/>
        </w:rPr>
      </w:pPr>
    </w:p>
    <w:p w:rsidR="00847809" w:rsidRPr="007C1447" w:rsidRDefault="005C45BB" w:rsidP="00356104">
      <w:pPr>
        <w:spacing w:line="360" w:lineRule="auto"/>
        <w:jc w:val="both"/>
        <w:rPr>
          <w:rFonts w:ascii="Georgia" w:hAnsi="Georgia" w:cs="Arial"/>
          <w:szCs w:val="22"/>
        </w:rPr>
      </w:pPr>
      <w:r>
        <w:rPr>
          <w:rFonts w:ascii="Georgia" w:hAnsi="Georgia" w:cs="Arial"/>
          <w:szCs w:val="22"/>
        </w:rPr>
        <w:t xml:space="preserve">Negó la práctica de unas pruebas </w:t>
      </w:r>
      <w:r w:rsidR="00BD1170">
        <w:rPr>
          <w:rFonts w:ascii="Georgia" w:hAnsi="Georgia" w:cs="Arial"/>
          <w:szCs w:val="22"/>
        </w:rPr>
        <w:t>“de oficio” y la valoración de unos documentos aportados con el escrito de impugnación</w:t>
      </w:r>
      <w:r>
        <w:rPr>
          <w:rFonts w:ascii="Georgia" w:hAnsi="Georgia" w:cs="Arial"/>
          <w:szCs w:val="22"/>
        </w:rPr>
        <w:t xml:space="preserve">, </w:t>
      </w:r>
      <w:r w:rsidR="00A61602">
        <w:rPr>
          <w:rFonts w:ascii="Georgia" w:hAnsi="Georgia" w:cs="Arial"/>
          <w:szCs w:val="22"/>
        </w:rPr>
        <w:t xml:space="preserve">ya </w:t>
      </w:r>
      <w:r>
        <w:rPr>
          <w:rFonts w:ascii="Georgia" w:hAnsi="Georgia" w:cs="Arial"/>
          <w:szCs w:val="22"/>
        </w:rPr>
        <w:t xml:space="preserve">que la </w:t>
      </w:r>
      <w:r w:rsidR="00BD1170">
        <w:rPr>
          <w:rFonts w:ascii="Georgia" w:hAnsi="Georgia" w:cs="Arial"/>
          <w:szCs w:val="22"/>
        </w:rPr>
        <w:t xml:space="preserve">Magistrada ponente no consideró necesario ese </w:t>
      </w:r>
      <w:r w:rsidR="00BD1170">
        <w:rPr>
          <w:rFonts w:ascii="Georgia" w:hAnsi="Georgia" w:cs="Arial"/>
          <w:szCs w:val="22"/>
        </w:rPr>
        <w:lastRenderedPageBreak/>
        <w:t xml:space="preserve">decretó y tampoco encontró que se configurara alguna de las </w:t>
      </w:r>
      <w:r>
        <w:rPr>
          <w:rFonts w:ascii="Georgia" w:hAnsi="Georgia" w:cs="Arial"/>
          <w:szCs w:val="22"/>
        </w:rPr>
        <w:t>causal</w:t>
      </w:r>
      <w:r w:rsidR="00BD1170">
        <w:rPr>
          <w:rFonts w:ascii="Georgia" w:hAnsi="Georgia" w:cs="Arial"/>
          <w:szCs w:val="22"/>
        </w:rPr>
        <w:t>es d</w:t>
      </w:r>
      <w:r w:rsidR="00A61602">
        <w:rPr>
          <w:rFonts w:ascii="Georgia" w:hAnsi="Georgia" w:cs="Arial"/>
          <w:szCs w:val="22"/>
        </w:rPr>
        <w:t xml:space="preserve">el </w:t>
      </w:r>
      <w:r w:rsidR="00A61602" w:rsidRPr="00BA0CCB">
        <w:rPr>
          <w:rFonts w:ascii="Georgia" w:hAnsi="Georgia" w:cs="Arial"/>
          <w:szCs w:val="22"/>
        </w:rPr>
        <w:t xml:space="preserve">artículo 327, </w:t>
      </w:r>
      <w:proofErr w:type="spellStart"/>
      <w:r w:rsidR="00A61602" w:rsidRPr="00BA0CCB">
        <w:rPr>
          <w:rFonts w:ascii="Georgia" w:hAnsi="Georgia" w:cs="Arial"/>
          <w:szCs w:val="22"/>
        </w:rPr>
        <w:t>CGP</w:t>
      </w:r>
      <w:proofErr w:type="spellEnd"/>
      <w:r w:rsidR="00A61602" w:rsidRPr="00BA0CCB">
        <w:rPr>
          <w:rFonts w:ascii="Georgia" w:hAnsi="Georgia" w:cs="Arial"/>
          <w:szCs w:val="22"/>
        </w:rPr>
        <w:t xml:space="preserve">, </w:t>
      </w:r>
      <w:r w:rsidR="00BD1170">
        <w:rPr>
          <w:rFonts w:ascii="Georgia" w:hAnsi="Georgia" w:cs="Arial"/>
          <w:szCs w:val="22"/>
        </w:rPr>
        <w:t xml:space="preserve">que </w:t>
      </w:r>
      <w:r w:rsidR="00A61602" w:rsidRPr="00BA0CCB">
        <w:rPr>
          <w:rFonts w:ascii="Georgia" w:hAnsi="Georgia" w:cs="Arial"/>
          <w:szCs w:val="22"/>
        </w:rPr>
        <w:t>autoriza</w:t>
      </w:r>
      <w:r w:rsidR="00BD1170">
        <w:rPr>
          <w:rFonts w:ascii="Georgia" w:hAnsi="Georgia" w:cs="Arial"/>
          <w:szCs w:val="22"/>
        </w:rPr>
        <w:t>n el agotamiento de medios demostrativos en sede de apelación</w:t>
      </w:r>
      <w:r w:rsidR="00BA0CCB">
        <w:rPr>
          <w:rFonts w:ascii="Georgia" w:hAnsi="Georgia" w:cs="Arial"/>
          <w:szCs w:val="22"/>
          <w:lang w:val="es-CO"/>
        </w:rPr>
        <w:t xml:space="preserve"> </w:t>
      </w:r>
      <w:r w:rsidR="00C36263" w:rsidRPr="00BA0CCB">
        <w:rPr>
          <w:rFonts w:ascii="Georgia" w:hAnsi="Georgia" w:cs="Arial"/>
          <w:szCs w:val="22"/>
        </w:rPr>
        <w:t xml:space="preserve">(Folio </w:t>
      </w:r>
      <w:r w:rsidR="00BD1170">
        <w:rPr>
          <w:rFonts w:ascii="Georgia" w:hAnsi="Georgia" w:cs="Arial"/>
          <w:szCs w:val="22"/>
        </w:rPr>
        <w:t>6</w:t>
      </w:r>
      <w:r w:rsidR="00C36263" w:rsidRPr="00BA0CCB">
        <w:rPr>
          <w:rFonts w:ascii="Georgia" w:hAnsi="Georgia" w:cs="Arial"/>
          <w:szCs w:val="22"/>
        </w:rPr>
        <w:t xml:space="preserve">, </w:t>
      </w:r>
      <w:r w:rsidR="003E3A75" w:rsidRPr="00BA0CCB">
        <w:rPr>
          <w:rFonts w:ascii="Georgia" w:hAnsi="Georgia" w:cs="Arial"/>
          <w:szCs w:val="22"/>
        </w:rPr>
        <w:t xml:space="preserve">este </w:t>
      </w:r>
      <w:r w:rsidR="00C36263" w:rsidRPr="00BA0CCB">
        <w:rPr>
          <w:rFonts w:ascii="Georgia" w:hAnsi="Georgia" w:cs="Arial"/>
          <w:szCs w:val="22"/>
        </w:rPr>
        <w:t>cuaderno).</w:t>
      </w:r>
    </w:p>
    <w:p w:rsidR="00195B8C" w:rsidRPr="007C1447" w:rsidRDefault="00195B8C" w:rsidP="00847809">
      <w:pPr>
        <w:spacing w:line="360" w:lineRule="auto"/>
        <w:jc w:val="both"/>
        <w:rPr>
          <w:rFonts w:ascii="Georgia" w:hAnsi="Georgia" w:cs="Arial"/>
          <w:szCs w:val="22"/>
        </w:rPr>
      </w:pPr>
    </w:p>
    <w:p w:rsidR="00356104" w:rsidRPr="007C1447" w:rsidRDefault="00356104" w:rsidP="00356104">
      <w:pPr>
        <w:pStyle w:val="Sinespaciado"/>
        <w:numPr>
          <w:ilvl w:val="0"/>
          <w:numId w:val="4"/>
        </w:numPr>
        <w:spacing w:line="360" w:lineRule="auto"/>
        <w:jc w:val="both"/>
        <w:rPr>
          <w:rFonts w:ascii="Georgia" w:hAnsi="Georgia" w:cs="Arial"/>
          <w:sz w:val="24"/>
        </w:rPr>
      </w:pPr>
      <w:r w:rsidRPr="007C1447">
        <w:rPr>
          <w:rFonts w:ascii="Georgia" w:hAnsi="Georgia" w:cs="Arial"/>
          <w:sz w:val="32"/>
        </w:rPr>
        <w:t>L</w:t>
      </w:r>
      <w:r w:rsidRPr="007C1447">
        <w:rPr>
          <w:rFonts w:ascii="Georgia" w:hAnsi="Georgia" w:cs="Arial"/>
          <w:sz w:val="24"/>
        </w:rPr>
        <w:t xml:space="preserve">A SÍNTESIS DE LA </w:t>
      </w:r>
      <w:r w:rsidR="00E00D17" w:rsidRPr="007C1447">
        <w:rPr>
          <w:rFonts w:ascii="Georgia" w:hAnsi="Georgia" w:cs="Arial"/>
          <w:sz w:val="24"/>
        </w:rPr>
        <w:t>S</w:t>
      </w:r>
      <w:proofErr w:type="spellStart"/>
      <w:r w:rsidR="00E00D17" w:rsidRPr="007C1447">
        <w:rPr>
          <w:rFonts w:ascii="Georgia" w:hAnsi="Georgia" w:cs="Arial"/>
          <w:sz w:val="24"/>
          <w:lang w:val="es-CO"/>
        </w:rPr>
        <w:t>ÚPLICA</w:t>
      </w:r>
      <w:proofErr w:type="spellEnd"/>
    </w:p>
    <w:p w:rsidR="009B2D89" w:rsidRPr="007C1447" w:rsidRDefault="009B2D89" w:rsidP="009B2D89">
      <w:pPr>
        <w:pStyle w:val="Sinespaciado"/>
        <w:spacing w:line="360" w:lineRule="auto"/>
        <w:ind w:left="360"/>
        <w:jc w:val="both"/>
        <w:rPr>
          <w:rFonts w:ascii="Georgia" w:hAnsi="Georgia" w:cs="Arial"/>
          <w:sz w:val="24"/>
        </w:rPr>
      </w:pPr>
    </w:p>
    <w:p w:rsidR="00ED4E46" w:rsidRPr="007C1447" w:rsidRDefault="004A4EB2" w:rsidP="00ED4E46">
      <w:pPr>
        <w:pStyle w:val="Sinespaciado"/>
        <w:spacing w:line="360" w:lineRule="auto"/>
        <w:jc w:val="both"/>
        <w:rPr>
          <w:rFonts w:ascii="Georgia" w:hAnsi="Georgia" w:cs="Arial"/>
          <w:sz w:val="24"/>
        </w:rPr>
      </w:pPr>
      <w:r w:rsidRPr="0050777A">
        <w:rPr>
          <w:rFonts w:ascii="Georgia" w:hAnsi="Georgia" w:cs="Arial"/>
          <w:sz w:val="24"/>
        </w:rPr>
        <w:t xml:space="preserve">Insiste en </w:t>
      </w:r>
      <w:r w:rsidR="0050777A" w:rsidRPr="0050777A">
        <w:rPr>
          <w:rFonts w:ascii="Georgia" w:hAnsi="Georgia" w:cs="Arial"/>
          <w:sz w:val="24"/>
        </w:rPr>
        <w:t>el decreto oficioso de las pruebas, dado que las considera necesarias para la adopción de la decisión de fondo, ante las diferencias que se presentan en algunas de las medidas del predio, objeto del proceso</w:t>
      </w:r>
      <w:r w:rsidR="009B2D89" w:rsidRPr="0050777A">
        <w:rPr>
          <w:rFonts w:ascii="Georgia" w:hAnsi="Georgia" w:cs="Arial"/>
          <w:sz w:val="24"/>
        </w:rPr>
        <w:t xml:space="preserve"> </w:t>
      </w:r>
      <w:r w:rsidR="00ED4E46" w:rsidRPr="0050777A">
        <w:rPr>
          <w:rFonts w:ascii="Georgia" w:hAnsi="Georgia" w:cs="Arial"/>
          <w:sz w:val="24"/>
        </w:rPr>
        <w:t>(Folio</w:t>
      </w:r>
      <w:r w:rsidR="00EC4AA1" w:rsidRPr="0050777A">
        <w:rPr>
          <w:rFonts w:ascii="Georgia" w:hAnsi="Georgia" w:cs="Arial"/>
          <w:sz w:val="24"/>
        </w:rPr>
        <w:t>s</w:t>
      </w:r>
      <w:r w:rsidR="00ED4E46" w:rsidRPr="0050777A">
        <w:rPr>
          <w:rFonts w:ascii="Georgia" w:hAnsi="Georgia" w:cs="Arial"/>
          <w:sz w:val="24"/>
        </w:rPr>
        <w:t xml:space="preserve"> </w:t>
      </w:r>
      <w:r w:rsidR="0050777A">
        <w:rPr>
          <w:rFonts w:ascii="Georgia" w:hAnsi="Georgia" w:cs="Arial"/>
          <w:sz w:val="24"/>
        </w:rPr>
        <w:t>7 y 8</w:t>
      </w:r>
      <w:r w:rsidR="00ED4E46" w:rsidRPr="0050777A">
        <w:rPr>
          <w:rFonts w:ascii="Georgia" w:hAnsi="Georgia" w:cs="Arial"/>
          <w:sz w:val="24"/>
        </w:rPr>
        <w:t>, este cuaderno).</w:t>
      </w:r>
    </w:p>
    <w:p w:rsidR="00605024" w:rsidRPr="007C1447" w:rsidRDefault="00605024" w:rsidP="00ED4E46">
      <w:pPr>
        <w:pStyle w:val="Sinespaciado"/>
        <w:spacing w:line="360" w:lineRule="auto"/>
        <w:jc w:val="both"/>
        <w:rPr>
          <w:rFonts w:ascii="Georgia" w:hAnsi="Georgia" w:cs="Arial"/>
          <w:sz w:val="24"/>
        </w:rPr>
      </w:pPr>
    </w:p>
    <w:p w:rsidR="00356104" w:rsidRDefault="00356104" w:rsidP="00356104">
      <w:pPr>
        <w:numPr>
          <w:ilvl w:val="0"/>
          <w:numId w:val="4"/>
        </w:numPr>
        <w:spacing w:line="360" w:lineRule="auto"/>
        <w:jc w:val="both"/>
        <w:rPr>
          <w:rFonts w:ascii="Georgia" w:hAnsi="Georgia" w:cs="Arial"/>
        </w:rPr>
      </w:pPr>
      <w:r w:rsidRPr="007C1447">
        <w:rPr>
          <w:rFonts w:ascii="Georgia" w:hAnsi="Georgia" w:cs="Arial"/>
          <w:sz w:val="32"/>
        </w:rPr>
        <w:t>L</w:t>
      </w:r>
      <w:r w:rsidRPr="007C1447">
        <w:rPr>
          <w:rFonts w:ascii="Georgia" w:hAnsi="Georgia" w:cs="Arial"/>
        </w:rPr>
        <w:t>AS ESTIMACIONES JURÍDICAS PARA DECIDIR</w:t>
      </w:r>
    </w:p>
    <w:p w:rsidR="0082191A" w:rsidRDefault="0082191A" w:rsidP="0082191A">
      <w:pPr>
        <w:spacing w:line="360" w:lineRule="auto"/>
        <w:ind w:left="360"/>
        <w:jc w:val="both"/>
        <w:rPr>
          <w:rFonts w:ascii="Georgia" w:hAnsi="Georgia" w:cs="Arial"/>
        </w:rPr>
      </w:pPr>
    </w:p>
    <w:p w:rsidR="00451F09" w:rsidRPr="007C1447" w:rsidRDefault="00451F09" w:rsidP="00F247DD">
      <w:pPr>
        <w:pStyle w:val="Prrafodelista"/>
        <w:numPr>
          <w:ilvl w:val="1"/>
          <w:numId w:val="4"/>
        </w:numPr>
        <w:autoSpaceDE w:val="0"/>
        <w:autoSpaceDN w:val="0"/>
        <w:spacing w:line="360" w:lineRule="auto"/>
        <w:jc w:val="both"/>
        <w:rPr>
          <w:rFonts w:ascii="Georgia" w:hAnsi="Georgia" w:cs="Arial"/>
          <w:iCs/>
          <w:smallCaps/>
          <w:sz w:val="26"/>
          <w:szCs w:val="26"/>
          <w:lang w:val="es-CO"/>
        </w:rPr>
      </w:pPr>
      <w:r w:rsidRPr="007C1447">
        <w:rPr>
          <w:rFonts w:ascii="Georgia" w:hAnsi="Georgia" w:cs="Arial"/>
          <w:iCs/>
          <w:smallCaps/>
          <w:sz w:val="26"/>
          <w:szCs w:val="26"/>
          <w:lang w:val="es-CO"/>
        </w:rPr>
        <w:t>La competencia</w:t>
      </w:r>
    </w:p>
    <w:p w:rsidR="00451F09" w:rsidRPr="007C1447" w:rsidRDefault="00451F09" w:rsidP="00451F09">
      <w:pPr>
        <w:spacing w:line="360" w:lineRule="auto"/>
        <w:jc w:val="both"/>
        <w:rPr>
          <w:rFonts w:ascii="Georgia" w:hAnsi="Georgia" w:cs="Arial"/>
          <w:iCs/>
          <w:sz w:val="22"/>
          <w:szCs w:val="22"/>
          <w:lang w:val="es-CO"/>
        </w:rPr>
      </w:pPr>
    </w:p>
    <w:p w:rsidR="00451F09" w:rsidRPr="007C1447" w:rsidRDefault="00A062A8" w:rsidP="00451F09">
      <w:pPr>
        <w:spacing w:line="360" w:lineRule="auto"/>
        <w:jc w:val="both"/>
        <w:rPr>
          <w:rFonts w:ascii="Georgia" w:hAnsi="Georgia" w:cs="Arial"/>
          <w:iCs/>
          <w:sz w:val="22"/>
          <w:szCs w:val="22"/>
          <w:lang w:val="es-CO"/>
        </w:rPr>
      </w:pPr>
      <w:r w:rsidRPr="007C1447">
        <w:rPr>
          <w:rFonts w:ascii="Georgia" w:hAnsi="Georgia" w:cs="Arial"/>
          <w:szCs w:val="22"/>
          <w:lang w:val="es-CO"/>
        </w:rPr>
        <w:t>Est</w:t>
      </w:r>
      <w:r w:rsidR="0050777A">
        <w:rPr>
          <w:rFonts w:ascii="Georgia" w:hAnsi="Georgia" w:cs="Arial"/>
          <w:szCs w:val="22"/>
          <w:lang w:val="es-CO"/>
        </w:rPr>
        <w:t>a Sala Dual</w:t>
      </w:r>
      <w:r w:rsidRPr="007C1447">
        <w:rPr>
          <w:rFonts w:ascii="Georgia" w:hAnsi="Georgia" w:cs="Arial"/>
          <w:szCs w:val="22"/>
          <w:lang w:val="es-CO"/>
        </w:rPr>
        <w:t xml:space="preserve"> está asistid</w:t>
      </w:r>
      <w:r w:rsidR="0050777A">
        <w:rPr>
          <w:rFonts w:ascii="Georgia" w:hAnsi="Georgia" w:cs="Arial"/>
          <w:szCs w:val="22"/>
          <w:lang w:val="es-CO"/>
        </w:rPr>
        <w:t>a</w:t>
      </w:r>
      <w:r w:rsidRPr="007C1447">
        <w:rPr>
          <w:rFonts w:ascii="Georgia" w:hAnsi="Georgia" w:cs="Arial"/>
          <w:szCs w:val="22"/>
          <w:lang w:val="es-CO"/>
        </w:rPr>
        <w:t xml:space="preserve"> de </w:t>
      </w:r>
      <w:r w:rsidR="00451F09" w:rsidRPr="007C1447">
        <w:rPr>
          <w:rFonts w:ascii="Georgia" w:hAnsi="Georgia" w:cs="Arial"/>
          <w:szCs w:val="22"/>
          <w:lang w:val="es-CO"/>
        </w:rPr>
        <w:t xml:space="preserve">facultad legal para </w:t>
      </w:r>
      <w:r w:rsidRPr="007C1447">
        <w:rPr>
          <w:rFonts w:ascii="Georgia" w:hAnsi="Georgia" w:cs="Arial"/>
          <w:szCs w:val="22"/>
          <w:lang w:val="es-CO"/>
        </w:rPr>
        <w:t>decidir la súplica, en consideración a la expresa disposición del</w:t>
      </w:r>
      <w:r w:rsidR="00A67FAC" w:rsidRPr="007C1447">
        <w:rPr>
          <w:rFonts w:ascii="Georgia" w:hAnsi="Georgia" w:cs="Arial"/>
          <w:szCs w:val="22"/>
          <w:lang w:val="es-CO"/>
        </w:rPr>
        <w:t xml:space="preserve"> </w:t>
      </w:r>
      <w:r w:rsidRPr="007C1447">
        <w:rPr>
          <w:rFonts w:ascii="Georgia" w:hAnsi="Georgia" w:cs="Arial"/>
          <w:szCs w:val="22"/>
          <w:lang w:val="es-CO"/>
        </w:rPr>
        <w:t>artículo</w:t>
      </w:r>
      <w:r w:rsidR="00A67FAC" w:rsidRPr="007C1447">
        <w:rPr>
          <w:rFonts w:ascii="Georgia" w:hAnsi="Georgia" w:cs="Arial"/>
          <w:szCs w:val="22"/>
          <w:lang w:val="es-CO"/>
        </w:rPr>
        <w:t xml:space="preserve"> </w:t>
      </w:r>
      <w:r w:rsidR="002A767A" w:rsidRPr="007C1447">
        <w:rPr>
          <w:rFonts w:ascii="Georgia" w:hAnsi="Georgia" w:cs="Arial"/>
          <w:szCs w:val="22"/>
          <w:lang w:val="es-CO"/>
        </w:rPr>
        <w:t>332</w:t>
      </w:r>
      <w:r w:rsidR="00253C17" w:rsidRPr="007C1447">
        <w:rPr>
          <w:rFonts w:ascii="Georgia" w:hAnsi="Georgia" w:cs="Arial"/>
          <w:szCs w:val="22"/>
          <w:lang w:val="es-CO"/>
        </w:rPr>
        <w:t xml:space="preserve"> del </w:t>
      </w:r>
      <w:proofErr w:type="spellStart"/>
      <w:r w:rsidR="00451F09" w:rsidRPr="007C1447">
        <w:rPr>
          <w:rFonts w:ascii="Georgia" w:hAnsi="Georgia" w:cs="Arial"/>
          <w:szCs w:val="22"/>
          <w:lang w:val="es-CO"/>
        </w:rPr>
        <w:t>C</w:t>
      </w:r>
      <w:r w:rsidR="002A767A" w:rsidRPr="007C1447">
        <w:rPr>
          <w:rFonts w:ascii="Georgia" w:hAnsi="Georgia" w:cs="Arial"/>
          <w:szCs w:val="22"/>
          <w:lang w:val="es-CO"/>
        </w:rPr>
        <w:t>GP</w:t>
      </w:r>
      <w:proofErr w:type="spellEnd"/>
      <w:r w:rsidRPr="007C1447">
        <w:rPr>
          <w:rFonts w:ascii="Georgia" w:hAnsi="Georgia" w:cs="Arial"/>
          <w:szCs w:val="22"/>
          <w:lang w:val="es-CO"/>
        </w:rPr>
        <w:t>.</w:t>
      </w:r>
    </w:p>
    <w:p w:rsidR="00451F09" w:rsidRPr="007C1447" w:rsidRDefault="00451F09" w:rsidP="00451F09">
      <w:pPr>
        <w:spacing w:line="360" w:lineRule="auto"/>
        <w:jc w:val="both"/>
        <w:rPr>
          <w:rFonts w:ascii="Georgia" w:hAnsi="Georgia" w:cs="Arial"/>
          <w:sz w:val="22"/>
          <w:szCs w:val="22"/>
          <w:lang w:val="es-CO"/>
        </w:rPr>
      </w:pPr>
    </w:p>
    <w:p w:rsidR="00451F09" w:rsidRPr="007C1447" w:rsidRDefault="00451F09" w:rsidP="000154A2">
      <w:pPr>
        <w:pStyle w:val="Prrafodelista"/>
        <w:widowControl w:val="0"/>
        <w:numPr>
          <w:ilvl w:val="1"/>
          <w:numId w:val="4"/>
        </w:numPr>
        <w:autoSpaceDE w:val="0"/>
        <w:autoSpaceDN w:val="0"/>
        <w:adjustRightInd w:val="0"/>
        <w:spacing w:line="360" w:lineRule="auto"/>
        <w:jc w:val="both"/>
        <w:rPr>
          <w:rFonts w:ascii="Georgia" w:hAnsi="Georgia" w:cs="Arial"/>
          <w:smallCaps/>
          <w:sz w:val="26"/>
          <w:szCs w:val="26"/>
          <w:lang w:val="es-CO"/>
        </w:rPr>
      </w:pPr>
      <w:r w:rsidRPr="007C1447">
        <w:rPr>
          <w:rFonts w:ascii="Georgia" w:hAnsi="Georgia" w:cs="Arial"/>
          <w:smallCaps/>
          <w:sz w:val="26"/>
          <w:szCs w:val="26"/>
          <w:lang w:val="es-CO"/>
        </w:rPr>
        <w:t>El problema jurídico a resolver</w:t>
      </w:r>
    </w:p>
    <w:p w:rsidR="00451F09" w:rsidRPr="007C1447" w:rsidRDefault="00451F09" w:rsidP="00451F09">
      <w:pPr>
        <w:spacing w:line="360" w:lineRule="auto"/>
        <w:jc w:val="both"/>
        <w:rPr>
          <w:rFonts w:ascii="Georgia" w:hAnsi="Georgia" w:cs="Arial"/>
          <w:sz w:val="22"/>
          <w:lang w:val="es-CO"/>
        </w:rPr>
      </w:pPr>
    </w:p>
    <w:p w:rsidR="00E00D17" w:rsidRPr="007C1447" w:rsidRDefault="00E00D17" w:rsidP="00E00D17">
      <w:pPr>
        <w:pStyle w:val="Sinespaciado"/>
        <w:spacing w:line="360" w:lineRule="auto"/>
        <w:jc w:val="both"/>
        <w:rPr>
          <w:rFonts w:ascii="Georgia" w:hAnsi="Georgia" w:cs="Arial"/>
          <w:sz w:val="24"/>
          <w:szCs w:val="24"/>
        </w:rPr>
      </w:pPr>
      <w:r w:rsidRPr="007C1447">
        <w:rPr>
          <w:rFonts w:ascii="Georgia" w:hAnsi="Georgia"/>
          <w:sz w:val="24"/>
          <w:szCs w:val="24"/>
        </w:rPr>
        <w:t xml:space="preserve">¿Es procedente modificar, confirmar o revocar </w:t>
      </w:r>
      <w:r w:rsidR="00215E7B" w:rsidRPr="007C1447">
        <w:rPr>
          <w:rFonts w:ascii="Georgia" w:hAnsi="Georgia"/>
          <w:sz w:val="24"/>
          <w:szCs w:val="24"/>
        </w:rPr>
        <w:t xml:space="preserve">el </w:t>
      </w:r>
      <w:r w:rsidR="007B1C44" w:rsidRPr="007C1447">
        <w:rPr>
          <w:rFonts w:ascii="Georgia" w:hAnsi="Georgia"/>
          <w:sz w:val="24"/>
          <w:szCs w:val="24"/>
        </w:rPr>
        <w:t xml:space="preserve">proveído mediante el cual se </w:t>
      </w:r>
      <w:r w:rsidR="002A767A" w:rsidRPr="007C1447">
        <w:rPr>
          <w:rFonts w:ascii="Georgia" w:hAnsi="Georgia"/>
          <w:sz w:val="24"/>
          <w:szCs w:val="24"/>
        </w:rPr>
        <w:t>de</w:t>
      </w:r>
      <w:r w:rsidR="00EC4AA1">
        <w:rPr>
          <w:rFonts w:ascii="Georgia" w:hAnsi="Georgia"/>
          <w:sz w:val="24"/>
          <w:szCs w:val="24"/>
        </w:rPr>
        <w:t>negó la práctica de unas pruebas periciales</w:t>
      </w:r>
      <w:r w:rsidR="00215E7B" w:rsidRPr="007C1447">
        <w:rPr>
          <w:rFonts w:ascii="Georgia" w:hAnsi="Georgia"/>
          <w:sz w:val="24"/>
          <w:szCs w:val="24"/>
        </w:rPr>
        <w:t xml:space="preserve"> </w:t>
      </w:r>
      <w:r w:rsidR="007B1C44" w:rsidRPr="007C1447">
        <w:rPr>
          <w:rFonts w:ascii="Georgia" w:hAnsi="Georgia"/>
          <w:sz w:val="24"/>
          <w:szCs w:val="24"/>
        </w:rPr>
        <w:t xml:space="preserve">y que fuera expedido </w:t>
      </w:r>
      <w:r w:rsidRPr="007C1447">
        <w:rPr>
          <w:rFonts w:ascii="Georgia" w:hAnsi="Georgia"/>
          <w:sz w:val="24"/>
          <w:szCs w:val="24"/>
        </w:rPr>
        <w:t xml:space="preserve">por el Despacho de la Magistrada Claudia María Arcila Ríos, de </w:t>
      </w:r>
      <w:r w:rsidR="00215E7B" w:rsidRPr="007C1447">
        <w:rPr>
          <w:rFonts w:ascii="Georgia" w:hAnsi="Georgia"/>
          <w:sz w:val="24"/>
          <w:szCs w:val="24"/>
        </w:rPr>
        <w:t xml:space="preserve">esta </w:t>
      </w:r>
      <w:r w:rsidRPr="007C1447">
        <w:rPr>
          <w:rFonts w:ascii="Georgia" w:hAnsi="Georgia"/>
          <w:sz w:val="24"/>
          <w:szCs w:val="24"/>
        </w:rPr>
        <w:t>Sala Civil Familia?</w:t>
      </w:r>
    </w:p>
    <w:p w:rsidR="00E9429A" w:rsidRPr="007C1447" w:rsidRDefault="00E9429A" w:rsidP="009D569A">
      <w:pPr>
        <w:widowControl w:val="0"/>
        <w:overflowPunct w:val="0"/>
        <w:autoSpaceDE w:val="0"/>
        <w:autoSpaceDN w:val="0"/>
        <w:adjustRightInd w:val="0"/>
        <w:spacing w:line="360" w:lineRule="auto"/>
        <w:jc w:val="both"/>
        <w:rPr>
          <w:rFonts w:ascii="Georgia" w:hAnsi="Georgia" w:cs="Arial"/>
          <w:smallCaps/>
          <w:sz w:val="22"/>
          <w:lang w:val="es-CO"/>
        </w:rPr>
      </w:pPr>
    </w:p>
    <w:p w:rsidR="00451F09" w:rsidRPr="007C1447" w:rsidRDefault="00451F09" w:rsidP="000154A2">
      <w:pPr>
        <w:widowControl w:val="0"/>
        <w:numPr>
          <w:ilvl w:val="1"/>
          <w:numId w:val="4"/>
        </w:numPr>
        <w:overflowPunct w:val="0"/>
        <w:autoSpaceDE w:val="0"/>
        <w:autoSpaceDN w:val="0"/>
        <w:adjustRightInd w:val="0"/>
        <w:spacing w:line="360" w:lineRule="auto"/>
        <w:jc w:val="both"/>
        <w:rPr>
          <w:rFonts w:ascii="Georgia" w:hAnsi="Georgia" w:cs="Arial"/>
          <w:smallCaps/>
          <w:sz w:val="26"/>
          <w:szCs w:val="26"/>
          <w:lang w:val="es-CO"/>
        </w:rPr>
      </w:pPr>
      <w:r w:rsidRPr="007C1447">
        <w:rPr>
          <w:rFonts w:ascii="Georgia" w:hAnsi="Georgia" w:cs="Arial"/>
          <w:smallCaps/>
          <w:sz w:val="26"/>
          <w:szCs w:val="26"/>
          <w:lang w:val="es-CO"/>
        </w:rPr>
        <w:t>La resolución del problema jurídico</w:t>
      </w:r>
    </w:p>
    <w:p w:rsidR="00451F09" w:rsidRPr="007C1447" w:rsidRDefault="00451F09" w:rsidP="00451F09">
      <w:pPr>
        <w:spacing w:line="360" w:lineRule="auto"/>
        <w:jc w:val="both"/>
        <w:rPr>
          <w:rFonts w:ascii="Georgia" w:hAnsi="Georgia" w:cs="Arial"/>
          <w:sz w:val="22"/>
          <w:szCs w:val="22"/>
          <w:lang w:val="es-CO"/>
        </w:rPr>
      </w:pPr>
    </w:p>
    <w:p w:rsidR="007B5D06" w:rsidRPr="007C1447" w:rsidRDefault="007B5D06" w:rsidP="007B5D06">
      <w:pPr>
        <w:pStyle w:val="Sinespaciado"/>
        <w:numPr>
          <w:ilvl w:val="2"/>
          <w:numId w:val="4"/>
        </w:numPr>
        <w:spacing w:line="360" w:lineRule="auto"/>
        <w:jc w:val="both"/>
        <w:rPr>
          <w:rFonts w:ascii="Georgia" w:hAnsi="Georgia" w:cs="Arial"/>
          <w:sz w:val="28"/>
        </w:rPr>
      </w:pPr>
      <w:r w:rsidRPr="007C1447">
        <w:rPr>
          <w:rFonts w:ascii="Georgia" w:hAnsi="Georgia" w:cs="Arial"/>
          <w:sz w:val="24"/>
        </w:rPr>
        <w:t>Los presupuestos de viabilidad</w:t>
      </w:r>
    </w:p>
    <w:p w:rsidR="007B5D06" w:rsidRPr="007C1447" w:rsidRDefault="007B5D06" w:rsidP="007B5D06">
      <w:pPr>
        <w:pStyle w:val="Sinespaciado"/>
        <w:spacing w:line="360" w:lineRule="auto"/>
        <w:jc w:val="both"/>
        <w:rPr>
          <w:rFonts w:ascii="Georgia" w:hAnsi="Georgia" w:cs="Arial"/>
          <w:lang w:val="es-CO"/>
        </w:rPr>
      </w:pPr>
    </w:p>
    <w:p w:rsidR="00697179" w:rsidRPr="006B6DCD" w:rsidRDefault="00697179" w:rsidP="00697179">
      <w:pPr>
        <w:spacing w:line="360" w:lineRule="auto"/>
        <w:jc w:val="both"/>
        <w:rPr>
          <w:rFonts w:ascii="Georgia" w:hAnsi="Georgia" w:cs="Arial"/>
        </w:rPr>
      </w:pPr>
      <w:r w:rsidRPr="006B6DCD">
        <w:rPr>
          <w:rFonts w:ascii="Georgia" w:hAnsi="Georgia" w:cs="Arial"/>
        </w:rPr>
        <w:t>Desde la óptica procesal, en presencia de los recursos, deben siempre concurrir los llamados presupuestos de viabilidad o trámite</w:t>
      </w:r>
      <w:r>
        <w:rPr>
          <w:rFonts w:ascii="Georgia" w:hAnsi="Georgia" w:cs="Arial"/>
        </w:rPr>
        <w:t xml:space="preserve"> o </w:t>
      </w:r>
      <w:r w:rsidRPr="00893D63">
        <w:rPr>
          <w:rFonts w:ascii="Georgia" w:hAnsi="Georgia" w:cs="Arial"/>
          <w:i/>
          <w:sz w:val="22"/>
        </w:rPr>
        <w:t>condiciones para tener la posibilidad de recurrir</w:t>
      </w:r>
      <w:r>
        <w:rPr>
          <w:rStyle w:val="Refdenotaalpie"/>
          <w:rFonts w:ascii="Georgia" w:hAnsi="Georgia"/>
          <w:i/>
          <w:sz w:val="22"/>
        </w:rPr>
        <w:footnoteReference w:id="1"/>
      </w:r>
      <w:r w:rsidRPr="006B6DCD">
        <w:rPr>
          <w:rFonts w:ascii="Georgia" w:hAnsi="Georgia" w:cs="Arial"/>
        </w:rPr>
        <w:t>, al decir de la doctrina procesal nacional</w:t>
      </w:r>
      <w:r w:rsidRPr="006B6DCD">
        <w:rPr>
          <w:rFonts w:ascii="Georgia" w:hAnsi="Georgia" w:cs="Arial"/>
          <w:vertAlign w:val="superscript"/>
        </w:rPr>
        <w:footnoteReference w:id="2"/>
      </w:r>
      <w:r w:rsidRPr="006B6DCD">
        <w:rPr>
          <w:rFonts w:ascii="Georgia" w:hAnsi="Georgia" w:cs="Arial"/>
          <w:vertAlign w:val="superscript"/>
        </w:rPr>
        <w:t>-</w:t>
      </w:r>
      <w:r w:rsidRPr="006B6DCD">
        <w:rPr>
          <w:rFonts w:ascii="Georgia" w:hAnsi="Georgia" w:cs="Arial"/>
          <w:vertAlign w:val="superscript"/>
        </w:rPr>
        <w:footnoteReference w:id="3"/>
      </w:r>
      <w:r w:rsidRPr="006B6DCD">
        <w:rPr>
          <w:rFonts w:ascii="Georgia" w:hAnsi="Georgia" w:cs="Arial"/>
        </w:rPr>
        <w:t>, a efectos de examinar el tema de apelación.</w:t>
      </w:r>
    </w:p>
    <w:p w:rsidR="00697179" w:rsidRPr="006B6DCD" w:rsidRDefault="00697179" w:rsidP="00697179">
      <w:pPr>
        <w:pStyle w:val="Sinespaciado"/>
        <w:spacing w:line="360" w:lineRule="auto"/>
        <w:jc w:val="both"/>
        <w:rPr>
          <w:rFonts w:ascii="Georgia" w:hAnsi="Georgia" w:cs="Arial"/>
        </w:rPr>
      </w:pPr>
    </w:p>
    <w:p w:rsidR="00697179" w:rsidRPr="00823F31" w:rsidRDefault="00697179" w:rsidP="00697179">
      <w:pPr>
        <w:pStyle w:val="Sinespaciado"/>
        <w:spacing w:line="360" w:lineRule="auto"/>
        <w:jc w:val="both"/>
        <w:rPr>
          <w:rFonts w:ascii="Georgia" w:hAnsi="Georgia" w:cs="Arial"/>
        </w:rPr>
      </w:pPr>
      <w:r w:rsidRPr="00D2423D">
        <w:rPr>
          <w:rFonts w:ascii="Georgia" w:hAnsi="Georgia" w:cs="Arial"/>
          <w:sz w:val="24"/>
        </w:rPr>
        <w:t>Se dice que los aludidos presupuestos son una serie de exigencias normativas formales que permiten su trámite y aseguran su decisión.  Así lo anota el profesor López B:</w:t>
      </w:r>
      <w:r w:rsidRPr="00823F31">
        <w:rPr>
          <w:rFonts w:ascii="Georgia" w:hAnsi="Georgia" w:cs="Arial"/>
        </w:rPr>
        <w:t xml:space="preserve"> “</w:t>
      </w:r>
      <w:r w:rsidRPr="00823F31">
        <w:rPr>
          <w:rFonts w:ascii="Georgia" w:hAnsi="Georgia" w:cs="Arial"/>
          <w:i/>
        </w:rPr>
        <w:t xml:space="preserve">En todo caso sin estar reunidos los requisitos de viabilidad del recurso jamás se podrá tener éxito en el </w:t>
      </w:r>
      <w:r w:rsidRPr="00823F31">
        <w:rPr>
          <w:rFonts w:ascii="Georgia" w:hAnsi="Georgia" w:cs="Arial"/>
          <w:i/>
        </w:rPr>
        <w:lastRenderedPageBreak/>
        <w:t>mismo por constituir un precedente necesario para decidirlo.</w:t>
      </w:r>
      <w:r w:rsidRPr="00823F31">
        <w:rPr>
          <w:rFonts w:ascii="Georgia" w:hAnsi="Georgia" w:cs="Arial"/>
        </w:rPr>
        <w:t>”</w:t>
      </w:r>
      <w:r w:rsidRPr="00823F31">
        <w:rPr>
          <w:rFonts w:ascii="Georgia" w:hAnsi="Georgia" w:cs="Arial"/>
          <w:vertAlign w:val="superscript"/>
        </w:rPr>
        <w:footnoteReference w:id="4"/>
      </w:r>
      <w:r w:rsidRPr="00823F31">
        <w:rPr>
          <w:rFonts w:ascii="Georgia" w:hAnsi="Georgia" w:cs="Arial"/>
        </w:rPr>
        <w:t xml:space="preserve">.  </w:t>
      </w:r>
      <w:r w:rsidRPr="00D2423D">
        <w:rPr>
          <w:rFonts w:ascii="Georgia" w:hAnsi="Georgia" w:cs="Arial"/>
          <w:sz w:val="24"/>
        </w:rPr>
        <w:t>Y lo explica el profesor Rojas G. en su obra:</w:t>
      </w:r>
      <w:r w:rsidRPr="00823F31">
        <w:rPr>
          <w:rFonts w:ascii="Georgia" w:hAnsi="Georgia" w:cs="Arial"/>
        </w:rPr>
        <w:t xml:space="preserve"> “</w:t>
      </w:r>
      <w:r w:rsidRPr="00823F31">
        <w:rPr>
          <w:rFonts w:ascii="Georgia" w:hAnsi="Georgia" w:cs="Arial"/>
          <w:i/>
        </w:rPr>
        <w:t>(…) para que la impugnación pueda ser tramitada hasta establecer si debe prosperar han de cumplirse unos precisos requisitos.  En ausencia de ellos no debe dársele curso a la impugnación, o el trámite queda trunco, si ya se inició.</w:t>
      </w:r>
      <w:r w:rsidRPr="00823F31">
        <w:rPr>
          <w:rFonts w:ascii="Georgia" w:hAnsi="Georgia" w:cs="Arial"/>
        </w:rPr>
        <w:t>”</w:t>
      </w:r>
      <w:r w:rsidRPr="007F28E9">
        <w:rPr>
          <w:rStyle w:val="Refdenotaalpie"/>
          <w:rFonts w:ascii="Georgia" w:hAnsi="Georgia" w:cs="Arial"/>
        </w:rPr>
        <w:t xml:space="preserve"> </w:t>
      </w:r>
      <w:r w:rsidRPr="00823F31">
        <w:rPr>
          <w:rStyle w:val="Refdenotaalpie"/>
          <w:rFonts w:ascii="Georgia" w:hAnsi="Georgia" w:cs="Arial"/>
        </w:rPr>
        <w:footnoteReference w:id="5"/>
      </w:r>
      <w:r w:rsidRPr="00823F31">
        <w:rPr>
          <w:rFonts w:ascii="Georgia" w:hAnsi="Georgia" w:cs="Arial"/>
        </w:rPr>
        <w:t>.</w:t>
      </w:r>
    </w:p>
    <w:p w:rsidR="00697179" w:rsidRPr="00823F31" w:rsidRDefault="00697179" w:rsidP="00697179">
      <w:pPr>
        <w:pStyle w:val="Sinespaciado"/>
        <w:spacing w:line="360" w:lineRule="auto"/>
        <w:jc w:val="both"/>
        <w:rPr>
          <w:rFonts w:ascii="Georgia" w:hAnsi="Georgia" w:cs="Arial"/>
        </w:rPr>
      </w:pPr>
    </w:p>
    <w:p w:rsidR="00697179" w:rsidRDefault="00697179" w:rsidP="00697179">
      <w:pPr>
        <w:pStyle w:val="Sinespaciado"/>
        <w:spacing w:line="360" w:lineRule="auto"/>
        <w:jc w:val="both"/>
        <w:rPr>
          <w:rFonts w:ascii="Georgia" w:hAnsi="Georgia" w:cs="Arial"/>
          <w:i/>
          <w:color w:val="2D2D2D"/>
          <w:shd w:val="clear" w:color="auto" w:fill="FFFFFF"/>
        </w:rPr>
      </w:pPr>
      <w:r w:rsidRPr="00D2423D">
        <w:rPr>
          <w:rFonts w:ascii="Georgia" w:hAnsi="Georgia" w:cs="Arial"/>
          <w:sz w:val="24"/>
        </w:rPr>
        <w:t>Los mencionados requisitos son concurrentes y necesarios, ausente uno se malogra el estudio de la impugnación. La misma CSJ así lo ha enseñado:</w:t>
      </w:r>
      <w:r w:rsidRPr="00823F31">
        <w:rPr>
          <w:rFonts w:ascii="Georgia" w:hAnsi="Georgia" w:cs="Arial"/>
        </w:rPr>
        <w:t xml:space="preserve"> “</w:t>
      </w:r>
      <w:r w:rsidRPr="00823F31">
        <w:rPr>
          <w:rFonts w:ascii="Georgia" w:hAnsi="Georgia" w:cs="Arial"/>
          <w:i/>
        </w:rPr>
        <w:t xml:space="preserve">(…) al recibir el expediente, dentro del examen preliminar que le corresponde hacer (C. de </w:t>
      </w:r>
      <w:proofErr w:type="spellStart"/>
      <w:r w:rsidRPr="00823F31">
        <w:rPr>
          <w:rFonts w:ascii="Georgia" w:hAnsi="Georgia" w:cs="Arial"/>
          <w:i/>
        </w:rPr>
        <w:t>P.C</w:t>
      </w:r>
      <w:proofErr w:type="spellEnd"/>
      <w:r w:rsidRPr="00823F31">
        <w:rPr>
          <w:rFonts w:ascii="Georgia" w:hAnsi="Georgia" w:cs="Arial"/>
          <w:i/>
        </w:rPr>
        <w:t>., art.358), debe prioritariamente examinar, entre otras situaciones, si se encuentran cumplidos los presupuestos indispensable para la concesión del recurso de apelación, y en el evento de hallarlos ajustados a la ley, admitirá el recurso, y. en caso, contrario lo declarará inadmisible (…)</w:t>
      </w:r>
      <w:r w:rsidRPr="00823F31">
        <w:rPr>
          <w:rFonts w:ascii="Georgia" w:hAnsi="Georgia" w:cs="Arial"/>
        </w:rPr>
        <w:t>”</w:t>
      </w:r>
      <w:r w:rsidRPr="00823F31">
        <w:rPr>
          <w:rStyle w:val="Refdenotaalpie"/>
          <w:rFonts w:ascii="Georgia" w:hAnsi="Georgia"/>
        </w:rPr>
        <w:footnoteReference w:id="6"/>
      </w:r>
      <w:r w:rsidRPr="00823F31">
        <w:rPr>
          <w:rFonts w:ascii="Georgia" w:hAnsi="Georgia" w:cs="Arial"/>
        </w:rPr>
        <w:t xml:space="preserve">. </w:t>
      </w:r>
      <w:r w:rsidRPr="00D2423D">
        <w:rPr>
          <w:rFonts w:ascii="Georgia" w:hAnsi="Georgia" w:cs="Arial"/>
          <w:sz w:val="24"/>
        </w:rPr>
        <w:t>Y en decisión más próxima (2016)</w:t>
      </w:r>
      <w:r w:rsidRPr="00D2423D">
        <w:rPr>
          <w:rStyle w:val="Refdenotaalpie"/>
          <w:rFonts w:ascii="Georgia" w:hAnsi="Georgia"/>
          <w:sz w:val="24"/>
        </w:rPr>
        <w:footnoteReference w:id="7"/>
      </w:r>
      <w:r w:rsidRPr="00D2423D">
        <w:rPr>
          <w:rFonts w:ascii="Georgia" w:hAnsi="Georgia" w:cs="Arial"/>
          <w:sz w:val="24"/>
        </w:rPr>
        <w:t xml:space="preserve"> recordó:</w:t>
      </w:r>
      <w:r w:rsidRPr="00823F31">
        <w:rPr>
          <w:rFonts w:ascii="Georgia" w:hAnsi="Georgia" w:cs="Arial"/>
        </w:rPr>
        <w:t xml:space="preserve"> “(…) </w:t>
      </w:r>
      <w:r w:rsidRPr="00823F31">
        <w:rPr>
          <w:rFonts w:ascii="Georgia" w:hAnsi="Georgia" w:cs="Arial"/>
          <w:i/>
          <w:color w:val="2D2D2D"/>
          <w:shd w:val="clear" w:color="auto" w:fill="FFFFFF"/>
        </w:rPr>
        <w:t>al examen preliminar de admisibilidad de la apelación que hace el juez de segunda instancia previo a avocar conocimiento y de dar trámite al recurso de apelación (…)”.</w:t>
      </w:r>
    </w:p>
    <w:p w:rsidR="0082191A" w:rsidRPr="00823F31" w:rsidRDefault="0082191A" w:rsidP="00697179">
      <w:pPr>
        <w:pStyle w:val="Sinespaciado"/>
        <w:spacing w:line="360" w:lineRule="auto"/>
        <w:jc w:val="both"/>
        <w:rPr>
          <w:rFonts w:ascii="Georgia" w:hAnsi="Georgia"/>
          <w:i/>
          <w:color w:val="2D2D2D"/>
          <w:szCs w:val="24"/>
          <w:shd w:val="clear" w:color="auto" w:fill="FFFFFF"/>
        </w:rPr>
      </w:pPr>
    </w:p>
    <w:p w:rsidR="00697179" w:rsidRPr="00D2423D" w:rsidRDefault="00697179" w:rsidP="00697179">
      <w:pPr>
        <w:pStyle w:val="Sinespaciado"/>
        <w:spacing w:line="360" w:lineRule="auto"/>
        <w:jc w:val="both"/>
        <w:rPr>
          <w:rFonts w:ascii="Georgia" w:hAnsi="Georgia" w:cs="Arial"/>
          <w:sz w:val="24"/>
        </w:rPr>
      </w:pPr>
      <w:r w:rsidRPr="00D2423D">
        <w:rPr>
          <w:rFonts w:ascii="Georgia" w:hAnsi="Georgia" w:cs="Arial"/>
          <w:sz w:val="24"/>
        </w:rPr>
        <w:t xml:space="preserve">Esos supuestos son legitimación, oportunidad, procedencia y cargas procesales (Sustentación, expedición de copias, </w:t>
      </w:r>
      <w:proofErr w:type="spellStart"/>
      <w:r w:rsidRPr="00D2423D">
        <w:rPr>
          <w:rFonts w:ascii="Georgia" w:hAnsi="Georgia" w:cs="Arial"/>
          <w:sz w:val="24"/>
        </w:rPr>
        <w:t>etc</w:t>
      </w:r>
      <w:proofErr w:type="spellEnd"/>
      <w:r w:rsidRPr="00D2423D">
        <w:rPr>
          <w:rFonts w:ascii="Georgia" w:hAnsi="Georgia" w:cs="Arial"/>
          <w:sz w:val="24"/>
        </w:rPr>
        <w:t xml:space="preserve">), es necesario precisar desde ya que, los tres primeros implican la inadmisibilidad del recurso mientras que, el cuarto, provoca </w:t>
      </w:r>
      <w:r w:rsidR="00504088">
        <w:rPr>
          <w:rFonts w:ascii="Georgia" w:hAnsi="Georgia" w:cs="Arial"/>
          <w:sz w:val="24"/>
        </w:rPr>
        <w:t xml:space="preserve">su </w:t>
      </w:r>
      <w:r w:rsidRPr="00D2423D">
        <w:rPr>
          <w:rFonts w:ascii="Georgia" w:hAnsi="Georgia" w:cs="Arial"/>
          <w:sz w:val="24"/>
        </w:rPr>
        <w:t>deserción, tal como acota la doctrina patria</w:t>
      </w:r>
      <w:r w:rsidRPr="00D2423D">
        <w:rPr>
          <w:rStyle w:val="Refdenotaalpie"/>
          <w:rFonts w:ascii="Georgia" w:hAnsi="Georgia"/>
          <w:sz w:val="24"/>
        </w:rPr>
        <w:footnoteReference w:id="8"/>
      </w:r>
      <w:r w:rsidRPr="00D2423D">
        <w:rPr>
          <w:rFonts w:ascii="Georgia" w:hAnsi="Georgia" w:cs="Arial"/>
          <w:sz w:val="24"/>
          <w:vertAlign w:val="superscript"/>
        </w:rPr>
        <w:t>-</w:t>
      </w:r>
      <w:r w:rsidRPr="00D2423D">
        <w:rPr>
          <w:rStyle w:val="Refdenotaalpie"/>
          <w:rFonts w:ascii="Georgia" w:hAnsi="Georgia"/>
          <w:sz w:val="24"/>
        </w:rPr>
        <w:footnoteReference w:id="9"/>
      </w:r>
      <w:r w:rsidRPr="00D2423D">
        <w:rPr>
          <w:rFonts w:ascii="Georgia" w:hAnsi="Georgia" w:cs="Arial"/>
          <w:sz w:val="24"/>
        </w:rPr>
        <w:t xml:space="preserve">.  </w:t>
      </w:r>
    </w:p>
    <w:p w:rsidR="00697179" w:rsidRDefault="00697179" w:rsidP="00697179">
      <w:pPr>
        <w:pStyle w:val="Sinespaciado"/>
        <w:spacing w:line="360" w:lineRule="auto"/>
        <w:jc w:val="both"/>
        <w:rPr>
          <w:rFonts w:ascii="Georgia" w:hAnsi="Georgia" w:cs="Arial"/>
        </w:rPr>
      </w:pPr>
    </w:p>
    <w:p w:rsidR="0060450D" w:rsidRDefault="0060450D" w:rsidP="0060450D">
      <w:pPr>
        <w:spacing w:line="360" w:lineRule="auto"/>
        <w:jc w:val="both"/>
        <w:rPr>
          <w:rFonts w:ascii="Georgia" w:hAnsi="Georgia" w:cs="Arial"/>
        </w:rPr>
      </w:pPr>
      <w:r>
        <w:rPr>
          <w:rFonts w:ascii="Georgia" w:hAnsi="Georgia" w:cs="Arial"/>
        </w:rPr>
        <w:t xml:space="preserve">Para este caso se encuentran cumplidos, hay legitimación en la parte que recurre porque hay mengua de sus intereses con la decisión atacada, el recurso es tempestivo, la aludida  providencia es susceptible de súplica (Artículo 331, </w:t>
      </w:r>
      <w:proofErr w:type="spellStart"/>
      <w:r>
        <w:rPr>
          <w:rFonts w:ascii="Georgia" w:hAnsi="Georgia" w:cs="Arial"/>
        </w:rPr>
        <w:t>CGP</w:t>
      </w:r>
      <w:proofErr w:type="spellEnd"/>
      <w:r>
        <w:rPr>
          <w:rFonts w:ascii="Georgia" w:hAnsi="Georgia" w:cs="Arial"/>
        </w:rPr>
        <w:t xml:space="preserve">), ya que el auto que deniegue la práctica de una prueba es apelable (Artículo 321-3º, </w:t>
      </w:r>
      <w:proofErr w:type="spellStart"/>
      <w:r>
        <w:rPr>
          <w:rFonts w:ascii="Georgia" w:hAnsi="Georgia" w:cs="Arial"/>
        </w:rPr>
        <w:t>CGP</w:t>
      </w:r>
      <w:proofErr w:type="spellEnd"/>
      <w:r>
        <w:rPr>
          <w:rFonts w:ascii="Georgia" w:hAnsi="Georgia" w:cs="Arial"/>
        </w:rPr>
        <w:t xml:space="preserve">)  y está cumplida la carga procesal de la sustentación (Artículo 322-3º, </w:t>
      </w:r>
      <w:proofErr w:type="spellStart"/>
      <w:r>
        <w:rPr>
          <w:rFonts w:ascii="Georgia" w:hAnsi="Georgia" w:cs="Arial"/>
        </w:rPr>
        <w:t>CGP</w:t>
      </w:r>
      <w:proofErr w:type="spellEnd"/>
      <w:r>
        <w:rPr>
          <w:rFonts w:ascii="Georgia" w:hAnsi="Georgia" w:cs="Arial"/>
        </w:rPr>
        <w:t>).</w:t>
      </w:r>
    </w:p>
    <w:p w:rsidR="0060450D" w:rsidRPr="00FA7244" w:rsidRDefault="0060450D" w:rsidP="00697179">
      <w:pPr>
        <w:pStyle w:val="Sinespaciado"/>
        <w:spacing w:line="360" w:lineRule="auto"/>
        <w:jc w:val="both"/>
        <w:rPr>
          <w:rFonts w:ascii="Georgia" w:hAnsi="Georgia" w:cs="Arial"/>
        </w:rPr>
      </w:pPr>
    </w:p>
    <w:p w:rsidR="00451F09" w:rsidRPr="007C1447" w:rsidRDefault="00451F09" w:rsidP="00E9429A">
      <w:pPr>
        <w:pStyle w:val="Prrafodelista"/>
        <w:widowControl w:val="0"/>
        <w:numPr>
          <w:ilvl w:val="1"/>
          <w:numId w:val="4"/>
        </w:numPr>
        <w:overflowPunct w:val="0"/>
        <w:autoSpaceDE w:val="0"/>
        <w:autoSpaceDN w:val="0"/>
        <w:adjustRightInd w:val="0"/>
        <w:spacing w:line="360" w:lineRule="auto"/>
        <w:jc w:val="both"/>
        <w:rPr>
          <w:rFonts w:ascii="Georgia" w:hAnsi="Georgia" w:cs="Arial"/>
          <w:sz w:val="26"/>
          <w:szCs w:val="26"/>
          <w:lang w:val="es-CO"/>
        </w:rPr>
      </w:pPr>
      <w:r w:rsidRPr="007C1447">
        <w:rPr>
          <w:rFonts w:ascii="Georgia" w:hAnsi="Georgia" w:cs="Arial"/>
          <w:smallCaps/>
          <w:sz w:val="26"/>
          <w:szCs w:val="26"/>
          <w:lang w:val="es-CO"/>
        </w:rPr>
        <w:t>El análisis del caso concreto</w:t>
      </w:r>
    </w:p>
    <w:p w:rsidR="00E261BE" w:rsidRPr="007C1447" w:rsidRDefault="00E261BE" w:rsidP="00E261BE">
      <w:pPr>
        <w:widowControl w:val="0"/>
        <w:overflowPunct w:val="0"/>
        <w:autoSpaceDE w:val="0"/>
        <w:autoSpaceDN w:val="0"/>
        <w:adjustRightInd w:val="0"/>
        <w:spacing w:line="360" w:lineRule="auto"/>
        <w:jc w:val="both"/>
        <w:rPr>
          <w:rFonts w:ascii="Georgia" w:hAnsi="Georgia" w:cs="Arial"/>
          <w:sz w:val="22"/>
          <w:szCs w:val="22"/>
          <w:lang w:val="es-CO"/>
        </w:rPr>
      </w:pPr>
    </w:p>
    <w:p w:rsidR="008F4A6C" w:rsidRDefault="008F4A6C" w:rsidP="00AE5141">
      <w:pPr>
        <w:spacing w:line="360" w:lineRule="auto"/>
        <w:jc w:val="both"/>
        <w:rPr>
          <w:rFonts w:ascii="Georgia" w:hAnsi="Georgia" w:cs="Arial"/>
          <w:szCs w:val="22"/>
          <w:lang w:val="es-CO"/>
        </w:rPr>
      </w:pPr>
      <w:r>
        <w:rPr>
          <w:rFonts w:ascii="Georgia" w:hAnsi="Georgia" w:cs="Arial"/>
          <w:szCs w:val="22"/>
          <w:lang w:val="es-CO"/>
        </w:rPr>
        <w:t xml:space="preserve">Al reiterar el pedimento para que se decreten oficiosamente las pruebas, olvida el recurrente que disponerlas, aunque es un deber del funcionario (Artículo 170, </w:t>
      </w:r>
      <w:proofErr w:type="spellStart"/>
      <w:r>
        <w:rPr>
          <w:rFonts w:ascii="Georgia" w:hAnsi="Georgia" w:cs="Arial"/>
          <w:szCs w:val="22"/>
          <w:lang w:val="es-CO"/>
        </w:rPr>
        <w:t>CGP</w:t>
      </w:r>
      <w:proofErr w:type="spellEnd"/>
      <w:r>
        <w:rPr>
          <w:rFonts w:ascii="Georgia" w:hAnsi="Georgia" w:cs="Arial"/>
          <w:szCs w:val="22"/>
          <w:lang w:val="es-CO"/>
        </w:rPr>
        <w:t>), responde</w:t>
      </w:r>
      <w:r w:rsidR="00504088">
        <w:rPr>
          <w:rFonts w:ascii="Georgia" w:hAnsi="Georgia" w:cs="Arial"/>
          <w:szCs w:val="22"/>
          <w:lang w:val="es-CO"/>
        </w:rPr>
        <w:t xml:space="preserve"> a la necesidad </w:t>
      </w:r>
      <w:r>
        <w:rPr>
          <w:rFonts w:ascii="Georgia" w:hAnsi="Georgia" w:cs="Arial"/>
          <w:szCs w:val="22"/>
          <w:lang w:val="es-CO"/>
        </w:rPr>
        <w:t xml:space="preserve">de esclarecer </w:t>
      </w:r>
      <w:r w:rsidR="00504088">
        <w:rPr>
          <w:rFonts w:ascii="Georgia" w:hAnsi="Georgia" w:cs="Arial"/>
          <w:szCs w:val="22"/>
          <w:lang w:val="es-CO"/>
        </w:rPr>
        <w:t>los hechos;</w:t>
      </w:r>
      <w:r>
        <w:rPr>
          <w:rFonts w:ascii="Georgia" w:hAnsi="Georgia" w:cs="Arial"/>
          <w:szCs w:val="22"/>
          <w:lang w:val="es-CO"/>
        </w:rPr>
        <w:t xml:space="preserve"> criterio que</w:t>
      </w:r>
      <w:r w:rsidR="00310880">
        <w:rPr>
          <w:rFonts w:ascii="Georgia" w:hAnsi="Georgia" w:cs="Arial"/>
          <w:szCs w:val="22"/>
          <w:lang w:val="es-CO"/>
        </w:rPr>
        <w:t xml:space="preserve"> ya fue expuesto por la Magistrada Ponente</w:t>
      </w:r>
      <w:r>
        <w:rPr>
          <w:rFonts w:ascii="Georgia" w:hAnsi="Georgia" w:cs="Arial"/>
          <w:szCs w:val="22"/>
          <w:lang w:val="es-CO"/>
        </w:rPr>
        <w:t xml:space="preserve"> y que </w:t>
      </w:r>
      <w:r w:rsidRPr="007C1447">
        <w:rPr>
          <w:rFonts w:ascii="Georgia" w:hAnsi="Georgia" w:cs="Arial"/>
          <w:szCs w:val="22"/>
          <w:lang w:val="es-CO"/>
        </w:rPr>
        <w:t>estima esta Sala Dual</w:t>
      </w:r>
      <w:r>
        <w:rPr>
          <w:rFonts w:ascii="Georgia" w:hAnsi="Georgia" w:cs="Arial"/>
          <w:szCs w:val="22"/>
          <w:lang w:val="es-CO"/>
        </w:rPr>
        <w:t xml:space="preserve"> suficientemente razonable para </w:t>
      </w:r>
      <w:r w:rsidRPr="007C1447">
        <w:rPr>
          <w:rFonts w:ascii="Georgia" w:hAnsi="Georgia" w:cs="Arial"/>
          <w:szCs w:val="22"/>
          <w:lang w:val="es-CO"/>
        </w:rPr>
        <w:t>negar la súplica postulada.</w:t>
      </w:r>
    </w:p>
    <w:p w:rsidR="008F4A6C" w:rsidRDefault="008F4A6C" w:rsidP="00AE5141">
      <w:pPr>
        <w:spacing w:line="360" w:lineRule="auto"/>
        <w:jc w:val="both"/>
        <w:rPr>
          <w:rFonts w:ascii="Georgia" w:hAnsi="Georgia" w:cs="Arial"/>
          <w:szCs w:val="22"/>
          <w:lang w:val="es-CO"/>
        </w:rPr>
      </w:pPr>
    </w:p>
    <w:p w:rsidR="00310880" w:rsidRDefault="008F4A6C" w:rsidP="00AE5141">
      <w:pPr>
        <w:spacing w:line="360" w:lineRule="auto"/>
        <w:jc w:val="both"/>
        <w:rPr>
          <w:rFonts w:ascii="Georgia" w:hAnsi="Georgia" w:cs="Arial"/>
          <w:szCs w:val="22"/>
          <w:lang w:val="es-CO"/>
        </w:rPr>
      </w:pPr>
      <w:r>
        <w:rPr>
          <w:rFonts w:ascii="Georgia" w:hAnsi="Georgia" w:cs="Arial"/>
          <w:szCs w:val="22"/>
          <w:lang w:val="es-CO"/>
        </w:rPr>
        <w:lastRenderedPageBreak/>
        <w:t xml:space="preserve">Es </w:t>
      </w:r>
      <w:r w:rsidR="00310880">
        <w:rPr>
          <w:rFonts w:ascii="Georgia" w:hAnsi="Georgia" w:cs="Arial"/>
          <w:szCs w:val="22"/>
          <w:lang w:val="es-CO"/>
        </w:rPr>
        <w:t>que como</w:t>
      </w:r>
      <w:r w:rsidR="00DE601D">
        <w:rPr>
          <w:rFonts w:ascii="Georgia" w:hAnsi="Georgia" w:cs="Arial"/>
          <w:szCs w:val="22"/>
          <w:lang w:val="es-CO"/>
        </w:rPr>
        <w:t xml:space="preserve"> razona el tratadista López B.</w:t>
      </w:r>
      <w:r w:rsidR="00DE601D" w:rsidRPr="006B6DCD">
        <w:rPr>
          <w:rFonts w:ascii="Georgia" w:hAnsi="Georgia" w:cs="Arial"/>
          <w:vertAlign w:val="superscript"/>
        </w:rPr>
        <w:footnoteReference w:id="10"/>
      </w:r>
      <w:r w:rsidR="00AE743F">
        <w:rPr>
          <w:rFonts w:ascii="Georgia" w:hAnsi="Georgia" w:cs="Arial"/>
          <w:szCs w:val="22"/>
          <w:lang w:val="es-CO"/>
        </w:rPr>
        <w:t xml:space="preserve">: </w:t>
      </w:r>
      <w:r w:rsidR="00310880" w:rsidRPr="00310880">
        <w:rPr>
          <w:rFonts w:ascii="Georgia" w:hAnsi="Georgia" w:cs="Arial"/>
          <w:i/>
          <w:sz w:val="22"/>
          <w:szCs w:val="22"/>
          <w:lang w:val="es-CO"/>
        </w:rPr>
        <w:t>“(</w:t>
      </w:r>
      <w:r w:rsidR="00AE743F" w:rsidRPr="00310880">
        <w:rPr>
          <w:rFonts w:ascii="Georgia" w:hAnsi="Georgia" w:cs="Arial"/>
          <w:i/>
          <w:sz w:val="22"/>
          <w:szCs w:val="22"/>
          <w:lang w:val="es-CO"/>
        </w:rPr>
        <w:t>…</w:t>
      </w:r>
      <w:r w:rsidR="00310880" w:rsidRPr="00310880">
        <w:rPr>
          <w:rFonts w:ascii="Georgia" w:hAnsi="Georgia" w:cs="Arial"/>
          <w:i/>
          <w:sz w:val="22"/>
          <w:szCs w:val="22"/>
          <w:lang w:val="es-CO"/>
        </w:rPr>
        <w:t>)</w:t>
      </w:r>
      <w:r w:rsidR="00AE743F" w:rsidRPr="00310880">
        <w:rPr>
          <w:rFonts w:ascii="Georgia" w:hAnsi="Georgia" w:cs="Arial"/>
          <w:i/>
          <w:sz w:val="22"/>
          <w:szCs w:val="22"/>
          <w:lang w:val="es-CO"/>
        </w:rPr>
        <w:t xml:space="preserve"> </w:t>
      </w:r>
      <w:r>
        <w:rPr>
          <w:rFonts w:ascii="Georgia" w:hAnsi="Georgia" w:cs="Arial"/>
          <w:i/>
          <w:sz w:val="22"/>
          <w:szCs w:val="22"/>
          <w:lang w:val="es-CO"/>
        </w:rPr>
        <w:t xml:space="preserve">así parezca un contrasentido aseverarlo, </w:t>
      </w:r>
      <w:r w:rsidR="00AE743F" w:rsidRPr="00310880">
        <w:rPr>
          <w:rFonts w:ascii="Georgia" w:hAnsi="Georgia" w:cs="Arial"/>
          <w:i/>
          <w:sz w:val="22"/>
          <w:szCs w:val="22"/>
          <w:lang w:val="es-CO"/>
        </w:rPr>
        <w:t xml:space="preserve">la prueba de oficio proviene de la iniciativa del juez y </w:t>
      </w:r>
      <w:r w:rsidR="00AE743F" w:rsidRPr="00310880">
        <w:rPr>
          <w:rFonts w:ascii="Georgia" w:hAnsi="Georgia" w:cs="Arial"/>
          <w:i/>
          <w:sz w:val="22"/>
          <w:szCs w:val="22"/>
          <w:u w:val="single"/>
          <w:lang w:val="es-CO"/>
        </w:rPr>
        <w:t>está determinada de manera exclusiva por el hecho de que a él le parezca necesario ordenarlas</w:t>
      </w:r>
      <w:r w:rsidR="00AE743F" w:rsidRPr="00310880">
        <w:rPr>
          <w:rFonts w:ascii="Georgia" w:hAnsi="Georgia" w:cs="Arial"/>
          <w:i/>
          <w:sz w:val="22"/>
          <w:szCs w:val="22"/>
          <w:lang w:val="es-CO"/>
        </w:rPr>
        <w:t xml:space="preserve">, por eso es que las peticiones que en ocasiones presentan los abogados para el juez decrete pruebas </w:t>
      </w:r>
      <w:r w:rsidR="00310880" w:rsidRPr="00310880">
        <w:rPr>
          <w:rFonts w:ascii="Georgia" w:hAnsi="Georgia" w:cs="Arial"/>
          <w:i/>
          <w:sz w:val="22"/>
          <w:szCs w:val="22"/>
          <w:lang w:val="es-CO"/>
        </w:rPr>
        <w:t>de oficio, jamás pueden ser tomadas como un imperativo para que éste así lo haga, sino apenas como una sugerencia destinada a buscar que el funcionario analice si es del caso emplear la facultad (…)”</w:t>
      </w:r>
      <w:r w:rsidR="00CA5412">
        <w:rPr>
          <w:rFonts w:ascii="Georgia" w:hAnsi="Georgia" w:cs="Arial"/>
          <w:szCs w:val="22"/>
          <w:lang w:val="es-CO"/>
        </w:rPr>
        <w:t xml:space="preserve"> (Resaltado fuera de texto). </w:t>
      </w:r>
      <w:r>
        <w:rPr>
          <w:rFonts w:ascii="Georgia" w:hAnsi="Georgia" w:cs="Arial"/>
          <w:szCs w:val="22"/>
          <w:lang w:val="es-CO"/>
        </w:rPr>
        <w:t xml:space="preserve"> </w:t>
      </w:r>
      <w:r w:rsidR="00310880">
        <w:rPr>
          <w:rFonts w:ascii="Georgia" w:hAnsi="Georgia" w:cs="Arial"/>
          <w:szCs w:val="22"/>
          <w:lang w:val="es-CO"/>
        </w:rPr>
        <w:t>Y agrega más adelante el mismo autor, a partir de lo dicho por el órgano de cierre de la especialidad (CSJ)</w:t>
      </w:r>
      <w:r w:rsidR="00310880">
        <w:rPr>
          <w:rStyle w:val="Refdenotaalpie"/>
          <w:rFonts w:ascii="Georgia" w:hAnsi="Georgia"/>
          <w:szCs w:val="22"/>
          <w:lang w:val="es-CO"/>
        </w:rPr>
        <w:footnoteReference w:id="11"/>
      </w:r>
      <w:r w:rsidR="00310880">
        <w:rPr>
          <w:rFonts w:ascii="Georgia" w:hAnsi="Georgia" w:cs="Arial"/>
          <w:szCs w:val="22"/>
          <w:lang w:val="es-CO"/>
        </w:rPr>
        <w:t xml:space="preserve">, en parecer revelado a la luz del </w:t>
      </w:r>
      <w:proofErr w:type="spellStart"/>
      <w:r w:rsidR="00310880">
        <w:rPr>
          <w:rFonts w:ascii="Georgia" w:hAnsi="Georgia" w:cs="Arial"/>
          <w:szCs w:val="22"/>
          <w:lang w:val="es-CO"/>
        </w:rPr>
        <w:t>CPC</w:t>
      </w:r>
      <w:proofErr w:type="spellEnd"/>
      <w:r w:rsidR="00504088">
        <w:rPr>
          <w:rFonts w:ascii="Georgia" w:hAnsi="Georgia" w:cs="Arial"/>
          <w:szCs w:val="22"/>
          <w:lang w:val="es-CO"/>
        </w:rPr>
        <w:t>,</w:t>
      </w:r>
      <w:r w:rsidR="00310880">
        <w:rPr>
          <w:rFonts w:ascii="Georgia" w:hAnsi="Georgia" w:cs="Arial"/>
          <w:szCs w:val="22"/>
          <w:lang w:val="es-CO"/>
        </w:rPr>
        <w:t xml:space="preserve"> pero aplicable al </w:t>
      </w:r>
      <w:proofErr w:type="spellStart"/>
      <w:r w:rsidR="00310880">
        <w:rPr>
          <w:rFonts w:ascii="Georgia" w:hAnsi="Georgia" w:cs="Arial"/>
          <w:szCs w:val="22"/>
          <w:lang w:val="es-CO"/>
        </w:rPr>
        <w:t>CGP</w:t>
      </w:r>
      <w:proofErr w:type="spellEnd"/>
      <w:r>
        <w:rPr>
          <w:rFonts w:ascii="Georgia" w:hAnsi="Georgia" w:cs="Arial"/>
          <w:szCs w:val="22"/>
          <w:lang w:val="es-CO"/>
        </w:rPr>
        <w:t>, tal como lo reiteró recientemente (05-02-2018) esa Corporación</w:t>
      </w:r>
      <w:r>
        <w:rPr>
          <w:rStyle w:val="Refdenotaalpie"/>
          <w:rFonts w:ascii="Georgia" w:hAnsi="Georgia"/>
          <w:szCs w:val="22"/>
          <w:lang w:val="es-CO"/>
        </w:rPr>
        <w:footnoteReference w:id="12"/>
      </w:r>
      <w:r w:rsidR="00310880">
        <w:rPr>
          <w:rFonts w:ascii="Georgia" w:hAnsi="Georgia" w:cs="Arial"/>
          <w:szCs w:val="22"/>
          <w:lang w:val="es-CO"/>
        </w:rPr>
        <w:t xml:space="preserve">: </w:t>
      </w:r>
    </w:p>
    <w:p w:rsidR="008F4A6C" w:rsidRDefault="008F4A6C" w:rsidP="00AE5141">
      <w:pPr>
        <w:spacing w:line="360" w:lineRule="auto"/>
        <w:jc w:val="both"/>
        <w:rPr>
          <w:rFonts w:ascii="Georgia" w:hAnsi="Georgia" w:cs="Arial"/>
          <w:szCs w:val="22"/>
          <w:lang w:val="es-CO"/>
        </w:rPr>
      </w:pPr>
    </w:p>
    <w:p w:rsidR="00310880" w:rsidRDefault="00701EA4" w:rsidP="00701EA4">
      <w:pPr>
        <w:ind w:left="567" w:right="567"/>
        <w:jc w:val="both"/>
        <w:rPr>
          <w:rFonts w:ascii="Georgia" w:hAnsi="Georgia" w:cs="Arial"/>
          <w:szCs w:val="22"/>
          <w:lang w:val="es-CO"/>
        </w:rPr>
      </w:pPr>
      <w:r>
        <w:rPr>
          <w:rFonts w:ascii="Georgia" w:hAnsi="Georgia" w:cs="Arial"/>
          <w:szCs w:val="22"/>
          <w:lang w:val="es-CO"/>
        </w:rPr>
        <w:t xml:space="preserve">… </w:t>
      </w:r>
      <w:r w:rsidR="00310880">
        <w:rPr>
          <w:rFonts w:ascii="Georgia" w:hAnsi="Georgia" w:cs="Arial"/>
          <w:szCs w:val="22"/>
          <w:lang w:val="es-CO"/>
        </w:rPr>
        <w:t>si bien no se trata de una mera discrecionalidad del juzgador de la atribución para decretar o no  decretar</w:t>
      </w:r>
      <w:r>
        <w:rPr>
          <w:rFonts w:ascii="Georgia" w:hAnsi="Georgia" w:cs="Arial"/>
          <w:szCs w:val="22"/>
          <w:lang w:val="es-CO"/>
        </w:rPr>
        <w:t xml:space="preserve"> de oficio una prueba, sino de un deber edificado sobre el juicio y </w:t>
      </w:r>
      <w:r w:rsidRPr="00850920">
        <w:rPr>
          <w:rFonts w:ascii="Georgia" w:hAnsi="Georgia" w:cs="Arial"/>
          <w:szCs w:val="22"/>
          <w:u w:val="single"/>
          <w:lang w:val="es-CO"/>
        </w:rPr>
        <w:t>solo a él le compete hacer dicho análisis y adoptar la decisión que estime pertinente de decretar o no la prueba de oficio</w:t>
      </w:r>
      <w:r>
        <w:rPr>
          <w:rFonts w:ascii="Georgia" w:hAnsi="Georgia" w:cs="Arial"/>
          <w:szCs w:val="22"/>
          <w:lang w:val="es-CO"/>
        </w:rPr>
        <w:t>, pues le basta decretar sin recurso alguno (</w:t>
      </w:r>
      <w:proofErr w:type="spellStart"/>
      <w:r>
        <w:rPr>
          <w:rFonts w:ascii="Georgia" w:hAnsi="Georgia" w:cs="Arial"/>
          <w:szCs w:val="22"/>
          <w:lang w:val="es-CO"/>
        </w:rPr>
        <w:t>C.P.C</w:t>
      </w:r>
      <w:proofErr w:type="spellEnd"/>
      <w:r>
        <w:rPr>
          <w:rFonts w:ascii="Georgia" w:hAnsi="Georgia" w:cs="Arial"/>
          <w:szCs w:val="22"/>
          <w:lang w:val="es-CO"/>
        </w:rPr>
        <w:t xml:space="preserve">. art.170 hoy art. 169 </w:t>
      </w:r>
      <w:proofErr w:type="spellStart"/>
      <w:r>
        <w:rPr>
          <w:rFonts w:ascii="Georgia" w:hAnsi="Georgia" w:cs="Arial"/>
          <w:szCs w:val="22"/>
          <w:lang w:val="es-CO"/>
        </w:rPr>
        <w:t>CGP</w:t>
      </w:r>
      <w:proofErr w:type="spellEnd"/>
      <w:r>
        <w:rPr>
          <w:rFonts w:ascii="Georgia" w:hAnsi="Georgia" w:cs="Arial"/>
          <w:szCs w:val="22"/>
          <w:lang w:val="es-CO"/>
        </w:rPr>
        <w:t xml:space="preserve">) o simplemente abstenerse de hacerlo </w:t>
      </w:r>
      <w:r w:rsidRPr="00850920">
        <w:rPr>
          <w:rFonts w:ascii="Georgia" w:hAnsi="Georgia" w:cs="Arial"/>
          <w:szCs w:val="22"/>
          <w:u w:val="single"/>
          <w:lang w:val="es-CO"/>
        </w:rPr>
        <w:t>(pues solo depende de su iniciativa)</w:t>
      </w:r>
      <w:r>
        <w:rPr>
          <w:rFonts w:ascii="Georgia" w:hAnsi="Georgia" w:cs="Arial"/>
          <w:szCs w:val="22"/>
          <w:lang w:val="es-CO"/>
        </w:rPr>
        <w:t xml:space="preserve">”... </w:t>
      </w:r>
    </w:p>
    <w:p w:rsidR="00AE743F" w:rsidRDefault="00AE743F" w:rsidP="00AE5141">
      <w:pPr>
        <w:spacing w:line="360" w:lineRule="auto"/>
        <w:jc w:val="both"/>
        <w:rPr>
          <w:rFonts w:ascii="Georgia" w:hAnsi="Georgia" w:cs="Arial"/>
          <w:szCs w:val="22"/>
          <w:lang w:val="es-CO"/>
        </w:rPr>
      </w:pPr>
    </w:p>
    <w:p w:rsidR="008F4A6C" w:rsidRDefault="00850920" w:rsidP="00850920">
      <w:pPr>
        <w:spacing w:line="360" w:lineRule="auto"/>
        <w:jc w:val="both"/>
        <w:rPr>
          <w:rFonts w:ascii="Georgia" w:hAnsi="Georgia" w:cs="Arial"/>
          <w:szCs w:val="22"/>
          <w:lang w:val="es-CO"/>
        </w:rPr>
      </w:pPr>
      <w:r>
        <w:rPr>
          <w:rFonts w:ascii="Georgia" w:hAnsi="Georgia" w:cs="Arial"/>
          <w:szCs w:val="22"/>
          <w:lang w:val="es-CO"/>
        </w:rPr>
        <w:t>Además, como lo señalara otrora</w:t>
      </w:r>
      <w:r w:rsidR="00580CF8">
        <w:rPr>
          <w:rFonts w:ascii="Georgia" w:hAnsi="Georgia" w:cs="Arial"/>
          <w:szCs w:val="22"/>
          <w:lang w:val="es-CO"/>
        </w:rPr>
        <w:t>,</w:t>
      </w:r>
      <w:r>
        <w:rPr>
          <w:rFonts w:ascii="Georgia" w:hAnsi="Georgia" w:cs="Arial"/>
          <w:szCs w:val="22"/>
          <w:lang w:val="es-CO"/>
        </w:rPr>
        <w:t xml:space="preserve"> el Alto Tribunal Constitucional</w:t>
      </w:r>
      <w:r>
        <w:rPr>
          <w:rStyle w:val="Refdenotaalpie"/>
          <w:rFonts w:ascii="Georgia" w:hAnsi="Georgia"/>
          <w:szCs w:val="22"/>
          <w:lang w:val="es-CO"/>
        </w:rPr>
        <w:footnoteReference w:id="13"/>
      </w:r>
      <w:r>
        <w:rPr>
          <w:rFonts w:ascii="Georgia" w:hAnsi="Georgia" w:cs="Arial"/>
          <w:szCs w:val="22"/>
          <w:lang w:val="es-CO"/>
        </w:rPr>
        <w:t>, de ninguna manera, la negativa al decreto oficioso, es un actuar irregular por parte del funcionario</w:t>
      </w:r>
      <w:r w:rsidR="00BC2B2E">
        <w:rPr>
          <w:rFonts w:ascii="Georgia" w:hAnsi="Georgia" w:cs="Arial"/>
          <w:szCs w:val="22"/>
          <w:lang w:val="es-CO"/>
        </w:rPr>
        <w:t xml:space="preserve"> o </w:t>
      </w:r>
      <w:r w:rsidR="00504088">
        <w:rPr>
          <w:rFonts w:ascii="Georgia" w:hAnsi="Georgia" w:cs="Arial"/>
          <w:szCs w:val="22"/>
          <w:lang w:val="es-CO"/>
        </w:rPr>
        <w:t xml:space="preserve">que </w:t>
      </w:r>
      <w:r w:rsidR="00BC2B2E">
        <w:rPr>
          <w:rFonts w:ascii="Georgia" w:hAnsi="Georgia" w:cs="Arial"/>
          <w:szCs w:val="22"/>
          <w:lang w:val="es-CO"/>
        </w:rPr>
        <w:t>afect</w:t>
      </w:r>
      <w:r w:rsidR="00504088">
        <w:rPr>
          <w:rFonts w:ascii="Georgia" w:hAnsi="Georgia" w:cs="Arial"/>
          <w:szCs w:val="22"/>
          <w:lang w:val="es-CO"/>
        </w:rPr>
        <w:t>e</w:t>
      </w:r>
      <w:r w:rsidR="00BC2B2E">
        <w:rPr>
          <w:rFonts w:ascii="Georgia" w:hAnsi="Georgia" w:cs="Arial"/>
          <w:szCs w:val="22"/>
          <w:lang w:val="es-CO"/>
        </w:rPr>
        <w:t xml:space="preserve"> la decisión</w:t>
      </w:r>
      <w:r>
        <w:rPr>
          <w:rFonts w:ascii="Georgia" w:hAnsi="Georgia" w:cs="Arial"/>
          <w:szCs w:val="22"/>
          <w:lang w:val="es-CO"/>
        </w:rPr>
        <w:t>:</w:t>
      </w:r>
    </w:p>
    <w:p w:rsidR="008F4A6C" w:rsidRDefault="008F4A6C" w:rsidP="00850920">
      <w:pPr>
        <w:spacing w:line="360" w:lineRule="auto"/>
        <w:jc w:val="both"/>
        <w:rPr>
          <w:rFonts w:ascii="Georgia" w:hAnsi="Georgia" w:cs="Arial"/>
          <w:szCs w:val="22"/>
          <w:lang w:val="es-CO"/>
        </w:rPr>
      </w:pPr>
    </w:p>
    <w:p w:rsidR="00077333" w:rsidRDefault="00850920" w:rsidP="008F4A6C">
      <w:pPr>
        <w:ind w:left="567" w:right="567"/>
        <w:jc w:val="both"/>
        <w:rPr>
          <w:rFonts w:ascii="Georgia" w:hAnsi="Georgia" w:cs="Arial"/>
          <w:szCs w:val="22"/>
          <w:lang w:val="es-CO"/>
        </w:rPr>
      </w:pPr>
      <w:r w:rsidRPr="008F4A6C">
        <w:rPr>
          <w:rFonts w:ascii="Georgia" w:hAnsi="Georgia" w:cs="Arial"/>
          <w:szCs w:val="22"/>
          <w:lang w:val="es-CO"/>
        </w:rPr>
        <w:t xml:space="preserve">… Lo expuesto demuestra la relevancia constitucional del decreto de pruebas, pero no significa que siempre que el juez omita el decreto de una prueba que alguna de las partes considere conveniente, incurra en una actuación irregular, o que su sentencia se vea afectada por un defecto fáctico (insuficiencia de pruebas), sustantivo (falta de aplicación de los artículos 179 y 180 del </w:t>
      </w:r>
      <w:proofErr w:type="spellStart"/>
      <w:r w:rsidRPr="008F4A6C">
        <w:rPr>
          <w:rFonts w:ascii="Georgia" w:hAnsi="Georgia" w:cs="Arial"/>
          <w:szCs w:val="22"/>
          <w:lang w:val="es-CO"/>
        </w:rPr>
        <w:t>C.P.C</w:t>
      </w:r>
      <w:proofErr w:type="spellEnd"/>
      <w:r w:rsidRPr="008F4A6C">
        <w:rPr>
          <w:rFonts w:ascii="Georgia" w:hAnsi="Georgia" w:cs="Arial"/>
          <w:szCs w:val="22"/>
          <w:lang w:val="es-CO"/>
        </w:rPr>
        <w:t>.), o procedimental (por no buscar la prevalencia del derecho sustancial o negar el acceso a la administración de justicia). Ello se debe a que los principios de autonomía e independencia judicial le dan al juez un amplio margen para la dirección del proceso, especialmente en lo que hace a la evaluación sobre la conducencia, pertinencia o necesidad de una prueba</w:t>
      </w:r>
      <w:r w:rsidR="00504088">
        <w:rPr>
          <w:rFonts w:ascii="Georgia" w:hAnsi="Georgia" w:cs="Arial"/>
          <w:szCs w:val="22"/>
          <w:lang w:val="es-CO"/>
        </w:rPr>
        <w:t>…</w:t>
      </w:r>
      <w:r w:rsidR="008F4A6C" w:rsidRPr="008F4A6C">
        <w:rPr>
          <w:rFonts w:ascii="Georgia" w:hAnsi="Georgia" w:cs="Arial"/>
          <w:szCs w:val="22"/>
          <w:lang w:val="es-CO"/>
        </w:rPr>
        <w:t xml:space="preserve"> </w:t>
      </w:r>
    </w:p>
    <w:p w:rsidR="00C5772D" w:rsidRDefault="00C5772D" w:rsidP="00FE39C4">
      <w:pPr>
        <w:spacing w:line="360" w:lineRule="auto"/>
        <w:jc w:val="both"/>
        <w:rPr>
          <w:rFonts w:ascii="Georgia" w:hAnsi="Georgia" w:cs="Arial"/>
          <w:szCs w:val="22"/>
          <w:lang w:val="es-CO"/>
        </w:rPr>
      </w:pPr>
    </w:p>
    <w:p w:rsidR="0056401C" w:rsidRDefault="0056401C" w:rsidP="00FE39C4">
      <w:pPr>
        <w:spacing w:line="360" w:lineRule="auto"/>
        <w:jc w:val="both"/>
        <w:rPr>
          <w:rFonts w:ascii="Georgia" w:hAnsi="Georgia" w:cs="Arial"/>
          <w:szCs w:val="22"/>
          <w:lang w:val="es-CO"/>
        </w:rPr>
      </w:pPr>
      <w:r>
        <w:rPr>
          <w:rFonts w:ascii="Georgia" w:hAnsi="Georgia" w:cs="Arial"/>
          <w:szCs w:val="22"/>
          <w:lang w:val="es-CO"/>
        </w:rPr>
        <w:t>Posición que coincide con lo señalado, últimamente, por la CSJ</w:t>
      </w:r>
      <w:r>
        <w:rPr>
          <w:rStyle w:val="Refdenotaalpie"/>
          <w:rFonts w:ascii="Georgia" w:hAnsi="Georgia"/>
          <w:szCs w:val="22"/>
          <w:lang w:val="es-CO"/>
        </w:rPr>
        <w:footnoteReference w:id="14"/>
      </w:r>
      <w:r>
        <w:rPr>
          <w:rFonts w:ascii="Georgia" w:hAnsi="Georgia" w:cs="Arial"/>
          <w:szCs w:val="22"/>
          <w:lang w:val="es-CO"/>
        </w:rPr>
        <w:t xml:space="preserve">: </w:t>
      </w:r>
      <w:r w:rsidRPr="0056401C">
        <w:rPr>
          <w:rFonts w:ascii="Georgia" w:hAnsi="Georgia" w:cs="Arial"/>
          <w:i/>
          <w:sz w:val="22"/>
          <w:szCs w:val="22"/>
          <w:lang w:val="es-CO"/>
        </w:rPr>
        <w:t xml:space="preserve">“(…) </w:t>
      </w:r>
      <w:r w:rsidRPr="0056401C">
        <w:rPr>
          <w:rFonts w:ascii="Georgia" w:hAnsi="Georgia" w:cs="Arial"/>
          <w:i/>
          <w:sz w:val="22"/>
          <w:szCs w:val="22"/>
        </w:rPr>
        <w:t>en punto a la iniciativa del fallador ordinario de cara al decreto de pruebas de oficio, la Sala ha dejado sentado que el hecho de que aquél se abstenga de disponer su práctica, no conlleva, sin más, a que se consideren conculcadas las garantías fundamentales de las partes (…)”</w:t>
      </w:r>
      <w:r>
        <w:rPr>
          <w:rFonts w:ascii="Bookman Old Style" w:hAnsi="Bookman Old Style" w:cs="Arial"/>
          <w:sz w:val="28"/>
          <w:szCs w:val="28"/>
        </w:rPr>
        <w:t>.</w:t>
      </w:r>
      <w:r>
        <w:rPr>
          <w:rFonts w:ascii="Georgia" w:hAnsi="Georgia" w:cs="Arial"/>
          <w:szCs w:val="22"/>
          <w:lang w:val="es-CO"/>
        </w:rPr>
        <w:t xml:space="preserve">En suma, </w:t>
      </w:r>
      <w:r w:rsidR="00CF53CA">
        <w:rPr>
          <w:rFonts w:ascii="Georgia" w:hAnsi="Georgia" w:cs="Arial"/>
          <w:szCs w:val="22"/>
          <w:lang w:val="es-CO"/>
        </w:rPr>
        <w:t>fue acertada la decisión.</w:t>
      </w:r>
    </w:p>
    <w:p w:rsidR="0056401C" w:rsidRDefault="0056401C" w:rsidP="00FE39C4">
      <w:pPr>
        <w:spacing w:line="360" w:lineRule="auto"/>
        <w:jc w:val="both"/>
        <w:rPr>
          <w:rFonts w:ascii="Georgia" w:hAnsi="Georgia" w:cs="Arial"/>
          <w:szCs w:val="22"/>
          <w:lang w:val="es-CO"/>
        </w:rPr>
      </w:pPr>
    </w:p>
    <w:p w:rsidR="00117A8D" w:rsidRPr="007C1447" w:rsidRDefault="00117A8D" w:rsidP="00CB6098">
      <w:pPr>
        <w:pStyle w:val="Prrafodelista"/>
        <w:numPr>
          <w:ilvl w:val="0"/>
          <w:numId w:val="4"/>
        </w:numPr>
        <w:spacing w:line="360" w:lineRule="auto"/>
        <w:jc w:val="both"/>
        <w:rPr>
          <w:rFonts w:ascii="Georgia" w:hAnsi="Georgia" w:cs="Arial"/>
          <w:lang w:val="es-ES_tradnl"/>
        </w:rPr>
      </w:pPr>
      <w:r w:rsidRPr="007C1447">
        <w:rPr>
          <w:rFonts w:ascii="Georgia" w:hAnsi="Georgia" w:cs="Arial"/>
        </w:rPr>
        <w:t>LAS DECISIONES FINALES</w:t>
      </w:r>
    </w:p>
    <w:p w:rsidR="005509C4" w:rsidRPr="007C1447" w:rsidRDefault="005509C4" w:rsidP="00CB6098">
      <w:pPr>
        <w:spacing w:line="360" w:lineRule="auto"/>
        <w:jc w:val="both"/>
        <w:rPr>
          <w:rFonts w:ascii="Georgia" w:hAnsi="Georgia" w:cs="Arial"/>
          <w:sz w:val="18"/>
        </w:rPr>
      </w:pPr>
    </w:p>
    <w:p w:rsidR="00117A8D" w:rsidRPr="007C1447" w:rsidRDefault="00883E42" w:rsidP="00CB6098">
      <w:pPr>
        <w:spacing w:line="360" w:lineRule="auto"/>
        <w:jc w:val="both"/>
        <w:rPr>
          <w:rFonts w:ascii="Georgia" w:hAnsi="Georgia" w:cs="Arial"/>
        </w:rPr>
      </w:pPr>
      <w:r w:rsidRPr="007C1447">
        <w:rPr>
          <w:rFonts w:ascii="Georgia" w:hAnsi="Georgia" w:cs="Arial"/>
        </w:rPr>
        <w:lastRenderedPageBreak/>
        <w:t>Concordante</w:t>
      </w:r>
      <w:r w:rsidR="00994B74" w:rsidRPr="007C1447">
        <w:rPr>
          <w:rFonts w:ascii="Georgia" w:hAnsi="Georgia" w:cs="Arial"/>
        </w:rPr>
        <w:t xml:space="preserve"> con </w:t>
      </w:r>
      <w:r w:rsidRPr="007C1447">
        <w:rPr>
          <w:rFonts w:ascii="Georgia" w:hAnsi="Georgia" w:cs="Arial"/>
        </w:rPr>
        <w:t>lo acabado de exponer</w:t>
      </w:r>
      <w:r w:rsidR="00504088">
        <w:rPr>
          <w:rFonts w:ascii="Georgia" w:hAnsi="Georgia" w:cs="Arial"/>
        </w:rPr>
        <w:t>:</w:t>
      </w:r>
      <w:r w:rsidRPr="007C1447">
        <w:rPr>
          <w:rFonts w:ascii="Georgia" w:hAnsi="Georgia" w:cs="Arial"/>
        </w:rPr>
        <w:t xml:space="preserve"> </w:t>
      </w:r>
      <w:r w:rsidR="0024193C" w:rsidRPr="007C1447">
        <w:rPr>
          <w:rFonts w:ascii="Georgia" w:hAnsi="Georgia" w:cs="Arial"/>
        </w:rPr>
        <w:t xml:space="preserve">(i) Se confirmará </w:t>
      </w:r>
      <w:r w:rsidR="00994B74" w:rsidRPr="007C1447">
        <w:rPr>
          <w:rFonts w:ascii="Georgia" w:hAnsi="Georgia" w:cs="Arial"/>
        </w:rPr>
        <w:t xml:space="preserve">la decisión </w:t>
      </w:r>
      <w:r w:rsidRPr="007C1447">
        <w:rPr>
          <w:rFonts w:ascii="Georgia" w:hAnsi="Georgia" w:cs="Arial"/>
        </w:rPr>
        <w:t>suplicada</w:t>
      </w:r>
      <w:r w:rsidR="0024193C" w:rsidRPr="007C1447">
        <w:rPr>
          <w:rFonts w:ascii="Georgia" w:hAnsi="Georgia" w:cs="Arial"/>
        </w:rPr>
        <w:t>;</w:t>
      </w:r>
      <w:r w:rsidR="00994B74" w:rsidRPr="007C1447">
        <w:rPr>
          <w:rFonts w:ascii="Georgia" w:hAnsi="Georgia" w:cs="Arial"/>
        </w:rPr>
        <w:t xml:space="preserve"> </w:t>
      </w:r>
      <w:r w:rsidR="0024193C" w:rsidRPr="007C1447">
        <w:rPr>
          <w:rFonts w:ascii="Georgia" w:hAnsi="Georgia" w:cs="Arial"/>
        </w:rPr>
        <w:t>(ii) S</w:t>
      </w:r>
      <w:r w:rsidR="00117A8D" w:rsidRPr="007C1447">
        <w:rPr>
          <w:rFonts w:ascii="Georgia" w:hAnsi="Georgia" w:cs="Arial"/>
        </w:rPr>
        <w:t xml:space="preserve">e advertirá que esta decisión es </w:t>
      </w:r>
      <w:r w:rsidR="00A60E4A" w:rsidRPr="007C1447">
        <w:rPr>
          <w:rFonts w:ascii="Georgia" w:hAnsi="Georgia" w:cs="Arial"/>
        </w:rPr>
        <w:t xml:space="preserve">irrecurrible (Artículo </w:t>
      </w:r>
      <w:r w:rsidR="00E9429A" w:rsidRPr="007C1447">
        <w:rPr>
          <w:rFonts w:ascii="Georgia" w:hAnsi="Georgia" w:cs="Arial"/>
        </w:rPr>
        <w:t>332</w:t>
      </w:r>
      <w:r w:rsidR="00A60E4A" w:rsidRPr="007C1447">
        <w:rPr>
          <w:rFonts w:ascii="Georgia" w:hAnsi="Georgia" w:cs="Arial"/>
        </w:rPr>
        <w:t xml:space="preserve">, </w:t>
      </w:r>
      <w:proofErr w:type="spellStart"/>
      <w:r w:rsidR="00E9429A" w:rsidRPr="007C1447">
        <w:rPr>
          <w:rFonts w:ascii="Georgia" w:hAnsi="Georgia" w:cs="Arial"/>
        </w:rPr>
        <w:t>CGP</w:t>
      </w:r>
      <w:proofErr w:type="spellEnd"/>
      <w:r w:rsidR="00A60E4A" w:rsidRPr="007C1447">
        <w:rPr>
          <w:rFonts w:ascii="Georgia" w:hAnsi="Georgia" w:cs="Arial"/>
        </w:rPr>
        <w:t>)</w:t>
      </w:r>
      <w:r w:rsidR="0024193C" w:rsidRPr="007C1447">
        <w:rPr>
          <w:rFonts w:ascii="Georgia" w:hAnsi="Georgia" w:cs="Arial"/>
        </w:rPr>
        <w:t xml:space="preserve">; </w:t>
      </w:r>
      <w:r w:rsidR="00E9429A" w:rsidRPr="007C1447">
        <w:rPr>
          <w:rFonts w:ascii="Georgia" w:hAnsi="Georgia" w:cs="Arial"/>
        </w:rPr>
        <w:t xml:space="preserve">y, </w:t>
      </w:r>
      <w:r w:rsidR="0024193C" w:rsidRPr="007C1447">
        <w:rPr>
          <w:rFonts w:ascii="Georgia" w:hAnsi="Georgia" w:cs="Arial"/>
        </w:rPr>
        <w:t>(iii) S</w:t>
      </w:r>
      <w:r w:rsidR="00117A8D" w:rsidRPr="007C1447">
        <w:rPr>
          <w:rFonts w:ascii="Georgia" w:hAnsi="Georgia" w:cs="Arial"/>
        </w:rPr>
        <w:t xml:space="preserve">e ordenará devolver el expediente al </w:t>
      </w:r>
      <w:r w:rsidR="00965CD8" w:rsidRPr="007C1447">
        <w:rPr>
          <w:rFonts w:ascii="Georgia" w:hAnsi="Georgia" w:cs="Arial"/>
        </w:rPr>
        <w:t xml:space="preserve">Despacho </w:t>
      </w:r>
      <w:r w:rsidR="00117A8D" w:rsidRPr="007C1447">
        <w:rPr>
          <w:rFonts w:ascii="Georgia" w:hAnsi="Georgia" w:cs="Arial"/>
        </w:rPr>
        <w:t>de origen</w:t>
      </w:r>
      <w:r w:rsidR="004E0BF6" w:rsidRPr="007C1447">
        <w:rPr>
          <w:rFonts w:ascii="Georgia" w:hAnsi="Georgia" w:cs="Arial"/>
        </w:rPr>
        <w:t>.</w:t>
      </w:r>
    </w:p>
    <w:p w:rsidR="00117A8D" w:rsidRPr="007C1447" w:rsidRDefault="00117A8D" w:rsidP="00CB6098">
      <w:pPr>
        <w:pStyle w:val="Sinespaciado"/>
        <w:spacing w:line="360" w:lineRule="auto"/>
        <w:jc w:val="both"/>
        <w:rPr>
          <w:rFonts w:ascii="Georgia" w:hAnsi="Georgia" w:cs="Arial"/>
          <w:sz w:val="18"/>
          <w:szCs w:val="24"/>
        </w:rPr>
      </w:pPr>
    </w:p>
    <w:p w:rsidR="00117A8D" w:rsidRPr="007C1447" w:rsidRDefault="00117A8D" w:rsidP="00CB6098">
      <w:pPr>
        <w:tabs>
          <w:tab w:val="left" w:pos="-720"/>
        </w:tabs>
        <w:suppressAutoHyphens/>
        <w:spacing w:line="360" w:lineRule="auto"/>
        <w:jc w:val="both"/>
        <w:rPr>
          <w:rFonts w:ascii="Georgia" w:hAnsi="Georgia" w:cs="Arial"/>
          <w:spacing w:val="-3"/>
        </w:rPr>
      </w:pPr>
      <w:r w:rsidRPr="007C1447">
        <w:rPr>
          <w:rFonts w:ascii="Georgia" w:hAnsi="Georgia" w:cs="Arial"/>
        </w:rPr>
        <w:t xml:space="preserve">En mérito de lo discurrido en los acápites precedentes, el </w:t>
      </w:r>
      <w:r w:rsidRPr="007C1447">
        <w:rPr>
          <w:rFonts w:ascii="Georgia" w:hAnsi="Georgia" w:cs="Arial"/>
          <w:smallCaps/>
        </w:rPr>
        <w:t xml:space="preserve">Tribunal Superior del Distrito Judicial de Pereira, Sala </w:t>
      </w:r>
      <w:r w:rsidR="00426051" w:rsidRPr="007C1447">
        <w:rPr>
          <w:rFonts w:ascii="Georgia" w:hAnsi="Georgia" w:cs="Arial"/>
          <w:smallCaps/>
        </w:rPr>
        <w:t>Dual</w:t>
      </w:r>
      <w:r w:rsidRPr="007C1447">
        <w:rPr>
          <w:rFonts w:ascii="Georgia" w:hAnsi="Georgia" w:cs="Arial"/>
          <w:smallCaps/>
        </w:rPr>
        <w:t xml:space="preserve"> de Decisión</w:t>
      </w:r>
      <w:r w:rsidRPr="007C1447">
        <w:rPr>
          <w:rFonts w:ascii="Georgia" w:hAnsi="Georgia" w:cs="Arial"/>
        </w:rPr>
        <w:t>,</w:t>
      </w:r>
    </w:p>
    <w:p w:rsidR="0015779E" w:rsidRPr="007C1447" w:rsidRDefault="0015779E" w:rsidP="00CB6098">
      <w:pPr>
        <w:pStyle w:val="Sinespaciado"/>
        <w:spacing w:line="360" w:lineRule="auto"/>
        <w:jc w:val="center"/>
        <w:rPr>
          <w:rFonts w:ascii="Georgia" w:hAnsi="Georgia" w:cs="Arial"/>
          <w:sz w:val="18"/>
          <w:szCs w:val="24"/>
        </w:rPr>
      </w:pPr>
    </w:p>
    <w:p w:rsidR="00117A8D" w:rsidRPr="007C1447" w:rsidRDefault="00117A8D" w:rsidP="00CB6098">
      <w:pPr>
        <w:pStyle w:val="Sinespaciado"/>
        <w:spacing w:line="360" w:lineRule="auto"/>
        <w:jc w:val="center"/>
        <w:rPr>
          <w:rFonts w:ascii="Georgia" w:hAnsi="Georgia" w:cs="Arial"/>
          <w:sz w:val="24"/>
          <w:szCs w:val="24"/>
        </w:rPr>
      </w:pPr>
      <w:r w:rsidRPr="007C1447">
        <w:rPr>
          <w:rFonts w:ascii="Georgia" w:hAnsi="Georgia" w:cs="Arial"/>
          <w:sz w:val="24"/>
          <w:szCs w:val="24"/>
        </w:rPr>
        <w:t>R E S U E L V E,</w:t>
      </w:r>
    </w:p>
    <w:p w:rsidR="00117A8D" w:rsidRPr="007C1447" w:rsidRDefault="00117A8D" w:rsidP="00CB6098">
      <w:pPr>
        <w:pStyle w:val="Sinespaciado"/>
        <w:spacing w:line="360" w:lineRule="auto"/>
        <w:jc w:val="center"/>
        <w:rPr>
          <w:rFonts w:ascii="Georgia" w:hAnsi="Georgia" w:cs="Arial"/>
          <w:sz w:val="24"/>
          <w:szCs w:val="24"/>
        </w:rPr>
      </w:pPr>
    </w:p>
    <w:p w:rsidR="00117A8D" w:rsidRDefault="000D1948" w:rsidP="00CB6098">
      <w:pPr>
        <w:pStyle w:val="Textopredeterminado"/>
        <w:numPr>
          <w:ilvl w:val="0"/>
          <w:numId w:val="1"/>
        </w:numPr>
        <w:spacing w:line="360" w:lineRule="auto"/>
        <w:jc w:val="both"/>
        <w:rPr>
          <w:rFonts w:ascii="Georgia" w:hAnsi="Georgia" w:cs="Arial"/>
          <w:szCs w:val="24"/>
        </w:rPr>
      </w:pPr>
      <w:r w:rsidRPr="007C1447">
        <w:rPr>
          <w:rFonts w:ascii="Georgia" w:hAnsi="Georgia" w:cs="Arial"/>
          <w:szCs w:val="24"/>
        </w:rPr>
        <w:t xml:space="preserve">CONFIRMAR </w:t>
      </w:r>
      <w:r w:rsidR="00117A8D" w:rsidRPr="007C1447">
        <w:rPr>
          <w:rFonts w:ascii="Georgia" w:hAnsi="Georgia" w:cs="Arial"/>
          <w:szCs w:val="24"/>
        </w:rPr>
        <w:t xml:space="preserve">el auto </w:t>
      </w:r>
      <w:r w:rsidRPr="007C1447">
        <w:rPr>
          <w:rFonts w:ascii="Georgia" w:hAnsi="Georgia" w:cs="Arial"/>
          <w:szCs w:val="24"/>
        </w:rPr>
        <w:t>d</w:t>
      </w:r>
      <w:r w:rsidR="005D79C8" w:rsidRPr="007C1447">
        <w:rPr>
          <w:rFonts w:ascii="Georgia" w:hAnsi="Georgia" w:cs="Arial"/>
          <w:szCs w:val="24"/>
        </w:rPr>
        <w:t>el día</w:t>
      </w:r>
      <w:r w:rsidR="008F4A6C">
        <w:rPr>
          <w:rFonts w:ascii="Georgia" w:hAnsi="Georgia" w:cs="Arial"/>
          <w:szCs w:val="24"/>
        </w:rPr>
        <w:t xml:space="preserve"> 01-03-2018</w:t>
      </w:r>
      <w:r w:rsidR="005D79C8" w:rsidRPr="007C1447">
        <w:rPr>
          <w:rFonts w:ascii="Georgia" w:hAnsi="Georgia" w:cs="Arial"/>
          <w:szCs w:val="24"/>
        </w:rPr>
        <w:t xml:space="preserve"> </w:t>
      </w:r>
      <w:r w:rsidR="00657E40" w:rsidRPr="007C1447">
        <w:rPr>
          <w:rFonts w:ascii="Georgia" w:hAnsi="Georgia" w:cs="Arial"/>
          <w:szCs w:val="24"/>
        </w:rPr>
        <w:t xml:space="preserve">proferido por el </w:t>
      </w:r>
      <w:r w:rsidR="002C6047" w:rsidRPr="007C1447">
        <w:rPr>
          <w:rFonts w:ascii="Georgia" w:hAnsi="Georgia" w:cs="Arial"/>
          <w:szCs w:val="24"/>
        </w:rPr>
        <w:t>Despacho de la Magistrada Claudia María Arcila Ríos</w:t>
      </w:r>
      <w:r w:rsidR="00117A8D" w:rsidRPr="007C1447">
        <w:rPr>
          <w:rFonts w:ascii="Georgia" w:hAnsi="Georgia" w:cs="Arial"/>
          <w:szCs w:val="24"/>
        </w:rPr>
        <w:t>.</w:t>
      </w:r>
    </w:p>
    <w:p w:rsidR="00CF53CA" w:rsidRDefault="00CF53CA" w:rsidP="00CF53CA">
      <w:pPr>
        <w:pStyle w:val="Textopredeterminado"/>
        <w:spacing w:line="360" w:lineRule="auto"/>
        <w:ind w:left="360"/>
        <w:jc w:val="both"/>
        <w:rPr>
          <w:rFonts w:ascii="Georgia" w:hAnsi="Georgia" w:cs="Arial"/>
          <w:szCs w:val="24"/>
        </w:rPr>
      </w:pPr>
    </w:p>
    <w:p w:rsidR="00117A8D" w:rsidRDefault="00117A8D" w:rsidP="00CB6098">
      <w:pPr>
        <w:pStyle w:val="Textopredeterminado"/>
        <w:numPr>
          <w:ilvl w:val="0"/>
          <w:numId w:val="1"/>
        </w:numPr>
        <w:spacing w:line="360" w:lineRule="auto"/>
        <w:jc w:val="both"/>
        <w:rPr>
          <w:rFonts w:ascii="Georgia" w:hAnsi="Georgia" w:cs="Arial"/>
          <w:szCs w:val="24"/>
        </w:rPr>
      </w:pPr>
      <w:r w:rsidRPr="007C1447">
        <w:rPr>
          <w:rFonts w:ascii="Georgia" w:hAnsi="Georgia" w:cs="Arial"/>
          <w:szCs w:val="24"/>
        </w:rPr>
        <w:t>ADVERTIR que esta decisión es irrecurrible.</w:t>
      </w:r>
    </w:p>
    <w:p w:rsidR="00CF53CA" w:rsidRDefault="00CF53CA" w:rsidP="00CF53CA">
      <w:pPr>
        <w:pStyle w:val="Textopredeterminado"/>
        <w:spacing w:line="360" w:lineRule="auto"/>
        <w:ind w:left="360"/>
        <w:jc w:val="both"/>
        <w:rPr>
          <w:rFonts w:ascii="Georgia" w:hAnsi="Georgia" w:cs="Arial"/>
          <w:szCs w:val="24"/>
        </w:rPr>
      </w:pPr>
    </w:p>
    <w:p w:rsidR="00117A8D" w:rsidRPr="007C1447" w:rsidRDefault="00117A8D" w:rsidP="00CB6098">
      <w:pPr>
        <w:pStyle w:val="Textopredeterminado"/>
        <w:numPr>
          <w:ilvl w:val="0"/>
          <w:numId w:val="1"/>
        </w:numPr>
        <w:spacing w:line="360" w:lineRule="auto"/>
        <w:jc w:val="both"/>
        <w:rPr>
          <w:rFonts w:ascii="Georgia" w:hAnsi="Georgia" w:cs="Arial"/>
          <w:szCs w:val="24"/>
        </w:rPr>
      </w:pPr>
      <w:r w:rsidRPr="007C1447">
        <w:rPr>
          <w:rFonts w:ascii="Georgia" w:hAnsi="Georgia" w:cs="Arial"/>
          <w:szCs w:val="24"/>
        </w:rPr>
        <w:t xml:space="preserve">DEVOLVER el expediente al </w:t>
      </w:r>
      <w:r w:rsidR="00657E40" w:rsidRPr="007C1447">
        <w:rPr>
          <w:rFonts w:ascii="Georgia" w:hAnsi="Georgia" w:cs="Arial"/>
          <w:szCs w:val="24"/>
        </w:rPr>
        <w:t>Despacho de origen</w:t>
      </w:r>
      <w:r w:rsidR="00C46C9B" w:rsidRPr="007C1447">
        <w:rPr>
          <w:rFonts w:ascii="Georgia" w:hAnsi="Georgia" w:cs="Arial"/>
          <w:szCs w:val="24"/>
        </w:rPr>
        <w:t>, por conducto de la Secretaría de esta Corporación.</w:t>
      </w:r>
    </w:p>
    <w:p w:rsidR="005F57E8" w:rsidRPr="007C1447" w:rsidRDefault="00356104" w:rsidP="00CB6098">
      <w:pPr>
        <w:pStyle w:val="Sinespaciado"/>
        <w:tabs>
          <w:tab w:val="center" w:pos="4845"/>
          <w:tab w:val="left" w:pos="6463"/>
        </w:tabs>
        <w:spacing w:line="360" w:lineRule="auto"/>
        <w:jc w:val="center"/>
        <w:rPr>
          <w:rFonts w:ascii="Georgia" w:hAnsi="Georgia" w:cs="Arial"/>
          <w:smallCaps/>
          <w:spacing w:val="20"/>
          <w:w w:val="150"/>
          <w:sz w:val="28"/>
          <w:szCs w:val="24"/>
          <w:lang w:val="es-CO"/>
        </w:rPr>
      </w:pPr>
      <w:r w:rsidRPr="007C1447">
        <w:rPr>
          <w:rFonts w:ascii="Georgia" w:hAnsi="Georgia" w:cs="Arial"/>
          <w:smallCaps/>
          <w:sz w:val="28"/>
          <w:szCs w:val="24"/>
          <w:lang w:val="es-CO"/>
        </w:rPr>
        <w:t>Notifíquese,</w:t>
      </w:r>
    </w:p>
    <w:p w:rsidR="0015779E" w:rsidRPr="006640E3" w:rsidRDefault="0015779E" w:rsidP="004A7356">
      <w:pPr>
        <w:pStyle w:val="Sinespaciado"/>
        <w:spacing w:line="360" w:lineRule="auto"/>
        <w:jc w:val="center"/>
        <w:rPr>
          <w:rFonts w:ascii="Georgia" w:hAnsi="Georgia" w:cs="Arial"/>
          <w:spacing w:val="20"/>
          <w:w w:val="150"/>
          <w:sz w:val="24"/>
          <w:szCs w:val="24"/>
          <w:lang w:val="en-US"/>
        </w:rPr>
      </w:pPr>
    </w:p>
    <w:p w:rsidR="004B2E16" w:rsidRPr="006640E3" w:rsidRDefault="004B2E16" w:rsidP="004A7356">
      <w:pPr>
        <w:pStyle w:val="Sinespaciado"/>
        <w:spacing w:line="360" w:lineRule="auto"/>
        <w:jc w:val="center"/>
        <w:rPr>
          <w:rFonts w:ascii="Georgia" w:hAnsi="Georgia" w:cs="Arial"/>
          <w:spacing w:val="20"/>
          <w:w w:val="150"/>
          <w:sz w:val="24"/>
          <w:szCs w:val="24"/>
          <w:lang w:val="en-US"/>
        </w:rPr>
      </w:pPr>
    </w:p>
    <w:p w:rsidR="0015779E" w:rsidRPr="006640E3" w:rsidRDefault="0015779E" w:rsidP="004A7356">
      <w:pPr>
        <w:pStyle w:val="Sinespaciado"/>
        <w:spacing w:line="360" w:lineRule="auto"/>
        <w:jc w:val="center"/>
        <w:rPr>
          <w:rFonts w:ascii="Georgia" w:hAnsi="Georgia" w:cs="Arial"/>
          <w:spacing w:val="20"/>
          <w:w w:val="150"/>
          <w:sz w:val="24"/>
          <w:szCs w:val="24"/>
          <w:lang w:val="en-US"/>
        </w:rPr>
      </w:pPr>
    </w:p>
    <w:p w:rsidR="0015779E" w:rsidRPr="007C1447" w:rsidRDefault="0015779E" w:rsidP="001577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18"/>
          <w:lang w:val="es-ES_tradnl"/>
        </w:rPr>
      </w:pPr>
      <w:proofErr w:type="spellStart"/>
      <w:r w:rsidRPr="007C1447">
        <w:rPr>
          <w:rFonts w:ascii="Georgia" w:hAnsi="Georgia"/>
          <w:w w:val="150"/>
          <w:lang w:val="en-US"/>
        </w:rPr>
        <w:t>D</w:t>
      </w:r>
      <w:r w:rsidRPr="007C1447">
        <w:rPr>
          <w:rFonts w:ascii="Georgia" w:hAnsi="Georgia"/>
          <w:w w:val="150"/>
          <w:sz w:val="18"/>
          <w:szCs w:val="18"/>
          <w:lang w:val="en-US"/>
        </w:rPr>
        <w:t>UBERNEY</w:t>
      </w:r>
      <w:proofErr w:type="spellEnd"/>
      <w:r w:rsidRPr="007C1447">
        <w:rPr>
          <w:rFonts w:ascii="Georgia" w:hAnsi="Georgia"/>
          <w:w w:val="150"/>
          <w:sz w:val="18"/>
          <w:szCs w:val="18"/>
          <w:lang w:val="en-US"/>
        </w:rPr>
        <w:t xml:space="preserve"> </w:t>
      </w:r>
      <w:proofErr w:type="spellStart"/>
      <w:r w:rsidRPr="007C1447">
        <w:rPr>
          <w:rFonts w:ascii="Georgia" w:hAnsi="Georgia"/>
          <w:w w:val="150"/>
          <w:lang w:val="en-US"/>
        </w:rPr>
        <w:t>G</w:t>
      </w:r>
      <w:r w:rsidRPr="007C1447">
        <w:rPr>
          <w:rFonts w:ascii="Georgia" w:hAnsi="Georgia"/>
          <w:w w:val="150"/>
          <w:sz w:val="18"/>
          <w:szCs w:val="18"/>
          <w:lang w:val="en-US"/>
        </w:rPr>
        <w:t>RISALES</w:t>
      </w:r>
      <w:proofErr w:type="spellEnd"/>
      <w:r w:rsidRPr="007C1447">
        <w:rPr>
          <w:rFonts w:ascii="Georgia" w:hAnsi="Georgia"/>
          <w:w w:val="150"/>
          <w:sz w:val="18"/>
          <w:szCs w:val="18"/>
          <w:lang w:val="en-US"/>
        </w:rPr>
        <w:t xml:space="preserve"> </w:t>
      </w:r>
      <w:r w:rsidRPr="007C1447">
        <w:rPr>
          <w:rFonts w:ascii="Georgia" w:hAnsi="Georgia"/>
          <w:w w:val="150"/>
          <w:lang w:val="en-US"/>
        </w:rPr>
        <w:t>H</w:t>
      </w:r>
      <w:r w:rsidRPr="007C1447">
        <w:rPr>
          <w:rFonts w:ascii="Georgia" w:hAnsi="Georgia"/>
          <w:w w:val="150"/>
          <w:sz w:val="18"/>
          <w:szCs w:val="18"/>
          <w:lang w:val="en-US"/>
        </w:rPr>
        <w:t>ERRERA</w:t>
      </w:r>
      <w:r w:rsidRPr="007C1447">
        <w:rPr>
          <w:rFonts w:ascii="Georgia" w:hAnsi="Georgia"/>
          <w:w w:val="150"/>
          <w:szCs w:val="18"/>
          <w:lang w:val="es-ES_tradnl"/>
        </w:rPr>
        <w:t xml:space="preserve"> </w:t>
      </w:r>
      <w:r w:rsidRPr="007C1447">
        <w:rPr>
          <w:rFonts w:ascii="Georgia" w:hAnsi="Georgia"/>
          <w:w w:val="150"/>
          <w:szCs w:val="18"/>
          <w:lang w:val="es-ES_tradnl"/>
        </w:rPr>
        <w:tab/>
      </w:r>
      <w:proofErr w:type="spellStart"/>
      <w:r w:rsidRPr="007C1447">
        <w:rPr>
          <w:rFonts w:ascii="Georgia" w:hAnsi="Georgia"/>
          <w:w w:val="150"/>
          <w:szCs w:val="18"/>
          <w:lang w:val="es-ES_tradnl"/>
        </w:rPr>
        <w:t>E</w:t>
      </w:r>
      <w:r w:rsidRPr="007C1447">
        <w:rPr>
          <w:rFonts w:ascii="Georgia" w:hAnsi="Georgia"/>
          <w:w w:val="150"/>
          <w:sz w:val="18"/>
          <w:szCs w:val="18"/>
          <w:lang w:val="es-ES_tradnl"/>
        </w:rPr>
        <w:t>DDER</w:t>
      </w:r>
      <w:proofErr w:type="spellEnd"/>
      <w:r w:rsidRPr="007C1447">
        <w:rPr>
          <w:rFonts w:ascii="Georgia" w:hAnsi="Georgia"/>
          <w:w w:val="150"/>
          <w:sz w:val="16"/>
          <w:lang w:val="es-ES_tradnl"/>
        </w:rPr>
        <w:t xml:space="preserve"> </w:t>
      </w:r>
      <w:r w:rsidRPr="007C1447">
        <w:rPr>
          <w:rFonts w:ascii="Georgia" w:hAnsi="Georgia"/>
          <w:w w:val="150"/>
          <w:lang w:val="es-ES_tradnl"/>
        </w:rPr>
        <w:t>J</w:t>
      </w:r>
      <w:r w:rsidRPr="007C1447">
        <w:rPr>
          <w:rFonts w:ascii="Georgia" w:hAnsi="Georgia"/>
          <w:w w:val="150"/>
          <w:sz w:val="18"/>
          <w:szCs w:val="18"/>
          <w:lang w:val="es-ES_tradnl"/>
        </w:rPr>
        <w:t>IMMY</w:t>
      </w:r>
      <w:r w:rsidRPr="007C1447">
        <w:rPr>
          <w:rFonts w:ascii="Georgia" w:hAnsi="Georgia"/>
          <w:w w:val="150"/>
          <w:sz w:val="16"/>
          <w:szCs w:val="18"/>
          <w:lang w:val="es-ES_tradnl"/>
        </w:rPr>
        <w:t xml:space="preserve"> </w:t>
      </w:r>
      <w:r w:rsidRPr="007C1447">
        <w:rPr>
          <w:rFonts w:ascii="Georgia" w:hAnsi="Georgia"/>
          <w:w w:val="150"/>
          <w:lang w:val="es-ES_tradnl"/>
        </w:rPr>
        <w:t>S</w:t>
      </w:r>
      <w:r w:rsidRPr="007C1447">
        <w:rPr>
          <w:rFonts w:ascii="Georgia" w:hAnsi="Georgia"/>
          <w:w w:val="150"/>
          <w:sz w:val="18"/>
          <w:szCs w:val="18"/>
          <w:lang w:val="es-ES_tradnl"/>
        </w:rPr>
        <w:t>ÁNCHEZ</w:t>
      </w:r>
      <w:r w:rsidRPr="007C1447">
        <w:rPr>
          <w:rFonts w:ascii="Georgia" w:hAnsi="Georgia"/>
          <w:w w:val="150"/>
          <w:sz w:val="16"/>
          <w:szCs w:val="18"/>
          <w:lang w:val="es-ES_tradnl"/>
        </w:rPr>
        <w:t xml:space="preserve"> </w:t>
      </w:r>
      <w:r w:rsidRPr="007C1447">
        <w:rPr>
          <w:rFonts w:ascii="Georgia" w:hAnsi="Georgia"/>
          <w:w w:val="150"/>
          <w:szCs w:val="18"/>
          <w:lang w:val="es-ES_tradnl"/>
        </w:rPr>
        <w:t>C.</w:t>
      </w:r>
    </w:p>
    <w:p w:rsidR="0015779E" w:rsidRPr="007C1447" w:rsidRDefault="0015779E" w:rsidP="0015779E">
      <w:pPr>
        <w:pStyle w:val="Textoindependiente"/>
        <w:spacing w:line="360" w:lineRule="auto"/>
        <w:rPr>
          <w:rFonts w:ascii="Georgia" w:hAnsi="Georgia"/>
          <w:w w:val="150"/>
          <w:sz w:val="16"/>
          <w:lang w:val="en-US"/>
        </w:rPr>
      </w:pPr>
      <w:r w:rsidRPr="007C1447">
        <w:rPr>
          <w:rFonts w:ascii="Georgia" w:hAnsi="Georgia" w:cs="Arial"/>
          <w:w w:val="150"/>
          <w:sz w:val="24"/>
          <w:lang w:val="en-GB"/>
        </w:rPr>
        <w:t>M</w:t>
      </w:r>
      <w:r w:rsidRPr="007C1447">
        <w:rPr>
          <w:rFonts w:ascii="Georgia" w:hAnsi="Georgia" w:cs="Arial"/>
          <w:w w:val="150"/>
          <w:sz w:val="16"/>
          <w:lang w:val="en-GB"/>
        </w:rPr>
        <w:t xml:space="preserve"> A G I S T R A D O</w:t>
      </w:r>
      <w:r w:rsidRPr="007C1447">
        <w:rPr>
          <w:rFonts w:ascii="Georgia" w:hAnsi="Georgia" w:cs="Arial"/>
          <w:w w:val="150"/>
          <w:sz w:val="24"/>
          <w:lang w:val="en-GB"/>
        </w:rPr>
        <w:t xml:space="preserve"> </w:t>
      </w:r>
      <w:r w:rsidRPr="007C1447">
        <w:rPr>
          <w:rFonts w:ascii="Georgia" w:hAnsi="Georgia" w:cs="Arial"/>
          <w:w w:val="150"/>
          <w:sz w:val="24"/>
          <w:lang w:val="en-GB"/>
        </w:rPr>
        <w:tab/>
      </w:r>
      <w:r w:rsidRPr="007C1447">
        <w:rPr>
          <w:rFonts w:ascii="Georgia" w:hAnsi="Georgia" w:cs="Arial"/>
          <w:w w:val="150"/>
          <w:sz w:val="24"/>
          <w:lang w:val="en-GB"/>
        </w:rPr>
        <w:tab/>
      </w:r>
      <w:r w:rsidRPr="007C1447">
        <w:rPr>
          <w:rFonts w:ascii="Georgia" w:hAnsi="Georgia" w:cs="Arial"/>
          <w:w w:val="150"/>
          <w:sz w:val="24"/>
          <w:lang w:val="en-GB"/>
        </w:rPr>
        <w:tab/>
      </w:r>
      <w:r w:rsidRPr="007C1447">
        <w:rPr>
          <w:rFonts w:ascii="Georgia" w:hAnsi="Georgia" w:cs="Arial"/>
          <w:w w:val="150"/>
          <w:sz w:val="24"/>
          <w:lang w:val="en-GB"/>
        </w:rPr>
        <w:tab/>
        <w:t>M</w:t>
      </w:r>
      <w:r w:rsidRPr="007C1447">
        <w:rPr>
          <w:rFonts w:ascii="Georgia" w:hAnsi="Georgia" w:cs="Arial"/>
          <w:w w:val="150"/>
          <w:sz w:val="16"/>
          <w:lang w:val="en-GB"/>
        </w:rPr>
        <w:t xml:space="preserve"> A G I S T R A D O</w:t>
      </w:r>
    </w:p>
    <w:p w:rsidR="00646B1B" w:rsidRPr="007C1447" w:rsidRDefault="004961C8" w:rsidP="00C5772D">
      <w:pPr>
        <w:pStyle w:val="Textoindependiente"/>
        <w:spacing w:line="360" w:lineRule="auto"/>
        <w:jc w:val="right"/>
        <w:rPr>
          <w:rFonts w:ascii="Georgia" w:hAnsi="Georgia"/>
          <w:i/>
          <w:w w:val="150"/>
          <w:sz w:val="10"/>
          <w:szCs w:val="12"/>
          <w:lang w:val="en-GB"/>
        </w:rPr>
      </w:pPr>
      <w:r w:rsidRPr="007C1447">
        <w:rPr>
          <w:rFonts w:ascii="Georgia" w:hAnsi="Georgia"/>
          <w:noProof/>
        </w:rPr>
        <mc:AlternateContent>
          <mc:Choice Requires="wps">
            <w:drawing>
              <wp:anchor distT="0" distB="0" distL="114300" distR="114300" simplePos="0" relativeHeight="251659264" behindDoc="0" locked="0" layoutInCell="1" allowOverlap="1" wp14:anchorId="1B0E2EF3" wp14:editId="0A2BDC00">
                <wp:simplePos x="0" y="0"/>
                <wp:positionH relativeFrom="margin">
                  <wp:posOffset>1693545</wp:posOffset>
                </wp:positionH>
                <wp:positionV relativeFrom="paragraph">
                  <wp:posOffset>398780</wp:posOffset>
                </wp:positionV>
                <wp:extent cx="2676525" cy="1131570"/>
                <wp:effectExtent l="0" t="0" r="28575" b="1143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131570"/>
                        </a:xfrm>
                        <a:prstGeom prst="rect">
                          <a:avLst/>
                        </a:prstGeom>
                        <a:solidFill>
                          <a:srgbClr val="FFFFFF"/>
                        </a:solidFill>
                        <a:ln w="15875" cmpd="thickThin">
                          <a:solidFill>
                            <a:srgbClr val="000000"/>
                          </a:solidFill>
                          <a:miter lim="800000"/>
                          <a:headEnd/>
                          <a:tailEnd/>
                        </a:ln>
                      </wps:spPr>
                      <wps:txbx>
                        <w:txbxContent>
                          <w:p w:rsidR="00EC529D" w:rsidRPr="004B2E16" w:rsidRDefault="00EC529D" w:rsidP="004B2E16">
                            <w:pPr>
                              <w:pStyle w:val="Sinespaciado"/>
                              <w:jc w:val="center"/>
                              <w:rPr>
                                <w:rFonts w:asciiTheme="minorHAnsi" w:hAnsiTheme="minorHAnsi" w:cs="Arial"/>
                                <w:color w:val="000000" w:themeColor="text1"/>
                                <w:sz w:val="20"/>
                                <w:szCs w:val="20"/>
                              </w:rPr>
                            </w:pPr>
                            <w:r w:rsidRPr="004B2E16">
                              <w:rPr>
                                <w:rFonts w:asciiTheme="minorHAnsi" w:hAnsiTheme="minorHAnsi" w:cs="Arial"/>
                                <w:color w:val="000000" w:themeColor="text1"/>
                                <w:sz w:val="20"/>
                                <w:szCs w:val="20"/>
                              </w:rPr>
                              <w:t xml:space="preserve">LA PROVIDENCIA ANTERIOR </w:t>
                            </w:r>
                          </w:p>
                          <w:p w:rsidR="006640E3" w:rsidRDefault="00EC529D" w:rsidP="004B2E16">
                            <w:pPr>
                              <w:pStyle w:val="Sinespaciado"/>
                              <w:jc w:val="center"/>
                              <w:rPr>
                                <w:rFonts w:asciiTheme="minorHAnsi" w:hAnsiTheme="minorHAnsi" w:cs="Arial"/>
                                <w:color w:val="000000" w:themeColor="text1"/>
                                <w:sz w:val="20"/>
                                <w:szCs w:val="20"/>
                              </w:rPr>
                            </w:pPr>
                            <w:r w:rsidRPr="004B2E16">
                              <w:rPr>
                                <w:rFonts w:asciiTheme="minorHAnsi" w:hAnsiTheme="minorHAnsi" w:cs="Arial"/>
                                <w:color w:val="000000" w:themeColor="text1"/>
                                <w:sz w:val="20"/>
                                <w:szCs w:val="20"/>
                              </w:rPr>
                              <w:t xml:space="preserve">SE NOTIFICA POR ESTADO DEL DÍA </w:t>
                            </w:r>
                          </w:p>
                          <w:p w:rsidR="006640E3" w:rsidRDefault="006640E3" w:rsidP="004B2E16">
                            <w:pPr>
                              <w:pStyle w:val="Sinespaciado"/>
                              <w:jc w:val="center"/>
                              <w:rPr>
                                <w:rFonts w:asciiTheme="minorHAnsi" w:hAnsiTheme="minorHAnsi" w:cs="Arial"/>
                                <w:color w:val="000000" w:themeColor="text1"/>
                                <w:sz w:val="20"/>
                                <w:szCs w:val="20"/>
                              </w:rPr>
                            </w:pPr>
                          </w:p>
                          <w:p w:rsidR="004B2E16" w:rsidRPr="004B2E16" w:rsidRDefault="004B2E16" w:rsidP="004B2E16">
                            <w:pPr>
                              <w:pStyle w:val="Sinespaciad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____________________________</w:t>
                            </w:r>
                          </w:p>
                          <w:p w:rsidR="00EC529D" w:rsidRPr="004B2E16" w:rsidRDefault="00EC529D" w:rsidP="004B2E16">
                            <w:pPr>
                              <w:jc w:val="center"/>
                              <w:rPr>
                                <w:rFonts w:asciiTheme="minorHAnsi" w:hAnsiTheme="minorHAnsi" w:cs="Arial"/>
                                <w:color w:val="000000" w:themeColor="text1"/>
                                <w:sz w:val="20"/>
                                <w:szCs w:val="20"/>
                              </w:rPr>
                            </w:pPr>
                            <w:proofErr w:type="spellStart"/>
                            <w:r w:rsidRPr="004B2E16">
                              <w:rPr>
                                <w:rFonts w:asciiTheme="minorHAnsi" w:hAnsiTheme="minorHAnsi" w:cs="Arial"/>
                                <w:color w:val="000000" w:themeColor="text1"/>
                                <w:sz w:val="20"/>
                                <w:szCs w:val="20"/>
                              </w:rPr>
                              <w:t>JAÍR</w:t>
                            </w:r>
                            <w:proofErr w:type="spellEnd"/>
                            <w:r w:rsidRPr="004B2E16">
                              <w:rPr>
                                <w:rFonts w:asciiTheme="minorHAnsi" w:hAnsiTheme="minorHAnsi" w:cs="Arial"/>
                                <w:color w:val="000000" w:themeColor="text1"/>
                                <w:sz w:val="20"/>
                                <w:szCs w:val="20"/>
                              </w:rPr>
                              <w:t xml:space="preserve"> DE JESÚS HENAO MOLINA</w:t>
                            </w:r>
                          </w:p>
                          <w:p w:rsidR="00EC529D" w:rsidRPr="004B2E16" w:rsidRDefault="00EC529D" w:rsidP="004B2E16">
                            <w:pPr>
                              <w:pStyle w:val="Sinespaciado"/>
                              <w:jc w:val="center"/>
                              <w:rPr>
                                <w:rFonts w:asciiTheme="minorHAnsi" w:hAnsiTheme="minorHAnsi" w:cs="Arial"/>
                                <w:color w:val="000000" w:themeColor="text1"/>
                                <w:sz w:val="20"/>
                                <w:szCs w:val="20"/>
                              </w:rPr>
                            </w:pPr>
                            <w:r w:rsidRPr="004B2E16">
                              <w:rPr>
                                <w:rFonts w:asciiTheme="minorHAnsi" w:hAnsiTheme="minorHAnsi" w:cs="Arial"/>
                                <w:color w:val="000000" w:themeColor="text1"/>
                                <w:sz w:val="20"/>
                                <w:szCs w:val="20"/>
                              </w:rPr>
                              <w:t>S E C R E T A R I O</w:t>
                            </w:r>
                          </w:p>
                          <w:p w:rsidR="00EC529D" w:rsidRPr="00CB6098" w:rsidRDefault="00EC529D" w:rsidP="00EC529D">
                            <w:pPr>
                              <w:jc w:val="center"/>
                              <w:rPr>
                                <w:rFonts w:cs="Arial"/>
                                <w:color w:val="000000" w:themeColor="text1"/>
                                <w:sz w:val="1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E2EF3" id="Rectangle 7" o:spid="_x0000_s1026" style="position:absolute;left:0;text-align:left;margin-left:133.35pt;margin-top:31.4pt;width:210.75pt;height:8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80MwIAAFoEAAAOAAAAZHJzL2Uyb0RvYy54bWysVNuO0zAQfUfiHyy/0zShN6Kmq1WXIqQF&#10;VuzyAY7jJNb6xthtunw9Y6dbusATIg+WxzM+njlnJuuro1bkIMBLayqaT6aUCMNtI01X0W8Puzcr&#10;SnxgpmHKGlHRJ+Hp1eb1q/XgSlHY3qpGAEEQ48vBVbQPwZVZ5nkvNPMT64RBZ2tBs4AmdFkDbEB0&#10;rbJiOl1kg4XGgeXCezy9GZ10k/DbVvDwpW29CERVFHMLaYW01nHNNmtWdsBcL/kpDfYPWWgmDT56&#10;hrphgZE9yD+gtORgvW3DhFud2baVXKQasJp8+ls19z1zItWC5Hh3psn/P1j++XAHRDYVLSgxTKNE&#10;X5E0ZjolyDLSMzhfYtS9u4NYoHe3lj96Yuy2xyhxDWCHXrAGk8pjfPbiQjQ8XiX18Mk2iM72wSam&#10;ji3oCIgckGMS5OksiDgGwvGwWCwX82JOCUdfnr/N58skWcbK5+sOfPggrCZxU1HA5BM8O9z6ENNh&#10;5XNISt8q2eykUsmArt4qIAeG3bFLX6oAq7wMU4YM+Px8tYyZaIdkBWyXx4f+JPqLaH8JOk3f30C1&#10;DNj4SuqKrs5BrIxMvjdNasvApBr3WIQyJ2ojm6Mq4VgfTwLVtnlCksGODY4DiZvewg9KBmzuivrv&#10;ewaCEvXRoFDv8tksTkMyZvNlgQZceupLDzMcobBoSsbtNowTtHcgux5fyhPlxl6juK1MtEfhx6xO&#10;eWMDJzVOwxYn5NJOUb9+CZufAAAA//8DAFBLAwQUAAYACAAAACEAFrI3ZeAAAAAKAQAADwAAAGRy&#10;cy9kb3ducmV2LnhtbEyPwU7DMBBE70j8g7VI3KhdC0wU4lQI0QtcoBTaoxsvSdTYDrHTpnw9ywmO&#10;q3mafVMsJtexAw6xDV7DfCaAoa+CbX2tYf22vMqAxWS8NV3wqOGEERbl+VlhchuO/hUPq1QzKvEx&#10;NxqalPqc81g16EychR49ZZ9hcCbROdTcDuZI5a7jUgjFnWk9fWhMjw8NVvvV6DR8vHztN09jG05C&#10;2OWz3K6/328etb68mO7vgCWc0h8Mv/qkDiU57cLobWSdBqnULaEalKQJBKgsk8B2lFzPBfCy4P8n&#10;lD8AAAD//wMAUEsBAi0AFAAGAAgAAAAhALaDOJL+AAAA4QEAABMAAAAAAAAAAAAAAAAAAAAAAFtD&#10;b250ZW50X1R5cGVzXS54bWxQSwECLQAUAAYACAAAACEAOP0h/9YAAACUAQAACwAAAAAAAAAAAAAA&#10;AAAvAQAAX3JlbHMvLnJlbHNQSwECLQAUAAYACAAAACEAKnbfNDMCAABaBAAADgAAAAAAAAAAAAAA&#10;AAAuAgAAZHJzL2Uyb0RvYy54bWxQSwECLQAUAAYACAAAACEAFrI3ZeAAAAAKAQAADwAAAAAAAAAA&#10;AAAAAACNBAAAZHJzL2Rvd25yZXYueG1sUEsFBgAAAAAEAAQA8wAAAJoFAAAAAA==&#10;" strokeweight="1.25pt">
                <v:stroke linestyle="thickThin"/>
                <v:textbox>
                  <w:txbxContent>
                    <w:p w:rsidR="00EC529D" w:rsidRPr="004B2E16" w:rsidRDefault="00EC529D" w:rsidP="004B2E16">
                      <w:pPr>
                        <w:pStyle w:val="Sinespaciado"/>
                        <w:jc w:val="center"/>
                        <w:rPr>
                          <w:rFonts w:asciiTheme="minorHAnsi" w:hAnsiTheme="minorHAnsi" w:cs="Arial"/>
                          <w:color w:val="000000" w:themeColor="text1"/>
                          <w:sz w:val="20"/>
                          <w:szCs w:val="20"/>
                        </w:rPr>
                      </w:pPr>
                      <w:r w:rsidRPr="004B2E16">
                        <w:rPr>
                          <w:rFonts w:asciiTheme="minorHAnsi" w:hAnsiTheme="minorHAnsi" w:cs="Arial"/>
                          <w:color w:val="000000" w:themeColor="text1"/>
                          <w:sz w:val="20"/>
                          <w:szCs w:val="20"/>
                        </w:rPr>
                        <w:t xml:space="preserve">LA PROVIDENCIA ANTERIOR </w:t>
                      </w:r>
                    </w:p>
                    <w:p w:rsidR="006640E3" w:rsidRDefault="00EC529D" w:rsidP="004B2E16">
                      <w:pPr>
                        <w:pStyle w:val="Sinespaciado"/>
                        <w:jc w:val="center"/>
                        <w:rPr>
                          <w:rFonts w:asciiTheme="minorHAnsi" w:hAnsiTheme="minorHAnsi" w:cs="Arial"/>
                          <w:color w:val="000000" w:themeColor="text1"/>
                          <w:sz w:val="20"/>
                          <w:szCs w:val="20"/>
                        </w:rPr>
                      </w:pPr>
                      <w:r w:rsidRPr="004B2E16">
                        <w:rPr>
                          <w:rFonts w:asciiTheme="minorHAnsi" w:hAnsiTheme="minorHAnsi" w:cs="Arial"/>
                          <w:color w:val="000000" w:themeColor="text1"/>
                          <w:sz w:val="20"/>
                          <w:szCs w:val="20"/>
                        </w:rPr>
                        <w:t xml:space="preserve">SE NOTIFICA POR ESTADO DEL DÍA </w:t>
                      </w:r>
                    </w:p>
                    <w:p w:rsidR="006640E3" w:rsidRDefault="006640E3" w:rsidP="004B2E16">
                      <w:pPr>
                        <w:pStyle w:val="Sinespaciado"/>
                        <w:jc w:val="center"/>
                        <w:rPr>
                          <w:rFonts w:asciiTheme="minorHAnsi" w:hAnsiTheme="minorHAnsi" w:cs="Arial"/>
                          <w:color w:val="000000" w:themeColor="text1"/>
                          <w:sz w:val="20"/>
                          <w:szCs w:val="20"/>
                        </w:rPr>
                      </w:pPr>
                    </w:p>
                    <w:p w:rsidR="004B2E16" w:rsidRPr="004B2E16" w:rsidRDefault="004B2E16" w:rsidP="004B2E16">
                      <w:pPr>
                        <w:pStyle w:val="Sinespaciad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____________________________</w:t>
                      </w:r>
                    </w:p>
                    <w:p w:rsidR="00EC529D" w:rsidRPr="004B2E16" w:rsidRDefault="00EC529D" w:rsidP="004B2E16">
                      <w:pPr>
                        <w:jc w:val="center"/>
                        <w:rPr>
                          <w:rFonts w:asciiTheme="minorHAnsi" w:hAnsiTheme="minorHAnsi" w:cs="Arial"/>
                          <w:color w:val="000000" w:themeColor="text1"/>
                          <w:sz w:val="20"/>
                          <w:szCs w:val="20"/>
                        </w:rPr>
                      </w:pPr>
                      <w:r w:rsidRPr="004B2E16">
                        <w:rPr>
                          <w:rFonts w:asciiTheme="minorHAnsi" w:hAnsiTheme="minorHAnsi" w:cs="Arial"/>
                          <w:color w:val="000000" w:themeColor="text1"/>
                          <w:sz w:val="20"/>
                          <w:szCs w:val="20"/>
                        </w:rPr>
                        <w:t>JAÍR DE JESÚS HENAO MOLINA</w:t>
                      </w:r>
                    </w:p>
                    <w:p w:rsidR="00EC529D" w:rsidRPr="004B2E16" w:rsidRDefault="00EC529D" w:rsidP="004B2E16">
                      <w:pPr>
                        <w:pStyle w:val="Sinespaciado"/>
                        <w:jc w:val="center"/>
                        <w:rPr>
                          <w:rFonts w:asciiTheme="minorHAnsi" w:hAnsiTheme="minorHAnsi" w:cs="Arial"/>
                          <w:color w:val="000000" w:themeColor="text1"/>
                          <w:sz w:val="20"/>
                          <w:szCs w:val="20"/>
                        </w:rPr>
                      </w:pPr>
                      <w:r w:rsidRPr="004B2E16">
                        <w:rPr>
                          <w:rFonts w:asciiTheme="minorHAnsi" w:hAnsiTheme="minorHAnsi" w:cs="Arial"/>
                          <w:color w:val="000000" w:themeColor="text1"/>
                          <w:sz w:val="20"/>
                          <w:szCs w:val="20"/>
                        </w:rPr>
                        <w:t>S E C R E T A R I O</w:t>
                      </w:r>
                    </w:p>
                    <w:p w:rsidR="00EC529D" w:rsidRPr="00CB6098" w:rsidRDefault="00EC529D" w:rsidP="00EC529D">
                      <w:pPr>
                        <w:jc w:val="center"/>
                        <w:rPr>
                          <w:rFonts w:cs="Arial"/>
                          <w:color w:val="000000" w:themeColor="text1"/>
                          <w:sz w:val="16"/>
                          <w:szCs w:val="22"/>
                        </w:rPr>
                      </w:pPr>
                    </w:p>
                  </w:txbxContent>
                </v:textbox>
                <w10:wrap anchorx="margin"/>
              </v:rect>
            </w:pict>
          </mc:Fallback>
        </mc:AlternateContent>
      </w:r>
      <w:proofErr w:type="spellStart"/>
      <w:r w:rsidR="0015779E" w:rsidRPr="007C1447">
        <w:rPr>
          <w:rFonts w:ascii="Georgia" w:hAnsi="Georgia"/>
          <w:i/>
          <w:w w:val="150"/>
          <w:sz w:val="10"/>
          <w:szCs w:val="12"/>
          <w:lang w:val="en-GB"/>
        </w:rPr>
        <w:t>DGH</w:t>
      </w:r>
      <w:proofErr w:type="spellEnd"/>
      <w:r w:rsidR="0015779E" w:rsidRPr="007C1447">
        <w:rPr>
          <w:rFonts w:ascii="Georgia" w:hAnsi="Georgia"/>
          <w:i/>
          <w:w w:val="150"/>
          <w:sz w:val="10"/>
          <w:szCs w:val="12"/>
          <w:lang w:val="en-GB"/>
        </w:rPr>
        <w:t xml:space="preserve"> / </w:t>
      </w:r>
      <w:proofErr w:type="spellStart"/>
      <w:r w:rsidR="0015779E" w:rsidRPr="007C1447">
        <w:rPr>
          <w:rFonts w:ascii="Georgia" w:hAnsi="Georgia"/>
          <w:i/>
          <w:w w:val="150"/>
          <w:sz w:val="10"/>
          <w:szCs w:val="12"/>
          <w:lang w:val="en-GB"/>
        </w:rPr>
        <w:t>D</w:t>
      </w:r>
      <w:r w:rsidR="00CA5412">
        <w:rPr>
          <w:rFonts w:ascii="Georgia" w:hAnsi="Georgia"/>
          <w:i/>
          <w:w w:val="150"/>
          <w:sz w:val="10"/>
          <w:szCs w:val="12"/>
          <w:lang w:val="en-GB"/>
        </w:rPr>
        <w:t>GD</w:t>
      </w:r>
      <w:proofErr w:type="spellEnd"/>
      <w:r w:rsidR="00CA5412">
        <w:rPr>
          <w:rFonts w:ascii="Georgia" w:hAnsi="Georgia"/>
          <w:i/>
          <w:w w:val="150"/>
          <w:sz w:val="10"/>
          <w:szCs w:val="12"/>
          <w:lang w:val="en-GB"/>
        </w:rPr>
        <w:t xml:space="preserve"> / 2018</w:t>
      </w:r>
    </w:p>
    <w:sectPr w:rsidR="00646B1B" w:rsidRPr="007C1447" w:rsidSect="0082191A">
      <w:headerReference w:type="even" r:id="rId9"/>
      <w:headerReference w:type="default" r:id="rId10"/>
      <w:footerReference w:type="default" r:id="rId11"/>
      <w:pgSz w:w="12242" w:h="18722" w:code="14"/>
      <w:pgMar w:top="1134" w:right="1134" w:bottom="1418"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207" w:rsidRDefault="00875207" w:rsidP="004D2025">
      <w:r>
        <w:separator/>
      </w:r>
    </w:p>
  </w:endnote>
  <w:endnote w:type="continuationSeparator" w:id="0">
    <w:p w:rsidR="00875207" w:rsidRDefault="00875207"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9EE" w:rsidRDefault="00E419EE" w:rsidP="00E419EE">
    <w:pPr>
      <w:pStyle w:val="Piedepgina"/>
      <w:pBdr>
        <w:bottom w:val="double" w:sz="6" w:space="1" w:color="auto"/>
      </w:pBdr>
      <w:spacing w:line="360" w:lineRule="auto"/>
      <w:jc w:val="right"/>
      <w:rPr>
        <w:rFonts w:ascii="Arial" w:hAnsi="Arial" w:cs="Arial"/>
        <w:spacing w:val="20"/>
        <w:w w:val="200"/>
        <w:sz w:val="14"/>
        <w:szCs w:val="10"/>
        <w:lang w:val="es-CO"/>
      </w:rPr>
    </w:pPr>
  </w:p>
  <w:p w:rsidR="00E419EE" w:rsidRDefault="00E419EE" w:rsidP="00E419EE">
    <w:pPr>
      <w:pStyle w:val="Piedepgina"/>
      <w:spacing w:line="360" w:lineRule="auto"/>
      <w:jc w:val="right"/>
      <w:rPr>
        <w:rFonts w:ascii="Arial" w:hAnsi="Arial" w:cs="Arial"/>
        <w:spacing w:val="20"/>
        <w:w w:val="200"/>
        <w:sz w:val="14"/>
        <w:szCs w:val="10"/>
        <w:lang w:val="es-CO"/>
      </w:rPr>
    </w:pPr>
  </w:p>
  <w:p w:rsidR="00E419EE" w:rsidRPr="00B817BB" w:rsidRDefault="00E419EE" w:rsidP="00A0733C">
    <w:pPr>
      <w:pStyle w:val="Piedepgina"/>
      <w:tabs>
        <w:tab w:val="left" w:pos="1071"/>
        <w:tab w:val="right" w:pos="9407"/>
      </w:tabs>
      <w:spacing w:line="360" w:lineRule="auto"/>
      <w:jc w:val="right"/>
      <w:rPr>
        <w:rFonts w:ascii="Arial" w:hAnsi="Arial" w:cs="Arial"/>
        <w:i/>
        <w:spacing w:val="20"/>
        <w:w w:val="200"/>
        <w:sz w:val="10"/>
        <w:szCs w:val="10"/>
        <w:lang w:val="es-CO"/>
      </w:rPr>
    </w:pPr>
    <w:r w:rsidRPr="00B817BB">
      <w:rPr>
        <w:rFonts w:ascii="Arial" w:hAnsi="Arial" w:cs="Arial"/>
        <w:i/>
        <w:spacing w:val="20"/>
        <w:w w:val="200"/>
        <w:sz w:val="14"/>
        <w:szCs w:val="10"/>
        <w:lang w:val="es-CO"/>
      </w:rPr>
      <w:t>T</w:t>
    </w:r>
    <w:r w:rsidRPr="00B817BB">
      <w:rPr>
        <w:rFonts w:ascii="Arial" w:hAnsi="Arial" w:cs="Arial"/>
        <w:i/>
        <w:spacing w:val="20"/>
        <w:w w:val="200"/>
        <w:sz w:val="10"/>
        <w:szCs w:val="10"/>
        <w:lang w:val="es-CO"/>
      </w:rPr>
      <w:t xml:space="preserve">RIBUNAL </w:t>
    </w:r>
    <w:r w:rsidRPr="00B817BB">
      <w:rPr>
        <w:rFonts w:ascii="Arial" w:hAnsi="Arial" w:cs="Arial"/>
        <w:i/>
        <w:spacing w:val="20"/>
        <w:w w:val="200"/>
        <w:sz w:val="14"/>
        <w:szCs w:val="10"/>
        <w:lang w:val="es-CO"/>
      </w:rPr>
      <w:t>S</w:t>
    </w:r>
    <w:r w:rsidRPr="00B817BB">
      <w:rPr>
        <w:rFonts w:ascii="Arial" w:hAnsi="Arial" w:cs="Arial"/>
        <w:i/>
        <w:spacing w:val="20"/>
        <w:w w:val="200"/>
        <w:sz w:val="10"/>
        <w:szCs w:val="10"/>
        <w:lang w:val="es-CO"/>
      </w:rPr>
      <w:t xml:space="preserve">UPERIOR DE </w:t>
    </w:r>
    <w:r w:rsidRPr="00B817BB">
      <w:rPr>
        <w:rFonts w:ascii="Arial" w:hAnsi="Arial" w:cs="Arial"/>
        <w:i/>
        <w:spacing w:val="20"/>
        <w:w w:val="200"/>
        <w:sz w:val="14"/>
        <w:szCs w:val="10"/>
        <w:lang w:val="es-CO"/>
      </w:rPr>
      <w:t>P</w:t>
    </w:r>
    <w:r w:rsidRPr="00B817BB">
      <w:rPr>
        <w:rFonts w:ascii="Arial" w:hAnsi="Arial" w:cs="Arial"/>
        <w:i/>
        <w:spacing w:val="20"/>
        <w:w w:val="200"/>
        <w:sz w:val="10"/>
        <w:szCs w:val="10"/>
        <w:lang w:val="es-CO"/>
      </w:rPr>
      <w:t>EREIRA</w:t>
    </w:r>
  </w:p>
  <w:p w:rsidR="00441A24" w:rsidRPr="00AF060A" w:rsidRDefault="00E419EE" w:rsidP="00AF060A">
    <w:pPr>
      <w:pStyle w:val="Piedepgina"/>
      <w:jc w:val="right"/>
      <w:rPr>
        <w:i/>
      </w:rPr>
    </w:pPr>
    <w:r w:rsidRPr="00B817BB">
      <w:rPr>
        <w:rFonts w:ascii="Arial" w:hAnsi="Arial" w:cs="Arial"/>
        <w:i/>
        <w:spacing w:val="20"/>
        <w:w w:val="200"/>
        <w:sz w:val="10"/>
        <w:szCs w:val="10"/>
      </w:rPr>
      <w:t>M</w:t>
    </w:r>
    <w:r w:rsidR="00D960DB" w:rsidRPr="00B817BB">
      <w:rPr>
        <w:rFonts w:ascii="Arial" w:hAnsi="Arial" w:cs="Arial"/>
        <w:i/>
        <w:spacing w:val="20"/>
        <w:w w:val="200"/>
        <w:sz w:val="10"/>
        <w:szCs w:val="10"/>
      </w:rPr>
      <w:t>S</w:t>
    </w:r>
    <w:r w:rsidRPr="00B817BB">
      <w:rPr>
        <w:rFonts w:ascii="Arial" w:hAnsi="Arial" w:cs="Arial"/>
        <w:i/>
        <w:spacing w:val="20"/>
        <w:w w:val="200"/>
        <w:sz w:val="10"/>
        <w:szCs w:val="10"/>
      </w:rPr>
      <w:t xml:space="preserve"> </w:t>
    </w:r>
    <w:proofErr w:type="spellStart"/>
    <w:r w:rsidRPr="00B817BB">
      <w:rPr>
        <w:rFonts w:ascii="Arial" w:hAnsi="Arial" w:cs="Arial"/>
        <w:i/>
        <w:spacing w:val="20"/>
        <w:w w:val="200"/>
        <w:sz w:val="12"/>
        <w:szCs w:val="10"/>
      </w:rPr>
      <w:t>D</w:t>
    </w:r>
    <w:r w:rsidRPr="00B817BB">
      <w:rPr>
        <w:rFonts w:ascii="Arial" w:hAnsi="Arial" w:cs="Arial"/>
        <w:i/>
        <w:spacing w:val="20"/>
        <w:w w:val="200"/>
        <w:sz w:val="8"/>
        <w:szCs w:val="10"/>
      </w:rPr>
      <w:t>UBERNEY</w:t>
    </w:r>
    <w:proofErr w:type="spellEnd"/>
    <w:r w:rsidRPr="00B817BB">
      <w:rPr>
        <w:rFonts w:ascii="Arial" w:hAnsi="Arial" w:cs="Arial"/>
        <w:i/>
        <w:spacing w:val="20"/>
        <w:w w:val="200"/>
        <w:sz w:val="8"/>
        <w:szCs w:val="10"/>
      </w:rPr>
      <w:t xml:space="preserve"> </w:t>
    </w:r>
    <w:r w:rsidRPr="00B817BB">
      <w:rPr>
        <w:rFonts w:ascii="Arial" w:hAnsi="Arial" w:cs="Arial"/>
        <w:i/>
        <w:spacing w:val="20"/>
        <w:w w:val="200"/>
        <w:sz w:val="12"/>
        <w:szCs w:val="10"/>
      </w:rPr>
      <w:t>G</w:t>
    </w:r>
    <w:r w:rsidRPr="00B817BB">
      <w:rPr>
        <w:rFonts w:ascii="Arial" w:hAnsi="Arial" w:cs="Arial"/>
        <w:i/>
        <w:spacing w:val="20"/>
        <w:w w:val="200"/>
        <w:sz w:val="8"/>
        <w:szCs w:val="10"/>
      </w:rPr>
      <w:t xml:space="preserve">RISALES </w:t>
    </w:r>
    <w:r w:rsidRPr="00B817BB">
      <w:rPr>
        <w:rFonts w:ascii="Arial" w:hAnsi="Arial" w:cs="Arial"/>
        <w:i/>
        <w:spacing w:val="20"/>
        <w:w w:val="200"/>
        <w:sz w:val="12"/>
        <w:szCs w:val="10"/>
      </w:rPr>
      <w:t>H</w:t>
    </w:r>
    <w:r w:rsidRPr="00B817B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207" w:rsidRDefault="00875207" w:rsidP="004D2025">
      <w:r>
        <w:separator/>
      </w:r>
    </w:p>
  </w:footnote>
  <w:footnote w:type="continuationSeparator" w:id="0">
    <w:p w:rsidR="00875207" w:rsidRDefault="00875207" w:rsidP="004D2025">
      <w:r>
        <w:continuationSeparator/>
      </w:r>
    </w:p>
  </w:footnote>
  <w:footnote w:id="1">
    <w:p w:rsidR="00697179" w:rsidRPr="0082191A" w:rsidRDefault="00697179" w:rsidP="00697179">
      <w:pPr>
        <w:pStyle w:val="Textonotapie"/>
        <w:rPr>
          <w:lang w:val="es-CO"/>
        </w:rPr>
      </w:pPr>
      <w:r w:rsidRPr="0082191A">
        <w:rPr>
          <w:rStyle w:val="Refdenotaalpie"/>
        </w:rPr>
        <w:footnoteRef/>
      </w:r>
      <w:r w:rsidRPr="0082191A">
        <w:t xml:space="preserve"> </w:t>
      </w:r>
      <w:r w:rsidRPr="0082191A">
        <w:rPr>
          <w:lang w:val="es-CO"/>
        </w:rPr>
        <w:t>ESCOBAR V. Édgar G. Los recursos en el Código General del Proceso. Librería jurídica Sánchez R. Ltda. 2015, p.37.</w:t>
      </w:r>
    </w:p>
  </w:footnote>
  <w:footnote w:id="2">
    <w:p w:rsidR="00697179" w:rsidRPr="0082191A" w:rsidRDefault="00697179" w:rsidP="00697179">
      <w:pPr>
        <w:pStyle w:val="Textonotapie"/>
        <w:jc w:val="both"/>
      </w:pPr>
      <w:r w:rsidRPr="0082191A">
        <w:rPr>
          <w:vertAlign w:val="superscript"/>
        </w:rPr>
        <w:footnoteRef/>
      </w:r>
      <w:r w:rsidRPr="0082191A">
        <w:t xml:space="preserve"> </w:t>
      </w:r>
      <w:r w:rsidRPr="0082191A">
        <w:rPr>
          <w:lang w:val="es-CO"/>
        </w:rPr>
        <w:t xml:space="preserve">LÓPEZ B., Hernán F. Código General del Proceso, parte general, Bogotá DC, </w:t>
      </w:r>
      <w:proofErr w:type="spellStart"/>
      <w:r w:rsidRPr="0082191A">
        <w:rPr>
          <w:lang w:val="es-CO"/>
        </w:rPr>
        <w:t>Dupre</w:t>
      </w:r>
      <w:proofErr w:type="spellEnd"/>
      <w:r w:rsidRPr="0082191A">
        <w:rPr>
          <w:lang w:val="es-CO"/>
        </w:rPr>
        <w:t xml:space="preserve"> editores, 2016, p.769-776</w:t>
      </w:r>
      <w:r w:rsidRPr="0082191A">
        <w:t>.</w:t>
      </w:r>
    </w:p>
  </w:footnote>
  <w:footnote w:id="3">
    <w:p w:rsidR="00697179" w:rsidRPr="0082191A" w:rsidRDefault="00697179" w:rsidP="00697179">
      <w:pPr>
        <w:pStyle w:val="Textonotapie"/>
        <w:jc w:val="both"/>
      </w:pPr>
      <w:r w:rsidRPr="0082191A">
        <w:rPr>
          <w:vertAlign w:val="superscript"/>
        </w:rPr>
        <w:footnoteRef/>
      </w:r>
      <w:r w:rsidRPr="0082191A">
        <w:t xml:space="preserve"> PARRA Q., Jairo. Derecho procesal civil, tomo I, Santafé de Bogotá D.C., Temis, 1992, p.276.</w:t>
      </w:r>
    </w:p>
  </w:footnote>
  <w:footnote w:id="4">
    <w:p w:rsidR="00697179" w:rsidRPr="0082191A" w:rsidRDefault="00697179" w:rsidP="00697179">
      <w:pPr>
        <w:pStyle w:val="Sinespaciado"/>
        <w:jc w:val="both"/>
        <w:rPr>
          <w:rFonts w:ascii="Times New Roman" w:hAnsi="Times New Roman"/>
          <w:sz w:val="20"/>
          <w:szCs w:val="20"/>
        </w:rPr>
      </w:pPr>
      <w:r w:rsidRPr="0082191A">
        <w:rPr>
          <w:rFonts w:ascii="Times New Roman" w:hAnsi="Times New Roman"/>
          <w:sz w:val="20"/>
          <w:szCs w:val="20"/>
          <w:vertAlign w:val="superscript"/>
        </w:rPr>
        <w:footnoteRef/>
      </w:r>
      <w:r w:rsidRPr="0082191A">
        <w:rPr>
          <w:rFonts w:ascii="Times New Roman" w:hAnsi="Times New Roman"/>
          <w:sz w:val="20"/>
          <w:szCs w:val="20"/>
        </w:rPr>
        <w:t xml:space="preserve"> </w:t>
      </w:r>
      <w:r w:rsidRPr="0082191A">
        <w:rPr>
          <w:rFonts w:ascii="Times New Roman" w:hAnsi="Times New Roman"/>
          <w:sz w:val="20"/>
          <w:szCs w:val="20"/>
          <w:lang w:val="es-CO"/>
        </w:rPr>
        <w:t xml:space="preserve">LÓPEZ B., Hernán F. </w:t>
      </w:r>
      <w:r w:rsidRPr="0082191A">
        <w:rPr>
          <w:rFonts w:ascii="Times New Roman" w:hAnsi="Times New Roman"/>
          <w:sz w:val="20"/>
          <w:szCs w:val="20"/>
        </w:rPr>
        <w:t>Ob. cit., p.769.</w:t>
      </w:r>
    </w:p>
  </w:footnote>
  <w:footnote w:id="5">
    <w:p w:rsidR="00697179" w:rsidRPr="0082191A" w:rsidRDefault="00697179" w:rsidP="00697179">
      <w:pPr>
        <w:pStyle w:val="Textonotapie"/>
        <w:jc w:val="both"/>
        <w:rPr>
          <w:lang w:val="es-CO"/>
        </w:rPr>
      </w:pPr>
      <w:r w:rsidRPr="0082191A">
        <w:rPr>
          <w:rStyle w:val="Refdenotaalpie"/>
        </w:rPr>
        <w:footnoteRef/>
      </w:r>
      <w:r w:rsidRPr="0082191A">
        <w:t xml:space="preserve"> </w:t>
      </w:r>
      <w:r w:rsidR="0082191A" w:rsidRPr="0082191A">
        <w:rPr>
          <w:lang w:val="es-CO"/>
        </w:rPr>
        <w:t xml:space="preserve">ROJAS G., Miguel E. Lecciones de derecho procesal, procedimiento civil, tomo II, </w:t>
      </w:r>
      <w:proofErr w:type="spellStart"/>
      <w:r w:rsidR="0082191A" w:rsidRPr="0082191A">
        <w:rPr>
          <w:lang w:val="es-CO"/>
        </w:rPr>
        <w:t>ESAJU</w:t>
      </w:r>
      <w:proofErr w:type="spellEnd"/>
      <w:r w:rsidR="0082191A" w:rsidRPr="0082191A">
        <w:rPr>
          <w:lang w:val="es-CO"/>
        </w:rPr>
        <w:t>, 2017, 6ª edición, Bogotá DC, p.</w:t>
      </w:r>
      <w:r w:rsidR="00504088">
        <w:rPr>
          <w:lang w:val="es-CO"/>
        </w:rPr>
        <w:t>429</w:t>
      </w:r>
      <w:r w:rsidRPr="0082191A">
        <w:rPr>
          <w:lang w:val="es-CO"/>
        </w:rPr>
        <w:t>.</w:t>
      </w:r>
    </w:p>
  </w:footnote>
  <w:footnote w:id="6">
    <w:p w:rsidR="00697179" w:rsidRPr="0082191A" w:rsidRDefault="00697179" w:rsidP="00697179">
      <w:pPr>
        <w:pStyle w:val="Textonotapie"/>
        <w:jc w:val="both"/>
        <w:rPr>
          <w:lang w:val="es-CO"/>
        </w:rPr>
      </w:pPr>
      <w:r w:rsidRPr="0082191A">
        <w:rPr>
          <w:rStyle w:val="Refdenotaalpie"/>
        </w:rPr>
        <w:footnoteRef/>
      </w:r>
      <w:r w:rsidRPr="0082191A">
        <w:t xml:space="preserve"> </w:t>
      </w:r>
      <w:r w:rsidRPr="0082191A">
        <w:rPr>
          <w:lang w:val="es-CO"/>
        </w:rPr>
        <w:t xml:space="preserve">CSJ. Sala Civil. Sentencia del 17-09-1992; </w:t>
      </w:r>
      <w:proofErr w:type="spellStart"/>
      <w:r w:rsidRPr="0082191A">
        <w:rPr>
          <w:lang w:val="es-CO"/>
        </w:rPr>
        <w:t>MP</w:t>
      </w:r>
      <w:proofErr w:type="spellEnd"/>
      <w:r w:rsidRPr="0082191A">
        <w:rPr>
          <w:lang w:val="es-CO"/>
        </w:rPr>
        <w:t>: Ospina B.</w:t>
      </w:r>
    </w:p>
  </w:footnote>
  <w:footnote w:id="7">
    <w:p w:rsidR="00697179" w:rsidRPr="0082191A" w:rsidRDefault="00697179" w:rsidP="00697179">
      <w:pPr>
        <w:pStyle w:val="Textonotapie"/>
        <w:rPr>
          <w:lang w:val="es-CO"/>
        </w:rPr>
      </w:pPr>
      <w:r w:rsidRPr="0082191A">
        <w:rPr>
          <w:rStyle w:val="Refdenotaalpie"/>
        </w:rPr>
        <w:footnoteRef/>
      </w:r>
      <w:r w:rsidRPr="0082191A">
        <w:t xml:space="preserve"> </w:t>
      </w:r>
      <w:r w:rsidRPr="0082191A">
        <w:rPr>
          <w:lang w:val="es-CO"/>
        </w:rPr>
        <w:t>CSJ. STC5273-2016.</w:t>
      </w:r>
    </w:p>
  </w:footnote>
  <w:footnote w:id="8">
    <w:p w:rsidR="00697179" w:rsidRPr="0082191A" w:rsidRDefault="00697179" w:rsidP="00697179">
      <w:pPr>
        <w:pStyle w:val="Textonotapie"/>
        <w:rPr>
          <w:lang w:val="es-CO"/>
        </w:rPr>
      </w:pPr>
      <w:r w:rsidRPr="0082191A">
        <w:rPr>
          <w:rStyle w:val="Refdenotaalpie"/>
        </w:rPr>
        <w:footnoteRef/>
      </w:r>
      <w:r w:rsidRPr="0082191A">
        <w:t xml:space="preserve"> </w:t>
      </w:r>
      <w:r w:rsidRPr="0082191A">
        <w:rPr>
          <w:lang w:val="es-CO"/>
        </w:rPr>
        <w:t>LÓPEZ B., Hernán F.</w:t>
      </w:r>
      <w:r w:rsidRPr="0082191A">
        <w:t xml:space="preserve"> </w:t>
      </w:r>
      <w:r w:rsidR="00DE601D" w:rsidRPr="0082191A">
        <w:rPr>
          <w:lang w:val="es-CO"/>
        </w:rPr>
        <w:t xml:space="preserve">Código General del Proceso, pruebas, Bogotá DC, </w:t>
      </w:r>
      <w:proofErr w:type="spellStart"/>
      <w:r w:rsidR="00DE601D" w:rsidRPr="0082191A">
        <w:rPr>
          <w:lang w:val="es-CO"/>
        </w:rPr>
        <w:t>Dupre</w:t>
      </w:r>
      <w:proofErr w:type="spellEnd"/>
      <w:r w:rsidR="00DE601D" w:rsidRPr="0082191A">
        <w:rPr>
          <w:lang w:val="es-CO"/>
        </w:rPr>
        <w:t xml:space="preserve"> editores, 201</w:t>
      </w:r>
      <w:r w:rsidR="00AE743F" w:rsidRPr="0082191A">
        <w:rPr>
          <w:lang w:val="es-CO"/>
        </w:rPr>
        <w:t>7</w:t>
      </w:r>
      <w:r w:rsidR="00DE601D" w:rsidRPr="0082191A">
        <w:rPr>
          <w:lang w:val="es-CO"/>
        </w:rPr>
        <w:t>,</w:t>
      </w:r>
      <w:r w:rsidR="00AE743F" w:rsidRPr="0082191A">
        <w:t xml:space="preserve"> p.151.</w:t>
      </w:r>
    </w:p>
  </w:footnote>
  <w:footnote w:id="9">
    <w:p w:rsidR="00697179" w:rsidRPr="0082191A" w:rsidRDefault="00697179" w:rsidP="00697179">
      <w:pPr>
        <w:pStyle w:val="Textonotapie"/>
        <w:rPr>
          <w:lang w:val="es-CO"/>
        </w:rPr>
      </w:pPr>
      <w:r w:rsidRPr="0082191A">
        <w:rPr>
          <w:rStyle w:val="Refdenotaalpie"/>
        </w:rPr>
        <w:footnoteRef/>
      </w:r>
      <w:r w:rsidRPr="0082191A">
        <w:t xml:space="preserve"> </w:t>
      </w:r>
      <w:r w:rsidRPr="0082191A">
        <w:rPr>
          <w:lang w:val="es-CO"/>
        </w:rPr>
        <w:t xml:space="preserve">ROJAS G., Miguel E. Código General del Proceso comentado, </w:t>
      </w:r>
      <w:proofErr w:type="spellStart"/>
      <w:r w:rsidRPr="0082191A">
        <w:rPr>
          <w:lang w:val="es-CO"/>
        </w:rPr>
        <w:t>ESAJU</w:t>
      </w:r>
      <w:proofErr w:type="spellEnd"/>
      <w:r w:rsidRPr="0082191A">
        <w:rPr>
          <w:lang w:val="es-CO"/>
        </w:rPr>
        <w:t>, 2017, Bogotá DC, p.511.</w:t>
      </w:r>
    </w:p>
  </w:footnote>
  <w:footnote w:id="10">
    <w:p w:rsidR="00DE601D" w:rsidRPr="0082191A" w:rsidRDefault="00DE601D" w:rsidP="00DE601D">
      <w:pPr>
        <w:pStyle w:val="Textonotapie"/>
        <w:jc w:val="both"/>
      </w:pPr>
      <w:r w:rsidRPr="0082191A">
        <w:rPr>
          <w:vertAlign w:val="superscript"/>
        </w:rPr>
        <w:footnoteRef/>
      </w:r>
      <w:r w:rsidRPr="0082191A">
        <w:t xml:space="preserve"> </w:t>
      </w:r>
      <w:r w:rsidRPr="0082191A">
        <w:rPr>
          <w:lang w:val="es-CO"/>
        </w:rPr>
        <w:t xml:space="preserve">LÓPEZ B., Hernán F. Código General del Proceso, parte general, Bogotá DC, </w:t>
      </w:r>
      <w:proofErr w:type="spellStart"/>
      <w:r w:rsidRPr="0082191A">
        <w:rPr>
          <w:lang w:val="es-CO"/>
        </w:rPr>
        <w:t>Dupre</w:t>
      </w:r>
      <w:proofErr w:type="spellEnd"/>
      <w:r w:rsidRPr="0082191A">
        <w:rPr>
          <w:lang w:val="es-CO"/>
        </w:rPr>
        <w:t xml:space="preserve"> editores, 2016, p.769-776</w:t>
      </w:r>
      <w:r w:rsidRPr="0082191A">
        <w:t>.</w:t>
      </w:r>
    </w:p>
  </w:footnote>
  <w:footnote w:id="11">
    <w:p w:rsidR="00310880" w:rsidRPr="0082191A" w:rsidRDefault="00310880">
      <w:pPr>
        <w:pStyle w:val="Textonotapie"/>
        <w:rPr>
          <w:lang w:val="es-CO"/>
        </w:rPr>
      </w:pPr>
      <w:r w:rsidRPr="0082191A">
        <w:rPr>
          <w:rStyle w:val="Refdenotaalpie"/>
        </w:rPr>
        <w:footnoteRef/>
      </w:r>
      <w:r w:rsidRPr="0082191A">
        <w:t xml:space="preserve"> </w:t>
      </w:r>
      <w:r w:rsidR="008F4A6C">
        <w:t xml:space="preserve">CSJ, Sala Civil, Sentencia 12-09-1994, </w:t>
      </w:r>
      <w:proofErr w:type="spellStart"/>
      <w:r w:rsidR="008F4A6C">
        <w:t>MP</w:t>
      </w:r>
      <w:proofErr w:type="spellEnd"/>
      <w:r w:rsidR="008F4A6C">
        <w:t xml:space="preserve">: </w:t>
      </w:r>
      <w:proofErr w:type="spellStart"/>
      <w:r w:rsidR="008F4A6C">
        <w:t>Lafont</w:t>
      </w:r>
      <w:proofErr w:type="spellEnd"/>
      <w:r w:rsidR="008F4A6C">
        <w:t xml:space="preserve"> P., No.4293.</w:t>
      </w:r>
    </w:p>
  </w:footnote>
  <w:footnote w:id="12">
    <w:p w:rsidR="008F4A6C" w:rsidRPr="008F4A6C" w:rsidRDefault="008F4A6C">
      <w:pPr>
        <w:pStyle w:val="Textonotapie"/>
        <w:rPr>
          <w:lang w:val="es-CO"/>
        </w:rPr>
      </w:pPr>
      <w:r>
        <w:rPr>
          <w:rStyle w:val="Refdenotaalpie"/>
        </w:rPr>
        <w:footnoteRef/>
      </w:r>
      <w:r>
        <w:t xml:space="preserve"> </w:t>
      </w:r>
      <w:r>
        <w:rPr>
          <w:lang w:val="es-CO"/>
        </w:rPr>
        <w:t>CSJ. STC1216-2018.</w:t>
      </w:r>
    </w:p>
  </w:footnote>
  <w:footnote w:id="13">
    <w:p w:rsidR="00850920" w:rsidRPr="00850920" w:rsidRDefault="00850920">
      <w:pPr>
        <w:pStyle w:val="Textonotapie"/>
        <w:rPr>
          <w:lang w:val="es-CO"/>
        </w:rPr>
      </w:pPr>
      <w:r w:rsidRPr="0082191A">
        <w:rPr>
          <w:rStyle w:val="Refdenotaalpie"/>
        </w:rPr>
        <w:footnoteRef/>
      </w:r>
      <w:r w:rsidRPr="0082191A">
        <w:t xml:space="preserve"> </w:t>
      </w:r>
      <w:r w:rsidRPr="0082191A">
        <w:rPr>
          <w:lang w:val="es-CO"/>
        </w:rPr>
        <w:t>CC. T-264 de 2009.</w:t>
      </w:r>
    </w:p>
  </w:footnote>
  <w:footnote w:id="14">
    <w:p w:rsidR="0056401C" w:rsidRPr="0056401C" w:rsidRDefault="0056401C">
      <w:pPr>
        <w:pStyle w:val="Textonotapie"/>
        <w:rPr>
          <w:lang w:val="es-CO"/>
        </w:rPr>
      </w:pPr>
      <w:r>
        <w:rPr>
          <w:rStyle w:val="Refdenotaalpie"/>
        </w:rPr>
        <w:footnoteRef/>
      </w:r>
      <w:r>
        <w:t xml:space="preserve"> </w:t>
      </w:r>
      <w:r>
        <w:rPr>
          <w:lang w:val="es-CO"/>
        </w:rPr>
        <w:t>CSJ. STC1216-2018.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068" w:rsidRDefault="00713068"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7F7F7F" w:themeColor="background1" w:themeShade="7F"/>
        <w:spacing w:val="60"/>
        <w:sz w:val="22"/>
      </w:rPr>
      <w:id w:val="-349645726"/>
      <w:docPartObj>
        <w:docPartGallery w:val="Page Numbers (Top of Page)"/>
        <w:docPartUnique/>
      </w:docPartObj>
    </w:sdtPr>
    <w:sdtEndPr>
      <w:rPr>
        <w:bCs/>
        <w:color w:val="auto"/>
        <w:spacing w:val="0"/>
      </w:rPr>
    </w:sdtEndPr>
    <w:sdtContent>
      <w:p w:rsidR="006D2A7F" w:rsidRPr="006D2A7F" w:rsidRDefault="006D2A7F">
        <w:pPr>
          <w:pStyle w:val="Encabezado"/>
          <w:pBdr>
            <w:bottom w:val="single" w:sz="4" w:space="1" w:color="D9D9D9" w:themeColor="background1" w:themeShade="D9"/>
          </w:pBdr>
          <w:jc w:val="right"/>
          <w:rPr>
            <w:rFonts w:asciiTheme="minorHAnsi" w:hAnsiTheme="minorHAnsi"/>
            <w:bCs/>
            <w:sz w:val="22"/>
          </w:rPr>
        </w:pPr>
        <w:r w:rsidRPr="006D2A7F">
          <w:rPr>
            <w:rFonts w:asciiTheme="minorHAnsi" w:hAnsiTheme="minorHAnsi"/>
            <w:color w:val="7F7F7F" w:themeColor="background1" w:themeShade="7F"/>
            <w:spacing w:val="60"/>
            <w:sz w:val="22"/>
          </w:rPr>
          <w:t>Página</w:t>
        </w:r>
        <w:r w:rsidRPr="006D2A7F">
          <w:rPr>
            <w:rFonts w:asciiTheme="minorHAnsi" w:hAnsiTheme="minorHAnsi"/>
            <w:sz w:val="22"/>
          </w:rPr>
          <w:t xml:space="preserve"> | </w:t>
        </w:r>
        <w:r w:rsidRPr="006D2A7F">
          <w:rPr>
            <w:rFonts w:asciiTheme="minorHAnsi" w:hAnsiTheme="minorHAnsi"/>
            <w:sz w:val="22"/>
          </w:rPr>
          <w:fldChar w:fldCharType="begin"/>
        </w:r>
        <w:r w:rsidRPr="006D2A7F">
          <w:rPr>
            <w:rFonts w:asciiTheme="minorHAnsi" w:hAnsiTheme="minorHAnsi"/>
            <w:sz w:val="22"/>
          </w:rPr>
          <w:instrText>PAGE   \* MERGEFORMAT</w:instrText>
        </w:r>
        <w:r w:rsidRPr="006D2A7F">
          <w:rPr>
            <w:rFonts w:asciiTheme="minorHAnsi" w:hAnsiTheme="minorHAnsi"/>
            <w:sz w:val="22"/>
          </w:rPr>
          <w:fldChar w:fldCharType="separate"/>
        </w:r>
        <w:r w:rsidR="009853AC" w:rsidRPr="009853AC">
          <w:rPr>
            <w:rFonts w:asciiTheme="minorHAnsi" w:hAnsiTheme="minorHAnsi"/>
            <w:bCs/>
            <w:noProof/>
            <w:sz w:val="22"/>
          </w:rPr>
          <w:t>1</w:t>
        </w:r>
        <w:r w:rsidRPr="006D2A7F">
          <w:rPr>
            <w:rFonts w:asciiTheme="minorHAnsi" w:hAnsiTheme="minorHAnsi"/>
            <w:bCs/>
            <w:sz w:val="22"/>
          </w:rPr>
          <w:fldChar w:fldCharType="end"/>
        </w:r>
      </w:p>
    </w:sdtContent>
  </w:sdt>
  <w:p w:rsidR="00257B1F" w:rsidRPr="006D2A7F" w:rsidRDefault="006D2A7F" w:rsidP="0015779E">
    <w:pPr>
      <w:pStyle w:val="Encabezado"/>
      <w:widowControl w:val="0"/>
      <w:autoSpaceDE w:val="0"/>
      <w:autoSpaceDN w:val="0"/>
      <w:adjustRightInd w:val="0"/>
      <w:ind w:right="360"/>
      <w:jc w:val="both"/>
      <w:rPr>
        <w:rFonts w:ascii="Dotum" w:eastAsia="Dotum" w:hAnsi="Dotum"/>
        <w:i/>
        <w:sz w:val="20"/>
      </w:rPr>
    </w:pPr>
    <w:r w:rsidRPr="00AF5080">
      <w:rPr>
        <w:rFonts w:ascii="Calibri" w:hAnsi="Calibri" w:cs="Calibri"/>
        <w:i/>
        <w:sz w:val="20"/>
        <w:szCs w:val="20"/>
        <w:lang w:val="es-CO"/>
      </w:rPr>
      <w:t>EXPEDIENTE N</w:t>
    </w:r>
    <w:r w:rsidR="00510CEA">
      <w:rPr>
        <w:rFonts w:ascii="Calibri" w:hAnsi="Calibri" w:cs="Calibri"/>
        <w:i/>
        <w:sz w:val="20"/>
        <w:szCs w:val="20"/>
        <w:lang w:val="es-CO"/>
      </w:rPr>
      <w:t>o</w:t>
    </w:r>
    <w:r w:rsidRPr="00AF5080">
      <w:rPr>
        <w:rFonts w:ascii="Calibri" w:hAnsi="Calibri" w:cs="Calibri"/>
        <w:i/>
        <w:sz w:val="20"/>
        <w:szCs w:val="20"/>
        <w:lang w:val="es-CO"/>
      </w:rPr>
      <w:t>.</w:t>
    </w:r>
    <w:r w:rsidR="0015779E">
      <w:rPr>
        <w:rFonts w:ascii="Calibri" w:hAnsi="Calibri" w:cs="Calibri"/>
        <w:i/>
        <w:sz w:val="20"/>
        <w:szCs w:val="20"/>
        <w:lang w:val="es-CO"/>
      </w:rPr>
      <w:t>201</w:t>
    </w:r>
    <w:r w:rsidR="00BD1170">
      <w:rPr>
        <w:rFonts w:ascii="Calibri" w:hAnsi="Calibri" w:cs="Calibri"/>
        <w:i/>
        <w:sz w:val="20"/>
        <w:szCs w:val="20"/>
        <w:lang w:val="es-CO"/>
      </w:rPr>
      <w:t>0</w:t>
    </w:r>
    <w:r w:rsidR="0015779E">
      <w:rPr>
        <w:rFonts w:ascii="Calibri" w:hAnsi="Calibri" w:cs="Calibri"/>
        <w:i/>
        <w:sz w:val="20"/>
        <w:szCs w:val="20"/>
        <w:lang w:val="es-CO"/>
      </w:rPr>
      <w:t>-00</w:t>
    </w:r>
    <w:r w:rsidR="00BD1170">
      <w:rPr>
        <w:rFonts w:ascii="Calibri" w:hAnsi="Calibri" w:cs="Calibri"/>
        <w:i/>
        <w:sz w:val="20"/>
        <w:szCs w:val="20"/>
        <w:lang w:val="es-CO"/>
      </w:rPr>
      <w:t>331</w:t>
    </w:r>
    <w:r w:rsidR="0015779E">
      <w:rPr>
        <w:rFonts w:ascii="Calibri" w:hAnsi="Calibri" w:cs="Calibri"/>
        <w:i/>
        <w:sz w:val="20"/>
        <w:szCs w:val="20"/>
        <w:lang w:val="es-CO"/>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8662C29"/>
    <w:multiLevelType w:val="multilevel"/>
    <w:tmpl w:val="DBDE4EA4"/>
    <w:lvl w:ilvl="0">
      <w:start w:val="4"/>
      <w:numFmt w:val="decimal"/>
      <w:lvlText w:val="%1"/>
      <w:lvlJc w:val="left"/>
      <w:pPr>
        <w:ind w:left="405" w:hanging="405"/>
      </w:pPr>
      <w:rPr>
        <w:rFonts w:hint="default"/>
        <w:sz w:val="28"/>
      </w:rPr>
    </w:lvl>
    <w:lvl w:ilvl="1">
      <w:start w:val="4"/>
      <w:numFmt w:val="decimal"/>
      <w:lvlText w:val="%1.%2"/>
      <w:lvlJc w:val="left"/>
      <w:pPr>
        <w:ind w:left="405" w:hanging="40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334F69"/>
    <w:multiLevelType w:val="multilevel"/>
    <w:tmpl w:val="7292CD7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69BE7731"/>
    <w:multiLevelType w:val="multilevel"/>
    <w:tmpl w:val="E62473B6"/>
    <w:lvl w:ilvl="0">
      <w:start w:val="4"/>
      <w:numFmt w:val="decimal"/>
      <w:lvlText w:val="%1."/>
      <w:lvlJc w:val="left"/>
      <w:pPr>
        <w:ind w:left="400" w:hanging="400"/>
      </w:pPr>
      <w:rPr>
        <w:rFonts w:cs="Times New Roman" w:hint="default"/>
        <w:sz w:val="24"/>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6"/>
  </w:num>
  <w:num w:numId="4">
    <w:abstractNumId w:val="11"/>
  </w:num>
  <w:num w:numId="5">
    <w:abstractNumId w:val="7"/>
  </w:num>
  <w:num w:numId="6">
    <w:abstractNumId w:val="1"/>
  </w:num>
  <w:num w:numId="7">
    <w:abstractNumId w:val="8"/>
  </w:num>
  <w:num w:numId="8">
    <w:abstractNumId w:val="4"/>
  </w:num>
  <w:num w:numId="9">
    <w:abstractNumId w:val="5"/>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0"/>
  </w:num>
  <w:num w:numId="15">
    <w:abstractNumId w:val="13"/>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EB9"/>
    <w:rsid w:val="00002677"/>
    <w:rsid w:val="000029D6"/>
    <w:rsid w:val="00003124"/>
    <w:rsid w:val="00003236"/>
    <w:rsid w:val="000033C5"/>
    <w:rsid w:val="00003584"/>
    <w:rsid w:val="000035F1"/>
    <w:rsid w:val="00003B70"/>
    <w:rsid w:val="00004AA0"/>
    <w:rsid w:val="00005004"/>
    <w:rsid w:val="000053E3"/>
    <w:rsid w:val="00005A80"/>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3788"/>
    <w:rsid w:val="00013CD5"/>
    <w:rsid w:val="00014286"/>
    <w:rsid w:val="000142C0"/>
    <w:rsid w:val="000143AB"/>
    <w:rsid w:val="0001445C"/>
    <w:rsid w:val="000154A2"/>
    <w:rsid w:val="000159AE"/>
    <w:rsid w:val="000159E2"/>
    <w:rsid w:val="00016368"/>
    <w:rsid w:val="000168DC"/>
    <w:rsid w:val="00016D8D"/>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618"/>
    <w:rsid w:val="00027D1A"/>
    <w:rsid w:val="0003030D"/>
    <w:rsid w:val="000317B0"/>
    <w:rsid w:val="000317B5"/>
    <w:rsid w:val="00031A51"/>
    <w:rsid w:val="00032507"/>
    <w:rsid w:val="0003263B"/>
    <w:rsid w:val="00032945"/>
    <w:rsid w:val="00032C87"/>
    <w:rsid w:val="0003326C"/>
    <w:rsid w:val="00033451"/>
    <w:rsid w:val="000338AF"/>
    <w:rsid w:val="00033D60"/>
    <w:rsid w:val="0003411A"/>
    <w:rsid w:val="00034D35"/>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D2A"/>
    <w:rsid w:val="00041DC4"/>
    <w:rsid w:val="00041DCD"/>
    <w:rsid w:val="00042FA4"/>
    <w:rsid w:val="000430A7"/>
    <w:rsid w:val="000432DB"/>
    <w:rsid w:val="000439BE"/>
    <w:rsid w:val="00043B5F"/>
    <w:rsid w:val="0004642E"/>
    <w:rsid w:val="00046997"/>
    <w:rsid w:val="00046C64"/>
    <w:rsid w:val="00046D53"/>
    <w:rsid w:val="000474C6"/>
    <w:rsid w:val="00047CA7"/>
    <w:rsid w:val="00050500"/>
    <w:rsid w:val="00051719"/>
    <w:rsid w:val="00052A42"/>
    <w:rsid w:val="00052E61"/>
    <w:rsid w:val="000530AD"/>
    <w:rsid w:val="0005325A"/>
    <w:rsid w:val="00053311"/>
    <w:rsid w:val="00053727"/>
    <w:rsid w:val="0005388D"/>
    <w:rsid w:val="00054CD3"/>
    <w:rsid w:val="00055004"/>
    <w:rsid w:val="00055297"/>
    <w:rsid w:val="00056099"/>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3BE"/>
    <w:rsid w:val="000676C8"/>
    <w:rsid w:val="000677CD"/>
    <w:rsid w:val="000678B9"/>
    <w:rsid w:val="00070703"/>
    <w:rsid w:val="000708BE"/>
    <w:rsid w:val="000712F2"/>
    <w:rsid w:val="000726FF"/>
    <w:rsid w:val="0007334E"/>
    <w:rsid w:val="00073362"/>
    <w:rsid w:val="000734DC"/>
    <w:rsid w:val="00074B36"/>
    <w:rsid w:val="00074CDA"/>
    <w:rsid w:val="00074DD7"/>
    <w:rsid w:val="00074E99"/>
    <w:rsid w:val="000753E0"/>
    <w:rsid w:val="00075498"/>
    <w:rsid w:val="00075C99"/>
    <w:rsid w:val="00075EFF"/>
    <w:rsid w:val="00077333"/>
    <w:rsid w:val="000778B5"/>
    <w:rsid w:val="000779C3"/>
    <w:rsid w:val="00080BF4"/>
    <w:rsid w:val="00080DDE"/>
    <w:rsid w:val="00080E2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EC"/>
    <w:rsid w:val="000853EC"/>
    <w:rsid w:val="0008540F"/>
    <w:rsid w:val="00085537"/>
    <w:rsid w:val="00085704"/>
    <w:rsid w:val="00085AEC"/>
    <w:rsid w:val="000869B2"/>
    <w:rsid w:val="00086C38"/>
    <w:rsid w:val="00086EBD"/>
    <w:rsid w:val="000904D1"/>
    <w:rsid w:val="0009140C"/>
    <w:rsid w:val="00091736"/>
    <w:rsid w:val="00091D87"/>
    <w:rsid w:val="00091E45"/>
    <w:rsid w:val="00091E7D"/>
    <w:rsid w:val="00091FEB"/>
    <w:rsid w:val="00092740"/>
    <w:rsid w:val="00092B5E"/>
    <w:rsid w:val="00092D49"/>
    <w:rsid w:val="00094033"/>
    <w:rsid w:val="000941F0"/>
    <w:rsid w:val="0009555C"/>
    <w:rsid w:val="000956FC"/>
    <w:rsid w:val="00095C48"/>
    <w:rsid w:val="000969A4"/>
    <w:rsid w:val="0009744A"/>
    <w:rsid w:val="000A0895"/>
    <w:rsid w:val="000A0955"/>
    <w:rsid w:val="000A1384"/>
    <w:rsid w:val="000A1E7A"/>
    <w:rsid w:val="000A3884"/>
    <w:rsid w:val="000A41AD"/>
    <w:rsid w:val="000A448D"/>
    <w:rsid w:val="000A5EE4"/>
    <w:rsid w:val="000A65AC"/>
    <w:rsid w:val="000A6933"/>
    <w:rsid w:val="000A6B58"/>
    <w:rsid w:val="000A6D3E"/>
    <w:rsid w:val="000A7216"/>
    <w:rsid w:val="000A732B"/>
    <w:rsid w:val="000A7352"/>
    <w:rsid w:val="000A7458"/>
    <w:rsid w:val="000B01EA"/>
    <w:rsid w:val="000B0813"/>
    <w:rsid w:val="000B0B19"/>
    <w:rsid w:val="000B1370"/>
    <w:rsid w:val="000B14C4"/>
    <w:rsid w:val="000B1802"/>
    <w:rsid w:val="000B19ED"/>
    <w:rsid w:val="000B1D4E"/>
    <w:rsid w:val="000B1DA6"/>
    <w:rsid w:val="000B1E68"/>
    <w:rsid w:val="000B273C"/>
    <w:rsid w:val="000B2E03"/>
    <w:rsid w:val="000B4F1F"/>
    <w:rsid w:val="000B59A8"/>
    <w:rsid w:val="000B59CD"/>
    <w:rsid w:val="000B601F"/>
    <w:rsid w:val="000B6119"/>
    <w:rsid w:val="000B6476"/>
    <w:rsid w:val="000B6542"/>
    <w:rsid w:val="000B687F"/>
    <w:rsid w:val="000B6922"/>
    <w:rsid w:val="000B6B97"/>
    <w:rsid w:val="000B6BDA"/>
    <w:rsid w:val="000B7A2B"/>
    <w:rsid w:val="000B7F21"/>
    <w:rsid w:val="000B7F46"/>
    <w:rsid w:val="000C059A"/>
    <w:rsid w:val="000C0C1F"/>
    <w:rsid w:val="000C0CB8"/>
    <w:rsid w:val="000C158E"/>
    <w:rsid w:val="000C1E5D"/>
    <w:rsid w:val="000C2D76"/>
    <w:rsid w:val="000C3BB3"/>
    <w:rsid w:val="000C3CEC"/>
    <w:rsid w:val="000C3D7C"/>
    <w:rsid w:val="000C4FD8"/>
    <w:rsid w:val="000C5410"/>
    <w:rsid w:val="000C5CD2"/>
    <w:rsid w:val="000C5F81"/>
    <w:rsid w:val="000C6F28"/>
    <w:rsid w:val="000C6FEE"/>
    <w:rsid w:val="000C74C4"/>
    <w:rsid w:val="000C7B65"/>
    <w:rsid w:val="000C7B99"/>
    <w:rsid w:val="000C7BA1"/>
    <w:rsid w:val="000C7E0C"/>
    <w:rsid w:val="000D0046"/>
    <w:rsid w:val="000D074D"/>
    <w:rsid w:val="000D10DA"/>
    <w:rsid w:val="000D1948"/>
    <w:rsid w:val="000D1D86"/>
    <w:rsid w:val="000D1DD8"/>
    <w:rsid w:val="000D2431"/>
    <w:rsid w:val="000D2B8B"/>
    <w:rsid w:val="000D3288"/>
    <w:rsid w:val="000D391A"/>
    <w:rsid w:val="000D454A"/>
    <w:rsid w:val="000D46C4"/>
    <w:rsid w:val="000D4780"/>
    <w:rsid w:val="000D56F3"/>
    <w:rsid w:val="000D5942"/>
    <w:rsid w:val="000D5E1B"/>
    <w:rsid w:val="000D7B6D"/>
    <w:rsid w:val="000D7B9A"/>
    <w:rsid w:val="000E00B6"/>
    <w:rsid w:val="000E1037"/>
    <w:rsid w:val="000E122A"/>
    <w:rsid w:val="000E13EB"/>
    <w:rsid w:val="000E1686"/>
    <w:rsid w:val="000E2369"/>
    <w:rsid w:val="000E240C"/>
    <w:rsid w:val="000E2491"/>
    <w:rsid w:val="000E2658"/>
    <w:rsid w:val="000E2742"/>
    <w:rsid w:val="000E2A4A"/>
    <w:rsid w:val="000E2F22"/>
    <w:rsid w:val="000E3EFC"/>
    <w:rsid w:val="000E426F"/>
    <w:rsid w:val="000E4D74"/>
    <w:rsid w:val="000E4FCB"/>
    <w:rsid w:val="000E56DA"/>
    <w:rsid w:val="000E59B3"/>
    <w:rsid w:val="000E5A14"/>
    <w:rsid w:val="000E5A59"/>
    <w:rsid w:val="000E65D2"/>
    <w:rsid w:val="000E6B05"/>
    <w:rsid w:val="000E6C30"/>
    <w:rsid w:val="000E78A7"/>
    <w:rsid w:val="000E7C1B"/>
    <w:rsid w:val="000F00F1"/>
    <w:rsid w:val="000F0742"/>
    <w:rsid w:val="000F081A"/>
    <w:rsid w:val="000F0BE1"/>
    <w:rsid w:val="000F0D72"/>
    <w:rsid w:val="000F0EBE"/>
    <w:rsid w:val="000F0F72"/>
    <w:rsid w:val="000F18D0"/>
    <w:rsid w:val="000F1C6F"/>
    <w:rsid w:val="000F1DAF"/>
    <w:rsid w:val="000F1E70"/>
    <w:rsid w:val="000F28CA"/>
    <w:rsid w:val="000F2FEE"/>
    <w:rsid w:val="000F36DB"/>
    <w:rsid w:val="000F39FE"/>
    <w:rsid w:val="000F40C6"/>
    <w:rsid w:val="000F40FB"/>
    <w:rsid w:val="000F41AC"/>
    <w:rsid w:val="000F59B9"/>
    <w:rsid w:val="000F5E9E"/>
    <w:rsid w:val="000F5F4E"/>
    <w:rsid w:val="000F66A2"/>
    <w:rsid w:val="000F68DF"/>
    <w:rsid w:val="000F6C5A"/>
    <w:rsid w:val="000F6E13"/>
    <w:rsid w:val="000F7B0D"/>
    <w:rsid w:val="000F7C24"/>
    <w:rsid w:val="001000D2"/>
    <w:rsid w:val="00100277"/>
    <w:rsid w:val="00100A3A"/>
    <w:rsid w:val="001010D9"/>
    <w:rsid w:val="001011EB"/>
    <w:rsid w:val="00101CD3"/>
    <w:rsid w:val="001020C2"/>
    <w:rsid w:val="001025C2"/>
    <w:rsid w:val="00102AB2"/>
    <w:rsid w:val="0010310B"/>
    <w:rsid w:val="001043B9"/>
    <w:rsid w:val="0010466B"/>
    <w:rsid w:val="00104867"/>
    <w:rsid w:val="0010509D"/>
    <w:rsid w:val="00105E95"/>
    <w:rsid w:val="0010608A"/>
    <w:rsid w:val="001065F0"/>
    <w:rsid w:val="00106692"/>
    <w:rsid w:val="001067C7"/>
    <w:rsid w:val="00107203"/>
    <w:rsid w:val="00107B63"/>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680"/>
    <w:rsid w:val="00120AD9"/>
    <w:rsid w:val="0012124F"/>
    <w:rsid w:val="001212F4"/>
    <w:rsid w:val="001213C2"/>
    <w:rsid w:val="00122278"/>
    <w:rsid w:val="001222AA"/>
    <w:rsid w:val="00122C9F"/>
    <w:rsid w:val="00122E92"/>
    <w:rsid w:val="00123691"/>
    <w:rsid w:val="001252A2"/>
    <w:rsid w:val="00125CD0"/>
    <w:rsid w:val="00126142"/>
    <w:rsid w:val="00126581"/>
    <w:rsid w:val="0012663F"/>
    <w:rsid w:val="001272B9"/>
    <w:rsid w:val="001274E5"/>
    <w:rsid w:val="001275C2"/>
    <w:rsid w:val="0012766C"/>
    <w:rsid w:val="00127EDF"/>
    <w:rsid w:val="00127F27"/>
    <w:rsid w:val="00127FA2"/>
    <w:rsid w:val="0013112A"/>
    <w:rsid w:val="001318AD"/>
    <w:rsid w:val="00132326"/>
    <w:rsid w:val="001327CE"/>
    <w:rsid w:val="00132DED"/>
    <w:rsid w:val="00134CCE"/>
    <w:rsid w:val="00134CDD"/>
    <w:rsid w:val="001360C3"/>
    <w:rsid w:val="00136585"/>
    <w:rsid w:val="001370F4"/>
    <w:rsid w:val="0013791C"/>
    <w:rsid w:val="00140ADA"/>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A42"/>
    <w:rsid w:val="00150E29"/>
    <w:rsid w:val="00150EE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79E"/>
    <w:rsid w:val="00157C29"/>
    <w:rsid w:val="0016165A"/>
    <w:rsid w:val="001625C6"/>
    <w:rsid w:val="001629BC"/>
    <w:rsid w:val="00162D36"/>
    <w:rsid w:val="00162D56"/>
    <w:rsid w:val="001633A1"/>
    <w:rsid w:val="00163DDD"/>
    <w:rsid w:val="00164F4E"/>
    <w:rsid w:val="0016566D"/>
    <w:rsid w:val="00165A25"/>
    <w:rsid w:val="00165B89"/>
    <w:rsid w:val="0016631E"/>
    <w:rsid w:val="00166A63"/>
    <w:rsid w:val="00166D51"/>
    <w:rsid w:val="00167AAD"/>
    <w:rsid w:val="0017016A"/>
    <w:rsid w:val="0017025B"/>
    <w:rsid w:val="00172D2C"/>
    <w:rsid w:val="0017350F"/>
    <w:rsid w:val="00174C82"/>
    <w:rsid w:val="001753CE"/>
    <w:rsid w:val="001755A3"/>
    <w:rsid w:val="00175749"/>
    <w:rsid w:val="00176583"/>
    <w:rsid w:val="001766F4"/>
    <w:rsid w:val="00176959"/>
    <w:rsid w:val="00177433"/>
    <w:rsid w:val="001774A7"/>
    <w:rsid w:val="00177524"/>
    <w:rsid w:val="001778E1"/>
    <w:rsid w:val="001804F9"/>
    <w:rsid w:val="0018058A"/>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2D9"/>
    <w:rsid w:val="001874E9"/>
    <w:rsid w:val="00187526"/>
    <w:rsid w:val="001875A9"/>
    <w:rsid w:val="00187767"/>
    <w:rsid w:val="001877E8"/>
    <w:rsid w:val="00190397"/>
    <w:rsid w:val="0019085B"/>
    <w:rsid w:val="0019193A"/>
    <w:rsid w:val="001919E1"/>
    <w:rsid w:val="00191C68"/>
    <w:rsid w:val="00192843"/>
    <w:rsid w:val="00192986"/>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917"/>
    <w:rsid w:val="001A1CA2"/>
    <w:rsid w:val="001A1CD0"/>
    <w:rsid w:val="001A1D21"/>
    <w:rsid w:val="001A23E9"/>
    <w:rsid w:val="001A2A76"/>
    <w:rsid w:val="001A2D5E"/>
    <w:rsid w:val="001A3085"/>
    <w:rsid w:val="001A364A"/>
    <w:rsid w:val="001A428D"/>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25DB"/>
    <w:rsid w:val="001B3126"/>
    <w:rsid w:val="001B3597"/>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EEA"/>
    <w:rsid w:val="001C527C"/>
    <w:rsid w:val="001C55EF"/>
    <w:rsid w:val="001C6B35"/>
    <w:rsid w:val="001C6E55"/>
    <w:rsid w:val="001D0ABB"/>
    <w:rsid w:val="001D0D37"/>
    <w:rsid w:val="001D109C"/>
    <w:rsid w:val="001D2638"/>
    <w:rsid w:val="001D28CE"/>
    <w:rsid w:val="001D3297"/>
    <w:rsid w:val="001D36DF"/>
    <w:rsid w:val="001D42E3"/>
    <w:rsid w:val="001D47CF"/>
    <w:rsid w:val="001D4854"/>
    <w:rsid w:val="001D4D4A"/>
    <w:rsid w:val="001D51A9"/>
    <w:rsid w:val="001D61AF"/>
    <w:rsid w:val="001D62B8"/>
    <w:rsid w:val="001D6CB6"/>
    <w:rsid w:val="001D7FD0"/>
    <w:rsid w:val="001E0330"/>
    <w:rsid w:val="001E040F"/>
    <w:rsid w:val="001E06A0"/>
    <w:rsid w:val="001E0A69"/>
    <w:rsid w:val="001E143E"/>
    <w:rsid w:val="001E1FD4"/>
    <w:rsid w:val="001E2720"/>
    <w:rsid w:val="001E2798"/>
    <w:rsid w:val="001E2810"/>
    <w:rsid w:val="001E2D69"/>
    <w:rsid w:val="001E3324"/>
    <w:rsid w:val="001E337C"/>
    <w:rsid w:val="001E3A13"/>
    <w:rsid w:val="001E3DAF"/>
    <w:rsid w:val="001E42B0"/>
    <w:rsid w:val="001E477A"/>
    <w:rsid w:val="001E4918"/>
    <w:rsid w:val="001E6124"/>
    <w:rsid w:val="001E65FE"/>
    <w:rsid w:val="001E6880"/>
    <w:rsid w:val="001E7503"/>
    <w:rsid w:val="001E754C"/>
    <w:rsid w:val="001F0456"/>
    <w:rsid w:val="001F085C"/>
    <w:rsid w:val="001F10F5"/>
    <w:rsid w:val="001F1A88"/>
    <w:rsid w:val="001F233E"/>
    <w:rsid w:val="001F278E"/>
    <w:rsid w:val="001F2905"/>
    <w:rsid w:val="001F2972"/>
    <w:rsid w:val="001F31FE"/>
    <w:rsid w:val="001F37AB"/>
    <w:rsid w:val="001F389D"/>
    <w:rsid w:val="001F3ABD"/>
    <w:rsid w:val="001F4B7B"/>
    <w:rsid w:val="001F4DA2"/>
    <w:rsid w:val="001F5077"/>
    <w:rsid w:val="001F5577"/>
    <w:rsid w:val="001F5B4D"/>
    <w:rsid w:val="001F6704"/>
    <w:rsid w:val="001F7474"/>
    <w:rsid w:val="001F77C3"/>
    <w:rsid w:val="001F788D"/>
    <w:rsid w:val="001F79AA"/>
    <w:rsid w:val="002008FA"/>
    <w:rsid w:val="00200C80"/>
    <w:rsid w:val="0020113F"/>
    <w:rsid w:val="002019D3"/>
    <w:rsid w:val="00201C9D"/>
    <w:rsid w:val="0020320C"/>
    <w:rsid w:val="00203E91"/>
    <w:rsid w:val="00204332"/>
    <w:rsid w:val="00205659"/>
    <w:rsid w:val="0020565D"/>
    <w:rsid w:val="00205763"/>
    <w:rsid w:val="00205D58"/>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F3"/>
    <w:rsid w:val="00212D93"/>
    <w:rsid w:val="0021304C"/>
    <w:rsid w:val="002147E8"/>
    <w:rsid w:val="00215693"/>
    <w:rsid w:val="0021578A"/>
    <w:rsid w:val="00215E7B"/>
    <w:rsid w:val="00216337"/>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300A9"/>
    <w:rsid w:val="002307F0"/>
    <w:rsid w:val="002309E0"/>
    <w:rsid w:val="00230D7E"/>
    <w:rsid w:val="00230EE8"/>
    <w:rsid w:val="00232684"/>
    <w:rsid w:val="00232E74"/>
    <w:rsid w:val="0023347A"/>
    <w:rsid w:val="00233798"/>
    <w:rsid w:val="002337B2"/>
    <w:rsid w:val="00233F22"/>
    <w:rsid w:val="00234518"/>
    <w:rsid w:val="00234E55"/>
    <w:rsid w:val="00234F3B"/>
    <w:rsid w:val="002350C9"/>
    <w:rsid w:val="002356B3"/>
    <w:rsid w:val="00235CD3"/>
    <w:rsid w:val="0023657D"/>
    <w:rsid w:val="00237DA0"/>
    <w:rsid w:val="002400B4"/>
    <w:rsid w:val="00240A93"/>
    <w:rsid w:val="0024124E"/>
    <w:rsid w:val="00241921"/>
    <w:rsid w:val="0024193C"/>
    <w:rsid w:val="00241A36"/>
    <w:rsid w:val="00241D1E"/>
    <w:rsid w:val="00242293"/>
    <w:rsid w:val="00242CFE"/>
    <w:rsid w:val="00243174"/>
    <w:rsid w:val="0024383A"/>
    <w:rsid w:val="002442C4"/>
    <w:rsid w:val="00244552"/>
    <w:rsid w:val="00245383"/>
    <w:rsid w:val="002456C6"/>
    <w:rsid w:val="00245AA6"/>
    <w:rsid w:val="002461D8"/>
    <w:rsid w:val="0024686D"/>
    <w:rsid w:val="00246880"/>
    <w:rsid w:val="00246C81"/>
    <w:rsid w:val="00246D32"/>
    <w:rsid w:val="00247A9D"/>
    <w:rsid w:val="00250A15"/>
    <w:rsid w:val="002514BD"/>
    <w:rsid w:val="002516EC"/>
    <w:rsid w:val="002523DC"/>
    <w:rsid w:val="002529D3"/>
    <w:rsid w:val="00252EE1"/>
    <w:rsid w:val="002533D7"/>
    <w:rsid w:val="0025345F"/>
    <w:rsid w:val="00253A57"/>
    <w:rsid w:val="00253C17"/>
    <w:rsid w:val="00253CFD"/>
    <w:rsid w:val="00254370"/>
    <w:rsid w:val="00254A52"/>
    <w:rsid w:val="00254ADE"/>
    <w:rsid w:val="00254C9E"/>
    <w:rsid w:val="00254EE2"/>
    <w:rsid w:val="00254F12"/>
    <w:rsid w:val="00255402"/>
    <w:rsid w:val="00257050"/>
    <w:rsid w:val="00257B1F"/>
    <w:rsid w:val="0026069E"/>
    <w:rsid w:val="0026092C"/>
    <w:rsid w:val="00260BC5"/>
    <w:rsid w:val="00260C92"/>
    <w:rsid w:val="002611B8"/>
    <w:rsid w:val="00261BCC"/>
    <w:rsid w:val="00261C7E"/>
    <w:rsid w:val="002620C8"/>
    <w:rsid w:val="002623AF"/>
    <w:rsid w:val="002624BA"/>
    <w:rsid w:val="00262E53"/>
    <w:rsid w:val="00263537"/>
    <w:rsid w:val="00263BD3"/>
    <w:rsid w:val="00263C5C"/>
    <w:rsid w:val="00263E1F"/>
    <w:rsid w:val="00264F0B"/>
    <w:rsid w:val="00265782"/>
    <w:rsid w:val="00267072"/>
    <w:rsid w:val="00267344"/>
    <w:rsid w:val="0026746C"/>
    <w:rsid w:val="00267994"/>
    <w:rsid w:val="00270070"/>
    <w:rsid w:val="0027015D"/>
    <w:rsid w:val="00270D6E"/>
    <w:rsid w:val="00270EE5"/>
    <w:rsid w:val="0027165E"/>
    <w:rsid w:val="00271A1A"/>
    <w:rsid w:val="00271FBB"/>
    <w:rsid w:val="00272DA6"/>
    <w:rsid w:val="00273D7B"/>
    <w:rsid w:val="0027439D"/>
    <w:rsid w:val="00274C8B"/>
    <w:rsid w:val="00274CB6"/>
    <w:rsid w:val="00275A9D"/>
    <w:rsid w:val="002767AA"/>
    <w:rsid w:val="00276A65"/>
    <w:rsid w:val="00276C3E"/>
    <w:rsid w:val="00276E66"/>
    <w:rsid w:val="002771A8"/>
    <w:rsid w:val="00277831"/>
    <w:rsid w:val="00280089"/>
    <w:rsid w:val="00280606"/>
    <w:rsid w:val="00280B1E"/>
    <w:rsid w:val="00280D01"/>
    <w:rsid w:val="00281009"/>
    <w:rsid w:val="00281216"/>
    <w:rsid w:val="00281C46"/>
    <w:rsid w:val="00281FD0"/>
    <w:rsid w:val="002824F6"/>
    <w:rsid w:val="00282C0C"/>
    <w:rsid w:val="00282FAD"/>
    <w:rsid w:val="002831AA"/>
    <w:rsid w:val="0028329B"/>
    <w:rsid w:val="002833E0"/>
    <w:rsid w:val="00283439"/>
    <w:rsid w:val="002834F7"/>
    <w:rsid w:val="00283886"/>
    <w:rsid w:val="00283FD6"/>
    <w:rsid w:val="00283FD9"/>
    <w:rsid w:val="00285425"/>
    <w:rsid w:val="002868B7"/>
    <w:rsid w:val="00286D52"/>
    <w:rsid w:val="00287674"/>
    <w:rsid w:val="002878EF"/>
    <w:rsid w:val="00287A82"/>
    <w:rsid w:val="00290791"/>
    <w:rsid w:val="00290BCC"/>
    <w:rsid w:val="0029167B"/>
    <w:rsid w:val="00291998"/>
    <w:rsid w:val="00291C1B"/>
    <w:rsid w:val="00291DDC"/>
    <w:rsid w:val="00292FDA"/>
    <w:rsid w:val="00293773"/>
    <w:rsid w:val="00293B19"/>
    <w:rsid w:val="00294254"/>
    <w:rsid w:val="00295135"/>
    <w:rsid w:val="002954EA"/>
    <w:rsid w:val="002957EB"/>
    <w:rsid w:val="00295CFB"/>
    <w:rsid w:val="00295DB6"/>
    <w:rsid w:val="00295F30"/>
    <w:rsid w:val="0029623E"/>
    <w:rsid w:val="00296730"/>
    <w:rsid w:val="00296CF1"/>
    <w:rsid w:val="0029735F"/>
    <w:rsid w:val="0029799D"/>
    <w:rsid w:val="002979FE"/>
    <w:rsid w:val="00297DFF"/>
    <w:rsid w:val="002A0366"/>
    <w:rsid w:val="002A067F"/>
    <w:rsid w:val="002A1079"/>
    <w:rsid w:val="002A1233"/>
    <w:rsid w:val="002A21BF"/>
    <w:rsid w:val="002A2E4B"/>
    <w:rsid w:val="002A2E5E"/>
    <w:rsid w:val="002A31E3"/>
    <w:rsid w:val="002A34D0"/>
    <w:rsid w:val="002A3A64"/>
    <w:rsid w:val="002A3EF5"/>
    <w:rsid w:val="002A456E"/>
    <w:rsid w:val="002A4B33"/>
    <w:rsid w:val="002A56EE"/>
    <w:rsid w:val="002A58C5"/>
    <w:rsid w:val="002A5C13"/>
    <w:rsid w:val="002A611E"/>
    <w:rsid w:val="002A6705"/>
    <w:rsid w:val="002A6C2E"/>
    <w:rsid w:val="002A767A"/>
    <w:rsid w:val="002B0284"/>
    <w:rsid w:val="002B0DBA"/>
    <w:rsid w:val="002B1315"/>
    <w:rsid w:val="002B140A"/>
    <w:rsid w:val="002B20E4"/>
    <w:rsid w:val="002B274C"/>
    <w:rsid w:val="002B2C90"/>
    <w:rsid w:val="002B2D5C"/>
    <w:rsid w:val="002B3D56"/>
    <w:rsid w:val="002B3F1F"/>
    <w:rsid w:val="002B4734"/>
    <w:rsid w:val="002B4D01"/>
    <w:rsid w:val="002B4DF7"/>
    <w:rsid w:val="002B500F"/>
    <w:rsid w:val="002B5C9B"/>
    <w:rsid w:val="002B6328"/>
    <w:rsid w:val="002B65B1"/>
    <w:rsid w:val="002B672E"/>
    <w:rsid w:val="002B68BF"/>
    <w:rsid w:val="002C0CC3"/>
    <w:rsid w:val="002C1D5F"/>
    <w:rsid w:val="002C3259"/>
    <w:rsid w:val="002C3275"/>
    <w:rsid w:val="002C34A1"/>
    <w:rsid w:val="002C369D"/>
    <w:rsid w:val="002C3A7B"/>
    <w:rsid w:val="002C49C5"/>
    <w:rsid w:val="002C4F13"/>
    <w:rsid w:val="002C50DC"/>
    <w:rsid w:val="002C5C57"/>
    <w:rsid w:val="002C6047"/>
    <w:rsid w:val="002C61C7"/>
    <w:rsid w:val="002C6A54"/>
    <w:rsid w:val="002C701F"/>
    <w:rsid w:val="002C7125"/>
    <w:rsid w:val="002C7785"/>
    <w:rsid w:val="002D00FC"/>
    <w:rsid w:val="002D01DB"/>
    <w:rsid w:val="002D1C39"/>
    <w:rsid w:val="002D2160"/>
    <w:rsid w:val="002D2DD4"/>
    <w:rsid w:val="002D324B"/>
    <w:rsid w:val="002D393D"/>
    <w:rsid w:val="002D3A58"/>
    <w:rsid w:val="002D3DF2"/>
    <w:rsid w:val="002D4701"/>
    <w:rsid w:val="002D54A4"/>
    <w:rsid w:val="002D58B0"/>
    <w:rsid w:val="002D5E96"/>
    <w:rsid w:val="002D660C"/>
    <w:rsid w:val="002D71DD"/>
    <w:rsid w:val="002E0095"/>
    <w:rsid w:val="002E063F"/>
    <w:rsid w:val="002E0850"/>
    <w:rsid w:val="002E0B40"/>
    <w:rsid w:val="002E1888"/>
    <w:rsid w:val="002E208F"/>
    <w:rsid w:val="002E2459"/>
    <w:rsid w:val="002E34ED"/>
    <w:rsid w:val="002E3760"/>
    <w:rsid w:val="002E400F"/>
    <w:rsid w:val="002E487E"/>
    <w:rsid w:val="002E4E6A"/>
    <w:rsid w:val="002E4EAD"/>
    <w:rsid w:val="002E5279"/>
    <w:rsid w:val="002E59CA"/>
    <w:rsid w:val="002E6110"/>
    <w:rsid w:val="002E634F"/>
    <w:rsid w:val="002E646C"/>
    <w:rsid w:val="002E6CDB"/>
    <w:rsid w:val="002E7265"/>
    <w:rsid w:val="002E7DA1"/>
    <w:rsid w:val="002E7F3D"/>
    <w:rsid w:val="002F0314"/>
    <w:rsid w:val="002F0687"/>
    <w:rsid w:val="002F07A3"/>
    <w:rsid w:val="002F0AAE"/>
    <w:rsid w:val="002F0F46"/>
    <w:rsid w:val="002F123F"/>
    <w:rsid w:val="002F17CD"/>
    <w:rsid w:val="002F1B40"/>
    <w:rsid w:val="002F1DDB"/>
    <w:rsid w:val="002F1E81"/>
    <w:rsid w:val="002F2227"/>
    <w:rsid w:val="002F2276"/>
    <w:rsid w:val="002F2360"/>
    <w:rsid w:val="002F23BA"/>
    <w:rsid w:val="002F27EB"/>
    <w:rsid w:val="002F4529"/>
    <w:rsid w:val="002F4A86"/>
    <w:rsid w:val="002F4E06"/>
    <w:rsid w:val="002F4EFD"/>
    <w:rsid w:val="002F4FC6"/>
    <w:rsid w:val="002F5301"/>
    <w:rsid w:val="002F5A74"/>
    <w:rsid w:val="002F5D3B"/>
    <w:rsid w:val="002F661A"/>
    <w:rsid w:val="002F78E1"/>
    <w:rsid w:val="002F7D43"/>
    <w:rsid w:val="003008EA"/>
    <w:rsid w:val="00301B37"/>
    <w:rsid w:val="00302BC9"/>
    <w:rsid w:val="00302C77"/>
    <w:rsid w:val="0030389D"/>
    <w:rsid w:val="00303E8F"/>
    <w:rsid w:val="0030440E"/>
    <w:rsid w:val="00304420"/>
    <w:rsid w:val="0030463C"/>
    <w:rsid w:val="003049A7"/>
    <w:rsid w:val="00304A14"/>
    <w:rsid w:val="003059F5"/>
    <w:rsid w:val="00305BBC"/>
    <w:rsid w:val="00306FC9"/>
    <w:rsid w:val="003072D7"/>
    <w:rsid w:val="00307575"/>
    <w:rsid w:val="00307A46"/>
    <w:rsid w:val="0031043E"/>
    <w:rsid w:val="00310880"/>
    <w:rsid w:val="00310C09"/>
    <w:rsid w:val="00311595"/>
    <w:rsid w:val="00311D1D"/>
    <w:rsid w:val="00312826"/>
    <w:rsid w:val="00312B0E"/>
    <w:rsid w:val="00312BCC"/>
    <w:rsid w:val="00312E82"/>
    <w:rsid w:val="00313330"/>
    <w:rsid w:val="00313584"/>
    <w:rsid w:val="00314F5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47D9"/>
    <w:rsid w:val="00324C01"/>
    <w:rsid w:val="003253F7"/>
    <w:rsid w:val="00325608"/>
    <w:rsid w:val="003261B6"/>
    <w:rsid w:val="00326248"/>
    <w:rsid w:val="00326B09"/>
    <w:rsid w:val="0032727E"/>
    <w:rsid w:val="003272E4"/>
    <w:rsid w:val="00327631"/>
    <w:rsid w:val="00327BE4"/>
    <w:rsid w:val="00330219"/>
    <w:rsid w:val="00331287"/>
    <w:rsid w:val="00331298"/>
    <w:rsid w:val="00331A7B"/>
    <w:rsid w:val="00332974"/>
    <w:rsid w:val="00333D8E"/>
    <w:rsid w:val="00334975"/>
    <w:rsid w:val="0033560C"/>
    <w:rsid w:val="00335D95"/>
    <w:rsid w:val="00336027"/>
    <w:rsid w:val="00336050"/>
    <w:rsid w:val="00336066"/>
    <w:rsid w:val="00336DDD"/>
    <w:rsid w:val="00336FA0"/>
    <w:rsid w:val="00337363"/>
    <w:rsid w:val="00337E88"/>
    <w:rsid w:val="00340092"/>
    <w:rsid w:val="003414F5"/>
    <w:rsid w:val="00341E10"/>
    <w:rsid w:val="00342074"/>
    <w:rsid w:val="00342435"/>
    <w:rsid w:val="00342643"/>
    <w:rsid w:val="003428C4"/>
    <w:rsid w:val="00342B87"/>
    <w:rsid w:val="00342BFE"/>
    <w:rsid w:val="003437CE"/>
    <w:rsid w:val="00343984"/>
    <w:rsid w:val="003439EC"/>
    <w:rsid w:val="00343B21"/>
    <w:rsid w:val="00343E5D"/>
    <w:rsid w:val="00344704"/>
    <w:rsid w:val="00344A49"/>
    <w:rsid w:val="00344B36"/>
    <w:rsid w:val="00344E2B"/>
    <w:rsid w:val="00346139"/>
    <w:rsid w:val="0034618D"/>
    <w:rsid w:val="003465F8"/>
    <w:rsid w:val="003468B6"/>
    <w:rsid w:val="00346BAC"/>
    <w:rsid w:val="00347747"/>
    <w:rsid w:val="00347BB2"/>
    <w:rsid w:val="0035029C"/>
    <w:rsid w:val="003503DE"/>
    <w:rsid w:val="00350D68"/>
    <w:rsid w:val="00350DBE"/>
    <w:rsid w:val="00350F4C"/>
    <w:rsid w:val="00352A58"/>
    <w:rsid w:val="00352B27"/>
    <w:rsid w:val="003535AF"/>
    <w:rsid w:val="00354452"/>
    <w:rsid w:val="0035462C"/>
    <w:rsid w:val="00354BDD"/>
    <w:rsid w:val="003552B2"/>
    <w:rsid w:val="003554CE"/>
    <w:rsid w:val="00355634"/>
    <w:rsid w:val="00355665"/>
    <w:rsid w:val="00356104"/>
    <w:rsid w:val="003562DD"/>
    <w:rsid w:val="003572D1"/>
    <w:rsid w:val="00360A14"/>
    <w:rsid w:val="0036168E"/>
    <w:rsid w:val="00361E94"/>
    <w:rsid w:val="00361FC8"/>
    <w:rsid w:val="00362BF5"/>
    <w:rsid w:val="003634F7"/>
    <w:rsid w:val="0036386C"/>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6E2"/>
    <w:rsid w:val="00372EBD"/>
    <w:rsid w:val="00373A38"/>
    <w:rsid w:val="00374C31"/>
    <w:rsid w:val="003751DC"/>
    <w:rsid w:val="003758EA"/>
    <w:rsid w:val="00375B17"/>
    <w:rsid w:val="00375B35"/>
    <w:rsid w:val="00375DA2"/>
    <w:rsid w:val="00376085"/>
    <w:rsid w:val="003760DA"/>
    <w:rsid w:val="00376E80"/>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4900"/>
    <w:rsid w:val="003865AF"/>
    <w:rsid w:val="0038775D"/>
    <w:rsid w:val="00387F7D"/>
    <w:rsid w:val="003900A5"/>
    <w:rsid w:val="00391C0B"/>
    <w:rsid w:val="00392082"/>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10CA"/>
    <w:rsid w:val="003A1716"/>
    <w:rsid w:val="003A1AEB"/>
    <w:rsid w:val="003A2E01"/>
    <w:rsid w:val="003A3383"/>
    <w:rsid w:val="003A3702"/>
    <w:rsid w:val="003A3CF8"/>
    <w:rsid w:val="003A3F4F"/>
    <w:rsid w:val="003A4380"/>
    <w:rsid w:val="003A5232"/>
    <w:rsid w:val="003A58BA"/>
    <w:rsid w:val="003A6515"/>
    <w:rsid w:val="003A656D"/>
    <w:rsid w:val="003A682E"/>
    <w:rsid w:val="003A6A1F"/>
    <w:rsid w:val="003A72A9"/>
    <w:rsid w:val="003A734F"/>
    <w:rsid w:val="003A7BEE"/>
    <w:rsid w:val="003B0E63"/>
    <w:rsid w:val="003B12F3"/>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81A"/>
    <w:rsid w:val="003B59A2"/>
    <w:rsid w:val="003B5B9B"/>
    <w:rsid w:val="003B5D9F"/>
    <w:rsid w:val="003B61EC"/>
    <w:rsid w:val="003B6DA9"/>
    <w:rsid w:val="003B6E01"/>
    <w:rsid w:val="003B7080"/>
    <w:rsid w:val="003B7096"/>
    <w:rsid w:val="003B7119"/>
    <w:rsid w:val="003B7C3D"/>
    <w:rsid w:val="003C06A1"/>
    <w:rsid w:val="003C0D75"/>
    <w:rsid w:val="003C1247"/>
    <w:rsid w:val="003C18FB"/>
    <w:rsid w:val="003C1BEB"/>
    <w:rsid w:val="003C301C"/>
    <w:rsid w:val="003C3258"/>
    <w:rsid w:val="003C395E"/>
    <w:rsid w:val="003C3A3A"/>
    <w:rsid w:val="003C4B41"/>
    <w:rsid w:val="003C4E05"/>
    <w:rsid w:val="003C4F84"/>
    <w:rsid w:val="003C5E61"/>
    <w:rsid w:val="003C6A61"/>
    <w:rsid w:val="003C6B64"/>
    <w:rsid w:val="003C6D34"/>
    <w:rsid w:val="003C773D"/>
    <w:rsid w:val="003C779C"/>
    <w:rsid w:val="003D00DF"/>
    <w:rsid w:val="003D0D03"/>
    <w:rsid w:val="003D1576"/>
    <w:rsid w:val="003D1B66"/>
    <w:rsid w:val="003D1BB9"/>
    <w:rsid w:val="003D1BF2"/>
    <w:rsid w:val="003D242E"/>
    <w:rsid w:val="003D279C"/>
    <w:rsid w:val="003D4550"/>
    <w:rsid w:val="003D52F1"/>
    <w:rsid w:val="003D5ECE"/>
    <w:rsid w:val="003D6613"/>
    <w:rsid w:val="003D69F7"/>
    <w:rsid w:val="003D6DA7"/>
    <w:rsid w:val="003D7251"/>
    <w:rsid w:val="003D7467"/>
    <w:rsid w:val="003E06BF"/>
    <w:rsid w:val="003E12F7"/>
    <w:rsid w:val="003E1349"/>
    <w:rsid w:val="003E1417"/>
    <w:rsid w:val="003E157F"/>
    <w:rsid w:val="003E1593"/>
    <w:rsid w:val="003E2262"/>
    <w:rsid w:val="003E22BE"/>
    <w:rsid w:val="003E28AB"/>
    <w:rsid w:val="003E292B"/>
    <w:rsid w:val="003E2FC8"/>
    <w:rsid w:val="003E30A3"/>
    <w:rsid w:val="003E393C"/>
    <w:rsid w:val="003E3A75"/>
    <w:rsid w:val="003E4316"/>
    <w:rsid w:val="003E4F63"/>
    <w:rsid w:val="003E584F"/>
    <w:rsid w:val="003E59CD"/>
    <w:rsid w:val="003E5B07"/>
    <w:rsid w:val="003E6026"/>
    <w:rsid w:val="003E68AF"/>
    <w:rsid w:val="003E6B8D"/>
    <w:rsid w:val="003E6E72"/>
    <w:rsid w:val="003E6EA0"/>
    <w:rsid w:val="003E6F12"/>
    <w:rsid w:val="003E70BF"/>
    <w:rsid w:val="003E7474"/>
    <w:rsid w:val="003E77BE"/>
    <w:rsid w:val="003E7DAC"/>
    <w:rsid w:val="003F0534"/>
    <w:rsid w:val="003F09D8"/>
    <w:rsid w:val="003F12DB"/>
    <w:rsid w:val="003F13D8"/>
    <w:rsid w:val="003F1EB7"/>
    <w:rsid w:val="003F1F96"/>
    <w:rsid w:val="003F21F4"/>
    <w:rsid w:val="003F2602"/>
    <w:rsid w:val="003F340F"/>
    <w:rsid w:val="003F34CA"/>
    <w:rsid w:val="003F3D62"/>
    <w:rsid w:val="003F4164"/>
    <w:rsid w:val="003F4AFA"/>
    <w:rsid w:val="003F54C5"/>
    <w:rsid w:val="003F5ED2"/>
    <w:rsid w:val="003F5F65"/>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E3"/>
    <w:rsid w:val="004040C7"/>
    <w:rsid w:val="004043DA"/>
    <w:rsid w:val="00404BBB"/>
    <w:rsid w:val="00404E95"/>
    <w:rsid w:val="00405108"/>
    <w:rsid w:val="004054A1"/>
    <w:rsid w:val="00405C64"/>
    <w:rsid w:val="0040662E"/>
    <w:rsid w:val="0040664F"/>
    <w:rsid w:val="004077F3"/>
    <w:rsid w:val="00410995"/>
    <w:rsid w:val="004115E5"/>
    <w:rsid w:val="0041165F"/>
    <w:rsid w:val="004119D5"/>
    <w:rsid w:val="00411D76"/>
    <w:rsid w:val="00412229"/>
    <w:rsid w:val="00412B9B"/>
    <w:rsid w:val="00413046"/>
    <w:rsid w:val="00413345"/>
    <w:rsid w:val="00413A06"/>
    <w:rsid w:val="0041480B"/>
    <w:rsid w:val="00414CEF"/>
    <w:rsid w:val="00415113"/>
    <w:rsid w:val="00415853"/>
    <w:rsid w:val="00415A48"/>
    <w:rsid w:val="00415C7F"/>
    <w:rsid w:val="00415E11"/>
    <w:rsid w:val="00415F26"/>
    <w:rsid w:val="00416BFD"/>
    <w:rsid w:val="00416EC0"/>
    <w:rsid w:val="004174AA"/>
    <w:rsid w:val="00417711"/>
    <w:rsid w:val="004179EB"/>
    <w:rsid w:val="0042095B"/>
    <w:rsid w:val="00421253"/>
    <w:rsid w:val="00421578"/>
    <w:rsid w:val="004220D6"/>
    <w:rsid w:val="00422276"/>
    <w:rsid w:val="00422304"/>
    <w:rsid w:val="00424369"/>
    <w:rsid w:val="004248CE"/>
    <w:rsid w:val="00424E88"/>
    <w:rsid w:val="00424EF6"/>
    <w:rsid w:val="00425297"/>
    <w:rsid w:val="004254A0"/>
    <w:rsid w:val="00425880"/>
    <w:rsid w:val="004259FD"/>
    <w:rsid w:val="00425A14"/>
    <w:rsid w:val="00426051"/>
    <w:rsid w:val="0042661D"/>
    <w:rsid w:val="00426A18"/>
    <w:rsid w:val="00427436"/>
    <w:rsid w:val="00427C91"/>
    <w:rsid w:val="004302E8"/>
    <w:rsid w:val="00430F69"/>
    <w:rsid w:val="0043114B"/>
    <w:rsid w:val="00431334"/>
    <w:rsid w:val="004314C5"/>
    <w:rsid w:val="00431F3D"/>
    <w:rsid w:val="0043251B"/>
    <w:rsid w:val="004342D0"/>
    <w:rsid w:val="00434A69"/>
    <w:rsid w:val="00434EC2"/>
    <w:rsid w:val="00436456"/>
    <w:rsid w:val="004371CD"/>
    <w:rsid w:val="00437B20"/>
    <w:rsid w:val="004406E4"/>
    <w:rsid w:val="0044109B"/>
    <w:rsid w:val="00441A24"/>
    <w:rsid w:val="00441D14"/>
    <w:rsid w:val="004422B5"/>
    <w:rsid w:val="00443071"/>
    <w:rsid w:val="004437EE"/>
    <w:rsid w:val="00443D4F"/>
    <w:rsid w:val="00444601"/>
    <w:rsid w:val="004448A2"/>
    <w:rsid w:val="00445065"/>
    <w:rsid w:val="00445442"/>
    <w:rsid w:val="00445B90"/>
    <w:rsid w:val="00445C02"/>
    <w:rsid w:val="00445E60"/>
    <w:rsid w:val="004462B6"/>
    <w:rsid w:val="00446F16"/>
    <w:rsid w:val="00446F48"/>
    <w:rsid w:val="004470F9"/>
    <w:rsid w:val="0044720D"/>
    <w:rsid w:val="004472CA"/>
    <w:rsid w:val="0044746B"/>
    <w:rsid w:val="00447B3C"/>
    <w:rsid w:val="00447E08"/>
    <w:rsid w:val="00450707"/>
    <w:rsid w:val="00450AC6"/>
    <w:rsid w:val="00450B79"/>
    <w:rsid w:val="00450C37"/>
    <w:rsid w:val="00450CC2"/>
    <w:rsid w:val="00450F45"/>
    <w:rsid w:val="00451F09"/>
    <w:rsid w:val="004528A2"/>
    <w:rsid w:val="004529C1"/>
    <w:rsid w:val="00452B77"/>
    <w:rsid w:val="004549BD"/>
    <w:rsid w:val="004557CB"/>
    <w:rsid w:val="00455A92"/>
    <w:rsid w:val="004562A2"/>
    <w:rsid w:val="004563B6"/>
    <w:rsid w:val="0045749B"/>
    <w:rsid w:val="00457904"/>
    <w:rsid w:val="00457A61"/>
    <w:rsid w:val="00457DDB"/>
    <w:rsid w:val="0046054F"/>
    <w:rsid w:val="00461066"/>
    <w:rsid w:val="00461FB3"/>
    <w:rsid w:val="00462868"/>
    <w:rsid w:val="00462BC8"/>
    <w:rsid w:val="00462C5C"/>
    <w:rsid w:val="00463B6A"/>
    <w:rsid w:val="00463E07"/>
    <w:rsid w:val="004643FA"/>
    <w:rsid w:val="00464D36"/>
    <w:rsid w:val="00464F65"/>
    <w:rsid w:val="004650FC"/>
    <w:rsid w:val="00465CFC"/>
    <w:rsid w:val="00466060"/>
    <w:rsid w:val="00466A80"/>
    <w:rsid w:val="00466AD4"/>
    <w:rsid w:val="004676C1"/>
    <w:rsid w:val="00467B99"/>
    <w:rsid w:val="00470332"/>
    <w:rsid w:val="0047043C"/>
    <w:rsid w:val="004709F5"/>
    <w:rsid w:val="00471C68"/>
    <w:rsid w:val="004727DB"/>
    <w:rsid w:val="00472B53"/>
    <w:rsid w:val="00473786"/>
    <w:rsid w:val="004739FB"/>
    <w:rsid w:val="00473A05"/>
    <w:rsid w:val="00473EE2"/>
    <w:rsid w:val="0047440D"/>
    <w:rsid w:val="00474A33"/>
    <w:rsid w:val="00475641"/>
    <w:rsid w:val="0047579F"/>
    <w:rsid w:val="00475E05"/>
    <w:rsid w:val="004760BA"/>
    <w:rsid w:val="00476401"/>
    <w:rsid w:val="00476BD4"/>
    <w:rsid w:val="00476F46"/>
    <w:rsid w:val="00477B89"/>
    <w:rsid w:val="004801EB"/>
    <w:rsid w:val="004807A6"/>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2E4"/>
    <w:rsid w:val="00486A19"/>
    <w:rsid w:val="00486DB4"/>
    <w:rsid w:val="00487341"/>
    <w:rsid w:val="004901F4"/>
    <w:rsid w:val="00490443"/>
    <w:rsid w:val="00490AAC"/>
    <w:rsid w:val="00490D4C"/>
    <w:rsid w:val="0049134D"/>
    <w:rsid w:val="004917E6"/>
    <w:rsid w:val="0049191A"/>
    <w:rsid w:val="00491931"/>
    <w:rsid w:val="00492C46"/>
    <w:rsid w:val="00492D78"/>
    <w:rsid w:val="00493602"/>
    <w:rsid w:val="00493822"/>
    <w:rsid w:val="00494340"/>
    <w:rsid w:val="00494662"/>
    <w:rsid w:val="0049502A"/>
    <w:rsid w:val="00495677"/>
    <w:rsid w:val="004961C8"/>
    <w:rsid w:val="00496357"/>
    <w:rsid w:val="00496522"/>
    <w:rsid w:val="00496823"/>
    <w:rsid w:val="0049692C"/>
    <w:rsid w:val="0049697E"/>
    <w:rsid w:val="00497043"/>
    <w:rsid w:val="0049774A"/>
    <w:rsid w:val="00497B44"/>
    <w:rsid w:val="004A16B9"/>
    <w:rsid w:val="004A1A99"/>
    <w:rsid w:val="004A1E74"/>
    <w:rsid w:val="004A2090"/>
    <w:rsid w:val="004A2292"/>
    <w:rsid w:val="004A3FA1"/>
    <w:rsid w:val="004A4EB2"/>
    <w:rsid w:val="004A508A"/>
    <w:rsid w:val="004A6A66"/>
    <w:rsid w:val="004A6D27"/>
    <w:rsid w:val="004A6DF6"/>
    <w:rsid w:val="004A7356"/>
    <w:rsid w:val="004A7911"/>
    <w:rsid w:val="004A795F"/>
    <w:rsid w:val="004B0129"/>
    <w:rsid w:val="004B2B8B"/>
    <w:rsid w:val="004B2E16"/>
    <w:rsid w:val="004B2E93"/>
    <w:rsid w:val="004B31AE"/>
    <w:rsid w:val="004B3C44"/>
    <w:rsid w:val="004B3CC3"/>
    <w:rsid w:val="004B4843"/>
    <w:rsid w:val="004B48E3"/>
    <w:rsid w:val="004B4B77"/>
    <w:rsid w:val="004B5616"/>
    <w:rsid w:val="004B58B4"/>
    <w:rsid w:val="004B5D72"/>
    <w:rsid w:val="004B6555"/>
    <w:rsid w:val="004B6CBB"/>
    <w:rsid w:val="004B6DC8"/>
    <w:rsid w:val="004B7EB8"/>
    <w:rsid w:val="004B7F63"/>
    <w:rsid w:val="004C0CDE"/>
    <w:rsid w:val="004C0D44"/>
    <w:rsid w:val="004C1B78"/>
    <w:rsid w:val="004C1BF5"/>
    <w:rsid w:val="004C202A"/>
    <w:rsid w:val="004C2415"/>
    <w:rsid w:val="004C25C8"/>
    <w:rsid w:val="004C3825"/>
    <w:rsid w:val="004C5C99"/>
    <w:rsid w:val="004C6282"/>
    <w:rsid w:val="004C6293"/>
    <w:rsid w:val="004C6617"/>
    <w:rsid w:val="004C6F31"/>
    <w:rsid w:val="004C6F83"/>
    <w:rsid w:val="004C79BF"/>
    <w:rsid w:val="004D0ED2"/>
    <w:rsid w:val="004D113A"/>
    <w:rsid w:val="004D1F05"/>
    <w:rsid w:val="004D2025"/>
    <w:rsid w:val="004D35D9"/>
    <w:rsid w:val="004D3925"/>
    <w:rsid w:val="004D3BA7"/>
    <w:rsid w:val="004D3E0A"/>
    <w:rsid w:val="004D4158"/>
    <w:rsid w:val="004D476B"/>
    <w:rsid w:val="004D480B"/>
    <w:rsid w:val="004D5CCB"/>
    <w:rsid w:val="004D5FFE"/>
    <w:rsid w:val="004D609B"/>
    <w:rsid w:val="004D60C6"/>
    <w:rsid w:val="004D6239"/>
    <w:rsid w:val="004D6A25"/>
    <w:rsid w:val="004D6A9B"/>
    <w:rsid w:val="004D73BF"/>
    <w:rsid w:val="004D7AE9"/>
    <w:rsid w:val="004D7CED"/>
    <w:rsid w:val="004D7FDC"/>
    <w:rsid w:val="004E0293"/>
    <w:rsid w:val="004E05A8"/>
    <w:rsid w:val="004E07EF"/>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69F8"/>
    <w:rsid w:val="004E704C"/>
    <w:rsid w:val="004F00BD"/>
    <w:rsid w:val="004F06E3"/>
    <w:rsid w:val="004F0F5D"/>
    <w:rsid w:val="004F13EC"/>
    <w:rsid w:val="004F183A"/>
    <w:rsid w:val="004F2EED"/>
    <w:rsid w:val="004F3CE8"/>
    <w:rsid w:val="004F4447"/>
    <w:rsid w:val="004F5103"/>
    <w:rsid w:val="004F5463"/>
    <w:rsid w:val="004F5AFA"/>
    <w:rsid w:val="004F5B38"/>
    <w:rsid w:val="004F638D"/>
    <w:rsid w:val="004F6D99"/>
    <w:rsid w:val="004F6FEB"/>
    <w:rsid w:val="004F75B6"/>
    <w:rsid w:val="004F77AC"/>
    <w:rsid w:val="005004C5"/>
    <w:rsid w:val="00500AAB"/>
    <w:rsid w:val="00500EE8"/>
    <w:rsid w:val="00500FE9"/>
    <w:rsid w:val="00501083"/>
    <w:rsid w:val="005019C2"/>
    <w:rsid w:val="00501C2B"/>
    <w:rsid w:val="00501C3F"/>
    <w:rsid w:val="00502DA8"/>
    <w:rsid w:val="005031AB"/>
    <w:rsid w:val="0050327C"/>
    <w:rsid w:val="005034B5"/>
    <w:rsid w:val="005036EE"/>
    <w:rsid w:val="00503B14"/>
    <w:rsid w:val="00504088"/>
    <w:rsid w:val="00504421"/>
    <w:rsid w:val="005044D4"/>
    <w:rsid w:val="005049E0"/>
    <w:rsid w:val="00504F9E"/>
    <w:rsid w:val="00505486"/>
    <w:rsid w:val="00505539"/>
    <w:rsid w:val="00505AA2"/>
    <w:rsid w:val="00506582"/>
    <w:rsid w:val="00506B77"/>
    <w:rsid w:val="00507063"/>
    <w:rsid w:val="0050777A"/>
    <w:rsid w:val="00507986"/>
    <w:rsid w:val="00507F9A"/>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5676"/>
    <w:rsid w:val="005160C4"/>
    <w:rsid w:val="0051635F"/>
    <w:rsid w:val="005167A9"/>
    <w:rsid w:val="00516A7B"/>
    <w:rsid w:val="00516AD7"/>
    <w:rsid w:val="00516C06"/>
    <w:rsid w:val="00516D05"/>
    <w:rsid w:val="0051757E"/>
    <w:rsid w:val="005179DF"/>
    <w:rsid w:val="00517BAB"/>
    <w:rsid w:val="00520E4A"/>
    <w:rsid w:val="0052143F"/>
    <w:rsid w:val="00521FC1"/>
    <w:rsid w:val="00522516"/>
    <w:rsid w:val="005227DE"/>
    <w:rsid w:val="00522D8B"/>
    <w:rsid w:val="005230D7"/>
    <w:rsid w:val="0052477E"/>
    <w:rsid w:val="00524B7C"/>
    <w:rsid w:val="005259DB"/>
    <w:rsid w:val="00526258"/>
    <w:rsid w:val="00526A27"/>
    <w:rsid w:val="00526A33"/>
    <w:rsid w:val="00527007"/>
    <w:rsid w:val="005275FC"/>
    <w:rsid w:val="0053063D"/>
    <w:rsid w:val="0053086A"/>
    <w:rsid w:val="00532A8F"/>
    <w:rsid w:val="005334F0"/>
    <w:rsid w:val="00534DF8"/>
    <w:rsid w:val="005355CE"/>
    <w:rsid w:val="00535DB2"/>
    <w:rsid w:val="00536564"/>
    <w:rsid w:val="005368B0"/>
    <w:rsid w:val="005373CE"/>
    <w:rsid w:val="005373FC"/>
    <w:rsid w:val="0054007B"/>
    <w:rsid w:val="005404A8"/>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9EA"/>
    <w:rsid w:val="00545D71"/>
    <w:rsid w:val="00546138"/>
    <w:rsid w:val="00546604"/>
    <w:rsid w:val="00546B76"/>
    <w:rsid w:val="0054781B"/>
    <w:rsid w:val="00547E8F"/>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4870"/>
    <w:rsid w:val="00554EBE"/>
    <w:rsid w:val="00554F8A"/>
    <w:rsid w:val="0055556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6D3"/>
    <w:rsid w:val="0056295D"/>
    <w:rsid w:val="00562ABE"/>
    <w:rsid w:val="00563DF2"/>
    <w:rsid w:val="00563F20"/>
    <w:rsid w:val="0056401C"/>
    <w:rsid w:val="0056412E"/>
    <w:rsid w:val="005643D0"/>
    <w:rsid w:val="00564879"/>
    <w:rsid w:val="005650F1"/>
    <w:rsid w:val="00565A50"/>
    <w:rsid w:val="00565E05"/>
    <w:rsid w:val="00567270"/>
    <w:rsid w:val="005678F6"/>
    <w:rsid w:val="005714F2"/>
    <w:rsid w:val="00571A5A"/>
    <w:rsid w:val="00571D59"/>
    <w:rsid w:val="00572126"/>
    <w:rsid w:val="005722FC"/>
    <w:rsid w:val="00572344"/>
    <w:rsid w:val="00572358"/>
    <w:rsid w:val="005732AA"/>
    <w:rsid w:val="005733C9"/>
    <w:rsid w:val="00573551"/>
    <w:rsid w:val="00573D51"/>
    <w:rsid w:val="00574058"/>
    <w:rsid w:val="005749B4"/>
    <w:rsid w:val="00574B91"/>
    <w:rsid w:val="00575571"/>
    <w:rsid w:val="00575751"/>
    <w:rsid w:val="005757C0"/>
    <w:rsid w:val="00575EDF"/>
    <w:rsid w:val="0057685C"/>
    <w:rsid w:val="00576AC4"/>
    <w:rsid w:val="00577546"/>
    <w:rsid w:val="00580289"/>
    <w:rsid w:val="00580449"/>
    <w:rsid w:val="00580CF8"/>
    <w:rsid w:val="005811C4"/>
    <w:rsid w:val="00581B8F"/>
    <w:rsid w:val="00581DE3"/>
    <w:rsid w:val="0058241A"/>
    <w:rsid w:val="0058265A"/>
    <w:rsid w:val="00582CD2"/>
    <w:rsid w:val="00583A36"/>
    <w:rsid w:val="00584851"/>
    <w:rsid w:val="00584C26"/>
    <w:rsid w:val="005851A0"/>
    <w:rsid w:val="00585D0B"/>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457A"/>
    <w:rsid w:val="00594B30"/>
    <w:rsid w:val="0059502B"/>
    <w:rsid w:val="0059521A"/>
    <w:rsid w:val="00595317"/>
    <w:rsid w:val="00595E63"/>
    <w:rsid w:val="00595E9C"/>
    <w:rsid w:val="005960BF"/>
    <w:rsid w:val="00596699"/>
    <w:rsid w:val="005966FD"/>
    <w:rsid w:val="00596E65"/>
    <w:rsid w:val="00596F8C"/>
    <w:rsid w:val="005972E2"/>
    <w:rsid w:val="005972E6"/>
    <w:rsid w:val="00597501"/>
    <w:rsid w:val="00597912"/>
    <w:rsid w:val="00597DD5"/>
    <w:rsid w:val="005A0890"/>
    <w:rsid w:val="005A0C6C"/>
    <w:rsid w:val="005A14CD"/>
    <w:rsid w:val="005A1822"/>
    <w:rsid w:val="005A1BA0"/>
    <w:rsid w:val="005A1E6B"/>
    <w:rsid w:val="005A209E"/>
    <w:rsid w:val="005A237A"/>
    <w:rsid w:val="005A252D"/>
    <w:rsid w:val="005A2930"/>
    <w:rsid w:val="005A39EC"/>
    <w:rsid w:val="005A42F1"/>
    <w:rsid w:val="005A4349"/>
    <w:rsid w:val="005A4606"/>
    <w:rsid w:val="005A53FD"/>
    <w:rsid w:val="005A540C"/>
    <w:rsid w:val="005A54A0"/>
    <w:rsid w:val="005A612E"/>
    <w:rsid w:val="005A669C"/>
    <w:rsid w:val="005A7104"/>
    <w:rsid w:val="005A76C9"/>
    <w:rsid w:val="005A78CD"/>
    <w:rsid w:val="005A7DB5"/>
    <w:rsid w:val="005B03D1"/>
    <w:rsid w:val="005B13F9"/>
    <w:rsid w:val="005B2160"/>
    <w:rsid w:val="005B30EE"/>
    <w:rsid w:val="005B3A96"/>
    <w:rsid w:val="005B3CD4"/>
    <w:rsid w:val="005B4271"/>
    <w:rsid w:val="005B446F"/>
    <w:rsid w:val="005B4676"/>
    <w:rsid w:val="005B4A7C"/>
    <w:rsid w:val="005B5152"/>
    <w:rsid w:val="005B56C8"/>
    <w:rsid w:val="005B584A"/>
    <w:rsid w:val="005B5A44"/>
    <w:rsid w:val="005B693A"/>
    <w:rsid w:val="005B7372"/>
    <w:rsid w:val="005C0162"/>
    <w:rsid w:val="005C02D9"/>
    <w:rsid w:val="005C0507"/>
    <w:rsid w:val="005C0A52"/>
    <w:rsid w:val="005C0F1E"/>
    <w:rsid w:val="005C13F9"/>
    <w:rsid w:val="005C1986"/>
    <w:rsid w:val="005C1A87"/>
    <w:rsid w:val="005C1B5F"/>
    <w:rsid w:val="005C2199"/>
    <w:rsid w:val="005C221B"/>
    <w:rsid w:val="005C223F"/>
    <w:rsid w:val="005C224F"/>
    <w:rsid w:val="005C2266"/>
    <w:rsid w:val="005C3FA2"/>
    <w:rsid w:val="005C45BB"/>
    <w:rsid w:val="005C4AD2"/>
    <w:rsid w:val="005C4BFC"/>
    <w:rsid w:val="005C4D8D"/>
    <w:rsid w:val="005C52DC"/>
    <w:rsid w:val="005C5B79"/>
    <w:rsid w:val="005C63F1"/>
    <w:rsid w:val="005C66AF"/>
    <w:rsid w:val="005C6808"/>
    <w:rsid w:val="005C6AFA"/>
    <w:rsid w:val="005C725F"/>
    <w:rsid w:val="005C7ABF"/>
    <w:rsid w:val="005C7F49"/>
    <w:rsid w:val="005C7FAF"/>
    <w:rsid w:val="005D15E3"/>
    <w:rsid w:val="005D1CCD"/>
    <w:rsid w:val="005D23CA"/>
    <w:rsid w:val="005D24FF"/>
    <w:rsid w:val="005D27EC"/>
    <w:rsid w:val="005D2A77"/>
    <w:rsid w:val="005D364F"/>
    <w:rsid w:val="005D3DDD"/>
    <w:rsid w:val="005D4324"/>
    <w:rsid w:val="005D4351"/>
    <w:rsid w:val="005D4B23"/>
    <w:rsid w:val="005D56AE"/>
    <w:rsid w:val="005D5DCA"/>
    <w:rsid w:val="005D5F40"/>
    <w:rsid w:val="005D68F1"/>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F040A"/>
    <w:rsid w:val="005F0699"/>
    <w:rsid w:val="005F0828"/>
    <w:rsid w:val="005F08EC"/>
    <w:rsid w:val="005F1058"/>
    <w:rsid w:val="005F10D8"/>
    <w:rsid w:val="005F1506"/>
    <w:rsid w:val="005F1DAA"/>
    <w:rsid w:val="005F25F8"/>
    <w:rsid w:val="005F386B"/>
    <w:rsid w:val="005F39C2"/>
    <w:rsid w:val="005F4FAF"/>
    <w:rsid w:val="005F53F9"/>
    <w:rsid w:val="005F57E8"/>
    <w:rsid w:val="005F5813"/>
    <w:rsid w:val="005F6245"/>
    <w:rsid w:val="005F64EC"/>
    <w:rsid w:val="005F730C"/>
    <w:rsid w:val="005F7C07"/>
    <w:rsid w:val="006008F2"/>
    <w:rsid w:val="00600BB7"/>
    <w:rsid w:val="006012EF"/>
    <w:rsid w:val="006019DD"/>
    <w:rsid w:val="0060253F"/>
    <w:rsid w:val="00602BC2"/>
    <w:rsid w:val="0060357B"/>
    <w:rsid w:val="006035F3"/>
    <w:rsid w:val="0060369D"/>
    <w:rsid w:val="006036D0"/>
    <w:rsid w:val="00603791"/>
    <w:rsid w:val="00603AAF"/>
    <w:rsid w:val="00603BD5"/>
    <w:rsid w:val="00604389"/>
    <w:rsid w:val="0060439D"/>
    <w:rsid w:val="0060450D"/>
    <w:rsid w:val="006046C5"/>
    <w:rsid w:val="00604CC0"/>
    <w:rsid w:val="00604F81"/>
    <w:rsid w:val="00605024"/>
    <w:rsid w:val="0060547D"/>
    <w:rsid w:val="006054A7"/>
    <w:rsid w:val="006054BE"/>
    <w:rsid w:val="006055AC"/>
    <w:rsid w:val="00605C2C"/>
    <w:rsid w:val="00606E8D"/>
    <w:rsid w:val="00606F0A"/>
    <w:rsid w:val="0060753F"/>
    <w:rsid w:val="00607933"/>
    <w:rsid w:val="006079BD"/>
    <w:rsid w:val="0061050D"/>
    <w:rsid w:val="00610560"/>
    <w:rsid w:val="006106D7"/>
    <w:rsid w:val="00610899"/>
    <w:rsid w:val="00612431"/>
    <w:rsid w:val="0061288C"/>
    <w:rsid w:val="00612F73"/>
    <w:rsid w:val="006134AF"/>
    <w:rsid w:val="006134F7"/>
    <w:rsid w:val="00613FE7"/>
    <w:rsid w:val="006143F1"/>
    <w:rsid w:val="0061443B"/>
    <w:rsid w:val="00614B0E"/>
    <w:rsid w:val="00615CB5"/>
    <w:rsid w:val="00615E24"/>
    <w:rsid w:val="006166BC"/>
    <w:rsid w:val="0061695C"/>
    <w:rsid w:val="00616FB7"/>
    <w:rsid w:val="006171E9"/>
    <w:rsid w:val="0062118B"/>
    <w:rsid w:val="006218E5"/>
    <w:rsid w:val="0062248F"/>
    <w:rsid w:val="0062280C"/>
    <w:rsid w:val="0062294B"/>
    <w:rsid w:val="00623C34"/>
    <w:rsid w:val="00624829"/>
    <w:rsid w:val="00625A0D"/>
    <w:rsid w:val="00625A53"/>
    <w:rsid w:val="00626203"/>
    <w:rsid w:val="00626C84"/>
    <w:rsid w:val="00626D97"/>
    <w:rsid w:val="00630209"/>
    <w:rsid w:val="006309A4"/>
    <w:rsid w:val="00630C69"/>
    <w:rsid w:val="00630EB9"/>
    <w:rsid w:val="0063120E"/>
    <w:rsid w:val="006315E3"/>
    <w:rsid w:val="006322D8"/>
    <w:rsid w:val="00633FB2"/>
    <w:rsid w:val="00634B3C"/>
    <w:rsid w:val="006352A4"/>
    <w:rsid w:val="0063533C"/>
    <w:rsid w:val="00635400"/>
    <w:rsid w:val="00635B8B"/>
    <w:rsid w:val="00635CE3"/>
    <w:rsid w:val="00636398"/>
    <w:rsid w:val="00636EC2"/>
    <w:rsid w:val="006376AC"/>
    <w:rsid w:val="006400BA"/>
    <w:rsid w:val="006402F3"/>
    <w:rsid w:val="0064099F"/>
    <w:rsid w:val="00641027"/>
    <w:rsid w:val="006412EC"/>
    <w:rsid w:val="0064163E"/>
    <w:rsid w:val="00641A89"/>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B1B"/>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2AB3"/>
    <w:rsid w:val="0066366E"/>
    <w:rsid w:val="00663F87"/>
    <w:rsid w:val="00663F8B"/>
    <w:rsid w:val="006640E3"/>
    <w:rsid w:val="00664141"/>
    <w:rsid w:val="006641DB"/>
    <w:rsid w:val="00664FC2"/>
    <w:rsid w:val="00665E63"/>
    <w:rsid w:val="00666744"/>
    <w:rsid w:val="00666761"/>
    <w:rsid w:val="0066680D"/>
    <w:rsid w:val="006673D8"/>
    <w:rsid w:val="0066761F"/>
    <w:rsid w:val="00667BD3"/>
    <w:rsid w:val="00667E67"/>
    <w:rsid w:val="00670318"/>
    <w:rsid w:val="00671012"/>
    <w:rsid w:val="0067122E"/>
    <w:rsid w:val="006716CD"/>
    <w:rsid w:val="006719B5"/>
    <w:rsid w:val="00671A96"/>
    <w:rsid w:val="00671CA6"/>
    <w:rsid w:val="00671ED7"/>
    <w:rsid w:val="00673420"/>
    <w:rsid w:val="00673DF0"/>
    <w:rsid w:val="00673F48"/>
    <w:rsid w:val="00674A6B"/>
    <w:rsid w:val="0067500B"/>
    <w:rsid w:val="006758A6"/>
    <w:rsid w:val="00675A51"/>
    <w:rsid w:val="00675B17"/>
    <w:rsid w:val="00675E85"/>
    <w:rsid w:val="0067622D"/>
    <w:rsid w:val="00676D2C"/>
    <w:rsid w:val="00676DCE"/>
    <w:rsid w:val="00676FCB"/>
    <w:rsid w:val="006771BF"/>
    <w:rsid w:val="00677B7C"/>
    <w:rsid w:val="00677CEB"/>
    <w:rsid w:val="00680BEA"/>
    <w:rsid w:val="00680CC4"/>
    <w:rsid w:val="006826CF"/>
    <w:rsid w:val="00682DE8"/>
    <w:rsid w:val="00683A39"/>
    <w:rsid w:val="00684A9F"/>
    <w:rsid w:val="00684D86"/>
    <w:rsid w:val="00684EF0"/>
    <w:rsid w:val="00685316"/>
    <w:rsid w:val="00685B74"/>
    <w:rsid w:val="00687351"/>
    <w:rsid w:val="00687D44"/>
    <w:rsid w:val="006908E9"/>
    <w:rsid w:val="00690C74"/>
    <w:rsid w:val="00691139"/>
    <w:rsid w:val="00691315"/>
    <w:rsid w:val="00693C1F"/>
    <w:rsid w:val="00693FC9"/>
    <w:rsid w:val="006966A1"/>
    <w:rsid w:val="00697179"/>
    <w:rsid w:val="00697380"/>
    <w:rsid w:val="0069792B"/>
    <w:rsid w:val="006A0529"/>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53B"/>
    <w:rsid w:val="006A68B9"/>
    <w:rsid w:val="006A6F28"/>
    <w:rsid w:val="006A7CED"/>
    <w:rsid w:val="006A7D7C"/>
    <w:rsid w:val="006A7FDB"/>
    <w:rsid w:val="006B01D1"/>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B8A"/>
    <w:rsid w:val="006B7D4E"/>
    <w:rsid w:val="006C03AE"/>
    <w:rsid w:val="006C0548"/>
    <w:rsid w:val="006C06FC"/>
    <w:rsid w:val="006C0F3F"/>
    <w:rsid w:val="006C11FC"/>
    <w:rsid w:val="006C120D"/>
    <w:rsid w:val="006C1FCB"/>
    <w:rsid w:val="006C2800"/>
    <w:rsid w:val="006C2C88"/>
    <w:rsid w:val="006C2E0C"/>
    <w:rsid w:val="006C2F54"/>
    <w:rsid w:val="006C32AE"/>
    <w:rsid w:val="006C3D91"/>
    <w:rsid w:val="006C425F"/>
    <w:rsid w:val="006C43CF"/>
    <w:rsid w:val="006C48E7"/>
    <w:rsid w:val="006C4F90"/>
    <w:rsid w:val="006C51F7"/>
    <w:rsid w:val="006C5B42"/>
    <w:rsid w:val="006C5FDF"/>
    <w:rsid w:val="006C76CB"/>
    <w:rsid w:val="006C7DC7"/>
    <w:rsid w:val="006D0341"/>
    <w:rsid w:val="006D12F3"/>
    <w:rsid w:val="006D143C"/>
    <w:rsid w:val="006D1F76"/>
    <w:rsid w:val="006D228C"/>
    <w:rsid w:val="006D2A7F"/>
    <w:rsid w:val="006D32B9"/>
    <w:rsid w:val="006D3B80"/>
    <w:rsid w:val="006D3EF6"/>
    <w:rsid w:val="006D43F9"/>
    <w:rsid w:val="006D440A"/>
    <w:rsid w:val="006D47EA"/>
    <w:rsid w:val="006D49E8"/>
    <w:rsid w:val="006D4FB1"/>
    <w:rsid w:val="006D585D"/>
    <w:rsid w:val="006D6476"/>
    <w:rsid w:val="006D7CD8"/>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202"/>
    <w:rsid w:val="006E678A"/>
    <w:rsid w:val="006E68C7"/>
    <w:rsid w:val="006E6BC5"/>
    <w:rsid w:val="006E6F56"/>
    <w:rsid w:val="006E6F8D"/>
    <w:rsid w:val="006E7320"/>
    <w:rsid w:val="006F0189"/>
    <w:rsid w:val="006F02FC"/>
    <w:rsid w:val="006F0523"/>
    <w:rsid w:val="006F0B22"/>
    <w:rsid w:val="006F0D6F"/>
    <w:rsid w:val="006F17A2"/>
    <w:rsid w:val="006F24E9"/>
    <w:rsid w:val="006F2804"/>
    <w:rsid w:val="006F3011"/>
    <w:rsid w:val="006F32EC"/>
    <w:rsid w:val="006F3A04"/>
    <w:rsid w:val="006F3AA6"/>
    <w:rsid w:val="006F3ADD"/>
    <w:rsid w:val="006F3BFB"/>
    <w:rsid w:val="006F3C8C"/>
    <w:rsid w:val="006F3D76"/>
    <w:rsid w:val="006F4189"/>
    <w:rsid w:val="006F48C2"/>
    <w:rsid w:val="006F4B41"/>
    <w:rsid w:val="006F501D"/>
    <w:rsid w:val="006F5942"/>
    <w:rsid w:val="006F5CFF"/>
    <w:rsid w:val="006F6D8D"/>
    <w:rsid w:val="006F7128"/>
    <w:rsid w:val="006F7139"/>
    <w:rsid w:val="006F7467"/>
    <w:rsid w:val="00701EA4"/>
    <w:rsid w:val="00703557"/>
    <w:rsid w:val="00704273"/>
    <w:rsid w:val="00704408"/>
    <w:rsid w:val="007046C5"/>
    <w:rsid w:val="00704A2C"/>
    <w:rsid w:val="00704FE4"/>
    <w:rsid w:val="00705130"/>
    <w:rsid w:val="007057A7"/>
    <w:rsid w:val="007057C1"/>
    <w:rsid w:val="007058A5"/>
    <w:rsid w:val="00706365"/>
    <w:rsid w:val="007066A4"/>
    <w:rsid w:val="00706E00"/>
    <w:rsid w:val="00706E34"/>
    <w:rsid w:val="007079B4"/>
    <w:rsid w:val="00707D57"/>
    <w:rsid w:val="007104D0"/>
    <w:rsid w:val="00710C66"/>
    <w:rsid w:val="007111A8"/>
    <w:rsid w:val="0071127C"/>
    <w:rsid w:val="00711C3B"/>
    <w:rsid w:val="00711F39"/>
    <w:rsid w:val="007124F1"/>
    <w:rsid w:val="007125A4"/>
    <w:rsid w:val="00712B0F"/>
    <w:rsid w:val="00713068"/>
    <w:rsid w:val="00714178"/>
    <w:rsid w:val="0071475B"/>
    <w:rsid w:val="007153BB"/>
    <w:rsid w:val="00715924"/>
    <w:rsid w:val="00715B01"/>
    <w:rsid w:val="00716304"/>
    <w:rsid w:val="007169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DD8"/>
    <w:rsid w:val="00725F9F"/>
    <w:rsid w:val="007260AB"/>
    <w:rsid w:val="007277E2"/>
    <w:rsid w:val="00727C45"/>
    <w:rsid w:val="00730A80"/>
    <w:rsid w:val="00730CB4"/>
    <w:rsid w:val="00730DEB"/>
    <w:rsid w:val="00731092"/>
    <w:rsid w:val="00731438"/>
    <w:rsid w:val="00731611"/>
    <w:rsid w:val="007317F7"/>
    <w:rsid w:val="00731ADB"/>
    <w:rsid w:val="00731DD9"/>
    <w:rsid w:val="00731E67"/>
    <w:rsid w:val="00732E54"/>
    <w:rsid w:val="007349AE"/>
    <w:rsid w:val="00734FB5"/>
    <w:rsid w:val="00735293"/>
    <w:rsid w:val="00735ABF"/>
    <w:rsid w:val="00735FDB"/>
    <w:rsid w:val="0073630F"/>
    <w:rsid w:val="00736BB9"/>
    <w:rsid w:val="00737A8D"/>
    <w:rsid w:val="00740224"/>
    <w:rsid w:val="00740B99"/>
    <w:rsid w:val="00741048"/>
    <w:rsid w:val="00741BCD"/>
    <w:rsid w:val="0074301C"/>
    <w:rsid w:val="0074332E"/>
    <w:rsid w:val="00743570"/>
    <w:rsid w:val="00743665"/>
    <w:rsid w:val="00743D77"/>
    <w:rsid w:val="00743F40"/>
    <w:rsid w:val="00744939"/>
    <w:rsid w:val="00744D1D"/>
    <w:rsid w:val="00745171"/>
    <w:rsid w:val="007453D3"/>
    <w:rsid w:val="00745DC5"/>
    <w:rsid w:val="00746852"/>
    <w:rsid w:val="00746D7C"/>
    <w:rsid w:val="00746DB7"/>
    <w:rsid w:val="0074745B"/>
    <w:rsid w:val="00747C74"/>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2841"/>
    <w:rsid w:val="00763AEE"/>
    <w:rsid w:val="00763B26"/>
    <w:rsid w:val="00763CE7"/>
    <w:rsid w:val="00763E75"/>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1A04"/>
    <w:rsid w:val="007726C3"/>
    <w:rsid w:val="00772AAB"/>
    <w:rsid w:val="007745EF"/>
    <w:rsid w:val="00774A0E"/>
    <w:rsid w:val="00774B65"/>
    <w:rsid w:val="0077506C"/>
    <w:rsid w:val="00775C12"/>
    <w:rsid w:val="00775DF5"/>
    <w:rsid w:val="00775F6B"/>
    <w:rsid w:val="00776073"/>
    <w:rsid w:val="00776B74"/>
    <w:rsid w:val="0077702F"/>
    <w:rsid w:val="007803B5"/>
    <w:rsid w:val="0078055D"/>
    <w:rsid w:val="0078059E"/>
    <w:rsid w:val="00780C20"/>
    <w:rsid w:val="00782679"/>
    <w:rsid w:val="00782783"/>
    <w:rsid w:val="00783F34"/>
    <w:rsid w:val="00784640"/>
    <w:rsid w:val="00784C58"/>
    <w:rsid w:val="00784C9F"/>
    <w:rsid w:val="00784D52"/>
    <w:rsid w:val="00784DAF"/>
    <w:rsid w:val="007860A5"/>
    <w:rsid w:val="007867B0"/>
    <w:rsid w:val="007870DF"/>
    <w:rsid w:val="0079114A"/>
    <w:rsid w:val="007912CE"/>
    <w:rsid w:val="0079138B"/>
    <w:rsid w:val="00791450"/>
    <w:rsid w:val="00791554"/>
    <w:rsid w:val="00791D58"/>
    <w:rsid w:val="0079218C"/>
    <w:rsid w:val="00792220"/>
    <w:rsid w:val="007922DA"/>
    <w:rsid w:val="00792323"/>
    <w:rsid w:val="007923A2"/>
    <w:rsid w:val="0079252E"/>
    <w:rsid w:val="0079263A"/>
    <w:rsid w:val="00792C31"/>
    <w:rsid w:val="00794872"/>
    <w:rsid w:val="0079494E"/>
    <w:rsid w:val="00794E2C"/>
    <w:rsid w:val="007950C4"/>
    <w:rsid w:val="00795250"/>
    <w:rsid w:val="007959C0"/>
    <w:rsid w:val="00795C56"/>
    <w:rsid w:val="0079654F"/>
    <w:rsid w:val="007967B9"/>
    <w:rsid w:val="00796928"/>
    <w:rsid w:val="00796932"/>
    <w:rsid w:val="007A0304"/>
    <w:rsid w:val="007A0CE2"/>
    <w:rsid w:val="007A2472"/>
    <w:rsid w:val="007A27C9"/>
    <w:rsid w:val="007A29BF"/>
    <w:rsid w:val="007A2AF5"/>
    <w:rsid w:val="007A2C9D"/>
    <w:rsid w:val="007A3318"/>
    <w:rsid w:val="007A35C2"/>
    <w:rsid w:val="007A38D0"/>
    <w:rsid w:val="007A4190"/>
    <w:rsid w:val="007A42FF"/>
    <w:rsid w:val="007A57E3"/>
    <w:rsid w:val="007A67BD"/>
    <w:rsid w:val="007A69D5"/>
    <w:rsid w:val="007A74C5"/>
    <w:rsid w:val="007A7651"/>
    <w:rsid w:val="007A7EC2"/>
    <w:rsid w:val="007B11CF"/>
    <w:rsid w:val="007B1730"/>
    <w:rsid w:val="007B1C44"/>
    <w:rsid w:val="007B2483"/>
    <w:rsid w:val="007B257D"/>
    <w:rsid w:val="007B2845"/>
    <w:rsid w:val="007B2A75"/>
    <w:rsid w:val="007B3244"/>
    <w:rsid w:val="007B357A"/>
    <w:rsid w:val="007B4316"/>
    <w:rsid w:val="007B56B9"/>
    <w:rsid w:val="007B579F"/>
    <w:rsid w:val="007B59E7"/>
    <w:rsid w:val="007B5BC6"/>
    <w:rsid w:val="007B5CE9"/>
    <w:rsid w:val="007B5D06"/>
    <w:rsid w:val="007B7AB4"/>
    <w:rsid w:val="007B7D1B"/>
    <w:rsid w:val="007C0021"/>
    <w:rsid w:val="007C0AF0"/>
    <w:rsid w:val="007C0FC6"/>
    <w:rsid w:val="007C1447"/>
    <w:rsid w:val="007C14D2"/>
    <w:rsid w:val="007C278C"/>
    <w:rsid w:val="007C2B20"/>
    <w:rsid w:val="007C2E92"/>
    <w:rsid w:val="007C331E"/>
    <w:rsid w:val="007C3735"/>
    <w:rsid w:val="007C38A7"/>
    <w:rsid w:val="007C615C"/>
    <w:rsid w:val="007C6173"/>
    <w:rsid w:val="007C63A4"/>
    <w:rsid w:val="007C63AF"/>
    <w:rsid w:val="007C64F8"/>
    <w:rsid w:val="007C6750"/>
    <w:rsid w:val="007C6ABA"/>
    <w:rsid w:val="007C6C7C"/>
    <w:rsid w:val="007C7757"/>
    <w:rsid w:val="007C7FC0"/>
    <w:rsid w:val="007D011E"/>
    <w:rsid w:val="007D047F"/>
    <w:rsid w:val="007D0731"/>
    <w:rsid w:val="007D0DBC"/>
    <w:rsid w:val="007D1415"/>
    <w:rsid w:val="007D2A88"/>
    <w:rsid w:val="007D3015"/>
    <w:rsid w:val="007D301E"/>
    <w:rsid w:val="007D4E7F"/>
    <w:rsid w:val="007D6632"/>
    <w:rsid w:val="007D6F56"/>
    <w:rsid w:val="007D7A35"/>
    <w:rsid w:val="007E0CAF"/>
    <w:rsid w:val="007E1499"/>
    <w:rsid w:val="007E18C3"/>
    <w:rsid w:val="007E1A8F"/>
    <w:rsid w:val="007E2305"/>
    <w:rsid w:val="007E25FC"/>
    <w:rsid w:val="007E2996"/>
    <w:rsid w:val="007E344C"/>
    <w:rsid w:val="007E4208"/>
    <w:rsid w:val="007E42BA"/>
    <w:rsid w:val="007E437C"/>
    <w:rsid w:val="007E4A92"/>
    <w:rsid w:val="007E52DE"/>
    <w:rsid w:val="007E6128"/>
    <w:rsid w:val="007E671D"/>
    <w:rsid w:val="007E72BD"/>
    <w:rsid w:val="007E732B"/>
    <w:rsid w:val="007E73D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2E81"/>
    <w:rsid w:val="0080330C"/>
    <w:rsid w:val="00803A1C"/>
    <w:rsid w:val="00803C5E"/>
    <w:rsid w:val="00803EF6"/>
    <w:rsid w:val="00804685"/>
    <w:rsid w:val="00804BAD"/>
    <w:rsid w:val="00804D55"/>
    <w:rsid w:val="00804EAE"/>
    <w:rsid w:val="00805539"/>
    <w:rsid w:val="008057E7"/>
    <w:rsid w:val="008057ED"/>
    <w:rsid w:val="00805822"/>
    <w:rsid w:val="00805C35"/>
    <w:rsid w:val="00805CA5"/>
    <w:rsid w:val="008061D7"/>
    <w:rsid w:val="008065D8"/>
    <w:rsid w:val="00806B3E"/>
    <w:rsid w:val="00807489"/>
    <w:rsid w:val="0080778C"/>
    <w:rsid w:val="00807FED"/>
    <w:rsid w:val="008101B6"/>
    <w:rsid w:val="00810390"/>
    <w:rsid w:val="008108E1"/>
    <w:rsid w:val="00811792"/>
    <w:rsid w:val="0081179C"/>
    <w:rsid w:val="008117BD"/>
    <w:rsid w:val="00811E3A"/>
    <w:rsid w:val="00812003"/>
    <w:rsid w:val="008123AA"/>
    <w:rsid w:val="00812E9D"/>
    <w:rsid w:val="00812F84"/>
    <w:rsid w:val="00812FD3"/>
    <w:rsid w:val="00813045"/>
    <w:rsid w:val="008131FE"/>
    <w:rsid w:val="0081410F"/>
    <w:rsid w:val="008148AA"/>
    <w:rsid w:val="00814F7E"/>
    <w:rsid w:val="00815080"/>
    <w:rsid w:val="0081738A"/>
    <w:rsid w:val="00817E82"/>
    <w:rsid w:val="00817F3F"/>
    <w:rsid w:val="00817FC8"/>
    <w:rsid w:val="00817FEA"/>
    <w:rsid w:val="0082044F"/>
    <w:rsid w:val="0082082A"/>
    <w:rsid w:val="008209A4"/>
    <w:rsid w:val="00821282"/>
    <w:rsid w:val="0082191A"/>
    <w:rsid w:val="008223AB"/>
    <w:rsid w:val="00822A45"/>
    <w:rsid w:val="0082344E"/>
    <w:rsid w:val="0082367C"/>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B5"/>
    <w:rsid w:val="0083118E"/>
    <w:rsid w:val="00832572"/>
    <w:rsid w:val="008327BD"/>
    <w:rsid w:val="00832A22"/>
    <w:rsid w:val="00832D16"/>
    <w:rsid w:val="008336D2"/>
    <w:rsid w:val="0083373F"/>
    <w:rsid w:val="008337B5"/>
    <w:rsid w:val="0083384B"/>
    <w:rsid w:val="0083392F"/>
    <w:rsid w:val="00834BDE"/>
    <w:rsid w:val="00834C83"/>
    <w:rsid w:val="00835B87"/>
    <w:rsid w:val="0083622F"/>
    <w:rsid w:val="00836869"/>
    <w:rsid w:val="0083763E"/>
    <w:rsid w:val="00837C6F"/>
    <w:rsid w:val="0084094C"/>
    <w:rsid w:val="00840EA2"/>
    <w:rsid w:val="0084144F"/>
    <w:rsid w:val="00841B97"/>
    <w:rsid w:val="00842139"/>
    <w:rsid w:val="0084229A"/>
    <w:rsid w:val="008425BF"/>
    <w:rsid w:val="0084276C"/>
    <w:rsid w:val="008427AD"/>
    <w:rsid w:val="00842C50"/>
    <w:rsid w:val="0084309A"/>
    <w:rsid w:val="00843508"/>
    <w:rsid w:val="008440DD"/>
    <w:rsid w:val="00844423"/>
    <w:rsid w:val="00844B1C"/>
    <w:rsid w:val="008450D1"/>
    <w:rsid w:val="008451B6"/>
    <w:rsid w:val="00845C31"/>
    <w:rsid w:val="0084708C"/>
    <w:rsid w:val="00847809"/>
    <w:rsid w:val="00847942"/>
    <w:rsid w:val="00847D04"/>
    <w:rsid w:val="00850920"/>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DD2"/>
    <w:rsid w:val="00856FC7"/>
    <w:rsid w:val="0085735B"/>
    <w:rsid w:val="0085780A"/>
    <w:rsid w:val="0085789C"/>
    <w:rsid w:val="00857D25"/>
    <w:rsid w:val="0086023D"/>
    <w:rsid w:val="008603FB"/>
    <w:rsid w:val="0086132E"/>
    <w:rsid w:val="008631BE"/>
    <w:rsid w:val="008632AF"/>
    <w:rsid w:val="00863C92"/>
    <w:rsid w:val="0086405D"/>
    <w:rsid w:val="00864361"/>
    <w:rsid w:val="008647CD"/>
    <w:rsid w:val="00864A3C"/>
    <w:rsid w:val="00864FF6"/>
    <w:rsid w:val="00865F4D"/>
    <w:rsid w:val="008672BE"/>
    <w:rsid w:val="00867531"/>
    <w:rsid w:val="0087070F"/>
    <w:rsid w:val="0087082D"/>
    <w:rsid w:val="00871125"/>
    <w:rsid w:val="008713FF"/>
    <w:rsid w:val="0087166E"/>
    <w:rsid w:val="00871CD2"/>
    <w:rsid w:val="00871DB7"/>
    <w:rsid w:val="00872087"/>
    <w:rsid w:val="00873872"/>
    <w:rsid w:val="00873B92"/>
    <w:rsid w:val="00875207"/>
    <w:rsid w:val="0087521F"/>
    <w:rsid w:val="00875CDD"/>
    <w:rsid w:val="00876461"/>
    <w:rsid w:val="00876DA3"/>
    <w:rsid w:val="00877A15"/>
    <w:rsid w:val="00877A1E"/>
    <w:rsid w:val="00877B9A"/>
    <w:rsid w:val="008800BD"/>
    <w:rsid w:val="008805E3"/>
    <w:rsid w:val="008808DE"/>
    <w:rsid w:val="00880AD7"/>
    <w:rsid w:val="00880BF1"/>
    <w:rsid w:val="00880BF6"/>
    <w:rsid w:val="00881E8A"/>
    <w:rsid w:val="00881E92"/>
    <w:rsid w:val="008822F1"/>
    <w:rsid w:val="0088277A"/>
    <w:rsid w:val="00882D37"/>
    <w:rsid w:val="00882F41"/>
    <w:rsid w:val="0088397E"/>
    <w:rsid w:val="00883B4C"/>
    <w:rsid w:val="00883E42"/>
    <w:rsid w:val="0088402F"/>
    <w:rsid w:val="008844F6"/>
    <w:rsid w:val="00885C9C"/>
    <w:rsid w:val="00886009"/>
    <w:rsid w:val="00886034"/>
    <w:rsid w:val="00886227"/>
    <w:rsid w:val="00886765"/>
    <w:rsid w:val="00890695"/>
    <w:rsid w:val="00890E12"/>
    <w:rsid w:val="008915AE"/>
    <w:rsid w:val="00891B22"/>
    <w:rsid w:val="00891ED0"/>
    <w:rsid w:val="008924E1"/>
    <w:rsid w:val="0089386F"/>
    <w:rsid w:val="00894C5F"/>
    <w:rsid w:val="00894FEA"/>
    <w:rsid w:val="00895B9D"/>
    <w:rsid w:val="008966B8"/>
    <w:rsid w:val="0089706A"/>
    <w:rsid w:val="0089744F"/>
    <w:rsid w:val="008975FA"/>
    <w:rsid w:val="008978E9"/>
    <w:rsid w:val="00897950"/>
    <w:rsid w:val="00897B13"/>
    <w:rsid w:val="00897B1C"/>
    <w:rsid w:val="008A0651"/>
    <w:rsid w:val="008A0C33"/>
    <w:rsid w:val="008A0DCF"/>
    <w:rsid w:val="008A0E16"/>
    <w:rsid w:val="008A1764"/>
    <w:rsid w:val="008A186C"/>
    <w:rsid w:val="008A2305"/>
    <w:rsid w:val="008A2D4F"/>
    <w:rsid w:val="008A3114"/>
    <w:rsid w:val="008A35C1"/>
    <w:rsid w:val="008A4C81"/>
    <w:rsid w:val="008A4F3D"/>
    <w:rsid w:val="008A55C2"/>
    <w:rsid w:val="008A566C"/>
    <w:rsid w:val="008A5B5E"/>
    <w:rsid w:val="008A62D1"/>
    <w:rsid w:val="008A64E7"/>
    <w:rsid w:val="008A6ED3"/>
    <w:rsid w:val="008A76AE"/>
    <w:rsid w:val="008A78F2"/>
    <w:rsid w:val="008A7E7D"/>
    <w:rsid w:val="008B0472"/>
    <w:rsid w:val="008B0513"/>
    <w:rsid w:val="008B0D0B"/>
    <w:rsid w:val="008B26F0"/>
    <w:rsid w:val="008B2FA5"/>
    <w:rsid w:val="008B308B"/>
    <w:rsid w:val="008B3597"/>
    <w:rsid w:val="008B35B5"/>
    <w:rsid w:val="008B43A1"/>
    <w:rsid w:val="008B480F"/>
    <w:rsid w:val="008B4A90"/>
    <w:rsid w:val="008B555D"/>
    <w:rsid w:val="008B5692"/>
    <w:rsid w:val="008B56F9"/>
    <w:rsid w:val="008B61F4"/>
    <w:rsid w:val="008B6386"/>
    <w:rsid w:val="008B674F"/>
    <w:rsid w:val="008B6946"/>
    <w:rsid w:val="008B706D"/>
    <w:rsid w:val="008B73FD"/>
    <w:rsid w:val="008B7F81"/>
    <w:rsid w:val="008C044A"/>
    <w:rsid w:val="008C071F"/>
    <w:rsid w:val="008C0F55"/>
    <w:rsid w:val="008C1930"/>
    <w:rsid w:val="008C29F2"/>
    <w:rsid w:val="008C2A89"/>
    <w:rsid w:val="008C2B92"/>
    <w:rsid w:val="008C2C3F"/>
    <w:rsid w:val="008C3837"/>
    <w:rsid w:val="008C40FA"/>
    <w:rsid w:val="008C611B"/>
    <w:rsid w:val="008C67CE"/>
    <w:rsid w:val="008C68CB"/>
    <w:rsid w:val="008C7916"/>
    <w:rsid w:val="008D0493"/>
    <w:rsid w:val="008D1018"/>
    <w:rsid w:val="008D16AE"/>
    <w:rsid w:val="008D1920"/>
    <w:rsid w:val="008D1EF7"/>
    <w:rsid w:val="008D1F1D"/>
    <w:rsid w:val="008D20D3"/>
    <w:rsid w:val="008D2B9D"/>
    <w:rsid w:val="008D2DCA"/>
    <w:rsid w:val="008D345B"/>
    <w:rsid w:val="008D38EB"/>
    <w:rsid w:val="008D4017"/>
    <w:rsid w:val="008D406F"/>
    <w:rsid w:val="008D4424"/>
    <w:rsid w:val="008D5232"/>
    <w:rsid w:val="008D5AC0"/>
    <w:rsid w:val="008D6312"/>
    <w:rsid w:val="008D681D"/>
    <w:rsid w:val="008D7B9E"/>
    <w:rsid w:val="008D7D37"/>
    <w:rsid w:val="008E006B"/>
    <w:rsid w:val="008E0800"/>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613"/>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4A6C"/>
    <w:rsid w:val="008F56A5"/>
    <w:rsid w:val="008F5CB0"/>
    <w:rsid w:val="008F5F1E"/>
    <w:rsid w:val="008F694F"/>
    <w:rsid w:val="008F726B"/>
    <w:rsid w:val="0090037C"/>
    <w:rsid w:val="00900863"/>
    <w:rsid w:val="00900AC0"/>
    <w:rsid w:val="00900CE3"/>
    <w:rsid w:val="00900D3C"/>
    <w:rsid w:val="00900D73"/>
    <w:rsid w:val="00900E9A"/>
    <w:rsid w:val="00901525"/>
    <w:rsid w:val="00901556"/>
    <w:rsid w:val="00902046"/>
    <w:rsid w:val="0090256F"/>
    <w:rsid w:val="009027B1"/>
    <w:rsid w:val="00902865"/>
    <w:rsid w:val="00902B59"/>
    <w:rsid w:val="009043B4"/>
    <w:rsid w:val="0090499D"/>
    <w:rsid w:val="00904C17"/>
    <w:rsid w:val="0090506F"/>
    <w:rsid w:val="00905C7D"/>
    <w:rsid w:val="009064A2"/>
    <w:rsid w:val="00906507"/>
    <w:rsid w:val="00906A87"/>
    <w:rsid w:val="00906E63"/>
    <w:rsid w:val="00907951"/>
    <w:rsid w:val="009109CF"/>
    <w:rsid w:val="00910ED1"/>
    <w:rsid w:val="0091171A"/>
    <w:rsid w:val="00911B89"/>
    <w:rsid w:val="00912284"/>
    <w:rsid w:val="00912B85"/>
    <w:rsid w:val="009131A3"/>
    <w:rsid w:val="0091394E"/>
    <w:rsid w:val="00914893"/>
    <w:rsid w:val="00914CFF"/>
    <w:rsid w:val="00914E87"/>
    <w:rsid w:val="009157DD"/>
    <w:rsid w:val="0091592F"/>
    <w:rsid w:val="00915AF3"/>
    <w:rsid w:val="009165DF"/>
    <w:rsid w:val="00916787"/>
    <w:rsid w:val="0091793A"/>
    <w:rsid w:val="00917CED"/>
    <w:rsid w:val="00917E6C"/>
    <w:rsid w:val="009202D9"/>
    <w:rsid w:val="00920AC0"/>
    <w:rsid w:val="009211D6"/>
    <w:rsid w:val="009219A1"/>
    <w:rsid w:val="00921FA9"/>
    <w:rsid w:val="00922435"/>
    <w:rsid w:val="00922444"/>
    <w:rsid w:val="00922B76"/>
    <w:rsid w:val="00922FB7"/>
    <w:rsid w:val="0092370C"/>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4CC9"/>
    <w:rsid w:val="0093507B"/>
    <w:rsid w:val="00935110"/>
    <w:rsid w:val="00935AE6"/>
    <w:rsid w:val="00935C8F"/>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3BC"/>
    <w:rsid w:val="0094359A"/>
    <w:rsid w:val="00943B7A"/>
    <w:rsid w:val="00943C09"/>
    <w:rsid w:val="00943F21"/>
    <w:rsid w:val="00944027"/>
    <w:rsid w:val="0094422B"/>
    <w:rsid w:val="00944294"/>
    <w:rsid w:val="00944523"/>
    <w:rsid w:val="00944525"/>
    <w:rsid w:val="00944FFB"/>
    <w:rsid w:val="009452D9"/>
    <w:rsid w:val="009455B3"/>
    <w:rsid w:val="00945699"/>
    <w:rsid w:val="009458C7"/>
    <w:rsid w:val="00945AEF"/>
    <w:rsid w:val="00945BE4"/>
    <w:rsid w:val="00946BE9"/>
    <w:rsid w:val="00947429"/>
    <w:rsid w:val="00950EB1"/>
    <w:rsid w:val="00951A5F"/>
    <w:rsid w:val="0095205D"/>
    <w:rsid w:val="00952EBD"/>
    <w:rsid w:val="00952FCF"/>
    <w:rsid w:val="0095350B"/>
    <w:rsid w:val="00953531"/>
    <w:rsid w:val="00953B10"/>
    <w:rsid w:val="00953DFF"/>
    <w:rsid w:val="00954192"/>
    <w:rsid w:val="0095450B"/>
    <w:rsid w:val="009546DD"/>
    <w:rsid w:val="0095480E"/>
    <w:rsid w:val="00954DFD"/>
    <w:rsid w:val="009550E9"/>
    <w:rsid w:val="0095514B"/>
    <w:rsid w:val="0095561D"/>
    <w:rsid w:val="00955BB8"/>
    <w:rsid w:val="00955F3B"/>
    <w:rsid w:val="00956795"/>
    <w:rsid w:val="009567DE"/>
    <w:rsid w:val="0095764E"/>
    <w:rsid w:val="00957AE4"/>
    <w:rsid w:val="00960B2F"/>
    <w:rsid w:val="0096127C"/>
    <w:rsid w:val="00961A0E"/>
    <w:rsid w:val="0096289C"/>
    <w:rsid w:val="00962A07"/>
    <w:rsid w:val="00962BBA"/>
    <w:rsid w:val="00962D41"/>
    <w:rsid w:val="0096351D"/>
    <w:rsid w:val="00963846"/>
    <w:rsid w:val="009638AC"/>
    <w:rsid w:val="009639D7"/>
    <w:rsid w:val="00964534"/>
    <w:rsid w:val="00964ABC"/>
    <w:rsid w:val="00965CD8"/>
    <w:rsid w:val="00966CB8"/>
    <w:rsid w:val="00967076"/>
    <w:rsid w:val="00967543"/>
    <w:rsid w:val="0096759F"/>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5044"/>
    <w:rsid w:val="00975244"/>
    <w:rsid w:val="00975779"/>
    <w:rsid w:val="0097659D"/>
    <w:rsid w:val="00976DB4"/>
    <w:rsid w:val="009779DE"/>
    <w:rsid w:val="00977CBE"/>
    <w:rsid w:val="00980091"/>
    <w:rsid w:val="00980C55"/>
    <w:rsid w:val="00980F7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3AC"/>
    <w:rsid w:val="0098562F"/>
    <w:rsid w:val="009859D6"/>
    <w:rsid w:val="00985B2B"/>
    <w:rsid w:val="009865A8"/>
    <w:rsid w:val="00986FF6"/>
    <w:rsid w:val="0098715D"/>
    <w:rsid w:val="00987190"/>
    <w:rsid w:val="009875F6"/>
    <w:rsid w:val="00987954"/>
    <w:rsid w:val="00987EC1"/>
    <w:rsid w:val="00990203"/>
    <w:rsid w:val="00990EB6"/>
    <w:rsid w:val="00992307"/>
    <w:rsid w:val="009933E7"/>
    <w:rsid w:val="0099431D"/>
    <w:rsid w:val="00994370"/>
    <w:rsid w:val="009947E9"/>
    <w:rsid w:val="00994B74"/>
    <w:rsid w:val="00994D1A"/>
    <w:rsid w:val="0099516A"/>
    <w:rsid w:val="009951D9"/>
    <w:rsid w:val="00995254"/>
    <w:rsid w:val="0099535E"/>
    <w:rsid w:val="009959A6"/>
    <w:rsid w:val="009959E3"/>
    <w:rsid w:val="009978A5"/>
    <w:rsid w:val="00997C6F"/>
    <w:rsid w:val="009A0056"/>
    <w:rsid w:val="009A0494"/>
    <w:rsid w:val="009A0818"/>
    <w:rsid w:val="009A0C8A"/>
    <w:rsid w:val="009A1224"/>
    <w:rsid w:val="009A1300"/>
    <w:rsid w:val="009A1854"/>
    <w:rsid w:val="009A1CDA"/>
    <w:rsid w:val="009A1D59"/>
    <w:rsid w:val="009A2178"/>
    <w:rsid w:val="009A2532"/>
    <w:rsid w:val="009A2F20"/>
    <w:rsid w:val="009A3A67"/>
    <w:rsid w:val="009A4000"/>
    <w:rsid w:val="009A4E88"/>
    <w:rsid w:val="009A5319"/>
    <w:rsid w:val="009A6ABA"/>
    <w:rsid w:val="009A6C62"/>
    <w:rsid w:val="009A7248"/>
    <w:rsid w:val="009A72FA"/>
    <w:rsid w:val="009A7334"/>
    <w:rsid w:val="009B0050"/>
    <w:rsid w:val="009B04AF"/>
    <w:rsid w:val="009B05BE"/>
    <w:rsid w:val="009B1185"/>
    <w:rsid w:val="009B16C7"/>
    <w:rsid w:val="009B2D89"/>
    <w:rsid w:val="009B350C"/>
    <w:rsid w:val="009B3935"/>
    <w:rsid w:val="009B3F4B"/>
    <w:rsid w:val="009B43C3"/>
    <w:rsid w:val="009B4950"/>
    <w:rsid w:val="009B4A77"/>
    <w:rsid w:val="009B4E6D"/>
    <w:rsid w:val="009B58D8"/>
    <w:rsid w:val="009B618A"/>
    <w:rsid w:val="009B66D3"/>
    <w:rsid w:val="009B6901"/>
    <w:rsid w:val="009B6C8C"/>
    <w:rsid w:val="009B6DBE"/>
    <w:rsid w:val="009B720F"/>
    <w:rsid w:val="009C0C42"/>
    <w:rsid w:val="009C15E9"/>
    <w:rsid w:val="009C18A4"/>
    <w:rsid w:val="009C1D33"/>
    <w:rsid w:val="009C1ED6"/>
    <w:rsid w:val="009C2C32"/>
    <w:rsid w:val="009C2DE4"/>
    <w:rsid w:val="009C33B4"/>
    <w:rsid w:val="009C33DD"/>
    <w:rsid w:val="009C3E7F"/>
    <w:rsid w:val="009C3F2A"/>
    <w:rsid w:val="009C4400"/>
    <w:rsid w:val="009C4AD0"/>
    <w:rsid w:val="009C55C9"/>
    <w:rsid w:val="009C5B5F"/>
    <w:rsid w:val="009C5D05"/>
    <w:rsid w:val="009C6278"/>
    <w:rsid w:val="009C6881"/>
    <w:rsid w:val="009C703D"/>
    <w:rsid w:val="009C7911"/>
    <w:rsid w:val="009C79AB"/>
    <w:rsid w:val="009C79C5"/>
    <w:rsid w:val="009C7A26"/>
    <w:rsid w:val="009C7DBF"/>
    <w:rsid w:val="009D0315"/>
    <w:rsid w:val="009D0370"/>
    <w:rsid w:val="009D087A"/>
    <w:rsid w:val="009D0E2A"/>
    <w:rsid w:val="009D0EF9"/>
    <w:rsid w:val="009D1130"/>
    <w:rsid w:val="009D141B"/>
    <w:rsid w:val="009D151A"/>
    <w:rsid w:val="009D21B8"/>
    <w:rsid w:val="009D3BE3"/>
    <w:rsid w:val="009D4135"/>
    <w:rsid w:val="009D463A"/>
    <w:rsid w:val="009D47BD"/>
    <w:rsid w:val="009D48F7"/>
    <w:rsid w:val="009D4ED3"/>
    <w:rsid w:val="009D569A"/>
    <w:rsid w:val="009D5ECE"/>
    <w:rsid w:val="009D6031"/>
    <w:rsid w:val="009D7007"/>
    <w:rsid w:val="009D71C4"/>
    <w:rsid w:val="009D750B"/>
    <w:rsid w:val="009E04F6"/>
    <w:rsid w:val="009E0CC8"/>
    <w:rsid w:val="009E285B"/>
    <w:rsid w:val="009E2883"/>
    <w:rsid w:val="009E3076"/>
    <w:rsid w:val="009E33E6"/>
    <w:rsid w:val="009E35DD"/>
    <w:rsid w:val="009E3D85"/>
    <w:rsid w:val="009E400C"/>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A00734"/>
    <w:rsid w:val="00A00B70"/>
    <w:rsid w:val="00A0100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2A8"/>
    <w:rsid w:val="00A0646A"/>
    <w:rsid w:val="00A069B0"/>
    <w:rsid w:val="00A069B6"/>
    <w:rsid w:val="00A069C1"/>
    <w:rsid w:val="00A0733C"/>
    <w:rsid w:val="00A074BA"/>
    <w:rsid w:val="00A07FA9"/>
    <w:rsid w:val="00A10C78"/>
    <w:rsid w:val="00A1263E"/>
    <w:rsid w:val="00A12830"/>
    <w:rsid w:val="00A130E5"/>
    <w:rsid w:val="00A1479F"/>
    <w:rsid w:val="00A149BD"/>
    <w:rsid w:val="00A154B3"/>
    <w:rsid w:val="00A15AC0"/>
    <w:rsid w:val="00A15BCF"/>
    <w:rsid w:val="00A16365"/>
    <w:rsid w:val="00A1660E"/>
    <w:rsid w:val="00A16958"/>
    <w:rsid w:val="00A174BF"/>
    <w:rsid w:val="00A17D12"/>
    <w:rsid w:val="00A17E66"/>
    <w:rsid w:val="00A20C59"/>
    <w:rsid w:val="00A20C71"/>
    <w:rsid w:val="00A2122D"/>
    <w:rsid w:val="00A2161D"/>
    <w:rsid w:val="00A21C68"/>
    <w:rsid w:val="00A224A1"/>
    <w:rsid w:val="00A2339E"/>
    <w:rsid w:val="00A235E2"/>
    <w:rsid w:val="00A243F1"/>
    <w:rsid w:val="00A24D52"/>
    <w:rsid w:val="00A24DD4"/>
    <w:rsid w:val="00A255CD"/>
    <w:rsid w:val="00A25B7B"/>
    <w:rsid w:val="00A25BCE"/>
    <w:rsid w:val="00A2632A"/>
    <w:rsid w:val="00A26403"/>
    <w:rsid w:val="00A26F46"/>
    <w:rsid w:val="00A271BB"/>
    <w:rsid w:val="00A2728F"/>
    <w:rsid w:val="00A27EDD"/>
    <w:rsid w:val="00A32958"/>
    <w:rsid w:val="00A32A7E"/>
    <w:rsid w:val="00A32D74"/>
    <w:rsid w:val="00A33258"/>
    <w:rsid w:val="00A33953"/>
    <w:rsid w:val="00A34197"/>
    <w:rsid w:val="00A341F6"/>
    <w:rsid w:val="00A343D0"/>
    <w:rsid w:val="00A345AA"/>
    <w:rsid w:val="00A3491D"/>
    <w:rsid w:val="00A3493A"/>
    <w:rsid w:val="00A352F7"/>
    <w:rsid w:val="00A356DF"/>
    <w:rsid w:val="00A35C79"/>
    <w:rsid w:val="00A3647C"/>
    <w:rsid w:val="00A36525"/>
    <w:rsid w:val="00A37188"/>
    <w:rsid w:val="00A37359"/>
    <w:rsid w:val="00A40B11"/>
    <w:rsid w:val="00A40F1F"/>
    <w:rsid w:val="00A411A0"/>
    <w:rsid w:val="00A42EB9"/>
    <w:rsid w:val="00A433C1"/>
    <w:rsid w:val="00A44108"/>
    <w:rsid w:val="00A44C5B"/>
    <w:rsid w:val="00A45268"/>
    <w:rsid w:val="00A452FF"/>
    <w:rsid w:val="00A45C9E"/>
    <w:rsid w:val="00A476B1"/>
    <w:rsid w:val="00A5051C"/>
    <w:rsid w:val="00A507A2"/>
    <w:rsid w:val="00A51FA1"/>
    <w:rsid w:val="00A5226B"/>
    <w:rsid w:val="00A52723"/>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1602"/>
    <w:rsid w:val="00A62359"/>
    <w:rsid w:val="00A62A9E"/>
    <w:rsid w:val="00A62E32"/>
    <w:rsid w:val="00A633A7"/>
    <w:rsid w:val="00A6419F"/>
    <w:rsid w:val="00A65025"/>
    <w:rsid w:val="00A657BF"/>
    <w:rsid w:val="00A661D1"/>
    <w:rsid w:val="00A66816"/>
    <w:rsid w:val="00A668EE"/>
    <w:rsid w:val="00A66FE5"/>
    <w:rsid w:val="00A67F37"/>
    <w:rsid w:val="00A67FAC"/>
    <w:rsid w:val="00A70411"/>
    <w:rsid w:val="00A7066B"/>
    <w:rsid w:val="00A70D5F"/>
    <w:rsid w:val="00A70EE2"/>
    <w:rsid w:val="00A71AEE"/>
    <w:rsid w:val="00A72936"/>
    <w:rsid w:val="00A7315D"/>
    <w:rsid w:val="00A73605"/>
    <w:rsid w:val="00A73AAC"/>
    <w:rsid w:val="00A73DE2"/>
    <w:rsid w:val="00A73FC8"/>
    <w:rsid w:val="00A74FEE"/>
    <w:rsid w:val="00A75226"/>
    <w:rsid w:val="00A75315"/>
    <w:rsid w:val="00A7538A"/>
    <w:rsid w:val="00A7654E"/>
    <w:rsid w:val="00A76F69"/>
    <w:rsid w:val="00A77B50"/>
    <w:rsid w:val="00A80707"/>
    <w:rsid w:val="00A8082A"/>
    <w:rsid w:val="00A80C0B"/>
    <w:rsid w:val="00A810C2"/>
    <w:rsid w:val="00A814C0"/>
    <w:rsid w:val="00A8191F"/>
    <w:rsid w:val="00A82471"/>
    <w:rsid w:val="00A82E8D"/>
    <w:rsid w:val="00A83059"/>
    <w:rsid w:val="00A8316B"/>
    <w:rsid w:val="00A83909"/>
    <w:rsid w:val="00A83C4B"/>
    <w:rsid w:val="00A83F98"/>
    <w:rsid w:val="00A84A85"/>
    <w:rsid w:val="00A85A07"/>
    <w:rsid w:val="00A85EEE"/>
    <w:rsid w:val="00A871C6"/>
    <w:rsid w:val="00A87515"/>
    <w:rsid w:val="00A87917"/>
    <w:rsid w:val="00A87F34"/>
    <w:rsid w:val="00A904F2"/>
    <w:rsid w:val="00A90B9C"/>
    <w:rsid w:val="00A913F8"/>
    <w:rsid w:val="00A91D4D"/>
    <w:rsid w:val="00A926B7"/>
    <w:rsid w:val="00A9274E"/>
    <w:rsid w:val="00A928A8"/>
    <w:rsid w:val="00A928D5"/>
    <w:rsid w:val="00A93340"/>
    <w:rsid w:val="00A936B8"/>
    <w:rsid w:val="00A936DC"/>
    <w:rsid w:val="00A9527E"/>
    <w:rsid w:val="00A95CB8"/>
    <w:rsid w:val="00A95DFC"/>
    <w:rsid w:val="00A96B48"/>
    <w:rsid w:val="00A96E62"/>
    <w:rsid w:val="00A97B66"/>
    <w:rsid w:val="00A97BE6"/>
    <w:rsid w:val="00A97E28"/>
    <w:rsid w:val="00AA019D"/>
    <w:rsid w:val="00AA0879"/>
    <w:rsid w:val="00AA1DE7"/>
    <w:rsid w:val="00AA22CD"/>
    <w:rsid w:val="00AA3FF4"/>
    <w:rsid w:val="00AA44E5"/>
    <w:rsid w:val="00AA487E"/>
    <w:rsid w:val="00AA5C1F"/>
    <w:rsid w:val="00AA6110"/>
    <w:rsid w:val="00AA6DC1"/>
    <w:rsid w:val="00AB073D"/>
    <w:rsid w:val="00AB1663"/>
    <w:rsid w:val="00AB1B30"/>
    <w:rsid w:val="00AB1C1C"/>
    <w:rsid w:val="00AB2C2F"/>
    <w:rsid w:val="00AB312A"/>
    <w:rsid w:val="00AB39E4"/>
    <w:rsid w:val="00AB43AD"/>
    <w:rsid w:val="00AB6705"/>
    <w:rsid w:val="00AB67B0"/>
    <w:rsid w:val="00AB6BB0"/>
    <w:rsid w:val="00AB727D"/>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990"/>
    <w:rsid w:val="00AC7861"/>
    <w:rsid w:val="00AC7AB6"/>
    <w:rsid w:val="00AD0675"/>
    <w:rsid w:val="00AD14F1"/>
    <w:rsid w:val="00AD151B"/>
    <w:rsid w:val="00AD1845"/>
    <w:rsid w:val="00AD1DEC"/>
    <w:rsid w:val="00AD1EC3"/>
    <w:rsid w:val="00AD207E"/>
    <w:rsid w:val="00AD216C"/>
    <w:rsid w:val="00AD295A"/>
    <w:rsid w:val="00AD2CF3"/>
    <w:rsid w:val="00AD543B"/>
    <w:rsid w:val="00AD548D"/>
    <w:rsid w:val="00AD57B6"/>
    <w:rsid w:val="00AD583B"/>
    <w:rsid w:val="00AD5D02"/>
    <w:rsid w:val="00AD5DA4"/>
    <w:rsid w:val="00AD64FB"/>
    <w:rsid w:val="00AD6ED8"/>
    <w:rsid w:val="00AD6F54"/>
    <w:rsid w:val="00AD7FBB"/>
    <w:rsid w:val="00AD7FF3"/>
    <w:rsid w:val="00AE0726"/>
    <w:rsid w:val="00AE08E8"/>
    <w:rsid w:val="00AE0F74"/>
    <w:rsid w:val="00AE1300"/>
    <w:rsid w:val="00AE17BE"/>
    <w:rsid w:val="00AE1BA5"/>
    <w:rsid w:val="00AE1EA3"/>
    <w:rsid w:val="00AE2054"/>
    <w:rsid w:val="00AE207D"/>
    <w:rsid w:val="00AE222A"/>
    <w:rsid w:val="00AE224C"/>
    <w:rsid w:val="00AE2283"/>
    <w:rsid w:val="00AE2410"/>
    <w:rsid w:val="00AE3172"/>
    <w:rsid w:val="00AE3846"/>
    <w:rsid w:val="00AE3CB1"/>
    <w:rsid w:val="00AE46DC"/>
    <w:rsid w:val="00AE487D"/>
    <w:rsid w:val="00AE4FB4"/>
    <w:rsid w:val="00AE504B"/>
    <w:rsid w:val="00AE5141"/>
    <w:rsid w:val="00AE54B1"/>
    <w:rsid w:val="00AE6033"/>
    <w:rsid w:val="00AE611A"/>
    <w:rsid w:val="00AE61BC"/>
    <w:rsid w:val="00AE646B"/>
    <w:rsid w:val="00AE6958"/>
    <w:rsid w:val="00AE710F"/>
    <w:rsid w:val="00AE743F"/>
    <w:rsid w:val="00AE7821"/>
    <w:rsid w:val="00AE7A20"/>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96F"/>
    <w:rsid w:val="00AF4A51"/>
    <w:rsid w:val="00AF5080"/>
    <w:rsid w:val="00AF5154"/>
    <w:rsid w:val="00AF5221"/>
    <w:rsid w:val="00AF58B5"/>
    <w:rsid w:val="00AF5E3C"/>
    <w:rsid w:val="00AF650B"/>
    <w:rsid w:val="00AF6543"/>
    <w:rsid w:val="00AF6BD5"/>
    <w:rsid w:val="00AF77D9"/>
    <w:rsid w:val="00AF78CE"/>
    <w:rsid w:val="00AF7FB6"/>
    <w:rsid w:val="00B00981"/>
    <w:rsid w:val="00B009F8"/>
    <w:rsid w:val="00B01215"/>
    <w:rsid w:val="00B01F26"/>
    <w:rsid w:val="00B021E0"/>
    <w:rsid w:val="00B0258C"/>
    <w:rsid w:val="00B02DDC"/>
    <w:rsid w:val="00B0325B"/>
    <w:rsid w:val="00B03D10"/>
    <w:rsid w:val="00B0400F"/>
    <w:rsid w:val="00B044FA"/>
    <w:rsid w:val="00B045DC"/>
    <w:rsid w:val="00B045F7"/>
    <w:rsid w:val="00B0460C"/>
    <w:rsid w:val="00B04B9B"/>
    <w:rsid w:val="00B050E9"/>
    <w:rsid w:val="00B0527C"/>
    <w:rsid w:val="00B0528D"/>
    <w:rsid w:val="00B05CE0"/>
    <w:rsid w:val="00B063C1"/>
    <w:rsid w:val="00B0693F"/>
    <w:rsid w:val="00B06A1A"/>
    <w:rsid w:val="00B06DEB"/>
    <w:rsid w:val="00B075F9"/>
    <w:rsid w:val="00B07934"/>
    <w:rsid w:val="00B07FD9"/>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6B3"/>
    <w:rsid w:val="00B16FEC"/>
    <w:rsid w:val="00B171C3"/>
    <w:rsid w:val="00B17A4E"/>
    <w:rsid w:val="00B200ED"/>
    <w:rsid w:val="00B202E1"/>
    <w:rsid w:val="00B202E2"/>
    <w:rsid w:val="00B2186B"/>
    <w:rsid w:val="00B21B22"/>
    <w:rsid w:val="00B22DAB"/>
    <w:rsid w:val="00B22F8E"/>
    <w:rsid w:val="00B23334"/>
    <w:rsid w:val="00B233CB"/>
    <w:rsid w:val="00B23E37"/>
    <w:rsid w:val="00B24214"/>
    <w:rsid w:val="00B2472E"/>
    <w:rsid w:val="00B24772"/>
    <w:rsid w:val="00B247C2"/>
    <w:rsid w:val="00B24B4D"/>
    <w:rsid w:val="00B24B54"/>
    <w:rsid w:val="00B24ED0"/>
    <w:rsid w:val="00B257C2"/>
    <w:rsid w:val="00B259A1"/>
    <w:rsid w:val="00B25DEB"/>
    <w:rsid w:val="00B260FE"/>
    <w:rsid w:val="00B265E1"/>
    <w:rsid w:val="00B26E02"/>
    <w:rsid w:val="00B270FF"/>
    <w:rsid w:val="00B274C3"/>
    <w:rsid w:val="00B3018C"/>
    <w:rsid w:val="00B31065"/>
    <w:rsid w:val="00B31A2F"/>
    <w:rsid w:val="00B31D81"/>
    <w:rsid w:val="00B3200B"/>
    <w:rsid w:val="00B3245F"/>
    <w:rsid w:val="00B32B78"/>
    <w:rsid w:val="00B32FBA"/>
    <w:rsid w:val="00B33631"/>
    <w:rsid w:val="00B345C5"/>
    <w:rsid w:val="00B34775"/>
    <w:rsid w:val="00B3491B"/>
    <w:rsid w:val="00B352FD"/>
    <w:rsid w:val="00B355E6"/>
    <w:rsid w:val="00B35E7E"/>
    <w:rsid w:val="00B36072"/>
    <w:rsid w:val="00B361C9"/>
    <w:rsid w:val="00B363FC"/>
    <w:rsid w:val="00B364A5"/>
    <w:rsid w:val="00B36673"/>
    <w:rsid w:val="00B3715F"/>
    <w:rsid w:val="00B37C01"/>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F47"/>
    <w:rsid w:val="00B46374"/>
    <w:rsid w:val="00B47E2F"/>
    <w:rsid w:val="00B500E1"/>
    <w:rsid w:val="00B50302"/>
    <w:rsid w:val="00B50384"/>
    <w:rsid w:val="00B506FA"/>
    <w:rsid w:val="00B51304"/>
    <w:rsid w:val="00B51338"/>
    <w:rsid w:val="00B5140A"/>
    <w:rsid w:val="00B51729"/>
    <w:rsid w:val="00B517A8"/>
    <w:rsid w:val="00B52090"/>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2B26"/>
    <w:rsid w:val="00B62F65"/>
    <w:rsid w:val="00B63B6D"/>
    <w:rsid w:val="00B64D7F"/>
    <w:rsid w:val="00B64DB3"/>
    <w:rsid w:val="00B66642"/>
    <w:rsid w:val="00B66CC3"/>
    <w:rsid w:val="00B66F46"/>
    <w:rsid w:val="00B67359"/>
    <w:rsid w:val="00B6740F"/>
    <w:rsid w:val="00B679C4"/>
    <w:rsid w:val="00B70F77"/>
    <w:rsid w:val="00B714A0"/>
    <w:rsid w:val="00B7263C"/>
    <w:rsid w:val="00B72D67"/>
    <w:rsid w:val="00B73701"/>
    <w:rsid w:val="00B73976"/>
    <w:rsid w:val="00B73C53"/>
    <w:rsid w:val="00B74D4B"/>
    <w:rsid w:val="00B751E0"/>
    <w:rsid w:val="00B7534E"/>
    <w:rsid w:val="00B75BC6"/>
    <w:rsid w:val="00B760BB"/>
    <w:rsid w:val="00B762FB"/>
    <w:rsid w:val="00B76B7B"/>
    <w:rsid w:val="00B77C88"/>
    <w:rsid w:val="00B80009"/>
    <w:rsid w:val="00B8064C"/>
    <w:rsid w:val="00B809D1"/>
    <w:rsid w:val="00B80AC1"/>
    <w:rsid w:val="00B80D95"/>
    <w:rsid w:val="00B80F3F"/>
    <w:rsid w:val="00B81256"/>
    <w:rsid w:val="00B81293"/>
    <w:rsid w:val="00B81567"/>
    <w:rsid w:val="00B816A5"/>
    <w:rsid w:val="00B816B1"/>
    <w:rsid w:val="00B817BB"/>
    <w:rsid w:val="00B8198A"/>
    <w:rsid w:val="00B824AB"/>
    <w:rsid w:val="00B83347"/>
    <w:rsid w:val="00B83BE7"/>
    <w:rsid w:val="00B85B19"/>
    <w:rsid w:val="00B85ECC"/>
    <w:rsid w:val="00B86530"/>
    <w:rsid w:val="00B86DA8"/>
    <w:rsid w:val="00B870C6"/>
    <w:rsid w:val="00B8750B"/>
    <w:rsid w:val="00B87627"/>
    <w:rsid w:val="00B87ADC"/>
    <w:rsid w:val="00B9005E"/>
    <w:rsid w:val="00B90709"/>
    <w:rsid w:val="00B91498"/>
    <w:rsid w:val="00B91849"/>
    <w:rsid w:val="00B91B00"/>
    <w:rsid w:val="00B932A0"/>
    <w:rsid w:val="00B93FD7"/>
    <w:rsid w:val="00B94772"/>
    <w:rsid w:val="00B9623D"/>
    <w:rsid w:val="00B963F6"/>
    <w:rsid w:val="00B9646F"/>
    <w:rsid w:val="00B9703A"/>
    <w:rsid w:val="00B97766"/>
    <w:rsid w:val="00B97C19"/>
    <w:rsid w:val="00B97E9F"/>
    <w:rsid w:val="00BA00AB"/>
    <w:rsid w:val="00BA0CCB"/>
    <w:rsid w:val="00BA0E72"/>
    <w:rsid w:val="00BA0F02"/>
    <w:rsid w:val="00BA131D"/>
    <w:rsid w:val="00BA17D6"/>
    <w:rsid w:val="00BA208B"/>
    <w:rsid w:val="00BA2AD8"/>
    <w:rsid w:val="00BA3681"/>
    <w:rsid w:val="00BA4FA1"/>
    <w:rsid w:val="00BA540E"/>
    <w:rsid w:val="00BA5702"/>
    <w:rsid w:val="00BA5919"/>
    <w:rsid w:val="00BA5B87"/>
    <w:rsid w:val="00BA65A2"/>
    <w:rsid w:val="00BA6752"/>
    <w:rsid w:val="00BA6D3A"/>
    <w:rsid w:val="00BA6E86"/>
    <w:rsid w:val="00BB0785"/>
    <w:rsid w:val="00BB0BDE"/>
    <w:rsid w:val="00BB0F24"/>
    <w:rsid w:val="00BB1DA1"/>
    <w:rsid w:val="00BB275E"/>
    <w:rsid w:val="00BB297B"/>
    <w:rsid w:val="00BB2A93"/>
    <w:rsid w:val="00BB2EBD"/>
    <w:rsid w:val="00BB33CB"/>
    <w:rsid w:val="00BB3BAA"/>
    <w:rsid w:val="00BB3D5F"/>
    <w:rsid w:val="00BB538B"/>
    <w:rsid w:val="00BB5C08"/>
    <w:rsid w:val="00BB6284"/>
    <w:rsid w:val="00BB6AE2"/>
    <w:rsid w:val="00BB7642"/>
    <w:rsid w:val="00BB78A9"/>
    <w:rsid w:val="00BC0666"/>
    <w:rsid w:val="00BC0857"/>
    <w:rsid w:val="00BC11D3"/>
    <w:rsid w:val="00BC141C"/>
    <w:rsid w:val="00BC1DCD"/>
    <w:rsid w:val="00BC2331"/>
    <w:rsid w:val="00BC2B2E"/>
    <w:rsid w:val="00BC2B84"/>
    <w:rsid w:val="00BC2CA3"/>
    <w:rsid w:val="00BC3002"/>
    <w:rsid w:val="00BC3436"/>
    <w:rsid w:val="00BC3B76"/>
    <w:rsid w:val="00BC3DC2"/>
    <w:rsid w:val="00BC3E49"/>
    <w:rsid w:val="00BC3F76"/>
    <w:rsid w:val="00BC3FF9"/>
    <w:rsid w:val="00BC4E08"/>
    <w:rsid w:val="00BC543E"/>
    <w:rsid w:val="00BC573F"/>
    <w:rsid w:val="00BC5927"/>
    <w:rsid w:val="00BC5AB5"/>
    <w:rsid w:val="00BC5B5A"/>
    <w:rsid w:val="00BC69C0"/>
    <w:rsid w:val="00BC6DD6"/>
    <w:rsid w:val="00BC6F92"/>
    <w:rsid w:val="00BC6FC3"/>
    <w:rsid w:val="00BC763A"/>
    <w:rsid w:val="00BC7C86"/>
    <w:rsid w:val="00BD0877"/>
    <w:rsid w:val="00BD09E3"/>
    <w:rsid w:val="00BD1170"/>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C90"/>
    <w:rsid w:val="00BE3193"/>
    <w:rsid w:val="00BE3542"/>
    <w:rsid w:val="00BE3C30"/>
    <w:rsid w:val="00BE3C32"/>
    <w:rsid w:val="00BE4CEE"/>
    <w:rsid w:val="00BE52C8"/>
    <w:rsid w:val="00BE54C3"/>
    <w:rsid w:val="00BE56BA"/>
    <w:rsid w:val="00BE6006"/>
    <w:rsid w:val="00BE607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E7A"/>
    <w:rsid w:val="00BF56B4"/>
    <w:rsid w:val="00BF5816"/>
    <w:rsid w:val="00BF5C75"/>
    <w:rsid w:val="00BF6009"/>
    <w:rsid w:val="00BF61FE"/>
    <w:rsid w:val="00BF695A"/>
    <w:rsid w:val="00BF6CCB"/>
    <w:rsid w:val="00BF76EE"/>
    <w:rsid w:val="00BF788B"/>
    <w:rsid w:val="00C00790"/>
    <w:rsid w:val="00C022C2"/>
    <w:rsid w:val="00C029EF"/>
    <w:rsid w:val="00C02C02"/>
    <w:rsid w:val="00C04197"/>
    <w:rsid w:val="00C0504F"/>
    <w:rsid w:val="00C05186"/>
    <w:rsid w:val="00C056C2"/>
    <w:rsid w:val="00C05DC4"/>
    <w:rsid w:val="00C05F25"/>
    <w:rsid w:val="00C06573"/>
    <w:rsid w:val="00C06B2D"/>
    <w:rsid w:val="00C06C39"/>
    <w:rsid w:val="00C07D9E"/>
    <w:rsid w:val="00C102B0"/>
    <w:rsid w:val="00C112B8"/>
    <w:rsid w:val="00C1139C"/>
    <w:rsid w:val="00C1164C"/>
    <w:rsid w:val="00C1190D"/>
    <w:rsid w:val="00C119AF"/>
    <w:rsid w:val="00C12FBE"/>
    <w:rsid w:val="00C13477"/>
    <w:rsid w:val="00C134BA"/>
    <w:rsid w:val="00C141BA"/>
    <w:rsid w:val="00C1472C"/>
    <w:rsid w:val="00C14E6C"/>
    <w:rsid w:val="00C15FD7"/>
    <w:rsid w:val="00C164AF"/>
    <w:rsid w:val="00C16E60"/>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490"/>
    <w:rsid w:val="00C2795E"/>
    <w:rsid w:val="00C27CE3"/>
    <w:rsid w:val="00C30105"/>
    <w:rsid w:val="00C302EE"/>
    <w:rsid w:val="00C306A5"/>
    <w:rsid w:val="00C308DD"/>
    <w:rsid w:val="00C3191A"/>
    <w:rsid w:val="00C31CF2"/>
    <w:rsid w:val="00C31CF4"/>
    <w:rsid w:val="00C3368C"/>
    <w:rsid w:val="00C33723"/>
    <w:rsid w:val="00C338CB"/>
    <w:rsid w:val="00C34272"/>
    <w:rsid w:val="00C34D09"/>
    <w:rsid w:val="00C352DA"/>
    <w:rsid w:val="00C36263"/>
    <w:rsid w:val="00C36DB4"/>
    <w:rsid w:val="00C37829"/>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C9B"/>
    <w:rsid w:val="00C47CE0"/>
    <w:rsid w:val="00C50C55"/>
    <w:rsid w:val="00C50CD8"/>
    <w:rsid w:val="00C518D9"/>
    <w:rsid w:val="00C527B6"/>
    <w:rsid w:val="00C52D19"/>
    <w:rsid w:val="00C53317"/>
    <w:rsid w:val="00C5370B"/>
    <w:rsid w:val="00C53DB5"/>
    <w:rsid w:val="00C55311"/>
    <w:rsid w:val="00C557BD"/>
    <w:rsid w:val="00C55B9B"/>
    <w:rsid w:val="00C5631C"/>
    <w:rsid w:val="00C563DB"/>
    <w:rsid w:val="00C56A5E"/>
    <w:rsid w:val="00C56C64"/>
    <w:rsid w:val="00C5772D"/>
    <w:rsid w:val="00C6039A"/>
    <w:rsid w:val="00C60DA5"/>
    <w:rsid w:val="00C60FF7"/>
    <w:rsid w:val="00C61679"/>
    <w:rsid w:val="00C6186F"/>
    <w:rsid w:val="00C61F87"/>
    <w:rsid w:val="00C621D9"/>
    <w:rsid w:val="00C6231C"/>
    <w:rsid w:val="00C623EB"/>
    <w:rsid w:val="00C62569"/>
    <w:rsid w:val="00C6371F"/>
    <w:rsid w:val="00C63D7A"/>
    <w:rsid w:val="00C63DAE"/>
    <w:rsid w:val="00C64491"/>
    <w:rsid w:val="00C6479B"/>
    <w:rsid w:val="00C64AD3"/>
    <w:rsid w:val="00C6520F"/>
    <w:rsid w:val="00C65430"/>
    <w:rsid w:val="00C657AC"/>
    <w:rsid w:val="00C66129"/>
    <w:rsid w:val="00C66328"/>
    <w:rsid w:val="00C66476"/>
    <w:rsid w:val="00C67030"/>
    <w:rsid w:val="00C6718D"/>
    <w:rsid w:val="00C67377"/>
    <w:rsid w:val="00C67A27"/>
    <w:rsid w:val="00C70015"/>
    <w:rsid w:val="00C7055B"/>
    <w:rsid w:val="00C70999"/>
    <w:rsid w:val="00C70B93"/>
    <w:rsid w:val="00C712F7"/>
    <w:rsid w:val="00C71408"/>
    <w:rsid w:val="00C71809"/>
    <w:rsid w:val="00C72D4B"/>
    <w:rsid w:val="00C73600"/>
    <w:rsid w:val="00C73D7B"/>
    <w:rsid w:val="00C74104"/>
    <w:rsid w:val="00C74D5B"/>
    <w:rsid w:val="00C7533B"/>
    <w:rsid w:val="00C75494"/>
    <w:rsid w:val="00C75D30"/>
    <w:rsid w:val="00C7617F"/>
    <w:rsid w:val="00C7683B"/>
    <w:rsid w:val="00C76F82"/>
    <w:rsid w:val="00C7756C"/>
    <w:rsid w:val="00C77B01"/>
    <w:rsid w:val="00C8021D"/>
    <w:rsid w:val="00C80D27"/>
    <w:rsid w:val="00C82781"/>
    <w:rsid w:val="00C84069"/>
    <w:rsid w:val="00C84272"/>
    <w:rsid w:val="00C84458"/>
    <w:rsid w:val="00C8490D"/>
    <w:rsid w:val="00C853E2"/>
    <w:rsid w:val="00C8603A"/>
    <w:rsid w:val="00C860F7"/>
    <w:rsid w:val="00C86B87"/>
    <w:rsid w:val="00C86E75"/>
    <w:rsid w:val="00C875E6"/>
    <w:rsid w:val="00C879C5"/>
    <w:rsid w:val="00C87FE4"/>
    <w:rsid w:val="00C9006F"/>
    <w:rsid w:val="00C90FD8"/>
    <w:rsid w:val="00C92C23"/>
    <w:rsid w:val="00C92FFA"/>
    <w:rsid w:val="00C93172"/>
    <w:rsid w:val="00C94568"/>
    <w:rsid w:val="00C94710"/>
    <w:rsid w:val="00C96604"/>
    <w:rsid w:val="00C96658"/>
    <w:rsid w:val="00C96DD0"/>
    <w:rsid w:val="00C96F06"/>
    <w:rsid w:val="00C970CC"/>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5412"/>
    <w:rsid w:val="00CA6E68"/>
    <w:rsid w:val="00CA702A"/>
    <w:rsid w:val="00CB01DF"/>
    <w:rsid w:val="00CB04FD"/>
    <w:rsid w:val="00CB175B"/>
    <w:rsid w:val="00CB1A8D"/>
    <w:rsid w:val="00CB1AF5"/>
    <w:rsid w:val="00CB1DFF"/>
    <w:rsid w:val="00CB24AF"/>
    <w:rsid w:val="00CB260A"/>
    <w:rsid w:val="00CB2F46"/>
    <w:rsid w:val="00CB3073"/>
    <w:rsid w:val="00CB30DD"/>
    <w:rsid w:val="00CB3171"/>
    <w:rsid w:val="00CB31CC"/>
    <w:rsid w:val="00CB37D6"/>
    <w:rsid w:val="00CB37FB"/>
    <w:rsid w:val="00CB384B"/>
    <w:rsid w:val="00CB3BD8"/>
    <w:rsid w:val="00CB4019"/>
    <w:rsid w:val="00CB46BE"/>
    <w:rsid w:val="00CB495F"/>
    <w:rsid w:val="00CB49DC"/>
    <w:rsid w:val="00CB5354"/>
    <w:rsid w:val="00CB6098"/>
    <w:rsid w:val="00CB67EA"/>
    <w:rsid w:val="00CB7E95"/>
    <w:rsid w:val="00CC0268"/>
    <w:rsid w:val="00CC02A1"/>
    <w:rsid w:val="00CC0302"/>
    <w:rsid w:val="00CC047A"/>
    <w:rsid w:val="00CC0C93"/>
    <w:rsid w:val="00CC15FD"/>
    <w:rsid w:val="00CC206D"/>
    <w:rsid w:val="00CC3FEA"/>
    <w:rsid w:val="00CC4085"/>
    <w:rsid w:val="00CC436D"/>
    <w:rsid w:val="00CC47A7"/>
    <w:rsid w:val="00CC4AE3"/>
    <w:rsid w:val="00CC5006"/>
    <w:rsid w:val="00CC5659"/>
    <w:rsid w:val="00CC58AE"/>
    <w:rsid w:val="00CC6867"/>
    <w:rsid w:val="00CC6E07"/>
    <w:rsid w:val="00CC73A5"/>
    <w:rsid w:val="00CC76B6"/>
    <w:rsid w:val="00CC7943"/>
    <w:rsid w:val="00CD02C8"/>
    <w:rsid w:val="00CD0640"/>
    <w:rsid w:val="00CD077D"/>
    <w:rsid w:val="00CD138A"/>
    <w:rsid w:val="00CD1450"/>
    <w:rsid w:val="00CD1702"/>
    <w:rsid w:val="00CD1AF6"/>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4463"/>
    <w:rsid w:val="00CE448A"/>
    <w:rsid w:val="00CE44A3"/>
    <w:rsid w:val="00CE5236"/>
    <w:rsid w:val="00CE5C82"/>
    <w:rsid w:val="00CF02A8"/>
    <w:rsid w:val="00CF0520"/>
    <w:rsid w:val="00CF0B7B"/>
    <w:rsid w:val="00CF128C"/>
    <w:rsid w:val="00CF1930"/>
    <w:rsid w:val="00CF2E46"/>
    <w:rsid w:val="00CF2E58"/>
    <w:rsid w:val="00CF3121"/>
    <w:rsid w:val="00CF3BD0"/>
    <w:rsid w:val="00CF4005"/>
    <w:rsid w:val="00CF4117"/>
    <w:rsid w:val="00CF5328"/>
    <w:rsid w:val="00CF5332"/>
    <w:rsid w:val="00CF53CA"/>
    <w:rsid w:val="00CF5F3C"/>
    <w:rsid w:val="00CF5FD0"/>
    <w:rsid w:val="00CF6908"/>
    <w:rsid w:val="00CF6E71"/>
    <w:rsid w:val="00CF738B"/>
    <w:rsid w:val="00CF78A6"/>
    <w:rsid w:val="00CF7C01"/>
    <w:rsid w:val="00D00915"/>
    <w:rsid w:val="00D009F4"/>
    <w:rsid w:val="00D027E6"/>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1A46"/>
    <w:rsid w:val="00D11C60"/>
    <w:rsid w:val="00D11F8F"/>
    <w:rsid w:val="00D126CE"/>
    <w:rsid w:val="00D12F42"/>
    <w:rsid w:val="00D1303B"/>
    <w:rsid w:val="00D13065"/>
    <w:rsid w:val="00D1493D"/>
    <w:rsid w:val="00D149D8"/>
    <w:rsid w:val="00D14D9B"/>
    <w:rsid w:val="00D1506A"/>
    <w:rsid w:val="00D15CDE"/>
    <w:rsid w:val="00D16609"/>
    <w:rsid w:val="00D16BCF"/>
    <w:rsid w:val="00D1768F"/>
    <w:rsid w:val="00D176C8"/>
    <w:rsid w:val="00D179E8"/>
    <w:rsid w:val="00D20774"/>
    <w:rsid w:val="00D20F20"/>
    <w:rsid w:val="00D21B02"/>
    <w:rsid w:val="00D22042"/>
    <w:rsid w:val="00D220E8"/>
    <w:rsid w:val="00D22474"/>
    <w:rsid w:val="00D22AD3"/>
    <w:rsid w:val="00D2302C"/>
    <w:rsid w:val="00D23656"/>
    <w:rsid w:val="00D24089"/>
    <w:rsid w:val="00D2423D"/>
    <w:rsid w:val="00D2460D"/>
    <w:rsid w:val="00D2467A"/>
    <w:rsid w:val="00D247AA"/>
    <w:rsid w:val="00D26D17"/>
    <w:rsid w:val="00D2740B"/>
    <w:rsid w:val="00D27C6D"/>
    <w:rsid w:val="00D27F37"/>
    <w:rsid w:val="00D30895"/>
    <w:rsid w:val="00D319A1"/>
    <w:rsid w:val="00D31C86"/>
    <w:rsid w:val="00D324CA"/>
    <w:rsid w:val="00D329C8"/>
    <w:rsid w:val="00D335B2"/>
    <w:rsid w:val="00D3378D"/>
    <w:rsid w:val="00D3382A"/>
    <w:rsid w:val="00D33C43"/>
    <w:rsid w:val="00D33C70"/>
    <w:rsid w:val="00D34245"/>
    <w:rsid w:val="00D34262"/>
    <w:rsid w:val="00D342F1"/>
    <w:rsid w:val="00D34346"/>
    <w:rsid w:val="00D34782"/>
    <w:rsid w:val="00D347D6"/>
    <w:rsid w:val="00D35316"/>
    <w:rsid w:val="00D35A6F"/>
    <w:rsid w:val="00D35C14"/>
    <w:rsid w:val="00D37324"/>
    <w:rsid w:val="00D37701"/>
    <w:rsid w:val="00D37AAF"/>
    <w:rsid w:val="00D37D04"/>
    <w:rsid w:val="00D40854"/>
    <w:rsid w:val="00D40D1F"/>
    <w:rsid w:val="00D41855"/>
    <w:rsid w:val="00D42B47"/>
    <w:rsid w:val="00D432AA"/>
    <w:rsid w:val="00D43BC7"/>
    <w:rsid w:val="00D43FB9"/>
    <w:rsid w:val="00D4416D"/>
    <w:rsid w:val="00D44656"/>
    <w:rsid w:val="00D44A25"/>
    <w:rsid w:val="00D451A9"/>
    <w:rsid w:val="00D45781"/>
    <w:rsid w:val="00D45C02"/>
    <w:rsid w:val="00D46322"/>
    <w:rsid w:val="00D47191"/>
    <w:rsid w:val="00D473A5"/>
    <w:rsid w:val="00D473AB"/>
    <w:rsid w:val="00D4764B"/>
    <w:rsid w:val="00D478B5"/>
    <w:rsid w:val="00D478EE"/>
    <w:rsid w:val="00D47A2A"/>
    <w:rsid w:val="00D5022C"/>
    <w:rsid w:val="00D50E1C"/>
    <w:rsid w:val="00D513C6"/>
    <w:rsid w:val="00D51982"/>
    <w:rsid w:val="00D519FF"/>
    <w:rsid w:val="00D51F78"/>
    <w:rsid w:val="00D51F87"/>
    <w:rsid w:val="00D5275F"/>
    <w:rsid w:val="00D52D08"/>
    <w:rsid w:val="00D52D31"/>
    <w:rsid w:val="00D53024"/>
    <w:rsid w:val="00D5326F"/>
    <w:rsid w:val="00D53905"/>
    <w:rsid w:val="00D544CB"/>
    <w:rsid w:val="00D54ED9"/>
    <w:rsid w:val="00D55032"/>
    <w:rsid w:val="00D559A6"/>
    <w:rsid w:val="00D55ED4"/>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70647"/>
    <w:rsid w:val="00D70AE6"/>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5E74"/>
    <w:rsid w:val="00D75F83"/>
    <w:rsid w:val="00D75FD0"/>
    <w:rsid w:val="00D76A49"/>
    <w:rsid w:val="00D76CDC"/>
    <w:rsid w:val="00D76F50"/>
    <w:rsid w:val="00D77213"/>
    <w:rsid w:val="00D7734E"/>
    <w:rsid w:val="00D77A76"/>
    <w:rsid w:val="00D77C85"/>
    <w:rsid w:val="00D77F82"/>
    <w:rsid w:val="00D804BF"/>
    <w:rsid w:val="00D815E3"/>
    <w:rsid w:val="00D81DF7"/>
    <w:rsid w:val="00D82AB1"/>
    <w:rsid w:val="00D82CC8"/>
    <w:rsid w:val="00D83BC7"/>
    <w:rsid w:val="00D83D5A"/>
    <w:rsid w:val="00D84831"/>
    <w:rsid w:val="00D854E0"/>
    <w:rsid w:val="00D85936"/>
    <w:rsid w:val="00D85EE2"/>
    <w:rsid w:val="00D868AA"/>
    <w:rsid w:val="00D86C60"/>
    <w:rsid w:val="00D87244"/>
    <w:rsid w:val="00D87690"/>
    <w:rsid w:val="00D87707"/>
    <w:rsid w:val="00D87A9C"/>
    <w:rsid w:val="00D87BF4"/>
    <w:rsid w:val="00D9069A"/>
    <w:rsid w:val="00D90D20"/>
    <w:rsid w:val="00D91C61"/>
    <w:rsid w:val="00D933C6"/>
    <w:rsid w:val="00D93FCA"/>
    <w:rsid w:val="00D94A01"/>
    <w:rsid w:val="00D94B32"/>
    <w:rsid w:val="00D960DB"/>
    <w:rsid w:val="00D96C37"/>
    <w:rsid w:val="00D96EEA"/>
    <w:rsid w:val="00D97FCB"/>
    <w:rsid w:val="00DA080F"/>
    <w:rsid w:val="00DA0A58"/>
    <w:rsid w:val="00DA0AD3"/>
    <w:rsid w:val="00DA0E09"/>
    <w:rsid w:val="00DA1151"/>
    <w:rsid w:val="00DA28A9"/>
    <w:rsid w:val="00DA28E6"/>
    <w:rsid w:val="00DA3216"/>
    <w:rsid w:val="00DA3519"/>
    <w:rsid w:val="00DA3E8A"/>
    <w:rsid w:val="00DA3EE6"/>
    <w:rsid w:val="00DA4281"/>
    <w:rsid w:val="00DA5485"/>
    <w:rsid w:val="00DA5BA3"/>
    <w:rsid w:val="00DA5C79"/>
    <w:rsid w:val="00DA61CA"/>
    <w:rsid w:val="00DA6349"/>
    <w:rsid w:val="00DA6539"/>
    <w:rsid w:val="00DA7292"/>
    <w:rsid w:val="00DA72A5"/>
    <w:rsid w:val="00DA72C0"/>
    <w:rsid w:val="00DA7BFC"/>
    <w:rsid w:val="00DA7C09"/>
    <w:rsid w:val="00DB02E8"/>
    <w:rsid w:val="00DB095D"/>
    <w:rsid w:val="00DB12EC"/>
    <w:rsid w:val="00DB17DC"/>
    <w:rsid w:val="00DB22DA"/>
    <w:rsid w:val="00DB2553"/>
    <w:rsid w:val="00DB2BC5"/>
    <w:rsid w:val="00DB2C37"/>
    <w:rsid w:val="00DB3035"/>
    <w:rsid w:val="00DB30BE"/>
    <w:rsid w:val="00DB4065"/>
    <w:rsid w:val="00DB40E5"/>
    <w:rsid w:val="00DB43F6"/>
    <w:rsid w:val="00DB48CC"/>
    <w:rsid w:val="00DB5165"/>
    <w:rsid w:val="00DB667F"/>
    <w:rsid w:val="00DB66DA"/>
    <w:rsid w:val="00DC002C"/>
    <w:rsid w:val="00DC0BA5"/>
    <w:rsid w:val="00DC21C3"/>
    <w:rsid w:val="00DC279C"/>
    <w:rsid w:val="00DC2D3B"/>
    <w:rsid w:val="00DC3097"/>
    <w:rsid w:val="00DC3145"/>
    <w:rsid w:val="00DC3DD3"/>
    <w:rsid w:val="00DC3ED3"/>
    <w:rsid w:val="00DC40BD"/>
    <w:rsid w:val="00DC5705"/>
    <w:rsid w:val="00DC58C0"/>
    <w:rsid w:val="00DC6F4C"/>
    <w:rsid w:val="00DC7BCF"/>
    <w:rsid w:val="00DD0555"/>
    <w:rsid w:val="00DD079A"/>
    <w:rsid w:val="00DD1742"/>
    <w:rsid w:val="00DD1806"/>
    <w:rsid w:val="00DD2CD3"/>
    <w:rsid w:val="00DD2ED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1180"/>
    <w:rsid w:val="00DE137A"/>
    <w:rsid w:val="00DE1D97"/>
    <w:rsid w:val="00DE22B0"/>
    <w:rsid w:val="00DE23C1"/>
    <w:rsid w:val="00DE28E4"/>
    <w:rsid w:val="00DE29F8"/>
    <w:rsid w:val="00DE3598"/>
    <w:rsid w:val="00DE389F"/>
    <w:rsid w:val="00DE392D"/>
    <w:rsid w:val="00DE3BBB"/>
    <w:rsid w:val="00DE3CB5"/>
    <w:rsid w:val="00DE3E3E"/>
    <w:rsid w:val="00DE47BC"/>
    <w:rsid w:val="00DE4B04"/>
    <w:rsid w:val="00DE501A"/>
    <w:rsid w:val="00DE5162"/>
    <w:rsid w:val="00DE5C9E"/>
    <w:rsid w:val="00DE601D"/>
    <w:rsid w:val="00DE71A0"/>
    <w:rsid w:val="00DE7CA6"/>
    <w:rsid w:val="00DF052B"/>
    <w:rsid w:val="00DF192F"/>
    <w:rsid w:val="00DF344D"/>
    <w:rsid w:val="00DF3C86"/>
    <w:rsid w:val="00DF43F3"/>
    <w:rsid w:val="00DF5B23"/>
    <w:rsid w:val="00DF6464"/>
    <w:rsid w:val="00DF669D"/>
    <w:rsid w:val="00DF6F01"/>
    <w:rsid w:val="00DF7396"/>
    <w:rsid w:val="00DF7591"/>
    <w:rsid w:val="00DF7C6A"/>
    <w:rsid w:val="00DF7F23"/>
    <w:rsid w:val="00E008DE"/>
    <w:rsid w:val="00E00D17"/>
    <w:rsid w:val="00E00FDA"/>
    <w:rsid w:val="00E010DF"/>
    <w:rsid w:val="00E0181B"/>
    <w:rsid w:val="00E01BF0"/>
    <w:rsid w:val="00E020F1"/>
    <w:rsid w:val="00E02857"/>
    <w:rsid w:val="00E02A91"/>
    <w:rsid w:val="00E02B39"/>
    <w:rsid w:val="00E02BB0"/>
    <w:rsid w:val="00E02C9C"/>
    <w:rsid w:val="00E02FF7"/>
    <w:rsid w:val="00E03445"/>
    <w:rsid w:val="00E0471D"/>
    <w:rsid w:val="00E04FDB"/>
    <w:rsid w:val="00E05ABD"/>
    <w:rsid w:val="00E05AE0"/>
    <w:rsid w:val="00E05BA2"/>
    <w:rsid w:val="00E05C71"/>
    <w:rsid w:val="00E07A41"/>
    <w:rsid w:val="00E11347"/>
    <w:rsid w:val="00E115DF"/>
    <w:rsid w:val="00E11680"/>
    <w:rsid w:val="00E11689"/>
    <w:rsid w:val="00E123D2"/>
    <w:rsid w:val="00E1243C"/>
    <w:rsid w:val="00E126A8"/>
    <w:rsid w:val="00E12E30"/>
    <w:rsid w:val="00E12E34"/>
    <w:rsid w:val="00E130AC"/>
    <w:rsid w:val="00E1344D"/>
    <w:rsid w:val="00E13FA2"/>
    <w:rsid w:val="00E140E1"/>
    <w:rsid w:val="00E1432B"/>
    <w:rsid w:val="00E1447E"/>
    <w:rsid w:val="00E14AEE"/>
    <w:rsid w:val="00E14E80"/>
    <w:rsid w:val="00E16314"/>
    <w:rsid w:val="00E17760"/>
    <w:rsid w:val="00E200C5"/>
    <w:rsid w:val="00E20343"/>
    <w:rsid w:val="00E20739"/>
    <w:rsid w:val="00E209B7"/>
    <w:rsid w:val="00E20B6B"/>
    <w:rsid w:val="00E21035"/>
    <w:rsid w:val="00E21662"/>
    <w:rsid w:val="00E226D7"/>
    <w:rsid w:val="00E227C8"/>
    <w:rsid w:val="00E22B27"/>
    <w:rsid w:val="00E230DD"/>
    <w:rsid w:val="00E240D2"/>
    <w:rsid w:val="00E24920"/>
    <w:rsid w:val="00E24BD3"/>
    <w:rsid w:val="00E24DED"/>
    <w:rsid w:val="00E2531F"/>
    <w:rsid w:val="00E25ACB"/>
    <w:rsid w:val="00E25F88"/>
    <w:rsid w:val="00E261BE"/>
    <w:rsid w:val="00E2661B"/>
    <w:rsid w:val="00E2696C"/>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6059"/>
    <w:rsid w:val="00E36D6D"/>
    <w:rsid w:val="00E36F1B"/>
    <w:rsid w:val="00E37C29"/>
    <w:rsid w:val="00E37FE2"/>
    <w:rsid w:val="00E40496"/>
    <w:rsid w:val="00E40A7D"/>
    <w:rsid w:val="00E40E39"/>
    <w:rsid w:val="00E41299"/>
    <w:rsid w:val="00E419EE"/>
    <w:rsid w:val="00E41D3F"/>
    <w:rsid w:val="00E429F0"/>
    <w:rsid w:val="00E43062"/>
    <w:rsid w:val="00E4328E"/>
    <w:rsid w:val="00E4349F"/>
    <w:rsid w:val="00E43FE4"/>
    <w:rsid w:val="00E44E44"/>
    <w:rsid w:val="00E453DB"/>
    <w:rsid w:val="00E45692"/>
    <w:rsid w:val="00E4569C"/>
    <w:rsid w:val="00E45E0E"/>
    <w:rsid w:val="00E478E5"/>
    <w:rsid w:val="00E511FE"/>
    <w:rsid w:val="00E51305"/>
    <w:rsid w:val="00E513CD"/>
    <w:rsid w:val="00E515FE"/>
    <w:rsid w:val="00E5291B"/>
    <w:rsid w:val="00E52953"/>
    <w:rsid w:val="00E53C5B"/>
    <w:rsid w:val="00E544FD"/>
    <w:rsid w:val="00E55F0B"/>
    <w:rsid w:val="00E56A4B"/>
    <w:rsid w:val="00E57268"/>
    <w:rsid w:val="00E5727A"/>
    <w:rsid w:val="00E5743F"/>
    <w:rsid w:val="00E5799D"/>
    <w:rsid w:val="00E60875"/>
    <w:rsid w:val="00E60BE7"/>
    <w:rsid w:val="00E61137"/>
    <w:rsid w:val="00E61912"/>
    <w:rsid w:val="00E62489"/>
    <w:rsid w:val="00E627DE"/>
    <w:rsid w:val="00E62A1E"/>
    <w:rsid w:val="00E62BB4"/>
    <w:rsid w:val="00E62DD1"/>
    <w:rsid w:val="00E631C7"/>
    <w:rsid w:val="00E63201"/>
    <w:rsid w:val="00E63584"/>
    <w:rsid w:val="00E6426C"/>
    <w:rsid w:val="00E64489"/>
    <w:rsid w:val="00E64700"/>
    <w:rsid w:val="00E64A18"/>
    <w:rsid w:val="00E650E7"/>
    <w:rsid w:val="00E653D1"/>
    <w:rsid w:val="00E655D4"/>
    <w:rsid w:val="00E66292"/>
    <w:rsid w:val="00E6715A"/>
    <w:rsid w:val="00E675ED"/>
    <w:rsid w:val="00E679D2"/>
    <w:rsid w:val="00E70738"/>
    <w:rsid w:val="00E70F4D"/>
    <w:rsid w:val="00E7114D"/>
    <w:rsid w:val="00E711FC"/>
    <w:rsid w:val="00E713CD"/>
    <w:rsid w:val="00E71493"/>
    <w:rsid w:val="00E71877"/>
    <w:rsid w:val="00E719BB"/>
    <w:rsid w:val="00E71C6A"/>
    <w:rsid w:val="00E72607"/>
    <w:rsid w:val="00E728A9"/>
    <w:rsid w:val="00E72F74"/>
    <w:rsid w:val="00E7330B"/>
    <w:rsid w:val="00E7437B"/>
    <w:rsid w:val="00E754CF"/>
    <w:rsid w:val="00E757CD"/>
    <w:rsid w:val="00E761C9"/>
    <w:rsid w:val="00E76500"/>
    <w:rsid w:val="00E766FC"/>
    <w:rsid w:val="00E769D6"/>
    <w:rsid w:val="00E76B5F"/>
    <w:rsid w:val="00E77D8D"/>
    <w:rsid w:val="00E80463"/>
    <w:rsid w:val="00E82241"/>
    <w:rsid w:val="00E82A1D"/>
    <w:rsid w:val="00E82C5E"/>
    <w:rsid w:val="00E831BD"/>
    <w:rsid w:val="00E83316"/>
    <w:rsid w:val="00E83B1C"/>
    <w:rsid w:val="00E849C0"/>
    <w:rsid w:val="00E849DA"/>
    <w:rsid w:val="00E84A8E"/>
    <w:rsid w:val="00E8556E"/>
    <w:rsid w:val="00E86120"/>
    <w:rsid w:val="00E868C7"/>
    <w:rsid w:val="00E877F4"/>
    <w:rsid w:val="00E878F9"/>
    <w:rsid w:val="00E87AAA"/>
    <w:rsid w:val="00E902B5"/>
    <w:rsid w:val="00E902E0"/>
    <w:rsid w:val="00E903AA"/>
    <w:rsid w:val="00E907AF"/>
    <w:rsid w:val="00E910D3"/>
    <w:rsid w:val="00E9116E"/>
    <w:rsid w:val="00E9193C"/>
    <w:rsid w:val="00E91F62"/>
    <w:rsid w:val="00E928B7"/>
    <w:rsid w:val="00E9298C"/>
    <w:rsid w:val="00E92AF5"/>
    <w:rsid w:val="00E934DE"/>
    <w:rsid w:val="00E93E69"/>
    <w:rsid w:val="00E9429A"/>
    <w:rsid w:val="00E9460C"/>
    <w:rsid w:val="00E94C06"/>
    <w:rsid w:val="00E94F55"/>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34C"/>
    <w:rsid w:val="00EA45D9"/>
    <w:rsid w:val="00EA4A08"/>
    <w:rsid w:val="00EA4E5C"/>
    <w:rsid w:val="00EA4FB0"/>
    <w:rsid w:val="00EA5A0A"/>
    <w:rsid w:val="00EA6329"/>
    <w:rsid w:val="00EA6812"/>
    <w:rsid w:val="00EA6A2C"/>
    <w:rsid w:val="00EA7D45"/>
    <w:rsid w:val="00EB0895"/>
    <w:rsid w:val="00EB1A75"/>
    <w:rsid w:val="00EB1E75"/>
    <w:rsid w:val="00EB2D8F"/>
    <w:rsid w:val="00EB50E6"/>
    <w:rsid w:val="00EB5B39"/>
    <w:rsid w:val="00EB5CB5"/>
    <w:rsid w:val="00EB5F11"/>
    <w:rsid w:val="00EB5F9B"/>
    <w:rsid w:val="00EB61D1"/>
    <w:rsid w:val="00EB61F9"/>
    <w:rsid w:val="00EB77C9"/>
    <w:rsid w:val="00EB7C95"/>
    <w:rsid w:val="00EB7D97"/>
    <w:rsid w:val="00EC0174"/>
    <w:rsid w:val="00EC0A61"/>
    <w:rsid w:val="00EC0EB5"/>
    <w:rsid w:val="00EC15BB"/>
    <w:rsid w:val="00EC173C"/>
    <w:rsid w:val="00EC1A26"/>
    <w:rsid w:val="00EC21CE"/>
    <w:rsid w:val="00EC21E1"/>
    <w:rsid w:val="00EC259E"/>
    <w:rsid w:val="00EC284F"/>
    <w:rsid w:val="00EC2CA7"/>
    <w:rsid w:val="00EC2F20"/>
    <w:rsid w:val="00EC3048"/>
    <w:rsid w:val="00EC37FF"/>
    <w:rsid w:val="00EC3811"/>
    <w:rsid w:val="00EC3E8F"/>
    <w:rsid w:val="00EC3F0A"/>
    <w:rsid w:val="00EC46E2"/>
    <w:rsid w:val="00EC4AA1"/>
    <w:rsid w:val="00EC529D"/>
    <w:rsid w:val="00EC5601"/>
    <w:rsid w:val="00EC5FE0"/>
    <w:rsid w:val="00EC7427"/>
    <w:rsid w:val="00EC760D"/>
    <w:rsid w:val="00EC76E4"/>
    <w:rsid w:val="00EC7711"/>
    <w:rsid w:val="00EC7E75"/>
    <w:rsid w:val="00ED042C"/>
    <w:rsid w:val="00ED1167"/>
    <w:rsid w:val="00ED1900"/>
    <w:rsid w:val="00ED1F48"/>
    <w:rsid w:val="00ED3441"/>
    <w:rsid w:val="00ED3835"/>
    <w:rsid w:val="00ED3B69"/>
    <w:rsid w:val="00ED4611"/>
    <w:rsid w:val="00ED4996"/>
    <w:rsid w:val="00ED4E46"/>
    <w:rsid w:val="00ED54BC"/>
    <w:rsid w:val="00ED54E8"/>
    <w:rsid w:val="00ED5634"/>
    <w:rsid w:val="00ED5832"/>
    <w:rsid w:val="00ED6451"/>
    <w:rsid w:val="00ED77C2"/>
    <w:rsid w:val="00ED7D89"/>
    <w:rsid w:val="00EE00C0"/>
    <w:rsid w:val="00EE0174"/>
    <w:rsid w:val="00EE045B"/>
    <w:rsid w:val="00EE0589"/>
    <w:rsid w:val="00EE171D"/>
    <w:rsid w:val="00EE237E"/>
    <w:rsid w:val="00EE2B27"/>
    <w:rsid w:val="00EE2D77"/>
    <w:rsid w:val="00EE3640"/>
    <w:rsid w:val="00EE3942"/>
    <w:rsid w:val="00EE4308"/>
    <w:rsid w:val="00EE4394"/>
    <w:rsid w:val="00EE4B97"/>
    <w:rsid w:val="00EE4D9F"/>
    <w:rsid w:val="00EE4F51"/>
    <w:rsid w:val="00EE5493"/>
    <w:rsid w:val="00EE5E6C"/>
    <w:rsid w:val="00EE5F54"/>
    <w:rsid w:val="00EE608B"/>
    <w:rsid w:val="00EE6196"/>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D3E"/>
    <w:rsid w:val="00EF2BC4"/>
    <w:rsid w:val="00EF2C0C"/>
    <w:rsid w:val="00EF2ECC"/>
    <w:rsid w:val="00EF3CA4"/>
    <w:rsid w:val="00EF438D"/>
    <w:rsid w:val="00EF443E"/>
    <w:rsid w:val="00EF4708"/>
    <w:rsid w:val="00EF4945"/>
    <w:rsid w:val="00EF4980"/>
    <w:rsid w:val="00EF5368"/>
    <w:rsid w:val="00EF5C79"/>
    <w:rsid w:val="00EF5CA6"/>
    <w:rsid w:val="00EF62AB"/>
    <w:rsid w:val="00EF730C"/>
    <w:rsid w:val="00EF79CD"/>
    <w:rsid w:val="00F00261"/>
    <w:rsid w:val="00F007FB"/>
    <w:rsid w:val="00F018D1"/>
    <w:rsid w:val="00F01A72"/>
    <w:rsid w:val="00F01C25"/>
    <w:rsid w:val="00F02018"/>
    <w:rsid w:val="00F02393"/>
    <w:rsid w:val="00F0262A"/>
    <w:rsid w:val="00F02ACC"/>
    <w:rsid w:val="00F02E23"/>
    <w:rsid w:val="00F04206"/>
    <w:rsid w:val="00F05191"/>
    <w:rsid w:val="00F05C75"/>
    <w:rsid w:val="00F05D00"/>
    <w:rsid w:val="00F061F5"/>
    <w:rsid w:val="00F063B9"/>
    <w:rsid w:val="00F068FE"/>
    <w:rsid w:val="00F06E59"/>
    <w:rsid w:val="00F06F8F"/>
    <w:rsid w:val="00F0748B"/>
    <w:rsid w:val="00F0795B"/>
    <w:rsid w:val="00F07B17"/>
    <w:rsid w:val="00F07B6F"/>
    <w:rsid w:val="00F07C9D"/>
    <w:rsid w:val="00F1001F"/>
    <w:rsid w:val="00F12297"/>
    <w:rsid w:val="00F12A94"/>
    <w:rsid w:val="00F12C19"/>
    <w:rsid w:val="00F13278"/>
    <w:rsid w:val="00F132A5"/>
    <w:rsid w:val="00F13F3C"/>
    <w:rsid w:val="00F14008"/>
    <w:rsid w:val="00F14141"/>
    <w:rsid w:val="00F14AB6"/>
    <w:rsid w:val="00F14CD7"/>
    <w:rsid w:val="00F1531F"/>
    <w:rsid w:val="00F15481"/>
    <w:rsid w:val="00F161C9"/>
    <w:rsid w:val="00F162F4"/>
    <w:rsid w:val="00F1652B"/>
    <w:rsid w:val="00F16CF9"/>
    <w:rsid w:val="00F172BF"/>
    <w:rsid w:val="00F17317"/>
    <w:rsid w:val="00F17FCC"/>
    <w:rsid w:val="00F20245"/>
    <w:rsid w:val="00F2038E"/>
    <w:rsid w:val="00F20A1D"/>
    <w:rsid w:val="00F20AE2"/>
    <w:rsid w:val="00F20BDD"/>
    <w:rsid w:val="00F211B2"/>
    <w:rsid w:val="00F21572"/>
    <w:rsid w:val="00F2188C"/>
    <w:rsid w:val="00F2254C"/>
    <w:rsid w:val="00F22929"/>
    <w:rsid w:val="00F22958"/>
    <w:rsid w:val="00F22C31"/>
    <w:rsid w:val="00F2360C"/>
    <w:rsid w:val="00F23C3A"/>
    <w:rsid w:val="00F23E72"/>
    <w:rsid w:val="00F23E9A"/>
    <w:rsid w:val="00F247DD"/>
    <w:rsid w:val="00F2512F"/>
    <w:rsid w:val="00F25EA5"/>
    <w:rsid w:val="00F2603F"/>
    <w:rsid w:val="00F2656A"/>
    <w:rsid w:val="00F2748F"/>
    <w:rsid w:val="00F30001"/>
    <w:rsid w:val="00F3039D"/>
    <w:rsid w:val="00F30750"/>
    <w:rsid w:val="00F308B7"/>
    <w:rsid w:val="00F31B9F"/>
    <w:rsid w:val="00F3218F"/>
    <w:rsid w:val="00F322A7"/>
    <w:rsid w:val="00F324B2"/>
    <w:rsid w:val="00F3443E"/>
    <w:rsid w:val="00F347AF"/>
    <w:rsid w:val="00F34806"/>
    <w:rsid w:val="00F34C4E"/>
    <w:rsid w:val="00F35AFA"/>
    <w:rsid w:val="00F3610E"/>
    <w:rsid w:val="00F3673B"/>
    <w:rsid w:val="00F36741"/>
    <w:rsid w:val="00F3747F"/>
    <w:rsid w:val="00F37521"/>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BBC"/>
    <w:rsid w:val="00F546AF"/>
    <w:rsid w:val="00F5475E"/>
    <w:rsid w:val="00F54AC3"/>
    <w:rsid w:val="00F551C6"/>
    <w:rsid w:val="00F55D44"/>
    <w:rsid w:val="00F55D5F"/>
    <w:rsid w:val="00F5619F"/>
    <w:rsid w:val="00F56916"/>
    <w:rsid w:val="00F5695B"/>
    <w:rsid w:val="00F56980"/>
    <w:rsid w:val="00F56CB5"/>
    <w:rsid w:val="00F56E35"/>
    <w:rsid w:val="00F56E7B"/>
    <w:rsid w:val="00F56F28"/>
    <w:rsid w:val="00F576C0"/>
    <w:rsid w:val="00F57947"/>
    <w:rsid w:val="00F57C9D"/>
    <w:rsid w:val="00F57D6A"/>
    <w:rsid w:val="00F60467"/>
    <w:rsid w:val="00F6059E"/>
    <w:rsid w:val="00F605CC"/>
    <w:rsid w:val="00F60705"/>
    <w:rsid w:val="00F6165A"/>
    <w:rsid w:val="00F6181D"/>
    <w:rsid w:val="00F618CF"/>
    <w:rsid w:val="00F62329"/>
    <w:rsid w:val="00F623D5"/>
    <w:rsid w:val="00F6280C"/>
    <w:rsid w:val="00F62ABC"/>
    <w:rsid w:val="00F62C29"/>
    <w:rsid w:val="00F6346A"/>
    <w:rsid w:val="00F63549"/>
    <w:rsid w:val="00F63A52"/>
    <w:rsid w:val="00F63DC9"/>
    <w:rsid w:val="00F64433"/>
    <w:rsid w:val="00F646BB"/>
    <w:rsid w:val="00F64ECC"/>
    <w:rsid w:val="00F650FE"/>
    <w:rsid w:val="00F6515A"/>
    <w:rsid w:val="00F6575C"/>
    <w:rsid w:val="00F65A53"/>
    <w:rsid w:val="00F65A7D"/>
    <w:rsid w:val="00F6701C"/>
    <w:rsid w:val="00F6737D"/>
    <w:rsid w:val="00F67C6F"/>
    <w:rsid w:val="00F7011B"/>
    <w:rsid w:val="00F7051F"/>
    <w:rsid w:val="00F709E7"/>
    <w:rsid w:val="00F71298"/>
    <w:rsid w:val="00F7203C"/>
    <w:rsid w:val="00F73642"/>
    <w:rsid w:val="00F73753"/>
    <w:rsid w:val="00F738CF"/>
    <w:rsid w:val="00F7479C"/>
    <w:rsid w:val="00F7521A"/>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C23"/>
    <w:rsid w:val="00F90D10"/>
    <w:rsid w:val="00F9142C"/>
    <w:rsid w:val="00F914B1"/>
    <w:rsid w:val="00F9164E"/>
    <w:rsid w:val="00F9195D"/>
    <w:rsid w:val="00F91A07"/>
    <w:rsid w:val="00F91AB0"/>
    <w:rsid w:val="00F91D41"/>
    <w:rsid w:val="00F91F87"/>
    <w:rsid w:val="00F92189"/>
    <w:rsid w:val="00F923FE"/>
    <w:rsid w:val="00F928A1"/>
    <w:rsid w:val="00F92C4E"/>
    <w:rsid w:val="00F92F23"/>
    <w:rsid w:val="00F9307E"/>
    <w:rsid w:val="00F94467"/>
    <w:rsid w:val="00F94BD7"/>
    <w:rsid w:val="00F95678"/>
    <w:rsid w:val="00F966EB"/>
    <w:rsid w:val="00F967B7"/>
    <w:rsid w:val="00F96936"/>
    <w:rsid w:val="00F96C17"/>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75E"/>
    <w:rsid w:val="00FA5989"/>
    <w:rsid w:val="00FA5AC4"/>
    <w:rsid w:val="00FA5D1E"/>
    <w:rsid w:val="00FA5F21"/>
    <w:rsid w:val="00FA6157"/>
    <w:rsid w:val="00FA615A"/>
    <w:rsid w:val="00FA6AFE"/>
    <w:rsid w:val="00FA72EF"/>
    <w:rsid w:val="00FA7D3E"/>
    <w:rsid w:val="00FA7E58"/>
    <w:rsid w:val="00FB05F0"/>
    <w:rsid w:val="00FB0BC0"/>
    <w:rsid w:val="00FB0E9C"/>
    <w:rsid w:val="00FB107C"/>
    <w:rsid w:val="00FB1389"/>
    <w:rsid w:val="00FB1400"/>
    <w:rsid w:val="00FB1758"/>
    <w:rsid w:val="00FB1D14"/>
    <w:rsid w:val="00FB1EB7"/>
    <w:rsid w:val="00FB1F50"/>
    <w:rsid w:val="00FB218C"/>
    <w:rsid w:val="00FB2B89"/>
    <w:rsid w:val="00FB2D68"/>
    <w:rsid w:val="00FB322B"/>
    <w:rsid w:val="00FB3CF6"/>
    <w:rsid w:val="00FB493D"/>
    <w:rsid w:val="00FB5154"/>
    <w:rsid w:val="00FB5D32"/>
    <w:rsid w:val="00FB6569"/>
    <w:rsid w:val="00FB6E61"/>
    <w:rsid w:val="00FB755D"/>
    <w:rsid w:val="00FB7A8E"/>
    <w:rsid w:val="00FC02C6"/>
    <w:rsid w:val="00FC0A35"/>
    <w:rsid w:val="00FC0A5D"/>
    <w:rsid w:val="00FC0E64"/>
    <w:rsid w:val="00FC15C9"/>
    <w:rsid w:val="00FC2269"/>
    <w:rsid w:val="00FC280C"/>
    <w:rsid w:val="00FC3C1E"/>
    <w:rsid w:val="00FC3F68"/>
    <w:rsid w:val="00FC41F3"/>
    <w:rsid w:val="00FC597A"/>
    <w:rsid w:val="00FC60CB"/>
    <w:rsid w:val="00FC69D9"/>
    <w:rsid w:val="00FC6CA6"/>
    <w:rsid w:val="00FC70C9"/>
    <w:rsid w:val="00FC78D4"/>
    <w:rsid w:val="00FD159C"/>
    <w:rsid w:val="00FD2074"/>
    <w:rsid w:val="00FD259F"/>
    <w:rsid w:val="00FD2A64"/>
    <w:rsid w:val="00FD3268"/>
    <w:rsid w:val="00FD33D1"/>
    <w:rsid w:val="00FD369C"/>
    <w:rsid w:val="00FD389A"/>
    <w:rsid w:val="00FD3B21"/>
    <w:rsid w:val="00FD3D3F"/>
    <w:rsid w:val="00FD4B69"/>
    <w:rsid w:val="00FD4E07"/>
    <w:rsid w:val="00FD5147"/>
    <w:rsid w:val="00FD6262"/>
    <w:rsid w:val="00FD6615"/>
    <w:rsid w:val="00FD6BDA"/>
    <w:rsid w:val="00FD73D6"/>
    <w:rsid w:val="00FD7500"/>
    <w:rsid w:val="00FD7706"/>
    <w:rsid w:val="00FE0601"/>
    <w:rsid w:val="00FE08AA"/>
    <w:rsid w:val="00FE0AD0"/>
    <w:rsid w:val="00FE0E16"/>
    <w:rsid w:val="00FE19CD"/>
    <w:rsid w:val="00FE1AFC"/>
    <w:rsid w:val="00FE1EAF"/>
    <w:rsid w:val="00FE259C"/>
    <w:rsid w:val="00FE26B7"/>
    <w:rsid w:val="00FE2ED7"/>
    <w:rsid w:val="00FE39C4"/>
    <w:rsid w:val="00FE3B40"/>
    <w:rsid w:val="00FE3D81"/>
    <w:rsid w:val="00FE4057"/>
    <w:rsid w:val="00FE41A3"/>
    <w:rsid w:val="00FE59B2"/>
    <w:rsid w:val="00FE63E7"/>
    <w:rsid w:val="00FE7743"/>
    <w:rsid w:val="00FF04AF"/>
    <w:rsid w:val="00FF115B"/>
    <w:rsid w:val="00FF2198"/>
    <w:rsid w:val="00FF274E"/>
    <w:rsid w:val="00FF2AD0"/>
    <w:rsid w:val="00FF32CE"/>
    <w:rsid w:val="00FF33B7"/>
    <w:rsid w:val="00FF35C1"/>
    <w:rsid w:val="00FF5037"/>
    <w:rsid w:val="00FF5060"/>
    <w:rsid w:val="00FF5620"/>
    <w:rsid w:val="00FF5685"/>
    <w:rsid w:val="00FF5AD5"/>
    <w:rsid w:val="00FF6052"/>
    <w:rsid w:val="00FF62EC"/>
    <w:rsid w:val="00FF632D"/>
    <w:rsid w:val="00FF6B45"/>
    <w:rsid w:val="00FF70EF"/>
    <w:rsid w:val="00FF7142"/>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99"/>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SinespaciadoCar1">
    <w:name w:val="Sin espaciado Car1"/>
    <w:uiPriority w:val="99"/>
    <w:locked/>
    <w:rsid w:val="006A0529"/>
    <w:rPr>
      <w:rFonts w:ascii="Courier New" w:hAnsi="Courier New"/>
      <w:sz w:val="24"/>
      <w:lang w:val="es-ES" w:eastAsia="es-ES"/>
    </w:rPr>
  </w:style>
  <w:style w:type="paragraph" w:customStyle="1" w:styleId="Textoindependiente21">
    <w:name w:val="Texto independiente 21"/>
    <w:basedOn w:val="Normal"/>
    <w:rsid w:val="006376AC"/>
    <w:pPr>
      <w:tabs>
        <w:tab w:val="left" w:pos="709"/>
      </w:tabs>
      <w:spacing w:line="360" w:lineRule="auto"/>
      <w:ind w:firstLine="1418"/>
      <w:jc w:val="both"/>
    </w:pPr>
    <w:rPr>
      <w:rFonts w:ascii="Arial" w:hAnsi="Arial"/>
      <w:sz w:val="2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2119">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631F5-7FDC-4822-9908-DFCC2D5D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1474</Words>
  <Characters>8107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14</cp:revision>
  <cp:lastPrinted>2018-04-13T18:56:00Z</cp:lastPrinted>
  <dcterms:created xsi:type="dcterms:W3CDTF">2018-04-04T19:39:00Z</dcterms:created>
  <dcterms:modified xsi:type="dcterms:W3CDTF">2018-05-30T20:57:00Z</dcterms:modified>
</cp:coreProperties>
</file>