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ED1" w:rsidRPr="002E011F" w:rsidRDefault="00526ED1" w:rsidP="00526ED1">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526ED1" w:rsidRPr="002E011F" w:rsidRDefault="00526ED1" w:rsidP="00526ED1">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526ED1" w:rsidRPr="001B5572" w:rsidRDefault="00526ED1" w:rsidP="00526ED1">
      <w:pPr>
        <w:rPr>
          <w:rFonts w:asciiTheme="minorHAnsi" w:hAnsiTheme="minorHAnsi"/>
          <w:sz w:val="18"/>
          <w:szCs w:val="18"/>
        </w:rPr>
      </w:pPr>
      <w:r>
        <w:rPr>
          <w:rFonts w:asciiTheme="minorHAnsi" w:hAnsiTheme="minorHAnsi"/>
          <w:sz w:val="18"/>
          <w:szCs w:val="18"/>
        </w:rPr>
        <w:t>Providencia:</w:t>
      </w:r>
      <w:r>
        <w:rPr>
          <w:rFonts w:asciiTheme="minorHAnsi" w:hAnsiTheme="minorHAnsi"/>
          <w:sz w:val="18"/>
          <w:szCs w:val="18"/>
        </w:rPr>
        <w:tab/>
      </w:r>
      <w:r>
        <w:rPr>
          <w:rFonts w:asciiTheme="minorHAnsi" w:hAnsiTheme="minorHAnsi"/>
          <w:sz w:val="18"/>
          <w:szCs w:val="18"/>
        </w:rPr>
        <w:tab/>
        <w:t>Sentencia  – 2</w:t>
      </w:r>
      <w:r w:rsidRPr="001B5572">
        <w:rPr>
          <w:rFonts w:asciiTheme="minorHAnsi" w:hAnsiTheme="minorHAnsi"/>
          <w:sz w:val="18"/>
          <w:szCs w:val="18"/>
        </w:rPr>
        <w:t xml:space="preserve">ª instancia – </w:t>
      </w:r>
      <w:r>
        <w:rPr>
          <w:rFonts w:asciiTheme="minorHAnsi" w:hAnsiTheme="minorHAnsi"/>
          <w:sz w:val="18"/>
          <w:szCs w:val="18"/>
        </w:rPr>
        <w:t xml:space="preserve">20 de abril </w:t>
      </w:r>
      <w:r w:rsidRPr="001B5572">
        <w:rPr>
          <w:rFonts w:asciiTheme="minorHAnsi" w:hAnsiTheme="minorHAnsi"/>
          <w:sz w:val="18"/>
          <w:szCs w:val="18"/>
        </w:rPr>
        <w:t>de 2018</w:t>
      </w:r>
    </w:p>
    <w:p w:rsidR="00526ED1" w:rsidRDefault="00526ED1" w:rsidP="00526ED1">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 xml:space="preserve">Acción de Tutela – </w:t>
      </w:r>
      <w:r>
        <w:rPr>
          <w:rFonts w:asciiTheme="minorHAnsi" w:hAnsiTheme="minorHAnsi"/>
          <w:sz w:val="18"/>
          <w:szCs w:val="18"/>
        </w:rPr>
        <w:t>Defecto factico y sustantivo - Niega</w:t>
      </w:r>
    </w:p>
    <w:p w:rsidR="00526ED1" w:rsidRPr="001B5572" w:rsidRDefault="00526ED1" w:rsidP="00526ED1">
      <w:pPr>
        <w:rPr>
          <w:rFonts w:asciiTheme="minorHAnsi" w:hAnsiTheme="minorHAnsi"/>
          <w:sz w:val="18"/>
          <w:szCs w:val="18"/>
        </w:rPr>
      </w:pPr>
      <w:r w:rsidRPr="001B5572">
        <w:rPr>
          <w:rFonts w:asciiTheme="minorHAnsi" w:hAnsiTheme="minorHAnsi"/>
          <w:sz w:val="18"/>
          <w:szCs w:val="18"/>
        </w:rPr>
        <w:t>Radicación Nro. :</w:t>
      </w:r>
      <w:r w:rsidRPr="001B5572">
        <w:rPr>
          <w:rFonts w:asciiTheme="minorHAnsi" w:hAnsiTheme="minorHAnsi"/>
          <w:sz w:val="18"/>
          <w:szCs w:val="18"/>
        </w:rPr>
        <w:tab/>
      </w:r>
      <w:r w:rsidRPr="001B5572">
        <w:rPr>
          <w:rFonts w:asciiTheme="minorHAnsi" w:hAnsiTheme="minorHAnsi"/>
          <w:sz w:val="18"/>
          <w:szCs w:val="18"/>
        </w:rPr>
        <w:tab/>
      </w:r>
      <w:r w:rsidRPr="00526ED1">
        <w:rPr>
          <w:rFonts w:asciiTheme="minorHAnsi" w:hAnsiTheme="minorHAnsi"/>
          <w:sz w:val="18"/>
          <w:szCs w:val="18"/>
        </w:rPr>
        <w:t>2018-00013-01</w:t>
      </w:r>
    </w:p>
    <w:p w:rsidR="00526ED1" w:rsidRPr="001B5572" w:rsidRDefault="00526ED1" w:rsidP="00526ED1">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r w:rsidRPr="00526ED1">
        <w:rPr>
          <w:rFonts w:asciiTheme="minorHAnsi" w:hAnsiTheme="minorHAnsi"/>
          <w:sz w:val="18"/>
          <w:szCs w:val="18"/>
        </w:rPr>
        <w:t>Paula Andrea Urrea Orrego y otro</w:t>
      </w:r>
    </w:p>
    <w:p w:rsidR="00526ED1" w:rsidRPr="001B5572" w:rsidRDefault="00526ED1" w:rsidP="00526ED1">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Pr="00526ED1">
        <w:rPr>
          <w:rFonts w:asciiTheme="minorHAnsi" w:hAnsiTheme="minorHAnsi"/>
          <w:sz w:val="18"/>
          <w:szCs w:val="18"/>
        </w:rPr>
        <w:t>Juzgado Sexto Civil Municipal de Pereira y otra</w:t>
      </w:r>
    </w:p>
    <w:p w:rsidR="00526ED1" w:rsidRPr="001B5572" w:rsidRDefault="00526ED1" w:rsidP="00526ED1">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r>
      <w:proofErr w:type="spellStart"/>
      <w:r w:rsidRPr="001B5572">
        <w:rPr>
          <w:rFonts w:asciiTheme="minorHAnsi" w:hAnsiTheme="minorHAnsi"/>
          <w:sz w:val="18"/>
          <w:szCs w:val="18"/>
        </w:rPr>
        <w:t>DUBERNEY</w:t>
      </w:r>
      <w:proofErr w:type="spellEnd"/>
      <w:r w:rsidRPr="001B5572">
        <w:rPr>
          <w:rFonts w:asciiTheme="minorHAnsi" w:hAnsiTheme="minorHAnsi"/>
          <w:sz w:val="18"/>
          <w:szCs w:val="18"/>
        </w:rPr>
        <w:t xml:space="preserve"> GRISALES HERRERA</w:t>
      </w:r>
    </w:p>
    <w:p w:rsidR="00526ED1" w:rsidRPr="001B5572" w:rsidRDefault="00526ED1" w:rsidP="00526ED1">
      <w:pPr>
        <w:rPr>
          <w:rFonts w:asciiTheme="minorHAnsi" w:hAnsiTheme="minorHAnsi"/>
          <w:sz w:val="18"/>
          <w:szCs w:val="18"/>
        </w:rPr>
      </w:pPr>
    </w:p>
    <w:p w:rsidR="00BC6775" w:rsidRPr="00BC6775" w:rsidRDefault="00526ED1" w:rsidP="00BC6775">
      <w:pPr>
        <w:pStyle w:val="Sinespaciado"/>
        <w:jc w:val="both"/>
        <w:rPr>
          <w:rFonts w:asciiTheme="minorHAnsi" w:hAnsiTheme="minorHAnsi"/>
          <w:sz w:val="18"/>
          <w:lang w:val="es-ES_tradnl"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r>
      <w:r w:rsidRPr="00F755DC">
        <w:rPr>
          <w:rFonts w:asciiTheme="minorHAnsi" w:hAnsiTheme="minorHAnsi"/>
          <w:b/>
          <w:sz w:val="18"/>
          <w:szCs w:val="18"/>
          <w:lang w:eastAsia="fr-FR"/>
        </w:rPr>
        <w:t xml:space="preserve">DEBIDO PROCESO JUDICIAL / </w:t>
      </w:r>
      <w:r>
        <w:rPr>
          <w:rFonts w:asciiTheme="minorHAnsi" w:hAnsiTheme="minorHAnsi"/>
          <w:b/>
          <w:sz w:val="18"/>
          <w:szCs w:val="18"/>
          <w:lang w:eastAsia="fr-FR"/>
        </w:rPr>
        <w:t xml:space="preserve">NULIDAD DEL CONTRATO DE PERMUTA / DEFECTO FÁCTICO Y SUSTANTIVO / NIEGA / CONFIRMA - </w:t>
      </w:r>
      <w:r w:rsidR="00BC6775" w:rsidRPr="00BC6775">
        <w:rPr>
          <w:rFonts w:asciiTheme="minorHAnsi" w:hAnsiTheme="minorHAnsi"/>
          <w:sz w:val="18"/>
          <w:lang w:val="es-ES_tradnl" w:eastAsia="fr-FR"/>
        </w:rPr>
        <w:t xml:space="preserve">De acuerdo con lo expuesto, para esta Magistratura, luce palmario que el a quo sí valoró los medios probatorios obrantes en el asunto, dirigidos a demostrar la existencia del convenio en cuanto al precio dado a los vehículos permutados; en efecto, tuvo en cuenta los interrogatorios rendidos por los accionantes y el escrito del contrato de permuta, de tal suerte que es falso que la decisión cuestionada se soportó en pruebas inexistentes, tampoco que se haya dejado de exponer el mérito que les dio, como lo pretende hacer ver la parte accionante. </w:t>
      </w:r>
    </w:p>
    <w:p w:rsidR="00BC6775" w:rsidRPr="00BC6775" w:rsidRDefault="00BC6775" w:rsidP="00BC6775">
      <w:pPr>
        <w:pStyle w:val="Sinespaciado"/>
        <w:jc w:val="both"/>
        <w:rPr>
          <w:rFonts w:asciiTheme="minorHAnsi" w:hAnsiTheme="minorHAnsi"/>
          <w:sz w:val="18"/>
          <w:lang w:val="es-ES_tradnl" w:eastAsia="fr-FR"/>
        </w:rPr>
      </w:pPr>
    </w:p>
    <w:p w:rsidR="00526ED1" w:rsidRDefault="00BC6775" w:rsidP="00BC6775">
      <w:pPr>
        <w:pStyle w:val="Sinespaciado"/>
        <w:jc w:val="both"/>
        <w:rPr>
          <w:rFonts w:asciiTheme="minorHAnsi" w:hAnsiTheme="minorHAnsi"/>
          <w:sz w:val="18"/>
          <w:lang w:val="es-ES_tradnl" w:eastAsia="fr-FR"/>
        </w:rPr>
      </w:pPr>
      <w:r w:rsidRPr="00BC6775">
        <w:rPr>
          <w:rFonts w:asciiTheme="minorHAnsi" w:hAnsiTheme="minorHAnsi"/>
          <w:sz w:val="18"/>
          <w:lang w:val="es-ES_tradnl" w:eastAsia="fr-FR"/>
        </w:rPr>
        <w:t>La conclusión es evidente, ambos vehículos tenían una diferencia en su precio, cual era, la suma de $5.500.000; y, el precio del vehículo de la demanda fue el ofertado en un portal web, y que el señor Rivera Gutiérrez conoció por ese medio.</w:t>
      </w:r>
    </w:p>
    <w:p w:rsidR="00BC6775" w:rsidRDefault="00BC6775" w:rsidP="00BC6775">
      <w:pPr>
        <w:pStyle w:val="Sinespaciado"/>
        <w:jc w:val="both"/>
        <w:rPr>
          <w:rFonts w:asciiTheme="minorHAnsi" w:hAnsiTheme="minorHAnsi"/>
          <w:sz w:val="18"/>
          <w:lang w:val="es-ES_tradnl" w:eastAsia="fr-FR"/>
        </w:rPr>
      </w:pPr>
      <w:r>
        <w:rPr>
          <w:rFonts w:asciiTheme="minorHAnsi" w:hAnsiTheme="minorHAnsi"/>
          <w:sz w:val="18"/>
          <w:lang w:val="es-ES_tradnl" w:eastAsia="fr-FR"/>
        </w:rPr>
        <w:t>(…)</w:t>
      </w:r>
    </w:p>
    <w:p w:rsidR="00BC6775" w:rsidRPr="00BC6775" w:rsidRDefault="00BC6775" w:rsidP="00BC6775">
      <w:pPr>
        <w:pStyle w:val="Sinespaciado"/>
        <w:jc w:val="both"/>
        <w:rPr>
          <w:rFonts w:asciiTheme="minorHAnsi" w:hAnsiTheme="minorHAnsi"/>
          <w:sz w:val="18"/>
          <w:lang w:val="es-ES_tradnl" w:eastAsia="fr-FR"/>
        </w:rPr>
      </w:pPr>
      <w:r w:rsidRPr="00BC6775">
        <w:rPr>
          <w:rFonts w:asciiTheme="minorHAnsi" w:hAnsiTheme="minorHAnsi"/>
          <w:sz w:val="18"/>
          <w:lang w:val="es-ES_tradnl" w:eastAsia="fr-FR"/>
        </w:rPr>
        <w:t>Si bien es cierto el juzgado dejó de aludir a la prueba testimonial recaudada en el proceso, también lo es que hizo énfasis en el incumplimiento de la carga probatoria de la parte de demostrar que su consentimiento estaba viciado porque pactó la permuta sobre un vehículo diferente al que le fue entregado; tampoco que existían los supuestos vicios ocultos para la época de la negociación y que ello diera lugar a la modificación del objeto contractual.</w:t>
      </w:r>
    </w:p>
    <w:p w:rsidR="00BC6775" w:rsidRPr="00BC6775" w:rsidRDefault="00BC6775" w:rsidP="00BC6775">
      <w:pPr>
        <w:pStyle w:val="Sinespaciado"/>
        <w:jc w:val="both"/>
        <w:rPr>
          <w:rFonts w:asciiTheme="minorHAnsi" w:hAnsiTheme="minorHAnsi"/>
          <w:sz w:val="18"/>
          <w:lang w:val="es-ES_tradnl" w:eastAsia="fr-FR"/>
        </w:rPr>
      </w:pPr>
    </w:p>
    <w:p w:rsidR="00BC6775" w:rsidRDefault="00BC6775" w:rsidP="00BC6775">
      <w:pPr>
        <w:pStyle w:val="Sinespaciado"/>
        <w:jc w:val="both"/>
        <w:rPr>
          <w:rFonts w:asciiTheme="minorHAnsi" w:hAnsiTheme="minorHAnsi"/>
          <w:sz w:val="18"/>
          <w:lang w:val="es-ES_tradnl" w:eastAsia="fr-FR"/>
        </w:rPr>
      </w:pPr>
      <w:r w:rsidRPr="00BC6775">
        <w:rPr>
          <w:rFonts w:asciiTheme="minorHAnsi" w:hAnsiTheme="minorHAnsi"/>
          <w:sz w:val="18"/>
          <w:lang w:val="es-ES_tradnl" w:eastAsia="fr-FR"/>
        </w:rPr>
        <w:t>Para esta Sala resulta evidente que el despacho judicial accionado no incurrió en defecto fáctico endilgado por la falta valoración del acervo probatorio alegado por los accionantes; en la providencia atacada sí se estudiaron en conjunto las pruebas recaudadas y se expuso el mérito que razonadamente se dio a cada una de ellas.</w:t>
      </w:r>
    </w:p>
    <w:p w:rsidR="00BC6775" w:rsidRDefault="00BC6775" w:rsidP="00BC6775">
      <w:pPr>
        <w:pStyle w:val="Sinespaciado"/>
        <w:jc w:val="both"/>
        <w:rPr>
          <w:rFonts w:asciiTheme="minorHAnsi" w:hAnsiTheme="minorHAnsi"/>
          <w:sz w:val="18"/>
          <w:lang w:val="es-ES_tradnl" w:eastAsia="fr-FR"/>
        </w:rPr>
      </w:pPr>
      <w:r>
        <w:rPr>
          <w:rFonts w:asciiTheme="minorHAnsi" w:hAnsiTheme="minorHAnsi"/>
          <w:sz w:val="18"/>
          <w:lang w:val="es-ES_tradnl" w:eastAsia="fr-FR"/>
        </w:rPr>
        <w:t>(…)</w:t>
      </w:r>
    </w:p>
    <w:p w:rsidR="00BC6775" w:rsidRDefault="00BC6775" w:rsidP="00BC6775">
      <w:pPr>
        <w:pStyle w:val="Sinespaciado"/>
        <w:jc w:val="both"/>
        <w:rPr>
          <w:rFonts w:asciiTheme="minorHAnsi" w:hAnsiTheme="minorHAnsi"/>
          <w:sz w:val="18"/>
          <w:lang w:val="es-ES_tradnl" w:eastAsia="fr-FR"/>
        </w:rPr>
      </w:pPr>
    </w:p>
    <w:p w:rsidR="00BC6775" w:rsidRPr="00BC6775" w:rsidRDefault="00BC6775" w:rsidP="00BC6775">
      <w:pPr>
        <w:pStyle w:val="Sinespaciado"/>
        <w:jc w:val="both"/>
        <w:rPr>
          <w:rFonts w:asciiTheme="minorHAnsi" w:hAnsiTheme="minorHAnsi"/>
          <w:sz w:val="18"/>
          <w:lang w:val="es-ES_tradnl" w:eastAsia="fr-FR"/>
        </w:rPr>
      </w:pPr>
      <w:r w:rsidRPr="00BC6775">
        <w:rPr>
          <w:rFonts w:asciiTheme="minorHAnsi" w:hAnsiTheme="minorHAnsi"/>
          <w:sz w:val="18"/>
          <w:lang w:val="es-ES_tradnl" w:eastAsia="fr-FR"/>
        </w:rPr>
        <w:t xml:space="preserve">A este respecto también luce evidente la ausencia de vulneración o amenaza de los derechos invocados; el a quo no dejó aplicar por omisión y menos deliberadamente las normas referidas por los accionante; simplemente advirtió que no fue probado el incumplimiento de los presupuestos legales, por lo tanto, era inviable aplicar la consecuencia dispuesta por el legislador.   </w:t>
      </w:r>
    </w:p>
    <w:p w:rsidR="00BC6775" w:rsidRPr="00BC6775" w:rsidRDefault="00BC6775" w:rsidP="00BC6775">
      <w:pPr>
        <w:pStyle w:val="Sinespaciado"/>
        <w:jc w:val="both"/>
        <w:rPr>
          <w:rFonts w:asciiTheme="minorHAnsi" w:hAnsiTheme="minorHAnsi"/>
          <w:sz w:val="18"/>
          <w:lang w:val="es-ES_tradnl" w:eastAsia="fr-FR"/>
        </w:rPr>
      </w:pPr>
    </w:p>
    <w:p w:rsidR="00BC6775" w:rsidRDefault="00BC6775" w:rsidP="00BC6775">
      <w:pPr>
        <w:pStyle w:val="Sinespaciado"/>
        <w:jc w:val="both"/>
        <w:rPr>
          <w:rFonts w:asciiTheme="minorHAnsi" w:hAnsiTheme="minorHAnsi"/>
          <w:sz w:val="18"/>
          <w:lang w:val="es-ES_tradnl" w:eastAsia="fr-FR"/>
        </w:rPr>
      </w:pPr>
      <w:r w:rsidRPr="00BC6775">
        <w:rPr>
          <w:rFonts w:asciiTheme="minorHAnsi" w:hAnsiTheme="minorHAnsi"/>
          <w:sz w:val="18"/>
          <w:lang w:val="es-ES_tradnl" w:eastAsia="fr-FR"/>
        </w:rPr>
        <w:t>Así las cosas, la Sala considera infundada la impugnación presentada, toda vez que la valoración probatoria que hace en el petitorio tutelar no es el objeto del amparo constitucional, pues esa es labor propia del juez de conocimiento; tampoco se advierte arbitraria o antojadiza la decisión controvertida. Se comparta o no la posición del juez accionado, es evidente que tiene un fundamento jurídico claro, es decir, en normas vigentes aplicables; por lo tanto, se confirmará la sentencia de primera sede, pero por los argumentos aquí expuestos.</w:t>
      </w:r>
    </w:p>
    <w:p w:rsidR="00BC6775" w:rsidRDefault="00BC6775" w:rsidP="00BC6775">
      <w:pPr>
        <w:pStyle w:val="Sinespaciado"/>
        <w:jc w:val="both"/>
        <w:rPr>
          <w:rFonts w:asciiTheme="minorHAnsi" w:hAnsiTheme="minorHAnsi"/>
          <w:sz w:val="18"/>
          <w:lang w:val="es-ES_tradnl" w:eastAsia="fr-FR"/>
        </w:rPr>
      </w:pPr>
      <w:bookmarkStart w:id="0" w:name="_GoBack"/>
      <w:bookmarkEnd w:id="0"/>
    </w:p>
    <w:p w:rsidR="003913E3" w:rsidRPr="00484A74" w:rsidRDefault="00165382" w:rsidP="00F839CE">
      <w:pPr>
        <w:pStyle w:val="Sinespaciado"/>
        <w:spacing w:line="360" w:lineRule="auto"/>
        <w:rPr>
          <w:rFonts w:ascii="Georgia" w:hAnsi="Georgia" w:cs="Arial"/>
          <w:w w:val="140"/>
        </w:rPr>
      </w:pPr>
      <w:r w:rsidRPr="00484A74">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anchor>
        </w:drawing>
      </w:r>
    </w:p>
    <w:p w:rsidR="003913E3" w:rsidRPr="00484A74" w:rsidRDefault="003913E3" w:rsidP="00F839CE">
      <w:pPr>
        <w:pStyle w:val="Sinespaciado"/>
        <w:spacing w:line="360" w:lineRule="auto"/>
        <w:rPr>
          <w:rFonts w:ascii="Georgia" w:hAnsi="Georgia" w:cs="Arial"/>
          <w:w w:val="140"/>
          <w:sz w:val="14"/>
        </w:rPr>
      </w:pPr>
    </w:p>
    <w:p w:rsidR="003913E3" w:rsidRPr="00484A74" w:rsidRDefault="003913E3" w:rsidP="00417661">
      <w:pPr>
        <w:pStyle w:val="Sinespaciado"/>
        <w:spacing w:line="360" w:lineRule="auto"/>
        <w:ind w:left="708" w:firstLine="708"/>
        <w:jc w:val="center"/>
        <w:rPr>
          <w:rFonts w:ascii="Georgia" w:hAnsi="Georgia" w:cs="Arial"/>
          <w:w w:val="140"/>
          <w:sz w:val="14"/>
        </w:rPr>
      </w:pPr>
    </w:p>
    <w:p w:rsidR="003913E3" w:rsidRPr="00484A74" w:rsidRDefault="003913E3" w:rsidP="00D37757">
      <w:pPr>
        <w:pStyle w:val="Sinespaciado"/>
        <w:spacing w:line="360" w:lineRule="auto"/>
        <w:jc w:val="center"/>
        <w:rPr>
          <w:rFonts w:ascii="Georgia" w:hAnsi="Georgia" w:cs="Arial"/>
          <w:w w:val="140"/>
          <w:sz w:val="14"/>
        </w:rPr>
      </w:pPr>
      <w:r w:rsidRPr="00484A74">
        <w:rPr>
          <w:rFonts w:ascii="Georgia" w:hAnsi="Georgia" w:cs="Arial"/>
          <w:w w:val="140"/>
          <w:sz w:val="14"/>
        </w:rPr>
        <w:t>REPUBLICA DE COLOMBIA</w:t>
      </w:r>
    </w:p>
    <w:p w:rsidR="003913E3" w:rsidRPr="00484A74" w:rsidRDefault="003913E3" w:rsidP="00692159">
      <w:pPr>
        <w:pStyle w:val="Sinespaciado"/>
        <w:tabs>
          <w:tab w:val="center" w:pos="4987"/>
          <w:tab w:val="left" w:pos="8449"/>
        </w:tabs>
        <w:spacing w:line="360" w:lineRule="auto"/>
        <w:jc w:val="center"/>
        <w:rPr>
          <w:rFonts w:ascii="Georgia" w:hAnsi="Georgia" w:cs="Arial"/>
          <w:w w:val="140"/>
        </w:rPr>
      </w:pPr>
      <w:r w:rsidRPr="00484A74">
        <w:rPr>
          <w:rFonts w:ascii="Georgia" w:hAnsi="Georgia" w:cs="Arial"/>
          <w:w w:val="140"/>
          <w:sz w:val="14"/>
        </w:rPr>
        <w:t>RAMA JUDICIAL DEL PODER PÚBLICO</w:t>
      </w:r>
    </w:p>
    <w:p w:rsidR="003913E3" w:rsidRPr="00484A74" w:rsidRDefault="003913E3" w:rsidP="00692159">
      <w:pPr>
        <w:pStyle w:val="Sinespaciado"/>
        <w:spacing w:line="360" w:lineRule="auto"/>
        <w:jc w:val="center"/>
        <w:rPr>
          <w:rFonts w:ascii="Georgia" w:hAnsi="Georgia" w:cs="Arial"/>
          <w:w w:val="140"/>
          <w:sz w:val="16"/>
        </w:rPr>
      </w:pPr>
      <w:r w:rsidRPr="00484A74">
        <w:rPr>
          <w:rFonts w:ascii="Georgia" w:hAnsi="Georgia" w:cs="Arial"/>
          <w:w w:val="140"/>
          <w:sz w:val="18"/>
        </w:rPr>
        <w:t>T</w:t>
      </w:r>
      <w:r w:rsidRPr="00484A74">
        <w:rPr>
          <w:rFonts w:ascii="Georgia" w:hAnsi="Georgia" w:cs="Arial"/>
          <w:w w:val="140"/>
          <w:sz w:val="16"/>
        </w:rPr>
        <w:t>RIBUNAL</w:t>
      </w:r>
      <w:r w:rsidRPr="00484A74">
        <w:rPr>
          <w:rFonts w:ascii="Georgia" w:hAnsi="Georgia" w:cs="Arial"/>
          <w:w w:val="140"/>
          <w:sz w:val="18"/>
        </w:rPr>
        <w:t xml:space="preserve"> S</w:t>
      </w:r>
      <w:r w:rsidRPr="00484A74">
        <w:rPr>
          <w:rFonts w:ascii="Georgia" w:hAnsi="Georgia" w:cs="Arial"/>
          <w:w w:val="140"/>
          <w:sz w:val="16"/>
        </w:rPr>
        <w:t xml:space="preserve">UPERIOR DEL </w:t>
      </w:r>
      <w:r w:rsidRPr="00484A74">
        <w:rPr>
          <w:rFonts w:ascii="Georgia" w:hAnsi="Georgia" w:cs="Arial"/>
          <w:w w:val="140"/>
          <w:sz w:val="18"/>
        </w:rPr>
        <w:t>D</w:t>
      </w:r>
      <w:r w:rsidRPr="00484A74">
        <w:rPr>
          <w:rFonts w:ascii="Georgia" w:hAnsi="Georgia" w:cs="Arial"/>
          <w:w w:val="140"/>
          <w:sz w:val="16"/>
        </w:rPr>
        <w:t>ISTRITO</w:t>
      </w:r>
      <w:r w:rsidRPr="00484A74">
        <w:rPr>
          <w:rFonts w:ascii="Georgia" w:hAnsi="Georgia" w:cs="Arial"/>
          <w:w w:val="140"/>
          <w:sz w:val="18"/>
        </w:rPr>
        <w:t xml:space="preserve"> J</w:t>
      </w:r>
      <w:r w:rsidRPr="00484A74">
        <w:rPr>
          <w:rFonts w:ascii="Georgia" w:hAnsi="Georgia" w:cs="Arial"/>
          <w:w w:val="140"/>
          <w:sz w:val="16"/>
        </w:rPr>
        <w:t>UDICIAL</w:t>
      </w:r>
    </w:p>
    <w:p w:rsidR="005C26B3" w:rsidRPr="00484A74" w:rsidRDefault="005C26B3" w:rsidP="005C26B3">
      <w:pPr>
        <w:pStyle w:val="Sinespaciado"/>
        <w:spacing w:line="360" w:lineRule="auto"/>
        <w:jc w:val="center"/>
        <w:rPr>
          <w:rFonts w:ascii="Georgia" w:hAnsi="Georgia" w:cs="Arial"/>
          <w:w w:val="140"/>
          <w:sz w:val="16"/>
          <w:szCs w:val="18"/>
          <w:lang w:val="es-CO"/>
        </w:rPr>
      </w:pPr>
      <w:r w:rsidRPr="00484A74">
        <w:rPr>
          <w:rFonts w:ascii="Georgia" w:hAnsi="Georgia" w:cs="Arial"/>
          <w:w w:val="140"/>
          <w:sz w:val="18"/>
          <w:szCs w:val="18"/>
          <w:lang w:val="es-CO"/>
        </w:rPr>
        <w:t>S</w:t>
      </w:r>
      <w:r w:rsidRPr="00484A74">
        <w:rPr>
          <w:rFonts w:ascii="Georgia" w:hAnsi="Georgia" w:cs="Arial"/>
          <w:w w:val="140"/>
          <w:sz w:val="16"/>
          <w:szCs w:val="18"/>
          <w:lang w:val="es-CO"/>
        </w:rPr>
        <w:t xml:space="preserve">ALA DE </w:t>
      </w: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ECISIÓN </w:t>
      </w:r>
      <w:r w:rsidRPr="00484A74">
        <w:rPr>
          <w:rFonts w:ascii="Georgia" w:hAnsi="Georgia" w:cs="Arial"/>
          <w:w w:val="140"/>
          <w:sz w:val="18"/>
          <w:szCs w:val="18"/>
          <w:lang w:val="es-CO"/>
        </w:rPr>
        <w:t>C</w:t>
      </w:r>
      <w:r w:rsidRPr="00484A74">
        <w:rPr>
          <w:rFonts w:ascii="Georgia" w:hAnsi="Georgia" w:cs="Arial"/>
          <w:w w:val="140"/>
          <w:sz w:val="16"/>
          <w:szCs w:val="18"/>
          <w:lang w:val="es-CO"/>
        </w:rPr>
        <w:t xml:space="preserve">IVIL – </w:t>
      </w:r>
      <w:r w:rsidRPr="00484A74">
        <w:rPr>
          <w:rFonts w:ascii="Georgia" w:hAnsi="Georgia" w:cs="Arial"/>
          <w:w w:val="140"/>
          <w:sz w:val="18"/>
          <w:szCs w:val="18"/>
          <w:lang w:val="es-CO"/>
        </w:rPr>
        <w:t>F</w:t>
      </w:r>
      <w:r w:rsidRPr="00484A74">
        <w:rPr>
          <w:rFonts w:ascii="Georgia" w:hAnsi="Georgia" w:cs="Arial"/>
          <w:w w:val="140"/>
          <w:sz w:val="16"/>
          <w:szCs w:val="18"/>
          <w:lang w:val="es-CO"/>
        </w:rPr>
        <w:t xml:space="preserve">AMILIA – </w:t>
      </w: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ISTRITO DE </w:t>
      </w:r>
      <w:r w:rsidRPr="00484A74">
        <w:rPr>
          <w:rFonts w:ascii="Georgia" w:hAnsi="Georgia" w:cs="Arial"/>
          <w:w w:val="140"/>
          <w:sz w:val="18"/>
          <w:szCs w:val="18"/>
          <w:lang w:val="es-CO"/>
        </w:rPr>
        <w:t>P</w:t>
      </w:r>
      <w:r w:rsidRPr="00484A74">
        <w:rPr>
          <w:rFonts w:ascii="Georgia" w:hAnsi="Georgia" w:cs="Arial"/>
          <w:w w:val="140"/>
          <w:sz w:val="16"/>
          <w:szCs w:val="18"/>
          <w:lang w:val="es-CO"/>
        </w:rPr>
        <w:t>EREIRA</w:t>
      </w:r>
    </w:p>
    <w:p w:rsidR="005C26B3" w:rsidRPr="00484A74" w:rsidRDefault="005C26B3" w:rsidP="005C26B3">
      <w:pPr>
        <w:pStyle w:val="Sinespaciado"/>
        <w:spacing w:line="360" w:lineRule="auto"/>
        <w:jc w:val="center"/>
        <w:rPr>
          <w:rFonts w:ascii="Georgia" w:hAnsi="Georgia" w:cs="Arial"/>
          <w:w w:val="140"/>
          <w:sz w:val="16"/>
          <w:szCs w:val="18"/>
          <w:lang w:val="es-CO"/>
        </w:rPr>
      </w:pP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EPARTAMENTO DE </w:t>
      </w:r>
      <w:r w:rsidRPr="00484A74">
        <w:rPr>
          <w:rFonts w:ascii="Georgia" w:hAnsi="Georgia" w:cs="Arial"/>
          <w:w w:val="140"/>
          <w:sz w:val="18"/>
          <w:szCs w:val="18"/>
          <w:lang w:val="es-CO"/>
        </w:rPr>
        <w:t>R</w:t>
      </w:r>
      <w:r w:rsidRPr="00484A74">
        <w:rPr>
          <w:rFonts w:ascii="Georgia" w:hAnsi="Georgia" w:cs="Arial"/>
          <w:w w:val="140"/>
          <w:sz w:val="16"/>
          <w:szCs w:val="18"/>
          <w:lang w:val="es-CO"/>
        </w:rPr>
        <w:t>ISARALDA</w:t>
      </w:r>
    </w:p>
    <w:p w:rsidR="003913E3" w:rsidRPr="00484A74" w:rsidRDefault="003913E3" w:rsidP="00F839CE">
      <w:pPr>
        <w:spacing w:line="360" w:lineRule="auto"/>
        <w:jc w:val="center"/>
        <w:rPr>
          <w:rFonts w:ascii="Georgia" w:hAnsi="Georgia" w:cs="Arial"/>
          <w:b/>
          <w:bCs/>
          <w:sz w:val="20"/>
          <w:szCs w:val="26"/>
        </w:rPr>
      </w:pPr>
    </w:p>
    <w:p w:rsidR="003913E3" w:rsidRPr="00484A74" w:rsidRDefault="003913E3" w:rsidP="00C55802">
      <w:pPr>
        <w:pStyle w:val="Textoindependiente"/>
        <w:spacing w:line="360" w:lineRule="auto"/>
        <w:ind w:left="1416"/>
        <w:rPr>
          <w:rFonts w:ascii="Georgia" w:hAnsi="Georgia"/>
          <w:sz w:val="22"/>
          <w:szCs w:val="22"/>
        </w:rPr>
      </w:pPr>
      <w:r w:rsidRPr="00484A74">
        <w:rPr>
          <w:rFonts w:ascii="Georgia" w:hAnsi="Georgia"/>
          <w:sz w:val="22"/>
          <w:szCs w:val="22"/>
        </w:rPr>
        <w:t>Asunto</w:t>
      </w:r>
      <w:r w:rsidRPr="00484A74">
        <w:rPr>
          <w:rFonts w:ascii="Georgia" w:hAnsi="Georgia"/>
          <w:sz w:val="22"/>
          <w:szCs w:val="22"/>
        </w:rPr>
        <w:tab/>
      </w:r>
      <w:r w:rsidRPr="00484A74">
        <w:rPr>
          <w:rFonts w:ascii="Georgia" w:hAnsi="Georgia"/>
          <w:sz w:val="22"/>
          <w:szCs w:val="22"/>
        </w:rPr>
        <w:tab/>
      </w:r>
      <w:r w:rsidRPr="00484A74">
        <w:rPr>
          <w:rFonts w:ascii="Georgia" w:hAnsi="Georgia"/>
          <w:sz w:val="22"/>
          <w:szCs w:val="22"/>
        </w:rPr>
        <w:tab/>
        <w:t>: Sentencia de tutela en segunda instancia</w:t>
      </w:r>
    </w:p>
    <w:p w:rsidR="00586A21" w:rsidRPr="00484A74" w:rsidRDefault="00586A21" w:rsidP="00586A21">
      <w:pPr>
        <w:pStyle w:val="Textoindependiente"/>
        <w:spacing w:line="360" w:lineRule="auto"/>
        <w:ind w:left="1416"/>
        <w:rPr>
          <w:rFonts w:ascii="Georgia" w:hAnsi="Georgia" w:cs="Arial"/>
          <w:sz w:val="22"/>
          <w:szCs w:val="22"/>
        </w:rPr>
      </w:pPr>
      <w:r w:rsidRPr="00484A74">
        <w:rPr>
          <w:rFonts w:ascii="Georgia" w:hAnsi="Georgia" w:cs="Arial"/>
          <w:sz w:val="22"/>
          <w:szCs w:val="22"/>
        </w:rPr>
        <w:t>Accionante</w:t>
      </w:r>
      <w:r w:rsidRPr="00484A74">
        <w:rPr>
          <w:rFonts w:ascii="Georgia" w:hAnsi="Georgia" w:cs="Arial"/>
          <w:sz w:val="22"/>
          <w:szCs w:val="22"/>
        </w:rPr>
        <w:tab/>
      </w:r>
      <w:r w:rsidRPr="00484A74">
        <w:rPr>
          <w:rFonts w:ascii="Georgia" w:hAnsi="Georgia" w:cs="Arial"/>
          <w:sz w:val="22"/>
          <w:szCs w:val="22"/>
        </w:rPr>
        <w:tab/>
        <w:t xml:space="preserve">: </w:t>
      </w:r>
      <w:r w:rsidR="00F12EFF">
        <w:rPr>
          <w:rFonts w:ascii="Georgia" w:hAnsi="Georgia" w:cs="Arial"/>
          <w:sz w:val="22"/>
          <w:szCs w:val="22"/>
        </w:rPr>
        <w:t>Paula Andrea Urrea Orrego y otro</w:t>
      </w:r>
    </w:p>
    <w:p w:rsidR="00586A21" w:rsidRPr="00484A74" w:rsidRDefault="00586A21" w:rsidP="00586A21">
      <w:pPr>
        <w:pStyle w:val="Textoindependiente"/>
        <w:spacing w:line="360" w:lineRule="auto"/>
        <w:ind w:left="1416"/>
        <w:rPr>
          <w:rFonts w:ascii="Georgia" w:hAnsi="Georgia" w:cs="Arial"/>
          <w:sz w:val="22"/>
          <w:szCs w:val="22"/>
        </w:rPr>
      </w:pPr>
      <w:r w:rsidRPr="00484A74">
        <w:rPr>
          <w:rFonts w:ascii="Georgia" w:hAnsi="Georgia" w:cs="Arial"/>
          <w:sz w:val="22"/>
          <w:szCs w:val="22"/>
        </w:rPr>
        <w:t xml:space="preserve">Accionado </w:t>
      </w:r>
      <w:r w:rsidRPr="00484A74">
        <w:rPr>
          <w:rFonts w:ascii="Georgia" w:hAnsi="Georgia" w:cs="Arial"/>
          <w:sz w:val="22"/>
          <w:szCs w:val="22"/>
        </w:rPr>
        <w:tab/>
      </w:r>
      <w:r w:rsidRPr="00484A74">
        <w:rPr>
          <w:rFonts w:ascii="Georgia" w:hAnsi="Georgia" w:cs="Arial"/>
          <w:sz w:val="22"/>
          <w:szCs w:val="22"/>
        </w:rPr>
        <w:tab/>
        <w:t xml:space="preserve">: Juzgado </w:t>
      </w:r>
      <w:r w:rsidR="00F12EFF">
        <w:rPr>
          <w:rFonts w:ascii="Georgia" w:hAnsi="Georgia" w:cs="Arial"/>
          <w:sz w:val="22"/>
          <w:szCs w:val="22"/>
        </w:rPr>
        <w:t xml:space="preserve">Sexto Civil </w:t>
      </w:r>
      <w:r w:rsidR="002A7D9F" w:rsidRPr="00484A74">
        <w:rPr>
          <w:rFonts w:ascii="Georgia" w:hAnsi="Georgia" w:cs="Arial"/>
          <w:sz w:val="22"/>
          <w:szCs w:val="22"/>
        </w:rPr>
        <w:t xml:space="preserve">Municipal de </w:t>
      </w:r>
      <w:r w:rsidR="00F12EFF">
        <w:rPr>
          <w:rFonts w:ascii="Georgia" w:hAnsi="Georgia" w:cs="Arial"/>
          <w:sz w:val="22"/>
          <w:szCs w:val="22"/>
        </w:rPr>
        <w:t>Pereira y otra</w:t>
      </w:r>
    </w:p>
    <w:p w:rsidR="00586A21" w:rsidRPr="00484A74" w:rsidRDefault="00586A21" w:rsidP="00586A21">
      <w:pPr>
        <w:pStyle w:val="Textoindependiente"/>
        <w:spacing w:line="360" w:lineRule="auto"/>
        <w:ind w:left="1416"/>
        <w:rPr>
          <w:rFonts w:ascii="Georgia" w:hAnsi="Georgia" w:cs="Arial"/>
          <w:sz w:val="22"/>
          <w:szCs w:val="22"/>
        </w:rPr>
      </w:pPr>
      <w:r w:rsidRPr="00484A74">
        <w:rPr>
          <w:rFonts w:ascii="Georgia" w:hAnsi="Georgia" w:cs="Arial"/>
          <w:sz w:val="22"/>
          <w:szCs w:val="22"/>
        </w:rPr>
        <w:t>Procedencia</w:t>
      </w:r>
      <w:r w:rsidRPr="00484A74">
        <w:rPr>
          <w:rFonts w:ascii="Georgia" w:hAnsi="Georgia" w:cs="Arial"/>
          <w:sz w:val="22"/>
          <w:szCs w:val="22"/>
        </w:rPr>
        <w:tab/>
      </w:r>
      <w:r w:rsidRPr="00484A74">
        <w:rPr>
          <w:rFonts w:ascii="Georgia" w:hAnsi="Georgia" w:cs="Arial"/>
          <w:sz w:val="22"/>
          <w:szCs w:val="22"/>
        </w:rPr>
        <w:tab/>
        <w:t xml:space="preserve">: Juzgado </w:t>
      </w:r>
      <w:r w:rsidR="00F12EFF">
        <w:rPr>
          <w:rFonts w:ascii="Georgia" w:hAnsi="Georgia" w:cs="Arial"/>
          <w:sz w:val="22"/>
          <w:szCs w:val="22"/>
        </w:rPr>
        <w:t xml:space="preserve">Tercero </w:t>
      </w:r>
      <w:r w:rsidR="002A7D9F" w:rsidRPr="00484A74">
        <w:rPr>
          <w:rFonts w:ascii="Georgia" w:hAnsi="Georgia" w:cs="Arial"/>
          <w:sz w:val="22"/>
          <w:szCs w:val="22"/>
          <w:lang w:val="es-CO"/>
        </w:rPr>
        <w:t xml:space="preserve">Civil del Circuito de </w:t>
      </w:r>
      <w:r w:rsidR="00F12EFF">
        <w:rPr>
          <w:rFonts w:ascii="Georgia" w:hAnsi="Georgia" w:cs="Arial"/>
          <w:sz w:val="22"/>
          <w:szCs w:val="22"/>
          <w:lang w:val="es-CO"/>
        </w:rPr>
        <w:t>Pereira</w:t>
      </w:r>
    </w:p>
    <w:p w:rsidR="00586A21" w:rsidRPr="00484A74" w:rsidRDefault="00586A21" w:rsidP="00586A21">
      <w:pPr>
        <w:pStyle w:val="Textoindependiente"/>
        <w:spacing w:line="360" w:lineRule="auto"/>
        <w:ind w:left="1416"/>
        <w:rPr>
          <w:rFonts w:ascii="Georgia" w:hAnsi="Georgia" w:cs="Arial"/>
          <w:sz w:val="22"/>
          <w:szCs w:val="22"/>
        </w:rPr>
      </w:pPr>
      <w:r w:rsidRPr="00484A74">
        <w:rPr>
          <w:rFonts w:ascii="Georgia" w:hAnsi="Georgia" w:cs="Arial"/>
          <w:sz w:val="22"/>
          <w:szCs w:val="22"/>
        </w:rPr>
        <w:t>Radicación</w:t>
      </w:r>
      <w:r w:rsidRPr="00484A74">
        <w:rPr>
          <w:rFonts w:ascii="Georgia" w:hAnsi="Georgia" w:cs="Arial"/>
          <w:sz w:val="22"/>
          <w:szCs w:val="22"/>
        </w:rPr>
        <w:tab/>
      </w:r>
      <w:r w:rsidRPr="00484A74">
        <w:rPr>
          <w:rFonts w:ascii="Georgia" w:hAnsi="Georgia" w:cs="Arial"/>
          <w:sz w:val="22"/>
          <w:szCs w:val="22"/>
        </w:rPr>
        <w:tab/>
        <w:t xml:space="preserve">: </w:t>
      </w:r>
      <w:r w:rsidR="00F12EFF">
        <w:rPr>
          <w:rFonts w:ascii="Georgia" w:hAnsi="Georgia" w:cs="Arial"/>
          <w:sz w:val="22"/>
          <w:szCs w:val="22"/>
        </w:rPr>
        <w:t>2018-00013-01</w:t>
      </w:r>
    </w:p>
    <w:p w:rsidR="004A12F7" w:rsidRPr="00484A74" w:rsidRDefault="004A12F7" w:rsidP="004A12F7">
      <w:pPr>
        <w:pStyle w:val="Textoindependiente"/>
        <w:spacing w:line="360" w:lineRule="auto"/>
        <w:rPr>
          <w:rFonts w:ascii="Georgia" w:hAnsi="Georgia" w:cs="Arial"/>
          <w:sz w:val="22"/>
          <w:szCs w:val="22"/>
        </w:rPr>
      </w:pPr>
      <w:r w:rsidRPr="00484A74">
        <w:rPr>
          <w:rFonts w:ascii="Georgia" w:hAnsi="Georgia"/>
          <w:sz w:val="22"/>
          <w:szCs w:val="22"/>
        </w:rPr>
        <w:tab/>
      </w:r>
      <w:r w:rsidRPr="00484A74">
        <w:rPr>
          <w:rFonts w:ascii="Georgia" w:hAnsi="Georgia"/>
          <w:sz w:val="22"/>
          <w:szCs w:val="22"/>
        </w:rPr>
        <w:tab/>
        <w:t>Temas</w:t>
      </w:r>
      <w:r w:rsidRPr="00484A74">
        <w:rPr>
          <w:rFonts w:ascii="Georgia" w:hAnsi="Georgia"/>
          <w:sz w:val="22"/>
          <w:szCs w:val="22"/>
        </w:rPr>
        <w:tab/>
      </w:r>
      <w:r w:rsidRPr="00484A74">
        <w:rPr>
          <w:rFonts w:ascii="Georgia" w:hAnsi="Georgia"/>
          <w:sz w:val="22"/>
          <w:szCs w:val="22"/>
        </w:rPr>
        <w:tab/>
      </w:r>
      <w:r w:rsidRPr="00484A74">
        <w:rPr>
          <w:rFonts w:ascii="Georgia" w:hAnsi="Georgia"/>
          <w:sz w:val="22"/>
          <w:szCs w:val="22"/>
        </w:rPr>
        <w:tab/>
        <w:t xml:space="preserve">: </w:t>
      </w:r>
      <w:r w:rsidR="008B7F8A">
        <w:rPr>
          <w:rFonts w:ascii="Georgia" w:hAnsi="Georgia"/>
          <w:sz w:val="22"/>
          <w:szCs w:val="22"/>
        </w:rPr>
        <w:t>Defectos fáctico y sustantivo</w:t>
      </w:r>
    </w:p>
    <w:p w:rsidR="003913E3" w:rsidRPr="00484A74" w:rsidRDefault="004A12F7" w:rsidP="004A12F7">
      <w:pPr>
        <w:pStyle w:val="Textoindependiente"/>
        <w:spacing w:line="360" w:lineRule="auto"/>
        <w:ind w:left="708" w:hanging="708"/>
        <w:rPr>
          <w:rFonts w:ascii="Georgia" w:hAnsi="Georgia" w:cs="Arial"/>
          <w:smallCaps/>
          <w:sz w:val="22"/>
          <w:szCs w:val="22"/>
          <w:lang w:val="es-CO"/>
        </w:rPr>
      </w:pPr>
      <w:r w:rsidRPr="00484A74">
        <w:rPr>
          <w:rFonts w:ascii="Georgia" w:hAnsi="Georgia"/>
          <w:sz w:val="22"/>
          <w:szCs w:val="22"/>
        </w:rPr>
        <w:tab/>
      </w:r>
      <w:r w:rsidRPr="00484A74">
        <w:rPr>
          <w:rFonts w:ascii="Georgia" w:hAnsi="Georgia"/>
          <w:sz w:val="22"/>
          <w:szCs w:val="22"/>
        </w:rPr>
        <w:tab/>
      </w:r>
      <w:r w:rsidR="003913E3" w:rsidRPr="00484A74">
        <w:rPr>
          <w:rFonts w:ascii="Georgia" w:hAnsi="Georgia"/>
          <w:sz w:val="22"/>
          <w:szCs w:val="22"/>
        </w:rPr>
        <w:t>Magistrado Ponente</w:t>
      </w:r>
      <w:r w:rsidR="003913E3" w:rsidRPr="00484A74">
        <w:rPr>
          <w:rFonts w:ascii="Georgia" w:hAnsi="Georgia"/>
          <w:sz w:val="22"/>
          <w:szCs w:val="22"/>
        </w:rPr>
        <w:tab/>
        <w:t xml:space="preserve">: </w:t>
      </w:r>
      <w:proofErr w:type="spellStart"/>
      <w:r w:rsidR="003913E3" w:rsidRPr="00484A74">
        <w:rPr>
          <w:rFonts w:ascii="Georgia" w:hAnsi="Georgia" w:cs="Arial"/>
          <w:smallCaps/>
          <w:sz w:val="22"/>
          <w:szCs w:val="22"/>
          <w:lang w:val="es-CO"/>
        </w:rPr>
        <w:t>Duberney</w:t>
      </w:r>
      <w:proofErr w:type="spellEnd"/>
      <w:r w:rsidR="003913E3" w:rsidRPr="00484A74">
        <w:rPr>
          <w:rFonts w:ascii="Georgia" w:hAnsi="Georgia" w:cs="Arial"/>
          <w:smallCaps/>
          <w:sz w:val="22"/>
          <w:szCs w:val="22"/>
          <w:lang w:val="es-CO"/>
        </w:rPr>
        <w:t xml:space="preserve"> Grisales Herrera</w:t>
      </w:r>
    </w:p>
    <w:p w:rsidR="003913E3" w:rsidRPr="00484A74" w:rsidRDefault="003913E3" w:rsidP="00C55802">
      <w:pPr>
        <w:spacing w:line="360" w:lineRule="auto"/>
        <w:ind w:left="1416"/>
        <w:rPr>
          <w:rFonts w:ascii="Georgia" w:hAnsi="Georgia" w:cs="Arial"/>
          <w:b/>
          <w:bCs/>
          <w:sz w:val="22"/>
          <w:szCs w:val="22"/>
        </w:rPr>
      </w:pPr>
      <w:r w:rsidRPr="00484A74">
        <w:rPr>
          <w:rFonts w:ascii="Georgia" w:hAnsi="Georgia"/>
          <w:sz w:val="22"/>
          <w:szCs w:val="22"/>
        </w:rPr>
        <w:t>Acta número</w:t>
      </w:r>
      <w:r w:rsidRPr="00484A74">
        <w:rPr>
          <w:rFonts w:ascii="Georgia" w:hAnsi="Georgia"/>
          <w:sz w:val="22"/>
          <w:szCs w:val="22"/>
        </w:rPr>
        <w:tab/>
      </w:r>
      <w:r w:rsidRPr="00484A74">
        <w:rPr>
          <w:rFonts w:ascii="Georgia" w:hAnsi="Georgia"/>
          <w:sz w:val="22"/>
          <w:szCs w:val="22"/>
        </w:rPr>
        <w:tab/>
        <w:t xml:space="preserve">: </w:t>
      </w:r>
      <w:r w:rsidR="00DC6564">
        <w:rPr>
          <w:rFonts w:ascii="Georgia" w:hAnsi="Georgia"/>
          <w:sz w:val="22"/>
          <w:szCs w:val="22"/>
        </w:rPr>
        <w:t>117</w:t>
      </w:r>
      <w:r w:rsidR="00F12EFF">
        <w:rPr>
          <w:rFonts w:ascii="Georgia" w:hAnsi="Georgia"/>
          <w:sz w:val="22"/>
          <w:szCs w:val="22"/>
        </w:rPr>
        <w:t xml:space="preserve"> </w:t>
      </w:r>
      <w:r w:rsidR="000F2638">
        <w:rPr>
          <w:rFonts w:ascii="Georgia" w:hAnsi="Georgia"/>
          <w:sz w:val="22"/>
          <w:szCs w:val="22"/>
        </w:rPr>
        <w:t xml:space="preserve">de </w:t>
      </w:r>
      <w:r w:rsidR="00DC6564">
        <w:rPr>
          <w:rFonts w:ascii="Georgia" w:hAnsi="Georgia"/>
          <w:sz w:val="22"/>
          <w:szCs w:val="22"/>
        </w:rPr>
        <w:t>20</w:t>
      </w:r>
      <w:r w:rsidR="000F2638">
        <w:rPr>
          <w:rFonts w:ascii="Georgia" w:hAnsi="Georgia"/>
          <w:sz w:val="22"/>
          <w:szCs w:val="22"/>
        </w:rPr>
        <w:t>-</w:t>
      </w:r>
      <w:r w:rsidR="00F12EFF">
        <w:rPr>
          <w:rFonts w:ascii="Georgia" w:hAnsi="Georgia"/>
          <w:sz w:val="22"/>
          <w:szCs w:val="22"/>
        </w:rPr>
        <w:t>04</w:t>
      </w:r>
      <w:r w:rsidR="000F2638">
        <w:rPr>
          <w:rFonts w:ascii="Georgia" w:hAnsi="Georgia"/>
          <w:sz w:val="22"/>
          <w:szCs w:val="22"/>
        </w:rPr>
        <w:t>-</w:t>
      </w:r>
      <w:r w:rsidR="00F12EFF">
        <w:rPr>
          <w:rFonts w:ascii="Georgia" w:hAnsi="Georgia"/>
          <w:sz w:val="22"/>
          <w:szCs w:val="22"/>
        </w:rPr>
        <w:t>2018</w:t>
      </w:r>
    </w:p>
    <w:p w:rsidR="003913E3" w:rsidRPr="00484A74" w:rsidRDefault="003913E3" w:rsidP="00F839CE">
      <w:pPr>
        <w:pBdr>
          <w:bottom w:val="double" w:sz="6" w:space="1" w:color="auto"/>
        </w:pBdr>
        <w:spacing w:line="360" w:lineRule="auto"/>
        <w:jc w:val="center"/>
        <w:rPr>
          <w:rFonts w:ascii="Georgia" w:hAnsi="Georgia" w:cs="Arial"/>
          <w:b/>
          <w:bCs/>
          <w:sz w:val="14"/>
          <w:szCs w:val="22"/>
        </w:rPr>
      </w:pPr>
    </w:p>
    <w:p w:rsidR="003913E3" w:rsidRPr="00484A74" w:rsidRDefault="003913E3" w:rsidP="00F839CE">
      <w:pPr>
        <w:spacing w:line="360" w:lineRule="auto"/>
        <w:jc w:val="center"/>
        <w:rPr>
          <w:rFonts w:ascii="Georgia" w:hAnsi="Georgia" w:cs="Arial"/>
          <w:b/>
          <w:bCs/>
          <w:sz w:val="20"/>
          <w:szCs w:val="22"/>
        </w:rPr>
      </w:pPr>
    </w:p>
    <w:p w:rsidR="003913E3" w:rsidRPr="00DC6564" w:rsidRDefault="003913E3" w:rsidP="00DC6564">
      <w:pPr>
        <w:spacing w:line="360" w:lineRule="auto"/>
        <w:jc w:val="center"/>
        <w:rPr>
          <w:rFonts w:ascii="Georgia" w:hAnsi="Georgia" w:cs="Arial"/>
          <w:iCs/>
          <w:smallCaps/>
          <w:sz w:val="28"/>
          <w:szCs w:val="26"/>
          <w:lang w:val="es-CO"/>
        </w:rPr>
      </w:pPr>
      <w:r w:rsidRPr="00484A74">
        <w:rPr>
          <w:rFonts w:ascii="Georgia" w:hAnsi="Georgia" w:cs="Arial"/>
          <w:iCs/>
          <w:smallCaps/>
          <w:sz w:val="28"/>
          <w:szCs w:val="26"/>
          <w:lang w:val="es-CO"/>
        </w:rPr>
        <w:t>Pereira, R</w:t>
      </w:r>
      <w:r w:rsidR="001F3FA3" w:rsidRPr="00484A74">
        <w:rPr>
          <w:rFonts w:ascii="Georgia" w:hAnsi="Georgia" w:cs="Arial"/>
          <w:iCs/>
          <w:smallCaps/>
          <w:sz w:val="28"/>
          <w:szCs w:val="26"/>
          <w:lang w:val="es-CO"/>
        </w:rPr>
        <w:t>.</w:t>
      </w:r>
      <w:r w:rsidR="00C55802" w:rsidRPr="00484A74">
        <w:rPr>
          <w:rFonts w:ascii="Georgia" w:hAnsi="Georgia" w:cs="Arial"/>
          <w:iCs/>
          <w:smallCaps/>
          <w:sz w:val="28"/>
          <w:szCs w:val="26"/>
          <w:lang w:val="es-CO"/>
        </w:rPr>
        <w:t>,</w:t>
      </w:r>
      <w:r w:rsidRPr="00484A74">
        <w:rPr>
          <w:rFonts w:ascii="Georgia" w:hAnsi="Georgia" w:cs="Arial"/>
          <w:iCs/>
          <w:smallCaps/>
          <w:sz w:val="28"/>
          <w:szCs w:val="26"/>
          <w:lang w:val="es-CO"/>
        </w:rPr>
        <w:t xml:space="preserve"> </w:t>
      </w:r>
      <w:r w:rsidR="00DC6564">
        <w:rPr>
          <w:rFonts w:ascii="Georgia" w:hAnsi="Georgia" w:cs="Arial"/>
          <w:iCs/>
          <w:smallCaps/>
          <w:sz w:val="28"/>
          <w:szCs w:val="26"/>
          <w:lang w:val="es-CO"/>
        </w:rPr>
        <w:t>veinte</w:t>
      </w:r>
      <w:r w:rsidR="00F12EFF">
        <w:rPr>
          <w:rFonts w:ascii="Georgia" w:hAnsi="Georgia" w:cs="Arial"/>
          <w:iCs/>
          <w:smallCaps/>
          <w:sz w:val="28"/>
          <w:szCs w:val="26"/>
          <w:lang w:val="es-CO"/>
        </w:rPr>
        <w:t xml:space="preserve"> </w:t>
      </w:r>
      <w:r w:rsidRPr="00484A74">
        <w:rPr>
          <w:rFonts w:ascii="Georgia" w:hAnsi="Georgia" w:cs="Arial"/>
          <w:iCs/>
          <w:smallCaps/>
          <w:sz w:val="28"/>
          <w:szCs w:val="26"/>
          <w:lang w:val="es-CO"/>
        </w:rPr>
        <w:t>(</w:t>
      </w:r>
      <w:r w:rsidR="00DC6564">
        <w:rPr>
          <w:rFonts w:ascii="Georgia" w:hAnsi="Georgia" w:cs="Arial"/>
          <w:iCs/>
          <w:smallCaps/>
          <w:sz w:val="28"/>
          <w:szCs w:val="26"/>
          <w:lang w:val="es-CO"/>
        </w:rPr>
        <w:t>20</w:t>
      </w:r>
      <w:r w:rsidRPr="00484A74">
        <w:rPr>
          <w:rFonts w:ascii="Georgia" w:hAnsi="Georgia" w:cs="Arial"/>
          <w:iCs/>
          <w:smallCaps/>
          <w:sz w:val="28"/>
          <w:szCs w:val="26"/>
          <w:lang w:val="es-CO"/>
        </w:rPr>
        <w:t xml:space="preserve">) de </w:t>
      </w:r>
      <w:r w:rsidR="00F12EFF">
        <w:rPr>
          <w:rFonts w:ascii="Georgia" w:hAnsi="Georgia" w:cs="Arial"/>
          <w:iCs/>
          <w:smallCaps/>
          <w:sz w:val="28"/>
          <w:szCs w:val="26"/>
          <w:lang w:val="es-CO"/>
        </w:rPr>
        <w:t xml:space="preserve">abril </w:t>
      </w:r>
      <w:r w:rsidRPr="00484A74">
        <w:rPr>
          <w:rFonts w:ascii="Georgia" w:hAnsi="Georgia" w:cs="Arial"/>
          <w:iCs/>
          <w:smallCaps/>
          <w:sz w:val="28"/>
          <w:szCs w:val="26"/>
          <w:lang w:val="es-CO"/>
        </w:rPr>
        <w:t xml:space="preserve">de dos mil </w:t>
      </w:r>
      <w:r w:rsidR="00F12EFF">
        <w:rPr>
          <w:rFonts w:ascii="Georgia" w:hAnsi="Georgia" w:cs="Arial"/>
          <w:iCs/>
          <w:smallCaps/>
          <w:sz w:val="28"/>
          <w:szCs w:val="26"/>
          <w:lang w:val="es-CO"/>
        </w:rPr>
        <w:t xml:space="preserve">dieciocho </w:t>
      </w:r>
      <w:r w:rsidRPr="00484A74">
        <w:rPr>
          <w:rFonts w:ascii="Georgia" w:hAnsi="Georgia" w:cs="Arial"/>
          <w:iCs/>
          <w:smallCaps/>
          <w:sz w:val="28"/>
          <w:szCs w:val="26"/>
          <w:lang w:val="es-CO"/>
        </w:rPr>
        <w:t>(</w:t>
      </w:r>
      <w:r w:rsidR="00F12EFF">
        <w:rPr>
          <w:rFonts w:ascii="Georgia" w:hAnsi="Georgia" w:cs="Arial"/>
          <w:iCs/>
          <w:smallCaps/>
          <w:sz w:val="28"/>
          <w:szCs w:val="26"/>
          <w:lang w:val="es-CO"/>
        </w:rPr>
        <w:t>2018</w:t>
      </w:r>
      <w:r w:rsidRPr="00484A74">
        <w:rPr>
          <w:rFonts w:ascii="Georgia" w:hAnsi="Georgia" w:cs="Arial"/>
          <w:iCs/>
          <w:smallCaps/>
          <w:sz w:val="28"/>
          <w:szCs w:val="26"/>
          <w:lang w:val="es-CO"/>
        </w:rPr>
        <w:t>)</w:t>
      </w:r>
      <w:r w:rsidRPr="00484A74">
        <w:rPr>
          <w:rFonts w:ascii="Georgia" w:hAnsi="Georgia" w:cs="Arial"/>
          <w:iCs/>
          <w:sz w:val="28"/>
          <w:szCs w:val="26"/>
          <w:lang w:val="es-CO"/>
        </w:rPr>
        <w:t>.</w:t>
      </w:r>
    </w:p>
    <w:p w:rsidR="003913E3" w:rsidRPr="00484A74" w:rsidRDefault="003913E3" w:rsidP="00F839CE">
      <w:pPr>
        <w:pStyle w:val="Textoindependiente"/>
        <w:spacing w:line="360" w:lineRule="auto"/>
        <w:rPr>
          <w:rFonts w:ascii="Georgia" w:hAnsi="Georgia" w:cs="Arial"/>
          <w:sz w:val="24"/>
          <w:szCs w:val="24"/>
          <w:lang w:val="es-CO"/>
        </w:rPr>
      </w:pPr>
    </w:p>
    <w:p w:rsidR="003913E3" w:rsidRPr="00484A74" w:rsidRDefault="003913E3" w:rsidP="00F839CE">
      <w:pPr>
        <w:pStyle w:val="Textoindependiente"/>
        <w:numPr>
          <w:ilvl w:val="0"/>
          <w:numId w:val="1"/>
        </w:numPr>
        <w:spacing w:line="360" w:lineRule="auto"/>
        <w:rPr>
          <w:rFonts w:ascii="Georgia" w:hAnsi="Georgia" w:cs="Arial"/>
          <w:sz w:val="24"/>
          <w:szCs w:val="24"/>
        </w:rPr>
      </w:pPr>
      <w:r w:rsidRPr="00484A74">
        <w:rPr>
          <w:rFonts w:ascii="Georgia" w:hAnsi="Georgia" w:cs="Arial"/>
          <w:sz w:val="24"/>
          <w:szCs w:val="24"/>
        </w:rPr>
        <w:lastRenderedPageBreak/>
        <w:t xml:space="preserve">EL ASUNTO </w:t>
      </w:r>
      <w:r w:rsidR="00FA29FF" w:rsidRPr="00484A74">
        <w:rPr>
          <w:rFonts w:ascii="Georgia" w:hAnsi="Georgia" w:cs="Arial"/>
          <w:sz w:val="24"/>
          <w:szCs w:val="24"/>
        </w:rPr>
        <w:t xml:space="preserve">POR </w:t>
      </w:r>
      <w:r w:rsidRPr="00484A74">
        <w:rPr>
          <w:rFonts w:ascii="Georgia" w:hAnsi="Georgia" w:cs="Arial"/>
          <w:sz w:val="24"/>
          <w:szCs w:val="24"/>
        </w:rPr>
        <w:t>DECIDIR</w:t>
      </w:r>
    </w:p>
    <w:p w:rsidR="003913E3" w:rsidRPr="00484A74" w:rsidRDefault="003913E3" w:rsidP="00F839CE">
      <w:pPr>
        <w:pStyle w:val="Textoindependiente"/>
        <w:spacing w:line="360" w:lineRule="auto"/>
        <w:rPr>
          <w:rFonts w:ascii="Georgia" w:hAnsi="Georgia" w:cs="Arial"/>
          <w:sz w:val="24"/>
          <w:szCs w:val="24"/>
        </w:rPr>
      </w:pPr>
    </w:p>
    <w:p w:rsidR="003913E3" w:rsidRPr="00484A74" w:rsidRDefault="003913E3" w:rsidP="00F839CE">
      <w:pPr>
        <w:pStyle w:val="Textoindependiente"/>
        <w:spacing w:line="360" w:lineRule="auto"/>
        <w:rPr>
          <w:rFonts w:ascii="Georgia" w:hAnsi="Georgia" w:cs="Arial"/>
          <w:sz w:val="24"/>
          <w:szCs w:val="24"/>
        </w:rPr>
      </w:pPr>
      <w:r w:rsidRPr="00484A74">
        <w:rPr>
          <w:rFonts w:ascii="Georgia" w:hAnsi="Georgia" w:cs="Arial"/>
          <w:sz w:val="24"/>
          <w:szCs w:val="24"/>
        </w:rPr>
        <w:t xml:space="preserve">La impugnación formulada </w:t>
      </w:r>
      <w:r w:rsidR="00F12EFF">
        <w:rPr>
          <w:rFonts w:ascii="Georgia" w:hAnsi="Georgia" w:cs="Arial"/>
          <w:sz w:val="24"/>
          <w:szCs w:val="24"/>
        </w:rPr>
        <w:t xml:space="preserve">por la parte actora </w:t>
      </w:r>
      <w:r w:rsidRPr="00484A74">
        <w:rPr>
          <w:rFonts w:ascii="Georgia" w:hAnsi="Georgia" w:cs="Arial"/>
          <w:sz w:val="24"/>
          <w:szCs w:val="24"/>
        </w:rPr>
        <w:t>dentro de la acción constituciona</w:t>
      </w:r>
      <w:r w:rsidR="00F12EFF">
        <w:rPr>
          <w:rFonts w:ascii="Georgia" w:hAnsi="Georgia" w:cs="Arial"/>
          <w:sz w:val="24"/>
          <w:szCs w:val="24"/>
        </w:rPr>
        <w:t xml:space="preserve">l referida, luego de surtida la </w:t>
      </w:r>
      <w:r w:rsidRPr="00484A74">
        <w:rPr>
          <w:rFonts w:ascii="Georgia" w:hAnsi="Georgia" w:cs="Arial"/>
          <w:sz w:val="24"/>
          <w:szCs w:val="24"/>
        </w:rPr>
        <w:t>actuación de primera instancia, sin avistar nulidades que la invaliden.</w:t>
      </w:r>
    </w:p>
    <w:p w:rsidR="003913E3" w:rsidRPr="00484A74" w:rsidRDefault="003913E3" w:rsidP="00F839CE">
      <w:pPr>
        <w:pStyle w:val="Textoindependiente"/>
        <w:spacing w:line="360" w:lineRule="auto"/>
        <w:rPr>
          <w:rFonts w:ascii="Georgia" w:hAnsi="Georgia" w:cs="Arial"/>
          <w:sz w:val="24"/>
          <w:szCs w:val="24"/>
        </w:rPr>
      </w:pPr>
    </w:p>
    <w:p w:rsidR="003913E3" w:rsidRPr="00484A74" w:rsidRDefault="003913E3" w:rsidP="00F839CE">
      <w:pPr>
        <w:pStyle w:val="Textoindependiente"/>
        <w:numPr>
          <w:ilvl w:val="0"/>
          <w:numId w:val="1"/>
        </w:numPr>
        <w:spacing w:line="360" w:lineRule="auto"/>
        <w:rPr>
          <w:rFonts w:ascii="Georgia" w:hAnsi="Georgia" w:cs="Arial"/>
          <w:sz w:val="24"/>
          <w:szCs w:val="24"/>
        </w:rPr>
      </w:pPr>
      <w:r w:rsidRPr="00484A74">
        <w:rPr>
          <w:rFonts w:ascii="Georgia" w:hAnsi="Georgia" w:cs="Arial"/>
          <w:sz w:val="24"/>
          <w:szCs w:val="24"/>
        </w:rPr>
        <w:t xml:space="preserve">LA SÍNTESIS </w:t>
      </w:r>
      <w:r w:rsidR="002A7D9F" w:rsidRPr="00484A74">
        <w:rPr>
          <w:rFonts w:ascii="Georgia" w:hAnsi="Georgia" w:cs="Arial"/>
          <w:sz w:val="24"/>
          <w:szCs w:val="24"/>
        </w:rPr>
        <w:t>FÁCTICA</w:t>
      </w:r>
      <w:r w:rsidRPr="00484A74">
        <w:rPr>
          <w:rFonts w:ascii="Georgia" w:hAnsi="Georgia" w:cs="Arial"/>
          <w:sz w:val="24"/>
          <w:szCs w:val="24"/>
        </w:rPr>
        <w:t xml:space="preserve"> </w:t>
      </w:r>
    </w:p>
    <w:p w:rsidR="003913E3" w:rsidRPr="00484A74" w:rsidRDefault="003913E3" w:rsidP="00F839CE">
      <w:pPr>
        <w:pStyle w:val="Textoindependiente"/>
        <w:spacing w:line="360" w:lineRule="auto"/>
        <w:rPr>
          <w:rFonts w:ascii="Georgia" w:hAnsi="Georgia" w:cs="Arial"/>
          <w:sz w:val="24"/>
          <w:szCs w:val="24"/>
          <w:lang w:val="es-CO"/>
        </w:rPr>
      </w:pPr>
    </w:p>
    <w:p w:rsidR="009423AF" w:rsidRDefault="00F12EFF" w:rsidP="00F839CE">
      <w:pPr>
        <w:pStyle w:val="Textoindependiente"/>
        <w:spacing w:line="360" w:lineRule="auto"/>
        <w:rPr>
          <w:rFonts w:ascii="Georgia" w:hAnsi="Georgia" w:cs="Arial"/>
          <w:sz w:val="24"/>
          <w:szCs w:val="24"/>
        </w:rPr>
      </w:pPr>
      <w:r>
        <w:rPr>
          <w:rFonts w:ascii="Georgia" w:hAnsi="Georgia" w:cs="Arial"/>
          <w:sz w:val="24"/>
          <w:szCs w:val="24"/>
        </w:rPr>
        <w:t xml:space="preserve">Expresaron los accionantes </w:t>
      </w:r>
      <w:r w:rsidR="00CC2AC2" w:rsidRPr="00484A74">
        <w:rPr>
          <w:rFonts w:ascii="Georgia" w:hAnsi="Georgia" w:cs="Arial"/>
          <w:sz w:val="24"/>
          <w:szCs w:val="24"/>
        </w:rPr>
        <w:t>que actúa</w:t>
      </w:r>
      <w:r>
        <w:rPr>
          <w:rFonts w:ascii="Georgia" w:hAnsi="Georgia" w:cs="Arial"/>
          <w:sz w:val="24"/>
          <w:szCs w:val="24"/>
        </w:rPr>
        <w:t>n</w:t>
      </w:r>
      <w:r w:rsidR="00CC2AC2" w:rsidRPr="00484A74">
        <w:rPr>
          <w:rFonts w:ascii="Georgia" w:hAnsi="Georgia" w:cs="Arial"/>
          <w:sz w:val="24"/>
          <w:szCs w:val="24"/>
        </w:rPr>
        <w:t xml:space="preserve"> como </w:t>
      </w:r>
      <w:r>
        <w:rPr>
          <w:rFonts w:ascii="Georgia" w:hAnsi="Georgia" w:cs="Arial"/>
          <w:sz w:val="24"/>
          <w:szCs w:val="24"/>
        </w:rPr>
        <w:t xml:space="preserve">demandantes en proceso verbal </w:t>
      </w:r>
      <w:r w:rsidR="0050717C">
        <w:rPr>
          <w:rFonts w:ascii="Georgia" w:hAnsi="Georgia" w:cs="Arial"/>
          <w:sz w:val="24"/>
          <w:szCs w:val="24"/>
        </w:rPr>
        <w:t xml:space="preserve">de nulidad de contrato de permuta </w:t>
      </w:r>
      <w:r w:rsidR="00CC2AC2" w:rsidRPr="00484A74">
        <w:rPr>
          <w:rFonts w:ascii="Georgia" w:hAnsi="Georgia" w:cs="Arial"/>
          <w:sz w:val="24"/>
          <w:szCs w:val="24"/>
        </w:rPr>
        <w:t>que se adelanta en el juzgado accionado</w:t>
      </w:r>
      <w:r w:rsidR="00AE67C2">
        <w:rPr>
          <w:rFonts w:ascii="Georgia" w:hAnsi="Georgia" w:cs="Arial"/>
          <w:sz w:val="24"/>
          <w:szCs w:val="24"/>
        </w:rPr>
        <w:t>. Dijeron</w:t>
      </w:r>
      <w:r w:rsidR="00790907" w:rsidRPr="00484A74">
        <w:rPr>
          <w:rFonts w:ascii="Georgia" w:hAnsi="Georgia" w:cs="Arial"/>
          <w:sz w:val="24"/>
          <w:szCs w:val="24"/>
        </w:rPr>
        <w:t xml:space="preserve"> que e</w:t>
      </w:r>
      <w:r w:rsidR="002A7D9F" w:rsidRPr="00484A74">
        <w:rPr>
          <w:rFonts w:ascii="Georgia" w:hAnsi="Georgia" w:cs="Arial"/>
          <w:sz w:val="24"/>
          <w:szCs w:val="24"/>
        </w:rPr>
        <w:t xml:space="preserve">l </w:t>
      </w:r>
      <w:r>
        <w:rPr>
          <w:rFonts w:ascii="Georgia" w:hAnsi="Georgia" w:cs="Arial"/>
          <w:sz w:val="24"/>
          <w:szCs w:val="24"/>
        </w:rPr>
        <w:t xml:space="preserve">23-01-2018 </w:t>
      </w:r>
      <w:r w:rsidR="00CC2AC2" w:rsidRPr="00484A74">
        <w:rPr>
          <w:rFonts w:ascii="Georgia" w:hAnsi="Georgia" w:cs="Arial"/>
          <w:sz w:val="24"/>
          <w:szCs w:val="24"/>
        </w:rPr>
        <w:t xml:space="preserve">se profirió sentencia </w:t>
      </w:r>
      <w:r>
        <w:rPr>
          <w:rFonts w:ascii="Georgia" w:hAnsi="Georgia" w:cs="Arial"/>
          <w:sz w:val="24"/>
          <w:szCs w:val="24"/>
        </w:rPr>
        <w:t>desestimatoria de las pretensiones</w:t>
      </w:r>
      <w:r w:rsidR="00AE67C2">
        <w:rPr>
          <w:rFonts w:ascii="Georgia" w:hAnsi="Georgia" w:cs="Arial"/>
          <w:sz w:val="24"/>
          <w:szCs w:val="24"/>
        </w:rPr>
        <w:t xml:space="preserve"> con un irregular y sesgado análisis probatorio</w:t>
      </w:r>
      <w:r w:rsidR="001C3537">
        <w:rPr>
          <w:rFonts w:ascii="Georgia" w:hAnsi="Georgia" w:cs="Arial"/>
          <w:sz w:val="24"/>
          <w:szCs w:val="24"/>
        </w:rPr>
        <w:t xml:space="preserve"> e inaplicación de los artículos </w:t>
      </w:r>
      <w:r w:rsidR="009423AF">
        <w:rPr>
          <w:rFonts w:ascii="Georgia" w:hAnsi="Georgia" w:cs="Arial"/>
          <w:sz w:val="24"/>
          <w:szCs w:val="24"/>
        </w:rPr>
        <w:t>1510, 1511, 1857</w:t>
      </w:r>
      <w:r w:rsidR="001D06DC">
        <w:rPr>
          <w:rFonts w:ascii="Georgia" w:hAnsi="Georgia" w:cs="Arial"/>
          <w:sz w:val="24"/>
          <w:szCs w:val="24"/>
        </w:rPr>
        <w:t xml:space="preserve">, 1858, </w:t>
      </w:r>
      <w:r w:rsidR="009423AF">
        <w:rPr>
          <w:rFonts w:ascii="Georgia" w:hAnsi="Georgia" w:cs="Arial"/>
          <w:sz w:val="24"/>
          <w:szCs w:val="24"/>
        </w:rPr>
        <w:t>1859</w:t>
      </w:r>
      <w:r w:rsidR="001D06DC">
        <w:rPr>
          <w:rFonts w:ascii="Georgia" w:hAnsi="Georgia" w:cs="Arial"/>
          <w:sz w:val="24"/>
          <w:szCs w:val="24"/>
        </w:rPr>
        <w:t xml:space="preserve"> y 1861</w:t>
      </w:r>
      <w:r w:rsidR="009423AF">
        <w:rPr>
          <w:rFonts w:ascii="Georgia" w:hAnsi="Georgia" w:cs="Arial"/>
          <w:sz w:val="24"/>
          <w:szCs w:val="24"/>
        </w:rPr>
        <w:t>, CC</w:t>
      </w:r>
      <w:r w:rsidR="005A302E">
        <w:rPr>
          <w:rFonts w:ascii="Georgia" w:hAnsi="Georgia" w:cs="Arial"/>
          <w:sz w:val="24"/>
          <w:szCs w:val="24"/>
        </w:rPr>
        <w:t>.</w:t>
      </w:r>
      <w:r w:rsidR="00AE67C2">
        <w:rPr>
          <w:rFonts w:ascii="Georgia" w:hAnsi="Georgia" w:cs="Arial"/>
          <w:sz w:val="24"/>
          <w:szCs w:val="24"/>
        </w:rPr>
        <w:t xml:space="preserve"> </w:t>
      </w:r>
    </w:p>
    <w:p w:rsidR="009423AF" w:rsidRDefault="009423AF" w:rsidP="00F839CE">
      <w:pPr>
        <w:pStyle w:val="Textoindependiente"/>
        <w:spacing w:line="360" w:lineRule="auto"/>
        <w:rPr>
          <w:rFonts w:ascii="Georgia" w:hAnsi="Georgia" w:cs="Arial"/>
          <w:sz w:val="24"/>
          <w:szCs w:val="24"/>
        </w:rPr>
      </w:pPr>
    </w:p>
    <w:p w:rsidR="003913E3" w:rsidRPr="00484A74" w:rsidRDefault="00BB305B" w:rsidP="00F839CE">
      <w:pPr>
        <w:pStyle w:val="Textoindependiente"/>
        <w:numPr>
          <w:ilvl w:val="0"/>
          <w:numId w:val="1"/>
        </w:numPr>
        <w:spacing w:line="360" w:lineRule="auto"/>
        <w:rPr>
          <w:rFonts w:ascii="Georgia" w:hAnsi="Georgia" w:cs="Arial"/>
          <w:sz w:val="24"/>
          <w:szCs w:val="24"/>
        </w:rPr>
      </w:pPr>
      <w:r w:rsidRPr="00484A74">
        <w:rPr>
          <w:rFonts w:ascii="Georgia" w:hAnsi="Georgia" w:cs="Arial"/>
          <w:sz w:val="24"/>
          <w:szCs w:val="24"/>
        </w:rPr>
        <w:t>E</w:t>
      </w:r>
      <w:r w:rsidR="00790907" w:rsidRPr="00484A74">
        <w:rPr>
          <w:rFonts w:ascii="Georgia" w:hAnsi="Georgia" w:cs="Arial"/>
          <w:sz w:val="24"/>
          <w:szCs w:val="24"/>
        </w:rPr>
        <w:t>L</w:t>
      </w:r>
      <w:r w:rsidRPr="00484A74">
        <w:rPr>
          <w:rFonts w:ascii="Georgia" w:hAnsi="Georgia" w:cs="Arial"/>
          <w:sz w:val="24"/>
          <w:szCs w:val="24"/>
        </w:rPr>
        <w:t xml:space="preserve"> DERECHO INVOCADO</w:t>
      </w:r>
    </w:p>
    <w:p w:rsidR="00B978A7" w:rsidRPr="00484A74" w:rsidRDefault="00B978A7" w:rsidP="00B978A7">
      <w:pPr>
        <w:pStyle w:val="Textoindependiente"/>
        <w:spacing w:line="360" w:lineRule="auto"/>
        <w:ind w:left="360"/>
        <w:rPr>
          <w:rFonts w:ascii="Georgia" w:hAnsi="Georgia" w:cs="Arial"/>
          <w:sz w:val="24"/>
          <w:szCs w:val="24"/>
        </w:rPr>
      </w:pPr>
    </w:p>
    <w:p w:rsidR="003913E3" w:rsidRDefault="00BB305B" w:rsidP="00F839CE">
      <w:pPr>
        <w:pStyle w:val="Textoindependiente"/>
        <w:widowControl w:val="0"/>
        <w:spacing w:line="360" w:lineRule="auto"/>
        <w:rPr>
          <w:rFonts w:ascii="Georgia" w:hAnsi="Georgia" w:cs="Arial"/>
          <w:sz w:val="24"/>
          <w:szCs w:val="24"/>
        </w:rPr>
      </w:pPr>
      <w:r w:rsidRPr="00484A74">
        <w:rPr>
          <w:rFonts w:ascii="Georgia" w:hAnsi="Georgia" w:cs="Arial"/>
          <w:sz w:val="24"/>
          <w:szCs w:val="24"/>
        </w:rPr>
        <w:t>En el petitorio de tutela se invoca</w:t>
      </w:r>
      <w:r w:rsidR="00DC6564">
        <w:rPr>
          <w:rFonts w:ascii="Georgia" w:hAnsi="Georgia" w:cs="Arial"/>
          <w:sz w:val="24"/>
          <w:szCs w:val="24"/>
        </w:rPr>
        <w:t>n</w:t>
      </w:r>
      <w:r w:rsidRPr="00484A74">
        <w:rPr>
          <w:rFonts w:ascii="Georgia" w:hAnsi="Georgia" w:cs="Arial"/>
          <w:sz w:val="24"/>
          <w:szCs w:val="24"/>
        </w:rPr>
        <w:t xml:space="preserve"> </w:t>
      </w:r>
      <w:r w:rsidR="00E366A3">
        <w:rPr>
          <w:rFonts w:ascii="Georgia" w:hAnsi="Georgia" w:cs="Arial"/>
          <w:sz w:val="24"/>
          <w:szCs w:val="24"/>
        </w:rPr>
        <w:t xml:space="preserve">los </w:t>
      </w:r>
      <w:r w:rsidRPr="00484A74">
        <w:rPr>
          <w:rFonts w:ascii="Georgia" w:hAnsi="Georgia" w:cs="Arial"/>
          <w:sz w:val="24"/>
          <w:szCs w:val="24"/>
        </w:rPr>
        <w:t>derecho</w:t>
      </w:r>
      <w:r w:rsidR="00E366A3">
        <w:rPr>
          <w:rFonts w:ascii="Georgia" w:hAnsi="Georgia" w:cs="Arial"/>
          <w:sz w:val="24"/>
          <w:szCs w:val="24"/>
        </w:rPr>
        <w:t>s</w:t>
      </w:r>
      <w:r w:rsidRPr="00484A74">
        <w:rPr>
          <w:rFonts w:ascii="Georgia" w:hAnsi="Georgia" w:cs="Arial"/>
          <w:sz w:val="24"/>
          <w:szCs w:val="24"/>
        </w:rPr>
        <w:t xml:space="preserve"> al </w:t>
      </w:r>
      <w:r w:rsidR="001024AA" w:rsidRPr="00484A74">
        <w:rPr>
          <w:rFonts w:ascii="Georgia" w:hAnsi="Georgia" w:cs="Arial"/>
          <w:sz w:val="24"/>
          <w:szCs w:val="24"/>
        </w:rPr>
        <w:t>debido proceso</w:t>
      </w:r>
      <w:r w:rsidR="005C26B3" w:rsidRPr="00484A74">
        <w:rPr>
          <w:rFonts w:ascii="Georgia" w:hAnsi="Georgia" w:cs="Arial"/>
          <w:sz w:val="24"/>
          <w:szCs w:val="24"/>
        </w:rPr>
        <w:t xml:space="preserve"> </w:t>
      </w:r>
      <w:r w:rsidR="00E366A3">
        <w:rPr>
          <w:rFonts w:ascii="Georgia" w:hAnsi="Georgia" w:cs="Arial"/>
          <w:sz w:val="24"/>
          <w:szCs w:val="24"/>
        </w:rPr>
        <w:t xml:space="preserve">e igualdad, y el principio de legalidad </w:t>
      </w:r>
      <w:r w:rsidR="003913E3" w:rsidRPr="00484A74">
        <w:rPr>
          <w:rFonts w:ascii="Georgia" w:hAnsi="Georgia" w:cs="Arial"/>
          <w:sz w:val="24"/>
          <w:szCs w:val="24"/>
        </w:rPr>
        <w:t>(Folio</w:t>
      </w:r>
      <w:r w:rsidR="00B978A7" w:rsidRPr="00484A74">
        <w:rPr>
          <w:rFonts w:ascii="Georgia" w:hAnsi="Georgia" w:cs="Arial"/>
          <w:sz w:val="24"/>
          <w:szCs w:val="24"/>
        </w:rPr>
        <w:t xml:space="preserve"> </w:t>
      </w:r>
      <w:r w:rsidR="00E366A3">
        <w:rPr>
          <w:rFonts w:ascii="Georgia" w:hAnsi="Georgia" w:cs="Arial"/>
          <w:sz w:val="24"/>
          <w:szCs w:val="24"/>
        </w:rPr>
        <w:t>6</w:t>
      </w:r>
      <w:r w:rsidR="005C26B3" w:rsidRPr="00484A74">
        <w:rPr>
          <w:rFonts w:ascii="Georgia" w:hAnsi="Georgia" w:cs="Arial"/>
          <w:sz w:val="24"/>
          <w:szCs w:val="24"/>
        </w:rPr>
        <w:t>,</w:t>
      </w:r>
      <w:r w:rsidR="003913E3" w:rsidRPr="00484A74">
        <w:rPr>
          <w:rFonts w:ascii="Georgia" w:hAnsi="Georgia" w:cs="Arial"/>
          <w:sz w:val="24"/>
          <w:szCs w:val="24"/>
        </w:rPr>
        <w:t xml:space="preserve"> </w:t>
      </w:r>
      <w:r w:rsidR="003913E3" w:rsidRPr="00484A74">
        <w:rPr>
          <w:rFonts w:ascii="Georgia" w:hAnsi="Georgia" w:cs="Arial"/>
          <w:color w:val="000000"/>
          <w:sz w:val="24"/>
          <w:szCs w:val="24"/>
          <w:lang w:val="es-CO"/>
        </w:rPr>
        <w:t xml:space="preserve">del cuaderno </w:t>
      </w:r>
      <w:r w:rsidR="003B677E" w:rsidRPr="00484A74">
        <w:rPr>
          <w:rFonts w:ascii="Georgia" w:hAnsi="Georgia" w:cs="Arial"/>
          <w:color w:val="000000"/>
          <w:sz w:val="24"/>
          <w:szCs w:val="24"/>
          <w:lang w:val="es-CO"/>
        </w:rPr>
        <w:t>de primera instancia</w:t>
      </w:r>
      <w:r w:rsidR="003913E3" w:rsidRPr="00484A74">
        <w:rPr>
          <w:rFonts w:ascii="Georgia" w:hAnsi="Georgia" w:cs="Arial"/>
          <w:sz w:val="24"/>
          <w:szCs w:val="24"/>
        </w:rPr>
        <w:t>).</w:t>
      </w:r>
      <w:r w:rsidR="002C2796" w:rsidRPr="00484A74">
        <w:rPr>
          <w:rFonts w:ascii="Georgia" w:hAnsi="Georgia" w:cs="Arial"/>
          <w:sz w:val="24"/>
          <w:szCs w:val="24"/>
        </w:rPr>
        <w:t xml:space="preserve"> </w:t>
      </w:r>
    </w:p>
    <w:p w:rsidR="000F2638" w:rsidRPr="00484A74" w:rsidRDefault="000F2638" w:rsidP="00F839CE">
      <w:pPr>
        <w:pStyle w:val="Textoindependiente"/>
        <w:widowControl w:val="0"/>
        <w:spacing w:line="360" w:lineRule="auto"/>
        <w:rPr>
          <w:rFonts w:ascii="Georgia" w:hAnsi="Georgia" w:cs="Arial"/>
          <w:sz w:val="24"/>
          <w:szCs w:val="24"/>
        </w:rPr>
      </w:pPr>
    </w:p>
    <w:p w:rsidR="00BB305B" w:rsidRPr="00484A74" w:rsidRDefault="00BB305B" w:rsidP="00BB305B">
      <w:pPr>
        <w:pStyle w:val="Textoindependiente"/>
        <w:numPr>
          <w:ilvl w:val="0"/>
          <w:numId w:val="1"/>
        </w:numPr>
        <w:spacing w:line="360" w:lineRule="auto"/>
        <w:rPr>
          <w:rFonts w:ascii="Georgia" w:hAnsi="Georgia"/>
          <w:sz w:val="24"/>
          <w:szCs w:val="24"/>
        </w:rPr>
      </w:pPr>
      <w:r w:rsidRPr="00484A74">
        <w:rPr>
          <w:rFonts w:ascii="Georgia" w:hAnsi="Georgia"/>
          <w:sz w:val="24"/>
          <w:szCs w:val="24"/>
        </w:rPr>
        <w:t>LA PETICIÓN DE PROTECCIÓN</w:t>
      </w:r>
    </w:p>
    <w:p w:rsidR="00BB305B" w:rsidRPr="00484A74" w:rsidRDefault="00BB305B" w:rsidP="00BB305B">
      <w:pPr>
        <w:pStyle w:val="Sinespaciado"/>
        <w:spacing w:line="360" w:lineRule="auto"/>
        <w:jc w:val="both"/>
        <w:rPr>
          <w:rFonts w:ascii="Georgia" w:hAnsi="Georgia" w:cs="Arial"/>
          <w:sz w:val="24"/>
          <w:szCs w:val="24"/>
        </w:rPr>
      </w:pPr>
    </w:p>
    <w:p w:rsidR="00BB305B" w:rsidRPr="00484A74" w:rsidRDefault="00BB305B" w:rsidP="00BB305B">
      <w:pPr>
        <w:pStyle w:val="Sinespaciado"/>
        <w:spacing w:line="360" w:lineRule="auto"/>
        <w:jc w:val="both"/>
        <w:rPr>
          <w:rFonts w:ascii="Georgia" w:hAnsi="Georgia" w:cs="Arial"/>
          <w:sz w:val="24"/>
          <w:szCs w:val="24"/>
        </w:rPr>
      </w:pPr>
      <w:r w:rsidRPr="00484A74">
        <w:rPr>
          <w:rFonts w:ascii="Georgia" w:hAnsi="Georgia" w:cs="Arial"/>
          <w:sz w:val="24"/>
          <w:szCs w:val="24"/>
        </w:rPr>
        <w:t>Se pretende que: (i) Se ampare</w:t>
      </w:r>
      <w:r w:rsidR="00E366A3">
        <w:rPr>
          <w:rFonts w:ascii="Georgia" w:hAnsi="Georgia" w:cs="Arial"/>
          <w:sz w:val="24"/>
          <w:szCs w:val="24"/>
        </w:rPr>
        <w:t>n</w:t>
      </w:r>
      <w:r w:rsidRPr="00484A74">
        <w:rPr>
          <w:rFonts w:ascii="Georgia" w:hAnsi="Georgia" w:cs="Arial"/>
          <w:sz w:val="24"/>
          <w:szCs w:val="24"/>
        </w:rPr>
        <w:t xml:space="preserve"> </w:t>
      </w:r>
      <w:r w:rsidR="00E366A3">
        <w:rPr>
          <w:rFonts w:ascii="Georgia" w:hAnsi="Georgia" w:cs="Arial"/>
          <w:sz w:val="24"/>
          <w:szCs w:val="24"/>
        </w:rPr>
        <w:t xml:space="preserve">los </w:t>
      </w:r>
      <w:r w:rsidRPr="00484A74">
        <w:rPr>
          <w:rFonts w:ascii="Georgia" w:hAnsi="Georgia" w:cs="Arial"/>
          <w:sz w:val="24"/>
          <w:szCs w:val="24"/>
        </w:rPr>
        <w:t>derecho</w:t>
      </w:r>
      <w:r w:rsidR="00E366A3">
        <w:rPr>
          <w:rFonts w:ascii="Georgia" w:hAnsi="Georgia" w:cs="Arial"/>
          <w:sz w:val="24"/>
          <w:szCs w:val="24"/>
        </w:rPr>
        <w:t>s</w:t>
      </w:r>
      <w:r w:rsidRPr="00484A74">
        <w:rPr>
          <w:rFonts w:ascii="Georgia" w:hAnsi="Georgia" w:cs="Arial"/>
          <w:sz w:val="24"/>
          <w:szCs w:val="24"/>
        </w:rPr>
        <w:t xml:space="preserve"> fundamental</w:t>
      </w:r>
      <w:r w:rsidR="00E366A3">
        <w:rPr>
          <w:rFonts w:ascii="Georgia" w:hAnsi="Georgia" w:cs="Arial"/>
          <w:sz w:val="24"/>
          <w:szCs w:val="24"/>
        </w:rPr>
        <w:t>es</w:t>
      </w:r>
      <w:r w:rsidRPr="00484A74">
        <w:rPr>
          <w:rFonts w:ascii="Georgia" w:hAnsi="Georgia" w:cs="Arial"/>
          <w:sz w:val="24"/>
          <w:szCs w:val="24"/>
        </w:rPr>
        <w:t xml:space="preserve">; </w:t>
      </w:r>
      <w:r w:rsidR="00E366A3">
        <w:rPr>
          <w:rFonts w:ascii="Georgia" w:hAnsi="Georgia" w:cs="Arial"/>
          <w:sz w:val="24"/>
          <w:szCs w:val="24"/>
        </w:rPr>
        <w:t xml:space="preserve">y </w:t>
      </w:r>
      <w:r w:rsidRPr="00484A74">
        <w:rPr>
          <w:rFonts w:ascii="Georgia" w:hAnsi="Georgia" w:cs="Arial"/>
          <w:sz w:val="24"/>
          <w:szCs w:val="24"/>
        </w:rPr>
        <w:t xml:space="preserve">(ii) Se </w:t>
      </w:r>
      <w:r w:rsidR="00E366A3">
        <w:rPr>
          <w:rFonts w:ascii="Georgia" w:hAnsi="Georgia" w:cs="Arial"/>
          <w:sz w:val="24"/>
          <w:szCs w:val="24"/>
        </w:rPr>
        <w:t xml:space="preserve">modifique o revoque </w:t>
      </w:r>
      <w:r w:rsidR="00790907" w:rsidRPr="00484A74">
        <w:rPr>
          <w:rFonts w:ascii="Georgia" w:hAnsi="Georgia" w:cs="Arial"/>
          <w:sz w:val="24"/>
          <w:szCs w:val="24"/>
        </w:rPr>
        <w:t xml:space="preserve">la </w:t>
      </w:r>
      <w:r w:rsidRPr="00484A74">
        <w:rPr>
          <w:rFonts w:ascii="Georgia" w:hAnsi="Georgia" w:cs="Arial"/>
          <w:sz w:val="24"/>
          <w:szCs w:val="24"/>
        </w:rPr>
        <w:t>sentencia proferida por el juzgado</w:t>
      </w:r>
      <w:r w:rsidR="00790907" w:rsidRPr="00484A74">
        <w:rPr>
          <w:rFonts w:ascii="Georgia" w:hAnsi="Georgia" w:cs="Arial"/>
          <w:sz w:val="24"/>
          <w:szCs w:val="24"/>
        </w:rPr>
        <w:t xml:space="preserve"> </w:t>
      </w:r>
      <w:r w:rsidRPr="00484A74">
        <w:rPr>
          <w:rFonts w:ascii="Georgia" w:hAnsi="Georgia"/>
          <w:sz w:val="24"/>
          <w:szCs w:val="24"/>
        </w:rPr>
        <w:t xml:space="preserve">(Folio </w:t>
      </w:r>
      <w:r w:rsidR="00906F05">
        <w:rPr>
          <w:rFonts w:ascii="Georgia" w:hAnsi="Georgia"/>
          <w:sz w:val="24"/>
          <w:szCs w:val="24"/>
        </w:rPr>
        <w:t>16</w:t>
      </w:r>
      <w:r w:rsidRPr="00484A74">
        <w:rPr>
          <w:rFonts w:ascii="Georgia" w:hAnsi="Georgia"/>
          <w:sz w:val="24"/>
          <w:szCs w:val="24"/>
        </w:rPr>
        <w:t xml:space="preserve">, del cuaderno </w:t>
      </w:r>
      <w:r w:rsidRPr="00484A74">
        <w:rPr>
          <w:rFonts w:ascii="Georgia" w:hAnsi="Georgia" w:cs="Arial"/>
          <w:color w:val="000000"/>
          <w:sz w:val="24"/>
          <w:szCs w:val="24"/>
          <w:lang w:val="es-CO"/>
        </w:rPr>
        <w:t>de primera instancia</w:t>
      </w:r>
      <w:r w:rsidRPr="00484A74">
        <w:rPr>
          <w:rFonts w:ascii="Georgia" w:hAnsi="Georgia"/>
          <w:sz w:val="24"/>
          <w:szCs w:val="24"/>
        </w:rPr>
        <w:t>)</w:t>
      </w:r>
      <w:r w:rsidRPr="00484A74">
        <w:rPr>
          <w:rFonts w:ascii="Georgia" w:hAnsi="Georgia" w:cs="Arial"/>
          <w:sz w:val="24"/>
          <w:szCs w:val="24"/>
        </w:rPr>
        <w:t xml:space="preserve">. </w:t>
      </w:r>
    </w:p>
    <w:p w:rsidR="001024AA" w:rsidRPr="00484A74" w:rsidRDefault="001024AA" w:rsidP="00F839CE">
      <w:pPr>
        <w:pStyle w:val="Textoindependiente"/>
        <w:widowControl w:val="0"/>
        <w:spacing w:line="360" w:lineRule="auto"/>
        <w:rPr>
          <w:rFonts w:ascii="Georgia" w:hAnsi="Georgia" w:cs="Arial"/>
          <w:sz w:val="24"/>
          <w:szCs w:val="24"/>
          <w:lang w:val="es-ES"/>
        </w:rPr>
      </w:pPr>
    </w:p>
    <w:p w:rsidR="003913E3" w:rsidRPr="00484A74" w:rsidRDefault="00790907" w:rsidP="00F839CE">
      <w:pPr>
        <w:pStyle w:val="Textoindependiente"/>
        <w:widowControl w:val="0"/>
        <w:numPr>
          <w:ilvl w:val="0"/>
          <w:numId w:val="1"/>
        </w:numPr>
        <w:spacing w:line="360" w:lineRule="auto"/>
        <w:rPr>
          <w:rFonts w:ascii="Georgia" w:hAnsi="Georgia" w:cs="Arial"/>
          <w:sz w:val="24"/>
          <w:szCs w:val="24"/>
        </w:rPr>
      </w:pPr>
      <w:r w:rsidRPr="00484A74">
        <w:rPr>
          <w:rFonts w:ascii="Georgia" w:hAnsi="Georgia" w:cs="Arial"/>
          <w:sz w:val="24"/>
          <w:szCs w:val="24"/>
        </w:rPr>
        <w:t xml:space="preserve">EL RESUMEN </w:t>
      </w:r>
      <w:r w:rsidR="003913E3" w:rsidRPr="00484A74">
        <w:rPr>
          <w:rFonts w:ascii="Georgia" w:hAnsi="Georgia" w:cs="Arial"/>
          <w:sz w:val="24"/>
          <w:szCs w:val="24"/>
        </w:rPr>
        <w:t>DE LA CRÓNICA PROCESAL</w:t>
      </w:r>
    </w:p>
    <w:p w:rsidR="003913E3" w:rsidRPr="00484A74" w:rsidRDefault="003913E3" w:rsidP="00B942B6">
      <w:pPr>
        <w:pStyle w:val="Textoindependiente"/>
        <w:spacing w:line="360" w:lineRule="auto"/>
        <w:rPr>
          <w:rFonts w:ascii="Georgia" w:hAnsi="Georgia" w:cs="Arial"/>
          <w:sz w:val="22"/>
          <w:szCs w:val="24"/>
        </w:rPr>
      </w:pPr>
    </w:p>
    <w:p w:rsidR="004B3407" w:rsidRPr="00484A74" w:rsidRDefault="00790907" w:rsidP="004B3407">
      <w:pPr>
        <w:pStyle w:val="Textoindependiente"/>
        <w:widowControl w:val="0"/>
        <w:spacing w:line="360" w:lineRule="auto"/>
        <w:rPr>
          <w:rFonts w:ascii="Georgia" w:hAnsi="Georgia"/>
          <w:sz w:val="24"/>
        </w:rPr>
      </w:pPr>
      <w:r w:rsidRPr="00484A74">
        <w:rPr>
          <w:rFonts w:ascii="Georgia" w:hAnsi="Georgia"/>
          <w:sz w:val="24"/>
        </w:rPr>
        <w:t xml:space="preserve">El </w:t>
      </w:r>
      <w:r w:rsidR="00906F05">
        <w:rPr>
          <w:rFonts w:ascii="Georgia" w:hAnsi="Georgia"/>
          <w:sz w:val="24"/>
        </w:rPr>
        <w:t xml:space="preserve">13-02-2018 </w:t>
      </w:r>
      <w:r w:rsidRPr="00484A74">
        <w:rPr>
          <w:rFonts w:ascii="Georgia" w:hAnsi="Georgia"/>
          <w:sz w:val="24"/>
          <w:lang w:val="es-CO"/>
        </w:rPr>
        <w:t xml:space="preserve">se </w:t>
      </w:r>
      <w:r w:rsidR="004B3407" w:rsidRPr="00484A74">
        <w:rPr>
          <w:rFonts w:ascii="Georgia" w:hAnsi="Georgia"/>
          <w:sz w:val="24"/>
        </w:rPr>
        <w:t>admitió</w:t>
      </w:r>
      <w:r w:rsidR="004E39D7" w:rsidRPr="00484A74">
        <w:rPr>
          <w:rFonts w:ascii="Georgia" w:hAnsi="Georgia"/>
          <w:sz w:val="24"/>
        </w:rPr>
        <w:t>,</w:t>
      </w:r>
      <w:r w:rsidR="004B3407" w:rsidRPr="00484A74">
        <w:rPr>
          <w:rFonts w:ascii="Georgia" w:hAnsi="Georgia"/>
          <w:sz w:val="24"/>
        </w:rPr>
        <w:t xml:space="preserve"> </w:t>
      </w:r>
      <w:r w:rsidRPr="00484A74">
        <w:rPr>
          <w:rFonts w:ascii="Georgia" w:hAnsi="Georgia"/>
          <w:sz w:val="24"/>
        </w:rPr>
        <w:t xml:space="preserve">se </w:t>
      </w:r>
      <w:r w:rsidR="004E39D7" w:rsidRPr="00484A74">
        <w:rPr>
          <w:rFonts w:ascii="Georgia" w:hAnsi="Georgia"/>
          <w:sz w:val="24"/>
          <w:szCs w:val="24"/>
          <w:lang w:val="es-CO"/>
        </w:rPr>
        <w:t xml:space="preserve">vinculó </w:t>
      </w:r>
      <w:r w:rsidR="00BD3C04" w:rsidRPr="00484A74">
        <w:rPr>
          <w:rFonts w:ascii="Georgia" w:hAnsi="Georgia"/>
          <w:sz w:val="24"/>
          <w:szCs w:val="24"/>
          <w:lang w:val="es-CO"/>
        </w:rPr>
        <w:t xml:space="preserve">a quien estimó conveniente </w:t>
      </w:r>
      <w:r w:rsidR="004E39D7" w:rsidRPr="00484A74">
        <w:rPr>
          <w:rFonts w:ascii="Georgia" w:hAnsi="Georgia"/>
          <w:sz w:val="24"/>
          <w:szCs w:val="24"/>
          <w:lang w:val="es-CO"/>
        </w:rPr>
        <w:t xml:space="preserve">y </w:t>
      </w:r>
      <w:r w:rsidRPr="00484A74">
        <w:rPr>
          <w:rFonts w:ascii="Georgia" w:hAnsi="Georgia"/>
          <w:sz w:val="24"/>
          <w:szCs w:val="24"/>
          <w:lang w:val="es-CO"/>
        </w:rPr>
        <w:t xml:space="preserve">se </w:t>
      </w:r>
      <w:r w:rsidR="004E39D7" w:rsidRPr="00484A74">
        <w:rPr>
          <w:rFonts w:ascii="Georgia" w:hAnsi="Georgia"/>
          <w:sz w:val="24"/>
          <w:szCs w:val="24"/>
          <w:lang w:val="es-CO"/>
        </w:rPr>
        <w:t xml:space="preserve">dispuso </w:t>
      </w:r>
      <w:r w:rsidRPr="00484A74">
        <w:rPr>
          <w:rFonts w:ascii="Georgia" w:hAnsi="Georgia"/>
          <w:sz w:val="24"/>
          <w:szCs w:val="24"/>
          <w:lang w:val="es-CO"/>
        </w:rPr>
        <w:t xml:space="preserve">notificar </w:t>
      </w:r>
      <w:r w:rsidR="004E39D7" w:rsidRPr="00484A74">
        <w:rPr>
          <w:rFonts w:ascii="Georgia" w:hAnsi="Georgia"/>
          <w:sz w:val="24"/>
          <w:szCs w:val="24"/>
          <w:lang w:val="es-CO"/>
        </w:rPr>
        <w:t>a las partes</w:t>
      </w:r>
      <w:r w:rsidRPr="00484A74">
        <w:rPr>
          <w:rFonts w:ascii="Georgia" w:hAnsi="Georgia"/>
          <w:sz w:val="24"/>
          <w:szCs w:val="24"/>
          <w:lang w:val="es-CO"/>
        </w:rPr>
        <w:t>, entre otros ordenamientos</w:t>
      </w:r>
      <w:r w:rsidR="004E39D7" w:rsidRPr="00484A74">
        <w:rPr>
          <w:rFonts w:ascii="Georgia" w:hAnsi="Georgia"/>
          <w:lang w:val="es-CO"/>
        </w:rPr>
        <w:t xml:space="preserve"> </w:t>
      </w:r>
      <w:r w:rsidR="004B3407" w:rsidRPr="00484A74">
        <w:rPr>
          <w:rFonts w:ascii="Georgia" w:hAnsi="Georgia"/>
          <w:sz w:val="24"/>
        </w:rPr>
        <w:t>(Folio</w:t>
      </w:r>
      <w:r w:rsidR="001024AA" w:rsidRPr="00484A74">
        <w:rPr>
          <w:rFonts w:ascii="Georgia" w:hAnsi="Georgia"/>
          <w:sz w:val="24"/>
        </w:rPr>
        <w:t xml:space="preserve"> </w:t>
      </w:r>
      <w:r w:rsidR="00906F05">
        <w:rPr>
          <w:rFonts w:ascii="Georgia" w:hAnsi="Georgia"/>
          <w:sz w:val="24"/>
        </w:rPr>
        <w:t>23</w:t>
      </w:r>
      <w:r w:rsidR="004B3407" w:rsidRPr="00484A74">
        <w:rPr>
          <w:rFonts w:ascii="Georgia" w:hAnsi="Georgia"/>
          <w:sz w:val="24"/>
        </w:rPr>
        <w:t xml:space="preserve">, </w:t>
      </w:r>
      <w:r w:rsidR="00BD3C04" w:rsidRPr="00484A74">
        <w:rPr>
          <w:rFonts w:ascii="Georgia" w:hAnsi="Georgia" w:cs="Arial"/>
          <w:color w:val="000000"/>
          <w:sz w:val="24"/>
          <w:szCs w:val="24"/>
          <w:lang w:val="es-CO"/>
        </w:rPr>
        <w:t>ibídem</w:t>
      </w:r>
      <w:r w:rsidR="004B3407" w:rsidRPr="00484A74">
        <w:rPr>
          <w:rFonts w:ascii="Georgia" w:hAnsi="Georgia"/>
          <w:sz w:val="24"/>
        </w:rPr>
        <w:t xml:space="preserve">). </w:t>
      </w:r>
      <w:r w:rsidR="00906F05">
        <w:rPr>
          <w:rFonts w:ascii="Georgia" w:hAnsi="Georgia"/>
          <w:sz w:val="24"/>
        </w:rPr>
        <w:t xml:space="preserve">El 16-02-2018 </w:t>
      </w:r>
      <w:r w:rsidR="004B3407" w:rsidRPr="00484A74">
        <w:rPr>
          <w:rFonts w:ascii="Georgia" w:hAnsi="Georgia"/>
          <w:sz w:val="24"/>
        </w:rPr>
        <w:t xml:space="preserve">se practicó </w:t>
      </w:r>
      <w:r w:rsidR="00BD3C04" w:rsidRPr="00484A74">
        <w:rPr>
          <w:rFonts w:ascii="Georgia" w:hAnsi="Georgia"/>
          <w:sz w:val="24"/>
        </w:rPr>
        <w:t xml:space="preserve">la </w:t>
      </w:r>
      <w:r w:rsidR="004B3407" w:rsidRPr="00484A74">
        <w:rPr>
          <w:rFonts w:ascii="Georgia" w:hAnsi="Georgia"/>
          <w:sz w:val="24"/>
        </w:rPr>
        <w:t xml:space="preserve">inspección judicial </w:t>
      </w:r>
      <w:r w:rsidR="00BD3C04" w:rsidRPr="00484A74">
        <w:rPr>
          <w:rFonts w:ascii="Georgia" w:hAnsi="Georgia"/>
          <w:sz w:val="24"/>
        </w:rPr>
        <w:t xml:space="preserve">(Folio </w:t>
      </w:r>
      <w:r w:rsidR="00906F05">
        <w:rPr>
          <w:rFonts w:ascii="Georgia" w:hAnsi="Georgia"/>
          <w:sz w:val="24"/>
        </w:rPr>
        <w:t>29</w:t>
      </w:r>
      <w:r w:rsidR="004B3407" w:rsidRPr="00484A74">
        <w:rPr>
          <w:rFonts w:ascii="Georgia" w:hAnsi="Georgia"/>
          <w:sz w:val="24"/>
        </w:rPr>
        <w:t>, ibídem)</w:t>
      </w:r>
      <w:r w:rsidR="00BD3C04" w:rsidRPr="00484A74">
        <w:rPr>
          <w:rFonts w:ascii="Georgia" w:hAnsi="Georgia"/>
          <w:sz w:val="24"/>
        </w:rPr>
        <w:t>, luego, e</w:t>
      </w:r>
      <w:r w:rsidR="004B3407" w:rsidRPr="00484A74">
        <w:rPr>
          <w:rFonts w:ascii="Georgia" w:hAnsi="Georgia"/>
          <w:sz w:val="24"/>
        </w:rPr>
        <w:t xml:space="preserve">l </w:t>
      </w:r>
      <w:r w:rsidR="00906F05">
        <w:rPr>
          <w:rFonts w:ascii="Georgia" w:hAnsi="Georgia"/>
          <w:sz w:val="24"/>
        </w:rPr>
        <w:t xml:space="preserve">26-02-2018 </w:t>
      </w:r>
      <w:r w:rsidR="004B3407" w:rsidRPr="00484A74">
        <w:rPr>
          <w:rFonts w:ascii="Georgia" w:hAnsi="Georgia"/>
          <w:sz w:val="24"/>
        </w:rPr>
        <w:t xml:space="preserve">se emitió el fallo (Folios </w:t>
      </w:r>
      <w:r w:rsidR="00906F05">
        <w:rPr>
          <w:rFonts w:ascii="Georgia" w:hAnsi="Georgia"/>
          <w:sz w:val="24"/>
        </w:rPr>
        <w:t>30 y 31</w:t>
      </w:r>
      <w:r w:rsidR="004B3407" w:rsidRPr="00484A74">
        <w:rPr>
          <w:rFonts w:ascii="Georgia" w:hAnsi="Georgia"/>
          <w:sz w:val="24"/>
        </w:rPr>
        <w:t xml:space="preserve">, </w:t>
      </w:r>
      <w:r w:rsidR="00906F05">
        <w:rPr>
          <w:rFonts w:ascii="Georgia" w:hAnsi="Georgia"/>
          <w:sz w:val="24"/>
        </w:rPr>
        <w:t>ibídem</w:t>
      </w:r>
      <w:r w:rsidR="004B3407" w:rsidRPr="00484A74">
        <w:rPr>
          <w:rFonts w:ascii="Georgia" w:hAnsi="Georgia"/>
          <w:sz w:val="24"/>
        </w:rPr>
        <w:t xml:space="preserve">); </w:t>
      </w:r>
      <w:r w:rsidR="00BD3C04" w:rsidRPr="00484A74">
        <w:rPr>
          <w:rFonts w:ascii="Georgia" w:hAnsi="Georgia"/>
          <w:sz w:val="24"/>
        </w:rPr>
        <w:t xml:space="preserve">y </w:t>
      </w:r>
      <w:r w:rsidR="004B3407" w:rsidRPr="00484A74">
        <w:rPr>
          <w:rFonts w:ascii="Georgia" w:hAnsi="Georgia"/>
          <w:sz w:val="24"/>
        </w:rPr>
        <w:t xml:space="preserve">posteriormente, con proveído del </w:t>
      </w:r>
      <w:r w:rsidR="00906F05">
        <w:rPr>
          <w:rFonts w:ascii="Georgia" w:hAnsi="Georgia"/>
          <w:sz w:val="24"/>
        </w:rPr>
        <w:t xml:space="preserve">07-03-2018 </w:t>
      </w:r>
      <w:r w:rsidR="004B3407" w:rsidRPr="00484A74">
        <w:rPr>
          <w:rFonts w:ascii="Georgia" w:hAnsi="Georgia"/>
          <w:sz w:val="24"/>
        </w:rPr>
        <w:t xml:space="preserve">se concedió la impugnación formulada por la parte </w:t>
      </w:r>
      <w:r w:rsidR="00906F05">
        <w:rPr>
          <w:rFonts w:ascii="Georgia" w:hAnsi="Georgia"/>
          <w:sz w:val="24"/>
        </w:rPr>
        <w:t xml:space="preserve">actora </w:t>
      </w:r>
      <w:r w:rsidR="004B3407" w:rsidRPr="00484A74">
        <w:rPr>
          <w:rFonts w:ascii="Georgia" w:hAnsi="Georgia"/>
          <w:sz w:val="24"/>
        </w:rPr>
        <w:t xml:space="preserve">(Folio </w:t>
      </w:r>
      <w:r w:rsidR="00906F05">
        <w:rPr>
          <w:rFonts w:ascii="Georgia" w:hAnsi="Georgia"/>
          <w:sz w:val="24"/>
        </w:rPr>
        <w:t>39</w:t>
      </w:r>
      <w:r w:rsidR="004B3407" w:rsidRPr="00484A74">
        <w:rPr>
          <w:rFonts w:ascii="Georgia" w:hAnsi="Georgia"/>
          <w:sz w:val="24"/>
        </w:rPr>
        <w:t xml:space="preserve">, </w:t>
      </w:r>
      <w:r w:rsidR="009A65A1" w:rsidRPr="00484A74">
        <w:rPr>
          <w:rFonts w:ascii="Georgia" w:hAnsi="Georgia"/>
          <w:sz w:val="24"/>
        </w:rPr>
        <w:t>ib.</w:t>
      </w:r>
      <w:r w:rsidR="004B3407" w:rsidRPr="00484A74">
        <w:rPr>
          <w:rFonts w:ascii="Georgia" w:hAnsi="Georgia"/>
          <w:sz w:val="24"/>
        </w:rPr>
        <w:t xml:space="preserve">). </w:t>
      </w:r>
    </w:p>
    <w:p w:rsidR="006F03E2" w:rsidRPr="00484A74" w:rsidRDefault="006F03E2" w:rsidP="006F03E2">
      <w:pPr>
        <w:spacing w:line="360" w:lineRule="auto"/>
        <w:jc w:val="both"/>
        <w:rPr>
          <w:rFonts w:ascii="Georgia" w:hAnsi="Georgia" w:cs="Arial"/>
          <w:sz w:val="22"/>
          <w:lang w:val="es-ES_tradnl"/>
        </w:rPr>
      </w:pPr>
    </w:p>
    <w:p w:rsidR="009A65A1" w:rsidRPr="00484A74" w:rsidRDefault="009A65A1" w:rsidP="00F839CE">
      <w:pPr>
        <w:pStyle w:val="Textoindependiente"/>
        <w:widowControl w:val="0"/>
        <w:spacing w:line="360" w:lineRule="auto"/>
        <w:rPr>
          <w:rFonts w:ascii="Georgia" w:hAnsi="Georgia" w:cs="Arial"/>
          <w:sz w:val="24"/>
          <w:szCs w:val="24"/>
        </w:rPr>
      </w:pPr>
      <w:r w:rsidRPr="00484A74">
        <w:rPr>
          <w:rFonts w:ascii="Georgia" w:hAnsi="Georgia" w:cs="Arial"/>
          <w:sz w:val="24"/>
          <w:szCs w:val="24"/>
        </w:rPr>
        <w:t xml:space="preserve">Mediante la sentencia opugnada se </w:t>
      </w:r>
      <w:r w:rsidR="00906F05">
        <w:rPr>
          <w:rFonts w:ascii="Georgia" w:hAnsi="Georgia" w:cs="Arial"/>
          <w:sz w:val="24"/>
          <w:szCs w:val="24"/>
        </w:rPr>
        <w:t xml:space="preserve">negó el amparo constitucional, pues consideró que el </w:t>
      </w:r>
      <w:r w:rsidR="00906F05" w:rsidRPr="00906F05">
        <w:rPr>
          <w:rFonts w:ascii="Georgia" w:hAnsi="Georgia" w:cs="Arial"/>
          <w:sz w:val="24"/>
          <w:szCs w:val="24"/>
        </w:rPr>
        <w:t>accionado no vulneró ningún derecho fundamental por interpretación errónea de</w:t>
      </w:r>
      <w:r w:rsidR="00906F05">
        <w:rPr>
          <w:rFonts w:ascii="Georgia" w:hAnsi="Georgia" w:cs="Arial"/>
          <w:sz w:val="24"/>
          <w:szCs w:val="24"/>
        </w:rPr>
        <w:t xml:space="preserve"> normas </w:t>
      </w:r>
      <w:r w:rsidRPr="00484A74">
        <w:rPr>
          <w:rFonts w:ascii="Georgia" w:hAnsi="Georgia" w:cs="Arial"/>
          <w:sz w:val="24"/>
          <w:szCs w:val="24"/>
        </w:rPr>
        <w:t xml:space="preserve">(Folios </w:t>
      </w:r>
      <w:r w:rsidR="00906F05">
        <w:rPr>
          <w:rFonts w:ascii="Georgia" w:hAnsi="Georgia" w:cs="Arial"/>
          <w:sz w:val="24"/>
          <w:szCs w:val="24"/>
        </w:rPr>
        <w:t>30 y 31</w:t>
      </w:r>
      <w:r w:rsidRPr="00484A74">
        <w:rPr>
          <w:rFonts w:ascii="Georgia" w:hAnsi="Georgia" w:cs="Arial"/>
          <w:sz w:val="24"/>
          <w:szCs w:val="24"/>
        </w:rPr>
        <w:t>, ib.).</w:t>
      </w:r>
    </w:p>
    <w:p w:rsidR="009A65A1" w:rsidRPr="00484A74" w:rsidRDefault="009A65A1" w:rsidP="00F839CE">
      <w:pPr>
        <w:pStyle w:val="Textoindependiente"/>
        <w:widowControl w:val="0"/>
        <w:spacing w:line="360" w:lineRule="auto"/>
        <w:rPr>
          <w:rFonts w:ascii="Georgia" w:hAnsi="Georgia" w:cs="Arial"/>
          <w:sz w:val="24"/>
          <w:szCs w:val="24"/>
        </w:rPr>
      </w:pPr>
    </w:p>
    <w:p w:rsidR="003913E3" w:rsidRPr="00A25F69" w:rsidRDefault="00A25F69" w:rsidP="00F839CE">
      <w:pPr>
        <w:pStyle w:val="Textoindependiente"/>
        <w:widowControl w:val="0"/>
        <w:spacing w:line="360" w:lineRule="auto"/>
        <w:rPr>
          <w:rFonts w:ascii="Georgia" w:hAnsi="Georgia"/>
          <w:sz w:val="24"/>
          <w:szCs w:val="24"/>
          <w:lang w:val="es-CO"/>
        </w:rPr>
      </w:pPr>
      <w:r>
        <w:rPr>
          <w:rFonts w:ascii="Georgia" w:hAnsi="Georgia"/>
          <w:sz w:val="24"/>
          <w:szCs w:val="24"/>
          <w:lang w:val="es-CO"/>
        </w:rPr>
        <w:t xml:space="preserve">Se </w:t>
      </w:r>
      <w:r w:rsidR="009A65A1" w:rsidRPr="00484A74">
        <w:rPr>
          <w:rFonts w:ascii="Georgia" w:hAnsi="Georgia"/>
          <w:sz w:val="24"/>
          <w:szCs w:val="24"/>
          <w:lang w:val="es-CO"/>
        </w:rPr>
        <w:t xml:space="preserve">discrepa de la decisión porque </w:t>
      </w:r>
      <w:r w:rsidR="0050717C">
        <w:rPr>
          <w:rFonts w:ascii="Georgia" w:hAnsi="Georgia"/>
          <w:sz w:val="24"/>
          <w:szCs w:val="24"/>
          <w:lang w:val="es-CO"/>
        </w:rPr>
        <w:t xml:space="preserve">no se analizó el problema jurídico planteado, esto es, que el accionado dictó un fallo caprichoso, sin indicar cuál fue el apoyo probatorio que lo llevó al convencimiento de que existió un precio en el contrato de permuta y que </w:t>
      </w:r>
      <w:r>
        <w:rPr>
          <w:rFonts w:ascii="Georgia" w:hAnsi="Georgia"/>
          <w:sz w:val="24"/>
          <w:szCs w:val="24"/>
          <w:lang w:val="es-CO"/>
        </w:rPr>
        <w:t>existió el consentimiento de los accionados</w:t>
      </w:r>
      <w:r w:rsidR="0050717C">
        <w:rPr>
          <w:rFonts w:ascii="Georgia" w:hAnsi="Georgia"/>
          <w:sz w:val="24"/>
          <w:szCs w:val="24"/>
          <w:lang w:val="es-CO"/>
        </w:rPr>
        <w:t xml:space="preserve">. Tampoco se pronunció respecto de la prueba testimonial, ni el interrogatorio de la demandada en lo relacionado con la obligación de </w:t>
      </w:r>
      <w:proofErr w:type="spellStart"/>
      <w:r w:rsidR="0050717C">
        <w:rPr>
          <w:rFonts w:ascii="Georgia" w:hAnsi="Georgia"/>
          <w:sz w:val="24"/>
          <w:szCs w:val="24"/>
          <w:lang w:val="es-CO"/>
        </w:rPr>
        <w:t>traditar</w:t>
      </w:r>
      <w:proofErr w:type="spellEnd"/>
      <w:r w:rsidR="0050717C">
        <w:rPr>
          <w:rFonts w:ascii="Georgia" w:hAnsi="Georgia"/>
          <w:sz w:val="24"/>
          <w:szCs w:val="24"/>
          <w:lang w:val="es-CO"/>
        </w:rPr>
        <w:t xml:space="preserve"> el </w:t>
      </w:r>
      <w:r w:rsidR="0050717C">
        <w:rPr>
          <w:rFonts w:ascii="Georgia" w:hAnsi="Georgia"/>
          <w:sz w:val="24"/>
          <w:szCs w:val="24"/>
          <w:lang w:val="es-CO"/>
        </w:rPr>
        <w:lastRenderedPageBreak/>
        <w:t>dominio, se pidió la rescisión del contrato</w:t>
      </w:r>
      <w:r>
        <w:rPr>
          <w:rFonts w:ascii="Georgia" w:hAnsi="Georgia"/>
          <w:sz w:val="24"/>
          <w:szCs w:val="24"/>
          <w:lang w:val="es-CO"/>
        </w:rPr>
        <w:t xml:space="preserve"> y nada se resolvió al respecto </w:t>
      </w:r>
      <w:r w:rsidR="00C53548" w:rsidRPr="00484A74">
        <w:rPr>
          <w:rFonts w:ascii="Georgia" w:hAnsi="Georgia" w:cs="Arial"/>
          <w:sz w:val="24"/>
          <w:szCs w:val="24"/>
        </w:rPr>
        <w:t xml:space="preserve">(Folio </w:t>
      </w:r>
      <w:r w:rsidR="00484A74" w:rsidRPr="00484A74">
        <w:rPr>
          <w:rFonts w:ascii="Georgia" w:hAnsi="Georgia" w:cs="Arial"/>
          <w:sz w:val="24"/>
          <w:szCs w:val="24"/>
        </w:rPr>
        <w:t>99</w:t>
      </w:r>
      <w:r w:rsidR="00C53548" w:rsidRPr="00484A74">
        <w:rPr>
          <w:rFonts w:ascii="Georgia" w:hAnsi="Georgia" w:cs="Arial"/>
          <w:sz w:val="24"/>
          <w:szCs w:val="24"/>
        </w:rPr>
        <w:t xml:space="preserve">, </w:t>
      </w:r>
      <w:r w:rsidR="007B4AD7" w:rsidRPr="00484A74">
        <w:rPr>
          <w:rFonts w:ascii="Georgia" w:hAnsi="Georgia" w:cs="Arial"/>
          <w:sz w:val="24"/>
          <w:szCs w:val="24"/>
        </w:rPr>
        <w:t>ib.</w:t>
      </w:r>
      <w:r w:rsidR="00C53548" w:rsidRPr="00484A74">
        <w:rPr>
          <w:rFonts w:ascii="Georgia" w:hAnsi="Georgia" w:cs="Arial"/>
          <w:sz w:val="24"/>
          <w:szCs w:val="24"/>
        </w:rPr>
        <w:t>)</w:t>
      </w:r>
      <w:r w:rsidR="00E5080E" w:rsidRPr="00484A74">
        <w:rPr>
          <w:rFonts w:ascii="Georgia" w:hAnsi="Georgia" w:cs="Arial"/>
          <w:sz w:val="24"/>
          <w:szCs w:val="24"/>
        </w:rPr>
        <w:t>.</w:t>
      </w:r>
    </w:p>
    <w:p w:rsidR="000D01DC" w:rsidRPr="00484A74" w:rsidRDefault="000D01DC" w:rsidP="00F839CE">
      <w:pPr>
        <w:pStyle w:val="Textoindependiente"/>
        <w:widowControl w:val="0"/>
        <w:spacing w:line="360" w:lineRule="auto"/>
        <w:rPr>
          <w:rFonts w:ascii="Georgia" w:hAnsi="Georgia" w:cs="Arial"/>
          <w:sz w:val="22"/>
          <w:szCs w:val="24"/>
        </w:rPr>
      </w:pPr>
    </w:p>
    <w:p w:rsidR="00484A74" w:rsidRPr="00484A74" w:rsidRDefault="003913E3"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484A74">
        <w:rPr>
          <w:rFonts w:ascii="Georgia" w:hAnsi="Georgia" w:cs="Arial"/>
          <w:sz w:val="24"/>
          <w:szCs w:val="24"/>
        </w:rPr>
        <w:t>LA FUNDAMENTACIÓN JURÍDICA PARA RESOLVER</w:t>
      </w:r>
    </w:p>
    <w:p w:rsidR="00484A74" w:rsidRPr="00484A74" w:rsidRDefault="00484A74" w:rsidP="00484A7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484A74" w:rsidRDefault="003913E3" w:rsidP="00484A74">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MX"/>
        </w:rPr>
      </w:pPr>
      <w:r w:rsidRPr="00484A74">
        <w:rPr>
          <w:rFonts w:ascii="Georgia" w:hAnsi="Georgia" w:cs="Arial"/>
          <w:smallCaps/>
          <w:sz w:val="24"/>
          <w:szCs w:val="24"/>
        </w:rPr>
        <w:t>La competencia funcional</w:t>
      </w:r>
      <w:r w:rsidR="00484A74" w:rsidRPr="00484A74">
        <w:rPr>
          <w:rFonts w:ascii="Georgia" w:hAnsi="Georgia" w:cs="Arial"/>
          <w:smallCaps/>
          <w:sz w:val="24"/>
          <w:szCs w:val="24"/>
        </w:rPr>
        <w:t>.</w:t>
      </w:r>
      <w:r w:rsidR="00484A74" w:rsidRPr="00484A74">
        <w:rPr>
          <w:rFonts w:ascii="Georgia" w:hAnsi="Georgia" w:cs="Arial"/>
          <w:sz w:val="24"/>
          <w:szCs w:val="24"/>
        </w:rPr>
        <w:t xml:space="preserve"> </w:t>
      </w:r>
      <w:r w:rsidR="00D64C08" w:rsidRPr="00484A74">
        <w:rPr>
          <w:rFonts w:ascii="Georgia" w:hAnsi="Georgia" w:cs="Arial"/>
          <w:sz w:val="24"/>
          <w:szCs w:val="24"/>
          <w:lang w:val="es-CO"/>
        </w:rPr>
        <w:t>Esta Sala especializada está facultada en forma legal para desatar la controversia puesta a su consideración, por ser l</w:t>
      </w:r>
      <w:r w:rsidR="0000148D" w:rsidRPr="00484A74">
        <w:rPr>
          <w:rFonts w:ascii="Georgia" w:hAnsi="Georgia" w:cs="Arial"/>
          <w:sz w:val="24"/>
          <w:szCs w:val="24"/>
          <w:lang w:val="es-CO"/>
        </w:rPr>
        <w:t>a</w:t>
      </w:r>
      <w:r w:rsidR="00D64C08" w:rsidRPr="00484A74">
        <w:rPr>
          <w:rFonts w:ascii="Georgia" w:hAnsi="Georgia" w:cs="Arial"/>
          <w:sz w:val="24"/>
          <w:szCs w:val="24"/>
          <w:lang w:val="es-CO"/>
        </w:rPr>
        <w:t xml:space="preserve"> superior</w:t>
      </w:r>
      <w:r w:rsidR="0000148D" w:rsidRPr="00484A74">
        <w:rPr>
          <w:rFonts w:ascii="Georgia" w:hAnsi="Georgia" w:cs="Arial"/>
          <w:sz w:val="24"/>
          <w:szCs w:val="24"/>
          <w:lang w:val="es-CO"/>
        </w:rPr>
        <w:t>a</w:t>
      </w:r>
      <w:r w:rsidR="00D64C08" w:rsidRPr="00484A74">
        <w:rPr>
          <w:rFonts w:ascii="Georgia" w:hAnsi="Georgia" w:cs="Arial"/>
          <w:sz w:val="24"/>
          <w:szCs w:val="24"/>
          <w:lang w:val="es-CO"/>
        </w:rPr>
        <w:t xml:space="preserve"> jerárquic</w:t>
      </w:r>
      <w:r w:rsidR="0000148D" w:rsidRPr="00484A74">
        <w:rPr>
          <w:rFonts w:ascii="Georgia" w:hAnsi="Georgia" w:cs="Arial"/>
          <w:sz w:val="24"/>
          <w:szCs w:val="24"/>
          <w:lang w:val="es-CO"/>
        </w:rPr>
        <w:t>a</w:t>
      </w:r>
      <w:r w:rsidR="00D64C08" w:rsidRPr="00484A74">
        <w:rPr>
          <w:rFonts w:ascii="Georgia" w:hAnsi="Georgia" w:cs="Arial"/>
          <w:sz w:val="24"/>
          <w:szCs w:val="24"/>
          <w:lang w:val="es-CO"/>
        </w:rPr>
        <w:t xml:space="preserve"> del Despacho que conoció en primera instancia (Artículo 32 del Decreto 2591 de 1991).</w:t>
      </w:r>
    </w:p>
    <w:p w:rsidR="00484A74" w:rsidRDefault="00484A74" w:rsidP="00484A7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szCs w:val="24"/>
          <w:lang w:val="es-MX"/>
        </w:rPr>
      </w:pPr>
    </w:p>
    <w:p w:rsidR="00484A74" w:rsidRDefault="00484A74" w:rsidP="00CC7903">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484A74">
        <w:rPr>
          <w:rFonts w:ascii="Georgia" w:hAnsi="Georgia" w:cs="Arial"/>
          <w:smallCaps/>
          <w:sz w:val="24"/>
          <w:szCs w:val="24"/>
        </w:rPr>
        <w:t>El problema jurídico a resolver.</w:t>
      </w:r>
      <w:r>
        <w:rPr>
          <w:rFonts w:ascii="Georgia" w:hAnsi="Georgia" w:cs="Arial"/>
          <w:smallCaps/>
          <w:sz w:val="24"/>
          <w:szCs w:val="24"/>
        </w:rPr>
        <w:t xml:space="preserve"> </w:t>
      </w:r>
      <w:r w:rsidRPr="00484A74">
        <w:rPr>
          <w:rFonts w:ascii="Georgia" w:hAnsi="Georgia" w:cs="Arial"/>
          <w:sz w:val="24"/>
          <w:szCs w:val="24"/>
        </w:rPr>
        <w:t xml:space="preserve">¿Es procedente confirmar, modificar o revocar la sentencia del </w:t>
      </w:r>
      <w:r w:rsidRPr="00484A74">
        <w:rPr>
          <w:rFonts w:ascii="Georgia" w:hAnsi="Georgia"/>
          <w:sz w:val="24"/>
        </w:rPr>
        <w:t xml:space="preserve">Juzgado </w:t>
      </w:r>
      <w:r w:rsidR="005E222A">
        <w:rPr>
          <w:rFonts w:ascii="Georgia" w:hAnsi="Georgia"/>
          <w:sz w:val="24"/>
        </w:rPr>
        <w:t xml:space="preserve">Tercero </w:t>
      </w:r>
      <w:r>
        <w:rPr>
          <w:rFonts w:ascii="Georgia" w:hAnsi="Georgia"/>
          <w:sz w:val="24"/>
        </w:rPr>
        <w:t xml:space="preserve">Civil </w:t>
      </w:r>
      <w:r w:rsidRPr="00484A74">
        <w:rPr>
          <w:rFonts w:ascii="Georgia" w:hAnsi="Georgia"/>
          <w:sz w:val="24"/>
        </w:rPr>
        <w:t xml:space="preserve">del </w:t>
      </w:r>
      <w:r w:rsidRPr="00484A74">
        <w:rPr>
          <w:rFonts w:ascii="Georgia" w:hAnsi="Georgia" w:cs="Arial"/>
          <w:sz w:val="24"/>
          <w:szCs w:val="24"/>
        </w:rPr>
        <w:t xml:space="preserve">Circuito de </w:t>
      </w:r>
      <w:r w:rsidR="005E222A">
        <w:rPr>
          <w:rFonts w:ascii="Georgia" w:hAnsi="Georgia" w:cs="Arial"/>
          <w:sz w:val="24"/>
          <w:szCs w:val="24"/>
        </w:rPr>
        <w:t>Pereira</w:t>
      </w:r>
      <w:r w:rsidRPr="00484A74">
        <w:rPr>
          <w:rFonts w:ascii="Georgia" w:hAnsi="Georgia" w:cs="Arial"/>
          <w:sz w:val="24"/>
          <w:szCs w:val="24"/>
        </w:rPr>
        <w:t xml:space="preserve">, según la impugnación presentada por la parte </w:t>
      </w:r>
      <w:r>
        <w:rPr>
          <w:rFonts w:ascii="Georgia" w:hAnsi="Georgia" w:cs="Arial"/>
          <w:sz w:val="24"/>
          <w:szCs w:val="24"/>
        </w:rPr>
        <w:t>vinculada</w:t>
      </w:r>
      <w:r w:rsidRPr="00484A74">
        <w:rPr>
          <w:rFonts w:ascii="Georgia" w:hAnsi="Georgia" w:cs="Arial"/>
          <w:sz w:val="24"/>
          <w:szCs w:val="24"/>
        </w:rPr>
        <w:t xml:space="preserve">? </w:t>
      </w:r>
    </w:p>
    <w:p w:rsidR="00484A74" w:rsidRPr="00484A74" w:rsidRDefault="00484A74" w:rsidP="00484A7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p>
    <w:p w:rsidR="00484A74" w:rsidRPr="000F2638" w:rsidRDefault="00484A74" w:rsidP="00484A74">
      <w:pPr>
        <w:pStyle w:val="Textoindependiente"/>
        <w:numPr>
          <w:ilvl w:val="1"/>
          <w:numId w:val="41"/>
        </w:numPr>
        <w:tabs>
          <w:tab w:val="clear" w:pos="708"/>
          <w:tab w:val="clear" w:pos="1416"/>
          <w:tab w:val="left" w:pos="709"/>
          <w:tab w:val="left" w:pos="1418"/>
        </w:tabs>
        <w:spacing w:line="360" w:lineRule="auto"/>
        <w:rPr>
          <w:rFonts w:ascii="Georgia" w:hAnsi="Georgia"/>
          <w:smallCaps/>
          <w:szCs w:val="24"/>
        </w:rPr>
      </w:pPr>
      <w:r w:rsidRPr="00CC68E1">
        <w:rPr>
          <w:rFonts w:ascii="Georgia" w:hAnsi="Georgia"/>
          <w:smallCaps/>
          <w:sz w:val="24"/>
          <w:szCs w:val="24"/>
        </w:rPr>
        <w:t>Los presupuestos generales de procedencia</w:t>
      </w:r>
    </w:p>
    <w:p w:rsidR="000F2638" w:rsidRPr="00CC68E1" w:rsidRDefault="000F2638" w:rsidP="000F2638">
      <w:pPr>
        <w:pStyle w:val="Textoindependiente"/>
        <w:tabs>
          <w:tab w:val="clear" w:pos="708"/>
          <w:tab w:val="clear" w:pos="1416"/>
          <w:tab w:val="left" w:pos="709"/>
          <w:tab w:val="left" w:pos="1418"/>
        </w:tabs>
        <w:spacing w:line="360" w:lineRule="auto"/>
        <w:rPr>
          <w:rFonts w:ascii="Georgia" w:hAnsi="Georgia"/>
          <w:smallCaps/>
          <w:szCs w:val="24"/>
        </w:rPr>
      </w:pPr>
    </w:p>
    <w:p w:rsidR="00350325" w:rsidRPr="00484A74" w:rsidRDefault="00484A74" w:rsidP="00CC7903">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484A74">
        <w:rPr>
          <w:rFonts w:ascii="Georgia" w:hAnsi="Georgia" w:cs="Arial"/>
          <w:smallCaps/>
          <w:sz w:val="22"/>
          <w:szCs w:val="24"/>
        </w:rPr>
        <w:t>La legitimación en la causa</w:t>
      </w:r>
      <w:r w:rsidRPr="00484A74">
        <w:rPr>
          <w:rFonts w:ascii="Georgia" w:hAnsi="Georgia" w:cs="Arial"/>
          <w:smallCaps/>
          <w:sz w:val="24"/>
          <w:szCs w:val="24"/>
        </w:rPr>
        <w:t>.</w:t>
      </w:r>
      <w:r>
        <w:rPr>
          <w:rFonts w:ascii="Georgia" w:hAnsi="Georgia" w:cs="Arial"/>
          <w:smallCaps/>
          <w:sz w:val="24"/>
          <w:szCs w:val="24"/>
        </w:rPr>
        <w:t xml:space="preserve"> </w:t>
      </w:r>
      <w:r w:rsidR="008924A4" w:rsidRPr="00484A74">
        <w:rPr>
          <w:rFonts w:ascii="Georgia" w:hAnsi="Georgia" w:cs="Arial"/>
          <w:sz w:val="24"/>
          <w:szCs w:val="24"/>
        </w:rPr>
        <w:t>Se cumple la le</w:t>
      </w:r>
      <w:r w:rsidR="006F52BC" w:rsidRPr="00484A74">
        <w:rPr>
          <w:rFonts w:ascii="Georgia" w:hAnsi="Georgia" w:cs="Arial"/>
          <w:sz w:val="24"/>
          <w:szCs w:val="24"/>
        </w:rPr>
        <w:t xml:space="preserve">gitimación por activa dado que </w:t>
      </w:r>
      <w:r w:rsidR="005E222A">
        <w:rPr>
          <w:rFonts w:ascii="Georgia" w:hAnsi="Georgia" w:cs="Arial"/>
          <w:sz w:val="24"/>
          <w:szCs w:val="24"/>
        </w:rPr>
        <w:t xml:space="preserve">los señores Diego Armando Rivera Gutiérrez y Paula Andrea Urrea </w:t>
      </w:r>
      <w:proofErr w:type="spellStart"/>
      <w:r w:rsidR="005E222A">
        <w:rPr>
          <w:rFonts w:ascii="Georgia" w:hAnsi="Georgia" w:cs="Arial"/>
          <w:sz w:val="24"/>
          <w:szCs w:val="24"/>
        </w:rPr>
        <w:t>Urrego</w:t>
      </w:r>
      <w:proofErr w:type="spellEnd"/>
      <w:r w:rsidR="008924A4" w:rsidRPr="00484A74">
        <w:rPr>
          <w:rFonts w:ascii="Georgia" w:hAnsi="Georgia" w:cs="Arial"/>
          <w:sz w:val="24"/>
          <w:szCs w:val="24"/>
        </w:rPr>
        <w:t xml:space="preserve">, </w:t>
      </w:r>
      <w:r w:rsidR="005E222A">
        <w:rPr>
          <w:rFonts w:ascii="Georgia" w:hAnsi="Georgia" w:cs="Arial"/>
          <w:sz w:val="24"/>
          <w:szCs w:val="24"/>
        </w:rPr>
        <w:t xml:space="preserve">son los demandantes </w:t>
      </w:r>
      <w:r w:rsidR="00654233" w:rsidRPr="00484A74">
        <w:rPr>
          <w:rFonts w:ascii="Georgia" w:hAnsi="Georgia" w:cs="Arial"/>
          <w:sz w:val="24"/>
          <w:szCs w:val="24"/>
        </w:rPr>
        <w:t xml:space="preserve">en el proceso </w:t>
      </w:r>
      <w:r>
        <w:rPr>
          <w:rFonts w:ascii="Georgia" w:hAnsi="Georgia" w:cs="Arial"/>
          <w:sz w:val="24"/>
          <w:szCs w:val="24"/>
        </w:rPr>
        <w:t>verbal</w:t>
      </w:r>
      <w:r w:rsidR="005E222A">
        <w:rPr>
          <w:rFonts w:ascii="Georgia" w:hAnsi="Georgia" w:cs="Arial"/>
          <w:sz w:val="24"/>
          <w:szCs w:val="24"/>
        </w:rPr>
        <w:t xml:space="preserve"> </w:t>
      </w:r>
      <w:r w:rsidR="005E222A" w:rsidRPr="005E222A">
        <w:rPr>
          <w:rFonts w:ascii="Georgia" w:hAnsi="Georgia" w:cs="Arial"/>
          <w:sz w:val="24"/>
          <w:szCs w:val="24"/>
          <w:lang w:val="es-ES"/>
        </w:rPr>
        <w:t>donde se reprocha la falta al debido proceso</w:t>
      </w:r>
      <w:r w:rsidR="00350325" w:rsidRPr="00484A74">
        <w:rPr>
          <w:rFonts w:ascii="Georgia" w:hAnsi="Georgia" w:cs="Arial"/>
          <w:sz w:val="24"/>
          <w:szCs w:val="24"/>
        </w:rPr>
        <w:t xml:space="preserve">.  Y por pasiva, lo es el Juzgado </w:t>
      </w:r>
      <w:r w:rsidR="005E222A">
        <w:rPr>
          <w:rFonts w:ascii="Georgia" w:hAnsi="Georgia" w:cs="Arial"/>
          <w:sz w:val="24"/>
          <w:szCs w:val="24"/>
        </w:rPr>
        <w:t>6</w:t>
      </w:r>
      <w:r>
        <w:rPr>
          <w:rFonts w:ascii="Georgia" w:hAnsi="Georgia" w:cs="Arial"/>
          <w:sz w:val="24"/>
          <w:szCs w:val="24"/>
        </w:rPr>
        <w:t xml:space="preserve">º Civil </w:t>
      </w:r>
      <w:r w:rsidR="00350325" w:rsidRPr="00484A74">
        <w:rPr>
          <w:rFonts w:ascii="Georgia" w:hAnsi="Georgia" w:cs="Arial"/>
          <w:sz w:val="24"/>
          <w:szCs w:val="24"/>
        </w:rPr>
        <w:t>Municipal</w:t>
      </w:r>
      <w:r w:rsidR="006F52BC" w:rsidRPr="00484A74">
        <w:rPr>
          <w:rFonts w:ascii="Georgia" w:hAnsi="Georgia" w:cs="Arial"/>
          <w:sz w:val="24"/>
          <w:szCs w:val="24"/>
        </w:rPr>
        <w:t xml:space="preserve"> de </w:t>
      </w:r>
      <w:r w:rsidR="005E222A">
        <w:rPr>
          <w:rFonts w:ascii="Georgia" w:hAnsi="Georgia" w:cs="Arial"/>
          <w:sz w:val="24"/>
          <w:szCs w:val="24"/>
        </w:rPr>
        <w:t>Pereira</w:t>
      </w:r>
      <w:r w:rsidR="00350325" w:rsidRPr="00484A74">
        <w:rPr>
          <w:rFonts w:ascii="Georgia" w:hAnsi="Georgia" w:cs="Arial"/>
          <w:sz w:val="24"/>
          <w:szCs w:val="24"/>
        </w:rPr>
        <w:t xml:space="preserve">, por ser la autoridad judicial </w:t>
      </w:r>
      <w:r w:rsidR="00496952" w:rsidRPr="00484A74">
        <w:rPr>
          <w:rFonts w:ascii="Georgia" w:hAnsi="Georgia" w:cs="Arial"/>
          <w:sz w:val="24"/>
          <w:szCs w:val="24"/>
        </w:rPr>
        <w:t xml:space="preserve">que </w:t>
      </w:r>
      <w:r w:rsidR="00350325" w:rsidRPr="00484A74">
        <w:rPr>
          <w:rFonts w:ascii="Georgia" w:hAnsi="Georgia" w:cs="Arial"/>
          <w:sz w:val="24"/>
          <w:szCs w:val="24"/>
        </w:rPr>
        <w:t xml:space="preserve">conoce del </w:t>
      </w:r>
      <w:r w:rsidR="005E222A">
        <w:rPr>
          <w:rFonts w:ascii="Georgia" w:hAnsi="Georgia" w:cs="Arial"/>
          <w:sz w:val="24"/>
          <w:szCs w:val="24"/>
        </w:rPr>
        <w:t>juicio</w:t>
      </w:r>
      <w:r w:rsidR="006C593B" w:rsidRPr="00484A74">
        <w:rPr>
          <w:rFonts w:ascii="Georgia" w:hAnsi="Georgia" w:cs="Arial"/>
          <w:sz w:val="24"/>
          <w:szCs w:val="24"/>
        </w:rPr>
        <w:t>.</w:t>
      </w:r>
    </w:p>
    <w:p w:rsidR="00350325" w:rsidRPr="00484A74" w:rsidRDefault="00350325" w:rsidP="00350325">
      <w:pPr>
        <w:pStyle w:val="Textoindependiente"/>
        <w:spacing w:line="360" w:lineRule="auto"/>
        <w:rPr>
          <w:rFonts w:ascii="Georgia" w:hAnsi="Georgia" w:cs="Arial"/>
          <w:sz w:val="24"/>
        </w:rPr>
      </w:pPr>
    </w:p>
    <w:p w:rsidR="00E77D52" w:rsidRPr="00484A74" w:rsidRDefault="00E77D52" w:rsidP="00E77D52">
      <w:pPr>
        <w:pStyle w:val="Prrafodelista"/>
        <w:numPr>
          <w:ilvl w:val="0"/>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rrafodelista"/>
        <w:numPr>
          <w:ilvl w:val="0"/>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4453AC" w:rsidRPr="00484A74" w:rsidRDefault="004453AC" w:rsidP="00484A74">
      <w:pPr>
        <w:pStyle w:val="Textoindependiente"/>
        <w:numPr>
          <w:ilvl w:val="2"/>
          <w:numId w:val="4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mallCaps/>
          <w:sz w:val="24"/>
          <w:szCs w:val="24"/>
        </w:rPr>
      </w:pPr>
      <w:r w:rsidRPr="00484A74">
        <w:rPr>
          <w:rFonts w:ascii="Georgia" w:hAnsi="Georgia" w:cs="Arial"/>
          <w:smallCaps/>
          <w:sz w:val="24"/>
          <w:szCs w:val="24"/>
        </w:rPr>
        <w:t xml:space="preserve">Las sub-reglas de análisis en la </w:t>
      </w:r>
      <w:proofErr w:type="spellStart"/>
      <w:r w:rsidRPr="00484A74">
        <w:rPr>
          <w:rFonts w:ascii="Georgia" w:hAnsi="Georgia" w:cs="Arial"/>
          <w:smallCaps/>
          <w:sz w:val="24"/>
          <w:szCs w:val="24"/>
        </w:rPr>
        <w:t>procedibilidad</w:t>
      </w:r>
      <w:proofErr w:type="spellEnd"/>
      <w:r w:rsidRPr="00484A74">
        <w:rPr>
          <w:rFonts w:ascii="Georgia" w:hAnsi="Georgia" w:cs="Arial"/>
          <w:smallCaps/>
          <w:sz w:val="24"/>
          <w:szCs w:val="24"/>
        </w:rPr>
        <w:t xml:space="preserve"> frente a decisiones judiciales</w:t>
      </w:r>
    </w:p>
    <w:p w:rsidR="004453AC" w:rsidRPr="00484A74" w:rsidRDefault="004453AC" w:rsidP="004453AC">
      <w:pPr>
        <w:pStyle w:val="Textoindependiente"/>
        <w:spacing w:line="360" w:lineRule="auto"/>
        <w:rPr>
          <w:rFonts w:ascii="Georgia" w:hAnsi="Georgia" w:cs="Arial"/>
          <w:szCs w:val="24"/>
        </w:rPr>
      </w:pPr>
    </w:p>
    <w:p w:rsidR="005E222A" w:rsidRPr="005E222A"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5E222A">
        <w:rPr>
          <w:rFonts w:ascii="Georgia" w:hAnsi="Georgia" w:cs="Arial"/>
          <w:spacing w:val="-3"/>
          <w:lang w:val="es-ES_tradnl"/>
        </w:rPr>
        <w:t xml:space="preserve">Desde la sentencia C-543 </w:t>
      </w:r>
      <w:r w:rsidRPr="005E222A">
        <w:rPr>
          <w:rFonts w:ascii="Georgia" w:hAnsi="Georgia" w:cs="Times New Roman"/>
          <w:spacing w:val="-3"/>
          <w:szCs w:val="20"/>
          <w:lang w:val="es-ES_tradnl"/>
        </w:rPr>
        <w:t xml:space="preserve"> </w:t>
      </w:r>
      <w:r w:rsidRPr="005E222A">
        <w:rPr>
          <w:rFonts w:ascii="Georgia" w:hAnsi="Georgia" w:cs="Arial"/>
          <w:spacing w:val="-3"/>
          <w:lang w:val="es-ES_tradnl"/>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5E222A">
        <w:rPr>
          <w:rFonts w:ascii="Georgia" w:hAnsi="Georgia" w:cs="Arial"/>
          <w:spacing w:val="-3"/>
          <w:vertAlign w:val="superscript"/>
          <w:lang w:val="es-ES_tradnl"/>
        </w:rPr>
        <w:footnoteReference w:id="1"/>
      </w:r>
      <w:r w:rsidRPr="005E222A">
        <w:rPr>
          <w:rFonts w:ascii="Georgia" w:hAnsi="Georgia" w:cs="Arial"/>
          <w:spacing w:val="-3"/>
          <w:lang w:val="es-ES_tradnl"/>
        </w:rPr>
        <w:t xml:space="preserve">, básicamente sustituyó la expresión “vías de hecho” por la de “causales genéricas de </w:t>
      </w:r>
      <w:proofErr w:type="spellStart"/>
      <w:r w:rsidRPr="005E222A">
        <w:rPr>
          <w:rFonts w:ascii="Georgia" w:hAnsi="Georgia" w:cs="Arial"/>
          <w:spacing w:val="-3"/>
          <w:lang w:val="es-ES_tradnl"/>
        </w:rPr>
        <w:t>procedibilidad</w:t>
      </w:r>
      <w:proofErr w:type="spellEnd"/>
      <w:r w:rsidRPr="005E222A">
        <w:rPr>
          <w:rFonts w:ascii="Georgia" w:hAnsi="Georgia" w:cs="Arial"/>
          <w:spacing w:val="-3"/>
          <w:lang w:val="es-ES_tradnl"/>
        </w:rPr>
        <w:t xml:space="preserve">” y ensanchó las causales especiales, pasando de cuatro (4) a ocho (8).  En el mismo sentido Quiroga </w:t>
      </w:r>
      <w:proofErr w:type="spellStart"/>
      <w:r w:rsidRPr="005E222A">
        <w:rPr>
          <w:rFonts w:ascii="Georgia" w:hAnsi="Georgia" w:cs="Arial"/>
          <w:spacing w:val="-3"/>
          <w:lang w:val="es-ES_tradnl"/>
        </w:rPr>
        <w:t>Natale</w:t>
      </w:r>
      <w:proofErr w:type="spellEnd"/>
      <w:r w:rsidRPr="005E222A">
        <w:rPr>
          <w:rFonts w:ascii="Georgia" w:hAnsi="Georgia" w:cs="Times New Roman"/>
          <w:spacing w:val="-3"/>
          <w:vertAlign w:val="superscript"/>
          <w:lang w:val="es-ES_tradnl"/>
        </w:rPr>
        <w:footnoteReference w:id="2"/>
      </w:r>
      <w:r w:rsidRPr="005E222A">
        <w:rPr>
          <w:rFonts w:ascii="Georgia" w:hAnsi="Georgia" w:cs="Arial"/>
          <w:spacing w:val="-3"/>
          <w:lang w:val="es-ES_tradnl"/>
        </w:rPr>
        <w:t>.</w:t>
      </w:r>
    </w:p>
    <w:p w:rsidR="005E222A" w:rsidRPr="005E222A"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5E222A" w:rsidRPr="005E222A"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5E222A">
        <w:rPr>
          <w:rFonts w:ascii="Georgia" w:hAnsi="Georgia" w:cs="Arial"/>
          <w:spacing w:val="-3"/>
          <w:lang w:val="es-ES_tradnl"/>
        </w:rPr>
        <w:t xml:space="preserve">Ahora, en frente del examen que se reclama en sede constitucional, resulta de mayúscula trascendencia, precisar que </w:t>
      </w:r>
      <w:r w:rsidRPr="005E222A">
        <w:rPr>
          <w:rFonts w:ascii="Georgia" w:hAnsi="Georgia" w:cs="Arial"/>
          <w:spacing w:val="-3"/>
          <w:u w:val="single"/>
          <w:lang w:val="es-ES_tradnl"/>
        </w:rPr>
        <w:t>se trata de un juicio de validez y no de corrección</w:t>
      </w:r>
      <w:r w:rsidRPr="005E222A">
        <w:rPr>
          <w:rFonts w:ascii="Georgia" w:hAnsi="Georgia" w:cs="Arial"/>
          <w:spacing w:val="-3"/>
          <w:lang w:val="es-ES_tradnl"/>
        </w:rPr>
        <w:t xml:space="preserve">, lo que </w:t>
      </w:r>
      <w:r w:rsidRPr="005E222A">
        <w:rPr>
          <w:rFonts w:ascii="Georgia" w:hAnsi="Georgia" w:cs="Arial"/>
          <w:spacing w:val="-3"/>
          <w:lang w:val="es-ES_tradnl"/>
        </w:rPr>
        <w:lastRenderedPageBreak/>
        <w:t>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5E222A">
        <w:rPr>
          <w:rFonts w:ascii="Georgia" w:hAnsi="Georgia" w:cs="Arial"/>
          <w:spacing w:val="-3"/>
          <w:vertAlign w:val="superscript"/>
          <w:lang w:val="es-ES_tradnl"/>
        </w:rPr>
        <w:footnoteReference w:id="3"/>
      </w:r>
      <w:r w:rsidRPr="005E222A">
        <w:rPr>
          <w:rFonts w:ascii="Georgia" w:hAnsi="Georgia" w:cs="Arial"/>
          <w:spacing w:val="-3"/>
          <w:lang w:val="es-ES_tradnl"/>
        </w:rPr>
        <w:t>.</w:t>
      </w:r>
    </w:p>
    <w:p w:rsidR="005E222A" w:rsidRPr="005E222A"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5E222A" w:rsidRPr="005E222A"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5E222A">
        <w:rPr>
          <w:rFonts w:ascii="Georgia" w:hAnsi="Georgia" w:cs="Arial"/>
          <w:spacing w:val="-3"/>
          <w:lang w:val="es-ES_tradnl"/>
        </w:rPr>
        <w:t xml:space="preserve">Los requisitos generales de </w:t>
      </w:r>
      <w:proofErr w:type="spellStart"/>
      <w:r w:rsidRPr="005E222A">
        <w:rPr>
          <w:rFonts w:ascii="Georgia" w:hAnsi="Georgia" w:cs="Arial"/>
          <w:spacing w:val="-3"/>
          <w:lang w:val="es-ES_tradnl"/>
        </w:rPr>
        <w:t>procedibilidad</w:t>
      </w:r>
      <w:proofErr w:type="spellEnd"/>
      <w:r w:rsidRPr="005E222A">
        <w:rPr>
          <w:rFonts w:ascii="Georgia" w:hAnsi="Georgia" w:cs="Arial"/>
          <w:spacing w:val="-3"/>
          <w:lang w:val="es-ES_tradnl"/>
        </w:rPr>
        <w:t xml:space="preserve">, explicados en amplitud en la sentencia C-590 de </w:t>
      </w:r>
    </w:p>
    <w:p w:rsidR="005E222A" w:rsidRPr="005E222A"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5E222A">
        <w:rPr>
          <w:rFonts w:ascii="Georgia" w:hAnsi="Georgia" w:cs="Arial"/>
          <w:spacing w:val="-3"/>
          <w:lang w:val="es-ES_tradnl"/>
        </w:rPr>
        <w:t>2005</w:t>
      </w:r>
      <w:r w:rsidRPr="005E222A">
        <w:rPr>
          <w:rFonts w:ascii="Georgia" w:hAnsi="Georgia" w:cs="Arial"/>
          <w:spacing w:val="-3"/>
          <w:vertAlign w:val="superscript"/>
          <w:lang w:val="es-ES_tradnl"/>
        </w:rPr>
        <w:footnoteReference w:id="4"/>
      </w:r>
      <w:r w:rsidRPr="005E222A">
        <w:rPr>
          <w:rFonts w:ascii="Georgia" w:hAnsi="Georgia" w:cs="Arial"/>
          <w:spacing w:val="-3"/>
          <w:lang w:val="es-ES_tradnl"/>
        </w:rPr>
        <w:t xml:space="preserve"> y reiterados en la consolidada línea jurisprudencial de la CC</w:t>
      </w:r>
      <w:r w:rsidRPr="005E222A">
        <w:rPr>
          <w:rFonts w:ascii="Georgia" w:hAnsi="Georgia" w:cs="Arial"/>
          <w:spacing w:val="-3"/>
          <w:vertAlign w:val="superscript"/>
          <w:lang w:val="es-ES_tradnl"/>
        </w:rPr>
        <w:footnoteReference w:id="5"/>
      </w:r>
      <w:r w:rsidRPr="005E222A">
        <w:rPr>
          <w:rFonts w:ascii="Georgia" w:hAnsi="Georgia" w:cs="Arial"/>
          <w:spacing w:val="-3"/>
          <w:lang w:val="es-ES_tradnl"/>
        </w:rPr>
        <w:t xml:space="preserve"> (2017)</w:t>
      </w:r>
      <w:r w:rsidRPr="005E222A">
        <w:rPr>
          <w:rFonts w:ascii="Georgia" w:hAnsi="Georgia" w:cs="Times New Roman"/>
          <w:spacing w:val="-3"/>
          <w:vertAlign w:val="superscript"/>
          <w:lang w:val="es-ES_tradnl"/>
        </w:rPr>
        <w:footnoteReference w:id="6"/>
      </w:r>
      <w:r w:rsidRPr="005E222A">
        <w:rPr>
          <w:rFonts w:ascii="Georgia" w:hAnsi="Georgia" w:cs="Arial"/>
          <w:spacing w:val="-3"/>
          <w:lang w:val="es-ES_tradnl"/>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E222A">
        <w:rPr>
          <w:rFonts w:ascii="Georgia" w:hAnsi="Georgia" w:cs="Times New Roman"/>
          <w:spacing w:val="-3"/>
          <w:vertAlign w:val="superscript"/>
          <w:lang w:val="es-ES_tradnl"/>
        </w:rPr>
        <w:footnoteReference w:id="7"/>
      </w:r>
      <w:r w:rsidRPr="005E222A">
        <w:rPr>
          <w:rFonts w:ascii="Georgia" w:hAnsi="Georgia" w:cs="Arial"/>
          <w:spacing w:val="-3"/>
          <w:lang w:val="es-ES_tradnl"/>
        </w:rPr>
        <w:t>.</w:t>
      </w:r>
    </w:p>
    <w:p w:rsidR="005E222A" w:rsidRPr="005E222A"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5E222A" w:rsidRPr="005E222A"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5E222A">
        <w:rPr>
          <w:rFonts w:ascii="Georgia" w:hAnsi="Georgia" w:cs="Arial"/>
          <w:spacing w:val="-3"/>
          <w:lang w:val="es-ES_tradnl"/>
        </w:rPr>
        <w:t xml:space="preserve">De otra parte, como requisitos o causales especiales de </w:t>
      </w:r>
      <w:proofErr w:type="spellStart"/>
      <w:r w:rsidRPr="005E222A">
        <w:rPr>
          <w:rFonts w:ascii="Georgia" w:hAnsi="Georgia" w:cs="Arial"/>
          <w:spacing w:val="-3"/>
          <w:lang w:val="es-ES_tradnl"/>
        </w:rPr>
        <w:t>procedibilidad</w:t>
      </w:r>
      <w:proofErr w:type="spellEnd"/>
      <w:r w:rsidRPr="005E222A">
        <w:rPr>
          <w:rFonts w:ascii="Georgia" w:hAnsi="Georgia" w:cs="Arial"/>
          <w:spacing w:val="-3"/>
          <w:lang w:val="es-ES_tradnl"/>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5E222A">
        <w:rPr>
          <w:rFonts w:ascii="Georgia" w:hAnsi="Georgia" w:cs="Arial"/>
          <w:spacing w:val="-3"/>
          <w:vertAlign w:val="superscript"/>
          <w:lang w:val="es-ES_tradnl"/>
        </w:rPr>
        <w:footnoteReference w:id="8"/>
      </w:r>
      <w:r w:rsidRPr="005E222A">
        <w:rPr>
          <w:rFonts w:ascii="Georgia" w:hAnsi="Georgia" w:cs="Arial"/>
          <w:spacing w:val="-3"/>
          <w:lang w:val="es-ES_tradnl"/>
        </w:rPr>
        <w:t xml:space="preserve"> y Quinche Ramírez</w:t>
      </w:r>
      <w:r w:rsidRPr="005E222A">
        <w:rPr>
          <w:rFonts w:ascii="Georgia" w:hAnsi="Georgia" w:cs="Arial"/>
          <w:spacing w:val="-3"/>
          <w:vertAlign w:val="superscript"/>
          <w:lang w:val="es-ES_tradnl"/>
        </w:rPr>
        <w:footnoteReference w:id="9"/>
      </w:r>
      <w:r w:rsidRPr="005E222A">
        <w:rPr>
          <w:rFonts w:ascii="Georgia" w:hAnsi="Georgia" w:cs="Arial"/>
          <w:spacing w:val="-3"/>
          <w:lang w:val="es-ES_tradnl"/>
        </w:rPr>
        <w:t>.</w:t>
      </w:r>
    </w:p>
    <w:p w:rsidR="00DB34BE" w:rsidRDefault="00DB34BE" w:rsidP="002C3144">
      <w:pPr>
        <w:pStyle w:val="Prrafodelista"/>
        <w:widowControl w:val="0"/>
        <w:autoSpaceDE w:val="0"/>
        <w:autoSpaceDN w:val="0"/>
        <w:adjustRightInd w:val="0"/>
        <w:spacing w:after="0" w:line="360" w:lineRule="auto"/>
        <w:ind w:right="51"/>
        <w:contextualSpacing w:val="0"/>
        <w:jc w:val="both"/>
        <w:rPr>
          <w:rFonts w:ascii="Arial" w:hAnsi="Arial"/>
          <w:smallCaps/>
          <w:sz w:val="24"/>
          <w:lang w:val="es-ES_tradnl"/>
        </w:rPr>
      </w:pPr>
    </w:p>
    <w:p w:rsidR="00DB34BE" w:rsidRPr="00DB34BE" w:rsidRDefault="00DB34BE" w:rsidP="002C3144">
      <w:pPr>
        <w:pStyle w:val="Prrafodelista"/>
        <w:numPr>
          <w:ilvl w:val="1"/>
          <w:numId w:val="41"/>
        </w:numPr>
        <w:spacing w:after="0" w:line="360" w:lineRule="auto"/>
        <w:ind w:right="51"/>
        <w:jc w:val="both"/>
        <w:rPr>
          <w:rFonts w:ascii="Georgia" w:hAnsi="Georgia"/>
          <w:smallCaps/>
          <w:lang w:val="es-ES_tradnl"/>
        </w:rPr>
      </w:pPr>
      <w:r w:rsidRPr="00DB34BE">
        <w:rPr>
          <w:rFonts w:ascii="Georgia" w:hAnsi="Georgia" w:cs="Arial"/>
          <w:smallCaps/>
        </w:rPr>
        <w:t xml:space="preserve">El defecto fáctico </w:t>
      </w:r>
    </w:p>
    <w:p w:rsidR="00DB34BE" w:rsidRPr="00715A6F" w:rsidRDefault="00DB34BE" w:rsidP="002C3144">
      <w:pPr>
        <w:spacing w:line="360" w:lineRule="auto"/>
        <w:ind w:right="51"/>
        <w:jc w:val="both"/>
        <w:rPr>
          <w:rFonts w:ascii="Georgia" w:hAnsi="Georgia"/>
          <w:lang w:val="es-ES_tradnl"/>
        </w:rPr>
      </w:pPr>
    </w:p>
    <w:p w:rsidR="00DB34BE" w:rsidRPr="00DB34BE" w:rsidRDefault="00DB34BE" w:rsidP="002C3144">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Georgia" w:hAnsi="Georgia" w:cs="Arial"/>
          <w:szCs w:val="22"/>
        </w:rPr>
      </w:pPr>
      <w:r w:rsidRPr="00DB34BE">
        <w:rPr>
          <w:rFonts w:ascii="Georgia" w:hAnsi="Georgia" w:cs="Arial"/>
          <w:szCs w:val="22"/>
        </w:rPr>
        <w:t>La doctrina constitucional</w:t>
      </w:r>
      <w:r w:rsidRPr="00DB34BE">
        <w:rPr>
          <w:rStyle w:val="Refdenotaalpie"/>
          <w:rFonts w:ascii="Georgia" w:hAnsi="Georgia"/>
          <w:szCs w:val="22"/>
        </w:rPr>
        <w:footnoteReference w:id="10"/>
      </w:r>
      <w:r w:rsidRPr="00DB34BE">
        <w:rPr>
          <w:rFonts w:ascii="Georgia" w:hAnsi="Georgia" w:cs="Arial"/>
          <w:szCs w:val="22"/>
        </w:rPr>
        <w:t xml:space="preserve"> sobre esta específica causal de </w:t>
      </w:r>
      <w:proofErr w:type="spellStart"/>
      <w:r w:rsidRPr="00DB34BE">
        <w:rPr>
          <w:rFonts w:ascii="Georgia" w:hAnsi="Georgia" w:cs="Arial"/>
          <w:szCs w:val="22"/>
        </w:rPr>
        <w:t>procedibilidad</w:t>
      </w:r>
      <w:proofErr w:type="spellEnd"/>
      <w:r w:rsidRPr="00DB34BE">
        <w:rPr>
          <w:rFonts w:ascii="Georgia" w:hAnsi="Georgia" w:cs="Arial"/>
          <w:szCs w:val="22"/>
        </w:rPr>
        <w:t xml:space="preserve"> tiene dicho que: </w:t>
      </w:r>
      <w:r w:rsidRPr="00DB34BE">
        <w:rPr>
          <w:rFonts w:ascii="Georgia" w:hAnsi="Georgia"/>
          <w:szCs w:val="22"/>
          <w:lang w:val="es-ES_tradnl"/>
        </w:rPr>
        <w:t>“</w:t>
      </w:r>
      <w:r w:rsidRPr="00DB34BE">
        <w:rPr>
          <w:rFonts w:ascii="Georgia" w:hAnsi="Georgia"/>
          <w:i/>
          <w:sz w:val="22"/>
          <w:szCs w:val="22"/>
          <w:lang w:val="es-ES_tradnl"/>
        </w:rPr>
        <w:t xml:space="preserve">(…) </w:t>
      </w:r>
      <w:r w:rsidRPr="00DB34BE">
        <w:rPr>
          <w:rFonts w:ascii="Georgia" w:hAnsi="Georgia" w:cs="Arial"/>
          <w:i/>
          <w:sz w:val="22"/>
          <w:szCs w:val="22"/>
        </w:rPr>
        <w:t>se produce cuando el juez toma una decisión sin que se encuentren plenamente comprobados los hechos que legalmente la determinan</w:t>
      </w:r>
      <w:r w:rsidRPr="00DB34BE">
        <w:rPr>
          <w:rStyle w:val="Refdenotaalpie"/>
          <w:rFonts w:ascii="Georgia" w:hAnsi="Georgia" w:cs="Arial"/>
          <w:i/>
          <w:sz w:val="22"/>
          <w:szCs w:val="22"/>
        </w:rPr>
        <w:footnoteReference w:id="11"/>
      </w:r>
      <w:r w:rsidRPr="00DB34BE">
        <w:rPr>
          <w:rFonts w:ascii="Georgia" w:hAnsi="Georgia" w:cs="Arial"/>
          <w:i/>
          <w:sz w:val="22"/>
          <w:szCs w:val="22"/>
        </w:rPr>
        <w:t>, como consecuencia de una omisión en el decreto o valoración de las pruebas</w:t>
      </w:r>
      <w:r w:rsidRPr="00DB34BE">
        <w:rPr>
          <w:rStyle w:val="Refdenotaalpie"/>
          <w:rFonts w:ascii="Georgia" w:hAnsi="Georgia" w:cs="Arial"/>
          <w:i/>
          <w:sz w:val="22"/>
          <w:szCs w:val="22"/>
        </w:rPr>
        <w:footnoteReference w:id="12"/>
      </w:r>
      <w:r w:rsidRPr="00DB34BE">
        <w:rPr>
          <w:rFonts w:ascii="Georgia" w:hAnsi="Georgia" w:cs="Arial"/>
          <w:i/>
          <w:sz w:val="22"/>
          <w:szCs w:val="22"/>
        </w:rPr>
        <w:t>, la valoración irrazonable o contra evidente de los medios probatorios, o la suposición de pruebas.</w:t>
      </w:r>
      <w:r w:rsidRPr="00DB34BE">
        <w:rPr>
          <w:rFonts w:ascii="Georgia" w:hAnsi="Georgia" w:cs="Arial"/>
          <w:szCs w:val="28"/>
        </w:rPr>
        <w:t>”</w:t>
      </w:r>
      <w:r w:rsidRPr="00DB34BE">
        <w:rPr>
          <w:rFonts w:ascii="Georgia" w:hAnsi="Georgia"/>
          <w:szCs w:val="20"/>
          <w:lang w:val="es-ES_tradnl"/>
        </w:rPr>
        <w:t>,</w:t>
      </w:r>
      <w:r w:rsidRPr="00DB34BE">
        <w:rPr>
          <w:rFonts w:ascii="Georgia" w:hAnsi="Georgia"/>
          <w:sz w:val="22"/>
          <w:szCs w:val="20"/>
          <w:lang w:val="es-ES_tradnl"/>
        </w:rPr>
        <w:t xml:space="preserve"> </w:t>
      </w:r>
      <w:r w:rsidRPr="00DB34BE">
        <w:rPr>
          <w:rFonts w:ascii="Georgia" w:hAnsi="Georgia"/>
          <w:szCs w:val="20"/>
          <w:lang w:val="es-ES_tradnl"/>
        </w:rPr>
        <w:t>luego en otra decisión se precisó</w:t>
      </w:r>
      <w:r w:rsidRPr="00DB34BE">
        <w:rPr>
          <w:rStyle w:val="Refdenotaalpie"/>
          <w:rFonts w:ascii="Georgia" w:hAnsi="Georgia"/>
          <w:sz w:val="22"/>
          <w:szCs w:val="20"/>
          <w:lang w:val="es-ES_tradnl"/>
        </w:rPr>
        <w:footnoteReference w:id="13"/>
      </w:r>
      <w:r w:rsidRPr="00DB34BE">
        <w:rPr>
          <w:rFonts w:ascii="Georgia" w:hAnsi="Georgia" w:cs="Arial"/>
          <w:szCs w:val="22"/>
        </w:rPr>
        <w:t>:</w:t>
      </w:r>
    </w:p>
    <w:p w:rsidR="00DB34BE" w:rsidRPr="002C3144" w:rsidRDefault="00DB34BE" w:rsidP="00DB34BE">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Georgia" w:hAnsi="Georgia" w:cs="Arial"/>
          <w:szCs w:val="22"/>
        </w:rPr>
      </w:pPr>
    </w:p>
    <w:p w:rsidR="00DB34BE" w:rsidRPr="00DB34BE" w:rsidRDefault="00DB34BE" w:rsidP="00DB34BE">
      <w:pPr>
        <w:ind w:left="567" w:right="567"/>
        <w:jc w:val="both"/>
        <w:rPr>
          <w:rFonts w:ascii="Georgia" w:hAnsi="Georgia"/>
          <w:szCs w:val="22"/>
          <w:lang w:val="es-ES_tradnl"/>
        </w:rPr>
      </w:pPr>
      <w:r w:rsidRPr="00DB34BE">
        <w:rPr>
          <w:rFonts w:ascii="Georgia" w:hAnsi="Georgia"/>
          <w:szCs w:val="22"/>
          <w:lang w:val="es-ES_tradnl"/>
        </w:rPr>
        <w:t>Ahora bien, para mayor ilustración se tiene que en la valoración de las pruebas puede ocurrir: “</w:t>
      </w:r>
      <w:r w:rsidRPr="00DB34BE">
        <w:rPr>
          <w:rFonts w:ascii="Georgia" w:hAnsi="Georgia"/>
          <w:szCs w:val="22"/>
          <w:u w:val="single"/>
          <w:lang w:val="es-ES_tradnl"/>
        </w:rPr>
        <w:t>defecto fáctico por omisión en el decreto y práctica de pruebas</w:t>
      </w:r>
      <w:r w:rsidRPr="00DB34BE">
        <w:rPr>
          <w:rFonts w:ascii="Georgia" w:hAnsi="Georgia"/>
          <w:szCs w:val="22"/>
          <w:lang w:val="es-ES_tradnl"/>
        </w:rPr>
        <w:t xml:space="preserve">: </w:t>
      </w:r>
      <w:r w:rsidRPr="00DB34BE">
        <w:rPr>
          <w:rFonts w:ascii="Georgia" w:hAnsi="Georgia"/>
          <w:szCs w:val="22"/>
          <w:lang w:val="es-ES_tradnl"/>
        </w:rPr>
        <w:lastRenderedPageBreak/>
        <w:t>se presenta cuando el funcionario judicial omite el decreto y la práctica de pruebas, lo cual tiene como consecuencia impedir la debida conducción al proceso de ciertos hechos que resultan indispensables para la solución del asunto jurídico debatido.</w:t>
      </w:r>
    </w:p>
    <w:p w:rsidR="00DB34BE" w:rsidRPr="00DB34BE" w:rsidRDefault="00DB34BE" w:rsidP="00DB34BE">
      <w:pPr>
        <w:ind w:left="567" w:right="567"/>
        <w:jc w:val="both"/>
        <w:rPr>
          <w:rFonts w:ascii="Georgia" w:hAnsi="Georgia"/>
          <w:szCs w:val="22"/>
          <w:u w:val="single"/>
          <w:lang w:val="es-ES_tradnl"/>
        </w:rPr>
      </w:pPr>
    </w:p>
    <w:p w:rsidR="00DB34BE" w:rsidRPr="00DB34BE" w:rsidRDefault="00DB34BE" w:rsidP="00DB34BE">
      <w:pPr>
        <w:ind w:left="567" w:right="567"/>
        <w:jc w:val="both"/>
        <w:rPr>
          <w:rFonts w:ascii="Georgia" w:hAnsi="Georgia"/>
          <w:szCs w:val="22"/>
          <w:lang w:val="es-ES_tradnl"/>
        </w:rPr>
      </w:pPr>
      <w:r w:rsidRPr="00DB34BE">
        <w:rPr>
          <w:rFonts w:ascii="Georgia" w:hAnsi="Georgia"/>
          <w:szCs w:val="22"/>
          <w:u w:val="single"/>
          <w:lang w:val="es-ES_tradnl"/>
        </w:rPr>
        <w:t xml:space="preserve">Defecto fáctico por la no valoración del acervo probatorio: </w:t>
      </w:r>
      <w:r w:rsidRPr="00DB34BE">
        <w:rPr>
          <w:rFonts w:ascii="Georgia" w:hAnsi="Georgia"/>
          <w:szCs w:val="22"/>
          <w:lang w:val="es-ES_tradnl"/>
        </w:rPr>
        <w:t xml:space="preserve">se presenta cuando el funcionario judicial, a pesar de que en el proceso existan elementos probatorios, omite considerarlos, o no los advierte o simplemente no los tiene en cuenta para efectos de fundamentar la decisión respectiva y en el caso en concreto resulta evidente que de haberse realizado su análisis y valoración, la solución del asunto jurídico debatido variaría sustancialmente. </w:t>
      </w:r>
    </w:p>
    <w:p w:rsidR="00DB34BE" w:rsidRPr="00DB34BE" w:rsidRDefault="00DB34BE" w:rsidP="00DB34BE">
      <w:pPr>
        <w:ind w:left="567" w:right="567"/>
        <w:jc w:val="both"/>
        <w:rPr>
          <w:rFonts w:ascii="Georgia" w:hAnsi="Georgia"/>
          <w:szCs w:val="22"/>
          <w:u w:val="single"/>
          <w:lang w:val="es-ES_tradnl"/>
        </w:rPr>
      </w:pPr>
    </w:p>
    <w:p w:rsidR="00DB34BE" w:rsidRPr="00DB34BE" w:rsidRDefault="00DB34BE" w:rsidP="00DB34BE">
      <w:pPr>
        <w:ind w:left="567" w:right="567"/>
        <w:jc w:val="both"/>
        <w:rPr>
          <w:rFonts w:ascii="Georgia" w:hAnsi="Georgia"/>
          <w:szCs w:val="22"/>
          <w:lang w:val="es-ES_tradnl"/>
        </w:rPr>
      </w:pPr>
      <w:r w:rsidRPr="00DB34BE">
        <w:rPr>
          <w:rFonts w:ascii="Georgia" w:hAnsi="Georgia"/>
          <w:szCs w:val="22"/>
          <w:u w:val="single"/>
          <w:lang w:val="es-ES_tradnl"/>
        </w:rPr>
        <w:t>Defecto fáctico por valoración defectuosa del material probatorio:</w:t>
      </w:r>
      <w:r w:rsidRPr="00DB34BE">
        <w:rPr>
          <w:rFonts w:ascii="Georgia" w:hAnsi="Georgia"/>
          <w:szCs w:val="22"/>
          <w:lang w:val="es-ES_tradnl"/>
        </w:rPr>
        <w:t xml:space="preserve">1) el funcionario judicial, en contra de la evidencia probatoria, decide separarse por completo de los hechos, </w:t>
      </w:r>
      <w:r w:rsidRPr="00DB34BE">
        <w:rPr>
          <w:rFonts w:ascii="Georgia" w:hAnsi="Georgia"/>
          <w:szCs w:val="22"/>
          <w:u w:val="single"/>
          <w:lang w:val="es-ES_tradnl"/>
        </w:rPr>
        <w:t>debidamente probados</w:t>
      </w:r>
      <w:r w:rsidRPr="00DB34BE">
        <w:rPr>
          <w:rFonts w:ascii="Georgia" w:hAnsi="Georgia"/>
          <w:szCs w:val="22"/>
          <w:lang w:val="es-ES_tradnl"/>
        </w:rPr>
        <w:t xml:space="preserve"> y resolver a su arbitrio el asunto jurídico debatido. 2) cuando a pesar de existir pruebas ilícitas no se abstiene de excluirlas y con base en ellas fundamenta la decisión respectiva. </w:t>
      </w:r>
      <w:r w:rsidRPr="00DB34BE">
        <w:rPr>
          <w:rFonts w:ascii="Georgia" w:hAnsi="Georgia"/>
          <w:i/>
          <w:szCs w:val="22"/>
          <w:lang w:val="es-ES_tradnl"/>
        </w:rPr>
        <w:t xml:space="preserve">  </w:t>
      </w:r>
      <w:r w:rsidRPr="00DB34BE">
        <w:rPr>
          <w:rFonts w:ascii="Georgia" w:hAnsi="Georgia"/>
          <w:szCs w:val="22"/>
          <w:lang w:val="es-ES_tradnl"/>
        </w:rPr>
        <w:t>El resaltado es de este Tribunal.</w:t>
      </w:r>
    </w:p>
    <w:p w:rsidR="00DB34BE" w:rsidRPr="002C3144" w:rsidRDefault="00DB34BE" w:rsidP="00DB34BE">
      <w:pPr>
        <w:pStyle w:val="Textoindependiente"/>
        <w:spacing w:line="360" w:lineRule="auto"/>
        <w:rPr>
          <w:rFonts w:ascii="Georgia" w:hAnsi="Georgia" w:cs="Arial"/>
          <w:sz w:val="32"/>
          <w:szCs w:val="24"/>
        </w:rPr>
      </w:pPr>
    </w:p>
    <w:p w:rsidR="00DB34BE" w:rsidRDefault="00DB34BE" w:rsidP="00DB34BE">
      <w:pPr>
        <w:pStyle w:val="Textoindependiente"/>
        <w:spacing w:line="360" w:lineRule="auto"/>
        <w:rPr>
          <w:rFonts w:ascii="Georgia" w:hAnsi="Georgia" w:cs="Arial"/>
          <w:i/>
          <w:sz w:val="22"/>
          <w:szCs w:val="24"/>
        </w:rPr>
      </w:pPr>
      <w:r w:rsidRPr="00DB34BE">
        <w:rPr>
          <w:rFonts w:ascii="Georgia" w:hAnsi="Georgia" w:cs="Arial"/>
          <w:sz w:val="24"/>
          <w:szCs w:val="24"/>
        </w:rPr>
        <w:t>En todo caso, debe relievarse con claridad que la intervención del juzgador constitucional sobre la ponderación probatoria es excepcional, pues dicha función se desarrolla a la luz de los postulados de la autonomía judicial, juez natural y la inmediación, por ende, bien definido está que no se trata esta instancia especial, de una adicional</w:t>
      </w:r>
      <w:r w:rsidRPr="00DB34BE">
        <w:rPr>
          <w:rStyle w:val="Refdenotaalpie"/>
          <w:rFonts w:ascii="Georgia" w:hAnsi="Georgia"/>
          <w:sz w:val="24"/>
          <w:szCs w:val="24"/>
        </w:rPr>
        <w:footnoteReference w:id="14"/>
      </w:r>
      <w:r w:rsidR="0051245D">
        <w:rPr>
          <w:rFonts w:ascii="Georgia" w:hAnsi="Georgia" w:cs="Arial"/>
          <w:sz w:val="24"/>
          <w:szCs w:val="24"/>
        </w:rPr>
        <w:t xml:space="preserve">: </w:t>
      </w:r>
      <w:r w:rsidR="00B82C49">
        <w:rPr>
          <w:rFonts w:ascii="Georgia" w:hAnsi="Georgia" w:cs="Arial"/>
          <w:sz w:val="24"/>
          <w:szCs w:val="24"/>
        </w:rPr>
        <w:t>“</w:t>
      </w:r>
      <w:r w:rsidR="0051245D">
        <w:rPr>
          <w:rFonts w:ascii="Georgia" w:hAnsi="Georgia" w:cs="Arial"/>
          <w:sz w:val="24"/>
          <w:szCs w:val="24"/>
        </w:rPr>
        <w:t xml:space="preserve">(…) </w:t>
      </w:r>
      <w:r w:rsidR="0051245D" w:rsidRPr="0051245D">
        <w:rPr>
          <w:rFonts w:ascii="Georgia" w:hAnsi="Georgia" w:cs="Arial"/>
          <w:i/>
          <w:sz w:val="22"/>
          <w:szCs w:val="24"/>
          <w:lang w:val="es-ES"/>
        </w:rPr>
        <w:t>la autoridad constitucional no puede realizar un nuevo examen del material probatorio como si se tratara de una instancia judicial adicional,</w:t>
      </w:r>
      <w:r w:rsidR="0051245D" w:rsidRPr="0051245D">
        <w:rPr>
          <w:rFonts w:ascii="Georgia" w:hAnsi="Georgia" w:cs="Arial"/>
          <w:i/>
          <w:sz w:val="22"/>
          <w:szCs w:val="24"/>
          <w:vertAlign w:val="superscript"/>
          <w:lang w:val="es-ES"/>
        </w:rPr>
        <w:footnoteReference w:id="15"/>
      </w:r>
      <w:r w:rsidR="0051245D">
        <w:rPr>
          <w:rFonts w:ascii="Georgia" w:hAnsi="Georgia" w:cs="Arial"/>
          <w:i/>
          <w:sz w:val="22"/>
          <w:szCs w:val="24"/>
          <w:lang w:val="es-ES"/>
        </w:rPr>
        <w:t xml:space="preserve"> su función se ciñe</w:t>
      </w:r>
      <w:r w:rsidR="0051245D" w:rsidRPr="0051245D">
        <w:rPr>
          <w:rFonts w:ascii="Georgia" w:hAnsi="Georgia" w:cs="Arial"/>
          <w:i/>
          <w:sz w:val="22"/>
          <w:szCs w:val="24"/>
          <w:lang w:val="es-ES"/>
        </w:rPr>
        <w:t xml:space="preserve"> verificar que la solución de los procesos judiciales sea coherente con la valoración ponderada de las pruebas recaudadas por el juez y aportadas por los intervinientes</w:t>
      </w:r>
      <w:r w:rsidR="0051245D" w:rsidRPr="0051245D">
        <w:rPr>
          <w:rFonts w:ascii="Georgia" w:hAnsi="Georgia" w:cs="Arial"/>
          <w:i/>
          <w:sz w:val="22"/>
          <w:szCs w:val="24"/>
          <w:vertAlign w:val="superscript"/>
          <w:lang w:val="es-ES"/>
        </w:rPr>
        <w:footnoteReference w:id="16"/>
      </w:r>
      <w:r w:rsidR="0051245D">
        <w:rPr>
          <w:rFonts w:ascii="Georgia" w:hAnsi="Georgia" w:cs="Arial"/>
          <w:i/>
          <w:sz w:val="22"/>
          <w:szCs w:val="24"/>
          <w:lang w:val="es-ES"/>
        </w:rPr>
        <w:t xml:space="preserve"> (…)</w:t>
      </w:r>
      <w:r w:rsidR="00B82C49">
        <w:rPr>
          <w:rFonts w:ascii="Georgia" w:hAnsi="Georgia" w:cs="Arial"/>
          <w:i/>
          <w:sz w:val="22"/>
          <w:szCs w:val="24"/>
          <w:lang w:val="es-ES"/>
        </w:rPr>
        <w:t>”</w:t>
      </w:r>
      <w:r w:rsidRPr="0051245D">
        <w:rPr>
          <w:rFonts w:ascii="Georgia" w:hAnsi="Georgia" w:cs="Arial"/>
          <w:i/>
          <w:sz w:val="22"/>
          <w:szCs w:val="24"/>
        </w:rPr>
        <w:t>.</w:t>
      </w:r>
    </w:p>
    <w:p w:rsidR="00926444" w:rsidRDefault="00926444" w:rsidP="00DB34BE">
      <w:pPr>
        <w:pStyle w:val="Textoindependiente"/>
        <w:spacing w:line="360" w:lineRule="auto"/>
        <w:rPr>
          <w:rFonts w:ascii="Georgia" w:hAnsi="Georgia" w:cs="Arial"/>
          <w:i/>
          <w:sz w:val="22"/>
          <w:szCs w:val="24"/>
        </w:rPr>
      </w:pPr>
    </w:p>
    <w:p w:rsidR="00926444" w:rsidRPr="00926444" w:rsidRDefault="00926444" w:rsidP="00721DF2">
      <w:pPr>
        <w:pStyle w:val="Textoindependiente"/>
        <w:numPr>
          <w:ilvl w:val="1"/>
          <w:numId w:val="41"/>
        </w:numPr>
        <w:shd w:val="clear" w:color="auto" w:fill="FFFFFF" w:themeFill="background1"/>
        <w:spacing w:line="360" w:lineRule="auto"/>
        <w:rPr>
          <w:rFonts w:ascii="Georgia" w:hAnsi="Georgia" w:cs="Arial"/>
          <w:sz w:val="24"/>
          <w:szCs w:val="24"/>
        </w:rPr>
      </w:pPr>
      <w:r w:rsidRPr="00926444">
        <w:rPr>
          <w:rFonts w:ascii="Georgia" w:hAnsi="Georgia"/>
          <w:smallCaps/>
          <w:sz w:val="24"/>
          <w:szCs w:val="24"/>
        </w:rPr>
        <w:t>El defecto sustantivo o material</w:t>
      </w:r>
    </w:p>
    <w:p w:rsidR="00926444" w:rsidRPr="00926444" w:rsidRDefault="00926444" w:rsidP="00926444">
      <w:pPr>
        <w:spacing w:line="360" w:lineRule="auto"/>
        <w:ind w:right="22"/>
        <w:jc w:val="both"/>
        <w:rPr>
          <w:rFonts w:ascii="Georgia" w:hAnsi="Georgia" w:cs="Arial"/>
          <w:szCs w:val="22"/>
          <w:lang w:val="es-ES_tradnl"/>
        </w:rPr>
      </w:pPr>
    </w:p>
    <w:p w:rsidR="00926444" w:rsidRDefault="00926444" w:rsidP="00926444">
      <w:pPr>
        <w:spacing w:line="360" w:lineRule="auto"/>
        <w:ind w:right="22"/>
        <w:jc w:val="both"/>
        <w:rPr>
          <w:rFonts w:ascii="Georgia" w:hAnsi="Georgia" w:cs="Arial"/>
          <w:szCs w:val="22"/>
          <w:lang w:val="es-ES_tradnl"/>
        </w:rPr>
      </w:pPr>
      <w:r w:rsidRPr="003A0558">
        <w:rPr>
          <w:rFonts w:ascii="Georgia" w:hAnsi="Georgia" w:cs="Arial"/>
          <w:szCs w:val="22"/>
          <w:lang w:val="es-ES_tradnl"/>
        </w:rPr>
        <w:t>La doctrina constitucional, a lo largo de su evolución, ha definido aquellos eventos en los cuales se comete tal anomalía, y ha dicho que consiste en una decisión fundada en normas indiscutiblemente inaplicables</w:t>
      </w:r>
      <w:r w:rsidRPr="003A0558">
        <w:rPr>
          <w:rStyle w:val="Refdenotaalpie"/>
          <w:rFonts w:ascii="Georgia" w:hAnsi="Georgia"/>
          <w:szCs w:val="22"/>
        </w:rPr>
        <w:footnoteReference w:id="17"/>
      </w:r>
      <w:r w:rsidRPr="003A0558">
        <w:rPr>
          <w:rFonts w:ascii="Georgia" w:hAnsi="Georgia" w:cs="Arial"/>
          <w:szCs w:val="22"/>
          <w:lang w:val="es-ES_tradnl"/>
        </w:rPr>
        <w:t>, luego en otra decisión</w:t>
      </w:r>
      <w:r w:rsidRPr="003A0558">
        <w:rPr>
          <w:rStyle w:val="Refdenotaalpie"/>
          <w:rFonts w:ascii="Georgia" w:hAnsi="Georgia"/>
          <w:szCs w:val="22"/>
        </w:rPr>
        <w:footnoteReference w:id="18"/>
      </w:r>
      <w:r w:rsidRPr="003A0558">
        <w:rPr>
          <w:rFonts w:ascii="Georgia" w:hAnsi="Georgia" w:cs="Arial"/>
          <w:szCs w:val="22"/>
          <w:lang w:val="es-ES_tradnl"/>
        </w:rPr>
        <w:t xml:space="preserve"> añadió que surge cuando quiera que </w:t>
      </w:r>
      <w:r w:rsidRPr="003A0558">
        <w:rPr>
          <w:rFonts w:ascii="Georgia" w:hAnsi="Georgia" w:cs="Arial"/>
        </w:rPr>
        <w:t xml:space="preserve">la autoridad judicial desatiende reglas legales o </w:t>
      </w:r>
      <w:proofErr w:type="spellStart"/>
      <w:r w:rsidRPr="003A0558">
        <w:rPr>
          <w:rFonts w:ascii="Georgia" w:hAnsi="Georgia" w:cs="Arial"/>
        </w:rPr>
        <w:t>infralegales</w:t>
      </w:r>
      <w:proofErr w:type="spellEnd"/>
      <w:r w:rsidRPr="003A0558">
        <w:rPr>
          <w:rFonts w:ascii="Georgia" w:hAnsi="Georgia" w:cs="Arial"/>
        </w:rPr>
        <w:t>, que son aplicables para un determinado caso</w:t>
      </w:r>
      <w:r w:rsidRPr="003A0558">
        <w:rPr>
          <w:rFonts w:ascii="Georgia" w:hAnsi="Georgia" w:cs="Arial"/>
          <w:szCs w:val="22"/>
          <w:lang w:val="es-ES_tradnl"/>
        </w:rPr>
        <w:t>.  En desarrollo de esta teoría, se ha ido ampliando esa noción, para prodigar protección en varios eventos</w:t>
      </w:r>
      <w:r w:rsidRPr="003A0558">
        <w:rPr>
          <w:rStyle w:val="Refdenotaalpie"/>
          <w:rFonts w:ascii="Georgia" w:hAnsi="Georgia"/>
          <w:szCs w:val="22"/>
        </w:rPr>
        <w:footnoteReference w:id="19"/>
      </w:r>
      <w:r w:rsidRPr="003A0558">
        <w:rPr>
          <w:rFonts w:ascii="Georgia" w:hAnsi="Georgia" w:cs="Arial"/>
          <w:szCs w:val="22"/>
          <w:lang w:val="es-ES_tradnl"/>
        </w:rPr>
        <w:t>, al efecto tiene precisadas distintas variables:</w:t>
      </w:r>
    </w:p>
    <w:p w:rsidR="00926444" w:rsidRPr="009404D7" w:rsidRDefault="00926444" w:rsidP="00926444">
      <w:pPr>
        <w:spacing w:line="360" w:lineRule="auto"/>
        <w:ind w:right="22"/>
        <w:jc w:val="both"/>
        <w:rPr>
          <w:rFonts w:ascii="Georgia" w:hAnsi="Georgia" w:cs="Arial"/>
          <w:sz w:val="20"/>
          <w:szCs w:val="22"/>
          <w:lang w:val="es-ES_tradnl"/>
        </w:rPr>
      </w:pPr>
    </w:p>
    <w:p w:rsidR="00926444" w:rsidRPr="003A0558" w:rsidRDefault="00926444" w:rsidP="00926444">
      <w:pPr>
        <w:ind w:left="567" w:right="567"/>
        <w:jc w:val="both"/>
        <w:rPr>
          <w:rFonts w:ascii="Georgia" w:hAnsi="Georgia" w:cs="Arial"/>
          <w:iCs/>
          <w:vanish/>
          <w:specVanish/>
        </w:rPr>
      </w:pPr>
      <w:r w:rsidRPr="003A0558">
        <w:rPr>
          <w:rFonts w:ascii="Georgia" w:hAnsi="Georgia" w:cs="Arial"/>
        </w:rPr>
        <w:t>… una providencia judicial adolece de un defecto sustantivo (i) cuando la norma aplicable al caso es claramente inadvertida o no tenida en cuenta por el fallador</w:t>
      </w:r>
      <w:r w:rsidRPr="003A0558">
        <w:rPr>
          <w:rFonts w:ascii="Georgia" w:hAnsi="Georgia" w:cs="Arial"/>
          <w:vertAlign w:val="superscript"/>
        </w:rPr>
        <w:footnoteReference w:id="20"/>
      </w:r>
      <w:r w:rsidRPr="003A0558">
        <w:rPr>
          <w:rFonts w:ascii="Georgia" w:hAnsi="Georgia" w:cs="Arial"/>
        </w:rPr>
        <w:t xml:space="preserve">, (ii) cuando a pesar del amplio margen interpretativo que la Constitución le reconoce a las autoridades judiciales, la aplicación final de la </w:t>
      </w:r>
      <w:r w:rsidRPr="003A0558">
        <w:rPr>
          <w:rFonts w:ascii="Georgia" w:hAnsi="Georgia" w:cs="Arial"/>
        </w:rPr>
        <w:lastRenderedPageBreak/>
        <w:t>regla es inaceptable por tratarse de una interpretación contraevidente</w:t>
      </w:r>
      <w:r w:rsidRPr="003A0558">
        <w:rPr>
          <w:rFonts w:ascii="Georgia" w:hAnsi="Georgia" w:cs="Arial"/>
          <w:vertAlign w:val="superscript"/>
        </w:rPr>
        <w:footnoteReference w:id="21"/>
      </w:r>
      <w:r w:rsidRPr="003A0558">
        <w:rPr>
          <w:rFonts w:ascii="Georgia" w:hAnsi="Georgia" w:cs="Arial"/>
        </w:rPr>
        <w:t xml:space="preserve"> (interpretación </w:t>
      </w:r>
      <w:r w:rsidRPr="003A0558">
        <w:rPr>
          <w:rFonts w:ascii="Georgia" w:hAnsi="Georgia" w:cs="Arial"/>
          <w:iCs/>
        </w:rPr>
        <w:t xml:space="preserve">contra </w:t>
      </w:r>
      <w:proofErr w:type="spellStart"/>
      <w:r w:rsidRPr="003A0558">
        <w:rPr>
          <w:rFonts w:ascii="Georgia" w:hAnsi="Georgia" w:cs="Arial"/>
          <w:i/>
          <w:iCs/>
        </w:rPr>
        <w:t>legem</w:t>
      </w:r>
      <w:proofErr w:type="spellEnd"/>
      <w:r w:rsidRPr="003A0558">
        <w:rPr>
          <w:rFonts w:ascii="Georgia" w:hAnsi="Georgia" w:cs="Arial"/>
        </w:rPr>
        <w:t>) o claramente perjudicial para los intereses legítimos de una de las partes</w:t>
      </w:r>
      <w:r w:rsidRPr="003A0558">
        <w:rPr>
          <w:rFonts w:ascii="Georgia" w:hAnsi="Georgia" w:cs="Arial"/>
          <w:vertAlign w:val="superscript"/>
        </w:rPr>
        <w:footnoteReference w:id="22"/>
      </w:r>
      <w:r w:rsidRPr="003A0558">
        <w:rPr>
          <w:rFonts w:ascii="Georgia" w:hAnsi="Georgia" w:cs="Arial"/>
        </w:rPr>
        <w:t xml:space="preserve"> (irrazonable o desproporcionada), y finalmente (iii) cuando el fallador desconoce las sentencias con efectos </w:t>
      </w:r>
      <w:r w:rsidRPr="003A0558">
        <w:rPr>
          <w:rFonts w:ascii="Georgia" w:hAnsi="Georgia" w:cs="Arial"/>
          <w:iCs/>
        </w:rPr>
        <w:t xml:space="preserve">erga omnes </w:t>
      </w:r>
      <w:r w:rsidRPr="003A0558">
        <w:rPr>
          <w:rFonts w:ascii="Georgia" w:hAnsi="Georgia" w:cs="Arial"/>
        </w:rPr>
        <w:t>tanto de la jurisdicción constitucional como de la jurisdicción de lo contencioso administrativo, cuyos precedentes se ubican en el mismo rango de la norma sobre la que pesa la cosa juzgada respectiva</w:t>
      </w:r>
    </w:p>
    <w:p w:rsidR="00926444" w:rsidRPr="003A0558" w:rsidRDefault="00926444" w:rsidP="00926444">
      <w:pPr>
        <w:ind w:left="567" w:right="567"/>
        <w:jc w:val="both"/>
        <w:rPr>
          <w:rFonts w:ascii="Georgia" w:hAnsi="Georgia" w:cs="Arial"/>
        </w:rPr>
      </w:pPr>
      <w:r w:rsidRPr="003A0558">
        <w:rPr>
          <w:rStyle w:val="Refdenotaalpie"/>
          <w:rFonts w:ascii="Georgia" w:hAnsi="Georgia"/>
          <w:iCs/>
        </w:rPr>
        <w:footnoteReference w:id="23"/>
      </w:r>
      <w:r w:rsidRPr="003A0558">
        <w:rPr>
          <w:rFonts w:ascii="Georgia" w:hAnsi="Georgia" w:cs="Arial"/>
          <w:iCs/>
        </w:rPr>
        <w:t>.</w:t>
      </w:r>
    </w:p>
    <w:p w:rsidR="00926444" w:rsidRPr="00926444" w:rsidRDefault="00926444" w:rsidP="00926444">
      <w:pPr>
        <w:pStyle w:val="Textoindependiente"/>
        <w:spacing w:line="360" w:lineRule="auto"/>
        <w:rPr>
          <w:rFonts w:ascii="Georgia" w:hAnsi="Georgia" w:cs="Arial"/>
          <w:sz w:val="24"/>
        </w:rPr>
      </w:pPr>
    </w:p>
    <w:p w:rsidR="00926444" w:rsidRPr="00926444" w:rsidRDefault="00926444" w:rsidP="00926444">
      <w:pPr>
        <w:pStyle w:val="Textoindependiente"/>
        <w:spacing w:line="360" w:lineRule="auto"/>
        <w:rPr>
          <w:rFonts w:ascii="Georgia" w:hAnsi="Georgia" w:cs="Arial"/>
          <w:sz w:val="24"/>
        </w:rPr>
      </w:pPr>
      <w:r w:rsidRPr="00926444">
        <w:rPr>
          <w:rFonts w:ascii="Georgia" w:hAnsi="Georgia" w:cs="Arial"/>
          <w:sz w:val="24"/>
        </w:rPr>
        <w:t>Así mismo el alto Tribunal Constitucional</w:t>
      </w:r>
      <w:r w:rsidRPr="00926444">
        <w:rPr>
          <w:rStyle w:val="Refdenotaalpie"/>
          <w:rFonts w:ascii="Georgia" w:hAnsi="Georgia"/>
          <w:sz w:val="24"/>
        </w:rPr>
        <w:footnoteReference w:id="24"/>
      </w:r>
      <w:r w:rsidRPr="00926444">
        <w:rPr>
          <w:rFonts w:ascii="Georgia" w:hAnsi="Georgia" w:cs="Arial"/>
          <w:sz w:val="24"/>
        </w:rPr>
        <w:t xml:space="preserve">, señaló: </w:t>
      </w:r>
    </w:p>
    <w:p w:rsidR="00926444" w:rsidRPr="009404D7" w:rsidRDefault="00926444" w:rsidP="00926444">
      <w:pPr>
        <w:ind w:left="567" w:right="567"/>
        <w:jc w:val="both"/>
        <w:rPr>
          <w:rFonts w:ascii="Georgia" w:hAnsi="Georgia" w:cs="Arial"/>
          <w:sz w:val="22"/>
        </w:rPr>
      </w:pPr>
    </w:p>
    <w:p w:rsidR="00926444" w:rsidRPr="003A0558" w:rsidRDefault="00926444" w:rsidP="00926444">
      <w:pPr>
        <w:ind w:left="567" w:right="567"/>
        <w:jc w:val="both"/>
        <w:rPr>
          <w:rFonts w:ascii="Georgia" w:hAnsi="Georgia" w:cs="Arial"/>
        </w:rPr>
      </w:pPr>
      <w:r w:rsidRPr="003A0558">
        <w:rPr>
          <w:rFonts w:ascii="Georgia" w:hAnsi="Georgia"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3A0558">
        <w:rPr>
          <w:rFonts w:ascii="Georgia" w:hAnsi="Georgia" w:cs="Arial"/>
          <w:u w:val="single"/>
        </w:rPr>
        <w:t xml:space="preserve">o </w:t>
      </w:r>
      <w:r w:rsidRPr="003A0558">
        <w:rPr>
          <w:rFonts w:ascii="Georgia" w:hAnsi="Georgia" w:cs="Arial"/>
          <w:i/>
          <w:u w:val="single"/>
        </w:rPr>
        <w:t>interprete en forma contraevidente, irrazonable o desproporcionada la norma aplicable</w:t>
      </w:r>
      <w:r w:rsidRPr="003A0558">
        <w:rPr>
          <w:rFonts w:ascii="Georgia" w:hAnsi="Georgia" w:cs="Arial"/>
          <w:i/>
        </w:rPr>
        <w:t>.</w:t>
      </w:r>
      <w:r w:rsidRPr="003A0558">
        <w:rPr>
          <w:rFonts w:ascii="Georgia" w:hAnsi="Georgia" w:cs="Arial"/>
        </w:rPr>
        <w:t xml:space="preserve">  </w:t>
      </w:r>
    </w:p>
    <w:p w:rsidR="00926444" w:rsidRPr="00926444" w:rsidRDefault="00926444" w:rsidP="00926444">
      <w:pPr>
        <w:pStyle w:val="Textoindependiente"/>
        <w:spacing w:line="240" w:lineRule="auto"/>
        <w:rPr>
          <w:rFonts w:ascii="Georgia" w:hAnsi="Georgia" w:cs="Arial"/>
          <w:sz w:val="22"/>
        </w:rPr>
      </w:pPr>
    </w:p>
    <w:p w:rsidR="00926444" w:rsidRPr="00926444" w:rsidRDefault="00926444" w:rsidP="00926444">
      <w:pPr>
        <w:pStyle w:val="Textoindependiente"/>
        <w:spacing w:line="240" w:lineRule="auto"/>
        <w:ind w:left="567" w:right="567"/>
        <w:rPr>
          <w:rFonts w:ascii="Georgia" w:hAnsi="Georgia" w:cs="Arial"/>
          <w:spacing w:val="0"/>
          <w:sz w:val="24"/>
          <w:szCs w:val="24"/>
          <w:lang w:val="es-ES"/>
        </w:rPr>
      </w:pPr>
      <w:r w:rsidRPr="00926444">
        <w:rPr>
          <w:rFonts w:ascii="Georgia" w:hAnsi="Georgia" w:cs="Arial"/>
          <w:spacing w:val="0"/>
          <w:sz w:val="24"/>
          <w:szCs w:val="24"/>
          <w:lang w:val="es-ES"/>
        </w:rPr>
        <w:t>Así las cosas, constituye un defecto material o sustantivo la decisión judicial que se funda en una interpretación indebida de una disposición legal.  (</w:t>
      </w:r>
      <w:proofErr w:type="spellStart"/>
      <w:r w:rsidRPr="00926444">
        <w:rPr>
          <w:rFonts w:ascii="Georgia" w:hAnsi="Georgia" w:cs="Arial"/>
          <w:spacing w:val="0"/>
          <w:sz w:val="24"/>
          <w:szCs w:val="24"/>
          <w:lang w:val="es-ES"/>
        </w:rPr>
        <w:t>Sublínea</w:t>
      </w:r>
      <w:proofErr w:type="spellEnd"/>
      <w:r w:rsidRPr="00926444">
        <w:rPr>
          <w:rFonts w:ascii="Georgia" w:hAnsi="Georgia" w:cs="Arial"/>
          <w:spacing w:val="0"/>
          <w:sz w:val="24"/>
          <w:szCs w:val="24"/>
          <w:lang w:val="es-ES"/>
        </w:rPr>
        <w:t xml:space="preserve"> fuera de texto).</w:t>
      </w:r>
    </w:p>
    <w:p w:rsidR="00926444" w:rsidRPr="00926444" w:rsidRDefault="00926444" w:rsidP="00926444">
      <w:pPr>
        <w:spacing w:line="360" w:lineRule="auto"/>
        <w:jc w:val="both"/>
        <w:rPr>
          <w:rFonts w:ascii="Georgia" w:hAnsi="Georgia" w:cs="Arial"/>
          <w:sz w:val="28"/>
          <w:lang w:val="es-ES_tradnl"/>
        </w:rPr>
      </w:pPr>
    </w:p>
    <w:p w:rsidR="00926444" w:rsidRPr="003A0558" w:rsidRDefault="00926444" w:rsidP="00926444">
      <w:pPr>
        <w:spacing w:line="360" w:lineRule="auto"/>
        <w:jc w:val="both"/>
        <w:rPr>
          <w:rFonts w:ascii="Georgia" w:hAnsi="Georgia" w:cs="Arial"/>
          <w:lang w:val="es-ES_tradnl"/>
        </w:rPr>
      </w:pPr>
      <w:r w:rsidRPr="003A0558">
        <w:rPr>
          <w:rFonts w:ascii="Georgia" w:hAnsi="Georgia" w:cs="Arial"/>
          <w:lang w:val="es-ES_tradnl"/>
        </w:rPr>
        <w:t>Criterio reiterado en varias y recientes decisiones</w:t>
      </w:r>
      <w:r w:rsidRPr="003A0558">
        <w:rPr>
          <w:rStyle w:val="Refdenotaalpie"/>
          <w:rFonts w:ascii="Georgia" w:hAnsi="Georgia"/>
        </w:rPr>
        <w:footnoteReference w:id="25"/>
      </w:r>
      <w:r w:rsidRPr="003A0558">
        <w:rPr>
          <w:rFonts w:ascii="Georgia" w:hAnsi="Georgia" w:cs="Arial"/>
          <w:lang w:val="es-ES_tradnl"/>
        </w:rPr>
        <w:t>, según el análisis de la línea decisional sobre el tema.</w:t>
      </w:r>
    </w:p>
    <w:p w:rsidR="00B26398" w:rsidRPr="0051245D" w:rsidRDefault="00B26398" w:rsidP="0051245D">
      <w:pPr>
        <w:spacing w:line="360" w:lineRule="auto"/>
        <w:ind w:left="567" w:right="567"/>
        <w:jc w:val="both"/>
        <w:rPr>
          <w:rFonts w:ascii="Georgia" w:hAnsi="Georgia"/>
          <w:szCs w:val="22"/>
          <w:lang w:val="es-ES_tradnl"/>
        </w:rPr>
      </w:pPr>
    </w:p>
    <w:p w:rsidR="005A4814" w:rsidRDefault="00283803" w:rsidP="00653B3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5A4814">
        <w:rPr>
          <w:rFonts w:ascii="Georgia" w:hAnsi="Georgia" w:cs="Arial"/>
          <w:sz w:val="24"/>
          <w:szCs w:val="24"/>
        </w:rPr>
        <w:t>EL CASO CONCRETO QUE SE ANALIZA</w:t>
      </w:r>
    </w:p>
    <w:p w:rsidR="005A4814" w:rsidRPr="005A4814" w:rsidRDefault="005A4814" w:rsidP="005A481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CO"/>
        </w:rPr>
      </w:pPr>
    </w:p>
    <w:p w:rsidR="00CC7903" w:rsidRDefault="004453AC" w:rsidP="0051245D">
      <w:pPr>
        <w:spacing w:line="360" w:lineRule="auto"/>
        <w:ind w:right="51"/>
        <w:jc w:val="both"/>
        <w:rPr>
          <w:rFonts w:ascii="Georgia" w:hAnsi="Georgia"/>
        </w:rPr>
      </w:pPr>
      <w:r w:rsidRPr="00484A74">
        <w:rPr>
          <w:rFonts w:ascii="Georgia" w:hAnsi="Georgia"/>
        </w:rPr>
        <w:t xml:space="preserve">Se advierte que están cumplidos los presupuestos generales de </w:t>
      </w:r>
      <w:proofErr w:type="spellStart"/>
      <w:r w:rsidRPr="00484A74">
        <w:rPr>
          <w:rFonts w:ascii="Georgia" w:hAnsi="Georgia"/>
        </w:rPr>
        <w:t>procedibilidad</w:t>
      </w:r>
      <w:proofErr w:type="spellEnd"/>
      <w:r w:rsidRPr="00484A74">
        <w:rPr>
          <w:rFonts w:ascii="Georgia" w:hAnsi="Georgia"/>
        </w:rPr>
        <w:t xml:space="preserve">.  En efecto, se tiene que en tratándose del derecho al debido proceso, es evidente que tiene relevancia constitucional; la subsidiariedad, porque la decisión cuestionada </w:t>
      </w:r>
      <w:r w:rsidR="00D4476A">
        <w:rPr>
          <w:rFonts w:ascii="Georgia" w:hAnsi="Georgia"/>
        </w:rPr>
        <w:t xml:space="preserve">se tomó en una asunto </w:t>
      </w:r>
      <w:r w:rsidR="00D4476A" w:rsidRPr="00CC7903">
        <w:rPr>
          <w:rFonts w:ascii="Georgia" w:hAnsi="Georgia"/>
        </w:rPr>
        <w:t xml:space="preserve">de única instancia y </w:t>
      </w:r>
      <w:r w:rsidRPr="00CC7903">
        <w:rPr>
          <w:rFonts w:ascii="Georgia" w:hAnsi="Georgia"/>
        </w:rPr>
        <w:t>es irrecurrible</w:t>
      </w:r>
      <w:r w:rsidR="00D4476A" w:rsidRPr="00CC7903">
        <w:rPr>
          <w:rFonts w:ascii="Georgia" w:hAnsi="Georgia"/>
        </w:rPr>
        <w:t xml:space="preserve"> (Parágrafo 1º del artículo 390, CGP)</w:t>
      </w:r>
      <w:r w:rsidRPr="00CC7903">
        <w:rPr>
          <w:rFonts w:ascii="Georgia" w:hAnsi="Georgia"/>
        </w:rPr>
        <w:t xml:space="preserve">; no se trata de una sentencia de tutela; hay inmediatez porque la </w:t>
      </w:r>
      <w:r w:rsidR="0051245D" w:rsidRPr="00CC7903">
        <w:rPr>
          <w:rFonts w:ascii="Georgia" w:hAnsi="Georgia"/>
        </w:rPr>
        <w:t xml:space="preserve">decisión </w:t>
      </w:r>
      <w:r w:rsidR="003E26F1" w:rsidRPr="00CC7903">
        <w:rPr>
          <w:rFonts w:ascii="Georgia" w:hAnsi="Georgia"/>
        </w:rPr>
        <w:t xml:space="preserve">cuestionada data del </w:t>
      </w:r>
      <w:r w:rsidR="0051245D" w:rsidRPr="00CC7903">
        <w:rPr>
          <w:rFonts w:ascii="Georgia" w:hAnsi="Georgia"/>
        </w:rPr>
        <w:t xml:space="preserve">23-01-2018 (Disco compacto visible a folio 16, este cuaderno) </w:t>
      </w:r>
      <w:r w:rsidR="003E26F1" w:rsidRPr="00CC7903">
        <w:rPr>
          <w:rFonts w:ascii="Georgia" w:hAnsi="Georgia"/>
        </w:rPr>
        <w:t xml:space="preserve">y la acción se presentó el </w:t>
      </w:r>
      <w:r w:rsidR="0051245D" w:rsidRPr="00CC7903">
        <w:rPr>
          <w:rFonts w:ascii="Georgia" w:hAnsi="Georgia"/>
        </w:rPr>
        <w:t>08-02-2018 (Folio</w:t>
      </w:r>
      <w:r w:rsidRPr="00CC7903">
        <w:rPr>
          <w:rFonts w:ascii="Georgia" w:hAnsi="Georgia"/>
        </w:rPr>
        <w:t xml:space="preserve"> </w:t>
      </w:r>
      <w:r w:rsidR="0051245D" w:rsidRPr="00CC7903">
        <w:rPr>
          <w:rFonts w:ascii="Georgia" w:hAnsi="Georgia"/>
        </w:rPr>
        <w:t>1, cuaderno principal</w:t>
      </w:r>
      <w:r w:rsidRPr="00CC7903">
        <w:rPr>
          <w:rFonts w:ascii="Georgia" w:hAnsi="Georgia"/>
        </w:rPr>
        <w:t>);</w:t>
      </w:r>
      <w:r w:rsidR="003E26F1" w:rsidRPr="00CC7903">
        <w:rPr>
          <w:rFonts w:ascii="Georgia" w:hAnsi="Georgia"/>
          <w:szCs w:val="22"/>
          <w:lang w:val="es-ES_tradnl"/>
        </w:rPr>
        <w:t xml:space="preserve"> la</w:t>
      </w:r>
      <w:r w:rsidR="0051245D" w:rsidRPr="00CC7903">
        <w:rPr>
          <w:rFonts w:ascii="Georgia" w:hAnsi="Georgia"/>
          <w:szCs w:val="22"/>
          <w:lang w:val="es-ES_tradnl"/>
        </w:rPr>
        <w:t>s</w:t>
      </w:r>
      <w:r w:rsidR="003E26F1" w:rsidRPr="00CC7903">
        <w:rPr>
          <w:rFonts w:ascii="Georgia" w:hAnsi="Georgia"/>
          <w:szCs w:val="22"/>
          <w:lang w:val="es-ES_tradnl"/>
        </w:rPr>
        <w:t xml:space="preserve"> irregularidad</w:t>
      </w:r>
      <w:r w:rsidR="0051245D" w:rsidRPr="00CC7903">
        <w:rPr>
          <w:rFonts w:ascii="Georgia" w:hAnsi="Georgia"/>
          <w:szCs w:val="22"/>
          <w:lang w:val="es-ES_tradnl"/>
        </w:rPr>
        <w:t>es</w:t>
      </w:r>
      <w:r w:rsidR="003E26F1" w:rsidRPr="00CC7903">
        <w:rPr>
          <w:rFonts w:ascii="Georgia" w:hAnsi="Georgia"/>
          <w:szCs w:val="22"/>
          <w:lang w:val="es-ES_tradnl"/>
        </w:rPr>
        <w:t xml:space="preserve"> realzada</w:t>
      </w:r>
      <w:r w:rsidR="0051245D" w:rsidRPr="00CC7903">
        <w:rPr>
          <w:rFonts w:ascii="Georgia" w:hAnsi="Georgia"/>
          <w:szCs w:val="22"/>
          <w:lang w:val="es-ES_tradnl"/>
        </w:rPr>
        <w:t xml:space="preserve">s son </w:t>
      </w:r>
      <w:r w:rsidR="003E26F1" w:rsidRPr="00CC7903">
        <w:rPr>
          <w:rFonts w:ascii="Georgia" w:hAnsi="Georgia"/>
          <w:szCs w:val="22"/>
          <w:lang w:val="es-ES_tradnl"/>
        </w:rPr>
        <w:t>trascendente</w:t>
      </w:r>
      <w:r w:rsidR="0051245D" w:rsidRPr="00CC7903">
        <w:rPr>
          <w:rFonts w:ascii="Georgia" w:hAnsi="Georgia"/>
          <w:szCs w:val="22"/>
          <w:lang w:val="es-ES_tradnl"/>
        </w:rPr>
        <w:t>s</w:t>
      </w:r>
      <w:r w:rsidR="003E26F1" w:rsidRPr="00CC7903">
        <w:rPr>
          <w:rFonts w:ascii="Georgia" w:hAnsi="Georgia"/>
          <w:szCs w:val="22"/>
          <w:lang w:val="es-ES_tradnl"/>
        </w:rPr>
        <w:t xml:space="preserve"> para el desarrollo de la </w:t>
      </w:r>
      <w:proofErr w:type="spellStart"/>
      <w:r w:rsidR="003E26F1" w:rsidRPr="00CC7903">
        <w:rPr>
          <w:rFonts w:ascii="Georgia" w:hAnsi="Georgia"/>
          <w:szCs w:val="22"/>
          <w:lang w:val="es-ES_tradnl"/>
        </w:rPr>
        <w:t>litis</w:t>
      </w:r>
      <w:proofErr w:type="spellEnd"/>
      <w:r w:rsidR="00CC7903">
        <w:rPr>
          <w:rFonts w:ascii="Georgia" w:hAnsi="Georgia"/>
        </w:rPr>
        <w:t>.</w:t>
      </w:r>
    </w:p>
    <w:p w:rsidR="00CC7903" w:rsidRDefault="00CC7903" w:rsidP="0051245D">
      <w:pPr>
        <w:spacing w:line="360" w:lineRule="auto"/>
        <w:ind w:right="51"/>
        <w:jc w:val="both"/>
        <w:rPr>
          <w:rFonts w:ascii="Georgia" w:hAnsi="Georgia"/>
        </w:rPr>
      </w:pPr>
    </w:p>
    <w:p w:rsidR="004453AC" w:rsidRPr="00484A74" w:rsidRDefault="00CC7903" w:rsidP="005A4814">
      <w:pPr>
        <w:spacing w:line="360" w:lineRule="auto"/>
        <w:ind w:right="51"/>
        <w:jc w:val="both"/>
        <w:rPr>
          <w:rFonts w:ascii="Georgia" w:hAnsi="Georgia"/>
        </w:rPr>
      </w:pPr>
      <w:r>
        <w:rPr>
          <w:rFonts w:ascii="Georgia" w:hAnsi="Georgia"/>
        </w:rPr>
        <w:t>E</w:t>
      </w:r>
      <w:r w:rsidR="004453AC" w:rsidRPr="00CC7903">
        <w:rPr>
          <w:rFonts w:ascii="Georgia" w:hAnsi="Georgia"/>
        </w:rPr>
        <w:t xml:space="preserve">n lo tocante a la identificación </w:t>
      </w:r>
      <w:r w:rsidR="0051245D" w:rsidRPr="00CC7903">
        <w:rPr>
          <w:rFonts w:ascii="Georgia" w:hAnsi="Georgia"/>
        </w:rPr>
        <w:t xml:space="preserve">de los </w:t>
      </w:r>
      <w:r w:rsidR="004453AC" w:rsidRPr="00CC7903">
        <w:rPr>
          <w:rFonts w:ascii="Georgia" w:hAnsi="Georgia"/>
        </w:rPr>
        <w:t>defecto</w:t>
      </w:r>
      <w:r w:rsidR="0051245D" w:rsidRPr="00CC7903">
        <w:rPr>
          <w:rFonts w:ascii="Georgia" w:hAnsi="Georgia"/>
        </w:rPr>
        <w:t>s</w:t>
      </w:r>
      <w:r w:rsidR="004453AC" w:rsidRPr="00CC7903">
        <w:rPr>
          <w:rFonts w:ascii="Georgia" w:hAnsi="Georgia"/>
        </w:rPr>
        <w:t xml:space="preserve">, se tiene que la parte accionante se duele de </w:t>
      </w:r>
      <w:r w:rsidR="003E26F1" w:rsidRPr="00CC7903">
        <w:rPr>
          <w:rFonts w:ascii="Georgia" w:hAnsi="Georgia"/>
        </w:rPr>
        <w:t xml:space="preserve">la </w:t>
      </w:r>
      <w:r w:rsidR="00D4476A" w:rsidRPr="00CC7903">
        <w:rPr>
          <w:rFonts w:ascii="Georgia" w:hAnsi="Georgia"/>
        </w:rPr>
        <w:t>falta de valoración integral probatoria</w:t>
      </w:r>
      <w:r w:rsidR="0051245D" w:rsidRPr="00CC7903">
        <w:rPr>
          <w:rFonts w:ascii="Georgia" w:hAnsi="Georgia"/>
        </w:rPr>
        <w:t xml:space="preserve">, la ausencia de exposición sobre el mérito asignado a </w:t>
      </w:r>
      <w:r>
        <w:rPr>
          <w:rFonts w:ascii="Georgia" w:hAnsi="Georgia"/>
        </w:rPr>
        <w:t>cada prueba</w:t>
      </w:r>
      <w:r w:rsidR="0051245D" w:rsidRPr="00CC7903">
        <w:rPr>
          <w:rFonts w:ascii="Georgia" w:hAnsi="Georgia"/>
        </w:rPr>
        <w:t xml:space="preserve"> (Defecto fáctico) y la inaplicación de algunos artículos del CC y CGP</w:t>
      </w:r>
      <w:r w:rsidR="004453AC" w:rsidRPr="00CC7903">
        <w:rPr>
          <w:rFonts w:ascii="Georgia" w:hAnsi="Georgia"/>
        </w:rPr>
        <w:t xml:space="preserve">, </w:t>
      </w:r>
      <w:r>
        <w:rPr>
          <w:rFonts w:ascii="Georgia" w:hAnsi="Georgia"/>
        </w:rPr>
        <w:t>circunstancias que repercutieron</w:t>
      </w:r>
      <w:r w:rsidR="004453AC" w:rsidRPr="00CC7903">
        <w:rPr>
          <w:rFonts w:ascii="Georgia" w:hAnsi="Georgia"/>
        </w:rPr>
        <w:t xml:space="preserve"> en </w:t>
      </w:r>
      <w:r w:rsidR="00D4476A" w:rsidRPr="00CC7903">
        <w:rPr>
          <w:rFonts w:ascii="Georgia" w:hAnsi="Georgia"/>
        </w:rPr>
        <w:t>que fuera</w:t>
      </w:r>
      <w:r w:rsidR="0051245D" w:rsidRPr="00CC7903">
        <w:rPr>
          <w:rFonts w:ascii="Georgia" w:hAnsi="Georgia"/>
        </w:rPr>
        <w:t xml:space="preserve">n despachadas desfavorablemente las pretensiones </w:t>
      </w:r>
      <w:r>
        <w:rPr>
          <w:rFonts w:ascii="Georgia" w:hAnsi="Georgia"/>
        </w:rPr>
        <w:t>de la demanda</w:t>
      </w:r>
      <w:r w:rsidR="004453AC" w:rsidRPr="00CC7903">
        <w:rPr>
          <w:rFonts w:ascii="Georgia" w:hAnsi="Georgia"/>
        </w:rPr>
        <w:t>.</w:t>
      </w:r>
    </w:p>
    <w:p w:rsidR="001E0D19" w:rsidRDefault="001E0D19" w:rsidP="001E0D19">
      <w:pPr>
        <w:pStyle w:val="Prrafodelista"/>
        <w:spacing w:after="0" w:line="360" w:lineRule="auto"/>
        <w:ind w:right="51"/>
        <w:jc w:val="both"/>
        <w:rPr>
          <w:rFonts w:ascii="Georgia" w:hAnsi="Georgia"/>
          <w:smallCaps/>
        </w:rPr>
      </w:pPr>
    </w:p>
    <w:p w:rsidR="00CC7903" w:rsidRPr="005A4814" w:rsidRDefault="00CC7903" w:rsidP="005A4814">
      <w:pPr>
        <w:pStyle w:val="Prrafodelista"/>
        <w:numPr>
          <w:ilvl w:val="1"/>
          <w:numId w:val="43"/>
        </w:numPr>
        <w:spacing w:after="0" w:line="360" w:lineRule="auto"/>
        <w:ind w:right="51"/>
        <w:jc w:val="both"/>
        <w:rPr>
          <w:rFonts w:ascii="Georgia" w:hAnsi="Georgia"/>
          <w:smallCaps/>
        </w:rPr>
      </w:pPr>
      <w:r w:rsidRPr="005A4814">
        <w:rPr>
          <w:rFonts w:ascii="Georgia" w:hAnsi="Georgia"/>
          <w:smallCaps/>
        </w:rPr>
        <w:lastRenderedPageBreak/>
        <w:t>El defecto fáctico</w:t>
      </w:r>
    </w:p>
    <w:p w:rsidR="00CC7903" w:rsidRDefault="00CC7903" w:rsidP="005A4814">
      <w:pPr>
        <w:spacing w:line="360" w:lineRule="auto"/>
        <w:ind w:right="51"/>
        <w:jc w:val="both"/>
        <w:rPr>
          <w:rFonts w:ascii="Georgia" w:hAnsi="Georgia"/>
        </w:rPr>
      </w:pPr>
    </w:p>
    <w:p w:rsidR="00CC7903" w:rsidRDefault="00CC7903" w:rsidP="005A4814">
      <w:pPr>
        <w:spacing w:line="360" w:lineRule="auto"/>
        <w:ind w:right="51"/>
        <w:jc w:val="both"/>
        <w:rPr>
          <w:rFonts w:ascii="Georgia" w:hAnsi="Georgia" w:cs="Arial"/>
          <w:lang w:val="es-ES_tradnl"/>
        </w:rPr>
      </w:pPr>
      <w:r>
        <w:rPr>
          <w:rFonts w:ascii="Georgia" w:hAnsi="Georgia"/>
        </w:rPr>
        <w:t xml:space="preserve">A este respecto, la parte actora </w:t>
      </w:r>
      <w:r>
        <w:rPr>
          <w:rFonts w:ascii="Georgia" w:hAnsi="Georgia" w:cs="Arial"/>
        </w:rPr>
        <w:t xml:space="preserve">alega la vulneración al </w:t>
      </w:r>
      <w:r w:rsidRPr="00484A74">
        <w:rPr>
          <w:rFonts w:ascii="Georgia" w:hAnsi="Georgia" w:cs="Arial"/>
        </w:rPr>
        <w:t xml:space="preserve">debido proceso </w:t>
      </w:r>
      <w:r w:rsidR="005A302E">
        <w:rPr>
          <w:rFonts w:ascii="Georgia" w:hAnsi="Georgia" w:cs="Arial"/>
        </w:rPr>
        <w:t>por dos razones</w:t>
      </w:r>
      <w:r>
        <w:rPr>
          <w:rFonts w:ascii="Georgia" w:hAnsi="Georgia" w:cs="Arial"/>
        </w:rPr>
        <w:t xml:space="preserve">: </w:t>
      </w:r>
      <w:r w:rsidRPr="005A302E">
        <w:rPr>
          <w:rFonts w:ascii="Georgia" w:hAnsi="Georgia" w:cs="Arial"/>
          <w:b/>
        </w:rPr>
        <w:t>(i)</w:t>
      </w:r>
      <w:r>
        <w:rPr>
          <w:rFonts w:ascii="Georgia" w:hAnsi="Georgia" w:cs="Arial"/>
        </w:rPr>
        <w:t xml:space="preserve"> </w:t>
      </w:r>
      <w:r w:rsidRPr="00CC7903">
        <w:rPr>
          <w:rFonts w:ascii="Georgia" w:hAnsi="Georgia" w:cs="Arial"/>
          <w:lang w:val="es-ES_tradnl"/>
        </w:rPr>
        <w:t>No se declaró la nulidad absoluta del contrato de permuta pese a que carecía del pacto expreso sobre el precio de los bienes</w:t>
      </w:r>
      <w:r>
        <w:rPr>
          <w:rFonts w:ascii="Georgia" w:hAnsi="Georgia" w:cs="Arial"/>
          <w:lang w:val="es-ES_tradnl"/>
        </w:rPr>
        <w:t xml:space="preserve">, además de que </w:t>
      </w:r>
      <w:r w:rsidRPr="00CC7903">
        <w:rPr>
          <w:rFonts w:ascii="Georgia" w:hAnsi="Georgia" w:cs="Arial"/>
          <w:lang w:val="es-ES_tradnl"/>
        </w:rPr>
        <w:t xml:space="preserve">en el plenario </w:t>
      </w:r>
      <w:r>
        <w:rPr>
          <w:rFonts w:ascii="Georgia" w:hAnsi="Georgia" w:cs="Arial"/>
          <w:lang w:val="es-ES_tradnl"/>
        </w:rPr>
        <w:t>eran</w:t>
      </w:r>
      <w:r w:rsidRPr="00CC7903">
        <w:rPr>
          <w:rFonts w:ascii="Georgia" w:hAnsi="Georgia" w:cs="Arial"/>
          <w:lang w:val="es-ES_tradnl"/>
        </w:rPr>
        <w:t xml:space="preserve"> inexistentes pruebas de la declaración de voluntad de la partes para establecer</w:t>
      </w:r>
      <w:r>
        <w:rPr>
          <w:rFonts w:ascii="Georgia" w:hAnsi="Georgia" w:cs="Arial"/>
          <w:lang w:val="es-ES_tradnl"/>
        </w:rPr>
        <w:t>lo;</w:t>
      </w:r>
      <w:r w:rsidRPr="00CC7903">
        <w:rPr>
          <w:rFonts w:ascii="Georgia" w:hAnsi="Georgia" w:cs="Arial"/>
          <w:lang w:val="es-ES_tradnl"/>
        </w:rPr>
        <w:t xml:space="preserve"> de las negociaciones precontractuales</w:t>
      </w:r>
      <w:r>
        <w:rPr>
          <w:rFonts w:ascii="Georgia" w:hAnsi="Georgia" w:cs="Arial"/>
          <w:lang w:val="es-ES_tradnl"/>
        </w:rPr>
        <w:t>;</w:t>
      </w:r>
      <w:r w:rsidRPr="00CC7903">
        <w:rPr>
          <w:rFonts w:ascii="Georgia" w:hAnsi="Georgia" w:cs="Arial"/>
          <w:lang w:val="es-ES_tradnl"/>
        </w:rPr>
        <w:t xml:space="preserve"> y de los términos en que se convino la permuta</w:t>
      </w:r>
      <w:r>
        <w:rPr>
          <w:rFonts w:ascii="Georgia" w:hAnsi="Georgia" w:cs="Arial"/>
          <w:lang w:val="es-ES_tradnl"/>
        </w:rPr>
        <w:t xml:space="preserve">. Claramente alude a que </w:t>
      </w:r>
      <w:r w:rsidR="000F41A1">
        <w:rPr>
          <w:rFonts w:ascii="Georgia" w:hAnsi="Georgia" w:cs="Arial"/>
          <w:lang w:val="es-ES_tradnl"/>
        </w:rPr>
        <w:t xml:space="preserve">se determinó </w:t>
      </w:r>
      <w:r>
        <w:rPr>
          <w:rFonts w:ascii="Georgia" w:hAnsi="Georgia" w:cs="Arial"/>
          <w:lang w:val="es-ES_tradnl"/>
        </w:rPr>
        <w:t xml:space="preserve">que el contrato no estaba viciado de nulidad con base en pruebas inexistentes. </w:t>
      </w:r>
    </w:p>
    <w:p w:rsidR="00CC7903" w:rsidRDefault="00CC7903" w:rsidP="00CC7903">
      <w:pPr>
        <w:spacing w:line="360" w:lineRule="auto"/>
        <w:ind w:right="51"/>
        <w:jc w:val="both"/>
        <w:rPr>
          <w:rFonts w:ascii="Georgia" w:hAnsi="Georgia" w:cs="Arial"/>
          <w:lang w:val="es-ES_tradnl"/>
        </w:rPr>
      </w:pPr>
    </w:p>
    <w:p w:rsidR="00B82C49" w:rsidRDefault="00CC7903" w:rsidP="00CC7903">
      <w:pPr>
        <w:spacing w:line="360" w:lineRule="auto"/>
        <w:ind w:right="51"/>
        <w:jc w:val="both"/>
        <w:rPr>
          <w:rFonts w:ascii="Georgia" w:hAnsi="Georgia" w:cs="Arial"/>
          <w:lang w:val="es-ES_tradnl"/>
        </w:rPr>
      </w:pPr>
      <w:r w:rsidRPr="00B82C49">
        <w:rPr>
          <w:rFonts w:ascii="Georgia" w:hAnsi="Georgia" w:cs="Arial"/>
          <w:lang w:val="es-ES_tradnl"/>
        </w:rPr>
        <w:t>Ahora, el juez de la causa en su decisión expuso</w:t>
      </w:r>
      <w:r w:rsidR="00634B5B" w:rsidRPr="00B82C49">
        <w:rPr>
          <w:rFonts w:ascii="Georgia" w:hAnsi="Georgia" w:cs="Arial"/>
          <w:lang w:val="es-ES_tradnl"/>
        </w:rPr>
        <w:t>:</w:t>
      </w:r>
      <w:r w:rsidRPr="00B82C49">
        <w:rPr>
          <w:rFonts w:ascii="Georgia" w:hAnsi="Georgia" w:cs="Arial"/>
          <w:lang w:val="es-ES_tradnl"/>
        </w:rPr>
        <w:t xml:space="preserve"> </w:t>
      </w:r>
      <w:r w:rsidRPr="00B82C49">
        <w:rPr>
          <w:rFonts w:ascii="Georgia" w:hAnsi="Georgia" w:cs="Arial"/>
          <w:i/>
          <w:sz w:val="22"/>
          <w:lang w:val="es-ES_tradnl"/>
        </w:rPr>
        <w:t xml:space="preserve">“(…) las partes en </w:t>
      </w:r>
      <w:r w:rsidR="000F41A1">
        <w:rPr>
          <w:rFonts w:ascii="Georgia" w:hAnsi="Georgia" w:cs="Arial"/>
          <w:i/>
          <w:sz w:val="22"/>
          <w:lang w:val="es-ES_tradnl"/>
        </w:rPr>
        <w:t>el transcurso de la negociación</w:t>
      </w:r>
      <w:r w:rsidRPr="00B82C49">
        <w:rPr>
          <w:rFonts w:ascii="Georgia" w:hAnsi="Georgia" w:cs="Arial"/>
          <w:i/>
          <w:sz w:val="22"/>
          <w:lang w:val="es-ES_tradnl"/>
        </w:rPr>
        <w:t xml:space="preserve">… debieron haber estimado el valor de cada uno de los vehículos objeto del contrato, ello tiene que ser así, porque de lo contrario </w:t>
      </w:r>
      <w:r w:rsidRPr="000F41A1">
        <w:rPr>
          <w:rFonts w:ascii="Georgia" w:hAnsi="Georgia" w:cs="Arial"/>
          <w:i/>
          <w:sz w:val="22"/>
          <w:lang w:val="es-ES_tradnl"/>
        </w:rPr>
        <w:t>no hubiera razón que justificase que el señor Diego Armando Rivera Gutiérrez, hubiere quedado obligado a pagar un valor adicional de $5’500.000,oo (…)”</w:t>
      </w:r>
      <w:r w:rsidR="00721DF2" w:rsidRPr="00B82C49">
        <w:rPr>
          <w:rFonts w:ascii="Georgia" w:hAnsi="Georgia" w:cs="Arial"/>
          <w:i/>
          <w:sz w:val="22"/>
          <w:lang w:val="es-ES_tradnl"/>
        </w:rPr>
        <w:t>(…)”</w:t>
      </w:r>
      <w:r w:rsidR="00721DF2">
        <w:rPr>
          <w:rFonts w:ascii="Georgia" w:hAnsi="Georgia" w:cs="Arial"/>
          <w:i/>
          <w:sz w:val="22"/>
          <w:lang w:val="es-ES_tradnl"/>
        </w:rPr>
        <w:t xml:space="preserve"> </w:t>
      </w:r>
      <w:r w:rsidR="00721DF2" w:rsidRPr="00B82C49">
        <w:rPr>
          <w:rFonts w:ascii="Georgia" w:hAnsi="Georgia" w:cs="Arial"/>
          <w:lang w:val="es-ES_tradnl"/>
        </w:rPr>
        <w:t>(Disco compacto visible a folio 16 vuelto, este cuaderno</w:t>
      </w:r>
      <w:r w:rsidR="00721DF2" w:rsidRPr="00B82C49">
        <w:rPr>
          <w:rFonts w:ascii="Georgia" w:hAnsi="Georgia" w:cs="Arial"/>
          <w:sz w:val="22"/>
          <w:szCs w:val="20"/>
          <w:lang w:val="es-ES_tradnl"/>
        </w:rPr>
        <w:t>)</w:t>
      </w:r>
    </w:p>
    <w:p w:rsidR="00B82C49" w:rsidRDefault="00B82C49" w:rsidP="00CC7903">
      <w:pPr>
        <w:spacing w:line="360" w:lineRule="auto"/>
        <w:ind w:right="51"/>
        <w:jc w:val="both"/>
        <w:rPr>
          <w:rFonts w:ascii="Georgia" w:hAnsi="Georgia" w:cs="Arial"/>
          <w:lang w:val="es-ES_tradnl"/>
        </w:rPr>
      </w:pPr>
    </w:p>
    <w:p w:rsidR="00CC7903" w:rsidRPr="00B82C49" w:rsidRDefault="00634B5B" w:rsidP="00CC7903">
      <w:pPr>
        <w:spacing w:line="360" w:lineRule="auto"/>
        <w:ind w:right="51"/>
        <w:jc w:val="both"/>
        <w:rPr>
          <w:rFonts w:ascii="Georgia" w:hAnsi="Georgia" w:cs="Arial"/>
          <w:sz w:val="20"/>
          <w:szCs w:val="20"/>
          <w:lang w:val="es-ES_tradnl"/>
        </w:rPr>
      </w:pPr>
      <w:r w:rsidRPr="00B82C49">
        <w:rPr>
          <w:rFonts w:ascii="Georgia" w:hAnsi="Georgia" w:cs="Arial"/>
          <w:lang w:val="es-ES_tradnl"/>
        </w:rPr>
        <w:t>Más</w:t>
      </w:r>
      <w:r w:rsidR="00CC7903" w:rsidRPr="00B82C49">
        <w:rPr>
          <w:rFonts w:ascii="Georgia" w:hAnsi="Georgia" w:cs="Arial"/>
          <w:lang w:val="es-ES_tradnl"/>
        </w:rPr>
        <w:t xml:space="preserve"> adelante </w:t>
      </w:r>
      <w:r w:rsidRPr="00B82C49">
        <w:rPr>
          <w:rFonts w:ascii="Georgia" w:hAnsi="Georgia" w:cs="Arial"/>
          <w:lang w:val="es-ES_tradnl"/>
        </w:rPr>
        <w:t xml:space="preserve">señaló: </w:t>
      </w:r>
      <w:r w:rsidRPr="00B82C49">
        <w:rPr>
          <w:rFonts w:ascii="Georgia" w:hAnsi="Georgia" w:cs="Arial"/>
          <w:i/>
          <w:sz w:val="22"/>
          <w:lang w:val="es-ES_tradnl"/>
        </w:rPr>
        <w:t xml:space="preserve">“(…) </w:t>
      </w:r>
      <w:r w:rsidRPr="00B82C49">
        <w:rPr>
          <w:rFonts w:ascii="Georgia" w:hAnsi="Georgia" w:cs="Arial"/>
          <w:i/>
          <w:sz w:val="22"/>
        </w:rPr>
        <w:t xml:space="preserve">la demandada es clara en indicar que el demandante si conoció el valor que ella estimaba el vehículo por cuanto se publicó en internet… </w:t>
      </w:r>
      <w:r w:rsidRPr="00B82C49">
        <w:rPr>
          <w:rFonts w:ascii="Georgia" w:hAnsi="Georgia" w:cs="Arial"/>
          <w:i/>
          <w:sz w:val="22"/>
          <w:lang w:val="es-ES_tradnl"/>
        </w:rPr>
        <w:t>a pesar de insistir el señor Diego Armando Rivera Gutiérrez en que no hubo un pacto del precio, ello no parece creíble, pues no es lógico que se haga una negociación en la que las partes no discutan o estimen los bienes en intercambio y adicionalmente se quede a deber una parte del precio (…)”</w:t>
      </w:r>
      <w:r w:rsidR="00B82C49" w:rsidRPr="00B82C49">
        <w:rPr>
          <w:rFonts w:ascii="Georgia" w:hAnsi="Georgia" w:cs="Arial"/>
          <w:lang w:val="es-ES_tradnl"/>
        </w:rPr>
        <w:t xml:space="preserve">; y agregó </w:t>
      </w:r>
      <w:r w:rsidR="00B82C49" w:rsidRPr="00B82C49">
        <w:rPr>
          <w:rFonts w:ascii="Georgia" w:hAnsi="Georgia" w:cs="Arial"/>
          <w:i/>
          <w:sz w:val="22"/>
          <w:lang w:val="es-ES_tradnl"/>
        </w:rPr>
        <w:t>“(…) al recibir el demandante el campero del cual ya conocía su valor por la oferta pública, quiere decir que aceptó ese valor como precio de contraprestación, estimando su vehículo en un valor similar o menor, lo cual hace que no haya indeterminación del precio (…)”</w:t>
      </w:r>
      <w:r w:rsidR="00B82C49">
        <w:rPr>
          <w:rFonts w:ascii="Georgia" w:hAnsi="Georgia" w:cs="Arial"/>
          <w:i/>
          <w:sz w:val="22"/>
          <w:lang w:val="es-ES_tradnl"/>
        </w:rPr>
        <w:t xml:space="preserve"> </w:t>
      </w:r>
      <w:r w:rsidR="00B82C49" w:rsidRPr="00B82C49">
        <w:rPr>
          <w:rFonts w:ascii="Georgia" w:hAnsi="Georgia" w:cs="Arial"/>
          <w:lang w:val="es-ES_tradnl"/>
        </w:rPr>
        <w:t>(Disco compacto</w:t>
      </w:r>
      <w:r w:rsidR="00D247B1">
        <w:rPr>
          <w:rFonts w:ascii="Georgia" w:hAnsi="Georgia" w:cs="Arial"/>
          <w:lang w:val="es-ES_tradnl"/>
        </w:rPr>
        <w:t>,</w:t>
      </w:r>
      <w:r w:rsidR="00B82C49" w:rsidRPr="00B82C49">
        <w:rPr>
          <w:rFonts w:ascii="Georgia" w:hAnsi="Georgia" w:cs="Arial"/>
          <w:lang w:val="es-ES_tradnl"/>
        </w:rPr>
        <w:t xml:space="preserve"> </w:t>
      </w:r>
      <w:r w:rsidR="00D247B1">
        <w:rPr>
          <w:rFonts w:ascii="Georgia" w:hAnsi="Georgia" w:cs="Arial"/>
          <w:lang w:val="es-ES_tradnl"/>
        </w:rPr>
        <w:t>ibídem</w:t>
      </w:r>
      <w:r w:rsidR="00B82C49" w:rsidRPr="00B82C49">
        <w:rPr>
          <w:rFonts w:ascii="Georgia" w:hAnsi="Georgia" w:cs="Arial"/>
          <w:sz w:val="22"/>
          <w:szCs w:val="20"/>
          <w:lang w:val="es-ES_tradnl"/>
        </w:rPr>
        <w:t>)</w:t>
      </w:r>
      <w:r w:rsidR="00B82C49" w:rsidRPr="00B82C49">
        <w:rPr>
          <w:rFonts w:ascii="Georgia" w:hAnsi="Georgia" w:cs="Arial"/>
          <w:i/>
          <w:sz w:val="22"/>
          <w:lang w:val="es-ES_tradnl"/>
        </w:rPr>
        <w:t>.</w:t>
      </w:r>
    </w:p>
    <w:p w:rsidR="00634B5B" w:rsidRPr="005C592D" w:rsidRDefault="00634B5B" w:rsidP="00CC7903">
      <w:pPr>
        <w:spacing w:line="360" w:lineRule="auto"/>
        <w:ind w:right="51"/>
        <w:jc w:val="both"/>
        <w:rPr>
          <w:rFonts w:ascii="Georgia" w:hAnsi="Georgia" w:cs="Arial"/>
          <w:szCs w:val="20"/>
          <w:lang w:val="es-ES_tradnl"/>
        </w:rPr>
      </w:pPr>
    </w:p>
    <w:p w:rsidR="00B82C49" w:rsidRPr="00D247B1" w:rsidRDefault="00B82C49" w:rsidP="005C592D">
      <w:pPr>
        <w:pStyle w:val="Puesto"/>
        <w:spacing w:line="360" w:lineRule="auto"/>
        <w:ind w:right="-62"/>
        <w:jc w:val="both"/>
        <w:rPr>
          <w:b/>
          <w:i/>
          <w:spacing w:val="0"/>
          <w:sz w:val="22"/>
          <w:szCs w:val="22"/>
          <w:lang w:val="es-CO"/>
        </w:rPr>
      </w:pPr>
      <w:r w:rsidRPr="005C592D">
        <w:rPr>
          <w:rFonts w:ascii="Georgia" w:hAnsi="Georgia" w:cs="Arial"/>
          <w:sz w:val="24"/>
          <w:szCs w:val="24"/>
          <w:lang w:val="es-ES_tradnl"/>
        </w:rPr>
        <w:t xml:space="preserve">De otro lado, </w:t>
      </w:r>
      <w:r w:rsidR="00DC6564">
        <w:rPr>
          <w:rFonts w:ascii="Georgia" w:hAnsi="Georgia" w:cs="Arial"/>
          <w:sz w:val="24"/>
          <w:szCs w:val="24"/>
          <w:lang w:val="es-ES_tradnl"/>
        </w:rPr>
        <w:t xml:space="preserve">sobre el </w:t>
      </w:r>
      <w:r w:rsidRPr="005C592D">
        <w:rPr>
          <w:rFonts w:ascii="Georgia" w:hAnsi="Georgia" w:cs="Arial"/>
          <w:sz w:val="24"/>
          <w:szCs w:val="24"/>
          <w:lang w:val="es-ES_tradnl"/>
        </w:rPr>
        <w:t>consentimiento de la señora Paula Andrea Urrea Orrego</w:t>
      </w:r>
      <w:r w:rsidR="000F41A1">
        <w:rPr>
          <w:rFonts w:ascii="Georgia" w:hAnsi="Georgia" w:cs="Arial"/>
          <w:sz w:val="24"/>
          <w:szCs w:val="24"/>
          <w:lang w:val="es-ES_tradnl"/>
        </w:rPr>
        <w:t>,</w:t>
      </w:r>
      <w:r w:rsidRPr="005C592D">
        <w:rPr>
          <w:rFonts w:ascii="Georgia" w:hAnsi="Georgia" w:cs="Arial"/>
          <w:sz w:val="24"/>
          <w:szCs w:val="24"/>
          <w:lang w:val="es-ES_tradnl"/>
        </w:rPr>
        <w:t xml:space="preserve"> </w:t>
      </w:r>
      <w:r w:rsidR="005A302E">
        <w:rPr>
          <w:rFonts w:ascii="Georgia" w:hAnsi="Georgia" w:cs="Arial"/>
          <w:sz w:val="24"/>
          <w:szCs w:val="24"/>
          <w:lang w:val="es-ES_tradnl"/>
        </w:rPr>
        <w:t>afirmó</w:t>
      </w:r>
      <w:r w:rsidRPr="005C592D">
        <w:rPr>
          <w:rFonts w:ascii="Georgia" w:hAnsi="Georgia" w:cs="Arial"/>
          <w:sz w:val="24"/>
          <w:szCs w:val="24"/>
          <w:lang w:val="es-ES_tradnl"/>
        </w:rPr>
        <w:t>:</w:t>
      </w:r>
      <w:r>
        <w:rPr>
          <w:rFonts w:ascii="Georgia" w:hAnsi="Georgia" w:cs="Arial"/>
          <w:sz w:val="20"/>
          <w:szCs w:val="20"/>
          <w:lang w:val="es-ES_tradnl"/>
        </w:rPr>
        <w:t xml:space="preserve"> </w:t>
      </w:r>
      <w:r w:rsidR="000F41A1" w:rsidRPr="000F41A1">
        <w:rPr>
          <w:rFonts w:ascii="Georgia" w:hAnsi="Georgia" w:cs="Arial"/>
          <w:i/>
          <w:sz w:val="22"/>
          <w:szCs w:val="22"/>
          <w:lang w:val="es-ES_tradnl"/>
        </w:rPr>
        <w:t>“</w:t>
      </w:r>
      <w:r w:rsidRPr="000F41A1">
        <w:rPr>
          <w:rFonts w:ascii="Georgia" w:hAnsi="Georgia" w:cs="Arial"/>
          <w:i/>
          <w:sz w:val="22"/>
          <w:szCs w:val="22"/>
          <w:lang w:val="es-ES_tradnl"/>
        </w:rPr>
        <w:t xml:space="preserve">(…) </w:t>
      </w:r>
      <w:r w:rsidRPr="000F41A1">
        <w:rPr>
          <w:rFonts w:ascii="Georgia" w:hAnsi="Georgia"/>
          <w:i/>
          <w:spacing w:val="0"/>
          <w:sz w:val="22"/>
          <w:szCs w:val="22"/>
        </w:rPr>
        <w:t>de la versión de la accionante se desprende que vino desde Manizales a Pereira y conoció el vehículo, y si bien alude que no avaló el negocio y así se lo hizo saber a su esposo; dicha versión no tiene la suficiente fuerza probatoria para convencer de su falta de consentimiento en el negocio, lo que crea una duda razonable sobre si aceptó o no el contrato, y ante la duda así planteada, el despacho se inclina por darle credibilidad a la parte contraria que repetitivamente alude al conocimiento del negocio por la demandante, lo cual ella no niega, y de allí se derivó su aceptac</w:t>
      </w:r>
      <w:r w:rsidR="005C592D" w:rsidRPr="000F41A1">
        <w:rPr>
          <w:rFonts w:ascii="Georgia" w:hAnsi="Georgia"/>
          <w:i/>
          <w:spacing w:val="0"/>
          <w:sz w:val="22"/>
          <w:szCs w:val="22"/>
        </w:rPr>
        <w:t>ión en la realización del mismo (…)”</w:t>
      </w:r>
      <w:r w:rsidR="00D247B1">
        <w:rPr>
          <w:rFonts w:ascii="Georgia" w:hAnsi="Georgia"/>
          <w:i/>
          <w:spacing w:val="0"/>
          <w:sz w:val="22"/>
          <w:szCs w:val="22"/>
        </w:rPr>
        <w:t xml:space="preserve"> </w:t>
      </w:r>
      <w:r w:rsidR="00D247B1" w:rsidRPr="00B82C49">
        <w:rPr>
          <w:rFonts w:ascii="Georgia" w:hAnsi="Georgia" w:cs="Arial"/>
          <w:sz w:val="24"/>
          <w:lang w:val="es-ES_tradnl"/>
        </w:rPr>
        <w:t>(Disco compacto</w:t>
      </w:r>
      <w:r w:rsidR="00D247B1">
        <w:rPr>
          <w:rFonts w:ascii="Georgia" w:hAnsi="Georgia" w:cs="Arial"/>
          <w:sz w:val="24"/>
          <w:lang w:val="es-ES_tradnl"/>
        </w:rPr>
        <w:t>,</w:t>
      </w:r>
      <w:r w:rsidR="00D247B1" w:rsidRPr="00B82C49">
        <w:rPr>
          <w:rFonts w:ascii="Georgia" w:hAnsi="Georgia" w:cs="Arial"/>
          <w:sz w:val="24"/>
          <w:lang w:val="es-ES_tradnl"/>
        </w:rPr>
        <w:t xml:space="preserve"> </w:t>
      </w:r>
      <w:r w:rsidR="00D247B1" w:rsidRPr="00D247B1">
        <w:rPr>
          <w:rFonts w:ascii="Georgia" w:hAnsi="Georgia" w:cs="Arial"/>
          <w:sz w:val="24"/>
          <w:lang w:val="es-ES_tradnl"/>
        </w:rPr>
        <w:t>ib</w:t>
      </w:r>
      <w:r w:rsidR="00D247B1">
        <w:rPr>
          <w:rFonts w:ascii="Georgia" w:hAnsi="Georgia" w:cs="Arial"/>
          <w:sz w:val="24"/>
          <w:lang w:val="es-ES_tradnl"/>
        </w:rPr>
        <w:t>.</w:t>
      </w:r>
      <w:r w:rsidR="00D247B1" w:rsidRPr="00B82C49">
        <w:rPr>
          <w:rFonts w:ascii="Georgia" w:hAnsi="Georgia" w:cs="Arial"/>
          <w:sz w:val="22"/>
          <w:szCs w:val="20"/>
          <w:lang w:val="es-ES_tradnl"/>
        </w:rPr>
        <w:t>)</w:t>
      </w:r>
      <w:r w:rsidR="00D247B1">
        <w:rPr>
          <w:rFonts w:ascii="Georgia" w:hAnsi="Georgia" w:cs="Arial"/>
          <w:sz w:val="22"/>
          <w:szCs w:val="20"/>
          <w:lang w:val="es-ES_tradnl"/>
        </w:rPr>
        <w:t>.</w:t>
      </w:r>
    </w:p>
    <w:p w:rsidR="00B82C49" w:rsidRPr="002456B6" w:rsidRDefault="00B82C49" w:rsidP="00B82C49">
      <w:pPr>
        <w:pStyle w:val="Puesto"/>
        <w:ind w:right="-62"/>
        <w:jc w:val="both"/>
        <w:rPr>
          <w:b/>
          <w:spacing w:val="0"/>
          <w:sz w:val="28"/>
          <w:szCs w:val="28"/>
        </w:rPr>
      </w:pPr>
    </w:p>
    <w:p w:rsidR="005C592D" w:rsidRDefault="005C592D" w:rsidP="005C592D">
      <w:pPr>
        <w:spacing w:line="360" w:lineRule="auto"/>
        <w:ind w:right="51"/>
        <w:jc w:val="both"/>
        <w:rPr>
          <w:rFonts w:ascii="Georgia" w:hAnsi="Georgia" w:cs="Arial"/>
          <w:szCs w:val="20"/>
          <w:lang w:val="es-ES_tradnl"/>
        </w:rPr>
      </w:pPr>
      <w:r w:rsidRPr="00B82C49">
        <w:rPr>
          <w:rFonts w:ascii="Georgia" w:hAnsi="Georgia" w:cs="Arial"/>
          <w:szCs w:val="20"/>
          <w:lang w:val="es-ES_tradnl"/>
        </w:rPr>
        <w:t>De acuerdo con lo expuesto, para esta Magistratura</w:t>
      </w:r>
      <w:r w:rsidR="005A302E">
        <w:rPr>
          <w:rFonts w:ascii="Georgia" w:hAnsi="Georgia" w:cs="Arial"/>
          <w:szCs w:val="20"/>
          <w:lang w:val="es-ES_tradnl"/>
        </w:rPr>
        <w:t>,</w:t>
      </w:r>
      <w:r w:rsidRPr="00B82C49">
        <w:rPr>
          <w:rFonts w:ascii="Georgia" w:hAnsi="Georgia" w:cs="Arial"/>
          <w:szCs w:val="20"/>
          <w:lang w:val="es-ES_tradnl"/>
        </w:rPr>
        <w:t xml:space="preserve"> luce palmario que el </w:t>
      </w:r>
      <w:r w:rsidRPr="00B82C49">
        <w:rPr>
          <w:rFonts w:ascii="Georgia" w:hAnsi="Georgia" w:cs="Arial"/>
          <w:i/>
          <w:szCs w:val="20"/>
          <w:lang w:val="es-ES_tradnl"/>
        </w:rPr>
        <w:t>a quo</w:t>
      </w:r>
      <w:r w:rsidRPr="00B82C49">
        <w:rPr>
          <w:rFonts w:ascii="Georgia" w:hAnsi="Georgia" w:cs="Arial"/>
          <w:szCs w:val="20"/>
          <w:lang w:val="es-ES_tradnl"/>
        </w:rPr>
        <w:t xml:space="preserve"> sí valoró los medios probatorios obrantes en el asunto, dirigidos a demostrar la existencia de</w:t>
      </w:r>
      <w:r w:rsidR="000F41A1">
        <w:rPr>
          <w:rFonts w:ascii="Georgia" w:hAnsi="Georgia" w:cs="Arial"/>
          <w:szCs w:val="20"/>
          <w:lang w:val="es-ES_tradnl"/>
        </w:rPr>
        <w:t>l</w:t>
      </w:r>
      <w:r w:rsidRPr="00B82C49">
        <w:rPr>
          <w:rFonts w:ascii="Georgia" w:hAnsi="Georgia" w:cs="Arial"/>
          <w:szCs w:val="20"/>
          <w:lang w:val="es-ES_tradnl"/>
        </w:rPr>
        <w:t xml:space="preserve"> convenio en cuanto al precio dado a los vehículos permutados; en efecto, tuvo en cuenta </w:t>
      </w:r>
      <w:r>
        <w:rPr>
          <w:rFonts w:ascii="Georgia" w:hAnsi="Georgia" w:cs="Arial"/>
          <w:szCs w:val="20"/>
          <w:lang w:val="es-ES_tradnl"/>
        </w:rPr>
        <w:t>los</w:t>
      </w:r>
      <w:r w:rsidRPr="00B82C49">
        <w:rPr>
          <w:rFonts w:ascii="Georgia" w:hAnsi="Georgia" w:cs="Arial"/>
          <w:szCs w:val="20"/>
          <w:lang w:val="es-ES_tradnl"/>
        </w:rPr>
        <w:t xml:space="preserve"> interrogatorio</w:t>
      </w:r>
      <w:r>
        <w:rPr>
          <w:rFonts w:ascii="Georgia" w:hAnsi="Georgia" w:cs="Arial"/>
          <w:szCs w:val="20"/>
          <w:lang w:val="es-ES_tradnl"/>
        </w:rPr>
        <w:t>s</w:t>
      </w:r>
      <w:r w:rsidRPr="00B82C49">
        <w:rPr>
          <w:rFonts w:ascii="Georgia" w:hAnsi="Georgia" w:cs="Arial"/>
          <w:szCs w:val="20"/>
          <w:lang w:val="es-ES_tradnl"/>
        </w:rPr>
        <w:t xml:space="preserve"> rendido</w:t>
      </w:r>
      <w:r>
        <w:rPr>
          <w:rFonts w:ascii="Georgia" w:hAnsi="Georgia" w:cs="Arial"/>
          <w:szCs w:val="20"/>
          <w:lang w:val="es-ES_tradnl"/>
        </w:rPr>
        <w:t>s</w:t>
      </w:r>
      <w:r w:rsidRPr="00B82C49">
        <w:rPr>
          <w:rFonts w:ascii="Georgia" w:hAnsi="Georgia" w:cs="Arial"/>
          <w:szCs w:val="20"/>
          <w:lang w:val="es-ES_tradnl"/>
        </w:rPr>
        <w:t xml:space="preserve"> </w:t>
      </w:r>
      <w:r>
        <w:rPr>
          <w:rFonts w:ascii="Georgia" w:hAnsi="Georgia" w:cs="Arial"/>
          <w:szCs w:val="20"/>
          <w:lang w:val="es-ES_tradnl"/>
        </w:rPr>
        <w:t xml:space="preserve">por los accionantes </w:t>
      </w:r>
      <w:r w:rsidRPr="00B82C49">
        <w:rPr>
          <w:rFonts w:ascii="Georgia" w:hAnsi="Georgia" w:cs="Arial"/>
          <w:szCs w:val="20"/>
          <w:lang w:val="es-ES_tradnl"/>
        </w:rPr>
        <w:t xml:space="preserve">y el </w:t>
      </w:r>
      <w:r w:rsidR="005A302E">
        <w:rPr>
          <w:rFonts w:ascii="Georgia" w:hAnsi="Georgia" w:cs="Arial"/>
          <w:szCs w:val="20"/>
          <w:lang w:val="es-ES_tradnl"/>
        </w:rPr>
        <w:t xml:space="preserve">escrito del </w:t>
      </w:r>
      <w:r w:rsidRPr="00B82C49">
        <w:rPr>
          <w:rFonts w:ascii="Georgia" w:hAnsi="Georgia" w:cs="Arial"/>
          <w:szCs w:val="20"/>
          <w:lang w:val="es-ES_tradnl"/>
        </w:rPr>
        <w:t xml:space="preserve">contrato de permuta, de tal suerte que es falso </w:t>
      </w:r>
      <w:r>
        <w:rPr>
          <w:rFonts w:ascii="Georgia" w:hAnsi="Georgia" w:cs="Arial"/>
          <w:szCs w:val="20"/>
          <w:lang w:val="es-ES_tradnl"/>
        </w:rPr>
        <w:t xml:space="preserve">que la </w:t>
      </w:r>
      <w:r w:rsidRPr="00B82C49">
        <w:rPr>
          <w:rFonts w:ascii="Georgia" w:hAnsi="Georgia" w:cs="Arial"/>
          <w:szCs w:val="20"/>
          <w:lang w:val="es-ES_tradnl"/>
        </w:rPr>
        <w:t xml:space="preserve">decisión </w:t>
      </w:r>
      <w:r>
        <w:rPr>
          <w:rFonts w:ascii="Georgia" w:hAnsi="Georgia" w:cs="Arial"/>
          <w:szCs w:val="20"/>
          <w:lang w:val="es-ES_tradnl"/>
        </w:rPr>
        <w:t xml:space="preserve">cuestionada </w:t>
      </w:r>
      <w:r w:rsidRPr="00B82C49">
        <w:rPr>
          <w:rFonts w:ascii="Georgia" w:hAnsi="Georgia" w:cs="Arial"/>
          <w:szCs w:val="20"/>
          <w:lang w:val="es-ES_tradnl"/>
        </w:rPr>
        <w:t xml:space="preserve">se soportó </w:t>
      </w:r>
      <w:r>
        <w:rPr>
          <w:rFonts w:ascii="Georgia" w:hAnsi="Georgia" w:cs="Arial"/>
          <w:szCs w:val="20"/>
          <w:lang w:val="es-ES_tradnl"/>
        </w:rPr>
        <w:t>en pruebas inexistentes, tampoco que se haya dejado de exponer el mérito que les dio</w:t>
      </w:r>
      <w:r w:rsidRPr="00B82C49">
        <w:rPr>
          <w:rFonts w:ascii="Georgia" w:hAnsi="Georgia" w:cs="Arial"/>
          <w:szCs w:val="20"/>
          <w:lang w:val="es-ES_tradnl"/>
        </w:rPr>
        <w:t xml:space="preserve">, como lo pretende hacer ver </w:t>
      </w:r>
      <w:r w:rsidRPr="00B82C49">
        <w:rPr>
          <w:rFonts w:ascii="Georgia" w:hAnsi="Georgia" w:cs="Arial"/>
          <w:szCs w:val="20"/>
          <w:lang w:val="es-ES_tradnl"/>
        </w:rPr>
        <w:lastRenderedPageBreak/>
        <w:t>la parte accionante.</w:t>
      </w:r>
      <w:r>
        <w:rPr>
          <w:rFonts w:ascii="Georgia" w:hAnsi="Georgia" w:cs="Arial"/>
          <w:szCs w:val="20"/>
          <w:lang w:val="es-ES_tradnl"/>
        </w:rPr>
        <w:t xml:space="preserve"> </w:t>
      </w:r>
    </w:p>
    <w:p w:rsidR="005C592D" w:rsidRDefault="005C592D" w:rsidP="005C592D">
      <w:pPr>
        <w:spacing w:line="360" w:lineRule="auto"/>
        <w:ind w:right="51"/>
        <w:jc w:val="both"/>
        <w:rPr>
          <w:rFonts w:ascii="Georgia" w:hAnsi="Georgia" w:cs="Arial"/>
          <w:szCs w:val="20"/>
          <w:lang w:val="es-ES_tradnl"/>
        </w:rPr>
      </w:pPr>
    </w:p>
    <w:p w:rsidR="005C592D" w:rsidRDefault="005C592D" w:rsidP="005C592D">
      <w:pPr>
        <w:spacing w:line="360" w:lineRule="auto"/>
        <w:ind w:right="51"/>
        <w:jc w:val="both"/>
        <w:rPr>
          <w:rFonts w:ascii="Georgia" w:hAnsi="Georgia" w:cs="Arial"/>
          <w:szCs w:val="20"/>
          <w:lang w:val="es-ES_tradnl"/>
        </w:rPr>
      </w:pPr>
      <w:r>
        <w:rPr>
          <w:rFonts w:ascii="Georgia" w:hAnsi="Georgia" w:cs="Arial"/>
          <w:szCs w:val="20"/>
          <w:lang w:val="es-ES_tradnl"/>
        </w:rPr>
        <w:t>La conclusión es evidente, ambos vehículos tenían una diferencia en su precio, cual era, la suma de $5.500.000; y</w:t>
      </w:r>
      <w:r w:rsidR="005A302E">
        <w:rPr>
          <w:rFonts w:ascii="Georgia" w:hAnsi="Georgia" w:cs="Arial"/>
          <w:szCs w:val="20"/>
          <w:lang w:val="es-ES_tradnl"/>
        </w:rPr>
        <w:t>,</w:t>
      </w:r>
      <w:r>
        <w:rPr>
          <w:rFonts w:ascii="Georgia" w:hAnsi="Georgia" w:cs="Arial"/>
          <w:szCs w:val="20"/>
          <w:lang w:val="es-ES_tradnl"/>
        </w:rPr>
        <w:t xml:space="preserve"> el precio del vehículo de la demanda fue el ofertado en un portal web</w:t>
      </w:r>
      <w:r w:rsidR="000F41A1">
        <w:rPr>
          <w:rFonts w:ascii="Georgia" w:hAnsi="Georgia" w:cs="Arial"/>
          <w:szCs w:val="20"/>
          <w:lang w:val="es-ES_tradnl"/>
        </w:rPr>
        <w:t xml:space="preserve">, y que </w:t>
      </w:r>
      <w:r>
        <w:rPr>
          <w:rFonts w:ascii="Georgia" w:hAnsi="Georgia" w:cs="Arial"/>
          <w:szCs w:val="20"/>
          <w:lang w:val="es-ES_tradnl"/>
        </w:rPr>
        <w:t>el señor Rivera Gutiérrez</w:t>
      </w:r>
      <w:r w:rsidR="000F41A1">
        <w:rPr>
          <w:rFonts w:ascii="Georgia" w:hAnsi="Georgia" w:cs="Arial"/>
          <w:szCs w:val="20"/>
          <w:lang w:val="es-ES_tradnl"/>
        </w:rPr>
        <w:t xml:space="preserve"> conoció por ese medio</w:t>
      </w:r>
      <w:r>
        <w:rPr>
          <w:rFonts w:ascii="Georgia" w:hAnsi="Georgia" w:cs="Arial"/>
          <w:szCs w:val="20"/>
          <w:lang w:val="es-ES_tradnl"/>
        </w:rPr>
        <w:t>.</w:t>
      </w:r>
    </w:p>
    <w:p w:rsidR="00CC7903" w:rsidRDefault="00CC7903" w:rsidP="00CC7903">
      <w:pPr>
        <w:spacing w:line="360" w:lineRule="auto"/>
        <w:ind w:right="51"/>
        <w:jc w:val="both"/>
        <w:rPr>
          <w:rFonts w:ascii="Georgia" w:hAnsi="Georgia" w:cs="Arial"/>
          <w:lang w:val="es-ES_tradnl"/>
        </w:rPr>
      </w:pPr>
    </w:p>
    <w:p w:rsidR="00CC7903" w:rsidRDefault="005A302E" w:rsidP="00CC7903">
      <w:pPr>
        <w:pStyle w:val="Textoindependiente"/>
        <w:spacing w:line="360" w:lineRule="auto"/>
        <w:rPr>
          <w:rFonts w:ascii="Georgia" w:hAnsi="Georgia" w:cs="Arial"/>
          <w:sz w:val="24"/>
          <w:szCs w:val="24"/>
        </w:rPr>
      </w:pPr>
      <w:r>
        <w:rPr>
          <w:rFonts w:ascii="Georgia" w:hAnsi="Georgia" w:cs="Arial"/>
          <w:sz w:val="24"/>
          <w:szCs w:val="24"/>
        </w:rPr>
        <w:t xml:space="preserve">En segundo lugar se duelen, en el petitorio de amparo, de </w:t>
      </w:r>
      <w:r w:rsidR="005C592D">
        <w:rPr>
          <w:rFonts w:ascii="Georgia" w:hAnsi="Georgia" w:cs="Arial"/>
          <w:sz w:val="24"/>
          <w:szCs w:val="24"/>
        </w:rPr>
        <w:t xml:space="preserve">que: </w:t>
      </w:r>
      <w:r w:rsidR="00CC7903" w:rsidRPr="005A302E">
        <w:rPr>
          <w:rFonts w:ascii="Georgia" w:hAnsi="Georgia" w:cs="Arial"/>
          <w:b/>
          <w:sz w:val="24"/>
          <w:szCs w:val="24"/>
        </w:rPr>
        <w:t>(ii)</w:t>
      </w:r>
      <w:r w:rsidR="00CC7903">
        <w:rPr>
          <w:rFonts w:ascii="Georgia" w:hAnsi="Georgia" w:cs="Arial"/>
          <w:sz w:val="24"/>
          <w:szCs w:val="24"/>
        </w:rPr>
        <w:t xml:space="preserve"> </w:t>
      </w:r>
      <w:r w:rsidR="005C592D">
        <w:rPr>
          <w:rFonts w:ascii="Georgia" w:hAnsi="Georgia" w:cs="Arial"/>
          <w:sz w:val="24"/>
          <w:szCs w:val="24"/>
        </w:rPr>
        <w:t xml:space="preserve">Se </w:t>
      </w:r>
      <w:r>
        <w:rPr>
          <w:rFonts w:ascii="Georgia" w:hAnsi="Georgia" w:cs="Arial"/>
          <w:sz w:val="24"/>
          <w:szCs w:val="24"/>
        </w:rPr>
        <w:t xml:space="preserve">rehusara a </w:t>
      </w:r>
      <w:r w:rsidR="00CC7903">
        <w:rPr>
          <w:rFonts w:ascii="Georgia" w:hAnsi="Georgia" w:cs="Arial"/>
          <w:sz w:val="24"/>
          <w:szCs w:val="24"/>
        </w:rPr>
        <w:t xml:space="preserve">declarar la nulidad relativa </w:t>
      </w:r>
      <w:r w:rsidR="005C592D">
        <w:rPr>
          <w:rFonts w:ascii="Georgia" w:hAnsi="Georgia" w:cs="Arial"/>
          <w:sz w:val="24"/>
          <w:szCs w:val="24"/>
        </w:rPr>
        <w:t xml:space="preserve">que se fundó </w:t>
      </w:r>
      <w:r w:rsidR="00CC7903">
        <w:rPr>
          <w:rFonts w:ascii="Georgia" w:hAnsi="Georgia" w:cs="Arial"/>
          <w:sz w:val="24"/>
          <w:szCs w:val="24"/>
        </w:rPr>
        <w:t xml:space="preserve">en </w:t>
      </w:r>
      <w:r w:rsidR="005C592D">
        <w:rPr>
          <w:rFonts w:ascii="Georgia" w:hAnsi="Georgia" w:cs="Arial"/>
          <w:sz w:val="24"/>
          <w:szCs w:val="24"/>
        </w:rPr>
        <w:t xml:space="preserve">un </w:t>
      </w:r>
      <w:r w:rsidR="00CC7903">
        <w:rPr>
          <w:rFonts w:ascii="Georgia" w:hAnsi="Georgia" w:cs="Arial"/>
          <w:sz w:val="24"/>
          <w:szCs w:val="24"/>
        </w:rPr>
        <w:t xml:space="preserve">error por consentimiento debido a la presencia de desperfectos mecánicos del vehículo de la demandada, probados con </w:t>
      </w:r>
      <w:r>
        <w:rPr>
          <w:rFonts w:ascii="Georgia" w:hAnsi="Georgia" w:cs="Arial"/>
          <w:sz w:val="24"/>
          <w:szCs w:val="24"/>
        </w:rPr>
        <w:t xml:space="preserve">la </w:t>
      </w:r>
      <w:r w:rsidR="00CC7903">
        <w:rPr>
          <w:rFonts w:ascii="Georgia" w:hAnsi="Georgia" w:cs="Arial"/>
          <w:sz w:val="24"/>
          <w:szCs w:val="24"/>
        </w:rPr>
        <w:t>testimonial recaudada en el proceso</w:t>
      </w:r>
      <w:r>
        <w:rPr>
          <w:rFonts w:ascii="Georgia" w:hAnsi="Georgia" w:cs="Arial"/>
          <w:sz w:val="24"/>
          <w:szCs w:val="24"/>
        </w:rPr>
        <w:t>, dejada de valorar.</w:t>
      </w:r>
    </w:p>
    <w:p w:rsidR="005C592D" w:rsidRDefault="005C592D" w:rsidP="00CC7903">
      <w:pPr>
        <w:pStyle w:val="Textoindependiente"/>
        <w:spacing w:line="360" w:lineRule="auto"/>
        <w:rPr>
          <w:rFonts w:ascii="Georgia" w:hAnsi="Georgia" w:cs="Arial"/>
          <w:sz w:val="24"/>
          <w:szCs w:val="24"/>
        </w:rPr>
      </w:pPr>
    </w:p>
    <w:p w:rsidR="005C592D" w:rsidRPr="005C592D" w:rsidRDefault="005C592D" w:rsidP="005C592D">
      <w:pPr>
        <w:pStyle w:val="Puesto"/>
        <w:spacing w:line="360" w:lineRule="auto"/>
        <w:ind w:right="-62"/>
        <w:jc w:val="both"/>
        <w:rPr>
          <w:rFonts w:ascii="Georgia" w:hAnsi="Georgia"/>
          <w:spacing w:val="0"/>
          <w:sz w:val="22"/>
          <w:szCs w:val="22"/>
        </w:rPr>
      </w:pPr>
      <w:r w:rsidRPr="005C592D">
        <w:rPr>
          <w:rFonts w:ascii="Georgia" w:hAnsi="Georgia" w:cs="Arial"/>
          <w:sz w:val="24"/>
          <w:szCs w:val="24"/>
        </w:rPr>
        <w:t xml:space="preserve">A este respecto el </w:t>
      </w:r>
      <w:r w:rsidRPr="005C592D">
        <w:rPr>
          <w:rFonts w:ascii="Georgia" w:hAnsi="Georgia" w:cs="Arial"/>
          <w:i/>
          <w:sz w:val="24"/>
          <w:szCs w:val="24"/>
        </w:rPr>
        <w:t>a quo</w:t>
      </w:r>
      <w:r w:rsidRPr="005C592D">
        <w:rPr>
          <w:rFonts w:ascii="Georgia" w:hAnsi="Georgia" w:cs="Arial"/>
          <w:sz w:val="24"/>
          <w:szCs w:val="24"/>
        </w:rPr>
        <w:t xml:space="preserve"> refirió: </w:t>
      </w:r>
      <w:r w:rsidRPr="005C592D">
        <w:rPr>
          <w:rFonts w:ascii="Georgia" w:hAnsi="Georgia" w:cs="Arial"/>
          <w:i/>
          <w:sz w:val="22"/>
          <w:szCs w:val="22"/>
        </w:rPr>
        <w:t xml:space="preserve">“(…) </w:t>
      </w:r>
      <w:r w:rsidRPr="005C592D">
        <w:rPr>
          <w:rFonts w:ascii="Georgia" w:hAnsi="Georgia"/>
          <w:i/>
          <w:spacing w:val="0"/>
          <w:sz w:val="22"/>
          <w:szCs w:val="22"/>
        </w:rPr>
        <w:t xml:space="preserve">peca por exceso la parte demandante al alegar la existencia de un </w:t>
      </w:r>
      <w:r w:rsidRPr="005C592D">
        <w:rPr>
          <w:rFonts w:ascii="Georgia" w:hAnsi="Georgia"/>
          <w:i/>
          <w:spacing w:val="0"/>
          <w:sz w:val="22"/>
          <w:szCs w:val="22"/>
          <w:u w:val="single"/>
        </w:rPr>
        <w:t>vicio del consentimiento por error esencial</w:t>
      </w:r>
      <w:r w:rsidRPr="005C592D">
        <w:rPr>
          <w:rFonts w:ascii="Georgia" w:hAnsi="Georgia"/>
          <w:i/>
          <w:spacing w:val="0"/>
          <w:sz w:val="22"/>
          <w:szCs w:val="22"/>
        </w:rPr>
        <w:t>, cuando a las claras se observa la plena identificación de los bienes involucrados en el contrato, sin que exist</w:t>
      </w:r>
      <w:r w:rsidR="000F41A1">
        <w:rPr>
          <w:rFonts w:ascii="Georgia" w:hAnsi="Georgia"/>
          <w:i/>
          <w:spacing w:val="0"/>
          <w:sz w:val="22"/>
          <w:szCs w:val="22"/>
        </w:rPr>
        <w:t>a</w:t>
      </w:r>
      <w:r w:rsidRPr="005C592D">
        <w:rPr>
          <w:rFonts w:ascii="Georgia" w:hAnsi="Georgia"/>
          <w:i/>
          <w:spacing w:val="0"/>
          <w:sz w:val="22"/>
          <w:szCs w:val="22"/>
        </w:rPr>
        <w:t xml:space="preserve"> el menor chance de error, máxime cuando los automotores se identificaron con los número</w:t>
      </w:r>
      <w:r w:rsidR="00D247B1">
        <w:rPr>
          <w:rFonts w:ascii="Georgia" w:hAnsi="Georgia"/>
          <w:i/>
          <w:spacing w:val="0"/>
          <w:sz w:val="22"/>
          <w:szCs w:val="22"/>
        </w:rPr>
        <w:t>s de motor y chasis</w:t>
      </w:r>
      <w:r w:rsidRPr="005C592D">
        <w:rPr>
          <w:rFonts w:ascii="Georgia" w:hAnsi="Georgia"/>
          <w:i/>
          <w:spacing w:val="0"/>
          <w:sz w:val="22"/>
          <w:szCs w:val="22"/>
        </w:rPr>
        <w:t>…</w:t>
      </w:r>
      <w:r w:rsidR="00C075B9">
        <w:rPr>
          <w:rFonts w:ascii="Georgia" w:hAnsi="Georgia"/>
          <w:i/>
          <w:spacing w:val="0"/>
          <w:sz w:val="22"/>
          <w:szCs w:val="22"/>
        </w:rPr>
        <w:t xml:space="preserve"> </w:t>
      </w:r>
      <w:r w:rsidR="00C075B9" w:rsidRPr="00C075B9">
        <w:rPr>
          <w:rFonts w:ascii="Georgia" w:hAnsi="Georgia"/>
          <w:i/>
          <w:spacing w:val="0"/>
          <w:sz w:val="22"/>
          <w:szCs w:val="22"/>
        </w:rPr>
        <w:t>las partes del contrato de permuta tenían plena claridad sobre la celebración de un contrato de permuta y así lo expresa el documento y el mismo recaía sobre dos vehículos, no sobre otro bien</w:t>
      </w:r>
      <w:r w:rsidR="00C075B9">
        <w:rPr>
          <w:rFonts w:ascii="Georgia" w:hAnsi="Georgia"/>
          <w:i/>
          <w:spacing w:val="0"/>
          <w:sz w:val="22"/>
          <w:szCs w:val="22"/>
        </w:rPr>
        <w:t xml:space="preserve"> (…)”</w:t>
      </w:r>
      <w:r w:rsidR="00D247B1">
        <w:rPr>
          <w:rFonts w:ascii="Georgia" w:hAnsi="Georgia"/>
          <w:i/>
          <w:spacing w:val="0"/>
          <w:sz w:val="22"/>
          <w:szCs w:val="22"/>
        </w:rPr>
        <w:t xml:space="preserve"> </w:t>
      </w:r>
      <w:r w:rsidR="00D247B1" w:rsidRPr="00B82C49">
        <w:rPr>
          <w:rFonts w:ascii="Georgia" w:hAnsi="Georgia" w:cs="Arial"/>
          <w:sz w:val="24"/>
          <w:lang w:val="es-ES_tradnl"/>
        </w:rPr>
        <w:t>(Disco compacto</w:t>
      </w:r>
      <w:r w:rsidR="00D247B1">
        <w:rPr>
          <w:rFonts w:ascii="Georgia" w:hAnsi="Georgia" w:cs="Arial"/>
          <w:sz w:val="24"/>
          <w:lang w:val="es-ES_tradnl"/>
        </w:rPr>
        <w:t>,</w:t>
      </w:r>
      <w:r w:rsidR="00D247B1" w:rsidRPr="00B82C49">
        <w:rPr>
          <w:rFonts w:ascii="Georgia" w:hAnsi="Georgia" w:cs="Arial"/>
          <w:sz w:val="24"/>
          <w:lang w:val="es-ES_tradnl"/>
        </w:rPr>
        <w:t xml:space="preserve"> </w:t>
      </w:r>
      <w:r w:rsidR="00D247B1" w:rsidRPr="00D247B1">
        <w:rPr>
          <w:rFonts w:ascii="Georgia" w:hAnsi="Georgia" w:cs="Arial"/>
          <w:sz w:val="24"/>
          <w:lang w:val="es-ES_tradnl"/>
        </w:rPr>
        <w:t>ib</w:t>
      </w:r>
      <w:r w:rsidR="00D247B1">
        <w:rPr>
          <w:rFonts w:ascii="Georgia" w:hAnsi="Georgia" w:cs="Arial"/>
          <w:sz w:val="24"/>
          <w:lang w:val="es-ES_tradnl"/>
        </w:rPr>
        <w:t>.</w:t>
      </w:r>
      <w:r w:rsidR="00D247B1" w:rsidRPr="00B82C49">
        <w:rPr>
          <w:rFonts w:ascii="Georgia" w:hAnsi="Georgia" w:cs="Arial"/>
          <w:sz w:val="22"/>
          <w:szCs w:val="20"/>
          <w:lang w:val="es-ES_tradnl"/>
        </w:rPr>
        <w:t>)</w:t>
      </w:r>
      <w:r w:rsidR="00D247B1">
        <w:rPr>
          <w:rFonts w:ascii="Georgia" w:hAnsi="Georgia" w:cs="Arial"/>
          <w:sz w:val="22"/>
          <w:szCs w:val="20"/>
          <w:lang w:val="es-ES_tradnl"/>
        </w:rPr>
        <w:t>.</w:t>
      </w:r>
    </w:p>
    <w:p w:rsidR="005C592D" w:rsidRPr="005C592D" w:rsidRDefault="005C592D" w:rsidP="005C592D">
      <w:pPr>
        <w:pStyle w:val="Puesto"/>
        <w:spacing w:line="360" w:lineRule="auto"/>
        <w:ind w:right="-62"/>
        <w:jc w:val="both"/>
        <w:rPr>
          <w:rFonts w:ascii="Georgia" w:hAnsi="Georgia"/>
          <w:spacing w:val="0"/>
          <w:sz w:val="22"/>
          <w:szCs w:val="22"/>
        </w:rPr>
      </w:pPr>
    </w:p>
    <w:p w:rsidR="005A4814" w:rsidRDefault="005A4814" w:rsidP="005C592D">
      <w:pPr>
        <w:pStyle w:val="Puesto"/>
        <w:spacing w:line="360" w:lineRule="auto"/>
        <w:ind w:right="-62"/>
        <w:jc w:val="both"/>
        <w:rPr>
          <w:rFonts w:ascii="Georgia" w:hAnsi="Georgia"/>
          <w:i/>
          <w:spacing w:val="0"/>
          <w:sz w:val="22"/>
          <w:szCs w:val="22"/>
        </w:rPr>
      </w:pPr>
      <w:r>
        <w:rPr>
          <w:rFonts w:ascii="Georgia" w:hAnsi="Georgia"/>
          <w:spacing w:val="0"/>
          <w:sz w:val="24"/>
          <w:szCs w:val="22"/>
        </w:rPr>
        <w:t>L</w:t>
      </w:r>
      <w:r w:rsidR="005C592D" w:rsidRPr="005C592D">
        <w:rPr>
          <w:rFonts w:ascii="Georgia" w:hAnsi="Georgia"/>
          <w:spacing w:val="0"/>
          <w:sz w:val="24"/>
          <w:szCs w:val="22"/>
        </w:rPr>
        <w:t xml:space="preserve">uego anotó: </w:t>
      </w:r>
      <w:r w:rsidR="005C592D">
        <w:rPr>
          <w:rFonts w:ascii="Georgia" w:hAnsi="Georgia"/>
          <w:spacing w:val="0"/>
          <w:sz w:val="22"/>
          <w:szCs w:val="22"/>
          <w:lang w:val="es-CO"/>
        </w:rPr>
        <w:t>“</w:t>
      </w:r>
      <w:r w:rsidR="005C592D" w:rsidRPr="005C592D">
        <w:rPr>
          <w:rFonts w:ascii="Georgia" w:hAnsi="Georgia"/>
          <w:i/>
          <w:spacing w:val="0"/>
          <w:sz w:val="22"/>
          <w:szCs w:val="22"/>
        </w:rPr>
        <w:t>(…) la carga de la prueba para demostrar la falla del automotor no fue cumplida por el demandante; si bien se aporta con la demanda unas cotizaciones (…) y un peritaje (…), dichos documentos no demuestran fuera de cualquier duda la real existencia de una falla mecánica de tal entidad que hagan que el automotor no sea útil para el servicio que fue fabricado</w:t>
      </w:r>
      <w:r w:rsidR="00D247B1">
        <w:rPr>
          <w:rFonts w:ascii="Georgia" w:hAnsi="Georgia"/>
          <w:i/>
          <w:spacing w:val="0"/>
          <w:sz w:val="22"/>
          <w:szCs w:val="22"/>
        </w:rPr>
        <w:t>…</w:t>
      </w:r>
      <w:r w:rsidR="005C592D" w:rsidRPr="005C592D">
        <w:rPr>
          <w:rFonts w:ascii="Georgia" w:hAnsi="Georgia"/>
          <w:i/>
          <w:spacing w:val="0"/>
          <w:sz w:val="22"/>
          <w:szCs w:val="22"/>
        </w:rPr>
        <w:t xml:space="preserve"> el campero es modelo 2008 y por tanto tiene un buen tiempo de uso y la mayoría de las aparentes reparaciones que requiere el vehículo son o pueden ser debido al mantenimiento normal que por fallas de uso se presentan debido a </w:t>
      </w:r>
      <w:r>
        <w:rPr>
          <w:rFonts w:ascii="Georgia" w:hAnsi="Georgia"/>
          <w:i/>
          <w:spacing w:val="0"/>
          <w:sz w:val="22"/>
          <w:szCs w:val="22"/>
        </w:rPr>
        <w:t>su antigüedad (…)”</w:t>
      </w:r>
      <w:r w:rsidRPr="00B82C49">
        <w:rPr>
          <w:rFonts w:ascii="Georgia" w:hAnsi="Georgia" w:cs="Arial"/>
          <w:sz w:val="24"/>
          <w:lang w:val="es-ES_tradnl"/>
        </w:rPr>
        <w:t>(Disco compacto</w:t>
      </w:r>
      <w:r>
        <w:rPr>
          <w:rFonts w:ascii="Georgia" w:hAnsi="Georgia" w:cs="Arial"/>
          <w:sz w:val="24"/>
          <w:lang w:val="es-ES_tradnl"/>
        </w:rPr>
        <w:t>,</w:t>
      </w:r>
      <w:r w:rsidRPr="00B82C49">
        <w:rPr>
          <w:rFonts w:ascii="Georgia" w:hAnsi="Georgia" w:cs="Arial"/>
          <w:sz w:val="24"/>
          <w:lang w:val="es-ES_tradnl"/>
        </w:rPr>
        <w:t xml:space="preserve"> </w:t>
      </w:r>
      <w:r w:rsidRPr="00D247B1">
        <w:rPr>
          <w:rFonts w:ascii="Georgia" w:hAnsi="Georgia" w:cs="Arial"/>
          <w:sz w:val="24"/>
          <w:lang w:val="es-ES_tradnl"/>
        </w:rPr>
        <w:t>ib</w:t>
      </w:r>
      <w:r>
        <w:rPr>
          <w:rFonts w:ascii="Georgia" w:hAnsi="Georgia" w:cs="Arial"/>
          <w:sz w:val="24"/>
          <w:lang w:val="es-ES_tradnl"/>
        </w:rPr>
        <w:t>.</w:t>
      </w:r>
      <w:r w:rsidRPr="00B82C49">
        <w:rPr>
          <w:rFonts w:ascii="Georgia" w:hAnsi="Georgia" w:cs="Arial"/>
          <w:sz w:val="22"/>
          <w:szCs w:val="20"/>
          <w:lang w:val="es-ES_tradnl"/>
        </w:rPr>
        <w:t>)</w:t>
      </w:r>
      <w:r>
        <w:rPr>
          <w:rFonts w:ascii="Georgia" w:hAnsi="Georgia" w:cs="Arial"/>
          <w:sz w:val="22"/>
          <w:szCs w:val="20"/>
          <w:lang w:val="es-ES_tradnl"/>
        </w:rPr>
        <w:t>.</w:t>
      </w:r>
    </w:p>
    <w:p w:rsidR="005A4814" w:rsidRDefault="005A4814" w:rsidP="005C592D">
      <w:pPr>
        <w:pStyle w:val="Puesto"/>
        <w:spacing w:line="360" w:lineRule="auto"/>
        <w:ind w:right="-62"/>
        <w:jc w:val="both"/>
        <w:rPr>
          <w:rFonts w:ascii="Georgia" w:hAnsi="Georgia"/>
          <w:i/>
          <w:spacing w:val="0"/>
          <w:sz w:val="22"/>
          <w:szCs w:val="22"/>
        </w:rPr>
      </w:pPr>
    </w:p>
    <w:p w:rsidR="005C592D" w:rsidRDefault="005A4814" w:rsidP="005C592D">
      <w:pPr>
        <w:pStyle w:val="Puesto"/>
        <w:spacing w:line="360" w:lineRule="auto"/>
        <w:ind w:right="-62"/>
        <w:jc w:val="both"/>
        <w:rPr>
          <w:rFonts w:ascii="Georgia" w:hAnsi="Georgia" w:cs="Arial"/>
          <w:sz w:val="22"/>
          <w:szCs w:val="20"/>
          <w:lang w:val="es-ES_tradnl"/>
        </w:rPr>
      </w:pPr>
      <w:r w:rsidRPr="005A4814">
        <w:rPr>
          <w:rFonts w:ascii="Georgia" w:hAnsi="Georgia"/>
          <w:spacing w:val="0"/>
          <w:sz w:val="24"/>
          <w:szCs w:val="22"/>
        </w:rPr>
        <w:t>Y</w:t>
      </w:r>
      <w:r>
        <w:rPr>
          <w:rFonts w:ascii="Georgia" w:hAnsi="Georgia"/>
          <w:spacing w:val="0"/>
          <w:sz w:val="24"/>
          <w:szCs w:val="22"/>
        </w:rPr>
        <w:t>,</w:t>
      </w:r>
      <w:r w:rsidRPr="005A4814">
        <w:rPr>
          <w:rFonts w:ascii="Georgia" w:hAnsi="Georgia"/>
          <w:spacing w:val="0"/>
          <w:sz w:val="24"/>
          <w:szCs w:val="22"/>
        </w:rPr>
        <w:t xml:space="preserve"> </w:t>
      </w:r>
      <w:r>
        <w:rPr>
          <w:rFonts w:ascii="Georgia" w:hAnsi="Georgia"/>
          <w:spacing w:val="0"/>
          <w:sz w:val="24"/>
          <w:szCs w:val="22"/>
        </w:rPr>
        <w:t xml:space="preserve">después </w:t>
      </w:r>
      <w:r w:rsidRPr="005A4814">
        <w:rPr>
          <w:rFonts w:ascii="Georgia" w:hAnsi="Georgia"/>
          <w:spacing w:val="0"/>
          <w:sz w:val="24"/>
          <w:szCs w:val="22"/>
        </w:rPr>
        <w:t>expuso</w:t>
      </w:r>
      <w:r>
        <w:rPr>
          <w:rFonts w:ascii="Georgia" w:hAnsi="Georgia"/>
          <w:i/>
          <w:spacing w:val="0"/>
          <w:sz w:val="22"/>
          <w:szCs w:val="22"/>
        </w:rPr>
        <w:t xml:space="preserve">: “(…) </w:t>
      </w:r>
      <w:r w:rsidR="005C592D" w:rsidRPr="000F41A1">
        <w:rPr>
          <w:rFonts w:ascii="Georgia" w:hAnsi="Georgia"/>
          <w:i/>
          <w:spacing w:val="0"/>
          <w:sz w:val="22"/>
          <w:szCs w:val="22"/>
        </w:rPr>
        <w:t xml:space="preserve">No se aportó por la parte interesada y con carga de la prueba, el dictamen pericial que determine que al momento de la venta </w:t>
      </w:r>
      <w:r w:rsidR="00DC6564">
        <w:rPr>
          <w:rFonts w:ascii="Georgia" w:hAnsi="Georgia"/>
          <w:i/>
          <w:spacing w:val="0"/>
          <w:sz w:val="22"/>
          <w:szCs w:val="22"/>
        </w:rPr>
        <w:t>de vehículo el mismo no estaba ap</w:t>
      </w:r>
      <w:r w:rsidR="005C592D" w:rsidRPr="000F41A1">
        <w:rPr>
          <w:rFonts w:ascii="Georgia" w:hAnsi="Georgia"/>
          <w:i/>
          <w:spacing w:val="0"/>
          <w:sz w:val="22"/>
          <w:szCs w:val="22"/>
        </w:rPr>
        <w:t>to para el fin que fue construido y por ello no se puede aceptar la excepción de resolución del contra</w:t>
      </w:r>
      <w:r w:rsidR="00D247B1">
        <w:rPr>
          <w:rFonts w:ascii="Georgia" w:hAnsi="Georgia"/>
          <w:i/>
          <w:spacing w:val="0"/>
          <w:sz w:val="22"/>
          <w:szCs w:val="22"/>
        </w:rPr>
        <w:t xml:space="preserve">to por los vicios redhibitorios (…)” </w:t>
      </w:r>
      <w:r w:rsidR="00D247B1" w:rsidRPr="00B82C49">
        <w:rPr>
          <w:rFonts w:ascii="Georgia" w:hAnsi="Georgia" w:cs="Arial"/>
          <w:sz w:val="24"/>
          <w:lang w:val="es-ES_tradnl"/>
        </w:rPr>
        <w:t>(Disco compacto</w:t>
      </w:r>
      <w:r w:rsidR="00D247B1">
        <w:rPr>
          <w:rFonts w:ascii="Georgia" w:hAnsi="Georgia" w:cs="Arial"/>
          <w:sz w:val="24"/>
          <w:lang w:val="es-ES_tradnl"/>
        </w:rPr>
        <w:t>,</w:t>
      </w:r>
      <w:r w:rsidR="00D247B1" w:rsidRPr="00B82C49">
        <w:rPr>
          <w:rFonts w:ascii="Georgia" w:hAnsi="Georgia" w:cs="Arial"/>
          <w:sz w:val="24"/>
          <w:lang w:val="es-ES_tradnl"/>
        </w:rPr>
        <w:t xml:space="preserve"> </w:t>
      </w:r>
      <w:r w:rsidR="00D247B1" w:rsidRPr="00D247B1">
        <w:rPr>
          <w:rFonts w:ascii="Georgia" w:hAnsi="Georgia" w:cs="Arial"/>
          <w:sz w:val="24"/>
          <w:lang w:val="es-ES_tradnl"/>
        </w:rPr>
        <w:t>ib</w:t>
      </w:r>
      <w:r w:rsidR="00D247B1">
        <w:rPr>
          <w:rFonts w:ascii="Georgia" w:hAnsi="Georgia" w:cs="Arial"/>
          <w:sz w:val="24"/>
          <w:lang w:val="es-ES_tradnl"/>
        </w:rPr>
        <w:t>.</w:t>
      </w:r>
      <w:r w:rsidR="00D247B1" w:rsidRPr="00B82C49">
        <w:rPr>
          <w:rFonts w:ascii="Georgia" w:hAnsi="Georgia" w:cs="Arial"/>
          <w:sz w:val="22"/>
          <w:szCs w:val="20"/>
          <w:lang w:val="es-ES_tradnl"/>
        </w:rPr>
        <w:t>)</w:t>
      </w:r>
      <w:r w:rsidR="00D247B1">
        <w:rPr>
          <w:rFonts w:ascii="Georgia" w:hAnsi="Georgia" w:cs="Arial"/>
          <w:sz w:val="22"/>
          <w:szCs w:val="20"/>
          <w:lang w:val="es-ES_tradnl"/>
        </w:rPr>
        <w:t>.</w:t>
      </w:r>
    </w:p>
    <w:p w:rsidR="005A4814" w:rsidRPr="00DC6564" w:rsidRDefault="005A4814" w:rsidP="00DC6564">
      <w:pPr>
        <w:spacing w:line="360" w:lineRule="auto"/>
        <w:rPr>
          <w:rFonts w:ascii="Georgia" w:hAnsi="Georgia"/>
          <w:lang w:val="es-CO"/>
        </w:rPr>
      </w:pPr>
    </w:p>
    <w:p w:rsidR="00C075B9" w:rsidRPr="00C075B9" w:rsidRDefault="00C075B9" w:rsidP="00DC6564">
      <w:pPr>
        <w:spacing w:line="360" w:lineRule="auto"/>
        <w:jc w:val="both"/>
        <w:rPr>
          <w:rFonts w:ascii="Georgia" w:hAnsi="Georgia"/>
        </w:rPr>
      </w:pPr>
      <w:r w:rsidRPr="00DC6564">
        <w:rPr>
          <w:rFonts w:ascii="Georgia" w:hAnsi="Georgia"/>
        </w:rPr>
        <w:t>Si bien es cierto el juzgado dejó de aludir a la prueba testimonial recaudada en el proceso, también lo es que hizo énfasis en el incumplimiento de la carga probatoria de la parte de demostrar</w:t>
      </w:r>
      <w:r w:rsidRPr="00C075B9">
        <w:rPr>
          <w:rFonts w:ascii="Georgia" w:hAnsi="Georgia"/>
        </w:rPr>
        <w:t xml:space="preserve"> que su consentimiento estaba viciado porque pactó la permuta sobre un vehículo di</w:t>
      </w:r>
      <w:r w:rsidR="005A4814">
        <w:rPr>
          <w:rFonts w:ascii="Georgia" w:hAnsi="Georgia"/>
        </w:rPr>
        <w:t>ferente al que le fue entregado;</w:t>
      </w:r>
      <w:r w:rsidRPr="00C075B9">
        <w:rPr>
          <w:rFonts w:ascii="Georgia" w:hAnsi="Georgia"/>
        </w:rPr>
        <w:t xml:space="preserve"> </w:t>
      </w:r>
      <w:r w:rsidR="00D247B1">
        <w:rPr>
          <w:rFonts w:ascii="Georgia" w:hAnsi="Georgia"/>
        </w:rPr>
        <w:t xml:space="preserve">tampoco que existían los supuestos </w:t>
      </w:r>
      <w:r w:rsidR="000F41A1">
        <w:rPr>
          <w:rFonts w:ascii="Georgia" w:hAnsi="Georgia"/>
        </w:rPr>
        <w:t xml:space="preserve">vicios </w:t>
      </w:r>
      <w:r w:rsidRPr="00C075B9">
        <w:rPr>
          <w:rFonts w:ascii="Georgia" w:hAnsi="Georgia"/>
        </w:rPr>
        <w:t>ocultos para la época de la negociación</w:t>
      </w:r>
      <w:r w:rsidR="00D247B1">
        <w:rPr>
          <w:rFonts w:ascii="Georgia" w:hAnsi="Georgia"/>
        </w:rPr>
        <w:t xml:space="preserve"> y que ello diera lugar a la modificación del objeto contractual.</w:t>
      </w:r>
    </w:p>
    <w:p w:rsidR="00CC7903" w:rsidRDefault="00CC7903" w:rsidP="00CC7903">
      <w:pPr>
        <w:pStyle w:val="Textoindependiente"/>
        <w:spacing w:line="360" w:lineRule="auto"/>
        <w:rPr>
          <w:rFonts w:ascii="Georgia" w:hAnsi="Georgia" w:cs="Arial"/>
          <w:sz w:val="24"/>
          <w:szCs w:val="24"/>
        </w:rPr>
      </w:pPr>
    </w:p>
    <w:p w:rsidR="00C075B9" w:rsidRDefault="00C075B9" w:rsidP="00C075B9">
      <w:pPr>
        <w:spacing w:line="360" w:lineRule="auto"/>
        <w:ind w:right="51"/>
        <w:jc w:val="both"/>
        <w:rPr>
          <w:rFonts w:ascii="Georgia" w:hAnsi="Georgia" w:cs="Arial"/>
          <w:lang w:val="es-CO"/>
        </w:rPr>
      </w:pPr>
      <w:r w:rsidRPr="00484A74">
        <w:rPr>
          <w:rFonts w:ascii="Georgia" w:hAnsi="Georgia" w:cs="Arial"/>
        </w:rPr>
        <w:t xml:space="preserve">Para </w:t>
      </w:r>
      <w:r>
        <w:rPr>
          <w:rFonts w:ascii="Georgia" w:hAnsi="Georgia" w:cs="Arial"/>
        </w:rPr>
        <w:t>esta</w:t>
      </w:r>
      <w:r w:rsidRPr="00484A74">
        <w:rPr>
          <w:rFonts w:ascii="Georgia" w:hAnsi="Georgia" w:cs="Arial"/>
        </w:rPr>
        <w:t xml:space="preserve"> Sala resulta evidente que el despacho judicial accionado</w:t>
      </w:r>
      <w:r>
        <w:rPr>
          <w:rFonts w:ascii="Georgia" w:hAnsi="Georgia" w:cs="Arial"/>
        </w:rPr>
        <w:t xml:space="preserve"> no</w:t>
      </w:r>
      <w:r w:rsidRPr="00484A74">
        <w:rPr>
          <w:rFonts w:ascii="Georgia" w:hAnsi="Georgia" w:cs="Arial"/>
        </w:rPr>
        <w:t xml:space="preserve"> incurrió </w:t>
      </w:r>
      <w:r>
        <w:rPr>
          <w:rFonts w:ascii="Georgia" w:hAnsi="Georgia" w:cs="Arial"/>
        </w:rPr>
        <w:t xml:space="preserve">en defecto </w:t>
      </w:r>
      <w:r>
        <w:rPr>
          <w:rFonts w:ascii="Georgia" w:hAnsi="Georgia" w:cs="Arial"/>
        </w:rPr>
        <w:lastRenderedPageBreak/>
        <w:t xml:space="preserve">fáctico endilgado </w:t>
      </w:r>
      <w:r w:rsidRPr="002C3144">
        <w:rPr>
          <w:rFonts w:ascii="Georgia" w:hAnsi="Georgia"/>
          <w:szCs w:val="22"/>
          <w:lang w:val="es-ES_tradnl"/>
        </w:rPr>
        <w:t xml:space="preserve">por la </w:t>
      </w:r>
      <w:r>
        <w:rPr>
          <w:rFonts w:ascii="Georgia" w:hAnsi="Georgia"/>
          <w:szCs w:val="22"/>
          <w:lang w:val="es-ES_tradnl"/>
        </w:rPr>
        <w:t xml:space="preserve">falta </w:t>
      </w:r>
      <w:r w:rsidRPr="002C3144">
        <w:rPr>
          <w:rFonts w:ascii="Georgia" w:hAnsi="Georgia"/>
          <w:szCs w:val="22"/>
          <w:lang w:val="es-ES_tradnl"/>
        </w:rPr>
        <w:t>valoración del acervo probatorio</w:t>
      </w:r>
      <w:r w:rsidRPr="00484A74">
        <w:rPr>
          <w:rFonts w:ascii="Georgia" w:hAnsi="Georgia" w:cs="Arial"/>
        </w:rPr>
        <w:t xml:space="preserve"> </w:t>
      </w:r>
      <w:r>
        <w:rPr>
          <w:rFonts w:ascii="Georgia" w:hAnsi="Georgia" w:cs="Arial"/>
          <w:lang w:val="es-CO"/>
        </w:rPr>
        <w:t>alegado por los accionantes;</w:t>
      </w:r>
      <w:r w:rsidRPr="00484A74">
        <w:rPr>
          <w:rFonts w:ascii="Georgia" w:hAnsi="Georgia" w:cs="Arial"/>
          <w:lang w:val="es-CO"/>
        </w:rPr>
        <w:t xml:space="preserve"> </w:t>
      </w:r>
      <w:r>
        <w:rPr>
          <w:rFonts w:ascii="Georgia" w:hAnsi="Georgia" w:cs="Arial"/>
          <w:lang w:val="es-CO"/>
        </w:rPr>
        <w:t xml:space="preserve">en </w:t>
      </w:r>
      <w:r w:rsidRPr="00484A74">
        <w:rPr>
          <w:rFonts w:ascii="Georgia" w:hAnsi="Georgia" w:cs="Arial"/>
          <w:lang w:val="es-CO"/>
        </w:rPr>
        <w:t xml:space="preserve">la providencia atacada </w:t>
      </w:r>
      <w:r>
        <w:rPr>
          <w:rFonts w:ascii="Georgia" w:hAnsi="Georgia" w:cs="Arial"/>
          <w:lang w:val="es-CO"/>
        </w:rPr>
        <w:t xml:space="preserve">sí se estudiaron </w:t>
      </w:r>
      <w:r w:rsidRPr="00484A74">
        <w:rPr>
          <w:rFonts w:ascii="Georgia" w:hAnsi="Georgia" w:cs="Arial"/>
          <w:lang w:val="es-CO"/>
        </w:rPr>
        <w:t xml:space="preserve">en conjunto </w:t>
      </w:r>
      <w:r>
        <w:rPr>
          <w:rFonts w:ascii="Georgia" w:hAnsi="Georgia" w:cs="Arial"/>
          <w:lang w:val="es-CO"/>
        </w:rPr>
        <w:t xml:space="preserve">las </w:t>
      </w:r>
      <w:r w:rsidRPr="00484A74">
        <w:rPr>
          <w:rFonts w:ascii="Georgia" w:hAnsi="Georgia" w:cs="Arial"/>
          <w:lang w:val="es-CO"/>
        </w:rPr>
        <w:t>pruebas recaudadas</w:t>
      </w:r>
      <w:r>
        <w:rPr>
          <w:rFonts w:ascii="Georgia" w:hAnsi="Georgia" w:cs="Arial"/>
          <w:lang w:val="es-CO"/>
        </w:rPr>
        <w:t xml:space="preserve"> y se </w:t>
      </w:r>
      <w:r w:rsidRPr="00484A74">
        <w:rPr>
          <w:rFonts w:ascii="Georgia" w:hAnsi="Georgia" w:cs="Arial"/>
          <w:lang w:val="es-CO"/>
        </w:rPr>
        <w:t xml:space="preserve">expuso el mérito </w:t>
      </w:r>
      <w:r>
        <w:rPr>
          <w:rFonts w:ascii="Georgia" w:hAnsi="Georgia" w:cs="Arial"/>
          <w:lang w:val="es-CO"/>
        </w:rPr>
        <w:t xml:space="preserve">que </w:t>
      </w:r>
      <w:r w:rsidRPr="00484A74">
        <w:rPr>
          <w:rFonts w:ascii="Georgia" w:hAnsi="Georgia" w:cs="Arial"/>
          <w:lang w:val="es-CO"/>
        </w:rPr>
        <w:t xml:space="preserve">razonadamente </w:t>
      </w:r>
      <w:r>
        <w:rPr>
          <w:rFonts w:ascii="Georgia" w:hAnsi="Georgia" w:cs="Arial"/>
          <w:lang w:val="es-CO"/>
        </w:rPr>
        <w:t xml:space="preserve">se dio </w:t>
      </w:r>
      <w:r w:rsidRPr="00484A74">
        <w:rPr>
          <w:rFonts w:ascii="Georgia" w:hAnsi="Georgia" w:cs="Arial"/>
          <w:lang w:val="es-CO"/>
        </w:rPr>
        <w:t xml:space="preserve">a cada una de ellas. </w:t>
      </w:r>
    </w:p>
    <w:p w:rsidR="00C075B9" w:rsidRPr="00715A6F" w:rsidRDefault="00C075B9" w:rsidP="00C075B9">
      <w:pPr>
        <w:spacing w:line="360" w:lineRule="auto"/>
        <w:ind w:right="51"/>
        <w:jc w:val="both"/>
        <w:rPr>
          <w:rFonts w:ascii="Georgia" w:hAnsi="Georgia" w:cs="Arial"/>
          <w:lang w:val="es-CO"/>
        </w:rPr>
      </w:pPr>
    </w:p>
    <w:p w:rsidR="00D247B1" w:rsidRPr="00D247B1" w:rsidRDefault="00926444" w:rsidP="00926444">
      <w:pPr>
        <w:pStyle w:val="Textoindependiente"/>
        <w:spacing w:line="360" w:lineRule="auto"/>
        <w:rPr>
          <w:rFonts w:ascii="Georgia" w:hAnsi="Georgia" w:cs="Arial"/>
          <w:sz w:val="24"/>
          <w:szCs w:val="24"/>
        </w:rPr>
      </w:pPr>
      <w:r>
        <w:rPr>
          <w:rFonts w:ascii="Georgia" w:hAnsi="Georgia" w:cs="Arial"/>
          <w:sz w:val="24"/>
          <w:szCs w:val="24"/>
        </w:rPr>
        <w:t>Recuérdese que</w:t>
      </w:r>
      <w:r w:rsidRPr="00DB34BE">
        <w:rPr>
          <w:rStyle w:val="Refdenotaalpie"/>
          <w:rFonts w:ascii="Georgia" w:hAnsi="Georgia"/>
          <w:sz w:val="24"/>
          <w:szCs w:val="24"/>
        </w:rPr>
        <w:footnoteReference w:id="26"/>
      </w:r>
      <w:r>
        <w:rPr>
          <w:rFonts w:ascii="Georgia" w:hAnsi="Georgia" w:cs="Arial"/>
          <w:sz w:val="24"/>
          <w:szCs w:val="24"/>
        </w:rPr>
        <w:t xml:space="preserve">: “(…) </w:t>
      </w:r>
      <w:r w:rsidRPr="0051245D">
        <w:rPr>
          <w:rFonts w:ascii="Georgia" w:hAnsi="Georgia" w:cs="Arial"/>
          <w:i/>
          <w:sz w:val="22"/>
          <w:szCs w:val="24"/>
          <w:lang w:val="es-ES"/>
        </w:rPr>
        <w:t>la autoridad constitucional no puede realizar un nuevo examen del material probatorio como si se tratara de una instancia judicial adicional,</w:t>
      </w:r>
      <w:r w:rsidRPr="0051245D">
        <w:rPr>
          <w:rFonts w:ascii="Georgia" w:hAnsi="Georgia" w:cs="Arial"/>
          <w:i/>
          <w:sz w:val="22"/>
          <w:szCs w:val="24"/>
          <w:vertAlign w:val="superscript"/>
          <w:lang w:val="es-ES"/>
        </w:rPr>
        <w:footnoteReference w:id="27"/>
      </w:r>
      <w:r>
        <w:rPr>
          <w:rFonts w:ascii="Georgia" w:hAnsi="Georgia" w:cs="Arial"/>
          <w:i/>
          <w:sz w:val="22"/>
          <w:szCs w:val="24"/>
          <w:lang w:val="es-ES"/>
        </w:rPr>
        <w:t xml:space="preserve"> su función se ciñe</w:t>
      </w:r>
      <w:r w:rsidRPr="0051245D">
        <w:rPr>
          <w:rFonts w:ascii="Georgia" w:hAnsi="Georgia" w:cs="Arial"/>
          <w:i/>
          <w:sz w:val="22"/>
          <w:szCs w:val="24"/>
          <w:lang w:val="es-ES"/>
        </w:rPr>
        <w:t xml:space="preserve"> verificar que la solución de los procesos judiciales sea coherente con la valoración ponderada de las pruebas recaudadas por el juez y aportadas por los intervinientes</w:t>
      </w:r>
      <w:r w:rsidRPr="0051245D">
        <w:rPr>
          <w:rFonts w:ascii="Georgia" w:hAnsi="Georgia" w:cs="Arial"/>
          <w:i/>
          <w:sz w:val="22"/>
          <w:szCs w:val="24"/>
          <w:vertAlign w:val="superscript"/>
          <w:lang w:val="es-ES"/>
        </w:rPr>
        <w:footnoteReference w:id="28"/>
      </w:r>
      <w:r>
        <w:rPr>
          <w:rFonts w:ascii="Georgia" w:hAnsi="Georgia" w:cs="Arial"/>
          <w:i/>
          <w:sz w:val="22"/>
          <w:szCs w:val="24"/>
          <w:lang w:val="es-ES"/>
        </w:rPr>
        <w:t xml:space="preserve"> (…)”</w:t>
      </w:r>
      <w:r w:rsidRPr="0051245D">
        <w:rPr>
          <w:rFonts w:ascii="Georgia" w:hAnsi="Georgia" w:cs="Arial"/>
          <w:i/>
          <w:sz w:val="22"/>
          <w:szCs w:val="24"/>
        </w:rPr>
        <w:t>.</w:t>
      </w:r>
      <w:r>
        <w:rPr>
          <w:rFonts w:ascii="Georgia" w:hAnsi="Georgia" w:cs="Arial"/>
          <w:i/>
          <w:sz w:val="22"/>
          <w:szCs w:val="24"/>
        </w:rPr>
        <w:t xml:space="preserve"> </w:t>
      </w:r>
      <w:r w:rsidR="00D247B1">
        <w:rPr>
          <w:rFonts w:ascii="Georgia" w:hAnsi="Georgia" w:cs="Arial"/>
          <w:sz w:val="24"/>
          <w:szCs w:val="24"/>
        </w:rPr>
        <w:t>Válido acotar el criterio de la CSJ</w:t>
      </w:r>
      <w:r w:rsidR="00D247B1">
        <w:rPr>
          <w:rStyle w:val="Refdenotaalpie"/>
          <w:rFonts w:ascii="Georgia" w:hAnsi="Georgia"/>
          <w:sz w:val="24"/>
          <w:szCs w:val="24"/>
        </w:rPr>
        <w:footnoteReference w:id="29"/>
      </w:r>
      <w:r w:rsidR="00D247B1" w:rsidRPr="00D247B1">
        <w:rPr>
          <w:rFonts w:ascii="Georgia" w:hAnsi="Georgia" w:cs="Arial"/>
          <w:sz w:val="24"/>
          <w:szCs w:val="24"/>
        </w:rPr>
        <w:t xml:space="preserve">: </w:t>
      </w:r>
    </w:p>
    <w:p w:rsidR="00D247B1" w:rsidRPr="00D247B1" w:rsidRDefault="00D247B1" w:rsidP="00926444">
      <w:pPr>
        <w:pStyle w:val="Textoindependiente"/>
        <w:spacing w:line="360" w:lineRule="auto"/>
        <w:rPr>
          <w:rFonts w:ascii="Georgia" w:hAnsi="Georgia" w:cs="Arial"/>
          <w:i/>
          <w:sz w:val="14"/>
          <w:szCs w:val="24"/>
        </w:rPr>
      </w:pPr>
    </w:p>
    <w:p w:rsidR="00D247B1" w:rsidRPr="00D247B1" w:rsidRDefault="00D247B1" w:rsidP="00D247B1">
      <w:pPr>
        <w:pStyle w:val="Sangradetextonormal"/>
        <w:tabs>
          <w:tab w:val="left" w:pos="708"/>
        </w:tabs>
        <w:spacing w:after="0"/>
        <w:ind w:left="993" w:right="618"/>
        <w:jc w:val="both"/>
        <w:rPr>
          <w:rFonts w:ascii="Georgia" w:hAnsi="Georgia"/>
          <w:spacing w:val="-6"/>
        </w:rPr>
      </w:pPr>
      <w:r w:rsidRPr="00D247B1">
        <w:rPr>
          <w:rFonts w:ascii="Georgia" w:hAnsi="Georgia"/>
          <w:i/>
          <w:spacing w:val="-6"/>
        </w:rPr>
        <w:t>...de forma que sólo es factible fundar una acción de tutela, cuando se observa en el caso concreto, que de manera manifiesta el operador jurídico ejecuta un juicio irrazonable o arbitrario sobre la valoración probatoria por fuera de las reglas básicas de realización, práctica y apreciación, las cuales se reflejan en la correspondiente providencia. El error en el juicio valorativo, [se] ha dicho […], debe ser de tal entidad que debe ser ostensible, flagrante, manifiesto y el mismo debe poseer una incidencia directa en la decisión</w:t>
      </w:r>
      <w:r w:rsidRPr="00D247B1">
        <w:rPr>
          <w:rFonts w:ascii="Georgia" w:hAnsi="Georgia"/>
          <w:spacing w:val="-6"/>
        </w:rPr>
        <w:t xml:space="preserve"> (CSJ STC, 24 Jun. 2011, Rad. 01225-00).</w:t>
      </w:r>
    </w:p>
    <w:p w:rsidR="00926444" w:rsidRPr="005A4814" w:rsidRDefault="00926444" w:rsidP="00DC6564">
      <w:pPr>
        <w:spacing w:line="360" w:lineRule="auto"/>
        <w:jc w:val="both"/>
        <w:rPr>
          <w:rFonts w:ascii="Georgia" w:hAnsi="Georgia"/>
          <w:color w:val="000000" w:themeColor="text1"/>
          <w:sz w:val="28"/>
          <w:lang w:eastAsia="es-CO"/>
        </w:rPr>
      </w:pPr>
    </w:p>
    <w:p w:rsidR="00926444" w:rsidRPr="005A4814" w:rsidRDefault="00926444" w:rsidP="00DC6564">
      <w:pPr>
        <w:pStyle w:val="Prrafodelista"/>
        <w:numPr>
          <w:ilvl w:val="1"/>
          <w:numId w:val="43"/>
        </w:numPr>
        <w:spacing w:after="0" w:line="360" w:lineRule="auto"/>
        <w:jc w:val="both"/>
        <w:rPr>
          <w:rFonts w:ascii="Georgia" w:hAnsi="Georgia"/>
          <w:color w:val="000000" w:themeColor="text1"/>
        </w:rPr>
      </w:pPr>
      <w:r w:rsidRPr="005A4814">
        <w:rPr>
          <w:rFonts w:ascii="Georgia" w:hAnsi="Georgia"/>
          <w:smallCaps/>
          <w:color w:val="000000" w:themeColor="text1"/>
        </w:rPr>
        <w:t>El defecto sustantivo</w:t>
      </w:r>
    </w:p>
    <w:p w:rsidR="00DC6564" w:rsidRDefault="00DC6564" w:rsidP="00DC6564">
      <w:pPr>
        <w:spacing w:line="360" w:lineRule="auto"/>
        <w:jc w:val="both"/>
        <w:rPr>
          <w:rFonts w:ascii="Georgia" w:hAnsi="Georgia"/>
          <w:color w:val="000000" w:themeColor="text1"/>
          <w:lang w:eastAsia="es-CO"/>
        </w:rPr>
      </w:pPr>
    </w:p>
    <w:p w:rsidR="00926444" w:rsidRDefault="00926444" w:rsidP="00DC6564">
      <w:pPr>
        <w:spacing w:line="360" w:lineRule="auto"/>
        <w:jc w:val="both"/>
        <w:rPr>
          <w:rFonts w:ascii="Georgia" w:hAnsi="Georgia"/>
          <w:color w:val="000000" w:themeColor="text1"/>
          <w:lang w:eastAsia="es-CO"/>
        </w:rPr>
      </w:pPr>
      <w:r>
        <w:rPr>
          <w:rFonts w:ascii="Georgia" w:hAnsi="Georgia"/>
          <w:color w:val="000000" w:themeColor="text1"/>
          <w:lang w:eastAsia="es-CO"/>
        </w:rPr>
        <w:t>A este respecto también luce evidente la ausencia de vulneración o amenaza de los derechos invocados</w:t>
      </w:r>
      <w:r w:rsidR="00723D3C">
        <w:rPr>
          <w:rFonts w:ascii="Georgia" w:hAnsi="Georgia"/>
          <w:color w:val="000000" w:themeColor="text1"/>
          <w:lang w:eastAsia="es-CO"/>
        </w:rPr>
        <w:t xml:space="preserve">; el </w:t>
      </w:r>
      <w:r w:rsidR="00723D3C" w:rsidRPr="00723D3C">
        <w:rPr>
          <w:rFonts w:ascii="Georgia" w:hAnsi="Georgia"/>
          <w:i/>
          <w:color w:val="000000" w:themeColor="text1"/>
          <w:lang w:eastAsia="es-CO"/>
        </w:rPr>
        <w:t>a quo</w:t>
      </w:r>
      <w:r w:rsidR="00723D3C">
        <w:rPr>
          <w:rFonts w:ascii="Georgia" w:hAnsi="Georgia"/>
          <w:color w:val="000000" w:themeColor="text1"/>
          <w:lang w:eastAsia="es-CO"/>
        </w:rPr>
        <w:t xml:space="preserve"> no dejó aplicar por omisión y menos deliberadamente las normas referidas por los accionante; simplemente advirtió que no fue</w:t>
      </w:r>
      <w:r w:rsidR="00D247B1">
        <w:rPr>
          <w:rFonts w:ascii="Georgia" w:hAnsi="Georgia"/>
          <w:color w:val="000000" w:themeColor="text1"/>
          <w:lang w:eastAsia="es-CO"/>
        </w:rPr>
        <w:t xml:space="preserve"> probado</w:t>
      </w:r>
      <w:r w:rsidR="00723D3C">
        <w:rPr>
          <w:rFonts w:ascii="Georgia" w:hAnsi="Georgia"/>
          <w:color w:val="000000" w:themeColor="text1"/>
          <w:lang w:eastAsia="es-CO"/>
        </w:rPr>
        <w:t xml:space="preserve"> el incumplimiento de los presupuestos legales, por lo tanto, era inviable aplicar la consecuencia dispuesta por el legislador.  </w:t>
      </w:r>
      <w:r>
        <w:rPr>
          <w:rFonts w:ascii="Georgia" w:hAnsi="Georgia"/>
          <w:color w:val="000000" w:themeColor="text1"/>
          <w:lang w:eastAsia="es-CO"/>
        </w:rPr>
        <w:t xml:space="preserve"> </w:t>
      </w:r>
    </w:p>
    <w:p w:rsidR="00926444" w:rsidRDefault="00926444" w:rsidP="00C075B9">
      <w:pPr>
        <w:spacing w:line="360" w:lineRule="auto"/>
        <w:jc w:val="both"/>
        <w:rPr>
          <w:rFonts w:ascii="Georgia" w:hAnsi="Georgia"/>
          <w:color w:val="000000" w:themeColor="text1"/>
          <w:lang w:eastAsia="es-CO"/>
        </w:rPr>
      </w:pPr>
    </w:p>
    <w:p w:rsidR="00926444" w:rsidRDefault="00926444" w:rsidP="00723D3C">
      <w:pPr>
        <w:spacing w:line="360" w:lineRule="auto"/>
        <w:jc w:val="both"/>
        <w:rPr>
          <w:rFonts w:ascii="Georgia" w:hAnsi="Georgia" w:cs="Arial"/>
          <w:lang w:val="es-CO"/>
        </w:rPr>
      </w:pPr>
      <w:r>
        <w:rPr>
          <w:rFonts w:ascii="Georgia" w:hAnsi="Georgia" w:cs="Arial"/>
        </w:rPr>
        <w:t xml:space="preserve">Así las cosas, la Sala considera infundada la impugnación presentada, toda vez que la valoración probatoria que hace en </w:t>
      </w:r>
      <w:r w:rsidR="00D247B1">
        <w:rPr>
          <w:rFonts w:ascii="Georgia" w:hAnsi="Georgia" w:cs="Arial"/>
        </w:rPr>
        <w:t>el</w:t>
      </w:r>
      <w:r>
        <w:rPr>
          <w:rFonts w:ascii="Georgia" w:hAnsi="Georgia" w:cs="Arial"/>
        </w:rPr>
        <w:t xml:space="preserve"> petitorio tutelar no es el objeto del amparo constitucional, pues esa es labor propia del juez de </w:t>
      </w:r>
      <w:r w:rsidR="00723D3C">
        <w:rPr>
          <w:rFonts w:ascii="Georgia" w:hAnsi="Georgia" w:cs="Arial"/>
        </w:rPr>
        <w:t xml:space="preserve">conocimiento; tampoco </w:t>
      </w:r>
      <w:r w:rsidR="00723D3C" w:rsidRPr="00723D3C">
        <w:rPr>
          <w:rFonts w:ascii="Georgia" w:hAnsi="Georgia" w:cs="Arial"/>
        </w:rPr>
        <w:t xml:space="preserve">se advierte arbitraria </w:t>
      </w:r>
      <w:r w:rsidR="00723D3C">
        <w:rPr>
          <w:rFonts w:ascii="Georgia" w:hAnsi="Georgia" w:cs="Arial"/>
        </w:rPr>
        <w:t xml:space="preserve">o </w:t>
      </w:r>
      <w:r w:rsidR="00723D3C" w:rsidRPr="00723D3C">
        <w:rPr>
          <w:rFonts w:ascii="Georgia" w:hAnsi="Georgia" w:cs="Arial"/>
        </w:rPr>
        <w:t xml:space="preserve">antojadiza la decisión controvertida. </w:t>
      </w:r>
      <w:r w:rsidR="00723D3C">
        <w:rPr>
          <w:rFonts w:ascii="Georgia" w:hAnsi="Georgia" w:cs="Arial"/>
        </w:rPr>
        <w:t>Se c</w:t>
      </w:r>
      <w:r w:rsidR="00723D3C" w:rsidRPr="00723D3C">
        <w:rPr>
          <w:rFonts w:ascii="Georgia" w:hAnsi="Georgia" w:cs="Arial"/>
        </w:rPr>
        <w:t>omparta o no la posición del juez accionado, es evidente que tiene un fundamento jurídico claro, es decir, en normas vigentes aplicables</w:t>
      </w:r>
      <w:r w:rsidR="00723D3C">
        <w:rPr>
          <w:rFonts w:ascii="Georgia" w:hAnsi="Georgia" w:cs="Arial"/>
        </w:rPr>
        <w:t xml:space="preserve">; </w:t>
      </w:r>
      <w:r>
        <w:rPr>
          <w:rFonts w:ascii="Georgia" w:hAnsi="Georgia" w:cs="Arial"/>
        </w:rPr>
        <w:t xml:space="preserve">por lo tanto, se confirmará la sentencia de primera sede, pero por los argumentos aquí </w:t>
      </w:r>
      <w:r>
        <w:rPr>
          <w:rFonts w:ascii="Georgia" w:hAnsi="Georgia" w:cs="Arial"/>
          <w:lang w:val="es-CO"/>
        </w:rPr>
        <w:t>expuestos.</w:t>
      </w:r>
    </w:p>
    <w:p w:rsidR="00C075B9" w:rsidRDefault="00C075B9" w:rsidP="00CC7903">
      <w:pPr>
        <w:pStyle w:val="Textoindependiente"/>
        <w:spacing w:line="360" w:lineRule="auto"/>
        <w:rPr>
          <w:rFonts w:ascii="Georgia" w:hAnsi="Georgia" w:cs="Arial"/>
          <w:sz w:val="24"/>
          <w:szCs w:val="24"/>
        </w:rPr>
      </w:pPr>
    </w:p>
    <w:p w:rsidR="008C50CD" w:rsidRPr="00D57D3E" w:rsidRDefault="008C50CD" w:rsidP="008C50CD">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ight="51" w:hanging="708"/>
        <w:rPr>
          <w:rFonts w:ascii="Georgia" w:hAnsi="Georgia" w:cs="Arial"/>
          <w:sz w:val="24"/>
          <w:szCs w:val="24"/>
          <w:lang w:val="es-ES"/>
        </w:rPr>
      </w:pPr>
      <w:r w:rsidRPr="00D57D3E">
        <w:rPr>
          <w:rFonts w:ascii="Georgia" w:hAnsi="Georgia" w:cs="Arial"/>
          <w:sz w:val="24"/>
          <w:szCs w:val="24"/>
        </w:rPr>
        <w:t xml:space="preserve">LAS CONCLUSIONES </w:t>
      </w:r>
    </w:p>
    <w:p w:rsidR="008D6E5A" w:rsidRPr="00715A6F" w:rsidRDefault="008D6E5A" w:rsidP="0087196E">
      <w:pPr>
        <w:pStyle w:val="Textoindependiente"/>
        <w:tabs>
          <w:tab w:val="clear" w:pos="0"/>
          <w:tab w:val="clear" w:pos="708"/>
          <w:tab w:val="clear" w:pos="1416"/>
          <w:tab w:val="left" w:pos="426"/>
        </w:tabs>
        <w:spacing w:line="360" w:lineRule="auto"/>
        <w:rPr>
          <w:rFonts w:ascii="Georgia" w:hAnsi="Georgia"/>
          <w:sz w:val="24"/>
          <w:szCs w:val="24"/>
          <w:lang w:val="es-CO"/>
        </w:rPr>
      </w:pPr>
    </w:p>
    <w:p w:rsidR="00236282" w:rsidRDefault="00C032BF" w:rsidP="00236282">
      <w:pPr>
        <w:spacing w:line="360" w:lineRule="auto"/>
        <w:jc w:val="both"/>
        <w:rPr>
          <w:rFonts w:ascii="Georgia" w:hAnsi="Georgia" w:cs="Arial"/>
          <w:color w:val="000000" w:themeColor="text1"/>
        </w:rPr>
      </w:pPr>
      <w:r w:rsidRPr="00D57D3E">
        <w:rPr>
          <w:rFonts w:ascii="Georgia" w:hAnsi="Georgia"/>
          <w:lang w:val="es-CO"/>
        </w:rPr>
        <w:t>En armonía con lo expresado</w:t>
      </w:r>
      <w:r w:rsidR="00D57D3E">
        <w:rPr>
          <w:rFonts w:ascii="Georgia" w:hAnsi="Georgia"/>
          <w:lang w:val="es-CO"/>
        </w:rPr>
        <w:t xml:space="preserve"> se </w:t>
      </w:r>
      <w:r w:rsidR="00833CB3" w:rsidRPr="00D57D3E">
        <w:rPr>
          <w:rFonts w:ascii="Georgia" w:hAnsi="Georgia"/>
          <w:lang w:val="es-CO"/>
        </w:rPr>
        <w:t xml:space="preserve">confirmará </w:t>
      </w:r>
      <w:r w:rsidR="0092283B">
        <w:rPr>
          <w:rFonts w:ascii="Georgia" w:hAnsi="Georgia" w:cs="Arial"/>
        </w:rPr>
        <w:t>la sentencia de primera instancia</w:t>
      </w:r>
      <w:r w:rsidR="00236282" w:rsidRPr="00D57D3E">
        <w:rPr>
          <w:rFonts w:ascii="Georgia" w:hAnsi="Georgia" w:cs="Arial"/>
          <w:color w:val="000000" w:themeColor="text1"/>
        </w:rPr>
        <w:t>.</w:t>
      </w:r>
    </w:p>
    <w:p w:rsidR="00DC6564" w:rsidRPr="00D57D3E" w:rsidRDefault="00DC6564" w:rsidP="00236282">
      <w:pPr>
        <w:spacing w:line="360" w:lineRule="auto"/>
        <w:jc w:val="both"/>
        <w:rPr>
          <w:rFonts w:ascii="Georgia" w:hAnsi="Georgia"/>
          <w:color w:val="000000" w:themeColor="text1"/>
          <w:lang w:eastAsia="es-CO"/>
        </w:rPr>
      </w:pPr>
    </w:p>
    <w:p w:rsidR="00C032BF" w:rsidRDefault="00C032BF" w:rsidP="00C032BF">
      <w:pPr>
        <w:tabs>
          <w:tab w:val="left" w:pos="-720"/>
        </w:tabs>
        <w:suppressAutoHyphens/>
        <w:spacing w:line="360" w:lineRule="auto"/>
        <w:jc w:val="both"/>
        <w:rPr>
          <w:rFonts w:ascii="Georgia" w:hAnsi="Georgia" w:cs="Arial"/>
        </w:rPr>
      </w:pPr>
      <w:r w:rsidRPr="00484A74">
        <w:rPr>
          <w:rFonts w:ascii="Georgia" w:hAnsi="Georgia" w:cs="Arial"/>
        </w:rPr>
        <w:lastRenderedPageBreak/>
        <w:t xml:space="preserve">En mérito de lo razonado, el </w:t>
      </w:r>
      <w:r w:rsidRPr="00484A74">
        <w:rPr>
          <w:rFonts w:ascii="Georgia" w:hAnsi="Georgia" w:cs="Arial"/>
          <w:bCs/>
          <w:smallCaps/>
        </w:rPr>
        <w:t>Tribunal Superior del Distrito Judicial de Pereira, Sala de Decisión Civil - Familia</w:t>
      </w:r>
      <w:r w:rsidRPr="00484A74">
        <w:rPr>
          <w:rFonts w:ascii="Georgia" w:hAnsi="Georgia" w:cs="Arial"/>
        </w:rPr>
        <w:t>, administrando Justicia, en nombre de la República y por autoridad de la Ley,</w:t>
      </w:r>
    </w:p>
    <w:p w:rsidR="00C032BF" w:rsidRPr="00484A74" w:rsidRDefault="00C032BF" w:rsidP="00C032BF">
      <w:pPr>
        <w:pStyle w:val="Textoindependiente"/>
        <w:tabs>
          <w:tab w:val="left" w:pos="3155"/>
          <w:tab w:val="center" w:pos="4703"/>
        </w:tabs>
        <w:spacing w:line="360" w:lineRule="auto"/>
        <w:jc w:val="center"/>
        <w:rPr>
          <w:rFonts w:ascii="Georgia" w:hAnsi="Georgia" w:cs="Arial"/>
          <w:bCs/>
          <w:smallCaps/>
          <w:sz w:val="24"/>
          <w:szCs w:val="24"/>
        </w:rPr>
      </w:pPr>
      <w:r w:rsidRPr="00484A74">
        <w:rPr>
          <w:rFonts w:ascii="Georgia" w:hAnsi="Georgia" w:cs="Arial"/>
          <w:bCs/>
          <w:smallCaps/>
          <w:sz w:val="24"/>
          <w:szCs w:val="24"/>
        </w:rPr>
        <w:t xml:space="preserve">F A L </w:t>
      </w:r>
      <w:proofErr w:type="spellStart"/>
      <w:r w:rsidRPr="00484A74">
        <w:rPr>
          <w:rFonts w:ascii="Georgia" w:hAnsi="Georgia" w:cs="Arial"/>
          <w:bCs/>
          <w:smallCaps/>
          <w:sz w:val="24"/>
          <w:szCs w:val="24"/>
        </w:rPr>
        <w:t>L</w:t>
      </w:r>
      <w:proofErr w:type="spellEnd"/>
      <w:r w:rsidRPr="00484A74">
        <w:rPr>
          <w:rFonts w:ascii="Georgia" w:hAnsi="Georgia" w:cs="Arial"/>
          <w:bCs/>
          <w:smallCaps/>
          <w:sz w:val="24"/>
          <w:szCs w:val="24"/>
        </w:rPr>
        <w:t xml:space="preserve"> A,</w:t>
      </w:r>
    </w:p>
    <w:p w:rsidR="0092283B" w:rsidRPr="00715A6F" w:rsidRDefault="0092283B" w:rsidP="0092283B">
      <w:pPr>
        <w:pStyle w:val="Textoindependiente"/>
        <w:tabs>
          <w:tab w:val="clear" w:pos="708"/>
          <w:tab w:val="clear" w:pos="1416"/>
          <w:tab w:val="left" w:pos="426"/>
        </w:tabs>
        <w:spacing w:line="360" w:lineRule="auto"/>
        <w:ind w:left="426"/>
        <w:rPr>
          <w:rFonts w:ascii="Georgia" w:hAnsi="Georgia"/>
          <w:sz w:val="24"/>
          <w:szCs w:val="24"/>
        </w:rPr>
      </w:pPr>
    </w:p>
    <w:p w:rsidR="00D57D3E" w:rsidRDefault="00833CB3" w:rsidP="00D57D3E">
      <w:pPr>
        <w:pStyle w:val="Textoindependiente"/>
        <w:numPr>
          <w:ilvl w:val="0"/>
          <w:numId w:val="21"/>
        </w:numPr>
        <w:tabs>
          <w:tab w:val="clear" w:pos="708"/>
          <w:tab w:val="clear" w:pos="1416"/>
          <w:tab w:val="left" w:pos="426"/>
        </w:tabs>
        <w:spacing w:line="360" w:lineRule="auto"/>
        <w:ind w:left="426" w:hanging="426"/>
        <w:rPr>
          <w:rFonts w:ascii="Georgia" w:hAnsi="Georgia"/>
          <w:sz w:val="24"/>
          <w:szCs w:val="24"/>
        </w:rPr>
      </w:pPr>
      <w:r w:rsidRPr="00484A74">
        <w:rPr>
          <w:rFonts w:ascii="Georgia" w:hAnsi="Georgia"/>
          <w:sz w:val="24"/>
          <w:szCs w:val="24"/>
        </w:rPr>
        <w:t xml:space="preserve">CONFIRMAR </w:t>
      </w:r>
      <w:r w:rsidR="008D6E5A" w:rsidRPr="00484A74">
        <w:rPr>
          <w:rFonts w:ascii="Georgia" w:hAnsi="Georgia"/>
          <w:sz w:val="24"/>
          <w:szCs w:val="24"/>
        </w:rPr>
        <w:t xml:space="preserve">la sentencia </w:t>
      </w:r>
      <w:r w:rsidR="00D57D3E">
        <w:rPr>
          <w:rFonts w:ascii="Georgia" w:hAnsi="Georgia"/>
          <w:sz w:val="24"/>
          <w:szCs w:val="24"/>
        </w:rPr>
        <w:t xml:space="preserve">dictada </w:t>
      </w:r>
      <w:r w:rsidR="00C032BF" w:rsidRPr="00484A74">
        <w:rPr>
          <w:rFonts w:ascii="Georgia" w:hAnsi="Georgia"/>
          <w:sz w:val="24"/>
          <w:szCs w:val="24"/>
        </w:rPr>
        <w:t xml:space="preserve">el </w:t>
      </w:r>
      <w:r w:rsidR="00723D3C">
        <w:rPr>
          <w:rFonts w:ascii="Georgia" w:hAnsi="Georgia"/>
          <w:sz w:val="24"/>
          <w:szCs w:val="24"/>
        </w:rPr>
        <w:t xml:space="preserve">26-02-2018 </w:t>
      </w:r>
      <w:r w:rsidR="00D57D3E">
        <w:rPr>
          <w:rFonts w:ascii="Georgia" w:hAnsi="Georgia"/>
          <w:sz w:val="24"/>
          <w:szCs w:val="24"/>
        </w:rPr>
        <w:t xml:space="preserve">por el Juzgado </w:t>
      </w:r>
      <w:r w:rsidR="00723D3C">
        <w:rPr>
          <w:rFonts w:ascii="Georgia" w:hAnsi="Georgia"/>
          <w:sz w:val="24"/>
          <w:szCs w:val="24"/>
        </w:rPr>
        <w:t xml:space="preserve">Tercero </w:t>
      </w:r>
      <w:r w:rsidR="00D57D3E">
        <w:rPr>
          <w:rFonts w:ascii="Georgia" w:hAnsi="Georgia"/>
          <w:sz w:val="24"/>
          <w:szCs w:val="24"/>
        </w:rPr>
        <w:t xml:space="preserve">Civil del Circuito de </w:t>
      </w:r>
      <w:r w:rsidR="00723D3C">
        <w:rPr>
          <w:rFonts w:ascii="Georgia" w:hAnsi="Georgia"/>
          <w:sz w:val="24"/>
          <w:szCs w:val="24"/>
        </w:rPr>
        <w:t>Pereira</w:t>
      </w:r>
      <w:r w:rsidR="00C032BF" w:rsidRPr="00484A74">
        <w:rPr>
          <w:rFonts w:ascii="Georgia" w:hAnsi="Georgia"/>
          <w:sz w:val="24"/>
          <w:szCs w:val="24"/>
        </w:rPr>
        <w:t>.</w:t>
      </w:r>
    </w:p>
    <w:p w:rsidR="00715A6F" w:rsidRDefault="00715A6F" w:rsidP="00715A6F">
      <w:pPr>
        <w:pStyle w:val="Textoindependiente"/>
        <w:tabs>
          <w:tab w:val="clear" w:pos="708"/>
          <w:tab w:val="clear" w:pos="1416"/>
          <w:tab w:val="left" w:pos="426"/>
        </w:tabs>
        <w:spacing w:line="360" w:lineRule="auto"/>
        <w:ind w:left="426"/>
        <w:rPr>
          <w:rFonts w:ascii="Georgia" w:hAnsi="Georgia"/>
          <w:sz w:val="24"/>
          <w:szCs w:val="24"/>
        </w:rPr>
      </w:pPr>
    </w:p>
    <w:p w:rsidR="00D57D3E" w:rsidRPr="00723D3C" w:rsidRDefault="00C032BF" w:rsidP="00D57D3E">
      <w:pPr>
        <w:pStyle w:val="Textoindependiente"/>
        <w:numPr>
          <w:ilvl w:val="0"/>
          <w:numId w:val="21"/>
        </w:numPr>
        <w:tabs>
          <w:tab w:val="clear" w:pos="708"/>
          <w:tab w:val="clear" w:pos="1416"/>
          <w:tab w:val="left" w:pos="426"/>
        </w:tabs>
        <w:spacing w:line="360" w:lineRule="auto"/>
        <w:ind w:left="426" w:hanging="426"/>
        <w:rPr>
          <w:rFonts w:ascii="Georgia" w:hAnsi="Georgia"/>
          <w:sz w:val="24"/>
          <w:szCs w:val="24"/>
        </w:rPr>
      </w:pPr>
      <w:r w:rsidRPr="00D57D3E">
        <w:rPr>
          <w:rFonts w:ascii="Georgia" w:hAnsi="Georgia"/>
          <w:color w:val="000000" w:themeColor="text1"/>
          <w:sz w:val="24"/>
          <w:szCs w:val="24"/>
        </w:rPr>
        <w:t>NOTIFICAR esta decisión a todas las partes, por el medio más expedito y eficaz.</w:t>
      </w:r>
    </w:p>
    <w:p w:rsidR="00723D3C" w:rsidRDefault="00723D3C" w:rsidP="00723D3C">
      <w:pPr>
        <w:pStyle w:val="Textoindependiente"/>
        <w:tabs>
          <w:tab w:val="clear" w:pos="708"/>
          <w:tab w:val="clear" w:pos="1416"/>
          <w:tab w:val="left" w:pos="426"/>
        </w:tabs>
        <w:spacing w:line="360" w:lineRule="auto"/>
        <w:rPr>
          <w:rFonts w:ascii="Georgia" w:hAnsi="Georgia"/>
          <w:sz w:val="24"/>
          <w:szCs w:val="24"/>
        </w:rPr>
      </w:pPr>
    </w:p>
    <w:p w:rsidR="00C032BF" w:rsidRPr="00D57D3E" w:rsidRDefault="00C032BF" w:rsidP="00D57D3E">
      <w:pPr>
        <w:pStyle w:val="Textoindependiente"/>
        <w:numPr>
          <w:ilvl w:val="0"/>
          <w:numId w:val="21"/>
        </w:numPr>
        <w:tabs>
          <w:tab w:val="clear" w:pos="708"/>
          <w:tab w:val="clear" w:pos="1416"/>
          <w:tab w:val="left" w:pos="426"/>
        </w:tabs>
        <w:spacing w:line="360" w:lineRule="auto"/>
        <w:ind w:left="426" w:hanging="426"/>
        <w:rPr>
          <w:rFonts w:ascii="Georgia" w:hAnsi="Georgia"/>
          <w:sz w:val="24"/>
          <w:szCs w:val="24"/>
        </w:rPr>
      </w:pPr>
      <w:r w:rsidRPr="00D57D3E">
        <w:rPr>
          <w:rFonts w:ascii="Georgia" w:hAnsi="Georgia"/>
          <w:color w:val="000000" w:themeColor="text1"/>
          <w:sz w:val="24"/>
          <w:szCs w:val="24"/>
        </w:rPr>
        <w:t xml:space="preserve">REMITIR este expediente a la </w:t>
      </w:r>
      <w:r w:rsidR="000F2638">
        <w:rPr>
          <w:rFonts w:ascii="Georgia" w:hAnsi="Georgia"/>
          <w:color w:val="000000" w:themeColor="text1"/>
          <w:sz w:val="24"/>
          <w:szCs w:val="24"/>
        </w:rPr>
        <w:t>CC</w:t>
      </w:r>
      <w:r w:rsidRPr="00D57D3E">
        <w:rPr>
          <w:rFonts w:ascii="Georgia" w:hAnsi="Georgia"/>
          <w:color w:val="000000" w:themeColor="text1"/>
          <w:sz w:val="24"/>
          <w:szCs w:val="24"/>
        </w:rPr>
        <w:t xml:space="preserve"> para su eventual revisión.</w:t>
      </w:r>
    </w:p>
    <w:p w:rsidR="003913E3" w:rsidRPr="00715A6F"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smallCaps/>
          <w:spacing w:val="-3"/>
          <w:sz w:val="18"/>
          <w:lang w:val="es-ES_tradnl"/>
        </w:rPr>
      </w:pPr>
    </w:p>
    <w:p w:rsidR="003913E3" w:rsidRPr="00484A74" w:rsidRDefault="000F2638" w:rsidP="00F839CE">
      <w:pPr>
        <w:pStyle w:val="Textoindependiente"/>
        <w:spacing w:line="360" w:lineRule="auto"/>
        <w:jc w:val="center"/>
        <w:rPr>
          <w:rFonts w:ascii="Georgia" w:hAnsi="Georgia"/>
          <w:smallCaps/>
          <w:sz w:val="22"/>
          <w:szCs w:val="24"/>
          <w:lang w:val="en-US"/>
        </w:rPr>
      </w:pPr>
      <w:r w:rsidRPr="00484A74">
        <w:rPr>
          <w:rFonts w:ascii="Georgia" w:hAnsi="Georgia"/>
          <w:smallCaps/>
          <w:sz w:val="24"/>
          <w:szCs w:val="24"/>
          <w:lang w:val="en-US"/>
        </w:rPr>
        <w:t>NOTIFÍQUESE,</w:t>
      </w:r>
    </w:p>
    <w:p w:rsidR="000F2638" w:rsidRDefault="000F2638"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6"/>
          <w:szCs w:val="18"/>
          <w:lang w:val="en-US"/>
        </w:rPr>
      </w:pPr>
    </w:p>
    <w:p w:rsidR="00715A6F" w:rsidRPr="000F2638" w:rsidRDefault="00715A6F"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6"/>
          <w:szCs w:val="18"/>
          <w:lang w:val="en-US"/>
        </w:rPr>
      </w:pPr>
    </w:p>
    <w:p w:rsidR="00F72D3F" w:rsidRPr="0092283B" w:rsidRDefault="00F72D3F"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92283B">
        <w:rPr>
          <w:rFonts w:ascii="Georgia" w:hAnsi="Georgia" w:cs="Arial"/>
          <w:i/>
          <w:spacing w:val="-3"/>
          <w:w w:val="150"/>
          <w:sz w:val="32"/>
          <w:szCs w:val="18"/>
          <w:lang w:val="en-US"/>
        </w:rPr>
        <w:t>D</w:t>
      </w:r>
      <w:r w:rsidRPr="0092283B">
        <w:rPr>
          <w:rFonts w:ascii="Georgia" w:hAnsi="Georgia" w:cs="Arial"/>
          <w:i/>
          <w:spacing w:val="-3"/>
          <w:w w:val="150"/>
          <w:sz w:val="18"/>
          <w:szCs w:val="18"/>
          <w:lang w:val="en-US"/>
        </w:rPr>
        <w:t xml:space="preserve">UBERNEY </w:t>
      </w:r>
      <w:r w:rsidRPr="0092283B">
        <w:rPr>
          <w:rFonts w:ascii="Georgia" w:hAnsi="Georgia" w:cs="Arial"/>
          <w:i/>
          <w:spacing w:val="-3"/>
          <w:w w:val="150"/>
          <w:sz w:val="28"/>
          <w:szCs w:val="18"/>
          <w:lang w:val="en-US"/>
        </w:rPr>
        <w:t>G</w:t>
      </w:r>
      <w:r w:rsidRPr="0092283B">
        <w:rPr>
          <w:rFonts w:ascii="Georgia" w:hAnsi="Georgia" w:cs="Arial"/>
          <w:i/>
          <w:spacing w:val="-3"/>
          <w:w w:val="150"/>
          <w:sz w:val="18"/>
          <w:szCs w:val="18"/>
          <w:lang w:val="en-US"/>
        </w:rPr>
        <w:t xml:space="preserve">RISALES </w:t>
      </w:r>
      <w:r w:rsidRPr="0092283B">
        <w:rPr>
          <w:rFonts w:ascii="Georgia" w:hAnsi="Georgia" w:cs="Arial"/>
          <w:i/>
          <w:spacing w:val="-3"/>
          <w:w w:val="150"/>
          <w:sz w:val="28"/>
          <w:szCs w:val="18"/>
          <w:lang w:val="en-US"/>
        </w:rPr>
        <w:t>H</w:t>
      </w:r>
      <w:r w:rsidRPr="0092283B">
        <w:rPr>
          <w:rFonts w:ascii="Georgia" w:hAnsi="Georgia" w:cs="Arial"/>
          <w:i/>
          <w:spacing w:val="-3"/>
          <w:w w:val="150"/>
          <w:sz w:val="18"/>
          <w:szCs w:val="18"/>
          <w:lang w:val="en-US"/>
        </w:rPr>
        <w:t>ERRERA</w:t>
      </w:r>
    </w:p>
    <w:p w:rsidR="00F72D3F" w:rsidRPr="0092283B" w:rsidRDefault="00F72D3F"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6"/>
          <w:szCs w:val="20"/>
          <w:lang w:val="en-US"/>
        </w:rPr>
      </w:pPr>
      <w:r w:rsidRPr="0092283B">
        <w:rPr>
          <w:rFonts w:ascii="Georgia" w:hAnsi="Georgia" w:cs="Arial"/>
          <w:i/>
          <w:spacing w:val="-3"/>
          <w:w w:val="150"/>
          <w:sz w:val="32"/>
          <w:lang w:val="en-US"/>
        </w:rPr>
        <w:t>M</w:t>
      </w:r>
      <w:r w:rsidRPr="0092283B">
        <w:rPr>
          <w:rFonts w:ascii="Georgia" w:hAnsi="Georgia" w:cs="Arial"/>
          <w:i/>
          <w:spacing w:val="-3"/>
          <w:w w:val="150"/>
          <w:sz w:val="16"/>
          <w:lang w:val="en-US"/>
        </w:rPr>
        <w:t xml:space="preserve"> </w:t>
      </w:r>
      <w:r w:rsidRPr="0092283B">
        <w:rPr>
          <w:rFonts w:ascii="Georgia" w:hAnsi="Georgia" w:cs="Arial"/>
          <w:i/>
          <w:spacing w:val="-3"/>
          <w:w w:val="150"/>
          <w:sz w:val="18"/>
          <w:szCs w:val="20"/>
          <w:lang w:val="en-US"/>
        </w:rPr>
        <w:t>A G I S T R A D O</w:t>
      </w:r>
    </w:p>
    <w:p w:rsidR="00DC6564" w:rsidRDefault="00DC6564"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6"/>
          <w:szCs w:val="18"/>
          <w:lang w:val="en-US"/>
        </w:rPr>
      </w:pPr>
    </w:p>
    <w:p w:rsidR="00DC6564" w:rsidRPr="000F2638" w:rsidRDefault="00DC6564"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6"/>
          <w:szCs w:val="18"/>
          <w:lang w:val="en-US"/>
        </w:rPr>
      </w:pPr>
    </w:p>
    <w:p w:rsidR="00F72D3F" w:rsidRPr="0092283B" w:rsidRDefault="00F72D3F"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92283B">
        <w:rPr>
          <w:rFonts w:ascii="Georgia" w:hAnsi="Georgia"/>
          <w:i/>
          <w:w w:val="150"/>
          <w:sz w:val="28"/>
          <w:szCs w:val="18"/>
          <w:lang w:val="en-US"/>
        </w:rPr>
        <w:t>E</w:t>
      </w:r>
      <w:r w:rsidRPr="0092283B">
        <w:rPr>
          <w:rFonts w:ascii="Georgia" w:hAnsi="Georgia"/>
          <w:i/>
          <w:w w:val="150"/>
          <w:sz w:val="18"/>
          <w:szCs w:val="18"/>
          <w:lang w:val="en-US"/>
        </w:rPr>
        <w:t>DDER</w:t>
      </w:r>
      <w:r w:rsidRPr="0092283B">
        <w:rPr>
          <w:rFonts w:ascii="Georgia" w:hAnsi="Georgia"/>
          <w:i/>
          <w:w w:val="150"/>
          <w:sz w:val="18"/>
          <w:lang w:val="en-US"/>
        </w:rPr>
        <w:t xml:space="preserve"> </w:t>
      </w:r>
      <w:r w:rsidRPr="0092283B">
        <w:rPr>
          <w:rFonts w:ascii="Georgia" w:hAnsi="Georgia"/>
          <w:i/>
          <w:w w:val="150"/>
          <w:sz w:val="28"/>
          <w:lang w:val="en-US"/>
        </w:rPr>
        <w:t>J</w:t>
      </w:r>
      <w:r w:rsidRPr="0092283B">
        <w:rPr>
          <w:rFonts w:ascii="Georgia" w:hAnsi="Georgia"/>
          <w:i/>
          <w:w w:val="150"/>
          <w:sz w:val="18"/>
          <w:szCs w:val="18"/>
          <w:lang w:val="en-US"/>
        </w:rPr>
        <w:t xml:space="preserve">IMMY </w:t>
      </w:r>
      <w:r w:rsidRPr="0092283B">
        <w:rPr>
          <w:rFonts w:ascii="Georgia" w:hAnsi="Georgia"/>
          <w:i/>
          <w:w w:val="150"/>
          <w:sz w:val="28"/>
          <w:lang w:val="en-US"/>
        </w:rPr>
        <w:t>S</w:t>
      </w:r>
      <w:r w:rsidRPr="0092283B">
        <w:rPr>
          <w:rFonts w:ascii="Georgia" w:hAnsi="Georgia"/>
          <w:i/>
          <w:w w:val="150"/>
          <w:sz w:val="18"/>
          <w:szCs w:val="18"/>
          <w:lang w:val="en-US"/>
        </w:rPr>
        <w:t xml:space="preserve">ÁNCHEZ </w:t>
      </w:r>
      <w:r w:rsidRPr="0092283B">
        <w:rPr>
          <w:rFonts w:ascii="Georgia" w:hAnsi="Georgia"/>
          <w:i/>
          <w:w w:val="150"/>
          <w:sz w:val="28"/>
          <w:szCs w:val="18"/>
          <w:lang w:val="en-US"/>
        </w:rPr>
        <w:t>C.</w:t>
      </w:r>
      <w:r w:rsidR="006618F4" w:rsidRPr="0092283B">
        <w:rPr>
          <w:rFonts w:ascii="Georgia" w:hAnsi="Georgia"/>
          <w:i/>
          <w:w w:val="150"/>
          <w:sz w:val="28"/>
          <w:szCs w:val="18"/>
          <w:lang w:val="en-US"/>
        </w:rPr>
        <w:tab/>
      </w:r>
      <w:r w:rsidR="006618F4" w:rsidRPr="0092283B">
        <w:rPr>
          <w:rFonts w:ascii="Georgia" w:hAnsi="Georgia"/>
          <w:i/>
          <w:w w:val="150"/>
          <w:sz w:val="28"/>
          <w:szCs w:val="18"/>
          <w:lang w:val="en-US"/>
        </w:rPr>
        <w:tab/>
      </w:r>
      <w:r w:rsidR="00F75CEC" w:rsidRPr="0092283B">
        <w:rPr>
          <w:rFonts w:ascii="Georgia" w:hAnsi="Georgia"/>
          <w:i/>
          <w:w w:val="150"/>
          <w:sz w:val="28"/>
          <w:szCs w:val="18"/>
          <w:lang w:val="en-US"/>
        </w:rPr>
        <w:t xml:space="preserve">   </w:t>
      </w:r>
      <w:r w:rsidR="006618F4" w:rsidRPr="0092283B">
        <w:rPr>
          <w:rFonts w:ascii="Georgia" w:hAnsi="Georgia" w:cs="Arial"/>
          <w:i/>
          <w:spacing w:val="-3"/>
          <w:w w:val="150"/>
          <w:sz w:val="28"/>
          <w:szCs w:val="18"/>
          <w:lang w:val="en-US"/>
        </w:rPr>
        <w:t>J</w:t>
      </w:r>
      <w:r w:rsidR="006618F4" w:rsidRPr="0092283B">
        <w:rPr>
          <w:rFonts w:ascii="Georgia" w:hAnsi="Georgia" w:cs="Arial"/>
          <w:i/>
          <w:spacing w:val="-3"/>
          <w:w w:val="150"/>
          <w:sz w:val="18"/>
          <w:szCs w:val="18"/>
          <w:lang w:val="en-US"/>
        </w:rPr>
        <w:t xml:space="preserve">AIME </w:t>
      </w:r>
      <w:r w:rsidR="006618F4" w:rsidRPr="0092283B">
        <w:rPr>
          <w:rFonts w:ascii="Georgia" w:hAnsi="Georgia" w:cs="Arial"/>
          <w:i/>
          <w:spacing w:val="-3"/>
          <w:w w:val="150"/>
          <w:sz w:val="28"/>
          <w:szCs w:val="18"/>
          <w:lang w:val="en-US"/>
        </w:rPr>
        <w:t>A</w:t>
      </w:r>
      <w:r w:rsidR="006618F4" w:rsidRPr="0092283B">
        <w:rPr>
          <w:rFonts w:ascii="Georgia" w:hAnsi="Georgia"/>
          <w:i/>
          <w:w w:val="150"/>
          <w:sz w:val="18"/>
          <w:szCs w:val="18"/>
          <w:lang w:val="en-US"/>
        </w:rPr>
        <w:t xml:space="preserve">LBERTO </w:t>
      </w:r>
      <w:r w:rsidR="006618F4" w:rsidRPr="0092283B">
        <w:rPr>
          <w:rFonts w:ascii="Georgia" w:hAnsi="Georgia" w:cs="Arial"/>
          <w:i/>
          <w:spacing w:val="-3"/>
          <w:w w:val="150"/>
          <w:sz w:val="28"/>
          <w:szCs w:val="18"/>
          <w:lang w:val="en-US"/>
        </w:rPr>
        <w:t>S</w:t>
      </w:r>
      <w:r w:rsidR="006618F4" w:rsidRPr="0092283B">
        <w:rPr>
          <w:rFonts w:ascii="Georgia" w:hAnsi="Georgia" w:cs="Arial"/>
          <w:i/>
          <w:spacing w:val="-3"/>
          <w:w w:val="150"/>
          <w:sz w:val="18"/>
          <w:szCs w:val="16"/>
          <w:lang w:val="en-US"/>
        </w:rPr>
        <w:t xml:space="preserve">ARAZA </w:t>
      </w:r>
      <w:r w:rsidR="006618F4" w:rsidRPr="0092283B">
        <w:rPr>
          <w:rFonts w:ascii="Georgia" w:hAnsi="Georgia" w:cs="Arial"/>
          <w:i/>
          <w:spacing w:val="-3"/>
          <w:w w:val="150"/>
          <w:sz w:val="28"/>
          <w:szCs w:val="18"/>
          <w:lang w:val="en-US"/>
        </w:rPr>
        <w:t>N.</w:t>
      </w:r>
    </w:p>
    <w:p w:rsidR="00DC6564" w:rsidRDefault="00F72D3F"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92283B">
        <w:rPr>
          <w:rFonts w:ascii="Georgia" w:hAnsi="Georgia" w:cs="Arial"/>
          <w:i/>
          <w:w w:val="150"/>
          <w:sz w:val="28"/>
          <w:lang w:val="en-US"/>
        </w:rPr>
        <w:tab/>
      </w:r>
      <w:r w:rsidRPr="0092283B">
        <w:rPr>
          <w:rFonts w:ascii="Georgia" w:hAnsi="Georgia" w:cs="Arial"/>
          <w:i/>
          <w:w w:val="150"/>
          <w:sz w:val="28"/>
          <w:lang w:val="en-GB"/>
        </w:rPr>
        <w:t>M</w:t>
      </w:r>
      <w:r w:rsidRPr="0092283B">
        <w:rPr>
          <w:rFonts w:ascii="Georgia" w:hAnsi="Georgia" w:cs="Arial"/>
          <w:i/>
          <w:w w:val="150"/>
          <w:sz w:val="18"/>
          <w:lang w:val="en-GB"/>
        </w:rPr>
        <w:t xml:space="preserve"> A G I S T R A D </w:t>
      </w:r>
      <w:r w:rsidR="00580039" w:rsidRPr="0092283B">
        <w:rPr>
          <w:rFonts w:ascii="Georgia" w:hAnsi="Georgia" w:cs="Arial"/>
          <w:i/>
          <w:w w:val="150"/>
          <w:sz w:val="18"/>
          <w:lang w:val="en-GB"/>
        </w:rPr>
        <w:t>O</w:t>
      </w:r>
      <w:r w:rsidRPr="0092283B">
        <w:rPr>
          <w:rFonts w:ascii="Georgia" w:hAnsi="Georgia" w:cs="Arial"/>
          <w:i/>
          <w:w w:val="150"/>
          <w:sz w:val="18"/>
          <w:lang w:val="en-GB"/>
        </w:rPr>
        <w:t xml:space="preserve"> </w:t>
      </w:r>
      <w:r w:rsidRPr="0092283B">
        <w:rPr>
          <w:rFonts w:ascii="Georgia" w:hAnsi="Georgia" w:cs="Arial"/>
          <w:i/>
          <w:w w:val="150"/>
          <w:sz w:val="18"/>
          <w:lang w:val="en-GB"/>
        </w:rPr>
        <w:tab/>
      </w:r>
      <w:r w:rsidRPr="0092283B">
        <w:rPr>
          <w:rFonts w:ascii="Georgia" w:hAnsi="Georgia" w:cs="Arial"/>
          <w:i/>
          <w:w w:val="150"/>
          <w:sz w:val="18"/>
          <w:lang w:val="en-GB"/>
        </w:rPr>
        <w:tab/>
      </w:r>
      <w:r w:rsidRPr="0092283B">
        <w:rPr>
          <w:rFonts w:ascii="Georgia" w:hAnsi="Georgia" w:cs="Arial"/>
          <w:i/>
          <w:w w:val="150"/>
          <w:sz w:val="18"/>
          <w:lang w:val="en-GB"/>
        </w:rPr>
        <w:tab/>
      </w:r>
      <w:r w:rsidRPr="0092283B">
        <w:rPr>
          <w:rFonts w:ascii="Georgia" w:hAnsi="Georgia" w:cs="Arial"/>
          <w:i/>
          <w:w w:val="150"/>
          <w:sz w:val="18"/>
          <w:lang w:val="en-GB"/>
        </w:rPr>
        <w:tab/>
      </w:r>
      <w:r w:rsidR="00F75CEC" w:rsidRPr="0092283B">
        <w:rPr>
          <w:rFonts w:ascii="Georgia" w:hAnsi="Georgia" w:cs="Arial"/>
          <w:i/>
          <w:w w:val="150"/>
          <w:sz w:val="18"/>
          <w:lang w:val="en-GB"/>
        </w:rPr>
        <w:t xml:space="preserve">  </w:t>
      </w:r>
      <w:r w:rsidRPr="0092283B">
        <w:rPr>
          <w:rFonts w:ascii="Georgia" w:hAnsi="Georgia" w:cs="Arial"/>
          <w:i/>
          <w:w w:val="150"/>
          <w:sz w:val="28"/>
          <w:lang w:val="en-GB"/>
        </w:rPr>
        <w:t>M</w:t>
      </w:r>
      <w:r w:rsidRPr="0092283B">
        <w:rPr>
          <w:rFonts w:ascii="Georgia" w:hAnsi="Georgia" w:cs="Arial"/>
          <w:i/>
          <w:w w:val="150"/>
          <w:sz w:val="18"/>
          <w:lang w:val="en-GB"/>
        </w:rPr>
        <w:t xml:space="preserve"> A G I S T R A D</w:t>
      </w:r>
      <w:r w:rsidR="005424E8" w:rsidRPr="0092283B">
        <w:rPr>
          <w:rFonts w:ascii="Georgia" w:hAnsi="Georgia" w:cs="Arial"/>
          <w:i/>
          <w:w w:val="150"/>
          <w:sz w:val="18"/>
          <w:lang w:val="en-GB"/>
        </w:rPr>
        <w:t xml:space="preserve"> </w:t>
      </w:r>
      <w:r w:rsidRPr="0092283B">
        <w:rPr>
          <w:rFonts w:ascii="Georgia" w:hAnsi="Georgia" w:cs="Arial"/>
          <w:i/>
          <w:w w:val="150"/>
          <w:sz w:val="18"/>
          <w:lang w:val="en-GB"/>
        </w:rPr>
        <w:t>O</w:t>
      </w:r>
      <w:r w:rsidR="005424E8" w:rsidRPr="0092283B">
        <w:rPr>
          <w:rFonts w:ascii="Georgia" w:hAnsi="Georgia" w:cs="Arial"/>
          <w:i/>
          <w:w w:val="150"/>
          <w:sz w:val="18"/>
          <w:lang w:val="en-GB"/>
        </w:rPr>
        <w:t xml:space="preserve">   </w:t>
      </w:r>
    </w:p>
    <w:p w:rsidR="00DC6564" w:rsidRDefault="00DC6564"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0"/>
          <w:lang w:val="en-GB"/>
        </w:rPr>
      </w:pPr>
    </w:p>
    <w:p w:rsidR="00906F05" w:rsidRPr="00DC6564" w:rsidRDefault="00DC6564"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6"/>
          <w:lang w:val="en-GB"/>
        </w:rPr>
      </w:pPr>
      <w:r w:rsidRPr="00DC6564">
        <w:rPr>
          <w:rFonts w:ascii="Georgia" w:hAnsi="Georgia" w:cs="Arial"/>
          <w:i/>
          <w:w w:val="150"/>
          <w:sz w:val="10"/>
          <w:lang w:val="en-GB"/>
        </w:rPr>
        <w:t>DGH/ODCD/2018</w:t>
      </w:r>
    </w:p>
    <w:p w:rsidR="00906F05" w:rsidRDefault="00906F05">
      <w:pPr>
        <w:widowControl/>
        <w:autoSpaceDE/>
        <w:autoSpaceDN/>
        <w:adjustRightInd/>
        <w:rPr>
          <w:rFonts w:ascii="Georgia" w:hAnsi="Georgia" w:cs="Arial"/>
          <w:i/>
          <w:w w:val="150"/>
          <w:sz w:val="18"/>
          <w:lang w:val="en-GB"/>
        </w:rPr>
      </w:pPr>
    </w:p>
    <w:sectPr w:rsidR="00906F05" w:rsidSect="00715A6F">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276"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4A1" w:rsidRDefault="006C74A1" w:rsidP="002F20AB">
      <w:r>
        <w:separator/>
      </w:r>
    </w:p>
  </w:endnote>
  <w:endnote w:type="continuationSeparator" w:id="0">
    <w:p w:rsidR="006C74A1" w:rsidRDefault="006C74A1"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03" w:rsidRPr="00DB34BE" w:rsidRDefault="00CC7903">
    <w:pPr>
      <w:pStyle w:val="Piedepgina"/>
      <w:framePr w:wrap="around" w:vAnchor="text" w:hAnchor="margin" w:xAlign="right" w:y="1"/>
      <w:rPr>
        <w:rStyle w:val="Nmerodepgina"/>
        <w:rFonts w:ascii="Georgia" w:hAnsi="Georgia" w:cs="Verdana"/>
      </w:rPr>
    </w:pPr>
    <w:r w:rsidRPr="00DB34BE">
      <w:rPr>
        <w:rStyle w:val="Nmerodepgina"/>
        <w:rFonts w:ascii="Georgia" w:hAnsi="Georgia" w:cs="Verdana"/>
      </w:rPr>
      <w:fldChar w:fldCharType="begin"/>
    </w:r>
    <w:r w:rsidRPr="00DB34BE">
      <w:rPr>
        <w:rStyle w:val="Nmerodepgina"/>
        <w:rFonts w:ascii="Georgia" w:hAnsi="Georgia" w:cs="Verdana"/>
      </w:rPr>
      <w:instrText xml:space="preserve">PAGE  </w:instrText>
    </w:r>
    <w:r w:rsidRPr="00DB34BE">
      <w:rPr>
        <w:rStyle w:val="Nmerodepgina"/>
        <w:rFonts w:ascii="Georgia" w:hAnsi="Georgia" w:cs="Verdana"/>
      </w:rPr>
      <w:fldChar w:fldCharType="separate"/>
    </w:r>
    <w:r w:rsidRPr="00DB34BE">
      <w:rPr>
        <w:rStyle w:val="Nmerodepgina"/>
        <w:rFonts w:ascii="Georgia" w:hAnsi="Georgia" w:cs="Verdana"/>
        <w:noProof/>
      </w:rPr>
      <w:t>10</w:t>
    </w:r>
    <w:r w:rsidRPr="00DB34BE">
      <w:rPr>
        <w:rStyle w:val="Nmerodepgina"/>
        <w:rFonts w:ascii="Georgia" w:hAnsi="Georgia" w:cs="Verdana"/>
      </w:rPr>
      <w:fldChar w:fldCharType="end"/>
    </w:r>
  </w:p>
  <w:p w:rsidR="00CC7903" w:rsidRPr="00DB34BE" w:rsidRDefault="00CC7903">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03" w:rsidRPr="000F2638" w:rsidRDefault="00CC7903" w:rsidP="00A67268">
    <w:pPr>
      <w:pStyle w:val="Piedepgina"/>
      <w:pBdr>
        <w:bottom w:val="double" w:sz="6" w:space="1" w:color="auto"/>
      </w:pBdr>
      <w:spacing w:line="360" w:lineRule="auto"/>
      <w:rPr>
        <w:rFonts w:ascii="Georgia" w:hAnsi="Georgia" w:cs="Arial"/>
        <w:spacing w:val="20"/>
        <w:w w:val="200"/>
        <w:sz w:val="2"/>
        <w:szCs w:val="10"/>
        <w:lang w:val="es-ES"/>
      </w:rPr>
    </w:pPr>
  </w:p>
  <w:p w:rsidR="00CC7903" w:rsidRPr="00DB34BE" w:rsidRDefault="00CC7903" w:rsidP="00751EE2">
    <w:pPr>
      <w:pStyle w:val="Piedepgina"/>
      <w:spacing w:line="360" w:lineRule="auto"/>
      <w:jc w:val="right"/>
      <w:rPr>
        <w:rFonts w:ascii="Georgia" w:hAnsi="Georgia" w:cs="Arial"/>
        <w:spacing w:val="20"/>
        <w:w w:val="200"/>
        <w:sz w:val="14"/>
        <w:szCs w:val="10"/>
      </w:rPr>
    </w:pPr>
  </w:p>
  <w:p w:rsidR="00CC7903" w:rsidRPr="00DB34BE" w:rsidRDefault="00CC7903" w:rsidP="00751EE2">
    <w:pPr>
      <w:pStyle w:val="Piedepgina"/>
      <w:spacing w:line="360" w:lineRule="auto"/>
      <w:jc w:val="right"/>
      <w:rPr>
        <w:rFonts w:ascii="Georgia" w:hAnsi="Georgia" w:cs="Arial"/>
        <w:spacing w:val="20"/>
        <w:w w:val="200"/>
        <w:sz w:val="10"/>
        <w:szCs w:val="10"/>
        <w:lang w:val="es-ES"/>
      </w:rPr>
    </w:pPr>
    <w:r w:rsidRPr="00DB34BE">
      <w:rPr>
        <w:rFonts w:ascii="Georgia" w:hAnsi="Georgia" w:cs="Arial"/>
        <w:spacing w:val="20"/>
        <w:w w:val="200"/>
        <w:sz w:val="14"/>
        <w:szCs w:val="10"/>
        <w:lang w:val="es-ES"/>
      </w:rPr>
      <w:t>T</w:t>
    </w:r>
    <w:r w:rsidRPr="00DB34BE">
      <w:rPr>
        <w:rFonts w:ascii="Georgia" w:hAnsi="Georgia" w:cs="Arial"/>
        <w:spacing w:val="20"/>
        <w:w w:val="200"/>
        <w:sz w:val="10"/>
        <w:szCs w:val="10"/>
        <w:lang w:val="es-ES"/>
      </w:rPr>
      <w:t xml:space="preserve">RIBUNAL </w:t>
    </w:r>
    <w:r w:rsidRPr="00DB34BE">
      <w:rPr>
        <w:rFonts w:ascii="Georgia" w:hAnsi="Georgia" w:cs="Arial"/>
        <w:spacing w:val="20"/>
        <w:w w:val="200"/>
        <w:sz w:val="14"/>
        <w:szCs w:val="10"/>
        <w:lang w:val="es-ES"/>
      </w:rPr>
      <w:t>S</w:t>
    </w:r>
    <w:r w:rsidRPr="00DB34BE">
      <w:rPr>
        <w:rFonts w:ascii="Georgia" w:hAnsi="Georgia" w:cs="Arial"/>
        <w:spacing w:val="20"/>
        <w:w w:val="200"/>
        <w:sz w:val="10"/>
        <w:szCs w:val="10"/>
        <w:lang w:val="es-ES"/>
      </w:rPr>
      <w:t xml:space="preserve">UPERIOR DE </w:t>
    </w:r>
    <w:r w:rsidRPr="00DB34BE">
      <w:rPr>
        <w:rFonts w:ascii="Georgia" w:hAnsi="Georgia" w:cs="Arial"/>
        <w:spacing w:val="20"/>
        <w:w w:val="200"/>
        <w:sz w:val="14"/>
        <w:szCs w:val="10"/>
        <w:lang w:val="es-ES"/>
      </w:rPr>
      <w:t>P</w:t>
    </w:r>
    <w:r w:rsidRPr="00DB34BE">
      <w:rPr>
        <w:rFonts w:ascii="Georgia" w:hAnsi="Georgia" w:cs="Arial"/>
        <w:spacing w:val="20"/>
        <w:w w:val="200"/>
        <w:sz w:val="10"/>
        <w:szCs w:val="10"/>
        <w:lang w:val="es-ES"/>
      </w:rPr>
      <w:t>EREIRA</w:t>
    </w:r>
  </w:p>
  <w:p w:rsidR="00CC7903" w:rsidRPr="00DB34BE" w:rsidRDefault="00CC7903" w:rsidP="00751EE2">
    <w:pPr>
      <w:pStyle w:val="Piedepgina"/>
      <w:jc w:val="right"/>
      <w:rPr>
        <w:rFonts w:ascii="Georgia" w:hAnsi="Georgia"/>
        <w:lang w:val="es-ES"/>
      </w:rPr>
    </w:pPr>
    <w:r w:rsidRPr="00DB34BE">
      <w:rPr>
        <w:rFonts w:ascii="Georgia" w:hAnsi="Georgia" w:cs="Arial"/>
        <w:spacing w:val="20"/>
        <w:w w:val="200"/>
        <w:sz w:val="10"/>
        <w:szCs w:val="10"/>
        <w:lang w:val="es-ES"/>
      </w:rPr>
      <w:t xml:space="preserve">MP </w:t>
    </w:r>
    <w:r w:rsidRPr="00DB34BE">
      <w:rPr>
        <w:rFonts w:ascii="Georgia" w:hAnsi="Georgia" w:cs="Arial"/>
        <w:spacing w:val="20"/>
        <w:w w:val="200"/>
        <w:sz w:val="12"/>
        <w:szCs w:val="10"/>
        <w:lang w:val="es-ES"/>
      </w:rPr>
      <w:t>D</w:t>
    </w:r>
    <w:r w:rsidRPr="00DB34BE">
      <w:rPr>
        <w:rFonts w:ascii="Georgia" w:hAnsi="Georgia" w:cs="Arial"/>
        <w:spacing w:val="20"/>
        <w:w w:val="200"/>
        <w:sz w:val="8"/>
        <w:szCs w:val="10"/>
        <w:lang w:val="es-ES"/>
      </w:rPr>
      <w:t xml:space="preserve">UBERNEY </w:t>
    </w:r>
    <w:r w:rsidRPr="00DB34BE">
      <w:rPr>
        <w:rFonts w:ascii="Georgia" w:hAnsi="Georgia" w:cs="Arial"/>
        <w:spacing w:val="20"/>
        <w:w w:val="200"/>
        <w:sz w:val="12"/>
        <w:szCs w:val="10"/>
        <w:lang w:val="es-ES"/>
      </w:rPr>
      <w:t>G</w:t>
    </w:r>
    <w:r w:rsidRPr="00DB34BE">
      <w:rPr>
        <w:rFonts w:ascii="Georgia" w:hAnsi="Georgia" w:cs="Arial"/>
        <w:spacing w:val="20"/>
        <w:w w:val="200"/>
        <w:sz w:val="8"/>
        <w:szCs w:val="10"/>
        <w:lang w:val="es-ES"/>
      </w:rPr>
      <w:t xml:space="preserve">RISALES </w:t>
    </w:r>
    <w:r w:rsidRPr="00DB34BE">
      <w:rPr>
        <w:rFonts w:ascii="Georgia" w:hAnsi="Georgia" w:cs="Arial"/>
        <w:spacing w:val="20"/>
        <w:w w:val="200"/>
        <w:sz w:val="12"/>
        <w:szCs w:val="10"/>
        <w:lang w:val="es-ES"/>
      </w:rPr>
      <w:t>H</w:t>
    </w:r>
    <w:r w:rsidRPr="00DB34BE">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03" w:rsidRPr="00C53999" w:rsidRDefault="00CC7903"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CC7903" w:rsidRPr="00213147" w:rsidRDefault="00CC7903"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4A1" w:rsidRDefault="006C74A1" w:rsidP="002F20AB">
      <w:r>
        <w:separator/>
      </w:r>
    </w:p>
  </w:footnote>
  <w:footnote w:type="continuationSeparator" w:id="0">
    <w:p w:rsidR="006C74A1" w:rsidRDefault="006C74A1" w:rsidP="002F20AB">
      <w:r>
        <w:continuationSeparator/>
      </w:r>
    </w:p>
  </w:footnote>
  <w:footnote w:id="1">
    <w:p w:rsidR="00CC7903" w:rsidRDefault="00CC7903" w:rsidP="005E222A">
      <w:pPr>
        <w:pStyle w:val="Textonotapie"/>
        <w:jc w:val="both"/>
      </w:pPr>
      <w:r w:rsidRPr="001A1A2B">
        <w:rPr>
          <w:rStyle w:val="Refdenotaalpie"/>
        </w:rPr>
        <w:footnoteRef/>
      </w:r>
      <w:r w:rsidRPr="001A1A2B">
        <w:t xml:space="preserve"> QUINCHE R., Manuel F. </w:t>
      </w:r>
      <w:proofErr w:type="spellStart"/>
      <w:r w:rsidRPr="001A1A2B">
        <w:t>Vías</w:t>
      </w:r>
      <w:proofErr w:type="spellEnd"/>
      <w:r w:rsidRPr="001A1A2B">
        <w:t xml:space="preserve"> de </w:t>
      </w:r>
      <w:proofErr w:type="spellStart"/>
      <w:r w:rsidRPr="001A1A2B">
        <w:t>hecho</w:t>
      </w:r>
      <w:proofErr w:type="spellEnd"/>
      <w:r w:rsidRPr="001A1A2B">
        <w:t xml:space="preserve">, </w:t>
      </w:r>
      <w:proofErr w:type="spellStart"/>
      <w:r w:rsidRPr="001A1A2B">
        <w:t>acción</w:t>
      </w:r>
      <w:proofErr w:type="spellEnd"/>
      <w:r w:rsidRPr="001A1A2B">
        <w:t xml:space="preserve"> de </w:t>
      </w:r>
      <w:proofErr w:type="spellStart"/>
      <w:r w:rsidRPr="001A1A2B">
        <w:t>tutela</w:t>
      </w:r>
      <w:proofErr w:type="spellEnd"/>
      <w:r w:rsidRPr="001A1A2B">
        <w:t xml:space="preserve"> contra </w:t>
      </w:r>
      <w:proofErr w:type="spellStart"/>
      <w:r w:rsidRPr="001A1A2B">
        <w:t>providencias</w:t>
      </w:r>
      <w:proofErr w:type="spellEnd"/>
      <w:r w:rsidRPr="001A1A2B">
        <w:t xml:space="preserve">, </w:t>
      </w:r>
      <w:proofErr w:type="spellStart"/>
      <w:r w:rsidRPr="001A1A2B">
        <w:t>Temis</w:t>
      </w:r>
      <w:proofErr w:type="spellEnd"/>
      <w:r w:rsidRPr="001A1A2B">
        <w:t xml:space="preserve"> SA, Bogotá, 2013, p.103.</w:t>
      </w:r>
    </w:p>
  </w:footnote>
  <w:footnote w:id="2">
    <w:p w:rsidR="00CC7903" w:rsidRDefault="00CC7903" w:rsidP="005E222A">
      <w:pPr>
        <w:pStyle w:val="Textonotapie"/>
        <w:jc w:val="both"/>
      </w:pPr>
      <w:r w:rsidRPr="001A1A2B">
        <w:rPr>
          <w:rStyle w:val="Refdenotaalpie"/>
        </w:rPr>
        <w:footnoteRef/>
      </w:r>
      <w:r w:rsidRPr="001A1A2B">
        <w:t xml:space="preserve"> QUIROGA N., </w:t>
      </w:r>
      <w:proofErr w:type="spellStart"/>
      <w:r w:rsidRPr="001A1A2B">
        <w:t>Édgar</w:t>
      </w:r>
      <w:proofErr w:type="spellEnd"/>
      <w:r w:rsidRPr="001A1A2B">
        <w:t xml:space="preserve"> A. </w:t>
      </w:r>
      <w:proofErr w:type="spellStart"/>
      <w:r w:rsidRPr="001A1A2B">
        <w:t>Tutela</w:t>
      </w:r>
      <w:proofErr w:type="spellEnd"/>
      <w:r w:rsidRPr="001A1A2B">
        <w:t xml:space="preserve"> contra </w:t>
      </w:r>
      <w:proofErr w:type="spellStart"/>
      <w:r w:rsidRPr="001A1A2B">
        <w:t>decisiones</w:t>
      </w:r>
      <w:proofErr w:type="spellEnd"/>
      <w:r w:rsidRPr="001A1A2B">
        <w:t xml:space="preserve"> </w:t>
      </w:r>
      <w:proofErr w:type="spellStart"/>
      <w:r w:rsidRPr="001A1A2B">
        <w:t>judiciales</w:t>
      </w:r>
      <w:proofErr w:type="spellEnd"/>
      <w:r w:rsidRPr="001A1A2B">
        <w:t xml:space="preserve">, Universidad Santo </w:t>
      </w:r>
      <w:proofErr w:type="spellStart"/>
      <w:r w:rsidRPr="001A1A2B">
        <w:t>Tomás</w:t>
      </w:r>
      <w:proofErr w:type="spellEnd"/>
      <w:r w:rsidRPr="001A1A2B">
        <w:t xml:space="preserve"> y editorial Ibáñez, Bogotá DC, 2014, p.83.</w:t>
      </w:r>
    </w:p>
  </w:footnote>
  <w:footnote w:id="3">
    <w:p w:rsidR="00CC7903" w:rsidRDefault="00CC7903" w:rsidP="005E222A">
      <w:pPr>
        <w:pStyle w:val="Textonotapie"/>
        <w:jc w:val="both"/>
      </w:pPr>
      <w:r w:rsidRPr="001A1A2B">
        <w:rPr>
          <w:rStyle w:val="Refdenotaalpie"/>
        </w:rPr>
        <w:footnoteRef/>
      </w:r>
      <w:r w:rsidRPr="001A1A2B">
        <w:t xml:space="preserve"> </w:t>
      </w:r>
      <w:r w:rsidRPr="001A1A2B">
        <w:rPr>
          <w:lang w:val="es-MX"/>
        </w:rPr>
        <w:t>CC. T-917 de 2011.</w:t>
      </w:r>
    </w:p>
  </w:footnote>
  <w:footnote w:id="4">
    <w:p w:rsidR="00CC7903" w:rsidRDefault="00CC7903" w:rsidP="005E222A">
      <w:pPr>
        <w:pStyle w:val="Textonotapie"/>
        <w:jc w:val="both"/>
      </w:pPr>
      <w:r w:rsidRPr="001A1A2B">
        <w:rPr>
          <w:rStyle w:val="Refdenotaalpie"/>
        </w:rPr>
        <w:footnoteRef/>
      </w:r>
      <w:r w:rsidRPr="001A1A2B">
        <w:rPr>
          <w:lang w:val="es-MX"/>
        </w:rPr>
        <w:t xml:space="preserve"> CC. C-590 de 2005.</w:t>
      </w:r>
    </w:p>
  </w:footnote>
  <w:footnote w:id="5">
    <w:p w:rsidR="00CC7903" w:rsidRDefault="00CC7903" w:rsidP="005E222A">
      <w:pPr>
        <w:pStyle w:val="Textonotapie"/>
        <w:jc w:val="both"/>
      </w:pPr>
      <w:r w:rsidRPr="001A1A2B">
        <w:rPr>
          <w:rStyle w:val="Refdenotaalpie"/>
        </w:rPr>
        <w:footnoteRef/>
      </w:r>
      <w:r w:rsidRPr="001A1A2B">
        <w:rPr>
          <w:lang w:val="es-MX"/>
        </w:rPr>
        <w:t xml:space="preserve"> CC. </w:t>
      </w:r>
      <w:r w:rsidRPr="001A1A2B">
        <w:rPr>
          <w:bCs/>
        </w:rPr>
        <w:t>SU-222 de 2016</w:t>
      </w:r>
      <w:r w:rsidRPr="001A1A2B">
        <w:rPr>
          <w:lang w:val="es-MX"/>
        </w:rPr>
        <w:t>.</w:t>
      </w:r>
    </w:p>
  </w:footnote>
  <w:footnote w:id="6">
    <w:p w:rsidR="00CC7903" w:rsidRDefault="00CC7903" w:rsidP="005E222A">
      <w:pPr>
        <w:pStyle w:val="Textonotapie"/>
      </w:pPr>
      <w:r w:rsidRPr="001A1A2B">
        <w:rPr>
          <w:rStyle w:val="Refdenotaalpie"/>
        </w:rPr>
        <w:footnoteRef/>
      </w:r>
      <w:r w:rsidRPr="001A1A2B">
        <w:t xml:space="preserve"> </w:t>
      </w:r>
      <w:r w:rsidRPr="001A1A2B">
        <w:rPr>
          <w:bCs/>
          <w:lang w:val="es-ES_tradnl"/>
        </w:rPr>
        <w:t xml:space="preserve">CC. </w:t>
      </w:r>
      <w:hyperlink r:id="rId1" w:history="1">
        <w:r w:rsidRPr="005E222A">
          <w:rPr>
            <w:rStyle w:val="Hipervnculo"/>
            <w:bCs/>
            <w:color w:val="000000"/>
          </w:rPr>
          <w:t>SU-336 de 2017</w:t>
        </w:r>
      </w:hyperlink>
      <w:r w:rsidRPr="005E222A">
        <w:rPr>
          <w:bCs/>
          <w:color w:val="000000"/>
        </w:rPr>
        <w:t>, </w:t>
      </w:r>
      <w:hyperlink r:id="rId2" w:history="1">
        <w:r w:rsidRPr="005E222A">
          <w:rPr>
            <w:rStyle w:val="Hipervnculo"/>
            <w:bCs/>
            <w:color w:val="000000"/>
          </w:rPr>
          <w:t>SU-354 de 2017</w:t>
        </w:r>
      </w:hyperlink>
      <w:r w:rsidRPr="005E222A">
        <w:rPr>
          <w:bCs/>
          <w:color w:val="000000"/>
          <w:lang w:val="es-ES_tradnl"/>
        </w:rPr>
        <w:t xml:space="preserve"> y</w:t>
      </w:r>
      <w:r w:rsidRPr="00A93DEA">
        <w:rPr>
          <w:bCs/>
          <w:lang w:val="es-ES_tradnl"/>
        </w:rPr>
        <w:t xml:space="preserve"> </w:t>
      </w:r>
      <w:r w:rsidRPr="001A1A2B">
        <w:rPr>
          <w:bCs/>
          <w:lang w:val="es-ES_tradnl"/>
        </w:rPr>
        <w:t>T-137 de 2017.</w:t>
      </w:r>
    </w:p>
  </w:footnote>
  <w:footnote w:id="7">
    <w:p w:rsidR="00CC7903" w:rsidRDefault="00CC7903" w:rsidP="005E222A">
      <w:pPr>
        <w:pStyle w:val="Textonotapie"/>
      </w:pPr>
      <w:r w:rsidRPr="001A1A2B">
        <w:rPr>
          <w:rStyle w:val="Refdenotaalpie"/>
        </w:rPr>
        <w:footnoteRef/>
      </w:r>
      <w:r w:rsidRPr="001A1A2B">
        <w:t xml:space="preserve"> </w:t>
      </w:r>
      <w:r w:rsidRPr="001A1A2B">
        <w:rPr>
          <w:lang w:val="es-MX"/>
        </w:rPr>
        <w:t>CC. T-307 de 2015.</w:t>
      </w:r>
    </w:p>
  </w:footnote>
  <w:footnote w:id="8">
    <w:p w:rsidR="00CC7903" w:rsidRDefault="00CC7903" w:rsidP="005E222A">
      <w:pPr>
        <w:pStyle w:val="Textonotapie"/>
        <w:jc w:val="both"/>
      </w:pPr>
      <w:r w:rsidRPr="001A1A2B">
        <w:rPr>
          <w:vertAlign w:val="superscript"/>
        </w:rPr>
        <w:footnoteRef/>
      </w:r>
      <w:r w:rsidRPr="001A1A2B">
        <w:t xml:space="preserve"> ESCUELA JUDICIAL RODRIGO LARA BONILLA. </w:t>
      </w:r>
      <w:r w:rsidRPr="001A1A2B">
        <w:rPr>
          <w:lang w:val="es-CO"/>
        </w:rPr>
        <w:t xml:space="preserve">La acción de tutela en el ordenamiento constitucional colombiano, Universidad Nacional de Colombia, Catalina Botero Marino, </w:t>
      </w:r>
      <w:proofErr w:type="spellStart"/>
      <w:r w:rsidRPr="001A1A2B">
        <w:rPr>
          <w:lang w:val="es-CO"/>
        </w:rPr>
        <w:t>Ediprime</w:t>
      </w:r>
      <w:proofErr w:type="spellEnd"/>
      <w:r w:rsidRPr="001A1A2B">
        <w:rPr>
          <w:lang w:val="es-CO"/>
        </w:rPr>
        <w:t xml:space="preserve"> Ltda., 2006, p.61-75.</w:t>
      </w:r>
    </w:p>
  </w:footnote>
  <w:footnote w:id="9">
    <w:p w:rsidR="00CC7903" w:rsidRDefault="00CC7903" w:rsidP="005E222A">
      <w:pPr>
        <w:pStyle w:val="Textonotapie"/>
        <w:jc w:val="both"/>
      </w:pPr>
      <w:r w:rsidRPr="001A1A2B">
        <w:rPr>
          <w:rStyle w:val="Refdenotaalpie"/>
        </w:rPr>
        <w:footnoteRef/>
      </w:r>
      <w:r w:rsidRPr="001A1A2B">
        <w:t xml:space="preserve"> QUINCHE R., Manuel F. La </w:t>
      </w:r>
      <w:proofErr w:type="spellStart"/>
      <w:r w:rsidRPr="001A1A2B">
        <w:t>acción</w:t>
      </w:r>
      <w:proofErr w:type="spellEnd"/>
      <w:r w:rsidRPr="001A1A2B">
        <w:t xml:space="preserve"> de </w:t>
      </w:r>
      <w:proofErr w:type="spellStart"/>
      <w:r w:rsidRPr="001A1A2B">
        <w:t>tutela</w:t>
      </w:r>
      <w:proofErr w:type="spellEnd"/>
      <w:r w:rsidRPr="001A1A2B">
        <w:t xml:space="preserve">, el </w:t>
      </w:r>
      <w:proofErr w:type="spellStart"/>
      <w:r w:rsidRPr="001A1A2B">
        <w:t>amparo</w:t>
      </w:r>
      <w:proofErr w:type="spellEnd"/>
      <w:r w:rsidRPr="001A1A2B">
        <w:t xml:space="preserve"> en Colombia, Bogotá DC, 2011, p.233-285.</w:t>
      </w:r>
    </w:p>
  </w:footnote>
  <w:footnote w:id="10">
    <w:p w:rsidR="00CC7903" w:rsidRPr="00DB34BE" w:rsidRDefault="00CC7903" w:rsidP="00DB34BE">
      <w:pPr>
        <w:pStyle w:val="Textonotapie"/>
        <w:jc w:val="both"/>
        <w:rPr>
          <w:lang w:val="es-CO"/>
        </w:rPr>
      </w:pPr>
      <w:r w:rsidRPr="00DB34BE">
        <w:rPr>
          <w:rStyle w:val="Refdenotaalpie"/>
          <w:lang w:val="es-CO"/>
        </w:rPr>
        <w:footnoteRef/>
      </w:r>
      <w:r w:rsidRPr="00DB34BE">
        <w:rPr>
          <w:lang w:val="es-CO"/>
        </w:rPr>
        <w:t xml:space="preserve"> CC. SU-222 de 2016.</w:t>
      </w:r>
    </w:p>
  </w:footnote>
  <w:footnote w:id="11">
    <w:p w:rsidR="00CC7903" w:rsidRPr="00DB34BE" w:rsidRDefault="00CC7903" w:rsidP="00DB34BE">
      <w:pPr>
        <w:pStyle w:val="Textonotapie"/>
        <w:jc w:val="both"/>
        <w:rPr>
          <w:lang w:val="es-CO"/>
        </w:rPr>
      </w:pPr>
      <w:r w:rsidRPr="00DB34BE">
        <w:rPr>
          <w:rStyle w:val="Refdenotaalpie"/>
          <w:lang w:val="es-CO"/>
        </w:rPr>
        <w:footnoteRef/>
      </w:r>
      <w:r w:rsidRPr="00DB34BE">
        <w:rPr>
          <w:lang w:val="es-CO"/>
        </w:rPr>
        <w:t xml:space="preserve"> Así, por ejemplo, en la SU-159 de 2002, se define el defecto fáctico como “la aplicación del derecho sin contar con el apoyo de los hechos determinantes del supuesto legal a partir de pruebas válidas”.</w:t>
      </w:r>
    </w:p>
  </w:footnote>
  <w:footnote w:id="12">
    <w:p w:rsidR="00CC7903" w:rsidRPr="00DB34BE" w:rsidRDefault="00CC7903" w:rsidP="00DB34BE">
      <w:pPr>
        <w:pStyle w:val="Textonotapie"/>
        <w:jc w:val="both"/>
      </w:pPr>
      <w:r w:rsidRPr="00DB34BE">
        <w:rPr>
          <w:rStyle w:val="Refdenotaalpie"/>
          <w:lang w:val="es-CO"/>
        </w:rPr>
        <w:footnoteRef/>
      </w:r>
      <w:r w:rsidRPr="00DB34BE">
        <w:rPr>
          <w:lang w:val="es-CO"/>
        </w:rPr>
        <w:t xml:space="preserve"> Cabe resaltar que si esta omisión obedece a una negativa injustificada de practicar una prueba solicitada por una de las partes, se torna en un defecto procedimental, que recae en el ejercicio del derecho de contradicción.</w:t>
      </w:r>
    </w:p>
  </w:footnote>
  <w:footnote w:id="13">
    <w:p w:rsidR="00CC7903" w:rsidRPr="00DB34BE" w:rsidRDefault="00CC7903" w:rsidP="00DB34BE">
      <w:pPr>
        <w:pStyle w:val="Textonotapie"/>
        <w:jc w:val="both"/>
      </w:pPr>
      <w:r w:rsidRPr="00DB34BE">
        <w:rPr>
          <w:rStyle w:val="Refdenotaalpie"/>
        </w:rPr>
        <w:footnoteRef/>
      </w:r>
      <w:r w:rsidRPr="00DB34BE">
        <w:t xml:space="preserve"> </w:t>
      </w:r>
      <w:r w:rsidRPr="00DB34BE">
        <w:rPr>
          <w:lang w:val="es-MX"/>
        </w:rPr>
        <w:t xml:space="preserve">CC. </w:t>
      </w:r>
      <w:r w:rsidRPr="00DB34BE">
        <w:t>T-902 de 2005.</w:t>
      </w:r>
    </w:p>
  </w:footnote>
  <w:footnote w:id="14">
    <w:p w:rsidR="00CC7903" w:rsidRPr="00E17BD7" w:rsidRDefault="00CC7903" w:rsidP="00DB34BE">
      <w:pPr>
        <w:pStyle w:val="Textonotapie"/>
        <w:rPr>
          <w:rFonts w:asciiTheme="minorHAnsi" w:hAnsiTheme="minorHAnsi"/>
        </w:rPr>
      </w:pPr>
      <w:r w:rsidRPr="00DB34BE">
        <w:rPr>
          <w:rStyle w:val="Refdenotaalpie"/>
        </w:rPr>
        <w:footnoteRef/>
      </w:r>
      <w:r w:rsidRPr="00DB34BE">
        <w:t xml:space="preserve"> </w:t>
      </w:r>
      <w:r w:rsidRPr="00DB34BE">
        <w:rPr>
          <w:lang w:val="es-MX"/>
        </w:rPr>
        <w:t xml:space="preserve">CC. </w:t>
      </w:r>
      <w:r>
        <w:rPr>
          <w:lang w:val="es-MX"/>
        </w:rPr>
        <w:t>T-459 de 2017, también puede consultarse la SU649 de 2017.</w:t>
      </w:r>
    </w:p>
  </w:footnote>
  <w:footnote w:id="15">
    <w:p w:rsidR="00CC7903" w:rsidRDefault="00CC7903" w:rsidP="0051245D">
      <w:pPr>
        <w:pStyle w:val="Textonotapie"/>
        <w:spacing w:line="240" w:lineRule="atLeast"/>
        <w:jc w:val="both"/>
      </w:pPr>
      <w:r w:rsidRPr="00B855FA">
        <w:rPr>
          <w:rStyle w:val="Refdenotaalpie"/>
        </w:rPr>
        <w:footnoteRef/>
      </w:r>
      <w:r w:rsidRPr="00B855FA">
        <w:t xml:space="preserve"> </w:t>
      </w:r>
      <w:r>
        <w:t xml:space="preserve">CC. </w:t>
      </w:r>
      <w:r w:rsidRPr="00B855FA">
        <w:t>T-625 de 2016.</w:t>
      </w:r>
    </w:p>
  </w:footnote>
  <w:footnote w:id="16">
    <w:p w:rsidR="00CC7903" w:rsidRDefault="00CC7903" w:rsidP="0051245D">
      <w:pPr>
        <w:pStyle w:val="Textonotapie"/>
        <w:spacing w:line="240" w:lineRule="atLeast"/>
        <w:jc w:val="both"/>
      </w:pPr>
      <w:r w:rsidRPr="00B855FA">
        <w:rPr>
          <w:rStyle w:val="Refdenotaalpie"/>
        </w:rPr>
        <w:footnoteRef/>
      </w:r>
      <w:r w:rsidRPr="00B855FA">
        <w:t xml:space="preserve"> </w:t>
      </w:r>
      <w:r>
        <w:t xml:space="preserve">CC. </w:t>
      </w:r>
      <w:r w:rsidRPr="00B855FA">
        <w:t>T-454 de 2015.</w:t>
      </w:r>
    </w:p>
  </w:footnote>
  <w:footnote w:id="17">
    <w:p w:rsidR="00926444" w:rsidRPr="00FE5CDD" w:rsidRDefault="00926444" w:rsidP="00926444">
      <w:pPr>
        <w:pStyle w:val="Textonotapie"/>
        <w:jc w:val="both"/>
      </w:pPr>
      <w:r w:rsidRPr="00FE5CDD">
        <w:rPr>
          <w:rStyle w:val="Refdenotaalpie"/>
        </w:rPr>
        <w:footnoteRef/>
      </w:r>
      <w:r w:rsidRPr="00FE5CDD">
        <w:rPr>
          <w:lang w:val="es-MX"/>
        </w:rPr>
        <w:t xml:space="preserve"> CC. T-231 de 1994.</w:t>
      </w:r>
    </w:p>
  </w:footnote>
  <w:footnote w:id="18">
    <w:p w:rsidR="00926444" w:rsidRPr="00FE5CDD" w:rsidRDefault="00926444" w:rsidP="00926444">
      <w:pPr>
        <w:pStyle w:val="Textonotapie"/>
        <w:jc w:val="both"/>
      </w:pPr>
      <w:r w:rsidRPr="00FE5CDD">
        <w:rPr>
          <w:rStyle w:val="Refdenotaalpie"/>
        </w:rPr>
        <w:footnoteRef/>
      </w:r>
      <w:r w:rsidRPr="00FE5CDD">
        <w:t xml:space="preserve"> </w:t>
      </w:r>
      <w:r w:rsidRPr="00FE5CDD">
        <w:rPr>
          <w:lang w:val="es-MX"/>
        </w:rPr>
        <w:t>CC. T-831 de 2012.</w:t>
      </w:r>
    </w:p>
  </w:footnote>
  <w:footnote w:id="19">
    <w:p w:rsidR="00926444" w:rsidRPr="00FE5CDD" w:rsidRDefault="00926444" w:rsidP="00926444">
      <w:pPr>
        <w:pStyle w:val="Textonotapie"/>
        <w:jc w:val="both"/>
      </w:pPr>
      <w:r w:rsidRPr="00FE5CDD">
        <w:rPr>
          <w:rStyle w:val="Refdenotaalpie"/>
        </w:rPr>
        <w:footnoteRef/>
      </w:r>
      <w:r w:rsidRPr="00FE5CDD">
        <w:t xml:space="preserve"> QUINCHE RAMÍREZ, Manuel Fernando. La </w:t>
      </w:r>
      <w:proofErr w:type="spellStart"/>
      <w:r w:rsidRPr="00FE5CDD">
        <w:t>acción</w:t>
      </w:r>
      <w:proofErr w:type="spellEnd"/>
      <w:r w:rsidRPr="00FE5CDD">
        <w:t xml:space="preserve"> de </w:t>
      </w:r>
      <w:proofErr w:type="spellStart"/>
      <w:r w:rsidRPr="00FE5CDD">
        <w:t>tutela</w:t>
      </w:r>
      <w:proofErr w:type="spellEnd"/>
      <w:r w:rsidRPr="00FE5CDD">
        <w:t xml:space="preserve">, el </w:t>
      </w:r>
      <w:proofErr w:type="spellStart"/>
      <w:r w:rsidRPr="00FE5CDD">
        <w:t>amparo</w:t>
      </w:r>
      <w:proofErr w:type="spellEnd"/>
      <w:r w:rsidRPr="00FE5CDD">
        <w:t xml:space="preserve"> en Colombia, Bogotá DC, 2011, p.268.</w:t>
      </w:r>
    </w:p>
  </w:footnote>
  <w:footnote w:id="20">
    <w:p w:rsidR="00926444" w:rsidRPr="00FE5CDD" w:rsidRDefault="00926444" w:rsidP="00926444">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T-573 de 1997.</w:t>
      </w:r>
    </w:p>
  </w:footnote>
  <w:footnote w:id="21">
    <w:p w:rsidR="00926444" w:rsidRPr="00FE5CDD" w:rsidRDefault="00926444" w:rsidP="00926444">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T-567 de 1998.</w:t>
      </w:r>
    </w:p>
  </w:footnote>
  <w:footnote w:id="22">
    <w:p w:rsidR="00926444" w:rsidRPr="00FE5CDD" w:rsidRDefault="00926444" w:rsidP="00926444">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T-001 de 1999.</w:t>
      </w:r>
    </w:p>
  </w:footnote>
  <w:footnote w:id="23">
    <w:p w:rsidR="00926444" w:rsidRPr="00FE5CDD" w:rsidRDefault="00926444" w:rsidP="00926444">
      <w:pPr>
        <w:pStyle w:val="Textonotapie"/>
      </w:pPr>
      <w:r w:rsidRPr="00FE5CDD">
        <w:rPr>
          <w:rStyle w:val="Refdenotaalpie"/>
        </w:rPr>
        <w:footnoteRef/>
      </w:r>
      <w:r w:rsidRPr="00FE5CDD">
        <w:t xml:space="preserve"> </w:t>
      </w:r>
      <w:r w:rsidRPr="00FE5CDD">
        <w:rPr>
          <w:lang w:val="es-MX"/>
        </w:rPr>
        <w:t>CC. SU-949 de 2014 y T-192 de 2015.</w:t>
      </w:r>
    </w:p>
  </w:footnote>
  <w:footnote w:id="24">
    <w:p w:rsidR="00926444" w:rsidRPr="00FE5CDD" w:rsidRDefault="00926444" w:rsidP="00926444">
      <w:pPr>
        <w:pStyle w:val="Textonotapie"/>
      </w:pPr>
      <w:r w:rsidRPr="00FE5CDD">
        <w:rPr>
          <w:rStyle w:val="Refdenotaalpie"/>
        </w:rPr>
        <w:footnoteRef/>
      </w:r>
      <w:r w:rsidRPr="00FE5CDD">
        <w:t xml:space="preserve"> </w:t>
      </w:r>
      <w:r w:rsidRPr="00FE5CDD">
        <w:rPr>
          <w:lang w:val="es-MX"/>
        </w:rPr>
        <w:t>CC. SU-949 de 2014.</w:t>
      </w:r>
      <w:r w:rsidRPr="00FE5CDD">
        <w:rPr>
          <w:lang w:val="es-CO"/>
        </w:rPr>
        <w:t xml:space="preserve"> </w:t>
      </w:r>
    </w:p>
  </w:footnote>
  <w:footnote w:id="25">
    <w:p w:rsidR="00926444" w:rsidRPr="00FE5CDD" w:rsidRDefault="00926444" w:rsidP="00926444">
      <w:pPr>
        <w:pStyle w:val="Textonotapie"/>
      </w:pPr>
      <w:r w:rsidRPr="00FE5CDD">
        <w:rPr>
          <w:rStyle w:val="Refdenotaalpie"/>
        </w:rPr>
        <w:footnoteRef/>
      </w:r>
      <w:r w:rsidRPr="00FE5CDD">
        <w:t xml:space="preserve"> CC. </w:t>
      </w:r>
      <w:r w:rsidRPr="00FE5CDD">
        <w:rPr>
          <w:bCs/>
          <w:lang w:val="es-MX"/>
        </w:rPr>
        <w:t>SU-050 de 2017, T-233 de 2017 y T-235 de 2017.</w:t>
      </w:r>
    </w:p>
  </w:footnote>
  <w:footnote w:id="26">
    <w:p w:rsidR="00926444" w:rsidRPr="00E17BD7" w:rsidRDefault="00926444" w:rsidP="00926444">
      <w:pPr>
        <w:pStyle w:val="Textonotapie"/>
        <w:rPr>
          <w:rFonts w:asciiTheme="minorHAnsi" w:hAnsiTheme="minorHAnsi"/>
        </w:rPr>
      </w:pPr>
      <w:r w:rsidRPr="00DB34BE">
        <w:rPr>
          <w:rStyle w:val="Refdenotaalpie"/>
        </w:rPr>
        <w:footnoteRef/>
      </w:r>
      <w:r w:rsidRPr="00DB34BE">
        <w:t xml:space="preserve"> </w:t>
      </w:r>
      <w:r w:rsidRPr="00DB34BE">
        <w:rPr>
          <w:lang w:val="es-MX"/>
        </w:rPr>
        <w:t xml:space="preserve">CC. </w:t>
      </w:r>
      <w:r>
        <w:rPr>
          <w:lang w:val="es-MX"/>
        </w:rPr>
        <w:t>T-459 de 2017.</w:t>
      </w:r>
    </w:p>
  </w:footnote>
  <w:footnote w:id="27">
    <w:p w:rsidR="00926444" w:rsidRDefault="00926444" w:rsidP="00926444">
      <w:pPr>
        <w:pStyle w:val="Textonotapie"/>
        <w:spacing w:line="240" w:lineRule="atLeast"/>
        <w:jc w:val="both"/>
      </w:pPr>
      <w:r w:rsidRPr="00B855FA">
        <w:rPr>
          <w:rStyle w:val="Refdenotaalpie"/>
        </w:rPr>
        <w:footnoteRef/>
      </w:r>
      <w:r w:rsidRPr="00B855FA">
        <w:t xml:space="preserve"> </w:t>
      </w:r>
      <w:r>
        <w:t xml:space="preserve">CC. </w:t>
      </w:r>
      <w:r w:rsidRPr="00B855FA">
        <w:t>T-625 de 2016.</w:t>
      </w:r>
    </w:p>
  </w:footnote>
  <w:footnote w:id="28">
    <w:p w:rsidR="00926444" w:rsidRDefault="00926444" w:rsidP="00926444">
      <w:pPr>
        <w:pStyle w:val="Textonotapie"/>
        <w:spacing w:line="240" w:lineRule="atLeast"/>
        <w:jc w:val="both"/>
      </w:pPr>
      <w:r w:rsidRPr="00B855FA">
        <w:rPr>
          <w:rStyle w:val="Refdenotaalpie"/>
        </w:rPr>
        <w:footnoteRef/>
      </w:r>
      <w:r w:rsidRPr="00B855FA">
        <w:t xml:space="preserve"> </w:t>
      </w:r>
      <w:r>
        <w:t xml:space="preserve">CC. </w:t>
      </w:r>
      <w:r w:rsidRPr="00B855FA">
        <w:t>T-454 de 2015.</w:t>
      </w:r>
    </w:p>
  </w:footnote>
  <w:footnote w:id="29">
    <w:p w:rsidR="00D247B1" w:rsidRPr="00D247B1" w:rsidRDefault="00D247B1">
      <w:pPr>
        <w:pStyle w:val="Textonotapie"/>
        <w:rPr>
          <w:lang w:val="es-CO"/>
        </w:rPr>
      </w:pPr>
      <w:r>
        <w:rPr>
          <w:rStyle w:val="Refdenotaalpie"/>
        </w:rPr>
        <w:footnoteRef/>
      </w:r>
      <w:r>
        <w:t xml:space="preserve"> </w:t>
      </w:r>
      <w:r>
        <w:rPr>
          <w:lang w:val="es-CO"/>
        </w:rPr>
        <w:t>CSJ. STC15971-2017.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03" w:rsidRDefault="00CC7903"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4</w:t>
    </w:r>
    <w:r>
      <w:rPr>
        <w:rStyle w:val="Nmerodepgina"/>
        <w:rFonts w:cs="Verdana"/>
      </w:rPr>
      <w:fldChar w:fldCharType="end"/>
    </w:r>
  </w:p>
  <w:p w:rsidR="00CC7903" w:rsidRDefault="00CC790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03" w:rsidRPr="00DB34BE" w:rsidRDefault="00CC7903">
    <w:pPr>
      <w:pStyle w:val="Encabezado"/>
      <w:pBdr>
        <w:bottom w:val="single" w:sz="4" w:space="1" w:color="D9D9D9"/>
      </w:pBdr>
      <w:jc w:val="right"/>
      <w:rPr>
        <w:rFonts w:ascii="Georgia" w:hAnsi="Georgia"/>
        <w:b/>
        <w:lang w:val="es-CO"/>
      </w:rPr>
    </w:pPr>
    <w:r w:rsidRPr="00DB34BE">
      <w:rPr>
        <w:rFonts w:ascii="Georgia" w:hAnsi="Georgia"/>
        <w:color w:val="7F7F7F"/>
        <w:spacing w:val="60"/>
        <w:sz w:val="22"/>
        <w:lang w:val="es-CO"/>
      </w:rPr>
      <w:t>Página</w:t>
    </w:r>
    <w:r w:rsidRPr="00DB34BE">
      <w:rPr>
        <w:rFonts w:ascii="Georgia" w:hAnsi="Georgia"/>
        <w:sz w:val="22"/>
        <w:lang w:val="es-CO"/>
      </w:rPr>
      <w:t xml:space="preserve"> | </w:t>
    </w:r>
    <w:r w:rsidRPr="00DB34BE">
      <w:rPr>
        <w:rFonts w:ascii="Georgia" w:hAnsi="Georgia"/>
        <w:sz w:val="22"/>
        <w:lang w:val="es-CO"/>
      </w:rPr>
      <w:fldChar w:fldCharType="begin"/>
    </w:r>
    <w:r w:rsidRPr="00DB34BE">
      <w:rPr>
        <w:rFonts w:ascii="Georgia" w:hAnsi="Georgia"/>
        <w:sz w:val="22"/>
        <w:lang w:val="es-CO"/>
      </w:rPr>
      <w:instrText xml:space="preserve"> PAGE   \* MERGEFORMAT </w:instrText>
    </w:r>
    <w:r w:rsidRPr="00DB34BE">
      <w:rPr>
        <w:rFonts w:ascii="Georgia" w:hAnsi="Georgia"/>
        <w:sz w:val="22"/>
        <w:lang w:val="es-CO"/>
      </w:rPr>
      <w:fldChar w:fldCharType="separate"/>
    </w:r>
    <w:r w:rsidR="00BC6775">
      <w:rPr>
        <w:rFonts w:ascii="Georgia" w:hAnsi="Georgia"/>
        <w:noProof/>
        <w:sz w:val="22"/>
        <w:lang w:val="es-CO"/>
      </w:rPr>
      <w:t>10</w:t>
    </w:r>
    <w:r w:rsidRPr="00DB34BE">
      <w:rPr>
        <w:rFonts w:ascii="Georgia" w:hAnsi="Georgia"/>
        <w:sz w:val="22"/>
        <w:lang w:val="es-CO"/>
      </w:rPr>
      <w:fldChar w:fldCharType="end"/>
    </w:r>
  </w:p>
  <w:p w:rsidR="00CC7903" w:rsidRPr="00F12EFF" w:rsidRDefault="00CC7903" w:rsidP="006F562A">
    <w:pPr>
      <w:pStyle w:val="Encabezado"/>
      <w:ind w:right="360"/>
      <w:jc w:val="both"/>
      <w:rPr>
        <w:rFonts w:ascii="Georgia" w:hAnsi="Georgia" w:cs="Calibri"/>
        <w:i/>
        <w:sz w:val="20"/>
        <w:szCs w:val="20"/>
      </w:rPr>
    </w:pPr>
    <w:r w:rsidRPr="00DB34BE">
      <w:rPr>
        <w:rFonts w:ascii="Georgia" w:hAnsi="Georgia" w:cs="Calibri"/>
        <w:i/>
        <w:sz w:val="20"/>
        <w:szCs w:val="20"/>
      </w:rPr>
      <w:t>EXPEDIENTE No.</w:t>
    </w:r>
    <w:r>
      <w:rPr>
        <w:rFonts w:ascii="Georgia" w:hAnsi="Georgia" w:cs="Calibri"/>
        <w:i/>
        <w:sz w:val="20"/>
        <w:szCs w:val="20"/>
      </w:rPr>
      <w:t>2018-00013-01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03" w:rsidRPr="0092089F" w:rsidRDefault="00CC7903">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CC7903" w:rsidRDefault="00CC7903"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0D7F01"/>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06651A7"/>
    <w:multiLevelType w:val="multilevel"/>
    <w:tmpl w:val="912A6588"/>
    <w:lvl w:ilvl="0">
      <w:start w:val="6"/>
      <w:numFmt w:val="decimal"/>
      <w:lvlText w:val="%1."/>
      <w:lvlJc w:val="left"/>
      <w:pPr>
        <w:ind w:left="390" w:hanging="390"/>
      </w:pPr>
      <w:rPr>
        <w:rFonts w:hint="default"/>
        <w:sz w:val="28"/>
        <w:szCs w:val="28"/>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1B6519C6"/>
    <w:multiLevelType w:val="multilevel"/>
    <w:tmpl w:val="62BC32A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BD12BA3"/>
    <w:multiLevelType w:val="multilevel"/>
    <w:tmpl w:val="A2DA197E"/>
    <w:lvl w:ilvl="0">
      <w:start w:val="7"/>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5E387C"/>
    <w:multiLevelType w:val="multilevel"/>
    <w:tmpl w:val="3E3C08D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4">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3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66227172"/>
    <w:multiLevelType w:val="multilevel"/>
    <w:tmpl w:val="DAB87320"/>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6">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1">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9"/>
  </w:num>
  <w:num w:numId="2">
    <w:abstractNumId w:val="30"/>
  </w:num>
  <w:num w:numId="3">
    <w:abstractNumId w:val="23"/>
  </w:num>
  <w:num w:numId="4">
    <w:abstractNumId w:val="20"/>
  </w:num>
  <w:num w:numId="5">
    <w:abstractNumId w:val="35"/>
  </w:num>
  <w:num w:numId="6">
    <w:abstractNumId w:val="21"/>
  </w:num>
  <w:num w:numId="7">
    <w:abstractNumId w:val="3"/>
  </w:num>
  <w:num w:numId="8">
    <w:abstractNumId w:val="16"/>
  </w:num>
  <w:num w:numId="9">
    <w:abstractNumId w:val="17"/>
  </w:num>
  <w:num w:numId="10">
    <w:abstractNumId w:val="2"/>
  </w:num>
  <w:num w:numId="11">
    <w:abstractNumId w:val="29"/>
  </w:num>
  <w:num w:numId="12">
    <w:abstractNumId w:val="12"/>
  </w:num>
  <w:num w:numId="13">
    <w:abstractNumId w:val="19"/>
  </w:num>
  <w:num w:numId="14">
    <w:abstractNumId w:val="38"/>
  </w:num>
  <w:num w:numId="15">
    <w:abstractNumId w:val="26"/>
  </w:num>
  <w:num w:numId="16">
    <w:abstractNumId w:val="1"/>
  </w:num>
  <w:num w:numId="17">
    <w:abstractNumId w:val="40"/>
  </w:num>
  <w:num w:numId="18">
    <w:abstractNumId w:val="27"/>
  </w:num>
  <w:num w:numId="19">
    <w:abstractNumId w:val="37"/>
  </w:num>
  <w:num w:numId="20">
    <w:abstractNumId w:val="36"/>
  </w:num>
  <w:num w:numId="21">
    <w:abstractNumId w:val="6"/>
  </w:num>
  <w:num w:numId="22">
    <w:abstractNumId w:val="0"/>
  </w:num>
  <w:num w:numId="23">
    <w:abstractNumId w:val="42"/>
  </w:num>
  <w:num w:numId="24">
    <w:abstractNumId w:val="24"/>
  </w:num>
  <w:num w:numId="25">
    <w:abstractNumId w:val="14"/>
  </w:num>
  <w:num w:numId="26">
    <w:abstractNumId w:val="18"/>
  </w:num>
  <w:num w:numId="27">
    <w:abstractNumId w:val="4"/>
  </w:num>
  <w:num w:numId="28">
    <w:abstractNumId w:val="34"/>
  </w:num>
  <w:num w:numId="29">
    <w:abstractNumId w:val="22"/>
  </w:num>
  <w:num w:numId="30">
    <w:abstractNumId w:val="13"/>
  </w:num>
  <w:num w:numId="31">
    <w:abstractNumId w:val="41"/>
  </w:num>
  <w:num w:numId="32">
    <w:abstractNumId w:val="28"/>
  </w:num>
  <w:num w:numId="33">
    <w:abstractNumId w:val="9"/>
  </w:num>
  <w:num w:numId="34">
    <w:abstractNumId w:val="32"/>
  </w:num>
  <w:num w:numId="35">
    <w:abstractNumId w:val="10"/>
  </w:num>
  <w:num w:numId="36">
    <w:abstractNumId w:val="31"/>
  </w:num>
  <w:num w:numId="37">
    <w:abstractNumId w:val="25"/>
  </w:num>
  <w:num w:numId="38">
    <w:abstractNumId w:val="5"/>
  </w:num>
  <w:num w:numId="39">
    <w:abstractNumId w:val="11"/>
  </w:num>
  <w:num w:numId="40">
    <w:abstractNumId w:val="33"/>
  </w:num>
  <w:num w:numId="41">
    <w:abstractNumId w:val="8"/>
  </w:num>
  <w:num w:numId="42">
    <w:abstractNumId w:val="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3"/>
    <w:rsid w:val="0000148D"/>
    <w:rsid w:val="0000191C"/>
    <w:rsid w:val="0000299D"/>
    <w:rsid w:val="00002C84"/>
    <w:rsid w:val="00003111"/>
    <w:rsid w:val="00005281"/>
    <w:rsid w:val="00005A62"/>
    <w:rsid w:val="00007912"/>
    <w:rsid w:val="000100E5"/>
    <w:rsid w:val="00011CF2"/>
    <w:rsid w:val="00011D52"/>
    <w:rsid w:val="00013530"/>
    <w:rsid w:val="00013BE8"/>
    <w:rsid w:val="00017C24"/>
    <w:rsid w:val="0002042C"/>
    <w:rsid w:val="00020D26"/>
    <w:rsid w:val="000215F0"/>
    <w:rsid w:val="00022F38"/>
    <w:rsid w:val="00023886"/>
    <w:rsid w:val="00023FAD"/>
    <w:rsid w:val="00024DCC"/>
    <w:rsid w:val="00024E51"/>
    <w:rsid w:val="00025764"/>
    <w:rsid w:val="00025DB8"/>
    <w:rsid w:val="00025F5F"/>
    <w:rsid w:val="00026F32"/>
    <w:rsid w:val="00027251"/>
    <w:rsid w:val="00031D5D"/>
    <w:rsid w:val="000332E9"/>
    <w:rsid w:val="00033F1E"/>
    <w:rsid w:val="000353ED"/>
    <w:rsid w:val="00041B57"/>
    <w:rsid w:val="0004382E"/>
    <w:rsid w:val="00043EC5"/>
    <w:rsid w:val="000460A6"/>
    <w:rsid w:val="00047896"/>
    <w:rsid w:val="00051F5B"/>
    <w:rsid w:val="00052FE3"/>
    <w:rsid w:val="00055B9D"/>
    <w:rsid w:val="00056027"/>
    <w:rsid w:val="000601B1"/>
    <w:rsid w:val="00060954"/>
    <w:rsid w:val="00060F7F"/>
    <w:rsid w:val="0006117C"/>
    <w:rsid w:val="0006167A"/>
    <w:rsid w:val="000634BA"/>
    <w:rsid w:val="00064271"/>
    <w:rsid w:val="00065500"/>
    <w:rsid w:val="00065A2F"/>
    <w:rsid w:val="000664A8"/>
    <w:rsid w:val="00066726"/>
    <w:rsid w:val="000679CA"/>
    <w:rsid w:val="00067E4F"/>
    <w:rsid w:val="0007063B"/>
    <w:rsid w:val="00072310"/>
    <w:rsid w:val="00072763"/>
    <w:rsid w:val="00072B7F"/>
    <w:rsid w:val="00073265"/>
    <w:rsid w:val="0007503D"/>
    <w:rsid w:val="0007524F"/>
    <w:rsid w:val="00075C73"/>
    <w:rsid w:val="00076139"/>
    <w:rsid w:val="00076634"/>
    <w:rsid w:val="00076D55"/>
    <w:rsid w:val="00076F62"/>
    <w:rsid w:val="0007768D"/>
    <w:rsid w:val="0008009F"/>
    <w:rsid w:val="000800F7"/>
    <w:rsid w:val="000818FB"/>
    <w:rsid w:val="000820F0"/>
    <w:rsid w:val="0008427C"/>
    <w:rsid w:val="00084565"/>
    <w:rsid w:val="00085FB4"/>
    <w:rsid w:val="00086D8F"/>
    <w:rsid w:val="00086DEB"/>
    <w:rsid w:val="0008767C"/>
    <w:rsid w:val="000929F0"/>
    <w:rsid w:val="00092CB6"/>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72A"/>
    <w:rsid w:val="000A5B92"/>
    <w:rsid w:val="000A6C04"/>
    <w:rsid w:val="000B1B05"/>
    <w:rsid w:val="000B2CF6"/>
    <w:rsid w:val="000B365B"/>
    <w:rsid w:val="000B6A4A"/>
    <w:rsid w:val="000C0A5D"/>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5C9"/>
    <w:rsid w:val="000D5799"/>
    <w:rsid w:val="000D5A2C"/>
    <w:rsid w:val="000D5ECA"/>
    <w:rsid w:val="000E08F2"/>
    <w:rsid w:val="000E1A18"/>
    <w:rsid w:val="000E2262"/>
    <w:rsid w:val="000E324D"/>
    <w:rsid w:val="000E37D4"/>
    <w:rsid w:val="000E45AC"/>
    <w:rsid w:val="000E4B1F"/>
    <w:rsid w:val="000E52D7"/>
    <w:rsid w:val="000E65B0"/>
    <w:rsid w:val="000E7042"/>
    <w:rsid w:val="000E742B"/>
    <w:rsid w:val="000E7ABD"/>
    <w:rsid w:val="000F038D"/>
    <w:rsid w:val="000F0E10"/>
    <w:rsid w:val="000F1AC1"/>
    <w:rsid w:val="000F2638"/>
    <w:rsid w:val="000F2CA2"/>
    <w:rsid w:val="000F3FF5"/>
    <w:rsid w:val="000F41A1"/>
    <w:rsid w:val="000F45EF"/>
    <w:rsid w:val="000F519B"/>
    <w:rsid w:val="000F6C05"/>
    <w:rsid w:val="000F6C11"/>
    <w:rsid w:val="001012AD"/>
    <w:rsid w:val="001013B3"/>
    <w:rsid w:val="001017E7"/>
    <w:rsid w:val="001024AA"/>
    <w:rsid w:val="001039FB"/>
    <w:rsid w:val="00103CD9"/>
    <w:rsid w:val="0010401B"/>
    <w:rsid w:val="001055E9"/>
    <w:rsid w:val="00105F37"/>
    <w:rsid w:val="00106142"/>
    <w:rsid w:val="001064AC"/>
    <w:rsid w:val="001127AE"/>
    <w:rsid w:val="00112919"/>
    <w:rsid w:val="00115C96"/>
    <w:rsid w:val="00117015"/>
    <w:rsid w:val="00117C99"/>
    <w:rsid w:val="00120933"/>
    <w:rsid w:val="00122E6D"/>
    <w:rsid w:val="001240AF"/>
    <w:rsid w:val="00124DDA"/>
    <w:rsid w:val="00124F49"/>
    <w:rsid w:val="00125979"/>
    <w:rsid w:val="001261B8"/>
    <w:rsid w:val="001266B4"/>
    <w:rsid w:val="00126EC6"/>
    <w:rsid w:val="001322A1"/>
    <w:rsid w:val="00132704"/>
    <w:rsid w:val="0013310E"/>
    <w:rsid w:val="00133D97"/>
    <w:rsid w:val="00135B04"/>
    <w:rsid w:val="00137753"/>
    <w:rsid w:val="0014148D"/>
    <w:rsid w:val="00141BDD"/>
    <w:rsid w:val="001424D3"/>
    <w:rsid w:val="00143701"/>
    <w:rsid w:val="00143D8D"/>
    <w:rsid w:val="0014426A"/>
    <w:rsid w:val="0014678E"/>
    <w:rsid w:val="00147EF8"/>
    <w:rsid w:val="00150AF5"/>
    <w:rsid w:val="001519C0"/>
    <w:rsid w:val="00152758"/>
    <w:rsid w:val="00152DAF"/>
    <w:rsid w:val="00152F46"/>
    <w:rsid w:val="00153B76"/>
    <w:rsid w:val="001545B7"/>
    <w:rsid w:val="00156283"/>
    <w:rsid w:val="00160A8B"/>
    <w:rsid w:val="00162BFC"/>
    <w:rsid w:val="00162DEF"/>
    <w:rsid w:val="00162EC9"/>
    <w:rsid w:val="00164342"/>
    <w:rsid w:val="00165382"/>
    <w:rsid w:val="00165935"/>
    <w:rsid w:val="00166158"/>
    <w:rsid w:val="00167BBA"/>
    <w:rsid w:val="0017129C"/>
    <w:rsid w:val="00171B77"/>
    <w:rsid w:val="00171C83"/>
    <w:rsid w:val="0017206C"/>
    <w:rsid w:val="00172487"/>
    <w:rsid w:val="00172F27"/>
    <w:rsid w:val="00173244"/>
    <w:rsid w:val="00173EBC"/>
    <w:rsid w:val="0017543D"/>
    <w:rsid w:val="00175F77"/>
    <w:rsid w:val="0017606A"/>
    <w:rsid w:val="00180E47"/>
    <w:rsid w:val="00180F71"/>
    <w:rsid w:val="0018124A"/>
    <w:rsid w:val="00181871"/>
    <w:rsid w:val="00182E93"/>
    <w:rsid w:val="00184D93"/>
    <w:rsid w:val="001853DA"/>
    <w:rsid w:val="00187410"/>
    <w:rsid w:val="00187605"/>
    <w:rsid w:val="001900A1"/>
    <w:rsid w:val="001900B9"/>
    <w:rsid w:val="001917D1"/>
    <w:rsid w:val="001929A7"/>
    <w:rsid w:val="00192CFD"/>
    <w:rsid w:val="0019307C"/>
    <w:rsid w:val="00193789"/>
    <w:rsid w:val="00193798"/>
    <w:rsid w:val="001952B7"/>
    <w:rsid w:val="00195627"/>
    <w:rsid w:val="001972AF"/>
    <w:rsid w:val="001A0871"/>
    <w:rsid w:val="001A150E"/>
    <w:rsid w:val="001A1A41"/>
    <w:rsid w:val="001A2112"/>
    <w:rsid w:val="001A239F"/>
    <w:rsid w:val="001A261B"/>
    <w:rsid w:val="001A2BC5"/>
    <w:rsid w:val="001A3EF7"/>
    <w:rsid w:val="001A4B98"/>
    <w:rsid w:val="001A4F41"/>
    <w:rsid w:val="001A5577"/>
    <w:rsid w:val="001A7CD5"/>
    <w:rsid w:val="001B03A5"/>
    <w:rsid w:val="001B22A1"/>
    <w:rsid w:val="001B2BF9"/>
    <w:rsid w:val="001B47F2"/>
    <w:rsid w:val="001B4E5A"/>
    <w:rsid w:val="001B5C6F"/>
    <w:rsid w:val="001B6B9C"/>
    <w:rsid w:val="001B78D2"/>
    <w:rsid w:val="001C1259"/>
    <w:rsid w:val="001C1611"/>
    <w:rsid w:val="001C2101"/>
    <w:rsid w:val="001C3246"/>
    <w:rsid w:val="001C3537"/>
    <w:rsid w:val="001C5D56"/>
    <w:rsid w:val="001D06DC"/>
    <w:rsid w:val="001D0A6A"/>
    <w:rsid w:val="001D14A5"/>
    <w:rsid w:val="001D2702"/>
    <w:rsid w:val="001D3D53"/>
    <w:rsid w:val="001D5B0F"/>
    <w:rsid w:val="001D6658"/>
    <w:rsid w:val="001D6840"/>
    <w:rsid w:val="001D76C4"/>
    <w:rsid w:val="001E0D19"/>
    <w:rsid w:val="001E1104"/>
    <w:rsid w:val="001E1592"/>
    <w:rsid w:val="001E2442"/>
    <w:rsid w:val="001E2DE4"/>
    <w:rsid w:val="001E2EA8"/>
    <w:rsid w:val="001E311C"/>
    <w:rsid w:val="001E6AB8"/>
    <w:rsid w:val="001E7EDB"/>
    <w:rsid w:val="001F08CF"/>
    <w:rsid w:val="001F0AC0"/>
    <w:rsid w:val="001F0E37"/>
    <w:rsid w:val="001F0F9B"/>
    <w:rsid w:val="001F1B56"/>
    <w:rsid w:val="001F1DC2"/>
    <w:rsid w:val="001F2983"/>
    <w:rsid w:val="001F3204"/>
    <w:rsid w:val="001F3FA3"/>
    <w:rsid w:val="001F55DF"/>
    <w:rsid w:val="001F5AC4"/>
    <w:rsid w:val="001F6067"/>
    <w:rsid w:val="001F6B77"/>
    <w:rsid w:val="0020003C"/>
    <w:rsid w:val="002006BE"/>
    <w:rsid w:val="00200FDF"/>
    <w:rsid w:val="00202EB9"/>
    <w:rsid w:val="0020383C"/>
    <w:rsid w:val="00204694"/>
    <w:rsid w:val="00205091"/>
    <w:rsid w:val="00205B98"/>
    <w:rsid w:val="00207906"/>
    <w:rsid w:val="00210A59"/>
    <w:rsid w:val="00213147"/>
    <w:rsid w:val="00214468"/>
    <w:rsid w:val="00214A4A"/>
    <w:rsid w:val="00217035"/>
    <w:rsid w:val="00221B21"/>
    <w:rsid w:val="00221B6D"/>
    <w:rsid w:val="00222AC9"/>
    <w:rsid w:val="00227BA7"/>
    <w:rsid w:val="00227D2E"/>
    <w:rsid w:val="00230CCD"/>
    <w:rsid w:val="00230D6E"/>
    <w:rsid w:val="00230F0D"/>
    <w:rsid w:val="002316F1"/>
    <w:rsid w:val="00231A7F"/>
    <w:rsid w:val="00231EFB"/>
    <w:rsid w:val="002338DF"/>
    <w:rsid w:val="00235DC0"/>
    <w:rsid w:val="00236282"/>
    <w:rsid w:val="00242E93"/>
    <w:rsid w:val="002431E8"/>
    <w:rsid w:val="00243973"/>
    <w:rsid w:val="00243BF8"/>
    <w:rsid w:val="00244B44"/>
    <w:rsid w:val="00245D96"/>
    <w:rsid w:val="00250401"/>
    <w:rsid w:val="00250FAB"/>
    <w:rsid w:val="00251903"/>
    <w:rsid w:val="002524D7"/>
    <w:rsid w:val="00252B94"/>
    <w:rsid w:val="00253BE8"/>
    <w:rsid w:val="00253DB2"/>
    <w:rsid w:val="00254429"/>
    <w:rsid w:val="00254C43"/>
    <w:rsid w:val="00254D05"/>
    <w:rsid w:val="00255A76"/>
    <w:rsid w:val="00255E29"/>
    <w:rsid w:val="00257A0E"/>
    <w:rsid w:val="00257C43"/>
    <w:rsid w:val="002617B1"/>
    <w:rsid w:val="002640BF"/>
    <w:rsid w:val="00265452"/>
    <w:rsid w:val="0027273C"/>
    <w:rsid w:val="00275F4A"/>
    <w:rsid w:val="00280E7A"/>
    <w:rsid w:val="0028166B"/>
    <w:rsid w:val="00283803"/>
    <w:rsid w:val="00283D22"/>
    <w:rsid w:val="00283E88"/>
    <w:rsid w:val="002848B6"/>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A7D9F"/>
    <w:rsid w:val="002B0529"/>
    <w:rsid w:val="002B2E94"/>
    <w:rsid w:val="002B2FD8"/>
    <w:rsid w:val="002B33C0"/>
    <w:rsid w:val="002B503F"/>
    <w:rsid w:val="002B6043"/>
    <w:rsid w:val="002B7A49"/>
    <w:rsid w:val="002C2796"/>
    <w:rsid w:val="002C2B1D"/>
    <w:rsid w:val="002C3144"/>
    <w:rsid w:val="002C3307"/>
    <w:rsid w:val="002C4CF9"/>
    <w:rsid w:val="002C763E"/>
    <w:rsid w:val="002D1038"/>
    <w:rsid w:val="002D5131"/>
    <w:rsid w:val="002D55BA"/>
    <w:rsid w:val="002D5DFB"/>
    <w:rsid w:val="002D619F"/>
    <w:rsid w:val="002D6785"/>
    <w:rsid w:val="002D688F"/>
    <w:rsid w:val="002E1A27"/>
    <w:rsid w:val="002E33DD"/>
    <w:rsid w:val="002E393C"/>
    <w:rsid w:val="002E64BE"/>
    <w:rsid w:val="002E71F1"/>
    <w:rsid w:val="002E7DC6"/>
    <w:rsid w:val="002F1F4A"/>
    <w:rsid w:val="002F20AB"/>
    <w:rsid w:val="002F2BAB"/>
    <w:rsid w:val="002F330A"/>
    <w:rsid w:val="002F3E8A"/>
    <w:rsid w:val="002F61D7"/>
    <w:rsid w:val="002F7BE7"/>
    <w:rsid w:val="0030058B"/>
    <w:rsid w:val="00300CF9"/>
    <w:rsid w:val="00300E36"/>
    <w:rsid w:val="00300FD9"/>
    <w:rsid w:val="003019E0"/>
    <w:rsid w:val="00301D9F"/>
    <w:rsid w:val="00303127"/>
    <w:rsid w:val="00304138"/>
    <w:rsid w:val="003047E7"/>
    <w:rsid w:val="0030690A"/>
    <w:rsid w:val="00306DE6"/>
    <w:rsid w:val="003071A1"/>
    <w:rsid w:val="003106C4"/>
    <w:rsid w:val="00311FCA"/>
    <w:rsid w:val="00312032"/>
    <w:rsid w:val="00312D1F"/>
    <w:rsid w:val="003169D9"/>
    <w:rsid w:val="00320A40"/>
    <w:rsid w:val="00322B43"/>
    <w:rsid w:val="0032352F"/>
    <w:rsid w:val="0032385F"/>
    <w:rsid w:val="003278B1"/>
    <w:rsid w:val="00332FAA"/>
    <w:rsid w:val="00333F8D"/>
    <w:rsid w:val="0033413E"/>
    <w:rsid w:val="00335459"/>
    <w:rsid w:val="003357EB"/>
    <w:rsid w:val="003377CA"/>
    <w:rsid w:val="00340212"/>
    <w:rsid w:val="0034319E"/>
    <w:rsid w:val="00343387"/>
    <w:rsid w:val="00344FDF"/>
    <w:rsid w:val="00345261"/>
    <w:rsid w:val="003479C3"/>
    <w:rsid w:val="00350325"/>
    <w:rsid w:val="0035091C"/>
    <w:rsid w:val="003509ED"/>
    <w:rsid w:val="00351BE4"/>
    <w:rsid w:val="003530CC"/>
    <w:rsid w:val="00356574"/>
    <w:rsid w:val="00356805"/>
    <w:rsid w:val="00357346"/>
    <w:rsid w:val="003575CA"/>
    <w:rsid w:val="00360F1A"/>
    <w:rsid w:val="003651DF"/>
    <w:rsid w:val="003708EF"/>
    <w:rsid w:val="0037385E"/>
    <w:rsid w:val="00374FC2"/>
    <w:rsid w:val="003767EA"/>
    <w:rsid w:val="00377C39"/>
    <w:rsid w:val="003801D6"/>
    <w:rsid w:val="003832EC"/>
    <w:rsid w:val="00383C88"/>
    <w:rsid w:val="003847D9"/>
    <w:rsid w:val="003855C9"/>
    <w:rsid w:val="003861A4"/>
    <w:rsid w:val="003908F6"/>
    <w:rsid w:val="0039105A"/>
    <w:rsid w:val="003913E3"/>
    <w:rsid w:val="003917A7"/>
    <w:rsid w:val="003929B3"/>
    <w:rsid w:val="00393460"/>
    <w:rsid w:val="00393A40"/>
    <w:rsid w:val="00393B3E"/>
    <w:rsid w:val="00393E2B"/>
    <w:rsid w:val="0039564A"/>
    <w:rsid w:val="00396F25"/>
    <w:rsid w:val="00397CA0"/>
    <w:rsid w:val="003A241C"/>
    <w:rsid w:val="003A29EA"/>
    <w:rsid w:val="003A3829"/>
    <w:rsid w:val="003A3A0B"/>
    <w:rsid w:val="003A46C9"/>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C8C"/>
    <w:rsid w:val="003C0E38"/>
    <w:rsid w:val="003C137A"/>
    <w:rsid w:val="003C2934"/>
    <w:rsid w:val="003C2C88"/>
    <w:rsid w:val="003C2CFD"/>
    <w:rsid w:val="003C2E51"/>
    <w:rsid w:val="003C396C"/>
    <w:rsid w:val="003C4A4A"/>
    <w:rsid w:val="003C620C"/>
    <w:rsid w:val="003C6992"/>
    <w:rsid w:val="003C710D"/>
    <w:rsid w:val="003C7446"/>
    <w:rsid w:val="003D0448"/>
    <w:rsid w:val="003D0BE1"/>
    <w:rsid w:val="003D0FBA"/>
    <w:rsid w:val="003D1702"/>
    <w:rsid w:val="003D3B31"/>
    <w:rsid w:val="003E18D8"/>
    <w:rsid w:val="003E26F1"/>
    <w:rsid w:val="003E6D15"/>
    <w:rsid w:val="003F01EC"/>
    <w:rsid w:val="003F0C87"/>
    <w:rsid w:val="003F10B4"/>
    <w:rsid w:val="003F162E"/>
    <w:rsid w:val="003F298D"/>
    <w:rsid w:val="003F6CA6"/>
    <w:rsid w:val="0040074A"/>
    <w:rsid w:val="004017E5"/>
    <w:rsid w:val="00403DD1"/>
    <w:rsid w:val="004046B5"/>
    <w:rsid w:val="00404829"/>
    <w:rsid w:val="00406F7C"/>
    <w:rsid w:val="0041105C"/>
    <w:rsid w:val="004134D8"/>
    <w:rsid w:val="0041414C"/>
    <w:rsid w:val="004163D7"/>
    <w:rsid w:val="00416E8B"/>
    <w:rsid w:val="0041757E"/>
    <w:rsid w:val="00417661"/>
    <w:rsid w:val="00417DA3"/>
    <w:rsid w:val="00421D69"/>
    <w:rsid w:val="00422105"/>
    <w:rsid w:val="0042362D"/>
    <w:rsid w:val="004259A6"/>
    <w:rsid w:val="00427D6B"/>
    <w:rsid w:val="00430378"/>
    <w:rsid w:val="00431AEE"/>
    <w:rsid w:val="00433E65"/>
    <w:rsid w:val="004343C1"/>
    <w:rsid w:val="00434E57"/>
    <w:rsid w:val="00435CE5"/>
    <w:rsid w:val="00435E0C"/>
    <w:rsid w:val="00436117"/>
    <w:rsid w:val="00436ECB"/>
    <w:rsid w:val="00437C75"/>
    <w:rsid w:val="00437F21"/>
    <w:rsid w:val="00441C59"/>
    <w:rsid w:val="00441CA9"/>
    <w:rsid w:val="004421F1"/>
    <w:rsid w:val="00443720"/>
    <w:rsid w:val="00444414"/>
    <w:rsid w:val="00444980"/>
    <w:rsid w:val="00444E8C"/>
    <w:rsid w:val="004453AC"/>
    <w:rsid w:val="004466BF"/>
    <w:rsid w:val="004518F7"/>
    <w:rsid w:val="0045202E"/>
    <w:rsid w:val="00452844"/>
    <w:rsid w:val="00452CEB"/>
    <w:rsid w:val="004543D9"/>
    <w:rsid w:val="00455284"/>
    <w:rsid w:val="00457D03"/>
    <w:rsid w:val="004604D3"/>
    <w:rsid w:val="00461F7E"/>
    <w:rsid w:val="0046206E"/>
    <w:rsid w:val="00463331"/>
    <w:rsid w:val="00463482"/>
    <w:rsid w:val="00463583"/>
    <w:rsid w:val="00463D16"/>
    <w:rsid w:val="00464A72"/>
    <w:rsid w:val="00465B40"/>
    <w:rsid w:val="00467235"/>
    <w:rsid w:val="0046775F"/>
    <w:rsid w:val="00472CC5"/>
    <w:rsid w:val="00472E2D"/>
    <w:rsid w:val="00474092"/>
    <w:rsid w:val="00475C03"/>
    <w:rsid w:val="00476D6C"/>
    <w:rsid w:val="004775F3"/>
    <w:rsid w:val="004779E5"/>
    <w:rsid w:val="00480688"/>
    <w:rsid w:val="004820C7"/>
    <w:rsid w:val="004824D1"/>
    <w:rsid w:val="00483D25"/>
    <w:rsid w:val="00484A74"/>
    <w:rsid w:val="00485811"/>
    <w:rsid w:val="004858D6"/>
    <w:rsid w:val="00486576"/>
    <w:rsid w:val="00487F35"/>
    <w:rsid w:val="0049109E"/>
    <w:rsid w:val="0049174B"/>
    <w:rsid w:val="004930CF"/>
    <w:rsid w:val="004946EE"/>
    <w:rsid w:val="00494780"/>
    <w:rsid w:val="00496952"/>
    <w:rsid w:val="004975AA"/>
    <w:rsid w:val="004A05CD"/>
    <w:rsid w:val="004A0F23"/>
    <w:rsid w:val="004A0FE6"/>
    <w:rsid w:val="004A12F7"/>
    <w:rsid w:val="004A1E39"/>
    <w:rsid w:val="004A2227"/>
    <w:rsid w:val="004A2DDC"/>
    <w:rsid w:val="004A38E3"/>
    <w:rsid w:val="004A3ADA"/>
    <w:rsid w:val="004A43C7"/>
    <w:rsid w:val="004A6E0A"/>
    <w:rsid w:val="004A7D32"/>
    <w:rsid w:val="004B1ACE"/>
    <w:rsid w:val="004B2CC3"/>
    <w:rsid w:val="004B3407"/>
    <w:rsid w:val="004B3751"/>
    <w:rsid w:val="004B47A3"/>
    <w:rsid w:val="004B4EA9"/>
    <w:rsid w:val="004B53D6"/>
    <w:rsid w:val="004B5E6C"/>
    <w:rsid w:val="004B638F"/>
    <w:rsid w:val="004C06C3"/>
    <w:rsid w:val="004C0806"/>
    <w:rsid w:val="004C249A"/>
    <w:rsid w:val="004C4256"/>
    <w:rsid w:val="004C5BDE"/>
    <w:rsid w:val="004C5D2C"/>
    <w:rsid w:val="004C6746"/>
    <w:rsid w:val="004C6CAD"/>
    <w:rsid w:val="004C6E92"/>
    <w:rsid w:val="004C7D84"/>
    <w:rsid w:val="004D1CFD"/>
    <w:rsid w:val="004D4476"/>
    <w:rsid w:val="004D4912"/>
    <w:rsid w:val="004D49AC"/>
    <w:rsid w:val="004D4DC6"/>
    <w:rsid w:val="004D564D"/>
    <w:rsid w:val="004D678C"/>
    <w:rsid w:val="004D7E86"/>
    <w:rsid w:val="004D7EC1"/>
    <w:rsid w:val="004E02D5"/>
    <w:rsid w:val="004E0F61"/>
    <w:rsid w:val="004E2B78"/>
    <w:rsid w:val="004E39D7"/>
    <w:rsid w:val="004E6287"/>
    <w:rsid w:val="004E7193"/>
    <w:rsid w:val="004F1BDB"/>
    <w:rsid w:val="004F31F1"/>
    <w:rsid w:val="004F448C"/>
    <w:rsid w:val="004F5D30"/>
    <w:rsid w:val="004F6583"/>
    <w:rsid w:val="004F6D6A"/>
    <w:rsid w:val="00502776"/>
    <w:rsid w:val="00503BF5"/>
    <w:rsid w:val="00505776"/>
    <w:rsid w:val="005069CE"/>
    <w:rsid w:val="0050717C"/>
    <w:rsid w:val="0050752F"/>
    <w:rsid w:val="0051036C"/>
    <w:rsid w:val="0051162B"/>
    <w:rsid w:val="0051245D"/>
    <w:rsid w:val="00512B8A"/>
    <w:rsid w:val="00513AD7"/>
    <w:rsid w:val="00514EA8"/>
    <w:rsid w:val="00515C3F"/>
    <w:rsid w:val="00517B20"/>
    <w:rsid w:val="005206FB"/>
    <w:rsid w:val="00520BF9"/>
    <w:rsid w:val="0052222D"/>
    <w:rsid w:val="00522421"/>
    <w:rsid w:val="005227AC"/>
    <w:rsid w:val="00524424"/>
    <w:rsid w:val="00524A0F"/>
    <w:rsid w:val="005254D4"/>
    <w:rsid w:val="00525EDC"/>
    <w:rsid w:val="005265D9"/>
    <w:rsid w:val="005266C2"/>
    <w:rsid w:val="00526ED1"/>
    <w:rsid w:val="00527AF8"/>
    <w:rsid w:val="00530623"/>
    <w:rsid w:val="005313A5"/>
    <w:rsid w:val="00531544"/>
    <w:rsid w:val="00531BD6"/>
    <w:rsid w:val="00531C40"/>
    <w:rsid w:val="00532272"/>
    <w:rsid w:val="005322A7"/>
    <w:rsid w:val="00532FD9"/>
    <w:rsid w:val="00534323"/>
    <w:rsid w:val="00534B95"/>
    <w:rsid w:val="00534EE4"/>
    <w:rsid w:val="00535F02"/>
    <w:rsid w:val="0053721C"/>
    <w:rsid w:val="005378BD"/>
    <w:rsid w:val="0053790F"/>
    <w:rsid w:val="00541088"/>
    <w:rsid w:val="00541D99"/>
    <w:rsid w:val="005424E8"/>
    <w:rsid w:val="0054435F"/>
    <w:rsid w:val="0054570A"/>
    <w:rsid w:val="00545CF4"/>
    <w:rsid w:val="00546CA1"/>
    <w:rsid w:val="00546F0C"/>
    <w:rsid w:val="00547163"/>
    <w:rsid w:val="0054723D"/>
    <w:rsid w:val="00547436"/>
    <w:rsid w:val="00550989"/>
    <w:rsid w:val="00550D96"/>
    <w:rsid w:val="00551CB9"/>
    <w:rsid w:val="005548B0"/>
    <w:rsid w:val="00554F53"/>
    <w:rsid w:val="005551E2"/>
    <w:rsid w:val="005565BB"/>
    <w:rsid w:val="00557BCF"/>
    <w:rsid w:val="00562995"/>
    <w:rsid w:val="00563DAB"/>
    <w:rsid w:val="00565175"/>
    <w:rsid w:val="00565450"/>
    <w:rsid w:val="005660B9"/>
    <w:rsid w:val="00567F1D"/>
    <w:rsid w:val="00570C27"/>
    <w:rsid w:val="00571181"/>
    <w:rsid w:val="005719BA"/>
    <w:rsid w:val="00571A04"/>
    <w:rsid w:val="00571FE4"/>
    <w:rsid w:val="00574FAA"/>
    <w:rsid w:val="0057530B"/>
    <w:rsid w:val="005754BE"/>
    <w:rsid w:val="005761E1"/>
    <w:rsid w:val="00580039"/>
    <w:rsid w:val="00581321"/>
    <w:rsid w:val="00582361"/>
    <w:rsid w:val="00584B9D"/>
    <w:rsid w:val="00586A21"/>
    <w:rsid w:val="00587194"/>
    <w:rsid w:val="00587698"/>
    <w:rsid w:val="00590CB5"/>
    <w:rsid w:val="0059311A"/>
    <w:rsid w:val="005967FC"/>
    <w:rsid w:val="00597CED"/>
    <w:rsid w:val="005A2467"/>
    <w:rsid w:val="005A2595"/>
    <w:rsid w:val="005A302E"/>
    <w:rsid w:val="005A38DD"/>
    <w:rsid w:val="005A3B1D"/>
    <w:rsid w:val="005A3C01"/>
    <w:rsid w:val="005A4153"/>
    <w:rsid w:val="005A461E"/>
    <w:rsid w:val="005A4814"/>
    <w:rsid w:val="005A4AF2"/>
    <w:rsid w:val="005A4C6D"/>
    <w:rsid w:val="005A4F53"/>
    <w:rsid w:val="005A62A6"/>
    <w:rsid w:val="005A66FC"/>
    <w:rsid w:val="005A703D"/>
    <w:rsid w:val="005A7334"/>
    <w:rsid w:val="005A7BED"/>
    <w:rsid w:val="005B025A"/>
    <w:rsid w:val="005B248B"/>
    <w:rsid w:val="005B2BDE"/>
    <w:rsid w:val="005B387F"/>
    <w:rsid w:val="005B3BD2"/>
    <w:rsid w:val="005B606C"/>
    <w:rsid w:val="005B66D3"/>
    <w:rsid w:val="005C085F"/>
    <w:rsid w:val="005C19D8"/>
    <w:rsid w:val="005C1C5A"/>
    <w:rsid w:val="005C2225"/>
    <w:rsid w:val="005C2467"/>
    <w:rsid w:val="005C26B3"/>
    <w:rsid w:val="005C31C9"/>
    <w:rsid w:val="005C336C"/>
    <w:rsid w:val="005C3B96"/>
    <w:rsid w:val="005C458F"/>
    <w:rsid w:val="005C592D"/>
    <w:rsid w:val="005C6722"/>
    <w:rsid w:val="005C7391"/>
    <w:rsid w:val="005C7936"/>
    <w:rsid w:val="005D1620"/>
    <w:rsid w:val="005D1B2D"/>
    <w:rsid w:val="005D269F"/>
    <w:rsid w:val="005D29AD"/>
    <w:rsid w:val="005D3CD3"/>
    <w:rsid w:val="005D5B8A"/>
    <w:rsid w:val="005E0152"/>
    <w:rsid w:val="005E0DC3"/>
    <w:rsid w:val="005E14BE"/>
    <w:rsid w:val="005E222A"/>
    <w:rsid w:val="005E25A0"/>
    <w:rsid w:val="005E2B24"/>
    <w:rsid w:val="005E3018"/>
    <w:rsid w:val="005E45DD"/>
    <w:rsid w:val="005E799C"/>
    <w:rsid w:val="005F0B6E"/>
    <w:rsid w:val="005F1392"/>
    <w:rsid w:val="005F1D7B"/>
    <w:rsid w:val="005F288E"/>
    <w:rsid w:val="005F2B51"/>
    <w:rsid w:val="005F2E3F"/>
    <w:rsid w:val="005F4CEA"/>
    <w:rsid w:val="005F6B42"/>
    <w:rsid w:val="005F70BE"/>
    <w:rsid w:val="005F7975"/>
    <w:rsid w:val="005F7E0A"/>
    <w:rsid w:val="00600602"/>
    <w:rsid w:val="00600676"/>
    <w:rsid w:val="00600AC6"/>
    <w:rsid w:val="006018EB"/>
    <w:rsid w:val="006027B0"/>
    <w:rsid w:val="00603225"/>
    <w:rsid w:val="00604455"/>
    <w:rsid w:val="00604692"/>
    <w:rsid w:val="00607FBD"/>
    <w:rsid w:val="00607FC8"/>
    <w:rsid w:val="006112D7"/>
    <w:rsid w:val="00614195"/>
    <w:rsid w:val="00614452"/>
    <w:rsid w:val="006145D8"/>
    <w:rsid w:val="00615133"/>
    <w:rsid w:val="00615E1E"/>
    <w:rsid w:val="00616259"/>
    <w:rsid w:val="00616841"/>
    <w:rsid w:val="00617636"/>
    <w:rsid w:val="00620C95"/>
    <w:rsid w:val="0062319B"/>
    <w:rsid w:val="006255B8"/>
    <w:rsid w:val="00625F77"/>
    <w:rsid w:val="0062698A"/>
    <w:rsid w:val="00630A34"/>
    <w:rsid w:val="0063138C"/>
    <w:rsid w:val="00631D04"/>
    <w:rsid w:val="00634B5B"/>
    <w:rsid w:val="00634D8C"/>
    <w:rsid w:val="00634E55"/>
    <w:rsid w:val="006352B7"/>
    <w:rsid w:val="00635ED8"/>
    <w:rsid w:val="0063767B"/>
    <w:rsid w:val="00637AB3"/>
    <w:rsid w:val="00640CA5"/>
    <w:rsid w:val="00641308"/>
    <w:rsid w:val="0064234D"/>
    <w:rsid w:val="00644360"/>
    <w:rsid w:val="00644F63"/>
    <w:rsid w:val="00645798"/>
    <w:rsid w:val="0064579F"/>
    <w:rsid w:val="006472F2"/>
    <w:rsid w:val="00650262"/>
    <w:rsid w:val="006507EA"/>
    <w:rsid w:val="0065133D"/>
    <w:rsid w:val="00652D2F"/>
    <w:rsid w:val="006535FE"/>
    <w:rsid w:val="00654233"/>
    <w:rsid w:val="00654759"/>
    <w:rsid w:val="006548FB"/>
    <w:rsid w:val="00655913"/>
    <w:rsid w:val="006562FD"/>
    <w:rsid w:val="006568AE"/>
    <w:rsid w:val="00656C54"/>
    <w:rsid w:val="00661297"/>
    <w:rsid w:val="006615CB"/>
    <w:rsid w:val="006618F4"/>
    <w:rsid w:val="006627C2"/>
    <w:rsid w:val="00662B8C"/>
    <w:rsid w:val="006641CB"/>
    <w:rsid w:val="006642B1"/>
    <w:rsid w:val="0066436E"/>
    <w:rsid w:val="006668E1"/>
    <w:rsid w:val="006678FC"/>
    <w:rsid w:val="00667F0F"/>
    <w:rsid w:val="006700E9"/>
    <w:rsid w:val="006748FC"/>
    <w:rsid w:val="00676C54"/>
    <w:rsid w:val="00676CA4"/>
    <w:rsid w:val="0067757F"/>
    <w:rsid w:val="00680035"/>
    <w:rsid w:val="00683771"/>
    <w:rsid w:val="00684673"/>
    <w:rsid w:val="0068471D"/>
    <w:rsid w:val="0068549C"/>
    <w:rsid w:val="00690E0F"/>
    <w:rsid w:val="00692159"/>
    <w:rsid w:val="00692569"/>
    <w:rsid w:val="006938F5"/>
    <w:rsid w:val="00694281"/>
    <w:rsid w:val="006950A1"/>
    <w:rsid w:val="00695732"/>
    <w:rsid w:val="00695FDF"/>
    <w:rsid w:val="0069656E"/>
    <w:rsid w:val="006975BD"/>
    <w:rsid w:val="006A04FE"/>
    <w:rsid w:val="006A3A7B"/>
    <w:rsid w:val="006A5F1E"/>
    <w:rsid w:val="006A66EB"/>
    <w:rsid w:val="006A6C0A"/>
    <w:rsid w:val="006A6FA0"/>
    <w:rsid w:val="006A7035"/>
    <w:rsid w:val="006A78E4"/>
    <w:rsid w:val="006B0F10"/>
    <w:rsid w:val="006B28B3"/>
    <w:rsid w:val="006B5F12"/>
    <w:rsid w:val="006B6B2E"/>
    <w:rsid w:val="006B6D9B"/>
    <w:rsid w:val="006B77CB"/>
    <w:rsid w:val="006C0A90"/>
    <w:rsid w:val="006C11A5"/>
    <w:rsid w:val="006C1FB5"/>
    <w:rsid w:val="006C2AFC"/>
    <w:rsid w:val="006C593B"/>
    <w:rsid w:val="006C74A1"/>
    <w:rsid w:val="006D1B00"/>
    <w:rsid w:val="006D3B8F"/>
    <w:rsid w:val="006D5236"/>
    <w:rsid w:val="006D5C64"/>
    <w:rsid w:val="006D5F62"/>
    <w:rsid w:val="006D6BA1"/>
    <w:rsid w:val="006D7214"/>
    <w:rsid w:val="006E1334"/>
    <w:rsid w:val="006E1629"/>
    <w:rsid w:val="006E1832"/>
    <w:rsid w:val="006E4489"/>
    <w:rsid w:val="006E5690"/>
    <w:rsid w:val="006E6874"/>
    <w:rsid w:val="006E6B60"/>
    <w:rsid w:val="006E6F53"/>
    <w:rsid w:val="006E71AC"/>
    <w:rsid w:val="006E766C"/>
    <w:rsid w:val="006E7CEB"/>
    <w:rsid w:val="006F01CE"/>
    <w:rsid w:val="006F03E2"/>
    <w:rsid w:val="006F07F5"/>
    <w:rsid w:val="006F1D71"/>
    <w:rsid w:val="006F1FC6"/>
    <w:rsid w:val="006F24DB"/>
    <w:rsid w:val="006F27A3"/>
    <w:rsid w:val="006F2808"/>
    <w:rsid w:val="006F4219"/>
    <w:rsid w:val="006F44E5"/>
    <w:rsid w:val="006F4A4C"/>
    <w:rsid w:val="006F52B4"/>
    <w:rsid w:val="006F52BC"/>
    <w:rsid w:val="006F562A"/>
    <w:rsid w:val="006F6160"/>
    <w:rsid w:val="006F695B"/>
    <w:rsid w:val="006F7014"/>
    <w:rsid w:val="0070102D"/>
    <w:rsid w:val="00701835"/>
    <w:rsid w:val="00701A66"/>
    <w:rsid w:val="00705145"/>
    <w:rsid w:val="00705675"/>
    <w:rsid w:val="007064AF"/>
    <w:rsid w:val="00707B4A"/>
    <w:rsid w:val="007117A0"/>
    <w:rsid w:val="007118A0"/>
    <w:rsid w:val="00715A6F"/>
    <w:rsid w:val="00716B70"/>
    <w:rsid w:val="007201D5"/>
    <w:rsid w:val="0072020C"/>
    <w:rsid w:val="00720D87"/>
    <w:rsid w:val="00721DF2"/>
    <w:rsid w:val="0072250C"/>
    <w:rsid w:val="007239AD"/>
    <w:rsid w:val="00723D3C"/>
    <w:rsid w:val="00723F96"/>
    <w:rsid w:val="00725A38"/>
    <w:rsid w:val="007264AB"/>
    <w:rsid w:val="00726989"/>
    <w:rsid w:val="0073192F"/>
    <w:rsid w:val="00731B65"/>
    <w:rsid w:val="00731CB2"/>
    <w:rsid w:val="00732403"/>
    <w:rsid w:val="007328DA"/>
    <w:rsid w:val="0073555B"/>
    <w:rsid w:val="00735CD2"/>
    <w:rsid w:val="00740778"/>
    <w:rsid w:val="00741889"/>
    <w:rsid w:val="00741C26"/>
    <w:rsid w:val="00742102"/>
    <w:rsid w:val="00743286"/>
    <w:rsid w:val="007460BC"/>
    <w:rsid w:val="00746214"/>
    <w:rsid w:val="007469AE"/>
    <w:rsid w:val="007470B5"/>
    <w:rsid w:val="00747531"/>
    <w:rsid w:val="00747ED4"/>
    <w:rsid w:val="00751924"/>
    <w:rsid w:val="00751EE2"/>
    <w:rsid w:val="007535D5"/>
    <w:rsid w:val="00753EFD"/>
    <w:rsid w:val="007552B7"/>
    <w:rsid w:val="00755DA9"/>
    <w:rsid w:val="00757715"/>
    <w:rsid w:val="00763517"/>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1457"/>
    <w:rsid w:val="00781B9C"/>
    <w:rsid w:val="007857F3"/>
    <w:rsid w:val="00785B30"/>
    <w:rsid w:val="007860C0"/>
    <w:rsid w:val="00786CF7"/>
    <w:rsid w:val="00790907"/>
    <w:rsid w:val="00790B5F"/>
    <w:rsid w:val="00791A42"/>
    <w:rsid w:val="00791E1D"/>
    <w:rsid w:val="00792E71"/>
    <w:rsid w:val="007933AE"/>
    <w:rsid w:val="007937B6"/>
    <w:rsid w:val="00794635"/>
    <w:rsid w:val="007956E2"/>
    <w:rsid w:val="00795905"/>
    <w:rsid w:val="00795FFE"/>
    <w:rsid w:val="007962BE"/>
    <w:rsid w:val="0079684A"/>
    <w:rsid w:val="00797324"/>
    <w:rsid w:val="00797434"/>
    <w:rsid w:val="00797588"/>
    <w:rsid w:val="0079762C"/>
    <w:rsid w:val="007A08E9"/>
    <w:rsid w:val="007A1205"/>
    <w:rsid w:val="007A16DB"/>
    <w:rsid w:val="007A1A8D"/>
    <w:rsid w:val="007A21BD"/>
    <w:rsid w:val="007A2210"/>
    <w:rsid w:val="007A3384"/>
    <w:rsid w:val="007A421A"/>
    <w:rsid w:val="007A427F"/>
    <w:rsid w:val="007A53D4"/>
    <w:rsid w:val="007A56E2"/>
    <w:rsid w:val="007A6355"/>
    <w:rsid w:val="007A6DAB"/>
    <w:rsid w:val="007A6EFF"/>
    <w:rsid w:val="007A7120"/>
    <w:rsid w:val="007A73BB"/>
    <w:rsid w:val="007B07CC"/>
    <w:rsid w:val="007B1C17"/>
    <w:rsid w:val="007B4249"/>
    <w:rsid w:val="007B4AD7"/>
    <w:rsid w:val="007B4FAE"/>
    <w:rsid w:val="007B7CB1"/>
    <w:rsid w:val="007C1154"/>
    <w:rsid w:val="007C1F0B"/>
    <w:rsid w:val="007C3091"/>
    <w:rsid w:val="007C32C7"/>
    <w:rsid w:val="007C647C"/>
    <w:rsid w:val="007C68C1"/>
    <w:rsid w:val="007C6965"/>
    <w:rsid w:val="007D130E"/>
    <w:rsid w:val="007D1E22"/>
    <w:rsid w:val="007D3639"/>
    <w:rsid w:val="007D4737"/>
    <w:rsid w:val="007D6F7F"/>
    <w:rsid w:val="007E269D"/>
    <w:rsid w:val="007E2FA0"/>
    <w:rsid w:val="007E3CDF"/>
    <w:rsid w:val="007E486B"/>
    <w:rsid w:val="007E4E84"/>
    <w:rsid w:val="007E53B0"/>
    <w:rsid w:val="007E62ED"/>
    <w:rsid w:val="007E7710"/>
    <w:rsid w:val="007F2158"/>
    <w:rsid w:val="007F3A65"/>
    <w:rsid w:val="007F48D9"/>
    <w:rsid w:val="007F6579"/>
    <w:rsid w:val="007F7D49"/>
    <w:rsid w:val="00800654"/>
    <w:rsid w:val="00800C57"/>
    <w:rsid w:val="008025E6"/>
    <w:rsid w:val="0080277A"/>
    <w:rsid w:val="0080432D"/>
    <w:rsid w:val="008046AF"/>
    <w:rsid w:val="0081088D"/>
    <w:rsid w:val="008114E1"/>
    <w:rsid w:val="00812318"/>
    <w:rsid w:val="0081509A"/>
    <w:rsid w:val="0081536B"/>
    <w:rsid w:val="0081561D"/>
    <w:rsid w:val="00815BC3"/>
    <w:rsid w:val="00816246"/>
    <w:rsid w:val="0081669C"/>
    <w:rsid w:val="00817D38"/>
    <w:rsid w:val="0082026B"/>
    <w:rsid w:val="00821AC0"/>
    <w:rsid w:val="00821FFD"/>
    <w:rsid w:val="00823227"/>
    <w:rsid w:val="008241DE"/>
    <w:rsid w:val="008243BF"/>
    <w:rsid w:val="008260C7"/>
    <w:rsid w:val="00831A22"/>
    <w:rsid w:val="00833CB3"/>
    <w:rsid w:val="008344D5"/>
    <w:rsid w:val="00836EE1"/>
    <w:rsid w:val="008404FB"/>
    <w:rsid w:val="00843062"/>
    <w:rsid w:val="00843342"/>
    <w:rsid w:val="00843668"/>
    <w:rsid w:val="00843C7B"/>
    <w:rsid w:val="0084470B"/>
    <w:rsid w:val="00844928"/>
    <w:rsid w:val="0084569B"/>
    <w:rsid w:val="00845D57"/>
    <w:rsid w:val="00846E0C"/>
    <w:rsid w:val="0084769F"/>
    <w:rsid w:val="00847A96"/>
    <w:rsid w:val="00847D64"/>
    <w:rsid w:val="00847F3F"/>
    <w:rsid w:val="0085152A"/>
    <w:rsid w:val="00851A70"/>
    <w:rsid w:val="0085260A"/>
    <w:rsid w:val="00852D40"/>
    <w:rsid w:val="00854008"/>
    <w:rsid w:val="00857554"/>
    <w:rsid w:val="008577D9"/>
    <w:rsid w:val="00860153"/>
    <w:rsid w:val="00860841"/>
    <w:rsid w:val="00860DAD"/>
    <w:rsid w:val="00860E07"/>
    <w:rsid w:val="008630A2"/>
    <w:rsid w:val="0086477E"/>
    <w:rsid w:val="0086565A"/>
    <w:rsid w:val="0086594C"/>
    <w:rsid w:val="0086606D"/>
    <w:rsid w:val="00866292"/>
    <w:rsid w:val="00866D83"/>
    <w:rsid w:val="00870B91"/>
    <w:rsid w:val="0087196E"/>
    <w:rsid w:val="00872680"/>
    <w:rsid w:val="00872AA2"/>
    <w:rsid w:val="00875D4E"/>
    <w:rsid w:val="00877A45"/>
    <w:rsid w:val="00882341"/>
    <w:rsid w:val="008826F6"/>
    <w:rsid w:val="00882F38"/>
    <w:rsid w:val="008847CB"/>
    <w:rsid w:val="0088572D"/>
    <w:rsid w:val="00885C5B"/>
    <w:rsid w:val="0088683E"/>
    <w:rsid w:val="00890320"/>
    <w:rsid w:val="008915CA"/>
    <w:rsid w:val="008924A4"/>
    <w:rsid w:val="00893FCA"/>
    <w:rsid w:val="008948DA"/>
    <w:rsid w:val="00896588"/>
    <w:rsid w:val="00896FA9"/>
    <w:rsid w:val="008A2B57"/>
    <w:rsid w:val="008A49D7"/>
    <w:rsid w:val="008A4A7A"/>
    <w:rsid w:val="008B0BC9"/>
    <w:rsid w:val="008B0D88"/>
    <w:rsid w:val="008B2D04"/>
    <w:rsid w:val="008B30DB"/>
    <w:rsid w:val="008B3C3E"/>
    <w:rsid w:val="008B615C"/>
    <w:rsid w:val="008B7331"/>
    <w:rsid w:val="008B7F8A"/>
    <w:rsid w:val="008C043B"/>
    <w:rsid w:val="008C0916"/>
    <w:rsid w:val="008C0F06"/>
    <w:rsid w:val="008C24B1"/>
    <w:rsid w:val="008C3D59"/>
    <w:rsid w:val="008C42CD"/>
    <w:rsid w:val="008C4916"/>
    <w:rsid w:val="008C4B4E"/>
    <w:rsid w:val="008C50CD"/>
    <w:rsid w:val="008C7AF3"/>
    <w:rsid w:val="008D112B"/>
    <w:rsid w:val="008D1DFC"/>
    <w:rsid w:val="008D2F69"/>
    <w:rsid w:val="008D4EE1"/>
    <w:rsid w:val="008D5CC7"/>
    <w:rsid w:val="008D698B"/>
    <w:rsid w:val="008D6E5A"/>
    <w:rsid w:val="008D767F"/>
    <w:rsid w:val="008D77CB"/>
    <w:rsid w:val="008E1D0B"/>
    <w:rsid w:val="008E33BF"/>
    <w:rsid w:val="008E43B9"/>
    <w:rsid w:val="008E4993"/>
    <w:rsid w:val="008E4DA9"/>
    <w:rsid w:val="008E50EF"/>
    <w:rsid w:val="008E6C62"/>
    <w:rsid w:val="008E6FC1"/>
    <w:rsid w:val="008F04FE"/>
    <w:rsid w:val="008F05E9"/>
    <w:rsid w:val="008F2A37"/>
    <w:rsid w:val="008F2C62"/>
    <w:rsid w:val="008F2DE9"/>
    <w:rsid w:val="008F2E47"/>
    <w:rsid w:val="008F3514"/>
    <w:rsid w:val="008F449D"/>
    <w:rsid w:val="008F533C"/>
    <w:rsid w:val="008F5B98"/>
    <w:rsid w:val="008F60D0"/>
    <w:rsid w:val="008F6566"/>
    <w:rsid w:val="008F6828"/>
    <w:rsid w:val="008F6FC2"/>
    <w:rsid w:val="008F71EF"/>
    <w:rsid w:val="008F729E"/>
    <w:rsid w:val="008F77D9"/>
    <w:rsid w:val="008F7FE9"/>
    <w:rsid w:val="00901E1E"/>
    <w:rsid w:val="009026FC"/>
    <w:rsid w:val="00904E56"/>
    <w:rsid w:val="00905425"/>
    <w:rsid w:val="00905E36"/>
    <w:rsid w:val="00906C56"/>
    <w:rsid w:val="00906F05"/>
    <w:rsid w:val="009076CC"/>
    <w:rsid w:val="009079F3"/>
    <w:rsid w:val="00907B47"/>
    <w:rsid w:val="0091177C"/>
    <w:rsid w:val="00913716"/>
    <w:rsid w:val="00913B35"/>
    <w:rsid w:val="00915C81"/>
    <w:rsid w:val="00916708"/>
    <w:rsid w:val="00916BD5"/>
    <w:rsid w:val="0091769E"/>
    <w:rsid w:val="00917999"/>
    <w:rsid w:val="00917BF8"/>
    <w:rsid w:val="0092089F"/>
    <w:rsid w:val="009222E2"/>
    <w:rsid w:val="0092283B"/>
    <w:rsid w:val="00922E55"/>
    <w:rsid w:val="0092352E"/>
    <w:rsid w:val="00926197"/>
    <w:rsid w:val="009262D5"/>
    <w:rsid w:val="00926444"/>
    <w:rsid w:val="00927162"/>
    <w:rsid w:val="0092748E"/>
    <w:rsid w:val="00931691"/>
    <w:rsid w:val="0093403F"/>
    <w:rsid w:val="00935A47"/>
    <w:rsid w:val="0094060D"/>
    <w:rsid w:val="00940B55"/>
    <w:rsid w:val="00940B61"/>
    <w:rsid w:val="00940C53"/>
    <w:rsid w:val="00940FE3"/>
    <w:rsid w:val="009414D2"/>
    <w:rsid w:val="009423AF"/>
    <w:rsid w:val="009429E1"/>
    <w:rsid w:val="00942D80"/>
    <w:rsid w:val="00943BD1"/>
    <w:rsid w:val="0094583E"/>
    <w:rsid w:val="0094602E"/>
    <w:rsid w:val="0095183F"/>
    <w:rsid w:val="009520FD"/>
    <w:rsid w:val="00952290"/>
    <w:rsid w:val="0095291D"/>
    <w:rsid w:val="009551E8"/>
    <w:rsid w:val="00955F33"/>
    <w:rsid w:val="00956A70"/>
    <w:rsid w:val="00957870"/>
    <w:rsid w:val="00961436"/>
    <w:rsid w:val="00963416"/>
    <w:rsid w:val="0096734B"/>
    <w:rsid w:val="0096755F"/>
    <w:rsid w:val="00970BE6"/>
    <w:rsid w:val="00971C3A"/>
    <w:rsid w:val="00972E5F"/>
    <w:rsid w:val="00974030"/>
    <w:rsid w:val="00975546"/>
    <w:rsid w:val="009758F3"/>
    <w:rsid w:val="00977C42"/>
    <w:rsid w:val="00980038"/>
    <w:rsid w:val="00980916"/>
    <w:rsid w:val="00983599"/>
    <w:rsid w:val="009843A2"/>
    <w:rsid w:val="00985901"/>
    <w:rsid w:val="0098633C"/>
    <w:rsid w:val="00986544"/>
    <w:rsid w:val="0098678D"/>
    <w:rsid w:val="009872AB"/>
    <w:rsid w:val="009901BF"/>
    <w:rsid w:val="0099041E"/>
    <w:rsid w:val="00993072"/>
    <w:rsid w:val="00994E00"/>
    <w:rsid w:val="009968A3"/>
    <w:rsid w:val="00997AFC"/>
    <w:rsid w:val="00997B9C"/>
    <w:rsid w:val="009A09E7"/>
    <w:rsid w:val="009A17AB"/>
    <w:rsid w:val="009A4B2D"/>
    <w:rsid w:val="009A4B9C"/>
    <w:rsid w:val="009A65A1"/>
    <w:rsid w:val="009A7604"/>
    <w:rsid w:val="009A7C3E"/>
    <w:rsid w:val="009B2801"/>
    <w:rsid w:val="009B48BF"/>
    <w:rsid w:val="009B4F92"/>
    <w:rsid w:val="009B5ADC"/>
    <w:rsid w:val="009C00B3"/>
    <w:rsid w:val="009C09C8"/>
    <w:rsid w:val="009C1824"/>
    <w:rsid w:val="009C2DA9"/>
    <w:rsid w:val="009C2DAD"/>
    <w:rsid w:val="009C553D"/>
    <w:rsid w:val="009C56F5"/>
    <w:rsid w:val="009C635F"/>
    <w:rsid w:val="009C6E1A"/>
    <w:rsid w:val="009D0422"/>
    <w:rsid w:val="009D0D8E"/>
    <w:rsid w:val="009D2AA8"/>
    <w:rsid w:val="009D2AAF"/>
    <w:rsid w:val="009D2BC9"/>
    <w:rsid w:val="009D4D2B"/>
    <w:rsid w:val="009E17E9"/>
    <w:rsid w:val="009E3387"/>
    <w:rsid w:val="009E4769"/>
    <w:rsid w:val="009E524E"/>
    <w:rsid w:val="009E579C"/>
    <w:rsid w:val="009E65C8"/>
    <w:rsid w:val="009E7210"/>
    <w:rsid w:val="009E7674"/>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1019D"/>
    <w:rsid w:val="00A1098C"/>
    <w:rsid w:val="00A12315"/>
    <w:rsid w:val="00A134FB"/>
    <w:rsid w:val="00A13B23"/>
    <w:rsid w:val="00A145C9"/>
    <w:rsid w:val="00A1486A"/>
    <w:rsid w:val="00A14E56"/>
    <w:rsid w:val="00A16E76"/>
    <w:rsid w:val="00A21281"/>
    <w:rsid w:val="00A231EF"/>
    <w:rsid w:val="00A23B0E"/>
    <w:rsid w:val="00A23C49"/>
    <w:rsid w:val="00A24DF3"/>
    <w:rsid w:val="00A25327"/>
    <w:rsid w:val="00A25584"/>
    <w:rsid w:val="00A25EB0"/>
    <w:rsid w:val="00A25EF0"/>
    <w:rsid w:val="00A25F69"/>
    <w:rsid w:val="00A26337"/>
    <w:rsid w:val="00A30C3F"/>
    <w:rsid w:val="00A31490"/>
    <w:rsid w:val="00A32845"/>
    <w:rsid w:val="00A36DEC"/>
    <w:rsid w:val="00A37190"/>
    <w:rsid w:val="00A3754E"/>
    <w:rsid w:val="00A37571"/>
    <w:rsid w:val="00A376DA"/>
    <w:rsid w:val="00A379CF"/>
    <w:rsid w:val="00A40FDE"/>
    <w:rsid w:val="00A42755"/>
    <w:rsid w:val="00A4288C"/>
    <w:rsid w:val="00A4376B"/>
    <w:rsid w:val="00A4395D"/>
    <w:rsid w:val="00A43D42"/>
    <w:rsid w:val="00A45F3A"/>
    <w:rsid w:val="00A46722"/>
    <w:rsid w:val="00A51118"/>
    <w:rsid w:val="00A519A2"/>
    <w:rsid w:val="00A51C47"/>
    <w:rsid w:val="00A531E0"/>
    <w:rsid w:val="00A554B2"/>
    <w:rsid w:val="00A55ED7"/>
    <w:rsid w:val="00A55F71"/>
    <w:rsid w:val="00A63601"/>
    <w:rsid w:val="00A63B87"/>
    <w:rsid w:val="00A643AF"/>
    <w:rsid w:val="00A66348"/>
    <w:rsid w:val="00A67268"/>
    <w:rsid w:val="00A67644"/>
    <w:rsid w:val="00A6794E"/>
    <w:rsid w:val="00A701ED"/>
    <w:rsid w:val="00A71300"/>
    <w:rsid w:val="00A717E8"/>
    <w:rsid w:val="00A72FCA"/>
    <w:rsid w:val="00A73DA4"/>
    <w:rsid w:val="00A74577"/>
    <w:rsid w:val="00A747D0"/>
    <w:rsid w:val="00A747DA"/>
    <w:rsid w:val="00A748C7"/>
    <w:rsid w:val="00A74958"/>
    <w:rsid w:val="00A755B7"/>
    <w:rsid w:val="00A75B1D"/>
    <w:rsid w:val="00A75DA8"/>
    <w:rsid w:val="00A763B0"/>
    <w:rsid w:val="00A77179"/>
    <w:rsid w:val="00A80F0C"/>
    <w:rsid w:val="00A8100F"/>
    <w:rsid w:val="00A8129C"/>
    <w:rsid w:val="00A82587"/>
    <w:rsid w:val="00A82ED3"/>
    <w:rsid w:val="00A83135"/>
    <w:rsid w:val="00A837CE"/>
    <w:rsid w:val="00A84CAF"/>
    <w:rsid w:val="00A867A7"/>
    <w:rsid w:val="00A9048D"/>
    <w:rsid w:val="00A92EB1"/>
    <w:rsid w:val="00A93460"/>
    <w:rsid w:val="00A93B4F"/>
    <w:rsid w:val="00A94126"/>
    <w:rsid w:val="00A94AAE"/>
    <w:rsid w:val="00A9535D"/>
    <w:rsid w:val="00AA1902"/>
    <w:rsid w:val="00AA1C1A"/>
    <w:rsid w:val="00AA25B6"/>
    <w:rsid w:val="00AA2AD9"/>
    <w:rsid w:val="00AB0D7B"/>
    <w:rsid w:val="00AB18F3"/>
    <w:rsid w:val="00AB190E"/>
    <w:rsid w:val="00AB2B91"/>
    <w:rsid w:val="00AB3059"/>
    <w:rsid w:val="00AB45FB"/>
    <w:rsid w:val="00AB498B"/>
    <w:rsid w:val="00AB54C2"/>
    <w:rsid w:val="00AB5D6F"/>
    <w:rsid w:val="00AB6246"/>
    <w:rsid w:val="00AB7BF3"/>
    <w:rsid w:val="00AC01AE"/>
    <w:rsid w:val="00AC0861"/>
    <w:rsid w:val="00AC411C"/>
    <w:rsid w:val="00AC5998"/>
    <w:rsid w:val="00AC66DA"/>
    <w:rsid w:val="00AC7679"/>
    <w:rsid w:val="00AC7C38"/>
    <w:rsid w:val="00AD0BF1"/>
    <w:rsid w:val="00AD0C3E"/>
    <w:rsid w:val="00AD24E2"/>
    <w:rsid w:val="00AD2E57"/>
    <w:rsid w:val="00AD2F16"/>
    <w:rsid w:val="00AD3CE7"/>
    <w:rsid w:val="00AD5832"/>
    <w:rsid w:val="00AD5990"/>
    <w:rsid w:val="00AD7086"/>
    <w:rsid w:val="00AE08D1"/>
    <w:rsid w:val="00AE0F4B"/>
    <w:rsid w:val="00AE3D47"/>
    <w:rsid w:val="00AE44CA"/>
    <w:rsid w:val="00AE45C6"/>
    <w:rsid w:val="00AE4964"/>
    <w:rsid w:val="00AE4CFE"/>
    <w:rsid w:val="00AE67C2"/>
    <w:rsid w:val="00AE6C6B"/>
    <w:rsid w:val="00AE7D08"/>
    <w:rsid w:val="00AF0BF5"/>
    <w:rsid w:val="00AF0C41"/>
    <w:rsid w:val="00AF2401"/>
    <w:rsid w:val="00AF3435"/>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4EF"/>
    <w:rsid w:val="00B13D0F"/>
    <w:rsid w:val="00B14227"/>
    <w:rsid w:val="00B14311"/>
    <w:rsid w:val="00B15A63"/>
    <w:rsid w:val="00B15E33"/>
    <w:rsid w:val="00B16DD3"/>
    <w:rsid w:val="00B17799"/>
    <w:rsid w:val="00B202C3"/>
    <w:rsid w:val="00B2085E"/>
    <w:rsid w:val="00B21BCD"/>
    <w:rsid w:val="00B247D4"/>
    <w:rsid w:val="00B24E19"/>
    <w:rsid w:val="00B26398"/>
    <w:rsid w:val="00B263EA"/>
    <w:rsid w:val="00B26BE9"/>
    <w:rsid w:val="00B30644"/>
    <w:rsid w:val="00B30689"/>
    <w:rsid w:val="00B317C5"/>
    <w:rsid w:val="00B32328"/>
    <w:rsid w:val="00B34E93"/>
    <w:rsid w:val="00B357FD"/>
    <w:rsid w:val="00B35865"/>
    <w:rsid w:val="00B36DCA"/>
    <w:rsid w:val="00B373B5"/>
    <w:rsid w:val="00B406AE"/>
    <w:rsid w:val="00B40C21"/>
    <w:rsid w:val="00B41036"/>
    <w:rsid w:val="00B4190A"/>
    <w:rsid w:val="00B42337"/>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D36"/>
    <w:rsid w:val="00B56EC0"/>
    <w:rsid w:val="00B620F5"/>
    <w:rsid w:val="00B62341"/>
    <w:rsid w:val="00B62F4B"/>
    <w:rsid w:val="00B64C11"/>
    <w:rsid w:val="00B64CE8"/>
    <w:rsid w:val="00B64EF9"/>
    <w:rsid w:val="00B6731F"/>
    <w:rsid w:val="00B676CC"/>
    <w:rsid w:val="00B677AB"/>
    <w:rsid w:val="00B67935"/>
    <w:rsid w:val="00B67AF7"/>
    <w:rsid w:val="00B70072"/>
    <w:rsid w:val="00B72130"/>
    <w:rsid w:val="00B7309C"/>
    <w:rsid w:val="00B73E96"/>
    <w:rsid w:val="00B74916"/>
    <w:rsid w:val="00B755A0"/>
    <w:rsid w:val="00B7667E"/>
    <w:rsid w:val="00B772B6"/>
    <w:rsid w:val="00B77DFA"/>
    <w:rsid w:val="00B807AB"/>
    <w:rsid w:val="00B80F95"/>
    <w:rsid w:val="00B81D1E"/>
    <w:rsid w:val="00B82C49"/>
    <w:rsid w:val="00B82C68"/>
    <w:rsid w:val="00B8424E"/>
    <w:rsid w:val="00B85821"/>
    <w:rsid w:val="00B87F44"/>
    <w:rsid w:val="00B902FF"/>
    <w:rsid w:val="00B90B52"/>
    <w:rsid w:val="00B910DE"/>
    <w:rsid w:val="00B93142"/>
    <w:rsid w:val="00B931CB"/>
    <w:rsid w:val="00B942B6"/>
    <w:rsid w:val="00B9636E"/>
    <w:rsid w:val="00B964F2"/>
    <w:rsid w:val="00B978A7"/>
    <w:rsid w:val="00B978D1"/>
    <w:rsid w:val="00BA1780"/>
    <w:rsid w:val="00BA2498"/>
    <w:rsid w:val="00BA2ED5"/>
    <w:rsid w:val="00BA454B"/>
    <w:rsid w:val="00BA4D60"/>
    <w:rsid w:val="00BA529D"/>
    <w:rsid w:val="00BA5744"/>
    <w:rsid w:val="00BA594C"/>
    <w:rsid w:val="00BA5C32"/>
    <w:rsid w:val="00BA620B"/>
    <w:rsid w:val="00BA67CE"/>
    <w:rsid w:val="00BA7175"/>
    <w:rsid w:val="00BA72A8"/>
    <w:rsid w:val="00BA7368"/>
    <w:rsid w:val="00BA7D97"/>
    <w:rsid w:val="00BB08B2"/>
    <w:rsid w:val="00BB0B08"/>
    <w:rsid w:val="00BB1D1D"/>
    <w:rsid w:val="00BB1DEC"/>
    <w:rsid w:val="00BB305B"/>
    <w:rsid w:val="00BB51DC"/>
    <w:rsid w:val="00BB56D4"/>
    <w:rsid w:val="00BB74FF"/>
    <w:rsid w:val="00BC017D"/>
    <w:rsid w:val="00BC1C36"/>
    <w:rsid w:val="00BC1E92"/>
    <w:rsid w:val="00BC6775"/>
    <w:rsid w:val="00BD3C04"/>
    <w:rsid w:val="00BD491A"/>
    <w:rsid w:val="00BD4AAF"/>
    <w:rsid w:val="00BD6B8B"/>
    <w:rsid w:val="00BD7D7B"/>
    <w:rsid w:val="00BE0BEF"/>
    <w:rsid w:val="00BE1A6B"/>
    <w:rsid w:val="00BE210F"/>
    <w:rsid w:val="00BE2865"/>
    <w:rsid w:val="00BE36BE"/>
    <w:rsid w:val="00BE4C4D"/>
    <w:rsid w:val="00BF0265"/>
    <w:rsid w:val="00BF0BA5"/>
    <w:rsid w:val="00BF1B5B"/>
    <w:rsid w:val="00BF257E"/>
    <w:rsid w:val="00BF2953"/>
    <w:rsid w:val="00BF2D53"/>
    <w:rsid w:val="00BF3CE6"/>
    <w:rsid w:val="00BF40AF"/>
    <w:rsid w:val="00BF4B32"/>
    <w:rsid w:val="00BF5774"/>
    <w:rsid w:val="00C032BF"/>
    <w:rsid w:val="00C045A0"/>
    <w:rsid w:val="00C054CD"/>
    <w:rsid w:val="00C06333"/>
    <w:rsid w:val="00C07092"/>
    <w:rsid w:val="00C075B9"/>
    <w:rsid w:val="00C0768E"/>
    <w:rsid w:val="00C1156E"/>
    <w:rsid w:val="00C1385E"/>
    <w:rsid w:val="00C144F5"/>
    <w:rsid w:val="00C15706"/>
    <w:rsid w:val="00C17199"/>
    <w:rsid w:val="00C20670"/>
    <w:rsid w:val="00C2096E"/>
    <w:rsid w:val="00C21AB2"/>
    <w:rsid w:val="00C23802"/>
    <w:rsid w:val="00C245F8"/>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6670"/>
    <w:rsid w:val="00C406A9"/>
    <w:rsid w:val="00C40CBF"/>
    <w:rsid w:val="00C43FC8"/>
    <w:rsid w:val="00C449C4"/>
    <w:rsid w:val="00C46338"/>
    <w:rsid w:val="00C46708"/>
    <w:rsid w:val="00C50767"/>
    <w:rsid w:val="00C51054"/>
    <w:rsid w:val="00C51AB9"/>
    <w:rsid w:val="00C52889"/>
    <w:rsid w:val="00C52D6B"/>
    <w:rsid w:val="00C52FD5"/>
    <w:rsid w:val="00C53548"/>
    <w:rsid w:val="00C53999"/>
    <w:rsid w:val="00C53DAB"/>
    <w:rsid w:val="00C55802"/>
    <w:rsid w:val="00C568DD"/>
    <w:rsid w:val="00C576F9"/>
    <w:rsid w:val="00C61834"/>
    <w:rsid w:val="00C64F29"/>
    <w:rsid w:val="00C64F9A"/>
    <w:rsid w:val="00C65A0F"/>
    <w:rsid w:val="00C662C1"/>
    <w:rsid w:val="00C678D8"/>
    <w:rsid w:val="00C67CA2"/>
    <w:rsid w:val="00C70F24"/>
    <w:rsid w:val="00C7546E"/>
    <w:rsid w:val="00C76997"/>
    <w:rsid w:val="00C80540"/>
    <w:rsid w:val="00C8203C"/>
    <w:rsid w:val="00C8302F"/>
    <w:rsid w:val="00C85FFF"/>
    <w:rsid w:val="00C862D7"/>
    <w:rsid w:val="00C873CC"/>
    <w:rsid w:val="00C91BBB"/>
    <w:rsid w:val="00C928C0"/>
    <w:rsid w:val="00C93B2A"/>
    <w:rsid w:val="00C95350"/>
    <w:rsid w:val="00C959B4"/>
    <w:rsid w:val="00C961BD"/>
    <w:rsid w:val="00C96B2D"/>
    <w:rsid w:val="00C96C85"/>
    <w:rsid w:val="00C97DFA"/>
    <w:rsid w:val="00CA0962"/>
    <w:rsid w:val="00CA3EAD"/>
    <w:rsid w:val="00CA5580"/>
    <w:rsid w:val="00CA5F8D"/>
    <w:rsid w:val="00CA67C7"/>
    <w:rsid w:val="00CA7384"/>
    <w:rsid w:val="00CB150D"/>
    <w:rsid w:val="00CB1751"/>
    <w:rsid w:val="00CB3A58"/>
    <w:rsid w:val="00CB5041"/>
    <w:rsid w:val="00CB6E2C"/>
    <w:rsid w:val="00CB7701"/>
    <w:rsid w:val="00CC2AC2"/>
    <w:rsid w:val="00CC39CD"/>
    <w:rsid w:val="00CC3BCB"/>
    <w:rsid w:val="00CC42E9"/>
    <w:rsid w:val="00CC7903"/>
    <w:rsid w:val="00CC7DFC"/>
    <w:rsid w:val="00CD09F7"/>
    <w:rsid w:val="00CD0DCC"/>
    <w:rsid w:val="00CD1570"/>
    <w:rsid w:val="00CD2CB0"/>
    <w:rsid w:val="00CD354D"/>
    <w:rsid w:val="00CD3E8C"/>
    <w:rsid w:val="00CD43FC"/>
    <w:rsid w:val="00CD461C"/>
    <w:rsid w:val="00CD4C65"/>
    <w:rsid w:val="00CD57FB"/>
    <w:rsid w:val="00CE2B49"/>
    <w:rsid w:val="00CE2BDD"/>
    <w:rsid w:val="00CE2F87"/>
    <w:rsid w:val="00CE3C23"/>
    <w:rsid w:val="00CE3DD8"/>
    <w:rsid w:val="00CF03D1"/>
    <w:rsid w:val="00CF0562"/>
    <w:rsid w:val="00CF0884"/>
    <w:rsid w:val="00CF3971"/>
    <w:rsid w:val="00CF4D81"/>
    <w:rsid w:val="00CF5E40"/>
    <w:rsid w:val="00CF667A"/>
    <w:rsid w:val="00D0039D"/>
    <w:rsid w:val="00D0089D"/>
    <w:rsid w:val="00D04012"/>
    <w:rsid w:val="00D067E0"/>
    <w:rsid w:val="00D0757E"/>
    <w:rsid w:val="00D108C2"/>
    <w:rsid w:val="00D11813"/>
    <w:rsid w:val="00D1298B"/>
    <w:rsid w:val="00D12F43"/>
    <w:rsid w:val="00D13B9F"/>
    <w:rsid w:val="00D1751E"/>
    <w:rsid w:val="00D2051D"/>
    <w:rsid w:val="00D2069B"/>
    <w:rsid w:val="00D210AD"/>
    <w:rsid w:val="00D21EEA"/>
    <w:rsid w:val="00D22184"/>
    <w:rsid w:val="00D22801"/>
    <w:rsid w:val="00D2288E"/>
    <w:rsid w:val="00D23191"/>
    <w:rsid w:val="00D2373A"/>
    <w:rsid w:val="00D23AC0"/>
    <w:rsid w:val="00D247B1"/>
    <w:rsid w:val="00D254F9"/>
    <w:rsid w:val="00D2683E"/>
    <w:rsid w:val="00D31364"/>
    <w:rsid w:val="00D32E88"/>
    <w:rsid w:val="00D33D3F"/>
    <w:rsid w:val="00D33D52"/>
    <w:rsid w:val="00D35921"/>
    <w:rsid w:val="00D37757"/>
    <w:rsid w:val="00D42F40"/>
    <w:rsid w:val="00D43C0E"/>
    <w:rsid w:val="00D4476A"/>
    <w:rsid w:val="00D44CED"/>
    <w:rsid w:val="00D460F2"/>
    <w:rsid w:val="00D47861"/>
    <w:rsid w:val="00D50671"/>
    <w:rsid w:val="00D506A1"/>
    <w:rsid w:val="00D5296C"/>
    <w:rsid w:val="00D54BF8"/>
    <w:rsid w:val="00D55245"/>
    <w:rsid w:val="00D55820"/>
    <w:rsid w:val="00D57987"/>
    <w:rsid w:val="00D57D3E"/>
    <w:rsid w:val="00D6104D"/>
    <w:rsid w:val="00D64217"/>
    <w:rsid w:val="00D648BB"/>
    <w:rsid w:val="00D64C08"/>
    <w:rsid w:val="00D66124"/>
    <w:rsid w:val="00D66C88"/>
    <w:rsid w:val="00D72BF0"/>
    <w:rsid w:val="00D73163"/>
    <w:rsid w:val="00D7492E"/>
    <w:rsid w:val="00D759C7"/>
    <w:rsid w:val="00D76098"/>
    <w:rsid w:val="00D760F7"/>
    <w:rsid w:val="00D76EA3"/>
    <w:rsid w:val="00D7703E"/>
    <w:rsid w:val="00D80C4E"/>
    <w:rsid w:val="00D82363"/>
    <w:rsid w:val="00D82429"/>
    <w:rsid w:val="00D836BF"/>
    <w:rsid w:val="00D8463B"/>
    <w:rsid w:val="00D847C2"/>
    <w:rsid w:val="00D864EE"/>
    <w:rsid w:val="00D87B7C"/>
    <w:rsid w:val="00D90022"/>
    <w:rsid w:val="00D90292"/>
    <w:rsid w:val="00D906C9"/>
    <w:rsid w:val="00D92150"/>
    <w:rsid w:val="00D92BE6"/>
    <w:rsid w:val="00D92E73"/>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4BE"/>
    <w:rsid w:val="00DB36E5"/>
    <w:rsid w:val="00DB4B05"/>
    <w:rsid w:val="00DB5D8F"/>
    <w:rsid w:val="00DB6C55"/>
    <w:rsid w:val="00DB79F2"/>
    <w:rsid w:val="00DB7F28"/>
    <w:rsid w:val="00DC1800"/>
    <w:rsid w:val="00DC19DC"/>
    <w:rsid w:val="00DC22B3"/>
    <w:rsid w:val="00DC5255"/>
    <w:rsid w:val="00DC5F9B"/>
    <w:rsid w:val="00DC624E"/>
    <w:rsid w:val="00DC6564"/>
    <w:rsid w:val="00DD196C"/>
    <w:rsid w:val="00DD20F9"/>
    <w:rsid w:val="00DD2225"/>
    <w:rsid w:val="00DD2A42"/>
    <w:rsid w:val="00DD304F"/>
    <w:rsid w:val="00DD3AF5"/>
    <w:rsid w:val="00DD3F4A"/>
    <w:rsid w:val="00DD47B6"/>
    <w:rsid w:val="00DE147D"/>
    <w:rsid w:val="00DE19F8"/>
    <w:rsid w:val="00DE1F32"/>
    <w:rsid w:val="00DE25BB"/>
    <w:rsid w:val="00DE43BE"/>
    <w:rsid w:val="00DE7410"/>
    <w:rsid w:val="00DE7DCD"/>
    <w:rsid w:val="00DF180B"/>
    <w:rsid w:val="00DF1FCC"/>
    <w:rsid w:val="00DF6FAD"/>
    <w:rsid w:val="00E02766"/>
    <w:rsid w:val="00E02D9A"/>
    <w:rsid w:val="00E032CE"/>
    <w:rsid w:val="00E051DC"/>
    <w:rsid w:val="00E05640"/>
    <w:rsid w:val="00E0600F"/>
    <w:rsid w:val="00E1204F"/>
    <w:rsid w:val="00E130DB"/>
    <w:rsid w:val="00E13183"/>
    <w:rsid w:val="00E14018"/>
    <w:rsid w:val="00E1458E"/>
    <w:rsid w:val="00E1494D"/>
    <w:rsid w:val="00E1570F"/>
    <w:rsid w:val="00E17DF3"/>
    <w:rsid w:val="00E21AB8"/>
    <w:rsid w:val="00E21F2B"/>
    <w:rsid w:val="00E22306"/>
    <w:rsid w:val="00E22A58"/>
    <w:rsid w:val="00E24161"/>
    <w:rsid w:val="00E24C10"/>
    <w:rsid w:val="00E24FB8"/>
    <w:rsid w:val="00E26A5B"/>
    <w:rsid w:val="00E27190"/>
    <w:rsid w:val="00E27F84"/>
    <w:rsid w:val="00E3227E"/>
    <w:rsid w:val="00E32841"/>
    <w:rsid w:val="00E333BA"/>
    <w:rsid w:val="00E341D8"/>
    <w:rsid w:val="00E34A00"/>
    <w:rsid w:val="00E35452"/>
    <w:rsid w:val="00E357E0"/>
    <w:rsid w:val="00E366A3"/>
    <w:rsid w:val="00E367EB"/>
    <w:rsid w:val="00E36DB7"/>
    <w:rsid w:val="00E40D31"/>
    <w:rsid w:val="00E41640"/>
    <w:rsid w:val="00E42744"/>
    <w:rsid w:val="00E4314D"/>
    <w:rsid w:val="00E4399D"/>
    <w:rsid w:val="00E46BAA"/>
    <w:rsid w:val="00E4721B"/>
    <w:rsid w:val="00E5080E"/>
    <w:rsid w:val="00E53A71"/>
    <w:rsid w:val="00E54491"/>
    <w:rsid w:val="00E549C9"/>
    <w:rsid w:val="00E55393"/>
    <w:rsid w:val="00E55471"/>
    <w:rsid w:val="00E55F7F"/>
    <w:rsid w:val="00E56AE7"/>
    <w:rsid w:val="00E56BC0"/>
    <w:rsid w:val="00E5717C"/>
    <w:rsid w:val="00E5762C"/>
    <w:rsid w:val="00E57C7E"/>
    <w:rsid w:val="00E6111C"/>
    <w:rsid w:val="00E615FF"/>
    <w:rsid w:val="00E62EE0"/>
    <w:rsid w:val="00E631F7"/>
    <w:rsid w:val="00E64553"/>
    <w:rsid w:val="00E651D2"/>
    <w:rsid w:val="00E654A0"/>
    <w:rsid w:val="00E66AB4"/>
    <w:rsid w:val="00E66BFB"/>
    <w:rsid w:val="00E67FC4"/>
    <w:rsid w:val="00E70A23"/>
    <w:rsid w:val="00E72A3A"/>
    <w:rsid w:val="00E75008"/>
    <w:rsid w:val="00E7584C"/>
    <w:rsid w:val="00E76350"/>
    <w:rsid w:val="00E76D99"/>
    <w:rsid w:val="00E77549"/>
    <w:rsid w:val="00E77947"/>
    <w:rsid w:val="00E77D52"/>
    <w:rsid w:val="00E815F5"/>
    <w:rsid w:val="00E82C3B"/>
    <w:rsid w:val="00E82CE1"/>
    <w:rsid w:val="00E838E0"/>
    <w:rsid w:val="00E85616"/>
    <w:rsid w:val="00E86D69"/>
    <w:rsid w:val="00E91010"/>
    <w:rsid w:val="00E91403"/>
    <w:rsid w:val="00E91D64"/>
    <w:rsid w:val="00E9207C"/>
    <w:rsid w:val="00E9348C"/>
    <w:rsid w:val="00E942CB"/>
    <w:rsid w:val="00E94701"/>
    <w:rsid w:val="00E957A3"/>
    <w:rsid w:val="00E95B60"/>
    <w:rsid w:val="00E96EBF"/>
    <w:rsid w:val="00E975A9"/>
    <w:rsid w:val="00E97DCA"/>
    <w:rsid w:val="00EA1B5E"/>
    <w:rsid w:val="00EA1FB8"/>
    <w:rsid w:val="00EA2F99"/>
    <w:rsid w:val="00EA3469"/>
    <w:rsid w:val="00EA4EC2"/>
    <w:rsid w:val="00EA4F49"/>
    <w:rsid w:val="00EA4FBC"/>
    <w:rsid w:val="00EA64B7"/>
    <w:rsid w:val="00EA7C10"/>
    <w:rsid w:val="00EB007E"/>
    <w:rsid w:val="00EB078F"/>
    <w:rsid w:val="00EB0C2A"/>
    <w:rsid w:val="00EB0C80"/>
    <w:rsid w:val="00EB44BF"/>
    <w:rsid w:val="00EB4D38"/>
    <w:rsid w:val="00EB7193"/>
    <w:rsid w:val="00EB7638"/>
    <w:rsid w:val="00EC03AE"/>
    <w:rsid w:val="00EC0BBF"/>
    <w:rsid w:val="00EC3E6B"/>
    <w:rsid w:val="00EC3EC0"/>
    <w:rsid w:val="00EC5C2E"/>
    <w:rsid w:val="00EC6711"/>
    <w:rsid w:val="00EC7213"/>
    <w:rsid w:val="00EC7665"/>
    <w:rsid w:val="00ED132D"/>
    <w:rsid w:val="00ED1A3B"/>
    <w:rsid w:val="00ED1D80"/>
    <w:rsid w:val="00ED2012"/>
    <w:rsid w:val="00ED2D80"/>
    <w:rsid w:val="00ED31FB"/>
    <w:rsid w:val="00ED3C9F"/>
    <w:rsid w:val="00ED435E"/>
    <w:rsid w:val="00ED4732"/>
    <w:rsid w:val="00EE0CB5"/>
    <w:rsid w:val="00EE1730"/>
    <w:rsid w:val="00EE2823"/>
    <w:rsid w:val="00EE4205"/>
    <w:rsid w:val="00EE562E"/>
    <w:rsid w:val="00EE58DB"/>
    <w:rsid w:val="00EE64B0"/>
    <w:rsid w:val="00EE69DE"/>
    <w:rsid w:val="00EF2151"/>
    <w:rsid w:val="00EF3C0E"/>
    <w:rsid w:val="00EF3FE1"/>
    <w:rsid w:val="00EF4EF8"/>
    <w:rsid w:val="00EF5408"/>
    <w:rsid w:val="00EF5765"/>
    <w:rsid w:val="00F01E2F"/>
    <w:rsid w:val="00F02D6F"/>
    <w:rsid w:val="00F02F49"/>
    <w:rsid w:val="00F051FB"/>
    <w:rsid w:val="00F05B49"/>
    <w:rsid w:val="00F07649"/>
    <w:rsid w:val="00F12EFF"/>
    <w:rsid w:val="00F1453B"/>
    <w:rsid w:val="00F14A50"/>
    <w:rsid w:val="00F15030"/>
    <w:rsid w:val="00F17B33"/>
    <w:rsid w:val="00F20799"/>
    <w:rsid w:val="00F21D34"/>
    <w:rsid w:val="00F22DA4"/>
    <w:rsid w:val="00F2520B"/>
    <w:rsid w:val="00F25E55"/>
    <w:rsid w:val="00F26165"/>
    <w:rsid w:val="00F26514"/>
    <w:rsid w:val="00F26B05"/>
    <w:rsid w:val="00F307EC"/>
    <w:rsid w:val="00F308F1"/>
    <w:rsid w:val="00F30DDD"/>
    <w:rsid w:val="00F32EE7"/>
    <w:rsid w:val="00F34554"/>
    <w:rsid w:val="00F35167"/>
    <w:rsid w:val="00F35CF3"/>
    <w:rsid w:val="00F35D52"/>
    <w:rsid w:val="00F407F0"/>
    <w:rsid w:val="00F40905"/>
    <w:rsid w:val="00F42651"/>
    <w:rsid w:val="00F42D77"/>
    <w:rsid w:val="00F44EDE"/>
    <w:rsid w:val="00F45C90"/>
    <w:rsid w:val="00F46B1C"/>
    <w:rsid w:val="00F46B42"/>
    <w:rsid w:val="00F51A57"/>
    <w:rsid w:val="00F53813"/>
    <w:rsid w:val="00F54AD5"/>
    <w:rsid w:val="00F54BCF"/>
    <w:rsid w:val="00F54EF6"/>
    <w:rsid w:val="00F57362"/>
    <w:rsid w:val="00F60161"/>
    <w:rsid w:val="00F60957"/>
    <w:rsid w:val="00F6252D"/>
    <w:rsid w:val="00F62F83"/>
    <w:rsid w:val="00F62FC8"/>
    <w:rsid w:val="00F631F2"/>
    <w:rsid w:val="00F66918"/>
    <w:rsid w:val="00F70534"/>
    <w:rsid w:val="00F70C08"/>
    <w:rsid w:val="00F71B57"/>
    <w:rsid w:val="00F72A57"/>
    <w:rsid w:val="00F72D3F"/>
    <w:rsid w:val="00F74200"/>
    <w:rsid w:val="00F74611"/>
    <w:rsid w:val="00F748E0"/>
    <w:rsid w:val="00F755CB"/>
    <w:rsid w:val="00F75CEC"/>
    <w:rsid w:val="00F804BD"/>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6CF6"/>
    <w:rsid w:val="00F97CEA"/>
    <w:rsid w:val="00FA0874"/>
    <w:rsid w:val="00FA14A6"/>
    <w:rsid w:val="00FA1597"/>
    <w:rsid w:val="00FA29FF"/>
    <w:rsid w:val="00FA36E1"/>
    <w:rsid w:val="00FA399C"/>
    <w:rsid w:val="00FA73CF"/>
    <w:rsid w:val="00FB27AA"/>
    <w:rsid w:val="00FB4761"/>
    <w:rsid w:val="00FB5476"/>
    <w:rsid w:val="00FB559A"/>
    <w:rsid w:val="00FB6D67"/>
    <w:rsid w:val="00FB7AC6"/>
    <w:rsid w:val="00FC02EA"/>
    <w:rsid w:val="00FC0306"/>
    <w:rsid w:val="00FC071A"/>
    <w:rsid w:val="00FC31D9"/>
    <w:rsid w:val="00FC3E8F"/>
    <w:rsid w:val="00FC417C"/>
    <w:rsid w:val="00FC457A"/>
    <w:rsid w:val="00FC48F9"/>
    <w:rsid w:val="00FC5218"/>
    <w:rsid w:val="00FC623A"/>
    <w:rsid w:val="00FC632B"/>
    <w:rsid w:val="00FD0DFF"/>
    <w:rsid w:val="00FD0FB6"/>
    <w:rsid w:val="00FD197F"/>
    <w:rsid w:val="00FD5558"/>
    <w:rsid w:val="00FD58EF"/>
    <w:rsid w:val="00FD6068"/>
    <w:rsid w:val="00FD768F"/>
    <w:rsid w:val="00FE2934"/>
    <w:rsid w:val="00FE5669"/>
    <w:rsid w:val="00FE5DDE"/>
    <w:rsid w:val="00FE6928"/>
    <w:rsid w:val="00FE760F"/>
    <w:rsid w:val="00FF28A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DEC19A-E3F6-4E18-8463-71B67467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
    <w:semiHidden/>
    <w:locked/>
    <w:rsid w:val="005719BA"/>
    <w:rPr>
      <w:rFonts w:cs="Times New Roman"/>
    </w:rPr>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rsid w:val="00AF0C41"/>
    <w:rPr>
      <w:rFonts w:ascii="Courier New" w:hAnsi="Courier New" w:cs="Verdana"/>
      <w:sz w:val="24"/>
      <w:szCs w:val="24"/>
      <w:lang w:val="es-ES" w:eastAsia="es-ES"/>
    </w:rPr>
  </w:style>
  <w:style w:type="paragraph" w:styleId="Puesto">
    <w:name w:val="Title"/>
    <w:basedOn w:val="Normal"/>
    <w:next w:val="Normal"/>
    <w:link w:val="PuestoCar"/>
    <w:qFormat/>
    <w:rsid w:val="00CC7903"/>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CC7903"/>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4088">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C8C2F-1BB3-44A0-8449-4F7F799D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10</Pages>
  <Words>3597</Words>
  <Characters>19786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12</cp:revision>
  <cp:lastPrinted>2018-04-18T20:54:00Z</cp:lastPrinted>
  <dcterms:created xsi:type="dcterms:W3CDTF">2018-04-18T14:25:00Z</dcterms:created>
  <dcterms:modified xsi:type="dcterms:W3CDTF">2018-05-31T16:13:00Z</dcterms:modified>
</cp:coreProperties>
</file>