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E45" w:rsidRPr="002E011F" w:rsidRDefault="00AB3E45" w:rsidP="00AB3E45">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AB3E45" w:rsidRPr="002E011F" w:rsidRDefault="00AB3E45" w:rsidP="00AB3E45">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AB3E45" w:rsidRPr="001B5572" w:rsidRDefault="00AB3E45" w:rsidP="00AB3E45">
      <w:pPr>
        <w:rPr>
          <w:rFonts w:asciiTheme="minorHAnsi" w:hAnsiTheme="minorHAnsi"/>
          <w:sz w:val="18"/>
          <w:szCs w:val="18"/>
        </w:rPr>
      </w:pPr>
      <w:r w:rsidRPr="001B5572">
        <w:rPr>
          <w:rFonts w:asciiTheme="minorHAnsi" w:hAnsiTheme="minorHAnsi"/>
          <w:sz w:val="18"/>
          <w:szCs w:val="18"/>
        </w:rPr>
        <w:t>Providencia:</w:t>
      </w:r>
      <w:r w:rsidRPr="001B5572">
        <w:rPr>
          <w:rFonts w:asciiTheme="minorHAnsi" w:hAnsiTheme="minorHAnsi"/>
          <w:sz w:val="18"/>
          <w:szCs w:val="18"/>
        </w:rPr>
        <w:tab/>
      </w:r>
      <w:r w:rsidRPr="001B5572">
        <w:rPr>
          <w:rFonts w:asciiTheme="minorHAnsi" w:hAnsiTheme="minorHAnsi"/>
          <w:sz w:val="18"/>
          <w:szCs w:val="18"/>
        </w:rPr>
        <w:tab/>
      </w:r>
      <w:r>
        <w:rPr>
          <w:rFonts w:asciiTheme="minorHAnsi" w:hAnsiTheme="minorHAnsi"/>
          <w:sz w:val="18"/>
          <w:szCs w:val="18"/>
        </w:rPr>
        <w:t>Sentencia  – 2</w:t>
      </w:r>
      <w:r w:rsidRPr="001B5572">
        <w:rPr>
          <w:rFonts w:asciiTheme="minorHAnsi" w:hAnsiTheme="minorHAnsi"/>
          <w:sz w:val="18"/>
          <w:szCs w:val="18"/>
        </w:rPr>
        <w:t xml:space="preserve">ª instancia – </w:t>
      </w:r>
      <w:r>
        <w:rPr>
          <w:rFonts w:asciiTheme="minorHAnsi" w:hAnsiTheme="minorHAnsi"/>
          <w:sz w:val="18"/>
          <w:szCs w:val="18"/>
        </w:rPr>
        <w:t xml:space="preserve">27 de abril </w:t>
      </w:r>
      <w:r w:rsidRPr="001B5572">
        <w:rPr>
          <w:rFonts w:asciiTheme="minorHAnsi" w:hAnsiTheme="minorHAnsi"/>
          <w:sz w:val="18"/>
          <w:szCs w:val="18"/>
        </w:rPr>
        <w:t>de 2018</w:t>
      </w:r>
    </w:p>
    <w:p w:rsidR="00AB3E45" w:rsidRDefault="00AB3E45" w:rsidP="00AB3E45">
      <w:pPr>
        <w:rPr>
          <w:rFonts w:asciiTheme="minorHAnsi" w:hAnsiTheme="minorHAnsi"/>
          <w:sz w:val="18"/>
          <w:szCs w:val="18"/>
        </w:rPr>
      </w:pPr>
      <w:r w:rsidRPr="001B5572">
        <w:rPr>
          <w:rFonts w:asciiTheme="minorHAnsi" w:hAnsiTheme="minorHAnsi"/>
          <w:sz w:val="18"/>
          <w:szCs w:val="18"/>
        </w:rPr>
        <w:t>Proceso:</w:t>
      </w:r>
      <w:r w:rsidRPr="001B5572">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1B5572">
        <w:rPr>
          <w:rFonts w:asciiTheme="minorHAnsi" w:hAnsiTheme="minorHAnsi"/>
          <w:sz w:val="18"/>
          <w:szCs w:val="18"/>
        </w:rPr>
        <w:t xml:space="preserve">Acción de Tutela – </w:t>
      </w:r>
      <w:r>
        <w:rPr>
          <w:rFonts w:asciiTheme="minorHAnsi" w:hAnsiTheme="minorHAnsi"/>
          <w:sz w:val="18"/>
          <w:szCs w:val="18"/>
        </w:rPr>
        <w:t>Pensión invalidez – Modifica – ordena nuevo análisis</w:t>
      </w:r>
    </w:p>
    <w:p w:rsidR="00AB3E45" w:rsidRPr="001B5572" w:rsidRDefault="00AB3E45" w:rsidP="00AB3E45">
      <w:pPr>
        <w:rPr>
          <w:rFonts w:asciiTheme="minorHAnsi" w:hAnsiTheme="minorHAnsi"/>
          <w:sz w:val="18"/>
          <w:szCs w:val="18"/>
        </w:rPr>
      </w:pPr>
      <w:r w:rsidRPr="001B5572">
        <w:rPr>
          <w:rFonts w:asciiTheme="minorHAnsi" w:hAnsiTheme="minorHAnsi"/>
          <w:sz w:val="18"/>
          <w:szCs w:val="18"/>
        </w:rPr>
        <w:t>Radicación Nro. :</w:t>
      </w:r>
      <w:r w:rsidRPr="001B5572">
        <w:rPr>
          <w:rFonts w:asciiTheme="minorHAnsi" w:hAnsiTheme="minorHAnsi"/>
          <w:sz w:val="18"/>
          <w:szCs w:val="18"/>
        </w:rPr>
        <w:tab/>
      </w:r>
      <w:r w:rsidRPr="001B5572">
        <w:rPr>
          <w:rFonts w:asciiTheme="minorHAnsi" w:hAnsiTheme="minorHAnsi"/>
          <w:sz w:val="18"/>
          <w:szCs w:val="18"/>
        </w:rPr>
        <w:tab/>
      </w:r>
      <w:r w:rsidRPr="00AB3E45">
        <w:rPr>
          <w:rFonts w:asciiTheme="minorHAnsi" w:hAnsiTheme="minorHAnsi"/>
          <w:sz w:val="18"/>
          <w:szCs w:val="18"/>
        </w:rPr>
        <w:t>2018-00092-01</w:t>
      </w:r>
    </w:p>
    <w:p w:rsidR="00AB3E45" w:rsidRPr="001B5572" w:rsidRDefault="00AB3E45" w:rsidP="00AB3E45">
      <w:pPr>
        <w:rPr>
          <w:rFonts w:asciiTheme="minorHAnsi" w:hAnsiTheme="minorHAnsi"/>
          <w:sz w:val="18"/>
          <w:szCs w:val="18"/>
        </w:rPr>
      </w:pPr>
      <w:r w:rsidRPr="001B5572">
        <w:rPr>
          <w:rFonts w:asciiTheme="minorHAnsi" w:hAnsiTheme="minorHAnsi"/>
          <w:sz w:val="18"/>
          <w:szCs w:val="18"/>
        </w:rPr>
        <w:t xml:space="preserve">Accionante: </w:t>
      </w:r>
      <w:r w:rsidRPr="001B5572">
        <w:rPr>
          <w:rFonts w:asciiTheme="minorHAnsi" w:hAnsiTheme="minorHAnsi"/>
          <w:sz w:val="18"/>
          <w:szCs w:val="18"/>
        </w:rPr>
        <w:tab/>
      </w:r>
      <w:r w:rsidRPr="001B5572">
        <w:rPr>
          <w:rFonts w:asciiTheme="minorHAnsi" w:hAnsiTheme="minorHAnsi"/>
          <w:sz w:val="18"/>
          <w:szCs w:val="18"/>
        </w:rPr>
        <w:tab/>
      </w:r>
      <w:r w:rsidRPr="00AB3E45">
        <w:rPr>
          <w:rFonts w:asciiTheme="minorHAnsi" w:hAnsiTheme="minorHAnsi"/>
          <w:sz w:val="18"/>
          <w:szCs w:val="18"/>
        </w:rPr>
        <w:t>Guillermo Herrera Aguirre</w:t>
      </w:r>
    </w:p>
    <w:p w:rsidR="00AB3E45" w:rsidRDefault="00AB3E45" w:rsidP="00AB3E45">
      <w:pPr>
        <w:rPr>
          <w:rFonts w:asciiTheme="minorHAnsi" w:hAnsiTheme="minorHAnsi"/>
          <w:sz w:val="18"/>
          <w:szCs w:val="18"/>
        </w:rPr>
      </w:pPr>
      <w:r w:rsidRPr="001B5572">
        <w:rPr>
          <w:rFonts w:asciiTheme="minorHAnsi" w:hAnsiTheme="minorHAnsi"/>
          <w:sz w:val="18"/>
          <w:szCs w:val="18"/>
        </w:rPr>
        <w:t>Accionado:</w:t>
      </w:r>
      <w:r w:rsidRPr="001B5572">
        <w:rPr>
          <w:rFonts w:asciiTheme="minorHAnsi" w:hAnsiTheme="minorHAnsi"/>
          <w:sz w:val="18"/>
          <w:szCs w:val="18"/>
        </w:rPr>
        <w:tab/>
      </w:r>
      <w:r>
        <w:rPr>
          <w:rFonts w:asciiTheme="minorHAnsi" w:hAnsiTheme="minorHAnsi"/>
          <w:sz w:val="18"/>
          <w:szCs w:val="18"/>
        </w:rPr>
        <w:tab/>
      </w:r>
      <w:r w:rsidRPr="00AB3E45">
        <w:rPr>
          <w:rFonts w:asciiTheme="minorHAnsi" w:hAnsiTheme="minorHAnsi"/>
          <w:sz w:val="18"/>
          <w:szCs w:val="18"/>
        </w:rPr>
        <w:t xml:space="preserve">Subdirección de Determinación X (A) de </w:t>
      </w:r>
      <w:proofErr w:type="spellStart"/>
      <w:r w:rsidRPr="00AB3E45">
        <w:rPr>
          <w:rFonts w:asciiTheme="minorHAnsi" w:hAnsiTheme="minorHAnsi"/>
          <w:sz w:val="18"/>
          <w:szCs w:val="18"/>
        </w:rPr>
        <w:t>Colpensiones</w:t>
      </w:r>
    </w:p>
    <w:p w:rsidR="00AB3E45" w:rsidRPr="001B5572" w:rsidRDefault="00AB3E45" w:rsidP="00AB3E45">
      <w:pPr>
        <w:rPr>
          <w:rFonts w:asciiTheme="minorHAnsi" w:hAnsiTheme="minorHAnsi"/>
          <w:sz w:val="18"/>
          <w:szCs w:val="18"/>
        </w:rPr>
      </w:pPr>
      <w:proofErr w:type="spellEnd"/>
      <w:r w:rsidRPr="001B5572">
        <w:rPr>
          <w:rFonts w:asciiTheme="minorHAnsi" w:hAnsiTheme="minorHAnsi"/>
          <w:sz w:val="18"/>
          <w:szCs w:val="18"/>
        </w:rPr>
        <w:t xml:space="preserve">Magistrado Ponente: </w:t>
      </w:r>
      <w:r w:rsidRPr="001B5572">
        <w:rPr>
          <w:rFonts w:asciiTheme="minorHAnsi" w:hAnsiTheme="minorHAnsi"/>
          <w:sz w:val="18"/>
          <w:szCs w:val="18"/>
        </w:rPr>
        <w:tab/>
      </w:r>
      <w:proofErr w:type="spellStart"/>
      <w:r w:rsidRPr="001B5572">
        <w:rPr>
          <w:rFonts w:asciiTheme="minorHAnsi" w:hAnsiTheme="minorHAnsi"/>
          <w:sz w:val="18"/>
          <w:szCs w:val="18"/>
        </w:rPr>
        <w:t>DUBERNEY</w:t>
      </w:r>
      <w:proofErr w:type="spellEnd"/>
      <w:r w:rsidRPr="001B5572">
        <w:rPr>
          <w:rFonts w:asciiTheme="minorHAnsi" w:hAnsiTheme="minorHAnsi"/>
          <w:sz w:val="18"/>
          <w:szCs w:val="18"/>
        </w:rPr>
        <w:t xml:space="preserve"> GRISALES HERRERA</w:t>
      </w:r>
    </w:p>
    <w:p w:rsidR="00AB3E45" w:rsidRPr="001B5572" w:rsidRDefault="00AB3E45" w:rsidP="00AB3E45">
      <w:pPr>
        <w:rPr>
          <w:rFonts w:asciiTheme="minorHAnsi" w:hAnsiTheme="minorHAnsi"/>
          <w:sz w:val="18"/>
          <w:szCs w:val="18"/>
        </w:rPr>
      </w:pPr>
    </w:p>
    <w:p w:rsidR="00AB3E45" w:rsidRPr="00AB3E45" w:rsidRDefault="00AB3E45" w:rsidP="00AB3E45">
      <w:pPr>
        <w:pStyle w:val="Sinespaciado"/>
        <w:jc w:val="both"/>
        <w:rPr>
          <w:rFonts w:asciiTheme="minorHAnsi" w:hAnsiTheme="minorHAnsi"/>
          <w:sz w:val="18"/>
          <w:szCs w:val="18"/>
          <w:lang w:eastAsia="fr-FR"/>
        </w:rPr>
      </w:pPr>
      <w:r w:rsidRPr="00570446">
        <w:rPr>
          <w:rFonts w:asciiTheme="minorHAnsi" w:hAnsiTheme="minorHAnsi"/>
          <w:b/>
          <w:sz w:val="18"/>
          <w:lang w:val="es-CO" w:eastAsia="fr-FR"/>
        </w:rPr>
        <w:t xml:space="preserve">Temas: </w:t>
      </w:r>
      <w:r w:rsidRPr="00570446">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 xml:space="preserve">SEGURIDAD SOCIAL / PENSIÓN DE INVALIDEZ / CONDICIÓN MÁS BENEFICIOSA / ADULTO MAYOR  / CONFIRMA PARCIALMENTE / MODIFICA / ORDENA NUEVO ANÁLISIS EN PRIMERA INSTANCIA / CONFIRMA - </w:t>
      </w:r>
      <w:r w:rsidRPr="00276368">
        <w:rPr>
          <w:rFonts w:asciiTheme="minorHAnsi" w:hAnsiTheme="minorHAnsi"/>
          <w:sz w:val="18"/>
          <w:szCs w:val="18"/>
          <w:lang w:eastAsia="fr-FR"/>
        </w:rPr>
        <w:t xml:space="preserve"> </w:t>
      </w:r>
      <w:r w:rsidRPr="00AB3E45">
        <w:rPr>
          <w:rFonts w:asciiTheme="minorHAnsi" w:hAnsiTheme="minorHAnsi"/>
          <w:sz w:val="18"/>
          <w:szCs w:val="18"/>
          <w:lang w:eastAsia="fr-FR"/>
        </w:rPr>
        <w:t xml:space="preserve">Partiendo de las premisas jurídicas anotadas, advierte esta Sala que debe confirmar parcialmente la sentencia de primer grado, pues, a diferencia de lo expuesto por la </w:t>
      </w:r>
      <w:proofErr w:type="spellStart"/>
      <w:r w:rsidRPr="00AB3E45">
        <w:rPr>
          <w:rFonts w:asciiTheme="minorHAnsi" w:hAnsiTheme="minorHAnsi"/>
          <w:sz w:val="18"/>
          <w:szCs w:val="18"/>
          <w:lang w:eastAsia="fr-FR"/>
        </w:rPr>
        <w:t>opugnante</w:t>
      </w:r>
      <w:proofErr w:type="spellEnd"/>
      <w:r w:rsidRPr="00AB3E45">
        <w:rPr>
          <w:rFonts w:asciiTheme="minorHAnsi" w:hAnsiTheme="minorHAnsi"/>
          <w:sz w:val="18"/>
          <w:szCs w:val="18"/>
          <w:lang w:eastAsia="fr-FR"/>
        </w:rPr>
        <w:t xml:space="preserve">, se considera que en el caso objeto de estudio sí se satisfacen los requisitos de </w:t>
      </w:r>
      <w:proofErr w:type="spellStart"/>
      <w:r w:rsidRPr="00AB3E45">
        <w:rPr>
          <w:rFonts w:asciiTheme="minorHAnsi" w:hAnsiTheme="minorHAnsi"/>
          <w:sz w:val="18"/>
          <w:szCs w:val="18"/>
          <w:lang w:eastAsia="fr-FR"/>
        </w:rPr>
        <w:t>procedibilidad</w:t>
      </w:r>
      <w:proofErr w:type="spellEnd"/>
      <w:r w:rsidRPr="00AB3E45">
        <w:rPr>
          <w:rFonts w:asciiTheme="minorHAnsi" w:hAnsiTheme="minorHAnsi"/>
          <w:sz w:val="18"/>
          <w:szCs w:val="18"/>
          <w:lang w:eastAsia="fr-FR"/>
        </w:rPr>
        <w:t xml:space="preserve"> para solicitar una pensión de invalidez en sede de tutela. </w:t>
      </w:r>
    </w:p>
    <w:p w:rsidR="00AB3E45" w:rsidRPr="00AB3E45" w:rsidRDefault="00AB3E45" w:rsidP="00AB3E45">
      <w:pPr>
        <w:pStyle w:val="Sinespaciado"/>
        <w:jc w:val="both"/>
        <w:rPr>
          <w:rFonts w:asciiTheme="minorHAnsi" w:hAnsiTheme="minorHAnsi"/>
          <w:sz w:val="18"/>
          <w:szCs w:val="18"/>
          <w:lang w:eastAsia="fr-FR"/>
        </w:rPr>
      </w:pPr>
    </w:p>
    <w:p w:rsidR="00AB3E45" w:rsidRPr="00AB3E45" w:rsidRDefault="00AB3E45" w:rsidP="00AB3E45">
      <w:pPr>
        <w:pStyle w:val="Sinespaciado"/>
        <w:jc w:val="both"/>
        <w:rPr>
          <w:rFonts w:asciiTheme="minorHAnsi" w:hAnsiTheme="minorHAnsi"/>
          <w:sz w:val="18"/>
          <w:szCs w:val="18"/>
          <w:lang w:eastAsia="fr-FR"/>
        </w:rPr>
      </w:pPr>
      <w:r w:rsidRPr="00AB3E45">
        <w:rPr>
          <w:rFonts w:asciiTheme="minorHAnsi" w:hAnsiTheme="minorHAnsi"/>
          <w:sz w:val="18"/>
          <w:szCs w:val="18"/>
          <w:lang w:eastAsia="fr-FR"/>
        </w:rPr>
        <w:t>En efecto, el actor es una persona de especial protección constitucional dada (i) su  condición de adulto mayor (74 años) (Folio 2, cuaderno No.1</w:t>
      </w:r>
      <w:proofErr w:type="gramStart"/>
      <w:r w:rsidRPr="00AB3E45">
        <w:rPr>
          <w:rFonts w:asciiTheme="minorHAnsi" w:hAnsiTheme="minorHAnsi"/>
          <w:sz w:val="18"/>
          <w:szCs w:val="18"/>
          <w:lang w:eastAsia="fr-FR"/>
        </w:rPr>
        <w:t>) ;</w:t>
      </w:r>
      <w:proofErr w:type="gramEnd"/>
      <w:r w:rsidRPr="00AB3E45">
        <w:rPr>
          <w:rFonts w:asciiTheme="minorHAnsi" w:hAnsiTheme="minorHAnsi"/>
          <w:sz w:val="18"/>
          <w:szCs w:val="18"/>
          <w:lang w:eastAsia="fr-FR"/>
        </w:rPr>
        <w:t xml:space="preserve"> y (ii) el estado de invalidez que presenta (Folio 31, ibídem.). Igualmente, (iii) Conforme a la negación indefinida hecha en el petitorio (Folio 44, ib.), evidencia que hay afectación de su mínimo vital en razón a que vive con su esposa, también adulta mayor, carece de bienes y sobreviven de la ayuda familiar y la “mendicidad”, porque no tiene ingreso económico fijo ni pensión propia. </w:t>
      </w:r>
    </w:p>
    <w:p w:rsidR="00AB3E45" w:rsidRPr="00AB3E45" w:rsidRDefault="00AB3E45" w:rsidP="00AB3E45">
      <w:pPr>
        <w:pStyle w:val="Sinespaciado"/>
        <w:jc w:val="both"/>
        <w:rPr>
          <w:rFonts w:asciiTheme="minorHAnsi" w:hAnsiTheme="minorHAnsi"/>
          <w:sz w:val="18"/>
          <w:szCs w:val="18"/>
          <w:lang w:eastAsia="fr-FR"/>
        </w:rPr>
      </w:pPr>
    </w:p>
    <w:p w:rsidR="00AB3E45" w:rsidRPr="00AB3E45" w:rsidRDefault="00AB3E45" w:rsidP="00AB3E45">
      <w:pPr>
        <w:pStyle w:val="Sinespaciado"/>
        <w:jc w:val="both"/>
        <w:rPr>
          <w:rFonts w:asciiTheme="minorHAnsi" w:hAnsiTheme="minorHAnsi"/>
          <w:sz w:val="18"/>
          <w:szCs w:val="18"/>
          <w:lang w:eastAsia="fr-FR"/>
        </w:rPr>
      </w:pPr>
      <w:r w:rsidRPr="00AB3E45">
        <w:rPr>
          <w:rFonts w:asciiTheme="minorHAnsi" w:hAnsiTheme="minorHAnsi"/>
          <w:sz w:val="18"/>
          <w:szCs w:val="18"/>
          <w:lang w:eastAsia="fr-FR"/>
        </w:rPr>
        <w:t xml:space="preserve">A lo anterior debe sumarse que las circunstancias que rodean las condiciones económicas del actor no fueron rebatidas por la entidad accionada en ninguna de las sedes constitucionales </w:t>
      </w:r>
      <w:proofErr w:type="gramStart"/>
      <w:r w:rsidRPr="00AB3E45">
        <w:rPr>
          <w:rFonts w:asciiTheme="minorHAnsi" w:hAnsiTheme="minorHAnsi"/>
          <w:sz w:val="18"/>
          <w:szCs w:val="18"/>
          <w:lang w:eastAsia="fr-FR"/>
        </w:rPr>
        <w:t>transitadas .</w:t>
      </w:r>
      <w:proofErr w:type="gramEnd"/>
    </w:p>
    <w:p w:rsidR="00AB3E45" w:rsidRPr="00AB3E45" w:rsidRDefault="00AB3E45" w:rsidP="00AB3E45">
      <w:pPr>
        <w:pStyle w:val="Sinespaciado"/>
        <w:jc w:val="both"/>
        <w:rPr>
          <w:rFonts w:asciiTheme="minorHAnsi" w:hAnsiTheme="minorHAnsi"/>
          <w:sz w:val="18"/>
          <w:szCs w:val="18"/>
          <w:lang w:eastAsia="fr-FR"/>
        </w:rPr>
      </w:pPr>
    </w:p>
    <w:p w:rsidR="00AB3E45" w:rsidRPr="00AB3E45" w:rsidRDefault="00AB3E45" w:rsidP="00AB3E45">
      <w:pPr>
        <w:pStyle w:val="Sinespaciado"/>
        <w:jc w:val="both"/>
        <w:rPr>
          <w:rFonts w:asciiTheme="minorHAnsi" w:hAnsiTheme="minorHAnsi"/>
          <w:sz w:val="18"/>
          <w:szCs w:val="18"/>
          <w:lang w:eastAsia="fr-FR"/>
        </w:rPr>
      </w:pPr>
      <w:r w:rsidRPr="00AB3E45">
        <w:rPr>
          <w:rFonts w:asciiTheme="minorHAnsi" w:hAnsiTheme="minorHAnsi"/>
          <w:sz w:val="18"/>
          <w:szCs w:val="18"/>
          <w:lang w:eastAsia="fr-FR"/>
        </w:rPr>
        <w:t>Además, se considera que la vía ordinaria para procurar el reconocimiento de la pensión, bastante congestionada en este distrito, que probablemente se extienda a dos instancias bien por la apelación o consulta de la decisión, se torna inidónea para salvaguardar con eficacia sus derechos constitucionales.</w:t>
      </w:r>
    </w:p>
    <w:p w:rsidR="00AB3E45" w:rsidRPr="00AB3E45" w:rsidRDefault="00AB3E45" w:rsidP="00AB3E45">
      <w:pPr>
        <w:pStyle w:val="Sinespaciado"/>
        <w:jc w:val="both"/>
        <w:rPr>
          <w:rFonts w:asciiTheme="minorHAnsi" w:hAnsiTheme="minorHAnsi"/>
          <w:sz w:val="18"/>
          <w:szCs w:val="18"/>
          <w:lang w:eastAsia="fr-FR"/>
        </w:rPr>
      </w:pPr>
    </w:p>
    <w:p w:rsidR="00AB3E45" w:rsidRPr="00AB3E45" w:rsidRDefault="00AB3E45" w:rsidP="00AB3E45">
      <w:pPr>
        <w:pStyle w:val="Sinespaciado"/>
        <w:jc w:val="both"/>
        <w:rPr>
          <w:rFonts w:asciiTheme="minorHAnsi" w:hAnsiTheme="minorHAnsi"/>
          <w:sz w:val="18"/>
          <w:szCs w:val="18"/>
          <w:lang w:eastAsia="fr-FR"/>
        </w:rPr>
      </w:pPr>
      <w:r w:rsidRPr="00AB3E45">
        <w:rPr>
          <w:rFonts w:asciiTheme="minorHAnsi" w:hAnsiTheme="minorHAnsi"/>
          <w:sz w:val="18"/>
          <w:szCs w:val="18"/>
          <w:lang w:eastAsia="fr-FR"/>
        </w:rPr>
        <w:t xml:space="preserve">Superado, entonces, el test de procedencia de la acción, es preciso reseñar que para la Sala no cabe duda que el actor reúne el requisito de la pérdida de capacidad laboral superior al 50% (Artículo 39, Ley 860), con fecha de su estructuración del 29-08-2012, según se expuso en el dictamen médico (Folios 31 a 34, ib.) y cotizó 377,72 semanas durante los períodos comprendidos entre el 01-08-1974 a 24-04-1979, y 01-03-1983 a 01-09-1985 (Folio 35, ib.). </w:t>
      </w:r>
    </w:p>
    <w:p w:rsidR="00AB3E45" w:rsidRPr="00AB3E45" w:rsidRDefault="00AB3E45" w:rsidP="00AB3E45">
      <w:pPr>
        <w:pStyle w:val="Sinespaciado"/>
        <w:jc w:val="both"/>
        <w:rPr>
          <w:rFonts w:asciiTheme="minorHAnsi" w:hAnsiTheme="minorHAnsi"/>
          <w:sz w:val="18"/>
          <w:szCs w:val="18"/>
          <w:lang w:eastAsia="fr-FR"/>
        </w:rPr>
      </w:pPr>
    </w:p>
    <w:p w:rsidR="00AB3E45" w:rsidRPr="00AB3E45" w:rsidRDefault="00AB3E45" w:rsidP="00AB3E45">
      <w:pPr>
        <w:pStyle w:val="Sinespaciado"/>
        <w:jc w:val="both"/>
        <w:rPr>
          <w:rFonts w:asciiTheme="minorHAnsi" w:hAnsiTheme="minorHAnsi"/>
          <w:sz w:val="18"/>
          <w:szCs w:val="18"/>
          <w:lang w:eastAsia="fr-FR"/>
        </w:rPr>
      </w:pPr>
      <w:r w:rsidRPr="00AB3E45">
        <w:rPr>
          <w:rFonts w:asciiTheme="minorHAnsi" w:hAnsiTheme="minorHAnsi"/>
          <w:sz w:val="18"/>
          <w:szCs w:val="18"/>
          <w:lang w:eastAsia="fr-FR"/>
        </w:rPr>
        <w:t xml:space="preserve">Conforme lo expuesto, le asiste razón al accionante al exigir el reconocimiento pensional, toda vez que, antes de la entrada en vigencia de la Ley 100, inclusive, del Acuerdo 049 de 1990, cumplía con los requisitos del artículo 1º del Decreto 232 de 1984 , vigente para la época en que cotizó a pensión,  para acceder a la pensión de invalidez, esto es, 300 semanas cotizadas en cualquier tiempo con anterioridad a sufrir una pérdida de capacidad laboral superior al 50%, de tal suerte que sí tenía la expectativa legítima de obtener la pensión bajo ese régimen . </w:t>
      </w:r>
    </w:p>
    <w:p w:rsidR="00AB3E45" w:rsidRPr="00AB3E45" w:rsidRDefault="00AB3E45" w:rsidP="00AB3E45">
      <w:pPr>
        <w:pStyle w:val="Sinespaciado"/>
        <w:jc w:val="both"/>
        <w:rPr>
          <w:rFonts w:asciiTheme="minorHAnsi" w:hAnsiTheme="minorHAnsi"/>
          <w:sz w:val="18"/>
          <w:szCs w:val="18"/>
          <w:lang w:eastAsia="fr-FR"/>
        </w:rPr>
      </w:pPr>
    </w:p>
    <w:p w:rsidR="00AB3E45" w:rsidRDefault="00AB3E45" w:rsidP="00AB3E45">
      <w:pPr>
        <w:pStyle w:val="Sinespaciado"/>
        <w:jc w:val="both"/>
        <w:rPr>
          <w:rFonts w:asciiTheme="minorHAnsi" w:hAnsiTheme="minorHAnsi"/>
          <w:sz w:val="18"/>
          <w:szCs w:val="18"/>
          <w:lang w:eastAsia="fr-FR"/>
        </w:rPr>
      </w:pPr>
      <w:r w:rsidRPr="00AB3E45">
        <w:rPr>
          <w:rFonts w:asciiTheme="minorHAnsi" w:hAnsiTheme="minorHAnsi"/>
          <w:sz w:val="18"/>
          <w:szCs w:val="18"/>
          <w:lang w:eastAsia="fr-FR"/>
        </w:rPr>
        <w:t xml:space="preserve">Así las cosas, son infundados los argumentos del </w:t>
      </w:r>
      <w:proofErr w:type="spellStart"/>
      <w:r w:rsidRPr="00AB3E45">
        <w:rPr>
          <w:rFonts w:asciiTheme="minorHAnsi" w:hAnsiTheme="minorHAnsi"/>
          <w:sz w:val="18"/>
          <w:szCs w:val="18"/>
          <w:lang w:eastAsia="fr-FR"/>
        </w:rPr>
        <w:t>opugnante</w:t>
      </w:r>
      <w:proofErr w:type="spellEnd"/>
      <w:r w:rsidRPr="00AB3E45">
        <w:rPr>
          <w:rFonts w:asciiTheme="minorHAnsi" w:hAnsiTheme="minorHAnsi"/>
          <w:sz w:val="18"/>
          <w:szCs w:val="18"/>
          <w:lang w:eastAsia="fr-FR"/>
        </w:rPr>
        <w:t>, puesto que la condición especial del actor, de acuerdo con la jurisprudencia constitucional, hace viable la tutela de sus derechos fundamentales; además, para el caso concreto es dable aplicar el principio de la condición más beneficiosa como en reiteradas oportunidades lo ha hecho la CC  en asuntos como el presente.</w:t>
      </w:r>
      <w:bookmarkStart w:id="0" w:name="_GoBack"/>
      <w:bookmarkEnd w:id="0"/>
    </w:p>
    <w:p w:rsidR="00AB3E45" w:rsidRDefault="00AB3E45" w:rsidP="00AB3E45">
      <w:pPr>
        <w:pStyle w:val="Sinespaciado"/>
        <w:jc w:val="both"/>
        <w:rPr>
          <w:rFonts w:asciiTheme="minorHAnsi" w:hAnsiTheme="minorHAnsi"/>
          <w:sz w:val="18"/>
          <w:szCs w:val="18"/>
          <w:lang w:eastAsia="fr-FR"/>
        </w:rPr>
      </w:pPr>
    </w:p>
    <w:p w:rsidR="003913E3" w:rsidRPr="00914629" w:rsidRDefault="00165382" w:rsidP="00F839CE">
      <w:pPr>
        <w:pStyle w:val="Sinespaciado"/>
        <w:spacing w:line="360" w:lineRule="auto"/>
        <w:rPr>
          <w:rFonts w:ascii="Georgia" w:hAnsi="Georgia" w:cs="Arial"/>
          <w:w w:val="140"/>
          <w:sz w:val="24"/>
        </w:rPr>
      </w:pPr>
      <w:r w:rsidRPr="00914629">
        <w:rPr>
          <w:rFonts w:ascii="Georgia" w:hAnsi="Georgia"/>
          <w:noProof/>
          <w:sz w:val="24"/>
        </w:rPr>
        <w:drawing>
          <wp:anchor distT="0" distB="0" distL="114300" distR="114300" simplePos="0" relativeHeight="251658240" behindDoc="0" locked="0" layoutInCell="1" allowOverlap="1" wp14:anchorId="7D4F484E" wp14:editId="6595D52A">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914629" w:rsidRDefault="003913E3" w:rsidP="00F839CE">
      <w:pPr>
        <w:pStyle w:val="Sinespaciado"/>
        <w:spacing w:line="360" w:lineRule="auto"/>
        <w:rPr>
          <w:rFonts w:ascii="Georgia" w:hAnsi="Georgia" w:cs="Arial"/>
          <w:w w:val="140"/>
          <w:sz w:val="16"/>
        </w:rPr>
      </w:pPr>
    </w:p>
    <w:p w:rsidR="003913E3" w:rsidRPr="00914629" w:rsidRDefault="003913E3" w:rsidP="00D37757">
      <w:pPr>
        <w:pStyle w:val="Sinespaciado"/>
        <w:spacing w:line="360" w:lineRule="auto"/>
        <w:jc w:val="center"/>
        <w:rPr>
          <w:rFonts w:ascii="Georgia" w:hAnsi="Georgia" w:cs="Arial"/>
          <w:w w:val="140"/>
          <w:sz w:val="16"/>
        </w:rPr>
      </w:pPr>
      <w:r w:rsidRPr="00914629">
        <w:rPr>
          <w:rFonts w:ascii="Georgia" w:hAnsi="Georgia" w:cs="Arial"/>
          <w:w w:val="140"/>
          <w:sz w:val="16"/>
        </w:rPr>
        <w:t>REPUBLICA DE COLOMBIA</w:t>
      </w:r>
    </w:p>
    <w:p w:rsidR="003913E3" w:rsidRPr="00914629" w:rsidRDefault="003913E3" w:rsidP="00692159">
      <w:pPr>
        <w:pStyle w:val="Sinespaciado"/>
        <w:tabs>
          <w:tab w:val="center" w:pos="4987"/>
          <w:tab w:val="left" w:pos="8449"/>
        </w:tabs>
        <w:spacing w:line="360" w:lineRule="auto"/>
        <w:jc w:val="center"/>
        <w:rPr>
          <w:rFonts w:ascii="Georgia" w:hAnsi="Georgia" w:cs="Arial"/>
          <w:w w:val="140"/>
          <w:sz w:val="24"/>
        </w:rPr>
      </w:pPr>
      <w:r w:rsidRPr="00914629">
        <w:rPr>
          <w:rFonts w:ascii="Georgia" w:hAnsi="Georgia" w:cs="Arial"/>
          <w:w w:val="140"/>
          <w:sz w:val="16"/>
        </w:rPr>
        <w:t>RAMA JUDICIAL DEL PODER PÚBLICO</w:t>
      </w:r>
    </w:p>
    <w:p w:rsidR="003913E3" w:rsidRPr="00914629" w:rsidRDefault="003913E3" w:rsidP="00692159">
      <w:pPr>
        <w:pStyle w:val="Sinespaciado"/>
        <w:spacing w:line="360" w:lineRule="auto"/>
        <w:jc w:val="center"/>
        <w:rPr>
          <w:rFonts w:ascii="Georgia" w:hAnsi="Georgia" w:cs="Arial"/>
          <w:w w:val="140"/>
          <w:sz w:val="18"/>
        </w:rPr>
      </w:pPr>
      <w:r w:rsidRPr="00914629">
        <w:rPr>
          <w:rFonts w:ascii="Georgia" w:hAnsi="Georgia" w:cs="Arial"/>
          <w:w w:val="140"/>
          <w:sz w:val="20"/>
        </w:rPr>
        <w:t>T</w:t>
      </w:r>
      <w:r w:rsidRPr="00914629">
        <w:rPr>
          <w:rFonts w:ascii="Georgia" w:hAnsi="Georgia" w:cs="Arial"/>
          <w:w w:val="140"/>
          <w:sz w:val="18"/>
        </w:rPr>
        <w:t>RIBUNAL</w:t>
      </w:r>
      <w:r w:rsidRPr="00914629">
        <w:rPr>
          <w:rFonts w:ascii="Georgia" w:hAnsi="Georgia" w:cs="Arial"/>
          <w:w w:val="140"/>
          <w:sz w:val="20"/>
        </w:rPr>
        <w:t xml:space="preserve"> S</w:t>
      </w:r>
      <w:r w:rsidRPr="00914629">
        <w:rPr>
          <w:rFonts w:ascii="Georgia" w:hAnsi="Georgia" w:cs="Arial"/>
          <w:w w:val="140"/>
          <w:sz w:val="18"/>
        </w:rPr>
        <w:t xml:space="preserve">UPERIOR DEL </w:t>
      </w:r>
      <w:r w:rsidRPr="00914629">
        <w:rPr>
          <w:rFonts w:ascii="Georgia" w:hAnsi="Georgia" w:cs="Arial"/>
          <w:w w:val="140"/>
          <w:sz w:val="20"/>
        </w:rPr>
        <w:t>D</w:t>
      </w:r>
      <w:r w:rsidRPr="00914629">
        <w:rPr>
          <w:rFonts w:ascii="Georgia" w:hAnsi="Georgia" w:cs="Arial"/>
          <w:w w:val="140"/>
          <w:sz w:val="18"/>
        </w:rPr>
        <w:t>ISTRITO</w:t>
      </w:r>
      <w:r w:rsidRPr="00914629">
        <w:rPr>
          <w:rFonts w:ascii="Georgia" w:hAnsi="Georgia" w:cs="Arial"/>
          <w:w w:val="140"/>
          <w:sz w:val="20"/>
        </w:rPr>
        <w:t xml:space="preserve"> J</w:t>
      </w:r>
      <w:r w:rsidRPr="00914629">
        <w:rPr>
          <w:rFonts w:ascii="Georgia" w:hAnsi="Georgia" w:cs="Arial"/>
          <w:w w:val="140"/>
          <w:sz w:val="18"/>
        </w:rPr>
        <w:t>UDICIAL</w:t>
      </w:r>
    </w:p>
    <w:p w:rsidR="004E702E" w:rsidRPr="00914629" w:rsidRDefault="004E702E" w:rsidP="004E702E">
      <w:pPr>
        <w:pStyle w:val="Sinespaciado"/>
        <w:spacing w:line="360" w:lineRule="auto"/>
        <w:jc w:val="center"/>
        <w:rPr>
          <w:rFonts w:ascii="Georgia" w:hAnsi="Georgia" w:cs="Arial"/>
          <w:w w:val="140"/>
          <w:sz w:val="18"/>
          <w:szCs w:val="18"/>
          <w:lang w:val="es-CO"/>
        </w:rPr>
      </w:pPr>
      <w:r w:rsidRPr="00914629">
        <w:rPr>
          <w:rFonts w:ascii="Georgia" w:hAnsi="Georgia" w:cs="Arial"/>
          <w:w w:val="140"/>
          <w:sz w:val="20"/>
          <w:szCs w:val="18"/>
          <w:lang w:val="es-CO"/>
        </w:rPr>
        <w:t>S</w:t>
      </w:r>
      <w:r w:rsidRPr="00914629">
        <w:rPr>
          <w:rFonts w:ascii="Georgia" w:hAnsi="Georgia" w:cs="Arial"/>
          <w:w w:val="140"/>
          <w:sz w:val="18"/>
          <w:szCs w:val="18"/>
          <w:lang w:val="es-CO"/>
        </w:rPr>
        <w:t xml:space="preserve">ALA DE </w:t>
      </w:r>
      <w:r w:rsidRPr="00914629">
        <w:rPr>
          <w:rFonts w:ascii="Georgia" w:hAnsi="Georgia" w:cs="Arial"/>
          <w:w w:val="140"/>
          <w:sz w:val="20"/>
          <w:szCs w:val="18"/>
          <w:lang w:val="es-CO"/>
        </w:rPr>
        <w:t>D</w:t>
      </w:r>
      <w:r w:rsidRPr="00914629">
        <w:rPr>
          <w:rFonts w:ascii="Georgia" w:hAnsi="Georgia" w:cs="Arial"/>
          <w:w w:val="140"/>
          <w:sz w:val="18"/>
          <w:szCs w:val="18"/>
          <w:lang w:val="es-CO"/>
        </w:rPr>
        <w:t xml:space="preserve">ECISIÓN </w:t>
      </w:r>
      <w:r w:rsidRPr="00914629">
        <w:rPr>
          <w:rFonts w:ascii="Georgia" w:hAnsi="Georgia" w:cs="Arial"/>
          <w:w w:val="140"/>
          <w:sz w:val="20"/>
          <w:szCs w:val="18"/>
          <w:lang w:val="es-CO"/>
        </w:rPr>
        <w:t>C</w:t>
      </w:r>
      <w:r w:rsidRPr="00914629">
        <w:rPr>
          <w:rFonts w:ascii="Georgia" w:hAnsi="Georgia" w:cs="Arial"/>
          <w:w w:val="140"/>
          <w:sz w:val="18"/>
          <w:szCs w:val="18"/>
          <w:lang w:val="es-CO"/>
        </w:rPr>
        <w:t xml:space="preserve">IVIL – </w:t>
      </w:r>
      <w:r w:rsidRPr="00914629">
        <w:rPr>
          <w:rFonts w:ascii="Georgia" w:hAnsi="Georgia" w:cs="Arial"/>
          <w:w w:val="140"/>
          <w:sz w:val="20"/>
          <w:szCs w:val="18"/>
          <w:lang w:val="es-CO"/>
        </w:rPr>
        <w:t>F</w:t>
      </w:r>
      <w:r w:rsidRPr="00914629">
        <w:rPr>
          <w:rFonts w:ascii="Georgia" w:hAnsi="Georgia" w:cs="Arial"/>
          <w:w w:val="140"/>
          <w:sz w:val="18"/>
          <w:szCs w:val="18"/>
          <w:lang w:val="es-CO"/>
        </w:rPr>
        <w:t xml:space="preserve">AMILIA – </w:t>
      </w:r>
      <w:r w:rsidRPr="00914629">
        <w:rPr>
          <w:rFonts w:ascii="Georgia" w:hAnsi="Georgia" w:cs="Arial"/>
          <w:w w:val="140"/>
          <w:sz w:val="20"/>
          <w:szCs w:val="18"/>
          <w:lang w:val="es-CO"/>
        </w:rPr>
        <w:t>D</w:t>
      </w:r>
      <w:r w:rsidRPr="00914629">
        <w:rPr>
          <w:rFonts w:ascii="Georgia" w:hAnsi="Georgia" w:cs="Arial"/>
          <w:w w:val="140"/>
          <w:sz w:val="18"/>
          <w:szCs w:val="18"/>
          <w:lang w:val="es-CO"/>
        </w:rPr>
        <w:t xml:space="preserve">ISTRITO </w:t>
      </w:r>
      <w:r w:rsidRPr="00914629">
        <w:rPr>
          <w:rFonts w:ascii="Georgia" w:hAnsi="Georgia" w:cs="Arial"/>
          <w:w w:val="140"/>
          <w:sz w:val="20"/>
          <w:szCs w:val="18"/>
          <w:lang w:val="es-CO"/>
        </w:rPr>
        <w:t>P</w:t>
      </w:r>
      <w:r w:rsidRPr="00914629">
        <w:rPr>
          <w:rFonts w:ascii="Georgia" w:hAnsi="Georgia" w:cs="Arial"/>
          <w:w w:val="140"/>
          <w:sz w:val="18"/>
          <w:szCs w:val="18"/>
          <w:lang w:val="es-CO"/>
        </w:rPr>
        <w:t>EREIRA</w:t>
      </w:r>
    </w:p>
    <w:p w:rsidR="00C65627" w:rsidRPr="00914629" w:rsidRDefault="00C65627" w:rsidP="00C65627">
      <w:pPr>
        <w:pStyle w:val="Sinespaciado"/>
        <w:spacing w:line="360" w:lineRule="auto"/>
        <w:jc w:val="center"/>
        <w:rPr>
          <w:rFonts w:ascii="Georgia" w:hAnsi="Georgia" w:cs="Arial"/>
          <w:w w:val="140"/>
          <w:sz w:val="18"/>
          <w:szCs w:val="18"/>
        </w:rPr>
      </w:pPr>
      <w:r w:rsidRPr="00914629">
        <w:rPr>
          <w:rFonts w:ascii="Georgia" w:hAnsi="Georgia" w:cs="Arial"/>
          <w:w w:val="140"/>
          <w:sz w:val="20"/>
          <w:szCs w:val="18"/>
        </w:rPr>
        <w:t>D</w:t>
      </w:r>
      <w:r w:rsidRPr="00914629">
        <w:rPr>
          <w:rFonts w:ascii="Georgia" w:hAnsi="Georgia" w:cs="Arial"/>
          <w:w w:val="140"/>
          <w:sz w:val="18"/>
          <w:szCs w:val="18"/>
        </w:rPr>
        <w:t xml:space="preserve">EPARTAMENTO DEL </w:t>
      </w:r>
      <w:r w:rsidRPr="00914629">
        <w:rPr>
          <w:rFonts w:ascii="Georgia" w:hAnsi="Georgia" w:cs="Arial"/>
          <w:w w:val="140"/>
          <w:sz w:val="20"/>
          <w:szCs w:val="18"/>
        </w:rPr>
        <w:t>R</w:t>
      </w:r>
      <w:r w:rsidRPr="00914629">
        <w:rPr>
          <w:rFonts w:ascii="Georgia" w:hAnsi="Georgia" w:cs="Arial"/>
          <w:w w:val="140"/>
          <w:sz w:val="18"/>
          <w:szCs w:val="18"/>
        </w:rPr>
        <w:t>ISARALDA</w:t>
      </w:r>
    </w:p>
    <w:p w:rsidR="003913E3" w:rsidRPr="00914629" w:rsidRDefault="003913E3" w:rsidP="00F839CE">
      <w:pPr>
        <w:spacing w:line="360" w:lineRule="auto"/>
        <w:jc w:val="center"/>
        <w:rPr>
          <w:rFonts w:ascii="Georgia" w:hAnsi="Georgia" w:cs="Arial"/>
          <w:b/>
          <w:bCs/>
          <w:szCs w:val="26"/>
        </w:rPr>
      </w:pPr>
    </w:p>
    <w:p w:rsidR="003913E3" w:rsidRPr="00914629" w:rsidRDefault="003913E3" w:rsidP="00F839CE">
      <w:pPr>
        <w:pStyle w:val="Textoindependiente"/>
        <w:spacing w:line="360" w:lineRule="auto"/>
        <w:rPr>
          <w:rFonts w:ascii="Georgia" w:hAnsi="Georgia"/>
          <w:sz w:val="24"/>
          <w:szCs w:val="22"/>
        </w:rPr>
      </w:pPr>
      <w:r w:rsidRPr="00914629">
        <w:rPr>
          <w:rFonts w:ascii="Georgia" w:hAnsi="Georgia"/>
          <w:sz w:val="24"/>
          <w:szCs w:val="22"/>
        </w:rPr>
        <w:tab/>
      </w:r>
      <w:r w:rsidRPr="00914629">
        <w:rPr>
          <w:rFonts w:ascii="Georgia" w:hAnsi="Georgia"/>
          <w:sz w:val="24"/>
          <w:szCs w:val="22"/>
        </w:rPr>
        <w:tab/>
        <w:t>Asunto</w:t>
      </w:r>
      <w:r w:rsidRPr="00914629">
        <w:rPr>
          <w:rFonts w:ascii="Georgia" w:hAnsi="Georgia"/>
          <w:sz w:val="24"/>
          <w:szCs w:val="22"/>
        </w:rPr>
        <w:tab/>
      </w:r>
      <w:r w:rsidRPr="00914629">
        <w:rPr>
          <w:rFonts w:ascii="Georgia" w:hAnsi="Georgia"/>
          <w:sz w:val="24"/>
          <w:szCs w:val="22"/>
        </w:rPr>
        <w:tab/>
      </w:r>
      <w:r w:rsidR="00CB0810" w:rsidRPr="00914629">
        <w:rPr>
          <w:rFonts w:ascii="Georgia" w:hAnsi="Georgia"/>
          <w:sz w:val="24"/>
          <w:szCs w:val="22"/>
        </w:rPr>
        <w:tab/>
      </w:r>
      <w:r w:rsidRPr="00914629">
        <w:rPr>
          <w:rFonts w:ascii="Georgia" w:hAnsi="Georgia"/>
          <w:sz w:val="24"/>
          <w:szCs w:val="22"/>
        </w:rPr>
        <w:t>: Sentencia de tutela en segunda instancia</w:t>
      </w:r>
    </w:p>
    <w:p w:rsidR="00C90F68" w:rsidRPr="00914629" w:rsidRDefault="00C90F68" w:rsidP="00C90F68">
      <w:pPr>
        <w:pStyle w:val="Textoindependiente"/>
        <w:spacing w:line="360" w:lineRule="auto"/>
        <w:rPr>
          <w:rFonts w:ascii="Georgia" w:hAnsi="Georgia" w:cs="Verdana"/>
          <w:sz w:val="24"/>
          <w:szCs w:val="22"/>
        </w:rPr>
      </w:pPr>
      <w:r w:rsidRPr="00914629">
        <w:rPr>
          <w:rFonts w:ascii="Georgia" w:hAnsi="Georgia"/>
          <w:sz w:val="24"/>
          <w:szCs w:val="22"/>
        </w:rPr>
        <w:tab/>
      </w:r>
      <w:r w:rsidRPr="00914629">
        <w:rPr>
          <w:rFonts w:ascii="Georgia" w:hAnsi="Georgia"/>
          <w:sz w:val="24"/>
          <w:szCs w:val="22"/>
        </w:rPr>
        <w:tab/>
        <w:t>Accionante</w:t>
      </w:r>
      <w:r w:rsidR="00811438" w:rsidRPr="00914629">
        <w:rPr>
          <w:rFonts w:ascii="Georgia" w:hAnsi="Georgia"/>
          <w:sz w:val="24"/>
          <w:szCs w:val="22"/>
        </w:rPr>
        <w:t xml:space="preserve"> (s)</w:t>
      </w:r>
      <w:r w:rsidRPr="00914629">
        <w:rPr>
          <w:rFonts w:ascii="Georgia" w:hAnsi="Georgia"/>
          <w:sz w:val="24"/>
          <w:szCs w:val="22"/>
        </w:rPr>
        <w:tab/>
      </w:r>
      <w:r w:rsidR="00CB0810" w:rsidRPr="00914629">
        <w:rPr>
          <w:rFonts w:ascii="Georgia" w:hAnsi="Georgia"/>
          <w:sz w:val="24"/>
          <w:szCs w:val="22"/>
        </w:rPr>
        <w:tab/>
      </w:r>
      <w:r w:rsidRPr="00914629">
        <w:rPr>
          <w:rFonts w:ascii="Georgia" w:hAnsi="Georgia"/>
          <w:sz w:val="24"/>
          <w:szCs w:val="22"/>
        </w:rPr>
        <w:t xml:space="preserve">: </w:t>
      </w:r>
      <w:r w:rsidR="00811438" w:rsidRPr="00914629">
        <w:rPr>
          <w:rFonts w:ascii="Georgia" w:hAnsi="Georgia"/>
          <w:sz w:val="24"/>
          <w:szCs w:val="22"/>
        </w:rPr>
        <w:t>Guillermo Herrera Aguirre</w:t>
      </w:r>
    </w:p>
    <w:p w:rsidR="00CB0810" w:rsidRPr="00914629" w:rsidRDefault="00C90F68" w:rsidP="009954AF">
      <w:pPr>
        <w:pStyle w:val="Textoindependiente"/>
        <w:spacing w:line="360" w:lineRule="auto"/>
        <w:ind w:left="4245" w:hanging="4245"/>
        <w:rPr>
          <w:rFonts w:ascii="Georgia" w:hAnsi="Georgia"/>
          <w:sz w:val="24"/>
          <w:szCs w:val="24"/>
        </w:rPr>
      </w:pPr>
      <w:r w:rsidRPr="00914629">
        <w:rPr>
          <w:rFonts w:ascii="Georgia" w:hAnsi="Georgia"/>
          <w:sz w:val="24"/>
          <w:szCs w:val="22"/>
        </w:rPr>
        <w:tab/>
      </w:r>
      <w:r w:rsidRPr="00914629">
        <w:rPr>
          <w:rFonts w:ascii="Georgia" w:hAnsi="Georgia"/>
          <w:sz w:val="24"/>
          <w:szCs w:val="22"/>
        </w:rPr>
        <w:tab/>
      </w:r>
      <w:r w:rsidR="00CB0810" w:rsidRPr="00914629">
        <w:rPr>
          <w:rFonts w:ascii="Georgia" w:hAnsi="Georgia"/>
          <w:sz w:val="24"/>
          <w:szCs w:val="22"/>
        </w:rPr>
        <w:t xml:space="preserve">Accionado </w:t>
      </w:r>
      <w:r w:rsidR="00811438" w:rsidRPr="00914629">
        <w:rPr>
          <w:rFonts w:ascii="Georgia" w:hAnsi="Georgia"/>
          <w:sz w:val="24"/>
          <w:szCs w:val="22"/>
        </w:rPr>
        <w:t>(s)</w:t>
      </w:r>
      <w:r w:rsidR="00CB0810" w:rsidRPr="00914629">
        <w:rPr>
          <w:rFonts w:ascii="Georgia" w:hAnsi="Georgia"/>
          <w:sz w:val="24"/>
          <w:szCs w:val="22"/>
        </w:rPr>
        <w:tab/>
      </w:r>
      <w:r w:rsidRPr="00914629">
        <w:rPr>
          <w:rFonts w:ascii="Georgia" w:hAnsi="Georgia"/>
          <w:sz w:val="24"/>
          <w:szCs w:val="22"/>
        </w:rPr>
        <w:tab/>
      </w:r>
      <w:r w:rsidR="00CB0810" w:rsidRPr="00914629">
        <w:rPr>
          <w:rFonts w:ascii="Georgia" w:hAnsi="Georgia"/>
          <w:sz w:val="24"/>
          <w:szCs w:val="22"/>
        </w:rPr>
        <w:tab/>
      </w:r>
      <w:r w:rsidR="006849E1" w:rsidRPr="00914629">
        <w:rPr>
          <w:rFonts w:ascii="Georgia" w:hAnsi="Georgia"/>
          <w:sz w:val="24"/>
          <w:szCs w:val="22"/>
        </w:rPr>
        <w:t xml:space="preserve">: </w:t>
      </w:r>
      <w:proofErr w:type="spellStart"/>
      <w:r w:rsidR="00DC5E59" w:rsidRPr="00914629">
        <w:rPr>
          <w:rFonts w:ascii="Georgia" w:hAnsi="Georgia"/>
          <w:sz w:val="24"/>
          <w:szCs w:val="22"/>
        </w:rPr>
        <w:t>Colpensiones</w:t>
      </w:r>
      <w:proofErr w:type="spellEnd"/>
      <w:r w:rsidR="00DC5E59" w:rsidRPr="00914629">
        <w:rPr>
          <w:rFonts w:ascii="Georgia" w:hAnsi="Georgia"/>
          <w:sz w:val="24"/>
          <w:szCs w:val="22"/>
        </w:rPr>
        <w:t xml:space="preserve"> </w:t>
      </w:r>
    </w:p>
    <w:p w:rsidR="00811438" w:rsidRPr="00914629" w:rsidRDefault="00811438" w:rsidP="00811438">
      <w:pPr>
        <w:pStyle w:val="Textoindependiente"/>
        <w:spacing w:line="360" w:lineRule="auto"/>
        <w:ind w:left="4956" w:hanging="4245"/>
        <w:rPr>
          <w:rFonts w:ascii="Georgia" w:hAnsi="Georgia"/>
          <w:sz w:val="24"/>
          <w:szCs w:val="22"/>
        </w:rPr>
      </w:pPr>
      <w:r w:rsidRPr="00914629">
        <w:rPr>
          <w:rFonts w:ascii="Georgia" w:hAnsi="Georgia"/>
          <w:sz w:val="24"/>
          <w:szCs w:val="22"/>
        </w:rPr>
        <w:tab/>
        <w:t>Vinculado.(s)</w:t>
      </w:r>
      <w:r w:rsidR="00AB5EE6" w:rsidRPr="00914629">
        <w:rPr>
          <w:rFonts w:ascii="Georgia" w:hAnsi="Georgia"/>
          <w:sz w:val="24"/>
          <w:szCs w:val="22"/>
        </w:rPr>
        <w:tab/>
      </w:r>
      <w:r w:rsidR="00AB5EE6" w:rsidRPr="00914629">
        <w:rPr>
          <w:rFonts w:ascii="Georgia" w:hAnsi="Georgia"/>
          <w:sz w:val="24"/>
          <w:szCs w:val="22"/>
        </w:rPr>
        <w:tab/>
      </w:r>
      <w:r w:rsidR="00CB0810" w:rsidRPr="00914629">
        <w:rPr>
          <w:rFonts w:ascii="Georgia" w:hAnsi="Georgia"/>
          <w:sz w:val="24"/>
          <w:szCs w:val="22"/>
        </w:rPr>
        <w:tab/>
      </w:r>
      <w:r w:rsidR="00BE47D0" w:rsidRPr="00914629">
        <w:rPr>
          <w:rFonts w:ascii="Georgia" w:hAnsi="Georgia"/>
          <w:sz w:val="24"/>
          <w:szCs w:val="22"/>
        </w:rPr>
        <w:t>:</w:t>
      </w:r>
      <w:r w:rsidR="009954AF" w:rsidRPr="00914629">
        <w:rPr>
          <w:rFonts w:ascii="Georgia" w:hAnsi="Georgia"/>
          <w:sz w:val="24"/>
          <w:szCs w:val="22"/>
        </w:rPr>
        <w:t xml:space="preserve"> </w:t>
      </w:r>
      <w:r w:rsidRPr="00914629">
        <w:rPr>
          <w:rFonts w:ascii="Georgia" w:hAnsi="Georgia"/>
          <w:sz w:val="22"/>
          <w:szCs w:val="22"/>
        </w:rPr>
        <w:t xml:space="preserve">Subdirección de Determinación X (A) de </w:t>
      </w:r>
      <w:proofErr w:type="spellStart"/>
      <w:r w:rsidRPr="00914629">
        <w:rPr>
          <w:rFonts w:ascii="Georgia" w:hAnsi="Georgia"/>
          <w:sz w:val="22"/>
          <w:szCs w:val="22"/>
        </w:rPr>
        <w:t>Colpensiones</w:t>
      </w:r>
      <w:proofErr w:type="spellEnd"/>
    </w:p>
    <w:p w:rsidR="00C90F68" w:rsidRPr="00914629" w:rsidRDefault="009954AF" w:rsidP="009954AF">
      <w:pPr>
        <w:pStyle w:val="Textoindependiente"/>
        <w:spacing w:line="360" w:lineRule="auto"/>
        <w:ind w:left="3540" w:hanging="3540"/>
        <w:rPr>
          <w:rFonts w:ascii="Georgia" w:hAnsi="Georgia"/>
          <w:sz w:val="24"/>
          <w:szCs w:val="24"/>
        </w:rPr>
      </w:pPr>
      <w:r w:rsidRPr="00914629">
        <w:rPr>
          <w:rFonts w:ascii="Georgia" w:hAnsi="Georgia"/>
          <w:sz w:val="24"/>
          <w:szCs w:val="22"/>
        </w:rPr>
        <w:t xml:space="preserve">                        </w:t>
      </w:r>
      <w:r w:rsidR="00811438" w:rsidRPr="00914629">
        <w:rPr>
          <w:rFonts w:ascii="Georgia" w:hAnsi="Georgia"/>
          <w:sz w:val="24"/>
          <w:szCs w:val="22"/>
        </w:rPr>
        <w:t xml:space="preserve">  </w:t>
      </w:r>
      <w:r w:rsidR="00C90F68" w:rsidRPr="00914629">
        <w:rPr>
          <w:rFonts w:ascii="Georgia" w:hAnsi="Georgia"/>
          <w:sz w:val="24"/>
          <w:szCs w:val="22"/>
        </w:rPr>
        <w:t>Radicación</w:t>
      </w:r>
      <w:r w:rsidR="00C90F68" w:rsidRPr="00914629">
        <w:rPr>
          <w:rFonts w:ascii="Georgia" w:hAnsi="Georgia"/>
          <w:sz w:val="24"/>
          <w:szCs w:val="22"/>
        </w:rPr>
        <w:tab/>
      </w:r>
      <w:r w:rsidR="00C90F68" w:rsidRPr="00914629">
        <w:rPr>
          <w:rFonts w:ascii="Georgia" w:hAnsi="Georgia"/>
          <w:sz w:val="24"/>
          <w:szCs w:val="22"/>
        </w:rPr>
        <w:tab/>
      </w:r>
      <w:r w:rsidR="00CB0810" w:rsidRPr="00914629">
        <w:rPr>
          <w:rFonts w:ascii="Georgia" w:hAnsi="Georgia"/>
          <w:sz w:val="24"/>
          <w:szCs w:val="22"/>
        </w:rPr>
        <w:tab/>
      </w:r>
      <w:r w:rsidR="00C90F68" w:rsidRPr="00914629">
        <w:rPr>
          <w:rFonts w:ascii="Georgia" w:hAnsi="Georgia"/>
          <w:sz w:val="24"/>
          <w:szCs w:val="22"/>
        </w:rPr>
        <w:t xml:space="preserve">: </w:t>
      </w:r>
      <w:r w:rsidR="00811438" w:rsidRPr="00914629">
        <w:rPr>
          <w:rFonts w:ascii="Georgia" w:hAnsi="Georgia"/>
          <w:sz w:val="24"/>
          <w:szCs w:val="22"/>
        </w:rPr>
        <w:t>2018-00092-01</w:t>
      </w:r>
    </w:p>
    <w:p w:rsidR="00C90F68" w:rsidRPr="00914629" w:rsidRDefault="00C90F68" w:rsidP="00CB0810">
      <w:pPr>
        <w:pStyle w:val="Textoindependiente"/>
        <w:spacing w:line="360" w:lineRule="auto"/>
        <w:rPr>
          <w:rFonts w:ascii="Georgia" w:hAnsi="Georgia"/>
          <w:sz w:val="24"/>
          <w:szCs w:val="22"/>
        </w:rPr>
      </w:pPr>
      <w:r w:rsidRPr="00914629">
        <w:rPr>
          <w:rFonts w:ascii="Georgia" w:hAnsi="Georgia"/>
          <w:sz w:val="24"/>
          <w:szCs w:val="22"/>
        </w:rPr>
        <w:tab/>
      </w:r>
      <w:r w:rsidRPr="00914629">
        <w:rPr>
          <w:rFonts w:ascii="Georgia" w:hAnsi="Georgia"/>
          <w:sz w:val="24"/>
          <w:szCs w:val="22"/>
        </w:rPr>
        <w:tab/>
        <w:t>Despacho de origen</w:t>
      </w:r>
      <w:r w:rsidRPr="00914629">
        <w:rPr>
          <w:rFonts w:ascii="Georgia" w:hAnsi="Georgia"/>
          <w:sz w:val="24"/>
          <w:szCs w:val="22"/>
        </w:rPr>
        <w:tab/>
      </w:r>
      <w:r w:rsidR="00CB0810" w:rsidRPr="00914629">
        <w:rPr>
          <w:rFonts w:ascii="Georgia" w:hAnsi="Georgia"/>
          <w:sz w:val="24"/>
          <w:szCs w:val="22"/>
        </w:rPr>
        <w:tab/>
      </w:r>
      <w:r w:rsidRPr="00914629">
        <w:rPr>
          <w:rFonts w:ascii="Georgia" w:hAnsi="Georgia"/>
          <w:sz w:val="24"/>
          <w:szCs w:val="22"/>
        </w:rPr>
        <w:t>: Juzgado</w:t>
      </w:r>
      <w:r w:rsidR="009D4BBF" w:rsidRPr="00914629">
        <w:rPr>
          <w:rFonts w:ascii="Georgia" w:hAnsi="Georgia"/>
          <w:sz w:val="24"/>
          <w:szCs w:val="22"/>
        </w:rPr>
        <w:t xml:space="preserve"> </w:t>
      </w:r>
      <w:r w:rsidR="00811438" w:rsidRPr="00914629">
        <w:rPr>
          <w:rFonts w:ascii="Georgia" w:hAnsi="Georgia"/>
          <w:sz w:val="24"/>
          <w:szCs w:val="22"/>
        </w:rPr>
        <w:t xml:space="preserve">Tercero de Familia </w:t>
      </w:r>
      <w:r w:rsidR="009954AF" w:rsidRPr="00914629">
        <w:rPr>
          <w:rFonts w:ascii="Georgia" w:hAnsi="Georgia"/>
          <w:sz w:val="24"/>
          <w:szCs w:val="22"/>
        </w:rPr>
        <w:t>de Pereira</w:t>
      </w:r>
      <w:r w:rsidR="00CB0810" w:rsidRPr="00914629">
        <w:rPr>
          <w:rFonts w:ascii="Georgia" w:hAnsi="Georgia"/>
          <w:sz w:val="24"/>
          <w:szCs w:val="22"/>
        </w:rPr>
        <w:t xml:space="preserve"> </w:t>
      </w:r>
    </w:p>
    <w:p w:rsidR="00435CCB" w:rsidRPr="00914629" w:rsidRDefault="003913E3" w:rsidP="00041CBA">
      <w:pPr>
        <w:pStyle w:val="Textoindependiente"/>
        <w:spacing w:line="360" w:lineRule="auto"/>
        <w:ind w:left="3540" w:hanging="3540"/>
        <w:rPr>
          <w:rFonts w:ascii="Georgia" w:hAnsi="Georgia"/>
          <w:szCs w:val="22"/>
        </w:rPr>
      </w:pPr>
      <w:r w:rsidRPr="00914629">
        <w:rPr>
          <w:rFonts w:ascii="Georgia" w:hAnsi="Georgia"/>
          <w:sz w:val="24"/>
          <w:szCs w:val="22"/>
        </w:rPr>
        <w:tab/>
      </w:r>
      <w:r w:rsidRPr="00914629">
        <w:rPr>
          <w:rFonts w:ascii="Georgia" w:hAnsi="Georgia"/>
          <w:sz w:val="24"/>
          <w:szCs w:val="22"/>
        </w:rPr>
        <w:tab/>
        <w:t>Tema</w:t>
      </w:r>
      <w:r w:rsidR="002D6B23" w:rsidRPr="00914629">
        <w:rPr>
          <w:rFonts w:ascii="Georgia" w:hAnsi="Georgia"/>
          <w:sz w:val="24"/>
          <w:szCs w:val="22"/>
        </w:rPr>
        <w:t>s</w:t>
      </w:r>
      <w:r w:rsidRPr="00914629">
        <w:rPr>
          <w:rFonts w:ascii="Georgia" w:hAnsi="Georgia"/>
          <w:sz w:val="24"/>
          <w:szCs w:val="22"/>
        </w:rPr>
        <w:tab/>
      </w:r>
      <w:r w:rsidRPr="00914629">
        <w:rPr>
          <w:rFonts w:ascii="Georgia" w:hAnsi="Georgia"/>
          <w:sz w:val="24"/>
          <w:szCs w:val="22"/>
        </w:rPr>
        <w:tab/>
      </w:r>
      <w:r w:rsidRPr="00914629">
        <w:rPr>
          <w:rFonts w:ascii="Georgia" w:hAnsi="Georgia"/>
          <w:sz w:val="24"/>
          <w:szCs w:val="22"/>
        </w:rPr>
        <w:tab/>
      </w:r>
      <w:r w:rsidR="00CB0810" w:rsidRPr="00914629">
        <w:rPr>
          <w:rFonts w:ascii="Georgia" w:hAnsi="Georgia"/>
          <w:sz w:val="24"/>
          <w:szCs w:val="22"/>
        </w:rPr>
        <w:tab/>
      </w:r>
      <w:r w:rsidRPr="00914629">
        <w:rPr>
          <w:rFonts w:ascii="Georgia" w:hAnsi="Georgia"/>
          <w:sz w:val="24"/>
          <w:szCs w:val="22"/>
        </w:rPr>
        <w:t xml:space="preserve">: </w:t>
      </w:r>
      <w:r w:rsidR="005E495E" w:rsidRPr="00914629">
        <w:rPr>
          <w:rFonts w:ascii="Georgia" w:hAnsi="Georgia"/>
          <w:sz w:val="24"/>
          <w:szCs w:val="22"/>
        </w:rPr>
        <w:t>Pensión de invalidez</w:t>
      </w:r>
      <w:r w:rsidR="005E495E" w:rsidRPr="00914629">
        <w:rPr>
          <w:rFonts w:ascii="Georgia" w:hAnsi="Georgia"/>
          <w:sz w:val="22"/>
          <w:szCs w:val="22"/>
        </w:rPr>
        <w:t xml:space="preserve"> - C</w:t>
      </w:r>
      <w:r w:rsidR="004A3187" w:rsidRPr="00914629">
        <w:rPr>
          <w:rFonts w:ascii="Georgia" w:hAnsi="Georgia"/>
          <w:sz w:val="24"/>
          <w:szCs w:val="22"/>
        </w:rPr>
        <w:t xml:space="preserve">ondición más beneficiosa </w:t>
      </w:r>
    </w:p>
    <w:p w:rsidR="003913E3" w:rsidRPr="00914629" w:rsidRDefault="003913E3" w:rsidP="00EC7665">
      <w:pPr>
        <w:spacing w:line="360" w:lineRule="auto"/>
        <w:ind w:left="708" w:firstLine="708"/>
        <w:rPr>
          <w:rFonts w:ascii="Georgia" w:hAnsi="Georgia" w:cs="Arial"/>
          <w:smallCaps/>
          <w:szCs w:val="22"/>
          <w:lang w:val="es-CO"/>
        </w:rPr>
      </w:pPr>
      <w:r w:rsidRPr="00914629">
        <w:rPr>
          <w:rFonts w:ascii="Georgia" w:hAnsi="Georgia"/>
          <w:szCs w:val="22"/>
        </w:rPr>
        <w:t>Magistrado Ponente</w:t>
      </w:r>
      <w:r w:rsidRPr="00914629">
        <w:rPr>
          <w:rFonts w:ascii="Georgia" w:hAnsi="Georgia"/>
          <w:szCs w:val="22"/>
        </w:rPr>
        <w:tab/>
        <w:t xml:space="preserve">: </w:t>
      </w:r>
      <w:proofErr w:type="spellStart"/>
      <w:r w:rsidRPr="00914629">
        <w:rPr>
          <w:rFonts w:ascii="Georgia" w:hAnsi="Georgia" w:cs="Arial"/>
          <w:smallCaps/>
          <w:szCs w:val="22"/>
          <w:lang w:val="es-CO"/>
        </w:rPr>
        <w:t>Duberney</w:t>
      </w:r>
      <w:proofErr w:type="spellEnd"/>
      <w:r w:rsidRPr="00914629">
        <w:rPr>
          <w:rFonts w:ascii="Georgia" w:hAnsi="Georgia" w:cs="Arial"/>
          <w:smallCaps/>
          <w:szCs w:val="22"/>
          <w:lang w:val="es-CO"/>
        </w:rPr>
        <w:t xml:space="preserve"> Grisales Herrera</w:t>
      </w:r>
    </w:p>
    <w:p w:rsidR="003913E3" w:rsidRPr="00914629" w:rsidRDefault="003913E3" w:rsidP="00EC7665">
      <w:pPr>
        <w:spacing w:line="360" w:lineRule="auto"/>
        <w:ind w:left="708" w:firstLine="708"/>
        <w:rPr>
          <w:rFonts w:ascii="Georgia" w:hAnsi="Georgia" w:cs="Arial"/>
          <w:b/>
          <w:bCs/>
          <w:szCs w:val="22"/>
        </w:rPr>
      </w:pPr>
      <w:r w:rsidRPr="00914629">
        <w:rPr>
          <w:rFonts w:ascii="Georgia" w:hAnsi="Georgia"/>
          <w:szCs w:val="22"/>
        </w:rPr>
        <w:t>Acta número</w:t>
      </w:r>
      <w:r w:rsidRPr="00914629">
        <w:rPr>
          <w:rFonts w:ascii="Georgia" w:hAnsi="Georgia"/>
          <w:szCs w:val="22"/>
        </w:rPr>
        <w:tab/>
      </w:r>
      <w:r w:rsidRPr="00914629">
        <w:rPr>
          <w:rFonts w:ascii="Georgia" w:hAnsi="Georgia"/>
          <w:szCs w:val="22"/>
        </w:rPr>
        <w:tab/>
      </w:r>
      <w:r w:rsidR="00CB0810" w:rsidRPr="00914629">
        <w:rPr>
          <w:rFonts w:ascii="Georgia" w:hAnsi="Georgia"/>
          <w:szCs w:val="22"/>
        </w:rPr>
        <w:tab/>
      </w:r>
      <w:r w:rsidRPr="00914629">
        <w:rPr>
          <w:rFonts w:ascii="Georgia" w:hAnsi="Georgia"/>
          <w:szCs w:val="22"/>
        </w:rPr>
        <w:t>:</w:t>
      </w:r>
      <w:r w:rsidR="00793C0F" w:rsidRPr="00914629">
        <w:rPr>
          <w:rFonts w:ascii="Georgia" w:hAnsi="Georgia"/>
          <w:szCs w:val="22"/>
        </w:rPr>
        <w:t xml:space="preserve"> </w:t>
      </w:r>
      <w:r w:rsidR="00C922DA">
        <w:rPr>
          <w:rFonts w:ascii="Georgia" w:hAnsi="Georgia"/>
          <w:szCs w:val="22"/>
        </w:rPr>
        <w:t>134</w:t>
      </w:r>
      <w:r w:rsidR="00811438" w:rsidRPr="00914629">
        <w:rPr>
          <w:rFonts w:ascii="Georgia" w:hAnsi="Georgia"/>
          <w:szCs w:val="22"/>
        </w:rPr>
        <w:t xml:space="preserve"> </w:t>
      </w:r>
      <w:r w:rsidR="00793C0F" w:rsidRPr="00914629">
        <w:rPr>
          <w:rFonts w:ascii="Georgia" w:hAnsi="Georgia"/>
          <w:szCs w:val="22"/>
        </w:rPr>
        <w:t xml:space="preserve">de </w:t>
      </w:r>
      <w:r w:rsidR="00C922DA">
        <w:rPr>
          <w:rFonts w:ascii="Georgia" w:hAnsi="Georgia"/>
          <w:szCs w:val="22"/>
        </w:rPr>
        <w:t>27</w:t>
      </w:r>
      <w:r w:rsidR="00F5434B" w:rsidRPr="00914629">
        <w:rPr>
          <w:rFonts w:ascii="Georgia" w:hAnsi="Georgia"/>
          <w:szCs w:val="22"/>
        </w:rPr>
        <w:t>-</w:t>
      </w:r>
      <w:r w:rsidR="009954AF" w:rsidRPr="00914629">
        <w:rPr>
          <w:rFonts w:ascii="Georgia" w:hAnsi="Georgia"/>
          <w:szCs w:val="22"/>
        </w:rPr>
        <w:t>0</w:t>
      </w:r>
      <w:r w:rsidR="00811438" w:rsidRPr="00914629">
        <w:rPr>
          <w:rFonts w:ascii="Georgia" w:hAnsi="Georgia"/>
          <w:szCs w:val="22"/>
        </w:rPr>
        <w:t>4</w:t>
      </w:r>
      <w:r w:rsidR="00F5434B" w:rsidRPr="00914629">
        <w:rPr>
          <w:rFonts w:ascii="Georgia" w:hAnsi="Georgia"/>
          <w:szCs w:val="22"/>
        </w:rPr>
        <w:t>-201</w:t>
      </w:r>
      <w:r w:rsidR="009954AF" w:rsidRPr="00914629">
        <w:rPr>
          <w:rFonts w:ascii="Georgia" w:hAnsi="Georgia"/>
          <w:szCs w:val="22"/>
        </w:rPr>
        <w:t>8</w:t>
      </w:r>
    </w:p>
    <w:p w:rsidR="003913E3" w:rsidRPr="00914629" w:rsidRDefault="003913E3" w:rsidP="00F839CE">
      <w:pPr>
        <w:pBdr>
          <w:bottom w:val="double" w:sz="6" w:space="1" w:color="auto"/>
        </w:pBdr>
        <w:spacing w:line="360" w:lineRule="auto"/>
        <w:jc w:val="center"/>
        <w:rPr>
          <w:rFonts w:ascii="Georgia" w:hAnsi="Georgia" w:cs="Arial"/>
          <w:b/>
          <w:bCs/>
          <w:sz w:val="4"/>
          <w:szCs w:val="22"/>
        </w:rPr>
      </w:pPr>
    </w:p>
    <w:p w:rsidR="003913E3" w:rsidRPr="00914629" w:rsidRDefault="003913E3" w:rsidP="00F839CE">
      <w:pPr>
        <w:spacing w:line="360" w:lineRule="auto"/>
        <w:jc w:val="center"/>
        <w:rPr>
          <w:rFonts w:ascii="Georgia" w:hAnsi="Georgia" w:cs="Arial"/>
          <w:b/>
          <w:bCs/>
          <w:sz w:val="28"/>
          <w:szCs w:val="22"/>
        </w:rPr>
      </w:pPr>
    </w:p>
    <w:p w:rsidR="003913E3" w:rsidRPr="00914629" w:rsidRDefault="003913E3" w:rsidP="00F839CE">
      <w:pPr>
        <w:spacing w:line="360" w:lineRule="auto"/>
        <w:jc w:val="center"/>
        <w:rPr>
          <w:rFonts w:ascii="Georgia" w:hAnsi="Georgia" w:cs="Arial"/>
          <w:iCs/>
          <w:sz w:val="28"/>
          <w:lang w:val="es-CO"/>
        </w:rPr>
      </w:pPr>
      <w:r w:rsidRPr="00914629">
        <w:rPr>
          <w:rFonts w:ascii="Georgia" w:hAnsi="Georgia" w:cs="Arial"/>
          <w:iCs/>
          <w:smallCaps/>
          <w:sz w:val="28"/>
          <w:lang w:val="es-CO"/>
        </w:rPr>
        <w:t>Pereira, R</w:t>
      </w:r>
      <w:r w:rsidR="00205391" w:rsidRPr="00914629">
        <w:rPr>
          <w:rFonts w:ascii="Georgia" w:hAnsi="Georgia" w:cs="Arial"/>
          <w:iCs/>
          <w:smallCaps/>
          <w:sz w:val="28"/>
          <w:lang w:val="es-CO"/>
        </w:rPr>
        <w:t>.</w:t>
      </w:r>
      <w:r w:rsidRPr="00914629">
        <w:rPr>
          <w:rFonts w:ascii="Georgia" w:hAnsi="Georgia" w:cs="Arial"/>
          <w:iCs/>
          <w:smallCaps/>
          <w:sz w:val="28"/>
          <w:lang w:val="es-CO"/>
        </w:rPr>
        <w:t>,</w:t>
      </w:r>
      <w:r w:rsidR="00BF3201" w:rsidRPr="00914629">
        <w:rPr>
          <w:rFonts w:ascii="Georgia" w:hAnsi="Georgia" w:cs="Arial"/>
          <w:iCs/>
          <w:smallCaps/>
          <w:sz w:val="28"/>
          <w:lang w:val="es-CO"/>
        </w:rPr>
        <w:t xml:space="preserve"> </w:t>
      </w:r>
      <w:r w:rsidR="00C922DA">
        <w:rPr>
          <w:rFonts w:ascii="Georgia" w:hAnsi="Georgia" w:cs="Arial"/>
          <w:iCs/>
          <w:smallCaps/>
          <w:sz w:val="28"/>
          <w:lang w:val="es-CO"/>
        </w:rPr>
        <w:t>veintisiete</w:t>
      </w:r>
      <w:r w:rsidR="00525311" w:rsidRPr="00914629">
        <w:rPr>
          <w:rFonts w:ascii="Georgia" w:hAnsi="Georgia" w:cs="Arial"/>
          <w:iCs/>
          <w:smallCaps/>
          <w:sz w:val="28"/>
          <w:lang w:val="es-CO"/>
        </w:rPr>
        <w:t xml:space="preserve"> </w:t>
      </w:r>
      <w:r w:rsidRPr="00914629">
        <w:rPr>
          <w:rFonts w:ascii="Georgia" w:hAnsi="Georgia" w:cs="Arial"/>
          <w:iCs/>
          <w:smallCaps/>
          <w:sz w:val="28"/>
          <w:lang w:val="es-CO"/>
        </w:rPr>
        <w:t>(</w:t>
      </w:r>
      <w:r w:rsidR="00C922DA">
        <w:rPr>
          <w:rFonts w:ascii="Georgia" w:hAnsi="Georgia" w:cs="Arial"/>
          <w:iCs/>
          <w:smallCaps/>
          <w:sz w:val="28"/>
          <w:lang w:val="es-CO"/>
        </w:rPr>
        <w:t>27</w:t>
      </w:r>
      <w:r w:rsidR="00811438" w:rsidRPr="00914629">
        <w:rPr>
          <w:rFonts w:ascii="Georgia" w:hAnsi="Georgia" w:cs="Arial"/>
          <w:iCs/>
          <w:smallCaps/>
          <w:sz w:val="28"/>
          <w:lang w:val="es-CO"/>
        </w:rPr>
        <w:t xml:space="preserve">) de abril </w:t>
      </w:r>
      <w:r w:rsidRPr="00914629">
        <w:rPr>
          <w:rFonts w:ascii="Georgia" w:hAnsi="Georgia" w:cs="Arial"/>
          <w:iCs/>
          <w:smallCaps/>
          <w:sz w:val="28"/>
          <w:lang w:val="es-CO"/>
        </w:rPr>
        <w:t xml:space="preserve">de dos mil </w:t>
      </w:r>
      <w:r w:rsidR="00205391" w:rsidRPr="00914629">
        <w:rPr>
          <w:rFonts w:ascii="Georgia" w:hAnsi="Georgia" w:cs="Arial"/>
          <w:iCs/>
          <w:smallCaps/>
          <w:sz w:val="28"/>
          <w:lang w:val="es-CO"/>
        </w:rPr>
        <w:t>dieci</w:t>
      </w:r>
      <w:r w:rsidR="00BF3201" w:rsidRPr="00914629">
        <w:rPr>
          <w:rFonts w:ascii="Georgia" w:hAnsi="Georgia" w:cs="Arial"/>
          <w:iCs/>
          <w:smallCaps/>
          <w:sz w:val="28"/>
          <w:lang w:val="es-CO"/>
        </w:rPr>
        <w:t>ocho</w:t>
      </w:r>
      <w:r w:rsidR="00205391" w:rsidRPr="00914629">
        <w:rPr>
          <w:rFonts w:ascii="Georgia" w:hAnsi="Georgia" w:cs="Arial"/>
          <w:iCs/>
          <w:smallCaps/>
          <w:sz w:val="28"/>
          <w:lang w:val="es-CO"/>
        </w:rPr>
        <w:t xml:space="preserve"> </w:t>
      </w:r>
      <w:r w:rsidRPr="00914629">
        <w:rPr>
          <w:rFonts w:ascii="Georgia" w:hAnsi="Georgia" w:cs="Arial"/>
          <w:iCs/>
          <w:smallCaps/>
          <w:sz w:val="28"/>
          <w:lang w:val="es-CO"/>
        </w:rPr>
        <w:t>(</w:t>
      </w:r>
      <w:r w:rsidR="00205391" w:rsidRPr="00914629">
        <w:rPr>
          <w:rFonts w:ascii="Georgia" w:hAnsi="Georgia" w:cs="Arial"/>
          <w:iCs/>
          <w:smallCaps/>
          <w:sz w:val="28"/>
          <w:lang w:val="es-CO"/>
        </w:rPr>
        <w:t>201</w:t>
      </w:r>
      <w:r w:rsidR="00BF3201" w:rsidRPr="00914629">
        <w:rPr>
          <w:rFonts w:ascii="Georgia" w:hAnsi="Georgia" w:cs="Arial"/>
          <w:iCs/>
          <w:smallCaps/>
          <w:sz w:val="28"/>
          <w:lang w:val="es-CO"/>
        </w:rPr>
        <w:t>8</w:t>
      </w:r>
      <w:r w:rsidRPr="00914629">
        <w:rPr>
          <w:rFonts w:ascii="Georgia" w:hAnsi="Georgia" w:cs="Arial"/>
          <w:iCs/>
          <w:smallCaps/>
          <w:sz w:val="28"/>
          <w:lang w:val="es-CO"/>
        </w:rPr>
        <w:t>)</w:t>
      </w:r>
      <w:r w:rsidRPr="00914629">
        <w:rPr>
          <w:rFonts w:ascii="Georgia" w:hAnsi="Georgia" w:cs="Arial"/>
          <w:iCs/>
          <w:sz w:val="28"/>
          <w:lang w:val="es-CO"/>
        </w:rPr>
        <w:t>.</w:t>
      </w:r>
    </w:p>
    <w:p w:rsidR="003913E3" w:rsidRPr="004A683C" w:rsidRDefault="003913E3" w:rsidP="00F839CE">
      <w:pPr>
        <w:pStyle w:val="Textoindependiente"/>
        <w:spacing w:line="360" w:lineRule="auto"/>
        <w:rPr>
          <w:rFonts w:ascii="Georgia" w:hAnsi="Georgia" w:cs="Arial"/>
          <w:sz w:val="22"/>
          <w:szCs w:val="24"/>
        </w:rPr>
      </w:pPr>
    </w:p>
    <w:p w:rsidR="003913E3" w:rsidRPr="00914629" w:rsidRDefault="003913E3" w:rsidP="00F839CE">
      <w:pPr>
        <w:pStyle w:val="Textoindependiente"/>
        <w:numPr>
          <w:ilvl w:val="0"/>
          <w:numId w:val="1"/>
        </w:numPr>
        <w:spacing w:line="360" w:lineRule="auto"/>
        <w:rPr>
          <w:rFonts w:ascii="Georgia" w:hAnsi="Georgia" w:cs="Arial"/>
          <w:sz w:val="24"/>
          <w:szCs w:val="24"/>
        </w:rPr>
      </w:pPr>
      <w:r w:rsidRPr="00914629">
        <w:rPr>
          <w:rFonts w:ascii="Georgia" w:hAnsi="Georgia" w:cs="Arial"/>
          <w:sz w:val="24"/>
          <w:szCs w:val="24"/>
        </w:rPr>
        <w:t>EL ASUNTO A DECIDIR</w:t>
      </w:r>
    </w:p>
    <w:p w:rsidR="003913E3" w:rsidRPr="004A683C" w:rsidRDefault="003913E3" w:rsidP="00F839CE">
      <w:pPr>
        <w:pStyle w:val="Textoindependiente"/>
        <w:spacing w:line="360" w:lineRule="auto"/>
        <w:rPr>
          <w:rFonts w:ascii="Georgia" w:hAnsi="Georgia" w:cs="Arial"/>
          <w:sz w:val="22"/>
          <w:szCs w:val="24"/>
        </w:rPr>
      </w:pPr>
    </w:p>
    <w:p w:rsidR="006545A0" w:rsidRPr="00914629" w:rsidRDefault="006545A0" w:rsidP="006545A0">
      <w:pPr>
        <w:pStyle w:val="Textoindependiente"/>
        <w:spacing w:line="360" w:lineRule="auto"/>
        <w:rPr>
          <w:rFonts w:ascii="Georgia" w:hAnsi="Georgia"/>
          <w:sz w:val="24"/>
          <w:szCs w:val="24"/>
        </w:rPr>
      </w:pPr>
      <w:r w:rsidRPr="00914629">
        <w:rPr>
          <w:rFonts w:ascii="Georgia" w:hAnsi="Georgia"/>
          <w:sz w:val="24"/>
          <w:szCs w:val="24"/>
        </w:rPr>
        <w:t xml:space="preserve">La impugnación </w:t>
      </w:r>
      <w:r w:rsidR="00070B54" w:rsidRPr="00914629">
        <w:rPr>
          <w:rFonts w:ascii="Georgia" w:hAnsi="Georgia"/>
          <w:sz w:val="24"/>
          <w:szCs w:val="24"/>
        </w:rPr>
        <w:t xml:space="preserve">presentada </w:t>
      </w:r>
      <w:r w:rsidRPr="00914629">
        <w:rPr>
          <w:rFonts w:ascii="Georgia" w:hAnsi="Georgia"/>
          <w:sz w:val="24"/>
          <w:szCs w:val="24"/>
        </w:rPr>
        <w:t xml:space="preserve">en el </w:t>
      </w:r>
      <w:r w:rsidR="00070B54" w:rsidRPr="00914629">
        <w:rPr>
          <w:rFonts w:ascii="Georgia" w:hAnsi="Georgia"/>
          <w:sz w:val="24"/>
          <w:szCs w:val="24"/>
        </w:rPr>
        <w:t>asunto c</w:t>
      </w:r>
      <w:r w:rsidRPr="00914629">
        <w:rPr>
          <w:rFonts w:ascii="Georgia" w:hAnsi="Georgia"/>
          <w:sz w:val="24"/>
          <w:szCs w:val="24"/>
        </w:rPr>
        <w:t xml:space="preserve">onstitucional </w:t>
      </w:r>
      <w:r w:rsidR="00070B54" w:rsidRPr="00914629">
        <w:rPr>
          <w:rFonts w:ascii="Georgia" w:hAnsi="Georgia"/>
          <w:sz w:val="24"/>
          <w:szCs w:val="24"/>
        </w:rPr>
        <w:t>en referencia</w:t>
      </w:r>
      <w:r w:rsidRPr="00914629">
        <w:rPr>
          <w:rFonts w:ascii="Georgia" w:hAnsi="Georgia"/>
          <w:sz w:val="24"/>
          <w:szCs w:val="24"/>
        </w:rPr>
        <w:t>, una vez se ha cumplido la actuación de primera instancia.</w:t>
      </w:r>
    </w:p>
    <w:p w:rsidR="003913E3" w:rsidRPr="004A683C" w:rsidRDefault="003913E3" w:rsidP="00F839CE">
      <w:pPr>
        <w:pStyle w:val="Textoindependiente"/>
        <w:spacing w:line="360" w:lineRule="auto"/>
        <w:rPr>
          <w:rFonts w:ascii="Georgia" w:hAnsi="Georgia" w:cs="Arial"/>
          <w:sz w:val="22"/>
          <w:szCs w:val="24"/>
        </w:rPr>
      </w:pPr>
    </w:p>
    <w:p w:rsidR="003913E3" w:rsidRPr="00914629" w:rsidRDefault="003913E3" w:rsidP="00F839CE">
      <w:pPr>
        <w:pStyle w:val="Textoindependiente"/>
        <w:numPr>
          <w:ilvl w:val="0"/>
          <w:numId w:val="1"/>
        </w:numPr>
        <w:spacing w:line="360" w:lineRule="auto"/>
        <w:rPr>
          <w:rFonts w:ascii="Georgia" w:hAnsi="Georgia" w:cs="Arial"/>
          <w:sz w:val="24"/>
          <w:szCs w:val="24"/>
        </w:rPr>
      </w:pPr>
      <w:r w:rsidRPr="00914629">
        <w:rPr>
          <w:rFonts w:ascii="Georgia" w:hAnsi="Georgia" w:cs="Arial"/>
          <w:sz w:val="24"/>
          <w:szCs w:val="24"/>
        </w:rPr>
        <w:t xml:space="preserve">LA SÍNTESIS </w:t>
      </w:r>
      <w:r w:rsidR="0027588A" w:rsidRPr="00914629">
        <w:rPr>
          <w:rFonts w:ascii="Georgia" w:hAnsi="Georgia" w:cs="Arial"/>
          <w:sz w:val="24"/>
          <w:szCs w:val="24"/>
        </w:rPr>
        <w:t>FÁCTICA</w:t>
      </w:r>
    </w:p>
    <w:p w:rsidR="003913E3" w:rsidRPr="004A683C" w:rsidRDefault="003913E3" w:rsidP="00F839CE">
      <w:pPr>
        <w:pStyle w:val="Textoindependiente"/>
        <w:spacing w:line="360" w:lineRule="auto"/>
        <w:rPr>
          <w:rFonts w:ascii="Georgia" w:hAnsi="Georgia" w:cs="Arial"/>
          <w:sz w:val="22"/>
          <w:szCs w:val="24"/>
        </w:rPr>
      </w:pPr>
    </w:p>
    <w:p w:rsidR="008B7434" w:rsidRPr="00914629" w:rsidRDefault="003620FA" w:rsidP="00EE1014">
      <w:pPr>
        <w:pStyle w:val="Textoindependiente"/>
        <w:spacing w:line="360" w:lineRule="auto"/>
        <w:rPr>
          <w:rFonts w:ascii="Georgia" w:hAnsi="Georgia" w:cs="Arial"/>
          <w:sz w:val="24"/>
          <w:szCs w:val="24"/>
        </w:rPr>
      </w:pPr>
      <w:r w:rsidRPr="00914629">
        <w:rPr>
          <w:rFonts w:ascii="Georgia" w:hAnsi="Georgia" w:cs="Arial"/>
          <w:sz w:val="24"/>
          <w:szCs w:val="24"/>
        </w:rPr>
        <w:t xml:space="preserve">Se </w:t>
      </w:r>
      <w:r w:rsidR="001D0DE0" w:rsidRPr="00914629">
        <w:rPr>
          <w:rFonts w:ascii="Georgia" w:hAnsi="Georgia" w:cs="Arial"/>
          <w:sz w:val="24"/>
          <w:szCs w:val="24"/>
        </w:rPr>
        <w:t xml:space="preserve">expresó </w:t>
      </w:r>
      <w:r w:rsidR="00C159F5" w:rsidRPr="00914629">
        <w:rPr>
          <w:rFonts w:ascii="Georgia" w:hAnsi="Georgia" w:cs="Arial"/>
          <w:sz w:val="24"/>
          <w:szCs w:val="24"/>
        </w:rPr>
        <w:t xml:space="preserve">que </w:t>
      </w:r>
      <w:r w:rsidR="00AB5EE6" w:rsidRPr="00914629">
        <w:rPr>
          <w:rFonts w:ascii="Georgia" w:hAnsi="Georgia" w:cs="Arial"/>
          <w:sz w:val="24"/>
          <w:szCs w:val="24"/>
        </w:rPr>
        <w:t xml:space="preserve">el accionante </w:t>
      </w:r>
      <w:r w:rsidR="00BF3201" w:rsidRPr="00914629">
        <w:rPr>
          <w:rFonts w:ascii="Georgia" w:hAnsi="Georgia" w:cs="Arial"/>
          <w:sz w:val="24"/>
          <w:szCs w:val="24"/>
        </w:rPr>
        <w:t xml:space="preserve">cuenta con 74 años </w:t>
      </w:r>
      <w:r w:rsidR="00267C5B" w:rsidRPr="00914629">
        <w:rPr>
          <w:rFonts w:ascii="Georgia" w:hAnsi="Georgia" w:cs="Arial"/>
          <w:sz w:val="24"/>
          <w:szCs w:val="24"/>
        </w:rPr>
        <w:t xml:space="preserve">de edad y </w:t>
      </w:r>
      <w:r w:rsidR="00C159F5" w:rsidRPr="00914629">
        <w:rPr>
          <w:rFonts w:ascii="Georgia" w:hAnsi="Georgia" w:cs="Arial"/>
          <w:sz w:val="24"/>
          <w:szCs w:val="24"/>
        </w:rPr>
        <w:t>fue calificado con una pérdida de capacidad laboral</w:t>
      </w:r>
      <w:r w:rsidR="00480575" w:rsidRPr="00914629">
        <w:rPr>
          <w:rFonts w:ascii="Georgia" w:hAnsi="Georgia" w:cs="Arial"/>
          <w:sz w:val="24"/>
          <w:szCs w:val="24"/>
        </w:rPr>
        <w:t xml:space="preserve"> (PCL), </w:t>
      </w:r>
      <w:r w:rsidR="00C159F5" w:rsidRPr="00914629">
        <w:rPr>
          <w:rFonts w:ascii="Georgia" w:hAnsi="Georgia" w:cs="Arial"/>
          <w:sz w:val="24"/>
          <w:szCs w:val="24"/>
        </w:rPr>
        <w:t xml:space="preserve">del </w:t>
      </w:r>
      <w:r w:rsidR="00BF3201" w:rsidRPr="00914629">
        <w:rPr>
          <w:rFonts w:ascii="Georgia" w:hAnsi="Georgia" w:cs="Arial"/>
          <w:sz w:val="24"/>
          <w:szCs w:val="24"/>
        </w:rPr>
        <w:t>5</w:t>
      </w:r>
      <w:r w:rsidR="001D0DE0" w:rsidRPr="00914629">
        <w:rPr>
          <w:rFonts w:ascii="Georgia" w:hAnsi="Georgia" w:cs="Arial"/>
          <w:sz w:val="24"/>
          <w:szCs w:val="24"/>
        </w:rPr>
        <w:t>4</w:t>
      </w:r>
      <w:r w:rsidR="00525311" w:rsidRPr="00914629">
        <w:rPr>
          <w:rFonts w:ascii="Georgia" w:hAnsi="Georgia" w:cs="Arial"/>
          <w:sz w:val="24"/>
          <w:szCs w:val="24"/>
        </w:rPr>
        <w:t>,</w:t>
      </w:r>
      <w:r w:rsidR="001D0DE0" w:rsidRPr="00914629">
        <w:rPr>
          <w:rFonts w:ascii="Georgia" w:hAnsi="Georgia" w:cs="Arial"/>
          <w:sz w:val="24"/>
          <w:szCs w:val="24"/>
        </w:rPr>
        <w:t>18</w:t>
      </w:r>
      <w:r w:rsidR="00C159F5" w:rsidRPr="00914629">
        <w:rPr>
          <w:rFonts w:ascii="Georgia" w:hAnsi="Georgia" w:cs="Arial"/>
          <w:sz w:val="24"/>
          <w:szCs w:val="24"/>
        </w:rPr>
        <w:t xml:space="preserve">%, con fecha de estructuración </w:t>
      </w:r>
      <w:r w:rsidR="00CB0810" w:rsidRPr="00914629">
        <w:rPr>
          <w:rFonts w:ascii="Georgia" w:hAnsi="Georgia" w:cs="Arial"/>
          <w:sz w:val="24"/>
          <w:szCs w:val="24"/>
        </w:rPr>
        <w:t xml:space="preserve">del </w:t>
      </w:r>
      <w:r w:rsidR="00BF3201" w:rsidRPr="00914629">
        <w:rPr>
          <w:rFonts w:ascii="Georgia" w:hAnsi="Georgia" w:cs="Arial"/>
          <w:sz w:val="24"/>
          <w:szCs w:val="24"/>
        </w:rPr>
        <w:t>2</w:t>
      </w:r>
      <w:r w:rsidR="00480575" w:rsidRPr="00914629">
        <w:rPr>
          <w:rFonts w:ascii="Georgia" w:hAnsi="Georgia" w:cs="Arial"/>
          <w:sz w:val="24"/>
          <w:szCs w:val="24"/>
        </w:rPr>
        <w:t>9</w:t>
      </w:r>
      <w:r w:rsidR="00CB0810" w:rsidRPr="00914629">
        <w:rPr>
          <w:rFonts w:ascii="Georgia" w:hAnsi="Georgia" w:cs="Arial"/>
          <w:sz w:val="24"/>
          <w:szCs w:val="24"/>
        </w:rPr>
        <w:t>-0</w:t>
      </w:r>
      <w:r w:rsidR="00BF3201" w:rsidRPr="00914629">
        <w:rPr>
          <w:rFonts w:ascii="Georgia" w:hAnsi="Georgia" w:cs="Arial"/>
          <w:sz w:val="24"/>
          <w:szCs w:val="24"/>
        </w:rPr>
        <w:t>8</w:t>
      </w:r>
      <w:r w:rsidR="00CB0810" w:rsidRPr="00914629">
        <w:rPr>
          <w:rFonts w:ascii="Georgia" w:hAnsi="Georgia" w:cs="Arial"/>
          <w:sz w:val="24"/>
          <w:szCs w:val="24"/>
        </w:rPr>
        <w:t>-201</w:t>
      </w:r>
      <w:r w:rsidR="00BF3201" w:rsidRPr="00914629">
        <w:rPr>
          <w:rFonts w:ascii="Georgia" w:hAnsi="Georgia" w:cs="Arial"/>
          <w:sz w:val="24"/>
          <w:szCs w:val="24"/>
        </w:rPr>
        <w:t>2</w:t>
      </w:r>
      <w:r w:rsidR="00AB5EE6" w:rsidRPr="00914629">
        <w:rPr>
          <w:rFonts w:ascii="Georgia" w:hAnsi="Georgia" w:cs="Arial"/>
          <w:sz w:val="24"/>
          <w:szCs w:val="24"/>
        </w:rPr>
        <w:t>; pidió el reconocimiento pensional</w:t>
      </w:r>
      <w:r w:rsidR="00480575" w:rsidRPr="00914629">
        <w:rPr>
          <w:rFonts w:ascii="Georgia" w:hAnsi="Georgia" w:cs="Arial"/>
          <w:sz w:val="24"/>
          <w:szCs w:val="24"/>
        </w:rPr>
        <w:t xml:space="preserve">, </w:t>
      </w:r>
      <w:r w:rsidR="00AB5EE6" w:rsidRPr="00914629">
        <w:rPr>
          <w:rFonts w:ascii="Georgia" w:hAnsi="Georgia" w:cs="Arial"/>
          <w:sz w:val="24"/>
          <w:szCs w:val="24"/>
        </w:rPr>
        <w:t>pero se negó</w:t>
      </w:r>
      <w:r w:rsidR="000A7F58" w:rsidRPr="00914629">
        <w:rPr>
          <w:rFonts w:ascii="Georgia" w:hAnsi="Georgia" w:cs="Arial"/>
          <w:sz w:val="24"/>
          <w:szCs w:val="24"/>
        </w:rPr>
        <w:t xml:space="preserve"> por</w:t>
      </w:r>
      <w:r w:rsidR="00480575" w:rsidRPr="00914629">
        <w:rPr>
          <w:rFonts w:ascii="Georgia" w:hAnsi="Georgia" w:cs="Arial"/>
          <w:sz w:val="24"/>
          <w:szCs w:val="24"/>
        </w:rPr>
        <w:t>que incumple</w:t>
      </w:r>
      <w:r w:rsidR="00D77D77" w:rsidRPr="00914629">
        <w:rPr>
          <w:rFonts w:ascii="Georgia" w:hAnsi="Georgia" w:cs="Arial"/>
          <w:sz w:val="24"/>
          <w:szCs w:val="24"/>
        </w:rPr>
        <w:t xml:space="preserve"> con</w:t>
      </w:r>
      <w:r w:rsidR="00480575" w:rsidRPr="00914629">
        <w:rPr>
          <w:rFonts w:ascii="Georgia" w:hAnsi="Georgia" w:cs="Arial"/>
          <w:sz w:val="24"/>
          <w:szCs w:val="24"/>
        </w:rPr>
        <w:t xml:space="preserve"> la densidad de las semanas exigidas por la Ley 860</w:t>
      </w:r>
      <w:r w:rsidR="00AB5EE6" w:rsidRPr="00914629">
        <w:rPr>
          <w:rFonts w:ascii="Georgia" w:hAnsi="Georgia" w:cs="Arial"/>
          <w:sz w:val="24"/>
          <w:szCs w:val="24"/>
        </w:rPr>
        <w:t xml:space="preserve">; </w:t>
      </w:r>
      <w:r w:rsidR="00CB0810" w:rsidRPr="00914629">
        <w:rPr>
          <w:rFonts w:ascii="Georgia" w:hAnsi="Georgia" w:cs="Arial"/>
          <w:sz w:val="24"/>
          <w:szCs w:val="24"/>
        </w:rPr>
        <w:t>recurrió en apelación,</w:t>
      </w:r>
      <w:r w:rsidR="0029712C" w:rsidRPr="00914629">
        <w:rPr>
          <w:rFonts w:ascii="Georgia" w:hAnsi="Georgia" w:cs="Arial"/>
          <w:sz w:val="24"/>
          <w:szCs w:val="24"/>
        </w:rPr>
        <w:t xml:space="preserve"> </w:t>
      </w:r>
      <w:r w:rsidR="000860FF" w:rsidRPr="00914629">
        <w:rPr>
          <w:rFonts w:ascii="Georgia" w:hAnsi="Georgia" w:cs="Arial"/>
          <w:sz w:val="24"/>
          <w:szCs w:val="24"/>
        </w:rPr>
        <w:t xml:space="preserve">mas </w:t>
      </w:r>
      <w:r w:rsidR="00DC5E59" w:rsidRPr="00914629">
        <w:rPr>
          <w:rFonts w:ascii="Georgia" w:hAnsi="Georgia" w:cs="Arial"/>
          <w:sz w:val="24"/>
          <w:szCs w:val="24"/>
        </w:rPr>
        <w:t>quedó</w:t>
      </w:r>
      <w:r w:rsidR="00CB0810" w:rsidRPr="00914629">
        <w:rPr>
          <w:rFonts w:ascii="Georgia" w:hAnsi="Georgia" w:cs="Arial"/>
          <w:sz w:val="24"/>
          <w:szCs w:val="24"/>
        </w:rPr>
        <w:t xml:space="preserve"> incólume esa decisión</w:t>
      </w:r>
      <w:r w:rsidR="00267C5B" w:rsidRPr="00914629">
        <w:rPr>
          <w:rFonts w:ascii="Georgia" w:hAnsi="Georgia" w:cs="Arial"/>
          <w:sz w:val="24"/>
          <w:szCs w:val="24"/>
        </w:rPr>
        <w:t xml:space="preserve">. Agregó </w:t>
      </w:r>
      <w:r w:rsidR="002D11C9" w:rsidRPr="00914629">
        <w:rPr>
          <w:rFonts w:ascii="Georgia" w:hAnsi="Georgia" w:cs="Arial"/>
          <w:sz w:val="24"/>
          <w:szCs w:val="24"/>
        </w:rPr>
        <w:t xml:space="preserve">que </w:t>
      </w:r>
      <w:r w:rsidR="00267C5B" w:rsidRPr="00914629">
        <w:rPr>
          <w:rFonts w:ascii="Georgia" w:hAnsi="Georgia" w:cs="Arial"/>
          <w:sz w:val="24"/>
          <w:szCs w:val="24"/>
        </w:rPr>
        <w:t xml:space="preserve">su </w:t>
      </w:r>
      <w:r w:rsidR="002D11C9" w:rsidRPr="00914629">
        <w:rPr>
          <w:rFonts w:ascii="Georgia" w:hAnsi="Georgia" w:cs="Arial"/>
          <w:sz w:val="24"/>
          <w:szCs w:val="24"/>
        </w:rPr>
        <w:t xml:space="preserve">condición de </w:t>
      </w:r>
      <w:r w:rsidR="00E81391" w:rsidRPr="00914629">
        <w:rPr>
          <w:rFonts w:ascii="Georgia" w:hAnsi="Georgia" w:cs="Arial"/>
          <w:sz w:val="24"/>
          <w:szCs w:val="24"/>
        </w:rPr>
        <w:t xml:space="preserve">invalidez </w:t>
      </w:r>
      <w:r w:rsidR="002D11C9" w:rsidRPr="00914629">
        <w:rPr>
          <w:rFonts w:ascii="Georgia" w:hAnsi="Georgia" w:cs="Arial"/>
          <w:sz w:val="24"/>
          <w:szCs w:val="24"/>
        </w:rPr>
        <w:t>le impide trabajar</w:t>
      </w:r>
      <w:r w:rsidR="00E600B9" w:rsidRPr="00914629">
        <w:rPr>
          <w:rFonts w:ascii="Georgia" w:hAnsi="Georgia" w:cs="Arial"/>
          <w:sz w:val="24"/>
          <w:szCs w:val="24"/>
        </w:rPr>
        <w:t xml:space="preserve">, </w:t>
      </w:r>
      <w:r w:rsidR="004A683C" w:rsidRPr="00914629">
        <w:rPr>
          <w:rFonts w:ascii="Georgia" w:hAnsi="Georgia" w:cs="Arial"/>
          <w:sz w:val="24"/>
          <w:szCs w:val="24"/>
        </w:rPr>
        <w:t>está</w:t>
      </w:r>
      <w:r w:rsidR="00D2455E" w:rsidRPr="00914629">
        <w:rPr>
          <w:rFonts w:ascii="Georgia" w:hAnsi="Georgia" w:cs="Arial"/>
          <w:sz w:val="24"/>
          <w:szCs w:val="24"/>
        </w:rPr>
        <w:t xml:space="preserve"> a cargo de su esposa, también adult</w:t>
      </w:r>
      <w:r w:rsidR="00AD1B43" w:rsidRPr="00914629">
        <w:rPr>
          <w:rFonts w:ascii="Georgia" w:hAnsi="Georgia" w:cs="Arial"/>
          <w:sz w:val="24"/>
          <w:szCs w:val="24"/>
        </w:rPr>
        <w:t>a</w:t>
      </w:r>
      <w:r w:rsidR="00D2455E" w:rsidRPr="00914629">
        <w:rPr>
          <w:rFonts w:ascii="Georgia" w:hAnsi="Georgia" w:cs="Arial"/>
          <w:sz w:val="24"/>
          <w:szCs w:val="24"/>
        </w:rPr>
        <w:t xml:space="preserve"> mayor,</w:t>
      </w:r>
      <w:r w:rsidR="002D11C9" w:rsidRPr="00914629">
        <w:rPr>
          <w:rFonts w:ascii="Georgia" w:hAnsi="Georgia" w:cs="Arial"/>
          <w:sz w:val="24"/>
          <w:szCs w:val="24"/>
        </w:rPr>
        <w:t xml:space="preserve"> y </w:t>
      </w:r>
      <w:r w:rsidR="00E81391" w:rsidRPr="00914629">
        <w:rPr>
          <w:rFonts w:ascii="Georgia" w:hAnsi="Georgia" w:cs="Arial"/>
          <w:sz w:val="24"/>
          <w:szCs w:val="24"/>
        </w:rPr>
        <w:t xml:space="preserve">depende de la ayuda de </w:t>
      </w:r>
      <w:r w:rsidR="00D2455E" w:rsidRPr="00914629">
        <w:rPr>
          <w:rFonts w:ascii="Georgia" w:hAnsi="Georgia" w:cs="Arial"/>
          <w:sz w:val="24"/>
          <w:szCs w:val="24"/>
        </w:rPr>
        <w:t>un hijo</w:t>
      </w:r>
      <w:r w:rsidR="00AD1B43" w:rsidRPr="00914629">
        <w:rPr>
          <w:rFonts w:ascii="Georgia" w:hAnsi="Georgia" w:cs="Arial"/>
          <w:sz w:val="24"/>
          <w:szCs w:val="24"/>
        </w:rPr>
        <w:t xml:space="preserve"> que devenga un salario mínimo</w:t>
      </w:r>
      <w:r w:rsidR="002D11C9" w:rsidRPr="00914629">
        <w:rPr>
          <w:rFonts w:ascii="Georgia" w:hAnsi="Georgia" w:cs="Arial"/>
          <w:sz w:val="24"/>
          <w:szCs w:val="24"/>
        </w:rPr>
        <w:t xml:space="preserve"> </w:t>
      </w:r>
      <w:r w:rsidR="00C159F5" w:rsidRPr="00914629">
        <w:rPr>
          <w:rFonts w:ascii="Georgia" w:hAnsi="Georgia" w:cs="Arial"/>
          <w:sz w:val="24"/>
          <w:szCs w:val="24"/>
        </w:rPr>
        <w:t xml:space="preserve">(Folios </w:t>
      </w:r>
      <w:r w:rsidR="00AD1B43" w:rsidRPr="00914629">
        <w:rPr>
          <w:rFonts w:ascii="Georgia" w:hAnsi="Georgia" w:cs="Arial"/>
          <w:sz w:val="24"/>
          <w:szCs w:val="24"/>
        </w:rPr>
        <w:t>4</w:t>
      </w:r>
      <w:r w:rsidR="005973F7" w:rsidRPr="00914629">
        <w:rPr>
          <w:rFonts w:ascii="Georgia" w:hAnsi="Georgia" w:cs="Arial"/>
          <w:sz w:val="24"/>
          <w:szCs w:val="24"/>
        </w:rPr>
        <w:t>1</w:t>
      </w:r>
      <w:r w:rsidR="00267C5B" w:rsidRPr="00914629">
        <w:rPr>
          <w:rFonts w:ascii="Georgia" w:hAnsi="Georgia" w:cs="Arial"/>
          <w:sz w:val="24"/>
          <w:szCs w:val="24"/>
        </w:rPr>
        <w:t xml:space="preserve"> a </w:t>
      </w:r>
      <w:r w:rsidR="00AD1B43" w:rsidRPr="00914629">
        <w:rPr>
          <w:rFonts w:ascii="Georgia" w:hAnsi="Georgia" w:cs="Arial"/>
          <w:sz w:val="24"/>
          <w:szCs w:val="24"/>
        </w:rPr>
        <w:t>53,</w:t>
      </w:r>
      <w:r w:rsidR="00C159F5" w:rsidRPr="00914629">
        <w:rPr>
          <w:rFonts w:ascii="Georgia" w:hAnsi="Georgia" w:cs="Arial"/>
          <w:sz w:val="24"/>
          <w:szCs w:val="24"/>
        </w:rPr>
        <w:t xml:space="preserve"> </w:t>
      </w:r>
      <w:r w:rsidR="00DC0CED" w:rsidRPr="00914629">
        <w:rPr>
          <w:rFonts w:ascii="Georgia" w:hAnsi="Georgia"/>
          <w:sz w:val="24"/>
          <w:szCs w:val="24"/>
        </w:rPr>
        <w:t xml:space="preserve">cuaderno </w:t>
      </w:r>
      <w:r w:rsidR="000A7F58" w:rsidRPr="00914629">
        <w:rPr>
          <w:rFonts w:ascii="Georgia" w:hAnsi="Georgia" w:cs="Arial"/>
          <w:color w:val="000000"/>
          <w:sz w:val="24"/>
          <w:szCs w:val="24"/>
          <w:lang w:val="es-CO"/>
        </w:rPr>
        <w:t>No.1</w:t>
      </w:r>
      <w:r w:rsidR="00C159F5" w:rsidRPr="00914629">
        <w:rPr>
          <w:rFonts w:ascii="Georgia" w:hAnsi="Georgia" w:cs="Arial"/>
          <w:sz w:val="24"/>
          <w:szCs w:val="24"/>
        </w:rPr>
        <w:t>).</w:t>
      </w:r>
    </w:p>
    <w:p w:rsidR="00BE0BA6" w:rsidRPr="004A683C" w:rsidRDefault="00BE0BA6" w:rsidP="00EE1014">
      <w:pPr>
        <w:pStyle w:val="Textoindependiente"/>
        <w:spacing w:line="360" w:lineRule="auto"/>
        <w:rPr>
          <w:rFonts w:ascii="Georgia" w:hAnsi="Georgia" w:cs="Arial"/>
          <w:sz w:val="22"/>
          <w:szCs w:val="24"/>
          <w:lang w:val="es-CO"/>
        </w:rPr>
      </w:pPr>
    </w:p>
    <w:p w:rsidR="00386A25" w:rsidRPr="00914629" w:rsidRDefault="00386A25" w:rsidP="00386A25">
      <w:pPr>
        <w:pStyle w:val="Textoindependiente"/>
        <w:numPr>
          <w:ilvl w:val="0"/>
          <w:numId w:val="1"/>
        </w:numPr>
        <w:spacing w:line="360" w:lineRule="auto"/>
        <w:rPr>
          <w:rFonts w:ascii="Georgia" w:hAnsi="Georgia"/>
          <w:sz w:val="24"/>
          <w:szCs w:val="24"/>
        </w:rPr>
      </w:pPr>
      <w:r w:rsidRPr="00914629">
        <w:rPr>
          <w:rFonts w:ascii="Georgia" w:hAnsi="Georgia"/>
          <w:sz w:val="24"/>
          <w:szCs w:val="24"/>
        </w:rPr>
        <w:t xml:space="preserve">LOS DERECHOS </w:t>
      </w:r>
      <w:r w:rsidR="0027588A" w:rsidRPr="00914629">
        <w:rPr>
          <w:rFonts w:ascii="Georgia" w:hAnsi="Georgia"/>
          <w:sz w:val="24"/>
          <w:szCs w:val="24"/>
        </w:rPr>
        <w:t xml:space="preserve">INVOCADOS </w:t>
      </w:r>
    </w:p>
    <w:p w:rsidR="0027588A" w:rsidRPr="004A683C" w:rsidRDefault="0027588A" w:rsidP="00B52773">
      <w:pPr>
        <w:pStyle w:val="Textoindependiente"/>
        <w:spacing w:line="360" w:lineRule="auto"/>
        <w:rPr>
          <w:rFonts w:ascii="Georgia" w:hAnsi="Georgia" w:cs="Arial"/>
          <w:sz w:val="22"/>
          <w:szCs w:val="24"/>
        </w:rPr>
      </w:pPr>
    </w:p>
    <w:p w:rsidR="005973F7" w:rsidRPr="00914629" w:rsidRDefault="004A683C" w:rsidP="005973F7">
      <w:pPr>
        <w:pStyle w:val="Textoindependiente"/>
        <w:spacing w:line="360" w:lineRule="auto"/>
        <w:rPr>
          <w:rFonts w:ascii="Georgia" w:hAnsi="Georgia" w:cs="Arial"/>
          <w:sz w:val="24"/>
          <w:szCs w:val="24"/>
        </w:rPr>
      </w:pPr>
      <w:r w:rsidRPr="00DB39AD">
        <w:rPr>
          <w:rFonts w:ascii="Georgia" w:hAnsi="Georgia"/>
          <w:sz w:val="24"/>
          <w:szCs w:val="24"/>
        </w:rPr>
        <w:t xml:space="preserve">Considera que se le vulneran </w:t>
      </w:r>
      <w:r>
        <w:rPr>
          <w:rFonts w:ascii="Georgia" w:hAnsi="Georgia"/>
          <w:sz w:val="24"/>
          <w:szCs w:val="24"/>
        </w:rPr>
        <w:t>los derechos al m</w:t>
      </w:r>
      <w:r w:rsidR="00502AC2" w:rsidRPr="00914629">
        <w:rPr>
          <w:rFonts w:ascii="Georgia" w:hAnsi="Georgia" w:cs="Arial"/>
          <w:sz w:val="24"/>
          <w:szCs w:val="24"/>
        </w:rPr>
        <w:t xml:space="preserve">ínimo vital, </w:t>
      </w:r>
      <w:r>
        <w:rPr>
          <w:rFonts w:ascii="Georgia" w:hAnsi="Georgia" w:cs="Arial"/>
          <w:sz w:val="24"/>
          <w:szCs w:val="24"/>
        </w:rPr>
        <w:t xml:space="preserve">a </w:t>
      </w:r>
      <w:r w:rsidR="00502AC2" w:rsidRPr="00914629">
        <w:rPr>
          <w:rFonts w:ascii="Georgia" w:hAnsi="Georgia" w:cs="Arial"/>
          <w:sz w:val="24"/>
          <w:szCs w:val="24"/>
        </w:rPr>
        <w:t>la vida en condiciones digna</w:t>
      </w:r>
      <w:r>
        <w:rPr>
          <w:rFonts w:ascii="Georgia" w:hAnsi="Georgia" w:cs="Arial"/>
          <w:sz w:val="24"/>
          <w:szCs w:val="24"/>
        </w:rPr>
        <w:t>s</w:t>
      </w:r>
      <w:r w:rsidR="00502AC2" w:rsidRPr="00914629">
        <w:rPr>
          <w:rFonts w:ascii="Georgia" w:hAnsi="Georgia" w:cs="Arial"/>
          <w:sz w:val="24"/>
          <w:szCs w:val="24"/>
        </w:rPr>
        <w:t xml:space="preserve">, </w:t>
      </w:r>
      <w:r>
        <w:rPr>
          <w:rFonts w:ascii="Georgia" w:hAnsi="Georgia" w:cs="Arial"/>
          <w:sz w:val="24"/>
          <w:szCs w:val="24"/>
        </w:rPr>
        <w:t xml:space="preserve">a la </w:t>
      </w:r>
      <w:r w:rsidR="00502AC2" w:rsidRPr="00914629">
        <w:rPr>
          <w:rFonts w:ascii="Georgia" w:hAnsi="Georgia" w:cs="Arial"/>
          <w:sz w:val="24"/>
          <w:szCs w:val="24"/>
        </w:rPr>
        <w:t xml:space="preserve">integridad personal, </w:t>
      </w:r>
      <w:r>
        <w:rPr>
          <w:rFonts w:ascii="Georgia" w:hAnsi="Georgia" w:cs="Arial"/>
          <w:sz w:val="24"/>
          <w:szCs w:val="24"/>
        </w:rPr>
        <w:t xml:space="preserve">a la </w:t>
      </w:r>
      <w:r w:rsidR="00502AC2" w:rsidRPr="00914629">
        <w:rPr>
          <w:rFonts w:ascii="Georgia" w:hAnsi="Georgia" w:cs="Arial"/>
          <w:sz w:val="24"/>
          <w:szCs w:val="24"/>
        </w:rPr>
        <w:t xml:space="preserve">igualdad, </w:t>
      </w:r>
      <w:r>
        <w:rPr>
          <w:rFonts w:ascii="Georgia" w:hAnsi="Georgia" w:cs="Arial"/>
          <w:sz w:val="24"/>
          <w:szCs w:val="24"/>
        </w:rPr>
        <w:t xml:space="preserve">a la </w:t>
      </w:r>
      <w:r w:rsidR="00502AC2" w:rsidRPr="00914629">
        <w:rPr>
          <w:rFonts w:ascii="Georgia" w:hAnsi="Georgia" w:cs="Arial"/>
          <w:sz w:val="24"/>
          <w:szCs w:val="24"/>
        </w:rPr>
        <w:t xml:space="preserve">salud, </w:t>
      </w:r>
      <w:r>
        <w:rPr>
          <w:rFonts w:ascii="Georgia" w:hAnsi="Georgia" w:cs="Arial"/>
          <w:sz w:val="24"/>
          <w:szCs w:val="24"/>
        </w:rPr>
        <w:t xml:space="preserve">a la </w:t>
      </w:r>
      <w:r w:rsidR="00502AC2" w:rsidRPr="00914629">
        <w:rPr>
          <w:rFonts w:ascii="Georgia" w:hAnsi="Georgia" w:cs="Arial"/>
          <w:sz w:val="24"/>
          <w:szCs w:val="24"/>
        </w:rPr>
        <w:t xml:space="preserve">seguridad social, </w:t>
      </w:r>
      <w:r w:rsidR="007D5275" w:rsidRPr="00914629">
        <w:rPr>
          <w:rFonts w:ascii="Georgia" w:hAnsi="Georgia" w:cs="Arial"/>
          <w:sz w:val="24"/>
          <w:szCs w:val="24"/>
        </w:rPr>
        <w:t xml:space="preserve">y </w:t>
      </w:r>
      <w:r>
        <w:rPr>
          <w:rFonts w:ascii="Georgia" w:hAnsi="Georgia" w:cs="Arial"/>
          <w:sz w:val="24"/>
          <w:szCs w:val="24"/>
        </w:rPr>
        <w:t xml:space="preserve">a </w:t>
      </w:r>
      <w:r w:rsidR="007D5275" w:rsidRPr="00914629">
        <w:rPr>
          <w:rFonts w:ascii="Georgia" w:hAnsi="Georgia" w:cs="Arial"/>
          <w:sz w:val="24"/>
          <w:szCs w:val="24"/>
        </w:rPr>
        <w:t xml:space="preserve">las </w:t>
      </w:r>
      <w:r w:rsidR="00502AC2" w:rsidRPr="00914629">
        <w:rPr>
          <w:rFonts w:ascii="Georgia" w:hAnsi="Georgia" w:cs="Arial"/>
          <w:sz w:val="24"/>
          <w:szCs w:val="24"/>
        </w:rPr>
        <w:t xml:space="preserve">personas en estado de discapacidad y </w:t>
      </w:r>
      <w:r>
        <w:rPr>
          <w:rFonts w:ascii="Georgia" w:hAnsi="Georgia" w:cs="Arial"/>
          <w:sz w:val="24"/>
          <w:szCs w:val="24"/>
        </w:rPr>
        <w:t xml:space="preserve">de la </w:t>
      </w:r>
      <w:r w:rsidR="007D5275" w:rsidRPr="00914629">
        <w:rPr>
          <w:rFonts w:ascii="Georgia" w:hAnsi="Georgia" w:cs="Arial"/>
          <w:sz w:val="24"/>
          <w:szCs w:val="24"/>
        </w:rPr>
        <w:t xml:space="preserve">tercera edad </w:t>
      </w:r>
      <w:r w:rsidR="005973F7" w:rsidRPr="00914629">
        <w:rPr>
          <w:rFonts w:ascii="Georgia" w:hAnsi="Georgia" w:cs="Arial"/>
          <w:sz w:val="24"/>
          <w:szCs w:val="24"/>
        </w:rPr>
        <w:t xml:space="preserve">(Folio </w:t>
      </w:r>
      <w:r w:rsidR="007D5275" w:rsidRPr="00914629">
        <w:rPr>
          <w:rFonts w:ascii="Georgia" w:hAnsi="Georgia" w:cs="Arial"/>
          <w:sz w:val="24"/>
          <w:szCs w:val="24"/>
        </w:rPr>
        <w:t>41</w:t>
      </w:r>
      <w:r w:rsidR="005973F7" w:rsidRPr="00914629">
        <w:rPr>
          <w:rFonts w:ascii="Georgia" w:hAnsi="Georgia" w:cs="Arial"/>
          <w:sz w:val="24"/>
          <w:szCs w:val="24"/>
        </w:rPr>
        <w:t>, cuaderno No.1).</w:t>
      </w:r>
    </w:p>
    <w:p w:rsidR="008B7434" w:rsidRPr="00914629" w:rsidRDefault="008B7434" w:rsidP="008B7434">
      <w:pPr>
        <w:pStyle w:val="Textoindependiente"/>
        <w:numPr>
          <w:ilvl w:val="0"/>
          <w:numId w:val="1"/>
        </w:numPr>
        <w:spacing w:line="360" w:lineRule="auto"/>
        <w:rPr>
          <w:rFonts w:ascii="Georgia" w:hAnsi="Georgia"/>
          <w:sz w:val="24"/>
          <w:szCs w:val="24"/>
        </w:rPr>
      </w:pPr>
      <w:r w:rsidRPr="00914629">
        <w:rPr>
          <w:rFonts w:ascii="Georgia" w:hAnsi="Georgia"/>
          <w:sz w:val="24"/>
          <w:szCs w:val="24"/>
        </w:rPr>
        <w:t>LA PETICIÓN DE PROTECCIÓN</w:t>
      </w:r>
    </w:p>
    <w:p w:rsidR="007D5275" w:rsidRPr="00914629" w:rsidRDefault="007D5275" w:rsidP="007D5275">
      <w:pPr>
        <w:pStyle w:val="Textoindependiente"/>
        <w:spacing w:line="360" w:lineRule="auto"/>
        <w:ind w:left="360"/>
        <w:rPr>
          <w:rFonts w:ascii="Georgia" w:hAnsi="Georgia"/>
          <w:sz w:val="24"/>
          <w:szCs w:val="24"/>
        </w:rPr>
      </w:pPr>
    </w:p>
    <w:p w:rsidR="00674ED9" w:rsidRPr="00914629" w:rsidRDefault="008B7434" w:rsidP="00674ED9">
      <w:pPr>
        <w:pStyle w:val="Textoindependiente"/>
        <w:spacing w:line="360" w:lineRule="auto"/>
        <w:rPr>
          <w:rFonts w:ascii="Georgia" w:hAnsi="Georgia" w:cs="Arial"/>
          <w:sz w:val="24"/>
          <w:szCs w:val="24"/>
        </w:rPr>
      </w:pPr>
      <w:r w:rsidRPr="00914629">
        <w:rPr>
          <w:rFonts w:ascii="Georgia" w:hAnsi="Georgia" w:cs="Arial"/>
          <w:sz w:val="24"/>
          <w:szCs w:val="24"/>
        </w:rPr>
        <w:t>Se pretende</w:t>
      </w:r>
      <w:r w:rsidR="00DC5E59" w:rsidRPr="00914629">
        <w:rPr>
          <w:rFonts w:ascii="Georgia" w:hAnsi="Georgia" w:cs="Arial"/>
          <w:sz w:val="24"/>
          <w:szCs w:val="24"/>
        </w:rPr>
        <w:t>:</w:t>
      </w:r>
      <w:r w:rsidRPr="00914629">
        <w:rPr>
          <w:rFonts w:ascii="Georgia" w:hAnsi="Georgia" w:cs="Arial"/>
          <w:sz w:val="24"/>
          <w:szCs w:val="24"/>
        </w:rPr>
        <w:t xml:space="preserve"> (i) </w:t>
      </w:r>
      <w:r w:rsidR="00E600B9" w:rsidRPr="00914629">
        <w:rPr>
          <w:rFonts w:ascii="Georgia" w:hAnsi="Georgia" w:cs="Arial"/>
          <w:sz w:val="24"/>
          <w:szCs w:val="24"/>
        </w:rPr>
        <w:t>Tutelar</w:t>
      </w:r>
      <w:r w:rsidR="005973F7" w:rsidRPr="00914629">
        <w:rPr>
          <w:rFonts w:ascii="Georgia" w:hAnsi="Georgia" w:cs="Arial"/>
          <w:sz w:val="24"/>
          <w:szCs w:val="24"/>
        </w:rPr>
        <w:t xml:space="preserve"> </w:t>
      </w:r>
      <w:r w:rsidRPr="00914629">
        <w:rPr>
          <w:rFonts w:ascii="Georgia" w:hAnsi="Georgia" w:cs="Arial"/>
          <w:sz w:val="24"/>
          <w:szCs w:val="24"/>
        </w:rPr>
        <w:t>los derechos fundamentales;</w:t>
      </w:r>
      <w:r w:rsidR="008F0151" w:rsidRPr="00914629">
        <w:rPr>
          <w:rFonts w:ascii="Georgia" w:hAnsi="Georgia" w:cs="Arial"/>
          <w:sz w:val="24"/>
          <w:szCs w:val="24"/>
        </w:rPr>
        <w:t xml:space="preserve"> </w:t>
      </w:r>
      <w:r w:rsidRPr="00914629">
        <w:rPr>
          <w:rFonts w:ascii="Georgia" w:hAnsi="Georgia" w:cs="Arial"/>
          <w:sz w:val="24"/>
          <w:szCs w:val="24"/>
        </w:rPr>
        <w:t xml:space="preserve">(ii) </w:t>
      </w:r>
      <w:r w:rsidR="00E600B9" w:rsidRPr="00914629">
        <w:rPr>
          <w:rFonts w:ascii="Georgia" w:hAnsi="Georgia" w:cs="Arial"/>
          <w:sz w:val="24"/>
          <w:szCs w:val="24"/>
        </w:rPr>
        <w:t>Ordenar</w:t>
      </w:r>
      <w:r w:rsidR="005973F7" w:rsidRPr="00914629">
        <w:rPr>
          <w:rFonts w:ascii="Georgia" w:hAnsi="Georgia" w:cs="Arial"/>
          <w:sz w:val="24"/>
          <w:szCs w:val="24"/>
        </w:rPr>
        <w:t xml:space="preserve"> </w:t>
      </w:r>
      <w:r w:rsidRPr="00914629">
        <w:rPr>
          <w:rFonts w:ascii="Georgia" w:hAnsi="Georgia" w:cs="Arial"/>
          <w:sz w:val="24"/>
          <w:szCs w:val="24"/>
        </w:rPr>
        <w:t>a la accionada</w:t>
      </w:r>
      <w:r w:rsidR="007D5275" w:rsidRPr="00914629">
        <w:rPr>
          <w:rFonts w:ascii="Georgia" w:hAnsi="Georgia" w:cs="Arial"/>
          <w:sz w:val="24"/>
          <w:szCs w:val="24"/>
        </w:rPr>
        <w:t xml:space="preserve"> dejar sin efectos los actos administrativos SUB 99333 del 13-06-2017 y DIR 14173 del 28-08-2017</w:t>
      </w:r>
      <w:r w:rsidR="00163C22" w:rsidRPr="00914629">
        <w:rPr>
          <w:rFonts w:ascii="Georgia" w:hAnsi="Georgia" w:cs="Arial"/>
          <w:sz w:val="24"/>
          <w:szCs w:val="24"/>
        </w:rPr>
        <w:t xml:space="preserve">; </w:t>
      </w:r>
      <w:r w:rsidR="00D95925" w:rsidRPr="00914629">
        <w:rPr>
          <w:rFonts w:ascii="Georgia" w:hAnsi="Georgia" w:cs="Arial"/>
          <w:sz w:val="24"/>
          <w:szCs w:val="24"/>
        </w:rPr>
        <w:t xml:space="preserve">y, </w:t>
      </w:r>
      <w:r w:rsidR="00163C22" w:rsidRPr="00914629">
        <w:rPr>
          <w:rFonts w:ascii="Georgia" w:hAnsi="Georgia" w:cs="Arial"/>
          <w:sz w:val="24"/>
          <w:szCs w:val="24"/>
        </w:rPr>
        <w:t xml:space="preserve">(iii) </w:t>
      </w:r>
      <w:r w:rsidR="004A683C">
        <w:rPr>
          <w:rFonts w:ascii="Georgia" w:hAnsi="Georgia" w:cs="Arial"/>
          <w:sz w:val="24"/>
          <w:szCs w:val="24"/>
        </w:rPr>
        <w:t xml:space="preserve">Disponer </w:t>
      </w:r>
      <w:r w:rsidR="00E600B9" w:rsidRPr="00914629">
        <w:rPr>
          <w:rFonts w:ascii="Georgia" w:hAnsi="Georgia" w:cs="Arial"/>
          <w:sz w:val="24"/>
          <w:szCs w:val="24"/>
        </w:rPr>
        <w:t>el reconocimiento y pago de la pensión de invalidez</w:t>
      </w:r>
      <w:r w:rsidR="008F0151" w:rsidRPr="00914629">
        <w:rPr>
          <w:rFonts w:ascii="Georgia" w:hAnsi="Georgia" w:cs="Arial"/>
          <w:sz w:val="24"/>
          <w:szCs w:val="24"/>
        </w:rPr>
        <w:t xml:space="preserve">, </w:t>
      </w:r>
      <w:r w:rsidR="00D95925" w:rsidRPr="00914629">
        <w:rPr>
          <w:rFonts w:ascii="Georgia" w:hAnsi="Georgia" w:cs="Arial"/>
          <w:sz w:val="24"/>
          <w:szCs w:val="24"/>
        </w:rPr>
        <w:t>a partir de</w:t>
      </w:r>
      <w:r w:rsidR="008F0151" w:rsidRPr="00914629">
        <w:rPr>
          <w:rFonts w:ascii="Georgia" w:hAnsi="Georgia" w:cs="Arial"/>
          <w:sz w:val="24"/>
          <w:szCs w:val="24"/>
        </w:rPr>
        <w:t xml:space="preserve"> la </w:t>
      </w:r>
      <w:r w:rsidR="00163C22" w:rsidRPr="00914629">
        <w:rPr>
          <w:rFonts w:ascii="Georgia" w:hAnsi="Georgia" w:cs="Arial"/>
          <w:sz w:val="24"/>
          <w:szCs w:val="24"/>
        </w:rPr>
        <w:t xml:space="preserve">fecha de estructuración </w:t>
      </w:r>
      <w:r w:rsidR="008F0151" w:rsidRPr="00914629">
        <w:rPr>
          <w:rFonts w:ascii="Georgia" w:hAnsi="Georgia" w:cs="Arial"/>
          <w:sz w:val="24"/>
          <w:szCs w:val="24"/>
        </w:rPr>
        <w:t>(</w:t>
      </w:r>
      <w:r w:rsidR="00163C22" w:rsidRPr="00914629">
        <w:rPr>
          <w:rFonts w:ascii="Georgia" w:hAnsi="Georgia" w:cs="Arial"/>
          <w:sz w:val="24"/>
          <w:szCs w:val="24"/>
        </w:rPr>
        <w:t>29-08-2012</w:t>
      </w:r>
      <w:r w:rsidR="008F0151" w:rsidRPr="00914629">
        <w:rPr>
          <w:rFonts w:ascii="Georgia" w:hAnsi="Georgia" w:cs="Arial"/>
          <w:sz w:val="24"/>
          <w:szCs w:val="24"/>
        </w:rPr>
        <w:t>)</w:t>
      </w:r>
      <w:r w:rsidR="00E600B9" w:rsidRPr="00914629">
        <w:rPr>
          <w:rFonts w:ascii="Georgia" w:hAnsi="Georgia" w:cs="Arial"/>
          <w:sz w:val="24"/>
          <w:szCs w:val="24"/>
        </w:rPr>
        <w:t xml:space="preserve"> y </w:t>
      </w:r>
      <w:r w:rsidR="00D95925" w:rsidRPr="00914629">
        <w:rPr>
          <w:rFonts w:ascii="Georgia" w:hAnsi="Georgia" w:cs="Arial"/>
          <w:sz w:val="24"/>
          <w:szCs w:val="24"/>
        </w:rPr>
        <w:t>el</w:t>
      </w:r>
      <w:r w:rsidR="00163C22" w:rsidRPr="00914629">
        <w:rPr>
          <w:rFonts w:ascii="Georgia" w:hAnsi="Georgia" w:cs="Arial"/>
          <w:sz w:val="24"/>
          <w:szCs w:val="24"/>
        </w:rPr>
        <w:t xml:space="preserve"> retroactivo, intereses moratorios y/o indexación de la condena</w:t>
      </w:r>
      <w:r w:rsidR="00674ED9" w:rsidRPr="00914629">
        <w:rPr>
          <w:rFonts w:ascii="Georgia" w:hAnsi="Georgia" w:cs="Arial"/>
          <w:sz w:val="24"/>
          <w:szCs w:val="24"/>
        </w:rPr>
        <w:t xml:space="preserve"> (Folio</w:t>
      </w:r>
      <w:r w:rsidR="00163C22" w:rsidRPr="00914629">
        <w:rPr>
          <w:rFonts w:ascii="Georgia" w:hAnsi="Georgia" w:cs="Arial"/>
          <w:sz w:val="24"/>
          <w:szCs w:val="24"/>
        </w:rPr>
        <w:t>s 44 a 45</w:t>
      </w:r>
      <w:r w:rsidR="00674ED9" w:rsidRPr="00914629">
        <w:rPr>
          <w:rFonts w:ascii="Georgia" w:hAnsi="Georgia" w:cs="Arial"/>
          <w:sz w:val="24"/>
          <w:szCs w:val="24"/>
        </w:rPr>
        <w:t>, cuaderno No.1).</w:t>
      </w:r>
    </w:p>
    <w:p w:rsidR="00E85A54" w:rsidRPr="00914629" w:rsidRDefault="00E85A54" w:rsidP="00674ED9">
      <w:pPr>
        <w:pStyle w:val="Textoindependiente"/>
        <w:spacing w:line="360" w:lineRule="auto"/>
        <w:rPr>
          <w:rFonts w:ascii="Georgia" w:hAnsi="Georgia" w:cs="Arial"/>
          <w:szCs w:val="24"/>
        </w:rPr>
      </w:pPr>
    </w:p>
    <w:p w:rsidR="003913E3" w:rsidRPr="00914629" w:rsidRDefault="0027588A" w:rsidP="00F839CE">
      <w:pPr>
        <w:pStyle w:val="Textoindependiente"/>
        <w:widowControl w:val="0"/>
        <w:numPr>
          <w:ilvl w:val="0"/>
          <w:numId w:val="1"/>
        </w:numPr>
        <w:spacing w:line="360" w:lineRule="auto"/>
        <w:rPr>
          <w:rFonts w:ascii="Georgia" w:hAnsi="Georgia" w:cs="Arial"/>
          <w:sz w:val="24"/>
          <w:szCs w:val="24"/>
        </w:rPr>
      </w:pPr>
      <w:r w:rsidRPr="00914629">
        <w:rPr>
          <w:rFonts w:ascii="Georgia" w:hAnsi="Georgia" w:cs="Arial"/>
          <w:sz w:val="24"/>
          <w:szCs w:val="24"/>
        </w:rPr>
        <w:t xml:space="preserve">EL RESUMEN </w:t>
      </w:r>
      <w:r w:rsidR="003913E3" w:rsidRPr="00914629">
        <w:rPr>
          <w:rFonts w:ascii="Georgia" w:hAnsi="Georgia" w:cs="Arial"/>
          <w:sz w:val="24"/>
          <w:szCs w:val="24"/>
        </w:rPr>
        <w:t>DE LA CRÓNICA PROCESAL</w:t>
      </w:r>
    </w:p>
    <w:p w:rsidR="003913E3" w:rsidRPr="00914629" w:rsidRDefault="003913E3" w:rsidP="00B942B6">
      <w:pPr>
        <w:pStyle w:val="Textoindependiente"/>
        <w:spacing w:line="360" w:lineRule="auto"/>
        <w:rPr>
          <w:rFonts w:ascii="Georgia" w:hAnsi="Georgia" w:cs="Arial"/>
          <w:szCs w:val="24"/>
        </w:rPr>
      </w:pPr>
    </w:p>
    <w:p w:rsidR="00E23D2E" w:rsidRPr="00914629" w:rsidRDefault="000A7F58" w:rsidP="00E23D2E">
      <w:pPr>
        <w:pStyle w:val="Textoindependiente"/>
        <w:widowControl w:val="0"/>
        <w:spacing w:line="360" w:lineRule="auto"/>
        <w:rPr>
          <w:rFonts w:ascii="Georgia" w:hAnsi="Georgia"/>
          <w:sz w:val="24"/>
        </w:rPr>
      </w:pPr>
      <w:r w:rsidRPr="00914629">
        <w:rPr>
          <w:rFonts w:ascii="Georgia" w:hAnsi="Georgia"/>
          <w:sz w:val="24"/>
        </w:rPr>
        <w:t>C</w:t>
      </w:r>
      <w:r w:rsidR="00E23D2E" w:rsidRPr="00914629">
        <w:rPr>
          <w:rFonts w:ascii="Georgia" w:hAnsi="Georgia"/>
          <w:sz w:val="24"/>
        </w:rPr>
        <w:t xml:space="preserve">on providencia del </w:t>
      </w:r>
      <w:r w:rsidR="00E0493D" w:rsidRPr="00914629">
        <w:rPr>
          <w:rFonts w:ascii="Georgia" w:hAnsi="Georgia"/>
          <w:sz w:val="24"/>
        </w:rPr>
        <w:t>22</w:t>
      </w:r>
      <w:r w:rsidR="0027588A" w:rsidRPr="00914629">
        <w:rPr>
          <w:rFonts w:ascii="Georgia" w:hAnsi="Georgia"/>
          <w:sz w:val="24"/>
        </w:rPr>
        <w:t>-</w:t>
      </w:r>
      <w:r w:rsidR="00E0493D" w:rsidRPr="00914629">
        <w:rPr>
          <w:rFonts w:ascii="Georgia" w:hAnsi="Georgia"/>
          <w:sz w:val="24"/>
        </w:rPr>
        <w:t>02</w:t>
      </w:r>
      <w:r w:rsidR="0027588A" w:rsidRPr="00914629">
        <w:rPr>
          <w:rFonts w:ascii="Georgia" w:hAnsi="Georgia"/>
          <w:sz w:val="24"/>
        </w:rPr>
        <w:t>-201</w:t>
      </w:r>
      <w:r w:rsidR="00E0493D" w:rsidRPr="00914629">
        <w:rPr>
          <w:rFonts w:ascii="Georgia" w:hAnsi="Georgia"/>
          <w:sz w:val="24"/>
        </w:rPr>
        <w:t>8</w:t>
      </w:r>
      <w:r w:rsidR="0027588A" w:rsidRPr="00914629">
        <w:rPr>
          <w:rFonts w:ascii="Georgia" w:hAnsi="Georgia"/>
          <w:sz w:val="24"/>
        </w:rPr>
        <w:t xml:space="preserve"> </w:t>
      </w:r>
      <w:r w:rsidRPr="00914629">
        <w:rPr>
          <w:rFonts w:ascii="Georgia" w:hAnsi="Georgia"/>
          <w:sz w:val="24"/>
        </w:rPr>
        <w:t xml:space="preserve">se </w:t>
      </w:r>
      <w:r w:rsidR="00E23D2E" w:rsidRPr="00914629">
        <w:rPr>
          <w:rFonts w:ascii="Georgia" w:hAnsi="Georgia"/>
          <w:sz w:val="24"/>
        </w:rPr>
        <w:t xml:space="preserve">admitió y </w:t>
      </w:r>
      <w:r w:rsidRPr="00914629">
        <w:rPr>
          <w:rFonts w:ascii="Georgia" w:hAnsi="Georgia"/>
          <w:sz w:val="24"/>
        </w:rPr>
        <w:t xml:space="preserve">se </w:t>
      </w:r>
      <w:r w:rsidR="00CD29F0" w:rsidRPr="00914629">
        <w:rPr>
          <w:rFonts w:ascii="Georgia" w:hAnsi="Georgia"/>
          <w:sz w:val="24"/>
        </w:rPr>
        <w:t xml:space="preserve">dispuso </w:t>
      </w:r>
      <w:r w:rsidR="00E23D2E" w:rsidRPr="00914629">
        <w:rPr>
          <w:rFonts w:ascii="Georgia" w:hAnsi="Georgia"/>
          <w:sz w:val="24"/>
        </w:rPr>
        <w:t>notificar a las partes</w:t>
      </w:r>
      <w:r w:rsidR="00B21EE5" w:rsidRPr="00914629">
        <w:rPr>
          <w:rFonts w:ascii="Georgia" w:hAnsi="Georgia"/>
          <w:sz w:val="24"/>
        </w:rPr>
        <w:t>, entre otros ordenamientos</w:t>
      </w:r>
      <w:r w:rsidR="00E23D2E" w:rsidRPr="00914629">
        <w:rPr>
          <w:rFonts w:ascii="Georgia" w:hAnsi="Georgia"/>
          <w:sz w:val="24"/>
        </w:rPr>
        <w:t xml:space="preserve"> (Folio</w:t>
      </w:r>
      <w:r w:rsidR="00B21EE5" w:rsidRPr="00914629">
        <w:rPr>
          <w:rFonts w:ascii="Georgia" w:hAnsi="Georgia"/>
          <w:sz w:val="24"/>
        </w:rPr>
        <w:t xml:space="preserve"> </w:t>
      </w:r>
      <w:r w:rsidR="00E0493D" w:rsidRPr="00914629">
        <w:rPr>
          <w:rFonts w:ascii="Georgia" w:hAnsi="Georgia"/>
          <w:sz w:val="24"/>
        </w:rPr>
        <w:t>54</w:t>
      </w:r>
      <w:r w:rsidR="00E23D2E" w:rsidRPr="00914629">
        <w:rPr>
          <w:rFonts w:ascii="Georgia" w:hAnsi="Georgia"/>
          <w:sz w:val="24"/>
        </w:rPr>
        <w:t xml:space="preserve">, </w:t>
      </w:r>
      <w:r w:rsidR="008B7434" w:rsidRPr="00914629">
        <w:rPr>
          <w:rFonts w:ascii="Georgia" w:hAnsi="Georgia" w:cs="Arial"/>
          <w:color w:val="000000"/>
          <w:sz w:val="24"/>
          <w:lang w:val="es-CO"/>
        </w:rPr>
        <w:t>ibídem</w:t>
      </w:r>
      <w:r w:rsidR="00E23D2E" w:rsidRPr="00914629">
        <w:rPr>
          <w:rFonts w:ascii="Georgia" w:hAnsi="Georgia"/>
          <w:sz w:val="24"/>
        </w:rPr>
        <w:t>)</w:t>
      </w:r>
      <w:r w:rsidR="00787A09" w:rsidRPr="00914629">
        <w:rPr>
          <w:rFonts w:ascii="Georgia" w:hAnsi="Georgia"/>
          <w:sz w:val="24"/>
        </w:rPr>
        <w:t>; e</w:t>
      </w:r>
      <w:r w:rsidR="00E23D2E" w:rsidRPr="00914629">
        <w:rPr>
          <w:rFonts w:ascii="Georgia" w:hAnsi="Georgia"/>
          <w:sz w:val="24"/>
        </w:rPr>
        <w:t xml:space="preserve">l </w:t>
      </w:r>
      <w:r w:rsidR="00E0493D" w:rsidRPr="00914629">
        <w:rPr>
          <w:rFonts w:ascii="Georgia" w:hAnsi="Georgia"/>
          <w:sz w:val="24"/>
        </w:rPr>
        <w:t>05</w:t>
      </w:r>
      <w:r w:rsidR="006849E1" w:rsidRPr="00914629">
        <w:rPr>
          <w:rFonts w:ascii="Georgia" w:hAnsi="Georgia"/>
          <w:sz w:val="24"/>
        </w:rPr>
        <w:t>-</w:t>
      </w:r>
      <w:r w:rsidR="00E0493D" w:rsidRPr="00914629">
        <w:rPr>
          <w:rFonts w:ascii="Georgia" w:hAnsi="Georgia"/>
          <w:sz w:val="24"/>
        </w:rPr>
        <w:t>03</w:t>
      </w:r>
      <w:r w:rsidR="00267C5B" w:rsidRPr="00914629">
        <w:rPr>
          <w:rFonts w:ascii="Georgia" w:hAnsi="Georgia"/>
          <w:sz w:val="24"/>
        </w:rPr>
        <w:t>-201</w:t>
      </w:r>
      <w:r w:rsidR="00E0493D" w:rsidRPr="00914629">
        <w:rPr>
          <w:rFonts w:ascii="Georgia" w:hAnsi="Georgia"/>
          <w:sz w:val="24"/>
        </w:rPr>
        <w:t>8</w:t>
      </w:r>
      <w:r w:rsidR="00267C5B" w:rsidRPr="00914629">
        <w:rPr>
          <w:rFonts w:ascii="Georgia" w:hAnsi="Georgia"/>
          <w:sz w:val="24"/>
        </w:rPr>
        <w:t xml:space="preserve"> </w:t>
      </w:r>
      <w:r w:rsidR="00E23D2E" w:rsidRPr="00914629">
        <w:rPr>
          <w:rFonts w:ascii="Georgia" w:hAnsi="Georgia"/>
          <w:sz w:val="24"/>
        </w:rPr>
        <w:t xml:space="preserve">se profirió </w:t>
      </w:r>
      <w:r w:rsidRPr="00914629">
        <w:rPr>
          <w:rFonts w:ascii="Georgia" w:hAnsi="Georgia"/>
          <w:sz w:val="24"/>
        </w:rPr>
        <w:t xml:space="preserve">fallo </w:t>
      </w:r>
      <w:r w:rsidR="00E23D2E" w:rsidRPr="00914629">
        <w:rPr>
          <w:rFonts w:ascii="Georgia" w:hAnsi="Georgia"/>
          <w:sz w:val="24"/>
        </w:rPr>
        <w:t xml:space="preserve">(Folios </w:t>
      </w:r>
      <w:r w:rsidR="00E0493D" w:rsidRPr="00914629">
        <w:rPr>
          <w:rFonts w:ascii="Georgia" w:hAnsi="Georgia"/>
          <w:sz w:val="24"/>
        </w:rPr>
        <w:t>61</w:t>
      </w:r>
      <w:r w:rsidR="0027588A" w:rsidRPr="00914629">
        <w:rPr>
          <w:rFonts w:ascii="Georgia" w:hAnsi="Georgia"/>
          <w:sz w:val="24"/>
        </w:rPr>
        <w:t xml:space="preserve"> a </w:t>
      </w:r>
      <w:r w:rsidR="004B268B" w:rsidRPr="00914629">
        <w:rPr>
          <w:rFonts w:ascii="Georgia" w:hAnsi="Georgia"/>
          <w:sz w:val="24"/>
        </w:rPr>
        <w:t>6</w:t>
      </w:r>
      <w:r w:rsidR="004C1457" w:rsidRPr="00914629">
        <w:rPr>
          <w:rFonts w:ascii="Georgia" w:hAnsi="Georgia"/>
          <w:sz w:val="24"/>
        </w:rPr>
        <w:t>7</w:t>
      </w:r>
      <w:r w:rsidR="00E23D2E" w:rsidRPr="00914629">
        <w:rPr>
          <w:rFonts w:ascii="Georgia" w:hAnsi="Georgia"/>
          <w:sz w:val="24"/>
        </w:rPr>
        <w:t xml:space="preserve">, ibídem); </w:t>
      </w:r>
      <w:r w:rsidR="00787A09" w:rsidRPr="00914629">
        <w:rPr>
          <w:rFonts w:ascii="Georgia" w:hAnsi="Georgia"/>
          <w:sz w:val="24"/>
        </w:rPr>
        <w:t xml:space="preserve">y, </w:t>
      </w:r>
      <w:r w:rsidR="008B7434" w:rsidRPr="00914629">
        <w:rPr>
          <w:rFonts w:ascii="Georgia" w:hAnsi="Georgia"/>
          <w:sz w:val="24"/>
        </w:rPr>
        <w:t xml:space="preserve">con proveído del </w:t>
      </w:r>
      <w:r w:rsidR="00787A09" w:rsidRPr="00914629">
        <w:rPr>
          <w:rFonts w:ascii="Georgia" w:hAnsi="Georgia"/>
          <w:sz w:val="24"/>
        </w:rPr>
        <w:t>1</w:t>
      </w:r>
      <w:r w:rsidR="004C1457" w:rsidRPr="00914629">
        <w:rPr>
          <w:rFonts w:ascii="Georgia" w:hAnsi="Georgia"/>
          <w:sz w:val="24"/>
        </w:rPr>
        <w:t>4</w:t>
      </w:r>
      <w:r w:rsidRPr="00914629">
        <w:rPr>
          <w:rFonts w:ascii="Georgia" w:hAnsi="Georgia"/>
          <w:sz w:val="24"/>
        </w:rPr>
        <w:t>-</w:t>
      </w:r>
      <w:r w:rsidR="004B268B" w:rsidRPr="00914629">
        <w:rPr>
          <w:rFonts w:ascii="Georgia" w:hAnsi="Georgia"/>
          <w:sz w:val="24"/>
        </w:rPr>
        <w:t>0</w:t>
      </w:r>
      <w:r w:rsidR="004C1457" w:rsidRPr="00914629">
        <w:rPr>
          <w:rFonts w:ascii="Georgia" w:hAnsi="Georgia"/>
          <w:sz w:val="24"/>
        </w:rPr>
        <w:t>3</w:t>
      </w:r>
      <w:r w:rsidRPr="00914629">
        <w:rPr>
          <w:rFonts w:ascii="Georgia" w:hAnsi="Georgia"/>
          <w:sz w:val="24"/>
        </w:rPr>
        <w:t>-201</w:t>
      </w:r>
      <w:r w:rsidR="004B268B" w:rsidRPr="00914629">
        <w:rPr>
          <w:rFonts w:ascii="Georgia" w:hAnsi="Georgia"/>
          <w:sz w:val="24"/>
        </w:rPr>
        <w:t>8</w:t>
      </w:r>
      <w:r w:rsidRPr="00914629">
        <w:rPr>
          <w:rFonts w:ascii="Georgia" w:hAnsi="Georgia"/>
          <w:sz w:val="24"/>
        </w:rPr>
        <w:t xml:space="preserve"> </w:t>
      </w:r>
      <w:r w:rsidR="00E23D2E" w:rsidRPr="00914629">
        <w:rPr>
          <w:rFonts w:ascii="Georgia" w:hAnsi="Georgia"/>
          <w:sz w:val="24"/>
        </w:rPr>
        <w:t>se concedió</w:t>
      </w:r>
      <w:r w:rsidR="004C1457" w:rsidRPr="00914629">
        <w:rPr>
          <w:rFonts w:ascii="Georgia" w:hAnsi="Georgia"/>
          <w:sz w:val="24"/>
        </w:rPr>
        <w:t xml:space="preserve"> la impugnación formulada por </w:t>
      </w:r>
      <w:proofErr w:type="spellStart"/>
      <w:r w:rsidR="004C1457" w:rsidRPr="00914629">
        <w:rPr>
          <w:rFonts w:ascii="Georgia" w:hAnsi="Georgia"/>
          <w:sz w:val="24"/>
        </w:rPr>
        <w:t>Colpensiones</w:t>
      </w:r>
      <w:proofErr w:type="spellEnd"/>
      <w:r w:rsidR="00E23D2E" w:rsidRPr="00914629">
        <w:rPr>
          <w:rFonts w:ascii="Georgia" w:hAnsi="Georgia"/>
          <w:sz w:val="24"/>
        </w:rPr>
        <w:t xml:space="preserve">, ante este Tribunal (Folio </w:t>
      </w:r>
      <w:r w:rsidR="004C1457" w:rsidRPr="00914629">
        <w:rPr>
          <w:rFonts w:ascii="Georgia" w:hAnsi="Georgia"/>
          <w:sz w:val="24"/>
        </w:rPr>
        <w:t>89</w:t>
      </w:r>
      <w:r w:rsidR="00E23D2E" w:rsidRPr="00914629">
        <w:rPr>
          <w:rFonts w:ascii="Georgia" w:hAnsi="Georgia"/>
          <w:sz w:val="24"/>
        </w:rPr>
        <w:t xml:space="preserve">, </w:t>
      </w:r>
      <w:r w:rsidR="0027588A" w:rsidRPr="00914629">
        <w:rPr>
          <w:rFonts w:ascii="Georgia" w:hAnsi="Georgia"/>
          <w:sz w:val="24"/>
        </w:rPr>
        <w:t>ibídem</w:t>
      </w:r>
      <w:r w:rsidR="00E23D2E" w:rsidRPr="00914629">
        <w:rPr>
          <w:rFonts w:ascii="Georgia" w:hAnsi="Georgia"/>
          <w:sz w:val="24"/>
        </w:rPr>
        <w:t xml:space="preserve">). </w:t>
      </w:r>
    </w:p>
    <w:p w:rsidR="003913E3" w:rsidRPr="00914629" w:rsidRDefault="003913E3" w:rsidP="00B942B6">
      <w:pPr>
        <w:pStyle w:val="Textoindependiente"/>
        <w:spacing w:line="360" w:lineRule="auto"/>
        <w:rPr>
          <w:rFonts w:ascii="Georgia" w:hAnsi="Georgia" w:cs="Arial"/>
          <w:szCs w:val="24"/>
        </w:rPr>
      </w:pPr>
    </w:p>
    <w:p w:rsidR="008B794B" w:rsidRPr="00914629" w:rsidRDefault="004C1457" w:rsidP="008B794B">
      <w:pPr>
        <w:pStyle w:val="Textoindependiente"/>
        <w:spacing w:line="360" w:lineRule="auto"/>
        <w:rPr>
          <w:rFonts w:ascii="Georgia" w:hAnsi="Georgia"/>
          <w:sz w:val="24"/>
        </w:rPr>
      </w:pPr>
      <w:r w:rsidRPr="00914629">
        <w:rPr>
          <w:rFonts w:ascii="Georgia" w:hAnsi="Georgia"/>
          <w:sz w:val="24"/>
        </w:rPr>
        <w:lastRenderedPageBreak/>
        <w:t>La</w:t>
      </w:r>
      <w:r w:rsidR="00FE2367" w:rsidRPr="00914629">
        <w:rPr>
          <w:rFonts w:ascii="Georgia" w:hAnsi="Georgia"/>
          <w:sz w:val="24"/>
        </w:rPr>
        <w:t xml:space="preserve"> j</w:t>
      </w:r>
      <w:r w:rsidR="0006363F" w:rsidRPr="00914629">
        <w:rPr>
          <w:rFonts w:ascii="Georgia" w:hAnsi="Georgia"/>
          <w:sz w:val="24"/>
        </w:rPr>
        <w:t>uez</w:t>
      </w:r>
      <w:r w:rsidR="001B5688" w:rsidRPr="00914629">
        <w:rPr>
          <w:rFonts w:ascii="Georgia" w:hAnsi="Georgia"/>
          <w:sz w:val="24"/>
        </w:rPr>
        <w:t>a</w:t>
      </w:r>
      <w:r w:rsidR="0006363F" w:rsidRPr="00914629">
        <w:rPr>
          <w:rFonts w:ascii="Georgia" w:hAnsi="Georgia"/>
          <w:sz w:val="24"/>
        </w:rPr>
        <w:t xml:space="preserve"> de</w:t>
      </w:r>
      <w:r w:rsidRPr="00914629">
        <w:rPr>
          <w:rFonts w:ascii="Georgia" w:hAnsi="Georgia"/>
          <w:sz w:val="24"/>
        </w:rPr>
        <w:t xml:space="preserve"> primera</w:t>
      </w:r>
      <w:r w:rsidR="0006363F" w:rsidRPr="00914629">
        <w:rPr>
          <w:rFonts w:ascii="Georgia" w:hAnsi="Georgia"/>
          <w:sz w:val="24"/>
        </w:rPr>
        <w:t xml:space="preserve"> instancia</w:t>
      </w:r>
      <w:r w:rsidRPr="00914629">
        <w:rPr>
          <w:rFonts w:ascii="Georgia" w:hAnsi="Georgia"/>
          <w:sz w:val="24"/>
        </w:rPr>
        <w:t xml:space="preserve"> concedió</w:t>
      </w:r>
      <w:r w:rsidR="001B5688" w:rsidRPr="00914629">
        <w:rPr>
          <w:rFonts w:ascii="Georgia" w:hAnsi="Georgia"/>
          <w:sz w:val="24"/>
        </w:rPr>
        <w:t xml:space="preserve"> el amparo y ordenó a la accionada</w:t>
      </w:r>
      <w:r w:rsidR="0013547B" w:rsidRPr="00914629">
        <w:rPr>
          <w:rFonts w:ascii="Georgia" w:hAnsi="Georgia"/>
          <w:sz w:val="24"/>
        </w:rPr>
        <w:t xml:space="preserve"> para</w:t>
      </w:r>
      <w:r w:rsidR="003B795E" w:rsidRPr="00914629">
        <w:rPr>
          <w:rFonts w:ascii="Georgia" w:hAnsi="Georgia"/>
          <w:sz w:val="24"/>
        </w:rPr>
        <w:t xml:space="preserve"> que</w:t>
      </w:r>
      <w:r w:rsidR="00E52E09" w:rsidRPr="00914629">
        <w:rPr>
          <w:rFonts w:ascii="Georgia" w:hAnsi="Georgia"/>
          <w:sz w:val="24"/>
        </w:rPr>
        <w:t xml:space="preserve"> </w:t>
      </w:r>
      <w:r w:rsidR="001B5688" w:rsidRPr="00914629">
        <w:rPr>
          <w:rFonts w:ascii="Georgia" w:hAnsi="Georgia"/>
          <w:sz w:val="24"/>
        </w:rPr>
        <w:t>la Subdirección de Determinación de Derechos</w:t>
      </w:r>
      <w:r w:rsidR="00385A5F">
        <w:rPr>
          <w:rFonts w:ascii="Georgia" w:hAnsi="Georgia"/>
          <w:sz w:val="24"/>
        </w:rPr>
        <w:t xml:space="preserve">, la Gerencia </w:t>
      </w:r>
      <w:r w:rsidR="001B5688" w:rsidRPr="00914629">
        <w:rPr>
          <w:rFonts w:ascii="Georgia" w:hAnsi="Georgia"/>
          <w:sz w:val="24"/>
        </w:rPr>
        <w:t>de Determinación de Derechos</w:t>
      </w:r>
      <w:r w:rsidR="00385A5F">
        <w:rPr>
          <w:rFonts w:ascii="Georgia" w:hAnsi="Georgia"/>
          <w:sz w:val="24"/>
        </w:rPr>
        <w:t xml:space="preserve"> y</w:t>
      </w:r>
      <w:r w:rsidR="001B5688" w:rsidRPr="00914629">
        <w:rPr>
          <w:rFonts w:ascii="Georgia" w:hAnsi="Georgia"/>
          <w:sz w:val="24"/>
        </w:rPr>
        <w:t xml:space="preserve"> </w:t>
      </w:r>
      <w:r w:rsidR="00385A5F">
        <w:rPr>
          <w:rFonts w:ascii="Georgia" w:hAnsi="Georgia"/>
          <w:sz w:val="24"/>
        </w:rPr>
        <w:t xml:space="preserve">la </w:t>
      </w:r>
      <w:r w:rsidR="001B5688" w:rsidRPr="00914629">
        <w:rPr>
          <w:rFonts w:ascii="Georgia" w:hAnsi="Georgia"/>
          <w:sz w:val="24"/>
        </w:rPr>
        <w:t xml:space="preserve">Vicepresidencia de Operaciones del Régimen de Prima Media, </w:t>
      </w:r>
      <w:r w:rsidR="00DE16CC" w:rsidRPr="00914629">
        <w:rPr>
          <w:rFonts w:ascii="Georgia" w:hAnsi="Georgia"/>
          <w:sz w:val="24"/>
        </w:rPr>
        <w:t xml:space="preserve">en el término de un (1) mes, </w:t>
      </w:r>
      <w:r w:rsidR="0013547B" w:rsidRPr="00914629">
        <w:rPr>
          <w:rFonts w:ascii="Georgia" w:hAnsi="Georgia"/>
          <w:sz w:val="24"/>
        </w:rPr>
        <w:t>analicen</w:t>
      </w:r>
      <w:r w:rsidR="00E52E09" w:rsidRPr="00914629">
        <w:rPr>
          <w:rFonts w:ascii="Georgia" w:hAnsi="Georgia"/>
          <w:sz w:val="24"/>
        </w:rPr>
        <w:t xml:space="preserve"> </w:t>
      </w:r>
      <w:r w:rsidR="0013547B" w:rsidRPr="00914629">
        <w:rPr>
          <w:rFonts w:ascii="Georgia" w:hAnsi="Georgia"/>
          <w:sz w:val="24"/>
        </w:rPr>
        <w:t xml:space="preserve">nuevamente </w:t>
      </w:r>
      <w:r w:rsidR="00D167F8" w:rsidRPr="00914629">
        <w:rPr>
          <w:rFonts w:ascii="Georgia" w:hAnsi="Georgia"/>
          <w:sz w:val="24"/>
        </w:rPr>
        <w:t>l</w:t>
      </w:r>
      <w:r w:rsidR="001B5688" w:rsidRPr="00914629">
        <w:rPr>
          <w:rFonts w:ascii="Georgia" w:hAnsi="Georgia"/>
          <w:sz w:val="24"/>
        </w:rPr>
        <w:t xml:space="preserve">a </w:t>
      </w:r>
      <w:r w:rsidR="0013547B" w:rsidRPr="00914629">
        <w:rPr>
          <w:rFonts w:ascii="Georgia" w:hAnsi="Georgia"/>
          <w:sz w:val="24"/>
        </w:rPr>
        <w:t xml:space="preserve">petición y </w:t>
      </w:r>
      <w:r w:rsidR="00E52E09" w:rsidRPr="00914629">
        <w:rPr>
          <w:rFonts w:ascii="Georgia" w:hAnsi="Georgia"/>
          <w:sz w:val="24"/>
        </w:rPr>
        <w:t>determine</w:t>
      </w:r>
      <w:r w:rsidR="00385A5F">
        <w:rPr>
          <w:rFonts w:ascii="Georgia" w:hAnsi="Georgia"/>
          <w:sz w:val="24"/>
        </w:rPr>
        <w:t>n</w:t>
      </w:r>
      <w:r w:rsidR="00E52E09" w:rsidRPr="00914629">
        <w:rPr>
          <w:rFonts w:ascii="Georgia" w:hAnsi="Georgia"/>
          <w:sz w:val="24"/>
        </w:rPr>
        <w:t xml:space="preserve"> la procedencia del derecho reclamado, </w:t>
      </w:r>
      <w:r w:rsidR="003B795E" w:rsidRPr="00914629">
        <w:rPr>
          <w:rFonts w:ascii="Georgia" w:hAnsi="Georgia"/>
          <w:sz w:val="24"/>
        </w:rPr>
        <w:t>teniendo en c</w:t>
      </w:r>
      <w:r w:rsidR="00E52E09" w:rsidRPr="00914629">
        <w:rPr>
          <w:rFonts w:ascii="Georgia" w:hAnsi="Georgia"/>
          <w:sz w:val="24"/>
        </w:rPr>
        <w:t xml:space="preserve">onsideración </w:t>
      </w:r>
      <w:r w:rsidR="00DE16CC" w:rsidRPr="00914629">
        <w:rPr>
          <w:rFonts w:ascii="Georgia" w:hAnsi="Georgia"/>
          <w:sz w:val="24"/>
        </w:rPr>
        <w:t>la</w:t>
      </w:r>
      <w:r w:rsidR="003B795E" w:rsidRPr="00914629">
        <w:rPr>
          <w:rFonts w:ascii="Georgia" w:hAnsi="Georgia"/>
          <w:sz w:val="24"/>
        </w:rPr>
        <w:t xml:space="preserve"> especial protección constitucional que </w:t>
      </w:r>
      <w:r w:rsidR="0013547B" w:rsidRPr="00914629">
        <w:rPr>
          <w:rFonts w:ascii="Georgia" w:hAnsi="Georgia"/>
          <w:sz w:val="24"/>
        </w:rPr>
        <w:t xml:space="preserve">ostenta </w:t>
      </w:r>
      <w:r w:rsidR="00E52E09" w:rsidRPr="00914629">
        <w:rPr>
          <w:rFonts w:ascii="Georgia" w:hAnsi="Georgia"/>
          <w:sz w:val="24"/>
        </w:rPr>
        <w:t>a</w:t>
      </w:r>
      <w:r w:rsidR="00DE16CC" w:rsidRPr="00914629">
        <w:rPr>
          <w:rFonts w:ascii="Georgia" w:hAnsi="Georgia"/>
          <w:sz w:val="24"/>
        </w:rPr>
        <w:t>l actor</w:t>
      </w:r>
      <w:r w:rsidR="003B795E" w:rsidRPr="00914629">
        <w:rPr>
          <w:rFonts w:ascii="Georgia" w:hAnsi="Georgia"/>
          <w:sz w:val="24"/>
        </w:rPr>
        <w:t xml:space="preserve"> </w:t>
      </w:r>
      <w:r w:rsidR="00FE2367" w:rsidRPr="00914629">
        <w:rPr>
          <w:rFonts w:ascii="Georgia" w:hAnsi="Georgia"/>
          <w:sz w:val="24"/>
        </w:rPr>
        <w:t xml:space="preserve">(Folios </w:t>
      </w:r>
      <w:r w:rsidR="007F2432" w:rsidRPr="00914629">
        <w:rPr>
          <w:rFonts w:ascii="Georgia" w:hAnsi="Georgia"/>
          <w:sz w:val="24"/>
        </w:rPr>
        <w:t>61</w:t>
      </w:r>
      <w:r w:rsidR="00FE2367" w:rsidRPr="00914629">
        <w:rPr>
          <w:rFonts w:ascii="Georgia" w:hAnsi="Georgia"/>
          <w:sz w:val="24"/>
        </w:rPr>
        <w:t xml:space="preserve"> a </w:t>
      </w:r>
      <w:r w:rsidR="005E495E" w:rsidRPr="00914629">
        <w:rPr>
          <w:rFonts w:ascii="Georgia" w:hAnsi="Georgia"/>
          <w:sz w:val="24"/>
        </w:rPr>
        <w:t>6</w:t>
      </w:r>
      <w:r w:rsidR="007F2432" w:rsidRPr="00914629">
        <w:rPr>
          <w:rFonts w:ascii="Georgia" w:hAnsi="Georgia"/>
          <w:sz w:val="24"/>
        </w:rPr>
        <w:t>7</w:t>
      </w:r>
      <w:r w:rsidR="00FE2367" w:rsidRPr="00914629">
        <w:rPr>
          <w:rFonts w:ascii="Georgia" w:hAnsi="Georgia"/>
          <w:sz w:val="24"/>
        </w:rPr>
        <w:t>, ib.).</w:t>
      </w:r>
    </w:p>
    <w:p w:rsidR="00FE2367" w:rsidRPr="00914629" w:rsidRDefault="00FE2367" w:rsidP="00FE2367">
      <w:pPr>
        <w:pStyle w:val="Textoindependiente"/>
        <w:spacing w:line="360" w:lineRule="auto"/>
        <w:rPr>
          <w:rFonts w:ascii="Georgia" w:hAnsi="Georgia"/>
          <w:szCs w:val="24"/>
        </w:rPr>
      </w:pPr>
    </w:p>
    <w:p w:rsidR="003913E3" w:rsidRPr="00914629" w:rsidRDefault="00FE0CB1" w:rsidP="00F839CE">
      <w:pPr>
        <w:pStyle w:val="Textoindependiente"/>
        <w:widowControl w:val="0"/>
        <w:spacing w:line="360" w:lineRule="auto"/>
        <w:rPr>
          <w:rFonts w:ascii="Georgia" w:hAnsi="Georgia" w:cs="Arial"/>
          <w:sz w:val="24"/>
          <w:szCs w:val="24"/>
        </w:rPr>
      </w:pPr>
      <w:r w:rsidRPr="00914629">
        <w:rPr>
          <w:rFonts w:ascii="Georgia" w:hAnsi="Georgia" w:cs="Arial"/>
          <w:sz w:val="24"/>
          <w:szCs w:val="24"/>
        </w:rPr>
        <w:t xml:space="preserve">El </w:t>
      </w:r>
      <w:proofErr w:type="spellStart"/>
      <w:r w:rsidR="00A5425E" w:rsidRPr="00914629">
        <w:rPr>
          <w:rFonts w:ascii="Georgia" w:hAnsi="Georgia" w:cs="Arial"/>
          <w:sz w:val="24"/>
          <w:szCs w:val="24"/>
        </w:rPr>
        <w:t>opugnante</w:t>
      </w:r>
      <w:proofErr w:type="spellEnd"/>
      <w:r w:rsidR="00A5425E" w:rsidRPr="00914629">
        <w:rPr>
          <w:rFonts w:ascii="Georgia" w:hAnsi="Georgia" w:cs="Arial"/>
          <w:sz w:val="24"/>
          <w:szCs w:val="24"/>
        </w:rPr>
        <w:t xml:space="preserve"> </w:t>
      </w:r>
      <w:r w:rsidR="006B611E" w:rsidRPr="00914629">
        <w:rPr>
          <w:rFonts w:ascii="Georgia" w:hAnsi="Georgia" w:cs="Arial"/>
          <w:sz w:val="24"/>
          <w:szCs w:val="24"/>
        </w:rPr>
        <w:t>aseveró que las peticiones del accionante fueron resueltas</w:t>
      </w:r>
      <w:r w:rsidR="006B50C2" w:rsidRPr="00914629">
        <w:rPr>
          <w:rFonts w:ascii="Georgia" w:hAnsi="Georgia" w:cs="Arial"/>
          <w:sz w:val="24"/>
          <w:szCs w:val="24"/>
        </w:rPr>
        <w:t xml:space="preserve"> en su totalidad</w:t>
      </w:r>
      <w:r w:rsidR="00430DA9" w:rsidRPr="00914629">
        <w:rPr>
          <w:rFonts w:ascii="Georgia" w:hAnsi="Georgia" w:cs="Arial"/>
          <w:sz w:val="24"/>
          <w:szCs w:val="24"/>
        </w:rPr>
        <w:t xml:space="preserve"> por la Dirección de Prestaciones Económicas</w:t>
      </w:r>
      <w:r w:rsidR="00A754A4" w:rsidRPr="00914629">
        <w:rPr>
          <w:rFonts w:ascii="Georgia" w:hAnsi="Georgia" w:cs="Arial"/>
          <w:sz w:val="24"/>
          <w:szCs w:val="24"/>
        </w:rPr>
        <w:t xml:space="preserve">, </w:t>
      </w:r>
      <w:r w:rsidR="00FA7696" w:rsidRPr="00914629">
        <w:rPr>
          <w:rFonts w:ascii="Georgia" w:hAnsi="Georgia" w:cs="Arial"/>
          <w:sz w:val="24"/>
          <w:szCs w:val="24"/>
        </w:rPr>
        <w:t xml:space="preserve">y en caso </w:t>
      </w:r>
      <w:r w:rsidR="00A754A4" w:rsidRPr="00914629">
        <w:rPr>
          <w:rFonts w:ascii="Georgia" w:hAnsi="Georgia" w:cs="Arial"/>
          <w:sz w:val="24"/>
          <w:szCs w:val="24"/>
        </w:rPr>
        <w:t>de inconformidad</w:t>
      </w:r>
      <w:r w:rsidR="00FA7696" w:rsidRPr="00914629">
        <w:rPr>
          <w:rFonts w:ascii="Georgia" w:hAnsi="Georgia" w:cs="Arial"/>
          <w:sz w:val="24"/>
          <w:szCs w:val="24"/>
        </w:rPr>
        <w:t xml:space="preserve">, </w:t>
      </w:r>
      <w:r w:rsidR="00B251AF" w:rsidRPr="00914629">
        <w:rPr>
          <w:rFonts w:ascii="Georgia" w:hAnsi="Georgia" w:cs="Arial"/>
          <w:sz w:val="24"/>
          <w:szCs w:val="24"/>
        </w:rPr>
        <w:t xml:space="preserve">deberá </w:t>
      </w:r>
      <w:r w:rsidR="00FA7696" w:rsidRPr="00914629">
        <w:rPr>
          <w:rFonts w:ascii="Georgia" w:hAnsi="Georgia" w:cs="Arial"/>
          <w:sz w:val="24"/>
          <w:szCs w:val="24"/>
        </w:rPr>
        <w:t xml:space="preserve">acudir </w:t>
      </w:r>
      <w:r w:rsidR="00A754A4" w:rsidRPr="00914629">
        <w:rPr>
          <w:rFonts w:ascii="Georgia" w:hAnsi="Georgia" w:cs="Arial"/>
          <w:sz w:val="24"/>
          <w:szCs w:val="24"/>
        </w:rPr>
        <w:t>a la</w:t>
      </w:r>
      <w:r w:rsidR="00B251AF" w:rsidRPr="00914629">
        <w:rPr>
          <w:rFonts w:ascii="Georgia" w:hAnsi="Georgia" w:cs="Arial"/>
          <w:sz w:val="24"/>
          <w:szCs w:val="24"/>
        </w:rPr>
        <w:t xml:space="preserve"> jurisdicción ordinaria</w:t>
      </w:r>
      <w:r w:rsidR="00E2605C" w:rsidRPr="00914629">
        <w:rPr>
          <w:rFonts w:ascii="Georgia" w:hAnsi="Georgia" w:cs="Arial"/>
          <w:sz w:val="24"/>
          <w:szCs w:val="24"/>
        </w:rPr>
        <w:t xml:space="preserve">; </w:t>
      </w:r>
      <w:r w:rsidR="00385A5F">
        <w:rPr>
          <w:rFonts w:ascii="Georgia" w:hAnsi="Georgia" w:cs="Arial"/>
          <w:sz w:val="24"/>
          <w:szCs w:val="24"/>
        </w:rPr>
        <w:t>además, se in</w:t>
      </w:r>
      <w:r w:rsidR="00BB1FEC" w:rsidRPr="00914629">
        <w:rPr>
          <w:rFonts w:ascii="Georgia" w:hAnsi="Georgia" w:cs="Arial"/>
          <w:sz w:val="24"/>
          <w:szCs w:val="24"/>
        </w:rPr>
        <w:t>cumple</w:t>
      </w:r>
      <w:r w:rsidR="00DE16CC" w:rsidRPr="00914629">
        <w:rPr>
          <w:rFonts w:ascii="Georgia" w:hAnsi="Georgia" w:cs="Arial"/>
          <w:sz w:val="24"/>
          <w:szCs w:val="24"/>
        </w:rPr>
        <w:t xml:space="preserve"> </w:t>
      </w:r>
      <w:r w:rsidR="00430DA9" w:rsidRPr="00914629">
        <w:rPr>
          <w:rFonts w:ascii="Georgia" w:hAnsi="Georgia" w:cs="Arial"/>
          <w:sz w:val="24"/>
          <w:szCs w:val="24"/>
        </w:rPr>
        <w:t xml:space="preserve">el presupuesto de </w:t>
      </w:r>
      <w:r w:rsidR="00E2605C" w:rsidRPr="00914629">
        <w:rPr>
          <w:rFonts w:ascii="Georgia" w:hAnsi="Georgia" w:cs="Arial"/>
          <w:sz w:val="24"/>
          <w:szCs w:val="24"/>
        </w:rPr>
        <w:t xml:space="preserve">la </w:t>
      </w:r>
      <w:r w:rsidR="00430DA9" w:rsidRPr="00914629">
        <w:rPr>
          <w:rFonts w:ascii="Georgia" w:hAnsi="Georgia" w:cs="Arial"/>
          <w:sz w:val="24"/>
          <w:szCs w:val="24"/>
        </w:rPr>
        <w:t>subsidiariedad</w:t>
      </w:r>
      <w:r w:rsidR="00385A5F">
        <w:rPr>
          <w:rFonts w:ascii="Georgia" w:hAnsi="Georgia" w:cs="Arial"/>
          <w:sz w:val="24"/>
          <w:szCs w:val="24"/>
        </w:rPr>
        <w:t xml:space="preserve"> respecto del </w:t>
      </w:r>
      <w:r w:rsidR="00FA7696" w:rsidRPr="00914629">
        <w:rPr>
          <w:rFonts w:ascii="Georgia" w:hAnsi="Georgia" w:cs="Arial"/>
          <w:sz w:val="24"/>
          <w:szCs w:val="24"/>
        </w:rPr>
        <w:t xml:space="preserve">reconocimiento </w:t>
      </w:r>
      <w:r w:rsidR="0099549E" w:rsidRPr="00914629">
        <w:rPr>
          <w:rFonts w:ascii="Georgia" w:hAnsi="Georgia" w:cs="Arial"/>
          <w:sz w:val="24"/>
          <w:szCs w:val="24"/>
        </w:rPr>
        <w:t xml:space="preserve">y pago </w:t>
      </w:r>
      <w:r w:rsidR="00FA7696" w:rsidRPr="00914629">
        <w:rPr>
          <w:rFonts w:ascii="Georgia" w:hAnsi="Georgia" w:cs="Arial"/>
          <w:sz w:val="24"/>
          <w:szCs w:val="24"/>
        </w:rPr>
        <w:t xml:space="preserve">de </w:t>
      </w:r>
      <w:r w:rsidR="007F2432" w:rsidRPr="00914629">
        <w:rPr>
          <w:rFonts w:ascii="Georgia" w:hAnsi="Georgia" w:cs="Arial"/>
          <w:sz w:val="24"/>
          <w:szCs w:val="24"/>
        </w:rPr>
        <w:t>prestaciones económicas</w:t>
      </w:r>
      <w:r w:rsidR="00E20551" w:rsidRPr="00914629">
        <w:rPr>
          <w:rFonts w:ascii="Georgia" w:hAnsi="Georgia" w:cs="Arial"/>
          <w:sz w:val="24"/>
          <w:szCs w:val="24"/>
        </w:rPr>
        <w:t xml:space="preserve">; y, </w:t>
      </w:r>
      <w:r w:rsidR="00ED7171" w:rsidRPr="00914629">
        <w:rPr>
          <w:rFonts w:ascii="Georgia" w:hAnsi="Georgia" w:cs="Arial"/>
          <w:sz w:val="24"/>
          <w:szCs w:val="24"/>
        </w:rPr>
        <w:t>la falta de</w:t>
      </w:r>
      <w:r w:rsidR="00B251AF" w:rsidRPr="00914629">
        <w:rPr>
          <w:rFonts w:ascii="Georgia" w:hAnsi="Georgia" w:cs="Arial"/>
          <w:sz w:val="24"/>
          <w:szCs w:val="24"/>
        </w:rPr>
        <w:t xml:space="preserve"> competencia </w:t>
      </w:r>
      <w:r w:rsidR="00DE16CC" w:rsidRPr="00914629">
        <w:rPr>
          <w:rFonts w:ascii="Georgia" w:hAnsi="Georgia" w:cs="Arial"/>
          <w:sz w:val="24"/>
          <w:szCs w:val="24"/>
        </w:rPr>
        <w:t xml:space="preserve">por parte </w:t>
      </w:r>
      <w:r w:rsidR="00B251AF" w:rsidRPr="00914629">
        <w:rPr>
          <w:rFonts w:ascii="Georgia" w:hAnsi="Georgia" w:cs="Arial"/>
          <w:sz w:val="24"/>
          <w:szCs w:val="24"/>
        </w:rPr>
        <w:t>de esa direcci</w:t>
      </w:r>
      <w:r w:rsidR="00BB1FEC" w:rsidRPr="00914629">
        <w:rPr>
          <w:rFonts w:ascii="Georgia" w:hAnsi="Georgia" w:cs="Arial"/>
          <w:sz w:val="24"/>
          <w:szCs w:val="24"/>
        </w:rPr>
        <w:t xml:space="preserve">ón para cumplir </w:t>
      </w:r>
      <w:r w:rsidR="00B251AF" w:rsidRPr="00914629">
        <w:rPr>
          <w:rFonts w:ascii="Georgia" w:hAnsi="Georgia" w:cs="Arial"/>
          <w:sz w:val="24"/>
          <w:szCs w:val="24"/>
        </w:rPr>
        <w:t>el fallo</w:t>
      </w:r>
      <w:r w:rsidR="00BB1FEC" w:rsidRPr="00914629">
        <w:rPr>
          <w:rFonts w:ascii="Georgia" w:hAnsi="Georgia" w:cs="Arial"/>
          <w:sz w:val="24"/>
          <w:szCs w:val="24"/>
        </w:rPr>
        <w:t>.</w:t>
      </w:r>
      <w:r w:rsidR="00C22A60" w:rsidRPr="00914629">
        <w:rPr>
          <w:rFonts w:ascii="Georgia" w:hAnsi="Georgia" w:cs="Arial"/>
          <w:sz w:val="24"/>
          <w:szCs w:val="24"/>
        </w:rPr>
        <w:t xml:space="preserve"> S</w:t>
      </w:r>
      <w:r w:rsidR="001E293D" w:rsidRPr="00914629">
        <w:rPr>
          <w:rFonts w:ascii="Georgia" w:hAnsi="Georgia" w:cs="Arial"/>
          <w:sz w:val="24"/>
          <w:szCs w:val="24"/>
        </w:rPr>
        <w:t>olicitó</w:t>
      </w:r>
      <w:r w:rsidR="007925DA" w:rsidRPr="00914629">
        <w:rPr>
          <w:rFonts w:ascii="Georgia" w:hAnsi="Georgia" w:cs="Arial"/>
          <w:sz w:val="24"/>
          <w:szCs w:val="24"/>
        </w:rPr>
        <w:t xml:space="preserve"> </w:t>
      </w:r>
      <w:r w:rsidR="00E20551" w:rsidRPr="00914629">
        <w:rPr>
          <w:rFonts w:ascii="Georgia" w:hAnsi="Georgia" w:cs="Arial"/>
          <w:sz w:val="24"/>
          <w:szCs w:val="24"/>
        </w:rPr>
        <w:t>s</w:t>
      </w:r>
      <w:r w:rsidR="00DE16CC" w:rsidRPr="00914629">
        <w:rPr>
          <w:rFonts w:ascii="Georgia" w:hAnsi="Georgia" w:cs="Arial"/>
          <w:sz w:val="24"/>
          <w:szCs w:val="24"/>
        </w:rPr>
        <w:t>u revocatoria</w:t>
      </w:r>
      <w:r w:rsidR="001E293D" w:rsidRPr="00914629">
        <w:rPr>
          <w:rFonts w:ascii="Georgia" w:hAnsi="Georgia" w:cs="Arial"/>
          <w:sz w:val="24"/>
          <w:szCs w:val="24"/>
        </w:rPr>
        <w:t xml:space="preserve"> </w:t>
      </w:r>
      <w:r w:rsidR="003B677E" w:rsidRPr="00914629">
        <w:rPr>
          <w:rFonts w:ascii="Georgia" w:hAnsi="Georgia" w:cs="Arial"/>
          <w:sz w:val="24"/>
          <w:szCs w:val="24"/>
        </w:rPr>
        <w:t xml:space="preserve">(Folios </w:t>
      </w:r>
      <w:r w:rsidR="00E20551" w:rsidRPr="00914629">
        <w:rPr>
          <w:rFonts w:ascii="Georgia" w:hAnsi="Georgia" w:cs="Arial"/>
          <w:sz w:val="24"/>
          <w:szCs w:val="24"/>
        </w:rPr>
        <w:t>72 a 88</w:t>
      </w:r>
      <w:r w:rsidR="007925DA" w:rsidRPr="00914629">
        <w:rPr>
          <w:rFonts w:ascii="Georgia" w:hAnsi="Georgia" w:cs="Arial"/>
          <w:sz w:val="24"/>
          <w:szCs w:val="24"/>
        </w:rPr>
        <w:t>,</w:t>
      </w:r>
      <w:r w:rsidR="003B677E" w:rsidRPr="00914629">
        <w:rPr>
          <w:rFonts w:ascii="Georgia" w:hAnsi="Georgia" w:cs="Arial"/>
          <w:sz w:val="24"/>
          <w:szCs w:val="24"/>
        </w:rPr>
        <w:t xml:space="preserve"> ib.)</w:t>
      </w:r>
      <w:r w:rsidR="00E5080E" w:rsidRPr="00914629">
        <w:rPr>
          <w:rFonts w:ascii="Georgia" w:hAnsi="Georgia" w:cs="Arial"/>
          <w:sz w:val="24"/>
          <w:szCs w:val="24"/>
        </w:rPr>
        <w:t>.</w:t>
      </w:r>
    </w:p>
    <w:p w:rsidR="003913E3" w:rsidRPr="00914629" w:rsidRDefault="003913E3" w:rsidP="00B942B6">
      <w:pPr>
        <w:pStyle w:val="Textoindependiente"/>
        <w:spacing w:line="360" w:lineRule="auto"/>
        <w:rPr>
          <w:rFonts w:ascii="Georgia" w:hAnsi="Georgia" w:cs="Arial"/>
          <w:szCs w:val="24"/>
        </w:rPr>
      </w:pPr>
    </w:p>
    <w:p w:rsidR="003913E3" w:rsidRPr="00914629" w:rsidRDefault="003913E3" w:rsidP="00A27277">
      <w:pPr>
        <w:pStyle w:val="Textoindependiente"/>
        <w:widowControl w:val="0"/>
        <w:numPr>
          <w:ilvl w:val="0"/>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914629">
        <w:rPr>
          <w:rFonts w:ascii="Georgia" w:hAnsi="Georgia" w:cs="Arial"/>
          <w:sz w:val="24"/>
          <w:szCs w:val="24"/>
        </w:rPr>
        <w:t>LA FUNDAMENTACIÓN JURÍDICA PARA RESOLVER</w:t>
      </w:r>
    </w:p>
    <w:p w:rsidR="00BE0BA6" w:rsidRPr="00914629" w:rsidRDefault="00BE0BA6" w:rsidP="00BE0BA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90"/>
        <w:rPr>
          <w:rFonts w:ascii="Georgia" w:hAnsi="Georgia" w:cs="Arial"/>
          <w:szCs w:val="24"/>
        </w:rPr>
      </w:pPr>
    </w:p>
    <w:p w:rsidR="00A5425E" w:rsidRPr="00914629" w:rsidRDefault="003913E3" w:rsidP="00A5425E">
      <w:pPr>
        <w:pStyle w:val="Textoindependiente"/>
        <w:numPr>
          <w:ilvl w:val="1"/>
          <w:numId w:val="32"/>
        </w:numPr>
        <w:spacing w:line="360" w:lineRule="auto"/>
        <w:rPr>
          <w:rFonts w:ascii="Georgia" w:hAnsi="Georgia" w:cs="Arial"/>
          <w:lang w:val="es-MX"/>
        </w:rPr>
      </w:pPr>
      <w:r w:rsidRPr="00914629">
        <w:rPr>
          <w:rFonts w:ascii="Georgia" w:hAnsi="Georgia" w:cs="Arial"/>
          <w:smallCaps/>
          <w:sz w:val="24"/>
          <w:szCs w:val="24"/>
        </w:rPr>
        <w:t>La competencia funcional</w:t>
      </w:r>
      <w:r w:rsidR="00AA31B8" w:rsidRPr="00914629">
        <w:rPr>
          <w:rFonts w:ascii="Georgia" w:hAnsi="Georgia" w:cs="Arial"/>
          <w:sz w:val="24"/>
          <w:szCs w:val="24"/>
        </w:rPr>
        <w:t xml:space="preserve">. </w:t>
      </w:r>
      <w:r w:rsidR="00885771" w:rsidRPr="00914629">
        <w:rPr>
          <w:rFonts w:ascii="Georgia" w:hAnsi="Georgia" w:cs="Arial"/>
          <w:sz w:val="24"/>
        </w:rPr>
        <w:t>Esta Corporación judicial tiene facultad legal para resolver la controversia sometida a su consideración en razón al factor funcional, al ser</w:t>
      </w:r>
      <w:r w:rsidR="00885771" w:rsidRPr="00914629">
        <w:rPr>
          <w:rFonts w:ascii="Georgia" w:hAnsi="Georgia" w:cs="Arial"/>
          <w:sz w:val="24"/>
          <w:lang w:val="es-MX"/>
        </w:rPr>
        <w:t xml:space="preserve"> superiora jerárquica del despacho que tramitó la primera instancia.</w:t>
      </w:r>
    </w:p>
    <w:p w:rsidR="00A5425E" w:rsidRPr="00914629" w:rsidRDefault="00A5425E" w:rsidP="00A5425E">
      <w:pPr>
        <w:pStyle w:val="Textoindependiente"/>
        <w:spacing w:line="360" w:lineRule="auto"/>
        <w:ind w:left="720"/>
        <w:rPr>
          <w:rFonts w:ascii="Georgia" w:hAnsi="Georgia" w:cs="Arial"/>
          <w:lang w:val="es-MX"/>
        </w:rPr>
      </w:pPr>
    </w:p>
    <w:p w:rsidR="005A6D2F" w:rsidRPr="00914629" w:rsidRDefault="003913E3" w:rsidP="00280EA6">
      <w:pPr>
        <w:pStyle w:val="Textoindependiente"/>
        <w:numPr>
          <w:ilvl w:val="1"/>
          <w:numId w:val="32"/>
        </w:numPr>
        <w:spacing w:line="360" w:lineRule="auto"/>
        <w:rPr>
          <w:rFonts w:ascii="Georgia" w:hAnsi="Georgia" w:cs="Arial"/>
          <w:sz w:val="24"/>
          <w:szCs w:val="24"/>
        </w:rPr>
      </w:pPr>
      <w:r w:rsidRPr="00914629">
        <w:rPr>
          <w:rFonts w:ascii="Georgia" w:hAnsi="Georgia" w:cs="Arial"/>
          <w:smallCaps/>
          <w:sz w:val="24"/>
          <w:szCs w:val="24"/>
        </w:rPr>
        <w:t>El problema jurídico a resolver</w:t>
      </w:r>
      <w:r w:rsidR="00AA31B8" w:rsidRPr="00914629">
        <w:rPr>
          <w:rFonts w:ascii="Georgia" w:hAnsi="Georgia" w:cs="Arial"/>
          <w:smallCaps/>
          <w:sz w:val="24"/>
          <w:szCs w:val="24"/>
        </w:rPr>
        <w:t xml:space="preserve">. </w:t>
      </w:r>
      <w:r w:rsidRPr="00914629">
        <w:rPr>
          <w:rFonts w:ascii="Georgia" w:hAnsi="Georgia" w:cs="Arial"/>
          <w:sz w:val="24"/>
          <w:szCs w:val="24"/>
        </w:rPr>
        <w:t xml:space="preserve">¿Es procedente confirmar, modificar o revocar la sentencia del </w:t>
      </w:r>
      <w:r w:rsidR="0083685E" w:rsidRPr="00914629">
        <w:rPr>
          <w:rFonts w:ascii="Georgia" w:hAnsi="Georgia"/>
          <w:sz w:val="24"/>
        </w:rPr>
        <w:t xml:space="preserve">Juzgado </w:t>
      </w:r>
      <w:r w:rsidR="00CB5A2C" w:rsidRPr="00914629">
        <w:rPr>
          <w:rFonts w:ascii="Georgia" w:hAnsi="Georgia"/>
          <w:sz w:val="24"/>
        </w:rPr>
        <w:t xml:space="preserve">Tercero de Familia de </w:t>
      </w:r>
      <w:r w:rsidR="001E293D" w:rsidRPr="00914629">
        <w:rPr>
          <w:rFonts w:ascii="Georgia" w:hAnsi="Georgia"/>
          <w:sz w:val="24"/>
        </w:rPr>
        <w:t>Pereira</w:t>
      </w:r>
      <w:r w:rsidRPr="00914629">
        <w:rPr>
          <w:rFonts w:ascii="Georgia" w:hAnsi="Georgia" w:cs="Arial"/>
          <w:sz w:val="24"/>
          <w:szCs w:val="24"/>
        </w:rPr>
        <w:t>, según la impugnación</w:t>
      </w:r>
      <w:r w:rsidR="005069CE" w:rsidRPr="00914629">
        <w:rPr>
          <w:rFonts w:ascii="Georgia" w:hAnsi="Georgia" w:cs="Arial"/>
          <w:sz w:val="24"/>
          <w:szCs w:val="24"/>
        </w:rPr>
        <w:t xml:space="preserve"> d</w:t>
      </w:r>
      <w:r w:rsidR="00311747" w:rsidRPr="00914629">
        <w:rPr>
          <w:rFonts w:ascii="Georgia" w:hAnsi="Georgia" w:cs="Arial"/>
          <w:sz w:val="24"/>
          <w:szCs w:val="24"/>
        </w:rPr>
        <w:t>e</w:t>
      </w:r>
      <w:r w:rsidR="002F2011" w:rsidRPr="00914629">
        <w:rPr>
          <w:rFonts w:ascii="Georgia" w:hAnsi="Georgia" w:cs="Arial"/>
          <w:sz w:val="24"/>
          <w:szCs w:val="24"/>
        </w:rPr>
        <w:t xml:space="preserve"> </w:t>
      </w:r>
      <w:r w:rsidR="00EF4E29" w:rsidRPr="00914629">
        <w:rPr>
          <w:rFonts w:ascii="Georgia" w:hAnsi="Georgia" w:cs="Arial"/>
          <w:sz w:val="24"/>
          <w:szCs w:val="24"/>
        </w:rPr>
        <w:t>l</w:t>
      </w:r>
      <w:r w:rsidR="002F2011" w:rsidRPr="00914629">
        <w:rPr>
          <w:rFonts w:ascii="Georgia" w:hAnsi="Georgia" w:cs="Arial"/>
          <w:sz w:val="24"/>
          <w:szCs w:val="24"/>
        </w:rPr>
        <w:t>a</w:t>
      </w:r>
      <w:r w:rsidR="00EF4E29" w:rsidRPr="00914629">
        <w:rPr>
          <w:rFonts w:ascii="Georgia" w:hAnsi="Georgia" w:cs="Arial"/>
          <w:sz w:val="24"/>
          <w:szCs w:val="24"/>
        </w:rPr>
        <w:t xml:space="preserve"> </w:t>
      </w:r>
      <w:r w:rsidR="002F2011" w:rsidRPr="00914629">
        <w:rPr>
          <w:rFonts w:ascii="Georgia" w:hAnsi="Georgia" w:cs="Arial"/>
          <w:sz w:val="24"/>
          <w:szCs w:val="24"/>
        </w:rPr>
        <w:t>parte ac</w:t>
      </w:r>
      <w:r w:rsidR="00CB5A2C" w:rsidRPr="00914629">
        <w:rPr>
          <w:rFonts w:ascii="Georgia" w:hAnsi="Georgia" w:cs="Arial"/>
          <w:sz w:val="24"/>
          <w:szCs w:val="24"/>
        </w:rPr>
        <w:t>cionada</w:t>
      </w:r>
      <w:r w:rsidRPr="00914629">
        <w:rPr>
          <w:rFonts w:ascii="Georgia" w:hAnsi="Georgia" w:cs="Arial"/>
          <w:sz w:val="24"/>
          <w:szCs w:val="24"/>
        </w:rPr>
        <w:t xml:space="preserve">? </w:t>
      </w:r>
    </w:p>
    <w:p w:rsidR="008D73E9" w:rsidRPr="00914629" w:rsidRDefault="008D73E9" w:rsidP="00280EA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567"/>
        <w:rPr>
          <w:rFonts w:ascii="Georgia" w:hAnsi="Georgia" w:cs="Arial"/>
          <w:szCs w:val="24"/>
        </w:rPr>
      </w:pPr>
    </w:p>
    <w:p w:rsidR="008D73E9" w:rsidRPr="00914629" w:rsidRDefault="008D73E9" w:rsidP="00280EA6">
      <w:pPr>
        <w:pStyle w:val="Textoindependiente"/>
        <w:numPr>
          <w:ilvl w:val="1"/>
          <w:numId w:val="32"/>
        </w:numPr>
        <w:spacing w:line="360" w:lineRule="auto"/>
        <w:rPr>
          <w:rFonts w:ascii="Georgia" w:hAnsi="Georgia" w:cs="Arial"/>
          <w:sz w:val="24"/>
          <w:szCs w:val="24"/>
        </w:rPr>
      </w:pPr>
      <w:r w:rsidRPr="00914629">
        <w:rPr>
          <w:rFonts w:ascii="Georgia" w:hAnsi="Georgia"/>
          <w:smallCaps/>
          <w:sz w:val="24"/>
          <w:szCs w:val="24"/>
        </w:rPr>
        <w:t>Los presupuestos generales de procedencia</w:t>
      </w:r>
    </w:p>
    <w:p w:rsidR="00C22A60" w:rsidRPr="00914629" w:rsidRDefault="00C22A60" w:rsidP="00280EA6">
      <w:pPr>
        <w:pStyle w:val="Prrafodelista"/>
        <w:spacing w:after="0" w:line="360" w:lineRule="auto"/>
        <w:rPr>
          <w:rFonts w:ascii="Georgia" w:hAnsi="Georgia" w:cs="Arial"/>
          <w:sz w:val="20"/>
          <w:szCs w:val="24"/>
        </w:rPr>
      </w:pPr>
    </w:p>
    <w:p w:rsidR="008D73E9" w:rsidRPr="00914629" w:rsidRDefault="00C22A60" w:rsidP="00280EA6">
      <w:pPr>
        <w:pStyle w:val="Textoindependiente"/>
        <w:widowControl w:val="0"/>
        <w:numPr>
          <w:ilvl w:val="2"/>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mallCaps/>
          <w:sz w:val="22"/>
          <w:szCs w:val="22"/>
        </w:rPr>
      </w:pPr>
      <w:r w:rsidRPr="00914629">
        <w:rPr>
          <w:rFonts w:ascii="Georgia" w:hAnsi="Georgia" w:cs="Arial"/>
          <w:smallCaps/>
          <w:sz w:val="22"/>
          <w:szCs w:val="22"/>
        </w:rPr>
        <w:t>L</w:t>
      </w:r>
      <w:r w:rsidR="008D73E9" w:rsidRPr="00914629">
        <w:rPr>
          <w:rFonts w:ascii="Georgia" w:hAnsi="Georgia" w:cs="Arial"/>
          <w:smallCaps/>
          <w:sz w:val="22"/>
          <w:szCs w:val="22"/>
        </w:rPr>
        <w:t xml:space="preserve">a </w:t>
      </w:r>
      <w:r w:rsidR="00525311" w:rsidRPr="00914629">
        <w:rPr>
          <w:rFonts w:ascii="Georgia" w:hAnsi="Georgia" w:cs="Arial"/>
          <w:smallCaps/>
          <w:sz w:val="22"/>
          <w:szCs w:val="22"/>
        </w:rPr>
        <w:t>legitima</w:t>
      </w:r>
      <w:r w:rsidR="008D73E9" w:rsidRPr="00914629">
        <w:rPr>
          <w:rFonts w:ascii="Georgia" w:hAnsi="Georgia" w:cs="Arial"/>
          <w:smallCaps/>
          <w:sz w:val="22"/>
          <w:szCs w:val="22"/>
        </w:rPr>
        <w:t>ción en la causa</w:t>
      </w:r>
    </w:p>
    <w:p w:rsidR="008D73E9" w:rsidRPr="00385A5F" w:rsidRDefault="008D73E9" w:rsidP="00280EA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mallCaps/>
          <w:sz w:val="24"/>
          <w:szCs w:val="22"/>
        </w:rPr>
      </w:pPr>
    </w:p>
    <w:p w:rsidR="00550C44" w:rsidRPr="00914629" w:rsidRDefault="008D73E9" w:rsidP="00280EA6">
      <w:pPr>
        <w:pStyle w:val="Textoindependiente"/>
        <w:tabs>
          <w:tab w:val="clear" w:pos="708"/>
          <w:tab w:val="clear" w:pos="1416"/>
          <w:tab w:val="left" w:pos="709"/>
          <w:tab w:val="left" w:pos="1418"/>
        </w:tabs>
        <w:spacing w:line="360" w:lineRule="auto"/>
        <w:rPr>
          <w:rFonts w:ascii="Georgia" w:hAnsi="Georgia" w:cs="Arial"/>
          <w:sz w:val="24"/>
          <w:szCs w:val="24"/>
        </w:rPr>
      </w:pPr>
      <w:r w:rsidRPr="00914629">
        <w:rPr>
          <w:rFonts w:ascii="Georgia" w:hAnsi="Georgia" w:cs="Arial"/>
          <w:sz w:val="24"/>
          <w:szCs w:val="24"/>
        </w:rPr>
        <w:t xml:space="preserve">Se cumple por activa porque el señor </w:t>
      </w:r>
      <w:r w:rsidR="00EA03FC" w:rsidRPr="00914629">
        <w:rPr>
          <w:rFonts w:ascii="Georgia" w:hAnsi="Georgia" w:cs="Arial"/>
          <w:sz w:val="24"/>
          <w:szCs w:val="24"/>
        </w:rPr>
        <w:t>Guillermo Herrera Aguirre</w:t>
      </w:r>
      <w:r w:rsidR="001E293D" w:rsidRPr="00914629">
        <w:rPr>
          <w:rFonts w:ascii="Georgia" w:hAnsi="Georgia" w:cs="Arial"/>
          <w:sz w:val="24"/>
          <w:szCs w:val="24"/>
        </w:rPr>
        <w:t xml:space="preserve"> </w:t>
      </w:r>
      <w:r w:rsidR="00DD2C7E" w:rsidRPr="00914629">
        <w:rPr>
          <w:rFonts w:ascii="Georgia" w:hAnsi="Georgia" w:cs="Arial"/>
          <w:sz w:val="24"/>
          <w:szCs w:val="24"/>
        </w:rPr>
        <w:t>solicit</w:t>
      </w:r>
      <w:r w:rsidR="00F53B29" w:rsidRPr="00914629">
        <w:rPr>
          <w:rFonts w:ascii="Georgia" w:hAnsi="Georgia" w:cs="Arial"/>
          <w:sz w:val="24"/>
          <w:szCs w:val="24"/>
        </w:rPr>
        <w:t xml:space="preserve">ó </w:t>
      </w:r>
      <w:r w:rsidR="00DD2C7E" w:rsidRPr="00914629">
        <w:rPr>
          <w:rFonts w:ascii="Georgia" w:hAnsi="Georgia" w:cs="Arial"/>
          <w:sz w:val="24"/>
          <w:szCs w:val="24"/>
        </w:rPr>
        <w:t xml:space="preserve">el </w:t>
      </w:r>
      <w:r w:rsidRPr="00914629">
        <w:rPr>
          <w:rFonts w:ascii="Georgia" w:hAnsi="Georgia" w:cs="Arial"/>
          <w:sz w:val="24"/>
          <w:szCs w:val="24"/>
        </w:rPr>
        <w:t>reconocimiento pensional</w:t>
      </w:r>
      <w:r w:rsidR="001E293D" w:rsidRPr="00914629">
        <w:rPr>
          <w:rFonts w:ascii="Georgia" w:hAnsi="Georgia" w:cs="Arial"/>
          <w:sz w:val="24"/>
          <w:szCs w:val="24"/>
        </w:rPr>
        <w:t xml:space="preserve"> (Folios </w:t>
      </w:r>
      <w:r w:rsidR="00EA03FC" w:rsidRPr="00914629">
        <w:rPr>
          <w:rFonts w:ascii="Georgia" w:hAnsi="Georgia" w:cs="Arial"/>
          <w:sz w:val="24"/>
          <w:szCs w:val="24"/>
        </w:rPr>
        <w:t>5</w:t>
      </w:r>
      <w:r w:rsidR="001E293D" w:rsidRPr="00914629">
        <w:rPr>
          <w:rFonts w:ascii="Georgia" w:hAnsi="Georgia" w:cs="Arial"/>
          <w:sz w:val="24"/>
          <w:szCs w:val="24"/>
        </w:rPr>
        <w:t xml:space="preserve"> a </w:t>
      </w:r>
      <w:r w:rsidR="00EA03FC" w:rsidRPr="00914629">
        <w:rPr>
          <w:rFonts w:ascii="Georgia" w:hAnsi="Georgia" w:cs="Arial"/>
          <w:sz w:val="24"/>
          <w:szCs w:val="24"/>
        </w:rPr>
        <w:t>9</w:t>
      </w:r>
      <w:r w:rsidR="001E293D" w:rsidRPr="00914629">
        <w:rPr>
          <w:rFonts w:ascii="Georgia" w:hAnsi="Georgia" w:cs="Arial"/>
          <w:sz w:val="24"/>
          <w:szCs w:val="24"/>
        </w:rPr>
        <w:t>, ib.)</w:t>
      </w:r>
      <w:r w:rsidRPr="00914629">
        <w:rPr>
          <w:rFonts w:ascii="Georgia" w:hAnsi="Georgia" w:cs="Arial"/>
          <w:sz w:val="24"/>
          <w:szCs w:val="24"/>
        </w:rPr>
        <w:t xml:space="preserve">. </w:t>
      </w:r>
      <w:r w:rsidR="00EA4F9E" w:rsidRPr="00914629">
        <w:rPr>
          <w:rFonts w:ascii="Georgia" w:hAnsi="Georgia" w:cs="Arial"/>
          <w:sz w:val="24"/>
          <w:szCs w:val="24"/>
        </w:rPr>
        <w:t>En el extremo pasivo</w:t>
      </w:r>
      <w:r w:rsidR="00F53B29" w:rsidRPr="00914629">
        <w:rPr>
          <w:rFonts w:ascii="Georgia" w:hAnsi="Georgia" w:cs="Arial"/>
          <w:sz w:val="24"/>
          <w:szCs w:val="24"/>
        </w:rPr>
        <w:t>,</w:t>
      </w:r>
      <w:r w:rsidR="00CE1B68" w:rsidRPr="00914629">
        <w:rPr>
          <w:rFonts w:ascii="Georgia" w:hAnsi="Georgia" w:cs="Arial"/>
          <w:sz w:val="24"/>
          <w:szCs w:val="24"/>
        </w:rPr>
        <w:t xml:space="preserve"> </w:t>
      </w:r>
      <w:r w:rsidR="004408E9" w:rsidRPr="00914629">
        <w:rPr>
          <w:rFonts w:ascii="Georgia" w:hAnsi="Georgia" w:cs="Arial"/>
          <w:sz w:val="24"/>
          <w:szCs w:val="24"/>
        </w:rPr>
        <w:t>l</w:t>
      </w:r>
      <w:r w:rsidR="00D513BD" w:rsidRPr="00914629">
        <w:rPr>
          <w:rFonts w:ascii="Georgia" w:hAnsi="Georgia" w:cs="Arial"/>
          <w:sz w:val="24"/>
          <w:szCs w:val="24"/>
        </w:rPr>
        <w:t xml:space="preserve">a </w:t>
      </w:r>
      <w:r w:rsidR="00991B7A" w:rsidRPr="00914629">
        <w:rPr>
          <w:rFonts w:ascii="Georgia" w:hAnsi="Georgia" w:cs="Arial"/>
          <w:sz w:val="24"/>
          <w:szCs w:val="24"/>
        </w:rPr>
        <w:t>Subdirección de Determinación</w:t>
      </w:r>
      <w:r w:rsidR="004408E9" w:rsidRPr="00914629">
        <w:rPr>
          <w:rFonts w:ascii="Georgia" w:hAnsi="Georgia" w:cs="Arial"/>
          <w:sz w:val="24"/>
          <w:szCs w:val="24"/>
        </w:rPr>
        <w:t xml:space="preserve"> de </w:t>
      </w:r>
      <w:proofErr w:type="spellStart"/>
      <w:r w:rsidR="004408E9" w:rsidRPr="00914629">
        <w:rPr>
          <w:rFonts w:ascii="Georgia" w:hAnsi="Georgia" w:cs="Arial"/>
          <w:sz w:val="24"/>
          <w:szCs w:val="24"/>
        </w:rPr>
        <w:t>Colpensiones</w:t>
      </w:r>
      <w:proofErr w:type="spellEnd"/>
      <w:r w:rsidR="007D5491" w:rsidRPr="00914629">
        <w:rPr>
          <w:rFonts w:ascii="Georgia" w:hAnsi="Georgia" w:cs="Arial"/>
          <w:sz w:val="24"/>
          <w:szCs w:val="24"/>
        </w:rPr>
        <w:t>, dependencia encargada de emitir el acto administrativo que negó</w:t>
      </w:r>
      <w:r w:rsidR="00E71708" w:rsidRPr="00914629">
        <w:rPr>
          <w:rFonts w:ascii="Georgia" w:hAnsi="Georgia" w:cs="Arial"/>
          <w:sz w:val="24"/>
          <w:szCs w:val="24"/>
        </w:rPr>
        <w:t xml:space="preserve"> </w:t>
      </w:r>
      <w:r w:rsidR="00DD2C7E" w:rsidRPr="00914629">
        <w:rPr>
          <w:rFonts w:ascii="Georgia" w:hAnsi="Georgia" w:cs="Arial"/>
          <w:sz w:val="24"/>
          <w:szCs w:val="24"/>
        </w:rPr>
        <w:t>la pensión de invalidez</w:t>
      </w:r>
      <w:r w:rsidR="00E71708" w:rsidRPr="00914629">
        <w:rPr>
          <w:rFonts w:ascii="Georgia" w:hAnsi="Georgia" w:cs="Arial"/>
          <w:sz w:val="24"/>
          <w:szCs w:val="24"/>
        </w:rPr>
        <w:t xml:space="preserve"> </w:t>
      </w:r>
      <w:r w:rsidR="007D5491" w:rsidRPr="00914629">
        <w:rPr>
          <w:rFonts w:ascii="Georgia" w:hAnsi="Georgia" w:cs="Arial"/>
          <w:sz w:val="24"/>
          <w:szCs w:val="24"/>
        </w:rPr>
        <w:t>(Folios</w:t>
      </w:r>
      <w:r w:rsidR="00550C44" w:rsidRPr="00914629">
        <w:rPr>
          <w:rFonts w:ascii="Georgia" w:hAnsi="Georgia" w:cs="Arial"/>
          <w:sz w:val="24"/>
          <w:szCs w:val="24"/>
        </w:rPr>
        <w:t xml:space="preserve"> </w:t>
      </w:r>
      <w:r w:rsidR="00EA03FC" w:rsidRPr="00914629">
        <w:rPr>
          <w:rFonts w:ascii="Georgia" w:hAnsi="Georgia" w:cs="Arial"/>
          <w:sz w:val="24"/>
          <w:szCs w:val="24"/>
        </w:rPr>
        <w:t>11</w:t>
      </w:r>
      <w:r w:rsidR="00550C44" w:rsidRPr="00914629">
        <w:rPr>
          <w:rFonts w:ascii="Georgia" w:hAnsi="Georgia" w:cs="Arial"/>
          <w:sz w:val="24"/>
          <w:szCs w:val="24"/>
        </w:rPr>
        <w:t xml:space="preserve"> a </w:t>
      </w:r>
      <w:r w:rsidR="00EA03FC" w:rsidRPr="00914629">
        <w:rPr>
          <w:rFonts w:ascii="Georgia" w:hAnsi="Georgia" w:cs="Arial"/>
          <w:sz w:val="24"/>
          <w:szCs w:val="24"/>
        </w:rPr>
        <w:t>13</w:t>
      </w:r>
      <w:r w:rsidR="00550C44" w:rsidRPr="00914629">
        <w:rPr>
          <w:rFonts w:ascii="Georgia" w:hAnsi="Georgia" w:cs="Arial"/>
          <w:sz w:val="24"/>
          <w:szCs w:val="24"/>
        </w:rPr>
        <w:t>, ib.)</w:t>
      </w:r>
      <w:r w:rsidR="00F53B29" w:rsidRPr="00914629">
        <w:rPr>
          <w:rFonts w:ascii="Georgia" w:hAnsi="Georgia" w:cs="Arial"/>
          <w:sz w:val="24"/>
          <w:szCs w:val="24"/>
        </w:rPr>
        <w:t xml:space="preserve"> (Artículo </w:t>
      </w:r>
      <w:r w:rsidR="00F53B29" w:rsidRPr="00914629">
        <w:rPr>
          <w:rFonts w:ascii="Georgia" w:hAnsi="Georgia" w:cs="Arial"/>
          <w:i/>
          <w:sz w:val="22"/>
          <w:szCs w:val="24"/>
          <w:lang w:val="es-ES"/>
        </w:rPr>
        <w:t xml:space="preserve">4.3.1.9 </w:t>
      </w:r>
      <w:r w:rsidR="00F53B29" w:rsidRPr="00914629">
        <w:rPr>
          <w:rFonts w:ascii="Georgia" w:hAnsi="Georgia" w:cs="Arial"/>
          <w:sz w:val="24"/>
          <w:szCs w:val="24"/>
          <w:lang w:val="es-ES"/>
        </w:rPr>
        <w:t>del Acuerdo No.108 de 2017)</w:t>
      </w:r>
      <w:r w:rsidR="00550C44" w:rsidRPr="00914629">
        <w:rPr>
          <w:rFonts w:ascii="Georgia" w:hAnsi="Georgia" w:cs="Arial"/>
          <w:sz w:val="24"/>
          <w:szCs w:val="24"/>
        </w:rPr>
        <w:t>;</w:t>
      </w:r>
      <w:r w:rsidR="00D513BD" w:rsidRPr="00914629">
        <w:rPr>
          <w:rFonts w:ascii="Georgia" w:hAnsi="Georgia" w:cs="Arial"/>
          <w:sz w:val="24"/>
          <w:szCs w:val="24"/>
        </w:rPr>
        <w:t xml:space="preserve"> </w:t>
      </w:r>
      <w:r w:rsidR="00991B7A" w:rsidRPr="00914629">
        <w:rPr>
          <w:rFonts w:ascii="Georgia" w:hAnsi="Georgia" w:cs="Arial"/>
          <w:sz w:val="24"/>
          <w:szCs w:val="24"/>
        </w:rPr>
        <w:t>y la Dirección de Prestaciones Económicas</w:t>
      </w:r>
      <w:r w:rsidR="00F53B29" w:rsidRPr="00914629">
        <w:rPr>
          <w:rFonts w:ascii="Georgia" w:hAnsi="Georgia" w:cs="Arial"/>
          <w:sz w:val="24"/>
          <w:szCs w:val="24"/>
        </w:rPr>
        <w:t xml:space="preserve">, </w:t>
      </w:r>
      <w:r w:rsidR="00E71708" w:rsidRPr="00914629">
        <w:rPr>
          <w:rFonts w:ascii="Georgia" w:hAnsi="Georgia" w:cs="Arial"/>
          <w:sz w:val="24"/>
          <w:szCs w:val="24"/>
        </w:rPr>
        <w:t>despacho</w:t>
      </w:r>
      <w:r w:rsidR="00550C44" w:rsidRPr="00914629">
        <w:rPr>
          <w:rFonts w:ascii="Georgia" w:hAnsi="Georgia" w:cs="Arial"/>
          <w:sz w:val="24"/>
          <w:szCs w:val="24"/>
        </w:rPr>
        <w:t xml:space="preserve"> que desató el recurso </w:t>
      </w:r>
      <w:r w:rsidR="00F53B29" w:rsidRPr="00914629">
        <w:rPr>
          <w:rFonts w:ascii="Georgia" w:hAnsi="Georgia" w:cs="Arial"/>
          <w:sz w:val="24"/>
          <w:szCs w:val="24"/>
        </w:rPr>
        <w:t xml:space="preserve">de apelación (Folios </w:t>
      </w:r>
      <w:r w:rsidR="00EA03FC" w:rsidRPr="00914629">
        <w:rPr>
          <w:rFonts w:ascii="Georgia" w:hAnsi="Georgia" w:cs="Arial"/>
          <w:sz w:val="24"/>
          <w:szCs w:val="24"/>
        </w:rPr>
        <w:t>27</w:t>
      </w:r>
      <w:r w:rsidR="00F53B29" w:rsidRPr="00914629">
        <w:rPr>
          <w:rFonts w:ascii="Georgia" w:hAnsi="Georgia" w:cs="Arial"/>
          <w:sz w:val="24"/>
          <w:szCs w:val="24"/>
        </w:rPr>
        <w:t xml:space="preserve"> a </w:t>
      </w:r>
      <w:r w:rsidR="00EA03FC" w:rsidRPr="00914629">
        <w:rPr>
          <w:rFonts w:ascii="Georgia" w:hAnsi="Georgia" w:cs="Arial"/>
          <w:sz w:val="24"/>
          <w:szCs w:val="24"/>
        </w:rPr>
        <w:t>28</w:t>
      </w:r>
      <w:r w:rsidR="00F53B29" w:rsidRPr="00914629">
        <w:rPr>
          <w:rFonts w:ascii="Georgia" w:hAnsi="Georgia" w:cs="Arial"/>
          <w:sz w:val="24"/>
          <w:szCs w:val="24"/>
        </w:rPr>
        <w:t xml:space="preserve">, ib.) (Artículo </w:t>
      </w:r>
      <w:r w:rsidR="00F53B29" w:rsidRPr="00914629">
        <w:rPr>
          <w:rFonts w:ascii="Georgia" w:hAnsi="Georgia" w:cs="Arial"/>
          <w:i/>
          <w:sz w:val="22"/>
          <w:szCs w:val="24"/>
          <w:lang w:val="es-ES"/>
        </w:rPr>
        <w:t xml:space="preserve">4.3.4.3.1. </w:t>
      </w:r>
      <w:r w:rsidR="00F53B29" w:rsidRPr="00914629">
        <w:rPr>
          <w:rFonts w:ascii="Georgia" w:hAnsi="Georgia" w:cs="Arial"/>
          <w:sz w:val="24"/>
          <w:szCs w:val="24"/>
          <w:lang w:val="es-ES"/>
        </w:rPr>
        <w:t>del Acuerdo No.108 de 2017).</w:t>
      </w:r>
    </w:p>
    <w:p w:rsidR="00550C44" w:rsidRPr="00385A5F" w:rsidRDefault="00550C44" w:rsidP="00EA4F9E">
      <w:pPr>
        <w:pStyle w:val="Textoindependiente"/>
        <w:tabs>
          <w:tab w:val="clear" w:pos="708"/>
          <w:tab w:val="clear" w:pos="1416"/>
          <w:tab w:val="left" w:pos="709"/>
          <w:tab w:val="left" w:pos="1418"/>
        </w:tabs>
        <w:spacing w:line="360" w:lineRule="auto"/>
        <w:rPr>
          <w:rFonts w:ascii="Georgia" w:hAnsi="Georgia" w:cs="Arial"/>
          <w:sz w:val="24"/>
          <w:szCs w:val="24"/>
        </w:rPr>
      </w:pPr>
    </w:p>
    <w:p w:rsidR="00EA4F9E" w:rsidRPr="00914629" w:rsidRDefault="00385A5F" w:rsidP="00EA4F9E">
      <w:pPr>
        <w:pStyle w:val="Textoindependiente"/>
        <w:tabs>
          <w:tab w:val="clear" w:pos="708"/>
          <w:tab w:val="clear" w:pos="1416"/>
          <w:tab w:val="left" w:pos="709"/>
          <w:tab w:val="left" w:pos="1418"/>
        </w:tabs>
        <w:spacing w:line="360" w:lineRule="auto"/>
        <w:rPr>
          <w:rFonts w:ascii="Georgia" w:hAnsi="Georgia"/>
          <w:sz w:val="24"/>
          <w:szCs w:val="24"/>
        </w:rPr>
      </w:pPr>
      <w:r>
        <w:rPr>
          <w:rFonts w:ascii="Georgia" w:hAnsi="Georgia" w:cs="Arial"/>
          <w:sz w:val="24"/>
          <w:szCs w:val="24"/>
          <w:lang w:val="es-ES"/>
        </w:rPr>
        <w:t xml:space="preserve">La Dirección </w:t>
      </w:r>
      <w:r w:rsidR="00F53B29" w:rsidRPr="00914629">
        <w:rPr>
          <w:rFonts w:ascii="Georgia" w:hAnsi="Georgia" w:cs="Arial"/>
          <w:sz w:val="24"/>
          <w:szCs w:val="24"/>
          <w:lang w:val="es-ES"/>
        </w:rPr>
        <w:t>de Acciones Constitucionales</w:t>
      </w:r>
      <w:r w:rsidR="00FD38D0">
        <w:rPr>
          <w:rFonts w:ascii="Georgia" w:hAnsi="Georgia" w:cs="Arial"/>
          <w:sz w:val="24"/>
          <w:szCs w:val="24"/>
          <w:lang w:val="es-ES"/>
        </w:rPr>
        <w:t xml:space="preserve">, </w:t>
      </w:r>
      <w:r>
        <w:rPr>
          <w:rFonts w:ascii="Georgia" w:hAnsi="Georgia" w:cs="Arial"/>
          <w:sz w:val="24"/>
          <w:szCs w:val="24"/>
          <w:lang w:val="es-ES"/>
        </w:rPr>
        <w:t xml:space="preserve">la Gerencia de </w:t>
      </w:r>
      <w:r w:rsidR="00FD38D0">
        <w:rPr>
          <w:rFonts w:ascii="Georgia" w:hAnsi="Georgia" w:cs="Arial"/>
          <w:sz w:val="24"/>
          <w:szCs w:val="24"/>
          <w:lang w:val="es-ES"/>
        </w:rPr>
        <w:t xml:space="preserve">Determinación de Derechos, </w:t>
      </w:r>
      <w:r>
        <w:rPr>
          <w:rFonts w:ascii="Georgia" w:hAnsi="Georgia" w:cs="Arial"/>
          <w:sz w:val="24"/>
          <w:szCs w:val="24"/>
          <w:lang w:val="es-ES"/>
        </w:rPr>
        <w:t xml:space="preserve">la Vicepresidencia </w:t>
      </w:r>
      <w:r w:rsidR="00FD38D0">
        <w:rPr>
          <w:rFonts w:ascii="Georgia" w:hAnsi="Georgia" w:cs="Arial"/>
          <w:sz w:val="24"/>
          <w:szCs w:val="24"/>
          <w:lang w:val="es-ES"/>
        </w:rPr>
        <w:t>de Operaciones del Régimen de Prima Media</w:t>
      </w:r>
      <w:r w:rsidR="00BE47D0" w:rsidRPr="00914629">
        <w:rPr>
          <w:rFonts w:ascii="Georgia" w:hAnsi="Georgia"/>
          <w:sz w:val="24"/>
          <w:szCs w:val="24"/>
          <w:lang w:val="es-CO"/>
        </w:rPr>
        <w:t>,</w:t>
      </w:r>
      <w:r w:rsidR="00FD38D0">
        <w:rPr>
          <w:rFonts w:ascii="Georgia" w:hAnsi="Georgia"/>
          <w:sz w:val="24"/>
          <w:szCs w:val="24"/>
          <w:lang w:val="es-CO"/>
        </w:rPr>
        <w:t xml:space="preserve"> la </w:t>
      </w:r>
      <w:r>
        <w:rPr>
          <w:rFonts w:ascii="Georgia" w:hAnsi="Georgia"/>
          <w:sz w:val="24"/>
          <w:szCs w:val="24"/>
          <w:lang w:val="es-CO"/>
        </w:rPr>
        <w:t xml:space="preserve">Dirección </w:t>
      </w:r>
      <w:r w:rsidR="00FD38D0">
        <w:rPr>
          <w:rFonts w:ascii="Georgia" w:hAnsi="Georgia"/>
          <w:sz w:val="24"/>
          <w:szCs w:val="24"/>
          <w:lang w:val="es-CO"/>
        </w:rPr>
        <w:t xml:space="preserve">de Procesos Judiciales, </w:t>
      </w:r>
      <w:r>
        <w:rPr>
          <w:rFonts w:ascii="Georgia" w:hAnsi="Georgia"/>
          <w:sz w:val="24"/>
          <w:szCs w:val="24"/>
          <w:lang w:val="es-CO"/>
        </w:rPr>
        <w:t xml:space="preserve">la Gerencia </w:t>
      </w:r>
      <w:r w:rsidR="00FD38D0">
        <w:rPr>
          <w:rFonts w:ascii="Georgia" w:hAnsi="Georgia"/>
          <w:sz w:val="24"/>
          <w:szCs w:val="24"/>
          <w:lang w:val="es-CO"/>
        </w:rPr>
        <w:t xml:space="preserve">de Defensa Judicial y </w:t>
      </w:r>
      <w:r>
        <w:rPr>
          <w:rFonts w:ascii="Georgia" w:hAnsi="Georgia"/>
          <w:sz w:val="24"/>
          <w:szCs w:val="24"/>
          <w:lang w:val="es-CO"/>
        </w:rPr>
        <w:t xml:space="preserve">el Presidente de </w:t>
      </w:r>
      <w:proofErr w:type="spellStart"/>
      <w:r>
        <w:rPr>
          <w:rFonts w:ascii="Georgia" w:hAnsi="Georgia"/>
          <w:sz w:val="24"/>
          <w:szCs w:val="24"/>
          <w:lang w:val="es-CO"/>
        </w:rPr>
        <w:t>Colpensiones</w:t>
      </w:r>
      <w:proofErr w:type="spellEnd"/>
      <w:r w:rsidR="00FD38D0">
        <w:rPr>
          <w:rFonts w:ascii="Georgia" w:hAnsi="Georgia"/>
          <w:sz w:val="24"/>
          <w:szCs w:val="24"/>
          <w:lang w:val="es-CO"/>
        </w:rPr>
        <w:t>,</w:t>
      </w:r>
      <w:r w:rsidR="00BE47D0" w:rsidRPr="00914629">
        <w:rPr>
          <w:rFonts w:ascii="Georgia" w:hAnsi="Georgia"/>
          <w:sz w:val="24"/>
          <w:szCs w:val="24"/>
          <w:lang w:val="es-CO"/>
        </w:rPr>
        <w:t xml:space="preserve"> </w:t>
      </w:r>
      <w:r w:rsidR="00FD38D0">
        <w:rPr>
          <w:rFonts w:ascii="Georgia" w:hAnsi="Georgia"/>
          <w:sz w:val="24"/>
          <w:szCs w:val="24"/>
        </w:rPr>
        <w:t xml:space="preserve">carecen </w:t>
      </w:r>
      <w:r w:rsidR="00DD7C20" w:rsidRPr="00914629">
        <w:rPr>
          <w:rFonts w:ascii="Georgia" w:hAnsi="Georgia"/>
          <w:sz w:val="24"/>
          <w:szCs w:val="24"/>
        </w:rPr>
        <w:t xml:space="preserve">de </w:t>
      </w:r>
      <w:r w:rsidR="00525311" w:rsidRPr="00914629">
        <w:rPr>
          <w:rFonts w:ascii="Georgia" w:hAnsi="Georgia"/>
          <w:sz w:val="24"/>
          <w:szCs w:val="24"/>
        </w:rPr>
        <w:t>legitimación</w:t>
      </w:r>
      <w:r w:rsidR="00DD7C20" w:rsidRPr="00914629">
        <w:rPr>
          <w:rFonts w:ascii="Georgia" w:hAnsi="Georgia"/>
          <w:sz w:val="24"/>
          <w:szCs w:val="24"/>
        </w:rPr>
        <w:t xml:space="preserve"> </w:t>
      </w:r>
      <w:r w:rsidR="00EA4F9E" w:rsidRPr="00914629">
        <w:rPr>
          <w:rFonts w:ascii="Georgia" w:hAnsi="Georgia"/>
          <w:sz w:val="24"/>
          <w:szCs w:val="24"/>
        </w:rPr>
        <w:t>puesto que no le</w:t>
      </w:r>
      <w:r w:rsidR="00FD38D0">
        <w:rPr>
          <w:rFonts w:ascii="Georgia" w:hAnsi="Georgia"/>
          <w:sz w:val="24"/>
          <w:szCs w:val="24"/>
        </w:rPr>
        <w:t>s</w:t>
      </w:r>
      <w:r w:rsidR="00EA4F9E" w:rsidRPr="00914629">
        <w:rPr>
          <w:rFonts w:ascii="Georgia" w:hAnsi="Georgia"/>
          <w:sz w:val="24"/>
          <w:szCs w:val="24"/>
        </w:rPr>
        <w:t xml:space="preserve"> compete resolver </w:t>
      </w:r>
      <w:r w:rsidR="00DD7C20" w:rsidRPr="00914629">
        <w:rPr>
          <w:rFonts w:ascii="Georgia" w:hAnsi="Georgia"/>
          <w:sz w:val="24"/>
          <w:szCs w:val="24"/>
        </w:rPr>
        <w:t>ese tipo de pedimento</w:t>
      </w:r>
      <w:r w:rsidR="00FD38D0">
        <w:rPr>
          <w:rFonts w:ascii="Georgia" w:hAnsi="Georgia"/>
          <w:sz w:val="24"/>
          <w:szCs w:val="24"/>
        </w:rPr>
        <w:t>s</w:t>
      </w:r>
      <w:r w:rsidR="00BE47D0" w:rsidRPr="00914629">
        <w:rPr>
          <w:rFonts w:ascii="Georgia" w:hAnsi="Georgia"/>
          <w:sz w:val="24"/>
          <w:szCs w:val="24"/>
        </w:rPr>
        <w:t>, de tal suerte que se adicionará el fallo opugnado para declarar improcedente el amparo en su contra</w:t>
      </w:r>
      <w:r w:rsidR="00EA4F9E" w:rsidRPr="00914629">
        <w:rPr>
          <w:rFonts w:ascii="Georgia" w:hAnsi="Georgia"/>
          <w:sz w:val="24"/>
          <w:szCs w:val="24"/>
        </w:rPr>
        <w:t>.</w:t>
      </w:r>
    </w:p>
    <w:p w:rsidR="00EA4F9E" w:rsidRPr="00385A5F" w:rsidRDefault="00EA4F9E" w:rsidP="008D73E9">
      <w:pPr>
        <w:pStyle w:val="Textoindependiente"/>
        <w:tabs>
          <w:tab w:val="clear" w:pos="0"/>
          <w:tab w:val="clear" w:pos="708"/>
          <w:tab w:val="clear" w:pos="1416"/>
        </w:tabs>
        <w:spacing w:line="360" w:lineRule="auto"/>
        <w:rPr>
          <w:rFonts w:ascii="Georgia" w:hAnsi="Georgia" w:cs="Arial"/>
          <w:sz w:val="24"/>
          <w:szCs w:val="24"/>
        </w:rPr>
      </w:pPr>
    </w:p>
    <w:p w:rsidR="008D73E9" w:rsidRPr="00914629" w:rsidRDefault="00EA4F9E" w:rsidP="008D73E9">
      <w:pPr>
        <w:pStyle w:val="Textoindependiente"/>
        <w:numPr>
          <w:ilvl w:val="1"/>
          <w:numId w:val="32"/>
        </w:numPr>
        <w:tabs>
          <w:tab w:val="clear" w:pos="708"/>
          <w:tab w:val="clear" w:pos="1416"/>
          <w:tab w:val="left" w:pos="709"/>
          <w:tab w:val="left" w:pos="1418"/>
        </w:tabs>
        <w:spacing w:line="360" w:lineRule="auto"/>
        <w:rPr>
          <w:rFonts w:ascii="Georgia" w:hAnsi="Georgia"/>
          <w:smallCaps/>
          <w:szCs w:val="24"/>
        </w:rPr>
      </w:pPr>
      <w:r w:rsidRPr="00914629">
        <w:rPr>
          <w:rFonts w:ascii="Georgia" w:hAnsi="Georgia"/>
          <w:smallCaps/>
          <w:sz w:val="24"/>
          <w:szCs w:val="24"/>
        </w:rPr>
        <w:lastRenderedPageBreak/>
        <w:t>La inmediatez y la subsidiariedad</w:t>
      </w:r>
    </w:p>
    <w:p w:rsidR="008D73E9" w:rsidRPr="00385A5F" w:rsidRDefault="008D73E9" w:rsidP="008D73E9">
      <w:pPr>
        <w:spacing w:line="360" w:lineRule="auto"/>
        <w:jc w:val="both"/>
        <w:rPr>
          <w:rFonts w:ascii="Georgia" w:hAnsi="Georgia" w:cs="Arial"/>
          <w:noProof/>
          <w:szCs w:val="22"/>
        </w:rPr>
      </w:pPr>
    </w:p>
    <w:p w:rsidR="008D73E9" w:rsidRPr="00914629" w:rsidRDefault="008D73E9" w:rsidP="008D73E9">
      <w:pPr>
        <w:pStyle w:val="Sinespaciado"/>
        <w:spacing w:line="360" w:lineRule="auto"/>
        <w:jc w:val="both"/>
        <w:rPr>
          <w:rFonts w:ascii="Georgia" w:hAnsi="Georgia" w:cs="Arial"/>
        </w:rPr>
      </w:pPr>
      <w:r w:rsidRPr="00914629">
        <w:rPr>
          <w:rFonts w:ascii="Georgia" w:hAnsi="Georgia" w:cs="Arial"/>
          <w:sz w:val="24"/>
        </w:rPr>
        <w:t xml:space="preserve">El artículo 86 de la </w:t>
      </w:r>
      <w:r w:rsidR="00DD7C20" w:rsidRPr="00914629">
        <w:rPr>
          <w:rFonts w:ascii="Georgia" w:hAnsi="Georgia" w:cs="Arial"/>
          <w:sz w:val="24"/>
        </w:rPr>
        <w:t>CP</w:t>
      </w:r>
      <w:r w:rsidRPr="00914629">
        <w:rPr>
          <w:rFonts w:ascii="Georgia" w:hAnsi="Georgia" w:cs="Arial"/>
          <w:sz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914629">
        <w:rPr>
          <w:rFonts w:ascii="Georgia" w:hAnsi="Georgia" w:cs="Arial"/>
          <w:i/>
          <w:sz w:val="20"/>
        </w:rPr>
        <w:t xml:space="preserve">“(…) </w:t>
      </w:r>
      <w:r w:rsidRPr="00914629">
        <w:rPr>
          <w:rFonts w:ascii="Georgia" w:hAnsi="Georgia" w:cs="Arial"/>
          <w:i/>
        </w:rPr>
        <w:t>solo procederá cuando el afectado no disponga de otro medio de defensa judicial, salvo que aquella se utilice como mecanismo transitorio para evitar un perjuicio irremediable.</w:t>
      </w:r>
      <w:r w:rsidRPr="00914629">
        <w:rPr>
          <w:rFonts w:ascii="Georgia" w:hAnsi="Georgia" w:cs="Arial"/>
          <w:i/>
          <w:sz w:val="20"/>
        </w:rPr>
        <w:t>”.</w:t>
      </w:r>
      <w:r w:rsidRPr="00914629">
        <w:rPr>
          <w:rFonts w:ascii="Georgia" w:hAnsi="Georgia" w:cs="Arial"/>
        </w:rPr>
        <w:t xml:space="preserve"> </w:t>
      </w:r>
    </w:p>
    <w:p w:rsidR="008D73E9" w:rsidRPr="00385A5F" w:rsidRDefault="008D73E9" w:rsidP="008D73E9">
      <w:pPr>
        <w:pStyle w:val="Sinespaciado"/>
        <w:spacing w:line="360" w:lineRule="auto"/>
        <w:jc w:val="both"/>
        <w:rPr>
          <w:rFonts w:ascii="Georgia" w:hAnsi="Georgia" w:cs="Arial"/>
          <w:sz w:val="24"/>
        </w:rPr>
      </w:pPr>
    </w:p>
    <w:p w:rsidR="008D73E9" w:rsidRPr="00914629" w:rsidRDefault="008D73E9" w:rsidP="008D73E9">
      <w:pPr>
        <w:pStyle w:val="Sinespaciado"/>
        <w:spacing w:line="360" w:lineRule="auto"/>
        <w:jc w:val="both"/>
        <w:rPr>
          <w:rFonts w:ascii="Georgia" w:hAnsi="Georgia" w:cs="Arial"/>
          <w:noProof/>
          <w:sz w:val="24"/>
        </w:rPr>
      </w:pPr>
      <w:r w:rsidRPr="00914629">
        <w:rPr>
          <w:rFonts w:ascii="Georgia" w:hAnsi="Georgia" w:cs="Arial"/>
          <w:noProof/>
          <w:sz w:val="24"/>
        </w:rPr>
        <w:t xml:space="preserve">En ese entendido, nuestra CC estableció que: (i) La </w:t>
      </w:r>
      <w:r w:rsidRPr="00914629">
        <w:rPr>
          <w:rFonts w:ascii="Georgia" w:hAnsi="Georgia" w:cs="Arial"/>
          <w:iCs/>
          <w:noProof/>
          <w:sz w:val="24"/>
        </w:rPr>
        <w:t>subsidiariedad</w:t>
      </w:r>
      <w:r w:rsidRPr="00914629">
        <w:rPr>
          <w:rFonts w:ascii="Georgia" w:hAnsi="Georgia" w:cs="Arial"/>
          <w:noProof/>
          <w:sz w:val="24"/>
        </w:rPr>
        <w:t xml:space="preserve"> o residualidad, y (ii) La </w:t>
      </w:r>
      <w:r w:rsidRPr="00914629">
        <w:rPr>
          <w:rFonts w:ascii="Georgia" w:hAnsi="Georgia" w:cs="Arial"/>
          <w:iCs/>
          <w:noProof/>
          <w:sz w:val="24"/>
        </w:rPr>
        <w:t>inmediatez</w:t>
      </w:r>
      <w:r w:rsidRPr="00914629">
        <w:rPr>
          <w:rFonts w:ascii="Georgia" w:hAnsi="Georgia" w:cs="Arial"/>
          <w:noProof/>
          <w:sz w:val="24"/>
        </w:rPr>
        <w:t xml:space="preserve">, son exigencias generales de procedencia de la acción, condiciones indispensables para el conocimiento de fondo de las solicitudes de protección de derechos fundamentales.  </w:t>
      </w:r>
    </w:p>
    <w:p w:rsidR="008D73E9" w:rsidRPr="00385A5F" w:rsidRDefault="008D73E9" w:rsidP="008D73E9">
      <w:pPr>
        <w:pStyle w:val="Sinespaciado"/>
        <w:spacing w:line="360" w:lineRule="auto"/>
        <w:jc w:val="both"/>
        <w:rPr>
          <w:rFonts w:ascii="Georgia" w:hAnsi="Georgia" w:cs="Arial"/>
          <w:noProof/>
          <w:sz w:val="24"/>
        </w:rPr>
      </w:pPr>
    </w:p>
    <w:p w:rsidR="00280EA6" w:rsidRPr="00914629" w:rsidRDefault="008D73E9" w:rsidP="00280EA6">
      <w:pPr>
        <w:pStyle w:val="Textoindependiente"/>
        <w:spacing w:line="360" w:lineRule="auto"/>
        <w:rPr>
          <w:rFonts w:ascii="Georgia" w:hAnsi="Georgia" w:cs="Arial"/>
          <w:i/>
          <w:iCs/>
          <w:sz w:val="22"/>
          <w:szCs w:val="22"/>
          <w:lang w:val="es-CO"/>
        </w:rPr>
      </w:pPr>
      <w:r w:rsidRPr="00914629">
        <w:rPr>
          <w:rFonts w:ascii="Georgia" w:hAnsi="Georgia" w:cs="Arial"/>
          <w:sz w:val="24"/>
          <w:szCs w:val="24"/>
        </w:rPr>
        <w:t xml:space="preserve">En lo tocante a la inmediatez, se halla cumplida, dado que </w:t>
      </w:r>
      <w:r w:rsidRPr="00914629">
        <w:rPr>
          <w:rFonts w:ascii="Georgia" w:hAnsi="Georgia"/>
          <w:sz w:val="24"/>
          <w:szCs w:val="24"/>
        </w:rPr>
        <w:t xml:space="preserve">la acción se interpone </w:t>
      </w:r>
      <w:r w:rsidR="00161187" w:rsidRPr="00914629">
        <w:rPr>
          <w:rFonts w:ascii="Georgia" w:hAnsi="Georgia"/>
          <w:sz w:val="24"/>
          <w:szCs w:val="24"/>
        </w:rPr>
        <w:t xml:space="preserve">pasado cuatro </w:t>
      </w:r>
      <w:r w:rsidRPr="00914629">
        <w:rPr>
          <w:rFonts w:ascii="Georgia" w:hAnsi="Georgia"/>
          <w:sz w:val="24"/>
          <w:szCs w:val="24"/>
        </w:rPr>
        <w:t>(</w:t>
      </w:r>
      <w:r w:rsidR="00161187" w:rsidRPr="00914629">
        <w:rPr>
          <w:rFonts w:ascii="Georgia" w:hAnsi="Georgia"/>
          <w:sz w:val="24"/>
          <w:szCs w:val="24"/>
        </w:rPr>
        <w:t>4</w:t>
      </w:r>
      <w:r w:rsidRPr="00914629">
        <w:rPr>
          <w:rFonts w:ascii="Georgia" w:hAnsi="Georgia"/>
          <w:sz w:val="24"/>
          <w:szCs w:val="24"/>
        </w:rPr>
        <w:t xml:space="preserve">) </w:t>
      </w:r>
      <w:r w:rsidR="00161187" w:rsidRPr="00914629">
        <w:rPr>
          <w:rFonts w:ascii="Georgia" w:hAnsi="Georgia"/>
          <w:sz w:val="24"/>
          <w:szCs w:val="24"/>
        </w:rPr>
        <w:t>meses</w:t>
      </w:r>
      <w:r w:rsidRPr="00914629">
        <w:rPr>
          <w:rFonts w:ascii="Georgia" w:hAnsi="Georgia"/>
          <w:sz w:val="24"/>
          <w:szCs w:val="24"/>
        </w:rPr>
        <w:t xml:space="preserve"> después de notificada la resolución que </w:t>
      </w:r>
      <w:r w:rsidR="00EA4F9E" w:rsidRPr="00914629">
        <w:rPr>
          <w:rFonts w:ascii="Georgia" w:hAnsi="Georgia"/>
          <w:sz w:val="24"/>
          <w:szCs w:val="24"/>
        </w:rPr>
        <w:t>resolvió el recurso</w:t>
      </w:r>
      <w:r w:rsidR="00E71708" w:rsidRPr="00914629">
        <w:rPr>
          <w:rFonts w:ascii="Georgia" w:hAnsi="Georgia"/>
          <w:sz w:val="24"/>
          <w:szCs w:val="24"/>
        </w:rPr>
        <w:t xml:space="preserve"> de apelación</w:t>
      </w:r>
      <w:r w:rsidR="00EA4F9E" w:rsidRPr="00914629">
        <w:rPr>
          <w:rFonts w:ascii="Georgia" w:hAnsi="Georgia"/>
          <w:sz w:val="24"/>
          <w:szCs w:val="24"/>
        </w:rPr>
        <w:t xml:space="preserve"> (Folios </w:t>
      </w:r>
      <w:r w:rsidR="00161187" w:rsidRPr="00914629">
        <w:rPr>
          <w:rFonts w:ascii="Georgia" w:hAnsi="Georgia"/>
          <w:sz w:val="24"/>
          <w:szCs w:val="24"/>
        </w:rPr>
        <w:t>1</w:t>
      </w:r>
      <w:r w:rsidR="00DD7C20" w:rsidRPr="00914629">
        <w:rPr>
          <w:rFonts w:ascii="Georgia" w:hAnsi="Georgia"/>
          <w:sz w:val="24"/>
          <w:szCs w:val="24"/>
        </w:rPr>
        <w:t xml:space="preserve"> y </w:t>
      </w:r>
      <w:r w:rsidR="00161187" w:rsidRPr="00914629">
        <w:rPr>
          <w:rFonts w:ascii="Georgia" w:hAnsi="Georgia"/>
          <w:sz w:val="24"/>
          <w:szCs w:val="24"/>
        </w:rPr>
        <w:t>26</w:t>
      </w:r>
      <w:r w:rsidR="00EA4F9E" w:rsidRPr="00914629">
        <w:rPr>
          <w:rFonts w:ascii="Georgia" w:hAnsi="Georgia"/>
          <w:sz w:val="24"/>
          <w:szCs w:val="24"/>
        </w:rPr>
        <w:t>, ib.)</w:t>
      </w:r>
      <w:r w:rsidRPr="00914629">
        <w:rPr>
          <w:rFonts w:ascii="Georgia" w:hAnsi="Georgia"/>
          <w:sz w:val="24"/>
          <w:szCs w:val="24"/>
        </w:rPr>
        <w:t xml:space="preserve">. </w:t>
      </w:r>
      <w:r w:rsidR="00280EA6" w:rsidRPr="00914629">
        <w:rPr>
          <w:rFonts w:ascii="Georgia" w:hAnsi="Georgia"/>
          <w:sz w:val="24"/>
          <w:szCs w:val="24"/>
        </w:rPr>
        <w:t xml:space="preserve">No sobra reseñar la doctrina constitucional que enseña: </w:t>
      </w:r>
      <w:r w:rsidR="00280EA6" w:rsidRPr="00914629">
        <w:rPr>
          <w:rFonts w:ascii="Georgia" w:hAnsi="Georgia" w:cs="Arial"/>
          <w:i/>
          <w:sz w:val="22"/>
          <w:szCs w:val="22"/>
        </w:rPr>
        <w:t xml:space="preserve">“(…) </w:t>
      </w:r>
      <w:r w:rsidR="00280EA6" w:rsidRPr="00914629">
        <w:rPr>
          <w:rFonts w:ascii="Georgia" w:hAnsi="Georgia" w:cs="Arial"/>
          <w:i/>
          <w:iCs/>
          <w:sz w:val="22"/>
          <w:szCs w:val="22"/>
          <w:lang w:val="es-CO"/>
        </w:rPr>
        <w:t xml:space="preserve">en los casos en que se discuten derechos pensionales, (…) la inmediatez no puede ser entendida como un requisito de </w:t>
      </w:r>
      <w:proofErr w:type="spellStart"/>
      <w:r w:rsidR="00280EA6" w:rsidRPr="00914629">
        <w:rPr>
          <w:rFonts w:ascii="Georgia" w:hAnsi="Georgia" w:cs="Arial"/>
          <w:i/>
          <w:iCs/>
          <w:sz w:val="22"/>
          <w:szCs w:val="22"/>
          <w:lang w:val="es-CO"/>
        </w:rPr>
        <w:t>procedibilidad</w:t>
      </w:r>
      <w:proofErr w:type="spellEnd"/>
      <w:r w:rsidR="00280EA6" w:rsidRPr="00914629">
        <w:rPr>
          <w:rFonts w:ascii="Georgia" w:hAnsi="Georgia" w:cs="Arial"/>
          <w:i/>
          <w:iCs/>
          <w:sz w:val="22"/>
          <w:szCs w:val="22"/>
          <w:lang w:val="es-CO"/>
        </w:rPr>
        <w:t xml:space="preserve"> severo, ya que la vulneración de ese derecho subsiste en el tiempo por ser un derecho irrenunciable que no prescribe, por lo que es irrelevante el tiempo transcurrido entre la actuación que vulnera el derecho y el momento en el que se interpone la acción”</w:t>
      </w:r>
      <w:r w:rsidR="00280EA6" w:rsidRPr="00914629">
        <w:rPr>
          <w:rStyle w:val="Refdenotaalpie"/>
          <w:rFonts w:ascii="Georgia" w:hAnsi="Georgia"/>
          <w:i/>
          <w:iCs/>
          <w:sz w:val="22"/>
          <w:szCs w:val="22"/>
          <w:lang w:val="es-CO"/>
        </w:rPr>
        <w:footnoteReference w:id="1"/>
      </w:r>
      <w:r w:rsidR="00280EA6" w:rsidRPr="00914629">
        <w:rPr>
          <w:rFonts w:ascii="Georgia" w:hAnsi="Georgia" w:cs="Arial"/>
          <w:i/>
          <w:iCs/>
          <w:sz w:val="22"/>
          <w:szCs w:val="22"/>
          <w:lang w:val="es-CO"/>
        </w:rPr>
        <w:t xml:space="preserve">.  </w:t>
      </w:r>
    </w:p>
    <w:p w:rsidR="008D73E9" w:rsidRPr="00385A5F" w:rsidRDefault="008D73E9" w:rsidP="00280EA6">
      <w:pPr>
        <w:pStyle w:val="Textoindependiente"/>
        <w:spacing w:line="360" w:lineRule="auto"/>
        <w:rPr>
          <w:rFonts w:ascii="Georgia" w:hAnsi="Georgia" w:cs="Arial"/>
          <w:sz w:val="24"/>
        </w:rPr>
      </w:pPr>
    </w:p>
    <w:p w:rsidR="00734BFF" w:rsidRPr="00914629" w:rsidRDefault="008D73E9" w:rsidP="00734BFF">
      <w:pPr>
        <w:spacing w:line="360" w:lineRule="auto"/>
        <w:ind w:right="51"/>
        <w:jc w:val="both"/>
        <w:rPr>
          <w:rFonts w:ascii="Georgia" w:hAnsi="Georgia" w:cs="Arial"/>
        </w:rPr>
      </w:pPr>
      <w:r w:rsidRPr="00914629">
        <w:rPr>
          <w:rFonts w:ascii="Georgia" w:hAnsi="Georgia" w:cs="Arial"/>
        </w:rPr>
        <w:t xml:space="preserve">Ahora, respecto a la </w:t>
      </w:r>
      <w:proofErr w:type="spellStart"/>
      <w:r w:rsidRPr="00914629">
        <w:rPr>
          <w:rFonts w:ascii="Georgia" w:hAnsi="Georgia" w:cs="Arial"/>
        </w:rPr>
        <w:t>residualidad</w:t>
      </w:r>
      <w:proofErr w:type="spellEnd"/>
      <w:r w:rsidRPr="00914629">
        <w:rPr>
          <w:rFonts w:ascii="Georgia" w:hAnsi="Georgia" w:cs="Arial"/>
        </w:rPr>
        <w:t xml:space="preserve"> se tiene dicho que existen al menos dos excepciones a esa regla general</w:t>
      </w:r>
      <w:r w:rsidRPr="00914629">
        <w:rPr>
          <w:rFonts w:ascii="Georgia" w:hAnsi="Georgia" w:cs="Arial"/>
          <w:vertAlign w:val="superscript"/>
        </w:rPr>
        <w:footnoteReference w:id="2"/>
      </w:r>
      <w:r w:rsidR="00F74499" w:rsidRPr="00914629">
        <w:rPr>
          <w:rFonts w:ascii="Georgia" w:hAnsi="Georgia" w:cs="Arial"/>
        </w:rPr>
        <w:t xml:space="preserve">: </w:t>
      </w:r>
      <w:r w:rsidRPr="00914629">
        <w:rPr>
          <w:rFonts w:ascii="Georgia" w:hAnsi="Georgia" w:cs="Arial"/>
        </w:rPr>
        <w:t>(i)</w:t>
      </w:r>
      <w:r w:rsidR="00F74499" w:rsidRPr="00914629">
        <w:rPr>
          <w:rFonts w:ascii="Georgia" w:hAnsi="Georgia" w:cs="Arial"/>
        </w:rPr>
        <w:t xml:space="preserve"> Cuando</w:t>
      </w:r>
      <w:r w:rsidR="00734BFF" w:rsidRPr="00914629">
        <w:rPr>
          <w:rFonts w:ascii="Georgia" w:hAnsi="Georgia" w:cs="Arial"/>
        </w:rPr>
        <w:t xml:space="preserve"> la persona afectada no tiene un mecanismo distinto y eficaz a la acción de tutela para defender sus derechos porque no está legitimada para impugnar los actos administrativos que los vulneran</w:t>
      </w:r>
      <w:r w:rsidR="00734BFF" w:rsidRPr="00914629">
        <w:rPr>
          <w:rFonts w:ascii="Georgia" w:hAnsi="Georgia" w:cs="Arial"/>
          <w:vertAlign w:val="superscript"/>
        </w:rPr>
        <w:footnoteReference w:id="3"/>
      </w:r>
      <w:r w:rsidR="00734BFF" w:rsidRPr="00914629">
        <w:rPr>
          <w:rFonts w:ascii="Georgia" w:hAnsi="Georgia" w:cs="Arial"/>
        </w:rPr>
        <w:t xml:space="preserve"> o porque la cuestión debatida es eminentemente  constitucional</w:t>
      </w:r>
      <w:r w:rsidR="00734BFF" w:rsidRPr="00914629">
        <w:rPr>
          <w:rFonts w:ascii="Georgia" w:hAnsi="Georgia" w:cs="Arial"/>
          <w:vertAlign w:val="superscript"/>
        </w:rPr>
        <w:footnoteReference w:id="4"/>
      </w:r>
      <w:r w:rsidR="00734BFF" w:rsidRPr="00914629">
        <w:rPr>
          <w:rFonts w:ascii="Georgia" w:hAnsi="Georgia" w:cs="Arial"/>
        </w:rPr>
        <w:t>, y (ii) cuando se trata de evitar la ocurrencia de un perjuicio irremediable cuando se la quiera usar como mecanismo transitorio (Artículo 86 CP)</w:t>
      </w:r>
      <w:r w:rsidR="00734BFF" w:rsidRPr="00914629">
        <w:rPr>
          <w:rFonts w:ascii="Georgia" w:hAnsi="Georgia" w:cs="Arial"/>
          <w:vertAlign w:val="superscript"/>
        </w:rPr>
        <w:footnoteReference w:id="5"/>
      </w:r>
      <w:r w:rsidR="00734BFF" w:rsidRPr="00914629">
        <w:rPr>
          <w:rFonts w:ascii="Georgia" w:hAnsi="Georgia" w:cs="Arial"/>
        </w:rPr>
        <w:t>.</w:t>
      </w:r>
    </w:p>
    <w:p w:rsidR="00161187" w:rsidRPr="00385A5F" w:rsidRDefault="00161187" w:rsidP="008D73E9">
      <w:pPr>
        <w:tabs>
          <w:tab w:val="left" w:pos="1979"/>
        </w:tabs>
        <w:spacing w:line="360" w:lineRule="auto"/>
        <w:jc w:val="both"/>
        <w:rPr>
          <w:rFonts w:ascii="Georgia" w:hAnsi="Georgia" w:cs="Arial"/>
          <w:lang w:val="es-CO"/>
        </w:rPr>
      </w:pPr>
    </w:p>
    <w:p w:rsidR="008D73E9" w:rsidRPr="00914629" w:rsidRDefault="008D73E9" w:rsidP="008D73E9">
      <w:pPr>
        <w:tabs>
          <w:tab w:val="left" w:pos="1979"/>
        </w:tabs>
        <w:spacing w:line="360" w:lineRule="auto"/>
        <w:jc w:val="both"/>
        <w:rPr>
          <w:rFonts w:ascii="Georgia" w:hAnsi="Georgia" w:cs="Arial"/>
          <w:sz w:val="22"/>
          <w:lang w:val="es-ES_tradnl"/>
        </w:rPr>
      </w:pPr>
      <w:r w:rsidRPr="00914629">
        <w:rPr>
          <w:rFonts w:ascii="Georgia" w:hAnsi="Georgia" w:cs="Arial"/>
          <w:lang w:val="es-ES_tradnl"/>
        </w:rPr>
        <w:t xml:space="preserve">En tratándose de una acción de tutela para el reconocimiento de pensión de invalidez la CC ha determinado jurisprudencialmente que el estudio de la </w:t>
      </w:r>
      <w:proofErr w:type="spellStart"/>
      <w:r w:rsidRPr="00914629">
        <w:rPr>
          <w:rFonts w:ascii="Georgia" w:hAnsi="Georgia" w:cs="Arial"/>
          <w:lang w:val="es-ES_tradnl"/>
        </w:rPr>
        <w:t>procedibilidad</w:t>
      </w:r>
      <w:proofErr w:type="spellEnd"/>
      <w:r w:rsidRPr="00914629">
        <w:rPr>
          <w:rFonts w:ascii="Georgia" w:hAnsi="Georgia" w:cs="Arial"/>
          <w:lang w:val="es-ES_tradnl"/>
        </w:rPr>
        <w:t xml:space="preserve"> del recurso de amparo debe ser más flexible</w:t>
      </w:r>
      <w:r w:rsidRPr="00914629">
        <w:rPr>
          <w:rStyle w:val="Refdenotaalpie"/>
          <w:rFonts w:ascii="Georgia" w:hAnsi="Georgia"/>
          <w:lang w:val="es-ES_tradnl"/>
        </w:rPr>
        <w:footnoteReference w:id="6"/>
      </w:r>
      <w:r w:rsidRPr="00914629">
        <w:rPr>
          <w:rFonts w:ascii="Georgia" w:hAnsi="Georgia" w:cs="Arial"/>
          <w:lang w:val="es-ES_tradnl"/>
        </w:rPr>
        <w:t xml:space="preserve">: </w:t>
      </w:r>
      <w:r w:rsidRPr="00914629">
        <w:rPr>
          <w:rFonts w:ascii="Georgia" w:hAnsi="Georgia" w:cs="Arial"/>
          <w:i/>
          <w:sz w:val="22"/>
          <w:szCs w:val="22"/>
          <w:lang w:val="es-ES_tradnl"/>
        </w:rPr>
        <w:t xml:space="preserve">“(…) </w:t>
      </w:r>
      <w:r w:rsidRPr="00914629">
        <w:rPr>
          <w:rFonts w:ascii="Georgia" w:hAnsi="Georgia" w:cs="Arial"/>
          <w:i/>
          <w:iCs/>
          <w:sz w:val="22"/>
          <w:szCs w:val="22"/>
          <w:lang w:val="es-CO"/>
        </w:rPr>
        <w:t xml:space="preserve">cuando el actor es un </w:t>
      </w:r>
      <w:r w:rsidRPr="00914629">
        <w:rPr>
          <w:rFonts w:ascii="Georgia" w:hAnsi="Georgia" w:cs="Arial"/>
          <w:i/>
          <w:iCs/>
          <w:sz w:val="22"/>
          <w:szCs w:val="22"/>
          <w:u w:val="single"/>
          <w:lang w:val="es-CO"/>
        </w:rPr>
        <w:t>sujeto de especial protección</w:t>
      </w:r>
      <w:r w:rsidRPr="00914629">
        <w:rPr>
          <w:rFonts w:ascii="Georgia" w:hAnsi="Georgia" w:cs="Arial"/>
          <w:i/>
          <w:iCs/>
          <w:sz w:val="22"/>
          <w:szCs w:val="22"/>
          <w:lang w:val="es-CO"/>
        </w:rPr>
        <w:t xml:space="preserve">, o </w:t>
      </w:r>
      <w:r w:rsidRPr="00914629">
        <w:rPr>
          <w:rFonts w:ascii="Georgia" w:hAnsi="Georgia" w:cs="Arial"/>
          <w:i/>
          <w:iCs/>
          <w:sz w:val="22"/>
          <w:szCs w:val="22"/>
          <w:lang w:val="es-CO"/>
        </w:rPr>
        <w:lastRenderedPageBreak/>
        <w:t xml:space="preserve">cuando se encuentra en una situación de </w:t>
      </w:r>
      <w:r w:rsidRPr="00914629">
        <w:rPr>
          <w:rFonts w:ascii="Georgia" w:hAnsi="Georgia" w:cs="Arial"/>
          <w:i/>
          <w:iCs/>
          <w:sz w:val="22"/>
          <w:szCs w:val="22"/>
          <w:u w:val="single"/>
          <w:lang w:val="es-CO"/>
        </w:rPr>
        <w:t>debilidad manifiesta</w:t>
      </w:r>
      <w:r w:rsidRPr="00914629">
        <w:rPr>
          <w:rFonts w:ascii="Georgia" w:hAnsi="Georgia" w:cs="Arial"/>
          <w:i/>
          <w:iCs/>
          <w:sz w:val="22"/>
          <w:szCs w:val="22"/>
          <w:lang w:val="es-CO"/>
        </w:rPr>
        <w:t xml:space="preserve"> (…) le debe ofrecer un tratamiento diferencial positivo y analizar los requisitos de subsidiariedad e inmediatez desde una óptica menos estricta, pues en estos casos </w:t>
      </w:r>
      <w:r w:rsidRPr="00914629">
        <w:rPr>
          <w:rFonts w:ascii="Georgia" w:hAnsi="Georgia" w:cs="Arial"/>
          <w:i/>
          <w:iCs/>
          <w:sz w:val="22"/>
          <w:szCs w:val="22"/>
          <w:u w:val="single"/>
          <w:lang w:val="es-CO"/>
        </w:rPr>
        <w:t>el actor no puede soportar las cargas y los tiempos procesales que le imponen los medios ordinarios de defensa judicial de la misma manera que el resto de la sociedad</w:t>
      </w:r>
      <w:r w:rsidRPr="00914629">
        <w:rPr>
          <w:rFonts w:ascii="Georgia" w:hAnsi="Georgia" w:cs="Arial"/>
          <w:i/>
          <w:iCs/>
          <w:sz w:val="22"/>
          <w:szCs w:val="22"/>
          <w:lang w:val="es-CO"/>
        </w:rPr>
        <w:t xml:space="preserve"> (…)”</w:t>
      </w:r>
      <w:r w:rsidRPr="00914629">
        <w:rPr>
          <w:rFonts w:ascii="Georgia" w:hAnsi="Georgia" w:cs="Arial"/>
          <w:i/>
          <w:iCs/>
          <w:sz w:val="22"/>
          <w:lang w:val="es-ES_tradnl"/>
        </w:rPr>
        <w:t xml:space="preserve">. </w:t>
      </w:r>
      <w:r w:rsidRPr="00914629">
        <w:rPr>
          <w:rFonts w:ascii="Georgia" w:hAnsi="Georgia" w:cs="Arial"/>
          <w:iCs/>
          <w:lang w:val="es-ES_tradnl"/>
        </w:rPr>
        <w:t>(</w:t>
      </w:r>
      <w:proofErr w:type="spellStart"/>
      <w:r w:rsidRPr="00914629">
        <w:rPr>
          <w:rFonts w:ascii="Georgia" w:hAnsi="Georgia" w:cs="Arial"/>
          <w:iCs/>
          <w:lang w:val="es-ES_tradnl"/>
        </w:rPr>
        <w:t>Sublínea</w:t>
      </w:r>
      <w:proofErr w:type="spellEnd"/>
      <w:r w:rsidRPr="00914629">
        <w:rPr>
          <w:rFonts w:ascii="Georgia" w:hAnsi="Georgia" w:cs="Arial"/>
          <w:iCs/>
          <w:lang w:val="es-ES_tradnl"/>
        </w:rPr>
        <w:t xml:space="preserve"> de la Sala).</w:t>
      </w:r>
      <w:r w:rsidR="00EA4F9E" w:rsidRPr="00914629">
        <w:rPr>
          <w:rFonts w:ascii="Georgia" w:hAnsi="Georgia" w:cs="Arial"/>
          <w:iCs/>
          <w:lang w:val="es-ES_tradnl"/>
        </w:rPr>
        <w:t xml:space="preserve"> </w:t>
      </w:r>
    </w:p>
    <w:p w:rsidR="008D73E9" w:rsidRPr="00914629" w:rsidRDefault="008D73E9" w:rsidP="008D73E9">
      <w:pPr>
        <w:tabs>
          <w:tab w:val="left" w:pos="1979"/>
        </w:tabs>
        <w:spacing w:line="360" w:lineRule="auto"/>
        <w:jc w:val="both"/>
        <w:rPr>
          <w:rFonts w:ascii="Georgia" w:hAnsi="Georgia" w:cs="Arial"/>
          <w:sz w:val="20"/>
          <w:lang w:val="es-ES_tradnl"/>
        </w:rPr>
      </w:pPr>
    </w:p>
    <w:p w:rsidR="008D73E9" w:rsidRPr="00914629" w:rsidRDefault="008D73E9" w:rsidP="008D73E9">
      <w:pPr>
        <w:pStyle w:val="Sinespaciado3"/>
        <w:numPr>
          <w:ilvl w:val="1"/>
          <w:numId w:val="32"/>
        </w:numPr>
        <w:spacing w:line="360" w:lineRule="auto"/>
        <w:jc w:val="both"/>
        <w:rPr>
          <w:rFonts w:ascii="Georgia" w:hAnsi="Georgia" w:cs="Arial"/>
          <w:smallCaps/>
        </w:rPr>
      </w:pPr>
      <w:r w:rsidRPr="00914629">
        <w:rPr>
          <w:rFonts w:ascii="Georgia" w:hAnsi="Georgia" w:cs="Arial"/>
          <w:smallCaps/>
          <w:sz w:val="24"/>
        </w:rPr>
        <w:t>La a</w:t>
      </w:r>
      <w:r w:rsidR="00122B81" w:rsidRPr="00914629">
        <w:rPr>
          <w:rFonts w:ascii="Georgia" w:hAnsi="Georgia" w:cs="Arial"/>
          <w:smallCaps/>
          <w:sz w:val="24"/>
        </w:rPr>
        <w:t xml:space="preserve">fectación </w:t>
      </w:r>
      <w:r w:rsidRPr="00914629">
        <w:rPr>
          <w:rFonts w:ascii="Georgia" w:hAnsi="Georgia" w:cs="Arial"/>
          <w:smallCaps/>
          <w:sz w:val="24"/>
        </w:rPr>
        <w:t>del mínimo vital como perjuicio irremediable</w:t>
      </w:r>
    </w:p>
    <w:p w:rsidR="00DD7C20" w:rsidRPr="00914629" w:rsidRDefault="00DD7C20" w:rsidP="00DD7C20">
      <w:pPr>
        <w:pStyle w:val="Sinespaciado3"/>
        <w:spacing w:line="360" w:lineRule="auto"/>
        <w:ind w:left="720"/>
        <w:jc w:val="both"/>
        <w:rPr>
          <w:rFonts w:ascii="Georgia" w:hAnsi="Georgia" w:cs="Arial"/>
          <w:smallCaps/>
          <w:sz w:val="20"/>
        </w:rPr>
      </w:pPr>
    </w:p>
    <w:p w:rsidR="008D73E9" w:rsidRPr="00914629" w:rsidRDefault="008D73E9" w:rsidP="008D73E9">
      <w:pPr>
        <w:pStyle w:val="Sinespaciado3"/>
        <w:spacing w:line="360" w:lineRule="auto"/>
        <w:jc w:val="both"/>
        <w:rPr>
          <w:rFonts w:ascii="Georgia" w:hAnsi="Georgia" w:cs="Arial"/>
          <w:sz w:val="24"/>
        </w:rPr>
      </w:pPr>
      <w:r w:rsidRPr="00914629">
        <w:rPr>
          <w:rFonts w:ascii="Georgia" w:hAnsi="Georgia" w:cs="Arial"/>
          <w:sz w:val="24"/>
        </w:rPr>
        <w:t xml:space="preserve">La jurisprudencia constitucional da cuenta que la naturaleza de la acción de tutela, impide reclamaciones relacionadas con el reconocimiento de pensiones, puesto que la competencia prevalente para ese tipo de conflictos es la jurisdicción ordinaria laboral. Sin embargo, de manera excepcional, ha señalado, que en algunos casos muy específicos cuando se reclama pensión de vejez, sobrevivientes o </w:t>
      </w:r>
      <w:r w:rsidRPr="00914629">
        <w:rPr>
          <w:rFonts w:ascii="Georgia" w:hAnsi="Georgia" w:cs="Arial"/>
          <w:sz w:val="24"/>
          <w:u w:val="single"/>
        </w:rPr>
        <w:t>invalidez</w:t>
      </w:r>
      <w:r w:rsidRPr="00914629">
        <w:rPr>
          <w:rFonts w:ascii="Georgia" w:hAnsi="Georgia" w:cs="Arial"/>
          <w:sz w:val="24"/>
        </w:rPr>
        <w:t xml:space="preserve">, se ha verificado que se reúnen unas condiciones especiales que hacen viable </w:t>
      </w:r>
      <w:r w:rsidR="000C34FA" w:rsidRPr="00914629">
        <w:rPr>
          <w:rFonts w:ascii="Georgia" w:hAnsi="Georgia" w:cs="Arial"/>
          <w:sz w:val="24"/>
        </w:rPr>
        <w:t>la</w:t>
      </w:r>
      <w:r w:rsidRPr="00914629">
        <w:rPr>
          <w:rFonts w:ascii="Georgia" w:hAnsi="Georgia" w:cs="Arial"/>
          <w:sz w:val="24"/>
        </w:rPr>
        <w:t xml:space="preserve"> tutela de los derechos fundamentales.</w:t>
      </w:r>
    </w:p>
    <w:p w:rsidR="008D73E9" w:rsidRPr="00385A5F" w:rsidRDefault="008D73E9" w:rsidP="008D73E9">
      <w:pPr>
        <w:pStyle w:val="Sinespaciado3"/>
        <w:spacing w:line="360" w:lineRule="auto"/>
        <w:jc w:val="both"/>
        <w:rPr>
          <w:rFonts w:ascii="Georgia" w:hAnsi="Georgia" w:cs="Arial"/>
          <w:sz w:val="24"/>
        </w:rPr>
      </w:pPr>
    </w:p>
    <w:p w:rsidR="008D73E9" w:rsidRPr="00914629" w:rsidRDefault="008D73E9" w:rsidP="008D73E9">
      <w:pPr>
        <w:pStyle w:val="Textoindependiente"/>
        <w:spacing w:line="360" w:lineRule="auto"/>
        <w:rPr>
          <w:rFonts w:ascii="Georgia" w:hAnsi="Georgia" w:cs="Arial"/>
          <w:sz w:val="24"/>
        </w:rPr>
      </w:pPr>
      <w:r w:rsidRPr="00914629">
        <w:rPr>
          <w:rFonts w:ascii="Georgia" w:hAnsi="Georgia" w:cs="Arial"/>
          <w:sz w:val="24"/>
        </w:rPr>
        <w:t>En diferentes pronunciamientos, nuestro alto Tribunal Constitucional</w:t>
      </w:r>
      <w:r w:rsidRPr="00914629">
        <w:rPr>
          <w:rStyle w:val="Refdenotaalpie"/>
          <w:rFonts w:ascii="Georgia" w:hAnsi="Georgia"/>
          <w:sz w:val="24"/>
        </w:rPr>
        <w:footnoteReference w:id="7"/>
      </w:r>
      <w:r w:rsidRPr="00914629">
        <w:rPr>
          <w:rFonts w:ascii="Georgia" w:hAnsi="Georgia" w:cs="Arial"/>
          <w:sz w:val="24"/>
          <w:vertAlign w:val="superscript"/>
        </w:rPr>
        <w:t>-</w:t>
      </w:r>
      <w:r w:rsidRPr="00914629">
        <w:rPr>
          <w:rStyle w:val="Refdenotaalpie"/>
          <w:rFonts w:ascii="Georgia" w:hAnsi="Georgia"/>
          <w:sz w:val="24"/>
        </w:rPr>
        <w:footnoteReference w:id="8"/>
      </w:r>
      <w:r w:rsidRPr="00914629">
        <w:rPr>
          <w:rFonts w:ascii="Georgia" w:hAnsi="Georgia" w:cs="Arial"/>
          <w:sz w:val="24"/>
        </w:rPr>
        <w:t xml:space="preserve"> ha estudiado casos en los que los </w:t>
      </w:r>
      <w:proofErr w:type="spellStart"/>
      <w:r w:rsidRPr="00914629">
        <w:rPr>
          <w:rFonts w:ascii="Georgia" w:hAnsi="Georgia" w:cs="Arial"/>
          <w:sz w:val="24"/>
        </w:rPr>
        <w:t>petentes</w:t>
      </w:r>
      <w:proofErr w:type="spellEnd"/>
      <w:r w:rsidRPr="00914629">
        <w:rPr>
          <w:rFonts w:ascii="Georgia" w:hAnsi="Georgia" w:cs="Arial"/>
          <w:sz w:val="24"/>
        </w:rPr>
        <w:t xml:space="preserve"> han acudido a la acción de tutela en busca del reconocimiento de una pensión de invalidez, que les ha sido negado por la respectiva entidad; y ha concluido que acudir al agotamiento del proceso ordinario, implica un detrimento de los derechos fundamentales de los actores, por cuanto no cuentan con los elementos para cubrir sus necesidades en condiciones dignas. </w:t>
      </w:r>
    </w:p>
    <w:p w:rsidR="00313D21" w:rsidRPr="00914629" w:rsidRDefault="00313D21" w:rsidP="008D73E9">
      <w:pPr>
        <w:pStyle w:val="Textoindependiente"/>
        <w:spacing w:line="360" w:lineRule="auto"/>
        <w:rPr>
          <w:rFonts w:ascii="Georgia" w:hAnsi="Georgia" w:cs="Arial"/>
        </w:rPr>
      </w:pPr>
    </w:p>
    <w:p w:rsidR="008D73E9" w:rsidRPr="00914629" w:rsidRDefault="008D73E9" w:rsidP="008D73E9">
      <w:pPr>
        <w:pStyle w:val="Textoindependiente"/>
        <w:spacing w:line="360" w:lineRule="auto"/>
        <w:rPr>
          <w:rFonts w:ascii="Georgia" w:hAnsi="Georgia" w:cs="Arial"/>
          <w:i/>
          <w:sz w:val="22"/>
          <w:lang w:val="es-ES"/>
        </w:rPr>
      </w:pPr>
      <w:r w:rsidRPr="00914629">
        <w:rPr>
          <w:rFonts w:ascii="Georgia" w:hAnsi="Georgia" w:cs="Arial"/>
          <w:sz w:val="24"/>
        </w:rPr>
        <w:t>Expresamente esa doctrina constitucional</w:t>
      </w:r>
      <w:r w:rsidRPr="00914629">
        <w:rPr>
          <w:rStyle w:val="Refdenotaalpie"/>
          <w:rFonts w:ascii="Georgia" w:hAnsi="Georgia"/>
          <w:sz w:val="24"/>
        </w:rPr>
        <w:footnoteReference w:id="9"/>
      </w:r>
      <w:r w:rsidRPr="00914629">
        <w:rPr>
          <w:rFonts w:ascii="Georgia" w:hAnsi="Georgia" w:cs="Arial"/>
          <w:sz w:val="24"/>
        </w:rPr>
        <w:t xml:space="preserve">, cita: </w:t>
      </w:r>
      <w:r w:rsidRPr="00914629">
        <w:rPr>
          <w:rFonts w:ascii="Georgia" w:hAnsi="Georgia" w:cs="Arial"/>
          <w:i/>
          <w:sz w:val="22"/>
        </w:rPr>
        <w:t xml:space="preserve">“(…) </w:t>
      </w:r>
      <w:r w:rsidRPr="00914629">
        <w:rPr>
          <w:rFonts w:ascii="Georgia" w:hAnsi="Georgia" w:cs="Arial"/>
          <w:i/>
          <w:sz w:val="22"/>
          <w:lang w:val="es-ES"/>
        </w:rPr>
        <w:t>el proceso</w:t>
      </w:r>
      <w:r w:rsidR="00280EA6" w:rsidRPr="00914629">
        <w:rPr>
          <w:rFonts w:ascii="Georgia" w:hAnsi="Georgia" w:cs="Arial"/>
          <w:i/>
          <w:sz w:val="22"/>
          <w:lang w:val="es-ES"/>
        </w:rPr>
        <w:t xml:space="preserve"> ordinario laboral, debido a su </w:t>
      </w:r>
      <w:r w:rsidRPr="00914629">
        <w:rPr>
          <w:rFonts w:ascii="Georgia" w:hAnsi="Georgia" w:cs="Arial"/>
          <w:i/>
          <w:sz w:val="22"/>
          <w:lang w:val="es-ES"/>
        </w:rPr>
        <w:t>duración y a los costos económicos que implica, no resulta idóneo y eficaz para salvaguardar los derechos fundamentales de las personas que, como el actor, han sido calificadas como inválidas y a quienes les ha sido negada su pensión de invalidez, ya que sus condiciones y la ausencia de la prestación referida implican, de entrada, una afectación a la salud y al mínimo vital del peticionario (…)</w:t>
      </w:r>
      <w:r w:rsidR="00A272B4" w:rsidRPr="00914629">
        <w:rPr>
          <w:rStyle w:val="Refdenotaalpie"/>
          <w:rFonts w:ascii="Georgia" w:hAnsi="Georgia"/>
          <w:sz w:val="24"/>
        </w:rPr>
        <w:footnoteReference w:id="10"/>
      </w:r>
      <w:r w:rsidRPr="00914629">
        <w:rPr>
          <w:rFonts w:ascii="Georgia" w:hAnsi="Georgia" w:cs="Arial"/>
          <w:i/>
          <w:sz w:val="22"/>
          <w:lang w:val="es-ES"/>
        </w:rPr>
        <w:t>”.</w:t>
      </w:r>
    </w:p>
    <w:p w:rsidR="00793C0F" w:rsidRPr="00385A5F" w:rsidRDefault="00793C0F" w:rsidP="00793C0F">
      <w:pPr>
        <w:widowControl/>
        <w:shd w:val="clear" w:color="auto" w:fill="FFFFFF"/>
        <w:autoSpaceDE/>
        <w:autoSpaceDN/>
        <w:adjustRightInd/>
        <w:spacing w:line="360" w:lineRule="auto"/>
        <w:ind w:right="51"/>
        <w:jc w:val="both"/>
        <w:textAlignment w:val="baseline"/>
        <w:rPr>
          <w:rFonts w:ascii="Georgia" w:hAnsi="Georgia"/>
          <w:shd w:val="clear" w:color="auto" w:fill="FFFFFF"/>
        </w:rPr>
      </w:pPr>
    </w:p>
    <w:p w:rsidR="004F6C07" w:rsidRPr="00914629" w:rsidRDefault="004F6C07" w:rsidP="004F6C07">
      <w:pPr>
        <w:pStyle w:val="Prrafodelista"/>
        <w:numPr>
          <w:ilvl w:val="1"/>
          <w:numId w:val="32"/>
        </w:numPr>
        <w:shd w:val="clear" w:color="auto" w:fill="FFFFFF"/>
        <w:spacing w:after="0" w:line="360" w:lineRule="auto"/>
        <w:ind w:right="51"/>
        <w:jc w:val="both"/>
        <w:textAlignment w:val="baseline"/>
        <w:rPr>
          <w:rFonts w:ascii="Georgia" w:hAnsi="Georgia" w:cs="Arial"/>
          <w:smallCaps/>
        </w:rPr>
      </w:pPr>
      <w:r w:rsidRPr="00914629">
        <w:rPr>
          <w:rFonts w:ascii="Georgia" w:hAnsi="Georgia" w:cs="Arial"/>
          <w:smallCaps/>
        </w:rPr>
        <w:t>La pensión de invalidez - condición más beneficiosa</w:t>
      </w:r>
    </w:p>
    <w:p w:rsidR="004F6C07" w:rsidRPr="00385A5F" w:rsidRDefault="004F6C07" w:rsidP="004F6C07">
      <w:pPr>
        <w:pStyle w:val="Sinespaciado3"/>
        <w:spacing w:line="360" w:lineRule="auto"/>
        <w:ind w:left="720"/>
        <w:jc w:val="both"/>
        <w:rPr>
          <w:rFonts w:ascii="Georgia" w:hAnsi="Georgia" w:cs="Arial"/>
          <w:smallCaps/>
          <w:sz w:val="24"/>
        </w:rPr>
      </w:pPr>
    </w:p>
    <w:p w:rsidR="004F6C07" w:rsidRPr="00914629" w:rsidRDefault="004F6C07" w:rsidP="004F6C07">
      <w:pPr>
        <w:pStyle w:val="Textoindependiente"/>
        <w:spacing w:line="360" w:lineRule="auto"/>
        <w:rPr>
          <w:rFonts w:ascii="Georgia" w:hAnsi="Georgia" w:cs="Arial"/>
          <w:sz w:val="24"/>
          <w:szCs w:val="24"/>
          <w:u w:val="single"/>
        </w:rPr>
      </w:pPr>
      <w:r w:rsidRPr="00914629">
        <w:rPr>
          <w:rFonts w:ascii="Georgia" w:hAnsi="Georgia" w:cs="Arial"/>
          <w:sz w:val="24"/>
          <w:szCs w:val="24"/>
        </w:rPr>
        <w:t>La CC</w:t>
      </w:r>
      <w:r w:rsidRPr="00914629">
        <w:rPr>
          <w:rStyle w:val="Refdenotaalpie"/>
          <w:rFonts w:ascii="Georgia" w:hAnsi="Georgia"/>
          <w:sz w:val="24"/>
        </w:rPr>
        <w:footnoteReference w:id="11"/>
      </w:r>
      <w:r w:rsidRPr="00914629">
        <w:rPr>
          <w:rStyle w:val="Refdenotaalpie"/>
          <w:rFonts w:ascii="Georgia" w:hAnsi="Georgia"/>
        </w:rPr>
        <w:t xml:space="preserve"> </w:t>
      </w:r>
      <w:r w:rsidRPr="00914629">
        <w:rPr>
          <w:rFonts w:ascii="Georgia" w:hAnsi="Georgia" w:cs="Arial"/>
          <w:sz w:val="24"/>
          <w:szCs w:val="24"/>
        </w:rPr>
        <w:t xml:space="preserve">estableció como fundamentos para la valoración y reconocimiento vía tutela de una pensión de invalidez, los siguientes: (i) La seguridad social; (ii) La protección de las personas que por su condición de salud se encuentra en circunstancias de debilidad manifiesta; (iii) </w:t>
      </w:r>
      <w:r w:rsidRPr="00914629">
        <w:rPr>
          <w:rFonts w:ascii="Georgia" w:hAnsi="Georgia" w:cs="Arial"/>
          <w:sz w:val="24"/>
          <w:szCs w:val="24"/>
          <w:u w:val="single"/>
        </w:rPr>
        <w:t>La confianza legítima</w:t>
      </w:r>
      <w:r w:rsidRPr="00914629">
        <w:rPr>
          <w:rFonts w:ascii="Georgia" w:hAnsi="Georgia" w:cs="Arial"/>
          <w:sz w:val="24"/>
          <w:szCs w:val="24"/>
        </w:rPr>
        <w:t xml:space="preserve">; y, (iv) </w:t>
      </w:r>
      <w:r w:rsidRPr="00914629">
        <w:rPr>
          <w:rFonts w:ascii="Georgia" w:hAnsi="Georgia" w:cs="Arial"/>
          <w:sz w:val="24"/>
          <w:szCs w:val="24"/>
          <w:u w:val="single"/>
        </w:rPr>
        <w:t xml:space="preserve">La condición más beneficiosa. </w:t>
      </w:r>
    </w:p>
    <w:p w:rsidR="004F6C07" w:rsidRPr="00385A5F" w:rsidRDefault="004F6C07" w:rsidP="004F6C07">
      <w:pPr>
        <w:pStyle w:val="Textoindependiente"/>
        <w:spacing w:line="360" w:lineRule="auto"/>
        <w:rPr>
          <w:rFonts w:ascii="Georgia" w:hAnsi="Georgia" w:cs="Arial"/>
          <w:sz w:val="24"/>
          <w:szCs w:val="24"/>
          <w:u w:val="single"/>
          <w:lang w:val="es-CO"/>
        </w:rPr>
      </w:pPr>
    </w:p>
    <w:p w:rsidR="004F6C07" w:rsidRPr="00914629" w:rsidRDefault="004F6C07" w:rsidP="004F6C07">
      <w:pPr>
        <w:pStyle w:val="Textoindependiente"/>
        <w:spacing w:line="360" w:lineRule="auto"/>
        <w:rPr>
          <w:rFonts w:ascii="Georgia" w:hAnsi="Georgia" w:cs="Arial"/>
          <w:i/>
          <w:iCs/>
          <w:sz w:val="22"/>
          <w:szCs w:val="24"/>
          <w:lang w:val="es-ES"/>
        </w:rPr>
      </w:pPr>
      <w:r w:rsidRPr="00914629">
        <w:rPr>
          <w:rFonts w:ascii="Georgia" w:hAnsi="Georgia" w:cs="Arial"/>
          <w:sz w:val="24"/>
          <w:szCs w:val="24"/>
        </w:rPr>
        <w:t xml:space="preserve">En torno a la confianza legítima, aseveró: </w:t>
      </w:r>
      <w:r w:rsidRPr="00914629">
        <w:rPr>
          <w:rFonts w:ascii="Georgia" w:hAnsi="Georgia" w:cs="Arial"/>
          <w:i/>
          <w:sz w:val="22"/>
          <w:szCs w:val="24"/>
        </w:rPr>
        <w:t xml:space="preserve">“(…) </w:t>
      </w:r>
      <w:r w:rsidRPr="00914629">
        <w:rPr>
          <w:rFonts w:ascii="Georgia" w:hAnsi="Georgia" w:cs="Arial"/>
          <w:i/>
          <w:iCs/>
          <w:sz w:val="22"/>
          <w:szCs w:val="24"/>
          <w:lang w:val="es-ES"/>
        </w:rPr>
        <w:t xml:space="preserve">Quien ha reunido la densidad de semanas de cotización para pensionarse por invalidez en vigencia de un régimen, aun cuando no haya perdido aún la capacidad laboral en el grado exigido por la Ley, se forja la expectativa legítima consistente en la posibilidad de pensionarse en caso de que sobrevenga la ocurrencia del riesgo (…). </w:t>
      </w:r>
      <w:r w:rsidRPr="00914629">
        <w:rPr>
          <w:rFonts w:ascii="Georgia" w:hAnsi="Georgia" w:cs="Arial"/>
          <w:iCs/>
          <w:sz w:val="24"/>
          <w:szCs w:val="24"/>
          <w:lang w:val="es-ES"/>
        </w:rPr>
        <w:t>Y a continuación expuso:</w:t>
      </w:r>
      <w:r w:rsidRPr="00914629">
        <w:rPr>
          <w:rFonts w:ascii="Georgia" w:hAnsi="Georgia" w:cs="Arial"/>
          <w:i/>
          <w:iCs/>
          <w:sz w:val="24"/>
          <w:szCs w:val="24"/>
          <w:lang w:val="es-ES"/>
        </w:rPr>
        <w:t xml:space="preserve"> </w:t>
      </w:r>
      <w:r w:rsidRPr="00914629">
        <w:rPr>
          <w:rFonts w:ascii="Georgia" w:hAnsi="Georgia" w:cs="Arial"/>
          <w:i/>
          <w:iCs/>
          <w:sz w:val="22"/>
          <w:szCs w:val="24"/>
          <w:lang w:val="es-ES"/>
        </w:rPr>
        <w:t>“(…) una alteración abrupta, desprovista de regímenes de transición, y además desfavorable, constituye una defraudación de la confianza legítimamente contraída en la estabilidad de las instituciones (…)”.</w:t>
      </w:r>
    </w:p>
    <w:p w:rsidR="004F6C07" w:rsidRPr="00385A5F" w:rsidRDefault="004F6C07" w:rsidP="004F6C07">
      <w:pPr>
        <w:pStyle w:val="Textoindependiente"/>
        <w:spacing w:line="360" w:lineRule="auto"/>
        <w:rPr>
          <w:rFonts w:ascii="Georgia" w:hAnsi="Georgia" w:cs="Arial"/>
          <w:i/>
          <w:iCs/>
          <w:sz w:val="24"/>
          <w:szCs w:val="24"/>
          <w:lang w:val="es-ES"/>
        </w:rPr>
      </w:pPr>
    </w:p>
    <w:p w:rsidR="004F6C07" w:rsidRPr="00914629" w:rsidRDefault="004F6C07" w:rsidP="004F6C07">
      <w:pPr>
        <w:pStyle w:val="Textoindependiente"/>
        <w:spacing w:line="360" w:lineRule="auto"/>
        <w:rPr>
          <w:rFonts w:ascii="Georgia" w:hAnsi="Georgia" w:cs="Arial"/>
          <w:iCs/>
          <w:sz w:val="24"/>
          <w:szCs w:val="24"/>
          <w:lang w:val="es-ES"/>
        </w:rPr>
      </w:pPr>
      <w:r w:rsidRPr="00914629">
        <w:rPr>
          <w:rFonts w:ascii="Georgia" w:hAnsi="Georgia" w:cs="Arial"/>
          <w:iCs/>
          <w:sz w:val="24"/>
          <w:szCs w:val="24"/>
          <w:lang w:val="es-ES"/>
        </w:rPr>
        <w:t>La expectativa legítima, entonces, se advierte en la persona que cotice a pensión en vigencia de un régimen que posteriormente se modifique o derogue, sin que el legislador prevea un régimen de transición.</w:t>
      </w:r>
    </w:p>
    <w:p w:rsidR="004F6C07" w:rsidRPr="00385A5F" w:rsidRDefault="004F6C07" w:rsidP="004F6C07">
      <w:pPr>
        <w:pStyle w:val="Textoindependiente"/>
        <w:spacing w:line="360" w:lineRule="auto"/>
        <w:rPr>
          <w:rFonts w:ascii="Georgia" w:hAnsi="Georgia" w:cs="Arial"/>
          <w:i/>
          <w:iCs/>
          <w:sz w:val="24"/>
          <w:szCs w:val="24"/>
          <w:lang w:val="es-ES"/>
        </w:rPr>
      </w:pPr>
    </w:p>
    <w:p w:rsidR="004F6C07" w:rsidRPr="00914629" w:rsidRDefault="004F6C07" w:rsidP="004F6C07">
      <w:pPr>
        <w:pStyle w:val="Textoindependiente"/>
        <w:spacing w:line="360" w:lineRule="auto"/>
        <w:rPr>
          <w:rFonts w:ascii="Georgia" w:hAnsi="Georgia" w:cs="Arial"/>
          <w:i/>
          <w:iCs/>
          <w:sz w:val="24"/>
          <w:szCs w:val="24"/>
          <w:lang w:val="es-ES"/>
        </w:rPr>
      </w:pPr>
      <w:r w:rsidRPr="00914629">
        <w:rPr>
          <w:rFonts w:ascii="Georgia" w:hAnsi="Georgia" w:cs="Arial"/>
          <w:iCs/>
          <w:sz w:val="24"/>
          <w:szCs w:val="24"/>
          <w:lang w:val="es-ES"/>
        </w:rPr>
        <w:t>En consonancia con lo anterior, adujo la Corte</w:t>
      </w:r>
      <w:r w:rsidRPr="00914629">
        <w:rPr>
          <w:rStyle w:val="Refdenotaalpie"/>
          <w:rFonts w:ascii="Georgia" w:hAnsi="Georgia"/>
          <w:sz w:val="24"/>
        </w:rPr>
        <w:footnoteReference w:id="12"/>
      </w:r>
      <w:r w:rsidRPr="00914629">
        <w:rPr>
          <w:rFonts w:ascii="Georgia" w:hAnsi="Georgia" w:cs="Arial"/>
          <w:iCs/>
          <w:sz w:val="24"/>
          <w:szCs w:val="24"/>
          <w:lang w:val="es-ES"/>
        </w:rPr>
        <w:t>, en torno al principio de la condición más beneficiosa en pensiones de invalidez, que:</w:t>
      </w:r>
      <w:r w:rsidRPr="00914629">
        <w:rPr>
          <w:rFonts w:ascii="Georgia" w:hAnsi="Georgia" w:cs="Arial"/>
          <w:i/>
          <w:iCs/>
          <w:sz w:val="24"/>
          <w:szCs w:val="24"/>
          <w:lang w:val="es-ES"/>
        </w:rPr>
        <w:t xml:space="preserve"> </w:t>
      </w:r>
      <w:r w:rsidRPr="00914629">
        <w:rPr>
          <w:rFonts w:ascii="Georgia" w:hAnsi="Georgia" w:cs="Arial"/>
          <w:i/>
          <w:iCs/>
          <w:sz w:val="22"/>
          <w:szCs w:val="24"/>
          <w:lang w:val="es-ES"/>
        </w:rPr>
        <w:t>“(…)  una solicitud de reconocimiento pensional puede examinarse conforme a la condición más beneficiosa prevista en normas anteriores a la vigente al estructurarse una pérdida de 50% o más de capacidad laboral, en la medida en que la persona se haya forjado una expectativa legítima en vigencia de la normatividad anterior, y en que la reforma de esta última no se haya acompañado de un régimen de transición constitucionalmente aceptable (…)”.</w:t>
      </w:r>
    </w:p>
    <w:p w:rsidR="004F6C07" w:rsidRPr="00385A5F" w:rsidRDefault="004F6C07" w:rsidP="004F6C07">
      <w:pPr>
        <w:pStyle w:val="Textoindependiente"/>
        <w:spacing w:line="360" w:lineRule="auto"/>
        <w:rPr>
          <w:rFonts w:ascii="Georgia" w:hAnsi="Georgia" w:cs="Arial"/>
          <w:iCs/>
          <w:sz w:val="24"/>
          <w:szCs w:val="24"/>
          <w:lang w:val="es-ES"/>
        </w:rPr>
      </w:pPr>
    </w:p>
    <w:p w:rsidR="002F2011" w:rsidRPr="00914629" w:rsidRDefault="002F2011" w:rsidP="00EF3F2B">
      <w:pPr>
        <w:pStyle w:val="Textoindependiente"/>
        <w:widowControl w:val="0"/>
        <w:numPr>
          <w:ilvl w:val="0"/>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914629">
        <w:rPr>
          <w:rFonts w:ascii="Georgia" w:hAnsi="Georgia" w:cs="Arial"/>
          <w:sz w:val="24"/>
          <w:szCs w:val="24"/>
        </w:rPr>
        <w:t>EL CASO CONCRETO MATERIA DE ANÁLISIS</w:t>
      </w:r>
    </w:p>
    <w:p w:rsidR="00570352" w:rsidRPr="00385A5F" w:rsidRDefault="00570352" w:rsidP="00570352">
      <w:pPr>
        <w:spacing w:line="360" w:lineRule="auto"/>
        <w:jc w:val="both"/>
        <w:rPr>
          <w:rFonts w:ascii="Georgia" w:hAnsi="Georgia"/>
          <w:lang w:val="es-ES_tradnl"/>
        </w:rPr>
      </w:pPr>
    </w:p>
    <w:p w:rsidR="00385A5F" w:rsidRPr="00AF3347" w:rsidRDefault="00385A5F" w:rsidP="00385A5F">
      <w:pPr>
        <w:spacing w:line="360" w:lineRule="auto"/>
        <w:jc w:val="both"/>
        <w:rPr>
          <w:rFonts w:ascii="Georgia" w:hAnsi="Georgia"/>
          <w:lang w:val="es-ES_tradnl"/>
        </w:rPr>
      </w:pPr>
      <w:r w:rsidRPr="00AF3347">
        <w:rPr>
          <w:rFonts w:ascii="Georgia" w:hAnsi="Georgia"/>
          <w:lang w:val="es-ES_tradnl"/>
        </w:rPr>
        <w:t xml:space="preserve">Partiendo de las premisas jurídicas anotadas, advierte esta Sala que debe </w:t>
      </w:r>
      <w:r>
        <w:rPr>
          <w:rFonts w:ascii="Georgia" w:hAnsi="Georgia"/>
          <w:lang w:val="es-ES_tradnl"/>
        </w:rPr>
        <w:t>confirmar</w:t>
      </w:r>
      <w:r w:rsidRPr="00AF3347">
        <w:rPr>
          <w:rFonts w:ascii="Georgia" w:hAnsi="Georgia"/>
          <w:lang w:val="es-ES_tradnl"/>
        </w:rPr>
        <w:t xml:space="preserve"> </w:t>
      </w:r>
      <w:r>
        <w:rPr>
          <w:rFonts w:ascii="Georgia" w:hAnsi="Georgia"/>
          <w:lang w:val="es-ES_tradnl"/>
        </w:rPr>
        <w:t xml:space="preserve">parcialmente </w:t>
      </w:r>
      <w:r w:rsidRPr="00AF3347">
        <w:rPr>
          <w:rFonts w:ascii="Georgia" w:hAnsi="Georgia"/>
          <w:lang w:val="es-ES_tradnl"/>
        </w:rPr>
        <w:t xml:space="preserve">la sentencia de primer grado, pues, a diferencia de lo expuesto por </w:t>
      </w:r>
      <w:r>
        <w:rPr>
          <w:rFonts w:ascii="Georgia" w:hAnsi="Georgia"/>
          <w:lang w:val="es-ES_tradnl"/>
        </w:rPr>
        <w:t xml:space="preserve">la </w:t>
      </w:r>
      <w:proofErr w:type="spellStart"/>
      <w:r>
        <w:rPr>
          <w:rFonts w:ascii="Georgia" w:hAnsi="Georgia"/>
          <w:lang w:val="es-ES_tradnl"/>
        </w:rPr>
        <w:t>opugnante</w:t>
      </w:r>
      <w:proofErr w:type="spellEnd"/>
      <w:r w:rsidRPr="00AF3347">
        <w:rPr>
          <w:rFonts w:ascii="Georgia" w:hAnsi="Georgia"/>
          <w:lang w:val="es-ES_tradnl"/>
        </w:rPr>
        <w:t xml:space="preserve">, se considera que en el caso objeto de estudio sí se satisfacen los requisitos de </w:t>
      </w:r>
      <w:proofErr w:type="spellStart"/>
      <w:r w:rsidRPr="00AF3347">
        <w:rPr>
          <w:rFonts w:ascii="Georgia" w:hAnsi="Georgia"/>
          <w:lang w:val="es-ES_tradnl"/>
        </w:rPr>
        <w:t>procedibilidad</w:t>
      </w:r>
      <w:proofErr w:type="spellEnd"/>
      <w:r w:rsidRPr="00AF3347">
        <w:rPr>
          <w:rFonts w:ascii="Georgia" w:hAnsi="Georgia"/>
          <w:lang w:val="es-ES_tradnl"/>
        </w:rPr>
        <w:t xml:space="preserve"> para solicitar una pensión de invalidez en sede de tutela. </w:t>
      </w:r>
    </w:p>
    <w:p w:rsidR="00A354C8" w:rsidRPr="00385A5F" w:rsidRDefault="00A354C8" w:rsidP="00A354C8">
      <w:pPr>
        <w:spacing w:line="360" w:lineRule="auto"/>
        <w:jc w:val="both"/>
        <w:rPr>
          <w:rFonts w:ascii="Georgia" w:hAnsi="Georgia"/>
          <w:lang w:val="es-ES_tradnl"/>
        </w:rPr>
      </w:pPr>
    </w:p>
    <w:p w:rsidR="00A354C8" w:rsidRDefault="00A354C8" w:rsidP="001C7CB5">
      <w:pPr>
        <w:spacing w:line="360" w:lineRule="auto"/>
        <w:jc w:val="both"/>
        <w:rPr>
          <w:rFonts w:ascii="Georgia" w:hAnsi="Georgia"/>
          <w:lang w:val="es-ES_tradnl"/>
        </w:rPr>
      </w:pPr>
      <w:r>
        <w:rPr>
          <w:rFonts w:ascii="Georgia" w:hAnsi="Georgia"/>
          <w:lang w:val="es-ES_tradnl"/>
        </w:rPr>
        <w:t>En efecto, e</w:t>
      </w:r>
      <w:r w:rsidRPr="00ED694F">
        <w:rPr>
          <w:rFonts w:ascii="Georgia" w:hAnsi="Georgia"/>
          <w:lang w:val="es-ES_tradnl"/>
        </w:rPr>
        <w:t>l actor es una persona de especial protección constitucional</w:t>
      </w:r>
      <w:r>
        <w:rPr>
          <w:rFonts w:ascii="Georgia" w:hAnsi="Georgia"/>
          <w:lang w:val="es-ES_tradnl"/>
        </w:rPr>
        <w:t xml:space="preserve"> dada </w:t>
      </w:r>
      <w:r w:rsidR="001C7CB5" w:rsidRPr="00914629">
        <w:rPr>
          <w:rFonts w:ascii="Georgia" w:hAnsi="Georgia"/>
          <w:lang w:val="es-ES_tradnl"/>
        </w:rPr>
        <w:t xml:space="preserve">(i) </w:t>
      </w:r>
      <w:r>
        <w:rPr>
          <w:rFonts w:ascii="Georgia" w:hAnsi="Georgia"/>
          <w:lang w:val="es-ES_tradnl"/>
        </w:rPr>
        <w:t>su</w:t>
      </w:r>
      <w:r w:rsidR="001C7CB5" w:rsidRPr="00914629">
        <w:rPr>
          <w:rFonts w:ascii="Georgia" w:hAnsi="Georgia"/>
          <w:lang w:val="es-ES_tradnl"/>
        </w:rPr>
        <w:t xml:space="preserve">  condición de adulto mayor (7</w:t>
      </w:r>
      <w:r w:rsidR="006A776C">
        <w:rPr>
          <w:rFonts w:ascii="Georgia" w:hAnsi="Georgia"/>
          <w:lang w:val="es-ES_tradnl"/>
        </w:rPr>
        <w:t>4</w:t>
      </w:r>
      <w:r w:rsidR="001C7CB5" w:rsidRPr="00914629">
        <w:rPr>
          <w:rFonts w:ascii="Georgia" w:hAnsi="Georgia"/>
          <w:lang w:val="es-ES_tradnl"/>
        </w:rPr>
        <w:t xml:space="preserve"> años) (Folio 2, cuaderno No.1)</w:t>
      </w:r>
      <w:r w:rsidR="001C7CB5" w:rsidRPr="00914629">
        <w:rPr>
          <w:rStyle w:val="Refdenotaalpie"/>
          <w:rFonts w:ascii="Georgia" w:hAnsi="Georgia"/>
          <w:szCs w:val="28"/>
        </w:rPr>
        <w:footnoteReference w:id="13"/>
      </w:r>
      <w:r w:rsidR="001C7CB5" w:rsidRPr="00914629">
        <w:rPr>
          <w:rFonts w:ascii="Georgia" w:hAnsi="Georgia"/>
          <w:lang w:val="es-ES_tradnl"/>
        </w:rPr>
        <w:t>;</w:t>
      </w:r>
      <w:r>
        <w:rPr>
          <w:rFonts w:ascii="Georgia" w:hAnsi="Georgia"/>
          <w:lang w:val="es-ES_tradnl"/>
        </w:rPr>
        <w:t xml:space="preserve"> y</w:t>
      </w:r>
      <w:r w:rsidR="001C7CB5" w:rsidRPr="00914629">
        <w:rPr>
          <w:rFonts w:ascii="Georgia" w:hAnsi="Georgia"/>
          <w:lang w:val="es-ES_tradnl"/>
        </w:rPr>
        <w:t xml:space="preserve"> (ii) </w:t>
      </w:r>
      <w:r>
        <w:rPr>
          <w:rFonts w:ascii="Georgia" w:hAnsi="Georgia"/>
          <w:lang w:val="es-ES_tradnl"/>
        </w:rPr>
        <w:t>el estado de invalidez que presenta</w:t>
      </w:r>
      <w:r w:rsidR="001C7CB5" w:rsidRPr="00914629">
        <w:rPr>
          <w:rFonts w:ascii="Georgia" w:hAnsi="Georgia"/>
          <w:lang w:val="es-ES_tradnl"/>
        </w:rPr>
        <w:t xml:space="preserve"> (Folio 3</w:t>
      </w:r>
      <w:r w:rsidR="00854F8C">
        <w:rPr>
          <w:rFonts w:ascii="Georgia" w:hAnsi="Georgia"/>
          <w:lang w:val="es-ES_tradnl"/>
        </w:rPr>
        <w:t>1</w:t>
      </w:r>
      <w:r w:rsidR="001C7CB5" w:rsidRPr="00914629">
        <w:rPr>
          <w:rFonts w:ascii="Georgia" w:hAnsi="Georgia"/>
          <w:lang w:val="es-ES_tradnl"/>
        </w:rPr>
        <w:t>, i</w:t>
      </w:r>
      <w:r w:rsidR="008D12D9">
        <w:rPr>
          <w:rFonts w:ascii="Georgia" w:hAnsi="Georgia"/>
          <w:lang w:val="es-ES_tradnl"/>
        </w:rPr>
        <w:t>bídem</w:t>
      </w:r>
      <w:r w:rsidR="0091697D">
        <w:rPr>
          <w:rFonts w:ascii="Georgia" w:hAnsi="Georgia"/>
          <w:lang w:val="es-ES_tradnl"/>
        </w:rPr>
        <w:t>.)</w:t>
      </w:r>
      <w:r>
        <w:rPr>
          <w:rFonts w:ascii="Georgia" w:hAnsi="Georgia"/>
          <w:lang w:val="es-ES_tradnl"/>
        </w:rPr>
        <w:t xml:space="preserve">. Igualmente, </w:t>
      </w:r>
      <w:r w:rsidR="001C7CB5" w:rsidRPr="00914629">
        <w:rPr>
          <w:rFonts w:ascii="Georgia" w:hAnsi="Georgia"/>
          <w:lang w:val="es-ES_tradnl"/>
        </w:rPr>
        <w:t xml:space="preserve">(iii) Conforme a la negación </w:t>
      </w:r>
      <w:r w:rsidR="001C7CB5" w:rsidRPr="00914629">
        <w:rPr>
          <w:rFonts w:ascii="Georgia" w:hAnsi="Georgia" w:cs="Arial"/>
          <w:shd w:val="clear" w:color="auto" w:fill="FFFFFF"/>
        </w:rPr>
        <w:t xml:space="preserve">indefinida hecha en el petitorio </w:t>
      </w:r>
      <w:r w:rsidR="001C7CB5" w:rsidRPr="00914629">
        <w:rPr>
          <w:rFonts w:ascii="Georgia" w:hAnsi="Georgia"/>
          <w:lang w:val="es-ES_tradnl"/>
        </w:rPr>
        <w:t>(Folio 4</w:t>
      </w:r>
      <w:r w:rsidR="00854F8C">
        <w:rPr>
          <w:rFonts w:ascii="Georgia" w:hAnsi="Georgia"/>
          <w:lang w:val="es-ES_tradnl"/>
        </w:rPr>
        <w:t>4</w:t>
      </w:r>
      <w:r>
        <w:rPr>
          <w:rFonts w:ascii="Georgia" w:hAnsi="Georgia"/>
          <w:lang w:val="es-ES_tradnl"/>
        </w:rPr>
        <w:t xml:space="preserve">, </w:t>
      </w:r>
      <w:r w:rsidR="008D12D9">
        <w:rPr>
          <w:rFonts w:ascii="Georgia" w:hAnsi="Georgia"/>
          <w:lang w:val="es-ES_tradnl"/>
        </w:rPr>
        <w:t>ib</w:t>
      </w:r>
      <w:r w:rsidR="00FE43D8">
        <w:rPr>
          <w:rFonts w:ascii="Georgia" w:hAnsi="Georgia"/>
          <w:lang w:val="es-ES_tradnl"/>
        </w:rPr>
        <w:t>.</w:t>
      </w:r>
      <w:r>
        <w:rPr>
          <w:rFonts w:ascii="Georgia" w:hAnsi="Georgia"/>
          <w:lang w:val="es-ES_tradnl"/>
        </w:rPr>
        <w:t xml:space="preserve">), evidencia </w:t>
      </w:r>
      <w:r w:rsidR="001C7CB5" w:rsidRPr="00914629">
        <w:rPr>
          <w:rFonts w:ascii="Georgia" w:hAnsi="Georgia"/>
          <w:szCs w:val="22"/>
          <w:lang w:val="es-ES_tradnl"/>
        </w:rPr>
        <w:t xml:space="preserve">que hay afectación de su mínimo vital en razón </w:t>
      </w:r>
      <w:r>
        <w:rPr>
          <w:rFonts w:ascii="Georgia" w:hAnsi="Georgia"/>
          <w:szCs w:val="22"/>
          <w:lang w:val="es-ES_tradnl"/>
        </w:rPr>
        <w:t>a q</w:t>
      </w:r>
      <w:r w:rsidR="001C7CB5" w:rsidRPr="00914629">
        <w:rPr>
          <w:rFonts w:ascii="Georgia" w:hAnsi="Georgia"/>
          <w:lang w:val="es-ES_tradnl"/>
        </w:rPr>
        <w:t xml:space="preserve">ue </w:t>
      </w:r>
      <w:r>
        <w:rPr>
          <w:rFonts w:ascii="Georgia" w:hAnsi="Georgia"/>
          <w:lang w:val="es-ES_tradnl"/>
        </w:rPr>
        <w:t xml:space="preserve">vive con </w:t>
      </w:r>
      <w:r w:rsidR="0091697D">
        <w:rPr>
          <w:rFonts w:ascii="Georgia" w:hAnsi="Georgia"/>
          <w:lang w:val="es-ES_tradnl"/>
        </w:rPr>
        <w:t xml:space="preserve">su esposa, también adulta mayor, </w:t>
      </w:r>
      <w:r w:rsidR="001C7CB5" w:rsidRPr="00914629">
        <w:rPr>
          <w:rFonts w:ascii="Georgia" w:hAnsi="Georgia"/>
          <w:lang w:val="es-ES_tradnl"/>
        </w:rPr>
        <w:t xml:space="preserve">carece de bienes y </w:t>
      </w:r>
      <w:r w:rsidR="0091697D">
        <w:rPr>
          <w:rFonts w:ascii="Georgia" w:hAnsi="Georgia"/>
          <w:lang w:val="es-ES_tradnl"/>
        </w:rPr>
        <w:t xml:space="preserve">sobreviven de la ayuda </w:t>
      </w:r>
      <w:r w:rsidR="008D12D9">
        <w:rPr>
          <w:rFonts w:ascii="Georgia" w:hAnsi="Georgia"/>
          <w:lang w:val="es-ES_tradnl"/>
        </w:rPr>
        <w:t xml:space="preserve">familiar </w:t>
      </w:r>
      <w:r w:rsidR="0091697D">
        <w:rPr>
          <w:rFonts w:ascii="Georgia" w:hAnsi="Georgia"/>
          <w:lang w:val="es-ES_tradnl"/>
        </w:rPr>
        <w:t xml:space="preserve">y la </w:t>
      </w:r>
      <w:r w:rsidR="008D12D9" w:rsidRPr="008D12D9">
        <w:rPr>
          <w:rFonts w:ascii="Georgia" w:hAnsi="Georgia"/>
          <w:i/>
          <w:lang w:val="es-ES_tradnl"/>
        </w:rPr>
        <w:t>“</w:t>
      </w:r>
      <w:r w:rsidR="0091697D" w:rsidRPr="008D12D9">
        <w:rPr>
          <w:rFonts w:ascii="Georgia" w:hAnsi="Georgia"/>
          <w:i/>
          <w:lang w:val="es-ES_tradnl"/>
        </w:rPr>
        <w:t>mendicidad</w:t>
      </w:r>
      <w:r w:rsidR="008D12D9" w:rsidRPr="008D12D9">
        <w:rPr>
          <w:rFonts w:ascii="Georgia" w:hAnsi="Georgia"/>
          <w:i/>
          <w:lang w:val="es-ES_tradnl"/>
        </w:rPr>
        <w:t>”</w:t>
      </w:r>
      <w:r w:rsidR="0091697D">
        <w:rPr>
          <w:rFonts w:ascii="Georgia" w:hAnsi="Georgia"/>
          <w:lang w:val="es-ES_tradnl"/>
        </w:rPr>
        <w:t xml:space="preserve">, porque </w:t>
      </w:r>
      <w:r w:rsidR="001C7CB5" w:rsidRPr="00914629">
        <w:rPr>
          <w:rFonts w:ascii="Georgia" w:hAnsi="Georgia"/>
          <w:lang w:val="es-ES_tradnl"/>
        </w:rPr>
        <w:t xml:space="preserve">no tiene ingreso </w:t>
      </w:r>
      <w:r w:rsidR="009F4D9B">
        <w:rPr>
          <w:rFonts w:ascii="Georgia" w:hAnsi="Georgia"/>
          <w:lang w:val="es-ES_tradnl"/>
        </w:rPr>
        <w:t>económico fijo</w:t>
      </w:r>
      <w:r w:rsidR="001C7CB5" w:rsidRPr="00914629">
        <w:rPr>
          <w:rFonts w:ascii="Georgia" w:hAnsi="Georgia"/>
          <w:lang w:val="es-ES_tradnl"/>
        </w:rPr>
        <w:t xml:space="preserve"> ni pensión propia. </w:t>
      </w:r>
    </w:p>
    <w:p w:rsidR="00A354C8" w:rsidRPr="00385A5F" w:rsidRDefault="00A354C8" w:rsidP="001C7CB5">
      <w:pPr>
        <w:spacing w:line="360" w:lineRule="auto"/>
        <w:jc w:val="both"/>
        <w:rPr>
          <w:rFonts w:ascii="Georgia" w:hAnsi="Georgia"/>
          <w:lang w:val="es-ES_tradnl"/>
        </w:rPr>
      </w:pPr>
    </w:p>
    <w:p w:rsidR="00BB076E" w:rsidRDefault="00D20366" w:rsidP="001C7CB5">
      <w:pPr>
        <w:spacing w:line="360" w:lineRule="auto"/>
        <w:jc w:val="both"/>
        <w:rPr>
          <w:rFonts w:ascii="Georgia" w:hAnsi="Georgia"/>
          <w:lang w:val="es-ES_tradnl"/>
        </w:rPr>
      </w:pPr>
      <w:r w:rsidRPr="00AF3347">
        <w:rPr>
          <w:rFonts w:ascii="Georgia" w:hAnsi="Georgia"/>
          <w:lang w:val="es-ES_tradnl"/>
        </w:rPr>
        <w:t xml:space="preserve">A lo anterior debe </w:t>
      </w:r>
      <w:r>
        <w:rPr>
          <w:rFonts w:ascii="Georgia" w:hAnsi="Georgia"/>
          <w:lang w:val="es-ES_tradnl"/>
        </w:rPr>
        <w:t>sumarse</w:t>
      </w:r>
      <w:r w:rsidRPr="00AF3347">
        <w:rPr>
          <w:rFonts w:ascii="Georgia" w:hAnsi="Georgia"/>
          <w:lang w:val="es-ES_tradnl"/>
        </w:rPr>
        <w:t xml:space="preserve"> que las circunstancias que rodean las condiciones económicas del actor no fueron rebatidas por la entidad accionada en ninguna de las sedes </w:t>
      </w:r>
      <w:r w:rsidRPr="00AF3347">
        <w:rPr>
          <w:rFonts w:ascii="Georgia" w:hAnsi="Georgia"/>
          <w:lang w:val="es-ES_tradnl"/>
        </w:rPr>
        <w:lastRenderedPageBreak/>
        <w:t>constitucionales transitadas</w:t>
      </w:r>
      <w:r w:rsidRPr="00AF3347">
        <w:rPr>
          <w:rStyle w:val="Refdenotaalpie"/>
          <w:rFonts w:ascii="Georgia" w:hAnsi="Georgia"/>
          <w:lang w:val="es-CO" w:eastAsia="es-CO"/>
        </w:rPr>
        <w:footnoteReference w:id="14"/>
      </w:r>
      <w:r w:rsidR="001C7CB5" w:rsidRPr="00914629">
        <w:rPr>
          <w:rFonts w:ascii="Georgia" w:hAnsi="Georgia"/>
          <w:lang w:val="es-ES_tradnl"/>
        </w:rPr>
        <w:t>.</w:t>
      </w:r>
    </w:p>
    <w:p w:rsidR="00BB076E" w:rsidRPr="00385A5F" w:rsidRDefault="00BB076E" w:rsidP="001C7CB5">
      <w:pPr>
        <w:spacing w:line="360" w:lineRule="auto"/>
        <w:jc w:val="both"/>
        <w:rPr>
          <w:rFonts w:ascii="Georgia" w:hAnsi="Georgia"/>
          <w:lang w:val="es-ES_tradnl"/>
        </w:rPr>
      </w:pPr>
    </w:p>
    <w:p w:rsidR="001C7CB5" w:rsidRPr="00914629" w:rsidRDefault="001C7CB5" w:rsidP="001C7CB5">
      <w:pPr>
        <w:spacing w:line="360" w:lineRule="auto"/>
        <w:jc w:val="both"/>
        <w:rPr>
          <w:rFonts w:ascii="Georgia" w:hAnsi="Georgia"/>
          <w:lang w:val="es-ES_tradnl"/>
        </w:rPr>
      </w:pPr>
      <w:r w:rsidRPr="00914629">
        <w:rPr>
          <w:rFonts w:ascii="Georgia" w:hAnsi="Georgia"/>
          <w:lang w:val="es-ES_tradnl"/>
        </w:rPr>
        <w:t>Además, se considera que la vía ordinaria para procurar el reconocimiento de la pensión, bastante congestionada en este distrito, que probablemente se extienda a dos instancias bien por la apelación o consulta de la decisión, se torna inidónea para salvaguardar con eficacia sus derechos constitucionales.</w:t>
      </w:r>
    </w:p>
    <w:p w:rsidR="001C7CB5" w:rsidRPr="00914629" w:rsidRDefault="001C7CB5" w:rsidP="001C7CB5">
      <w:pPr>
        <w:spacing w:line="360" w:lineRule="auto"/>
        <w:jc w:val="both"/>
        <w:rPr>
          <w:rFonts w:ascii="Georgia" w:hAnsi="Georgia"/>
          <w:lang w:val="es-ES_tradnl"/>
        </w:rPr>
      </w:pPr>
    </w:p>
    <w:p w:rsidR="001C7CB5" w:rsidRPr="00914629" w:rsidRDefault="001C7CB5" w:rsidP="001C7CB5">
      <w:pPr>
        <w:spacing w:line="360" w:lineRule="auto"/>
        <w:jc w:val="both"/>
        <w:rPr>
          <w:rFonts w:ascii="Georgia" w:hAnsi="Georgia"/>
          <w:szCs w:val="22"/>
          <w:lang w:val="es-ES_tradnl"/>
        </w:rPr>
      </w:pPr>
      <w:r w:rsidRPr="00914629">
        <w:rPr>
          <w:rFonts w:ascii="Georgia" w:hAnsi="Georgia"/>
          <w:szCs w:val="22"/>
          <w:lang w:val="es-ES_tradnl"/>
        </w:rPr>
        <w:t>Superado, entonces, el test de procedencia de la acción, es preciso reseñar que para la Sala no cabe duda que el actor reúne el requisito de la pérdida de capacidad laboral superior al 50% (Artículo 39, Ley 860), con fecha de su estructuración del 2</w:t>
      </w:r>
      <w:r w:rsidR="00F44FC5">
        <w:rPr>
          <w:rFonts w:ascii="Georgia" w:hAnsi="Georgia"/>
          <w:szCs w:val="22"/>
          <w:lang w:val="es-ES_tradnl"/>
        </w:rPr>
        <w:t>9</w:t>
      </w:r>
      <w:r w:rsidRPr="00914629">
        <w:rPr>
          <w:rFonts w:ascii="Georgia" w:hAnsi="Georgia"/>
          <w:szCs w:val="22"/>
          <w:lang w:val="es-ES_tradnl"/>
        </w:rPr>
        <w:t>-0</w:t>
      </w:r>
      <w:r w:rsidR="00F44FC5">
        <w:rPr>
          <w:rFonts w:ascii="Georgia" w:hAnsi="Georgia"/>
          <w:szCs w:val="22"/>
          <w:lang w:val="es-ES_tradnl"/>
        </w:rPr>
        <w:t>8</w:t>
      </w:r>
      <w:r w:rsidRPr="00914629">
        <w:rPr>
          <w:rFonts w:ascii="Georgia" w:hAnsi="Georgia"/>
          <w:szCs w:val="22"/>
          <w:lang w:val="es-ES_tradnl"/>
        </w:rPr>
        <w:t>-201</w:t>
      </w:r>
      <w:r w:rsidR="00F44FC5">
        <w:rPr>
          <w:rFonts w:ascii="Georgia" w:hAnsi="Georgia"/>
          <w:szCs w:val="22"/>
          <w:lang w:val="es-ES_tradnl"/>
        </w:rPr>
        <w:t>2</w:t>
      </w:r>
      <w:r w:rsidRPr="00914629">
        <w:rPr>
          <w:rFonts w:ascii="Georgia" w:hAnsi="Georgia"/>
          <w:szCs w:val="22"/>
          <w:lang w:val="es-ES_tradnl"/>
        </w:rPr>
        <w:t>, según se expuso en el dictamen médico (Folios 3</w:t>
      </w:r>
      <w:r w:rsidR="00F44FC5">
        <w:rPr>
          <w:rFonts w:ascii="Georgia" w:hAnsi="Georgia"/>
          <w:szCs w:val="22"/>
          <w:lang w:val="es-ES_tradnl"/>
        </w:rPr>
        <w:t>1</w:t>
      </w:r>
      <w:r w:rsidRPr="00914629">
        <w:rPr>
          <w:rFonts w:ascii="Georgia" w:hAnsi="Georgia"/>
          <w:szCs w:val="22"/>
          <w:lang w:val="es-ES_tradnl"/>
        </w:rPr>
        <w:t xml:space="preserve"> a 3</w:t>
      </w:r>
      <w:r w:rsidR="00F44FC5">
        <w:rPr>
          <w:rFonts w:ascii="Georgia" w:hAnsi="Georgia"/>
          <w:szCs w:val="22"/>
          <w:lang w:val="es-ES_tradnl"/>
        </w:rPr>
        <w:t>4</w:t>
      </w:r>
      <w:r w:rsidRPr="00914629">
        <w:rPr>
          <w:rFonts w:ascii="Georgia" w:hAnsi="Georgia"/>
          <w:szCs w:val="22"/>
          <w:lang w:val="es-ES_tradnl"/>
        </w:rPr>
        <w:t xml:space="preserve">, </w:t>
      </w:r>
      <w:r w:rsidR="007C162D">
        <w:rPr>
          <w:rFonts w:ascii="Georgia" w:hAnsi="Georgia"/>
          <w:szCs w:val="22"/>
          <w:lang w:val="es-ES_tradnl"/>
        </w:rPr>
        <w:t>ib.</w:t>
      </w:r>
      <w:r w:rsidRPr="007C162D">
        <w:rPr>
          <w:rFonts w:ascii="Georgia" w:hAnsi="Georgia"/>
          <w:szCs w:val="22"/>
          <w:lang w:val="es-ES_tradnl"/>
        </w:rPr>
        <w:t>) y cotizó 377,7</w:t>
      </w:r>
      <w:r w:rsidR="00211B84" w:rsidRPr="007C162D">
        <w:rPr>
          <w:rFonts w:ascii="Georgia" w:hAnsi="Georgia"/>
          <w:szCs w:val="22"/>
          <w:lang w:val="es-ES_tradnl"/>
        </w:rPr>
        <w:t>2</w:t>
      </w:r>
      <w:r w:rsidR="007C162D">
        <w:rPr>
          <w:rFonts w:ascii="Georgia" w:hAnsi="Georgia"/>
          <w:szCs w:val="22"/>
          <w:lang w:val="es-ES_tradnl"/>
        </w:rPr>
        <w:t xml:space="preserve"> semanas durante los perío</w:t>
      </w:r>
      <w:r w:rsidRPr="007C162D">
        <w:rPr>
          <w:rFonts w:ascii="Georgia" w:hAnsi="Georgia"/>
          <w:szCs w:val="22"/>
          <w:lang w:val="es-ES_tradnl"/>
        </w:rPr>
        <w:t xml:space="preserve">dos comprendidos entre el </w:t>
      </w:r>
      <w:r w:rsidR="007C162D" w:rsidRPr="007C162D">
        <w:rPr>
          <w:rFonts w:ascii="Georgia" w:hAnsi="Georgia"/>
          <w:szCs w:val="22"/>
          <w:lang w:val="es-ES_tradnl"/>
        </w:rPr>
        <w:t>01-08-1974</w:t>
      </w:r>
      <w:r w:rsidRPr="007C162D">
        <w:rPr>
          <w:rFonts w:ascii="Georgia" w:hAnsi="Georgia"/>
          <w:szCs w:val="22"/>
          <w:lang w:val="es-ES_tradnl"/>
        </w:rPr>
        <w:t xml:space="preserve"> a </w:t>
      </w:r>
      <w:r w:rsidR="007C162D" w:rsidRPr="007C162D">
        <w:rPr>
          <w:rFonts w:ascii="Georgia" w:hAnsi="Georgia"/>
          <w:szCs w:val="22"/>
          <w:lang w:val="es-ES_tradnl"/>
        </w:rPr>
        <w:t>24-04-1979, y 01-03-1983 a 01-09-1985</w:t>
      </w:r>
      <w:r w:rsidR="009F4D9B">
        <w:rPr>
          <w:rFonts w:ascii="Georgia" w:hAnsi="Georgia"/>
          <w:szCs w:val="22"/>
          <w:lang w:val="es-ES_tradnl"/>
        </w:rPr>
        <w:t xml:space="preserve"> </w:t>
      </w:r>
      <w:r w:rsidRPr="007C162D">
        <w:rPr>
          <w:rFonts w:ascii="Georgia" w:hAnsi="Georgia"/>
          <w:szCs w:val="22"/>
          <w:lang w:val="es-ES_tradnl"/>
        </w:rPr>
        <w:t>(Folio</w:t>
      </w:r>
      <w:r w:rsidR="007C162D" w:rsidRPr="007C162D">
        <w:rPr>
          <w:rFonts w:ascii="Georgia" w:hAnsi="Georgia"/>
          <w:szCs w:val="22"/>
          <w:lang w:val="es-ES_tradnl"/>
        </w:rPr>
        <w:t xml:space="preserve"> 35</w:t>
      </w:r>
      <w:r w:rsidR="00FE43D8">
        <w:rPr>
          <w:rFonts w:ascii="Georgia" w:hAnsi="Georgia"/>
          <w:szCs w:val="22"/>
          <w:lang w:val="es-ES_tradnl"/>
        </w:rPr>
        <w:t>, ib.</w:t>
      </w:r>
      <w:r w:rsidRPr="007C162D">
        <w:rPr>
          <w:rFonts w:ascii="Georgia" w:hAnsi="Georgia"/>
          <w:szCs w:val="22"/>
          <w:lang w:val="es-ES_tradnl"/>
        </w:rPr>
        <w:t>).</w:t>
      </w:r>
      <w:r w:rsidRPr="00914629">
        <w:rPr>
          <w:rFonts w:ascii="Georgia" w:hAnsi="Georgia"/>
          <w:szCs w:val="22"/>
          <w:lang w:val="es-ES_tradnl"/>
        </w:rPr>
        <w:t xml:space="preserve"> </w:t>
      </w:r>
    </w:p>
    <w:p w:rsidR="001C7CB5" w:rsidRPr="00914629" w:rsidRDefault="001C7CB5" w:rsidP="001C7CB5">
      <w:pPr>
        <w:spacing w:line="360" w:lineRule="auto"/>
        <w:jc w:val="both"/>
        <w:rPr>
          <w:rFonts w:ascii="Georgia" w:hAnsi="Georgia"/>
          <w:szCs w:val="22"/>
          <w:lang w:val="es-ES_tradnl"/>
        </w:rPr>
      </w:pPr>
    </w:p>
    <w:p w:rsidR="001C7CB5" w:rsidRPr="00914629" w:rsidRDefault="00625187" w:rsidP="001C7CB5">
      <w:pPr>
        <w:spacing w:line="360" w:lineRule="auto"/>
        <w:jc w:val="both"/>
        <w:rPr>
          <w:rFonts w:ascii="Georgia" w:hAnsi="Georgia"/>
          <w:szCs w:val="22"/>
          <w:lang w:val="es-ES_tradnl"/>
        </w:rPr>
      </w:pPr>
      <w:r w:rsidRPr="00AF3347">
        <w:rPr>
          <w:rFonts w:ascii="Georgia" w:hAnsi="Georgia"/>
          <w:szCs w:val="22"/>
          <w:lang w:val="es-ES_tradnl"/>
        </w:rPr>
        <w:t>Conforme lo expuesto, le asiste razón al accionante al exigir el reconocimiento pensional, toda vez que</w:t>
      </w:r>
      <w:r>
        <w:rPr>
          <w:rFonts w:ascii="Georgia" w:hAnsi="Georgia"/>
          <w:szCs w:val="22"/>
          <w:lang w:val="es-ES_tradnl"/>
        </w:rPr>
        <w:t>,</w:t>
      </w:r>
      <w:r w:rsidRPr="00AF3347">
        <w:rPr>
          <w:rFonts w:ascii="Georgia" w:hAnsi="Georgia"/>
          <w:szCs w:val="22"/>
          <w:lang w:val="es-ES_tradnl"/>
        </w:rPr>
        <w:t xml:space="preserve"> antes de la entrada en vigencia de la Ley 100</w:t>
      </w:r>
      <w:r>
        <w:rPr>
          <w:rFonts w:ascii="Georgia" w:hAnsi="Georgia"/>
          <w:szCs w:val="22"/>
          <w:lang w:val="es-ES_tradnl"/>
        </w:rPr>
        <w:t xml:space="preserve">, inclusive, del </w:t>
      </w:r>
      <w:r w:rsidRPr="00AF3347">
        <w:rPr>
          <w:rFonts w:ascii="Georgia" w:hAnsi="Georgia"/>
          <w:szCs w:val="22"/>
          <w:lang w:val="es-ES_tradnl"/>
        </w:rPr>
        <w:t>Acuerdo 049 de 1990</w:t>
      </w:r>
      <w:r>
        <w:rPr>
          <w:rFonts w:ascii="Georgia" w:hAnsi="Georgia"/>
          <w:szCs w:val="22"/>
          <w:lang w:val="es-ES_tradnl"/>
        </w:rPr>
        <w:t xml:space="preserve">, </w:t>
      </w:r>
      <w:r w:rsidRPr="00AF3347">
        <w:rPr>
          <w:rFonts w:ascii="Georgia" w:hAnsi="Georgia"/>
          <w:szCs w:val="22"/>
          <w:lang w:val="es-ES_tradnl"/>
        </w:rPr>
        <w:t>cumplía con los requisitos</w:t>
      </w:r>
      <w:r>
        <w:rPr>
          <w:rFonts w:ascii="Georgia" w:hAnsi="Georgia"/>
          <w:szCs w:val="22"/>
          <w:lang w:val="es-ES_tradnl"/>
        </w:rPr>
        <w:t xml:space="preserve"> del artículo 1º del </w:t>
      </w:r>
      <w:r w:rsidRPr="00AC1200">
        <w:rPr>
          <w:rFonts w:ascii="Georgia" w:hAnsi="Georgia"/>
          <w:szCs w:val="22"/>
        </w:rPr>
        <w:t>Decreto 232 de 1984</w:t>
      </w:r>
      <w:r>
        <w:rPr>
          <w:rStyle w:val="Refdenotaalpie"/>
          <w:rFonts w:ascii="Georgia" w:hAnsi="Georgia"/>
          <w:szCs w:val="22"/>
        </w:rPr>
        <w:footnoteReference w:id="15"/>
      </w:r>
      <w:r>
        <w:rPr>
          <w:rFonts w:ascii="Georgia" w:hAnsi="Georgia"/>
          <w:szCs w:val="22"/>
        </w:rPr>
        <w:t xml:space="preserve">, vigente para la época en que cotizó a pensión, </w:t>
      </w:r>
      <w:r w:rsidRPr="00AF3347">
        <w:rPr>
          <w:rFonts w:ascii="Georgia" w:hAnsi="Georgia"/>
          <w:szCs w:val="22"/>
          <w:lang w:val="es-ES_tradnl"/>
        </w:rPr>
        <w:t xml:space="preserve"> para acceder a la pensión de invalidez, esto es, 300 semanas cotizadas en cualquier tiempo con anterioridad a sufrir una pérdida de capacidad laboral superior al 50%, de tal suerte que sí tenía </w:t>
      </w:r>
      <w:r>
        <w:rPr>
          <w:rFonts w:ascii="Georgia" w:hAnsi="Georgia"/>
          <w:szCs w:val="22"/>
          <w:lang w:val="es-ES_tradnl"/>
        </w:rPr>
        <w:t xml:space="preserve">la </w:t>
      </w:r>
      <w:r w:rsidRPr="00AF3347">
        <w:rPr>
          <w:rFonts w:ascii="Georgia" w:hAnsi="Georgia"/>
          <w:szCs w:val="22"/>
          <w:lang w:val="es-ES_tradnl"/>
        </w:rPr>
        <w:t xml:space="preserve">expectativa </w:t>
      </w:r>
      <w:r>
        <w:rPr>
          <w:rFonts w:ascii="Georgia" w:hAnsi="Georgia"/>
          <w:szCs w:val="22"/>
          <w:lang w:val="es-ES_tradnl"/>
        </w:rPr>
        <w:t>legítima</w:t>
      </w:r>
      <w:r w:rsidRPr="00AF3347">
        <w:rPr>
          <w:rFonts w:ascii="Georgia" w:hAnsi="Georgia"/>
          <w:szCs w:val="22"/>
          <w:lang w:val="es-ES_tradnl"/>
        </w:rPr>
        <w:t xml:space="preserve"> de obtener la pensión bajo ese régimen</w:t>
      </w:r>
      <w:r>
        <w:rPr>
          <w:rStyle w:val="Refdenotaalpie"/>
          <w:rFonts w:ascii="Georgia" w:hAnsi="Georgia"/>
          <w:szCs w:val="22"/>
          <w:lang w:val="es-ES_tradnl"/>
        </w:rPr>
        <w:footnoteReference w:id="16"/>
      </w:r>
      <w:r w:rsidRPr="00AF3347">
        <w:rPr>
          <w:rFonts w:ascii="Georgia" w:hAnsi="Georgia"/>
          <w:szCs w:val="22"/>
          <w:lang w:val="es-ES_tradnl"/>
        </w:rPr>
        <w:t xml:space="preserve">. </w:t>
      </w:r>
    </w:p>
    <w:p w:rsidR="00AB3E45" w:rsidRDefault="00AB3E45" w:rsidP="007171E2">
      <w:pPr>
        <w:spacing w:line="360" w:lineRule="auto"/>
        <w:jc w:val="both"/>
        <w:rPr>
          <w:rFonts w:ascii="Georgia" w:hAnsi="Georgia"/>
          <w:szCs w:val="22"/>
          <w:lang w:val="es-ES_tradnl"/>
        </w:rPr>
      </w:pPr>
    </w:p>
    <w:p w:rsidR="007171E2" w:rsidRPr="00914629" w:rsidRDefault="00A354C8" w:rsidP="007171E2">
      <w:pPr>
        <w:spacing w:line="360" w:lineRule="auto"/>
        <w:jc w:val="both"/>
        <w:rPr>
          <w:rFonts w:ascii="Georgia" w:hAnsi="Georgia"/>
          <w:szCs w:val="22"/>
          <w:lang w:val="es-ES_tradnl"/>
        </w:rPr>
      </w:pPr>
      <w:r w:rsidRPr="00F555A3">
        <w:rPr>
          <w:rFonts w:ascii="Georgia" w:hAnsi="Georgia"/>
          <w:szCs w:val="22"/>
          <w:lang w:val="es-ES_tradnl"/>
        </w:rPr>
        <w:t xml:space="preserve">Así las cosas, </w:t>
      </w:r>
      <w:r w:rsidR="007171E2">
        <w:rPr>
          <w:rFonts w:ascii="Georgia" w:hAnsi="Georgia"/>
          <w:szCs w:val="22"/>
          <w:lang w:val="es-ES_tradnl"/>
        </w:rPr>
        <w:t xml:space="preserve">son infundados los argumentos del </w:t>
      </w:r>
      <w:proofErr w:type="spellStart"/>
      <w:r w:rsidR="007171E2">
        <w:rPr>
          <w:rFonts w:ascii="Georgia" w:hAnsi="Georgia"/>
          <w:szCs w:val="22"/>
          <w:lang w:val="es-ES_tradnl"/>
        </w:rPr>
        <w:t>opugnante</w:t>
      </w:r>
      <w:proofErr w:type="spellEnd"/>
      <w:r w:rsidR="007171E2">
        <w:rPr>
          <w:rFonts w:ascii="Georgia" w:hAnsi="Georgia"/>
          <w:szCs w:val="22"/>
          <w:lang w:val="es-ES_tradnl"/>
        </w:rPr>
        <w:t xml:space="preserve">, puesto que la condición especial del actor, de acuerdo con la jurisprudencia constitucional, </w:t>
      </w:r>
      <w:r w:rsidR="007171E2" w:rsidRPr="00914629">
        <w:rPr>
          <w:rFonts w:ascii="Georgia" w:hAnsi="Georgia" w:cs="Arial"/>
        </w:rPr>
        <w:t xml:space="preserve">hace viable la tutela de </w:t>
      </w:r>
      <w:r w:rsidR="007171E2">
        <w:rPr>
          <w:rFonts w:ascii="Georgia" w:hAnsi="Georgia" w:cs="Arial"/>
        </w:rPr>
        <w:t xml:space="preserve">sus </w:t>
      </w:r>
      <w:r w:rsidR="007171E2" w:rsidRPr="00914629">
        <w:rPr>
          <w:rFonts w:ascii="Georgia" w:hAnsi="Georgia" w:cs="Arial"/>
        </w:rPr>
        <w:t>derechos fundamentales</w:t>
      </w:r>
      <w:r w:rsidR="007171E2">
        <w:rPr>
          <w:rFonts w:ascii="Georgia" w:hAnsi="Georgia" w:cs="Arial"/>
        </w:rPr>
        <w:t>; además, para el caso concreto e</w:t>
      </w:r>
      <w:r w:rsidR="007171E2" w:rsidRPr="00AF3347">
        <w:rPr>
          <w:rFonts w:ascii="Georgia" w:hAnsi="Georgia"/>
          <w:szCs w:val="22"/>
          <w:lang w:val="es-ES_tradnl"/>
        </w:rPr>
        <w:t>s dable aplicar el principio de la condición más beneficiosa como en reiteradas oportunidades lo ha hecho la CC</w:t>
      </w:r>
      <w:r w:rsidR="007171E2" w:rsidRPr="00AF3347">
        <w:rPr>
          <w:rStyle w:val="Refdenotaalpie"/>
          <w:rFonts w:ascii="Georgia" w:hAnsi="Georgia"/>
          <w:szCs w:val="22"/>
          <w:lang w:val="es-ES_tradnl"/>
        </w:rPr>
        <w:footnoteReference w:id="17"/>
      </w:r>
      <w:r w:rsidR="007171E2">
        <w:rPr>
          <w:rFonts w:ascii="Georgia" w:hAnsi="Georgia"/>
          <w:szCs w:val="22"/>
          <w:lang w:val="es-ES_tradnl"/>
        </w:rPr>
        <w:t xml:space="preserve"> en asuntos como el presente</w:t>
      </w:r>
      <w:r w:rsidR="007171E2" w:rsidRPr="00914629">
        <w:rPr>
          <w:rFonts w:ascii="Georgia" w:hAnsi="Georgia"/>
          <w:szCs w:val="22"/>
          <w:lang w:val="es-ES_tradnl"/>
        </w:rPr>
        <w:t>.</w:t>
      </w:r>
    </w:p>
    <w:p w:rsidR="001C7CB5" w:rsidRPr="00914629" w:rsidRDefault="001C7CB5" w:rsidP="001C7CB5">
      <w:pPr>
        <w:spacing w:line="360" w:lineRule="auto"/>
        <w:ind w:right="51"/>
        <w:jc w:val="both"/>
        <w:rPr>
          <w:rFonts w:ascii="Georgia" w:hAnsi="Georgia" w:cs="Arial"/>
          <w:bCs/>
        </w:rPr>
      </w:pPr>
    </w:p>
    <w:p w:rsidR="001C7CB5" w:rsidRPr="00914629" w:rsidRDefault="001C7CB5" w:rsidP="001C7CB5">
      <w:pPr>
        <w:pStyle w:val="Prrafodelista"/>
        <w:numPr>
          <w:ilvl w:val="0"/>
          <w:numId w:val="32"/>
        </w:numPr>
        <w:spacing w:after="0" w:line="360" w:lineRule="auto"/>
        <w:jc w:val="both"/>
        <w:rPr>
          <w:rFonts w:ascii="Georgia" w:hAnsi="Georgia" w:cs="Arial"/>
          <w:sz w:val="24"/>
        </w:rPr>
      </w:pPr>
      <w:r w:rsidRPr="00914629">
        <w:rPr>
          <w:rFonts w:ascii="Georgia" w:hAnsi="Georgia" w:cs="Arial"/>
          <w:sz w:val="24"/>
        </w:rPr>
        <w:t xml:space="preserve">LAS CONCLUSIONES </w:t>
      </w:r>
    </w:p>
    <w:p w:rsidR="001C7CB5" w:rsidRPr="00914629" w:rsidRDefault="001C7CB5" w:rsidP="001C7CB5">
      <w:pPr>
        <w:pStyle w:val="Prrafodelista"/>
        <w:spacing w:after="0" w:line="360" w:lineRule="auto"/>
        <w:ind w:left="390"/>
        <w:jc w:val="both"/>
        <w:rPr>
          <w:rFonts w:ascii="Georgia" w:hAnsi="Georgia" w:cs="Arial"/>
          <w:sz w:val="24"/>
        </w:rPr>
      </w:pPr>
    </w:p>
    <w:p w:rsidR="001C7CB5" w:rsidRPr="00914629" w:rsidRDefault="00625187" w:rsidP="001C7CB5">
      <w:pPr>
        <w:spacing w:line="360" w:lineRule="auto"/>
        <w:ind w:right="51"/>
        <w:jc w:val="both"/>
        <w:rPr>
          <w:rFonts w:ascii="Georgia" w:hAnsi="Georgia"/>
          <w:lang w:val="es-CO"/>
        </w:rPr>
      </w:pPr>
      <w:r>
        <w:rPr>
          <w:rFonts w:ascii="Georgia" w:hAnsi="Georgia"/>
          <w:lang w:val="es-CO"/>
        </w:rPr>
        <w:t>En armonía con lo afirmado: (i) S</w:t>
      </w:r>
      <w:r w:rsidR="009F49D5">
        <w:rPr>
          <w:rFonts w:ascii="Georgia" w:hAnsi="Georgia"/>
          <w:lang w:val="es-CO"/>
        </w:rPr>
        <w:t>e</w:t>
      </w:r>
      <w:r w:rsidR="001C7CB5" w:rsidRPr="00914629">
        <w:rPr>
          <w:rFonts w:ascii="Georgia" w:hAnsi="Georgia"/>
          <w:lang w:val="es-CO"/>
        </w:rPr>
        <w:t xml:space="preserve"> </w:t>
      </w:r>
      <w:r w:rsidR="007C162D">
        <w:rPr>
          <w:rFonts w:ascii="Georgia" w:hAnsi="Georgia"/>
          <w:lang w:val="es-CO"/>
        </w:rPr>
        <w:t xml:space="preserve">confirmará </w:t>
      </w:r>
      <w:r>
        <w:rPr>
          <w:rFonts w:ascii="Georgia" w:hAnsi="Georgia"/>
          <w:lang w:val="es-CO"/>
        </w:rPr>
        <w:t xml:space="preserve">parcialmente </w:t>
      </w:r>
      <w:r>
        <w:rPr>
          <w:rFonts w:ascii="Georgia" w:hAnsi="Georgia"/>
        </w:rPr>
        <w:t xml:space="preserve">el fallo impugnado; (ii) </w:t>
      </w:r>
      <w:r w:rsidR="001C7CB5" w:rsidRPr="00914629">
        <w:rPr>
          <w:rFonts w:ascii="Georgia" w:hAnsi="Georgia"/>
        </w:rPr>
        <w:t xml:space="preserve"> </w:t>
      </w:r>
      <w:r w:rsidR="007171E2">
        <w:rPr>
          <w:rFonts w:ascii="Georgia" w:hAnsi="Georgia"/>
        </w:rPr>
        <w:t>S</w:t>
      </w:r>
      <w:r w:rsidR="00BB076E">
        <w:rPr>
          <w:rFonts w:ascii="Georgia" w:hAnsi="Georgia"/>
        </w:rPr>
        <w:t xml:space="preserve">e </w:t>
      </w:r>
      <w:r w:rsidR="007171E2">
        <w:rPr>
          <w:rFonts w:ascii="Georgia" w:hAnsi="Georgia"/>
        </w:rPr>
        <w:t xml:space="preserve">modificará su numeral 2º en cuanto a las autoridades encargadas de cumplir con la orden tutelar; y, (iii) Se </w:t>
      </w:r>
      <w:r w:rsidR="007171E2">
        <w:rPr>
          <w:rFonts w:ascii="Georgia" w:hAnsi="Georgia"/>
          <w:lang w:val="es-CO"/>
        </w:rPr>
        <w:t xml:space="preserve">adicionará para </w:t>
      </w:r>
      <w:r w:rsidR="007171E2">
        <w:rPr>
          <w:rFonts w:ascii="Georgia" w:hAnsi="Georgia"/>
        </w:rPr>
        <w:t>declarar improcedente el amparo frente a l</w:t>
      </w:r>
      <w:r w:rsidR="007171E2">
        <w:rPr>
          <w:rFonts w:ascii="Georgia" w:hAnsi="Georgia" w:cs="Arial"/>
        </w:rPr>
        <w:t xml:space="preserve">a Dirección </w:t>
      </w:r>
      <w:r w:rsidR="007171E2" w:rsidRPr="00914629">
        <w:rPr>
          <w:rFonts w:ascii="Georgia" w:hAnsi="Georgia" w:cs="Arial"/>
        </w:rPr>
        <w:lastRenderedPageBreak/>
        <w:t>de Acciones Constitucionales</w:t>
      </w:r>
      <w:r w:rsidR="007171E2">
        <w:rPr>
          <w:rFonts w:ascii="Georgia" w:hAnsi="Georgia" w:cs="Arial"/>
        </w:rPr>
        <w:t>, la Gerencia de Determinación de Derechos, la Vicepresidencia de Operaciones del Régimen de Prima Media</w:t>
      </w:r>
      <w:r w:rsidR="007171E2" w:rsidRPr="00914629">
        <w:rPr>
          <w:rFonts w:ascii="Georgia" w:hAnsi="Georgia"/>
          <w:lang w:val="es-CO"/>
        </w:rPr>
        <w:t>,</w:t>
      </w:r>
      <w:r w:rsidR="007171E2">
        <w:rPr>
          <w:rFonts w:ascii="Georgia" w:hAnsi="Georgia"/>
          <w:lang w:val="es-CO"/>
        </w:rPr>
        <w:t xml:space="preserve"> la Dirección de Procesos Judiciales, la Gerencia de Defensa Judicial y el Presidente de </w:t>
      </w:r>
      <w:proofErr w:type="spellStart"/>
      <w:r w:rsidR="007171E2">
        <w:rPr>
          <w:rFonts w:ascii="Georgia" w:hAnsi="Georgia"/>
          <w:lang w:val="es-CO"/>
        </w:rPr>
        <w:t>Colpensiones</w:t>
      </w:r>
      <w:proofErr w:type="spellEnd"/>
      <w:r w:rsidR="009F49D5">
        <w:rPr>
          <w:rFonts w:ascii="Georgia" w:hAnsi="Georgia"/>
        </w:rPr>
        <w:t>.</w:t>
      </w:r>
    </w:p>
    <w:p w:rsidR="001C7CB5" w:rsidRPr="00914629" w:rsidRDefault="001C7CB5" w:rsidP="001C7CB5">
      <w:pPr>
        <w:spacing w:line="360" w:lineRule="auto"/>
        <w:ind w:right="51"/>
        <w:jc w:val="both"/>
        <w:rPr>
          <w:rFonts w:ascii="Georgia" w:hAnsi="Georgia"/>
          <w:lang w:val="es-CO"/>
        </w:rPr>
      </w:pPr>
    </w:p>
    <w:p w:rsidR="001C7CB5" w:rsidRPr="00914629" w:rsidRDefault="001C7CB5" w:rsidP="001C7CB5">
      <w:pPr>
        <w:tabs>
          <w:tab w:val="left" w:pos="-720"/>
        </w:tabs>
        <w:suppressAutoHyphens/>
        <w:spacing w:line="360" w:lineRule="auto"/>
        <w:jc w:val="both"/>
        <w:rPr>
          <w:rFonts w:ascii="Georgia" w:hAnsi="Georgia" w:cs="Arial"/>
        </w:rPr>
      </w:pPr>
      <w:r w:rsidRPr="00914629">
        <w:rPr>
          <w:rFonts w:ascii="Georgia" w:hAnsi="Georgia" w:cs="Arial"/>
        </w:rPr>
        <w:t xml:space="preserve">En mérito de lo razonado, el </w:t>
      </w:r>
      <w:r w:rsidRPr="00914629">
        <w:rPr>
          <w:rFonts w:ascii="Georgia" w:hAnsi="Georgia" w:cs="Arial"/>
          <w:bCs/>
          <w:smallCaps/>
        </w:rPr>
        <w:t>Tribunal Superior del Distrito Judicial de Pereira, Sala de Decisión Civil - Familia</w:t>
      </w:r>
      <w:r w:rsidRPr="00914629">
        <w:rPr>
          <w:rFonts w:ascii="Georgia" w:hAnsi="Georgia" w:cs="Arial"/>
        </w:rPr>
        <w:t>, administrando Justicia, en nombre de la República y por autoridad de la Ley,</w:t>
      </w:r>
    </w:p>
    <w:p w:rsidR="001C7CB5" w:rsidRPr="00914629" w:rsidRDefault="001C7CB5" w:rsidP="001C7CB5">
      <w:pPr>
        <w:pStyle w:val="Textoindependiente"/>
        <w:tabs>
          <w:tab w:val="left" w:pos="3155"/>
          <w:tab w:val="center" w:pos="4703"/>
        </w:tabs>
        <w:spacing w:line="360" w:lineRule="auto"/>
        <w:jc w:val="center"/>
        <w:rPr>
          <w:rFonts w:ascii="Georgia" w:hAnsi="Georgia" w:cs="Arial"/>
          <w:bCs/>
          <w:smallCaps/>
          <w:sz w:val="24"/>
          <w:szCs w:val="24"/>
        </w:rPr>
      </w:pPr>
      <w:r w:rsidRPr="00914629">
        <w:rPr>
          <w:rFonts w:ascii="Georgia" w:hAnsi="Georgia" w:cs="Arial"/>
          <w:bCs/>
          <w:smallCaps/>
          <w:sz w:val="24"/>
          <w:szCs w:val="24"/>
        </w:rPr>
        <w:t xml:space="preserve">F A L </w:t>
      </w:r>
      <w:proofErr w:type="spellStart"/>
      <w:r w:rsidRPr="00914629">
        <w:rPr>
          <w:rFonts w:ascii="Georgia" w:hAnsi="Georgia" w:cs="Arial"/>
          <w:bCs/>
          <w:smallCaps/>
          <w:sz w:val="24"/>
          <w:szCs w:val="24"/>
        </w:rPr>
        <w:t>L</w:t>
      </w:r>
      <w:proofErr w:type="spellEnd"/>
      <w:r w:rsidRPr="00914629">
        <w:rPr>
          <w:rFonts w:ascii="Georgia" w:hAnsi="Georgia" w:cs="Arial"/>
          <w:bCs/>
          <w:smallCaps/>
          <w:sz w:val="24"/>
          <w:szCs w:val="24"/>
        </w:rPr>
        <w:t xml:space="preserve"> A,</w:t>
      </w:r>
    </w:p>
    <w:p w:rsidR="001C7CB5" w:rsidRPr="00914629" w:rsidRDefault="001C7CB5" w:rsidP="001C7CB5">
      <w:pPr>
        <w:pStyle w:val="Textoindependiente"/>
        <w:tabs>
          <w:tab w:val="clear" w:pos="708"/>
          <w:tab w:val="clear" w:pos="1416"/>
          <w:tab w:val="left" w:pos="426"/>
        </w:tabs>
        <w:spacing w:line="360" w:lineRule="auto"/>
        <w:ind w:left="425"/>
        <w:rPr>
          <w:rFonts w:ascii="Georgia" w:hAnsi="Georgia"/>
          <w:sz w:val="24"/>
          <w:szCs w:val="24"/>
        </w:rPr>
      </w:pPr>
    </w:p>
    <w:p w:rsidR="00BB076E" w:rsidRPr="00BB076E" w:rsidRDefault="00761341" w:rsidP="00BB076E">
      <w:pPr>
        <w:pStyle w:val="Textoindependiente"/>
        <w:numPr>
          <w:ilvl w:val="0"/>
          <w:numId w:val="21"/>
        </w:numPr>
        <w:tabs>
          <w:tab w:val="clear" w:pos="708"/>
          <w:tab w:val="clear" w:pos="1416"/>
          <w:tab w:val="left" w:pos="426"/>
        </w:tabs>
        <w:spacing w:line="360" w:lineRule="auto"/>
        <w:ind w:left="425" w:hanging="425"/>
        <w:rPr>
          <w:rFonts w:ascii="Georgia" w:hAnsi="Georgia"/>
          <w:bCs/>
          <w:sz w:val="24"/>
          <w:szCs w:val="24"/>
        </w:rPr>
      </w:pPr>
      <w:r w:rsidRPr="00BB076E">
        <w:rPr>
          <w:rFonts w:ascii="Georgia" w:hAnsi="Georgia"/>
          <w:sz w:val="24"/>
          <w:szCs w:val="24"/>
        </w:rPr>
        <w:t>CONFIRMAR</w:t>
      </w:r>
      <w:r w:rsidR="009F49D5">
        <w:rPr>
          <w:rFonts w:ascii="Georgia" w:hAnsi="Georgia"/>
          <w:sz w:val="24"/>
          <w:szCs w:val="24"/>
        </w:rPr>
        <w:t xml:space="preserve"> parcialmente</w:t>
      </w:r>
      <w:r w:rsidRPr="00BB076E">
        <w:rPr>
          <w:rFonts w:ascii="Georgia" w:hAnsi="Georgia"/>
          <w:sz w:val="24"/>
          <w:szCs w:val="24"/>
        </w:rPr>
        <w:t xml:space="preserve"> </w:t>
      </w:r>
      <w:r w:rsidR="001C7CB5" w:rsidRPr="00BB076E">
        <w:rPr>
          <w:rFonts w:ascii="Georgia" w:hAnsi="Georgia"/>
          <w:sz w:val="24"/>
          <w:szCs w:val="24"/>
        </w:rPr>
        <w:t xml:space="preserve">la sentencia dictada el </w:t>
      </w:r>
      <w:r w:rsidR="00BB076E" w:rsidRPr="00BB076E">
        <w:rPr>
          <w:rFonts w:ascii="Georgia" w:hAnsi="Georgia"/>
          <w:sz w:val="24"/>
          <w:szCs w:val="24"/>
        </w:rPr>
        <w:t>05-03-2018 p</w:t>
      </w:r>
      <w:r w:rsidR="001C7CB5" w:rsidRPr="00BB076E">
        <w:rPr>
          <w:rFonts w:ascii="Georgia" w:hAnsi="Georgia"/>
          <w:sz w:val="24"/>
          <w:szCs w:val="24"/>
        </w:rPr>
        <w:t xml:space="preserve">or el Juzgado </w:t>
      </w:r>
      <w:r w:rsidR="00BB076E">
        <w:rPr>
          <w:rFonts w:ascii="Georgia" w:hAnsi="Georgia"/>
          <w:sz w:val="24"/>
          <w:szCs w:val="24"/>
        </w:rPr>
        <w:t>Tercero de Familia de Pereira.</w:t>
      </w:r>
    </w:p>
    <w:p w:rsidR="001C7CB5" w:rsidRPr="00914629" w:rsidRDefault="00BB076E" w:rsidP="00BB076E">
      <w:pPr>
        <w:pStyle w:val="Textoindependiente"/>
        <w:tabs>
          <w:tab w:val="clear" w:pos="708"/>
          <w:tab w:val="clear" w:pos="1416"/>
          <w:tab w:val="left" w:pos="426"/>
        </w:tabs>
        <w:spacing w:line="360" w:lineRule="auto"/>
        <w:ind w:left="425"/>
        <w:rPr>
          <w:rFonts w:ascii="Georgia" w:hAnsi="Georgia"/>
          <w:bCs/>
          <w:sz w:val="24"/>
          <w:szCs w:val="24"/>
        </w:rPr>
      </w:pPr>
      <w:r w:rsidRPr="00914629">
        <w:rPr>
          <w:rFonts w:ascii="Georgia" w:hAnsi="Georgia"/>
          <w:bCs/>
          <w:sz w:val="24"/>
          <w:szCs w:val="24"/>
        </w:rPr>
        <w:t xml:space="preserve"> </w:t>
      </w:r>
    </w:p>
    <w:p w:rsidR="007171E2" w:rsidRPr="007171E2" w:rsidRDefault="007171E2" w:rsidP="00BB076E">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Pr>
          <w:rFonts w:ascii="Georgia" w:hAnsi="Georgia"/>
          <w:bCs/>
          <w:sz w:val="24"/>
          <w:szCs w:val="24"/>
        </w:rPr>
        <w:t xml:space="preserve">MODIFICAR el </w:t>
      </w:r>
      <w:r w:rsidR="00BB076E" w:rsidRPr="00BB076E">
        <w:rPr>
          <w:rFonts w:ascii="Georgia" w:hAnsi="Georgia"/>
          <w:bCs/>
          <w:sz w:val="24"/>
          <w:szCs w:val="24"/>
        </w:rPr>
        <w:t xml:space="preserve">numeral </w:t>
      </w:r>
      <w:r>
        <w:rPr>
          <w:rFonts w:ascii="Georgia" w:hAnsi="Georgia"/>
          <w:bCs/>
          <w:sz w:val="24"/>
          <w:szCs w:val="24"/>
        </w:rPr>
        <w:t xml:space="preserve">2º en el sentido que las obligados a cumplir con la orden de tutela son </w:t>
      </w:r>
      <w:r w:rsidRPr="009B1E47">
        <w:rPr>
          <w:rFonts w:ascii="Georgia" w:hAnsi="Georgia"/>
          <w:sz w:val="24"/>
          <w:szCs w:val="24"/>
        </w:rPr>
        <w:t xml:space="preserve">los doctores Javier Andrés Hernández Rojas, </w:t>
      </w:r>
      <w:r>
        <w:rPr>
          <w:rFonts w:ascii="Georgia" w:hAnsi="Georgia"/>
          <w:sz w:val="24"/>
          <w:szCs w:val="24"/>
        </w:rPr>
        <w:t xml:space="preserve">en calidad de </w:t>
      </w:r>
      <w:r w:rsidRPr="009B1E47">
        <w:rPr>
          <w:rFonts w:ascii="Georgia" w:hAnsi="Georgia"/>
          <w:sz w:val="24"/>
          <w:szCs w:val="24"/>
        </w:rPr>
        <w:t>subdirector de Determinación X (a) de Derechos</w:t>
      </w:r>
      <w:r>
        <w:rPr>
          <w:rFonts w:ascii="Georgia" w:hAnsi="Georgia"/>
          <w:sz w:val="24"/>
          <w:szCs w:val="24"/>
        </w:rPr>
        <w:t>,</w:t>
      </w:r>
      <w:r w:rsidRPr="009B1E47">
        <w:rPr>
          <w:rFonts w:ascii="Georgia" w:hAnsi="Georgia"/>
          <w:sz w:val="24"/>
          <w:szCs w:val="24"/>
        </w:rPr>
        <w:t xml:space="preserve"> y Andrea Marcela Rincón Caicedo, </w:t>
      </w:r>
      <w:r>
        <w:rPr>
          <w:rFonts w:ascii="Georgia" w:hAnsi="Georgia"/>
          <w:sz w:val="24"/>
          <w:szCs w:val="24"/>
        </w:rPr>
        <w:t xml:space="preserve">como </w:t>
      </w:r>
      <w:r w:rsidRPr="009B1E47">
        <w:rPr>
          <w:rFonts w:ascii="Georgia" w:hAnsi="Georgia"/>
          <w:sz w:val="24"/>
          <w:szCs w:val="24"/>
        </w:rPr>
        <w:t>directora de Prest</w:t>
      </w:r>
      <w:r>
        <w:rPr>
          <w:rFonts w:ascii="Georgia" w:hAnsi="Georgia"/>
          <w:sz w:val="24"/>
          <w:szCs w:val="24"/>
        </w:rPr>
        <w:t xml:space="preserve">aciones Económicas, ambos de </w:t>
      </w:r>
      <w:proofErr w:type="spellStart"/>
      <w:r>
        <w:rPr>
          <w:rFonts w:ascii="Georgia" w:hAnsi="Georgia"/>
          <w:sz w:val="24"/>
          <w:szCs w:val="24"/>
        </w:rPr>
        <w:t>Colpensiones</w:t>
      </w:r>
      <w:proofErr w:type="spellEnd"/>
      <w:r>
        <w:rPr>
          <w:rFonts w:ascii="Georgia" w:hAnsi="Georgia"/>
          <w:sz w:val="24"/>
          <w:szCs w:val="24"/>
        </w:rPr>
        <w:t>.</w:t>
      </w:r>
    </w:p>
    <w:p w:rsidR="007171E2" w:rsidRDefault="007171E2" w:rsidP="007171E2">
      <w:pPr>
        <w:pStyle w:val="Prrafodelista"/>
        <w:rPr>
          <w:rFonts w:ascii="Georgia" w:hAnsi="Georgia"/>
          <w:bCs/>
          <w:sz w:val="24"/>
          <w:szCs w:val="24"/>
        </w:rPr>
      </w:pPr>
    </w:p>
    <w:p w:rsidR="001C7CB5" w:rsidRPr="00914629" w:rsidRDefault="007171E2" w:rsidP="00BB076E">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Pr>
          <w:rFonts w:ascii="Georgia" w:hAnsi="Georgia"/>
          <w:bCs/>
          <w:sz w:val="24"/>
          <w:szCs w:val="24"/>
        </w:rPr>
        <w:t xml:space="preserve">ADICIONAR el fallo para DECLARAR IMPROCEDENTE el amparo constitucional en contra </w:t>
      </w:r>
      <w:r>
        <w:rPr>
          <w:rFonts w:ascii="Georgia" w:hAnsi="Georgia"/>
        </w:rPr>
        <w:t>l</w:t>
      </w:r>
      <w:r>
        <w:rPr>
          <w:rFonts w:ascii="Georgia" w:hAnsi="Georgia" w:cs="Arial"/>
          <w:sz w:val="24"/>
          <w:szCs w:val="24"/>
          <w:lang w:val="es-ES"/>
        </w:rPr>
        <w:t xml:space="preserve">a Dirección </w:t>
      </w:r>
      <w:r w:rsidRPr="00914629">
        <w:rPr>
          <w:rFonts w:ascii="Georgia" w:hAnsi="Georgia" w:cs="Arial"/>
          <w:sz w:val="24"/>
          <w:szCs w:val="24"/>
          <w:lang w:val="es-ES"/>
        </w:rPr>
        <w:t>de Acciones Constitucionales</w:t>
      </w:r>
      <w:r>
        <w:rPr>
          <w:rFonts w:ascii="Georgia" w:hAnsi="Georgia" w:cs="Arial"/>
          <w:sz w:val="24"/>
          <w:szCs w:val="24"/>
          <w:lang w:val="es-ES"/>
        </w:rPr>
        <w:t>, la Gerencia de Determinación de Derechos, la Vicepresidencia de Operaciones del Régimen de Prima Media</w:t>
      </w:r>
      <w:r w:rsidRPr="00914629">
        <w:rPr>
          <w:rFonts w:ascii="Georgia" w:hAnsi="Georgia"/>
          <w:sz w:val="24"/>
          <w:szCs w:val="24"/>
          <w:lang w:val="es-CO"/>
        </w:rPr>
        <w:t>,</w:t>
      </w:r>
      <w:r>
        <w:rPr>
          <w:rFonts w:ascii="Georgia" w:hAnsi="Georgia"/>
          <w:sz w:val="24"/>
          <w:szCs w:val="24"/>
          <w:lang w:val="es-CO"/>
        </w:rPr>
        <w:t xml:space="preserve"> la Dirección de Procesos Judiciales, la Gerencia de Defensa Judicial y el Presidente de </w:t>
      </w:r>
      <w:proofErr w:type="spellStart"/>
      <w:r>
        <w:rPr>
          <w:rFonts w:ascii="Georgia" w:hAnsi="Georgia"/>
          <w:sz w:val="24"/>
          <w:szCs w:val="24"/>
          <w:lang w:val="es-CO"/>
        </w:rPr>
        <w:t>Colpensiones</w:t>
      </w:r>
      <w:proofErr w:type="spellEnd"/>
      <w:r w:rsidR="00BB076E" w:rsidRPr="00BB076E">
        <w:rPr>
          <w:rFonts w:ascii="Georgia" w:hAnsi="Georgia"/>
          <w:bCs/>
          <w:sz w:val="24"/>
          <w:szCs w:val="24"/>
        </w:rPr>
        <w:t>, por carecer de legitimación por pasiva</w:t>
      </w:r>
      <w:r w:rsidR="00BB076E">
        <w:rPr>
          <w:rFonts w:ascii="Georgia" w:hAnsi="Georgia"/>
          <w:bCs/>
          <w:sz w:val="24"/>
          <w:szCs w:val="24"/>
        </w:rPr>
        <w:t>.</w:t>
      </w:r>
      <w:r w:rsidR="001C7CB5" w:rsidRPr="00914629">
        <w:rPr>
          <w:rFonts w:ascii="Georgia" w:hAnsi="Georgia"/>
          <w:bCs/>
          <w:sz w:val="24"/>
          <w:szCs w:val="24"/>
        </w:rPr>
        <w:t xml:space="preserve"> </w:t>
      </w:r>
    </w:p>
    <w:p w:rsidR="001C7CB5" w:rsidRPr="00914629" w:rsidRDefault="001C7CB5" w:rsidP="001C7CB5">
      <w:pPr>
        <w:pStyle w:val="Prrafodelista"/>
        <w:spacing w:after="0" w:line="360" w:lineRule="auto"/>
        <w:rPr>
          <w:rFonts w:ascii="Georgia" w:hAnsi="Georgia"/>
          <w:sz w:val="24"/>
          <w:szCs w:val="24"/>
        </w:rPr>
      </w:pPr>
    </w:p>
    <w:p w:rsidR="001C7CB5" w:rsidRPr="00914629" w:rsidRDefault="001C7CB5" w:rsidP="001C7CB5">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sidRPr="00914629">
        <w:rPr>
          <w:rFonts w:ascii="Georgia" w:hAnsi="Georgia"/>
          <w:sz w:val="24"/>
          <w:szCs w:val="24"/>
        </w:rPr>
        <w:t>NOTIFICAR esta decisión a todas las partes, por el medio más expedito y eficaz.</w:t>
      </w:r>
    </w:p>
    <w:p w:rsidR="007171E2" w:rsidRDefault="007171E2" w:rsidP="007171E2">
      <w:pPr>
        <w:pStyle w:val="Textoindependiente"/>
        <w:tabs>
          <w:tab w:val="clear" w:pos="708"/>
          <w:tab w:val="clear" w:pos="1416"/>
          <w:tab w:val="left" w:pos="426"/>
        </w:tabs>
        <w:spacing w:line="360" w:lineRule="auto"/>
        <w:ind w:left="425"/>
        <w:rPr>
          <w:rFonts w:ascii="Georgia" w:hAnsi="Georgia"/>
          <w:sz w:val="24"/>
          <w:szCs w:val="24"/>
        </w:rPr>
      </w:pPr>
    </w:p>
    <w:p w:rsidR="001C7CB5" w:rsidRPr="00914629" w:rsidRDefault="001C7CB5" w:rsidP="001C7CB5">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sidRPr="00914629">
        <w:rPr>
          <w:rFonts w:ascii="Georgia" w:hAnsi="Georgia"/>
          <w:sz w:val="24"/>
          <w:szCs w:val="24"/>
        </w:rPr>
        <w:t>REMITIR este expediente, a la CC para su eventual revisión.</w:t>
      </w:r>
    </w:p>
    <w:p w:rsidR="001C7CB5" w:rsidRPr="00914629" w:rsidRDefault="001C7CB5" w:rsidP="00016FB5">
      <w:pPr>
        <w:spacing w:line="360" w:lineRule="auto"/>
        <w:jc w:val="both"/>
        <w:rPr>
          <w:rFonts w:ascii="Georgia" w:hAnsi="Georgia"/>
          <w:lang w:val="es-ES_tradnl"/>
        </w:rPr>
      </w:pPr>
    </w:p>
    <w:p w:rsidR="00AA1DDA" w:rsidRPr="00914629" w:rsidRDefault="00AA1DDA" w:rsidP="00AA1DDA">
      <w:pPr>
        <w:pStyle w:val="Textoindependiente"/>
        <w:spacing w:line="360" w:lineRule="auto"/>
        <w:jc w:val="center"/>
        <w:rPr>
          <w:rFonts w:ascii="Georgia" w:hAnsi="Georgia" w:cs="Arial"/>
          <w:smallCaps/>
          <w:sz w:val="28"/>
          <w:szCs w:val="24"/>
          <w:lang w:val="en-US"/>
        </w:rPr>
      </w:pPr>
      <w:proofErr w:type="spellStart"/>
      <w:r w:rsidRPr="00914629">
        <w:rPr>
          <w:rFonts w:ascii="Georgia" w:hAnsi="Georgia" w:cs="Arial"/>
          <w:smallCaps/>
          <w:sz w:val="28"/>
          <w:szCs w:val="24"/>
          <w:lang w:val="en-US"/>
        </w:rPr>
        <w:t>Notifíquese</w:t>
      </w:r>
      <w:proofErr w:type="spellEnd"/>
      <w:r w:rsidRPr="00914629">
        <w:rPr>
          <w:rFonts w:ascii="Georgia" w:hAnsi="Georgia" w:cs="Arial"/>
          <w:smallCaps/>
          <w:sz w:val="28"/>
          <w:szCs w:val="24"/>
          <w:lang w:val="en-US"/>
        </w:rPr>
        <w:t>,</w:t>
      </w:r>
    </w:p>
    <w:p w:rsidR="00AA1DDA" w:rsidRPr="00914629"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
          <w:lang w:val="en-GB"/>
        </w:rPr>
      </w:pPr>
    </w:p>
    <w:p w:rsidR="00AA1DDA" w:rsidRPr="00914629"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
          <w:lang w:val="en-GB"/>
        </w:rPr>
      </w:pPr>
    </w:p>
    <w:p w:rsidR="00AA1DDA" w:rsidRPr="007171E2"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8"/>
          <w:lang w:val="en-GB"/>
        </w:rPr>
      </w:pPr>
    </w:p>
    <w:p w:rsidR="003F15CD" w:rsidRPr="00914629" w:rsidRDefault="003F15CD"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0"/>
          <w:lang w:val="en-GB"/>
        </w:rPr>
      </w:pPr>
    </w:p>
    <w:p w:rsidR="00AA1DDA" w:rsidRPr="00914629"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914629">
        <w:rPr>
          <w:rFonts w:ascii="Georgia" w:hAnsi="Georgia" w:cs="Arial"/>
          <w:spacing w:val="-3"/>
          <w:w w:val="150"/>
          <w:sz w:val="32"/>
          <w:szCs w:val="18"/>
          <w:lang w:val="en-US"/>
        </w:rPr>
        <w:t>D</w:t>
      </w:r>
      <w:r w:rsidRPr="00914629">
        <w:rPr>
          <w:rFonts w:ascii="Georgia" w:hAnsi="Georgia" w:cs="Arial"/>
          <w:spacing w:val="-3"/>
          <w:w w:val="150"/>
          <w:sz w:val="18"/>
          <w:szCs w:val="18"/>
          <w:lang w:val="en-US"/>
        </w:rPr>
        <w:t xml:space="preserve">UBERNEY </w:t>
      </w:r>
      <w:r w:rsidRPr="00914629">
        <w:rPr>
          <w:rFonts w:ascii="Georgia" w:hAnsi="Georgia" w:cs="Arial"/>
          <w:spacing w:val="-3"/>
          <w:w w:val="150"/>
          <w:sz w:val="28"/>
          <w:szCs w:val="18"/>
          <w:lang w:val="en-US"/>
        </w:rPr>
        <w:t>G</w:t>
      </w:r>
      <w:r w:rsidRPr="00914629">
        <w:rPr>
          <w:rFonts w:ascii="Georgia" w:hAnsi="Georgia" w:cs="Arial"/>
          <w:spacing w:val="-3"/>
          <w:w w:val="150"/>
          <w:sz w:val="18"/>
          <w:szCs w:val="18"/>
          <w:lang w:val="en-US"/>
        </w:rPr>
        <w:t xml:space="preserve">RISALES </w:t>
      </w:r>
      <w:r w:rsidRPr="00914629">
        <w:rPr>
          <w:rFonts w:ascii="Georgia" w:hAnsi="Georgia" w:cs="Arial"/>
          <w:spacing w:val="-3"/>
          <w:w w:val="150"/>
          <w:sz w:val="28"/>
          <w:szCs w:val="18"/>
          <w:lang w:val="en-US"/>
        </w:rPr>
        <w:t>H</w:t>
      </w:r>
      <w:r w:rsidRPr="00914629">
        <w:rPr>
          <w:rFonts w:ascii="Georgia" w:hAnsi="Georgia" w:cs="Arial"/>
          <w:spacing w:val="-3"/>
          <w:w w:val="150"/>
          <w:sz w:val="18"/>
          <w:szCs w:val="18"/>
          <w:lang w:val="en-US"/>
        </w:rPr>
        <w:t>ERRERA</w:t>
      </w:r>
    </w:p>
    <w:p w:rsidR="00AA1DDA" w:rsidRPr="00914629"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6"/>
          <w:szCs w:val="20"/>
          <w:lang w:val="en-US"/>
        </w:rPr>
      </w:pPr>
      <w:r w:rsidRPr="00914629">
        <w:rPr>
          <w:rFonts w:ascii="Georgia" w:hAnsi="Georgia" w:cs="Arial"/>
          <w:spacing w:val="-3"/>
          <w:w w:val="150"/>
          <w:sz w:val="32"/>
          <w:lang w:val="en-US"/>
        </w:rPr>
        <w:t>M</w:t>
      </w:r>
      <w:r w:rsidRPr="00914629">
        <w:rPr>
          <w:rFonts w:ascii="Georgia" w:hAnsi="Georgia" w:cs="Arial"/>
          <w:spacing w:val="-3"/>
          <w:w w:val="150"/>
          <w:sz w:val="16"/>
          <w:lang w:val="en-US"/>
        </w:rPr>
        <w:t xml:space="preserve"> </w:t>
      </w:r>
      <w:r w:rsidRPr="00914629">
        <w:rPr>
          <w:rFonts w:ascii="Georgia" w:hAnsi="Georgia" w:cs="Arial"/>
          <w:spacing w:val="-3"/>
          <w:w w:val="150"/>
          <w:sz w:val="18"/>
          <w:szCs w:val="20"/>
          <w:lang w:val="en-US"/>
        </w:rPr>
        <w:t>A G I S T R A D O</w:t>
      </w:r>
    </w:p>
    <w:p w:rsidR="00AA1DDA" w:rsidRPr="007171E2"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52"/>
          <w:szCs w:val="18"/>
          <w:lang w:val="en-US"/>
        </w:rPr>
      </w:pPr>
    </w:p>
    <w:p w:rsidR="00AA1DDA" w:rsidRPr="00914629"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8"/>
          <w:szCs w:val="18"/>
          <w:lang w:val="en-US"/>
        </w:rPr>
      </w:pPr>
    </w:p>
    <w:p w:rsidR="00AA1DDA" w:rsidRPr="00914629"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914629">
        <w:rPr>
          <w:rFonts w:ascii="Georgia" w:hAnsi="Georgia"/>
          <w:w w:val="150"/>
          <w:sz w:val="28"/>
          <w:szCs w:val="18"/>
          <w:lang w:val="en-US"/>
        </w:rPr>
        <w:t>E</w:t>
      </w:r>
      <w:r w:rsidRPr="00914629">
        <w:rPr>
          <w:rFonts w:ascii="Georgia" w:hAnsi="Georgia"/>
          <w:w w:val="150"/>
          <w:sz w:val="18"/>
          <w:szCs w:val="18"/>
          <w:lang w:val="en-US"/>
        </w:rPr>
        <w:t>DDER</w:t>
      </w:r>
      <w:r w:rsidRPr="00914629">
        <w:rPr>
          <w:rFonts w:ascii="Georgia" w:hAnsi="Georgia"/>
          <w:w w:val="150"/>
          <w:sz w:val="18"/>
          <w:lang w:val="en-US"/>
        </w:rPr>
        <w:t xml:space="preserve"> </w:t>
      </w:r>
      <w:r w:rsidRPr="00914629">
        <w:rPr>
          <w:rFonts w:ascii="Georgia" w:hAnsi="Georgia"/>
          <w:w w:val="150"/>
          <w:sz w:val="28"/>
          <w:lang w:val="en-US"/>
        </w:rPr>
        <w:t>J</w:t>
      </w:r>
      <w:r w:rsidRPr="00914629">
        <w:rPr>
          <w:rFonts w:ascii="Georgia" w:hAnsi="Georgia"/>
          <w:w w:val="150"/>
          <w:sz w:val="18"/>
          <w:szCs w:val="18"/>
          <w:lang w:val="en-US"/>
        </w:rPr>
        <w:t xml:space="preserve">IMMY </w:t>
      </w:r>
      <w:r w:rsidRPr="00914629">
        <w:rPr>
          <w:rFonts w:ascii="Georgia" w:hAnsi="Georgia"/>
          <w:w w:val="150"/>
          <w:sz w:val="28"/>
          <w:lang w:val="en-US"/>
        </w:rPr>
        <w:t>S</w:t>
      </w:r>
      <w:r w:rsidRPr="00914629">
        <w:rPr>
          <w:rFonts w:ascii="Georgia" w:hAnsi="Georgia"/>
          <w:w w:val="150"/>
          <w:sz w:val="18"/>
          <w:szCs w:val="18"/>
          <w:lang w:val="en-US"/>
        </w:rPr>
        <w:t xml:space="preserve">ÁNCHEZ </w:t>
      </w:r>
      <w:r w:rsidRPr="00914629">
        <w:rPr>
          <w:rFonts w:ascii="Georgia" w:hAnsi="Georgia"/>
          <w:w w:val="150"/>
          <w:sz w:val="28"/>
          <w:szCs w:val="18"/>
          <w:lang w:val="en-US"/>
        </w:rPr>
        <w:t>C.</w:t>
      </w:r>
      <w:r w:rsidRPr="00914629">
        <w:rPr>
          <w:rFonts w:ascii="Georgia" w:hAnsi="Georgia"/>
          <w:w w:val="150"/>
          <w:sz w:val="28"/>
          <w:szCs w:val="18"/>
          <w:lang w:val="en-US"/>
        </w:rPr>
        <w:tab/>
      </w:r>
      <w:r w:rsidRPr="00914629">
        <w:rPr>
          <w:rFonts w:ascii="Georgia" w:hAnsi="Georgia"/>
          <w:w w:val="150"/>
          <w:sz w:val="28"/>
          <w:szCs w:val="18"/>
          <w:lang w:val="en-US"/>
        </w:rPr>
        <w:tab/>
      </w:r>
      <w:r w:rsidRPr="00914629">
        <w:rPr>
          <w:rFonts w:ascii="Georgia" w:hAnsi="Georgia" w:cs="Arial"/>
          <w:spacing w:val="-3"/>
          <w:w w:val="150"/>
          <w:sz w:val="28"/>
          <w:szCs w:val="18"/>
          <w:lang w:val="en-US"/>
        </w:rPr>
        <w:t>J</w:t>
      </w:r>
      <w:r w:rsidRPr="00914629">
        <w:rPr>
          <w:rFonts w:ascii="Georgia" w:hAnsi="Georgia" w:cs="Arial"/>
          <w:spacing w:val="-3"/>
          <w:w w:val="150"/>
          <w:sz w:val="18"/>
          <w:szCs w:val="18"/>
          <w:lang w:val="en-US"/>
        </w:rPr>
        <w:t xml:space="preserve">AIME </w:t>
      </w:r>
      <w:r w:rsidRPr="00914629">
        <w:rPr>
          <w:rFonts w:ascii="Georgia" w:hAnsi="Georgia" w:cs="Arial"/>
          <w:spacing w:val="-3"/>
          <w:w w:val="150"/>
          <w:sz w:val="28"/>
          <w:szCs w:val="18"/>
          <w:lang w:val="en-US"/>
        </w:rPr>
        <w:t>A</w:t>
      </w:r>
      <w:r w:rsidRPr="00914629">
        <w:rPr>
          <w:rFonts w:ascii="Georgia" w:hAnsi="Georgia"/>
          <w:w w:val="150"/>
          <w:sz w:val="18"/>
          <w:szCs w:val="18"/>
          <w:lang w:val="en-US"/>
        </w:rPr>
        <w:t xml:space="preserve">LBERTO </w:t>
      </w:r>
      <w:r w:rsidRPr="00914629">
        <w:rPr>
          <w:rFonts w:ascii="Georgia" w:hAnsi="Georgia" w:cs="Arial"/>
          <w:spacing w:val="-3"/>
          <w:w w:val="150"/>
          <w:sz w:val="28"/>
          <w:szCs w:val="18"/>
          <w:lang w:val="en-US"/>
        </w:rPr>
        <w:t>S</w:t>
      </w:r>
      <w:r w:rsidRPr="00914629">
        <w:rPr>
          <w:rFonts w:ascii="Georgia" w:hAnsi="Georgia" w:cs="Arial"/>
          <w:spacing w:val="-3"/>
          <w:w w:val="150"/>
          <w:sz w:val="18"/>
          <w:szCs w:val="16"/>
          <w:lang w:val="en-US"/>
        </w:rPr>
        <w:t xml:space="preserve">ARAZA </w:t>
      </w:r>
      <w:r w:rsidRPr="00914629">
        <w:rPr>
          <w:rFonts w:ascii="Georgia" w:hAnsi="Georgia" w:cs="Arial"/>
          <w:spacing w:val="-3"/>
          <w:w w:val="150"/>
          <w:sz w:val="28"/>
          <w:szCs w:val="18"/>
          <w:lang w:val="en-US"/>
        </w:rPr>
        <w:t>N.</w:t>
      </w:r>
    </w:p>
    <w:p w:rsidR="00AA1DDA" w:rsidRPr="00914629"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914629">
        <w:rPr>
          <w:rFonts w:ascii="Georgia" w:hAnsi="Georgia" w:cs="Arial"/>
          <w:w w:val="150"/>
          <w:sz w:val="28"/>
          <w:lang w:val="en-US"/>
        </w:rPr>
        <w:tab/>
      </w:r>
      <w:r w:rsidRPr="00914629">
        <w:rPr>
          <w:rFonts w:ascii="Georgia" w:hAnsi="Georgia" w:cs="Arial"/>
          <w:w w:val="150"/>
          <w:sz w:val="28"/>
          <w:lang w:val="en-GB"/>
        </w:rPr>
        <w:t>M</w:t>
      </w:r>
      <w:r w:rsidRPr="00914629">
        <w:rPr>
          <w:rFonts w:ascii="Georgia" w:hAnsi="Georgia" w:cs="Arial"/>
          <w:w w:val="150"/>
          <w:sz w:val="18"/>
          <w:lang w:val="en-GB"/>
        </w:rPr>
        <w:t xml:space="preserve"> A G I S T R A D O </w:t>
      </w:r>
      <w:r w:rsidRPr="00914629">
        <w:rPr>
          <w:rFonts w:ascii="Georgia" w:hAnsi="Georgia" w:cs="Arial"/>
          <w:w w:val="150"/>
          <w:sz w:val="18"/>
          <w:lang w:val="en-GB"/>
        </w:rPr>
        <w:tab/>
      </w:r>
      <w:r w:rsidRPr="00914629">
        <w:rPr>
          <w:rFonts w:ascii="Georgia" w:hAnsi="Georgia" w:cs="Arial"/>
          <w:w w:val="150"/>
          <w:sz w:val="18"/>
          <w:lang w:val="en-GB"/>
        </w:rPr>
        <w:tab/>
      </w:r>
      <w:r w:rsidRPr="00914629">
        <w:rPr>
          <w:rFonts w:ascii="Georgia" w:hAnsi="Georgia" w:cs="Arial"/>
          <w:w w:val="150"/>
          <w:sz w:val="18"/>
          <w:lang w:val="en-GB"/>
        </w:rPr>
        <w:tab/>
      </w:r>
      <w:r w:rsidRPr="00914629">
        <w:rPr>
          <w:rFonts w:ascii="Georgia" w:hAnsi="Georgia" w:cs="Arial"/>
          <w:w w:val="150"/>
          <w:sz w:val="18"/>
          <w:lang w:val="en-GB"/>
        </w:rPr>
        <w:tab/>
      </w:r>
      <w:r w:rsidRPr="00914629">
        <w:rPr>
          <w:rFonts w:ascii="Georgia" w:hAnsi="Georgia" w:cs="Arial"/>
          <w:w w:val="150"/>
          <w:sz w:val="28"/>
          <w:lang w:val="en-GB"/>
        </w:rPr>
        <w:t>M</w:t>
      </w:r>
      <w:r w:rsidRPr="00914629">
        <w:rPr>
          <w:rFonts w:ascii="Georgia" w:hAnsi="Georgia" w:cs="Arial"/>
          <w:w w:val="150"/>
          <w:sz w:val="18"/>
          <w:lang w:val="en-GB"/>
        </w:rPr>
        <w:t xml:space="preserve"> A G I S T R A D O</w:t>
      </w:r>
    </w:p>
    <w:p w:rsidR="000A6048" w:rsidRPr="00914629" w:rsidRDefault="000A6048"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6"/>
          <w:lang w:val="en-GB"/>
        </w:rPr>
      </w:pPr>
    </w:p>
    <w:p w:rsidR="000A6048" w:rsidRPr="00914629" w:rsidRDefault="000A6048"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0"/>
          <w:szCs w:val="10"/>
          <w:lang w:val="en-GB"/>
        </w:rPr>
      </w:pPr>
      <w:r w:rsidRPr="00914629">
        <w:rPr>
          <w:rFonts w:ascii="Georgia" w:hAnsi="Georgia" w:cs="Arial"/>
          <w:i/>
          <w:w w:val="150"/>
          <w:sz w:val="10"/>
          <w:szCs w:val="10"/>
          <w:lang w:val="en-GB"/>
        </w:rPr>
        <w:lastRenderedPageBreak/>
        <w:tab/>
      </w:r>
      <w:r w:rsidRPr="00914629">
        <w:rPr>
          <w:rFonts w:ascii="Georgia" w:hAnsi="Georgia" w:cs="Arial"/>
          <w:i/>
          <w:w w:val="150"/>
          <w:sz w:val="10"/>
          <w:szCs w:val="10"/>
          <w:lang w:val="en-GB"/>
        </w:rPr>
        <w:tab/>
      </w:r>
      <w:r w:rsidRPr="00914629">
        <w:rPr>
          <w:rFonts w:ascii="Georgia" w:hAnsi="Georgia" w:cs="Arial"/>
          <w:i/>
          <w:w w:val="150"/>
          <w:sz w:val="10"/>
          <w:szCs w:val="10"/>
          <w:lang w:val="en-GB"/>
        </w:rPr>
        <w:tab/>
      </w:r>
      <w:r w:rsidRPr="00914629">
        <w:rPr>
          <w:rFonts w:ascii="Georgia" w:hAnsi="Georgia" w:cs="Arial"/>
          <w:i/>
          <w:w w:val="150"/>
          <w:sz w:val="10"/>
          <w:szCs w:val="10"/>
          <w:lang w:val="en-GB"/>
        </w:rPr>
        <w:tab/>
      </w:r>
      <w:r w:rsidRPr="00914629">
        <w:rPr>
          <w:rFonts w:ascii="Georgia" w:hAnsi="Georgia" w:cs="Arial"/>
          <w:i/>
          <w:w w:val="150"/>
          <w:sz w:val="10"/>
          <w:szCs w:val="10"/>
          <w:lang w:val="en-GB"/>
        </w:rPr>
        <w:tab/>
      </w:r>
      <w:r w:rsidRPr="00914629">
        <w:rPr>
          <w:rFonts w:ascii="Georgia" w:hAnsi="Georgia" w:cs="Arial"/>
          <w:i/>
          <w:w w:val="150"/>
          <w:sz w:val="10"/>
          <w:szCs w:val="10"/>
          <w:lang w:val="en-GB"/>
        </w:rPr>
        <w:tab/>
      </w:r>
      <w:r w:rsidRPr="00914629">
        <w:rPr>
          <w:rFonts w:ascii="Georgia" w:hAnsi="Georgia" w:cs="Arial"/>
          <w:i/>
          <w:w w:val="150"/>
          <w:sz w:val="10"/>
          <w:szCs w:val="10"/>
          <w:lang w:val="en-GB"/>
        </w:rPr>
        <w:tab/>
      </w:r>
      <w:r w:rsidRPr="00914629">
        <w:rPr>
          <w:rFonts w:ascii="Georgia" w:hAnsi="Georgia" w:cs="Arial"/>
          <w:i/>
          <w:w w:val="150"/>
          <w:sz w:val="10"/>
          <w:szCs w:val="10"/>
          <w:lang w:val="en-GB"/>
        </w:rPr>
        <w:tab/>
      </w:r>
      <w:r w:rsidRPr="00914629">
        <w:rPr>
          <w:rFonts w:ascii="Georgia" w:hAnsi="Georgia" w:cs="Arial"/>
          <w:i/>
          <w:w w:val="150"/>
          <w:sz w:val="10"/>
          <w:szCs w:val="10"/>
          <w:lang w:val="en-GB"/>
        </w:rPr>
        <w:tab/>
      </w:r>
      <w:r w:rsidRPr="00914629">
        <w:rPr>
          <w:rFonts w:ascii="Georgia" w:hAnsi="Georgia" w:cs="Arial"/>
          <w:i/>
          <w:w w:val="150"/>
          <w:sz w:val="10"/>
          <w:szCs w:val="10"/>
          <w:lang w:val="en-GB"/>
        </w:rPr>
        <w:tab/>
      </w:r>
      <w:r w:rsidRPr="00914629">
        <w:rPr>
          <w:rFonts w:ascii="Georgia" w:hAnsi="Georgia" w:cs="Arial"/>
          <w:i/>
          <w:w w:val="150"/>
          <w:sz w:val="10"/>
          <w:szCs w:val="10"/>
          <w:lang w:val="en-GB"/>
        </w:rPr>
        <w:tab/>
      </w:r>
      <w:r w:rsidRPr="00914629">
        <w:rPr>
          <w:rFonts w:ascii="Georgia" w:hAnsi="Georgia" w:cs="Arial"/>
          <w:i/>
          <w:w w:val="150"/>
          <w:sz w:val="10"/>
          <w:szCs w:val="10"/>
          <w:lang w:val="en-GB"/>
        </w:rPr>
        <w:tab/>
      </w:r>
      <w:r w:rsidRPr="00914629">
        <w:rPr>
          <w:rFonts w:ascii="Georgia" w:hAnsi="Georgia" w:cs="Arial"/>
          <w:i/>
          <w:w w:val="150"/>
          <w:sz w:val="10"/>
          <w:szCs w:val="10"/>
          <w:lang w:val="en-GB"/>
        </w:rPr>
        <w:tab/>
      </w:r>
      <w:r w:rsidR="00AA1DDA" w:rsidRPr="00914629">
        <w:rPr>
          <w:rFonts w:ascii="Georgia" w:hAnsi="Georgia" w:cs="Arial"/>
          <w:i/>
          <w:w w:val="150"/>
          <w:sz w:val="10"/>
          <w:szCs w:val="10"/>
          <w:lang w:val="en-GB"/>
        </w:rPr>
        <w:t>DGH/ODCD/</w:t>
      </w:r>
      <w:r w:rsidRPr="00914629">
        <w:rPr>
          <w:rFonts w:ascii="Georgia" w:hAnsi="Georgia" w:cs="Arial"/>
          <w:i/>
          <w:w w:val="150"/>
          <w:sz w:val="10"/>
          <w:szCs w:val="10"/>
          <w:lang w:val="en-GB"/>
        </w:rPr>
        <w:t>LSCL</w:t>
      </w:r>
      <w:r w:rsidR="00AA1DDA" w:rsidRPr="00914629">
        <w:rPr>
          <w:rFonts w:ascii="Georgia" w:hAnsi="Georgia" w:cs="Arial"/>
          <w:i/>
          <w:w w:val="150"/>
          <w:sz w:val="10"/>
          <w:szCs w:val="10"/>
          <w:lang w:val="en-GB"/>
        </w:rPr>
        <w:t>/2018</w:t>
      </w:r>
    </w:p>
    <w:sectPr w:rsidR="000A6048" w:rsidRPr="00914629" w:rsidSect="00793C0F">
      <w:headerReference w:type="even" r:id="rId9"/>
      <w:headerReference w:type="default" r:id="rId10"/>
      <w:footerReference w:type="even" r:id="rId11"/>
      <w:footerReference w:type="default" r:id="rId12"/>
      <w:headerReference w:type="first" r:id="rId13"/>
      <w:footerReference w:type="first" r:id="rId14"/>
      <w:pgSz w:w="12242" w:h="18722" w:code="14"/>
      <w:pgMar w:top="1418" w:right="1043" w:bottom="1276"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626" w:rsidRDefault="00164626" w:rsidP="002F20AB">
      <w:r>
        <w:separator/>
      </w:r>
    </w:p>
  </w:endnote>
  <w:endnote w:type="continuationSeparator" w:id="0">
    <w:p w:rsidR="00164626" w:rsidRDefault="00164626"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ì????????"/>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14" w:rsidRPr="00AF3347" w:rsidRDefault="00313C14">
    <w:pPr>
      <w:pStyle w:val="Piedepgina"/>
      <w:framePr w:wrap="around" w:vAnchor="text" w:hAnchor="margin" w:xAlign="right" w:y="1"/>
      <w:rPr>
        <w:rStyle w:val="Nmerodepgina"/>
        <w:rFonts w:ascii="Georgia" w:hAnsi="Georgia" w:cs="Verdana"/>
      </w:rPr>
    </w:pPr>
    <w:r w:rsidRPr="00AF3347">
      <w:rPr>
        <w:rStyle w:val="Nmerodepgina"/>
        <w:rFonts w:ascii="Georgia" w:hAnsi="Georgia" w:cs="Verdana"/>
      </w:rPr>
      <w:fldChar w:fldCharType="begin"/>
    </w:r>
    <w:r w:rsidRPr="00AF3347">
      <w:rPr>
        <w:rStyle w:val="Nmerodepgina"/>
        <w:rFonts w:ascii="Georgia" w:hAnsi="Georgia" w:cs="Verdana"/>
      </w:rPr>
      <w:instrText xml:space="preserve">PAGE  </w:instrText>
    </w:r>
    <w:r w:rsidRPr="00AF3347">
      <w:rPr>
        <w:rStyle w:val="Nmerodepgina"/>
        <w:rFonts w:ascii="Georgia" w:hAnsi="Georgia" w:cs="Verdana"/>
      </w:rPr>
      <w:fldChar w:fldCharType="separate"/>
    </w:r>
    <w:r w:rsidRPr="00AF3347">
      <w:rPr>
        <w:rStyle w:val="Nmerodepgina"/>
        <w:rFonts w:ascii="Georgia" w:hAnsi="Georgia" w:cs="Verdana"/>
        <w:noProof/>
      </w:rPr>
      <w:t>10</w:t>
    </w:r>
    <w:r w:rsidRPr="00AF3347">
      <w:rPr>
        <w:rStyle w:val="Nmerodepgina"/>
        <w:rFonts w:ascii="Georgia" w:hAnsi="Georgia" w:cs="Verdana"/>
      </w:rPr>
      <w:fldChar w:fldCharType="end"/>
    </w:r>
  </w:p>
  <w:p w:rsidR="00313C14" w:rsidRPr="00AF3347" w:rsidRDefault="00313C14">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14" w:rsidRPr="00793C0F" w:rsidRDefault="00313C14" w:rsidP="00A67268">
    <w:pPr>
      <w:pStyle w:val="Piedepgina"/>
      <w:pBdr>
        <w:bottom w:val="double" w:sz="6" w:space="1" w:color="auto"/>
      </w:pBdr>
      <w:spacing w:line="360" w:lineRule="auto"/>
      <w:rPr>
        <w:rFonts w:ascii="Georgia" w:hAnsi="Georgia" w:cs="Arial"/>
        <w:spacing w:val="20"/>
        <w:w w:val="200"/>
        <w:sz w:val="2"/>
        <w:szCs w:val="10"/>
        <w:lang w:val="es-ES"/>
      </w:rPr>
    </w:pPr>
  </w:p>
  <w:p w:rsidR="00313C14" w:rsidRPr="00AF3347" w:rsidRDefault="00313C14" w:rsidP="00751EE2">
    <w:pPr>
      <w:pStyle w:val="Piedepgina"/>
      <w:spacing w:line="360" w:lineRule="auto"/>
      <w:jc w:val="right"/>
      <w:rPr>
        <w:rFonts w:ascii="Georgia" w:hAnsi="Georgia" w:cs="Arial"/>
        <w:spacing w:val="20"/>
        <w:w w:val="200"/>
        <w:sz w:val="14"/>
        <w:szCs w:val="10"/>
      </w:rPr>
    </w:pPr>
  </w:p>
  <w:p w:rsidR="00313C14" w:rsidRPr="00AF3347" w:rsidRDefault="00313C14" w:rsidP="00751EE2">
    <w:pPr>
      <w:pStyle w:val="Piedepgina"/>
      <w:spacing w:line="360" w:lineRule="auto"/>
      <w:jc w:val="right"/>
      <w:rPr>
        <w:rFonts w:ascii="Georgia" w:hAnsi="Georgia" w:cs="Arial"/>
        <w:spacing w:val="20"/>
        <w:w w:val="200"/>
        <w:sz w:val="10"/>
        <w:szCs w:val="10"/>
        <w:lang w:val="es-ES"/>
      </w:rPr>
    </w:pPr>
    <w:r w:rsidRPr="00AF3347">
      <w:rPr>
        <w:rFonts w:ascii="Georgia" w:hAnsi="Georgia" w:cs="Arial"/>
        <w:spacing w:val="20"/>
        <w:w w:val="200"/>
        <w:sz w:val="14"/>
        <w:szCs w:val="10"/>
        <w:lang w:val="es-ES"/>
      </w:rPr>
      <w:t>T</w:t>
    </w:r>
    <w:r w:rsidRPr="00AF3347">
      <w:rPr>
        <w:rFonts w:ascii="Georgia" w:hAnsi="Georgia" w:cs="Arial"/>
        <w:spacing w:val="20"/>
        <w:w w:val="200"/>
        <w:sz w:val="10"/>
        <w:szCs w:val="10"/>
        <w:lang w:val="es-ES"/>
      </w:rPr>
      <w:t xml:space="preserve">RIBUNAL </w:t>
    </w:r>
    <w:r w:rsidRPr="00AF3347">
      <w:rPr>
        <w:rFonts w:ascii="Georgia" w:hAnsi="Georgia" w:cs="Arial"/>
        <w:spacing w:val="20"/>
        <w:w w:val="200"/>
        <w:sz w:val="14"/>
        <w:szCs w:val="10"/>
        <w:lang w:val="es-ES"/>
      </w:rPr>
      <w:t>S</w:t>
    </w:r>
    <w:r w:rsidRPr="00AF3347">
      <w:rPr>
        <w:rFonts w:ascii="Georgia" w:hAnsi="Georgia" w:cs="Arial"/>
        <w:spacing w:val="20"/>
        <w:w w:val="200"/>
        <w:sz w:val="10"/>
        <w:szCs w:val="10"/>
        <w:lang w:val="es-ES"/>
      </w:rPr>
      <w:t xml:space="preserve">UPERIOR DE </w:t>
    </w:r>
    <w:r w:rsidRPr="00AF3347">
      <w:rPr>
        <w:rFonts w:ascii="Georgia" w:hAnsi="Georgia" w:cs="Arial"/>
        <w:spacing w:val="20"/>
        <w:w w:val="200"/>
        <w:sz w:val="14"/>
        <w:szCs w:val="10"/>
        <w:lang w:val="es-ES"/>
      </w:rPr>
      <w:t>P</w:t>
    </w:r>
    <w:r w:rsidRPr="00AF3347">
      <w:rPr>
        <w:rFonts w:ascii="Georgia" w:hAnsi="Georgia" w:cs="Arial"/>
        <w:spacing w:val="20"/>
        <w:w w:val="200"/>
        <w:sz w:val="10"/>
        <w:szCs w:val="10"/>
        <w:lang w:val="es-ES"/>
      </w:rPr>
      <w:t>EREIRA</w:t>
    </w:r>
  </w:p>
  <w:p w:rsidR="00313C14" w:rsidRPr="00AF3347" w:rsidRDefault="00313C14" w:rsidP="00751EE2">
    <w:pPr>
      <w:pStyle w:val="Piedepgina"/>
      <w:jc w:val="right"/>
      <w:rPr>
        <w:rFonts w:ascii="Georgia" w:hAnsi="Georgia"/>
        <w:lang w:val="es-ES"/>
      </w:rPr>
    </w:pPr>
    <w:r w:rsidRPr="00AF3347">
      <w:rPr>
        <w:rFonts w:ascii="Georgia" w:hAnsi="Georgia" w:cs="Arial"/>
        <w:spacing w:val="20"/>
        <w:w w:val="200"/>
        <w:sz w:val="10"/>
        <w:szCs w:val="10"/>
        <w:lang w:val="es-ES"/>
      </w:rPr>
      <w:t xml:space="preserve">MP </w:t>
    </w:r>
    <w:r w:rsidRPr="00AF3347">
      <w:rPr>
        <w:rFonts w:ascii="Georgia" w:hAnsi="Georgia" w:cs="Arial"/>
        <w:spacing w:val="20"/>
        <w:w w:val="200"/>
        <w:sz w:val="12"/>
        <w:szCs w:val="10"/>
        <w:lang w:val="es-ES"/>
      </w:rPr>
      <w:t>D</w:t>
    </w:r>
    <w:r w:rsidRPr="00AF3347">
      <w:rPr>
        <w:rFonts w:ascii="Georgia" w:hAnsi="Georgia" w:cs="Arial"/>
        <w:spacing w:val="20"/>
        <w:w w:val="200"/>
        <w:sz w:val="8"/>
        <w:szCs w:val="10"/>
        <w:lang w:val="es-ES"/>
      </w:rPr>
      <w:t xml:space="preserve">UBERNEY </w:t>
    </w:r>
    <w:r w:rsidRPr="00AF3347">
      <w:rPr>
        <w:rFonts w:ascii="Georgia" w:hAnsi="Georgia" w:cs="Arial"/>
        <w:spacing w:val="20"/>
        <w:w w:val="200"/>
        <w:sz w:val="12"/>
        <w:szCs w:val="10"/>
        <w:lang w:val="es-ES"/>
      </w:rPr>
      <w:t>G</w:t>
    </w:r>
    <w:r w:rsidRPr="00AF3347">
      <w:rPr>
        <w:rFonts w:ascii="Georgia" w:hAnsi="Georgia" w:cs="Arial"/>
        <w:spacing w:val="20"/>
        <w:w w:val="200"/>
        <w:sz w:val="8"/>
        <w:szCs w:val="10"/>
        <w:lang w:val="es-ES"/>
      </w:rPr>
      <w:t xml:space="preserve">RISALES </w:t>
    </w:r>
    <w:r w:rsidRPr="00AF3347">
      <w:rPr>
        <w:rFonts w:ascii="Georgia" w:hAnsi="Georgia" w:cs="Arial"/>
        <w:spacing w:val="20"/>
        <w:w w:val="200"/>
        <w:sz w:val="12"/>
        <w:szCs w:val="10"/>
        <w:lang w:val="es-ES"/>
      </w:rPr>
      <w:t>H</w:t>
    </w:r>
    <w:r w:rsidRPr="00AF3347">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14" w:rsidRPr="00C53999" w:rsidRDefault="00313C14"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313C14" w:rsidRPr="00213147" w:rsidRDefault="00313C14"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626" w:rsidRDefault="00164626" w:rsidP="002F20AB">
      <w:r>
        <w:separator/>
      </w:r>
    </w:p>
  </w:footnote>
  <w:footnote w:type="continuationSeparator" w:id="0">
    <w:p w:rsidR="00164626" w:rsidRDefault="00164626" w:rsidP="002F20AB">
      <w:r>
        <w:continuationSeparator/>
      </w:r>
    </w:p>
  </w:footnote>
  <w:footnote w:id="1">
    <w:p w:rsidR="00280EA6" w:rsidRPr="00AF3347" w:rsidRDefault="00280EA6" w:rsidP="00280EA6">
      <w:pPr>
        <w:pStyle w:val="Textonotapie"/>
        <w:rPr>
          <w:lang w:val="es-ES"/>
        </w:rPr>
      </w:pPr>
      <w:r w:rsidRPr="00AF3347">
        <w:rPr>
          <w:rStyle w:val="Refdenotaalpie"/>
        </w:rPr>
        <w:footnoteRef/>
      </w:r>
      <w:r w:rsidRPr="00AF3347">
        <w:rPr>
          <w:lang w:val="es-CO"/>
        </w:rPr>
        <w:t xml:space="preserve"> CC. T-217 de 2013, reiterada en la sentencia </w:t>
      </w:r>
      <w:r w:rsidRPr="00AF3347">
        <w:rPr>
          <w:bCs/>
          <w:lang w:val="es-ES"/>
        </w:rPr>
        <w:t>T-021 de 2016</w:t>
      </w:r>
      <w:r w:rsidRPr="00AF3347">
        <w:rPr>
          <w:lang w:val="es-ES"/>
        </w:rPr>
        <w:t>.</w:t>
      </w:r>
    </w:p>
  </w:footnote>
  <w:footnote w:id="2">
    <w:p w:rsidR="00313C14" w:rsidRPr="00AF3347" w:rsidRDefault="00313C14" w:rsidP="008D73E9">
      <w:pPr>
        <w:pStyle w:val="Textonotapie"/>
        <w:jc w:val="both"/>
        <w:rPr>
          <w:lang w:val="es-CO"/>
        </w:rPr>
      </w:pPr>
      <w:r w:rsidRPr="00AF3347">
        <w:rPr>
          <w:vertAlign w:val="superscript"/>
        </w:rPr>
        <w:footnoteRef/>
      </w:r>
      <w:r w:rsidRPr="00AF3347">
        <w:rPr>
          <w:lang w:val="es-CO"/>
        </w:rPr>
        <w:t xml:space="preserve"> CC.</w:t>
      </w:r>
      <w:r w:rsidR="00280EA6">
        <w:rPr>
          <w:lang w:val="es-CO"/>
        </w:rPr>
        <w:t xml:space="preserve"> T-600 de 2002, T-572 de 2015,</w:t>
      </w:r>
      <w:r w:rsidR="006641C7" w:rsidRPr="00E600B9">
        <w:rPr>
          <w:color w:val="2D2D2D"/>
          <w:sz w:val="28"/>
          <w:szCs w:val="28"/>
          <w:shd w:val="clear" w:color="auto" w:fill="FFFFFF"/>
          <w:lang w:val="es-ES"/>
        </w:rPr>
        <w:t xml:space="preserve"> </w:t>
      </w:r>
      <w:r w:rsidRPr="00AF3347">
        <w:rPr>
          <w:lang w:val="es-CO"/>
        </w:rPr>
        <w:t>T-</w:t>
      </w:r>
      <w:r w:rsidR="006641C7">
        <w:rPr>
          <w:lang w:val="es-CO"/>
        </w:rPr>
        <w:t>370</w:t>
      </w:r>
      <w:r w:rsidRPr="00AF3347">
        <w:rPr>
          <w:lang w:val="es-CO"/>
        </w:rPr>
        <w:t xml:space="preserve"> de 201</w:t>
      </w:r>
      <w:r w:rsidR="006641C7">
        <w:rPr>
          <w:lang w:val="es-CO"/>
        </w:rPr>
        <w:t>7</w:t>
      </w:r>
      <w:r w:rsidR="00280EA6">
        <w:rPr>
          <w:lang w:val="es-CO"/>
        </w:rPr>
        <w:t xml:space="preserve"> y</w:t>
      </w:r>
      <w:r w:rsidR="00734BFF">
        <w:rPr>
          <w:lang w:val="es-CO"/>
        </w:rPr>
        <w:t xml:space="preserve"> T-522 de 2017</w:t>
      </w:r>
    </w:p>
  </w:footnote>
  <w:footnote w:id="3">
    <w:p w:rsidR="00734BFF" w:rsidRPr="00AF3347" w:rsidRDefault="00734BFF" w:rsidP="00734BFF">
      <w:pPr>
        <w:pStyle w:val="Textonotapie"/>
        <w:jc w:val="both"/>
        <w:rPr>
          <w:lang w:val="es-CO"/>
        </w:rPr>
      </w:pPr>
      <w:r w:rsidRPr="00AF3347">
        <w:rPr>
          <w:vertAlign w:val="superscript"/>
        </w:rPr>
        <w:footnoteRef/>
      </w:r>
      <w:r w:rsidRPr="00AF3347">
        <w:rPr>
          <w:lang w:val="es-CO"/>
        </w:rPr>
        <w:t xml:space="preserve"> CC.</w:t>
      </w:r>
      <w:r w:rsidRPr="00E600B9">
        <w:rPr>
          <w:color w:val="2D2D2D"/>
          <w:sz w:val="28"/>
          <w:szCs w:val="28"/>
          <w:shd w:val="clear" w:color="auto" w:fill="FFFFFF"/>
          <w:lang w:val="es-ES"/>
        </w:rPr>
        <w:t xml:space="preserve"> </w:t>
      </w:r>
      <w:r w:rsidRPr="00AF3347">
        <w:rPr>
          <w:lang w:val="es-CO"/>
        </w:rPr>
        <w:t>T-</w:t>
      </w:r>
      <w:r>
        <w:rPr>
          <w:lang w:val="es-CO"/>
        </w:rPr>
        <w:t>046</w:t>
      </w:r>
      <w:r w:rsidRPr="00AF3347">
        <w:rPr>
          <w:lang w:val="es-CO"/>
        </w:rPr>
        <w:t xml:space="preserve"> de </w:t>
      </w:r>
      <w:r>
        <w:rPr>
          <w:lang w:val="es-CO"/>
        </w:rPr>
        <w:t>1995</w:t>
      </w:r>
      <w:r w:rsidRPr="00AF3347">
        <w:rPr>
          <w:lang w:val="es-CO"/>
        </w:rPr>
        <w:t>.</w:t>
      </w:r>
    </w:p>
  </w:footnote>
  <w:footnote w:id="4">
    <w:p w:rsidR="00734BFF" w:rsidRPr="00AF3347" w:rsidRDefault="00734BFF" w:rsidP="00734BFF">
      <w:pPr>
        <w:pStyle w:val="Textonotapie"/>
        <w:jc w:val="both"/>
        <w:rPr>
          <w:lang w:val="es-CO"/>
        </w:rPr>
      </w:pPr>
      <w:r w:rsidRPr="00AF3347">
        <w:rPr>
          <w:vertAlign w:val="superscript"/>
        </w:rPr>
        <w:footnoteRef/>
      </w:r>
      <w:r w:rsidRPr="00AF3347">
        <w:rPr>
          <w:lang w:val="es-CO"/>
        </w:rPr>
        <w:t xml:space="preserve"> CC.  T-100 de 1994, T-256 de 1995, T-325 de 1995, T-455 de 1996, T-459 de 1996, T-083 de 1997  y SU-133 de 1998.</w:t>
      </w:r>
    </w:p>
  </w:footnote>
  <w:footnote w:id="5">
    <w:p w:rsidR="00734BFF" w:rsidRPr="00AF3347" w:rsidRDefault="00734BFF" w:rsidP="00734BFF">
      <w:pPr>
        <w:pStyle w:val="Textonotapie"/>
        <w:jc w:val="both"/>
        <w:rPr>
          <w:lang w:val="es-CO"/>
        </w:rPr>
      </w:pPr>
      <w:r w:rsidRPr="00AF3347">
        <w:rPr>
          <w:vertAlign w:val="superscript"/>
          <w:lang w:val="es-CO"/>
        </w:rPr>
        <w:footnoteRef/>
      </w:r>
      <w:r w:rsidRPr="00AF3347">
        <w:rPr>
          <w:lang w:val="es-CO"/>
        </w:rPr>
        <w:t xml:space="preserve"> CC.  T-225 de 1993: según esta sentencia </w:t>
      </w:r>
      <w:r w:rsidRPr="00AF3347">
        <w:rPr>
          <w:bCs/>
          <w:lang w:val="es-CO"/>
        </w:rPr>
        <w:t>el perjuicio irremediable se caracteriza i</w:t>
      </w:r>
      <w:r w:rsidRPr="00AF3347">
        <w:rPr>
          <w:lang w:val="es-CO"/>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6">
    <w:p w:rsidR="00313C14" w:rsidRPr="00AF3347" w:rsidRDefault="00313C14" w:rsidP="008D73E9">
      <w:pPr>
        <w:pStyle w:val="Textonotapie"/>
        <w:rPr>
          <w:lang w:val="es-CO"/>
        </w:rPr>
      </w:pPr>
      <w:r w:rsidRPr="00AF3347">
        <w:rPr>
          <w:rStyle w:val="Refdenotaalpie"/>
        </w:rPr>
        <w:footnoteRef/>
      </w:r>
      <w:r w:rsidR="00292A23">
        <w:rPr>
          <w:lang w:val="es-CO"/>
        </w:rPr>
        <w:t xml:space="preserve"> CC. SU-442 de 2016, T-363 de 2017</w:t>
      </w:r>
    </w:p>
  </w:footnote>
  <w:footnote w:id="7">
    <w:p w:rsidR="00313C14" w:rsidRPr="00AF3347" w:rsidRDefault="00313C14" w:rsidP="008D73E9">
      <w:pPr>
        <w:pStyle w:val="Textonotapie"/>
        <w:rPr>
          <w:lang w:val="es-CO"/>
        </w:rPr>
      </w:pPr>
      <w:r w:rsidRPr="00AF3347">
        <w:rPr>
          <w:rStyle w:val="Refdenotaalpie"/>
        </w:rPr>
        <w:footnoteRef/>
      </w:r>
      <w:r w:rsidRPr="00AF3347">
        <w:rPr>
          <w:lang w:val="es-CO"/>
        </w:rPr>
        <w:t xml:space="preserve"> CC. T-194 del 2016.</w:t>
      </w:r>
    </w:p>
  </w:footnote>
  <w:footnote w:id="8">
    <w:p w:rsidR="00313C14" w:rsidRPr="00AF3347" w:rsidRDefault="00313C14" w:rsidP="008D73E9">
      <w:pPr>
        <w:pStyle w:val="Textonotapie"/>
        <w:rPr>
          <w:lang w:val="es-CO"/>
        </w:rPr>
      </w:pPr>
      <w:r w:rsidRPr="00AF3347">
        <w:rPr>
          <w:rStyle w:val="Refdenotaalpie"/>
        </w:rPr>
        <w:footnoteRef/>
      </w:r>
      <w:r w:rsidRPr="00AF3347">
        <w:rPr>
          <w:lang w:val="es-CO"/>
        </w:rPr>
        <w:t xml:space="preserve"> CC. T-721 del 2016.</w:t>
      </w:r>
    </w:p>
  </w:footnote>
  <w:footnote w:id="9">
    <w:p w:rsidR="00313C14" w:rsidRPr="00AF3347" w:rsidRDefault="00313C14" w:rsidP="008D73E9">
      <w:pPr>
        <w:pStyle w:val="Textonotapie"/>
        <w:rPr>
          <w:lang w:val="es-CO"/>
        </w:rPr>
      </w:pPr>
      <w:r w:rsidRPr="00AF3347">
        <w:rPr>
          <w:rStyle w:val="Refdenotaalpie"/>
        </w:rPr>
        <w:footnoteRef/>
      </w:r>
      <w:r w:rsidRPr="00AF3347">
        <w:rPr>
          <w:lang w:val="es-CO"/>
        </w:rPr>
        <w:t xml:space="preserve"> CC. T-376 de 2011, reiterada en las T-716 de 2015 y T-721 de 2016.</w:t>
      </w:r>
    </w:p>
  </w:footnote>
  <w:footnote w:id="10">
    <w:p w:rsidR="00A272B4" w:rsidRPr="00AF3347" w:rsidRDefault="00A272B4" w:rsidP="00A272B4">
      <w:pPr>
        <w:pStyle w:val="Textonotapie"/>
        <w:rPr>
          <w:lang w:val="es-CO"/>
        </w:rPr>
      </w:pPr>
      <w:r w:rsidRPr="00AF3347">
        <w:rPr>
          <w:rStyle w:val="Refdenotaalpie"/>
        </w:rPr>
        <w:footnoteRef/>
      </w:r>
      <w:r w:rsidRPr="00AF3347">
        <w:rPr>
          <w:lang w:val="es-CO"/>
        </w:rPr>
        <w:t xml:space="preserve"> CC. T-</w:t>
      </w:r>
      <w:r>
        <w:rPr>
          <w:lang w:val="es-CO"/>
        </w:rPr>
        <w:t>199 de 2017 y T-165 de 2017.</w:t>
      </w:r>
    </w:p>
  </w:footnote>
  <w:footnote w:id="11">
    <w:p w:rsidR="004F6C07" w:rsidRPr="00AF3347" w:rsidRDefault="004F6C07" w:rsidP="004F6C07">
      <w:pPr>
        <w:pStyle w:val="Textonotapie"/>
        <w:jc w:val="both"/>
        <w:rPr>
          <w:lang w:val="es-CO"/>
        </w:rPr>
      </w:pPr>
      <w:r w:rsidRPr="00AF3347">
        <w:rPr>
          <w:rStyle w:val="Refdenotaalpie"/>
        </w:rPr>
        <w:footnoteRef/>
      </w:r>
      <w:r w:rsidRPr="00AF3347">
        <w:rPr>
          <w:lang w:val="es-CO"/>
        </w:rPr>
        <w:t xml:space="preserve"> CC. SU-442 de 2016</w:t>
      </w:r>
      <w:r w:rsidR="00491983">
        <w:rPr>
          <w:lang w:val="es-CO"/>
        </w:rPr>
        <w:t xml:space="preserve">, reiterada </w:t>
      </w:r>
      <w:r>
        <w:rPr>
          <w:lang w:val="es-CO"/>
        </w:rPr>
        <w:t>T-703 de 2017</w:t>
      </w:r>
      <w:r w:rsidR="00491983">
        <w:rPr>
          <w:lang w:val="es-CO"/>
        </w:rPr>
        <w:t xml:space="preserve"> y SU-005 de 2018.</w:t>
      </w:r>
    </w:p>
  </w:footnote>
  <w:footnote w:id="12">
    <w:p w:rsidR="004F6C07" w:rsidRPr="00AF3347" w:rsidRDefault="004F6C07" w:rsidP="004F6C07">
      <w:pPr>
        <w:pStyle w:val="Textonotapie"/>
        <w:jc w:val="both"/>
        <w:rPr>
          <w:lang w:val="es-CO"/>
        </w:rPr>
      </w:pPr>
      <w:r w:rsidRPr="00AF3347">
        <w:rPr>
          <w:rStyle w:val="Refdenotaalpie"/>
        </w:rPr>
        <w:footnoteRef/>
      </w:r>
      <w:r w:rsidRPr="00AF3347">
        <w:rPr>
          <w:lang w:val="es-CO"/>
        </w:rPr>
        <w:t xml:space="preserve"> CC. </w:t>
      </w:r>
      <w:r>
        <w:rPr>
          <w:lang w:val="es-CO"/>
        </w:rPr>
        <w:t>Ob. cit.</w:t>
      </w:r>
    </w:p>
  </w:footnote>
  <w:footnote w:id="13">
    <w:p w:rsidR="001C7CB5" w:rsidRPr="00AF3347" w:rsidRDefault="001C7CB5" w:rsidP="001C7CB5">
      <w:pPr>
        <w:pStyle w:val="Textonotapie"/>
        <w:rPr>
          <w:lang w:val="es-CO"/>
        </w:rPr>
      </w:pPr>
      <w:r w:rsidRPr="00AF3347">
        <w:rPr>
          <w:rStyle w:val="Refdenotaalpie"/>
        </w:rPr>
        <w:footnoteRef/>
      </w:r>
      <w:r w:rsidRPr="00AF3347">
        <w:rPr>
          <w:lang w:val="es-CO"/>
        </w:rPr>
        <w:t xml:space="preserve"> </w:t>
      </w:r>
      <w:r w:rsidRPr="00AF3347">
        <w:rPr>
          <w:lang w:val="es-MX"/>
        </w:rPr>
        <w:t>CC. T-004 de 2015</w:t>
      </w:r>
      <w:r w:rsidRPr="00AF3347">
        <w:rPr>
          <w:bCs/>
          <w:lang w:val="es-ES_tradnl"/>
        </w:rPr>
        <w:t>.</w:t>
      </w:r>
    </w:p>
  </w:footnote>
  <w:footnote w:id="14">
    <w:p w:rsidR="00D20366" w:rsidRPr="00AF3347" w:rsidRDefault="00D20366" w:rsidP="00D20366">
      <w:pPr>
        <w:pStyle w:val="Textonotapie"/>
        <w:jc w:val="both"/>
        <w:rPr>
          <w:shd w:val="clear" w:color="auto" w:fill="FFFFFF"/>
        </w:rPr>
      </w:pPr>
      <w:r w:rsidRPr="00AF3347">
        <w:rPr>
          <w:rStyle w:val="Refdenotaalpie"/>
        </w:rPr>
        <w:footnoteRef/>
      </w:r>
      <w:r w:rsidRPr="00AF3347">
        <w:t xml:space="preserve"> </w:t>
      </w:r>
      <w:r w:rsidRPr="00AF3347">
        <w:rPr>
          <w:lang w:val="es-CO"/>
        </w:rPr>
        <w:t xml:space="preserve">CC. </w:t>
      </w:r>
      <w:r w:rsidRPr="00AF3347">
        <w:rPr>
          <w:shd w:val="clear" w:color="auto" w:fill="FFFFFF"/>
        </w:rPr>
        <w:t xml:space="preserve">T-683 de 2003, </w:t>
      </w:r>
      <w:hyperlink r:id="rId1" w:tooltip="Haga clic para abrir la Sentencia T-678/15" w:history="1">
        <w:r w:rsidRPr="00AF3347">
          <w:rPr>
            <w:rStyle w:val="Hipervnculo"/>
            <w:bCs/>
            <w:color w:val="auto"/>
            <w:u w:val="none"/>
            <w:shd w:val="clear" w:color="auto" w:fill="FFFFFF"/>
            <w:lang w:val="es-CO"/>
          </w:rPr>
          <w:t>T-678 de 2015</w:t>
        </w:r>
      </w:hyperlink>
      <w:r w:rsidRPr="00AF3347">
        <w:rPr>
          <w:shd w:val="clear" w:color="auto" w:fill="FFFFFF"/>
        </w:rPr>
        <w:t xml:space="preserve"> y </w:t>
      </w:r>
      <w:hyperlink r:id="rId2" w:tooltip="Haga clic para abrir la Sentencia T-719/15" w:history="1">
        <w:r w:rsidRPr="00AF3347">
          <w:rPr>
            <w:rStyle w:val="Hipervnculo"/>
            <w:bCs/>
            <w:color w:val="auto"/>
            <w:u w:val="none"/>
            <w:shd w:val="clear" w:color="auto" w:fill="FFFFFF"/>
            <w:lang w:val="es-ES_tradnl"/>
          </w:rPr>
          <w:t>T-719 de 2015</w:t>
        </w:r>
      </w:hyperlink>
      <w:r w:rsidRPr="00AF3347">
        <w:rPr>
          <w:shd w:val="clear" w:color="auto" w:fill="FFFFFF"/>
        </w:rPr>
        <w:t xml:space="preserve">, entre </w:t>
      </w:r>
      <w:proofErr w:type="spellStart"/>
      <w:r w:rsidRPr="00AF3347">
        <w:rPr>
          <w:shd w:val="clear" w:color="auto" w:fill="FFFFFF"/>
        </w:rPr>
        <w:t>otras</w:t>
      </w:r>
      <w:proofErr w:type="spellEnd"/>
      <w:r w:rsidRPr="00AF3347">
        <w:rPr>
          <w:shd w:val="clear" w:color="auto" w:fill="FFFFFF"/>
        </w:rPr>
        <w:t>.</w:t>
      </w:r>
    </w:p>
  </w:footnote>
  <w:footnote w:id="15">
    <w:p w:rsidR="00625187" w:rsidRPr="005F5707" w:rsidRDefault="00625187" w:rsidP="00625187">
      <w:pPr>
        <w:pStyle w:val="Textonotapie"/>
        <w:jc w:val="both"/>
        <w:rPr>
          <w:i/>
          <w:sz w:val="18"/>
          <w:lang w:val="es-ES"/>
        </w:rPr>
      </w:pPr>
      <w:r>
        <w:rPr>
          <w:rStyle w:val="Refdenotaalpie"/>
        </w:rPr>
        <w:footnoteRef/>
      </w:r>
      <w:r>
        <w:t xml:space="preserve"> </w:t>
      </w:r>
      <w:r w:rsidRPr="00AC1200">
        <w:rPr>
          <w:i/>
          <w:sz w:val="18"/>
        </w:rPr>
        <w:t xml:space="preserve">“(…) </w:t>
      </w:r>
      <w:r w:rsidRPr="00AC1200">
        <w:rPr>
          <w:i/>
          <w:sz w:val="18"/>
          <w:lang w:val="es-ES_tradnl"/>
        </w:rPr>
        <w:t xml:space="preserve">El artículo 59 del Acuerdo 224 de 1966 aprobado por Decreto 3041 del mismo año quedará así: </w:t>
      </w:r>
      <w:r w:rsidRPr="00AC1200">
        <w:rPr>
          <w:i/>
          <w:sz w:val="18"/>
          <w:lang w:val="es-ES"/>
        </w:rPr>
        <w:t>Tendrán derecho a pensión por invalidez los asegurados que reúnan las siguientes- condiciones: a) Ser inválido permanente conforme a lo preceptuado en el artículo 62 del Decreto-ley 433 de 1971. b) Tener acreditadas 150 semanas de cotización- para los riesgos de invalidez, vejez y muerte I. V. M., dentro de los seis (6) años anteriores a la invalidez o 300 semanas de cotización en cualquier época (…)”</w:t>
      </w:r>
    </w:p>
  </w:footnote>
  <w:footnote w:id="16">
    <w:p w:rsidR="00625187" w:rsidRPr="00AC1200" w:rsidRDefault="00625187" w:rsidP="00625187">
      <w:pPr>
        <w:pStyle w:val="Textonotapie"/>
        <w:rPr>
          <w:lang w:val="es-CO"/>
        </w:rPr>
      </w:pPr>
      <w:r>
        <w:rPr>
          <w:rStyle w:val="Refdenotaalpie"/>
        </w:rPr>
        <w:footnoteRef/>
      </w:r>
      <w:r>
        <w:t xml:space="preserve"> </w:t>
      </w:r>
      <w:r>
        <w:rPr>
          <w:lang w:val="es-CO"/>
        </w:rPr>
        <w:t xml:space="preserve">CC. T-208 de 2014. En esta providencia la Corte analizó un caso similar al presente. </w:t>
      </w:r>
    </w:p>
  </w:footnote>
  <w:footnote w:id="17">
    <w:p w:rsidR="007171E2" w:rsidRPr="00924F87" w:rsidRDefault="007171E2" w:rsidP="007171E2">
      <w:pPr>
        <w:pStyle w:val="Textonotapie"/>
        <w:jc w:val="both"/>
        <w:rPr>
          <w:lang w:val="es-CO"/>
        </w:rPr>
      </w:pPr>
      <w:r w:rsidRPr="00AF3347">
        <w:rPr>
          <w:rStyle w:val="Refdenotaalpie"/>
          <w:lang w:val="es-CO"/>
        </w:rPr>
        <w:footnoteRef/>
      </w:r>
      <w:r w:rsidRPr="00AF3347">
        <w:rPr>
          <w:lang w:val="es-CO"/>
        </w:rPr>
        <w:t xml:space="preserve"> CC. T-002A de 2017, T-194 de 2016 y T-295 de 2015, entre muchas otras. En estas providencias se enseña la regla jurisprudencial de aplicar la condición más beneficiosa a </w:t>
      </w:r>
      <w:r w:rsidRPr="00AF3347">
        <w:rPr>
          <w:i/>
          <w:sz w:val="18"/>
          <w:lang w:val="es-CO"/>
        </w:rPr>
        <w:t xml:space="preserve">“(…) </w:t>
      </w:r>
      <w:r w:rsidRPr="00AF3347">
        <w:rPr>
          <w:i/>
          <w:sz w:val="18"/>
          <w:shd w:val="clear" w:color="auto" w:fill="FFFFFF"/>
          <w:lang w:val="es-CO"/>
        </w:rPr>
        <w:t>aquellas personas que demuestren una cotización de 300 semanas o más al fondo de pensiones, antes de la entrada en vigencia de la Ley 100 de 1993, tienen derecho a la pensión de invalidez, aunque la fecha de estructuración de su enfermedad haya ocurrido con posterioridad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14" w:rsidRDefault="00313C14"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4</w:t>
    </w:r>
    <w:r>
      <w:rPr>
        <w:rStyle w:val="Nmerodepgina"/>
        <w:rFonts w:cs="Verdana"/>
      </w:rPr>
      <w:fldChar w:fldCharType="end"/>
    </w:r>
  </w:p>
  <w:p w:rsidR="00313C14" w:rsidRDefault="00313C1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14" w:rsidRPr="00AF3347" w:rsidRDefault="00313C14">
    <w:pPr>
      <w:pStyle w:val="Encabezado"/>
      <w:pBdr>
        <w:bottom w:val="single" w:sz="4" w:space="1" w:color="D9D9D9"/>
      </w:pBdr>
      <w:jc w:val="right"/>
      <w:rPr>
        <w:rFonts w:ascii="Georgia" w:hAnsi="Georgia"/>
        <w:b/>
        <w:lang w:val="es-CO"/>
      </w:rPr>
    </w:pPr>
    <w:r w:rsidRPr="00AF3347">
      <w:rPr>
        <w:rFonts w:ascii="Georgia" w:hAnsi="Georgia"/>
        <w:color w:val="7F7F7F"/>
        <w:spacing w:val="60"/>
        <w:sz w:val="22"/>
        <w:lang w:val="es-CO"/>
      </w:rPr>
      <w:t>Página</w:t>
    </w:r>
    <w:r w:rsidRPr="00AF3347">
      <w:rPr>
        <w:rFonts w:ascii="Georgia" w:hAnsi="Georgia"/>
        <w:sz w:val="22"/>
        <w:lang w:val="es-CO"/>
      </w:rPr>
      <w:t xml:space="preserve"> | </w:t>
    </w:r>
    <w:r w:rsidRPr="00AF3347">
      <w:rPr>
        <w:rFonts w:ascii="Georgia" w:hAnsi="Georgia"/>
        <w:sz w:val="22"/>
        <w:lang w:val="es-CO"/>
      </w:rPr>
      <w:fldChar w:fldCharType="begin"/>
    </w:r>
    <w:r w:rsidRPr="00AF3347">
      <w:rPr>
        <w:rFonts w:ascii="Georgia" w:hAnsi="Georgia"/>
        <w:sz w:val="22"/>
        <w:lang w:val="es-CO"/>
      </w:rPr>
      <w:instrText xml:space="preserve"> PAGE   \* MERGEFORMAT </w:instrText>
    </w:r>
    <w:r w:rsidRPr="00AF3347">
      <w:rPr>
        <w:rFonts w:ascii="Georgia" w:hAnsi="Georgia"/>
        <w:sz w:val="22"/>
        <w:lang w:val="es-CO"/>
      </w:rPr>
      <w:fldChar w:fldCharType="separate"/>
    </w:r>
    <w:r w:rsidR="00E06FCD">
      <w:rPr>
        <w:rFonts w:ascii="Georgia" w:hAnsi="Georgia"/>
        <w:noProof/>
        <w:sz w:val="22"/>
        <w:lang w:val="es-CO"/>
      </w:rPr>
      <w:t>1</w:t>
    </w:r>
    <w:r w:rsidRPr="00AF3347">
      <w:rPr>
        <w:rFonts w:ascii="Georgia" w:hAnsi="Georgia"/>
        <w:sz w:val="22"/>
        <w:lang w:val="es-CO"/>
      </w:rPr>
      <w:fldChar w:fldCharType="end"/>
    </w:r>
  </w:p>
  <w:p w:rsidR="00313C14" w:rsidRPr="00AF3347" w:rsidRDefault="00313C14" w:rsidP="00235DC0">
    <w:pPr>
      <w:pStyle w:val="Encabezado"/>
      <w:ind w:right="360"/>
      <w:jc w:val="both"/>
      <w:rPr>
        <w:rFonts w:ascii="Georgia" w:hAnsi="Georgia" w:cs="Calibri"/>
        <w:i/>
        <w:sz w:val="20"/>
        <w:szCs w:val="20"/>
        <w:lang w:val="es-CO"/>
      </w:rPr>
    </w:pPr>
    <w:r w:rsidRPr="00AF3347">
      <w:rPr>
        <w:rFonts w:ascii="Georgia" w:hAnsi="Georgia" w:cs="Calibri"/>
        <w:i/>
        <w:sz w:val="20"/>
        <w:szCs w:val="20"/>
        <w:lang w:val="es-CO"/>
      </w:rPr>
      <w:t>EXPEDIENTE No.201</w:t>
    </w:r>
    <w:r w:rsidR="00867CD1">
      <w:rPr>
        <w:rFonts w:ascii="Georgia" w:hAnsi="Georgia" w:cs="Calibri"/>
        <w:i/>
        <w:sz w:val="20"/>
        <w:szCs w:val="20"/>
        <w:lang w:val="es-CO"/>
      </w:rPr>
      <w:t>8</w:t>
    </w:r>
    <w:r w:rsidRPr="00AF3347">
      <w:rPr>
        <w:rFonts w:ascii="Georgia" w:hAnsi="Georgia" w:cs="Calibri"/>
        <w:i/>
        <w:sz w:val="20"/>
        <w:szCs w:val="20"/>
        <w:lang w:val="es-CO"/>
      </w:rPr>
      <w:t>-</w:t>
    </w:r>
    <w:r>
      <w:rPr>
        <w:rFonts w:ascii="Georgia" w:hAnsi="Georgia" w:cs="Calibri"/>
        <w:i/>
        <w:sz w:val="20"/>
        <w:szCs w:val="20"/>
        <w:lang w:val="es-CO"/>
      </w:rPr>
      <w:t>00</w:t>
    </w:r>
    <w:r w:rsidR="00867CD1">
      <w:rPr>
        <w:rFonts w:ascii="Georgia" w:hAnsi="Georgia" w:cs="Calibri"/>
        <w:i/>
        <w:sz w:val="20"/>
        <w:szCs w:val="20"/>
        <w:lang w:val="es-CO"/>
      </w:rPr>
      <w:t>092</w:t>
    </w:r>
    <w:r w:rsidRPr="00AF3347">
      <w:rPr>
        <w:rFonts w:ascii="Georgia" w:hAnsi="Georgia" w:cs="Calibri"/>
        <w:i/>
        <w:sz w:val="20"/>
        <w:szCs w:val="20"/>
        <w:lang w:val="es-CO"/>
      </w:rPr>
      <w:t>-</w:t>
    </w:r>
    <w:r>
      <w:rPr>
        <w:rFonts w:ascii="Georgia" w:hAnsi="Georgia" w:cs="Calibri"/>
        <w:i/>
        <w:sz w:val="20"/>
        <w:szCs w:val="20"/>
        <w:lang w:val="es-CO"/>
      </w:rPr>
      <w:t>01</w:t>
    </w:r>
  </w:p>
  <w:p w:rsidR="00313C14" w:rsidRPr="00AF3347" w:rsidRDefault="00313C14" w:rsidP="006F562A">
    <w:pPr>
      <w:pStyle w:val="Encabezado"/>
      <w:ind w:right="360"/>
      <w:jc w:val="both"/>
      <w:rPr>
        <w:rFonts w:ascii="Georgia" w:hAnsi="Georgia"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14" w:rsidRPr="0092089F" w:rsidRDefault="00313C14">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313C14" w:rsidRDefault="00313C14"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835568D"/>
    <w:multiLevelType w:val="hybridMultilevel"/>
    <w:tmpl w:val="5D2E0A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4E7763"/>
    <w:multiLevelType w:val="hybridMultilevel"/>
    <w:tmpl w:val="66C27E9E"/>
    <w:lvl w:ilvl="0" w:tplc="E454E7D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395115B"/>
    <w:multiLevelType w:val="multilevel"/>
    <w:tmpl w:val="24A0572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8C05B2D"/>
    <w:multiLevelType w:val="hybridMultilevel"/>
    <w:tmpl w:val="CFF6A040"/>
    <w:lvl w:ilvl="0" w:tplc="58BA4BF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0">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7">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F682C5E"/>
    <w:multiLevelType w:val="hybridMultilevel"/>
    <w:tmpl w:val="590C80BE"/>
    <w:lvl w:ilvl="0" w:tplc="7584E67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1563C3C"/>
    <w:multiLevelType w:val="hybridMultilevel"/>
    <w:tmpl w:val="9A1C942E"/>
    <w:lvl w:ilvl="0" w:tplc="6F26A62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3">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4">
    <w:nsid w:val="7EC46C59"/>
    <w:multiLevelType w:val="multilevel"/>
    <w:tmpl w:val="5706EA4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24"/>
  </w:num>
  <w:num w:numId="3">
    <w:abstractNumId w:val="19"/>
  </w:num>
  <w:num w:numId="4">
    <w:abstractNumId w:val="17"/>
  </w:num>
  <w:num w:numId="5">
    <w:abstractNumId w:val="26"/>
  </w:num>
  <w:num w:numId="6">
    <w:abstractNumId w:val="18"/>
  </w:num>
  <w:num w:numId="7">
    <w:abstractNumId w:val="3"/>
  </w:num>
  <w:num w:numId="8">
    <w:abstractNumId w:val="13"/>
  </w:num>
  <w:num w:numId="9">
    <w:abstractNumId w:val="14"/>
  </w:num>
  <w:num w:numId="10">
    <w:abstractNumId w:val="2"/>
  </w:num>
  <w:num w:numId="11">
    <w:abstractNumId w:val="23"/>
  </w:num>
  <w:num w:numId="12">
    <w:abstractNumId w:val="8"/>
  </w:num>
  <w:num w:numId="13">
    <w:abstractNumId w:val="16"/>
  </w:num>
  <w:num w:numId="14">
    <w:abstractNumId w:val="31"/>
  </w:num>
  <w:num w:numId="15">
    <w:abstractNumId w:val="21"/>
  </w:num>
  <w:num w:numId="16">
    <w:abstractNumId w:val="1"/>
  </w:num>
  <w:num w:numId="17">
    <w:abstractNumId w:val="33"/>
  </w:num>
  <w:num w:numId="18">
    <w:abstractNumId w:val="22"/>
  </w:num>
  <w:num w:numId="19">
    <w:abstractNumId w:val="30"/>
  </w:num>
  <w:num w:numId="20">
    <w:abstractNumId w:val="27"/>
  </w:num>
  <w:num w:numId="21">
    <w:abstractNumId w:val="5"/>
  </w:num>
  <w:num w:numId="22">
    <w:abstractNumId w:val="0"/>
  </w:num>
  <w:num w:numId="23">
    <w:abstractNumId w:val="35"/>
  </w:num>
  <w:num w:numId="24">
    <w:abstractNumId w:val="20"/>
  </w:num>
  <w:num w:numId="25">
    <w:abstractNumId w:val="11"/>
  </w:num>
  <w:num w:numId="26">
    <w:abstractNumId w:val="15"/>
  </w:num>
  <w:num w:numId="27">
    <w:abstractNumId w:val="4"/>
  </w:num>
  <w:num w:numId="28">
    <w:abstractNumId w:val="25"/>
  </w:num>
  <w:num w:numId="29">
    <w:abstractNumId w:val="9"/>
  </w:num>
  <w:num w:numId="30">
    <w:abstractNumId w:val="27"/>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6"/>
  </w:num>
  <w:num w:numId="34">
    <w:abstractNumId w:val="34"/>
  </w:num>
  <w:num w:numId="35">
    <w:abstractNumId w:val="28"/>
  </w:num>
  <w:num w:numId="36">
    <w:abstractNumId w:val="7"/>
  </w:num>
  <w:num w:numId="37">
    <w:abstractNumId w:val="2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912"/>
    <w:rsid w:val="000100E5"/>
    <w:rsid w:val="0001152C"/>
    <w:rsid w:val="00011CF2"/>
    <w:rsid w:val="00011D52"/>
    <w:rsid w:val="00011E58"/>
    <w:rsid w:val="000126E4"/>
    <w:rsid w:val="00013BE8"/>
    <w:rsid w:val="000144EB"/>
    <w:rsid w:val="00016FB5"/>
    <w:rsid w:val="00017BC5"/>
    <w:rsid w:val="0002042C"/>
    <w:rsid w:val="000215F0"/>
    <w:rsid w:val="00022F38"/>
    <w:rsid w:val="00023886"/>
    <w:rsid w:val="00023FAD"/>
    <w:rsid w:val="00024E51"/>
    <w:rsid w:val="00025764"/>
    <w:rsid w:val="0002636F"/>
    <w:rsid w:val="00026F32"/>
    <w:rsid w:val="00027251"/>
    <w:rsid w:val="00031D5D"/>
    <w:rsid w:val="000322DE"/>
    <w:rsid w:val="00032B2C"/>
    <w:rsid w:val="000331A8"/>
    <w:rsid w:val="000332E9"/>
    <w:rsid w:val="00033F1E"/>
    <w:rsid w:val="00041B57"/>
    <w:rsid w:val="00041CBA"/>
    <w:rsid w:val="0004382E"/>
    <w:rsid w:val="00043EC5"/>
    <w:rsid w:val="000444BB"/>
    <w:rsid w:val="00047896"/>
    <w:rsid w:val="000505E7"/>
    <w:rsid w:val="00051F5B"/>
    <w:rsid w:val="00052FE3"/>
    <w:rsid w:val="00055B9D"/>
    <w:rsid w:val="00055CE1"/>
    <w:rsid w:val="00056027"/>
    <w:rsid w:val="00057075"/>
    <w:rsid w:val="000601B1"/>
    <w:rsid w:val="00060954"/>
    <w:rsid w:val="00060F7F"/>
    <w:rsid w:val="0006117C"/>
    <w:rsid w:val="0006167A"/>
    <w:rsid w:val="00061922"/>
    <w:rsid w:val="000634BA"/>
    <w:rsid w:val="0006363F"/>
    <w:rsid w:val="00063D08"/>
    <w:rsid w:val="00065A2F"/>
    <w:rsid w:val="000664A8"/>
    <w:rsid w:val="00066726"/>
    <w:rsid w:val="00067E4F"/>
    <w:rsid w:val="0007063B"/>
    <w:rsid w:val="00070B54"/>
    <w:rsid w:val="00072310"/>
    <w:rsid w:val="00072763"/>
    <w:rsid w:val="00072B7F"/>
    <w:rsid w:val="00073265"/>
    <w:rsid w:val="0007503D"/>
    <w:rsid w:val="0007524F"/>
    <w:rsid w:val="00075C73"/>
    <w:rsid w:val="00075FD8"/>
    <w:rsid w:val="00076139"/>
    <w:rsid w:val="00076D55"/>
    <w:rsid w:val="00076F62"/>
    <w:rsid w:val="0007768D"/>
    <w:rsid w:val="0008009F"/>
    <w:rsid w:val="000818FB"/>
    <w:rsid w:val="000820F0"/>
    <w:rsid w:val="0008427C"/>
    <w:rsid w:val="00084290"/>
    <w:rsid w:val="0008432D"/>
    <w:rsid w:val="00085FB4"/>
    <w:rsid w:val="000860FF"/>
    <w:rsid w:val="00086AD6"/>
    <w:rsid w:val="00086D8F"/>
    <w:rsid w:val="00086DEB"/>
    <w:rsid w:val="0008767C"/>
    <w:rsid w:val="00087DB9"/>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4F70"/>
    <w:rsid w:val="000A51FF"/>
    <w:rsid w:val="000A6048"/>
    <w:rsid w:val="000A6C04"/>
    <w:rsid w:val="000A7F58"/>
    <w:rsid w:val="000B4A07"/>
    <w:rsid w:val="000B6A4A"/>
    <w:rsid w:val="000B7BE2"/>
    <w:rsid w:val="000C0A5D"/>
    <w:rsid w:val="000C1FBF"/>
    <w:rsid w:val="000C34FA"/>
    <w:rsid w:val="000C4206"/>
    <w:rsid w:val="000C47D0"/>
    <w:rsid w:val="000C6F60"/>
    <w:rsid w:val="000C7144"/>
    <w:rsid w:val="000C7176"/>
    <w:rsid w:val="000C75AD"/>
    <w:rsid w:val="000C7C79"/>
    <w:rsid w:val="000D1818"/>
    <w:rsid w:val="000D302F"/>
    <w:rsid w:val="000D3AE1"/>
    <w:rsid w:val="000D4585"/>
    <w:rsid w:val="000D5ECA"/>
    <w:rsid w:val="000D7DC9"/>
    <w:rsid w:val="000E08B3"/>
    <w:rsid w:val="000E1A18"/>
    <w:rsid w:val="000E2262"/>
    <w:rsid w:val="000E324D"/>
    <w:rsid w:val="000E4B1F"/>
    <w:rsid w:val="000E52D7"/>
    <w:rsid w:val="000E7042"/>
    <w:rsid w:val="000E742B"/>
    <w:rsid w:val="000E7ABD"/>
    <w:rsid w:val="000F1AC1"/>
    <w:rsid w:val="000F2367"/>
    <w:rsid w:val="000F2CA2"/>
    <w:rsid w:val="000F33DD"/>
    <w:rsid w:val="000F3710"/>
    <w:rsid w:val="000F3FF5"/>
    <w:rsid w:val="000F45EF"/>
    <w:rsid w:val="000F6C11"/>
    <w:rsid w:val="000F6DAC"/>
    <w:rsid w:val="001012AD"/>
    <w:rsid w:val="001017E5"/>
    <w:rsid w:val="001017E7"/>
    <w:rsid w:val="001039FB"/>
    <w:rsid w:val="00103CD9"/>
    <w:rsid w:val="0010401B"/>
    <w:rsid w:val="001055E9"/>
    <w:rsid w:val="00105F37"/>
    <w:rsid w:val="001064AC"/>
    <w:rsid w:val="00106518"/>
    <w:rsid w:val="001107AC"/>
    <w:rsid w:val="001127AE"/>
    <w:rsid w:val="00112A22"/>
    <w:rsid w:val="00113620"/>
    <w:rsid w:val="00115C96"/>
    <w:rsid w:val="00116374"/>
    <w:rsid w:val="00117015"/>
    <w:rsid w:val="00117C99"/>
    <w:rsid w:val="00120933"/>
    <w:rsid w:val="00120EAE"/>
    <w:rsid w:val="00122B81"/>
    <w:rsid w:val="001240AF"/>
    <w:rsid w:val="00124A3F"/>
    <w:rsid w:val="00124DDA"/>
    <w:rsid w:val="00124F49"/>
    <w:rsid w:val="00125979"/>
    <w:rsid w:val="001266B4"/>
    <w:rsid w:val="00126EC6"/>
    <w:rsid w:val="00126FEA"/>
    <w:rsid w:val="001322A1"/>
    <w:rsid w:val="0013310E"/>
    <w:rsid w:val="00133D97"/>
    <w:rsid w:val="0013547B"/>
    <w:rsid w:val="00135B04"/>
    <w:rsid w:val="001424D3"/>
    <w:rsid w:val="00143D8D"/>
    <w:rsid w:val="001460DE"/>
    <w:rsid w:val="0014678E"/>
    <w:rsid w:val="00146F13"/>
    <w:rsid w:val="00147EF8"/>
    <w:rsid w:val="00150AF5"/>
    <w:rsid w:val="00150C96"/>
    <w:rsid w:val="00152DAF"/>
    <w:rsid w:val="0015445A"/>
    <w:rsid w:val="001545B7"/>
    <w:rsid w:val="00155F76"/>
    <w:rsid w:val="00156283"/>
    <w:rsid w:val="00160A8B"/>
    <w:rsid w:val="00161187"/>
    <w:rsid w:val="00161353"/>
    <w:rsid w:val="00162BFC"/>
    <w:rsid w:val="00162DEF"/>
    <w:rsid w:val="00162EC9"/>
    <w:rsid w:val="00163C22"/>
    <w:rsid w:val="00164342"/>
    <w:rsid w:val="00164626"/>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1D7"/>
    <w:rsid w:val="0018099D"/>
    <w:rsid w:val="00180F71"/>
    <w:rsid w:val="0018124A"/>
    <w:rsid w:val="00181871"/>
    <w:rsid w:val="00184D93"/>
    <w:rsid w:val="001861EA"/>
    <w:rsid w:val="00187410"/>
    <w:rsid w:val="001900A1"/>
    <w:rsid w:val="001900B9"/>
    <w:rsid w:val="001917D1"/>
    <w:rsid w:val="001929A7"/>
    <w:rsid w:val="00192CFD"/>
    <w:rsid w:val="0019307C"/>
    <w:rsid w:val="00193789"/>
    <w:rsid w:val="00193798"/>
    <w:rsid w:val="001952B7"/>
    <w:rsid w:val="00195627"/>
    <w:rsid w:val="00196768"/>
    <w:rsid w:val="001972AF"/>
    <w:rsid w:val="0019748B"/>
    <w:rsid w:val="001A0871"/>
    <w:rsid w:val="001A1A41"/>
    <w:rsid w:val="001A1C53"/>
    <w:rsid w:val="001A2112"/>
    <w:rsid w:val="001A239F"/>
    <w:rsid w:val="001A261B"/>
    <w:rsid w:val="001A2BC5"/>
    <w:rsid w:val="001A3B2A"/>
    <w:rsid w:val="001A3CD2"/>
    <w:rsid w:val="001A3EF7"/>
    <w:rsid w:val="001A4B98"/>
    <w:rsid w:val="001A4F41"/>
    <w:rsid w:val="001A71BE"/>
    <w:rsid w:val="001A7CD5"/>
    <w:rsid w:val="001B03A5"/>
    <w:rsid w:val="001B22A1"/>
    <w:rsid w:val="001B2876"/>
    <w:rsid w:val="001B2BF9"/>
    <w:rsid w:val="001B2C7B"/>
    <w:rsid w:val="001B47F2"/>
    <w:rsid w:val="001B4E5A"/>
    <w:rsid w:val="001B5688"/>
    <w:rsid w:val="001B5C6F"/>
    <w:rsid w:val="001B6B9C"/>
    <w:rsid w:val="001C1259"/>
    <w:rsid w:val="001C1611"/>
    <w:rsid w:val="001C2101"/>
    <w:rsid w:val="001C7CB5"/>
    <w:rsid w:val="001D0A6A"/>
    <w:rsid w:val="001D0DE0"/>
    <w:rsid w:val="001D134C"/>
    <w:rsid w:val="001D14A5"/>
    <w:rsid w:val="001D2702"/>
    <w:rsid w:val="001D300C"/>
    <w:rsid w:val="001D3D53"/>
    <w:rsid w:val="001D559B"/>
    <w:rsid w:val="001D5B0F"/>
    <w:rsid w:val="001D6658"/>
    <w:rsid w:val="001D6840"/>
    <w:rsid w:val="001D76C4"/>
    <w:rsid w:val="001E1592"/>
    <w:rsid w:val="001E293D"/>
    <w:rsid w:val="001E311C"/>
    <w:rsid w:val="001E6454"/>
    <w:rsid w:val="001E6AB8"/>
    <w:rsid w:val="001E7EDB"/>
    <w:rsid w:val="001F08CF"/>
    <w:rsid w:val="001F0AC0"/>
    <w:rsid w:val="001F1DC2"/>
    <w:rsid w:val="001F2330"/>
    <w:rsid w:val="001F2983"/>
    <w:rsid w:val="001F3204"/>
    <w:rsid w:val="001F55DF"/>
    <w:rsid w:val="001F6067"/>
    <w:rsid w:val="001F6B77"/>
    <w:rsid w:val="001F7D5D"/>
    <w:rsid w:val="0020003C"/>
    <w:rsid w:val="00201B34"/>
    <w:rsid w:val="00202EB9"/>
    <w:rsid w:val="0020383C"/>
    <w:rsid w:val="00204694"/>
    <w:rsid w:val="00204E44"/>
    <w:rsid w:val="00205091"/>
    <w:rsid w:val="00205391"/>
    <w:rsid w:val="00207906"/>
    <w:rsid w:val="00210A59"/>
    <w:rsid w:val="00210ACC"/>
    <w:rsid w:val="00211B84"/>
    <w:rsid w:val="00212208"/>
    <w:rsid w:val="00213147"/>
    <w:rsid w:val="00214468"/>
    <w:rsid w:val="00214A4A"/>
    <w:rsid w:val="00217035"/>
    <w:rsid w:val="00221B21"/>
    <w:rsid w:val="00221B6D"/>
    <w:rsid w:val="00225472"/>
    <w:rsid w:val="00225CC4"/>
    <w:rsid w:val="00226740"/>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47FA2"/>
    <w:rsid w:val="00250401"/>
    <w:rsid w:val="00250FAB"/>
    <w:rsid w:val="002524D7"/>
    <w:rsid w:val="00252B94"/>
    <w:rsid w:val="00253BE8"/>
    <w:rsid w:val="00253DB2"/>
    <w:rsid w:val="00254D05"/>
    <w:rsid w:val="00255A76"/>
    <w:rsid w:val="00255E29"/>
    <w:rsid w:val="00257A0E"/>
    <w:rsid w:val="00257C43"/>
    <w:rsid w:val="002617B1"/>
    <w:rsid w:val="00265452"/>
    <w:rsid w:val="00267C5B"/>
    <w:rsid w:val="00267DED"/>
    <w:rsid w:val="0027273C"/>
    <w:rsid w:val="0027588A"/>
    <w:rsid w:val="00275F4A"/>
    <w:rsid w:val="00280EA6"/>
    <w:rsid w:val="0028166B"/>
    <w:rsid w:val="00282ABE"/>
    <w:rsid w:val="00283209"/>
    <w:rsid w:val="0028498A"/>
    <w:rsid w:val="002865F6"/>
    <w:rsid w:val="00286A56"/>
    <w:rsid w:val="00287CF2"/>
    <w:rsid w:val="00287DC0"/>
    <w:rsid w:val="002901E0"/>
    <w:rsid w:val="0029075C"/>
    <w:rsid w:val="00290D6E"/>
    <w:rsid w:val="002923B3"/>
    <w:rsid w:val="00292A23"/>
    <w:rsid w:val="00292B93"/>
    <w:rsid w:val="0029313D"/>
    <w:rsid w:val="002946FF"/>
    <w:rsid w:val="0029571A"/>
    <w:rsid w:val="0029574A"/>
    <w:rsid w:val="00296EA8"/>
    <w:rsid w:val="0029712C"/>
    <w:rsid w:val="002978A1"/>
    <w:rsid w:val="002A0F18"/>
    <w:rsid w:val="002A24C2"/>
    <w:rsid w:val="002A259F"/>
    <w:rsid w:val="002A2B8A"/>
    <w:rsid w:val="002A5547"/>
    <w:rsid w:val="002A6D8B"/>
    <w:rsid w:val="002B0529"/>
    <w:rsid w:val="002B2E94"/>
    <w:rsid w:val="002B3A2C"/>
    <w:rsid w:val="002B44A9"/>
    <w:rsid w:val="002B503F"/>
    <w:rsid w:val="002B5A1B"/>
    <w:rsid w:val="002B6043"/>
    <w:rsid w:val="002B654B"/>
    <w:rsid w:val="002B6D60"/>
    <w:rsid w:val="002B7A49"/>
    <w:rsid w:val="002C0DE9"/>
    <w:rsid w:val="002C1F23"/>
    <w:rsid w:val="002C4CF9"/>
    <w:rsid w:val="002C763E"/>
    <w:rsid w:val="002D1038"/>
    <w:rsid w:val="002D11C9"/>
    <w:rsid w:val="002D5131"/>
    <w:rsid w:val="002D6785"/>
    <w:rsid w:val="002D688F"/>
    <w:rsid w:val="002D6B23"/>
    <w:rsid w:val="002E1A27"/>
    <w:rsid w:val="002E1BBA"/>
    <w:rsid w:val="002E337E"/>
    <w:rsid w:val="002E33DD"/>
    <w:rsid w:val="002E393C"/>
    <w:rsid w:val="002E64BE"/>
    <w:rsid w:val="002E71F1"/>
    <w:rsid w:val="002E7DC6"/>
    <w:rsid w:val="002F09EF"/>
    <w:rsid w:val="002F1C5D"/>
    <w:rsid w:val="002F1EAF"/>
    <w:rsid w:val="002F1F4A"/>
    <w:rsid w:val="002F2011"/>
    <w:rsid w:val="002F20AB"/>
    <w:rsid w:val="002F2345"/>
    <w:rsid w:val="002F330A"/>
    <w:rsid w:val="002F7BE7"/>
    <w:rsid w:val="0030058B"/>
    <w:rsid w:val="00300CF9"/>
    <w:rsid w:val="00300E36"/>
    <w:rsid w:val="00301D9F"/>
    <w:rsid w:val="003028B6"/>
    <w:rsid w:val="00303127"/>
    <w:rsid w:val="00304138"/>
    <w:rsid w:val="003056FE"/>
    <w:rsid w:val="0030690A"/>
    <w:rsid w:val="00306DE6"/>
    <w:rsid w:val="003071A1"/>
    <w:rsid w:val="003106C4"/>
    <w:rsid w:val="0031077B"/>
    <w:rsid w:val="00310803"/>
    <w:rsid w:val="00311747"/>
    <w:rsid w:val="00311FCA"/>
    <w:rsid w:val="00312032"/>
    <w:rsid w:val="00312A38"/>
    <w:rsid w:val="00312D1F"/>
    <w:rsid w:val="00313C14"/>
    <w:rsid w:val="00313D21"/>
    <w:rsid w:val="003156D9"/>
    <w:rsid w:val="00315A99"/>
    <w:rsid w:val="003169D9"/>
    <w:rsid w:val="00317A3A"/>
    <w:rsid w:val="00320A40"/>
    <w:rsid w:val="0032385F"/>
    <w:rsid w:val="00325AD2"/>
    <w:rsid w:val="00325CAA"/>
    <w:rsid w:val="003278B1"/>
    <w:rsid w:val="00331248"/>
    <w:rsid w:val="00332FAA"/>
    <w:rsid w:val="00333481"/>
    <w:rsid w:val="0033413E"/>
    <w:rsid w:val="00335F90"/>
    <w:rsid w:val="003377CA"/>
    <w:rsid w:val="00340212"/>
    <w:rsid w:val="0034319E"/>
    <w:rsid w:val="0034398D"/>
    <w:rsid w:val="00344D27"/>
    <w:rsid w:val="00345261"/>
    <w:rsid w:val="00350057"/>
    <w:rsid w:val="0035091C"/>
    <w:rsid w:val="003509ED"/>
    <w:rsid w:val="00351A77"/>
    <w:rsid w:val="00351BE4"/>
    <w:rsid w:val="003530CC"/>
    <w:rsid w:val="0035468C"/>
    <w:rsid w:val="00356574"/>
    <w:rsid w:val="003565A5"/>
    <w:rsid w:val="00356E28"/>
    <w:rsid w:val="003575CA"/>
    <w:rsid w:val="003620FA"/>
    <w:rsid w:val="00362F8C"/>
    <w:rsid w:val="0036484E"/>
    <w:rsid w:val="00367DF8"/>
    <w:rsid w:val="003708EF"/>
    <w:rsid w:val="0037385E"/>
    <w:rsid w:val="00373EC1"/>
    <w:rsid w:val="00374FC2"/>
    <w:rsid w:val="00377C39"/>
    <w:rsid w:val="00377F8E"/>
    <w:rsid w:val="003801D6"/>
    <w:rsid w:val="003832EC"/>
    <w:rsid w:val="00383C88"/>
    <w:rsid w:val="003855C9"/>
    <w:rsid w:val="0038572A"/>
    <w:rsid w:val="00385A5F"/>
    <w:rsid w:val="00385DEC"/>
    <w:rsid w:val="00386A25"/>
    <w:rsid w:val="003908F6"/>
    <w:rsid w:val="0039105A"/>
    <w:rsid w:val="003913E3"/>
    <w:rsid w:val="003929B3"/>
    <w:rsid w:val="00393460"/>
    <w:rsid w:val="00393A40"/>
    <w:rsid w:val="0039564A"/>
    <w:rsid w:val="00395946"/>
    <w:rsid w:val="003967C1"/>
    <w:rsid w:val="00396D5A"/>
    <w:rsid w:val="00396F25"/>
    <w:rsid w:val="00397CA0"/>
    <w:rsid w:val="003A241C"/>
    <w:rsid w:val="003A29EA"/>
    <w:rsid w:val="003A3829"/>
    <w:rsid w:val="003A46C9"/>
    <w:rsid w:val="003A606E"/>
    <w:rsid w:val="003A7064"/>
    <w:rsid w:val="003B030B"/>
    <w:rsid w:val="003B0B67"/>
    <w:rsid w:val="003B17E8"/>
    <w:rsid w:val="003B246F"/>
    <w:rsid w:val="003B4254"/>
    <w:rsid w:val="003B5607"/>
    <w:rsid w:val="003B59CD"/>
    <w:rsid w:val="003B5CD5"/>
    <w:rsid w:val="003B5FE0"/>
    <w:rsid w:val="003B604B"/>
    <w:rsid w:val="003B64FF"/>
    <w:rsid w:val="003B677E"/>
    <w:rsid w:val="003B695B"/>
    <w:rsid w:val="003B6CA8"/>
    <w:rsid w:val="003B6CC5"/>
    <w:rsid w:val="003B795E"/>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3B31"/>
    <w:rsid w:val="003E012A"/>
    <w:rsid w:val="003E15A1"/>
    <w:rsid w:val="003E18D8"/>
    <w:rsid w:val="003E431C"/>
    <w:rsid w:val="003E6D15"/>
    <w:rsid w:val="003F01EC"/>
    <w:rsid w:val="003F028D"/>
    <w:rsid w:val="003F10B4"/>
    <w:rsid w:val="003F15CD"/>
    <w:rsid w:val="003F162E"/>
    <w:rsid w:val="003F298D"/>
    <w:rsid w:val="003F40BB"/>
    <w:rsid w:val="003F63F2"/>
    <w:rsid w:val="0040074A"/>
    <w:rsid w:val="00400BD2"/>
    <w:rsid w:val="004017E5"/>
    <w:rsid w:val="004046B5"/>
    <w:rsid w:val="00404829"/>
    <w:rsid w:val="0041105C"/>
    <w:rsid w:val="004121F7"/>
    <w:rsid w:val="004134D8"/>
    <w:rsid w:val="0041414C"/>
    <w:rsid w:val="0041757E"/>
    <w:rsid w:val="00417661"/>
    <w:rsid w:val="00417DA3"/>
    <w:rsid w:val="00420C4D"/>
    <w:rsid w:val="0042160D"/>
    <w:rsid w:val="00421D69"/>
    <w:rsid w:val="0042362D"/>
    <w:rsid w:val="004259A6"/>
    <w:rsid w:val="00427D6B"/>
    <w:rsid w:val="00430378"/>
    <w:rsid w:val="00430DA9"/>
    <w:rsid w:val="00431AEE"/>
    <w:rsid w:val="004343C1"/>
    <w:rsid w:val="004344C0"/>
    <w:rsid w:val="0043473A"/>
    <w:rsid w:val="00434E57"/>
    <w:rsid w:val="004353AD"/>
    <w:rsid w:val="00435CCB"/>
    <w:rsid w:val="00435CE5"/>
    <w:rsid w:val="00435E0C"/>
    <w:rsid w:val="00436117"/>
    <w:rsid w:val="00436ECB"/>
    <w:rsid w:val="00437F21"/>
    <w:rsid w:val="004408E9"/>
    <w:rsid w:val="004421F1"/>
    <w:rsid w:val="00443720"/>
    <w:rsid w:val="00444414"/>
    <w:rsid w:val="00444980"/>
    <w:rsid w:val="00444E8C"/>
    <w:rsid w:val="00445E3E"/>
    <w:rsid w:val="004466BF"/>
    <w:rsid w:val="00447D6C"/>
    <w:rsid w:val="004518F7"/>
    <w:rsid w:val="0045202E"/>
    <w:rsid w:val="00452844"/>
    <w:rsid w:val="00454539"/>
    <w:rsid w:val="00454B3F"/>
    <w:rsid w:val="00455284"/>
    <w:rsid w:val="004604D3"/>
    <w:rsid w:val="00461213"/>
    <w:rsid w:val="00461F7E"/>
    <w:rsid w:val="0046206E"/>
    <w:rsid w:val="00463482"/>
    <w:rsid w:val="00463583"/>
    <w:rsid w:val="00463D16"/>
    <w:rsid w:val="00464A72"/>
    <w:rsid w:val="00467235"/>
    <w:rsid w:val="0046775F"/>
    <w:rsid w:val="00472E2D"/>
    <w:rsid w:val="004736F9"/>
    <w:rsid w:val="00474092"/>
    <w:rsid w:val="00475136"/>
    <w:rsid w:val="00475C03"/>
    <w:rsid w:val="00476294"/>
    <w:rsid w:val="00476D6C"/>
    <w:rsid w:val="00480575"/>
    <w:rsid w:val="00480688"/>
    <w:rsid w:val="0048225A"/>
    <w:rsid w:val="00483489"/>
    <w:rsid w:val="00483D25"/>
    <w:rsid w:val="00485811"/>
    <w:rsid w:val="00486576"/>
    <w:rsid w:val="00486630"/>
    <w:rsid w:val="004869D7"/>
    <w:rsid w:val="004900C0"/>
    <w:rsid w:val="00490305"/>
    <w:rsid w:val="0049109E"/>
    <w:rsid w:val="0049174B"/>
    <w:rsid w:val="00491983"/>
    <w:rsid w:val="004924A9"/>
    <w:rsid w:val="004930CF"/>
    <w:rsid w:val="00494780"/>
    <w:rsid w:val="004975AA"/>
    <w:rsid w:val="004A0593"/>
    <w:rsid w:val="004A05CD"/>
    <w:rsid w:val="004A0DCF"/>
    <w:rsid w:val="004A0F23"/>
    <w:rsid w:val="004A0FE6"/>
    <w:rsid w:val="004A1DE4"/>
    <w:rsid w:val="004A1E39"/>
    <w:rsid w:val="004A2227"/>
    <w:rsid w:val="004A2DDC"/>
    <w:rsid w:val="004A3187"/>
    <w:rsid w:val="004A38E3"/>
    <w:rsid w:val="004A41A6"/>
    <w:rsid w:val="004A683C"/>
    <w:rsid w:val="004A6C6B"/>
    <w:rsid w:val="004A6DD5"/>
    <w:rsid w:val="004A6E0A"/>
    <w:rsid w:val="004A7D32"/>
    <w:rsid w:val="004B1F2D"/>
    <w:rsid w:val="004B268B"/>
    <w:rsid w:val="004B3751"/>
    <w:rsid w:val="004B47A3"/>
    <w:rsid w:val="004B53D6"/>
    <w:rsid w:val="004B5E6C"/>
    <w:rsid w:val="004B638F"/>
    <w:rsid w:val="004C0806"/>
    <w:rsid w:val="004C1457"/>
    <w:rsid w:val="004C4256"/>
    <w:rsid w:val="004C4A5C"/>
    <w:rsid w:val="004C5BDE"/>
    <w:rsid w:val="004C6746"/>
    <w:rsid w:val="004C7D84"/>
    <w:rsid w:val="004D1CFD"/>
    <w:rsid w:val="004D1FEF"/>
    <w:rsid w:val="004D3331"/>
    <w:rsid w:val="004D4476"/>
    <w:rsid w:val="004D4912"/>
    <w:rsid w:val="004D49AC"/>
    <w:rsid w:val="004D564D"/>
    <w:rsid w:val="004D678C"/>
    <w:rsid w:val="004D69AB"/>
    <w:rsid w:val="004D7EC1"/>
    <w:rsid w:val="004E2B1C"/>
    <w:rsid w:val="004E2B78"/>
    <w:rsid w:val="004E33DD"/>
    <w:rsid w:val="004E6287"/>
    <w:rsid w:val="004E702E"/>
    <w:rsid w:val="004F1BDB"/>
    <w:rsid w:val="004F2EC6"/>
    <w:rsid w:val="004F31F1"/>
    <w:rsid w:val="004F448C"/>
    <w:rsid w:val="004F5D30"/>
    <w:rsid w:val="004F5D60"/>
    <w:rsid w:val="004F6583"/>
    <w:rsid w:val="004F6C07"/>
    <w:rsid w:val="004F6D6A"/>
    <w:rsid w:val="004F7A80"/>
    <w:rsid w:val="004F7AA5"/>
    <w:rsid w:val="00502776"/>
    <w:rsid w:val="00502AC2"/>
    <w:rsid w:val="00503BF5"/>
    <w:rsid w:val="00505776"/>
    <w:rsid w:val="005069CE"/>
    <w:rsid w:val="00506B03"/>
    <w:rsid w:val="0050752F"/>
    <w:rsid w:val="0051036C"/>
    <w:rsid w:val="00512B8A"/>
    <w:rsid w:val="00513E31"/>
    <w:rsid w:val="005148F1"/>
    <w:rsid w:val="00514EA8"/>
    <w:rsid w:val="00515E52"/>
    <w:rsid w:val="0051713A"/>
    <w:rsid w:val="00517B20"/>
    <w:rsid w:val="005206FB"/>
    <w:rsid w:val="00520BF9"/>
    <w:rsid w:val="0052222D"/>
    <w:rsid w:val="00522421"/>
    <w:rsid w:val="0052258A"/>
    <w:rsid w:val="005227AC"/>
    <w:rsid w:val="00524424"/>
    <w:rsid w:val="00524A0F"/>
    <w:rsid w:val="00525311"/>
    <w:rsid w:val="005254D4"/>
    <w:rsid w:val="00525EDC"/>
    <w:rsid w:val="005265D9"/>
    <w:rsid w:val="005266C2"/>
    <w:rsid w:val="0052796D"/>
    <w:rsid w:val="00527AF8"/>
    <w:rsid w:val="00530623"/>
    <w:rsid w:val="00531544"/>
    <w:rsid w:val="005329AB"/>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C44"/>
    <w:rsid w:val="00550D96"/>
    <w:rsid w:val="00551CB9"/>
    <w:rsid w:val="005537AD"/>
    <w:rsid w:val="005548B0"/>
    <w:rsid w:val="005551E2"/>
    <w:rsid w:val="00555A6E"/>
    <w:rsid w:val="00557BCF"/>
    <w:rsid w:val="00562995"/>
    <w:rsid w:val="00563193"/>
    <w:rsid w:val="005632C5"/>
    <w:rsid w:val="00563DAB"/>
    <w:rsid w:val="005650F3"/>
    <w:rsid w:val="00565175"/>
    <w:rsid w:val="00565450"/>
    <w:rsid w:val="005660B9"/>
    <w:rsid w:val="00570352"/>
    <w:rsid w:val="00570C27"/>
    <w:rsid w:val="00571181"/>
    <w:rsid w:val="00571A04"/>
    <w:rsid w:val="00574FAA"/>
    <w:rsid w:val="0057530B"/>
    <w:rsid w:val="00581321"/>
    <w:rsid w:val="00582361"/>
    <w:rsid w:val="00582913"/>
    <w:rsid w:val="00584B9D"/>
    <w:rsid w:val="005859B5"/>
    <w:rsid w:val="00587194"/>
    <w:rsid w:val="00587698"/>
    <w:rsid w:val="00590CB5"/>
    <w:rsid w:val="0059311A"/>
    <w:rsid w:val="00596C0B"/>
    <w:rsid w:val="005973F7"/>
    <w:rsid w:val="00597CED"/>
    <w:rsid w:val="005A2467"/>
    <w:rsid w:val="005A2595"/>
    <w:rsid w:val="005A3B1D"/>
    <w:rsid w:val="005A3C01"/>
    <w:rsid w:val="005A461E"/>
    <w:rsid w:val="005A66FC"/>
    <w:rsid w:val="005A6D2F"/>
    <w:rsid w:val="005A7334"/>
    <w:rsid w:val="005A7BED"/>
    <w:rsid w:val="005B025A"/>
    <w:rsid w:val="005B248B"/>
    <w:rsid w:val="005B2516"/>
    <w:rsid w:val="005B2BDE"/>
    <w:rsid w:val="005B387F"/>
    <w:rsid w:val="005B3BD2"/>
    <w:rsid w:val="005B46D5"/>
    <w:rsid w:val="005B606C"/>
    <w:rsid w:val="005B66D3"/>
    <w:rsid w:val="005C085F"/>
    <w:rsid w:val="005C19D8"/>
    <w:rsid w:val="005C1C5A"/>
    <w:rsid w:val="005C2225"/>
    <w:rsid w:val="005C31C9"/>
    <w:rsid w:val="005C35C5"/>
    <w:rsid w:val="005C3B96"/>
    <w:rsid w:val="005C458F"/>
    <w:rsid w:val="005C5D01"/>
    <w:rsid w:val="005C6722"/>
    <w:rsid w:val="005C685D"/>
    <w:rsid w:val="005C7391"/>
    <w:rsid w:val="005C7936"/>
    <w:rsid w:val="005D1620"/>
    <w:rsid w:val="005D17F7"/>
    <w:rsid w:val="005D269F"/>
    <w:rsid w:val="005D29AD"/>
    <w:rsid w:val="005D2A01"/>
    <w:rsid w:val="005D3DBE"/>
    <w:rsid w:val="005D4289"/>
    <w:rsid w:val="005D5B8A"/>
    <w:rsid w:val="005E0DC3"/>
    <w:rsid w:val="005E14BE"/>
    <w:rsid w:val="005E25A0"/>
    <w:rsid w:val="005E31A3"/>
    <w:rsid w:val="005E3421"/>
    <w:rsid w:val="005E45DD"/>
    <w:rsid w:val="005E495E"/>
    <w:rsid w:val="005E799C"/>
    <w:rsid w:val="005F1D7B"/>
    <w:rsid w:val="005F288E"/>
    <w:rsid w:val="005F2B51"/>
    <w:rsid w:val="005F4CEA"/>
    <w:rsid w:val="005F5707"/>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4868"/>
    <w:rsid w:val="00615133"/>
    <w:rsid w:val="00615E1E"/>
    <w:rsid w:val="00616841"/>
    <w:rsid w:val="00617636"/>
    <w:rsid w:val="00620C95"/>
    <w:rsid w:val="00625187"/>
    <w:rsid w:val="0062698A"/>
    <w:rsid w:val="00627447"/>
    <w:rsid w:val="0062751F"/>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47D48"/>
    <w:rsid w:val="00650262"/>
    <w:rsid w:val="006507EA"/>
    <w:rsid w:val="006508CF"/>
    <w:rsid w:val="00650B17"/>
    <w:rsid w:val="0065133D"/>
    <w:rsid w:val="00652D2F"/>
    <w:rsid w:val="006534ED"/>
    <w:rsid w:val="006535FE"/>
    <w:rsid w:val="006545A0"/>
    <w:rsid w:val="00655418"/>
    <w:rsid w:val="00655913"/>
    <w:rsid w:val="006562FD"/>
    <w:rsid w:val="006568AE"/>
    <w:rsid w:val="00656C54"/>
    <w:rsid w:val="00660082"/>
    <w:rsid w:val="00661297"/>
    <w:rsid w:val="006615CB"/>
    <w:rsid w:val="00661CD7"/>
    <w:rsid w:val="006627C2"/>
    <w:rsid w:val="00662B8C"/>
    <w:rsid w:val="006641C7"/>
    <w:rsid w:val="006641CB"/>
    <w:rsid w:val="006642B1"/>
    <w:rsid w:val="00664342"/>
    <w:rsid w:val="0066436E"/>
    <w:rsid w:val="006668E1"/>
    <w:rsid w:val="0066789B"/>
    <w:rsid w:val="006678FC"/>
    <w:rsid w:val="00667F0F"/>
    <w:rsid w:val="006712FA"/>
    <w:rsid w:val="00671D69"/>
    <w:rsid w:val="00672F20"/>
    <w:rsid w:val="00673742"/>
    <w:rsid w:val="00674227"/>
    <w:rsid w:val="00674750"/>
    <w:rsid w:val="006747BC"/>
    <w:rsid w:val="00674ED9"/>
    <w:rsid w:val="00676C54"/>
    <w:rsid w:val="006775B0"/>
    <w:rsid w:val="00684673"/>
    <w:rsid w:val="0068471D"/>
    <w:rsid w:val="006849E1"/>
    <w:rsid w:val="0068549C"/>
    <w:rsid w:val="006862CD"/>
    <w:rsid w:val="006904E2"/>
    <w:rsid w:val="00690E0F"/>
    <w:rsid w:val="00691EC5"/>
    <w:rsid w:val="00692159"/>
    <w:rsid w:val="00692569"/>
    <w:rsid w:val="006938F5"/>
    <w:rsid w:val="00694281"/>
    <w:rsid w:val="006950A1"/>
    <w:rsid w:val="00695FDF"/>
    <w:rsid w:val="0069656E"/>
    <w:rsid w:val="006975BD"/>
    <w:rsid w:val="006A04FE"/>
    <w:rsid w:val="006A0715"/>
    <w:rsid w:val="006A3A7B"/>
    <w:rsid w:val="006A5F1E"/>
    <w:rsid w:val="006A66EB"/>
    <w:rsid w:val="006A6927"/>
    <w:rsid w:val="006A6C0A"/>
    <w:rsid w:val="006A6FA0"/>
    <w:rsid w:val="006A7035"/>
    <w:rsid w:val="006A776C"/>
    <w:rsid w:val="006A78E4"/>
    <w:rsid w:val="006B0DC5"/>
    <w:rsid w:val="006B0F10"/>
    <w:rsid w:val="006B250C"/>
    <w:rsid w:val="006B28B3"/>
    <w:rsid w:val="006B3DB3"/>
    <w:rsid w:val="006B4978"/>
    <w:rsid w:val="006B50C2"/>
    <w:rsid w:val="006B611E"/>
    <w:rsid w:val="006B6B2E"/>
    <w:rsid w:val="006B6D9B"/>
    <w:rsid w:val="006B77CB"/>
    <w:rsid w:val="006C03DA"/>
    <w:rsid w:val="006C0A90"/>
    <w:rsid w:val="006C11A5"/>
    <w:rsid w:val="006C1FB5"/>
    <w:rsid w:val="006C2AFC"/>
    <w:rsid w:val="006C325C"/>
    <w:rsid w:val="006C5C89"/>
    <w:rsid w:val="006D1972"/>
    <w:rsid w:val="006D1B00"/>
    <w:rsid w:val="006D2848"/>
    <w:rsid w:val="006D2E36"/>
    <w:rsid w:val="006D3B8F"/>
    <w:rsid w:val="006D51FF"/>
    <w:rsid w:val="006D5236"/>
    <w:rsid w:val="006D5F62"/>
    <w:rsid w:val="006D6B92"/>
    <w:rsid w:val="006D6BA1"/>
    <w:rsid w:val="006D7214"/>
    <w:rsid w:val="006E1629"/>
    <w:rsid w:val="006E1832"/>
    <w:rsid w:val="006E3DA0"/>
    <w:rsid w:val="006E5690"/>
    <w:rsid w:val="006E6874"/>
    <w:rsid w:val="006E6B60"/>
    <w:rsid w:val="006E71AC"/>
    <w:rsid w:val="006F01CE"/>
    <w:rsid w:val="006F07F5"/>
    <w:rsid w:val="006F1D71"/>
    <w:rsid w:val="006F1FC6"/>
    <w:rsid w:val="006F24DB"/>
    <w:rsid w:val="006F2808"/>
    <w:rsid w:val="006F2EEC"/>
    <w:rsid w:val="006F3262"/>
    <w:rsid w:val="006F4219"/>
    <w:rsid w:val="006F44E5"/>
    <w:rsid w:val="006F4A4C"/>
    <w:rsid w:val="006F4DA7"/>
    <w:rsid w:val="006F4DB4"/>
    <w:rsid w:val="006F52B4"/>
    <w:rsid w:val="006F562A"/>
    <w:rsid w:val="006F5A2B"/>
    <w:rsid w:val="006F6160"/>
    <w:rsid w:val="006F695B"/>
    <w:rsid w:val="00701835"/>
    <w:rsid w:val="00701A66"/>
    <w:rsid w:val="00705353"/>
    <w:rsid w:val="00707B4A"/>
    <w:rsid w:val="007117A0"/>
    <w:rsid w:val="00716B70"/>
    <w:rsid w:val="007171E2"/>
    <w:rsid w:val="007201D5"/>
    <w:rsid w:val="0072020C"/>
    <w:rsid w:val="00720D87"/>
    <w:rsid w:val="0072250C"/>
    <w:rsid w:val="007238E9"/>
    <w:rsid w:val="007239AD"/>
    <w:rsid w:val="00723F96"/>
    <w:rsid w:val="00725575"/>
    <w:rsid w:val="00725A38"/>
    <w:rsid w:val="00726989"/>
    <w:rsid w:val="007306B6"/>
    <w:rsid w:val="0073192F"/>
    <w:rsid w:val="00731A40"/>
    <w:rsid w:val="00731B65"/>
    <w:rsid w:val="00731CB2"/>
    <w:rsid w:val="00732403"/>
    <w:rsid w:val="007328DA"/>
    <w:rsid w:val="00733E7C"/>
    <w:rsid w:val="00734BFF"/>
    <w:rsid w:val="0073555B"/>
    <w:rsid w:val="00735B48"/>
    <w:rsid w:val="00735CD2"/>
    <w:rsid w:val="00740778"/>
    <w:rsid w:val="00743286"/>
    <w:rsid w:val="007469AE"/>
    <w:rsid w:val="007470B5"/>
    <w:rsid w:val="00747531"/>
    <w:rsid w:val="00747ED4"/>
    <w:rsid w:val="0075193B"/>
    <w:rsid w:val="00751EE2"/>
    <w:rsid w:val="007535D5"/>
    <w:rsid w:val="00753688"/>
    <w:rsid w:val="00753EFD"/>
    <w:rsid w:val="007552B7"/>
    <w:rsid w:val="00755B04"/>
    <w:rsid w:val="00755DA9"/>
    <w:rsid w:val="00757533"/>
    <w:rsid w:val="00757715"/>
    <w:rsid w:val="00760697"/>
    <w:rsid w:val="00761341"/>
    <w:rsid w:val="007640D2"/>
    <w:rsid w:val="00764347"/>
    <w:rsid w:val="007671B0"/>
    <w:rsid w:val="00771090"/>
    <w:rsid w:val="007720C9"/>
    <w:rsid w:val="0077234A"/>
    <w:rsid w:val="00774500"/>
    <w:rsid w:val="00775C19"/>
    <w:rsid w:val="00775E15"/>
    <w:rsid w:val="00775F5B"/>
    <w:rsid w:val="00775F63"/>
    <w:rsid w:val="00776B80"/>
    <w:rsid w:val="007776C4"/>
    <w:rsid w:val="00777919"/>
    <w:rsid w:val="00777BB6"/>
    <w:rsid w:val="00781457"/>
    <w:rsid w:val="00781B9C"/>
    <w:rsid w:val="007853DE"/>
    <w:rsid w:val="007857F3"/>
    <w:rsid w:val="00785B30"/>
    <w:rsid w:val="007860C0"/>
    <w:rsid w:val="00786CF7"/>
    <w:rsid w:val="00787A09"/>
    <w:rsid w:val="00790B5F"/>
    <w:rsid w:val="00791323"/>
    <w:rsid w:val="00791A42"/>
    <w:rsid w:val="007925DA"/>
    <w:rsid w:val="007937B6"/>
    <w:rsid w:val="00793C0F"/>
    <w:rsid w:val="00794635"/>
    <w:rsid w:val="007956E2"/>
    <w:rsid w:val="00795905"/>
    <w:rsid w:val="00795FFE"/>
    <w:rsid w:val="007962BE"/>
    <w:rsid w:val="0079684A"/>
    <w:rsid w:val="00797324"/>
    <w:rsid w:val="00797588"/>
    <w:rsid w:val="0079762C"/>
    <w:rsid w:val="007A129D"/>
    <w:rsid w:val="007A16DB"/>
    <w:rsid w:val="007A1A8D"/>
    <w:rsid w:val="007A21BD"/>
    <w:rsid w:val="007A2210"/>
    <w:rsid w:val="007A53D4"/>
    <w:rsid w:val="007A56E2"/>
    <w:rsid w:val="007A6913"/>
    <w:rsid w:val="007A6DAB"/>
    <w:rsid w:val="007A6EFF"/>
    <w:rsid w:val="007A73BB"/>
    <w:rsid w:val="007B1C17"/>
    <w:rsid w:val="007B2DD3"/>
    <w:rsid w:val="007B4249"/>
    <w:rsid w:val="007B4FAE"/>
    <w:rsid w:val="007B6032"/>
    <w:rsid w:val="007B68AB"/>
    <w:rsid w:val="007B7CB1"/>
    <w:rsid w:val="007C1154"/>
    <w:rsid w:val="007C162D"/>
    <w:rsid w:val="007C1F0B"/>
    <w:rsid w:val="007C3091"/>
    <w:rsid w:val="007C32C7"/>
    <w:rsid w:val="007C68C1"/>
    <w:rsid w:val="007C6965"/>
    <w:rsid w:val="007D130E"/>
    <w:rsid w:val="007D1E22"/>
    <w:rsid w:val="007D4737"/>
    <w:rsid w:val="007D5275"/>
    <w:rsid w:val="007D5491"/>
    <w:rsid w:val="007D6F7F"/>
    <w:rsid w:val="007E269D"/>
    <w:rsid w:val="007E2FA0"/>
    <w:rsid w:val="007E3CDF"/>
    <w:rsid w:val="007E4E84"/>
    <w:rsid w:val="007E62ED"/>
    <w:rsid w:val="007E7399"/>
    <w:rsid w:val="007E7710"/>
    <w:rsid w:val="007F0C42"/>
    <w:rsid w:val="007F2158"/>
    <w:rsid w:val="007F2432"/>
    <w:rsid w:val="007F3A65"/>
    <w:rsid w:val="007F5235"/>
    <w:rsid w:val="007F5337"/>
    <w:rsid w:val="007F5426"/>
    <w:rsid w:val="007F7D49"/>
    <w:rsid w:val="00800654"/>
    <w:rsid w:val="00800C57"/>
    <w:rsid w:val="008025E6"/>
    <w:rsid w:val="00811438"/>
    <w:rsid w:val="008114E1"/>
    <w:rsid w:val="00812318"/>
    <w:rsid w:val="0081239A"/>
    <w:rsid w:val="0081509A"/>
    <w:rsid w:val="0081536B"/>
    <w:rsid w:val="0081561D"/>
    <w:rsid w:val="00815BC3"/>
    <w:rsid w:val="00816246"/>
    <w:rsid w:val="0081669C"/>
    <w:rsid w:val="008219E3"/>
    <w:rsid w:val="00821AC0"/>
    <w:rsid w:val="00821FFD"/>
    <w:rsid w:val="00823227"/>
    <w:rsid w:val="008241DE"/>
    <w:rsid w:val="008260C7"/>
    <w:rsid w:val="00827EAE"/>
    <w:rsid w:val="00830F64"/>
    <w:rsid w:val="00831DB1"/>
    <w:rsid w:val="008347C1"/>
    <w:rsid w:val="0083685E"/>
    <w:rsid w:val="00836EE1"/>
    <w:rsid w:val="00842FC8"/>
    <w:rsid w:val="00843062"/>
    <w:rsid w:val="00843342"/>
    <w:rsid w:val="00843668"/>
    <w:rsid w:val="00844928"/>
    <w:rsid w:val="00845D57"/>
    <w:rsid w:val="00846E0C"/>
    <w:rsid w:val="0084769F"/>
    <w:rsid w:val="00847A96"/>
    <w:rsid w:val="00847D64"/>
    <w:rsid w:val="00847F3F"/>
    <w:rsid w:val="0085123F"/>
    <w:rsid w:val="00851A70"/>
    <w:rsid w:val="0085260A"/>
    <w:rsid w:val="00852D40"/>
    <w:rsid w:val="00854008"/>
    <w:rsid w:val="00854F8C"/>
    <w:rsid w:val="00857554"/>
    <w:rsid w:val="008577D9"/>
    <w:rsid w:val="00860841"/>
    <w:rsid w:val="00860DAD"/>
    <w:rsid w:val="00860E07"/>
    <w:rsid w:val="008616C9"/>
    <w:rsid w:val="008630A2"/>
    <w:rsid w:val="00864D0F"/>
    <w:rsid w:val="0086594C"/>
    <w:rsid w:val="0086606D"/>
    <w:rsid w:val="008661FF"/>
    <w:rsid w:val="00866234"/>
    <w:rsid w:val="00866292"/>
    <w:rsid w:val="00866D83"/>
    <w:rsid w:val="00867CD1"/>
    <w:rsid w:val="00872680"/>
    <w:rsid w:val="00875D4E"/>
    <w:rsid w:val="00877A45"/>
    <w:rsid w:val="0088212C"/>
    <w:rsid w:val="00882F38"/>
    <w:rsid w:val="008847CB"/>
    <w:rsid w:val="00885771"/>
    <w:rsid w:val="0088644F"/>
    <w:rsid w:val="008866D2"/>
    <w:rsid w:val="0088683E"/>
    <w:rsid w:val="00887272"/>
    <w:rsid w:val="00891FFB"/>
    <w:rsid w:val="00893FCA"/>
    <w:rsid w:val="008961CD"/>
    <w:rsid w:val="00896588"/>
    <w:rsid w:val="00896FA9"/>
    <w:rsid w:val="008978B4"/>
    <w:rsid w:val="008A1082"/>
    <w:rsid w:val="008A1328"/>
    <w:rsid w:val="008A14FC"/>
    <w:rsid w:val="008A21F5"/>
    <w:rsid w:val="008A2B57"/>
    <w:rsid w:val="008A376F"/>
    <w:rsid w:val="008A4A7A"/>
    <w:rsid w:val="008A7EA1"/>
    <w:rsid w:val="008B0BC9"/>
    <w:rsid w:val="008B0D88"/>
    <w:rsid w:val="008B2D04"/>
    <w:rsid w:val="008B3C3E"/>
    <w:rsid w:val="008B615C"/>
    <w:rsid w:val="008B68FE"/>
    <w:rsid w:val="008B7331"/>
    <w:rsid w:val="008B7434"/>
    <w:rsid w:val="008B794B"/>
    <w:rsid w:val="008C043B"/>
    <w:rsid w:val="008C0916"/>
    <w:rsid w:val="008C0F06"/>
    <w:rsid w:val="008C16DE"/>
    <w:rsid w:val="008C3D59"/>
    <w:rsid w:val="008C42CD"/>
    <w:rsid w:val="008C4916"/>
    <w:rsid w:val="008C4B4E"/>
    <w:rsid w:val="008C4B67"/>
    <w:rsid w:val="008C7AF3"/>
    <w:rsid w:val="008D112B"/>
    <w:rsid w:val="008D12D9"/>
    <w:rsid w:val="008D4074"/>
    <w:rsid w:val="008D4EE1"/>
    <w:rsid w:val="008D5CC7"/>
    <w:rsid w:val="008D698B"/>
    <w:rsid w:val="008D73E9"/>
    <w:rsid w:val="008D767F"/>
    <w:rsid w:val="008D77CB"/>
    <w:rsid w:val="008E1D0B"/>
    <w:rsid w:val="008E33BF"/>
    <w:rsid w:val="008E39B2"/>
    <w:rsid w:val="008E419D"/>
    <w:rsid w:val="008E4DA9"/>
    <w:rsid w:val="008E50EF"/>
    <w:rsid w:val="008E53A2"/>
    <w:rsid w:val="008E5C6D"/>
    <w:rsid w:val="008E6FC1"/>
    <w:rsid w:val="008F0151"/>
    <w:rsid w:val="008F04FE"/>
    <w:rsid w:val="008F05E9"/>
    <w:rsid w:val="008F0BC3"/>
    <w:rsid w:val="008F2A37"/>
    <w:rsid w:val="008F2DE9"/>
    <w:rsid w:val="008F2E47"/>
    <w:rsid w:val="008F3514"/>
    <w:rsid w:val="008F449D"/>
    <w:rsid w:val="008F533C"/>
    <w:rsid w:val="008F60D0"/>
    <w:rsid w:val="008F6566"/>
    <w:rsid w:val="008F6FC2"/>
    <w:rsid w:val="008F71EF"/>
    <w:rsid w:val="00900508"/>
    <w:rsid w:val="00900769"/>
    <w:rsid w:val="00901E1E"/>
    <w:rsid w:val="009025A1"/>
    <w:rsid w:val="009026FC"/>
    <w:rsid w:val="00904E56"/>
    <w:rsid w:val="00905425"/>
    <w:rsid w:val="00905E36"/>
    <w:rsid w:val="009069FE"/>
    <w:rsid w:val="00907B47"/>
    <w:rsid w:val="00912A38"/>
    <w:rsid w:val="00913716"/>
    <w:rsid w:val="00913B35"/>
    <w:rsid w:val="00913EA6"/>
    <w:rsid w:val="00914190"/>
    <w:rsid w:val="00914629"/>
    <w:rsid w:val="009165C5"/>
    <w:rsid w:val="00916708"/>
    <w:rsid w:val="0091697D"/>
    <w:rsid w:val="00916BD5"/>
    <w:rsid w:val="0091769E"/>
    <w:rsid w:val="00917999"/>
    <w:rsid w:val="00917BF8"/>
    <w:rsid w:val="0092089F"/>
    <w:rsid w:val="0092291A"/>
    <w:rsid w:val="00922E55"/>
    <w:rsid w:val="0092352E"/>
    <w:rsid w:val="00924F87"/>
    <w:rsid w:val="009262D5"/>
    <w:rsid w:val="00927162"/>
    <w:rsid w:val="0092748E"/>
    <w:rsid w:val="0093073E"/>
    <w:rsid w:val="00931691"/>
    <w:rsid w:val="0093403F"/>
    <w:rsid w:val="0094060D"/>
    <w:rsid w:val="009407A1"/>
    <w:rsid w:val="009408BD"/>
    <w:rsid w:val="00940B61"/>
    <w:rsid w:val="00940C53"/>
    <w:rsid w:val="00940FE3"/>
    <w:rsid w:val="00941E50"/>
    <w:rsid w:val="009429E1"/>
    <w:rsid w:val="00942D80"/>
    <w:rsid w:val="00943BD1"/>
    <w:rsid w:val="00947819"/>
    <w:rsid w:val="00947D0E"/>
    <w:rsid w:val="0095183F"/>
    <w:rsid w:val="009520FD"/>
    <w:rsid w:val="0095291D"/>
    <w:rsid w:val="009551E8"/>
    <w:rsid w:val="00955C27"/>
    <w:rsid w:val="00956A70"/>
    <w:rsid w:val="00957870"/>
    <w:rsid w:val="00963416"/>
    <w:rsid w:val="00963C4C"/>
    <w:rsid w:val="0096734B"/>
    <w:rsid w:val="0096755F"/>
    <w:rsid w:val="00970799"/>
    <w:rsid w:val="00970A50"/>
    <w:rsid w:val="00970BE6"/>
    <w:rsid w:val="00971C3A"/>
    <w:rsid w:val="00971D4A"/>
    <w:rsid w:val="00972827"/>
    <w:rsid w:val="00972E5F"/>
    <w:rsid w:val="00973187"/>
    <w:rsid w:val="00974030"/>
    <w:rsid w:val="00975546"/>
    <w:rsid w:val="009758F3"/>
    <w:rsid w:val="00977B96"/>
    <w:rsid w:val="00977C42"/>
    <w:rsid w:val="00980038"/>
    <w:rsid w:val="00980916"/>
    <w:rsid w:val="00980983"/>
    <w:rsid w:val="00983599"/>
    <w:rsid w:val="00985901"/>
    <w:rsid w:val="00985D9D"/>
    <w:rsid w:val="0098633C"/>
    <w:rsid w:val="00986544"/>
    <w:rsid w:val="0098678D"/>
    <w:rsid w:val="00991B7A"/>
    <w:rsid w:val="00993072"/>
    <w:rsid w:val="00994E00"/>
    <w:rsid w:val="00994E01"/>
    <w:rsid w:val="00995023"/>
    <w:rsid w:val="0099549E"/>
    <w:rsid w:val="009954AF"/>
    <w:rsid w:val="00995A0B"/>
    <w:rsid w:val="009968A3"/>
    <w:rsid w:val="00996E1D"/>
    <w:rsid w:val="00997AFC"/>
    <w:rsid w:val="00997B9C"/>
    <w:rsid w:val="009A09E7"/>
    <w:rsid w:val="009A17AB"/>
    <w:rsid w:val="009A1CB5"/>
    <w:rsid w:val="009A30FA"/>
    <w:rsid w:val="009A4B2D"/>
    <w:rsid w:val="009A4B9C"/>
    <w:rsid w:val="009A5268"/>
    <w:rsid w:val="009A7604"/>
    <w:rsid w:val="009A7C3E"/>
    <w:rsid w:val="009B1E47"/>
    <w:rsid w:val="009B2801"/>
    <w:rsid w:val="009B4F92"/>
    <w:rsid w:val="009C00B3"/>
    <w:rsid w:val="009C1824"/>
    <w:rsid w:val="009C2DA9"/>
    <w:rsid w:val="009C2F92"/>
    <w:rsid w:val="009C3BC6"/>
    <w:rsid w:val="009C553D"/>
    <w:rsid w:val="009C56F5"/>
    <w:rsid w:val="009C635F"/>
    <w:rsid w:val="009D0422"/>
    <w:rsid w:val="009D0D8E"/>
    <w:rsid w:val="009D2AA8"/>
    <w:rsid w:val="009D2AAF"/>
    <w:rsid w:val="009D2BC9"/>
    <w:rsid w:val="009D2F7A"/>
    <w:rsid w:val="009D4BBF"/>
    <w:rsid w:val="009D4D2B"/>
    <w:rsid w:val="009D5A74"/>
    <w:rsid w:val="009E0284"/>
    <w:rsid w:val="009E06D2"/>
    <w:rsid w:val="009E0E53"/>
    <w:rsid w:val="009E17E9"/>
    <w:rsid w:val="009E4769"/>
    <w:rsid w:val="009E579C"/>
    <w:rsid w:val="009E65C8"/>
    <w:rsid w:val="009E7674"/>
    <w:rsid w:val="009F0BC3"/>
    <w:rsid w:val="009F17BA"/>
    <w:rsid w:val="009F3788"/>
    <w:rsid w:val="009F49D5"/>
    <w:rsid w:val="009F4D9B"/>
    <w:rsid w:val="009F5C6C"/>
    <w:rsid w:val="009F7765"/>
    <w:rsid w:val="009F7B88"/>
    <w:rsid w:val="009F7C3E"/>
    <w:rsid w:val="009F7FC5"/>
    <w:rsid w:val="00A00E7D"/>
    <w:rsid w:val="00A01283"/>
    <w:rsid w:val="00A018E6"/>
    <w:rsid w:val="00A01C46"/>
    <w:rsid w:val="00A040C2"/>
    <w:rsid w:val="00A0424C"/>
    <w:rsid w:val="00A05DB4"/>
    <w:rsid w:val="00A1019D"/>
    <w:rsid w:val="00A1098C"/>
    <w:rsid w:val="00A11332"/>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27277"/>
    <w:rsid w:val="00A272B4"/>
    <w:rsid w:val="00A2777B"/>
    <w:rsid w:val="00A304EE"/>
    <w:rsid w:val="00A304FA"/>
    <w:rsid w:val="00A30C3F"/>
    <w:rsid w:val="00A31490"/>
    <w:rsid w:val="00A34F2F"/>
    <w:rsid w:val="00A354C8"/>
    <w:rsid w:val="00A36DEC"/>
    <w:rsid w:val="00A37190"/>
    <w:rsid w:val="00A3754E"/>
    <w:rsid w:val="00A376DA"/>
    <w:rsid w:val="00A42755"/>
    <w:rsid w:val="00A4288C"/>
    <w:rsid w:val="00A4376B"/>
    <w:rsid w:val="00A4395D"/>
    <w:rsid w:val="00A43E7E"/>
    <w:rsid w:val="00A45F3A"/>
    <w:rsid w:val="00A46722"/>
    <w:rsid w:val="00A51118"/>
    <w:rsid w:val="00A519A2"/>
    <w:rsid w:val="00A51FE6"/>
    <w:rsid w:val="00A531E0"/>
    <w:rsid w:val="00A540E6"/>
    <w:rsid w:val="00A5421B"/>
    <w:rsid w:val="00A5425E"/>
    <w:rsid w:val="00A55337"/>
    <w:rsid w:val="00A554B2"/>
    <w:rsid w:val="00A55ED7"/>
    <w:rsid w:val="00A55F71"/>
    <w:rsid w:val="00A57FC9"/>
    <w:rsid w:val="00A6010B"/>
    <w:rsid w:val="00A60F57"/>
    <w:rsid w:val="00A63601"/>
    <w:rsid w:val="00A643AF"/>
    <w:rsid w:val="00A6527B"/>
    <w:rsid w:val="00A66348"/>
    <w:rsid w:val="00A67268"/>
    <w:rsid w:val="00A67644"/>
    <w:rsid w:val="00A6794E"/>
    <w:rsid w:val="00A701B7"/>
    <w:rsid w:val="00A701ED"/>
    <w:rsid w:val="00A7063E"/>
    <w:rsid w:val="00A71300"/>
    <w:rsid w:val="00A716DD"/>
    <w:rsid w:val="00A717E8"/>
    <w:rsid w:val="00A72F85"/>
    <w:rsid w:val="00A72FCA"/>
    <w:rsid w:val="00A73DA4"/>
    <w:rsid w:val="00A74577"/>
    <w:rsid w:val="00A747DA"/>
    <w:rsid w:val="00A748C7"/>
    <w:rsid w:val="00A754A4"/>
    <w:rsid w:val="00A755B7"/>
    <w:rsid w:val="00A75B1D"/>
    <w:rsid w:val="00A75DA8"/>
    <w:rsid w:val="00A763B0"/>
    <w:rsid w:val="00A77179"/>
    <w:rsid w:val="00A8068B"/>
    <w:rsid w:val="00A80F0C"/>
    <w:rsid w:val="00A8100F"/>
    <w:rsid w:val="00A8129C"/>
    <w:rsid w:val="00A82ED3"/>
    <w:rsid w:val="00A867A7"/>
    <w:rsid w:val="00A8787C"/>
    <w:rsid w:val="00A911F4"/>
    <w:rsid w:val="00A92EB1"/>
    <w:rsid w:val="00A93460"/>
    <w:rsid w:val="00A93B4F"/>
    <w:rsid w:val="00A93CE3"/>
    <w:rsid w:val="00A94126"/>
    <w:rsid w:val="00A94AAE"/>
    <w:rsid w:val="00A9535D"/>
    <w:rsid w:val="00A97CB8"/>
    <w:rsid w:val="00AA06EF"/>
    <w:rsid w:val="00AA1C1A"/>
    <w:rsid w:val="00AA1DDA"/>
    <w:rsid w:val="00AA25A4"/>
    <w:rsid w:val="00AA25B6"/>
    <w:rsid w:val="00AA2AD9"/>
    <w:rsid w:val="00AA31B8"/>
    <w:rsid w:val="00AA6B28"/>
    <w:rsid w:val="00AB0D7B"/>
    <w:rsid w:val="00AB190E"/>
    <w:rsid w:val="00AB2566"/>
    <w:rsid w:val="00AB2B91"/>
    <w:rsid w:val="00AB3059"/>
    <w:rsid w:val="00AB3E45"/>
    <w:rsid w:val="00AB45FB"/>
    <w:rsid w:val="00AB498B"/>
    <w:rsid w:val="00AB54C2"/>
    <w:rsid w:val="00AB5EE6"/>
    <w:rsid w:val="00AB6246"/>
    <w:rsid w:val="00AB7BF3"/>
    <w:rsid w:val="00AC01AE"/>
    <w:rsid w:val="00AC1200"/>
    <w:rsid w:val="00AC257E"/>
    <w:rsid w:val="00AC29E4"/>
    <w:rsid w:val="00AC2FC4"/>
    <w:rsid w:val="00AC411C"/>
    <w:rsid w:val="00AC5998"/>
    <w:rsid w:val="00AC626D"/>
    <w:rsid w:val="00AC66DA"/>
    <w:rsid w:val="00AC67A1"/>
    <w:rsid w:val="00AC704D"/>
    <w:rsid w:val="00AC7679"/>
    <w:rsid w:val="00AD0BF1"/>
    <w:rsid w:val="00AD1B43"/>
    <w:rsid w:val="00AD2C72"/>
    <w:rsid w:val="00AD2E57"/>
    <w:rsid w:val="00AD3CE7"/>
    <w:rsid w:val="00AD5832"/>
    <w:rsid w:val="00AD5990"/>
    <w:rsid w:val="00AE08D1"/>
    <w:rsid w:val="00AE0F4B"/>
    <w:rsid w:val="00AE1F17"/>
    <w:rsid w:val="00AE3064"/>
    <w:rsid w:val="00AE3D47"/>
    <w:rsid w:val="00AE45C6"/>
    <w:rsid w:val="00AE4964"/>
    <w:rsid w:val="00AE4CFE"/>
    <w:rsid w:val="00AE6A4F"/>
    <w:rsid w:val="00AE6C6B"/>
    <w:rsid w:val="00AE7C5A"/>
    <w:rsid w:val="00AE7D08"/>
    <w:rsid w:val="00AF3347"/>
    <w:rsid w:val="00AF3BD9"/>
    <w:rsid w:val="00AF48A5"/>
    <w:rsid w:val="00AF64DA"/>
    <w:rsid w:val="00AF6FE8"/>
    <w:rsid w:val="00B0031E"/>
    <w:rsid w:val="00B00453"/>
    <w:rsid w:val="00B00489"/>
    <w:rsid w:val="00B011DC"/>
    <w:rsid w:val="00B023D5"/>
    <w:rsid w:val="00B02529"/>
    <w:rsid w:val="00B033DB"/>
    <w:rsid w:val="00B04430"/>
    <w:rsid w:val="00B047F5"/>
    <w:rsid w:val="00B05CFA"/>
    <w:rsid w:val="00B06D42"/>
    <w:rsid w:val="00B072A5"/>
    <w:rsid w:val="00B0799B"/>
    <w:rsid w:val="00B07CB8"/>
    <w:rsid w:val="00B11EA9"/>
    <w:rsid w:val="00B122EF"/>
    <w:rsid w:val="00B123B3"/>
    <w:rsid w:val="00B13D0F"/>
    <w:rsid w:val="00B14227"/>
    <w:rsid w:val="00B14311"/>
    <w:rsid w:val="00B15A63"/>
    <w:rsid w:val="00B15E33"/>
    <w:rsid w:val="00B16DD3"/>
    <w:rsid w:val="00B17799"/>
    <w:rsid w:val="00B202C3"/>
    <w:rsid w:val="00B2085E"/>
    <w:rsid w:val="00B20F6B"/>
    <w:rsid w:val="00B21BCD"/>
    <w:rsid w:val="00B21EE5"/>
    <w:rsid w:val="00B23AF0"/>
    <w:rsid w:val="00B247D4"/>
    <w:rsid w:val="00B24E19"/>
    <w:rsid w:val="00B251AF"/>
    <w:rsid w:val="00B25A6A"/>
    <w:rsid w:val="00B26BE9"/>
    <w:rsid w:val="00B30644"/>
    <w:rsid w:val="00B30689"/>
    <w:rsid w:val="00B3071D"/>
    <w:rsid w:val="00B317C5"/>
    <w:rsid w:val="00B32328"/>
    <w:rsid w:val="00B34972"/>
    <w:rsid w:val="00B34E93"/>
    <w:rsid w:val="00B357FD"/>
    <w:rsid w:val="00B36DCA"/>
    <w:rsid w:val="00B3746A"/>
    <w:rsid w:val="00B406B0"/>
    <w:rsid w:val="00B40C21"/>
    <w:rsid w:val="00B41036"/>
    <w:rsid w:val="00B41267"/>
    <w:rsid w:val="00B4190A"/>
    <w:rsid w:val="00B4309F"/>
    <w:rsid w:val="00B437AB"/>
    <w:rsid w:val="00B43D9D"/>
    <w:rsid w:val="00B440FD"/>
    <w:rsid w:val="00B44BA8"/>
    <w:rsid w:val="00B450C9"/>
    <w:rsid w:val="00B4624C"/>
    <w:rsid w:val="00B478FE"/>
    <w:rsid w:val="00B47F00"/>
    <w:rsid w:val="00B509BE"/>
    <w:rsid w:val="00B5195E"/>
    <w:rsid w:val="00B52709"/>
    <w:rsid w:val="00B52773"/>
    <w:rsid w:val="00B533C4"/>
    <w:rsid w:val="00B54BA9"/>
    <w:rsid w:val="00B552A6"/>
    <w:rsid w:val="00B5576A"/>
    <w:rsid w:val="00B55D36"/>
    <w:rsid w:val="00B620F5"/>
    <w:rsid w:val="00B62341"/>
    <w:rsid w:val="00B623EB"/>
    <w:rsid w:val="00B62630"/>
    <w:rsid w:val="00B62F4B"/>
    <w:rsid w:val="00B64C11"/>
    <w:rsid w:val="00B64CE8"/>
    <w:rsid w:val="00B64EF9"/>
    <w:rsid w:val="00B6731F"/>
    <w:rsid w:val="00B676CC"/>
    <w:rsid w:val="00B677AB"/>
    <w:rsid w:val="00B67935"/>
    <w:rsid w:val="00B67AF7"/>
    <w:rsid w:val="00B70072"/>
    <w:rsid w:val="00B72130"/>
    <w:rsid w:val="00B72ADB"/>
    <w:rsid w:val="00B73B1B"/>
    <w:rsid w:val="00B74916"/>
    <w:rsid w:val="00B755A0"/>
    <w:rsid w:val="00B7667E"/>
    <w:rsid w:val="00B76C4F"/>
    <w:rsid w:val="00B772B6"/>
    <w:rsid w:val="00B77DFA"/>
    <w:rsid w:val="00B81D1E"/>
    <w:rsid w:val="00B82C68"/>
    <w:rsid w:val="00B86FBE"/>
    <w:rsid w:val="00B87F44"/>
    <w:rsid w:val="00B902FF"/>
    <w:rsid w:val="00B90B52"/>
    <w:rsid w:val="00B91F9B"/>
    <w:rsid w:val="00B931CB"/>
    <w:rsid w:val="00B942B6"/>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D97"/>
    <w:rsid w:val="00BB076E"/>
    <w:rsid w:val="00BB08B2"/>
    <w:rsid w:val="00BB0919"/>
    <w:rsid w:val="00BB0B08"/>
    <w:rsid w:val="00BB1966"/>
    <w:rsid w:val="00BB1D1D"/>
    <w:rsid w:val="00BB1D42"/>
    <w:rsid w:val="00BB1DEC"/>
    <w:rsid w:val="00BB1FEC"/>
    <w:rsid w:val="00BB3B75"/>
    <w:rsid w:val="00BB423A"/>
    <w:rsid w:val="00BB4972"/>
    <w:rsid w:val="00BB499A"/>
    <w:rsid w:val="00BB51DC"/>
    <w:rsid w:val="00BB56D4"/>
    <w:rsid w:val="00BB74FF"/>
    <w:rsid w:val="00BC017D"/>
    <w:rsid w:val="00BC06A8"/>
    <w:rsid w:val="00BC0987"/>
    <w:rsid w:val="00BC1677"/>
    <w:rsid w:val="00BC1C36"/>
    <w:rsid w:val="00BC1E92"/>
    <w:rsid w:val="00BC5616"/>
    <w:rsid w:val="00BC633B"/>
    <w:rsid w:val="00BD166F"/>
    <w:rsid w:val="00BD491A"/>
    <w:rsid w:val="00BD7D7B"/>
    <w:rsid w:val="00BE0BA6"/>
    <w:rsid w:val="00BE0BEF"/>
    <w:rsid w:val="00BE210F"/>
    <w:rsid w:val="00BE2865"/>
    <w:rsid w:val="00BE2D2A"/>
    <w:rsid w:val="00BE47D0"/>
    <w:rsid w:val="00BF0265"/>
    <w:rsid w:val="00BF0BA5"/>
    <w:rsid w:val="00BF257E"/>
    <w:rsid w:val="00BF2953"/>
    <w:rsid w:val="00BF2D53"/>
    <w:rsid w:val="00BF3201"/>
    <w:rsid w:val="00BF3CCF"/>
    <w:rsid w:val="00BF3CE6"/>
    <w:rsid w:val="00BF4B32"/>
    <w:rsid w:val="00C00708"/>
    <w:rsid w:val="00C01000"/>
    <w:rsid w:val="00C015A5"/>
    <w:rsid w:val="00C023F0"/>
    <w:rsid w:val="00C031DC"/>
    <w:rsid w:val="00C039DF"/>
    <w:rsid w:val="00C045A0"/>
    <w:rsid w:val="00C054CD"/>
    <w:rsid w:val="00C0689B"/>
    <w:rsid w:val="00C07092"/>
    <w:rsid w:val="00C0768E"/>
    <w:rsid w:val="00C077B7"/>
    <w:rsid w:val="00C1156E"/>
    <w:rsid w:val="00C12A96"/>
    <w:rsid w:val="00C1385E"/>
    <w:rsid w:val="00C144F5"/>
    <w:rsid w:val="00C15706"/>
    <w:rsid w:val="00C159F5"/>
    <w:rsid w:val="00C21AB2"/>
    <w:rsid w:val="00C2274B"/>
    <w:rsid w:val="00C22A60"/>
    <w:rsid w:val="00C248CC"/>
    <w:rsid w:val="00C25D39"/>
    <w:rsid w:val="00C278E5"/>
    <w:rsid w:val="00C305DA"/>
    <w:rsid w:val="00C308FC"/>
    <w:rsid w:val="00C312D0"/>
    <w:rsid w:val="00C327A5"/>
    <w:rsid w:val="00C337DA"/>
    <w:rsid w:val="00C33EF9"/>
    <w:rsid w:val="00C33FB0"/>
    <w:rsid w:val="00C34319"/>
    <w:rsid w:val="00C34C23"/>
    <w:rsid w:val="00C34C3B"/>
    <w:rsid w:val="00C34CBF"/>
    <w:rsid w:val="00C35357"/>
    <w:rsid w:val="00C35B48"/>
    <w:rsid w:val="00C36670"/>
    <w:rsid w:val="00C402EC"/>
    <w:rsid w:val="00C406A9"/>
    <w:rsid w:val="00C40CBF"/>
    <w:rsid w:val="00C40D13"/>
    <w:rsid w:val="00C43FC8"/>
    <w:rsid w:val="00C46338"/>
    <w:rsid w:val="00C46708"/>
    <w:rsid w:val="00C50767"/>
    <w:rsid w:val="00C51054"/>
    <w:rsid w:val="00C51AB9"/>
    <w:rsid w:val="00C51C98"/>
    <w:rsid w:val="00C52889"/>
    <w:rsid w:val="00C52D6B"/>
    <w:rsid w:val="00C53999"/>
    <w:rsid w:val="00C53B22"/>
    <w:rsid w:val="00C53DAB"/>
    <w:rsid w:val="00C568DD"/>
    <w:rsid w:val="00C576F9"/>
    <w:rsid w:val="00C61834"/>
    <w:rsid w:val="00C647A8"/>
    <w:rsid w:val="00C65627"/>
    <w:rsid w:val="00C65A0F"/>
    <w:rsid w:val="00C662C1"/>
    <w:rsid w:val="00C66A0D"/>
    <w:rsid w:val="00C674E2"/>
    <w:rsid w:val="00C67CA2"/>
    <w:rsid w:val="00C70F24"/>
    <w:rsid w:val="00C737A2"/>
    <w:rsid w:val="00C7546E"/>
    <w:rsid w:val="00C75E35"/>
    <w:rsid w:val="00C76997"/>
    <w:rsid w:val="00C8203C"/>
    <w:rsid w:val="00C8302F"/>
    <w:rsid w:val="00C8313A"/>
    <w:rsid w:val="00C83227"/>
    <w:rsid w:val="00C838FC"/>
    <w:rsid w:val="00C85FFF"/>
    <w:rsid w:val="00C862D7"/>
    <w:rsid w:val="00C873CC"/>
    <w:rsid w:val="00C90F68"/>
    <w:rsid w:val="00C91BBB"/>
    <w:rsid w:val="00C922DA"/>
    <w:rsid w:val="00C93B2A"/>
    <w:rsid w:val="00C940FB"/>
    <w:rsid w:val="00C95350"/>
    <w:rsid w:val="00C959B4"/>
    <w:rsid w:val="00C961BD"/>
    <w:rsid w:val="00C96B2D"/>
    <w:rsid w:val="00C96DA5"/>
    <w:rsid w:val="00C97DFA"/>
    <w:rsid w:val="00CA0962"/>
    <w:rsid w:val="00CA5C4E"/>
    <w:rsid w:val="00CA5F8D"/>
    <w:rsid w:val="00CA67C7"/>
    <w:rsid w:val="00CA7384"/>
    <w:rsid w:val="00CB0810"/>
    <w:rsid w:val="00CB1751"/>
    <w:rsid w:val="00CB1E2C"/>
    <w:rsid w:val="00CB3A58"/>
    <w:rsid w:val="00CB5A2C"/>
    <w:rsid w:val="00CB7701"/>
    <w:rsid w:val="00CC39CD"/>
    <w:rsid w:val="00CC3BCB"/>
    <w:rsid w:val="00CC4EDD"/>
    <w:rsid w:val="00CC6B07"/>
    <w:rsid w:val="00CC7C18"/>
    <w:rsid w:val="00CC7DFC"/>
    <w:rsid w:val="00CD0372"/>
    <w:rsid w:val="00CD05C3"/>
    <w:rsid w:val="00CD09F7"/>
    <w:rsid w:val="00CD0DCC"/>
    <w:rsid w:val="00CD29F0"/>
    <w:rsid w:val="00CD2CB0"/>
    <w:rsid w:val="00CD2F35"/>
    <w:rsid w:val="00CD305B"/>
    <w:rsid w:val="00CD354D"/>
    <w:rsid w:val="00CD3E8C"/>
    <w:rsid w:val="00CD43FC"/>
    <w:rsid w:val="00CD461C"/>
    <w:rsid w:val="00CD4C65"/>
    <w:rsid w:val="00CD57FB"/>
    <w:rsid w:val="00CD5AB8"/>
    <w:rsid w:val="00CE1B68"/>
    <w:rsid w:val="00CE1D1C"/>
    <w:rsid w:val="00CE2B49"/>
    <w:rsid w:val="00CE3C23"/>
    <w:rsid w:val="00CE3CD5"/>
    <w:rsid w:val="00CE3DD8"/>
    <w:rsid w:val="00CE79CC"/>
    <w:rsid w:val="00CF03D1"/>
    <w:rsid w:val="00CF0562"/>
    <w:rsid w:val="00CF0583"/>
    <w:rsid w:val="00CF0884"/>
    <w:rsid w:val="00CF191F"/>
    <w:rsid w:val="00CF3971"/>
    <w:rsid w:val="00CF4D81"/>
    <w:rsid w:val="00CF5E40"/>
    <w:rsid w:val="00CF667A"/>
    <w:rsid w:val="00D0039D"/>
    <w:rsid w:val="00D01ACE"/>
    <w:rsid w:val="00D0468E"/>
    <w:rsid w:val="00D059C4"/>
    <w:rsid w:val="00D067E0"/>
    <w:rsid w:val="00D0757E"/>
    <w:rsid w:val="00D07BBF"/>
    <w:rsid w:val="00D108C2"/>
    <w:rsid w:val="00D11813"/>
    <w:rsid w:val="00D1298B"/>
    <w:rsid w:val="00D12F43"/>
    <w:rsid w:val="00D13B9F"/>
    <w:rsid w:val="00D154B5"/>
    <w:rsid w:val="00D167F8"/>
    <w:rsid w:val="00D1751E"/>
    <w:rsid w:val="00D2016C"/>
    <w:rsid w:val="00D20366"/>
    <w:rsid w:val="00D2051D"/>
    <w:rsid w:val="00D2069B"/>
    <w:rsid w:val="00D21EEA"/>
    <w:rsid w:val="00D22184"/>
    <w:rsid w:val="00D22801"/>
    <w:rsid w:val="00D2288E"/>
    <w:rsid w:val="00D23191"/>
    <w:rsid w:val="00D2373A"/>
    <w:rsid w:val="00D2455E"/>
    <w:rsid w:val="00D254F9"/>
    <w:rsid w:val="00D32BB0"/>
    <w:rsid w:val="00D32E88"/>
    <w:rsid w:val="00D32EBC"/>
    <w:rsid w:val="00D33C81"/>
    <w:rsid w:val="00D33D3F"/>
    <w:rsid w:val="00D33D52"/>
    <w:rsid w:val="00D35921"/>
    <w:rsid w:val="00D37757"/>
    <w:rsid w:val="00D42F40"/>
    <w:rsid w:val="00D43C0E"/>
    <w:rsid w:val="00D4466B"/>
    <w:rsid w:val="00D44CED"/>
    <w:rsid w:val="00D460F2"/>
    <w:rsid w:val="00D47861"/>
    <w:rsid w:val="00D47F5E"/>
    <w:rsid w:val="00D50617"/>
    <w:rsid w:val="00D50671"/>
    <w:rsid w:val="00D513BD"/>
    <w:rsid w:val="00D5296C"/>
    <w:rsid w:val="00D54BF8"/>
    <w:rsid w:val="00D55820"/>
    <w:rsid w:val="00D60806"/>
    <w:rsid w:val="00D6104D"/>
    <w:rsid w:val="00D648BB"/>
    <w:rsid w:val="00D66C88"/>
    <w:rsid w:val="00D674EF"/>
    <w:rsid w:val="00D72D9C"/>
    <w:rsid w:val="00D73163"/>
    <w:rsid w:val="00D74733"/>
    <w:rsid w:val="00D7492E"/>
    <w:rsid w:val="00D76EA3"/>
    <w:rsid w:val="00D7703E"/>
    <w:rsid w:val="00D77D77"/>
    <w:rsid w:val="00D77E3A"/>
    <w:rsid w:val="00D805A2"/>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5925"/>
    <w:rsid w:val="00D96884"/>
    <w:rsid w:val="00D97226"/>
    <w:rsid w:val="00D97B22"/>
    <w:rsid w:val="00D97D1F"/>
    <w:rsid w:val="00D97FEB"/>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C60"/>
    <w:rsid w:val="00DB7F28"/>
    <w:rsid w:val="00DC0ADE"/>
    <w:rsid w:val="00DC0CED"/>
    <w:rsid w:val="00DC1326"/>
    <w:rsid w:val="00DC1800"/>
    <w:rsid w:val="00DC1F9D"/>
    <w:rsid w:val="00DC22B3"/>
    <w:rsid w:val="00DC5255"/>
    <w:rsid w:val="00DC5E59"/>
    <w:rsid w:val="00DC5F9B"/>
    <w:rsid w:val="00DC624E"/>
    <w:rsid w:val="00DC7F49"/>
    <w:rsid w:val="00DD1B64"/>
    <w:rsid w:val="00DD20F9"/>
    <w:rsid w:val="00DD2C7E"/>
    <w:rsid w:val="00DD304F"/>
    <w:rsid w:val="00DD3F4A"/>
    <w:rsid w:val="00DD6ED2"/>
    <w:rsid w:val="00DD79ED"/>
    <w:rsid w:val="00DD7C20"/>
    <w:rsid w:val="00DD7DE0"/>
    <w:rsid w:val="00DE0A03"/>
    <w:rsid w:val="00DE16CC"/>
    <w:rsid w:val="00DE19F8"/>
    <w:rsid w:val="00DE1F32"/>
    <w:rsid w:val="00DE20EA"/>
    <w:rsid w:val="00DE25BB"/>
    <w:rsid w:val="00DE2F8C"/>
    <w:rsid w:val="00DE43BE"/>
    <w:rsid w:val="00DE7DCD"/>
    <w:rsid w:val="00DF1172"/>
    <w:rsid w:val="00DF180B"/>
    <w:rsid w:val="00DF1A37"/>
    <w:rsid w:val="00DF2230"/>
    <w:rsid w:val="00DF4164"/>
    <w:rsid w:val="00DF6FAD"/>
    <w:rsid w:val="00E02766"/>
    <w:rsid w:val="00E0382F"/>
    <w:rsid w:val="00E0493D"/>
    <w:rsid w:val="00E05640"/>
    <w:rsid w:val="00E0600F"/>
    <w:rsid w:val="00E06FCD"/>
    <w:rsid w:val="00E13ECC"/>
    <w:rsid w:val="00E14018"/>
    <w:rsid w:val="00E1458E"/>
    <w:rsid w:val="00E14F02"/>
    <w:rsid w:val="00E17DF3"/>
    <w:rsid w:val="00E20551"/>
    <w:rsid w:val="00E21F2B"/>
    <w:rsid w:val="00E22306"/>
    <w:rsid w:val="00E22647"/>
    <w:rsid w:val="00E22A58"/>
    <w:rsid w:val="00E22EBD"/>
    <w:rsid w:val="00E23D2E"/>
    <w:rsid w:val="00E24161"/>
    <w:rsid w:val="00E24C10"/>
    <w:rsid w:val="00E2605C"/>
    <w:rsid w:val="00E26A5B"/>
    <w:rsid w:val="00E32841"/>
    <w:rsid w:val="00E333B1"/>
    <w:rsid w:val="00E34A00"/>
    <w:rsid w:val="00E34F9F"/>
    <w:rsid w:val="00E36DB7"/>
    <w:rsid w:val="00E4314D"/>
    <w:rsid w:val="00E432D7"/>
    <w:rsid w:val="00E438BF"/>
    <w:rsid w:val="00E4399D"/>
    <w:rsid w:val="00E43DEA"/>
    <w:rsid w:val="00E46BAA"/>
    <w:rsid w:val="00E5080E"/>
    <w:rsid w:val="00E524AE"/>
    <w:rsid w:val="00E52E09"/>
    <w:rsid w:val="00E54491"/>
    <w:rsid w:val="00E55393"/>
    <w:rsid w:val="00E55F7F"/>
    <w:rsid w:val="00E56AE7"/>
    <w:rsid w:val="00E56BC0"/>
    <w:rsid w:val="00E5717C"/>
    <w:rsid w:val="00E5762C"/>
    <w:rsid w:val="00E57927"/>
    <w:rsid w:val="00E57C7E"/>
    <w:rsid w:val="00E57F0A"/>
    <w:rsid w:val="00E600B9"/>
    <w:rsid w:val="00E6111C"/>
    <w:rsid w:val="00E654A0"/>
    <w:rsid w:val="00E665A7"/>
    <w:rsid w:val="00E66BFB"/>
    <w:rsid w:val="00E67FC4"/>
    <w:rsid w:val="00E70A23"/>
    <w:rsid w:val="00E71708"/>
    <w:rsid w:val="00E71BB4"/>
    <w:rsid w:val="00E75008"/>
    <w:rsid w:val="00E7584C"/>
    <w:rsid w:val="00E7621F"/>
    <w:rsid w:val="00E76D99"/>
    <w:rsid w:val="00E77549"/>
    <w:rsid w:val="00E81391"/>
    <w:rsid w:val="00E815F5"/>
    <w:rsid w:val="00E819AD"/>
    <w:rsid w:val="00E827BA"/>
    <w:rsid w:val="00E82C3B"/>
    <w:rsid w:val="00E82CE1"/>
    <w:rsid w:val="00E837DB"/>
    <w:rsid w:val="00E838E0"/>
    <w:rsid w:val="00E85616"/>
    <w:rsid w:val="00E85A54"/>
    <w:rsid w:val="00E86D69"/>
    <w:rsid w:val="00E91010"/>
    <w:rsid w:val="00E9207C"/>
    <w:rsid w:val="00E9348C"/>
    <w:rsid w:val="00E942CB"/>
    <w:rsid w:val="00E957A3"/>
    <w:rsid w:val="00E96EBF"/>
    <w:rsid w:val="00E971A7"/>
    <w:rsid w:val="00E975A9"/>
    <w:rsid w:val="00E97DCA"/>
    <w:rsid w:val="00EA03FC"/>
    <w:rsid w:val="00EA125C"/>
    <w:rsid w:val="00EA1B5E"/>
    <w:rsid w:val="00EA46D1"/>
    <w:rsid w:val="00EA4E0F"/>
    <w:rsid w:val="00EA4F49"/>
    <w:rsid w:val="00EA4F9E"/>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C90"/>
    <w:rsid w:val="00ED1CF3"/>
    <w:rsid w:val="00ED1D80"/>
    <w:rsid w:val="00ED2012"/>
    <w:rsid w:val="00ED435E"/>
    <w:rsid w:val="00ED694F"/>
    <w:rsid w:val="00ED7171"/>
    <w:rsid w:val="00ED78CC"/>
    <w:rsid w:val="00EE0105"/>
    <w:rsid w:val="00EE0CB5"/>
    <w:rsid w:val="00EE1014"/>
    <w:rsid w:val="00EE1488"/>
    <w:rsid w:val="00EE1730"/>
    <w:rsid w:val="00EE4205"/>
    <w:rsid w:val="00EE4971"/>
    <w:rsid w:val="00EE58DB"/>
    <w:rsid w:val="00EF0BAC"/>
    <w:rsid w:val="00EF1ACF"/>
    <w:rsid w:val="00EF2151"/>
    <w:rsid w:val="00EF3C0E"/>
    <w:rsid w:val="00EF3F2B"/>
    <w:rsid w:val="00EF3FE1"/>
    <w:rsid w:val="00EF4E29"/>
    <w:rsid w:val="00EF5408"/>
    <w:rsid w:val="00EF5765"/>
    <w:rsid w:val="00F02D6F"/>
    <w:rsid w:val="00F02F49"/>
    <w:rsid w:val="00F04D44"/>
    <w:rsid w:val="00F051FB"/>
    <w:rsid w:val="00F05B49"/>
    <w:rsid w:val="00F064B3"/>
    <w:rsid w:val="00F07649"/>
    <w:rsid w:val="00F1453B"/>
    <w:rsid w:val="00F14A50"/>
    <w:rsid w:val="00F15030"/>
    <w:rsid w:val="00F1766E"/>
    <w:rsid w:val="00F17B33"/>
    <w:rsid w:val="00F20799"/>
    <w:rsid w:val="00F2083E"/>
    <w:rsid w:val="00F21D34"/>
    <w:rsid w:val="00F24B37"/>
    <w:rsid w:val="00F2520B"/>
    <w:rsid w:val="00F25638"/>
    <w:rsid w:val="00F25E55"/>
    <w:rsid w:val="00F26165"/>
    <w:rsid w:val="00F26514"/>
    <w:rsid w:val="00F26B05"/>
    <w:rsid w:val="00F2787A"/>
    <w:rsid w:val="00F30557"/>
    <w:rsid w:val="00F30DDD"/>
    <w:rsid w:val="00F32EE7"/>
    <w:rsid w:val="00F33C30"/>
    <w:rsid w:val="00F34554"/>
    <w:rsid w:val="00F34CCB"/>
    <w:rsid w:val="00F35167"/>
    <w:rsid w:val="00F35D52"/>
    <w:rsid w:val="00F407F0"/>
    <w:rsid w:val="00F40905"/>
    <w:rsid w:val="00F42D77"/>
    <w:rsid w:val="00F43AC6"/>
    <w:rsid w:val="00F43D40"/>
    <w:rsid w:val="00F44FC5"/>
    <w:rsid w:val="00F45C90"/>
    <w:rsid w:val="00F46B1C"/>
    <w:rsid w:val="00F46B42"/>
    <w:rsid w:val="00F504EB"/>
    <w:rsid w:val="00F51A57"/>
    <w:rsid w:val="00F53196"/>
    <w:rsid w:val="00F53813"/>
    <w:rsid w:val="00F53B29"/>
    <w:rsid w:val="00F54212"/>
    <w:rsid w:val="00F5434B"/>
    <w:rsid w:val="00F54AD5"/>
    <w:rsid w:val="00F54BCF"/>
    <w:rsid w:val="00F54EF6"/>
    <w:rsid w:val="00F555A3"/>
    <w:rsid w:val="00F60161"/>
    <w:rsid w:val="00F60957"/>
    <w:rsid w:val="00F62F83"/>
    <w:rsid w:val="00F62FC8"/>
    <w:rsid w:val="00F631F2"/>
    <w:rsid w:val="00F66918"/>
    <w:rsid w:val="00F70534"/>
    <w:rsid w:val="00F70C08"/>
    <w:rsid w:val="00F71B57"/>
    <w:rsid w:val="00F72A57"/>
    <w:rsid w:val="00F73F45"/>
    <w:rsid w:val="00F74499"/>
    <w:rsid w:val="00F74712"/>
    <w:rsid w:val="00F748E0"/>
    <w:rsid w:val="00F755CB"/>
    <w:rsid w:val="00F8091E"/>
    <w:rsid w:val="00F839CE"/>
    <w:rsid w:val="00F83E14"/>
    <w:rsid w:val="00F84342"/>
    <w:rsid w:val="00F8533E"/>
    <w:rsid w:val="00F85F06"/>
    <w:rsid w:val="00F861B8"/>
    <w:rsid w:val="00F86A7A"/>
    <w:rsid w:val="00F86DCE"/>
    <w:rsid w:val="00F8704B"/>
    <w:rsid w:val="00F90658"/>
    <w:rsid w:val="00F90AB3"/>
    <w:rsid w:val="00F917CC"/>
    <w:rsid w:val="00F917E2"/>
    <w:rsid w:val="00F91B1D"/>
    <w:rsid w:val="00F92D90"/>
    <w:rsid w:val="00F94295"/>
    <w:rsid w:val="00F94A1B"/>
    <w:rsid w:val="00F95498"/>
    <w:rsid w:val="00F95F8F"/>
    <w:rsid w:val="00F96CF6"/>
    <w:rsid w:val="00F97CEA"/>
    <w:rsid w:val="00F97EA4"/>
    <w:rsid w:val="00FA0874"/>
    <w:rsid w:val="00FA14A6"/>
    <w:rsid w:val="00FA1597"/>
    <w:rsid w:val="00FA2471"/>
    <w:rsid w:val="00FA36E1"/>
    <w:rsid w:val="00FA399C"/>
    <w:rsid w:val="00FA73CF"/>
    <w:rsid w:val="00FA7696"/>
    <w:rsid w:val="00FB0F0A"/>
    <w:rsid w:val="00FB27AA"/>
    <w:rsid w:val="00FB5476"/>
    <w:rsid w:val="00FB559A"/>
    <w:rsid w:val="00FB570D"/>
    <w:rsid w:val="00FB7AC6"/>
    <w:rsid w:val="00FC02EA"/>
    <w:rsid w:val="00FC071A"/>
    <w:rsid w:val="00FC0D8D"/>
    <w:rsid w:val="00FC31D9"/>
    <w:rsid w:val="00FC370C"/>
    <w:rsid w:val="00FC3E8F"/>
    <w:rsid w:val="00FC457A"/>
    <w:rsid w:val="00FC48F9"/>
    <w:rsid w:val="00FC623A"/>
    <w:rsid w:val="00FC632B"/>
    <w:rsid w:val="00FC6DA9"/>
    <w:rsid w:val="00FD05C6"/>
    <w:rsid w:val="00FD0DFF"/>
    <w:rsid w:val="00FD1C47"/>
    <w:rsid w:val="00FD38D0"/>
    <w:rsid w:val="00FD5558"/>
    <w:rsid w:val="00FD58EF"/>
    <w:rsid w:val="00FD5C3A"/>
    <w:rsid w:val="00FE0CB1"/>
    <w:rsid w:val="00FE2367"/>
    <w:rsid w:val="00FE2934"/>
    <w:rsid w:val="00FE43D8"/>
    <w:rsid w:val="00FE5669"/>
    <w:rsid w:val="00FE5C14"/>
    <w:rsid w:val="00FF2819"/>
    <w:rsid w:val="00FF3B7F"/>
    <w:rsid w:val="00FF4146"/>
    <w:rsid w:val="00FF680A"/>
    <w:rsid w:val="00FF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9F18225-B5E9-4000-8FD9-B8090C21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link w:val="NoSpacingChar"/>
    <w:uiPriority w:val="99"/>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character" w:customStyle="1" w:styleId="Textoindependiente3Car">
    <w:name w:val="Texto independiente 3 Car"/>
    <w:basedOn w:val="Fuentedeprrafopredeter"/>
    <w:link w:val="Textoindependiente3"/>
    <w:rsid w:val="00A34F2F"/>
    <w:rPr>
      <w:rFonts w:ascii="Arial" w:hAnsi="Arial" w:cs="Tahoma"/>
      <w:sz w:val="16"/>
      <w:szCs w:val="16"/>
      <w:lang w:eastAsia="es-ES"/>
    </w:rPr>
  </w:style>
  <w:style w:type="paragraph" w:styleId="Textoindependiente3">
    <w:name w:val="Body Text 3"/>
    <w:basedOn w:val="Normal"/>
    <w:link w:val="Textoindependiente3Car"/>
    <w:unhideWhenUsed/>
    <w:locked/>
    <w:rsid w:val="00A34F2F"/>
    <w:pPr>
      <w:widowControl/>
      <w:autoSpaceDE/>
      <w:autoSpaceDN/>
      <w:adjustRightInd/>
      <w:spacing w:after="120"/>
    </w:pPr>
    <w:rPr>
      <w:rFonts w:ascii="Arial" w:hAnsi="Arial" w:cs="Tahoma"/>
      <w:sz w:val="16"/>
      <w:szCs w:val="16"/>
      <w:lang w:val="en-US"/>
    </w:rPr>
  </w:style>
  <w:style w:type="character" w:customStyle="1" w:styleId="Textoindependiente3Car1">
    <w:name w:val="Texto independiente 3 Car1"/>
    <w:basedOn w:val="Fuentedeprrafopredeter"/>
    <w:uiPriority w:val="99"/>
    <w:semiHidden/>
    <w:rsid w:val="00A34F2F"/>
    <w:rPr>
      <w:rFonts w:ascii="Courier New" w:hAnsi="Courier New" w:cs="Verdana"/>
      <w:sz w:val="16"/>
      <w:szCs w:val="16"/>
      <w:lang w:val="es-ES" w:eastAsia="es-ES"/>
    </w:rPr>
  </w:style>
  <w:style w:type="character" w:customStyle="1" w:styleId="NoSpacingChar">
    <w:name w:val="No Spacing Char"/>
    <w:link w:val="Sinespaciado1"/>
    <w:uiPriority w:val="99"/>
    <w:locked/>
    <w:rsid w:val="00563193"/>
    <w:rPr>
      <w:rFonts w:cs="Times New Roman"/>
      <w:lang w:val="es-ES" w:eastAsia="es-ES"/>
    </w:rPr>
  </w:style>
  <w:style w:type="paragraph" w:customStyle="1" w:styleId="CuerpoAA">
    <w:name w:val="Cuerpo A A"/>
    <w:rsid w:val="00655418"/>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Arial Unicode MS" w:hAnsi="Arial Unicode MS" w:cs="Arial Unicode MS"/>
      <w:color w:val="000000"/>
      <w:sz w:val="20"/>
      <w:szCs w:val="20"/>
      <w:u w:color="000000"/>
      <w:lang w:val="es-ES_tradnl" w:eastAsia="es-ES"/>
    </w:rPr>
  </w:style>
  <w:style w:type="paragraph" w:styleId="Textoindependiente2">
    <w:name w:val="Body Text 2"/>
    <w:basedOn w:val="Normal"/>
    <w:link w:val="Textoindependiente2Car"/>
    <w:uiPriority w:val="99"/>
    <w:semiHidden/>
    <w:unhideWhenUsed/>
    <w:locked/>
    <w:rsid w:val="008219E3"/>
    <w:pPr>
      <w:spacing w:after="120" w:line="480" w:lineRule="auto"/>
    </w:pPr>
  </w:style>
  <w:style w:type="character" w:customStyle="1" w:styleId="Textoindependiente2Car">
    <w:name w:val="Texto independiente 2 Car"/>
    <w:basedOn w:val="Fuentedeprrafopredeter"/>
    <w:link w:val="Textoindependiente2"/>
    <w:uiPriority w:val="99"/>
    <w:semiHidden/>
    <w:rsid w:val="008219E3"/>
    <w:rPr>
      <w:rFonts w:ascii="Courier New" w:hAnsi="Courier New" w:cs="Verdan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25912712">
      <w:bodyDiv w:val="1"/>
      <w:marLeft w:val="0"/>
      <w:marRight w:val="0"/>
      <w:marTop w:val="0"/>
      <w:marBottom w:val="0"/>
      <w:divBdr>
        <w:top w:val="none" w:sz="0" w:space="0" w:color="auto"/>
        <w:left w:val="none" w:sz="0" w:space="0" w:color="auto"/>
        <w:bottom w:val="none" w:sz="0" w:space="0" w:color="auto"/>
        <w:right w:val="none" w:sz="0" w:space="0" w:color="auto"/>
      </w:divBdr>
    </w:div>
    <w:div w:id="85543591">
      <w:bodyDiv w:val="1"/>
      <w:marLeft w:val="0"/>
      <w:marRight w:val="0"/>
      <w:marTop w:val="0"/>
      <w:marBottom w:val="0"/>
      <w:divBdr>
        <w:top w:val="none" w:sz="0" w:space="0" w:color="auto"/>
        <w:left w:val="none" w:sz="0" w:space="0" w:color="auto"/>
        <w:bottom w:val="none" w:sz="0" w:space="0" w:color="auto"/>
        <w:right w:val="none" w:sz="0" w:space="0" w:color="auto"/>
      </w:divBdr>
    </w:div>
    <w:div w:id="170268275">
      <w:bodyDiv w:val="1"/>
      <w:marLeft w:val="0"/>
      <w:marRight w:val="0"/>
      <w:marTop w:val="0"/>
      <w:marBottom w:val="0"/>
      <w:divBdr>
        <w:top w:val="none" w:sz="0" w:space="0" w:color="auto"/>
        <w:left w:val="none" w:sz="0" w:space="0" w:color="auto"/>
        <w:bottom w:val="none" w:sz="0" w:space="0" w:color="auto"/>
        <w:right w:val="none" w:sz="0" w:space="0" w:color="auto"/>
      </w:divBdr>
    </w:div>
    <w:div w:id="280115896">
      <w:bodyDiv w:val="1"/>
      <w:marLeft w:val="0"/>
      <w:marRight w:val="0"/>
      <w:marTop w:val="0"/>
      <w:marBottom w:val="0"/>
      <w:divBdr>
        <w:top w:val="none" w:sz="0" w:space="0" w:color="auto"/>
        <w:left w:val="none" w:sz="0" w:space="0" w:color="auto"/>
        <w:bottom w:val="none" w:sz="0" w:space="0" w:color="auto"/>
        <w:right w:val="none" w:sz="0" w:space="0" w:color="auto"/>
      </w:divBdr>
    </w:div>
    <w:div w:id="300965474">
      <w:bodyDiv w:val="1"/>
      <w:marLeft w:val="0"/>
      <w:marRight w:val="0"/>
      <w:marTop w:val="0"/>
      <w:marBottom w:val="0"/>
      <w:divBdr>
        <w:top w:val="none" w:sz="0" w:space="0" w:color="auto"/>
        <w:left w:val="none" w:sz="0" w:space="0" w:color="auto"/>
        <w:bottom w:val="none" w:sz="0" w:space="0" w:color="auto"/>
        <w:right w:val="none" w:sz="0" w:space="0" w:color="auto"/>
      </w:divBdr>
    </w:div>
    <w:div w:id="3812488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780295672">
      <w:bodyDiv w:val="1"/>
      <w:marLeft w:val="0"/>
      <w:marRight w:val="0"/>
      <w:marTop w:val="0"/>
      <w:marBottom w:val="0"/>
      <w:divBdr>
        <w:top w:val="none" w:sz="0" w:space="0" w:color="auto"/>
        <w:left w:val="none" w:sz="0" w:space="0" w:color="auto"/>
        <w:bottom w:val="none" w:sz="0" w:space="0" w:color="auto"/>
        <w:right w:val="none" w:sz="0" w:space="0" w:color="auto"/>
      </w:divBdr>
    </w:div>
    <w:div w:id="798958906">
      <w:bodyDiv w:val="1"/>
      <w:marLeft w:val="0"/>
      <w:marRight w:val="0"/>
      <w:marTop w:val="0"/>
      <w:marBottom w:val="0"/>
      <w:divBdr>
        <w:top w:val="none" w:sz="0" w:space="0" w:color="auto"/>
        <w:left w:val="none" w:sz="0" w:space="0" w:color="auto"/>
        <w:bottom w:val="none" w:sz="0" w:space="0" w:color="auto"/>
        <w:right w:val="none" w:sz="0" w:space="0" w:color="auto"/>
      </w:divBdr>
    </w:div>
    <w:div w:id="854465446">
      <w:bodyDiv w:val="1"/>
      <w:marLeft w:val="0"/>
      <w:marRight w:val="0"/>
      <w:marTop w:val="0"/>
      <w:marBottom w:val="0"/>
      <w:divBdr>
        <w:top w:val="none" w:sz="0" w:space="0" w:color="auto"/>
        <w:left w:val="none" w:sz="0" w:space="0" w:color="auto"/>
        <w:bottom w:val="none" w:sz="0" w:space="0" w:color="auto"/>
        <w:right w:val="none" w:sz="0" w:space="0" w:color="auto"/>
      </w:divBdr>
    </w:div>
    <w:div w:id="860971427">
      <w:bodyDiv w:val="1"/>
      <w:marLeft w:val="0"/>
      <w:marRight w:val="0"/>
      <w:marTop w:val="0"/>
      <w:marBottom w:val="0"/>
      <w:divBdr>
        <w:top w:val="none" w:sz="0" w:space="0" w:color="auto"/>
        <w:left w:val="none" w:sz="0" w:space="0" w:color="auto"/>
        <w:bottom w:val="none" w:sz="0" w:space="0" w:color="auto"/>
        <w:right w:val="none" w:sz="0" w:space="0" w:color="auto"/>
      </w:divBdr>
    </w:div>
    <w:div w:id="876819931">
      <w:bodyDiv w:val="1"/>
      <w:marLeft w:val="0"/>
      <w:marRight w:val="0"/>
      <w:marTop w:val="0"/>
      <w:marBottom w:val="0"/>
      <w:divBdr>
        <w:top w:val="none" w:sz="0" w:space="0" w:color="auto"/>
        <w:left w:val="none" w:sz="0" w:space="0" w:color="auto"/>
        <w:bottom w:val="none" w:sz="0" w:space="0" w:color="auto"/>
        <w:right w:val="none" w:sz="0" w:space="0" w:color="auto"/>
      </w:divBdr>
    </w:div>
    <w:div w:id="100100381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15303459">
      <w:bodyDiv w:val="1"/>
      <w:marLeft w:val="0"/>
      <w:marRight w:val="0"/>
      <w:marTop w:val="0"/>
      <w:marBottom w:val="0"/>
      <w:divBdr>
        <w:top w:val="none" w:sz="0" w:space="0" w:color="auto"/>
        <w:left w:val="none" w:sz="0" w:space="0" w:color="auto"/>
        <w:bottom w:val="none" w:sz="0" w:space="0" w:color="auto"/>
        <w:right w:val="none" w:sz="0" w:space="0" w:color="auto"/>
      </w:divBdr>
    </w:div>
    <w:div w:id="1058093347">
      <w:bodyDiv w:val="1"/>
      <w:marLeft w:val="0"/>
      <w:marRight w:val="0"/>
      <w:marTop w:val="0"/>
      <w:marBottom w:val="0"/>
      <w:divBdr>
        <w:top w:val="none" w:sz="0" w:space="0" w:color="auto"/>
        <w:left w:val="none" w:sz="0" w:space="0" w:color="auto"/>
        <w:bottom w:val="none" w:sz="0" w:space="0" w:color="auto"/>
        <w:right w:val="none" w:sz="0" w:space="0" w:color="auto"/>
      </w:divBdr>
    </w:div>
    <w:div w:id="1142886899">
      <w:bodyDiv w:val="1"/>
      <w:marLeft w:val="0"/>
      <w:marRight w:val="0"/>
      <w:marTop w:val="0"/>
      <w:marBottom w:val="0"/>
      <w:divBdr>
        <w:top w:val="none" w:sz="0" w:space="0" w:color="auto"/>
        <w:left w:val="none" w:sz="0" w:space="0" w:color="auto"/>
        <w:bottom w:val="none" w:sz="0" w:space="0" w:color="auto"/>
        <w:right w:val="none" w:sz="0" w:space="0" w:color="auto"/>
      </w:divBdr>
    </w:div>
    <w:div w:id="1205479630">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15379675">
      <w:bodyDiv w:val="1"/>
      <w:marLeft w:val="0"/>
      <w:marRight w:val="0"/>
      <w:marTop w:val="0"/>
      <w:marBottom w:val="0"/>
      <w:divBdr>
        <w:top w:val="none" w:sz="0" w:space="0" w:color="auto"/>
        <w:left w:val="none" w:sz="0" w:space="0" w:color="auto"/>
        <w:bottom w:val="none" w:sz="0" w:space="0" w:color="auto"/>
        <w:right w:val="none" w:sz="0" w:space="0" w:color="auto"/>
      </w:divBdr>
    </w:div>
    <w:div w:id="135295600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548107631">
      <w:bodyDiv w:val="1"/>
      <w:marLeft w:val="0"/>
      <w:marRight w:val="0"/>
      <w:marTop w:val="0"/>
      <w:marBottom w:val="0"/>
      <w:divBdr>
        <w:top w:val="none" w:sz="0" w:space="0" w:color="auto"/>
        <w:left w:val="none" w:sz="0" w:space="0" w:color="auto"/>
        <w:bottom w:val="none" w:sz="0" w:space="0" w:color="auto"/>
        <w:right w:val="none" w:sz="0" w:space="0" w:color="auto"/>
      </w:divBdr>
    </w:div>
    <w:div w:id="1556237731">
      <w:bodyDiv w:val="1"/>
      <w:marLeft w:val="0"/>
      <w:marRight w:val="0"/>
      <w:marTop w:val="0"/>
      <w:marBottom w:val="0"/>
      <w:divBdr>
        <w:top w:val="none" w:sz="0" w:space="0" w:color="auto"/>
        <w:left w:val="none" w:sz="0" w:space="0" w:color="auto"/>
        <w:bottom w:val="none" w:sz="0" w:space="0" w:color="auto"/>
        <w:right w:val="none" w:sz="0" w:space="0" w:color="auto"/>
      </w:divBdr>
    </w:div>
    <w:div w:id="1586449451">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22836514">
      <w:bodyDiv w:val="1"/>
      <w:marLeft w:val="0"/>
      <w:marRight w:val="0"/>
      <w:marTop w:val="0"/>
      <w:marBottom w:val="0"/>
      <w:divBdr>
        <w:top w:val="none" w:sz="0" w:space="0" w:color="auto"/>
        <w:left w:val="none" w:sz="0" w:space="0" w:color="auto"/>
        <w:bottom w:val="none" w:sz="0" w:space="0" w:color="auto"/>
        <w:right w:val="none" w:sz="0" w:space="0" w:color="auto"/>
      </w:divBdr>
    </w:div>
    <w:div w:id="1983922183">
      <w:bodyDiv w:val="1"/>
      <w:marLeft w:val="0"/>
      <w:marRight w:val="0"/>
      <w:marTop w:val="0"/>
      <w:marBottom w:val="0"/>
      <w:divBdr>
        <w:top w:val="none" w:sz="0" w:space="0" w:color="auto"/>
        <w:left w:val="none" w:sz="0" w:space="0" w:color="auto"/>
        <w:bottom w:val="none" w:sz="0" w:space="0" w:color="auto"/>
        <w:right w:val="none" w:sz="0" w:space="0" w:color="auto"/>
      </w:divBdr>
    </w:div>
    <w:div w:id="1994992798">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lexbase.biz/lexbase/jurisprudencia/tutelas/corte%20constitucional/15/T0719de15.htm" TargetMode="External"/><Relationship Id="rId1" Type="http://schemas.openxmlformats.org/officeDocument/2006/relationships/hyperlink" Target="http://www.lexbase.biz/lexbase/jurisprudencia/tutelas/corte%20constitucional/15/T0678de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2BEBB-E7F8-462B-889C-8B06F47F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2938</Words>
  <Characters>16159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7</cp:revision>
  <cp:lastPrinted>2017-12-13T20:03:00Z</cp:lastPrinted>
  <dcterms:created xsi:type="dcterms:W3CDTF">2018-04-25T20:50:00Z</dcterms:created>
  <dcterms:modified xsi:type="dcterms:W3CDTF">2018-05-31T16:36:00Z</dcterms:modified>
</cp:coreProperties>
</file>