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2EE" w:rsidRPr="00400CCC" w:rsidRDefault="000E42EE" w:rsidP="000E42E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0E42EE" w:rsidRPr="00400CCC" w:rsidRDefault="000E42EE" w:rsidP="000E42EE">
      <w:pPr>
        <w:shd w:val="clear" w:color="auto" w:fill="FFFFFF"/>
        <w:ind w:left="2124" w:hanging="2124"/>
        <w:jc w:val="both"/>
        <w:rPr>
          <w:rFonts w:ascii="Calibri" w:eastAsia="Calibri" w:hAnsi="Calibri" w:cs="Calibri"/>
          <w:color w:val="222222"/>
          <w:sz w:val="18"/>
          <w:szCs w:val="18"/>
          <w:lang w:val="es-CO" w:eastAsia="fr-FR"/>
        </w:rPr>
      </w:pPr>
      <w:r w:rsidRPr="00400CCC">
        <w:rPr>
          <w:rFonts w:ascii="Calibri" w:hAnsi="Calibri" w:cs="Calibri"/>
          <w:color w:val="222222"/>
          <w:sz w:val="18"/>
          <w:szCs w:val="18"/>
          <w:lang w:val="es-CO" w:eastAsia="fr-FR"/>
        </w:rPr>
        <w:t>Providencia:</w:t>
      </w:r>
      <w:r w:rsidRPr="00400CCC">
        <w:rPr>
          <w:rFonts w:ascii="Calibri" w:hAnsi="Calibri" w:cs="Calibri"/>
          <w:color w:val="222222"/>
          <w:sz w:val="18"/>
          <w:szCs w:val="18"/>
          <w:lang w:val="es-CO" w:eastAsia="fr-FR"/>
        </w:rPr>
        <w:tab/>
      </w:r>
      <w:r>
        <w:rPr>
          <w:rFonts w:ascii="Calibri" w:hAnsi="Calibri" w:cs="Calibri"/>
          <w:color w:val="222222"/>
          <w:sz w:val="18"/>
          <w:szCs w:val="18"/>
          <w:lang w:val="es-CO" w:eastAsia="fr-FR"/>
        </w:rPr>
        <w:t>Sentencia</w:t>
      </w:r>
      <w:r w:rsidRPr="00400CCC">
        <w:rPr>
          <w:rFonts w:ascii="Calibri" w:hAnsi="Calibri" w:cs="Calibri"/>
          <w:color w:val="222222"/>
          <w:sz w:val="18"/>
          <w:szCs w:val="18"/>
          <w:lang w:val="es-CO" w:eastAsia="fr-FR"/>
        </w:rPr>
        <w:t xml:space="preserve">  </w:t>
      </w:r>
      <w:r>
        <w:rPr>
          <w:rFonts w:ascii="Calibri" w:hAnsi="Calibri" w:cs="Calibri"/>
          <w:color w:val="222222"/>
          <w:sz w:val="18"/>
          <w:szCs w:val="18"/>
          <w:lang w:val="es-CO" w:eastAsia="fr-FR"/>
        </w:rPr>
        <w:t>- 2ª Instanci</w:t>
      </w:r>
      <w:r>
        <w:rPr>
          <w:rFonts w:ascii="Calibri" w:hAnsi="Calibri" w:cs="Calibri"/>
          <w:color w:val="222222"/>
          <w:sz w:val="18"/>
          <w:szCs w:val="18"/>
          <w:lang w:val="es-CO" w:eastAsia="fr-FR"/>
        </w:rPr>
        <w:t>a -25 de abril de 2018</w:t>
      </w:r>
    </w:p>
    <w:p w:rsidR="000E42EE" w:rsidRPr="00400CCC" w:rsidRDefault="000E42EE" w:rsidP="000E42EE">
      <w:pPr>
        <w:shd w:val="clear" w:color="auto" w:fill="FFFFFF"/>
        <w:tabs>
          <w:tab w:val="left" w:pos="1418"/>
        </w:tabs>
        <w:jc w:val="both"/>
        <w:rPr>
          <w:rFonts w:ascii="Calibri" w:eastAsia="Calibri" w:hAnsi="Calibri" w:cs="Calibri"/>
          <w:color w:val="222222"/>
          <w:sz w:val="18"/>
          <w:szCs w:val="18"/>
          <w:lang w:eastAsia="fr-FR"/>
        </w:rPr>
      </w:pPr>
      <w:r w:rsidRPr="00400CCC">
        <w:rPr>
          <w:rFonts w:ascii="Calibri" w:eastAsia="Calibri" w:hAnsi="Calibri" w:cs="Calibri"/>
          <w:color w:val="222222"/>
          <w:sz w:val="18"/>
          <w:szCs w:val="18"/>
          <w:lang w:val="es-CO" w:eastAsia="fr-FR"/>
        </w:rPr>
        <w:t>Radicación Nro. :</w:t>
      </w:r>
      <w:r w:rsidRPr="00400CCC">
        <w:rPr>
          <w:rFonts w:ascii="Calibri" w:eastAsia="Calibri" w:hAnsi="Calibri" w:cs="Calibri"/>
          <w:color w:val="222222"/>
          <w:sz w:val="18"/>
          <w:szCs w:val="18"/>
          <w:lang w:val="es-CO" w:eastAsia="fr-FR"/>
        </w:rPr>
        <w:tab/>
        <w:t xml:space="preserve">  </w:t>
      </w:r>
      <w:r w:rsidRPr="00400CCC">
        <w:rPr>
          <w:rFonts w:ascii="Calibri" w:eastAsia="Calibri" w:hAnsi="Calibri" w:cs="Calibri"/>
          <w:color w:val="222222"/>
          <w:sz w:val="18"/>
          <w:szCs w:val="18"/>
          <w:lang w:val="es-CO" w:eastAsia="fr-FR"/>
        </w:rPr>
        <w:tab/>
      </w:r>
      <w:r w:rsidRPr="000E42EE">
        <w:rPr>
          <w:rFonts w:ascii="Calibri" w:eastAsia="Calibri" w:hAnsi="Calibri" w:cs="Calibri"/>
          <w:color w:val="222222"/>
          <w:sz w:val="18"/>
          <w:szCs w:val="18"/>
          <w:lang w:eastAsia="fr-FR"/>
        </w:rPr>
        <w:t xml:space="preserve">2015-00194-01 (Interna 9942 </w:t>
      </w:r>
      <w:proofErr w:type="spellStart"/>
      <w:r w:rsidRPr="000E42EE">
        <w:rPr>
          <w:rFonts w:ascii="Calibri" w:eastAsia="Calibri" w:hAnsi="Calibri" w:cs="Calibri"/>
          <w:color w:val="222222"/>
          <w:sz w:val="18"/>
          <w:szCs w:val="18"/>
          <w:lang w:eastAsia="fr-FR"/>
        </w:rPr>
        <w:t>LLRR</w:t>
      </w:r>
      <w:proofErr w:type="spellEnd"/>
      <w:r w:rsidRPr="000E42EE">
        <w:rPr>
          <w:rFonts w:ascii="Calibri" w:eastAsia="Calibri" w:hAnsi="Calibri" w:cs="Calibri"/>
          <w:color w:val="222222"/>
          <w:sz w:val="18"/>
          <w:szCs w:val="18"/>
          <w:lang w:eastAsia="fr-FR"/>
        </w:rPr>
        <w:t>)</w:t>
      </w:r>
    </w:p>
    <w:p w:rsidR="000E42EE" w:rsidRPr="00400CCC" w:rsidRDefault="000E42EE" w:rsidP="000E42EE">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color w:val="222222"/>
          <w:sz w:val="18"/>
          <w:szCs w:val="18"/>
          <w:lang w:val="es-ES_tradnl" w:eastAsia="fr-FR"/>
        </w:rPr>
        <w:t>Demandante</w:t>
      </w:r>
      <w:r w:rsidRPr="00400CCC">
        <w:rPr>
          <w:rFonts w:ascii="Calibri" w:eastAsia="Calibri" w:hAnsi="Calibri" w:cs="Calibri"/>
          <w:color w:val="222222"/>
          <w:sz w:val="18"/>
          <w:szCs w:val="18"/>
          <w:lang w:val="es-CO" w:eastAsia="fr-FR"/>
        </w:rPr>
        <w:t>:</w:t>
      </w:r>
      <w:r w:rsidRPr="00400CCC">
        <w:rPr>
          <w:rFonts w:ascii="Calibri" w:eastAsia="Calibri" w:hAnsi="Calibri" w:cs="Calibri"/>
          <w:color w:val="222222"/>
          <w:sz w:val="18"/>
          <w:szCs w:val="18"/>
          <w:lang w:val="es-CO" w:eastAsia="fr-FR"/>
        </w:rPr>
        <w:tab/>
      </w:r>
      <w:r w:rsidRPr="00400CCC">
        <w:rPr>
          <w:rFonts w:ascii="Calibri" w:eastAsia="Calibri" w:hAnsi="Calibri" w:cs="Calibri"/>
          <w:color w:val="222222"/>
          <w:sz w:val="18"/>
          <w:szCs w:val="18"/>
          <w:lang w:val="es-CO" w:eastAsia="fr-FR"/>
        </w:rPr>
        <w:tab/>
      </w:r>
      <w:r w:rsidRPr="000E42EE">
        <w:rPr>
          <w:rFonts w:ascii="Calibri" w:eastAsia="Calibri" w:hAnsi="Calibri" w:cs="Calibri"/>
          <w:bCs/>
          <w:color w:val="222222"/>
          <w:sz w:val="18"/>
          <w:szCs w:val="18"/>
          <w:lang w:val="es-CO" w:eastAsia="fr-FR"/>
        </w:rPr>
        <w:t>Fundación Clínica Cardiovascular del Niño de Risaralda</w:t>
      </w:r>
      <w:r w:rsidRPr="00400CCC">
        <w:rPr>
          <w:rFonts w:ascii="Calibri" w:eastAsia="Calibri" w:hAnsi="Calibri" w:cs="Calibri"/>
          <w:bCs/>
          <w:color w:val="222222"/>
          <w:sz w:val="18"/>
          <w:szCs w:val="18"/>
          <w:lang w:val="es-CO" w:eastAsia="fr-FR"/>
        </w:rPr>
        <w:t>.</w:t>
      </w:r>
    </w:p>
    <w:p w:rsidR="000E42EE" w:rsidRPr="00400CCC" w:rsidRDefault="000E42EE" w:rsidP="000E42EE">
      <w:pPr>
        <w:shd w:val="clear" w:color="auto" w:fill="FFFFFF"/>
        <w:tabs>
          <w:tab w:val="left" w:pos="1418"/>
        </w:tabs>
        <w:jc w:val="both"/>
        <w:rPr>
          <w:rFonts w:ascii="Calibri" w:eastAsia="Calibri" w:hAnsi="Calibri" w:cs="Calibri"/>
          <w:bCs/>
          <w:color w:val="222222"/>
          <w:sz w:val="18"/>
          <w:szCs w:val="18"/>
          <w:lang w:eastAsia="fr-FR"/>
        </w:rPr>
      </w:pPr>
      <w:r w:rsidRPr="00400CCC">
        <w:rPr>
          <w:rFonts w:ascii="Calibri" w:eastAsia="Calibri" w:hAnsi="Calibri" w:cs="Calibri"/>
          <w:bCs/>
          <w:color w:val="222222"/>
          <w:sz w:val="18"/>
          <w:szCs w:val="18"/>
          <w:lang w:eastAsia="fr-FR"/>
        </w:rPr>
        <w:t xml:space="preserve">Demandado: </w:t>
      </w:r>
      <w:r w:rsidRPr="00400CCC">
        <w:rPr>
          <w:rFonts w:ascii="Calibri" w:eastAsia="Calibri" w:hAnsi="Calibri" w:cs="Calibri"/>
          <w:bCs/>
          <w:color w:val="222222"/>
          <w:sz w:val="18"/>
          <w:szCs w:val="18"/>
          <w:lang w:eastAsia="fr-FR"/>
        </w:rPr>
        <w:tab/>
      </w:r>
      <w:r w:rsidRPr="00400CCC">
        <w:rPr>
          <w:rFonts w:ascii="Calibri" w:eastAsia="Calibri" w:hAnsi="Calibri" w:cs="Calibri"/>
          <w:bCs/>
          <w:color w:val="222222"/>
          <w:sz w:val="18"/>
          <w:szCs w:val="18"/>
          <w:lang w:eastAsia="fr-FR"/>
        </w:rPr>
        <w:tab/>
      </w:r>
      <w:r w:rsidRPr="000E42EE">
        <w:rPr>
          <w:rFonts w:ascii="Calibri" w:eastAsia="Calibri" w:hAnsi="Calibri" w:cs="Calibri"/>
          <w:bCs/>
          <w:color w:val="222222"/>
          <w:sz w:val="18"/>
          <w:szCs w:val="18"/>
          <w:lang w:val="es-CO" w:eastAsia="fr-FR"/>
        </w:rPr>
        <w:t>Fundación para el Desarroll</w:t>
      </w:r>
      <w:r>
        <w:rPr>
          <w:rFonts w:ascii="Calibri" w:eastAsia="Calibri" w:hAnsi="Calibri" w:cs="Calibri"/>
          <w:bCs/>
          <w:color w:val="222222"/>
          <w:sz w:val="18"/>
          <w:szCs w:val="18"/>
          <w:lang w:val="es-CO" w:eastAsia="fr-FR"/>
        </w:rPr>
        <w:t>o de la Salud Familiar y Social</w:t>
      </w:r>
      <w:r w:rsidRPr="000E42EE">
        <w:rPr>
          <w:rFonts w:ascii="Calibri" w:eastAsia="Calibri" w:hAnsi="Calibri" w:cs="Calibri"/>
          <w:bCs/>
          <w:color w:val="222222"/>
          <w:sz w:val="18"/>
          <w:szCs w:val="18"/>
          <w:lang w:val="es-CO" w:eastAsia="fr-FR"/>
        </w:rPr>
        <w:t>: “</w:t>
      </w:r>
      <w:proofErr w:type="spellStart"/>
      <w:r w:rsidRPr="000E42EE">
        <w:rPr>
          <w:rFonts w:ascii="Calibri" w:eastAsia="Calibri" w:hAnsi="Calibri" w:cs="Calibri"/>
          <w:bCs/>
          <w:color w:val="222222"/>
          <w:sz w:val="18"/>
          <w:szCs w:val="18"/>
          <w:lang w:val="es-CO" w:eastAsia="fr-FR"/>
        </w:rPr>
        <w:t>Famisalud</w:t>
      </w:r>
      <w:proofErr w:type="spellEnd"/>
      <w:r w:rsidRPr="000E42EE">
        <w:rPr>
          <w:rFonts w:ascii="Calibri" w:eastAsia="Calibri" w:hAnsi="Calibri" w:cs="Calibri"/>
          <w:bCs/>
          <w:color w:val="222222"/>
          <w:sz w:val="18"/>
          <w:szCs w:val="18"/>
          <w:lang w:val="es-CO" w:eastAsia="fr-FR"/>
        </w:rPr>
        <w:t xml:space="preserve"> – ONG” y otra</w:t>
      </w:r>
    </w:p>
    <w:p w:rsidR="000E42EE" w:rsidRPr="00400CCC" w:rsidRDefault="000E42EE" w:rsidP="000E42EE">
      <w:pPr>
        <w:shd w:val="clear" w:color="auto" w:fill="FFFFFF"/>
        <w:tabs>
          <w:tab w:val="left" w:pos="1418"/>
        </w:tabs>
        <w:ind w:left="2124" w:hanging="2124"/>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Proceso:</w:t>
      </w:r>
      <w:r>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0E42EE">
        <w:rPr>
          <w:rFonts w:ascii="Calibri" w:eastAsia="Calibri" w:hAnsi="Calibri" w:cs="Calibri"/>
          <w:color w:val="222222"/>
          <w:sz w:val="18"/>
          <w:szCs w:val="18"/>
          <w:lang w:val="es-CO" w:eastAsia="fr-FR"/>
        </w:rPr>
        <w:t>Título ejecutivo- Facturas de servicios de salud -  Deudor</w:t>
      </w:r>
    </w:p>
    <w:p w:rsidR="000E42EE" w:rsidRPr="00400CCC" w:rsidRDefault="000E42EE" w:rsidP="000E42EE">
      <w:pPr>
        <w:shd w:val="clear" w:color="auto" w:fill="FFFFFF"/>
        <w:tabs>
          <w:tab w:val="left" w:pos="1416"/>
        </w:tabs>
        <w:jc w:val="both"/>
        <w:rPr>
          <w:rFonts w:ascii="Calibri" w:eastAsia="Calibri" w:hAnsi="Calibri" w:cs="Calibri"/>
          <w:bCs/>
          <w:iCs/>
          <w:color w:val="222222"/>
          <w:sz w:val="18"/>
          <w:szCs w:val="18"/>
          <w:lang w:val="es-CO" w:eastAsia="fr-FR"/>
        </w:rPr>
      </w:pPr>
      <w:r w:rsidRPr="00400CCC">
        <w:rPr>
          <w:rFonts w:ascii="Calibri" w:eastAsia="Calibri" w:hAnsi="Calibri" w:cs="Calibri"/>
          <w:color w:val="222222"/>
          <w:sz w:val="18"/>
          <w:szCs w:val="18"/>
          <w:lang w:val="es-CO" w:eastAsia="fr-FR"/>
        </w:rPr>
        <w:t>Magistrado Ponente: </w:t>
      </w:r>
      <w:r w:rsidRPr="00400CCC">
        <w:rPr>
          <w:rFonts w:ascii="Calibri" w:eastAsia="Calibri" w:hAnsi="Calibri" w:cs="Calibri"/>
          <w:color w:val="222222"/>
          <w:sz w:val="18"/>
          <w:szCs w:val="18"/>
          <w:lang w:val="es-CO" w:eastAsia="fr-FR"/>
        </w:rPr>
        <w:tab/>
      </w:r>
      <w:proofErr w:type="spellStart"/>
      <w:r w:rsidRPr="00400CCC">
        <w:rPr>
          <w:rFonts w:ascii="Calibri" w:eastAsia="Calibri" w:hAnsi="Calibri" w:cs="Calibri"/>
          <w:color w:val="222222"/>
          <w:sz w:val="18"/>
          <w:szCs w:val="18"/>
          <w:lang w:val="es-CO" w:eastAsia="fr-FR"/>
        </w:rPr>
        <w:t>DUBERNEY</w:t>
      </w:r>
      <w:proofErr w:type="spellEnd"/>
      <w:r w:rsidRPr="00400CCC">
        <w:rPr>
          <w:rFonts w:ascii="Calibri" w:eastAsia="Calibri" w:hAnsi="Calibri" w:cs="Calibri"/>
          <w:color w:val="222222"/>
          <w:sz w:val="18"/>
          <w:szCs w:val="18"/>
          <w:lang w:val="es-CO" w:eastAsia="fr-FR"/>
        </w:rPr>
        <w:t xml:space="preserve"> GRISALES HERRERA</w:t>
      </w:r>
    </w:p>
    <w:p w:rsidR="000E42EE" w:rsidRPr="00400CCC" w:rsidRDefault="000E42EE" w:rsidP="000E42EE">
      <w:pPr>
        <w:shd w:val="clear" w:color="auto" w:fill="FFFFFF"/>
        <w:ind w:left="2124" w:hanging="2124"/>
        <w:jc w:val="both"/>
        <w:rPr>
          <w:rFonts w:ascii="Calibri" w:eastAsia="Calibri" w:hAnsi="Calibri" w:cs="Calibri"/>
          <w:bCs/>
          <w:iCs/>
          <w:color w:val="222222"/>
          <w:sz w:val="10"/>
          <w:szCs w:val="10"/>
          <w:lang w:val="es-CO" w:eastAsia="fr-FR"/>
        </w:rPr>
      </w:pPr>
    </w:p>
    <w:p w:rsidR="002F552A" w:rsidRPr="002F552A" w:rsidRDefault="000E42EE" w:rsidP="002F552A">
      <w:pPr>
        <w:pStyle w:val="Sinespaciado"/>
        <w:jc w:val="both"/>
        <w:rPr>
          <w:sz w:val="18"/>
          <w:szCs w:val="18"/>
        </w:rPr>
      </w:pPr>
      <w:r w:rsidRPr="00F67CF8">
        <w:rPr>
          <w:sz w:val="18"/>
          <w:szCs w:val="18"/>
        </w:rPr>
        <w:t xml:space="preserve">Temas: </w:t>
      </w:r>
      <w:r w:rsidRPr="00F67CF8">
        <w:rPr>
          <w:sz w:val="18"/>
          <w:szCs w:val="18"/>
        </w:rPr>
        <w:tab/>
      </w:r>
      <w:r w:rsidRPr="00F67CF8">
        <w:rPr>
          <w:sz w:val="18"/>
          <w:szCs w:val="18"/>
        </w:rPr>
        <w:tab/>
      </w:r>
      <w:r w:rsidRPr="00F67CF8">
        <w:rPr>
          <w:sz w:val="18"/>
          <w:szCs w:val="18"/>
        </w:rPr>
        <w:tab/>
      </w:r>
      <w:r w:rsidRPr="000E42EE">
        <w:rPr>
          <w:b/>
          <w:sz w:val="18"/>
          <w:szCs w:val="18"/>
        </w:rPr>
        <w:t xml:space="preserve">TÍTULO EJECUTIVO / FACTURAS CAMBIARIAS Y COMERCIALES /  FACTURAS DE SERVICIOS DE SALUD / DEUDOR / CESA EJECUCIÓN CONTRA </w:t>
      </w:r>
      <w:proofErr w:type="spellStart"/>
      <w:r w:rsidRPr="000E42EE">
        <w:rPr>
          <w:b/>
          <w:sz w:val="18"/>
          <w:szCs w:val="18"/>
        </w:rPr>
        <w:t>EPS</w:t>
      </w:r>
      <w:proofErr w:type="spellEnd"/>
      <w:r w:rsidRPr="000E42EE">
        <w:rPr>
          <w:b/>
          <w:sz w:val="18"/>
          <w:szCs w:val="18"/>
        </w:rPr>
        <w:t xml:space="preserve"> / NO HAY LEGITIMACIÓN – CONFIRMA - </w:t>
      </w:r>
      <w:r w:rsidR="002F552A" w:rsidRPr="002F552A">
        <w:rPr>
          <w:sz w:val="18"/>
          <w:szCs w:val="18"/>
        </w:rPr>
        <w:t xml:space="preserve">La literatura especializada nacional  encuentra diferencias sustanciales entre la factura cambiaria y la de venta o comercial, al menos se reseñan nueve (9), entre ellas la forma de aceptación, su negociabilidad, su régimen de prescripción y caducidad, etcétera.  Nótese que con la Ley 1231 se cambió su </w:t>
      </w:r>
      <w:proofErr w:type="spellStart"/>
      <w:r w:rsidR="002F552A" w:rsidRPr="002F552A">
        <w:rPr>
          <w:sz w:val="18"/>
          <w:szCs w:val="18"/>
        </w:rPr>
        <w:t>nomen</w:t>
      </w:r>
      <w:proofErr w:type="spellEnd"/>
      <w:r w:rsidR="002F552A" w:rsidRPr="002F552A">
        <w:rPr>
          <w:sz w:val="18"/>
          <w:szCs w:val="18"/>
        </w:rPr>
        <w:t xml:space="preserve"> iuris, antes “factura cambiaria de compraventa” y ahora simplemente factura.  Del mismo parecer el Consejo de </w:t>
      </w:r>
      <w:proofErr w:type="gramStart"/>
      <w:r w:rsidR="002F552A" w:rsidRPr="002F552A">
        <w:rPr>
          <w:sz w:val="18"/>
          <w:szCs w:val="18"/>
        </w:rPr>
        <w:t>Estado ,</w:t>
      </w:r>
      <w:proofErr w:type="gramEnd"/>
      <w:r w:rsidR="002F552A" w:rsidRPr="002F552A">
        <w:rPr>
          <w:sz w:val="18"/>
          <w:szCs w:val="18"/>
        </w:rPr>
        <w:t xml:space="preserve"> en decisión anterior a la reforma de 2008.</w:t>
      </w:r>
    </w:p>
    <w:p w:rsidR="002F552A" w:rsidRPr="002F552A" w:rsidRDefault="002F552A" w:rsidP="002F552A">
      <w:pPr>
        <w:pStyle w:val="Sinespaciado"/>
        <w:jc w:val="both"/>
        <w:rPr>
          <w:sz w:val="18"/>
          <w:szCs w:val="18"/>
        </w:rPr>
      </w:pPr>
    </w:p>
    <w:p w:rsidR="002F552A" w:rsidRPr="002F552A" w:rsidRDefault="002F552A" w:rsidP="002F552A">
      <w:pPr>
        <w:pStyle w:val="Sinespaciado"/>
        <w:jc w:val="both"/>
        <w:rPr>
          <w:sz w:val="18"/>
          <w:szCs w:val="18"/>
        </w:rPr>
      </w:pPr>
      <w:r w:rsidRPr="002F552A">
        <w:rPr>
          <w:sz w:val="18"/>
          <w:szCs w:val="18"/>
        </w:rPr>
        <w:t>Y adicional a lo mencionado, adviértase que las facturas comerciales o de venta - no las cambiarias del Código de Comercio -, requerirán de un conjunto de documentos para integrarlas, es decir, se trata de títulos ejecutivos complejos o compuestos, donde, se itera, lo importante es su unidad jurídica.</w:t>
      </w:r>
    </w:p>
    <w:p w:rsidR="002F552A" w:rsidRPr="002F552A" w:rsidRDefault="002F552A" w:rsidP="002F552A">
      <w:pPr>
        <w:pStyle w:val="Sinespaciado"/>
        <w:jc w:val="both"/>
        <w:rPr>
          <w:sz w:val="18"/>
          <w:szCs w:val="18"/>
        </w:rPr>
      </w:pPr>
    </w:p>
    <w:p w:rsidR="002F552A" w:rsidRPr="002F552A" w:rsidRDefault="002F552A" w:rsidP="002F552A">
      <w:pPr>
        <w:pStyle w:val="Sinespaciado"/>
        <w:jc w:val="both"/>
        <w:rPr>
          <w:sz w:val="18"/>
          <w:szCs w:val="18"/>
        </w:rPr>
      </w:pPr>
      <w:r w:rsidRPr="002F552A">
        <w:rPr>
          <w:sz w:val="18"/>
          <w:szCs w:val="18"/>
        </w:rPr>
        <w:t xml:space="preserve">Las facturas aparejadas y sus demás anexos, documentan la prestación de servicios médicos entre las partes, por ende les resulta aplicable el artículo 56 de la Ley 1438 – reforma al </w:t>
      </w:r>
      <w:proofErr w:type="spellStart"/>
      <w:r w:rsidRPr="002F552A">
        <w:rPr>
          <w:sz w:val="18"/>
          <w:szCs w:val="18"/>
        </w:rPr>
        <w:t>SGSS</w:t>
      </w:r>
      <w:proofErr w:type="spellEnd"/>
      <w:r w:rsidRPr="002F552A">
        <w:rPr>
          <w:sz w:val="18"/>
          <w:szCs w:val="18"/>
        </w:rPr>
        <w:t xml:space="preserve">, que debe concordarse con los artículos 13 de la Ley 1122, 57 de la Ley 1438, y en especial el artículo 617 del Estatuto Tributario, sobre los requisitos de la factura de venta, salvo el ordinal i), que manda indicar la calidad de retenedor del impuesto sobre las </w:t>
      </w:r>
      <w:proofErr w:type="gramStart"/>
      <w:r w:rsidRPr="002F552A">
        <w:rPr>
          <w:sz w:val="18"/>
          <w:szCs w:val="18"/>
        </w:rPr>
        <w:t>ventas .</w:t>
      </w:r>
      <w:proofErr w:type="gramEnd"/>
    </w:p>
    <w:p w:rsidR="002F552A" w:rsidRPr="002F552A" w:rsidRDefault="002F552A" w:rsidP="002F552A">
      <w:pPr>
        <w:pStyle w:val="Sinespaciado"/>
        <w:jc w:val="both"/>
        <w:rPr>
          <w:sz w:val="18"/>
          <w:szCs w:val="18"/>
        </w:rPr>
      </w:pPr>
    </w:p>
    <w:p w:rsidR="002F552A" w:rsidRPr="002F552A" w:rsidRDefault="002F552A" w:rsidP="002F552A">
      <w:pPr>
        <w:pStyle w:val="Sinespaciado"/>
        <w:jc w:val="both"/>
        <w:rPr>
          <w:sz w:val="18"/>
          <w:szCs w:val="18"/>
        </w:rPr>
      </w:pPr>
      <w:r w:rsidRPr="002F552A">
        <w:rPr>
          <w:sz w:val="18"/>
          <w:szCs w:val="18"/>
        </w:rPr>
        <w:t>De allí que los prestadores de servicios de salud, para obtener la satisfacción de las acreencias originadas en esa asistencia médica, están en la obligación de presentar una factura con sus soportes a los responsables del pago, quienes deben proceder al pago de manera oportuna, a menos que sea menester hacerle glosas. En tal caso, debe darse una comunicación entre las dos entidades, para que se defina si: (i) Se consideran justificadas las glosas, se aceptan; (ii) Se subsanan las causales que las generaron; o, (iii) Se dan las razones por las que se estimen injustificadas. Luego la entidad responsable del pago tendrá un nuevo término para levantar (Total o parcialmente), o dejar las glosas y a partir de entonces se prevén los términos para los pagos por las glosas levantadas; las facturas devueltas deben someterse a un nuevo trámite y de persistir el desacuerdo, las entidades deben acudir a la Superintendencia Nacional de Salud.</w:t>
      </w:r>
    </w:p>
    <w:p w:rsidR="002F552A" w:rsidRPr="002F552A" w:rsidRDefault="002F552A" w:rsidP="002F552A">
      <w:pPr>
        <w:pStyle w:val="Sinespaciado"/>
        <w:jc w:val="both"/>
        <w:rPr>
          <w:sz w:val="18"/>
          <w:szCs w:val="18"/>
        </w:rPr>
      </w:pPr>
    </w:p>
    <w:p w:rsidR="002F552A" w:rsidRPr="002F552A" w:rsidRDefault="002F552A" w:rsidP="002F552A">
      <w:pPr>
        <w:pStyle w:val="Sinespaciado"/>
        <w:jc w:val="both"/>
        <w:rPr>
          <w:sz w:val="18"/>
          <w:szCs w:val="18"/>
        </w:rPr>
      </w:pPr>
      <w:r w:rsidRPr="002F552A">
        <w:rPr>
          <w:sz w:val="18"/>
          <w:szCs w:val="18"/>
        </w:rPr>
        <w:t xml:space="preserve">Cuando, como aquí se presenta en algunas de las facturas, se pretende ejecutar por servicios diferentes a las urgencias, es menester también integrar el título ejecutivo con el contrato respectivo, contentivo de la obligación, pues la factura lo que hace es concretar el cumplimiento de uno de los extremos de la relación </w:t>
      </w:r>
      <w:proofErr w:type="spellStart"/>
      <w:r w:rsidRPr="002F552A">
        <w:rPr>
          <w:sz w:val="18"/>
          <w:szCs w:val="18"/>
        </w:rPr>
        <w:t>negocial</w:t>
      </w:r>
      <w:proofErr w:type="spellEnd"/>
      <w:r w:rsidRPr="002F552A">
        <w:rPr>
          <w:sz w:val="18"/>
          <w:szCs w:val="18"/>
        </w:rPr>
        <w:t xml:space="preserve"> – el contrato en virtud del cual la </w:t>
      </w:r>
      <w:proofErr w:type="spellStart"/>
      <w:r w:rsidRPr="002F552A">
        <w:rPr>
          <w:sz w:val="18"/>
          <w:szCs w:val="18"/>
        </w:rPr>
        <w:t>IPS</w:t>
      </w:r>
      <w:proofErr w:type="spellEnd"/>
      <w:r w:rsidRPr="002F552A">
        <w:rPr>
          <w:sz w:val="18"/>
          <w:szCs w:val="18"/>
        </w:rPr>
        <w:t xml:space="preserve"> se compromete con otra </w:t>
      </w:r>
      <w:proofErr w:type="spellStart"/>
      <w:r w:rsidRPr="002F552A">
        <w:rPr>
          <w:sz w:val="18"/>
          <w:szCs w:val="18"/>
        </w:rPr>
        <w:t>IPS</w:t>
      </w:r>
      <w:proofErr w:type="spellEnd"/>
      <w:r w:rsidRPr="002F552A">
        <w:rPr>
          <w:sz w:val="18"/>
          <w:szCs w:val="18"/>
        </w:rPr>
        <w:t>-, para la prestación de los servicios médicos.</w:t>
      </w:r>
    </w:p>
    <w:p w:rsidR="002F552A" w:rsidRPr="002F552A" w:rsidRDefault="002F552A" w:rsidP="002F552A">
      <w:pPr>
        <w:pStyle w:val="Sinespaciado"/>
        <w:jc w:val="both"/>
        <w:rPr>
          <w:sz w:val="18"/>
          <w:szCs w:val="18"/>
        </w:rPr>
      </w:pPr>
    </w:p>
    <w:p w:rsidR="002F552A" w:rsidRPr="002F552A" w:rsidRDefault="002F552A" w:rsidP="002F552A">
      <w:pPr>
        <w:pStyle w:val="Sinespaciado"/>
        <w:jc w:val="both"/>
        <w:rPr>
          <w:sz w:val="18"/>
          <w:szCs w:val="18"/>
        </w:rPr>
      </w:pPr>
      <w:r w:rsidRPr="002F552A">
        <w:rPr>
          <w:sz w:val="18"/>
          <w:szCs w:val="18"/>
        </w:rPr>
        <w:t>Así las cosas, cuando de una pretensión ejecutiva se trata, para el examen del título, resulta artificial pensar que semejante carácter lo determina la demanda o la fundamentación expuesta por la parte actora, tampoco puede considerarse que esa ejecutividad, surge de la Ley o la jurisprudencia, tales disquisiciones no le suman un ápice; pues aquella, como se ha planteado ampliamente líneas atrás, solo se origina en los contenidos materiales del documento exhibido y no de la mera enunciación formal o legal, que sobre él se haga; es que la naturaleza de las cosas es inmutable y las afirmaciones que de ella se prediquen carecen de entidad para mutarlas.</w:t>
      </w:r>
    </w:p>
    <w:p w:rsidR="002F552A" w:rsidRPr="002F552A" w:rsidRDefault="002F552A" w:rsidP="002F552A">
      <w:pPr>
        <w:pStyle w:val="Sinespaciado"/>
        <w:jc w:val="both"/>
        <w:rPr>
          <w:sz w:val="18"/>
          <w:szCs w:val="18"/>
        </w:rPr>
      </w:pPr>
    </w:p>
    <w:p w:rsidR="002F552A" w:rsidRPr="002F552A" w:rsidRDefault="002F552A" w:rsidP="002F552A">
      <w:pPr>
        <w:pStyle w:val="Sinespaciado"/>
        <w:jc w:val="both"/>
        <w:rPr>
          <w:sz w:val="18"/>
          <w:szCs w:val="18"/>
        </w:rPr>
      </w:pPr>
      <w:r w:rsidRPr="002F552A">
        <w:rPr>
          <w:sz w:val="18"/>
          <w:szCs w:val="18"/>
        </w:rPr>
        <w:t xml:space="preserve">Una mirada a las facturas de venta de servicios de salud, aquí enrostradas (Cuadernos anexos constantes en 948 folios), conjuntamente con el  contrato de prestación de servicios de salud </w:t>
      </w:r>
      <w:proofErr w:type="spellStart"/>
      <w:r w:rsidRPr="002F552A">
        <w:rPr>
          <w:sz w:val="18"/>
          <w:szCs w:val="18"/>
        </w:rPr>
        <w:t>No.FS</w:t>
      </w:r>
      <w:proofErr w:type="spellEnd"/>
      <w:r w:rsidRPr="002F552A">
        <w:rPr>
          <w:sz w:val="18"/>
          <w:szCs w:val="18"/>
        </w:rPr>
        <w:t xml:space="preserve"> FPP-014-11 (Folios 16 a 42, cuaderno No.1, principal), muestra el cumplimiento, a cabalidad, de los requisitos legales enunciados anteriormente, esto es, contienen la denominación de ser facturas de venta; la numeración consecutiva de las facturas, fechas de expedición, descripción específica o genérica de los servicios prestados, valor total de la operación y el contribuyente ha utilizado un sistema de facturación por computador. </w:t>
      </w:r>
    </w:p>
    <w:p w:rsidR="002F552A" w:rsidRPr="002F552A" w:rsidRDefault="002F552A" w:rsidP="002F552A">
      <w:pPr>
        <w:pStyle w:val="Sinespaciado"/>
        <w:jc w:val="both"/>
        <w:rPr>
          <w:sz w:val="18"/>
          <w:szCs w:val="18"/>
        </w:rPr>
      </w:pPr>
    </w:p>
    <w:p w:rsidR="002F552A" w:rsidRPr="002F552A" w:rsidRDefault="002F552A" w:rsidP="002F552A">
      <w:pPr>
        <w:pStyle w:val="Sinespaciado"/>
        <w:jc w:val="both"/>
        <w:rPr>
          <w:sz w:val="18"/>
          <w:szCs w:val="18"/>
        </w:rPr>
      </w:pPr>
      <w:r w:rsidRPr="002F552A">
        <w:rPr>
          <w:sz w:val="18"/>
          <w:szCs w:val="18"/>
        </w:rPr>
        <w:t>Además, se identifican plenamente el acreedor o prestador de los servicios, como lo es la Fundación Clínica Cardiovascular del Niño de Risaralda; y el deudor o adquirente, que es la Fundación para el Desarrollo de la Salud Familiar y Social “</w:t>
      </w:r>
      <w:proofErr w:type="spellStart"/>
      <w:r w:rsidRPr="002F552A">
        <w:rPr>
          <w:sz w:val="18"/>
          <w:szCs w:val="18"/>
        </w:rPr>
        <w:t>Famisalud</w:t>
      </w:r>
      <w:proofErr w:type="spellEnd"/>
      <w:r w:rsidRPr="002F552A">
        <w:rPr>
          <w:sz w:val="18"/>
          <w:szCs w:val="18"/>
        </w:rPr>
        <w:t xml:space="preserve"> – ONG”; en ese escenario, de ninguna manera, como lo pretende el ejecutante, puede inferirse la participación como deudora de la “</w:t>
      </w:r>
      <w:proofErr w:type="spellStart"/>
      <w:r w:rsidRPr="002F552A">
        <w:rPr>
          <w:sz w:val="18"/>
          <w:szCs w:val="18"/>
        </w:rPr>
        <w:t>EPS</w:t>
      </w:r>
      <w:proofErr w:type="spellEnd"/>
      <w:r w:rsidRPr="002F552A">
        <w:rPr>
          <w:sz w:val="18"/>
          <w:szCs w:val="18"/>
        </w:rPr>
        <w:t xml:space="preserve"> Adaptada Fondo de Pasivo Social de Ferrocarriles Nacionales de Colombia”; por lo tanto, fracasa el cuestionamiento a la sentencia. </w:t>
      </w:r>
    </w:p>
    <w:p w:rsidR="002F552A" w:rsidRPr="002F552A" w:rsidRDefault="002F552A" w:rsidP="002F552A">
      <w:pPr>
        <w:pStyle w:val="Sinespaciado"/>
        <w:jc w:val="both"/>
        <w:rPr>
          <w:sz w:val="18"/>
          <w:szCs w:val="18"/>
        </w:rPr>
      </w:pPr>
    </w:p>
    <w:p w:rsidR="000E42EE" w:rsidRDefault="002F552A" w:rsidP="002F552A">
      <w:pPr>
        <w:pStyle w:val="Sinespaciado"/>
        <w:jc w:val="both"/>
        <w:rPr>
          <w:sz w:val="18"/>
          <w:szCs w:val="18"/>
        </w:rPr>
      </w:pPr>
      <w:r w:rsidRPr="002F552A">
        <w:rPr>
          <w:sz w:val="18"/>
          <w:szCs w:val="18"/>
        </w:rPr>
        <w:t xml:space="preserve">Sin embargo, se estima necesario ajustar la parte resolutiva del fallo, pues debe modificarse el ordinal primero, para ordenar que cese la ejecución contra la </w:t>
      </w:r>
      <w:proofErr w:type="spellStart"/>
      <w:r w:rsidRPr="002F552A">
        <w:rPr>
          <w:sz w:val="18"/>
          <w:szCs w:val="18"/>
        </w:rPr>
        <w:t>EPS</w:t>
      </w:r>
      <w:proofErr w:type="spellEnd"/>
      <w:r w:rsidRPr="002F552A">
        <w:rPr>
          <w:sz w:val="18"/>
          <w:szCs w:val="18"/>
        </w:rPr>
        <w:t>, por carecer de legitimación.</w:t>
      </w:r>
      <w:bookmarkStart w:id="0" w:name="_GoBack"/>
      <w:bookmarkEnd w:id="0"/>
    </w:p>
    <w:p w:rsidR="000E42EE" w:rsidRPr="00F67CF8" w:rsidRDefault="000E42EE" w:rsidP="000E42EE">
      <w:pPr>
        <w:pStyle w:val="Sinespaciado"/>
        <w:jc w:val="both"/>
        <w:rPr>
          <w:sz w:val="18"/>
          <w:szCs w:val="18"/>
        </w:rPr>
      </w:pPr>
    </w:p>
    <w:p w:rsidR="005F1ED8" w:rsidRPr="00CD67BA" w:rsidRDefault="002F7756" w:rsidP="00742084">
      <w:pPr>
        <w:pStyle w:val="Sinespaciado"/>
        <w:tabs>
          <w:tab w:val="left" w:pos="3579"/>
        </w:tabs>
        <w:spacing w:line="360" w:lineRule="auto"/>
        <w:ind w:left="4248" w:hanging="4248"/>
        <w:jc w:val="center"/>
        <w:rPr>
          <w:rFonts w:ascii="Georgia" w:hAnsi="Georgia" w:cs="Arial"/>
          <w:w w:val="140"/>
          <w:sz w:val="14"/>
          <w:lang w:val="es-CO"/>
        </w:rPr>
      </w:pPr>
      <w:r w:rsidRPr="00CD67BA">
        <w:rPr>
          <w:rFonts w:ascii="Georgia" w:hAnsi="Georgia"/>
          <w:noProof/>
        </w:rPr>
        <w:drawing>
          <wp:anchor distT="0" distB="0" distL="114300" distR="114300" simplePos="0" relativeHeight="251658240" behindDoc="0" locked="0" layoutInCell="1" allowOverlap="1">
            <wp:simplePos x="0" y="0"/>
            <wp:positionH relativeFrom="column">
              <wp:posOffset>2802255</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ED8" w:rsidRPr="00CD67BA" w:rsidRDefault="005F1ED8" w:rsidP="00EE3FEC">
      <w:pPr>
        <w:pStyle w:val="Sinespaciado"/>
        <w:tabs>
          <w:tab w:val="left" w:pos="3579"/>
        </w:tabs>
        <w:spacing w:line="360" w:lineRule="auto"/>
        <w:ind w:left="3579" w:hanging="3579"/>
        <w:jc w:val="center"/>
        <w:rPr>
          <w:rFonts w:ascii="Georgia" w:hAnsi="Georgia" w:cs="Arial"/>
          <w:w w:val="140"/>
          <w:sz w:val="14"/>
          <w:lang w:val="es-CO"/>
        </w:rPr>
      </w:pPr>
    </w:p>
    <w:p w:rsidR="002F7756" w:rsidRPr="00CD67BA" w:rsidRDefault="002F7756" w:rsidP="002F7756">
      <w:pPr>
        <w:pStyle w:val="Sinespaciado"/>
        <w:tabs>
          <w:tab w:val="left" w:pos="3579"/>
        </w:tabs>
        <w:spacing w:line="360" w:lineRule="auto"/>
        <w:rPr>
          <w:rFonts w:ascii="Georgia" w:hAnsi="Georgia" w:cs="Arial"/>
          <w:w w:val="140"/>
          <w:sz w:val="8"/>
          <w:lang w:val="es-CO"/>
        </w:rPr>
      </w:pPr>
    </w:p>
    <w:p w:rsidR="00630A24" w:rsidRPr="00CD67BA" w:rsidRDefault="00630A24" w:rsidP="002F7756">
      <w:pPr>
        <w:pStyle w:val="Sinespaciado"/>
        <w:tabs>
          <w:tab w:val="left" w:pos="3579"/>
        </w:tabs>
        <w:spacing w:line="360" w:lineRule="auto"/>
        <w:jc w:val="center"/>
        <w:rPr>
          <w:rFonts w:ascii="Georgia" w:hAnsi="Georgia" w:cs="Arial"/>
          <w:w w:val="140"/>
          <w:sz w:val="14"/>
          <w:lang w:val="es-CO"/>
        </w:rPr>
      </w:pPr>
      <w:r w:rsidRPr="00CD67BA">
        <w:rPr>
          <w:rFonts w:ascii="Georgia" w:hAnsi="Georgia" w:cs="Arial"/>
          <w:w w:val="140"/>
          <w:sz w:val="14"/>
          <w:lang w:val="es-CO"/>
        </w:rPr>
        <w:t>REPUBLICA DE COLOMBIA</w:t>
      </w:r>
    </w:p>
    <w:p w:rsidR="00630A24" w:rsidRPr="00CD67BA" w:rsidRDefault="00630A24" w:rsidP="00630A24">
      <w:pPr>
        <w:pStyle w:val="Sinespaciado"/>
        <w:tabs>
          <w:tab w:val="center" w:pos="4987"/>
          <w:tab w:val="left" w:pos="8449"/>
        </w:tabs>
        <w:spacing w:line="360" w:lineRule="auto"/>
        <w:jc w:val="center"/>
        <w:rPr>
          <w:rFonts w:ascii="Georgia" w:hAnsi="Georgia" w:cs="Arial"/>
          <w:w w:val="140"/>
          <w:lang w:val="es-CO"/>
        </w:rPr>
      </w:pPr>
      <w:r w:rsidRPr="00CD67BA">
        <w:rPr>
          <w:rFonts w:ascii="Georgia" w:hAnsi="Georgia" w:cs="Arial"/>
          <w:w w:val="140"/>
          <w:sz w:val="14"/>
          <w:lang w:val="es-CO"/>
        </w:rPr>
        <w:t>RAMA JUDICIAL DEL PODER PÚBLICO</w:t>
      </w:r>
    </w:p>
    <w:p w:rsidR="00630A24" w:rsidRPr="00CD67BA" w:rsidRDefault="00630A24" w:rsidP="00630A24">
      <w:pPr>
        <w:pStyle w:val="Sinespaciado"/>
        <w:spacing w:line="360" w:lineRule="auto"/>
        <w:jc w:val="center"/>
        <w:rPr>
          <w:rFonts w:ascii="Georgia" w:hAnsi="Georgia" w:cs="Arial"/>
          <w:w w:val="140"/>
          <w:sz w:val="16"/>
          <w:lang w:val="es-CO"/>
        </w:rPr>
      </w:pPr>
      <w:r w:rsidRPr="00CD67BA">
        <w:rPr>
          <w:rFonts w:ascii="Georgia" w:hAnsi="Georgia" w:cs="Arial"/>
          <w:w w:val="140"/>
          <w:sz w:val="18"/>
          <w:lang w:val="es-CO"/>
        </w:rPr>
        <w:t>T</w:t>
      </w:r>
      <w:r w:rsidRPr="00CD67BA">
        <w:rPr>
          <w:rFonts w:ascii="Georgia" w:hAnsi="Georgia" w:cs="Arial"/>
          <w:w w:val="140"/>
          <w:sz w:val="16"/>
          <w:lang w:val="es-CO"/>
        </w:rPr>
        <w:t>RIBUNAL</w:t>
      </w:r>
      <w:r w:rsidRPr="00CD67BA">
        <w:rPr>
          <w:rFonts w:ascii="Georgia" w:hAnsi="Georgia" w:cs="Arial"/>
          <w:w w:val="140"/>
          <w:sz w:val="18"/>
          <w:lang w:val="es-CO"/>
        </w:rPr>
        <w:t xml:space="preserve"> S</w:t>
      </w:r>
      <w:r w:rsidRPr="00CD67BA">
        <w:rPr>
          <w:rFonts w:ascii="Georgia" w:hAnsi="Georgia" w:cs="Arial"/>
          <w:w w:val="140"/>
          <w:sz w:val="16"/>
          <w:lang w:val="es-CO"/>
        </w:rPr>
        <w:t xml:space="preserve">UPERIOR DEL </w:t>
      </w:r>
      <w:r w:rsidRPr="00CD67BA">
        <w:rPr>
          <w:rFonts w:ascii="Georgia" w:hAnsi="Georgia" w:cs="Arial"/>
          <w:w w:val="140"/>
          <w:sz w:val="18"/>
          <w:lang w:val="es-CO"/>
        </w:rPr>
        <w:t>D</w:t>
      </w:r>
      <w:r w:rsidRPr="00CD67BA">
        <w:rPr>
          <w:rFonts w:ascii="Georgia" w:hAnsi="Georgia" w:cs="Arial"/>
          <w:w w:val="140"/>
          <w:sz w:val="16"/>
          <w:lang w:val="es-CO"/>
        </w:rPr>
        <w:t>ISTRITO</w:t>
      </w:r>
      <w:r w:rsidRPr="00CD67BA">
        <w:rPr>
          <w:rFonts w:ascii="Georgia" w:hAnsi="Georgia" w:cs="Arial"/>
          <w:w w:val="140"/>
          <w:sz w:val="18"/>
          <w:lang w:val="es-CO"/>
        </w:rPr>
        <w:t xml:space="preserve"> J</w:t>
      </w:r>
      <w:r w:rsidRPr="00CD67BA">
        <w:rPr>
          <w:rFonts w:ascii="Georgia" w:hAnsi="Georgia" w:cs="Arial"/>
          <w:w w:val="140"/>
          <w:sz w:val="16"/>
          <w:lang w:val="es-CO"/>
        </w:rPr>
        <w:t>UDICIAL</w:t>
      </w:r>
    </w:p>
    <w:p w:rsidR="00630A24" w:rsidRPr="00CD67BA" w:rsidRDefault="00630A24" w:rsidP="00630A24">
      <w:pPr>
        <w:pStyle w:val="Sinespaciado"/>
        <w:spacing w:line="360" w:lineRule="auto"/>
        <w:jc w:val="center"/>
        <w:rPr>
          <w:rFonts w:ascii="Georgia" w:hAnsi="Georgia" w:cs="Arial"/>
          <w:w w:val="140"/>
          <w:sz w:val="16"/>
          <w:szCs w:val="18"/>
          <w:lang w:val="es-CO"/>
        </w:rPr>
      </w:pPr>
      <w:r w:rsidRPr="00CD67BA">
        <w:rPr>
          <w:rFonts w:ascii="Georgia" w:hAnsi="Georgia" w:cs="Arial"/>
          <w:w w:val="140"/>
          <w:sz w:val="18"/>
          <w:szCs w:val="18"/>
          <w:lang w:val="es-CO"/>
        </w:rPr>
        <w:t>S</w:t>
      </w:r>
      <w:r w:rsidRPr="00CD67BA">
        <w:rPr>
          <w:rFonts w:ascii="Georgia" w:hAnsi="Georgia" w:cs="Arial"/>
          <w:w w:val="140"/>
          <w:sz w:val="16"/>
          <w:szCs w:val="18"/>
          <w:lang w:val="es-CO"/>
        </w:rPr>
        <w:t>ALA</w:t>
      </w:r>
      <w:r w:rsidRPr="00CD67BA">
        <w:rPr>
          <w:rFonts w:ascii="Georgia" w:hAnsi="Georgia" w:cs="Arial"/>
          <w:w w:val="140"/>
          <w:sz w:val="14"/>
          <w:szCs w:val="18"/>
          <w:lang w:val="es-CO"/>
        </w:rPr>
        <w:t xml:space="preserve"> </w:t>
      </w:r>
      <w:r w:rsidRPr="00CD67BA">
        <w:rPr>
          <w:rFonts w:ascii="Georgia" w:hAnsi="Georgia" w:cs="Arial"/>
          <w:w w:val="140"/>
          <w:sz w:val="16"/>
          <w:szCs w:val="18"/>
          <w:lang w:val="es-CO"/>
        </w:rPr>
        <w:t xml:space="preserve">DE </w:t>
      </w:r>
      <w:r w:rsidRPr="00CD67BA">
        <w:rPr>
          <w:rFonts w:ascii="Georgia" w:hAnsi="Georgia" w:cs="Arial"/>
          <w:w w:val="140"/>
          <w:sz w:val="18"/>
          <w:szCs w:val="18"/>
          <w:lang w:val="es-CO"/>
        </w:rPr>
        <w:t>D</w:t>
      </w:r>
      <w:r w:rsidRPr="00CD67BA">
        <w:rPr>
          <w:rFonts w:ascii="Georgia" w:hAnsi="Georgia" w:cs="Arial"/>
          <w:w w:val="140"/>
          <w:sz w:val="16"/>
          <w:szCs w:val="18"/>
          <w:lang w:val="es-CO"/>
        </w:rPr>
        <w:t>ECISIÓN</w:t>
      </w:r>
      <w:r w:rsidRPr="00CD67BA">
        <w:rPr>
          <w:rFonts w:ascii="Georgia" w:hAnsi="Georgia" w:cs="Arial"/>
          <w:w w:val="140"/>
          <w:sz w:val="14"/>
          <w:szCs w:val="18"/>
          <w:lang w:val="es-CO"/>
        </w:rPr>
        <w:t xml:space="preserve"> </w:t>
      </w:r>
      <w:r w:rsidRPr="00CD67BA">
        <w:rPr>
          <w:rFonts w:ascii="Georgia" w:hAnsi="Georgia" w:cs="Arial"/>
          <w:w w:val="140"/>
          <w:sz w:val="18"/>
          <w:szCs w:val="18"/>
          <w:lang w:val="es-CO"/>
        </w:rPr>
        <w:t>C</w:t>
      </w:r>
      <w:r w:rsidRPr="00CD67BA">
        <w:rPr>
          <w:rFonts w:ascii="Georgia" w:hAnsi="Georgia" w:cs="Arial"/>
          <w:w w:val="140"/>
          <w:sz w:val="16"/>
          <w:szCs w:val="18"/>
          <w:lang w:val="es-CO"/>
        </w:rPr>
        <w:t xml:space="preserve">IVIL – </w:t>
      </w:r>
      <w:r w:rsidRPr="00CD67BA">
        <w:rPr>
          <w:rFonts w:ascii="Georgia" w:hAnsi="Georgia" w:cs="Arial"/>
          <w:w w:val="140"/>
          <w:sz w:val="18"/>
          <w:szCs w:val="18"/>
          <w:lang w:val="es-CO"/>
        </w:rPr>
        <w:t>F</w:t>
      </w:r>
      <w:r w:rsidRPr="00CD67BA">
        <w:rPr>
          <w:rFonts w:ascii="Georgia" w:hAnsi="Georgia" w:cs="Arial"/>
          <w:w w:val="140"/>
          <w:sz w:val="16"/>
          <w:szCs w:val="18"/>
          <w:lang w:val="es-CO"/>
        </w:rPr>
        <w:t xml:space="preserve">AMILIA – </w:t>
      </w:r>
      <w:r w:rsidRPr="00CD67BA">
        <w:rPr>
          <w:rFonts w:ascii="Georgia" w:hAnsi="Georgia" w:cs="Arial"/>
          <w:w w:val="140"/>
          <w:sz w:val="18"/>
          <w:szCs w:val="18"/>
          <w:lang w:val="es-CO"/>
        </w:rPr>
        <w:t>D</w:t>
      </w:r>
      <w:r w:rsidRPr="00CD67BA">
        <w:rPr>
          <w:rFonts w:ascii="Georgia" w:hAnsi="Georgia" w:cs="Arial"/>
          <w:w w:val="140"/>
          <w:sz w:val="16"/>
          <w:szCs w:val="18"/>
          <w:lang w:val="es-CO"/>
        </w:rPr>
        <w:t>ISTRITO</w:t>
      </w:r>
      <w:r w:rsidRPr="00CD67BA">
        <w:rPr>
          <w:rFonts w:ascii="Georgia" w:hAnsi="Georgia" w:cs="Arial"/>
          <w:w w:val="140"/>
          <w:sz w:val="18"/>
          <w:szCs w:val="18"/>
          <w:lang w:val="es-CO"/>
        </w:rPr>
        <w:t xml:space="preserve"> P</w:t>
      </w:r>
      <w:r w:rsidRPr="00CD67BA">
        <w:rPr>
          <w:rFonts w:ascii="Georgia" w:hAnsi="Georgia" w:cs="Arial"/>
          <w:w w:val="140"/>
          <w:sz w:val="16"/>
          <w:szCs w:val="18"/>
          <w:lang w:val="es-CO"/>
        </w:rPr>
        <w:t>EREIRA</w:t>
      </w:r>
    </w:p>
    <w:p w:rsidR="00630A24" w:rsidRPr="00CD67BA" w:rsidRDefault="00630A24" w:rsidP="00630A24">
      <w:pPr>
        <w:pStyle w:val="Sinespaciado"/>
        <w:spacing w:line="360" w:lineRule="auto"/>
        <w:jc w:val="center"/>
        <w:rPr>
          <w:rFonts w:ascii="Georgia" w:hAnsi="Georgia" w:cs="Arial"/>
          <w:w w:val="140"/>
          <w:sz w:val="16"/>
          <w:szCs w:val="16"/>
          <w:lang w:val="es-CO"/>
        </w:rPr>
      </w:pPr>
      <w:r w:rsidRPr="00CD67BA">
        <w:rPr>
          <w:rFonts w:ascii="Georgia" w:hAnsi="Georgia" w:cs="Arial"/>
          <w:w w:val="140"/>
          <w:sz w:val="16"/>
          <w:szCs w:val="16"/>
          <w:lang w:val="es-CO"/>
        </w:rPr>
        <w:lastRenderedPageBreak/>
        <w:t>D E P A R T A M E N T O   D E L   R I S A R A L D A</w:t>
      </w:r>
    </w:p>
    <w:p w:rsidR="00630A24" w:rsidRPr="00CD67BA" w:rsidRDefault="00630A24" w:rsidP="00630A24">
      <w:pPr>
        <w:pStyle w:val="Textoindependiente"/>
        <w:spacing w:line="360" w:lineRule="auto"/>
        <w:jc w:val="center"/>
        <w:rPr>
          <w:rFonts w:ascii="Georgia" w:hAnsi="Georgia" w:cs="Arial"/>
          <w:sz w:val="22"/>
          <w:szCs w:val="22"/>
          <w:lang w:val="es-CO"/>
        </w:rPr>
      </w:pPr>
    </w:p>
    <w:p w:rsidR="00630A24" w:rsidRPr="00CD67BA" w:rsidRDefault="00630A24" w:rsidP="0069407A">
      <w:pPr>
        <w:pStyle w:val="Textoindependiente"/>
        <w:spacing w:line="360" w:lineRule="auto"/>
        <w:ind w:left="708" w:firstLine="708"/>
        <w:rPr>
          <w:rFonts w:ascii="Georgia" w:hAnsi="Georgia" w:cs="Arial"/>
          <w:sz w:val="22"/>
          <w:szCs w:val="22"/>
          <w:lang w:val="es-CO"/>
        </w:rPr>
      </w:pPr>
      <w:r w:rsidRPr="00CD67BA">
        <w:rPr>
          <w:rFonts w:ascii="Georgia" w:hAnsi="Georgia" w:cs="Arial"/>
          <w:sz w:val="22"/>
          <w:szCs w:val="22"/>
          <w:lang w:val="es-CO"/>
        </w:rPr>
        <w:t>Asunto</w:t>
      </w:r>
      <w:r w:rsidRPr="00CD67BA">
        <w:rPr>
          <w:rFonts w:ascii="Georgia" w:hAnsi="Georgia" w:cs="Arial"/>
          <w:sz w:val="22"/>
          <w:szCs w:val="22"/>
          <w:lang w:val="es-CO"/>
        </w:rPr>
        <w:tab/>
      </w:r>
      <w:r w:rsidR="00CD67BA" w:rsidRPr="00CD67BA">
        <w:rPr>
          <w:rFonts w:ascii="Georgia" w:hAnsi="Georgia" w:cs="Arial"/>
          <w:sz w:val="22"/>
          <w:szCs w:val="22"/>
          <w:lang w:val="es-CO"/>
        </w:rPr>
        <w:tab/>
      </w:r>
      <w:r w:rsidRPr="00CD67BA">
        <w:rPr>
          <w:rFonts w:ascii="Georgia" w:hAnsi="Georgia" w:cs="Arial"/>
          <w:sz w:val="22"/>
          <w:szCs w:val="22"/>
          <w:lang w:val="es-CO"/>
        </w:rPr>
        <w:tab/>
        <w:t xml:space="preserve">: </w:t>
      </w:r>
      <w:r w:rsidR="00D46B83" w:rsidRPr="00CD67BA">
        <w:rPr>
          <w:rFonts w:ascii="Georgia" w:hAnsi="Georgia" w:cs="Arial"/>
          <w:sz w:val="22"/>
          <w:szCs w:val="22"/>
          <w:lang w:val="es-CO"/>
        </w:rPr>
        <w:t>S</w:t>
      </w:r>
      <w:r w:rsidRPr="00CD67BA">
        <w:rPr>
          <w:rFonts w:ascii="Georgia" w:hAnsi="Georgia" w:cs="Arial"/>
          <w:sz w:val="22"/>
          <w:szCs w:val="22"/>
          <w:lang w:val="es-CO"/>
        </w:rPr>
        <w:t xml:space="preserve">entencia </w:t>
      </w:r>
      <w:r w:rsidR="00D46B83" w:rsidRPr="00CD67BA">
        <w:rPr>
          <w:rFonts w:ascii="Georgia" w:hAnsi="Georgia" w:cs="Arial"/>
          <w:sz w:val="22"/>
          <w:szCs w:val="22"/>
          <w:lang w:val="es-CO"/>
        </w:rPr>
        <w:t>de segundo grado</w:t>
      </w:r>
      <w:r w:rsidR="004C0C99" w:rsidRPr="00CD67BA">
        <w:rPr>
          <w:rFonts w:ascii="Georgia" w:hAnsi="Georgia" w:cs="Arial"/>
          <w:sz w:val="22"/>
          <w:szCs w:val="22"/>
          <w:lang w:val="es-CO"/>
        </w:rPr>
        <w:t xml:space="preserve"> - Comercial</w:t>
      </w:r>
    </w:p>
    <w:p w:rsidR="00CD67BA" w:rsidRPr="00CD67BA" w:rsidRDefault="00CD67BA" w:rsidP="00CD67BA">
      <w:pPr>
        <w:pStyle w:val="Textoindependiente"/>
        <w:spacing w:line="360" w:lineRule="auto"/>
        <w:ind w:left="708"/>
        <w:rPr>
          <w:rFonts w:ascii="Georgia" w:hAnsi="Georgia" w:cs="Arial"/>
          <w:sz w:val="22"/>
          <w:szCs w:val="22"/>
        </w:rPr>
      </w:pPr>
      <w:r w:rsidRPr="00CD67BA">
        <w:rPr>
          <w:rFonts w:ascii="Georgia" w:hAnsi="Georgia" w:cs="Arial"/>
          <w:sz w:val="22"/>
          <w:szCs w:val="22"/>
        </w:rPr>
        <w:tab/>
        <w:t>Tipo de proceso</w:t>
      </w:r>
      <w:r w:rsidRPr="00CD67BA">
        <w:rPr>
          <w:rFonts w:ascii="Georgia" w:hAnsi="Georgia" w:cs="Arial"/>
          <w:sz w:val="22"/>
          <w:szCs w:val="22"/>
        </w:rPr>
        <w:tab/>
        <w:t>: Ejecutivo con pretensión personal</w:t>
      </w:r>
    </w:p>
    <w:p w:rsidR="00CD67BA" w:rsidRPr="00CD67BA" w:rsidRDefault="00CD67BA" w:rsidP="00CD67BA">
      <w:pPr>
        <w:pStyle w:val="Textoindependiente"/>
        <w:spacing w:line="360" w:lineRule="auto"/>
        <w:ind w:left="708"/>
        <w:rPr>
          <w:rFonts w:ascii="Georgia" w:hAnsi="Georgia" w:cs="Arial"/>
          <w:sz w:val="22"/>
          <w:szCs w:val="22"/>
        </w:rPr>
      </w:pPr>
      <w:r w:rsidRPr="00CD67BA">
        <w:rPr>
          <w:rFonts w:ascii="Georgia" w:hAnsi="Georgia" w:cs="Arial"/>
          <w:sz w:val="22"/>
          <w:szCs w:val="22"/>
        </w:rPr>
        <w:tab/>
        <w:t>Ejecutante (s)</w:t>
      </w:r>
      <w:r w:rsidRPr="00CD67BA">
        <w:rPr>
          <w:rFonts w:ascii="Georgia" w:hAnsi="Georgia" w:cs="Arial"/>
          <w:sz w:val="22"/>
          <w:szCs w:val="22"/>
        </w:rPr>
        <w:tab/>
      </w:r>
      <w:r w:rsidRPr="00CD67BA">
        <w:rPr>
          <w:rFonts w:ascii="Georgia" w:hAnsi="Georgia" w:cs="Arial"/>
          <w:sz w:val="22"/>
          <w:szCs w:val="22"/>
        </w:rPr>
        <w:tab/>
        <w:t>: Fundación Clínica Cardiovascular del Niño de Risaralda</w:t>
      </w:r>
    </w:p>
    <w:p w:rsidR="00CD67BA" w:rsidRPr="00CD67BA" w:rsidRDefault="00CD67BA" w:rsidP="00CD67BA">
      <w:pPr>
        <w:pStyle w:val="Textoindependiente"/>
        <w:spacing w:line="360" w:lineRule="auto"/>
        <w:ind w:left="708"/>
        <w:rPr>
          <w:rFonts w:ascii="Georgia" w:hAnsi="Georgia" w:cs="Arial"/>
          <w:sz w:val="22"/>
          <w:szCs w:val="22"/>
        </w:rPr>
      </w:pPr>
      <w:r w:rsidRPr="00CD67BA">
        <w:rPr>
          <w:rFonts w:ascii="Georgia" w:hAnsi="Georgia" w:cs="Arial"/>
          <w:sz w:val="22"/>
          <w:szCs w:val="22"/>
        </w:rPr>
        <w:tab/>
        <w:t>Ejecutado (s)</w:t>
      </w:r>
      <w:r w:rsidRPr="00CD67BA">
        <w:rPr>
          <w:rFonts w:ascii="Georgia" w:hAnsi="Georgia" w:cs="Arial"/>
          <w:sz w:val="22"/>
          <w:szCs w:val="22"/>
        </w:rPr>
        <w:tab/>
      </w:r>
      <w:r w:rsidRPr="00CD67BA">
        <w:rPr>
          <w:rFonts w:ascii="Georgia" w:hAnsi="Georgia" w:cs="Arial"/>
          <w:sz w:val="22"/>
          <w:szCs w:val="22"/>
        </w:rPr>
        <w:tab/>
        <w:t xml:space="preserve">: Fundación para el Desarrollo de la Salud Familiar y Social </w:t>
      </w:r>
    </w:p>
    <w:p w:rsidR="00CD67BA" w:rsidRPr="00CD67BA" w:rsidRDefault="00CD67BA" w:rsidP="00CD67BA">
      <w:pPr>
        <w:pStyle w:val="Textoindependiente"/>
        <w:spacing w:line="360" w:lineRule="auto"/>
        <w:ind w:left="708"/>
        <w:rPr>
          <w:rFonts w:ascii="Georgia" w:hAnsi="Georgia" w:cs="Arial"/>
          <w:sz w:val="22"/>
          <w:szCs w:val="22"/>
          <w:lang w:val="es-CO"/>
        </w:rPr>
      </w:pPr>
      <w:r w:rsidRPr="00CD67BA">
        <w:rPr>
          <w:rFonts w:ascii="Georgia" w:hAnsi="Georgia" w:cs="Arial"/>
          <w:sz w:val="22"/>
          <w:szCs w:val="22"/>
        </w:rPr>
        <w:tab/>
      </w:r>
      <w:r w:rsidRPr="00CD67BA">
        <w:rPr>
          <w:rFonts w:ascii="Georgia" w:hAnsi="Georgia" w:cs="Arial"/>
          <w:sz w:val="22"/>
          <w:szCs w:val="22"/>
        </w:rPr>
        <w:tab/>
      </w:r>
      <w:r w:rsidRPr="00CD67BA">
        <w:rPr>
          <w:rFonts w:ascii="Georgia" w:hAnsi="Georgia" w:cs="Arial"/>
          <w:sz w:val="22"/>
          <w:szCs w:val="22"/>
        </w:rPr>
        <w:tab/>
      </w:r>
      <w:r w:rsidRPr="00CD67BA">
        <w:rPr>
          <w:rFonts w:ascii="Georgia" w:hAnsi="Georgia" w:cs="Arial"/>
          <w:sz w:val="22"/>
          <w:szCs w:val="22"/>
        </w:rPr>
        <w:tab/>
      </w:r>
      <w:r w:rsidRPr="00CD67BA">
        <w:rPr>
          <w:rFonts w:ascii="Georgia" w:hAnsi="Georgia" w:cs="Arial"/>
          <w:color w:val="FFFFFF" w:themeColor="background1"/>
          <w:sz w:val="22"/>
          <w:szCs w:val="22"/>
        </w:rPr>
        <w:t xml:space="preserve">: </w:t>
      </w:r>
      <w:r w:rsidRPr="00CD67BA">
        <w:rPr>
          <w:rFonts w:ascii="Georgia" w:hAnsi="Georgia" w:cs="Arial"/>
          <w:sz w:val="22"/>
          <w:szCs w:val="22"/>
        </w:rPr>
        <w:t>“</w:t>
      </w:r>
      <w:proofErr w:type="spellStart"/>
      <w:r w:rsidRPr="00CD67BA">
        <w:rPr>
          <w:rFonts w:ascii="Georgia" w:hAnsi="Georgia" w:cs="Arial"/>
          <w:sz w:val="22"/>
          <w:szCs w:val="22"/>
        </w:rPr>
        <w:t>Famisalud</w:t>
      </w:r>
      <w:proofErr w:type="spellEnd"/>
      <w:r w:rsidRPr="00CD67BA">
        <w:rPr>
          <w:rFonts w:ascii="Georgia" w:hAnsi="Georgia" w:cs="Arial"/>
          <w:sz w:val="22"/>
          <w:szCs w:val="22"/>
        </w:rPr>
        <w:t xml:space="preserve"> – ONG” y otra</w:t>
      </w:r>
    </w:p>
    <w:p w:rsidR="00CD67BA" w:rsidRPr="00CD67BA" w:rsidRDefault="00CD67BA" w:rsidP="00CD67BA">
      <w:pPr>
        <w:spacing w:line="360" w:lineRule="auto"/>
        <w:ind w:left="708" w:firstLine="708"/>
        <w:rPr>
          <w:rFonts w:ascii="Georgia" w:hAnsi="Georgia" w:cs="Arial"/>
          <w:sz w:val="22"/>
          <w:szCs w:val="22"/>
        </w:rPr>
      </w:pPr>
      <w:r w:rsidRPr="00CD67BA">
        <w:rPr>
          <w:rFonts w:ascii="Georgia" w:hAnsi="Georgia" w:cs="Arial"/>
          <w:sz w:val="22"/>
          <w:szCs w:val="22"/>
        </w:rPr>
        <w:t xml:space="preserve">Procedencia </w:t>
      </w:r>
      <w:r w:rsidRPr="00CD67BA">
        <w:rPr>
          <w:rFonts w:ascii="Georgia" w:hAnsi="Georgia" w:cs="Arial"/>
          <w:sz w:val="22"/>
          <w:szCs w:val="22"/>
        </w:rPr>
        <w:tab/>
      </w:r>
      <w:r w:rsidRPr="00CD67BA">
        <w:rPr>
          <w:rFonts w:ascii="Georgia" w:hAnsi="Georgia" w:cs="Arial"/>
          <w:sz w:val="22"/>
          <w:szCs w:val="22"/>
        </w:rPr>
        <w:tab/>
        <w:t>: Juzgado Tercero Civil del Circuito de Pereira</w:t>
      </w:r>
    </w:p>
    <w:p w:rsidR="00CD67BA" w:rsidRPr="00CD67BA" w:rsidRDefault="00CD67BA" w:rsidP="00CD67BA">
      <w:pPr>
        <w:spacing w:line="360" w:lineRule="auto"/>
        <w:ind w:left="708" w:firstLine="708"/>
        <w:rPr>
          <w:rFonts w:ascii="Georgia" w:hAnsi="Georgia" w:cs="Arial"/>
          <w:sz w:val="22"/>
          <w:szCs w:val="22"/>
        </w:rPr>
      </w:pPr>
      <w:r w:rsidRPr="00CD67BA">
        <w:rPr>
          <w:rFonts w:ascii="Georgia" w:hAnsi="Georgia" w:cs="Arial"/>
          <w:sz w:val="22"/>
          <w:szCs w:val="22"/>
        </w:rPr>
        <w:t>Radicación</w:t>
      </w:r>
      <w:r w:rsidRPr="00CD67BA">
        <w:rPr>
          <w:rFonts w:ascii="Georgia" w:hAnsi="Georgia" w:cs="Arial"/>
          <w:sz w:val="22"/>
          <w:szCs w:val="22"/>
        </w:rPr>
        <w:tab/>
      </w:r>
      <w:r w:rsidRPr="00CD67BA">
        <w:rPr>
          <w:rFonts w:ascii="Georgia" w:hAnsi="Georgia" w:cs="Arial"/>
          <w:sz w:val="22"/>
          <w:szCs w:val="22"/>
        </w:rPr>
        <w:tab/>
        <w:t>: 2015-00194-01 (Interna 9942 LLRR)</w:t>
      </w:r>
    </w:p>
    <w:p w:rsidR="00AE14C8" w:rsidRPr="00CD67BA" w:rsidRDefault="00AE14C8" w:rsidP="00A86AC2">
      <w:pPr>
        <w:pStyle w:val="Textoindependiente"/>
        <w:spacing w:line="360" w:lineRule="auto"/>
        <w:ind w:left="708" w:firstLine="708"/>
        <w:rPr>
          <w:rFonts w:ascii="Georgia" w:hAnsi="Georgia" w:cs="Arial"/>
          <w:sz w:val="22"/>
          <w:szCs w:val="22"/>
          <w:lang w:val="es-CO"/>
        </w:rPr>
      </w:pPr>
      <w:r w:rsidRPr="00CD67BA">
        <w:rPr>
          <w:rFonts w:ascii="Georgia" w:hAnsi="Georgia" w:cs="Arial"/>
          <w:sz w:val="22"/>
          <w:szCs w:val="22"/>
          <w:lang w:val="es-CO"/>
        </w:rPr>
        <w:t>Tema</w:t>
      </w:r>
      <w:r w:rsidR="0038152A" w:rsidRPr="00CD67BA">
        <w:rPr>
          <w:rFonts w:ascii="Georgia" w:hAnsi="Georgia" w:cs="Arial"/>
          <w:sz w:val="22"/>
          <w:szCs w:val="22"/>
          <w:lang w:val="es-CO"/>
        </w:rPr>
        <w:t>s</w:t>
      </w:r>
      <w:r w:rsidRPr="00CD67BA">
        <w:rPr>
          <w:rFonts w:ascii="Georgia" w:hAnsi="Georgia" w:cs="Arial"/>
          <w:sz w:val="22"/>
          <w:szCs w:val="22"/>
          <w:lang w:val="es-CO"/>
        </w:rPr>
        <w:tab/>
      </w:r>
      <w:r w:rsidRPr="00CD67BA">
        <w:rPr>
          <w:rFonts w:ascii="Georgia" w:hAnsi="Georgia" w:cs="Arial"/>
          <w:sz w:val="22"/>
          <w:szCs w:val="22"/>
          <w:lang w:val="es-CO"/>
        </w:rPr>
        <w:tab/>
      </w:r>
      <w:r w:rsidRPr="00CD67BA">
        <w:rPr>
          <w:rFonts w:ascii="Georgia" w:hAnsi="Georgia" w:cs="Arial"/>
          <w:sz w:val="22"/>
          <w:szCs w:val="22"/>
          <w:lang w:val="es-CO"/>
        </w:rPr>
        <w:tab/>
        <w:t>:</w:t>
      </w:r>
      <w:r w:rsidR="005D7CA6" w:rsidRPr="00CD67BA">
        <w:rPr>
          <w:rFonts w:ascii="Georgia" w:hAnsi="Georgia" w:cs="Arial"/>
          <w:sz w:val="22"/>
          <w:szCs w:val="22"/>
          <w:lang w:val="es-CO"/>
        </w:rPr>
        <w:t xml:space="preserve"> </w:t>
      </w:r>
      <w:r w:rsidR="00360061">
        <w:rPr>
          <w:rFonts w:ascii="Georgia" w:hAnsi="Georgia" w:cs="Arial"/>
          <w:sz w:val="22"/>
          <w:szCs w:val="22"/>
          <w:lang w:val="es-CO"/>
        </w:rPr>
        <w:t>Título ejecutivo- Facturas de servicios de salud -  Deudor</w:t>
      </w:r>
      <w:r w:rsidR="00FF1F30" w:rsidRPr="00CD67BA">
        <w:rPr>
          <w:rFonts w:ascii="Georgia" w:hAnsi="Georgia" w:cs="Arial"/>
          <w:sz w:val="22"/>
          <w:szCs w:val="22"/>
          <w:lang w:val="es-CO"/>
        </w:rPr>
        <w:t xml:space="preserve"> </w:t>
      </w:r>
    </w:p>
    <w:p w:rsidR="00B60510" w:rsidRPr="00CD67BA" w:rsidRDefault="00B60510" w:rsidP="0069407A">
      <w:pPr>
        <w:spacing w:line="360" w:lineRule="auto"/>
        <w:ind w:left="708" w:firstLine="708"/>
        <w:rPr>
          <w:rFonts w:ascii="Georgia" w:hAnsi="Georgia"/>
          <w:sz w:val="22"/>
        </w:rPr>
      </w:pPr>
      <w:proofErr w:type="spellStart"/>
      <w:r w:rsidRPr="00CD67BA">
        <w:rPr>
          <w:rFonts w:ascii="Georgia" w:hAnsi="Georgia" w:cs="Arial"/>
          <w:sz w:val="22"/>
          <w:szCs w:val="22"/>
        </w:rPr>
        <w:t>Mag</w:t>
      </w:r>
      <w:proofErr w:type="spellEnd"/>
      <w:r w:rsidR="008A54AD" w:rsidRPr="00CD67BA">
        <w:rPr>
          <w:rFonts w:ascii="Georgia" w:hAnsi="Georgia" w:cs="Arial"/>
          <w:sz w:val="22"/>
          <w:szCs w:val="22"/>
        </w:rPr>
        <w:t>.</w:t>
      </w:r>
      <w:r w:rsidRPr="00CD67BA">
        <w:rPr>
          <w:rFonts w:ascii="Georgia" w:hAnsi="Georgia" w:cs="Arial"/>
          <w:sz w:val="22"/>
          <w:szCs w:val="22"/>
        </w:rPr>
        <w:t xml:space="preserve"> Ponente</w:t>
      </w:r>
      <w:r w:rsidR="00CD67BA">
        <w:rPr>
          <w:rFonts w:ascii="Georgia" w:hAnsi="Georgia" w:cs="Arial"/>
          <w:sz w:val="22"/>
          <w:szCs w:val="22"/>
        </w:rPr>
        <w:tab/>
      </w:r>
      <w:r w:rsidRPr="00CD67BA">
        <w:rPr>
          <w:rFonts w:ascii="Georgia" w:hAnsi="Georgia" w:cs="Arial"/>
          <w:sz w:val="22"/>
          <w:szCs w:val="22"/>
        </w:rPr>
        <w:tab/>
        <w:t xml:space="preserve">: </w:t>
      </w:r>
      <w:proofErr w:type="spellStart"/>
      <w:r w:rsidRPr="00CD67BA">
        <w:rPr>
          <w:rFonts w:ascii="Georgia" w:hAnsi="Georgia"/>
          <w:sz w:val="22"/>
        </w:rPr>
        <w:t>Duberney</w:t>
      </w:r>
      <w:proofErr w:type="spellEnd"/>
      <w:r w:rsidRPr="00CD67BA">
        <w:rPr>
          <w:rFonts w:ascii="Georgia" w:hAnsi="Georgia"/>
          <w:sz w:val="22"/>
        </w:rPr>
        <w:t xml:space="preserve"> Grisales Herrera</w:t>
      </w:r>
    </w:p>
    <w:p w:rsidR="00630A24" w:rsidRPr="00CD67BA" w:rsidRDefault="00630A24" w:rsidP="0069407A">
      <w:pPr>
        <w:spacing w:line="360" w:lineRule="auto"/>
        <w:ind w:left="708" w:firstLine="708"/>
        <w:rPr>
          <w:rFonts w:ascii="Georgia" w:hAnsi="Georgia" w:cs="Arial"/>
          <w:b/>
          <w:bCs/>
          <w:sz w:val="22"/>
          <w:szCs w:val="22"/>
          <w:lang w:val="es-CO"/>
        </w:rPr>
      </w:pPr>
      <w:r w:rsidRPr="00CD67BA">
        <w:rPr>
          <w:rFonts w:ascii="Georgia" w:hAnsi="Georgia"/>
          <w:sz w:val="22"/>
          <w:lang w:val="es-CO"/>
        </w:rPr>
        <w:t>Aprobada</w:t>
      </w:r>
      <w:r w:rsidR="00DE3684" w:rsidRPr="00CD67BA">
        <w:rPr>
          <w:rFonts w:ascii="Georgia" w:hAnsi="Georgia"/>
          <w:sz w:val="22"/>
          <w:lang w:val="es-CO"/>
        </w:rPr>
        <w:t xml:space="preserve"> en sesión</w:t>
      </w:r>
      <w:r w:rsidR="00DE3684" w:rsidRPr="00CD67BA">
        <w:rPr>
          <w:rFonts w:ascii="Georgia" w:hAnsi="Georgia"/>
          <w:sz w:val="22"/>
          <w:lang w:val="es-CO"/>
        </w:rPr>
        <w:tab/>
        <w:t xml:space="preserve">: </w:t>
      </w:r>
      <w:r w:rsidR="00133486">
        <w:rPr>
          <w:rFonts w:ascii="Georgia" w:hAnsi="Georgia"/>
          <w:sz w:val="22"/>
          <w:lang w:val="es-CO"/>
        </w:rPr>
        <w:t>129</w:t>
      </w:r>
      <w:r w:rsidR="00C065F3">
        <w:rPr>
          <w:rFonts w:ascii="Georgia" w:hAnsi="Georgia"/>
          <w:sz w:val="22"/>
          <w:lang w:val="es-CO"/>
        </w:rPr>
        <w:t xml:space="preserve"> de 25-04-2018</w:t>
      </w:r>
    </w:p>
    <w:p w:rsidR="00630A24" w:rsidRPr="00CD67BA" w:rsidRDefault="00630A24" w:rsidP="00630A24">
      <w:pPr>
        <w:pBdr>
          <w:bottom w:val="single" w:sz="12" w:space="1" w:color="auto"/>
        </w:pBdr>
        <w:spacing w:line="360" w:lineRule="auto"/>
        <w:jc w:val="center"/>
        <w:rPr>
          <w:rFonts w:ascii="Georgia" w:hAnsi="Georgia" w:cs="Arial"/>
          <w:bCs/>
          <w:sz w:val="24"/>
          <w:szCs w:val="24"/>
          <w:lang w:val="es-CO"/>
        </w:rPr>
      </w:pPr>
    </w:p>
    <w:p w:rsidR="00630A24" w:rsidRPr="00CD67BA" w:rsidRDefault="00630A24" w:rsidP="00630A24">
      <w:pPr>
        <w:spacing w:line="360" w:lineRule="auto"/>
        <w:jc w:val="center"/>
        <w:rPr>
          <w:rFonts w:ascii="Georgia" w:hAnsi="Georgia" w:cs="Arial"/>
          <w:bCs/>
          <w:sz w:val="24"/>
          <w:szCs w:val="24"/>
          <w:lang w:val="es-CO"/>
        </w:rPr>
      </w:pPr>
    </w:p>
    <w:p w:rsidR="00630A24" w:rsidRPr="00CD67BA" w:rsidRDefault="006A132C" w:rsidP="00630A24">
      <w:pPr>
        <w:spacing w:line="360" w:lineRule="auto"/>
        <w:jc w:val="center"/>
        <w:rPr>
          <w:rFonts w:ascii="Georgia" w:hAnsi="Georgia" w:cs="Arial"/>
          <w:bCs/>
          <w:sz w:val="24"/>
          <w:szCs w:val="24"/>
          <w:lang w:val="es-CO"/>
        </w:rPr>
      </w:pPr>
      <w:r w:rsidRPr="00CD67BA">
        <w:rPr>
          <w:rFonts w:ascii="Georgia" w:hAnsi="Georgia" w:cs="Arial"/>
          <w:bCs/>
          <w:smallCaps/>
          <w:sz w:val="28"/>
          <w:szCs w:val="22"/>
          <w:lang w:val="es-CO"/>
        </w:rPr>
        <w:t>P</w:t>
      </w:r>
      <w:r w:rsidR="00630A24" w:rsidRPr="00CD67BA">
        <w:rPr>
          <w:rFonts w:ascii="Georgia" w:hAnsi="Georgia" w:cs="Arial"/>
          <w:bCs/>
          <w:smallCaps/>
          <w:sz w:val="28"/>
          <w:szCs w:val="22"/>
          <w:lang w:val="es-CO"/>
        </w:rPr>
        <w:t xml:space="preserve">ereira, R., </w:t>
      </w:r>
      <w:r w:rsidR="00C065F3">
        <w:rPr>
          <w:rFonts w:ascii="Georgia" w:hAnsi="Georgia" w:cs="Arial"/>
          <w:bCs/>
          <w:smallCaps/>
          <w:sz w:val="28"/>
          <w:szCs w:val="22"/>
          <w:lang w:val="es-CO"/>
        </w:rPr>
        <w:t xml:space="preserve">veinticinco </w:t>
      </w:r>
      <w:r w:rsidR="0001148B" w:rsidRPr="00CD67BA">
        <w:rPr>
          <w:rFonts w:ascii="Georgia" w:hAnsi="Georgia" w:cs="Arial"/>
          <w:bCs/>
          <w:smallCaps/>
          <w:sz w:val="28"/>
          <w:szCs w:val="22"/>
          <w:lang w:val="es-CO"/>
        </w:rPr>
        <w:t>(</w:t>
      </w:r>
      <w:r w:rsidR="00C065F3">
        <w:rPr>
          <w:rFonts w:ascii="Georgia" w:hAnsi="Georgia" w:cs="Arial"/>
          <w:bCs/>
          <w:smallCaps/>
          <w:sz w:val="28"/>
          <w:szCs w:val="22"/>
          <w:lang w:val="es-CO"/>
        </w:rPr>
        <w:t>25</w:t>
      </w:r>
      <w:r w:rsidR="00630A24" w:rsidRPr="00CD67BA">
        <w:rPr>
          <w:rFonts w:ascii="Georgia" w:hAnsi="Georgia" w:cs="Arial"/>
          <w:bCs/>
          <w:smallCaps/>
          <w:sz w:val="24"/>
          <w:szCs w:val="22"/>
          <w:lang w:val="es-CO"/>
        </w:rPr>
        <w:t>)</w:t>
      </w:r>
      <w:r w:rsidR="00630A24" w:rsidRPr="00CD67BA">
        <w:rPr>
          <w:rFonts w:ascii="Georgia" w:hAnsi="Georgia" w:cs="Arial"/>
          <w:bCs/>
          <w:smallCaps/>
          <w:sz w:val="28"/>
          <w:szCs w:val="22"/>
          <w:lang w:val="es-CO"/>
        </w:rPr>
        <w:t xml:space="preserve"> de </w:t>
      </w:r>
      <w:r w:rsidR="007A161E">
        <w:rPr>
          <w:rFonts w:ascii="Georgia" w:hAnsi="Georgia" w:cs="Arial"/>
          <w:bCs/>
          <w:smallCaps/>
          <w:sz w:val="28"/>
          <w:szCs w:val="22"/>
          <w:lang w:val="es-CO"/>
        </w:rPr>
        <w:t xml:space="preserve">abril </w:t>
      </w:r>
      <w:r w:rsidR="00630A24" w:rsidRPr="00CD67BA">
        <w:rPr>
          <w:rFonts w:ascii="Georgia" w:hAnsi="Georgia" w:cs="Arial"/>
          <w:bCs/>
          <w:smallCaps/>
          <w:sz w:val="28"/>
          <w:szCs w:val="22"/>
          <w:lang w:val="es-CO"/>
        </w:rPr>
        <w:t xml:space="preserve">de dos mil </w:t>
      </w:r>
      <w:r w:rsidR="00046854" w:rsidRPr="00CD67BA">
        <w:rPr>
          <w:rFonts w:ascii="Georgia" w:hAnsi="Georgia" w:cs="Arial"/>
          <w:bCs/>
          <w:smallCaps/>
          <w:sz w:val="28"/>
          <w:szCs w:val="22"/>
          <w:lang w:val="es-CO"/>
        </w:rPr>
        <w:t>dieci</w:t>
      </w:r>
      <w:r w:rsidR="00CD67BA">
        <w:rPr>
          <w:rFonts w:ascii="Georgia" w:hAnsi="Georgia" w:cs="Arial"/>
          <w:bCs/>
          <w:smallCaps/>
          <w:sz w:val="28"/>
          <w:szCs w:val="22"/>
          <w:lang w:val="es-CO"/>
        </w:rPr>
        <w:t xml:space="preserve">ocho </w:t>
      </w:r>
      <w:r w:rsidR="00630A24" w:rsidRPr="00CD67BA">
        <w:rPr>
          <w:rFonts w:ascii="Georgia" w:hAnsi="Georgia" w:cs="Arial"/>
          <w:bCs/>
          <w:smallCaps/>
          <w:sz w:val="28"/>
          <w:szCs w:val="22"/>
          <w:lang w:val="es-CO"/>
        </w:rPr>
        <w:t>(201</w:t>
      </w:r>
      <w:r w:rsidR="00CD67BA">
        <w:rPr>
          <w:rFonts w:ascii="Georgia" w:hAnsi="Georgia" w:cs="Arial"/>
          <w:bCs/>
          <w:smallCaps/>
          <w:sz w:val="28"/>
          <w:szCs w:val="22"/>
          <w:lang w:val="es-CO"/>
        </w:rPr>
        <w:t>8</w:t>
      </w:r>
      <w:r w:rsidR="00630A24" w:rsidRPr="00CD67BA">
        <w:rPr>
          <w:rFonts w:ascii="Georgia" w:hAnsi="Georgia" w:cs="Arial"/>
          <w:bCs/>
          <w:smallCaps/>
          <w:sz w:val="28"/>
          <w:szCs w:val="22"/>
          <w:lang w:val="es-CO"/>
        </w:rPr>
        <w:t>)</w:t>
      </w:r>
      <w:r w:rsidR="00630A24" w:rsidRPr="00CD67BA">
        <w:rPr>
          <w:rFonts w:ascii="Georgia" w:hAnsi="Georgia" w:cs="Arial"/>
          <w:bCs/>
          <w:sz w:val="28"/>
          <w:szCs w:val="22"/>
          <w:lang w:val="es-CO"/>
        </w:rPr>
        <w:t>.</w:t>
      </w:r>
    </w:p>
    <w:p w:rsidR="00B25E2E" w:rsidRPr="00CD67BA" w:rsidRDefault="00B25E2E" w:rsidP="00630A24">
      <w:pPr>
        <w:spacing w:line="360" w:lineRule="auto"/>
        <w:rPr>
          <w:rFonts w:ascii="Georgia" w:hAnsi="Georgia" w:cs="Arial"/>
          <w:sz w:val="24"/>
          <w:szCs w:val="24"/>
          <w:lang w:val="es-CO"/>
        </w:rPr>
      </w:pPr>
    </w:p>
    <w:p w:rsidR="00BF32AC" w:rsidRPr="00CD67BA" w:rsidRDefault="00BF32AC" w:rsidP="00BF32AC">
      <w:pPr>
        <w:pStyle w:val="Ttulo2"/>
        <w:numPr>
          <w:ilvl w:val="0"/>
          <w:numId w:val="8"/>
        </w:numPr>
        <w:jc w:val="left"/>
        <w:rPr>
          <w:rFonts w:ascii="Georgia" w:hAnsi="Georgia"/>
          <w:b w:val="0"/>
          <w:sz w:val="24"/>
        </w:rPr>
      </w:pPr>
      <w:r w:rsidRPr="00CD67BA">
        <w:rPr>
          <w:rFonts w:ascii="Georgia" w:hAnsi="Georgia"/>
          <w:b w:val="0"/>
          <w:smallCaps/>
        </w:rPr>
        <w:t>El asunto por decidir</w:t>
      </w:r>
    </w:p>
    <w:p w:rsidR="00BF32AC" w:rsidRPr="00CD67BA" w:rsidRDefault="00BF32AC" w:rsidP="00BF32AC">
      <w:pPr>
        <w:spacing w:line="360" w:lineRule="auto"/>
        <w:jc w:val="both"/>
        <w:outlineLvl w:val="0"/>
        <w:rPr>
          <w:rFonts w:ascii="Georgia" w:hAnsi="Georgia" w:cs="Arial"/>
          <w:sz w:val="24"/>
          <w:szCs w:val="24"/>
        </w:rPr>
      </w:pPr>
    </w:p>
    <w:p w:rsidR="00BF32AC" w:rsidRDefault="00BF32AC" w:rsidP="00CE2750">
      <w:pPr>
        <w:spacing w:line="360" w:lineRule="auto"/>
        <w:jc w:val="both"/>
        <w:outlineLvl w:val="0"/>
        <w:rPr>
          <w:rFonts w:ascii="Georgia" w:hAnsi="Georgia" w:cs="Arial"/>
          <w:sz w:val="28"/>
          <w:szCs w:val="24"/>
        </w:rPr>
      </w:pPr>
      <w:r w:rsidRPr="00CD67BA">
        <w:rPr>
          <w:rFonts w:ascii="Georgia" w:hAnsi="Georgia" w:cs="Arial"/>
          <w:sz w:val="28"/>
          <w:szCs w:val="24"/>
        </w:rPr>
        <w:t xml:space="preserve">El recurso </w:t>
      </w:r>
      <w:r w:rsidR="00B9696F" w:rsidRPr="00CD67BA">
        <w:rPr>
          <w:rFonts w:ascii="Georgia" w:hAnsi="Georgia" w:cs="Arial"/>
          <w:sz w:val="28"/>
          <w:szCs w:val="24"/>
        </w:rPr>
        <w:t xml:space="preserve">vertical </w:t>
      </w:r>
      <w:r w:rsidR="001213D4" w:rsidRPr="00CD67BA">
        <w:rPr>
          <w:rFonts w:ascii="Georgia" w:hAnsi="Georgia" w:cs="Arial"/>
          <w:sz w:val="28"/>
          <w:szCs w:val="24"/>
        </w:rPr>
        <w:t>interpuesto</w:t>
      </w:r>
      <w:r w:rsidR="00B9696F" w:rsidRPr="00CD67BA">
        <w:rPr>
          <w:rFonts w:ascii="Georgia" w:hAnsi="Georgia" w:cs="Arial"/>
          <w:sz w:val="28"/>
          <w:szCs w:val="24"/>
        </w:rPr>
        <w:t xml:space="preserve"> </w:t>
      </w:r>
      <w:r w:rsidR="001213D4" w:rsidRPr="00CD67BA">
        <w:rPr>
          <w:rFonts w:ascii="Georgia" w:hAnsi="Georgia" w:cs="Arial"/>
          <w:sz w:val="28"/>
          <w:szCs w:val="24"/>
        </w:rPr>
        <w:t xml:space="preserve">por </w:t>
      </w:r>
      <w:r w:rsidR="00676DA0" w:rsidRPr="00CD67BA">
        <w:rPr>
          <w:rFonts w:ascii="Georgia" w:hAnsi="Georgia" w:cs="Arial"/>
          <w:sz w:val="28"/>
          <w:szCs w:val="24"/>
        </w:rPr>
        <w:t>la parte</w:t>
      </w:r>
      <w:r w:rsidR="004645E7" w:rsidRPr="00CD67BA">
        <w:rPr>
          <w:rFonts w:ascii="Georgia" w:hAnsi="Georgia" w:cs="Arial"/>
          <w:sz w:val="28"/>
          <w:szCs w:val="24"/>
        </w:rPr>
        <w:t xml:space="preserve"> ejecuta</w:t>
      </w:r>
      <w:r w:rsidR="00CD67BA">
        <w:rPr>
          <w:rFonts w:ascii="Georgia" w:hAnsi="Georgia" w:cs="Arial"/>
          <w:sz w:val="28"/>
          <w:szCs w:val="24"/>
        </w:rPr>
        <w:t xml:space="preserve">nte </w:t>
      </w:r>
      <w:r w:rsidRPr="00CD67BA">
        <w:rPr>
          <w:rFonts w:ascii="Georgia" w:hAnsi="Georgia" w:cs="Arial"/>
          <w:sz w:val="28"/>
          <w:szCs w:val="24"/>
        </w:rPr>
        <w:t xml:space="preserve">contra </w:t>
      </w:r>
      <w:r w:rsidR="00DD41A6" w:rsidRPr="00CD67BA">
        <w:rPr>
          <w:rFonts w:ascii="Georgia" w:hAnsi="Georgia" w:cs="Arial"/>
          <w:sz w:val="28"/>
          <w:szCs w:val="24"/>
        </w:rPr>
        <w:t>la sentencia</w:t>
      </w:r>
      <w:r w:rsidR="00B9696F" w:rsidRPr="00CD67BA">
        <w:rPr>
          <w:rFonts w:ascii="Georgia" w:hAnsi="Georgia" w:cs="Arial"/>
          <w:sz w:val="28"/>
          <w:szCs w:val="24"/>
        </w:rPr>
        <w:t xml:space="preserve"> </w:t>
      </w:r>
      <w:r w:rsidR="00DD41A6" w:rsidRPr="00CD67BA">
        <w:rPr>
          <w:rFonts w:ascii="Georgia" w:hAnsi="Georgia" w:cs="Arial"/>
          <w:sz w:val="28"/>
          <w:szCs w:val="24"/>
        </w:rPr>
        <w:t>emitida</w:t>
      </w:r>
      <w:r w:rsidR="00B9696F" w:rsidRPr="00CD67BA">
        <w:rPr>
          <w:rFonts w:ascii="Georgia" w:hAnsi="Georgia" w:cs="Arial"/>
          <w:sz w:val="28"/>
          <w:szCs w:val="24"/>
        </w:rPr>
        <w:t xml:space="preserve"> </w:t>
      </w:r>
      <w:r w:rsidR="00A5059B" w:rsidRPr="00CD67BA">
        <w:rPr>
          <w:rFonts w:ascii="Georgia" w:hAnsi="Georgia" w:cs="Arial"/>
          <w:sz w:val="28"/>
          <w:szCs w:val="24"/>
        </w:rPr>
        <w:t xml:space="preserve">el </w:t>
      </w:r>
      <w:r w:rsidR="00DD41A6" w:rsidRPr="00CD67BA">
        <w:rPr>
          <w:rFonts w:ascii="Georgia" w:hAnsi="Georgia" w:cs="Arial"/>
          <w:sz w:val="28"/>
          <w:szCs w:val="24"/>
        </w:rPr>
        <w:t xml:space="preserve">día </w:t>
      </w:r>
      <w:r w:rsidR="00CD67BA">
        <w:rPr>
          <w:rFonts w:ascii="Georgia" w:hAnsi="Georgia" w:cs="Arial"/>
          <w:sz w:val="28"/>
          <w:szCs w:val="24"/>
        </w:rPr>
        <w:t>24-07</w:t>
      </w:r>
      <w:r w:rsidR="00C23606" w:rsidRPr="00CD67BA">
        <w:rPr>
          <w:rFonts w:ascii="Georgia" w:hAnsi="Georgia" w:cs="Arial"/>
          <w:sz w:val="28"/>
          <w:szCs w:val="24"/>
        </w:rPr>
        <w:t>-</w:t>
      </w:r>
      <w:r w:rsidR="00D77913" w:rsidRPr="00CD67BA">
        <w:rPr>
          <w:rFonts w:ascii="Georgia" w:hAnsi="Georgia" w:cs="Arial"/>
          <w:sz w:val="28"/>
          <w:szCs w:val="24"/>
        </w:rPr>
        <w:t>201</w:t>
      </w:r>
      <w:r w:rsidR="00B63ADA" w:rsidRPr="00CD67BA">
        <w:rPr>
          <w:rFonts w:ascii="Georgia" w:hAnsi="Georgia" w:cs="Arial"/>
          <w:sz w:val="28"/>
          <w:szCs w:val="24"/>
        </w:rPr>
        <w:t>5</w:t>
      </w:r>
      <w:r w:rsidR="00D77913" w:rsidRPr="00CD67BA">
        <w:rPr>
          <w:rFonts w:ascii="Georgia" w:hAnsi="Georgia" w:cs="Arial"/>
          <w:sz w:val="28"/>
          <w:szCs w:val="24"/>
        </w:rPr>
        <w:t>,</w:t>
      </w:r>
      <w:r w:rsidR="00A5059B" w:rsidRPr="00CD67BA">
        <w:rPr>
          <w:rFonts w:ascii="Georgia" w:hAnsi="Georgia" w:cs="Arial"/>
          <w:sz w:val="28"/>
          <w:szCs w:val="24"/>
        </w:rPr>
        <w:t xml:space="preserve"> </w:t>
      </w:r>
      <w:r w:rsidR="00F81178" w:rsidRPr="00CD67BA">
        <w:rPr>
          <w:rFonts w:ascii="Georgia" w:hAnsi="Georgia" w:cs="Arial"/>
          <w:sz w:val="28"/>
          <w:szCs w:val="24"/>
        </w:rPr>
        <w:t xml:space="preserve">que finalizó </w:t>
      </w:r>
      <w:r w:rsidR="00B9696F" w:rsidRPr="00CD67BA">
        <w:rPr>
          <w:rFonts w:ascii="Georgia" w:hAnsi="Georgia" w:cs="Arial"/>
          <w:sz w:val="28"/>
          <w:szCs w:val="24"/>
        </w:rPr>
        <w:t xml:space="preserve">la primera instancia en el </w:t>
      </w:r>
      <w:r w:rsidR="00A86AC2" w:rsidRPr="00CD67BA">
        <w:rPr>
          <w:rFonts w:ascii="Georgia" w:hAnsi="Georgia" w:cs="Arial"/>
          <w:sz w:val="28"/>
          <w:szCs w:val="24"/>
        </w:rPr>
        <w:t xml:space="preserve">proceso mencionado, </w:t>
      </w:r>
      <w:r w:rsidR="00F81178" w:rsidRPr="00CD67BA">
        <w:rPr>
          <w:rFonts w:ascii="Georgia" w:hAnsi="Georgia" w:cs="Arial"/>
          <w:sz w:val="28"/>
          <w:szCs w:val="24"/>
        </w:rPr>
        <w:t xml:space="preserve">previos </w:t>
      </w:r>
      <w:r w:rsidR="00B7106A" w:rsidRPr="00CD67BA">
        <w:rPr>
          <w:rFonts w:ascii="Georgia" w:hAnsi="Georgia" w:cs="Arial"/>
          <w:sz w:val="28"/>
          <w:szCs w:val="24"/>
        </w:rPr>
        <w:t>los</w:t>
      </w:r>
      <w:r w:rsidR="00A86AC2" w:rsidRPr="00CD67BA">
        <w:rPr>
          <w:rFonts w:ascii="Georgia" w:hAnsi="Georgia" w:cs="Arial"/>
          <w:sz w:val="28"/>
          <w:szCs w:val="24"/>
        </w:rPr>
        <w:t xml:space="preserve"> </w:t>
      </w:r>
      <w:r w:rsidR="00B7106A" w:rsidRPr="00CD67BA">
        <w:rPr>
          <w:rFonts w:ascii="Georgia" w:hAnsi="Georgia" w:cs="Arial"/>
          <w:sz w:val="28"/>
          <w:szCs w:val="24"/>
        </w:rPr>
        <w:t xml:space="preserve">raciocinios </w:t>
      </w:r>
      <w:r w:rsidR="00F81178" w:rsidRPr="00CD67BA">
        <w:rPr>
          <w:rFonts w:ascii="Georgia" w:hAnsi="Georgia" w:cs="Arial"/>
          <w:sz w:val="28"/>
          <w:szCs w:val="24"/>
        </w:rPr>
        <w:t>jurídico</w:t>
      </w:r>
      <w:r w:rsidR="00CD1577" w:rsidRPr="00CD67BA">
        <w:rPr>
          <w:rFonts w:ascii="Georgia" w:hAnsi="Georgia" w:cs="Arial"/>
          <w:sz w:val="28"/>
          <w:szCs w:val="24"/>
        </w:rPr>
        <w:t>s siguientes</w:t>
      </w:r>
      <w:r w:rsidR="00F81178" w:rsidRPr="00CD67BA">
        <w:rPr>
          <w:rFonts w:ascii="Georgia" w:hAnsi="Georgia" w:cs="Arial"/>
          <w:sz w:val="28"/>
          <w:szCs w:val="24"/>
        </w:rPr>
        <w:t>.</w:t>
      </w:r>
    </w:p>
    <w:p w:rsidR="00CE2750" w:rsidRPr="00CD67BA" w:rsidRDefault="00CE2750" w:rsidP="00CE2750">
      <w:pPr>
        <w:pStyle w:val="Textoindependiente"/>
        <w:spacing w:line="360" w:lineRule="auto"/>
        <w:rPr>
          <w:rFonts w:ascii="Georgia" w:hAnsi="Georgia" w:cs="Arial"/>
          <w:szCs w:val="24"/>
          <w:lang w:val="es-ES_tradnl"/>
        </w:rPr>
      </w:pPr>
    </w:p>
    <w:p w:rsidR="00BF32AC" w:rsidRPr="00CD67BA" w:rsidRDefault="00BF32AC" w:rsidP="00BF32AC">
      <w:pPr>
        <w:pStyle w:val="Ttulo2"/>
        <w:numPr>
          <w:ilvl w:val="0"/>
          <w:numId w:val="8"/>
        </w:numPr>
        <w:jc w:val="left"/>
        <w:rPr>
          <w:rFonts w:ascii="Georgia" w:hAnsi="Georgia"/>
          <w:b w:val="0"/>
          <w:sz w:val="24"/>
        </w:rPr>
      </w:pPr>
      <w:r w:rsidRPr="00CD67BA">
        <w:rPr>
          <w:rFonts w:ascii="Georgia" w:hAnsi="Georgia"/>
          <w:b w:val="0"/>
          <w:smallCaps/>
          <w:szCs w:val="26"/>
        </w:rPr>
        <w:t>La síntesis de la demanda</w:t>
      </w:r>
    </w:p>
    <w:p w:rsidR="00BF32AC" w:rsidRPr="00CD67BA" w:rsidRDefault="00BF32AC" w:rsidP="00BF32AC">
      <w:pPr>
        <w:spacing w:line="360" w:lineRule="auto"/>
        <w:jc w:val="both"/>
        <w:rPr>
          <w:rFonts w:ascii="Georgia" w:hAnsi="Georgia" w:cs="Arial"/>
          <w:sz w:val="24"/>
          <w:szCs w:val="24"/>
        </w:rPr>
      </w:pPr>
    </w:p>
    <w:p w:rsidR="00C7777F" w:rsidRPr="00C5471E" w:rsidRDefault="00BF32AC" w:rsidP="00A375C8">
      <w:pPr>
        <w:pStyle w:val="Prrafodelista"/>
        <w:widowControl/>
        <w:numPr>
          <w:ilvl w:val="1"/>
          <w:numId w:val="8"/>
        </w:numPr>
        <w:autoSpaceDE/>
        <w:autoSpaceDN/>
        <w:spacing w:line="360" w:lineRule="auto"/>
        <w:contextualSpacing/>
        <w:jc w:val="both"/>
        <w:textAlignment w:val="baseline"/>
        <w:rPr>
          <w:rFonts w:ascii="Georgia" w:hAnsi="Georgia" w:cs="Arial"/>
          <w:sz w:val="24"/>
          <w:szCs w:val="24"/>
        </w:rPr>
      </w:pPr>
      <w:r w:rsidRPr="00CD67BA">
        <w:rPr>
          <w:rFonts w:ascii="Georgia" w:hAnsi="Georgia" w:cs="Arial"/>
          <w:smallCaps/>
          <w:sz w:val="26"/>
          <w:szCs w:val="26"/>
        </w:rPr>
        <w:t>Los supuestos fácticos relevantes</w:t>
      </w:r>
      <w:r w:rsidR="009575A7" w:rsidRPr="00CD67BA">
        <w:rPr>
          <w:rFonts w:ascii="Georgia" w:hAnsi="Georgia" w:cs="Arial"/>
          <w:smallCaps/>
          <w:sz w:val="26"/>
          <w:szCs w:val="26"/>
        </w:rPr>
        <w:t xml:space="preserve">. </w:t>
      </w:r>
      <w:r w:rsidR="0032193D" w:rsidRPr="00C5471E">
        <w:rPr>
          <w:rFonts w:ascii="Georgia" w:hAnsi="Georgia" w:cs="Arial"/>
          <w:sz w:val="28"/>
          <w:szCs w:val="28"/>
        </w:rPr>
        <w:t>La entidad ejecutante solicitó librar mandamiento de pago</w:t>
      </w:r>
      <w:r w:rsidR="00C5471E">
        <w:rPr>
          <w:rFonts w:ascii="Georgia" w:hAnsi="Georgia" w:cs="Arial"/>
          <w:sz w:val="28"/>
          <w:szCs w:val="28"/>
        </w:rPr>
        <w:t xml:space="preserve"> a su favor y </w:t>
      </w:r>
      <w:r w:rsidR="00CE2750" w:rsidRPr="00C5471E">
        <w:rPr>
          <w:rFonts w:ascii="Georgia" w:hAnsi="Georgia" w:cs="Arial"/>
          <w:sz w:val="28"/>
          <w:szCs w:val="28"/>
        </w:rPr>
        <w:t xml:space="preserve">en contra de </w:t>
      </w:r>
      <w:r w:rsidR="00C5471E">
        <w:rPr>
          <w:rFonts w:ascii="Georgia" w:hAnsi="Georgia" w:cs="Arial"/>
          <w:sz w:val="28"/>
          <w:szCs w:val="28"/>
        </w:rPr>
        <w:t xml:space="preserve">la </w:t>
      </w:r>
      <w:r w:rsidR="00CE2750" w:rsidRPr="00C5471E">
        <w:rPr>
          <w:rFonts w:ascii="Georgia" w:hAnsi="Georgia" w:cs="Arial"/>
          <w:sz w:val="28"/>
          <w:szCs w:val="28"/>
        </w:rPr>
        <w:t>Fundación para el Desarrollo de la Salud Familiar y Social “</w:t>
      </w:r>
      <w:proofErr w:type="spellStart"/>
      <w:r w:rsidR="00CE2750" w:rsidRPr="00C5471E">
        <w:rPr>
          <w:rFonts w:ascii="Georgia" w:hAnsi="Georgia" w:cs="Arial"/>
          <w:sz w:val="28"/>
          <w:szCs w:val="28"/>
        </w:rPr>
        <w:t>Famisalud</w:t>
      </w:r>
      <w:proofErr w:type="spellEnd"/>
      <w:r w:rsidR="00CE2750" w:rsidRPr="00C5471E">
        <w:rPr>
          <w:rFonts w:ascii="Georgia" w:hAnsi="Georgia" w:cs="Arial"/>
          <w:sz w:val="28"/>
          <w:szCs w:val="28"/>
        </w:rPr>
        <w:t xml:space="preserve"> – ONG”</w:t>
      </w:r>
      <w:r w:rsidR="007353C1">
        <w:rPr>
          <w:rFonts w:ascii="Georgia" w:hAnsi="Georgia" w:cs="Arial"/>
          <w:sz w:val="28"/>
          <w:szCs w:val="28"/>
        </w:rPr>
        <w:t xml:space="preserve"> </w:t>
      </w:r>
      <w:r w:rsidR="00CE2750" w:rsidRPr="00C5471E">
        <w:rPr>
          <w:rFonts w:ascii="Georgia" w:hAnsi="Georgia" w:cs="Arial"/>
          <w:sz w:val="28"/>
          <w:szCs w:val="28"/>
        </w:rPr>
        <w:t xml:space="preserve">y </w:t>
      </w:r>
      <w:r w:rsidR="00C5471E">
        <w:rPr>
          <w:rFonts w:ascii="Georgia" w:hAnsi="Georgia" w:cs="Arial"/>
          <w:sz w:val="28"/>
          <w:szCs w:val="28"/>
        </w:rPr>
        <w:t xml:space="preserve">la </w:t>
      </w:r>
      <w:r w:rsidR="00CE2750" w:rsidRPr="00C5471E">
        <w:rPr>
          <w:rFonts w:ascii="Georgia" w:hAnsi="Georgia" w:cs="Arial"/>
          <w:sz w:val="28"/>
          <w:szCs w:val="28"/>
        </w:rPr>
        <w:t xml:space="preserve">EPS Adaptada Fondo de Pasivo Social de Ferrocarriles Nacionales de Colombia, por considerarlas obligadas, en forma solidaria, de las sumas de dinero adeudadas por concepto de los servicios prestados a los afiliados a la segunda, </w:t>
      </w:r>
      <w:r w:rsidR="00C5471E" w:rsidRPr="00C5471E">
        <w:rPr>
          <w:rFonts w:ascii="Georgia" w:hAnsi="Georgia" w:cs="Arial"/>
          <w:sz w:val="28"/>
          <w:szCs w:val="28"/>
        </w:rPr>
        <w:t>con base en el contrato suscrito con la primera</w:t>
      </w:r>
      <w:r w:rsidR="00474198" w:rsidRPr="00C5471E">
        <w:rPr>
          <w:rFonts w:ascii="Georgia" w:hAnsi="Georgia" w:cs="Arial"/>
          <w:sz w:val="28"/>
          <w:szCs w:val="28"/>
        </w:rPr>
        <w:t xml:space="preserve"> (</w:t>
      </w:r>
      <w:r w:rsidR="00474198" w:rsidRPr="00EF5318">
        <w:rPr>
          <w:rFonts w:ascii="Georgia" w:hAnsi="Georgia" w:cs="Arial"/>
          <w:sz w:val="24"/>
          <w:szCs w:val="28"/>
        </w:rPr>
        <w:t xml:space="preserve">Folios </w:t>
      </w:r>
      <w:r w:rsidR="00C5471E" w:rsidRPr="00EF5318">
        <w:rPr>
          <w:rFonts w:ascii="Georgia" w:hAnsi="Georgia" w:cs="Arial"/>
          <w:sz w:val="24"/>
          <w:szCs w:val="28"/>
        </w:rPr>
        <w:t>92 a 95</w:t>
      </w:r>
      <w:r w:rsidR="00474198" w:rsidRPr="00EF5318">
        <w:rPr>
          <w:rFonts w:ascii="Georgia" w:hAnsi="Georgia" w:cs="Arial"/>
          <w:sz w:val="24"/>
          <w:szCs w:val="28"/>
        </w:rPr>
        <w:t>, cuaderno No.1</w:t>
      </w:r>
      <w:r w:rsidR="00C5471E" w:rsidRPr="00EF5318">
        <w:rPr>
          <w:rFonts w:ascii="Georgia" w:hAnsi="Georgia" w:cs="Arial"/>
          <w:sz w:val="24"/>
          <w:szCs w:val="28"/>
        </w:rPr>
        <w:t>, principal</w:t>
      </w:r>
      <w:r w:rsidR="00474198" w:rsidRPr="00C5471E">
        <w:rPr>
          <w:rFonts w:ascii="Georgia" w:hAnsi="Georgia" w:cs="Arial"/>
          <w:sz w:val="28"/>
          <w:szCs w:val="28"/>
        </w:rPr>
        <w:t>).</w:t>
      </w:r>
    </w:p>
    <w:p w:rsidR="00E04A4B" w:rsidRPr="006727C8" w:rsidRDefault="00BF32AC" w:rsidP="00807629">
      <w:pPr>
        <w:numPr>
          <w:ilvl w:val="1"/>
          <w:numId w:val="8"/>
        </w:numPr>
        <w:spacing w:line="360" w:lineRule="auto"/>
        <w:jc w:val="both"/>
        <w:rPr>
          <w:rFonts w:ascii="Georgia" w:hAnsi="Georgia" w:cs="Arial"/>
          <w:sz w:val="24"/>
          <w:szCs w:val="24"/>
        </w:rPr>
      </w:pPr>
      <w:r w:rsidRPr="006727C8">
        <w:rPr>
          <w:rFonts w:ascii="Georgia" w:hAnsi="Georgia" w:cs="Arial"/>
          <w:smallCaps/>
          <w:sz w:val="26"/>
          <w:szCs w:val="26"/>
        </w:rPr>
        <w:t>Las pretensiones</w:t>
      </w:r>
      <w:r w:rsidR="00D94336" w:rsidRPr="006727C8">
        <w:rPr>
          <w:rFonts w:ascii="Georgia" w:hAnsi="Georgia" w:cs="Arial"/>
          <w:smallCaps/>
          <w:sz w:val="26"/>
          <w:szCs w:val="26"/>
        </w:rPr>
        <w:t xml:space="preserve">. </w:t>
      </w:r>
      <w:r w:rsidR="00A61A28" w:rsidRPr="006727C8">
        <w:rPr>
          <w:rFonts w:ascii="Georgia" w:hAnsi="Georgia" w:cs="Arial"/>
          <w:sz w:val="28"/>
          <w:szCs w:val="24"/>
        </w:rPr>
        <w:t>Se pidió</w:t>
      </w:r>
      <w:r w:rsidR="00E04A4B" w:rsidRPr="006727C8">
        <w:rPr>
          <w:rFonts w:ascii="Georgia" w:hAnsi="Georgia" w:cs="Arial"/>
          <w:sz w:val="28"/>
          <w:szCs w:val="24"/>
        </w:rPr>
        <w:t xml:space="preserve"> </w:t>
      </w:r>
      <w:r w:rsidR="00A61A28" w:rsidRPr="006727C8">
        <w:rPr>
          <w:rFonts w:ascii="Georgia" w:hAnsi="Georgia" w:cs="Arial"/>
          <w:sz w:val="28"/>
          <w:szCs w:val="24"/>
        </w:rPr>
        <w:t>librar orden ejecutiva por: (i) $</w:t>
      </w:r>
      <w:r w:rsidR="00C5471E" w:rsidRPr="006727C8">
        <w:rPr>
          <w:rFonts w:ascii="Georgia" w:hAnsi="Georgia" w:cs="Arial"/>
          <w:sz w:val="28"/>
          <w:szCs w:val="24"/>
        </w:rPr>
        <w:t xml:space="preserve">111.249.268,60 </w:t>
      </w:r>
      <w:r w:rsidR="00A61A28" w:rsidRPr="006727C8">
        <w:rPr>
          <w:rFonts w:ascii="Georgia" w:hAnsi="Georgia" w:cs="Arial"/>
          <w:sz w:val="28"/>
          <w:szCs w:val="24"/>
        </w:rPr>
        <w:t xml:space="preserve">como capital; (ii) Los intereses moratorios </w:t>
      </w:r>
      <w:r w:rsidR="00C5471E" w:rsidRPr="006727C8">
        <w:rPr>
          <w:rFonts w:ascii="Georgia" w:hAnsi="Georgia" w:cs="Arial"/>
          <w:sz w:val="28"/>
          <w:szCs w:val="24"/>
        </w:rPr>
        <w:t xml:space="preserve">en el monto de $164.341.000 calculados a la fecha de la presentación de la </w:t>
      </w:r>
      <w:r w:rsidR="00C5471E" w:rsidRPr="006727C8">
        <w:rPr>
          <w:rFonts w:ascii="Georgia" w:hAnsi="Georgia" w:cs="Arial"/>
          <w:sz w:val="28"/>
          <w:szCs w:val="24"/>
        </w:rPr>
        <w:lastRenderedPageBreak/>
        <w:t xml:space="preserve">demanda y los que se causen </w:t>
      </w:r>
      <w:r w:rsidR="00A61A28" w:rsidRPr="006727C8">
        <w:rPr>
          <w:rFonts w:ascii="Georgia" w:hAnsi="Georgia" w:cs="Arial"/>
          <w:sz w:val="28"/>
          <w:szCs w:val="24"/>
        </w:rPr>
        <w:t>hasta la fecha de pago</w:t>
      </w:r>
      <w:r w:rsidR="00E04A4B" w:rsidRPr="006727C8">
        <w:rPr>
          <w:rFonts w:ascii="Georgia" w:hAnsi="Georgia" w:cs="Arial"/>
          <w:sz w:val="28"/>
          <w:szCs w:val="24"/>
        </w:rPr>
        <w:t xml:space="preserve">; y, (iii) Condenar </w:t>
      </w:r>
      <w:r w:rsidR="00A61A28" w:rsidRPr="006727C8">
        <w:rPr>
          <w:rFonts w:ascii="Georgia" w:hAnsi="Georgia" w:cs="Arial"/>
          <w:sz w:val="28"/>
          <w:szCs w:val="24"/>
        </w:rPr>
        <w:t xml:space="preserve">a los demandados </w:t>
      </w:r>
      <w:r w:rsidR="00E04A4B" w:rsidRPr="006727C8">
        <w:rPr>
          <w:rFonts w:ascii="Georgia" w:hAnsi="Georgia" w:cs="Arial"/>
          <w:sz w:val="28"/>
          <w:szCs w:val="24"/>
        </w:rPr>
        <w:t>en costas</w:t>
      </w:r>
      <w:r w:rsidR="00A61A28" w:rsidRPr="006727C8">
        <w:rPr>
          <w:rFonts w:ascii="Georgia" w:hAnsi="Georgia" w:cs="Arial"/>
          <w:sz w:val="28"/>
          <w:szCs w:val="24"/>
        </w:rPr>
        <w:t xml:space="preserve"> y agencias en derecho</w:t>
      </w:r>
      <w:r w:rsidR="00E04A4B" w:rsidRPr="006727C8">
        <w:rPr>
          <w:rFonts w:ascii="Georgia" w:hAnsi="Georgia" w:cs="Arial"/>
          <w:sz w:val="28"/>
          <w:szCs w:val="24"/>
        </w:rPr>
        <w:t xml:space="preserve"> (Sic) (</w:t>
      </w:r>
      <w:r w:rsidR="00E04A4B" w:rsidRPr="006727C8">
        <w:rPr>
          <w:rFonts w:ascii="Georgia" w:hAnsi="Georgia" w:cs="Arial"/>
          <w:sz w:val="24"/>
          <w:szCs w:val="24"/>
        </w:rPr>
        <w:t>Folio</w:t>
      </w:r>
      <w:r w:rsidR="00C5471E" w:rsidRPr="006727C8">
        <w:rPr>
          <w:rFonts w:ascii="Georgia" w:hAnsi="Georgia" w:cs="Arial"/>
          <w:sz w:val="24"/>
          <w:szCs w:val="24"/>
        </w:rPr>
        <w:t xml:space="preserve"> 96</w:t>
      </w:r>
      <w:r w:rsidR="00E04A4B" w:rsidRPr="006727C8">
        <w:rPr>
          <w:rFonts w:ascii="Georgia" w:hAnsi="Georgia" w:cs="Arial"/>
          <w:sz w:val="24"/>
          <w:szCs w:val="24"/>
        </w:rPr>
        <w:t>, cuaderno No.1</w:t>
      </w:r>
      <w:r w:rsidR="00E04A4B" w:rsidRPr="006727C8">
        <w:rPr>
          <w:rFonts w:ascii="Georgia" w:hAnsi="Georgia" w:cs="Arial"/>
          <w:sz w:val="28"/>
          <w:szCs w:val="24"/>
        </w:rPr>
        <w:t>).</w:t>
      </w:r>
    </w:p>
    <w:p w:rsidR="00BF32AC" w:rsidRPr="00CD67BA" w:rsidRDefault="00BF32AC" w:rsidP="00061573">
      <w:pPr>
        <w:widowControl/>
        <w:overflowPunct/>
        <w:autoSpaceDE/>
        <w:autoSpaceDN/>
        <w:adjustRightInd/>
        <w:spacing w:line="360" w:lineRule="auto"/>
        <w:jc w:val="both"/>
        <w:rPr>
          <w:rFonts w:ascii="Georgia" w:hAnsi="Georgia" w:cs="Arial"/>
          <w:sz w:val="24"/>
          <w:szCs w:val="24"/>
          <w:lang w:val="es-MX"/>
        </w:rPr>
      </w:pPr>
    </w:p>
    <w:p w:rsidR="00EC6CCA" w:rsidRPr="00CD67BA" w:rsidRDefault="00EC6CCA" w:rsidP="00EC6CCA">
      <w:pPr>
        <w:pStyle w:val="Prrafodelista"/>
        <w:widowControl/>
        <w:numPr>
          <w:ilvl w:val="0"/>
          <w:numId w:val="8"/>
        </w:numPr>
        <w:overflowPunct/>
        <w:autoSpaceDE/>
        <w:autoSpaceDN/>
        <w:adjustRightInd/>
        <w:spacing w:line="360" w:lineRule="auto"/>
        <w:jc w:val="both"/>
        <w:rPr>
          <w:rFonts w:ascii="Georgia" w:hAnsi="Georgia" w:cs="Arial"/>
          <w:sz w:val="28"/>
          <w:szCs w:val="24"/>
          <w:lang w:val="es-MX"/>
        </w:rPr>
      </w:pPr>
      <w:r w:rsidRPr="00CD67BA">
        <w:rPr>
          <w:rFonts w:ascii="Georgia" w:hAnsi="Georgia"/>
          <w:smallCaps/>
          <w:sz w:val="28"/>
          <w:szCs w:val="26"/>
        </w:rPr>
        <w:t>La</w:t>
      </w:r>
      <w:r w:rsidR="008963C4" w:rsidRPr="00CD67BA">
        <w:rPr>
          <w:rFonts w:ascii="Georgia" w:hAnsi="Georgia"/>
          <w:smallCaps/>
          <w:sz w:val="28"/>
          <w:szCs w:val="26"/>
        </w:rPr>
        <w:t>s</w:t>
      </w:r>
      <w:r w:rsidRPr="00CD67BA">
        <w:rPr>
          <w:rFonts w:ascii="Georgia" w:hAnsi="Georgia"/>
          <w:smallCaps/>
          <w:sz w:val="28"/>
          <w:szCs w:val="26"/>
        </w:rPr>
        <w:t xml:space="preserve"> </w:t>
      </w:r>
      <w:r w:rsidR="008963C4" w:rsidRPr="00CD67BA">
        <w:rPr>
          <w:rFonts w:ascii="Georgia" w:hAnsi="Georgia"/>
          <w:smallCaps/>
          <w:sz w:val="28"/>
          <w:szCs w:val="26"/>
        </w:rPr>
        <w:t xml:space="preserve">excepciones </w:t>
      </w:r>
      <w:r w:rsidR="006B7DCB" w:rsidRPr="00CD67BA">
        <w:rPr>
          <w:rFonts w:ascii="Georgia" w:hAnsi="Georgia"/>
          <w:smallCaps/>
          <w:sz w:val="28"/>
          <w:szCs w:val="26"/>
        </w:rPr>
        <w:t>de mérito</w:t>
      </w:r>
    </w:p>
    <w:p w:rsidR="00EC6CCA" w:rsidRDefault="00EC6CCA" w:rsidP="00EC6CCA">
      <w:pPr>
        <w:widowControl/>
        <w:overflowPunct/>
        <w:autoSpaceDE/>
        <w:autoSpaceDN/>
        <w:adjustRightInd/>
        <w:spacing w:line="360" w:lineRule="auto"/>
        <w:jc w:val="both"/>
        <w:rPr>
          <w:rFonts w:ascii="Georgia" w:hAnsi="Georgia" w:cs="Arial"/>
          <w:sz w:val="24"/>
          <w:szCs w:val="24"/>
          <w:lang w:val="es-MX"/>
        </w:rPr>
      </w:pPr>
    </w:p>
    <w:p w:rsidR="00EC6CCA" w:rsidRPr="00F30631" w:rsidRDefault="00A52501" w:rsidP="00F30631">
      <w:pPr>
        <w:pStyle w:val="Prrafodelista"/>
        <w:widowControl/>
        <w:numPr>
          <w:ilvl w:val="1"/>
          <w:numId w:val="8"/>
        </w:numPr>
        <w:overflowPunct/>
        <w:autoSpaceDE/>
        <w:autoSpaceDN/>
        <w:adjustRightInd/>
        <w:spacing w:line="360" w:lineRule="auto"/>
        <w:jc w:val="both"/>
        <w:rPr>
          <w:rFonts w:ascii="Georgia" w:hAnsi="Georgia" w:cs="Arial"/>
          <w:sz w:val="28"/>
          <w:szCs w:val="24"/>
        </w:rPr>
      </w:pPr>
      <w:r>
        <w:rPr>
          <w:rFonts w:ascii="Georgia" w:hAnsi="Georgia" w:cs="Arial"/>
          <w:sz w:val="28"/>
          <w:szCs w:val="28"/>
        </w:rPr>
        <w:t xml:space="preserve">La </w:t>
      </w:r>
      <w:r w:rsidR="00F30631" w:rsidRPr="00C5471E">
        <w:rPr>
          <w:rFonts w:ascii="Georgia" w:hAnsi="Georgia" w:cs="Arial"/>
          <w:sz w:val="28"/>
          <w:szCs w:val="28"/>
        </w:rPr>
        <w:t>EPS Adaptada Fondo de Pasivo Social de Ferrocarriles Nacionales de Colombia</w:t>
      </w:r>
      <w:r w:rsidR="00F30631">
        <w:rPr>
          <w:rFonts w:ascii="Georgia" w:hAnsi="Georgia" w:cs="Arial"/>
          <w:sz w:val="28"/>
          <w:szCs w:val="28"/>
        </w:rPr>
        <w:t xml:space="preserve">, mediante </w:t>
      </w:r>
      <w:r w:rsidR="006B7DCB" w:rsidRPr="00F30631">
        <w:rPr>
          <w:rFonts w:ascii="Georgia" w:hAnsi="Georgia" w:cs="Arial"/>
          <w:sz w:val="28"/>
          <w:szCs w:val="24"/>
          <w:lang w:val="es-MX"/>
        </w:rPr>
        <w:t xml:space="preserve">apoderado </w:t>
      </w:r>
      <w:r w:rsidR="00EC6CCA" w:rsidRPr="00F30631">
        <w:rPr>
          <w:rFonts w:ascii="Georgia" w:hAnsi="Georgia" w:cs="Arial"/>
          <w:sz w:val="28"/>
          <w:szCs w:val="24"/>
          <w:lang w:val="es-MX"/>
        </w:rPr>
        <w:t>judicial</w:t>
      </w:r>
      <w:r w:rsidR="00B23EE4" w:rsidRPr="00F30631">
        <w:rPr>
          <w:rFonts w:ascii="Georgia" w:hAnsi="Georgia" w:cs="Arial"/>
          <w:sz w:val="28"/>
          <w:szCs w:val="24"/>
          <w:lang w:val="es-MX"/>
        </w:rPr>
        <w:t xml:space="preserve">, </w:t>
      </w:r>
      <w:r w:rsidR="00D62560" w:rsidRPr="00F30631">
        <w:rPr>
          <w:rFonts w:ascii="Georgia" w:hAnsi="Georgia" w:cs="Arial"/>
          <w:sz w:val="28"/>
          <w:szCs w:val="24"/>
          <w:lang w:val="es-MX"/>
        </w:rPr>
        <w:t>propus</w:t>
      </w:r>
      <w:r w:rsidR="00F30631">
        <w:rPr>
          <w:rFonts w:ascii="Georgia" w:hAnsi="Georgia" w:cs="Arial"/>
          <w:sz w:val="28"/>
          <w:szCs w:val="24"/>
          <w:lang w:val="es-MX"/>
        </w:rPr>
        <w:t>o</w:t>
      </w:r>
      <w:r w:rsidR="00D62560" w:rsidRPr="00F30631">
        <w:rPr>
          <w:rFonts w:ascii="Georgia" w:hAnsi="Georgia" w:cs="Arial"/>
          <w:sz w:val="28"/>
          <w:szCs w:val="24"/>
          <w:lang w:val="es-MX"/>
        </w:rPr>
        <w:t xml:space="preserve">: (i) </w:t>
      </w:r>
      <w:r w:rsidR="00B23EE4" w:rsidRPr="00F30631">
        <w:rPr>
          <w:rFonts w:ascii="Georgia" w:hAnsi="Georgia" w:cs="Arial"/>
          <w:sz w:val="28"/>
          <w:szCs w:val="24"/>
          <w:lang w:val="es-MX"/>
        </w:rPr>
        <w:t xml:space="preserve">Cobro de lo no debido; (ii) </w:t>
      </w:r>
      <w:r w:rsidR="006957A4" w:rsidRPr="00F30631">
        <w:rPr>
          <w:rFonts w:ascii="Georgia" w:hAnsi="Georgia" w:cs="Arial"/>
          <w:sz w:val="28"/>
          <w:szCs w:val="24"/>
          <w:lang w:val="es-MX"/>
        </w:rPr>
        <w:t xml:space="preserve">Inexistencia de </w:t>
      </w:r>
      <w:r w:rsidR="00B23EE4" w:rsidRPr="00F30631">
        <w:rPr>
          <w:rFonts w:ascii="Georgia" w:hAnsi="Georgia" w:cs="Arial"/>
          <w:sz w:val="28"/>
          <w:szCs w:val="24"/>
          <w:lang w:val="es-MX"/>
        </w:rPr>
        <w:t xml:space="preserve">la obligación demandada; (iii) Inexistencia de la solidaridad en el pago; </w:t>
      </w:r>
      <w:r w:rsidR="00240681" w:rsidRPr="00F30631">
        <w:rPr>
          <w:rFonts w:ascii="Georgia" w:hAnsi="Georgia" w:cs="Arial"/>
          <w:sz w:val="28"/>
          <w:szCs w:val="24"/>
          <w:lang w:val="es-MX"/>
        </w:rPr>
        <w:t xml:space="preserve">(iv) </w:t>
      </w:r>
      <w:r w:rsidR="00B23EE4" w:rsidRPr="00F30631">
        <w:rPr>
          <w:rFonts w:ascii="Georgia" w:hAnsi="Georgia" w:cs="Arial"/>
          <w:sz w:val="28"/>
          <w:szCs w:val="24"/>
          <w:lang w:val="es-MX"/>
        </w:rPr>
        <w:t>Innominada o genérica; y</w:t>
      </w:r>
      <w:r>
        <w:rPr>
          <w:rFonts w:ascii="Georgia" w:hAnsi="Georgia" w:cs="Arial"/>
          <w:sz w:val="28"/>
          <w:szCs w:val="24"/>
          <w:lang w:val="es-MX"/>
        </w:rPr>
        <w:t>,</w:t>
      </w:r>
      <w:r w:rsidR="00B23EE4" w:rsidRPr="00F30631">
        <w:rPr>
          <w:rFonts w:ascii="Georgia" w:hAnsi="Georgia" w:cs="Arial"/>
          <w:sz w:val="28"/>
          <w:szCs w:val="24"/>
          <w:lang w:val="es-MX"/>
        </w:rPr>
        <w:t xml:space="preserve"> (v) Beneficio de excusión</w:t>
      </w:r>
      <w:r w:rsidR="00EC6CCA" w:rsidRPr="00F30631">
        <w:rPr>
          <w:rFonts w:ascii="Georgia" w:hAnsi="Georgia" w:cs="Arial"/>
          <w:sz w:val="28"/>
          <w:szCs w:val="24"/>
          <w:lang w:val="es-MX"/>
        </w:rPr>
        <w:t xml:space="preserve"> </w:t>
      </w:r>
      <w:r w:rsidR="00EC6CCA" w:rsidRPr="00F30631">
        <w:rPr>
          <w:rFonts w:ascii="Georgia" w:hAnsi="Georgia" w:cs="Arial"/>
          <w:sz w:val="28"/>
          <w:szCs w:val="24"/>
        </w:rPr>
        <w:t>(</w:t>
      </w:r>
      <w:r w:rsidR="00EC6CCA" w:rsidRPr="00F30631">
        <w:rPr>
          <w:rFonts w:ascii="Georgia" w:hAnsi="Georgia" w:cs="Arial"/>
          <w:sz w:val="24"/>
          <w:szCs w:val="24"/>
        </w:rPr>
        <w:t xml:space="preserve">Folios </w:t>
      </w:r>
      <w:r w:rsidR="00B23EE4" w:rsidRPr="00F30631">
        <w:rPr>
          <w:rFonts w:ascii="Georgia" w:hAnsi="Georgia" w:cs="Arial"/>
          <w:sz w:val="24"/>
          <w:szCs w:val="24"/>
        </w:rPr>
        <w:t>218 a 222</w:t>
      </w:r>
      <w:r w:rsidR="00EC6CCA" w:rsidRPr="00F30631">
        <w:rPr>
          <w:rFonts w:ascii="Georgia" w:hAnsi="Georgia" w:cs="Arial"/>
          <w:sz w:val="24"/>
          <w:szCs w:val="24"/>
        </w:rPr>
        <w:t>, cuaderno No.1</w:t>
      </w:r>
      <w:r w:rsidR="00B23EE4" w:rsidRPr="00F30631">
        <w:rPr>
          <w:rFonts w:ascii="Georgia" w:hAnsi="Georgia" w:cs="Arial"/>
          <w:sz w:val="24"/>
          <w:szCs w:val="24"/>
        </w:rPr>
        <w:t xml:space="preserve"> principal</w:t>
      </w:r>
      <w:r w:rsidR="00EC6CCA" w:rsidRPr="00F30631">
        <w:rPr>
          <w:rFonts w:ascii="Georgia" w:hAnsi="Georgia" w:cs="Arial"/>
          <w:sz w:val="28"/>
          <w:szCs w:val="24"/>
        </w:rPr>
        <w:t>).</w:t>
      </w:r>
    </w:p>
    <w:p w:rsidR="00EC6CCA" w:rsidRDefault="00EC6CCA" w:rsidP="00BE3022">
      <w:pPr>
        <w:spacing w:line="360" w:lineRule="auto"/>
        <w:rPr>
          <w:rFonts w:ascii="Georgia" w:hAnsi="Georgia"/>
          <w:sz w:val="24"/>
        </w:rPr>
      </w:pPr>
    </w:p>
    <w:p w:rsidR="00F30631" w:rsidRPr="00F30631" w:rsidRDefault="00A52501" w:rsidP="00F30631">
      <w:pPr>
        <w:pStyle w:val="Prrafodelista"/>
        <w:widowControl/>
        <w:numPr>
          <w:ilvl w:val="1"/>
          <w:numId w:val="8"/>
        </w:numPr>
        <w:overflowPunct/>
        <w:autoSpaceDE/>
        <w:autoSpaceDN/>
        <w:adjustRightInd/>
        <w:spacing w:line="360" w:lineRule="auto"/>
        <w:jc w:val="both"/>
        <w:rPr>
          <w:rFonts w:ascii="Georgia" w:hAnsi="Georgia" w:cs="Arial"/>
          <w:sz w:val="28"/>
          <w:szCs w:val="24"/>
        </w:rPr>
      </w:pPr>
      <w:r>
        <w:rPr>
          <w:rFonts w:ascii="Georgia" w:hAnsi="Georgia" w:cs="Arial"/>
          <w:sz w:val="28"/>
          <w:szCs w:val="28"/>
        </w:rPr>
        <w:t xml:space="preserve">La </w:t>
      </w:r>
      <w:r w:rsidR="00F30631" w:rsidRPr="00C5471E">
        <w:rPr>
          <w:rFonts w:ascii="Georgia" w:hAnsi="Georgia" w:cs="Arial"/>
          <w:sz w:val="28"/>
          <w:szCs w:val="28"/>
        </w:rPr>
        <w:t>Fundación para el Desarrollo de la Salud Familiar y Social “</w:t>
      </w:r>
      <w:proofErr w:type="spellStart"/>
      <w:r w:rsidR="00F30631" w:rsidRPr="00C5471E">
        <w:rPr>
          <w:rFonts w:ascii="Georgia" w:hAnsi="Georgia" w:cs="Arial"/>
          <w:sz w:val="28"/>
          <w:szCs w:val="28"/>
        </w:rPr>
        <w:t>Famisalud</w:t>
      </w:r>
      <w:proofErr w:type="spellEnd"/>
      <w:r w:rsidR="00F30631" w:rsidRPr="00C5471E">
        <w:rPr>
          <w:rFonts w:ascii="Georgia" w:hAnsi="Georgia" w:cs="Arial"/>
          <w:sz w:val="28"/>
          <w:szCs w:val="28"/>
        </w:rPr>
        <w:t xml:space="preserve"> – ONG”</w:t>
      </w:r>
      <w:r w:rsidR="00F30631">
        <w:rPr>
          <w:rFonts w:ascii="Georgia" w:hAnsi="Georgia" w:cs="Arial"/>
          <w:sz w:val="28"/>
          <w:szCs w:val="28"/>
        </w:rPr>
        <w:t xml:space="preserve">, a través de mandataria </w:t>
      </w:r>
      <w:r w:rsidR="00F30631" w:rsidRPr="00F30631">
        <w:rPr>
          <w:rFonts w:ascii="Georgia" w:hAnsi="Georgia" w:cs="Arial"/>
          <w:sz w:val="28"/>
          <w:szCs w:val="24"/>
          <w:lang w:val="es-MX"/>
        </w:rPr>
        <w:t xml:space="preserve">judicial, </w:t>
      </w:r>
      <w:r w:rsidR="00F30631">
        <w:rPr>
          <w:rFonts w:ascii="Georgia" w:hAnsi="Georgia" w:cs="Arial"/>
          <w:sz w:val="28"/>
          <w:szCs w:val="24"/>
          <w:lang w:val="es-MX"/>
        </w:rPr>
        <w:t>designada en amparo de pobreza</w:t>
      </w:r>
      <w:r w:rsidR="00F30631" w:rsidRPr="00F30631">
        <w:rPr>
          <w:rFonts w:ascii="Georgia" w:hAnsi="Georgia" w:cs="Arial"/>
          <w:sz w:val="28"/>
          <w:szCs w:val="24"/>
          <w:lang w:val="es-MX"/>
        </w:rPr>
        <w:t xml:space="preserve">, </w:t>
      </w:r>
      <w:r w:rsidR="00F30631">
        <w:rPr>
          <w:rFonts w:ascii="Georgia" w:hAnsi="Georgia" w:cs="Arial"/>
          <w:sz w:val="28"/>
          <w:szCs w:val="24"/>
          <w:lang w:val="es-MX"/>
        </w:rPr>
        <w:t>formuló</w:t>
      </w:r>
      <w:r w:rsidR="00F30631" w:rsidRPr="00F30631">
        <w:rPr>
          <w:rFonts w:ascii="Georgia" w:hAnsi="Georgia" w:cs="Arial"/>
          <w:sz w:val="28"/>
          <w:szCs w:val="24"/>
          <w:lang w:val="es-MX"/>
        </w:rPr>
        <w:t xml:space="preserve"> </w:t>
      </w:r>
      <w:r w:rsidR="00F30631" w:rsidRPr="00F30631">
        <w:rPr>
          <w:rFonts w:ascii="Georgia" w:hAnsi="Georgia" w:cs="Arial"/>
          <w:i/>
          <w:sz w:val="24"/>
          <w:szCs w:val="24"/>
          <w:lang w:val="es-MX"/>
        </w:rPr>
        <w:t>“cobro de lo no debido”</w:t>
      </w:r>
      <w:r w:rsidR="00F30631" w:rsidRPr="00F30631">
        <w:rPr>
          <w:rFonts w:ascii="Georgia" w:hAnsi="Georgia" w:cs="Arial"/>
          <w:sz w:val="28"/>
          <w:szCs w:val="24"/>
          <w:lang w:val="es-MX"/>
        </w:rPr>
        <w:t xml:space="preserve"> </w:t>
      </w:r>
      <w:r w:rsidR="00F30631" w:rsidRPr="00F30631">
        <w:rPr>
          <w:rFonts w:ascii="Georgia" w:hAnsi="Georgia" w:cs="Arial"/>
          <w:sz w:val="28"/>
          <w:szCs w:val="24"/>
        </w:rPr>
        <w:t>(</w:t>
      </w:r>
      <w:r w:rsidR="00F30631" w:rsidRPr="00F30631">
        <w:rPr>
          <w:rFonts w:ascii="Georgia" w:hAnsi="Georgia" w:cs="Arial"/>
          <w:sz w:val="24"/>
          <w:szCs w:val="24"/>
        </w:rPr>
        <w:t>Folios 2</w:t>
      </w:r>
      <w:r w:rsidR="002034C4">
        <w:rPr>
          <w:rFonts w:ascii="Georgia" w:hAnsi="Georgia" w:cs="Arial"/>
          <w:sz w:val="24"/>
          <w:szCs w:val="24"/>
        </w:rPr>
        <w:t>43</w:t>
      </w:r>
      <w:r w:rsidR="00F30631" w:rsidRPr="00F30631">
        <w:rPr>
          <w:rFonts w:ascii="Georgia" w:hAnsi="Georgia" w:cs="Arial"/>
          <w:sz w:val="24"/>
          <w:szCs w:val="24"/>
        </w:rPr>
        <w:t xml:space="preserve"> a 2</w:t>
      </w:r>
      <w:r w:rsidR="002034C4">
        <w:rPr>
          <w:rFonts w:ascii="Georgia" w:hAnsi="Georgia" w:cs="Arial"/>
          <w:sz w:val="24"/>
          <w:szCs w:val="24"/>
        </w:rPr>
        <w:t>50</w:t>
      </w:r>
      <w:r w:rsidR="00F30631" w:rsidRPr="00F30631">
        <w:rPr>
          <w:rFonts w:ascii="Georgia" w:hAnsi="Georgia" w:cs="Arial"/>
          <w:sz w:val="24"/>
          <w:szCs w:val="24"/>
        </w:rPr>
        <w:t xml:space="preserve">, </w:t>
      </w:r>
      <w:r w:rsidR="00B7342B">
        <w:rPr>
          <w:rFonts w:ascii="Georgia" w:hAnsi="Georgia" w:cs="Arial"/>
          <w:sz w:val="24"/>
          <w:szCs w:val="24"/>
        </w:rPr>
        <w:t>ibídem</w:t>
      </w:r>
      <w:r w:rsidR="00F30631" w:rsidRPr="00F30631">
        <w:rPr>
          <w:rFonts w:ascii="Georgia" w:hAnsi="Georgia" w:cs="Arial"/>
          <w:sz w:val="28"/>
          <w:szCs w:val="24"/>
        </w:rPr>
        <w:t>).</w:t>
      </w:r>
    </w:p>
    <w:p w:rsidR="00F30631" w:rsidRPr="00CD67BA" w:rsidRDefault="00F30631" w:rsidP="00BE3022">
      <w:pPr>
        <w:spacing w:line="360" w:lineRule="auto"/>
        <w:rPr>
          <w:rFonts w:ascii="Georgia" w:hAnsi="Georgia"/>
          <w:sz w:val="24"/>
        </w:rPr>
      </w:pPr>
    </w:p>
    <w:p w:rsidR="00BF32AC" w:rsidRPr="00CD67BA" w:rsidRDefault="00BF32AC" w:rsidP="00BE3022">
      <w:pPr>
        <w:pStyle w:val="Ttulo2"/>
        <w:numPr>
          <w:ilvl w:val="0"/>
          <w:numId w:val="8"/>
        </w:numPr>
        <w:jc w:val="left"/>
        <w:rPr>
          <w:rFonts w:ascii="Georgia" w:hAnsi="Georgia"/>
          <w:b w:val="0"/>
          <w:sz w:val="24"/>
        </w:rPr>
      </w:pPr>
      <w:r w:rsidRPr="00CD67BA">
        <w:rPr>
          <w:rFonts w:ascii="Georgia" w:hAnsi="Georgia"/>
          <w:b w:val="0"/>
          <w:smallCaps/>
          <w:szCs w:val="26"/>
        </w:rPr>
        <w:t>La s</w:t>
      </w:r>
      <w:r w:rsidR="00B60228" w:rsidRPr="00CD67BA">
        <w:rPr>
          <w:rFonts w:ascii="Georgia" w:hAnsi="Georgia"/>
          <w:b w:val="0"/>
          <w:smallCaps/>
          <w:szCs w:val="26"/>
        </w:rPr>
        <w:t xml:space="preserve">inopsis </w:t>
      </w:r>
      <w:r w:rsidRPr="00CD67BA">
        <w:rPr>
          <w:rFonts w:ascii="Georgia" w:hAnsi="Georgia"/>
          <w:b w:val="0"/>
          <w:smallCaps/>
          <w:szCs w:val="26"/>
        </w:rPr>
        <w:t>de la crónica procesal</w:t>
      </w:r>
    </w:p>
    <w:p w:rsidR="00130418" w:rsidRPr="00CD67BA" w:rsidRDefault="00130418" w:rsidP="00BE3022">
      <w:pPr>
        <w:spacing w:line="360" w:lineRule="auto"/>
        <w:jc w:val="both"/>
        <w:rPr>
          <w:rFonts w:ascii="Georgia" w:hAnsi="Georgia" w:cs="Arial"/>
          <w:kern w:val="0"/>
          <w:sz w:val="22"/>
        </w:rPr>
      </w:pPr>
    </w:p>
    <w:p w:rsidR="00BD6D35" w:rsidRPr="00BD6D35" w:rsidRDefault="00130418" w:rsidP="00BD6D35">
      <w:pPr>
        <w:spacing w:line="360" w:lineRule="auto"/>
        <w:jc w:val="both"/>
        <w:rPr>
          <w:rFonts w:ascii="Georgia" w:hAnsi="Georgia" w:cs="Arial"/>
          <w:sz w:val="28"/>
          <w:szCs w:val="24"/>
          <w:lang w:val="es-CO"/>
        </w:rPr>
      </w:pPr>
      <w:r w:rsidRPr="00CD67BA">
        <w:rPr>
          <w:rFonts w:ascii="Georgia" w:hAnsi="Georgia" w:cs="Arial"/>
          <w:sz w:val="28"/>
          <w:szCs w:val="24"/>
        </w:rPr>
        <w:t>La demanda</w:t>
      </w:r>
      <w:r w:rsidR="00B7342B">
        <w:rPr>
          <w:rFonts w:ascii="Georgia" w:hAnsi="Georgia" w:cs="Arial"/>
          <w:sz w:val="28"/>
          <w:szCs w:val="24"/>
        </w:rPr>
        <w:t xml:space="preserve">, inicialmente, </w:t>
      </w:r>
      <w:r w:rsidR="00970735" w:rsidRPr="00CD67BA">
        <w:rPr>
          <w:rFonts w:ascii="Georgia" w:hAnsi="Georgia" w:cs="Arial"/>
          <w:sz w:val="28"/>
          <w:szCs w:val="24"/>
        </w:rPr>
        <w:t xml:space="preserve">fue </w:t>
      </w:r>
      <w:r w:rsidR="00B7342B">
        <w:rPr>
          <w:rFonts w:ascii="Georgia" w:hAnsi="Georgia" w:cs="Arial"/>
          <w:sz w:val="28"/>
          <w:szCs w:val="24"/>
        </w:rPr>
        <w:t xml:space="preserve">presentada ante la </w:t>
      </w:r>
      <w:r w:rsidR="00C54B8E">
        <w:rPr>
          <w:rFonts w:ascii="Georgia" w:hAnsi="Georgia" w:cs="Arial"/>
          <w:sz w:val="28"/>
          <w:szCs w:val="24"/>
        </w:rPr>
        <w:t>jurisdicción contenciosa administrativa</w:t>
      </w:r>
      <w:r w:rsidR="00B7342B">
        <w:rPr>
          <w:rFonts w:ascii="Georgia" w:hAnsi="Georgia" w:cs="Arial"/>
          <w:sz w:val="28"/>
          <w:szCs w:val="24"/>
        </w:rPr>
        <w:t>, que la rechazó con proveído del 13-11-2012 (</w:t>
      </w:r>
      <w:r w:rsidR="00B7342B" w:rsidRPr="002034C4">
        <w:rPr>
          <w:rFonts w:ascii="Georgia" w:hAnsi="Georgia" w:cs="Arial"/>
          <w:sz w:val="24"/>
          <w:szCs w:val="24"/>
        </w:rPr>
        <w:t>Folios 105 a 110, ibídem</w:t>
      </w:r>
      <w:r w:rsidR="00B7342B">
        <w:rPr>
          <w:rFonts w:ascii="Georgia" w:hAnsi="Georgia" w:cs="Arial"/>
          <w:sz w:val="28"/>
          <w:szCs w:val="24"/>
        </w:rPr>
        <w:t xml:space="preserve">). </w:t>
      </w:r>
      <w:r w:rsidR="00133486">
        <w:rPr>
          <w:rFonts w:ascii="Georgia" w:hAnsi="Georgia" w:cs="Arial"/>
          <w:sz w:val="28"/>
          <w:szCs w:val="24"/>
        </w:rPr>
        <w:t>Recibida por e</w:t>
      </w:r>
      <w:r w:rsidR="00B7342B">
        <w:rPr>
          <w:rFonts w:ascii="Georgia" w:hAnsi="Georgia" w:cs="Arial"/>
          <w:sz w:val="28"/>
          <w:szCs w:val="24"/>
        </w:rPr>
        <w:t>l Juzgado Primero Laboral del Circuito</w:t>
      </w:r>
      <w:r w:rsidR="00D8386A">
        <w:rPr>
          <w:rFonts w:ascii="Georgia" w:hAnsi="Georgia" w:cs="Arial"/>
          <w:sz w:val="28"/>
          <w:szCs w:val="24"/>
        </w:rPr>
        <w:t xml:space="preserve"> </w:t>
      </w:r>
      <w:r w:rsidR="00C54B8E">
        <w:rPr>
          <w:rFonts w:ascii="Georgia" w:hAnsi="Georgia" w:cs="Arial"/>
          <w:sz w:val="28"/>
          <w:szCs w:val="24"/>
        </w:rPr>
        <w:t xml:space="preserve">de Pereira </w:t>
      </w:r>
      <w:r w:rsidR="00D8386A">
        <w:rPr>
          <w:rFonts w:ascii="Georgia" w:hAnsi="Georgia" w:cs="Arial"/>
          <w:sz w:val="28"/>
          <w:szCs w:val="24"/>
        </w:rPr>
        <w:t>con auto d</w:t>
      </w:r>
      <w:r w:rsidR="00B7342B">
        <w:rPr>
          <w:rFonts w:ascii="Georgia" w:hAnsi="Georgia" w:cs="Arial"/>
          <w:sz w:val="28"/>
          <w:szCs w:val="24"/>
        </w:rPr>
        <w:t>e</w:t>
      </w:r>
      <w:r w:rsidR="00970735" w:rsidRPr="00CD67BA">
        <w:rPr>
          <w:rFonts w:ascii="Georgia" w:hAnsi="Georgia" w:cs="Arial"/>
          <w:sz w:val="28"/>
          <w:szCs w:val="24"/>
        </w:rPr>
        <w:t xml:space="preserve">l </w:t>
      </w:r>
      <w:r w:rsidR="00B7342B">
        <w:rPr>
          <w:rFonts w:ascii="Georgia" w:hAnsi="Georgia" w:cs="Arial"/>
          <w:sz w:val="28"/>
          <w:szCs w:val="24"/>
        </w:rPr>
        <w:t>11-02-2013</w:t>
      </w:r>
      <w:r w:rsidR="00970735" w:rsidRPr="00CD67BA">
        <w:rPr>
          <w:rFonts w:ascii="Georgia" w:hAnsi="Georgia" w:cs="Arial"/>
          <w:sz w:val="28"/>
          <w:szCs w:val="24"/>
        </w:rPr>
        <w:t xml:space="preserve"> </w:t>
      </w:r>
      <w:r w:rsidR="00332BBE" w:rsidRPr="00CD67BA">
        <w:rPr>
          <w:rFonts w:ascii="Georgia" w:hAnsi="Georgia" w:cs="Arial"/>
          <w:sz w:val="28"/>
          <w:szCs w:val="24"/>
        </w:rPr>
        <w:t xml:space="preserve">expidió orden ejecutiva </w:t>
      </w:r>
      <w:r w:rsidR="00E82995" w:rsidRPr="00CD67BA">
        <w:rPr>
          <w:rFonts w:ascii="Georgia" w:hAnsi="Georgia" w:cs="Arial"/>
          <w:sz w:val="28"/>
          <w:szCs w:val="24"/>
        </w:rPr>
        <w:t>(</w:t>
      </w:r>
      <w:r w:rsidR="00E82995" w:rsidRPr="002034C4">
        <w:rPr>
          <w:rFonts w:ascii="Georgia" w:hAnsi="Georgia" w:cs="Arial"/>
          <w:sz w:val="24"/>
          <w:szCs w:val="24"/>
        </w:rPr>
        <w:t>Folio</w:t>
      </w:r>
      <w:r w:rsidR="002034C4" w:rsidRPr="002034C4">
        <w:rPr>
          <w:rFonts w:ascii="Georgia" w:hAnsi="Georgia" w:cs="Arial"/>
          <w:sz w:val="24"/>
          <w:szCs w:val="24"/>
        </w:rPr>
        <w:t>s</w:t>
      </w:r>
      <w:r w:rsidR="00E82995" w:rsidRPr="002034C4">
        <w:rPr>
          <w:rFonts w:ascii="Georgia" w:hAnsi="Georgia" w:cs="Arial"/>
          <w:sz w:val="24"/>
          <w:szCs w:val="24"/>
        </w:rPr>
        <w:t xml:space="preserve"> </w:t>
      </w:r>
      <w:r w:rsidR="002034C4" w:rsidRPr="002034C4">
        <w:rPr>
          <w:rFonts w:ascii="Georgia" w:hAnsi="Georgia" w:cs="Arial"/>
          <w:sz w:val="24"/>
          <w:szCs w:val="24"/>
        </w:rPr>
        <w:t>116 a 119</w:t>
      </w:r>
      <w:r w:rsidR="00E82995" w:rsidRPr="002034C4">
        <w:rPr>
          <w:rFonts w:ascii="Georgia" w:hAnsi="Georgia" w:cs="Arial"/>
          <w:sz w:val="24"/>
          <w:szCs w:val="24"/>
        </w:rPr>
        <w:t xml:space="preserve">, </w:t>
      </w:r>
      <w:r w:rsidR="009A4204" w:rsidRPr="002034C4">
        <w:rPr>
          <w:rFonts w:ascii="Georgia" w:hAnsi="Georgia" w:cs="Arial"/>
          <w:sz w:val="24"/>
          <w:szCs w:val="24"/>
        </w:rPr>
        <w:t>ibídem</w:t>
      </w:r>
      <w:r w:rsidR="00E82995" w:rsidRPr="00CD67BA">
        <w:rPr>
          <w:rFonts w:ascii="Georgia" w:hAnsi="Georgia" w:cs="Arial"/>
          <w:sz w:val="28"/>
          <w:szCs w:val="24"/>
        </w:rPr>
        <w:t>)</w:t>
      </w:r>
      <w:r w:rsidR="002034C4">
        <w:rPr>
          <w:rFonts w:ascii="Georgia" w:hAnsi="Georgia" w:cs="Arial"/>
          <w:sz w:val="28"/>
          <w:szCs w:val="24"/>
        </w:rPr>
        <w:t>, que adicionó a solicitud de la parte actora (</w:t>
      </w:r>
      <w:r w:rsidR="002034C4" w:rsidRPr="002034C4">
        <w:rPr>
          <w:rFonts w:ascii="Georgia" w:hAnsi="Georgia" w:cs="Arial"/>
          <w:sz w:val="24"/>
          <w:szCs w:val="24"/>
        </w:rPr>
        <w:t>Folios 205 y 206, ib.</w:t>
      </w:r>
      <w:r w:rsidR="002034C4">
        <w:rPr>
          <w:rFonts w:ascii="Georgia" w:hAnsi="Georgia" w:cs="Arial"/>
          <w:sz w:val="28"/>
          <w:szCs w:val="24"/>
        </w:rPr>
        <w:t>)</w:t>
      </w:r>
      <w:r w:rsidR="00E82995" w:rsidRPr="00CD67BA">
        <w:rPr>
          <w:rFonts w:ascii="Georgia" w:hAnsi="Georgia" w:cs="Arial"/>
          <w:sz w:val="28"/>
          <w:szCs w:val="24"/>
        </w:rPr>
        <w:t>.</w:t>
      </w:r>
      <w:r w:rsidR="00970735" w:rsidRPr="00CD67BA">
        <w:rPr>
          <w:rFonts w:ascii="Georgia" w:hAnsi="Georgia" w:cs="Arial"/>
          <w:sz w:val="28"/>
          <w:szCs w:val="24"/>
        </w:rPr>
        <w:t xml:space="preserve"> </w:t>
      </w:r>
      <w:r w:rsidR="00E812C6" w:rsidRPr="00CD67BA">
        <w:rPr>
          <w:rFonts w:ascii="Georgia" w:hAnsi="Georgia" w:cs="Arial"/>
          <w:sz w:val="28"/>
          <w:szCs w:val="24"/>
        </w:rPr>
        <w:t>La</w:t>
      </w:r>
      <w:r w:rsidR="002034C4">
        <w:rPr>
          <w:rFonts w:ascii="Georgia" w:hAnsi="Georgia" w:cs="Arial"/>
          <w:sz w:val="28"/>
          <w:szCs w:val="24"/>
        </w:rPr>
        <w:t>s</w:t>
      </w:r>
      <w:r w:rsidR="00E812C6" w:rsidRPr="00CD67BA">
        <w:rPr>
          <w:rFonts w:ascii="Georgia" w:hAnsi="Georgia" w:cs="Arial"/>
          <w:sz w:val="28"/>
          <w:szCs w:val="24"/>
        </w:rPr>
        <w:t xml:space="preserve"> </w:t>
      </w:r>
      <w:r w:rsidR="002034C4">
        <w:rPr>
          <w:rFonts w:ascii="Georgia" w:hAnsi="Georgia" w:cs="Arial"/>
          <w:sz w:val="28"/>
          <w:szCs w:val="24"/>
        </w:rPr>
        <w:t>ejecutada</w:t>
      </w:r>
      <w:r w:rsidR="00192C14">
        <w:rPr>
          <w:rFonts w:ascii="Georgia" w:hAnsi="Georgia" w:cs="Arial"/>
          <w:sz w:val="28"/>
          <w:szCs w:val="24"/>
        </w:rPr>
        <w:t>s</w:t>
      </w:r>
      <w:r w:rsidR="002034C4">
        <w:rPr>
          <w:rFonts w:ascii="Georgia" w:hAnsi="Georgia" w:cs="Arial"/>
          <w:sz w:val="28"/>
          <w:szCs w:val="24"/>
        </w:rPr>
        <w:t>, fueron notificadas (</w:t>
      </w:r>
      <w:r w:rsidR="002034C4" w:rsidRPr="002034C4">
        <w:rPr>
          <w:rFonts w:ascii="Georgia" w:hAnsi="Georgia" w:cs="Arial"/>
          <w:sz w:val="24"/>
          <w:szCs w:val="24"/>
        </w:rPr>
        <w:t>Folios 214 y 237, ib.</w:t>
      </w:r>
      <w:r w:rsidR="002034C4">
        <w:rPr>
          <w:rFonts w:ascii="Georgia" w:hAnsi="Georgia" w:cs="Arial"/>
          <w:sz w:val="28"/>
          <w:szCs w:val="24"/>
        </w:rPr>
        <w:t>)</w:t>
      </w:r>
      <w:r w:rsidR="00192C14">
        <w:rPr>
          <w:rFonts w:ascii="Georgia" w:hAnsi="Georgia" w:cs="Arial"/>
          <w:sz w:val="28"/>
          <w:szCs w:val="24"/>
        </w:rPr>
        <w:t xml:space="preserve"> y, </w:t>
      </w:r>
      <w:r w:rsidR="002034C4">
        <w:rPr>
          <w:rFonts w:ascii="Georgia" w:hAnsi="Georgia" w:cs="Arial"/>
          <w:sz w:val="28"/>
          <w:szCs w:val="24"/>
        </w:rPr>
        <w:t xml:space="preserve">ambas, </w:t>
      </w:r>
      <w:r w:rsidR="00B63EB7" w:rsidRPr="00CD67BA">
        <w:rPr>
          <w:rFonts w:ascii="Georgia" w:hAnsi="Georgia" w:cs="Arial"/>
          <w:sz w:val="28"/>
          <w:szCs w:val="24"/>
        </w:rPr>
        <w:t>excepcion</w:t>
      </w:r>
      <w:r w:rsidR="002034C4">
        <w:rPr>
          <w:rFonts w:ascii="Georgia" w:hAnsi="Georgia" w:cs="Arial"/>
          <w:sz w:val="28"/>
          <w:szCs w:val="24"/>
        </w:rPr>
        <w:t>ar</w:t>
      </w:r>
      <w:r w:rsidR="00192C14">
        <w:rPr>
          <w:rFonts w:ascii="Georgia" w:hAnsi="Georgia" w:cs="Arial"/>
          <w:sz w:val="28"/>
          <w:szCs w:val="24"/>
        </w:rPr>
        <w:t>on</w:t>
      </w:r>
      <w:r w:rsidR="00B63EB7" w:rsidRPr="00CD67BA">
        <w:rPr>
          <w:rFonts w:ascii="Georgia" w:hAnsi="Georgia" w:cs="Arial"/>
          <w:sz w:val="28"/>
          <w:szCs w:val="24"/>
        </w:rPr>
        <w:t xml:space="preserve"> de fondo </w:t>
      </w:r>
      <w:r w:rsidR="00423A2F" w:rsidRPr="00CD67BA">
        <w:rPr>
          <w:rFonts w:ascii="Georgia" w:hAnsi="Georgia" w:cs="Arial"/>
          <w:sz w:val="28"/>
          <w:szCs w:val="24"/>
        </w:rPr>
        <w:t>(</w:t>
      </w:r>
      <w:r w:rsidR="00423A2F" w:rsidRPr="002034C4">
        <w:rPr>
          <w:rFonts w:ascii="Georgia" w:hAnsi="Georgia" w:cs="Arial"/>
          <w:sz w:val="24"/>
          <w:szCs w:val="24"/>
        </w:rPr>
        <w:t>Folio</w:t>
      </w:r>
      <w:r w:rsidR="00B63EB7" w:rsidRPr="002034C4">
        <w:rPr>
          <w:rFonts w:ascii="Georgia" w:hAnsi="Georgia" w:cs="Arial"/>
          <w:sz w:val="24"/>
          <w:szCs w:val="24"/>
        </w:rPr>
        <w:t>s</w:t>
      </w:r>
      <w:r w:rsidR="00423A2F" w:rsidRPr="002034C4">
        <w:rPr>
          <w:rFonts w:ascii="Georgia" w:hAnsi="Georgia" w:cs="Arial"/>
          <w:sz w:val="24"/>
          <w:szCs w:val="24"/>
        </w:rPr>
        <w:t xml:space="preserve"> </w:t>
      </w:r>
      <w:r w:rsidR="002034C4" w:rsidRPr="002034C4">
        <w:rPr>
          <w:rFonts w:ascii="Georgia" w:hAnsi="Georgia" w:cs="Arial"/>
          <w:sz w:val="24"/>
          <w:szCs w:val="24"/>
        </w:rPr>
        <w:t>218 a 222 y 243 a 250</w:t>
      </w:r>
      <w:r w:rsidR="00423A2F" w:rsidRPr="002034C4">
        <w:rPr>
          <w:rFonts w:ascii="Georgia" w:hAnsi="Georgia" w:cs="Arial"/>
          <w:sz w:val="24"/>
          <w:szCs w:val="24"/>
        </w:rPr>
        <w:t>, ib</w:t>
      </w:r>
      <w:r w:rsidR="002034C4" w:rsidRPr="002034C4">
        <w:rPr>
          <w:rFonts w:ascii="Georgia" w:hAnsi="Georgia" w:cs="Arial"/>
          <w:sz w:val="24"/>
          <w:szCs w:val="24"/>
        </w:rPr>
        <w:t>.</w:t>
      </w:r>
      <w:r w:rsidR="00423A2F" w:rsidRPr="00CD67BA">
        <w:rPr>
          <w:rFonts w:ascii="Georgia" w:hAnsi="Georgia" w:cs="Arial"/>
          <w:sz w:val="28"/>
          <w:szCs w:val="24"/>
        </w:rPr>
        <w:t>)</w:t>
      </w:r>
      <w:r w:rsidR="00495AC1" w:rsidRPr="00CD67BA">
        <w:rPr>
          <w:rFonts w:ascii="Georgia" w:hAnsi="Georgia" w:cs="Arial"/>
          <w:sz w:val="28"/>
          <w:szCs w:val="24"/>
        </w:rPr>
        <w:t>.</w:t>
      </w:r>
      <w:r w:rsidR="00881779" w:rsidRPr="00CD67BA">
        <w:rPr>
          <w:rFonts w:ascii="Georgia" w:hAnsi="Georgia" w:cs="Arial"/>
          <w:sz w:val="28"/>
          <w:szCs w:val="24"/>
        </w:rPr>
        <w:t xml:space="preserve"> </w:t>
      </w:r>
      <w:r w:rsidR="00192C14" w:rsidRPr="00192C14">
        <w:rPr>
          <w:rFonts w:ascii="Georgia" w:hAnsi="Georgia" w:cs="Arial"/>
          <w:sz w:val="28"/>
          <w:szCs w:val="24"/>
        </w:rPr>
        <w:t>Luego, e</w:t>
      </w:r>
      <w:r w:rsidR="00BD6D35" w:rsidRPr="00192C14">
        <w:rPr>
          <w:rFonts w:ascii="Georgia" w:hAnsi="Georgia" w:cs="Arial"/>
          <w:sz w:val="28"/>
          <w:szCs w:val="24"/>
          <w:lang w:val="es-CO"/>
        </w:rPr>
        <w:t>se estrado judicial declaró su incompetencia y remitió el asunto a los Juzgados Civiles del Circuito (</w:t>
      </w:r>
      <w:r w:rsidR="00BD6D35" w:rsidRPr="00192C14">
        <w:rPr>
          <w:rFonts w:ascii="Georgia" w:hAnsi="Georgia" w:cs="Arial"/>
          <w:sz w:val="24"/>
          <w:szCs w:val="24"/>
          <w:lang w:val="es-CO"/>
        </w:rPr>
        <w:t>Folios 294 y 295, ib.</w:t>
      </w:r>
      <w:r w:rsidR="00D8386A">
        <w:rPr>
          <w:rFonts w:ascii="Georgia" w:hAnsi="Georgia" w:cs="Arial"/>
          <w:sz w:val="28"/>
          <w:szCs w:val="24"/>
          <w:lang w:val="es-CO"/>
        </w:rPr>
        <w:t>).</w:t>
      </w:r>
    </w:p>
    <w:p w:rsidR="00BD6D35" w:rsidRDefault="00BD6D35" w:rsidP="00BD6D35">
      <w:pPr>
        <w:spacing w:line="360" w:lineRule="auto"/>
        <w:jc w:val="both"/>
        <w:rPr>
          <w:rFonts w:ascii="Georgia" w:hAnsi="Georgia" w:cs="Arial"/>
          <w:sz w:val="24"/>
          <w:szCs w:val="24"/>
          <w:lang w:val="es-CO"/>
        </w:rPr>
      </w:pPr>
    </w:p>
    <w:p w:rsidR="00E82995" w:rsidRPr="00CD67BA" w:rsidRDefault="00D8386A" w:rsidP="00A93507">
      <w:pPr>
        <w:spacing w:line="360" w:lineRule="auto"/>
        <w:jc w:val="both"/>
        <w:rPr>
          <w:rFonts w:ascii="Georgia" w:hAnsi="Georgia" w:cs="Arial"/>
          <w:sz w:val="24"/>
          <w:szCs w:val="24"/>
        </w:rPr>
      </w:pPr>
      <w:r>
        <w:rPr>
          <w:rFonts w:ascii="Georgia" w:hAnsi="Georgia" w:cs="Arial"/>
          <w:sz w:val="28"/>
          <w:szCs w:val="24"/>
        </w:rPr>
        <w:t>El Juzgado Tercer</w:t>
      </w:r>
      <w:r w:rsidR="00C54B8E">
        <w:rPr>
          <w:rFonts w:ascii="Georgia" w:hAnsi="Georgia" w:cs="Arial"/>
          <w:sz w:val="28"/>
          <w:szCs w:val="24"/>
        </w:rPr>
        <w:t>o</w:t>
      </w:r>
      <w:r>
        <w:rPr>
          <w:rFonts w:ascii="Georgia" w:hAnsi="Georgia" w:cs="Arial"/>
          <w:sz w:val="28"/>
          <w:szCs w:val="24"/>
        </w:rPr>
        <w:t xml:space="preserve"> Civil del Circuito</w:t>
      </w:r>
      <w:r w:rsidR="00C54B8E">
        <w:rPr>
          <w:rFonts w:ascii="Georgia" w:hAnsi="Georgia" w:cs="Arial"/>
          <w:sz w:val="28"/>
          <w:szCs w:val="24"/>
        </w:rPr>
        <w:t xml:space="preserve"> de esta ciudad</w:t>
      </w:r>
      <w:r>
        <w:rPr>
          <w:rFonts w:ascii="Georgia" w:hAnsi="Georgia" w:cs="Arial"/>
          <w:sz w:val="28"/>
          <w:szCs w:val="24"/>
        </w:rPr>
        <w:t>, asumió el conocimiento (</w:t>
      </w:r>
      <w:r w:rsidRPr="00D8386A">
        <w:rPr>
          <w:rFonts w:ascii="Georgia" w:hAnsi="Georgia" w:cs="Arial"/>
          <w:sz w:val="24"/>
          <w:szCs w:val="24"/>
        </w:rPr>
        <w:t>Folio</w:t>
      </w:r>
      <w:r>
        <w:rPr>
          <w:rFonts w:ascii="Georgia" w:hAnsi="Georgia" w:cs="Arial"/>
          <w:sz w:val="28"/>
          <w:szCs w:val="24"/>
        </w:rPr>
        <w:t xml:space="preserve"> </w:t>
      </w:r>
      <w:r w:rsidRPr="00D8386A">
        <w:rPr>
          <w:rFonts w:ascii="Georgia" w:hAnsi="Georgia" w:cs="Arial"/>
          <w:sz w:val="24"/>
          <w:szCs w:val="24"/>
        </w:rPr>
        <w:t>326, ib.</w:t>
      </w:r>
      <w:r>
        <w:rPr>
          <w:rFonts w:ascii="Georgia" w:hAnsi="Georgia" w:cs="Arial"/>
          <w:sz w:val="28"/>
          <w:szCs w:val="24"/>
        </w:rPr>
        <w:t>)</w:t>
      </w:r>
      <w:r w:rsidR="00B73388">
        <w:rPr>
          <w:rFonts w:ascii="Georgia" w:hAnsi="Georgia" w:cs="Arial"/>
          <w:sz w:val="28"/>
          <w:szCs w:val="24"/>
        </w:rPr>
        <w:t xml:space="preserve">, </w:t>
      </w:r>
      <w:r>
        <w:rPr>
          <w:rFonts w:ascii="Georgia" w:hAnsi="Georgia" w:cs="Arial"/>
          <w:sz w:val="28"/>
          <w:szCs w:val="24"/>
        </w:rPr>
        <w:t>c</w:t>
      </w:r>
      <w:r w:rsidR="00B63EB7" w:rsidRPr="00CD67BA">
        <w:rPr>
          <w:rFonts w:ascii="Georgia" w:hAnsi="Georgia" w:cs="Arial"/>
          <w:sz w:val="28"/>
          <w:szCs w:val="24"/>
        </w:rPr>
        <w:t xml:space="preserve">on </w:t>
      </w:r>
      <w:r>
        <w:rPr>
          <w:rFonts w:ascii="Georgia" w:hAnsi="Georgia" w:cs="Arial"/>
          <w:sz w:val="28"/>
          <w:szCs w:val="24"/>
        </w:rPr>
        <w:t xml:space="preserve">providencia </w:t>
      </w:r>
      <w:r w:rsidR="00B63EB7" w:rsidRPr="00CD67BA">
        <w:rPr>
          <w:rFonts w:ascii="Georgia" w:hAnsi="Georgia" w:cs="Arial"/>
          <w:sz w:val="28"/>
          <w:szCs w:val="24"/>
        </w:rPr>
        <w:t xml:space="preserve">del </w:t>
      </w:r>
      <w:r>
        <w:rPr>
          <w:rFonts w:ascii="Georgia" w:hAnsi="Georgia" w:cs="Arial"/>
          <w:sz w:val="28"/>
          <w:szCs w:val="24"/>
        </w:rPr>
        <w:t>13-05-2015 prescindió del periodo probatorio</w:t>
      </w:r>
      <w:r w:rsidR="00B63EB7" w:rsidRPr="00CD67BA">
        <w:rPr>
          <w:rFonts w:ascii="Georgia" w:hAnsi="Georgia" w:cs="Arial"/>
          <w:sz w:val="28"/>
          <w:szCs w:val="24"/>
        </w:rPr>
        <w:t xml:space="preserve"> (</w:t>
      </w:r>
      <w:r w:rsidR="00B63EB7" w:rsidRPr="00BD6D35">
        <w:rPr>
          <w:rFonts w:ascii="Georgia" w:hAnsi="Georgia" w:cs="Arial"/>
          <w:sz w:val="24"/>
          <w:szCs w:val="24"/>
        </w:rPr>
        <w:t xml:space="preserve">Folio </w:t>
      </w:r>
      <w:r>
        <w:rPr>
          <w:rFonts w:ascii="Georgia" w:hAnsi="Georgia" w:cs="Arial"/>
          <w:sz w:val="24"/>
          <w:szCs w:val="24"/>
        </w:rPr>
        <w:t>327</w:t>
      </w:r>
      <w:r w:rsidR="00B63EB7" w:rsidRPr="00BD6D35">
        <w:rPr>
          <w:rFonts w:ascii="Georgia" w:hAnsi="Georgia" w:cs="Arial"/>
          <w:sz w:val="24"/>
          <w:szCs w:val="24"/>
        </w:rPr>
        <w:t>, ib</w:t>
      </w:r>
      <w:r w:rsidR="00A93507">
        <w:rPr>
          <w:rFonts w:ascii="Georgia" w:hAnsi="Georgia" w:cs="Arial"/>
          <w:sz w:val="24"/>
          <w:szCs w:val="24"/>
        </w:rPr>
        <w:t>.</w:t>
      </w:r>
      <w:r w:rsidR="00B63EB7" w:rsidRPr="00CD67BA">
        <w:rPr>
          <w:rFonts w:ascii="Georgia" w:hAnsi="Georgia" w:cs="Arial"/>
          <w:sz w:val="28"/>
          <w:szCs w:val="24"/>
        </w:rPr>
        <w:t>)</w:t>
      </w:r>
      <w:r w:rsidR="00A93507">
        <w:rPr>
          <w:rFonts w:ascii="Georgia" w:hAnsi="Georgia" w:cs="Arial"/>
          <w:sz w:val="28"/>
          <w:szCs w:val="24"/>
        </w:rPr>
        <w:t xml:space="preserve"> y el 25-05-2015 corrió traslado para las alegaciones </w:t>
      </w:r>
      <w:r w:rsidR="00A93507" w:rsidRPr="00CD67BA">
        <w:rPr>
          <w:rFonts w:ascii="Georgia" w:hAnsi="Georgia" w:cs="Arial"/>
          <w:sz w:val="28"/>
          <w:szCs w:val="24"/>
        </w:rPr>
        <w:t>(</w:t>
      </w:r>
      <w:r w:rsidR="00A93507" w:rsidRPr="00BD6D35">
        <w:rPr>
          <w:rFonts w:ascii="Georgia" w:hAnsi="Georgia" w:cs="Arial"/>
          <w:sz w:val="24"/>
          <w:szCs w:val="24"/>
        </w:rPr>
        <w:t xml:space="preserve">Folio </w:t>
      </w:r>
      <w:r w:rsidR="00A93507">
        <w:rPr>
          <w:rFonts w:ascii="Georgia" w:hAnsi="Georgia" w:cs="Arial"/>
          <w:sz w:val="24"/>
          <w:szCs w:val="24"/>
        </w:rPr>
        <w:t>328</w:t>
      </w:r>
      <w:r w:rsidR="00A93507" w:rsidRPr="00BD6D35">
        <w:rPr>
          <w:rFonts w:ascii="Georgia" w:hAnsi="Georgia" w:cs="Arial"/>
          <w:sz w:val="24"/>
          <w:szCs w:val="24"/>
        </w:rPr>
        <w:t>, ib</w:t>
      </w:r>
      <w:r w:rsidR="00A93507">
        <w:rPr>
          <w:rFonts w:ascii="Georgia" w:hAnsi="Georgia" w:cs="Arial"/>
          <w:sz w:val="24"/>
          <w:szCs w:val="24"/>
        </w:rPr>
        <w:t>.</w:t>
      </w:r>
      <w:r w:rsidR="00A93507" w:rsidRPr="00CD67BA">
        <w:rPr>
          <w:rFonts w:ascii="Georgia" w:hAnsi="Georgia" w:cs="Arial"/>
          <w:sz w:val="28"/>
          <w:szCs w:val="24"/>
        </w:rPr>
        <w:t>)</w:t>
      </w:r>
      <w:r w:rsidR="00A93507">
        <w:rPr>
          <w:rFonts w:ascii="Georgia" w:hAnsi="Georgia" w:cs="Arial"/>
          <w:sz w:val="28"/>
          <w:szCs w:val="24"/>
        </w:rPr>
        <w:t xml:space="preserve">. </w:t>
      </w:r>
      <w:r w:rsidR="00133486">
        <w:rPr>
          <w:rFonts w:ascii="Georgia" w:hAnsi="Georgia" w:cs="Arial"/>
          <w:sz w:val="28"/>
          <w:szCs w:val="24"/>
        </w:rPr>
        <w:t xml:space="preserve">Emitió </w:t>
      </w:r>
      <w:r w:rsidR="00A93507">
        <w:rPr>
          <w:rFonts w:ascii="Georgia" w:hAnsi="Georgia" w:cs="Arial"/>
          <w:sz w:val="28"/>
          <w:szCs w:val="24"/>
        </w:rPr>
        <w:t xml:space="preserve">sentencia que estimó parcialmente las </w:t>
      </w:r>
      <w:r w:rsidR="00F00CC6" w:rsidRPr="00CD67BA">
        <w:rPr>
          <w:rFonts w:ascii="Georgia" w:hAnsi="Georgia" w:cs="Arial"/>
          <w:sz w:val="28"/>
          <w:szCs w:val="24"/>
        </w:rPr>
        <w:t xml:space="preserve">súplicas </w:t>
      </w:r>
      <w:r w:rsidR="00E82995" w:rsidRPr="00CD67BA">
        <w:rPr>
          <w:rFonts w:ascii="Georgia" w:hAnsi="Georgia" w:cs="Arial"/>
          <w:sz w:val="28"/>
          <w:szCs w:val="24"/>
        </w:rPr>
        <w:t>(</w:t>
      </w:r>
      <w:r w:rsidR="00E82995" w:rsidRPr="00CD67BA">
        <w:rPr>
          <w:rFonts w:ascii="Georgia" w:hAnsi="Georgia" w:cs="Arial"/>
          <w:sz w:val="24"/>
          <w:szCs w:val="24"/>
        </w:rPr>
        <w:t xml:space="preserve">Folios </w:t>
      </w:r>
      <w:r w:rsidR="007353C1">
        <w:rPr>
          <w:rFonts w:ascii="Georgia" w:hAnsi="Georgia" w:cs="Arial"/>
          <w:sz w:val="24"/>
          <w:szCs w:val="24"/>
        </w:rPr>
        <w:lastRenderedPageBreak/>
        <w:t>343 a 352</w:t>
      </w:r>
      <w:r w:rsidR="00E82995" w:rsidRPr="00CD67BA">
        <w:rPr>
          <w:rFonts w:ascii="Georgia" w:hAnsi="Georgia" w:cs="Arial"/>
          <w:sz w:val="24"/>
          <w:szCs w:val="24"/>
        </w:rPr>
        <w:t xml:space="preserve">, </w:t>
      </w:r>
      <w:r w:rsidR="00951671" w:rsidRPr="00CD67BA">
        <w:rPr>
          <w:rFonts w:ascii="Georgia" w:hAnsi="Georgia" w:cs="Arial"/>
          <w:sz w:val="24"/>
          <w:szCs w:val="24"/>
        </w:rPr>
        <w:t>ib.</w:t>
      </w:r>
      <w:r w:rsidR="00E82995" w:rsidRPr="00CD67BA">
        <w:rPr>
          <w:rFonts w:ascii="Georgia" w:hAnsi="Georgia" w:cs="Arial"/>
          <w:sz w:val="28"/>
          <w:szCs w:val="24"/>
        </w:rPr>
        <w:t>)</w:t>
      </w:r>
      <w:r w:rsidR="00312580" w:rsidRPr="00CD67BA">
        <w:rPr>
          <w:rFonts w:ascii="Georgia" w:hAnsi="Georgia" w:cs="Arial"/>
          <w:sz w:val="28"/>
          <w:szCs w:val="24"/>
        </w:rPr>
        <w:t>,</w:t>
      </w:r>
      <w:r w:rsidR="00E82995" w:rsidRPr="00CD67BA">
        <w:rPr>
          <w:rFonts w:ascii="Georgia" w:hAnsi="Georgia" w:cs="Arial"/>
          <w:sz w:val="28"/>
          <w:szCs w:val="24"/>
        </w:rPr>
        <w:t xml:space="preserve"> </w:t>
      </w:r>
      <w:r w:rsidR="00312580" w:rsidRPr="00CD67BA">
        <w:rPr>
          <w:rFonts w:ascii="Georgia" w:hAnsi="Georgia" w:cs="Arial"/>
          <w:sz w:val="28"/>
          <w:szCs w:val="24"/>
        </w:rPr>
        <w:t xml:space="preserve">y </w:t>
      </w:r>
      <w:r w:rsidR="00951671" w:rsidRPr="00CD67BA">
        <w:rPr>
          <w:rFonts w:ascii="Georgia" w:hAnsi="Georgia" w:cs="Arial"/>
          <w:sz w:val="28"/>
          <w:szCs w:val="24"/>
        </w:rPr>
        <w:t xml:space="preserve">como fuera </w:t>
      </w:r>
      <w:r w:rsidR="007E341B" w:rsidRPr="00CD67BA">
        <w:rPr>
          <w:rFonts w:ascii="Georgia" w:hAnsi="Georgia" w:cs="Arial"/>
          <w:sz w:val="28"/>
          <w:szCs w:val="24"/>
        </w:rPr>
        <w:t xml:space="preserve">apelada por la </w:t>
      </w:r>
      <w:r w:rsidR="004F07C8" w:rsidRPr="00CD67BA">
        <w:rPr>
          <w:rFonts w:ascii="Georgia" w:hAnsi="Georgia" w:cs="Arial"/>
          <w:sz w:val="28"/>
          <w:szCs w:val="24"/>
        </w:rPr>
        <w:t>ejecuta</w:t>
      </w:r>
      <w:r w:rsidR="007353C1">
        <w:rPr>
          <w:rFonts w:ascii="Georgia" w:hAnsi="Georgia" w:cs="Arial"/>
          <w:sz w:val="28"/>
          <w:szCs w:val="24"/>
        </w:rPr>
        <w:t>nte</w:t>
      </w:r>
      <w:r w:rsidR="00E82995" w:rsidRPr="00CD67BA">
        <w:rPr>
          <w:rFonts w:ascii="Georgia" w:hAnsi="Georgia" w:cs="Arial"/>
          <w:sz w:val="28"/>
          <w:szCs w:val="24"/>
        </w:rPr>
        <w:t>,</w:t>
      </w:r>
      <w:r w:rsidR="00D05155" w:rsidRPr="00CD67BA">
        <w:rPr>
          <w:rFonts w:ascii="Georgia" w:hAnsi="Georgia" w:cs="Arial"/>
          <w:sz w:val="28"/>
          <w:szCs w:val="24"/>
        </w:rPr>
        <w:t xml:space="preserve"> </w:t>
      </w:r>
      <w:r w:rsidR="00E82995" w:rsidRPr="00CD67BA">
        <w:rPr>
          <w:rFonts w:ascii="Georgia" w:hAnsi="Georgia" w:cs="Arial"/>
          <w:sz w:val="28"/>
          <w:szCs w:val="24"/>
        </w:rPr>
        <w:t>se concedió ante este Tribunal</w:t>
      </w:r>
      <w:r w:rsidR="00BF54C7" w:rsidRPr="00CD67BA">
        <w:rPr>
          <w:rFonts w:ascii="Georgia" w:hAnsi="Georgia" w:cs="Arial"/>
          <w:sz w:val="28"/>
          <w:szCs w:val="24"/>
        </w:rPr>
        <w:t xml:space="preserve">, con </w:t>
      </w:r>
      <w:r w:rsidR="004F07C8" w:rsidRPr="00CD67BA">
        <w:rPr>
          <w:rFonts w:ascii="Georgia" w:hAnsi="Georgia" w:cs="Arial"/>
          <w:sz w:val="28"/>
          <w:szCs w:val="24"/>
        </w:rPr>
        <w:t xml:space="preserve">proveído </w:t>
      </w:r>
      <w:r w:rsidR="00BF54C7" w:rsidRPr="00CD67BA">
        <w:rPr>
          <w:rFonts w:ascii="Georgia" w:hAnsi="Georgia" w:cs="Arial"/>
          <w:sz w:val="28"/>
          <w:szCs w:val="24"/>
        </w:rPr>
        <w:t xml:space="preserve">del </w:t>
      </w:r>
      <w:r w:rsidR="00120EE3" w:rsidRPr="00CD67BA">
        <w:rPr>
          <w:rFonts w:ascii="Georgia" w:hAnsi="Georgia" w:cs="Arial"/>
          <w:sz w:val="28"/>
          <w:szCs w:val="24"/>
        </w:rPr>
        <w:t>2</w:t>
      </w:r>
      <w:r w:rsidR="004F07C8" w:rsidRPr="00CD67BA">
        <w:rPr>
          <w:rFonts w:ascii="Georgia" w:hAnsi="Georgia" w:cs="Arial"/>
          <w:sz w:val="28"/>
          <w:szCs w:val="24"/>
        </w:rPr>
        <w:t>0</w:t>
      </w:r>
      <w:r w:rsidR="00120EE3" w:rsidRPr="00CD67BA">
        <w:rPr>
          <w:rFonts w:ascii="Georgia" w:hAnsi="Georgia" w:cs="Arial"/>
          <w:sz w:val="28"/>
          <w:szCs w:val="24"/>
        </w:rPr>
        <w:t>-</w:t>
      </w:r>
      <w:r w:rsidR="004F07C8" w:rsidRPr="00CD67BA">
        <w:rPr>
          <w:rFonts w:ascii="Georgia" w:hAnsi="Georgia" w:cs="Arial"/>
          <w:sz w:val="28"/>
          <w:szCs w:val="24"/>
        </w:rPr>
        <w:t>0</w:t>
      </w:r>
      <w:r w:rsidR="007353C1">
        <w:rPr>
          <w:rFonts w:ascii="Georgia" w:hAnsi="Georgia" w:cs="Arial"/>
          <w:sz w:val="28"/>
          <w:szCs w:val="24"/>
        </w:rPr>
        <w:t>8</w:t>
      </w:r>
      <w:r w:rsidR="00120EE3" w:rsidRPr="00CD67BA">
        <w:rPr>
          <w:rFonts w:ascii="Georgia" w:hAnsi="Georgia" w:cs="Arial"/>
          <w:sz w:val="28"/>
          <w:szCs w:val="24"/>
        </w:rPr>
        <w:t>-201</w:t>
      </w:r>
      <w:r w:rsidR="004F07C8" w:rsidRPr="00CD67BA">
        <w:rPr>
          <w:rFonts w:ascii="Georgia" w:hAnsi="Georgia" w:cs="Arial"/>
          <w:sz w:val="28"/>
          <w:szCs w:val="24"/>
        </w:rPr>
        <w:t>5</w:t>
      </w:r>
      <w:r w:rsidR="00E82995" w:rsidRPr="00CD67BA">
        <w:rPr>
          <w:rFonts w:ascii="Georgia" w:hAnsi="Georgia" w:cs="Arial"/>
          <w:sz w:val="28"/>
          <w:szCs w:val="24"/>
        </w:rPr>
        <w:t xml:space="preserve"> (</w:t>
      </w:r>
      <w:r w:rsidR="00E82995" w:rsidRPr="00CD67BA">
        <w:rPr>
          <w:rFonts w:ascii="Georgia" w:hAnsi="Georgia" w:cs="Arial"/>
          <w:sz w:val="24"/>
          <w:szCs w:val="24"/>
        </w:rPr>
        <w:t xml:space="preserve">Folio </w:t>
      </w:r>
      <w:r w:rsidR="007353C1">
        <w:rPr>
          <w:rFonts w:ascii="Georgia" w:hAnsi="Georgia" w:cs="Arial"/>
          <w:sz w:val="24"/>
          <w:szCs w:val="24"/>
        </w:rPr>
        <w:t>365</w:t>
      </w:r>
      <w:r w:rsidR="00E82995" w:rsidRPr="00CD67BA">
        <w:rPr>
          <w:rFonts w:ascii="Georgia" w:hAnsi="Georgia" w:cs="Arial"/>
          <w:sz w:val="24"/>
          <w:szCs w:val="24"/>
        </w:rPr>
        <w:t xml:space="preserve">, </w:t>
      </w:r>
      <w:r w:rsidR="00B11714" w:rsidRPr="00CD67BA">
        <w:rPr>
          <w:rFonts w:ascii="Georgia" w:hAnsi="Georgia" w:cs="Arial"/>
          <w:sz w:val="24"/>
          <w:szCs w:val="24"/>
        </w:rPr>
        <w:t>ib.</w:t>
      </w:r>
      <w:r w:rsidR="00E82995" w:rsidRPr="00CD67BA">
        <w:rPr>
          <w:rFonts w:ascii="Georgia" w:hAnsi="Georgia" w:cs="Arial"/>
          <w:sz w:val="28"/>
          <w:szCs w:val="24"/>
        </w:rPr>
        <w:t>).</w:t>
      </w:r>
    </w:p>
    <w:p w:rsidR="006B7ED7" w:rsidRPr="00CD67BA" w:rsidRDefault="006B7ED7" w:rsidP="00E82995">
      <w:pPr>
        <w:spacing w:line="360" w:lineRule="auto"/>
        <w:jc w:val="both"/>
        <w:rPr>
          <w:rFonts w:ascii="Georgia" w:hAnsi="Georgia" w:cs="Arial"/>
          <w:sz w:val="24"/>
          <w:szCs w:val="24"/>
        </w:rPr>
      </w:pPr>
    </w:p>
    <w:p w:rsidR="00E82995" w:rsidRPr="00CD67BA" w:rsidRDefault="00E82995" w:rsidP="00E82995">
      <w:pPr>
        <w:spacing w:line="360" w:lineRule="auto"/>
        <w:jc w:val="both"/>
        <w:rPr>
          <w:rFonts w:ascii="Georgia" w:hAnsi="Georgia" w:cs="Arial"/>
          <w:sz w:val="28"/>
          <w:szCs w:val="24"/>
        </w:rPr>
      </w:pPr>
      <w:r w:rsidRPr="00CD67BA">
        <w:rPr>
          <w:rFonts w:ascii="Georgia" w:hAnsi="Georgia" w:cs="Arial"/>
          <w:sz w:val="28"/>
          <w:szCs w:val="24"/>
        </w:rPr>
        <w:t xml:space="preserve">En esta </w:t>
      </w:r>
      <w:r w:rsidR="00CA054A" w:rsidRPr="00CD67BA">
        <w:rPr>
          <w:rFonts w:ascii="Georgia" w:hAnsi="Georgia" w:cs="Arial"/>
          <w:sz w:val="28"/>
          <w:szCs w:val="24"/>
        </w:rPr>
        <w:t>instancia</w:t>
      </w:r>
      <w:r w:rsidRPr="00CD67BA">
        <w:rPr>
          <w:rFonts w:ascii="Georgia" w:hAnsi="Georgia" w:cs="Arial"/>
          <w:sz w:val="28"/>
          <w:szCs w:val="24"/>
        </w:rPr>
        <w:t xml:space="preserve"> </w:t>
      </w:r>
      <w:r w:rsidR="00CA054A" w:rsidRPr="00CD67BA">
        <w:rPr>
          <w:rFonts w:ascii="Georgia" w:hAnsi="Georgia" w:cs="Arial"/>
          <w:sz w:val="28"/>
          <w:szCs w:val="24"/>
        </w:rPr>
        <w:t xml:space="preserve">se </w:t>
      </w:r>
      <w:r w:rsidR="007353C1">
        <w:rPr>
          <w:rFonts w:ascii="Georgia" w:hAnsi="Georgia" w:cs="Arial"/>
          <w:sz w:val="28"/>
          <w:szCs w:val="24"/>
        </w:rPr>
        <w:t>decretó una prueba de oficio (</w:t>
      </w:r>
      <w:r w:rsidR="007353C1" w:rsidRPr="007353C1">
        <w:rPr>
          <w:rFonts w:ascii="Georgia" w:hAnsi="Georgia" w:cs="Arial"/>
          <w:sz w:val="24"/>
          <w:szCs w:val="24"/>
        </w:rPr>
        <w:t>Folios 4 y 7, este cuaderno</w:t>
      </w:r>
      <w:r w:rsidR="007353C1">
        <w:rPr>
          <w:rFonts w:ascii="Georgia" w:hAnsi="Georgia" w:cs="Arial"/>
          <w:sz w:val="28"/>
          <w:szCs w:val="24"/>
        </w:rPr>
        <w:t xml:space="preserve">), luego, se </w:t>
      </w:r>
      <w:r w:rsidR="00CA054A" w:rsidRPr="00CD67BA">
        <w:rPr>
          <w:rFonts w:ascii="Georgia" w:hAnsi="Georgia" w:cs="Arial"/>
          <w:sz w:val="28"/>
          <w:szCs w:val="24"/>
        </w:rPr>
        <w:t xml:space="preserve">admitió </w:t>
      </w:r>
      <w:r w:rsidR="007353C1">
        <w:rPr>
          <w:rFonts w:ascii="Georgia" w:hAnsi="Georgia" w:cs="Arial"/>
          <w:sz w:val="28"/>
          <w:szCs w:val="24"/>
        </w:rPr>
        <w:t xml:space="preserve">la alzada </w:t>
      </w:r>
      <w:r w:rsidR="0088182B" w:rsidRPr="00CD67BA">
        <w:rPr>
          <w:rFonts w:ascii="Georgia" w:hAnsi="Georgia" w:cs="Arial"/>
          <w:sz w:val="28"/>
          <w:szCs w:val="24"/>
        </w:rPr>
        <w:t>(</w:t>
      </w:r>
      <w:r w:rsidR="0088182B" w:rsidRPr="007353C1">
        <w:rPr>
          <w:rFonts w:ascii="Georgia" w:hAnsi="Georgia" w:cs="Arial"/>
          <w:sz w:val="24"/>
          <w:szCs w:val="24"/>
        </w:rPr>
        <w:t xml:space="preserve">Folio </w:t>
      </w:r>
      <w:r w:rsidR="007353C1" w:rsidRPr="007353C1">
        <w:rPr>
          <w:rFonts w:ascii="Georgia" w:hAnsi="Georgia" w:cs="Arial"/>
          <w:sz w:val="24"/>
          <w:szCs w:val="24"/>
        </w:rPr>
        <w:t>16</w:t>
      </w:r>
      <w:r w:rsidRPr="007353C1">
        <w:rPr>
          <w:rFonts w:ascii="Georgia" w:hAnsi="Georgia" w:cs="Arial"/>
          <w:sz w:val="24"/>
          <w:szCs w:val="24"/>
        </w:rPr>
        <w:t>, de este cuaderno</w:t>
      </w:r>
      <w:r w:rsidRPr="00CD67BA">
        <w:rPr>
          <w:rFonts w:ascii="Georgia" w:hAnsi="Georgia" w:cs="Arial"/>
          <w:sz w:val="28"/>
          <w:szCs w:val="24"/>
        </w:rPr>
        <w:t>)</w:t>
      </w:r>
      <w:r w:rsidR="007353C1">
        <w:rPr>
          <w:rFonts w:ascii="Georgia" w:hAnsi="Georgia" w:cs="Arial"/>
          <w:sz w:val="28"/>
          <w:szCs w:val="24"/>
        </w:rPr>
        <w:t xml:space="preserve"> y se dio </w:t>
      </w:r>
      <w:r w:rsidRPr="00CD67BA">
        <w:rPr>
          <w:rFonts w:ascii="Georgia" w:hAnsi="Georgia" w:cs="Arial"/>
          <w:sz w:val="28"/>
          <w:szCs w:val="24"/>
        </w:rPr>
        <w:t xml:space="preserve">el traslado </w:t>
      </w:r>
      <w:r w:rsidR="00CA054A" w:rsidRPr="00CD67BA">
        <w:rPr>
          <w:rFonts w:ascii="Georgia" w:hAnsi="Georgia" w:cs="Arial"/>
          <w:sz w:val="28"/>
          <w:szCs w:val="24"/>
        </w:rPr>
        <w:t xml:space="preserve">respectivo </w:t>
      </w:r>
      <w:r w:rsidRPr="00CD67BA">
        <w:rPr>
          <w:rFonts w:ascii="Georgia" w:hAnsi="Georgia" w:cs="Arial"/>
          <w:sz w:val="28"/>
          <w:szCs w:val="24"/>
        </w:rPr>
        <w:t>(</w:t>
      </w:r>
      <w:r w:rsidRPr="007353C1">
        <w:rPr>
          <w:rFonts w:ascii="Georgia" w:hAnsi="Georgia" w:cs="Arial"/>
          <w:sz w:val="24"/>
          <w:szCs w:val="24"/>
        </w:rPr>
        <w:t xml:space="preserve">Folio </w:t>
      </w:r>
      <w:r w:rsidR="007353C1" w:rsidRPr="007353C1">
        <w:rPr>
          <w:rFonts w:ascii="Georgia" w:hAnsi="Georgia" w:cs="Arial"/>
          <w:sz w:val="24"/>
          <w:szCs w:val="24"/>
        </w:rPr>
        <w:t>18</w:t>
      </w:r>
      <w:r w:rsidR="005F4D4B" w:rsidRPr="007353C1">
        <w:rPr>
          <w:rFonts w:ascii="Georgia" w:hAnsi="Georgia" w:cs="Arial"/>
          <w:sz w:val="24"/>
          <w:szCs w:val="24"/>
        </w:rPr>
        <w:t>,</w:t>
      </w:r>
      <w:r w:rsidRPr="007353C1">
        <w:rPr>
          <w:rFonts w:ascii="Georgia" w:hAnsi="Georgia" w:cs="Arial"/>
          <w:sz w:val="24"/>
          <w:szCs w:val="24"/>
        </w:rPr>
        <w:t xml:space="preserve"> </w:t>
      </w:r>
      <w:r w:rsidR="00CA054A" w:rsidRPr="007353C1">
        <w:rPr>
          <w:rFonts w:ascii="Georgia" w:hAnsi="Georgia" w:cs="Arial"/>
          <w:sz w:val="24"/>
          <w:szCs w:val="24"/>
        </w:rPr>
        <w:t>este cuaderno</w:t>
      </w:r>
      <w:r w:rsidR="00CA054A" w:rsidRPr="00CD67BA">
        <w:rPr>
          <w:rFonts w:ascii="Georgia" w:hAnsi="Georgia" w:cs="Arial"/>
          <w:sz w:val="28"/>
          <w:szCs w:val="24"/>
        </w:rPr>
        <w:t>);</w:t>
      </w:r>
      <w:r w:rsidR="005F4D4B" w:rsidRPr="00CD67BA">
        <w:rPr>
          <w:rFonts w:ascii="Georgia" w:hAnsi="Georgia" w:cs="Arial"/>
          <w:sz w:val="28"/>
          <w:szCs w:val="24"/>
        </w:rPr>
        <w:t xml:space="preserve"> </w:t>
      </w:r>
      <w:r w:rsidR="001A61B4" w:rsidRPr="00CD67BA">
        <w:rPr>
          <w:rFonts w:ascii="Georgia" w:hAnsi="Georgia" w:cs="Arial"/>
          <w:sz w:val="28"/>
          <w:szCs w:val="24"/>
        </w:rPr>
        <w:t>pas</w:t>
      </w:r>
      <w:r w:rsidR="00230871" w:rsidRPr="00CD67BA">
        <w:rPr>
          <w:rFonts w:ascii="Georgia" w:hAnsi="Georgia" w:cs="Arial"/>
          <w:sz w:val="28"/>
          <w:szCs w:val="24"/>
        </w:rPr>
        <w:t>ó</w:t>
      </w:r>
      <w:r w:rsidR="001A61B4" w:rsidRPr="00CD67BA">
        <w:rPr>
          <w:rFonts w:ascii="Georgia" w:hAnsi="Georgia" w:cs="Arial"/>
          <w:sz w:val="28"/>
          <w:szCs w:val="24"/>
        </w:rPr>
        <w:t xml:space="preserve"> a Despacho </w:t>
      </w:r>
      <w:r w:rsidRPr="00CD67BA">
        <w:rPr>
          <w:rFonts w:ascii="Georgia" w:hAnsi="Georgia" w:cs="Arial"/>
          <w:sz w:val="28"/>
          <w:szCs w:val="24"/>
        </w:rPr>
        <w:t xml:space="preserve">el </w:t>
      </w:r>
      <w:r w:rsidR="007353C1">
        <w:rPr>
          <w:rFonts w:ascii="Georgia" w:hAnsi="Georgia" w:cs="Arial"/>
          <w:sz w:val="28"/>
          <w:szCs w:val="24"/>
        </w:rPr>
        <w:t>01-03</w:t>
      </w:r>
      <w:r w:rsidR="00E17345" w:rsidRPr="00CD67BA">
        <w:rPr>
          <w:rFonts w:ascii="Georgia" w:hAnsi="Georgia" w:cs="Arial"/>
          <w:sz w:val="28"/>
          <w:szCs w:val="24"/>
        </w:rPr>
        <w:t>-201</w:t>
      </w:r>
      <w:r w:rsidR="007353C1">
        <w:rPr>
          <w:rFonts w:ascii="Georgia" w:hAnsi="Georgia" w:cs="Arial"/>
          <w:sz w:val="28"/>
          <w:szCs w:val="24"/>
        </w:rPr>
        <w:t>6</w:t>
      </w:r>
      <w:r w:rsidRPr="00CD67BA">
        <w:rPr>
          <w:rFonts w:ascii="Georgia" w:hAnsi="Georgia" w:cs="Arial"/>
          <w:sz w:val="28"/>
          <w:szCs w:val="24"/>
        </w:rPr>
        <w:t xml:space="preserve"> (</w:t>
      </w:r>
      <w:r w:rsidRPr="00CD67BA">
        <w:rPr>
          <w:rFonts w:ascii="Georgia" w:hAnsi="Georgia" w:cs="Arial"/>
          <w:sz w:val="24"/>
          <w:szCs w:val="24"/>
        </w:rPr>
        <w:t xml:space="preserve">Folio </w:t>
      </w:r>
      <w:r w:rsidR="007353C1">
        <w:rPr>
          <w:rFonts w:ascii="Georgia" w:hAnsi="Georgia" w:cs="Arial"/>
          <w:sz w:val="24"/>
          <w:szCs w:val="24"/>
        </w:rPr>
        <w:t>20</w:t>
      </w:r>
      <w:r w:rsidR="001A61B4" w:rsidRPr="00CD67BA">
        <w:rPr>
          <w:rFonts w:ascii="Georgia" w:hAnsi="Georgia" w:cs="Arial"/>
          <w:sz w:val="24"/>
          <w:szCs w:val="24"/>
        </w:rPr>
        <w:t xml:space="preserve">, </w:t>
      </w:r>
      <w:r w:rsidR="00297516" w:rsidRPr="00CD67BA">
        <w:rPr>
          <w:rFonts w:ascii="Georgia" w:hAnsi="Georgia" w:cs="Arial"/>
          <w:sz w:val="24"/>
          <w:szCs w:val="24"/>
        </w:rPr>
        <w:t>ibídem</w:t>
      </w:r>
      <w:r w:rsidR="001A61B4" w:rsidRPr="00CD67BA">
        <w:rPr>
          <w:rFonts w:ascii="Georgia" w:hAnsi="Georgia" w:cs="Arial"/>
          <w:sz w:val="28"/>
          <w:szCs w:val="24"/>
        </w:rPr>
        <w:t>)</w:t>
      </w:r>
      <w:r w:rsidR="00297516" w:rsidRPr="00CD67BA">
        <w:rPr>
          <w:rFonts w:ascii="Georgia" w:hAnsi="Georgia" w:cs="Arial"/>
          <w:sz w:val="28"/>
          <w:szCs w:val="24"/>
        </w:rPr>
        <w:t xml:space="preserve"> y</w:t>
      </w:r>
      <w:r w:rsidRPr="00CD67BA">
        <w:rPr>
          <w:rFonts w:ascii="Georgia" w:hAnsi="Georgia" w:cs="Arial"/>
          <w:sz w:val="28"/>
          <w:szCs w:val="24"/>
        </w:rPr>
        <w:t xml:space="preserve"> con decisión del 29-06-2016 se prorrogó el plazo para fallar (</w:t>
      </w:r>
      <w:r w:rsidRPr="00CD67BA">
        <w:rPr>
          <w:rFonts w:ascii="Georgia" w:hAnsi="Georgia" w:cs="Arial"/>
          <w:sz w:val="24"/>
          <w:szCs w:val="24"/>
        </w:rPr>
        <w:t xml:space="preserve">Folio </w:t>
      </w:r>
      <w:r w:rsidR="007353C1">
        <w:rPr>
          <w:rFonts w:ascii="Georgia" w:hAnsi="Georgia" w:cs="Arial"/>
          <w:sz w:val="24"/>
          <w:szCs w:val="24"/>
        </w:rPr>
        <w:t>23</w:t>
      </w:r>
      <w:r w:rsidRPr="00CD67BA">
        <w:rPr>
          <w:rFonts w:ascii="Georgia" w:hAnsi="Georgia" w:cs="Arial"/>
          <w:sz w:val="24"/>
          <w:szCs w:val="24"/>
        </w:rPr>
        <w:t xml:space="preserve">, </w:t>
      </w:r>
      <w:r w:rsidR="00E84560" w:rsidRPr="00CD67BA">
        <w:rPr>
          <w:rFonts w:ascii="Georgia" w:hAnsi="Georgia" w:cs="Arial"/>
          <w:sz w:val="24"/>
          <w:szCs w:val="24"/>
        </w:rPr>
        <w:t>ib.</w:t>
      </w:r>
      <w:r w:rsidRPr="00CD67BA">
        <w:rPr>
          <w:rFonts w:ascii="Georgia" w:hAnsi="Georgia" w:cs="Arial"/>
          <w:sz w:val="28"/>
          <w:szCs w:val="24"/>
        </w:rPr>
        <w:t>).</w:t>
      </w:r>
    </w:p>
    <w:p w:rsidR="00E364B6" w:rsidRPr="00CD67BA" w:rsidRDefault="00E364B6" w:rsidP="00E82995">
      <w:pPr>
        <w:spacing w:line="360" w:lineRule="auto"/>
        <w:jc w:val="both"/>
        <w:rPr>
          <w:rFonts w:ascii="Georgia" w:hAnsi="Georgia" w:cs="Arial"/>
          <w:sz w:val="28"/>
          <w:szCs w:val="24"/>
        </w:rPr>
      </w:pPr>
    </w:p>
    <w:p w:rsidR="00A44C4C" w:rsidRPr="00CD67BA"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 w:val="28"/>
          <w:szCs w:val="26"/>
        </w:rPr>
      </w:pPr>
      <w:r w:rsidRPr="00CD67BA">
        <w:rPr>
          <w:rFonts w:ascii="Georgia" w:hAnsi="Georgia" w:cs="Arial"/>
          <w:smallCaps/>
          <w:sz w:val="28"/>
          <w:szCs w:val="26"/>
        </w:rPr>
        <w:t xml:space="preserve">El resumen de la sentencia </w:t>
      </w:r>
      <w:r w:rsidR="0040430E" w:rsidRPr="00CD67BA">
        <w:rPr>
          <w:rFonts w:ascii="Georgia" w:hAnsi="Georgia" w:cs="Arial"/>
          <w:smallCaps/>
          <w:sz w:val="28"/>
          <w:szCs w:val="26"/>
        </w:rPr>
        <w:t>apelada</w:t>
      </w:r>
    </w:p>
    <w:p w:rsidR="00D00BE9" w:rsidRPr="00CD67BA"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mallCaps/>
          <w:szCs w:val="24"/>
        </w:rPr>
      </w:pPr>
    </w:p>
    <w:p w:rsidR="005861E6" w:rsidRPr="00CD67BA" w:rsidRDefault="0064298F" w:rsidP="0064298F">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 w:val="28"/>
          <w:szCs w:val="24"/>
          <w:lang w:val="es-CO"/>
        </w:rPr>
      </w:pPr>
      <w:r w:rsidRPr="00CD67BA">
        <w:rPr>
          <w:rFonts w:ascii="Georgia" w:hAnsi="Georgia" w:cs="Arial"/>
          <w:sz w:val="28"/>
          <w:szCs w:val="24"/>
          <w:lang w:val="es-CO"/>
        </w:rPr>
        <w:t xml:space="preserve">En la </w:t>
      </w:r>
      <w:r w:rsidR="00347D90" w:rsidRPr="00CD67BA">
        <w:rPr>
          <w:rFonts w:ascii="Georgia" w:hAnsi="Georgia" w:cs="Arial"/>
          <w:sz w:val="28"/>
          <w:szCs w:val="24"/>
          <w:lang w:val="es-CO"/>
        </w:rPr>
        <w:t xml:space="preserve">parte </w:t>
      </w:r>
      <w:r w:rsidRPr="00CD67BA">
        <w:rPr>
          <w:rFonts w:ascii="Georgia" w:hAnsi="Georgia" w:cs="Arial"/>
          <w:sz w:val="28"/>
          <w:szCs w:val="24"/>
          <w:lang w:val="es-CO"/>
        </w:rPr>
        <w:t>resolut</w:t>
      </w:r>
      <w:r w:rsidR="004645E7" w:rsidRPr="00CD67BA">
        <w:rPr>
          <w:rFonts w:ascii="Georgia" w:hAnsi="Georgia" w:cs="Arial"/>
          <w:sz w:val="28"/>
          <w:szCs w:val="24"/>
          <w:lang w:val="es-CO"/>
        </w:rPr>
        <w:t>oria</w:t>
      </w:r>
      <w:r w:rsidRPr="00CD67BA">
        <w:rPr>
          <w:rFonts w:ascii="Georgia" w:hAnsi="Georgia" w:cs="Arial"/>
          <w:sz w:val="28"/>
          <w:szCs w:val="24"/>
          <w:lang w:val="es-CO"/>
        </w:rPr>
        <w:t xml:space="preserve"> </w:t>
      </w:r>
      <w:r w:rsidR="00186722" w:rsidRPr="00CD67BA">
        <w:rPr>
          <w:rFonts w:ascii="Georgia" w:hAnsi="Georgia" w:cs="Arial"/>
          <w:sz w:val="28"/>
          <w:szCs w:val="24"/>
          <w:lang w:val="es-CO"/>
        </w:rPr>
        <w:t>decidió</w:t>
      </w:r>
      <w:r w:rsidR="007353C1">
        <w:rPr>
          <w:rFonts w:ascii="Georgia" w:hAnsi="Georgia" w:cs="Arial"/>
          <w:sz w:val="28"/>
          <w:szCs w:val="24"/>
          <w:lang w:val="es-CO"/>
        </w:rPr>
        <w:t xml:space="preserve">: (i) </w:t>
      </w:r>
      <w:r w:rsidR="00C54B8E">
        <w:rPr>
          <w:rFonts w:ascii="Georgia" w:hAnsi="Georgia" w:cs="Arial"/>
          <w:sz w:val="28"/>
          <w:szCs w:val="24"/>
          <w:lang w:val="es-CO"/>
        </w:rPr>
        <w:t>Que c</w:t>
      </w:r>
      <w:r w:rsidR="007353C1">
        <w:rPr>
          <w:rFonts w:ascii="Georgia" w:hAnsi="Georgia" w:cs="Arial"/>
          <w:sz w:val="28"/>
          <w:szCs w:val="24"/>
          <w:lang w:val="es-CO"/>
        </w:rPr>
        <w:t xml:space="preserve">arece de legitimación </w:t>
      </w:r>
      <w:r w:rsidR="007353C1">
        <w:rPr>
          <w:rFonts w:ascii="Georgia" w:hAnsi="Georgia" w:cs="Arial"/>
          <w:sz w:val="28"/>
        </w:rPr>
        <w:t xml:space="preserve">la </w:t>
      </w:r>
      <w:r w:rsidR="007353C1" w:rsidRPr="00C5471E">
        <w:rPr>
          <w:rFonts w:ascii="Georgia" w:hAnsi="Georgia" w:cs="Arial"/>
          <w:sz w:val="28"/>
        </w:rPr>
        <w:t>EPS Adaptada Fondo de Pasivo Social de Ferrocarriles Nacionales de Colombia</w:t>
      </w:r>
      <w:r w:rsidRPr="00CD67BA">
        <w:rPr>
          <w:rFonts w:ascii="Georgia" w:hAnsi="Georgia" w:cs="Arial"/>
          <w:sz w:val="28"/>
          <w:szCs w:val="24"/>
          <w:lang w:val="es-CO"/>
        </w:rPr>
        <w:t xml:space="preserve">; (ii) </w:t>
      </w:r>
      <w:proofErr w:type="spellStart"/>
      <w:r w:rsidR="007353C1">
        <w:rPr>
          <w:rFonts w:ascii="Georgia" w:hAnsi="Georgia" w:cs="Arial"/>
          <w:sz w:val="28"/>
          <w:szCs w:val="24"/>
          <w:lang w:val="es-CO"/>
        </w:rPr>
        <w:t>Impr</w:t>
      </w:r>
      <w:r w:rsidR="00435FE4">
        <w:rPr>
          <w:rFonts w:ascii="Georgia" w:hAnsi="Georgia" w:cs="Arial"/>
          <w:sz w:val="28"/>
          <w:szCs w:val="24"/>
          <w:lang w:val="es-CO"/>
        </w:rPr>
        <w:t>o</w:t>
      </w:r>
      <w:r w:rsidR="007353C1">
        <w:rPr>
          <w:rFonts w:ascii="Georgia" w:hAnsi="Georgia" w:cs="Arial"/>
          <w:sz w:val="28"/>
          <w:szCs w:val="24"/>
          <w:lang w:val="es-CO"/>
        </w:rPr>
        <w:t>sp</w:t>
      </w:r>
      <w:r w:rsidR="00435FE4">
        <w:rPr>
          <w:rFonts w:ascii="Georgia" w:hAnsi="Georgia" w:cs="Arial"/>
          <w:sz w:val="28"/>
          <w:szCs w:val="24"/>
          <w:lang w:val="es-CO"/>
        </w:rPr>
        <w:t>eridad</w:t>
      </w:r>
      <w:proofErr w:type="spellEnd"/>
      <w:r w:rsidR="00435FE4">
        <w:rPr>
          <w:rFonts w:ascii="Georgia" w:hAnsi="Georgia" w:cs="Arial"/>
          <w:sz w:val="28"/>
          <w:szCs w:val="24"/>
          <w:lang w:val="es-CO"/>
        </w:rPr>
        <w:t xml:space="preserve"> de</w:t>
      </w:r>
      <w:r w:rsidR="007353C1">
        <w:rPr>
          <w:rFonts w:ascii="Georgia" w:hAnsi="Georgia" w:cs="Arial"/>
          <w:sz w:val="28"/>
          <w:szCs w:val="24"/>
          <w:lang w:val="es-CO"/>
        </w:rPr>
        <w:t xml:space="preserve"> la excepción de </w:t>
      </w:r>
      <w:r w:rsidR="00F3143E" w:rsidRPr="00F3143E">
        <w:rPr>
          <w:rFonts w:ascii="Georgia" w:hAnsi="Georgia" w:cs="Arial"/>
          <w:i/>
          <w:szCs w:val="24"/>
          <w:lang w:val="es-CO"/>
        </w:rPr>
        <w:t>“</w:t>
      </w:r>
      <w:r w:rsidR="007353C1" w:rsidRPr="00F3143E">
        <w:rPr>
          <w:rFonts w:ascii="Georgia" w:hAnsi="Georgia" w:cs="Arial"/>
          <w:i/>
          <w:szCs w:val="24"/>
          <w:lang w:val="es-CO"/>
        </w:rPr>
        <w:t>cobro de lo no debido</w:t>
      </w:r>
      <w:r w:rsidR="00F3143E" w:rsidRPr="00F3143E">
        <w:rPr>
          <w:rFonts w:ascii="Georgia" w:hAnsi="Georgia" w:cs="Arial"/>
          <w:i/>
          <w:szCs w:val="24"/>
          <w:lang w:val="es-CO"/>
        </w:rPr>
        <w:t>”</w:t>
      </w:r>
      <w:r w:rsidR="007353C1">
        <w:rPr>
          <w:rFonts w:ascii="Georgia" w:hAnsi="Georgia" w:cs="Arial"/>
          <w:sz w:val="28"/>
          <w:szCs w:val="24"/>
          <w:lang w:val="es-CO"/>
        </w:rPr>
        <w:t xml:space="preserve"> formulada por</w:t>
      </w:r>
      <w:r w:rsidR="00AF7632">
        <w:rPr>
          <w:rFonts w:ascii="Georgia" w:hAnsi="Georgia" w:cs="Arial"/>
          <w:sz w:val="28"/>
          <w:szCs w:val="24"/>
          <w:lang w:val="es-CO"/>
        </w:rPr>
        <w:t xml:space="preserve"> </w:t>
      </w:r>
      <w:r w:rsidR="00AF7632">
        <w:rPr>
          <w:rFonts w:ascii="Georgia" w:hAnsi="Georgia" w:cs="Arial"/>
          <w:sz w:val="28"/>
        </w:rPr>
        <w:t xml:space="preserve">la </w:t>
      </w:r>
      <w:r w:rsidR="00AF7632" w:rsidRPr="00C5471E">
        <w:rPr>
          <w:rFonts w:ascii="Georgia" w:hAnsi="Georgia" w:cs="Arial"/>
          <w:sz w:val="28"/>
        </w:rPr>
        <w:t>Fundación para el Desarrollo de la Salud Familiar y Social “</w:t>
      </w:r>
      <w:proofErr w:type="spellStart"/>
      <w:r w:rsidR="00AF7632" w:rsidRPr="00C5471E">
        <w:rPr>
          <w:rFonts w:ascii="Georgia" w:hAnsi="Georgia" w:cs="Arial"/>
          <w:sz w:val="28"/>
        </w:rPr>
        <w:t>Famisalud</w:t>
      </w:r>
      <w:proofErr w:type="spellEnd"/>
      <w:r w:rsidR="00AF7632" w:rsidRPr="00C5471E">
        <w:rPr>
          <w:rFonts w:ascii="Georgia" w:hAnsi="Georgia" w:cs="Arial"/>
          <w:sz w:val="28"/>
        </w:rPr>
        <w:t xml:space="preserve"> – ONG”</w:t>
      </w:r>
      <w:r w:rsidR="00AF7632">
        <w:rPr>
          <w:rFonts w:ascii="Georgia" w:hAnsi="Georgia" w:cs="Arial"/>
          <w:sz w:val="28"/>
        </w:rPr>
        <w:t xml:space="preserve">; (iii) </w:t>
      </w:r>
      <w:r w:rsidR="00AF7632" w:rsidRPr="00CD67BA">
        <w:rPr>
          <w:rFonts w:ascii="Georgia" w:hAnsi="Georgia" w:cs="Arial"/>
          <w:sz w:val="28"/>
          <w:szCs w:val="24"/>
          <w:lang w:val="es-CO"/>
        </w:rPr>
        <w:t xml:space="preserve">Seguir </w:t>
      </w:r>
      <w:r w:rsidR="001A4C51" w:rsidRPr="00CD67BA">
        <w:rPr>
          <w:rFonts w:ascii="Georgia" w:hAnsi="Georgia" w:cs="Arial"/>
          <w:sz w:val="28"/>
          <w:szCs w:val="24"/>
          <w:lang w:val="es-CO"/>
        </w:rPr>
        <w:t xml:space="preserve">la ejecución contra </w:t>
      </w:r>
      <w:r w:rsidR="00AF7632">
        <w:rPr>
          <w:rFonts w:ascii="Georgia" w:hAnsi="Georgia" w:cs="Arial"/>
          <w:sz w:val="28"/>
          <w:szCs w:val="24"/>
          <w:lang w:val="es-CO"/>
        </w:rPr>
        <w:t>esta última entidad</w:t>
      </w:r>
      <w:r w:rsidR="001A4C51" w:rsidRPr="00CD67BA">
        <w:rPr>
          <w:rFonts w:ascii="Georgia" w:hAnsi="Georgia" w:cs="Arial"/>
          <w:sz w:val="28"/>
          <w:szCs w:val="24"/>
          <w:lang w:val="es-CO"/>
        </w:rPr>
        <w:t>,</w:t>
      </w:r>
      <w:r w:rsidR="00AF7632">
        <w:rPr>
          <w:rFonts w:ascii="Georgia" w:hAnsi="Georgia" w:cs="Arial"/>
          <w:sz w:val="28"/>
          <w:szCs w:val="24"/>
          <w:lang w:val="es-CO"/>
        </w:rPr>
        <w:t xml:space="preserve"> así como, el </w:t>
      </w:r>
      <w:r w:rsidR="001A4C51" w:rsidRPr="00CD67BA">
        <w:rPr>
          <w:rFonts w:ascii="Georgia" w:hAnsi="Georgia" w:cs="Arial"/>
          <w:sz w:val="28"/>
          <w:szCs w:val="24"/>
          <w:lang w:val="es-CO"/>
        </w:rPr>
        <w:t xml:space="preserve">avalúo y remate de los bienes </w:t>
      </w:r>
      <w:r w:rsidR="00AF7632">
        <w:rPr>
          <w:rFonts w:ascii="Georgia" w:hAnsi="Georgia" w:cs="Arial"/>
          <w:sz w:val="28"/>
          <w:szCs w:val="24"/>
          <w:lang w:val="es-CO"/>
        </w:rPr>
        <w:t xml:space="preserve">que se llegaren a </w:t>
      </w:r>
      <w:r w:rsidR="001A4C51" w:rsidRPr="00CD67BA">
        <w:rPr>
          <w:rFonts w:ascii="Georgia" w:hAnsi="Georgia" w:cs="Arial"/>
          <w:sz w:val="28"/>
          <w:szCs w:val="24"/>
          <w:lang w:val="es-CO"/>
        </w:rPr>
        <w:t>embarga</w:t>
      </w:r>
      <w:r w:rsidR="00AF7632">
        <w:rPr>
          <w:rFonts w:ascii="Georgia" w:hAnsi="Georgia" w:cs="Arial"/>
          <w:sz w:val="28"/>
          <w:szCs w:val="24"/>
          <w:lang w:val="es-CO"/>
        </w:rPr>
        <w:t>r</w:t>
      </w:r>
      <w:r w:rsidR="001A4C51" w:rsidRPr="00CD67BA">
        <w:rPr>
          <w:rFonts w:ascii="Georgia" w:hAnsi="Georgia" w:cs="Arial"/>
          <w:sz w:val="28"/>
          <w:szCs w:val="24"/>
          <w:lang w:val="es-CO"/>
        </w:rPr>
        <w:t xml:space="preserve"> y secuestra</w:t>
      </w:r>
      <w:r w:rsidR="00AF7632">
        <w:rPr>
          <w:rFonts w:ascii="Georgia" w:hAnsi="Georgia" w:cs="Arial"/>
          <w:sz w:val="28"/>
          <w:szCs w:val="24"/>
          <w:lang w:val="es-CO"/>
        </w:rPr>
        <w:t>r</w:t>
      </w:r>
      <w:r w:rsidR="009520B1" w:rsidRPr="00CD67BA">
        <w:rPr>
          <w:rFonts w:ascii="Georgia" w:hAnsi="Georgia" w:cs="Arial"/>
          <w:sz w:val="28"/>
          <w:szCs w:val="24"/>
          <w:lang w:val="es-CO"/>
        </w:rPr>
        <w:t>; (</w:t>
      </w:r>
      <w:r w:rsidR="00AF7632">
        <w:rPr>
          <w:rFonts w:ascii="Georgia" w:hAnsi="Georgia" w:cs="Arial"/>
          <w:sz w:val="28"/>
          <w:szCs w:val="24"/>
          <w:lang w:val="es-CO"/>
        </w:rPr>
        <w:t>iv</w:t>
      </w:r>
      <w:r w:rsidR="009520B1" w:rsidRPr="00CD67BA">
        <w:rPr>
          <w:rFonts w:ascii="Georgia" w:hAnsi="Georgia" w:cs="Arial"/>
          <w:sz w:val="28"/>
          <w:szCs w:val="24"/>
          <w:lang w:val="es-CO"/>
        </w:rPr>
        <w:t xml:space="preserve">) </w:t>
      </w:r>
      <w:r w:rsidR="001A4C51" w:rsidRPr="00CD67BA">
        <w:rPr>
          <w:rFonts w:ascii="Georgia" w:hAnsi="Georgia" w:cs="Arial"/>
          <w:sz w:val="28"/>
          <w:szCs w:val="24"/>
          <w:lang w:val="es-CO"/>
        </w:rPr>
        <w:t>Liquidar el crédito</w:t>
      </w:r>
      <w:r w:rsidR="00C54B8E">
        <w:rPr>
          <w:rFonts w:ascii="Georgia" w:hAnsi="Georgia" w:cs="Arial"/>
          <w:sz w:val="28"/>
          <w:szCs w:val="24"/>
          <w:lang w:val="es-CO"/>
        </w:rPr>
        <w:t>; y</w:t>
      </w:r>
      <w:r w:rsidR="00133486">
        <w:rPr>
          <w:rFonts w:ascii="Georgia" w:hAnsi="Georgia" w:cs="Arial"/>
          <w:sz w:val="28"/>
          <w:szCs w:val="24"/>
          <w:lang w:val="es-CO"/>
        </w:rPr>
        <w:t>,</w:t>
      </w:r>
      <w:r w:rsidR="00C54B8E">
        <w:rPr>
          <w:rFonts w:ascii="Georgia" w:hAnsi="Georgia" w:cs="Arial"/>
          <w:sz w:val="28"/>
          <w:szCs w:val="24"/>
          <w:lang w:val="es-CO"/>
        </w:rPr>
        <w:t xml:space="preserve"> </w:t>
      </w:r>
      <w:r w:rsidR="00AF7632">
        <w:rPr>
          <w:rFonts w:ascii="Georgia" w:hAnsi="Georgia" w:cs="Arial"/>
          <w:sz w:val="28"/>
          <w:szCs w:val="24"/>
          <w:lang w:val="es-CO"/>
        </w:rPr>
        <w:t>(v)</w:t>
      </w:r>
      <w:r w:rsidR="001A4C51" w:rsidRPr="00CD67BA">
        <w:rPr>
          <w:rFonts w:ascii="Georgia" w:hAnsi="Georgia" w:cs="Arial"/>
          <w:sz w:val="28"/>
          <w:szCs w:val="24"/>
          <w:lang w:val="es-CO"/>
        </w:rPr>
        <w:t xml:space="preserve"> </w:t>
      </w:r>
      <w:r w:rsidR="00C54B8E">
        <w:rPr>
          <w:rFonts w:ascii="Georgia" w:hAnsi="Georgia" w:cs="Arial"/>
          <w:sz w:val="28"/>
          <w:szCs w:val="24"/>
          <w:lang w:val="es-CO"/>
        </w:rPr>
        <w:t>C</w:t>
      </w:r>
      <w:r w:rsidR="00C54B8E" w:rsidRPr="00CD67BA">
        <w:rPr>
          <w:rFonts w:ascii="Georgia" w:hAnsi="Georgia" w:cs="Arial"/>
          <w:sz w:val="28"/>
          <w:szCs w:val="24"/>
          <w:lang w:val="es-CO"/>
        </w:rPr>
        <w:t>onden</w:t>
      </w:r>
      <w:r w:rsidR="00C54B8E">
        <w:rPr>
          <w:rFonts w:ascii="Georgia" w:hAnsi="Georgia" w:cs="Arial"/>
          <w:sz w:val="28"/>
          <w:szCs w:val="24"/>
          <w:lang w:val="es-CO"/>
        </w:rPr>
        <w:t>ar</w:t>
      </w:r>
      <w:r w:rsidR="00C54B8E" w:rsidRPr="00CD67BA">
        <w:rPr>
          <w:rFonts w:ascii="Georgia" w:hAnsi="Georgia" w:cs="Arial"/>
          <w:sz w:val="28"/>
          <w:szCs w:val="24"/>
          <w:lang w:val="es-CO"/>
        </w:rPr>
        <w:t xml:space="preserve"> </w:t>
      </w:r>
      <w:r w:rsidR="001A4C51" w:rsidRPr="00CD67BA">
        <w:rPr>
          <w:rFonts w:ascii="Georgia" w:hAnsi="Georgia" w:cs="Arial"/>
          <w:sz w:val="28"/>
          <w:szCs w:val="24"/>
          <w:lang w:val="es-CO"/>
        </w:rPr>
        <w:t>en costas a</w:t>
      </w:r>
      <w:r w:rsidR="00C54B8E">
        <w:rPr>
          <w:rFonts w:ascii="Georgia" w:hAnsi="Georgia" w:cs="Arial"/>
          <w:sz w:val="28"/>
          <w:szCs w:val="24"/>
          <w:lang w:val="es-CO"/>
        </w:rPr>
        <w:t xml:space="preserve"> la citada fundación</w:t>
      </w:r>
      <w:r w:rsidR="001A4C51" w:rsidRPr="00CD67BA">
        <w:rPr>
          <w:rFonts w:ascii="Georgia" w:hAnsi="Georgia" w:cs="Arial"/>
          <w:sz w:val="28"/>
          <w:szCs w:val="24"/>
          <w:lang w:val="es-CO"/>
        </w:rPr>
        <w:t>.</w:t>
      </w:r>
    </w:p>
    <w:p w:rsidR="001A4C51" w:rsidRPr="00CD67BA" w:rsidRDefault="001A4C51" w:rsidP="0064298F">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lang w:val="es-CO"/>
        </w:rPr>
      </w:pPr>
    </w:p>
    <w:p w:rsidR="004A541E" w:rsidRPr="00CD67BA" w:rsidRDefault="004610C5"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r w:rsidRPr="00E760C3">
        <w:rPr>
          <w:rFonts w:ascii="Georgia" w:hAnsi="Georgia" w:cs="Arial"/>
          <w:sz w:val="28"/>
          <w:szCs w:val="24"/>
        </w:rPr>
        <w:t xml:space="preserve">En sustento de lo resuelto adujo que </w:t>
      </w:r>
      <w:r w:rsidR="00E760C3">
        <w:rPr>
          <w:rFonts w:ascii="Georgia" w:hAnsi="Georgia" w:cs="Arial"/>
          <w:sz w:val="28"/>
          <w:szCs w:val="24"/>
        </w:rPr>
        <w:t xml:space="preserve">las facturas </w:t>
      </w:r>
      <w:r w:rsidR="007A2C49">
        <w:rPr>
          <w:rFonts w:ascii="Georgia" w:hAnsi="Georgia" w:cs="Arial"/>
          <w:sz w:val="28"/>
          <w:szCs w:val="24"/>
        </w:rPr>
        <w:t>exhibidas</w:t>
      </w:r>
      <w:r w:rsidR="00E760C3">
        <w:rPr>
          <w:rFonts w:ascii="Georgia" w:hAnsi="Georgia" w:cs="Arial"/>
          <w:sz w:val="28"/>
          <w:szCs w:val="24"/>
        </w:rPr>
        <w:t xml:space="preserve">, eran </w:t>
      </w:r>
      <w:r w:rsidR="00C72ECF" w:rsidRPr="00E760C3">
        <w:rPr>
          <w:rFonts w:ascii="Georgia" w:hAnsi="Georgia" w:cs="Arial"/>
          <w:sz w:val="28"/>
          <w:szCs w:val="24"/>
        </w:rPr>
        <w:t>título</w:t>
      </w:r>
      <w:r w:rsidR="00E760C3">
        <w:rPr>
          <w:rFonts w:ascii="Georgia" w:hAnsi="Georgia" w:cs="Arial"/>
          <w:sz w:val="28"/>
          <w:szCs w:val="24"/>
        </w:rPr>
        <w:t>s</w:t>
      </w:r>
      <w:r w:rsidR="00C72ECF" w:rsidRPr="00E760C3">
        <w:rPr>
          <w:rFonts w:ascii="Georgia" w:hAnsi="Georgia" w:cs="Arial"/>
          <w:sz w:val="28"/>
          <w:szCs w:val="24"/>
        </w:rPr>
        <w:t xml:space="preserve"> ejecutivo</w:t>
      </w:r>
      <w:r w:rsidR="00E760C3">
        <w:rPr>
          <w:rFonts w:ascii="Georgia" w:hAnsi="Georgia" w:cs="Arial"/>
          <w:sz w:val="28"/>
          <w:szCs w:val="24"/>
        </w:rPr>
        <w:t>s, porque cumplían las normas generales y especiales para el efecto. Consideró que aunque aquellas, no habían sido expresamente aceptadas, tampoco fueron rechazadas dentro de la oportunidad legal, ni se acreditó su devolución u objeción, lo que trunca</w:t>
      </w:r>
      <w:r w:rsidR="004B5CD2">
        <w:rPr>
          <w:rFonts w:ascii="Georgia" w:hAnsi="Georgia" w:cs="Arial"/>
          <w:sz w:val="28"/>
          <w:szCs w:val="24"/>
        </w:rPr>
        <w:t>ba</w:t>
      </w:r>
      <w:r w:rsidR="00E760C3">
        <w:rPr>
          <w:rFonts w:ascii="Georgia" w:hAnsi="Georgia" w:cs="Arial"/>
          <w:sz w:val="28"/>
          <w:szCs w:val="24"/>
        </w:rPr>
        <w:t xml:space="preserve"> la prosperidad de la excepción de </w:t>
      </w:r>
      <w:r w:rsidR="004B5CD2">
        <w:rPr>
          <w:rFonts w:ascii="Georgia" w:hAnsi="Georgia" w:cs="Arial"/>
          <w:sz w:val="28"/>
          <w:szCs w:val="24"/>
        </w:rPr>
        <w:t>“</w:t>
      </w:r>
      <w:r w:rsidR="00E760C3">
        <w:rPr>
          <w:rFonts w:ascii="Georgia" w:hAnsi="Georgia" w:cs="Arial"/>
          <w:sz w:val="28"/>
          <w:szCs w:val="24"/>
        </w:rPr>
        <w:t>cobro de lo no debido</w:t>
      </w:r>
      <w:r w:rsidR="004B5CD2">
        <w:rPr>
          <w:rFonts w:ascii="Georgia" w:hAnsi="Georgia" w:cs="Arial"/>
          <w:sz w:val="28"/>
          <w:szCs w:val="24"/>
        </w:rPr>
        <w:t>”</w:t>
      </w:r>
      <w:r w:rsidR="00E760C3">
        <w:rPr>
          <w:rFonts w:ascii="Georgia" w:hAnsi="Georgia" w:cs="Arial"/>
          <w:sz w:val="28"/>
          <w:szCs w:val="24"/>
        </w:rPr>
        <w:t xml:space="preserve">. </w:t>
      </w:r>
      <w:r w:rsidR="005D76BF" w:rsidRPr="00CD67BA">
        <w:rPr>
          <w:rFonts w:ascii="Georgia" w:hAnsi="Georgia" w:cs="Arial"/>
          <w:sz w:val="28"/>
          <w:szCs w:val="24"/>
        </w:rPr>
        <w:t xml:space="preserve"> </w:t>
      </w:r>
      <w:r w:rsidR="004B5CD2">
        <w:rPr>
          <w:rFonts w:ascii="Georgia" w:hAnsi="Georgia" w:cs="Arial"/>
          <w:sz w:val="28"/>
          <w:szCs w:val="24"/>
        </w:rPr>
        <w:t xml:space="preserve">Encontró </w:t>
      </w:r>
      <w:r w:rsidR="00E760C3">
        <w:rPr>
          <w:rFonts w:ascii="Georgia" w:hAnsi="Georgia" w:cs="Arial"/>
          <w:sz w:val="28"/>
          <w:szCs w:val="24"/>
        </w:rPr>
        <w:t xml:space="preserve">que faltaba legitimación de la </w:t>
      </w:r>
      <w:r w:rsidR="00E760C3">
        <w:rPr>
          <w:rFonts w:ascii="Georgia" w:hAnsi="Georgia" w:cs="Arial"/>
          <w:sz w:val="28"/>
        </w:rPr>
        <w:t>EPS, puesto que la solidaridad alegada por el ejecutante, no era del resorte de proceso (</w:t>
      </w:r>
      <w:r w:rsidR="00E760C3" w:rsidRPr="00EF5318">
        <w:rPr>
          <w:rFonts w:ascii="Georgia" w:hAnsi="Georgia" w:cs="Arial"/>
          <w:i/>
        </w:rPr>
        <w:t>Sic</w:t>
      </w:r>
      <w:r w:rsidR="00E760C3">
        <w:rPr>
          <w:rFonts w:ascii="Georgia" w:hAnsi="Georgia" w:cs="Arial"/>
          <w:sz w:val="28"/>
        </w:rPr>
        <w:t>) ejecutivo</w:t>
      </w:r>
      <w:r w:rsidR="00133486">
        <w:rPr>
          <w:rFonts w:ascii="Georgia" w:hAnsi="Georgia" w:cs="Arial"/>
          <w:sz w:val="28"/>
        </w:rPr>
        <w:t xml:space="preserve"> y </w:t>
      </w:r>
      <w:r w:rsidR="00435FE4">
        <w:rPr>
          <w:rFonts w:ascii="Georgia" w:hAnsi="Georgia" w:cs="Arial"/>
          <w:sz w:val="28"/>
        </w:rPr>
        <w:t>la</w:t>
      </w:r>
      <w:r w:rsidR="00E760C3">
        <w:rPr>
          <w:rFonts w:ascii="Georgia" w:hAnsi="Georgia" w:cs="Arial"/>
          <w:sz w:val="28"/>
        </w:rPr>
        <w:t xml:space="preserve"> obliga</w:t>
      </w:r>
      <w:r w:rsidR="00435FE4">
        <w:rPr>
          <w:rFonts w:ascii="Georgia" w:hAnsi="Georgia" w:cs="Arial"/>
          <w:sz w:val="28"/>
        </w:rPr>
        <w:t>ción de</w:t>
      </w:r>
      <w:r w:rsidR="00E760C3">
        <w:rPr>
          <w:rFonts w:ascii="Georgia" w:hAnsi="Georgia" w:cs="Arial"/>
          <w:sz w:val="28"/>
        </w:rPr>
        <w:t xml:space="preserve"> pag</w:t>
      </w:r>
      <w:r w:rsidR="00435FE4">
        <w:rPr>
          <w:rFonts w:ascii="Georgia" w:hAnsi="Georgia" w:cs="Arial"/>
          <w:sz w:val="28"/>
        </w:rPr>
        <w:t xml:space="preserve">ar tenía como </w:t>
      </w:r>
      <w:r w:rsidR="00E760C3">
        <w:rPr>
          <w:rFonts w:ascii="Georgia" w:hAnsi="Georgia" w:cs="Arial"/>
          <w:sz w:val="28"/>
        </w:rPr>
        <w:t>base l</w:t>
      </w:r>
      <w:r w:rsidR="00435FE4">
        <w:rPr>
          <w:rFonts w:ascii="Georgia" w:hAnsi="Georgia" w:cs="Arial"/>
          <w:sz w:val="28"/>
        </w:rPr>
        <w:t>os</w:t>
      </w:r>
      <w:r w:rsidR="00E760C3">
        <w:rPr>
          <w:rFonts w:ascii="Georgia" w:hAnsi="Georgia" w:cs="Arial"/>
          <w:sz w:val="28"/>
        </w:rPr>
        <w:t xml:space="preserve"> título</w:t>
      </w:r>
      <w:r w:rsidR="00435FE4">
        <w:rPr>
          <w:rFonts w:ascii="Georgia" w:hAnsi="Georgia" w:cs="Arial"/>
          <w:sz w:val="28"/>
        </w:rPr>
        <w:t>s</w:t>
      </w:r>
      <w:r w:rsidR="00E760C3">
        <w:rPr>
          <w:rFonts w:ascii="Georgia" w:hAnsi="Georgia" w:cs="Arial"/>
          <w:sz w:val="28"/>
        </w:rPr>
        <w:t xml:space="preserve"> </w:t>
      </w:r>
      <w:r w:rsidR="00BC2F3A" w:rsidRPr="00E760C3">
        <w:rPr>
          <w:rFonts w:ascii="Georgia" w:hAnsi="Georgia" w:cs="Arial"/>
          <w:sz w:val="28"/>
          <w:szCs w:val="24"/>
        </w:rPr>
        <w:t>(</w:t>
      </w:r>
      <w:r w:rsidR="00BC2F3A" w:rsidRPr="00CD67BA">
        <w:rPr>
          <w:rFonts w:ascii="Georgia" w:hAnsi="Georgia" w:cs="Arial"/>
          <w:szCs w:val="24"/>
        </w:rPr>
        <w:t>Folio</w:t>
      </w:r>
      <w:r w:rsidR="007C5FF9" w:rsidRPr="00CD67BA">
        <w:rPr>
          <w:rFonts w:ascii="Georgia" w:hAnsi="Georgia" w:cs="Arial"/>
          <w:szCs w:val="24"/>
        </w:rPr>
        <w:t>s</w:t>
      </w:r>
      <w:r w:rsidR="00BC2F3A" w:rsidRPr="00CD67BA">
        <w:rPr>
          <w:rFonts w:ascii="Georgia" w:hAnsi="Georgia" w:cs="Arial"/>
          <w:szCs w:val="24"/>
        </w:rPr>
        <w:t xml:space="preserve"> </w:t>
      </w:r>
      <w:r w:rsidR="00E760C3">
        <w:rPr>
          <w:rFonts w:ascii="Georgia" w:hAnsi="Georgia" w:cs="Arial"/>
          <w:szCs w:val="24"/>
        </w:rPr>
        <w:t>343 a 352</w:t>
      </w:r>
      <w:r w:rsidR="00BC2F3A" w:rsidRPr="00CD67BA">
        <w:rPr>
          <w:rFonts w:ascii="Georgia" w:hAnsi="Georgia" w:cs="Arial"/>
          <w:szCs w:val="24"/>
        </w:rPr>
        <w:t xml:space="preserve">, </w:t>
      </w:r>
      <w:r w:rsidR="00E760C3">
        <w:rPr>
          <w:rFonts w:ascii="Georgia" w:hAnsi="Georgia" w:cs="Arial"/>
          <w:szCs w:val="24"/>
        </w:rPr>
        <w:t>ib.</w:t>
      </w:r>
      <w:r w:rsidR="00BC2F3A" w:rsidRPr="00E760C3">
        <w:rPr>
          <w:rFonts w:ascii="Georgia" w:hAnsi="Georgia" w:cs="Arial"/>
          <w:sz w:val="28"/>
          <w:szCs w:val="24"/>
        </w:rPr>
        <w:t>)</w:t>
      </w:r>
      <w:r w:rsidR="00BC2F3A" w:rsidRPr="00CD67BA">
        <w:rPr>
          <w:rFonts w:ascii="Georgia" w:hAnsi="Georgia" w:cs="Arial"/>
          <w:szCs w:val="24"/>
        </w:rPr>
        <w:t>.</w:t>
      </w:r>
    </w:p>
    <w:p w:rsidR="004A541E" w:rsidRPr="00CD67BA" w:rsidRDefault="004A541E" w:rsidP="004A541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Georgia" w:hAnsi="Georgia" w:cs="Arial"/>
          <w:szCs w:val="24"/>
        </w:rPr>
      </w:pPr>
    </w:p>
    <w:p w:rsidR="00A44C4C" w:rsidRPr="009A71B1" w:rsidRDefault="00BD1030" w:rsidP="00A44C4C">
      <w:pPr>
        <w:numPr>
          <w:ilvl w:val="0"/>
          <w:numId w:val="8"/>
        </w:numPr>
        <w:overflowPunct/>
        <w:spacing w:line="360" w:lineRule="auto"/>
        <w:jc w:val="both"/>
        <w:rPr>
          <w:rFonts w:ascii="Georgia" w:hAnsi="Georgia" w:cs="Arial"/>
          <w:smallCaps/>
        </w:rPr>
      </w:pPr>
      <w:r w:rsidRPr="009A71B1">
        <w:rPr>
          <w:rFonts w:ascii="Georgia" w:hAnsi="Georgia" w:cs="Arial"/>
          <w:smallCaps/>
          <w:sz w:val="28"/>
        </w:rPr>
        <w:t>La síntesis de la alzada</w:t>
      </w:r>
    </w:p>
    <w:p w:rsidR="00133486" w:rsidRDefault="00133486" w:rsidP="00DE0F17">
      <w:pPr>
        <w:spacing w:line="360" w:lineRule="auto"/>
        <w:jc w:val="both"/>
        <w:rPr>
          <w:rFonts w:ascii="Georgia" w:hAnsi="Georgia" w:cs="Arial"/>
          <w:sz w:val="28"/>
          <w:szCs w:val="24"/>
        </w:rPr>
      </w:pPr>
    </w:p>
    <w:p w:rsidR="00A71967" w:rsidRPr="00CD67BA" w:rsidRDefault="007A2C49" w:rsidP="00DE0F17">
      <w:pPr>
        <w:spacing w:line="360" w:lineRule="auto"/>
        <w:jc w:val="both"/>
        <w:rPr>
          <w:rFonts w:ascii="Georgia" w:hAnsi="Georgia" w:cs="Arial"/>
          <w:szCs w:val="24"/>
        </w:rPr>
      </w:pPr>
      <w:r w:rsidRPr="00CD67BA">
        <w:rPr>
          <w:rFonts w:ascii="Georgia" w:hAnsi="Georgia" w:cs="Arial"/>
          <w:sz w:val="28"/>
          <w:szCs w:val="24"/>
        </w:rPr>
        <w:t xml:space="preserve">Insiste </w:t>
      </w:r>
      <w:r>
        <w:rPr>
          <w:rFonts w:ascii="Georgia" w:hAnsi="Georgia" w:cs="Arial"/>
          <w:sz w:val="28"/>
          <w:szCs w:val="24"/>
        </w:rPr>
        <w:t>que la legitimación de la EPS,</w:t>
      </w:r>
      <w:r w:rsidR="00A44952">
        <w:rPr>
          <w:rFonts w:ascii="Georgia" w:hAnsi="Georgia" w:cs="Arial"/>
          <w:sz w:val="28"/>
          <w:szCs w:val="24"/>
        </w:rPr>
        <w:t xml:space="preserve"> no</w:t>
      </w:r>
      <w:r>
        <w:rPr>
          <w:rFonts w:ascii="Georgia" w:hAnsi="Georgia" w:cs="Arial"/>
          <w:sz w:val="28"/>
          <w:szCs w:val="24"/>
        </w:rPr>
        <w:t xml:space="preserve"> está dada </w:t>
      </w:r>
      <w:r w:rsidR="00A44952">
        <w:rPr>
          <w:rFonts w:ascii="Georgia" w:hAnsi="Georgia" w:cs="Arial"/>
          <w:sz w:val="28"/>
          <w:szCs w:val="24"/>
        </w:rPr>
        <w:t xml:space="preserve">por los títulos presentados </w:t>
      </w:r>
      <w:r w:rsidR="00A44952">
        <w:rPr>
          <w:rFonts w:ascii="Georgia" w:hAnsi="Georgia" w:cs="Arial"/>
          <w:sz w:val="28"/>
          <w:szCs w:val="24"/>
        </w:rPr>
        <w:lastRenderedPageBreak/>
        <w:t xml:space="preserve">para el cobro, sino </w:t>
      </w:r>
      <w:r>
        <w:rPr>
          <w:rFonts w:ascii="Georgia" w:hAnsi="Georgia" w:cs="Arial"/>
          <w:sz w:val="28"/>
          <w:szCs w:val="24"/>
        </w:rPr>
        <w:t xml:space="preserve">por la Ley y la jurisprudencia, </w:t>
      </w:r>
      <w:r w:rsidR="009A71B1">
        <w:rPr>
          <w:rFonts w:ascii="Georgia" w:hAnsi="Georgia" w:cs="Arial"/>
          <w:sz w:val="28"/>
          <w:szCs w:val="24"/>
        </w:rPr>
        <w:t xml:space="preserve">que </w:t>
      </w:r>
      <w:r>
        <w:rPr>
          <w:rFonts w:ascii="Georgia" w:hAnsi="Georgia" w:cs="Arial"/>
          <w:sz w:val="28"/>
          <w:szCs w:val="24"/>
        </w:rPr>
        <w:t>re</w:t>
      </w:r>
      <w:r w:rsidR="009A71B1">
        <w:rPr>
          <w:rFonts w:ascii="Georgia" w:hAnsi="Georgia" w:cs="Arial"/>
          <w:sz w:val="28"/>
          <w:szCs w:val="24"/>
        </w:rPr>
        <w:t>ferenció extensamente</w:t>
      </w:r>
      <w:r w:rsidRPr="007A2C49">
        <w:rPr>
          <w:rFonts w:ascii="Georgia" w:hAnsi="Georgia" w:cs="Arial"/>
          <w:sz w:val="28"/>
          <w:szCs w:val="24"/>
        </w:rPr>
        <w:t>,</w:t>
      </w:r>
      <w:r>
        <w:rPr>
          <w:rFonts w:ascii="Georgia" w:hAnsi="Georgia" w:cs="Arial"/>
          <w:sz w:val="28"/>
          <w:szCs w:val="24"/>
        </w:rPr>
        <w:t xml:space="preserve"> </w:t>
      </w:r>
      <w:r w:rsidR="00D70B63">
        <w:rPr>
          <w:rFonts w:ascii="Georgia" w:hAnsi="Georgia" w:cs="Arial"/>
          <w:sz w:val="28"/>
          <w:szCs w:val="24"/>
        </w:rPr>
        <w:t xml:space="preserve">y relacionadas con la afiliación de los usuarios del sistema de seguridad en salud y la prestación de los servicios a que se obligan por ese aseguramiento. Estima que el cobro a la IPS es improcedente e inocuo, máxime que en la </w:t>
      </w:r>
      <w:r w:rsidR="00D70B63" w:rsidRPr="00401E2F">
        <w:rPr>
          <w:rFonts w:ascii="Georgia" w:hAnsi="Georgia" w:cs="Arial"/>
          <w:sz w:val="28"/>
          <w:szCs w:val="24"/>
        </w:rPr>
        <w:t xml:space="preserve">actualidad es </w:t>
      </w:r>
      <w:r w:rsidR="009A71B1">
        <w:rPr>
          <w:rFonts w:ascii="Georgia" w:hAnsi="Georgia" w:cs="Arial"/>
          <w:sz w:val="28"/>
          <w:szCs w:val="24"/>
        </w:rPr>
        <w:t xml:space="preserve">una </w:t>
      </w:r>
      <w:r w:rsidR="00D70B63" w:rsidRPr="00401E2F">
        <w:rPr>
          <w:rFonts w:ascii="Georgia" w:hAnsi="Georgia" w:cs="Arial"/>
          <w:sz w:val="28"/>
          <w:szCs w:val="24"/>
        </w:rPr>
        <w:t xml:space="preserve">entidad totalmente ilíquida </w:t>
      </w:r>
      <w:r w:rsidR="0007193D" w:rsidRPr="00401E2F">
        <w:rPr>
          <w:rFonts w:ascii="Georgia" w:hAnsi="Georgia" w:cs="Arial"/>
          <w:sz w:val="28"/>
          <w:szCs w:val="24"/>
        </w:rPr>
        <w:t>(</w:t>
      </w:r>
      <w:r w:rsidR="0007193D" w:rsidRPr="00401E2F">
        <w:rPr>
          <w:rFonts w:ascii="Georgia" w:hAnsi="Georgia" w:cs="Arial"/>
          <w:sz w:val="24"/>
          <w:szCs w:val="24"/>
        </w:rPr>
        <w:t xml:space="preserve">Folios </w:t>
      </w:r>
      <w:r w:rsidR="00D70B63" w:rsidRPr="00401E2F">
        <w:rPr>
          <w:rFonts w:ascii="Georgia" w:hAnsi="Georgia" w:cs="Arial"/>
          <w:sz w:val="24"/>
          <w:szCs w:val="24"/>
        </w:rPr>
        <w:t>356</w:t>
      </w:r>
      <w:r w:rsidR="0007193D" w:rsidRPr="00401E2F">
        <w:rPr>
          <w:rFonts w:ascii="Georgia" w:hAnsi="Georgia" w:cs="Arial"/>
          <w:sz w:val="24"/>
          <w:szCs w:val="24"/>
        </w:rPr>
        <w:t xml:space="preserve"> a </w:t>
      </w:r>
      <w:r w:rsidR="00D70B63" w:rsidRPr="00401E2F">
        <w:rPr>
          <w:rFonts w:ascii="Georgia" w:hAnsi="Georgia" w:cs="Arial"/>
          <w:sz w:val="24"/>
          <w:szCs w:val="24"/>
        </w:rPr>
        <w:t>364</w:t>
      </w:r>
      <w:r w:rsidR="0007193D" w:rsidRPr="00401E2F">
        <w:rPr>
          <w:rFonts w:ascii="Georgia" w:hAnsi="Georgia" w:cs="Arial"/>
          <w:sz w:val="24"/>
          <w:szCs w:val="24"/>
        </w:rPr>
        <w:t xml:space="preserve">, </w:t>
      </w:r>
      <w:r w:rsidR="00D70B63" w:rsidRPr="00401E2F">
        <w:rPr>
          <w:rFonts w:ascii="Georgia" w:hAnsi="Georgia" w:cs="Arial"/>
          <w:sz w:val="24"/>
          <w:szCs w:val="24"/>
        </w:rPr>
        <w:t>ib.</w:t>
      </w:r>
      <w:r w:rsidR="0007193D" w:rsidRPr="00401E2F">
        <w:rPr>
          <w:rFonts w:ascii="Georgia" w:hAnsi="Georgia" w:cs="Arial"/>
          <w:sz w:val="28"/>
          <w:szCs w:val="24"/>
        </w:rPr>
        <w:t>)</w:t>
      </w:r>
      <w:r w:rsidR="0007193D" w:rsidRPr="00401E2F">
        <w:rPr>
          <w:rFonts w:ascii="Georgia" w:hAnsi="Georgia" w:cs="Arial"/>
          <w:sz w:val="24"/>
          <w:szCs w:val="24"/>
        </w:rPr>
        <w:t>.</w:t>
      </w:r>
    </w:p>
    <w:p w:rsidR="0007193D" w:rsidRPr="00CD67BA" w:rsidRDefault="0007193D" w:rsidP="00DE0F17">
      <w:pPr>
        <w:spacing w:line="360" w:lineRule="auto"/>
        <w:jc w:val="both"/>
        <w:rPr>
          <w:rFonts w:ascii="Georgia" w:hAnsi="Georgia" w:cs="Arial"/>
          <w:sz w:val="24"/>
          <w:szCs w:val="24"/>
        </w:rPr>
      </w:pPr>
    </w:p>
    <w:p w:rsidR="00986BDB" w:rsidRPr="00CD67BA" w:rsidRDefault="00986BDB" w:rsidP="00986BDB">
      <w:pPr>
        <w:pStyle w:val="Prrafodelista"/>
        <w:widowControl/>
        <w:numPr>
          <w:ilvl w:val="0"/>
          <w:numId w:val="8"/>
        </w:numPr>
        <w:spacing w:line="360" w:lineRule="auto"/>
        <w:contextualSpacing/>
        <w:jc w:val="both"/>
        <w:textAlignment w:val="baseline"/>
        <w:rPr>
          <w:rFonts w:ascii="Georgia" w:hAnsi="Georgia" w:cs="Arial"/>
          <w:smallCaps/>
        </w:rPr>
      </w:pPr>
      <w:r w:rsidRPr="00CD67BA">
        <w:rPr>
          <w:rFonts w:ascii="Georgia" w:hAnsi="Georgia" w:cs="Arial"/>
          <w:smallCaps/>
          <w:sz w:val="28"/>
        </w:rPr>
        <w:t>La fundamentación jurídica para decidir</w:t>
      </w:r>
    </w:p>
    <w:p w:rsidR="00986BDB" w:rsidRPr="00CD67BA" w:rsidRDefault="00986BDB" w:rsidP="00986BDB">
      <w:pPr>
        <w:pStyle w:val="Prrafodelista"/>
        <w:widowControl/>
        <w:spacing w:line="360" w:lineRule="auto"/>
        <w:ind w:hanging="708"/>
        <w:contextualSpacing/>
        <w:jc w:val="both"/>
        <w:textAlignment w:val="baseline"/>
        <w:rPr>
          <w:rFonts w:ascii="Georgia" w:hAnsi="Georgia" w:cs="Arial"/>
          <w:sz w:val="24"/>
        </w:rPr>
      </w:pPr>
    </w:p>
    <w:p w:rsidR="00D259BE" w:rsidRPr="00CD67BA" w:rsidRDefault="00986BDB" w:rsidP="00D259BE">
      <w:pPr>
        <w:widowControl/>
        <w:numPr>
          <w:ilvl w:val="1"/>
          <w:numId w:val="8"/>
        </w:numPr>
        <w:overflowPunct/>
        <w:adjustRightInd/>
        <w:spacing w:line="360" w:lineRule="auto"/>
        <w:jc w:val="both"/>
        <w:rPr>
          <w:rFonts w:ascii="Georgia" w:hAnsi="Georgia" w:cs="Arial"/>
          <w:sz w:val="24"/>
          <w:szCs w:val="24"/>
        </w:rPr>
      </w:pPr>
      <w:r w:rsidRPr="00CD67BA">
        <w:rPr>
          <w:rFonts w:ascii="Georgia" w:hAnsi="Georgia" w:cs="Arial"/>
          <w:iCs/>
          <w:smallCaps/>
          <w:sz w:val="26"/>
          <w:szCs w:val="26"/>
        </w:rPr>
        <w:t>La competencia en segundo grado</w:t>
      </w:r>
      <w:r w:rsidR="003F6CBA" w:rsidRPr="00CD67BA">
        <w:rPr>
          <w:rFonts w:ascii="Georgia" w:hAnsi="Georgia" w:cs="Arial"/>
          <w:iCs/>
          <w:smallCaps/>
          <w:sz w:val="26"/>
          <w:szCs w:val="26"/>
        </w:rPr>
        <w:t>.</w:t>
      </w:r>
      <w:r w:rsidR="003F6CBA" w:rsidRPr="00CD67BA">
        <w:rPr>
          <w:rFonts w:ascii="Georgia" w:hAnsi="Georgia" w:cs="Arial"/>
          <w:iCs/>
          <w:smallCaps/>
          <w:sz w:val="24"/>
        </w:rPr>
        <w:t xml:space="preserve"> </w:t>
      </w:r>
      <w:r w:rsidR="005A2FDB" w:rsidRPr="00CD67BA">
        <w:rPr>
          <w:rFonts w:ascii="Georgia" w:hAnsi="Georgia" w:cs="Arial"/>
          <w:iCs/>
          <w:smallCaps/>
          <w:sz w:val="28"/>
        </w:rPr>
        <w:t>E</w:t>
      </w:r>
      <w:r w:rsidR="005A2FDB" w:rsidRPr="00CD67BA">
        <w:rPr>
          <w:rFonts w:ascii="Georgia" w:hAnsi="Georgia" w:cs="Arial"/>
          <w:sz w:val="28"/>
          <w:szCs w:val="24"/>
        </w:rPr>
        <w:t xml:space="preserve">sta Sala la tiene </w:t>
      </w:r>
      <w:r w:rsidR="00480926" w:rsidRPr="00CD67BA">
        <w:rPr>
          <w:rFonts w:ascii="Georgia" w:hAnsi="Georgia" w:cs="Arial"/>
          <w:sz w:val="28"/>
          <w:szCs w:val="24"/>
        </w:rPr>
        <w:t>en consi</w:t>
      </w:r>
      <w:r w:rsidR="00D259BE" w:rsidRPr="00CD67BA">
        <w:rPr>
          <w:rFonts w:ascii="Georgia" w:hAnsi="Georgia" w:cs="Arial"/>
          <w:sz w:val="28"/>
          <w:szCs w:val="24"/>
        </w:rPr>
        <w:t xml:space="preserve">deración al factor funcional, </w:t>
      </w:r>
      <w:r w:rsidR="005A2FDB" w:rsidRPr="00CD67BA">
        <w:rPr>
          <w:rFonts w:ascii="Georgia" w:hAnsi="Georgia" w:cs="Arial"/>
          <w:sz w:val="28"/>
          <w:szCs w:val="24"/>
        </w:rPr>
        <w:t xml:space="preserve">como </w:t>
      </w:r>
      <w:r w:rsidR="00480926" w:rsidRPr="00CD67BA">
        <w:rPr>
          <w:rFonts w:ascii="Georgia" w:hAnsi="Georgia" w:cs="Arial"/>
          <w:sz w:val="28"/>
          <w:szCs w:val="24"/>
        </w:rPr>
        <w:t>superior</w:t>
      </w:r>
      <w:r w:rsidR="000D7F50">
        <w:rPr>
          <w:rFonts w:ascii="Georgia" w:hAnsi="Georgia" w:cs="Arial"/>
          <w:sz w:val="28"/>
          <w:szCs w:val="24"/>
        </w:rPr>
        <w:t>a</w:t>
      </w:r>
      <w:r w:rsidR="00480926" w:rsidRPr="00CD67BA">
        <w:rPr>
          <w:rFonts w:ascii="Georgia" w:hAnsi="Georgia" w:cs="Arial"/>
          <w:sz w:val="28"/>
          <w:szCs w:val="24"/>
        </w:rPr>
        <w:t xml:space="preserve"> </w:t>
      </w:r>
      <w:r w:rsidR="000D7F50" w:rsidRPr="0025434A">
        <w:rPr>
          <w:rFonts w:ascii="Georgia" w:hAnsi="Georgia" w:cs="Arial"/>
          <w:sz w:val="28"/>
          <w:szCs w:val="24"/>
          <w:lang w:val="es-MX"/>
        </w:rPr>
        <w:t xml:space="preserve">jerárquica </w:t>
      </w:r>
      <w:r w:rsidR="00D259BE" w:rsidRPr="00CD67BA">
        <w:rPr>
          <w:rFonts w:ascii="Georgia" w:hAnsi="Georgia" w:cs="Arial"/>
          <w:sz w:val="28"/>
          <w:szCs w:val="24"/>
        </w:rPr>
        <w:t xml:space="preserve">del Juzgado </w:t>
      </w:r>
      <w:r w:rsidR="00D70B63">
        <w:rPr>
          <w:rFonts w:ascii="Georgia" w:hAnsi="Georgia" w:cs="Arial"/>
          <w:sz w:val="28"/>
          <w:szCs w:val="24"/>
        </w:rPr>
        <w:t>Tercero C</w:t>
      </w:r>
      <w:r w:rsidR="00D259BE" w:rsidRPr="00CD67BA">
        <w:rPr>
          <w:rFonts w:ascii="Georgia" w:hAnsi="Georgia" w:cs="Arial"/>
          <w:sz w:val="28"/>
          <w:szCs w:val="24"/>
        </w:rPr>
        <w:t xml:space="preserve">ivil del Circuito de </w:t>
      </w:r>
      <w:r w:rsidR="00D70B63">
        <w:rPr>
          <w:rFonts w:ascii="Georgia" w:hAnsi="Georgia" w:cs="Arial"/>
          <w:sz w:val="28"/>
          <w:szCs w:val="24"/>
        </w:rPr>
        <w:t>Pereira</w:t>
      </w:r>
      <w:r w:rsidR="00D259BE" w:rsidRPr="00CD67BA">
        <w:rPr>
          <w:rFonts w:ascii="Georgia" w:hAnsi="Georgia" w:cs="Arial"/>
          <w:sz w:val="28"/>
          <w:szCs w:val="24"/>
        </w:rPr>
        <w:t>,</w:t>
      </w:r>
      <w:r w:rsidR="00395105" w:rsidRPr="00CD67BA">
        <w:rPr>
          <w:rFonts w:ascii="Georgia" w:hAnsi="Georgia" w:cs="Arial"/>
          <w:sz w:val="28"/>
          <w:szCs w:val="24"/>
        </w:rPr>
        <w:t xml:space="preserve"> Rda., emisor de la sentencia impugnada.</w:t>
      </w:r>
    </w:p>
    <w:p w:rsidR="00B51793" w:rsidRPr="00CD67BA" w:rsidRDefault="00B51793" w:rsidP="00D259BE">
      <w:pPr>
        <w:widowControl/>
        <w:overflowPunct/>
        <w:adjustRightInd/>
        <w:spacing w:line="360" w:lineRule="auto"/>
        <w:ind w:left="708"/>
        <w:jc w:val="both"/>
        <w:rPr>
          <w:rFonts w:ascii="Georgia" w:hAnsi="Georgia" w:cs="Arial"/>
          <w:bCs/>
          <w:sz w:val="24"/>
          <w:szCs w:val="24"/>
        </w:rPr>
      </w:pPr>
    </w:p>
    <w:p w:rsidR="00986BDB" w:rsidRPr="00CD67BA" w:rsidRDefault="00986BDB" w:rsidP="00E864E5">
      <w:pPr>
        <w:numPr>
          <w:ilvl w:val="1"/>
          <w:numId w:val="8"/>
        </w:numPr>
        <w:overflowPunct/>
        <w:spacing w:line="360" w:lineRule="auto"/>
        <w:jc w:val="both"/>
        <w:rPr>
          <w:rFonts w:ascii="Georgia" w:hAnsi="Georgia" w:cs="Arial"/>
          <w:sz w:val="24"/>
          <w:szCs w:val="24"/>
        </w:rPr>
      </w:pPr>
      <w:r w:rsidRPr="00CD67BA">
        <w:rPr>
          <w:rFonts w:ascii="Georgia" w:hAnsi="Georgia" w:cs="Arial"/>
          <w:smallCaps/>
          <w:sz w:val="26"/>
          <w:szCs w:val="26"/>
        </w:rPr>
        <w:t xml:space="preserve">Los presupuestos </w:t>
      </w:r>
      <w:r w:rsidR="00845083" w:rsidRPr="00CD67BA">
        <w:rPr>
          <w:rFonts w:ascii="Georgia" w:hAnsi="Georgia" w:cs="Arial"/>
          <w:smallCaps/>
          <w:sz w:val="26"/>
          <w:szCs w:val="26"/>
        </w:rPr>
        <w:t>de validez</w:t>
      </w:r>
      <w:r w:rsidR="00CB63F3" w:rsidRPr="00CD67BA">
        <w:rPr>
          <w:rFonts w:ascii="Georgia" w:hAnsi="Georgia" w:cs="Arial"/>
          <w:smallCaps/>
          <w:sz w:val="26"/>
          <w:szCs w:val="26"/>
        </w:rPr>
        <w:t xml:space="preserve"> y eficacia</w:t>
      </w:r>
      <w:r w:rsidR="003F6CBA" w:rsidRPr="00CD67BA">
        <w:rPr>
          <w:rFonts w:ascii="Georgia" w:hAnsi="Georgia" w:cs="Arial"/>
          <w:smallCaps/>
          <w:sz w:val="26"/>
          <w:szCs w:val="26"/>
        </w:rPr>
        <w:t>.</w:t>
      </w:r>
      <w:r w:rsidR="00CB63F3" w:rsidRPr="00CD67BA">
        <w:rPr>
          <w:rFonts w:ascii="Georgia" w:hAnsi="Georgia" w:cs="Arial"/>
          <w:smallCaps/>
          <w:sz w:val="24"/>
          <w:szCs w:val="24"/>
        </w:rPr>
        <w:t xml:space="preserve"> </w:t>
      </w:r>
      <w:r w:rsidR="00CB63F3" w:rsidRPr="00CD67BA">
        <w:rPr>
          <w:rFonts w:ascii="Georgia" w:hAnsi="Georgia" w:cs="Arial"/>
          <w:sz w:val="28"/>
          <w:szCs w:val="24"/>
        </w:rPr>
        <w:t xml:space="preserve">Ningún </w:t>
      </w:r>
      <w:r w:rsidR="00F45F5C" w:rsidRPr="00CD67BA">
        <w:rPr>
          <w:rFonts w:ascii="Georgia" w:hAnsi="Georgia" w:cs="Arial"/>
          <w:sz w:val="28"/>
          <w:szCs w:val="24"/>
        </w:rPr>
        <w:t xml:space="preserve">reproche </w:t>
      </w:r>
      <w:r w:rsidR="00CB63F3" w:rsidRPr="00CD67BA">
        <w:rPr>
          <w:rFonts w:ascii="Georgia" w:hAnsi="Georgia" w:cs="Arial"/>
          <w:sz w:val="28"/>
          <w:szCs w:val="24"/>
        </w:rPr>
        <w:t xml:space="preserve">se </w:t>
      </w:r>
      <w:r w:rsidR="00F45F5C" w:rsidRPr="00CD67BA">
        <w:rPr>
          <w:rFonts w:ascii="Georgia" w:hAnsi="Georgia" w:cs="Arial"/>
          <w:sz w:val="28"/>
          <w:szCs w:val="24"/>
        </w:rPr>
        <w:t>aprecia</w:t>
      </w:r>
      <w:r w:rsidR="00CB63F3" w:rsidRPr="00CD67BA">
        <w:rPr>
          <w:rFonts w:ascii="Georgia" w:hAnsi="Georgia" w:cs="Arial"/>
          <w:sz w:val="28"/>
          <w:szCs w:val="24"/>
        </w:rPr>
        <w:t xml:space="preserve"> </w:t>
      </w:r>
      <w:r w:rsidR="00F45F5C" w:rsidRPr="00CD67BA">
        <w:rPr>
          <w:rFonts w:ascii="Georgia" w:hAnsi="Georgia" w:cs="Arial"/>
          <w:sz w:val="28"/>
          <w:szCs w:val="24"/>
        </w:rPr>
        <w:t>como apto para invalidar la</w:t>
      </w:r>
      <w:r w:rsidR="00CB63F3" w:rsidRPr="00CD67BA">
        <w:rPr>
          <w:rFonts w:ascii="Georgia" w:hAnsi="Georgia" w:cs="Arial"/>
          <w:sz w:val="28"/>
          <w:szCs w:val="24"/>
        </w:rPr>
        <w:t xml:space="preserve"> </w:t>
      </w:r>
      <w:r w:rsidR="00F45F5C" w:rsidRPr="00CD67BA">
        <w:rPr>
          <w:rFonts w:ascii="Georgia" w:hAnsi="Georgia" w:cs="Arial"/>
          <w:sz w:val="28"/>
          <w:szCs w:val="24"/>
        </w:rPr>
        <w:t>actuación</w:t>
      </w:r>
      <w:r w:rsidR="000D7F50">
        <w:rPr>
          <w:rFonts w:ascii="Georgia" w:hAnsi="Georgia" w:cs="Arial"/>
          <w:sz w:val="28"/>
          <w:szCs w:val="24"/>
        </w:rPr>
        <w:t xml:space="preserve">. </w:t>
      </w:r>
      <w:r w:rsidR="000D7F50" w:rsidRPr="00CD67BA">
        <w:rPr>
          <w:rFonts w:ascii="Georgia" w:hAnsi="Georgia" w:cs="Arial"/>
          <w:sz w:val="28"/>
          <w:szCs w:val="24"/>
        </w:rPr>
        <w:t xml:space="preserve">La </w:t>
      </w:r>
      <w:r w:rsidR="00CB63F3" w:rsidRPr="00CD67BA">
        <w:rPr>
          <w:rFonts w:ascii="Georgia" w:hAnsi="Georgia" w:cs="Arial"/>
          <w:sz w:val="28"/>
          <w:szCs w:val="24"/>
        </w:rPr>
        <w:t>demanda es idónea</w:t>
      </w:r>
      <w:r w:rsidR="000D7F50">
        <w:rPr>
          <w:rFonts w:ascii="Georgia" w:hAnsi="Georgia" w:cs="Arial"/>
          <w:sz w:val="28"/>
          <w:szCs w:val="24"/>
        </w:rPr>
        <w:t xml:space="preserve"> y </w:t>
      </w:r>
      <w:r w:rsidR="00CB63F3" w:rsidRPr="00CD67BA">
        <w:rPr>
          <w:rFonts w:ascii="Georgia" w:hAnsi="Georgia" w:cs="Arial"/>
          <w:sz w:val="28"/>
          <w:szCs w:val="24"/>
        </w:rPr>
        <w:t xml:space="preserve">las partes </w:t>
      </w:r>
      <w:r w:rsidR="00762058">
        <w:rPr>
          <w:rFonts w:ascii="Georgia" w:hAnsi="Georgia" w:cs="Arial"/>
          <w:sz w:val="28"/>
          <w:szCs w:val="24"/>
        </w:rPr>
        <w:t xml:space="preserve">son </w:t>
      </w:r>
      <w:r w:rsidR="00CF48DA" w:rsidRPr="00CD67BA">
        <w:rPr>
          <w:rFonts w:ascii="Georgia" w:hAnsi="Georgia" w:cs="Arial"/>
          <w:sz w:val="28"/>
          <w:szCs w:val="24"/>
        </w:rPr>
        <w:t>agentes</w:t>
      </w:r>
      <w:r w:rsidR="00CB63F3" w:rsidRPr="00CD67BA">
        <w:rPr>
          <w:rFonts w:ascii="Georgia" w:hAnsi="Georgia" w:cs="Arial"/>
          <w:sz w:val="28"/>
          <w:szCs w:val="24"/>
        </w:rPr>
        <w:t xml:space="preserve"> </w:t>
      </w:r>
      <w:r w:rsidR="00CF48DA" w:rsidRPr="00CD67BA">
        <w:rPr>
          <w:rFonts w:ascii="Georgia" w:hAnsi="Georgia" w:cs="Arial"/>
          <w:sz w:val="28"/>
          <w:szCs w:val="24"/>
        </w:rPr>
        <w:t>jurídicos</w:t>
      </w:r>
      <w:r w:rsidR="00CB63F3" w:rsidRPr="00CD67BA">
        <w:rPr>
          <w:rFonts w:ascii="Georgia" w:hAnsi="Georgia" w:cs="Arial"/>
          <w:sz w:val="28"/>
          <w:szCs w:val="24"/>
        </w:rPr>
        <w:t xml:space="preserve"> habilitad</w:t>
      </w:r>
      <w:r w:rsidR="000D7F50">
        <w:rPr>
          <w:rFonts w:ascii="Georgia" w:hAnsi="Georgia" w:cs="Arial"/>
          <w:sz w:val="28"/>
          <w:szCs w:val="24"/>
        </w:rPr>
        <w:t>o</w:t>
      </w:r>
      <w:r w:rsidR="00CB63F3" w:rsidRPr="00CD67BA">
        <w:rPr>
          <w:rFonts w:ascii="Georgia" w:hAnsi="Georgia" w:cs="Arial"/>
          <w:sz w:val="28"/>
          <w:szCs w:val="24"/>
        </w:rPr>
        <w:t>s para demandar</w:t>
      </w:r>
      <w:r w:rsidR="0081447E" w:rsidRPr="00CD67BA">
        <w:rPr>
          <w:rFonts w:ascii="Georgia" w:hAnsi="Georgia" w:cs="Arial"/>
          <w:sz w:val="28"/>
          <w:szCs w:val="24"/>
        </w:rPr>
        <w:t xml:space="preserve"> y ser demandados</w:t>
      </w:r>
      <w:r w:rsidR="00CB63F3" w:rsidRPr="00CD67BA">
        <w:rPr>
          <w:rFonts w:ascii="Georgia" w:hAnsi="Georgia" w:cs="Arial"/>
          <w:sz w:val="28"/>
          <w:szCs w:val="24"/>
        </w:rPr>
        <w:t>.</w:t>
      </w:r>
    </w:p>
    <w:p w:rsidR="008B72A1" w:rsidRPr="00CD67BA" w:rsidRDefault="008B72A1" w:rsidP="00F53176">
      <w:pPr>
        <w:spacing w:line="360" w:lineRule="auto"/>
        <w:ind w:left="708"/>
        <w:jc w:val="both"/>
        <w:rPr>
          <w:rFonts w:ascii="Georgia" w:hAnsi="Georgia" w:cs="Arial"/>
          <w:sz w:val="24"/>
          <w:szCs w:val="24"/>
        </w:rPr>
      </w:pPr>
    </w:p>
    <w:p w:rsidR="00B849C9" w:rsidRPr="000D7F50" w:rsidRDefault="00B849C9" w:rsidP="00BD124F">
      <w:pPr>
        <w:numPr>
          <w:ilvl w:val="1"/>
          <w:numId w:val="8"/>
        </w:numPr>
        <w:overflowPunct/>
        <w:spacing w:line="360" w:lineRule="auto"/>
        <w:jc w:val="both"/>
        <w:rPr>
          <w:rFonts w:ascii="Georgia" w:hAnsi="Georgia" w:cs="Arial"/>
          <w:sz w:val="24"/>
        </w:rPr>
      </w:pPr>
      <w:r w:rsidRPr="00CD67BA">
        <w:rPr>
          <w:rFonts w:ascii="Georgia" w:hAnsi="Georgia" w:cs="Arial"/>
          <w:iCs/>
          <w:smallCaps/>
          <w:sz w:val="28"/>
          <w:szCs w:val="24"/>
        </w:rPr>
        <w:t>La legitimación en la causa</w:t>
      </w:r>
      <w:r w:rsidRPr="00CD67BA">
        <w:rPr>
          <w:rFonts w:ascii="Georgia" w:hAnsi="Georgia" w:cs="Arial"/>
          <w:iCs/>
          <w:smallCaps/>
          <w:sz w:val="24"/>
          <w:szCs w:val="24"/>
        </w:rPr>
        <w:t>.</w:t>
      </w:r>
      <w:r w:rsidRPr="00CD67BA">
        <w:rPr>
          <w:rFonts w:ascii="Georgia" w:hAnsi="Georgia" w:cs="Arial"/>
          <w:iCs/>
          <w:smallCaps/>
          <w:sz w:val="28"/>
          <w:szCs w:val="24"/>
        </w:rPr>
        <w:t xml:space="preserve"> </w:t>
      </w:r>
      <w:r w:rsidR="00DF0438" w:rsidRPr="00CD67BA">
        <w:rPr>
          <w:rFonts w:ascii="Georgia" w:hAnsi="Georgia" w:cs="Arial"/>
          <w:sz w:val="28"/>
          <w:szCs w:val="24"/>
        </w:rPr>
        <w:t>Este</w:t>
      </w:r>
      <w:r w:rsidRPr="00CD67BA">
        <w:rPr>
          <w:rFonts w:ascii="Georgia" w:hAnsi="Georgia" w:cs="Arial"/>
          <w:sz w:val="28"/>
          <w:szCs w:val="24"/>
        </w:rPr>
        <w:t xml:space="preserve"> examen es oficioso</w:t>
      </w:r>
      <w:r w:rsidRPr="00CD67BA">
        <w:rPr>
          <w:rStyle w:val="Refdenotaalpie"/>
          <w:rFonts w:ascii="Georgia" w:hAnsi="Georgia"/>
          <w:sz w:val="28"/>
          <w:szCs w:val="22"/>
        </w:rPr>
        <w:footnoteReference w:id="1"/>
      </w:r>
      <w:r w:rsidRPr="00CD67BA">
        <w:rPr>
          <w:rFonts w:ascii="Georgia" w:hAnsi="Georgia" w:cs="Arial"/>
          <w:sz w:val="28"/>
          <w:szCs w:val="22"/>
          <w:vertAlign w:val="superscript"/>
        </w:rPr>
        <w:t>-</w:t>
      </w:r>
      <w:r w:rsidRPr="00CD67BA">
        <w:rPr>
          <w:rStyle w:val="Refdenotaalpie"/>
          <w:rFonts w:ascii="Georgia" w:hAnsi="Georgia"/>
          <w:sz w:val="28"/>
          <w:szCs w:val="22"/>
        </w:rPr>
        <w:footnoteReference w:id="2"/>
      </w:r>
      <w:r w:rsidRPr="00CD67BA">
        <w:rPr>
          <w:rFonts w:ascii="Georgia" w:hAnsi="Georgia" w:cs="Arial"/>
          <w:sz w:val="28"/>
          <w:szCs w:val="24"/>
        </w:rPr>
        <w:t xml:space="preserve">, </w:t>
      </w:r>
      <w:r w:rsidR="009D456D" w:rsidRPr="00CD67BA">
        <w:rPr>
          <w:rFonts w:ascii="Georgia" w:hAnsi="Georgia" w:cs="Arial"/>
          <w:sz w:val="28"/>
          <w:szCs w:val="24"/>
        </w:rPr>
        <w:t xml:space="preserve">se revisa con prescindencia de que lo hayan discutido las partes; </w:t>
      </w:r>
      <w:r w:rsidRPr="00CD67BA">
        <w:rPr>
          <w:rFonts w:ascii="Georgia" w:hAnsi="Georgia" w:cs="Arial"/>
          <w:sz w:val="28"/>
          <w:szCs w:val="24"/>
        </w:rPr>
        <w:t>así sostiene la CSJ</w:t>
      </w:r>
      <w:r w:rsidRPr="00CD67BA">
        <w:rPr>
          <w:rStyle w:val="Refdenotaalpie"/>
          <w:rFonts w:ascii="Georgia" w:hAnsi="Georgia" w:cs="Arial"/>
          <w:sz w:val="28"/>
          <w:szCs w:val="24"/>
        </w:rPr>
        <w:footnoteReference w:id="3"/>
      </w:r>
      <w:r w:rsidRPr="00CD67BA">
        <w:rPr>
          <w:rFonts w:ascii="Georgia" w:hAnsi="Georgia" w:cs="Arial"/>
          <w:sz w:val="28"/>
          <w:szCs w:val="24"/>
        </w:rPr>
        <w:t xml:space="preserve"> (</w:t>
      </w:r>
      <w:r w:rsidRPr="00A02F0F">
        <w:rPr>
          <w:rFonts w:ascii="Georgia" w:hAnsi="Georgia" w:cs="Arial"/>
          <w:sz w:val="24"/>
          <w:szCs w:val="24"/>
        </w:rPr>
        <w:t>2016</w:t>
      </w:r>
      <w:r w:rsidRPr="00CD67BA">
        <w:rPr>
          <w:rFonts w:ascii="Georgia" w:hAnsi="Georgia" w:cs="Arial"/>
          <w:sz w:val="28"/>
          <w:szCs w:val="24"/>
        </w:rPr>
        <w:t>), en criterio</w:t>
      </w:r>
      <w:r w:rsidRPr="00CD67BA">
        <w:rPr>
          <w:rFonts w:ascii="Georgia" w:hAnsi="Georgia" w:cs="Arial"/>
          <w:snapToGrid w:val="0"/>
          <w:sz w:val="28"/>
          <w:szCs w:val="24"/>
          <w:lang w:val="es-ES_tradnl"/>
        </w:rPr>
        <w:t xml:space="preserve"> pacífico, </w:t>
      </w:r>
      <w:r w:rsidRPr="00CD67BA">
        <w:rPr>
          <w:rFonts w:ascii="Georgia" w:hAnsi="Georgia"/>
          <w:iCs/>
          <w:sz w:val="28"/>
          <w:szCs w:val="26"/>
        </w:rPr>
        <w:t>acogido por este Tribunal</w:t>
      </w:r>
      <w:r w:rsidRPr="00CD67BA">
        <w:rPr>
          <w:rStyle w:val="Refdenotaalpie"/>
          <w:rFonts w:ascii="Georgia" w:hAnsi="Georgia"/>
          <w:iCs/>
          <w:sz w:val="28"/>
          <w:szCs w:val="26"/>
        </w:rPr>
        <w:footnoteReference w:id="4"/>
      </w:r>
      <w:r w:rsidRPr="00CD67BA">
        <w:rPr>
          <w:rFonts w:ascii="Georgia" w:hAnsi="Georgia" w:cs="Arial"/>
          <w:snapToGrid w:val="0"/>
          <w:sz w:val="28"/>
          <w:szCs w:val="24"/>
          <w:lang w:val="es-ES_tradnl"/>
        </w:rPr>
        <w:t>.</w:t>
      </w:r>
      <w:r w:rsidR="001C01B4" w:rsidRPr="00CD67BA">
        <w:rPr>
          <w:rFonts w:ascii="Georgia" w:hAnsi="Georgia" w:cs="Arial"/>
          <w:snapToGrid w:val="0"/>
          <w:sz w:val="28"/>
          <w:szCs w:val="24"/>
          <w:lang w:val="es-ES_tradnl"/>
        </w:rPr>
        <w:t xml:space="preserve"> Cuestión diferente es el análisis de prosperidad de la s</w:t>
      </w:r>
      <w:r w:rsidR="004F5AE9" w:rsidRPr="00CD67BA">
        <w:rPr>
          <w:rFonts w:ascii="Georgia" w:hAnsi="Georgia" w:cs="Arial"/>
          <w:snapToGrid w:val="0"/>
          <w:sz w:val="28"/>
          <w:szCs w:val="24"/>
          <w:lang w:val="es-ES_tradnl"/>
        </w:rPr>
        <w:t>úplica</w:t>
      </w:r>
      <w:r w:rsidR="002E3EB7" w:rsidRPr="00CD67BA">
        <w:rPr>
          <w:rFonts w:ascii="Georgia" w:hAnsi="Georgia" w:cs="Arial"/>
          <w:snapToGrid w:val="0"/>
          <w:sz w:val="28"/>
          <w:szCs w:val="24"/>
          <w:lang w:val="es-ES_tradnl"/>
        </w:rPr>
        <w:t>.</w:t>
      </w:r>
      <w:r w:rsidR="00AA5A51" w:rsidRPr="00CD67BA">
        <w:rPr>
          <w:rFonts w:ascii="Georgia" w:hAnsi="Georgia" w:cs="Arial"/>
          <w:snapToGrid w:val="0"/>
          <w:sz w:val="28"/>
          <w:szCs w:val="24"/>
          <w:lang w:val="es-ES_tradnl"/>
        </w:rPr>
        <w:t xml:space="preserve"> En esta tipología de procesos, este estudio se hace desde la expedición de la orden ejecutiva</w:t>
      </w:r>
      <w:r w:rsidR="00BA0501" w:rsidRPr="00CD67BA">
        <w:rPr>
          <w:rFonts w:ascii="Georgia" w:hAnsi="Georgia" w:cs="Arial"/>
          <w:snapToGrid w:val="0"/>
          <w:sz w:val="28"/>
          <w:szCs w:val="24"/>
          <w:lang w:val="es-ES_tradnl"/>
        </w:rPr>
        <w:t>, pues se relaciona con la claridad y expresividad del título</w:t>
      </w:r>
      <w:r w:rsidR="004E7395">
        <w:rPr>
          <w:rFonts w:ascii="Georgia" w:hAnsi="Georgia" w:cs="Arial"/>
          <w:snapToGrid w:val="0"/>
          <w:sz w:val="28"/>
          <w:szCs w:val="24"/>
          <w:lang w:val="es-ES_tradnl"/>
        </w:rPr>
        <w:t xml:space="preserve">; en este caso, esa revisión inicial </w:t>
      </w:r>
      <w:r w:rsidR="00740A08">
        <w:rPr>
          <w:rFonts w:ascii="Georgia" w:hAnsi="Georgia" w:cs="Arial"/>
          <w:snapToGrid w:val="0"/>
          <w:sz w:val="28"/>
          <w:szCs w:val="24"/>
          <w:lang w:val="es-ES_tradnl"/>
        </w:rPr>
        <w:t xml:space="preserve">la hizo </w:t>
      </w:r>
      <w:r w:rsidR="004E7395">
        <w:rPr>
          <w:rFonts w:ascii="Georgia" w:hAnsi="Georgia" w:cs="Arial"/>
          <w:snapToGrid w:val="0"/>
          <w:sz w:val="28"/>
          <w:szCs w:val="24"/>
          <w:lang w:val="es-ES_tradnl"/>
        </w:rPr>
        <w:t xml:space="preserve">la </w:t>
      </w:r>
      <w:r w:rsidR="000D7F50">
        <w:rPr>
          <w:rFonts w:ascii="Georgia" w:hAnsi="Georgia" w:cs="Arial"/>
          <w:snapToGrid w:val="0"/>
          <w:sz w:val="28"/>
          <w:szCs w:val="24"/>
          <w:lang w:val="es-ES_tradnl"/>
        </w:rPr>
        <w:t xml:space="preserve">justicia laboral </w:t>
      </w:r>
      <w:r w:rsidR="00740A08">
        <w:rPr>
          <w:rFonts w:ascii="Georgia" w:hAnsi="Georgia" w:cs="Arial"/>
          <w:snapToGrid w:val="0"/>
          <w:sz w:val="28"/>
          <w:szCs w:val="24"/>
          <w:lang w:val="es-ES_tradnl"/>
        </w:rPr>
        <w:t xml:space="preserve">y </w:t>
      </w:r>
      <w:r w:rsidR="004E7395">
        <w:rPr>
          <w:rFonts w:ascii="Georgia" w:hAnsi="Georgia" w:cs="Arial"/>
          <w:snapToGrid w:val="0"/>
          <w:sz w:val="28"/>
          <w:szCs w:val="24"/>
          <w:lang w:val="es-ES_tradnl"/>
        </w:rPr>
        <w:t xml:space="preserve">el mandamiento </w:t>
      </w:r>
      <w:r w:rsidR="00740A08">
        <w:rPr>
          <w:rFonts w:ascii="Georgia" w:hAnsi="Georgia" w:cs="Arial"/>
          <w:snapToGrid w:val="0"/>
          <w:sz w:val="28"/>
          <w:szCs w:val="24"/>
          <w:lang w:val="es-ES_tradnl"/>
        </w:rPr>
        <w:t>lo</w:t>
      </w:r>
      <w:r w:rsidR="004E7395">
        <w:rPr>
          <w:rFonts w:ascii="Georgia" w:hAnsi="Georgia" w:cs="Arial"/>
          <w:snapToGrid w:val="0"/>
          <w:sz w:val="28"/>
          <w:szCs w:val="24"/>
          <w:lang w:val="es-ES_tradnl"/>
        </w:rPr>
        <w:t xml:space="preserve"> libr</w:t>
      </w:r>
      <w:r w:rsidR="00740A08">
        <w:rPr>
          <w:rFonts w:ascii="Georgia" w:hAnsi="Georgia" w:cs="Arial"/>
          <w:snapToGrid w:val="0"/>
          <w:sz w:val="28"/>
          <w:szCs w:val="24"/>
          <w:lang w:val="es-ES_tradnl"/>
        </w:rPr>
        <w:t>ó</w:t>
      </w:r>
      <w:r w:rsidR="009A71B1">
        <w:rPr>
          <w:rFonts w:ascii="Georgia" w:hAnsi="Georgia" w:cs="Arial"/>
          <w:snapToGrid w:val="0"/>
          <w:sz w:val="28"/>
          <w:szCs w:val="24"/>
          <w:lang w:val="es-ES_tradnl"/>
        </w:rPr>
        <w:t xml:space="preserve">, separadamente, </w:t>
      </w:r>
      <w:r w:rsidR="004E7395">
        <w:rPr>
          <w:rFonts w:ascii="Georgia" w:hAnsi="Georgia" w:cs="Arial"/>
          <w:snapToGrid w:val="0"/>
          <w:sz w:val="28"/>
          <w:szCs w:val="24"/>
          <w:lang w:val="es-ES_tradnl"/>
        </w:rPr>
        <w:t xml:space="preserve">en contra de ambos convocados. </w:t>
      </w:r>
    </w:p>
    <w:p w:rsidR="000D7F50" w:rsidRDefault="000D7F50" w:rsidP="000D7F50">
      <w:pPr>
        <w:pStyle w:val="Prrafodelista"/>
        <w:rPr>
          <w:rFonts w:ascii="Georgia" w:hAnsi="Georgia" w:cs="Arial"/>
          <w:sz w:val="24"/>
        </w:rPr>
      </w:pPr>
    </w:p>
    <w:p w:rsidR="004E7395" w:rsidRDefault="004E7395" w:rsidP="00BD124F">
      <w:pPr>
        <w:spacing w:line="360" w:lineRule="auto"/>
        <w:ind w:left="708"/>
        <w:jc w:val="both"/>
        <w:rPr>
          <w:rFonts w:ascii="Georgia" w:hAnsi="Georgia" w:cs="Arial"/>
          <w:bCs/>
          <w:sz w:val="28"/>
          <w:szCs w:val="28"/>
        </w:rPr>
      </w:pPr>
      <w:r w:rsidRPr="004E7395">
        <w:rPr>
          <w:rFonts w:ascii="Georgia" w:hAnsi="Georgia" w:cs="Arial"/>
          <w:sz w:val="28"/>
          <w:szCs w:val="28"/>
        </w:rPr>
        <w:t xml:space="preserve">En el extremo activo, no hay reproche alguno, puesto que quien formula </w:t>
      </w:r>
      <w:r w:rsidRPr="004E7395">
        <w:rPr>
          <w:rFonts w:ascii="Georgia" w:hAnsi="Georgia" w:cs="Arial"/>
          <w:sz w:val="28"/>
          <w:szCs w:val="28"/>
        </w:rPr>
        <w:lastRenderedPageBreak/>
        <w:t xml:space="preserve">la acción ejecutiva es quien aparece en las </w:t>
      </w:r>
      <w:r w:rsidRPr="004E7395">
        <w:rPr>
          <w:rFonts w:ascii="Georgia" w:hAnsi="Georgia" w:cs="Arial"/>
          <w:bCs/>
          <w:sz w:val="28"/>
          <w:szCs w:val="28"/>
        </w:rPr>
        <w:t>facturas de venta</w:t>
      </w:r>
      <w:r>
        <w:rPr>
          <w:rFonts w:ascii="Georgia" w:hAnsi="Georgia" w:cs="Arial"/>
          <w:bCs/>
          <w:sz w:val="28"/>
          <w:szCs w:val="28"/>
        </w:rPr>
        <w:t>,</w:t>
      </w:r>
      <w:r w:rsidRPr="004E7395">
        <w:rPr>
          <w:rFonts w:ascii="Georgia" w:hAnsi="Georgia" w:cs="Arial"/>
          <w:bCs/>
          <w:sz w:val="28"/>
          <w:szCs w:val="28"/>
        </w:rPr>
        <w:t xml:space="preserve"> presentadas para el </w:t>
      </w:r>
      <w:r>
        <w:rPr>
          <w:rFonts w:ascii="Georgia" w:hAnsi="Georgia" w:cs="Arial"/>
          <w:bCs/>
          <w:sz w:val="28"/>
          <w:szCs w:val="28"/>
        </w:rPr>
        <w:t xml:space="preserve">cobro, </w:t>
      </w:r>
      <w:r w:rsidRPr="004E7395">
        <w:rPr>
          <w:rFonts w:ascii="Georgia" w:hAnsi="Georgia" w:cs="Arial"/>
          <w:bCs/>
          <w:sz w:val="28"/>
          <w:szCs w:val="28"/>
        </w:rPr>
        <w:t>como el vendedor o presta</w:t>
      </w:r>
      <w:r>
        <w:rPr>
          <w:rFonts w:ascii="Georgia" w:hAnsi="Georgia" w:cs="Arial"/>
          <w:bCs/>
          <w:sz w:val="28"/>
          <w:szCs w:val="28"/>
        </w:rPr>
        <w:t>dor</w:t>
      </w:r>
      <w:r w:rsidRPr="004E7395">
        <w:rPr>
          <w:rFonts w:ascii="Georgia" w:hAnsi="Georgia" w:cs="Arial"/>
          <w:bCs/>
          <w:sz w:val="28"/>
          <w:szCs w:val="28"/>
        </w:rPr>
        <w:t xml:space="preserve"> </w:t>
      </w:r>
      <w:r>
        <w:rPr>
          <w:rFonts w:ascii="Georgia" w:hAnsi="Georgia" w:cs="Arial"/>
          <w:bCs/>
          <w:sz w:val="28"/>
          <w:szCs w:val="28"/>
        </w:rPr>
        <w:t>d</w:t>
      </w:r>
      <w:r w:rsidRPr="004E7395">
        <w:rPr>
          <w:rFonts w:ascii="Georgia" w:hAnsi="Georgia" w:cs="Arial"/>
          <w:bCs/>
          <w:sz w:val="28"/>
          <w:szCs w:val="28"/>
        </w:rPr>
        <w:t xml:space="preserve">el servicio. </w:t>
      </w:r>
    </w:p>
    <w:p w:rsidR="004E7395" w:rsidRDefault="004E7395" w:rsidP="00BD124F">
      <w:pPr>
        <w:spacing w:line="360" w:lineRule="auto"/>
        <w:ind w:left="708"/>
        <w:jc w:val="both"/>
        <w:rPr>
          <w:rFonts w:ascii="Georgia" w:hAnsi="Georgia" w:cs="Arial"/>
          <w:bCs/>
          <w:sz w:val="28"/>
          <w:szCs w:val="28"/>
        </w:rPr>
      </w:pPr>
    </w:p>
    <w:p w:rsidR="004E7395" w:rsidRDefault="004E7395" w:rsidP="004E7395">
      <w:pPr>
        <w:overflowPunct/>
        <w:spacing w:line="360" w:lineRule="auto"/>
        <w:ind w:left="708"/>
        <w:jc w:val="both"/>
        <w:rPr>
          <w:rFonts w:ascii="Georgia" w:hAnsi="Georgia" w:cs="Arial"/>
          <w:sz w:val="28"/>
          <w:szCs w:val="28"/>
        </w:rPr>
      </w:pPr>
      <w:r>
        <w:rPr>
          <w:rFonts w:ascii="Georgia" w:hAnsi="Georgia" w:cs="Arial"/>
          <w:sz w:val="28"/>
          <w:szCs w:val="28"/>
        </w:rPr>
        <w:t xml:space="preserve">Ahora, lo disputado en esta sede es la legitimación por pasiva, </w:t>
      </w:r>
      <w:r w:rsidR="00740A08">
        <w:rPr>
          <w:rFonts w:ascii="Georgia" w:hAnsi="Georgia" w:cs="Arial"/>
          <w:sz w:val="28"/>
          <w:szCs w:val="28"/>
        </w:rPr>
        <w:t xml:space="preserve">dado que la </w:t>
      </w:r>
      <w:r>
        <w:rPr>
          <w:rFonts w:ascii="Georgia" w:hAnsi="Georgia" w:cs="Arial"/>
          <w:sz w:val="28"/>
          <w:szCs w:val="28"/>
        </w:rPr>
        <w:t>juzgador</w:t>
      </w:r>
      <w:r w:rsidR="00740A08">
        <w:rPr>
          <w:rFonts w:ascii="Georgia" w:hAnsi="Georgia" w:cs="Arial"/>
          <w:sz w:val="28"/>
          <w:szCs w:val="28"/>
        </w:rPr>
        <w:t>a</w:t>
      </w:r>
      <w:r>
        <w:rPr>
          <w:rFonts w:ascii="Georgia" w:hAnsi="Georgia" w:cs="Arial"/>
          <w:sz w:val="28"/>
          <w:szCs w:val="28"/>
        </w:rPr>
        <w:t xml:space="preserve"> </w:t>
      </w:r>
      <w:r w:rsidR="00740A08">
        <w:rPr>
          <w:rFonts w:ascii="Georgia" w:hAnsi="Georgia" w:cs="Arial"/>
          <w:sz w:val="28"/>
          <w:szCs w:val="28"/>
        </w:rPr>
        <w:t>d</w:t>
      </w:r>
      <w:r>
        <w:rPr>
          <w:rFonts w:ascii="Georgia" w:hAnsi="Georgia" w:cs="Arial"/>
          <w:sz w:val="28"/>
          <w:szCs w:val="28"/>
        </w:rPr>
        <w:t>e primer nivel estimó parcialmente las súplicas</w:t>
      </w:r>
      <w:r w:rsidR="00CC4FA0">
        <w:rPr>
          <w:rFonts w:ascii="Georgia" w:hAnsi="Georgia" w:cs="Arial"/>
          <w:sz w:val="28"/>
          <w:szCs w:val="28"/>
        </w:rPr>
        <w:t>,</w:t>
      </w:r>
      <w:r w:rsidR="00740A08">
        <w:rPr>
          <w:rFonts w:ascii="Georgia" w:hAnsi="Georgia" w:cs="Arial"/>
          <w:sz w:val="28"/>
          <w:szCs w:val="28"/>
        </w:rPr>
        <w:t xml:space="preserve"> </w:t>
      </w:r>
      <w:r w:rsidR="005D1D1A">
        <w:rPr>
          <w:rFonts w:ascii="Georgia" w:hAnsi="Georgia" w:cs="Arial"/>
          <w:sz w:val="28"/>
          <w:szCs w:val="28"/>
        </w:rPr>
        <w:t xml:space="preserve">puesto que </w:t>
      </w:r>
      <w:r>
        <w:rPr>
          <w:rFonts w:ascii="Georgia" w:hAnsi="Georgia" w:cs="Arial"/>
          <w:sz w:val="28"/>
          <w:szCs w:val="28"/>
        </w:rPr>
        <w:t>ordenó continuar la ejecución</w:t>
      </w:r>
      <w:r w:rsidR="00740A08">
        <w:rPr>
          <w:rFonts w:ascii="Georgia" w:hAnsi="Georgia" w:cs="Arial"/>
          <w:sz w:val="28"/>
          <w:szCs w:val="28"/>
        </w:rPr>
        <w:t xml:space="preserve"> solo </w:t>
      </w:r>
      <w:r>
        <w:rPr>
          <w:rFonts w:ascii="Georgia" w:hAnsi="Georgia" w:cs="Arial"/>
          <w:sz w:val="28"/>
          <w:szCs w:val="28"/>
        </w:rPr>
        <w:t xml:space="preserve">contra quien aparece en esos documentos como tomador del servicio; </w:t>
      </w:r>
      <w:r w:rsidR="00A145EB">
        <w:rPr>
          <w:rFonts w:ascii="Georgia" w:hAnsi="Georgia" w:cs="Arial"/>
          <w:sz w:val="28"/>
          <w:szCs w:val="28"/>
        </w:rPr>
        <w:t>y</w:t>
      </w:r>
      <w:r w:rsidR="00CC4FA0">
        <w:rPr>
          <w:rFonts w:ascii="Georgia" w:hAnsi="Georgia" w:cs="Arial"/>
          <w:sz w:val="28"/>
          <w:szCs w:val="28"/>
        </w:rPr>
        <w:t>,</w:t>
      </w:r>
      <w:r w:rsidR="00A145EB">
        <w:rPr>
          <w:rFonts w:ascii="Georgia" w:hAnsi="Georgia" w:cs="Arial"/>
          <w:sz w:val="28"/>
          <w:szCs w:val="28"/>
        </w:rPr>
        <w:t xml:space="preserve"> </w:t>
      </w:r>
      <w:r>
        <w:rPr>
          <w:rFonts w:ascii="Georgia" w:hAnsi="Georgia" w:cs="Arial"/>
          <w:sz w:val="28"/>
          <w:szCs w:val="28"/>
        </w:rPr>
        <w:t xml:space="preserve">declaró que </w:t>
      </w:r>
      <w:r w:rsidR="00CC4FA0">
        <w:rPr>
          <w:rFonts w:ascii="Georgia" w:hAnsi="Georgia" w:cs="Arial"/>
          <w:sz w:val="28"/>
          <w:szCs w:val="28"/>
        </w:rPr>
        <w:t>carecía de ese presupuesto</w:t>
      </w:r>
      <w:r w:rsidR="005D1D1A">
        <w:rPr>
          <w:rFonts w:ascii="Georgia" w:hAnsi="Georgia" w:cs="Arial"/>
          <w:sz w:val="28"/>
          <w:szCs w:val="28"/>
        </w:rPr>
        <w:t>,</w:t>
      </w:r>
      <w:r w:rsidR="00350500">
        <w:rPr>
          <w:rFonts w:ascii="Georgia" w:hAnsi="Georgia" w:cs="Arial"/>
          <w:sz w:val="28"/>
          <w:szCs w:val="28"/>
        </w:rPr>
        <w:t xml:space="preserve"> </w:t>
      </w:r>
      <w:r w:rsidR="00350500">
        <w:rPr>
          <w:rFonts w:ascii="Georgia" w:hAnsi="Georgia" w:cs="Arial"/>
          <w:sz w:val="28"/>
        </w:rPr>
        <w:t xml:space="preserve">la </w:t>
      </w:r>
      <w:r w:rsidR="00350500" w:rsidRPr="00C5471E">
        <w:rPr>
          <w:rFonts w:ascii="Georgia" w:hAnsi="Georgia" w:cs="Arial"/>
          <w:sz w:val="28"/>
        </w:rPr>
        <w:t>EPS Adaptada Fondo de Pasivo Social de Ferrocarriles Nacionales de Colombia</w:t>
      </w:r>
      <w:r>
        <w:rPr>
          <w:rFonts w:ascii="Georgia" w:hAnsi="Georgia" w:cs="Arial"/>
          <w:sz w:val="28"/>
          <w:szCs w:val="28"/>
        </w:rPr>
        <w:t>, lo que refuta el recurrente, como atrás se indicara.</w:t>
      </w:r>
    </w:p>
    <w:p w:rsidR="00D91BBE" w:rsidRPr="00CD67BA" w:rsidRDefault="00D91BBE" w:rsidP="00BD124F">
      <w:pPr>
        <w:spacing w:line="360" w:lineRule="auto"/>
        <w:ind w:left="708"/>
        <w:jc w:val="both"/>
        <w:rPr>
          <w:rFonts w:ascii="Georgia" w:hAnsi="Georgia" w:cs="Arial"/>
          <w:sz w:val="28"/>
          <w:szCs w:val="22"/>
        </w:rPr>
      </w:pPr>
    </w:p>
    <w:p w:rsidR="00C451C5" w:rsidRPr="00CD67BA" w:rsidRDefault="00C451C5" w:rsidP="00E864E5">
      <w:pPr>
        <w:numPr>
          <w:ilvl w:val="1"/>
          <w:numId w:val="8"/>
        </w:numPr>
        <w:overflowPunct/>
        <w:spacing w:line="360" w:lineRule="auto"/>
        <w:jc w:val="both"/>
        <w:rPr>
          <w:rFonts w:ascii="Georgia" w:hAnsi="Georgia" w:cs="Arial"/>
          <w:sz w:val="24"/>
          <w:lang w:val="es-ES_tradnl"/>
        </w:rPr>
      </w:pPr>
      <w:r w:rsidRPr="00CD67BA">
        <w:rPr>
          <w:rFonts w:ascii="Georgia" w:hAnsi="Georgia" w:cs="Arial"/>
          <w:smallCaps/>
          <w:sz w:val="26"/>
          <w:szCs w:val="26"/>
          <w:lang w:val="es-CO"/>
        </w:rPr>
        <w:t>El problema jurídico para resolver</w:t>
      </w:r>
      <w:r w:rsidR="001C03E1" w:rsidRPr="00CD67BA">
        <w:rPr>
          <w:rFonts w:ascii="Georgia" w:hAnsi="Georgia" w:cs="Arial"/>
          <w:smallCaps/>
          <w:sz w:val="26"/>
          <w:szCs w:val="26"/>
          <w:lang w:val="es-CO"/>
        </w:rPr>
        <w:t xml:space="preserve">. </w:t>
      </w:r>
      <w:r w:rsidRPr="00CD67BA">
        <w:rPr>
          <w:rFonts w:ascii="Georgia" w:hAnsi="Georgia"/>
          <w:sz w:val="28"/>
        </w:rPr>
        <w:t xml:space="preserve">¿Debe ser revocada, modificada o confirmada la </w:t>
      </w:r>
      <w:r w:rsidR="00F63CA6" w:rsidRPr="00CD67BA">
        <w:rPr>
          <w:rFonts w:ascii="Georgia" w:hAnsi="Georgia"/>
          <w:sz w:val="28"/>
        </w:rPr>
        <w:t>decisión</w:t>
      </w:r>
      <w:r w:rsidR="005D1D1A">
        <w:rPr>
          <w:rFonts w:ascii="Georgia" w:hAnsi="Georgia"/>
          <w:sz w:val="28"/>
        </w:rPr>
        <w:t>,</w:t>
      </w:r>
      <w:r w:rsidR="00F63CA6" w:rsidRPr="00CD67BA">
        <w:rPr>
          <w:rFonts w:ascii="Georgia" w:hAnsi="Georgia"/>
          <w:sz w:val="28"/>
        </w:rPr>
        <w:t xml:space="preserve"> </w:t>
      </w:r>
      <w:r w:rsidR="00350500">
        <w:rPr>
          <w:rFonts w:ascii="Georgia" w:hAnsi="Georgia"/>
          <w:sz w:val="28"/>
        </w:rPr>
        <w:t>parcialmente</w:t>
      </w:r>
      <w:r w:rsidR="005D1D1A">
        <w:rPr>
          <w:rFonts w:ascii="Georgia" w:hAnsi="Georgia"/>
          <w:sz w:val="28"/>
        </w:rPr>
        <w:t>,</w:t>
      </w:r>
      <w:r w:rsidR="00350500">
        <w:rPr>
          <w:rFonts w:ascii="Georgia" w:hAnsi="Georgia"/>
          <w:sz w:val="28"/>
        </w:rPr>
        <w:t xml:space="preserve"> </w:t>
      </w:r>
      <w:r w:rsidRPr="00CD67BA">
        <w:rPr>
          <w:rFonts w:ascii="Georgia" w:hAnsi="Georgia"/>
          <w:sz w:val="28"/>
        </w:rPr>
        <w:t xml:space="preserve">estimatoria del </w:t>
      </w:r>
      <w:r w:rsidR="00FD7846" w:rsidRPr="00CD67BA">
        <w:rPr>
          <w:rFonts w:ascii="Georgia" w:hAnsi="Georgia" w:cs="Arial"/>
          <w:sz w:val="28"/>
          <w:szCs w:val="24"/>
        </w:rPr>
        <w:t xml:space="preserve">Juzgado </w:t>
      </w:r>
      <w:r w:rsidR="00350500">
        <w:rPr>
          <w:rFonts w:ascii="Georgia" w:hAnsi="Georgia" w:cs="Arial"/>
          <w:sz w:val="28"/>
          <w:szCs w:val="24"/>
        </w:rPr>
        <w:t xml:space="preserve">Tercero </w:t>
      </w:r>
      <w:r w:rsidR="00FD7846" w:rsidRPr="00CD67BA">
        <w:rPr>
          <w:rFonts w:ascii="Georgia" w:hAnsi="Georgia" w:cs="Arial"/>
          <w:sz w:val="28"/>
          <w:szCs w:val="24"/>
        </w:rPr>
        <w:t xml:space="preserve">Civil del Circuito de </w:t>
      </w:r>
      <w:r w:rsidR="00350500">
        <w:rPr>
          <w:rFonts w:ascii="Georgia" w:hAnsi="Georgia" w:cs="Arial"/>
          <w:sz w:val="28"/>
          <w:szCs w:val="24"/>
        </w:rPr>
        <w:t>Pereira</w:t>
      </w:r>
      <w:r w:rsidR="00FD7846" w:rsidRPr="00CD67BA">
        <w:rPr>
          <w:rFonts w:ascii="Georgia" w:hAnsi="Georgia" w:cs="Arial"/>
          <w:sz w:val="28"/>
          <w:szCs w:val="24"/>
        </w:rPr>
        <w:t>, R.</w:t>
      </w:r>
      <w:r w:rsidRPr="00CD67BA">
        <w:rPr>
          <w:rFonts w:ascii="Georgia" w:hAnsi="Georgia"/>
          <w:sz w:val="28"/>
        </w:rPr>
        <w:t xml:space="preserve">, </w:t>
      </w:r>
      <w:r w:rsidR="00C82CBE" w:rsidRPr="00CD67BA">
        <w:rPr>
          <w:rFonts w:ascii="Georgia" w:hAnsi="Georgia"/>
          <w:sz w:val="28"/>
        </w:rPr>
        <w:t xml:space="preserve">al tenor de </w:t>
      </w:r>
      <w:r w:rsidR="00AD10EC" w:rsidRPr="00CD67BA">
        <w:rPr>
          <w:rFonts w:ascii="Georgia" w:hAnsi="Georgia"/>
          <w:sz w:val="28"/>
        </w:rPr>
        <w:t xml:space="preserve">los razonamientos </w:t>
      </w:r>
      <w:r w:rsidR="00AB2A63" w:rsidRPr="00CD67BA">
        <w:rPr>
          <w:rFonts w:ascii="Georgia" w:hAnsi="Georgia"/>
          <w:sz w:val="28"/>
        </w:rPr>
        <w:t xml:space="preserve">de la </w:t>
      </w:r>
      <w:r w:rsidR="00350500">
        <w:rPr>
          <w:rFonts w:ascii="Georgia" w:hAnsi="Georgia"/>
          <w:sz w:val="28"/>
        </w:rPr>
        <w:t xml:space="preserve">parte </w:t>
      </w:r>
      <w:r w:rsidR="0049489E" w:rsidRPr="00CD67BA">
        <w:rPr>
          <w:rFonts w:ascii="Georgia" w:hAnsi="Georgia"/>
          <w:sz w:val="28"/>
        </w:rPr>
        <w:t>ejecuta</w:t>
      </w:r>
      <w:r w:rsidR="00350500">
        <w:rPr>
          <w:rFonts w:ascii="Georgia" w:hAnsi="Georgia"/>
          <w:sz w:val="28"/>
        </w:rPr>
        <w:t>nte</w:t>
      </w:r>
      <w:r w:rsidRPr="00CD67BA">
        <w:rPr>
          <w:rFonts w:ascii="Georgia" w:hAnsi="Georgia"/>
          <w:sz w:val="28"/>
          <w:szCs w:val="22"/>
        </w:rPr>
        <w:t>?</w:t>
      </w:r>
    </w:p>
    <w:p w:rsidR="00AD10EC" w:rsidRPr="00CD67BA" w:rsidRDefault="00AD10EC" w:rsidP="00DC16D9">
      <w:pPr>
        <w:overflowPunct/>
        <w:spacing w:line="360" w:lineRule="auto"/>
        <w:rPr>
          <w:rFonts w:ascii="Georgia" w:hAnsi="Georgia" w:cs="Arial"/>
          <w:sz w:val="24"/>
          <w:lang w:val="es-ES_tradnl"/>
        </w:rPr>
      </w:pPr>
    </w:p>
    <w:p w:rsidR="00C451C5" w:rsidRPr="00CD67BA" w:rsidRDefault="00C451C5" w:rsidP="00C451C5">
      <w:pPr>
        <w:pStyle w:val="Prrafodelista"/>
        <w:numPr>
          <w:ilvl w:val="0"/>
          <w:numId w:val="8"/>
        </w:numPr>
        <w:spacing w:line="360" w:lineRule="auto"/>
        <w:jc w:val="both"/>
        <w:rPr>
          <w:rFonts w:ascii="Georgia" w:hAnsi="Georgia" w:cs="Arial"/>
          <w:sz w:val="24"/>
          <w:lang w:val="es-ES_tradnl"/>
        </w:rPr>
      </w:pPr>
      <w:r w:rsidRPr="00CD67BA">
        <w:rPr>
          <w:rFonts w:ascii="Georgia" w:hAnsi="Georgia" w:cs="Arial"/>
          <w:smallCaps/>
          <w:sz w:val="26"/>
          <w:szCs w:val="26"/>
          <w:lang w:val="es-CO"/>
        </w:rPr>
        <w:t xml:space="preserve">La solución al problema </w:t>
      </w:r>
      <w:r w:rsidR="00B25DD1" w:rsidRPr="00CD67BA">
        <w:rPr>
          <w:rFonts w:ascii="Georgia" w:hAnsi="Georgia" w:cs="Arial"/>
          <w:smallCaps/>
          <w:sz w:val="26"/>
          <w:szCs w:val="26"/>
          <w:lang w:val="es-CO"/>
        </w:rPr>
        <w:t>planteado</w:t>
      </w:r>
    </w:p>
    <w:p w:rsidR="00AC231A" w:rsidRPr="00CD67BA" w:rsidRDefault="00AC231A" w:rsidP="00B44799">
      <w:pPr>
        <w:spacing w:line="360" w:lineRule="auto"/>
        <w:jc w:val="both"/>
        <w:rPr>
          <w:rFonts w:ascii="Georgia" w:hAnsi="Georgia" w:cs="Arial"/>
          <w:sz w:val="24"/>
          <w:lang w:val="es-CO"/>
        </w:rPr>
      </w:pPr>
    </w:p>
    <w:p w:rsidR="00064F49" w:rsidRPr="00CD67BA" w:rsidRDefault="001C4C6D" w:rsidP="00B44799">
      <w:pPr>
        <w:spacing w:line="360" w:lineRule="auto"/>
        <w:jc w:val="both"/>
        <w:rPr>
          <w:rFonts w:ascii="Georgia" w:hAnsi="Georgia" w:cs="Arial"/>
          <w:bCs/>
          <w:sz w:val="28"/>
          <w:szCs w:val="24"/>
        </w:rPr>
      </w:pPr>
      <w:r w:rsidRPr="00CD67BA">
        <w:rPr>
          <w:rFonts w:ascii="Georgia" w:hAnsi="Georgia" w:cs="Arial"/>
          <w:sz w:val="28"/>
          <w:lang w:val="es-CO"/>
        </w:rPr>
        <w:t>Debe relievarse que la cuestión en esta sede se circunscribe</w:t>
      </w:r>
      <w:r w:rsidR="00C23653" w:rsidRPr="00CD67BA">
        <w:rPr>
          <w:rStyle w:val="Refdenotaalpie"/>
          <w:rFonts w:ascii="Georgia" w:hAnsi="Georgia" w:cs="Arial"/>
          <w:bCs/>
          <w:sz w:val="28"/>
          <w:szCs w:val="24"/>
        </w:rPr>
        <w:footnoteReference w:id="5"/>
      </w:r>
      <w:r w:rsidR="00B44799" w:rsidRPr="00CD67BA">
        <w:rPr>
          <w:rFonts w:ascii="Georgia" w:hAnsi="Georgia" w:cs="Arial"/>
          <w:sz w:val="28"/>
          <w:lang w:val="es-CO"/>
        </w:rPr>
        <w:t xml:space="preserve"> </w:t>
      </w:r>
      <w:r w:rsidR="005911FC" w:rsidRPr="00CD67BA">
        <w:rPr>
          <w:rFonts w:ascii="Georgia" w:hAnsi="Georgia" w:cs="Arial"/>
          <w:sz w:val="28"/>
          <w:lang w:val="es-CO"/>
        </w:rPr>
        <w:t>a</w:t>
      </w:r>
      <w:r w:rsidRPr="00CD67BA">
        <w:rPr>
          <w:rFonts w:ascii="Georgia" w:hAnsi="Georgia" w:cs="Arial"/>
          <w:sz w:val="28"/>
          <w:lang w:val="es-CO"/>
        </w:rPr>
        <w:t xml:space="preserve"> </w:t>
      </w:r>
      <w:r w:rsidR="005911FC" w:rsidRPr="00CD67BA">
        <w:rPr>
          <w:rFonts w:ascii="Georgia" w:hAnsi="Georgia" w:cs="Arial"/>
          <w:sz w:val="28"/>
          <w:lang w:val="es-CO"/>
        </w:rPr>
        <w:t>l</w:t>
      </w:r>
      <w:r w:rsidRPr="00CD67BA">
        <w:rPr>
          <w:rFonts w:ascii="Georgia" w:hAnsi="Georgia" w:cs="Arial"/>
          <w:sz w:val="28"/>
          <w:lang w:val="es-CO"/>
        </w:rPr>
        <w:t>os</w:t>
      </w:r>
      <w:r w:rsidR="005911FC" w:rsidRPr="00CD67BA">
        <w:rPr>
          <w:rFonts w:ascii="Georgia" w:hAnsi="Georgia" w:cs="Arial"/>
          <w:sz w:val="28"/>
          <w:lang w:val="es-CO"/>
        </w:rPr>
        <w:t xml:space="preserve"> </w:t>
      </w:r>
      <w:r w:rsidRPr="00CD67BA">
        <w:rPr>
          <w:rFonts w:ascii="Georgia" w:hAnsi="Georgia" w:cs="Arial"/>
          <w:sz w:val="28"/>
          <w:lang w:val="es-CO"/>
        </w:rPr>
        <w:t xml:space="preserve">disensos </w:t>
      </w:r>
      <w:r w:rsidR="005911FC" w:rsidRPr="00CD67BA">
        <w:rPr>
          <w:rFonts w:ascii="Georgia" w:hAnsi="Georgia" w:cs="Arial"/>
          <w:sz w:val="28"/>
          <w:lang w:val="es-CO"/>
        </w:rPr>
        <w:t>enunciado</w:t>
      </w:r>
      <w:r w:rsidRPr="00CD67BA">
        <w:rPr>
          <w:rFonts w:ascii="Georgia" w:hAnsi="Georgia" w:cs="Arial"/>
          <w:sz w:val="28"/>
          <w:lang w:val="es-CO"/>
        </w:rPr>
        <w:t>s</w:t>
      </w:r>
      <w:r w:rsidR="00B44799" w:rsidRPr="00CD67BA">
        <w:rPr>
          <w:rFonts w:ascii="Georgia" w:hAnsi="Georgia" w:cs="Arial"/>
          <w:sz w:val="28"/>
          <w:lang w:val="es-CO"/>
        </w:rPr>
        <w:t xml:space="preserve"> en </w:t>
      </w:r>
      <w:r w:rsidR="005911FC" w:rsidRPr="00CD67BA">
        <w:rPr>
          <w:rFonts w:ascii="Georgia" w:hAnsi="Georgia" w:cs="Arial"/>
          <w:sz w:val="28"/>
          <w:lang w:val="es-CO"/>
        </w:rPr>
        <w:t>e</w:t>
      </w:r>
      <w:r w:rsidR="00B44799" w:rsidRPr="00CD67BA">
        <w:rPr>
          <w:rFonts w:ascii="Georgia" w:hAnsi="Georgia" w:cs="Arial"/>
          <w:sz w:val="28"/>
          <w:lang w:val="es-CO"/>
        </w:rPr>
        <w:t>l</w:t>
      </w:r>
      <w:r w:rsidR="005911FC" w:rsidRPr="00CD67BA">
        <w:rPr>
          <w:rFonts w:ascii="Georgia" w:hAnsi="Georgia" w:cs="Arial"/>
          <w:sz w:val="28"/>
          <w:lang w:val="es-CO"/>
        </w:rPr>
        <w:t xml:space="preserve"> recurso</w:t>
      </w:r>
      <w:r w:rsidR="00D84674" w:rsidRPr="00CD67BA">
        <w:rPr>
          <w:rFonts w:ascii="Georgia" w:hAnsi="Georgia" w:cs="Arial"/>
          <w:sz w:val="28"/>
          <w:lang w:val="es-CO"/>
        </w:rPr>
        <w:t xml:space="preserve"> </w:t>
      </w:r>
      <w:r w:rsidR="00D84674" w:rsidRPr="00CD67BA">
        <w:rPr>
          <w:rFonts w:ascii="Georgia" w:hAnsi="Georgia" w:cs="Arial"/>
          <w:sz w:val="24"/>
          <w:lang w:val="es-CO"/>
        </w:rPr>
        <w:t>(A</w:t>
      </w:r>
      <w:r w:rsidR="00B44799" w:rsidRPr="00CD67BA">
        <w:rPr>
          <w:rFonts w:ascii="Georgia" w:hAnsi="Georgia" w:cs="Arial"/>
          <w:sz w:val="24"/>
          <w:lang w:val="es-CO"/>
        </w:rPr>
        <w:t>rtículo 357</w:t>
      </w:r>
      <w:r w:rsidR="00D84674" w:rsidRPr="00CD67BA">
        <w:rPr>
          <w:rFonts w:ascii="Georgia" w:hAnsi="Georgia" w:cs="Arial"/>
          <w:sz w:val="24"/>
          <w:lang w:val="es-CO"/>
        </w:rPr>
        <w:t>,</w:t>
      </w:r>
      <w:r w:rsidR="00B44799" w:rsidRPr="00CD67BA">
        <w:rPr>
          <w:rFonts w:ascii="Georgia" w:hAnsi="Georgia" w:cs="Arial"/>
          <w:sz w:val="24"/>
          <w:lang w:val="es-CO"/>
        </w:rPr>
        <w:t xml:space="preserve"> CPC</w:t>
      </w:r>
      <w:r w:rsidR="00D84674" w:rsidRPr="00CD67BA">
        <w:rPr>
          <w:rFonts w:ascii="Georgia" w:hAnsi="Georgia" w:cs="Arial"/>
          <w:sz w:val="24"/>
          <w:lang w:val="es-CO"/>
        </w:rPr>
        <w:t>)</w:t>
      </w:r>
      <w:r w:rsidRPr="00CD67BA">
        <w:rPr>
          <w:rFonts w:ascii="Georgia" w:hAnsi="Georgia" w:cs="Arial"/>
          <w:sz w:val="28"/>
          <w:lang w:val="es-CO"/>
        </w:rPr>
        <w:t>,</w:t>
      </w:r>
      <w:r w:rsidR="00B44799" w:rsidRPr="00CD67BA">
        <w:rPr>
          <w:rFonts w:ascii="Georgia" w:hAnsi="Georgia" w:cs="Arial"/>
          <w:sz w:val="28"/>
          <w:lang w:val="es-CO"/>
        </w:rPr>
        <w:t xml:space="preserve"> </w:t>
      </w:r>
      <w:r w:rsidR="00C94285" w:rsidRPr="00CD67BA">
        <w:rPr>
          <w:rFonts w:ascii="Georgia" w:hAnsi="Georgia" w:cs="Arial"/>
          <w:sz w:val="28"/>
          <w:lang w:val="es-CO"/>
        </w:rPr>
        <w:t xml:space="preserve">con </w:t>
      </w:r>
      <w:r w:rsidR="00E901D1" w:rsidRPr="00CD67BA">
        <w:rPr>
          <w:rFonts w:ascii="Georgia" w:hAnsi="Georgia" w:cs="Arial"/>
          <w:sz w:val="28"/>
          <w:lang w:val="es-CO"/>
        </w:rPr>
        <w:t>salvedades</w:t>
      </w:r>
      <w:r w:rsidR="003A77AC" w:rsidRPr="00CD67BA">
        <w:rPr>
          <w:rFonts w:ascii="Georgia" w:hAnsi="Georgia" w:cs="Arial"/>
          <w:sz w:val="28"/>
          <w:lang w:val="es-CO"/>
        </w:rPr>
        <w:t xml:space="preserve"> </w:t>
      </w:r>
      <w:r w:rsidR="00823B38" w:rsidRPr="00CD67BA">
        <w:rPr>
          <w:rFonts w:ascii="Georgia" w:hAnsi="Georgia" w:cs="Arial"/>
          <w:sz w:val="28"/>
          <w:lang w:val="es-CO"/>
        </w:rPr>
        <w:t xml:space="preserve">como </w:t>
      </w:r>
      <w:r w:rsidR="00EF5318">
        <w:rPr>
          <w:rFonts w:ascii="Georgia" w:hAnsi="Georgia" w:cs="Arial"/>
          <w:sz w:val="28"/>
          <w:lang w:val="es-CO"/>
        </w:rPr>
        <w:t>algun</w:t>
      </w:r>
      <w:r w:rsidR="00A02F0F">
        <w:rPr>
          <w:rFonts w:ascii="Georgia" w:hAnsi="Georgia" w:cs="Arial"/>
          <w:sz w:val="28"/>
          <w:lang w:val="es-CO"/>
        </w:rPr>
        <w:t>a</w:t>
      </w:r>
      <w:r w:rsidR="00823B38" w:rsidRPr="00CD67BA">
        <w:rPr>
          <w:rFonts w:ascii="Georgia" w:hAnsi="Georgia" w:cs="Arial"/>
          <w:sz w:val="28"/>
          <w:lang w:val="es-CO"/>
        </w:rPr>
        <w:t>s excepciones</w:t>
      </w:r>
      <w:r w:rsidR="009B5EE2" w:rsidRPr="00CD67BA">
        <w:rPr>
          <w:rFonts w:ascii="Georgia" w:hAnsi="Georgia" w:cs="Arial"/>
          <w:sz w:val="28"/>
          <w:lang w:val="es-CO"/>
        </w:rPr>
        <w:t xml:space="preserve"> </w:t>
      </w:r>
      <w:r w:rsidR="00A02F0F">
        <w:rPr>
          <w:rFonts w:ascii="Georgia" w:hAnsi="Georgia" w:cs="Arial"/>
          <w:sz w:val="28"/>
          <w:lang w:val="es-CO"/>
        </w:rPr>
        <w:t xml:space="preserve">que siendo probadas deben reconocerse de oficio </w:t>
      </w:r>
      <w:r w:rsidR="009B5EE2" w:rsidRPr="00CD67BA">
        <w:rPr>
          <w:rFonts w:ascii="Georgia" w:hAnsi="Georgia" w:cs="Arial"/>
          <w:sz w:val="28"/>
          <w:lang w:val="es-CO"/>
        </w:rPr>
        <w:t>(</w:t>
      </w:r>
      <w:r w:rsidR="009B5EE2" w:rsidRPr="00CD67BA">
        <w:rPr>
          <w:rFonts w:ascii="Georgia" w:hAnsi="Georgia" w:cs="Arial"/>
          <w:sz w:val="24"/>
          <w:lang w:val="es-CO"/>
        </w:rPr>
        <w:t>Artículo 306, CPC</w:t>
      </w:r>
      <w:r w:rsidR="009B5EE2" w:rsidRPr="00CD67BA">
        <w:rPr>
          <w:rFonts w:ascii="Georgia" w:hAnsi="Georgia" w:cs="Arial"/>
          <w:sz w:val="28"/>
          <w:lang w:val="es-CO"/>
        </w:rPr>
        <w:t>)</w:t>
      </w:r>
      <w:r w:rsidR="00823B38" w:rsidRPr="00CD67BA">
        <w:rPr>
          <w:rFonts w:ascii="Georgia" w:hAnsi="Georgia" w:cs="Arial"/>
          <w:sz w:val="28"/>
          <w:lang w:val="es-CO"/>
        </w:rPr>
        <w:t>, los presupuestos procesales, la nulidad absoluta y las prestaciones mutuas</w:t>
      </w:r>
      <w:r w:rsidR="00A02F0F" w:rsidRPr="00CD67BA">
        <w:rPr>
          <w:rStyle w:val="Refdenotaalpie"/>
          <w:rFonts w:ascii="Georgia" w:hAnsi="Georgia"/>
          <w:sz w:val="28"/>
          <w:lang w:val="es-CO"/>
        </w:rPr>
        <w:footnoteReference w:id="6"/>
      </w:r>
      <w:r w:rsidR="00823B38" w:rsidRPr="00CD67BA">
        <w:rPr>
          <w:rFonts w:ascii="Georgia" w:hAnsi="Georgia" w:cs="Arial"/>
          <w:sz w:val="28"/>
          <w:lang w:val="es-CO"/>
        </w:rPr>
        <w:t>, en todo caso inaplicables</w:t>
      </w:r>
      <w:r w:rsidR="003A77AC" w:rsidRPr="00CD67BA">
        <w:rPr>
          <w:rFonts w:ascii="Georgia" w:hAnsi="Georgia" w:cs="Arial"/>
          <w:sz w:val="28"/>
          <w:lang w:val="es-CO"/>
        </w:rPr>
        <w:t xml:space="preserve"> </w:t>
      </w:r>
      <w:r w:rsidR="00823B38" w:rsidRPr="00CD67BA">
        <w:rPr>
          <w:rFonts w:ascii="Georgia" w:hAnsi="Georgia" w:cs="Arial"/>
          <w:sz w:val="28"/>
          <w:lang w:val="es-CO"/>
        </w:rPr>
        <w:t>a este</w:t>
      </w:r>
      <w:r w:rsidR="003A77AC" w:rsidRPr="00CD67BA">
        <w:rPr>
          <w:rFonts w:ascii="Georgia" w:hAnsi="Georgia" w:cs="Arial"/>
          <w:sz w:val="28"/>
          <w:lang w:val="es-CO"/>
        </w:rPr>
        <w:t xml:space="preserve"> caso</w:t>
      </w:r>
      <w:r w:rsidR="00A94C73" w:rsidRPr="00CD67BA">
        <w:rPr>
          <w:rFonts w:ascii="Georgia" w:hAnsi="Georgia" w:cs="Arial"/>
          <w:bCs/>
          <w:sz w:val="28"/>
          <w:szCs w:val="24"/>
        </w:rPr>
        <w:t>.</w:t>
      </w:r>
    </w:p>
    <w:p w:rsidR="00064F49" w:rsidRDefault="00064F49" w:rsidP="00B44799">
      <w:pPr>
        <w:spacing w:line="360" w:lineRule="auto"/>
        <w:jc w:val="both"/>
        <w:rPr>
          <w:rFonts w:ascii="Georgia" w:hAnsi="Georgia" w:cs="Arial"/>
          <w:sz w:val="24"/>
          <w:lang w:val="es-CO"/>
        </w:rPr>
      </w:pPr>
    </w:p>
    <w:p w:rsidR="00975F58" w:rsidRPr="00740A08" w:rsidRDefault="00F23BB2" w:rsidP="00627599">
      <w:pPr>
        <w:pStyle w:val="Prrafodelista"/>
        <w:widowControl/>
        <w:numPr>
          <w:ilvl w:val="1"/>
          <w:numId w:val="8"/>
        </w:numPr>
        <w:overflowPunct/>
        <w:autoSpaceDE/>
        <w:autoSpaceDN/>
        <w:adjustRightInd/>
        <w:spacing w:line="360" w:lineRule="auto"/>
        <w:jc w:val="both"/>
        <w:rPr>
          <w:rFonts w:ascii="Georgia" w:hAnsi="Georgia" w:cs="Arial"/>
          <w:sz w:val="26"/>
          <w:szCs w:val="26"/>
        </w:rPr>
      </w:pPr>
      <w:r w:rsidRPr="00740A08">
        <w:rPr>
          <w:rFonts w:ascii="Georgia" w:hAnsi="Georgia" w:cs="Arial"/>
          <w:iCs/>
          <w:smallCaps/>
          <w:sz w:val="26"/>
          <w:szCs w:val="26"/>
        </w:rPr>
        <w:t xml:space="preserve">El análisis </w:t>
      </w:r>
      <w:r w:rsidR="00FB6DE2" w:rsidRPr="00740A08">
        <w:rPr>
          <w:rFonts w:ascii="Georgia" w:hAnsi="Georgia" w:cs="Arial"/>
          <w:iCs/>
          <w:smallCaps/>
          <w:sz w:val="26"/>
          <w:szCs w:val="26"/>
        </w:rPr>
        <w:t>del caso concreto</w:t>
      </w:r>
    </w:p>
    <w:p w:rsidR="00D86095" w:rsidRPr="00CD67BA" w:rsidRDefault="00D86095" w:rsidP="00DA7FF4">
      <w:pPr>
        <w:spacing w:line="360" w:lineRule="auto"/>
        <w:jc w:val="both"/>
        <w:rPr>
          <w:rFonts w:ascii="Georgia" w:hAnsi="Georgia" w:cs="Arial"/>
          <w:sz w:val="24"/>
          <w:szCs w:val="24"/>
        </w:rPr>
      </w:pPr>
    </w:p>
    <w:p w:rsidR="005E5448" w:rsidRDefault="00A145EB" w:rsidP="005E5448">
      <w:pPr>
        <w:spacing w:line="360" w:lineRule="auto"/>
        <w:jc w:val="both"/>
        <w:rPr>
          <w:rFonts w:ascii="Georgia" w:hAnsi="Georgia" w:cs="Arial"/>
          <w:sz w:val="28"/>
          <w:szCs w:val="24"/>
        </w:rPr>
      </w:pPr>
      <w:r>
        <w:rPr>
          <w:rFonts w:ascii="Georgia" w:hAnsi="Georgia" w:cs="Arial"/>
          <w:sz w:val="28"/>
          <w:szCs w:val="24"/>
        </w:rPr>
        <w:t>El reparo enfilado por el apelante, claramente, postula que la legitimación de la EPS convocada</w:t>
      </w:r>
      <w:r w:rsidR="000D7F50">
        <w:rPr>
          <w:rFonts w:ascii="Georgia" w:hAnsi="Georgia" w:cs="Arial"/>
          <w:sz w:val="28"/>
          <w:szCs w:val="24"/>
        </w:rPr>
        <w:t>,</w:t>
      </w:r>
      <w:r>
        <w:rPr>
          <w:rFonts w:ascii="Georgia" w:hAnsi="Georgia" w:cs="Arial"/>
          <w:sz w:val="28"/>
          <w:szCs w:val="24"/>
        </w:rPr>
        <w:t xml:space="preserve"> deriva </w:t>
      </w:r>
      <w:r w:rsidR="00CC4FA0">
        <w:rPr>
          <w:rFonts w:ascii="Georgia" w:hAnsi="Georgia" w:cs="Arial"/>
          <w:sz w:val="28"/>
          <w:szCs w:val="24"/>
        </w:rPr>
        <w:t xml:space="preserve">de </w:t>
      </w:r>
      <w:r w:rsidR="005E5448">
        <w:rPr>
          <w:rFonts w:ascii="Georgia" w:hAnsi="Georgia" w:cs="Arial"/>
          <w:sz w:val="28"/>
          <w:szCs w:val="24"/>
        </w:rPr>
        <w:t>la Ley y la jurisprudencia, y no de los títulos presentados para el cobro.</w:t>
      </w:r>
    </w:p>
    <w:p w:rsidR="00A02F0F" w:rsidRDefault="00A02F0F" w:rsidP="005E5448">
      <w:pPr>
        <w:spacing w:line="360" w:lineRule="auto"/>
        <w:jc w:val="both"/>
        <w:rPr>
          <w:rFonts w:ascii="Georgia" w:hAnsi="Georgia" w:cs="Arial"/>
          <w:sz w:val="28"/>
          <w:szCs w:val="24"/>
        </w:rPr>
      </w:pPr>
    </w:p>
    <w:p w:rsidR="005E5448" w:rsidRPr="00F45522" w:rsidRDefault="005E5448" w:rsidP="005E5448">
      <w:pPr>
        <w:spacing w:line="360" w:lineRule="auto"/>
        <w:jc w:val="both"/>
        <w:rPr>
          <w:rFonts w:ascii="Georgia" w:hAnsi="Georgia" w:cs="Arial"/>
          <w:color w:val="000000"/>
          <w:sz w:val="28"/>
          <w:szCs w:val="26"/>
        </w:rPr>
      </w:pPr>
      <w:r>
        <w:rPr>
          <w:rFonts w:ascii="Georgia" w:hAnsi="Georgia" w:cs="Arial"/>
          <w:sz w:val="28"/>
          <w:szCs w:val="24"/>
        </w:rPr>
        <w:t xml:space="preserve">En ese escenario, debe recordarse que </w:t>
      </w:r>
      <w:r w:rsidRPr="00F45522">
        <w:rPr>
          <w:rFonts w:ascii="Georgia" w:hAnsi="Georgia"/>
          <w:sz w:val="28"/>
          <w:szCs w:val="26"/>
        </w:rPr>
        <w:t xml:space="preserve">el proceso ejecutivo pretende hacer </w:t>
      </w:r>
      <w:r w:rsidRPr="00F45522">
        <w:rPr>
          <w:rFonts w:ascii="Georgia" w:hAnsi="Georgia"/>
          <w:sz w:val="28"/>
          <w:szCs w:val="26"/>
        </w:rPr>
        <w:lastRenderedPageBreak/>
        <w:t>efectivos los derechos que en una relación jurídica</w:t>
      </w:r>
      <w:r w:rsidR="000D7F50">
        <w:rPr>
          <w:rFonts w:ascii="Georgia" w:hAnsi="Georgia"/>
          <w:sz w:val="28"/>
          <w:szCs w:val="26"/>
        </w:rPr>
        <w:t xml:space="preserve"> sustancial</w:t>
      </w:r>
      <w:r w:rsidRPr="00F45522">
        <w:rPr>
          <w:rFonts w:ascii="Georgia" w:hAnsi="Georgia"/>
          <w:sz w:val="28"/>
          <w:szCs w:val="26"/>
        </w:rPr>
        <w:t xml:space="preserve"> se hallen incumplidos, sea total o parcial, trátese de una prestación de dar, hacer o no hacer. </w:t>
      </w:r>
    </w:p>
    <w:p w:rsidR="005E5448" w:rsidRPr="00F45522" w:rsidRDefault="005E5448" w:rsidP="005E5448">
      <w:pPr>
        <w:pStyle w:val="Textopredeterminado"/>
        <w:tabs>
          <w:tab w:val="left" w:pos="3900"/>
        </w:tabs>
        <w:ind w:left="720"/>
        <w:rPr>
          <w:rFonts w:ascii="Georgia" w:hAnsi="Georgia" w:cs="Arial"/>
          <w:sz w:val="28"/>
          <w:szCs w:val="26"/>
        </w:rPr>
      </w:pPr>
    </w:p>
    <w:p w:rsidR="005E5448" w:rsidRPr="00F45522" w:rsidRDefault="00CC4FA0" w:rsidP="005E5448">
      <w:pPr>
        <w:spacing w:line="360" w:lineRule="auto"/>
        <w:jc w:val="both"/>
        <w:rPr>
          <w:rFonts w:ascii="Georgia" w:hAnsi="Georgia" w:cs="Arial"/>
          <w:sz w:val="28"/>
          <w:szCs w:val="26"/>
        </w:rPr>
      </w:pPr>
      <w:r>
        <w:rPr>
          <w:rFonts w:ascii="Georgia" w:hAnsi="Georgia"/>
          <w:sz w:val="28"/>
          <w:szCs w:val="26"/>
        </w:rPr>
        <w:t>Y por ello, e</w:t>
      </w:r>
      <w:r w:rsidR="005E5448" w:rsidRPr="00F45522">
        <w:rPr>
          <w:rFonts w:ascii="Georgia" w:hAnsi="Georgia"/>
          <w:sz w:val="28"/>
          <w:szCs w:val="26"/>
        </w:rPr>
        <w:t xml:space="preserve">s requisito, indispensable, que con la demanda se allegue un documento, que materialice la obligación y aparezca </w:t>
      </w:r>
      <w:r w:rsidR="005E5448" w:rsidRPr="00F45522">
        <w:rPr>
          <w:rFonts w:ascii="Georgia" w:hAnsi="Georgia"/>
          <w:sz w:val="28"/>
          <w:szCs w:val="26"/>
          <w:u w:val="single"/>
        </w:rPr>
        <w:t>clara, expresa</w:t>
      </w:r>
      <w:r w:rsidR="005E5448" w:rsidRPr="00F45522">
        <w:rPr>
          <w:rFonts w:ascii="Georgia" w:hAnsi="Georgia"/>
          <w:sz w:val="28"/>
          <w:szCs w:val="26"/>
        </w:rPr>
        <w:t xml:space="preserve"> (</w:t>
      </w:r>
      <w:r w:rsidR="005E5448" w:rsidRPr="00A02F0F">
        <w:rPr>
          <w:rFonts w:ascii="Georgia" w:hAnsi="Georgia" w:cs="Arial"/>
          <w:sz w:val="24"/>
          <w:szCs w:val="26"/>
        </w:rPr>
        <w:t>Esta característica ha sido entendida como redundante por la doctrina patria</w:t>
      </w:r>
      <w:r w:rsidR="005E5448" w:rsidRPr="00A02F0F">
        <w:rPr>
          <w:rStyle w:val="Refdenotaalpie"/>
          <w:rFonts w:ascii="Georgia" w:hAnsi="Georgia" w:cs="Arial"/>
          <w:sz w:val="24"/>
          <w:szCs w:val="26"/>
        </w:rPr>
        <w:footnoteReference w:id="7"/>
      </w:r>
      <w:r w:rsidR="005E5448" w:rsidRPr="00F45522">
        <w:rPr>
          <w:rFonts w:ascii="Georgia" w:hAnsi="Georgia" w:cs="Arial"/>
          <w:sz w:val="28"/>
          <w:szCs w:val="26"/>
        </w:rPr>
        <w:t>)</w:t>
      </w:r>
      <w:r w:rsidR="005E5448" w:rsidRPr="00F45522">
        <w:rPr>
          <w:rFonts w:ascii="Georgia" w:hAnsi="Georgia"/>
          <w:sz w:val="28"/>
          <w:szCs w:val="26"/>
        </w:rPr>
        <w:t xml:space="preserve"> </w:t>
      </w:r>
      <w:r w:rsidR="005E5448" w:rsidRPr="00F45522">
        <w:rPr>
          <w:rFonts w:ascii="Georgia" w:hAnsi="Georgia"/>
          <w:sz w:val="28"/>
          <w:szCs w:val="26"/>
          <w:u w:val="single"/>
        </w:rPr>
        <w:t>y exigible</w:t>
      </w:r>
      <w:r w:rsidR="005E5448" w:rsidRPr="00F45522">
        <w:rPr>
          <w:rFonts w:ascii="Georgia" w:hAnsi="Georgia"/>
          <w:sz w:val="28"/>
          <w:szCs w:val="26"/>
        </w:rPr>
        <w:t xml:space="preserve">. </w:t>
      </w:r>
      <w:r>
        <w:rPr>
          <w:rFonts w:ascii="Georgia" w:hAnsi="Georgia"/>
          <w:sz w:val="28"/>
          <w:szCs w:val="26"/>
        </w:rPr>
        <w:t xml:space="preserve">Donde </w:t>
      </w:r>
      <w:r w:rsidR="005E5448" w:rsidRPr="00F45522">
        <w:rPr>
          <w:rFonts w:ascii="Georgia" w:hAnsi="Georgia" w:cs="Arial"/>
          <w:sz w:val="28"/>
          <w:szCs w:val="26"/>
        </w:rPr>
        <w:t xml:space="preserve">claro y expreso significa que aparezcan determinadas con exactitud: (i) </w:t>
      </w:r>
      <w:r w:rsidR="005E5448" w:rsidRPr="00F45522">
        <w:rPr>
          <w:rFonts w:ascii="Georgia" w:hAnsi="Georgia" w:cs="Arial"/>
          <w:sz w:val="28"/>
          <w:szCs w:val="26"/>
          <w:u w:val="single"/>
        </w:rPr>
        <w:t>Las personas intervinientes en la relación jurídica</w:t>
      </w:r>
      <w:r w:rsidR="000D7F50">
        <w:rPr>
          <w:rFonts w:ascii="Georgia" w:hAnsi="Georgia" w:cs="Arial"/>
          <w:sz w:val="28"/>
          <w:szCs w:val="26"/>
          <w:u w:val="single"/>
        </w:rPr>
        <w:t xml:space="preserve"> obligacional</w:t>
      </w:r>
      <w:r w:rsidR="005E5448" w:rsidRPr="00F45522">
        <w:rPr>
          <w:rFonts w:ascii="Georgia" w:hAnsi="Georgia" w:cs="Arial"/>
          <w:sz w:val="28"/>
          <w:szCs w:val="26"/>
          <w:u w:val="single"/>
        </w:rPr>
        <w:t>, deudor</w:t>
      </w:r>
      <w:r w:rsidR="005E5448" w:rsidRPr="00F45522">
        <w:rPr>
          <w:rFonts w:ascii="Georgia" w:hAnsi="Georgia" w:cs="Arial"/>
          <w:sz w:val="28"/>
          <w:szCs w:val="26"/>
        </w:rPr>
        <w:t xml:space="preserve"> y acreedor de la prestación debida, así como, (ii) La prestación misma.</w:t>
      </w:r>
    </w:p>
    <w:p w:rsidR="005E5448" w:rsidRPr="00F45522" w:rsidRDefault="005E5448" w:rsidP="005E5448">
      <w:pPr>
        <w:pStyle w:val="Textopredeterminado"/>
        <w:tabs>
          <w:tab w:val="left" w:pos="3900"/>
        </w:tabs>
        <w:rPr>
          <w:rFonts w:ascii="Georgia" w:hAnsi="Georgia" w:cs="Arial"/>
          <w:sz w:val="28"/>
          <w:szCs w:val="26"/>
        </w:rPr>
      </w:pPr>
    </w:p>
    <w:p w:rsidR="005E5448" w:rsidRPr="00F45522" w:rsidRDefault="005E5448" w:rsidP="005E5448">
      <w:pPr>
        <w:spacing w:line="360" w:lineRule="auto"/>
        <w:jc w:val="both"/>
        <w:rPr>
          <w:rFonts w:ascii="Georgia" w:hAnsi="Georgia"/>
          <w:b/>
          <w:sz w:val="28"/>
          <w:szCs w:val="26"/>
        </w:rPr>
      </w:pPr>
      <w:r w:rsidRPr="00F45522">
        <w:rPr>
          <w:rFonts w:ascii="Georgia" w:hAnsi="Georgia"/>
          <w:sz w:val="28"/>
          <w:szCs w:val="26"/>
        </w:rPr>
        <w:t>Si el documento contiene una obligación clara, expresa y exigible, por mandato legal se presume su autenticidad</w:t>
      </w:r>
      <w:r w:rsidRPr="005E5448">
        <w:rPr>
          <w:rFonts w:ascii="Georgia" w:hAnsi="Georgia"/>
          <w:sz w:val="32"/>
          <w:szCs w:val="26"/>
        </w:rPr>
        <w:t xml:space="preserve"> </w:t>
      </w:r>
      <w:r w:rsidRPr="005E5448">
        <w:rPr>
          <w:rFonts w:ascii="Georgia" w:hAnsi="Georgia"/>
          <w:sz w:val="28"/>
          <w:szCs w:val="22"/>
        </w:rPr>
        <w:t>(</w:t>
      </w:r>
      <w:r w:rsidRPr="00A02F0F">
        <w:rPr>
          <w:rFonts w:ascii="Georgia" w:hAnsi="Georgia"/>
          <w:sz w:val="24"/>
          <w:szCs w:val="22"/>
        </w:rPr>
        <w:t>Artículo 252-5º, inciso 3º</w:t>
      </w:r>
      <w:r w:rsidR="00D27A5B" w:rsidRPr="00A02F0F">
        <w:rPr>
          <w:rFonts w:ascii="Georgia" w:hAnsi="Georgia"/>
          <w:sz w:val="24"/>
          <w:szCs w:val="22"/>
        </w:rPr>
        <w:t xml:space="preserve">, </w:t>
      </w:r>
      <w:r w:rsidRPr="00A02F0F">
        <w:rPr>
          <w:rFonts w:ascii="Georgia" w:hAnsi="Georgia"/>
          <w:sz w:val="24"/>
          <w:szCs w:val="22"/>
        </w:rPr>
        <w:t>CPC</w:t>
      </w:r>
      <w:r w:rsidR="00D27A5B" w:rsidRPr="00A02F0F">
        <w:rPr>
          <w:rFonts w:ascii="Georgia" w:hAnsi="Georgia"/>
          <w:sz w:val="24"/>
          <w:szCs w:val="22"/>
        </w:rPr>
        <w:t>,</w:t>
      </w:r>
      <w:r w:rsidRPr="00A02F0F">
        <w:rPr>
          <w:rFonts w:ascii="Georgia" w:hAnsi="Georgia"/>
          <w:sz w:val="24"/>
          <w:szCs w:val="22"/>
        </w:rPr>
        <w:t xml:space="preserve"> ahora a</w:t>
      </w:r>
      <w:r w:rsidRPr="00A02F0F">
        <w:rPr>
          <w:rFonts w:ascii="Georgia" w:hAnsi="Georgia"/>
          <w:sz w:val="24"/>
          <w:szCs w:val="26"/>
        </w:rPr>
        <w:t>rtículo 244, inciso 4º</w:t>
      </w:r>
      <w:r w:rsidR="00D27A5B" w:rsidRPr="00A02F0F">
        <w:rPr>
          <w:rFonts w:ascii="Georgia" w:hAnsi="Georgia"/>
          <w:sz w:val="24"/>
          <w:szCs w:val="26"/>
        </w:rPr>
        <w:t>,</w:t>
      </w:r>
      <w:r w:rsidRPr="00A02F0F">
        <w:rPr>
          <w:rFonts w:ascii="Georgia" w:hAnsi="Georgia"/>
          <w:sz w:val="24"/>
          <w:szCs w:val="26"/>
        </w:rPr>
        <w:t xml:space="preserve"> CGP</w:t>
      </w:r>
      <w:r w:rsidRPr="00F45522">
        <w:rPr>
          <w:rFonts w:ascii="Georgia" w:hAnsi="Georgia"/>
          <w:sz w:val="28"/>
          <w:szCs w:val="26"/>
        </w:rPr>
        <w:t>). Sin embargo, existen otros documentos que expresamente derivan su carácter ejecutivo de normas jurídicas, como las sentencias judiciales, algunas providencias administrativas, entre otros. Para mayor ilustración sobre el tema puede consultarse la</w:t>
      </w:r>
      <w:r w:rsidR="00B86A36">
        <w:rPr>
          <w:rFonts w:ascii="Georgia" w:hAnsi="Georgia"/>
          <w:sz w:val="28"/>
          <w:szCs w:val="26"/>
        </w:rPr>
        <w:t>s</w:t>
      </w:r>
      <w:r w:rsidRPr="00F45522">
        <w:rPr>
          <w:rFonts w:ascii="Georgia" w:hAnsi="Georgia"/>
          <w:sz w:val="28"/>
          <w:szCs w:val="26"/>
        </w:rPr>
        <w:t xml:space="preserve"> obra</w:t>
      </w:r>
      <w:r w:rsidR="00B86A36">
        <w:rPr>
          <w:rFonts w:ascii="Georgia" w:hAnsi="Georgia"/>
          <w:sz w:val="28"/>
          <w:szCs w:val="26"/>
        </w:rPr>
        <w:t>s</w:t>
      </w:r>
      <w:r w:rsidRPr="00F45522">
        <w:rPr>
          <w:rFonts w:ascii="Georgia" w:hAnsi="Georgia"/>
          <w:sz w:val="28"/>
          <w:szCs w:val="26"/>
        </w:rPr>
        <w:t xml:space="preserve"> de</w:t>
      </w:r>
      <w:r w:rsidR="00B86A36">
        <w:rPr>
          <w:rFonts w:ascii="Georgia" w:hAnsi="Georgia"/>
          <w:sz w:val="28"/>
          <w:szCs w:val="26"/>
        </w:rPr>
        <w:t xml:space="preserve"> </w:t>
      </w:r>
      <w:r w:rsidRPr="00F45522">
        <w:rPr>
          <w:rFonts w:ascii="Georgia" w:hAnsi="Georgia"/>
          <w:sz w:val="28"/>
          <w:szCs w:val="26"/>
        </w:rPr>
        <w:t>l</w:t>
      </w:r>
      <w:r w:rsidR="00B86A36">
        <w:rPr>
          <w:rFonts w:ascii="Georgia" w:hAnsi="Georgia"/>
          <w:sz w:val="28"/>
          <w:szCs w:val="26"/>
        </w:rPr>
        <w:t>os</w:t>
      </w:r>
      <w:r w:rsidRPr="00F45522">
        <w:rPr>
          <w:rFonts w:ascii="Georgia" w:hAnsi="Georgia"/>
          <w:sz w:val="28"/>
          <w:szCs w:val="26"/>
        </w:rPr>
        <w:t xml:space="preserve"> profesor</w:t>
      </w:r>
      <w:r w:rsidR="00B86A36">
        <w:rPr>
          <w:rFonts w:ascii="Georgia" w:hAnsi="Georgia"/>
          <w:sz w:val="28"/>
          <w:szCs w:val="26"/>
        </w:rPr>
        <w:t>es</w:t>
      </w:r>
      <w:r w:rsidRPr="00F45522">
        <w:rPr>
          <w:rFonts w:ascii="Georgia" w:hAnsi="Georgia"/>
          <w:sz w:val="28"/>
          <w:szCs w:val="26"/>
        </w:rPr>
        <w:t xml:space="preserve"> Bejarano G</w:t>
      </w:r>
      <w:r w:rsidR="00161EE6">
        <w:rPr>
          <w:rFonts w:ascii="Georgia" w:hAnsi="Georgia"/>
          <w:sz w:val="28"/>
          <w:szCs w:val="26"/>
        </w:rPr>
        <w:t>.</w:t>
      </w:r>
      <w:r w:rsidRPr="00F45522">
        <w:rPr>
          <w:rStyle w:val="Refdenotaalpie"/>
          <w:rFonts w:ascii="Georgia" w:hAnsi="Georgia"/>
          <w:sz w:val="28"/>
          <w:szCs w:val="26"/>
        </w:rPr>
        <w:footnoteReference w:id="8"/>
      </w:r>
      <w:r w:rsidR="00B86A36">
        <w:rPr>
          <w:rFonts w:ascii="Georgia" w:hAnsi="Georgia"/>
          <w:sz w:val="28"/>
          <w:szCs w:val="26"/>
        </w:rPr>
        <w:t xml:space="preserve"> y Rojas G</w:t>
      </w:r>
      <w:r w:rsidR="00B86A36">
        <w:rPr>
          <w:rStyle w:val="Refdenotaalpie"/>
          <w:rFonts w:ascii="Georgia" w:hAnsi="Georgia"/>
          <w:sz w:val="28"/>
          <w:szCs w:val="26"/>
        </w:rPr>
        <w:footnoteReference w:id="9"/>
      </w:r>
      <w:r w:rsidR="00161EE6">
        <w:rPr>
          <w:rFonts w:ascii="Georgia" w:hAnsi="Georgia"/>
          <w:sz w:val="28"/>
          <w:szCs w:val="26"/>
        </w:rPr>
        <w:t xml:space="preserve">. </w:t>
      </w:r>
    </w:p>
    <w:p w:rsidR="005E5448" w:rsidRPr="00F45522" w:rsidRDefault="005E5448" w:rsidP="005E5448">
      <w:pPr>
        <w:pStyle w:val="Textopredeterminado"/>
        <w:tabs>
          <w:tab w:val="left" w:pos="3900"/>
        </w:tabs>
        <w:rPr>
          <w:rFonts w:ascii="Georgia" w:hAnsi="Georgia" w:cs="Arial"/>
          <w:sz w:val="28"/>
          <w:szCs w:val="26"/>
        </w:rPr>
      </w:pPr>
    </w:p>
    <w:p w:rsidR="005E5448" w:rsidRDefault="005E5448" w:rsidP="005E5448">
      <w:pPr>
        <w:spacing w:line="360" w:lineRule="auto"/>
        <w:jc w:val="both"/>
        <w:rPr>
          <w:rFonts w:ascii="Georgia" w:hAnsi="Georgia" w:cs="Arial"/>
          <w:sz w:val="28"/>
          <w:szCs w:val="26"/>
        </w:rPr>
      </w:pPr>
      <w:r w:rsidRPr="00F45522">
        <w:rPr>
          <w:rFonts w:ascii="Georgia" w:hAnsi="Georgia" w:cs="Arial"/>
          <w:sz w:val="28"/>
          <w:szCs w:val="26"/>
        </w:rPr>
        <w:t>Ahora, en lo tocante a la expresividad, pertinentes y compartidas son las palabras del procesalista colombiano Parra Q</w:t>
      </w:r>
      <w:r w:rsidR="00161EE6">
        <w:rPr>
          <w:rFonts w:ascii="Georgia" w:hAnsi="Georgia" w:cs="Arial"/>
          <w:sz w:val="28"/>
          <w:szCs w:val="26"/>
        </w:rPr>
        <w:t>.</w:t>
      </w:r>
      <w:r w:rsidRPr="00F45522">
        <w:rPr>
          <w:rStyle w:val="Refdenotaalpie"/>
          <w:rFonts w:ascii="Georgia" w:hAnsi="Georgia" w:cs="Arial"/>
          <w:sz w:val="28"/>
          <w:szCs w:val="26"/>
        </w:rPr>
        <w:footnoteReference w:id="10"/>
      </w:r>
      <w:r w:rsidRPr="00F45522">
        <w:rPr>
          <w:rFonts w:ascii="Georgia" w:hAnsi="Georgia" w:cs="Arial"/>
          <w:sz w:val="28"/>
          <w:szCs w:val="26"/>
        </w:rPr>
        <w:t>:</w:t>
      </w:r>
    </w:p>
    <w:p w:rsidR="00B86A36" w:rsidRPr="00CC4FA0" w:rsidRDefault="00B86A36" w:rsidP="005E5448">
      <w:pPr>
        <w:spacing w:line="360" w:lineRule="auto"/>
        <w:jc w:val="both"/>
        <w:rPr>
          <w:rFonts w:ascii="Georgia" w:hAnsi="Georgia" w:cs="Arial"/>
          <w:sz w:val="18"/>
        </w:rPr>
      </w:pPr>
    </w:p>
    <w:p w:rsidR="005E5448" w:rsidRPr="00F45522" w:rsidRDefault="005E5448" w:rsidP="005E5448">
      <w:pPr>
        <w:pStyle w:val="Textopredeterminado"/>
        <w:ind w:left="567" w:right="567"/>
        <w:jc w:val="both"/>
        <w:rPr>
          <w:rFonts w:ascii="Georgia" w:hAnsi="Georgia" w:cs="Arial"/>
          <w:sz w:val="28"/>
        </w:rPr>
      </w:pPr>
      <w:r w:rsidRPr="00F45522">
        <w:rPr>
          <w:rFonts w:ascii="Georgia" w:hAnsi="Georgia" w:cs="Arial"/>
          <w:sz w:val="28"/>
        </w:rPr>
        <w:t xml:space="preserve">...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w:t>
      </w:r>
      <w:r w:rsidRPr="005B0CC5">
        <w:rPr>
          <w:rFonts w:ascii="Georgia" w:hAnsi="Georgia" w:cs="Arial"/>
          <w:sz w:val="28"/>
        </w:rPr>
        <w:t>mentales y no de realidades manifiestas.</w:t>
      </w:r>
    </w:p>
    <w:p w:rsidR="00D27A5B" w:rsidRDefault="00D27A5B" w:rsidP="005E5448">
      <w:pPr>
        <w:spacing w:line="360" w:lineRule="auto"/>
        <w:jc w:val="both"/>
        <w:rPr>
          <w:rFonts w:ascii="Georgia" w:hAnsi="Georgia" w:cs="Arial"/>
          <w:sz w:val="28"/>
          <w:szCs w:val="28"/>
        </w:rPr>
      </w:pPr>
    </w:p>
    <w:p w:rsidR="005E5448" w:rsidRPr="005B0CC5" w:rsidRDefault="005E5448" w:rsidP="005E5448">
      <w:pPr>
        <w:spacing w:line="360" w:lineRule="auto"/>
        <w:jc w:val="both"/>
        <w:rPr>
          <w:rFonts w:ascii="Georgia" w:hAnsi="Georgia" w:cs="Arial"/>
          <w:sz w:val="28"/>
          <w:szCs w:val="28"/>
        </w:rPr>
      </w:pPr>
      <w:r w:rsidRPr="005B0CC5">
        <w:rPr>
          <w:rFonts w:ascii="Georgia" w:hAnsi="Georgia" w:cs="Arial"/>
          <w:sz w:val="28"/>
          <w:szCs w:val="28"/>
        </w:rPr>
        <w:lastRenderedPageBreak/>
        <w:t xml:space="preserve">Al explicar la doctrina que el contenido de la obligación reclamada debe ser claro está significando que </w:t>
      </w:r>
      <w:r w:rsidRPr="005B0CC5">
        <w:rPr>
          <w:rFonts w:ascii="Georgia" w:hAnsi="Georgia" w:cs="Arial"/>
          <w:i/>
          <w:sz w:val="26"/>
          <w:szCs w:val="26"/>
        </w:rPr>
        <w:t>“(...) sus elementos aparezcan inequívocamente señalados; tanto su objeto (crédito) como sus sujetos (acreedor y deudor). (...)”</w:t>
      </w:r>
      <w:r w:rsidRPr="005B0CC5">
        <w:rPr>
          <w:rStyle w:val="Refdenotaalpie"/>
          <w:rFonts w:ascii="Georgia" w:hAnsi="Georgia" w:cs="Arial"/>
          <w:i/>
          <w:sz w:val="26"/>
          <w:szCs w:val="26"/>
        </w:rPr>
        <w:footnoteReference w:id="11"/>
      </w:r>
      <w:r w:rsidRPr="005B0CC5">
        <w:rPr>
          <w:rFonts w:ascii="Georgia" w:hAnsi="Georgia" w:cs="Arial"/>
          <w:sz w:val="28"/>
          <w:szCs w:val="28"/>
        </w:rPr>
        <w:t>.  En el mismo sentido el profesor Azula Camacho</w:t>
      </w:r>
      <w:r w:rsidRPr="005B0CC5">
        <w:rPr>
          <w:rStyle w:val="Refdenotaalpie"/>
          <w:rFonts w:ascii="Georgia" w:hAnsi="Georgia" w:cs="Arial"/>
          <w:sz w:val="28"/>
          <w:szCs w:val="28"/>
        </w:rPr>
        <w:footnoteReference w:id="12"/>
      </w:r>
      <w:r w:rsidRPr="005B0CC5">
        <w:rPr>
          <w:rFonts w:ascii="Georgia" w:hAnsi="Georgia" w:cs="Arial"/>
          <w:sz w:val="28"/>
          <w:szCs w:val="28"/>
        </w:rPr>
        <w:t xml:space="preserve">. </w:t>
      </w:r>
    </w:p>
    <w:p w:rsidR="005E5448" w:rsidRPr="00A02F0F" w:rsidRDefault="005E5448" w:rsidP="005E5448">
      <w:pPr>
        <w:spacing w:line="360" w:lineRule="auto"/>
        <w:jc w:val="both"/>
        <w:rPr>
          <w:rFonts w:ascii="Georgia" w:hAnsi="Georgia"/>
          <w:sz w:val="28"/>
          <w:szCs w:val="22"/>
        </w:rPr>
      </w:pPr>
    </w:p>
    <w:p w:rsidR="00B86A36" w:rsidRDefault="00B86A36" w:rsidP="00DA7FF4">
      <w:pPr>
        <w:spacing w:line="360" w:lineRule="auto"/>
        <w:jc w:val="both"/>
        <w:rPr>
          <w:rFonts w:ascii="Georgia" w:hAnsi="Georgia" w:cs="Arial"/>
          <w:sz w:val="24"/>
          <w:szCs w:val="24"/>
        </w:rPr>
      </w:pPr>
      <w:r>
        <w:rPr>
          <w:rFonts w:ascii="Georgia" w:hAnsi="Georgia" w:cs="Arial"/>
          <w:sz w:val="28"/>
          <w:szCs w:val="26"/>
        </w:rPr>
        <w:t xml:space="preserve">Puede ocurrir </w:t>
      </w:r>
      <w:r w:rsidRPr="00F45522">
        <w:rPr>
          <w:rFonts w:ascii="Georgia" w:hAnsi="Georgia" w:cs="Arial"/>
          <w:sz w:val="28"/>
          <w:szCs w:val="26"/>
        </w:rPr>
        <w:t xml:space="preserve">que el título esté conformado por varios documentos, </w:t>
      </w:r>
      <w:r>
        <w:rPr>
          <w:rFonts w:ascii="Georgia" w:hAnsi="Georgia" w:cs="Arial"/>
          <w:sz w:val="28"/>
          <w:szCs w:val="26"/>
        </w:rPr>
        <w:t xml:space="preserve">lo que </w:t>
      </w:r>
      <w:r w:rsidR="00A02F0F">
        <w:rPr>
          <w:rFonts w:ascii="Georgia" w:hAnsi="Georgia" w:cs="Arial"/>
          <w:sz w:val="28"/>
          <w:szCs w:val="26"/>
        </w:rPr>
        <w:t>constituye un</w:t>
      </w:r>
      <w:r w:rsidRPr="00F45522">
        <w:rPr>
          <w:rFonts w:ascii="Georgia" w:hAnsi="Georgia" w:cs="Arial"/>
          <w:sz w:val="28"/>
          <w:szCs w:val="26"/>
        </w:rPr>
        <w:t xml:space="preserve"> título ejecutivo complejo o compuesto</w:t>
      </w:r>
      <w:r w:rsidRPr="00F45522">
        <w:rPr>
          <w:rStyle w:val="Refdenotaalpie"/>
          <w:rFonts w:ascii="Georgia" w:hAnsi="Georgia" w:cs="Arial"/>
          <w:sz w:val="28"/>
          <w:szCs w:val="26"/>
        </w:rPr>
        <w:footnoteReference w:id="13"/>
      </w:r>
      <w:r w:rsidRPr="00F45522">
        <w:rPr>
          <w:rFonts w:ascii="Georgia" w:hAnsi="Georgia" w:cs="Arial"/>
          <w:sz w:val="28"/>
          <w:szCs w:val="26"/>
        </w:rPr>
        <w:t>, donde lo importante es su unidad jurídica</w:t>
      </w:r>
      <w:r w:rsidRPr="00F45522">
        <w:rPr>
          <w:rStyle w:val="Refdenotaalpie"/>
          <w:rFonts w:ascii="Georgia" w:hAnsi="Georgia"/>
          <w:sz w:val="28"/>
          <w:szCs w:val="26"/>
        </w:rPr>
        <w:footnoteReference w:id="14"/>
      </w:r>
      <w:r w:rsidRPr="00F45522">
        <w:rPr>
          <w:rFonts w:ascii="Georgia" w:hAnsi="Georgia" w:cs="Arial"/>
          <w:sz w:val="28"/>
          <w:szCs w:val="26"/>
        </w:rPr>
        <w:t xml:space="preserve">, es decir, que con ese haz puedan estructurarse todos y cada uno de los elementos que configuran el título de ejecución, en los precisos términos del artículo </w:t>
      </w:r>
      <w:r w:rsidRPr="005E5448">
        <w:rPr>
          <w:rFonts w:ascii="Georgia" w:hAnsi="Georgia" w:cs="Arial"/>
          <w:sz w:val="28"/>
          <w:szCs w:val="26"/>
        </w:rPr>
        <w:t>488</w:t>
      </w:r>
      <w:r w:rsidR="00D27A5B">
        <w:rPr>
          <w:rFonts w:ascii="Georgia" w:hAnsi="Georgia" w:cs="Arial"/>
          <w:sz w:val="28"/>
          <w:szCs w:val="26"/>
        </w:rPr>
        <w:t xml:space="preserve">, </w:t>
      </w:r>
      <w:r w:rsidRPr="005E5448">
        <w:rPr>
          <w:rFonts w:ascii="Georgia" w:hAnsi="Georgia" w:cs="Arial"/>
          <w:sz w:val="28"/>
          <w:szCs w:val="26"/>
        </w:rPr>
        <w:t>CPC</w:t>
      </w:r>
      <w:r w:rsidRPr="00F45522">
        <w:rPr>
          <w:rFonts w:ascii="Georgia" w:hAnsi="Georgia" w:cs="Arial"/>
          <w:sz w:val="28"/>
          <w:szCs w:val="26"/>
        </w:rPr>
        <w:t xml:space="preserve"> </w:t>
      </w:r>
      <w:r>
        <w:rPr>
          <w:rFonts w:ascii="Georgia" w:hAnsi="Georgia" w:cs="Arial"/>
          <w:sz w:val="28"/>
          <w:szCs w:val="26"/>
        </w:rPr>
        <w:t>(</w:t>
      </w:r>
      <w:r w:rsidRPr="00A02F0F">
        <w:rPr>
          <w:rFonts w:ascii="Georgia" w:hAnsi="Georgia" w:cs="Arial"/>
          <w:sz w:val="24"/>
          <w:szCs w:val="26"/>
        </w:rPr>
        <w:t>Actualmente artículo 422</w:t>
      </w:r>
      <w:r w:rsidR="00D27A5B" w:rsidRPr="00A02F0F">
        <w:rPr>
          <w:rFonts w:ascii="Georgia" w:hAnsi="Georgia" w:cs="Arial"/>
          <w:sz w:val="24"/>
          <w:szCs w:val="26"/>
        </w:rPr>
        <w:t xml:space="preserve">, </w:t>
      </w:r>
      <w:r w:rsidRPr="00A02F0F">
        <w:rPr>
          <w:rFonts w:ascii="Georgia" w:hAnsi="Georgia" w:cs="Arial"/>
          <w:sz w:val="24"/>
          <w:szCs w:val="26"/>
        </w:rPr>
        <w:t>CGP</w:t>
      </w:r>
      <w:r>
        <w:rPr>
          <w:rFonts w:ascii="Georgia" w:hAnsi="Georgia" w:cs="Arial"/>
          <w:sz w:val="28"/>
          <w:szCs w:val="26"/>
        </w:rPr>
        <w:t>)</w:t>
      </w:r>
      <w:r w:rsidRPr="00F45522">
        <w:rPr>
          <w:rFonts w:ascii="Georgia" w:hAnsi="Georgia" w:cs="Arial"/>
          <w:sz w:val="28"/>
          <w:szCs w:val="26"/>
        </w:rPr>
        <w:t>.</w:t>
      </w:r>
    </w:p>
    <w:p w:rsidR="004F1FD5" w:rsidRPr="00B86A36" w:rsidRDefault="004F1FD5" w:rsidP="00DA7FF4">
      <w:pPr>
        <w:spacing w:line="360" w:lineRule="auto"/>
        <w:jc w:val="both"/>
        <w:rPr>
          <w:rFonts w:ascii="Georgia" w:hAnsi="Georgia" w:cs="Arial"/>
          <w:sz w:val="28"/>
          <w:szCs w:val="26"/>
        </w:rPr>
      </w:pPr>
    </w:p>
    <w:p w:rsidR="00B86A36" w:rsidRPr="00F96465" w:rsidRDefault="00B86A36" w:rsidP="00B86A36">
      <w:pPr>
        <w:spacing w:line="360" w:lineRule="auto"/>
        <w:jc w:val="both"/>
        <w:rPr>
          <w:rFonts w:ascii="Georgia" w:hAnsi="Georgia" w:cs="Arial"/>
          <w:sz w:val="28"/>
          <w:szCs w:val="26"/>
          <w:lang w:val="es-CO"/>
        </w:rPr>
      </w:pPr>
      <w:r w:rsidRPr="00B86A36">
        <w:rPr>
          <w:rFonts w:ascii="Georgia" w:hAnsi="Georgia" w:cs="Arial"/>
          <w:sz w:val="28"/>
          <w:szCs w:val="26"/>
        </w:rPr>
        <w:t>Aquí</w:t>
      </w:r>
      <w:r>
        <w:rPr>
          <w:rFonts w:ascii="Georgia" w:hAnsi="Georgia" w:cs="Arial"/>
          <w:sz w:val="28"/>
          <w:szCs w:val="26"/>
        </w:rPr>
        <w:t xml:space="preserve">, </w:t>
      </w:r>
      <w:r w:rsidR="00A02F0F">
        <w:rPr>
          <w:rFonts w:ascii="Georgia" w:hAnsi="Georgia" w:cs="Arial"/>
          <w:sz w:val="28"/>
          <w:szCs w:val="26"/>
        </w:rPr>
        <w:t xml:space="preserve">según </w:t>
      </w:r>
      <w:r>
        <w:rPr>
          <w:rFonts w:ascii="Georgia" w:hAnsi="Georgia" w:cs="Arial"/>
          <w:sz w:val="28"/>
          <w:szCs w:val="26"/>
        </w:rPr>
        <w:t xml:space="preserve">los documentos presentados para el cobro, es </w:t>
      </w:r>
      <w:r w:rsidR="00A02F0F">
        <w:rPr>
          <w:rFonts w:ascii="Georgia" w:hAnsi="Georgia" w:cs="Arial"/>
          <w:sz w:val="28"/>
          <w:szCs w:val="26"/>
        </w:rPr>
        <w:t>oportuno señalar</w:t>
      </w:r>
      <w:r>
        <w:rPr>
          <w:rFonts w:ascii="Georgia" w:hAnsi="Georgia" w:cs="Arial"/>
          <w:sz w:val="28"/>
          <w:szCs w:val="26"/>
        </w:rPr>
        <w:t xml:space="preserve"> que las </w:t>
      </w:r>
      <w:r w:rsidRPr="00F96465">
        <w:rPr>
          <w:rFonts w:ascii="Georgia" w:hAnsi="Georgia" w:cs="Arial"/>
          <w:sz w:val="28"/>
          <w:szCs w:val="26"/>
          <w:lang w:val="es-CO"/>
        </w:rPr>
        <w:t>facturas de venta</w:t>
      </w:r>
      <w:r w:rsidR="00370D96">
        <w:rPr>
          <w:rFonts w:ascii="Georgia" w:hAnsi="Georgia" w:cs="Arial"/>
          <w:sz w:val="28"/>
          <w:szCs w:val="26"/>
          <w:lang w:val="es-CO"/>
        </w:rPr>
        <w:t xml:space="preserve"> e</w:t>
      </w:r>
      <w:r w:rsidR="00A02F0F">
        <w:rPr>
          <w:rFonts w:ascii="Georgia" w:hAnsi="Georgia" w:cs="Arial"/>
          <w:sz w:val="28"/>
          <w:szCs w:val="26"/>
          <w:lang w:val="es-CO"/>
        </w:rPr>
        <w:t xml:space="preserve">xpedidas </w:t>
      </w:r>
      <w:r w:rsidR="00370D96">
        <w:rPr>
          <w:rFonts w:ascii="Georgia" w:hAnsi="Georgia" w:cs="Arial"/>
          <w:sz w:val="28"/>
          <w:szCs w:val="26"/>
          <w:lang w:val="es-CO"/>
        </w:rPr>
        <w:t>en</w:t>
      </w:r>
      <w:r w:rsidR="00DD61D1">
        <w:rPr>
          <w:rFonts w:ascii="Georgia" w:hAnsi="Georgia" w:cs="Arial"/>
          <w:sz w:val="28"/>
          <w:szCs w:val="26"/>
          <w:lang w:val="es-CO"/>
        </w:rPr>
        <w:t xml:space="preserve"> </w:t>
      </w:r>
      <w:r w:rsidR="00370D96">
        <w:rPr>
          <w:rFonts w:ascii="Georgia" w:hAnsi="Georgia" w:cs="Arial"/>
          <w:sz w:val="28"/>
          <w:szCs w:val="26"/>
          <w:lang w:val="es-CO"/>
        </w:rPr>
        <w:t>el sistema de salud</w:t>
      </w:r>
      <w:r w:rsidRPr="00F96465">
        <w:rPr>
          <w:rFonts w:ascii="Georgia" w:hAnsi="Georgia" w:cs="Arial"/>
          <w:sz w:val="28"/>
          <w:szCs w:val="26"/>
          <w:lang w:val="es-CO"/>
        </w:rPr>
        <w:t xml:space="preserve">, </w:t>
      </w:r>
      <w:r w:rsidRPr="00F96465">
        <w:rPr>
          <w:rFonts w:ascii="Georgia" w:hAnsi="Georgia" w:cs="Arial"/>
          <w:i/>
          <w:sz w:val="28"/>
          <w:szCs w:val="26"/>
          <w:u w:val="single"/>
          <w:lang w:val="es-CO"/>
        </w:rPr>
        <w:t>no son títulos valores</w:t>
      </w:r>
      <w:r w:rsidR="00DD61D1">
        <w:rPr>
          <w:rFonts w:ascii="Georgia" w:hAnsi="Georgia" w:cs="Arial"/>
          <w:i/>
          <w:sz w:val="28"/>
          <w:szCs w:val="26"/>
          <w:u w:val="single"/>
          <w:lang w:val="es-CO"/>
        </w:rPr>
        <w:t>;</w:t>
      </w:r>
      <w:r w:rsidRPr="00F96465">
        <w:rPr>
          <w:rFonts w:ascii="Georgia" w:hAnsi="Georgia" w:cs="Arial"/>
          <w:sz w:val="28"/>
          <w:szCs w:val="26"/>
          <w:lang w:val="es-CO"/>
        </w:rPr>
        <w:t xml:space="preserve"> guardan nítidas diferencias con las “facturas cambiarias”, estas reguladas por el Estatuto Mercantil, aquellas gobernadas por normas especiales (</w:t>
      </w:r>
      <w:r w:rsidRPr="00A02F0F">
        <w:rPr>
          <w:rFonts w:ascii="Georgia" w:hAnsi="Georgia" w:cs="Arial"/>
          <w:sz w:val="24"/>
          <w:szCs w:val="26"/>
          <w:lang w:val="es-CO"/>
        </w:rPr>
        <w:t>Estatuto Tributario, Ley 715, Ley 1122, Ley 1438, Decreto 046 de 2000 y Decreto 4747 de 2007</w:t>
      </w:r>
      <w:r w:rsidRPr="00F96465">
        <w:rPr>
          <w:rFonts w:ascii="Georgia" w:hAnsi="Georgia" w:cs="Arial"/>
          <w:sz w:val="28"/>
          <w:szCs w:val="26"/>
          <w:lang w:val="es-CO"/>
        </w:rPr>
        <w:t>). Ya en tiempos anteriores, esta Sala</w:t>
      </w:r>
      <w:r w:rsidR="00D7228F">
        <w:rPr>
          <w:rFonts w:ascii="Georgia" w:hAnsi="Georgia" w:cs="Arial"/>
          <w:sz w:val="28"/>
          <w:szCs w:val="26"/>
          <w:lang w:val="es-CO"/>
        </w:rPr>
        <w:t xml:space="preserve"> Especializada</w:t>
      </w:r>
      <w:r w:rsidRPr="00F96465">
        <w:rPr>
          <w:rStyle w:val="Refdenotaalpie"/>
          <w:rFonts w:ascii="Georgia" w:hAnsi="Georgia"/>
          <w:sz w:val="28"/>
          <w:szCs w:val="26"/>
          <w:lang w:val="es-CO"/>
        </w:rPr>
        <w:footnoteReference w:id="15"/>
      </w:r>
      <w:r w:rsidRPr="00F96465">
        <w:rPr>
          <w:rFonts w:ascii="Georgia" w:hAnsi="Georgia" w:cs="Arial"/>
          <w:sz w:val="28"/>
          <w:szCs w:val="26"/>
          <w:lang w:val="es-CO"/>
        </w:rPr>
        <w:t xml:space="preserve"> tuvo ocasión, por vía de alzada, de pronunciarse en el sentido explicado.</w:t>
      </w:r>
      <w:r w:rsidR="000D7F50">
        <w:rPr>
          <w:rFonts w:ascii="Georgia" w:hAnsi="Georgia" w:cs="Arial"/>
          <w:sz w:val="28"/>
          <w:szCs w:val="26"/>
          <w:lang w:val="es-CO"/>
        </w:rPr>
        <w:t xml:space="preserve"> Al igual que lo hizo</w:t>
      </w:r>
      <w:r w:rsidR="00D057AE">
        <w:rPr>
          <w:rFonts w:ascii="Georgia" w:hAnsi="Georgia" w:cs="Arial"/>
          <w:sz w:val="28"/>
          <w:szCs w:val="26"/>
          <w:lang w:val="es-CO"/>
        </w:rPr>
        <w:t>, recientemente (</w:t>
      </w:r>
      <w:r w:rsidR="00D057AE" w:rsidRPr="00DD61D1">
        <w:rPr>
          <w:rFonts w:ascii="Georgia" w:hAnsi="Georgia" w:cs="Arial"/>
          <w:sz w:val="24"/>
          <w:szCs w:val="26"/>
          <w:lang w:val="es-CO"/>
        </w:rPr>
        <w:t>23-03-2017</w:t>
      </w:r>
      <w:r w:rsidR="00D057AE">
        <w:rPr>
          <w:rFonts w:ascii="Georgia" w:hAnsi="Georgia" w:cs="Arial"/>
          <w:sz w:val="28"/>
          <w:szCs w:val="26"/>
          <w:lang w:val="es-CO"/>
        </w:rPr>
        <w:t>)</w:t>
      </w:r>
      <w:r w:rsidR="00D057AE">
        <w:rPr>
          <w:rStyle w:val="Refdenotaalpie"/>
          <w:rFonts w:ascii="Georgia" w:hAnsi="Georgia"/>
          <w:sz w:val="28"/>
          <w:szCs w:val="26"/>
          <w:lang w:val="es-CO"/>
        </w:rPr>
        <w:footnoteReference w:id="16"/>
      </w:r>
      <w:r w:rsidR="00D057AE">
        <w:rPr>
          <w:rFonts w:ascii="Georgia" w:hAnsi="Georgia" w:cs="Arial"/>
          <w:sz w:val="28"/>
          <w:szCs w:val="26"/>
          <w:lang w:val="es-CO"/>
        </w:rPr>
        <w:t xml:space="preserve">, </w:t>
      </w:r>
      <w:r w:rsidR="000D7F50">
        <w:rPr>
          <w:rFonts w:ascii="Georgia" w:hAnsi="Georgia" w:cs="Arial"/>
          <w:sz w:val="28"/>
          <w:szCs w:val="26"/>
          <w:lang w:val="es-CO"/>
        </w:rPr>
        <w:t xml:space="preserve">la Sala Civil de la CSJ en salvamento emitido </w:t>
      </w:r>
      <w:r w:rsidR="00762058">
        <w:rPr>
          <w:rFonts w:ascii="Georgia" w:hAnsi="Georgia" w:cs="Arial"/>
          <w:sz w:val="28"/>
          <w:szCs w:val="26"/>
          <w:lang w:val="es-CO"/>
        </w:rPr>
        <w:t>a</w:t>
      </w:r>
      <w:r w:rsidR="000D7F50">
        <w:rPr>
          <w:rFonts w:ascii="Georgia" w:hAnsi="Georgia" w:cs="Arial"/>
          <w:sz w:val="28"/>
          <w:szCs w:val="26"/>
          <w:lang w:val="es-CO"/>
        </w:rPr>
        <w:t xml:space="preserve"> decisión mayoritaria </w:t>
      </w:r>
      <w:r w:rsidR="00D057AE">
        <w:rPr>
          <w:rFonts w:ascii="Georgia" w:hAnsi="Georgia" w:cs="Arial"/>
          <w:sz w:val="28"/>
          <w:szCs w:val="26"/>
          <w:lang w:val="es-CO"/>
        </w:rPr>
        <w:t>que definió la comp</w:t>
      </w:r>
      <w:r w:rsidR="00DD61D1">
        <w:rPr>
          <w:rFonts w:ascii="Georgia" w:hAnsi="Georgia" w:cs="Arial"/>
          <w:sz w:val="28"/>
          <w:szCs w:val="26"/>
          <w:lang w:val="es-CO"/>
        </w:rPr>
        <w:t>etencia en este tipo de procesos</w:t>
      </w:r>
      <w:r w:rsidR="00D057AE">
        <w:rPr>
          <w:rFonts w:ascii="Georgia" w:hAnsi="Georgia" w:cs="Arial"/>
          <w:sz w:val="28"/>
          <w:szCs w:val="26"/>
          <w:lang w:val="es-CO"/>
        </w:rPr>
        <w:t xml:space="preserve">. </w:t>
      </w:r>
    </w:p>
    <w:p w:rsidR="00B86A36" w:rsidRPr="00F96465" w:rsidRDefault="00B86A36" w:rsidP="00B86A36">
      <w:pPr>
        <w:spacing w:line="360" w:lineRule="auto"/>
        <w:jc w:val="both"/>
        <w:rPr>
          <w:rFonts w:ascii="Georgia" w:hAnsi="Georgia" w:cs="Arial"/>
          <w:sz w:val="28"/>
          <w:szCs w:val="26"/>
          <w:lang w:val="es-CO"/>
        </w:rPr>
      </w:pPr>
    </w:p>
    <w:p w:rsidR="00B86A36" w:rsidRPr="00F96465" w:rsidRDefault="00B86A36" w:rsidP="00B86A36">
      <w:pPr>
        <w:spacing w:line="360" w:lineRule="auto"/>
        <w:jc w:val="both"/>
        <w:rPr>
          <w:rFonts w:ascii="Georgia" w:hAnsi="Georgia" w:cs="Arial"/>
          <w:sz w:val="28"/>
          <w:szCs w:val="26"/>
          <w:lang w:val="es-CO"/>
        </w:rPr>
      </w:pPr>
      <w:r w:rsidRPr="00F96465">
        <w:rPr>
          <w:rFonts w:ascii="Georgia" w:hAnsi="Georgia" w:cs="Arial"/>
          <w:sz w:val="28"/>
          <w:szCs w:val="26"/>
          <w:lang w:val="es-CO"/>
        </w:rPr>
        <w:t>La literatura especializada nacional</w:t>
      </w:r>
      <w:r w:rsidRPr="00F96465">
        <w:rPr>
          <w:rStyle w:val="Refdenotaalpie"/>
          <w:rFonts w:ascii="Georgia" w:hAnsi="Georgia"/>
          <w:sz w:val="28"/>
          <w:szCs w:val="26"/>
          <w:lang w:val="es-CO"/>
        </w:rPr>
        <w:footnoteReference w:id="17"/>
      </w:r>
      <w:r w:rsidRPr="00F96465">
        <w:rPr>
          <w:rFonts w:ascii="Georgia" w:hAnsi="Georgia" w:cs="Arial"/>
          <w:sz w:val="28"/>
          <w:szCs w:val="26"/>
          <w:lang w:val="es-CO"/>
        </w:rPr>
        <w:t xml:space="preserve"> </w:t>
      </w:r>
      <w:r w:rsidR="00D27A5B">
        <w:rPr>
          <w:rFonts w:ascii="Georgia" w:hAnsi="Georgia" w:cs="Arial"/>
          <w:sz w:val="28"/>
          <w:szCs w:val="26"/>
          <w:lang w:val="es-CO"/>
        </w:rPr>
        <w:t xml:space="preserve">encuentra </w:t>
      </w:r>
      <w:r w:rsidRPr="00F96465">
        <w:rPr>
          <w:rFonts w:ascii="Georgia" w:hAnsi="Georgia" w:cs="Arial"/>
          <w:sz w:val="28"/>
          <w:szCs w:val="26"/>
          <w:lang w:val="es-CO"/>
        </w:rPr>
        <w:t xml:space="preserve">diferencias sustanciales entre la factura cambiaria y la de venta o comercial, al menos </w:t>
      </w:r>
      <w:r w:rsidR="00D27A5B">
        <w:rPr>
          <w:rFonts w:ascii="Georgia" w:hAnsi="Georgia" w:cs="Arial"/>
          <w:sz w:val="28"/>
          <w:szCs w:val="26"/>
          <w:lang w:val="es-CO"/>
        </w:rPr>
        <w:t>se reseñan nueve (9), entre ella</w:t>
      </w:r>
      <w:r w:rsidRPr="00F96465">
        <w:rPr>
          <w:rFonts w:ascii="Georgia" w:hAnsi="Georgia" w:cs="Arial"/>
          <w:sz w:val="28"/>
          <w:szCs w:val="26"/>
          <w:lang w:val="es-CO"/>
        </w:rPr>
        <w:t xml:space="preserve">s la forma de aceptación, su negociabilidad, su régimen </w:t>
      </w:r>
      <w:r w:rsidRPr="00F96465">
        <w:rPr>
          <w:rFonts w:ascii="Georgia" w:hAnsi="Georgia" w:cs="Arial"/>
          <w:sz w:val="28"/>
          <w:szCs w:val="26"/>
          <w:lang w:val="es-CO"/>
        </w:rPr>
        <w:lastRenderedPageBreak/>
        <w:t xml:space="preserve">de prescripción y caducidad, etcétera.  Nótese que con la Ley 1231 se cambió su </w:t>
      </w:r>
      <w:proofErr w:type="spellStart"/>
      <w:r w:rsidRPr="00250E53">
        <w:rPr>
          <w:rFonts w:ascii="Georgia" w:hAnsi="Georgia" w:cs="Arial"/>
          <w:i/>
          <w:sz w:val="24"/>
          <w:szCs w:val="26"/>
          <w:lang w:val="es-CO"/>
        </w:rPr>
        <w:t>nomen</w:t>
      </w:r>
      <w:proofErr w:type="spellEnd"/>
      <w:r w:rsidRPr="00250E53">
        <w:rPr>
          <w:rFonts w:ascii="Georgia" w:hAnsi="Georgia" w:cs="Arial"/>
          <w:i/>
          <w:sz w:val="24"/>
          <w:szCs w:val="26"/>
          <w:lang w:val="es-CO"/>
        </w:rPr>
        <w:t xml:space="preserve"> iuris</w:t>
      </w:r>
      <w:r w:rsidRPr="00F96465">
        <w:rPr>
          <w:rFonts w:ascii="Georgia" w:hAnsi="Georgia" w:cs="Arial"/>
          <w:i/>
          <w:sz w:val="28"/>
          <w:szCs w:val="26"/>
          <w:lang w:val="es-CO"/>
        </w:rPr>
        <w:t xml:space="preserve">, </w:t>
      </w:r>
      <w:r w:rsidRPr="00F96465">
        <w:rPr>
          <w:rFonts w:ascii="Georgia" w:hAnsi="Georgia" w:cs="Arial"/>
          <w:sz w:val="28"/>
          <w:szCs w:val="26"/>
          <w:lang w:val="es-CO"/>
        </w:rPr>
        <w:t>antes “factura cambiaria de compraventa” y ahora simplemente factura.  Del mismo parecer el Consejo de Estado</w:t>
      </w:r>
      <w:r w:rsidRPr="00F96465">
        <w:rPr>
          <w:rStyle w:val="Refdenotaalpie"/>
          <w:rFonts w:ascii="Georgia" w:hAnsi="Georgia"/>
          <w:sz w:val="28"/>
          <w:szCs w:val="26"/>
          <w:lang w:val="es-CO"/>
        </w:rPr>
        <w:footnoteReference w:id="18"/>
      </w:r>
      <w:r w:rsidRPr="00F96465">
        <w:rPr>
          <w:rFonts w:ascii="Georgia" w:hAnsi="Georgia" w:cs="Arial"/>
          <w:sz w:val="28"/>
          <w:szCs w:val="26"/>
          <w:lang w:val="es-CO"/>
        </w:rPr>
        <w:t>, en decisión anterior a la reforma de 2008.</w:t>
      </w:r>
    </w:p>
    <w:p w:rsidR="00B86A36" w:rsidRPr="00F96465" w:rsidRDefault="00B86A36" w:rsidP="00B86A36">
      <w:pPr>
        <w:spacing w:line="360" w:lineRule="auto"/>
        <w:jc w:val="both"/>
        <w:rPr>
          <w:rFonts w:ascii="Georgia" w:hAnsi="Georgia" w:cs="Arial"/>
          <w:sz w:val="28"/>
          <w:szCs w:val="26"/>
          <w:lang w:val="es-CO"/>
        </w:rPr>
      </w:pPr>
    </w:p>
    <w:p w:rsidR="00B86A36" w:rsidRPr="00F96465" w:rsidRDefault="00B86A36" w:rsidP="00B86A36">
      <w:pPr>
        <w:pStyle w:val="Sinespaciado"/>
        <w:spacing w:line="360" w:lineRule="auto"/>
        <w:jc w:val="both"/>
        <w:rPr>
          <w:rFonts w:ascii="Georgia" w:hAnsi="Georgia" w:cs="Arial"/>
          <w:sz w:val="28"/>
          <w:szCs w:val="26"/>
          <w:lang w:val="es-CO"/>
        </w:rPr>
      </w:pPr>
      <w:r w:rsidRPr="00F96465">
        <w:rPr>
          <w:rFonts w:ascii="Georgia" w:hAnsi="Georgia" w:cs="Arial"/>
          <w:sz w:val="28"/>
          <w:szCs w:val="26"/>
          <w:lang w:val="es-CO"/>
        </w:rPr>
        <w:t>Y adicional a lo mencionado, adviértase que las facturas comerciales o de venta - no las cambiarias del Código de Comercio -, requerirán de un conjunto de documentos para integrarlas, es decir, se trata de títulos ejecutivos complejos o compuestos</w:t>
      </w:r>
      <w:r w:rsidR="00CC4FA0">
        <w:rPr>
          <w:rFonts w:ascii="Georgia" w:hAnsi="Georgia" w:cs="Arial"/>
          <w:sz w:val="28"/>
          <w:szCs w:val="26"/>
          <w:lang w:val="es-CO"/>
        </w:rPr>
        <w:t xml:space="preserve">, donde, </w:t>
      </w:r>
      <w:r w:rsidRPr="00F96465">
        <w:rPr>
          <w:rFonts w:ascii="Georgia" w:hAnsi="Georgia" w:cs="Arial"/>
          <w:sz w:val="28"/>
          <w:szCs w:val="26"/>
          <w:lang w:val="es-CO"/>
        </w:rPr>
        <w:t>se itera</w:t>
      </w:r>
      <w:r>
        <w:rPr>
          <w:rFonts w:ascii="Georgia" w:hAnsi="Georgia" w:cs="Arial"/>
          <w:sz w:val="28"/>
          <w:szCs w:val="26"/>
          <w:lang w:val="es-CO"/>
        </w:rPr>
        <w:t>,</w:t>
      </w:r>
      <w:r w:rsidRPr="00F96465">
        <w:rPr>
          <w:rFonts w:ascii="Georgia" w:hAnsi="Georgia" w:cs="Arial"/>
          <w:sz w:val="28"/>
          <w:szCs w:val="26"/>
          <w:lang w:val="es-CO"/>
        </w:rPr>
        <w:t xml:space="preserve"> </w:t>
      </w:r>
      <w:r w:rsidRPr="00F96465">
        <w:rPr>
          <w:rFonts w:ascii="Georgia" w:hAnsi="Georgia" w:cs="Arial"/>
          <w:sz w:val="28"/>
          <w:szCs w:val="26"/>
        </w:rPr>
        <w:t>lo importante es su unidad jurídica.</w:t>
      </w:r>
    </w:p>
    <w:p w:rsidR="00B86A36" w:rsidRPr="00CC4FA0" w:rsidRDefault="00B86A36" w:rsidP="00B86A36">
      <w:pPr>
        <w:pStyle w:val="Sinespaciado"/>
        <w:spacing w:line="360" w:lineRule="auto"/>
        <w:jc w:val="both"/>
        <w:rPr>
          <w:rFonts w:ascii="Georgia" w:hAnsi="Georgia" w:cs="Arial"/>
          <w:sz w:val="26"/>
          <w:szCs w:val="26"/>
          <w:lang w:val="es-CO"/>
        </w:rPr>
      </w:pPr>
    </w:p>
    <w:p w:rsidR="00B86A36" w:rsidRPr="00F96465" w:rsidRDefault="00DD61D1" w:rsidP="00B86A36">
      <w:pPr>
        <w:pStyle w:val="Sinespaciado"/>
        <w:spacing w:line="360" w:lineRule="auto"/>
        <w:jc w:val="both"/>
        <w:rPr>
          <w:rFonts w:ascii="Georgia" w:hAnsi="Georgia" w:cs="Arial"/>
          <w:sz w:val="28"/>
        </w:rPr>
      </w:pPr>
      <w:r>
        <w:rPr>
          <w:rFonts w:ascii="Georgia" w:hAnsi="Georgia" w:cs="Arial"/>
          <w:sz w:val="28"/>
          <w:szCs w:val="26"/>
        </w:rPr>
        <w:t>Las facturas aparejadas y sus demás anexos, documentan</w:t>
      </w:r>
      <w:r w:rsidR="00B86A36" w:rsidRPr="00370D96">
        <w:rPr>
          <w:rFonts w:ascii="Georgia" w:hAnsi="Georgia" w:cs="Arial"/>
          <w:sz w:val="28"/>
          <w:szCs w:val="26"/>
        </w:rPr>
        <w:t xml:space="preserve"> la prestación de</w:t>
      </w:r>
      <w:r w:rsidR="00B86A36" w:rsidRPr="00F96465">
        <w:rPr>
          <w:rFonts w:ascii="Georgia" w:hAnsi="Georgia" w:cs="Arial"/>
          <w:sz w:val="28"/>
          <w:szCs w:val="26"/>
        </w:rPr>
        <w:t xml:space="preserve"> servicios médicos entre las partes, </w:t>
      </w:r>
      <w:r>
        <w:rPr>
          <w:rFonts w:ascii="Georgia" w:hAnsi="Georgia" w:cs="Arial"/>
          <w:sz w:val="28"/>
          <w:szCs w:val="26"/>
        </w:rPr>
        <w:t xml:space="preserve">por ende </w:t>
      </w:r>
      <w:r w:rsidR="00CC4FA0">
        <w:rPr>
          <w:rFonts w:ascii="Georgia" w:hAnsi="Georgia" w:cs="Arial"/>
          <w:sz w:val="28"/>
          <w:szCs w:val="26"/>
        </w:rPr>
        <w:t xml:space="preserve">les </w:t>
      </w:r>
      <w:r w:rsidR="00B86A36" w:rsidRPr="00F96465">
        <w:rPr>
          <w:rFonts w:ascii="Georgia" w:hAnsi="Georgia" w:cs="Arial"/>
          <w:sz w:val="28"/>
          <w:szCs w:val="26"/>
        </w:rPr>
        <w:t xml:space="preserve">resulta aplicable el artículo 56 de la Ley 1438 – </w:t>
      </w:r>
      <w:r w:rsidRPr="00F96465">
        <w:rPr>
          <w:rFonts w:ascii="Georgia" w:hAnsi="Georgia" w:cs="Arial"/>
          <w:sz w:val="28"/>
          <w:szCs w:val="26"/>
        </w:rPr>
        <w:t xml:space="preserve">reforma </w:t>
      </w:r>
      <w:r w:rsidR="00B86A36" w:rsidRPr="00F96465">
        <w:rPr>
          <w:rFonts w:ascii="Georgia" w:hAnsi="Georgia" w:cs="Arial"/>
          <w:sz w:val="28"/>
          <w:szCs w:val="26"/>
        </w:rPr>
        <w:t>al SGSS</w:t>
      </w:r>
      <w:r>
        <w:rPr>
          <w:rFonts w:ascii="Georgia" w:hAnsi="Georgia" w:cs="Arial"/>
          <w:sz w:val="28"/>
          <w:szCs w:val="26"/>
        </w:rPr>
        <w:t xml:space="preserve">, </w:t>
      </w:r>
      <w:r w:rsidR="00161EE6">
        <w:rPr>
          <w:rFonts w:ascii="Georgia" w:hAnsi="Georgia" w:cs="Arial"/>
          <w:sz w:val="28"/>
          <w:szCs w:val="26"/>
        </w:rPr>
        <w:t xml:space="preserve">que </w:t>
      </w:r>
      <w:r>
        <w:rPr>
          <w:rFonts w:ascii="Georgia" w:hAnsi="Georgia" w:cs="Arial"/>
          <w:sz w:val="28"/>
          <w:szCs w:val="26"/>
        </w:rPr>
        <w:t xml:space="preserve">debe </w:t>
      </w:r>
      <w:r w:rsidR="00B86A36" w:rsidRPr="00F96465">
        <w:rPr>
          <w:rFonts w:ascii="Georgia" w:hAnsi="Georgia" w:cs="Arial"/>
          <w:sz w:val="28"/>
        </w:rPr>
        <w:t xml:space="preserve">concordarse con los artículos 13 de la Ley 1122, 57 de la Ley 1438, y en especial el artículo 617 del Estatuto Tributario, sobre los requisitos de la </w:t>
      </w:r>
      <w:r w:rsidR="00B86A36" w:rsidRPr="00F96465">
        <w:rPr>
          <w:rFonts w:ascii="Georgia" w:hAnsi="Georgia" w:cs="Arial"/>
          <w:i/>
          <w:sz w:val="28"/>
        </w:rPr>
        <w:t xml:space="preserve">factura de venta, </w:t>
      </w:r>
      <w:r w:rsidR="00B86A36" w:rsidRPr="00F96465">
        <w:rPr>
          <w:rFonts w:ascii="Georgia" w:hAnsi="Georgia" w:cs="Arial"/>
          <w:sz w:val="28"/>
        </w:rPr>
        <w:t>salvo el ordinal i), que manda indicar la calidad de retenedor del impuesto sobre las ventas</w:t>
      </w:r>
      <w:r w:rsidRPr="00F96465">
        <w:rPr>
          <w:rStyle w:val="Refdenotaalpie"/>
          <w:rFonts w:ascii="Georgia" w:hAnsi="Georgia"/>
          <w:sz w:val="28"/>
        </w:rPr>
        <w:footnoteReference w:id="19"/>
      </w:r>
      <w:r>
        <w:rPr>
          <w:rFonts w:ascii="Georgia" w:hAnsi="Georgia" w:cs="Arial"/>
          <w:sz w:val="28"/>
        </w:rPr>
        <w:t>.</w:t>
      </w:r>
    </w:p>
    <w:p w:rsidR="00B86A36" w:rsidRPr="00717535" w:rsidRDefault="00B86A36" w:rsidP="00717535">
      <w:pPr>
        <w:pStyle w:val="Sinespaciado"/>
        <w:spacing w:line="360" w:lineRule="auto"/>
        <w:jc w:val="both"/>
        <w:rPr>
          <w:rFonts w:ascii="Georgia" w:hAnsi="Georgia" w:cs="Arial"/>
          <w:sz w:val="32"/>
          <w:szCs w:val="24"/>
        </w:rPr>
      </w:pPr>
    </w:p>
    <w:p w:rsidR="00717535" w:rsidRPr="00717535" w:rsidRDefault="00717535" w:rsidP="00717535">
      <w:pPr>
        <w:pStyle w:val="Textoindependiente"/>
        <w:spacing w:line="360" w:lineRule="auto"/>
        <w:rPr>
          <w:rFonts w:ascii="Georgia" w:hAnsi="Georgia"/>
          <w:sz w:val="28"/>
          <w:szCs w:val="24"/>
        </w:rPr>
      </w:pPr>
      <w:r w:rsidRPr="00717535">
        <w:rPr>
          <w:rFonts w:ascii="Georgia" w:hAnsi="Georgia"/>
          <w:sz w:val="28"/>
          <w:szCs w:val="24"/>
        </w:rPr>
        <w:t xml:space="preserve">De allí que los prestadores de servicios de salud, para obtener la satisfacción de las acreencias originadas </w:t>
      </w:r>
      <w:r w:rsidR="00F86225">
        <w:rPr>
          <w:rFonts w:ascii="Georgia" w:hAnsi="Georgia"/>
          <w:sz w:val="28"/>
          <w:szCs w:val="24"/>
        </w:rPr>
        <w:t xml:space="preserve">en </w:t>
      </w:r>
      <w:r w:rsidRPr="00717535">
        <w:rPr>
          <w:rFonts w:ascii="Georgia" w:hAnsi="Georgia"/>
          <w:sz w:val="28"/>
          <w:szCs w:val="24"/>
        </w:rPr>
        <w:t xml:space="preserve">esa </w:t>
      </w:r>
      <w:r w:rsidR="00F86225">
        <w:rPr>
          <w:rFonts w:ascii="Georgia" w:hAnsi="Georgia"/>
          <w:sz w:val="28"/>
          <w:szCs w:val="24"/>
        </w:rPr>
        <w:t xml:space="preserve">asistencia </w:t>
      </w:r>
      <w:r w:rsidRPr="00717535">
        <w:rPr>
          <w:rFonts w:ascii="Georgia" w:hAnsi="Georgia"/>
          <w:sz w:val="28"/>
          <w:szCs w:val="24"/>
        </w:rPr>
        <w:t>médic</w:t>
      </w:r>
      <w:r w:rsidR="00F86225">
        <w:rPr>
          <w:rFonts w:ascii="Georgia" w:hAnsi="Georgia"/>
          <w:sz w:val="28"/>
          <w:szCs w:val="24"/>
        </w:rPr>
        <w:t>a</w:t>
      </w:r>
      <w:r w:rsidRPr="00717535">
        <w:rPr>
          <w:rFonts w:ascii="Georgia" w:hAnsi="Georgia"/>
          <w:sz w:val="28"/>
          <w:szCs w:val="24"/>
        </w:rPr>
        <w:t>, están en la obligación de presentar una factura con sus soportes a los responsables del pago</w:t>
      </w:r>
      <w:r w:rsidR="00F86225">
        <w:rPr>
          <w:rFonts w:ascii="Georgia" w:hAnsi="Georgia"/>
          <w:sz w:val="28"/>
          <w:szCs w:val="24"/>
        </w:rPr>
        <w:t xml:space="preserve">, quienes </w:t>
      </w:r>
      <w:r w:rsidRPr="00717535">
        <w:rPr>
          <w:rFonts w:ascii="Georgia" w:hAnsi="Georgia"/>
          <w:sz w:val="28"/>
          <w:szCs w:val="24"/>
        </w:rPr>
        <w:t>deben proceder al pago de manera oportuna, a menos que sea menester hacer</w:t>
      </w:r>
      <w:r w:rsidR="00C61553">
        <w:rPr>
          <w:rFonts w:ascii="Georgia" w:hAnsi="Georgia"/>
          <w:sz w:val="28"/>
          <w:szCs w:val="24"/>
        </w:rPr>
        <w:t>le</w:t>
      </w:r>
      <w:r w:rsidRPr="00717535">
        <w:rPr>
          <w:rFonts w:ascii="Georgia" w:hAnsi="Georgia"/>
          <w:sz w:val="28"/>
          <w:szCs w:val="24"/>
        </w:rPr>
        <w:t xml:space="preserve"> glosas. En tal caso, debe darse una comunicación entre las dos entidades, para que se defina s</w:t>
      </w:r>
      <w:r w:rsidR="00DD61D1">
        <w:rPr>
          <w:rFonts w:ascii="Georgia" w:hAnsi="Georgia"/>
          <w:sz w:val="28"/>
          <w:szCs w:val="24"/>
        </w:rPr>
        <w:t xml:space="preserve">i: (i) </w:t>
      </w:r>
      <w:r w:rsidR="00DD61D1" w:rsidRPr="00717535">
        <w:rPr>
          <w:rFonts w:ascii="Georgia" w:hAnsi="Georgia"/>
          <w:sz w:val="28"/>
          <w:szCs w:val="24"/>
        </w:rPr>
        <w:t xml:space="preserve">Se consideran justificadas </w:t>
      </w:r>
      <w:r w:rsidRPr="00717535">
        <w:rPr>
          <w:rFonts w:ascii="Georgia" w:hAnsi="Georgia"/>
          <w:sz w:val="28"/>
          <w:szCs w:val="24"/>
        </w:rPr>
        <w:t>las glosas</w:t>
      </w:r>
      <w:r w:rsidR="00DD61D1">
        <w:rPr>
          <w:rFonts w:ascii="Georgia" w:hAnsi="Georgia"/>
          <w:sz w:val="28"/>
          <w:szCs w:val="24"/>
        </w:rPr>
        <w:t xml:space="preserve">, se aceptan; (ii) </w:t>
      </w:r>
      <w:r w:rsidR="00DD61D1" w:rsidRPr="00717535">
        <w:rPr>
          <w:rFonts w:ascii="Georgia" w:hAnsi="Georgia"/>
          <w:sz w:val="28"/>
          <w:szCs w:val="24"/>
        </w:rPr>
        <w:t xml:space="preserve">Se </w:t>
      </w:r>
      <w:r w:rsidRPr="00717535">
        <w:rPr>
          <w:rFonts w:ascii="Georgia" w:hAnsi="Georgia"/>
          <w:sz w:val="28"/>
          <w:szCs w:val="24"/>
        </w:rPr>
        <w:t>subsanan las causales que la</w:t>
      </w:r>
      <w:r w:rsidR="00D7228F">
        <w:rPr>
          <w:rFonts w:ascii="Georgia" w:hAnsi="Georgia"/>
          <w:sz w:val="28"/>
          <w:szCs w:val="24"/>
        </w:rPr>
        <w:t>s</w:t>
      </w:r>
      <w:r w:rsidRPr="00717535">
        <w:rPr>
          <w:rFonts w:ascii="Georgia" w:hAnsi="Georgia"/>
          <w:sz w:val="28"/>
          <w:szCs w:val="24"/>
        </w:rPr>
        <w:t xml:space="preserve"> generaron</w:t>
      </w:r>
      <w:r w:rsidR="00DD61D1">
        <w:rPr>
          <w:rFonts w:ascii="Georgia" w:hAnsi="Georgia"/>
          <w:sz w:val="28"/>
          <w:szCs w:val="24"/>
        </w:rPr>
        <w:t xml:space="preserve">; </w:t>
      </w:r>
      <w:r w:rsidRPr="00717535">
        <w:rPr>
          <w:rFonts w:ascii="Georgia" w:hAnsi="Georgia"/>
          <w:sz w:val="28"/>
          <w:szCs w:val="24"/>
        </w:rPr>
        <w:t>o</w:t>
      </w:r>
      <w:r w:rsidR="00DD61D1">
        <w:rPr>
          <w:rFonts w:ascii="Georgia" w:hAnsi="Georgia"/>
          <w:sz w:val="28"/>
          <w:szCs w:val="24"/>
        </w:rPr>
        <w:t xml:space="preserve">, (iii) </w:t>
      </w:r>
      <w:r w:rsidR="00DD61D1" w:rsidRPr="00717535">
        <w:rPr>
          <w:rFonts w:ascii="Georgia" w:hAnsi="Georgia"/>
          <w:sz w:val="28"/>
          <w:szCs w:val="24"/>
        </w:rPr>
        <w:t xml:space="preserve">Se </w:t>
      </w:r>
      <w:r w:rsidRPr="00717535">
        <w:rPr>
          <w:rFonts w:ascii="Georgia" w:hAnsi="Georgia"/>
          <w:sz w:val="28"/>
          <w:szCs w:val="24"/>
        </w:rPr>
        <w:t>dan las razones por las que se estimen injustificadas.</w:t>
      </w:r>
      <w:r w:rsidR="00BB28E4">
        <w:rPr>
          <w:rFonts w:ascii="Georgia" w:hAnsi="Georgia"/>
          <w:sz w:val="28"/>
          <w:szCs w:val="24"/>
        </w:rPr>
        <w:t xml:space="preserve"> </w:t>
      </w:r>
      <w:r w:rsidR="00DD61D1">
        <w:rPr>
          <w:rFonts w:ascii="Georgia" w:hAnsi="Georgia"/>
          <w:sz w:val="28"/>
          <w:szCs w:val="24"/>
        </w:rPr>
        <w:t xml:space="preserve">Luego </w:t>
      </w:r>
      <w:r w:rsidR="00BB28E4">
        <w:rPr>
          <w:rFonts w:ascii="Georgia" w:hAnsi="Georgia"/>
          <w:sz w:val="28"/>
          <w:szCs w:val="24"/>
        </w:rPr>
        <w:t>l</w:t>
      </w:r>
      <w:r w:rsidRPr="00717535">
        <w:rPr>
          <w:rFonts w:ascii="Georgia" w:hAnsi="Georgia"/>
          <w:sz w:val="28"/>
          <w:szCs w:val="24"/>
        </w:rPr>
        <w:t>a entidad responsable del pago tendrá un nuevo término para levanta</w:t>
      </w:r>
      <w:r w:rsidR="00DD61D1">
        <w:rPr>
          <w:rFonts w:ascii="Georgia" w:hAnsi="Georgia"/>
          <w:sz w:val="28"/>
          <w:szCs w:val="24"/>
        </w:rPr>
        <w:t>r (</w:t>
      </w:r>
      <w:r w:rsidR="00DD61D1" w:rsidRPr="00DD61D1">
        <w:rPr>
          <w:rFonts w:ascii="Georgia" w:hAnsi="Georgia"/>
          <w:szCs w:val="24"/>
        </w:rPr>
        <w:t xml:space="preserve">Total </w:t>
      </w:r>
      <w:r w:rsidRPr="00DD61D1">
        <w:rPr>
          <w:rFonts w:ascii="Georgia" w:hAnsi="Georgia"/>
          <w:szCs w:val="24"/>
        </w:rPr>
        <w:t>o parcialmente</w:t>
      </w:r>
      <w:r w:rsidR="00DD61D1">
        <w:rPr>
          <w:rFonts w:ascii="Georgia" w:hAnsi="Georgia"/>
          <w:sz w:val="28"/>
          <w:szCs w:val="24"/>
        </w:rPr>
        <w:t xml:space="preserve">), </w:t>
      </w:r>
      <w:r w:rsidRPr="00717535">
        <w:rPr>
          <w:rFonts w:ascii="Georgia" w:hAnsi="Georgia"/>
          <w:sz w:val="28"/>
          <w:szCs w:val="24"/>
        </w:rPr>
        <w:t xml:space="preserve">o </w:t>
      </w:r>
      <w:r w:rsidR="00DD61D1">
        <w:rPr>
          <w:rFonts w:ascii="Georgia" w:hAnsi="Georgia"/>
          <w:sz w:val="28"/>
          <w:szCs w:val="24"/>
        </w:rPr>
        <w:t xml:space="preserve">dejar las glosas </w:t>
      </w:r>
      <w:r w:rsidRPr="00717535">
        <w:rPr>
          <w:rFonts w:ascii="Georgia" w:hAnsi="Georgia"/>
          <w:sz w:val="28"/>
          <w:szCs w:val="24"/>
        </w:rPr>
        <w:t xml:space="preserve">y a partir de entonces se prevén los términos para los pagos por las glosas levantadas; las facturas devueltas deben someterse a un nuevo trámite </w:t>
      </w:r>
      <w:r w:rsidRPr="00717535">
        <w:rPr>
          <w:rFonts w:ascii="Georgia" w:hAnsi="Georgia"/>
          <w:sz w:val="28"/>
          <w:szCs w:val="24"/>
        </w:rPr>
        <w:lastRenderedPageBreak/>
        <w:t>y de persistir el desacuerdo, las entidades deben acudir a la Superintendencia Nacional de Salud.</w:t>
      </w:r>
    </w:p>
    <w:p w:rsidR="00717535" w:rsidRPr="00717535" w:rsidRDefault="00717535" w:rsidP="00717535">
      <w:pPr>
        <w:pStyle w:val="Sinespaciado"/>
        <w:spacing w:line="360" w:lineRule="auto"/>
        <w:jc w:val="both"/>
        <w:rPr>
          <w:rFonts w:ascii="Georgia" w:hAnsi="Georgia" w:cs="Arial"/>
          <w:sz w:val="32"/>
          <w:szCs w:val="24"/>
        </w:rPr>
      </w:pPr>
    </w:p>
    <w:p w:rsidR="00B86A36" w:rsidRPr="008E2E39" w:rsidRDefault="00717535" w:rsidP="00B86A36">
      <w:pPr>
        <w:pStyle w:val="Sinespaciado"/>
        <w:spacing w:line="360" w:lineRule="auto"/>
        <w:jc w:val="both"/>
        <w:rPr>
          <w:rFonts w:ascii="Arial" w:hAnsi="Arial" w:cs="Arial"/>
          <w:sz w:val="28"/>
          <w:szCs w:val="24"/>
        </w:rPr>
      </w:pPr>
      <w:r>
        <w:rPr>
          <w:rFonts w:ascii="Georgia" w:hAnsi="Georgia" w:cs="Arial"/>
          <w:sz w:val="28"/>
          <w:szCs w:val="24"/>
        </w:rPr>
        <w:t>C</w:t>
      </w:r>
      <w:r w:rsidR="008E2E39" w:rsidRPr="008E2E39">
        <w:rPr>
          <w:rFonts w:ascii="Georgia" w:hAnsi="Georgia" w:cs="Arial"/>
          <w:sz w:val="28"/>
          <w:szCs w:val="24"/>
        </w:rPr>
        <w:t>uando, como aquí se presenta</w:t>
      </w:r>
      <w:r w:rsidR="003066D3">
        <w:rPr>
          <w:rFonts w:ascii="Georgia" w:hAnsi="Georgia" w:cs="Arial"/>
          <w:sz w:val="28"/>
          <w:szCs w:val="24"/>
        </w:rPr>
        <w:t xml:space="preserve"> en algunas de las facturas</w:t>
      </w:r>
      <w:r w:rsidR="008E2E39" w:rsidRPr="008E2E39">
        <w:rPr>
          <w:rFonts w:ascii="Georgia" w:hAnsi="Georgia" w:cs="Arial"/>
          <w:sz w:val="28"/>
          <w:szCs w:val="24"/>
        </w:rPr>
        <w:t xml:space="preserve">, </w:t>
      </w:r>
      <w:r w:rsidR="00B86A36" w:rsidRPr="008E2E39">
        <w:rPr>
          <w:rFonts w:ascii="Georgia" w:hAnsi="Georgia" w:cs="Arial"/>
          <w:sz w:val="28"/>
          <w:szCs w:val="24"/>
        </w:rPr>
        <w:t xml:space="preserve">se </w:t>
      </w:r>
      <w:r w:rsidR="00C61553">
        <w:rPr>
          <w:rFonts w:ascii="Georgia" w:hAnsi="Georgia" w:cs="Arial"/>
          <w:sz w:val="28"/>
          <w:szCs w:val="24"/>
        </w:rPr>
        <w:t>pretende</w:t>
      </w:r>
      <w:r w:rsidR="00B86A36" w:rsidRPr="008E2E39">
        <w:rPr>
          <w:rFonts w:ascii="Georgia" w:hAnsi="Georgia" w:cs="Arial"/>
          <w:sz w:val="28"/>
          <w:szCs w:val="24"/>
        </w:rPr>
        <w:t xml:space="preserve"> ejecutar por servicios diferentes a las urgencias, es menester</w:t>
      </w:r>
      <w:r>
        <w:rPr>
          <w:rFonts w:ascii="Georgia" w:hAnsi="Georgia" w:cs="Arial"/>
          <w:sz w:val="28"/>
          <w:szCs w:val="24"/>
        </w:rPr>
        <w:t xml:space="preserve"> también </w:t>
      </w:r>
      <w:r w:rsidR="00B86A36" w:rsidRPr="008E2E39">
        <w:rPr>
          <w:rFonts w:ascii="Georgia" w:hAnsi="Georgia" w:cs="Arial"/>
          <w:sz w:val="28"/>
          <w:szCs w:val="24"/>
        </w:rPr>
        <w:t xml:space="preserve">integrar el título ejecutivo con el contrato respectivo, contentivo de la obligación, pues la factura lo que hace es concretar el cumplimiento de uno de los extremos de la relación </w:t>
      </w:r>
      <w:proofErr w:type="spellStart"/>
      <w:r w:rsidR="00B86A36" w:rsidRPr="008E2E39">
        <w:rPr>
          <w:rFonts w:ascii="Georgia" w:hAnsi="Georgia" w:cs="Arial"/>
          <w:sz w:val="28"/>
          <w:szCs w:val="24"/>
        </w:rPr>
        <w:t>negocial</w:t>
      </w:r>
      <w:proofErr w:type="spellEnd"/>
      <w:r w:rsidR="00B86A36" w:rsidRPr="008E2E39">
        <w:rPr>
          <w:rFonts w:ascii="Georgia" w:hAnsi="Georgia" w:cs="Arial"/>
          <w:sz w:val="28"/>
          <w:szCs w:val="24"/>
        </w:rPr>
        <w:t xml:space="preserve"> – el contrato en virtud del cual la IPS se compromete con </w:t>
      </w:r>
      <w:r w:rsidR="008E2E39">
        <w:rPr>
          <w:rFonts w:ascii="Georgia" w:hAnsi="Georgia" w:cs="Arial"/>
          <w:sz w:val="28"/>
          <w:szCs w:val="24"/>
        </w:rPr>
        <w:t>otra I</w:t>
      </w:r>
      <w:r w:rsidR="00B86A36" w:rsidRPr="008E2E39">
        <w:rPr>
          <w:rFonts w:ascii="Georgia" w:hAnsi="Georgia" w:cs="Arial"/>
          <w:sz w:val="28"/>
          <w:szCs w:val="24"/>
        </w:rPr>
        <w:t>PS</w:t>
      </w:r>
      <w:r w:rsidR="008E2E39">
        <w:rPr>
          <w:rFonts w:ascii="Georgia" w:hAnsi="Georgia" w:cs="Arial"/>
          <w:sz w:val="28"/>
          <w:szCs w:val="24"/>
        </w:rPr>
        <w:t>-</w:t>
      </w:r>
      <w:r w:rsidR="00B86A36" w:rsidRPr="008E2E39">
        <w:rPr>
          <w:rFonts w:ascii="Georgia" w:hAnsi="Georgia" w:cs="Arial"/>
          <w:sz w:val="28"/>
          <w:szCs w:val="24"/>
        </w:rPr>
        <w:t>, para la prestación de los servicios médicos.</w:t>
      </w:r>
    </w:p>
    <w:p w:rsidR="00B86A36" w:rsidRDefault="00B86A36" w:rsidP="00DA7FF4">
      <w:pPr>
        <w:spacing w:line="360" w:lineRule="auto"/>
        <w:jc w:val="both"/>
        <w:rPr>
          <w:rFonts w:ascii="Georgia" w:hAnsi="Georgia" w:cs="Arial"/>
          <w:sz w:val="32"/>
          <w:szCs w:val="26"/>
        </w:rPr>
      </w:pPr>
    </w:p>
    <w:p w:rsidR="00032F87" w:rsidRPr="005B0CC5" w:rsidRDefault="00032F87" w:rsidP="00032F87">
      <w:pPr>
        <w:pStyle w:val="Sinespaciado"/>
        <w:spacing w:line="360" w:lineRule="auto"/>
        <w:jc w:val="both"/>
        <w:rPr>
          <w:rFonts w:ascii="Georgia" w:hAnsi="Georgia" w:cs="Arial"/>
          <w:sz w:val="28"/>
        </w:rPr>
      </w:pPr>
      <w:r>
        <w:rPr>
          <w:rFonts w:ascii="Georgia" w:hAnsi="Georgia" w:cs="Arial"/>
          <w:sz w:val="28"/>
        </w:rPr>
        <w:t>Así las cosas, c</w:t>
      </w:r>
      <w:r w:rsidRPr="005B0CC5">
        <w:rPr>
          <w:rFonts w:ascii="Georgia" w:hAnsi="Georgia" w:cs="Arial"/>
          <w:sz w:val="28"/>
        </w:rPr>
        <w:t xml:space="preserve">uando de </w:t>
      </w:r>
      <w:r w:rsidR="007D7B76">
        <w:rPr>
          <w:rFonts w:ascii="Georgia" w:hAnsi="Georgia" w:cs="Arial"/>
          <w:sz w:val="28"/>
        </w:rPr>
        <w:t>una pretensión ejecutiva se trata</w:t>
      </w:r>
      <w:r w:rsidR="00C61553">
        <w:rPr>
          <w:rFonts w:ascii="Georgia" w:hAnsi="Georgia" w:cs="Arial"/>
          <w:sz w:val="28"/>
        </w:rPr>
        <w:t>, para el examen d</w:t>
      </w:r>
      <w:r w:rsidR="007D7B76">
        <w:rPr>
          <w:rFonts w:ascii="Georgia" w:hAnsi="Georgia" w:cs="Arial"/>
          <w:sz w:val="28"/>
        </w:rPr>
        <w:t>el título</w:t>
      </w:r>
      <w:r w:rsidRPr="005B0CC5">
        <w:rPr>
          <w:rFonts w:ascii="Georgia" w:hAnsi="Georgia" w:cs="Arial"/>
          <w:sz w:val="28"/>
        </w:rPr>
        <w:t xml:space="preserve">, resulta artificial pensar que semejante carácter lo determina la demanda </w:t>
      </w:r>
      <w:r w:rsidR="007D7B76">
        <w:rPr>
          <w:rFonts w:ascii="Georgia" w:hAnsi="Georgia" w:cs="Arial"/>
          <w:sz w:val="28"/>
        </w:rPr>
        <w:t xml:space="preserve">o </w:t>
      </w:r>
      <w:r w:rsidRPr="005B0CC5">
        <w:rPr>
          <w:rFonts w:ascii="Georgia" w:hAnsi="Georgia" w:cs="Arial"/>
          <w:sz w:val="28"/>
        </w:rPr>
        <w:t xml:space="preserve">la fundamentación expuesta por la parte actora, </w:t>
      </w:r>
      <w:r w:rsidR="00C82C00" w:rsidRPr="00C82C00">
        <w:rPr>
          <w:rFonts w:ascii="Georgia" w:hAnsi="Georgia" w:cs="Arial"/>
          <w:sz w:val="28"/>
          <w:u w:val="single"/>
        </w:rPr>
        <w:t>t</w:t>
      </w:r>
      <w:r w:rsidRPr="00C82C00">
        <w:rPr>
          <w:rFonts w:ascii="Georgia" w:hAnsi="Georgia" w:cs="Arial"/>
          <w:sz w:val="28"/>
          <w:u w:val="single"/>
        </w:rPr>
        <w:t>ampoco</w:t>
      </w:r>
      <w:r w:rsidRPr="0047636E">
        <w:rPr>
          <w:rFonts w:ascii="Georgia" w:hAnsi="Georgia" w:cs="Arial"/>
          <w:sz w:val="28"/>
          <w:u w:val="single"/>
        </w:rPr>
        <w:t xml:space="preserve"> puede considerarse que esa ejecutividad, surge de la Ley o la jurisprudencia</w:t>
      </w:r>
      <w:r>
        <w:rPr>
          <w:rFonts w:ascii="Georgia" w:hAnsi="Georgia" w:cs="Arial"/>
          <w:sz w:val="28"/>
        </w:rPr>
        <w:t xml:space="preserve">, </w:t>
      </w:r>
      <w:r w:rsidR="00C82C00">
        <w:rPr>
          <w:rFonts w:ascii="Georgia" w:hAnsi="Georgia" w:cs="Arial"/>
          <w:sz w:val="28"/>
        </w:rPr>
        <w:t xml:space="preserve">tales disquisiciones </w:t>
      </w:r>
      <w:r w:rsidR="00C82C00" w:rsidRPr="005B0CC5">
        <w:rPr>
          <w:rFonts w:ascii="Georgia" w:hAnsi="Georgia" w:cs="Arial"/>
          <w:sz w:val="28"/>
        </w:rPr>
        <w:t>no</w:t>
      </w:r>
      <w:r w:rsidR="00C61553">
        <w:rPr>
          <w:rFonts w:ascii="Georgia" w:hAnsi="Georgia" w:cs="Arial"/>
          <w:sz w:val="28"/>
        </w:rPr>
        <w:t xml:space="preserve"> le</w:t>
      </w:r>
      <w:r w:rsidR="00C82C00" w:rsidRPr="005B0CC5">
        <w:rPr>
          <w:rFonts w:ascii="Georgia" w:hAnsi="Georgia" w:cs="Arial"/>
          <w:sz w:val="28"/>
        </w:rPr>
        <w:t xml:space="preserve"> suma</w:t>
      </w:r>
      <w:r w:rsidR="00C82C00">
        <w:rPr>
          <w:rFonts w:ascii="Georgia" w:hAnsi="Georgia" w:cs="Arial"/>
          <w:sz w:val="28"/>
        </w:rPr>
        <w:t>n</w:t>
      </w:r>
      <w:r w:rsidR="00C82C00" w:rsidRPr="005B0CC5">
        <w:rPr>
          <w:rFonts w:ascii="Georgia" w:hAnsi="Georgia" w:cs="Arial"/>
          <w:sz w:val="28"/>
        </w:rPr>
        <w:t xml:space="preserve"> un ápice</w:t>
      </w:r>
      <w:r w:rsidR="00C82C00">
        <w:rPr>
          <w:rFonts w:ascii="Georgia" w:hAnsi="Georgia" w:cs="Arial"/>
          <w:sz w:val="28"/>
        </w:rPr>
        <w:t xml:space="preserve">; </w:t>
      </w:r>
      <w:r>
        <w:rPr>
          <w:rFonts w:ascii="Georgia" w:hAnsi="Georgia" w:cs="Arial"/>
          <w:sz w:val="28"/>
        </w:rPr>
        <w:t>pues aquella</w:t>
      </w:r>
      <w:r w:rsidR="006D7C05">
        <w:rPr>
          <w:rFonts w:ascii="Georgia" w:hAnsi="Georgia" w:cs="Arial"/>
          <w:sz w:val="28"/>
        </w:rPr>
        <w:t xml:space="preserve">, como se ha </w:t>
      </w:r>
      <w:r w:rsidR="00A22DD2">
        <w:rPr>
          <w:rFonts w:ascii="Georgia" w:hAnsi="Georgia" w:cs="Arial"/>
          <w:sz w:val="28"/>
        </w:rPr>
        <w:t xml:space="preserve">planteado </w:t>
      </w:r>
      <w:r w:rsidR="006D7C05">
        <w:rPr>
          <w:rFonts w:ascii="Georgia" w:hAnsi="Georgia" w:cs="Arial"/>
          <w:sz w:val="28"/>
        </w:rPr>
        <w:t xml:space="preserve">ampliamente líneas atrás, </w:t>
      </w:r>
      <w:r>
        <w:rPr>
          <w:rFonts w:ascii="Georgia" w:hAnsi="Georgia" w:cs="Arial"/>
          <w:sz w:val="28"/>
        </w:rPr>
        <w:t xml:space="preserve">solo se origina en </w:t>
      </w:r>
      <w:r w:rsidRPr="005B0CC5">
        <w:rPr>
          <w:rFonts w:ascii="Georgia" w:hAnsi="Georgia" w:cs="Arial"/>
          <w:sz w:val="28"/>
        </w:rPr>
        <w:t xml:space="preserve">los contenidos materiales del documento exhibido y no de la mera enunciación formal </w:t>
      </w:r>
      <w:r w:rsidR="00C61553">
        <w:rPr>
          <w:rFonts w:ascii="Georgia" w:hAnsi="Georgia" w:cs="Arial"/>
          <w:sz w:val="28"/>
        </w:rPr>
        <w:t>o</w:t>
      </w:r>
      <w:r>
        <w:rPr>
          <w:rFonts w:ascii="Georgia" w:hAnsi="Georgia" w:cs="Arial"/>
          <w:sz w:val="28"/>
        </w:rPr>
        <w:t xml:space="preserve"> legal</w:t>
      </w:r>
      <w:r w:rsidR="007D7B76">
        <w:rPr>
          <w:rFonts w:ascii="Georgia" w:hAnsi="Georgia" w:cs="Arial"/>
          <w:sz w:val="28"/>
        </w:rPr>
        <w:t>,</w:t>
      </w:r>
      <w:r>
        <w:rPr>
          <w:rFonts w:ascii="Georgia" w:hAnsi="Georgia" w:cs="Arial"/>
          <w:sz w:val="28"/>
        </w:rPr>
        <w:t xml:space="preserve"> </w:t>
      </w:r>
      <w:r w:rsidRPr="005B0CC5">
        <w:rPr>
          <w:rFonts w:ascii="Georgia" w:hAnsi="Georgia" w:cs="Arial"/>
          <w:sz w:val="28"/>
        </w:rPr>
        <w:t>que sobre él se haga</w:t>
      </w:r>
      <w:r w:rsidR="00007D05">
        <w:rPr>
          <w:rFonts w:ascii="Georgia" w:hAnsi="Georgia" w:cs="Arial"/>
          <w:sz w:val="28"/>
        </w:rPr>
        <w:t>;</w:t>
      </w:r>
      <w:r w:rsidRPr="005B0CC5">
        <w:rPr>
          <w:rFonts w:ascii="Georgia" w:hAnsi="Georgia" w:cs="Arial"/>
          <w:sz w:val="28"/>
        </w:rPr>
        <w:t xml:space="preserve"> es que la naturaleza de las cosas es inmutable y las afirmaciones que de ella se prediquen carecen de entidad para mutarlas.</w:t>
      </w:r>
    </w:p>
    <w:p w:rsidR="00032F87" w:rsidRDefault="00032F87" w:rsidP="00DA7FF4">
      <w:pPr>
        <w:spacing w:line="360" w:lineRule="auto"/>
        <w:jc w:val="both"/>
        <w:rPr>
          <w:rFonts w:ascii="Georgia" w:hAnsi="Georgia" w:cs="Arial"/>
          <w:sz w:val="28"/>
          <w:szCs w:val="26"/>
        </w:rPr>
      </w:pPr>
    </w:p>
    <w:p w:rsidR="00496DD8" w:rsidRDefault="0073598D" w:rsidP="00A141F9">
      <w:pPr>
        <w:spacing w:line="360" w:lineRule="auto"/>
        <w:jc w:val="both"/>
        <w:rPr>
          <w:rFonts w:ascii="Georgia" w:hAnsi="Georgia" w:cs="Arial"/>
          <w:bCs/>
          <w:sz w:val="28"/>
          <w:szCs w:val="28"/>
        </w:rPr>
      </w:pPr>
      <w:r w:rsidRPr="0047636E">
        <w:rPr>
          <w:rFonts w:ascii="Georgia" w:hAnsi="Georgia" w:cs="Arial"/>
          <w:sz w:val="28"/>
          <w:szCs w:val="28"/>
        </w:rPr>
        <w:t>Una mirada a las facturas de venta de servicios de salud, aquí enrostradas (</w:t>
      </w:r>
      <w:r w:rsidRPr="0047636E">
        <w:rPr>
          <w:rFonts w:ascii="Georgia" w:hAnsi="Georgia" w:cs="Arial"/>
          <w:sz w:val="24"/>
          <w:szCs w:val="28"/>
        </w:rPr>
        <w:t>Cuadernos anexos constantes en 948 folios</w:t>
      </w:r>
      <w:r w:rsidRPr="0047636E">
        <w:rPr>
          <w:rFonts w:ascii="Georgia" w:hAnsi="Georgia" w:cs="Arial"/>
          <w:sz w:val="28"/>
          <w:szCs w:val="28"/>
        </w:rPr>
        <w:t xml:space="preserve">), conjuntamente con el  contrato de prestación de servicios de salud </w:t>
      </w:r>
      <w:proofErr w:type="spellStart"/>
      <w:r w:rsidRPr="0047636E">
        <w:rPr>
          <w:rFonts w:ascii="Georgia" w:hAnsi="Georgia" w:cs="Arial"/>
          <w:sz w:val="28"/>
          <w:szCs w:val="28"/>
        </w:rPr>
        <w:t>No.FS</w:t>
      </w:r>
      <w:proofErr w:type="spellEnd"/>
      <w:r w:rsidRPr="0047636E">
        <w:rPr>
          <w:rFonts w:ascii="Georgia" w:hAnsi="Georgia" w:cs="Arial"/>
          <w:sz w:val="28"/>
          <w:szCs w:val="28"/>
        </w:rPr>
        <w:t xml:space="preserve"> FPP-014-11 (</w:t>
      </w:r>
      <w:r w:rsidRPr="0047636E">
        <w:rPr>
          <w:rFonts w:ascii="Georgia" w:hAnsi="Georgia" w:cs="Arial"/>
          <w:sz w:val="24"/>
          <w:szCs w:val="28"/>
        </w:rPr>
        <w:t>Folios 16 a 42, cuaderno No.1, principal</w:t>
      </w:r>
      <w:r w:rsidRPr="0047636E">
        <w:rPr>
          <w:rFonts w:ascii="Georgia" w:hAnsi="Georgia" w:cs="Arial"/>
          <w:sz w:val="28"/>
          <w:szCs w:val="28"/>
        </w:rPr>
        <w:t xml:space="preserve">), muestra </w:t>
      </w:r>
      <w:r w:rsidR="00A141F9" w:rsidRPr="0047636E">
        <w:rPr>
          <w:rFonts w:ascii="Georgia" w:hAnsi="Georgia" w:cs="Arial"/>
          <w:sz w:val="28"/>
          <w:szCs w:val="28"/>
        </w:rPr>
        <w:t>el cumplimiento</w:t>
      </w:r>
      <w:r w:rsidR="00007D05">
        <w:rPr>
          <w:rFonts w:ascii="Georgia" w:hAnsi="Georgia" w:cs="Arial"/>
          <w:sz w:val="28"/>
          <w:szCs w:val="28"/>
        </w:rPr>
        <w:t>,</w:t>
      </w:r>
      <w:r w:rsidR="00A141F9" w:rsidRPr="0047636E">
        <w:rPr>
          <w:rFonts w:ascii="Georgia" w:hAnsi="Georgia" w:cs="Arial"/>
          <w:sz w:val="28"/>
          <w:szCs w:val="28"/>
        </w:rPr>
        <w:t xml:space="preserve"> a c</w:t>
      </w:r>
      <w:r w:rsidRPr="0047636E">
        <w:rPr>
          <w:rFonts w:ascii="Georgia" w:hAnsi="Georgia" w:cs="Arial"/>
          <w:bCs/>
          <w:sz w:val="28"/>
          <w:szCs w:val="28"/>
        </w:rPr>
        <w:t>abalidad</w:t>
      </w:r>
      <w:r w:rsidR="00007D05">
        <w:rPr>
          <w:rFonts w:ascii="Georgia" w:hAnsi="Georgia" w:cs="Arial"/>
          <w:bCs/>
          <w:sz w:val="28"/>
          <w:szCs w:val="28"/>
        </w:rPr>
        <w:t xml:space="preserve">, de </w:t>
      </w:r>
      <w:r w:rsidRPr="0047636E">
        <w:rPr>
          <w:rFonts w:ascii="Georgia" w:hAnsi="Georgia" w:cs="Arial"/>
          <w:bCs/>
          <w:sz w:val="28"/>
          <w:szCs w:val="28"/>
        </w:rPr>
        <w:t xml:space="preserve">los requisitos legales enunciados anteriormente, esto es, contienen la denominación de ser facturas de venta; </w:t>
      </w:r>
      <w:r w:rsidR="00496DD8" w:rsidRPr="0047636E">
        <w:rPr>
          <w:rFonts w:ascii="Georgia" w:hAnsi="Georgia" w:cs="Arial"/>
          <w:bCs/>
          <w:sz w:val="28"/>
          <w:szCs w:val="28"/>
        </w:rPr>
        <w:t>la numeración consecutiva de las facturas, fechas de expedición, descripción específica o genérica de los servicios prestados, valor total de la operación y el contribuyente ha utilizado un sistema de facturación por computador</w:t>
      </w:r>
      <w:r w:rsidR="00496DD8">
        <w:rPr>
          <w:rFonts w:ascii="Georgia" w:hAnsi="Georgia" w:cs="Arial"/>
          <w:bCs/>
          <w:sz w:val="28"/>
          <w:szCs w:val="28"/>
        </w:rPr>
        <w:t xml:space="preserve">. </w:t>
      </w:r>
    </w:p>
    <w:p w:rsidR="00D7228F" w:rsidRDefault="00D7228F" w:rsidP="00A141F9">
      <w:pPr>
        <w:spacing w:line="360" w:lineRule="auto"/>
        <w:jc w:val="both"/>
        <w:rPr>
          <w:rFonts w:ascii="Georgia" w:hAnsi="Georgia" w:cs="Arial"/>
          <w:bCs/>
          <w:sz w:val="28"/>
          <w:szCs w:val="28"/>
        </w:rPr>
      </w:pPr>
    </w:p>
    <w:p w:rsidR="00E94AE3" w:rsidRDefault="00007D05" w:rsidP="00A141F9">
      <w:pPr>
        <w:spacing w:line="360" w:lineRule="auto"/>
        <w:jc w:val="both"/>
        <w:rPr>
          <w:rFonts w:ascii="Georgia" w:hAnsi="Georgia" w:cs="Arial"/>
          <w:sz w:val="28"/>
          <w:szCs w:val="28"/>
        </w:rPr>
      </w:pPr>
      <w:r>
        <w:rPr>
          <w:rFonts w:ascii="Georgia" w:hAnsi="Georgia" w:cs="Arial"/>
          <w:bCs/>
          <w:sz w:val="28"/>
          <w:szCs w:val="28"/>
        </w:rPr>
        <w:t xml:space="preserve">Además, se </w:t>
      </w:r>
      <w:r w:rsidR="0047636E" w:rsidRPr="0047636E">
        <w:rPr>
          <w:rFonts w:ascii="Georgia" w:hAnsi="Georgia" w:cs="Arial"/>
          <w:bCs/>
          <w:sz w:val="28"/>
          <w:szCs w:val="28"/>
        </w:rPr>
        <w:t>identifica</w:t>
      </w:r>
      <w:r w:rsidR="00DD61D1">
        <w:rPr>
          <w:rFonts w:ascii="Georgia" w:hAnsi="Georgia" w:cs="Arial"/>
          <w:bCs/>
          <w:sz w:val="28"/>
          <w:szCs w:val="28"/>
        </w:rPr>
        <w:t>n</w:t>
      </w:r>
      <w:r w:rsidR="0047636E" w:rsidRPr="0047636E">
        <w:rPr>
          <w:rFonts w:ascii="Georgia" w:hAnsi="Georgia" w:cs="Arial"/>
          <w:bCs/>
          <w:sz w:val="28"/>
          <w:szCs w:val="28"/>
        </w:rPr>
        <w:t xml:space="preserve"> plena</w:t>
      </w:r>
      <w:r w:rsidR="00496DD8">
        <w:rPr>
          <w:rFonts w:ascii="Georgia" w:hAnsi="Georgia" w:cs="Arial"/>
          <w:bCs/>
          <w:sz w:val="28"/>
          <w:szCs w:val="28"/>
        </w:rPr>
        <w:t xml:space="preserve">mente </w:t>
      </w:r>
      <w:r w:rsidR="00DD61D1">
        <w:rPr>
          <w:rFonts w:ascii="Georgia" w:hAnsi="Georgia" w:cs="Arial"/>
          <w:bCs/>
          <w:sz w:val="28"/>
          <w:szCs w:val="28"/>
        </w:rPr>
        <w:t>el acreedor</w:t>
      </w:r>
      <w:r w:rsidR="00D7228F">
        <w:rPr>
          <w:rFonts w:ascii="Georgia" w:hAnsi="Georgia" w:cs="Arial"/>
          <w:bCs/>
          <w:sz w:val="28"/>
          <w:szCs w:val="28"/>
        </w:rPr>
        <w:t xml:space="preserve"> o</w:t>
      </w:r>
      <w:r w:rsidR="00DD61D1">
        <w:rPr>
          <w:rFonts w:ascii="Georgia" w:hAnsi="Georgia" w:cs="Arial"/>
          <w:bCs/>
          <w:sz w:val="28"/>
          <w:szCs w:val="28"/>
        </w:rPr>
        <w:t xml:space="preserve"> </w:t>
      </w:r>
      <w:r w:rsidR="0047636E" w:rsidRPr="0047636E">
        <w:rPr>
          <w:rFonts w:ascii="Georgia" w:hAnsi="Georgia" w:cs="Arial"/>
          <w:bCs/>
          <w:sz w:val="28"/>
          <w:szCs w:val="28"/>
        </w:rPr>
        <w:t>prestador de los servicios,</w:t>
      </w:r>
      <w:r w:rsidR="00496DD8">
        <w:rPr>
          <w:rFonts w:ascii="Georgia" w:hAnsi="Georgia" w:cs="Arial"/>
          <w:bCs/>
          <w:sz w:val="28"/>
          <w:szCs w:val="28"/>
        </w:rPr>
        <w:t xml:space="preserve"> </w:t>
      </w:r>
      <w:r w:rsidR="00496DD8">
        <w:rPr>
          <w:rFonts w:ascii="Georgia" w:hAnsi="Georgia" w:cs="Arial"/>
          <w:bCs/>
          <w:sz w:val="28"/>
          <w:szCs w:val="28"/>
        </w:rPr>
        <w:lastRenderedPageBreak/>
        <w:t xml:space="preserve">como lo es la </w:t>
      </w:r>
      <w:r w:rsidR="0047636E" w:rsidRPr="0047636E">
        <w:rPr>
          <w:rFonts w:ascii="Georgia" w:hAnsi="Georgia" w:cs="Arial"/>
          <w:bCs/>
          <w:sz w:val="28"/>
          <w:szCs w:val="28"/>
        </w:rPr>
        <w:t>Fundación Clínica Cardiovascular del Niño de Risaralda</w:t>
      </w:r>
      <w:r w:rsidR="0073598D" w:rsidRPr="0047636E">
        <w:rPr>
          <w:rFonts w:ascii="Georgia" w:hAnsi="Georgia" w:cs="Arial"/>
          <w:bCs/>
          <w:sz w:val="28"/>
          <w:szCs w:val="28"/>
        </w:rPr>
        <w:t>;</w:t>
      </w:r>
      <w:r w:rsidR="00DD61D1">
        <w:rPr>
          <w:rFonts w:ascii="Georgia" w:hAnsi="Georgia" w:cs="Arial"/>
          <w:bCs/>
          <w:sz w:val="28"/>
          <w:szCs w:val="28"/>
        </w:rPr>
        <w:t xml:space="preserve"> y el deudor</w:t>
      </w:r>
      <w:r w:rsidR="00D7228F">
        <w:rPr>
          <w:rFonts w:ascii="Georgia" w:hAnsi="Georgia" w:cs="Arial"/>
          <w:bCs/>
          <w:sz w:val="28"/>
          <w:szCs w:val="28"/>
        </w:rPr>
        <w:t xml:space="preserve"> o</w:t>
      </w:r>
      <w:r w:rsidR="00DD61D1">
        <w:rPr>
          <w:rFonts w:ascii="Georgia" w:hAnsi="Georgia" w:cs="Arial"/>
          <w:bCs/>
          <w:sz w:val="28"/>
          <w:szCs w:val="28"/>
        </w:rPr>
        <w:t xml:space="preserve"> </w:t>
      </w:r>
      <w:r w:rsidR="0073598D" w:rsidRPr="0047636E">
        <w:rPr>
          <w:rFonts w:ascii="Georgia" w:hAnsi="Georgia" w:cs="Arial"/>
          <w:bCs/>
          <w:sz w:val="28"/>
          <w:szCs w:val="28"/>
        </w:rPr>
        <w:t>adquirente</w:t>
      </w:r>
      <w:r w:rsidR="0047636E" w:rsidRPr="0047636E">
        <w:rPr>
          <w:rFonts w:ascii="Georgia" w:hAnsi="Georgia" w:cs="Arial"/>
          <w:bCs/>
          <w:sz w:val="28"/>
          <w:szCs w:val="28"/>
        </w:rPr>
        <w:t>,</w:t>
      </w:r>
      <w:r w:rsidR="00496DD8">
        <w:rPr>
          <w:rFonts w:ascii="Georgia" w:hAnsi="Georgia" w:cs="Arial"/>
          <w:bCs/>
          <w:sz w:val="28"/>
          <w:szCs w:val="28"/>
        </w:rPr>
        <w:t xml:space="preserve"> que es la </w:t>
      </w:r>
      <w:r w:rsidR="0047636E" w:rsidRPr="00496DD8">
        <w:rPr>
          <w:rFonts w:ascii="Georgia" w:hAnsi="Georgia" w:cs="Arial"/>
          <w:sz w:val="28"/>
          <w:szCs w:val="28"/>
          <w:u w:val="single"/>
        </w:rPr>
        <w:t>Fundación para el Desarrollo de la Salud Familiar y Social “</w:t>
      </w:r>
      <w:proofErr w:type="spellStart"/>
      <w:r w:rsidR="0047636E" w:rsidRPr="00496DD8">
        <w:rPr>
          <w:rFonts w:ascii="Georgia" w:hAnsi="Georgia" w:cs="Arial"/>
          <w:sz w:val="28"/>
          <w:szCs w:val="28"/>
          <w:u w:val="single"/>
        </w:rPr>
        <w:t>Famisalud</w:t>
      </w:r>
      <w:proofErr w:type="spellEnd"/>
      <w:r w:rsidR="0047636E" w:rsidRPr="00496DD8">
        <w:rPr>
          <w:rFonts w:ascii="Georgia" w:hAnsi="Georgia" w:cs="Arial"/>
          <w:sz w:val="28"/>
          <w:szCs w:val="28"/>
          <w:u w:val="single"/>
        </w:rPr>
        <w:t xml:space="preserve"> – ONG”</w:t>
      </w:r>
      <w:r w:rsidR="0073598D" w:rsidRPr="0047636E">
        <w:rPr>
          <w:rFonts w:ascii="Georgia" w:hAnsi="Georgia" w:cs="Arial"/>
          <w:bCs/>
          <w:sz w:val="28"/>
          <w:szCs w:val="28"/>
        </w:rPr>
        <w:t>;</w:t>
      </w:r>
      <w:r w:rsidR="0047636E">
        <w:rPr>
          <w:rFonts w:ascii="Georgia" w:hAnsi="Georgia" w:cs="Arial"/>
          <w:bCs/>
          <w:sz w:val="28"/>
          <w:szCs w:val="28"/>
        </w:rPr>
        <w:t xml:space="preserve"> </w:t>
      </w:r>
      <w:r w:rsidR="008A5AE4">
        <w:rPr>
          <w:rFonts w:ascii="Georgia" w:hAnsi="Georgia" w:cs="Arial"/>
          <w:bCs/>
          <w:sz w:val="28"/>
          <w:szCs w:val="28"/>
        </w:rPr>
        <w:t xml:space="preserve">en ese escenario, </w:t>
      </w:r>
      <w:r w:rsidR="00496DD8">
        <w:rPr>
          <w:rFonts w:ascii="Georgia" w:hAnsi="Georgia" w:cs="Arial"/>
          <w:bCs/>
          <w:sz w:val="28"/>
          <w:szCs w:val="28"/>
        </w:rPr>
        <w:t>d</w:t>
      </w:r>
      <w:r w:rsidR="0047636E">
        <w:rPr>
          <w:rFonts w:ascii="Georgia" w:hAnsi="Georgia" w:cs="Arial"/>
          <w:bCs/>
          <w:sz w:val="28"/>
          <w:szCs w:val="28"/>
        </w:rPr>
        <w:t>e ninguna manera</w:t>
      </w:r>
      <w:r w:rsidR="00496DD8">
        <w:rPr>
          <w:rFonts w:ascii="Georgia" w:hAnsi="Georgia" w:cs="Arial"/>
          <w:bCs/>
          <w:sz w:val="28"/>
          <w:szCs w:val="28"/>
        </w:rPr>
        <w:t>,</w:t>
      </w:r>
      <w:r w:rsidR="008A5AE4">
        <w:rPr>
          <w:rFonts w:ascii="Georgia" w:hAnsi="Georgia" w:cs="Arial"/>
          <w:bCs/>
          <w:sz w:val="28"/>
          <w:szCs w:val="28"/>
        </w:rPr>
        <w:t xml:space="preserve"> </w:t>
      </w:r>
      <w:r w:rsidR="00496DD8">
        <w:rPr>
          <w:rFonts w:ascii="Georgia" w:hAnsi="Georgia" w:cs="Arial"/>
          <w:bCs/>
          <w:sz w:val="28"/>
          <w:szCs w:val="28"/>
        </w:rPr>
        <w:t xml:space="preserve">como lo pretende el ejecutante, </w:t>
      </w:r>
      <w:r w:rsidR="0047636E">
        <w:rPr>
          <w:rFonts w:ascii="Georgia" w:hAnsi="Georgia" w:cs="Arial"/>
          <w:bCs/>
          <w:sz w:val="28"/>
          <w:szCs w:val="28"/>
        </w:rPr>
        <w:t>puede inferirse la participación como deudor</w:t>
      </w:r>
      <w:r w:rsidR="008A5AE4">
        <w:rPr>
          <w:rFonts w:ascii="Georgia" w:hAnsi="Georgia" w:cs="Arial"/>
          <w:bCs/>
          <w:sz w:val="28"/>
          <w:szCs w:val="28"/>
        </w:rPr>
        <w:t>a</w:t>
      </w:r>
      <w:r w:rsidR="0047636E">
        <w:rPr>
          <w:rFonts w:ascii="Georgia" w:hAnsi="Georgia" w:cs="Arial"/>
          <w:bCs/>
          <w:sz w:val="28"/>
          <w:szCs w:val="28"/>
        </w:rPr>
        <w:t xml:space="preserve"> de </w:t>
      </w:r>
      <w:r w:rsidR="0047636E">
        <w:rPr>
          <w:rFonts w:ascii="Georgia" w:hAnsi="Georgia" w:cs="Arial"/>
          <w:sz w:val="28"/>
          <w:szCs w:val="28"/>
        </w:rPr>
        <w:t xml:space="preserve">la </w:t>
      </w:r>
      <w:r w:rsidR="008A5AE4">
        <w:rPr>
          <w:rFonts w:ascii="Georgia" w:hAnsi="Georgia" w:cs="Arial"/>
          <w:sz w:val="28"/>
          <w:szCs w:val="28"/>
        </w:rPr>
        <w:t>“</w:t>
      </w:r>
      <w:r w:rsidR="0047636E" w:rsidRPr="00C5471E">
        <w:rPr>
          <w:rFonts w:ascii="Georgia" w:hAnsi="Georgia" w:cs="Arial"/>
          <w:sz w:val="28"/>
          <w:szCs w:val="28"/>
        </w:rPr>
        <w:t>EPS Adaptada Fondo de Pasivo Social de Ferrocarriles Nacionales de Colombia</w:t>
      </w:r>
      <w:r w:rsidR="008A5AE4">
        <w:rPr>
          <w:rFonts w:ascii="Georgia" w:hAnsi="Georgia" w:cs="Arial"/>
          <w:sz w:val="28"/>
          <w:szCs w:val="28"/>
        </w:rPr>
        <w:t>”</w:t>
      </w:r>
      <w:r>
        <w:rPr>
          <w:rFonts w:ascii="Georgia" w:hAnsi="Georgia" w:cs="Arial"/>
          <w:sz w:val="28"/>
          <w:szCs w:val="28"/>
        </w:rPr>
        <w:t>;</w:t>
      </w:r>
      <w:r w:rsidR="00496DD8">
        <w:rPr>
          <w:rFonts w:ascii="Georgia" w:hAnsi="Georgia" w:cs="Arial"/>
          <w:sz w:val="28"/>
          <w:szCs w:val="28"/>
        </w:rPr>
        <w:t xml:space="preserve"> por </w:t>
      </w:r>
      <w:r w:rsidR="00D7228F">
        <w:rPr>
          <w:rFonts w:ascii="Georgia" w:hAnsi="Georgia" w:cs="Arial"/>
          <w:sz w:val="28"/>
          <w:szCs w:val="28"/>
        </w:rPr>
        <w:t>lo tanto</w:t>
      </w:r>
      <w:r>
        <w:rPr>
          <w:rFonts w:ascii="Georgia" w:hAnsi="Georgia" w:cs="Arial"/>
          <w:sz w:val="28"/>
          <w:szCs w:val="28"/>
        </w:rPr>
        <w:t xml:space="preserve">, </w:t>
      </w:r>
      <w:r w:rsidR="00496DD8">
        <w:rPr>
          <w:rFonts w:ascii="Georgia" w:hAnsi="Georgia" w:cs="Arial"/>
          <w:sz w:val="28"/>
          <w:szCs w:val="28"/>
        </w:rPr>
        <w:t>fracasa el</w:t>
      </w:r>
      <w:r w:rsidR="00E94AE3">
        <w:rPr>
          <w:rFonts w:ascii="Georgia" w:hAnsi="Georgia" w:cs="Arial"/>
          <w:sz w:val="28"/>
          <w:szCs w:val="28"/>
        </w:rPr>
        <w:t xml:space="preserve"> cuestionamiento a la sentencia. </w:t>
      </w:r>
    </w:p>
    <w:p w:rsidR="00E94AE3" w:rsidRDefault="00E94AE3" w:rsidP="00A141F9">
      <w:pPr>
        <w:spacing w:line="360" w:lineRule="auto"/>
        <w:jc w:val="both"/>
        <w:rPr>
          <w:rFonts w:ascii="Georgia" w:hAnsi="Georgia" w:cs="Arial"/>
          <w:sz w:val="28"/>
          <w:szCs w:val="28"/>
        </w:rPr>
      </w:pPr>
    </w:p>
    <w:p w:rsidR="0073598D" w:rsidRPr="0047636E" w:rsidRDefault="00E94AE3" w:rsidP="00A141F9">
      <w:pPr>
        <w:spacing w:line="360" w:lineRule="auto"/>
        <w:jc w:val="both"/>
        <w:rPr>
          <w:rFonts w:ascii="Georgia" w:hAnsi="Georgia" w:cs="Arial"/>
          <w:bCs/>
          <w:kern w:val="0"/>
          <w:sz w:val="28"/>
          <w:szCs w:val="28"/>
        </w:rPr>
      </w:pPr>
      <w:r>
        <w:rPr>
          <w:rFonts w:ascii="Georgia" w:hAnsi="Georgia" w:cs="Arial"/>
          <w:sz w:val="28"/>
          <w:szCs w:val="28"/>
        </w:rPr>
        <w:t xml:space="preserve">Sin embargo, se estima necesario ajustar la parte resolutiva del fallo, pues debe modificarse el ordinal primero, para ordenar que cese la ejecución contra la EPS, por carecer de legitimación. </w:t>
      </w:r>
    </w:p>
    <w:p w:rsidR="0073598D" w:rsidRPr="0073598D" w:rsidRDefault="0073598D" w:rsidP="00DA7FF4">
      <w:pPr>
        <w:spacing w:line="360" w:lineRule="auto"/>
        <w:jc w:val="both"/>
        <w:rPr>
          <w:rFonts w:ascii="Georgia" w:hAnsi="Georgia" w:cs="Arial"/>
          <w:sz w:val="28"/>
          <w:szCs w:val="26"/>
        </w:rPr>
      </w:pPr>
    </w:p>
    <w:p w:rsidR="00C82C00" w:rsidRPr="00C82C00" w:rsidRDefault="00496DD8" w:rsidP="00C82C00">
      <w:pPr>
        <w:pStyle w:val="Sinespaciado2"/>
        <w:spacing w:line="360" w:lineRule="auto"/>
        <w:ind w:right="-7"/>
        <w:jc w:val="both"/>
        <w:rPr>
          <w:rFonts w:ascii="Georgia" w:hAnsi="Georgia" w:cs="Arial"/>
          <w:sz w:val="28"/>
          <w:szCs w:val="28"/>
          <w:lang w:val="es-ES"/>
        </w:rPr>
      </w:pPr>
      <w:r>
        <w:rPr>
          <w:rFonts w:ascii="Georgia" w:hAnsi="Georgia" w:cs="Arial"/>
          <w:sz w:val="28"/>
          <w:szCs w:val="28"/>
          <w:lang w:val="es-ES"/>
        </w:rPr>
        <w:t>No sobra mencionar, acorde con las premisas mencionadas y aunque escapan de lo censurado, que e</w:t>
      </w:r>
      <w:r w:rsidR="0047636E" w:rsidRPr="00C82C00">
        <w:rPr>
          <w:rFonts w:ascii="Georgia" w:hAnsi="Georgia" w:cs="Arial"/>
          <w:sz w:val="28"/>
          <w:szCs w:val="28"/>
          <w:lang w:val="es-ES"/>
        </w:rPr>
        <w:t xml:space="preserve">s inexistente algún reparo sobre su radicación ante la </w:t>
      </w:r>
      <w:r w:rsidR="0047636E" w:rsidRPr="00C82C00">
        <w:rPr>
          <w:rFonts w:ascii="Georgia" w:hAnsi="Georgia" w:cs="Arial"/>
          <w:sz w:val="28"/>
          <w:szCs w:val="28"/>
        </w:rPr>
        <w:t>Fundación para el Desarrollo de la Salud Familiar y Social “</w:t>
      </w:r>
      <w:proofErr w:type="spellStart"/>
      <w:r w:rsidR="0047636E" w:rsidRPr="00C82C00">
        <w:rPr>
          <w:rFonts w:ascii="Georgia" w:hAnsi="Georgia" w:cs="Arial"/>
          <w:sz w:val="28"/>
          <w:szCs w:val="28"/>
        </w:rPr>
        <w:t>Famisalud</w:t>
      </w:r>
      <w:proofErr w:type="spellEnd"/>
      <w:r w:rsidR="0047636E" w:rsidRPr="00C82C00">
        <w:rPr>
          <w:rFonts w:ascii="Georgia" w:hAnsi="Georgia" w:cs="Arial"/>
          <w:sz w:val="28"/>
          <w:szCs w:val="28"/>
        </w:rPr>
        <w:t xml:space="preserve"> – ONG”</w:t>
      </w:r>
      <w:r w:rsidR="00D7228F">
        <w:rPr>
          <w:rFonts w:ascii="Georgia" w:hAnsi="Georgia" w:cs="Arial"/>
          <w:sz w:val="28"/>
          <w:szCs w:val="28"/>
        </w:rPr>
        <w:t>,</w:t>
      </w:r>
      <w:r w:rsidR="0047636E" w:rsidRPr="00C82C00">
        <w:rPr>
          <w:rFonts w:ascii="Georgia" w:hAnsi="Georgia" w:cs="Arial"/>
          <w:sz w:val="28"/>
          <w:szCs w:val="28"/>
        </w:rPr>
        <w:t xml:space="preserve"> </w:t>
      </w:r>
      <w:r w:rsidR="0073598D" w:rsidRPr="00C82C00">
        <w:rPr>
          <w:rFonts w:ascii="Georgia" w:hAnsi="Georgia" w:cs="Arial"/>
          <w:sz w:val="28"/>
          <w:szCs w:val="28"/>
          <w:lang w:val="es-ES"/>
        </w:rPr>
        <w:t xml:space="preserve">convocada a la </w:t>
      </w:r>
      <w:proofErr w:type="spellStart"/>
      <w:r w:rsidR="0073598D" w:rsidRPr="00C82C00">
        <w:rPr>
          <w:rFonts w:ascii="Georgia" w:hAnsi="Georgia" w:cs="Arial"/>
          <w:sz w:val="28"/>
          <w:szCs w:val="28"/>
          <w:lang w:val="es-ES"/>
        </w:rPr>
        <w:t>litis</w:t>
      </w:r>
      <w:proofErr w:type="spellEnd"/>
      <w:r w:rsidR="00D7228F">
        <w:rPr>
          <w:rFonts w:ascii="Georgia" w:hAnsi="Georgia" w:cs="Arial"/>
          <w:sz w:val="28"/>
          <w:szCs w:val="28"/>
          <w:lang w:val="es-ES"/>
        </w:rPr>
        <w:t>,</w:t>
      </w:r>
      <w:r w:rsidR="0073598D" w:rsidRPr="00C82C00">
        <w:rPr>
          <w:rFonts w:ascii="Georgia" w:hAnsi="Georgia" w:cs="Arial"/>
          <w:sz w:val="28"/>
          <w:szCs w:val="28"/>
          <w:lang w:val="es-ES"/>
        </w:rPr>
        <w:t xml:space="preserve"> y </w:t>
      </w:r>
      <w:r w:rsidR="0047636E" w:rsidRPr="00C82C00">
        <w:rPr>
          <w:rFonts w:ascii="Georgia" w:hAnsi="Georgia" w:cs="Arial"/>
          <w:sz w:val="28"/>
          <w:szCs w:val="28"/>
          <w:lang w:val="es-ES"/>
        </w:rPr>
        <w:t xml:space="preserve">tampoco hay constancia sobre </w:t>
      </w:r>
      <w:r w:rsidR="0073598D" w:rsidRPr="00C82C00">
        <w:rPr>
          <w:rFonts w:ascii="Georgia" w:hAnsi="Georgia" w:cs="Arial"/>
          <w:sz w:val="28"/>
          <w:szCs w:val="28"/>
          <w:lang w:val="es-ES"/>
        </w:rPr>
        <w:t>glosa</w:t>
      </w:r>
      <w:r w:rsidR="0047636E" w:rsidRPr="00C82C00">
        <w:rPr>
          <w:rFonts w:ascii="Georgia" w:hAnsi="Georgia" w:cs="Arial"/>
          <w:sz w:val="28"/>
          <w:szCs w:val="28"/>
          <w:lang w:val="es-ES"/>
        </w:rPr>
        <w:t xml:space="preserve"> alguna</w:t>
      </w:r>
      <w:r w:rsidR="0073598D" w:rsidRPr="00C82C00">
        <w:rPr>
          <w:rFonts w:ascii="Georgia" w:hAnsi="Georgia" w:cs="Arial"/>
          <w:sz w:val="28"/>
          <w:szCs w:val="28"/>
          <w:lang w:val="es-ES"/>
        </w:rPr>
        <w:t xml:space="preserve">, en los términos de </w:t>
      </w:r>
      <w:r w:rsidR="0047636E" w:rsidRPr="00C82C00">
        <w:rPr>
          <w:rFonts w:ascii="Georgia" w:hAnsi="Georgia" w:cs="Arial"/>
          <w:sz w:val="28"/>
          <w:szCs w:val="28"/>
          <w:lang w:val="es-ES"/>
        </w:rPr>
        <w:t>ley ya citados y</w:t>
      </w:r>
      <w:r w:rsidR="00007D05">
        <w:rPr>
          <w:rFonts w:ascii="Georgia" w:hAnsi="Georgia" w:cs="Arial"/>
          <w:sz w:val="28"/>
          <w:szCs w:val="28"/>
          <w:lang w:val="es-ES"/>
        </w:rPr>
        <w:t>,</w:t>
      </w:r>
      <w:r w:rsidR="0047636E" w:rsidRPr="00C82C00">
        <w:rPr>
          <w:rFonts w:ascii="Georgia" w:hAnsi="Georgia" w:cs="Arial"/>
          <w:sz w:val="28"/>
          <w:szCs w:val="28"/>
          <w:lang w:val="es-ES"/>
        </w:rPr>
        <w:t xml:space="preserve"> en todo caso,</w:t>
      </w:r>
      <w:r w:rsidR="0047636E" w:rsidRPr="00C82C00">
        <w:rPr>
          <w:rFonts w:ascii="Georgia" w:hAnsi="Georgia" w:cs="Arial"/>
          <w:color w:val="FF0000"/>
          <w:sz w:val="28"/>
          <w:szCs w:val="28"/>
          <w:lang w:val="es-ES"/>
        </w:rPr>
        <w:t xml:space="preserve"> </w:t>
      </w:r>
      <w:r w:rsidR="0047636E" w:rsidRPr="00C325DA">
        <w:rPr>
          <w:rFonts w:ascii="Georgia" w:hAnsi="Georgia" w:cs="Arial"/>
          <w:sz w:val="28"/>
          <w:szCs w:val="28"/>
          <w:lang w:val="es-ES"/>
        </w:rPr>
        <w:t xml:space="preserve">al momento de formular la demanda </w:t>
      </w:r>
      <w:r w:rsidR="0073598D" w:rsidRPr="00C325DA">
        <w:rPr>
          <w:rFonts w:ascii="Georgia" w:hAnsi="Georgia" w:cs="Arial"/>
          <w:sz w:val="28"/>
          <w:szCs w:val="28"/>
          <w:lang w:val="es-ES"/>
        </w:rPr>
        <w:t>ninguna de ellas est</w:t>
      </w:r>
      <w:r w:rsidR="00C82C00" w:rsidRPr="00C325DA">
        <w:rPr>
          <w:rFonts w:ascii="Georgia" w:hAnsi="Georgia" w:cs="Arial"/>
          <w:sz w:val="28"/>
          <w:szCs w:val="28"/>
          <w:lang w:val="es-ES"/>
        </w:rPr>
        <w:t xml:space="preserve">aba </w:t>
      </w:r>
      <w:r w:rsidR="0073598D" w:rsidRPr="00C325DA">
        <w:rPr>
          <w:rFonts w:ascii="Georgia" w:hAnsi="Georgia" w:cs="Arial"/>
          <w:sz w:val="28"/>
          <w:szCs w:val="28"/>
          <w:lang w:val="es-ES"/>
        </w:rPr>
        <w:t xml:space="preserve">dentro del </w:t>
      </w:r>
      <w:r w:rsidR="008A5AE4">
        <w:rPr>
          <w:rFonts w:ascii="Georgia" w:hAnsi="Georgia" w:cs="Arial"/>
          <w:sz w:val="28"/>
          <w:szCs w:val="28"/>
          <w:lang w:val="es-ES"/>
        </w:rPr>
        <w:t xml:space="preserve">plazo </w:t>
      </w:r>
      <w:r w:rsidR="0073598D" w:rsidRPr="00C325DA">
        <w:rPr>
          <w:rFonts w:ascii="Georgia" w:hAnsi="Georgia" w:cs="Arial"/>
          <w:sz w:val="28"/>
          <w:szCs w:val="28"/>
          <w:lang w:val="es-ES"/>
        </w:rPr>
        <w:t>para realizar</w:t>
      </w:r>
      <w:r w:rsidR="00C82C00" w:rsidRPr="00C325DA">
        <w:rPr>
          <w:rFonts w:ascii="Georgia" w:hAnsi="Georgia" w:cs="Arial"/>
          <w:sz w:val="28"/>
          <w:szCs w:val="28"/>
          <w:lang w:val="es-ES"/>
        </w:rPr>
        <w:t>las,</w:t>
      </w:r>
      <w:r w:rsidR="00C82C00" w:rsidRPr="00C82C00">
        <w:rPr>
          <w:rFonts w:ascii="Georgia" w:hAnsi="Georgia" w:cs="Arial"/>
          <w:sz w:val="28"/>
          <w:szCs w:val="28"/>
          <w:lang w:val="es-ES"/>
        </w:rPr>
        <w:t xml:space="preserve"> por lo que presta</w:t>
      </w:r>
      <w:r w:rsidR="00C82C00">
        <w:rPr>
          <w:rFonts w:ascii="Georgia" w:hAnsi="Georgia" w:cs="Arial"/>
          <w:sz w:val="28"/>
          <w:szCs w:val="28"/>
          <w:lang w:val="es-ES"/>
        </w:rPr>
        <w:t>ba</w:t>
      </w:r>
      <w:r w:rsidR="00C82C00" w:rsidRPr="00C82C00">
        <w:rPr>
          <w:rFonts w:ascii="Georgia" w:hAnsi="Georgia" w:cs="Arial"/>
          <w:sz w:val="28"/>
          <w:szCs w:val="28"/>
          <w:lang w:val="es-ES"/>
        </w:rPr>
        <w:t xml:space="preserve">n mérito ejecutivo y el mandamiento de pago debe permanecer en la forma dispuesta en proveído del </w:t>
      </w:r>
      <w:r w:rsidR="00C82C00" w:rsidRPr="00C82C00">
        <w:rPr>
          <w:rFonts w:ascii="Georgia" w:hAnsi="Georgia" w:cs="Arial"/>
          <w:sz w:val="28"/>
          <w:szCs w:val="28"/>
        </w:rPr>
        <w:t>11-02-2013 (</w:t>
      </w:r>
      <w:r w:rsidR="00C82C00" w:rsidRPr="00C82C00">
        <w:rPr>
          <w:rFonts w:ascii="Georgia" w:hAnsi="Georgia" w:cs="Arial"/>
          <w:sz w:val="24"/>
          <w:szCs w:val="28"/>
        </w:rPr>
        <w:t>Folios 116 a 119, ibídem</w:t>
      </w:r>
      <w:r w:rsidR="00C82C00" w:rsidRPr="00C82C00">
        <w:rPr>
          <w:rFonts w:ascii="Georgia" w:hAnsi="Georgia" w:cs="Arial"/>
          <w:sz w:val="28"/>
          <w:szCs w:val="28"/>
        </w:rPr>
        <w:t>)</w:t>
      </w:r>
      <w:r w:rsidR="00C82C00" w:rsidRPr="00C82C00">
        <w:rPr>
          <w:rFonts w:ascii="Georgia" w:hAnsi="Georgia" w:cs="Arial"/>
          <w:sz w:val="28"/>
          <w:szCs w:val="28"/>
          <w:lang w:val="es-ES"/>
        </w:rPr>
        <w:t>.</w:t>
      </w:r>
      <w:r w:rsidR="00C325DA">
        <w:rPr>
          <w:rFonts w:ascii="Georgia" w:hAnsi="Georgia" w:cs="Arial"/>
          <w:sz w:val="28"/>
          <w:szCs w:val="28"/>
          <w:lang w:val="es-ES"/>
        </w:rPr>
        <w:t xml:space="preserve"> V</w:t>
      </w:r>
      <w:r w:rsidR="00007D05">
        <w:rPr>
          <w:rFonts w:ascii="Georgia" w:hAnsi="Georgia" w:cs="Arial"/>
          <w:sz w:val="28"/>
          <w:szCs w:val="28"/>
          <w:lang w:val="es-ES"/>
        </w:rPr>
        <w:t>á</w:t>
      </w:r>
      <w:r w:rsidR="00C325DA">
        <w:rPr>
          <w:rFonts w:ascii="Georgia" w:hAnsi="Georgia" w:cs="Arial"/>
          <w:sz w:val="28"/>
          <w:szCs w:val="28"/>
          <w:lang w:val="es-ES"/>
        </w:rPr>
        <w:t xml:space="preserve">lido </w:t>
      </w:r>
      <w:r w:rsidR="00AE2BD4">
        <w:rPr>
          <w:rFonts w:ascii="Georgia" w:hAnsi="Georgia" w:cs="Arial"/>
          <w:sz w:val="28"/>
          <w:szCs w:val="28"/>
          <w:lang w:val="es-ES"/>
        </w:rPr>
        <w:t xml:space="preserve">mencionar </w:t>
      </w:r>
      <w:r w:rsidR="00C325DA">
        <w:rPr>
          <w:rFonts w:ascii="Georgia" w:hAnsi="Georgia" w:cs="Arial"/>
          <w:sz w:val="28"/>
          <w:szCs w:val="28"/>
          <w:lang w:val="es-ES"/>
        </w:rPr>
        <w:t xml:space="preserve">que las convocadas tampoco mencionaron </w:t>
      </w:r>
      <w:r w:rsidR="00AE2BD4">
        <w:rPr>
          <w:rFonts w:ascii="Georgia" w:hAnsi="Georgia" w:cs="Arial"/>
          <w:sz w:val="28"/>
          <w:szCs w:val="28"/>
          <w:lang w:val="es-ES"/>
        </w:rPr>
        <w:t>haberlas objetado a través de esas glosas</w:t>
      </w:r>
      <w:r w:rsidR="00C325DA">
        <w:rPr>
          <w:rFonts w:ascii="Georgia" w:hAnsi="Georgia" w:cs="Arial"/>
          <w:sz w:val="28"/>
          <w:szCs w:val="28"/>
          <w:lang w:val="es-ES"/>
        </w:rPr>
        <w:t>.</w:t>
      </w:r>
    </w:p>
    <w:p w:rsidR="0073598D" w:rsidRPr="008E2E39" w:rsidRDefault="0073598D" w:rsidP="00DA7FF4">
      <w:pPr>
        <w:spacing w:line="360" w:lineRule="auto"/>
        <w:jc w:val="both"/>
        <w:rPr>
          <w:rFonts w:ascii="Georgia" w:hAnsi="Georgia" w:cs="Arial"/>
          <w:sz w:val="28"/>
          <w:szCs w:val="24"/>
        </w:rPr>
      </w:pPr>
    </w:p>
    <w:p w:rsidR="006E5A9F" w:rsidRPr="00CD67BA" w:rsidRDefault="008A5AE4" w:rsidP="009E5915">
      <w:pPr>
        <w:spacing w:line="360" w:lineRule="auto"/>
        <w:jc w:val="both"/>
        <w:rPr>
          <w:rFonts w:ascii="Georgia" w:hAnsi="Georgia" w:cs="Arial"/>
          <w:sz w:val="24"/>
          <w:szCs w:val="24"/>
        </w:rPr>
      </w:pPr>
      <w:r>
        <w:rPr>
          <w:rFonts w:ascii="Georgia" w:hAnsi="Georgia" w:cs="Arial"/>
          <w:sz w:val="28"/>
          <w:szCs w:val="24"/>
        </w:rPr>
        <w:t xml:space="preserve">Finalmente, es importante destacar </w:t>
      </w:r>
      <w:r w:rsidR="00C82C00">
        <w:rPr>
          <w:rFonts w:ascii="Georgia" w:hAnsi="Georgia" w:cs="Arial"/>
          <w:sz w:val="28"/>
          <w:szCs w:val="24"/>
        </w:rPr>
        <w:t>que recientemente (</w:t>
      </w:r>
      <w:r w:rsidR="00C82C00" w:rsidRPr="008A5C11">
        <w:rPr>
          <w:rFonts w:ascii="Georgia" w:hAnsi="Georgia" w:cs="Arial"/>
          <w:sz w:val="24"/>
          <w:szCs w:val="24"/>
        </w:rPr>
        <w:t>22-09-2017</w:t>
      </w:r>
      <w:r w:rsidR="00C82C00">
        <w:rPr>
          <w:rFonts w:ascii="Georgia" w:hAnsi="Georgia" w:cs="Arial"/>
          <w:sz w:val="28"/>
          <w:szCs w:val="24"/>
        </w:rPr>
        <w:t>), ante nuestro órgano de cierre de la especialidad (</w:t>
      </w:r>
      <w:r w:rsidR="00C82C00" w:rsidRPr="008A5C11">
        <w:rPr>
          <w:rFonts w:ascii="Georgia" w:hAnsi="Georgia" w:cs="Arial"/>
          <w:sz w:val="24"/>
          <w:szCs w:val="24"/>
        </w:rPr>
        <w:t>CSJ</w:t>
      </w:r>
      <w:r w:rsidR="00C82C00">
        <w:rPr>
          <w:rFonts w:ascii="Georgia" w:hAnsi="Georgia" w:cs="Arial"/>
          <w:sz w:val="28"/>
          <w:szCs w:val="24"/>
        </w:rPr>
        <w:t>)</w:t>
      </w:r>
      <w:r w:rsidR="00C82C00">
        <w:rPr>
          <w:rStyle w:val="Refdenotaalpie"/>
          <w:rFonts w:ascii="Georgia" w:hAnsi="Georgia"/>
          <w:sz w:val="28"/>
          <w:szCs w:val="24"/>
        </w:rPr>
        <w:footnoteReference w:id="20"/>
      </w:r>
      <w:r w:rsidR="00C82C00">
        <w:rPr>
          <w:rFonts w:ascii="Georgia" w:hAnsi="Georgia" w:cs="Arial"/>
          <w:sz w:val="28"/>
          <w:szCs w:val="24"/>
        </w:rPr>
        <w:t xml:space="preserve">, se ventilaron argumentaciones similares a las propuestas por el aquí recurrente, pero a través de </w:t>
      </w:r>
      <w:r w:rsidR="00007D05">
        <w:rPr>
          <w:rFonts w:ascii="Georgia" w:hAnsi="Georgia" w:cs="Arial"/>
          <w:sz w:val="28"/>
          <w:szCs w:val="24"/>
        </w:rPr>
        <w:t>un</w:t>
      </w:r>
      <w:r w:rsidR="00C82C00">
        <w:rPr>
          <w:rFonts w:ascii="Georgia" w:hAnsi="Georgia" w:cs="Arial"/>
          <w:sz w:val="28"/>
          <w:szCs w:val="24"/>
        </w:rPr>
        <w:t xml:space="preserve">a pretensión </w:t>
      </w:r>
      <w:r w:rsidR="00C82C00" w:rsidRPr="00986743">
        <w:rPr>
          <w:rFonts w:ascii="Georgia" w:hAnsi="Georgia" w:cs="Arial"/>
          <w:sz w:val="28"/>
          <w:szCs w:val="24"/>
          <w:u w:val="single"/>
        </w:rPr>
        <w:t>declarativa</w:t>
      </w:r>
      <w:r w:rsidR="00C82C00">
        <w:rPr>
          <w:rFonts w:ascii="Georgia" w:hAnsi="Georgia" w:cs="Arial"/>
          <w:sz w:val="28"/>
          <w:szCs w:val="24"/>
        </w:rPr>
        <w:t>, no ejecutiva</w:t>
      </w:r>
      <w:r>
        <w:rPr>
          <w:rFonts w:ascii="Georgia" w:hAnsi="Georgia" w:cs="Arial"/>
          <w:sz w:val="28"/>
          <w:szCs w:val="24"/>
        </w:rPr>
        <w:t xml:space="preserve">, tal como lo </w:t>
      </w:r>
      <w:r w:rsidR="00EF5318">
        <w:rPr>
          <w:rFonts w:ascii="Georgia" w:hAnsi="Georgia" w:cs="Arial"/>
          <w:sz w:val="28"/>
          <w:szCs w:val="24"/>
        </w:rPr>
        <w:t>razonó</w:t>
      </w:r>
      <w:r>
        <w:rPr>
          <w:rFonts w:ascii="Georgia" w:hAnsi="Georgia" w:cs="Arial"/>
          <w:sz w:val="28"/>
          <w:szCs w:val="24"/>
        </w:rPr>
        <w:t xml:space="preserve"> la jueza de instancia</w:t>
      </w:r>
      <w:r w:rsidR="00C82C00">
        <w:rPr>
          <w:rFonts w:ascii="Georgia" w:hAnsi="Georgia" w:cs="Arial"/>
          <w:sz w:val="28"/>
          <w:szCs w:val="24"/>
        </w:rPr>
        <w:t>.</w:t>
      </w:r>
      <w:r>
        <w:rPr>
          <w:rFonts w:ascii="Georgia" w:hAnsi="Georgia" w:cs="Arial"/>
          <w:sz w:val="28"/>
          <w:szCs w:val="24"/>
        </w:rPr>
        <w:t xml:space="preserve"> </w:t>
      </w:r>
      <w:r w:rsidRPr="00986743">
        <w:rPr>
          <w:rFonts w:ascii="Georgia" w:hAnsi="Georgia" w:cs="Arial"/>
          <w:sz w:val="28"/>
          <w:szCs w:val="22"/>
        </w:rPr>
        <w:t>Corolario de lo discernido,</w:t>
      </w:r>
      <w:r w:rsidRPr="00CD67BA">
        <w:rPr>
          <w:rFonts w:ascii="Georgia" w:hAnsi="Georgia" w:cs="Arial"/>
          <w:sz w:val="28"/>
          <w:szCs w:val="24"/>
        </w:rPr>
        <w:t xml:space="preserve"> se declarará infundado el recurso de apelación interpuesto</w:t>
      </w:r>
      <w:r>
        <w:rPr>
          <w:rFonts w:ascii="Georgia" w:hAnsi="Georgia" w:cs="Arial"/>
          <w:sz w:val="28"/>
          <w:szCs w:val="24"/>
        </w:rPr>
        <w:t>.</w:t>
      </w:r>
    </w:p>
    <w:p w:rsidR="00B9122D" w:rsidRPr="00CD67BA" w:rsidRDefault="00B9122D" w:rsidP="009E5915">
      <w:pPr>
        <w:spacing w:line="360" w:lineRule="auto"/>
        <w:jc w:val="both"/>
        <w:rPr>
          <w:rFonts w:ascii="Georgia" w:hAnsi="Georgia" w:cs="Arial"/>
          <w:sz w:val="24"/>
          <w:szCs w:val="24"/>
        </w:rPr>
      </w:pPr>
    </w:p>
    <w:p w:rsidR="00986BDB" w:rsidRPr="00CD67BA" w:rsidRDefault="00986BDB" w:rsidP="00986BDB">
      <w:pPr>
        <w:widowControl/>
        <w:numPr>
          <w:ilvl w:val="0"/>
          <w:numId w:val="8"/>
        </w:numPr>
        <w:overflowPunct/>
        <w:adjustRightInd/>
        <w:spacing w:line="360" w:lineRule="auto"/>
        <w:jc w:val="both"/>
        <w:rPr>
          <w:rFonts w:ascii="Georgia" w:hAnsi="Georgia" w:cs="Arial"/>
          <w:smallCaps/>
          <w:sz w:val="28"/>
        </w:rPr>
      </w:pPr>
      <w:r w:rsidRPr="00CD67BA">
        <w:rPr>
          <w:rFonts w:ascii="Georgia" w:hAnsi="Georgia" w:cs="Arial"/>
          <w:smallCaps/>
          <w:sz w:val="28"/>
        </w:rPr>
        <w:t>Las decisiones finales</w:t>
      </w:r>
    </w:p>
    <w:p w:rsidR="00986BDB" w:rsidRPr="00CD67BA" w:rsidRDefault="00986BDB" w:rsidP="00986BDB">
      <w:pPr>
        <w:pStyle w:val="Textoindependiente"/>
        <w:spacing w:line="360" w:lineRule="auto"/>
        <w:ind w:right="51"/>
        <w:rPr>
          <w:rFonts w:ascii="Georgia" w:hAnsi="Georgia"/>
          <w:szCs w:val="24"/>
          <w:lang w:val="es-CO"/>
        </w:rPr>
      </w:pPr>
    </w:p>
    <w:p w:rsidR="00DB7E12" w:rsidRPr="00CD67BA" w:rsidRDefault="00FA1FF6" w:rsidP="00F8535B">
      <w:pPr>
        <w:pStyle w:val="Textoindependiente"/>
        <w:spacing w:line="360" w:lineRule="auto"/>
        <w:ind w:right="51"/>
        <w:rPr>
          <w:rFonts w:ascii="Georgia" w:hAnsi="Georgia" w:cs="Arial"/>
          <w:sz w:val="28"/>
          <w:szCs w:val="24"/>
        </w:rPr>
      </w:pPr>
      <w:r w:rsidRPr="00CD67BA">
        <w:rPr>
          <w:rFonts w:ascii="Georgia" w:hAnsi="Georgia" w:cs="Arial"/>
          <w:sz w:val="28"/>
          <w:szCs w:val="24"/>
        </w:rPr>
        <w:t>Se confirmará la sentencia atacada en apelación</w:t>
      </w:r>
      <w:r w:rsidR="00E94AE3">
        <w:rPr>
          <w:rFonts w:ascii="Georgia" w:hAnsi="Georgia" w:cs="Arial"/>
          <w:sz w:val="28"/>
          <w:szCs w:val="24"/>
        </w:rPr>
        <w:t>, salvo el ordinal 1º que se modificará</w:t>
      </w:r>
      <w:r w:rsidRPr="00CD67BA">
        <w:rPr>
          <w:rFonts w:ascii="Georgia" w:hAnsi="Georgia" w:cs="Arial"/>
          <w:sz w:val="28"/>
          <w:szCs w:val="24"/>
        </w:rPr>
        <w:t xml:space="preserve"> </w:t>
      </w:r>
      <w:r w:rsidR="005B2DA9" w:rsidRPr="00CD67BA">
        <w:rPr>
          <w:rFonts w:ascii="Georgia" w:hAnsi="Georgia" w:cs="Arial"/>
          <w:sz w:val="28"/>
          <w:szCs w:val="24"/>
        </w:rPr>
        <w:t>y</w:t>
      </w:r>
      <w:r w:rsidR="00354B81" w:rsidRPr="00CD67BA">
        <w:rPr>
          <w:rFonts w:ascii="Georgia" w:hAnsi="Georgia" w:cs="Arial"/>
          <w:sz w:val="28"/>
          <w:szCs w:val="24"/>
        </w:rPr>
        <w:t xml:space="preserve"> </w:t>
      </w:r>
      <w:r w:rsidRPr="00CD67BA">
        <w:rPr>
          <w:rFonts w:ascii="Georgia" w:hAnsi="Georgia" w:cs="Arial"/>
          <w:sz w:val="28"/>
          <w:szCs w:val="24"/>
        </w:rPr>
        <w:t xml:space="preserve">se </w:t>
      </w:r>
      <w:r w:rsidR="00354B81" w:rsidRPr="00CD67BA">
        <w:rPr>
          <w:rFonts w:ascii="Georgia" w:hAnsi="Georgia" w:cs="Arial"/>
          <w:sz w:val="28"/>
          <w:szCs w:val="24"/>
        </w:rPr>
        <w:t xml:space="preserve">condenará </w:t>
      </w:r>
      <w:r w:rsidR="00ED58AF" w:rsidRPr="00CD67BA">
        <w:rPr>
          <w:rFonts w:ascii="Georgia" w:hAnsi="Georgia" w:cs="Arial"/>
          <w:sz w:val="28"/>
          <w:szCs w:val="24"/>
        </w:rPr>
        <w:t xml:space="preserve">en costas </w:t>
      </w:r>
      <w:r w:rsidRPr="00CD67BA">
        <w:rPr>
          <w:rFonts w:ascii="Georgia" w:hAnsi="Georgia" w:cs="Arial"/>
          <w:sz w:val="28"/>
          <w:szCs w:val="24"/>
        </w:rPr>
        <w:t>a la parte ejecuta</w:t>
      </w:r>
      <w:r w:rsidR="007D7B76">
        <w:rPr>
          <w:rFonts w:ascii="Georgia" w:hAnsi="Georgia" w:cs="Arial"/>
          <w:sz w:val="28"/>
          <w:szCs w:val="24"/>
        </w:rPr>
        <w:t>nte</w:t>
      </w:r>
      <w:r w:rsidRPr="00CD67BA">
        <w:rPr>
          <w:rFonts w:ascii="Georgia" w:hAnsi="Georgia" w:cs="Arial"/>
          <w:sz w:val="28"/>
          <w:szCs w:val="24"/>
        </w:rPr>
        <w:t xml:space="preserve">, por haber fracasado en su recurso </w:t>
      </w:r>
      <w:r w:rsidR="000D60FA" w:rsidRPr="00CD67BA">
        <w:rPr>
          <w:rFonts w:ascii="Georgia" w:hAnsi="Georgia" w:cs="Arial"/>
          <w:sz w:val="28"/>
          <w:szCs w:val="24"/>
        </w:rPr>
        <w:t>(</w:t>
      </w:r>
      <w:r w:rsidR="000D60FA" w:rsidRPr="008A5C11">
        <w:rPr>
          <w:rFonts w:ascii="Georgia" w:hAnsi="Georgia" w:cs="Arial"/>
          <w:szCs w:val="24"/>
        </w:rPr>
        <w:t>Artículo 3</w:t>
      </w:r>
      <w:r w:rsidRPr="008A5C11">
        <w:rPr>
          <w:rFonts w:ascii="Georgia" w:hAnsi="Georgia" w:cs="Arial"/>
          <w:szCs w:val="24"/>
        </w:rPr>
        <w:t>65-1</w:t>
      </w:r>
      <w:r w:rsidR="00171742" w:rsidRPr="008A5C11">
        <w:rPr>
          <w:rFonts w:ascii="Georgia" w:hAnsi="Georgia" w:cs="Arial"/>
          <w:szCs w:val="24"/>
        </w:rPr>
        <w:t>º</w:t>
      </w:r>
      <w:r w:rsidR="000D60FA" w:rsidRPr="008A5C11">
        <w:rPr>
          <w:rFonts w:ascii="Georgia" w:hAnsi="Georgia" w:cs="Arial"/>
          <w:szCs w:val="24"/>
        </w:rPr>
        <w:t>, C</w:t>
      </w:r>
      <w:r w:rsidRPr="008A5C11">
        <w:rPr>
          <w:rFonts w:ascii="Georgia" w:hAnsi="Georgia" w:cs="Arial"/>
          <w:szCs w:val="24"/>
        </w:rPr>
        <w:t>GP</w:t>
      </w:r>
      <w:r w:rsidR="000D60FA" w:rsidRPr="00CD67BA">
        <w:rPr>
          <w:rFonts w:ascii="Georgia" w:hAnsi="Georgia" w:cs="Arial"/>
          <w:sz w:val="28"/>
          <w:szCs w:val="24"/>
        </w:rPr>
        <w:t>)</w:t>
      </w:r>
      <w:r w:rsidR="00DB7E12" w:rsidRPr="00CD67BA">
        <w:rPr>
          <w:rFonts w:ascii="Georgia" w:hAnsi="Georgia" w:cs="Arial"/>
          <w:sz w:val="28"/>
          <w:szCs w:val="24"/>
        </w:rPr>
        <w:t>.</w:t>
      </w:r>
    </w:p>
    <w:p w:rsidR="00DB7E12" w:rsidRPr="00CD67BA" w:rsidRDefault="00DB7E12" w:rsidP="00986BDB">
      <w:pPr>
        <w:pStyle w:val="Textoindependiente"/>
        <w:spacing w:line="360" w:lineRule="auto"/>
        <w:ind w:right="51"/>
        <w:rPr>
          <w:rFonts w:ascii="Georgia" w:hAnsi="Georgia"/>
          <w:sz w:val="28"/>
          <w:szCs w:val="24"/>
          <w:lang w:val="es-CO"/>
        </w:rPr>
      </w:pPr>
    </w:p>
    <w:p w:rsidR="00251B19" w:rsidRDefault="00072F1C" w:rsidP="00986BDB">
      <w:pPr>
        <w:pStyle w:val="Textoindependiente"/>
        <w:spacing w:line="360" w:lineRule="auto"/>
        <w:ind w:right="51"/>
        <w:rPr>
          <w:rFonts w:ascii="Georgia" w:hAnsi="Georgia" w:cs="Arial"/>
          <w:sz w:val="28"/>
          <w:lang w:val="es-CO"/>
        </w:rPr>
      </w:pPr>
      <w:r w:rsidRPr="00CD67BA">
        <w:rPr>
          <w:rFonts w:ascii="Georgia" w:hAnsi="Georgia" w:cs="Arial"/>
          <w:sz w:val="28"/>
          <w:szCs w:val="24"/>
        </w:rPr>
        <w:t xml:space="preserve">La liquidación de costas se sujetará, en primera instancia, a lo previsto en el artículo 366 del CGP, y las </w:t>
      </w:r>
      <w:r w:rsidRPr="00CD67BA">
        <w:rPr>
          <w:rFonts w:ascii="Georgia" w:hAnsi="Georgia" w:cs="Arial"/>
          <w:sz w:val="28"/>
          <w:lang w:val="es-CO"/>
        </w:rPr>
        <w:t>agencias en derecho de esta instancia, se fijarán en auto posterior, en seguimiento de la variación hecha por esta Sala</w:t>
      </w:r>
      <w:r w:rsidRPr="00CD67BA">
        <w:rPr>
          <w:rStyle w:val="Refdenotaalpie"/>
          <w:rFonts w:ascii="Georgia" w:hAnsi="Georgia"/>
          <w:sz w:val="28"/>
          <w:lang w:val="es-CO"/>
        </w:rPr>
        <w:footnoteReference w:id="21"/>
      </w:r>
      <w:r w:rsidRPr="00CD67BA">
        <w:rPr>
          <w:rFonts w:ascii="Georgia" w:hAnsi="Georgia" w:cs="Arial"/>
          <w:sz w:val="28"/>
          <w:lang w:val="es-CO"/>
        </w:rPr>
        <w:t>, fundada en criterio de la CSJ, en reciente decisión</w:t>
      </w:r>
      <w:r w:rsidRPr="00CD67BA">
        <w:rPr>
          <w:rStyle w:val="Refdenotaalpie"/>
          <w:rFonts w:ascii="Georgia" w:hAnsi="Georgia"/>
          <w:sz w:val="28"/>
        </w:rPr>
        <w:footnoteReference w:id="22"/>
      </w:r>
      <w:r w:rsidRPr="00CD67BA">
        <w:rPr>
          <w:rFonts w:ascii="Georgia" w:hAnsi="Georgia" w:cs="Arial"/>
          <w:sz w:val="28"/>
          <w:lang w:val="es-CO"/>
        </w:rPr>
        <w:t xml:space="preserve"> de tutela (</w:t>
      </w:r>
      <w:r w:rsidRPr="008A5C11">
        <w:rPr>
          <w:rFonts w:ascii="Georgia" w:hAnsi="Georgia" w:cs="Arial"/>
          <w:lang w:val="es-CO"/>
        </w:rPr>
        <w:t>2017</w:t>
      </w:r>
      <w:r w:rsidRPr="00CD67BA">
        <w:rPr>
          <w:rFonts w:ascii="Georgia" w:hAnsi="Georgia" w:cs="Arial"/>
          <w:sz w:val="28"/>
          <w:lang w:val="es-CO"/>
        </w:rPr>
        <w:t>). Se comprende que se hace en auto y no en la sentencia misma, porque esa expresa novedad, introducida por la Ley 1395 de 2010, desapareció en la nueva redacción del ordinal 2º del artículo 365, CGP.</w:t>
      </w:r>
    </w:p>
    <w:p w:rsidR="0047636E" w:rsidRPr="009F52EE" w:rsidRDefault="0047636E" w:rsidP="00986BDB">
      <w:pPr>
        <w:pStyle w:val="Textoindependiente"/>
        <w:spacing w:line="360" w:lineRule="auto"/>
        <w:ind w:right="51"/>
        <w:rPr>
          <w:rFonts w:ascii="Georgia" w:hAnsi="Georgia" w:cs="Arial"/>
          <w:sz w:val="28"/>
          <w:szCs w:val="24"/>
        </w:rPr>
      </w:pPr>
    </w:p>
    <w:p w:rsidR="00FC48B8" w:rsidRPr="00CD67BA"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8"/>
          <w:szCs w:val="24"/>
          <w:lang w:val="es-ES_tradnl"/>
        </w:rPr>
      </w:pPr>
      <w:r w:rsidRPr="00CD67BA">
        <w:rPr>
          <w:rFonts w:ascii="Georgia" w:hAnsi="Georgia" w:cs="Arial"/>
          <w:spacing w:val="-3"/>
          <w:sz w:val="28"/>
          <w:szCs w:val="24"/>
          <w:lang w:val="es-ES_tradnl"/>
        </w:rPr>
        <w:t xml:space="preserve">En mérito de lo expuesto, el </w:t>
      </w:r>
      <w:r w:rsidRPr="00CD67BA">
        <w:rPr>
          <w:rFonts w:ascii="Georgia" w:hAnsi="Georgia" w:cs="Arial"/>
          <w:smallCaps/>
          <w:spacing w:val="-3"/>
          <w:sz w:val="28"/>
          <w:szCs w:val="24"/>
          <w:lang w:val="es-ES_tradnl"/>
        </w:rPr>
        <w:t xml:space="preserve">Tribunal Superior del Distrito Judicial de Pereira, Sala de </w:t>
      </w:r>
      <w:r w:rsidR="00C110D7" w:rsidRPr="00CD67BA">
        <w:rPr>
          <w:rFonts w:ascii="Georgia" w:hAnsi="Georgia" w:cs="Arial"/>
          <w:smallCaps/>
          <w:spacing w:val="-3"/>
          <w:sz w:val="28"/>
          <w:szCs w:val="24"/>
          <w:lang w:val="es-ES_tradnl"/>
        </w:rPr>
        <w:t>decisión civil familia</w:t>
      </w:r>
      <w:r w:rsidRPr="00CD67BA">
        <w:rPr>
          <w:rFonts w:ascii="Georgia" w:hAnsi="Georgia" w:cs="Arial"/>
          <w:spacing w:val="-3"/>
          <w:sz w:val="28"/>
          <w:szCs w:val="24"/>
          <w:lang w:val="es-ES_tradnl"/>
        </w:rPr>
        <w:t xml:space="preserve">, administrando Justicia, en nombre </w:t>
      </w:r>
      <w:r w:rsidR="00635F08" w:rsidRPr="00C5411B">
        <w:rPr>
          <w:rFonts w:ascii="Georgia" w:hAnsi="Georgia" w:cs="Arial"/>
          <w:sz w:val="28"/>
          <w:szCs w:val="24"/>
          <w:lang w:val="es-CO"/>
        </w:rPr>
        <w:t xml:space="preserve">de </w:t>
      </w:r>
      <w:r w:rsidR="00635F08" w:rsidRPr="00914794">
        <w:rPr>
          <w:rFonts w:ascii="Georgia" w:hAnsi="Georgia" w:cs="Arial"/>
          <w:sz w:val="28"/>
          <w:szCs w:val="28"/>
          <w:lang w:val="es-CO"/>
        </w:rPr>
        <w:t xml:space="preserve">la República </w:t>
      </w:r>
      <w:r w:rsidR="00635F08">
        <w:rPr>
          <w:rFonts w:ascii="Georgia" w:hAnsi="Georgia" w:cs="Arial"/>
          <w:sz w:val="28"/>
          <w:szCs w:val="28"/>
          <w:lang w:val="es-CO"/>
        </w:rPr>
        <w:t xml:space="preserve">de Colombia </w:t>
      </w:r>
      <w:r w:rsidR="00635F08" w:rsidRPr="00543DCE">
        <w:rPr>
          <w:rFonts w:ascii="Georgia" w:hAnsi="Georgia" w:cs="Arial"/>
          <w:sz w:val="28"/>
          <w:szCs w:val="24"/>
          <w:lang w:val="es-CO"/>
        </w:rPr>
        <w:t>y por autoridad de la Ley</w:t>
      </w:r>
      <w:r w:rsidRPr="00CD67BA">
        <w:rPr>
          <w:rFonts w:ascii="Georgia" w:hAnsi="Georgia" w:cs="Arial"/>
          <w:spacing w:val="-3"/>
          <w:sz w:val="28"/>
          <w:szCs w:val="24"/>
          <w:lang w:val="es-ES_tradnl"/>
        </w:rPr>
        <w:t>,</w:t>
      </w:r>
    </w:p>
    <w:p w:rsidR="00250E53" w:rsidRPr="00E94AE3" w:rsidRDefault="00250E53" w:rsidP="00986BDB">
      <w:pPr>
        <w:spacing w:line="360" w:lineRule="auto"/>
        <w:jc w:val="center"/>
        <w:rPr>
          <w:rFonts w:ascii="Georgia" w:hAnsi="Georgia" w:cs="Arial"/>
          <w:smallCaps/>
          <w:sz w:val="18"/>
        </w:rPr>
      </w:pPr>
    </w:p>
    <w:p w:rsidR="00986BDB" w:rsidRPr="00CD67BA" w:rsidRDefault="00986BDB" w:rsidP="00986BDB">
      <w:pPr>
        <w:spacing w:line="360" w:lineRule="auto"/>
        <w:jc w:val="center"/>
        <w:rPr>
          <w:rFonts w:ascii="Georgia" w:hAnsi="Georgia" w:cs="Arial"/>
          <w:smallCaps/>
          <w:sz w:val="28"/>
        </w:rPr>
      </w:pPr>
      <w:r w:rsidRPr="00CD67BA">
        <w:rPr>
          <w:rFonts w:ascii="Georgia" w:hAnsi="Georgia" w:cs="Arial"/>
          <w:smallCaps/>
          <w:sz w:val="28"/>
        </w:rPr>
        <w:t xml:space="preserve">F a l </w:t>
      </w:r>
      <w:proofErr w:type="spellStart"/>
      <w:r w:rsidRPr="00CD67BA">
        <w:rPr>
          <w:rFonts w:ascii="Georgia" w:hAnsi="Georgia" w:cs="Arial"/>
          <w:smallCaps/>
          <w:sz w:val="28"/>
        </w:rPr>
        <w:t>l</w:t>
      </w:r>
      <w:proofErr w:type="spellEnd"/>
      <w:r w:rsidRPr="00CD67BA">
        <w:rPr>
          <w:rFonts w:ascii="Georgia" w:hAnsi="Georgia" w:cs="Arial"/>
          <w:smallCaps/>
          <w:sz w:val="28"/>
        </w:rPr>
        <w:t xml:space="preserve"> a,</w:t>
      </w:r>
    </w:p>
    <w:p w:rsidR="00B14AF5" w:rsidRPr="00E94AE3" w:rsidRDefault="00B14AF5" w:rsidP="00986BDB">
      <w:pPr>
        <w:spacing w:line="360" w:lineRule="auto"/>
        <w:jc w:val="center"/>
        <w:rPr>
          <w:rFonts w:ascii="Georgia" w:hAnsi="Georgia" w:cs="Arial"/>
          <w:smallCaps/>
          <w:sz w:val="18"/>
        </w:rPr>
      </w:pPr>
    </w:p>
    <w:p w:rsidR="00354B81" w:rsidRDefault="007358F2" w:rsidP="00354B81">
      <w:pPr>
        <w:widowControl/>
        <w:numPr>
          <w:ilvl w:val="0"/>
          <w:numId w:val="4"/>
        </w:numPr>
        <w:overflowPunct/>
        <w:autoSpaceDE/>
        <w:autoSpaceDN/>
        <w:adjustRightInd/>
        <w:spacing w:line="360" w:lineRule="auto"/>
        <w:jc w:val="both"/>
        <w:rPr>
          <w:rFonts w:ascii="Georgia" w:hAnsi="Georgia" w:cs="Arial"/>
          <w:sz w:val="28"/>
          <w:szCs w:val="24"/>
          <w:lang w:val="es-CO"/>
        </w:rPr>
      </w:pPr>
      <w:r w:rsidRPr="00CD67BA">
        <w:rPr>
          <w:rFonts w:ascii="Georgia" w:hAnsi="Georgia" w:cs="Arial"/>
          <w:sz w:val="28"/>
          <w:szCs w:val="24"/>
          <w:lang w:val="es-CO"/>
        </w:rPr>
        <w:t>CONFIRMAR</w:t>
      </w:r>
      <w:r w:rsidR="00354B81" w:rsidRPr="00CD67BA">
        <w:rPr>
          <w:rFonts w:ascii="Georgia" w:hAnsi="Georgia" w:cs="Arial"/>
          <w:sz w:val="28"/>
          <w:szCs w:val="24"/>
          <w:lang w:val="es-CO"/>
        </w:rPr>
        <w:t xml:space="preserve"> </w:t>
      </w:r>
      <w:r w:rsidR="009575A7" w:rsidRPr="00CD67BA">
        <w:rPr>
          <w:rFonts w:ascii="Georgia" w:hAnsi="Georgia" w:cs="Arial"/>
          <w:sz w:val="28"/>
          <w:szCs w:val="24"/>
          <w:lang w:val="es-CO"/>
        </w:rPr>
        <w:t xml:space="preserve">el fallo </w:t>
      </w:r>
      <w:r w:rsidRPr="00CD67BA">
        <w:rPr>
          <w:rFonts w:ascii="Georgia" w:hAnsi="Georgia" w:cs="Arial"/>
          <w:sz w:val="28"/>
          <w:szCs w:val="24"/>
          <w:lang w:val="es-CO"/>
        </w:rPr>
        <w:t>d</w:t>
      </w:r>
      <w:r w:rsidR="00354B81" w:rsidRPr="00CD67BA">
        <w:rPr>
          <w:rFonts w:ascii="Georgia" w:hAnsi="Georgia" w:cs="Arial"/>
          <w:sz w:val="28"/>
          <w:szCs w:val="24"/>
          <w:lang w:val="es-CO"/>
        </w:rPr>
        <w:t xml:space="preserve">el </w:t>
      </w:r>
      <w:r w:rsidRPr="00CD67BA">
        <w:rPr>
          <w:rFonts w:ascii="Georgia" w:hAnsi="Georgia" w:cs="Arial"/>
          <w:sz w:val="28"/>
          <w:szCs w:val="24"/>
          <w:lang w:val="es-CO"/>
        </w:rPr>
        <w:t>2</w:t>
      </w:r>
      <w:r w:rsidR="007D7B76">
        <w:rPr>
          <w:rFonts w:ascii="Georgia" w:hAnsi="Georgia" w:cs="Arial"/>
          <w:sz w:val="28"/>
          <w:szCs w:val="24"/>
          <w:lang w:val="es-CO"/>
        </w:rPr>
        <w:t>4</w:t>
      </w:r>
      <w:r w:rsidR="00354B81" w:rsidRPr="00CD67BA">
        <w:rPr>
          <w:rFonts w:ascii="Georgia" w:hAnsi="Georgia" w:cs="Arial"/>
          <w:sz w:val="28"/>
          <w:szCs w:val="24"/>
          <w:lang w:val="es-CO"/>
        </w:rPr>
        <w:t>-</w:t>
      </w:r>
      <w:r w:rsidRPr="00CD67BA">
        <w:rPr>
          <w:rFonts w:ascii="Georgia" w:hAnsi="Georgia" w:cs="Arial"/>
          <w:sz w:val="28"/>
          <w:szCs w:val="24"/>
          <w:lang w:val="es-CO"/>
        </w:rPr>
        <w:t>0</w:t>
      </w:r>
      <w:r w:rsidR="007D7B76">
        <w:rPr>
          <w:rFonts w:ascii="Georgia" w:hAnsi="Georgia" w:cs="Arial"/>
          <w:sz w:val="28"/>
          <w:szCs w:val="24"/>
          <w:lang w:val="es-CO"/>
        </w:rPr>
        <w:t>7</w:t>
      </w:r>
      <w:r w:rsidR="00354B81" w:rsidRPr="00CD67BA">
        <w:rPr>
          <w:rFonts w:ascii="Georgia" w:hAnsi="Georgia" w:cs="Arial"/>
          <w:sz w:val="28"/>
          <w:szCs w:val="24"/>
          <w:lang w:val="es-CO"/>
        </w:rPr>
        <w:t>-201</w:t>
      </w:r>
      <w:r w:rsidRPr="00CD67BA">
        <w:rPr>
          <w:rFonts w:ascii="Georgia" w:hAnsi="Georgia" w:cs="Arial"/>
          <w:sz w:val="28"/>
          <w:szCs w:val="24"/>
          <w:lang w:val="es-CO"/>
        </w:rPr>
        <w:t>5</w:t>
      </w:r>
      <w:r w:rsidR="00354B81" w:rsidRPr="00CD67BA">
        <w:rPr>
          <w:rFonts w:ascii="Georgia" w:hAnsi="Georgia" w:cs="Arial"/>
          <w:sz w:val="28"/>
          <w:szCs w:val="24"/>
          <w:lang w:val="es-CO"/>
        </w:rPr>
        <w:t xml:space="preserve"> del Juzgado </w:t>
      </w:r>
      <w:r w:rsidR="007D7B76">
        <w:rPr>
          <w:rFonts w:ascii="Georgia" w:hAnsi="Georgia" w:cs="Arial"/>
          <w:sz w:val="28"/>
          <w:szCs w:val="24"/>
          <w:lang w:val="es-CO"/>
        </w:rPr>
        <w:t xml:space="preserve">Tercero </w:t>
      </w:r>
      <w:r w:rsidR="00354B81" w:rsidRPr="00CD67BA">
        <w:rPr>
          <w:rFonts w:ascii="Georgia" w:hAnsi="Georgia" w:cs="Arial"/>
          <w:sz w:val="28"/>
          <w:szCs w:val="24"/>
          <w:lang w:val="es-CO"/>
        </w:rPr>
        <w:t>Civil del Circuito de</w:t>
      </w:r>
      <w:r w:rsidR="002B2B09" w:rsidRPr="00CD67BA">
        <w:rPr>
          <w:rFonts w:ascii="Georgia" w:hAnsi="Georgia" w:cs="Arial"/>
          <w:sz w:val="28"/>
          <w:szCs w:val="24"/>
          <w:lang w:val="es-CO"/>
        </w:rPr>
        <w:t xml:space="preserve"> </w:t>
      </w:r>
      <w:r w:rsidR="007D7B76">
        <w:rPr>
          <w:rFonts w:ascii="Georgia" w:hAnsi="Georgia" w:cs="Arial"/>
          <w:sz w:val="28"/>
          <w:szCs w:val="24"/>
          <w:lang w:val="es-CO"/>
        </w:rPr>
        <w:t>Pereira, Risaralda</w:t>
      </w:r>
      <w:r w:rsidR="00E94AE3">
        <w:rPr>
          <w:rFonts w:ascii="Georgia" w:hAnsi="Georgia" w:cs="Arial"/>
          <w:sz w:val="28"/>
          <w:szCs w:val="24"/>
          <w:lang w:val="es-CO"/>
        </w:rPr>
        <w:t xml:space="preserve">, con excepción del numeral 1º, que </w:t>
      </w:r>
      <w:r w:rsidR="00A22DD2">
        <w:rPr>
          <w:rFonts w:ascii="Georgia" w:hAnsi="Georgia" w:cs="Arial"/>
          <w:sz w:val="28"/>
          <w:szCs w:val="24"/>
          <w:lang w:val="es-CO"/>
        </w:rPr>
        <w:t xml:space="preserve">se modifica </w:t>
      </w:r>
      <w:r w:rsidR="00E94AE3">
        <w:rPr>
          <w:rFonts w:ascii="Georgia" w:hAnsi="Georgia" w:cs="Arial"/>
          <w:sz w:val="28"/>
          <w:szCs w:val="24"/>
          <w:lang w:val="es-CO"/>
        </w:rPr>
        <w:t xml:space="preserve">para ORDENAR que cese la ejecución en contra de </w:t>
      </w:r>
      <w:r w:rsidR="00E94AE3">
        <w:rPr>
          <w:rFonts w:ascii="Georgia" w:hAnsi="Georgia" w:cs="Arial"/>
          <w:sz w:val="28"/>
          <w:szCs w:val="28"/>
        </w:rPr>
        <w:t xml:space="preserve">la </w:t>
      </w:r>
      <w:r w:rsidR="00E94AE3" w:rsidRPr="00C5471E">
        <w:rPr>
          <w:rFonts w:ascii="Georgia" w:hAnsi="Georgia" w:cs="Arial"/>
          <w:sz w:val="28"/>
          <w:szCs w:val="28"/>
        </w:rPr>
        <w:t>EPS Adaptada Fondo de Pasivo Social de Ferrocarriles Nacionales de Colombia</w:t>
      </w:r>
      <w:r w:rsidR="00E94AE3">
        <w:rPr>
          <w:rFonts w:ascii="Georgia" w:hAnsi="Georgia" w:cs="Arial"/>
          <w:sz w:val="28"/>
          <w:szCs w:val="28"/>
        </w:rPr>
        <w:t xml:space="preserve">, por carecer de legitimación por pasiva. </w:t>
      </w:r>
    </w:p>
    <w:p w:rsidR="00C325DA" w:rsidRPr="009F52EE" w:rsidRDefault="00C325DA" w:rsidP="00C325DA">
      <w:pPr>
        <w:widowControl/>
        <w:overflowPunct/>
        <w:autoSpaceDE/>
        <w:autoSpaceDN/>
        <w:adjustRightInd/>
        <w:spacing w:line="360" w:lineRule="auto"/>
        <w:ind w:left="360"/>
        <w:jc w:val="both"/>
        <w:rPr>
          <w:rFonts w:ascii="Georgia" w:hAnsi="Georgia" w:cs="Arial"/>
          <w:sz w:val="22"/>
          <w:szCs w:val="24"/>
          <w:lang w:val="es-CO"/>
        </w:rPr>
      </w:pPr>
    </w:p>
    <w:p w:rsidR="0091263E" w:rsidRPr="00A22DD2" w:rsidRDefault="0091263E" w:rsidP="007D7B76">
      <w:pPr>
        <w:widowControl/>
        <w:numPr>
          <w:ilvl w:val="0"/>
          <w:numId w:val="4"/>
        </w:numPr>
        <w:overflowPunct/>
        <w:adjustRightInd/>
        <w:spacing w:line="360" w:lineRule="auto"/>
        <w:jc w:val="both"/>
        <w:rPr>
          <w:rFonts w:ascii="Georgia" w:hAnsi="Georgia" w:cs="Arial"/>
          <w:sz w:val="32"/>
          <w:szCs w:val="24"/>
          <w:lang w:val="es-CO"/>
        </w:rPr>
      </w:pPr>
      <w:r w:rsidRPr="00CD67BA">
        <w:rPr>
          <w:rFonts w:ascii="Georgia" w:hAnsi="Georgia" w:cs="Arial"/>
          <w:sz w:val="28"/>
          <w:szCs w:val="24"/>
          <w:lang w:val="es-CO"/>
        </w:rPr>
        <w:t>CONDENAR en costas</w:t>
      </w:r>
      <w:r w:rsidR="0053135D" w:rsidRPr="00CD67BA">
        <w:rPr>
          <w:rFonts w:ascii="Georgia" w:hAnsi="Georgia" w:cs="Arial"/>
          <w:sz w:val="28"/>
          <w:szCs w:val="24"/>
          <w:lang w:val="es-CO"/>
        </w:rPr>
        <w:t xml:space="preserve"> </w:t>
      </w:r>
      <w:r w:rsidR="00F52354" w:rsidRPr="00CD67BA">
        <w:rPr>
          <w:rFonts w:ascii="Georgia" w:hAnsi="Georgia" w:cs="Arial"/>
          <w:sz w:val="28"/>
          <w:szCs w:val="24"/>
          <w:lang w:val="es-CO"/>
        </w:rPr>
        <w:t xml:space="preserve">en esta </w:t>
      </w:r>
      <w:r w:rsidRPr="00CD67BA">
        <w:rPr>
          <w:rFonts w:ascii="Georgia" w:hAnsi="Georgia" w:cs="Arial"/>
          <w:sz w:val="28"/>
          <w:szCs w:val="24"/>
          <w:lang w:val="es-CO"/>
        </w:rPr>
        <w:t xml:space="preserve">instancia a la parte </w:t>
      </w:r>
      <w:r w:rsidR="00F52354" w:rsidRPr="00CD67BA">
        <w:rPr>
          <w:rFonts w:ascii="Georgia" w:hAnsi="Georgia" w:cs="Arial"/>
          <w:sz w:val="28"/>
          <w:szCs w:val="24"/>
          <w:lang w:val="es-CO"/>
        </w:rPr>
        <w:t>ejecuta</w:t>
      </w:r>
      <w:r w:rsidR="007D7B76">
        <w:rPr>
          <w:rFonts w:ascii="Georgia" w:hAnsi="Georgia" w:cs="Arial"/>
          <w:sz w:val="28"/>
          <w:szCs w:val="24"/>
          <w:lang w:val="es-CO"/>
        </w:rPr>
        <w:t xml:space="preserve">nte </w:t>
      </w:r>
      <w:r w:rsidRPr="00CD67BA">
        <w:rPr>
          <w:rFonts w:ascii="Georgia" w:hAnsi="Georgia" w:cs="Arial"/>
          <w:sz w:val="28"/>
          <w:szCs w:val="24"/>
          <w:lang w:val="es-CO"/>
        </w:rPr>
        <w:t xml:space="preserve">y a favor de la </w:t>
      </w:r>
      <w:r w:rsidR="00F52354" w:rsidRPr="00CD67BA">
        <w:rPr>
          <w:rFonts w:ascii="Georgia" w:hAnsi="Georgia" w:cs="Arial"/>
          <w:sz w:val="28"/>
          <w:szCs w:val="24"/>
          <w:lang w:val="es-CO"/>
        </w:rPr>
        <w:t>ejecuta</w:t>
      </w:r>
      <w:r w:rsidR="007D7B76">
        <w:rPr>
          <w:rFonts w:ascii="Georgia" w:hAnsi="Georgia" w:cs="Arial"/>
          <w:sz w:val="28"/>
          <w:szCs w:val="24"/>
          <w:lang w:val="es-CO"/>
        </w:rPr>
        <w:t>da</w:t>
      </w:r>
      <w:r w:rsidRPr="007D7B76">
        <w:rPr>
          <w:rFonts w:ascii="Georgia" w:hAnsi="Georgia" w:cs="Arial"/>
          <w:sz w:val="28"/>
          <w:szCs w:val="24"/>
          <w:lang w:val="es-CO"/>
        </w:rPr>
        <w:t>. Se liquidarán en primera instancia</w:t>
      </w:r>
      <w:r w:rsidR="00F52354" w:rsidRPr="007D7B76">
        <w:rPr>
          <w:rFonts w:ascii="Georgia" w:hAnsi="Georgia" w:cs="Arial"/>
          <w:sz w:val="28"/>
          <w:szCs w:val="24"/>
          <w:lang w:val="es-CO"/>
        </w:rPr>
        <w:t xml:space="preserve"> y </w:t>
      </w:r>
      <w:r w:rsidRPr="007D7B76">
        <w:rPr>
          <w:rFonts w:ascii="Georgia" w:hAnsi="Georgia" w:cs="Arial"/>
          <w:sz w:val="28"/>
          <w:szCs w:val="24"/>
          <w:lang w:val="es-CO"/>
        </w:rPr>
        <w:t>la fijación de agencias de esta sede, se hará en auto posterior.</w:t>
      </w:r>
    </w:p>
    <w:p w:rsidR="00A22DD2" w:rsidRPr="008A5C11" w:rsidRDefault="00A22DD2" w:rsidP="00A22DD2">
      <w:pPr>
        <w:pStyle w:val="Prrafodelista"/>
        <w:rPr>
          <w:rFonts w:ascii="Georgia" w:hAnsi="Georgia" w:cs="Arial"/>
          <w:sz w:val="36"/>
          <w:szCs w:val="24"/>
          <w:lang w:val="es-CO"/>
        </w:rPr>
      </w:pPr>
    </w:p>
    <w:p w:rsidR="0091263E" w:rsidRPr="00CD67BA" w:rsidRDefault="0091263E" w:rsidP="0091263E">
      <w:pPr>
        <w:widowControl/>
        <w:numPr>
          <w:ilvl w:val="0"/>
          <w:numId w:val="4"/>
        </w:numPr>
        <w:overflowPunct/>
        <w:autoSpaceDE/>
        <w:autoSpaceDN/>
        <w:adjustRightInd/>
        <w:spacing w:line="360" w:lineRule="auto"/>
        <w:jc w:val="both"/>
        <w:rPr>
          <w:rFonts w:ascii="Georgia" w:hAnsi="Georgia" w:cs="Arial"/>
          <w:sz w:val="24"/>
          <w:szCs w:val="24"/>
          <w:lang w:val="es-CO"/>
        </w:rPr>
      </w:pPr>
      <w:r w:rsidRPr="00CD67BA">
        <w:rPr>
          <w:rFonts w:ascii="Georgia" w:hAnsi="Georgia" w:cs="Arial"/>
          <w:sz w:val="28"/>
          <w:szCs w:val="24"/>
          <w:lang w:val="es-CO"/>
        </w:rPr>
        <w:t>DEVOLVER el expediente al Juzgado de origen</w:t>
      </w:r>
      <w:r w:rsidR="008C00B4" w:rsidRPr="00CD67BA">
        <w:rPr>
          <w:rFonts w:ascii="Georgia" w:hAnsi="Georgia" w:cs="Arial"/>
          <w:sz w:val="28"/>
          <w:szCs w:val="24"/>
          <w:lang w:val="es-CO"/>
        </w:rPr>
        <w:t>, en firme esta providencia.</w:t>
      </w:r>
    </w:p>
    <w:p w:rsidR="008A5C11" w:rsidRDefault="008A5C11" w:rsidP="00630A24">
      <w:pPr>
        <w:widowControl/>
        <w:overflowPunct/>
        <w:autoSpaceDE/>
        <w:autoSpaceDN/>
        <w:adjustRightInd/>
        <w:spacing w:line="360" w:lineRule="auto"/>
        <w:jc w:val="center"/>
        <w:rPr>
          <w:rFonts w:ascii="Georgia" w:hAnsi="Georgia" w:cs="Arial"/>
          <w:smallCaps/>
          <w:sz w:val="28"/>
          <w:szCs w:val="24"/>
          <w:lang w:val="en-US"/>
        </w:rPr>
      </w:pPr>
    </w:p>
    <w:p w:rsidR="00630A24" w:rsidRPr="00CD67BA" w:rsidRDefault="00630A24" w:rsidP="00630A24">
      <w:pPr>
        <w:widowControl/>
        <w:overflowPunct/>
        <w:autoSpaceDE/>
        <w:autoSpaceDN/>
        <w:adjustRightInd/>
        <w:spacing w:line="360" w:lineRule="auto"/>
        <w:jc w:val="center"/>
        <w:rPr>
          <w:rFonts w:ascii="Georgia" w:hAnsi="Georgia" w:cs="Arial"/>
          <w:smallCaps/>
          <w:sz w:val="24"/>
          <w:szCs w:val="24"/>
          <w:lang w:val="en-US"/>
        </w:rPr>
      </w:pPr>
      <w:proofErr w:type="spellStart"/>
      <w:r w:rsidRPr="00CD67BA">
        <w:rPr>
          <w:rFonts w:ascii="Georgia" w:hAnsi="Georgia" w:cs="Arial"/>
          <w:smallCaps/>
          <w:sz w:val="28"/>
          <w:szCs w:val="24"/>
          <w:lang w:val="en-US"/>
        </w:rPr>
        <w:t>Notifíquese</w:t>
      </w:r>
      <w:proofErr w:type="spellEnd"/>
      <w:r w:rsidRPr="00CD67BA">
        <w:rPr>
          <w:rFonts w:ascii="Georgia" w:hAnsi="Georgia" w:cs="Arial"/>
          <w:smallCaps/>
          <w:sz w:val="28"/>
          <w:szCs w:val="24"/>
          <w:lang w:val="en-US"/>
        </w:rPr>
        <w:t>,</w:t>
      </w:r>
    </w:p>
    <w:p w:rsidR="00220BF1" w:rsidRDefault="00220BF1" w:rsidP="00220B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A22DD2" w:rsidRDefault="00A22DD2" w:rsidP="00220B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220BF1" w:rsidRPr="00CD67BA" w:rsidRDefault="00220BF1" w:rsidP="00220B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4"/>
          <w:szCs w:val="18"/>
          <w:lang w:val="en-US"/>
        </w:rPr>
      </w:pPr>
    </w:p>
    <w:p w:rsidR="00BF32AC" w:rsidRPr="00CD67BA"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n-US"/>
        </w:rPr>
      </w:pPr>
      <w:r w:rsidRPr="00CD67BA">
        <w:rPr>
          <w:rFonts w:ascii="Georgia" w:hAnsi="Georgia" w:cs="Arial"/>
          <w:spacing w:val="-3"/>
          <w:w w:val="150"/>
          <w:sz w:val="28"/>
          <w:szCs w:val="18"/>
          <w:lang w:val="en-US"/>
        </w:rPr>
        <w:t>D</w:t>
      </w:r>
      <w:r w:rsidRPr="00CD67BA">
        <w:rPr>
          <w:rFonts w:ascii="Georgia" w:hAnsi="Georgia" w:cs="Arial"/>
          <w:spacing w:val="-3"/>
          <w:w w:val="150"/>
          <w:sz w:val="18"/>
          <w:szCs w:val="18"/>
          <w:lang w:val="en-US"/>
        </w:rPr>
        <w:t xml:space="preserve">UBERNEY </w:t>
      </w:r>
      <w:r w:rsidRPr="00CD67BA">
        <w:rPr>
          <w:rFonts w:ascii="Georgia" w:hAnsi="Georgia" w:cs="Arial"/>
          <w:spacing w:val="-3"/>
          <w:w w:val="150"/>
          <w:sz w:val="28"/>
          <w:szCs w:val="18"/>
          <w:lang w:val="en-US"/>
        </w:rPr>
        <w:t>G</w:t>
      </w:r>
      <w:r w:rsidRPr="00CD67BA">
        <w:rPr>
          <w:rFonts w:ascii="Georgia" w:hAnsi="Georgia" w:cs="Arial"/>
          <w:spacing w:val="-3"/>
          <w:w w:val="150"/>
          <w:sz w:val="18"/>
          <w:szCs w:val="18"/>
          <w:lang w:val="en-US"/>
        </w:rPr>
        <w:t xml:space="preserve">RISALES </w:t>
      </w:r>
      <w:r w:rsidRPr="00CD67BA">
        <w:rPr>
          <w:rFonts w:ascii="Georgia" w:hAnsi="Georgia" w:cs="Arial"/>
          <w:spacing w:val="-3"/>
          <w:w w:val="150"/>
          <w:sz w:val="28"/>
          <w:szCs w:val="18"/>
          <w:lang w:val="en-US"/>
        </w:rPr>
        <w:t>H</w:t>
      </w:r>
      <w:r w:rsidRPr="00CD67BA">
        <w:rPr>
          <w:rFonts w:ascii="Georgia" w:hAnsi="Georgia" w:cs="Arial"/>
          <w:spacing w:val="-3"/>
          <w:w w:val="150"/>
          <w:sz w:val="18"/>
          <w:szCs w:val="18"/>
          <w:lang w:val="en-US"/>
        </w:rPr>
        <w:t>ERRERA</w:t>
      </w:r>
    </w:p>
    <w:p w:rsidR="00BF32AC" w:rsidRPr="00CD67BA"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6"/>
          <w:lang w:val="en-US"/>
        </w:rPr>
      </w:pPr>
      <w:r w:rsidRPr="00CD67BA">
        <w:rPr>
          <w:rFonts w:ascii="Georgia" w:hAnsi="Georgia" w:cs="Arial"/>
          <w:spacing w:val="-3"/>
          <w:w w:val="150"/>
          <w:sz w:val="28"/>
          <w:lang w:val="en-US"/>
        </w:rPr>
        <w:t>M</w:t>
      </w:r>
      <w:r w:rsidRPr="00CD67BA">
        <w:rPr>
          <w:rFonts w:ascii="Georgia" w:hAnsi="Georgia" w:cs="Arial"/>
          <w:spacing w:val="-3"/>
          <w:w w:val="150"/>
          <w:sz w:val="16"/>
          <w:lang w:val="en-US"/>
        </w:rPr>
        <w:t xml:space="preserve"> </w:t>
      </w:r>
      <w:r w:rsidRPr="00CD67BA">
        <w:rPr>
          <w:rFonts w:ascii="Georgia" w:hAnsi="Georgia" w:cs="Arial"/>
          <w:spacing w:val="-3"/>
          <w:w w:val="150"/>
          <w:sz w:val="18"/>
          <w:lang w:val="en-US"/>
        </w:rPr>
        <w:t>A G I S T R A D O</w:t>
      </w:r>
    </w:p>
    <w:p w:rsidR="00007D05" w:rsidRDefault="00007D0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A22DD2" w:rsidRDefault="00A22DD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A22DD2" w:rsidRPr="00A22DD2" w:rsidRDefault="00A22DD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BF32AC" w:rsidRPr="00CD67BA"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lang w:val="en-US"/>
        </w:rPr>
      </w:pPr>
      <w:r w:rsidRPr="00CD67BA">
        <w:rPr>
          <w:rFonts w:ascii="Georgia" w:hAnsi="Georgia"/>
          <w:w w:val="150"/>
          <w:sz w:val="28"/>
          <w:szCs w:val="18"/>
          <w:lang w:val="en-US"/>
        </w:rPr>
        <w:t>E</w:t>
      </w:r>
      <w:r w:rsidRPr="00CD67BA">
        <w:rPr>
          <w:rFonts w:ascii="Georgia" w:hAnsi="Georgia"/>
          <w:w w:val="150"/>
          <w:sz w:val="18"/>
          <w:szCs w:val="18"/>
          <w:lang w:val="en-US"/>
        </w:rPr>
        <w:t>DDER</w:t>
      </w:r>
      <w:r w:rsidRPr="00CD67BA">
        <w:rPr>
          <w:rFonts w:ascii="Georgia" w:hAnsi="Georgia"/>
          <w:w w:val="150"/>
          <w:sz w:val="18"/>
          <w:lang w:val="en-US"/>
        </w:rPr>
        <w:t xml:space="preserve"> </w:t>
      </w:r>
      <w:r w:rsidRPr="00CD67BA">
        <w:rPr>
          <w:rFonts w:ascii="Georgia" w:hAnsi="Georgia"/>
          <w:w w:val="150"/>
          <w:sz w:val="28"/>
          <w:lang w:val="en-US"/>
        </w:rPr>
        <w:t>J</w:t>
      </w:r>
      <w:r w:rsidRPr="00CD67BA">
        <w:rPr>
          <w:rFonts w:ascii="Georgia" w:hAnsi="Georgia"/>
          <w:w w:val="150"/>
          <w:sz w:val="18"/>
          <w:szCs w:val="18"/>
          <w:lang w:val="en-US"/>
        </w:rPr>
        <w:t xml:space="preserve">IMMY </w:t>
      </w:r>
      <w:r w:rsidRPr="00CD67BA">
        <w:rPr>
          <w:rFonts w:ascii="Georgia" w:hAnsi="Georgia"/>
          <w:w w:val="150"/>
          <w:sz w:val="28"/>
          <w:lang w:val="en-US"/>
        </w:rPr>
        <w:t>S</w:t>
      </w:r>
      <w:r w:rsidRPr="00CD67BA">
        <w:rPr>
          <w:rFonts w:ascii="Georgia" w:hAnsi="Georgia"/>
          <w:w w:val="150"/>
          <w:sz w:val="18"/>
          <w:szCs w:val="18"/>
          <w:lang w:val="en-US"/>
        </w:rPr>
        <w:t xml:space="preserve">ÁNCHEZ </w:t>
      </w:r>
      <w:r w:rsidRPr="00CD67BA">
        <w:rPr>
          <w:rFonts w:ascii="Georgia" w:hAnsi="Georgia"/>
          <w:w w:val="150"/>
          <w:sz w:val="28"/>
          <w:szCs w:val="18"/>
          <w:lang w:val="en-US"/>
        </w:rPr>
        <w:t>C.</w:t>
      </w:r>
      <w:r w:rsidRPr="00CD67BA">
        <w:rPr>
          <w:rFonts w:ascii="Georgia" w:hAnsi="Georgia"/>
          <w:w w:val="150"/>
          <w:sz w:val="28"/>
          <w:szCs w:val="18"/>
          <w:lang w:val="en-US"/>
        </w:rPr>
        <w:tab/>
      </w:r>
      <w:r w:rsidRPr="00CD67BA">
        <w:rPr>
          <w:rFonts w:ascii="Georgia" w:hAnsi="Georgia"/>
          <w:w w:val="150"/>
          <w:sz w:val="28"/>
          <w:szCs w:val="18"/>
          <w:lang w:val="en-US"/>
        </w:rPr>
        <w:tab/>
      </w:r>
      <w:r w:rsidRPr="00CD67BA">
        <w:rPr>
          <w:rFonts w:ascii="Georgia" w:hAnsi="Georgia" w:cs="Arial"/>
          <w:spacing w:val="-3"/>
          <w:w w:val="150"/>
          <w:sz w:val="28"/>
          <w:szCs w:val="18"/>
          <w:lang w:val="en-US"/>
        </w:rPr>
        <w:t>J</w:t>
      </w:r>
      <w:r w:rsidRPr="00CD67BA">
        <w:rPr>
          <w:rFonts w:ascii="Georgia" w:hAnsi="Georgia" w:cs="Arial"/>
          <w:spacing w:val="-3"/>
          <w:w w:val="150"/>
          <w:sz w:val="18"/>
          <w:szCs w:val="18"/>
          <w:lang w:val="en-US"/>
        </w:rPr>
        <w:t xml:space="preserve">AIME </w:t>
      </w:r>
      <w:r w:rsidRPr="00CD67BA">
        <w:rPr>
          <w:rFonts w:ascii="Georgia" w:hAnsi="Georgia" w:cs="Arial"/>
          <w:spacing w:val="-3"/>
          <w:w w:val="150"/>
          <w:sz w:val="28"/>
          <w:szCs w:val="18"/>
          <w:lang w:val="en-US"/>
        </w:rPr>
        <w:t>A</w:t>
      </w:r>
      <w:r w:rsidRPr="00CD67BA">
        <w:rPr>
          <w:rFonts w:ascii="Georgia" w:hAnsi="Georgia"/>
          <w:w w:val="150"/>
          <w:sz w:val="18"/>
          <w:szCs w:val="18"/>
          <w:lang w:val="en-US"/>
        </w:rPr>
        <w:t xml:space="preserve">LBERTO </w:t>
      </w:r>
      <w:r w:rsidRPr="00CD67BA">
        <w:rPr>
          <w:rFonts w:ascii="Georgia" w:hAnsi="Georgia" w:cs="Arial"/>
          <w:spacing w:val="-3"/>
          <w:w w:val="150"/>
          <w:sz w:val="28"/>
          <w:szCs w:val="18"/>
          <w:lang w:val="en-US"/>
        </w:rPr>
        <w:t>S</w:t>
      </w:r>
      <w:r w:rsidRPr="00CD67BA">
        <w:rPr>
          <w:rFonts w:ascii="Georgia" w:hAnsi="Georgia" w:cs="Arial"/>
          <w:spacing w:val="-3"/>
          <w:w w:val="150"/>
          <w:sz w:val="18"/>
          <w:szCs w:val="16"/>
          <w:lang w:val="en-US"/>
        </w:rPr>
        <w:t xml:space="preserve">ARAZA </w:t>
      </w:r>
      <w:r w:rsidRPr="00CD67BA">
        <w:rPr>
          <w:rFonts w:ascii="Georgia" w:hAnsi="Georgia" w:cs="Arial"/>
          <w:spacing w:val="-3"/>
          <w:w w:val="150"/>
          <w:sz w:val="28"/>
          <w:szCs w:val="18"/>
          <w:lang w:val="en-US"/>
        </w:rPr>
        <w:t>N.</w:t>
      </w:r>
    </w:p>
    <w:p w:rsidR="00BF32AC" w:rsidRPr="00CD67BA"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sz w:val="18"/>
          <w:lang w:val="en-GB"/>
        </w:rPr>
      </w:pPr>
      <w:r w:rsidRPr="00CD67BA">
        <w:rPr>
          <w:rFonts w:ascii="Georgia" w:hAnsi="Georgia" w:cs="Arial"/>
          <w:w w:val="150"/>
          <w:sz w:val="28"/>
          <w:lang w:val="en-US"/>
        </w:rPr>
        <w:tab/>
      </w:r>
      <w:r w:rsidRPr="00CD67BA">
        <w:rPr>
          <w:rFonts w:ascii="Georgia" w:hAnsi="Georgia" w:cs="Arial"/>
          <w:w w:val="150"/>
          <w:sz w:val="28"/>
          <w:lang w:val="en-GB"/>
        </w:rPr>
        <w:t>M</w:t>
      </w:r>
      <w:r w:rsidRPr="00CD67BA">
        <w:rPr>
          <w:rFonts w:ascii="Georgia" w:hAnsi="Georgia" w:cs="Arial"/>
          <w:w w:val="150"/>
          <w:sz w:val="18"/>
          <w:lang w:val="en-GB"/>
        </w:rPr>
        <w:t xml:space="preserve"> A G I S T R A D O </w:t>
      </w:r>
      <w:r w:rsidRPr="00CD67BA">
        <w:rPr>
          <w:rFonts w:ascii="Georgia" w:hAnsi="Georgia" w:cs="Arial"/>
          <w:w w:val="150"/>
          <w:sz w:val="18"/>
          <w:lang w:val="en-GB"/>
        </w:rPr>
        <w:tab/>
      </w:r>
      <w:r w:rsidRPr="00CD67BA">
        <w:rPr>
          <w:rFonts w:ascii="Georgia" w:hAnsi="Georgia" w:cs="Arial"/>
          <w:w w:val="150"/>
          <w:sz w:val="18"/>
          <w:lang w:val="en-GB"/>
        </w:rPr>
        <w:tab/>
      </w:r>
      <w:r w:rsidRPr="00CD67BA">
        <w:rPr>
          <w:rFonts w:ascii="Georgia" w:hAnsi="Georgia" w:cs="Arial"/>
          <w:w w:val="150"/>
          <w:sz w:val="18"/>
          <w:lang w:val="en-GB"/>
        </w:rPr>
        <w:tab/>
      </w:r>
      <w:r w:rsidRPr="00CD67BA">
        <w:rPr>
          <w:rFonts w:ascii="Georgia" w:hAnsi="Georgia" w:cs="Arial"/>
          <w:w w:val="150"/>
          <w:sz w:val="18"/>
          <w:lang w:val="en-GB"/>
        </w:rPr>
        <w:tab/>
      </w:r>
      <w:r w:rsidRPr="00CD67BA">
        <w:rPr>
          <w:rFonts w:ascii="Georgia" w:hAnsi="Georgia" w:cs="Arial"/>
          <w:w w:val="150"/>
          <w:sz w:val="28"/>
          <w:lang w:val="en-GB"/>
        </w:rPr>
        <w:t>M</w:t>
      </w:r>
      <w:r w:rsidRPr="00CD67BA">
        <w:rPr>
          <w:rFonts w:ascii="Georgia" w:hAnsi="Georgia" w:cs="Arial"/>
          <w:w w:val="150"/>
          <w:sz w:val="18"/>
          <w:lang w:val="en-GB"/>
        </w:rPr>
        <w:t xml:space="preserve"> A G I S T R A D</w:t>
      </w:r>
      <w:r w:rsidR="00BE09C2" w:rsidRPr="00CD67BA">
        <w:rPr>
          <w:rFonts w:ascii="Georgia" w:hAnsi="Georgia" w:cs="Arial"/>
          <w:w w:val="150"/>
          <w:sz w:val="18"/>
          <w:lang w:val="en-GB"/>
        </w:rPr>
        <w:t xml:space="preserve"> </w:t>
      </w:r>
      <w:r w:rsidRPr="00CD67BA">
        <w:rPr>
          <w:rFonts w:ascii="Georgia" w:hAnsi="Georgia" w:cs="Arial"/>
          <w:w w:val="150"/>
          <w:sz w:val="18"/>
          <w:lang w:val="en-GB"/>
        </w:rPr>
        <w:t>O</w:t>
      </w:r>
    </w:p>
    <w:p w:rsidR="00B621DC" w:rsidRPr="001A1F5D" w:rsidRDefault="00B621DC" w:rsidP="00F76485">
      <w:pPr>
        <w:jc w:val="right"/>
        <w:rPr>
          <w:rFonts w:ascii="Georgia" w:hAnsi="Georgia"/>
          <w:w w:val="150"/>
          <w:sz w:val="8"/>
          <w:szCs w:val="10"/>
          <w:lang w:val="en-US"/>
        </w:rPr>
      </w:pPr>
    </w:p>
    <w:p w:rsidR="00B621DC" w:rsidRPr="00CD67BA" w:rsidRDefault="00F76485" w:rsidP="00F76485">
      <w:pPr>
        <w:jc w:val="right"/>
        <w:rPr>
          <w:rFonts w:ascii="Georgia" w:hAnsi="Georgia"/>
          <w:w w:val="150"/>
          <w:sz w:val="8"/>
          <w:szCs w:val="10"/>
          <w:lang w:val="es-CO"/>
        </w:rPr>
      </w:pPr>
      <w:r w:rsidRPr="00CD67BA">
        <w:rPr>
          <w:rFonts w:ascii="Georgia" w:hAnsi="Georgia"/>
          <w:w w:val="150"/>
          <w:sz w:val="8"/>
          <w:szCs w:val="10"/>
          <w:lang w:val="es-CO"/>
        </w:rPr>
        <w:t>DGH /</w:t>
      </w:r>
      <w:r w:rsidR="007D7B76">
        <w:rPr>
          <w:rFonts w:ascii="Georgia" w:hAnsi="Georgia"/>
          <w:w w:val="150"/>
          <w:sz w:val="8"/>
          <w:szCs w:val="10"/>
          <w:lang w:val="es-CO"/>
        </w:rPr>
        <w:t xml:space="preserve"> DGD/  2018</w:t>
      </w:r>
      <w:r w:rsidR="00007D05" w:rsidRPr="00CD67BA">
        <w:rPr>
          <w:rFonts w:ascii="Georgia" w:hAnsi="Georgia"/>
          <w:noProof/>
        </w:rPr>
        <mc:AlternateContent>
          <mc:Choice Requires="wps">
            <w:drawing>
              <wp:anchor distT="0" distB="0" distL="114300" distR="114300" simplePos="0" relativeHeight="251660288" behindDoc="0" locked="0" layoutInCell="1" allowOverlap="1" wp14:anchorId="37CDE4CF" wp14:editId="70CFAC84">
                <wp:simplePos x="0" y="0"/>
                <wp:positionH relativeFrom="margin">
                  <wp:posOffset>1588770</wp:posOffset>
                </wp:positionH>
                <wp:positionV relativeFrom="paragraph">
                  <wp:posOffset>276860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220BF1" w:rsidRPr="005E4B32" w:rsidRDefault="00220BF1" w:rsidP="00220BF1">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220BF1" w:rsidRPr="005E4B32" w:rsidRDefault="00220BF1" w:rsidP="00220BF1">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20BF1" w:rsidRPr="005E4B32" w:rsidRDefault="00220BF1" w:rsidP="00220BF1">
                            <w:pPr>
                              <w:jc w:val="both"/>
                              <w:rPr>
                                <w:rFonts w:ascii="Kalinga" w:hAnsi="Kalinga" w:cs="Kalinga"/>
                                <w:color w:val="000000"/>
                              </w:rPr>
                            </w:pPr>
                          </w:p>
                          <w:p w:rsidR="00220BF1" w:rsidRPr="005E4B32" w:rsidRDefault="00220BF1" w:rsidP="00220BF1">
                            <w:pPr>
                              <w:jc w:val="center"/>
                              <w:rPr>
                                <w:rFonts w:ascii="Kalinga" w:hAnsi="Kalinga" w:cs="Kalinga"/>
                                <w:color w:val="000000"/>
                              </w:rPr>
                            </w:pPr>
                            <w:r w:rsidRPr="005E4B32">
                              <w:rPr>
                                <w:rFonts w:ascii="Kalinga" w:hAnsi="Kalinga" w:cs="Kalinga"/>
                                <w:color w:val="000000"/>
                              </w:rPr>
                              <w:t>____________________________________</w:t>
                            </w:r>
                          </w:p>
                          <w:p w:rsidR="00220BF1" w:rsidRPr="005E4B32" w:rsidRDefault="00220BF1" w:rsidP="00220BF1">
                            <w:pPr>
                              <w:jc w:val="center"/>
                              <w:rPr>
                                <w:rFonts w:ascii="Kalinga" w:hAnsi="Kalinga" w:cs="Kalinga"/>
                                <w:b/>
                                <w:color w:val="000000"/>
                              </w:rPr>
                            </w:pPr>
                            <w:r w:rsidRPr="005E4B32">
                              <w:rPr>
                                <w:rFonts w:ascii="Kalinga" w:hAnsi="Kalinga" w:cs="Kalinga"/>
                                <w:color w:val="000000"/>
                              </w:rPr>
                              <w:t>JAÍR DE JESÚS HENAO MOLINA</w:t>
                            </w:r>
                          </w:p>
                          <w:p w:rsidR="00220BF1" w:rsidRPr="005E4B32" w:rsidRDefault="00220BF1" w:rsidP="00220BF1">
                            <w:pPr>
                              <w:pStyle w:val="Sinespaciado"/>
                              <w:jc w:val="center"/>
                              <w:rPr>
                                <w:rFonts w:ascii="Kalinga" w:hAnsi="Kalinga" w:cs="Kalinga"/>
                                <w:b/>
                                <w:sz w:val="20"/>
                                <w:szCs w:val="20"/>
                              </w:rPr>
                            </w:pPr>
                            <w:r w:rsidRPr="005E4B32">
                              <w:rPr>
                                <w:rFonts w:ascii="Kalinga" w:hAnsi="Kalinga" w:cs="Kalinga"/>
                                <w:sz w:val="20"/>
                                <w:szCs w:val="20"/>
                              </w:rPr>
                              <w:t>S E C R E T A R I O</w:t>
                            </w:r>
                          </w:p>
                          <w:p w:rsidR="00220BF1" w:rsidRPr="00D54419" w:rsidRDefault="00220BF1" w:rsidP="00220BF1">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DE4CF" id="Rectangle 7" o:spid="_x0000_s1026" style="position:absolute;left:0;text-align:left;margin-left:125.1pt;margin-top:21.8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" strokeweight="2pt">
                <v:stroke linestyle="thickThin"/>
                <v:textbox>
                  <w:txbxContent>
                    <w:p w:rsidR="00220BF1" w:rsidRPr="005E4B32" w:rsidRDefault="00220BF1" w:rsidP="00220BF1">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220BF1" w:rsidRPr="005E4B32" w:rsidRDefault="00220BF1" w:rsidP="00220BF1">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20BF1" w:rsidRPr="005E4B32" w:rsidRDefault="00220BF1" w:rsidP="00220BF1">
                      <w:pPr>
                        <w:jc w:val="both"/>
                        <w:rPr>
                          <w:rFonts w:ascii="Kalinga" w:hAnsi="Kalinga" w:cs="Kalinga"/>
                          <w:color w:val="000000"/>
                        </w:rPr>
                      </w:pPr>
                    </w:p>
                    <w:p w:rsidR="00220BF1" w:rsidRPr="005E4B32" w:rsidRDefault="00220BF1" w:rsidP="00220BF1">
                      <w:pPr>
                        <w:jc w:val="center"/>
                        <w:rPr>
                          <w:rFonts w:ascii="Kalinga" w:hAnsi="Kalinga" w:cs="Kalinga"/>
                          <w:color w:val="000000"/>
                        </w:rPr>
                      </w:pPr>
                      <w:r w:rsidRPr="005E4B32">
                        <w:rPr>
                          <w:rFonts w:ascii="Kalinga" w:hAnsi="Kalinga" w:cs="Kalinga"/>
                          <w:color w:val="000000"/>
                        </w:rPr>
                        <w:t>____________________________________</w:t>
                      </w:r>
                    </w:p>
                    <w:p w:rsidR="00220BF1" w:rsidRPr="005E4B32" w:rsidRDefault="00220BF1" w:rsidP="00220BF1">
                      <w:pPr>
                        <w:jc w:val="center"/>
                        <w:rPr>
                          <w:rFonts w:ascii="Kalinga" w:hAnsi="Kalinga" w:cs="Kalinga"/>
                          <w:b/>
                          <w:color w:val="000000"/>
                        </w:rPr>
                      </w:pPr>
                      <w:r w:rsidRPr="005E4B32">
                        <w:rPr>
                          <w:rFonts w:ascii="Kalinga" w:hAnsi="Kalinga" w:cs="Kalinga"/>
                          <w:color w:val="000000"/>
                        </w:rPr>
                        <w:t>JAÍR DE JESÚS HENAO MOLINA</w:t>
                      </w:r>
                    </w:p>
                    <w:p w:rsidR="00220BF1" w:rsidRPr="005E4B32" w:rsidRDefault="00220BF1" w:rsidP="00220BF1">
                      <w:pPr>
                        <w:pStyle w:val="Sinespaciado"/>
                        <w:jc w:val="center"/>
                        <w:rPr>
                          <w:rFonts w:ascii="Kalinga" w:hAnsi="Kalinga" w:cs="Kalinga"/>
                          <w:b/>
                          <w:sz w:val="20"/>
                          <w:szCs w:val="20"/>
                        </w:rPr>
                      </w:pPr>
                      <w:r w:rsidRPr="005E4B32">
                        <w:rPr>
                          <w:rFonts w:ascii="Kalinga" w:hAnsi="Kalinga" w:cs="Kalinga"/>
                          <w:sz w:val="20"/>
                          <w:szCs w:val="20"/>
                        </w:rPr>
                        <w:t>S E C R E T A R I O</w:t>
                      </w:r>
                    </w:p>
                    <w:p w:rsidR="00220BF1" w:rsidRPr="00D54419" w:rsidRDefault="00220BF1" w:rsidP="00220BF1">
                      <w:pPr>
                        <w:jc w:val="center"/>
                        <w:rPr>
                          <w:rFonts w:cs="Arial"/>
                          <w:sz w:val="22"/>
                          <w:szCs w:val="22"/>
                        </w:rPr>
                      </w:pPr>
                    </w:p>
                  </w:txbxContent>
                </v:textbox>
                <w10:wrap anchorx="margin"/>
              </v:rect>
            </w:pict>
          </mc:Fallback>
        </mc:AlternateContent>
      </w:r>
    </w:p>
    <w:sectPr w:rsidR="00B621DC" w:rsidRPr="00CD67BA" w:rsidSect="009B7444">
      <w:headerReference w:type="even" r:id="rId9"/>
      <w:headerReference w:type="default" r:id="rId10"/>
      <w:footerReference w:type="default" r:id="rId11"/>
      <w:headerReference w:type="first" r:id="rId12"/>
      <w:footerReference w:type="first" r:id="rId13"/>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39" w:rsidRDefault="00CB6E39">
      <w:r>
        <w:separator/>
      </w:r>
    </w:p>
  </w:endnote>
  <w:endnote w:type="continuationSeparator" w:id="0">
    <w:p w:rsidR="00CB6E39" w:rsidRDefault="00CB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Kalinga">
    <w:altName w:val="Segoe UI"/>
    <w:panose1 w:val="020B0502040204020203"/>
    <w:charset w:val="00"/>
    <w:family w:val="swiss"/>
    <w:pitch w:val="variable"/>
    <w:sig w:usb0="0008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B621DC" w:rsidRDefault="00BD1030" w:rsidP="00B15354">
    <w:pPr>
      <w:pStyle w:val="Piedepgina"/>
      <w:pBdr>
        <w:bottom w:val="double" w:sz="6" w:space="1" w:color="auto"/>
      </w:pBdr>
      <w:spacing w:line="360" w:lineRule="auto"/>
      <w:jc w:val="right"/>
      <w:rPr>
        <w:rFonts w:ascii="Gadugi" w:hAnsi="Gadugi" w:cs="Arial"/>
        <w:spacing w:val="20"/>
        <w:w w:val="200"/>
        <w:sz w:val="16"/>
        <w:szCs w:val="10"/>
      </w:rPr>
    </w:pPr>
  </w:p>
  <w:p w:rsidR="00BD1030" w:rsidRPr="00B621DC" w:rsidRDefault="00BD1030" w:rsidP="00F314CE">
    <w:pPr>
      <w:pStyle w:val="Piedepgina"/>
      <w:spacing w:line="360" w:lineRule="auto"/>
      <w:jc w:val="right"/>
      <w:rPr>
        <w:rFonts w:ascii="Gadugi" w:hAnsi="Gadugi" w:cs="Arial"/>
        <w:i/>
        <w:spacing w:val="20"/>
        <w:w w:val="200"/>
        <w:sz w:val="16"/>
        <w:szCs w:val="10"/>
      </w:rPr>
    </w:pPr>
  </w:p>
  <w:p w:rsidR="00BD1030" w:rsidRPr="00B621DC" w:rsidRDefault="00BD1030" w:rsidP="00F314CE">
    <w:pPr>
      <w:pStyle w:val="Piedepgina"/>
      <w:spacing w:line="360" w:lineRule="auto"/>
      <w:jc w:val="right"/>
      <w:rPr>
        <w:rFonts w:ascii="Gadugi" w:hAnsi="Gadugi" w:cs="Arial"/>
        <w:spacing w:val="20"/>
        <w:w w:val="200"/>
        <w:sz w:val="12"/>
        <w:szCs w:val="10"/>
      </w:rPr>
    </w:pPr>
    <w:r w:rsidRPr="00B621DC">
      <w:rPr>
        <w:rFonts w:ascii="Gadugi" w:hAnsi="Gadugi" w:cs="Arial"/>
        <w:spacing w:val="20"/>
        <w:w w:val="200"/>
        <w:sz w:val="16"/>
        <w:szCs w:val="10"/>
      </w:rPr>
      <w:t>T</w:t>
    </w:r>
    <w:r w:rsidRPr="00B621DC">
      <w:rPr>
        <w:rFonts w:ascii="Gadugi" w:hAnsi="Gadugi" w:cs="Arial"/>
        <w:spacing w:val="20"/>
        <w:w w:val="200"/>
        <w:sz w:val="12"/>
        <w:szCs w:val="10"/>
      </w:rPr>
      <w:t xml:space="preserve">RIBUNAL </w:t>
    </w:r>
    <w:r w:rsidRPr="00B621DC">
      <w:rPr>
        <w:rFonts w:ascii="Gadugi" w:hAnsi="Gadugi" w:cs="Arial"/>
        <w:spacing w:val="20"/>
        <w:w w:val="200"/>
        <w:sz w:val="16"/>
        <w:szCs w:val="10"/>
      </w:rPr>
      <w:t>S</w:t>
    </w:r>
    <w:r w:rsidRPr="00B621DC">
      <w:rPr>
        <w:rFonts w:ascii="Gadugi" w:hAnsi="Gadugi" w:cs="Arial"/>
        <w:spacing w:val="20"/>
        <w:w w:val="200"/>
        <w:sz w:val="12"/>
        <w:szCs w:val="10"/>
      </w:rPr>
      <w:t xml:space="preserve">UPERIOR DE </w:t>
    </w:r>
    <w:r w:rsidRPr="00B621DC">
      <w:rPr>
        <w:rFonts w:ascii="Gadugi" w:hAnsi="Gadugi" w:cs="Arial"/>
        <w:spacing w:val="20"/>
        <w:w w:val="200"/>
        <w:sz w:val="16"/>
        <w:szCs w:val="10"/>
      </w:rPr>
      <w:t>P</w:t>
    </w:r>
    <w:r w:rsidRPr="00B621DC">
      <w:rPr>
        <w:rFonts w:ascii="Gadugi" w:hAnsi="Gadugi" w:cs="Arial"/>
        <w:spacing w:val="20"/>
        <w:w w:val="200"/>
        <w:sz w:val="12"/>
        <w:szCs w:val="10"/>
      </w:rPr>
      <w:t>EREIRA</w:t>
    </w:r>
  </w:p>
  <w:p w:rsidR="00BD1030" w:rsidRPr="00B621DC" w:rsidRDefault="00BD1030" w:rsidP="00F314CE">
    <w:pPr>
      <w:pStyle w:val="Piedepgina"/>
      <w:jc w:val="right"/>
      <w:rPr>
        <w:rFonts w:ascii="Gadugi" w:hAnsi="Gadugi"/>
        <w:sz w:val="22"/>
      </w:rPr>
    </w:pPr>
    <w:r w:rsidRPr="00B621DC">
      <w:rPr>
        <w:rFonts w:ascii="Gadugi" w:hAnsi="Gadugi" w:cs="Arial"/>
        <w:spacing w:val="20"/>
        <w:w w:val="200"/>
        <w:sz w:val="12"/>
        <w:szCs w:val="10"/>
      </w:rPr>
      <w:t>MP D</w:t>
    </w:r>
    <w:r w:rsidRPr="00B621DC">
      <w:rPr>
        <w:rFonts w:ascii="Gadugi" w:hAnsi="Gadugi" w:cs="Arial"/>
        <w:spacing w:val="20"/>
        <w:w w:val="200"/>
        <w:sz w:val="10"/>
        <w:szCs w:val="10"/>
      </w:rPr>
      <w:t>UBERNEY</w:t>
    </w:r>
    <w:r w:rsidRPr="00B621DC">
      <w:rPr>
        <w:rFonts w:ascii="Gadugi" w:hAnsi="Gadugi" w:cs="Arial"/>
        <w:spacing w:val="20"/>
        <w:w w:val="200"/>
        <w:sz w:val="12"/>
        <w:szCs w:val="10"/>
      </w:rPr>
      <w:t xml:space="preserve"> G</w:t>
    </w:r>
    <w:r w:rsidRPr="00B621DC">
      <w:rPr>
        <w:rFonts w:ascii="Gadugi" w:hAnsi="Gadugi" w:cs="Arial"/>
        <w:spacing w:val="20"/>
        <w:w w:val="200"/>
        <w:sz w:val="10"/>
        <w:szCs w:val="10"/>
      </w:rPr>
      <w:t>RISALES</w:t>
    </w:r>
    <w:r w:rsidRPr="00B621DC">
      <w:rPr>
        <w:rFonts w:ascii="Gadugi" w:hAnsi="Gadugi" w:cs="Arial"/>
        <w:spacing w:val="20"/>
        <w:w w:val="200"/>
        <w:sz w:val="12"/>
        <w:szCs w:val="10"/>
      </w:rPr>
      <w:t xml:space="preserve"> H</w:t>
    </w:r>
    <w:r w:rsidRPr="00B621DC">
      <w:rPr>
        <w:rFonts w:ascii="Gadugi" w:hAnsi="Gadugi" w:cs="Arial"/>
        <w:spacing w:val="20"/>
        <w:w w:val="200"/>
        <w:sz w:val="10"/>
        <w:szCs w:val="10"/>
      </w:rPr>
      <w:t>ERRERA</w:t>
    </w:r>
  </w:p>
  <w:p w:rsidR="00BD1030" w:rsidRPr="00B621DC" w:rsidRDefault="00BD1030" w:rsidP="00B15354">
    <w:pPr>
      <w:pStyle w:val="Piedepgina"/>
      <w:spacing w:line="360" w:lineRule="auto"/>
      <w:jc w:val="right"/>
      <w:rPr>
        <w:rFonts w:ascii="Gadugi" w:hAnsi="Gadugi" w:cs="Arial"/>
        <w:spacing w:val="20"/>
        <w:w w:val="200"/>
        <w:sz w:val="16"/>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Default="00BD1030" w:rsidP="00B91083">
    <w:pPr>
      <w:pStyle w:val="Piedepgina"/>
      <w:pBdr>
        <w:bottom w:val="double" w:sz="6" w:space="1" w:color="auto"/>
      </w:pBdr>
      <w:spacing w:line="360" w:lineRule="auto"/>
      <w:jc w:val="right"/>
      <w:rPr>
        <w:rFonts w:ascii="Arial" w:hAnsi="Arial" w:cs="Arial"/>
        <w:spacing w:val="20"/>
        <w:w w:val="200"/>
        <w:sz w:val="14"/>
        <w:szCs w:val="10"/>
      </w:rPr>
    </w:pPr>
  </w:p>
  <w:p w:rsidR="00BD1030" w:rsidRDefault="00BD1030" w:rsidP="00B91083">
    <w:pPr>
      <w:pStyle w:val="Piedepgina"/>
      <w:spacing w:line="360" w:lineRule="auto"/>
      <w:jc w:val="right"/>
      <w:rPr>
        <w:rFonts w:ascii="Arial" w:hAnsi="Arial" w:cs="Arial"/>
        <w:spacing w:val="20"/>
        <w:w w:val="200"/>
        <w:sz w:val="14"/>
        <w:szCs w:val="10"/>
      </w:rPr>
    </w:pPr>
  </w:p>
  <w:p w:rsidR="00BD1030" w:rsidRPr="00447188" w:rsidRDefault="00BD1030"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BD1030" w:rsidRPr="00447188" w:rsidRDefault="00BD1030"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39" w:rsidRDefault="00CB6E39">
      <w:r>
        <w:separator/>
      </w:r>
    </w:p>
  </w:footnote>
  <w:footnote w:type="continuationSeparator" w:id="0">
    <w:p w:rsidR="00CB6E39" w:rsidRDefault="00CB6E39">
      <w:r>
        <w:continuationSeparator/>
      </w:r>
    </w:p>
  </w:footnote>
  <w:footnote w:id="1">
    <w:p w:rsidR="00BD1030" w:rsidRPr="00D02897" w:rsidRDefault="00BD1030" w:rsidP="00D02897">
      <w:pPr>
        <w:pStyle w:val="Textonotapie"/>
        <w:jc w:val="both"/>
        <w:rPr>
          <w:sz w:val="22"/>
          <w:szCs w:val="22"/>
          <w:lang w:val="es-CO"/>
        </w:rPr>
      </w:pPr>
      <w:r w:rsidRPr="00D02897">
        <w:rPr>
          <w:rStyle w:val="Refdenotaalpie"/>
          <w:sz w:val="22"/>
          <w:szCs w:val="22"/>
        </w:rPr>
        <w:footnoteRef/>
      </w:r>
      <w:r w:rsidRPr="00D02897">
        <w:rPr>
          <w:sz w:val="22"/>
          <w:szCs w:val="22"/>
        </w:rPr>
        <w:t xml:space="preserve"> CSJ, Civil. Sentencias: (i) </w:t>
      </w:r>
      <w:r w:rsidRPr="00D02897">
        <w:rPr>
          <w:sz w:val="22"/>
          <w:szCs w:val="22"/>
          <w:lang w:val="es-CO"/>
        </w:rPr>
        <w:t xml:space="preserve">14-03-2002, MP: Castillo R.; (ii) </w:t>
      </w:r>
      <w:r w:rsidRPr="00D02897">
        <w:rPr>
          <w:sz w:val="22"/>
          <w:szCs w:val="22"/>
        </w:rPr>
        <w:t xml:space="preserve">23-04-2007, MP: Díaz R.; No.1999-00125-01; (iii) </w:t>
      </w:r>
      <w:r w:rsidRPr="00D02897">
        <w:rPr>
          <w:sz w:val="22"/>
          <w:szCs w:val="22"/>
          <w:lang w:val="es-CO"/>
        </w:rPr>
        <w:t xml:space="preserve">13-10-2011, </w:t>
      </w:r>
      <w:proofErr w:type="spellStart"/>
      <w:r w:rsidRPr="00D02897">
        <w:rPr>
          <w:sz w:val="22"/>
          <w:szCs w:val="22"/>
          <w:lang w:val="es-CO"/>
        </w:rPr>
        <w:t>MP</w:t>
      </w:r>
      <w:proofErr w:type="spellEnd"/>
      <w:r w:rsidRPr="00D02897">
        <w:rPr>
          <w:sz w:val="22"/>
          <w:szCs w:val="22"/>
          <w:lang w:val="es-CO"/>
        </w:rPr>
        <w:t xml:space="preserve">: </w:t>
      </w:r>
      <w:proofErr w:type="spellStart"/>
      <w:r w:rsidRPr="00D02897">
        <w:rPr>
          <w:sz w:val="22"/>
          <w:szCs w:val="22"/>
          <w:lang w:val="es-CO"/>
        </w:rPr>
        <w:t>Namén</w:t>
      </w:r>
      <w:proofErr w:type="spellEnd"/>
      <w:r w:rsidRPr="00D02897">
        <w:rPr>
          <w:sz w:val="22"/>
          <w:szCs w:val="22"/>
          <w:lang w:val="es-CO"/>
        </w:rPr>
        <w:t xml:space="preserve"> V., No.</w:t>
      </w:r>
      <w:r w:rsidRPr="00D02897">
        <w:rPr>
          <w:bCs/>
          <w:sz w:val="22"/>
          <w:szCs w:val="22"/>
        </w:rPr>
        <w:t xml:space="preserve"> 2002-00083-01.</w:t>
      </w:r>
    </w:p>
  </w:footnote>
  <w:footnote w:id="2">
    <w:p w:rsidR="00BD1030" w:rsidRPr="009A71B1" w:rsidRDefault="00BD1030" w:rsidP="00D02897">
      <w:pPr>
        <w:pStyle w:val="Textonotapie"/>
        <w:jc w:val="both"/>
        <w:rPr>
          <w:sz w:val="22"/>
          <w:szCs w:val="22"/>
          <w:lang w:val="es-CO"/>
        </w:rPr>
      </w:pPr>
      <w:r w:rsidRPr="009A71B1">
        <w:rPr>
          <w:rStyle w:val="Refdenotaalpie"/>
          <w:sz w:val="22"/>
          <w:szCs w:val="22"/>
        </w:rPr>
        <w:footnoteRef/>
      </w:r>
      <w:r w:rsidRPr="009A71B1">
        <w:rPr>
          <w:sz w:val="22"/>
          <w:szCs w:val="22"/>
        </w:rPr>
        <w:t xml:space="preserve"> </w:t>
      </w:r>
      <w:r w:rsidR="009A71B1" w:rsidRPr="009A71B1">
        <w:rPr>
          <w:sz w:val="22"/>
          <w:szCs w:val="22"/>
          <w:lang w:val="es-CO"/>
        </w:rPr>
        <w:t>TSP, Civil – Familia. Sentencia del 08-</w:t>
      </w:r>
      <w:r w:rsidR="009A71B1" w:rsidRPr="009A71B1">
        <w:rPr>
          <w:sz w:val="22"/>
          <w:szCs w:val="22"/>
        </w:rPr>
        <w:t>02-2018; MP: Grisales H., No.2013-00359-01</w:t>
      </w:r>
      <w:r w:rsidRPr="009A71B1">
        <w:rPr>
          <w:sz w:val="22"/>
          <w:szCs w:val="22"/>
        </w:rPr>
        <w:t>.</w:t>
      </w:r>
    </w:p>
  </w:footnote>
  <w:footnote w:id="3">
    <w:p w:rsidR="00BD1030" w:rsidRPr="009A71B1" w:rsidRDefault="00BD1030" w:rsidP="00D02897">
      <w:pPr>
        <w:pStyle w:val="Textonotapie"/>
        <w:jc w:val="both"/>
        <w:rPr>
          <w:sz w:val="22"/>
          <w:szCs w:val="22"/>
        </w:rPr>
      </w:pPr>
      <w:r w:rsidRPr="009A71B1">
        <w:rPr>
          <w:rStyle w:val="Refdenotaalpie"/>
          <w:sz w:val="22"/>
          <w:szCs w:val="22"/>
        </w:rPr>
        <w:footnoteRef/>
      </w:r>
      <w:r w:rsidRPr="009A71B1">
        <w:rPr>
          <w:sz w:val="22"/>
          <w:szCs w:val="22"/>
          <w:lang w:val="es-CO"/>
        </w:rPr>
        <w:t xml:space="preserve"> </w:t>
      </w:r>
      <w:r w:rsidR="009A71B1" w:rsidRPr="009A71B1">
        <w:rPr>
          <w:sz w:val="22"/>
          <w:szCs w:val="22"/>
        </w:rPr>
        <w:t>CSJ. SC1182-2016, reiterada en la SC16669-2016</w:t>
      </w:r>
      <w:r w:rsidRPr="009A71B1">
        <w:rPr>
          <w:sz w:val="22"/>
          <w:szCs w:val="22"/>
        </w:rPr>
        <w:t>.</w:t>
      </w:r>
    </w:p>
  </w:footnote>
  <w:footnote w:id="4">
    <w:p w:rsidR="00BD1030" w:rsidRPr="00D02897" w:rsidRDefault="00BD1030" w:rsidP="00D02897">
      <w:pPr>
        <w:pStyle w:val="Textonotapie"/>
        <w:jc w:val="both"/>
        <w:rPr>
          <w:sz w:val="22"/>
          <w:szCs w:val="22"/>
        </w:rPr>
      </w:pPr>
      <w:r w:rsidRPr="00D02897">
        <w:rPr>
          <w:rStyle w:val="Refdenotaalpie"/>
          <w:sz w:val="22"/>
          <w:szCs w:val="22"/>
        </w:rPr>
        <w:footnoteRef/>
      </w:r>
      <w:r w:rsidRPr="00D02897">
        <w:rPr>
          <w:sz w:val="22"/>
          <w:szCs w:val="22"/>
        </w:rPr>
        <w:t xml:space="preserve"> TSP, Civil-Familia. </w:t>
      </w:r>
      <w:r w:rsidR="00D27A5B">
        <w:rPr>
          <w:sz w:val="22"/>
          <w:szCs w:val="22"/>
        </w:rPr>
        <w:t xml:space="preserve">Entre otras, </w:t>
      </w:r>
      <w:r w:rsidR="00D27A5B" w:rsidRPr="00D02897">
        <w:rPr>
          <w:sz w:val="22"/>
          <w:szCs w:val="22"/>
          <w:lang w:val="es-CO"/>
        </w:rPr>
        <w:t xml:space="preserve">sentencias </w:t>
      </w:r>
      <w:r w:rsidRPr="00D02897">
        <w:rPr>
          <w:sz w:val="22"/>
          <w:szCs w:val="22"/>
          <w:lang w:val="es-CO"/>
        </w:rPr>
        <w:t>de</w:t>
      </w:r>
      <w:r w:rsidRPr="00D02897">
        <w:rPr>
          <w:sz w:val="22"/>
          <w:szCs w:val="22"/>
        </w:rPr>
        <w:t xml:space="preserve"> </w:t>
      </w:r>
      <w:r w:rsidR="00D54E92">
        <w:rPr>
          <w:sz w:val="22"/>
          <w:szCs w:val="22"/>
        </w:rPr>
        <w:t>(i) 21-03-2018, No.2015-00021-01 y 16-02-2018, No.2012-00240-01</w:t>
      </w:r>
      <w:r w:rsidRPr="00D02897">
        <w:rPr>
          <w:sz w:val="22"/>
          <w:szCs w:val="22"/>
        </w:rPr>
        <w:t>; MP: Grisales H.</w:t>
      </w:r>
      <w:r w:rsidRPr="00D02897">
        <w:rPr>
          <w:sz w:val="22"/>
          <w:szCs w:val="22"/>
          <w:lang w:val="es-CO"/>
        </w:rPr>
        <w:t xml:space="preserve">; </w:t>
      </w:r>
      <w:r w:rsidR="00D54E92">
        <w:rPr>
          <w:sz w:val="22"/>
          <w:szCs w:val="22"/>
          <w:lang w:val="es-CO"/>
        </w:rPr>
        <w:t xml:space="preserve">(ii) 06-11-2014, </w:t>
      </w:r>
      <w:r w:rsidR="00D54E92" w:rsidRPr="00D02897">
        <w:rPr>
          <w:sz w:val="22"/>
          <w:szCs w:val="22"/>
          <w:lang w:val="es-CO"/>
        </w:rPr>
        <w:t>No.</w:t>
      </w:r>
      <w:r w:rsidR="00D54E92" w:rsidRPr="00D02897">
        <w:rPr>
          <w:rFonts w:eastAsia="DotumChe"/>
          <w:spacing w:val="-4"/>
          <w:sz w:val="22"/>
          <w:szCs w:val="22"/>
        </w:rPr>
        <w:t>2012-00011-01</w:t>
      </w:r>
      <w:r w:rsidR="00D54E92">
        <w:rPr>
          <w:rFonts w:eastAsia="DotumChe"/>
          <w:spacing w:val="-4"/>
          <w:sz w:val="22"/>
          <w:szCs w:val="22"/>
        </w:rPr>
        <w:t xml:space="preserve">; </w:t>
      </w:r>
      <w:r w:rsidRPr="00D02897">
        <w:rPr>
          <w:sz w:val="22"/>
          <w:szCs w:val="22"/>
          <w:lang w:val="es-CO"/>
        </w:rPr>
        <w:t>MP: Arcila R.</w:t>
      </w:r>
      <w:r w:rsidRPr="00D02897">
        <w:rPr>
          <w:rFonts w:eastAsia="DotumChe"/>
          <w:spacing w:val="-4"/>
          <w:sz w:val="22"/>
          <w:szCs w:val="22"/>
        </w:rPr>
        <w:t xml:space="preserve">; y, (iii) </w:t>
      </w:r>
      <w:r w:rsidRPr="00D02897">
        <w:rPr>
          <w:sz w:val="22"/>
          <w:szCs w:val="22"/>
          <w:lang w:val="es-CO"/>
        </w:rPr>
        <w:t>19-12-2014</w:t>
      </w:r>
      <w:r w:rsidR="00D54E92">
        <w:rPr>
          <w:sz w:val="22"/>
          <w:szCs w:val="22"/>
          <w:lang w:val="es-CO"/>
        </w:rPr>
        <w:t xml:space="preserve">, </w:t>
      </w:r>
      <w:r w:rsidR="00D54E92" w:rsidRPr="00D02897">
        <w:rPr>
          <w:sz w:val="22"/>
          <w:szCs w:val="22"/>
          <w:lang w:val="es-CO"/>
        </w:rPr>
        <w:t>No.</w:t>
      </w:r>
      <w:r w:rsidR="00D54E92" w:rsidRPr="00D02897">
        <w:rPr>
          <w:sz w:val="22"/>
          <w:szCs w:val="22"/>
        </w:rPr>
        <w:t>2010-00059-02</w:t>
      </w:r>
      <w:r w:rsidRPr="00D02897">
        <w:rPr>
          <w:sz w:val="22"/>
          <w:szCs w:val="22"/>
          <w:lang w:val="es-CO"/>
        </w:rPr>
        <w:t>; MP: Saraza N.</w:t>
      </w:r>
    </w:p>
  </w:footnote>
  <w:footnote w:id="5">
    <w:p w:rsidR="00BD1030" w:rsidRPr="00D02897" w:rsidRDefault="00BD1030" w:rsidP="00D02897">
      <w:pPr>
        <w:jc w:val="both"/>
        <w:rPr>
          <w:sz w:val="22"/>
          <w:szCs w:val="22"/>
        </w:rPr>
      </w:pPr>
      <w:r w:rsidRPr="00D02897">
        <w:rPr>
          <w:rStyle w:val="Refdenotaalpie"/>
          <w:sz w:val="22"/>
          <w:szCs w:val="22"/>
        </w:rPr>
        <w:footnoteRef/>
      </w:r>
      <w:r w:rsidRPr="00D02897">
        <w:rPr>
          <w:sz w:val="22"/>
          <w:szCs w:val="22"/>
        </w:rPr>
        <w:t xml:space="preserve"> CSJ, Civil. Sentencia del 08-09-2009; MP: Villamil P., No. 2001-00585-01.</w:t>
      </w:r>
    </w:p>
  </w:footnote>
  <w:footnote w:id="6">
    <w:p w:rsidR="00A02F0F" w:rsidRPr="00D02897" w:rsidRDefault="00A02F0F" w:rsidP="00A02F0F">
      <w:pPr>
        <w:pStyle w:val="Textonotapie"/>
        <w:jc w:val="both"/>
        <w:rPr>
          <w:sz w:val="22"/>
          <w:szCs w:val="22"/>
        </w:rPr>
      </w:pPr>
      <w:r w:rsidRPr="00D02897">
        <w:rPr>
          <w:rStyle w:val="Refdenotaalpie"/>
          <w:sz w:val="22"/>
          <w:szCs w:val="22"/>
        </w:rPr>
        <w:footnoteRef/>
      </w:r>
      <w:r w:rsidRPr="00D02897">
        <w:rPr>
          <w:sz w:val="22"/>
          <w:szCs w:val="22"/>
        </w:rPr>
        <w:t xml:space="preserve"> CSJ, Civil. Sentencia del 24-11-19</w:t>
      </w:r>
      <w:r>
        <w:rPr>
          <w:sz w:val="22"/>
          <w:szCs w:val="22"/>
        </w:rPr>
        <w:t>93; MP: Romero S.</w:t>
      </w:r>
    </w:p>
  </w:footnote>
  <w:footnote w:id="7">
    <w:p w:rsidR="005E5448" w:rsidRPr="00D02897" w:rsidRDefault="005E5448" w:rsidP="00D02897">
      <w:pPr>
        <w:pStyle w:val="Textonotapie"/>
        <w:jc w:val="both"/>
        <w:rPr>
          <w:sz w:val="22"/>
          <w:szCs w:val="22"/>
        </w:rPr>
      </w:pPr>
      <w:r w:rsidRPr="00D02897">
        <w:rPr>
          <w:rStyle w:val="Refdenotaalpie"/>
          <w:sz w:val="22"/>
          <w:szCs w:val="22"/>
        </w:rPr>
        <w:footnoteRef/>
      </w:r>
      <w:r w:rsidRPr="00D02897">
        <w:rPr>
          <w:sz w:val="22"/>
          <w:szCs w:val="22"/>
        </w:rPr>
        <w:t xml:space="preserve"> LÓPEZ B., Hernán F. </w:t>
      </w:r>
      <w:r w:rsidRPr="00D02897">
        <w:rPr>
          <w:sz w:val="22"/>
          <w:szCs w:val="22"/>
          <w:lang w:val="es-CO"/>
        </w:rPr>
        <w:t xml:space="preserve">Código General del Proceso, parte especial, Bogotá DC, </w:t>
      </w:r>
      <w:proofErr w:type="spellStart"/>
      <w:r w:rsidRPr="00D02897">
        <w:rPr>
          <w:sz w:val="22"/>
          <w:szCs w:val="22"/>
          <w:lang w:val="es-CO"/>
        </w:rPr>
        <w:t>Dupre</w:t>
      </w:r>
      <w:proofErr w:type="spellEnd"/>
      <w:r w:rsidRPr="00D02897">
        <w:rPr>
          <w:sz w:val="22"/>
          <w:szCs w:val="22"/>
          <w:lang w:val="es-CO"/>
        </w:rPr>
        <w:t xml:space="preserve"> editores, 2017, p.508</w:t>
      </w:r>
      <w:r w:rsidRPr="00D02897">
        <w:rPr>
          <w:sz w:val="22"/>
          <w:szCs w:val="22"/>
        </w:rPr>
        <w:t>.</w:t>
      </w:r>
    </w:p>
  </w:footnote>
  <w:footnote w:id="8">
    <w:p w:rsidR="005E5448" w:rsidRPr="00D02897" w:rsidRDefault="005E5448" w:rsidP="00D02897">
      <w:pPr>
        <w:pStyle w:val="Textonotapie"/>
        <w:jc w:val="both"/>
        <w:rPr>
          <w:sz w:val="22"/>
          <w:szCs w:val="22"/>
        </w:rPr>
      </w:pPr>
      <w:r w:rsidRPr="00D02897">
        <w:rPr>
          <w:rStyle w:val="Refdenotaalpie"/>
          <w:sz w:val="22"/>
          <w:szCs w:val="22"/>
        </w:rPr>
        <w:footnoteRef/>
      </w:r>
      <w:r w:rsidRPr="00D02897">
        <w:rPr>
          <w:sz w:val="22"/>
          <w:szCs w:val="22"/>
        </w:rPr>
        <w:t xml:space="preserve"> BEJARANO G., Ramiro. Procesos declarativos, arbitrales y ejecutivos, 6º edición, Bogotá DC, Temis, 2016, p.447.</w:t>
      </w:r>
    </w:p>
  </w:footnote>
  <w:footnote w:id="9">
    <w:p w:rsidR="00B86A36" w:rsidRPr="00D02897" w:rsidRDefault="00B86A36" w:rsidP="00D02897">
      <w:pPr>
        <w:pStyle w:val="Textonotapie"/>
        <w:jc w:val="both"/>
        <w:rPr>
          <w:sz w:val="22"/>
          <w:szCs w:val="22"/>
          <w:lang w:val="es-CO"/>
        </w:rPr>
      </w:pPr>
      <w:r w:rsidRPr="003066D3">
        <w:rPr>
          <w:rStyle w:val="Refdenotaalpie"/>
          <w:sz w:val="22"/>
          <w:szCs w:val="22"/>
        </w:rPr>
        <w:footnoteRef/>
      </w:r>
      <w:r w:rsidRPr="003066D3">
        <w:rPr>
          <w:sz w:val="22"/>
          <w:szCs w:val="22"/>
        </w:rPr>
        <w:t xml:space="preserve"> </w:t>
      </w:r>
      <w:r w:rsidRPr="003066D3">
        <w:rPr>
          <w:sz w:val="22"/>
          <w:szCs w:val="22"/>
          <w:lang w:val="es-CO"/>
        </w:rPr>
        <w:t xml:space="preserve">ROJAS G., Miguel E. Lecciones de derecho procesal, tomo </w:t>
      </w:r>
      <w:r w:rsidR="003066D3" w:rsidRPr="003066D3">
        <w:rPr>
          <w:sz w:val="22"/>
          <w:szCs w:val="22"/>
          <w:lang w:val="es-CO"/>
        </w:rPr>
        <w:t>5</w:t>
      </w:r>
      <w:r w:rsidRPr="003066D3">
        <w:rPr>
          <w:sz w:val="22"/>
          <w:szCs w:val="22"/>
          <w:lang w:val="es-CO"/>
        </w:rPr>
        <w:t>,</w:t>
      </w:r>
      <w:r w:rsidR="003066D3" w:rsidRPr="003066D3">
        <w:rPr>
          <w:sz w:val="22"/>
          <w:szCs w:val="22"/>
          <w:lang w:val="es-CO"/>
        </w:rPr>
        <w:t xml:space="preserve"> el proceso ejecutivo,</w:t>
      </w:r>
      <w:r w:rsidRPr="003066D3">
        <w:rPr>
          <w:sz w:val="22"/>
          <w:szCs w:val="22"/>
          <w:lang w:val="es-CO"/>
        </w:rPr>
        <w:t xml:space="preserve"> ESAJU, 2017, Bogotá DC, p.</w:t>
      </w:r>
      <w:r w:rsidR="003066D3" w:rsidRPr="003066D3">
        <w:rPr>
          <w:sz w:val="22"/>
          <w:szCs w:val="22"/>
          <w:lang w:val="es-CO"/>
        </w:rPr>
        <w:t>90</w:t>
      </w:r>
      <w:r w:rsidRPr="003066D3">
        <w:rPr>
          <w:sz w:val="22"/>
          <w:szCs w:val="22"/>
          <w:lang w:val="es-CO"/>
        </w:rPr>
        <w:t>.</w:t>
      </w:r>
    </w:p>
  </w:footnote>
  <w:footnote w:id="10">
    <w:p w:rsidR="005E5448" w:rsidRPr="00D02897" w:rsidRDefault="005E5448" w:rsidP="00D02897">
      <w:pPr>
        <w:pStyle w:val="Textonotapie"/>
        <w:jc w:val="both"/>
        <w:rPr>
          <w:sz w:val="22"/>
          <w:szCs w:val="22"/>
        </w:rPr>
      </w:pPr>
      <w:r w:rsidRPr="00D02897">
        <w:rPr>
          <w:rStyle w:val="Refdenotaalpie"/>
          <w:sz w:val="22"/>
          <w:szCs w:val="22"/>
        </w:rPr>
        <w:footnoteRef/>
      </w:r>
      <w:r w:rsidRPr="00D02897">
        <w:rPr>
          <w:sz w:val="22"/>
          <w:szCs w:val="22"/>
        </w:rPr>
        <w:t xml:space="preserve"> PARRA Q., Jairo. Derecho procesal civil, parte especial, Santafé de Bogotá D.C., Ediciones Librería del Profesional, 1995, p.265.</w:t>
      </w:r>
    </w:p>
  </w:footnote>
  <w:footnote w:id="11">
    <w:p w:rsidR="005E5448" w:rsidRPr="00D02897" w:rsidRDefault="005E5448" w:rsidP="00D02897">
      <w:pPr>
        <w:pStyle w:val="Textonotapie"/>
        <w:jc w:val="both"/>
        <w:rPr>
          <w:sz w:val="22"/>
          <w:szCs w:val="22"/>
        </w:rPr>
      </w:pPr>
      <w:r w:rsidRPr="00D02897">
        <w:rPr>
          <w:rStyle w:val="Refdenotaalpie"/>
          <w:sz w:val="22"/>
          <w:szCs w:val="22"/>
        </w:rPr>
        <w:footnoteRef/>
      </w:r>
      <w:r w:rsidRPr="00D02897">
        <w:rPr>
          <w:sz w:val="22"/>
          <w:szCs w:val="22"/>
        </w:rPr>
        <w:t xml:space="preserve"> VELÁSQUEZ G., Juan G. Los procesos de ejecución, Medellín, </w:t>
      </w:r>
      <w:proofErr w:type="spellStart"/>
      <w:r w:rsidRPr="00D02897">
        <w:rPr>
          <w:sz w:val="22"/>
          <w:szCs w:val="22"/>
        </w:rPr>
        <w:t>Diké</w:t>
      </w:r>
      <w:proofErr w:type="spellEnd"/>
      <w:r w:rsidRPr="00D02897">
        <w:rPr>
          <w:sz w:val="22"/>
          <w:szCs w:val="22"/>
        </w:rPr>
        <w:t xml:space="preserve"> 1994, p.49.</w:t>
      </w:r>
    </w:p>
  </w:footnote>
  <w:footnote w:id="12">
    <w:p w:rsidR="005E5448" w:rsidRPr="00D02897" w:rsidRDefault="005E5448" w:rsidP="00D02897">
      <w:pPr>
        <w:pStyle w:val="Textonotapie"/>
        <w:jc w:val="both"/>
        <w:rPr>
          <w:sz w:val="22"/>
          <w:szCs w:val="22"/>
        </w:rPr>
      </w:pPr>
      <w:r w:rsidRPr="00D02897">
        <w:rPr>
          <w:rStyle w:val="Refdenotaalpie"/>
          <w:sz w:val="22"/>
          <w:szCs w:val="22"/>
        </w:rPr>
        <w:footnoteRef/>
      </w:r>
      <w:r w:rsidRPr="00D02897">
        <w:rPr>
          <w:sz w:val="22"/>
          <w:szCs w:val="22"/>
        </w:rPr>
        <w:t xml:space="preserve"> AZULA C., Jaime. Manual de derecho procesal civil, procesos ejecutivos, editorial Temis, tomo IV, 2009, p.15.</w:t>
      </w:r>
    </w:p>
  </w:footnote>
  <w:footnote w:id="13">
    <w:p w:rsidR="00B86A36" w:rsidRPr="00D02897" w:rsidRDefault="00B86A36" w:rsidP="00D02897">
      <w:pPr>
        <w:pStyle w:val="Textonotapie"/>
        <w:jc w:val="both"/>
        <w:rPr>
          <w:sz w:val="22"/>
          <w:szCs w:val="22"/>
        </w:rPr>
      </w:pPr>
      <w:r w:rsidRPr="00D02897">
        <w:rPr>
          <w:rStyle w:val="Refdenotaalpie"/>
          <w:sz w:val="22"/>
          <w:szCs w:val="22"/>
        </w:rPr>
        <w:footnoteRef/>
      </w:r>
      <w:r w:rsidRPr="00D02897">
        <w:rPr>
          <w:sz w:val="22"/>
          <w:szCs w:val="22"/>
        </w:rPr>
        <w:t xml:space="preserve"> LÓPEZ B., Hernán F.  Ob. cit., p.511.</w:t>
      </w:r>
    </w:p>
  </w:footnote>
  <w:footnote w:id="14">
    <w:p w:rsidR="00B86A36" w:rsidRPr="00D02897" w:rsidRDefault="00B86A36" w:rsidP="00D02897">
      <w:pPr>
        <w:pStyle w:val="Textonotapie"/>
        <w:jc w:val="both"/>
        <w:rPr>
          <w:sz w:val="22"/>
          <w:szCs w:val="22"/>
        </w:rPr>
      </w:pPr>
      <w:r w:rsidRPr="00D02897">
        <w:rPr>
          <w:rStyle w:val="Refdenotaalpie"/>
          <w:sz w:val="22"/>
          <w:szCs w:val="22"/>
        </w:rPr>
        <w:footnoteRef/>
      </w:r>
      <w:r w:rsidRPr="00D02897">
        <w:rPr>
          <w:sz w:val="22"/>
          <w:szCs w:val="22"/>
        </w:rPr>
        <w:t xml:space="preserve"> VELÁSQUEZ G., Hernán D</w:t>
      </w:r>
      <w:r w:rsidRPr="00D02897">
        <w:rPr>
          <w:sz w:val="22"/>
          <w:szCs w:val="22"/>
          <w:lang w:val="es-CO"/>
        </w:rPr>
        <w:t>.  Estudio sobre obligaciones, Editorial Temis SA, Bogotá DC, 2010, p.585.</w:t>
      </w:r>
    </w:p>
  </w:footnote>
  <w:footnote w:id="15">
    <w:p w:rsidR="00B86A36" w:rsidRPr="00D02897" w:rsidRDefault="00B86A36" w:rsidP="00D02897">
      <w:pPr>
        <w:pStyle w:val="Textonotapie"/>
        <w:jc w:val="both"/>
        <w:rPr>
          <w:sz w:val="22"/>
          <w:szCs w:val="22"/>
        </w:rPr>
      </w:pPr>
      <w:r w:rsidRPr="00D02897">
        <w:rPr>
          <w:rStyle w:val="Refdenotaalpie"/>
          <w:sz w:val="22"/>
          <w:szCs w:val="22"/>
        </w:rPr>
        <w:footnoteRef/>
      </w:r>
      <w:r w:rsidRPr="00D02897">
        <w:rPr>
          <w:sz w:val="22"/>
          <w:szCs w:val="22"/>
        </w:rPr>
        <w:t xml:space="preserve"> </w:t>
      </w:r>
      <w:r w:rsidRPr="00D02897">
        <w:rPr>
          <w:sz w:val="22"/>
          <w:szCs w:val="22"/>
          <w:lang w:val="es-CO"/>
        </w:rPr>
        <w:t>TSP, Salas Unitarias Civil-Familia. Autos: (i) 13-08-2014, MS: Grisales H., No.2013-00372</w:t>
      </w:r>
      <w:r w:rsidR="00CC4FA0">
        <w:rPr>
          <w:sz w:val="22"/>
          <w:szCs w:val="22"/>
          <w:lang w:val="es-CO"/>
        </w:rPr>
        <w:t>-</w:t>
      </w:r>
      <w:r w:rsidRPr="00D02897">
        <w:rPr>
          <w:sz w:val="22"/>
          <w:szCs w:val="22"/>
          <w:lang w:val="es-CO"/>
        </w:rPr>
        <w:t>01; (ii) 23-05-2014, MS: Sánchez C., No.2013-00339-01; (iii) 14 y 16-05-2014, MS: Arcila R., No.2013-00328-01 y 2013-00330-01; (iv) 21-10-2011; MS: Saraza N., No.</w:t>
      </w:r>
      <w:r w:rsidRPr="00D02897">
        <w:rPr>
          <w:bCs/>
          <w:sz w:val="22"/>
          <w:szCs w:val="22"/>
          <w:lang w:val="es-CO"/>
        </w:rPr>
        <w:t>2011-00169-01.</w:t>
      </w:r>
    </w:p>
  </w:footnote>
  <w:footnote w:id="16">
    <w:p w:rsidR="00D057AE" w:rsidRPr="00D057AE" w:rsidRDefault="00D057AE">
      <w:pPr>
        <w:pStyle w:val="Textonotapie"/>
        <w:rPr>
          <w:sz w:val="22"/>
          <w:lang w:val="es-CO"/>
        </w:rPr>
      </w:pPr>
      <w:r w:rsidRPr="00D057AE">
        <w:rPr>
          <w:rStyle w:val="Refdenotaalpie"/>
          <w:sz w:val="22"/>
        </w:rPr>
        <w:footnoteRef/>
      </w:r>
      <w:r w:rsidRPr="00D057AE">
        <w:rPr>
          <w:sz w:val="22"/>
        </w:rPr>
        <w:t xml:space="preserve"> </w:t>
      </w:r>
      <w:r w:rsidRPr="00D057AE">
        <w:rPr>
          <w:sz w:val="22"/>
          <w:lang w:val="es-CO"/>
        </w:rPr>
        <w:t>APL2642-2017.</w:t>
      </w:r>
    </w:p>
  </w:footnote>
  <w:footnote w:id="17">
    <w:p w:rsidR="00B86A36" w:rsidRPr="00D02897" w:rsidRDefault="00B86A36" w:rsidP="00D02897">
      <w:pPr>
        <w:pStyle w:val="Textonotapie"/>
        <w:jc w:val="both"/>
        <w:rPr>
          <w:sz w:val="22"/>
          <w:szCs w:val="22"/>
        </w:rPr>
      </w:pPr>
      <w:r w:rsidRPr="00D02897">
        <w:rPr>
          <w:rStyle w:val="Refdenotaalpie"/>
          <w:sz w:val="22"/>
          <w:szCs w:val="22"/>
        </w:rPr>
        <w:footnoteRef/>
      </w:r>
      <w:r w:rsidRPr="00D02897">
        <w:rPr>
          <w:sz w:val="22"/>
          <w:szCs w:val="22"/>
        </w:rPr>
        <w:t xml:space="preserve"> </w:t>
      </w:r>
      <w:r w:rsidRPr="00D02897">
        <w:rPr>
          <w:sz w:val="22"/>
          <w:szCs w:val="22"/>
          <w:lang w:val="es-CO"/>
        </w:rPr>
        <w:t>PARRA G., Germán. Nuevo régimen de la factura cambiaria y la factura comercial, editorial Temis, Bogotá DC, 2009, p.68.</w:t>
      </w:r>
    </w:p>
  </w:footnote>
  <w:footnote w:id="18">
    <w:p w:rsidR="00B86A36" w:rsidRPr="00DD61D1" w:rsidRDefault="00B86A36" w:rsidP="00D02897">
      <w:pPr>
        <w:pStyle w:val="Textonotapie"/>
        <w:jc w:val="both"/>
        <w:rPr>
          <w:sz w:val="22"/>
          <w:szCs w:val="22"/>
        </w:rPr>
      </w:pPr>
      <w:r w:rsidRPr="00DD61D1">
        <w:rPr>
          <w:rStyle w:val="Refdenotaalpie"/>
          <w:sz w:val="22"/>
          <w:szCs w:val="22"/>
        </w:rPr>
        <w:footnoteRef/>
      </w:r>
      <w:r w:rsidRPr="00DD61D1">
        <w:rPr>
          <w:sz w:val="22"/>
          <w:szCs w:val="22"/>
        </w:rPr>
        <w:t xml:space="preserve"> </w:t>
      </w:r>
      <w:r w:rsidRPr="00DD61D1">
        <w:rPr>
          <w:sz w:val="22"/>
          <w:szCs w:val="22"/>
          <w:lang w:val="es-CO"/>
        </w:rPr>
        <w:t>CE, Sección 3ª.  Auto del 24-01-2007; MP: Correa P., No.</w:t>
      </w:r>
      <w:r w:rsidRPr="00DD61D1">
        <w:rPr>
          <w:bCs/>
          <w:sz w:val="22"/>
          <w:szCs w:val="22"/>
        </w:rPr>
        <w:t>2004-00833-01(28755)</w:t>
      </w:r>
      <w:r w:rsidRPr="00DD61D1">
        <w:rPr>
          <w:bCs/>
          <w:sz w:val="22"/>
          <w:szCs w:val="22"/>
          <w:lang w:val="es-CO"/>
        </w:rPr>
        <w:t>.</w:t>
      </w:r>
    </w:p>
  </w:footnote>
  <w:footnote w:id="19">
    <w:p w:rsidR="00DD61D1" w:rsidRPr="00DD61D1" w:rsidRDefault="00DD61D1" w:rsidP="00DD61D1">
      <w:pPr>
        <w:pStyle w:val="Textonotapie"/>
        <w:jc w:val="both"/>
        <w:rPr>
          <w:sz w:val="22"/>
          <w:szCs w:val="22"/>
        </w:rPr>
      </w:pPr>
      <w:r w:rsidRPr="00DD61D1">
        <w:rPr>
          <w:rStyle w:val="Refdenotaalpie"/>
          <w:sz w:val="22"/>
          <w:szCs w:val="22"/>
        </w:rPr>
        <w:footnoteRef/>
      </w:r>
      <w:r w:rsidRPr="00DD61D1">
        <w:rPr>
          <w:sz w:val="22"/>
          <w:szCs w:val="22"/>
        </w:rPr>
        <w:t xml:space="preserve"> DIRECCIÓN DE IMPUESTOS Y ADUANAS NACIONALES.  Concepto No.000238 del 05-11-2008 que señaló que conforme al artículo 476-1º del mencionado Estatuto, los servicios médicos, odontológicos, hospitalarios, clínicos y de laboratorio para la salud humana, están exentos del IVA.</w:t>
      </w:r>
    </w:p>
  </w:footnote>
  <w:footnote w:id="20">
    <w:p w:rsidR="00C82C00" w:rsidRPr="00D02897" w:rsidRDefault="00C82C00" w:rsidP="00D02897">
      <w:pPr>
        <w:pStyle w:val="Textonotapie"/>
        <w:jc w:val="both"/>
        <w:rPr>
          <w:sz w:val="22"/>
          <w:szCs w:val="22"/>
          <w:lang w:val="es-CO"/>
        </w:rPr>
      </w:pPr>
      <w:r w:rsidRPr="00D02897">
        <w:rPr>
          <w:rStyle w:val="Refdenotaalpie"/>
          <w:sz w:val="22"/>
          <w:szCs w:val="22"/>
        </w:rPr>
        <w:footnoteRef/>
      </w:r>
      <w:r w:rsidRPr="00D02897">
        <w:rPr>
          <w:sz w:val="22"/>
          <w:szCs w:val="22"/>
        </w:rPr>
        <w:t xml:space="preserve"> </w:t>
      </w:r>
      <w:r w:rsidR="00D02897" w:rsidRPr="00D02897">
        <w:rPr>
          <w:sz w:val="22"/>
          <w:szCs w:val="22"/>
        </w:rPr>
        <w:t>CSJ. SC15032-2017.</w:t>
      </w:r>
    </w:p>
  </w:footnote>
  <w:footnote w:id="21">
    <w:p w:rsidR="00072F1C" w:rsidRPr="00D02897" w:rsidRDefault="00072F1C" w:rsidP="00D02897">
      <w:pPr>
        <w:pStyle w:val="Textonotapie"/>
        <w:jc w:val="both"/>
        <w:rPr>
          <w:sz w:val="22"/>
          <w:szCs w:val="22"/>
        </w:rPr>
      </w:pPr>
      <w:r w:rsidRPr="00D02897">
        <w:rPr>
          <w:rStyle w:val="Refdenotaalpie"/>
          <w:sz w:val="22"/>
          <w:szCs w:val="22"/>
        </w:rPr>
        <w:footnoteRef/>
      </w:r>
      <w:r w:rsidRPr="00D02897">
        <w:rPr>
          <w:sz w:val="22"/>
          <w:szCs w:val="22"/>
        </w:rPr>
        <w:t xml:space="preserve"> TSP, Civil-Familia. Sentencias de: (i) 23-06-2017, No.</w:t>
      </w:r>
      <w:r w:rsidRPr="00D02897">
        <w:rPr>
          <w:sz w:val="22"/>
          <w:szCs w:val="22"/>
          <w:lang w:val="es-CO"/>
        </w:rPr>
        <w:t>2012-00118-01; y, (ii)</w:t>
      </w:r>
      <w:r w:rsidRPr="00D02897">
        <w:rPr>
          <w:sz w:val="22"/>
          <w:szCs w:val="22"/>
        </w:rPr>
        <w:t xml:space="preserve"> 25-07-2017, No.</w:t>
      </w:r>
      <w:r w:rsidRPr="00D02897">
        <w:rPr>
          <w:sz w:val="22"/>
          <w:szCs w:val="22"/>
          <w:lang w:val="es-CO"/>
        </w:rPr>
        <w:t xml:space="preserve">2012-00247-01; </w:t>
      </w:r>
      <w:r w:rsidRPr="00D02897">
        <w:rPr>
          <w:sz w:val="22"/>
          <w:szCs w:val="22"/>
        </w:rPr>
        <w:t>MP: Grisales H.</w:t>
      </w:r>
    </w:p>
  </w:footnote>
  <w:footnote w:id="22">
    <w:p w:rsidR="00072F1C" w:rsidRPr="007D1E0F" w:rsidRDefault="00072F1C" w:rsidP="00D02897">
      <w:pPr>
        <w:pStyle w:val="Textonotapie"/>
        <w:jc w:val="both"/>
        <w:rPr>
          <w:lang w:val="es-CO"/>
        </w:rPr>
      </w:pPr>
      <w:r w:rsidRPr="00D02897">
        <w:rPr>
          <w:rStyle w:val="Refdenotaalpie"/>
          <w:sz w:val="22"/>
          <w:szCs w:val="22"/>
        </w:rPr>
        <w:footnoteRef/>
      </w:r>
      <w:r w:rsidRPr="00D02897">
        <w:rPr>
          <w:sz w:val="22"/>
          <w:szCs w:val="22"/>
        </w:rPr>
        <w:t xml:space="preserve"> CSJ.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Default="00BD1030"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1030" w:rsidRDefault="00BD1030"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DA7B6A" w:rsidRDefault="00BD1030" w:rsidP="00590FA0">
    <w:pPr>
      <w:pStyle w:val="Encabezado"/>
      <w:pBdr>
        <w:bottom w:val="single" w:sz="4" w:space="1" w:color="D9D9D9"/>
      </w:pBdr>
      <w:jc w:val="right"/>
      <w:rPr>
        <w:rFonts w:ascii="Century" w:hAnsi="Century" w:cs="Kalinga"/>
        <w:i/>
        <w:sz w:val="18"/>
      </w:rPr>
    </w:pPr>
    <w:r w:rsidRPr="00DA7B6A">
      <w:rPr>
        <w:rFonts w:ascii="Century" w:hAnsi="Century" w:cs="Kalinga"/>
        <w:i/>
        <w:color w:val="7F7F7F"/>
        <w:spacing w:val="60"/>
        <w:sz w:val="18"/>
      </w:rPr>
      <w:t>Página</w:t>
    </w:r>
    <w:r w:rsidRPr="00DA7B6A">
      <w:rPr>
        <w:rFonts w:ascii="Century" w:hAnsi="Century" w:cs="Kalinga"/>
        <w:i/>
        <w:sz w:val="18"/>
      </w:rPr>
      <w:t xml:space="preserve"> | </w:t>
    </w:r>
    <w:r w:rsidRPr="00DA7B6A">
      <w:rPr>
        <w:rFonts w:ascii="Century" w:hAnsi="Century" w:cs="Kalinga"/>
        <w:i/>
        <w:sz w:val="18"/>
      </w:rPr>
      <w:fldChar w:fldCharType="begin"/>
    </w:r>
    <w:r w:rsidRPr="00DA7B6A">
      <w:rPr>
        <w:rFonts w:ascii="Century" w:hAnsi="Century" w:cs="Kalinga"/>
        <w:i/>
        <w:sz w:val="18"/>
      </w:rPr>
      <w:instrText xml:space="preserve"> PAGE   \* MERGEFORMAT </w:instrText>
    </w:r>
    <w:r w:rsidRPr="00DA7B6A">
      <w:rPr>
        <w:rFonts w:ascii="Century" w:hAnsi="Century" w:cs="Kalinga"/>
        <w:i/>
        <w:sz w:val="18"/>
      </w:rPr>
      <w:fldChar w:fldCharType="separate"/>
    </w:r>
    <w:r w:rsidR="002F552A">
      <w:rPr>
        <w:rFonts w:ascii="Century" w:hAnsi="Century" w:cs="Kalinga"/>
        <w:i/>
        <w:noProof/>
        <w:sz w:val="18"/>
      </w:rPr>
      <w:t>1</w:t>
    </w:r>
    <w:r w:rsidRPr="00DA7B6A">
      <w:rPr>
        <w:rFonts w:ascii="Century" w:hAnsi="Century" w:cs="Kalinga"/>
        <w:i/>
        <w:sz w:val="18"/>
      </w:rPr>
      <w:fldChar w:fldCharType="end"/>
    </w:r>
  </w:p>
  <w:p w:rsidR="00BD1030" w:rsidRPr="00DA7B6A" w:rsidRDefault="00BD1030" w:rsidP="00C138B6">
    <w:pPr>
      <w:pStyle w:val="Encabezado"/>
      <w:rPr>
        <w:rFonts w:ascii="Century" w:hAnsi="Century" w:cs="Kalinga"/>
        <w:i/>
      </w:rPr>
    </w:pPr>
    <w:r w:rsidRPr="00DA7B6A">
      <w:rPr>
        <w:rFonts w:ascii="Century" w:hAnsi="Century" w:cs="Kalinga"/>
        <w:i/>
      </w:rPr>
      <w:t>E</w:t>
    </w:r>
    <w:r w:rsidRPr="00CD6684">
      <w:rPr>
        <w:rFonts w:ascii="Century" w:hAnsi="Century" w:cs="Kalinga"/>
        <w:i/>
        <w:sz w:val="16"/>
      </w:rPr>
      <w:t>XPEDIENTE No</w:t>
    </w:r>
    <w:r w:rsidRPr="00DA7B6A">
      <w:rPr>
        <w:rFonts w:ascii="Century" w:hAnsi="Century" w:cs="Kalinga"/>
        <w:i/>
      </w:rPr>
      <w:t>.201</w:t>
    </w:r>
    <w:r w:rsidR="00CD67BA">
      <w:rPr>
        <w:rFonts w:ascii="Century" w:hAnsi="Century" w:cs="Kalinga"/>
        <w:i/>
      </w:rPr>
      <w:t>5</w:t>
    </w:r>
    <w:r w:rsidRPr="00DA7B6A">
      <w:rPr>
        <w:rFonts w:ascii="Century" w:hAnsi="Century" w:cs="Kalinga"/>
        <w:i/>
      </w:rPr>
      <w:t>-00</w:t>
    </w:r>
    <w:r w:rsidR="00CD67BA">
      <w:rPr>
        <w:rFonts w:ascii="Century" w:hAnsi="Century" w:cs="Kalinga"/>
        <w:i/>
      </w:rPr>
      <w:t>194</w:t>
    </w:r>
    <w:r w:rsidRPr="00DA7B6A">
      <w:rPr>
        <w:rFonts w:ascii="Century" w:hAnsi="Century" w:cs="Kalinga"/>
        <w:i/>
      </w:rPr>
      <w:t>-01</w:t>
    </w:r>
  </w:p>
  <w:p w:rsidR="00BD1030" w:rsidRPr="00DA7B6A" w:rsidRDefault="00BD1030" w:rsidP="004467FB">
    <w:pPr>
      <w:pStyle w:val="Encabezado"/>
      <w:rPr>
        <w:rFonts w:ascii="Century" w:hAnsi="Century" w:cs="Kaling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30" w:rsidRPr="00590FA0" w:rsidRDefault="00BD1030"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BD1030" w:rsidRPr="00590FA0" w:rsidRDefault="00BD1030">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7C11CD7"/>
    <w:multiLevelType w:val="multilevel"/>
    <w:tmpl w:val="3B0C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DB7F76"/>
    <w:multiLevelType w:val="multilevel"/>
    <w:tmpl w:val="BBC87A9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4">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0E05FDB"/>
    <w:multiLevelType w:val="multilevel"/>
    <w:tmpl w:val="52748810"/>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3">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6">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0"/>
  </w:num>
  <w:num w:numId="3">
    <w:abstractNumId w:val="32"/>
  </w:num>
  <w:num w:numId="4">
    <w:abstractNumId w:val="27"/>
  </w:num>
  <w:num w:numId="5">
    <w:abstractNumId w:val="8"/>
  </w:num>
  <w:num w:numId="6">
    <w:abstractNumId w:val="18"/>
  </w:num>
  <w:num w:numId="7">
    <w:abstractNumId w:val="6"/>
  </w:num>
  <w:num w:numId="8">
    <w:abstractNumId w:val="10"/>
  </w:num>
  <w:num w:numId="9">
    <w:abstractNumId w:val="4"/>
  </w:num>
  <w:num w:numId="10">
    <w:abstractNumId w:val="14"/>
  </w:num>
  <w:num w:numId="11">
    <w:abstractNumId w:val="34"/>
  </w:num>
  <w:num w:numId="12">
    <w:abstractNumId w:val="35"/>
  </w:num>
  <w:num w:numId="13">
    <w:abstractNumId w:val="7"/>
  </w:num>
  <w:num w:numId="14">
    <w:abstractNumId w:val="5"/>
  </w:num>
  <w:num w:numId="15">
    <w:abstractNumId w:val="25"/>
  </w:num>
  <w:num w:numId="16">
    <w:abstractNumId w:val="36"/>
  </w:num>
  <w:num w:numId="17">
    <w:abstractNumId w:val="29"/>
  </w:num>
  <w:num w:numId="18">
    <w:abstractNumId w:val="23"/>
  </w:num>
  <w:num w:numId="19">
    <w:abstractNumId w:val="3"/>
  </w:num>
  <w:num w:numId="20">
    <w:abstractNumId w:val="22"/>
  </w:num>
  <w:num w:numId="21">
    <w:abstractNumId w:val="20"/>
  </w:num>
  <w:num w:numId="22">
    <w:abstractNumId w:val="30"/>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5"/>
  </w:num>
  <w:num w:numId="27">
    <w:abstractNumId w:val="31"/>
  </w:num>
  <w:num w:numId="28">
    <w:abstractNumId w:val="19"/>
  </w:num>
  <w:num w:numId="29">
    <w:abstractNumId w:val="17"/>
  </w:num>
  <w:num w:numId="30">
    <w:abstractNumId w:val="33"/>
  </w:num>
  <w:num w:numId="31">
    <w:abstractNumId w:val="1"/>
  </w:num>
  <w:num w:numId="32">
    <w:abstractNumId w:val="12"/>
  </w:num>
  <w:num w:numId="33">
    <w:abstractNumId w:val="16"/>
  </w:num>
  <w:num w:numId="34">
    <w:abstractNumId w:val="11"/>
  </w:num>
  <w:num w:numId="35">
    <w:abstractNumId w:val="26"/>
  </w:num>
  <w:num w:numId="36">
    <w:abstractNumId w:val="21"/>
  </w:num>
  <w:num w:numId="37">
    <w:abstractNumId w:val="28"/>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0DA"/>
    <w:rsid w:val="000007F4"/>
    <w:rsid w:val="00000C08"/>
    <w:rsid w:val="0000138C"/>
    <w:rsid w:val="000017C7"/>
    <w:rsid w:val="00001A5E"/>
    <w:rsid w:val="00001E14"/>
    <w:rsid w:val="00001F07"/>
    <w:rsid w:val="0000213D"/>
    <w:rsid w:val="00002390"/>
    <w:rsid w:val="000030C5"/>
    <w:rsid w:val="00003156"/>
    <w:rsid w:val="00003421"/>
    <w:rsid w:val="00003477"/>
    <w:rsid w:val="0000349B"/>
    <w:rsid w:val="0000356B"/>
    <w:rsid w:val="00003781"/>
    <w:rsid w:val="000037DA"/>
    <w:rsid w:val="00003BE8"/>
    <w:rsid w:val="00003DB7"/>
    <w:rsid w:val="00003E73"/>
    <w:rsid w:val="0000412B"/>
    <w:rsid w:val="0000443A"/>
    <w:rsid w:val="000045B0"/>
    <w:rsid w:val="000050B1"/>
    <w:rsid w:val="00005A84"/>
    <w:rsid w:val="00005F5A"/>
    <w:rsid w:val="00006246"/>
    <w:rsid w:val="0000625A"/>
    <w:rsid w:val="00006403"/>
    <w:rsid w:val="00006DEF"/>
    <w:rsid w:val="000073BF"/>
    <w:rsid w:val="00007D05"/>
    <w:rsid w:val="00007F6B"/>
    <w:rsid w:val="000104BB"/>
    <w:rsid w:val="00010851"/>
    <w:rsid w:val="00010FDF"/>
    <w:rsid w:val="0001148B"/>
    <w:rsid w:val="000114A0"/>
    <w:rsid w:val="00011714"/>
    <w:rsid w:val="0001189F"/>
    <w:rsid w:val="0001195A"/>
    <w:rsid w:val="00011C61"/>
    <w:rsid w:val="00011C74"/>
    <w:rsid w:val="00011DE8"/>
    <w:rsid w:val="00012413"/>
    <w:rsid w:val="00012AE7"/>
    <w:rsid w:val="00013049"/>
    <w:rsid w:val="00013098"/>
    <w:rsid w:val="00013575"/>
    <w:rsid w:val="0001359F"/>
    <w:rsid w:val="00013A08"/>
    <w:rsid w:val="00013DEC"/>
    <w:rsid w:val="00013EAC"/>
    <w:rsid w:val="00014029"/>
    <w:rsid w:val="00014547"/>
    <w:rsid w:val="00014909"/>
    <w:rsid w:val="00014D6F"/>
    <w:rsid w:val="000150A3"/>
    <w:rsid w:val="00015220"/>
    <w:rsid w:val="00015E42"/>
    <w:rsid w:val="0001626E"/>
    <w:rsid w:val="0001650A"/>
    <w:rsid w:val="00016533"/>
    <w:rsid w:val="0001690E"/>
    <w:rsid w:val="00016CE7"/>
    <w:rsid w:val="00016E98"/>
    <w:rsid w:val="0001716A"/>
    <w:rsid w:val="000174D6"/>
    <w:rsid w:val="00017540"/>
    <w:rsid w:val="00017AD4"/>
    <w:rsid w:val="00017C3F"/>
    <w:rsid w:val="00017F24"/>
    <w:rsid w:val="00020015"/>
    <w:rsid w:val="00020490"/>
    <w:rsid w:val="00020573"/>
    <w:rsid w:val="000208C7"/>
    <w:rsid w:val="00020956"/>
    <w:rsid w:val="00021043"/>
    <w:rsid w:val="0002130A"/>
    <w:rsid w:val="000218CF"/>
    <w:rsid w:val="0002194E"/>
    <w:rsid w:val="00021CAA"/>
    <w:rsid w:val="00021DBF"/>
    <w:rsid w:val="00022487"/>
    <w:rsid w:val="00022B99"/>
    <w:rsid w:val="00022C8E"/>
    <w:rsid w:val="000233F1"/>
    <w:rsid w:val="000234AA"/>
    <w:rsid w:val="0002371E"/>
    <w:rsid w:val="000243B6"/>
    <w:rsid w:val="00024CE0"/>
    <w:rsid w:val="00024F7B"/>
    <w:rsid w:val="00024FF8"/>
    <w:rsid w:val="0002531B"/>
    <w:rsid w:val="000258A2"/>
    <w:rsid w:val="000258A6"/>
    <w:rsid w:val="00025A78"/>
    <w:rsid w:val="00025E51"/>
    <w:rsid w:val="0002621C"/>
    <w:rsid w:val="000264F3"/>
    <w:rsid w:val="00026CFC"/>
    <w:rsid w:val="00026D0A"/>
    <w:rsid w:val="000271FD"/>
    <w:rsid w:val="00027213"/>
    <w:rsid w:val="00027630"/>
    <w:rsid w:val="000302E1"/>
    <w:rsid w:val="0003066D"/>
    <w:rsid w:val="00030D61"/>
    <w:rsid w:val="000311F3"/>
    <w:rsid w:val="0003178F"/>
    <w:rsid w:val="000317FA"/>
    <w:rsid w:val="00031ABA"/>
    <w:rsid w:val="000321B3"/>
    <w:rsid w:val="000323DB"/>
    <w:rsid w:val="0003241A"/>
    <w:rsid w:val="00032C85"/>
    <w:rsid w:val="00032F87"/>
    <w:rsid w:val="00032FAD"/>
    <w:rsid w:val="0003302E"/>
    <w:rsid w:val="000330B6"/>
    <w:rsid w:val="000336FE"/>
    <w:rsid w:val="00033941"/>
    <w:rsid w:val="00033C9F"/>
    <w:rsid w:val="00033F41"/>
    <w:rsid w:val="00034BB3"/>
    <w:rsid w:val="00034C7F"/>
    <w:rsid w:val="00034D3B"/>
    <w:rsid w:val="00036214"/>
    <w:rsid w:val="000366D0"/>
    <w:rsid w:val="000369FB"/>
    <w:rsid w:val="00036D4C"/>
    <w:rsid w:val="00036E61"/>
    <w:rsid w:val="00036FF1"/>
    <w:rsid w:val="0003702F"/>
    <w:rsid w:val="0003768F"/>
    <w:rsid w:val="00037AEC"/>
    <w:rsid w:val="00037D18"/>
    <w:rsid w:val="00037E89"/>
    <w:rsid w:val="00040B5B"/>
    <w:rsid w:val="00040BF4"/>
    <w:rsid w:val="00041712"/>
    <w:rsid w:val="00041DE6"/>
    <w:rsid w:val="00041F3E"/>
    <w:rsid w:val="0004210C"/>
    <w:rsid w:val="0004234E"/>
    <w:rsid w:val="000423A3"/>
    <w:rsid w:val="0004259D"/>
    <w:rsid w:val="0004364C"/>
    <w:rsid w:val="000436F0"/>
    <w:rsid w:val="000437B9"/>
    <w:rsid w:val="00043927"/>
    <w:rsid w:val="00044145"/>
    <w:rsid w:val="00044C6D"/>
    <w:rsid w:val="00044EE9"/>
    <w:rsid w:val="000450F8"/>
    <w:rsid w:val="000452B4"/>
    <w:rsid w:val="000455FD"/>
    <w:rsid w:val="000459E9"/>
    <w:rsid w:val="00045E7B"/>
    <w:rsid w:val="0004610E"/>
    <w:rsid w:val="00046435"/>
    <w:rsid w:val="000464F0"/>
    <w:rsid w:val="00046854"/>
    <w:rsid w:val="000469BD"/>
    <w:rsid w:val="00046C74"/>
    <w:rsid w:val="00046E7C"/>
    <w:rsid w:val="000470C4"/>
    <w:rsid w:val="00047134"/>
    <w:rsid w:val="00047156"/>
    <w:rsid w:val="00047AE8"/>
    <w:rsid w:val="00047B82"/>
    <w:rsid w:val="00047BB6"/>
    <w:rsid w:val="000506A6"/>
    <w:rsid w:val="0005087F"/>
    <w:rsid w:val="00050D9D"/>
    <w:rsid w:val="00050E8E"/>
    <w:rsid w:val="0005118F"/>
    <w:rsid w:val="000513AA"/>
    <w:rsid w:val="000515ED"/>
    <w:rsid w:val="00051D99"/>
    <w:rsid w:val="00051E1D"/>
    <w:rsid w:val="0005251C"/>
    <w:rsid w:val="000529D2"/>
    <w:rsid w:val="00052CD3"/>
    <w:rsid w:val="000530AA"/>
    <w:rsid w:val="0005338C"/>
    <w:rsid w:val="00053561"/>
    <w:rsid w:val="00053657"/>
    <w:rsid w:val="0005375A"/>
    <w:rsid w:val="00053933"/>
    <w:rsid w:val="00053A74"/>
    <w:rsid w:val="00053FB8"/>
    <w:rsid w:val="000540CA"/>
    <w:rsid w:val="000540FE"/>
    <w:rsid w:val="0005413E"/>
    <w:rsid w:val="00054660"/>
    <w:rsid w:val="00054722"/>
    <w:rsid w:val="00054940"/>
    <w:rsid w:val="00054ACE"/>
    <w:rsid w:val="00055048"/>
    <w:rsid w:val="00055234"/>
    <w:rsid w:val="00055282"/>
    <w:rsid w:val="00055B3A"/>
    <w:rsid w:val="0005624A"/>
    <w:rsid w:val="0005667D"/>
    <w:rsid w:val="00056A8A"/>
    <w:rsid w:val="00056B61"/>
    <w:rsid w:val="00056D09"/>
    <w:rsid w:val="00056F7A"/>
    <w:rsid w:val="000572F8"/>
    <w:rsid w:val="000573C7"/>
    <w:rsid w:val="000575B1"/>
    <w:rsid w:val="0005771C"/>
    <w:rsid w:val="0005790E"/>
    <w:rsid w:val="00057C36"/>
    <w:rsid w:val="00060103"/>
    <w:rsid w:val="0006025C"/>
    <w:rsid w:val="000606B1"/>
    <w:rsid w:val="00060968"/>
    <w:rsid w:val="00060E56"/>
    <w:rsid w:val="0006143C"/>
    <w:rsid w:val="0006144E"/>
    <w:rsid w:val="00061573"/>
    <w:rsid w:val="00061595"/>
    <w:rsid w:val="0006289F"/>
    <w:rsid w:val="00062FEA"/>
    <w:rsid w:val="0006328C"/>
    <w:rsid w:val="00063655"/>
    <w:rsid w:val="00063C36"/>
    <w:rsid w:val="00063DD1"/>
    <w:rsid w:val="00063E0E"/>
    <w:rsid w:val="00063F32"/>
    <w:rsid w:val="00064F49"/>
    <w:rsid w:val="00064FFB"/>
    <w:rsid w:val="00065873"/>
    <w:rsid w:val="00065B58"/>
    <w:rsid w:val="00065C2F"/>
    <w:rsid w:val="00065DB8"/>
    <w:rsid w:val="00065FE7"/>
    <w:rsid w:val="00066011"/>
    <w:rsid w:val="000666AF"/>
    <w:rsid w:val="00066A94"/>
    <w:rsid w:val="00066AEA"/>
    <w:rsid w:val="00066E51"/>
    <w:rsid w:val="00067935"/>
    <w:rsid w:val="00067C36"/>
    <w:rsid w:val="000709D0"/>
    <w:rsid w:val="00070C84"/>
    <w:rsid w:val="0007100A"/>
    <w:rsid w:val="000713BB"/>
    <w:rsid w:val="00071561"/>
    <w:rsid w:val="000716E8"/>
    <w:rsid w:val="0007193D"/>
    <w:rsid w:val="00072DA5"/>
    <w:rsid w:val="00072F1C"/>
    <w:rsid w:val="000730DB"/>
    <w:rsid w:val="00073570"/>
    <w:rsid w:val="00073A70"/>
    <w:rsid w:val="00073C0D"/>
    <w:rsid w:val="00073D3B"/>
    <w:rsid w:val="00073EFA"/>
    <w:rsid w:val="00074533"/>
    <w:rsid w:val="00074647"/>
    <w:rsid w:val="00074DA6"/>
    <w:rsid w:val="0007536A"/>
    <w:rsid w:val="000757D0"/>
    <w:rsid w:val="00075954"/>
    <w:rsid w:val="00075985"/>
    <w:rsid w:val="00075C12"/>
    <w:rsid w:val="000760F2"/>
    <w:rsid w:val="00076377"/>
    <w:rsid w:val="000763E9"/>
    <w:rsid w:val="000767DA"/>
    <w:rsid w:val="000771C8"/>
    <w:rsid w:val="00077388"/>
    <w:rsid w:val="00077562"/>
    <w:rsid w:val="00077723"/>
    <w:rsid w:val="000777EE"/>
    <w:rsid w:val="00077B39"/>
    <w:rsid w:val="00077D89"/>
    <w:rsid w:val="00077ECD"/>
    <w:rsid w:val="00080D66"/>
    <w:rsid w:val="00080FFB"/>
    <w:rsid w:val="0008193C"/>
    <w:rsid w:val="00082064"/>
    <w:rsid w:val="000824B4"/>
    <w:rsid w:val="0008252D"/>
    <w:rsid w:val="00082667"/>
    <w:rsid w:val="000827E0"/>
    <w:rsid w:val="00082AA9"/>
    <w:rsid w:val="00083085"/>
    <w:rsid w:val="000832A4"/>
    <w:rsid w:val="0008355A"/>
    <w:rsid w:val="0008379B"/>
    <w:rsid w:val="000839EA"/>
    <w:rsid w:val="00083BB4"/>
    <w:rsid w:val="00084155"/>
    <w:rsid w:val="00084C18"/>
    <w:rsid w:val="00084D56"/>
    <w:rsid w:val="00084E78"/>
    <w:rsid w:val="00085740"/>
    <w:rsid w:val="00085910"/>
    <w:rsid w:val="00086612"/>
    <w:rsid w:val="00086A64"/>
    <w:rsid w:val="00086B31"/>
    <w:rsid w:val="00087AD9"/>
    <w:rsid w:val="00087B1D"/>
    <w:rsid w:val="00087D7D"/>
    <w:rsid w:val="00087FDF"/>
    <w:rsid w:val="00090312"/>
    <w:rsid w:val="0009047A"/>
    <w:rsid w:val="0009077C"/>
    <w:rsid w:val="00090BCC"/>
    <w:rsid w:val="00090C41"/>
    <w:rsid w:val="00091650"/>
    <w:rsid w:val="00091781"/>
    <w:rsid w:val="0009181E"/>
    <w:rsid w:val="00091C0D"/>
    <w:rsid w:val="00091C1F"/>
    <w:rsid w:val="000921FC"/>
    <w:rsid w:val="00092249"/>
    <w:rsid w:val="000923EF"/>
    <w:rsid w:val="000925BE"/>
    <w:rsid w:val="000926FB"/>
    <w:rsid w:val="0009315C"/>
    <w:rsid w:val="00093710"/>
    <w:rsid w:val="0009412B"/>
    <w:rsid w:val="00094B96"/>
    <w:rsid w:val="00094DA8"/>
    <w:rsid w:val="00095018"/>
    <w:rsid w:val="000952A8"/>
    <w:rsid w:val="00095A54"/>
    <w:rsid w:val="00095BBA"/>
    <w:rsid w:val="00095C66"/>
    <w:rsid w:val="00095E28"/>
    <w:rsid w:val="00095E89"/>
    <w:rsid w:val="00096065"/>
    <w:rsid w:val="00096143"/>
    <w:rsid w:val="000962D9"/>
    <w:rsid w:val="000962F3"/>
    <w:rsid w:val="000964B7"/>
    <w:rsid w:val="000967A2"/>
    <w:rsid w:val="0009696B"/>
    <w:rsid w:val="00096A22"/>
    <w:rsid w:val="00096E93"/>
    <w:rsid w:val="00097056"/>
    <w:rsid w:val="000A019A"/>
    <w:rsid w:val="000A01C6"/>
    <w:rsid w:val="000A046A"/>
    <w:rsid w:val="000A04DA"/>
    <w:rsid w:val="000A06E5"/>
    <w:rsid w:val="000A06ED"/>
    <w:rsid w:val="000A0EE2"/>
    <w:rsid w:val="000A10C3"/>
    <w:rsid w:val="000A11E5"/>
    <w:rsid w:val="000A165D"/>
    <w:rsid w:val="000A2BCC"/>
    <w:rsid w:val="000A2CDF"/>
    <w:rsid w:val="000A2EA9"/>
    <w:rsid w:val="000A336E"/>
    <w:rsid w:val="000A34F3"/>
    <w:rsid w:val="000A36F3"/>
    <w:rsid w:val="000A3E4D"/>
    <w:rsid w:val="000A4014"/>
    <w:rsid w:val="000A45E7"/>
    <w:rsid w:val="000A4A14"/>
    <w:rsid w:val="000A4CDB"/>
    <w:rsid w:val="000A5681"/>
    <w:rsid w:val="000A5ED9"/>
    <w:rsid w:val="000A5FB1"/>
    <w:rsid w:val="000A601D"/>
    <w:rsid w:val="000A6271"/>
    <w:rsid w:val="000A669A"/>
    <w:rsid w:val="000A66E1"/>
    <w:rsid w:val="000A676A"/>
    <w:rsid w:val="000A6E36"/>
    <w:rsid w:val="000A7191"/>
    <w:rsid w:val="000A72D4"/>
    <w:rsid w:val="000A7604"/>
    <w:rsid w:val="000A76B6"/>
    <w:rsid w:val="000A7BE6"/>
    <w:rsid w:val="000A7DD9"/>
    <w:rsid w:val="000B02B2"/>
    <w:rsid w:val="000B0807"/>
    <w:rsid w:val="000B0A10"/>
    <w:rsid w:val="000B0A43"/>
    <w:rsid w:val="000B1510"/>
    <w:rsid w:val="000B152D"/>
    <w:rsid w:val="000B159B"/>
    <w:rsid w:val="000B1A36"/>
    <w:rsid w:val="000B1E78"/>
    <w:rsid w:val="000B22BF"/>
    <w:rsid w:val="000B2C1B"/>
    <w:rsid w:val="000B34B3"/>
    <w:rsid w:val="000B367F"/>
    <w:rsid w:val="000B3918"/>
    <w:rsid w:val="000B39EF"/>
    <w:rsid w:val="000B3BC3"/>
    <w:rsid w:val="000B42CC"/>
    <w:rsid w:val="000B4541"/>
    <w:rsid w:val="000B4648"/>
    <w:rsid w:val="000B5149"/>
    <w:rsid w:val="000B576B"/>
    <w:rsid w:val="000B5A27"/>
    <w:rsid w:val="000B5DD3"/>
    <w:rsid w:val="000B606B"/>
    <w:rsid w:val="000B62A4"/>
    <w:rsid w:val="000B6452"/>
    <w:rsid w:val="000B734E"/>
    <w:rsid w:val="000B75ED"/>
    <w:rsid w:val="000B77AB"/>
    <w:rsid w:val="000B7C28"/>
    <w:rsid w:val="000C0394"/>
    <w:rsid w:val="000C0430"/>
    <w:rsid w:val="000C0AC3"/>
    <w:rsid w:val="000C0D6B"/>
    <w:rsid w:val="000C0EB7"/>
    <w:rsid w:val="000C1044"/>
    <w:rsid w:val="000C1389"/>
    <w:rsid w:val="000C1701"/>
    <w:rsid w:val="000C1DDF"/>
    <w:rsid w:val="000C2CD1"/>
    <w:rsid w:val="000C2F9A"/>
    <w:rsid w:val="000C2FF8"/>
    <w:rsid w:val="000C3046"/>
    <w:rsid w:val="000C31D7"/>
    <w:rsid w:val="000C356C"/>
    <w:rsid w:val="000C3CBE"/>
    <w:rsid w:val="000C45A2"/>
    <w:rsid w:val="000C48C3"/>
    <w:rsid w:val="000C48DA"/>
    <w:rsid w:val="000C4BCB"/>
    <w:rsid w:val="000C551E"/>
    <w:rsid w:val="000C6404"/>
    <w:rsid w:val="000C678B"/>
    <w:rsid w:val="000C6895"/>
    <w:rsid w:val="000C68D0"/>
    <w:rsid w:val="000C6CA1"/>
    <w:rsid w:val="000C787F"/>
    <w:rsid w:val="000C7C00"/>
    <w:rsid w:val="000D0CFE"/>
    <w:rsid w:val="000D0D41"/>
    <w:rsid w:val="000D0D69"/>
    <w:rsid w:val="000D109C"/>
    <w:rsid w:val="000D10BE"/>
    <w:rsid w:val="000D1C3C"/>
    <w:rsid w:val="000D20EA"/>
    <w:rsid w:val="000D2561"/>
    <w:rsid w:val="000D2BD2"/>
    <w:rsid w:val="000D3369"/>
    <w:rsid w:val="000D33BE"/>
    <w:rsid w:val="000D3AE7"/>
    <w:rsid w:val="000D3F8C"/>
    <w:rsid w:val="000D4231"/>
    <w:rsid w:val="000D42C1"/>
    <w:rsid w:val="000D446C"/>
    <w:rsid w:val="000D482F"/>
    <w:rsid w:val="000D5510"/>
    <w:rsid w:val="000D5A04"/>
    <w:rsid w:val="000D5DC4"/>
    <w:rsid w:val="000D5E59"/>
    <w:rsid w:val="000D6046"/>
    <w:rsid w:val="000D60FA"/>
    <w:rsid w:val="000D6C16"/>
    <w:rsid w:val="000D732B"/>
    <w:rsid w:val="000D78DD"/>
    <w:rsid w:val="000D7B19"/>
    <w:rsid w:val="000D7BAB"/>
    <w:rsid w:val="000D7C08"/>
    <w:rsid w:val="000D7F1F"/>
    <w:rsid w:val="000D7F50"/>
    <w:rsid w:val="000E04A8"/>
    <w:rsid w:val="000E0A26"/>
    <w:rsid w:val="000E11E3"/>
    <w:rsid w:val="000E1628"/>
    <w:rsid w:val="000E2079"/>
    <w:rsid w:val="000E2633"/>
    <w:rsid w:val="000E2B4E"/>
    <w:rsid w:val="000E3EA5"/>
    <w:rsid w:val="000E3FE7"/>
    <w:rsid w:val="000E42EE"/>
    <w:rsid w:val="000E4683"/>
    <w:rsid w:val="000E4A99"/>
    <w:rsid w:val="000E4C5A"/>
    <w:rsid w:val="000E4CF0"/>
    <w:rsid w:val="000E4ED0"/>
    <w:rsid w:val="000E5354"/>
    <w:rsid w:val="000E5456"/>
    <w:rsid w:val="000E5953"/>
    <w:rsid w:val="000E5A18"/>
    <w:rsid w:val="000E5C2C"/>
    <w:rsid w:val="000E5E29"/>
    <w:rsid w:val="000E65CD"/>
    <w:rsid w:val="000E6717"/>
    <w:rsid w:val="000E6C09"/>
    <w:rsid w:val="000E6F6A"/>
    <w:rsid w:val="000E6FCE"/>
    <w:rsid w:val="000E71D3"/>
    <w:rsid w:val="000E7CCE"/>
    <w:rsid w:val="000F04BA"/>
    <w:rsid w:val="000F0552"/>
    <w:rsid w:val="000F0939"/>
    <w:rsid w:val="000F0FD7"/>
    <w:rsid w:val="000F10AD"/>
    <w:rsid w:val="000F1109"/>
    <w:rsid w:val="000F16E5"/>
    <w:rsid w:val="000F19DA"/>
    <w:rsid w:val="000F1D71"/>
    <w:rsid w:val="000F1EE3"/>
    <w:rsid w:val="000F20C7"/>
    <w:rsid w:val="000F263F"/>
    <w:rsid w:val="000F2A32"/>
    <w:rsid w:val="000F2C49"/>
    <w:rsid w:val="000F2DB7"/>
    <w:rsid w:val="000F3210"/>
    <w:rsid w:val="000F4052"/>
    <w:rsid w:val="000F4454"/>
    <w:rsid w:val="000F4E1D"/>
    <w:rsid w:val="000F5DF5"/>
    <w:rsid w:val="000F5FF5"/>
    <w:rsid w:val="000F63AD"/>
    <w:rsid w:val="000F65A0"/>
    <w:rsid w:val="000F65BA"/>
    <w:rsid w:val="000F675D"/>
    <w:rsid w:val="000F6C15"/>
    <w:rsid w:val="000F6C59"/>
    <w:rsid w:val="000F72A4"/>
    <w:rsid w:val="000F7541"/>
    <w:rsid w:val="000F7B43"/>
    <w:rsid w:val="000F7D5B"/>
    <w:rsid w:val="000F7DBA"/>
    <w:rsid w:val="001005E9"/>
    <w:rsid w:val="001011E2"/>
    <w:rsid w:val="00101530"/>
    <w:rsid w:val="0010167B"/>
    <w:rsid w:val="001017EE"/>
    <w:rsid w:val="00101D4F"/>
    <w:rsid w:val="001023C0"/>
    <w:rsid w:val="001025E7"/>
    <w:rsid w:val="001028D5"/>
    <w:rsid w:val="001028E3"/>
    <w:rsid w:val="00102A90"/>
    <w:rsid w:val="001036C9"/>
    <w:rsid w:val="00103878"/>
    <w:rsid w:val="00103C67"/>
    <w:rsid w:val="001040FF"/>
    <w:rsid w:val="00104265"/>
    <w:rsid w:val="00104E80"/>
    <w:rsid w:val="001056D7"/>
    <w:rsid w:val="00105A93"/>
    <w:rsid w:val="00105D8A"/>
    <w:rsid w:val="00106479"/>
    <w:rsid w:val="00106C39"/>
    <w:rsid w:val="001072C8"/>
    <w:rsid w:val="00107369"/>
    <w:rsid w:val="00107464"/>
    <w:rsid w:val="001075B0"/>
    <w:rsid w:val="00110401"/>
    <w:rsid w:val="00110618"/>
    <w:rsid w:val="00110E43"/>
    <w:rsid w:val="00111168"/>
    <w:rsid w:val="001114B5"/>
    <w:rsid w:val="001119AD"/>
    <w:rsid w:val="00111D3B"/>
    <w:rsid w:val="001120E0"/>
    <w:rsid w:val="00112AEF"/>
    <w:rsid w:val="00112B3D"/>
    <w:rsid w:val="00112C1C"/>
    <w:rsid w:val="00113795"/>
    <w:rsid w:val="00115297"/>
    <w:rsid w:val="0011560D"/>
    <w:rsid w:val="00115750"/>
    <w:rsid w:val="00116428"/>
    <w:rsid w:val="00116A8B"/>
    <w:rsid w:val="00116C3C"/>
    <w:rsid w:val="00116C65"/>
    <w:rsid w:val="00116FC3"/>
    <w:rsid w:val="00117481"/>
    <w:rsid w:val="00117E63"/>
    <w:rsid w:val="00120246"/>
    <w:rsid w:val="001205A7"/>
    <w:rsid w:val="0012082C"/>
    <w:rsid w:val="001209B9"/>
    <w:rsid w:val="00120A8A"/>
    <w:rsid w:val="00120EE3"/>
    <w:rsid w:val="001213D4"/>
    <w:rsid w:val="001218B9"/>
    <w:rsid w:val="00121D1A"/>
    <w:rsid w:val="0012231E"/>
    <w:rsid w:val="00122427"/>
    <w:rsid w:val="00122AA1"/>
    <w:rsid w:val="00122F48"/>
    <w:rsid w:val="001230ED"/>
    <w:rsid w:val="00123302"/>
    <w:rsid w:val="00123813"/>
    <w:rsid w:val="0012393D"/>
    <w:rsid w:val="00123A31"/>
    <w:rsid w:val="00123B75"/>
    <w:rsid w:val="00123B8B"/>
    <w:rsid w:val="00123C38"/>
    <w:rsid w:val="00123E0A"/>
    <w:rsid w:val="00124E64"/>
    <w:rsid w:val="00125697"/>
    <w:rsid w:val="001258E9"/>
    <w:rsid w:val="00125A29"/>
    <w:rsid w:val="00125A5B"/>
    <w:rsid w:val="00125A70"/>
    <w:rsid w:val="00126522"/>
    <w:rsid w:val="001265EE"/>
    <w:rsid w:val="0012665A"/>
    <w:rsid w:val="00126C64"/>
    <w:rsid w:val="001273EF"/>
    <w:rsid w:val="001275BF"/>
    <w:rsid w:val="001275CC"/>
    <w:rsid w:val="00127655"/>
    <w:rsid w:val="00127988"/>
    <w:rsid w:val="001279AF"/>
    <w:rsid w:val="00127F07"/>
    <w:rsid w:val="00130418"/>
    <w:rsid w:val="00130659"/>
    <w:rsid w:val="001306FC"/>
    <w:rsid w:val="0013097A"/>
    <w:rsid w:val="001314AE"/>
    <w:rsid w:val="00131F0A"/>
    <w:rsid w:val="00132013"/>
    <w:rsid w:val="00132352"/>
    <w:rsid w:val="0013284D"/>
    <w:rsid w:val="00132A05"/>
    <w:rsid w:val="00133053"/>
    <w:rsid w:val="00133486"/>
    <w:rsid w:val="001338FD"/>
    <w:rsid w:val="001339DC"/>
    <w:rsid w:val="00134446"/>
    <w:rsid w:val="00134674"/>
    <w:rsid w:val="00134695"/>
    <w:rsid w:val="0013486C"/>
    <w:rsid w:val="00134E37"/>
    <w:rsid w:val="00135635"/>
    <w:rsid w:val="001356B6"/>
    <w:rsid w:val="00135947"/>
    <w:rsid w:val="00135A45"/>
    <w:rsid w:val="00135CFF"/>
    <w:rsid w:val="0013629D"/>
    <w:rsid w:val="00136A5A"/>
    <w:rsid w:val="00136AA2"/>
    <w:rsid w:val="00136F01"/>
    <w:rsid w:val="0013765B"/>
    <w:rsid w:val="00140221"/>
    <w:rsid w:val="00140682"/>
    <w:rsid w:val="00141071"/>
    <w:rsid w:val="00141A6B"/>
    <w:rsid w:val="00141B9A"/>
    <w:rsid w:val="00141CE1"/>
    <w:rsid w:val="00141FA1"/>
    <w:rsid w:val="001423A6"/>
    <w:rsid w:val="001424C8"/>
    <w:rsid w:val="0014254E"/>
    <w:rsid w:val="00142E63"/>
    <w:rsid w:val="001430B8"/>
    <w:rsid w:val="001436FF"/>
    <w:rsid w:val="00143FCB"/>
    <w:rsid w:val="001444D4"/>
    <w:rsid w:val="0014495E"/>
    <w:rsid w:val="00144AFC"/>
    <w:rsid w:val="00144DE8"/>
    <w:rsid w:val="00145039"/>
    <w:rsid w:val="001457FC"/>
    <w:rsid w:val="00145EC3"/>
    <w:rsid w:val="00145FAC"/>
    <w:rsid w:val="0014614F"/>
    <w:rsid w:val="00146AD9"/>
    <w:rsid w:val="00146AEE"/>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A30"/>
    <w:rsid w:val="00151CF9"/>
    <w:rsid w:val="00151D70"/>
    <w:rsid w:val="00151F52"/>
    <w:rsid w:val="00152314"/>
    <w:rsid w:val="00152376"/>
    <w:rsid w:val="001526E1"/>
    <w:rsid w:val="00152A54"/>
    <w:rsid w:val="00152EE2"/>
    <w:rsid w:val="001530A0"/>
    <w:rsid w:val="001538E5"/>
    <w:rsid w:val="0015418C"/>
    <w:rsid w:val="0015426E"/>
    <w:rsid w:val="0015478D"/>
    <w:rsid w:val="00154A7F"/>
    <w:rsid w:val="00154F12"/>
    <w:rsid w:val="0015577A"/>
    <w:rsid w:val="00155C84"/>
    <w:rsid w:val="00155F5B"/>
    <w:rsid w:val="00156313"/>
    <w:rsid w:val="00156EE5"/>
    <w:rsid w:val="00157719"/>
    <w:rsid w:val="00160992"/>
    <w:rsid w:val="00160BD5"/>
    <w:rsid w:val="00161450"/>
    <w:rsid w:val="00161EE6"/>
    <w:rsid w:val="00161F0D"/>
    <w:rsid w:val="00162A80"/>
    <w:rsid w:val="00162CF6"/>
    <w:rsid w:val="0016362C"/>
    <w:rsid w:val="0016368B"/>
    <w:rsid w:val="00163776"/>
    <w:rsid w:val="00163817"/>
    <w:rsid w:val="00163C15"/>
    <w:rsid w:val="00163F27"/>
    <w:rsid w:val="00163F7B"/>
    <w:rsid w:val="0016412C"/>
    <w:rsid w:val="00164189"/>
    <w:rsid w:val="00164871"/>
    <w:rsid w:val="00164C47"/>
    <w:rsid w:val="001650F6"/>
    <w:rsid w:val="0016530E"/>
    <w:rsid w:val="00165928"/>
    <w:rsid w:val="00165F52"/>
    <w:rsid w:val="00165FD5"/>
    <w:rsid w:val="001664F1"/>
    <w:rsid w:val="00166591"/>
    <w:rsid w:val="00166AA7"/>
    <w:rsid w:val="00166C08"/>
    <w:rsid w:val="0016746A"/>
    <w:rsid w:val="001675A9"/>
    <w:rsid w:val="00167657"/>
    <w:rsid w:val="001678D9"/>
    <w:rsid w:val="001679BB"/>
    <w:rsid w:val="00170454"/>
    <w:rsid w:val="001707BE"/>
    <w:rsid w:val="00170D5A"/>
    <w:rsid w:val="001710DD"/>
    <w:rsid w:val="00171657"/>
    <w:rsid w:val="00171742"/>
    <w:rsid w:val="00171C57"/>
    <w:rsid w:val="001720AA"/>
    <w:rsid w:val="0017233C"/>
    <w:rsid w:val="00172653"/>
    <w:rsid w:val="001726BB"/>
    <w:rsid w:val="00172F67"/>
    <w:rsid w:val="001732B2"/>
    <w:rsid w:val="00173638"/>
    <w:rsid w:val="001737AF"/>
    <w:rsid w:val="00173A43"/>
    <w:rsid w:val="00173F82"/>
    <w:rsid w:val="00174347"/>
    <w:rsid w:val="00175046"/>
    <w:rsid w:val="00175386"/>
    <w:rsid w:val="00175E7E"/>
    <w:rsid w:val="00176031"/>
    <w:rsid w:val="0017658B"/>
    <w:rsid w:val="001769B3"/>
    <w:rsid w:val="00177114"/>
    <w:rsid w:val="001777CA"/>
    <w:rsid w:val="001801E8"/>
    <w:rsid w:val="001806D9"/>
    <w:rsid w:val="00180753"/>
    <w:rsid w:val="00180764"/>
    <w:rsid w:val="0018078C"/>
    <w:rsid w:val="00180E4C"/>
    <w:rsid w:val="001810C9"/>
    <w:rsid w:val="0018116A"/>
    <w:rsid w:val="00181733"/>
    <w:rsid w:val="00181B0C"/>
    <w:rsid w:val="00181B28"/>
    <w:rsid w:val="00181DEE"/>
    <w:rsid w:val="00182A74"/>
    <w:rsid w:val="00182C30"/>
    <w:rsid w:val="00183643"/>
    <w:rsid w:val="00183E77"/>
    <w:rsid w:val="00183FBA"/>
    <w:rsid w:val="001840AB"/>
    <w:rsid w:val="001842C5"/>
    <w:rsid w:val="0018487D"/>
    <w:rsid w:val="00184D3A"/>
    <w:rsid w:val="00184F26"/>
    <w:rsid w:val="00185196"/>
    <w:rsid w:val="0018539F"/>
    <w:rsid w:val="0018579C"/>
    <w:rsid w:val="001858BA"/>
    <w:rsid w:val="001860EA"/>
    <w:rsid w:val="001865A2"/>
    <w:rsid w:val="00186722"/>
    <w:rsid w:val="00186B29"/>
    <w:rsid w:val="00186F83"/>
    <w:rsid w:val="00186FBA"/>
    <w:rsid w:val="00186FF3"/>
    <w:rsid w:val="0018712C"/>
    <w:rsid w:val="0019072E"/>
    <w:rsid w:val="00190BC6"/>
    <w:rsid w:val="00190C08"/>
    <w:rsid w:val="001912AA"/>
    <w:rsid w:val="00191961"/>
    <w:rsid w:val="00191986"/>
    <w:rsid w:val="00191FC5"/>
    <w:rsid w:val="00192098"/>
    <w:rsid w:val="00192BCD"/>
    <w:rsid w:val="00192C14"/>
    <w:rsid w:val="00192EF5"/>
    <w:rsid w:val="0019309F"/>
    <w:rsid w:val="001932B6"/>
    <w:rsid w:val="00193DA6"/>
    <w:rsid w:val="0019489D"/>
    <w:rsid w:val="0019494D"/>
    <w:rsid w:val="00194E1F"/>
    <w:rsid w:val="001954BA"/>
    <w:rsid w:val="001958B2"/>
    <w:rsid w:val="001958CA"/>
    <w:rsid w:val="00195BF4"/>
    <w:rsid w:val="00195E43"/>
    <w:rsid w:val="001963CF"/>
    <w:rsid w:val="001966C2"/>
    <w:rsid w:val="00196DFC"/>
    <w:rsid w:val="00196EEB"/>
    <w:rsid w:val="00197BE8"/>
    <w:rsid w:val="001A023C"/>
    <w:rsid w:val="001A0602"/>
    <w:rsid w:val="001A0C25"/>
    <w:rsid w:val="001A0D90"/>
    <w:rsid w:val="001A14D1"/>
    <w:rsid w:val="001A1BEB"/>
    <w:rsid w:val="001A1F5D"/>
    <w:rsid w:val="001A2455"/>
    <w:rsid w:val="001A2BAB"/>
    <w:rsid w:val="001A332B"/>
    <w:rsid w:val="001A3F64"/>
    <w:rsid w:val="001A48FB"/>
    <w:rsid w:val="001A4BA3"/>
    <w:rsid w:val="001A4C51"/>
    <w:rsid w:val="001A516A"/>
    <w:rsid w:val="001A5401"/>
    <w:rsid w:val="001A54AC"/>
    <w:rsid w:val="001A54CE"/>
    <w:rsid w:val="001A57D9"/>
    <w:rsid w:val="001A59D2"/>
    <w:rsid w:val="001A5D3A"/>
    <w:rsid w:val="001A61B4"/>
    <w:rsid w:val="001A6326"/>
    <w:rsid w:val="001A6536"/>
    <w:rsid w:val="001A6712"/>
    <w:rsid w:val="001A69F0"/>
    <w:rsid w:val="001A6A10"/>
    <w:rsid w:val="001A6A4E"/>
    <w:rsid w:val="001A6D10"/>
    <w:rsid w:val="001A6D7A"/>
    <w:rsid w:val="001A6DD8"/>
    <w:rsid w:val="001A6E4B"/>
    <w:rsid w:val="001A70C8"/>
    <w:rsid w:val="001A7157"/>
    <w:rsid w:val="001A7385"/>
    <w:rsid w:val="001A7912"/>
    <w:rsid w:val="001A7974"/>
    <w:rsid w:val="001B011D"/>
    <w:rsid w:val="001B0355"/>
    <w:rsid w:val="001B05C0"/>
    <w:rsid w:val="001B09C2"/>
    <w:rsid w:val="001B0E74"/>
    <w:rsid w:val="001B18DB"/>
    <w:rsid w:val="001B1CD4"/>
    <w:rsid w:val="001B1E65"/>
    <w:rsid w:val="001B2371"/>
    <w:rsid w:val="001B245E"/>
    <w:rsid w:val="001B2A04"/>
    <w:rsid w:val="001B2B00"/>
    <w:rsid w:val="001B2D71"/>
    <w:rsid w:val="001B2DDC"/>
    <w:rsid w:val="001B32A6"/>
    <w:rsid w:val="001B398D"/>
    <w:rsid w:val="001B3C9C"/>
    <w:rsid w:val="001B3FBE"/>
    <w:rsid w:val="001B41AC"/>
    <w:rsid w:val="001B4506"/>
    <w:rsid w:val="001B4AFD"/>
    <w:rsid w:val="001B4DB8"/>
    <w:rsid w:val="001B4EC0"/>
    <w:rsid w:val="001B517E"/>
    <w:rsid w:val="001B5548"/>
    <w:rsid w:val="001B55E6"/>
    <w:rsid w:val="001B5834"/>
    <w:rsid w:val="001B5DB7"/>
    <w:rsid w:val="001B5F48"/>
    <w:rsid w:val="001B656B"/>
    <w:rsid w:val="001B6E6C"/>
    <w:rsid w:val="001B7348"/>
    <w:rsid w:val="001B7822"/>
    <w:rsid w:val="001B7A13"/>
    <w:rsid w:val="001B7CC9"/>
    <w:rsid w:val="001B7D17"/>
    <w:rsid w:val="001B7D32"/>
    <w:rsid w:val="001C00AC"/>
    <w:rsid w:val="001C017F"/>
    <w:rsid w:val="001C01B4"/>
    <w:rsid w:val="001C03E1"/>
    <w:rsid w:val="001C048C"/>
    <w:rsid w:val="001C15E1"/>
    <w:rsid w:val="001C17C9"/>
    <w:rsid w:val="001C1F30"/>
    <w:rsid w:val="001C1FD5"/>
    <w:rsid w:val="001C23AD"/>
    <w:rsid w:val="001C271B"/>
    <w:rsid w:val="001C28BB"/>
    <w:rsid w:val="001C2C8D"/>
    <w:rsid w:val="001C2D3B"/>
    <w:rsid w:val="001C2EB8"/>
    <w:rsid w:val="001C338B"/>
    <w:rsid w:val="001C4572"/>
    <w:rsid w:val="001C4BB4"/>
    <w:rsid w:val="001C4BDA"/>
    <w:rsid w:val="001C4C6D"/>
    <w:rsid w:val="001C4E53"/>
    <w:rsid w:val="001C557C"/>
    <w:rsid w:val="001C5D53"/>
    <w:rsid w:val="001C5EEC"/>
    <w:rsid w:val="001C66DF"/>
    <w:rsid w:val="001C6A53"/>
    <w:rsid w:val="001C6AAD"/>
    <w:rsid w:val="001C6B57"/>
    <w:rsid w:val="001C7186"/>
    <w:rsid w:val="001C7D31"/>
    <w:rsid w:val="001D05F1"/>
    <w:rsid w:val="001D0702"/>
    <w:rsid w:val="001D0876"/>
    <w:rsid w:val="001D0EF8"/>
    <w:rsid w:val="001D1306"/>
    <w:rsid w:val="001D18CD"/>
    <w:rsid w:val="001D222B"/>
    <w:rsid w:val="001D27FA"/>
    <w:rsid w:val="001D2994"/>
    <w:rsid w:val="001D29B5"/>
    <w:rsid w:val="001D2A17"/>
    <w:rsid w:val="001D2A23"/>
    <w:rsid w:val="001D2A66"/>
    <w:rsid w:val="001D2F31"/>
    <w:rsid w:val="001D3203"/>
    <w:rsid w:val="001D3443"/>
    <w:rsid w:val="001D34F2"/>
    <w:rsid w:val="001D3D3A"/>
    <w:rsid w:val="001D3FBA"/>
    <w:rsid w:val="001D438A"/>
    <w:rsid w:val="001D46B2"/>
    <w:rsid w:val="001D489F"/>
    <w:rsid w:val="001D490A"/>
    <w:rsid w:val="001D55F6"/>
    <w:rsid w:val="001D5735"/>
    <w:rsid w:val="001D58F8"/>
    <w:rsid w:val="001D5A4E"/>
    <w:rsid w:val="001D5EFF"/>
    <w:rsid w:val="001D6532"/>
    <w:rsid w:val="001D6745"/>
    <w:rsid w:val="001D67F6"/>
    <w:rsid w:val="001D6D8D"/>
    <w:rsid w:val="001D7332"/>
    <w:rsid w:val="001D7531"/>
    <w:rsid w:val="001D7788"/>
    <w:rsid w:val="001D7C39"/>
    <w:rsid w:val="001D7F12"/>
    <w:rsid w:val="001D7FDE"/>
    <w:rsid w:val="001E0139"/>
    <w:rsid w:val="001E0277"/>
    <w:rsid w:val="001E0839"/>
    <w:rsid w:val="001E096C"/>
    <w:rsid w:val="001E1A5E"/>
    <w:rsid w:val="001E1BD3"/>
    <w:rsid w:val="001E1D73"/>
    <w:rsid w:val="001E1E95"/>
    <w:rsid w:val="001E206B"/>
    <w:rsid w:val="001E21BC"/>
    <w:rsid w:val="001E2226"/>
    <w:rsid w:val="001E238B"/>
    <w:rsid w:val="001E2C3D"/>
    <w:rsid w:val="001E30A5"/>
    <w:rsid w:val="001E3207"/>
    <w:rsid w:val="001E362C"/>
    <w:rsid w:val="001E3BE4"/>
    <w:rsid w:val="001E451F"/>
    <w:rsid w:val="001E45A8"/>
    <w:rsid w:val="001E46EE"/>
    <w:rsid w:val="001E5001"/>
    <w:rsid w:val="001E5553"/>
    <w:rsid w:val="001E55D4"/>
    <w:rsid w:val="001E6310"/>
    <w:rsid w:val="001E6979"/>
    <w:rsid w:val="001E7056"/>
    <w:rsid w:val="001E7141"/>
    <w:rsid w:val="001E750D"/>
    <w:rsid w:val="001E76E6"/>
    <w:rsid w:val="001E78D1"/>
    <w:rsid w:val="001E7DAA"/>
    <w:rsid w:val="001E7FFC"/>
    <w:rsid w:val="001F01CD"/>
    <w:rsid w:val="001F0A86"/>
    <w:rsid w:val="001F0EAD"/>
    <w:rsid w:val="001F1172"/>
    <w:rsid w:val="001F1267"/>
    <w:rsid w:val="001F12DD"/>
    <w:rsid w:val="001F141E"/>
    <w:rsid w:val="001F17F9"/>
    <w:rsid w:val="001F1A85"/>
    <w:rsid w:val="001F1BBF"/>
    <w:rsid w:val="001F2429"/>
    <w:rsid w:val="001F26DC"/>
    <w:rsid w:val="001F273B"/>
    <w:rsid w:val="001F278E"/>
    <w:rsid w:val="001F285E"/>
    <w:rsid w:val="001F2A40"/>
    <w:rsid w:val="001F2EA6"/>
    <w:rsid w:val="001F351F"/>
    <w:rsid w:val="001F3908"/>
    <w:rsid w:val="001F3A02"/>
    <w:rsid w:val="001F468F"/>
    <w:rsid w:val="001F4F71"/>
    <w:rsid w:val="001F53F2"/>
    <w:rsid w:val="001F581A"/>
    <w:rsid w:val="001F5888"/>
    <w:rsid w:val="001F5A45"/>
    <w:rsid w:val="001F645E"/>
    <w:rsid w:val="001F64D3"/>
    <w:rsid w:val="001F6698"/>
    <w:rsid w:val="001F6B5C"/>
    <w:rsid w:val="001F6C50"/>
    <w:rsid w:val="001F6DE5"/>
    <w:rsid w:val="001F6E9A"/>
    <w:rsid w:val="001F70D1"/>
    <w:rsid w:val="001F758B"/>
    <w:rsid w:val="001F769F"/>
    <w:rsid w:val="001F77EC"/>
    <w:rsid w:val="001F7E11"/>
    <w:rsid w:val="002000B8"/>
    <w:rsid w:val="002005E0"/>
    <w:rsid w:val="00200833"/>
    <w:rsid w:val="002016C2"/>
    <w:rsid w:val="00201732"/>
    <w:rsid w:val="00201775"/>
    <w:rsid w:val="002018D9"/>
    <w:rsid w:val="00201916"/>
    <w:rsid w:val="0020192B"/>
    <w:rsid w:val="00201F29"/>
    <w:rsid w:val="002024FD"/>
    <w:rsid w:val="00202813"/>
    <w:rsid w:val="00202948"/>
    <w:rsid w:val="00202EBB"/>
    <w:rsid w:val="002034C4"/>
    <w:rsid w:val="00203659"/>
    <w:rsid w:val="00203CFE"/>
    <w:rsid w:val="00203D13"/>
    <w:rsid w:val="0020415A"/>
    <w:rsid w:val="00204518"/>
    <w:rsid w:val="00204AC0"/>
    <w:rsid w:val="00204EC0"/>
    <w:rsid w:val="00205066"/>
    <w:rsid w:val="002053CF"/>
    <w:rsid w:val="002059D2"/>
    <w:rsid w:val="00205A7D"/>
    <w:rsid w:val="00205C8E"/>
    <w:rsid w:val="0020614A"/>
    <w:rsid w:val="00206617"/>
    <w:rsid w:val="0020691A"/>
    <w:rsid w:val="00206C08"/>
    <w:rsid w:val="00206CC1"/>
    <w:rsid w:val="0020764E"/>
    <w:rsid w:val="002077A4"/>
    <w:rsid w:val="00207A54"/>
    <w:rsid w:val="00207B9A"/>
    <w:rsid w:val="00207EA1"/>
    <w:rsid w:val="00210134"/>
    <w:rsid w:val="00210A67"/>
    <w:rsid w:val="00210CB3"/>
    <w:rsid w:val="00211111"/>
    <w:rsid w:val="00211180"/>
    <w:rsid w:val="002111DB"/>
    <w:rsid w:val="00211C39"/>
    <w:rsid w:val="00212214"/>
    <w:rsid w:val="0021226F"/>
    <w:rsid w:val="00212978"/>
    <w:rsid w:val="00212B57"/>
    <w:rsid w:val="00213054"/>
    <w:rsid w:val="002135C3"/>
    <w:rsid w:val="002135C8"/>
    <w:rsid w:val="0021365B"/>
    <w:rsid w:val="00213905"/>
    <w:rsid w:val="00213C28"/>
    <w:rsid w:val="002143DE"/>
    <w:rsid w:val="00214D8A"/>
    <w:rsid w:val="00214E4B"/>
    <w:rsid w:val="002157E4"/>
    <w:rsid w:val="00215A87"/>
    <w:rsid w:val="00215D56"/>
    <w:rsid w:val="002162DA"/>
    <w:rsid w:val="00216485"/>
    <w:rsid w:val="002167E2"/>
    <w:rsid w:val="00216CED"/>
    <w:rsid w:val="00216DA1"/>
    <w:rsid w:val="0021796A"/>
    <w:rsid w:val="00217E9E"/>
    <w:rsid w:val="002201B3"/>
    <w:rsid w:val="00220380"/>
    <w:rsid w:val="00220606"/>
    <w:rsid w:val="00220A5C"/>
    <w:rsid w:val="00220BF1"/>
    <w:rsid w:val="0022130D"/>
    <w:rsid w:val="002214E0"/>
    <w:rsid w:val="002218F1"/>
    <w:rsid w:val="002224D4"/>
    <w:rsid w:val="002226B0"/>
    <w:rsid w:val="002229CC"/>
    <w:rsid w:val="00222AFB"/>
    <w:rsid w:val="00222D69"/>
    <w:rsid w:val="00222E85"/>
    <w:rsid w:val="00222EFA"/>
    <w:rsid w:val="0022315D"/>
    <w:rsid w:val="002233B3"/>
    <w:rsid w:val="00223841"/>
    <w:rsid w:val="00224418"/>
    <w:rsid w:val="00224730"/>
    <w:rsid w:val="00224825"/>
    <w:rsid w:val="00224971"/>
    <w:rsid w:val="00224AF1"/>
    <w:rsid w:val="00225477"/>
    <w:rsid w:val="00225815"/>
    <w:rsid w:val="00225DCC"/>
    <w:rsid w:val="00226874"/>
    <w:rsid w:val="002269C1"/>
    <w:rsid w:val="00226BE4"/>
    <w:rsid w:val="00226E35"/>
    <w:rsid w:val="00227879"/>
    <w:rsid w:val="00227AA3"/>
    <w:rsid w:val="00227DDC"/>
    <w:rsid w:val="00227F5F"/>
    <w:rsid w:val="00230637"/>
    <w:rsid w:val="0023081F"/>
    <w:rsid w:val="0023085F"/>
    <w:rsid w:val="00230871"/>
    <w:rsid w:val="00230A85"/>
    <w:rsid w:val="00230AD0"/>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703"/>
    <w:rsid w:val="00233995"/>
    <w:rsid w:val="002339AE"/>
    <w:rsid w:val="00233AA2"/>
    <w:rsid w:val="0023450F"/>
    <w:rsid w:val="002349DE"/>
    <w:rsid w:val="002354EA"/>
    <w:rsid w:val="0023563A"/>
    <w:rsid w:val="00235D82"/>
    <w:rsid w:val="00235D84"/>
    <w:rsid w:val="0023623E"/>
    <w:rsid w:val="0023702A"/>
    <w:rsid w:val="0023713E"/>
    <w:rsid w:val="002372E8"/>
    <w:rsid w:val="002374EA"/>
    <w:rsid w:val="00240189"/>
    <w:rsid w:val="00240604"/>
    <w:rsid w:val="00240623"/>
    <w:rsid w:val="0024066C"/>
    <w:rsid w:val="00240681"/>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4276"/>
    <w:rsid w:val="00244FBE"/>
    <w:rsid w:val="00245622"/>
    <w:rsid w:val="00245A82"/>
    <w:rsid w:val="002467B4"/>
    <w:rsid w:val="0024689C"/>
    <w:rsid w:val="00246B88"/>
    <w:rsid w:val="00246EC7"/>
    <w:rsid w:val="00247584"/>
    <w:rsid w:val="00250390"/>
    <w:rsid w:val="002503CB"/>
    <w:rsid w:val="002504CB"/>
    <w:rsid w:val="00250C96"/>
    <w:rsid w:val="00250E53"/>
    <w:rsid w:val="00251217"/>
    <w:rsid w:val="002513F9"/>
    <w:rsid w:val="002516B1"/>
    <w:rsid w:val="002518E2"/>
    <w:rsid w:val="00251B19"/>
    <w:rsid w:val="00251B7B"/>
    <w:rsid w:val="00251DD0"/>
    <w:rsid w:val="002521BD"/>
    <w:rsid w:val="002522AA"/>
    <w:rsid w:val="00252485"/>
    <w:rsid w:val="002529A7"/>
    <w:rsid w:val="002529DA"/>
    <w:rsid w:val="00253153"/>
    <w:rsid w:val="00253273"/>
    <w:rsid w:val="00253413"/>
    <w:rsid w:val="002535D3"/>
    <w:rsid w:val="00253D73"/>
    <w:rsid w:val="00253E55"/>
    <w:rsid w:val="00254060"/>
    <w:rsid w:val="002541E6"/>
    <w:rsid w:val="00254280"/>
    <w:rsid w:val="002543E0"/>
    <w:rsid w:val="00254964"/>
    <w:rsid w:val="00254BD0"/>
    <w:rsid w:val="0025552E"/>
    <w:rsid w:val="00256268"/>
    <w:rsid w:val="002562D9"/>
    <w:rsid w:val="002563C3"/>
    <w:rsid w:val="0025655F"/>
    <w:rsid w:val="002565A2"/>
    <w:rsid w:val="00256766"/>
    <w:rsid w:val="002567DE"/>
    <w:rsid w:val="00256940"/>
    <w:rsid w:val="00256948"/>
    <w:rsid w:val="00257100"/>
    <w:rsid w:val="00257B0B"/>
    <w:rsid w:val="002603B0"/>
    <w:rsid w:val="002605CC"/>
    <w:rsid w:val="00260BBC"/>
    <w:rsid w:val="00260E9E"/>
    <w:rsid w:val="00260F52"/>
    <w:rsid w:val="00260F8E"/>
    <w:rsid w:val="002610B3"/>
    <w:rsid w:val="002612B6"/>
    <w:rsid w:val="002616D2"/>
    <w:rsid w:val="0026187C"/>
    <w:rsid w:val="00261EC4"/>
    <w:rsid w:val="002620FB"/>
    <w:rsid w:val="00262289"/>
    <w:rsid w:val="002623CF"/>
    <w:rsid w:val="002623D4"/>
    <w:rsid w:val="002629E2"/>
    <w:rsid w:val="00262AC6"/>
    <w:rsid w:val="00262BF2"/>
    <w:rsid w:val="00263007"/>
    <w:rsid w:val="0026326A"/>
    <w:rsid w:val="002637B6"/>
    <w:rsid w:val="00263BB1"/>
    <w:rsid w:val="00264464"/>
    <w:rsid w:val="00264B07"/>
    <w:rsid w:val="002651C7"/>
    <w:rsid w:val="002652F3"/>
    <w:rsid w:val="002653A5"/>
    <w:rsid w:val="0026544D"/>
    <w:rsid w:val="002659F6"/>
    <w:rsid w:val="00265C9F"/>
    <w:rsid w:val="00265DA0"/>
    <w:rsid w:val="0026619D"/>
    <w:rsid w:val="0026664F"/>
    <w:rsid w:val="00266E36"/>
    <w:rsid w:val="00266EEF"/>
    <w:rsid w:val="0026701E"/>
    <w:rsid w:val="002670F0"/>
    <w:rsid w:val="00267223"/>
    <w:rsid w:val="00267DDC"/>
    <w:rsid w:val="00267E5A"/>
    <w:rsid w:val="00267F81"/>
    <w:rsid w:val="00270277"/>
    <w:rsid w:val="002705CE"/>
    <w:rsid w:val="0027076D"/>
    <w:rsid w:val="00270DC9"/>
    <w:rsid w:val="00271C12"/>
    <w:rsid w:val="00271C2E"/>
    <w:rsid w:val="00271C55"/>
    <w:rsid w:val="0027259C"/>
    <w:rsid w:val="0027263C"/>
    <w:rsid w:val="00272D0A"/>
    <w:rsid w:val="00273114"/>
    <w:rsid w:val="00273658"/>
    <w:rsid w:val="00273CC3"/>
    <w:rsid w:val="00273FC9"/>
    <w:rsid w:val="002740A3"/>
    <w:rsid w:val="0027491E"/>
    <w:rsid w:val="00274C38"/>
    <w:rsid w:val="0027546D"/>
    <w:rsid w:val="00275A00"/>
    <w:rsid w:val="00275D97"/>
    <w:rsid w:val="00276163"/>
    <w:rsid w:val="00276900"/>
    <w:rsid w:val="00276DB0"/>
    <w:rsid w:val="00276DFD"/>
    <w:rsid w:val="00276F47"/>
    <w:rsid w:val="00277CC7"/>
    <w:rsid w:val="00277FD8"/>
    <w:rsid w:val="002802E3"/>
    <w:rsid w:val="00281025"/>
    <w:rsid w:val="002813CA"/>
    <w:rsid w:val="00281526"/>
    <w:rsid w:val="002815F7"/>
    <w:rsid w:val="00281604"/>
    <w:rsid w:val="0028189E"/>
    <w:rsid w:val="00281981"/>
    <w:rsid w:val="00281A1D"/>
    <w:rsid w:val="00281D41"/>
    <w:rsid w:val="00281DBC"/>
    <w:rsid w:val="00281F5B"/>
    <w:rsid w:val="00281F96"/>
    <w:rsid w:val="002822C8"/>
    <w:rsid w:val="00282BD6"/>
    <w:rsid w:val="00282E6C"/>
    <w:rsid w:val="00283032"/>
    <w:rsid w:val="002832F4"/>
    <w:rsid w:val="00283472"/>
    <w:rsid w:val="0028362C"/>
    <w:rsid w:val="00283C5B"/>
    <w:rsid w:val="002844F3"/>
    <w:rsid w:val="002847EC"/>
    <w:rsid w:val="002848C6"/>
    <w:rsid w:val="00284BDE"/>
    <w:rsid w:val="002850E8"/>
    <w:rsid w:val="00285511"/>
    <w:rsid w:val="00285B96"/>
    <w:rsid w:val="00286578"/>
    <w:rsid w:val="0028658B"/>
    <w:rsid w:val="0028672D"/>
    <w:rsid w:val="00286FCD"/>
    <w:rsid w:val="002870DC"/>
    <w:rsid w:val="00287100"/>
    <w:rsid w:val="00287A15"/>
    <w:rsid w:val="00287B97"/>
    <w:rsid w:val="00287CC7"/>
    <w:rsid w:val="002902C1"/>
    <w:rsid w:val="0029069D"/>
    <w:rsid w:val="0029074A"/>
    <w:rsid w:val="002907F7"/>
    <w:rsid w:val="00290CE7"/>
    <w:rsid w:val="00290E7F"/>
    <w:rsid w:val="00290FAC"/>
    <w:rsid w:val="002911EF"/>
    <w:rsid w:val="00291547"/>
    <w:rsid w:val="00291698"/>
    <w:rsid w:val="00292817"/>
    <w:rsid w:val="0029299C"/>
    <w:rsid w:val="00292A8E"/>
    <w:rsid w:val="00292AC5"/>
    <w:rsid w:val="00292B0C"/>
    <w:rsid w:val="00292EDF"/>
    <w:rsid w:val="00293957"/>
    <w:rsid w:val="00293976"/>
    <w:rsid w:val="00294617"/>
    <w:rsid w:val="0029464E"/>
    <w:rsid w:val="00294B6F"/>
    <w:rsid w:val="00294B9F"/>
    <w:rsid w:val="00294D26"/>
    <w:rsid w:val="002951CF"/>
    <w:rsid w:val="00295601"/>
    <w:rsid w:val="00295725"/>
    <w:rsid w:val="00295ED4"/>
    <w:rsid w:val="00295F57"/>
    <w:rsid w:val="00295FB2"/>
    <w:rsid w:val="00296072"/>
    <w:rsid w:val="00296647"/>
    <w:rsid w:val="00296866"/>
    <w:rsid w:val="00297065"/>
    <w:rsid w:val="00297516"/>
    <w:rsid w:val="00297D89"/>
    <w:rsid w:val="00297D98"/>
    <w:rsid w:val="002A0ABA"/>
    <w:rsid w:val="002A0C9B"/>
    <w:rsid w:val="002A0D23"/>
    <w:rsid w:val="002A0DB4"/>
    <w:rsid w:val="002A0EA2"/>
    <w:rsid w:val="002A0F3F"/>
    <w:rsid w:val="002A174A"/>
    <w:rsid w:val="002A1A4D"/>
    <w:rsid w:val="002A220F"/>
    <w:rsid w:val="002A2DB9"/>
    <w:rsid w:val="002A2EA8"/>
    <w:rsid w:val="002A3610"/>
    <w:rsid w:val="002A3994"/>
    <w:rsid w:val="002A3A80"/>
    <w:rsid w:val="002A4157"/>
    <w:rsid w:val="002A4862"/>
    <w:rsid w:val="002A4B41"/>
    <w:rsid w:val="002A4BAB"/>
    <w:rsid w:val="002A55B1"/>
    <w:rsid w:val="002A5882"/>
    <w:rsid w:val="002A5FAE"/>
    <w:rsid w:val="002A693C"/>
    <w:rsid w:val="002A7125"/>
    <w:rsid w:val="002A79C0"/>
    <w:rsid w:val="002B0E44"/>
    <w:rsid w:val="002B0E50"/>
    <w:rsid w:val="002B0E73"/>
    <w:rsid w:val="002B171F"/>
    <w:rsid w:val="002B1E27"/>
    <w:rsid w:val="002B1E3E"/>
    <w:rsid w:val="002B2194"/>
    <w:rsid w:val="002B24AF"/>
    <w:rsid w:val="002B298C"/>
    <w:rsid w:val="002B2B09"/>
    <w:rsid w:val="002B2C2D"/>
    <w:rsid w:val="002B2D52"/>
    <w:rsid w:val="002B2D66"/>
    <w:rsid w:val="002B2FA5"/>
    <w:rsid w:val="002B2FD5"/>
    <w:rsid w:val="002B3048"/>
    <w:rsid w:val="002B3164"/>
    <w:rsid w:val="002B38BE"/>
    <w:rsid w:val="002B3A27"/>
    <w:rsid w:val="002B3C71"/>
    <w:rsid w:val="002B40F0"/>
    <w:rsid w:val="002B4C92"/>
    <w:rsid w:val="002B537A"/>
    <w:rsid w:val="002B5984"/>
    <w:rsid w:val="002B67FD"/>
    <w:rsid w:val="002B6B2D"/>
    <w:rsid w:val="002B6B69"/>
    <w:rsid w:val="002B6CC0"/>
    <w:rsid w:val="002B6CE8"/>
    <w:rsid w:val="002B6E71"/>
    <w:rsid w:val="002B714E"/>
    <w:rsid w:val="002C013E"/>
    <w:rsid w:val="002C025A"/>
    <w:rsid w:val="002C044D"/>
    <w:rsid w:val="002C0725"/>
    <w:rsid w:val="002C1016"/>
    <w:rsid w:val="002C13E5"/>
    <w:rsid w:val="002C1583"/>
    <w:rsid w:val="002C15AE"/>
    <w:rsid w:val="002C1B67"/>
    <w:rsid w:val="002C1C56"/>
    <w:rsid w:val="002C219E"/>
    <w:rsid w:val="002C2BEF"/>
    <w:rsid w:val="002C3720"/>
    <w:rsid w:val="002C3788"/>
    <w:rsid w:val="002C3A08"/>
    <w:rsid w:val="002C3AC7"/>
    <w:rsid w:val="002C3B87"/>
    <w:rsid w:val="002C3CEA"/>
    <w:rsid w:val="002C3F3E"/>
    <w:rsid w:val="002C3F4E"/>
    <w:rsid w:val="002C40A6"/>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671"/>
    <w:rsid w:val="002C7935"/>
    <w:rsid w:val="002C7D7C"/>
    <w:rsid w:val="002D0082"/>
    <w:rsid w:val="002D0820"/>
    <w:rsid w:val="002D0EF9"/>
    <w:rsid w:val="002D1542"/>
    <w:rsid w:val="002D1B9B"/>
    <w:rsid w:val="002D1BD0"/>
    <w:rsid w:val="002D1CEA"/>
    <w:rsid w:val="002D26D2"/>
    <w:rsid w:val="002D2B09"/>
    <w:rsid w:val="002D2CA3"/>
    <w:rsid w:val="002D2D96"/>
    <w:rsid w:val="002D2EAE"/>
    <w:rsid w:val="002D311E"/>
    <w:rsid w:val="002D3684"/>
    <w:rsid w:val="002D36B6"/>
    <w:rsid w:val="002D420C"/>
    <w:rsid w:val="002D4323"/>
    <w:rsid w:val="002D440F"/>
    <w:rsid w:val="002D44E5"/>
    <w:rsid w:val="002D4507"/>
    <w:rsid w:val="002D47DB"/>
    <w:rsid w:val="002D4B76"/>
    <w:rsid w:val="002D4DE3"/>
    <w:rsid w:val="002D5108"/>
    <w:rsid w:val="002D59B1"/>
    <w:rsid w:val="002D6481"/>
    <w:rsid w:val="002D66E3"/>
    <w:rsid w:val="002D6875"/>
    <w:rsid w:val="002D7373"/>
    <w:rsid w:val="002D7391"/>
    <w:rsid w:val="002D74E0"/>
    <w:rsid w:val="002D7AAE"/>
    <w:rsid w:val="002D7DD4"/>
    <w:rsid w:val="002E00DC"/>
    <w:rsid w:val="002E0503"/>
    <w:rsid w:val="002E0942"/>
    <w:rsid w:val="002E0BD9"/>
    <w:rsid w:val="002E0F3D"/>
    <w:rsid w:val="002E0FB2"/>
    <w:rsid w:val="002E1127"/>
    <w:rsid w:val="002E1347"/>
    <w:rsid w:val="002E1379"/>
    <w:rsid w:val="002E1D1B"/>
    <w:rsid w:val="002E20D3"/>
    <w:rsid w:val="002E247F"/>
    <w:rsid w:val="002E2DCD"/>
    <w:rsid w:val="002E2F5A"/>
    <w:rsid w:val="002E30D1"/>
    <w:rsid w:val="002E3A7A"/>
    <w:rsid w:val="002E3B0D"/>
    <w:rsid w:val="002E3D2C"/>
    <w:rsid w:val="002E3DC5"/>
    <w:rsid w:val="002E3EB7"/>
    <w:rsid w:val="002E4255"/>
    <w:rsid w:val="002E425E"/>
    <w:rsid w:val="002E5A96"/>
    <w:rsid w:val="002E5CA8"/>
    <w:rsid w:val="002E61ED"/>
    <w:rsid w:val="002E6349"/>
    <w:rsid w:val="002E6B85"/>
    <w:rsid w:val="002E6E08"/>
    <w:rsid w:val="002E6F0D"/>
    <w:rsid w:val="002E6F17"/>
    <w:rsid w:val="002E72E9"/>
    <w:rsid w:val="002E7472"/>
    <w:rsid w:val="002E7892"/>
    <w:rsid w:val="002E7E41"/>
    <w:rsid w:val="002E7FB5"/>
    <w:rsid w:val="002F022F"/>
    <w:rsid w:val="002F0301"/>
    <w:rsid w:val="002F0546"/>
    <w:rsid w:val="002F0716"/>
    <w:rsid w:val="002F0758"/>
    <w:rsid w:val="002F0C6C"/>
    <w:rsid w:val="002F0E54"/>
    <w:rsid w:val="002F0F6F"/>
    <w:rsid w:val="002F0F71"/>
    <w:rsid w:val="002F1223"/>
    <w:rsid w:val="002F131F"/>
    <w:rsid w:val="002F1902"/>
    <w:rsid w:val="002F19E2"/>
    <w:rsid w:val="002F1EFA"/>
    <w:rsid w:val="002F27D7"/>
    <w:rsid w:val="002F28A6"/>
    <w:rsid w:val="002F2D7F"/>
    <w:rsid w:val="002F30EB"/>
    <w:rsid w:val="002F3C36"/>
    <w:rsid w:val="002F3C75"/>
    <w:rsid w:val="002F4189"/>
    <w:rsid w:val="002F421F"/>
    <w:rsid w:val="002F45A9"/>
    <w:rsid w:val="002F492D"/>
    <w:rsid w:val="002F4978"/>
    <w:rsid w:val="002F4AA5"/>
    <w:rsid w:val="002F4C2C"/>
    <w:rsid w:val="002F5374"/>
    <w:rsid w:val="002F552A"/>
    <w:rsid w:val="002F5786"/>
    <w:rsid w:val="002F5A56"/>
    <w:rsid w:val="002F5B70"/>
    <w:rsid w:val="002F6602"/>
    <w:rsid w:val="002F66A8"/>
    <w:rsid w:val="002F687B"/>
    <w:rsid w:val="002F6DFD"/>
    <w:rsid w:val="002F712B"/>
    <w:rsid w:val="002F719B"/>
    <w:rsid w:val="002F71CC"/>
    <w:rsid w:val="002F7756"/>
    <w:rsid w:val="002F7819"/>
    <w:rsid w:val="002F7D7B"/>
    <w:rsid w:val="003005BA"/>
    <w:rsid w:val="003006AC"/>
    <w:rsid w:val="0030076A"/>
    <w:rsid w:val="00300968"/>
    <w:rsid w:val="00300B65"/>
    <w:rsid w:val="00300DCB"/>
    <w:rsid w:val="0030106F"/>
    <w:rsid w:val="0030108E"/>
    <w:rsid w:val="003018A6"/>
    <w:rsid w:val="00301A1A"/>
    <w:rsid w:val="00301C49"/>
    <w:rsid w:val="00301F1F"/>
    <w:rsid w:val="0030243D"/>
    <w:rsid w:val="003031B3"/>
    <w:rsid w:val="0030325B"/>
    <w:rsid w:val="00303446"/>
    <w:rsid w:val="003035DF"/>
    <w:rsid w:val="00303781"/>
    <w:rsid w:val="0030391F"/>
    <w:rsid w:val="0030393E"/>
    <w:rsid w:val="00303943"/>
    <w:rsid w:val="00303FB2"/>
    <w:rsid w:val="00304051"/>
    <w:rsid w:val="00304164"/>
    <w:rsid w:val="0030447C"/>
    <w:rsid w:val="0030488E"/>
    <w:rsid w:val="00304E45"/>
    <w:rsid w:val="00304EBC"/>
    <w:rsid w:val="003050A4"/>
    <w:rsid w:val="003057CE"/>
    <w:rsid w:val="003059FF"/>
    <w:rsid w:val="00305C7D"/>
    <w:rsid w:val="00305F93"/>
    <w:rsid w:val="00306100"/>
    <w:rsid w:val="00306277"/>
    <w:rsid w:val="003066D3"/>
    <w:rsid w:val="00306A4C"/>
    <w:rsid w:val="00306B98"/>
    <w:rsid w:val="003070B9"/>
    <w:rsid w:val="00307224"/>
    <w:rsid w:val="00307813"/>
    <w:rsid w:val="003079E0"/>
    <w:rsid w:val="003079FF"/>
    <w:rsid w:val="00307A65"/>
    <w:rsid w:val="00307B88"/>
    <w:rsid w:val="00307BB7"/>
    <w:rsid w:val="00307EDB"/>
    <w:rsid w:val="00310198"/>
    <w:rsid w:val="0031036B"/>
    <w:rsid w:val="00310415"/>
    <w:rsid w:val="00310B67"/>
    <w:rsid w:val="00310DD7"/>
    <w:rsid w:val="003110C2"/>
    <w:rsid w:val="003112FC"/>
    <w:rsid w:val="0031144F"/>
    <w:rsid w:val="00311C06"/>
    <w:rsid w:val="00311DBB"/>
    <w:rsid w:val="00311EDB"/>
    <w:rsid w:val="00311F6D"/>
    <w:rsid w:val="0031205D"/>
    <w:rsid w:val="0031213C"/>
    <w:rsid w:val="00312580"/>
    <w:rsid w:val="00312772"/>
    <w:rsid w:val="00312BC0"/>
    <w:rsid w:val="00312E98"/>
    <w:rsid w:val="00312F65"/>
    <w:rsid w:val="003132DB"/>
    <w:rsid w:val="00313B62"/>
    <w:rsid w:val="00313D59"/>
    <w:rsid w:val="00313DB2"/>
    <w:rsid w:val="00313DE3"/>
    <w:rsid w:val="00314178"/>
    <w:rsid w:val="0031423F"/>
    <w:rsid w:val="0031469D"/>
    <w:rsid w:val="00314A49"/>
    <w:rsid w:val="00314F01"/>
    <w:rsid w:val="00315065"/>
    <w:rsid w:val="003155F4"/>
    <w:rsid w:val="00315654"/>
    <w:rsid w:val="00315717"/>
    <w:rsid w:val="003159BB"/>
    <w:rsid w:val="00315F18"/>
    <w:rsid w:val="0031727A"/>
    <w:rsid w:val="00317364"/>
    <w:rsid w:val="00317703"/>
    <w:rsid w:val="00317B0B"/>
    <w:rsid w:val="00320B26"/>
    <w:rsid w:val="0032130C"/>
    <w:rsid w:val="0032155F"/>
    <w:rsid w:val="0032157D"/>
    <w:rsid w:val="0032193D"/>
    <w:rsid w:val="00321A7E"/>
    <w:rsid w:val="00321B72"/>
    <w:rsid w:val="00321B73"/>
    <w:rsid w:val="00321C23"/>
    <w:rsid w:val="00321FAB"/>
    <w:rsid w:val="003220FD"/>
    <w:rsid w:val="0032280D"/>
    <w:rsid w:val="00322A93"/>
    <w:rsid w:val="003230B3"/>
    <w:rsid w:val="00323201"/>
    <w:rsid w:val="00323233"/>
    <w:rsid w:val="00323847"/>
    <w:rsid w:val="003239E5"/>
    <w:rsid w:val="00323EDE"/>
    <w:rsid w:val="00323F1A"/>
    <w:rsid w:val="00324258"/>
    <w:rsid w:val="0032456A"/>
    <w:rsid w:val="0032496F"/>
    <w:rsid w:val="00324A0E"/>
    <w:rsid w:val="00324AC2"/>
    <w:rsid w:val="00324E12"/>
    <w:rsid w:val="00324F38"/>
    <w:rsid w:val="003251B9"/>
    <w:rsid w:val="003254A0"/>
    <w:rsid w:val="003260D0"/>
    <w:rsid w:val="00326942"/>
    <w:rsid w:val="00326EBB"/>
    <w:rsid w:val="0032700F"/>
    <w:rsid w:val="003274C2"/>
    <w:rsid w:val="00327736"/>
    <w:rsid w:val="00330000"/>
    <w:rsid w:val="00330421"/>
    <w:rsid w:val="00330832"/>
    <w:rsid w:val="00330FC7"/>
    <w:rsid w:val="00331347"/>
    <w:rsid w:val="00331A22"/>
    <w:rsid w:val="0033208A"/>
    <w:rsid w:val="00332124"/>
    <w:rsid w:val="003323AA"/>
    <w:rsid w:val="0033289A"/>
    <w:rsid w:val="00332BBE"/>
    <w:rsid w:val="00332DAE"/>
    <w:rsid w:val="00333661"/>
    <w:rsid w:val="003337A2"/>
    <w:rsid w:val="0033385B"/>
    <w:rsid w:val="00333F3D"/>
    <w:rsid w:val="00334507"/>
    <w:rsid w:val="003346D7"/>
    <w:rsid w:val="00334906"/>
    <w:rsid w:val="00335187"/>
    <w:rsid w:val="003357C3"/>
    <w:rsid w:val="00335B41"/>
    <w:rsid w:val="00335C48"/>
    <w:rsid w:val="00336215"/>
    <w:rsid w:val="003368CF"/>
    <w:rsid w:val="003369B6"/>
    <w:rsid w:val="00336E31"/>
    <w:rsid w:val="00336F29"/>
    <w:rsid w:val="0033712C"/>
    <w:rsid w:val="00337506"/>
    <w:rsid w:val="003378EC"/>
    <w:rsid w:val="00337F52"/>
    <w:rsid w:val="003406CB"/>
    <w:rsid w:val="003407EE"/>
    <w:rsid w:val="0034103B"/>
    <w:rsid w:val="003414EC"/>
    <w:rsid w:val="0034258F"/>
    <w:rsid w:val="003428CF"/>
    <w:rsid w:val="003428DC"/>
    <w:rsid w:val="00342D26"/>
    <w:rsid w:val="003431DB"/>
    <w:rsid w:val="00343836"/>
    <w:rsid w:val="0034383D"/>
    <w:rsid w:val="00343A7A"/>
    <w:rsid w:val="00343B3F"/>
    <w:rsid w:val="003440CB"/>
    <w:rsid w:val="003446DF"/>
    <w:rsid w:val="003447A8"/>
    <w:rsid w:val="00344B02"/>
    <w:rsid w:val="00344B21"/>
    <w:rsid w:val="00344D47"/>
    <w:rsid w:val="00344F68"/>
    <w:rsid w:val="00345317"/>
    <w:rsid w:val="003453C3"/>
    <w:rsid w:val="0034559B"/>
    <w:rsid w:val="0034575A"/>
    <w:rsid w:val="0034576E"/>
    <w:rsid w:val="00345949"/>
    <w:rsid w:val="00345B7A"/>
    <w:rsid w:val="00346589"/>
    <w:rsid w:val="003472A8"/>
    <w:rsid w:val="0034757D"/>
    <w:rsid w:val="00347D90"/>
    <w:rsid w:val="00347F1A"/>
    <w:rsid w:val="0035027C"/>
    <w:rsid w:val="00350354"/>
    <w:rsid w:val="00350500"/>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19B"/>
    <w:rsid w:val="003532D8"/>
    <w:rsid w:val="003534C1"/>
    <w:rsid w:val="00353556"/>
    <w:rsid w:val="003535F0"/>
    <w:rsid w:val="003536C3"/>
    <w:rsid w:val="00353751"/>
    <w:rsid w:val="003537A7"/>
    <w:rsid w:val="00353A3C"/>
    <w:rsid w:val="00353B14"/>
    <w:rsid w:val="00353E0A"/>
    <w:rsid w:val="003542BB"/>
    <w:rsid w:val="00354321"/>
    <w:rsid w:val="003544CF"/>
    <w:rsid w:val="00354565"/>
    <w:rsid w:val="003547A2"/>
    <w:rsid w:val="003547BA"/>
    <w:rsid w:val="00354AE8"/>
    <w:rsid w:val="00354B81"/>
    <w:rsid w:val="00354D42"/>
    <w:rsid w:val="00354F50"/>
    <w:rsid w:val="00354F7D"/>
    <w:rsid w:val="00354FD0"/>
    <w:rsid w:val="0035572D"/>
    <w:rsid w:val="00355731"/>
    <w:rsid w:val="0035586F"/>
    <w:rsid w:val="00355874"/>
    <w:rsid w:val="00355994"/>
    <w:rsid w:val="00355AD8"/>
    <w:rsid w:val="00355B00"/>
    <w:rsid w:val="003560B1"/>
    <w:rsid w:val="003560C2"/>
    <w:rsid w:val="003561D1"/>
    <w:rsid w:val="003561DC"/>
    <w:rsid w:val="003564B3"/>
    <w:rsid w:val="003565AB"/>
    <w:rsid w:val="0035688A"/>
    <w:rsid w:val="00356E16"/>
    <w:rsid w:val="003570FA"/>
    <w:rsid w:val="003571DE"/>
    <w:rsid w:val="003577D0"/>
    <w:rsid w:val="00357919"/>
    <w:rsid w:val="00360061"/>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8A0"/>
    <w:rsid w:val="00366972"/>
    <w:rsid w:val="00366D05"/>
    <w:rsid w:val="003670C8"/>
    <w:rsid w:val="003670F3"/>
    <w:rsid w:val="00367388"/>
    <w:rsid w:val="003674E8"/>
    <w:rsid w:val="0036783F"/>
    <w:rsid w:val="00367D76"/>
    <w:rsid w:val="0037069F"/>
    <w:rsid w:val="00370B09"/>
    <w:rsid w:val="00370D96"/>
    <w:rsid w:val="003711A9"/>
    <w:rsid w:val="00371408"/>
    <w:rsid w:val="003715AB"/>
    <w:rsid w:val="00371653"/>
    <w:rsid w:val="003717D4"/>
    <w:rsid w:val="003717E0"/>
    <w:rsid w:val="00371A50"/>
    <w:rsid w:val="00371CA1"/>
    <w:rsid w:val="003722B1"/>
    <w:rsid w:val="003725BD"/>
    <w:rsid w:val="00372BE4"/>
    <w:rsid w:val="00372E31"/>
    <w:rsid w:val="0037332F"/>
    <w:rsid w:val="003738A1"/>
    <w:rsid w:val="00373C6F"/>
    <w:rsid w:val="00373D6E"/>
    <w:rsid w:val="00373E46"/>
    <w:rsid w:val="0037413C"/>
    <w:rsid w:val="003743DF"/>
    <w:rsid w:val="0037460C"/>
    <w:rsid w:val="003748E6"/>
    <w:rsid w:val="0037495F"/>
    <w:rsid w:val="00374B3F"/>
    <w:rsid w:val="00374D5F"/>
    <w:rsid w:val="00374D60"/>
    <w:rsid w:val="00374D8D"/>
    <w:rsid w:val="00374FF3"/>
    <w:rsid w:val="0037507F"/>
    <w:rsid w:val="00375580"/>
    <w:rsid w:val="0037583C"/>
    <w:rsid w:val="00375E31"/>
    <w:rsid w:val="003760F5"/>
    <w:rsid w:val="00376A89"/>
    <w:rsid w:val="00376B50"/>
    <w:rsid w:val="00377903"/>
    <w:rsid w:val="00377E10"/>
    <w:rsid w:val="00377FD5"/>
    <w:rsid w:val="00380111"/>
    <w:rsid w:val="00380122"/>
    <w:rsid w:val="0038077B"/>
    <w:rsid w:val="00380CC2"/>
    <w:rsid w:val="00380CF5"/>
    <w:rsid w:val="0038152A"/>
    <w:rsid w:val="00381D0D"/>
    <w:rsid w:val="00381EB7"/>
    <w:rsid w:val="00382B33"/>
    <w:rsid w:val="0038302D"/>
    <w:rsid w:val="003838E0"/>
    <w:rsid w:val="00383AEE"/>
    <w:rsid w:val="00384137"/>
    <w:rsid w:val="00384237"/>
    <w:rsid w:val="00384419"/>
    <w:rsid w:val="00384C2F"/>
    <w:rsid w:val="003854DF"/>
    <w:rsid w:val="003856F5"/>
    <w:rsid w:val="003859A7"/>
    <w:rsid w:val="00385BBA"/>
    <w:rsid w:val="00385E0B"/>
    <w:rsid w:val="00385E32"/>
    <w:rsid w:val="00386757"/>
    <w:rsid w:val="00386986"/>
    <w:rsid w:val="00386F85"/>
    <w:rsid w:val="00387338"/>
    <w:rsid w:val="003873EE"/>
    <w:rsid w:val="003873FA"/>
    <w:rsid w:val="003914A2"/>
    <w:rsid w:val="00391594"/>
    <w:rsid w:val="00391715"/>
    <w:rsid w:val="00391910"/>
    <w:rsid w:val="00391A08"/>
    <w:rsid w:val="00391A53"/>
    <w:rsid w:val="00392052"/>
    <w:rsid w:val="00392415"/>
    <w:rsid w:val="0039281E"/>
    <w:rsid w:val="00392B23"/>
    <w:rsid w:val="00392EFD"/>
    <w:rsid w:val="00392F42"/>
    <w:rsid w:val="00392FAB"/>
    <w:rsid w:val="00393118"/>
    <w:rsid w:val="003931C0"/>
    <w:rsid w:val="00393263"/>
    <w:rsid w:val="003934C1"/>
    <w:rsid w:val="00393EAC"/>
    <w:rsid w:val="00393EEC"/>
    <w:rsid w:val="003940EE"/>
    <w:rsid w:val="003945DE"/>
    <w:rsid w:val="0039465E"/>
    <w:rsid w:val="00394D28"/>
    <w:rsid w:val="00395091"/>
    <w:rsid w:val="00395105"/>
    <w:rsid w:val="00395428"/>
    <w:rsid w:val="0039568B"/>
    <w:rsid w:val="0039579F"/>
    <w:rsid w:val="00395D5D"/>
    <w:rsid w:val="00396178"/>
    <w:rsid w:val="003966B7"/>
    <w:rsid w:val="0039717F"/>
    <w:rsid w:val="00397196"/>
    <w:rsid w:val="00397262"/>
    <w:rsid w:val="00397425"/>
    <w:rsid w:val="00397647"/>
    <w:rsid w:val="003977D9"/>
    <w:rsid w:val="00397909"/>
    <w:rsid w:val="0039794C"/>
    <w:rsid w:val="00397D97"/>
    <w:rsid w:val="00397FAA"/>
    <w:rsid w:val="003A0353"/>
    <w:rsid w:val="003A0731"/>
    <w:rsid w:val="003A0855"/>
    <w:rsid w:val="003A09A4"/>
    <w:rsid w:val="003A12C0"/>
    <w:rsid w:val="003A1FC4"/>
    <w:rsid w:val="003A25A2"/>
    <w:rsid w:val="003A2718"/>
    <w:rsid w:val="003A280A"/>
    <w:rsid w:val="003A2E2E"/>
    <w:rsid w:val="003A2FCB"/>
    <w:rsid w:val="003A300E"/>
    <w:rsid w:val="003A329B"/>
    <w:rsid w:val="003A32BA"/>
    <w:rsid w:val="003A36FD"/>
    <w:rsid w:val="003A37F1"/>
    <w:rsid w:val="003A385D"/>
    <w:rsid w:val="003A4155"/>
    <w:rsid w:val="003A4267"/>
    <w:rsid w:val="003A4531"/>
    <w:rsid w:val="003A47C2"/>
    <w:rsid w:val="003A49A8"/>
    <w:rsid w:val="003A4F6A"/>
    <w:rsid w:val="003A58F8"/>
    <w:rsid w:val="003A5A8F"/>
    <w:rsid w:val="003A6245"/>
    <w:rsid w:val="003A625E"/>
    <w:rsid w:val="003A6395"/>
    <w:rsid w:val="003A6563"/>
    <w:rsid w:val="003A7200"/>
    <w:rsid w:val="003A77AC"/>
    <w:rsid w:val="003A79EE"/>
    <w:rsid w:val="003A7EC1"/>
    <w:rsid w:val="003B050D"/>
    <w:rsid w:val="003B0757"/>
    <w:rsid w:val="003B0758"/>
    <w:rsid w:val="003B0D70"/>
    <w:rsid w:val="003B13AA"/>
    <w:rsid w:val="003B2287"/>
    <w:rsid w:val="003B23EB"/>
    <w:rsid w:val="003B2477"/>
    <w:rsid w:val="003B2780"/>
    <w:rsid w:val="003B27E1"/>
    <w:rsid w:val="003B295B"/>
    <w:rsid w:val="003B2AAA"/>
    <w:rsid w:val="003B2AF9"/>
    <w:rsid w:val="003B2DCB"/>
    <w:rsid w:val="003B36CA"/>
    <w:rsid w:val="003B39FA"/>
    <w:rsid w:val="003B3B2F"/>
    <w:rsid w:val="003B3F53"/>
    <w:rsid w:val="003B3F6C"/>
    <w:rsid w:val="003B4691"/>
    <w:rsid w:val="003B4B21"/>
    <w:rsid w:val="003B4D9C"/>
    <w:rsid w:val="003B4F8A"/>
    <w:rsid w:val="003B514D"/>
    <w:rsid w:val="003B52EE"/>
    <w:rsid w:val="003B60E5"/>
    <w:rsid w:val="003B6202"/>
    <w:rsid w:val="003B641A"/>
    <w:rsid w:val="003B64BC"/>
    <w:rsid w:val="003B68C7"/>
    <w:rsid w:val="003B68D5"/>
    <w:rsid w:val="003B6A7A"/>
    <w:rsid w:val="003B7577"/>
    <w:rsid w:val="003B7750"/>
    <w:rsid w:val="003B7852"/>
    <w:rsid w:val="003B7B3E"/>
    <w:rsid w:val="003B7F24"/>
    <w:rsid w:val="003C0D52"/>
    <w:rsid w:val="003C0FB9"/>
    <w:rsid w:val="003C1007"/>
    <w:rsid w:val="003C1122"/>
    <w:rsid w:val="003C1269"/>
    <w:rsid w:val="003C1549"/>
    <w:rsid w:val="003C1DD1"/>
    <w:rsid w:val="003C1FBE"/>
    <w:rsid w:val="003C20B3"/>
    <w:rsid w:val="003C2B50"/>
    <w:rsid w:val="003C2BA0"/>
    <w:rsid w:val="003C2CA7"/>
    <w:rsid w:val="003C30A6"/>
    <w:rsid w:val="003C36BD"/>
    <w:rsid w:val="003C3947"/>
    <w:rsid w:val="003C3DD6"/>
    <w:rsid w:val="003C4249"/>
    <w:rsid w:val="003C4439"/>
    <w:rsid w:val="003C4649"/>
    <w:rsid w:val="003C4A77"/>
    <w:rsid w:val="003C4C81"/>
    <w:rsid w:val="003C52BB"/>
    <w:rsid w:val="003C595F"/>
    <w:rsid w:val="003C5CEC"/>
    <w:rsid w:val="003C5FA1"/>
    <w:rsid w:val="003C60F7"/>
    <w:rsid w:val="003C626D"/>
    <w:rsid w:val="003C64B1"/>
    <w:rsid w:val="003C650F"/>
    <w:rsid w:val="003C6FB7"/>
    <w:rsid w:val="003C761F"/>
    <w:rsid w:val="003C787E"/>
    <w:rsid w:val="003C7EE4"/>
    <w:rsid w:val="003C7FC2"/>
    <w:rsid w:val="003D0275"/>
    <w:rsid w:val="003D06EC"/>
    <w:rsid w:val="003D0E27"/>
    <w:rsid w:val="003D0EB0"/>
    <w:rsid w:val="003D0F3A"/>
    <w:rsid w:val="003D10D2"/>
    <w:rsid w:val="003D16F9"/>
    <w:rsid w:val="003D2083"/>
    <w:rsid w:val="003D26EB"/>
    <w:rsid w:val="003D27E2"/>
    <w:rsid w:val="003D2861"/>
    <w:rsid w:val="003D2A35"/>
    <w:rsid w:val="003D3027"/>
    <w:rsid w:val="003D30D6"/>
    <w:rsid w:val="003D32B9"/>
    <w:rsid w:val="003D35D6"/>
    <w:rsid w:val="003D3EB9"/>
    <w:rsid w:val="003D40F0"/>
    <w:rsid w:val="003D43E7"/>
    <w:rsid w:val="003D492C"/>
    <w:rsid w:val="003D4C3A"/>
    <w:rsid w:val="003D4E42"/>
    <w:rsid w:val="003D6ADF"/>
    <w:rsid w:val="003D6CC8"/>
    <w:rsid w:val="003D77BC"/>
    <w:rsid w:val="003D7AA2"/>
    <w:rsid w:val="003D7CB5"/>
    <w:rsid w:val="003D7D65"/>
    <w:rsid w:val="003D7F83"/>
    <w:rsid w:val="003E00E3"/>
    <w:rsid w:val="003E07A9"/>
    <w:rsid w:val="003E0A33"/>
    <w:rsid w:val="003E0C1F"/>
    <w:rsid w:val="003E1392"/>
    <w:rsid w:val="003E1701"/>
    <w:rsid w:val="003E171D"/>
    <w:rsid w:val="003E1774"/>
    <w:rsid w:val="003E198B"/>
    <w:rsid w:val="003E1C75"/>
    <w:rsid w:val="003E1E13"/>
    <w:rsid w:val="003E2261"/>
    <w:rsid w:val="003E2C1E"/>
    <w:rsid w:val="003E2C7B"/>
    <w:rsid w:val="003E2E46"/>
    <w:rsid w:val="003E41AB"/>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38C"/>
    <w:rsid w:val="003F1CE5"/>
    <w:rsid w:val="003F2086"/>
    <w:rsid w:val="003F21DB"/>
    <w:rsid w:val="003F29E4"/>
    <w:rsid w:val="003F3AF1"/>
    <w:rsid w:val="003F3B27"/>
    <w:rsid w:val="003F3C51"/>
    <w:rsid w:val="003F3DCC"/>
    <w:rsid w:val="003F42E1"/>
    <w:rsid w:val="003F4768"/>
    <w:rsid w:val="003F47B9"/>
    <w:rsid w:val="003F4C6F"/>
    <w:rsid w:val="003F54D9"/>
    <w:rsid w:val="003F59EE"/>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506"/>
    <w:rsid w:val="0040186C"/>
    <w:rsid w:val="004018C2"/>
    <w:rsid w:val="00401DBD"/>
    <w:rsid w:val="00401DCD"/>
    <w:rsid w:val="00401E2F"/>
    <w:rsid w:val="004025CB"/>
    <w:rsid w:val="0040277E"/>
    <w:rsid w:val="0040296D"/>
    <w:rsid w:val="00402B26"/>
    <w:rsid w:val="00402DF3"/>
    <w:rsid w:val="0040303D"/>
    <w:rsid w:val="00403067"/>
    <w:rsid w:val="0040335C"/>
    <w:rsid w:val="00403E32"/>
    <w:rsid w:val="004041E2"/>
    <w:rsid w:val="0040430E"/>
    <w:rsid w:val="004048CF"/>
    <w:rsid w:val="00404CCF"/>
    <w:rsid w:val="004052E0"/>
    <w:rsid w:val="00405361"/>
    <w:rsid w:val="004054B9"/>
    <w:rsid w:val="00405799"/>
    <w:rsid w:val="00405931"/>
    <w:rsid w:val="004059BA"/>
    <w:rsid w:val="00405B37"/>
    <w:rsid w:val="00405CDC"/>
    <w:rsid w:val="0040601D"/>
    <w:rsid w:val="004060CD"/>
    <w:rsid w:val="004063AB"/>
    <w:rsid w:val="0040689F"/>
    <w:rsid w:val="004069F2"/>
    <w:rsid w:val="00406B50"/>
    <w:rsid w:val="00406BA7"/>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127"/>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CAB"/>
    <w:rsid w:val="00417D95"/>
    <w:rsid w:val="0042040A"/>
    <w:rsid w:val="004206DF"/>
    <w:rsid w:val="00420D31"/>
    <w:rsid w:val="00420EF1"/>
    <w:rsid w:val="004213E6"/>
    <w:rsid w:val="004216CA"/>
    <w:rsid w:val="0042183C"/>
    <w:rsid w:val="00421A41"/>
    <w:rsid w:val="00421AC3"/>
    <w:rsid w:val="00421FD3"/>
    <w:rsid w:val="00422480"/>
    <w:rsid w:val="0042268D"/>
    <w:rsid w:val="004226EC"/>
    <w:rsid w:val="0042319E"/>
    <w:rsid w:val="00423245"/>
    <w:rsid w:val="00423A2F"/>
    <w:rsid w:val="00423C21"/>
    <w:rsid w:val="0042402B"/>
    <w:rsid w:val="004244D9"/>
    <w:rsid w:val="004247E6"/>
    <w:rsid w:val="004249E3"/>
    <w:rsid w:val="00425369"/>
    <w:rsid w:val="0042576D"/>
    <w:rsid w:val="0042594C"/>
    <w:rsid w:val="00425BB2"/>
    <w:rsid w:val="00425E8C"/>
    <w:rsid w:val="0042708D"/>
    <w:rsid w:val="004274BD"/>
    <w:rsid w:val="00427B64"/>
    <w:rsid w:val="00427F34"/>
    <w:rsid w:val="00430005"/>
    <w:rsid w:val="00430458"/>
    <w:rsid w:val="004306BC"/>
    <w:rsid w:val="004309A7"/>
    <w:rsid w:val="00430B71"/>
    <w:rsid w:val="004312EA"/>
    <w:rsid w:val="00431379"/>
    <w:rsid w:val="00431B7E"/>
    <w:rsid w:val="00431F10"/>
    <w:rsid w:val="00432248"/>
    <w:rsid w:val="004329BD"/>
    <w:rsid w:val="00432ADE"/>
    <w:rsid w:val="00432E78"/>
    <w:rsid w:val="004333E8"/>
    <w:rsid w:val="00433542"/>
    <w:rsid w:val="00433878"/>
    <w:rsid w:val="00433A7E"/>
    <w:rsid w:val="00435D2C"/>
    <w:rsid w:val="00435FE4"/>
    <w:rsid w:val="00436142"/>
    <w:rsid w:val="004363DC"/>
    <w:rsid w:val="0043675B"/>
    <w:rsid w:val="00436807"/>
    <w:rsid w:val="00436C93"/>
    <w:rsid w:val="00437649"/>
    <w:rsid w:val="00437C10"/>
    <w:rsid w:val="00437D92"/>
    <w:rsid w:val="00437F9F"/>
    <w:rsid w:val="0044004D"/>
    <w:rsid w:val="004400D0"/>
    <w:rsid w:val="004400EA"/>
    <w:rsid w:val="00440392"/>
    <w:rsid w:val="00440A21"/>
    <w:rsid w:val="00440CD3"/>
    <w:rsid w:val="00441895"/>
    <w:rsid w:val="00441D03"/>
    <w:rsid w:val="00441EC7"/>
    <w:rsid w:val="00441FE6"/>
    <w:rsid w:val="0044200F"/>
    <w:rsid w:val="00442166"/>
    <w:rsid w:val="004422A6"/>
    <w:rsid w:val="004422C5"/>
    <w:rsid w:val="00442A45"/>
    <w:rsid w:val="00442AB0"/>
    <w:rsid w:val="00442D18"/>
    <w:rsid w:val="00443E41"/>
    <w:rsid w:val="00443FD2"/>
    <w:rsid w:val="00444293"/>
    <w:rsid w:val="004442B4"/>
    <w:rsid w:val="004442D3"/>
    <w:rsid w:val="004448E0"/>
    <w:rsid w:val="00444997"/>
    <w:rsid w:val="0044509B"/>
    <w:rsid w:val="004452DE"/>
    <w:rsid w:val="00445375"/>
    <w:rsid w:val="00445922"/>
    <w:rsid w:val="00446009"/>
    <w:rsid w:val="004466F6"/>
    <w:rsid w:val="004467FB"/>
    <w:rsid w:val="00446A3F"/>
    <w:rsid w:val="00447188"/>
    <w:rsid w:val="004474A0"/>
    <w:rsid w:val="00447548"/>
    <w:rsid w:val="0044773B"/>
    <w:rsid w:val="00447861"/>
    <w:rsid w:val="00447B3C"/>
    <w:rsid w:val="00450234"/>
    <w:rsid w:val="00450944"/>
    <w:rsid w:val="00450A72"/>
    <w:rsid w:val="00450A93"/>
    <w:rsid w:val="00450CDA"/>
    <w:rsid w:val="00451274"/>
    <w:rsid w:val="004513D6"/>
    <w:rsid w:val="00451721"/>
    <w:rsid w:val="004517A7"/>
    <w:rsid w:val="00451CFC"/>
    <w:rsid w:val="0045227C"/>
    <w:rsid w:val="00452666"/>
    <w:rsid w:val="0045295E"/>
    <w:rsid w:val="00452AED"/>
    <w:rsid w:val="0045346E"/>
    <w:rsid w:val="004534DA"/>
    <w:rsid w:val="00453859"/>
    <w:rsid w:val="00453915"/>
    <w:rsid w:val="00453E62"/>
    <w:rsid w:val="00453E6F"/>
    <w:rsid w:val="00453F7D"/>
    <w:rsid w:val="004541D0"/>
    <w:rsid w:val="0045422A"/>
    <w:rsid w:val="004543C0"/>
    <w:rsid w:val="00454410"/>
    <w:rsid w:val="004544D9"/>
    <w:rsid w:val="004546EC"/>
    <w:rsid w:val="00454923"/>
    <w:rsid w:val="00455165"/>
    <w:rsid w:val="0045564F"/>
    <w:rsid w:val="00455673"/>
    <w:rsid w:val="00455A4E"/>
    <w:rsid w:val="00455C38"/>
    <w:rsid w:val="00455FB9"/>
    <w:rsid w:val="00456126"/>
    <w:rsid w:val="00456197"/>
    <w:rsid w:val="004563F8"/>
    <w:rsid w:val="00456495"/>
    <w:rsid w:val="0045649C"/>
    <w:rsid w:val="00456C40"/>
    <w:rsid w:val="00456FC0"/>
    <w:rsid w:val="0045775A"/>
    <w:rsid w:val="00457A51"/>
    <w:rsid w:val="00457F7F"/>
    <w:rsid w:val="0046097F"/>
    <w:rsid w:val="004610C5"/>
    <w:rsid w:val="00461229"/>
    <w:rsid w:val="004616F8"/>
    <w:rsid w:val="00461996"/>
    <w:rsid w:val="00461AFC"/>
    <w:rsid w:val="0046259E"/>
    <w:rsid w:val="00462F45"/>
    <w:rsid w:val="004630BA"/>
    <w:rsid w:val="004631D2"/>
    <w:rsid w:val="0046365C"/>
    <w:rsid w:val="0046371F"/>
    <w:rsid w:val="00463759"/>
    <w:rsid w:val="00463788"/>
    <w:rsid w:val="0046386C"/>
    <w:rsid w:val="004638CD"/>
    <w:rsid w:val="00463AB8"/>
    <w:rsid w:val="004644B8"/>
    <w:rsid w:val="004645E7"/>
    <w:rsid w:val="00464626"/>
    <w:rsid w:val="0046477B"/>
    <w:rsid w:val="00465120"/>
    <w:rsid w:val="00465309"/>
    <w:rsid w:val="0046554D"/>
    <w:rsid w:val="0046594D"/>
    <w:rsid w:val="00465A08"/>
    <w:rsid w:val="00465B98"/>
    <w:rsid w:val="00465EFC"/>
    <w:rsid w:val="00466238"/>
    <w:rsid w:val="004669B6"/>
    <w:rsid w:val="00466CDD"/>
    <w:rsid w:val="00466DAD"/>
    <w:rsid w:val="00467356"/>
    <w:rsid w:val="00467448"/>
    <w:rsid w:val="004679A7"/>
    <w:rsid w:val="00467A67"/>
    <w:rsid w:val="00467F71"/>
    <w:rsid w:val="00470112"/>
    <w:rsid w:val="00470118"/>
    <w:rsid w:val="0047035E"/>
    <w:rsid w:val="00470CDF"/>
    <w:rsid w:val="0047116F"/>
    <w:rsid w:val="004717EE"/>
    <w:rsid w:val="004719C2"/>
    <w:rsid w:val="00471FD2"/>
    <w:rsid w:val="0047252F"/>
    <w:rsid w:val="00472E32"/>
    <w:rsid w:val="00472E68"/>
    <w:rsid w:val="00473044"/>
    <w:rsid w:val="0047315C"/>
    <w:rsid w:val="00473350"/>
    <w:rsid w:val="00473676"/>
    <w:rsid w:val="00473951"/>
    <w:rsid w:val="0047395E"/>
    <w:rsid w:val="0047395F"/>
    <w:rsid w:val="00473D5F"/>
    <w:rsid w:val="00473E27"/>
    <w:rsid w:val="00473FF4"/>
    <w:rsid w:val="00474198"/>
    <w:rsid w:val="00474410"/>
    <w:rsid w:val="004744F3"/>
    <w:rsid w:val="00474503"/>
    <w:rsid w:val="004748E8"/>
    <w:rsid w:val="0047561D"/>
    <w:rsid w:val="00475A0B"/>
    <w:rsid w:val="00475A95"/>
    <w:rsid w:val="00476110"/>
    <w:rsid w:val="004761BD"/>
    <w:rsid w:val="0047636E"/>
    <w:rsid w:val="0047671C"/>
    <w:rsid w:val="004769AB"/>
    <w:rsid w:val="00476C61"/>
    <w:rsid w:val="00476D7F"/>
    <w:rsid w:val="00476FEB"/>
    <w:rsid w:val="004771F8"/>
    <w:rsid w:val="0047794D"/>
    <w:rsid w:val="00480433"/>
    <w:rsid w:val="004804D9"/>
    <w:rsid w:val="00480926"/>
    <w:rsid w:val="00480D57"/>
    <w:rsid w:val="0048121C"/>
    <w:rsid w:val="00481CB5"/>
    <w:rsid w:val="00481CEF"/>
    <w:rsid w:val="00482C49"/>
    <w:rsid w:val="00482E3D"/>
    <w:rsid w:val="0048328F"/>
    <w:rsid w:val="0048329D"/>
    <w:rsid w:val="004835E0"/>
    <w:rsid w:val="004837A3"/>
    <w:rsid w:val="004837A8"/>
    <w:rsid w:val="00483C6D"/>
    <w:rsid w:val="00483D24"/>
    <w:rsid w:val="00483EBA"/>
    <w:rsid w:val="00484192"/>
    <w:rsid w:val="004841A4"/>
    <w:rsid w:val="00484A8F"/>
    <w:rsid w:val="00484AAD"/>
    <w:rsid w:val="00484F8E"/>
    <w:rsid w:val="00484FCF"/>
    <w:rsid w:val="00484FED"/>
    <w:rsid w:val="00485255"/>
    <w:rsid w:val="004852CF"/>
    <w:rsid w:val="004853A4"/>
    <w:rsid w:val="00485B6E"/>
    <w:rsid w:val="00485D63"/>
    <w:rsid w:val="00485DBC"/>
    <w:rsid w:val="0048623B"/>
    <w:rsid w:val="0048674B"/>
    <w:rsid w:val="00486975"/>
    <w:rsid w:val="00486AB2"/>
    <w:rsid w:val="00486D4C"/>
    <w:rsid w:val="00486EDE"/>
    <w:rsid w:val="00486F09"/>
    <w:rsid w:val="0048705D"/>
    <w:rsid w:val="0048708F"/>
    <w:rsid w:val="00487E7E"/>
    <w:rsid w:val="00487E96"/>
    <w:rsid w:val="004900FE"/>
    <w:rsid w:val="00490536"/>
    <w:rsid w:val="00490B55"/>
    <w:rsid w:val="00490C77"/>
    <w:rsid w:val="00490D88"/>
    <w:rsid w:val="00491079"/>
    <w:rsid w:val="00491297"/>
    <w:rsid w:val="00491C3C"/>
    <w:rsid w:val="004926B1"/>
    <w:rsid w:val="00492EAA"/>
    <w:rsid w:val="00493077"/>
    <w:rsid w:val="004935AD"/>
    <w:rsid w:val="00493950"/>
    <w:rsid w:val="00493A32"/>
    <w:rsid w:val="00493AE8"/>
    <w:rsid w:val="00493D58"/>
    <w:rsid w:val="00493D6D"/>
    <w:rsid w:val="0049414F"/>
    <w:rsid w:val="004941AB"/>
    <w:rsid w:val="0049436A"/>
    <w:rsid w:val="0049489E"/>
    <w:rsid w:val="0049498F"/>
    <w:rsid w:val="004949B2"/>
    <w:rsid w:val="00494C4F"/>
    <w:rsid w:val="00495359"/>
    <w:rsid w:val="00495436"/>
    <w:rsid w:val="00495510"/>
    <w:rsid w:val="00495935"/>
    <w:rsid w:val="00495AC1"/>
    <w:rsid w:val="00496036"/>
    <w:rsid w:val="00496045"/>
    <w:rsid w:val="004960EA"/>
    <w:rsid w:val="00496139"/>
    <w:rsid w:val="00496231"/>
    <w:rsid w:val="0049629B"/>
    <w:rsid w:val="004963AB"/>
    <w:rsid w:val="004963D1"/>
    <w:rsid w:val="0049654D"/>
    <w:rsid w:val="00496D8C"/>
    <w:rsid w:val="00496DD8"/>
    <w:rsid w:val="0049703F"/>
    <w:rsid w:val="0049733D"/>
    <w:rsid w:val="00497717"/>
    <w:rsid w:val="00497857"/>
    <w:rsid w:val="004A00DB"/>
    <w:rsid w:val="004A0316"/>
    <w:rsid w:val="004A0746"/>
    <w:rsid w:val="004A07F3"/>
    <w:rsid w:val="004A0842"/>
    <w:rsid w:val="004A0C8F"/>
    <w:rsid w:val="004A1263"/>
    <w:rsid w:val="004A12E3"/>
    <w:rsid w:val="004A13C0"/>
    <w:rsid w:val="004A1842"/>
    <w:rsid w:val="004A1C41"/>
    <w:rsid w:val="004A207A"/>
    <w:rsid w:val="004A246A"/>
    <w:rsid w:val="004A2538"/>
    <w:rsid w:val="004A26F9"/>
    <w:rsid w:val="004A34E1"/>
    <w:rsid w:val="004A3DAE"/>
    <w:rsid w:val="004A473D"/>
    <w:rsid w:val="004A48C5"/>
    <w:rsid w:val="004A5071"/>
    <w:rsid w:val="004A541E"/>
    <w:rsid w:val="004A5D7D"/>
    <w:rsid w:val="004A5E79"/>
    <w:rsid w:val="004A6205"/>
    <w:rsid w:val="004A636E"/>
    <w:rsid w:val="004A6438"/>
    <w:rsid w:val="004A6C91"/>
    <w:rsid w:val="004A6FA4"/>
    <w:rsid w:val="004A7020"/>
    <w:rsid w:val="004A7197"/>
    <w:rsid w:val="004A7E44"/>
    <w:rsid w:val="004B0033"/>
    <w:rsid w:val="004B0A1D"/>
    <w:rsid w:val="004B1099"/>
    <w:rsid w:val="004B11DA"/>
    <w:rsid w:val="004B127F"/>
    <w:rsid w:val="004B1FC1"/>
    <w:rsid w:val="004B228C"/>
    <w:rsid w:val="004B2786"/>
    <w:rsid w:val="004B3705"/>
    <w:rsid w:val="004B3A6F"/>
    <w:rsid w:val="004B3EE6"/>
    <w:rsid w:val="004B44B2"/>
    <w:rsid w:val="004B474B"/>
    <w:rsid w:val="004B47CD"/>
    <w:rsid w:val="004B4B9F"/>
    <w:rsid w:val="004B5BF2"/>
    <w:rsid w:val="004B5CD2"/>
    <w:rsid w:val="004B5F10"/>
    <w:rsid w:val="004B64B9"/>
    <w:rsid w:val="004B6556"/>
    <w:rsid w:val="004B6967"/>
    <w:rsid w:val="004B6D07"/>
    <w:rsid w:val="004B6ED8"/>
    <w:rsid w:val="004B7291"/>
    <w:rsid w:val="004B7A46"/>
    <w:rsid w:val="004C01EE"/>
    <w:rsid w:val="004C0405"/>
    <w:rsid w:val="004C0B71"/>
    <w:rsid w:val="004C0C99"/>
    <w:rsid w:val="004C0FC0"/>
    <w:rsid w:val="004C1720"/>
    <w:rsid w:val="004C1C56"/>
    <w:rsid w:val="004C2764"/>
    <w:rsid w:val="004C2E9C"/>
    <w:rsid w:val="004C3196"/>
    <w:rsid w:val="004C3C5A"/>
    <w:rsid w:val="004C449B"/>
    <w:rsid w:val="004C4692"/>
    <w:rsid w:val="004C4743"/>
    <w:rsid w:val="004C47B9"/>
    <w:rsid w:val="004C4DE5"/>
    <w:rsid w:val="004C4F8D"/>
    <w:rsid w:val="004C57B5"/>
    <w:rsid w:val="004C5968"/>
    <w:rsid w:val="004C67D1"/>
    <w:rsid w:val="004C6C6F"/>
    <w:rsid w:val="004C6E8A"/>
    <w:rsid w:val="004C7015"/>
    <w:rsid w:val="004C7028"/>
    <w:rsid w:val="004C7064"/>
    <w:rsid w:val="004C7065"/>
    <w:rsid w:val="004C7637"/>
    <w:rsid w:val="004C76C7"/>
    <w:rsid w:val="004C7943"/>
    <w:rsid w:val="004C7B2A"/>
    <w:rsid w:val="004C7DFE"/>
    <w:rsid w:val="004D0109"/>
    <w:rsid w:val="004D0B77"/>
    <w:rsid w:val="004D0D33"/>
    <w:rsid w:val="004D1023"/>
    <w:rsid w:val="004D1402"/>
    <w:rsid w:val="004D15C8"/>
    <w:rsid w:val="004D1642"/>
    <w:rsid w:val="004D19C5"/>
    <w:rsid w:val="004D1C43"/>
    <w:rsid w:val="004D2030"/>
    <w:rsid w:val="004D20AC"/>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779"/>
    <w:rsid w:val="004D7F1C"/>
    <w:rsid w:val="004D7FBB"/>
    <w:rsid w:val="004E0542"/>
    <w:rsid w:val="004E091E"/>
    <w:rsid w:val="004E0947"/>
    <w:rsid w:val="004E0AF7"/>
    <w:rsid w:val="004E0B39"/>
    <w:rsid w:val="004E10BF"/>
    <w:rsid w:val="004E10EE"/>
    <w:rsid w:val="004E153C"/>
    <w:rsid w:val="004E1C31"/>
    <w:rsid w:val="004E1C45"/>
    <w:rsid w:val="004E1F84"/>
    <w:rsid w:val="004E2137"/>
    <w:rsid w:val="004E2505"/>
    <w:rsid w:val="004E27CE"/>
    <w:rsid w:val="004E28BA"/>
    <w:rsid w:val="004E28D5"/>
    <w:rsid w:val="004E28FF"/>
    <w:rsid w:val="004E333A"/>
    <w:rsid w:val="004E35D2"/>
    <w:rsid w:val="004E42CE"/>
    <w:rsid w:val="004E42ED"/>
    <w:rsid w:val="004E4B8C"/>
    <w:rsid w:val="004E4FCD"/>
    <w:rsid w:val="004E570D"/>
    <w:rsid w:val="004E583A"/>
    <w:rsid w:val="004E59C3"/>
    <w:rsid w:val="004E5C81"/>
    <w:rsid w:val="004E5F12"/>
    <w:rsid w:val="004E6253"/>
    <w:rsid w:val="004E62AC"/>
    <w:rsid w:val="004E655F"/>
    <w:rsid w:val="004E66FB"/>
    <w:rsid w:val="004E6963"/>
    <w:rsid w:val="004E696E"/>
    <w:rsid w:val="004E6E8E"/>
    <w:rsid w:val="004E6F12"/>
    <w:rsid w:val="004E71AD"/>
    <w:rsid w:val="004E7395"/>
    <w:rsid w:val="004E73FD"/>
    <w:rsid w:val="004E7B01"/>
    <w:rsid w:val="004E7B94"/>
    <w:rsid w:val="004E7D2E"/>
    <w:rsid w:val="004E7DC7"/>
    <w:rsid w:val="004F02CE"/>
    <w:rsid w:val="004F02DF"/>
    <w:rsid w:val="004F07C8"/>
    <w:rsid w:val="004F151E"/>
    <w:rsid w:val="004F1D0B"/>
    <w:rsid w:val="004F1F9F"/>
    <w:rsid w:val="004F1FD5"/>
    <w:rsid w:val="004F20FD"/>
    <w:rsid w:val="004F312D"/>
    <w:rsid w:val="004F389C"/>
    <w:rsid w:val="004F392D"/>
    <w:rsid w:val="004F3968"/>
    <w:rsid w:val="004F3A5E"/>
    <w:rsid w:val="004F3F73"/>
    <w:rsid w:val="004F46A0"/>
    <w:rsid w:val="004F50A0"/>
    <w:rsid w:val="004F5213"/>
    <w:rsid w:val="004F5AE9"/>
    <w:rsid w:val="004F61AF"/>
    <w:rsid w:val="004F669D"/>
    <w:rsid w:val="004F727A"/>
    <w:rsid w:val="004F764F"/>
    <w:rsid w:val="004F7F60"/>
    <w:rsid w:val="00500190"/>
    <w:rsid w:val="005004FC"/>
    <w:rsid w:val="00500789"/>
    <w:rsid w:val="00500C1B"/>
    <w:rsid w:val="00500C7F"/>
    <w:rsid w:val="00500E2D"/>
    <w:rsid w:val="00501398"/>
    <w:rsid w:val="00501CDB"/>
    <w:rsid w:val="00501E56"/>
    <w:rsid w:val="00502002"/>
    <w:rsid w:val="0050212E"/>
    <w:rsid w:val="0050227E"/>
    <w:rsid w:val="005022E1"/>
    <w:rsid w:val="005024FD"/>
    <w:rsid w:val="00502502"/>
    <w:rsid w:val="005027F6"/>
    <w:rsid w:val="00502E43"/>
    <w:rsid w:val="00502E66"/>
    <w:rsid w:val="0050302D"/>
    <w:rsid w:val="00503111"/>
    <w:rsid w:val="005032BE"/>
    <w:rsid w:val="0050337D"/>
    <w:rsid w:val="005037D1"/>
    <w:rsid w:val="00503C09"/>
    <w:rsid w:val="0050402A"/>
    <w:rsid w:val="00504344"/>
    <w:rsid w:val="005046D9"/>
    <w:rsid w:val="00504711"/>
    <w:rsid w:val="00504C3B"/>
    <w:rsid w:val="00504D1F"/>
    <w:rsid w:val="00505056"/>
    <w:rsid w:val="005055DF"/>
    <w:rsid w:val="005061E0"/>
    <w:rsid w:val="00506356"/>
    <w:rsid w:val="005063DC"/>
    <w:rsid w:val="00506C5C"/>
    <w:rsid w:val="00506FB0"/>
    <w:rsid w:val="00507298"/>
    <w:rsid w:val="00507581"/>
    <w:rsid w:val="00507812"/>
    <w:rsid w:val="00507B17"/>
    <w:rsid w:val="00507E89"/>
    <w:rsid w:val="00510289"/>
    <w:rsid w:val="005106CB"/>
    <w:rsid w:val="005107A1"/>
    <w:rsid w:val="00510864"/>
    <w:rsid w:val="005109B5"/>
    <w:rsid w:val="00510EB2"/>
    <w:rsid w:val="00511355"/>
    <w:rsid w:val="00511565"/>
    <w:rsid w:val="00511F35"/>
    <w:rsid w:val="00512428"/>
    <w:rsid w:val="005128C9"/>
    <w:rsid w:val="00512F4D"/>
    <w:rsid w:val="005135C5"/>
    <w:rsid w:val="005137D9"/>
    <w:rsid w:val="00513F40"/>
    <w:rsid w:val="00514310"/>
    <w:rsid w:val="00514734"/>
    <w:rsid w:val="00514774"/>
    <w:rsid w:val="005149A5"/>
    <w:rsid w:val="00514C7D"/>
    <w:rsid w:val="00514E11"/>
    <w:rsid w:val="00515122"/>
    <w:rsid w:val="005153A0"/>
    <w:rsid w:val="0051575E"/>
    <w:rsid w:val="00515C52"/>
    <w:rsid w:val="005162D4"/>
    <w:rsid w:val="0051635D"/>
    <w:rsid w:val="00516CF3"/>
    <w:rsid w:val="00516EAF"/>
    <w:rsid w:val="00517073"/>
    <w:rsid w:val="005171AA"/>
    <w:rsid w:val="00517D15"/>
    <w:rsid w:val="00517F56"/>
    <w:rsid w:val="00517F70"/>
    <w:rsid w:val="00520658"/>
    <w:rsid w:val="00520669"/>
    <w:rsid w:val="00520A05"/>
    <w:rsid w:val="005211B5"/>
    <w:rsid w:val="005218D9"/>
    <w:rsid w:val="00521971"/>
    <w:rsid w:val="00521ABE"/>
    <w:rsid w:val="00522668"/>
    <w:rsid w:val="0052274B"/>
    <w:rsid w:val="00522819"/>
    <w:rsid w:val="00522C83"/>
    <w:rsid w:val="00523986"/>
    <w:rsid w:val="00523A27"/>
    <w:rsid w:val="00523D05"/>
    <w:rsid w:val="00523E44"/>
    <w:rsid w:val="005243DD"/>
    <w:rsid w:val="005244F2"/>
    <w:rsid w:val="005245B5"/>
    <w:rsid w:val="0052476D"/>
    <w:rsid w:val="00524A64"/>
    <w:rsid w:val="0052538F"/>
    <w:rsid w:val="005253AA"/>
    <w:rsid w:val="005255FF"/>
    <w:rsid w:val="005256A3"/>
    <w:rsid w:val="005259D7"/>
    <w:rsid w:val="00525C5E"/>
    <w:rsid w:val="00525FB5"/>
    <w:rsid w:val="005263E5"/>
    <w:rsid w:val="00526452"/>
    <w:rsid w:val="0052653B"/>
    <w:rsid w:val="0052679D"/>
    <w:rsid w:val="00526811"/>
    <w:rsid w:val="00526878"/>
    <w:rsid w:val="005269D6"/>
    <w:rsid w:val="00526CDD"/>
    <w:rsid w:val="00527177"/>
    <w:rsid w:val="005274FD"/>
    <w:rsid w:val="0052764C"/>
    <w:rsid w:val="005278B3"/>
    <w:rsid w:val="00530140"/>
    <w:rsid w:val="00530A06"/>
    <w:rsid w:val="00530ACE"/>
    <w:rsid w:val="00530D02"/>
    <w:rsid w:val="00530D7A"/>
    <w:rsid w:val="00530F43"/>
    <w:rsid w:val="005312BE"/>
    <w:rsid w:val="0053135D"/>
    <w:rsid w:val="00531579"/>
    <w:rsid w:val="00531A27"/>
    <w:rsid w:val="00531F65"/>
    <w:rsid w:val="005322C3"/>
    <w:rsid w:val="00532AFD"/>
    <w:rsid w:val="00532DD2"/>
    <w:rsid w:val="00532E19"/>
    <w:rsid w:val="0053308D"/>
    <w:rsid w:val="0053336B"/>
    <w:rsid w:val="005337E4"/>
    <w:rsid w:val="00533908"/>
    <w:rsid w:val="00533A06"/>
    <w:rsid w:val="00533A47"/>
    <w:rsid w:val="00534461"/>
    <w:rsid w:val="00534552"/>
    <w:rsid w:val="005345E2"/>
    <w:rsid w:val="005349CC"/>
    <w:rsid w:val="005349D0"/>
    <w:rsid w:val="00535114"/>
    <w:rsid w:val="0053580E"/>
    <w:rsid w:val="00535B54"/>
    <w:rsid w:val="00535E12"/>
    <w:rsid w:val="00535EEA"/>
    <w:rsid w:val="0053628D"/>
    <w:rsid w:val="00536648"/>
    <w:rsid w:val="00536CC6"/>
    <w:rsid w:val="00536FB6"/>
    <w:rsid w:val="0053758B"/>
    <w:rsid w:val="0053795B"/>
    <w:rsid w:val="0054002D"/>
    <w:rsid w:val="00540075"/>
    <w:rsid w:val="005401DE"/>
    <w:rsid w:val="005406ED"/>
    <w:rsid w:val="00540E62"/>
    <w:rsid w:val="00541262"/>
    <w:rsid w:val="005413DB"/>
    <w:rsid w:val="005419EF"/>
    <w:rsid w:val="00541A79"/>
    <w:rsid w:val="00541B63"/>
    <w:rsid w:val="00541EDF"/>
    <w:rsid w:val="005428C3"/>
    <w:rsid w:val="005429AB"/>
    <w:rsid w:val="00542CFE"/>
    <w:rsid w:val="00543175"/>
    <w:rsid w:val="005432F7"/>
    <w:rsid w:val="00543507"/>
    <w:rsid w:val="00543571"/>
    <w:rsid w:val="00543B18"/>
    <w:rsid w:val="00543B2A"/>
    <w:rsid w:val="00543E6C"/>
    <w:rsid w:val="00543E89"/>
    <w:rsid w:val="0054427C"/>
    <w:rsid w:val="0054453E"/>
    <w:rsid w:val="0054458E"/>
    <w:rsid w:val="005445A6"/>
    <w:rsid w:val="0054476E"/>
    <w:rsid w:val="005447CD"/>
    <w:rsid w:val="00544C5F"/>
    <w:rsid w:val="005453E0"/>
    <w:rsid w:val="00545C3E"/>
    <w:rsid w:val="00546DA9"/>
    <w:rsid w:val="00546E8C"/>
    <w:rsid w:val="00547610"/>
    <w:rsid w:val="0054770A"/>
    <w:rsid w:val="00547980"/>
    <w:rsid w:val="00547C54"/>
    <w:rsid w:val="00547D12"/>
    <w:rsid w:val="0055070B"/>
    <w:rsid w:val="00550A60"/>
    <w:rsid w:val="00550AB2"/>
    <w:rsid w:val="00550BB5"/>
    <w:rsid w:val="00550C68"/>
    <w:rsid w:val="0055146F"/>
    <w:rsid w:val="00551954"/>
    <w:rsid w:val="00552307"/>
    <w:rsid w:val="005523ED"/>
    <w:rsid w:val="0055261B"/>
    <w:rsid w:val="00552628"/>
    <w:rsid w:val="00552855"/>
    <w:rsid w:val="00552A61"/>
    <w:rsid w:val="00552CB7"/>
    <w:rsid w:val="0055420D"/>
    <w:rsid w:val="00554A4F"/>
    <w:rsid w:val="0055520B"/>
    <w:rsid w:val="0055569D"/>
    <w:rsid w:val="00555B1D"/>
    <w:rsid w:val="00555FB1"/>
    <w:rsid w:val="005573A8"/>
    <w:rsid w:val="00557424"/>
    <w:rsid w:val="00557766"/>
    <w:rsid w:val="00557819"/>
    <w:rsid w:val="005579A8"/>
    <w:rsid w:val="00557F9D"/>
    <w:rsid w:val="005602BB"/>
    <w:rsid w:val="005604DC"/>
    <w:rsid w:val="005604FB"/>
    <w:rsid w:val="00560685"/>
    <w:rsid w:val="005606FF"/>
    <w:rsid w:val="005608B2"/>
    <w:rsid w:val="00560C75"/>
    <w:rsid w:val="00560DA5"/>
    <w:rsid w:val="00560EA7"/>
    <w:rsid w:val="005615AD"/>
    <w:rsid w:val="00561699"/>
    <w:rsid w:val="00561FF3"/>
    <w:rsid w:val="005622F6"/>
    <w:rsid w:val="00562491"/>
    <w:rsid w:val="005628B6"/>
    <w:rsid w:val="00562A29"/>
    <w:rsid w:val="00562A9B"/>
    <w:rsid w:val="00562AB5"/>
    <w:rsid w:val="00562F9D"/>
    <w:rsid w:val="00563003"/>
    <w:rsid w:val="005631A7"/>
    <w:rsid w:val="005632FD"/>
    <w:rsid w:val="0056333D"/>
    <w:rsid w:val="00563666"/>
    <w:rsid w:val="005637C1"/>
    <w:rsid w:val="00563C8F"/>
    <w:rsid w:val="00563FA8"/>
    <w:rsid w:val="005642AA"/>
    <w:rsid w:val="00564593"/>
    <w:rsid w:val="0056461E"/>
    <w:rsid w:val="005646F4"/>
    <w:rsid w:val="005647B7"/>
    <w:rsid w:val="0056482D"/>
    <w:rsid w:val="0056487D"/>
    <w:rsid w:val="00564B54"/>
    <w:rsid w:val="00564D0C"/>
    <w:rsid w:val="00564D26"/>
    <w:rsid w:val="00564D6E"/>
    <w:rsid w:val="00565526"/>
    <w:rsid w:val="00565850"/>
    <w:rsid w:val="00565E4D"/>
    <w:rsid w:val="00566006"/>
    <w:rsid w:val="00566091"/>
    <w:rsid w:val="00566117"/>
    <w:rsid w:val="00566121"/>
    <w:rsid w:val="00566306"/>
    <w:rsid w:val="00566773"/>
    <w:rsid w:val="005667AF"/>
    <w:rsid w:val="005668D7"/>
    <w:rsid w:val="00566A99"/>
    <w:rsid w:val="00570651"/>
    <w:rsid w:val="00570BEE"/>
    <w:rsid w:val="00570D1D"/>
    <w:rsid w:val="00570E30"/>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6968"/>
    <w:rsid w:val="005770A8"/>
    <w:rsid w:val="00577AFE"/>
    <w:rsid w:val="00577F02"/>
    <w:rsid w:val="00577F52"/>
    <w:rsid w:val="005802A7"/>
    <w:rsid w:val="00580522"/>
    <w:rsid w:val="0058053D"/>
    <w:rsid w:val="00580564"/>
    <w:rsid w:val="00580709"/>
    <w:rsid w:val="005809DA"/>
    <w:rsid w:val="00581320"/>
    <w:rsid w:val="005815CB"/>
    <w:rsid w:val="00581734"/>
    <w:rsid w:val="00581D03"/>
    <w:rsid w:val="0058262F"/>
    <w:rsid w:val="005826FC"/>
    <w:rsid w:val="00582A62"/>
    <w:rsid w:val="00582BD1"/>
    <w:rsid w:val="00582E20"/>
    <w:rsid w:val="00583225"/>
    <w:rsid w:val="00583FE3"/>
    <w:rsid w:val="005843DE"/>
    <w:rsid w:val="0058478C"/>
    <w:rsid w:val="005849A2"/>
    <w:rsid w:val="00584A8B"/>
    <w:rsid w:val="00584B7B"/>
    <w:rsid w:val="00584E27"/>
    <w:rsid w:val="00585514"/>
    <w:rsid w:val="005859C7"/>
    <w:rsid w:val="00585C9B"/>
    <w:rsid w:val="00585EAF"/>
    <w:rsid w:val="005861E6"/>
    <w:rsid w:val="005864B3"/>
    <w:rsid w:val="005865E8"/>
    <w:rsid w:val="0058709F"/>
    <w:rsid w:val="005871DE"/>
    <w:rsid w:val="00587771"/>
    <w:rsid w:val="0058794D"/>
    <w:rsid w:val="00587D98"/>
    <w:rsid w:val="00587E30"/>
    <w:rsid w:val="00590211"/>
    <w:rsid w:val="0059083F"/>
    <w:rsid w:val="005908A0"/>
    <w:rsid w:val="00590921"/>
    <w:rsid w:val="00590A03"/>
    <w:rsid w:val="00590FA0"/>
    <w:rsid w:val="005911FC"/>
    <w:rsid w:val="005915F3"/>
    <w:rsid w:val="0059169B"/>
    <w:rsid w:val="00591C58"/>
    <w:rsid w:val="00591DE5"/>
    <w:rsid w:val="0059266D"/>
    <w:rsid w:val="00592928"/>
    <w:rsid w:val="00592B9A"/>
    <w:rsid w:val="00592DD5"/>
    <w:rsid w:val="00593535"/>
    <w:rsid w:val="005937D9"/>
    <w:rsid w:val="00593F95"/>
    <w:rsid w:val="00594041"/>
    <w:rsid w:val="0059419F"/>
    <w:rsid w:val="00595344"/>
    <w:rsid w:val="00595350"/>
    <w:rsid w:val="0059539B"/>
    <w:rsid w:val="00595A19"/>
    <w:rsid w:val="005967F1"/>
    <w:rsid w:val="005967FC"/>
    <w:rsid w:val="005969B6"/>
    <w:rsid w:val="00597935"/>
    <w:rsid w:val="00597AC0"/>
    <w:rsid w:val="00597BEF"/>
    <w:rsid w:val="00597C1A"/>
    <w:rsid w:val="005A02F3"/>
    <w:rsid w:val="005A06C8"/>
    <w:rsid w:val="005A0B08"/>
    <w:rsid w:val="005A0EE1"/>
    <w:rsid w:val="005A1323"/>
    <w:rsid w:val="005A1A72"/>
    <w:rsid w:val="005A1CF6"/>
    <w:rsid w:val="005A20FF"/>
    <w:rsid w:val="005A2356"/>
    <w:rsid w:val="005A252D"/>
    <w:rsid w:val="005A2588"/>
    <w:rsid w:val="005A2D87"/>
    <w:rsid w:val="005A2F7E"/>
    <w:rsid w:val="005A2FDB"/>
    <w:rsid w:val="005A303E"/>
    <w:rsid w:val="005A3543"/>
    <w:rsid w:val="005A3A54"/>
    <w:rsid w:val="005A3DC3"/>
    <w:rsid w:val="005A412C"/>
    <w:rsid w:val="005A41FA"/>
    <w:rsid w:val="005A4315"/>
    <w:rsid w:val="005A4524"/>
    <w:rsid w:val="005A4A3C"/>
    <w:rsid w:val="005A4A54"/>
    <w:rsid w:val="005A4B66"/>
    <w:rsid w:val="005A510D"/>
    <w:rsid w:val="005A52B1"/>
    <w:rsid w:val="005A55CB"/>
    <w:rsid w:val="005A6086"/>
    <w:rsid w:val="005A6248"/>
    <w:rsid w:val="005A6570"/>
    <w:rsid w:val="005A66C8"/>
    <w:rsid w:val="005A6812"/>
    <w:rsid w:val="005A6AB2"/>
    <w:rsid w:val="005A6AF1"/>
    <w:rsid w:val="005A7111"/>
    <w:rsid w:val="005A7356"/>
    <w:rsid w:val="005A736B"/>
    <w:rsid w:val="005A760E"/>
    <w:rsid w:val="005A765C"/>
    <w:rsid w:val="005A7D9C"/>
    <w:rsid w:val="005B018D"/>
    <w:rsid w:val="005B026E"/>
    <w:rsid w:val="005B02E7"/>
    <w:rsid w:val="005B0AA0"/>
    <w:rsid w:val="005B0B89"/>
    <w:rsid w:val="005B0CC5"/>
    <w:rsid w:val="005B1228"/>
    <w:rsid w:val="005B1742"/>
    <w:rsid w:val="005B1746"/>
    <w:rsid w:val="005B1AA7"/>
    <w:rsid w:val="005B1EAF"/>
    <w:rsid w:val="005B2567"/>
    <w:rsid w:val="005B2A0A"/>
    <w:rsid w:val="005B2DA9"/>
    <w:rsid w:val="005B3084"/>
    <w:rsid w:val="005B311B"/>
    <w:rsid w:val="005B3322"/>
    <w:rsid w:val="005B396B"/>
    <w:rsid w:val="005B3A9A"/>
    <w:rsid w:val="005B3BDD"/>
    <w:rsid w:val="005B3E6D"/>
    <w:rsid w:val="005B40AE"/>
    <w:rsid w:val="005B432F"/>
    <w:rsid w:val="005B4608"/>
    <w:rsid w:val="005B4892"/>
    <w:rsid w:val="005B5161"/>
    <w:rsid w:val="005B52AA"/>
    <w:rsid w:val="005B54B0"/>
    <w:rsid w:val="005B5736"/>
    <w:rsid w:val="005B58DE"/>
    <w:rsid w:val="005B5B88"/>
    <w:rsid w:val="005B5FD8"/>
    <w:rsid w:val="005B6014"/>
    <w:rsid w:val="005B6117"/>
    <w:rsid w:val="005B63FC"/>
    <w:rsid w:val="005B69AF"/>
    <w:rsid w:val="005B726E"/>
    <w:rsid w:val="005B75EE"/>
    <w:rsid w:val="005B787F"/>
    <w:rsid w:val="005B797E"/>
    <w:rsid w:val="005B7B24"/>
    <w:rsid w:val="005B7DE3"/>
    <w:rsid w:val="005C01B6"/>
    <w:rsid w:val="005C02E4"/>
    <w:rsid w:val="005C0BC9"/>
    <w:rsid w:val="005C0E0B"/>
    <w:rsid w:val="005C0EDB"/>
    <w:rsid w:val="005C107B"/>
    <w:rsid w:val="005C10C6"/>
    <w:rsid w:val="005C11B3"/>
    <w:rsid w:val="005C1318"/>
    <w:rsid w:val="005C1647"/>
    <w:rsid w:val="005C20DC"/>
    <w:rsid w:val="005C22A8"/>
    <w:rsid w:val="005C22F8"/>
    <w:rsid w:val="005C271C"/>
    <w:rsid w:val="005C380E"/>
    <w:rsid w:val="005C38A0"/>
    <w:rsid w:val="005C3996"/>
    <w:rsid w:val="005C3CBA"/>
    <w:rsid w:val="005C4245"/>
    <w:rsid w:val="005C4779"/>
    <w:rsid w:val="005C4E5F"/>
    <w:rsid w:val="005C5082"/>
    <w:rsid w:val="005C52EA"/>
    <w:rsid w:val="005C5B59"/>
    <w:rsid w:val="005C6C6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1B65"/>
    <w:rsid w:val="005D1D1A"/>
    <w:rsid w:val="005D2162"/>
    <w:rsid w:val="005D21AC"/>
    <w:rsid w:val="005D22C2"/>
    <w:rsid w:val="005D25AB"/>
    <w:rsid w:val="005D2862"/>
    <w:rsid w:val="005D2921"/>
    <w:rsid w:val="005D293C"/>
    <w:rsid w:val="005D33A0"/>
    <w:rsid w:val="005D3644"/>
    <w:rsid w:val="005D38E6"/>
    <w:rsid w:val="005D3BAD"/>
    <w:rsid w:val="005D3D67"/>
    <w:rsid w:val="005D41D6"/>
    <w:rsid w:val="005D41EC"/>
    <w:rsid w:val="005D48D9"/>
    <w:rsid w:val="005D4B27"/>
    <w:rsid w:val="005D4B93"/>
    <w:rsid w:val="005D506D"/>
    <w:rsid w:val="005D52C9"/>
    <w:rsid w:val="005D540B"/>
    <w:rsid w:val="005D56EC"/>
    <w:rsid w:val="005D68D0"/>
    <w:rsid w:val="005D6C83"/>
    <w:rsid w:val="005D6DBE"/>
    <w:rsid w:val="005D7198"/>
    <w:rsid w:val="005D7588"/>
    <w:rsid w:val="005D76BF"/>
    <w:rsid w:val="005D7CA6"/>
    <w:rsid w:val="005D7CF8"/>
    <w:rsid w:val="005D7D4E"/>
    <w:rsid w:val="005D7E60"/>
    <w:rsid w:val="005D7EE3"/>
    <w:rsid w:val="005E0CEF"/>
    <w:rsid w:val="005E0F65"/>
    <w:rsid w:val="005E13BD"/>
    <w:rsid w:val="005E13DC"/>
    <w:rsid w:val="005E14A1"/>
    <w:rsid w:val="005E154D"/>
    <w:rsid w:val="005E15D0"/>
    <w:rsid w:val="005E205A"/>
    <w:rsid w:val="005E20CA"/>
    <w:rsid w:val="005E2F8A"/>
    <w:rsid w:val="005E2F8F"/>
    <w:rsid w:val="005E3700"/>
    <w:rsid w:val="005E378A"/>
    <w:rsid w:val="005E3C66"/>
    <w:rsid w:val="005E4043"/>
    <w:rsid w:val="005E446A"/>
    <w:rsid w:val="005E4B04"/>
    <w:rsid w:val="005E4F5A"/>
    <w:rsid w:val="005E5176"/>
    <w:rsid w:val="005E5243"/>
    <w:rsid w:val="005E5282"/>
    <w:rsid w:val="005E5444"/>
    <w:rsid w:val="005E5448"/>
    <w:rsid w:val="005E547C"/>
    <w:rsid w:val="005E58C9"/>
    <w:rsid w:val="005E5E68"/>
    <w:rsid w:val="005E5ECC"/>
    <w:rsid w:val="005E62AA"/>
    <w:rsid w:val="005E6864"/>
    <w:rsid w:val="005E6874"/>
    <w:rsid w:val="005E68E3"/>
    <w:rsid w:val="005E6B88"/>
    <w:rsid w:val="005E6F98"/>
    <w:rsid w:val="005E705A"/>
    <w:rsid w:val="005E73B9"/>
    <w:rsid w:val="005E76CF"/>
    <w:rsid w:val="005E7DE7"/>
    <w:rsid w:val="005F0349"/>
    <w:rsid w:val="005F0613"/>
    <w:rsid w:val="005F0B39"/>
    <w:rsid w:val="005F0C2C"/>
    <w:rsid w:val="005F0C93"/>
    <w:rsid w:val="005F10DD"/>
    <w:rsid w:val="005F17D9"/>
    <w:rsid w:val="005F1885"/>
    <w:rsid w:val="005F1ED8"/>
    <w:rsid w:val="005F226D"/>
    <w:rsid w:val="005F28B8"/>
    <w:rsid w:val="005F2BBD"/>
    <w:rsid w:val="005F2ECD"/>
    <w:rsid w:val="005F2EE1"/>
    <w:rsid w:val="005F32B6"/>
    <w:rsid w:val="005F377F"/>
    <w:rsid w:val="005F3935"/>
    <w:rsid w:val="005F3A2C"/>
    <w:rsid w:val="005F3A5F"/>
    <w:rsid w:val="005F3B5B"/>
    <w:rsid w:val="005F40E2"/>
    <w:rsid w:val="005F4997"/>
    <w:rsid w:val="005F4C74"/>
    <w:rsid w:val="005F4D4B"/>
    <w:rsid w:val="005F5719"/>
    <w:rsid w:val="005F5F1A"/>
    <w:rsid w:val="005F60B4"/>
    <w:rsid w:val="005F6B1A"/>
    <w:rsid w:val="005F75B3"/>
    <w:rsid w:val="005F76A2"/>
    <w:rsid w:val="006003A5"/>
    <w:rsid w:val="00600431"/>
    <w:rsid w:val="0060052F"/>
    <w:rsid w:val="00600646"/>
    <w:rsid w:val="00600651"/>
    <w:rsid w:val="00600662"/>
    <w:rsid w:val="0060079B"/>
    <w:rsid w:val="006008C5"/>
    <w:rsid w:val="00600BF4"/>
    <w:rsid w:val="00600F43"/>
    <w:rsid w:val="0060120E"/>
    <w:rsid w:val="00601408"/>
    <w:rsid w:val="00601429"/>
    <w:rsid w:val="006017B0"/>
    <w:rsid w:val="00601874"/>
    <w:rsid w:val="00601B21"/>
    <w:rsid w:val="00601DD4"/>
    <w:rsid w:val="00601EE1"/>
    <w:rsid w:val="00601FCD"/>
    <w:rsid w:val="006020D8"/>
    <w:rsid w:val="00602854"/>
    <w:rsid w:val="00603C09"/>
    <w:rsid w:val="0060417F"/>
    <w:rsid w:val="006041CD"/>
    <w:rsid w:val="006043AC"/>
    <w:rsid w:val="00604665"/>
    <w:rsid w:val="00604855"/>
    <w:rsid w:val="00604E88"/>
    <w:rsid w:val="006060DD"/>
    <w:rsid w:val="006062D9"/>
    <w:rsid w:val="00606A6C"/>
    <w:rsid w:val="00606AE6"/>
    <w:rsid w:val="00606D6A"/>
    <w:rsid w:val="00606E9E"/>
    <w:rsid w:val="006073BA"/>
    <w:rsid w:val="00607526"/>
    <w:rsid w:val="006075C6"/>
    <w:rsid w:val="00607CFC"/>
    <w:rsid w:val="00607D4B"/>
    <w:rsid w:val="00607D7A"/>
    <w:rsid w:val="0061034F"/>
    <w:rsid w:val="006109BE"/>
    <w:rsid w:val="006109FE"/>
    <w:rsid w:val="00610FE1"/>
    <w:rsid w:val="006111C1"/>
    <w:rsid w:val="00611600"/>
    <w:rsid w:val="006117C3"/>
    <w:rsid w:val="006123B2"/>
    <w:rsid w:val="00612528"/>
    <w:rsid w:val="00612683"/>
    <w:rsid w:val="0061268F"/>
    <w:rsid w:val="0061276C"/>
    <w:rsid w:val="006127D5"/>
    <w:rsid w:val="00612865"/>
    <w:rsid w:val="0061356E"/>
    <w:rsid w:val="00613616"/>
    <w:rsid w:val="00613900"/>
    <w:rsid w:val="00613DA3"/>
    <w:rsid w:val="00614169"/>
    <w:rsid w:val="00615040"/>
    <w:rsid w:val="00615074"/>
    <w:rsid w:val="00615574"/>
    <w:rsid w:val="00615BC3"/>
    <w:rsid w:val="00615D92"/>
    <w:rsid w:val="00616608"/>
    <w:rsid w:val="00616D96"/>
    <w:rsid w:val="0061729E"/>
    <w:rsid w:val="00617541"/>
    <w:rsid w:val="00617697"/>
    <w:rsid w:val="00617936"/>
    <w:rsid w:val="00617A48"/>
    <w:rsid w:val="00617CEA"/>
    <w:rsid w:val="00617E5F"/>
    <w:rsid w:val="0062005D"/>
    <w:rsid w:val="00620120"/>
    <w:rsid w:val="00620175"/>
    <w:rsid w:val="00620249"/>
    <w:rsid w:val="00620255"/>
    <w:rsid w:val="0062039C"/>
    <w:rsid w:val="006205C2"/>
    <w:rsid w:val="006207AC"/>
    <w:rsid w:val="0062089F"/>
    <w:rsid w:val="00620909"/>
    <w:rsid w:val="00620A42"/>
    <w:rsid w:val="00620DE0"/>
    <w:rsid w:val="006217EC"/>
    <w:rsid w:val="00621981"/>
    <w:rsid w:val="00622112"/>
    <w:rsid w:val="0062291C"/>
    <w:rsid w:val="006229C7"/>
    <w:rsid w:val="00622A29"/>
    <w:rsid w:val="00622C73"/>
    <w:rsid w:val="00622CDF"/>
    <w:rsid w:val="006236B1"/>
    <w:rsid w:val="00624001"/>
    <w:rsid w:val="00624925"/>
    <w:rsid w:val="00624980"/>
    <w:rsid w:val="00624DAB"/>
    <w:rsid w:val="0062535B"/>
    <w:rsid w:val="0062572C"/>
    <w:rsid w:val="00625FB5"/>
    <w:rsid w:val="00625FEA"/>
    <w:rsid w:val="00626314"/>
    <w:rsid w:val="00626395"/>
    <w:rsid w:val="0062662C"/>
    <w:rsid w:val="006272CC"/>
    <w:rsid w:val="006277A0"/>
    <w:rsid w:val="00627BA2"/>
    <w:rsid w:val="00627C19"/>
    <w:rsid w:val="00627D7C"/>
    <w:rsid w:val="00627D81"/>
    <w:rsid w:val="006301BA"/>
    <w:rsid w:val="00630A24"/>
    <w:rsid w:val="00630B7C"/>
    <w:rsid w:val="00630C01"/>
    <w:rsid w:val="00630E5E"/>
    <w:rsid w:val="006313E6"/>
    <w:rsid w:val="00631428"/>
    <w:rsid w:val="00631764"/>
    <w:rsid w:val="0063178A"/>
    <w:rsid w:val="006318C4"/>
    <w:rsid w:val="00631ADC"/>
    <w:rsid w:val="00631BD3"/>
    <w:rsid w:val="00631D1D"/>
    <w:rsid w:val="00632412"/>
    <w:rsid w:val="00632765"/>
    <w:rsid w:val="006327EE"/>
    <w:rsid w:val="00632837"/>
    <w:rsid w:val="00632909"/>
    <w:rsid w:val="00632B88"/>
    <w:rsid w:val="00632BA7"/>
    <w:rsid w:val="00633427"/>
    <w:rsid w:val="006339A8"/>
    <w:rsid w:val="00633C0B"/>
    <w:rsid w:val="00633C4B"/>
    <w:rsid w:val="00633CEB"/>
    <w:rsid w:val="00633E21"/>
    <w:rsid w:val="00634DAF"/>
    <w:rsid w:val="00634FD9"/>
    <w:rsid w:val="0063542C"/>
    <w:rsid w:val="00635578"/>
    <w:rsid w:val="00635A6A"/>
    <w:rsid w:val="00635B65"/>
    <w:rsid w:val="00635F08"/>
    <w:rsid w:val="00635FAE"/>
    <w:rsid w:val="0063754B"/>
    <w:rsid w:val="00637695"/>
    <w:rsid w:val="00637AC0"/>
    <w:rsid w:val="00637B4E"/>
    <w:rsid w:val="006403ED"/>
    <w:rsid w:val="006407C8"/>
    <w:rsid w:val="00640AC2"/>
    <w:rsid w:val="006412B4"/>
    <w:rsid w:val="00641304"/>
    <w:rsid w:val="0064163B"/>
    <w:rsid w:val="0064170D"/>
    <w:rsid w:val="006417CE"/>
    <w:rsid w:val="00641B63"/>
    <w:rsid w:val="0064216A"/>
    <w:rsid w:val="00642317"/>
    <w:rsid w:val="0064298F"/>
    <w:rsid w:val="00642C0E"/>
    <w:rsid w:val="00642F41"/>
    <w:rsid w:val="006430B5"/>
    <w:rsid w:val="00643390"/>
    <w:rsid w:val="00643422"/>
    <w:rsid w:val="00643790"/>
    <w:rsid w:val="006437DB"/>
    <w:rsid w:val="00643934"/>
    <w:rsid w:val="0064406D"/>
    <w:rsid w:val="00644471"/>
    <w:rsid w:val="006445A4"/>
    <w:rsid w:val="00644F6B"/>
    <w:rsid w:val="006457C8"/>
    <w:rsid w:val="006460BF"/>
    <w:rsid w:val="00646433"/>
    <w:rsid w:val="006466C8"/>
    <w:rsid w:val="00646803"/>
    <w:rsid w:val="00647009"/>
    <w:rsid w:val="006501F6"/>
    <w:rsid w:val="0065043B"/>
    <w:rsid w:val="00650473"/>
    <w:rsid w:val="00650795"/>
    <w:rsid w:val="00650C9F"/>
    <w:rsid w:val="00651865"/>
    <w:rsid w:val="00652A41"/>
    <w:rsid w:val="00652D9E"/>
    <w:rsid w:val="0065307B"/>
    <w:rsid w:val="00653C61"/>
    <w:rsid w:val="006544B4"/>
    <w:rsid w:val="00654546"/>
    <w:rsid w:val="00654931"/>
    <w:rsid w:val="00654C95"/>
    <w:rsid w:val="00654D95"/>
    <w:rsid w:val="00654FA5"/>
    <w:rsid w:val="00655056"/>
    <w:rsid w:val="0065559D"/>
    <w:rsid w:val="006558D6"/>
    <w:rsid w:val="00655995"/>
    <w:rsid w:val="00655C00"/>
    <w:rsid w:val="00656171"/>
    <w:rsid w:val="00656817"/>
    <w:rsid w:val="006568E2"/>
    <w:rsid w:val="0065729E"/>
    <w:rsid w:val="006572F6"/>
    <w:rsid w:val="006573A2"/>
    <w:rsid w:val="00657918"/>
    <w:rsid w:val="006579F2"/>
    <w:rsid w:val="0066007D"/>
    <w:rsid w:val="006603A4"/>
    <w:rsid w:val="00660474"/>
    <w:rsid w:val="00660632"/>
    <w:rsid w:val="00660A44"/>
    <w:rsid w:val="00660BAE"/>
    <w:rsid w:val="00660F8A"/>
    <w:rsid w:val="0066116A"/>
    <w:rsid w:val="00661220"/>
    <w:rsid w:val="00661C85"/>
    <w:rsid w:val="00661E54"/>
    <w:rsid w:val="006625F8"/>
    <w:rsid w:val="00662631"/>
    <w:rsid w:val="006628B3"/>
    <w:rsid w:val="006629AC"/>
    <w:rsid w:val="00662DFB"/>
    <w:rsid w:val="006633F6"/>
    <w:rsid w:val="006634B4"/>
    <w:rsid w:val="00663D3F"/>
    <w:rsid w:val="00664027"/>
    <w:rsid w:val="006640BE"/>
    <w:rsid w:val="00664262"/>
    <w:rsid w:val="0066444F"/>
    <w:rsid w:val="00664480"/>
    <w:rsid w:val="00664AF1"/>
    <w:rsid w:val="00664B47"/>
    <w:rsid w:val="00665313"/>
    <w:rsid w:val="0066537E"/>
    <w:rsid w:val="006654F7"/>
    <w:rsid w:val="00665ED6"/>
    <w:rsid w:val="006663C3"/>
    <w:rsid w:val="006666E0"/>
    <w:rsid w:val="00666DA4"/>
    <w:rsid w:val="006671EE"/>
    <w:rsid w:val="00667460"/>
    <w:rsid w:val="00667778"/>
    <w:rsid w:val="00670DC9"/>
    <w:rsid w:val="00671743"/>
    <w:rsid w:val="006718D6"/>
    <w:rsid w:val="00672432"/>
    <w:rsid w:val="006725D0"/>
    <w:rsid w:val="00672666"/>
    <w:rsid w:val="006727C8"/>
    <w:rsid w:val="0067297C"/>
    <w:rsid w:val="006729FE"/>
    <w:rsid w:val="00672EEA"/>
    <w:rsid w:val="00672F3C"/>
    <w:rsid w:val="0067300D"/>
    <w:rsid w:val="00673397"/>
    <w:rsid w:val="006733D8"/>
    <w:rsid w:val="00673460"/>
    <w:rsid w:val="0067366E"/>
    <w:rsid w:val="0067377D"/>
    <w:rsid w:val="00673F8B"/>
    <w:rsid w:val="00674132"/>
    <w:rsid w:val="00674580"/>
    <w:rsid w:val="006747FB"/>
    <w:rsid w:val="00674823"/>
    <w:rsid w:val="00674C2E"/>
    <w:rsid w:val="00674E15"/>
    <w:rsid w:val="00674F5A"/>
    <w:rsid w:val="00675488"/>
    <w:rsid w:val="0067570A"/>
    <w:rsid w:val="0067581C"/>
    <w:rsid w:val="00675892"/>
    <w:rsid w:val="00675930"/>
    <w:rsid w:val="00675CDC"/>
    <w:rsid w:val="00675E02"/>
    <w:rsid w:val="00676246"/>
    <w:rsid w:val="00676269"/>
    <w:rsid w:val="00676464"/>
    <w:rsid w:val="00676999"/>
    <w:rsid w:val="00676DA0"/>
    <w:rsid w:val="00680086"/>
    <w:rsid w:val="00680114"/>
    <w:rsid w:val="006801D9"/>
    <w:rsid w:val="00680492"/>
    <w:rsid w:val="006804B4"/>
    <w:rsid w:val="00680701"/>
    <w:rsid w:val="00680B4B"/>
    <w:rsid w:val="00680CE7"/>
    <w:rsid w:val="00680FD9"/>
    <w:rsid w:val="00681386"/>
    <w:rsid w:val="006813A0"/>
    <w:rsid w:val="00681556"/>
    <w:rsid w:val="00681855"/>
    <w:rsid w:val="00681AF6"/>
    <w:rsid w:val="00681B91"/>
    <w:rsid w:val="00681BBE"/>
    <w:rsid w:val="006822CA"/>
    <w:rsid w:val="006825E3"/>
    <w:rsid w:val="00682684"/>
    <w:rsid w:val="00682A42"/>
    <w:rsid w:val="00682B95"/>
    <w:rsid w:val="00682BFA"/>
    <w:rsid w:val="006845D2"/>
    <w:rsid w:val="0068473C"/>
    <w:rsid w:val="00684912"/>
    <w:rsid w:val="00684AFF"/>
    <w:rsid w:val="00685131"/>
    <w:rsid w:val="00685322"/>
    <w:rsid w:val="00685488"/>
    <w:rsid w:val="00685499"/>
    <w:rsid w:val="006855D0"/>
    <w:rsid w:val="00685960"/>
    <w:rsid w:val="006865C6"/>
    <w:rsid w:val="00686D63"/>
    <w:rsid w:val="00686EFE"/>
    <w:rsid w:val="00687133"/>
    <w:rsid w:val="006874CA"/>
    <w:rsid w:val="00687C19"/>
    <w:rsid w:val="00691555"/>
    <w:rsid w:val="00691F4A"/>
    <w:rsid w:val="006921E7"/>
    <w:rsid w:val="00692285"/>
    <w:rsid w:val="00692713"/>
    <w:rsid w:val="00692E78"/>
    <w:rsid w:val="00693169"/>
    <w:rsid w:val="00693592"/>
    <w:rsid w:val="006937BA"/>
    <w:rsid w:val="0069386F"/>
    <w:rsid w:val="00693CE0"/>
    <w:rsid w:val="00693CFE"/>
    <w:rsid w:val="00693D30"/>
    <w:rsid w:val="0069407A"/>
    <w:rsid w:val="00694545"/>
    <w:rsid w:val="006946E4"/>
    <w:rsid w:val="00694838"/>
    <w:rsid w:val="006951C6"/>
    <w:rsid w:val="006951C7"/>
    <w:rsid w:val="006953D8"/>
    <w:rsid w:val="00695414"/>
    <w:rsid w:val="006954A7"/>
    <w:rsid w:val="006957A4"/>
    <w:rsid w:val="006959F9"/>
    <w:rsid w:val="00695C99"/>
    <w:rsid w:val="006961B5"/>
    <w:rsid w:val="00696F6C"/>
    <w:rsid w:val="00697454"/>
    <w:rsid w:val="006A0B85"/>
    <w:rsid w:val="006A0C05"/>
    <w:rsid w:val="006A0D73"/>
    <w:rsid w:val="006A132C"/>
    <w:rsid w:val="006A1739"/>
    <w:rsid w:val="006A19A5"/>
    <w:rsid w:val="006A1A3F"/>
    <w:rsid w:val="006A1AE8"/>
    <w:rsid w:val="006A1CF5"/>
    <w:rsid w:val="006A22DD"/>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4E"/>
    <w:rsid w:val="006A508B"/>
    <w:rsid w:val="006A572B"/>
    <w:rsid w:val="006A57C4"/>
    <w:rsid w:val="006A5C41"/>
    <w:rsid w:val="006A60E6"/>
    <w:rsid w:val="006A6738"/>
    <w:rsid w:val="006A67C4"/>
    <w:rsid w:val="006A68ED"/>
    <w:rsid w:val="006A6E3F"/>
    <w:rsid w:val="006A6F43"/>
    <w:rsid w:val="006A6FB7"/>
    <w:rsid w:val="006A771C"/>
    <w:rsid w:val="006A787E"/>
    <w:rsid w:val="006B02EA"/>
    <w:rsid w:val="006B046B"/>
    <w:rsid w:val="006B05A6"/>
    <w:rsid w:val="006B0711"/>
    <w:rsid w:val="006B0AC1"/>
    <w:rsid w:val="006B0B9F"/>
    <w:rsid w:val="006B1022"/>
    <w:rsid w:val="006B143A"/>
    <w:rsid w:val="006B1700"/>
    <w:rsid w:val="006B1B8E"/>
    <w:rsid w:val="006B1C3C"/>
    <w:rsid w:val="006B211B"/>
    <w:rsid w:val="006B22CC"/>
    <w:rsid w:val="006B2AB3"/>
    <w:rsid w:val="006B2CA5"/>
    <w:rsid w:val="006B3EB3"/>
    <w:rsid w:val="006B41EE"/>
    <w:rsid w:val="006B4905"/>
    <w:rsid w:val="006B5068"/>
    <w:rsid w:val="006B5EAC"/>
    <w:rsid w:val="006B60E8"/>
    <w:rsid w:val="006B614C"/>
    <w:rsid w:val="006B629E"/>
    <w:rsid w:val="006B675D"/>
    <w:rsid w:val="006B6AA0"/>
    <w:rsid w:val="006B6D9E"/>
    <w:rsid w:val="006B7040"/>
    <w:rsid w:val="006B7194"/>
    <w:rsid w:val="006B7322"/>
    <w:rsid w:val="006B75E9"/>
    <w:rsid w:val="006B7DCB"/>
    <w:rsid w:val="006B7ED7"/>
    <w:rsid w:val="006C049F"/>
    <w:rsid w:val="006C06A3"/>
    <w:rsid w:val="006C1202"/>
    <w:rsid w:val="006C1707"/>
    <w:rsid w:val="006C18BB"/>
    <w:rsid w:val="006C199A"/>
    <w:rsid w:val="006C1A73"/>
    <w:rsid w:val="006C1B14"/>
    <w:rsid w:val="006C1E15"/>
    <w:rsid w:val="006C1F21"/>
    <w:rsid w:val="006C2000"/>
    <w:rsid w:val="006C2022"/>
    <w:rsid w:val="006C2AD1"/>
    <w:rsid w:val="006C2C70"/>
    <w:rsid w:val="006C2EF1"/>
    <w:rsid w:val="006C354B"/>
    <w:rsid w:val="006C35B9"/>
    <w:rsid w:val="006C366C"/>
    <w:rsid w:val="006C36CC"/>
    <w:rsid w:val="006C38D8"/>
    <w:rsid w:val="006C3B66"/>
    <w:rsid w:val="006C3F11"/>
    <w:rsid w:val="006C4190"/>
    <w:rsid w:val="006C427D"/>
    <w:rsid w:val="006C4D92"/>
    <w:rsid w:val="006C4EE4"/>
    <w:rsid w:val="006C503C"/>
    <w:rsid w:val="006C5056"/>
    <w:rsid w:val="006C5287"/>
    <w:rsid w:val="006C53C1"/>
    <w:rsid w:val="006C5527"/>
    <w:rsid w:val="006C5961"/>
    <w:rsid w:val="006C598A"/>
    <w:rsid w:val="006C5BE6"/>
    <w:rsid w:val="006C5C05"/>
    <w:rsid w:val="006C5C8F"/>
    <w:rsid w:val="006C60BE"/>
    <w:rsid w:val="006C62F9"/>
    <w:rsid w:val="006C632A"/>
    <w:rsid w:val="006C6C76"/>
    <w:rsid w:val="006C6FCC"/>
    <w:rsid w:val="006C705F"/>
    <w:rsid w:val="006C73A8"/>
    <w:rsid w:val="006C79BF"/>
    <w:rsid w:val="006D00F3"/>
    <w:rsid w:val="006D0519"/>
    <w:rsid w:val="006D074E"/>
    <w:rsid w:val="006D089B"/>
    <w:rsid w:val="006D0973"/>
    <w:rsid w:val="006D0C9C"/>
    <w:rsid w:val="006D0DD1"/>
    <w:rsid w:val="006D0E39"/>
    <w:rsid w:val="006D10F4"/>
    <w:rsid w:val="006D1252"/>
    <w:rsid w:val="006D1281"/>
    <w:rsid w:val="006D1765"/>
    <w:rsid w:val="006D1BC8"/>
    <w:rsid w:val="006D1CE8"/>
    <w:rsid w:val="006D1E2B"/>
    <w:rsid w:val="006D1E84"/>
    <w:rsid w:val="006D22EE"/>
    <w:rsid w:val="006D2667"/>
    <w:rsid w:val="006D2988"/>
    <w:rsid w:val="006D3237"/>
    <w:rsid w:val="006D3422"/>
    <w:rsid w:val="006D3874"/>
    <w:rsid w:val="006D3C8B"/>
    <w:rsid w:val="006D4508"/>
    <w:rsid w:val="006D4C86"/>
    <w:rsid w:val="006D51C8"/>
    <w:rsid w:val="006D5376"/>
    <w:rsid w:val="006D540B"/>
    <w:rsid w:val="006D5B1D"/>
    <w:rsid w:val="006D6106"/>
    <w:rsid w:val="006D61F1"/>
    <w:rsid w:val="006D6688"/>
    <w:rsid w:val="006D67AA"/>
    <w:rsid w:val="006D68DB"/>
    <w:rsid w:val="006D6AD7"/>
    <w:rsid w:val="006D7481"/>
    <w:rsid w:val="006D776D"/>
    <w:rsid w:val="006D7B16"/>
    <w:rsid w:val="006D7C05"/>
    <w:rsid w:val="006D7DCC"/>
    <w:rsid w:val="006E0A38"/>
    <w:rsid w:val="006E0A5D"/>
    <w:rsid w:val="006E126C"/>
    <w:rsid w:val="006E12A3"/>
    <w:rsid w:val="006E134A"/>
    <w:rsid w:val="006E1A27"/>
    <w:rsid w:val="006E1E67"/>
    <w:rsid w:val="006E1EB7"/>
    <w:rsid w:val="006E228E"/>
    <w:rsid w:val="006E2DC4"/>
    <w:rsid w:val="006E2F38"/>
    <w:rsid w:val="006E349D"/>
    <w:rsid w:val="006E3613"/>
    <w:rsid w:val="006E37D3"/>
    <w:rsid w:val="006E3820"/>
    <w:rsid w:val="006E3821"/>
    <w:rsid w:val="006E4650"/>
    <w:rsid w:val="006E4CC5"/>
    <w:rsid w:val="006E50F1"/>
    <w:rsid w:val="006E5449"/>
    <w:rsid w:val="006E5554"/>
    <w:rsid w:val="006E5849"/>
    <w:rsid w:val="006E5945"/>
    <w:rsid w:val="006E5A9F"/>
    <w:rsid w:val="006E6755"/>
    <w:rsid w:val="006E6B15"/>
    <w:rsid w:val="006E7405"/>
    <w:rsid w:val="006E77F3"/>
    <w:rsid w:val="006E7887"/>
    <w:rsid w:val="006E7B7C"/>
    <w:rsid w:val="006E7DE9"/>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30"/>
    <w:rsid w:val="006F48BF"/>
    <w:rsid w:val="006F4C12"/>
    <w:rsid w:val="006F52B0"/>
    <w:rsid w:val="006F53C0"/>
    <w:rsid w:val="006F5562"/>
    <w:rsid w:val="006F5825"/>
    <w:rsid w:val="006F5F93"/>
    <w:rsid w:val="006F60FD"/>
    <w:rsid w:val="006F6DD9"/>
    <w:rsid w:val="006F749E"/>
    <w:rsid w:val="006F78C5"/>
    <w:rsid w:val="006F7AB2"/>
    <w:rsid w:val="006F7F43"/>
    <w:rsid w:val="00700016"/>
    <w:rsid w:val="00700159"/>
    <w:rsid w:val="00700D2B"/>
    <w:rsid w:val="00701420"/>
    <w:rsid w:val="00701E31"/>
    <w:rsid w:val="00702001"/>
    <w:rsid w:val="00702963"/>
    <w:rsid w:val="00702C54"/>
    <w:rsid w:val="00702F66"/>
    <w:rsid w:val="00703769"/>
    <w:rsid w:val="0070377B"/>
    <w:rsid w:val="007037D3"/>
    <w:rsid w:val="00703978"/>
    <w:rsid w:val="007040D2"/>
    <w:rsid w:val="0070424B"/>
    <w:rsid w:val="007043A3"/>
    <w:rsid w:val="00704CBE"/>
    <w:rsid w:val="0070506D"/>
    <w:rsid w:val="007051E3"/>
    <w:rsid w:val="00705270"/>
    <w:rsid w:val="007059A4"/>
    <w:rsid w:val="007059D0"/>
    <w:rsid w:val="00705A18"/>
    <w:rsid w:val="00705B99"/>
    <w:rsid w:val="00705C83"/>
    <w:rsid w:val="007067BB"/>
    <w:rsid w:val="007068E9"/>
    <w:rsid w:val="007071C5"/>
    <w:rsid w:val="0070734C"/>
    <w:rsid w:val="0070777C"/>
    <w:rsid w:val="00710794"/>
    <w:rsid w:val="00710B35"/>
    <w:rsid w:val="00710E79"/>
    <w:rsid w:val="00711084"/>
    <w:rsid w:val="00711545"/>
    <w:rsid w:val="00711698"/>
    <w:rsid w:val="007118EF"/>
    <w:rsid w:val="00711D16"/>
    <w:rsid w:val="00711D7E"/>
    <w:rsid w:val="00712191"/>
    <w:rsid w:val="00712DD1"/>
    <w:rsid w:val="00712DF8"/>
    <w:rsid w:val="00712E03"/>
    <w:rsid w:val="007156BD"/>
    <w:rsid w:val="0071592F"/>
    <w:rsid w:val="007159F2"/>
    <w:rsid w:val="00715CAD"/>
    <w:rsid w:val="00716905"/>
    <w:rsid w:val="00716C2A"/>
    <w:rsid w:val="00717535"/>
    <w:rsid w:val="00717A20"/>
    <w:rsid w:val="00720571"/>
    <w:rsid w:val="00720849"/>
    <w:rsid w:val="007208E4"/>
    <w:rsid w:val="00720A5D"/>
    <w:rsid w:val="00720F19"/>
    <w:rsid w:val="00720FA9"/>
    <w:rsid w:val="00721123"/>
    <w:rsid w:val="0072130D"/>
    <w:rsid w:val="00721413"/>
    <w:rsid w:val="00721490"/>
    <w:rsid w:val="00721B53"/>
    <w:rsid w:val="00722112"/>
    <w:rsid w:val="00722750"/>
    <w:rsid w:val="007228A1"/>
    <w:rsid w:val="00722AA2"/>
    <w:rsid w:val="00722C12"/>
    <w:rsid w:val="00722DCE"/>
    <w:rsid w:val="00722FC2"/>
    <w:rsid w:val="007233B6"/>
    <w:rsid w:val="00723431"/>
    <w:rsid w:val="007234F8"/>
    <w:rsid w:val="00723516"/>
    <w:rsid w:val="00723935"/>
    <w:rsid w:val="00723B6A"/>
    <w:rsid w:val="00723F4B"/>
    <w:rsid w:val="00724155"/>
    <w:rsid w:val="0072423B"/>
    <w:rsid w:val="007242CB"/>
    <w:rsid w:val="0072465B"/>
    <w:rsid w:val="00724950"/>
    <w:rsid w:val="00724A50"/>
    <w:rsid w:val="00724BB1"/>
    <w:rsid w:val="00725231"/>
    <w:rsid w:val="007254DD"/>
    <w:rsid w:val="00725535"/>
    <w:rsid w:val="00725BC8"/>
    <w:rsid w:val="0072666F"/>
    <w:rsid w:val="0072700B"/>
    <w:rsid w:val="007272DA"/>
    <w:rsid w:val="0072737A"/>
    <w:rsid w:val="007273B1"/>
    <w:rsid w:val="00727868"/>
    <w:rsid w:val="00727E12"/>
    <w:rsid w:val="00727E88"/>
    <w:rsid w:val="00730679"/>
    <w:rsid w:val="0073071A"/>
    <w:rsid w:val="00730BB7"/>
    <w:rsid w:val="00730C36"/>
    <w:rsid w:val="00731825"/>
    <w:rsid w:val="00731CCE"/>
    <w:rsid w:val="00732003"/>
    <w:rsid w:val="007323B6"/>
    <w:rsid w:val="00732639"/>
    <w:rsid w:val="007329B5"/>
    <w:rsid w:val="00733935"/>
    <w:rsid w:val="00733D62"/>
    <w:rsid w:val="00733DF2"/>
    <w:rsid w:val="0073417B"/>
    <w:rsid w:val="00734204"/>
    <w:rsid w:val="00734419"/>
    <w:rsid w:val="00734588"/>
    <w:rsid w:val="0073470A"/>
    <w:rsid w:val="00734F53"/>
    <w:rsid w:val="0073513D"/>
    <w:rsid w:val="00735376"/>
    <w:rsid w:val="007353C1"/>
    <w:rsid w:val="0073572B"/>
    <w:rsid w:val="007358F2"/>
    <w:rsid w:val="0073598D"/>
    <w:rsid w:val="007361E2"/>
    <w:rsid w:val="00736507"/>
    <w:rsid w:val="0073679F"/>
    <w:rsid w:val="00736A3B"/>
    <w:rsid w:val="00736AC9"/>
    <w:rsid w:val="007372E3"/>
    <w:rsid w:val="007401F3"/>
    <w:rsid w:val="00740485"/>
    <w:rsid w:val="00740A08"/>
    <w:rsid w:val="00740B68"/>
    <w:rsid w:val="00740BC7"/>
    <w:rsid w:val="007414C5"/>
    <w:rsid w:val="00741DA8"/>
    <w:rsid w:val="00741DCA"/>
    <w:rsid w:val="00741FB4"/>
    <w:rsid w:val="00742084"/>
    <w:rsid w:val="007420FA"/>
    <w:rsid w:val="007423B8"/>
    <w:rsid w:val="007427FF"/>
    <w:rsid w:val="00742933"/>
    <w:rsid w:val="00743378"/>
    <w:rsid w:val="00743440"/>
    <w:rsid w:val="00743851"/>
    <w:rsid w:val="007439B9"/>
    <w:rsid w:val="00744001"/>
    <w:rsid w:val="00744504"/>
    <w:rsid w:val="007446BD"/>
    <w:rsid w:val="00744EC6"/>
    <w:rsid w:val="00744FBB"/>
    <w:rsid w:val="00745199"/>
    <w:rsid w:val="007452CD"/>
    <w:rsid w:val="007457D3"/>
    <w:rsid w:val="00745A5F"/>
    <w:rsid w:val="00745E96"/>
    <w:rsid w:val="0074626E"/>
    <w:rsid w:val="00746661"/>
    <w:rsid w:val="0074682E"/>
    <w:rsid w:val="00746D9B"/>
    <w:rsid w:val="00746F5C"/>
    <w:rsid w:val="00747003"/>
    <w:rsid w:val="007470D5"/>
    <w:rsid w:val="007474E4"/>
    <w:rsid w:val="00747833"/>
    <w:rsid w:val="00747DDD"/>
    <w:rsid w:val="00750C6B"/>
    <w:rsid w:val="007514E5"/>
    <w:rsid w:val="00751512"/>
    <w:rsid w:val="00751967"/>
    <w:rsid w:val="00751991"/>
    <w:rsid w:val="00751D3E"/>
    <w:rsid w:val="00751FEB"/>
    <w:rsid w:val="00752261"/>
    <w:rsid w:val="007522B6"/>
    <w:rsid w:val="00752913"/>
    <w:rsid w:val="00752A2C"/>
    <w:rsid w:val="00752AD9"/>
    <w:rsid w:val="00752BBB"/>
    <w:rsid w:val="00753038"/>
    <w:rsid w:val="0075322C"/>
    <w:rsid w:val="00753453"/>
    <w:rsid w:val="007535D4"/>
    <w:rsid w:val="00753D0B"/>
    <w:rsid w:val="00753F81"/>
    <w:rsid w:val="0075432A"/>
    <w:rsid w:val="007543CA"/>
    <w:rsid w:val="0075523B"/>
    <w:rsid w:val="00755AD2"/>
    <w:rsid w:val="00755FB9"/>
    <w:rsid w:val="00755FBF"/>
    <w:rsid w:val="00756644"/>
    <w:rsid w:val="0075718F"/>
    <w:rsid w:val="00757195"/>
    <w:rsid w:val="00757304"/>
    <w:rsid w:val="00757348"/>
    <w:rsid w:val="0075788D"/>
    <w:rsid w:val="007579A1"/>
    <w:rsid w:val="00757BB0"/>
    <w:rsid w:val="007608A3"/>
    <w:rsid w:val="00760F75"/>
    <w:rsid w:val="00761517"/>
    <w:rsid w:val="00761D02"/>
    <w:rsid w:val="00762058"/>
    <w:rsid w:val="00762474"/>
    <w:rsid w:val="00762656"/>
    <w:rsid w:val="007626F1"/>
    <w:rsid w:val="00762D4B"/>
    <w:rsid w:val="00762EC3"/>
    <w:rsid w:val="00763204"/>
    <w:rsid w:val="00763403"/>
    <w:rsid w:val="00763914"/>
    <w:rsid w:val="00763B51"/>
    <w:rsid w:val="00763B5F"/>
    <w:rsid w:val="00763F85"/>
    <w:rsid w:val="007640A5"/>
    <w:rsid w:val="0076410C"/>
    <w:rsid w:val="007643BF"/>
    <w:rsid w:val="007645FB"/>
    <w:rsid w:val="00764A86"/>
    <w:rsid w:val="00764F12"/>
    <w:rsid w:val="00765180"/>
    <w:rsid w:val="007654FF"/>
    <w:rsid w:val="007656C4"/>
    <w:rsid w:val="0076577D"/>
    <w:rsid w:val="007659C5"/>
    <w:rsid w:val="00765AA9"/>
    <w:rsid w:val="00765FAD"/>
    <w:rsid w:val="0076623A"/>
    <w:rsid w:val="00766C26"/>
    <w:rsid w:val="00766FF4"/>
    <w:rsid w:val="007670DA"/>
    <w:rsid w:val="00767118"/>
    <w:rsid w:val="0076732A"/>
    <w:rsid w:val="007676EC"/>
    <w:rsid w:val="0076796E"/>
    <w:rsid w:val="00770056"/>
    <w:rsid w:val="0077011D"/>
    <w:rsid w:val="00770559"/>
    <w:rsid w:val="007705CA"/>
    <w:rsid w:val="007707E9"/>
    <w:rsid w:val="00770988"/>
    <w:rsid w:val="007709AD"/>
    <w:rsid w:val="007710EB"/>
    <w:rsid w:val="007711B1"/>
    <w:rsid w:val="007717B2"/>
    <w:rsid w:val="00771D9A"/>
    <w:rsid w:val="00772139"/>
    <w:rsid w:val="00772839"/>
    <w:rsid w:val="0077288F"/>
    <w:rsid w:val="00772E8F"/>
    <w:rsid w:val="007731B3"/>
    <w:rsid w:val="00774694"/>
    <w:rsid w:val="00774756"/>
    <w:rsid w:val="00774E0D"/>
    <w:rsid w:val="00774FE4"/>
    <w:rsid w:val="007754EE"/>
    <w:rsid w:val="00776926"/>
    <w:rsid w:val="00776A8E"/>
    <w:rsid w:val="00776BC2"/>
    <w:rsid w:val="00776E0C"/>
    <w:rsid w:val="00777033"/>
    <w:rsid w:val="00777367"/>
    <w:rsid w:val="0077738D"/>
    <w:rsid w:val="007776BD"/>
    <w:rsid w:val="007777C5"/>
    <w:rsid w:val="00777BB5"/>
    <w:rsid w:val="00777CB8"/>
    <w:rsid w:val="00777CD5"/>
    <w:rsid w:val="00777D5C"/>
    <w:rsid w:val="00780070"/>
    <w:rsid w:val="00780200"/>
    <w:rsid w:val="00780933"/>
    <w:rsid w:val="00782276"/>
    <w:rsid w:val="00782804"/>
    <w:rsid w:val="00782CA0"/>
    <w:rsid w:val="007830BB"/>
    <w:rsid w:val="00783190"/>
    <w:rsid w:val="00783973"/>
    <w:rsid w:val="00784A57"/>
    <w:rsid w:val="00785487"/>
    <w:rsid w:val="0078549F"/>
    <w:rsid w:val="007857EA"/>
    <w:rsid w:val="007860C0"/>
    <w:rsid w:val="007862B8"/>
    <w:rsid w:val="00786371"/>
    <w:rsid w:val="00786593"/>
    <w:rsid w:val="007865DE"/>
    <w:rsid w:val="007869ED"/>
    <w:rsid w:val="00786E13"/>
    <w:rsid w:val="007870DE"/>
    <w:rsid w:val="0078718D"/>
    <w:rsid w:val="00787337"/>
    <w:rsid w:val="0078752C"/>
    <w:rsid w:val="00787C9D"/>
    <w:rsid w:val="007905D6"/>
    <w:rsid w:val="0079069B"/>
    <w:rsid w:val="007908F6"/>
    <w:rsid w:val="0079098E"/>
    <w:rsid w:val="00790B06"/>
    <w:rsid w:val="00790B8F"/>
    <w:rsid w:val="00790DB0"/>
    <w:rsid w:val="007910C4"/>
    <w:rsid w:val="00791250"/>
    <w:rsid w:val="0079148D"/>
    <w:rsid w:val="00791E9C"/>
    <w:rsid w:val="0079247C"/>
    <w:rsid w:val="007925B0"/>
    <w:rsid w:val="00792650"/>
    <w:rsid w:val="00792B3D"/>
    <w:rsid w:val="00792F91"/>
    <w:rsid w:val="007931D6"/>
    <w:rsid w:val="007934E1"/>
    <w:rsid w:val="00793FB1"/>
    <w:rsid w:val="0079408E"/>
    <w:rsid w:val="007942E4"/>
    <w:rsid w:val="0079445A"/>
    <w:rsid w:val="007945FD"/>
    <w:rsid w:val="0079467B"/>
    <w:rsid w:val="00794951"/>
    <w:rsid w:val="007949FC"/>
    <w:rsid w:val="007951E8"/>
    <w:rsid w:val="00795395"/>
    <w:rsid w:val="007955CD"/>
    <w:rsid w:val="0079589F"/>
    <w:rsid w:val="007959DE"/>
    <w:rsid w:val="00795AFB"/>
    <w:rsid w:val="00796503"/>
    <w:rsid w:val="0079668F"/>
    <w:rsid w:val="007968C7"/>
    <w:rsid w:val="00796D42"/>
    <w:rsid w:val="007977C5"/>
    <w:rsid w:val="007A002E"/>
    <w:rsid w:val="007A00BA"/>
    <w:rsid w:val="007A0103"/>
    <w:rsid w:val="007A0201"/>
    <w:rsid w:val="007A0A5D"/>
    <w:rsid w:val="007A0C41"/>
    <w:rsid w:val="007A0D3A"/>
    <w:rsid w:val="007A161E"/>
    <w:rsid w:val="007A19BA"/>
    <w:rsid w:val="007A2C49"/>
    <w:rsid w:val="007A30C4"/>
    <w:rsid w:val="007A32F4"/>
    <w:rsid w:val="007A3B44"/>
    <w:rsid w:val="007A3C2C"/>
    <w:rsid w:val="007A3EDC"/>
    <w:rsid w:val="007A4198"/>
    <w:rsid w:val="007A46D1"/>
    <w:rsid w:val="007A4932"/>
    <w:rsid w:val="007A4A2B"/>
    <w:rsid w:val="007A4A76"/>
    <w:rsid w:val="007A4E2A"/>
    <w:rsid w:val="007A5595"/>
    <w:rsid w:val="007A5A57"/>
    <w:rsid w:val="007A5AC0"/>
    <w:rsid w:val="007A5CE1"/>
    <w:rsid w:val="007A60F4"/>
    <w:rsid w:val="007A630A"/>
    <w:rsid w:val="007A63A8"/>
    <w:rsid w:val="007A6E7B"/>
    <w:rsid w:val="007A6EAE"/>
    <w:rsid w:val="007A6EDD"/>
    <w:rsid w:val="007A71BC"/>
    <w:rsid w:val="007A76CE"/>
    <w:rsid w:val="007A7BC6"/>
    <w:rsid w:val="007B086F"/>
    <w:rsid w:val="007B11FB"/>
    <w:rsid w:val="007B19B3"/>
    <w:rsid w:val="007B21A3"/>
    <w:rsid w:val="007B252E"/>
    <w:rsid w:val="007B25AB"/>
    <w:rsid w:val="007B260D"/>
    <w:rsid w:val="007B2801"/>
    <w:rsid w:val="007B2974"/>
    <w:rsid w:val="007B2A20"/>
    <w:rsid w:val="007B2E56"/>
    <w:rsid w:val="007B2FC9"/>
    <w:rsid w:val="007B3128"/>
    <w:rsid w:val="007B31ED"/>
    <w:rsid w:val="007B353B"/>
    <w:rsid w:val="007B3605"/>
    <w:rsid w:val="007B3924"/>
    <w:rsid w:val="007B3E76"/>
    <w:rsid w:val="007B4017"/>
    <w:rsid w:val="007B4233"/>
    <w:rsid w:val="007B450C"/>
    <w:rsid w:val="007B45F6"/>
    <w:rsid w:val="007B469F"/>
    <w:rsid w:val="007B4D0D"/>
    <w:rsid w:val="007B4FCA"/>
    <w:rsid w:val="007B52CE"/>
    <w:rsid w:val="007B5419"/>
    <w:rsid w:val="007B5463"/>
    <w:rsid w:val="007B55C7"/>
    <w:rsid w:val="007B5A6C"/>
    <w:rsid w:val="007B5CA3"/>
    <w:rsid w:val="007B5F14"/>
    <w:rsid w:val="007B6499"/>
    <w:rsid w:val="007B68C7"/>
    <w:rsid w:val="007B6F16"/>
    <w:rsid w:val="007B7003"/>
    <w:rsid w:val="007B7022"/>
    <w:rsid w:val="007B7403"/>
    <w:rsid w:val="007B756E"/>
    <w:rsid w:val="007B75F5"/>
    <w:rsid w:val="007B7C05"/>
    <w:rsid w:val="007B7D57"/>
    <w:rsid w:val="007B7E9E"/>
    <w:rsid w:val="007C017C"/>
    <w:rsid w:val="007C0235"/>
    <w:rsid w:val="007C06C6"/>
    <w:rsid w:val="007C0704"/>
    <w:rsid w:val="007C072A"/>
    <w:rsid w:val="007C0B38"/>
    <w:rsid w:val="007C0C75"/>
    <w:rsid w:val="007C0F94"/>
    <w:rsid w:val="007C1D29"/>
    <w:rsid w:val="007C1DE8"/>
    <w:rsid w:val="007C1EBD"/>
    <w:rsid w:val="007C2258"/>
    <w:rsid w:val="007C227F"/>
    <w:rsid w:val="007C25F0"/>
    <w:rsid w:val="007C27A5"/>
    <w:rsid w:val="007C294B"/>
    <w:rsid w:val="007C313F"/>
    <w:rsid w:val="007C331B"/>
    <w:rsid w:val="007C4286"/>
    <w:rsid w:val="007C430A"/>
    <w:rsid w:val="007C44B4"/>
    <w:rsid w:val="007C4B0B"/>
    <w:rsid w:val="007C4E7B"/>
    <w:rsid w:val="007C5291"/>
    <w:rsid w:val="007C5669"/>
    <w:rsid w:val="007C5879"/>
    <w:rsid w:val="007C5BB8"/>
    <w:rsid w:val="007C5FF9"/>
    <w:rsid w:val="007C6CEB"/>
    <w:rsid w:val="007C73C5"/>
    <w:rsid w:val="007C77B2"/>
    <w:rsid w:val="007C7B2C"/>
    <w:rsid w:val="007D0108"/>
    <w:rsid w:val="007D04D3"/>
    <w:rsid w:val="007D04F2"/>
    <w:rsid w:val="007D0A01"/>
    <w:rsid w:val="007D0DCD"/>
    <w:rsid w:val="007D138B"/>
    <w:rsid w:val="007D1432"/>
    <w:rsid w:val="007D1A11"/>
    <w:rsid w:val="007D1BCA"/>
    <w:rsid w:val="007D1C47"/>
    <w:rsid w:val="007D25E2"/>
    <w:rsid w:val="007D263F"/>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B76"/>
    <w:rsid w:val="007D7C41"/>
    <w:rsid w:val="007D7C4C"/>
    <w:rsid w:val="007D7CC5"/>
    <w:rsid w:val="007E1003"/>
    <w:rsid w:val="007E18FC"/>
    <w:rsid w:val="007E19C1"/>
    <w:rsid w:val="007E1D78"/>
    <w:rsid w:val="007E206E"/>
    <w:rsid w:val="007E247C"/>
    <w:rsid w:val="007E31A7"/>
    <w:rsid w:val="007E31FD"/>
    <w:rsid w:val="007E341B"/>
    <w:rsid w:val="007E3DCB"/>
    <w:rsid w:val="007E3E65"/>
    <w:rsid w:val="007E3EC9"/>
    <w:rsid w:val="007E3FCC"/>
    <w:rsid w:val="007E625F"/>
    <w:rsid w:val="007E6296"/>
    <w:rsid w:val="007E6580"/>
    <w:rsid w:val="007E7365"/>
    <w:rsid w:val="007E751E"/>
    <w:rsid w:val="007E7E48"/>
    <w:rsid w:val="007F03BE"/>
    <w:rsid w:val="007F0424"/>
    <w:rsid w:val="007F0DED"/>
    <w:rsid w:val="007F0F0E"/>
    <w:rsid w:val="007F105D"/>
    <w:rsid w:val="007F117C"/>
    <w:rsid w:val="007F1A28"/>
    <w:rsid w:val="007F1C05"/>
    <w:rsid w:val="007F22AF"/>
    <w:rsid w:val="007F2489"/>
    <w:rsid w:val="007F26D5"/>
    <w:rsid w:val="007F2839"/>
    <w:rsid w:val="007F2FBF"/>
    <w:rsid w:val="007F3649"/>
    <w:rsid w:val="007F36E6"/>
    <w:rsid w:val="007F36FD"/>
    <w:rsid w:val="007F3A28"/>
    <w:rsid w:val="007F3A98"/>
    <w:rsid w:val="007F3D54"/>
    <w:rsid w:val="007F4701"/>
    <w:rsid w:val="007F487D"/>
    <w:rsid w:val="007F4A1A"/>
    <w:rsid w:val="007F4B2E"/>
    <w:rsid w:val="007F5586"/>
    <w:rsid w:val="007F5787"/>
    <w:rsid w:val="007F5D06"/>
    <w:rsid w:val="007F60F6"/>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6B9"/>
    <w:rsid w:val="008027F7"/>
    <w:rsid w:val="00803088"/>
    <w:rsid w:val="00803A79"/>
    <w:rsid w:val="00803B43"/>
    <w:rsid w:val="00803B49"/>
    <w:rsid w:val="00803BC8"/>
    <w:rsid w:val="0080401C"/>
    <w:rsid w:val="008047BE"/>
    <w:rsid w:val="00804895"/>
    <w:rsid w:val="00804A5A"/>
    <w:rsid w:val="00804BC2"/>
    <w:rsid w:val="008053E1"/>
    <w:rsid w:val="0080556B"/>
    <w:rsid w:val="008057D4"/>
    <w:rsid w:val="00806034"/>
    <w:rsid w:val="008064D2"/>
    <w:rsid w:val="0080659A"/>
    <w:rsid w:val="0080698F"/>
    <w:rsid w:val="00806B27"/>
    <w:rsid w:val="00806FFA"/>
    <w:rsid w:val="0080719F"/>
    <w:rsid w:val="0080730D"/>
    <w:rsid w:val="00807367"/>
    <w:rsid w:val="008079E3"/>
    <w:rsid w:val="00807B1D"/>
    <w:rsid w:val="00807D4B"/>
    <w:rsid w:val="00807EDD"/>
    <w:rsid w:val="0081009E"/>
    <w:rsid w:val="00810145"/>
    <w:rsid w:val="0081033B"/>
    <w:rsid w:val="0081111A"/>
    <w:rsid w:val="00811127"/>
    <w:rsid w:val="0081128D"/>
    <w:rsid w:val="00811466"/>
    <w:rsid w:val="00811E85"/>
    <w:rsid w:val="00811ED9"/>
    <w:rsid w:val="0081259A"/>
    <w:rsid w:val="00812B29"/>
    <w:rsid w:val="00812BAF"/>
    <w:rsid w:val="00812BB1"/>
    <w:rsid w:val="00812DF4"/>
    <w:rsid w:val="00813225"/>
    <w:rsid w:val="00813449"/>
    <w:rsid w:val="00813AEF"/>
    <w:rsid w:val="00813E77"/>
    <w:rsid w:val="00813F64"/>
    <w:rsid w:val="0081437D"/>
    <w:rsid w:val="0081447E"/>
    <w:rsid w:val="00814792"/>
    <w:rsid w:val="00814944"/>
    <w:rsid w:val="00814A05"/>
    <w:rsid w:val="0081584B"/>
    <w:rsid w:val="00815853"/>
    <w:rsid w:val="00815E95"/>
    <w:rsid w:val="0081609F"/>
    <w:rsid w:val="00816642"/>
    <w:rsid w:val="008168A5"/>
    <w:rsid w:val="0081692A"/>
    <w:rsid w:val="00816E3A"/>
    <w:rsid w:val="00816EA8"/>
    <w:rsid w:val="00816EBD"/>
    <w:rsid w:val="00817458"/>
    <w:rsid w:val="00817F55"/>
    <w:rsid w:val="008208E2"/>
    <w:rsid w:val="00820EF5"/>
    <w:rsid w:val="008210C2"/>
    <w:rsid w:val="00821185"/>
    <w:rsid w:val="00821619"/>
    <w:rsid w:val="00821707"/>
    <w:rsid w:val="00821805"/>
    <w:rsid w:val="0082193A"/>
    <w:rsid w:val="00821E47"/>
    <w:rsid w:val="008223AF"/>
    <w:rsid w:val="00822467"/>
    <w:rsid w:val="0082286F"/>
    <w:rsid w:val="008228BC"/>
    <w:rsid w:val="008229FF"/>
    <w:rsid w:val="00822D7C"/>
    <w:rsid w:val="00822FF0"/>
    <w:rsid w:val="008232DE"/>
    <w:rsid w:val="00823B36"/>
    <w:rsid w:val="00823B38"/>
    <w:rsid w:val="00823B57"/>
    <w:rsid w:val="00823D7D"/>
    <w:rsid w:val="00824191"/>
    <w:rsid w:val="008241ED"/>
    <w:rsid w:val="00824B10"/>
    <w:rsid w:val="00824FB7"/>
    <w:rsid w:val="0082515E"/>
    <w:rsid w:val="008251CB"/>
    <w:rsid w:val="00825221"/>
    <w:rsid w:val="008256F2"/>
    <w:rsid w:val="00825D51"/>
    <w:rsid w:val="00826010"/>
    <w:rsid w:val="00826075"/>
    <w:rsid w:val="008261EA"/>
    <w:rsid w:val="00826DBC"/>
    <w:rsid w:val="00827D3D"/>
    <w:rsid w:val="00827ECA"/>
    <w:rsid w:val="0083069A"/>
    <w:rsid w:val="00830A5A"/>
    <w:rsid w:val="00831260"/>
    <w:rsid w:val="008318C3"/>
    <w:rsid w:val="00831C82"/>
    <w:rsid w:val="00831FCB"/>
    <w:rsid w:val="0083228E"/>
    <w:rsid w:val="00832327"/>
    <w:rsid w:val="00832CD9"/>
    <w:rsid w:val="00833597"/>
    <w:rsid w:val="00833EBA"/>
    <w:rsid w:val="00834012"/>
    <w:rsid w:val="00834391"/>
    <w:rsid w:val="0083444B"/>
    <w:rsid w:val="0083449B"/>
    <w:rsid w:val="008345B0"/>
    <w:rsid w:val="00834A15"/>
    <w:rsid w:val="00835643"/>
    <w:rsid w:val="00835C03"/>
    <w:rsid w:val="00835DB5"/>
    <w:rsid w:val="008366B4"/>
    <w:rsid w:val="00836CF6"/>
    <w:rsid w:val="00837241"/>
    <w:rsid w:val="008377A7"/>
    <w:rsid w:val="00837965"/>
    <w:rsid w:val="00840225"/>
    <w:rsid w:val="00840892"/>
    <w:rsid w:val="00840D03"/>
    <w:rsid w:val="00841498"/>
    <w:rsid w:val="008416C9"/>
    <w:rsid w:val="00841F03"/>
    <w:rsid w:val="00842208"/>
    <w:rsid w:val="0084222E"/>
    <w:rsid w:val="00842389"/>
    <w:rsid w:val="00842B7D"/>
    <w:rsid w:val="00842C9B"/>
    <w:rsid w:val="00842F59"/>
    <w:rsid w:val="00843230"/>
    <w:rsid w:val="00843295"/>
    <w:rsid w:val="008434AE"/>
    <w:rsid w:val="008434B6"/>
    <w:rsid w:val="0084406A"/>
    <w:rsid w:val="00844523"/>
    <w:rsid w:val="00844B1E"/>
    <w:rsid w:val="00845083"/>
    <w:rsid w:val="008454BC"/>
    <w:rsid w:val="00845555"/>
    <w:rsid w:val="00845810"/>
    <w:rsid w:val="00845E40"/>
    <w:rsid w:val="008460B1"/>
    <w:rsid w:val="008461FB"/>
    <w:rsid w:val="0084633B"/>
    <w:rsid w:val="00846450"/>
    <w:rsid w:val="008467CE"/>
    <w:rsid w:val="0084734C"/>
    <w:rsid w:val="008475E0"/>
    <w:rsid w:val="008476F0"/>
    <w:rsid w:val="0084781C"/>
    <w:rsid w:val="00847F02"/>
    <w:rsid w:val="00847FB0"/>
    <w:rsid w:val="00850255"/>
    <w:rsid w:val="008502BC"/>
    <w:rsid w:val="008506FF"/>
    <w:rsid w:val="00850EA1"/>
    <w:rsid w:val="0085107C"/>
    <w:rsid w:val="00851101"/>
    <w:rsid w:val="0085124F"/>
    <w:rsid w:val="008517AD"/>
    <w:rsid w:val="0085180F"/>
    <w:rsid w:val="008521C4"/>
    <w:rsid w:val="0085238B"/>
    <w:rsid w:val="00852B78"/>
    <w:rsid w:val="00852F52"/>
    <w:rsid w:val="00852FF5"/>
    <w:rsid w:val="0085356C"/>
    <w:rsid w:val="00853C84"/>
    <w:rsid w:val="00854050"/>
    <w:rsid w:val="00854C8C"/>
    <w:rsid w:val="00855143"/>
    <w:rsid w:val="008551D0"/>
    <w:rsid w:val="00855297"/>
    <w:rsid w:val="00856616"/>
    <w:rsid w:val="00856723"/>
    <w:rsid w:val="00857283"/>
    <w:rsid w:val="00857326"/>
    <w:rsid w:val="008578E1"/>
    <w:rsid w:val="00860052"/>
    <w:rsid w:val="00860166"/>
    <w:rsid w:val="008602EC"/>
    <w:rsid w:val="008602EE"/>
    <w:rsid w:val="00860406"/>
    <w:rsid w:val="008608C6"/>
    <w:rsid w:val="00860993"/>
    <w:rsid w:val="00860CCE"/>
    <w:rsid w:val="0086180F"/>
    <w:rsid w:val="00861FA5"/>
    <w:rsid w:val="00862660"/>
    <w:rsid w:val="0086292A"/>
    <w:rsid w:val="00862BC8"/>
    <w:rsid w:val="00862DCA"/>
    <w:rsid w:val="00862ED5"/>
    <w:rsid w:val="00863349"/>
    <w:rsid w:val="00863679"/>
    <w:rsid w:val="00863765"/>
    <w:rsid w:val="00863B02"/>
    <w:rsid w:val="00863D02"/>
    <w:rsid w:val="00863EE6"/>
    <w:rsid w:val="00863FEF"/>
    <w:rsid w:val="0086456F"/>
    <w:rsid w:val="00864577"/>
    <w:rsid w:val="00864802"/>
    <w:rsid w:val="00864B34"/>
    <w:rsid w:val="00864B49"/>
    <w:rsid w:val="00864CD9"/>
    <w:rsid w:val="00865570"/>
    <w:rsid w:val="0086565D"/>
    <w:rsid w:val="0086586A"/>
    <w:rsid w:val="00866396"/>
    <w:rsid w:val="008667B5"/>
    <w:rsid w:val="008667E6"/>
    <w:rsid w:val="00866C5A"/>
    <w:rsid w:val="008673E1"/>
    <w:rsid w:val="00867612"/>
    <w:rsid w:val="008701A6"/>
    <w:rsid w:val="008713F2"/>
    <w:rsid w:val="00871D79"/>
    <w:rsid w:val="0087207A"/>
    <w:rsid w:val="00872149"/>
    <w:rsid w:val="008728BE"/>
    <w:rsid w:val="00872961"/>
    <w:rsid w:val="00872B0E"/>
    <w:rsid w:val="00872DB8"/>
    <w:rsid w:val="00872F5F"/>
    <w:rsid w:val="008731A3"/>
    <w:rsid w:val="0087343E"/>
    <w:rsid w:val="00873765"/>
    <w:rsid w:val="00873B57"/>
    <w:rsid w:val="00873D4F"/>
    <w:rsid w:val="008747DB"/>
    <w:rsid w:val="00874C64"/>
    <w:rsid w:val="00874EE7"/>
    <w:rsid w:val="00875B6A"/>
    <w:rsid w:val="00876999"/>
    <w:rsid w:val="00876A3C"/>
    <w:rsid w:val="00876AB7"/>
    <w:rsid w:val="00876B32"/>
    <w:rsid w:val="00876B6A"/>
    <w:rsid w:val="008774B1"/>
    <w:rsid w:val="008775A5"/>
    <w:rsid w:val="00877977"/>
    <w:rsid w:val="00877E1B"/>
    <w:rsid w:val="00877E21"/>
    <w:rsid w:val="00880023"/>
    <w:rsid w:val="008800CF"/>
    <w:rsid w:val="0088074A"/>
    <w:rsid w:val="008809A9"/>
    <w:rsid w:val="00881483"/>
    <w:rsid w:val="00881779"/>
    <w:rsid w:val="008817F7"/>
    <w:rsid w:val="0088182B"/>
    <w:rsid w:val="00881DC0"/>
    <w:rsid w:val="0088210B"/>
    <w:rsid w:val="00882E35"/>
    <w:rsid w:val="00883E08"/>
    <w:rsid w:val="00884108"/>
    <w:rsid w:val="00884ADA"/>
    <w:rsid w:val="00884BC2"/>
    <w:rsid w:val="00884D57"/>
    <w:rsid w:val="00884E6F"/>
    <w:rsid w:val="00884F8E"/>
    <w:rsid w:val="00884FC8"/>
    <w:rsid w:val="008853ED"/>
    <w:rsid w:val="00885AE1"/>
    <w:rsid w:val="008861B8"/>
    <w:rsid w:val="00886904"/>
    <w:rsid w:val="00886C2D"/>
    <w:rsid w:val="00886C64"/>
    <w:rsid w:val="00886D20"/>
    <w:rsid w:val="008875BD"/>
    <w:rsid w:val="00887669"/>
    <w:rsid w:val="008879E2"/>
    <w:rsid w:val="00887CFB"/>
    <w:rsid w:val="0089052B"/>
    <w:rsid w:val="00890901"/>
    <w:rsid w:val="00890DEC"/>
    <w:rsid w:val="00890ED8"/>
    <w:rsid w:val="00891A76"/>
    <w:rsid w:val="00891B5C"/>
    <w:rsid w:val="00891BD3"/>
    <w:rsid w:val="0089206D"/>
    <w:rsid w:val="00892559"/>
    <w:rsid w:val="00892822"/>
    <w:rsid w:val="008928BC"/>
    <w:rsid w:val="00892A10"/>
    <w:rsid w:val="0089322D"/>
    <w:rsid w:val="0089361C"/>
    <w:rsid w:val="00893A3D"/>
    <w:rsid w:val="00893AF3"/>
    <w:rsid w:val="00893B16"/>
    <w:rsid w:val="00893C31"/>
    <w:rsid w:val="00893DF2"/>
    <w:rsid w:val="00893E84"/>
    <w:rsid w:val="0089428F"/>
    <w:rsid w:val="0089482D"/>
    <w:rsid w:val="00894BA1"/>
    <w:rsid w:val="00894C09"/>
    <w:rsid w:val="00894C9C"/>
    <w:rsid w:val="00894CEC"/>
    <w:rsid w:val="008954DC"/>
    <w:rsid w:val="00895AED"/>
    <w:rsid w:val="00895C15"/>
    <w:rsid w:val="00895DC4"/>
    <w:rsid w:val="00895EA5"/>
    <w:rsid w:val="00895F7E"/>
    <w:rsid w:val="00896035"/>
    <w:rsid w:val="008960F2"/>
    <w:rsid w:val="00896154"/>
    <w:rsid w:val="0089629D"/>
    <w:rsid w:val="008963A6"/>
    <w:rsid w:val="008963C4"/>
    <w:rsid w:val="0089640E"/>
    <w:rsid w:val="008964D1"/>
    <w:rsid w:val="0089686D"/>
    <w:rsid w:val="00896EAC"/>
    <w:rsid w:val="008970AA"/>
    <w:rsid w:val="00897372"/>
    <w:rsid w:val="008A009A"/>
    <w:rsid w:val="008A018B"/>
    <w:rsid w:val="008A0287"/>
    <w:rsid w:val="008A04F7"/>
    <w:rsid w:val="008A050C"/>
    <w:rsid w:val="008A0633"/>
    <w:rsid w:val="008A0A06"/>
    <w:rsid w:val="008A0CF0"/>
    <w:rsid w:val="008A1076"/>
    <w:rsid w:val="008A1158"/>
    <w:rsid w:val="008A1529"/>
    <w:rsid w:val="008A159E"/>
    <w:rsid w:val="008A1A4F"/>
    <w:rsid w:val="008A219F"/>
    <w:rsid w:val="008A22B3"/>
    <w:rsid w:val="008A2A9E"/>
    <w:rsid w:val="008A2D13"/>
    <w:rsid w:val="008A376C"/>
    <w:rsid w:val="008A38F7"/>
    <w:rsid w:val="008A3A42"/>
    <w:rsid w:val="008A3A88"/>
    <w:rsid w:val="008A44AF"/>
    <w:rsid w:val="008A48A6"/>
    <w:rsid w:val="008A4DC4"/>
    <w:rsid w:val="008A4FB8"/>
    <w:rsid w:val="008A5323"/>
    <w:rsid w:val="008A5371"/>
    <w:rsid w:val="008A54AD"/>
    <w:rsid w:val="008A55F0"/>
    <w:rsid w:val="008A56CD"/>
    <w:rsid w:val="008A57CD"/>
    <w:rsid w:val="008A583D"/>
    <w:rsid w:val="008A58BA"/>
    <w:rsid w:val="008A5AE4"/>
    <w:rsid w:val="008A5C11"/>
    <w:rsid w:val="008A5C28"/>
    <w:rsid w:val="008A5E34"/>
    <w:rsid w:val="008A642E"/>
    <w:rsid w:val="008A67B5"/>
    <w:rsid w:val="008A6C18"/>
    <w:rsid w:val="008A6D95"/>
    <w:rsid w:val="008A6EAE"/>
    <w:rsid w:val="008A7376"/>
    <w:rsid w:val="008A73EC"/>
    <w:rsid w:val="008A7540"/>
    <w:rsid w:val="008A7623"/>
    <w:rsid w:val="008A7757"/>
    <w:rsid w:val="008A783E"/>
    <w:rsid w:val="008A7C07"/>
    <w:rsid w:val="008B048B"/>
    <w:rsid w:val="008B07BB"/>
    <w:rsid w:val="008B095D"/>
    <w:rsid w:val="008B09ED"/>
    <w:rsid w:val="008B1871"/>
    <w:rsid w:val="008B1CC4"/>
    <w:rsid w:val="008B1F49"/>
    <w:rsid w:val="008B2037"/>
    <w:rsid w:val="008B204E"/>
    <w:rsid w:val="008B2086"/>
    <w:rsid w:val="008B2211"/>
    <w:rsid w:val="008B240A"/>
    <w:rsid w:val="008B2806"/>
    <w:rsid w:val="008B28AD"/>
    <w:rsid w:val="008B2999"/>
    <w:rsid w:val="008B2CDC"/>
    <w:rsid w:val="008B32FC"/>
    <w:rsid w:val="008B36E1"/>
    <w:rsid w:val="008B39AE"/>
    <w:rsid w:val="008B3BE9"/>
    <w:rsid w:val="008B3DEA"/>
    <w:rsid w:val="008B464B"/>
    <w:rsid w:val="008B4D91"/>
    <w:rsid w:val="008B4DA9"/>
    <w:rsid w:val="008B5009"/>
    <w:rsid w:val="008B5C93"/>
    <w:rsid w:val="008B6053"/>
    <w:rsid w:val="008B60E5"/>
    <w:rsid w:val="008B6270"/>
    <w:rsid w:val="008B62F7"/>
    <w:rsid w:val="008B6410"/>
    <w:rsid w:val="008B6A8B"/>
    <w:rsid w:val="008B6CF3"/>
    <w:rsid w:val="008B6D46"/>
    <w:rsid w:val="008B72A1"/>
    <w:rsid w:val="008B73B6"/>
    <w:rsid w:val="008B751F"/>
    <w:rsid w:val="008B7B83"/>
    <w:rsid w:val="008B7D3E"/>
    <w:rsid w:val="008B7EBD"/>
    <w:rsid w:val="008C00B4"/>
    <w:rsid w:val="008C0107"/>
    <w:rsid w:val="008C02F4"/>
    <w:rsid w:val="008C0602"/>
    <w:rsid w:val="008C0ACB"/>
    <w:rsid w:val="008C0D7B"/>
    <w:rsid w:val="008C1122"/>
    <w:rsid w:val="008C11A7"/>
    <w:rsid w:val="008C14D4"/>
    <w:rsid w:val="008C17C4"/>
    <w:rsid w:val="008C2386"/>
    <w:rsid w:val="008C23BB"/>
    <w:rsid w:val="008C2F10"/>
    <w:rsid w:val="008C337C"/>
    <w:rsid w:val="008C367D"/>
    <w:rsid w:val="008C3859"/>
    <w:rsid w:val="008C3A5D"/>
    <w:rsid w:val="008C3AC9"/>
    <w:rsid w:val="008C3C9F"/>
    <w:rsid w:val="008C4002"/>
    <w:rsid w:val="008C40D5"/>
    <w:rsid w:val="008C40DD"/>
    <w:rsid w:val="008C432D"/>
    <w:rsid w:val="008C452D"/>
    <w:rsid w:val="008C4558"/>
    <w:rsid w:val="008C460B"/>
    <w:rsid w:val="008C5004"/>
    <w:rsid w:val="008C5176"/>
    <w:rsid w:val="008C59A9"/>
    <w:rsid w:val="008C5ADC"/>
    <w:rsid w:val="008C5E85"/>
    <w:rsid w:val="008C5ECC"/>
    <w:rsid w:val="008C5F9C"/>
    <w:rsid w:val="008C6813"/>
    <w:rsid w:val="008C69DF"/>
    <w:rsid w:val="008C727B"/>
    <w:rsid w:val="008C7457"/>
    <w:rsid w:val="008C7DA5"/>
    <w:rsid w:val="008D012C"/>
    <w:rsid w:val="008D039A"/>
    <w:rsid w:val="008D09CC"/>
    <w:rsid w:val="008D0EBC"/>
    <w:rsid w:val="008D1676"/>
    <w:rsid w:val="008D19AD"/>
    <w:rsid w:val="008D1D23"/>
    <w:rsid w:val="008D2029"/>
    <w:rsid w:val="008D2114"/>
    <w:rsid w:val="008D266A"/>
    <w:rsid w:val="008D293A"/>
    <w:rsid w:val="008D2A40"/>
    <w:rsid w:val="008D2A5D"/>
    <w:rsid w:val="008D3E65"/>
    <w:rsid w:val="008D499F"/>
    <w:rsid w:val="008D4F53"/>
    <w:rsid w:val="008D599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29"/>
    <w:rsid w:val="008E1A3F"/>
    <w:rsid w:val="008E1D9E"/>
    <w:rsid w:val="008E1E5D"/>
    <w:rsid w:val="008E1EB1"/>
    <w:rsid w:val="008E218D"/>
    <w:rsid w:val="008E228D"/>
    <w:rsid w:val="008E2362"/>
    <w:rsid w:val="008E247B"/>
    <w:rsid w:val="008E2AE4"/>
    <w:rsid w:val="008E2E39"/>
    <w:rsid w:val="008E2E50"/>
    <w:rsid w:val="008E345C"/>
    <w:rsid w:val="008E408E"/>
    <w:rsid w:val="008E4195"/>
    <w:rsid w:val="008E45D4"/>
    <w:rsid w:val="008E47ED"/>
    <w:rsid w:val="008E4ACB"/>
    <w:rsid w:val="008E4F67"/>
    <w:rsid w:val="008E5409"/>
    <w:rsid w:val="008E591E"/>
    <w:rsid w:val="008E5A07"/>
    <w:rsid w:val="008E65AD"/>
    <w:rsid w:val="008E6CCB"/>
    <w:rsid w:val="008E6E23"/>
    <w:rsid w:val="008E766E"/>
    <w:rsid w:val="008E79F5"/>
    <w:rsid w:val="008E7CA5"/>
    <w:rsid w:val="008F0658"/>
    <w:rsid w:val="008F0CE4"/>
    <w:rsid w:val="008F0F11"/>
    <w:rsid w:val="008F175D"/>
    <w:rsid w:val="008F1792"/>
    <w:rsid w:val="008F17BD"/>
    <w:rsid w:val="008F2083"/>
    <w:rsid w:val="008F239D"/>
    <w:rsid w:val="008F2740"/>
    <w:rsid w:val="008F33B6"/>
    <w:rsid w:val="008F389C"/>
    <w:rsid w:val="008F443C"/>
    <w:rsid w:val="008F48A5"/>
    <w:rsid w:val="008F4C37"/>
    <w:rsid w:val="008F4EEA"/>
    <w:rsid w:val="008F523E"/>
    <w:rsid w:val="008F57EE"/>
    <w:rsid w:val="008F5CB0"/>
    <w:rsid w:val="008F60BB"/>
    <w:rsid w:val="008F610B"/>
    <w:rsid w:val="008F641F"/>
    <w:rsid w:val="008F64D0"/>
    <w:rsid w:val="008F64FE"/>
    <w:rsid w:val="008F67DE"/>
    <w:rsid w:val="008F6B92"/>
    <w:rsid w:val="008F708A"/>
    <w:rsid w:val="008F7452"/>
    <w:rsid w:val="008F747B"/>
    <w:rsid w:val="008F7ADB"/>
    <w:rsid w:val="008F7ADE"/>
    <w:rsid w:val="008F7BF0"/>
    <w:rsid w:val="00900236"/>
    <w:rsid w:val="0090040C"/>
    <w:rsid w:val="00900799"/>
    <w:rsid w:val="00900B9A"/>
    <w:rsid w:val="00900C6F"/>
    <w:rsid w:val="0090154D"/>
    <w:rsid w:val="0090158A"/>
    <w:rsid w:val="0090166B"/>
    <w:rsid w:val="0090174C"/>
    <w:rsid w:val="009018E2"/>
    <w:rsid w:val="00901B91"/>
    <w:rsid w:val="00901CF9"/>
    <w:rsid w:val="00902AA8"/>
    <w:rsid w:val="00902AE7"/>
    <w:rsid w:val="00902C5F"/>
    <w:rsid w:val="00902ED3"/>
    <w:rsid w:val="00902FAE"/>
    <w:rsid w:val="00903CBD"/>
    <w:rsid w:val="00903D26"/>
    <w:rsid w:val="009043A5"/>
    <w:rsid w:val="009045DC"/>
    <w:rsid w:val="009055C2"/>
    <w:rsid w:val="0090575D"/>
    <w:rsid w:val="009065DA"/>
    <w:rsid w:val="00906C19"/>
    <w:rsid w:val="00906F72"/>
    <w:rsid w:val="00907A0C"/>
    <w:rsid w:val="00907D6A"/>
    <w:rsid w:val="00910061"/>
    <w:rsid w:val="0091014B"/>
    <w:rsid w:val="009104EC"/>
    <w:rsid w:val="00910DCA"/>
    <w:rsid w:val="00910E88"/>
    <w:rsid w:val="009110C2"/>
    <w:rsid w:val="009112BD"/>
    <w:rsid w:val="009115DC"/>
    <w:rsid w:val="00911A5D"/>
    <w:rsid w:val="00911B99"/>
    <w:rsid w:val="00912373"/>
    <w:rsid w:val="0091263E"/>
    <w:rsid w:val="009126E5"/>
    <w:rsid w:val="0091278A"/>
    <w:rsid w:val="00912ECE"/>
    <w:rsid w:val="0091367B"/>
    <w:rsid w:val="00913718"/>
    <w:rsid w:val="00913B0F"/>
    <w:rsid w:val="00913EE5"/>
    <w:rsid w:val="009140AF"/>
    <w:rsid w:val="00914158"/>
    <w:rsid w:val="009141BB"/>
    <w:rsid w:val="00914456"/>
    <w:rsid w:val="00914759"/>
    <w:rsid w:val="00914941"/>
    <w:rsid w:val="00914A00"/>
    <w:rsid w:val="00914EEF"/>
    <w:rsid w:val="00914FB8"/>
    <w:rsid w:val="0091513E"/>
    <w:rsid w:val="00915266"/>
    <w:rsid w:val="009154A3"/>
    <w:rsid w:val="009159A9"/>
    <w:rsid w:val="00915B33"/>
    <w:rsid w:val="00915EE9"/>
    <w:rsid w:val="0091627D"/>
    <w:rsid w:val="0091643D"/>
    <w:rsid w:val="00916E39"/>
    <w:rsid w:val="00917349"/>
    <w:rsid w:val="009173B0"/>
    <w:rsid w:val="0091742F"/>
    <w:rsid w:val="00917B16"/>
    <w:rsid w:val="00917D4D"/>
    <w:rsid w:val="00920093"/>
    <w:rsid w:val="009200A7"/>
    <w:rsid w:val="009202A1"/>
    <w:rsid w:val="009203DE"/>
    <w:rsid w:val="00920511"/>
    <w:rsid w:val="00920900"/>
    <w:rsid w:val="0092090F"/>
    <w:rsid w:val="00920C09"/>
    <w:rsid w:val="00920F9D"/>
    <w:rsid w:val="0092122C"/>
    <w:rsid w:val="00921276"/>
    <w:rsid w:val="0092171F"/>
    <w:rsid w:val="00921C99"/>
    <w:rsid w:val="00922127"/>
    <w:rsid w:val="009223E1"/>
    <w:rsid w:val="00922CCD"/>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5C2C"/>
    <w:rsid w:val="009260AB"/>
    <w:rsid w:val="009271FE"/>
    <w:rsid w:val="00927423"/>
    <w:rsid w:val="009275BA"/>
    <w:rsid w:val="009277A2"/>
    <w:rsid w:val="00927D05"/>
    <w:rsid w:val="00927F55"/>
    <w:rsid w:val="00927FB3"/>
    <w:rsid w:val="009300F7"/>
    <w:rsid w:val="00930EC1"/>
    <w:rsid w:val="0093112E"/>
    <w:rsid w:val="009319E9"/>
    <w:rsid w:val="00932358"/>
    <w:rsid w:val="00932471"/>
    <w:rsid w:val="0093252D"/>
    <w:rsid w:val="00932644"/>
    <w:rsid w:val="00932B22"/>
    <w:rsid w:val="0093371E"/>
    <w:rsid w:val="009341D8"/>
    <w:rsid w:val="00934242"/>
    <w:rsid w:val="009349C7"/>
    <w:rsid w:val="00934A0B"/>
    <w:rsid w:val="00934D32"/>
    <w:rsid w:val="00934FDB"/>
    <w:rsid w:val="00935217"/>
    <w:rsid w:val="009357F5"/>
    <w:rsid w:val="0093584E"/>
    <w:rsid w:val="00936784"/>
    <w:rsid w:val="00937611"/>
    <w:rsid w:val="00937D68"/>
    <w:rsid w:val="0094060C"/>
    <w:rsid w:val="009407A1"/>
    <w:rsid w:val="009409BC"/>
    <w:rsid w:val="0094114B"/>
    <w:rsid w:val="00941546"/>
    <w:rsid w:val="009415F7"/>
    <w:rsid w:val="00941CC9"/>
    <w:rsid w:val="009426F3"/>
    <w:rsid w:val="00942961"/>
    <w:rsid w:val="00942A07"/>
    <w:rsid w:val="00942F2F"/>
    <w:rsid w:val="009432D4"/>
    <w:rsid w:val="009437FA"/>
    <w:rsid w:val="009438CE"/>
    <w:rsid w:val="00943B04"/>
    <w:rsid w:val="00943B70"/>
    <w:rsid w:val="00943F86"/>
    <w:rsid w:val="0094461B"/>
    <w:rsid w:val="00944825"/>
    <w:rsid w:val="00944A1E"/>
    <w:rsid w:val="0094552B"/>
    <w:rsid w:val="00945634"/>
    <w:rsid w:val="00945800"/>
    <w:rsid w:val="0094592A"/>
    <w:rsid w:val="00945B52"/>
    <w:rsid w:val="00945CEB"/>
    <w:rsid w:val="00945F64"/>
    <w:rsid w:val="0094682B"/>
    <w:rsid w:val="009470D9"/>
    <w:rsid w:val="0094777D"/>
    <w:rsid w:val="009477A9"/>
    <w:rsid w:val="00947F03"/>
    <w:rsid w:val="00950148"/>
    <w:rsid w:val="0095062D"/>
    <w:rsid w:val="009508EB"/>
    <w:rsid w:val="00950AA2"/>
    <w:rsid w:val="00950D29"/>
    <w:rsid w:val="00950F7F"/>
    <w:rsid w:val="0095114D"/>
    <w:rsid w:val="0095122D"/>
    <w:rsid w:val="0095129F"/>
    <w:rsid w:val="00951671"/>
    <w:rsid w:val="00951922"/>
    <w:rsid w:val="00951F33"/>
    <w:rsid w:val="009520B1"/>
    <w:rsid w:val="00952D9C"/>
    <w:rsid w:val="00953371"/>
    <w:rsid w:val="00953D0F"/>
    <w:rsid w:val="00953EBB"/>
    <w:rsid w:val="009549E5"/>
    <w:rsid w:val="00954BA1"/>
    <w:rsid w:val="00955370"/>
    <w:rsid w:val="009554C8"/>
    <w:rsid w:val="009555B5"/>
    <w:rsid w:val="0095565C"/>
    <w:rsid w:val="009557A0"/>
    <w:rsid w:val="00955B4A"/>
    <w:rsid w:val="00955C3F"/>
    <w:rsid w:val="009575A7"/>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040"/>
    <w:rsid w:val="0096348B"/>
    <w:rsid w:val="009638EC"/>
    <w:rsid w:val="009639EA"/>
    <w:rsid w:val="009644F1"/>
    <w:rsid w:val="009647BB"/>
    <w:rsid w:val="009647DF"/>
    <w:rsid w:val="0096527D"/>
    <w:rsid w:val="00965543"/>
    <w:rsid w:val="00965855"/>
    <w:rsid w:val="009659F6"/>
    <w:rsid w:val="00966629"/>
    <w:rsid w:val="00966D29"/>
    <w:rsid w:val="00966D57"/>
    <w:rsid w:val="00966E34"/>
    <w:rsid w:val="009679F0"/>
    <w:rsid w:val="00967A1E"/>
    <w:rsid w:val="00967C00"/>
    <w:rsid w:val="00970427"/>
    <w:rsid w:val="009704D8"/>
    <w:rsid w:val="00970735"/>
    <w:rsid w:val="009708F2"/>
    <w:rsid w:val="00970BE3"/>
    <w:rsid w:val="00970E83"/>
    <w:rsid w:val="00971135"/>
    <w:rsid w:val="009713D5"/>
    <w:rsid w:val="00971550"/>
    <w:rsid w:val="00971967"/>
    <w:rsid w:val="00971989"/>
    <w:rsid w:val="00971B83"/>
    <w:rsid w:val="00971B8A"/>
    <w:rsid w:val="00971C02"/>
    <w:rsid w:val="00971FFC"/>
    <w:rsid w:val="0097248F"/>
    <w:rsid w:val="0097299A"/>
    <w:rsid w:val="00972AD4"/>
    <w:rsid w:val="009731E6"/>
    <w:rsid w:val="0097333C"/>
    <w:rsid w:val="009744EF"/>
    <w:rsid w:val="0097470E"/>
    <w:rsid w:val="00974906"/>
    <w:rsid w:val="00975390"/>
    <w:rsid w:val="00975810"/>
    <w:rsid w:val="0097597B"/>
    <w:rsid w:val="00975E12"/>
    <w:rsid w:val="00975F58"/>
    <w:rsid w:val="009760D8"/>
    <w:rsid w:val="00976200"/>
    <w:rsid w:val="009763EE"/>
    <w:rsid w:val="009768B7"/>
    <w:rsid w:val="00976A1A"/>
    <w:rsid w:val="00976D35"/>
    <w:rsid w:val="00976F46"/>
    <w:rsid w:val="00977A11"/>
    <w:rsid w:val="009800C3"/>
    <w:rsid w:val="0098019F"/>
    <w:rsid w:val="009801CF"/>
    <w:rsid w:val="009801FB"/>
    <w:rsid w:val="00980465"/>
    <w:rsid w:val="00980DDF"/>
    <w:rsid w:val="00981310"/>
    <w:rsid w:val="00981738"/>
    <w:rsid w:val="00981CAE"/>
    <w:rsid w:val="00981DC5"/>
    <w:rsid w:val="00981E01"/>
    <w:rsid w:val="009822CA"/>
    <w:rsid w:val="0098256C"/>
    <w:rsid w:val="00982895"/>
    <w:rsid w:val="00982BF7"/>
    <w:rsid w:val="00983272"/>
    <w:rsid w:val="0098334E"/>
    <w:rsid w:val="009834A8"/>
    <w:rsid w:val="00983689"/>
    <w:rsid w:val="00983865"/>
    <w:rsid w:val="009838C0"/>
    <w:rsid w:val="00983C5A"/>
    <w:rsid w:val="00983E6B"/>
    <w:rsid w:val="0098412D"/>
    <w:rsid w:val="00984CE7"/>
    <w:rsid w:val="0098503A"/>
    <w:rsid w:val="009856BC"/>
    <w:rsid w:val="0098578C"/>
    <w:rsid w:val="00985C97"/>
    <w:rsid w:val="00985E6B"/>
    <w:rsid w:val="00985EFD"/>
    <w:rsid w:val="00986093"/>
    <w:rsid w:val="0098640A"/>
    <w:rsid w:val="009864F5"/>
    <w:rsid w:val="00986743"/>
    <w:rsid w:val="00986800"/>
    <w:rsid w:val="00986BDB"/>
    <w:rsid w:val="00986DF5"/>
    <w:rsid w:val="009874DD"/>
    <w:rsid w:val="0098754B"/>
    <w:rsid w:val="009876CB"/>
    <w:rsid w:val="00987820"/>
    <w:rsid w:val="009879DF"/>
    <w:rsid w:val="00987A47"/>
    <w:rsid w:val="00987D8A"/>
    <w:rsid w:val="00987E65"/>
    <w:rsid w:val="00987F39"/>
    <w:rsid w:val="00990437"/>
    <w:rsid w:val="00990647"/>
    <w:rsid w:val="00990669"/>
    <w:rsid w:val="009909B3"/>
    <w:rsid w:val="00990A7A"/>
    <w:rsid w:val="00990C5D"/>
    <w:rsid w:val="00990C6D"/>
    <w:rsid w:val="00990DAC"/>
    <w:rsid w:val="0099158A"/>
    <w:rsid w:val="009916AD"/>
    <w:rsid w:val="009917A8"/>
    <w:rsid w:val="00992149"/>
    <w:rsid w:val="009926D7"/>
    <w:rsid w:val="00992D66"/>
    <w:rsid w:val="00992DC4"/>
    <w:rsid w:val="009935B5"/>
    <w:rsid w:val="00993957"/>
    <w:rsid w:val="00993DD9"/>
    <w:rsid w:val="00993F59"/>
    <w:rsid w:val="00993FCC"/>
    <w:rsid w:val="0099407B"/>
    <w:rsid w:val="0099413A"/>
    <w:rsid w:val="009957AA"/>
    <w:rsid w:val="009959A1"/>
    <w:rsid w:val="00996365"/>
    <w:rsid w:val="00996F46"/>
    <w:rsid w:val="00997501"/>
    <w:rsid w:val="00997607"/>
    <w:rsid w:val="00997620"/>
    <w:rsid w:val="00997935"/>
    <w:rsid w:val="00997C1D"/>
    <w:rsid w:val="00997E21"/>
    <w:rsid w:val="00997FB8"/>
    <w:rsid w:val="009A00F1"/>
    <w:rsid w:val="009A0122"/>
    <w:rsid w:val="009A038B"/>
    <w:rsid w:val="009A03A2"/>
    <w:rsid w:val="009A05E9"/>
    <w:rsid w:val="009A0A75"/>
    <w:rsid w:val="009A0F13"/>
    <w:rsid w:val="009A13CF"/>
    <w:rsid w:val="009A171F"/>
    <w:rsid w:val="009A1745"/>
    <w:rsid w:val="009A1CB3"/>
    <w:rsid w:val="009A27EE"/>
    <w:rsid w:val="009A28AA"/>
    <w:rsid w:val="009A28AB"/>
    <w:rsid w:val="009A2F06"/>
    <w:rsid w:val="009A3554"/>
    <w:rsid w:val="009A3B30"/>
    <w:rsid w:val="009A3D91"/>
    <w:rsid w:val="009A3F6A"/>
    <w:rsid w:val="009A4204"/>
    <w:rsid w:val="009A4365"/>
    <w:rsid w:val="009A4898"/>
    <w:rsid w:val="009A4BAB"/>
    <w:rsid w:val="009A4CAC"/>
    <w:rsid w:val="009A558C"/>
    <w:rsid w:val="009A5FF9"/>
    <w:rsid w:val="009A6130"/>
    <w:rsid w:val="009A65C6"/>
    <w:rsid w:val="009A6964"/>
    <w:rsid w:val="009A6A06"/>
    <w:rsid w:val="009A6CD3"/>
    <w:rsid w:val="009A6D3B"/>
    <w:rsid w:val="009A6E4D"/>
    <w:rsid w:val="009A71B1"/>
    <w:rsid w:val="009A720D"/>
    <w:rsid w:val="009A72E4"/>
    <w:rsid w:val="009A760E"/>
    <w:rsid w:val="009A78D1"/>
    <w:rsid w:val="009A7A7E"/>
    <w:rsid w:val="009A7C39"/>
    <w:rsid w:val="009A7C64"/>
    <w:rsid w:val="009A7E1F"/>
    <w:rsid w:val="009B005E"/>
    <w:rsid w:val="009B0166"/>
    <w:rsid w:val="009B06B8"/>
    <w:rsid w:val="009B0E3E"/>
    <w:rsid w:val="009B0FA4"/>
    <w:rsid w:val="009B1359"/>
    <w:rsid w:val="009B1402"/>
    <w:rsid w:val="009B15AD"/>
    <w:rsid w:val="009B16D1"/>
    <w:rsid w:val="009B1CA2"/>
    <w:rsid w:val="009B2943"/>
    <w:rsid w:val="009B32AD"/>
    <w:rsid w:val="009B33A5"/>
    <w:rsid w:val="009B3BE5"/>
    <w:rsid w:val="009B3C8C"/>
    <w:rsid w:val="009B3F26"/>
    <w:rsid w:val="009B3FE7"/>
    <w:rsid w:val="009B4110"/>
    <w:rsid w:val="009B41D5"/>
    <w:rsid w:val="009B4236"/>
    <w:rsid w:val="009B47A9"/>
    <w:rsid w:val="009B4CC4"/>
    <w:rsid w:val="009B4F1E"/>
    <w:rsid w:val="009B50AC"/>
    <w:rsid w:val="009B53B8"/>
    <w:rsid w:val="009B55E3"/>
    <w:rsid w:val="009B588D"/>
    <w:rsid w:val="009B5A2A"/>
    <w:rsid w:val="009B5E7A"/>
    <w:rsid w:val="009B5EE2"/>
    <w:rsid w:val="009B70D5"/>
    <w:rsid w:val="009B7444"/>
    <w:rsid w:val="009B754B"/>
    <w:rsid w:val="009B77BB"/>
    <w:rsid w:val="009B788A"/>
    <w:rsid w:val="009B7940"/>
    <w:rsid w:val="009B7991"/>
    <w:rsid w:val="009B7A33"/>
    <w:rsid w:val="009C017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3BFC"/>
    <w:rsid w:val="009C42DE"/>
    <w:rsid w:val="009C44DE"/>
    <w:rsid w:val="009C4A91"/>
    <w:rsid w:val="009C5290"/>
    <w:rsid w:val="009C533B"/>
    <w:rsid w:val="009C5553"/>
    <w:rsid w:val="009C56B6"/>
    <w:rsid w:val="009C5864"/>
    <w:rsid w:val="009C58FB"/>
    <w:rsid w:val="009C60ED"/>
    <w:rsid w:val="009C62D5"/>
    <w:rsid w:val="009C6447"/>
    <w:rsid w:val="009C6E6E"/>
    <w:rsid w:val="009C781F"/>
    <w:rsid w:val="009C7C77"/>
    <w:rsid w:val="009C7EE4"/>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56D"/>
    <w:rsid w:val="009D4703"/>
    <w:rsid w:val="009D4AE3"/>
    <w:rsid w:val="009D4B72"/>
    <w:rsid w:val="009D501E"/>
    <w:rsid w:val="009D50B9"/>
    <w:rsid w:val="009D541A"/>
    <w:rsid w:val="009D5942"/>
    <w:rsid w:val="009D5A99"/>
    <w:rsid w:val="009D600C"/>
    <w:rsid w:val="009D608E"/>
    <w:rsid w:val="009D664F"/>
    <w:rsid w:val="009D6CF7"/>
    <w:rsid w:val="009D715F"/>
    <w:rsid w:val="009D75A6"/>
    <w:rsid w:val="009D76EE"/>
    <w:rsid w:val="009D7775"/>
    <w:rsid w:val="009D7931"/>
    <w:rsid w:val="009D7985"/>
    <w:rsid w:val="009E03C4"/>
    <w:rsid w:val="009E05E7"/>
    <w:rsid w:val="009E08B6"/>
    <w:rsid w:val="009E0D5B"/>
    <w:rsid w:val="009E10C4"/>
    <w:rsid w:val="009E20CD"/>
    <w:rsid w:val="009E2333"/>
    <w:rsid w:val="009E2444"/>
    <w:rsid w:val="009E27EC"/>
    <w:rsid w:val="009E2847"/>
    <w:rsid w:val="009E29CE"/>
    <w:rsid w:val="009E2AD9"/>
    <w:rsid w:val="009E2F91"/>
    <w:rsid w:val="009E334A"/>
    <w:rsid w:val="009E3612"/>
    <w:rsid w:val="009E3A9B"/>
    <w:rsid w:val="009E438A"/>
    <w:rsid w:val="009E4552"/>
    <w:rsid w:val="009E4813"/>
    <w:rsid w:val="009E5360"/>
    <w:rsid w:val="009E5531"/>
    <w:rsid w:val="009E5915"/>
    <w:rsid w:val="009E5B42"/>
    <w:rsid w:val="009E5C47"/>
    <w:rsid w:val="009E5C7D"/>
    <w:rsid w:val="009E6480"/>
    <w:rsid w:val="009E6889"/>
    <w:rsid w:val="009E7B55"/>
    <w:rsid w:val="009F0106"/>
    <w:rsid w:val="009F0567"/>
    <w:rsid w:val="009F0B0A"/>
    <w:rsid w:val="009F0B7C"/>
    <w:rsid w:val="009F0D47"/>
    <w:rsid w:val="009F0F02"/>
    <w:rsid w:val="009F11F4"/>
    <w:rsid w:val="009F1245"/>
    <w:rsid w:val="009F130E"/>
    <w:rsid w:val="009F1766"/>
    <w:rsid w:val="009F184C"/>
    <w:rsid w:val="009F1930"/>
    <w:rsid w:val="009F1D12"/>
    <w:rsid w:val="009F2637"/>
    <w:rsid w:val="009F2849"/>
    <w:rsid w:val="009F2C1B"/>
    <w:rsid w:val="009F2E3C"/>
    <w:rsid w:val="009F2F97"/>
    <w:rsid w:val="009F2FBB"/>
    <w:rsid w:val="009F3194"/>
    <w:rsid w:val="009F31B0"/>
    <w:rsid w:val="009F3335"/>
    <w:rsid w:val="009F3382"/>
    <w:rsid w:val="009F35A0"/>
    <w:rsid w:val="009F3DFA"/>
    <w:rsid w:val="009F4533"/>
    <w:rsid w:val="009F472B"/>
    <w:rsid w:val="009F4771"/>
    <w:rsid w:val="009F493D"/>
    <w:rsid w:val="009F4C2D"/>
    <w:rsid w:val="009F4D17"/>
    <w:rsid w:val="009F5198"/>
    <w:rsid w:val="009F520F"/>
    <w:rsid w:val="009F5284"/>
    <w:rsid w:val="009F52EE"/>
    <w:rsid w:val="009F54E0"/>
    <w:rsid w:val="009F591B"/>
    <w:rsid w:val="009F5AE8"/>
    <w:rsid w:val="009F5C9E"/>
    <w:rsid w:val="009F60EB"/>
    <w:rsid w:val="009F6121"/>
    <w:rsid w:val="009F63B3"/>
    <w:rsid w:val="009F6C17"/>
    <w:rsid w:val="009F6D6D"/>
    <w:rsid w:val="009F6DC5"/>
    <w:rsid w:val="009F6DE2"/>
    <w:rsid w:val="009F71B6"/>
    <w:rsid w:val="009F730E"/>
    <w:rsid w:val="009F7529"/>
    <w:rsid w:val="009F7BC7"/>
    <w:rsid w:val="009F7C77"/>
    <w:rsid w:val="00A001D4"/>
    <w:rsid w:val="00A00360"/>
    <w:rsid w:val="00A00409"/>
    <w:rsid w:val="00A00435"/>
    <w:rsid w:val="00A0058A"/>
    <w:rsid w:val="00A00700"/>
    <w:rsid w:val="00A00EB7"/>
    <w:rsid w:val="00A00FB5"/>
    <w:rsid w:val="00A01578"/>
    <w:rsid w:val="00A01593"/>
    <w:rsid w:val="00A01906"/>
    <w:rsid w:val="00A02021"/>
    <w:rsid w:val="00A02065"/>
    <w:rsid w:val="00A02088"/>
    <w:rsid w:val="00A02227"/>
    <w:rsid w:val="00A026C0"/>
    <w:rsid w:val="00A027A1"/>
    <w:rsid w:val="00A028B7"/>
    <w:rsid w:val="00A02F0F"/>
    <w:rsid w:val="00A03050"/>
    <w:rsid w:val="00A03579"/>
    <w:rsid w:val="00A0380D"/>
    <w:rsid w:val="00A03962"/>
    <w:rsid w:val="00A03A39"/>
    <w:rsid w:val="00A03CAE"/>
    <w:rsid w:val="00A04A48"/>
    <w:rsid w:val="00A04EB1"/>
    <w:rsid w:val="00A05037"/>
    <w:rsid w:val="00A05061"/>
    <w:rsid w:val="00A0529D"/>
    <w:rsid w:val="00A05579"/>
    <w:rsid w:val="00A05711"/>
    <w:rsid w:val="00A059C7"/>
    <w:rsid w:val="00A05A7E"/>
    <w:rsid w:val="00A06522"/>
    <w:rsid w:val="00A06AEF"/>
    <w:rsid w:val="00A06B00"/>
    <w:rsid w:val="00A06B4F"/>
    <w:rsid w:val="00A06CEA"/>
    <w:rsid w:val="00A07059"/>
    <w:rsid w:val="00A0737C"/>
    <w:rsid w:val="00A077A1"/>
    <w:rsid w:val="00A07973"/>
    <w:rsid w:val="00A07A49"/>
    <w:rsid w:val="00A07CDD"/>
    <w:rsid w:val="00A1003C"/>
    <w:rsid w:val="00A1069D"/>
    <w:rsid w:val="00A10B07"/>
    <w:rsid w:val="00A11EBC"/>
    <w:rsid w:val="00A11F47"/>
    <w:rsid w:val="00A12274"/>
    <w:rsid w:val="00A12B74"/>
    <w:rsid w:val="00A12CD3"/>
    <w:rsid w:val="00A12F48"/>
    <w:rsid w:val="00A1375A"/>
    <w:rsid w:val="00A138E4"/>
    <w:rsid w:val="00A13B15"/>
    <w:rsid w:val="00A141F9"/>
    <w:rsid w:val="00A14213"/>
    <w:rsid w:val="00A145EB"/>
    <w:rsid w:val="00A146EC"/>
    <w:rsid w:val="00A14866"/>
    <w:rsid w:val="00A149BD"/>
    <w:rsid w:val="00A14BC9"/>
    <w:rsid w:val="00A14D88"/>
    <w:rsid w:val="00A14F52"/>
    <w:rsid w:val="00A14FC9"/>
    <w:rsid w:val="00A1536F"/>
    <w:rsid w:val="00A15BCE"/>
    <w:rsid w:val="00A15C15"/>
    <w:rsid w:val="00A15EBE"/>
    <w:rsid w:val="00A15FC1"/>
    <w:rsid w:val="00A16043"/>
    <w:rsid w:val="00A16235"/>
    <w:rsid w:val="00A163F6"/>
    <w:rsid w:val="00A16BAE"/>
    <w:rsid w:val="00A16CEB"/>
    <w:rsid w:val="00A170CD"/>
    <w:rsid w:val="00A17BDB"/>
    <w:rsid w:val="00A17C09"/>
    <w:rsid w:val="00A17CE7"/>
    <w:rsid w:val="00A17DFF"/>
    <w:rsid w:val="00A2090F"/>
    <w:rsid w:val="00A20BB9"/>
    <w:rsid w:val="00A20C79"/>
    <w:rsid w:val="00A20E73"/>
    <w:rsid w:val="00A21005"/>
    <w:rsid w:val="00A21EB1"/>
    <w:rsid w:val="00A2256C"/>
    <w:rsid w:val="00A227A0"/>
    <w:rsid w:val="00A22DD2"/>
    <w:rsid w:val="00A231D6"/>
    <w:rsid w:val="00A231DB"/>
    <w:rsid w:val="00A23E41"/>
    <w:rsid w:val="00A23F7C"/>
    <w:rsid w:val="00A24C61"/>
    <w:rsid w:val="00A2520F"/>
    <w:rsid w:val="00A253DC"/>
    <w:rsid w:val="00A257AB"/>
    <w:rsid w:val="00A25EF0"/>
    <w:rsid w:val="00A263AA"/>
    <w:rsid w:val="00A26EBD"/>
    <w:rsid w:val="00A27527"/>
    <w:rsid w:val="00A27678"/>
    <w:rsid w:val="00A27C11"/>
    <w:rsid w:val="00A27D97"/>
    <w:rsid w:val="00A300D8"/>
    <w:rsid w:val="00A307BD"/>
    <w:rsid w:val="00A308F0"/>
    <w:rsid w:val="00A30A3E"/>
    <w:rsid w:val="00A30A61"/>
    <w:rsid w:val="00A30B87"/>
    <w:rsid w:val="00A30DDF"/>
    <w:rsid w:val="00A31DE5"/>
    <w:rsid w:val="00A31E4A"/>
    <w:rsid w:val="00A32D84"/>
    <w:rsid w:val="00A32EAE"/>
    <w:rsid w:val="00A335D4"/>
    <w:rsid w:val="00A335FE"/>
    <w:rsid w:val="00A33687"/>
    <w:rsid w:val="00A33754"/>
    <w:rsid w:val="00A33855"/>
    <w:rsid w:val="00A33DD9"/>
    <w:rsid w:val="00A344B7"/>
    <w:rsid w:val="00A34EEC"/>
    <w:rsid w:val="00A3546E"/>
    <w:rsid w:val="00A35980"/>
    <w:rsid w:val="00A35D37"/>
    <w:rsid w:val="00A35ED3"/>
    <w:rsid w:val="00A37052"/>
    <w:rsid w:val="00A37217"/>
    <w:rsid w:val="00A378ED"/>
    <w:rsid w:val="00A403F7"/>
    <w:rsid w:val="00A407A3"/>
    <w:rsid w:val="00A40F16"/>
    <w:rsid w:val="00A4122A"/>
    <w:rsid w:val="00A412A2"/>
    <w:rsid w:val="00A4260E"/>
    <w:rsid w:val="00A43BA5"/>
    <w:rsid w:val="00A43C14"/>
    <w:rsid w:val="00A43C90"/>
    <w:rsid w:val="00A4440D"/>
    <w:rsid w:val="00A444ED"/>
    <w:rsid w:val="00A44581"/>
    <w:rsid w:val="00A44952"/>
    <w:rsid w:val="00A44954"/>
    <w:rsid w:val="00A44C4C"/>
    <w:rsid w:val="00A4503C"/>
    <w:rsid w:val="00A45496"/>
    <w:rsid w:val="00A4598A"/>
    <w:rsid w:val="00A45B52"/>
    <w:rsid w:val="00A45FF4"/>
    <w:rsid w:val="00A46485"/>
    <w:rsid w:val="00A4662A"/>
    <w:rsid w:val="00A468F5"/>
    <w:rsid w:val="00A502E0"/>
    <w:rsid w:val="00A5059B"/>
    <w:rsid w:val="00A50769"/>
    <w:rsid w:val="00A50853"/>
    <w:rsid w:val="00A50C0E"/>
    <w:rsid w:val="00A50E18"/>
    <w:rsid w:val="00A512E3"/>
    <w:rsid w:val="00A5169B"/>
    <w:rsid w:val="00A52389"/>
    <w:rsid w:val="00A52501"/>
    <w:rsid w:val="00A52C87"/>
    <w:rsid w:val="00A532EE"/>
    <w:rsid w:val="00A53907"/>
    <w:rsid w:val="00A53970"/>
    <w:rsid w:val="00A5429E"/>
    <w:rsid w:val="00A54900"/>
    <w:rsid w:val="00A557DB"/>
    <w:rsid w:val="00A5596C"/>
    <w:rsid w:val="00A55CE2"/>
    <w:rsid w:val="00A56198"/>
    <w:rsid w:val="00A56CCC"/>
    <w:rsid w:val="00A57479"/>
    <w:rsid w:val="00A57F8D"/>
    <w:rsid w:val="00A6004F"/>
    <w:rsid w:val="00A6063E"/>
    <w:rsid w:val="00A60874"/>
    <w:rsid w:val="00A60F57"/>
    <w:rsid w:val="00A60FEA"/>
    <w:rsid w:val="00A61044"/>
    <w:rsid w:val="00A61064"/>
    <w:rsid w:val="00A610B6"/>
    <w:rsid w:val="00A612BA"/>
    <w:rsid w:val="00A61896"/>
    <w:rsid w:val="00A6193A"/>
    <w:rsid w:val="00A61A05"/>
    <w:rsid w:val="00A61A28"/>
    <w:rsid w:val="00A61B5A"/>
    <w:rsid w:val="00A61C38"/>
    <w:rsid w:val="00A61E39"/>
    <w:rsid w:val="00A62617"/>
    <w:rsid w:val="00A62DD5"/>
    <w:rsid w:val="00A63718"/>
    <w:rsid w:val="00A63A61"/>
    <w:rsid w:val="00A63C7B"/>
    <w:rsid w:val="00A63CED"/>
    <w:rsid w:val="00A63FFF"/>
    <w:rsid w:val="00A64719"/>
    <w:rsid w:val="00A64B8A"/>
    <w:rsid w:val="00A656A0"/>
    <w:rsid w:val="00A65884"/>
    <w:rsid w:val="00A65C89"/>
    <w:rsid w:val="00A65D3D"/>
    <w:rsid w:val="00A65DD2"/>
    <w:rsid w:val="00A65F6C"/>
    <w:rsid w:val="00A66170"/>
    <w:rsid w:val="00A669D4"/>
    <w:rsid w:val="00A66B81"/>
    <w:rsid w:val="00A66BAE"/>
    <w:rsid w:val="00A67217"/>
    <w:rsid w:val="00A67353"/>
    <w:rsid w:val="00A673D6"/>
    <w:rsid w:val="00A67577"/>
    <w:rsid w:val="00A67F08"/>
    <w:rsid w:val="00A70132"/>
    <w:rsid w:val="00A702F8"/>
    <w:rsid w:val="00A70BC0"/>
    <w:rsid w:val="00A70F7E"/>
    <w:rsid w:val="00A712E0"/>
    <w:rsid w:val="00A7165E"/>
    <w:rsid w:val="00A71665"/>
    <w:rsid w:val="00A71967"/>
    <w:rsid w:val="00A7199B"/>
    <w:rsid w:val="00A71E9B"/>
    <w:rsid w:val="00A71F04"/>
    <w:rsid w:val="00A72928"/>
    <w:rsid w:val="00A730B9"/>
    <w:rsid w:val="00A73638"/>
    <w:rsid w:val="00A737FC"/>
    <w:rsid w:val="00A74141"/>
    <w:rsid w:val="00A757E2"/>
    <w:rsid w:val="00A7598E"/>
    <w:rsid w:val="00A75CA9"/>
    <w:rsid w:val="00A75FA8"/>
    <w:rsid w:val="00A76071"/>
    <w:rsid w:val="00A763A0"/>
    <w:rsid w:val="00A76925"/>
    <w:rsid w:val="00A76A61"/>
    <w:rsid w:val="00A76DDC"/>
    <w:rsid w:val="00A770D8"/>
    <w:rsid w:val="00A7746D"/>
    <w:rsid w:val="00A77599"/>
    <w:rsid w:val="00A779A8"/>
    <w:rsid w:val="00A77AF5"/>
    <w:rsid w:val="00A8004D"/>
    <w:rsid w:val="00A808B4"/>
    <w:rsid w:val="00A80AF3"/>
    <w:rsid w:val="00A80BD5"/>
    <w:rsid w:val="00A80D03"/>
    <w:rsid w:val="00A8115D"/>
    <w:rsid w:val="00A815E3"/>
    <w:rsid w:val="00A815F9"/>
    <w:rsid w:val="00A81AA2"/>
    <w:rsid w:val="00A81BEC"/>
    <w:rsid w:val="00A81DD2"/>
    <w:rsid w:val="00A82169"/>
    <w:rsid w:val="00A8233E"/>
    <w:rsid w:val="00A82874"/>
    <w:rsid w:val="00A836ED"/>
    <w:rsid w:val="00A8382E"/>
    <w:rsid w:val="00A83CD2"/>
    <w:rsid w:val="00A8401A"/>
    <w:rsid w:val="00A841BE"/>
    <w:rsid w:val="00A84477"/>
    <w:rsid w:val="00A84793"/>
    <w:rsid w:val="00A84D95"/>
    <w:rsid w:val="00A84FEB"/>
    <w:rsid w:val="00A85509"/>
    <w:rsid w:val="00A85741"/>
    <w:rsid w:val="00A85B20"/>
    <w:rsid w:val="00A85B7C"/>
    <w:rsid w:val="00A85DD2"/>
    <w:rsid w:val="00A85F6C"/>
    <w:rsid w:val="00A86665"/>
    <w:rsid w:val="00A86AC2"/>
    <w:rsid w:val="00A875C9"/>
    <w:rsid w:val="00A87876"/>
    <w:rsid w:val="00A878A1"/>
    <w:rsid w:val="00A87963"/>
    <w:rsid w:val="00A87CC1"/>
    <w:rsid w:val="00A87D25"/>
    <w:rsid w:val="00A90B1D"/>
    <w:rsid w:val="00A90FC8"/>
    <w:rsid w:val="00A91065"/>
    <w:rsid w:val="00A921ED"/>
    <w:rsid w:val="00A9222F"/>
    <w:rsid w:val="00A924E0"/>
    <w:rsid w:val="00A92513"/>
    <w:rsid w:val="00A9256E"/>
    <w:rsid w:val="00A92F05"/>
    <w:rsid w:val="00A9347B"/>
    <w:rsid w:val="00A93507"/>
    <w:rsid w:val="00A93913"/>
    <w:rsid w:val="00A93BAE"/>
    <w:rsid w:val="00A93C85"/>
    <w:rsid w:val="00A93CA5"/>
    <w:rsid w:val="00A9407D"/>
    <w:rsid w:val="00A942AD"/>
    <w:rsid w:val="00A94961"/>
    <w:rsid w:val="00A94BFC"/>
    <w:rsid w:val="00A94C73"/>
    <w:rsid w:val="00A94E5A"/>
    <w:rsid w:val="00A9505B"/>
    <w:rsid w:val="00A95A26"/>
    <w:rsid w:val="00A95C89"/>
    <w:rsid w:val="00A967C3"/>
    <w:rsid w:val="00A9689D"/>
    <w:rsid w:val="00A96C17"/>
    <w:rsid w:val="00A976C4"/>
    <w:rsid w:val="00A977EB"/>
    <w:rsid w:val="00A97BDD"/>
    <w:rsid w:val="00A97D2F"/>
    <w:rsid w:val="00A97D88"/>
    <w:rsid w:val="00A97DBD"/>
    <w:rsid w:val="00A97F18"/>
    <w:rsid w:val="00AA0686"/>
    <w:rsid w:val="00AA07E6"/>
    <w:rsid w:val="00AA0CFE"/>
    <w:rsid w:val="00AA107B"/>
    <w:rsid w:val="00AA10B0"/>
    <w:rsid w:val="00AA13AE"/>
    <w:rsid w:val="00AA14DE"/>
    <w:rsid w:val="00AA18EA"/>
    <w:rsid w:val="00AA1B56"/>
    <w:rsid w:val="00AA1F7F"/>
    <w:rsid w:val="00AA200D"/>
    <w:rsid w:val="00AA2637"/>
    <w:rsid w:val="00AA2AF2"/>
    <w:rsid w:val="00AA2C83"/>
    <w:rsid w:val="00AA2EB4"/>
    <w:rsid w:val="00AA3099"/>
    <w:rsid w:val="00AA3480"/>
    <w:rsid w:val="00AA37B2"/>
    <w:rsid w:val="00AA3883"/>
    <w:rsid w:val="00AA3F44"/>
    <w:rsid w:val="00AA4166"/>
    <w:rsid w:val="00AA48EE"/>
    <w:rsid w:val="00AA4CC7"/>
    <w:rsid w:val="00AA503F"/>
    <w:rsid w:val="00AA5A51"/>
    <w:rsid w:val="00AA6015"/>
    <w:rsid w:val="00AA6617"/>
    <w:rsid w:val="00AA6852"/>
    <w:rsid w:val="00AA6999"/>
    <w:rsid w:val="00AA6E8D"/>
    <w:rsid w:val="00AA6FA2"/>
    <w:rsid w:val="00AA72B9"/>
    <w:rsid w:val="00AA7426"/>
    <w:rsid w:val="00AA7F20"/>
    <w:rsid w:val="00AB019C"/>
    <w:rsid w:val="00AB0814"/>
    <w:rsid w:val="00AB09BD"/>
    <w:rsid w:val="00AB0FDD"/>
    <w:rsid w:val="00AB1285"/>
    <w:rsid w:val="00AB1500"/>
    <w:rsid w:val="00AB15B6"/>
    <w:rsid w:val="00AB15D5"/>
    <w:rsid w:val="00AB1626"/>
    <w:rsid w:val="00AB1CE1"/>
    <w:rsid w:val="00AB20AB"/>
    <w:rsid w:val="00AB284A"/>
    <w:rsid w:val="00AB28F6"/>
    <w:rsid w:val="00AB2A63"/>
    <w:rsid w:val="00AB2B3C"/>
    <w:rsid w:val="00AB3093"/>
    <w:rsid w:val="00AB30CA"/>
    <w:rsid w:val="00AB34F7"/>
    <w:rsid w:val="00AB35A8"/>
    <w:rsid w:val="00AB374A"/>
    <w:rsid w:val="00AB3793"/>
    <w:rsid w:val="00AB3B43"/>
    <w:rsid w:val="00AB3C91"/>
    <w:rsid w:val="00AB3E52"/>
    <w:rsid w:val="00AB3E84"/>
    <w:rsid w:val="00AB3EF4"/>
    <w:rsid w:val="00AB4401"/>
    <w:rsid w:val="00AB45C6"/>
    <w:rsid w:val="00AB4965"/>
    <w:rsid w:val="00AB49CD"/>
    <w:rsid w:val="00AB4EF6"/>
    <w:rsid w:val="00AB615B"/>
    <w:rsid w:val="00AB6380"/>
    <w:rsid w:val="00AB63AE"/>
    <w:rsid w:val="00AB6B51"/>
    <w:rsid w:val="00AB6DBA"/>
    <w:rsid w:val="00AB704F"/>
    <w:rsid w:val="00AB72A1"/>
    <w:rsid w:val="00AB7506"/>
    <w:rsid w:val="00AB7620"/>
    <w:rsid w:val="00AB76B3"/>
    <w:rsid w:val="00AB7ADE"/>
    <w:rsid w:val="00AC0065"/>
    <w:rsid w:val="00AC0471"/>
    <w:rsid w:val="00AC0BAA"/>
    <w:rsid w:val="00AC0E66"/>
    <w:rsid w:val="00AC19C7"/>
    <w:rsid w:val="00AC1DD9"/>
    <w:rsid w:val="00AC1FA3"/>
    <w:rsid w:val="00AC231A"/>
    <w:rsid w:val="00AC28B4"/>
    <w:rsid w:val="00AC294C"/>
    <w:rsid w:val="00AC2AF8"/>
    <w:rsid w:val="00AC2E8C"/>
    <w:rsid w:val="00AC35C1"/>
    <w:rsid w:val="00AC370A"/>
    <w:rsid w:val="00AC3726"/>
    <w:rsid w:val="00AC3791"/>
    <w:rsid w:val="00AC3864"/>
    <w:rsid w:val="00AC42A8"/>
    <w:rsid w:val="00AC4373"/>
    <w:rsid w:val="00AC4833"/>
    <w:rsid w:val="00AC4900"/>
    <w:rsid w:val="00AC4A92"/>
    <w:rsid w:val="00AC4D00"/>
    <w:rsid w:val="00AC5217"/>
    <w:rsid w:val="00AC56A0"/>
    <w:rsid w:val="00AC5750"/>
    <w:rsid w:val="00AC5912"/>
    <w:rsid w:val="00AC5A05"/>
    <w:rsid w:val="00AC5BEB"/>
    <w:rsid w:val="00AC5DA4"/>
    <w:rsid w:val="00AC5E45"/>
    <w:rsid w:val="00AC64E1"/>
    <w:rsid w:val="00AC67A4"/>
    <w:rsid w:val="00AC67EF"/>
    <w:rsid w:val="00AC6C0B"/>
    <w:rsid w:val="00AC6E28"/>
    <w:rsid w:val="00AC6FA1"/>
    <w:rsid w:val="00AC7050"/>
    <w:rsid w:val="00AC73FD"/>
    <w:rsid w:val="00AC784B"/>
    <w:rsid w:val="00AD0C57"/>
    <w:rsid w:val="00AD0DA4"/>
    <w:rsid w:val="00AD10EC"/>
    <w:rsid w:val="00AD1480"/>
    <w:rsid w:val="00AD1758"/>
    <w:rsid w:val="00AD1940"/>
    <w:rsid w:val="00AD226A"/>
    <w:rsid w:val="00AD28DC"/>
    <w:rsid w:val="00AD292F"/>
    <w:rsid w:val="00AD2BAA"/>
    <w:rsid w:val="00AD32D2"/>
    <w:rsid w:val="00AD32F4"/>
    <w:rsid w:val="00AD3372"/>
    <w:rsid w:val="00AD3B96"/>
    <w:rsid w:val="00AD3BB9"/>
    <w:rsid w:val="00AD3FD3"/>
    <w:rsid w:val="00AD4220"/>
    <w:rsid w:val="00AD455E"/>
    <w:rsid w:val="00AD4FA8"/>
    <w:rsid w:val="00AD513A"/>
    <w:rsid w:val="00AD5336"/>
    <w:rsid w:val="00AD5A5E"/>
    <w:rsid w:val="00AD5B4E"/>
    <w:rsid w:val="00AD5E00"/>
    <w:rsid w:val="00AD6115"/>
    <w:rsid w:val="00AD640B"/>
    <w:rsid w:val="00AD6696"/>
    <w:rsid w:val="00AD6A10"/>
    <w:rsid w:val="00AD6B2E"/>
    <w:rsid w:val="00AD6EC0"/>
    <w:rsid w:val="00AD707B"/>
    <w:rsid w:val="00AD717C"/>
    <w:rsid w:val="00AD732D"/>
    <w:rsid w:val="00AD74C1"/>
    <w:rsid w:val="00AD75E7"/>
    <w:rsid w:val="00AD7664"/>
    <w:rsid w:val="00AD77FE"/>
    <w:rsid w:val="00AD787F"/>
    <w:rsid w:val="00AD793E"/>
    <w:rsid w:val="00AD7AC3"/>
    <w:rsid w:val="00AD7D88"/>
    <w:rsid w:val="00AE00FB"/>
    <w:rsid w:val="00AE01F7"/>
    <w:rsid w:val="00AE0284"/>
    <w:rsid w:val="00AE0727"/>
    <w:rsid w:val="00AE0923"/>
    <w:rsid w:val="00AE11B8"/>
    <w:rsid w:val="00AE1226"/>
    <w:rsid w:val="00AE14C8"/>
    <w:rsid w:val="00AE1806"/>
    <w:rsid w:val="00AE1B51"/>
    <w:rsid w:val="00AE1D2D"/>
    <w:rsid w:val="00AE21E6"/>
    <w:rsid w:val="00AE27E5"/>
    <w:rsid w:val="00AE28FC"/>
    <w:rsid w:val="00AE2AC6"/>
    <w:rsid w:val="00AE2BD4"/>
    <w:rsid w:val="00AE2C41"/>
    <w:rsid w:val="00AE2DB3"/>
    <w:rsid w:val="00AE3559"/>
    <w:rsid w:val="00AE3FF1"/>
    <w:rsid w:val="00AE4370"/>
    <w:rsid w:val="00AE44C3"/>
    <w:rsid w:val="00AE49F5"/>
    <w:rsid w:val="00AE4AE1"/>
    <w:rsid w:val="00AE4B9A"/>
    <w:rsid w:val="00AE4FB8"/>
    <w:rsid w:val="00AE52D8"/>
    <w:rsid w:val="00AE61E1"/>
    <w:rsid w:val="00AE6545"/>
    <w:rsid w:val="00AE65B1"/>
    <w:rsid w:val="00AE6849"/>
    <w:rsid w:val="00AE6DDB"/>
    <w:rsid w:val="00AE7345"/>
    <w:rsid w:val="00AE744B"/>
    <w:rsid w:val="00AE7613"/>
    <w:rsid w:val="00AE7644"/>
    <w:rsid w:val="00AE7B01"/>
    <w:rsid w:val="00AE7C29"/>
    <w:rsid w:val="00AE7D93"/>
    <w:rsid w:val="00AF0009"/>
    <w:rsid w:val="00AF0563"/>
    <w:rsid w:val="00AF05CF"/>
    <w:rsid w:val="00AF0906"/>
    <w:rsid w:val="00AF0985"/>
    <w:rsid w:val="00AF0DA9"/>
    <w:rsid w:val="00AF1ABC"/>
    <w:rsid w:val="00AF1FB4"/>
    <w:rsid w:val="00AF2231"/>
    <w:rsid w:val="00AF235A"/>
    <w:rsid w:val="00AF242C"/>
    <w:rsid w:val="00AF2534"/>
    <w:rsid w:val="00AF27AD"/>
    <w:rsid w:val="00AF295D"/>
    <w:rsid w:val="00AF2A5B"/>
    <w:rsid w:val="00AF2ABC"/>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AF6EA9"/>
    <w:rsid w:val="00AF7632"/>
    <w:rsid w:val="00AF7F61"/>
    <w:rsid w:val="00B00004"/>
    <w:rsid w:val="00B00065"/>
    <w:rsid w:val="00B004BD"/>
    <w:rsid w:val="00B0071F"/>
    <w:rsid w:val="00B009C0"/>
    <w:rsid w:val="00B00C6E"/>
    <w:rsid w:val="00B00EF7"/>
    <w:rsid w:val="00B011A7"/>
    <w:rsid w:val="00B01226"/>
    <w:rsid w:val="00B0123D"/>
    <w:rsid w:val="00B01411"/>
    <w:rsid w:val="00B01A52"/>
    <w:rsid w:val="00B01CE5"/>
    <w:rsid w:val="00B02CF0"/>
    <w:rsid w:val="00B03064"/>
    <w:rsid w:val="00B0352D"/>
    <w:rsid w:val="00B03576"/>
    <w:rsid w:val="00B0369B"/>
    <w:rsid w:val="00B03BFE"/>
    <w:rsid w:val="00B04C4D"/>
    <w:rsid w:val="00B04D76"/>
    <w:rsid w:val="00B04F0E"/>
    <w:rsid w:val="00B04F73"/>
    <w:rsid w:val="00B0543C"/>
    <w:rsid w:val="00B061B6"/>
    <w:rsid w:val="00B06273"/>
    <w:rsid w:val="00B062CA"/>
    <w:rsid w:val="00B06374"/>
    <w:rsid w:val="00B063A5"/>
    <w:rsid w:val="00B06606"/>
    <w:rsid w:val="00B06874"/>
    <w:rsid w:val="00B06878"/>
    <w:rsid w:val="00B069BF"/>
    <w:rsid w:val="00B07530"/>
    <w:rsid w:val="00B0756A"/>
    <w:rsid w:val="00B07A86"/>
    <w:rsid w:val="00B07D84"/>
    <w:rsid w:val="00B07DC4"/>
    <w:rsid w:val="00B07F26"/>
    <w:rsid w:val="00B10025"/>
    <w:rsid w:val="00B1010E"/>
    <w:rsid w:val="00B101CF"/>
    <w:rsid w:val="00B104F9"/>
    <w:rsid w:val="00B10691"/>
    <w:rsid w:val="00B10AEB"/>
    <w:rsid w:val="00B10B41"/>
    <w:rsid w:val="00B10D78"/>
    <w:rsid w:val="00B11242"/>
    <w:rsid w:val="00B11714"/>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13C"/>
    <w:rsid w:val="00B1485E"/>
    <w:rsid w:val="00B14A05"/>
    <w:rsid w:val="00B14AF5"/>
    <w:rsid w:val="00B14DE9"/>
    <w:rsid w:val="00B15354"/>
    <w:rsid w:val="00B15684"/>
    <w:rsid w:val="00B15D70"/>
    <w:rsid w:val="00B162F3"/>
    <w:rsid w:val="00B16328"/>
    <w:rsid w:val="00B16A98"/>
    <w:rsid w:val="00B16B2E"/>
    <w:rsid w:val="00B16D4F"/>
    <w:rsid w:val="00B17186"/>
    <w:rsid w:val="00B171C0"/>
    <w:rsid w:val="00B1744C"/>
    <w:rsid w:val="00B17875"/>
    <w:rsid w:val="00B17AFF"/>
    <w:rsid w:val="00B17CC8"/>
    <w:rsid w:val="00B201BD"/>
    <w:rsid w:val="00B20355"/>
    <w:rsid w:val="00B20BD2"/>
    <w:rsid w:val="00B20E87"/>
    <w:rsid w:val="00B211A7"/>
    <w:rsid w:val="00B212BB"/>
    <w:rsid w:val="00B2189E"/>
    <w:rsid w:val="00B22834"/>
    <w:rsid w:val="00B22852"/>
    <w:rsid w:val="00B22B90"/>
    <w:rsid w:val="00B22EDA"/>
    <w:rsid w:val="00B2345F"/>
    <w:rsid w:val="00B2373D"/>
    <w:rsid w:val="00B23C64"/>
    <w:rsid w:val="00B23EE4"/>
    <w:rsid w:val="00B24307"/>
    <w:rsid w:val="00B2475B"/>
    <w:rsid w:val="00B250A2"/>
    <w:rsid w:val="00B25580"/>
    <w:rsid w:val="00B25B25"/>
    <w:rsid w:val="00B25CA9"/>
    <w:rsid w:val="00B25DD1"/>
    <w:rsid w:val="00B25E2E"/>
    <w:rsid w:val="00B26700"/>
    <w:rsid w:val="00B26E82"/>
    <w:rsid w:val="00B271A5"/>
    <w:rsid w:val="00B273EE"/>
    <w:rsid w:val="00B275B7"/>
    <w:rsid w:val="00B27666"/>
    <w:rsid w:val="00B27C73"/>
    <w:rsid w:val="00B27DBD"/>
    <w:rsid w:val="00B3026E"/>
    <w:rsid w:val="00B306B4"/>
    <w:rsid w:val="00B30F7D"/>
    <w:rsid w:val="00B30F8F"/>
    <w:rsid w:val="00B310BD"/>
    <w:rsid w:val="00B311A2"/>
    <w:rsid w:val="00B31FE9"/>
    <w:rsid w:val="00B32289"/>
    <w:rsid w:val="00B32D8B"/>
    <w:rsid w:val="00B32EBE"/>
    <w:rsid w:val="00B32FDD"/>
    <w:rsid w:val="00B330B6"/>
    <w:rsid w:val="00B336C8"/>
    <w:rsid w:val="00B340F4"/>
    <w:rsid w:val="00B3442E"/>
    <w:rsid w:val="00B3458E"/>
    <w:rsid w:val="00B345FF"/>
    <w:rsid w:val="00B34674"/>
    <w:rsid w:val="00B346FB"/>
    <w:rsid w:val="00B34A72"/>
    <w:rsid w:val="00B34FE5"/>
    <w:rsid w:val="00B3553E"/>
    <w:rsid w:val="00B35A64"/>
    <w:rsid w:val="00B35F37"/>
    <w:rsid w:val="00B36756"/>
    <w:rsid w:val="00B372E3"/>
    <w:rsid w:val="00B3735B"/>
    <w:rsid w:val="00B37597"/>
    <w:rsid w:val="00B37F04"/>
    <w:rsid w:val="00B40CB5"/>
    <w:rsid w:val="00B418A9"/>
    <w:rsid w:val="00B41955"/>
    <w:rsid w:val="00B41C9C"/>
    <w:rsid w:val="00B41F01"/>
    <w:rsid w:val="00B42427"/>
    <w:rsid w:val="00B4294A"/>
    <w:rsid w:val="00B42F06"/>
    <w:rsid w:val="00B4302B"/>
    <w:rsid w:val="00B4303E"/>
    <w:rsid w:val="00B43389"/>
    <w:rsid w:val="00B43902"/>
    <w:rsid w:val="00B43988"/>
    <w:rsid w:val="00B43AF6"/>
    <w:rsid w:val="00B43B42"/>
    <w:rsid w:val="00B43E5A"/>
    <w:rsid w:val="00B44196"/>
    <w:rsid w:val="00B4463D"/>
    <w:rsid w:val="00B44799"/>
    <w:rsid w:val="00B44AE8"/>
    <w:rsid w:val="00B44D74"/>
    <w:rsid w:val="00B44F80"/>
    <w:rsid w:val="00B4529A"/>
    <w:rsid w:val="00B459F3"/>
    <w:rsid w:val="00B45F18"/>
    <w:rsid w:val="00B45FC6"/>
    <w:rsid w:val="00B466D2"/>
    <w:rsid w:val="00B46B73"/>
    <w:rsid w:val="00B474DB"/>
    <w:rsid w:val="00B47A05"/>
    <w:rsid w:val="00B47A18"/>
    <w:rsid w:val="00B47B3F"/>
    <w:rsid w:val="00B47CF7"/>
    <w:rsid w:val="00B5036C"/>
    <w:rsid w:val="00B509F1"/>
    <w:rsid w:val="00B50A67"/>
    <w:rsid w:val="00B50BCF"/>
    <w:rsid w:val="00B50CE5"/>
    <w:rsid w:val="00B513FD"/>
    <w:rsid w:val="00B51793"/>
    <w:rsid w:val="00B51D1D"/>
    <w:rsid w:val="00B51E94"/>
    <w:rsid w:val="00B52566"/>
    <w:rsid w:val="00B52EB2"/>
    <w:rsid w:val="00B537C8"/>
    <w:rsid w:val="00B53F4C"/>
    <w:rsid w:val="00B541AB"/>
    <w:rsid w:val="00B545F3"/>
    <w:rsid w:val="00B54607"/>
    <w:rsid w:val="00B5462C"/>
    <w:rsid w:val="00B54A82"/>
    <w:rsid w:val="00B54E5E"/>
    <w:rsid w:val="00B54F3E"/>
    <w:rsid w:val="00B550D3"/>
    <w:rsid w:val="00B55574"/>
    <w:rsid w:val="00B556EF"/>
    <w:rsid w:val="00B55BFD"/>
    <w:rsid w:val="00B5608C"/>
    <w:rsid w:val="00B56159"/>
    <w:rsid w:val="00B56212"/>
    <w:rsid w:val="00B564C9"/>
    <w:rsid w:val="00B5688C"/>
    <w:rsid w:val="00B572A7"/>
    <w:rsid w:val="00B57635"/>
    <w:rsid w:val="00B57DEE"/>
    <w:rsid w:val="00B600F4"/>
    <w:rsid w:val="00B60228"/>
    <w:rsid w:val="00B60510"/>
    <w:rsid w:val="00B60699"/>
    <w:rsid w:val="00B6080E"/>
    <w:rsid w:val="00B6099A"/>
    <w:rsid w:val="00B609BC"/>
    <w:rsid w:val="00B60C69"/>
    <w:rsid w:val="00B60E7C"/>
    <w:rsid w:val="00B60E91"/>
    <w:rsid w:val="00B60F47"/>
    <w:rsid w:val="00B60F68"/>
    <w:rsid w:val="00B61D3A"/>
    <w:rsid w:val="00B61E1D"/>
    <w:rsid w:val="00B61EC3"/>
    <w:rsid w:val="00B61FF4"/>
    <w:rsid w:val="00B621DC"/>
    <w:rsid w:val="00B62208"/>
    <w:rsid w:val="00B6233A"/>
    <w:rsid w:val="00B628FF"/>
    <w:rsid w:val="00B62B4F"/>
    <w:rsid w:val="00B62DBC"/>
    <w:rsid w:val="00B63156"/>
    <w:rsid w:val="00B633A2"/>
    <w:rsid w:val="00B6340A"/>
    <w:rsid w:val="00B63496"/>
    <w:rsid w:val="00B63649"/>
    <w:rsid w:val="00B636A4"/>
    <w:rsid w:val="00B63940"/>
    <w:rsid w:val="00B63ADA"/>
    <w:rsid w:val="00B63EB7"/>
    <w:rsid w:val="00B63F13"/>
    <w:rsid w:val="00B64691"/>
    <w:rsid w:val="00B648BB"/>
    <w:rsid w:val="00B64D1A"/>
    <w:rsid w:val="00B652C6"/>
    <w:rsid w:val="00B65AFC"/>
    <w:rsid w:val="00B65B54"/>
    <w:rsid w:val="00B65D7C"/>
    <w:rsid w:val="00B65E5E"/>
    <w:rsid w:val="00B67542"/>
    <w:rsid w:val="00B676EA"/>
    <w:rsid w:val="00B70037"/>
    <w:rsid w:val="00B705FE"/>
    <w:rsid w:val="00B7065F"/>
    <w:rsid w:val="00B707B1"/>
    <w:rsid w:val="00B7106A"/>
    <w:rsid w:val="00B712E9"/>
    <w:rsid w:val="00B713BE"/>
    <w:rsid w:val="00B71843"/>
    <w:rsid w:val="00B71C3C"/>
    <w:rsid w:val="00B72E79"/>
    <w:rsid w:val="00B73388"/>
    <w:rsid w:val="00B7342B"/>
    <w:rsid w:val="00B7376A"/>
    <w:rsid w:val="00B73881"/>
    <w:rsid w:val="00B7392B"/>
    <w:rsid w:val="00B7392C"/>
    <w:rsid w:val="00B73FFD"/>
    <w:rsid w:val="00B74020"/>
    <w:rsid w:val="00B74896"/>
    <w:rsid w:val="00B748D8"/>
    <w:rsid w:val="00B76033"/>
    <w:rsid w:val="00B760B8"/>
    <w:rsid w:val="00B76396"/>
    <w:rsid w:val="00B76812"/>
    <w:rsid w:val="00B76AC7"/>
    <w:rsid w:val="00B76BF1"/>
    <w:rsid w:val="00B76D90"/>
    <w:rsid w:val="00B77349"/>
    <w:rsid w:val="00B775C8"/>
    <w:rsid w:val="00B778F8"/>
    <w:rsid w:val="00B77A8E"/>
    <w:rsid w:val="00B77D4D"/>
    <w:rsid w:val="00B8008C"/>
    <w:rsid w:val="00B802A7"/>
    <w:rsid w:val="00B802FD"/>
    <w:rsid w:val="00B805B5"/>
    <w:rsid w:val="00B805D4"/>
    <w:rsid w:val="00B811A6"/>
    <w:rsid w:val="00B81A35"/>
    <w:rsid w:val="00B81A39"/>
    <w:rsid w:val="00B81FEB"/>
    <w:rsid w:val="00B823E0"/>
    <w:rsid w:val="00B8295A"/>
    <w:rsid w:val="00B82A1D"/>
    <w:rsid w:val="00B83000"/>
    <w:rsid w:val="00B83416"/>
    <w:rsid w:val="00B837EF"/>
    <w:rsid w:val="00B83871"/>
    <w:rsid w:val="00B83921"/>
    <w:rsid w:val="00B83D6F"/>
    <w:rsid w:val="00B83E06"/>
    <w:rsid w:val="00B8401F"/>
    <w:rsid w:val="00B845A2"/>
    <w:rsid w:val="00B8471E"/>
    <w:rsid w:val="00B84924"/>
    <w:rsid w:val="00B849C9"/>
    <w:rsid w:val="00B84C4B"/>
    <w:rsid w:val="00B84F02"/>
    <w:rsid w:val="00B8517C"/>
    <w:rsid w:val="00B8518F"/>
    <w:rsid w:val="00B85599"/>
    <w:rsid w:val="00B855F2"/>
    <w:rsid w:val="00B85B31"/>
    <w:rsid w:val="00B85EDB"/>
    <w:rsid w:val="00B86043"/>
    <w:rsid w:val="00B869F3"/>
    <w:rsid w:val="00B86A36"/>
    <w:rsid w:val="00B86CE5"/>
    <w:rsid w:val="00B86F78"/>
    <w:rsid w:val="00B86F97"/>
    <w:rsid w:val="00B87450"/>
    <w:rsid w:val="00B8746A"/>
    <w:rsid w:val="00B87DA2"/>
    <w:rsid w:val="00B908C1"/>
    <w:rsid w:val="00B90AEA"/>
    <w:rsid w:val="00B90C76"/>
    <w:rsid w:val="00B91083"/>
    <w:rsid w:val="00B9122D"/>
    <w:rsid w:val="00B91BC2"/>
    <w:rsid w:val="00B91E85"/>
    <w:rsid w:val="00B91F9B"/>
    <w:rsid w:val="00B91FEB"/>
    <w:rsid w:val="00B92021"/>
    <w:rsid w:val="00B92153"/>
    <w:rsid w:val="00B9250C"/>
    <w:rsid w:val="00B92554"/>
    <w:rsid w:val="00B934BD"/>
    <w:rsid w:val="00B936CF"/>
    <w:rsid w:val="00B93866"/>
    <w:rsid w:val="00B93D2A"/>
    <w:rsid w:val="00B93F67"/>
    <w:rsid w:val="00B941E6"/>
    <w:rsid w:val="00B94575"/>
    <w:rsid w:val="00B947E9"/>
    <w:rsid w:val="00B950EE"/>
    <w:rsid w:val="00B95FF6"/>
    <w:rsid w:val="00B96418"/>
    <w:rsid w:val="00B9696F"/>
    <w:rsid w:val="00B96D9E"/>
    <w:rsid w:val="00B97AD2"/>
    <w:rsid w:val="00B97F18"/>
    <w:rsid w:val="00BA0045"/>
    <w:rsid w:val="00BA0501"/>
    <w:rsid w:val="00BA0603"/>
    <w:rsid w:val="00BA0748"/>
    <w:rsid w:val="00BA083D"/>
    <w:rsid w:val="00BA090E"/>
    <w:rsid w:val="00BA1004"/>
    <w:rsid w:val="00BA1027"/>
    <w:rsid w:val="00BA18F1"/>
    <w:rsid w:val="00BA391C"/>
    <w:rsid w:val="00BA3B7D"/>
    <w:rsid w:val="00BA3C02"/>
    <w:rsid w:val="00BA3EAE"/>
    <w:rsid w:val="00BA420F"/>
    <w:rsid w:val="00BA4459"/>
    <w:rsid w:val="00BA4CB1"/>
    <w:rsid w:val="00BA4F56"/>
    <w:rsid w:val="00BA4F91"/>
    <w:rsid w:val="00BA55C6"/>
    <w:rsid w:val="00BA567F"/>
    <w:rsid w:val="00BA588F"/>
    <w:rsid w:val="00BA592F"/>
    <w:rsid w:val="00BA5C30"/>
    <w:rsid w:val="00BA5FA3"/>
    <w:rsid w:val="00BA6280"/>
    <w:rsid w:val="00BA69AE"/>
    <w:rsid w:val="00BA6FA8"/>
    <w:rsid w:val="00BA7543"/>
    <w:rsid w:val="00BA78BE"/>
    <w:rsid w:val="00BA7D93"/>
    <w:rsid w:val="00BB0127"/>
    <w:rsid w:val="00BB0171"/>
    <w:rsid w:val="00BB0390"/>
    <w:rsid w:val="00BB0583"/>
    <w:rsid w:val="00BB08A7"/>
    <w:rsid w:val="00BB096B"/>
    <w:rsid w:val="00BB0B24"/>
    <w:rsid w:val="00BB0EFF"/>
    <w:rsid w:val="00BB0F41"/>
    <w:rsid w:val="00BB0F5E"/>
    <w:rsid w:val="00BB129F"/>
    <w:rsid w:val="00BB156E"/>
    <w:rsid w:val="00BB15F5"/>
    <w:rsid w:val="00BB1AC8"/>
    <w:rsid w:val="00BB1FC8"/>
    <w:rsid w:val="00BB270E"/>
    <w:rsid w:val="00BB28E4"/>
    <w:rsid w:val="00BB2AAD"/>
    <w:rsid w:val="00BB2C85"/>
    <w:rsid w:val="00BB2EFF"/>
    <w:rsid w:val="00BB3948"/>
    <w:rsid w:val="00BB3A4C"/>
    <w:rsid w:val="00BB3BD6"/>
    <w:rsid w:val="00BB3CCA"/>
    <w:rsid w:val="00BB3D0C"/>
    <w:rsid w:val="00BB3E55"/>
    <w:rsid w:val="00BB40DD"/>
    <w:rsid w:val="00BB414F"/>
    <w:rsid w:val="00BB41ED"/>
    <w:rsid w:val="00BB4683"/>
    <w:rsid w:val="00BB49DE"/>
    <w:rsid w:val="00BB4F55"/>
    <w:rsid w:val="00BB548D"/>
    <w:rsid w:val="00BB5668"/>
    <w:rsid w:val="00BB6081"/>
    <w:rsid w:val="00BB63A3"/>
    <w:rsid w:val="00BB6442"/>
    <w:rsid w:val="00BB6B0A"/>
    <w:rsid w:val="00BB7311"/>
    <w:rsid w:val="00BB73B4"/>
    <w:rsid w:val="00BB78A8"/>
    <w:rsid w:val="00BB78AD"/>
    <w:rsid w:val="00BB7AD1"/>
    <w:rsid w:val="00BB7B59"/>
    <w:rsid w:val="00BC0212"/>
    <w:rsid w:val="00BC04B6"/>
    <w:rsid w:val="00BC05D6"/>
    <w:rsid w:val="00BC05D9"/>
    <w:rsid w:val="00BC0D08"/>
    <w:rsid w:val="00BC0DAC"/>
    <w:rsid w:val="00BC15A7"/>
    <w:rsid w:val="00BC16C1"/>
    <w:rsid w:val="00BC176F"/>
    <w:rsid w:val="00BC1EC2"/>
    <w:rsid w:val="00BC20A4"/>
    <w:rsid w:val="00BC2226"/>
    <w:rsid w:val="00BC230B"/>
    <w:rsid w:val="00BC234C"/>
    <w:rsid w:val="00BC28A5"/>
    <w:rsid w:val="00BC2C78"/>
    <w:rsid w:val="00BC2F3A"/>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1BD"/>
    <w:rsid w:val="00BD08C8"/>
    <w:rsid w:val="00BD09CE"/>
    <w:rsid w:val="00BD1030"/>
    <w:rsid w:val="00BD124F"/>
    <w:rsid w:val="00BD1325"/>
    <w:rsid w:val="00BD13E2"/>
    <w:rsid w:val="00BD160B"/>
    <w:rsid w:val="00BD1976"/>
    <w:rsid w:val="00BD1B2C"/>
    <w:rsid w:val="00BD1F2A"/>
    <w:rsid w:val="00BD20AC"/>
    <w:rsid w:val="00BD2278"/>
    <w:rsid w:val="00BD22F6"/>
    <w:rsid w:val="00BD245F"/>
    <w:rsid w:val="00BD25B3"/>
    <w:rsid w:val="00BD267C"/>
    <w:rsid w:val="00BD28B3"/>
    <w:rsid w:val="00BD28E2"/>
    <w:rsid w:val="00BD2C6E"/>
    <w:rsid w:val="00BD2F76"/>
    <w:rsid w:val="00BD2F85"/>
    <w:rsid w:val="00BD3017"/>
    <w:rsid w:val="00BD306D"/>
    <w:rsid w:val="00BD351E"/>
    <w:rsid w:val="00BD3C82"/>
    <w:rsid w:val="00BD3D65"/>
    <w:rsid w:val="00BD41EE"/>
    <w:rsid w:val="00BD42AE"/>
    <w:rsid w:val="00BD42C1"/>
    <w:rsid w:val="00BD4BE4"/>
    <w:rsid w:val="00BD4FE5"/>
    <w:rsid w:val="00BD519D"/>
    <w:rsid w:val="00BD51A6"/>
    <w:rsid w:val="00BD52DE"/>
    <w:rsid w:val="00BD595D"/>
    <w:rsid w:val="00BD59B6"/>
    <w:rsid w:val="00BD5ACA"/>
    <w:rsid w:val="00BD5C80"/>
    <w:rsid w:val="00BD6CD9"/>
    <w:rsid w:val="00BD6D35"/>
    <w:rsid w:val="00BD775E"/>
    <w:rsid w:val="00BD7C4F"/>
    <w:rsid w:val="00BE04F5"/>
    <w:rsid w:val="00BE09C2"/>
    <w:rsid w:val="00BE0C39"/>
    <w:rsid w:val="00BE0C93"/>
    <w:rsid w:val="00BE0D64"/>
    <w:rsid w:val="00BE13D8"/>
    <w:rsid w:val="00BE1CA0"/>
    <w:rsid w:val="00BE2153"/>
    <w:rsid w:val="00BE231F"/>
    <w:rsid w:val="00BE2620"/>
    <w:rsid w:val="00BE2730"/>
    <w:rsid w:val="00BE2B35"/>
    <w:rsid w:val="00BE2C94"/>
    <w:rsid w:val="00BE2F96"/>
    <w:rsid w:val="00BE2FCE"/>
    <w:rsid w:val="00BE3022"/>
    <w:rsid w:val="00BE31B6"/>
    <w:rsid w:val="00BE32C8"/>
    <w:rsid w:val="00BE371C"/>
    <w:rsid w:val="00BE395C"/>
    <w:rsid w:val="00BE3997"/>
    <w:rsid w:val="00BE426F"/>
    <w:rsid w:val="00BE44DE"/>
    <w:rsid w:val="00BE48D6"/>
    <w:rsid w:val="00BE4B0A"/>
    <w:rsid w:val="00BE5094"/>
    <w:rsid w:val="00BE5159"/>
    <w:rsid w:val="00BE5200"/>
    <w:rsid w:val="00BE53F4"/>
    <w:rsid w:val="00BE549D"/>
    <w:rsid w:val="00BE5588"/>
    <w:rsid w:val="00BE5713"/>
    <w:rsid w:val="00BE57B2"/>
    <w:rsid w:val="00BE5881"/>
    <w:rsid w:val="00BE601D"/>
    <w:rsid w:val="00BE65A5"/>
    <w:rsid w:val="00BE67EE"/>
    <w:rsid w:val="00BE67F5"/>
    <w:rsid w:val="00BE68DC"/>
    <w:rsid w:val="00BE6AE4"/>
    <w:rsid w:val="00BE6E71"/>
    <w:rsid w:val="00BE6E89"/>
    <w:rsid w:val="00BE733B"/>
    <w:rsid w:val="00BE7692"/>
    <w:rsid w:val="00BE7B97"/>
    <w:rsid w:val="00BE7F7F"/>
    <w:rsid w:val="00BF0458"/>
    <w:rsid w:val="00BF0720"/>
    <w:rsid w:val="00BF0925"/>
    <w:rsid w:val="00BF0C15"/>
    <w:rsid w:val="00BF1174"/>
    <w:rsid w:val="00BF118D"/>
    <w:rsid w:val="00BF122C"/>
    <w:rsid w:val="00BF1262"/>
    <w:rsid w:val="00BF1551"/>
    <w:rsid w:val="00BF1874"/>
    <w:rsid w:val="00BF193E"/>
    <w:rsid w:val="00BF1CB4"/>
    <w:rsid w:val="00BF1E43"/>
    <w:rsid w:val="00BF213E"/>
    <w:rsid w:val="00BF221B"/>
    <w:rsid w:val="00BF2A3A"/>
    <w:rsid w:val="00BF323D"/>
    <w:rsid w:val="00BF32AC"/>
    <w:rsid w:val="00BF32D5"/>
    <w:rsid w:val="00BF38E4"/>
    <w:rsid w:val="00BF3B03"/>
    <w:rsid w:val="00BF3DDC"/>
    <w:rsid w:val="00BF4186"/>
    <w:rsid w:val="00BF47C6"/>
    <w:rsid w:val="00BF499B"/>
    <w:rsid w:val="00BF4B2A"/>
    <w:rsid w:val="00BF54C7"/>
    <w:rsid w:val="00BF5987"/>
    <w:rsid w:val="00BF74F8"/>
    <w:rsid w:val="00BF77F2"/>
    <w:rsid w:val="00BF78D3"/>
    <w:rsid w:val="00BF7D5A"/>
    <w:rsid w:val="00BF7E02"/>
    <w:rsid w:val="00C00E0E"/>
    <w:rsid w:val="00C0106B"/>
    <w:rsid w:val="00C010A6"/>
    <w:rsid w:val="00C014D6"/>
    <w:rsid w:val="00C022C2"/>
    <w:rsid w:val="00C02629"/>
    <w:rsid w:val="00C027B0"/>
    <w:rsid w:val="00C02C36"/>
    <w:rsid w:val="00C02C42"/>
    <w:rsid w:val="00C02F82"/>
    <w:rsid w:val="00C034D1"/>
    <w:rsid w:val="00C03737"/>
    <w:rsid w:val="00C038FF"/>
    <w:rsid w:val="00C03F8C"/>
    <w:rsid w:val="00C04301"/>
    <w:rsid w:val="00C04804"/>
    <w:rsid w:val="00C04F0E"/>
    <w:rsid w:val="00C05378"/>
    <w:rsid w:val="00C05628"/>
    <w:rsid w:val="00C05AB4"/>
    <w:rsid w:val="00C05C7D"/>
    <w:rsid w:val="00C05CB3"/>
    <w:rsid w:val="00C063F1"/>
    <w:rsid w:val="00C065F3"/>
    <w:rsid w:val="00C068B6"/>
    <w:rsid w:val="00C06D6C"/>
    <w:rsid w:val="00C071CA"/>
    <w:rsid w:val="00C07459"/>
    <w:rsid w:val="00C07617"/>
    <w:rsid w:val="00C07C72"/>
    <w:rsid w:val="00C07D05"/>
    <w:rsid w:val="00C07D92"/>
    <w:rsid w:val="00C10B17"/>
    <w:rsid w:val="00C10DE8"/>
    <w:rsid w:val="00C1105C"/>
    <w:rsid w:val="00C110D7"/>
    <w:rsid w:val="00C111CD"/>
    <w:rsid w:val="00C11AB2"/>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590E"/>
    <w:rsid w:val="00C16662"/>
    <w:rsid w:val="00C16816"/>
    <w:rsid w:val="00C17943"/>
    <w:rsid w:val="00C17CD2"/>
    <w:rsid w:val="00C17EBB"/>
    <w:rsid w:val="00C17F6F"/>
    <w:rsid w:val="00C20381"/>
    <w:rsid w:val="00C20403"/>
    <w:rsid w:val="00C20443"/>
    <w:rsid w:val="00C2069C"/>
    <w:rsid w:val="00C217C1"/>
    <w:rsid w:val="00C21914"/>
    <w:rsid w:val="00C22601"/>
    <w:rsid w:val="00C2269C"/>
    <w:rsid w:val="00C22878"/>
    <w:rsid w:val="00C22A44"/>
    <w:rsid w:val="00C22BA7"/>
    <w:rsid w:val="00C22CF9"/>
    <w:rsid w:val="00C22E8A"/>
    <w:rsid w:val="00C23606"/>
    <w:rsid w:val="00C23653"/>
    <w:rsid w:val="00C236D3"/>
    <w:rsid w:val="00C23F1C"/>
    <w:rsid w:val="00C23F26"/>
    <w:rsid w:val="00C24486"/>
    <w:rsid w:val="00C245C4"/>
    <w:rsid w:val="00C24AAB"/>
    <w:rsid w:val="00C24E10"/>
    <w:rsid w:val="00C2517F"/>
    <w:rsid w:val="00C252E6"/>
    <w:rsid w:val="00C2537D"/>
    <w:rsid w:val="00C25467"/>
    <w:rsid w:val="00C25525"/>
    <w:rsid w:val="00C255DA"/>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6B5"/>
    <w:rsid w:val="00C30788"/>
    <w:rsid w:val="00C30CBA"/>
    <w:rsid w:val="00C31450"/>
    <w:rsid w:val="00C319F8"/>
    <w:rsid w:val="00C32049"/>
    <w:rsid w:val="00C32095"/>
    <w:rsid w:val="00C3222E"/>
    <w:rsid w:val="00C324CC"/>
    <w:rsid w:val="00C325DA"/>
    <w:rsid w:val="00C32655"/>
    <w:rsid w:val="00C32C9B"/>
    <w:rsid w:val="00C330B8"/>
    <w:rsid w:val="00C333B3"/>
    <w:rsid w:val="00C34295"/>
    <w:rsid w:val="00C34521"/>
    <w:rsid w:val="00C346F7"/>
    <w:rsid w:val="00C34E1B"/>
    <w:rsid w:val="00C352EB"/>
    <w:rsid w:val="00C359EF"/>
    <w:rsid w:val="00C35ECE"/>
    <w:rsid w:val="00C3603E"/>
    <w:rsid w:val="00C36188"/>
    <w:rsid w:val="00C36F7B"/>
    <w:rsid w:val="00C372CB"/>
    <w:rsid w:val="00C37623"/>
    <w:rsid w:val="00C37D15"/>
    <w:rsid w:val="00C37FE2"/>
    <w:rsid w:val="00C404E7"/>
    <w:rsid w:val="00C4098F"/>
    <w:rsid w:val="00C40A38"/>
    <w:rsid w:val="00C4149C"/>
    <w:rsid w:val="00C41542"/>
    <w:rsid w:val="00C41572"/>
    <w:rsid w:val="00C41AC4"/>
    <w:rsid w:val="00C41D3E"/>
    <w:rsid w:val="00C41DA2"/>
    <w:rsid w:val="00C42009"/>
    <w:rsid w:val="00C42049"/>
    <w:rsid w:val="00C42458"/>
    <w:rsid w:val="00C428E5"/>
    <w:rsid w:val="00C429C5"/>
    <w:rsid w:val="00C429FF"/>
    <w:rsid w:val="00C42D32"/>
    <w:rsid w:val="00C42FFE"/>
    <w:rsid w:val="00C433E7"/>
    <w:rsid w:val="00C43684"/>
    <w:rsid w:val="00C44196"/>
    <w:rsid w:val="00C442BC"/>
    <w:rsid w:val="00C44533"/>
    <w:rsid w:val="00C445BB"/>
    <w:rsid w:val="00C4465B"/>
    <w:rsid w:val="00C451BD"/>
    <w:rsid w:val="00C451C5"/>
    <w:rsid w:val="00C453B5"/>
    <w:rsid w:val="00C45FD0"/>
    <w:rsid w:val="00C46132"/>
    <w:rsid w:val="00C46C0C"/>
    <w:rsid w:val="00C4776C"/>
    <w:rsid w:val="00C478C1"/>
    <w:rsid w:val="00C50111"/>
    <w:rsid w:val="00C5036E"/>
    <w:rsid w:val="00C50496"/>
    <w:rsid w:val="00C50553"/>
    <w:rsid w:val="00C5067B"/>
    <w:rsid w:val="00C50779"/>
    <w:rsid w:val="00C50C55"/>
    <w:rsid w:val="00C50CF3"/>
    <w:rsid w:val="00C50EC5"/>
    <w:rsid w:val="00C51354"/>
    <w:rsid w:val="00C515BE"/>
    <w:rsid w:val="00C518F2"/>
    <w:rsid w:val="00C51AA6"/>
    <w:rsid w:val="00C51DD4"/>
    <w:rsid w:val="00C52AD7"/>
    <w:rsid w:val="00C52BBD"/>
    <w:rsid w:val="00C52F26"/>
    <w:rsid w:val="00C530C3"/>
    <w:rsid w:val="00C53799"/>
    <w:rsid w:val="00C53C0E"/>
    <w:rsid w:val="00C53CC2"/>
    <w:rsid w:val="00C54276"/>
    <w:rsid w:val="00C544AA"/>
    <w:rsid w:val="00C5450D"/>
    <w:rsid w:val="00C5471E"/>
    <w:rsid w:val="00C5476E"/>
    <w:rsid w:val="00C54B8E"/>
    <w:rsid w:val="00C5521F"/>
    <w:rsid w:val="00C55334"/>
    <w:rsid w:val="00C553D6"/>
    <w:rsid w:val="00C55FE1"/>
    <w:rsid w:val="00C56408"/>
    <w:rsid w:val="00C569BF"/>
    <w:rsid w:val="00C56A05"/>
    <w:rsid w:val="00C56CCE"/>
    <w:rsid w:val="00C56DCA"/>
    <w:rsid w:val="00C56F22"/>
    <w:rsid w:val="00C57181"/>
    <w:rsid w:val="00C57280"/>
    <w:rsid w:val="00C5744F"/>
    <w:rsid w:val="00C57973"/>
    <w:rsid w:val="00C57D7C"/>
    <w:rsid w:val="00C6022B"/>
    <w:rsid w:val="00C60A1D"/>
    <w:rsid w:val="00C61169"/>
    <w:rsid w:val="00C613AC"/>
    <w:rsid w:val="00C61553"/>
    <w:rsid w:val="00C61728"/>
    <w:rsid w:val="00C617BD"/>
    <w:rsid w:val="00C62033"/>
    <w:rsid w:val="00C62078"/>
    <w:rsid w:val="00C6210E"/>
    <w:rsid w:val="00C624C1"/>
    <w:rsid w:val="00C6262B"/>
    <w:rsid w:val="00C62779"/>
    <w:rsid w:val="00C628F4"/>
    <w:rsid w:val="00C62EAE"/>
    <w:rsid w:val="00C62EFA"/>
    <w:rsid w:val="00C631FC"/>
    <w:rsid w:val="00C633B0"/>
    <w:rsid w:val="00C6342F"/>
    <w:rsid w:val="00C634CC"/>
    <w:rsid w:val="00C63FA5"/>
    <w:rsid w:val="00C640BA"/>
    <w:rsid w:val="00C641F6"/>
    <w:rsid w:val="00C6420C"/>
    <w:rsid w:val="00C64320"/>
    <w:rsid w:val="00C64426"/>
    <w:rsid w:val="00C6450F"/>
    <w:rsid w:val="00C647E2"/>
    <w:rsid w:val="00C64E4C"/>
    <w:rsid w:val="00C65637"/>
    <w:rsid w:val="00C65911"/>
    <w:rsid w:val="00C660B6"/>
    <w:rsid w:val="00C6614E"/>
    <w:rsid w:val="00C6628E"/>
    <w:rsid w:val="00C66434"/>
    <w:rsid w:val="00C665F4"/>
    <w:rsid w:val="00C66991"/>
    <w:rsid w:val="00C66D0C"/>
    <w:rsid w:val="00C66D23"/>
    <w:rsid w:val="00C66D92"/>
    <w:rsid w:val="00C67625"/>
    <w:rsid w:val="00C67778"/>
    <w:rsid w:val="00C67CF3"/>
    <w:rsid w:val="00C67EAB"/>
    <w:rsid w:val="00C7008E"/>
    <w:rsid w:val="00C70154"/>
    <w:rsid w:val="00C70714"/>
    <w:rsid w:val="00C7074D"/>
    <w:rsid w:val="00C70AC7"/>
    <w:rsid w:val="00C70BD9"/>
    <w:rsid w:val="00C70E3B"/>
    <w:rsid w:val="00C712E9"/>
    <w:rsid w:val="00C71521"/>
    <w:rsid w:val="00C7180A"/>
    <w:rsid w:val="00C71BE1"/>
    <w:rsid w:val="00C71DC1"/>
    <w:rsid w:val="00C720D1"/>
    <w:rsid w:val="00C7220F"/>
    <w:rsid w:val="00C7269C"/>
    <w:rsid w:val="00C726AF"/>
    <w:rsid w:val="00C726D2"/>
    <w:rsid w:val="00C72ECF"/>
    <w:rsid w:val="00C72F8A"/>
    <w:rsid w:val="00C7340A"/>
    <w:rsid w:val="00C7379D"/>
    <w:rsid w:val="00C7382D"/>
    <w:rsid w:val="00C73907"/>
    <w:rsid w:val="00C73AC3"/>
    <w:rsid w:val="00C74240"/>
    <w:rsid w:val="00C7442B"/>
    <w:rsid w:val="00C74AEF"/>
    <w:rsid w:val="00C74C8C"/>
    <w:rsid w:val="00C74E41"/>
    <w:rsid w:val="00C7507F"/>
    <w:rsid w:val="00C752EE"/>
    <w:rsid w:val="00C7535E"/>
    <w:rsid w:val="00C75537"/>
    <w:rsid w:val="00C75E47"/>
    <w:rsid w:val="00C75F6E"/>
    <w:rsid w:val="00C75FCF"/>
    <w:rsid w:val="00C7679C"/>
    <w:rsid w:val="00C76F16"/>
    <w:rsid w:val="00C76FC6"/>
    <w:rsid w:val="00C773A4"/>
    <w:rsid w:val="00C7777F"/>
    <w:rsid w:val="00C80139"/>
    <w:rsid w:val="00C801F2"/>
    <w:rsid w:val="00C80323"/>
    <w:rsid w:val="00C80352"/>
    <w:rsid w:val="00C80790"/>
    <w:rsid w:val="00C80DB8"/>
    <w:rsid w:val="00C80DF3"/>
    <w:rsid w:val="00C813FD"/>
    <w:rsid w:val="00C8171D"/>
    <w:rsid w:val="00C8204E"/>
    <w:rsid w:val="00C82C00"/>
    <w:rsid w:val="00C82CBE"/>
    <w:rsid w:val="00C82EF4"/>
    <w:rsid w:val="00C8322E"/>
    <w:rsid w:val="00C833CB"/>
    <w:rsid w:val="00C83715"/>
    <w:rsid w:val="00C83925"/>
    <w:rsid w:val="00C83CFD"/>
    <w:rsid w:val="00C8434E"/>
    <w:rsid w:val="00C84390"/>
    <w:rsid w:val="00C84E35"/>
    <w:rsid w:val="00C85102"/>
    <w:rsid w:val="00C855B2"/>
    <w:rsid w:val="00C85A02"/>
    <w:rsid w:val="00C870C2"/>
    <w:rsid w:val="00C87875"/>
    <w:rsid w:val="00C87C00"/>
    <w:rsid w:val="00C87DC7"/>
    <w:rsid w:val="00C903F2"/>
    <w:rsid w:val="00C904D1"/>
    <w:rsid w:val="00C9081E"/>
    <w:rsid w:val="00C908CF"/>
    <w:rsid w:val="00C90BC3"/>
    <w:rsid w:val="00C90C1D"/>
    <w:rsid w:val="00C90DFA"/>
    <w:rsid w:val="00C911D8"/>
    <w:rsid w:val="00C9166E"/>
    <w:rsid w:val="00C919BC"/>
    <w:rsid w:val="00C91C40"/>
    <w:rsid w:val="00C91CBA"/>
    <w:rsid w:val="00C91CBC"/>
    <w:rsid w:val="00C922C0"/>
    <w:rsid w:val="00C92318"/>
    <w:rsid w:val="00C9285D"/>
    <w:rsid w:val="00C92A14"/>
    <w:rsid w:val="00C936EE"/>
    <w:rsid w:val="00C939ED"/>
    <w:rsid w:val="00C93DCC"/>
    <w:rsid w:val="00C93EE8"/>
    <w:rsid w:val="00C94088"/>
    <w:rsid w:val="00C94285"/>
    <w:rsid w:val="00C94606"/>
    <w:rsid w:val="00C94B39"/>
    <w:rsid w:val="00C9514F"/>
    <w:rsid w:val="00C951BE"/>
    <w:rsid w:val="00C952E4"/>
    <w:rsid w:val="00C9547D"/>
    <w:rsid w:val="00C954B1"/>
    <w:rsid w:val="00C956CE"/>
    <w:rsid w:val="00C956EE"/>
    <w:rsid w:val="00C96443"/>
    <w:rsid w:val="00C96C6D"/>
    <w:rsid w:val="00C96E30"/>
    <w:rsid w:val="00C97059"/>
    <w:rsid w:val="00CA016D"/>
    <w:rsid w:val="00CA054A"/>
    <w:rsid w:val="00CA0670"/>
    <w:rsid w:val="00CA06F9"/>
    <w:rsid w:val="00CA0788"/>
    <w:rsid w:val="00CA09A2"/>
    <w:rsid w:val="00CA09C1"/>
    <w:rsid w:val="00CA0D7D"/>
    <w:rsid w:val="00CA13C6"/>
    <w:rsid w:val="00CA148B"/>
    <w:rsid w:val="00CA15CE"/>
    <w:rsid w:val="00CA193E"/>
    <w:rsid w:val="00CA29E4"/>
    <w:rsid w:val="00CA29EE"/>
    <w:rsid w:val="00CA30E6"/>
    <w:rsid w:val="00CA3404"/>
    <w:rsid w:val="00CA3573"/>
    <w:rsid w:val="00CA4108"/>
    <w:rsid w:val="00CA44A3"/>
    <w:rsid w:val="00CA51B2"/>
    <w:rsid w:val="00CA51B8"/>
    <w:rsid w:val="00CA523E"/>
    <w:rsid w:val="00CA5C4A"/>
    <w:rsid w:val="00CA6210"/>
    <w:rsid w:val="00CA6215"/>
    <w:rsid w:val="00CA636C"/>
    <w:rsid w:val="00CA64AB"/>
    <w:rsid w:val="00CA708F"/>
    <w:rsid w:val="00CA713E"/>
    <w:rsid w:val="00CA7C15"/>
    <w:rsid w:val="00CA7C78"/>
    <w:rsid w:val="00CA7DD5"/>
    <w:rsid w:val="00CA7EC9"/>
    <w:rsid w:val="00CB05DC"/>
    <w:rsid w:val="00CB0825"/>
    <w:rsid w:val="00CB0847"/>
    <w:rsid w:val="00CB0B38"/>
    <w:rsid w:val="00CB0DF2"/>
    <w:rsid w:val="00CB0E43"/>
    <w:rsid w:val="00CB120B"/>
    <w:rsid w:val="00CB1307"/>
    <w:rsid w:val="00CB142B"/>
    <w:rsid w:val="00CB146F"/>
    <w:rsid w:val="00CB1AD2"/>
    <w:rsid w:val="00CB1DD3"/>
    <w:rsid w:val="00CB20A4"/>
    <w:rsid w:val="00CB2B87"/>
    <w:rsid w:val="00CB2BC6"/>
    <w:rsid w:val="00CB2C99"/>
    <w:rsid w:val="00CB2E91"/>
    <w:rsid w:val="00CB2F5F"/>
    <w:rsid w:val="00CB3059"/>
    <w:rsid w:val="00CB31CC"/>
    <w:rsid w:val="00CB3316"/>
    <w:rsid w:val="00CB353B"/>
    <w:rsid w:val="00CB3C33"/>
    <w:rsid w:val="00CB40CF"/>
    <w:rsid w:val="00CB425F"/>
    <w:rsid w:val="00CB43A1"/>
    <w:rsid w:val="00CB45C9"/>
    <w:rsid w:val="00CB463F"/>
    <w:rsid w:val="00CB4B07"/>
    <w:rsid w:val="00CB4CAE"/>
    <w:rsid w:val="00CB500D"/>
    <w:rsid w:val="00CB52A0"/>
    <w:rsid w:val="00CB586A"/>
    <w:rsid w:val="00CB5884"/>
    <w:rsid w:val="00CB63F3"/>
    <w:rsid w:val="00CB6488"/>
    <w:rsid w:val="00CB661C"/>
    <w:rsid w:val="00CB6E39"/>
    <w:rsid w:val="00CB7398"/>
    <w:rsid w:val="00CB75A7"/>
    <w:rsid w:val="00CB7802"/>
    <w:rsid w:val="00CB7880"/>
    <w:rsid w:val="00CC0FC9"/>
    <w:rsid w:val="00CC1B60"/>
    <w:rsid w:val="00CC1C0E"/>
    <w:rsid w:val="00CC1D10"/>
    <w:rsid w:val="00CC2250"/>
    <w:rsid w:val="00CC233E"/>
    <w:rsid w:val="00CC2495"/>
    <w:rsid w:val="00CC25EA"/>
    <w:rsid w:val="00CC271A"/>
    <w:rsid w:val="00CC35B9"/>
    <w:rsid w:val="00CC3BBC"/>
    <w:rsid w:val="00CC4249"/>
    <w:rsid w:val="00CC46B9"/>
    <w:rsid w:val="00CC4C7C"/>
    <w:rsid w:val="00CC4FA0"/>
    <w:rsid w:val="00CC5134"/>
    <w:rsid w:val="00CC5ACB"/>
    <w:rsid w:val="00CC5B62"/>
    <w:rsid w:val="00CC5E41"/>
    <w:rsid w:val="00CC600F"/>
    <w:rsid w:val="00CC605E"/>
    <w:rsid w:val="00CC62DE"/>
    <w:rsid w:val="00CC6736"/>
    <w:rsid w:val="00CC67D8"/>
    <w:rsid w:val="00CC6A90"/>
    <w:rsid w:val="00CC6FF2"/>
    <w:rsid w:val="00CC7371"/>
    <w:rsid w:val="00CC7C5E"/>
    <w:rsid w:val="00CD0498"/>
    <w:rsid w:val="00CD09F1"/>
    <w:rsid w:val="00CD0B56"/>
    <w:rsid w:val="00CD0F11"/>
    <w:rsid w:val="00CD0FD6"/>
    <w:rsid w:val="00CD10E0"/>
    <w:rsid w:val="00CD13AC"/>
    <w:rsid w:val="00CD1577"/>
    <w:rsid w:val="00CD1BD2"/>
    <w:rsid w:val="00CD208C"/>
    <w:rsid w:val="00CD2344"/>
    <w:rsid w:val="00CD2345"/>
    <w:rsid w:val="00CD23E7"/>
    <w:rsid w:val="00CD2906"/>
    <w:rsid w:val="00CD2E2E"/>
    <w:rsid w:val="00CD3DEC"/>
    <w:rsid w:val="00CD4352"/>
    <w:rsid w:val="00CD4805"/>
    <w:rsid w:val="00CD52C0"/>
    <w:rsid w:val="00CD569F"/>
    <w:rsid w:val="00CD5F2D"/>
    <w:rsid w:val="00CD5FE2"/>
    <w:rsid w:val="00CD62D2"/>
    <w:rsid w:val="00CD6684"/>
    <w:rsid w:val="00CD675D"/>
    <w:rsid w:val="00CD67BA"/>
    <w:rsid w:val="00CD692A"/>
    <w:rsid w:val="00CD69D7"/>
    <w:rsid w:val="00CD6CAD"/>
    <w:rsid w:val="00CD7375"/>
    <w:rsid w:val="00CD7488"/>
    <w:rsid w:val="00CE0026"/>
    <w:rsid w:val="00CE082B"/>
    <w:rsid w:val="00CE1411"/>
    <w:rsid w:val="00CE1933"/>
    <w:rsid w:val="00CE220A"/>
    <w:rsid w:val="00CE2745"/>
    <w:rsid w:val="00CE2750"/>
    <w:rsid w:val="00CE2A1D"/>
    <w:rsid w:val="00CE354C"/>
    <w:rsid w:val="00CE370F"/>
    <w:rsid w:val="00CE39DF"/>
    <w:rsid w:val="00CE4389"/>
    <w:rsid w:val="00CE44DD"/>
    <w:rsid w:val="00CE4B9E"/>
    <w:rsid w:val="00CE4C57"/>
    <w:rsid w:val="00CE510A"/>
    <w:rsid w:val="00CE512A"/>
    <w:rsid w:val="00CE53EB"/>
    <w:rsid w:val="00CE544D"/>
    <w:rsid w:val="00CE5FB3"/>
    <w:rsid w:val="00CE6121"/>
    <w:rsid w:val="00CE61C2"/>
    <w:rsid w:val="00CE6636"/>
    <w:rsid w:val="00CE6D8B"/>
    <w:rsid w:val="00CE7496"/>
    <w:rsid w:val="00CE76DE"/>
    <w:rsid w:val="00CE7B1E"/>
    <w:rsid w:val="00CF018C"/>
    <w:rsid w:val="00CF066D"/>
    <w:rsid w:val="00CF075D"/>
    <w:rsid w:val="00CF0D7D"/>
    <w:rsid w:val="00CF0DE0"/>
    <w:rsid w:val="00CF154C"/>
    <w:rsid w:val="00CF16C5"/>
    <w:rsid w:val="00CF1948"/>
    <w:rsid w:val="00CF1C0A"/>
    <w:rsid w:val="00CF2389"/>
    <w:rsid w:val="00CF2E34"/>
    <w:rsid w:val="00CF31A3"/>
    <w:rsid w:val="00CF31B9"/>
    <w:rsid w:val="00CF31ED"/>
    <w:rsid w:val="00CF3EE8"/>
    <w:rsid w:val="00CF4214"/>
    <w:rsid w:val="00CF4463"/>
    <w:rsid w:val="00CF46FA"/>
    <w:rsid w:val="00CF4804"/>
    <w:rsid w:val="00CF4809"/>
    <w:rsid w:val="00CF48DA"/>
    <w:rsid w:val="00CF4AC2"/>
    <w:rsid w:val="00CF4E75"/>
    <w:rsid w:val="00CF51DB"/>
    <w:rsid w:val="00CF5510"/>
    <w:rsid w:val="00CF61BF"/>
    <w:rsid w:val="00CF65D3"/>
    <w:rsid w:val="00CF71D1"/>
    <w:rsid w:val="00CF7323"/>
    <w:rsid w:val="00CF7677"/>
    <w:rsid w:val="00CF76C8"/>
    <w:rsid w:val="00CF7957"/>
    <w:rsid w:val="00CF7B5F"/>
    <w:rsid w:val="00CF7CC0"/>
    <w:rsid w:val="00CF7F1E"/>
    <w:rsid w:val="00CF7F2B"/>
    <w:rsid w:val="00D00613"/>
    <w:rsid w:val="00D00BE9"/>
    <w:rsid w:val="00D00C9C"/>
    <w:rsid w:val="00D00F73"/>
    <w:rsid w:val="00D00FD9"/>
    <w:rsid w:val="00D01003"/>
    <w:rsid w:val="00D014AD"/>
    <w:rsid w:val="00D014CC"/>
    <w:rsid w:val="00D01960"/>
    <w:rsid w:val="00D01B15"/>
    <w:rsid w:val="00D01C79"/>
    <w:rsid w:val="00D01EF0"/>
    <w:rsid w:val="00D02897"/>
    <w:rsid w:val="00D02F34"/>
    <w:rsid w:val="00D02F9B"/>
    <w:rsid w:val="00D03645"/>
    <w:rsid w:val="00D039A9"/>
    <w:rsid w:val="00D040A2"/>
    <w:rsid w:val="00D04B83"/>
    <w:rsid w:val="00D05155"/>
    <w:rsid w:val="00D056B6"/>
    <w:rsid w:val="00D057AE"/>
    <w:rsid w:val="00D059FB"/>
    <w:rsid w:val="00D05AC5"/>
    <w:rsid w:val="00D05DE9"/>
    <w:rsid w:val="00D05FCB"/>
    <w:rsid w:val="00D062E6"/>
    <w:rsid w:val="00D06351"/>
    <w:rsid w:val="00D069A7"/>
    <w:rsid w:val="00D06B38"/>
    <w:rsid w:val="00D06CBE"/>
    <w:rsid w:val="00D06D6B"/>
    <w:rsid w:val="00D06EAF"/>
    <w:rsid w:val="00D074FF"/>
    <w:rsid w:val="00D07CFC"/>
    <w:rsid w:val="00D07DC8"/>
    <w:rsid w:val="00D07E99"/>
    <w:rsid w:val="00D10006"/>
    <w:rsid w:val="00D102C5"/>
    <w:rsid w:val="00D104EE"/>
    <w:rsid w:val="00D10A31"/>
    <w:rsid w:val="00D10B03"/>
    <w:rsid w:val="00D10C7D"/>
    <w:rsid w:val="00D10E0B"/>
    <w:rsid w:val="00D110F1"/>
    <w:rsid w:val="00D1184B"/>
    <w:rsid w:val="00D11AF0"/>
    <w:rsid w:val="00D11E31"/>
    <w:rsid w:val="00D1243C"/>
    <w:rsid w:val="00D12624"/>
    <w:rsid w:val="00D131C3"/>
    <w:rsid w:val="00D13A06"/>
    <w:rsid w:val="00D13E96"/>
    <w:rsid w:val="00D13FEB"/>
    <w:rsid w:val="00D142C4"/>
    <w:rsid w:val="00D1460E"/>
    <w:rsid w:val="00D1496A"/>
    <w:rsid w:val="00D14D24"/>
    <w:rsid w:val="00D14E1B"/>
    <w:rsid w:val="00D15521"/>
    <w:rsid w:val="00D1554F"/>
    <w:rsid w:val="00D159EC"/>
    <w:rsid w:val="00D15AB3"/>
    <w:rsid w:val="00D15EAB"/>
    <w:rsid w:val="00D15EC9"/>
    <w:rsid w:val="00D1619C"/>
    <w:rsid w:val="00D16233"/>
    <w:rsid w:val="00D167B8"/>
    <w:rsid w:val="00D16B06"/>
    <w:rsid w:val="00D174C9"/>
    <w:rsid w:val="00D175C2"/>
    <w:rsid w:val="00D176B8"/>
    <w:rsid w:val="00D20400"/>
    <w:rsid w:val="00D21080"/>
    <w:rsid w:val="00D219FD"/>
    <w:rsid w:val="00D223F4"/>
    <w:rsid w:val="00D2293E"/>
    <w:rsid w:val="00D22BF8"/>
    <w:rsid w:val="00D23114"/>
    <w:rsid w:val="00D2313D"/>
    <w:rsid w:val="00D2372D"/>
    <w:rsid w:val="00D23C36"/>
    <w:rsid w:val="00D24218"/>
    <w:rsid w:val="00D24483"/>
    <w:rsid w:val="00D247FC"/>
    <w:rsid w:val="00D24AF8"/>
    <w:rsid w:val="00D24E08"/>
    <w:rsid w:val="00D24EBD"/>
    <w:rsid w:val="00D25082"/>
    <w:rsid w:val="00D251A8"/>
    <w:rsid w:val="00D252EC"/>
    <w:rsid w:val="00D253AD"/>
    <w:rsid w:val="00D25459"/>
    <w:rsid w:val="00D258F4"/>
    <w:rsid w:val="00D259BE"/>
    <w:rsid w:val="00D25ABE"/>
    <w:rsid w:val="00D25C4E"/>
    <w:rsid w:val="00D25DAD"/>
    <w:rsid w:val="00D25DF6"/>
    <w:rsid w:val="00D26963"/>
    <w:rsid w:val="00D26F36"/>
    <w:rsid w:val="00D27178"/>
    <w:rsid w:val="00D27201"/>
    <w:rsid w:val="00D27A5B"/>
    <w:rsid w:val="00D302BA"/>
    <w:rsid w:val="00D30393"/>
    <w:rsid w:val="00D3076B"/>
    <w:rsid w:val="00D30E20"/>
    <w:rsid w:val="00D313DF"/>
    <w:rsid w:val="00D31B1E"/>
    <w:rsid w:val="00D31B56"/>
    <w:rsid w:val="00D31C8B"/>
    <w:rsid w:val="00D31E76"/>
    <w:rsid w:val="00D328F5"/>
    <w:rsid w:val="00D32A1F"/>
    <w:rsid w:val="00D338C4"/>
    <w:rsid w:val="00D33F8A"/>
    <w:rsid w:val="00D34C42"/>
    <w:rsid w:val="00D34D95"/>
    <w:rsid w:val="00D34E7C"/>
    <w:rsid w:val="00D34FA2"/>
    <w:rsid w:val="00D35058"/>
    <w:rsid w:val="00D35237"/>
    <w:rsid w:val="00D35301"/>
    <w:rsid w:val="00D35795"/>
    <w:rsid w:val="00D35CC0"/>
    <w:rsid w:val="00D35EE0"/>
    <w:rsid w:val="00D35F45"/>
    <w:rsid w:val="00D36C3E"/>
    <w:rsid w:val="00D3709A"/>
    <w:rsid w:val="00D3715E"/>
    <w:rsid w:val="00D3725F"/>
    <w:rsid w:val="00D372AD"/>
    <w:rsid w:val="00D379AB"/>
    <w:rsid w:val="00D37A8B"/>
    <w:rsid w:val="00D402FA"/>
    <w:rsid w:val="00D406FB"/>
    <w:rsid w:val="00D4129F"/>
    <w:rsid w:val="00D412EC"/>
    <w:rsid w:val="00D41477"/>
    <w:rsid w:val="00D41535"/>
    <w:rsid w:val="00D41915"/>
    <w:rsid w:val="00D41925"/>
    <w:rsid w:val="00D4192E"/>
    <w:rsid w:val="00D41CBA"/>
    <w:rsid w:val="00D41DC1"/>
    <w:rsid w:val="00D422E7"/>
    <w:rsid w:val="00D42665"/>
    <w:rsid w:val="00D429B3"/>
    <w:rsid w:val="00D42F30"/>
    <w:rsid w:val="00D42F9D"/>
    <w:rsid w:val="00D42FA0"/>
    <w:rsid w:val="00D43422"/>
    <w:rsid w:val="00D437BF"/>
    <w:rsid w:val="00D43A47"/>
    <w:rsid w:val="00D43F32"/>
    <w:rsid w:val="00D4432B"/>
    <w:rsid w:val="00D446B4"/>
    <w:rsid w:val="00D4478D"/>
    <w:rsid w:val="00D44A6C"/>
    <w:rsid w:val="00D44B58"/>
    <w:rsid w:val="00D44CFC"/>
    <w:rsid w:val="00D45241"/>
    <w:rsid w:val="00D45277"/>
    <w:rsid w:val="00D4528E"/>
    <w:rsid w:val="00D455D8"/>
    <w:rsid w:val="00D45BA3"/>
    <w:rsid w:val="00D461BA"/>
    <w:rsid w:val="00D46533"/>
    <w:rsid w:val="00D466C2"/>
    <w:rsid w:val="00D46A83"/>
    <w:rsid w:val="00D46B83"/>
    <w:rsid w:val="00D47021"/>
    <w:rsid w:val="00D47AB4"/>
    <w:rsid w:val="00D47D64"/>
    <w:rsid w:val="00D5011C"/>
    <w:rsid w:val="00D5033B"/>
    <w:rsid w:val="00D50A5C"/>
    <w:rsid w:val="00D50B61"/>
    <w:rsid w:val="00D51474"/>
    <w:rsid w:val="00D5171B"/>
    <w:rsid w:val="00D51ABB"/>
    <w:rsid w:val="00D520B1"/>
    <w:rsid w:val="00D520BC"/>
    <w:rsid w:val="00D526CC"/>
    <w:rsid w:val="00D52F3D"/>
    <w:rsid w:val="00D53483"/>
    <w:rsid w:val="00D53E7A"/>
    <w:rsid w:val="00D5402C"/>
    <w:rsid w:val="00D54D88"/>
    <w:rsid w:val="00D54E92"/>
    <w:rsid w:val="00D55290"/>
    <w:rsid w:val="00D55380"/>
    <w:rsid w:val="00D5544A"/>
    <w:rsid w:val="00D556B2"/>
    <w:rsid w:val="00D557C0"/>
    <w:rsid w:val="00D559A1"/>
    <w:rsid w:val="00D55A68"/>
    <w:rsid w:val="00D55D42"/>
    <w:rsid w:val="00D5631D"/>
    <w:rsid w:val="00D5674F"/>
    <w:rsid w:val="00D56A21"/>
    <w:rsid w:val="00D56DCC"/>
    <w:rsid w:val="00D57FA7"/>
    <w:rsid w:val="00D60040"/>
    <w:rsid w:val="00D603C8"/>
    <w:rsid w:val="00D60ABC"/>
    <w:rsid w:val="00D61805"/>
    <w:rsid w:val="00D61A72"/>
    <w:rsid w:val="00D622FC"/>
    <w:rsid w:val="00D62541"/>
    <w:rsid w:val="00D62560"/>
    <w:rsid w:val="00D62595"/>
    <w:rsid w:val="00D62615"/>
    <w:rsid w:val="00D62644"/>
    <w:rsid w:val="00D62FCD"/>
    <w:rsid w:val="00D6348F"/>
    <w:rsid w:val="00D637F2"/>
    <w:rsid w:val="00D63E29"/>
    <w:rsid w:val="00D63E62"/>
    <w:rsid w:val="00D64892"/>
    <w:rsid w:val="00D64A56"/>
    <w:rsid w:val="00D64F6D"/>
    <w:rsid w:val="00D6506F"/>
    <w:rsid w:val="00D65BB5"/>
    <w:rsid w:val="00D65E72"/>
    <w:rsid w:val="00D6641F"/>
    <w:rsid w:val="00D66AFA"/>
    <w:rsid w:val="00D66CB6"/>
    <w:rsid w:val="00D66FF7"/>
    <w:rsid w:val="00D670B1"/>
    <w:rsid w:val="00D6713C"/>
    <w:rsid w:val="00D672A1"/>
    <w:rsid w:val="00D672ED"/>
    <w:rsid w:val="00D67AA9"/>
    <w:rsid w:val="00D70007"/>
    <w:rsid w:val="00D70506"/>
    <w:rsid w:val="00D705D2"/>
    <w:rsid w:val="00D7081D"/>
    <w:rsid w:val="00D70B63"/>
    <w:rsid w:val="00D70D53"/>
    <w:rsid w:val="00D71181"/>
    <w:rsid w:val="00D71221"/>
    <w:rsid w:val="00D7159E"/>
    <w:rsid w:val="00D7228F"/>
    <w:rsid w:val="00D722A0"/>
    <w:rsid w:val="00D72955"/>
    <w:rsid w:val="00D7319D"/>
    <w:rsid w:val="00D73473"/>
    <w:rsid w:val="00D73F35"/>
    <w:rsid w:val="00D74099"/>
    <w:rsid w:val="00D7431C"/>
    <w:rsid w:val="00D749D0"/>
    <w:rsid w:val="00D74B45"/>
    <w:rsid w:val="00D74E2E"/>
    <w:rsid w:val="00D74EA6"/>
    <w:rsid w:val="00D75137"/>
    <w:rsid w:val="00D751A3"/>
    <w:rsid w:val="00D7563B"/>
    <w:rsid w:val="00D759EE"/>
    <w:rsid w:val="00D75AF5"/>
    <w:rsid w:val="00D75FB1"/>
    <w:rsid w:val="00D76FA2"/>
    <w:rsid w:val="00D7703F"/>
    <w:rsid w:val="00D770D4"/>
    <w:rsid w:val="00D77279"/>
    <w:rsid w:val="00D774D9"/>
    <w:rsid w:val="00D77538"/>
    <w:rsid w:val="00D7787C"/>
    <w:rsid w:val="00D77913"/>
    <w:rsid w:val="00D77E67"/>
    <w:rsid w:val="00D8030E"/>
    <w:rsid w:val="00D80344"/>
    <w:rsid w:val="00D81498"/>
    <w:rsid w:val="00D81A9C"/>
    <w:rsid w:val="00D81EEE"/>
    <w:rsid w:val="00D824A7"/>
    <w:rsid w:val="00D8269A"/>
    <w:rsid w:val="00D829F9"/>
    <w:rsid w:val="00D8312F"/>
    <w:rsid w:val="00D832FD"/>
    <w:rsid w:val="00D834CC"/>
    <w:rsid w:val="00D835F9"/>
    <w:rsid w:val="00D8386A"/>
    <w:rsid w:val="00D839F0"/>
    <w:rsid w:val="00D83D78"/>
    <w:rsid w:val="00D83F11"/>
    <w:rsid w:val="00D84674"/>
    <w:rsid w:val="00D85093"/>
    <w:rsid w:val="00D852A2"/>
    <w:rsid w:val="00D8592E"/>
    <w:rsid w:val="00D85BC6"/>
    <w:rsid w:val="00D85D71"/>
    <w:rsid w:val="00D85E47"/>
    <w:rsid w:val="00D86095"/>
    <w:rsid w:val="00D86109"/>
    <w:rsid w:val="00D861AC"/>
    <w:rsid w:val="00D86712"/>
    <w:rsid w:val="00D86729"/>
    <w:rsid w:val="00D867A9"/>
    <w:rsid w:val="00D86C8F"/>
    <w:rsid w:val="00D87071"/>
    <w:rsid w:val="00D872D5"/>
    <w:rsid w:val="00D87492"/>
    <w:rsid w:val="00D87608"/>
    <w:rsid w:val="00D9004A"/>
    <w:rsid w:val="00D9009B"/>
    <w:rsid w:val="00D9091F"/>
    <w:rsid w:val="00D90AF8"/>
    <w:rsid w:val="00D90B88"/>
    <w:rsid w:val="00D90ED3"/>
    <w:rsid w:val="00D9145A"/>
    <w:rsid w:val="00D9176C"/>
    <w:rsid w:val="00D91BBE"/>
    <w:rsid w:val="00D91C0C"/>
    <w:rsid w:val="00D91F01"/>
    <w:rsid w:val="00D9225F"/>
    <w:rsid w:val="00D923FC"/>
    <w:rsid w:val="00D92C18"/>
    <w:rsid w:val="00D92E0B"/>
    <w:rsid w:val="00D935CA"/>
    <w:rsid w:val="00D9378C"/>
    <w:rsid w:val="00D938DE"/>
    <w:rsid w:val="00D93ABF"/>
    <w:rsid w:val="00D93DA6"/>
    <w:rsid w:val="00D94336"/>
    <w:rsid w:val="00D943ED"/>
    <w:rsid w:val="00D94858"/>
    <w:rsid w:val="00D953F4"/>
    <w:rsid w:val="00D9554B"/>
    <w:rsid w:val="00D95693"/>
    <w:rsid w:val="00D957F9"/>
    <w:rsid w:val="00D9587A"/>
    <w:rsid w:val="00D95BA7"/>
    <w:rsid w:val="00D965C8"/>
    <w:rsid w:val="00D96719"/>
    <w:rsid w:val="00D9673D"/>
    <w:rsid w:val="00D96827"/>
    <w:rsid w:val="00D96B41"/>
    <w:rsid w:val="00D96CAF"/>
    <w:rsid w:val="00D970D2"/>
    <w:rsid w:val="00D971C6"/>
    <w:rsid w:val="00D97491"/>
    <w:rsid w:val="00D9776A"/>
    <w:rsid w:val="00D97801"/>
    <w:rsid w:val="00D97B55"/>
    <w:rsid w:val="00D97BAE"/>
    <w:rsid w:val="00D97D69"/>
    <w:rsid w:val="00D97E85"/>
    <w:rsid w:val="00DA0CCF"/>
    <w:rsid w:val="00DA10E2"/>
    <w:rsid w:val="00DA1235"/>
    <w:rsid w:val="00DA1668"/>
    <w:rsid w:val="00DA26E2"/>
    <w:rsid w:val="00DA2790"/>
    <w:rsid w:val="00DA28E8"/>
    <w:rsid w:val="00DA347D"/>
    <w:rsid w:val="00DA3615"/>
    <w:rsid w:val="00DA3AF5"/>
    <w:rsid w:val="00DA3DF2"/>
    <w:rsid w:val="00DA3F95"/>
    <w:rsid w:val="00DA402D"/>
    <w:rsid w:val="00DA4364"/>
    <w:rsid w:val="00DA4AB2"/>
    <w:rsid w:val="00DA4B93"/>
    <w:rsid w:val="00DA4EAE"/>
    <w:rsid w:val="00DA50D1"/>
    <w:rsid w:val="00DA529E"/>
    <w:rsid w:val="00DA52A6"/>
    <w:rsid w:val="00DA53C8"/>
    <w:rsid w:val="00DA54FB"/>
    <w:rsid w:val="00DA59D5"/>
    <w:rsid w:val="00DA5B0C"/>
    <w:rsid w:val="00DA5F45"/>
    <w:rsid w:val="00DA6315"/>
    <w:rsid w:val="00DA63F2"/>
    <w:rsid w:val="00DA6973"/>
    <w:rsid w:val="00DA7357"/>
    <w:rsid w:val="00DA7961"/>
    <w:rsid w:val="00DA7B6A"/>
    <w:rsid w:val="00DA7D06"/>
    <w:rsid w:val="00DA7FF4"/>
    <w:rsid w:val="00DB05FF"/>
    <w:rsid w:val="00DB09F7"/>
    <w:rsid w:val="00DB0BDC"/>
    <w:rsid w:val="00DB1BD2"/>
    <w:rsid w:val="00DB1E94"/>
    <w:rsid w:val="00DB2574"/>
    <w:rsid w:val="00DB27F9"/>
    <w:rsid w:val="00DB2BA5"/>
    <w:rsid w:val="00DB2C8B"/>
    <w:rsid w:val="00DB31C9"/>
    <w:rsid w:val="00DB3679"/>
    <w:rsid w:val="00DB3FFB"/>
    <w:rsid w:val="00DB44AA"/>
    <w:rsid w:val="00DB4E98"/>
    <w:rsid w:val="00DB50D9"/>
    <w:rsid w:val="00DB5117"/>
    <w:rsid w:val="00DB5A12"/>
    <w:rsid w:val="00DB60B0"/>
    <w:rsid w:val="00DB674B"/>
    <w:rsid w:val="00DB6F91"/>
    <w:rsid w:val="00DB78A7"/>
    <w:rsid w:val="00DB7E12"/>
    <w:rsid w:val="00DC034F"/>
    <w:rsid w:val="00DC0E23"/>
    <w:rsid w:val="00DC14CE"/>
    <w:rsid w:val="00DC16D9"/>
    <w:rsid w:val="00DC1DD5"/>
    <w:rsid w:val="00DC21CE"/>
    <w:rsid w:val="00DC2282"/>
    <w:rsid w:val="00DC2704"/>
    <w:rsid w:val="00DC3073"/>
    <w:rsid w:val="00DC330E"/>
    <w:rsid w:val="00DC349E"/>
    <w:rsid w:val="00DC38AD"/>
    <w:rsid w:val="00DC428C"/>
    <w:rsid w:val="00DC44D7"/>
    <w:rsid w:val="00DC45E2"/>
    <w:rsid w:val="00DC465A"/>
    <w:rsid w:val="00DC48B7"/>
    <w:rsid w:val="00DC4DEF"/>
    <w:rsid w:val="00DC4F60"/>
    <w:rsid w:val="00DC4F6A"/>
    <w:rsid w:val="00DC540B"/>
    <w:rsid w:val="00DC56C1"/>
    <w:rsid w:val="00DC579A"/>
    <w:rsid w:val="00DC616A"/>
    <w:rsid w:val="00DC6341"/>
    <w:rsid w:val="00DC70A9"/>
    <w:rsid w:val="00DC714E"/>
    <w:rsid w:val="00DC7D31"/>
    <w:rsid w:val="00DC7EE4"/>
    <w:rsid w:val="00DD009A"/>
    <w:rsid w:val="00DD01FD"/>
    <w:rsid w:val="00DD05DA"/>
    <w:rsid w:val="00DD13CE"/>
    <w:rsid w:val="00DD1969"/>
    <w:rsid w:val="00DD19AA"/>
    <w:rsid w:val="00DD1B4C"/>
    <w:rsid w:val="00DD1E47"/>
    <w:rsid w:val="00DD1EDD"/>
    <w:rsid w:val="00DD25CE"/>
    <w:rsid w:val="00DD27FE"/>
    <w:rsid w:val="00DD2B01"/>
    <w:rsid w:val="00DD2EEE"/>
    <w:rsid w:val="00DD3119"/>
    <w:rsid w:val="00DD313D"/>
    <w:rsid w:val="00DD3185"/>
    <w:rsid w:val="00DD367B"/>
    <w:rsid w:val="00DD3778"/>
    <w:rsid w:val="00DD39DE"/>
    <w:rsid w:val="00DD39E8"/>
    <w:rsid w:val="00DD3F1B"/>
    <w:rsid w:val="00DD41A6"/>
    <w:rsid w:val="00DD5243"/>
    <w:rsid w:val="00DD52B0"/>
    <w:rsid w:val="00DD52E5"/>
    <w:rsid w:val="00DD56C7"/>
    <w:rsid w:val="00DD57A2"/>
    <w:rsid w:val="00DD5EDC"/>
    <w:rsid w:val="00DD61D1"/>
    <w:rsid w:val="00DD64A0"/>
    <w:rsid w:val="00DD72DD"/>
    <w:rsid w:val="00DD7584"/>
    <w:rsid w:val="00DD79F1"/>
    <w:rsid w:val="00DD7C1F"/>
    <w:rsid w:val="00DE08C6"/>
    <w:rsid w:val="00DE0E13"/>
    <w:rsid w:val="00DE0F17"/>
    <w:rsid w:val="00DE124A"/>
    <w:rsid w:val="00DE17CF"/>
    <w:rsid w:val="00DE186D"/>
    <w:rsid w:val="00DE20E0"/>
    <w:rsid w:val="00DE20E2"/>
    <w:rsid w:val="00DE26B9"/>
    <w:rsid w:val="00DE2866"/>
    <w:rsid w:val="00DE2A7C"/>
    <w:rsid w:val="00DE2F18"/>
    <w:rsid w:val="00DE2F6B"/>
    <w:rsid w:val="00DE304A"/>
    <w:rsid w:val="00DE3257"/>
    <w:rsid w:val="00DE33C2"/>
    <w:rsid w:val="00DE33FE"/>
    <w:rsid w:val="00DE3684"/>
    <w:rsid w:val="00DE371D"/>
    <w:rsid w:val="00DE3AE7"/>
    <w:rsid w:val="00DE3B28"/>
    <w:rsid w:val="00DE3DB8"/>
    <w:rsid w:val="00DE4226"/>
    <w:rsid w:val="00DE4B07"/>
    <w:rsid w:val="00DE4E92"/>
    <w:rsid w:val="00DE4E93"/>
    <w:rsid w:val="00DE552C"/>
    <w:rsid w:val="00DE57FF"/>
    <w:rsid w:val="00DE583E"/>
    <w:rsid w:val="00DE5AD8"/>
    <w:rsid w:val="00DE5B64"/>
    <w:rsid w:val="00DE6493"/>
    <w:rsid w:val="00DE6A9D"/>
    <w:rsid w:val="00DE6C7B"/>
    <w:rsid w:val="00DE76E4"/>
    <w:rsid w:val="00DE7B0A"/>
    <w:rsid w:val="00DE7E80"/>
    <w:rsid w:val="00DF018E"/>
    <w:rsid w:val="00DF0438"/>
    <w:rsid w:val="00DF077C"/>
    <w:rsid w:val="00DF091D"/>
    <w:rsid w:val="00DF1B5C"/>
    <w:rsid w:val="00DF1F49"/>
    <w:rsid w:val="00DF1FF7"/>
    <w:rsid w:val="00DF2269"/>
    <w:rsid w:val="00DF2B94"/>
    <w:rsid w:val="00DF2DE6"/>
    <w:rsid w:val="00DF2FF7"/>
    <w:rsid w:val="00DF350A"/>
    <w:rsid w:val="00DF3596"/>
    <w:rsid w:val="00DF35FF"/>
    <w:rsid w:val="00DF3840"/>
    <w:rsid w:val="00DF3EDF"/>
    <w:rsid w:val="00DF41E0"/>
    <w:rsid w:val="00DF4343"/>
    <w:rsid w:val="00DF4CFC"/>
    <w:rsid w:val="00DF4E30"/>
    <w:rsid w:val="00DF521A"/>
    <w:rsid w:val="00DF52E4"/>
    <w:rsid w:val="00DF5AB1"/>
    <w:rsid w:val="00DF5C2E"/>
    <w:rsid w:val="00DF63DC"/>
    <w:rsid w:val="00DF6BE8"/>
    <w:rsid w:val="00DF6EF8"/>
    <w:rsid w:val="00DF6F67"/>
    <w:rsid w:val="00DF71BC"/>
    <w:rsid w:val="00DF7204"/>
    <w:rsid w:val="00DF7531"/>
    <w:rsid w:val="00DF7A64"/>
    <w:rsid w:val="00E0015C"/>
    <w:rsid w:val="00E00267"/>
    <w:rsid w:val="00E003EE"/>
    <w:rsid w:val="00E0063C"/>
    <w:rsid w:val="00E0064E"/>
    <w:rsid w:val="00E00CF3"/>
    <w:rsid w:val="00E01143"/>
    <w:rsid w:val="00E011BA"/>
    <w:rsid w:val="00E01325"/>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8A3"/>
    <w:rsid w:val="00E04A4B"/>
    <w:rsid w:val="00E04B0C"/>
    <w:rsid w:val="00E04DFA"/>
    <w:rsid w:val="00E04EF8"/>
    <w:rsid w:val="00E052AD"/>
    <w:rsid w:val="00E05B17"/>
    <w:rsid w:val="00E060EF"/>
    <w:rsid w:val="00E066F8"/>
    <w:rsid w:val="00E07529"/>
    <w:rsid w:val="00E07B2D"/>
    <w:rsid w:val="00E07C84"/>
    <w:rsid w:val="00E07D63"/>
    <w:rsid w:val="00E07F04"/>
    <w:rsid w:val="00E1070D"/>
    <w:rsid w:val="00E10BC3"/>
    <w:rsid w:val="00E10CFF"/>
    <w:rsid w:val="00E110C5"/>
    <w:rsid w:val="00E1147A"/>
    <w:rsid w:val="00E1148E"/>
    <w:rsid w:val="00E11B57"/>
    <w:rsid w:val="00E11BE1"/>
    <w:rsid w:val="00E11D36"/>
    <w:rsid w:val="00E11FCC"/>
    <w:rsid w:val="00E123C4"/>
    <w:rsid w:val="00E123C5"/>
    <w:rsid w:val="00E1272A"/>
    <w:rsid w:val="00E12D61"/>
    <w:rsid w:val="00E12E0B"/>
    <w:rsid w:val="00E13439"/>
    <w:rsid w:val="00E13732"/>
    <w:rsid w:val="00E13755"/>
    <w:rsid w:val="00E13934"/>
    <w:rsid w:val="00E1394E"/>
    <w:rsid w:val="00E13F8C"/>
    <w:rsid w:val="00E143B1"/>
    <w:rsid w:val="00E14A00"/>
    <w:rsid w:val="00E14C55"/>
    <w:rsid w:val="00E14FB8"/>
    <w:rsid w:val="00E15664"/>
    <w:rsid w:val="00E1593C"/>
    <w:rsid w:val="00E15BC3"/>
    <w:rsid w:val="00E15E55"/>
    <w:rsid w:val="00E1624B"/>
    <w:rsid w:val="00E162DE"/>
    <w:rsid w:val="00E16551"/>
    <w:rsid w:val="00E16E69"/>
    <w:rsid w:val="00E16E71"/>
    <w:rsid w:val="00E16F87"/>
    <w:rsid w:val="00E16F88"/>
    <w:rsid w:val="00E172D3"/>
    <w:rsid w:val="00E17345"/>
    <w:rsid w:val="00E178CB"/>
    <w:rsid w:val="00E17923"/>
    <w:rsid w:val="00E17C37"/>
    <w:rsid w:val="00E17FB2"/>
    <w:rsid w:val="00E20101"/>
    <w:rsid w:val="00E2033E"/>
    <w:rsid w:val="00E204C7"/>
    <w:rsid w:val="00E20782"/>
    <w:rsid w:val="00E2080B"/>
    <w:rsid w:val="00E208F6"/>
    <w:rsid w:val="00E2097F"/>
    <w:rsid w:val="00E20FC2"/>
    <w:rsid w:val="00E2194F"/>
    <w:rsid w:val="00E221C5"/>
    <w:rsid w:val="00E22662"/>
    <w:rsid w:val="00E22868"/>
    <w:rsid w:val="00E22E1A"/>
    <w:rsid w:val="00E23061"/>
    <w:rsid w:val="00E236E5"/>
    <w:rsid w:val="00E23DAD"/>
    <w:rsid w:val="00E23FC5"/>
    <w:rsid w:val="00E24994"/>
    <w:rsid w:val="00E2522A"/>
    <w:rsid w:val="00E25440"/>
    <w:rsid w:val="00E258DF"/>
    <w:rsid w:val="00E25A97"/>
    <w:rsid w:val="00E261A9"/>
    <w:rsid w:val="00E26268"/>
    <w:rsid w:val="00E26339"/>
    <w:rsid w:val="00E266BA"/>
    <w:rsid w:val="00E26A33"/>
    <w:rsid w:val="00E27247"/>
    <w:rsid w:val="00E275AB"/>
    <w:rsid w:val="00E276F4"/>
    <w:rsid w:val="00E27F74"/>
    <w:rsid w:val="00E27FE7"/>
    <w:rsid w:val="00E3043E"/>
    <w:rsid w:val="00E30DE6"/>
    <w:rsid w:val="00E3157D"/>
    <w:rsid w:val="00E3221A"/>
    <w:rsid w:val="00E3221F"/>
    <w:rsid w:val="00E324B3"/>
    <w:rsid w:val="00E3297B"/>
    <w:rsid w:val="00E32A3D"/>
    <w:rsid w:val="00E330C1"/>
    <w:rsid w:val="00E33328"/>
    <w:rsid w:val="00E3358E"/>
    <w:rsid w:val="00E338CA"/>
    <w:rsid w:val="00E33F99"/>
    <w:rsid w:val="00E3438D"/>
    <w:rsid w:val="00E347D7"/>
    <w:rsid w:val="00E34907"/>
    <w:rsid w:val="00E34D90"/>
    <w:rsid w:val="00E36122"/>
    <w:rsid w:val="00E364B6"/>
    <w:rsid w:val="00E36E58"/>
    <w:rsid w:val="00E371D0"/>
    <w:rsid w:val="00E375A6"/>
    <w:rsid w:val="00E376F0"/>
    <w:rsid w:val="00E4021A"/>
    <w:rsid w:val="00E404ED"/>
    <w:rsid w:val="00E40604"/>
    <w:rsid w:val="00E40605"/>
    <w:rsid w:val="00E4062D"/>
    <w:rsid w:val="00E4159F"/>
    <w:rsid w:val="00E417BC"/>
    <w:rsid w:val="00E41AD8"/>
    <w:rsid w:val="00E41C92"/>
    <w:rsid w:val="00E41D77"/>
    <w:rsid w:val="00E41E0D"/>
    <w:rsid w:val="00E42C8B"/>
    <w:rsid w:val="00E432DD"/>
    <w:rsid w:val="00E43872"/>
    <w:rsid w:val="00E43900"/>
    <w:rsid w:val="00E43EA1"/>
    <w:rsid w:val="00E43FF8"/>
    <w:rsid w:val="00E442F9"/>
    <w:rsid w:val="00E4445A"/>
    <w:rsid w:val="00E44741"/>
    <w:rsid w:val="00E44855"/>
    <w:rsid w:val="00E44983"/>
    <w:rsid w:val="00E449F9"/>
    <w:rsid w:val="00E44A95"/>
    <w:rsid w:val="00E44C15"/>
    <w:rsid w:val="00E454EE"/>
    <w:rsid w:val="00E45947"/>
    <w:rsid w:val="00E459F8"/>
    <w:rsid w:val="00E4626A"/>
    <w:rsid w:val="00E4626D"/>
    <w:rsid w:val="00E46440"/>
    <w:rsid w:val="00E4644D"/>
    <w:rsid w:val="00E46820"/>
    <w:rsid w:val="00E4682B"/>
    <w:rsid w:val="00E46CFA"/>
    <w:rsid w:val="00E47BF0"/>
    <w:rsid w:val="00E47C20"/>
    <w:rsid w:val="00E5037B"/>
    <w:rsid w:val="00E503D5"/>
    <w:rsid w:val="00E507C0"/>
    <w:rsid w:val="00E5099A"/>
    <w:rsid w:val="00E51762"/>
    <w:rsid w:val="00E51853"/>
    <w:rsid w:val="00E5188D"/>
    <w:rsid w:val="00E520D2"/>
    <w:rsid w:val="00E52290"/>
    <w:rsid w:val="00E522C7"/>
    <w:rsid w:val="00E5243B"/>
    <w:rsid w:val="00E52794"/>
    <w:rsid w:val="00E52A93"/>
    <w:rsid w:val="00E52DF2"/>
    <w:rsid w:val="00E53987"/>
    <w:rsid w:val="00E5435D"/>
    <w:rsid w:val="00E54463"/>
    <w:rsid w:val="00E55C67"/>
    <w:rsid w:val="00E55D95"/>
    <w:rsid w:val="00E5691E"/>
    <w:rsid w:val="00E56A5D"/>
    <w:rsid w:val="00E56ABC"/>
    <w:rsid w:val="00E56FD7"/>
    <w:rsid w:val="00E57294"/>
    <w:rsid w:val="00E572D4"/>
    <w:rsid w:val="00E577A1"/>
    <w:rsid w:val="00E57E3A"/>
    <w:rsid w:val="00E600F0"/>
    <w:rsid w:val="00E60354"/>
    <w:rsid w:val="00E6098E"/>
    <w:rsid w:val="00E60CCC"/>
    <w:rsid w:val="00E60D03"/>
    <w:rsid w:val="00E61269"/>
    <w:rsid w:val="00E6161B"/>
    <w:rsid w:val="00E61629"/>
    <w:rsid w:val="00E61B24"/>
    <w:rsid w:val="00E61E19"/>
    <w:rsid w:val="00E62007"/>
    <w:rsid w:val="00E62444"/>
    <w:rsid w:val="00E62529"/>
    <w:rsid w:val="00E62684"/>
    <w:rsid w:val="00E62792"/>
    <w:rsid w:val="00E62A31"/>
    <w:rsid w:val="00E62E43"/>
    <w:rsid w:val="00E62ECE"/>
    <w:rsid w:val="00E63297"/>
    <w:rsid w:val="00E63F26"/>
    <w:rsid w:val="00E643AD"/>
    <w:rsid w:val="00E644E8"/>
    <w:rsid w:val="00E645DD"/>
    <w:rsid w:val="00E64807"/>
    <w:rsid w:val="00E64FD0"/>
    <w:rsid w:val="00E6508B"/>
    <w:rsid w:val="00E65131"/>
    <w:rsid w:val="00E659E4"/>
    <w:rsid w:val="00E65CE1"/>
    <w:rsid w:val="00E65DF1"/>
    <w:rsid w:val="00E66085"/>
    <w:rsid w:val="00E66183"/>
    <w:rsid w:val="00E66A3F"/>
    <w:rsid w:val="00E66B2C"/>
    <w:rsid w:val="00E6720A"/>
    <w:rsid w:val="00E677A2"/>
    <w:rsid w:val="00E678B5"/>
    <w:rsid w:val="00E67E7C"/>
    <w:rsid w:val="00E67F55"/>
    <w:rsid w:val="00E70167"/>
    <w:rsid w:val="00E704CB"/>
    <w:rsid w:val="00E70786"/>
    <w:rsid w:val="00E707D9"/>
    <w:rsid w:val="00E70836"/>
    <w:rsid w:val="00E70A88"/>
    <w:rsid w:val="00E70D07"/>
    <w:rsid w:val="00E715D4"/>
    <w:rsid w:val="00E72D4E"/>
    <w:rsid w:val="00E735CC"/>
    <w:rsid w:val="00E7367B"/>
    <w:rsid w:val="00E73B26"/>
    <w:rsid w:val="00E73BE3"/>
    <w:rsid w:val="00E73C89"/>
    <w:rsid w:val="00E73D02"/>
    <w:rsid w:val="00E73D8B"/>
    <w:rsid w:val="00E7422B"/>
    <w:rsid w:val="00E7427E"/>
    <w:rsid w:val="00E74667"/>
    <w:rsid w:val="00E748D5"/>
    <w:rsid w:val="00E74D84"/>
    <w:rsid w:val="00E752C6"/>
    <w:rsid w:val="00E7584B"/>
    <w:rsid w:val="00E75E76"/>
    <w:rsid w:val="00E75F00"/>
    <w:rsid w:val="00E760C3"/>
    <w:rsid w:val="00E760D5"/>
    <w:rsid w:val="00E769DB"/>
    <w:rsid w:val="00E77605"/>
    <w:rsid w:val="00E7785D"/>
    <w:rsid w:val="00E77C9A"/>
    <w:rsid w:val="00E8088F"/>
    <w:rsid w:val="00E80B59"/>
    <w:rsid w:val="00E80CAE"/>
    <w:rsid w:val="00E80D49"/>
    <w:rsid w:val="00E80F93"/>
    <w:rsid w:val="00E811D9"/>
    <w:rsid w:val="00E812C6"/>
    <w:rsid w:val="00E8174E"/>
    <w:rsid w:val="00E817B3"/>
    <w:rsid w:val="00E8192F"/>
    <w:rsid w:val="00E81B75"/>
    <w:rsid w:val="00E81DE5"/>
    <w:rsid w:val="00E81FA8"/>
    <w:rsid w:val="00E820D2"/>
    <w:rsid w:val="00E821E2"/>
    <w:rsid w:val="00E82581"/>
    <w:rsid w:val="00E82583"/>
    <w:rsid w:val="00E8282E"/>
    <w:rsid w:val="00E8290B"/>
    <w:rsid w:val="00E82995"/>
    <w:rsid w:val="00E82CDE"/>
    <w:rsid w:val="00E82E59"/>
    <w:rsid w:val="00E8323B"/>
    <w:rsid w:val="00E836DA"/>
    <w:rsid w:val="00E83A80"/>
    <w:rsid w:val="00E83B1F"/>
    <w:rsid w:val="00E83B27"/>
    <w:rsid w:val="00E83B36"/>
    <w:rsid w:val="00E84109"/>
    <w:rsid w:val="00E84560"/>
    <w:rsid w:val="00E845FA"/>
    <w:rsid w:val="00E8512F"/>
    <w:rsid w:val="00E855EB"/>
    <w:rsid w:val="00E85682"/>
    <w:rsid w:val="00E85728"/>
    <w:rsid w:val="00E85860"/>
    <w:rsid w:val="00E85C90"/>
    <w:rsid w:val="00E85E30"/>
    <w:rsid w:val="00E8600C"/>
    <w:rsid w:val="00E861AA"/>
    <w:rsid w:val="00E8637E"/>
    <w:rsid w:val="00E864B0"/>
    <w:rsid w:val="00E864E5"/>
    <w:rsid w:val="00E86659"/>
    <w:rsid w:val="00E86922"/>
    <w:rsid w:val="00E86959"/>
    <w:rsid w:val="00E8756F"/>
    <w:rsid w:val="00E878FC"/>
    <w:rsid w:val="00E879DD"/>
    <w:rsid w:val="00E87A37"/>
    <w:rsid w:val="00E87CEF"/>
    <w:rsid w:val="00E87DB2"/>
    <w:rsid w:val="00E87F31"/>
    <w:rsid w:val="00E90140"/>
    <w:rsid w:val="00E9019B"/>
    <w:rsid w:val="00E9019C"/>
    <w:rsid w:val="00E901D1"/>
    <w:rsid w:val="00E9057D"/>
    <w:rsid w:val="00E90849"/>
    <w:rsid w:val="00E90E87"/>
    <w:rsid w:val="00E912F9"/>
    <w:rsid w:val="00E913D9"/>
    <w:rsid w:val="00E914A2"/>
    <w:rsid w:val="00E92292"/>
    <w:rsid w:val="00E924D4"/>
    <w:rsid w:val="00E927A4"/>
    <w:rsid w:val="00E928CE"/>
    <w:rsid w:val="00E92DCA"/>
    <w:rsid w:val="00E933C9"/>
    <w:rsid w:val="00E936F0"/>
    <w:rsid w:val="00E9375C"/>
    <w:rsid w:val="00E94026"/>
    <w:rsid w:val="00E94416"/>
    <w:rsid w:val="00E9443E"/>
    <w:rsid w:val="00E94AE3"/>
    <w:rsid w:val="00E95658"/>
    <w:rsid w:val="00E95BA9"/>
    <w:rsid w:val="00E95F57"/>
    <w:rsid w:val="00E96570"/>
    <w:rsid w:val="00E96751"/>
    <w:rsid w:val="00E96809"/>
    <w:rsid w:val="00E976F8"/>
    <w:rsid w:val="00EA055C"/>
    <w:rsid w:val="00EA0D69"/>
    <w:rsid w:val="00EA1377"/>
    <w:rsid w:val="00EA1403"/>
    <w:rsid w:val="00EA1670"/>
    <w:rsid w:val="00EA1889"/>
    <w:rsid w:val="00EA1A41"/>
    <w:rsid w:val="00EA27AA"/>
    <w:rsid w:val="00EA2AE7"/>
    <w:rsid w:val="00EA2EA8"/>
    <w:rsid w:val="00EA2FA8"/>
    <w:rsid w:val="00EA3026"/>
    <w:rsid w:val="00EA3362"/>
    <w:rsid w:val="00EA33F2"/>
    <w:rsid w:val="00EA33F7"/>
    <w:rsid w:val="00EA390F"/>
    <w:rsid w:val="00EA3ACB"/>
    <w:rsid w:val="00EA3E28"/>
    <w:rsid w:val="00EA3FC4"/>
    <w:rsid w:val="00EA4403"/>
    <w:rsid w:val="00EA5094"/>
    <w:rsid w:val="00EA5104"/>
    <w:rsid w:val="00EA518D"/>
    <w:rsid w:val="00EA539C"/>
    <w:rsid w:val="00EA5E9D"/>
    <w:rsid w:val="00EA6551"/>
    <w:rsid w:val="00EA6D8A"/>
    <w:rsid w:val="00EA6E20"/>
    <w:rsid w:val="00EA7112"/>
    <w:rsid w:val="00EA7239"/>
    <w:rsid w:val="00EA7343"/>
    <w:rsid w:val="00EA795B"/>
    <w:rsid w:val="00EA7E30"/>
    <w:rsid w:val="00EB0592"/>
    <w:rsid w:val="00EB0AFC"/>
    <w:rsid w:val="00EB0BE4"/>
    <w:rsid w:val="00EB0ED1"/>
    <w:rsid w:val="00EB118C"/>
    <w:rsid w:val="00EB13C3"/>
    <w:rsid w:val="00EB14A2"/>
    <w:rsid w:val="00EB151C"/>
    <w:rsid w:val="00EB165F"/>
    <w:rsid w:val="00EB214E"/>
    <w:rsid w:val="00EB2385"/>
    <w:rsid w:val="00EB25D8"/>
    <w:rsid w:val="00EB25E9"/>
    <w:rsid w:val="00EB2ABE"/>
    <w:rsid w:val="00EB2AD9"/>
    <w:rsid w:val="00EB37D7"/>
    <w:rsid w:val="00EB3CB0"/>
    <w:rsid w:val="00EB3EE4"/>
    <w:rsid w:val="00EB3F8B"/>
    <w:rsid w:val="00EB43FE"/>
    <w:rsid w:val="00EB475B"/>
    <w:rsid w:val="00EB4BEA"/>
    <w:rsid w:val="00EB4FC4"/>
    <w:rsid w:val="00EB513A"/>
    <w:rsid w:val="00EB5264"/>
    <w:rsid w:val="00EB5C8D"/>
    <w:rsid w:val="00EB6303"/>
    <w:rsid w:val="00EB68EF"/>
    <w:rsid w:val="00EB699C"/>
    <w:rsid w:val="00EB6A21"/>
    <w:rsid w:val="00EB6DB3"/>
    <w:rsid w:val="00EB6EDB"/>
    <w:rsid w:val="00EB6FC1"/>
    <w:rsid w:val="00EB71DD"/>
    <w:rsid w:val="00EB75C9"/>
    <w:rsid w:val="00EB7683"/>
    <w:rsid w:val="00EB7703"/>
    <w:rsid w:val="00EB7A65"/>
    <w:rsid w:val="00EC040C"/>
    <w:rsid w:val="00EC075B"/>
    <w:rsid w:val="00EC07C9"/>
    <w:rsid w:val="00EC0846"/>
    <w:rsid w:val="00EC0A67"/>
    <w:rsid w:val="00EC0BA0"/>
    <w:rsid w:val="00EC0D3B"/>
    <w:rsid w:val="00EC1015"/>
    <w:rsid w:val="00EC16DB"/>
    <w:rsid w:val="00EC1729"/>
    <w:rsid w:val="00EC1C8E"/>
    <w:rsid w:val="00EC1D48"/>
    <w:rsid w:val="00EC1E75"/>
    <w:rsid w:val="00EC21EE"/>
    <w:rsid w:val="00EC2355"/>
    <w:rsid w:val="00EC253B"/>
    <w:rsid w:val="00EC3110"/>
    <w:rsid w:val="00EC31A4"/>
    <w:rsid w:val="00EC32D9"/>
    <w:rsid w:val="00EC3FD5"/>
    <w:rsid w:val="00EC42FC"/>
    <w:rsid w:val="00EC4909"/>
    <w:rsid w:val="00EC4B02"/>
    <w:rsid w:val="00EC4B15"/>
    <w:rsid w:val="00EC5479"/>
    <w:rsid w:val="00EC5F1E"/>
    <w:rsid w:val="00EC62FE"/>
    <w:rsid w:val="00EC64C2"/>
    <w:rsid w:val="00EC6544"/>
    <w:rsid w:val="00EC65D8"/>
    <w:rsid w:val="00EC6CCA"/>
    <w:rsid w:val="00EC7033"/>
    <w:rsid w:val="00EC7764"/>
    <w:rsid w:val="00EC7A59"/>
    <w:rsid w:val="00EC7D72"/>
    <w:rsid w:val="00ED02DF"/>
    <w:rsid w:val="00ED063A"/>
    <w:rsid w:val="00ED0911"/>
    <w:rsid w:val="00ED1101"/>
    <w:rsid w:val="00ED1301"/>
    <w:rsid w:val="00ED148D"/>
    <w:rsid w:val="00ED16BF"/>
    <w:rsid w:val="00ED18B2"/>
    <w:rsid w:val="00ED1C89"/>
    <w:rsid w:val="00ED25F2"/>
    <w:rsid w:val="00ED298C"/>
    <w:rsid w:val="00ED2B3F"/>
    <w:rsid w:val="00ED2DA8"/>
    <w:rsid w:val="00ED2F71"/>
    <w:rsid w:val="00ED34E4"/>
    <w:rsid w:val="00ED39A1"/>
    <w:rsid w:val="00ED4064"/>
    <w:rsid w:val="00ED415E"/>
    <w:rsid w:val="00ED43D0"/>
    <w:rsid w:val="00ED5868"/>
    <w:rsid w:val="00ED5870"/>
    <w:rsid w:val="00ED58AF"/>
    <w:rsid w:val="00ED5C72"/>
    <w:rsid w:val="00ED6654"/>
    <w:rsid w:val="00ED6FB7"/>
    <w:rsid w:val="00ED6FE5"/>
    <w:rsid w:val="00ED74BA"/>
    <w:rsid w:val="00ED75E8"/>
    <w:rsid w:val="00EE07D6"/>
    <w:rsid w:val="00EE0A16"/>
    <w:rsid w:val="00EE0A2D"/>
    <w:rsid w:val="00EE0A77"/>
    <w:rsid w:val="00EE0DB8"/>
    <w:rsid w:val="00EE115F"/>
    <w:rsid w:val="00EE1B7F"/>
    <w:rsid w:val="00EE1D6C"/>
    <w:rsid w:val="00EE1ED2"/>
    <w:rsid w:val="00EE2037"/>
    <w:rsid w:val="00EE20E7"/>
    <w:rsid w:val="00EE2408"/>
    <w:rsid w:val="00EE244B"/>
    <w:rsid w:val="00EE25A0"/>
    <w:rsid w:val="00EE2C2A"/>
    <w:rsid w:val="00EE2EBD"/>
    <w:rsid w:val="00EE31B5"/>
    <w:rsid w:val="00EE3725"/>
    <w:rsid w:val="00EE3959"/>
    <w:rsid w:val="00EE39B5"/>
    <w:rsid w:val="00EE3A75"/>
    <w:rsid w:val="00EE3FEC"/>
    <w:rsid w:val="00EE4899"/>
    <w:rsid w:val="00EE489A"/>
    <w:rsid w:val="00EE4E5A"/>
    <w:rsid w:val="00EE4ED7"/>
    <w:rsid w:val="00EE502A"/>
    <w:rsid w:val="00EE5071"/>
    <w:rsid w:val="00EE5108"/>
    <w:rsid w:val="00EE5483"/>
    <w:rsid w:val="00EE5B1A"/>
    <w:rsid w:val="00EE5EB9"/>
    <w:rsid w:val="00EE5F5C"/>
    <w:rsid w:val="00EE653D"/>
    <w:rsid w:val="00EE6690"/>
    <w:rsid w:val="00EE6DEF"/>
    <w:rsid w:val="00EE6E88"/>
    <w:rsid w:val="00EE737B"/>
    <w:rsid w:val="00EE7496"/>
    <w:rsid w:val="00EE7E6A"/>
    <w:rsid w:val="00EE7E7C"/>
    <w:rsid w:val="00EF0D4D"/>
    <w:rsid w:val="00EF11F9"/>
    <w:rsid w:val="00EF1357"/>
    <w:rsid w:val="00EF169C"/>
    <w:rsid w:val="00EF1D36"/>
    <w:rsid w:val="00EF1DB4"/>
    <w:rsid w:val="00EF22F2"/>
    <w:rsid w:val="00EF263C"/>
    <w:rsid w:val="00EF2AB1"/>
    <w:rsid w:val="00EF34D8"/>
    <w:rsid w:val="00EF3A71"/>
    <w:rsid w:val="00EF476F"/>
    <w:rsid w:val="00EF4972"/>
    <w:rsid w:val="00EF4D6D"/>
    <w:rsid w:val="00EF4E28"/>
    <w:rsid w:val="00EF5318"/>
    <w:rsid w:val="00EF55DF"/>
    <w:rsid w:val="00EF576F"/>
    <w:rsid w:val="00EF5966"/>
    <w:rsid w:val="00EF5B42"/>
    <w:rsid w:val="00EF66E0"/>
    <w:rsid w:val="00EF674A"/>
    <w:rsid w:val="00EF6A56"/>
    <w:rsid w:val="00EF72BE"/>
    <w:rsid w:val="00EF75B3"/>
    <w:rsid w:val="00EF75B5"/>
    <w:rsid w:val="00EF7694"/>
    <w:rsid w:val="00EF7B2B"/>
    <w:rsid w:val="00EF7E11"/>
    <w:rsid w:val="00EF7EDA"/>
    <w:rsid w:val="00EF7F0C"/>
    <w:rsid w:val="00F00CC6"/>
    <w:rsid w:val="00F014C7"/>
    <w:rsid w:val="00F0189B"/>
    <w:rsid w:val="00F01D65"/>
    <w:rsid w:val="00F01DEB"/>
    <w:rsid w:val="00F01EB7"/>
    <w:rsid w:val="00F0264F"/>
    <w:rsid w:val="00F029D0"/>
    <w:rsid w:val="00F03234"/>
    <w:rsid w:val="00F0367E"/>
    <w:rsid w:val="00F036AF"/>
    <w:rsid w:val="00F03AFA"/>
    <w:rsid w:val="00F03D49"/>
    <w:rsid w:val="00F04110"/>
    <w:rsid w:val="00F0446A"/>
    <w:rsid w:val="00F0489C"/>
    <w:rsid w:val="00F05042"/>
    <w:rsid w:val="00F057F9"/>
    <w:rsid w:val="00F05DD1"/>
    <w:rsid w:val="00F05E9F"/>
    <w:rsid w:val="00F06304"/>
    <w:rsid w:val="00F06697"/>
    <w:rsid w:val="00F0675E"/>
    <w:rsid w:val="00F0697F"/>
    <w:rsid w:val="00F06AB0"/>
    <w:rsid w:val="00F06ADA"/>
    <w:rsid w:val="00F06D2A"/>
    <w:rsid w:val="00F06F8C"/>
    <w:rsid w:val="00F0731B"/>
    <w:rsid w:val="00F073B1"/>
    <w:rsid w:val="00F07561"/>
    <w:rsid w:val="00F0784C"/>
    <w:rsid w:val="00F102CA"/>
    <w:rsid w:val="00F103B9"/>
    <w:rsid w:val="00F1072B"/>
    <w:rsid w:val="00F10D09"/>
    <w:rsid w:val="00F11132"/>
    <w:rsid w:val="00F11510"/>
    <w:rsid w:val="00F11559"/>
    <w:rsid w:val="00F120CD"/>
    <w:rsid w:val="00F12210"/>
    <w:rsid w:val="00F122A0"/>
    <w:rsid w:val="00F1273D"/>
    <w:rsid w:val="00F127C1"/>
    <w:rsid w:val="00F12AD8"/>
    <w:rsid w:val="00F13A4D"/>
    <w:rsid w:val="00F14161"/>
    <w:rsid w:val="00F143E4"/>
    <w:rsid w:val="00F14695"/>
    <w:rsid w:val="00F1512F"/>
    <w:rsid w:val="00F153A5"/>
    <w:rsid w:val="00F15450"/>
    <w:rsid w:val="00F154C6"/>
    <w:rsid w:val="00F15A1A"/>
    <w:rsid w:val="00F15BA5"/>
    <w:rsid w:val="00F15BE0"/>
    <w:rsid w:val="00F15FC5"/>
    <w:rsid w:val="00F16042"/>
    <w:rsid w:val="00F16293"/>
    <w:rsid w:val="00F16571"/>
    <w:rsid w:val="00F165BB"/>
    <w:rsid w:val="00F16AB6"/>
    <w:rsid w:val="00F16C09"/>
    <w:rsid w:val="00F1768E"/>
    <w:rsid w:val="00F17B2E"/>
    <w:rsid w:val="00F201A6"/>
    <w:rsid w:val="00F20F2A"/>
    <w:rsid w:val="00F2117A"/>
    <w:rsid w:val="00F211EE"/>
    <w:rsid w:val="00F2140D"/>
    <w:rsid w:val="00F21541"/>
    <w:rsid w:val="00F2194D"/>
    <w:rsid w:val="00F2199B"/>
    <w:rsid w:val="00F21DE7"/>
    <w:rsid w:val="00F21E34"/>
    <w:rsid w:val="00F220D4"/>
    <w:rsid w:val="00F22199"/>
    <w:rsid w:val="00F22A5C"/>
    <w:rsid w:val="00F22C15"/>
    <w:rsid w:val="00F23089"/>
    <w:rsid w:val="00F23381"/>
    <w:rsid w:val="00F234BB"/>
    <w:rsid w:val="00F23960"/>
    <w:rsid w:val="00F23BB2"/>
    <w:rsid w:val="00F23FA7"/>
    <w:rsid w:val="00F24038"/>
    <w:rsid w:val="00F24318"/>
    <w:rsid w:val="00F2434F"/>
    <w:rsid w:val="00F248A8"/>
    <w:rsid w:val="00F24C6A"/>
    <w:rsid w:val="00F25231"/>
    <w:rsid w:val="00F258A7"/>
    <w:rsid w:val="00F25F79"/>
    <w:rsid w:val="00F26151"/>
    <w:rsid w:val="00F2635E"/>
    <w:rsid w:val="00F26697"/>
    <w:rsid w:val="00F26791"/>
    <w:rsid w:val="00F26A78"/>
    <w:rsid w:val="00F271A8"/>
    <w:rsid w:val="00F275E5"/>
    <w:rsid w:val="00F27BED"/>
    <w:rsid w:val="00F27C69"/>
    <w:rsid w:val="00F27F80"/>
    <w:rsid w:val="00F27F87"/>
    <w:rsid w:val="00F300C7"/>
    <w:rsid w:val="00F3013F"/>
    <w:rsid w:val="00F3014F"/>
    <w:rsid w:val="00F30297"/>
    <w:rsid w:val="00F30521"/>
    <w:rsid w:val="00F30568"/>
    <w:rsid w:val="00F30631"/>
    <w:rsid w:val="00F3143E"/>
    <w:rsid w:val="00F314CE"/>
    <w:rsid w:val="00F31729"/>
    <w:rsid w:val="00F317A5"/>
    <w:rsid w:val="00F31810"/>
    <w:rsid w:val="00F31DE7"/>
    <w:rsid w:val="00F31E1E"/>
    <w:rsid w:val="00F331E5"/>
    <w:rsid w:val="00F33C01"/>
    <w:rsid w:val="00F34362"/>
    <w:rsid w:val="00F3490D"/>
    <w:rsid w:val="00F34DF2"/>
    <w:rsid w:val="00F34EE9"/>
    <w:rsid w:val="00F35491"/>
    <w:rsid w:val="00F359FD"/>
    <w:rsid w:val="00F3621A"/>
    <w:rsid w:val="00F36400"/>
    <w:rsid w:val="00F36B8B"/>
    <w:rsid w:val="00F36D0F"/>
    <w:rsid w:val="00F372EA"/>
    <w:rsid w:val="00F3730E"/>
    <w:rsid w:val="00F37572"/>
    <w:rsid w:val="00F37674"/>
    <w:rsid w:val="00F376FC"/>
    <w:rsid w:val="00F37B0C"/>
    <w:rsid w:val="00F37E82"/>
    <w:rsid w:val="00F40439"/>
    <w:rsid w:val="00F40562"/>
    <w:rsid w:val="00F40893"/>
    <w:rsid w:val="00F40BAF"/>
    <w:rsid w:val="00F40DE1"/>
    <w:rsid w:val="00F4109E"/>
    <w:rsid w:val="00F410D4"/>
    <w:rsid w:val="00F410D8"/>
    <w:rsid w:val="00F41993"/>
    <w:rsid w:val="00F421A2"/>
    <w:rsid w:val="00F423D5"/>
    <w:rsid w:val="00F42B44"/>
    <w:rsid w:val="00F42C59"/>
    <w:rsid w:val="00F42C73"/>
    <w:rsid w:val="00F42D1E"/>
    <w:rsid w:val="00F43853"/>
    <w:rsid w:val="00F43B1A"/>
    <w:rsid w:val="00F43BA2"/>
    <w:rsid w:val="00F43D71"/>
    <w:rsid w:val="00F447B1"/>
    <w:rsid w:val="00F44AA8"/>
    <w:rsid w:val="00F45017"/>
    <w:rsid w:val="00F45287"/>
    <w:rsid w:val="00F452A0"/>
    <w:rsid w:val="00F453FA"/>
    <w:rsid w:val="00F454E7"/>
    <w:rsid w:val="00F45522"/>
    <w:rsid w:val="00F4556F"/>
    <w:rsid w:val="00F4584E"/>
    <w:rsid w:val="00F459E3"/>
    <w:rsid w:val="00F45AA1"/>
    <w:rsid w:val="00F45C23"/>
    <w:rsid w:val="00F45EC5"/>
    <w:rsid w:val="00F45F5C"/>
    <w:rsid w:val="00F467FD"/>
    <w:rsid w:val="00F46929"/>
    <w:rsid w:val="00F46FB2"/>
    <w:rsid w:val="00F47B40"/>
    <w:rsid w:val="00F47E42"/>
    <w:rsid w:val="00F47F92"/>
    <w:rsid w:val="00F502F0"/>
    <w:rsid w:val="00F503E3"/>
    <w:rsid w:val="00F50465"/>
    <w:rsid w:val="00F504C0"/>
    <w:rsid w:val="00F509A6"/>
    <w:rsid w:val="00F50E00"/>
    <w:rsid w:val="00F50FBE"/>
    <w:rsid w:val="00F5121C"/>
    <w:rsid w:val="00F514F5"/>
    <w:rsid w:val="00F51926"/>
    <w:rsid w:val="00F52354"/>
    <w:rsid w:val="00F52413"/>
    <w:rsid w:val="00F52553"/>
    <w:rsid w:val="00F52C54"/>
    <w:rsid w:val="00F52ECB"/>
    <w:rsid w:val="00F53035"/>
    <w:rsid w:val="00F53131"/>
    <w:rsid w:val="00F53176"/>
    <w:rsid w:val="00F531D1"/>
    <w:rsid w:val="00F5328D"/>
    <w:rsid w:val="00F532D8"/>
    <w:rsid w:val="00F535C0"/>
    <w:rsid w:val="00F53918"/>
    <w:rsid w:val="00F53E87"/>
    <w:rsid w:val="00F53F59"/>
    <w:rsid w:val="00F54167"/>
    <w:rsid w:val="00F54273"/>
    <w:rsid w:val="00F54400"/>
    <w:rsid w:val="00F546ED"/>
    <w:rsid w:val="00F54F33"/>
    <w:rsid w:val="00F550E0"/>
    <w:rsid w:val="00F556BC"/>
    <w:rsid w:val="00F5585E"/>
    <w:rsid w:val="00F55A85"/>
    <w:rsid w:val="00F55DF7"/>
    <w:rsid w:val="00F563B0"/>
    <w:rsid w:val="00F5651B"/>
    <w:rsid w:val="00F56A88"/>
    <w:rsid w:val="00F56ECE"/>
    <w:rsid w:val="00F571B1"/>
    <w:rsid w:val="00F5743A"/>
    <w:rsid w:val="00F57710"/>
    <w:rsid w:val="00F60487"/>
    <w:rsid w:val="00F6059F"/>
    <w:rsid w:val="00F6064C"/>
    <w:rsid w:val="00F60709"/>
    <w:rsid w:val="00F60CDD"/>
    <w:rsid w:val="00F60DCE"/>
    <w:rsid w:val="00F61154"/>
    <w:rsid w:val="00F61BAC"/>
    <w:rsid w:val="00F61C0C"/>
    <w:rsid w:val="00F61C65"/>
    <w:rsid w:val="00F62429"/>
    <w:rsid w:val="00F62A38"/>
    <w:rsid w:val="00F62A6E"/>
    <w:rsid w:val="00F63569"/>
    <w:rsid w:val="00F63637"/>
    <w:rsid w:val="00F63CA6"/>
    <w:rsid w:val="00F640B3"/>
    <w:rsid w:val="00F645FC"/>
    <w:rsid w:val="00F6466D"/>
    <w:rsid w:val="00F64874"/>
    <w:rsid w:val="00F648AB"/>
    <w:rsid w:val="00F64A8A"/>
    <w:rsid w:val="00F6532C"/>
    <w:rsid w:val="00F65803"/>
    <w:rsid w:val="00F65C07"/>
    <w:rsid w:val="00F6607B"/>
    <w:rsid w:val="00F661FB"/>
    <w:rsid w:val="00F662E4"/>
    <w:rsid w:val="00F67555"/>
    <w:rsid w:val="00F67586"/>
    <w:rsid w:val="00F67976"/>
    <w:rsid w:val="00F67AA1"/>
    <w:rsid w:val="00F67AC3"/>
    <w:rsid w:val="00F67DEE"/>
    <w:rsid w:val="00F71188"/>
    <w:rsid w:val="00F71248"/>
    <w:rsid w:val="00F71353"/>
    <w:rsid w:val="00F71B80"/>
    <w:rsid w:val="00F71BCE"/>
    <w:rsid w:val="00F72242"/>
    <w:rsid w:val="00F723B4"/>
    <w:rsid w:val="00F72BA7"/>
    <w:rsid w:val="00F72D35"/>
    <w:rsid w:val="00F733C3"/>
    <w:rsid w:val="00F7378F"/>
    <w:rsid w:val="00F7386B"/>
    <w:rsid w:val="00F73989"/>
    <w:rsid w:val="00F73C3A"/>
    <w:rsid w:val="00F73D33"/>
    <w:rsid w:val="00F73D52"/>
    <w:rsid w:val="00F74046"/>
    <w:rsid w:val="00F74135"/>
    <w:rsid w:val="00F741A4"/>
    <w:rsid w:val="00F74554"/>
    <w:rsid w:val="00F7493A"/>
    <w:rsid w:val="00F74C2F"/>
    <w:rsid w:val="00F75143"/>
    <w:rsid w:val="00F75664"/>
    <w:rsid w:val="00F75762"/>
    <w:rsid w:val="00F75A56"/>
    <w:rsid w:val="00F76216"/>
    <w:rsid w:val="00F76319"/>
    <w:rsid w:val="00F76485"/>
    <w:rsid w:val="00F7658B"/>
    <w:rsid w:val="00F76DD3"/>
    <w:rsid w:val="00F77003"/>
    <w:rsid w:val="00F77086"/>
    <w:rsid w:val="00F771E6"/>
    <w:rsid w:val="00F7745B"/>
    <w:rsid w:val="00F80128"/>
    <w:rsid w:val="00F80B20"/>
    <w:rsid w:val="00F80EC3"/>
    <w:rsid w:val="00F80F0C"/>
    <w:rsid w:val="00F81178"/>
    <w:rsid w:val="00F8130F"/>
    <w:rsid w:val="00F817AC"/>
    <w:rsid w:val="00F81A23"/>
    <w:rsid w:val="00F81B1C"/>
    <w:rsid w:val="00F81FF1"/>
    <w:rsid w:val="00F8209C"/>
    <w:rsid w:val="00F82307"/>
    <w:rsid w:val="00F827A9"/>
    <w:rsid w:val="00F82F81"/>
    <w:rsid w:val="00F83572"/>
    <w:rsid w:val="00F836E7"/>
    <w:rsid w:val="00F83821"/>
    <w:rsid w:val="00F83898"/>
    <w:rsid w:val="00F83909"/>
    <w:rsid w:val="00F839C1"/>
    <w:rsid w:val="00F84311"/>
    <w:rsid w:val="00F8469C"/>
    <w:rsid w:val="00F848AE"/>
    <w:rsid w:val="00F8495F"/>
    <w:rsid w:val="00F84B24"/>
    <w:rsid w:val="00F84FCA"/>
    <w:rsid w:val="00F84FEC"/>
    <w:rsid w:val="00F8535B"/>
    <w:rsid w:val="00F86158"/>
    <w:rsid w:val="00F86225"/>
    <w:rsid w:val="00F86DA4"/>
    <w:rsid w:val="00F86DDD"/>
    <w:rsid w:val="00F86E12"/>
    <w:rsid w:val="00F86ED1"/>
    <w:rsid w:val="00F8762E"/>
    <w:rsid w:val="00F900B8"/>
    <w:rsid w:val="00F900EE"/>
    <w:rsid w:val="00F903E3"/>
    <w:rsid w:val="00F9041B"/>
    <w:rsid w:val="00F905CC"/>
    <w:rsid w:val="00F90879"/>
    <w:rsid w:val="00F909C1"/>
    <w:rsid w:val="00F91100"/>
    <w:rsid w:val="00F91DB1"/>
    <w:rsid w:val="00F92437"/>
    <w:rsid w:val="00F92F17"/>
    <w:rsid w:val="00F92FA2"/>
    <w:rsid w:val="00F93395"/>
    <w:rsid w:val="00F93BCA"/>
    <w:rsid w:val="00F93EF5"/>
    <w:rsid w:val="00F943D3"/>
    <w:rsid w:val="00F94633"/>
    <w:rsid w:val="00F94645"/>
    <w:rsid w:val="00F94891"/>
    <w:rsid w:val="00F948E4"/>
    <w:rsid w:val="00F948EB"/>
    <w:rsid w:val="00F949A9"/>
    <w:rsid w:val="00F951E2"/>
    <w:rsid w:val="00F95523"/>
    <w:rsid w:val="00F9557D"/>
    <w:rsid w:val="00F9582B"/>
    <w:rsid w:val="00F96465"/>
    <w:rsid w:val="00F9674A"/>
    <w:rsid w:val="00F9694C"/>
    <w:rsid w:val="00F96D03"/>
    <w:rsid w:val="00F96E15"/>
    <w:rsid w:val="00F9716C"/>
    <w:rsid w:val="00F976A9"/>
    <w:rsid w:val="00F97AF0"/>
    <w:rsid w:val="00FA00A0"/>
    <w:rsid w:val="00FA081E"/>
    <w:rsid w:val="00FA097F"/>
    <w:rsid w:val="00FA1EF5"/>
    <w:rsid w:val="00FA1FF6"/>
    <w:rsid w:val="00FA2143"/>
    <w:rsid w:val="00FA216F"/>
    <w:rsid w:val="00FA2263"/>
    <w:rsid w:val="00FA23B5"/>
    <w:rsid w:val="00FA34AA"/>
    <w:rsid w:val="00FA38AE"/>
    <w:rsid w:val="00FA3B7E"/>
    <w:rsid w:val="00FA4135"/>
    <w:rsid w:val="00FA4189"/>
    <w:rsid w:val="00FA4294"/>
    <w:rsid w:val="00FA472E"/>
    <w:rsid w:val="00FA4C16"/>
    <w:rsid w:val="00FA4D65"/>
    <w:rsid w:val="00FA59D4"/>
    <w:rsid w:val="00FA60C6"/>
    <w:rsid w:val="00FA66B3"/>
    <w:rsid w:val="00FA6A66"/>
    <w:rsid w:val="00FA72D4"/>
    <w:rsid w:val="00FA753B"/>
    <w:rsid w:val="00FA7571"/>
    <w:rsid w:val="00FB04C7"/>
    <w:rsid w:val="00FB0AAE"/>
    <w:rsid w:val="00FB0B0D"/>
    <w:rsid w:val="00FB0C11"/>
    <w:rsid w:val="00FB0E30"/>
    <w:rsid w:val="00FB126A"/>
    <w:rsid w:val="00FB1511"/>
    <w:rsid w:val="00FB1964"/>
    <w:rsid w:val="00FB1A12"/>
    <w:rsid w:val="00FB1DA5"/>
    <w:rsid w:val="00FB2269"/>
    <w:rsid w:val="00FB252E"/>
    <w:rsid w:val="00FB25ED"/>
    <w:rsid w:val="00FB2A95"/>
    <w:rsid w:val="00FB2C6F"/>
    <w:rsid w:val="00FB2EAC"/>
    <w:rsid w:val="00FB33EA"/>
    <w:rsid w:val="00FB3B1C"/>
    <w:rsid w:val="00FB3B4B"/>
    <w:rsid w:val="00FB3BB0"/>
    <w:rsid w:val="00FB41F7"/>
    <w:rsid w:val="00FB4321"/>
    <w:rsid w:val="00FB48B3"/>
    <w:rsid w:val="00FB4A3B"/>
    <w:rsid w:val="00FB4D3E"/>
    <w:rsid w:val="00FB4F24"/>
    <w:rsid w:val="00FB5441"/>
    <w:rsid w:val="00FB5609"/>
    <w:rsid w:val="00FB5716"/>
    <w:rsid w:val="00FB6064"/>
    <w:rsid w:val="00FB63E0"/>
    <w:rsid w:val="00FB6DE2"/>
    <w:rsid w:val="00FB6E0B"/>
    <w:rsid w:val="00FB72F9"/>
    <w:rsid w:val="00FB7347"/>
    <w:rsid w:val="00FB7AAF"/>
    <w:rsid w:val="00FB7BCE"/>
    <w:rsid w:val="00FB7DED"/>
    <w:rsid w:val="00FB7F6F"/>
    <w:rsid w:val="00FC00C7"/>
    <w:rsid w:val="00FC0354"/>
    <w:rsid w:val="00FC050A"/>
    <w:rsid w:val="00FC07F0"/>
    <w:rsid w:val="00FC0B9B"/>
    <w:rsid w:val="00FC0D21"/>
    <w:rsid w:val="00FC12BD"/>
    <w:rsid w:val="00FC161F"/>
    <w:rsid w:val="00FC1B3A"/>
    <w:rsid w:val="00FC1BAC"/>
    <w:rsid w:val="00FC1EF2"/>
    <w:rsid w:val="00FC2E5D"/>
    <w:rsid w:val="00FC3972"/>
    <w:rsid w:val="00FC3BD2"/>
    <w:rsid w:val="00FC3D03"/>
    <w:rsid w:val="00FC3DD8"/>
    <w:rsid w:val="00FC3EB6"/>
    <w:rsid w:val="00FC3EFE"/>
    <w:rsid w:val="00FC4305"/>
    <w:rsid w:val="00FC449D"/>
    <w:rsid w:val="00FC4617"/>
    <w:rsid w:val="00FC48B8"/>
    <w:rsid w:val="00FC4E8B"/>
    <w:rsid w:val="00FC5069"/>
    <w:rsid w:val="00FC5113"/>
    <w:rsid w:val="00FC52A3"/>
    <w:rsid w:val="00FC59E7"/>
    <w:rsid w:val="00FC5AD9"/>
    <w:rsid w:val="00FC62E9"/>
    <w:rsid w:val="00FC6357"/>
    <w:rsid w:val="00FC699B"/>
    <w:rsid w:val="00FC6C1E"/>
    <w:rsid w:val="00FC7A7B"/>
    <w:rsid w:val="00FC7E32"/>
    <w:rsid w:val="00FC7F42"/>
    <w:rsid w:val="00FD0650"/>
    <w:rsid w:val="00FD07A7"/>
    <w:rsid w:val="00FD0C01"/>
    <w:rsid w:val="00FD0DAE"/>
    <w:rsid w:val="00FD11EB"/>
    <w:rsid w:val="00FD1356"/>
    <w:rsid w:val="00FD1531"/>
    <w:rsid w:val="00FD174F"/>
    <w:rsid w:val="00FD1855"/>
    <w:rsid w:val="00FD1954"/>
    <w:rsid w:val="00FD1FE5"/>
    <w:rsid w:val="00FD21DC"/>
    <w:rsid w:val="00FD2721"/>
    <w:rsid w:val="00FD2CB2"/>
    <w:rsid w:val="00FD2EDF"/>
    <w:rsid w:val="00FD2FCE"/>
    <w:rsid w:val="00FD2FFB"/>
    <w:rsid w:val="00FD3F75"/>
    <w:rsid w:val="00FD594D"/>
    <w:rsid w:val="00FD598B"/>
    <w:rsid w:val="00FD59A0"/>
    <w:rsid w:val="00FD5A50"/>
    <w:rsid w:val="00FD639E"/>
    <w:rsid w:val="00FD6879"/>
    <w:rsid w:val="00FD6C62"/>
    <w:rsid w:val="00FD7846"/>
    <w:rsid w:val="00FD7C9B"/>
    <w:rsid w:val="00FE0780"/>
    <w:rsid w:val="00FE0792"/>
    <w:rsid w:val="00FE0CF2"/>
    <w:rsid w:val="00FE0E3D"/>
    <w:rsid w:val="00FE0F01"/>
    <w:rsid w:val="00FE104B"/>
    <w:rsid w:val="00FE12B9"/>
    <w:rsid w:val="00FE1333"/>
    <w:rsid w:val="00FE16A0"/>
    <w:rsid w:val="00FE1AE5"/>
    <w:rsid w:val="00FE2032"/>
    <w:rsid w:val="00FE21C5"/>
    <w:rsid w:val="00FE2280"/>
    <w:rsid w:val="00FE24ED"/>
    <w:rsid w:val="00FE25A6"/>
    <w:rsid w:val="00FE26D0"/>
    <w:rsid w:val="00FE281F"/>
    <w:rsid w:val="00FE315E"/>
    <w:rsid w:val="00FE3221"/>
    <w:rsid w:val="00FE3390"/>
    <w:rsid w:val="00FE3A57"/>
    <w:rsid w:val="00FE3B36"/>
    <w:rsid w:val="00FE3CB6"/>
    <w:rsid w:val="00FE3DA2"/>
    <w:rsid w:val="00FE430A"/>
    <w:rsid w:val="00FE447D"/>
    <w:rsid w:val="00FE471B"/>
    <w:rsid w:val="00FE4B3D"/>
    <w:rsid w:val="00FE4CE9"/>
    <w:rsid w:val="00FE5839"/>
    <w:rsid w:val="00FE59DD"/>
    <w:rsid w:val="00FE5D09"/>
    <w:rsid w:val="00FE640D"/>
    <w:rsid w:val="00FE6780"/>
    <w:rsid w:val="00FE6F88"/>
    <w:rsid w:val="00FE7229"/>
    <w:rsid w:val="00FE76D3"/>
    <w:rsid w:val="00FE76EF"/>
    <w:rsid w:val="00FE7A7A"/>
    <w:rsid w:val="00FE7AC9"/>
    <w:rsid w:val="00FE7AF8"/>
    <w:rsid w:val="00FF0472"/>
    <w:rsid w:val="00FF0B5C"/>
    <w:rsid w:val="00FF0D59"/>
    <w:rsid w:val="00FF0EF6"/>
    <w:rsid w:val="00FF0F9A"/>
    <w:rsid w:val="00FF1B25"/>
    <w:rsid w:val="00FF1F30"/>
    <w:rsid w:val="00FF228A"/>
    <w:rsid w:val="00FF22E5"/>
    <w:rsid w:val="00FF2433"/>
    <w:rsid w:val="00FF2559"/>
    <w:rsid w:val="00FF26E2"/>
    <w:rsid w:val="00FF2776"/>
    <w:rsid w:val="00FF2BFC"/>
    <w:rsid w:val="00FF2EA7"/>
    <w:rsid w:val="00FF323F"/>
    <w:rsid w:val="00FF3997"/>
    <w:rsid w:val="00FF3EC4"/>
    <w:rsid w:val="00FF3F34"/>
    <w:rsid w:val="00FF459F"/>
    <w:rsid w:val="00FF4857"/>
    <w:rsid w:val="00FF4BF9"/>
    <w:rsid w:val="00FF4C6B"/>
    <w:rsid w:val="00FF51F0"/>
    <w:rsid w:val="00FF539D"/>
    <w:rsid w:val="00FF552A"/>
    <w:rsid w:val="00FF5986"/>
    <w:rsid w:val="00FF5C48"/>
    <w:rsid w:val="00FF5F0C"/>
    <w:rsid w:val="00FF5FA9"/>
    <w:rsid w:val="00FF634B"/>
    <w:rsid w:val="00FF68BD"/>
    <w:rsid w:val="00FF6903"/>
    <w:rsid w:val="00FF6BA9"/>
    <w:rsid w:val="00FF7035"/>
    <w:rsid w:val="00FF715B"/>
    <w:rsid w:val="00FF750D"/>
    <w:rsid w:val="00FF7615"/>
    <w:rsid w:val="00FF796D"/>
    <w:rsid w:val="00FF7AB5"/>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95ED0-E9D2-485C-BF5E-34D8FFB0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 w:type="character" w:customStyle="1" w:styleId="apple-converted-space">
    <w:name w:val="apple-converted-space"/>
    <w:basedOn w:val="Fuentedeprrafopredeter"/>
    <w:rsid w:val="00B44799"/>
  </w:style>
  <w:style w:type="paragraph" w:customStyle="1" w:styleId="Sinespaciado1">
    <w:name w:val="Sin espaciado1"/>
    <w:rsid w:val="0032130C"/>
    <w:rPr>
      <w:rFonts w:eastAsia="Calibri"/>
    </w:rPr>
  </w:style>
  <w:style w:type="paragraph" w:customStyle="1" w:styleId="Sinespaciado2">
    <w:name w:val="Sin espaciado2"/>
    <w:rsid w:val="0073598D"/>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9633">
      <w:bodyDiv w:val="1"/>
      <w:marLeft w:val="0"/>
      <w:marRight w:val="0"/>
      <w:marTop w:val="0"/>
      <w:marBottom w:val="0"/>
      <w:divBdr>
        <w:top w:val="none" w:sz="0" w:space="0" w:color="auto"/>
        <w:left w:val="none" w:sz="0" w:space="0" w:color="auto"/>
        <w:bottom w:val="none" w:sz="0" w:space="0" w:color="auto"/>
        <w:right w:val="none" w:sz="0" w:space="0" w:color="auto"/>
      </w:divBdr>
    </w:div>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343170669">
      <w:bodyDiv w:val="1"/>
      <w:marLeft w:val="0"/>
      <w:marRight w:val="0"/>
      <w:marTop w:val="0"/>
      <w:marBottom w:val="0"/>
      <w:divBdr>
        <w:top w:val="none" w:sz="0" w:space="0" w:color="auto"/>
        <w:left w:val="none" w:sz="0" w:space="0" w:color="auto"/>
        <w:bottom w:val="none" w:sz="0" w:space="0" w:color="auto"/>
        <w:right w:val="none" w:sz="0" w:space="0" w:color="auto"/>
      </w:divBdr>
    </w:div>
    <w:div w:id="362218047">
      <w:bodyDiv w:val="1"/>
      <w:marLeft w:val="0"/>
      <w:marRight w:val="0"/>
      <w:marTop w:val="0"/>
      <w:marBottom w:val="0"/>
      <w:divBdr>
        <w:top w:val="none" w:sz="0" w:space="0" w:color="auto"/>
        <w:left w:val="none" w:sz="0" w:space="0" w:color="auto"/>
        <w:bottom w:val="none" w:sz="0" w:space="0" w:color="auto"/>
        <w:right w:val="none" w:sz="0" w:space="0" w:color="auto"/>
      </w:divBdr>
    </w:div>
    <w:div w:id="387269708">
      <w:bodyDiv w:val="1"/>
      <w:marLeft w:val="0"/>
      <w:marRight w:val="0"/>
      <w:marTop w:val="0"/>
      <w:marBottom w:val="0"/>
      <w:divBdr>
        <w:top w:val="none" w:sz="0" w:space="0" w:color="auto"/>
        <w:left w:val="none" w:sz="0" w:space="0" w:color="auto"/>
        <w:bottom w:val="none" w:sz="0" w:space="0" w:color="auto"/>
        <w:right w:val="none" w:sz="0" w:space="0" w:color="auto"/>
      </w:divBdr>
    </w:div>
    <w:div w:id="512114693">
      <w:bodyDiv w:val="1"/>
      <w:marLeft w:val="0"/>
      <w:marRight w:val="0"/>
      <w:marTop w:val="0"/>
      <w:marBottom w:val="0"/>
      <w:divBdr>
        <w:top w:val="none" w:sz="0" w:space="0" w:color="auto"/>
        <w:left w:val="none" w:sz="0" w:space="0" w:color="auto"/>
        <w:bottom w:val="none" w:sz="0" w:space="0" w:color="auto"/>
        <w:right w:val="none" w:sz="0" w:space="0" w:color="auto"/>
      </w:divBdr>
    </w:div>
    <w:div w:id="520357916">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893">
      <w:bodyDiv w:val="1"/>
      <w:marLeft w:val="0"/>
      <w:marRight w:val="0"/>
      <w:marTop w:val="0"/>
      <w:marBottom w:val="0"/>
      <w:divBdr>
        <w:top w:val="none" w:sz="0" w:space="0" w:color="auto"/>
        <w:left w:val="none" w:sz="0" w:space="0" w:color="auto"/>
        <w:bottom w:val="none" w:sz="0" w:space="0" w:color="auto"/>
        <w:right w:val="none" w:sz="0" w:space="0" w:color="auto"/>
      </w:divBdr>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42">
      <w:bodyDiv w:val="1"/>
      <w:marLeft w:val="0"/>
      <w:marRight w:val="0"/>
      <w:marTop w:val="0"/>
      <w:marBottom w:val="0"/>
      <w:divBdr>
        <w:top w:val="none" w:sz="0" w:space="0" w:color="auto"/>
        <w:left w:val="none" w:sz="0" w:space="0" w:color="auto"/>
        <w:bottom w:val="none" w:sz="0" w:space="0" w:color="auto"/>
        <w:right w:val="none" w:sz="0" w:space="0" w:color="auto"/>
      </w:divBdr>
      <w:divsChild>
        <w:div w:id="2139838686">
          <w:marLeft w:val="45"/>
          <w:marRight w:val="45"/>
          <w:marTop w:val="15"/>
          <w:marBottom w:val="0"/>
          <w:divBdr>
            <w:top w:val="none" w:sz="0" w:space="0" w:color="auto"/>
            <w:left w:val="none" w:sz="0" w:space="0" w:color="auto"/>
            <w:bottom w:val="none" w:sz="0" w:space="0" w:color="auto"/>
            <w:right w:val="none" w:sz="0" w:space="0" w:color="auto"/>
          </w:divBdr>
          <w:divsChild>
            <w:div w:id="7476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 w:id="21018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64DD-24BD-46E4-9E67-C1579122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3710</Words>
  <Characters>20405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25</cp:revision>
  <cp:lastPrinted>2018-04-25T15:02:00Z</cp:lastPrinted>
  <dcterms:created xsi:type="dcterms:W3CDTF">2018-04-02T12:40:00Z</dcterms:created>
  <dcterms:modified xsi:type="dcterms:W3CDTF">2018-05-31T12:29:00Z</dcterms:modified>
</cp:coreProperties>
</file>