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E6325" w:rsidRPr="002E011F" w:rsidRDefault="00DE6325" w:rsidP="00DE6325">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DE6325" w:rsidRPr="002E011F" w:rsidRDefault="00DE6325" w:rsidP="00DE6325">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486062" w:rsidRPr="00D63D82" w:rsidRDefault="00D0509A" w:rsidP="002403C8">
      <w:pPr>
        <w:pStyle w:val="Sinespaciado"/>
        <w:tabs>
          <w:tab w:val="left" w:pos="3579"/>
        </w:tabs>
        <w:spacing w:line="360" w:lineRule="auto"/>
        <w:jc w:val="center"/>
        <w:rPr>
          <w:rFonts w:ascii="Georgia" w:hAnsi="Georgia" w:cs="Arial"/>
          <w:w w:val="140"/>
          <w:sz w:val="14"/>
        </w:rPr>
      </w:pPr>
      <w:bookmarkStart w:id="0" w:name="_GoBack"/>
      <w:bookmarkEnd w:id="0"/>
      <w:r w:rsidRPr="00D63D82">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D63D82">
        <w:rPr>
          <w:rFonts w:ascii="Georgia" w:hAnsi="Georgia" w:cs="Arial"/>
          <w:w w:val="140"/>
        </w:rPr>
        <w:br w:type="textWrapping" w:clear="all"/>
      </w:r>
      <w:r w:rsidR="00486062" w:rsidRPr="00D63D82">
        <w:rPr>
          <w:rFonts w:ascii="Georgia" w:hAnsi="Georgia" w:cs="Arial"/>
          <w:w w:val="140"/>
          <w:sz w:val="14"/>
        </w:rPr>
        <w:t>REPUBLICA DE COLOMBIA</w:t>
      </w:r>
    </w:p>
    <w:p w:rsidR="00486062" w:rsidRPr="00D63D82" w:rsidRDefault="00486062" w:rsidP="00486062">
      <w:pPr>
        <w:pStyle w:val="Sinespaciado"/>
        <w:tabs>
          <w:tab w:val="center" w:pos="4987"/>
          <w:tab w:val="left" w:pos="8449"/>
        </w:tabs>
        <w:spacing w:line="360" w:lineRule="auto"/>
        <w:jc w:val="center"/>
        <w:rPr>
          <w:rFonts w:ascii="Georgia" w:hAnsi="Georgia" w:cs="Arial"/>
          <w:w w:val="140"/>
        </w:rPr>
      </w:pPr>
      <w:r w:rsidRPr="00D63D82">
        <w:rPr>
          <w:rFonts w:ascii="Georgia" w:hAnsi="Georgia" w:cs="Arial"/>
          <w:w w:val="140"/>
          <w:sz w:val="14"/>
        </w:rPr>
        <w:t>RAMA JUDICIAL DEL PODER PÚBLICO</w:t>
      </w:r>
    </w:p>
    <w:p w:rsidR="00486062" w:rsidRPr="00D63D82" w:rsidRDefault="00486062" w:rsidP="00486062">
      <w:pPr>
        <w:pStyle w:val="Sinespaciado"/>
        <w:spacing w:line="360" w:lineRule="auto"/>
        <w:jc w:val="center"/>
        <w:rPr>
          <w:rFonts w:ascii="Georgia" w:hAnsi="Georgia" w:cs="Arial"/>
          <w:w w:val="140"/>
          <w:sz w:val="16"/>
        </w:rPr>
      </w:pPr>
      <w:r w:rsidRPr="00D63D82">
        <w:rPr>
          <w:rFonts w:ascii="Georgia" w:hAnsi="Georgia" w:cs="Arial"/>
          <w:w w:val="140"/>
          <w:sz w:val="18"/>
        </w:rPr>
        <w:t>T</w:t>
      </w:r>
      <w:r w:rsidRPr="00D63D82">
        <w:rPr>
          <w:rFonts w:ascii="Georgia" w:hAnsi="Georgia" w:cs="Arial"/>
          <w:w w:val="140"/>
          <w:sz w:val="16"/>
        </w:rPr>
        <w:t>RIBUNAL</w:t>
      </w:r>
      <w:r w:rsidRPr="00D63D82">
        <w:rPr>
          <w:rFonts w:ascii="Georgia" w:hAnsi="Georgia" w:cs="Arial"/>
          <w:w w:val="140"/>
          <w:sz w:val="18"/>
        </w:rPr>
        <w:t xml:space="preserve"> S</w:t>
      </w:r>
      <w:r w:rsidRPr="00D63D82">
        <w:rPr>
          <w:rFonts w:ascii="Georgia" w:hAnsi="Georgia" w:cs="Arial"/>
          <w:w w:val="140"/>
          <w:sz w:val="16"/>
        </w:rPr>
        <w:t xml:space="preserve">UPERIOR DEL </w:t>
      </w:r>
      <w:r w:rsidRPr="00D63D82">
        <w:rPr>
          <w:rFonts w:ascii="Georgia" w:hAnsi="Georgia" w:cs="Arial"/>
          <w:w w:val="140"/>
          <w:sz w:val="18"/>
        </w:rPr>
        <w:t>D</w:t>
      </w:r>
      <w:r w:rsidRPr="00D63D82">
        <w:rPr>
          <w:rFonts w:ascii="Georgia" w:hAnsi="Georgia" w:cs="Arial"/>
          <w:w w:val="140"/>
          <w:sz w:val="16"/>
        </w:rPr>
        <w:t>ISTRITO</w:t>
      </w:r>
      <w:r w:rsidRPr="00D63D82">
        <w:rPr>
          <w:rFonts w:ascii="Georgia" w:hAnsi="Georgia" w:cs="Arial"/>
          <w:w w:val="140"/>
          <w:sz w:val="18"/>
        </w:rPr>
        <w:t xml:space="preserve"> J</w:t>
      </w:r>
      <w:r w:rsidRPr="00D63D82">
        <w:rPr>
          <w:rFonts w:ascii="Georgia" w:hAnsi="Georgia" w:cs="Arial"/>
          <w:w w:val="140"/>
          <w:sz w:val="16"/>
        </w:rPr>
        <w:t>UDICIAL</w:t>
      </w:r>
    </w:p>
    <w:p w:rsidR="00E27305" w:rsidRPr="00D63D82" w:rsidRDefault="00E27305" w:rsidP="00E27305">
      <w:pPr>
        <w:pStyle w:val="Sinespaciado"/>
        <w:spacing w:line="360" w:lineRule="auto"/>
        <w:jc w:val="center"/>
        <w:rPr>
          <w:rFonts w:ascii="Georgia" w:hAnsi="Georgia" w:cs="Arial"/>
          <w:w w:val="140"/>
          <w:sz w:val="16"/>
          <w:szCs w:val="18"/>
        </w:rPr>
      </w:pPr>
      <w:r w:rsidRPr="00D63D82">
        <w:rPr>
          <w:rFonts w:ascii="Georgia" w:hAnsi="Georgia" w:cs="Arial"/>
          <w:w w:val="140"/>
          <w:sz w:val="18"/>
          <w:szCs w:val="18"/>
        </w:rPr>
        <w:t>S</w:t>
      </w:r>
      <w:r w:rsidRPr="00D63D82">
        <w:rPr>
          <w:rFonts w:ascii="Georgia" w:hAnsi="Georgia" w:cs="Arial"/>
          <w:w w:val="140"/>
          <w:sz w:val="16"/>
          <w:szCs w:val="18"/>
        </w:rPr>
        <w:t>ALA</w:t>
      </w:r>
      <w:r w:rsidRPr="00D63D82">
        <w:rPr>
          <w:rFonts w:ascii="Georgia" w:hAnsi="Georgia" w:cs="Arial"/>
          <w:w w:val="140"/>
          <w:sz w:val="14"/>
          <w:szCs w:val="18"/>
        </w:rPr>
        <w:t xml:space="preserve"> </w:t>
      </w:r>
      <w:r w:rsidR="00A90334" w:rsidRPr="00D63D82">
        <w:rPr>
          <w:rFonts w:ascii="Georgia" w:hAnsi="Georgia" w:cs="Arial"/>
          <w:w w:val="140"/>
          <w:sz w:val="16"/>
          <w:szCs w:val="18"/>
        </w:rPr>
        <w:t xml:space="preserve">DE </w:t>
      </w:r>
      <w:r w:rsidR="00A90334" w:rsidRPr="00D63D82">
        <w:rPr>
          <w:rFonts w:ascii="Georgia" w:hAnsi="Georgia" w:cs="Arial"/>
          <w:w w:val="140"/>
          <w:sz w:val="18"/>
          <w:szCs w:val="18"/>
        </w:rPr>
        <w:t>D</w:t>
      </w:r>
      <w:r w:rsidR="00A90334" w:rsidRPr="00D63D82">
        <w:rPr>
          <w:rFonts w:ascii="Georgia" w:hAnsi="Georgia" w:cs="Arial"/>
          <w:w w:val="140"/>
          <w:sz w:val="16"/>
          <w:szCs w:val="18"/>
        </w:rPr>
        <w:t>ECISIÓN</w:t>
      </w:r>
      <w:r w:rsidR="00A90334" w:rsidRPr="00D63D82">
        <w:rPr>
          <w:rFonts w:ascii="Georgia" w:hAnsi="Georgia" w:cs="Arial"/>
          <w:w w:val="140"/>
          <w:sz w:val="18"/>
          <w:szCs w:val="18"/>
        </w:rPr>
        <w:t xml:space="preserve"> </w:t>
      </w:r>
      <w:r w:rsidRPr="00D63D82">
        <w:rPr>
          <w:rFonts w:ascii="Georgia" w:hAnsi="Georgia" w:cs="Arial"/>
          <w:w w:val="140"/>
          <w:sz w:val="18"/>
          <w:szCs w:val="18"/>
        </w:rPr>
        <w:t>C</w:t>
      </w:r>
      <w:r w:rsidRPr="00D63D82">
        <w:rPr>
          <w:rFonts w:ascii="Georgia" w:hAnsi="Georgia" w:cs="Arial"/>
          <w:w w:val="140"/>
          <w:sz w:val="16"/>
          <w:szCs w:val="18"/>
        </w:rPr>
        <w:t>IVIL –</w:t>
      </w:r>
      <w:r w:rsidRPr="00D63D82">
        <w:rPr>
          <w:rFonts w:ascii="Georgia" w:hAnsi="Georgia" w:cs="Arial"/>
          <w:w w:val="140"/>
          <w:sz w:val="18"/>
          <w:szCs w:val="18"/>
        </w:rPr>
        <w:t>F</w:t>
      </w:r>
      <w:r w:rsidRPr="00D63D82">
        <w:rPr>
          <w:rFonts w:ascii="Georgia" w:hAnsi="Georgia" w:cs="Arial"/>
          <w:w w:val="140"/>
          <w:sz w:val="16"/>
          <w:szCs w:val="18"/>
        </w:rPr>
        <w:t xml:space="preserve">AMILIA – </w:t>
      </w:r>
      <w:r w:rsidRPr="00D63D82">
        <w:rPr>
          <w:rFonts w:ascii="Georgia" w:hAnsi="Georgia" w:cs="Arial"/>
          <w:w w:val="140"/>
          <w:sz w:val="18"/>
          <w:szCs w:val="18"/>
        </w:rPr>
        <w:t>D</w:t>
      </w:r>
      <w:r w:rsidRPr="00D63D82">
        <w:rPr>
          <w:rFonts w:ascii="Georgia" w:hAnsi="Georgia" w:cs="Arial"/>
          <w:w w:val="140"/>
          <w:sz w:val="16"/>
          <w:szCs w:val="18"/>
        </w:rPr>
        <w:t>ISTRITO</w:t>
      </w:r>
      <w:r w:rsidRPr="00D63D82">
        <w:rPr>
          <w:rFonts w:ascii="Georgia" w:hAnsi="Georgia" w:cs="Arial"/>
          <w:w w:val="140"/>
          <w:sz w:val="18"/>
          <w:szCs w:val="18"/>
        </w:rPr>
        <w:t xml:space="preserve"> D</w:t>
      </w:r>
      <w:r w:rsidRPr="00D63D82">
        <w:rPr>
          <w:rFonts w:ascii="Georgia" w:hAnsi="Georgia" w:cs="Arial"/>
          <w:w w:val="140"/>
          <w:sz w:val="16"/>
          <w:szCs w:val="18"/>
        </w:rPr>
        <w:t>E</w:t>
      </w:r>
      <w:r w:rsidRPr="00D63D82">
        <w:rPr>
          <w:rFonts w:ascii="Georgia" w:hAnsi="Georgia" w:cs="Arial"/>
          <w:w w:val="140"/>
          <w:sz w:val="18"/>
          <w:szCs w:val="18"/>
        </w:rPr>
        <w:t xml:space="preserve"> P</w:t>
      </w:r>
      <w:r w:rsidRPr="00D63D82">
        <w:rPr>
          <w:rFonts w:ascii="Georgia" w:hAnsi="Georgia" w:cs="Arial"/>
          <w:w w:val="140"/>
          <w:sz w:val="16"/>
          <w:szCs w:val="18"/>
        </w:rPr>
        <w:t>EREIRA</w:t>
      </w:r>
    </w:p>
    <w:p w:rsidR="00E27305" w:rsidRPr="00D63D82" w:rsidRDefault="00E27305" w:rsidP="00E27305">
      <w:pPr>
        <w:pStyle w:val="Sinespaciado"/>
        <w:spacing w:line="360" w:lineRule="auto"/>
        <w:jc w:val="center"/>
        <w:rPr>
          <w:rFonts w:ascii="Georgia" w:hAnsi="Georgia" w:cs="Arial"/>
          <w:w w:val="140"/>
          <w:sz w:val="16"/>
          <w:szCs w:val="18"/>
        </w:rPr>
      </w:pPr>
      <w:r w:rsidRPr="00D63D82">
        <w:rPr>
          <w:rFonts w:ascii="Georgia" w:hAnsi="Georgia" w:cs="Arial"/>
          <w:w w:val="140"/>
          <w:sz w:val="18"/>
          <w:szCs w:val="18"/>
        </w:rPr>
        <w:t>D</w:t>
      </w:r>
      <w:r w:rsidRPr="00D63D82">
        <w:rPr>
          <w:rFonts w:ascii="Georgia" w:hAnsi="Georgia" w:cs="Arial"/>
          <w:w w:val="140"/>
          <w:sz w:val="16"/>
          <w:szCs w:val="18"/>
        </w:rPr>
        <w:t xml:space="preserve">EPARTAMENTO </w:t>
      </w:r>
      <w:r w:rsidRPr="00D63D82">
        <w:rPr>
          <w:rFonts w:ascii="Georgia" w:hAnsi="Georgia" w:cs="Arial"/>
          <w:w w:val="140"/>
          <w:sz w:val="18"/>
          <w:szCs w:val="18"/>
        </w:rPr>
        <w:t>D</w:t>
      </w:r>
      <w:r w:rsidRPr="00D63D82">
        <w:rPr>
          <w:rFonts w:ascii="Georgia" w:hAnsi="Georgia" w:cs="Arial"/>
          <w:w w:val="140"/>
          <w:sz w:val="16"/>
          <w:szCs w:val="18"/>
        </w:rPr>
        <w:t xml:space="preserve">E </w:t>
      </w:r>
      <w:r w:rsidRPr="00D63D82">
        <w:rPr>
          <w:rFonts w:ascii="Georgia" w:hAnsi="Georgia" w:cs="Arial"/>
          <w:w w:val="140"/>
          <w:sz w:val="18"/>
          <w:szCs w:val="18"/>
        </w:rPr>
        <w:t>R</w:t>
      </w:r>
      <w:r w:rsidRPr="00D63D82">
        <w:rPr>
          <w:rFonts w:ascii="Georgia" w:hAnsi="Georgia" w:cs="Arial"/>
          <w:w w:val="140"/>
          <w:sz w:val="16"/>
          <w:szCs w:val="18"/>
        </w:rPr>
        <w:t>ISARALDA</w:t>
      </w:r>
    </w:p>
    <w:p w:rsidR="00486062" w:rsidRPr="00D63D82" w:rsidRDefault="00486062" w:rsidP="00ED7F33">
      <w:pPr>
        <w:spacing w:line="360" w:lineRule="auto"/>
        <w:jc w:val="center"/>
        <w:rPr>
          <w:rFonts w:ascii="Georgia" w:hAnsi="Georgia" w:cs="Arial"/>
          <w:w w:val="140"/>
          <w:szCs w:val="18"/>
        </w:rPr>
      </w:pPr>
    </w:p>
    <w:p w:rsidR="0099045D" w:rsidRPr="00D63D82" w:rsidRDefault="00970930" w:rsidP="00F560C3">
      <w:pPr>
        <w:pStyle w:val="Textoindependiente"/>
        <w:spacing w:line="360" w:lineRule="auto"/>
        <w:rPr>
          <w:rFonts w:ascii="Georgia" w:hAnsi="Georgia" w:cs="Arial"/>
          <w:sz w:val="22"/>
          <w:szCs w:val="22"/>
        </w:rPr>
      </w:pPr>
      <w:r w:rsidRPr="00D63D82">
        <w:rPr>
          <w:rFonts w:ascii="Georgia" w:hAnsi="Georgia" w:cs="Arial"/>
          <w:sz w:val="22"/>
        </w:rPr>
        <w:tab/>
      </w:r>
      <w:r w:rsidR="00D70A1B" w:rsidRPr="00D63D82">
        <w:rPr>
          <w:rFonts w:ascii="Georgia" w:hAnsi="Georgia" w:cs="Arial"/>
          <w:sz w:val="22"/>
        </w:rPr>
        <w:tab/>
      </w:r>
      <w:r w:rsidR="0099045D" w:rsidRPr="00D63D82">
        <w:rPr>
          <w:rFonts w:ascii="Georgia" w:hAnsi="Georgia" w:cs="Arial"/>
          <w:sz w:val="22"/>
          <w:szCs w:val="22"/>
        </w:rPr>
        <w:t>Asunto</w:t>
      </w:r>
      <w:r w:rsidR="0099045D" w:rsidRPr="00D63D82">
        <w:rPr>
          <w:rFonts w:ascii="Georgia" w:hAnsi="Georgia" w:cs="Arial"/>
          <w:sz w:val="22"/>
          <w:szCs w:val="22"/>
        </w:rPr>
        <w:tab/>
      </w:r>
      <w:r w:rsidR="0099045D" w:rsidRPr="00D63D82">
        <w:rPr>
          <w:rFonts w:ascii="Georgia" w:hAnsi="Georgia" w:cs="Arial"/>
          <w:sz w:val="22"/>
          <w:szCs w:val="22"/>
        </w:rPr>
        <w:tab/>
      </w:r>
      <w:r w:rsidR="0099045D" w:rsidRPr="00D63D82">
        <w:rPr>
          <w:rFonts w:ascii="Georgia" w:hAnsi="Georgia" w:cs="Arial"/>
          <w:sz w:val="22"/>
          <w:szCs w:val="22"/>
        </w:rPr>
        <w:tab/>
        <w:t>: Sentencia de tutela en primera instancia</w:t>
      </w:r>
    </w:p>
    <w:p w:rsidR="00727AF4"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Accionante</w:t>
      </w:r>
      <w:r w:rsidRPr="00D63D82">
        <w:rPr>
          <w:rFonts w:ascii="Georgia" w:hAnsi="Georgia" w:cs="Arial"/>
          <w:sz w:val="22"/>
        </w:rPr>
        <w:tab/>
      </w:r>
      <w:r w:rsidRPr="00D63D82">
        <w:rPr>
          <w:rFonts w:ascii="Georgia" w:hAnsi="Georgia" w:cs="Arial"/>
          <w:sz w:val="22"/>
        </w:rPr>
        <w:tab/>
        <w:t xml:space="preserve">: </w:t>
      </w:r>
      <w:r w:rsidR="00727AF4">
        <w:rPr>
          <w:rFonts w:ascii="Georgia" w:hAnsi="Georgia" w:cs="Arial"/>
          <w:sz w:val="22"/>
        </w:rPr>
        <w:t>Mario Restrepo</w:t>
      </w:r>
    </w:p>
    <w:p w:rsidR="00A00766" w:rsidRPr="00D63D82"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Accionado (s)</w:t>
      </w:r>
      <w:r w:rsidRPr="00D63D82">
        <w:rPr>
          <w:rFonts w:ascii="Georgia" w:hAnsi="Georgia" w:cs="Arial"/>
          <w:sz w:val="22"/>
        </w:rPr>
        <w:tab/>
      </w:r>
      <w:r w:rsidRPr="00D63D82">
        <w:rPr>
          <w:rFonts w:ascii="Georgia" w:hAnsi="Georgia" w:cs="Arial"/>
          <w:sz w:val="22"/>
        </w:rPr>
        <w:tab/>
        <w:t xml:space="preserve">: </w:t>
      </w:r>
      <w:r w:rsidR="0041111B" w:rsidRPr="00D63D82">
        <w:rPr>
          <w:rFonts w:ascii="Georgia" w:hAnsi="Georgia" w:cs="Arial"/>
          <w:sz w:val="22"/>
        </w:rPr>
        <w:t xml:space="preserve">Juzgado </w:t>
      </w:r>
      <w:r w:rsidR="00727AF4">
        <w:rPr>
          <w:rFonts w:ascii="Georgia" w:hAnsi="Georgia" w:cs="Arial"/>
          <w:sz w:val="22"/>
        </w:rPr>
        <w:t>Cuarto</w:t>
      </w:r>
      <w:r w:rsidR="00D75FFC">
        <w:rPr>
          <w:rFonts w:ascii="Georgia" w:hAnsi="Georgia" w:cs="Arial"/>
          <w:sz w:val="22"/>
          <w:lang w:val="es-CO"/>
        </w:rPr>
        <w:t xml:space="preserve"> </w:t>
      </w:r>
      <w:r w:rsidR="00D63D82">
        <w:rPr>
          <w:rFonts w:ascii="Georgia" w:hAnsi="Georgia" w:cs="Arial"/>
          <w:sz w:val="22"/>
          <w:lang w:val="es-CO"/>
        </w:rPr>
        <w:t xml:space="preserve">Civil </w:t>
      </w:r>
      <w:r w:rsidR="00900A65" w:rsidRPr="00D63D82">
        <w:rPr>
          <w:rFonts w:ascii="Georgia" w:hAnsi="Georgia" w:cs="Arial"/>
          <w:sz w:val="22"/>
        </w:rPr>
        <w:t xml:space="preserve">del Circuito de </w:t>
      </w:r>
      <w:r w:rsidR="00D75FFC">
        <w:rPr>
          <w:rFonts w:ascii="Georgia" w:hAnsi="Georgia" w:cs="Arial"/>
          <w:sz w:val="22"/>
        </w:rPr>
        <w:t>Pereira</w:t>
      </w:r>
      <w:r w:rsidR="00727AF4">
        <w:rPr>
          <w:rFonts w:ascii="Georgia" w:hAnsi="Georgia" w:cs="Arial"/>
          <w:sz w:val="22"/>
        </w:rPr>
        <w:t xml:space="preserve"> y otro</w:t>
      </w:r>
    </w:p>
    <w:p w:rsidR="00A00766" w:rsidRPr="00D63D82" w:rsidRDefault="00A00766" w:rsidP="00A00766">
      <w:pPr>
        <w:pStyle w:val="Textoindependiente"/>
        <w:spacing w:line="360" w:lineRule="auto"/>
        <w:ind w:left="3544" w:hanging="2126"/>
        <w:rPr>
          <w:rFonts w:ascii="Georgia" w:hAnsi="Georgia" w:cs="Arial"/>
          <w:sz w:val="22"/>
          <w:szCs w:val="22"/>
        </w:rPr>
      </w:pPr>
      <w:r w:rsidRPr="00D63D82">
        <w:rPr>
          <w:rFonts w:ascii="Georgia" w:hAnsi="Georgia" w:cs="Arial"/>
          <w:sz w:val="22"/>
          <w:szCs w:val="22"/>
        </w:rPr>
        <w:t>Vinculado (s)</w:t>
      </w:r>
      <w:r w:rsidRPr="00D63D82">
        <w:rPr>
          <w:rFonts w:ascii="Georgia" w:hAnsi="Georgia" w:cs="Arial"/>
          <w:sz w:val="22"/>
          <w:szCs w:val="22"/>
        </w:rPr>
        <w:tab/>
      </w:r>
      <w:r w:rsidRPr="00D63D82">
        <w:rPr>
          <w:rFonts w:ascii="Georgia" w:hAnsi="Georgia" w:cs="Arial"/>
          <w:sz w:val="22"/>
          <w:szCs w:val="22"/>
        </w:rPr>
        <w:tab/>
        <w:t xml:space="preserve">: </w:t>
      </w:r>
      <w:r w:rsidR="00727AF4">
        <w:rPr>
          <w:rFonts w:ascii="Georgia" w:hAnsi="Georgia" w:cs="Arial"/>
          <w:sz w:val="22"/>
          <w:szCs w:val="22"/>
        </w:rPr>
        <w:t xml:space="preserve">Alcaldía de Bogotá </w:t>
      </w:r>
      <w:r w:rsidRPr="00D63D82">
        <w:rPr>
          <w:rFonts w:ascii="Georgia" w:hAnsi="Georgia" w:cs="Arial"/>
          <w:sz w:val="22"/>
          <w:szCs w:val="22"/>
        </w:rPr>
        <w:t>y otros</w:t>
      </w:r>
    </w:p>
    <w:p w:rsidR="00A00766" w:rsidRPr="00D63D82" w:rsidRDefault="00A00766" w:rsidP="00A00766">
      <w:pPr>
        <w:pStyle w:val="Textoindependiente"/>
        <w:spacing w:line="360" w:lineRule="auto"/>
        <w:ind w:left="1416"/>
        <w:rPr>
          <w:rFonts w:ascii="Georgia" w:hAnsi="Georgia" w:cs="Arial"/>
          <w:sz w:val="22"/>
        </w:rPr>
      </w:pPr>
      <w:r w:rsidRPr="00D63D82">
        <w:rPr>
          <w:rFonts w:ascii="Georgia" w:hAnsi="Georgia" w:cs="Arial"/>
          <w:sz w:val="22"/>
        </w:rPr>
        <w:t>Radicación</w:t>
      </w:r>
      <w:r w:rsidRPr="00D63D82">
        <w:rPr>
          <w:rFonts w:ascii="Georgia" w:hAnsi="Georgia" w:cs="Arial"/>
          <w:sz w:val="22"/>
        </w:rPr>
        <w:tab/>
      </w:r>
      <w:r w:rsidRPr="00D63D82">
        <w:rPr>
          <w:rFonts w:ascii="Georgia" w:hAnsi="Georgia" w:cs="Arial"/>
          <w:sz w:val="22"/>
        </w:rPr>
        <w:tab/>
        <w:t xml:space="preserve">: </w:t>
      </w:r>
      <w:r w:rsidR="00D75FFC">
        <w:rPr>
          <w:rFonts w:ascii="Georgia" w:hAnsi="Georgia" w:cs="Arial"/>
          <w:sz w:val="22"/>
        </w:rPr>
        <w:t>2018-00</w:t>
      </w:r>
      <w:r w:rsidR="00727AF4">
        <w:rPr>
          <w:rFonts w:ascii="Georgia" w:hAnsi="Georgia" w:cs="Arial"/>
          <w:sz w:val="22"/>
        </w:rPr>
        <w:t>231-</w:t>
      </w:r>
      <w:r w:rsidR="00D75FFC">
        <w:rPr>
          <w:rFonts w:ascii="Georgia" w:hAnsi="Georgia" w:cs="Arial"/>
          <w:sz w:val="22"/>
        </w:rPr>
        <w:t>00 (Interna No.</w:t>
      </w:r>
      <w:r w:rsidR="00727AF4">
        <w:rPr>
          <w:rFonts w:ascii="Georgia" w:hAnsi="Georgia" w:cs="Arial"/>
          <w:sz w:val="22"/>
        </w:rPr>
        <w:t>231</w:t>
      </w:r>
      <w:r w:rsidR="00D75FFC">
        <w:rPr>
          <w:rFonts w:ascii="Georgia" w:hAnsi="Georgia" w:cs="Arial"/>
          <w:sz w:val="22"/>
        </w:rPr>
        <w:t>)</w:t>
      </w:r>
    </w:p>
    <w:p w:rsidR="008F34B8" w:rsidRPr="00D63D82" w:rsidRDefault="00970930" w:rsidP="008E5334">
      <w:pPr>
        <w:pStyle w:val="Textoindependiente"/>
        <w:spacing w:line="360" w:lineRule="auto"/>
        <w:rPr>
          <w:rFonts w:ascii="Georgia" w:hAnsi="Georgia" w:cs="Arial"/>
          <w:sz w:val="22"/>
          <w:szCs w:val="22"/>
        </w:rPr>
      </w:pPr>
      <w:r w:rsidRPr="00D63D82">
        <w:rPr>
          <w:rFonts w:ascii="Georgia" w:hAnsi="Georgia" w:cs="Arial"/>
          <w:sz w:val="22"/>
          <w:szCs w:val="22"/>
        </w:rPr>
        <w:tab/>
      </w:r>
      <w:r w:rsidR="00D70A1B" w:rsidRPr="00D63D82">
        <w:rPr>
          <w:rFonts w:ascii="Georgia" w:hAnsi="Georgia" w:cs="Arial"/>
          <w:sz w:val="22"/>
          <w:szCs w:val="22"/>
        </w:rPr>
        <w:tab/>
      </w:r>
      <w:r w:rsidR="00C82923" w:rsidRPr="00D63D82">
        <w:rPr>
          <w:rFonts w:ascii="Georgia" w:hAnsi="Georgia" w:cs="Arial"/>
          <w:sz w:val="22"/>
          <w:szCs w:val="22"/>
        </w:rPr>
        <w:t>Tema</w:t>
      </w:r>
      <w:r w:rsidR="004736C3" w:rsidRPr="00D63D82">
        <w:rPr>
          <w:rFonts w:ascii="Georgia" w:hAnsi="Georgia" w:cs="Arial"/>
          <w:sz w:val="22"/>
          <w:szCs w:val="22"/>
        </w:rPr>
        <w:t>s</w:t>
      </w:r>
      <w:r w:rsidR="00C82923" w:rsidRPr="00D63D82">
        <w:rPr>
          <w:rFonts w:ascii="Georgia" w:hAnsi="Georgia" w:cs="Arial"/>
          <w:sz w:val="22"/>
          <w:szCs w:val="22"/>
        </w:rPr>
        <w:tab/>
      </w:r>
      <w:r w:rsidR="00C82923" w:rsidRPr="00D63D82">
        <w:rPr>
          <w:rFonts w:ascii="Georgia" w:hAnsi="Georgia" w:cs="Arial"/>
          <w:sz w:val="22"/>
          <w:szCs w:val="22"/>
        </w:rPr>
        <w:tab/>
      </w:r>
      <w:r w:rsidR="00C82923" w:rsidRPr="00D63D82">
        <w:rPr>
          <w:rFonts w:ascii="Georgia" w:hAnsi="Georgia" w:cs="Arial"/>
          <w:sz w:val="22"/>
          <w:szCs w:val="22"/>
        </w:rPr>
        <w:tab/>
        <w:t>:</w:t>
      </w:r>
      <w:r w:rsidR="008F34B8" w:rsidRPr="00D63D82">
        <w:rPr>
          <w:rFonts w:ascii="Georgia" w:hAnsi="Georgia" w:cs="Arial"/>
          <w:sz w:val="22"/>
          <w:szCs w:val="22"/>
        </w:rPr>
        <w:t xml:space="preserve"> </w:t>
      </w:r>
      <w:r w:rsidR="00F822A1">
        <w:rPr>
          <w:rFonts w:ascii="Georgia" w:hAnsi="Georgia" w:cs="Arial"/>
          <w:sz w:val="22"/>
          <w:szCs w:val="22"/>
        </w:rPr>
        <w:t xml:space="preserve">Improcedencia - </w:t>
      </w:r>
      <w:r w:rsidR="00F822A1">
        <w:rPr>
          <w:rFonts w:ascii="Georgia" w:hAnsi="Georgia" w:cs="Arial"/>
          <w:sz w:val="22"/>
          <w:szCs w:val="21"/>
        </w:rPr>
        <w:t xml:space="preserve">Subsidiariedad </w:t>
      </w:r>
    </w:p>
    <w:p w:rsidR="0099045D" w:rsidRPr="00D63D82" w:rsidRDefault="008E5334" w:rsidP="008E5334">
      <w:pPr>
        <w:pStyle w:val="Textoindependiente"/>
        <w:spacing w:line="360" w:lineRule="auto"/>
        <w:rPr>
          <w:rFonts w:ascii="Georgia" w:hAnsi="Georgia"/>
          <w:sz w:val="22"/>
          <w:szCs w:val="22"/>
        </w:rPr>
      </w:pPr>
      <w:r w:rsidRPr="00D63D82">
        <w:rPr>
          <w:rFonts w:ascii="Georgia" w:hAnsi="Georgia"/>
          <w:sz w:val="22"/>
          <w:szCs w:val="22"/>
        </w:rPr>
        <w:tab/>
      </w:r>
      <w:r w:rsidRPr="00D63D82">
        <w:rPr>
          <w:rFonts w:ascii="Georgia" w:hAnsi="Georgia"/>
          <w:sz w:val="22"/>
          <w:szCs w:val="22"/>
        </w:rPr>
        <w:tab/>
      </w:r>
      <w:r w:rsidR="0099045D" w:rsidRPr="00D63D82">
        <w:rPr>
          <w:rFonts w:ascii="Georgia" w:hAnsi="Georgia"/>
          <w:sz w:val="22"/>
          <w:szCs w:val="22"/>
        </w:rPr>
        <w:t>Magistrado Ponente</w:t>
      </w:r>
      <w:r w:rsidR="0099045D" w:rsidRPr="00D63D82">
        <w:rPr>
          <w:rFonts w:ascii="Georgia" w:hAnsi="Georgia"/>
          <w:sz w:val="22"/>
          <w:szCs w:val="22"/>
        </w:rPr>
        <w:tab/>
        <w:t xml:space="preserve">: </w:t>
      </w:r>
      <w:proofErr w:type="spellStart"/>
      <w:r w:rsidR="0099045D" w:rsidRPr="00D63D82">
        <w:rPr>
          <w:rFonts w:ascii="Georgia" w:hAnsi="Georgia"/>
          <w:smallCaps/>
          <w:sz w:val="22"/>
          <w:szCs w:val="22"/>
        </w:rPr>
        <w:t>Duberney</w:t>
      </w:r>
      <w:proofErr w:type="spellEnd"/>
      <w:r w:rsidR="0099045D" w:rsidRPr="00D63D82">
        <w:rPr>
          <w:rFonts w:ascii="Georgia" w:hAnsi="Georgia"/>
          <w:smallCaps/>
          <w:sz w:val="22"/>
          <w:szCs w:val="22"/>
        </w:rPr>
        <w:t xml:space="preserve"> Grisales Herrera</w:t>
      </w:r>
    </w:p>
    <w:p w:rsidR="00056367" w:rsidRPr="00AD7B0C" w:rsidRDefault="00056367" w:rsidP="00056367">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A66E80">
        <w:rPr>
          <w:rFonts w:ascii="Georgia" w:hAnsi="Georgia"/>
          <w:sz w:val="22"/>
          <w:szCs w:val="22"/>
        </w:rPr>
        <w:t>178</w:t>
      </w:r>
      <w:r>
        <w:rPr>
          <w:rFonts w:ascii="Georgia" w:hAnsi="Georgia"/>
          <w:sz w:val="22"/>
          <w:szCs w:val="22"/>
        </w:rPr>
        <w:t xml:space="preserve"> </w:t>
      </w:r>
      <w:r w:rsidRPr="00AD7B0C">
        <w:rPr>
          <w:rFonts w:ascii="Georgia" w:hAnsi="Georgia"/>
          <w:sz w:val="22"/>
          <w:szCs w:val="22"/>
        </w:rPr>
        <w:t>de</w:t>
      </w:r>
      <w:r w:rsidR="00727AF4">
        <w:rPr>
          <w:rFonts w:ascii="Georgia" w:hAnsi="Georgia"/>
          <w:sz w:val="22"/>
          <w:szCs w:val="22"/>
        </w:rPr>
        <w:t xml:space="preserve"> </w:t>
      </w:r>
      <w:r w:rsidR="00A66E80">
        <w:rPr>
          <w:rFonts w:ascii="Georgia" w:hAnsi="Georgia"/>
          <w:sz w:val="22"/>
          <w:szCs w:val="22"/>
        </w:rPr>
        <w:t>25</w:t>
      </w:r>
      <w:r w:rsidRPr="00AD7B0C">
        <w:rPr>
          <w:rFonts w:ascii="Georgia" w:hAnsi="Georgia"/>
          <w:sz w:val="22"/>
          <w:szCs w:val="22"/>
        </w:rPr>
        <w:t>-</w:t>
      </w:r>
      <w:r>
        <w:rPr>
          <w:rFonts w:ascii="Georgia" w:hAnsi="Georgia"/>
          <w:sz w:val="22"/>
          <w:szCs w:val="22"/>
        </w:rPr>
        <w:t>0</w:t>
      </w:r>
      <w:r w:rsidR="00727AF4">
        <w:rPr>
          <w:rFonts w:ascii="Georgia" w:hAnsi="Georgia"/>
          <w:sz w:val="22"/>
          <w:szCs w:val="22"/>
        </w:rPr>
        <w:t>5</w:t>
      </w:r>
      <w:r w:rsidRPr="00AD7B0C">
        <w:rPr>
          <w:rFonts w:ascii="Georgia" w:hAnsi="Georgia"/>
          <w:sz w:val="22"/>
          <w:szCs w:val="22"/>
        </w:rPr>
        <w:t>-</w:t>
      </w:r>
      <w:r>
        <w:rPr>
          <w:rFonts w:ascii="Georgia" w:hAnsi="Georgia"/>
          <w:sz w:val="22"/>
          <w:szCs w:val="22"/>
        </w:rPr>
        <w:t>2018</w:t>
      </w:r>
    </w:p>
    <w:p w:rsidR="00056367" w:rsidRPr="00AD7B0C" w:rsidRDefault="00056367" w:rsidP="00056367">
      <w:pPr>
        <w:pBdr>
          <w:bottom w:val="double" w:sz="6" w:space="1" w:color="auto"/>
        </w:pBdr>
        <w:spacing w:line="360" w:lineRule="auto"/>
        <w:jc w:val="center"/>
        <w:rPr>
          <w:rFonts w:ascii="Georgia" w:hAnsi="Georgia" w:cs="Arial"/>
          <w:b/>
          <w:bCs/>
          <w:sz w:val="18"/>
          <w:szCs w:val="22"/>
        </w:rPr>
      </w:pPr>
    </w:p>
    <w:p w:rsidR="00056367" w:rsidRPr="00AD7B0C" w:rsidRDefault="00056367" w:rsidP="00056367">
      <w:pPr>
        <w:spacing w:line="360" w:lineRule="auto"/>
        <w:jc w:val="center"/>
        <w:rPr>
          <w:rFonts w:ascii="Georgia" w:hAnsi="Georgia" w:cs="Arial"/>
          <w:b/>
          <w:bCs/>
          <w:szCs w:val="22"/>
        </w:rPr>
      </w:pPr>
    </w:p>
    <w:p w:rsidR="00056367" w:rsidRPr="00AD7B0C" w:rsidRDefault="00056367" w:rsidP="00056367">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sidR="00A66E80">
        <w:rPr>
          <w:rFonts w:ascii="Georgia" w:hAnsi="Georgia" w:cs="Arial"/>
          <w:iCs/>
          <w:smallCaps/>
          <w:sz w:val="28"/>
          <w:lang w:val="es-CO"/>
        </w:rPr>
        <w:t xml:space="preserve">veinticinco </w:t>
      </w:r>
      <w:r w:rsidRPr="00FD0443">
        <w:rPr>
          <w:rFonts w:ascii="Georgia" w:hAnsi="Georgia" w:cs="Arial"/>
          <w:iCs/>
          <w:smallCaps/>
          <w:sz w:val="28"/>
          <w:lang w:val="es-CO"/>
        </w:rPr>
        <w:t>(</w:t>
      </w:r>
      <w:r w:rsidR="00A66E80">
        <w:rPr>
          <w:rFonts w:ascii="Georgia" w:hAnsi="Georgia" w:cs="Arial"/>
          <w:iCs/>
          <w:smallCaps/>
          <w:sz w:val="28"/>
          <w:lang w:val="es-CO"/>
        </w:rPr>
        <w:t>25</w:t>
      </w:r>
      <w:r w:rsidRPr="00FD0443">
        <w:rPr>
          <w:rFonts w:ascii="Georgia" w:hAnsi="Georgia" w:cs="Arial"/>
          <w:iCs/>
          <w:smallCaps/>
          <w:sz w:val="28"/>
          <w:lang w:val="es-CO"/>
        </w:rPr>
        <w:t xml:space="preserve">) de </w:t>
      </w:r>
      <w:r w:rsidR="00A66E80">
        <w:rPr>
          <w:rFonts w:ascii="Georgia" w:hAnsi="Georgia" w:cs="Arial"/>
          <w:iCs/>
          <w:smallCaps/>
          <w:sz w:val="28"/>
          <w:lang w:val="es-CO"/>
        </w:rPr>
        <w:t xml:space="preserve">mayo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683B09" w:rsidRDefault="000147A2" w:rsidP="00683B09">
      <w:pPr>
        <w:spacing w:line="360" w:lineRule="auto"/>
        <w:jc w:val="center"/>
        <w:rPr>
          <w:rFonts w:ascii="Georgia" w:hAnsi="Georgia" w:cs="Arial"/>
          <w:b/>
          <w:bCs/>
          <w:lang w:val="es-CO"/>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EL ASUNTO </w:t>
      </w:r>
      <w:r w:rsidR="00B15B77" w:rsidRPr="00D63D82">
        <w:rPr>
          <w:rFonts w:ascii="Georgia" w:hAnsi="Georgia"/>
          <w:szCs w:val="24"/>
        </w:rPr>
        <w:t xml:space="preserve">POR </w:t>
      </w:r>
      <w:r w:rsidRPr="00D63D82">
        <w:rPr>
          <w:rFonts w:ascii="Georgia" w:hAnsi="Georgia"/>
          <w:szCs w:val="24"/>
        </w:rPr>
        <w:t>DECIDIR</w:t>
      </w:r>
    </w:p>
    <w:p w:rsidR="00134F0A" w:rsidRPr="00683B09" w:rsidRDefault="00134F0A" w:rsidP="00683B09">
      <w:pPr>
        <w:pStyle w:val="Textoindependiente"/>
        <w:spacing w:line="360" w:lineRule="auto"/>
        <w:rPr>
          <w:rFonts w:ascii="Georgia" w:hAnsi="Georgia"/>
          <w:szCs w:val="24"/>
        </w:rPr>
      </w:pPr>
    </w:p>
    <w:p w:rsidR="00104367" w:rsidRPr="00D63D82" w:rsidRDefault="00D75FFC" w:rsidP="00683B09">
      <w:pPr>
        <w:pStyle w:val="Textoindependiente"/>
        <w:spacing w:line="360" w:lineRule="auto"/>
        <w:rPr>
          <w:rFonts w:ascii="Georgia" w:hAnsi="Georgia"/>
          <w:szCs w:val="24"/>
        </w:rPr>
      </w:pPr>
      <w:r>
        <w:rPr>
          <w:rFonts w:ascii="Georgia" w:hAnsi="Georgia"/>
          <w:szCs w:val="24"/>
        </w:rPr>
        <w:t>El</w:t>
      </w:r>
      <w:r w:rsidR="0069231C" w:rsidRPr="00D63D82">
        <w:rPr>
          <w:rFonts w:ascii="Georgia" w:hAnsi="Georgia"/>
          <w:szCs w:val="24"/>
        </w:rPr>
        <w:t xml:space="preserve"> </w:t>
      </w:r>
      <w:r w:rsidR="008907D4" w:rsidRPr="00D63D82">
        <w:rPr>
          <w:rFonts w:ascii="Georgia" w:hAnsi="Georgia"/>
          <w:szCs w:val="24"/>
        </w:rPr>
        <w:t>amparo constitucional de la referencia</w:t>
      </w:r>
      <w:r w:rsidR="00104367" w:rsidRPr="00D63D82">
        <w:rPr>
          <w:rFonts w:ascii="Georgia" w:hAnsi="Georgia"/>
          <w:szCs w:val="24"/>
        </w:rPr>
        <w:t>, adelantada</w:t>
      </w:r>
      <w:r w:rsidR="00A35E06" w:rsidRPr="00D63D82">
        <w:rPr>
          <w:rFonts w:ascii="Georgia" w:hAnsi="Georgia"/>
          <w:szCs w:val="24"/>
        </w:rPr>
        <w:t>s</w:t>
      </w:r>
      <w:r w:rsidR="00104367" w:rsidRPr="00D63D82">
        <w:rPr>
          <w:rFonts w:ascii="Georgia" w:hAnsi="Georgia"/>
          <w:szCs w:val="24"/>
        </w:rPr>
        <w:t xml:space="preserve"> las debidas actuaciones con el trámite preferente y sumario, sin que se evidencie</w:t>
      </w:r>
      <w:r w:rsidR="00A35E06" w:rsidRPr="00D63D82">
        <w:rPr>
          <w:rFonts w:ascii="Georgia" w:hAnsi="Georgia"/>
          <w:szCs w:val="24"/>
        </w:rPr>
        <w:t>n</w:t>
      </w:r>
      <w:r w:rsidR="00104367" w:rsidRPr="00D63D82">
        <w:rPr>
          <w:rFonts w:ascii="Georgia" w:hAnsi="Georgia"/>
          <w:szCs w:val="24"/>
        </w:rPr>
        <w:t xml:space="preserve"> causal</w:t>
      </w:r>
      <w:r w:rsidR="00A35E06" w:rsidRPr="00D63D82">
        <w:rPr>
          <w:rFonts w:ascii="Georgia" w:hAnsi="Georgia"/>
          <w:szCs w:val="24"/>
        </w:rPr>
        <w:t>es</w:t>
      </w:r>
      <w:r w:rsidR="00104367" w:rsidRPr="00D63D82">
        <w:rPr>
          <w:rFonts w:ascii="Georgia" w:hAnsi="Georgia"/>
          <w:szCs w:val="24"/>
        </w:rPr>
        <w:t xml:space="preserve"> de nulidad que </w:t>
      </w:r>
      <w:r>
        <w:rPr>
          <w:rFonts w:ascii="Georgia" w:hAnsi="Georgia"/>
          <w:szCs w:val="24"/>
        </w:rPr>
        <w:t xml:space="preserve">lo </w:t>
      </w:r>
      <w:r w:rsidR="00A35E06" w:rsidRPr="00D63D82">
        <w:rPr>
          <w:rFonts w:ascii="Georgia" w:hAnsi="Georgia"/>
          <w:szCs w:val="24"/>
        </w:rPr>
        <w:t>invaliden</w:t>
      </w:r>
      <w:r w:rsidR="00104367" w:rsidRPr="00D63D82">
        <w:rPr>
          <w:rFonts w:ascii="Georgia" w:hAnsi="Georgia"/>
          <w:szCs w:val="24"/>
        </w:rPr>
        <w:t>.</w:t>
      </w:r>
    </w:p>
    <w:p w:rsidR="000147A2" w:rsidRPr="00683B09" w:rsidRDefault="000147A2" w:rsidP="00683B09">
      <w:pPr>
        <w:pStyle w:val="Textoindependiente"/>
        <w:spacing w:line="360" w:lineRule="auto"/>
        <w:rPr>
          <w:rFonts w:ascii="Georgia" w:hAnsi="Georgia"/>
          <w:szCs w:val="24"/>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LA SÍNTESIS </w:t>
      </w:r>
      <w:r w:rsidR="00900A65" w:rsidRPr="00D63D82">
        <w:rPr>
          <w:rFonts w:ascii="Georgia" w:hAnsi="Georgia"/>
          <w:szCs w:val="24"/>
        </w:rPr>
        <w:t>FÁCTICA</w:t>
      </w:r>
      <w:r w:rsidRPr="00D63D82">
        <w:rPr>
          <w:rFonts w:ascii="Georgia" w:hAnsi="Georgia"/>
          <w:szCs w:val="24"/>
        </w:rPr>
        <w:t xml:space="preserve"> </w:t>
      </w:r>
    </w:p>
    <w:p w:rsidR="0099045D" w:rsidRPr="00683B09" w:rsidRDefault="0099045D" w:rsidP="00683B09">
      <w:pPr>
        <w:pStyle w:val="Textoindependiente"/>
        <w:spacing w:line="360" w:lineRule="auto"/>
        <w:rPr>
          <w:rFonts w:ascii="Georgia" w:hAnsi="Georgia"/>
          <w:szCs w:val="24"/>
        </w:rPr>
      </w:pPr>
    </w:p>
    <w:p w:rsidR="00517909" w:rsidRPr="00D63D82" w:rsidRDefault="00517909" w:rsidP="00683B09">
      <w:pPr>
        <w:spacing w:line="360" w:lineRule="auto"/>
        <w:jc w:val="both"/>
        <w:rPr>
          <w:rFonts w:ascii="Georgia" w:hAnsi="Georgia" w:cs="Arial"/>
        </w:rPr>
      </w:pPr>
      <w:r w:rsidRPr="00D63D82">
        <w:rPr>
          <w:rFonts w:ascii="Georgia" w:hAnsi="Georgia" w:cs="Arial"/>
        </w:rPr>
        <w:t xml:space="preserve">Indicó el actor </w:t>
      </w:r>
      <w:r w:rsidR="00D63D82">
        <w:rPr>
          <w:rFonts w:ascii="Georgia" w:hAnsi="Georgia" w:cs="Arial"/>
        </w:rPr>
        <w:t xml:space="preserve">que </w:t>
      </w:r>
      <w:r w:rsidR="00D75FFC">
        <w:rPr>
          <w:rFonts w:ascii="Georgia" w:hAnsi="Georgia" w:cs="Arial"/>
        </w:rPr>
        <w:t xml:space="preserve">en </w:t>
      </w:r>
      <w:r w:rsidR="00727AF4">
        <w:rPr>
          <w:rFonts w:ascii="Georgia" w:hAnsi="Georgia" w:cs="Arial"/>
        </w:rPr>
        <w:t>el asunto</w:t>
      </w:r>
      <w:r w:rsidR="00D75FFC">
        <w:rPr>
          <w:rFonts w:ascii="Georgia" w:hAnsi="Georgia" w:cs="Arial"/>
        </w:rPr>
        <w:t xml:space="preserve"> popular No.201</w:t>
      </w:r>
      <w:r w:rsidR="00727AF4">
        <w:rPr>
          <w:rFonts w:ascii="Georgia" w:hAnsi="Georgia" w:cs="Arial"/>
        </w:rPr>
        <w:t>8</w:t>
      </w:r>
      <w:r w:rsidR="00D75FFC">
        <w:rPr>
          <w:rFonts w:ascii="Georgia" w:hAnsi="Georgia" w:cs="Arial"/>
        </w:rPr>
        <w:t>-00</w:t>
      </w:r>
      <w:r w:rsidR="00727AF4">
        <w:rPr>
          <w:rFonts w:ascii="Georgia" w:hAnsi="Georgia" w:cs="Arial"/>
        </w:rPr>
        <w:t>344</w:t>
      </w:r>
      <w:r w:rsidR="00D75FFC">
        <w:rPr>
          <w:rFonts w:ascii="Georgia" w:hAnsi="Georgia" w:cs="Arial"/>
        </w:rPr>
        <w:t xml:space="preserve">-00 </w:t>
      </w:r>
      <w:r w:rsidR="00781A3A">
        <w:rPr>
          <w:rFonts w:ascii="Georgia" w:hAnsi="Georgia" w:cs="Arial"/>
        </w:rPr>
        <w:t xml:space="preserve">el Juzgado de conocimiento </w:t>
      </w:r>
      <w:r w:rsidR="00727AF4">
        <w:rPr>
          <w:rFonts w:ascii="Georgia" w:hAnsi="Georgia" w:cs="Arial"/>
        </w:rPr>
        <w:t>exige requisitos inexistentes en el artículo 18</w:t>
      </w:r>
      <w:r w:rsidR="00F27176">
        <w:rPr>
          <w:rFonts w:ascii="Georgia" w:hAnsi="Georgia" w:cs="Arial"/>
        </w:rPr>
        <w:t>,</w:t>
      </w:r>
      <w:r w:rsidR="00727AF4">
        <w:rPr>
          <w:rFonts w:ascii="Georgia" w:hAnsi="Georgia" w:cs="Arial"/>
        </w:rPr>
        <w:t xml:space="preserve"> Ley 472, y </w:t>
      </w:r>
      <w:r w:rsidR="00F1791D">
        <w:rPr>
          <w:rFonts w:ascii="Georgia" w:hAnsi="Georgia" w:cs="Arial"/>
        </w:rPr>
        <w:t>al rechazarla, d</w:t>
      </w:r>
      <w:r w:rsidR="00727AF4">
        <w:rPr>
          <w:rFonts w:ascii="Georgia" w:hAnsi="Georgia" w:cs="Arial"/>
        </w:rPr>
        <w:t xml:space="preserve">esconoce </w:t>
      </w:r>
      <w:r w:rsidR="007D5B89">
        <w:rPr>
          <w:rFonts w:ascii="Georgia" w:hAnsi="Georgia" w:cs="Arial"/>
        </w:rPr>
        <w:t xml:space="preserve">el precedente judicial de </w:t>
      </w:r>
      <w:r w:rsidR="00395485">
        <w:rPr>
          <w:rFonts w:ascii="Georgia" w:hAnsi="Georgia" w:cs="Arial"/>
        </w:rPr>
        <w:t>la</w:t>
      </w:r>
      <w:r w:rsidR="007D5B89">
        <w:rPr>
          <w:rFonts w:ascii="Georgia" w:hAnsi="Georgia" w:cs="Arial"/>
        </w:rPr>
        <w:t xml:space="preserve"> Sala en</w:t>
      </w:r>
      <w:r w:rsidR="002E5922">
        <w:rPr>
          <w:rFonts w:ascii="Georgia" w:hAnsi="Georgia" w:cs="Arial"/>
        </w:rPr>
        <w:t xml:space="preserve"> sentencia de</w:t>
      </w:r>
      <w:r w:rsidR="005B7C1E">
        <w:rPr>
          <w:rFonts w:ascii="Georgia" w:hAnsi="Georgia" w:cs="Arial"/>
        </w:rPr>
        <w:t xml:space="preserve"> </w:t>
      </w:r>
      <w:r w:rsidR="00727AF4">
        <w:rPr>
          <w:rFonts w:ascii="Georgia" w:hAnsi="Georgia" w:cs="Arial"/>
        </w:rPr>
        <w:t xml:space="preserve">tutela </w:t>
      </w:r>
      <w:r w:rsidR="00F27176">
        <w:rPr>
          <w:rFonts w:ascii="Georgia" w:hAnsi="Georgia" w:cs="Arial"/>
        </w:rPr>
        <w:t>No.</w:t>
      </w:r>
      <w:r w:rsidR="00727AF4">
        <w:rPr>
          <w:rFonts w:ascii="Georgia" w:hAnsi="Georgia" w:cs="Arial"/>
        </w:rPr>
        <w:t>66001-22-13-000-2017</w:t>
      </w:r>
      <w:r w:rsidR="002E5922">
        <w:rPr>
          <w:rFonts w:ascii="Georgia" w:hAnsi="Georgia" w:cs="Arial"/>
        </w:rPr>
        <w:t>-</w:t>
      </w:r>
      <w:r w:rsidR="00727AF4">
        <w:rPr>
          <w:rFonts w:ascii="Georgia" w:hAnsi="Georgia" w:cs="Arial"/>
        </w:rPr>
        <w:t>01042-00</w:t>
      </w:r>
      <w:r w:rsidR="002E5922">
        <w:rPr>
          <w:rFonts w:ascii="Georgia" w:hAnsi="Georgia" w:cs="Arial"/>
        </w:rPr>
        <w:t xml:space="preserve"> </w:t>
      </w:r>
      <w:r w:rsidRPr="00D63D82">
        <w:rPr>
          <w:rFonts w:ascii="Georgia" w:hAnsi="Georgia" w:cs="Arial"/>
        </w:rPr>
        <w:t xml:space="preserve">(Folio </w:t>
      </w:r>
      <w:r w:rsidR="00D63D82">
        <w:rPr>
          <w:rFonts w:ascii="Georgia" w:hAnsi="Georgia" w:cs="Arial"/>
        </w:rPr>
        <w:t>1</w:t>
      </w:r>
      <w:r w:rsidRPr="00D63D82">
        <w:rPr>
          <w:rFonts w:ascii="Georgia" w:hAnsi="Georgia" w:cs="Arial"/>
        </w:rPr>
        <w:t>, este cuaderno).</w:t>
      </w:r>
    </w:p>
    <w:p w:rsidR="00517909" w:rsidRPr="00683B09" w:rsidRDefault="00517909" w:rsidP="00683B09">
      <w:pPr>
        <w:spacing w:line="360" w:lineRule="auto"/>
        <w:jc w:val="both"/>
        <w:rPr>
          <w:rFonts w:ascii="Georgia" w:hAnsi="Georgia" w:cs="Arial"/>
          <w:lang w:val="es-CO"/>
        </w:rPr>
      </w:pPr>
    </w:p>
    <w:p w:rsidR="0099045D" w:rsidRPr="00D63D82" w:rsidRDefault="00265F36" w:rsidP="00683B09">
      <w:pPr>
        <w:pStyle w:val="Textoindependiente"/>
        <w:numPr>
          <w:ilvl w:val="0"/>
          <w:numId w:val="1"/>
        </w:numPr>
        <w:spacing w:line="360" w:lineRule="auto"/>
        <w:rPr>
          <w:rFonts w:ascii="Georgia" w:hAnsi="Georgia"/>
          <w:szCs w:val="24"/>
        </w:rPr>
      </w:pPr>
      <w:r w:rsidRPr="00D63D82">
        <w:rPr>
          <w:rFonts w:ascii="Georgia" w:hAnsi="Georgia"/>
          <w:szCs w:val="24"/>
        </w:rPr>
        <w:t xml:space="preserve">LOS </w:t>
      </w:r>
      <w:r w:rsidR="0099045D" w:rsidRPr="00D63D82">
        <w:rPr>
          <w:rFonts w:ascii="Georgia" w:hAnsi="Georgia"/>
          <w:szCs w:val="24"/>
        </w:rPr>
        <w:t>DERECHO</w:t>
      </w:r>
      <w:r w:rsidRPr="00D63D82">
        <w:rPr>
          <w:rFonts w:ascii="Georgia" w:hAnsi="Georgia"/>
          <w:szCs w:val="24"/>
        </w:rPr>
        <w:t>S</w:t>
      </w:r>
      <w:r w:rsidR="0099045D" w:rsidRPr="00D63D82">
        <w:rPr>
          <w:rFonts w:ascii="Georgia" w:hAnsi="Georgia"/>
          <w:szCs w:val="24"/>
        </w:rPr>
        <w:t xml:space="preserve"> </w:t>
      </w:r>
      <w:r w:rsidR="004B7439" w:rsidRPr="00D63D82">
        <w:rPr>
          <w:rFonts w:ascii="Georgia" w:hAnsi="Georgia"/>
          <w:szCs w:val="24"/>
        </w:rPr>
        <w:t>INVOCADOS</w:t>
      </w:r>
    </w:p>
    <w:p w:rsidR="00800EF6" w:rsidRPr="00683B09" w:rsidRDefault="00800EF6" w:rsidP="00683B09">
      <w:pPr>
        <w:pStyle w:val="Textoindependiente"/>
        <w:spacing w:line="360" w:lineRule="auto"/>
        <w:rPr>
          <w:rFonts w:ascii="Georgia" w:hAnsi="Georgia"/>
          <w:szCs w:val="24"/>
        </w:rPr>
      </w:pPr>
    </w:p>
    <w:p w:rsidR="007D0ECC" w:rsidRPr="00D63D82" w:rsidRDefault="007D0ECC"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63D82">
        <w:rPr>
          <w:rFonts w:ascii="Georgia" w:hAnsi="Georgia" w:cs="Arial"/>
          <w:spacing w:val="-3"/>
          <w:lang w:val="es-ES_tradnl"/>
        </w:rPr>
        <w:t xml:space="preserve">El actor considera que se vulneran </w:t>
      </w:r>
      <w:r w:rsidR="00D63D82">
        <w:rPr>
          <w:rFonts w:ascii="Georgia" w:hAnsi="Georgia" w:cs="Arial"/>
          <w:spacing w:val="-3"/>
          <w:lang w:val="es-ES_tradnl"/>
        </w:rPr>
        <w:t>los artículos 13</w:t>
      </w:r>
      <w:r w:rsidR="00D75FFC">
        <w:rPr>
          <w:rFonts w:ascii="Georgia" w:hAnsi="Georgia" w:cs="Arial"/>
          <w:spacing w:val="-3"/>
          <w:lang w:val="es-ES_tradnl"/>
        </w:rPr>
        <w:t>, 29</w:t>
      </w:r>
      <w:r w:rsidR="00D63D82">
        <w:rPr>
          <w:rFonts w:ascii="Georgia" w:hAnsi="Georgia" w:cs="Arial"/>
          <w:spacing w:val="-3"/>
          <w:lang w:val="es-ES_tradnl"/>
        </w:rPr>
        <w:t xml:space="preserve"> y 83, CP</w:t>
      </w:r>
      <w:r w:rsidR="00D75FFC">
        <w:rPr>
          <w:rFonts w:ascii="Georgia" w:hAnsi="Georgia" w:cs="Arial"/>
          <w:spacing w:val="-3"/>
          <w:lang w:val="es-ES_tradnl"/>
        </w:rPr>
        <w:t xml:space="preserve"> y la Ley 472 (Folio</w:t>
      </w:r>
      <w:r w:rsidRPr="00D63D82">
        <w:rPr>
          <w:rFonts w:ascii="Georgia" w:hAnsi="Georgia" w:cs="Arial"/>
          <w:spacing w:val="-3"/>
          <w:lang w:val="es-ES_tradnl"/>
        </w:rPr>
        <w:t xml:space="preserve"> </w:t>
      </w:r>
      <w:r w:rsidR="00A62901">
        <w:rPr>
          <w:rFonts w:ascii="Georgia" w:hAnsi="Georgia" w:cs="Arial"/>
          <w:spacing w:val="-3"/>
          <w:lang w:val="es-ES_tradnl"/>
        </w:rPr>
        <w:t>1</w:t>
      </w:r>
      <w:r w:rsidRPr="00D63D82">
        <w:rPr>
          <w:rFonts w:ascii="Georgia" w:hAnsi="Georgia" w:cs="Arial"/>
          <w:spacing w:val="-3"/>
          <w:lang w:val="es-ES_tradnl"/>
        </w:rPr>
        <w:t>, este cuaderno).</w:t>
      </w:r>
    </w:p>
    <w:p w:rsidR="003F6C16" w:rsidRPr="00683B09" w:rsidRDefault="003F6C16"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D63D82" w:rsidRDefault="0099045D" w:rsidP="00683B09">
      <w:pPr>
        <w:pStyle w:val="Textoindependiente"/>
        <w:numPr>
          <w:ilvl w:val="0"/>
          <w:numId w:val="1"/>
        </w:numPr>
        <w:spacing w:line="360" w:lineRule="auto"/>
        <w:rPr>
          <w:rFonts w:ascii="Georgia" w:hAnsi="Georgia"/>
          <w:szCs w:val="24"/>
        </w:rPr>
      </w:pPr>
      <w:r w:rsidRPr="00D63D82">
        <w:rPr>
          <w:rFonts w:ascii="Georgia" w:hAnsi="Georgia"/>
          <w:szCs w:val="24"/>
        </w:rPr>
        <w:t>LA PETICIÓN DE PROTECCIÓN</w:t>
      </w:r>
    </w:p>
    <w:p w:rsidR="00303E85" w:rsidRPr="00683B09" w:rsidRDefault="00303E85" w:rsidP="00683B09">
      <w:pPr>
        <w:pStyle w:val="Sinespaciado"/>
        <w:spacing w:line="360" w:lineRule="auto"/>
        <w:jc w:val="both"/>
        <w:rPr>
          <w:rFonts w:ascii="Georgia" w:hAnsi="Georgia" w:cs="Arial"/>
          <w:szCs w:val="24"/>
        </w:rPr>
      </w:pPr>
    </w:p>
    <w:p w:rsidR="00D669DC" w:rsidRPr="00D63D82" w:rsidRDefault="00517909"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63D82">
        <w:rPr>
          <w:rFonts w:ascii="Georgia" w:hAnsi="Georgia" w:cs="Arial"/>
        </w:rPr>
        <w:t>Se pretende que se ordene al accionado</w:t>
      </w:r>
      <w:r w:rsidR="00F27176">
        <w:rPr>
          <w:rFonts w:ascii="Georgia" w:hAnsi="Georgia" w:cs="Arial"/>
        </w:rPr>
        <w:t xml:space="preserve"> admitir la acción popular</w:t>
      </w:r>
      <w:r w:rsidR="00D75FFC">
        <w:rPr>
          <w:rFonts w:ascii="Georgia" w:hAnsi="Georgia" w:cs="Arial"/>
          <w:lang w:val="es-CO"/>
        </w:rPr>
        <w:t xml:space="preserve"> </w:t>
      </w:r>
      <w:r w:rsidR="00612C75" w:rsidRPr="00D63D82">
        <w:rPr>
          <w:rFonts w:ascii="Georgia" w:hAnsi="Georgia" w:cs="Arial"/>
          <w:spacing w:val="-3"/>
          <w:lang w:val="es-ES_tradnl"/>
        </w:rPr>
        <w:t xml:space="preserve">(Folio </w:t>
      </w:r>
      <w:r w:rsidR="00D75FFC">
        <w:rPr>
          <w:rFonts w:ascii="Georgia" w:hAnsi="Georgia" w:cs="Arial"/>
          <w:spacing w:val="-3"/>
          <w:lang w:val="es-ES_tradnl"/>
        </w:rPr>
        <w:t>1</w:t>
      </w:r>
      <w:r w:rsidR="00D669DC" w:rsidRPr="00D63D82">
        <w:rPr>
          <w:rFonts w:ascii="Georgia" w:hAnsi="Georgia" w:cs="Arial"/>
          <w:spacing w:val="-3"/>
          <w:lang w:val="es-ES_tradnl"/>
        </w:rPr>
        <w:t>, este cuaderno).</w:t>
      </w:r>
    </w:p>
    <w:p w:rsidR="00CE71D8" w:rsidRPr="00D63D82" w:rsidRDefault="00CE71D8" w:rsidP="00683B09">
      <w:pPr>
        <w:pStyle w:val="Sinespaciado"/>
        <w:spacing w:line="360" w:lineRule="auto"/>
        <w:jc w:val="both"/>
        <w:rPr>
          <w:rFonts w:ascii="Georgia" w:hAnsi="Georgia" w:cs="Arial"/>
          <w:szCs w:val="24"/>
        </w:rPr>
      </w:pPr>
    </w:p>
    <w:p w:rsidR="0099045D" w:rsidRPr="00D63D82" w:rsidRDefault="00270A8D" w:rsidP="00683B09">
      <w:pPr>
        <w:pStyle w:val="Sinespaciado"/>
        <w:numPr>
          <w:ilvl w:val="0"/>
          <w:numId w:val="1"/>
        </w:numPr>
        <w:spacing w:line="360" w:lineRule="auto"/>
        <w:jc w:val="both"/>
        <w:rPr>
          <w:rFonts w:ascii="Georgia" w:hAnsi="Georgia"/>
          <w:szCs w:val="24"/>
        </w:rPr>
      </w:pPr>
      <w:r w:rsidRPr="00D63D82">
        <w:rPr>
          <w:rFonts w:ascii="Georgia" w:hAnsi="Georgia"/>
          <w:szCs w:val="24"/>
        </w:rPr>
        <w:lastRenderedPageBreak/>
        <w:t xml:space="preserve">EL RESUMEN </w:t>
      </w:r>
      <w:r w:rsidR="0099045D" w:rsidRPr="00D63D82">
        <w:rPr>
          <w:rFonts w:ascii="Georgia" w:hAnsi="Georgia"/>
          <w:szCs w:val="24"/>
        </w:rPr>
        <w:t>DE LA CRÓNICA PROCESAL</w:t>
      </w:r>
    </w:p>
    <w:p w:rsidR="00D75FFC" w:rsidRDefault="00971166" w:rsidP="00683B09">
      <w:pPr>
        <w:spacing w:line="360" w:lineRule="auto"/>
        <w:jc w:val="both"/>
        <w:rPr>
          <w:rFonts w:ascii="Georgia" w:hAnsi="Georgia" w:cs="Arial"/>
          <w:color w:val="000000"/>
        </w:rPr>
      </w:pPr>
      <w:r w:rsidRPr="00D63D82">
        <w:rPr>
          <w:rFonts w:ascii="Georgia" w:hAnsi="Georgia"/>
        </w:rPr>
        <w:t xml:space="preserve">En reparto ordinario del </w:t>
      </w:r>
      <w:r w:rsidR="00CC4C8D">
        <w:rPr>
          <w:rFonts w:ascii="Georgia" w:hAnsi="Georgia"/>
        </w:rPr>
        <w:t>11</w:t>
      </w:r>
      <w:r w:rsidR="00900A65" w:rsidRPr="00D63D82">
        <w:rPr>
          <w:rFonts w:ascii="Georgia" w:hAnsi="Georgia"/>
        </w:rPr>
        <w:t>-</w:t>
      </w:r>
      <w:r w:rsidR="00D75FFC">
        <w:rPr>
          <w:rFonts w:ascii="Georgia" w:hAnsi="Georgia"/>
        </w:rPr>
        <w:t>0</w:t>
      </w:r>
      <w:r w:rsidR="00CC4C8D">
        <w:rPr>
          <w:rFonts w:ascii="Georgia" w:hAnsi="Georgia"/>
        </w:rPr>
        <w:t>5</w:t>
      </w:r>
      <w:r w:rsidR="00900A65" w:rsidRPr="00D63D82">
        <w:rPr>
          <w:rFonts w:ascii="Georgia" w:hAnsi="Georgia"/>
        </w:rPr>
        <w:t>-</w:t>
      </w:r>
      <w:r w:rsidR="00683B09">
        <w:rPr>
          <w:rFonts w:ascii="Georgia" w:hAnsi="Georgia"/>
        </w:rPr>
        <w:t xml:space="preserve">2018 </w:t>
      </w:r>
      <w:r w:rsidR="00480426" w:rsidRPr="00D63D82">
        <w:rPr>
          <w:rFonts w:ascii="Georgia" w:hAnsi="Georgia"/>
        </w:rPr>
        <w:t xml:space="preserve">se </w:t>
      </w:r>
      <w:r w:rsidR="00D75FFC">
        <w:rPr>
          <w:rFonts w:ascii="Georgia" w:hAnsi="Georgia"/>
        </w:rPr>
        <w:t xml:space="preserve">asignó </w:t>
      </w:r>
      <w:r w:rsidRPr="00D63D82">
        <w:rPr>
          <w:rFonts w:ascii="Georgia" w:hAnsi="Georgia"/>
        </w:rPr>
        <w:t>a este Despacho</w:t>
      </w:r>
      <w:r w:rsidR="004B1EB8" w:rsidRPr="00D63D82">
        <w:rPr>
          <w:rFonts w:ascii="Georgia" w:hAnsi="Georgia" w:cs="Arial"/>
          <w:color w:val="000000"/>
        </w:rPr>
        <w:t xml:space="preserve">, con providencia </w:t>
      </w:r>
      <w:r w:rsidR="007C60E9" w:rsidRPr="00D63D82">
        <w:rPr>
          <w:rFonts w:ascii="Georgia" w:hAnsi="Georgia" w:cs="Arial"/>
          <w:color w:val="000000"/>
        </w:rPr>
        <w:t>de</w:t>
      </w:r>
      <w:r w:rsidR="0022407E" w:rsidRPr="00D63D82">
        <w:rPr>
          <w:rFonts w:ascii="Georgia" w:hAnsi="Georgia" w:cs="Arial"/>
          <w:color w:val="000000"/>
        </w:rPr>
        <w:t xml:space="preserve">l </w:t>
      </w:r>
      <w:r w:rsidR="00EA458D" w:rsidRPr="00D63D82">
        <w:rPr>
          <w:rFonts w:ascii="Georgia" w:hAnsi="Georgia" w:cs="Arial"/>
          <w:color w:val="000000"/>
        </w:rPr>
        <w:t xml:space="preserve">día </w:t>
      </w:r>
      <w:r w:rsidR="00CC4C8D">
        <w:rPr>
          <w:rFonts w:ascii="Georgia" w:hAnsi="Georgia" w:cs="Arial"/>
          <w:color w:val="000000"/>
        </w:rPr>
        <w:t>15-05-2018</w:t>
      </w:r>
      <w:r w:rsidR="00EA458D" w:rsidRPr="00D63D82">
        <w:rPr>
          <w:rFonts w:ascii="Georgia" w:hAnsi="Georgia" w:cs="Arial"/>
          <w:color w:val="000000"/>
        </w:rPr>
        <w:t xml:space="preserve"> </w:t>
      </w:r>
      <w:r w:rsidR="0069231C" w:rsidRPr="00D63D82">
        <w:rPr>
          <w:rFonts w:ascii="Georgia" w:hAnsi="Georgia" w:cs="Arial"/>
          <w:color w:val="000000"/>
        </w:rPr>
        <w:t xml:space="preserve">se </w:t>
      </w:r>
      <w:r w:rsidR="00D75FFC">
        <w:rPr>
          <w:rFonts w:ascii="Georgia" w:hAnsi="Georgia" w:cs="Arial"/>
          <w:color w:val="000000"/>
        </w:rPr>
        <w:t>admitió</w:t>
      </w:r>
      <w:r w:rsidR="00314889" w:rsidRPr="00D63D82">
        <w:rPr>
          <w:rFonts w:ascii="Georgia" w:hAnsi="Georgia" w:cs="Arial"/>
          <w:color w:val="000000"/>
        </w:rPr>
        <w:t xml:space="preserve">, </w:t>
      </w:r>
      <w:r w:rsidR="00314889" w:rsidRPr="00D63D82">
        <w:rPr>
          <w:rFonts w:ascii="Georgia" w:hAnsi="Georgia"/>
        </w:rPr>
        <w:t xml:space="preserve">se </w:t>
      </w:r>
      <w:r w:rsidR="00517909" w:rsidRPr="00D63D82">
        <w:rPr>
          <w:rFonts w:ascii="Georgia" w:hAnsi="Georgia"/>
        </w:rPr>
        <w:t xml:space="preserve">vinculó </w:t>
      </w:r>
      <w:r w:rsidR="00314889" w:rsidRPr="00D63D82">
        <w:rPr>
          <w:rFonts w:ascii="Georgia" w:hAnsi="Georgia"/>
        </w:rPr>
        <w:t>a quienes se estimó conveniente</w:t>
      </w:r>
      <w:r w:rsidR="00612C75" w:rsidRPr="00D63D82">
        <w:rPr>
          <w:rFonts w:ascii="Georgia" w:hAnsi="Georgia"/>
        </w:rPr>
        <w:t xml:space="preserve"> y</w:t>
      </w:r>
      <w:r w:rsidR="00314889" w:rsidRPr="00D63D82">
        <w:rPr>
          <w:rFonts w:ascii="Georgia" w:hAnsi="Georgia"/>
        </w:rPr>
        <w:t xml:space="preserve"> se dispuso notificar a la partes</w:t>
      </w:r>
      <w:r w:rsidR="00314889" w:rsidRPr="00D63D82">
        <w:rPr>
          <w:rFonts w:ascii="Georgia" w:hAnsi="Georgia" w:cs="Arial"/>
          <w:color w:val="000000"/>
        </w:rPr>
        <w:t xml:space="preserve">, </w:t>
      </w:r>
      <w:r w:rsidR="00314889" w:rsidRPr="00D63D82">
        <w:rPr>
          <w:rFonts w:ascii="Georgia" w:hAnsi="Georgia"/>
        </w:rPr>
        <w:t>entre otros ordenamientos</w:t>
      </w:r>
      <w:r w:rsidR="00EA458D" w:rsidRPr="00D63D82">
        <w:rPr>
          <w:rFonts w:ascii="Georgia" w:hAnsi="Georgia"/>
        </w:rPr>
        <w:t xml:space="preserve"> (Folio</w:t>
      </w:r>
      <w:r w:rsidR="00CC4C8D">
        <w:rPr>
          <w:rFonts w:ascii="Georgia" w:hAnsi="Georgia"/>
        </w:rPr>
        <w:t xml:space="preserve"> 4</w:t>
      </w:r>
      <w:r w:rsidR="00314889" w:rsidRPr="00D63D82">
        <w:rPr>
          <w:rFonts w:ascii="Georgia" w:hAnsi="Georgia"/>
        </w:rPr>
        <w:t>, ibídem)</w:t>
      </w:r>
      <w:r w:rsidR="00314889" w:rsidRPr="00D63D82">
        <w:rPr>
          <w:rFonts w:ascii="Georgia" w:hAnsi="Georgia" w:cs="Arial"/>
          <w:color w:val="000000"/>
        </w:rPr>
        <w:t xml:space="preserve">. </w:t>
      </w:r>
      <w:r w:rsidR="004B1EB8" w:rsidRPr="00D63D82">
        <w:rPr>
          <w:rFonts w:ascii="Georgia" w:hAnsi="Georgia" w:cs="Arial"/>
          <w:color w:val="000000"/>
        </w:rPr>
        <w:t>Fueron debidamente enterados l</w:t>
      </w:r>
      <w:r w:rsidR="00612C75" w:rsidRPr="00D63D82">
        <w:rPr>
          <w:rFonts w:ascii="Georgia" w:hAnsi="Georgia" w:cs="Arial"/>
          <w:color w:val="000000"/>
        </w:rPr>
        <w:t>os extremos de la acción (Folio</w:t>
      </w:r>
      <w:r w:rsidR="00CC4C8D">
        <w:rPr>
          <w:rFonts w:ascii="Georgia" w:hAnsi="Georgia" w:cs="Arial"/>
          <w:color w:val="000000"/>
        </w:rPr>
        <w:t xml:space="preserve"> 5</w:t>
      </w:r>
      <w:r w:rsidR="00BB4CEF" w:rsidRPr="00D63D82">
        <w:rPr>
          <w:rFonts w:ascii="Georgia" w:hAnsi="Georgia" w:cs="Arial"/>
          <w:color w:val="000000"/>
        </w:rPr>
        <w:t>,</w:t>
      </w:r>
      <w:r w:rsidR="004B1EB8" w:rsidRPr="00D63D82">
        <w:rPr>
          <w:rFonts w:ascii="Georgia" w:hAnsi="Georgia" w:cs="Arial"/>
          <w:color w:val="000000"/>
        </w:rPr>
        <w:t xml:space="preserve"> </w:t>
      </w:r>
      <w:r w:rsidR="00F332AF" w:rsidRPr="00D63D82">
        <w:rPr>
          <w:rFonts w:ascii="Georgia" w:hAnsi="Georgia" w:cs="Arial"/>
          <w:color w:val="000000"/>
        </w:rPr>
        <w:t>ibídem</w:t>
      </w:r>
      <w:r w:rsidR="004B1EB8" w:rsidRPr="00D63D82">
        <w:rPr>
          <w:rFonts w:ascii="Georgia" w:hAnsi="Georgia" w:cs="Arial"/>
          <w:color w:val="000000"/>
        </w:rPr>
        <w:t xml:space="preserve">). </w:t>
      </w:r>
    </w:p>
    <w:p w:rsidR="00D75FFC" w:rsidRDefault="00D75FFC" w:rsidP="00683B09">
      <w:pPr>
        <w:spacing w:line="360" w:lineRule="auto"/>
        <w:jc w:val="both"/>
        <w:rPr>
          <w:rFonts w:ascii="Georgia" w:hAnsi="Georgia" w:cs="Arial"/>
          <w:color w:val="000000"/>
        </w:rPr>
      </w:pPr>
    </w:p>
    <w:p w:rsidR="004B1EB8" w:rsidRPr="00D63D82" w:rsidRDefault="00D75FFC" w:rsidP="00683B09">
      <w:pPr>
        <w:spacing w:line="360" w:lineRule="auto"/>
        <w:jc w:val="both"/>
        <w:rPr>
          <w:rFonts w:ascii="Georgia" w:hAnsi="Georgia" w:cs="Arial"/>
        </w:rPr>
      </w:pPr>
      <w:r>
        <w:rPr>
          <w:rFonts w:ascii="Georgia" w:hAnsi="Georgia" w:cs="Arial"/>
          <w:color w:val="000000"/>
        </w:rPr>
        <w:t xml:space="preserve">Contestaron </w:t>
      </w:r>
      <w:r w:rsidR="00F1791D">
        <w:rPr>
          <w:rFonts w:ascii="Georgia" w:hAnsi="Georgia" w:cs="Arial"/>
          <w:color w:val="000000"/>
        </w:rPr>
        <w:t xml:space="preserve">la Defensoría del Pueblo, Regional </w:t>
      </w:r>
      <w:r w:rsidR="00FC2A74">
        <w:rPr>
          <w:rFonts w:ascii="Georgia" w:hAnsi="Georgia" w:cs="Arial"/>
          <w:color w:val="000000"/>
        </w:rPr>
        <w:t>Risaralda</w:t>
      </w:r>
      <w:r w:rsidR="000859B7">
        <w:rPr>
          <w:rFonts w:ascii="Georgia" w:hAnsi="Georgia" w:cs="Arial"/>
          <w:color w:val="000000"/>
        </w:rPr>
        <w:t xml:space="preserve"> (Folios 12 a 14, ib.). La Alcaldía Mayor de Bogotá</w:t>
      </w:r>
      <w:r w:rsidR="00D07B5A">
        <w:rPr>
          <w:rFonts w:ascii="Georgia" w:hAnsi="Georgia" w:cs="Arial"/>
          <w:color w:val="000000"/>
        </w:rPr>
        <w:t xml:space="preserve"> </w:t>
      </w:r>
      <w:r w:rsidR="000859B7">
        <w:rPr>
          <w:rFonts w:ascii="Georgia" w:hAnsi="Georgia" w:cs="Arial"/>
          <w:color w:val="000000"/>
        </w:rPr>
        <w:t>(Folios 16 a 18, ib</w:t>
      </w:r>
      <w:r w:rsidR="00D07B5A">
        <w:rPr>
          <w:rFonts w:ascii="Georgia" w:hAnsi="Georgia" w:cs="Arial"/>
          <w:color w:val="000000"/>
        </w:rPr>
        <w:t>.).</w:t>
      </w:r>
      <w:r w:rsidR="00683B09">
        <w:rPr>
          <w:rFonts w:ascii="Georgia" w:hAnsi="Georgia" w:cs="Arial"/>
          <w:color w:val="000000"/>
        </w:rPr>
        <w:t xml:space="preserve">El Juzgado accionado </w:t>
      </w:r>
      <w:r w:rsidR="00D07B5A">
        <w:rPr>
          <w:rFonts w:ascii="Georgia" w:hAnsi="Georgia" w:cs="Arial"/>
          <w:color w:val="000000"/>
        </w:rPr>
        <w:t>a</w:t>
      </w:r>
      <w:r w:rsidR="00683B09">
        <w:rPr>
          <w:rFonts w:ascii="Georgia" w:hAnsi="Georgia" w:cs="Arial"/>
          <w:color w:val="000000"/>
        </w:rPr>
        <w:t xml:space="preserve">rrimó los documentos requeridos </w:t>
      </w:r>
      <w:r w:rsidR="00EA458D" w:rsidRPr="00D63D82">
        <w:rPr>
          <w:rFonts w:ascii="Georgia" w:hAnsi="Georgia" w:cs="Arial"/>
          <w:color w:val="000000"/>
        </w:rPr>
        <w:t>(Folio</w:t>
      </w:r>
      <w:r w:rsidR="00D07B5A">
        <w:rPr>
          <w:rFonts w:ascii="Georgia" w:hAnsi="Georgia" w:cs="Arial"/>
          <w:color w:val="000000"/>
        </w:rPr>
        <w:t>s 6 a 10, ib.</w:t>
      </w:r>
      <w:r w:rsidR="00517909" w:rsidRPr="00D63D82">
        <w:rPr>
          <w:rFonts w:ascii="Georgia" w:hAnsi="Georgia" w:cs="Arial"/>
        </w:rPr>
        <w:t>).</w:t>
      </w:r>
    </w:p>
    <w:p w:rsidR="00B41B34" w:rsidRPr="00C46287" w:rsidRDefault="00B41B34" w:rsidP="00683B09">
      <w:pPr>
        <w:spacing w:line="360" w:lineRule="auto"/>
        <w:jc w:val="both"/>
        <w:rPr>
          <w:rFonts w:ascii="Georgia" w:hAnsi="Georgia"/>
        </w:rPr>
      </w:pPr>
    </w:p>
    <w:p w:rsidR="00CF429F" w:rsidRPr="00D63D82" w:rsidRDefault="00CF429F" w:rsidP="00683B09">
      <w:pPr>
        <w:numPr>
          <w:ilvl w:val="0"/>
          <w:numId w:val="18"/>
        </w:numPr>
        <w:spacing w:line="360" w:lineRule="auto"/>
        <w:jc w:val="both"/>
        <w:rPr>
          <w:rFonts w:ascii="Georgia" w:hAnsi="Georgia"/>
        </w:rPr>
      </w:pPr>
      <w:r w:rsidRPr="00D63D82">
        <w:rPr>
          <w:rFonts w:ascii="Georgia" w:hAnsi="Georgia"/>
        </w:rPr>
        <w:t>LA SINOPSIS DE LA</w:t>
      </w:r>
      <w:r w:rsidR="0066414C">
        <w:rPr>
          <w:rFonts w:ascii="Georgia" w:hAnsi="Georgia"/>
        </w:rPr>
        <w:t>S</w:t>
      </w:r>
      <w:r w:rsidR="00725242" w:rsidRPr="00D63D82">
        <w:rPr>
          <w:rFonts w:ascii="Georgia" w:hAnsi="Georgia"/>
        </w:rPr>
        <w:t xml:space="preserve"> </w:t>
      </w:r>
      <w:r w:rsidRPr="00D63D82">
        <w:rPr>
          <w:rFonts w:ascii="Georgia" w:hAnsi="Georgia"/>
        </w:rPr>
        <w:t>RESPUESTA</w:t>
      </w:r>
      <w:r w:rsidR="0066414C">
        <w:rPr>
          <w:rFonts w:ascii="Georgia" w:hAnsi="Georgia"/>
        </w:rPr>
        <w:t>S</w:t>
      </w:r>
    </w:p>
    <w:p w:rsidR="006F4450" w:rsidRDefault="006F4450" w:rsidP="00683B09">
      <w:pPr>
        <w:pStyle w:val="Textoindependiente"/>
        <w:spacing w:line="360" w:lineRule="auto"/>
        <w:rPr>
          <w:rFonts w:ascii="Georgia" w:hAnsi="Georgia"/>
          <w:szCs w:val="24"/>
        </w:rPr>
      </w:pPr>
    </w:p>
    <w:p w:rsidR="00D07B5A" w:rsidRDefault="00D07B5A" w:rsidP="00683B09">
      <w:pPr>
        <w:pStyle w:val="Textoindependiente"/>
        <w:spacing w:line="360" w:lineRule="auto"/>
        <w:rPr>
          <w:rFonts w:ascii="Georgia" w:hAnsi="Georgia" w:cs="Arial"/>
          <w:color w:val="000000"/>
        </w:rPr>
      </w:pPr>
      <w:r>
        <w:rPr>
          <w:rFonts w:ascii="Georgia" w:hAnsi="Georgia" w:cs="Arial"/>
          <w:color w:val="000000"/>
        </w:rPr>
        <w:t>La Defensoría del Pueblo, Regional Risaralda informó que el accionante no le ha hecho petición relacionada con este amparo y pidió su desvinculación (Folios 12 a 14, ib.). La Alcaldía Mayor de Bogotá alegó falta de legitimación en la causa y nexo causal</w:t>
      </w:r>
      <w:r w:rsidR="005D4CC5">
        <w:rPr>
          <w:rFonts w:ascii="Georgia" w:hAnsi="Georgia" w:cs="Arial"/>
          <w:color w:val="000000"/>
        </w:rPr>
        <w:t xml:space="preserve">, dado que </w:t>
      </w:r>
      <w:r>
        <w:rPr>
          <w:rFonts w:ascii="Georgia" w:hAnsi="Georgia" w:cs="Arial"/>
          <w:color w:val="000000"/>
        </w:rPr>
        <w:t xml:space="preserve">el </w:t>
      </w:r>
      <w:r w:rsidR="005B7C1E">
        <w:rPr>
          <w:rFonts w:ascii="Georgia" w:hAnsi="Georgia" w:cs="Arial"/>
          <w:color w:val="000000"/>
        </w:rPr>
        <w:t>quejoso</w:t>
      </w:r>
      <w:r>
        <w:rPr>
          <w:rFonts w:ascii="Georgia" w:hAnsi="Georgia" w:cs="Arial"/>
          <w:color w:val="000000"/>
        </w:rPr>
        <w:t xml:space="preserve"> no </w:t>
      </w:r>
      <w:r w:rsidR="005D4CC5">
        <w:rPr>
          <w:rFonts w:ascii="Georgia" w:hAnsi="Georgia" w:cs="Arial"/>
          <w:color w:val="000000"/>
        </w:rPr>
        <w:t xml:space="preserve">probó </w:t>
      </w:r>
      <w:r>
        <w:rPr>
          <w:rFonts w:ascii="Georgia" w:hAnsi="Georgia" w:cs="Arial"/>
          <w:color w:val="000000"/>
        </w:rPr>
        <w:t xml:space="preserve">la presunta omisión por parte de </w:t>
      </w:r>
      <w:r w:rsidR="005B7C1E">
        <w:rPr>
          <w:rFonts w:ascii="Georgia" w:hAnsi="Georgia" w:cs="Arial"/>
          <w:color w:val="000000"/>
        </w:rPr>
        <w:t>la</w:t>
      </w:r>
      <w:r w:rsidR="0076293E">
        <w:rPr>
          <w:rFonts w:ascii="Georgia" w:hAnsi="Georgia" w:cs="Arial"/>
          <w:color w:val="000000"/>
        </w:rPr>
        <w:t xml:space="preserve"> </w:t>
      </w:r>
      <w:r w:rsidR="005D4CC5">
        <w:rPr>
          <w:rFonts w:ascii="Georgia" w:hAnsi="Georgia" w:cs="Arial"/>
          <w:color w:val="000000"/>
        </w:rPr>
        <w:t>administración</w:t>
      </w:r>
      <w:r>
        <w:rPr>
          <w:rFonts w:ascii="Georgia" w:hAnsi="Georgia" w:cs="Arial"/>
          <w:color w:val="000000"/>
        </w:rPr>
        <w:t xml:space="preserve"> (Folios 16 a 18, ib.).</w:t>
      </w:r>
    </w:p>
    <w:p w:rsidR="0076293E" w:rsidRDefault="0076293E" w:rsidP="00683B09">
      <w:pPr>
        <w:pStyle w:val="Textoindependiente"/>
        <w:spacing w:line="360" w:lineRule="auto"/>
        <w:rPr>
          <w:rFonts w:ascii="Georgia" w:hAnsi="Georgia"/>
          <w:szCs w:val="24"/>
        </w:rPr>
      </w:pPr>
    </w:p>
    <w:p w:rsidR="00CF429F" w:rsidRPr="00D63D82" w:rsidRDefault="005764A9" w:rsidP="00683B09">
      <w:pPr>
        <w:pStyle w:val="Textoindependiente"/>
        <w:numPr>
          <w:ilvl w:val="0"/>
          <w:numId w:val="18"/>
        </w:numPr>
        <w:spacing w:line="360" w:lineRule="auto"/>
        <w:rPr>
          <w:rFonts w:ascii="Georgia" w:hAnsi="Georgia"/>
          <w:szCs w:val="24"/>
        </w:rPr>
      </w:pPr>
      <w:r w:rsidRPr="00D63D82">
        <w:rPr>
          <w:rFonts w:ascii="Georgia" w:hAnsi="Georgia"/>
          <w:szCs w:val="24"/>
        </w:rPr>
        <w:t xml:space="preserve">     </w:t>
      </w:r>
      <w:r w:rsidR="00CF429F" w:rsidRPr="00D63D82">
        <w:rPr>
          <w:rFonts w:ascii="Georgia" w:hAnsi="Georgia"/>
          <w:szCs w:val="24"/>
        </w:rPr>
        <w:t>LA FUNDAMENTACIÓN JURÍDICA PARA DECIDIR</w:t>
      </w:r>
    </w:p>
    <w:p w:rsidR="006232EF" w:rsidRPr="00C46287" w:rsidRDefault="006232EF" w:rsidP="00683B09">
      <w:pPr>
        <w:pStyle w:val="Textoindependiente"/>
        <w:spacing w:line="360" w:lineRule="auto"/>
        <w:ind w:left="400"/>
        <w:rPr>
          <w:rFonts w:ascii="Georgia" w:hAnsi="Georgia"/>
          <w:szCs w:val="24"/>
        </w:rPr>
      </w:pPr>
    </w:p>
    <w:p w:rsidR="00D33789" w:rsidRPr="00D63D82" w:rsidRDefault="00CF429F" w:rsidP="00683B0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D63D82">
        <w:rPr>
          <w:rFonts w:ascii="Georgia" w:hAnsi="Georgia"/>
          <w:smallCaps/>
          <w:szCs w:val="24"/>
        </w:rPr>
        <w:t>La competencia</w:t>
      </w:r>
      <w:r w:rsidR="005764A9" w:rsidRPr="00D63D82">
        <w:rPr>
          <w:rFonts w:ascii="Georgia" w:hAnsi="Georgia"/>
          <w:smallCaps/>
          <w:szCs w:val="24"/>
        </w:rPr>
        <w:t xml:space="preserve">. </w:t>
      </w:r>
      <w:r w:rsidR="005427D5" w:rsidRPr="00D63D82">
        <w:rPr>
          <w:rFonts w:ascii="Georgia" w:hAnsi="Georgia" w:cs="Arial"/>
          <w:szCs w:val="24"/>
        </w:rPr>
        <w:t>Este Tribunal es competente para conocer la</w:t>
      </w:r>
      <w:r w:rsidR="0076293E">
        <w:rPr>
          <w:rFonts w:ascii="Georgia" w:hAnsi="Georgia" w:cs="Arial"/>
          <w:szCs w:val="24"/>
        </w:rPr>
        <w:t xml:space="preserve"> </w:t>
      </w:r>
      <w:r w:rsidR="00A15670" w:rsidRPr="00D63D82">
        <w:rPr>
          <w:rFonts w:ascii="Georgia" w:hAnsi="Georgia" w:cs="Arial"/>
          <w:szCs w:val="24"/>
        </w:rPr>
        <w:t>acci</w:t>
      </w:r>
      <w:r w:rsidR="0076293E">
        <w:rPr>
          <w:rFonts w:ascii="Georgia" w:hAnsi="Georgia" w:cs="Arial"/>
          <w:szCs w:val="24"/>
        </w:rPr>
        <w:t>ón</w:t>
      </w:r>
      <w:r w:rsidR="00A15670" w:rsidRPr="00D63D82">
        <w:rPr>
          <w:rFonts w:ascii="Georgia" w:hAnsi="Georgia" w:cs="Arial"/>
          <w:szCs w:val="24"/>
        </w:rPr>
        <w:t xml:space="preserve"> </w:t>
      </w:r>
      <w:r w:rsidR="005427D5" w:rsidRPr="00D63D82">
        <w:rPr>
          <w:rFonts w:ascii="Georgia" w:hAnsi="Georgia" w:cs="Arial"/>
          <w:szCs w:val="24"/>
        </w:rPr>
        <w:t xml:space="preserve">en razón a que es el superior jerárquico del </w:t>
      </w:r>
      <w:r w:rsidR="0041111B" w:rsidRPr="00D63D82">
        <w:rPr>
          <w:rFonts w:ascii="Georgia" w:hAnsi="Georgia" w:cs="Arial"/>
          <w:color w:val="000000"/>
          <w:szCs w:val="24"/>
        </w:rPr>
        <w:t xml:space="preserve">Juzgado </w:t>
      </w:r>
      <w:r w:rsidR="0076293E">
        <w:rPr>
          <w:rFonts w:ascii="Georgia" w:hAnsi="Georgia" w:cs="Arial"/>
          <w:color w:val="000000"/>
          <w:szCs w:val="24"/>
        </w:rPr>
        <w:t>Cuarto</w:t>
      </w:r>
      <w:r w:rsidR="004C15E2">
        <w:rPr>
          <w:rFonts w:ascii="Georgia" w:hAnsi="Georgia" w:cs="Arial"/>
          <w:color w:val="000000"/>
          <w:szCs w:val="24"/>
        </w:rPr>
        <w:t xml:space="preserve"> </w:t>
      </w:r>
      <w:r w:rsidR="00683B09">
        <w:rPr>
          <w:rFonts w:ascii="Georgia" w:hAnsi="Georgia" w:cs="Arial"/>
          <w:color w:val="000000"/>
          <w:szCs w:val="24"/>
        </w:rPr>
        <w:t xml:space="preserve">Civil </w:t>
      </w:r>
      <w:r w:rsidR="00270A8D" w:rsidRPr="00D63D82">
        <w:rPr>
          <w:rFonts w:ascii="Georgia" w:hAnsi="Georgia" w:cs="Arial"/>
          <w:color w:val="000000"/>
          <w:szCs w:val="24"/>
        </w:rPr>
        <w:t xml:space="preserve">del Circuito de </w:t>
      </w:r>
      <w:r w:rsidR="004C15E2">
        <w:rPr>
          <w:rFonts w:ascii="Georgia" w:hAnsi="Georgia" w:cs="Arial"/>
          <w:color w:val="000000"/>
          <w:szCs w:val="24"/>
        </w:rPr>
        <w:t>Pereira</w:t>
      </w:r>
      <w:r w:rsidR="00683B09">
        <w:rPr>
          <w:rFonts w:ascii="Georgia" w:hAnsi="Georgia" w:cs="Arial"/>
          <w:color w:val="000000"/>
          <w:szCs w:val="24"/>
        </w:rPr>
        <w:t>.</w:t>
      </w:r>
    </w:p>
    <w:p w:rsidR="00730CA7" w:rsidRPr="00FC2A74" w:rsidRDefault="00C843CF" w:rsidP="00683B09">
      <w:pPr>
        <w:pStyle w:val="Sangra2detindependiente"/>
        <w:tabs>
          <w:tab w:val="left" w:pos="709"/>
        </w:tabs>
        <w:spacing w:after="0" w:line="360" w:lineRule="auto"/>
        <w:ind w:left="709" w:hanging="709"/>
        <w:jc w:val="both"/>
        <w:rPr>
          <w:rFonts w:ascii="Georgia" w:hAnsi="Georgia" w:cs="Arial"/>
          <w:sz w:val="24"/>
          <w:szCs w:val="24"/>
          <w:lang w:val="es-CO"/>
        </w:rPr>
      </w:pPr>
      <w:r w:rsidRPr="00D63D82">
        <w:rPr>
          <w:rFonts w:ascii="Georgia" w:hAnsi="Georgia" w:cs="Arial"/>
          <w:color w:val="000000"/>
          <w:sz w:val="24"/>
          <w:szCs w:val="24"/>
        </w:rPr>
        <w:t xml:space="preserve"> </w:t>
      </w:r>
    </w:p>
    <w:p w:rsidR="005764A9" w:rsidRPr="00D63D82" w:rsidRDefault="005764A9" w:rsidP="00683B09">
      <w:pPr>
        <w:pStyle w:val="Textoindependiente"/>
        <w:numPr>
          <w:ilvl w:val="1"/>
          <w:numId w:val="18"/>
        </w:numPr>
        <w:spacing w:line="360" w:lineRule="auto"/>
        <w:rPr>
          <w:rFonts w:ascii="Georgia" w:hAnsi="Georgia" w:cs="Arial"/>
        </w:rPr>
      </w:pPr>
      <w:r w:rsidRPr="00D63D82">
        <w:rPr>
          <w:rFonts w:ascii="Georgia" w:hAnsi="Georgia"/>
          <w:smallCaps/>
          <w:szCs w:val="24"/>
        </w:rPr>
        <w:t xml:space="preserve">El problema jurídico a resolver. </w:t>
      </w:r>
      <w:r w:rsidRPr="00D63D82">
        <w:rPr>
          <w:rFonts w:ascii="Georgia" w:hAnsi="Georgia" w:cs="Arial"/>
        </w:rPr>
        <w:t>¿El Juzgado accionado, ha vulnerado o amenazado los derechos fundamentales del accionante con ocasión del trámite surtido en la acci</w:t>
      </w:r>
      <w:r w:rsidR="0076293E">
        <w:rPr>
          <w:rFonts w:ascii="Georgia" w:hAnsi="Georgia" w:cs="Arial"/>
        </w:rPr>
        <w:t>ón</w:t>
      </w:r>
      <w:r w:rsidRPr="00D63D82">
        <w:rPr>
          <w:rFonts w:ascii="Georgia" w:hAnsi="Georgia" w:cs="Arial"/>
        </w:rPr>
        <w:t xml:space="preserve"> popular, según lo expuesto en </w:t>
      </w:r>
      <w:r w:rsidR="0076293E">
        <w:rPr>
          <w:rFonts w:ascii="Georgia" w:hAnsi="Georgia" w:cs="Arial"/>
        </w:rPr>
        <w:t>e</w:t>
      </w:r>
      <w:r w:rsidRPr="00D63D82">
        <w:rPr>
          <w:rFonts w:ascii="Georgia" w:hAnsi="Georgia" w:cs="Arial"/>
        </w:rPr>
        <w:t xml:space="preserve">l escrito de tutela?   </w:t>
      </w:r>
    </w:p>
    <w:p w:rsidR="005764A9" w:rsidRPr="00D63D82" w:rsidRDefault="005764A9" w:rsidP="00683B09">
      <w:pPr>
        <w:pStyle w:val="Prrafodelista"/>
        <w:spacing w:line="360" w:lineRule="auto"/>
        <w:rPr>
          <w:rFonts w:ascii="Georgia" w:hAnsi="Georgia" w:cs="Arial"/>
          <w:lang w:val="es-CO"/>
        </w:rPr>
      </w:pPr>
    </w:p>
    <w:p w:rsidR="00270A8D" w:rsidRPr="00D63D82" w:rsidRDefault="00270A8D" w:rsidP="00683B09">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D63D82">
        <w:rPr>
          <w:rFonts w:ascii="Georgia" w:hAnsi="Georgia"/>
          <w:smallCaps/>
          <w:szCs w:val="24"/>
        </w:rPr>
        <w:t>Los presupuestos generales de procedencia</w:t>
      </w:r>
    </w:p>
    <w:p w:rsidR="00270A8D" w:rsidRPr="00D63D82" w:rsidRDefault="00270A8D" w:rsidP="00683B09">
      <w:pPr>
        <w:pStyle w:val="Prrafodelista"/>
        <w:spacing w:line="360" w:lineRule="auto"/>
        <w:rPr>
          <w:rFonts w:ascii="Georgia" w:hAnsi="Georgia" w:cs="Arial"/>
          <w:lang w:val="es-CO"/>
        </w:rPr>
      </w:pPr>
    </w:p>
    <w:p w:rsidR="00270A8D" w:rsidRPr="00D63D82" w:rsidRDefault="00270A8D" w:rsidP="00683B09">
      <w:pPr>
        <w:pStyle w:val="Textoindependiente"/>
        <w:numPr>
          <w:ilvl w:val="2"/>
          <w:numId w:val="18"/>
        </w:numPr>
        <w:spacing w:line="360" w:lineRule="auto"/>
        <w:rPr>
          <w:rFonts w:ascii="Georgia" w:hAnsi="Georgia" w:cs="Arial"/>
          <w:szCs w:val="24"/>
        </w:rPr>
      </w:pPr>
      <w:r w:rsidRPr="00D63D82">
        <w:rPr>
          <w:rFonts w:ascii="Georgia" w:hAnsi="Georgia"/>
          <w:smallCaps/>
          <w:sz w:val="22"/>
          <w:szCs w:val="24"/>
        </w:rPr>
        <w:t>La legitimación en la causa</w:t>
      </w:r>
      <w:r w:rsidRPr="00D63D82">
        <w:rPr>
          <w:rFonts w:ascii="Georgia" w:hAnsi="Georgia"/>
          <w:smallCaps/>
          <w:szCs w:val="24"/>
        </w:rPr>
        <w:t xml:space="preserve">. </w:t>
      </w:r>
      <w:r w:rsidRPr="00D63D82">
        <w:rPr>
          <w:rFonts w:ascii="Georgia" w:hAnsi="Georgia" w:cs="Arial"/>
          <w:szCs w:val="24"/>
        </w:rPr>
        <w:t>Se cumple por activa dado que el actor promovió la acci</w:t>
      </w:r>
      <w:r w:rsidR="0076293E">
        <w:rPr>
          <w:rFonts w:ascii="Georgia" w:hAnsi="Georgia" w:cs="Arial"/>
          <w:szCs w:val="24"/>
        </w:rPr>
        <w:t>ón</w:t>
      </w:r>
      <w:r w:rsidRPr="00D63D82">
        <w:rPr>
          <w:rFonts w:ascii="Georgia" w:hAnsi="Georgia" w:cs="Arial"/>
          <w:szCs w:val="24"/>
        </w:rPr>
        <w:t xml:space="preserve"> popular donde se reprocha la falta al debido proceso. Y por pasiva, porque el accionado, es la autoridad judicial que conoce</w:t>
      </w:r>
      <w:r w:rsidR="0076293E">
        <w:rPr>
          <w:rFonts w:ascii="Georgia" w:hAnsi="Georgia" w:cs="Arial"/>
          <w:szCs w:val="24"/>
        </w:rPr>
        <w:t xml:space="preserve"> el</w:t>
      </w:r>
      <w:r w:rsidRPr="00D63D82">
        <w:rPr>
          <w:rFonts w:ascii="Georgia" w:hAnsi="Georgia" w:cs="Arial"/>
          <w:szCs w:val="24"/>
        </w:rPr>
        <w:t xml:space="preserve"> juicio.</w:t>
      </w:r>
    </w:p>
    <w:p w:rsidR="005764A9" w:rsidRPr="00FC2A74" w:rsidRDefault="005764A9" w:rsidP="00683B09">
      <w:pPr>
        <w:pStyle w:val="Textoindependiente"/>
        <w:spacing w:line="360" w:lineRule="auto"/>
        <w:rPr>
          <w:rFonts w:ascii="Georgia" w:hAnsi="Georgia"/>
          <w:smallCaps/>
          <w:sz w:val="20"/>
          <w:szCs w:val="24"/>
        </w:rPr>
      </w:pPr>
    </w:p>
    <w:p w:rsidR="00683B09" w:rsidRDefault="00683B09" w:rsidP="00C4628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 w:val="22"/>
          <w:szCs w:val="24"/>
          <w:lang w:val="es-ES"/>
        </w:rPr>
      </w:pPr>
      <w:r w:rsidRPr="00043452">
        <w:rPr>
          <w:rFonts w:ascii="Georgia" w:hAnsi="Georgia" w:cs="Verdana"/>
          <w:smallCaps/>
          <w:spacing w:val="0"/>
          <w:sz w:val="22"/>
          <w:szCs w:val="24"/>
          <w:lang w:val="es-ES"/>
        </w:rPr>
        <w:t xml:space="preserve">  Las sub-reglas de análisis en la </w:t>
      </w:r>
      <w:proofErr w:type="spellStart"/>
      <w:r w:rsidRPr="00043452">
        <w:rPr>
          <w:rFonts w:ascii="Georgia" w:hAnsi="Georgia" w:cs="Verdana"/>
          <w:smallCaps/>
          <w:spacing w:val="0"/>
          <w:sz w:val="22"/>
          <w:szCs w:val="24"/>
          <w:lang w:val="es-ES"/>
        </w:rPr>
        <w:t>procedibilidad</w:t>
      </w:r>
      <w:proofErr w:type="spellEnd"/>
      <w:r w:rsidRPr="00043452">
        <w:rPr>
          <w:rFonts w:ascii="Georgia" w:hAnsi="Georgia" w:cs="Verdana"/>
          <w:smallCaps/>
          <w:spacing w:val="0"/>
          <w:sz w:val="22"/>
          <w:szCs w:val="24"/>
          <w:lang w:val="es-ES"/>
        </w:rPr>
        <w:t xml:space="preserve"> frente a decisiones judiciales</w:t>
      </w:r>
    </w:p>
    <w:p w:rsidR="00C46287" w:rsidRPr="00FC2A74" w:rsidRDefault="00C46287" w:rsidP="00C4628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 w:val="20"/>
          <w:szCs w:val="24"/>
          <w:lang w:val="es-CO"/>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Desde  la  sentencia  C-543 </w:t>
      </w:r>
      <w:r w:rsidRPr="003A0558">
        <w:rPr>
          <w:rFonts w:ascii="Georgia" w:hAnsi="Georgia"/>
        </w:rPr>
        <w:t xml:space="preserve">  </w:t>
      </w:r>
      <w:r w:rsidRPr="003A0558">
        <w:rPr>
          <w:rFonts w:ascii="Georgia" w:hAnsi="Georgia" w:cs="Arial"/>
          <w:szCs w:val="24"/>
        </w:rPr>
        <w:t xml:space="preserve">de   1992,   que  examinó  en  constitucionalidad, los artículos 11, </w:t>
      </w:r>
    </w:p>
    <w:p w:rsidR="00C46287"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12 y 40 del Decreto 2591 de 1991, declarados ajustados a la Carta, inicia la línea jurisprudencial en torno a la tutela contra providencias judiciales, que ha evolucionado hasta </w:t>
      </w:r>
      <w:r w:rsidRPr="003A0558">
        <w:rPr>
          <w:rFonts w:ascii="Georgia" w:hAnsi="Georgia" w:cs="Arial"/>
          <w:szCs w:val="24"/>
        </w:rPr>
        <w:lastRenderedPageBreak/>
        <w:t>una re-definición dogmática entre 2003 y 2005</w:t>
      </w:r>
      <w:r w:rsidRPr="003A0558">
        <w:rPr>
          <w:rStyle w:val="Refdenotaalpie"/>
          <w:rFonts w:ascii="Georgia" w:hAnsi="Georgia" w:cs="Arial"/>
          <w:szCs w:val="24"/>
        </w:rPr>
        <w:footnoteReference w:id="1"/>
      </w:r>
      <w:r w:rsidRPr="003A0558">
        <w:rPr>
          <w:rFonts w:ascii="Georgia" w:hAnsi="Georgia" w:cs="Arial"/>
          <w:szCs w:val="24"/>
        </w:rPr>
        <w:t>, básicamente sustituyó la expresión “vías de hecho”</w:t>
      </w:r>
      <w:r>
        <w:rPr>
          <w:rFonts w:ascii="Georgia" w:hAnsi="Georgia" w:cs="Arial"/>
          <w:szCs w:val="24"/>
        </w:rPr>
        <w:t xml:space="preserve"> </w:t>
      </w:r>
      <w:r w:rsidRPr="003A0558">
        <w:rPr>
          <w:rFonts w:ascii="Georgia" w:hAnsi="Georgia" w:cs="Arial"/>
          <w:szCs w:val="24"/>
        </w:rPr>
        <w:t xml:space="preserve"> por la de “causales genéricas de procedibilidad” </w:t>
      </w:r>
      <w:r>
        <w:rPr>
          <w:rFonts w:ascii="Georgia" w:hAnsi="Georgia" w:cs="Arial"/>
          <w:szCs w:val="24"/>
        </w:rPr>
        <w:t xml:space="preserve"> </w:t>
      </w:r>
      <w:r w:rsidRPr="003A0558">
        <w:rPr>
          <w:rFonts w:ascii="Georgia" w:hAnsi="Georgia" w:cs="Arial"/>
          <w:szCs w:val="24"/>
        </w:rPr>
        <w:t xml:space="preserve">y </w:t>
      </w:r>
      <w:r>
        <w:rPr>
          <w:rFonts w:ascii="Georgia" w:hAnsi="Georgia" w:cs="Arial"/>
          <w:szCs w:val="24"/>
        </w:rPr>
        <w:t xml:space="preserve"> </w:t>
      </w:r>
      <w:r w:rsidRPr="003A0558">
        <w:rPr>
          <w:rFonts w:ascii="Georgia" w:hAnsi="Georgia" w:cs="Arial"/>
          <w:szCs w:val="24"/>
        </w:rPr>
        <w:t xml:space="preserve">ensanchó las causales especiales, </w:t>
      </w:r>
    </w:p>
    <w:p w:rsidR="00C46287" w:rsidRPr="003A0558" w:rsidRDefault="00C46287" w:rsidP="00C46287">
      <w:pPr>
        <w:pStyle w:val="Textoindependiente"/>
        <w:shd w:val="clear" w:color="auto" w:fill="FFFFFF" w:themeFill="background1"/>
        <w:spacing w:line="360" w:lineRule="auto"/>
        <w:rPr>
          <w:rFonts w:ascii="Georgia" w:hAnsi="Georgia" w:cs="Arial"/>
          <w:szCs w:val="24"/>
        </w:rPr>
      </w:pPr>
      <w:proofErr w:type="gramStart"/>
      <w:r w:rsidRPr="003A0558">
        <w:rPr>
          <w:rFonts w:ascii="Georgia" w:hAnsi="Georgia" w:cs="Arial"/>
          <w:szCs w:val="24"/>
        </w:rPr>
        <w:t>pasando</w:t>
      </w:r>
      <w:proofErr w:type="gramEnd"/>
      <w:r w:rsidRPr="003A0558">
        <w:rPr>
          <w:rFonts w:ascii="Georgia" w:hAnsi="Georgia" w:cs="Arial"/>
          <w:szCs w:val="24"/>
        </w:rPr>
        <w:t xml:space="preserve"> de cuatro (4) a ocho (8).  En el mismo sentido Quiroga </w:t>
      </w:r>
      <w:proofErr w:type="spellStart"/>
      <w:r w:rsidRPr="003A0558">
        <w:rPr>
          <w:rFonts w:ascii="Georgia" w:hAnsi="Georgia" w:cs="Arial"/>
          <w:szCs w:val="24"/>
        </w:rPr>
        <w:t>Natale</w:t>
      </w:r>
      <w:proofErr w:type="spellEnd"/>
      <w:r w:rsidRPr="003A0558">
        <w:rPr>
          <w:rStyle w:val="Refdenotaalpie"/>
          <w:rFonts w:ascii="Georgia" w:hAnsi="Georgia"/>
          <w:szCs w:val="24"/>
        </w:rPr>
        <w:footnoteReference w:id="2"/>
      </w:r>
      <w:r w:rsidRPr="003A0558">
        <w:rPr>
          <w:rFonts w:ascii="Georgia" w:hAnsi="Georgia" w:cs="Arial"/>
          <w:szCs w:val="24"/>
        </w:rPr>
        <w:t>.</w:t>
      </w:r>
    </w:p>
    <w:p w:rsidR="00C46287" w:rsidRPr="00C46287" w:rsidRDefault="00C46287" w:rsidP="00C46287">
      <w:pPr>
        <w:pStyle w:val="Textoindependiente"/>
        <w:shd w:val="clear" w:color="auto" w:fill="FFFFFF" w:themeFill="background1"/>
        <w:spacing w:line="360" w:lineRule="auto"/>
        <w:rPr>
          <w:rFonts w:ascii="Georgia" w:hAnsi="Georgia" w:cs="Arial"/>
          <w:szCs w:val="24"/>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Ahora, en frente del examen que se reclama en sede constitucional, resulta de mayúscula</w:t>
      </w:r>
      <w:r>
        <w:rPr>
          <w:rFonts w:ascii="Georgia" w:hAnsi="Georgia" w:cs="Arial"/>
          <w:szCs w:val="24"/>
        </w:rPr>
        <w:t xml:space="preserve"> </w:t>
      </w:r>
      <w:r w:rsidRPr="003A0558">
        <w:rPr>
          <w:rFonts w:ascii="Georgia" w:hAnsi="Georgia" w:cs="Arial"/>
          <w:szCs w:val="24"/>
        </w:rPr>
        <w:t xml:space="preserve">trascendencia, precisar que </w:t>
      </w:r>
      <w:r w:rsidRPr="003A0558">
        <w:rPr>
          <w:rFonts w:ascii="Georgia" w:hAnsi="Georgia" w:cs="Arial"/>
          <w:szCs w:val="24"/>
          <w:u w:val="single"/>
        </w:rPr>
        <w:t>se trata de un juicio de validez y no de corrección</w:t>
      </w:r>
      <w:r w:rsidRPr="003A0558">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3A0558">
        <w:rPr>
          <w:rStyle w:val="Refdenotaalpie"/>
          <w:rFonts w:ascii="Georgia" w:hAnsi="Georgia" w:cs="Arial"/>
          <w:szCs w:val="24"/>
        </w:rPr>
        <w:footnoteReference w:id="3"/>
      </w:r>
      <w:r w:rsidRPr="003A0558">
        <w:rPr>
          <w:rFonts w:ascii="Georgia" w:hAnsi="Georgia" w:cs="Arial"/>
          <w:szCs w:val="24"/>
        </w:rPr>
        <w:t>.</w:t>
      </w:r>
    </w:p>
    <w:p w:rsidR="00C46287" w:rsidRPr="00C46287" w:rsidRDefault="00C46287" w:rsidP="00C46287">
      <w:pPr>
        <w:pStyle w:val="Textoindependiente"/>
        <w:shd w:val="clear" w:color="auto" w:fill="FFFFFF" w:themeFill="background1"/>
        <w:spacing w:line="360" w:lineRule="auto"/>
        <w:rPr>
          <w:rFonts w:ascii="Georgia" w:hAnsi="Georgia" w:cs="Arial"/>
          <w:szCs w:val="24"/>
        </w:rPr>
      </w:pPr>
    </w:p>
    <w:p w:rsidR="00C46287" w:rsidRPr="003A0558"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 xml:space="preserve">Los requisitos generales de procedibilidad, explicados en amplitud en la sentencia C-590 de </w:t>
      </w:r>
    </w:p>
    <w:p w:rsidR="00C46287"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2005</w:t>
      </w:r>
      <w:r w:rsidRPr="003A0558">
        <w:rPr>
          <w:rStyle w:val="Refdenotaalpie"/>
          <w:rFonts w:ascii="Georgia" w:hAnsi="Georgia" w:cs="Arial"/>
          <w:szCs w:val="24"/>
        </w:rPr>
        <w:footnoteReference w:id="4"/>
      </w:r>
      <w:r w:rsidRPr="003A0558">
        <w:rPr>
          <w:rFonts w:ascii="Georgia" w:hAnsi="Georgia" w:cs="Arial"/>
          <w:szCs w:val="24"/>
        </w:rPr>
        <w:t xml:space="preserve"> y reiterados en la consolidada línea jurisprudencial de la CC</w:t>
      </w:r>
      <w:r w:rsidRPr="003A0558">
        <w:rPr>
          <w:rStyle w:val="Refdenotaalpie"/>
          <w:rFonts w:ascii="Georgia" w:hAnsi="Georgia" w:cs="Arial"/>
          <w:szCs w:val="24"/>
        </w:rPr>
        <w:footnoteReference w:id="5"/>
      </w:r>
      <w:r w:rsidRPr="003A0558">
        <w:rPr>
          <w:rFonts w:ascii="Georgia" w:hAnsi="Georgia" w:cs="Arial"/>
          <w:szCs w:val="24"/>
        </w:rPr>
        <w:t xml:space="preserve"> (2017)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3A0558">
        <w:rPr>
          <w:rStyle w:val="Refdenotaalpie"/>
          <w:rFonts w:ascii="Georgia" w:hAnsi="Georgia"/>
          <w:szCs w:val="24"/>
        </w:rPr>
        <w:footnoteReference w:id="6"/>
      </w:r>
      <w:r w:rsidRPr="003A0558">
        <w:rPr>
          <w:rFonts w:ascii="Georgia" w:hAnsi="Georgia" w:cs="Arial"/>
          <w:szCs w:val="24"/>
        </w:rPr>
        <w:t>.</w:t>
      </w:r>
    </w:p>
    <w:p w:rsidR="005B7C1E" w:rsidRPr="003A0558" w:rsidRDefault="005B7C1E" w:rsidP="00C46287">
      <w:pPr>
        <w:pStyle w:val="Textoindependiente"/>
        <w:shd w:val="clear" w:color="auto" w:fill="FFFFFF" w:themeFill="background1"/>
        <w:spacing w:line="360" w:lineRule="auto"/>
        <w:rPr>
          <w:rFonts w:ascii="Georgia" w:hAnsi="Georgia" w:cs="Arial"/>
          <w:szCs w:val="24"/>
        </w:rPr>
      </w:pPr>
    </w:p>
    <w:p w:rsidR="00C46287" w:rsidRDefault="00C46287" w:rsidP="00C46287">
      <w:pPr>
        <w:pStyle w:val="Textoindependiente"/>
        <w:shd w:val="clear" w:color="auto" w:fill="FFFFFF" w:themeFill="background1"/>
        <w:spacing w:line="360" w:lineRule="auto"/>
        <w:rPr>
          <w:rFonts w:ascii="Georgia" w:hAnsi="Georgia" w:cs="Arial"/>
          <w:szCs w:val="24"/>
        </w:rPr>
      </w:pPr>
      <w:r w:rsidRPr="003A0558">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3A0558">
        <w:rPr>
          <w:rFonts w:ascii="Georgia" w:hAnsi="Georgia" w:cs="Arial"/>
          <w:szCs w:val="24"/>
          <w:vertAlign w:val="superscript"/>
        </w:rPr>
        <w:footnoteReference w:id="7"/>
      </w:r>
      <w:r w:rsidRPr="003A0558">
        <w:rPr>
          <w:rFonts w:ascii="Georgia" w:hAnsi="Georgia" w:cs="Arial"/>
          <w:szCs w:val="24"/>
        </w:rPr>
        <w:t xml:space="preserve"> y Quinche Ramírez</w:t>
      </w:r>
      <w:r w:rsidRPr="003A0558">
        <w:rPr>
          <w:rStyle w:val="Refdenotaalpie"/>
          <w:rFonts w:ascii="Georgia" w:hAnsi="Georgia" w:cs="Arial"/>
          <w:szCs w:val="24"/>
        </w:rPr>
        <w:footnoteReference w:id="8"/>
      </w:r>
      <w:r w:rsidRPr="003A0558">
        <w:rPr>
          <w:rFonts w:ascii="Georgia" w:hAnsi="Georgia" w:cs="Arial"/>
          <w:szCs w:val="24"/>
        </w:rPr>
        <w:t>.</w:t>
      </w:r>
    </w:p>
    <w:p w:rsidR="00683B09" w:rsidRPr="00C46287" w:rsidRDefault="00683B09" w:rsidP="00683B09">
      <w:pPr>
        <w:pStyle w:val="Textoindependiente"/>
        <w:spacing w:line="360" w:lineRule="auto"/>
        <w:rPr>
          <w:rFonts w:ascii="Georgia" w:hAnsi="Georgia" w:cs="Arial"/>
          <w:szCs w:val="24"/>
          <w:lang w:val="es-CO"/>
        </w:rPr>
      </w:pPr>
    </w:p>
    <w:p w:rsidR="00C46287" w:rsidRPr="007C23E2" w:rsidRDefault="00C46287" w:rsidP="00C4628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360" w:lineRule="auto"/>
        <w:textAlignment w:val="auto"/>
        <w:rPr>
          <w:rFonts w:ascii="Georgia" w:hAnsi="Georgia" w:cs="Arial"/>
          <w:sz w:val="22"/>
          <w:szCs w:val="24"/>
        </w:rPr>
      </w:pPr>
      <w:r w:rsidRPr="007C23E2">
        <w:rPr>
          <w:rFonts w:ascii="Georgia" w:hAnsi="Georgia"/>
          <w:smallCaps/>
          <w:sz w:val="22"/>
          <w:szCs w:val="24"/>
        </w:rPr>
        <w:t>El carácter subsidiario de la acción de tutela</w:t>
      </w:r>
      <w:r w:rsidRPr="007C23E2">
        <w:rPr>
          <w:rFonts w:ascii="Georgia" w:hAnsi="Georgia" w:cs="Arial"/>
          <w:sz w:val="22"/>
          <w:szCs w:val="24"/>
        </w:rPr>
        <w:tab/>
      </w:r>
    </w:p>
    <w:p w:rsidR="00C46287" w:rsidRPr="00DF1804" w:rsidRDefault="00C46287" w:rsidP="00C46287">
      <w:pPr>
        <w:pStyle w:val="Textoindependiente"/>
        <w:tabs>
          <w:tab w:val="clear" w:pos="0"/>
          <w:tab w:val="clear" w:pos="708"/>
          <w:tab w:val="left" w:pos="993"/>
        </w:tabs>
        <w:suppressAutoHyphens w:val="0"/>
        <w:overflowPunct/>
        <w:autoSpaceDE/>
        <w:adjustRightInd/>
        <w:spacing w:line="360" w:lineRule="auto"/>
        <w:ind w:left="720"/>
        <w:textAlignment w:val="auto"/>
        <w:rPr>
          <w:rFonts w:ascii="Georgia" w:hAnsi="Georgia" w:cs="Arial"/>
          <w:szCs w:val="24"/>
        </w:rPr>
      </w:pPr>
    </w:p>
    <w:p w:rsidR="00C46287" w:rsidRDefault="00C46287" w:rsidP="00C46287">
      <w:pPr>
        <w:pStyle w:val="Textoindependiente"/>
        <w:tabs>
          <w:tab w:val="clear" w:pos="0"/>
        </w:tabs>
        <w:spacing w:line="360" w:lineRule="auto"/>
        <w:rPr>
          <w:rFonts w:ascii="Georgia" w:hAnsi="Georgia" w:cs="Arial"/>
          <w:sz w:val="22"/>
          <w:szCs w:val="24"/>
          <w:u w:val="single"/>
        </w:rPr>
      </w:pPr>
      <w:r w:rsidRPr="008379BB">
        <w:rPr>
          <w:rFonts w:ascii="Georgia" w:hAnsi="Georgia" w:cs="Arial"/>
          <w:szCs w:val="24"/>
        </w:rPr>
        <w:t>La acción de tutela, se halla prescrita en el artículo 86 de la CP, definiendo la regla general sobre la procedencia de la acción, al consagrar en el inciso 3° que  “</w:t>
      </w:r>
      <w:r w:rsidRPr="004E68FB">
        <w:rPr>
          <w:rFonts w:ascii="Georgia" w:hAnsi="Georgia" w:cs="Arial"/>
          <w:i/>
          <w:sz w:val="22"/>
          <w:szCs w:val="24"/>
        </w:rPr>
        <w:t xml:space="preserve">Esta acción solo procederá </w:t>
      </w:r>
      <w:r w:rsidRPr="004E68FB">
        <w:rPr>
          <w:rFonts w:ascii="Georgia" w:hAnsi="Georgia" w:cs="Arial"/>
          <w:i/>
          <w:sz w:val="22"/>
          <w:szCs w:val="24"/>
          <w:u w:val="single"/>
        </w:rPr>
        <w:lastRenderedPageBreak/>
        <w:t>cuando el afectado no disponga de otro medio de defensa judicial, salvo que aquella se utilice como mecanismo transitorio para evitar un perjuicio irremediable</w:t>
      </w:r>
      <w:r w:rsidRPr="004E68FB">
        <w:rPr>
          <w:rFonts w:ascii="Georgia" w:hAnsi="Georgia" w:cs="Arial"/>
          <w:sz w:val="22"/>
          <w:szCs w:val="24"/>
          <w:u w:val="single"/>
        </w:rPr>
        <w:t xml:space="preserve">”. </w:t>
      </w:r>
    </w:p>
    <w:p w:rsidR="005B7C1E" w:rsidRPr="00FC2A74" w:rsidRDefault="005B7C1E" w:rsidP="00C46287">
      <w:pPr>
        <w:pStyle w:val="Textoindependiente"/>
        <w:tabs>
          <w:tab w:val="clear" w:pos="0"/>
        </w:tabs>
        <w:spacing w:line="360" w:lineRule="auto"/>
        <w:rPr>
          <w:rFonts w:ascii="Georgia" w:hAnsi="Georgia" w:cs="Arial"/>
          <w:sz w:val="22"/>
          <w:szCs w:val="24"/>
          <w:u w:val="single"/>
        </w:rPr>
      </w:pPr>
    </w:p>
    <w:p w:rsidR="00C46287" w:rsidRDefault="00C46287" w:rsidP="00C46287">
      <w:pPr>
        <w:pStyle w:val="Textoindependiente"/>
        <w:tabs>
          <w:tab w:val="clear" w:pos="0"/>
        </w:tabs>
        <w:spacing w:line="360" w:lineRule="auto"/>
        <w:rPr>
          <w:rFonts w:ascii="Georgia" w:hAnsi="Georgia" w:cs="Arial"/>
          <w:szCs w:val="24"/>
        </w:rPr>
      </w:pPr>
      <w:r w:rsidRPr="008379BB">
        <w:rPr>
          <w:rFonts w:ascii="Georgia" w:hAnsi="Georgia" w:cs="Arial"/>
          <w:szCs w:val="24"/>
        </w:rPr>
        <w:t xml:space="preserve">Es por ello que la acción de tutela es subsidiaria, en razón a que su procedencia está sometida al agotamiento de los medios ordinarios y extraordinarios de defensa por el accionante o a la </w:t>
      </w:r>
    </w:p>
    <w:p w:rsidR="00C46287" w:rsidRDefault="00C46287" w:rsidP="00C46287">
      <w:pPr>
        <w:pStyle w:val="Textoindependiente"/>
        <w:tabs>
          <w:tab w:val="clear" w:pos="0"/>
        </w:tabs>
        <w:spacing w:line="360" w:lineRule="auto"/>
        <w:rPr>
          <w:rFonts w:ascii="Georgia" w:hAnsi="Georgia" w:cs="Arial"/>
          <w:i/>
          <w:sz w:val="22"/>
          <w:szCs w:val="24"/>
        </w:rPr>
      </w:pPr>
      <w:proofErr w:type="gramStart"/>
      <w:r w:rsidRPr="008379BB">
        <w:rPr>
          <w:rFonts w:ascii="Georgia" w:hAnsi="Georgia" w:cs="Arial"/>
          <w:szCs w:val="24"/>
        </w:rPr>
        <w:t>demostración</w:t>
      </w:r>
      <w:proofErr w:type="gramEnd"/>
      <w:r w:rsidRPr="008379BB">
        <w:rPr>
          <w:rFonts w:ascii="Georgia" w:hAnsi="Georgia" w:cs="Arial"/>
          <w:szCs w:val="24"/>
        </w:rPr>
        <w:t xml:space="preserve"> de su inexistencia; al respecto la Corte ha señalado</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4E68FB">
        <w:rPr>
          <w:rStyle w:val="Refdenotaalpie"/>
          <w:rFonts w:ascii="Georgia" w:hAnsi="Georgia" w:cs="Arial"/>
          <w:i/>
          <w:sz w:val="22"/>
          <w:szCs w:val="24"/>
        </w:rPr>
        <w:footnoteReference w:id="9"/>
      </w:r>
      <w:r w:rsidRPr="004E68FB">
        <w:rPr>
          <w:rFonts w:ascii="Georgia" w:hAnsi="Georgia" w:cs="Arial"/>
          <w:i/>
          <w:sz w:val="22"/>
          <w:szCs w:val="24"/>
        </w:rPr>
        <w:t>.</w:t>
      </w:r>
    </w:p>
    <w:p w:rsidR="00C46287" w:rsidRPr="00DF1804" w:rsidRDefault="00C46287" w:rsidP="00C46287">
      <w:pPr>
        <w:pStyle w:val="Textoindependiente"/>
        <w:tabs>
          <w:tab w:val="clear" w:pos="0"/>
        </w:tabs>
        <w:spacing w:line="360" w:lineRule="auto"/>
        <w:rPr>
          <w:rFonts w:ascii="Georgia" w:hAnsi="Georgia" w:cs="Arial"/>
          <w:i/>
          <w:szCs w:val="24"/>
        </w:rPr>
      </w:pPr>
    </w:p>
    <w:p w:rsidR="00C46287" w:rsidRPr="008379BB" w:rsidRDefault="00C46287" w:rsidP="00C46287">
      <w:pPr>
        <w:pStyle w:val="Textoindependiente"/>
        <w:tabs>
          <w:tab w:val="clear" w:pos="0"/>
        </w:tabs>
        <w:spacing w:line="360" w:lineRule="auto"/>
        <w:rPr>
          <w:rFonts w:ascii="Georgia" w:hAnsi="Georgia" w:cs="Arial"/>
          <w:szCs w:val="24"/>
        </w:rPr>
      </w:pPr>
      <w:r w:rsidRPr="008379BB">
        <w:rPr>
          <w:rFonts w:ascii="Georgia" w:hAnsi="Georgia" w:cs="Arial"/>
          <w:szCs w:val="24"/>
        </w:rPr>
        <w:t>Conforme  a  lo  sostenido  por  la  CC</w:t>
      </w:r>
      <w:r w:rsidRPr="008379BB">
        <w:rPr>
          <w:rStyle w:val="Refdenotaalpie"/>
          <w:rFonts w:ascii="Georgia" w:hAnsi="Georgia"/>
          <w:color w:val="000000"/>
          <w:szCs w:val="24"/>
          <w:shd w:val="clear" w:color="auto" w:fill="FFFFFF"/>
        </w:rPr>
        <w:footnoteReference w:id="10"/>
      </w:r>
      <w:r w:rsidRPr="008379BB">
        <w:rPr>
          <w:rFonts w:ascii="Georgia" w:hAnsi="Georgia" w:cs="Arial"/>
          <w:szCs w:val="24"/>
        </w:rPr>
        <w:t xml:space="preserve">,  deben  agotarse los recursos ordinarios de defensa, </w:t>
      </w:r>
    </w:p>
    <w:p w:rsidR="004C15E2" w:rsidRDefault="00C46287" w:rsidP="00C46287">
      <w:pPr>
        <w:pStyle w:val="Textoindependiente"/>
        <w:tabs>
          <w:tab w:val="clear" w:pos="0"/>
        </w:tabs>
        <w:spacing w:line="360" w:lineRule="auto"/>
        <w:rPr>
          <w:rFonts w:ascii="Georgia" w:hAnsi="Georgia" w:cs="Arial"/>
          <w:szCs w:val="24"/>
        </w:rPr>
      </w:pPr>
      <w:r w:rsidRPr="008379BB">
        <w:rPr>
          <w:rFonts w:ascii="Georgia" w:hAnsi="Georgia" w:cs="Arial"/>
          <w:szCs w:val="24"/>
        </w:rPr>
        <w:t xml:space="preserve">toda vez que la tutela no fue creada ni destinada a suplir los procedimientos ordinarios ni para enmendar los errores o descuidos de las partes en el proceso; dentro del mismo ámbito la doctrina constitucional enseña: </w:t>
      </w:r>
      <w:r w:rsidRPr="004E68FB">
        <w:rPr>
          <w:rFonts w:ascii="Georgia" w:hAnsi="Georgia" w:cs="Arial"/>
          <w:i/>
          <w:sz w:val="22"/>
          <w:szCs w:val="24"/>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4E68FB">
        <w:rPr>
          <w:rStyle w:val="Refdenotaalpie"/>
          <w:rFonts w:ascii="Georgia" w:hAnsi="Georgia" w:cs="Arial"/>
          <w:sz w:val="22"/>
          <w:szCs w:val="24"/>
        </w:rPr>
        <w:footnoteReference w:id="11"/>
      </w:r>
      <w:r w:rsidRPr="004E68FB">
        <w:rPr>
          <w:rFonts w:ascii="Georgia" w:hAnsi="Georgia" w:cs="Arial"/>
          <w:sz w:val="22"/>
          <w:szCs w:val="24"/>
        </w:rPr>
        <w:t xml:space="preserve">. </w:t>
      </w:r>
      <w:r w:rsidRPr="008379BB">
        <w:rPr>
          <w:rFonts w:ascii="Georgia" w:hAnsi="Georgia" w:cs="Arial"/>
          <w:szCs w:val="24"/>
        </w:rPr>
        <w:t>Además, ha sido reiterativa en su criterio</w:t>
      </w:r>
      <w:r w:rsidRPr="008379BB">
        <w:rPr>
          <w:rStyle w:val="Refdenotaalpie"/>
          <w:rFonts w:ascii="Georgia" w:hAnsi="Georgia"/>
          <w:szCs w:val="24"/>
        </w:rPr>
        <w:footnoteReference w:id="12"/>
      </w:r>
      <w:r w:rsidRPr="008379BB">
        <w:rPr>
          <w:rFonts w:ascii="Georgia" w:hAnsi="Georgia" w:cs="Arial"/>
          <w:szCs w:val="24"/>
        </w:rPr>
        <w:t>.También la CSJ se ha</w:t>
      </w:r>
      <w:r w:rsidR="004C15E2">
        <w:rPr>
          <w:rFonts w:ascii="Georgia" w:hAnsi="Georgia" w:cs="Arial"/>
          <w:szCs w:val="24"/>
        </w:rPr>
        <w:t xml:space="preserve"> </w:t>
      </w:r>
      <w:r w:rsidRPr="008379BB">
        <w:rPr>
          <w:rFonts w:ascii="Georgia" w:hAnsi="Georgia" w:cs="Arial"/>
          <w:szCs w:val="24"/>
        </w:rPr>
        <w:t xml:space="preserve"> referido </w:t>
      </w:r>
      <w:r w:rsidR="004C15E2">
        <w:rPr>
          <w:rFonts w:ascii="Georgia" w:hAnsi="Georgia" w:cs="Arial"/>
          <w:szCs w:val="24"/>
        </w:rPr>
        <w:t xml:space="preserve"> </w:t>
      </w:r>
      <w:r w:rsidRPr="008379BB">
        <w:rPr>
          <w:rFonts w:ascii="Georgia" w:hAnsi="Georgia" w:cs="Arial"/>
          <w:szCs w:val="24"/>
        </w:rPr>
        <w:t xml:space="preserve">al </w:t>
      </w:r>
      <w:r w:rsidR="004C15E2">
        <w:rPr>
          <w:rFonts w:ascii="Georgia" w:hAnsi="Georgia" w:cs="Arial"/>
          <w:szCs w:val="24"/>
        </w:rPr>
        <w:t xml:space="preserve"> </w:t>
      </w:r>
      <w:r w:rsidRPr="008379BB">
        <w:rPr>
          <w:rFonts w:ascii="Georgia" w:hAnsi="Georgia" w:cs="Arial"/>
          <w:szCs w:val="24"/>
        </w:rPr>
        <w:t>tema</w:t>
      </w:r>
      <w:r w:rsidRPr="008379BB">
        <w:rPr>
          <w:rStyle w:val="Refdenotaalpie"/>
          <w:rFonts w:ascii="Georgia" w:hAnsi="Georgia" w:cs="Arial"/>
          <w:szCs w:val="24"/>
        </w:rPr>
        <w:footnoteReference w:id="13"/>
      </w:r>
      <w:r w:rsidRPr="008379BB">
        <w:rPr>
          <w:rFonts w:ascii="Georgia" w:hAnsi="Georgia" w:cs="Arial"/>
          <w:szCs w:val="24"/>
        </w:rPr>
        <w:t xml:space="preserve">, </w:t>
      </w:r>
      <w:r w:rsidR="004C15E2">
        <w:rPr>
          <w:rFonts w:ascii="Georgia" w:hAnsi="Georgia" w:cs="Arial"/>
          <w:szCs w:val="24"/>
        </w:rPr>
        <w:t xml:space="preserve"> </w:t>
      </w:r>
      <w:proofErr w:type="spellStart"/>
      <w:r w:rsidRPr="008379BB">
        <w:rPr>
          <w:rFonts w:ascii="Georgia" w:hAnsi="Georgia" w:cs="Arial"/>
          <w:szCs w:val="24"/>
        </w:rPr>
        <w:t>prohija</w:t>
      </w:r>
      <w:proofErr w:type="spellEnd"/>
      <w:r w:rsidRPr="008379BB">
        <w:rPr>
          <w:rFonts w:ascii="Georgia" w:hAnsi="Georgia" w:cs="Arial"/>
          <w:szCs w:val="24"/>
        </w:rPr>
        <w:t xml:space="preserve"> </w:t>
      </w:r>
      <w:r w:rsidR="004C15E2">
        <w:rPr>
          <w:rFonts w:ascii="Georgia" w:hAnsi="Georgia" w:cs="Arial"/>
          <w:szCs w:val="24"/>
        </w:rPr>
        <w:t xml:space="preserve"> </w:t>
      </w:r>
      <w:r w:rsidRPr="008379BB">
        <w:rPr>
          <w:rFonts w:ascii="Georgia" w:hAnsi="Georgia" w:cs="Arial"/>
          <w:szCs w:val="24"/>
        </w:rPr>
        <w:t xml:space="preserve">la </w:t>
      </w:r>
      <w:r w:rsidR="004C15E2">
        <w:rPr>
          <w:rFonts w:ascii="Georgia" w:hAnsi="Georgia" w:cs="Arial"/>
          <w:szCs w:val="24"/>
        </w:rPr>
        <w:t xml:space="preserve"> </w:t>
      </w:r>
      <w:r w:rsidRPr="008379BB">
        <w:rPr>
          <w:rFonts w:ascii="Georgia" w:hAnsi="Georgia" w:cs="Arial"/>
          <w:szCs w:val="24"/>
        </w:rPr>
        <w:t xml:space="preserve">improcedencia de la tutela por aplicación del principio de </w:t>
      </w:r>
    </w:p>
    <w:p w:rsidR="00C46287" w:rsidRPr="008379BB" w:rsidRDefault="00C46287" w:rsidP="00C46287">
      <w:pPr>
        <w:pStyle w:val="Textoindependiente"/>
        <w:tabs>
          <w:tab w:val="clear" w:pos="0"/>
        </w:tabs>
        <w:spacing w:line="360" w:lineRule="auto"/>
        <w:rPr>
          <w:rFonts w:ascii="Georgia" w:hAnsi="Georgia" w:cs="Arial"/>
          <w:szCs w:val="24"/>
        </w:rPr>
      </w:pPr>
      <w:proofErr w:type="gramStart"/>
      <w:r w:rsidRPr="008379BB">
        <w:rPr>
          <w:rFonts w:ascii="Georgia" w:hAnsi="Georgia" w:cs="Arial"/>
          <w:szCs w:val="24"/>
        </w:rPr>
        <w:t>subsidiariedad</w:t>
      </w:r>
      <w:proofErr w:type="gramEnd"/>
      <w:r w:rsidRPr="008379BB">
        <w:rPr>
          <w:rFonts w:ascii="Georgia" w:hAnsi="Georgia" w:cs="Arial"/>
          <w:szCs w:val="24"/>
        </w:rPr>
        <w:t>.</w:t>
      </w:r>
    </w:p>
    <w:p w:rsidR="00683B09" w:rsidRPr="00D63D82" w:rsidRDefault="00683B09" w:rsidP="00683B09">
      <w:pPr>
        <w:pStyle w:val="Textoindependiente"/>
        <w:spacing w:line="360" w:lineRule="auto"/>
        <w:rPr>
          <w:rFonts w:ascii="Georgia" w:hAnsi="Georgia"/>
          <w:smallCaps/>
          <w:szCs w:val="24"/>
        </w:rPr>
      </w:pPr>
    </w:p>
    <w:p w:rsidR="00AB5BDE" w:rsidRPr="00D63D82" w:rsidRDefault="008E1295" w:rsidP="00683B09">
      <w:pPr>
        <w:pStyle w:val="Textoindependiente"/>
        <w:numPr>
          <w:ilvl w:val="0"/>
          <w:numId w:val="18"/>
        </w:numPr>
        <w:tabs>
          <w:tab w:val="clear" w:pos="0"/>
        </w:tabs>
        <w:spacing w:line="360" w:lineRule="auto"/>
        <w:ind w:left="426"/>
        <w:rPr>
          <w:rFonts w:ascii="Georgia" w:hAnsi="Georgia"/>
          <w:szCs w:val="24"/>
        </w:rPr>
      </w:pPr>
      <w:r w:rsidRPr="00D63D82">
        <w:rPr>
          <w:rFonts w:ascii="Georgia" w:hAnsi="Georgia"/>
          <w:szCs w:val="24"/>
        </w:rPr>
        <w:t>EL CASO CONCRETO</w:t>
      </w:r>
      <w:r w:rsidR="00677AA0" w:rsidRPr="00D63D82">
        <w:rPr>
          <w:rFonts w:ascii="Georgia" w:hAnsi="Georgia"/>
          <w:szCs w:val="24"/>
        </w:rPr>
        <w:t xml:space="preserve"> QUE SE</w:t>
      </w:r>
      <w:r w:rsidRPr="00D63D82">
        <w:rPr>
          <w:rFonts w:ascii="Georgia" w:hAnsi="Georgia"/>
          <w:szCs w:val="24"/>
        </w:rPr>
        <w:t xml:space="preserve"> ANALIZA</w:t>
      </w:r>
    </w:p>
    <w:p w:rsidR="0076293E" w:rsidRDefault="0076293E" w:rsidP="00C46287">
      <w:pPr>
        <w:spacing w:line="360" w:lineRule="auto"/>
        <w:jc w:val="both"/>
        <w:rPr>
          <w:rFonts w:ascii="Georgia" w:hAnsi="Georgia" w:cs="Arial"/>
          <w:lang w:val="es-ES_tradnl"/>
        </w:rPr>
      </w:pPr>
    </w:p>
    <w:p w:rsidR="00C46287" w:rsidRPr="004E68FB" w:rsidRDefault="00C46287" w:rsidP="00C46287">
      <w:pPr>
        <w:spacing w:line="360" w:lineRule="auto"/>
        <w:jc w:val="both"/>
        <w:rPr>
          <w:rFonts w:ascii="Georgia" w:hAnsi="Georgia" w:cs="Arial"/>
          <w:lang w:val="es-ES_tradnl"/>
        </w:rPr>
      </w:pPr>
      <w:r w:rsidRPr="004E68FB">
        <w:rPr>
          <w:rFonts w:ascii="Georgia" w:hAnsi="Georgia" w:cs="Arial"/>
          <w:lang w:val="es-ES_tradnl"/>
        </w:rPr>
        <w:t>Dado que los requisitos generales de procedibilidad son concurrentes, esto es, incumplido uno,</w:t>
      </w:r>
      <w:r>
        <w:rPr>
          <w:rFonts w:ascii="Georgia" w:hAnsi="Georgia" w:cs="Arial"/>
          <w:lang w:val="es-ES_tradnl"/>
        </w:rPr>
        <w:t xml:space="preserve"> </w:t>
      </w:r>
      <w:r w:rsidRPr="004E68FB">
        <w:rPr>
          <w:rFonts w:ascii="Georgia" w:hAnsi="Georgia" w:cs="Arial"/>
          <w:lang w:val="es-ES_tradnl"/>
        </w:rPr>
        <w:t xml:space="preserve">se torna inane el examen de los demás, menos podrían revisarse los supuestos especiales, el análisis que sigue se concentrará en la subsidiariedad, porque es el elemento que se echa de menos y resulta suficiente para </w:t>
      </w:r>
      <w:r>
        <w:rPr>
          <w:rFonts w:ascii="Georgia" w:hAnsi="Georgia" w:cs="Arial"/>
          <w:lang w:val="es-ES_tradnl"/>
        </w:rPr>
        <w:t xml:space="preserve">el </w:t>
      </w:r>
      <w:r w:rsidRPr="004E68FB">
        <w:rPr>
          <w:rFonts w:ascii="Georgia" w:hAnsi="Georgia" w:cs="Arial"/>
          <w:lang w:val="es-ES_tradnl"/>
        </w:rPr>
        <w:t xml:space="preserve">fracaso </w:t>
      </w:r>
      <w:r w:rsidR="004C15E2">
        <w:rPr>
          <w:rFonts w:ascii="Georgia" w:hAnsi="Georgia" w:cs="Arial"/>
          <w:lang w:val="es-ES_tradnl"/>
        </w:rPr>
        <w:t xml:space="preserve">del </w:t>
      </w:r>
      <w:r w:rsidRPr="004E68FB">
        <w:rPr>
          <w:rFonts w:ascii="Georgia" w:hAnsi="Georgia" w:cs="Arial"/>
          <w:lang w:val="es-ES_tradnl"/>
        </w:rPr>
        <w:t xml:space="preserve">amparo, pues </w:t>
      </w:r>
      <w:r w:rsidRPr="004E68FB">
        <w:rPr>
          <w:rFonts w:ascii="Georgia" w:hAnsi="Georgia" w:cs="Arial"/>
        </w:rPr>
        <w:t xml:space="preserve">la acción de tutela no puede implementarse como </w:t>
      </w:r>
      <w:r w:rsidRPr="004E68FB">
        <w:rPr>
          <w:rFonts w:ascii="Georgia" w:hAnsi="Georgia" w:cs="Arial"/>
          <w:shd w:val="clear" w:color="auto" w:fill="FFFFFF"/>
        </w:rPr>
        <w:t>mecanismo alternativo o paralelo para resolver problemas jurídicos que deben ser resueltos al interior del trámite ordinario</w:t>
      </w:r>
      <w:r w:rsidRPr="007C23E2">
        <w:rPr>
          <w:rStyle w:val="Refdenotaalpie"/>
          <w:rFonts w:ascii="Georgia" w:hAnsi="Georgia" w:cs="Arial"/>
        </w:rPr>
        <w:footnoteReference w:id="14"/>
      </w:r>
      <w:r w:rsidRPr="004E68FB">
        <w:rPr>
          <w:rFonts w:ascii="Georgia" w:hAnsi="Georgia" w:cs="Arial"/>
          <w:lang w:val="es-ES_tradnl"/>
        </w:rPr>
        <w:t>.</w:t>
      </w:r>
    </w:p>
    <w:p w:rsidR="00C46287" w:rsidRPr="00F61CAB" w:rsidRDefault="00C46287" w:rsidP="00C46287">
      <w:pPr>
        <w:widowControl/>
        <w:spacing w:line="360" w:lineRule="auto"/>
        <w:jc w:val="both"/>
        <w:rPr>
          <w:rFonts w:ascii="Georgia" w:hAnsi="Georgia"/>
          <w:lang w:val="es-CO"/>
        </w:rPr>
      </w:pPr>
    </w:p>
    <w:p w:rsidR="0076293E" w:rsidRDefault="0076293E" w:rsidP="0076293E">
      <w:pPr>
        <w:spacing w:line="360" w:lineRule="auto"/>
        <w:jc w:val="both"/>
        <w:rPr>
          <w:rFonts w:ascii="Georgia" w:hAnsi="Georgia" w:cs="Arial"/>
        </w:rPr>
      </w:pPr>
      <w:r>
        <w:rPr>
          <w:rFonts w:ascii="Georgia" w:hAnsi="Georgia" w:cs="Arial"/>
          <w:lang w:val="es-ES_tradnl"/>
        </w:rPr>
        <w:t xml:space="preserve">Revisado el acervo probatorio se tiene que la </w:t>
      </w:r>
      <w:r w:rsidRPr="00E46FD3">
        <w:rPr>
          <w:rFonts w:ascii="Georgia" w:hAnsi="Georgia" w:cs="Arial"/>
          <w:i/>
          <w:lang w:val="es-ES_tradnl"/>
        </w:rPr>
        <w:t>a quo</w:t>
      </w:r>
      <w:r>
        <w:rPr>
          <w:rFonts w:ascii="Georgia" w:hAnsi="Georgia" w:cs="Arial"/>
          <w:lang w:val="es-ES_tradnl"/>
        </w:rPr>
        <w:t xml:space="preserve"> con providencia del 24-04-2018, rechazó el asunto popular No.2018-00344-00, notificada con fijación en el estado del 25-04-2018, en firme, sin que fuera recurrida (Folio 10, ib.)</w:t>
      </w:r>
      <w:r w:rsidRPr="00127F3E">
        <w:rPr>
          <w:rFonts w:ascii="Georgia" w:hAnsi="Georgia" w:cs="Arial"/>
          <w:lang w:val="es-ES_tradnl"/>
        </w:rPr>
        <w:t>.</w:t>
      </w:r>
    </w:p>
    <w:p w:rsidR="0076293E" w:rsidRPr="00296C92" w:rsidRDefault="0076293E" w:rsidP="0076293E">
      <w:pPr>
        <w:spacing w:line="360" w:lineRule="auto"/>
        <w:jc w:val="both"/>
        <w:rPr>
          <w:rFonts w:ascii="Georgia" w:hAnsi="Georgia" w:cs="Arial"/>
          <w:sz w:val="22"/>
        </w:rPr>
      </w:pPr>
    </w:p>
    <w:p w:rsidR="0076293E" w:rsidRPr="00DB39AD" w:rsidRDefault="0076293E" w:rsidP="0076293E">
      <w:pPr>
        <w:spacing w:line="360" w:lineRule="auto"/>
        <w:jc w:val="both"/>
        <w:rPr>
          <w:rFonts w:ascii="Georgia" w:hAnsi="Georgia" w:cs="Arial"/>
        </w:rPr>
      </w:pPr>
      <w:r>
        <w:rPr>
          <w:rFonts w:ascii="Georgia" w:hAnsi="Georgia" w:cs="Arial"/>
        </w:rPr>
        <w:t xml:space="preserve">Así pues, </w:t>
      </w:r>
      <w:r w:rsidRPr="00DB39AD">
        <w:rPr>
          <w:rFonts w:ascii="Georgia" w:hAnsi="Georgia" w:cs="Arial"/>
        </w:rPr>
        <w:t xml:space="preserve">en </w:t>
      </w:r>
      <w:r>
        <w:rPr>
          <w:rFonts w:ascii="Georgia" w:hAnsi="Georgia" w:cs="Arial"/>
        </w:rPr>
        <w:t xml:space="preserve">ese </w:t>
      </w:r>
      <w:r w:rsidRPr="00DB39AD">
        <w:rPr>
          <w:rFonts w:ascii="Georgia" w:hAnsi="Georgia" w:cs="Arial"/>
        </w:rPr>
        <w:t xml:space="preserve">asunto constitucional el accionante pretermitió agotar </w:t>
      </w:r>
      <w:r>
        <w:rPr>
          <w:rFonts w:ascii="Georgia" w:hAnsi="Georgia" w:cs="Arial"/>
        </w:rPr>
        <w:t xml:space="preserve">el recurso de </w:t>
      </w:r>
      <w:r>
        <w:rPr>
          <w:rFonts w:ascii="Georgia" w:hAnsi="Georgia" w:cs="Arial"/>
        </w:rPr>
        <w:lastRenderedPageBreak/>
        <w:t>reposición, mecanismo ordinario y expedito con que contaba</w:t>
      </w:r>
      <w:r w:rsidRPr="00DB39AD">
        <w:rPr>
          <w:rFonts w:ascii="Georgia" w:hAnsi="Georgia" w:cs="Arial"/>
        </w:rPr>
        <w:t xml:space="preserve"> (Artículo</w:t>
      </w:r>
      <w:r w:rsidR="00FC2A74">
        <w:rPr>
          <w:rFonts w:ascii="Georgia" w:hAnsi="Georgia" w:cs="Arial"/>
        </w:rPr>
        <w:t>s</w:t>
      </w:r>
      <w:r w:rsidRPr="00DB39AD">
        <w:rPr>
          <w:rFonts w:ascii="Georgia" w:hAnsi="Georgia" w:cs="Arial"/>
        </w:rPr>
        <w:t xml:space="preserve"> 36, Ley 472), para que el estrado judicial </w:t>
      </w:r>
      <w:r>
        <w:rPr>
          <w:rFonts w:ascii="Georgia" w:hAnsi="Georgia" w:cs="Arial"/>
        </w:rPr>
        <w:t>analizara si reconsideraba</w:t>
      </w:r>
      <w:r w:rsidRPr="00DB39AD">
        <w:rPr>
          <w:rFonts w:ascii="Georgia" w:hAnsi="Georgia" w:cs="Arial"/>
        </w:rPr>
        <w:t xml:space="preserve"> </w:t>
      </w:r>
      <w:r>
        <w:rPr>
          <w:rFonts w:ascii="Georgia" w:hAnsi="Georgia" w:cs="Arial"/>
        </w:rPr>
        <w:t>su determinación.</w:t>
      </w:r>
      <w:r w:rsidRPr="00DB39AD">
        <w:rPr>
          <w:rFonts w:ascii="Georgia" w:hAnsi="Georgia" w:cs="Arial"/>
        </w:rPr>
        <w:t xml:space="preserve"> </w:t>
      </w:r>
      <w:r>
        <w:rPr>
          <w:rFonts w:ascii="Georgia" w:hAnsi="Georgia" w:cs="Arial"/>
        </w:rPr>
        <w:t xml:space="preserve">Válido referir la postura de la </w:t>
      </w:r>
      <w:r w:rsidRPr="00DB39AD">
        <w:rPr>
          <w:rFonts w:ascii="Georgia" w:hAnsi="Georgia" w:cs="Arial"/>
        </w:rPr>
        <w:t>CSJ</w:t>
      </w:r>
      <w:r w:rsidRPr="00DB39AD">
        <w:rPr>
          <w:rStyle w:val="Refdenotaalpie"/>
          <w:rFonts w:ascii="Georgia" w:hAnsi="Georgia"/>
        </w:rPr>
        <w:footnoteReference w:id="15"/>
      </w:r>
      <w:r>
        <w:rPr>
          <w:rFonts w:ascii="Georgia" w:hAnsi="Georgia" w:cs="Arial"/>
        </w:rPr>
        <w:t xml:space="preserve"> respecto de la eficacia de ese recurso</w:t>
      </w:r>
      <w:r w:rsidRPr="00DB39AD">
        <w:rPr>
          <w:rFonts w:ascii="Georgia" w:hAnsi="Georgia" w:cs="Arial"/>
        </w:rPr>
        <w:t xml:space="preserve">: </w:t>
      </w:r>
    </w:p>
    <w:p w:rsidR="0076293E" w:rsidRPr="003C6D94" w:rsidRDefault="0076293E" w:rsidP="0076293E">
      <w:pPr>
        <w:spacing w:line="360" w:lineRule="auto"/>
        <w:jc w:val="both"/>
        <w:rPr>
          <w:rFonts w:ascii="Georgia" w:hAnsi="Georgia" w:cs="Arial"/>
          <w:sz w:val="20"/>
          <w:lang w:val="es-CO"/>
        </w:rPr>
      </w:pPr>
    </w:p>
    <w:p w:rsidR="0076293E" w:rsidRPr="005C7E66" w:rsidRDefault="0076293E" w:rsidP="0076293E">
      <w:pPr>
        <w:ind w:left="709" w:right="618"/>
        <w:jc w:val="both"/>
        <w:rPr>
          <w:rFonts w:ascii="Georgia" w:hAnsi="Georgia" w:cs="Arial"/>
          <w:bCs/>
          <w:sz w:val="28"/>
          <w:szCs w:val="28"/>
          <w:lang w:eastAsia="x-none"/>
        </w:rPr>
      </w:pPr>
      <w:r w:rsidRPr="00DB39AD">
        <w:rPr>
          <w:rFonts w:ascii="Georgia" w:hAnsi="Georgia" w:cs="Arial"/>
          <w:bCs/>
          <w:lang w:eastAsia="x-none"/>
        </w:rPr>
        <w:t>…y,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mecanismo de defensa fue el de brindarle al juez de conocimiento una oportunidad adicional para que revise su determinación y, si hubiere lugar a ello, que la enmiende, propósito que, aparte de acompasar con los principios de economía y celeridad procesal, asegura desde un comienzo el derecho de contradicción de los sujetos intervinientes, especialmente en asuntos que se tramitan en única instancia…</w:t>
      </w:r>
    </w:p>
    <w:p w:rsidR="0076293E" w:rsidRPr="006A672F" w:rsidRDefault="0076293E" w:rsidP="0076293E">
      <w:pPr>
        <w:spacing w:line="360" w:lineRule="auto"/>
        <w:ind w:right="51"/>
        <w:jc w:val="both"/>
        <w:rPr>
          <w:rFonts w:ascii="Georgia" w:hAnsi="Georgia" w:cs="Arial"/>
          <w:sz w:val="28"/>
          <w:lang w:val="es-ES_tradnl"/>
        </w:rPr>
      </w:pPr>
    </w:p>
    <w:p w:rsidR="0076293E" w:rsidRDefault="0076293E" w:rsidP="0076293E">
      <w:pPr>
        <w:spacing w:line="360" w:lineRule="auto"/>
        <w:ind w:right="51"/>
        <w:jc w:val="both"/>
        <w:rPr>
          <w:rFonts w:ascii="Georgia" w:hAnsi="Georgia"/>
        </w:rPr>
      </w:pPr>
      <w:r w:rsidRPr="00910FE9">
        <w:rPr>
          <w:rFonts w:ascii="Georgia" w:hAnsi="Georgia"/>
        </w:rPr>
        <w:t>Nada se arguyó y menos se acreditó por parte del a</w:t>
      </w:r>
      <w:r w:rsidR="005B7C1E">
        <w:rPr>
          <w:rFonts w:ascii="Georgia" w:hAnsi="Georgia"/>
        </w:rPr>
        <w:t>ctor</w:t>
      </w:r>
      <w:r w:rsidRPr="00910FE9">
        <w:rPr>
          <w:rFonts w:ascii="Georgia" w:hAnsi="Georgia"/>
        </w:rPr>
        <w:t xml:space="preserve">, de forma que pudiera estimarse </w:t>
      </w:r>
      <w:r w:rsidRPr="00910FE9">
        <w:rPr>
          <w:rFonts w:ascii="Georgia" w:hAnsi="Georgia" w:cs="Arial"/>
          <w:bCs/>
          <w:lang w:val="es-CO"/>
        </w:rPr>
        <w:t>que es una persona que requiere de protección reforzada</w:t>
      </w:r>
      <w:r w:rsidRPr="00910FE9">
        <w:rPr>
          <w:rStyle w:val="Refdenotaalpie"/>
          <w:rFonts w:ascii="Georgia" w:hAnsi="Georgia"/>
        </w:rPr>
        <w:footnoteReference w:id="16"/>
      </w:r>
      <w:r w:rsidRPr="00910FE9">
        <w:rPr>
          <w:rFonts w:ascii="Georgia" w:hAnsi="Georgia" w:cs="Arial"/>
        </w:rPr>
        <w:t>,</w:t>
      </w:r>
      <w:r w:rsidRPr="00910FE9">
        <w:rPr>
          <w:rFonts w:ascii="Georgia" w:hAnsi="Georgia" w:cs="Arial"/>
          <w:bCs/>
          <w:lang w:val="es-CO"/>
        </w:rPr>
        <w:t xml:space="preserve"> de tal modo que amerite un análisis flexible del requisito de </w:t>
      </w:r>
      <w:proofErr w:type="spellStart"/>
      <w:r w:rsidRPr="00910FE9">
        <w:rPr>
          <w:rFonts w:ascii="Georgia" w:hAnsi="Georgia" w:cs="Arial"/>
          <w:bCs/>
          <w:lang w:val="es-CO"/>
        </w:rPr>
        <w:t>procedibilidad</w:t>
      </w:r>
      <w:proofErr w:type="spellEnd"/>
      <w:r w:rsidRPr="00910FE9">
        <w:rPr>
          <w:rFonts w:ascii="Georgia" w:hAnsi="Georgia" w:cs="Arial"/>
          <w:bCs/>
          <w:lang w:val="es-CO"/>
        </w:rPr>
        <w:t xml:space="preserve"> echado de menos</w:t>
      </w:r>
      <w:r w:rsidRPr="00910FE9">
        <w:rPr>
          <w:rFonts w:ascii="Georgia" w:hAnsi="Georgia"/>
        </w:rPr>
        <w:t>.</w:t>
      </w:r>
    </w:p>
    <w:p w:rsidR="0076293E" w:rsidRPr="00FC2A74" w:rsidRDefault="0076293E" w:rsidP="0076293E">
      <w:pPr>
        <w:spacing w:line="360" w:lineRule="auto"/>
        <w:ind w:right="51"/>
        <w:jc w:val="both"/>
        <w:rPr>
          <w:rFonts w:ascii="Georgia" w:hAnsi="Georgia" w:cs="Arial"/>
          <w:bCs/>
          <w:lang w:val="es-CO"/>
        </w:rPr>
      </w:pPr>
    </w:p>
    <w:p w:rsidR="0076293E" w:rsidRDefault="0076293E" w:rsidP="0076293E">
      <w:pPr>
        <w:spacing w:line="360" w:lineRule="auto"/>
        <w:ind w:right="51"/>
        <w:jc w:val="both"/>
        <w:rPr>
          <w:rFonts w:ascii="Georgia" w:hAnsi="Georgia" w:cs="Arial"/>
          <w:lang w:val="es-ES_tradnl"/>
        </w:rPr>
      </w:pPr>
      <w:r w:rsidRPr="00910FE9">
        <w:rPr>
          <w:rFonts w:ascii="Georgia" w:hAnsi="Georgia" w:cs="Arial"/>
          <w:lang w:val="es-ES_tradnl"/>
        </w:rPr>
        <w:t>Bajo estas condiciones,</w:t>
      </w:r>
      <w:r w:rsidR="005B7C1E">
        <w:rPr>
          <w:rFonts w:ascii="Georgia" w:hAnsi="Georgia" w:cs="Arial"/>
          <w:lang w:val="es-ES_tradnl"/>
        </w:rPr>
        <w:t xml:space="preserve"> el amparo</w:t>
      </w:r>
      <w:r w:rsidRPr="00910FE9">
        <w:rPr>
          <w:rFonts w:ascii="Georgia" w:hAnsi="Georgia" w:cs="Arial"/>
          <w:lang w:val="es-ES_tradnl"/>
        </w:rPr>
        <w:t xml:space="preserve"> </w:t>
      </w:r>
      <w:r>
        <w:rPr>
          <w:rFonts w:ascii="Georgia" w:hAnsi="Georgia" w:cs="Arial"/>
          <w:lang w:val="es-ES_tradnl"/>
        </w:rPr>
        <w:t xml:space="preserve">frente a esta pretensión </w:t>
      </w:r>
      <w:r w:rsidRPr="00910FE9">
        <w:rPr>
          <w:rFonts w:ascii="Georgia" w:hAnsi="Georgia" w:cs="Arial"/>
          <w:lang w:val="es-ES_tradnl"/>
        </w:rPr>
        <w:t>se torna improcedente toda vez que se incumple</w:t>
      </w:r>
      <w:r>
        <w:rPr>
          <w:rFonts w:ascii="Georgia" w:hAnsi="Georgia" w:cs="Arial"/>
          <w:lang w:val="es-ES_tradnl"/>
        </w:rPr>
        <w:t xml:space="preserve"> uno</w:t>
      </w:r>
      <w:r w:rsidRPr="00910FE9">
        <w:rPr>
          <w:rFonts w:ascii="Georgia" w:hAnsi="Georgia" w:cs="Arial"/>
          <w:lang w:val="es-ES_tradnl"/>
        </w:rPr>
        <w:t xml:space="preserve"> de los siete (7) requisitos generales de procedibilidad, </w:t>
      </w:r>
      <w:r>
        <w:rPr>
          <w:rFonts w:ascii="Georgia" w:hAnsi="Georgia" w:cs="Arial"/>
          <w:lang w:val="es-ES_tradnl"/>
        </w:rPr>
        <w:t>como</w:t>
      </w:r>
      <w:r w:rsidRPr="00910FE9">
        <w:rPr>
          <w:rFonts w:ascii="Georgia" w:hAnsi="Georgia" w:cs="Arial"/>
          <w:lang w:val="es-ES_tradnl"/>
        </w:rPr>
        <w:t xml:space="preserve"> </w:t>
      </w:r>
      <w:r>
        <w:rPr>
          <w:rFonts w:ascii="Georgia" w:hAnsi="Georgia" w:cs="Arial"/>
          <w:lang w:val="es-ES_tradnl"/>
        </w:rPr>
        <w:t xml:space="preserve">lo </w:t>
      </w:r>
      <w:r w:rsidRPr="00910FE9">
        <w:rPr>
          <w:rFonts w:ascii="Georgia" w:hAnsi="Georgia" w:cs="Arial"/>
          <w:lang w:val="es-ES_tradnl"/>
        </w:rPr>
        <w:t>es</w:t>
      </w:r>
      <w:r>
        <w:rPr>
          <w:rFonts w:ascii="Georgia" w:hAnsi="Georgia" w:cs="Arial"/>
          <w:lang w:val="es-ES_tradnl"/>
        </w:rPr>
        <w:t xml:space="preserve"> el de </w:t>
      </w:r>
      <w:r w:rsidRPr="00910FE9">
        <w:rPr>
          <w:rFonts w:ascii="Georgia" w:hAnsi="Georgia" w:cs="Arial"/>
          <w:lang w:val="es-ES_tradnl"/>
        </w:rPr>
        <w:t>la</w:t>
      </w:r>
      <w:r>
        <w:rPr>
          <w:rFonts w:ascii="Georgia" w:hAnsi="Georgia" w:cs="Arial"/>
          <w:lang w:val="es-ES_tradnl"/>
        </w:rPr>
        <w:t xml:space="preserve"> </w:t>
      </w:r>
      <w:proofErr w:type="spellStart"/>
      <w:r>
        <w:rPr>
          <w:rFonts w:ascii="Georgia" w:hAnsi="Georgia" w:cs="Arial"/>
          <w:lang w:val="es-ES_tradnl"/>
        </w:rPr>
        <w:t>subsidariedad</w:t>
      </w:r>
      <w:proofErr w:type="spellEnd"/>
      <w:r>
        <w:rPr>
          <w:rFonts w:ascii="Georgia" w:hAnsi="Georgia" w:cs="Arial"/>
          <w:lang w:val="es-ES_tradnl"/>
        </w:rPr>
        <w:t>.</w:t>
      </w:r>
    </w:p>
    <w:p w:rsidR="0076293E" w:rsidRDefault="0076293E" w:rsidP="0076293E">
      <w:pPr>
        <w:widowControl/>
        <w:spacing w:line="360" w:lineRule="auto"/>
        <w:jc w:val="both"/>
        <w:rPr>
          <w:rFonts w:ascii="Georgia" w:hAnsi="Georgia" w:cs="Arial"/>
          <w:lang w:val="es-ES_tradnl"/>
        </w:rPr>
      </w:pPr>
    </w:p>
    <w:p w:rsidR="00FC2A74" w:rsidRPr="00B8794F" w:rsidRDefault="00FC2A74" w:rsidP="00FC2A74">
      <w:pPr>
        <w:widowControl/>
        <w:spacing w:line="360" w:lineRule="auto"/>
        <w:jc w:val="both"/>
        <w:rPr>
          <w:rFonts w:ascii="Georgia" w:hAnsi="Georgia"/>
          <w:lang w:val="es-CO"/>
        </w:rPr>
      </w:pPr>
      <w:r>
        <w:rPr>
          <w:rFonts w:ascii="Georgia" w:hAnsi="Georgia"/>
          <w:lang w:val="es-CO"/>
        </w:rPr>
        <w:t xml:space="preserve">Por último, se denegará </w:t>
      </w:r>
      <w:r w:rsidRPr="00A62F8F">
        <w:rPr>
          <w:rFonts w:ascii="Georgia" w:hAnsi="Georgia"/>
          <w:lang w:val="es-CO"/>
        </w:rPr>
        <w:t>la pretensión del accionante</w:t>
      </w:r>
      <w:r>
        <w:rPr>
          <w:rFonts w:ascii="Georgia" w:hAnsi="Georgia"/>
          <w:lang w:val="es-CO"/>
        </w:rPr>
        <w:t xml:space="preserve"> frente al Procurador Delegado para Asuntos Civiles y Laborales en la acción popular, en razón a que</w:t>
      </w:r>
      <w:r w:rsidRPr="00A62F8F">
        <w:rPr>
          <w:rFonts w:ascii="Georgia" w:hAnsi="Georgia"/>
          <w:lang w:val="es-CO"/>
        </w:rPr>
        <w:t xml:space="preserve"> </w:t>
      </w:r>
      <w:r>
        <w:rPr>
          <w:rFonts w:ascii="Georgia" w:hAnsi="Georgia"/>
          <w:lang w:val="es-CO"/>
        </w:rPr>
        <w:t xml:space="preserve">la tutela no es el mecanismo para formular derechos de petición; si requiere que cumpla con la Ley 734 </w:t>
      </w:r>
      <w:r w:rsidRPr="00B8794F">
        <w:rPr>
          <w:rFonts w:ascii="Georgia" w:hAnsi="Georgia"/>
          <w:lang w:val="es-CO"/>
        </w:rPr>
        <w:t xml:space="preserve">deberá </w:t>
      </w:r>
      <w:r>
        <w:rPr>
          <w:rFonts w:ascii="Georgia" w:hAnsi="Georgia"/>
          <w:lang w:val="es-CO"/>
        </w:rPr>
        <w:t xml:space="preserve">requerírselo </w:t>
      </w:r>
      <w:r w:rsidRPr="00B8794F">
        <w:rPr>
          <w:rFonts w:ascii="Georgia" w:hAnsi="Georgia"/>
          <w:lang w:val="es-CO"/>
        </w:rPr>
        <w:t>directamente.</w:t>
      </w:r>
    </w:p>
    <w:p w:rsidR="00FC2A74" w:rsidRPr="00FC2A74" w:rsidRDefault="00FC2A74" w:rsidP="0076293E">
      <w:pPr>
        <w:widowControl/>
        <w:spacing w:line="360" w:lineRule="auto"/>
        <w:jc w:val="both"/>
        <w:rPr>
          <w:rFonts w:ascii="Georgia" w:hAnsi="Georgia" w:cs="Arial"/>
          <w:lang w:val="es-ES_tradnl"/>
        </w:rPr>
      </w:pPr>
    </w:p>
    <w:p w:rsidR="00FF5B57" w:rsidRPr="00D63D82" w:rsidRDefault="00FF5B57" w:rsidP="00683B09">
      <w:pPr>
        <w:pStyle w:val="Textoindependiente"/>
        <w:numPr>
          <w:ilvl w:val="0"/>
          <w:numId w:val="18"/>
        </w:numPr>
        <w:spacing w:line="360" w:lineRule="auto"/>
        <w:rPr>
          <w:rFonts w:ascii="Georgia" w:hAnsi="Georgia"/>
          <w:szCs w:val="24"/>
        </w:rPr>
      </w:pPr>
      <w:r w:rsidRPr="00D63D82">
        <w:rPr>
          <w:rFonts w:ascii="Georgia" w:hAnsi="Georgia"/>
          <w:szCs w:val="24"/>
        </w:rPr>
        <w:t xml:space="preserve">LAS CONCLUSIONES </w:t>
      </w:r>
    </w:p>
    <w:p w:rsidR="00511FE0" w:rsidRPr="00FC2A74" w:rsidRDefault="00511FE0" w:rsidP="00683B09">
      <w:pPr>
        <w:pStyle w:val="Textoindependiente"/>
        <w:spacing w:line="360" w:lineRule="auto"/>
        <w:rPr>
          <w:rFonts w:ascii="Georgia" w:hAnsi="Georgia" w:cs="Arial"/>
          <w:szCs w:val="24"/>
          <w:lang w:val="es-ES"/>
        </w:rPr>
      </w:pPr>
    </w:p>
    <w:p w:rsidR="008820B7" w:rsidRPr="00BB7438" w:rsidRDefault="00D97A99" w:rsidP="008820B7">
      <w:pPr>
        <w:pStyle w:val="Textoindependiente"/>
        <w:spacing w:line="360" w:lineRule="auto"/>
        <w:rPr>
          <w:rFonts w:ascii="Georgia" w:hAnsi="Georgia" w:cs="Arial"/>
        </w:rPr>
      </w:pPr>
      <w:r w:rsidRPr="00D63D82">
        <w:rPr>
          <w:rFonts w:ascii="Georgia" w:hAnsi="Georgia" w:cs="Arial"/>
          <w:szCs w:val="24"/>
          <w:lang w:val="es-ES"/>
        </w:rPr>
        <w:t>Con  fundamento en  las  consideraciones  expuestas</w:t>
      </w:r>
      <w:r w:rsidR="00FC2A74">
        <w:rPr>
          <w:rFonts w:ascii="Georgia" w:hAnsi="Georgia" w:cs="Arial"/>
          <w:szCs w:val="24"/>
          <w:lang w:val="es-ES"/>
        </w:rPr>
        <w:t xml:space="preserve"> (i) S</w:t>
      </w:r>
      <w:r w:rsidR="008820B7">
        <w:rPr>
          <w:rFonts w:ascii="Georgia" w:hAnsi="Georgia" w:cs="Arial"/>
          <w:szCs w:val="24"/>
          <w:lang w:val="es-ES"/>
        </w:rPr>
        <w:t xml:space="preserve">e </w:t>
      </w:r>
      <w:r w:rsidR="00A62F8F">
        <w:rPr>
          <w:rFonts w:ascii="Georgia" w:hAnsi="Georgia" w:cs="Arial"/>
          <w:szCs w:val="24"/>
          <w:lang w:val="es-ES"/>
        </w:rPr>
        <w:t xml:space="preserve">declarará improcedente </w:t>
      </w:r>
      <w:r w:rsidR="00F822A1">
        <w:rPr>
          <w:rFonts w:ascii="Georgia" w:hAnsi="Georgia" w:cs="Arial"/>
          <w:szCs w:val="24"/>
          <w:lang w:val="es-ES"/>
        </w:rPr>
        <w:t>la acción de tutela</w:t>
      </w:r>
      <w:r w:rsidR="00FC2A74">
        <w:rPr>
          <w:rFonts w:ascii="Georgia" w:hAnsi="Georgia" w:cs="Arial"/>
          <w:szCs w:val="24"/>
          <w:lang w:val="es-ES"/>
        </w:rPr>
        <w:t xml:space="preserve"> frente al Juzgado accionado</w:t>
      </w:r>
      <w:r w:rsidR="00FC2A74">
        <w:rPr>
          <w:rFonts w:ascii="Georgia" w:hAnsi="Georgia" w:cs="Arial"/>
        </w:rPr>
        <w:t>; y, (ii) Se negara en contra del Procurador Delegado para Asuntos Civiles y Laborales</w:t>
      </w:r>
      <w:r w:rsidR="008820B7">
        <w:rPr>
          <w:rFonts w:ascii="Georgia" w:hAnsi="Georgia" w:cs="Arial"/>
        </w:rPr>
        <w:t>.</w:t>
      </w:r>
    </w:p>
    <w:p w:rsidR="00A62F8F" w:rsidRDefault="00A62F8F" w:rsidP="00A62F8F">
      <w:pPr>
        <w:pStyle w:val="Textoindependiente"/>
        <w:spacing w:line="360" w:lineRule="auto"/>
        <w:rPr>
          <w:rFonts w:ascii="Georgia" w:hAnsi="Georgia" w:cs="Arial"/>
          <w:szCs w:val="24"/>
          <w:lang w:val="es-ES"/>
        </w:rPr>
      </w:pPr>
    </w:p>
    <w:p w:rsidR="00D97A99" w:rsidRPr="00D63D82" w:rsidRDefault="00D97A99" w:rsidP="008820B7">
      <w:pPr>
        <w:pStyle w:val="Textoindependiente"/>
        <w:spacing w:line="360" w:lineRule="auto"/>
        <w:rPr>
          <w:rFonts w:ascii="Georgia" w:hAnsi="Georgia" w:cs="Arial"/>
        </w:rPr>
      </w:pPr>
      <w:r w:rsidRPr="00D63D82">
        <w:rPr>
          <w:rFonts w:ascii="Georgia" w:hAnsi="Georgia" w:cs="Arial"/>
        </w:rPr>
        <w:t xml:space="preserve">En mérito de lo expuesto, el </w:t>
      </w:r>
      <w:r w:rsidRPr="00D63D82">
        <w:rPr>
          <w:rFonts w:ascii="Georgia" w:hAnsi="Georgia" w:cs="Arial"/>
          <w:bCs/>
          <w:smallCaps/>
        </w:rPr>
        <w:t>Tribunal Superior del Distrito Judicial de Pereira, Risaralda, Sala de Decisión Civil - Familia</w:t>
      </w:r>
      <w:r w:rsidRPr="00D63D82">
        <w:rPr>
          <w:rFonts w:ascii="Georgia" w:hAnsi="Georgia" w:cs="Arial"/>
        </w:rPr>
        <w:t>, administrando Justicia, en nombre de la República y por autoridad de la Ley,</w:t>
      </w:r>
    </w:p>
    <w:p w:rsidR="00D97A99" w:rsidRPr="00D63D82" w:rsidRDefault="00D97A99" w:rsidP="00683B09">
      <w:pPr>
        <w:pStyle w:val="Textoindependiente"/>
        <w:spacing w:line="360" w:lineRule="auto"/>
        <w:jc w:val="center"/>
        <w:rPr>
          <w:rFonts w:ascii="Georgia" w:hAnsi="Georgia" w:cs="Arial"/>
          <w:bCs/>
          <w:smallCaps/>
          <w:szCs w:val="24"/>
        </w:rPr>
      </w:pPr>
      <w:r w:rsidRPr="00D63D82">
        <w:rPr>
          <w:rFonts w:ascii="Georgia" w:hAnsi="Georgia" w:cs="Arial"/>
          <w:bCs/>
          <w:smallCaps/>
          <w:szCs w:val="24"/>
        </w:rPr>
        <w:t xml:space="preserve">F A L </w:t>
      </w:r>
      <w:proofErr w:type="spellStart"/>
      <w:r w:rsidRPr="00D63D82">
        <w:rPr>
          <w:rFonts w:ascii="Georgia" w:hAnsi="Georgia" w:cs="Arial"/>
          <w:bCs/>
          <w:smallCaps/>
          <w:szCs w:val="24"/>
        </w:rPr>
        <w:t>L</w:t>
      </w:r>
      <w:proofErr w:type="spellEnd"/>
      <w:r w:rsidRPr="00D63D82">
        <w:rPr>
          <w:rFonts w:ascii="Georgia" w:hAnsi="Georgia" w:cs="Arial"/>
          <w:bCs/>
          <w:smallCaps/>
          <w:szCs w:val="24"/>
        </w:rPr>
        <w:t xml:space="preserve"> A,</w:t>
      </w:r>
    </w:p>
    <w:p w:rsidR="00D97A99" w:rsidRPr="002134B6" w:rsidRDefault="00D97A99" w:rsidP="00683B09">
      <w:pPr>
        <w:pStyle w:val="Textoindependiente"/>
        <w:spacing w:line="360" w:lineRule="auto"/>
        <w:jc w:val="center"/>
        <w:rPr>
          <w:rFonts w:ascii="Georgia" w:hAnsi="Georgia" w:cs="Arial"/>
          <w:bCs/>
          <w:smallCaps/>
          <w:sz w:val="20"/>
          <w:szCs w:val="24"/>
        </w:rPr>
      </w:pPr>
    </w:p>
    <w:p w:rsidR="00FC2A74" w:rsidRDefault="00A62F8F" w:rsidP="00683B0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lastRenderedPageBreak/>
        <w:t xml:space="preserve">DECLARAR IMPROCEDENTE </w:t>
      </w:r>
      <w:r w:rsidRPr="00D63D82">
        <w:rPr>
          <w:rFonts w:ascii="Georgia" w:hAnsi="Georgia" w:cs="Arial"/>
        </w:rPr>
        <w:t xml:space="preserve">la tutela propuesta por el señor </w:t>
      </w:r>
      <w:r w:rsidR="005B7C1E">
        <w:rPr>
          <w:rFonts w:ascii="Georgia" w:hAnsi="Georgia" w:cs="Arial"/>
        </w:rPr>
        <w:t>Mario Restrepo</w:t>
      </w:r>
      <w:r w:rsidRPr="00D63D82">
        <w:rPr>
          <w:rFonts w:ascii="Georgia" w:hAnsi="Georgia" w:cs="Arial"/>
        </w:rPr>
        <w:t xml:space="preserve"> en contra del Juzgado </w:t>
      </w:r>
      <w:r w:rsidR="00FC2A74">
        <w:rPr>
          <w:rFonts w:ascii="Georgia" w:hAnsi="Georgia" w:cs="Arial"/>
        </w:rPr>
        <w:t>Cuarto</w:t>
      </w:r>
      <w:r w:rsidR="00F822A1">
        <w:rPr>
          <w:rFonts w:ascii="Georgia" w:hAnsi="Georgia" w:cs="Arial"/>
        </w:rPr>
        <w:t xml:space="preserve"> Civil del Circuito de Pereira</w:t>
      </w:r>
      <w:r w:rsidR="00FC2A74">
        <w:rPr>
          <w:rFonts w:ascii="Georgia" w:hAnsi="Georgia" w:cs="Arial"/>
        </w:rPr>
        <w:t>, por carecer de subsidiariedad.</w:t>
      </w:r>
    </w:p>
    <w:p w:rsidR="00FC2A74" w:rsidRDefault="00FC2A74" w:rsidP="00FC2A74">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A62F8F" w:rsidRDefault="00FC2A74" w:rsidP="00683B0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NEGAR el amparo constitucional frente a la </w:t>
      </w:r>
      <w:r>
        <w:rPr>
          <w:rFonts w:ascii="Georgia" w:hAnsi="Georgia"/>
        </w:rPr>
        <w:t>Procuraduría Delegada para Asuntos Civiles y Laborales</w:t>
      </w:r>
      <w:r w:rsidR="00FA2487">
        <w:rPr>
          <w:rFonts w:ascii="Georgia" w:hAnsi="Georgia" w:cs="Arial"/>
        </w:rPr>
        <w:t>, conforme a lo reseñado</w:t>
      </w:r>
      <w:r w:rsidR="00A62F8F">
        <w:rPr>
          <w:rFonts w:ascii="Georgia" w:hAnsi="Georgia" w:cs="Arial"/>
        </w:rPr>
        <w:t xml:space="preserve">. </w:t>
      </w:r>
    </w:p>
    <w:p w:rsidR="00D97A99" w:rsidRPr="00D63D82" w:rsidRDefault="00D97A99" w:rsidP="00683B09">
      <w:pPr>
        <w:pStyle w:val="Textoindependiente"/>
        <w:numPr>
          <w:ilvl w:val="0"/>
          <w:numId w:val="6"/>
        </w:numPr>
        <w:tabs>
          <w:tab w:val="clear" w:pos="720"/>
          <w:tab w:val="num" w:pos="360"/>
        </w:tabs>
        <w:spacing w:line="360" w:lineRule="auto"/>
        <w:ind w:left="360"/>
        <w:rPr>
          <w:rFonts w:ascii="Georgia" w:hAnsi="Georgia" w:cs="Arial"/>
          <w:szCs w:val="24"/>
        </w:rPr>
      </w:pPr>
      <w:r w:rsidRPr="00D63D82">
        <w:rPr>
          <w:rFonts w:ascii="Georgia" w:hAnsi="Georgia" w:cs="Arial"/>
          <w:szCs w:val="24"/>
        </w:rPr>
        <w:t>REMITIR este expediente, a la CC para su eventual revisión, de no ser impugnada.</w:t>
      </w:r>
    </w:p>
    <w:p w:rsidR="00D97A99" w:rsidRPr="002134B6" w:rsidRDefault="00D97A99" w:rsidP="00683B09">
      <w:pPr>
        <w:pStyle w:val="Textoindependiente"/>
        <w:tabs>
          <w:tab w:val="clear" w:pos="708"/>
        </w:tabs>
        <w:spacing w:line="360" w:lineRule="auto"/>
        <w:ind w:left="360"/>
        <w:rPr>
          <w:rFonts w:ascii="Georgia" w:hAnsi="Georgia" w:cs="Arial"/>
          <w:sz w:val="20"/>
          <w:szCs w:val="24"/>
        </w:rPr>
      </w:pPr>
    </w:p>
    <w:p w:rsidR="00D97A99" w:rsidRPr="00D63D82" w:rsidRDefault="00D97A99" w:rsidP="00683B09">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D63D82">
        <w:rPr>
          <w:rFonts w:ascii="Georgia" w:hAnsi="Georgia" w:cs="Arial"/>
        </w:rPr>
        <w:t>ORDENAR el archivo del expediente, surtidos los trámites anteriores.</w:t>
      </w:r>
    </w:p>
    <w:p w:rsidR="00626C89" w:rsidRPr="002134B6" w:rsidRDefault="00626C89" w:rsidP="00683B09">
      <w:pPr>
        <w:pStyle w:val="Prrafodelista"/>
        <w:widowControl/>
        <w:autoSpaceDE/>
        <w:autoSpaceDN/>
        <w:adjustRightInd/>
        <w:spacing w:line="360" w:lineRule="auto"/>
        <w:ind w:left="360" w:right="51"/>
        <w:contextualSpacing/>
        <w:jc w:val="both"/>
        <w:rPr>
          <w:rFonts w:ascii="Georgia" w:hAnsi="Georgia"/>
          <w:sz w:val="18"/>
          <w:lang w:val="es-CO"/>
        </w:rPr>
      </w:pPr>
    </w:p>
    <w:p w:rsidR="00B30152" w:rsidRPr="00A62F8F" w:rsidRDefault="00126266" w:rsidP="00683B09">
      <w:pPr>
        <w:pStyle w:val="Textoindependiente"/>
        <w:spacing w:line="360" w:lineRule="auto"/>
        <w:jc w:val="center"/>
        <w:rPr>
          <w:rFonts w:ascii="Georgia" w:hAnsi="Georgia"/>
          <w:smallCaps/>
          <w:szCs w:val="24"/>
          <w:lang w:val="en-US"/>
        </w:rPr>
      </w:pPr>
      <w:proofErr w:type="spellStart"/>
      <w:r w:rsidRPr="00A62F8F">
        <w:rPr>
          <w:rFonts w:ascii="Georgia" w:hAnsi="Georgia"/>
          <w:smallCaps/>
          <w:szCs w:val="24"/>
          <w:lang w:val="en-US"/>
        </w:rPr>
        <w:t>Notifíquese</w:t>
      </w:r>
      <w:proofErr w:type="spellEnd"/>
      <w:r w:rsidRPr="00A62F8F">
        <w:rPr>
          <w:rFonts w:ascii="Georgia" w:hAnsi="Georgia"/>
          <w:smallCaps/>
          <w:szCs w:val="24"/>
          <w:lang w:val="en-US"/>
        </w:rPr>
        <w:t>,</w:t>
      </w:r>
    </w:p>
    <w:p w:rsidR="002134B6" w:rsidRDefault="002134B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lang w:val="en-US"/>
        </w:rPr>
      </w:pPr>
    </w:p>
    <w:p w:rsidR="00F822A1" w:rsidRPr="002134B6" w:rsidRDefault="00F822A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lang w:val="en-US"/>
        </w:rPr>
      </w:pP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D63D82">
        <w:rPr>
          <w:rFonts w:ascii="Georgia" w:hAnsi="Georgia" w:cs="Arial"/>
          <w:spacing w:val="-3"/>
          <w:w w:val="150"/>
          <w:sz w:val="28"/>
          <w:lang w:val="en-US"/>
        </w:rPr>
        <w:t>D</w:t>
      </w:r>
      <w:r w:rsidRPr="00D63D82">
        <w:rPr>
          <w:rFonts w:ascii="Georgia" w:hAnsi="Georgia" w:cs="Arial"/>
          <w:spacing w:val="-3"/>
          <w:w w:val="150"/>
          <w:sz w:val="18"/>
          <w:szCs w:val="16"/>
          <w:lang w:val="en-US"/>
        </w:rPr>
        <w:t xml:space="preserve">UBERNEY </w:t>
      </w:r>
      <w:r w:rsidRPr="00D63D82">
        <w:rPr>
          <w:rFonts w:ascii="Georgia" w:hAnsi="Georgia" w:cs="Arial"/>
          <w:spacing w:val="-3"/>
          <w:w w:val="150"/>
          <w:sz w:val="28"/>
          <w:lang w:val="en-US"/>
        </w:rPr>
        <w:t>G</w:t>
      </w:r>
      <w:r w:rsidRPr="00D63D82">
        <w:rPr>
          <w:rFonts w:ascii="Georgia" w:hAnsi="Georgia" w:cs="Arial"/>
          <w:spacing w:val="-3"/>
          <w:w w:val="150"/>
          <w:sz w:val="18"/>
          <w:szCs w:val="16"/>
          <w:lang w:val="en-US"/>
        </w:rPr>
        <w:t xml:space="preserve">RISALES </w:t>
      </w:r>
      <w:r w:rsidRPr="00D63D82">
        <w:rPr>
          <w:rFonts w:ascii="Georgia" w:hAnsi="Georgia" w:cs="Arial"/>
          <w:spacing w:val="-3"/>
          <w:w w:val="150"/>
          <w:sz w:val="28"/>
          <w:lang w:val="en-US"/>
        </w:rPr>
        <w:t>H</w:t>
      </w:r>
      <w:r w:rsidRPr="00D63D82">
        <w:rPr>
          <w:rFonts w:ascii="Georgia" w:hAnsi="Georgia" w:cs="Arial"/>
          <w:spacing w:val="-3"/>
          <w:w w:val="150"/>
          <w:sz w:val="18"/>
          <w:szCs w:val="16"/>
          <w:lang w:val="en-US"/>
        </w:rPr>
        <w:t>ERRERA</w:t>
      </w: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D63D82">
        <w:rPr>
          <w:rFonts w:ascii="Georgia" w:hAnsi="Georgia" w:cs="Arial"/>
          <w:spacing w:val="-3"/>
          <w:w w:val="150"/>
          <w:sz w:val="28"/>
          <w:lang w:val="en-US"/>
        </w:rPr>
        <w:t>M</w:t>
      </w:r>
      <w:r w:rsidRPr="00D63D82">
        <w:rPr>
          <w:rFonts w:ascii="Georgia" w:hAnsi="Georgia" w:cs="Arial"/>
          <w:spacing w:val="-3"/>
          <w:w w:val="150"/>
          <w:lang w:val="en-US"/>
        </w:rPr>
        <w:t xml:space="preserve"> </w:t>
      </w:r>
      <w:r w:rsidRPr="00D63D82">
        <w:rPr>
          <w:rFonts w:ascii="Georgia" w:hAnsi="Georgia" w:cs="Arial"/>
          <w:spacing w:val="-3"/>
          <w:w w:val="150"/>
          <w:sz w:val="18"/>
          <w:szCs w:val="20"/>
          <w:lang w:val="en-US"/>
        </w:rPr>
        <w:t>A G I S T R A D O</w:t>
      </w:r>
    </w:p>
    <w:p w:rsidR="002134B6" w:rsidRDefault="002134B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32"/>
          <w:szCs w:val="18"/>
          <w:lang w:val="en-US"/>
        </w:rPr>
      </w:pPr>
    </w:p>
    <w:p w:rsidR="00F822A1" w:rsidRPr="002134B6" w:rsidRDefault="00F822A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32"/>
          <w:szCs w:val="18"/>
          <w:lang w:val="en-US"/>
        </w:rPr>
      </w:pP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D63D82">
        <w:rPr>
          <w:rFonts w:ascii="Georgia" w:hAnsi="Georgia"/>
          <w:w w:val="150"/>
          <w:sz w:val="28"/>
          <w:szCs w:val="18"/>
          <w:lang w:val="en-US"/>
        </w:rPr>
        <w:t>E</w:t>
      </w:r>
      <w:r w:rsidRPr="00D63D82">
        <w:rPr>
          <w:rFonts w:ascii="Georgia" w:hAnsi="Georgia"/>
          <w:w w:val="150"/>
          <w:sz w:val="18"/>
          <w:szCs w:val="18"/>
          <w:lang w:val="en-US"/>
        </w:rPr>
        <w:t>DDER</w:t>
      </w:r>
      <w:r w:rsidRPr="00D63D82">
        <w:rPr>
          <w:rFonts w:ascii="Georgia" w:hAnsi="Georgia"/>
          <w:w w:val="150"/>
          <w:sz w:val="18"/>
          <w:lang w:val="en-US"/>
        </w:rPr>
        <w:t xml:space="preserve"> </w:t>
      </w:r>
      <w:r w:rsidRPr="00D63D82">
        <w:rPr>
          <w:rFonts w:ascii="Georgia" w:hAnsi="Georgia"/>
          <w:w w:val="150"/>
          <w:sz w:val="28"/>
          <w:lang w:val="en-US"/>
        </w:rPr>
        <w:t>J</w:t>
      </w:r>
      <w:r w:rsidRPr="00D63D82">
        <w:rPr>
          <w:rFonts w:ascii="Georgia" w:hAnsi="Georgia"/>
          <w:w w:val="150"/>
          <w:sz w:val="18"/>
          <w:szCs w:val="18"/>
          <w:lang w:val="en-US"/>
        </w:rPr>
        <w:t xml:space="preserve">IMMY </w:t>
      </w:r>
      <w:r w:rsidRPr="00D63D82">
        <w:rPr>
          <w:rFonts w:ascii="Georgia" w:hAnsi="Georgia"/>
          <w:w w:val="150"/>
          <w:sz w:val="28"/>
          <w:lang w:val="en-US"/>
        </w:rPr>
        <w:t>S</w:t>
      </w:r>
      <w:r w:rsidRPr="00D63D82">
        <w:rPr>
          <w:rFonts w:ascii="Georgia" w:hAnsi="Georgia"/>
          <w:w w:val="150"/>
          <w:sz w:val="18"/>
          <w:szCs w:val="18"/>
          <w:lang w:val="en-US"/>
        </w:rPr>
        <w:t xml:space="preserve">ÁNCHEZ </w:t>
      </w:r>
      <w:r w:rsidRPr="00D63D82">
        <w:rPr>
          <w:rFonts w:ascii="Georgia" w:hAnsi="Georgia"/>
          <w:w w:val="150"/>
          <w:sz w:val="28"/>
          <w:szCs w:val="18"/>
          <w:lang w:val="en-US"/>
        </w:rPr>
        <w:t>C.</w:t>
      </w:r>
      <w:r w:rsidRPr="00D63D82">
        <w:rPr>
          <w:rFonts w:ascii="Georgia" w:hAnsi="Georgia"/>
          <w:w w:val="150"/>
          <w:sz w:val="28"/>
          <w:szCs w:val="18"/>
          <w:lang w:val="en-US"/>
        </w:rPr>
        <w:tab/>
      </w:r>
      <w:r w:rsidRPr="00D63D82">
        <w:rPr>
          <w:rFonts w:ascii="Georgia" w:hAnsi="Georgia"/>
          <w:w w:val="150"/>
          <w:sz w:val="28"/>
          <w:szCs w:val="18"/>
          <w:lang w:val="en-US"/>
        </w:rPr>
        <w:tab/>
      </w:r>
      <w:r w:rsidRPr="00D63D82">
        <w:rPr>
          <w:rFonts w:ascii="Georgia" w:hAnsi="Georgia" w:cs="Arial"/>
          <w:spacing w:val="-3"/>
          <w:w w:val="150"/>
          <w:sz w:val="28"/>
          <w:szCs w:val="18"/>
          <w:lang w:val="en-US"/>
        </w:rPr>
        <w:t>J</w:t>
      </w:r>
      <w:r w:rsidRPr="00D63D82">
        <w:rPr>
          <w:rFonts w:ascii="Georgia" w:hAnsi="Georgia" w:cs="Arial"/>
          <w:spacing w:val="-3"/>
          <w:w w:val="150"/>
          <w:sz w:val="18"/>
          <w:szCs w:val="18"/>
          <w:lang w:val="en-US"/>
        </w:rPr>
        <w:t xml:space="preserve">AIME </w:t>
      </w:r>
      <w:r w:rsidRPr="00D63D82">
        <w:rPr>
          <w:rFonts w:ascii="Georgia" w:hAnsi="Georgia" w:cs="Arial"/>
          <w:spacing w:val="-3"/>
          <w:w w:val="150"/>
          <w:sz w:val="28"/>
          <w:szCs w:val="18"/>
          <w:lang w:val="en-US"/>
        </w:rPr>
        <w:t>A</w:t>
      </w:r>
      <w:r w:rsidRPr="00D63D82">
        <w:rPr>
          <w:rFonts w:ascii="Georgia" w:hAnsi="Georgia"/>
          <w:w w:val="150"/>
          <w:sz w:val="18"/>
          <w:szCs w:val="18"/>
          <w:lang w:val="en-US"/>
        </w:rPr>
        <w:t xml:space="preserve">LBERTO </w:t>
      </w:r>
      <w:r w:rsidRPr="00D63D82">
        <w:rPr>
          <w:rFonts w:ascii="Georgia" w:hAnsi="Georgia" w:cs="Arial"/>
          <w:spacing w:val="-3"/>
          <w:w w:val="150"/>
          <w:sz w:val="28"/>
          <w:szCs w:val="18"/>
          <w:lang w:val="en-US"/>
        </w:rPr>
        <w:t>S</w:t>
      </w:r>
      <w:r w:rsidRPr="00D63D82">
        <w:rPr>
          <w:rFonts w:ascii="Georgia" w:hAnsi="Georgia" w:cs="Arial"/>
          <w:spacing w:val="-3"/>
          <w:w w:val="150"/>
          <w:sz w:val="18"/>
          <w:szCs w:val="16"/>
          <w:lang w:val="en-US"/>
        </w:rPr>
        <w:t xml:space="preserve">ARAZA </w:t>
      </w:r>
      <w:r w:rsidRPr="00D63D82">
        <w:rPr>
          <w:rFonts w:ascii="Georgia" w:hAnsi="Georgia" w:cs="Arial"/>
          <w:spacing w:val="-3"/>
          <w:w w:val="150"/>
          <w:sz w:val="28"/>
          <w:szCs w:val="18"/>
          <w:lang w:val="en-US"/>
        </w:rPr>
        <w:t>N.</w:t>
      </w:r>
    </w:p>
    <w:p w:rsidR="00DF0112" w:rsidRDefault="00DF0112" w:rsidP="00DF011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Pr>
          <w:rFonts w:ascii="Georgia" w:hAnsi="Georgia" w:cs="Arial"/>
          <w:w w:val="150"/>
          <w:sz w:val="28"/>
          <w:lang w:val="en-US"/>
        </w:rPr>
        <w:t xml:space="preserve">     </w:t>
      </w:r>
      <w:r w:rsidR="00951517" w:rsidRPr="00D63D82">
        <w:rPr>
          <w:rFonts w:ascii="Georgia" w:hAnsi="Georgia" w:cs="Arial"/>
          <w:w w:val="150"/>
          <w:sz w:val="28"/>
          <w:lang w:val="en-GB"/>
        </w:rPr>
        <w:t>M</w:t>
      </w:r>
      <w:r w:rsidR="00951517" w:rsidRPr="00D63D82">
        <w:rPr>
          <w:rFonts w:ascii="Georgia" w:hAnsi="Georgia" w:cs="Arial"/>
          <w:w w:val="150"/>
          <w:sz w:val="18"/>
          <w:lang w:val="en-GB"/>
        </w:rPr>
        <w:t xml:space="preserve"> A G I S T R A D O </w:t>
      </w:r>
      <w:r w:rsidR="00951517" w:rsidRPr="00D63D82">
        <w:rPr>
          <w:rFonts w:ascii="Georgia" w:hAnsi="Georgia" w:cs="Arial"/>
          <w:w w:val="150"/>
          <w:sz w:val="18"/>
          <w:lang w:val="en-GB"/>
        </w:rPr>
        <w:tab/>
      </w:r>
      <w:r w:rsidR="00951517" w:rsidRPr="00D63D82">
        <w:rPr>
          <w:rFonts w:ascii="Georgia" w:hAnsi="Georgia" w:cs="Arial"/>
          <w:w w:val="150"/>
          <w:sz w:val="18"/>
          <w:lang w:val="en-GB"/>
        </w:rPr>
        <w:tab/>
      </w:r>
      <w:r w:rsidR="00951517" w:rsidRPr="00D63D82">
        <w:rPr>
          <w:rFonts w:ascii="Georgia" w:hAnsi="Georgia" w:cs="Arial"/>
          <w:w w:val="150"/>
          <w:sz w:val="18"/>
          <w:lang w:val="en-GB"/>
        </w:rPr>
        <w:tab/>
      </w:r>
      <w:r w:rsidR="00951517" w:rsidRPr="00D63D82">
        <w:rPr>
          <w:rFonts w:ascii="Georgia" w:hAnsi="Georgia" w:cs="Arial"/>
          <w:w w:val="150"/>
          <w:sz w:val="18"/>
          <w:lang w:val="en-GB"/>
        </w:rPr>
        <w:tab/>
      </w:r>
      <w:r w:rsidR="00951517" w:rsidRPr="00D63D82">
        <w:rPr>
          <w:rFonts w:ascii="Georgia" w:hAnsi="Georgia" w:cs="Arial"/>
          <w:w w:val="150"/>
          <w:sz w:val="28"/>
          <w:lang w:val="en-GB"/>
        </w:rPr>
        <w:t>M</w:t>
      </w:r>
      <w:r w:rsidR="00951517" w:rsidRPr="00D63D82">
        <w:rPr>
          <w:rFonts w:ascii="Georgia" w:hAnsi="Georgia" w:cs="Arial"/>
          <w:w w:val="150"/>
          <w:sz w:val="18"/>
          <w:lang w:val="en-GB"/>
        </w:rPr>
        <w:t xml:space="preserve"> A G I S T R </w:t>
      </w:r>
      <w:r>
        <w:rPr>
          <w:rFonts w:ascii="Georgia" w:hAnsi="Georgia" w:cs="Arial"/>
          <w:w w:val="150"/>
          <w:sz w:val="18"/>
          <w:lang w:val="en-GB"/>
        </w:rPr>
        <w:t>ADO</w:t>
      </w:r>
    </w:p>
    <w:p w:rsidR="00DF0112" w:rsidRDefault="00DF0112" w:rsidP="00DF011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w w:val="150"/>
          <w:sz w:val="18"/>
          <w:lang w:val="en-GB"/>
        </w:rPr>
      </w:pPr>
    </w:p>
    <w:p w:rsidR="00DF0112" w:rsidRDefault="00DF0112" w:rsidP="00DF011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w w:val="150"/>
          <w:sz w:val="18"/>
          <w:lang w:val="en-GB"/>
        </w:rPr>
      </w:pPr>
    </w:p>
    <w:p w:rsidR="00DF0112" w:rsidRDefault="00DF0112" w:rsidP="00DF011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w w:val="150"/>
          <w:sz w:val="18"/>
          <w:lang w:val="en-GB"/>
        </w:rPr>
      </w:pPr>
    </w:p>
    <w:p w:rsidR="00DF0112" w:rsidRDefault="00DF0112" w:rsidP="00DF011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w w:val="150"/>
          <w:sz w:val="18"/>
          <w:lang w:val="en-GB"/>
        </w:rPr>
      </w:pPr>
    </w:p>
    <w:p w:rsidR="00DF0112" w:rsidRPr="000A6B64" w:rsidRDefault="00DF0112" w:rsidP="00DF011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2"/>
          <w:lang w:val="en-GB"/>
        </w:rPr>
      </w:pPr>
      <w:r w:rsidRPr="000A6B64">
        <w:rPr>
          <w:rFonts w:ascii="Georgia" w:hAnsi="Georgia" w:cs="Arial"/>
          <w:i/>
          <w:w w:val="150"/>
          <w:sz w:val="12"/>
          <w:lang w:val="en-GB"/>
        </w:rPr>
        <w:t>DGH/ODCD/</w:t>
      </w:r>
      <w:r>
        <w:rPr>
          <w:rFonts w:ascii="Georgia" w:hAnsi="Georgia" w:cs="Arial"/>
          <w:i/>
          <w:w w:val="150"/>
          <w:sz w:val="12"/>
          <w:lang w:val="en-GB"/>
        </w:rPr>
        <w:t xml:space="preserve">LSCL </w:t>
      </w:r>
      <w:r w:rsidRPr="000A6B64">
        <w:rPr>
          <w:rFonts w:ascii="Georgia" w:hAnsi="Georgia" w:cs="Arial"/>
          <w:i/>
          <w:w w:val="150"/>
          <w:sz w:val="12"/>
          <w:lang w:val="en-GB"/>
        </w:rPr>
        <w:t>201</w:t>
      </w:r>
      <w:r>
        <w:rPr>
          <w:rFonts w:ascii="Georgia" w:hAnsi="Georgia" w:cs="Arial"/>
          <w:i/>
          <w:w w:val="150"/>
          <w:sz w:val="12"/>
          <w:lang w:val="en-GB"/>
        </w:rPr>
        <w:t>8</w:t>
      </w:r>
    </w:p>
    <w:sectPr w:rsidR="00DF0112" w:rsidRPr="000A6B64" w:rsidSect="00C46287">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A93" w:rsidRDefault="00882A93" w:rsidP="0099045D">
      <w:r>
        <w:separator/>
      </w:r>
    </w:p>
  </w:endnote>
  <w:endnote w:type="continuationSeparator" w:id="0">
    <w:p w:rsidR="00882A93" w:rsidRDefault="00882A9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C46287" w:rsidRDefault="00800180" w:rsidP="0013771A">
    <w:pPr>
      <w:pStyle w:val="Piedepgina"/>
      <w:pBdr>
        <w:bottom w:val="double" w:sz="6" w:space="1" w:color="auto"/>
      </w:pBdr>
      <w:spacing w:line="360" w:lineRule="auto"/>
      <w:jc w:val="right"/>
      <w:rPr>
        <w:rFonts w:ascii="Georgia" w:hAnsi="Georgia" w:cs="Arial"/>
        <w:spacing w:val="20"/>
        <w:w w:val="200"/>
        <w:sz w:val="4"/>
        <w:szCs w:val="10"/>
        <w:lang w:val="es-CO"/>
      </w:rPr>
    </w:pPr>
  </w:p>
  <w:p w:rsidR="00800180" w:rsidRPr="00D63D82" w:rsidRDefault="00800180" w:rsidP="0013771A">
    <w:pPr>
      <w:pStyle w:val="Piedepgina"/>
      <w:spacing w:line="360" w:lineRule="auto"/>
      <w:jc w:val="right"/>
      <w:rPr>
        <w:rFonts w:ascii="Georgia" w:hAnsi="Georgia" w:cs="Arial"/>
        <w:spacing w:val="20"/>
        <w:w w:val="200"/>
        <w:sz w:val="14"/>
        <w:szCs w:val="10"/>
        <w:lang w:val="es-CO"/>
      </w:rPr>
    </w:pPr>
  </w:p>
  <w:p w:rsidR="00800180" w:rsidRPr="00D63D82" w:rsidRDefault="00800180" w:rsidP="0013771A">
    <w:pPr>
      <w:pStyle w:val="Piedepgina"/>
      <w:spacing w:line="360" w:lineRule="auto"/>
      <w:jc w:val="right"/>
      <w:rPr>
        <w:rFonts w:ascii="Georgia" w:hAnsi="Georgia" w:cs="Arial"/>
        <w:spacing w:val="20"/>
        <w:w w:val="200"/>
        <w:sz w:val="10"/>
        <w:szCs w:val="10"/>
        <w:lang w:val="es-CO"/>
      </w:rPr>
    </w:pPr>
    <w:r w:rsidRPr="00D63D82">
      <w:rPr>
        <w:rFonts w:ascii="Georgia" w:hAnsi="Georgia" w:cs="Arial"/>
        <w:spacing w:val="20"/>
        <w:w w:val="200"/>
        <w:sz w:val="14"/>
        <w:szCs w:val="10"/>
        <w:lang w:val="es-CO"/>
      </w:rPr>
      <w:t>T</w:t>
    </w:r>
    <w:r w:rsidRPr="00D63D82">
      <w:rPr>
        <w:rFonts w:ascii="Georgia" w:hAnsi="Georgia" w:cs="Arial"/>
        <w:spacing w:val="20"/>
        <w:w w:val="200"/>
        <w:sz w:val="10"/>
        <w:szCs w:val="10"/>
        <w:lang w:val="es-CO"/>
      </w:rPr>
      <w:t xml:space="preserve">RIBUNAL </w:t>
    </w:r>
    <w:r w:rsidRPr="00D63D82">
      <w:rPr>
        <w:rFonts w:ascii="Georgia" w:hAnsi="Georgia" w:cs="Arial"/>
        <w:spacing w:val="20"/>
        <w:w w:val="200"/>
        <w:sz w:val="14"/>
        <w:szCs w:val="10"/>
        <w:lang w:val="es-CO"/>
      </w:rPr>
      <w:t>S</w:t>
    </w:r>
    <w:r w:rsidRPr="00D63D82">
      <w:rPr>
        <w:rFonts w:ascii="Georgia" w:hAnsi="Georgia" w:cs="Arial"/>
        <w:spacing w:val="20"/>
        <w:w w:val="200"/>
        <w:sz w:val="10"/>
        <w:szCs w:val="10"/>
        <w:lang w:val="es-CO"/>
      </w:rPr>
      <w:t xml:space="preserve">UPERIOR DE </w:t>
    </w:r>
    <w:r w:rsidRPr="00D63D82">
      <w:rPr>
        <w:rFonts w:ascii="Georgia" w:hAnsi="Georgia" w:cs="Arial"/>
        <w:spacing w:val="20"/>
        <w:w w:val="200"/>
        <w:sz w:val="14"/>
        <w:szCs w:val="10"/>
        <w:lang w:val="es-CO"/>
      </w:rPr>
      <w:t>P</w:t>
    </w:r>
    <w:r w:rsidRPr="00D63D82">
      <w:rPr>
        <w:rFonts w:ascii="Georgia" w:hAnsi="Georgia" w:cs="Arial"/>
        <w:spacing w:val="20"/>
        <w:w w:val="200"/>
        <w:sz w:val="10"/>
        <w:szCs w:val="10"/>
        <w:lang w:val="es-CO"/>
      </w:rPr>
      <w:t>EREIRA</w:t>
    </w:r>
  </w:p>
  <w:p w:rsidR="00800180" w:rsidRPr="00D63D82" w:rsidRDefault="00800180" w:rsidP="0013771A">
    <w:pPr>
      <w:pStyle w:val="Piedepgina"/>
      <w:jc w:val="right"/>
      <w:rPr>
        <w:rFonts w:ascii="Georgia" w:hAnsi="Georgia"/>
        <w:lang w:val="es-CO"/>
      </w:rPr>
    </w:pPr>
    <w:r w:rsidRPr="00D63D82">
      <w:rPr>
        <w:rFonts w:ascii="Georgia" w:hAnsi="Georgia" w:cs="Arial"/>
        <w:spacing w:val="20"/>
        <w:w w:val="200"/>
        <w:sz w:val="10"/>
        <w:szCs w:val="10"/>
        <w:lang w:val="es-CO"/>
      </w:rPr>
      <w:t xml:space="preserve">MP </w:t>
    </w:r>
    <w:r w:rsidRPr="00D63D82">
      <w:rPr>
        <w:rFonts w:ascii="Georgia" w:hAnsi="Georgia" w:cs="Arial"/>
        <w:spacing w:val="20"/>
        <w:w w:val="200"/>
        <w:sz w:val="12"/>
        <w:szCs w:val="10"/>
        <w:lang w:val="es-CO"/>
      </w:rPr>
      <w:t>D</w:t>
    </w:r>
    <w:r w:rsidRPr="00D63D82">
      <w:rPr>
        <w:rFonts w:ascii="Georgia" w:hAnsi="Georgia" w:cs="Arial"/>
        <w:spacing w:val="20"/>
        <w:w w:val="200"/>
        <w:sz w:val="8"/>
        <w:szCs w:val="10"/>
        <w:lang w:val="es-CO"/>
      </w:rPr>
      <w:t>UBERNEY</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G</w:t>
    </w:r>
    <w:r w:rsidRPr="00D63D82">
      <w:rPr>
        <w:rFonts w:ascii="Georgia" w:hAnsi="Georgia" w:cs="Arial"/>
        <w:spacing w:val="20"/>
        <w:w w:val="200"/>
        <w:sz w:val="8"/>
        <w:szCs w:val="10"/>
        <w:lang w:val="es-CO"/>
      </w:rPr>
      <w:t>RISALES</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H</w:t>
    </w:r>
    <w:r w:rsidRPr="00D63D8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A93" w:rsidRDefault="00882A93" w:rsidP="0099045D">
      <w:r>
        <w:separator/>
      </w:r>
    </w:p>
  </w:footnote>
  <w:footnote w:type="continuationSeparator" w:id="0">
    <w:p w:rsidR="00882A93" w:rsidRDefault="00882A93" w:rsidP="0099045D">
      <w:r>
        <w:continuationSeparator/>
      </w:r>
    </w:p>
  </w:footnote>
  <w:footnote w:id="1">
    <w:p w:rsidR="00C46287" w:rsidRPr="00FE5CDD" w:rsidRDefault="00C46287" w:rsidP="00C46287">
      <w:pPr>
        <w:pStyle w:val="Textonotapie"/>
        <w:jc w:val="both"/>
      </w:pPr>
      <w:r w:rsidRPr="00FE5CDD">
        <w:rPr>
          <w:rStyle w:val="Refdenotaalpie"/>
        </w:rPr>
        <w:footnoteRef/>
      </w:r>
      <w:r w:rsidRPr="00FE5CDD">
        <w:t xml:space="preserve"> QUINCHE R., Manuel F. Vías de hecho, acción de tutela contra providencias, Editorial Temis SA, Bogotá, 2013, p.103.</w:t>
      </w:r>
    </w:p>
  </w:footnote>
  <w:footnote w:id="2">
    <w:p w:rsidR="00C46287" w:rsidRPr="00FE5CDD" w:rsidRDefault="00C46287" w:rsidP="00C46287">
      <w:pPr>
        <w:pStyle w:val="Textonotapie"/>
        <w:jc w:val="both"/>
      </w:pPr>
      <w:r w:rsidRPr="00FE5CDD">
        <w:rPr>
          <w:rStyle w:val="Refdenotaalpie"/>
        </w:rPr>
        <w:footnoteRef/>
      </w:r>
      <w:r w:rsidRPr="00FE5CDD">
        <w:t xml:space="preserve"> QUIROGA N., Édgar A. Tutela contra decisiones judiciales, Universidad Santo Tomás y editorial Ibáñez, Bogotá DC, 2014, p.83.</w:t>
      </w:r>
    </w:p>
  </w:footnote>
  <w:footnote w:id="3">
    <w:p w:rsidR="00C46287" w:rsidRPr="00FE5CDD" w:rsidRDefault="00C46287" w:rsidP="00C46287">
      <w:pPr>
        <w:pStyle w:val="Textonotapie"/>
        <w:jc w:val="both"/>
      </w:pPr>
      <w:r w:rsidRPr="00FE5CDD">
        <w:rPr>
          <w:rStyle w:val="Refdenotaalpie"/>
        </w:rPr>
        <w:footnoteRef/>
      </w:r>
      <w:r w:rsidRPr="00FE5CDD">
        <w:t xml:space="preserve"> </w:t>
      </w:r>
      <w:r w:rsidRPr="00FE5CDD">
        <w:rPr>
          <w:lang w:val="es-MX"/>
        </w:rPr>
        <w:t>CC. T-917 de 2011.</w:t>
      </w:r>
    </w:p>
  </w:footnote>
  <w:footnote w:id="4">
    <w:p w:rsidR="00C46287" w:rsidRPr="00FE5CDD" w:rsidRDefault="00C46287" w:rsidP="00C46287">
      <w:pPr>
        <w:pStyle w:val="Textonotapie"/>
        <w:jc w:val="both"/>
      </w:pPr>
      <w:r w:rsidRPr="00FE5CDD">
        <w:rPr>
          <w:rStyle w:val="Refdenotaalpie"/>
        </w:rPr>
        <w:footnoteRef/>
      </w:r>
      <w:r w:rsidRPr="00FE5CDD">
        <w:rPr>
          <w:lang w:val="es-MX"/>
        </w:rPr>
        <w:t xml:space="preserve"> CC. C-590 de 2005.</w:t>
      </w:r>
    </w:p>
  </w:footnote>
  <w:footnote w:id="5">
    <w:p w:rsidR="00C46287" w:rsidRPr="00FE5CDD" w:rsidRDefault="00C46287" w:rsidP="00C46287">
      <w:pPr>
        <w:pStyle w:val="Textonotapie"/>
        <w:jc w:val="both"/>
      </w:pPr>
      <w:r w:rsidRPr="00FE5CDD">
        <w:rPr>
          <w:rStyle w:val="Refdenotaalpie"/>
        </w:rPr>
        <w:footnoteRef/>
      </w:r>
      <w:r w:rsidRPr="00FE5CDD">
        <w:rPr>
          <w:lang w:val="es-MX"/>
        </w:rPr>
        <w:t xml:space="preserve"> CC. </w:t>
      </w:r>
      <w:r w:rsidRPr="00FE5CDD">
        <w:rPr>
          <w:bCs/>
        </w:rPr>
        <w:t xml:space="preserve">SU-222 de 2016 y </w:t>
      </w:r>
      <w:r w:rsidRPr="00FE5CDD">
        <w:rPr>
          <w:bCs/>
          <w:lang w:val="es-ES_tradnl"/>
        </w:rPr>
        <w:t>T-137 de 2017</w:t>
      </w:r>
      <w:r w:rsidRPr="00FE5CDD">
        <w:rPr>
          <w:lang w:val="es-MX"/>
        </w:rPr>
        <w:t>.</w:t>
      </w:r>
    </w:p>
  </w:footnote>
  <w:footnote w:id="6">
    <w:p w:rsidR="00C46287" w:rsidRPr="00FE5CDD" w:rsidRDefault="00C46287" w:rsidP="00C46287">
      <w:pPr>
        <w:pStyle w:val="Textonotapie"/>
        <w:rPr>
          <w:lang w:val="es-CO"/>
        </w:rPr>
      </w:pPr>
      <w:r w:rsidRPr="00FE5CDD">
        <w:rPr>
          <w:rStyle w:val="Refdenotaalpie"/>
        </w:rPr>
        <w:footnoteRef/>
      </w:r>
      <w:r w:rsidRPr="00FE5CDD">
        <w:t xml:space="preserve"> </w:t>
      </w:r>
      <w:r w:rsidRPr="00FE5CDD">
        <w:rPr>
          <w:lang w:val="es-MX"/>
        </w:rPr>
        <w:t>CC. T-307 de 2015.</w:t>
      </w:r>
    </w:p>
  </w:footnote>
  <w:footnote w:id="7">
    <w:p w:rsidR="00C46287" w:rsidRPr="00FE5CDD" w:rsidRDefault="00C46287" w:rsidP="00C46287">
      <w:pPr>
        <w:pStyle w:val="Textonotapie"/>
        <w:jc w:val="both"/>
      </w:pPr>
      <w:r w:rsidRPr="00FE5CDD">
        <w:rPr>
          <w:vertAlign w:val="superscript"/>
        </w:rPr>
        <w:footnoteRef/>
      </w:r>
      <w:r w:rsidRPr="00FE5CDD">
        <w:t xml:space="preserve"> ESCUELA JUDICIAL RODRIGO LARA BONILLA. </w:t>
      </w:r>
      <w:r w:rsidRPr="00FE5CDD">
        <w:rPr>
          <w:lang w:val="es-CO"/>
        </w:rPr>
        <w:t xml:space="preserve">La acción de tutela en el ordenamiento constitucional colombiano, Universidad Nacional de Colombia, Catalina Botero Marino, </w:t>
      </w:r>
      <w:proofErr w:type="spellStart"/>
      <w:r w:rsidRPr="00FE5CDD">
        <w:rPr>
          <w:lang w:val="es-CO"/>
        </w:rPr>
        <w:t>Ediprime</w:t>
      </w:r>
      <w:proofErr w:type="spellEnd"/>
      <w:r w:rsidRPr="00FE5CDD">
        <w:rPr>
          <w:lang w:val="es-CO"/>
        </w:rPr>
        <w:t xml:space="preserve"> Ltda., 2006, p.61-75.</w:t>
      </w:r>
    </w:p>
  </w:footnote>
  <w:footnote w:id="8">
    <w:p w:rsidR="00C46287" w:rsidRPr="00FE5CDD" w:rsidRDefault="00C46287" w:rsidP="00C46287">
      <w:pPr>
        <w:pStyle w:val="Textonotapie"/>
        <w:jc w:val="both"/>
      </w:pPr>
      <w:r w:rsidRPr="00FE5CDD">
        <w:rPr>
          <w:rStyle w:val="Refdenotaalpie"/>
        </w:rPr>
        <w:footnoteRef/>
      </w:r>
      <w:r w:rsidRPr="00FE5CDD">
        <w:t xml:space="preserve"> QUINCHE R., Manuel F. La acción de tutela, el amparo en Colombia, Bogotá DC, 2011, p.233-285.</w:t>
      </w:r>
    </w:p>
  </w:footnote>
  <w:footnote w:id="9">
    <w:p w:rsidR="00C46287" w:rsidRDefault="00C46287" w:rsidP="00C46287">
      <w:pPr>
        <w:pStyle w:val="Textonotapie"/>
        <w:jc w:val="both"/>
      </w:pPr>
      <w:r w:rsidRPr="00C45F3C">
        <w:rPr>
          <w:rStyle w:val="Refdenotaalpie"/>
        </w:rPr>
        <w:footnoteRef/>
      </w:r>
      <w:r w:rsidRPr="00C45F3C">
        <w:t xml:space="preserve"> CC. T-134 de 1994. </w:t>
      </w:r>
    </w:p>
  </w:footnote>
  <w:footnote w:id="10">
    <w:p w:rsidR="00C46287" w:rsidRDefault="00C46287" w:rsidP="00C46287">
      <w:pPr>
        <w:pStyle w:val="Textonotapie"/>
      </w:pPr>
      <w:r w:rsidRPr="00C45F3C">
        <w:rPr>
          <w:rStyle w:val="Refdenotaalpie"/>
        </w:rPr>
        <w:footnoteRef/>
      </w:r>
      <w:r w:rsidRPr="00C45F3C">
        <w:t xml:space="preserve"> CC. T-103 de 2014.</w:t>
      </w:r>
    </w:p>
  </w:footnote>
  <w:footnote w:id="11">
    <w:p w:rsidR="00C46287" w:rsidRDefault="00C46287" w:rsidP="00C46287">
      <w:pPr>
        <w:pStyle w:val="Textonotapie"/>
        <w:jc w:val="both"/>
      </w:pPr>
      <w:r w:rsidRPr="00C45F3C">
        <w:rPr>
          <w:rStyle w:val="Refdenotaalpie"/>
        </w:rPr>
        <w:footnoteRef/>
      </w:r>
      <w:r w:rsidRPr="00C45F3C">
        <w:t xml:space="preserve"> CC. T-567 de 1998.</w:t>
      </w:r>
    </w:p>
  </w:footnote>
  <w:footnote w:id="12">
    <w:p w:rsidR="00C46287" w:rsidRDefault="00C46287" w:rsidP="00C46287">
      <w:pPr>
        <w:pStyle w:val="Textonotapie"/>
        <w:jc w:val="both"/>
      </w:pPr>
      <w:r w:rsidRPr="00C45F3C">
        <w:rPr>
          <w:rStyle w:val="Refdenotaalpie"/>
        </w:rPr>
        <w:footnoteRef/>
      </w:r>
      <w:r w:rsidRPr="00C45F3C">
        <w:t xml:space="preserve"> CC.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13">
    <w:p w:rsidR="00C46287" w:rsidRDefault="00C46287" w:rsidP="00C46287">
      <w:pPr>
        <w:pStyle w:val="Textonotapie"/>
        <w:jc w:val="both"/>
      </w:pPr>
      <w:r w:rsidRPr="00C45F3C">
        <w:rPr>
          <w:rStyle w:val="Refdenotaalpie"/>
        </w:rPr>
        <w:footnoteRef/>
      </w:r>
      <w:r w:rsidRPr="00C45F3C">
        <w:t xml:space="preserve"> CSJ, Civil. STC2349-2017, STC3931-2016, STC6121-2015 y sentencia del 02-09-2014, MP: Margarita Cabello B., No.23001-22-14-000-2014-00097-01;</w:t>
      </w:r>
    </w:p>
  </w:footnote>
  <w:footnote w:id="14">
    <w:p w:rsidR="00C46287" w:rsidRPr="00F61CAB" w:rsidRDefault="00C46287" w:rsidP="00C46287">
      <w:pPr>
        <w:pStyle w:val="Textonotapie"/>
        <w:jc w:val="both"/>
      </w:pPr>
      <w:r w:rsidRPr="00F61CAB">
        <w:rPr>
          <w:rStyle w:val="Refdenotaalpie"/>
        </w:rPr>
        <w:footnoteRef/>
      </w:r>
      <w:r w:rsidRPr="00F61CAB">
        <w:t xml:space="preserve"> CC. T-103 de 2014 y </w:t>
      </w:r>
      <w:r w:rsidRPr="00F61CAB">
        <w:rPr>
          <w:bCs/>
        </w:rPr>
        <w:t>SU-297 de 2015.</w:t>
      </w:r>
    </w:p>
  </w:footnote>
  <w:footnote w:id="15">
    <w:p w:rsidR="0076293E" w:rsidRDefault="0076293E" w:rsidP="0076293E">
      <w:pPr>
        <w:pStyle w:val="Textonotapie"/>
      </w:pPr>
      <w:r w:rsidRPr="00F5702B">
        <w:rPr>
          <w:rStyle w:val="Refdenotaalpie"/>
        </w:rPr>
        <w:footnoteRef/>
      </w:r>
      <w:r w:rsidRPr="00F5702B">
        <w:t xml:space="preserve"> </w:t>
      </w:r>
      <w:r>
        <w:t>CSJ</w:t>
      </w:r>
      <w:r w:rsidRPr="00F5702B">
        <w:t xml:space="preserve">. </w:t>
      </w:r>
      <w:r w:rsidRPr="00F31060">
        <w:rPr>
          <w:lang w:val="es-ES_tradnl"/>
        </w:rPr>
        <w:t>STC18793-2017</w:t>
      </w:r>
      <w:r w:rsidRPr="00F5702B">
        <w:t>.</w:t>
      </w:r>
      <w:r>
        <w:t xml:space="preserve"> </w:t>
      </w:r>
    </w:p>
  </w:footnote>
  <w:footnote w:id="16">
    <w:p w:rsidR="0076293E" w:rsidRPr="00377F29" w:rsidRDefault="0076293E" w:rsidP="0076293E">
      <w:pPr>
        <w:pStyle w:val="Textonotapie"/>
        <w:rPr>
          <w:lang w:val="es-CO"/>
        </w:rPr>
      </w:pPr>
      <w:r w:rsidRPr="00377F29">
        <w:rPr>
          <w:rStyle w:val="Refdenotaalpie"/>
        </w:rPr>
        <w:footnoteRef/>
      </w:r>
      <w:r w:rsidRPr="00377F29">
        <w:t xml:space="preserve"> </w:t>
      </w:r>
      <w:r w:rsidRPr="00377F29">
        <w:rPr>
          <w:lang w:val="es-CO"/>
        </w:rPr>
        <w:t>CC.</w:t>
      </w:r>
      <w:r>
        <w:rPr>
          <w:lang w:val="es-CO"/>
        </w:rPr>
        <w:t xml:space="preserve"> SU-210 de</w:t>
      </w:r>
      <w:r w:rsidRPr="00377F29">
        <w:rPr>
          <w:lang w:val="es-CO"/>
        </w:rPr>
        <w:t xml:space="preserve"> 20</w:t>
      </w:r>
      <w:r>
        <w:rPr>
          <w:lang w:val="es-CO"/>
        </w:rPr>
        <w:t>17</w:t>
      </w:r>
      <w:r w:rsidRPr="00377F29">
        <w:rPr>
          <w:lang w:val="es-CO"/>
        </w:rPr>
        <w:t xml:space="preserve"> y T-</w:t>
      </w:r>
      <w:r>
        <w:rPr>
          <w:lang w:val="es-CO"/>
        </w:rPr>
        <w:t>717</w:t>
      </w:r>
      <w:r w:rsidRPr="00377F29">
        <w:rPr>
          <w:lang w:val="es-CO"/>
        </w:rPr>
        <w:t xml:space="preserve"> de 201</w:t>
      </w:r>
      <w:r>
        <w:rPr>
          <w:lang w:val="es-CO"/>
        </w:rPr>
        <w:t>1</w:t>
      </w:r>
      <w:r w:rsidRPr="00377F29">
        <w:rPr>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63D82" w:rsidRDefault="00800180">
    <w:pPr>
      <w:pStyle w:val="Encabezado"/>
      <w:pBdr>
        <w:bottom w:val="single" w:sz="4" w:space="1" w:color="D9D9D9"/>
      </w:pBdr>
      <w:jc w:val="right"/>
      <w:rPr>
        <w:rFonts w:ascii="Georgia" w:hAnsi="Georgia" w:cs="Calibri"/>
        <w:i/>
        <w:sz w:val="20"/>
      </w:rPr>
    </w:pPr>
    <w:r w:rsidRPr="00D63D82">
      <w:rPr>
        <w:rFonts w:ascii="Georgia" w:hAnsi="Georgia" w:cs="Calibri"/>
        <w:i/>
        <w:color w:val="7F7F7F"/>
        <w:spacing w:val="60"/>
        <w:sz w:val="20"/>
      </w:rPr>
      <w:t>Página</w:t>
    </w:r>
    <w:r w:rsidRPr="00D63D82">
      <w:rPr>
        <w:rFonts w:ascii="Georgia" w:hAnsi="Georgia" w:cs="Calibri"/>
        <w:i/>
        <w:sz w:val="20"/>
      </w:rPr>
      <w:t xml:space="preserve"> | </w:t>
    </w:r>
    <w:r w:rsidR="00301CAF" w:rsidRPr="00D63D82">
      <w:rPr>
        <w:rFonts w:ascii="Georgia" w:hAnsi="Georgia" w:cs="Calibri"/>
        <w:i/>
        <w:sz w:val="20"/>
      </w:rPr>
      <w:fldChar w:fldCharType="begin"/>
    </w:r>
    <w:r w:rsidRPr="00D63D82">
      <w:rPr>
        <w:rFonts w:ascii="Georgia" w:hAnsi="Georgia" w:cs="Calibri"/>
        <w:i/>
        <w:sz w:val="20"/>
      </w:rPr>
      <w:instrText xml:space="preserve"> PAGE   \* MERGEFORMAT </w:instrText>
    </w:r>
    <w:r w:rsidR="00301CAF" w:rsidRPr="00D63D82">
      <w:rPr>
        <w:rFonts w:ascii="Georgia" w:hAnsi="Georgia" w:cs="Calibri"/>
        <w:i/>
        <w:sz w:val="20"/>
      </w:rPr>
      <w:fldChar w:fldCharType="separate"/>
    </w:r>
    <w:r w:rsidR="00DE6325">
      <w:rPr>
        <w:rFonts w:ascii="Georgia" w:hAnsi="Georgia" w:cs="Calibri"/>
        <w:i/>
        <w:noProof/>
        <w:sz w:val="20"/>
      </w:rPr>
      <w:t>6</w:t>
    </w:r>
    <w:r w:rsidR="00301CAF" w:rsidRPr="00D63D82">
      <w:rPr>
        <w:rFonts w:ascii="Georgia" w:hAnsi="Georgia" w:cs="Calibri"/>
        <w:i/>
        <w:sz w:val="20"/>
      </w:rPr>
      <w:fldChar w:fldCharType="end"/>
    </w:r>
  </w:p>
  <w:p w:rsidR="00800180" w:rsidRPr="00D63D82" w:rsidRDefault="00D63D82"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D63D82">
      <w:rPr>
        <w:rFonts w:ascii="Georgia" w:hAnsi="Georgia" w:cs="Calibri"/>
        <w:i/>
        <w:smallCaps/>
        <w:sz w:val="20"/>
        <w:szCs w:val="22"/>
      </w:rPr>
      <w:t xml:space="preserve">xpediente </w:t>
    </w:r>
    <w:r w:rsidR="00A00766" w:rsidRPr="00D63D82">
      <w:rPr>
        <w:rFonts w:ascii="Georgia" w:hAnsi="Georgia" w:cs="Calibri"/>
        <w:i/>
        <w:smallCaps/>
        <w:sz w:val="20"/>
        <w:szCs w:val="22"/>
      </w:rPr>
      <w:t>No.</w:t>
    </w:r>
    <w:r>
      <w:rPr>
        <w:rFonts w:ascii="Georgia" w:hAnsi="Georgia" w:cs="Calibri"/>
        <w:i/>
        <w:smallCaps/>
        <w:sz w:val="20"/>
        <w:szCs w:val="22"/>
      </w:rPr>
      <w:t>2018-</w:t>
    </w:r>
    <w:r w:rsidR="00D75FFC">
      <w:rPr>
        <w:rFonts w:ascii="Georgia" w:hAnsi="Georgia" w:cs="Calibri"/>
        <w:i/>
        <w:smallCaps/>
        <w:sz w:val="20"/>
        <w:szCs w:val="22"/>
      </w:rPr>
      <w:t>00</w:t>
    </w:r>
    <w:r w:rsidR="00727AF4">
      <w:rPr>
        <w:rFonts w:ascii="Georgia" w:hAnsi="Georgia" w:cs="Calibri"/>
        <w:i/>
        <w:smallCaps/>
        <w:sz w:val="20"/>
        <w:szCs w:val="22"/>
      </w:rPr>
      <w:t>231</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B2255E8"/>
    <w:multiLevelType w:val="multilevel"/>
    <w:tmpl w:val="7396E19A"/>
    <w:lvl w:ilvl="0">
      <w:start w:val="7"/>
      <w:numFmt w:val="decimal"/>
      <w:lvlText w:val="%1."/>
      <w:lvlJc w:val="left"/>
      <w:pPr>
        <w:ind w:left="390" w:hanging="39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4"/>
  </w:num>
  <w:num w:numId="4">
    <w:abstractNumId w:val="3"/>
  </w:num>
  <w:num w:numId="5">
    <w:abstractNumId w:val="29"/>
  </w:num>
  <w:num w:numId="6">
    <w:abstractNumId w:val="0"/>
  </w:num>
  <w:num w:numId="7">
    <w:abstractNumId w:val="22"/>
  </w:num>
  <w:num w:numId="8">
    <w:abstractNumId w:val="1"/>
  </w:num>
  <w:num w:numId="9">
    <w:abstractNumId w:val="30"/>
  </w:num>
  <w:num w:numId="10">
    <w:abstractNumId w:val="23"/>
  </w:num>
  <w:num w:numId="11">
    <w:abstractNumId w:val="20"/>
  </w:num>
  <w:num w:numId="12">
    <w:abstractNumId w:val="2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5"/>
  </w:num>
  <w:num w:numId="20">
    <w:abstractNumId w:val="13"/>
  </w:num>
  <w:num w:numId="21">
    <w:abstractNumId w:val="21"/>
  </w:num>
  <w:num w:numId="22">
    <w:abstractNumId w:val="24"/>
  </w:num>
  <w:num w:numId="23">
    <w:abstractNumId w:val="7"/>
  </w:num>
  <w:num w:numId="24">
    <w:abstractNumId w:val="11"/>
  </w:num>
  <w:num w:numId="25">
    <w:abstractNumId w:val="8"/>
  </w:num>
  <w:num w:numId="26">
    <w:abstractNumId w:val="2"/>
  </w:num>
  <w:num w:numId="27">
    <w:abstractNumId w:val="31"/>
  </w:num>
  <w:num w:numId="28">
    <w:abstractNumId w:val="6"/>
  </w:num>
  <w:num w:numId="29">
    <w:abstractNumId w:val="26"/>
  </w:num>
  <w:num w:numId="30">
    <w:abstractNumId w:val="10"/>
  </w:num>
  <w:num w:numId="31">
    <w:abstractNumId w:val="15"/>
  </w:num>
  <w:num w:numId="32">
    <w:abstractNumId w:val="27"/>
  </w:num>
  <w:num w:numId="33">
    <w:abstractNumId w:val="2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514"/>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6367"/>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01"/>
    <w:rsid w:val="000803A5"/>
    <w:rsid w:val="00080DED"/>
    <w:rsid w:val="00081F32"/>
    <w:rsid w:val="00081FDD"/>
    <w:rsid w:val="00082813"/>
    <w:rsid w:val="000833E9"/>
    <w:rsid w:val="000844E0"/>
    <w:rsid w:val="000848B7"/>
    <w:rsid w:val="00085345"/>
    <w:rsid w:val="00085349"/>
    <w:rsid w:val="00085633"/>
    <w:rsid w:val="000859B7"/>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2426"/>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5D1C"/>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0D"/>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4B6"/>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B6F"/>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922"/>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560"/>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2D45"/>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BB5"/>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48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22"/>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2E76"/>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3E2C"/>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B7AA0"/>
    <w:rsid w:val="004C0EA4"/>
    <w:rsid w:val="004C1276"/>
    <w:rsid w:val="004C13C2"/>
    <w:rsid w:val="004C15E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55C8"/>
    <w:rsid w:val="005B7137"/>
    <w:rsid w:val="005B72A9"/>
    <w:rsid w:val="005B7C1E"/>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CC5"/>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590"/>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14C"/>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5BA5"/>
    <w:rsid w:val="00676248"/>
    <w:rsid w:val="00676E64"/>
    <w:rsid w:val="00677AA0"/>
    <w:rsid w:val="00677C1C"/>
    <w:rsid w:val="00681A85"/>
    <w:rsid w:val="00681DBE"/>
    <w:rsid w:val="006824C3"/>
    <w:rsid w:val="00682BD7"/>
    <w:rsid w:val="00683A69"/>
    <w:rsid w:val="00683B0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0B9"/>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27AF4"/>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93E"/>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1A3A"/>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5B89"/>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5C5"/>
    <w:rsid w:val="008139F4"/>
    <w:rsid w:val="00814493"/>
    <w:rsid w:val="00814AC7"/>
    <w:rsid w:val="0081546B"/>
    <w:rsid w:val="008154F0"/>
    <w:rsid w:val="00815EF9"/>
    <w:rsid w:val="008163C1"/>
    <w:rsid w:val="00816781"/>
    <w:rsid w:val="00816D5E"/>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0B7"/>
    <w:rsid w:val="0088249B"/>
    <w:rsid w:val="00882634"/>
    <w:rsid w:val="0088282C"/>
    <w:rsid w:val="0088289A"/>
    <w:rsid w:val="00882A93"/>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35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6EC2"/>
    <w:rsid w:val="009675E9"/>
    <w:rsid w:val="009676DE"/>
    <w:rsid w:val="00967AD7"/>
    <w:rsid w:val="00967DF9"/>
    <w:rsid w:val="0097017E"/>
    <w:rsid w:val="009707C8"/>
    <w:rsid w:val="00970930"/>
    <w:rsid w:val="00971166"/>
    <w:rsid w:val="00972379"/>
    <w:rsid w:val="00972A96"/>
    <w:rsid w:val="00972FD7"/>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88B"/>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901"/>
    <w:rsid w:val="00A62F8F"/>
    <w:rsid w:val="00A62FC0"/>
    <w:rsid w:val="00A63059"/>
    <w:rsid w:val="00A6319F"/>
    <w:rsid w:val="00A635CB"/>
    <w:rsid w:val="00A635E6"/>
    <w:rsid w:val="00A64948"/>
    <w:rsid w:val="00A65092"/>
    <w:rsid w:val="00A66A78"/>
    <w:rsid w:val="00A66E80"/>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4FA"/>
    <w:rsid w:val="00A97B18"/>
    <w:rsid w:val="00A97C13"/>
    <w:rsid w:val="00AA08BE"/>
    <w:rsid w:val="00AA0CBE"/>
    <w:rsid w:val="00AA0E3C"/>
    <w:rsid w:val="00AA1A97"/>
    <w:rsid w:val="00AA1C66"/>
    <w:rsid w:val="00AA2028"/>
    <w:rsid w:val="00AA4599"/>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71B"/>
    <w:rsid w:val="00B53AEB"/>
    <w:rsid w:val="00B5411C"/>
    <w:rsid w:val="00B541AC"/>
    <w:rsid w:val="00B5463A"/>
    <w:rsid w:val="00B54819"/>
    <w:rsid w:val="00B54AC7"/>
    <w:rsid w:val="00B54BCA"/>
    <w:rsid w:val="00B54E75"/>
    <w:rsid w:val="00B54EFC"/>
    <w:rsid w:val="00B54F2D"/>
    <w:rsid w:val="00B54F42"/>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274"/>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3EA8"/>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6287"/>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C8D"/>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6083"/>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07B5A"/>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3D82"/>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5FFC"/>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5E8"/>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325"/>
    <w:rsid w:val="00DE6847"/>
    <w:rsid w:val="00DE68FE"/>
    <w:rsid w:val="00DE7EFF"/>
    <w:rsid w:val="00DF0112"/>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91D"/>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176"/>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56A"/>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2A1"/>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487"/>
    <w:rsid w:val="00FA27EC"/>
    <w:rsid w:val="00FA2901"/>
    <w:rsid w:val="00FA38B7"/>
    <w:rsid w:val="00FA4482"/>
    <w:rsid w:val="00FA51F5"/>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2A74"/>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51D3C-13B4-46EF-901C-2F1131B7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1719</Words>
  <Characters>9459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21</cp:revision>
  <cp:lastPrinted>2018-02-08T13:01:00Z</cp:lastPrinted>
  <dcterms:created xsi:type="dcterms:W3CDTF">2018-05-22T19:10:00Z</dcterms:created>
  <dcterms:modified xsi:type="dcterms:W3CDTF">2018-06-21T14:43:00Z</dcterms:modified>
</cp:coreProperties>
</file>