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14" w:rsidRPr="002E011F" w:rsidRDefault="00975D14" w:rsidP="00975D1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bookmarkStart w:id="0" w:name="_GoBack"/>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75D14" w:rsidRPr="002E011F" w:rsidRDefault="00975D14" w:rsidP="00975D1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975D14" w:rsidRDefault="00975D14" w:rsidP="00975D14">
      <w:pPr>
        <w:rPr>
          <w:rFonts w:asciiTheme="minorHAnsi" w:hAnsiTheme="minorHAnsi"/>
          <w:sz w:val="18"/>
          <w:szCs w:val="18"/>
        </w:rPr>
      </w:pPr>
      <w:r w:rsidRPr="001B5572">
        <w:rPr>
          <w:rFonts w:asciiTheme="minorHAnsi" w:hAnsiTheme="minorHAnsi"/>
          <w:sz w:val="18"/>
          <w:szCs w:val="18"/>
        </w:rPr>
        <w:t>Providencia:</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Sentencia  – 2ª instancia – 21</w:t>
      </w:r>
      <w:r w:rsidRPr="001B5572">
        <w:rPr>
          <w:rFonts w:asciiTheme="minorHAnsi" w:hAnsiTheme="minorHAnsi"/>
          <w:sz w:val="18"/>
          <w:szCs w:val="18"/>
        </w:rPr>
        <w:t xml:space="preserve"> de </w:t>
      </w:r>
      <w:r>
        <w:rPr>
          <w:rFonts w:asciiTheme="minorHAnsi" w:hAnsiTheme="minorHAnsi"/>
          <w:sz w:val="18"/>
          <w:szCs w:val="18"/>
        </w:rPr>
        <w:t>mayo</w:t>
      </w:r>
      <w:r w:rsidRPr="001B5572">
        <w:rPr>
          <w:rFonts w:asciiTheme="minorHAnsi" w:hAnsiTheme="minorHAnsi"/>
          <w:sz w:val="18"/>
          <w:szCs w:val="18"/>
        </w:rPr>
        <w:t xml:space="preserve"> de 2018</w:t>
      </w:r>
    </w:p>
    <w:p w:rsidR="00975D14" w:rsidRPr="001B5572" w:rsidRDefault="00975D14" w:rsidP="00975D14">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Acc</w:t>
      </w:r>
      <w:r>
        <w:rPr>
          <w:rFonts w:asciiTheme="minorHAnsi" w:hAnsiTheme="minorHAnsi"/>
          <w:sz w:val="18"/>
          <w:szCs w:val="18"/>
        </w:rPr>
        <w:t xml:space="preserve">ión de Tutela – </w:t>
      </w:r>
      <w:r>
        <w:rPr>
          <w:rFonts w:asciiTheme="minorHAnsi" w:hAnsiTheme="minorHAnsi"/>
          <w:sz w:val="18"/>
          <w:szCs w:val="18"/>
        </w:rPr>
        <w:t xml:space="preserve">Inmediatez - </w:t>
      </w:r>
      <w:r>
        <w:rPr>
          <w:rFonts w:asciiTheme="minorHAnsi" w:hAnsiTheme="minorHAnsi"/>
          <w:sz w:val="18"/>
          <w:szCs w:val="18"/>
        </w:rPr>
        <w:t xml:space="preserve">Subsidiariedad - Improcedente </w:t>
      </w:r>
    </w:p>
    <w:p w:rsidR="00975D14" w:rsidRPr="001B5572" w:rsidRDefault="00975D14" w:rsidP="00975D14">
      <w:pPr>
        <w:rPr>
          <w:rFonts w:asciiTheme="minorHAnsi" w:hAnsiTheme="minorHAnsi"/>
          <w:sz w:val="18"/>
          <w:szCs w:val="18"/>
        </w:rPr>
      </w:pPr>
      <w:r>
        <w:rPr>
          <w:rFonts w:asciiTheme="minorHAnsi" w:hAnsiTheme="minorHAnsi"/>
          <w:sz w:val="18"/>
          <w:szCs w:val="18"/>
        </w:rPr>
        <w:t>Radicación Nro. :</w:t>
      </w:r>
      <w:r>
        <w:rPr>
          <w:rFonts w:asciiTheme="minorHAnsi" w:hAnsiTheme="minorHAnsi"/>
          <w:sz w:val="18"/>
          <w:szCs w:val="18"/>
        </w:rPr>
        <w:tab/>
      </w:r>
      <w:r>
        <w:rPr>
          <w:rFonts w:asciiTheme="minorHAnsi" w:hAnsiTheme="minorHAnsi"/>
          <w:sz w:val="18"/>
          <w:szCs w:val="18"/>
        </w:rPr>
        <w:tab/>
      </w:r>
      <w:r w:rsidRPr="00975D14">
        <w:rPr>
          <w:rFonts w:asciiTheme="minorHAnsi" w:hAnsiTheme="minorHAnsi"/>
          <w:sz w:val="18"/>
          <w:szCs w:val="18"/>
        </w:rPr>
        <w:t>2018-00021-02</w:t>
      </w:r>
    </w:p>
    <w:p w:rsidR="00975D14" w:rsidRDefault="00975D14" w:rsidP="00975D14">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975D14">
        <w:rPr>
          <w:rFonts w:asciiTheme="minorHAnsi" w:hAnsiTheme="minorHAnsi"/>
          <w:sz w:val="18"/>
          <w:szCs w:val="18"/>
        </w:rPr>
        <w:t>Víctor Hugo Rincón Morales</w:t>
      </w:r>
    </w:p>
    <w:p w:rsidR="00975D14" w:rsidRPr="001B5572" w:rsidRDefault="00975D14" w:rsidP="00975D14">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proofErr w:type="spellStart"/>
      <w:r w:rsidRPr="00975D14">
        <w:rPr>
          <w:rFonts w:asciiTheme="minorHAnsi" w:hAnsiTheme="minorHAnsi"/>
          <w:sz w:val="18"/>
          <w:szCs w:val="18"/>
        </w:rPr>
        <w:t>Colpensiones</w:t>
      </w:r>
      <w:proofErr w:type="spellEnd"/>
    </w:p>
    <w:p w:rsidR="00975D14" w:rsidRPr="001B5572" w:rsidRDefault="00975D14" w:rsidP="00975D14">
      <w:pPr>
        <w:rPr>
          <w:rFonts w:asciiTheme="minorHAnsi" w:hAnsiTheme="minorHAnsi"/>
          <w:sz w:val="18"/>
          <w:szCs w:val="18"/>
        </w:rPr>
      </w:pPr>
      <w:r>
        <w:rPr>
          <w:rFonts w:asciiTheme="minorHAnsi" w:hAnsiTheme="minorHAnsi"/>
          <w:sz w:val="18"/>
          <w:szCs w:val="18"/>
        </w:rPr>
        <w:t>Litisconsorte:</w:t>
      </w:r>
      <w:r>
        <w:rPr>
          <w:rFonts w:asciiTheme="minorHAnsi" w:hAnsiTheme="minorHAnsi"/>
          <w:sz w:val="18"/>
          <w:szCs w:val="18"/>
        </w:rPr>
        <w:tab/>
      </w:r>
      <w:r>
        <w:rPr>
          <w:rFonts w:asciiTheme="minorHAnsi" w:hAnsiTheme="minorHAnsi"/>
          <w:sz w:val="18"/>
          <w:szCs w:val="18"/>
        </w:rPr>
        <w:tab/>
      </w:r>
      <w:r w:rsidRPr="00975D14">
        <w:rPr>
          <w:rFonts w:asciiTheme="minorHAnsi" w:hAnsiTheme="minorHAnsi"/>
          <w:sz w:val="18"/>
          <w:szCs w:val="18"/>
        </w:rPr>
        <w:t xml:space="preserve">Subdirección de Determinación de </w:t>
      </w:r>
      <w:proofErr w:type="spellStart"/>
      <w:r w:rsidRPr="00975D14">
        <w:rPr>
          <w:rFonts w:asciiTheme="minorHAnsi" w:hAnsiTheme="minorHAnsi"/>
          <w:sz w:val="18"/>
          <w:szCs w:val="18"/>
        </w:rPr>
        <w:t>Colpensiones</w:t>
      </w:r>
      <w:proofErr w:type="spellEnd"/>
      <w:r w:rsidRPr="00975D14">
        <w:rPr>
          <w:rFonts w:asciiTheme="minorHAnsi" w:hAnsiTheme="minorHAnsi"/>
          <w:sz w:val="18"/>
          <w:szCs w:val="18"/>
        </w:rPr>
        <w:t xml:space="preserve"> y otras</w:t>
      </w:r>
    </w:p>
    <w:p w:rsidR="00975D14" w:rsidRPr="001B5572" w:rsidRDefault="00975D14" w:rsidP="00975D14">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975D14" w:rsidRPr="001B5572" w:rsidRDefault="00975D14" w:rsidP="00975D14">
      <w:pPr>
        <w:rPr>
          <w:rFonts w:asciiTheme="minorHAnsi" w:hAnsiTheme="minorHAnsi"/>
          <w:sz w:val="18"/>
          <w:szCs w:val="18"/>
        </w:rPr>
      </w:pPr>
    </w:p>
    <w:p w:rsidR="00975D14" w:rsidRPr="00975D14" w:rsidRDefault="00975D14" w:rsidP="00975D14">
      <w:pPr>
        <w:pStyle w:val="Sinespaciado"/>
        <w:jc w:val="both"/>
        <w:rPr>
          <w:rFonts w:asciiTheme="minorHAnsi" w:hAnsiTheme="minorHAnsi"/>
          <w:sz w:val="18"/>
          <w:lang w:val="es-CO"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PAGO INCAPACIDADES / INMEDIATEZ / SUBSIDIARIEDAD / IMPROCEDENTE / CONFIRMA -</w:t>
      </w:r>
      <w:r>
        <w:rPr>
          <w:rFonts w:asciiTheme="minorHAnsi" w:hAnsiTheme="minorHAnsi"/>
          <w:b/>
          <w:sz w:val="18"/>
          <w:lang w:val="es-CO" w:eastAsia="fr-FR"/>
        </w:rPr>
        <w:t xml:space="preserve"> </w:t>
      </w:r>
      <w:r w:rsidRPr="00975D14">
        <w:rPr>
          <w:rFonts w:asciiTheme="minorHAnsi" w:hAnsiTheme="minorHAnsi"/>
          <w:sz w:val="18"/>
          <w:lang w:val="es-CO" w:eastAsia="fr-FR"/>
        </w:rPr>
        <w:t xml:space="preserve">No desconoce esta Sala la condición especial del accionante por cuenta del estado de invalidez laboral en que se encuentra; sin embargo, esa circunstancia por sí sola es insuficiente para considerar superado el mentado presupuesto de </w:t>
      </w:r>
      <w:proofErr w:type="spellStart"/>
      <w:r w:rsidRPr="00975D14">
        <w:rPr>
          <w:rFonts w:asciiTheme="minorHAnsi" w:hAnsiTheme="minorHAnsi"/>
          <w:sz w:val="18"/>
          <w:lang w:val="es-CO" w:eastAsia="fr-FR"/>
        </w:rPr>
        <w:t>procedibilidad</w:t>
      </w:r>
      <w:proofErr w:type="spellEnd"/>
      <w:r w:rsidRPr="00975D14">
        <w:rPr>
          <w:rFonts w:asciiTheme="minorHAnsi" w:hAnsiTheme="minorHAnsi"/>
          <w:sz w:val="18"/>
          <w:lang w:val="es-CO" w:eastAsia="fr-FR"/>
        </w:rPr>
        <w:t xml:space="preserve">; se trata de un matiz que flexibiliza este análisis, </w:t>
      </w:r>
      <w:proofErr w:type="spellStart"/>
      <w:r w:rsidRPr="00975D14">
        <w:rPr>
          <w:rFonts w:asciiTheme="minorHAnsi" w:hAnsiTheme="minorHAnsi"/>
          <w:sz w:val="18"/>
          <w:lang w:val="es-CO" w:eastAsia="fr-FR"/>
        </w:rPr>
        <w:t>mas</w:t>
      </w:r>
      <w:proofErr w:type="spellEnd"/>
      <w:r w:rsidRPr="00975D14">
        <w:rPr>
          <w:rFonts w:asciiTheme="minorHAnsi" w:hAnsiTheme="minorHAnsi"/>
          <w:sz w:val="18"/>
          <w:lang w:val="es-CO" w:eastAsia="fr-FR"/>
        </w:rPr>
        <w:t xml:space="preserve"> la pasividad en la defensa de sus derechos prestacionales aunada a que actualmente percibe una pensión de invalidez, redunda en perjuicio de la inferencia jurisprudencial de la afectación de su mínimo vital originada en el impago de las incapacidades laborales.</w:t>
      </w:r>
    </w:p>
    <w:p w:rsidR="00975D14" w:rsidRPr="00975D14" w:rsidRDefault="00975D14" w:rsidP="00975D14">
      <w:pPr>
        <w:pStyle w:val="Sinespaciado"/>
        <w:jc w:val="both"/>
        <w:rPr>
          <w:rFonts w:asciiTheme="minorHAnsi" w:hAnsiTheme="minorHAnsi"/>
          <w:sz w:val="18"/>
          <w:lang w:val="es-CO" w:eastAsia="fr-FR"/>
        </w:rPr>
      </w:pPr>
    </w:p>
    <w:p w:rsidR="00975D14" w:rsidRPr="00975D14" w:rsidRDefault="00975D14" w:rsidP="00975D14">
      <w:pPr>
        <w:pStyle w:val="Sinespaciado"/>
        <w:jc w:val="both"/>
        <w:rPr>
          <w:rFonts w:asciiTheme="minorHAnsi" w:hAnsiTheme="minorHAnsi"/>
          <w:sz w:val="18"/>
          <w:lang w:val="es-CO" w:eastAsia="fr-FR"/>
        </w:rPr>
      </w:pPr>
      <w:r w:rsidRPr="00975D14">
        <w:rPr>
          <w:rFonts w:asciiTheme="minorHAnsi" w:hAnsiTheme="minorHAnsi"/>
          <w:sz w:val="18"/>
          <w:lang w:val="es-CO" w:eastAsia="fr-FR"/>
        </w:rPr>
        <w:t xml:space="preserve">Como se anotó, es beneficiario de la pensión de invalidez; además, desde el 15-05-2017, aproximadamente, conocía de la negativa de la accionada en el pago de las incapacidades (Folio 22, cuaderno principal), pero, en lugar de acudir a la jurisdicción ordinaria o constitucional, prefirió agotar el trámite administrativo de calificación de la </w:t>
      </w:r>
      <w:proofErr w:type="spellStart"/>
      <w:r w:rsidRPr="00975D14">
        <w:rPr>
          <w:rFonts w:asciiTheme="minorHAnsi" w:hAnsiTheme="minorHAnsi"/>
          <w:sz w:val="18"/>
          <w:lang w:val="es-CO" w:eastAsia="fr-FR"/>
        </w:rPr>
        <w:t>PCL</w:t>
      </w:r>
      <w:proofErr w:type="spellEnd"/>
      <w:r w:rsidRPr="00975D14">
        <w:rPr>
          <w:rFonts w:asciiTheme="minorHAnsi" w:hAnsiTheme="minorHAnsi"/>
          <w:sz w:val="18"/>
          <w:lang w:val="es-CO" w:eastAsia="fr-FR"/>
        </w:rPr>
        <w:t xml:space="preserve"> y el subsiguiente reconocimiento pensional, tal como lo reconoce en el libelo, lo que denota, a todas luces, la ausencia de afectación de sus mínimo vital con ocasión de la decisión de la accionada.</w:t>
      </w:r>
    </w:p>
    <w:p w:rsidR="00975D14" w:rsidRPr="00975D14" w:rsidRDefault="00975D14" w:rsidP="00975D14">
      <w:pPr>
        <w:pStyle w:val="Sinespaciado"/>
        <w:jc w:val="both"/>
        <w:rPr>
          <w:rFonts w:asciiTheme="minorHAnsi" w:hAnsiTheme="minorHAnsi"/>
          <w:sz w:val="18"/>
          <w:lang w:val="es-CO" w:eastAsia="fr-FR"/>
        </w:rPr>
      </w:pPr>
    </w:p>
    <w:p w:rsidR="00975D14" w:rsidRPr="00975D14" w:rsidRDefault="00975D14" w:rsidP="00975D14">
      <w:pPr>
        <w:pStyle w:val="Sinespaciado"/>
        <w:jc w:val="both"/>
        <w:rPr>
          <w:rFonts w:asciiTheme="minorHAnsi" w:hAnsiTheme="minorHAnsi"/>
          <w:sz w:val="18"/>
          <w:lang w:val="es-CO" w:eastAsia="fr-FR"/>
        </w:rPr>
      </w:pPr>
      <w:r w:rsidRPr="00975D14">
        <w:rPr>
          <w:rFonts w:asciiTheme="minorHAnsi" w:hAnsiTheme="minorHAnsi"/>
          <w:sz w:val="18"/>
          <w:lang w:val="es-CO" w:eastAsia="fr-FR"/>
        </w:rPr>
        <w:t xml:space="preserve">Es poco razonable que hubiera esperado siete (7) meses para procurar la defensa de sus derechos fundamentales si su situación económica fuera precaria; evidente es la ausencia de un perjuicio irremediable para aquella época, menos, entonces, en la actualidad, pues cuenta con la pensión de invalidez. </w:t>
      </w:r>
    </w:p>
    <w:p w:rsidR="00975D14" w:rsidRPr="00975D14" w:rsidRDefault="00975D14" w:rsidP="00975D14">
      <w:pPr>
        <w:pStyle w:val="Sinespaciado"/>
        <w:jc w:val="both"/>
        <w:rPr>
          <w:rFonts w:asciiTheme="minorHAnsi" w:hAnsiTheme="minorHAnsi"/>
          <w:sz w:val="18"/>
          <w:lang w:val="es-CO" w:eastAsia="fr-FR"/>
        </w:rPr>
      </w:pPr>
    </w:p>
    <w:p w:rsidR="00975D14" w:rsidRDefault="00975D14" w:rsidP="00975D14">
      <w:pPr>
        <w:pStyle w:val="Sinespaciado"/>
        <w:jc w:val="both"/>
        <w:rPr>
          <w:rFonts w:asciiTheme="minorHAnsi" w:hAnsiTheme="minorHAnsi"/>
          <w:sz w:val="18"/>
          <w:lang w:val="es-CO" w:eastAsia="fr-FR"/>
        </w:rPr>
      </w:pPr>
      <w:r w:rsidRPr="00975D14">
        <w:rPr>
          <w:rFonts w:asciiTheme="minorHAnsi" w:hAnsiTheme="minorHAnsi"/>
          <w:sz w:val="18"/>
          <w:lang w:val="es-CO" w:eastAsia="fr-FR"/>
        </w:rPr>
        <w:t xml:space="preserve">De tal manera que no se supera el presupuesto de </w:t>
      </w:r>
      <w:proofErr w:type="spellStart"/>
      <w:r w:rsidRPr="00975D14">
        <w:rPr>
          <w:rFonts w:asciiTheme="minorHAnsi" w:hAnsiTheme="minorHAnsi"/>
          <w:sz w:val="18"/>
          <w:lang w:val="es-CO" w:eastAsia="fr-FR"/>
        </w:rPr>
        <w:t>subsdiariedad</w:t>
      </w:r>
      <w:proofErr w:type="spellEnd"/>
      <w:r w:rsidRPr="00975D14">
        <w:rPr>
          <w:rFonts w:asciiTheme="minorHAnsi" w:hAnsiTheme="minorHAnsi"/>
          <w:sz w:val="18"/>
          <w:lang w:val="es-CO" w:eastAsia="fr-FR"/>
        </w:rPr>
        <w:t xml:space="preserve"> o </w:t>
      </w:r>
      <w:proofErr w:type="spellStart"/>
      <w:r w:rsidRPr="00975D14">
        <w:rPr>
          <w:rFonts w:asciiTheme="minorHAnsi" w:hAnsiTheme="minorHAnsi"/>
          <w:sz w:val="18"/>
          <w:lang w:val="es-CO" w:eastAsia="fr-FR"/>
        </w:rPr>
        <w:t>residualidad</w:t>
      </w:r>
      <w:proofErr w:type="spellEnd"/>
      <w:r w:rsidRPr="00975D14">
        <w:rPr>
          <w:rFonts w:asciiTheme="minorHAnsi" w:hAnsiTheme="minorHAnsi"/>
          <w:sz w:val="18"/>
          <w:lang w:val="es-CO" w:eastAsia="fr-FR"/>
        </w:rPr>
        <w:t xml:space="preserve">, y se impide el examen de la cuestión de fondo. Debe recordarse que tales aspectos son una carga procesal que debe atender el actor, a efectos de superar el postulado de </w:t>
      </w:r>
      <w:proofErr w:type="spellStart"/>
      <w:r w:rsidRPr="00975D14">
        <w:rPr>
          <w:rFonts w:asciiTheme="minorHAnsi" w:hAnsiTheme="minorHAnsi"/>
          <w:sz w:val="18"/>
          <w:lang w:val="es-CO" w:eastAsia="fr-FR"/>
        </w:rPr>
        <w:t>residualidad</w:t>
      </w:r>
      <w:proofErr w:type="spellEnd"/>
      <w:r w:rsidRPr="00975D14">
        <w:rPr>
          <w:rFonts w:asciiTheme="minorHAnsi" w:hAnsiTheme="minorHAnsi"/>
          <w:sz w:val="18"/>
          <w:lang w:val="es-CO" w:eastAsia="fr-FR"/>
        </w:rPr>
        <w:t xml:space="preserve"> del amparo constitucional, ya que no todo detrimento a un derecho fundamental amerita el despliegue de esta excepcional herramienta constitucional.</w:t>
      </w:r>
    </w:p>
    <w:p w:rsidR="00975D14" w:rsidRDefault="00975D14" w:rsidP="00975D14">
      <w:pPr>
        <w:pStyle w:val="Sinespaciado"/>
        <w:jc w:val="both"/>
        <w:rPr>
          <w:rFonts w:asciiTheme="minorHAnsi" w:hAnsiTheme="minorHAnsi"/>
          <w:sz w:val="18"/>
          <w:lang w:val="es-CO" w:eastAsia="fr-FR"/>
        </w:rPr>
      </w:pPr>
    </w:p>
    <w:p w:rsidR="00F63700" w:rsidRPr="00B722FE" w:rsidRDefault="00F63700" w:rsidP="00975D14">
      <w:pPr>
        <w:pStyle w:val="Sinespaciado"/>
        <w:jc w:val="both"/>
        <w:rPr>
          <w:rFonts w:asciiTheme="minorHAnsi" w:hAnsiTheme="minorHAnsi"/>
          <w:sz w:val="18"/>
          <w:lang w:val="es-CO" w:eastAsia="fr-FR"/>
        </w:rPr>
      </w:pPr>
    </w:p>
    <w:bookmarkEnd w:id="0"/>
    <w:p w:rsidR="003913E3" w:rsidRPr="0042493C" w:rsidRDefault="00165382" w:rsidP="00F839CE">
      <w:pPr>
        <w:pStyle w:val="Sinespaciado"/>
        <w:spacing w:line="360" w:lineRule="auto"/>
        <w:rPr>
          <w:rFonts w:ascii="Georgia" w:hAnsi="Georgia" w:cs="Arial"/>
          <w:w w:val="140"/>
        </w:rPr>
      </w:pPr>
      <w:r w:rsidRPr="0042493C">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42493C" w:rsidRDefault="003913E3" w:rsidP="00F839CE">
      <w:pPr>
        <w:pStyle w:val="Sinespaciado"/>
        <w:spacing w:line="360" w:lineRule="auto"/>
        <w:rPr>
          <w:rFonts w:ascii="Georgia" w:hAnsi="Georgia" w:cs="Arial"/>
          <w:w w:val="140"/>
          <w:sz w:val="14"/>
        </w:rPr>
      </w:pPr>
    </w:p>
    <w:p w:rsidR="003913E3" w:rsidRPr="0042493C" w:rsidRDefault="003913E3" w:rsidP="00417661">
      <w:pPr>
        <w:pStyle w:val="Sinespaciado"/>
        <w:spacing w:line="360" w:lineRule="auto"/>
        <w:ind w:left="708" w:firstLine="708"/>
        <w:jc w:val="center"/>
        <w:rPr>
          <w:rFonts w:ascii="Georgia" w:hAnsi="Georgia" w:cs="Arial"/>
          <w:w w:val="140"/>
          <w:sz w:val="14"/>
        </w:rPr>
      </w:pPr>
    </w:p>
    <w:p w:rsidR="003913E3" w:rsidRPr="0042493C" w:rsidRDefault="003913E3" w:rsidP="00D37757">
      <w:pPr>
        <w:pStyle w:val="Sinespaciado"/>
        <w:spacing w:line="360" w:lineRule="auto"/>
        <w:jc w:val="center"/>
        <w:rPr>
          <w:rFonts w:ascii="Georgia" w:hAnsi="Georgia" w:cs="Arial"/>
          <w:w w:val="140"/>
          <w:sz w:val="14"/>
        </w:rPr>
      </w:pPr>
      <w:r w:rsidRPr="0042493C">
        <w:rPr>
          <w:rFonts w:ascii="Georgia" w:hAnsi="Georgia" w:cs="Arial"/>
          <w:w w:val="140"/>
          <w:sz w:val="14"/>
        </w:rPr>
        <w:t>REPUBLICA DE COLOMBIA</w:t>
      </w:r>
    </w:p>
    <w:p w:rsidR="003913E3" w:rsidRPr="0042493C" w:rsidRDefault="003913E3" w:rsidP="00692159">
      <w:pPr>
        <w:pStyle w:val="Sinespaciado"/>
        <w:tabs>
          <w:tab w:val="center" w:pos="4987"/>
          <w:tab w:val="left" w:pos="8449"/>
        </w:tabs>
        <w:spacing w:line="360" w:lineRule="auto"/>
        <w:jc w:val="center"/>
        <w:rPr>
          <w:rFonts w:ascii="Georgia" w:hAnsi="Georgia" w:cs="Arial"/>
          <w:w w:val="140"/>
        </w:rPr>
      </w:pPr>
      <w:r w:rsidRPr="0042493C">
        <w:rPr>
          <w:rFonts w:ascii="Georgia" w:hAnsi="Georgia" w:cs="Arial"/>
          <w:w w:val="140"/>
          <w:sz w:val="14"/>
        </w:rPr>
        <w:t>RAMA JUDICIAL DEL PODER PÚBLICO</w:t>
      </w:r>
    </w:p>
    <w:p w:rsidR="003913E3" w:rsidRPr="0042493C" w:rsidRDefault="003913E3" w:rsidP="00692159">
      <w:pPr>
        <w:pStyle w:val="Sinespaciado"/>
        <w:spacing w:line="360" w:lineRule="auto"/>
        <w:jc w:val="center"/>
        <w:rPr>
          <w:rFonts w:ascii="Georgia" w:hAnsi="Georgia" w:cs="Arial"/>
          <w:w w:val="140"/>
          <w:sz w:val="16"/>
        </w:rPr>
      </w:pPr>
      <w:r w:rsidRPr="0042493C">
        <w:rPr>
          <w:rFonts w:ascii="Georgia" w:hAnsi="Georgia" w:cs="Arial"/>
          <w:w w:val="140"/>
          <w:sz w:val="18"/>
        </w:rPr>
        <w:t>T</w:t>
      </w:r>
      <w:r w:rsidRPr="0042493C">
        <w:rPr>
          <w:rFonts w:ascii="Georgia" w:hAnsi="Georgia" w:cs="Arial"/>
          <w:w w:val="140"/>
          <w:sz w:val="16"/>
        </w:rPr>
        <w:t>RIBUNAL</w:t>
      </w:r>
      <w:r w:rsidRPr="0042493C">
        <w:rPr>
          <w:rFonts w:ascii="Georgia" w:hAnsi="Georgia" w:cs="Arial"/>
          <w:w w:val="140"/>
          <w:sz w:val="18"/>
        </w:rPr>
        <w:t xml:space="preserve"> S</w:t>
      </w:r>
      <w:r w:rsidRPr="0042493C">
        <w:rPr>
          <w:rFonts w:ascii="Georgia" w:hAnsi="Georgia" w:cs="Arial"/>
          <w:w w:val="140"/>
          <w:sz w:val="16"/>
        </w:rPr>
        <w:t xml:space="preserve">UPERIOR DEL </w:t>
      </w:r>
      <w:r w:rsidRPr="0042493C">
        <w:rPr>
          <w:rFonts w:ascii="Georgia" w:hAnsi="Georgia" w:cs="Arial"/>
          <w:w w:val="140"/>
          <w:sz w:val="18"/>
        </w:rPr>
        <w:t>D</w:t>
      </w:r>
      <w:r w:rsidRPr="0042493C">
        <w:rPr>
          <w:rFonts w:ascii="Georgia" w:hAnsi="Georgia" w:cs="Arial"/>
          <w:w w:val="140"/>
          <w:sz w:val="16"/>
        </w:rPr>
        <w:t>ISTRITO</w:t>
      </w:r>
      <w:r w:rsidRPr="0042493C">
        <w:rPr>
          <w:rFonts w:ascii="Georgia" w:hAnsi="Georgia" w:cs="Arial"/>
          <w:w w:val="140"/>
          <w:sz w:val="18"/>
        </w:rPr>
        <w:t xml:space="preserve"> J</w:t>
      </w:r>
      <w:r w:rsidRPr="0042493C">
        <w:rPr>
          <w:rFonts w:ascii="Georgia" w:hAnsi="Georgia" w:cs="Arial"/>
          <w:w w:val="140"/>
          <w:sz w:val="16"/>
        </w:rPr>
        <w:t>UDICIAL</w:t>
      </w:r>
    </w:p>
    <w:p w:rsidR="004E702E" w:rsidRPr="0042493C" w:rsidRDefault="004E702E" w:rsidP="004E702E">
      <w:pPr>
        <w:pStyle w:val="Sinespaciado"/>
        <w:spacing w:line="360" w:lineRule="auto"/>
        <w:jc w:val="center"/>
        <w:rPr>
          <w:rFonts w:ascii="Georgia" w:hAnsi="Georgia" w:cs="Arial"/>
          <w:w w:val="140"/>
          <w:sz w:val="16"/>
          <w:szCs w:val="18"/>
          <w:lang w:val="es-CO"/>
        </w:rPr>
      </w:pPr>
      <w:r w:rsidRPr="0042493C">
        <w:rPr>
          <w:rFonts w:ascii="Georgia" w:hAnsi="Georgia" w:cs="Arial"/>
          <w:w w:val="140"/>
          <w:sz w:val="18"/>
          <w:szCs w:val="18"/>
          <w:lang w:val="es-CO"/>
        </w:rPr>
        <w:t>S</w:t>
      </w:r>
      <w:r w:rsidRPr="0042493C">
        <w:rPr>
          <w:rFonts w:ascii="Georgia" w:hAnsi="Georgia" w:cs="Arial"/>
          <w:w w:val="140"/>
          <w:sz w:val="16"/>
          <w:szCs w:val="18"/>
          <w:lang w:val="es-CO"/>
        </w:rPr>
        <w:t xml:space="preserve">ALA DE </w:t>
      </w:r>
      <w:r w:rsidRPr="0042493C">
        <w:rPr>
          <w:rFonts w:ascii="Georgia" w:hAnsi="Georgia" w:cs="Arial"/>
          <w:w w:val="140"/>
          <w:sz w:val="18"/>
          <w:szCs w:val="18"/>
          <w:lang w:val="es-CO"/>
        </w:rPr>
        <w:t>D</w:t>
      </w:r>
      <w:r w:rsidRPr="0042493C">
        <w:rPr>
          <w:rFonts w:ascii="Georgia" w:hAnsi="Georgia" w:cs="Arial"/>
          <w:w w:val="140"/>
          <w:sz w:val="16"/>
          <w:szCs w:val="18"/>
          <w:lang w:val="es-CO"/>
        </w:rPr>
        <w:t xml:space="preserve">ECISIÓN </w:t>
      </w:r>
      <w:r w:rsidRPr="0042493C">
        <w:rPr>
          <w:rFonts w:ascii="Georgia" w:hAnsi="Georgia" w:cs="Arial"/>
          <w:w w:val="140"/>
          <w:sz w:val="18"/>
          <w:szCs w:val="18"/>
          <w:lang w:val="es-CO"/>
        </w:rPr>
        <w:t>C</w:t>
      </w:r>
      <w:r w:rsidRPr="0042493C">
        <w:rPr>
          <w:rFonts w:ascii="Georgia" w:hAnsi="Georgia" w:cs="Arial"/>
          <w:w w:val="140"/>
          <w:sz w:val="16"/>
          <w:szCs w:val="18"/>
          <w:lang w:val="es-CO"/>
        </w:rPr>
        <w:t xml:space="preserve">IVIL – </w:t>
      </w:r>
      <w:r w:rsidRPr="0042493C">
        <w:rPr>
          <w:rFonts w:ascii="Georgia" w:hAnsi="Georgia" w:cs="Arial"/>
          <w:w w:val="140"/>
          <w:sz w:val="18"/>
          <w:szCs w:val="18"/>
          <w:lang w:val="es-CO"/>
        </w:rPr>
        <w:t>F</w:t>
      </w:r>
      <w:r w:rsidRPr="0042493C">
        <w:rPr>
          <w:rFonts w:ascii="Georgia" w:hAnsi="Georgia" w:cs="Arial"/>
          <w:w w:val="140"/>
          <w:sz w:val="16"/>
          <w:szCs w:val="18"/>
          <w:lang w:val="es-CO"/>
        </w:rPr>
        <w:t xml:space="preserve">AMILIA – </w:t>
      </w:r>
      <w:r w:rsidRPr="0042493C">
        <w:rPr>
          <w:rFonts w:ascii="Georgia" w:hAnsi="Georgia" w:cs="Arial"/>
          <w:w w:val="140"/>
          <w:sz w:val="18"/>
          <w:szCs w:val="18"/>
          <w:lang w:val="es-CO"/>
        </w:rPr>
        <w:t>D</w:t>
      </w:r>
      <w:r w:rsidRPr="0042493C">
        <w:rPr>
          <w:rFonts w:ascii="Georgia" w:hAnsi="Georgia" w:cs="Arial"/>
          <w:w w:val="140"/>
          <w:sz w:val="16"/>
          <w:szCs w:val="18"/>
          <w:lang w:val="es-CO"/>
        </w:rPr>
        <w:t xml:space="preserve">ISTRITO DE </w:t>
      </w:r>
      <w:r w:rsidRPr="0042493C">
        <w:rPr>
          <w:rFonts w:ascii="Georgia" w:hAnsi="Georgia" w:cs="Arial"/>
          <w:w w:val="140"/>
          <w:sz w:val="18"/>
          <w:szCs w:val="18"/>
          <w:lang w:val="es-CO"/>
        </w:rPr>
        <w:t>P</w:t>
      </w:r>
      <w:r w:rsidRPr="0042493C">
        <w:rPr>
          <w:rFonts w:ascii="Georgia" w:hAnsi="Georgia" w:cs="Arial"/>
          <w:w w:val="140"/>
          <w:sz w:val="16"/>
          <w:szCs w:val="18"/>
          <w:lang w:val="es-CO"/>
        </w:rPr>
        <w:t>EREIRA</w:t>
      </w:r>
    </w:p>
    <w:p w:rsidR="00C65627" w:rsidRPr="0042493C" w:rsidRDefault="00C65627" w:rsidP="00C65627">
      <w:pPr>
        <w:pStyle w:val="Sinespaciado"/>
        <w:spacing w:line="360" w:lineRule="auto"/>
        <w:jc w:val="center"/>
        <w:rPr>
          <w:rFonts w:ascii="Georgia" w:hAnsi="Georgia" w:cs="Arial"/>
          <w:w w:val="140"/>
          <w:sz w:val="16"/>
          <w:szCs w:val="18"/>
        </w:rPr>
      </w:pPr>
      <w:r w:rsidRPr="0042493C">
        <w:rPr>
          <w:rFonts w:ascii="Georgia" w:hAnsi="Georgia" w:cs="Arial"/>
          <w:w w:val="140"/>
          <w:sz w:val="18"/>
          <w:szCs w:val="18"/>
        </w:rPr>
        <w:t>D</w:t>
      </w:r>
      <w:r w:rsidRPr="0042493C">
        <w:rPr>
          <w:rFonts w:ascii="Georgia" w:hAnsi="Georgia" w:cs="Arial"/>
          <w:w w:val="140"/>
          <w:sz w:val="16"/>
          <w:szCs w:val="18"/>
        </w:rPr>
        <w:t xml:space="preserve">EPARTAMENTO DEL </w:t>
      </w:r>
      <w:r w:rsidRPr="0042493C">
        <w:rPr>
          <w:rFonts w:ascii="Georgia" w:hAnsi="Georgia" w:cs="Arial"/>
          <w:w w:val="140"/>
          <w:sz w:val="18"/>
          <w:szCs w:val="18"/>
        </w:rPr>
        <w:t>R</w:t>
      </w:r>
      <w:r w:rsidRPr="0042493C">
        <w:rPr>
          <w:rFonts w:ascii="Georgia" w:hAnsi="Georgia" w:cs="Arial"/>
          <w:w w:val="140"/>
          <w:sz w:val="16"/>
          <w:szCs w:val="18"/>
        </w:rPr>
        <w:t>ISARALDA</w:t>
      </w:r>
    </w:p>
    <w:p w:rsidR="003913E3" w:rsidRPr="0042493C" w:rsidRDefault="003913E3" w:rsidP="00F839CE">
      <w:pPr>
        <w:spacing w:line="360" w:lineRule="auto"/>
        <w:jc w:val="center"/>
        <w:rPr>
          <w:rFonts w:ascii="Georgia" w:hAnsi="Georgia" w:cs="Arial"/>
          <w:b/>
          <w:bCs/>
          <w:szCs w:val="26"/>
        </w:rPr>
      </w:pPr>
    </w:p>
    <w:p w:rsidR="003913E3" w:rsidRPr="0042493C" w:rsidRDefault="003913E3" w:rsidP="00F839CE">
      <w:pPr>
        <w:pStyle w:val="Textoindependiente"/>
        <w:spacing w:line="360" w:lineRule="auto"/>
        <w:rPr>
          <w:rFonts w:ascii="Georgia" w:hAnsi="Georgia"/>
          <w:sz w:val="22"/>
          <w:szCs w:val="22"/>
        </w:rPr>
      </w:pPr>
      <w:r w:rsidRPr="0042493C">
        <w:rPr>
          <w:rFonts w:ascii="Georgia" w:hAnsi="Georgia"/>
          <w:sz w:val="22"/>
          <w:szCs w:val="22"/>
        </w:rPr>
        <w:tab/>
      </w:r>
      <w:r w:rsidRPr="0042493C">
        <w:rPr>
          <w:rFonts w:ascii="Georgia" w:hAnsi="Georgia"/>
          <w:sz w:val="22"/>
          <w:szCs w:val="22"/>
        </w:rPr>
        <w:tab/>
        <w:t>Asunto</w:t>
      </w:r>
      <w:r w:rsidRPr="0042493C">
        <w:rPr>
          <w:rFonts w:ascii="Georgia" w:hAnsi="Georgia"/>
          <w:sz w:val="22"/>
          <w:szCs w:val="22"/>
        </w:rPr>
        <w:tab/>
      </w:r>
      <w:r w:rsidRPr="0042493C">
        <w:rPr>
          <w:rFonts w:ascii="Georgia" w:hAnsi="Georgia"/>
          <w:sz w:val="22"/>
          <w:szCs w:val="22"/>
        </w:rPr>
        <w:tab/>
      </w:r>
      <w:r w:rsidRPr="0042493C">
        <w:rPr>
          <w:rFonts w:ascii="Georgia" w:hAnsi="Georgia"/>
          <w:sz w:val="22"/>
          <w:szCs w:val="22"/>
        </w:rPr>
        <w:tab/>
        <w:t>: Sentencia de tutela en segunda instancia</w:t>
      </w:r>
    </w:p>
    <w:p w:rsidR="00C90F68" w:rsidRPr="0042493C" w:rsidRDefault="00C90F68" w:rsidP="00C90F68">
      <w:pPr>
        <w:pStyle w:val="Textoindependiente"/>
        <w:spacing w:line="360" w:lineRule="auto"/>
        <w:rPr>
          <w:rFonts w:ascii="Georgia" w:hAnsi="Georgia" w:cs="Verdana"/>
          <w:sz w:val="22"/>
          <w:szCs w:val="22"/>
        </w:rPr>
      </w:pPr>
      <w:r w:rsidRPr="0042493C">
        <w:rPr>
          <w:rFonts w:ascii="Georgia" w:hAnsi="Georgia"/>
          <w:sz w:val="22"/>
          <w:szCs w:val="22"/>
        </w:rPr>
        <w:tab/>
      </w:r>
      <w:r w:rsidRPr="0042493C">
        <w:rPr>
          <w:rFonts w:ascii="Georgia" w:hAnsi="Georgia"/>
          <w:sz w:val="22"/>
          <w:szCs w:val="22"/>
        </w:rPr>
        <w:tab/>
        <w:t>Accionante</w:t>
      </w:r>
      <w:r w:rsidRPr="0042493C">
        <w:rPr>
          <w:rFonts w:ascii="Georgia" w:hAnsi="Georgia"/>
          <w:sz w:val="22"/>
          <w:szCs w:val="22"/>
        </w:rPr>
        <w:tab/>
      </w:r>
      <w:r w:rsidRPr="0042493C">
        <w:rPr>
          <w:rFonts w:ascii="Georgia" w:hAnsi="Georgia"/>
          <w:sz w:val="22"/>
          <w:szCs w:val="22"/>
        </w:rPr>
        <w:tab/>
        <w:t xml:space="preserve">: </w:t>
      </w:r>
      <w:r w:rsidR="008568CE">
        <w:rPr>
          <w:rFonts w:ascii="Georgia" w:hAnsi="Georgia"/>
          <w:sz w:val="22"/>
          <w:szCs w:val="22"/>
        </w:rPr>
        <w:t xml:space="preserve">Víctor Hugo Rincón Morales </w:t>
      </w:r>
    </w:p>
    <w:p w:rsidR="00C90F68" w:rsidRDefault="00C90F68" w:rsidP="00F5588B">
      <w:pPr>
        <w:pStyle w:val="Textoindependiente"/>
        <w:spacing w:line="360" w:lineRule="auto"/>
        <w:ind w:left="3540" w:right="-232" w:hanging="3540"/>
        <w:rPr>
          <w:rFonts w:ascii="Georgia" w:hAnsi="Georgia"/>
          <w:sz w:val="22"/>
          <w:szCs w:val="22"/>
        </w:rPr>
      </w:pPr>
      <w:r w:rsidRPr="0042493C">
        <w:rPr>
          <w:rFonts w:ascii="Georgia" w:hAnsi="Georgia"/>
          <w:sz w:val="22"/>
          <w:szCs w:val="22"/>
        </w:rPr>
        <w:tab/>
      </w:r>
      <w:r w:rsidRPr="0042493C">
        <w:rPr>
          <w:rFonts w:ascii="Georgia" w:hAnsi="Georgia"/>
          <w:sz w:val="22"/>
          <w:szCs w:val="22"/>
        </w:rPr>
        <w:tab/>
        <w:t>Presunto infractores</w:t>
      </w:r>
      <w:r w:rsidRPr="0042493C">
        <w:rPr>
          <w:rFonts w:ascii="Georgia" w:hAnsi="Georgia"/>
          <w:sz w:val="22"/>
          <w:szCs w:val="22"/>
        </w:rPr>
        <w:tab/>
        <w:t xml:space="preserve">: </w:t>
      </w:r>
      <w:proofErr w:type="spellStart"/>
      <w:r w:rsidR="00503DFC">
        <w:rPr>
          <w:rFonts w:ascii="Georgia" w:hAnsi="Georgia"/>
          <w:sz w:val="22"/>
          <w:szCs w:val="22"/>
        </w:rPr>
        <w:t>Colpensiones</w:t>
      </w:r>
      <w:proofErr w:type="spellEnd"/>
      <w:r w:rsidR="00503DFC">
        <w:rPr>
          <w:rFonts w:ascii="Georgia" w:hAnsi="Georgia"/>
          <w:sz w:val="22"/>
          <w:szCs w:val="22"/>
        </w:rPr>
        <w:t xml:space="preserve"> </w:t>
      </w:r>
    </w:p>
    <w:p w:rsidR="00503DFC" w:rsidRDefault="00503DFC" w:rsidP="00F5588B">
      <w:pPr>
        <w:pStyle w:val="Textoindependiente"/>
        <w:spacing w:line="360" w:lineRule="auto"/>
        <w:ind w:left="3540" w:right="-232" w:hanging="3540"/>
        <w:rPr>
          <w:rFonts w:ascii="Georgia" w:hAnsi="Georgia"/>
          <w:sz w:val="22"/>
          <w:szCs w:val="22"/>
        </w:rPr>
      </w:pPr>
      <w:r>
        <w:rPr>
          <w:rFonts w:ascii="Georgia" w:hAnsi="Georgia"/>
          <w:sz w:val="22"/>
          <w:szCs w:val="22"/>
        </w:rPr>
        <w:tab/>
      </w:r>
      <w:r>
        <w:rPr>
          <w:rFonts w:ascii="Georgia" w:hAnsi="Georgia"/>
          <w:sz w:val="22"/>
          <w:szCs w:val="22"/>
        </w:rPr>
        <w:tab/>
        <w:t xml:space="preserve">Litisconsorte </w:t>
      </w:r>
      <w:r>
        <w:rPr>
          <w:rFonts w:ascii="Georgia" w:hAnsi="Georgia"/>
          <w:sz w:val="22"/>
          <w:szCs w:val="22"/>
        </w:rPr>
        <w:tab/>
      </w:r>
      <w:r>
        <w:rPr>
          <w:rFonts w:ascii="Georgia" w:hAnsi="Georgia"/>
          <w:sz w:val="22"/>
          <w:szCs w:val="22"/>
        </w:rPr>
        <w:tab/>
        <w:t xml:space="preserve">: </w:t>
      </w:r>
      <w:r w:rsidRPr="0042493C">
        <w:rPr>
          <w:rFonts w:ascii="Georgia" w:hAnsi="Georgia"/>
          <w:sz w:val="22"/>
          <w:szCs w:val="22"/>
        </w:rPr>
        <w:t xml:space="preserve">Subdirección de Determinación de </w:t>
      </w:r>
      <w:proofErr w:type="spellStart"/>
      <w:r w:rsidRPr="0042493C">
        <w:rPr>
          <w:rFonts w:ascii="Georgia" w:hAnsi="Georgia"/>
          <w:sz w:val="22"/>
          <w:szCs w:val="22"/>
        </w:rPr>
        <w:t>Colpensiones</w:t>
      </w:r>
      <w:proofErr w:type="spellEnd"/>
      <w:r>
        <w:rPr>
          <w:rFonts w:ascii="Georgia" w:hAnsi="Georgia"/>
          <w:sz w:val="22"/>
          <w:szCs w:val="22"/>
        </w:rPr>
        <w:t xml:space="preserve"> y otra</w:t>
      </w:r>
      <w:r w:rsidR="008568CE">
        <w:rPr>
          <w:rFonts w:ascii="Georgia" w:hAnsi="Georgia"/>
          <w:sz w:val="22"/>
          <w:szCs w:val="22"/>
        </w:rPr>
        <w:t>s</w:t>
      </w:r>
    </w:p>
    <w:p w:rsidR="00C90F68" w:rsidRPr="0042493C" w:rsidRDefault="00C90F68" w:rsidP="00C90F68">
      <w:pPr>
        <w:pStyle w:val="Textoindependiente"/>
        <w:spacing w:line="360" w:lineRule="auto"/>
        <w:rPr>
          <w:rFonts w:ascii="Georgia" w:hAnsi="Georgia"/>
          <w:sz w:val="22"/>
          <w:szCs w:val="24"/>
        </w:rPr>
      </w:pPr>
      <w:r w:rsidRPr="0042493C">
        <w:rPr>
          <w:rFonts w:ascii="Georgia" w:hAnsi="Georgia"/>
          <w:sz w:val="18"/>
          <w:szCs w:val="22"/>
        </w:rPr>
        <w:tab/>
      </w:r>
      <w:r w:rsidRPr="0042493C">
        <w:rPr>
          <w:rFonts w:ascii="Georgia" w:hAnsi="Georgia"/>
          <w:sz w:val="18"/>
          <w:szCs w:val="22"/>
        </w:rPr>
        <w:tab/>
      </w:r>
      <w:r w:rsidRPr="0042493C">
        <w:rPr>
          <w:rFonts w:ascii="Georgia" w:hAnsi="Georgia"/>
          <w:sz w:val="22"/>
          <w:szCs w:val="22"/>
        </w:rPr>
        <w:t>Radicación</w:t>
      </w:r>
      <w:r w:rsidRPr="0042493C">
        <w:rPr>
          <w:rFonts w:ascii="Georgia" w:hAnsi="Georgia"/>
          <w:sz w:val="22"/>
          <w:szCs w:val="22"/>
        </w:rPr>
        <w:tab/>
      </w:r>
      <w:r w:rsidRPr="0042493C">
        <w:rPr>
          <w:rFonts w:ascii="Georgia" w:hAnsi="Georgia"/>
          <w:sz w:val="22"/>
          <w:szCs w:val="22"/>
        </w:rPr>
        <w:tab/>
        <w:t xml:space="preserve">: </w:t>
      </w:r>
      <w:r w:rsidR="008568CE">
        <w:rPr>
          <w:rFonts w:ascii="Georgia" w:hAnsi="Georgia"/>
          <w:sz w:val="22"/>
        </w:rPr>
        <w:t>2018-00021-02</w:t>
      </w:r>
    </w:p>
    <w:p w:rsidR="00C90F68" w:rsidRPr="0042493C" w:rsidRDefault="00C90F68" w:rsidP="00C90F68">
      <w:pPr>
        <w:pStyle w:val="Textoindependiente"/>
        <w:spacing w:line="360" w:lineRule="auto"/>
        <w:rPr>
          <w:rFonts w:ascii="Georgia" w:hAnsi="Georgia"/>
          <w:sz w:val="22"/>
          <w:szCs w:val="22"/>
        </w:rPr>
      </w:pPr>
      <w:r w:rsidRPr="0042493C">
        <w:rPr>
          <w:rFonts w:ascii="Georgia" w:hAnsi="Georgia"/>
          <w:sz w:val="22"/>
          <w:szCs w:val="22"/>
        </w:rPr>
        <w:tab/>
      </w:r>
      <w:r w:rsidRPr="0042493C">
        <w:rPr>
          <w:rFonts w:ascii="Georgia" w:hAnsi="Georgia"/>
          <w:sz w:val="22"/>
          <w:szCs w:val="22"/>
        </w:rPr>
        <w:tab/>
        <w:t>Despacho de origen</w:t>
      </w:r>
      <w:r w:rsidRPr="0042493C">
        <w:rPr>
          <w:rFonts w:ascii="Georgia" w:hAnsi="Georgia"/>
          <w:sz w:val="22"/>
          <w:szCs w:val="22"/>
        </w:rPr>
        <w:tab/>
        <w:t xml:space="preserve">: </w:t>
      </w:r>
      <w:r w:rsidR="002378F7" w:rsidRPr="0042493C">
        <w:rPr>
          <w:rFonts w:ascii="Georgia" w:hAnsi="Georgia"/>
          <w:sz w:val="22"/>
          <w:szCs w:val="22"/>
        </w:rPr>
        <w:t xml:space="preserve">Juzgado </w:t>
      </w:r>
      <w:r w:rsidR="00F5588B">
        <w:rPr>
          <w:rFonts w:ascii="Georgia" w:hAnsi="Georgia"/>
          <w:sz w:val="22"/>
          <w:szCs w:val="22"/>
        </w:rPr>
        <w:t xml:space="preserve">Segundo </w:t>
      </w:r>
      <w:r w:rsidR="008568CE">
        <w:rPr>
          <w:rFonts w:ascii="Georgia" w:hAnsi="Georgia"/>
          <w:sz w:val="22"/>
          <w:szCs w:val="22"/>
        </w:rPr>
        <w:t xml:space="preserve">de Familia </w:t>
      </w:r>
      <w:r w:rsidR="005E1630" w:rsidRPr="0042493C">
        <w:rPr>
          <w:rFonts w:ascii="Georgia" w:hAnsi="Georgia"/>
          <w:sz w:val="22"/>
          <w:szCs w:val="22"/>
        </w:rPr>
        <w:t xml:space="preserve">de </w:t>
      </w:r>
      <w:r w:rsidR="002378F7" w:rsidRPr="0042493C">
        <w:rPr>
          <w:rFonts w:ascii="Georgia" w:hAnsi="Georgia"/>
          <w:sz w:val="22"/>
          <w:szCs w:val="22"/>
        </w:rPr>
        <w:t>Pereira</w:t>
      </w:r>
    </w:p>
    <w:p w:rsidR="00205391" w:rsidRPr="0042493C" w:rsidRDefault="003913E3" w:rsidP="00041CBA">
      <w:pPr>
        <w:pStyle w:val="Textoindependiente"/>
        <w:spacing w:line="360" w:lineRule="auto"/>
        <w:ind w:left="3540" w:hanging="3540"/>
        <w:rPr>
          <w:rFonts w:ascii="Georgia" w:hAnsi="Georgia"/>
          <w:sz w:val="22"/>
          <w:szCs w:val="22"/>
        </w:rPr>
      </w:pPr>
      <w:r w:rsidRPr="0042493C">
        <w:rPr>
          <w:rFonts w:ascii="Georgia" w:hAnsi="Georgia"/>
          <w:sz w:val="22"/>
          <w:szCs w:val="22"/>
        </w:rPr>
        <w:tab/>
      </w:r>
      <w:r w:rsidRPr="0042493C">
        <w:rPr>
          <w:rFonts w:ascii="Georgia" w:hAnsi="Georgia"/>
          <w:sz w:val="22"/>
          <w:szCs w:val="22"/>
        </w:rPr>
        <w:tab/>
        <w:t>Tema</w:t>
      </w:r>
      <w:r w:rsidR="002D6B23" w:rsidRPr="0042493C">
        <w:rPr>
          <w:rFonts w:ascii="Georgia" w:hAnsi="Georgia"/>
          <w:sz w:val="22"/>
          <w:szCs w:val="22"/>
        </w:rPr>
        <w:t>s</w:t>
      </w:r>
      <w:r w:rsidRPr="0042493C">
        <w:rPr>
          <w:rFonts w:ascii="Georgia" w:hAnsi="Georgia"/>
          <w:sz w:val="22"/>
          <w:szCs w:val="22"/>
        </w:rPr>
        <w:tab/>
      </w:r>
      <w:r w:rsidRPr="0042493C">
        <w:rPr>
          <w:rFonts w:ascii="Georgia" w:hAnsi="Georgia"/>
          <w:sz w:val="22"/>
          <w:szCs w:val="22"/>
        </w:rPr>
        <w:tab/>
      </w:r>
      <w:r w:rsidRPr="0042493C">
        <w:rPr>
          <w:rFonts w:ascii="Georgia" w:hAnsi="Georgia"/>
          <w:sz w:val="22"/>
          <w:szCs w:val="22"/>
        </w:rPr>
        <w:tab/>
        <w:t xml:space="preserve">: </w:t>
      </w:r>
      <w:r w:rsidR="001B7D56">
        <w:rPr>
          <w:rFonts w:ascii="Georgia" w:hAnsi="Georgia"/>
          <w:sz w:val="22"/>
          <w:szCs w:val="22"/>
        </w:rPr>
        <w:t xml:space="preserve">Subsidiariedad - </w:t>
      </w:r>
      <w:r w:rsidR="00F5588B">
        <w:rPr>
          <w:rFonts w:ascii="Georgia" w:hAnsi="Georgia"/>
          <w:sz w:val="22"/>
          <w:szCs w:val="22"/>
        </w:rPr>
        <w:t xml:space="preserve">Mínimo vital - </w:t>
      </w:r>
      <w:r w:rsidR="00D805A2" w:rsidRPr="0042493C">
        <w:rPr>
          <w:rFonts w:ascii="Georgia" w:hAnsi="Georgia"/>
          <w:sz w:val="22"/>
          <w:szCs w:val="22"/>
        </w:rPr>
        <w:t>Perjuicio irremediable</w:t>
      </w:r>
      <w:r w:rsidR="00866234" w:rsidRPr="0042493C">
        <w:rPr>
          <w:rFonts w:ascii="Georgia" w:hAnsi="Georgia"/>
          <w:sz w:val="22"/>
          <w:szCs w:val="22"/>
        </w:rPr>
        <w:t xml:space="preserve"> </w:t>
      </w:r>
    </w:p>
    <w:p w:rsidR="003913E3" w:rsidRPr="0042493C" w:rsidRDefault="003913E3" w:rsidP="00EC7665">
      <w:pPr>
        <w:spacing w:line="360" w:lineRule="auto"/>
        <w:ind w:left="708" w:firstLine="708"/>
        <w:rPr>
          <w:rFonts w:ascii="Georgia" w:hAnsi="Georgia" w:cs="Arial"/>
          <w:smallCaps/>
          <w:sz w:val="22"/>
          <w:szCs w:val="22"/>
          <w:lang w:val="es-CO"/>
        </w:rPr>
      </w:pPr>
      <w:r w:rsidRPr="0042493C">
        <w:rPr>
          <w:rFonts w:ascii="Georgia" w:hAnsi="Georgia"/>
          <w:sz w:val="22"/>
          <w:szCs w:val="22"/>
        </w:rPr>
        <w:t>Magistrado Ponente</w:t>
      </w:r>
      <w:r w:rsidRPr="0042493C">
        <w:rPr>
          <w:rFonts w:ascii="Georgia" w:hAnsi="Georgia"/>
          <w:sz w:val="22"/>
          <w:szCs w:val="22"/>
        </w:rPr>
        <w:tab/>
        <w:t xml:space="preserve">: </w:t>
      </w:r>
      <w:proofErr w:type="spellStart"/>
      <w:r w:rsidRPr="0042493C">
        <w:rPr>
          <w:rFonts w:ascii="Georgia" w:hAnsi="Georgia" w:cs="Arial"/>
          <w:smallCaps/>
          <w:sz w:val="22"/>
          <w:szCs w:val="22"/>
          <w:lang w:val="es-CO"/>
        </w:rPr>
        <w:t>Duberney</w:t>
      </w:r>
      <w:proofErr w:type="spellEnd"/>
      <w:r w:rsidRPr="0042493C">
        <w:rPr>
          <w:rFonts w:ascii="Georgia" w:hAnsi="Georgia" w:cs="Arial"/>
          <w:smallCaps/>
          <w:sz w:val="22"/>
          <w:szCs w:val="22"/>
          <w:lang w:val="es-CO"/>
        </w:rPr>
        <w:t xml:space="preserve"> Grisales Herrera</w:t>
      </w:r>
    </w:p>
    <w:p w:rsidR="003913E3" w:rsidRPr="0042493C" w:rsidRDefault="003913E3" w:rsidP="00EC7665">
      <w:pPr>
        <w:spacing w:line="360" w:lineRule="auto"/>
        <w:ind w:left="708" w:firstLine="708"/>
        <w:rPr>
          <w:rFonts w:ascii="Georgia" w:hAnsi="Georgia" w:cs="Arial"/>
          <w:b/>
          <w:bCs/>
          <w:sz w:val="22"/>
          <w:szCs w:val="22"/>
        </w:rPr>
      </w:pPr>
      <w:r w:rsidRPr="0042493C">
        <w:rPr>
          <w:rFonts w:ascii="Georgia" w:hAnsi="Georgia"/>
          <w:sz w:val="22"/>
          <w:szCs w:val="22"/>
        </w:rPr>
        <w:t>Acta número</w:t>
      </w:r>
      <w:r w:rsidRPr="0042493C">
        <w:rPr>
          <w:rFonts w:ascii="Georgia" w:hAnsi="Georgia"/>
          <w:sz w:val="22"/>
          <w:szCs w:val="22"/>
        </w:rPr>
        <w:tab/>
      </w:r>
      <w:r w:rsidRPr="0042493C">
        <w:rPr>
          <w:rFonts w:ascii="Georgia" w:hAnsi="Georgia"/>
          <w:sz w:val="22"/>
          <w:szCs w:val="22"/>
        </w:rPr>
        <w:tab/>
        <w:t xml:space="preserve">: </w:t>
      </w:r>
      <w:r w:rsidR="00135DCA">
        <w:rPr>
          <w:rFonts w:ascii="Georgia" w:hAnsi="Georgia"/>
          <w:sz w:val="22"/>
          <w:szCs w:val="22"/>
        </w:rPr>
        <w:t>169</w:t>
      </w:r>
      <w:r w:rsidR="008568CE">
        <w:rPr>
          <w:rFonts w:ascii="Georgia" w:hAnsi="Georgia"/>
          <w:sz w:val="22"/>
          <w:szCs w:val="22"/>
        </w:rPr>
        <w:t xml:space="preserve"> </w:t>
      </w:r>
      <w:r w:rsidR="00F5588B">
        <w:rPr>
          <w:rFonts w:ascii="Georgia" w:hAnsi="Georgia"/>
          <w:sz w:val="22"/>
          <w:szCs w:val="22"/>
        </w:rPr>
        <w:t xml:space="preserve">del </w:t>
      </w:r>
      <w:r w:rsidR="00135DCA">
        <w:rPr>
          <w:rFonts w:ascii="Georgia" w:hAnsi="Georgia"/>
          <w:sz w:val="22"/>
          <w:szCs w:val="22"/>
        </w:rPr>
        <w:t>21</w:t>
      </w:r>
      <w:r w:rsidR="007A49E3">
        <w:rPr>
          <w:rFonts w:ascii="Georgia" w:hAnsi="Georgia"/>
          <w:sz w:val="22"/>
          <w:szCs w:val="22"/>
        </w:rPr>
        <w:t>-</w:t>
      </w:r>
      <w:r w:rsidR="008568CE">
        <w:rPr>
          <w:rFonts w:ascii="Georgia" w:hAnsi="Georgia"/>
          <w:sz w:val="22"/>
          <w:szCs w:val="22"/>
        </w:rPr>
        <w:t>05</w:t>
      </w:r>
      <w:r w:rsidR="007A49E3">
        <w:rPr>
          <w:rFonts w:ascii="Georgia" w:hAnsi="Georgia"/>
          <w:sz w:val="22"/>
          <w:szCs w:val="22"/>
        </w:rPr>
        <w:t>-</w:t>
      </w:r>
      <w:r w:rsidR="00F5588B">
        <w:rPr>
          <w:rFonts w:ascii="Georgia" w:hAnsi="Georgia"/>
          <w:sz w:val="22"/>
          <w:szCs w:val="22"/>
        </w:rPr>
        <w:t>2018</w:t>
      </w:r>
    </w:p>
    <w:p w:rsidR="003913E3" w:rsidRPr="0042493C" w:rsidRDefault="003913E3" w:rsidP="00F839CE">
      <w:pPr>
        <w:pBdr>
          <w:bottom w:val="double" w:sz="6" w:space="1" w:color="auto"/>
        </w:pBdr>
        <w:spacing w:line="360" w:lineRule="auto"/>
        <w:jc w:val="center"/>
        <w:rPr>
          <w:rFonts w:ascii="Georgia" w:hAnsi="Georgia" w:cs="Arial"/>
          <w:b/>
          <w:bCs/>
          <w:szCs w:val="22"/>
        </w:rPr>
      </w:pPr>
    </w:p>
    <w:p w:rsidR="003913E3" w:rsidRPr="0042493C" w:rsidRDefault="003913E3" w:rsidP="00F839CE">
      <w:pPr>
        <w:spacing w:line="360" w:lineRule="auto"/>
        <w:jc w:val="center"/>
        <w:rPr>
          <w:rFonts w:ascii="Georgia" w:hAnsi="Georgia" w:cs="Arial"/>
          <w:b/>
          <w:bCs/>
          <w:sz w:val="28"/>
          <w:szCs w:val="22"/>
        </w:rPr>
      </w:pPr>
    </w:p>
    <w:p w:rsidR="003913E3" w:rsidRPr="0042493C" w:rsidRDefault="003913E3" w:rsidP="00F839CE">
      <w:pPr>
        <w:spacing w:line="360" w:lineRule="auto"/>
        <w:jc w:val="center"/>
        <w:rPr>
          <w:rFonts w:ascii="Georgia" w:hAnsi="Georgia" w:cs="Arial"/>
          <w:iCs/>
          <w:sz w:val="28"/>
          <w:lang w:val="es-CO"/>
        </w:rPr>
      </w:pPr>
      <w:r w:rsidRPr="0042493C">
        <w:rPr>
          <w:rFonts w:ascii="Georgia" w:hAnsi="Georgia" w:cs="Arial"/>
          <w:iCs/>
          <w:smallCaps/>
          <w:sz w:val="28"/>
          <w:lang w:val="es-CO"/>
        </w:rPr>
        <w:t>Pereira, R</w:t>
      </w:r>
      <w:r w:rsidR="00205391" w:rsidRPr="0042493C">
        <w:rPr>
          <w:rFonts w:ascii="Georgia" w:hAnsi="Georgia" w:cs="Arial"/>
          <w:iCs/>
          <w:smallCaps/>
          <w:sz w:val="28"/>
          <w:lang w:val="es-CO"/>
        </w:rPr>
        <w:t>.</w:t>
      </w:r>
      <w:r w:rsidRPr="0042493C">
        <w:rPr>
          <w:rFonts w:ascii="Georgia" w:hAnsi="Georgia" w:cs="Arial"/>
          <w:iCs/>
          <w:smallCaps/>
          <w:sz w:val="28"/>
          <w:lang w:val="es-CO"/>
        </w:rPr>
        <w:t xml:space="preserve">, </w:t>
      </w:r>
      <w:r w:rsidR="00135DCA">
        <w:rPr>
          <w:rFonts w:ascii="Georgia" w:hAnsi="Georgia" w:cs="Arial"/>
          <w:iCs/>
          <w:smallCaps/>
          <w:sz w:val="28"/>
          <w:lang w:val="es-CO"/>
        </w:rPr>
        <w:t>veintiuno</w:t>
      </w:r>
      <w:r w:rsidR="00F5588B">
        <w:rPr>
          <w:rFonts w:ascii="Georgia" w:hAnsi="Georgia" w:cs="Arial"/>
          <w:iCs/>
          <w:smallCaps/>
          <w:sz w:val="28"/>
          <w:lang w:val="es-CO"/>
        </w:rPr>
        <w:t xml:space="preserve"> </w:t>
      </w:r>
      <w:r w:rsidRPr="0042493C">
        <w:rPr>
          <w:rFonts w:ascii="Georgia" w:hAnsi="Georgia" w:cs="Arial"/>
          <w:iCs/>
          <w:smallCaps/>
          <w:sz w:val="28"/>
          <w:lang w:val="es-CO"/>
        </w:rPr>
        <w:t>(</w:t>
      </w:r>
      <w:r w:rsidR="00135DCA">
        <w:rPr>
          <w:rFonts w:ascii="Georgia" w:hAnsi="Georgia" w:cs="Arial"/>
          <w:iCs/>
          <w:smallCaps/>
          <w:sz w:val="28"/>
          <w:lang w:val="es-CO"/>
        </w:rPr>
        <w:t>21</w:t>
      </w:r>
      <w:r w:rsidRPr="0042493C">
        <w:rPr>
          <w:rFonts w:ascii="Georgia" w:hAnsi="Georgia" w:cs="Arial"/>
          <w:iCs/>
          <w:smallCaps/>
          <w:sz w:val="28"/>
          <w:lang w:val="es-CO"/>
        </w:rPr>
        <w:t xml:space="preserve">) de </w:t>
      </w:r>
      <w:r w:rsidR="008568CE">
        <w:rPr>
          <w:rFonts w:ascii="Georgia" w:hAnsi="Georgia" w:cs="Arial"/>
          <w:iCs/>
          <w:smallCaps/>
          <w:sz w:val="28"/>
          <w:lang w:val="es-CO"/>
        </w:rPr>
        <w:t xml:space="preserve">mayo </w:t>
      </w:r>
      <w:r w:rsidRPr="0042493C">
        <w:rPr>
          <w:rFonts w:ascii="Georgia" w:hAnsi="Georgia" w:cs="Arial"/>
          <w:iCs/>
          <w:smallCaps/>
          <w:sz w:val="28"/>
          <w:lang w:val="es-CO"/>
        </w:rPr>
        <w:t xml:space="preserve">de dos mil </w:t>
      </w:r>
      <w:r w:rsidR="00F5588B">
        <w:rPr>
          <w:rFonts w:ascii="Georgia" w:hAnsi="Georgia" w:cs="Arial"/>
          <w:iCs/>
          <w:smallCaps/>
          <w:sz w:val="28"/>
          <w:lang w:val="es-CO"/>
        </w:rPr>
        <w:t xml:space="preserve">dieciocho </w:t>
      </w:r>
      <w:r w:rsidRPr="0042493C">
        <w:rPr>
          <w:rFonts w:ascii="Georgia" w:hAnsi="Georgia" w:cs="Arial"/>
          <w:iCs/>
          <w:smallCaps/>
          <w:sz w:val="28"/>
          <w:lang w:val="es-CO"/>
        </w:rPr>
        <w:t>(</w:t>
      </w:r>
      <w:r w:rsidR="00F5588B">
        <w:rPr>
          <w:rFonts w:ascii="Georgia" w:hAnsi="Georgia" w:cs="Arial"/>
          <w:iCs/>
          <w:smallCaps/>
          <w:sz w:val="28"/>
          <w:lang w:val="es-CO"/>
        </w:rPr>
        <w:t>2018</w:t>
      </w:r>
      <w:r w:rsidRPr="0042493C">
        <w:rPr>
          <w:rFonts w:ascii="Georgia" w:hAnsi="Georgia" w:cs="Arial"/>
          <w:iCs/>
          <w:smallCaps/>
          <w:sz w:val="28"/>
          <w:lang w:val="es-CO"/>
        </w:rPr>
        <w:t>)</w:t>
      </w:r>
      <w:r w:rsidRPr="0042493C">
        <w:rPr>
          <w:rFonts w:ascii="Georgia" w:hAnsi="Georgia" w:cs="Arial"/>
          <w:iCs/>
          <w:sz w:val="28"/>
          <w:lang w:val="es-CO"/>
        </w:rPr>
        <w:t>.</w:t>
      </w:r>
    </w:p>
    <w:p w:rsidR="003913E3" w:rsidRPr="0042493C" w:rsidRDefault="003913E3" w:rsidP="00F839CE">
      <w:pPr>
        <w:pStyle w:val="Textoindependiente"/>
        <w:spacing w:line="360" w:lineRule="auto"/>
        <w:rPr>
          <w:rFonts w:ascii="Georgia" w:hAnsi="Georgia" w:cs="Arial"/>
          <w:sz w:val="24"/>
          <w:szCs w:val="24"/>
        </w:rPr>
      </w:pPr>
    </w:p>
    <w:p w:rsidR="003913E3" w:rsidRPr="0042493C" w:rsidRDefault="003913E3" w:rsidP="00F839CE">
      <w:pPr>
        <w:pStyle w:val="Textoindependiente"/>
        <w:numPr>
          <w:ilvl w:val="0"/>
          <w:numId w:val="1"/>
        </w:numPr>
        <w:spacing w:line="360" w:lineRule="auto"/>
        <w:rPr>
          <w:rFonts w:ascii="Georgia" w:hAnsi="Georgia" w:cs="Arial"/>
          <w:sz w:val="24"/>
          <w:szCs w:val="24"/>
        </w:rPr>
      </w:pPr>
      <w:r w:rsidRPr="0042493C">
        <w:rPr>
          <w:rFonts w:ascii="Georgia" w:hAnsi="Georgia" w:cs="Arial"/>
          <w:sz w:val="24"/>
          <w:szCs w:val="24"/>
        </w:rPr>
        <w:t>EL ASUNTO A DECIDIR</w:t>
      </w:r>
    </w:p>
    <w:p w:rsidR="003913E3" w:rsidRPr="0042493C" w:rsidRDefault="003913E3" w:rsidP="00F839CE">
      <w:pPr>
        <w:pStyle w:val="Textoindependiente"/>
        <w:spacing w:line="360" w:lineRule="auto"/>
        <w:rPr>
          <w:rFonts w:ascii="Georgia" w:hAnsi="Georgia" w:cs="Arial"/>
          <w:sz w:val="24"/>
          <w:szCs w:val="24"/>
        </w:rPr>
      </w:pPr>
    </w:p>
    <w:p w:rsidR="006545A0" w:rsidRPr="0042493C" w:rsidRDefault="006545A0" w:rsidP="006545A0">
      <w:pPr>
        <w:pStyle w:val="Textoindependiente"/>
        <w:spacing w:line="360" w:lineRule="auto"/>
        <w:rPr>
          <w:rFonts w:ascii="Georgia" w:hAnsi="Georgia"/>
          <w:sz w:val="24"/>
          <w:szCs w:val="24"/>
        </w:rPr>
      </w:pPr>
      <w:r w:rsidRPr="0042493C">
        <w:rPr>
          <w:rFonts w:ascii="Georgia" w:hAnsi="Georgia"/>
          <w:sz w:val="24"/>
          <w:szCs w:val="24"/>
        </w:rPr>
        <w:t xml:space="preserve">La impugnación </w:t>
      </w:r>
      <w:r w:rsidR="00070B54" w:rsidRPr="0042493C">
        <w:rPr>
          <w:rFonts w:ascii="Georgia" w:hAnsi="Georgia"/>
          <w:sz w:val="24"/>
          <w:szCs w:val="24"/>
        </w:rPr>
        <w:t xml:space="preserve">presentada </w:t>
      </w:r>
      <w:r w:rsidRPr="0042493C">
        <w:rPr>
          <w:rFonts w:ascii="Georgia" w:hAnsi="Georgia"/>
          <w:sz w:val="24"/>
          <w:szCs w:val="24"/>
        </w:rPr>
        <w:t xml:space="preserve">en el </w:t>
      </w:r>
      <w:r w:rsidR="00070B54" w:rsidRPr="0042493C">
        <w:rPr>
          <w:rFonts w:ascii="Georgia" w:hAnsi="Georgia"/>
          <w:sz w:val="24"/>
          <w:szCs w:val="24"/>
        </w:rPr>
        <w:t>asunto c</w:t>
      </w:r>
      <w:r w:rsidRPr="0042493C">
        <w:rPr>
          <w:rFonts w:ascii="Georgia" w:hAnsi="Georgia"/>
          <w:sz w:val="24"/>
          <w:szCs w:val="24"/>
        </w:rPr>
        <w:t xml:space="preserve">onstitucional </w:t>
      </w:r>
      <w:r w:rsidR="00070B54" w:rsidRPr="0042493C">
        <w:rPr>
          <w:rFonts w:ascii="Georgia" w:hAnsi="Georgia"/>
          <w:sz w:val="24"/>
          <w:szCs w:val="24"/>
        </w:rPr>
        <w:t>en referencia</w:t>
      </w:r>
      <w:r w:rsidRPr="0042493C">
        <w:rPr>
          <w:rFonts w:ascii="Georgia" w:hAnsi="Georgia"/>
          <w:sz w:val="24"/>
          <w:szCs w:val="24"/>
        </w:rPr>
        <w:t>, una vez se ha cumplido la actuación de primera instancia.</w:t>
      </w:r>
    </w:p>
    <w:p w:rsidR="003913E3" w:rsidRPr="0042493C" w:rsidRDefault="003913E3" w:rsidP="00F839CE">
      <w:pPr>
        <w:pStyle w:val="Textoindependiente"/>
        <w:spacing w:line="360" w:lineRule="auto"/>
        <w:rPr>
          <w:rFonts w:ascii="Georgia" w:hAnsi="Georgia" w:cs="Arial"/>
          <w:sz w:val="24"/>
          <w:szCs w:val="24"/>
        </w:rPr>
      </w:pPr>
    </w:p>
    <w:p w:rsidR="003913E3" w:rsidRPr="0042493C" w:rsidRDefault="003913E3" w:rsidP="00F839CE">
      <w:pPr>
        <w:pStyle w:val="Textoindependiente"/>
        <w:numPr>
          <w:ilvl w:val="0"/>
          <w:numId w:val="1"/>
        </w:numPr>
        <w:spacing w:line="360" w:lineRule="auto"/>
        <w:rPr>
          <w:rFonts w:ascii="Georgia" w:hAnsi="Georgia" w:cs="Arial"/>
          <w:sz w:val="24"/>
          <w:szCs w:val="24"/>
        </w:rPr>
      </w:pPr>
      <w:smartTag w:uri="urn:schemas-microsoft-com:office:smarttags" w:element="PersonName">
        <w:smartTagPr>
          <w:attr w:name="ProductID" w:val="LA SÍNTESIS DE"/>
        </w:smartTagPr>
        <w:r w:rsidRPr="0042493C">
          <w:rPr>
            <w:rFonts w:ascii="Georgia" w:hAnsi="Georgia" w:cs="Arial"/>
            <w:sz w:val="24"/>
            <w:szCs w:val="24"/>
          </w:rPr>
          <w:t>LA SÍNTESIS DE</w:t>
        </w:r>
      </w:smartTag>
      <w:r w:rsidRPr="0042493C">
        <w:rPr>
          <w:rFonts w:ascii="Georgia" w:hAnsi="Georgia" w:cs="Arial"/>
          <w:sz w:val="24"/>
          <w:szCs w:val="24"/>
        </w:rPr>
        <w:t xml:space="preserve"> LOS SUPUESTOS FÁCTICOS RELEVANTES</w:t>
      </w:r>
    </w:p>
    <w:p w:rsidR="003913E3" w:rsidRPr="0042493C" w:rsidRDefault="003913E3" w:rsidP="00F839CE">
      <w:pPr>
        <w:pStyle w:val="Textoindependiente"/>
        <w:spacing w:line="360" w:lineRule="auto"/>
        <w:rPr>
          <w:rFonts w:ascii="Georgia" w:hAnsi="Georgia" w:cs="Arial"/>
          <w:sz w:val="24"/>
          <w:szCs w:val="24"/>
        </w:rPr>
      </w:pPr>
    </w:p>
    <w:p w:rsidR="00F5588B" w:rsidRPr="00DE3DA7" w:rsidRDefault="003620FA" w:rsidP="00EE1014">
      <w:pPr>
        <w:pStyle w:val="Textoindependiente"/>
        <w:spacing w:line="360" w:lineRule="auto"/>
        <w:rPr>
          <w:rFonts w:ascii="Georgia" w:hAnsi="Georgia" w:cs="Arial"/>
          <w:sz w:val="24"/>
          <w:szCs w:val="24"/>
        </w:rPr>
      </w:pPr>
      <w:r w:rsidRPr="0042493C">
        <w:rPr>
          <w:rFonts w:ascii="Georgia" w:hAnsi="Georgia" w:cs="Arial"/>
          <w:sz w:val="24"/>
          <w:szCs w:val="24"/>
        </w:rPr>
        <w:t xml:space="preserve">Se informó que </w:t>
      </w:r>
      <w:r w:rsidR="008568CE">
        <w:rPr>
          <w:rFonts w:ascii="Georgia" w:hAnsi="Georgia" w:cs="Arial"/>
          <w:sz w:val="24"/>
          <w:szCs w:val="24"/>
        </w:rPr>
        <w:t xml:space="preserve">la accionada reconoció al actor la pensión de invalidez mediante la Resolución SUB257458 de 15-11-2017, mas dejó de ordenar el pago a partir de la fecha de </w:t>
      </w:r>
      <w:r w:rsidR="00DE3DA7">
        <w:rPr>
          <w:rFonts w:ascii="Georgia" w:hAnsi="Georgia" w:cs="Arial"/>
          <w:sz w:val="24"/>
          <w:szCs w:val="24"/>
        </w:rPr>
        <w:t xml:space="preserve">su </w:t>
      </w:r>
      <w:r w:rsidR="008568CE">
        <w:rPr>
          <w:rFonts w:ascii="Georgia" w:hAnsi="Georgia" w:cs="Arial"/>
          <w:sz w:val="24"/>
          <w:szCs w:val="24"/>
        </w:rPr>
        <w:t xml:space="preserve">estructuración; excluyó </w:t>
      </w:r>
      <w:r w:rsidR="00DE3DA7">
        <w:rPr>
          <w:rFonts w:ascii="Georgia" w:hAnsi="Georgia" w:cs="Arial"/>
          <w:sz w:val="24"/>
          <w:szCs w:val="24"/>
        </w:rPr>
        <w:t xml:space="preserve">así </w:t>
      </w:r>
      <w:r w:rsidR="008568CE">
        <w:rPr>
          <w:rFonts w:ascii="Georgia" w:hAnsi="Georgia" w:cs="Arial"/>
          <w:sz w:val="24"/>
          <w:szCs w:val="24"/>
        </w:rPr>
        <w:t xml:space="preserve">las incapacidades </w:t>
      </w:r>
      <w:r w:rsidR="00DE3DA7">
        <w:rPr>
          <w:rFonts w:ascii="Georgia" w:hAnsi="Georgia" w:cs="Arial"/>
          <w:sz w:val="24"/>
          <w:szCs w:val="24"/>
        </w:rPr>
        <w:t xml:space="preserve">que no le habían pagado, </w:t>
      </w:r>
      <w:r w:rsidR="008568CE">
        <w:rPr>
          <w:rFonts w:ascii="Georgia" w:hAnsi="Georgia" w:cs="Arial"/>
          <w:sz w:val="24"/>
          <w:szCs w:val="24"/>
        </w:rPr>
        <w:t xml:space="preserve">causadas </w:t>
      </w:r>
      <w:r w:rsidR="00DE3DA7">
        <w:rPr>
          <w:rFonts w:ascii="Georgia" w:hAnsi="Georgia" w:cs="Arial"/>
          <w:sz w:val="24"/>
          <w:szCs w:val="24"/>
        </w:rPr>
        <w:t xml:space="preserve">con posterioridad a los 180 </w:t>
      </w:r>
      <w:r w:rsidR="008568CE">
        <w:rPr>
          <w:rFonts w:ascii="Georgia" w:hAnsi="Georgia" w:cs="Arial"/>
          <w:sz w:val="24"/>
          <w:szCs w:val="24"/>
        </w:rPr>
        <w:t>días</w:t>
      </w:r>
      <w:r w:rsidR="00DE3DA7">
        <w:rPr>
          <w:rFonts w:ascii="Georgia" w:hAnsi="Georgia" w:cs="Arial"/>
          <w:sz w:val="24"/>
          <w:szCs w:val="24"/>
        </w:rPr>
        <w:t>; omitió reconocer el retroactivo correspondiente</w:t>
      </w:r>
      <w:r w:rsidR="00133032">
        <w:rPr>
          <w:rFonts w:ascii="Georgia" w:hAnsi="Georgia" w:cs="Arial"/>
          <w:sz w:val="24"/>
          <w:szCs w:val="24"/>
          <w:lang w:val="es-CO"/>
        </w:rPr>
        <w:t xml:space="preserve"> (Folios </w:t>
      </w:r>
      <w:r w:rsidR="00DE3DA7">
        <w:rPr>
          <w:rFonts w:ascii="Georgia" w:hAnsi="Georgia" w:cs="Arial"/>
          <w:sz w:val="24"/>
          <w:szCs w:val="24"/>
          <w:lang w:val="es-CO"/>
        </w:rPr>
        <w:t>1 a 13</w:t>
      </w:r>
      <w:r w:rsidR="00133032">
        <w:rPr>
          <w:rFonts w:ascii="Georgia" w:hAnsi="Georgia" w:cs="Arial"/>
          <w:sz w:val="24"/>
          <w:szCs w:val="24"/>
          <w:lang w:val="es-CO"/>
        </w:rPr>
        <w:t xml:space="preserve">, del cuaderno de primera instancia). </w:t>
      </w:r>
    </w:p>
    <w:p w:rsidR="00133032" w:rsidRDefault="00133032" w:rsidP="00133032">
      <w:pPr>
        <w:pStyle w:val="Textoindependiente"/>
        <w:spacing w:line="360" w:lineRule="auto"/>
        <w:ind w:left="360"/>
        <w:rPr>
          <w:rFonts w:ascii="Georgia" w:hAnsi="Georgia"/>
          <w:sz w:val="24"/>
          <w:szCs w:val="24"/>
        </w:rPr>
      </w:pPr>
    </w:p>
    <w:p w:rsidR="00386A25" w:rsidRPr="0042493C" w:rsidRDefault="00386A25" w:rsidP="00386A25">
      <w:pPr>
        <w:pStyle w:val="Textoindependiente"/>
        <w:numPr>
          <w:ilvl w:val="0"/>
          <w:numId w:val="1"/>
        </w:numPr>
        <w:spacing w:line="360" w:lineRule="auto"/>
        <w:rPr>
          <w:rFonts w:ascii="Georgia" w:hAnsi="Georgia"/>
          <w:sz w:val="24"/>
          <w:szCs w:val="24"/>
        </w:rPr>
      </w:pPr>
      <w:r w:rsidRPr="0042493C">
        <w:rPr>
          <w:rFonts w:ascii="Georgia" w:hAnsi="Georgia"/>
          <w:sz w:val="24"/>
          <w:szCs w:val="24"/>
        </w:rPr>
        <w:t>LOS DERECHOS PRESUNTAMENTE VULNERADOS</w:t>
      </w:r>
    </w:p>
    <w:p w:rsidR="008B7434" w:rsidRPr="00503DFC" w:rsidRDefault="008B7434" w:rsidP="00B52773">
      <w:pPr>
        <w:pStyle w:val="Textoindependiente"/>
        <w:spacing w:line="360" w:lineRule="auto"/>
        <w:rPr>
          <w:rFonts w:ascii="Georgia" w:hAnsi="Georgia"/>
          <w:sz w:val="22"/>
          <w:szCs w:val="24"/>
        </w:rPr>
      </w:pPr>
    </w:p>
    <w:p w:rsidR="00B52773" w:rsidRDefault="00386A25" w:rsidP="00B52773">
      <w:pPr>
        <w:pStyle w:val="Textoindependiente"/>
        <w:spacing w:line="360" w:lineRule="auto"/>
        <w:rPr>
          <w:rFonts w:ascii="Georgia" w:hAnsi="Georgia"/>
          <w:sz w:val="24"/>
          <w:szCs w:val="24"/>
        </w:rPr>
      </w:pPr>
      <w:r w:rsidRPr="0042493C">
        <w:rPr>
          <w:rFonts w:ascii="Georgia" w:hAnsi="Georgia"/>
          <w:sz w:val="24"/>
          <w:szCs w:val="24"/>
        </w:rPr>
        <w:t xml:space="preserve">Se invocan en el escrito petitorio los derechos fundamentales </w:t>
      </w:r>
      <w:r w:rsidR="00133032">
        <w:rPr>
          <w:rFonts w:ascii="Georgia" w:hAnsi="Georgia"/>
          <w:sz w:val="24"/>
          <w:szCs w:val="24"/>
        </w:rPr>
        <w:t xml:space="preserve">a la </w:t>
      </w:r>
      <w:r w:rsidR="00DE3DA7">
        <w:rPr>
          <w:rFonts w:ascii="Georgia" w:hAnsi="Georgia"/>
          <w:sz w:val="24"/>
          <w:szCs w:val="24"/>
        </w:rPr>
        <w:t xml:space="preserve">dignidad, a la </w:t>
      </w:r>
      <w:r w:rsidR="00133032">
        <w:rPr>
          <w:rFonts w:ascii="Georgia" w:hAnsi="Georgia"/>
          <w:sz w:val="24"/>
          <w:szCs w:val="24"/>
        </w:rPr>
        <w:t xml:space="preserve">seguridad social, a la </w:t>
      </w:r>
      <w:r w:rsidR="00DE3DA7">
        <w:rPr>
          <w:rFonts w:ascii="Georgia" w:hAnsi="Georgia"/>
          <w:sz w:val="24"/>
          <w:szCs w:val="24"/>
        </w:rPr>
        <w:t xml:space="preserve">salud y a la vida </w:t>
      </w:r>
      <w:r w:rsidR="00DE3DA7">
        <w:rPr>
          <w:rFonts w:ascii="Georgia" w:hAnsi="Georgia"/>
          <w:sz w:val="24"/>
          <w:szCs w:val="24"/>
          <w:lang w:val="es-CO"/>
        </w:rPr>
        <w:t>(</w:t>
      </w:r>
      <w:r w:rsidR="00B52773" w:rsidRPr="0042493C">
        <w:rPr>
          <w:rFonts w:ascii="Georgia" w:hAnsi="Georgia"/>
          <w:sz w:val="24"/>
          <w:szCs w:val="24"/>
        </w:rPr>
        <w:t xml:space="preserve">Folio </w:t>
      </w:r>
      <w:r w:rsidR="00DE3DA7">
        <w:rPr>
          <w:rFonts w:ascii="Georgia" w:hAnsi="Georgia"/>
          <w:sz w:val="24"/>
          <w:szCs w:val="24"/>
        </w:rPr>
        <w:t>8</w:t>
      </w:r>
      <w:r w:rsidR="00B52773" w:rsidRPr="0042493C">
        <w:rPr>
          <w:rFonts w:ascii="Georgia" w:hAnsi="Georgia"/>
          <w:sz w:val="24"/>
          <w:szCs w:val="24"/>
        </w:rPr>
        <w:t xml:space="preserve">, del cuaderno </w:t>
      </w:r>
      <w:r w:rsidR="00B52773" w:rsidRPr="0042493C">
        <w:rPr>
          <w:rFonts w:ascii="Georgia" w:hAnsi="Georgia" w:cs="Arial"/>
          <w:color w:val="000000"/>
          <w:sz w:val="24"/>
          <w:szCs w:val="24"/>
          <w:lang w:val="es-CO"/>
        </w:rPr>
        <w:t>de primera instancia</w:t>
      </w:r>
      <w:r w:rsidR="00B52773" w:rsidRPr="0042493C">
        <w:rPr>
          <w:rFonts w:ascii="Georgia" w:hAnsi="Georgia"/>
          <w:sz w:val="24"/>
          <w:szCs w:val="24"/>
        </w:rPr>
        <w:t>).</w:t>
      </w:r>
    </w:p>
    <w:p w:rsidR="00DE3DA7" w:rsidRDefault="00DE3DA7" w:rsidP="00B52773">
      <w:pPr>
        <w:pStyle w:val="Textoindependiente"/>
        <w:spacing w:line="360" w:lineRule="auto"/>
        <w:rPr>
          <w:rFonts w:ascii="Georgia" w:hAnsi="Georgia"/>
          <w:sz w:val="24"/>
          <w:szCs w:val="24"/>
        </w:rPr>
      </w:pPr>
    </w:p>
    <w:p w:rsidR="008B7434" w:rsidRPr="0042493C" w:rsidRDefault="008B7434" w:rsidP="008B7434">
      <w:pPr>
        <w:pStyle w:val="Textoindependiente"/>
        <w:numPr>
          <w:ilvl w:val="0"/>
          <w:numId w:val="1"/>
        </w:numPr>
        <w:spacing w:line="360" w:lineRule="auto"/>
        <w:rPr>
          <w:rFonts w:ascii="Georgia" w:hAnsi="Georgia"/>
          <w:sz w:val="24"/>
          <w:szCs w:val="24"/>
        </w:rPr>
      </w:pPr>
      <w:r w:rsidRPr="0042493C">
        <w:rPr>
          <w:rFonts w:ascii="Georgia" w:hAnsi="Georgia"/>
          <w:sz w:val="24"/>
          <w:szCs w:val="24"/>
        </w:rPr>
        <w:t>LA PETICIÓN DE PROTECCIÓN</w:t>
      </w:r>
    </w:p>
    <w:p w:rsidR="008B7434" w:rsidRPr="0042493C" w:rsidRDefault="008B7434" w:rsidP="008B7434">
      <w:pPr>
        <w:pStyle w:val="Sinespaciado"/>
        <w:spacing w:line="360" w:lineRule="auto"/>
        <w:jc w:val="both"/>
        <w:rPr>
          <w:rFonts w:ascii="Georgia" w:hAnsi="Georgia" w:cs="Arial"/>
          <w:sz w:val="24"/>
          <w:szCs w:val="24"/>
        </w:rPr>
      </w:pPr>
    </w:p>
    <w:p w:rsidR="008B7434" w:rsidRPr="0042493C" w:rsidRDefault="008B7434" w:rsidP="008B7434">
      <w:pPr>
        <w:pStyle w:val="Sinespaciado"/>
        <w:spacing w:line="360" w:lineRule="auto"/>
        <w:jc w:val="both"/>
        <w:rPr>
          <w:rFonts w:ascii="Georgia" w:hAnsi="Georgia" w:cs="Arial"/>
          <w:sz w:val="24"/>
          <w:szCs w:val="24"/>
        </w:rPr>
      </w:pPr>
      <w:r w:rsidRPr="0042493C">
        <w:rPr>
          <w:rFonts w:ascii="Georgia" w:hAnsi="Georgia" w:cs="Arial"/>
          <w:sz w:val="24"/>
          <w:szCs w:val="24"/>
        </w:rPr>
        <w:t xml:space="preserve">Se pretende que: (i) Se tutelen los derechos fundamentales; </w:t>
      </w:r>
      <w:r w:rsidR="00DE3DA7">
        <w:rPr>
          <w:rFonts w:ascii="Georgia" w:hAnsi="Georgia" w:cs="Arial"/>
          <w:sz w:val="24"/>
          <w:szCs w:val="24"/>
        </w:rPr>
        <w:t xml:space="preserve">y, </w:t>
      </w:r>
      <w:r w:rsidRPr="0042493C">
        <w:rPr>
          <w:rFonts w:ascii="Georgia" w:hAnsi="Georgia" w:cs="Arial"/>
          <w:sz w:val="24"/>
          <w:szCs w:val="24"/>
        </w:rPr>
        <w:t xml:space="preserve">(ii) Se ordene </w:t>
      </w:r>
      <w:r w:rsidR="00133032">
        <w:rPr>
          <w:rFonts w:ascii="Georgia" w:hAnsi="Georgia" w:cs="Arial"/>
          <w:sz w:val="24"/>
          <w:szCs w:val="24"/>
        </w:rPr>
        <w:t xml:space="preserve">a </w:t>
      </w:r>
      <w:r w:rsidR="00DE3DA7">
        <w:rPr>
          <w:rFonts w:ascii="Georgia" w:hAnsi="Georgia" w:cs="Arial"/>
          <w:sz w:val="24"/>
          <w:szCs w:val="24"/>
        </w:rPr>
        <w:t>la accionada pagar las incapacidades causadas desde el 27-02-2017</w:t>
      </w:r>
      <w:r w:rsidR="00503DFC">
        <w:rPr>
          <w:rFonts w:ascii="Georgia" w:hAnsi="Georgia" w:cs="Arial"/>
          <w:sz w:val="24"/>
          <w:szCs w:val="24"/>
        </w:rPr>
        <w:t xml:space="preserve"> </w:t>
      </w:r>
      <w:r w:rsidRPr="0042493C">
        <w:rPr>
          <w:rFonts w:ascii="Georgia" w:hAnsi="Georgia"/>
          <w:sz w:val="24"/>
          <w:szCs w:val="24"/>
        </w:rPr>
        <w:t xml:space="preserve">(Folio </w:t>
      </w:r>
      <w:r w:rsidR="00DE3DA7">
        <w:rPr>
          <w:rFonts w:ascii="Georgia" w:hAnsi="Georgia"/>
          <w:sz w:val="24"/>
          <w:szCs w:val="24"/>
        </w:rPr>
        <w:t>22</w:t>
      </w:r>
      <w:r w:rsidRPr="0042493C">
        <w:rPr>
          <w:rFonts w:ascii="Georgia" w:hAnsi="Georgia"/>
          <w:sz w:val="24"/>
          <w:szCs w:val="24"/>
        </w:rPr>
        <w:t xml:space="preserve">, del cuaderno </w:t>
      </w:r>
      <w:r w:rsidRPr="0042493C">
        <w:rPr>
          <w:rFonts w:ascii="Georgia" w:hAnsi="Georgia" w:cs="Arial"/>
          <w:color w:val="000000"/>
          <w:sz w:val="24"/>
          <w:szCs w:val="24"/>
          <w:lang w:val="es-CO"/>
        </w:rPr>
        <w:t>de primera instancia</w:t>
      </w:r>
      <w:r w:rsidRPr="0042493C">
        <w:rPr>
          <w:rFonts w:ascii="Georgia" w:hAnsi="Georgia"/>
          <w:sz w:val="24"/>
          <w:szCs w:val="24"/>
        </w:rPr>
        <w:t>)</w:t>
      </w:r>
      <w:r w:rsidRPr="0042493C">
        <w:rPr>
          <w:rFonts w:ascii="Georgia" w:hAnsi="Georgia" w:cs="Arial"/>
          <w:sz w:val="24"/>
          <w:szCs w:val="24"/>
        </w:rPr>
        <w:t xml:space="preserve">. </w:t>
      </w:r>
    </w:p>
    <w:p w:rsidR="008B7434" w:rsidRPr="0042493C" w:rsidRDefault="008B7434" w:rsidP="00F839CE">
      <w:pPr>
        <w:pStyle w:val="Textoindependiente"/>
        <w:widowControl w:val="0"/>
        <w:spacing w:line="360" w:lineRule="auto"/>
        <w:rPr>
          <w:rFonts w:ascii="Georgia" w:hAnsi="Georgia" w:cs="Arial"/>
          <w:sz w:val="24"/>
          <w:szCs w:val="24"/>
        </w:rPr>
      </w:pPr>
    </w:p>
    <w:p w:rsidR="003913E3" w:rsidRPr="0042493C" w:rsidRDefault="003913E3" w:rsidP="00F839CE">
      <w:pPr>
        <w:pStyle w:val="Textoindependiente"/>
        <w:widowControl w:val="0"/>
        <w:numPr>
          <w:ilvl w:val="0"/>
          <w:numId w:val="1"/>
        </w:numPr>
        <w:spacing w:line="360" w:lineRule="auto"/>
        <w:rPr>
          <w:rFonts w:ascii="Georgia" w:hAnsi="Georgia" w:cs="Arial"/>
          <w:sz w:val="24"/>
          <w:szCs w:val="24"/>
        </w:rPr>
      </w:pPr>
      <w:r w:rsidRPr="0042493C">
        <w:rPr>
          <w:rFonts w:ascii="Georgia" w:hAnsi="Georgia" w:cs="Arial"/>
          <w:sz w:val="24"/>
          <w:szCs w:val="24"/>
        </w:rPr>
        <w:t>LA SÍNTESIS DE LA CRÓNICA PROCESAL</w:t>
      </w:r>
    </w:p>
    <w:p w:rsidR="003913E3" w:rsidRPr="0042493C" w:rsidRDefault="003913E3" w:rsidP="00B942B6">
      <w:pPr>
        <w:pStyle w:val="Textoindependiente"/>
        <w:spacing w:line="360" w:lineRule="auto"/>
        <w:rPr>
          <w:rFonts w:ascii="Georgia" w:hAnsi="Georgia" w:cs="Arial"/>
          <w:sz w:val="24"/>
          <w:szCs w:val="24"/>
        </w:rPr>
      </w:pPr>
    </w:p>
    <w:p w:rsidR="00E23D2E" w:rsidRPr="0042493C" w:rsidRDefault="00EE6887" w:rsidP="00E23D2E">
      <w:pPr>
        <w:pStyle w:val="Textoindependiente"/>
        <w:widowControl w:val="0"/>
        <w:spacing w:line="360" w:lineRule="auto"/>
        <w:rPr>
          <w:rFonts w:ascii="Georgia" w:hAnsi="Georgia"/>
          <w:sz w:val="24"/>
        </w:rPr>
      </w:pPr>
      <w:r w:rsidRPr="0042493C">
        <w:rPr>
          <w:rFonts w:ascii="Georgia" w:hAnsi="Georgia"/>
          <w:sz w:val="24"/>
        </w:rPr>
        <w:t>C</w:t>
      </w:r>
      <w:r w:rsidR="00E23D2E" w:rsidRPr="0042493C">
        <w:rPr>
          <w:rFonts w:ascii="Georgia" w:hAnsi="Georgia"/>
          <w:sz w:val="24"/>
        </w:rPr>
        <w:t xml:space="preserve">on providencia del </w:t>
      </w:r>
      <w:r w:rsidR="00DE3DA7">
        <w:rPr>
          <w:rFonts w:ascii="Georgia" w:hAnsi="Georgia"/>
          <w:sz w:val="24"/>
        </w:rPr>
        <w:t>23</w:t>
      </w:r>
      <w:r w:rsidR="008E2384" w:rsidRPr="0042493C">
        <w:rPr>
          <w:rFonts w:ascii="Georgia" w:hAnsi="Georgia"/>
          <w:sz w:val="24"/>
        </w:rPr>
        <w:t>-</w:t>
      </w:r>
      <w:r w:rsidR="00DE3DA7">
        <w:rPr>
          <w:rFonts w:ascii="Georgia" w:hAnsi="Georgia"/>
          <w:sz w:val="24"/>
        </w:rPr>
        <w:t>01</w:t>
      </w:r>
      <w:r w:rsidR="008E2384" w:rsidRPr="0042493C">
        <w:rPr>
          <w:rFonts w:ascii="Georgia" w:hAnsi="Georgia"/>
          <w:sz w:val="24"/>
        </w:rPr>
        <w:t>-</w:t>
      </w:r>
      <w:r w:rsidR="00DE3DA7">
        <w:rPr>
          <w:rFonts w:ascii="Georgia" w:hAnsi="Georgia"/>
          <w:sz w:val="24"/>
        </w:rPr>
        <w:t xml:space="preserve">2018 </w:t>
      </w:r>
      <w:r w:rsidR="008E2384" w:rsidRPr="0042493C">
        <w:rPr>
          <w:rFonts w:ascii="Georgia" w:hAnsi="Georgia"/>
          <w:sz w:val="24"/>
        </w:rPr>
        <w:t xml:space="preserve">se </w:t>
      </w:r>
      <w:r w:rsidR="00E23D2E" w:rsidRPr="0042493C">
        <w:rPr>
          <w:rFonts w:ascii="Georgia" w:hAnsi="Georgia"/>
          <w:sz w:val="24"/>
        </w:rPr>
        <w:t xml:space="preserve">admitió y </w:t>
      </w:r>
      <w:r w:rsidR="008E2384" w:rsidRPr="0042493C">
        <w:rPr>
          <w:rFonts w:ascii="Georgia" w:hAnsi="Georgia"/>
          <w:sz w:val="24"/>
        </w:rPr>
        <w:t xml:space="preserve">se </w:t>
      </w:r>
      <w:r w:rsidR="00CD29F0" w:rsidRPr="0042493C">
        <w:rPr>
          <w:rFonts w:ascii="Georgia" w:hAnsi="Georgia"/>
          <w:sz w:val="24"/>
        </w:rPr>
        <w:t xml:space="preserve">dispuso </w:t>
      </w:r>
      <w:r w:rsidR="00E23D2E" w:rsidRPr="0042493C">
        <w:rPr>
          <w:rFonts w:ascii="Georgia" w:hAnsi="Georgia"/>
          <w:sz w:val="24"/>
        </w:rPr>
        <w:t>notificar a las partes</w:t>
      </w:r>
      <w:r w:rsidR="00B21EE5" w:rsidRPr="0042493C">
        <w:rPr>
          <w:rFonts w:ascii="Georgia" w:hAnsi="Georgia"/>
          <w:sz w:val="24"/>
        </w:rPr>
        <w:t>, entre otros ordenamientos</w:t>
      </w:r>
      <w:r w:rsidR="00E23D2E" w:rsidRPr="0042493C">
        <w:rPr>
          <w:rFonts w:ascii="Georgia" w:hAnsi="Georgia"/>
          <w:sz w:val="24"/>
        </w:rPr>
        <w:t xml:space="preserve"> (Folio</w:t>
      </w:r>
      <w:r w:rsidR="00DE3DA7">
        <w:rPr>
          <w:rFonts w:ascii="Georgia" w:hAnsi="Georgia"/>
          <w:sz w:val="24"/>
        </w:rPr>
        <w:t>s</w:t>
      </w:r>
      <w:r w:rsidR="00B21EE5" w:rsidRPr="0042493C">
        <w:rPr>
          <w:rFonts w:ascii="Georgia" w:hAnsi="Georgia"/>
          <w:sz w:val="24"/>
        </w:rPr>
        <w:t xml:space="preserve"> </w:t>
      </w:r>
      <w:r w:rsidR="00DE3DA7">
        <w:rPr>
          <w:rFonts w:ascii="Georgia" w:hAnsi="Georgia"/>
          <w:sz w:val="24"/>
        </w:rPr>
        <w:t>34 y 35</w:t>
      </w:r>
      <w:r w:rsidR="00E23D2E" w:rsidRPr="0042493C">
        <w:rPr>
          <w:rFonts w:ascii="Georgia" w:hAnsi="Georgia"/>
          <w:sz w:val="24"/>
        </w:rPr>
        <w:t xml:space="preserve">, </w:t>
      </w:r>
      <w:r w:rsidR="008B7434" w:rsidRPr="0042493C">
        <w:rPr>
          <w:rFonts w:ascii="Georgia" w:hAnsi="Georgia" w:cs="Arial"/>
          <w:color w:val="000000"/>
          <w:sz w:val="24"/>
          <w:lang w:val="es-CO"/>
        </w:rPr>
        <w:t>ibídem</w:t>
      </w:r>
      <w:r w:rsidR="00E23D2E" w:rsidRPr="0042493C">
        <w:rPr>
          <w:rFonts w:ascii="Georgia" w:hAnsi="Georgia"/>
          <w:sz w:val="24"/>
        </w:rPr>
        <w:t>)</w:t>
      </w:r>
      <w:r w:rsidR="00490305" w:rsidRPr="0042493C">
        <w:rPr>
          <w:rFonts w:ascii="Georgia" w:hAnsi="Georgia"/>
          <w:sz w:val="24"/>
        </w:rPr>
        <w:t xml:space="preserve">. </w:t>
      </w:r>
      <w:r w:rsidR="00E23D2E" w:rsidRPr="0042493C">
        <w:rPr>
          <w:rFonts w:ascii="Georgia" w:hAnsi="Georgia"/>
          <w:sz w:val="24"/>
        </w:rPr>
        <w:t xml:space="preserve">El </w:t>
      </w:r>
      <w:r w:rsidR="00DE3DA7">
        <w:rPr>
          <w:rFonts w:ascii="Georgia" w:hAnsi="Georgia"/>
          <w:sz w:val="24"/>
        </w:rPr>
        <w:t>05</w:t>
      </w:r>
      <w:r w:rsidR="008E2384" w:rsidRPr="0042493C">
        <w:rPr>
          <w:rFonts w:ascii="Georgia" w:hAnsi="Georgia"/>
          <w:sz w:val="24"/>
        </w:rPr>
        <w:t>-</w:t>
      </w:r>
      <w:r w:rsidR="00DE3DA7">
        <w:rPr>
          <w:rFonts w:ascii="Georgia" w:hAnsi="Georgia"/>
          <w:sz w:val="24"/>
        </w:rPr>
        <w:t>02</w:t>
      </w:r>
      <w:r w:rsidR="008E2384" w:rsidRPr="0042493C">
        <w:rPr>
          <w:rFonts w:ascii="Georgia" w:hAnsi="Georgia"/>
          <w:sz w:val="24"/>
        </w:rPr>
        <w:t>-</w:t>
      </w:r>
      <w:r w:rsidR="00DE3DA7">
        <w:rPr>
          <w:rFonts w:ascii="Georgia" w:hAnsi="Georgia"/>
          <w:sz w:val="24"/>
        </w:rPr>
        <w:t xml:space="preserve">2018 </w:t>
      </w:r>
      <w:r w:rsidR="00E23D2E" w:rsidRPr="0042493C">
        <w:rPr>
          <w:rFonts w:ascii="Georgia" w:hAnsi="Georgia"/>
          <w:sz w:val="24"/>
        </w:rPr>
        <w:t xml:space="preserve">se profirió sentencia (Folios </w:t>
      </w:r>
      <w:r w:rsidR="00DE3DA7">
        <w:rPr>
          <w:rFonts w:ascii="Georgia" w:hAnsi="Georgia"/>
          <w:sz w:val="24"/>
        </w:rPr>
        <w:t>54 a 64</w:t>
      </w:r>
      <w:r w:rsidR="00E23D2E" w:rsidRPr="0042493C">
        <w:rPr>
          <w:rFonts w:ascii="Georgia" w:hAnsi="Georgia"/>
          <w:sz w:val="24"/>
        </w:rPr>
        <w:t>, ibídem); p</w:t>
      </w:r>
      <w:r w:rsidR="008B7434" w:rsidRPr="0042493C">
        <w:rPr>
          <w:rFonts w:ascii="Georgia" w:hAnsi="Georgia"/>
          <w:sz w:val="24"/>
        </w:rPr>
        <w:t xml:space="preserve">osteriormente, con proveído </w:t>
      </w:r>
      <w:r w:rsidR="00D01641">
        <w:rPr>
          <w:rFonts w:ascii="Georgia" w:hAnsi="Georgia"/>
          <w:sz w:val="24"/>
        </w:rPr>
        <w:t xml:space="preserve">del </w:t>
      </w:r>
      <w:r w:rsidR="00DE3DA7">
        <w:rPr>
          <w:rFonts w:ascii="Georgia" w:hAnsi="Georgia"/>
          <w:sz w:val="24"/>
        </w:rPr>
        <w:t xml:space="preserve">14-02-2018 </w:t>
      </w:r>
      <w:r w:rsidR="00E23D2E" w:rsidRPr="0042493C">
        <w:rPr>
          <w:rFonts w:ascii="Georgia" w:hAnsi="Georgia"/>
          <w:sz w:val="24"/>
        </w:rPr>
        <w:t xml:space="preserve">se concedió la impugnación formulada por la parte </w:t>
      </w:r>
      <w:r w:rsidR="00D01641">
        <w:rPr>
          <w:rFonts w:ascii="Georgia" w:hAnsi="Georgia"/>
          <w:sz w:val="24"/>
        </w:rPr>
        <w:t>actora</w:t>
      </w:r>
      <w:r w:rsidR="00E23D2E" w:rsidRPr="0042493C">
        <w:rPr>
          <w:rFonts w:ascii="Georgia" w:hAnsi="Georgia"/>
          <w:sz w:val="24"/>
        </w:rPr>
        <w:t xml:space="preserve"> (Folio </w:t>
      </w:r>
      <w:r w:rsidR="00DE3DA7">
        <w:rPr>
          <w:rFonts w:ascii="Georgia" w:hAnsi="Georgia"/>
          <w:sz w:val="24"/>
        </w:rPr>
        <w:t>82</w:t>
      </w:r>
      <w:r w:rsidR="00D01641">
        <w:rPr>
          <w:rFonts w:ascii="Georgia" w:hAnsi="Georgia"/>
          <w:sz w:val="24"/>
        </w:rPr>
        <w:t xml:space="preserve">, </w:t>
      </w:r>
      <w:r w:rsidR="00DE3DA7">
        <w:rPr>
          <w:rFonts w:ascii="Georgia" w:hAnsi="Georgia"/>
          <w:sz w:val="24"/>
        </w:rPr>
        <w:t>ibídem</w:t>
      </w:r>
      <w:r w:rsidR="00E23D2E" w:rsidRPr="0042493C">
        <w:rPr>
          <w:rFonts w:ascii="Georgia" w:hAnsi="Georgia"/>
          <w:sz w:val="24"/>
        </w:rPr>
        <w:t xml:space="preserve">). </w:t>
      </w:r>
    </w:p>
    <w:p w:rsidR="003913E3" w:rsidRDefault="003913E3" w:rsidP="00B942B6">
      <w:pPr>
        <w:pStyle w:val="Textoindependiente"/>
        <w:spacing w:line="360" w:lineRule="auto"/>
        <w:rPr>
          <w:rFonts w:ascii="Georgia" w:hAnsi="Georgia" w:cs="Arial"/>
          <w:sz w:val="24"/>
          <w:szCs w:val="24"/>
        </w:rPr>
      </w:pPr>
    </w:p>
    <w:p w:rsidR="00D01641" w:rsidRPr="00A16B12" w:rsidRDefault="00D01641" w:rsidP="00D01641">
      <w:pPr>
        <w:pStyle w:val="Textoindependiente"/>
        <w:widowControl w:val="0"/>
        <w:spacing w:line="360" w:lineRule="auto"/>
        <w:rPr>
          <w:rFonts w:ascii="Georgia" w:hAnsi="Georgia"/>
          <w:sz w:val="24"/>
          <w:lang w:val="es-CO"/>
        </w:rPr>
      </w:pPr>
      <w:r>
        <w:rPr>
          <w:rFonts w:ascii="Georgia" w:hAnsi="Georgia"/>
          <w:sz w:val="24"/>
        </w:rPr>
        <w:t xml:space="preserve">Ya ante este Tribunal, con decisión del </w:t>
      </w:r>
      <w:r w:rsidR="00DE3DA7">
        <w:rPr>
          <w:rFonts w:ascii="Georgia" w:hAnsi="Georgia"/>
          <w:sz w:val="24"/>
        </w:rPr>
        <w:t xml:space="preserve">12-03-2018 </w:t>
      </w:r>
      <w:r>
        <w:rPr>
          <w:rFonts w:ascii="Georgia" w:hAnsi="Georgia"/>
          <w:sz w:val="24"/>
        </w:rPr>
        <w:t xml:space="preserve">se declaró la nulidad de lo actuado porque no se hizo la vinculación de todas las autoridades que integran la parte pasiva (Folios 4 y 5, cuaderno No.2); retornado el asunto, el </w:t>
      </w:r>
      <w:r w:rsidRPr="00A16B12">
        <w:rPr>
          <w:rFonts w:ascii="Georgia" w:hAnsi="Georgia"/>
          <w:i/>
          <w:sz w:val="24"/>
        </w:rPr>
        <w:t>a quo</w:t>
      </w:r>
      <w:r>
        <w:rPr>
          <w:rFonts w:ascii="Georgia" w:hAnsi="Georgia"/>
          <w:sz w:val="24"/>
        </w:rPr>
        <w:t xml:space="preserve"> con auto del </w:t>
      </w:r>
      <w:r w:rsidR="00DE3DA7">
        <w:rPr>
          <w:rFonts w:ascii="Georgia" w:hAnsi="Georgia"/>
          <w:sz w:val="24"/>
        </w:rPr>
        <w:t xml:space="preserve">16-03-2018 </w:t>
      </w:r>
      <w:r>
        <w:rPr>
          <w:rFonts w:ascii="Georgia" w:hAnsi="Georgia"/>
          <w:sz w:val="24"/>
        </w:rPr>
        <w:t xml:space="preserve">corrigió el yerro advertido (Folio </w:t>
      </w:r>
      <w:r w:rsidR="00DE3DA7">
        <w:rPr>
          <w:rFonts w:ascii="Georgia" w:hAnsi="Georgia"/>
          <w:sz w:val="24"/>
        </w:rPr>
        <w:t>90</w:t>
      </w:r>
      <w:r>
        <w:rPr>
          <w:rFonts w:ascii="Georgia" w:hAnsi="Georgia"/>
          <w:sz w:val="24"/>
        </w:rPr>
        <w:t xml:space="preserve">, cuaderno </w:t>
      </w:r>
      <w:r w:rsidR="00DE3DA7">
        <w:rPr>
          <w:rFonts w:ascii="Georgia" w:hAnsi="Georgia"/>
          <w:sz w:val="24"/>
        </w:rPr>
        <w:t>principal</w:t>
      </w:r>
      <w:r>
        <w:rPr>
          <w:rFonts w:ascii="Georgia" w:hAnsi="Georgia"/>
          <w:sz w:val="24"/>
        </w:rPr>
        <w:t xml:space="preserve">), el </w:t>
      </w:r>
      <w:r w:rsidR="00DE3DA7">
        <w:rPr>
          <w:rFonts w:ascii="Georgia" w:hAnsi="Georgia"/>
          <w:sz w:val="24"/>
        </w:rPr>
        <w:t>04</w:t>
      </w:r>
      <w:r>
        <w:rPr>
          <w:rFonts w:ascii="Georgia" w:hAnsi="Georgia"/>
          <w:sz w:val="24"/>
        </w:rPr>
        <w:t>-</w:t>
      </w:r>
      <w:r w:rsidR="00DE3DA7">
        <w:rPr>
          <w:rFonts w:ascii="Georgia" w:hAnsi="Georgia"/>
          <w:sz w:val="24"/>
        </w:rPr>
        <w:t>04</w:t>
      </w:r>
      <w:r>
        <w:rPr>
          <w:rFonts w:ascii="Georgia" w:hAnsi="Georgia"/>
          <w:sz w:val="24"/>
        </w:rPr>
        <w:t>-</w:t>
      </w:r>
      <w:r w:rsidR="00DE3DA7">
        <w:rPr>
          <w:rFonts w:ascii="Georgia" w:hAnsi="Georgia"/>
          <w:sz w:val="24"/>
        </w:rPr>
        <w:t xml:space="preserve">2018 </w:t>
      </w:r>
      <w:r>
        <w:rPr>
          <w:rFonts w:ascii="Georgia" w:hAnsi="Georgia"/>
          <w:sz w:val="24"/>
        </w:rPr>
        <w:t xml:space="preserve">dictó sentencia (Folios </w:t>
      </w:r>
      <w:r w:rsidR="00DE3DA7">
        <w:rPr>
          <w:rFonts w:ascii="Georgia" w:hAnsi="Georgia"/>
          <w:sz w:val="24"/>
        </w:rPr>
        <w:t>113 a 123</w:t>
      </w:r>
      <w:r>
        <w:rPr>
          <w:rFonts w:ascii="Georgia" w:hAnsi="Georgia"/>
          <w:sz w:val="24"/>
        </w:rPr>
        <w:t xml:space="preserve">, ibídem) y el </w:t>
      </w:r>
      <w:r w:rsidR="00DE3DA7">
        <w:rPr>
          <w:rFonts w:ascii="Georgia" w:hAnsi="Georgia"/>
          <w:sz w:val="24"/>
        </w:rPr>
        <w:t>16</w:t>
      </w:r>
      <w:r>
        <w:rPr>
          <w:rFonts w:ascii="Georgia" w:hAnsi="Georgia"/>
          <w:sz w:val="24"/>
        </w:rPr>
        <w:t>-</w:t>
      </w:r>
      <w:r w:rsidR="00DE3DA7">
        <w:rPr>
          <w:rFonts w:ascii="Georgia" w:hAnsi="Georgia"/>
          <w:sz w:val="24"/>
        </w:rPr>
        <w:t>04</w:t>
      </w:r>
      <w:r>
        <w:rPr>
          <w:rFonts w:ascii="Georgia" w:hAnsi="Georgia"/>
          <w:sz w:val="24"/>
        </w:rPr>
        <w:t>-</w:t>
      </w:r>
      <w:r w:rsidR="00DE3DA7">
        <w:rPr>
          <w:rFonts w:ascii="Georgia" w:hAnsi="Georgia"/>
          <w:sz w:val="24"/>
        </w:rPr>
        <w:t xml:space="preserve">2018 </w:t>
      </w:r>
      <w:r>
        <w:rPr>
          <w:rFonts w:ascii="Georgia" w:hAnsi="Georgia"/>
          <w:sz w:val="24"/>
        </w:rPr>
        <w:t xml:space="preserve">concedió la impugnación presentada por la accionante (Folio </w:t>
      </w:r>
      <w:r w:rsidR="00DE3DA7">
        <w:rPr>
          <w:rFonts w:ascii="Georgia" w:hAnsi="Georgia"/>
          <w:sz w:val="24"/>
        </w:rPr>
        <w:t>144</w:t>
      </w:r>
      <w:r>
        <w:rPr>
          <w:rFonts w:ascii="Georgia" w:hAnsi="Georgia"/>
          <w:sz w:val="24"/>
        </w:rPr>
        <w:t xml:space="preserve">, ib.).  </w:t>
      </w:r>
    </w:p>
    <w:p w:rsidR="00D01641" w:rsidRPr="0042493C" w:rsidRDefault="00D01641" w:rsidP="00B942B6">
      <w:pPr>
        <w:pStyle w:val="Textoindependiente"/>
        <w:spacing w:line="360" w:lineRule="auto"/>
        <w:rPr>
          <w:rFonts w:ascii="Georgia" w:hAnsi="Georgia" w:cs="Arial"/>
          <w:sz w:val="24"/>
          <w:szCs w:val="24"/>
        </w:rPr>
      </w:pPr>
    </w:p>
    <w:p w:rsidR="003913E3" w:rsidRPr="0042493C" w:rsidRDefault="00044F84" w:rsidP="00F839CE">
      <w:pPr>
        <w:pStyle w:val="Textoindependiente"/>
        <w:widowControl w:val="0"/>
        <w:spacing w:line="360" w:lineRule="auto"/>
        <w:rPr>
          <w:rFonts w:ascii="Georgia" w:hAnsi="Georgia" w:cs="Arial"/>
          <w:sz w:val="24"/>
          <w:szCs w:val="24"/>
        </w:rPr>
      </w:pPr>
      <w:r w:rsidRPr="0042493C">
        <w:rPr>
          <w:rFonts w:ascii="Georgia" w:hAnsi="Georgia" w:cs="Arial"/>
          <w:sz w:val="24"/>
          <w:szCs w:val="24"/>
          <w:lang w:val="es-CO"/>
        </w:rPr>
        <w:t xml:space="preserve">Mediante la sentencia de instancia se </w:t>
      </w:r>
      <w:r w:rsidR="00D01641">
        <w:rPr>
          <w:rFonts w:ascii="Georgia" w:hAnsi="Georgia" w:cs="Arial"/>
          <w:sz w:val="24"/>
          <w:szCs w:val="24"/>
          <w:lang w:val="es-CO"/>
        </w:rPr>
        <w:t xml:space="preserve">declaró improcedente el </w:t>
      </w:r>
      <w:r w:rsidR="008B7434" w:rsidRPr="0042493C">
        <w:rPr>
          <w:rFonts w:ascii="Georgia" w:hAnsi="Georgia" w:cs="Arial"/>
          <w:sz w:val="24"/>
          <w:szCs w:val="24"/>
        </w:rPr>
        <w:t>amparo constitucional</w:t>
      </w:r>
      <w:r w:rsidRPr="0042493C">
        <w:rPr>
          <w:rFonts w:ascii="Georgia" w:hAnsi="Georgia" w:cs="Arial"/>
          <w:sz w:val="24"/>
          <w:szCs w:val="24"/>
        </w:rPr>
        <w:t xml:space="preserve"> </w:t>
      </w:r>
      <w:r w:rsidR="00D01641">
        <w:rPr>
          <w:rFonts w:ascii="Georgia" w:hAnsi="Georgia" w:cs="Arial"/>
          <w:sz w:val="24"/>
          <w:szCs w:val="24"/>
        </w:rPr>
        <w:t xml:space="preserve">por carecer de </w:t>
      </w:r>
      <w:r w:rsidR="00DE3DA7">
        <w:rPr>
          <w:rFonts w:ascii="Georgia" w:hAnsi="Georgia" w:cs="Arial"/>
          <w:sz w:val="24"/>
          <w:szCs w:val="24"/>
        </w:rPr>
        <w:t>subsidiariedad</w:t>
      </w:r>
      <w:r w:rsidR="00D01641">
        <w:rPr>
          <w:rFonts w:ascii="Georgia" w:hAnsi="Georgia" w:cs="Arial"/>
          <w:sz w:val="24"/>
          <w:szCs w:val="24"/>
        </w:rPr>
        <w:t xml:space="preserve">, toda vez que </w:t>
      </w:r>
      <w:r w:rsidR="00D71731">
        <w:rPr>
          <w:rFonts w:ascii="Georgia" w:hAnsi="Georgia" w:cs="Arial"/>
          <w:sz w:val="24"/>
          <w:szCs w:val="24"/>
        </w:rPr>
        <w:t xml:space="preserve">el actor </w:t>
      </w:r>
      <w:r w:rsidR="00135DCA">
        <w:rPr>
          <w:rFonts w:ascii="Georgia" w:hAnsi="Georgia" w:cs="Arial"/>
          <w:sz w:val="24"/>
          <w:szCs w:val="24"/>
        </w:rPr>
        <w:t xml:space="preserve">dejó de agotar </w:t>
      </w:r>
      <w:r w:rsidR="00D71731">
        <w:rPr>
          <w:rFonts w:ascii="Georgia" w:hAnsi="Georgia" w:cs="Arial"/>
          <w:sz w:val="24"/>
          <w:szCs w:val="24"/>
        </w:rPr>
        <w:t xml:space="preserve">la vía gubernativa contra el </w:t>
      </w:r>
      <w:r w:rsidR="00D71731">
        <w:rPr>
          <w:rFonts w:ascii="Georgia" w:hAnsi="Georgia" w:cs="Arial"/>
          <w:sz w:val="24"/>
          <w:szCs w:val="24"/>
        </w:rPr>
        <w:lastRenderedPageBreak/>
        <w:t xml:space="preserve">auto administrativo; está percibiendo la mesada pensional; y no ha superado la expectativa de vida de los 74 años de edad </w:t>
      </w:r>
      <w:r w:rsidR="003913E3" w:rsidRPr="0042493C">
        <w:rPr>
          <w:rFonts w:ascii="Georgia" w:hAnsi="Georgia" w:cs="Arial"/>
          <w:sz w:val="24"/>
          <w:szCs w:val="24"/>
        </w:rPr>
        <w:t xml:space="preserve">(Folios </w:t>
      </w:r>
      <w:r w:rsidR="00D71731">
        <w:rPr>
          <w:rFonts w:ascii="Georgia" w:hAnsi="Georgia"/>
          <w:sz w:val="24"/>
        </w:rPr>
        <w:t>113 a 123</w:t>
      </w:r>
      <w:r w:rsidR="003913E3" w:rsidRPr="0042493C">
        <w:rPr>
          <w:rFonts w:ascii="Georgia" w:hAnsi="Georgia" w:cs="Arial"/>
          <w:sz w:val="24"/>
          <w:szCs w:val="24"/>
        </w:rPr>
        <w:t xml:space="preserve">, </w:t>
      </w:r>
      <w:r w:rsidR="00CC7C18" w:rsidRPr="0042493C">
        <w:rPr>
          <w:rFonts w:ascii="Georgia" w:hAnsi="Georgia" w:cs="Arial"/>
          <w:sz w:val="24"/>
          <w:szCs w:val="24"/>
        </w:rPr>
        <w:t>ib.</w:t>
      </w:r>
      <w:r w:rsidR="003913E3" w:rsidRPr="0042493C">
        <w:rPr>
          <w:rFonts w:ascii="Georgia" w:hAnsi="Georgia" w:cs="Arial"/>
          <w:sz w:val="24"/>
          <w:szCs w:val="24"/>
        </w:rPr>
        <w:t>).</w:t>
      </w:r>
    </w:p>
    <w:p w:rsidR="003913E3" w:rsidRPr="0042493C" w:rsidRDefault="003913E3" w:rsidP="00F839CE">
      <w:pPr>
        <w:pStyle w:val="Textoindependiente"/>
        <w:widowControl w:val="0"/>
        <w:spacing w:line="360" w:lineRule="auto"/>
        <w:rPr>
          <w:rFonts w:ascii="Georgia" w:hAnsi="Georgia" w:cs="Arial"/>
          <w:sz w:val="24"/>
          <w:szCs w:val="24"/>
        </w:rPr>
      </w:pPr>
    </w:p>
    <w:p w:rsidR="003A7E88" w:rsidRDefault="00D71731" w:rsidP="00F839CE">
      <w:pPr>
        <w:pStyle w:val="Textoindependiente"/>
        <w:widowControl w:val="0"/>
        <w:spacing w:line="360" w:lineRule="auto"/>
        <w:rPr>
          <w:rFonts w:ascii="Georgia" w:hAnsi="Georgia" w:cs="Arial"/>
          <w:sz w:val="24"/>
          <w:szCs w:val="24"/>
        </w:rPr>
      </w:pPr>
      <w:r>
        <w:rPr>
          <w:rFonts w:ascii="Georgia" w:hAnsi="Georgia" w:cs="Arial"/>
          <w:sz w:val="24"/>
          <w:szCs w:val="24"/>
        </w:rPr>
        <w:t xml:space="preserve">El </w:t>
      </w:r>
      <w:proofErr w:type="spellStart"/>
      <w:r w:rsidR="00044F84" w:rsidRPr="0042493C">
        <w:rPr>
          <w:rFonts w:ascii="Georgia" w:hAnsi="Georgia" w:cs="Arial"/>
          <w:sz w:val="24"/>
          <w:szCs w:val="24"/>
        </w:rPr>
        <w:t>opugnante</w:t>
      </w:r>
      <w:proofErr w:type="spellEnd"/>
      <w:r w:rsidR="00044F84" w:rsidRPr="0042493C">
        <w:rPr>
          <w:rFonts w:ascii="Georgia" w:hAnsi="Georgia" w:cs="Arial"/>
          <w:sz w:val="24"/>
          <w:szCs w:val="24"/>
        </w:rPr>
        <w:t xml:space="preserve"> </w:t>
      </w:r>
      <w:r>
        <w:rPr>
          <w:rFonts w:ascii="Georgia" w:hAnsi="Georgia" w:cs="Arial"/>
          <w:sz w:val="24"/>
          <w:szCs w:val="24"/>
        </w:rPr>
        <w:t>reiteró los hechos del petitorio de amparo y afirm</w:t>
      </w:r>
      <w:r w:rsidR="00AD4642">
        <w:rPr>
          <w:rFonts w:ascii="Georgia" w:hAnsi="Georgia" w:cs="Arial"/>
          <w:sz w:val="24"/>
          <w:szCs w:val="24"/>
        </w:rPr>
        <w:t>ó que la negativa en el pa</w:t>
      </w:r>
      <w:r>
        <w:rPr>
          <w:rFonts w:ascii="Georgia" w:hAnsi="Georgia" w:cs="Arial"/>
          <w:sz w:val="24"/>
          <w:szCs w:val="24"/>
        </w:rPr>
        <w:t xml:space="preserve">go de </w:t>
      </w:r>
      <w:r w:rsidR="00AD4642">
        <w:rPr>
          <w:rFonts w:ascii="Georgia" w:hAnsi="Georgia" w:cs="Arial"/>
          <w:sz w:val="24"/>
          <w:szCs w:val="24"/>
        </w:rPr>
        <w:t xml:space="preserve">las </w:t>
      </w:r>
      <w:r>
        <w:rPr>
          <w:rFonts w:ascii="Georgia" w:hAnsi="Georgia" w:cs="Arial"/>
          <w:sz w:val="24"/>
          <w:szCs w:val="24"/>
        </w:rPr>
        <w:t>incapacidades afecta su salud, mínimo vital y móvil</w:t>
      </w:r>
      <w:r w:rsidR="00AD4642">
        <w:rPr>
          <w:rFonts w:ascii="Georgia" w:hAnsi="Georgia" w:cs="Arial"/>
          <w:sz w:val="24"/>
          <w:szCs w:val="24"/>
        </w:rPr>
        <w:t xml:space="preserve">, y dignidad humana; agregó que la </w:t>
      </w:r>
      <w:r w:rsidR="00A54873">
        <w:rPr>
          <w:rFonts w:ascii="Georgia" w:hAnsi="Georgia" w:cs="Arial"/>
          <w:sz w:val="24"/>
          <w:szCs w:val="24"/>
        </w:rPr>
        <w:t>decisión</w:t>
      </w:r>
      <w:r w:rsidR="00AD4642">
        <w:rPr>
          <w:rFonts w:ascii="Georgia" w:hAnsi="Georgia" w:cs="Arial"/>
          <w:sz w:val="24"/>
          <w:szCs w:val="24"/>
        </w:rPr>
        <w:t xml:space="preserve"> de la accionada </w:t>
      </w:r>
      <w:r w:rsidR="00A54873">
        <w:rPr>
          <w:rFonts w:ascii="Georgia" w:hAnsi="Georgia" w:cs="Arial"/>
          <w:sz w:val="24"/>
          <w:szCs w:val="24"/>
        </w:rPr>
        <w:t>fue</w:t>
      </w:r>
      <w:r w:rsidR="00AD4642">
        <w:rPr>
          <w:rFonts w:ascii="Georgia" w:hAnsi="Georgia" w:cs="Arial"/>
          <w:sz w:val="24"/>
          <w:szCs w:val="24"/>
        </w:rPr>
        <w:t xml:space="preserve"> arbitraria y caprichosa </w:t>
      </w:r>
      <w:r w:rsidR="00837344">
        <w:rPr>
          <w:rFonts w:ascii="Georgia" w:hAnsi="Georgia" w:cs="Arial"/>
          <w:sz w:val="24"/>
          <w:szCs w:val="24"/>
        </w:rPr>
        <w:t xml:space="preserve">(Folios </w:t>
      </w:r>
      <w:r w:rsidR="00AD4642">
        <w:rPr>
          <w:rFonts w:ascii="Georgia" w:hAnsi="Georgia" w:cs="Arial"/>
          <w:sz w:val="24"/>
          <w:szCs w:val="24"/>
        </w:rPr>
        <w:t>131 a 143</w:t>
      </w:r>
      <w:r w:rsidR="00837344">
        <w:rPr>
          <w:rFonts w:ascii="Georgia" w:hAnsi="Georgia" w:cs="Arial"/>
          <w:sz w:val="24"/>
          <w:szCs w:val="24"/>
        </w:rPr>
        <w:t>, ib.).</w:t>
      </w:r>
    </w:p>
    <w:p w:rsidR="003A7E88" w:rsidRDefault="003A7E88" w:rsidP="00F839CE">
      <w:pPr>
        <w:pStyle w:val="Textoindependiente"/>
        <w:widowControl w:val="0"/>
        <w:spacing w:line="360" w:lineRule="auto"/>
        <w:rPr>
          <w:rFonts w:ascii="Georgia" w:hAnsi="Georgia" w:cs="Arial"/>
          <w:sz w:val="24"/>
          <w:szCs w:val="24"/>
        </w:rPr>
      </w:pPr>
    </w:p>
    <w:p w:rsidR="003913E3" w:rsidRPr="0042493C"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2493C">
        <w:rPr>
          <w:rFonts w:ascii="Georgia" w:hAnsi="Georgia" w:cs="Arial"/>
          <w:sz w:val="24"/>
          <w:szCs w:val="24"/>
        </w:rPr>
        <w:t>LA FUNDAMENTACIÓN JURÍDICA PARA RESOLVER</w:t>
      </w:r>
    </w:p>
    <w:p w:rsidR="00912A38" w:rsidRPr="0042493C"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6405F" w:rsidRPr="0042493C" w:rsidRDefault="0046405F" w:rsidP="0046405F">
      <w:pPr>
        <w:pStyle w:val="Textoindependiente"/>
        <w:numPr>
          <w:ilvl w:val="1"/>
          <w:numId w:val="33"/>
        </w:numPr>
        <w:spacing w:line="360" w:lineRule="auto"/>
        <w:rPr>
          <w:rFonts w:ascii="Georgia" w:hAnsi="Georgia" w:cs="Arial"/>
          <w:lang w:val="es-CO"/>
        </w:rPr>
      </w:pPr>
      <w:r w:rsidRPr="0042493C">
        <w:rPr>
          <w:rFonts w:ascii="Georgia" w:hAnsi="Georgia" w:cs="Arial"/>
          <w:smallCaps/>
          <w:sz w:val="24"/>
          <w:szCs w:val="24"/>
        </w:rPr>
        <w:t xml:space="preserve">La competencia funcional. </w:t>
      </w:r>
      <w:r w:rsidRPr="0042493C">
        <w:rPr>
          <w:rFonts w:ascii="Georgia" w:hAnsi="Georgia" w:cs="Arial"/>
          <w:sz w:val="24"/>
          <w:lang w:val="es-CO"/>
        </w:rPr>
        <w:t>Esta Sala especializada está facultada en forma legal para   desatar   la   controversia   puesta   a   su   consideración,   por  ser  la  superiora jerárquica del Despacho que conoció en primera instancia.</w:t>
      </w:r>
    </w:p>
    <w:p w:rsidR="0046405F" w:rsidRPr="0042493C" w:rsidRDefault="0046405F" w:rsidP="0046405F">
      <w:pPr>
        <w:tabs>
          <w:tab w:val="left" w:pos="1416"/>
        </w:tabs>
        <w:spacing w:line="360" w:lineRule="auto"/>
        <w:jc w:val="both"/>
        <w:rPr>
          <w:rFonts w:ascii="Georgia" w:hAnsi="Georgia" w:cs="Arial"/>
          <w:lang w:val="es-MX"/>
        </w:rPr>
      </w:pPr>
    </w:p>
    <w:p w:rsidR="0046405F" w:rsidRPr="0042493C" w:rsidRDefault="0046405F" w:rsidP="0059743A">
      <w:pPr>
        <w:pStyle w:val="Textoindependiente"/>
        <w:numPr>
          <w:ilvl w:val="1"/>
          <w:numId w:val="33"/>
        </w:numPr>
        <w:tabs>
          <w:tab w:val="clear" w:pos="708"/>
        </w:tabs>
        <w:spacing w:line="360" w:lineRule="auto"/>
        <w:rPr>
          <w:rFonts w:ascii="Georgia" w:hAnsi="Georgia" w:cs="Arial"/>
          <w:sz w:val="24"/>
          <w:szCs w:val="24"/>
        </w:rPr>
      </w:pPr>
      <w:r w:rsidRPr="0042493C">
        <w:rPr>
          <w:rFonts w:ascii="Georgia" w:hAnsi="Georgia" w:cs="Arial"/>
          <w:smallCaps/>
          <w:sz w:val="24"/>
          <w:szCs w:val="24"/>
        </w:rPr>
        <w:t>El problema jurídico a resolver</w:t>
      </w:r>
      <w:r w:rsidRPr="0042493C">
        <w:rPr>
          <w:rFonts w:ascii="Georgia" w:hAnsi="Georgia" w:cs="Arial"/>
          <w:sz w:val="24"/>
          <w:szCs w:val="24"/>
        </w:rPr>
        <w:t xml:space="preserve">. ¿Es procedente confirmar, modificar o revocar la sentencia del </w:t>
      </w:r>
      <w:r w:rsidRPr="0042493C">
        <w:rPr>
          <w:rFonts w:ascii="Georgia" w:hAnsi="Georgia"/>
          <w:sz w:val="24"/>
        </w:rPr>
        <w:t xml:space="preserve">Juzgado </w:t>
      </w:r>
      <w:r w:rsidR="00837344">
        <w:rPr>
          <w:rFonts w:ascii="Georgia" w:hAnsi="Georgia"/>
          <w:sz w:val="24"/>
        </w:rPr>
        <w:t xml:space="preserve">Segundo </w:t>
      </w:r>
      <w:r w:rsidR="00AD4642">
        <w:rPr>
          <w:rFonts w:ascii="Georgia" w:hAnsi="Georgia"/>
          <w:sz w:val="24"/>
          <w:lang w:val="es-CO"/>
        </w:rPr>
        <w:t xml:space="preserve">de Familia </w:t>
      </w:r>
      <w:r w:rsidRPr="0042493C">
        <w:rPr>
          <w:rFonts w:ascii="Georgia" w:hAnsi="Georgia"/>
          <w:sz w:val="24"/>
          <w:lang w:val="es-CO"/>
        </w:rPr>
        <w:t>de Pereira</w:t>
      </w:r>
      <w:r w:rsidRPr="0042493C">
        <w:rPr>
          <w:rFonts w:ascii="Georgia" w:hAnsi="Georgia" w:cs="Arial"/>
          <w:sz w:val="24"/>
          <w:szCs w:val="24"/>
        </w:rPr>
        <w:t xml:space="preserve">, según la impugnación presentada? </w:t>
      </w:r>
    </w:p>
    <w:p w:rsidR="0046405F" w:rsidRPr="00112187" w:rsidRDefault="0046405F" w:rsidP="0046405F">
      <w:pPr>
        <w:pStyle w:val="Textoindependiente"/>
        <w:spacing w:line="360" w:lineRule="auto"/>
        <w:rPr>
          <w:rFonts w:ascii="Georgia" w:hAnsi="Georgia" w:cs="Arial"/>
          <w:sz w:val="24"/>
          <w:szCs w:val="24"/>
        </w:rPr>
      </w:pPr>
    </w:p>
    <w:p w:rsidR="0046405F" w:rsidRPr="00837344" w:rsidRDefault="0046405F" w:rsidP="0046405F">
      <w:pPr>
        <w:pStyle w:val="Textoindependiente"/>
        <w:numPr>
          <w:ilvl w:val="1"/>
          <w:numId w:val="33"/>
        </w:numPr>
        <w:spacing w:line="360" w:lineRule="auto"/>
        <w:rPr>
          <w:rFonts w:ascii="Georgia" w:hAnsi="Georgia" w:cs="Arial"/>
          <w:sz w:val="24"/>
          <w:szCs w:val="24"/>
        </w:rPr>
      </w:pPr>
      <w:r w:rsidRPr="0042493C">
        <w:rPr>
          <w:rFonts w:ascii="Georgia" w:hAnsi="Georgia"/>
          <w:smallCaps/>
          <w:sz w:val="24"/>
          <w:szCs w:val="24"/>
        </w:rPr>
        <w:t>Los presupuestos generales de procedencia</w:t>
      </w:r>
    </w:p>
    <w:p w:rsidR="00837344" w:rsidRPr="0042493C" w:rsidRDefault="00837344" w:rsidP="00837344">
      <w:pPr>
        <w:pStyle w:val="Textoindependiente"/>
        <w:spacing w:line="360" w:lineRule="auto"/>
        <w:rPr>
          <w:rFonts w:ascii="Georgia" w:hAnsi="Georgia" w:cs="Arial"/>
          <w:sz w:val="24"/>
          <w:szCs w:val="24"/>
        </w:rPr>
      </w:pPr>
    </w:p>
    <w:p w:rsidR="007667BC" w:rsidRPr="0042493C" w:rsidRDefault="0046405F" w:rsidP="0059743A">
      <w:pPr>
        <w:pStyle w:val="Textoindependiente"/>
        <w:numPr>
          <w:ilvl w:val="2"/>
          <w:numId w:val="33"/>
        </w:numPr>
        <w:spacing w:line="360" w:lineRule="auto"/>
        <w:rPr>
          <w:rFonts w:ascii="Georgia" w:hAnsi="Georgia" w:cs="Arial"/>
          <w:sz w:val="24"/>
          <w:szCs w:val="24"/>
        </w:rPr>
      </w:pPr>
      <w:r w:rsidRPr="0042493C">
        <w:rPr>
          <w:rFonts w:ascii="Georgia" w:hAnsi="Georgia" w:cs="Arial"/>
          <w:smallCaps/>
          <w:sz w:val="22"/>
          <w:szCs w:val="24"/>
        </w:rPr>
        <w:t>La legitimación en la causa</w:t>
      </w:r>
      <w:r w:rsidRPr="0042493C">
        <w:rPr>
          <w:rFonts w:ascii="Georgia" w:hAnsi="Georgia" w:cs="Arial"/>
          <w:smallCaps/>
          <w:sz w:val="24"/>
          <w:szCs w:val="24"/>
        </w:rPr>
        <w:t xml:space="preserve"> </w:t>
      </w:r>
    </w:p>
    <w:p w:rsidR="0047636F" w:rsidRDefault="0047636F" w:rsidP="0047636F">
      <w:pPr>
        <w:pStyle w:val="Textoindependiente"/>
        <w:spacing w:line="360" w:lineRule="auto"/>
        <w:rPr>
          <w:rFonts w:ascii="Georgia" w:hAnsi="Georgia" w:cs="Arial"/>
          <w:smallCaps/>
          <w:sz w:val="24"/>
          <w:szCs w:val="24"/>
        </w:rPr>
      </w:pPr>
    </w:p>
    <w:p w:rsidR="0047636F" w:rsidRDefault="0046405F" w:rsidP="0047636F">
      <w:pPr>
        <w:pStyle w:val="Textoindependiente"/>
        <w:spacing w:line="360" w:lineRule="auto"/>
        <w:rPr>
          <w:rFonts w:ascii="Georgia" w:hAnsi="Georgia" w:cs="Arial"/>
          <w:sz w:val="24"/>
          <w:szCs w:val="24"/>
        </w:rPr>
      </w:pPr>
      <w:r w:rsidRPr="0042493C">
        <w:rPr>
          <w:rFonts w:ascii="Georgia" w:hAnsi="Georgia" w:cs="Arial"/>
          <w:sz w:val="24"/>
          <w:szCs w:val="24"/>
        </w:rPr>
        <w:t xml:space="preserve">Se cumple por activa porque </w:t>
      </w:r>
      <w:r w:rsidR="0047636F">
        <w:rPr>
          <w:rFonts w:ascii="Georgia" w:hAnsi="Georgia" w:cs="Arial"/>
          <w:sz w:val="24"/>
          <w:szCs w:val="24"/>
        </w:rPr>
        <w:t xml:space="preserve">el señor Víctor Hugo Rincón Morales está afiliado a </w:t>
      </w:r>
      <w:proofErr w:type="spellStart"/>
      <w:r w:rsidR="0047636F">
        <w:rPr>
          <w:rFonts w:ascii="Georgia" w:hAnsi="Georgia" w:cs="Arial"/>
          <w:sz w:val="24"/>
          <w:szCs w:val="24"/>
        </w:rPr>
        <w:t>Colpensiones</w:t>
      </w:r>
      <w:proofErr w:type="spellEnd"/>
      <w:r w:rsidR="0047636F">
        <w:rPr>
          <w:rFonts w:ascii="Georgia" w:hAnsi="Georgia" w:cs="Arial"/>
          <w:sz w:val="24"/>
          <w:szCs w:val="24"/>
        </w:rPr>
        <w:t xml:space="preserve"> y es beneficiario de una pensión de invalidez (Folios 29 a 32, ib.).</w:t>
      </w:r>
    </w:p>
    <w:p w:rsidR="0047636F" w:rsidRDefault="0047636F" w:rsidP="0047636F">
      <w:pPr>
        <w:pStyle w:val="Textoindependiente"/>
        <w:spacing w:line="360" w:lineRule="auto"/>
        <w:rPr>
          <w:rFonts w:ascii="Georgia" w:hAnsi="Georgia" w:cs="Arial"/>
          <w:sz w:val="24"/>
          <w:szCs w:val="24"/>
        </w:rPr>
      </w:pPr>
    </w:p>
    <w:p w:rsidR="0047636F" w:rsidRPr="007D5CB1" w:rsidRDefault="0046405F" w:rsidP="0047636F">
      <w:pPr>
        <w:pStyle w:val="Textoindependiente"/>
        <w:spacing w:line="360" w:lineRule="auto"/>
        <w:rPr>
          <w:rFonts w:ascii="Georgia" w:hAnsi="Georgia" w:cs="Arial"/>
          <w:sz w:val="24"/>
          <w:szCs w:val="24"/>
        </w:rPr>
      </w:pPr>
      <w:r w:rsidRPr="0042493C">
        <w:rPr>
          <w:rFonts w:ascii="Georgia" w:hAnsi="Georgia" w:cs="Arial"/>
          <w:sz w:val="24"/>
          <w:szCs w:val="24"/>
        </w:rPr>
        <w:t xml:space="preserve">En el extremo pasivo la </w:t>
      </w:r>
      <w:r w:rsidRPr="0042493C">
        <w:rPr>
          <w:rFonts w:ascii="Georgia" w:hAnsi="Georgia" w:cs="Arial"/>
          <w:sz w:val="24"/>
          <w:szCs w:val="24"/>
          <w:lang w:val="es-ES"/>
        </w:rPr>
        <w:t xml:space="preserve">Subdirección de Determinación </w:t>
      </w:r>
      <w:r w:rsidR="0047636F">
        <w:rPr>
          <w:rFonts w:ascii="Georgia" w:hAnsi="Georgia" w:cs="Arial"/>
          <w:sz w:val="24"/>
          <w:szCs w:val="24"/>
          <w:lang w:val="es-ES"/>
        </w:rPr>
        <w:t xml:space="preserve">IX (A) </w:t>
      </w:r>
      <w:r w:rsidRPr="0042493C">
        <w:rPr>
          <w:rFonts w:ascii="Georgia" w:hAnsi="Georgia" w:cs="Arial"/>
          <w:sz w:val="24"/>
          <w:szCs w:val="24"/>
          <w:lang w:val="es-ES"/>
        </w:rPr>
        <w:t xml:space="preserve">de </w:t>
      </w:r>
      <w:proofErr w:type="spellStart"/>
      <w:r w:rsidRPr="0042493C">
        <w:rPr>
          <w:rFonts w:ascii="Georgia" w:hAnsi="Georgia" w:cs="Arial"/>
          <w:sz w:val="24"/>
          <w:szCs w:val="24"/>
          <w:lang w:val="es-ES"/>
        </w:rPr>
        <w:t>Colpensiones</w:t>
      </w:r>
      <w:proofErr w:type="spellEnd"/>
      <w:r w:rsidRPr="0042493C">
        <w:rPr>
          <w:rFonts w:ascii="Georgia" w:hAnsi="Georgia" w:cs="Arial"/>
          <w:sz w:val="24"/>
          <w:szCs w:val="24"/>
        </w:rPr>
        <w:t xml:space="preserve">, porque </w:t>
      </w:r>
      <w:r w:rsidR="0047636F">
        <w:rPr>
          <w:rFonts w:ascii="Georgia" w:hAnsi="Georgia" w:cs="Arial"/>
          <w:sz w:val="24"/>
          <w:szCs w:val="24"/>
        </w:rPr>
        <w:t xml:space="preserve">fue la dependencia que emitió la resolución pensional que se ataca por el actor al carecer de la orden de retroactivo por cuenta de las incapacidad supuestamente dejadas de pagar </w:t>
      </w:r>
      <w:r w:rsidR="0047636F" w:rsidRPr="0042493C">
        <w:rPr>
          <w:rFonts w:ascii="Georgia" w:hAnsi="Georgia" w:cs="Arial"/>
          <w:sz w:val="24"/>
          <w:szCs w:val="24"/>
        </w:rPr>
        <w:t xml:space="preserve"> </w:t>
      </w:r>
      <w:r w:rsidRPr="0042493C">
        <w:rPr>
          <w:rFonts w:ascii="Georgia" w:hAnsi="Georgia" w:cs="Arial"/>
          <w:sz w:val="24"/>
          <w:szCs w:val="24"/>
        </w:rPr>
        <w:t xml:space="preserve">(Artículo </w:t>
      </w:r>
      <w:r w:rsidRPr="0042493C">
        <w:rPr>
          <w:rFonts w:ascii="Georgia" w:hAnsi="Georgia" w:cs="Arial"/>
          <w:i/>
          <w:sz w:val="22"/>
          <w:szCs w:val="24"/>
          <w:lang w:val="es-ES"/>
        </w:rPr>
        <w:t xml:space="preserve">4.3.3.1.3 </w:t>
      </w:r>
      <w:r w:rsidRPr="0042493C">
        <w:rPr>
          <w:rFonts w:ascii="Georgia" w:hAnsi="Georgia" w:cs="Arial"/>
          <w:sz w:val="24"/>
          <w:szCs w:val="24"/>
          <w:lang w:val="es-ES"/>
        </w:rPr>
        <w:t>del Acuerdo No.108 de 2017)</w:t>
      </w:r>
      <w:r w:rsidR="00837344">
        <w:rPr>
          <w:rFonts w:ascii="Georgia" w:hAnsi="Georgia" w:cs="Arial"/>
          <w:sz w:val="24"/>
          <w:szCs w:val="24"/>
        </w:rPr>
        <w:t>.</w:t>
      </w:r>
      <w:r w:rsidR="0047636F">
        <w:rPr>
          <w:rFonts w:ascii="Georgia" w:hAnsi="Georgia" w:cs="Arial"/>
          <w:sz w:val="24"/>
          <w:szCs w:val="24"/>
        </w:rPr>
        <w:t xml:space="preserve"> Y </w:t>
      </w:r>
      <w:r w:rsidR="0047636F" w:rsidRPr="007D5CB1">
        <w:rPr>
          <w:rFonts w:ascii="Georgia" w:hAnsi="Georgia" w:cs="Arial"/>
          <w:sz w:val="24"/>
          <w:szCs w:val="24"/>
        </w:rPr>
        <w:t xml:space="preserve">la Dirección de Medicina Laboral de </w:t>
      </w:r>
      <w:proofErr w:type="spellStart"/>
      <w:r w:rsidR="0047636F" w:rsidRPr="007D5CB1">
        <w:rPr>
          <w:rFonts w:ascii="Georgia" w:hAnsi="Georgia" w:cs="Arial"/>
          <w:sz w:val="24"/>
          <w:szCs w:val="24"/>
        </w:rPr>
        <w:t>Colpensiones</w:t>
      </w:r>
      <w:proofErr w:type="spellEnd"/>
      <w:r w:rsidR="0047636F" w:rsidRPr="007D5CB1">
        <w:rPr>
          <w:rFonts w:ascii="Georgia" w:hAnsi="Georgia" w:cs="Arial"/>
          <w:sz w:val="24"/>
          <w:szCs w:val="24"/>
        </w:rPr>
        <w:t xml:space="preserve">, por ser la encargada de </w:t>
      </w:r>
      <w:r w:rsidR="0047636F" w:rsidRPr="007D5CB1">
        <w:rPr>
          <w:rFonts w:ascii="Georgia" w:hAnsi="Georgia" w:cs="Arial"/>
          <w:i/>
          <w:sz w:val="22"/>
          <w:szCs w:val="24"/>
        </w:rPr>
        <w:t xml:space="preserve">“(…) </w:t>
      </w:r>
      <w:r w:rsidR="0047636F" w:rsidRPr="007D5CB1">
        <w:rPr>
          <w:rFonts w:ascii="Georgia" w:hAnsi="Georgia" w:cs="Arial"/>
          <w:i/>
          <w:sz w:val="22"/>
          <w:szCs w:val="24"/>
          <w:lang w:val="es-ES"/>
        </w:rPr>
        <w:t xml:space="preserve">Adelantar las actividades necesarias para la determinación y pago de los subsidios de incapacidad temporal (…)” </w:t>
      </w:r>
      <w:r w:rsidR="0047636F" w:rsidRPr="007D5CB1">
        <w:rPr>
          <w:rFonts w:ascii="Georgia" w:hAnsi="Georgia" w:cs="Arial"/>
          <w:sz w:val="24"/>
          <w:szCs w:val="24"/>
        </w:rPr>
        <w:t xml:space="preserve">(Artículos 142 del </w:t>
      </w:r>
      <w:r w:rsidR="0047636F" w:rsidRPr="007D5CB1">
        <w:rPr>
          <w:rFonts w:ascii="Georgia" w:hAnsi="Georgia" w:cs="Arial"/>
          <w:sz w:val="24"/>
          <w:szCs w:val="24"/>
          <w:lang w:val="es-ES"/>
        </w:rPr>
        <w:t>Decreto Ley 19 de 2012, 23 del Decreto 2463 de 2001 y 4.3.2.7. del Acuerdo No.108 de 2017)</w:t>
      </w:r>
      <w:r w:rsidR="0047636F" w:rsidRPr="007D5CB1">
        <w:rPr>
          <w:rFonts w:ascii="Georgia" w:hAnsi="Georgia" w:cs="Arial"/>
          <w:sz w:val="24"/>
          <w:szCs w:val="24"/>
        </w:rPr>
        <w:t>.</w:t>
      </w:r>
    </w:p>
    <w:p w:rsidR="0046405F" w:rsidRPr="0042493C" w:rsidRDefault="0046405F" w:rsidP="0046405F">
      <w:pPr>
        <w:pStyle w:val="Textoindependiente"/>
        <w:tabs>
          <w:tab w:val="clear" w:pos="708"/>
          <w:tab w:val="clear" w:pos="1416"/>
          <w:tab w:val="left" w:pos="709"/>
          <w:tab w:val="left" w:pos="1418"/>
        </w:tabs>
        <w:spacing w:line="360" w:lineRule="auto"/>
        <w:ind w:left="720"/>
        <w:rPr>
          <w:rFonts w:ascii="Georgia" w:hAnsi="Georgia"/>
          <w:sz w:val="24"/>
          <w:szCs w:val="24"/>
        </w:rPr>
      </w:pPr>
    </w:p>
    <w:p w:rsidR="0046405F" w:rsidRPr="0042493C" w:rsidRDefault="006F266B" w:rsidP="007667BC">
      <w:pPr>
        <w:pStyle w:val="Textoindependiente"/>
        <w:tabs>
          <w:tab w:val="clear" w:pos="708"/>
          <w:tab w:val="clear" w:pos="1416"/>
          <w:tab w:val="left" w:pos="709"/>
          <w:tab w:val="left" w:pos="1418"/>
        </w:tabs>
        <w:spacing w:line="360" w:lineRule="auto"/>
        <w:rPr>
          <w:rFonts w:ascii="Georgia" w:hAnsi="Georgia"/>
          <w:sz w:val="24"/>
          <w:szCs w:val="24"/>
        </w:rPr>
      </w:pPr>
      <w:r>
        <w:rPr>
          <w:rFonts w:ascii="Georgia" w:hAnsi="Georgia"/>
          <w:sz w:val="24"/>
          <w:szCs w:val="24"/>
        </w:rPr>
        <w:t xml:space="preserve">La Dirección de Estandarización de </w:t>
      </w:r>
      <w:proofErr w:type="spellStart"/>
      <w:r>
        <w:rPr>
          <w:rFonts w:ascii="Georgia" w:hAnsi="Georgia"/>
          <w:sz w:val="24"/>
          <w:szCs w:val="24"/>
        </w:rPr>
        <w:t>Colpensiones</w:t>
      </w:r>
      <w:proofErr w:type="spellEnd"/>
      <w:r>
        <w:rPr>
          <w:rFonts w:ascii="Georgia" w:hAnsi="Georgia"/>
          <w:sz w:val="24"/>
          <w:szCs w:val="24"/>
        </w:rPr>
        <w:t xml:space="preserve"> carece</w:t>
      </w:r>
      <w:r w:rsidR="0046405F" w:rsidRPr="0042493C">
        <w:rPr>
          <w:rFonts w:ascii="Georgia" w:hAnsi="Georgia"/>
          <w:sz w:val="24"/>
          <w:szCs w:val="24"/>
        </w:rPr>
        <w:t xml:space="preserve"> d</w:t>
      </w:r>
      <w:r>
        <w:rPr>
          <w:rFonts w:ascii="Georgia" w:hAnsi="Georgia"/>
          <w:sz w:val="24"/>
          <w:szCs w:val="24"/>
        </w:rPr>
        <w:t>e legitimación puesto que no le</w:t>
      </w:r>
      <w:r w:rsidR="0046405F" w:rsidRPr="0042493C">
        <w:rPr>
          <w:rFonts w:ascii="Georgia" w:hAnsi="Georgia"/>
          <w:sz w:val="24"/>
          <w:szCs w:val="24"/>
        </w:rPr>
        <w:t xml:space="preserve"> compete resolver peticiones relacionadas con reconocimientos pensionales</w:t>
      </w:r>
      <w:r w:rsidR="0047636F">
        <w:rPr>
          <w:rFonts w:ascii="Georgia" w:hAnsi="Georgia"/>
          <w:sz w:val="24"/>
          <w:szCs w:val="24"/>
        </w:rPr>
        <w:t xml:space="preserve"> ni pago de incapacidades</w:t>
      </w:r>
      <w:r>
        <w:rPr>
          <w:rFonts w:ascii="Georgia" w:hAnsi="Georgia"/>
          <w:sz w:val="24"/>
          <w:szCs w:val="24"/>
        </w:rPr>
        <w:t xml:space="preserve"> laborales</w:t>
      </w:r>
      <w:r w:rsidR="0046405F" w:rsidRPr="0042493C">
        <w:rPr>
          <w:rFonts w:ascii="Georgia" w:hAnsi="Georgia"/>
          <w:sz w:val="24"/>
          <w:szCs w:val="24"/>
        </w:rPr>
        <w:t>.</w:t>
      </w:r>
      <w:r w:rsidR="0046405F" w:rsidRPr="0042493C">
        <w:rPr>
          <w:rFonts w:ascii="Georgia" w:hAnsi="Georgia" w:cs="Arial"/>
          <w:sz w:val="24"/>
          <w:szCs w:val="24"/>
          <w:lang w:val="es-ES"/>
        </w:rPr>
        <w:t xml:space="preserve"> </w:t>
      </w:r>
      <w:r w:rsidR="00456D53" w:rsidRPr="0042493C">
        <w:rPr>
          <w:rFonts w:ascii="Georgia" w:hAnsi="Georgia"/>
          <w:sz w:val="24"/>
          <w:szCs w:val="24"/>
        </w:rPr>
        <w:t xml:space="preserve">Por lo tanto, </w:t>
      </w:r>
      <w:r w:rsidR="0046405F" w:rsidRPr="0042493C">
        <w:rPr>
          <w:rFonts w:ascii="Georgia" w:hAnsi="Georgia"/>
          <w:sz w:val="24"/>
          <w:szCs w:val="24"/>
        </w:rPr>
        <w:t>es improcedente el amparo en su contra</w:t>
      </w:r>
      <w:r w:rsidR="00456D53" w:rsidRPr="0042493C">
        <w:rPr>
          <w:rFonts w:ascii="Georgia" w:hAnsi="Georgia"/>
          <w:sz w:val="24"/>
          <w:szCs w:val="24"/>
        </w:rPr>
        <w:t xml:space="preserve"> y así se declarará</w:t>
      </w:r>
      <w:r w:rsidR="0046405F" w:rsidRPr="0042493C">
        <w:rPr>
          <w:rFonts w:ascii="Georgia" w:hAnsi="Georgia"/>
          <w:sz w:val="24"/>
          <w:szCs w:val="24"/>
        </w:rPr>
        <w:t>.</w:t>
      </w:r>
    </w:p>
    <w:p w:rsidR="00F90AB3" w:rsidRPr="0042493C" w:rsidRDefault="00F90AB3" w:rsidP="0046405F">
      <w:pPr>
        <w:pStyle w:val="Textoindependiente"/>
        <w:spacing w:line="360" w:lineRule="auto"/>
        <w:rPr>
          <w:rFonts w:ascii="Georgia" w:hAnsi="Georgia" w:cs="Arial"/>
          <w:sz w:val="22"/>
          <w:szCs w:val="24"/>
        </w:rPr>
      </w:pPr>
    </w:p>
    <w:p w:rsidR="007667BC" w:rsidRPr="0042493C" w:rsidRDefault="007667BC" w:rsidP="007667BC">
      <w:pPr>
        <w:pStyle w:val="Textoindependiente"/>
        <w:numPr>
          <w:ilvl w:val="2"/>
          <w:numId w:val="33"/>
        </w:numPr>
        <w:tabs>
          <w:tab w:val="clear" w:pos="708"/>
          <w:tab w:val="clear" w:pos="1416"/>
          <w:tab w:val="left" w:pos="709"/>
          <w:tab w:val="left" w:pos="1418"/>
        </w:tabs>
        <w:spacing w:line="360" w:lineRule="auto"/>
        <w:rPr>
          <w:rFonts w:ascii="Georgia" w:hAnsi="Georgia"/>
          <w:smallCaps/>
          <w:szCs w:val="24"/>
        </w:rPr>
      </w:pPr>
      <w:r w:rsidRPr="0042493C">
        <w:rPr>
          <w:rFonts w:ascii="Georgia" w:hAnsi="Georgia"/>
          <w:smallCaps/>
          <w:sz w:val="22"/>
          <w:szCs w:val="24"/>
        </w:rPr>
        <w:t xml:space="preserve">La inmediatez </w:t>
      </w:r>
    </w:p>
    <w:p w:rsidR="007667BC" w:rsidRPr="0042493C" w:rsidRDefault="007667BC" w:rsidP="007667BC">
      <w:pPr>
        <w:spacing w:line="360" w:lineRule="auto"/>
        <w:jc w:val="both"/>
        <w:rPr>
          <w:rFonts w:ascii="Georgia" w:hAnsi="Georgia" w:cs="Arial"/>
          <w:noProof/>
          <w:szCs w:val="22"/>
        </w:rPr>
      </w:pPr>
    </w:p>
    <w:p w:rsidR="007667BC" w:rsidRPr="0042493C" w:rsidRDefault="007667BC" w:rsidP="007667BC">
      <w:pPr>
        <w:pStyle w:val="Sinespaciado"/>
        <w:spacing w:line="360" w:lineRule="auto"/>
        <w:jc w:val="both"/>
        <w:rPr>
          <w:rFonts w:ascii="Georgia" w:hAnsi="Georgia" w:cs="Arial"/>
        </w:rPr>
      </w:pPr>
      <w:r w:rsidRPr="0042493C">
        <w:rPr>
          <w:rFonts w:ascii="Georgia" w:hAnsi="Georgia" w:cs="Arial"/>
          <w:sz w:val="24"/>
        </w:rPr>
        <w:lastRenderedPageBreak/>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42493C">
        <w:rPr>
          <w:rFonts w:ascii="Georgia" w:hAnsi="Georgia" w:cs="Arial"/>
          <w:i/>
          <w:sz w:val="20"/>
        </w:rPr>
        <w:t xml:space="preserve">“(…) </w:t>
      </w:r>
      <w:r w:rsidRPr="0042493C">
        <w:rPr>
          <w:rFonts w:ascii="Georgia" w:hAnsi="Georgia" w:cs="Arial"/>
          <w:i/>
        </w:rPr>
        <w:t>solo procederá cuando el afectado no disponga de otro medio de defensa judicial, salvo que aquella se utilice como mecanismo transitorio para evitar un perjuicio irremediable.</w:t>
      </w:r>
      <w:r w:rsidRPr="0042493C">
        <w:rPr>
          <w:rFonts w:ascii="Georgia" w:hAnsi="Georgia" w:cs="Arial"/>
          <w:i/>
          <w:sz w:val="20"/>
        </w:rPr>
        <w:t>”.</w:t>
      </w:r>
      <w:r w:rsidRPr="0042493C">
        <w:rPr>
          <w:rFonts w:ascii="Georgia" w:hAnsi="Georgia" w:cs="Arial"/>
        </w:rPr>
        <w:t xml:space="preserve"> </w:t>
      </w:r>
    </w:p>
    <w:p w:rsidR="007667BC" w:rsidRPr="0042493C" w:rsidRDefault="007667BC" w:rsidP="007667BC">
      <w:pPr>
        <w:pStyle w:val="Sinespaciado"/>
        <w:spacing w:line="360" w:lineRule="auto"/>
        <w:jc w:val="both"/>
        <w:rPr>
          <w:rFonts w:ascii="Georgia" w:hAnsi="Georgia" w:cs="Arial"/>
          <w:sz w:val="24"/>
        </w:rPr>
      </w:pPr>
    </w:p>
    <w:p w:rsidR="007667BC" w:rsidRPr="0042493C" w:rsidRDefault="007667BC" w:rsidP="007667BC">
      <w:pPr>
        <w:pStyle w:val="Sinespaciado"/>
        <w:spacing w:line="360" w:lineRule="auto"/>
        <w:jc w:val="both"/>
        <w:rPr>
          <w:rFonts w:ascii="Georgia" w:hAnsi="Georgia" w:cs="Arial"/>
          <w:noProof/>
          <w:sz w:val="24"/>
        </w:rPr>
      </w:pPr>
      <w:r w:rsidRPr="0042493C">
        <w:rPr>
          <w:rFonts w:ascii="Georgia" w:hAnsi="Georgia" w:cs="Arial"/>
          <w:noProof/>
          <w:sz w:val="24"/>
        </w:rPr>
        <w:t xml:space="preserve">En ese entendido, nuestra CC estableció que: (i) La </w:t>
      </w:r>
      <w:r w:rsidRPr="0042493C">
        <w:rPr>
          <w:rFonts w:ascii="Georgia" w:hAnsi="Georgia" w:cs="Arial"/>
          <w:iCs/>
          <w:noProof/>
          <w:sz w:val="24"/>
        </w:rPr>
        <w:t>subsidiariedad</w:t>
      </w:r>
      <w:r w:rsidRPr="0042493C">
        <w:rPr>
          <w:rFonts w:ascii="Georgia" w:hAnsi="Georgia" w:cs="Arial"/>
          <w:noProof/>
          <w:sz w:val="24"/>
        </w:rPr>
        <w:t xml:space="preserve"> o residualidad, y (ii) La </w:t>
      </w:r>
      <w:r w:rsidRPr="0042493C">
        <w:rPr>
          <w:rFonts w:ascii="Georgia" w:hAnsi="Georgia" w:cs="Arial"/>
          <w:iCs/>
          <w:noProof/>
          <w:sz w:val="24"/>
        </w:rPr>
        <w:t>inmediatez</w:t>
      </w:r>
      <w:r w:rsidRPr="0042493C">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7667BC" w:rsidRPr="0042493C" w:rsidRDefault="007667BC" w:rsidP="007667BC">
      <w:pPr>
        <w:pStyle w:val="Sinespaciado"/>
        <w:spacing w:line="360" w:lineRule="auto"/>
        <w:jc w:val="both"/>
        <w:rPr>
          <w:rFonts w:ascii="Georgia" w:hAnsi="Georgia" w:cs="Arial"/>
          <w:i/>
          <w:sz w:val="24"/>
          <w:lang w:val="es-CO"/>
        </w:rPr>
      </w:pPr>
    </w:p>
    <w:p w:rsidR="007667BC" w:rsidRPr="00E430CD" w:rsidRDefault="007667BC" w:rsidP="00E430CD">
      <w:pPr>
        <w:spacing w:line="360" w:lineRule="auto"/>
        <w:ind w:right="51"/>
        <w:jc w:val="both"/>
        <w:rPr>
          <w:rFonts w:ascii="Georgia" w:hAnsi="Georgia" w:cs="Arial"/>
          <w:iCs/>
          <w:noProof/>
          <w:lang w:val="es-CO"/>
        </w:rPr>
      </w:pPr>
      <w:r w:rsidRPr="0042493C">
        <w:rPr>
          <w:rFonts w:ascii="Georgia" w:hAnsi="Georgia" w:cs="Arial"/>
          <w:bCs/>
        </w:rPr>
        <w:t xml:space="preserve">Respecto a </w:t>
      </w:r>
      <w:r w:rsidRPr="0042493C">
        <w:rPr>
          <w:rFonts w:ascii="Georgia" w:hAnsi="Georgia" w:cs="Arial"/>
          <w:bCs/>
          <w:u w:val="single"/>
        </w:rPr>
        <w:t>la inmediatez</w:t>
      </w:r>
      <w:r w:rsidRPr="0042493C">
        <w:rPr>
          <w:rFonts w:ascii="Georgia" w:hAnsi="Georgia" w:cs="Arial"/>
          <w:bCs/>
        </w:rPr>
        <w:t xml:space="preserve"> debe indicarse que</w:t>
      </w:r>
      <w:r w:rsidR="0047636F">
        <w:rPr>
          <w:rFonts w:ascii="Georgia" w:hAnsi="Georgia" w:cs="Arial"/>
          <w:bCs/>
        </w:rPr>
        <w:t xml:space="preserve"> se cumple en la medida que el amparo se formuló </w:t>
      </w:r>
      <w:r w:rsidR="00E430CD">
        <w:rPr>
          <w:rFonts w:ascii="Georgia" w:hAnsi="Georgia" w:cs="Arial"/>
          <w:bCs/>
        </w:rPr>
        <w:t>(22-01-2018), luego de trascurridos dos meses (2) y siete (7) días desde que se emitiera el acto administrativo de reconocimiento pensional (15-11-2017)</w:t>
      </w:r>
      <w:r w:rsidR="00E430CD">
        <w:rPr>
          <w:rFonts w:ascii="Georgia" w:hAnsi="Georgia" w:cs="Arial"/>
          <w:bCs/>
          <w:lang w:val="es-CO"/>
        </w:rPr>
        <w:t xml:space="preserve">; es decir, </w:t>
      </w:r>
      <w:r w:rsidR="0047636F">
        <w:rPr>
          <w:rFonts w:ascii="Georgia" w:hAnsi="Georgia" w:cs="Arial"/>
          <w:bCs/>
        </w:rPr>
        <w:t>dentro de los seis (6) meses siguientes a los hechos violatorios</w:t>
      </w:r>
      <w:r w:rsidR="009115D3">
        <w:rPr>
          <w:rFonts w:ascii="Georgia" w:hAnsi="Georgia" w:cs="Arial"/>
          <w:bCs/>
        </w:rPr>
        <w:t>,</w:t>
      </w:r>
      <w:r w:rsidRPr="0042493C">
        <w:rPr>
          <w:rFonts w:ascii="Georgia" w:hAnsi="Georgia" w:cs="Arial"/>
          <w:bCs/>
        </w:rPr>
        <w:t xml:space="preserve"> </w:t>
      </w:r>
      <w:r w:rsidR="0047636F" w:rsidRPr="0042493C">
        <w:rPr>
          <w:rFonts w:ascii="Georgia" w:hAnsi="Georgia" w:cs="Arial"/>
          <w:noProof/>
          <w:lang w:val="es-CO"/>
        </w:rPr>
        <w:t>que es el plazo general, fijado por la doctrina constitucional</w:t>
      </w:r>
      <w:r w:rsidR="0047636F" w:rsidRPr="0042493C">
        <w:rPr>
          <w:rStyle w:val="Refdenotaalpie"/>
          <w:rFonts w:ascii="Georgia" w:hAnsi="Georgia"/>
          <w:noProof/>
        </w:rPr>
        <w:footnoteReference w:id="1"/>
      </w:r>
      <w:r w:rsidR="00E430CD">
        <w:rPr>
          <w:rFonts w:ascii="Georgia" w:hAnsi="Georgia" w:cs="Arial"/>
          <w:noProof/>
          <w:lang w:val="es-CO"/>
        </w:rPr>
        <w:t>; empero</w:t>
      </w:r>
      <w:r w:rsidR="009115D3">
        <w:rPr>
          <w:rFonts w:ascii="Georgia" w:hAnsi="Georgia" w:cs="Arial"/>
          <w:noProof/>
          <w:lang w:val="es-CO"/>
        </w:rPr>
        <w:t>, conforme la doctrina jurisprudencial de la CC</w:t>
      </w:r>
      <w:r w:rsidR="00E430CD">
        <w:rPr>
          <w:rFonts w:ascii="Georgia" w:hAnsi="Georgia" w:cs="Arial"/>
          <w:noProof/>
          <w:lang w:val="es-CO"/>
        </w:rPr>
        <w:t>, estaría superado porque</w:t>
      </w:r>
      <w:r w:rsidRPr="0042493C">
        <w:rPr>
          <w:rFonts w:ascii="Georgia" w:hAnsi="Georgia" w:cs="Arial"/>
          <w:noProof/>
          <w:lang w:val="es-ES_tradnl"/>
        </w:rPr>
        <w:t xml:space="preserve">: </w:t>
      </w:r>
      <w:r w:rsidRPr="00E430CD">
        <w:rPr>
          <w:rFonts w:ascii="Georgia" w:hAnsi="Georgia" w:cs="Arial"/>
          <w:i/>
          <w:noProof/>
          <w:sz w:val="22"/>
          <w:lang w:val="es-ES_tradnl"/>
        </w:rPr>
        <w:t xml:space="preserve">“(…) </w:t>
      </w:r>
      <w:r w:rsidRPr="00E430CD">
        <w:rPr>
          <w:rFonts w:ascii="Georgia" w:hAnsi="Georgia" w:cs="Arial"/>
          <w:i/>
          <w:iCs/>
          <w:noProof/>
          <w:sz w:val="22"/>
          <w:lang w:val="es-CO"/>
        </w:rPr>
        <w:t xml:space="preserve">en los casos en que se discuten derechos pensionales, (…) </w:t>
      </w:r>
      <w:r w:rsidRPr="00E430CD">
        <w:rPr>
          <w:rFonts w:ascii="Georgia" w:hAnsi="Georgia" w:cs="Arial"/>
          <w:i/>
          <w:iCs/>
          <w:noProof/>
          <w:sz w:val="22"/>
          <w:u w:val="single"/>
          <w:lang w:val="es-CO"/>
        </w:rPr>
        <w:t>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E430CD">
        <w:rPr>
          <w:rFonts w:ascii="Georgia" w:hAnsi="Georgia" w:cs="Arial"/>
          <w:iCs/>
          <w:noProof/>
          <w:sz w:val="22"/>
          <w:u w:val="single"/>
          <w:vertAlign w:val="superscript"/>
          <w:lang w:val="es-CO"/>
        </w:rPr>
        <w:footnoteReference w:id="2"/>
      </w:r>
      <w:r w:rsidRPr="00E430CD">
        <w:rPr>
          <w:rFonts w:ascii="Georgia" w:hAnsi="Georgia" w:cs="Arial"/>
          <w:iCs/>
          <w:noProof/>
          <w:sz w:val="22"/>
          <w:lang w:val="es-CO"/>
        </w:rPr>
        <w:t xml:space="preserve"> </w:t>
      </w:r>
      <w:r w:rsidRPr="00E430CD">
        <w:rPr>
          <w:rFonts w:ascii="Georgia" w:hAnsi="Georgia" w:cs="Arial"/>
          <w:iCs/>
          <w:noProof/>
          <w:lang w:val="es-CO"/>
        </w:rPr>
        <w:t>(Sublínea de la Sala)</w:t>
      </w:r>
      <w:r w:rsidR="0033609C" w:rsidRPr="00E430CD">
        <w:rPr>
          <w:rFonts w:ascii="Georgia" w:hAnsi="Georgia" w:cs="Arial"/>
          <w:iCs/>
          <w:noProof/>
          <w:lang w:val="es-CO"/>
        </w:rPr>
        <w:t>.</w:t>
      </w:r>
    </w:p>
    <w:p w:rsidR="007667BC" w:rsidRPr="00975E94" w:rsidRDefault="007667BC" w:rsidP="00581C8A">
      <w:pPr>
        <w:spacing w:line="360" w:lineRule="auto"/>
        <w:ind w:right="51"/>
        <w:jc w:val="both"/>
        <w:rPr>
          <w:rFonts w:ascii="Georgia" w:hAnsi="Georgia" w:cs="Arial"/>
          <w:noProof/>
          <w:sz w:val="28"/>
        </w:rPr>
      </w:pPr>
    </w:p>
    <w:p w:rsidR="00581C8A" w:rsidRPr="0042493C" w:rsidRDefault="00581C8A" w:rsidP="00581C8A">
      <w:pPr>
        <w:pStyle w:val="Prrafodelista"/>
        <w:numPr>
          <w:ilvl w:val="2"/>
          <w:numId w:val="33"/>
        </w:numPr>
        <w:spacing w:after="0" w:line="360" w:lineRule="auto"/>
        <w:ind w:right="51"/>
        <w:jc w:val="both"/>
        <w:rPr>
          <w:rFonts w:ascii="Georgia" w:hAnsi="Georgia" w:cs="Arial"/>
          <w:noProof/>
        </w:rPr>
      </w:pPr>
      <w:r w:rsidRPr="0042493C">
        <w:rPr>
          <w:rFonts w:ascii="Georgia" w:hAnsi="Georgia"/>
          <w:smallCaps/>
          <w:szCs w:val="24"/>
        </w:rPr>
        <w:t>La subsidiariedad</w:t>
      </w:r>
    </w:p>
    <w:p w:rsidR="00581C8A" w:rsidRDefault="00581C8A" w:rsidP="00581C8A">
      <w:pPr>
        <w:pStyle w:val="Sinespaciado3"/>
        <w:spacing w:line="360" w:lineRule="auto"/>
        <w:jc w:val="both"/>
        <w:rPr>
          <w:rFonts w:ascii="Georgia" w:hAnsi="Georgia" w:cs="Arial"/>
          <w:sz w:val="24"/>
        </w:rPr>
      </w:pPr>
    </w:p>
    <w:p w:rsidR="00ED2A7A" w:rsidRPr="0042493C" w:rsidRDefault="00E430CD" w:rsidP="00ED2A7A">
      <w:pPr>
        <w:pStyle w:val="Sinespaciado3"/>
        <w:spacing w:line="360" w:lineRule="auto"/>
        <w:jc w:val="both"/>
        <w:rPr>
          <w:rFonts w:ascii="Georgia" w:hAnsi="Georgia" w:cs="Arial"/>
          <w:sz w:val="24"/>
        </w:rPr>
      </w:pPr>
      <w:r w:rsidRPr="007D5CB1">
        <w:rPr>
          <w:rFonts w:ascii="Georgia" w:hAnsi="Georgia" w:cs="Arial"/>
          <w:sz w:val="24"/>
        </w:rPr>
        <w:t>Ahora,</w:t>
      </w:r>
      <w:r>
        <w:rPr>
          <w:rFonts w:ascii="Georgia" w:hAnsi="Georgia" w:cs="Arial"/>
          <w:sz w:val="24"/>
        </w:rPr>
        <w:t xml:space="preserve"> </w:t>
      </w:r>
      <w:r w:rsidRPr="007D5CB1">
        <w:rPr>
          <w:rFonts w:ascii="Georgia" w:hAnsi="Georgia" w:cs="Arial"/>
          <w:sz w:val="24"/>
        </w:rPr>
        <w:t xml:space="preserve"> la </w:t>
      </w:r>
      <w:r>
        <w:rPr>
          <w:rFonts w:ascii="Georgia" w:hAnsi="Georgia" w:cs="Arial"/>
          <w:sz w:val="24"/>
        </w:rPr>
        <w:t xml:space="preserve"> </w:t>
      </w:r>
      <w:r w:rsidRPr="007D5CB1">
        <w:rPr>
          <w:rFonts w:ascii="Georgia" w:hAnsi="Georgia" w:cs="Arial"/>
          <w:sz w:val="24"/>
        </w:rPr>
        <w:t xml:space="preserve">naturaleza </w:t>
      </w:r>
      <w:r>
        <w:rPr>
          <w:rFonts w:ascii="Georgia" w:hAnsi="Georgia" w:cs="Arial"/>
          <w:sz w:val="24"/>
        </w:rPr>
        <w:t xml:space="preserve"> </w:t>
      </w:r>
      <w:r w:rsidRPr="007D5CB1">
        <w:rPr>
          <w:rFonts w:ascii="Georgia" w:hAnsi="Georgia" w:cs="Arial"/>
          <w:sz w:val="24"/>
        </w:rPr>
        <w:t xml:space="preserve">de </w:t>
      </w:r>
      <w:r>
        <w:rPr>
          <w:rFonts w:ascii="Georgia" w:hAnsi="Georgia" w:cs="Arial"/>
          <w:sz w:val="24"/>
        </w:rPr>
        <w:t xml:space="preserve"> </w:t>
      </w:r>
      <w:r w:rsidRPr="007D5CB1">
        <w:rPr>
          <w:rFonts w:ascii="Georgia" w:hAnsi="Georgia" w:cs="Arial"/>
          <w:sz w:val="24"/>
        </w:rPr>
        <w:t>la</w:t>
      </w:r>
      <w:r>
        <w:rPr>
          <w:rFonts w:ascii="Georgia" w:hAnsi="Georgia" w:cs="Arial"/>
          <w:sz w:val="24"/>
        </w:rPr>
        <w:t xml:space="preserve"> </w:t>
      </w:r>
      <w:r w:rsidRPr="007D5CB1">
        <w:rPr>
          <w:rFonts w:ascii="Georgia" w:hAnsi="Georgia" w:cs="Arial"/>
          <w:sz w:val="24"/>
        </w:rPr>
        <w:t xml:space="preserve"> acción </w:t>
      </w:r>
      <w:r>
        <w:rPr>
          <w:rFonts w:ascii="Georgia" w:hAnsi="Georgia" w:cs="Arial"/>
          <w:sz w:val="24"/>
        </w:rPr>
        <w:t xml:space="preserve"> </w:t>
      </w:r>
      <w:r w:rsidRPr="007D5CB1">
        <w:rPr>
          <w:rFonts w:ascii="Georgia" w:hAnsi="Georgia" w:cs="Arial"/>
          <w:sz w:val="24"/>
        </w:rPr>
        <w:t xml:space="preserve">de </w:t>
      </w:r>
      <w:r>
        <w:rPr>
          <w:rFonts w:ascii="Georgia" w:hAnsi="Georgia" w:cs="Arial"/>
          <w:sz w:val="24"/>
        </w:rPr>
        <w:t xml:space="preserve"> </w:t>
      </w:r>
      <w:r w:rsidRPr="007D5CB1">
        <w:rPr>
          <w:rFonts w:ascii="Georgia" w:hAnsi="Georgia" w:cs="Arial"/>
          <w:sz w:val="24"/>
        </w:rPr>
        <w:t>tutela,</w:t>
      </w:r>
      <w:r>
        <w:rPr>
          <w:rFonts w:ascii="Georgia" w:hAnsi="Georgia" w:cs="Arial"/>
          <w:sz w:val="24"/>
        </w:rPr>
        <w:t xml:space="preserve"> </w:t>
      </w:r>
      <w:r w:rsidRPr="007D5CB1">
        <w:rPr>
          <w:rFonts w:ascii="Georgia" w:hAnsi="Georgia" w:cs="Arial"/>
          <w:sz w:val="24"/>
        </w:rPr>
        <w:t xml:space="preserve"> impide</w:t>
      </w:r>
      <w:r>
        <w:rPr>
          <w:rFonts w:ascii="Georgia" w:hAnsi="Georgia" w:cs="Arial"/>
          <w:sz w:val="24"/>
        </w:rPr>
        <w:t xml:space="preserve"> </w:t>
      </w:r>
      <w:r w:rsidRPr="007D5CB1">
        <w:rPr>
          <w:rFonts w:ascii="Georgia" w:hAnsi="Georgia" w:cs="Arial"/>
          <w:sz w:val="24"/>
        </w:rPr>
        <w:t xml:space="preserve"> reclamaciones</w:t>
      </w:r>
      <w:r>
        <w:rPr>
          <w:rFonts w:ascii="Georgia" w:hAnsi="Georgia" w:cs="Arial"/>
          <w:sz w:val="24"/>
        </w:rPr>
        <w:t xml:space="preserve"> </w:t>
      </w:r>
      <w:r w:rsidRPr="007D5CB1">
        <w:rPr>
          <w:rFonts w:ascii="Georgia" w:hAnsi="Georgia" w:cs="Arial"/>
          <w:sz w:val="24"/>
        </w:rPr>
        <w:t xml:space="preserve"> relacionadas</w:t>
      </w:r>
      <w:r>
        <w:rPr>
          <w:rFonts w:ascii="Georgia" w:hAnsi="Georgia" w:cs="Arial"/>
          <w:sz w:val="24"/>
        </w:rPr>
        <w:t xml:space="preserve"> </w:t>
      </w:r>
      <w:r w:rsidRPr="007D5CB1">
        <w:rPr>
          <w:rFonts w:ascii="Georgia" w:hAnsi="Georgia" w:cs="Arial"/>
          <w:sz w:val="24"/>
        </w:rPr>
        <w:t xml:space="preserve"> con prestaciones económicas laborales, puesto que la competencia prevalente para ese tipo de conflictos es la jurisdicción ordinaria laboral. </w:t>
      </w:r>
      <w:r w:rsidR="00ED2A7A" w:rsidRPr="0042493C">
        <w:rPr>
          <w:rFonts w:ascii="Georgia" w:hAnsi="Georgia" w:cs="Arial"/>
          <w:sz w:val="24"/>
        </w:rPr>
        <w:t>Se tiene dicho que existen al menos dos excepciones a esa regla general</w:t>
      </w:r>
      <w:r w:rsidR="00ED2A7A" w:rsidRPr="0042493C">
        <w:rPr>
          <w:rFonts w:ascii="Georgia" w:hAnsi="Georgia" w:cs="Arial"/>
          <w:sz w:val="24"/>
          <w:vertAlign w:val="superscript"/>
        </w:rPr>
        <w:footnoteReference w:id="3"/>
      </w:r>
      <w:r w:rsidR="00ED2A7A" w:rsidRPr="0042493C">
        <w:rPr>
          <w:rFonts w:ascii="Georgia" w:hAnsi="Georgia" w:cs="Arial"/>
          <w:sz w:val="24"/>
        </w:rPr>
        <w:t>: (i) Cuando la persona afectada no tiene un mecanismo distinto y eficaz a la acción de tutela para defender sus derechos porque no está legitimada para impugnar los actos administrativos que los vulneran</w:t>
      </w:r>
      <w:r w:rsidR="00ED2A7A" w:rsidRPr="0042493C">
        <w:rPr>
          <w:rFonts w:ascii="Georgia" w:hAnsi="Georgia" w:cs="Arial"/>
          <w:sz w:val="24"/>
          <w:vertAlign w:val="superscript"/>
        </w:rPr>
        <w:footnoteReference w:id="4"/>
      </w:r>
      <w:r w:rsidR="00ED2A7A" w:rsidRPr="0042493C">
        <w:rPr>
          <w:rFonts w:ascii="Georgia" w:hAnsi="Georgia" w:cs="Arial"/>
          <w:sz w:val="24"/>
        </w:rPr>
        <w:t xml:space="preserve"> o porque la cuestión debatida </w:t>
      </w:r>
      <w:r w:rsidR="00ED2A7A" w:rsidRPr="0042493C">
        <w:rPr>
          <w:rFonts w:ascii="Georgia" w:hAnsi="Georgia" w:cs="Arial"/>
          <w:sz w:val="24"/>
        </w:rPr>
        <w:lastRenderedPageBreak/>
        <w:t>es eminentemente constitucional</w:t>
      </w:r>
      <w:r w:rsidR="00ED2A7A" w:rsidRPr="0042493C">
        <w:rPr>
          <w:rFonts w:ascii="Georgia" w:hAnsi="Georgia" w:cs="Arial"/>
          <w:sz w:val="24"/>
          <w:vertAlign w:val="superscript"/>
        </w:rPr>
        <w:footnoteReference w:id="5"/>
      </w:r>
      <w:r w:rsidR="00ED2A7A" w:rsidRPr="0042493C">
        <w:rPr>
          <w:rFonts w:ascii="Georgia" w:hAnsi="Georgia" w:cs="Arial"/>
          <w:sz w:val="24"/>
        </w:rPr>
        <w:t>, y (ii) cuando se trata de evitar la ocurrencia de un perjuicio irremediable cuando se la quiera usar como mecanismo transitorio (Artículo 86 CP)</w:t>
      </w:r>
      <w:r w:rsidR="00ED2A7A" w:rsidRPr="0042493C">
        <w:rPr>
          <w:rFonts w:ascii="Georgia" w:hAnsi="Georgia" w:cs="Arial"/>
          <w:sz w:val="24"/>
          <w:vertAlign w:val="superscript"/>
        </w:rPr>
        <w:footnoteReference w:id="6"/>
      </w:r>
      <w:r w:rsidR="00ED2A7A" w:rsidRPr="0042493C">
        <w:rPr>
          <w:rFonts w:ascii="Georgia" w:hAnsi="Georgia" w:cs="Arial"/>
          <w:sz w:val="24"/>
        </w:rPr>
        <w:t>.</w:t>
      </w:r>
    </w:p>
    <w:p w:rsidR="00ED2A7A" w:rsidRDefault="00ED2A7A" w:rsidP="00E430CD">
      <w:pPr>
        <w:pStyle w:val="Sinespaciado3"/>
        <w:spacing w:line="360" w:lineRule="auto"/>
        <w:jc w:val="both"/>
        <w:rPr>
          <w:rFonts w:ascii="Georgia" w:hAnsi="Georgia" w:cs="Arial"/>
          <w:sz w:val="24"/>
        </w:rPr>
      </w:pPr>
    </w:p>
    <w:p w:rsidR="00ED2A7A" w:rsidRPr="0042493C" w:rsidRDefault="00ED2A7A" w:rsidP="00ED2A7A">
      <w:pPr>
        <w:pStyle w:val="Sinespaciado3"/>
        <w:spacing w:line="360" w:lineRule="auto"/>
        <w:jc w:val="both"/>
        <w:rPr>
          <w:rFonts w:ascii="Georgia" w:hAnsi="Georgia"/>
          <w:i/>
          <w:color w:val="000000"/>
          <w:sz w:val="24"/>
          <w:szCs w:val="28"/>
          <w:shd w:val="clear" w:color="auto" w:fill="FFFFFF"/>
        </w:rPr>
      </w:pPr>
      <w:r w:rsidRPr="0042493C">
        <w:rPr>
          <w:rFonts w:ascii="Georgia" w:hAnsi="Georgia"/>
          <w:color w:val="000000"/>
          <w:sz w:val="24"/>
          <w:szCs w:val="28"/>
          <w:shd w:val="clear" w:color="auto" w:fill="FFFFFF"/>
        </w:rPr>
        <w:t>Respecto del análisis de este requisito de procedencia la CC</w:t>
      </w:r>
      <w:r w:rsidRPr="0042493C">
        <w:rPr>
          <w:rStyle w:val="Refdenotaalpie"/>
          <w:rFonts w:ascii="Georgia" w:hAnsi="Georgia"/>
          <w:color w:val="000000"/>
          <w:sz w:val="24"/>
          <w:szCs w:val="28"/>
          <w:shd w:val="clear" w:color="auto" w:fill="FFFFFF"/>
        </w:rPr>
        <w:footnoteReference w:id="7"/>
      </w:r>
      <w:r w:rsidRPr="0042493C">
        <w:rPr>
          <w:rFonts w:ascii="Georgia" w:hAnsi="Georgia"/>
          <w:color w:val="000000"/>
          <w:sz w:val="24"/>
          <w:szCs w:val="28"/>
          <w:shd w:val="clear" w:color="auto" w:fill="FFFFFF"/>
        </w:rPr>
        <w:t xml:space="preserve"> ha dicho que: “</w:t>
      </w:r>
      <w:r w:rsidRPr="0042493C">
        <w:rPr>
          <w:rFonts w:ascii="Georgia" w:hAnsi="Georgia"/>
          <w:i/>
          <w:color w:val="000000"/>
          <w:szCs w:val="28"/>
          <w:shd w:val="clear" w:color="auto" w:fill="FFFFFF"/>
        </w:rPr>
        <w:t>(…)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ordenes transitorias para evitar la ocurrencia de un perjuicio irremediable según sea el caso (…)”</w:t>
      </w:r>
      <w:r w:rsidRPr="0042493C">
        <w:rPr>
          <w:rFonts w:ascii="Georgia" w:hAnsi="Georgia"/>
          <w:i/>
          <w:color w:val="000000"/>
          <w:sz w:val="24"/>
          <w:szCs w:val="28"/>
          <w:shd w:val="clear" w:color="auto" w:fill="FFFFFF"/>
        </w:rPr>
        <w:t xml:space="preserve">. </w:t>
      </w:r>
    </w:p>
    <w:p w:rsidR="00ED2A7A" w:rsidRDefault="00ED2A7A" w:rsidP="00E430CD">
      <w:pPr>
        <w:pStyle w:val="Sinespaciado3"/>
        <w:spacing w:line="360" w:lineRule="auto"/>
        <w:jc w:val="both"/>
        <w:rPr>
          <w:rFonts w:ascii="Georgia" w:hAnsi="Georgia" w:cs="Arial"/>
          <w:sz w:val="24"/>
        </w:rPr>
      </w:pPr>
    </w:p>
    <w:p w:rsidR="00A54873" w:rsidRDefault="00ED2A7A" w:rsidP="00E430CD">
      <w:pPr>
        <w:pStyle w:val="Sinespaciado3"/>
        <w:spacing w:line="360" w:lineRule="auto"/>
        <w:jc w:val="both"/>
        <w:rPr>
          <w:rFonts w:ascii="Georgia" w:hAnsi="Georgia" w:cs="Arial"/>
          <w:i/>
          <w:lang w:val="es-ES_tradnl"/>
        </w:rPr>
      </w:pPr>
      <w:r>
        <w:rPr>
          <w:rFonts w:ascii="Georgia" w:hAnsi="Georgia" w:cs="Arial"/>
          <w:sz w:val="24"/>
        </w:rPr>
        <w:t>Además</w:t>
      </w:r>
      <w:r w:rsidR="00E430CD" w:rsidRPr="007D5CB1">
        <w:rPr>
          <w:rFonts w:ascii="Georgia" w:hAnsi="Georgia" w:cs="Arial"/>
          <w:sz w:val="24"/>
        </w:rPr>
        <w:t xml:space="preserve">, en tratándose del pago de </w:t>
      </w:r>
      <w:r>
        <w:rPr>
          <w:rFonts w:ascii="Georgia" w:hAnsi="Georgia" w:cs="Arial"/>
          <w:sz w:val="24"/>
        </w:rPr>
        <w:t>incapacidades laborales</w:t>
      </w:r>
      <w:r w:rsidR="00E430CD" w:rsidRPr="007D5CB1">
        <w:rPr>
          <w:rFonts w:ascii="Georgia" w:hAnsi="Georgia" w:cs="Arial"/>
          <w:sz w:val="24"/>
        </w:rPr>
        <w:t xml:space="preserve">, </w:t>
      </w:r>
      <w:r w:rsidRPr="007D5CB1">
        <w:rPr>
          <w:rFonts w:ascii="Georgia" w:hAnsi="Georgia" w:cs="Arial"/>
          <w:sz w:val="24"/>
        </w:rPr>
        <w:t>de manera excepcional, ha señalado</w:t>
      </w:r>
      <w:r>
        <w:rPr>
          <w:rFonts w:ascii="Georgia" w:hAnsi="Georgia" w:cs="Arial"/>
          <w:sz w:val="24"/>
        </w:rPr>
        <w:t>:</w:t>
      </w:r>
      <w:r w:rsidRPr="007D5CB1">
        <w:rPr>
          <w:rFonts w:ascii="Georgia" w:hAnsi="Georgia" w:cs="Arial"/>
          <w:sz w:val="24"/>
        </w:rPr>
        <w:t xml:space="preserve"> </w:t>
      </w:r>
      <w:r w:rsidR="00E430CD" w:rsidRPr="007D5CB1">
        <w:rPr>
          <w:rFonts w:ascii="Georgia" w:hAnsi="Georgia" w:cs="Arial"/>
        </w:rPr>
        <w:t xml:space="preserve">“(…) </w:t>
      </w:r>
      <w:r w:rsidR="00E430CD" w:rsidRPr="007D5CB1">
        <w:rPr>
          <w:rFonts w:ascii="Georgia" w:hAnsi="Georgia" w:cs="Arial"/>
          <w:i/>
          <w:lang w:val="es-ES_tradnl"/>
        </w:rPr>
        <w:t xml:space="preserve">Si bien, en principio, la tutela no es el trámite adecuado para discutir estos asuntos, cuando quiera que con la ausencia o negativa por el pago de esas acreencias se lesione el </w:t>
      </w:r>
      <w:r w:rsidR="00A54873">
        <w:rPr>
          <w:rFonts w:ascii="Georgia" w:hAnsi="Georgia" w:cs="Arial"/>
          <w:i/>
          <w:lang w:val="es-ES_tradnl"/>
        </w:rPr>
        <w:t xml:space="preserve">  </w:t>
      </w:r>
      <w:r w:rsidR="00E430CD" w:rsidRPr="007D5CB1">
        <w:rPr>
          <w:rFonts w:ascii="Georgia" w:hAnsi="Georgia" w:cs="Arial"/>
          <w:i/>
          <w:lang w:val="es-ES_tradnl"/>
        </w:rPr>
        <w:t xml:space="preserve">derecho </w:t>
      </w:r>
      <w:r w:rsidR="00A54873">
        <w:rPr>
          <w:rFonts w:ascii="Georgia" w:hAnsi="Georgia" w:cs="Arial"/>
          <w:i/>
          <w:lang w:val="es-ES_tradnl"/>
        </w:rPr>
        <w:t xml:space="preserve">  </w:t>
      </w:r>
      <w:r w:rsidR="00E430CD" w:rsidRPr="007D5CB1">
        <w:rPr>
          <w:rFonts w:ascii="Georgia" w:hAnsi="Georgia" w:cs="Arial"/>
          <w:i/>
          <w:lang w:val="es-ES_tradnl"/>
        </w:rPr>
        <w:t xml:space="preserve">fundamental </w:t>
      </w:r>
      <w:r w:rsidR="00A54873">
        <w:rPr>
          <w:rFonts w:ascii="Georgia" w:hAnsi="Georgia" w:cs="Arial"/>
          <w:i/>
          <w:lang w:val="es-ES_tradnl"/>
        </w:rPr>
        <w:t xml:space="preserve">  </w:t>
      </w:r>
      <w:r w:rsidR="00E430CD" w:rsidRPr="007D5CB1">
        <w:rPr>
          <w:rFonts w:ascii="Georgia" w:hAnsi="Georgia" w:cs="Arial"/>
          <w:i/>
          <w:lang w:val="es-ES_tradnl"/>
        </w:rPr>
        <w:t xml:space="preserve">al </w:t>
      </w:r>
      <w:r w:rsidR="00A54873">
        <w:rPr>
          <w:rFonts w:ascii="Georgia" w:hAnsi="Georgia" w:cs="Arial"/>
          <w:i/>
          <w:lang w:val="es-ES_tradnl"/>
        </w:rPr>
        <w:t xml:space="preserve">  </w:t>
      </w:r>
      <w:r w:rsidR="00E430CD" w:rsidRPr="007D5CB1">
        <w:rPr>
          <w:rFonts w:ascii="Georgia" w:hAnsi="Georgia" w:cs="Arial"/>
          <w:i/>
          <w:lang w:val="es-ES_tradnl"/>
        </w:rPr>
        <w:t xml:space="preserve">mínimo </w:t>
      </w:r>
      <w:r w:rsidR="00A54873">
        <w:rPr>
          <w:rFonts w:ascii="Georgia" w:hAnsi="Georgia" w:cs="Arial"/>
          <w:i/>
          <w:lang w:val="es-ES_tradnl"/>
        </w:rPr>
        <w:t xml:space="preserve">  </w:t>
      </w:r>
      <w:r w:rsidR="00E430CD" w:rsidRPr="007D5CB1">
        <w:rPr>
          <w:rFonts w:ascii="Georgia" w:hAnsi="Georgia" w:cs="Arial"/>
          <w:i/>
          <w:lang w:val="es-ES_tradnl"/>
        </w:rPr>
        <w:t xml:space="preserve">vital, </w:t>
      </w:r>
      <w:r w:rsidR="00A54873">
        <w:rPr>
          <w:rFonts w:ascii="Georgia" w:hAnsi="Georgia" w:cs="Arial"/>
          <w:i/>
          <w:lang w:val="es-ES_tradnl"/>
        </w:rPr>
        <w:t xml:space="preserve">  </w:t>
      </w:r>
      <w:r w:rsidR="00E430CD" w:rsidRPr="007D5CB1">
        <w:rPr>
          <w:rFonts w:ascii="Georgia" w:hAnsi="Georgia" w:cs="Arial"/>
          <w:i/>
          <w:lang w:val="es-ES_tradnl"/>
        </w:rPr>
        <w:t xml:space="preserve">el </w:t>
      </w:r>
      <w:r w:rsidR="00A54873">
        <w:rPr>
          <w:rFonts w:ascii="Georgia" w:hAnsi="Georgia" w:cs="Arial"/>
          <w:i/>
          <w:lang w:val="es-ES_tradnl"/>
        </w:rPr>
        <w:t xml:space="preserve">  </w:t>
      </w:r>
      <w:r w:rsidR="00E430CD" w:rsidRPr="007D5CB1">
        <w:rPr>
          <w:rFonts w:ascii="Georgia" w:hAnsi="Georgia" w:cs="Arial"/>
          <w:i/>
          <w:lang w:val="es-ES_tradnl"/>
        </w:rPr>
        <w:t xml:space="preserve">amparo </w:t>
      </w:r>
      <w:r w:rsidR="00A54873">
        <w:rPr>
          <w:rFonts w:ascii="Georgia" w:hAnsi="Georgia" w:cs="Arial"/>
          <w:i/>
          <w:lang w:val="es-ES_tradnl"/>
        </w:rPr>
        <w:t xml:space="preserve"> </w:t>
      </w:r>
      <w:r w:rsidR="00E430CD" w:rsidRPr="007D5CB1">
        <w:rPr>
          <w:rFonts w:ascii="Georgia" w:hAnsi="Georgia" w:cs="Arial"/>
          <w:i/>
          <w:lang w:val="es-ES_tradnl"/>
        </w:rPr>
        <w:t xml:space="preserve">constitucional </w:t>
      </w:r>
      <w:r w:rsidR="00A54873">
        <w:rPr>
          <w:rFonts w:ascii="Georgia" w:hAnsi="Georgia" w:cs="Arial"/>
          <w:i/>
          <w:lang w:val="es-ES_tradnl"/>
        </w:rPr>
        <w:t xml:space="preserve"> </w:t>
      </w:r>
      <w:r w:rsidR="00E430CD" w:rsidRPr="007D5CB1">
        <w:rPr>
          <w:rFonts w:ascii="Georgia" w:hAnsi="Georgia" w:cs="Arial"/>
          <w:i/>
          <w:lang w:val="es-ES_tradnl"/>
        </w:rPr>
        <w:t xml:space="preserve">supera </w:t>
      </w:r>
      <w:r w:rsidR="00A54873">
        <w:rPr>
          <w:rFonts w:ascii="Georgia" w:hAnsi="Georgia" w:cs="Arial"/>
          <w:i/>
          <w:lang w:val="es-ES_tradnl"/>
        </w:rPr>
        <w:t xml:space="preserve"> </w:t>
      </w:r>
      <w:r w:rsidR="00E430CD" w:rsidRPr="007D5CB1">
        <w:rPr>
          <w:rFonts w:ascii="Georgia" w:hAnsi="Georgia" w:cs="Arial"/>
          <w:i/>
          <w:lang w:val="es-ES_tradnl"/>
        </w:rPr>
        <w:t xml:space="preserve">el </w:t>
      </w:r>
      <w:r w:rsidR="00A54873">
        <w:rPr>
          <w:rFonts w:ascii="Georgia" w:hAnsi="Georgia" w:cs="Arial"/>
          <w:i/>
          <w:lang w:val="es-ES_tradnl"/>
        </w:rPr>
        <w:t xml:space="preserve"> </w:t>
      </w:r>
      <w:r w:rsidR="00E430CD" w:rsidRPr="007D5CB1">
        <w:rPr>
          <w:rFonts w:ascii="Georgia" w:hAnsi="Georgia" w:cs="Arial"/>
          <w:i/>
          <w:lang w:val="es-ES_tradnl"/>
        </w:rPr>
        <w:t xml:space="preserve">examen </w:t>
      </w:r>
      <w:r w:rsidR="00A54873">
        <w:rPr>
          <w:rFonts w:ascii="Georgia" w:hAnsi="Georgia" w:cs="Arial"/>
          <w:i/>
          <w:lang w:val="es-ES_tradnl"/>
        </w:rPr>
        <w:t xml:space="preserve"> </w:t>
      </w:r>
      <w:r w:rsidR="00E430CD" w:rsidRPr="007D5CB1">
        <w:rPr>
          <w:rFonts w:ascii="Georgia" w:hAnsi="Georgia" w:cs="Arial"/>
          <w:i/>
          <w:lang w:val="es-ES_tradnl"/>
        </w:rPr>
        <w:t xml:space="preserve">de </w:t>
      </w:r>
    </w:p>
    <w:p w:rsidR="00E430CD" w:rsidRDefault="00E430CD" w:rsidP="00E430CD">
      <w:pPr>
        <w:pStyle w:val="Sinespaciado3"/>
        <w:spacing w:line="360" w:lineRule="auto"/>
        <w:jc w:val="both"/>
        <w:rPr>
          <w:rFonts w:ascii="Georgia" w:hAnsi="Georgia" w:cs="Arial"/>
          <w:sz w:val="24"/>
        </w:rPr>
      </w:pPr>
      <w:r w:rsidRPr="007D5CB1">
        <w:rPr>
          <w:rFonts w:ascii="Georgia" w:hAnsi="Georgia" w:cs="Arial"/>
          <w:i/>
          <w:lang w:val="es-ES_tradnl"/>
        </w:rPr>
        <w:t>subsidiariedad.”</w:t>
      </w:r>
      <w:r w:rsidRPr="007D5CB1">
        <w:rPr>
          <w:rStyle w:val="Refdenotaalpie"/>
          <w:rFonts w:ascii="Georgia" w:hAnsi="Georgia"/>
          <w:i/>
          <w:lang w:val="es-ES_tradnl"/>
        </w:rPr>
        <w:footnoteReference w:id="8"/>
      </w:r>
      <w:r w:rsidRPr="007D5CB1">
        <w:rPr>
          <w:rFonts w:ascii="Georgia" w:hAnsi="Georgia" w:cs="Arial"/>
          <w:i/>
          <w:lang w:val="es-ES_tradnl"/>
        </w:rPr>
        <w:t>.</w:t>
      </w:r>
      <w:r w:rsidR="00ED2A7A">
        <w:rPr>
          <w:rFonts w:ascii="Georgia" w:hAnsi="Georgia" w:cs="Arial"/>
          <w:i/>
          <w:lang w:val="es-ES_tradnl"/>
        </w:rPr>
        <w:t xml:space="preserve"> </w:t>
      </w:r>
      <w:r w:rsidR="00ED2A7A" w:rsidRPr="00ED2A7A">
        <w:rPr>
          <w:rFonts w:ascii="Georgia" w:hAnsi="Georgia" w:cs="Arial"/>
          <w:lang w:val="es-ES_tradnl"/>
        </w:rPr>
        <w:t>También</w:t>
      </w:r>
      <w:r w:rsidR="00ED2A7A">
        <w:rPr>
          <w:rFonts w:ascii="Georgia" w:hAnsi="Georgia" w:cs="Arial"/>
          <w:lang w:val="es-ES_tradnl"/>
        </w:rPr>
        <w:t>,</w:t>
      </w:r>
      <w:r w:rsidRPr="007D5CB1">
        <w:rPr>
          <w:rFonts w:ascii="Georgia" w:hAnsi="Georgia" w:cs="Arial"/>
          <w:sz w:val="28"/>
        </w:rPr>
        <w:t xml:space="preserve"> </w:t>
      </w:r>
      <w:r w:rsidRPr="007D5CB1">
        <w:rPr>
          <w:rFonts w:ascii="Georgia" w:hAnsi="Georgia" w:cs="Arial"/>
          <w:sz w:val="24"/>
        </w:rPr>
        <w:t xml:space="preserve">la doctrina constitucional ha referido: </w:t>
      </w:r>
    </w:p>
    <w:p w:rsidR="00E430CD" w:rsidRPr="007D5CB1" w:rsidRDefault="00E430CD" w:rsidP="00E430CD">
      <w:pPr>
        <w:pStyle w:val="Sinespaciado3"/>
        <w:spacing w:line="360" w:lineRule="auto"/>
        <w:jc w:val="both"/>
        <w:rPr>
          <w:rFonts w:ascii="Georgia" w:hAnsi="Georgia" w:cs="Arial"/>
          <w:i/>
          <w:sz w:val="24"/>
          <w:szCs w:val="24"/>
        </w:rPr>
      </w:pPr>
    </w:p>
    <w:p w:rsidR="00E430CD" w:rsidRPr="007D5CB1" w:rsidRDefault="00E430CD" w:rsidP="00E430CD">
      <w:pPr>
        <w:pStyle w:val="Textoindependiente"/>
        <w:spacing w:line="240" w:lineRule="auto"/>
        <w:ind w:left="567" w:right="567"/>
        <w:rPr>
          <w:rFonts w:ascii="Georgia" w:hAnsi="Georgia" w:cs="Arial"/>
          <w:sz w:val="24"/>
          <w:szCs w:val="24"/>
          <w:lang w:eastAsia="es-CO"/>
        </w:rPr>
      </w:pPr>
      <w:r w:rsidRPr="007D5CB1">
        <w:rPr>
          <w:rFonts w:ascii="Georgia" w:hAnsi="Georgia" w:cs="Arial"/>
          <w:sz w:val="24"/>
          <w:szCs w:val="24"/>
          <w:lang w:eastAsia="es-CO"/>
        </w:rPr>
        <w:t xml:space="preserve">… excepcionalmente procede la acción de tutela para el cobro de acreencias laborales, cuando con su falta de pago se pone en peligro o se vulnera por conexidad un derecho fundamental como la vida, la dignidad humana o el mínimo vital del accionante y su familia y requieren, visto el caso concreto, de una protección inmediata, ya que no pude ser protegido de manera eficaz a través del mecanismo ordinario de defensa. </w:t>
      </w:r>
    </w:p>
    <w:p w:rsidR="00E430CD" w:rsidRPr="007D5CB1" w:rsidRDefault="00E430CD" w:rsidP="00E430CD">
      <w:pPr>
        <w:pStyle w:val="Textoindependiente"/>
        <w:spacing w:line="240" w:lineRule="auto"/>
        <w:ind w:left="567" w:right="567"/>
        <w:rPr>
          <w:rFonts w:ascii="Georgia" w:hAnsi="Georgia" w:cs="Arial"/>
          <w:sz w:val="24"/>
          <w:szCs w:val="24"/>
          <w:lang w:eastAsia="es-CO"/>
        </w:rPr>
      </w:pPr>
    </w:p>
    <w:p w:rsidR="00E430CD" w:rsidRPr="007D5CB1" w:rsidRDefault="00E430CD" w:rsidP="00E430CD">
      <w:pPr>
        <w:pStyle w:val="Textoindependiente"/>
        <w:spacing w:line="240" w:lineRule="auto"/>
        <w:ind w:left="567" w:right="567"/>
        <w:rPr>
          <w:rFonts w:ascii="Georgia" w:hAnsi="Georgia" w:cs="Arial"/>
          <w:sz w:val="24"/>
          <w:szCs w:val="24"/>
        </w:rPr>
      </w:pPr>
      <w:r w:rsidRPr="007D5CB1">
        <w:rPr>
          <w:rFonts w:ascii="Georgia" w:hAnsi="Georgia" w:cs="Arial"/>
          <w:sz w:val="24"/>
          <w:szCs w:val="24"/>
          <w:lang w:val="es-ES" w:eastAsia="es-CO"/>
        </w:rPr>
        <w:t>En este orden de ideas, ante la falta de pago oportuno y completo de una incapacidad laboral, siendo ella una acreencia de naturaleza laboral, será procedente la acción de tutela para exigir su pago, en tanto con su ausencia se afecte el mínimo vital de una persona y el caso concreto exija de una protección urgente. …</w:t>
      </w:r>
      <w:r w:rsidRPr="007D5CB1">
        <w:rPr>
          <w:rStyle w:val="Refdenotaalpie"/>
          <w:rFonts w:ascii="Georgia" w:hAnsi="Georgia" w:cs="Arial"/>
          <w:sz w:val="24"/>
          <w:szCs w:val="24"/>
          <w:lang w:eastAsia="es-CO"/>
        </w:rPr>
        <w:footnoteReference w:id="9"/>
      </w:r>
      <w:r w:rsidRPr="007D5CB1">
        <w:rPr>
          <w:rFonts w:ascii="Georgia" w:hAnsi="Georgia" w:cs="Arial"/>
          <w:sz w:val="24"/>
          <w:szCs w:val="24"/>
          <w:lang w:eastAsia="es-CO"/>
        </w:rPr>
        <w:t>.</w:t>
      </w:r>
    </w:p>
    <w:p w:rsidR="00E430CD" w:rsidRDefault="00E430CD" w:rsidP="00E430CD">
      <w:pPr>
        <w:pStyle w:val="Textoindependiente"/>
        <w:spacing w:line="360" w:lineRule="auto"/>
        <w:rPr>
          <w:rFonts w:ascii="Georgia" w:hAnsi="Georgia" w:cs="Arial"/>
          <w:sz w:val="32"/>
          <w:szCs w:val="24"/>
        </w:rPr>
      </w:pPr>
    </w:p>
    <w:p w:rsidR="00E430CD" w:rsidRPr="007D5CB1" w:rsidRDefault="00E430CD" w:rsidP="00E430CD">
      <w:pPr>
        <w:spacing w:line="360" w:lineRule="auto"/>
        <w:ind w:right="-91"/>
        <w:jc w:val="both"/>
        <w:rPr>
          <w:rFonts w:ascii="Georgia" w:hAnsi="Georgia" w:cs="Arial"/>
          <w:i/>
          <w:lang w:val="es-ES_tradnl"/>
        </w:rPr>
      </w:pPr>
      <w:r w:rsidRPr="007D5CB1">
        <w:rPr>
          <w:rFonts w:ascii="Georgia" w:hAnsi="Georgia" w:cs="Arial"/>
        </w:rPr>
        <w:t>En apoyo de lo anterior, es importante reseñar que la Alta Corporación</w:t>
      </w:r>
      <w:r w:rsidRPr="007D5CB1">
        <w:rPr>
          <w:rStyle w:val="Refdenotaalpie"/>
          <w:rFonts w:ascii="Georgia" w:hAnsi="Georgia"/>
        </w:rPr>
        <w:footnoteReference w:id="10"/>
      </w:r>
      <w:r w:rsidRPr="007D5CB1">
        <w:rPr>
          <w:rFonts w:ascii="Georgia" w:hAnsi="Georgia" w:cs="Arial"/>
        </w:rPr>
        <w:t>, no solo ha equiparado el pago de las incapacidades laborales con el salario que el trabajador deja de percibir durante el tiempo de convalecencia, sino también, y más importante aún, lo ha reconocido como la garantía para la recuperación de la salud, en pro de su dignidad humana, pues le permite atender la enfermedad sin tener que preocuparse de procurar el sustento propio y de su familia.</w:t>
      </w:r>
    </w:p>
    <w:p w:rsidR="00E430CD" w:rsidRDefault="00E430CD">
      <w:pPr>
        <w:widowControl/>
        <w:autoSpaceDE/>
        <w:autoSpaceDN/>
        <w:adjustRightInd/>
        <w:rPr>
          <w:rFonts w:ascii="Georgia" w:hAnsi="Georgia" w:cs="Arial"/>
          <w:spacing w:val="-3"/>
          <w:sz w:val="32"/>
          <w:lang w:val="es-ES_tradnl"/>
        </w:rPr>
      </w:pPr>
    </w:p>
    <w:p w:rsidR="00E430CD" w:rsidRPr="007D5CB1" w:rsidRDefault="00E430CD" w:rsidP="00E430CD">
      <w:pPr>
        <w:tabs>
          <w:tab w:val="left" w:pos="1979"/>
        </w:tabs>
        <w:spacing w:line="360" w:lineRule="auto"/>
        <w:jc w:val="both"/>
        <w:rPr>
          <w:rFonts w:ascii="Georgia" w:hAnsi="Georgia" w:cs="Arial"/>
        </w:rPr>
      </w:pPr>
      <w:r w:rsidRPr="007D5CB1">
        <w:rPr>
          <w:rFonts w:ascii="Georgia" w:hAnsi="Georgia" w:cs="Arial"/>
        </w:rPr>
        <w:t xml:space="preserve">Así entonces, la imposibilidad de continuar con las actividades laborales por razones de salud </w:t>
      </w:r>
      <w:r w:rsidRPr="006F266B">
        <w:rPr>
          <w:rFonts w:ascii="Georgia" w:hAnsi="Georgia" w:cs="Arial"/>
          <w:u w:val="single"/>
        </w:rPr>
        <w:t>y la inexistencia de ingresos distintos del salario</w:t>
      </w:r>
      <w:r w:rsidRPr="007D5CB1">
        <w:rPr>
          <w:rFonts w:ascii="Georgia" w:hAnsi="Georgia" w:cs="Arial"/>
        </w:rPr>
        <w:t xml:space="preserve"> para satisfacer las necesidades básicas propias y de su familia, hace procedente </w:t>
      </w:r>
      <w:r w:rsidR="0067399D">
        <w:rPr>
          <w:rFonts w:ascii="Georgia" w:hAnsi="Georgia" w:cs="Arial"/>
        </w:rPr>
        <w:t>una</w:t>
      </w:r>
      <w:r w:rsidRPr="007D5CB1">
        <w:rPr>
          <w:rFonts w:ascii="Georgia" w:hAnsi="Georgia" w:cs="Arial"/>
        </w:rPr>
        <w:t xml:space="preserve"> acción de tutela como mecanismo excepcional. </w:t>
      </w:r>
    </w:p>
    <w:p w:rsidR="00E430CD" w:rsidRPr="007D5CB1" w:rsidRDefault="00E430CD" w:rsidP="00E430CD">
      <w:pPr>
        <w:tabs>
          <w:tab w:val="left" w:pos="1979"/>
        </w:tabs>
        <w:spacing w:line="360" w:lineRule="auto"/>
        <w:jc w:val="both"/>
        <w:rPr>
          <w:rFonts w:ascii="Georgia" w:hAnsi="Georgia" w:cs="Arial"/>
        </w:rPr>
      </w:pPr>
    </w:p>
    <w:p w:rsidR="0001150E" w:rsidRDefault="00960688" w:rsidP="00E430CD">
      <w:pPr>
        <w:tabs>
          <w:tab w:val="left" w:pos="1979"/>
        </w:tabs>
        <w:spacing w:line="360" w:lineRule="auto"/>
        <w:jc w:val="both"/>
        <w:rPr>
          <w:rFonts w:ascii="Georgia" w:hAnsi="Georgia" w:cs="Arial"/>
        </w:rPr>
      </w:pPr>
      <w:r>
        <w:rPr>
          <w:rFonts w:ascii="Georgia" w:hAnsi="Georgia" w:cs="Arial"/>
        </w:rPr>
        <w:t>Empero, d</w:t>
      </w:r>
      <w:r w:rsidR="0001150E">
        <w:rPr>
          <w:rFonts w:ascii="Georgia" w:hAnsi="Georgia" w:cs="Arial"/>
        </w:rPr>
        <w:t xml:space="preserve">e acuerdo con las premisas jurisprudenciales referidas, advierte esta Magistratura infundados los argumentos del </w:t>
      </w:r>
      <w:proofErr w:type="spellStart"/>
      <w:r w:rsidR="0001150E">
        <w:rPr>
          <w:rFonts w:ascii="Georgia" w:hAnsi="Georgia" w:cs="Arial"/>
        </w:rPr>
        <w:t>opugnante</w:t>
      </w:r>
      <w:proofErr w:type="spellEnd"/>
      <w:r w:rsidR="0001150E">
        <w:rPr>
          <w:rFonts w:ascii="Georgia" w:hAnsi="Georgia" w:cs="Arial"/>
        </w:rPr>
        <w:t xml:space="preserve"> y</w:t>
      </w:r>
      <w:r w:rsidR="0067399D">
        <w:rPr>
          <w:rFonts w:ascii="Georgia" w:hAnsi="Georgia" w:cs="Arial"/>
        </w:rPr>
        <w:t>,</w:t>
      </w:r>
      <w:r w:rsidR="0001150E">
        <w:rPr>
          <w:rFonts w:ascii="Georgia" w:hAnsi="Georgia" w:cs="Arial"/>
        </w:rPr>
        <w:t xml:space="preserve"> en consecuencia, se confirmará la sentencia de primera instancia, puesto que el presente amparo constitucional incumple con el presupuesto de la subsidiariedad.</w:t>
      </w:r>
    </w:p>
    <w:p w:rsidR="0001150E" w:rsidRDefault="0001150E" w:rsidP="00E430CD">
      <w:pPr>
        <w:tabs>
          <w:tab w:val="left" w:pos="1979"/>
        </w:tabs>
        <w:spacing w:line="360" w:lineRule="auto"/>
        <w:jc w:val="both"/>
        <w:rPr>
          <w:rFonts w:ascii="Georgia" w:hAnsi="Georgia" w:cs="Arial"/>
        </w:rPr>
      </w:pPr>
    </w:p>
    <w:p w:rsidR="0001150E" w:rsidRDefault="0001150E" w:rsidP="00E430CD">
      <w:pPr>
        <w:tabs>
          <w:tab w:val="left" w:pos="1979"/>
        </w:tabs>
        <w:spacing w:line="360" w:lineRule="auto"/>
        <w:jc w:val="both"/>
        <w:rPr>
          <w:rFonts w:ascii="Georgia" w:hAnsi="Georgia" w:cs="Arial"/>
        </w:rPr>
      </w:pPr>
      <w:r>
        <w:rPr>
          <w:rFonts w:ascii="Georgia" w:hAnsi="Georgia" w:cs="Arial"/>
        </w:rPr>
        <w:t xml:space="preserve">No desconoce esta Sala la condición especial del accionante por cuenta </w:t>
      </w:r>
      <w:r w:rsidR="0067399D">
        <w:rPr>
          <w:rFonts w:ascii="Georgia" w:hAnsi="Georgia" w:cs="Arial"/>
        </w:rPr>
        <w:t xml:space="preserve">del estado </w:t>
      </w:r>
      <w:r>
        <w:rPr>
          <w:rFonts w:ascii="Georgia" w:hAnsi="Georgia" w:cs="Arial"/>
        </w:rPr>
        <w:t xml:space="preserve">de invalidez laboral en que se encuentra; sin embargo, esa circunstancia por sí sola es insuficiente para considerar superado el mentado presupuesto de </w:t>
      </w:r>
      <w:proofErr w:type="spellStart"/>
      <w:r>
        <w:rPr>
          <w:rFonts w:ascii="Georgia" w:hAnsi="Georgia" w:cs="Arial"/>
        </w:rPr>
        <w:t>procedibilidad</w:t>
      </w:r>
      <w:proofErr w:type="spellEnd"/>
      <w:r>
        <w:rPr>
          <w:rFonts w:ascii="Georgia" w:hAnsi="Georgia" w:cs="Arial"/>
        </w:rPr>
        <w:t xml:space="preserve">; </w:t>
      </w:r>
      <w:r w:rsidR="0067399D">
        <w:rPr>
          <w:rFonts w:ascii="Georgia" w:hAnsi="Georgia" w:cs="Arial"/>
        </w:rPr>
        <w:t>se trata de un</w:t>
      </w:r>
      <w:r>
        <w:rPr>
          <w:rFonts w:ascii="Georgia" w:hAnsi="Georgia" w:cs="Arial"/>
        </w:rPr>
        <w:t xml:space="preserve"> matiz que flexibiliza este análisis, </w:t>
      </w:r>
      <w:proofErr w:type="spellStart"/>
      <w:r>
        <w:rPr>
          <w:rFonts w:ascii="Georgia" w:hAnsi="Georgia" w:cs="Arial"/>
        </w:rPr>
        <w:t>mas</w:t>
      </w:r>
      <w:proofErr w:type="spellEnd"/>
      <w:r>
        <w:rPr>
          <w:rFonts w:ascii="Georgia" w:hAnsi="Georgia" w:cs="Arial"/>
        </w:rPr>
        <w:t xml:space="preserve"> </w:t>
      </w:r>
      <w:r w:rsidR="0067399D">
        <w:rPr>
          <w:rFonts w:ascii="Georgia" w:hAnsi="Georgia" w:cs="Arial"/>
        </w:rPr>
        <w:t>la</w:t>
      </w:r>
      <w:r>
        <w:rPr>
          <w:rFonts w:ascii="Georgia" w:hAnsi="Georgia" w:cs="Arial"/>
        </w:rPr>
        <w:t xml:space="preserve"> pasividad en la defensa de sus derechos prestacionales aunada a que actualmente percibe una pensión de invalidez, redunda en perjuicio de la inferencia jurisprudencial de la afectación de su mínimo vital </w:t>
      </w:r>
      <w:r w:rsidR="0067399D">
        <w:rPr>
          <w:rFonts w:ascii="Georgia" w:hAnsi="Georgia" w:cs="Arial"/>
        </w:rPr>
        <w:t xml:space="preserve">originada en </w:t>
      </w:r>
      <w:r>
        <w:rPr>
          <w:rFonts w:ascii="Georgia" w:hAnsi="Georgia" w:cs="Arial"/>
        </w:rPr>
        <w:t>el impago de las incapacidades laborales.</w:t>
      </w:r>
    </w:p>
    <w:p w:rsidR="0001150E" w:rsidRDefault="0001150E" w:rsidP="00E430CD">
      <w:pPr>
        <w:tabs>
          <w:tab w:val="left" w:pos="1979"/>
        </w:tabs>
        <w:spacing w:line="360" w:lineRule="auto"/>
        <w:jc w:val="both"/>
        <w:rPr>
          <w:rFonts w:ascii="Georgia" w:hAnsi="Georgia" w:cs="Arial"/>
        </w:rPr>
      </w:pPr>
    </w:p>
    <w:p w:rsidR="006F266B" w:rsidRDefault="0001150E" w:rsidP="00E430CD">
      <w:pPr>
        <w:tabs>
          <w:tab w:val="left" w:pos="1979"/>
        </w:tabs>
        <w:spacing w:line="360" w:lineRule="auto"/>
        <w:jc w:val="both"/>
        <w:rPr>
          <w:rFonts w:ascii="Georgia" w:hAnsi="Georgia" w:cs="Arial"/>
        </w:rPr>
      </w:pPr>
      <w:r>
        <w:rPr>
          <w:rFonts w:ascii="Georgia" w:hAnsi="Georgia" w:cs="Arial"/>
        </w:rPr>
        <w:t>Como se anotó, es beneficiario de la pensión de invalidez; además, desde el 15-05-2017</w:t>
      </w:r>
      <w:r w:rsidR="00960688">
        <w:rPr>
          <w:rFonts w:ascii="Georgia" w:hAnsi="Georgia" w:cs="Arial"/>
        </w:rPr>
        <w:t>, aproximadamente</w:t>
      </w:r>
      <w:r w:rsidR="00767264">
        <w:rPr>
          <w:rFonts w:ascii="Georgia" w:hAnsi="Georgia" w:cs="Arial"/>
        </w:rPr>
        <w:t>, conocía de la negativa de la accionada en el pago de las incapacidades</w:t>
      </w:r>
      <w:r>
        <w:rPr>
          <w:rFonts w:ascii="Georgia" w:hAnsi="Georgia" w:cs="Arial"/>
        </w:rPr>
        <w:t xml:space="preserve"> (Folio 22, cuaderno principal), </w:t>
      </w:r>
      <w:r w:rsidR="00D13BBF">
        <w:rPr>
          <w:rFonts w:ascii="Georgia" w:hAnsi="Georgia" w:cs="Arial"/>
        </w:rPr>
        <w:t>pero</w:t>
      </w:r>
      <w:r>
        <w:rPr>
          <w:rFonts w:ascii="Georgia" w:hAnsi="Georgia" w:cs="Arial"/>
        </w:rPr>
        <w:t xml:space="preserve">, en lugar de acudir a la jurisdicción ordinaria o </w:t>
      </w:r>
      <w:r w:rsidR="00960688">
        <w:rPr>
          <w:rFonts w:ascii="Georgia" w:hAnsi="Georgia" w:cs="Arial"/>
        </w:rPr>
        <w:t xml:space="preserve">constitucional, prefirió agotar el trámite administrativo de calificación de la PCL y el subsiguiente reconocimiento pensional, </w:t>
      </w:r>
      <w:r w:rsidR="006F266B">
        <w:rPr>
          <w:rFonts w:ascii="Georgia" w:hAnsi="Georgia" w:cs="Arial"/>
        </w:rPr>
        <w:t xml:space="preserve">tal como lo reconoce en el libelo, </w:t>
      </w:r>
      <w:r w:rsidR="00960688">
        <w:rPr>
          <w:rFonts w:ascii="Georgia" w:hAnsi="Georgia" w:cs="Arial"/>
        </w:rPr>
        <w:t xml:space="preserve">lo que denota, a todas luces, la ausencia de afectación de sus mínimo vital con ocasión de la </w:t>
      </w:r>
      <w:r w:rsidR="0067399D">
        <w:rPr>
          <w:rFonts w:ascii="Georgia" w:hAnsi="Georgia" w:cs="Arial"/>
        </w:rPr>
        <w:t>decisión</w:t>
      </w:r>
      <w:r w:rsidR="00960688">
        <w:rPr>
          <w:rFonts w:ascii="Georgia" w:hAnsi="Georgia" w:cs="Arial"/>
        </w:rPr>
        <w:t xml:space="preserve"> de la accionada</w:t>
      </w:r>
      <w:r w:rsidR="006F266B">
        <w:rPr>
          <w:rFonts w:ascii="Georgia" w:hAnsi="Georgia" w:cs="Arial"/>
        </w:rPr>
        <w:t>.</w:t>
      </w:r>
    </w:p>
    <w:p w:rsidR="006F266B" w:rsidRPr="005B68AE" w:rsidRDefault="006F266B" w:rsidP="00E430CD">
      <w:pPr>
        <w:tabs>
          <w:tab w:val="left" w:pos="1979"/>
        </w:tabs>
        <w:spacing w:line="360" w:lineRule="auto"/>
        <w:jc w:val="both"/>
        <w:rPr>
          <w:rFonts w:ascii="Georgia" w:hAnsi="Georgia" w:cs="Arial"/>
          <w:sz w:val="22"/>
        </w:rPr>
      </w:pPr>
    </w:p>
    <w:p w:rsidR="0001150E" w:rsidRDefault="006F266B" w:rsidP="00E430CD">
      <w:pPr>
        <w:tabs>
          <w:tab w:val="left" w:pos="1979"/>
        </w:tabs>
        <w:spacing w:line="360" w:lineRule="auto"/>
        <w:jc w:val="both"/>
        <w:rPr>
          <w:rFonts w:ascii="Georgia" w:hAnsi="Georgia" w:cs="Arial"/>
        </w:rPr>
      </w:pPr>
      <w:r>
        <w:rPr>
          <w:rFonts w:ascii="Georgia" w:hAnsi="Georgia" w:cs="Arial"/>
        </w:rPr>
        <w:t xml:space="preserve">Es </w:t>
      </w:r>
      <w:r w:rsidR="00D13BBF">
        <w:rPr>
          <w:rFonts w:ascii="Georgia" w:hAnsi="Georgia" w:cs="Arial"/>
        </w:rPr>
        <w:t>poco razonable</w:t>
      </w:r>
      <w:r w:rsidR="00960688">
        <w:rPr>
          <w:rFonts w:ascii="Georgia" w:hAnsi="Georgia" w:cs="Arial"/>
        </w:rPr>
        <w:t xml:space="preserve"> que hubiera esperado siete (7) meses para procurar la defensa de sus derechos fundamentales si su situación económica fuera precaria; evidente es la ausencia de un perjuicio irremediable para aquella época, menos</w:t>
      </w:r>
      <w:r w:rsidR="0067399D">
        <w:rPr>
          <w:rFonts w:ascii="Georgia" w:hAnsi="Georgia" w:cs="Arial"/>
        </w:rPr>
        <w:t>,</w:t>
      </w:r>
      <w:r w:rsidR="00960688">
        <w:rPr>
          <w:rFonts w:ascii="Georgia" w:hAnsi="Georgia" w:cs="Arial"/>
        </w:rPr>
        <w:t xml:space="preserve"> entonces</w:t>
      </w:r>
      <w:r w:rsidR="0067399D">
        <w:rPr>
          <w:rFonts w:ascii="Georgia" w:hAnsi="Georgia" w:cs="Arial"/>
        </w:rPr>
        <w:t>,</w:t>
      </w:r>
      <w:r w:rsidR="00960688">
        <w:rPr>
          <w:rFonts w:ascii="Georgia" w:hAnsi="Georgia" w:cs="Arial"/>
        </w:rPr>
        <w:t xml:space="preserve"> en la actualidad, pues cuenta con </w:t>
      </w:r>
      <w:r w:rsidR="0067399D">
        <w:rPr>
          <w:rFonts w:ascii="Georgia" w:hAnsi="Georgia" w:cs="Arial"/>
        </w:rPr>
        <w:t>la pensión de invalidez</w:t>
      </w:r>
      <w:r w:rsidR="0001150E">
        <w:rPr>
          <w:rFonts w:ascii="Georgia" w:hAnsi="Georgia" w:cs="Arial"/>
        </w:rPr>
        <w:t xml:space="preserve">. </w:t>
      </w:r>
    </w:p>
    <w:p w:rsidR="00960688" w:rsidRPr="005B68AE" w:rsidRDefault="00960688" w:rsidP="00E430CD">
      <w:pPr>
        <w:tabs>
          <w:tab w:val="left" w:pos="1979"/>
        </w:tabs>
        <w:spacing w:line="360" w:lineRule="auto"/>
        <w:jc w:val="both"/>
        <w:rPr>
          <w:rFonts w:ascii="Georgia" w:hAnsi="Georgia" w:cs="Arial"/>
          <w:sz w:val="22"/>
        </w:rPr>
      </w:pPr>
    </w:p>
    <w:p w:rsidR="006F266B" w:rsidRPr="006F266B" w:rsidRDefault="006F266B" w:rsidP="006F266B">
      <w:pPr>
        <w:tabs>
          <w:tab w:val="left" w:pos="1979"/>
        </w:tabs>
        <w:spacing w:line="360" w:lineRule="auto"/>
        <w:jc w:val="both"/>
        <w:rPr>
          <w:rFonts w:ascii="Georgia" w:hAnsi="Georgia" w:cs="Arial"/>
        </w:rPr>
      </w:pPr>
      <w:r w:rsidRPr="006F266B">
        <w:rPr>
          <w:rFonts w:ascii="Georgia" w:hAnsi="Georgia" w:cs="Arial"/>
          <w:lang w:val="es-ES_tradnl"/>
        </w:rPr>
        <w:t xml:space="preserve">De tal manera que no se supera el presupuesto de </w:t>
      </w:r>
      <w:proofErr w:type="spellStart"/>
      <w:r w:rsidRPr="006F266B">
        <w:rPr>
          <w:rFonts w:ascii="Georgia" w:hAnsi="Georgia" w:cs="Arial"/>
          <w:lang w:val="es-ES_tradnl"/>
        </w:rPr>
        <w:t>subsdiariedad</w:t>
      </w:r>
      <w:proofErr w:type="spellEnd"/>
      <w:r w:rsidRPr="006F266B">
        <w:rPr>
          <w:rFonts w:ascii="Georgia" w:hAnsi="Georgia" w:cs="Arial"/>
          <w:lang w:val="es-ES_tradnl"/>
        </w:rPr>
        <w:t xml:space="preserve"> o </w:t>
      </w:r>
      <w:proofErr w:type="spellStart"/>
      <w:r w:rsidRPr="006F266B">
        <w:rPr>
          <w:rFonts w:ascii="Georgia" w:hAnsi="Georgia" w:cs="Arial"/>
          <w:lang w:val="es-ES_tradnl"/>
        </w:rPr>
        <w:t>residualidad</w:t>
      </w:r>
      <w:proofErr w:type="spellEnd"/>
      <w:r w:rsidRPr="006F266B">
        <w:rPr>
          <w:rFonts w:ascii="Georgia" w:hAnsi="Georgia" w:cs="Arial"/>
          <w:lang w:val="es-ES_tradnl"/>
        </w:rPr>
        <w:t xml:space="preserve">, y se impide el examen de la cuestión de fondo. </w:t>
      </w:r>
      <w:r w:rsidRPr="006F266B">
        <w:rPr>
          <w:rFonts w:ascii="Georgia" w:hAnsi="Georgia" w:cs="Arial"/>
        </w:rPr>
        <w:t xml:space="preserve">Debe recordarse que tales aspectos son una carga procesal que debe atender el actor, a efectos de superar el postulado de </w:t>
      </w:r>
      <w:proofErr w:type="spellStart"/>
      <w:r w:rsidRPr="006F266B">
        <w:rPr>
          <w:rFonts w:ascii="Georgia" w:hAnsi="Georgia" w:cs="Arial"/>
        </w:rPr>
        <w:t>residualidad</w:t>
      </w:r>
      <w:proofErr w:type="spellEnd"/>
      <w:r w:rsidRPr="006F266B">
        <w:rPr>
          <w:rFonts w:ascii="Georgia" w:hAnsi="Georgia" w:cs="Arial"/>
        </w:rPr>
        <w:t xml:space="preserve"> del amparo constitucional, ya que no todo detrimento a un derecho fundamental amerita el despliegue de esta excepcional herramienta constitucional. </w:t>
      </w:r>
    </w:p>
    <w:p w:rsidR="006F266B" w:rsidRPr="005B68AE" w:rsidRDefault="006F266B" w:rsidP="006F266B">
      <w:pPr>
        <w:tabs>
          <w:tab w:val="left" w:pos="1979"/>
        </w:tabs>
        <w:spacing w:line="360" w:lineRule="auto"/>
        <w:jc w:val="both"/>
        <w:rPr>
          <w:rFonts w:ascii="Georgia" w:hAnsi="Georgia" w:cs="Arial"/>
          <w:sz w:val="22"/>
          <w:lang w:val="es-CO"/>
        </w:rPr>
      </w:pPr>
    </w:p>
    <w:p w:rsidR="00D13BBF" w:rsidRDefault="006F266B" w:rsidP="006F266B">
      <w:pPr>
        <w:tabs>
          <w:tab w:val="left" w:pos="1979"/>
        </w:tabs>
        <w:spacing w:line="360" w:lineRule="auto"/>
        <w:jc w:val="both"/>
        <w:rPr>
          <w:rFonts w:ascii="Georgia" w:hAnsi="Georgia" w:cs="Arial"/>
          <w:lang w:val="es-CO"/>
        </w:rPr>
      </w:pPr>
      <w:r w:rsidRPr="006F266B">
        <w:rPr>
          <w:rFonts w:ascii="Georgia" w:hAnsi="Georgia" w:cs="Arial"/>
        </w:rPr>
        <w:t xml:space="preserve">En este orden de ideas, ante la inexistencia de hipótesis excepcionales que hagan </w:t>
      </w:r>
      <w:r w:rsidRPr="006F266B">
        <w:rPr>
          <w:rFonts w:ascii="Georgia" w:hAnsi="Georgia" w:cs="Arial"/>
        </w:rPr>
        <w:lastRenderedPageBreak/>
        <w:t xml:space="preserve">procedente la acción de tutela, es innecesario avanzar en el estudio de la impugnación, puesto que el </w:t>
      </w:r>
      <w:r w:rsidR="0067399D">
        <w:rPr>
          <w:rFonts w:ascii="Georgia" w:hAnsi="Georgia" w:cs="Arial"/>
        </w:rPr>
        <w:t xml:space="preserve">aludido </w:t>
      </w:r>
      <w:r w:rsidRPr="006F266B">
        <w:rPr>
          <w:rFonts w:ascii="Georgia" w:hAnsi="Georgia" w:cs="Arial"/>
        </w:rPr>
        <w:t xml:space="preserve">requisito quedó insatisfecho, y surgen por contera, las acciones ordinarias </w:t>
      </w:r>
      <w:r w:rsidR="0067399D">
        <w:rPr>
          <w:rFonts w:ascii="Georgia" w:hAnsi="Georgia" w:cs="Arial"/>
        </w:rPr>
        <w:t xml:space="preserve">ante la justicia laboral </w:t>
      </w:r>
      <w:r w:rsidRPr="006F266B">
        <w:rPr>
          <w:rFonts w:ascii="Georgia" w:hAnsi="Georgia" w:cs="Arial"/>
        </w:rPr>
        <w:t>para resolver la controversia generada con las entidades accionadas</w:t>
      </w:r>
      <w:r w:rsidR="00D13BBF">
        <w:rPr>
          <w:rFonts w:ascii="Georgia" w:hAnsi="Georgia" w:cs="Arial"/>
        </w:rPr>
        <w:t xml:space="preserve">. </w:t>
      </w:r>
    </w:p>
    <w:p w:rsidR="00D13BBF" w:rsidRPr="005B68AE" w:rsidRDefault="00D13BBF" w:rsidP="006F266B">
      <w:pPr>
        <w:tabs>
          <w:tab w:val="left" w:pos="1979"/>
        </w:tabs>
        <w:spacing w:line="360" w:lineRule="auto"/>
        <w:jc w:val="both"/>
        <w:rPr>
          <w:rFonts w:ascii="Georgia" w:hAnsi="Georgia" w:cs="Arial"/>
          <w:sz w:val="22"/>
          <w:lang w:val="es-CO"/>
        </w:rPr>
      </w:pPr>
    </w:p>
    <w:p w:rsidR="00960688" w:rsidRDefault="00D13BBF" w:rsidP="006F266B">
      <w:pPr>
        <w:tabs>
          <w:tab w:val="left" w:pos="1979"/>
        </w:tabs>
        <w:spacing w:line="360" w:lineRule="auto"/>
        <w:jc w:val="both"/>
        <w:rPr>
          <w:rFonts w:ascii="Georgia" w:hAnsi="Georgia" w:cs="Arial"/>
        </w:rPr>
      </w:pPr>
      <w:r>
        <w:rPr>
          <w:rFonts w:ascii="Georgia" w:hAnsi="Georgia" w:cs="Arial"/>
          <w:lang w:val="es-CO"/>
        </w:rPr>
        <w:t xml:space="preserve">Suficiente lo anterior para el fracaso del amparo, precisa esta Corporación referir que discrepa de la tesis de la sentencia impugnada centrada en la falta del agotamiento de la vía gubernativa, porque sí se puede presentar una solicitud de tutela, sin que sea necesario ejercitar esos mecanismos administrativos </w:t>
      </w:r>
      <w:r>
        <w:rPr>
          <w:rFonts w:ascii="Georgia" w:hAnsi="Georgia" w:cs="Arial"/>
        </w:rPr>
        <w:t>(Artículo, 9º, Decreto 2591 de 1991)</w:t>
      </w:r>
      <w:r w:rsidR="005B68AE">
        <w:rPr>
          <w:rStyle w:val="Refdenotaalpie"/>
          <w:rFonts w:ascii="Georgia" w:hAnsi="Georgia"/>
        </w:rPr>
        <w:footnoteReference w:id="11"/>
      </w:r>
      <w:r>
        <w:rPr>
          <w:rFonts w:ascii="Georgia" w:hAnsi="Georgia" w:cs="Arial"/>
        </w:rPr>
        <w:t>; no es un requisito de procedencia de la acción constitucional, como mal se apuntó.</w:t>
      </w:r>
    </w:p>
    <w:p w:rsidR="00D13BBF" w:rsidRPr="005B68AE" w:rsidRDefault="00D13BBF" w:rsidP="006F266B">
      <w:pPr>
        <w:tabs>
          <w:tab w:val="left" w:pos="1979"/>
        </w:tabs>
        <w:spacing w:line="360" w:lineRule="auto"/>
        <w:jc w:val="both"/>
        <w:rPr>
          <w:rFonts w:ascii="Georgia" w:hAnsi="Georgia" w:cs="Arial"/>
          <w:sz w:val="22"/>
        </w:rPr>
      </w:pPr>
    </w:p>
    <w:p w:rsidR="00A2777B" w:rsidRPr="0042493C" w:rsidRDefault="00A2777B" w:rsidP="00A2777B">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2493C">
        <w:rPr>
          <w:rFonts w:ascii="Georgia" w:hAnsi="Georgia" w:cs="Arial"/>
          <w:sz w:val="24"/>
          <w:szCs w:val="24"/>
        </w:rPr>
        <w:t xml:space="preserve">LAS CONCLUSIONES </w:t>
      </w:r>
    </w:p>
    <w:p w:rsidR="00A2777B" w:rsidRPr="005B68AE" w:rsidRDefault="00A2777B" w:rsidP="00A2777B">
      <w:pPr>
        <w:pStyle w:val="Textoindependiente"/>
        <w:spacing w:line="360" w:lineRule="auto"/>
        <w:ind w:right="51"/>
        <w:rPr>
          <w:rFonts w:ascii="Georgia" w:hAnsi="Georgia"/>
          <w:sz w:val="22"/>
          <w:szCs w:val="24"/>
          <w:lang w:val="es-CO"/>
        </w:rPr>
      </w:pPr>
    </w:p>
    <w:p w:rsidR="00A2777B" w:rsidRPr="006574FA" w:rsidRDefault="00A2777B" w:rsidP="00A2777B">
      <w:pPr>
        <w:spacing w:line="360" w:lineRule="auto"/>
        <w:ind w:right="51"/>
        <w:jc w:val="both"/>
        <w:rPr>
          <w:rFonts w:ascii="Georgia" w:hAnsi="Georgia" w:cs="Arial"/>
        </w:rPr>
      </w:pPr>
      <w:r w:rsidRPr="0042493C">
        <w:rPr>
          <w:rFonts w:ascii="Georgia" w:hAnsi="Georgia"/>
          <w:lang w:val="es-CO"/>
        </w:rPr>
        <w:t xml:space="preserve">En armonía con </w:t>
      </w:r>
      <w:r w:rsidR="00CD305B" w:rsidRPr="0042493C">
        <w:rPr>
          <w:rFonts w:ascii="Georgia" w:hAnsi="Georgia"/>
          <w:lang w:val="es-CO"/>
        </w:rPr>
        <w:t xml:space="preserve">lo afirmado: (i) Se </w:t>
      </w:r>
      <w:r w:rsidR="0042493C">
        <w:rPr>
          <w:rFonts w:ascii="Georgia" w:hAnsi="Georgia" w:cs="Arial"/>
        </w:rPr>
        <w:t xml:space="preserve">confirmará </w:t>
      </w:r>
      <w:r w:rsidR="006F266B">
        <w:rPr>
          <w:rFonts w:ascii="Georgia" w:hAnsi="Georgia" w:cs="Arial"/>
        </w:rPr>
        <w:t xml:space="preserve">parcialmente </w:t>
      </w:r>
      <w:r w:rsidRPr="0042493C">
        <w:rPr>
          <w:rFonts w:ascii="Georgia" w:hAnsi="Georgia" w:cs="Arial"/>
        </w:rPr>
        <w:t>el fallo impugnado</w:t>
      </w:r>
      <w:r w:rsidR="006F266B">
        <w:rPr>
          <w:rFonts w:ascii="Georgia" w:hAnsi="Georgia" w:cs="Arial"/>
        </w:rPr>
        <w:t xml:space="preserve">; </w:t>
      </w:r>
      <w:r w:rsidR="0042493C">
        <w:rPr>
          <w:rFonts w:ascii="Georgia" w:hAnsi="Georgia" w:cs="Arial"/>
        </w:rPr>
        <w:t xml:space="preserve">(ii) </w:t>
      </w:r>
      <w:r w:rsidR="006F266B">
        <w:rPr>
          <w:rFonts w:ascii="Georgia" w:hAnsi="Georgia" w:cs="Arial"/>
        </w:rPr>
        <w:t xml:space="preserve">Se adicionará su numeral 1º para declarar </w:t>
      </w:r>
      <w:r w:rsidR="006F266B">
        <w:rPr>
          <w:rFonts w:ascii="Georgia" w:hAnsi="Georgia"/>
        </w:rPr>
        <w:t xml:space="preserve">improcedente el amparo constitucional frente a la Dirección de Estandarización de </w:t>
      </w:r>
      <w:proofErr w:type="spellStart"/>
      <w:r w:rsidR="006F266B">
        <w:rPr>
          <w:rFonts w:ascii="Georgia" w:hAnsi="Georgia"/>
        </w:rPr>
        <w:t>Colpensiones</w:t>
      </w:r>
      <w:proofErr w:type="spellEnd"/>
      <w:r w:rsidR="006F266B">
        <w:rPr>
          <w:rFonts w:ascii="Georgia" w:hAnsi="Georgia"/>
        </w:rPr>
        <w:t>, por carecer de legitimación</w:t>
      </w:r>
      <w:r w:rsidR="006F266B">
        <w:rPr>
          <w:rFonts w:ascii="Georgia" w:hAnsi="Georgia" w:cs="Arial"/>
        </w:rPr>
        <w:t xml:space="preserve">; y, (iii) Se revocará su numeral 2º porque dicha determinación demanda un análisis de fondo </w:t>
      </w:r>
      <w:r w:rsidR="0067399D">
        <w:rPr>
          <w:rFonts w:ascii="Georgia" w:hAnsi="Georgia" w:cs="Arial"/>
        </w:rPr>
        <w:t xml:space="preserve">que </w:t>
      </w:r>
      <w:r w:rsidR="006F266B">
        <w:rPr>
          <w:rFonts w:ascii="Georgia" w:hAnsi="Georgia" w:cs="Arial"/>
        </w:rPr>
        <w:t>no aconteció producto de la improcedencia de la tutela.</w:t>
      </w:r>
    </w:p>
    <w:p w:rsidR="00A2777B" w:rsidRPr="0042493C" w:rsidRDefault="00A2777B" w:rsidP="00A2777B">
      <w:pPr>
        <w:pStyle w:val="Textoindependiente"/>
        <w:tabs>
          <w:tab w:val="left" w:pos="8647"/>
          <w:tab w:val="left" w:pos="9498"/>
        </w:tabs>
        <w:spacing w:line="360" w:lineRule="auto"/>
        <w:ind w:right="79"/>
        <w:rPr>
          <w:rFonts w:ascii="Georgia" w:hAnsi="Georgia" w:cs="Arial"/>
          <w:sz w:val="22"/>
          <w:szCs w:val="24"/>
          <w:lang w:val="es-CO"/>
        </w:rPr>
      </w:pPr>
    </w:p>
    <w:p w:rsidR="00A2777B" w:rsidRPr="0042493C" w:rsidRDefault="00A2777B" w:rsidP="00A2777B">
      <w:pPr>
        <w:tabs>
          <w:tab w:val="left" w:pos="-720"/>
        </w:tabs>
        <w:suppressAutoHyphens/>
        <w:spacing w:line="360" w:lineRule="auto"/>
        <w:jc w:val="both"/>
        <w:rPr>
          <w:rFonts w:ascii="Georgia" w:hAnsi="Georgia" w:cs="Arial"/>
        </w:rPr>
      </w:pPr>
      <w:r w:rsidRPr="0042493C">
        <w:rPr>
          <w:rFonts w:ascii="Georgia" w:hAnsi="Georgia" w:cs="Arial"/>
        </w:rPr>
        <w:t xml:space="preserve">En mérito de lo razonado, el </w:t>
      </w:r>
      <w:r w:rsidRPr="0042493C">
        <w:rPr>
          <w:rFonts w:ascii="Georgia" w:hAnsi="Georgia" w:cs="Arial"/>
          <w:bCs/>
          <w:smallCaps/>
        </w:rPr>
        <w:t>Tribunal Superior del Distrito Judicial de Pereira, Sala de Decisión Civil - Familia</w:t>
      </w:r>
      <w:r w:rsidRPr="0042493C">
        <w:rPr>
          <w:rFonts w:ascii="Georgia" w:hAnsi="Georgia" w:cs="Arial"/>
        </w:rPr>
        <w:t>, administrando Justicia, en nombre de la República</w:t>
      </w:r>
      <w:r w:rsidR="00135DCA">
        <w:rPr>
          <w:rFonts w:ascii="Georgia" w:hAnsi="Georgia" w:cs="Arial"/>
        </w:rPr>
        <w:t xml:space="preserve"> de Colombia</w:t>
      </w:r>
      <w:r w:rsidRPr="0042493C">
        <w:rPr>
          <w:rFonts w:ascii="Georgia" w:hAnsi="Georgia" w:cs="Arial"/>
        </w:rPr>
        <w:t xml:space="preserve"> y por autoridad de la Ley,</w:t>
      </w:r>
    </w:p>
    <w:p w:rsidR="00A2777B" w:rsidRPr="0042493C" w:rsidRDefault="00A2777B" w:rsidP="006F4DA7">
      <w:pPr>
        <w:pStyle w:val="Textoindependiente"/>
        <w:tabs>
          <w:tab w:val="left" w:pos="3155"/>
          <w:tab w:val="center" w:pos="4703"/>
        </w:tabs>
        <w:spacing w:line="360" w:lineRule="auto"/>
        <w:jc w:val="center"/>
        <w:rPr>
          <w:rFonts w:ascii="Georgia" w:hAnsi="Georgia" w:cs="Arial"/>
          <w:bCs/>
          <w:smallCaps/>
          <w:sz w:val="24"/>
          <w:szCs w:val="24"/>
        </w:rPr>
      </w:pPr>
      <w:r w:rsidRPr="0042493C">
        <w:rPr>
          <w:rFonts w:ascii="Georgia" w:hAnsi="Georgia" w:cs="Arial"/>
          <w:bCs/>
          <w:smallCaps/>
          <w:sz w:val="24"/>
          <w:szCs w:val="24"/>
        </w:rPr>
        <w:t xml:space="preserve">F A L </w:t>
      </w:r>
      <w:proofErr w:type="spellStart"/>
      <w:r w:rsidRPr="0042493C">
        <w:rPr>
          <w:rFonts w:ascii="Georgia" w:hAnsi="Georgia" w:cs="Arial"/>
          <w:bCs/>
          <w:smallCaps/>
          <w:sz w:val="24"/>
          <w:szCs w:val="24"/>
        </w:rPr>
        <w:t>L</w:t>
      </w:r>
      <w:proofErr w:type="spellEnd"/>
      <w:r w:rsidRPr="0042493C">
        <w:rPr>
          <w:rFonts w:ascii="Georgia" w:hAnsi="Georgia" w:cs="Arial"/>
          <w:bCs/>
          <w:smallCaps/>
          <w:sz w:val="24"/>
          <w:szCs w:val="24"/>
        </w:rPr>
        <w:t xml:space="preserve"> A,</w:t>
      </w:r>
    </w:p>
    <w:p w:rsidR="00A2777B" w:rsidRPr="005C178B" w:rsidRDefault="00A2777B" w:rsidP="00A2777B">
      <w:pPr>
        <w:pStyle w:val="Textoindependiente"/>
        <w:tabs>
          <w:tab w:val="clear" w:pos="708"/>
        </w:tabs>
        <w:spacing w:line="360" w:lineRule="auto"/>
        <w:rPr>
          <w:rFonts w:ascii="Georgia" w:hAnsi="Georgia"/>
          <w:sz w:val="24"/>
          <w:szCs w:val="24"/>
        </w:rPr>
      </w:pPr>
    </w:p>
    <w:p w:rsidR="00A2777B" w:rsidRDefault="00D72413" w:rsidP="00A2777B">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 xml:space="preserve">CONFIRMAR PARCIALMENTE </w:t>
      </w:r>
      <w:r w:rsidR="00A2777B" w:rsidRPr="0042493C">
        <w:rPr>
          <w:rFonts w:ascii="Georgia" w:hAnsi="Georgia"/>
          <w:sz w:val="24"/>
          <w:szCs w:val="24"/>
        </w:rPr>
        <w:t xml:space="preserve">la sentencia </w:t>
      </w:r>
      <w:r w:rsidR="0067399D">
        <w:rPr>
          <w:rFonts w:ascii="Georgia" w:hAnsi="Georgia"/>
          <w:sz w:val="24"/>
          <w:szCs w:val="24"/>
        </w:rPr>
        <w:t>de primera instancia</w:t>
      </w:r>
      <w:r w:rsidR="00A2777B" w:rsidRPr="0042493C">
        <w:rPr>
          <w:rFonts w:ascii="Georgia" w:hAnsi="Georgia"/>
          <w:sz w:val="24"/>
          <w:szCs w:val="24"/>
        </w:rPr>
        <w:t>.</w:t>
      </w:r>
    </w:p>
    <w:p w:rsidR="001654FE" w:rsidRPr="0042493C" w:rsidRDefault="001654FE" w:rsidP="001654FE">
      <w:pPr>
        <w:pStyle w:val="Textoindependiente"/>
        <w:tabs>
          <w:tab w:val="clear" w:pos="708"/>
          <w:tab w:val="clear" w:pos="1416"/>
          <w:tab w:val="left" w:pos="426"/>
        </w:tabs>
        <w:spacing w:line="360" w:lineRule="auto"/>
        <w:ind w:left="425"/>
        <w:rPr>
          <w:rFonts w:ascii="Georgia" w:hAnsi="Georgia"/>
          <w:sz w:val="24"/>
          <w:szCs w:val="24"/>
        </w:rPr>
      </w:pPr>
    </w:p>
    <w:p w:rsidR="00D72413" w:rsidRPr="0067399D" w:rsidRDefault="0067399D" w:rsidP="00A2777B">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ADICIONAR</w:t>
      </w:r>
      <w:r w:rsidR="00D72413">
        <w:rPr>
          <w:rFonts w:ascii="Georgia" w:hAnsi="Georgia"/>
          <w:sz w:val="24"/>
          <w:szCs w:val="24"/>
        </w:rPr>
        <w:t xml:space="preserve"> </w:t>
      </w:r>
      <w:r w:rsidR="006574FA">
        <w:rPr>
          <w:rFonts w:ascii="Georgia" w:hAnsi="Georgia"/>
          <w:sz w:val="24"/>
          <w:szCs w:val="24"/>
        </w:rPr>
        <w:t>el numeral</w:t>
      </w:r>
      <w:r w:rsidR="00D72413">
        <w:rPr>
          <w:rFonts w:ascii="Georgia" w:hAnsi="Georgia"/>
          <w:sz w:val="24"/>
          <w:szCs w:val="24"/>
        </w:rPr>
        <w:t xml:space="preserve"> </w:t>
      </w:r>
      <w:r w:rsidR="006574FA">
        <w:rPr>
          <w:rFonts w:ascii="Georgia" w:hAnsi="Georgia"/>
          <w:sz w:val="24"/>
          <w:szCs w:val="24"/>
        </w:rPr>
        <w:t xml:space="preserve">1º </w:t>
      </w:r>
      <w:r w:rsidR="00D72413">
        <w:rPr>
          <w:rFonts w:ascii="Georgia" w:hAnsi="Georgia"/>
          <w:sz w:val="24"/>
          <w:szCs w:val="24"/>
        </w:rPr>
        <w:t>de la providencia</w:t>
      </w:r>
      <w:r w:rsidR="005C178B">
        <w:rPr>
          <w:rFonts w:ascii="Georgia" w:hAnsi="Georgia"/>
          <w:sz w:val="24"/>
          <w:szCs w:val="24"/>
        </w:rPr>
        <w:t xml:space="preserve"> </w:t>
      </w:r>
      <w:r>
        <w:rPr>
          <w:rFonts w:ascii="Georgia" w:hAnsi="Georgia"/>
          <w:sz w:val="24"/>
          <w:szCs w:val="24"/>
        </w:rPr>
        <w:t xml:space="preserve">para DECLARAR IMPROCEDENTE </w:t>
      </w:r>
      <w:r w:rsidR="005C178B">
        <w:rPr>
          <w:rFonts w:ascii="Georgia" w:hAnsi="Georgia"/>
          <w:sz w:val="24"/>
          <w:szCs w:val="24"/>
        </w:rPr>
        <w:t xml:space="preserve">la acción de tutela frente </w:t>
      </w:r>
      <w:r>
        <w:rPr>
          <w:rFonts w:ascii="Georgia" w:hAnsi="Georgia"/>
        </w:rPr>
        <w:t xml:space="preserve">la </w:t>
      </w:r>
      <w:r>
        <w:rPr>
          <w:rFonts w:ascii="Georgia" w:hAnsi="Georgia"/>
          <w:sz w:val="24"/>
          <w:szCs w:val="24"/>
        </w:rPr>
        <w:t>Dirección de Estanda</w:t>
      </w:r>
      <w:r w:rsidRPr="0067399D">
        <w:rPr>
          <w:rFonts w:ascii="Georgia" w:hAnsi="Georgia"/>
          <w:sz w:val="24"/>
          <w:szCs w:val="24"/>
        </w:rPr>
        <w:t xml:space="preserve">rización de </w:t>
      </w:r>
      <w:proofErr w:type="spellStart"/>
      <w:r w:rsidRPr="0067399D">
        <w:rPr>
          <w:rFonts w:ascii="Georgia" w:hAnsi="Georgia"/>
          <w:sz w:val="24"/>
          <w:szCs w:val="24"/>
        </w:rPr>
        <w:t>Colpensiones</w:t>
      </w:r>
      <w:proofErr w:type="spellEnd"/>
      <w:r w:rsidRPr="0067399D">
        <w:rPr>
          <w:rFonts w:ascii="Georgia" w:hAnsi="Georgia"/>
          <w:sz w:val="24"/>
          <w:szCs w:val="24"/>
        </w:rPr>
        <w:t xml:space="preserve">, </w:t>
      </w:r>
      <w:r>
        <w:rPr>
          <w:rFonts w:ascii="Georgia" w:hAnsi="Georgia"/>
          <w:sz w:val="24"/>
          <w:szCs w:val="24"/>
        </w:rPr>
        <w:t xml:space="preserve">pero </w:t>
      </w:r>
      <w:r w:rsidRPr="0067399D">
        <w:rPr>
          <w:rFonts w:ascii="Georgia" w:hAnsi="Georgia"/>
          <w:sz w:val="24"/>
          <w:szCs w:val="24"/>
        </w:rPr>
        <w:t>por carecer de legitimación</w:t>
      </w:r>
      <w:r w:rsidR="005C178B" w:rsidRPr="0067399D">
        <w:rPr>
          <w:rFonts w:ascii="Georgia" w:hAnsi="Georgia"/>
          <w:sz w:val="24"/>
          <w:szCs w:val="24"/>
          <w:lang w:val="es-ES"/>
        </w:rPr>
        <w:t>.</w:t>
      </w:r>
      <w:r w:rsidR="005C178B">
        <w:rPr>
          <w:rFonts w:ascii="Georgia" w:hAnsi="Georgia"/>
          <w:sz w:val="24"/>
          <w:szCs w:val="24"/>
          <w:lang w:val="es-ES"/>
        </w:rPr>
        <w:t xml:space="preserve"> </w:t>
      </w:r>
    </w:p>
    <w:p w:rsidR="0067399D" w:rsidRPr="0067399D" w:rsidRDefault="0067399D" w:rsidP="0067399D">
      <w:pPr>
        <w:pStyle w:val="Textoindependiente"/>
        <w:tabs>
          <w:tab w:val="clear" w:pos="708"/>
          <w:tab w:val="clear" w:pos="1416"/>
          <w:tab w:val="left" w:pos="426"/>
        </w:tabs>
        <w:spacing w:line="360" w:lineRule="auto"/>
        <w:ind w:left="425"/>
        <w:rPr>
          <w:rFonts w:ascii="Georgia" w:hAnsi="Georgia"/>
          <w:sz w:val="24"/>
          <w:szCs w:val="24"/>
        </w:rPr>
      </w:pPr>
    </w:p>
    <w:p w:rsidR="0067399D" w:rsidRDefault="0067399D" w:rsidP="00A2777B">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REVOCAR el numeral 2º del fallo, según lo expuesto.</w:t>
      </w:r>
    </w:p>
    <w:p w:rsidR="00A2777B" w:rsidRPr="005C178B" w:rsidRDefault="00A2777B" w:rsidP="00A2777B">
      <w:pPr>
        <w:pStyle w:val="Textoindependiente"/>
        <w:tabs>
          <w:tab w:val="center" w:pos="4703"/>
          <w:tab w:val="left" w:pos="6643"/>
        </w:tabs>
        <w:spacing w:line="360" w:lineRule="auto"/>
        <w:ind w:left="425" w:hanging="425"/>
        <w:jc w:val="center"/>
        <w:rPr>
          <w:rFonts w:ascii="Georgia" w:hAnsi="Georgia"/>
          <w:smallCaps/>
          <w:sz w:val="24"/>
          <w:szCs w:val="24"/>
        </w:rPr>
      </w:pPr>
    </w:p>
    <w:p w:rsidR="00A2777B" w:rsidRPr="0042493C" w:rsidRDefault="00A2777B" w:rsidP="00A2777B">
      <w:pPr>
        <w:pStyle w:val="Textoindependiente"/>
        <w:numPr>
          <w:ilvl w:val="0"/>
          <w:numId w:val="21"/>
        </w:numPr>
        <w:tabs>
          <w:tab w:val="clear" w:pos="708"/>
          <w:tab w:val="clear" w:pos="1416"/>
          <w:tab w:val="left" w:pos="426"/>
        </w:tabs>
        <w:spacing w:line="360" w:lineRule="auto"/>
        <w:ind w:left="425" w:hanging="425"/>
        <w:rPr>
          <w:rFonts w:ascii="Georgia" w:hAnsi="Georgia"/>
          <w:szCs w:val="24"/>
        </w:rPr>
      </w:pPr>
      <w:r w:rsidRPr="0042493C">
        <w:rPr>
          <w:rFonts w:ascii="Georgia" w:hAnsi="Georgia"/>
          <w:sz w:val="24"/>
          <w:szCs w:val="24"/>
        </w:rPr>
        <w:t xml:space="preserve">REMITIR este expediente, a la </w:t>
      </w:r>
      <w:r w:rsidR="00D72413">
        <w:rPr>
          <w:rFonts w:ascii="Georgia" w:hAnsi="Georgia"/>
          <w:sz w:val="24"/>
          <w:szCs w:val="24"/>
        </w:rPr>
        <w:t xml:space="preserve">CC </w:t>
      </w:r>
      <w:r w:rsidRPr="0042493C">
        <w:rPr>
          <w:rFonts w:ascii="Georgia" w:hAnsi="Georgia"/>
          <w:sz w:val="24"/>
          <w:szCs w:val="24"/>
        </w:rPr>
        <w:t>para su eventual revisión.</w:t>
      </w:r>
    </w:p>
    <w:p w:rsidR="002F2011" w:rsidRPr="0042493C" w:rsidRDefault="002F2011" w:rsidP="002F2011">
      <w:pPr>
        <w:pStyle w:val="Textoindependiente"/>
        <w:tabs>
          <w:tab w:val="clear" w:pos="1416"/>
          <w:tab w:val="left" w:pos="426"/>
        </w:tabs>
        <w:spacing w:line="360" w:lineRule="auto"/>
        <w:ind w:left="360"/>
        <w:rPr>
          <w:rFonts w:ascii="Georgia" w:hAnsi="Georgia" w:cs="Arial"/>
          <w:sz w:val="14"/>
          <w:szCs w:val="24"/>
        </w:rPr>
      </w:pPr>
    </w:p>
    <w:p w:rsidR="003913E3" w:rsidRPr="00D72413" w:rsidRDefault="003913E3" w:rsidP="00F839CE">
      <w:pPr>
        <w:pStyle w:val="Textoindependiente"/>
        <w:spacing w:line="360" w:lineRule="auto"/>
        <w:jc w:val="center"/>
        <w:rPr>
          <w:rFonts w:ascii="Georgia" w:hAnsi="Georgia" w:cs="Arial"/>
          <w:smallCaps/>
          <w:sz w:val="28"/>
          <w:szCs w:val="24"/>
          <w:lang w:val="en-US"/>
        </w:rPr>
      </w:pPr>
      <w:proofErr w:type="spellStart"/>
      <w:r w:rsidRPr="00D72413">
        <w:rPr>
          <w:rFonts w:ascii="Georgia" w:hAnsi="Georgia" w:cs="Arial"/>
          <w:smallCaps/>
          <w:sz w:val="28"/>
          <w:szCs w:val="24"/>
          <w:lang w:val="en-US"/>
        </w:rPr>
        <w:t>Notifíquese</w:t>
      </w:r>
      <w:proofErr w:type="spellEnd"/>
      <w:r w:rsidRPr="00D72413">
        <w:rPr>
          <w:rFonts w:ascii="Georgia" w:hAnsi="Georgia" w:cs="Arial"/>
          <w:smallCaps/>
          <w:sz w:val="28"/>
          <w:szCs w:val="24"/>
          <w:lang w:val="en-US"/>
        </w:rPr>
        <w:t>,</w:t>
      </w:r>
    </w:p>
    <w:p w:rsidR="00C2274B" w:rsidRPr="0042493C"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C2274B" w:rsidRPr="0042493C"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4736F9" w:rsidRPr="0042493C"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4A41A6" w:rsidRDefault="004A41A6"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5C178B" w:rsidRPr="0042493C" w:rsidRDefault="005C178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2493C">
        <w:rPr>
          <w:rFonts w:ascii="Georgia" w:hAnsi="Georgia" w:cs="Arial"/>
          <w:spacing w:val="-3"/>
          <w:w w:val="150"/>
          <w:sz w:val="32"/>
          <w:szCs w:val="18"/>
          <w:lang w:val="en-US"/>
        </w:rPr>
        <w:lastRenderedPageBreak/>
        <w:t>D</w:t>
      </w:r>
      <w:r w:rsidRPr="0042493C">
        <w:rPr>
          <w:rFonts w:ascii="Georgia" w:hAnsi="Georgia" w:cs="Arial"/>
          <w:spacing w:val="-3"/>
          <w:w w:val="150"/>
          <w:sz w:val="18"/>
          <w:szCs w:val="18"/>
          <w:lang w:val="en-US"/>
        </w:rPr>
        <w:t xml:space="preserve">UBERNEY </w:t>
      </w:r>
      <w:r w:rsidRPr="0042493C">
        <w:rPr>
          <w:rFonts w:ascii="Georgia" w:hAnsi="Georgia" w:cs="Arial"/>
          <w:spacing w:val="-3"/>
          <w:w w:val="150"/>
          <w:sz w:val="28"/>
          <w:szCs w:val="18"/>
          <w:lang w:val="en-US"/>
        </w:rPr>
        <w:t>G</w:t>
      </w:r>
      <w:r w:rsidRPr="0042493C">
        <w:rPr>
          <w:rFonts w:ascii="Georgia" w:hAnsi="Georgia" w:cs="Arial"/>
          <w:spacing w:val="-3"/>
          <w:w w:val="150"/>
          <w:sz w:val="18"/>
          <w:szCs w:val="18"/>
          <w:lang w:val="en-US"/>
        </w:rPr>
        <w:t xml:space="preserve">RISALES </w:t>
      </w:r>
      <w:r w:rsidRPr="0042493C">
        <w:rPr>
          <w:rFonts w:ascii="Georgia" w:hAnsi="Georgia" w:cs="Arial"/>
          <w:spacing w:val="-3"/>
          <w:w w:val="150"/>
          <w:sz w:val="28"/>
          <w:szCs w:val="18"/>
          <w:lang w:val="en-US"/>
        </w:rPr>
        <w:t>H</w:t>
      </w:r>
      <w:r w:rsidRPr="0042493C">
        <w:rPr>
          <w:rFonts w:ascii="Georgia" w:hAnsi="Georgia" w:cs="Arial"/>
          <w:spacing w:val="-3"/>
          <w:w w:val="150"/>
          <w:sz w:val="18"/>
          <w:szCs w:val="18"/>
          <w:lang w:val="en-US"/>
        </w:rPr>
        <w:t>ERRERA</w:t>
      </w: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6"/>
          <w:szCs w:val="20"/>
          <w:lang w:val="en-US"/>
        </w:rPr>
      </w:pPr>
      <w:r w:rsidRPr="0042493C">
        <w:rPr>
          <w:rFonts w:ascii="Georgia" w:hAnsi="Georgia" w:cs="Arial"/>
          <w:spacing w:val="-3"/>
          <w:w w:val="150"/>
          <w:sz w:val="32"/>
          <w:lang w:val="en-US"/>
        </w:rPr>
        <w:t>M</w:t>
      </w:r>
      <w:r w:rsidRPr="0042493C">
        <w:rPr>
          <w:rFonts w:ascii="Georgia" w:hAnsi="Georgia" w:cs="Arial"/>
          <w:spacing w:val="-3"/>
          <w:w w:val="150"/>
          <w:sz w:val="16"/>
          <w:lang w:val="en-US"/>
        </w:rPr>
        <w:t xml:space="preserve"> </w:t>
      </w:r>
      <w:r w:rsidRPr="0042493C">
        <w:rPr>
          <w:rFonts w:ascii="Georgia" w:hAnsi="Georgia" w:cs="Arial"/>
          <w:spacing w:val="-3"/>
          <w:w w:val="150"/>
          <w:sz w:val="18"/>
          <w:szCs w:val="20"/>
          <w:lang w:val="en-US"/>
        </w:rPr>
        <w:t>A G I S T R A D O</w:t>
      </w: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18"/>
          <w:lang w:val="en-US"/>
        </w:rPr>
      </w:pP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DE2F8C" w:rsidRPr="0042493C" w:rsidRDefault="00DE2F8C"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17096D" w:rsidRPr="0042493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2493C">
        <w:rPr>
          <w:rFonts w:ascii="Georgia" w:hAnsi="Georgia"/>
          <w:w w:val="150"/>
          <w:sz w:val="28"/>
          <w:szCs w:val="18"/>
          <w:lang w:val="en-US"/>
        </w:rPr>
        <w:t>E</w:t>
      </w:r>
      <w:r w:rsidRPr="0042493C">
        <w:rPr>
          <w:rFonts w:ascii="Georgia" w:hAnsi="Georgia"/>
          <w:w w:val="150"/>
          <w:sz w:val="18"/>
          <w:szCs w:val="18"/>
          <w:lang w:val="en-US"/>
        </w:rPr>
        <w:t>DDER</w:t>
      </w:r>
      <w:r w:rsidRPr="0042493C">
        <w:rPr>
          <w:rFonts w:ascii="Georgia" w:hAnsi="Georgia"/>
          <w:w w:val="150"/>
          <w:sz w:val="18"/>
          <w:lang w:val="en-US"/>
        </w:rPr>
        <w:t xml:space="preserve"> </w:t>
      </w:r>
      <w:r w:rsidRPr="0042493C">
        <w:rPr>
          <w:rFonts w:ascii="Georgia" w:hAnsi="Georgia"/>
          <w:w w:val="150"/>
          <w:sz w:val="28"/>
          <w:lang w:val="en-US"/>
        </w:rPr>
        <w:t>J</w:t>
      </w:r>
      <w:r w:rsidRPr="0042493C">
        <w:rPr>
          <w:rFonts w:ascii="Georgia" w:hAnsi="Georgia"/>
          <w:w w:val="150"/>
          <w:sz w:val="18"/>
          <w:szCs w:val="18"/>
          <w:lang w:val="en-US"/>
        </w:rPr>
        <w:t xml:space="preserve">IMMY </w:t>
      </w:r>
      <w:r w:rsidRPr="0042493C">
        <w:rPr>
          <w:rFonts w:ascii="Georgia" w:hAnsi="Georgia"/>
          <w:w w:val="150"/>
          <w:sz w:val="28"/>
          <w:lang w:val="en-US"/>
        </w:rPr>
        <w:t>S</w:t>
      </w:r>
      <w:r w:rsidRPr="0042493C">
        <w:rPr>
          <w:rFonts w:ascii="Georgia" w:hAnsi="Georgia"/>
          <w:w w:val="150"/>
          <w:sz w:val="18"/>
          <w:szCs w:val="18"/>
          <w:lang w:val="en-US"/>
        </w:rPr>
        <w:t xml:space="preserve">ÁNCHEZ </w:t>
      </w:r>
      <w:r w:rsidRPr="0042493C">
        <w:rPr>
          <w:rFonts w:ascii="Georgia" w:hAnsi="Georgia"/>
          <w:w w:val="150"/>
          <w:sz w:val="28"/>
          <w:szCs w:val="18"/>
          <w:lang w:val="en-US"/>
        </w:rPr>
        <w:t>C.</w:t>
      </w:r>
      <w:r w:rsidRPr="0042493C">
        <w:rPr>
          <w:rFonts w:ascii="Georgia" w:hAnsi="Georgia"/>
          <w:w w:val="150"/>
          <w:sz w:val="28"/>
          <w:szCs w:val="18"/>
          <w:lang w:val="en-US"/>
        </w:rPr>
        <w:tab/>
      </w:r>
      <w:r w:rsidRPr="0042493C">
        <w:rPr>
          <w:rFonts w:ascii="Georgia" w:hAnsi="Georgia"/>
          <w:w w:val="150"/>
          <w:sz w:val="28"/>
          <w:szCs w:val="18"/>
          <w:lang w:val="en-US"/>
        </w:rPr>
        <w:tab/>
      </w:r>
      <w:r w:rsidRPr="0042493C">
        <w:rPr>
          <w:rFonts w:ascii="Georgia" w:hAnsi="Georgia" w:cs="Arial"/>
          <w:spacing w:val="-3"/>
          <w:w w:val="150"/>
          <w:sz w:val="28"/>
          <w:szCs w:val="18"/>
          <w:lang w:val="en-US"/>
        </w:rPr>
        <w:t>J</w:t>
      </w:r>
      <w:r w:rsidRPr="0042493C">
        <w:rPr>
          <w:rFonts w:ascii="Georgia" w:hAnsi="Georgia" w:cs="Arial"/>
          <w:spacing w:val="-3"/>
          <w:w w:val="150"/>
          <w:sz w:val="18"/>
          <w:szCs w:val="18"/>
          <w:lang w:val="en-US"/>
        </w:rPr>
        <w:t xml:space="preserve">AIME </w:t>
      </w:r>
      <w:r w:rsidRPr="0042493C">
        <w:rPr>
          <w:rFonts w:ascii="Georgia" w:hAnsi="Georgia" w:cs="Arial"/>
          <w:spacing w:val="-3"/>
          <w:w w:val="150"/>
          <w:sz w:val="28"/>
          <w:szCs w:val="18"/>
          <w:lang w:val="en-US"/>
        </w:rPr>
        <w:t>A</w:t>
      </w:r>
      <w:r w:rsidRPr="0042493C">
        <w:rPr>
          <w:rFonts w:ascii="Georgia" w:hAnsi="Georgia"/>
          <w:w w:val="150"/>
          <w:sz w:val="18"/>
          <w:szCs w:val="18"/>
          <w:lang w:val="en-US"/>
        </w:rPr>
        <w:t xml:space="preserve">LBERTO </w:t>
      </w:r>
      <w:r w:rsidRPr="0042493C">
        <w:rPr>
          <w:rFonts w:ascii="Georgia" w:hAnsi="Georgia" w:cs="Arial"/>
          <w:spacing w:val="-3"/>
          <w:w w:val="150"/>
          <w:sz w:val="28"/>
          <w:szCs w:val="18"/>
          <w:lang w:val="en-US"/>
        </w:rPr>
        <w:t>S</w:t>
      </w:r>
      <w:r w:rsidRPr="0042493C">
        <w:rPr>
          <w:rFonts w:ascii="Georgia" w:hAnsi="Georgia" w:cs="Arial"/>
          <w:spacing w:val="-3"/>
          <w:w w:val="150"/>
          <w:sz w:val="18"/>
          <w:szCs w:val="16"/>
          <w:lang w:val="en-US"/>
        </w:rPr>
        <w:t xml:space="preserve">ARAZA </w:t>
      </w:r>
      <w:r w:rsidRPr="0042493C">
        <w:rPr>
          <w:rFonts w:ascii="Georgia" w:hAnsi="Georgia" w:cs="Arial"/>
          <w:spacing w:val="-3"/>
          <w:w w:val="150"/>
          <w:sz w:val="28"/>
          <w:szCs w:val="18"/>
          <w:lang w:val="en-US"/>
        </w:rPr>
        <w:t>N.</w:t>
      </w:r>
    </w:p>
    <w:p w:rsidR="00350057" w:rsidRDefault="0017096D" w:rsidP="006F4D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2493C">
        <w:rPr>
          <w:rFonts w:ascii="Georgia" w:hAnsi="Georgia" w:cs="Arial"/>
          <w:w w:val="150"/>
          <w:sz w:val="28"/>
          <w:lang w:val="en-US"/>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 </w:t>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w:t>
      </w:r>
    </w:p>
    <w:p w:rsidR="00112187" w:rsidRPr="00112187" w:rsidRDefault="007A49E3" w:rsidP="001121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0"/>
          <w:lang w:val="en-GB"/>
        </w:rPr>
      </w:pPr>
      <w:r>
        <w:rPr>
          <w:rFonts w:ascii="Georgia" w:hAnsi="Georgia" w:cs="Arial"/>
          <w:w w:val="150"/>
          <w:sz w:val="10"/>
          <w:lang w:val="en-GB"/>
        </w:rPr>
        <w:t>DGH/ODCD/2018</w:t>
      </w:r>
    </w:p>
    <w:sectPr w:rsidR="00112187" w:rsidRPr="00112187" w:rsidSect="001A33C6">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CA" w:rsidRDefault="004C73CA" w:rsidP="002F20AB">
      <w:r>
        <w:separator/>
      </w:r>
    </w:p>
  </w:endnote>
  <w:endnote w:type="continuationSeparator" w:id="0">
    <w:p w:rsidR="004C73CA" w:rsidRDefault="004C73CA"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D72413" w:rsidRDefault="00385ED3">
    <w:pPr>
      <w:pStyle w:val="Piedepgina"/>
      <w:framePr w:wrap="around" w:vAnchor="text" w:hAnchor="margin" w:xAlign="right" w:y="1"/>
      <w:rPr>
        <w:rStyle w:val="Nmerodepgina"/>
        <w:rFonts w:ascii="Georgia" w:hAnsi="Georgia"/>
      </w:rPr>
    </w:pPr>
    <w:r w:rsidRPr="00D72413">
      <w:rPr>
        <w:rStyle w:val="Nmerodepgina"/>
        <w:rFonts w:ascii="Georgia" w:hAnsi="Georgia"/>
      </w:rPr>
      <w:fldChar w:fldCharType="begin"/>
    </w:r>
    <w:r w:rsidRPr="00D72413">
      <w:rPr>
        <w:rStyle w:val="Nmerodepgina"/>
        <w:rFonts w:ascii="Georgia" w:hAnsi="Georgia"/>
      </w:rPr>
      <w:instrText xml:space="preserve">PAGE  </w:instrText>
    </w:r>
    <w:r w:rsidRPr="00D72413">
      <w:rPr>
        <w:rStyle w:val="Nmerodepgina"/>
        <w:rFonts w:ascii="Georgia" w:hAnsi="Georgia"/>
      </w:rPr>
      <w:fldChar w:fldCharType="separate"/>
    </w:r>
    <w:r w:rsidRPr="00D72413">
      <w:rPr>
        <w:rStyle w:val="Nmerodepgina"/>
        <w:rFonts w:ascii="Georgia" w:hAnsi="Georgia"/>
        <w:noProof/>
      </w:rPr>
      <w:t>10</w:t>
    </w:r>
    <w:r w:rsidRPr="00D72413">
      <w:rPr>
        <w:rStyle w:val="Nmerodepgina"/>
        <w:rFonts w:ascii="Georgia" w:hAnsi="Georgia"/>
      </w:rPr>
      <w:fldChar w:fldCharType="end"/>
    </w:r>
  </w:p>
  <w:p w:rsidR="00385ED3" w:rsidRPr="00D72413" w:rsidRDefault="00385ED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33609C" w:rsidRDefault="00385ED3" w:rsidP="00A67268">
    <w:pPr>
      <w:pStyle w:val="Piedepgina"/>
      <w:pBdr>
        <w:bottom w:val="double" w:sz="6" w:space="1" w:color="auto"/>
      </w:pBdr>
      <w:spacing w:line="360" w:lineRule="auto"/>
      <w:rPr>
        <w:rFonts w:ascii="Georgia" w:hAnsi="Georgia"/>
        <w:spacing w:val="20"/>
        <w:w w:val="200"/>
        <w:sz w:val="2"/>
        <w:szCs w:val="10"/>
        <w:lang w:val="es-ES"/>
      </w:rPr>
    </w:pPr>
  </w:p>
  <w:p w:rsidR="00385ED3" w:rsidRPr="00D72413" w:rsidRDefault="00385ED3" w:rsidP="00751EE2">
    <w:pPr>
      <w:pStyle w:val="Piedepgina"/>
      <w:spacing w:line="360" w:lineRule="auto"/>
      <w:jc w:val="right"/>
      <w:rPr>
        <w:rFonts w:ascii="Georgia" w:hAnsi="Georgia"/>
        <w:spacing w:val="20"/>
        <w:w w:val="200"/>
        <w:sz w:val="14"/>
        <w:szCs w:val="10"/>
      </w:rPr>
    </w:pPr>
  </w:p>
  <w:p w:rsidR="00385ED3" w:rsidRPr="00D72413" w:rsidRDefault="00385ED3" w:rsidP="00751EE2">
    <w:pPr>
      <w:pStyle w:val="Piedepgina"/>
      <w:spacing w:line="360" w:lineRule="auto"/>
      <w:jc w:val="right"/>
      <w:rPr>
        <w:rFonts w:ascii="Georgia" w:hAnsi="Georgia"/>
        <w:spacing w:val="20"/>
        <w:w w:val="200"/>
        <w:sz w:val="10"/>
        <w:szCs w:val="10"/>
        <w:lang w:val="es-ES"/>
      </w:rPr>
    </w:pPr>
    <w:r w:rsidRPr="00D72413">
      <w:rPr>
        <w:rFonts w:ascii="Georgia" w:hAnsi="Georgia"/>
        <w:spacing w:val="20"/>
        <w:w w:val="200"/>
        <w:sz w:val="14"/>
        <w:szCs w:val="10"/>
        <w:lang w:val="es-ES"/>
      </w:rPr>
      <w:t>T</w:t>
    </w:r>
    <w:r w:rsidRPr="00D72413">
      <w:rPr>
        <w:rFonts w:ascii="Georgia" w:hAnsi="Georgia"/>
        <w:spacing w:val="20"/>
        <w:w w:val="200"/>
        <w:sz w:val="10"/>
        <w:szCs w:val="10"/>
        <w:lang w:val="es-ES"/>
      </w:rPr>
      <w:t xml:space="preserve">RIBUNAL </w:t>
    </w:r>
    <w:r w:rsidRPr="00D72413">
      <w:rPr>
        <w:rFonts w:ascii="Georgia" w:hAnsi="Georgia"/>
        <w:spacing w:val="20"/>
        <w:w w:val="200"/>
        <w:sz w:val="14"/>
        <w:szCs w:val="10"/>
        <w:lang w:val="es-ES"/>
      </w:rPr>
      <w:t>S</w:t>
    </w:r>
    <w:r w:rsidRPr="00D72413">
      <w:rPr>
        <w:rFonts w:ascii="Georgia" w:hAnsi="Georgia"/>
        <w:spacing w:val="20"/>
        <w:w w:val="200"/>
        <w:sz w:val="10"/>
        <w:szCs w:val="10"/>
        <w:lang w:val="es-ES"/>
      </w:rPr>
      <w:t xml:space="preserve">UPERIOR DE </w:t>
    </w:r>
    <w:r w:rsidRPr="00D72413">
      <w:rPr>
        <w:rFonts w:ascii="Georgia" w:hAnsi="Georgia"/>
        <w:spacing w:val="20"/>
        <w:w w:val="200"/>
        <w:sz w:val="14"/>
        <w:szCs w:val="10"/>
        <w:lang w:val="es-ES"/>
      </w:rPr>
      <w:t>P</w:t>
    </w:r>
    <w:r w:rsidRPr="00D72413">
      <w:rPr>
        <w:rFonts w:ascii="Georgia" w:hAnsi="Georgia"/>
        <w:spacing w:val="20"/>
        <w:w w:val="200"/>
        <w:sz w:val="10"/>
        <w:szCs w:val="10"/>
        <w:lang w:val="es-ES"/>
      </w:rPr>
      <w:t>EREIRA</w:t>
    </w:r>
  </w:p>
  <w:p w:rsidR="00385ED3" w:rsidRPr="00D72413" w:rsidRDefault="00385ED3" w:rsidP="00751EE2">
    <w:pPr>
      <w:pStyle w:val="Piedepgina"/>
      <w:jc w:val="right"/>
      <w:rPr>
        <w:rFonts w:ascii="Georgia" w:hAnsi="Georgia"/>
        <w:lang w:val="es-ES"/>
      </w:rPr>
    </w:pPr>
    <w:r w:rsidRPr="00D72413">
      <w:rPr>
        <w:rFonts w:ascii="Georgia" w:hAnsi="Georgia"/>
        <w:spacing w:val="20"/>
        <w:w w:val="200"/>
        <w:sz w:val="10"/>
        <w:szCs w:val="10"/>
        <w:lang w:val="es-ES"/>
      </w:rPr>
      <w:t xml:space="preserve">MP </w:t>
    </w:r>
    <w:r w:rsidRPr="00D72413">
      <w:rPr>
        <w:rFonts w:ascii="Georgia" w:hAnsi="Georgia"/>
        <w:spacing w:val="20"/>
        <w:w w:val="200"/>
        <w:sz w:val="12"/>
        <w:szCs w:val="10"/>
        <w:lang w:val="es-ES"/>
      </w:rPr>
      <w:t>D</w:t>
    </w:r>
    <w:r w:rsidRPr="00D72413">
      <w:rPr>
        <w:rFonts w:ascii="Georgia" w:hAnsi="Georgia"/>
        <w:spacing w:val="20"/>
        <w:w w:val="200"/>
        <w:sz w:val="8"/>
        <w:szCs w:val="10"/>
        <w:lang w:val="es-ES"/>
      </w:rPr>
      <w:t xml:space="preserve">UBERNEY </w:t>
    </w:r>
    <w:r w:rsidRPr="00D72413">
      <w:rPr>
        <w:rFonts w:ascii="Georgia" w:hAnsi="Georgia"/>
        <w:spacing w:val="20"/>
        <w:w w:val="200"/>
        <w:sz w:val="12"/>
        <w:szCs w:val="10"/>
        <w:lang w:val="es-ES"/>
      </w:rPr>
      <w:t>G</w:t>
    </w:r>
    <w:r w:rsidRPr="00D72413">
      <w:rPr>
        <w:rFonts w:ascii="Georgia" w:hAnsi="Georgia"/>
        <w:spacing w:val="20"/>
        <w:w w:val="200"/>
        <w:sz w:val="8"/>
        <w:szCs w:val="10"/>
        <w:lang w:val="es-ES"/>
      </w:rPr>
      <w:t xml:space="preserve">RISALES </w:t>
    </w:r>
    <w:r w:rsidRPr="00D72413">
      <w:rPr>
        <w:rFonts w:ascii="Georgia" w:hAnsi="Georgia"/>
        <w:spacing w:val="20"/>
        <w:w w:val="200"/>
        <w:sz w:val="12"/>
        <w:szCs w:val="10"/>
        <w:lang w:val="es-ES"/>
      </w:rPr>
      <w:t>H</w:t>
    </w:r>
    <w:r w:rsidRPr="00D72413">
      <w:rPr>
        <w:rFonts w:ascii="Georgia" w:hAnsi="Georgia"/>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C53999" w:rsidRDefault="00385ED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85ED3" w:rsidRPr="00213147" w:rsidRDefault="00385ED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CA" w:rsidRDefault="004C73CA" w:rsidP="002F20AB">
      <w:r>
        <w:separator/>
      </w:r>
    </w:p>
  </w:footnote>
  <w:footnote w:type="continuationSeparator" w:id="0">
    <w:p w:rsidR="004C73CA" w:rsidRDefault="004C73CA" w:rsidP="002F20AB">
      <w:r>
        <w:continuationSeparator/>
      </w:r>
    </w:p>
  </w:footnote>
  <w:footnote w:id="1">
    <w:p w:rsidR="0047636F" w:rsidRPr="00A54873" w:rsidRDefault="0047636F" w:rsidP="0047636F">
      <w:pPr>
        <w:pStyle w:val="Textonotapie"/>
        <w:rPr>
          <w:lang w:val="es-CO"/>
        </w:rPr>
      </w:pPr>
      <w:r w:rsidRPr="00A54873">
        <w:rPr>
          <w:rStyle w:val="Refdenotaalpie"/>
        </w:rPr>
        <w:footnoteRef/>
      </w:r>
      <w:r w:rsidRPr="00A54873">
        <w:rPr>
          <w:lang w:val="es-CO"/>
        </w:rPr>
        <w:t xml:space="preserve"> CC. </w:t>
      </w:r>
      <w:hyperlink r:id="rId1" w:history="1">
        <w:r w:rsidRPr="00A54873">
          <w:rPr>
            <w:rStyle w:val="Hipervnculo"/>
            <w:color w:val="auto"/>
            <w:u w:val="none"/>
            <w:lang w:val="es-CO"/>
          </w:rPr>
          <w:t>SU-499 de 2016</w:t>
        </w:r>
      </w:hyperlink>
      <w:r w:rsidRPr="00A54873">
        <w:rPr>
          <w:lang w:val="es-CO"/>
        </w:rPr>
        <w:t xml:space="preserve">. </w:t>
      </w:r>
    </w:p>
  </w:footnote>
  <w:footnote w:id="2">
    <w:p w:rsidR="00385ED3" w:rsidRPr="00A54873" w:rsidRDefault="00385ED3" w:rsidP="007667BC">
      <w:pPr>
        <w:pStyle w:val="Textonotapie"/>
        <w:rPr>
          <w:lang w:val="es-ES"/>
        </w:rPr>
      </w:pPr>
      <w:r w:rsidRPr="00A54873">
        <w:rPr>
          <w:rStyle w:val="Refdenotaalpie"/>
        </w:rPr>
        <w:footnoteRef/>
      </w:r>
      <w:r w:rsidRPr="00A54873">
        <w:rPr>
          <w:lang w:val="es-CO"/>
        </w:rPr>
        <w:t xml:space="preserve"> CC. T-217 de 2013 y </w:t>
      </w:r>
      <w:r w:rsidRPr="00A54873">
        <w:rPr>
          <w:bCs/>
          <w:lang w:val="es-ES"/>
        </w:rPr>
        <w:t>T-021 de 2016</w:t>
      </w:r>
      <w:r w:rsidRPr="00A54873">
        <w:rPr>
          <w:lang w:val="es-ES"/>
        </w:rPr>
        <w:t>.</w:t>
      </w:r>
    </w:p>
  </w:footnote>
  <w:footnote w:id="3">
    <w:p w:rsidR="00ED2A7A" w:rsidRPr="00A54873" w:rsidRDefault="00ED2A7A" w:rsidP="00ED2A7A">
      <w:pPr>
        <w:pStyle w:val="Textonotapie"/>
        <w:jc w:val="both"/>
        <w:rPr>
          <w:lang w:val="es-CO"/>
        </w:rPr>
      </w:pPr>
      <w:r w:rsidRPr="00A54873">
        <w:rPr>
          <w:vertAlign w:val="superscript"/>
        </w:rPr>
        <w:footnoteRef/>
      </w:r>
      <w:r w:rsidRPr="00A54873">
        <w:rPr>
          <w:lang w:val="es-CO"/>
        </w:rPr>
        <w:t xml:space="preserve"> CC. T-600 de 2002 y T-572 de 2015.</w:t>
      </w:r>
    </w:p>
  </w:footnote>
  <w:footnote w:id="4">
    <w:p w:rsidR="00ED2A7A" w:rsidRPr="00A54873" w:rsidRDefault="00ED2A7A" w:rsidP="00ED2A7A">
      <w:pPr>
        <w:pStyle w:val="Textonotapie"/>
        <w:jc w:val="both"/>
        <w:rPr>
          <w:lang w:val="es-CO"/>
        </w:rPr>
      </w:pPr>
      <w:r w:rsidRPr="00A54873">
        <w:rPr>
          <w:vertAlign w:val="superscript"/>
        </w:rPr>
        <w:footnoteRef/>
      </w:r>
      <w:r w:rsidRPr="00A54873">
        <w:rPr>
          <w:lang w:val="es-CO"/>
        </w:rPr>
        <w:t xml:space="preserve"> CC. T-046 de 1995.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5">
    <w:p w:rsidR="00ED2A7A" w:rsidRPr="00A54873" w:rsidRDefault="00ED2A7A" w:rsidP="00ED2A7A">
      <w:pPr>
        <w:pStyle w:val="Textonotapie"/>
        <w:jc w:val="both"/>
        <w:rPr>
          <w:lang w:val="es-CO"/>
        </w:rPr>
      </w:pPr>
      <w:r w:rsidRPr="00A54873">
        <w:rPr>
          <w:vertAlign w:val="superscript"/>
        </w:rPr>
        <w:footnoteRef/>
      </w:r>
      <w:r w:rsidRPr="00A54873">
        <w:rPr>
          <w:lang w:val="es-CO"/>
        </w:rPr>
        <w:t xml:space="preserve"> CC. T-100 de 1994, T-256 de 1995, T-325 de 1995, T-455 de 1996, T-459 de 1996, T-083 de 1997  y SU-133 de 1998.</w:t>
      </w:r>
    </w:p>
  </w:footnote>
  <w:footnote w:id="6">
    <w:p w:rsidR="00ED2A7A" w:rsidRPr="00A54873" w:rsidRDefault="00ED2A7A" w:rsidP="00ED2A7A">
      <w:pPr>
        <w:pStyle w:val="Textonotapie"/>
        <w:jc w:val="both"/>
        <w:rPr>
          <w:lang w:val="es-CO"/>
        </w:rPr>
      </w:pPr>
      <w:r w:rsidRPr="00A54873">
        <w:rPr>
          <w:vertAlign w:val="superscript"/>
          <w:lang w:val="es-CO"/>
        </w:rPr>
        <w:footnoteRef/>
      </w:r>
      <w:r w:rsidRPr="00A54873">
        <w:rPr>
          <w:lang w:val="es-CO"/>
        </w:rPr>
        <w:t xml:space="preserve"> CC. T-225 de 1993: según esta sentencia </w:t>
      </w:r>
      <w:r w:rsidRPr="00A54873">
        <w:rPr>
          <w:bCs/>
          <w:lang w:val="es-CO"/>
        </w:rPr>
        <w:t>el perjuicio irremediable se caracteriza i</w:t>
      </w:r>
      <w:r w:rsidRPr="00A54873">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7">
    <w:p w:rsidR="00ED2A7A" w:rsidRPr="00A54873" w:rsidRDefault="00ED2A7A" w:rsidP="00ED2A7A">
      <w:pPr>
        <w:pStyle w:val="Textonotapie"/>
        <w:rPr>
          <w:lang w:val="es-CO"/>
        </w:rPr>
      </w:pPr>
      <w:r w:rsidRPr="00A54873">
        <w:rPr>
          <w:rStyle w:val="Refdenotaalpie"/>
        </w:rPr>
        <w:footnoteRef/>
      </w:r>
      <w:r w:rsidRPr="00A54873">
        <w:t xml:space="preserve"> </w:t>
      </w:r>
      <w:r w:rsidRPr="00A54873">
        <w:rPr>
          <w:lang w:val="es-CO"/>
        </w:rPr>
        <w:t>CC. T-070 de 2017.</w:t>
      </w:r>
    </w:p>
  </w:footnote>
  <w:footnote w:id="8">
    <w:p w:rsidR="00E430CD" w:rsidRPr="00A54873" w:rsidRDefault="00E430CD" w:rsidP="00E430CD">
      <w:pPr>
        <w:pStyle w:val="Textonotapie"/>
        <w:rPr>
          <w:lang w:val="es-CO"/>
        </w:rPr>
      </w:pPr>
      <w:r w:rsidRPr="00A54873">
        <w:rPr>
          <w:rStyle w:val="Refdenotaalpie"/>
          <w:lang w:val="es-CO"/>
        </w:rPr>
        <w:footnoteRef/>
      </w:r>
      <w:r w:rsidRPr="00A54873">
        <w:rPr>
          <w:lang w:val="es-CO"/>
        </w:rPr>
        <w:t xml:space="preserve"> CC. T-419 de 2015</w:t>
      </w:r>
      <w:r w:rsidR="00ED2A7A" w:rsidRPr="00A54873">
        <w:rPr>
          <w:lang w:val="es-CO"/>
        </w:rPr>
        <w:t>, también puede consultarse la T-008 de 2018</w:t>
      </w:r>
      <w:r w:rsidRPr="00A54873">
        <w:rPr>
          <w:lang w:val="es-CO"/>
        </w:rPr>
        <w:t>.</w:t>
      </w:r>
    </w:p>
  </w:footnote>
  <w:footnote w:id="9">
    <w:p w:rsidR="00E430CD" w:rsidRPr="00A54873" w:rsidRDefault="00E430CD" w:rsidP="00E430CD">
      <w:pPr>
        <w:pStyle w:val="Textonotapie"/>
        <w:jc w:val="both"/>
        <w:rPr>
          <w:lang w:val="es-CO"/>
        </w:rPr>
      </w:pPr>
      <w:r w:rsidRPr="00A54873">
        <w:rPr>
          <w:rStyle w:val="Refdenotaalpie"/>
          <w:lang w:val="es-CO"/>
        </w:rPr>
        <w:footnoteRef/>
      </w:r>
      <w:r w:rsidRPr="00A54873">
        <w:rPr>
          <w:lang w:val="es-CO"/>
        </w:rPr>
        <w:t xml:space="preserve"> CC. Ob. cit. </w:t>
      </w:r>
    </w:p>
  </w:footnote>
  <w:footnote w:id="10">
    <w:p w:rsidR="00E430CD" w:rsidRPr="00A54873" w:rsidRDefault="00E430CD" w:rsidP="00E430CD">
      <w:pPr>
        <w:pStyle w:val="Textonotapie"/>
        <w:rPr>
          <w:lang w:val="es-CO"/>
        </w:rPr>
      </w:pPr>
      <w:r w:rsidRPr="00A54873">
        <w:rPr>
          <w:rStyle w:val="Refdenotaalpie"/>
          <w:lang w:val="es-CO"/>
        </w:rPr>
        <w:footnoteRef/>
      </w:r>
      <w:r w:rsidRPr="00A54873">
        <w:rPr>
          <w:lang w:val="es-CO"/>
        </w:rPr>
        <w:t xml:space="preserve"> CC. T-021 de 2016.</w:t>
      </w:r>
    </w:p>
  </w:footnote>
  <w:footnote w:id="11">
    <w:p w:rsidR="005B68AE" w:rsidRPr="005B68AE" w:rsidRDefault="005B68AE">
      <w:pPr>
        <w:pStyle w:val="Textonotapie"/>
        <w:rPr>
          <w:lang w:val="es-CO"/>
        </w:rPr>
      </w:pPr>
      <w:r>
        <w:rPr>
          <w:rStyle w:val="Refdenotaalpie"/>
        </w:rPr>
        <w:footnoteRef/>
      </w:r>
      <w:r>
        <w:t xml:space="preserve"> </w:t>
      </w:r>
      <w:r>
        <w:rPr>
          <w:lang w:val="es-CO"/>
        </w:rPr>
        <w:t>CC. T-651 de 2016 y T-953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Default="00385ED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85ED3" w:rsidRDefault="00385E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D72413" w:rsidRDefault="00385ED3">
    <w:pPr>
      <w:pStyle w:val="Encabezado"/>
      <w:pBdr>
        <w:bottom w:val="single" w:sz="4" w:space="1" w:color="D9D9D9"/>
      </w:pBdr>
      <w:jc w:val="right"/>
      <w:rPr>
        <w:rFonts w:ascii="Georgia" w:hAnsi="Georgia"/>
        <w:b/>
        <w:lang w:val="es-CO"/>
      </w:rPr>
    </w:pPr>
    <w:r w:rsidRPr="00D72413">
      <w:rPr>
        <w:rFonts w:ascii="Georgia" w:hAnsi="Georgia"/>
        <w:color w:val="7F7F7F"/>
        <w:spacing w:val="60"/>
        <w:sz w:val="22"/>
        <w:lang w:val="es-CO"/>
      </w:rPr>
      <w:t>Página</w:t>
    </w:r>
    <w:r w:rsidRPr="00D72413">
      <w:rPr>
        <w:rFonts w:ascii="Georgia" w:hAnsi="Georgia"/>
        <w:sz w:val="22"/>
        <w:lang w:val="es-CO"/>
      </w:rPr>
      <w:t xml:space="preserve"> | </w:t>
    </w:r>
    <w:r w:rsidRPr="00D72413">
      <w:rPr>
        <w:rFonts w:ascii="Georgia" w:hAnsi="Georgia"/>
        <w:sz w:val="22"/>
        <w:lang w:val="es-CO"/>
      </w:rPr>
      <w:fldChar w:fldCharType="begin"/>
    </w:r>
    <w:r w:rsidRPr="00D72413">
      <w:rPr>
        <w:rFonts w:ascii="Georgia" w:hAnsi="Georgia"/>
        <w:sz w:val="22"/>
        <w:lang w:val="es-CO"/>
      </w:rPr>
      <w:instrText xml:space="preserve"> PAGE   \* MERGEFORMAT </w:instrText>
    </w:r>
    <w:r w:rsidRPr="00D72413">
      <w:rPr>
        <w:rFonts w:ascii="Georgia" w:hAnsi="Georgia"/>
        <w:sz w:val="22"/>
        <w:lang w:val="es-CO"/>
      </w:rPr>
      <w:fldChar w:fldCharType="separate"/>
    </w:r>
    <w:r w:rsidR="00F63700">
      <w:rPr>
        <w:rFonts w:ascii="Georgia" w:hAnsi="Georgia"/>
        <w:noProof/>
        <w:sz w:val="22"/>
        <w:lang w:val="es-CO"/>
      </w:rPr>
      <w:t>1</w:t>
    </w:r>
    <w:r w:rsidRPr="00D72413">
      <w:rPr>
        <w:rFonts w:ascii="Georgia" w:hAnsi="Georgia"/>
        <w:sz w:val="22"/>
        <w:lang w:val="es-CO"/>
      </w:rPr>
      <w:fldChar w:fldCharType="end"/>
    </w:r>
  </w:p>
  <w:p w:rsidR="00385ED3" w:rsidRPr="00D72413" w:rsidRDefault="00385ED3" w:rsidP="006F562A">
    <w:pPr>
      <w:pStyle w:val="Encabezado"/>
      <w:ind w:right="360"/>
      <w:jc w:val="both"/>
      <w:rPr>
        <w:rFonts w:ascii="Georgia" w:hAnsi="Georgia"/>
        <w:i/>
      </w:rPr>
    </w:pPr>
    <w:r w:rsidRPr="00D72413">
      <w:rPr>
        <w:rFonts w:ascii="Georgia" w:hAnsi="Georgia"/>
        <w:i/>
        <w:sz w:val="20"/>
        <w:szCs w:val="20"/>
        <w:lang w:val="es-CO"/>
      </w:rPr>
      <w:t>EXPEDIENTE No.</w:t>
    </w:r>
    <w:r w:rsidR="008568CE">
      <w:rPr>
        <w:rFonts w:ascii="Georgia" w:hAnsi="Georgia"/>
        <w:i/>
        <w:sz w:val="20"/>
        <w:szCs w:val="20"/>
        <w:lang w:val="es-CO"/>
      </w:rPr>
      <w:t>2018-00021-02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D3" w:rsidRPr="0092089F" w:rsidRDefault="00385ED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85ED3" w:rsidRDefault="00385ED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95115B"/>
    <w:multiLevelType w:val="multilevel"/>
    <w:tmpl w:val="76A6444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9E7FAD"/>
    <w:multiLevelType w:val="hybridMultilevel"/>
    <w:tmpl w:val="39EECED2"/>
    <w:lvl w:ilvl="0" w:tplc="FCA25C70">
      <w:start w:val="1"/>
      <w:numFmt w:val="decimal"/>
      <w:suff w:val="space"/>
      <w:lvlText w:val="%1."/>
      <w:lvlJc w:val="left"/>
      <w:pPr>
        <w:ind w:left="142"/>
      </w:pPr>
      <w:rPr>
        <w:rFonts w:cs="Times New Roman" w:hint="default"/>
        <w:b w:val="0"/>
        <w:i w:val="0"/>
        <w:color w:val="00000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2"/>
  </w:num>
  <w:num w:numId="3">
    <w:abstractNumId w:val="16"/>
  </w:num>
  <w:num w:numId="4">
    <w:abstractNumId w:val="14"/>
  </w:num>
  <w:num w:numId="5">
    <w:abstractNumId w:val="24"/>
  </w:num>
  <w:num w:numId="6">
    <w:abstractNumId w:val="15"/>
  </w:num>
  <w:num w:numId="7">
    <w:abstractNumId w:val="3"/>
  </w:num>
  <w:num w:numId="8">
    <w:abstractNumId w:val="10"/>
  </w:num>
  <w:num w:numId="9">
    <w:abstractNumId w:val="11"/>
  </w:num>
  <w:num w:numId="10">
    <w:abstractNumId w:val="2"/>
  </w:num>
  <w:num w:numId="11">
    <w:abstractNumId w:val="21"/>
  </w:num>
  <w:num w:numId="12">
    <w:abstractNumId w:val="6"/>
  </w:num>
  <w:num w:numId="13">
    <w:abstractNumId w:val="13"/>
  </w:num>
  <w:num w:numId="14">
    <w:abstractNumId w:val="28"/>
  </w:num>
  <w:num w:numId="15">
    <w:abstractNumId w:val="19"/>
  </w:num>
  <w:num w:numId="16">
    <w:abstractNumId w:val="1"/>
  </w:num>
  <w:num w:numId="17">
    <w:abstractNumId w:val="30"/>
  </w:num>
  <w:num w:numId="18">
    <w:abstractNumId w:val="20"/>
  </w:num>
  <w:num w:numId="19">
    <w:abstractNumId w:val="26"/>
  </w:num>
  <w:num w:numId="20">
    <w:abstractNumId w:val="25"/>
  </w:num>
  <w:num w:numId="21">
    <w:abstractNumId w:val="5"/>
  </w:num>
  <w:num w:numId="22">
    <w:abstractNumId w:val="0"/>
  </w:num>
  <w:num w:numId="23">
    <w:abstractNumId w:val="31"/>
  </w:num>
  <w:num w:numId="24">
    <w:abstractNumId w:val="18"/>
  </w:num>
  <w:num w:numId="25">
    <w:abstractNumId w:val="9"/>
  </w:num>
  <w:num w:numId="26">
    <w:abstractNumId w:val="12"/>
  </w:num>
  <w:num w:numId="27">
    <w:abstractNumId w:val="4"/>
  </w:num>
  <w:num w:numId="28">
    <w:abstractNumId w:val="23"/>
  </w:num>
  <w:num w:numId="29">
    <w:abstractNumId w:val="7"/>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50E"/>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22DE"/>
    <w:rsid w:val="000332E9"/>
    <w:rsid w:val="00033F1E"/>
    <w:rsid w:val="00041B57"/>
    <w:rsid w:val="00041CBA"/>
    <w:rsid w:val="0004382E"/>
    <w:rsid w:val="00043EC5"/>
    <w:rsid w:val="00044F84"/>
    <w:rsid w:val="00047896"/>
    <w:rsid w:val="000505E7"/>
    <w:rsid w:val="00051F5B"/>
    <w:rsid w:val="00052FE3"/>
    <w:rsid w:val="0005399F"/>
    <w:rsid w:val="00055B9D"/>
    <w:rsid w:val="00055CE1"/>
    <w:rsid w:val="00056027"/>
    <w:rsid w:val="000601B1"/>
    <w:rsid w:val="00060954"/>
    <w:rsid w:val="00060F7F"/>
    <w:rsid w:val="0006117C"/>
    <w:rsid w:val="0006167A"/>
    <w:rsid w:val="00061922"/>
    <w:rsid w:val="000634BA"/>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6A4A"/>
    <w:rsid w:val="000B7BE2"/>
    <w:rsid w:val="000C0A5D"/>
    <w:rsid w:val="000C4206"/>
    <w:rsid w:val="000C47D0"/>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187"/>
    <w:rsid w:val="001127AE"/>
    <w:rsid w:val="00112A22"/>
    <w:rsid w:val="00115C96"/>
    <w:rsid w:val="00117015"/>
    <w:rsid w:val="00117C99"/>
    <w:rsid w:val="00120933"/>
    <w:rsid w:val="00120EAE"/>
    <w:rsid w:val="001240AF"/>
    <w:rsid w:val="00124A3F"/>
    <w:rsid w:val="00124DDA"/>
    <w:rsid w:val="00124F49"/>
    <w:rsid w:val="00125979"/>
    <w:rsid w:val="001266B4"/>
    <w:rsid w:val="00126EC6"/>
    <w:rsid w:val="00126FEA"/>
    <w:rsid w:val="001320A8"/>
    <w:rsid w:val="001322A1"/>
    <w:rsid w:val="00133032"/>
    <w:rsid w:val="0013310E"/>
    <w:rsid w:val="00133D97"/>
    <w:rsid w:val="00135B04"/>
    <w:rsid w:val="00135DCA"/>
    <w:rsid w:val="001424D3"/>
    <w:rsid w:val="00143D8D"/>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4FE"/>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48B"/>
    <w:rsid w:val="001A0871"/>
    <w:rsid w:val="001A1A41"/>
    <w:rsid w:val="001A2112"/>
    <w:rsid w:val="001A239F"/>
    <w:rsid w:val="001A261B"/>
    <w:rsid w:val="001A2BC5"/>
    <w:rsid w:val="001A33C6"/>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B7D56"/>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5391"/>
    <w:rsid w:val="002064D4"/>
    <w:rsid w:val="00207906"/>
    <w:rsid w:val="00210A59"/>
    <w:rsid w:val="00210ACC"/>
    <w:rsid w:val="00213147"/>
    <w:rsid w:val="00214468"/>
    <w:rsid w:val="00214A4A"/>
    <w:rsid w:val="00217035"/>
    <w:rsid w:val="00221B21"/>
    <w:rsid w:val="00221B6D"/>
    <w:rsid w:val="00225472"/>
    <w:rsid w:val="00226740"/>
    <w:rsid w:val="00227BA7"/>
    <w:rsid w:val="00227D2E"/>
    <w:rsid w:val="00230D6E"/>
    <w:rsid w:val="00230F0D"/>
    <w:rsid w:val="00231A7F"/>
    <w:rsid w:val="00231EFB"/>
    <w:rsid w:val="002338DF"/>
    <w:rsid w:val="00235DC0"/>
    <w:rsid w:val="002378F7"/>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5D24"/>
    <w:rsid w:val="00267DED"/>
    <w:rsid w:val="0027273C"/>
    <w:rsid w:val="00275F4A"/>
    <w:rsid w:val="0028166B"/>
    <w:rsid w:val="00283209"/>
    <w:rsid w:val="00283FC7"/>
    <w:rsid w:val="0028498A"/>
    <w:rsid w:val="002865F6"/>
    <w:rsid w:val="00286A56"/>
    <w:rsid w:val="00287CF2"/>
    <w:rsid w:val="002901E0"/>
    <w:rsid w:val="00290D6E"/>
    <w:rsid w:val="002923B3"/>
    <w:rsid w:val="00292B9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6D60"/>
    <w:rsid w:val="002B7A49"/>
    <w:rsid w:val="002C0DE9"/>
    <w:rsid w:val="002C1F23"/>
    <w:rsid w:val="002C4CF9"/>
    <w:rsid w:val="002C763E"/>
    <w:rsid w:val="002D1038"/>
    <w:rsid w:val="002D2363"/>
    <w:rsid w:val="002D5131"/>
    <w:rsid w:val="002D6785"/>
    <w:rsid w:val="002D688F"/>
    <w:rsid w:val="002D6B23"/>
    <w:rsid w:val="002E1A27"/>
    <w:rsid w:val="002E1BBA"/>
    <w:rsid w:val="002E33DD"/>
    <w:rsid w:val="002E393C"/>
    <w:rsid w:val="002E64BE"/>
    <w:rsid w:val="002E71F1"/>
    <w:rsid w:val="002E7DC6"/>
    <w:rsid w:val="002F09EF"/>
    <w:rsid w:val="002F1C5D"/>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56D9"/>
    <w:rsid w:val="003169D9"/>
    <w:rsid w:val="00317A3A"/>
    <w:rsid w:val="00320A40"/>
    <w:rsid w:val="0032385F"/>
    <w:rsid w:val="003278B1"/>
    <w:rsid w:val="00332FAA"/>
    <w:rsid w:val="0033413E"/>
    <w:rsid w:val="00335F90"/>
    <w:rsid w:val="0033609C"/>
    <w:rsid w:val="003377CA"/>
    <w:rsid w:val="00340212"/>
    <w:rsid w:val="0034319E"/>
    <w:rsid w:val="00344D27"/>
    <w:rsid w:val="00345261"/>
    <w:rsid w:val="00350057"/>
    <w:rsid w:val="0035091C"/>
    <w:rsid w:val="003509ED"/>
    <w:rsid w:val="00351A77"/>
    <w:rsid w:val="00351BE4"/>
    <w:rsid w:val="003530CC"/>
    <w:rsid w:val="0035468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5DEC"/>
    <w:rsid w:val="00385ED3"/>
    <w:rsid w:val="00386A25"/>
    <w:rsid w:val="003908F6"/>
    <w:rsid w:val="0039105A"/>
    <w:rsid w:val="003913E3"/>
    <w:rsid w:val="003929B3"/>
    <w:rsid w:val="00393460"/>
    <w:rsid w:val="00393A40"/>
    <w:rsid w:val="0039564A"/>
    <w:rsid w:val="003967C1"/>
    <w:rsid w:val="00396D5A"/>
    <w:rsid w:val="00396F25"/>
    <w:rsid w:val="00397CA0"/>
    <w:rsid w:val="003A241C"/>
    <w:rsid w:val="003A29EA"/>
    <w:rsid w:val="003A3829"/>
    <w:rsid w:val="003A46C9"/>
    <w:rsid w:val="003A606E"/>
    <w:rsid w:val="003A7064"/>
    <w:rsid w:val="003A7E88"/>
    <w:rsid w:val="003B030B"/>
    <w:rsid w:val="003B0B67"/>
    <w:rsid w:val="003B17E8"/>
    <w:rsid w:val="003B246F"/>
    <w:rsid w:val="003B4254"/>
    <w:rsid w:val="003B5607"/>
    <w:rsid w:val="003B59CD"/>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493C"/>
    <w:rsid w:val="004259A6"/>
    <w:rsid w:val="00427D6B"/>
    <w:rsid w:val="00430378"/>
    <w:rsid w:val="00431AEE"/>
    <w:rsid w:val="00434325"/>
    <w:rsid w:val="004343C1"/>
    <w:rsid w:val="004344C0"/>
    <w:rsid w:val="0043473A"/>
    <w:rsid w:val="00434E57"/>
    <w:rsid w:val="004353AD"/>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56D53"/>
    <w:rsid w:val="004604D3"/>
    <w:rsid w:val="00461F7E"/>
    <w:rsid w:val="0046206E"/>
    <w:rsid w:val="00463482"/>
    <w:rsid w:val="00463583"/>
    <w:rsid w:val="00463D16"/>
    <w:rsid w:val="0046405F"/>
    <w:rsid w:val="00464A72"/>
    <w:rsid w:val="00467235"/>
    <w:rsid w:val="0046775F"/>
    <w:rsid w:val="00472E2D"/>
    <w:rsid w:val="004736F9"/>
    <w:rsid w:val="00474092"/>
    <w:rsid w:val="00475136"/>
    <w:rsid w:val="00475C03"/>
    <w:rsid w:val="0047636F"/>
    <w:rsid w:val="00476D6C"/>
    <w:rsid w:val="00480688"/>
    <w:rsid w:val="0048225A"/>
    <w:rsid w:val="00483D25"/>
    <w:rsid w:val="00485811"/>
    <w:rsid w:val="00486576"/>
    <w:rsid w:val="004900C0"/>
    <w:rsid w:val="00490305"/>
    <w:rsid w:val="0049109E"/>
    <w:rsid w:val="0049174B"/>
    <w:rsid w:val="00491C5A"/>
    <w:rsid w:val="004924A9"/>
    <w:rsid w:val="004930CF"/>
    <w:rsid w:val="00494780"/>
    <w:rsid w:val="004975AA"/>
    <w:rsid w:val="004A0593"/>
    <w:rsid w:val="004A05CD"/>
    <w:rsid w:val="004A0DCF"/>
    <w:rsid w:val="004A0F23"/>
    <w:rsid w:val="004A0FE6"/>
    <w:rsid w:val="004A1DE4"/>
    <w:rsid w:val="004A1E39"/>
    <w:rsid w:val="004A2227"/>
    <w:rsid w:val="004A2DDC"/>
    <w:rsid w:val="004A38E3"/>
    <w:rsid w:val="004A41A6"/>
    <w:rsid w:val="004A6DD5"/>
    <w:rsid w:val="004A6E0A"/>
    <w:rsid w:val="004A7D32"/>
    <w:rsid w:val="004B1F2D"/>
    <w:rsid w:val="004B3751"/>
    <w:rsid w:val="004B47A3"/>
    <w:rsid w:val="004B53D6"/>
    <w:rsid w:val="004B5E6C"/>
    <w:rsid w:val="004B638F"/>
    <w:rsid w:val="004C0806"/>
    <w:rsid w:val="004C4256"/>
    <w:rsid w:val="004C4A5C"/>
    <w:rsid w:val="004C5BDE"/>
    <w:rsid w:val="004C6746"/>
    <w:rsid w:val="004C73CA"/>
    <w:rsid w:val="004C7D84"/>
    <w:rsid w:val="004D1CFD"/>
    <w:rsid w:val="004D4476"/>
    <w:rsid w:val="004D4912"/>
    <w:rsid w:val="004D49AC"/>
    <w:rsid w:val="004D564D"/>
    <w:rsid w:val="004D678C"/>
    <w:rsid w:val="004D69AB"/>
    <w:rsid w:val="004D7EC1"/>
    <w:rsid w:val="004E2B78"/>
    <w:rsid w:val="004E2CE5"/>
    <w:rsid w:val="004E3E24"/>
    <w:rsid w:val="004E6287"/>
    <w:rsid w:val="004E702E"/>
    <w:rsid w:val="004F1BDB"/>
    <w:rsid w:val="004F2E95"/>
    <w:rsid w:val="004F31F1"/>
    <w:rsid w:val="004F448C"/>
    <w:rsid w:val="004F5D30"/>
    <w:rsid w:val="004F5D60"/>
    <w:rsid w:val="004F6583"/>
    <w:rsid w:val="004F6D6A"/>
    <w:rsid w:val="004F7A80"/>
    <w:rsid w:val="004F7AA5"/>
    <w:rsid w:val="00502776"/>
    <w:rsid w:val="00503BF5"/>
    <w:rsid w:val="00503DFC"/>
    <w:rsid w:val="00505776"/>
    <w:rsid w:val="005069CE"/>
    <w:rsid w:val="00506B03"/>
    <w:rsid w:val="0050752F"/>
    <w:rsid w:val="0051036C"/>
    <w:rsid w:val="00511C7C"/>
    <w:rsid w:val="00512B8A"/>
    <w:rsid w:val="00513E31"/>
    <w:rsid w:val="00514EA8"/>
    <w:rsid w:val="00515E52"/>
    <w:rsid w:val="00517176"/>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62FB"/>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1C8A"/>
    <w:rsid w:val="00582361"/>
    <w:rsid w:val="00584B9D"/>
    <w:rsid w:val="005859B5"/>
    <w:rsid w:val="00587194"/>
    <w:rsid w:val="00587698"/>
    <w:rsid w:val="00590CB5"/>
    <w:rsid w:val="0059311A"/>
    <w:rsid w:val="00596C0B"/>
    <w:rsid w:val="0059743A"/>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B68AE"/>
    <w:rsid w:val="005C085F"/>
    <w:rsid w:val="005C178B"/>
    <w:rsid w:val="005C19D8"/>
    <w:rsid w:val="005C1C5A"/>
    <w:rsid w:val="005C2225"/>
    <w:rsid w:val="005C31C9"/>
    <w:rsid w:val="005C35C5"/>
    <w:rsid w:val="005C3B96"/>
    <w:rsid w:val="005C458F"/>
    <w:rsid w:val="005C6722"/>
    <w:rsid w:val="005C7391"/>
    <w:rsid w:val="005C7936"/>
    <w:rsid w:val="005D1620"/>
    <w:rsid w:val="005D269F"/>
    <w:rsid w:val="005D29AD"/>
    <w:rsid w:val="005D2A01"/>
    <w:rsid w:val="005D4289"/>
    <w:rsid w:val="005D5B8A"/>
    <w:rsid w:val="005E0DC3"/>
    <w:rsid w:val="005E14BE"/>
    <w:rsid w:val="005E1630"/>
    <w:rsid w:val="005E25A0"/>
    <w:rsid w:val="005E3421"/>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44FD"/>
    <w:rsid w:val="00607FBD"/>
    <w:rsid w:val="00607FC8"/>
    <w:rsid w:val="00611180"/>
    <w:rsid w:val="00614195"/>
    <w:rsid w:val="00614452"/>
    <w:rsid w:val="006145D8"/>
    <w:rsid w:val="00614703"/>
    <w:rsid w:val="0061486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574FA"/>
    <w:rsid w:val="00660082"/>
    <w:rsid w:val="00661297"/>
    <w:rsid w:val="006615CB"/>
    <w:rsid w:val="00661CD7"/>
    <w:rsid w:val="006627C2"/>
    <w:rsid w:val="00662B8C"/>
    <w:rsid w:val="006641CB"/>
    <w:rsid w:val="006642B1"/>
    <w:rsid w:val="0066436E"/>
    <w:rsid w:val="006668E1"/>
    <w:rsid w:val="006678FC"/>
    <w:rsid w:val="00667F0F"/>
    <w:rsid w:val="006712FA"/>
    <w:rsid w:val="00671D69"/>
    <w:rsid w:val="00672F20"/>
    <w:rsid w:val="0067399D"/>
    <w:rsid w:val="00676C54"/>
    <w:rsid w:val="006775B0"/>
    <w:rsid w:val="00684673"/>
    <w:rsid w:val="0068471D"/>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66B"/>
    <w:rsid w:val="006F2808"/>
    <w:rsid w:val="006F4219"/>
    <w:rsid w:val="006F44E5"/>
    <w:rsid w:val="006F4A4C"/>
    <w:rsid w:val="006F4DA7"/>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B48"/>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0697"/>
    <w:rsid w:val="007640D2"/>
    <w:rsid w:val="00764347"/>
    <w:rsid w:val="007667BC"/>
    <w:rsid w:val="007671B0"/>
    <w:rsid w:val="00767264"/>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49E3"/>
    <w:rsid w:val="007A53D4"/>
    <w:rsid w:val="007A56E2"/>
    <w:rsid w:val="007A6DAB"/>
    <w:rsid w:val="007A6EFF"/>
    <w:rsid w:val="007A73BB"/>
    <w:rsid w:val="007B1C17"/>
    <w:rsid w:val="007B2DD3"/>
    <w:rsid w:val="007B4249"/>
    <w:rsid w:val="007B4FAE"/>
    <w:rsid w:val="007B68AB"/>
    <w:rsid w:val="007B7CB1"/>
    <w:rsid w:val="007C1154"/>
    <w:rsid w:val="007C1F0B"/>
    <w:rsid w:val="007C3091"/>
    <w:rsid w:val="007C32C7"/>
    <w:rsid w:val="007C68C1"/>
    <w:rsid w:val="007C6965"/>
    <w:rsid w:val="007D130E"/>
    <w:rsid w:val="007D1E22"/>
    <w:rsid w:val="007D4737"/>
    <w:rsid w:val="007D6F7F"/>
    <w:rsid w:val="007E269D"/>
    <w:rsid w:val="007E2FA0"/>
    <w:rsid w:val="007E3CDF"/>
    <w:rsid w:val="007E4E84"/>
    <w:rsid w:val="007E5350"/>
    <w:rsid w:val="007E62ED"/>
    <w:rsid w:val="007E7710"/>
    <w:rsid w:val="007F2158"/>
    <w:rsid w:val="007F3A65"/>
    <w:rsid w:val="007F7D49"/>
    <w:rsid w:val="00800654"/>
    <w:rsid w:val="00800C57"/>
    <w:rsid w:val="008025E6"/>
    <w:rsid w:val="008114E1"/>
    <w:rsid w:val="00812318"/>
    <w:rsid w:val="008133B9"/>
    <w:rsid w:val="0081509A"/>
    <w:rsid w:val="0081536B"/>
    <w:rsid w:val="0081561D"/>
    <w:rsid w:val="00815BC3"/>
    <w:rsid w:val="00816246"/>
    <w:rsid w:val="0081669C"/>
    <w:rsid w:val="00821AC0"/>
    <w:rsid w:val="00821FFD"/>
    <w:rsid w:val="00823227"/>
    <w:rsid w:val="008241DE"/>
    <w:rsid w:val="008260C7"/>
    <w:rsid w:val="00830F64"/>
    <w:rsid w:val="00831DB1"/>
    <w:rsid w:val="0083685E"/>
    <w:rsid w:val="008368CD"/>
    <w:rsid w:val="00836EE1"/>
    <w:rsid w:val="00837344"/>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68CE"/>
    <w:rsid w:val="00857554"/>
    <w:rsid w:val="008577D9"/>
    <w:rsid w:val="00860841"/>
    <w:rsid w:val="00860DAD"/>
    <w:rsid w:val="00860E07"/>
    <w:rsid w:val="008616C9"/>
    <w:rsid w:val="008630A2"/>
    <w:rsid w:val="00864D0F"/>
    <w:rsid w:val="0086594C"/>
    <w:rsid w:val="0086606D"/>
    <w:rsid w:val="00866234"/>
    <w:rsid w:val="00866292"/>
    <w:rsid w:val="00866D83"/>
    <w:rsid w:val="00872680"/>
    <w:rsid w:val="00875BC1"/>
    <w:rsid w:val="00875D4E"/>
    <w:rsid w:val="00877A45"/>
    <w:rsid w:val="0088212C"/>
    <w:rsid w:val="00882F38"/>
    <w:rsid w:val="008847CB"/>
    <w:rsid w:val="00885771"/>
    <w:rsid w:val="0088644F"/>
    <w:rsid w:val="008866D2"/>
    <w:rsid w:val="0088683E"/>
    <w:rsid w:val="00891FFB"/>
    <w:rsid w:val="00893FCA"/>
    <w:rsid w:val="008961CD"/>
    <w:rsid w:val="00896588"/>
    <w:rsid w:val="00896FA9"/>
    <w:rsid w:val="008A1328"/>
    <w:rsid w:val="008A14FC"/>
    <w:rsid w:val="008A21F5"/>
    <w:rsid w:val="008A2B57"/>
    <w:rsid w:val="008A376F"/>
    <w:rsid w:val="008A4A7A"/>
    <w:rsid w:val="008B0BC9"/>
    <w:rsid w:val="008B0D88"/>
    <w:rsid w:val="008B2D04"/>
    <w:rsid w:val="008B3C3E"/>
    <w:rsid w:val="008B615C"/>
    <w:rsid w:val="008B7331"/>
    <w:rsid w:val="008B7434"/>
    <w:rsid w:val="008C043B"/>
    <w:rsid w:val="008C0916"/>
    <w:rsid w:val="008C0F06"/>
    <w:rsid w:val="008C16DE"/>
    <w:rsid w:val="008C3D59"/>
    <w:rsid w:val="008C42CD"/>
    <w:rsid w:val="008C4916"/>
    <w:rsid w:val="008C4B4E"/>
    <w:rsid w:val="008C4B67"/>
    <w:rsid w:val="008C7AF3"/>
    <w:rsid w:val="008D112B"/>
    <w:rsid w:val="008D2FC3"/>
    <w:rsid w:val="008D4074"/>
    <w:rsid w:val="008D4EE1"/>
    <w:rsid w:val="008D5CC7"/>
    <w:rsid w:val="008D698B"/>
    <w:rsid w:val="008D767F"/>
    <w:rsid w:val="008D77CB"/>
    <w:rsid w:val="008E1D0B"/>
    <w:rsid w:val="008E2384"/>
    <w:rsid w:val="008E33BF"/>
    <w:rsid w:val="008E4DA9"/>
    <w:rsid w:val="008E50EF"/>
    <w:rsid w:val="008E53A2"/>
    <w:rsid w:val="008E5C6D"/>
    <w:rsid w:val="008E6FC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15D3"/>
    <w:rsid w:val="00912A38"/>
    <w:rsid w:val="00913716"/>
    <w:rsid w:val="00913B35"/>
    <w:rsid w:val="009165C5"/>
    <w:rsid w:val="00916708"/>
    <w:rsid w:val="00916BD5"/>
    <w:rsid w:val="0091769E"/>
    <w:rsid w:val="00917999"/>
    <w:rsid w:val="00917BF8"/>
    <w:rsid w:val="0092089F"/>
    <w:rsid w:val="00922E55"/>
    <w:rsid w:val="0092352E"/>
    <w:rsid w:val="009262D5"/>
    <w:rsid w:val="00927162"/>
    <w:rsid w:val="0092748E"/>
    <w:rsid w:val="0093073E"/>
    <w:rsid w:val="00931691"/>
    <w:rsid w:val="0093403F"/>
    <w:rsid w:val="0094060D"/>
    <w:rsid w:val="00940B61"/>
    <w:rsid w:val="00940C53"/>
    <w:rsid w:val="00940FE3"/>
    <w:rsid w:val="009429E1"/>
    <w:rsid w:val="00942D80"/>
    <w:rsid w:val="00943BD1"/>
    <w:rsid w:val="00947819"/>
    <w:rsid w:val="00947D0E"/>
    <w:rsid w:val="0095183F"/>
    <w:rsid w:val="009520FD"/>
    <w:rsid w:val="0095291D"/>
    <w:rsid w:val="009551E8"/>
    <w:rsid w:val="00956A70"/>
    <w:rsid w:val="00957870"/>
    <w:rsid w:val="00960688"/>
    <w:rsid w:val="00963416"/>
    <w:rsid w:val="00963C4C"/>
    <w:rsid w:val="0096734B"/>
    <w:rsid w:val="0096755F"/>
    <w:rsid w:val="00970BE6"/>
    <w:rsid w:val="00971C3A"/>
    <w:rsid w:val="00972E5F"/>
    <w:rsid w:val="00973187"/>
    <w:rsid w:val="00974030"/>
    <w:rsid w:val="00975546"/>
    <w:rsid w:val="009758F3"/>
    <w:rsid w:val="00975D14"/>
    <w:rsid w:val="00975E94"/>
    <w:rsid w:val="00977C42"/>
    <w:rsid w:val="00980038"/>
    <w:rsid w:val="00980916"/>
    <w:rsid w:val="00983599"/>
    <w:rsid w:val="00985901"/>
    <w:rsid w:val="00985D9D"/>
    <w:rsid w:val="0098633C"/>
    <w:rsid w:val="00986544"/>
    <w:rsid w:val="0098678D"/>
    <w:rsid w:val="00993072"/>
    <w:rsid w:val="00994E00"/>
    <w:rsid w:val="00994E01"/>
    <w:rsid w:val="00995A0B"/>
    <w:rsid w:val="009968A3"/>
    <w:rsid w:val="00996E1D"/>
    <w:rsid w:val="00997AFC"/>
    <w:rsid w:val="00997B9C"/>
    <w:rsid w:val="009A09E7"/>
    <w:rsid w:val="009A17AB"/>
    <w:rsid w:val="009A1CB5"/>
    <w:rsid w:val="009A30FA"/>
    <w:rsid w:val="009A4B2D"/>
    <w:rsid w:val="009A4B9C"/>
    <w:rsid w:val="009A6D21"/>
    <w:rsid w:val="009A7604"/>
    <w:rsid w:val="009A7C3E"/>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5A74"/>
    <w:rsid w:val="009E0284"/>
    <w:rsid w:val="009E06D2"/>
    <w:rsid w:val="009E17E9"/>
    <w:rsid w:val="009E4769"/>
    <w:rsid w:val="009E579C"/>
    <w:rsid w:val="009E65C8"/>
    <w:rsid w:val="009E7674"/>
    <w:rsid w:val="009F0BC3"/>
    <w:rsid w:val="009F17BA"/>
    <w:rsid w:val="009F3788"/>
    <w:rsid w:val="009F5C6C"/>
    <w:rsid w:val="009F7765"/>
    <w:rsid w:val="009F7B88"/>
    <w:rsid w:val="009F7C3E"/>
    <w:rsid w:val="009F7FC5"/>
    <w:rsid w:val="00A00E7D"/>
    <w:rsid w:val="00A01283"/>
    <w:rsid w:val="00A018E6"/>
    <w:rsid w:val="00A01C46"/>
    <w:rsid w:val="00A040C2"/>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4873"/>
    <w:rsid w:val="00A55337"/>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85"/>
    <w:rsid w:val="00A72FCA"/>
    <w:rsid w:val="00A73A27"/>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67A7"/>
    <w:rsid w:val="00A8787C"/>
    <w:rsid w:val="00A92EB1"/>
    <w:rsid w:val="00A93460"/>
    <w:rsid w:val="00A93B4F"/>
    <w:rsid w:val="00A93CE3"/>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257E"/>
    <w:rsid w:val="00AC411C"/>
    <w:rsid w:val="00AC5998"/>
    <w:rsid w:val="00AC626D"/>
    <w:rsid w:val="00AC66DA"/>
    <w:rsid w:val="00AC67A1"/>
    <w:rsid w:val="00AC7679"/>
    <w:rsid w:val="00AD0BF1"/>
    <w:rsid w:val="00AD2E57"/>
    <w:rsid w:val="00AD3CE7"/>
    <w:rsid w:val="00AD4642"/>
    <w:rsid w:val="00AD5832"/>
    <w:rsid w:val="00AD5990"/>
    <w:rsid w:val="00AE08D1"/>
    <w:rsid w:val="00AE0F4B"/>
    <w:rsid w:val="00AE1F17"/>
    <w:rsid w:val="00AE3D47"/>
    <w:rsid w:val="00AE45C6"/>
    <w:rsid w:val="00AE4964"/>
    <w:rsid w:val="00AE4CFE"/>
    <w:rsid w:val="00AE6A4F"/>
    <w:rsid w:val="00AE6C6B"/>
    <w:rsid w:val="00AE7C5A"/>
    <w:rsid w:val="00AE7D08"/>
    <w:rsid w:val="00AF42C0"/>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139"/>
    <w:rsid w:val="00B16DD3"/>
    <w:rsid w:val="00B17799"/>
    <w:rsid w:val="00B202C3"/>
    <w:rsid w:val="00B2085E"/>
    <w:rsid w:val="00B21BCD"/>
    <w:rsid w:val="00B21EE5"/>
    <w:rsid w:val="00B247D4"/>
    <w:rsid w:val="00B24E19"/>
    <w:rsid w:val="00B26BE9"/>
    <w:rsid w:val="00B3046E"/>
    <w:rsid w:val="00B30644"/>
    <w:rsid w:val="00B30689"/>
    <w:rsid w:val="00B3071D"/>
    <w:rsid w:val="00B317C5"/>
    <w:rsid w:val="00B32328"/>
    <w:rsid w:val="00B34E93"/>
    <w:rsid w:val="00B357FD"/>
    <w:rsid w:val="00B36DCA"/>
    <w:rsid w:val="00B40C21"/>
    <w:rsid w:val="00B41036"/>
    <w:rsid w:val="00B41267"/>
    <w:rsid w:val="00B4190A"/>
    <w:rsid w:val="00B4309F"/>
    <w:rsid w:val="00B437AB"/>
    <w:rsid w:val="00B43D9D"/>
    <w:rsid w:val="00B440FD"/>
    <w:rsid w:val="00B44BA8"/>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391E"/>
    <w:rsid w:val="00B74916"/>
    <w:rsid w:val="00B755A0"/>
    <w:rsid w:val="00B7667E"/>
    <w:rsid w:val="00B772B6"/>
    <w:rsid w:val="00B77DFA"/>
    <w:rsid w:val="00B81D1E"/>
    <w:rsid w:val="00B82C68"/>
    <w:rsid w:val="00B86FBE"/>
    <w:rsid w:val="00B87F44"/>
    <w:rsid w:val="00B902FF"/>
    <w:rsid w:val="00B90B52"/>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685A"/>
    <w:rsid w:val="00BA72A8"/>
    <w:rsid w:val="00BA7368"/>
    <w:rsid w:val="00BA7D97"/>
    <w:rsid w:val="00BB08B2"/>
    <w:rsid w:val="00BB0B08"/>
    <w:rsid w:val="00BB1D1D"/>
    <w:rsid w:val="00BB1D42"/>
    <w:rsid w:val="00BB1DEC"/>
    <w:rsid w:val="00BB4972"/>
    <w:rsid w:val="00BB499A"/>
    <w:rsid w:val="00BB51DC"/>
    <w:rsid w:val="00BB56D4"/>
    <w:rsid w:val="00BB74FF"/>
    <w:rsid w:val="00BB7B8C"/>
    <w:rsid w:val="00BC017D"/>
    <w:rsid w:val="00BC06A8"/>
    <w:rsid w:val="00BC0987"/>
    <w:rsid w:val="00BC1677"/>
    <w:rsid w:val="00BC1C36"/>
    <w:rsid w:val="00BC1E92"/>
    <w:rsid w:val="00BD166F"/>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23F0"/>
    <w:rsid w:val="00C031DC"/>
    <w:rsid w:val="00C039DF"/>
    <w:rsid w:val="00C03BE8"/>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7DA"/>
    <w:rsid w:val="00C33EF9"/>
    <w:rsid w:val="00C34319"/>
    <w:rsid w:val="00C34C23"/>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2889"/>
    <w:rsid w:val="00C52D6B"/>
    <w:rsid w:val="00C53999"/>
    <w:rsid w:val="00C53DAB"/>
    <w:rsid w:val="00C568DD"/>
    <w:rsid w:val="00C576F9"/>
    <w:rsid w:val="00C61834"/>
    <w:rsid w:val="00C65627"/>
    <w:rsid w:val="00C65A0F"/>
    <w:rsid w:val="00C662C1"/>
    <w:rsid w:val="00C67CA2"/>
    <w:rsid w:val="00C70F24"/>
    <w:rsid w:val="00C737A2"/>
    <w:rsid w:val="00C7546E"/>
    <w:rsid w:val="00C76997"/>
    <w:rsid w:val="00C8203C"/>
    <w:rsid w:val="00C8302F"/>
    <w:rsid w:val="00C83227"/>
    <w:rsid w:val="00C838FC"/>
    <w:rsid w:val="00C85FFF"/>
    <w:rsid w:val="00C862D7"/>
    <w:rsid w:val="00C873CC"/>
    <w:rsid w:val="00C90F68"/>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2406"/>
    <w:rsid w:val="00CC39CD"/>
    <w:rsid w:val="00CC3BCB"/>
    <w:rsid w:val="00CC7C18"/>
    <w:rsid w:val="00CC7DFC"/>
    <w:rsid w:val="00CD09F7"/>
    <w:rsid w:val="00CD0DCC"/>
    <w:rsid w:val="00CD29F0"/>
    <w:rsid w:val="00CD2CB0"/>
    <w:rsid w:val="00CD2F35"/>
    <w:rsid w:val="00CD305B"/>
    <w:rsid w:val="00CD354D"/>
    <w:rsid w:val="00CD3E8C"/>
    <w:rsid w:val="00CD43FC"/>
    <w:rsid w:val="00CD461C"/>
    <w:rsid w:val="00CD4C65"/>
    <w:rsid w:val="00CD57FB"/>
    <w:rsid w:val="00CD5AB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641"/>
    <w:rsid w:val="00D01ACE"/>
    <w:rsid w:val="00D0468E"/>
    <w:rsid w:val="00D067E0"/>
    <w:rsid w:val="00D0757E"/>
    <w:rsid w:val="00D108C2"/>
    <w:rsid w:val="00D11813"/>
    <w:rsid w:val="00D1298B"/>
    <w:rsid w:val="00D12F43"/>
    <w:rsid w:val="00D12FB1"/>
    <w:rsid w:val="00D13B9F"/>
    <w:rsid w:val="00D13BBF"/>
    <w:rsid w:val="00D1751E"/>
    <w:rsid w:val="00D2051D"/>
    <w:rsid w:val="00D2069B"/>
    <w:rsid w:val="00D21EEA"/>
    <w:rsid w:val="00D22184"/>
    <w:rsid w:val="00D22801"/>
    <w:rsid w:val="00D2288E"/>
    <w:rsid w:val="00D23191"/>
    <w:rsid w:val="00D2373A"/>
    <w:rsid w:val="00D254F9"/>
    <w:rsid w:val="00D32E88"/>
    <w:rsid w:val="00D33C81"/>
    <w:rsid w:val="00D33D3F"/>
    <w:rsid w:val="00D33D52"/>
    <w:rsid w:val="00D35921"/>
    <w:rsid w:val="00D37757"/>
    <w:rsid w:val="00D42F40"/>
    <w:rsid w:val="00D43C0E"/>
    <w:rsid w:val="00D4466B"/>
    <w:rsid w:val="00D44CED"/>
    <w:rsid w:val="00D460F2"/>
    <w:rsid w:val="00D47861"/>
    <w:rsid w:val="00D50617"/>
    <w:rsid w:val="00D50671"/>
    <w:rsid w:val="00D5296C"/>
    <w:rsid w:val="00D54583"/>
    <w:rsid w:val="00D54BF8"/>
    <w:rsid w:val="00D55820"/>
    <w:rsid w:val="00D6104D"/>
    <w:rsid w:val="00D648BB"/>
    <w:rsid w:val="00D665D4"/>
    <w:rsid w:val="00D66C88"/>
    <w:rsid w:val="00D71731"/>
    <w:rsid w:val="00D72413"/>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706"/>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1326"/>
    <w:rsid w:val="00DC1800"/>
    <w:rsid w:val="00DC1F9D"/>
    <w:rsid w:val="00DC22B3"/>
    <w:rsid w:val="00DC5255"/>
    <w:rsid w:val="00DC5F9B"/>
    <w:rsid w:val="00DC624E"/>
    <w:rsid w:val="00DD20F9"/>
    <w:rsid w:val="00DD304F"/>
    <w:rsid w:val="00DD3F4A"/>
    <w:rsid w:val="00DD79ED"/>
    <w:rsid w:val="00DE19F8"/>
    <w:rsid w:val="00DE1F32"/>
    <w:rsid w:val="00DE20EA"/>
    <w:rsid w:val="00DE25BB"/>
    <w:rsid w:val="00DE2F8C"/>
    <w:rsid w:val="00DE3DA7"/>
    <w:rsid w:val="00DE43BE"/>
    <w:rsid w:val="00DE7DCD"/>
    <w:rsid w:val="00DF180B"/>
    <w:rsid w:val="00DF1A37"/>
    <w:rsid w:val="00DF2230"/>
    <w:rsid w:val="00DF4164"/>
    <w:rsid w:val="00DF6FAD"/>
    <w:rsid w:val="00E02766"/>
    <w:rsid w:val="00E05640"/>
    <w:rsid w:val="00E0600F"/>
    <w:rsid w:val="00E14018"/>
    <w:rsid w:val="00E1458E"/>
    <w:rsid w:val="00E17DF3"/>
    <w:rsid w:val="00E21F2B"/>
    <w:rsid w:val="00E22306"/>
    <w:rsid w:val="00E22A58"/>
    <w:rsid w:val="00E23D2E"/>
    <w:rsid w:val="00E24161"/>
    <w:rsid w:val="00E24C10"/>
    <w:rsid w:val="00E26A5B"/>
    <w:rsid w:val="00E31B1A"/>
    <w:rsid w:val="00E32841"/>
    <w:rsid w:val="00E333B1"/>
    <w:rsid w:val="00E34A00"/>
    <w:rsid w:val="00E36DB7"/>
    <w:rsid w:val="00E430CD"/>
    <w:rsid w:val="00E4314D"/>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BFB"/>
    <w:rsid w:val="00E67FC4"/>
    <w:rsid w:val="00E70A23"/>
    <w:rsid w:val="00E71BB4"/>
    <w:rsid w:val="00E75008"/>
    <w:rsid w:val="00E7584C"/>
    <w:rsid w:val="00E7621F"/>
    <w:rsid w:val="00E76D99"/>
    <w:rsid w:val="00E77549"/>
    <w:rsid w:val="00E815F5"/>
    <w:rsid w:val="00E819AD"/>
    <w:rsid w:val="00E827BA"/>
    <w:rsid w:val="00E82C3B"/>
    <w:rsid w:val="00E82CE1"/>
    <w:rsid w:val="00E838E0"/>
    <w:rsid w:val="00E85616"/>
    <w:rsid w:val="00E86D69"/>
    <w:rsid w:val="00E8720C"/>
    <w:rsid w:val="00E91010"/>
    <w:rsid w:val="00E9207C"/>
    <w:rsid w:val="00E9348C"/>
    <w:rsid w:val="00E942CB"/>
    <w:rsid w:val="00E95441"/>
    <w:rsid w:val="00E957A3"/>
    <w:rsid w:val="00E96EBF"/>
    <w:rsid w:val="00E975A9"/>
    <w:rsid w:val="00E97DCA"/>
    <w:rsid w:val="00EA1B5E"/>
    <w:rsid w:val="00EA4F49"/>
    <w:rsid w:val="00EA4FBC"/>
    <w:rsid w:val="00EA64B7"/>
    <w:rsid w:val="00EA7C10"/>
    <w:rsid w:val="00EB007E"/>
    <w:rsid w:val="00EB0C2A"/>
    <w:rsid w:val="00EB0C80"/>
    <w:rsid w:val="00EB2C50"/>
    <w:rsid w:val="00EB44BF"/>
    <w:rsid w:val="00EB4D38"/>
    <w:rsid w:val="00EB7193"/>
    <w:rsid w:val="00EB7638"/>
    <w:rsid w:val="00EC0BBF"/>
    <w:rsid w:val="00EC0DD5"/>
    <w:rsid w:val="00EC1531"/>
    <w:rsid w:val="00EC3E6B"/>
    <w:rsid w:val="00EC3EC0"/>
    <w:rsid w:val="00EC5C2E"/>
    <w:rsid w:val="00EC6711"/>
    <w:rsid w:val="00EC7665"/>
    <w:rsid w:val="00ED132D"/>
    <w:rsid w:val="00ED1A3B"/>
    <w:rsid w:val="00ED1D80"/>
    <w:rsid w:val="00ED2012"/>
    <w:rsid w:val="00ED2A7A"/>
    <w:rsid w:val="00ED435E"/>
    <w:rsid w:val="00EE0105"/>
    <w:rsid w:val="00EE0CB5"/>
    <w:rsid w:val="00EE1014"/>
    <w:rsid w:val="00EE1730"/>
    <w:rsid w:val="00EE4205"/>
    <w:rsid w:val="00EE4971"/>
    <w:rsid w:val="00EE58DB"/>
    <w:rsid w:val="00EE6887"/>
    <w:rsid w:val="00EF0BAC"/>
    <w:rsid w:val="00EF2151"/>
    <w:rsid w:val="00EF3C0E"/>
    <w:rsid w:val="00EF3FE1"/>
    <w:rsid w:val="00EF4886"/>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4B37"/>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3D40"/>
    <w:rsid w:val="00F45C90"/>
    <w:rsid w:val="00F46B1C"/>
    <w:rsid w:val="00F46B42"/>
    <w:rsid w:val="00F51A57"/>
    <w:rsid w:val="00F53813"/>
    <w:rsid w:val="00F54AD5"/>
    <w:rsid w:val="00F54BCF"/>
    <w:rsid w:val="00F54EF6"/>
    <w:rsid w:val="00F5588B"/>
    <w:rsid w:val="00F60161"/>
    <w:rsid w:val="00F60957"/>
    <w:rsid w:val="00F62F83"/>
    <w:rsid w:val="00F62FC8"/>
    <w:rsid w:val="00F631F2"/>
    <w:rsid w:val="00F63700"/>
    <w:rsid w:val="00F66918"/>
    <w:rsid w:val="00F70534"/>
    <w:rsid w:val="00F70C08"/>
    <w:rsid w:val="00F71B57"/>
    <w:rsid w:val="00F72A57"/>
    <w:rsid w:val="00F7308E"/>
    <w:rsid w:val="00F73F45"/>
    <w:rsid w:val="00F748E0"/>
    <w:rsid w:val="00F755CB"/>
    <w:rsid w:val="00F839CE"/>
    <w:rsid w:val="00F83E14"/>
    <w:rsid w:val="00F84342"/>
    <w:rsid w:val="00F8533E"/>
    <w:rsid w:val="00F85F06"/>
    <w:rsid w:val="00F861B8"/>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623A"/>
    <w:rsid w:val="00FC632B"/>
    <w:rsid w:val="00FC6DA9"/>
    <w:rsid w:val="00FD0DFF"/>
    <w:rsid w:val="00FD1C47"/>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3B9E7A1-0B2C-4EB7-9544-8287D392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50C3C-F159-4A5B-AAEE-9D564800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2487</Words>
  <Characters>13683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12</cp:revision>
  <cp:lastPrinted>2018-05-22T15:47:00Z</cp:lastPrinted>
  <dcterms:created xsi:type="dcterms:W3CDTF">2018-05-21T12:19:00Z</dcterms:created>
  <dcterms:modified xsi:type="dcterms:W3CDTF">2018-06-19T20:05:00Z</dcterms:modified>
</cp:coreProperties>
</file>