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34" w:rsidRPr="00C97527" w:rsidRDefault="00200A34" w:rsidP="00200A34">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eastAsia="Calibri" w:hAnsi="Arial" w:cs="Arial"/>
          <w:color w:val="FF0000"/>
          <w:sz w:val="28"/>
          <w:szCs w:val="22"/>
          <w:lang w:val="es-CO" w:eastAsia="fr-FR"/>
        </w:rPr>
      </w:pPr>
      <w:bookmarkStart w:id="0" w:name="_GoBack"/>
      <w:r w:rsidRPr="00C97527">
        <w:rPr>
          <w:rFonts w:ascii="Arial" w:eastAsia="Calibri"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97527">
        <w:rPr>
          <w:rFonts w:ascii="Arial" w:eastAsia="Calibri" w:hAnsi="Arial" w:cs="Arial"/>
          <w:color w:val="FF0000"/>
          <w:szCs w:val="18"/>
          <w:lang w:val="es-CO" w:eastAsia="fr-FR"/>
        </w:rPr>
        <w:t> </w:t>
      </w:r>
    </w:p>
    <w:bookmarkEnd w:id="0"/>
    <w:p w:rsidR="00200A34" w:rsidRPr="00C97527" w:rsidRDefault="00200A34" w:rsidP="00200A34">
      <w:pPr>
        <w:shd w:val="clear" w:color="auto" w:fill="FFFFFF"/>
        <w:ind w:left="2124" w:hanging="2124"/>
        <w:jc w:val="both"/>
        <w:rPr>
          <w:rFonts w:ascii="Arial" w:eastAsia="Calibri" w:hAnsi="Arial" w:cs="Arial"/>
          <w:sz w:val="18"/>
          <w:szCs w:val="18"/>
          <w:lang w:val="es-CO" w:eastAsia="fr-FR"/>
        </w:rPr>
      </w:pPr>
      <w:r w:rsidRPr="00C97527">
        <w:rPr>
          <w:rFonts w:ascii="Arial" w:hAnsi="Arial" w:cs="Arial"/>
          <w:sz w:val="18"/>
          <w:szCs w:val="18"/>
          <w:lang w:val="es-CO" w:eastAsia="fr-FR"/>
        </w:rPr>
        <w:t>Providencia:</w:t>
      </w:r>
      <w:r w:rsidRPr="00C97527">
        <w:rPr>
          <w:rFonts w:ascii="Arial" w:hAnsi="Arial" w:cs="Arial"/>
          <w:sz w:val="18"/>
          <w:szCs w:val="18"/>
          <w:lang w:val="es-CO" w:eastAsia="fr-FR"/>
        </w:rPr>
        <w:tab/>
        <w:t>Auto  - 2ª Instancia -27 de junio de 2018</w:t>
      </w:r>
    </w:p>
    <w:p w:rsidR="00200A34" w:rsidRPr="00C97527" w:rsidRDefault="00200A34" w:rsidP="00200A34">
      <w:pPr>
        <w:shd w:val="clear" w:color="auto" w:fill="FFFFFF"/>
        <w:tabs>
          <w:tab w:val="left" w:pos="1418"/>
        </w:tabs>
        <w:jc w:val="both"/>
        <w:rPr>
          <w:rFonts w:ascii="Arial" w:eastAsia="Calibri" w:hAnsi="Arial" w:cs="Arial"/>
          <w:sz w:val="18"/>
          <w:szCs w:val="18"/>
          <w:lang w:eastAsia="fr-FR"/>
        </w:rPr>
      </w:pPr>
      <w:r w:rsidRPr="00C97527">
        <w:rPr>
          <w:rFonts w:ascii="Arial" w:eastAsia="Calibri" w:hAnsi="Arial" w:cs="Arial"/>
          <w:sz w:val="18"/>
          <w:szCs w:val="18"/>
          <w:lang w:val="es-CO" w:eastAsia="fr-FR"/>
        </w:rPr>
        <w:t>Radicación Nro. :</w:t>
      </w:r>
      <w:r w:rsidRPr="00C97527">
        <w:rPr>
          <w:rFonts w:ascii="Arial" w:eastAsia="Calibri" w:hAnsi="Arial" w:cs="Arial"/>
          <w:sz w:val="18"/>
          <w:szCs w:val="18"/>
          <w:lang w:val="es-CO" w:eastAsia="fr-FR"/>
        </w:rPr>
        <w:tab/>
        <w:t xml:space="preserve">  </w:t>
      </w:r>
      <w:r w:rsidRPr="00C97527">
        <w:rPr>
          <w:rFonts w:ascii="Arial" w:eastAsia="Calibri" w:hAnsi="Arial" w:cs="Arial"/>
          <w:sz w:val="18"/>
          <w:szCs w:val="18"/>
          <w:lang w:val="es-CO" w:eastAsia="fr-FR"/>
        </w:rPr>
        <w:tab/>
      </w:r>
      <w:r w:rsidRPr="00C97527">
        <w:rPr>
          <w:rFonts w:ascii="Arial" w:eastAsia="Calibri" w:hAnsi="Arial" w:cs="Arial"/>
          <w:sz w:val="18"/>
          <w:szCs w:val="18"/>
          <w:lang w:eastAsia="fr-FR"/>
        </w:rPr>
        <w:t>2014-00139-01</w:t>
      </w:r>
    </w:p>
    <w:p w:rsidR="00200A34" w:rsidRPr="00C97527" w:rsidRDefault="00200A34" w:rsidP="00200A34">
      <w:pPr>
        <w:shd w:val="clear" w:color="auto" w:fill="FFFFFF"/>
        <w:tabs>
          <w:tab w:val="left" w:pos="1418"/>
        </w:tabs>
        <w:jc w:val="both"/>
        <w:rPr>
          <w:rFonts w:ascii="Arial" w:eastAsia="Calibri" w:hAnsi="Arial" w:cs="Arial"/>
          <w:bCs/>
          <w:sz w:val="18"/>
          <w:szCs w:val="18"/>
          <w:lang w:eastAsia="fr-FR"/>
        </w:rPr>
      </w:pPr>
      <w:r w:rsidRPr="00C97527">
        <w:rPr>
          <w:rFonts w:ascii="Arial" w:eastAsia="Calibri" w:hAnsi="Arial" w:cs="Arial"/>
          <w:sz w:val="18"/>
          <w:szCs w:val="18"/>
          <w:lang w:val="es-ES_tradnl" w:eastAsia="fr-FR"/>
        </w:rPr>
        <w:t>Demandante</w:t>
      </w:r>
      <w:r w:rsidRPr="00C97527">
        <w:rPr>
          <w:rFonts w:ascii="Arial" w:eastAsia="Calibri" w:hAnsi="Arial" w:cs="Arial"/>
          <w:sz w:val="18"/>
          <w:szCs w:val="18"/>
          <w:lang w:val="es-CO" w:eastAsia="fr-FR"/>
        </w:rPr>
        <w:t>:</w:t>
      </w:r>
      <w:r w:rsidRPr="00C97527">
        <w:rPr>
          <w:rFonts w:ascii="Arial" w:eastAsia="Calibri" w:hAnsi="Arial" w:cs="Arial"/>
          <w:sz w:val="18"/>
          <w:szCs w:val="18"/>
          <w:lang w:val="es-CO" w:eastAsia="fr-FR"/>
        </w:rPr>
        <w:tab/>
      </w:r>
      <w:r w:rsidRPr="00C97527">
        <w:rPr>
          <w:rFonts w:ascii="Arial" w:eastAsia="Calibri" w:hAnsi="Arial" w:cs="Arial"/>
          <w:sz w:val="18"/>
          <w:szCs w:val="18"/>
          <w:lang w:val="es-CO" w:eastAsia="fr-FR"/>
        </w:rPr>
        <w:tab/>
      </w:r>
      <w:r w:rsidRPr="00C97527">
        <w:rPr>
          <w:rFonts w:ascii="Arial" w:eastAsia="Calibri" w:hAnsi="Arial" w:cs="Arial"/>
          <w:bCs/>
          <w:sz w:val="18"/>
          <w:szCs w:val="18"/>
          <w:lang w:val="es-CO" w:eastAsia="fr-FR"/>
        </w:rPr>
        <w:t>María Luz Enid Arenas Mejía</w:t>
      </w:r>
    </w:p>
    <w:p w:rsidR="00200A34" w:rsidRPr="00C97527" w:rsidRDefault="00200A34" w:rsidP="00200A34">
      <w:pPr>
        <w:shd w:val="clear" w:color="auto" w:fill="FFFFFF"/>
        <w:tabs>
          <w:tab w:val="left" w:pos="1418"/>
        </w:tabs>
        <w:jc w:val="both"/>
        <w:rPr>
          <w:rFonts w:ascii="Arial" w:eastAsia="Calibri" w:hAnsi="Arial" w:cs="Arial"/>
          <w:bCs/>
          <w:sz w:val="18"/>
          <w:szCs w:val="18"/>
          <w:lang w:eastAsia="fr-FR"/>
        </w:rPr>
      </w:pPr>
      <w:r w:rsidRPr="00C97527">
        <w:rPr>
          <w:rFonts w:ascii="Arial" w:eastAsia="Calibri" w:hAnsi="Arial" w:cs="Arial"/>
          <w:bCs/>
          <w:sz w:val="18"/>
          <w:szCs w:val="18"/>
          <w:lang w:eastAsia="fr-FR"/>
        </w:rPr>
        <w:t xml:space="preserve">Demandado: </w:t>
      </w:r>
      <w:r w:rsidRPr="00C97527">
        <w:rPr>
          <w:rFonts w:ascii="Arial" w:eastAsia="Calibri" w:hAnsi="Arial" w:cs="Arial"/>
          <w:bCs/>
          <w:sz w:val="18"/>
          <w:szCs w:val="18"/>
          <w:lang w:eastAsia="fr-FR"/>
        </w:rPr>
        <w:tab/>
      </w:r>
      <w:r w:rsidRPr="00C97527">
        <w:rPr>
          <w:rFonts w:ascii="Arial" w:eastAsia="Calibri" w:hAnsi="Arial" w:cs="Arial"/>
          <w:bCs/>
          <w:sz w:val="18"/>
          <w:szCs w:val="18"/>
          <w:lang w:eastAsia="fr-FR"/>
        </w:rPr>
        <w:tab/>
      </w:r>
      <w:r w:rsidRPr="00C97527">
        <w:rPr>
          <w:rFonts w:ascii="Arial" w:eastAsia="Calibri" w:hAnsi="Arial" w:cs="Arial"/>
          <w:bCs/>
          <w:sz w:val="18"/>
          <w:szCs w:val="18"/>
          <w:lang w:val="es-CO" w:eastAsia="fr-FR"/>
        </w:rPr>
        <w:t>Víctor Emilson Osorio Osorio y otros</w:t>
      </w:r>
    </w:p>
    <w:p w:rsidR="00200A34" w:rsidRPr="00C97527" w:rsidRDefault="00200A34" w:rsidP="00200A34">
      <w:pPr>
        <w:shd w:val="clear" w:color="auto" w:fill="FFFFFF"/>
        <w:tabs>
          <w:tab w:val="left" w:pos="1418"/>
        </w:tabs>
        <w:ind w:left="2124" w:hanging="2124"/>
        <w:jc w:val="both"/>
        <w:rPr>
          <w:rFonts w:ascii="Arial" w:eastAsia="Calibri" w:hAnsi="Arial" w:cs="Arial"/>
          <w:sz w:val="18"/>
          <w:szCs w:val="18"/>
          <w:lang w:val="es-CO" w:eastAsia="fr-FR"/>
        </w:rPr>
      </w:pPr>
      <w:r w:rsidRPr="00C97527">
        <w:rPr>
          <w:rFonts w:ascii="Arial" w:eastAsia="Calibri" w:hAnsi="Arial" w:cs="Arial"/>
          <w:sz w:val="18"/>
          <w:szCs w:val="18"/>
          <w:lang w:val="es-CO" w:eastAsia="fr-FR"/>
        </w:rPr>
        <w:t>Proceso:                </w:t>
      </w:r>
      <w:r w:rsidRPr="00C97527">
        <w:rPr>
          <w:rFonts w:ascii="Arial" w:eastAsia="Calibri" w:hAnsi="Arial" w:cs="Arial"/>
          <w:sz w:val="18"/>
          <w:szCs w:val="18"/>
          <w:lang w:val="es-CO" w:eastAsia="fr-FR"/>
        </w:rPr>
        <w:tab/>
        <w:t>Ordinario – Usucapión extraordinaria</w:t>
      </w:r>
    </w:p>
    <w:p w:rsidR="00200A34" w:rsidRPr="00C97527" w:rsidRDefault="00200A34" w:rsidP="00200A34">
      <w:pPr>
        <w:shd w:val="clear" w:color="auto" w:fill="FFFFFF"/>
        <w:tabs>
          <w:tab w:val="left" w:pos="1416"/>
        </w:tabs>
        <w:jc w:val="both"/>
        <w:rPr>
          <w:rFonts w:ascii="Arial" w:eastAsia="Calibri" w:hAnsi="Arial" w:cs="Arial"/>
          <w:sz w:val="18"/>
          <w:szCs w:val="18"/>
          <w:lang w:val="es-CO" w:eastAsia="fr-FR"/>
        </w:rPr>
      </w:pPr>
      <w:r w:rsidRPr="00C97527">
        <w:rPr>
          <w:rFonts w:ascii="Arial" w:eastAsia="Calibri" w:hAnsi="Arial" w:cs="Arial"/>
          <w:sz w:val="18"/>
          <w:szCs w:val="18"/>
          <w:lang w:val="es-CO" w:eastAsia="fr-FR"/>
        </w:rPr>
        <w:t>Magistrado Ponente: </w:t>
      </w:r>
      <w:r w:rsidRPr="00C97527">
        <w:rPr>
          <w:rFonts w:ascii="Arial" w:eastAsia="Calibri" w:hAnsi="Arial" w:cs="Arial"/>
          <w:sz w:val="18"/>
          <w:szCs w:val="18"/>
          <w:lang w:val="es-CO" w:eastAsia="fr-FR"/>
        </w:rPr>
        <w:tab/>
        <w:t>DUBERNEY GRISALES HERRERA</w:t>
      </w:r>
    </w:p>
    <w:p w:rsidR="00200A34" w:rsidRPr="00C97527" w:rsidRDefault="00200A34" w:rsidP="00200A34">
      <w:pPr>
        <w:shd w:val="clear" w:color="auto" w:fill="FFFFFF"/>
        <w:tabs>
          <w:tab w:val="left" w:pos="1416"/>
        </w:tabs>
        <w:jc w:val="both"/>
        <w:rPr>
          <w:rFonts w:ascii="Arial" w:eastAsia="Calibri" w:hAnsi="Arial" w:cs="Arial"/>
          <w:bCs/>
          <w:iCs/>
          <w:sz w:val="18"/>
          <w:szCs w:val="18"/>
          <w:lang w:val="es-CO" w:eastAsia="fr-FR"/>
        </w:rPr>
      </w:pPr>
    </w:p>
    <w:p w:rsidR="00200A34" w:rsidRPr="00C97527" w:rsidRDefault="00200A34" w:rsidP="00200A34">
      <w:pPr>
        <w:shd w:val="clear" w:color="auto" w:fill="FFFFFF"/>
        <w:ind w:left="2124" w:hanging="2124"/>
        <w:jc w:val="both"/>
        <w:rPr>
          <w:rFonts w:ascii="Arial" w:eastAsia="Calibri" w:hAnsi="Arial" w:cs="Arial"/>
          <w:bCs/>
          <w:iCs/>
          <w:sz w:val="10"/>
          <w:szCs w:val="10"/>
          <w:lang w:val="es-CO" w:eastAsia="fr-FR"/>
        </w:rPr>
      </w:pPr>
    </w:p>
    <w:p w:rsidR="00200A34" w:rsidRPr="00C97527" w:rsidRDefault="00200A34" w:rsidP="00200A34">
      <w:pPr>
        <w:pStyle w:val="Sinespaciado"/>
        <w:jc w:val="both"/>
        <w:rPr>
          <w:rFonts w:ascii="Arial" w:hAnsi="Arial" w:cs="Arial"/>
          <w:sz w:val="18"/>
          <w:szCs w:val="18"/>
          <w:lang w:val="es-CO" w:eastAsia="fr-FR"/>
        </w:rPr>
      </w:pPr>
      <w:r w:rsidRPr="00C97527">
        <w:rPr>
          <w:rFonts w:ascii="Arial" w:hAnsi="Arial" w:cs="Arial"/>
          <w:b/>
          <w:sz w:val="18"/>
          <w:szCs w:val="18"/>
          <w:lang w:val="es-CO" w:eastAsia="fr-FR"/>
        </w:rPr>
        <w:t xml:space="preserve">Temas: </w:t>
      </w:r>
      <w:r w:rsidRPr="00C97527">
        <w:rPr>
          <w:rFonts w:ascii="Arial" w:hAnsi="Arial" w:cs="Arial"/>
          <w:b/>
          <w:sz w:val="18"/>
          <w:szCs w:val="18"/>
          <w:lang w:val="es-CO" w:eastAsia="fr-FR"/>
        </w:rPr>
        <w:tab/>
      </w:r>
      <w:r w:rsidRPr="00C97527">
        <w:rPr>
          <w:rFonts w:ascii="Arial" w:hAnsi="Arial" w:cs="Arial"/>
          <w:b/>
          <w:sz w:val="18"/>
          <w:szCs w:val="18"/>
          <w:lang w:val="es-CO" w:eastAsia="fr-FR"/>
        </w:rPr>
        <w:tab/>
      </w:r>
      <w:r w:rsidRPr="00C97527">
        <w:rPr>
          <w:rFonts w:ascii="Arial" w:hAnsi="Arial" w:cs="Arial"/>
          <w:b/>
          <w:sz w:val="18"/>
          <w:szCs w:val="18"/>
          <w:lang w:val="es-CO" w:eastAsia="fr-FR"/>
        </w:rPr>
        <w:tab/>
      </w:r>
      <w:r w:rsidR="00661865" w:rsidRPr="00C97527">
        <w:rPr>
          <w:rFonts w:ascii="Arial" w:hAnsi="Arial" w:cs="Arial"/>
          <w:b/>
          <w:sz w:val="18"/>
          <w:szCs w:val="18"/>
          <w:lang w:val="es-CO" w:eastAsia="fr-FR"/>
        </w:rPr>
        <w:t xml:space="preserve">INDEBIDO EMPLAZAMIENTO </w:t>
      </w:r>
      <w:r w:rsidRPr="00C97527">
        <w:rPr>
          <w:rFonts w:ascii="Arial" w:hAnsi="Arial" w:cs="Arial"/>
          <w:b/>
          <w:sz w:val="18"/>
          <w:szCs w:val="18"/>
          <w:lang w:val="es-CO" w:eastAsia="fr-FR"/>
        </w:rPr>
        <w:t>/</w:t>
      </w:r>
      <w:r w:rsidR="00661865" w:rsidRPr="00C97527">
        <w:rPr>
          <w:rFonts w:ascii="Arial" w:hAnsi="Arial" w:cs="Arial"/>
          <w:b/>
          <w:sz w:val="18"/>
          <w:szCs w:val="18"/>
          <w:lang w:val="es-CO" w:eastAsia="fr-FR"/>
        </w:rPr>
        <w:t xml:space="preserve"> CAUSAL DE NULIDAD / INSANEABLE CUANDO LA PARTE DEMANDADA ES REPRESENTADA POR CURADOR AD LITEM/ </w:t>
      </w:r>
      <w:r w:rsidRPr="00C97527">
        <w:rPr>
          <w:rFonts w:ascii="Arial" w:hAnsi="Arial" w:cs="Arial"/>
          <w:b/>
          <w:sz w:val="18"/>
          <w:szCs w:val="18"/>
          <w:lang w:val="es-CO" w:eastAsia="fr-FR"/>
        </w:rPr>
        <w:t xml:space="preserve"> </w:t>
      </w:r>
      <w:r w:rsidR="00661865" w:rsidRPr="00C97527">
        <w:rPr>
          <w:rFonts w:ascii="Arial" w:hAnsi="Arial" w:cs="Arial"/>
          <w:sz w:val="18"/>
          <w:szCs w:val="18"/>
          <w:lang w:val="es-CO" w:eastAsia="fr-FR"/>
        </w:rPr>
        <w:t>Consisten en la concurrencia de legitimación, falta de saneamiento y oportunidad para proponerlas (Artículos 142, 143 y 144 del CPC); verificado el cumplimiento de tales requisitos se abre paso el análisis de la respectiva causal. En este caso, se hace el pronunciamiento de oficio, conforme autoriza el artículo 145 ibídem, por ello hay habilitación legal para declararla, amén de que es tempestivo hacerlo. Empero ser la causal saneable (Artículo 144, ordinal 3°, CPC), ante la ausencia de la parte, representada por curador ad litem, que carece de toda facultad para convalidar la actuación, debe remediarse bajo la declaración de nulidad</w:t>
      </w:r>
      <w:r w:rsidRPr="00C97527">
        <w:rPr>
          <w:rFonts w:ascii="Arial" w:hAnsi="Arial" w:cs="Arial"/>
          <w:sz w:val="18"/>
          <w:szCs w:val="18"/>
          <w:lang w:val="es-CO" w:eastAsia="fr-FR"/>
        </w:rPr>
        <w:t xml:space="preserve">. </w:t>
      </w:r>
    </w:p>
    <w:p w:rsidR="00661865" w:rsidRPr="00C97527" w:rsidRDefault="00661865" w:rsidP="00200A34">
      <w:pPr>
        <w:pStyle w:val="Sinespaciado"/>
        <w:jc w:val="both"/>
        <w:rPr>
          <w:rFonts w:ascii="Arial" w:hAnsi="Arial" w:cs="Arial"/>
          <w:sz w:val="18"/>
          <w:szCs w:val="18"/>
          <w:lang w:val="es-CO" w:eastAsia="fr-FR"/>
        </w:rPr>
      </w:pPr>
      <w:r w:rsidRPr="00C97527">
        <w:rPr>
          <w:rFonts w:ascii="Arial" w:hAnsi="Arial" w:cs="Arial"/>
          <w:sz w:val="18"/>
          <w:szCs w:val="18"/>
          <w:lang w:val="es-CO" w:eastAsia="fr-FR"/>
        </w:rPr>
        <w:t>(…)</w:t>
      </w:r>
    </w:p>
    <w:p w:rsidR="00661865" w:rsidRPr="00C97527" w:rsidRDefault="00661865" w:rsidP="00200A34">
      <w:pPr>
        <w:pStyle w:val="Sinespaciado"/>
        <w:jc w:val="both"/>
        <w:rPr>
          <w:rFonts w:ascii="Arial" w:hAnsi="Arial" w:cs="Arial"/>
          <w:sz w:val="18"/>
          <w:szCs w:val="18"/>
          <w:lang w:val="es-CO" w:eastAsia="fr-FR"/>
        </w:rPr>
      </w:pPr>
      <w:r w:rsidRPr="00C97527">
        <w:rPr>
          <w:rFonts w:ascii="Arial" w:hAnsi="Arial" w:cs="Arial"/>
          <w:sz w:val="18"/>
          <w:szCs w:val="18"/>
          <w:lang w:val="es-CO" w:eastAsia="fr-FR"/>
        </w:rPr>
        <w:t>En suma, la omisión de alguno(s) de los requisitos (Artículos 318 o 407-6°, CPC), configura una flagrante vulneración al debido proceso, con mayor razón cuando la(s) persona(s) no se hacen presentes al litigio (Lo que casi siempre ocurre con las indeterminadas) y luego de emplazadas se les nombra curador ad litem quien carece de toda facultad para convalidar la actuación por lo que no puede sanearse, de allí que la actuación sea anómala al tipificarse la causal del artículo 140-9 del CPC y la única forma de remediarla es mediante la declaratoria de nulidad.</w:t>
      </w:r>
    </w:p>
    <w:p w:rsidR="00200A34" w:rsidRPr="00C97527" w:rsidRDefault="00200A34" w:rsidP="00200A34">
      <w:pPr>
        <w:pStyle w:val="Sinespaciado"/>
        <w:jc w:val="both"/>
        <w:rPr>
          <w:rFonts w:ascii="Arial" w:hAnsi="Arial" w:cs="Arial"/>
          <w:sz w:val="18"/>
          <w:szCs w:val="18"/>
          <w:lang w:val="es-CO" w:eastAsia="fr-FR"/>
        </w:rPr>
      </w:pPr>
      <w:r w:rsidRPr="00C97527">
        <w:rPr>
          <w:rFonts w:ascii="Arial" w:hAnsi="Arial" w:cs="Arial"/>
          <w:sz w:val="18"/>
          <w:szCs w:val="18"/>
          <w:lang w:val="es-CO" w:eastAsia="fr-FR"/>
        </w:rPr>
        <w:t>(…)</w:t>
      </w:r>
    </w:p>
    <w:p w:rsidR="00661865" w:rsidRPr="00C97527" w:rsidRDefault="00661865" w:rsidP="00661865">
      <w:pPr>
        <w:pStyle w:val="Sinespaciado"/>
        <w:jc w:val="both"/>
        <w:rPr>
          <w:rFonts w:ascii="Arial" w:hAnsi="Arial" w:cs="Arial"/>
          <w:sz w:val="18"/>
          <w:szCs w:val="18"/>
          <w:lang w:val="es-CO" w:eastAsia="fr-FR"/>
        </w:rPr>
      </w:pPr>
      <w:r w:rsidRPr="00C97527">
        <w:rPr>
          <w:rFonts w:ascii="Arial" w:hAnsi="Arial" w:cs="Arial"/>
          <w:sz w:val="18"/>
          <w:szCs w:val="18"/>
          <w:lang w:val="es-CO" w:eastAsia="fr-FR"/>
        </w:rPr>
        <w:t xml:space="preserve">Y es que una revisión del edicto para citar a quienes se crean con derecho, advierte sin lugar a dudas, la pretermisión de los linderos del inmueble (Artículo 407-6, CPC), mientras que el elaborado para convocar a los señores Osorio Osorio, omitió la mención de quienes integran la parte demandada (Artículo 318, CPC). </w:t>
      </w:r>
    </w:p>
    <w:p w:rsidR="00200A34" w:rsidRPr="00C97527" w:rsidRDefault="00661865" w:rsidP="00661865">
      <w:pPr>
        <w:pStyle w:val="Sinespaciado"/>
        <w:jc w:val="both"/>
        <w:rPr>
          <w:rFonts w:ascii="Arial" w:hAnsi="Arial" w:cs="Arial"/>
          <w:sz w:val="18"/>
          <w:szCs w:val="18"/>
          <w:lang w:val="es-CO" w:eastAsia="fr-FR"/>
        </w:rPr>
      </w:pPr>
      <w:r w:rsidRPr="00C97527">
        <w:rPr>
          <w:rFonts w:ascii="Arial" w:hAnsi="Arial" w:cs="Arial"/>
          <w:sz w:val="18"/>
          <w:szCs w:val="18"/>
          <w:lang w:val="es-CO" w:eastAsia="fr-FR"/>
        </w:rPr>
        <w:t>Así las cosas, se considera y así será declarado, que la actuación es irregular y encuadra en la mencionada causal y ello, por supuesto, demerita la comparecencia de la curadora ad litem que los representó. Los efectos de esta declaratoria afectan todo lo actuado a partir del auto de 30-01-2015 que entendió como válidas las publicaciones allegadas, para las personas indeterminadas, ya que según lo expuesto, debió rechazarse, al igual que debió hacerse con la efectuada para los demandados.</w:t>
      </w:r>
    </w:p>
    <w:p w:rsidR="00200A34" w:rsidRPr="00C97527" w:rsidRDefault="00200A34" w:rsidP="008B7145">
      <w:pPr>
        <w:pStyle w:val="Sinespaciado"/>
        <w:spacing w:line="360" w:lineRule="auto"/>
        <w:jc w:val="center"/>
        <w:rPr>
          <w:rFonts w:ascii="Georgia" w:hAnsi="Georgia" w:cs="Arial"/>
          <w:w w:val="140"/>
          <w:sz w:val="14"/>
          <w:szCs w:val="14"/>
        </w:rPr>
      </w:pPr>
    </w:p>
    <w:p w:rsidR="00200A34" w:rsidRPr="00C97527" w:rsidRDefault="00200A34" w:rsidP="008B7145">
      <w:pPr>
        <w:pStyle w:val="Sinespaciado"/>
        <w:spacing w:line="360" w:lineRule="auto"/>
        <w:jc w:val="center"/>
        <w:rPr>
          <w:rFonts w:ascii="Georgia" w:hAnsi="Georgia" w:cs="Arial"/>
          <w:w w:val="140"/>
          <w:sz w:val="14"/>
          <w:szCs w:val="14"/>
        </w:rPr>
      </w:pPr>
    </w:p>
    <w:p w:rsidR="00200A34" w:rsidRPr="00C97527" w:rsidRDefault="00200A34" w:rsidP="008B7145">
      <w:pPr>
        <w:pStyle w:val="Sinespaciado"/>
        <w:spacing w:line="360" w:lineRule="auto"/>
        <w:jc w:val="center"/>
        <w:rPr>
          <w:rFonts w:ascii="Georgia" w:hAnsi="Georgia" w:cs="Arial"/>
          <w:w w:val="140"/>
          <w:sz w:val="14"/>
          <w:szCs w:val="14"/>
        </w:rPr>
      </w:pPr>
    </w:p>
    <w:p w:rsidR="008B7145" w:rsidRPr="00C97527" w:rsidRDefault="00CD2257" w:rsidP="008B7145">
      <w:pPr>
        <w:pStyle w:val="Sinespaciado"/>
        <w:spacing w:line="360" w:lineRule="auto"/>
        <w:jc w:val="center"/>
        <w:rPr>
          <w:rFonts w:ascii="Georgia" w:hAnsi="Georgia" w:cs="Arial"/>
          <w:w w:val="140"/>
          <w:sz w:val="14"/>
          <w:szCs w:val="14"/>
        </w:rPr>
      </w:pPr>
      <w:r w:rsidRPr="00C97527">
        <w:rPr>
          <w:rFonts w:ascii="Georgia" w:hAnsi="Georgia"/>
          <w:noProof/>
        </w:rPr>
        <w:drawing>
          <wp:anchor distT="0" distB="0" distL="114300" distR="114300" simplePos="0" relativeHeight="251658240" behindDoc="0" locked="0" layoutInCell="1" allowOverlap="1" wp14:anchorId="2D35E2F3" wp14:editId="07504312">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C97527" w:rsidRDefault="008B7145" w:rsidP="008B7145">
      <w:pPr>
        <w:pStyle w:val="Sinespaciado"/>
        <w:spacing w:line="360" w:lineRule="auto"/>
        <w:jc w:val="center"/>
        <w:rPr>
          <w:rFonts w:ascii="Georgia" w:hAnsi="Georgia" w:cs="Arial"/>
          <w:w w:val="140"/>
          <w:sz w:val="14"/>
          <w:szCs w:val="14"/>
        </w:rPr>
      </w:pPr>
    </w:p>
    <w:p w:rsidR="008B7145" w:rsidRPr="00C97527" w:rsidRDefault="008B7145" w:rsidP="008B7145">
      <w:pPr>
        <w:pStyle w:val="Sinespaciado"/>
        <w:spacing w:line="360" w:lineRule="auto"/>
        <w:jc w:val="center"/>
        <w:rPr>
          <w:rFonts w:ascii="Georgia" w:hAnsi="Georgia" w:cs="Arial"/>
          <w:w w:val="140"/>
          <w:sz w:val="14"/>
          <w:szCs w:val="14"/>
        </w:rPr>
      </w:pPr>
      <w:r w:rsidRPr="00C97527">
        <w:rPr>
          <w:rFonts w:ascii="Georgia" w:hAnsi="Georgia" w:cs="Arial"/>
          <w:w w:val="140"/>
          <w:sz w:val="14"/>
          <w:szCs w:val="14"/>
        </w:rPr>
        <w:t>REPUBLICA DE COLOMBIA</w:t>
      </w:r>
    </w:p>
    <w:p w:rsidR="008B7145" w:rsidRPr="00C97527" w:rsidRDefault="008B7145" w:rsidP="008B7145">
      <w:pPr>
        <w:pStyle w:val="Sinespaciado"/>
        <w:tabs>
          <w:tab w:val="center" w:pos="4987"/>
          <w:tab w:val="left" w:pos="8449"/>
        </w:tabs>
        <w:spacing w:line="360" w:lineRule="auto"/>
        <w:jc w:val="center"/>
        <w:rPr>
          <w:rFonts w:ascii="Georgia" w:hAnsi="Georgia" w:cs="Arial"/>
          <w:w w:val="140"/>
        </w:rPr>
      </w:pPr>
      <w:r w:rsidRPr="00C97527">
        <w:rPr>
          <w:rFonts w:ascii="Georgia" w:hAnsi="Georgia" w:cs="Arial"/>
          <w:w w:val="140"/>
          <w:sz w:val="14"/>
          <w:szCs w:val="14"/>
        </w:rPr>
        <w:t>RAMA JUDICIAL DEL PODER PÚBLICO</w:t>
      </w:r>
    </w:p>
    <w:p w:rsidR="008B7145" w:rsidRPr="00C97527" w:rsidRDefault="008B7145" w:rsidP="008B7145">
      <w:pPr>
        <w:pStyle w:val="Sinespaciado"/>
        <w:spacing w:line="360" w:lineRule="auto"/>
        <w:jc w:val="center"/>
        <w:rPr>
          <w:rFonts w:ascii="Georgia" w:hAnsi="Georgia" w:cs="Arial"/>
          <w:w w:val="140"/>
          <w:sz w:val="16"/>
          <w:szCs w:val="16"/>
        </w:rPr>
      </w:pPr>
      <w:r w:rsidRPr="00C97527">
        <w:rPr>
          <w:rFonts w:ascii="Georgia" w:hAnsi="Georgia" w:cs="Arial"/>
          <w:w w:val="140"/>
          <w:sz w:val="18"/>
          <w:szCs w:val="18"/>
        </w:rPr>
        <w:t>T</w:t>
      </w:r>
      <w:r w:rsidRPr="00C97527">
        <w:rPr>
          <w:rFonts w:ascii="Georgia" w:hAnsi="Georgia" w:cs="Arial"/>
          <w:w w:val="140"/>
          <w:sz w:val="16"/>
          <w:szCs w:val="16"/>
        </w:rPr>
        <w:t>RIBUNAL</w:t>
      </w:r>
      <w:r w:rsidRPr="00C97527">
        <w:rPr>
          <w:rFonts w:ascii="Georgia" w:hAnsi="Georgia" w:cs="Arial"/>
          <w:w w:val="140"/>
          <w:sz w:val="18"/>
          <w:szCs w:val="18"/>
        </w:rPr>
        <w:t xml:space="preserve"> S</w:t>
      </w:r>
      <w:r w:rsidRPr="00C97527">
        <w:rPr>
          <w:rFonts w:ascii="Georgia" w:hAnsi="Georgia" w:cs="Arial"/>
          <w:w w:val="140"/>
          <w:sz w:val="16"/>
          <w:szCs w:val="16"/>
        </w:rPr>
        <w:t xml:space="preserve">UPERIOR DEL </w:t>
      </w:r>
      <w:r w:rsidRPr="00C97527">
        <w:rPr>
          <w:rFonts w:ascii="Georgia" w:hAnsi="Georgia" w:cs="Arial"/>
          <w:w w:val="140"/>
          <w:sz w:val="18"/>
          <w:szCs w:val="18"/>
        </w:rPr>
        <w:t>D</w:t>
      </w:r>
      <w:r w:rsidRPr="00C97527">
        <w:rPr>
          <w:rFonts w:ascii="Georgia" w:hAnsi="Georgia" w:cs="Arial"/>
          <w:w w:val="140"/>
          <w:sz w:val="16"/>
          <w:szCs w:val="16"/>
        </w:rPr>
        <w:t>ISTRITO</w:t>
      </w:r>
      <w:r w:rsidRPr="00C97527">
        <w:rPr>
          <w:rFonts w:ascii="Georgia" w:hAnsi="Georgia" w:cs="Arial"/>
          <w:w w:val="140"/>
          <w:sz w:val="18"/>
          <w:szCs w:val="18"/>
        </w:rPr>
        <w:t xml:space="preserve"> J</w:t>
      </w:r>
      <w:r w:rsidRPr="00C97527">
        <w:rPr>
          <w:rFonts w:ascii="Georgia" w:hAnsi="Georgia" w:cs="Arial"/>
          <w:w w:val="140"/>
          <w:sz w:val="16"/>
          <w:szCs w:val="16"/>
        </w:rPr>
        <w:t xml:space="preserve">UDICIAL </w:t>
      </w:r>
    </w:p>
    <w:p w:rsidR="001E18FB" w:rsidRPr="00C97527" w:rsidRDefault="001E18FB" w:rsidP="001E18FB">
      <w:pPr>
        <w:pStyle w:val="Sinespaciado"/>
        <w:spacing w:line="360" w:lineRule="auto"/>
        <w:jc w:val="center"/>
        <w:rPr>
          <w:rFonts w:ascii="Georgia" w:hAnsi="Georgia" w:cs="Arial"/>
          <w:w w:val="140"/>
          <w:sz w:val="16"/>
          <w:szCs w:val="16"/>
        </w:rPr>
      </w:pPr>
      <w:r w:rsidRPr="00C97527">
        <w:rPr>
          <w:rFonts w:ascii="Georgia" w:hAnsi="Georgia" w:cs="Arial"/>
          <w:w w:val="140"/>
          <w:sz w:val="18"/>
          <w:szCs w:val="16"/>
        </w:rPr>
        <w:t>S</w:t>
      </w:r>
      <w:r w:rsidRPr="00C97527">
        <w:rPr>
          <w:rFonts w:ascii="Georgia" w:hAnsi="Georgia" w:cs="Arial"/>
          <w:w w:val="140"/>
          <w:sz w:val="16"/>
          <w:szCs w:val="14"/>
        </w:rPr>
        <w:t xml:space="preserve">ALA </w:t>
      </w:r>
      <w:r w:rsidRPr="00C97527">
        <w:rPr>
          <w:rFonts w:ascii="Georgia" w:hAnsi="Georgia" w:cs="Arial"/>
          <w:w w:val="140"/>
          <w:sz w:val="18"/>
          <w:szCs w:val="16"/>
        </w:rPr>
        <w:t>U</w:t>
      </w:r>
      <w:r w:rsidRPr="00C97527">
        <w:rPr>
          <w:rFonts w:ascii="Georgia" w:hAnsi="Georgia" w:cs="Arial"/>
          <w:w w:val="140"/>
          <w:sz w:val="16"/>
          <w:szCs w:val="16"/>
        </w:rPr>
        <w:t xml:space="preserve">NITARIA </w:t>
      </w:r>
      <w:r w:rsidRPr="00C97527">
        <w:rPr>
          <w:rFonts w:ascii="Georgia" w:hAnsi="Georgia" w:cs="Arial"/>
          <w:w w:val="140"/>
          <w:sz w:val="18"/>
          <w:szCs w:val="16"/>
        </w:rPr>
        <w:t>C</w:t>
      </w:r>
      <w:r w:rsidRPr="00C97527">
        <w:rPr>
          <w:rFonts w:ascii="Georgia" w:hAnsi="Georgia" w:cs="Arial"/>
          <w:w w:val="140"/>
          <w:sz w:val="16"/>
          <w:szCs w:val="16"/>
        </w:rPr>
        <w:t>IVIL</w:t>
      </w:r>
      <w:r w:rsidRPr="00C97527">
        <w:rPr>
          <w:rFonts w:ascii="Georgia" w:hAnsi="Georgia" w:cs="Arial"/>
          <w:w w:val="140"/>
          <w:sz w:val="14"/>
          <w:szCs w:val="14"/>
        </w:rPr>
        <w:t xml:space="preserve">– </w:t>
      </w:r>
      <w:r w:rsidRPr="00C97527">
        <w:rPr>
          <w:rFonts w:ascii="Georgia" w:hAnsi="Georgia" w:cs="Arial"/>
          <w:w w:val="140"/>
          <w:sz w:val="18"/>
          <w:szCs w:val="16"/>
        </w:rPr>
        <w:t>F</w:t>
      </w:r>
      <w:r w:rsidRPr="00C97527">
        <w:rPr>
          <w:rFonts w:ascii="Georgia" w:hAnsi="Georgia" w:cs="Arial"/>
          <w:w w:val="140"/>
          <w:sz w:val="16"/>
          <w:szCs w:val="16"/>
        </w:rPr>
        <w:t>AMILIA –</w:t>
      </w:r>
      <w:r w:rsidRPr="00C97527">
        <w:rPr>
          <w:rFonts w:ascii="Georgia" w:hAnsi="Georgia" w:cs="Arial"/>
          <w:w w:val="140"/>
          <w:sz w:val="18"/>
          <w:szCs w:val="16"/>
        </w:rPr>
        <w:t>D</w:t>
      </w:r>
      <w:r w:rsidRPr="00C97527">
        <w:rPr>
          <w:rFonts w:ascii="Georgia" w:hAnsi="Georgia" w:cs="Arial"/>
          <w:w w:val="140"/>
          <w:sz w:val="16"/>
          <w:szCs w:val="16"/>
        </w:rPr>
        <w:t xml:space="preserve">ISTRITO DE </w:t>
      </w:r>
      <w:r w:rsidRPr="00C97527">
        <w:rPr>
          <w:rFonts w:ascii="Georgia" w:hAnsi="Georgia" w:cs="Arial"/>
          <w:w w:val="140"/>
          <w:sz w:val="18"/>
          <w:szCs w:val="16"/>
        </w:rPr>
        <w:t>P</w:t>
      </w:r>
      <w:r w:rsidRPr="00C97527">
        <w:rPr>
          <w:rFonts w:ascii="Georgia" w:hAnsi="Georgia" w:cs="Arial"/>
          <w:w w:val="140"/>
          <w:sz w:val="16"/>
          <w:szCs w:val="16"/>
        </w:rPr>
        <w:t>EREIRA</w:t>
      </w:r>
    </w:p>
    <w:p w:rsidR="008B7145" w:rsidRPr="00C97527" w:rsidRDefault="008B7145" w:rsidP="008B7145">
      <w:pPr>
        <w:pStyle w:val="Sinespaciado"/>
        <w:spacing w:line="360" w:lineRule="auto"/>
        <w:jc w:val="center"/>
        <w:rPr>
          <w:rFonts w:ascii="Georgia" w:hAnsi="Georgia" w:cs="Arial"/>
          <w:w w:val="140"/>
          <w:sz w:val="16"/>
          <w:szCs w:val="16"/>
        </w:rPr>
      </w:pPr>
      <w:r w:rsidRPr="00C97527">
        <w:rPr>
          <w:rFonts w:ascii="Georgia" w:hAnsi="Georgia" w:cs="Arial"/>
          <w:w w:val="140"/>
          <w:sz w:val="18"/>
          <w:szCs w:val="18"/>
        </w:rPr>
        <w:t>D</w:t>
      </w:r>
      <w:r w:rsidRPr="00C97527">
        <w:rPr>
          <w:rFonts w:ascii="Georgia" w:hAnsi="Georgia" w:cs="Arial"/>
          <w:w w:val="140"/>
          <w:sz w:val="16"/>
          <w:szCs w:val="16"/>
        </w:rPr>
        <w:t xml:space="preserve">EPARTAMENTO </w:t>
      </w:r>
      <w:r w:rsidRPr="00C97527">
        <w:rPr>
          <w:rFonts w:ascii="Georgia" w:hAnsi="Georgia" w:cs="Arial"/>
          <w:w w:val="140"/>
          <w:sz w:val="18"/>
          <w:szCs w:val="18"/>
        </w:rPr>
        <w:t>D</w:t>
      </w:r>
      <w:r w:rsidRPr="00C97527">
        <w:rPr>
          <w:rFonts w:ascii="Georgia" w:hAnsi="Georgia" w:cs="Arial"/>
          <w:w w:val="140"/>
          <w:sz w:val="16"/>
          <w:szCs w:val="16"/>
        </w:rPr>
        <w:t xml:space="preserve">EL </w:t>
      </w:r>
      <w:r w:rsidRPr="00C97527">
        <w:rPr>
          <w:rFonts w:ascii="Georgia" w:hAnsi="Georgia" w:cs="Arial"/>
          <w:w w:val="140"/>
          <w:sz w:val="18"/>
          <w:szCs w:val="18"/>
        </w:rPr>
        <w:t>R</w:t>
      </w:r>
      <w:r w:rsidRPr="00C97527">
        <w:rPr>
          <w:rFonts w:ascii="Georgia" w:hAnsi="Georgia" w:cs="Arial"/>
          <w:w w:val="140"/>
          <w:sz w:val="16"/>
          <w:szCs w:val="16"/>
        </w:rPr>
        <w:t>ISARALDA</w:t>
      </w:r>
    </w:p>
    <w:p w:rsidR="00045CE3" w:rsidRPr="00C97527" w:rsidRDefault="00045CE3" w:rsidP="00045CE3">
      <w:pPr>
        <w:spacing w:line="360" w:lineRule="auto"/>
        <w:jc w:val="center"/>
        <w:rPr>
          <w:rFonts w:ascii="Georgia" w:hAnsi="Georgia" w:cs="Arial"/>
          <w:b/>
          <w:bCs/>
          <w:sz w:val="18"/>
          <w:szCs w:val="22"/>
        </w:rPr>
      </w:pPr>
    </w:p>
    <w:p w:rsidR="00455DE9" w:rsidRPr="00C97527" w:rsidRDefault="00455DE9" w:rsidP="00455DE9">
      <w:pPr>
        <w:pStyle w:val="Textoindependiente"/>
        <w:spacing w:line="360" w:lineRule="auto"/>
        <w:ind w:left="2124"/>
        <w:rPr>
          <w:rFonts w:ascii="Georgia" w:hAnsi="Georgia" w:cs="Arial"/>
          <w:sz w:val="22"/>
          <w:szCs w:val="22"/>
        </w:rPr>
      </w:pPr>
      <w:r w:rsidRPr="00C97527">
        <w:rPr>
          <w:rFonts w:ascii="Georgia" w:hAnsi="Georgia" w:cs="Arial"/>
          <w:sz w:val="22"/>
          <w:szCs w:val="22"/>
        </w:rPr>
        <w:t>Asunto</w:t>
      </w:r>
      <w:r w:rsidRPr="00C97527">
        <w:rPr>
          <w:rFonts w:ascii="Georgia" w:hAnsi="Georgia" w:cs="Arial"/>
          <w:sz w:val="22"/>
          <w:szCs w:val="22"/>
        </w:rPr>
        <w:tab/>
      </w:r>
      <w:r w:rsidRPr="00C97527">
        <w:rPr>
          <w:rFonts w:ascii="Georgia" w:hAnsi="Georgia" w:cs="Arial"/>
          <w:sz w:val="22"/>
          <w:szCs w:val="22"/>
        </w:rPr>
        <w:tab/>
      </w:r>
      <w:r w:rsidRPr="00C97527">
        <w:rPr>
          <w:rFonts w:ascii="Georgia" w:hAnsi="Georgia" w:cs="Arial"/>
          <w:sz w:val="22"/>
          <w:szCs w:val="22"/>
        </w:rPr>
        <w:tab/>
        <w:t>: Decide nulidad procesal</w:t>
      </w:r>
    </w:p>
    <w:p w:rsidR="00CB3330" w:rsidRPr="00C97527" w:rsidRDefault="00CB3330" w:rsidP="00CB3330">
      <w:pPr>
        <w:spacing w:line="360" w:lineRule="auto"/>
        <w:ind w:left="3544" w:hanging="1420"/>
        <w:jc w:val="both"/>
        <w:rPr>
          <w:rFonts w:ascii="Georgia" w:hAnsi="Georgia" w:cs="Arial"/>
          <w:sz w:val="22"/>
          <w:szCs w:val="22"/>
          <w:lang w:val="es-CO"/>
        </w:rPr>
      </w:pPr>
      <w:r w:rsidRPr="00C97527">
        <w:rPr>
          <w:rFonts w:ascii="Georgia" w:hAnsi="Georgia" w:cs="Arial"/>
          <w:sz w:val="22"/>
          <w:szCs w:val="22"/>
          <w:lang w:val="es-CO"/>
        </w:rPr>
        <w:t>Proceso</w:t>
      </w:r>
      <w:r w:rsidRPr="00C97527">
        <w:rPr>
          <w:rFonts w:ascii="Georgia" w:hAnsi="Georgia" w:cs="Arial"/>
          <w:sz w:val="22"/>
          <w:szCs w:val="22"/>
          <w:lang w:val="es-CO"/>
        </w:rPr>
        <w:tab/>
      </w:r>
      <w:r w:rsidRPr="00C97527">
        <w:rPr>
          <w:rFonts w:ascii="Georgia" w:hAnsi="Georgia" w:cs="Arial"/>
          <w:sz w:val="22"/>
          <w:szCs w:val="22"/>
          <w:lang w:val="es-CO"/>
        </w:rPr>
        <w:tab/>
        <w:t xml:space="preserve">: Ordinario – Usucapión extraordinaria </w:t>
      </w:r>
    </w:p>
    <w:p w:rsidR="00455DE9" w:rsidRPr="00C97527" w:rsidRDefault="009E089C" w:rsidP="00455DE9">
      <w:pPr>
        <w:spacing w:line="360" w:lineRule="auto"/>
        <w:ind w:left="2124"/>
        <w:jc w:val="both"/>
        <w:rPr>
          <w:rFonts w:ascii="Georgia" w:hAnsi="Georgia"/>
          <w:sz w:val="22"/>
          <w:szCs w:val="22"/>
        </w:rPr>
      </w:pPr>
      <w:r w:rsidRPr="00C97527">
        <w:rPr>
          <w:rFonts w:ascii="Georgia" w:hAnsi="Georgia" w:cs="Arial"/>
          <w:sz w:val="22"/>
          <w:szCs w:val="22"/>
        </w:rPr>
        <w:t>Demandante</w:t>
      </w:r>
      <w:r w:rsidR="00455DE9" w:rsidRPr="00C97527">
        <w:rPr>
          <w:rFonts w:ascii="Georgia" w:hAnsi="Georgia" w:cs="Arial"/>
          <w:sz w:val="22"/>
          <w:szCs w:val="22"/>
        </w:rPr>
        <w:tab/>
      </w:r>
      <w:r w:rsidR="00455DE9" w:rsidRPr="00C97527">
        <w:rPr>
          <w:rFonts w:ascii="Georgia" w:hAnsi="Georgia" w:cs="Arial"/>
          <w:sz w:val="22"/>
          <w:szCs w:val="22"/>
        </w:rPr>
        <w:tab/>
        <w:t>:</w:t>
      </w:r>
      <w:r w:rsidR="00CB3330" w:rsidRPr="00C97527">
        <w:rPr>
          <w:rFonts w:ascii="Georgia" w:hAnsi="Georgia" w:cs="Arial"/>
          <w:sz w:val="22"/>
          <w:szCs w:val="22"/>
        </w:rPr>
        <w:t xml:space="preserve"> María Luz Enid Arenas Mejía</w:t>
      </w:r>
      <w:r w:rsidR="00B248EB" w:rsidRPr="00C97527">
        <w:rPr>
          <w:rFonts w:ascii="Georgia" w:hAnsi="Georgia" w:cs="Arial"/>
          <w:sz w:val="22"/>
          <w:szCs w:val="22"/>
        </w:rPr>
        <w:t xml:space="preserve"> </w:t>
      </w:r>
    </w:p>
    <w:p w:rsidR="00455DE9" w:rsidRPr="00C97527" w:rsidRDefault="009E089C" w:rsidP="00455DE9">
      <w:pPr>
        <w:pStyle w:val="Textoindependiente"/>
        <w:spacing w:line="360" w:lineRule="auto"/>
        <w:ind w:left="2124"/>
        <w:rPr>
          <w:rFonts w:ascii="Georgia" w:hAnsi="Georgia" w:cs="Arial"/>
          <w:sz w:val="22"/>
          <w:szCs w:val="22"/>
        </w:rPr>
      </w:pPr>
      <w:r w:rsidRPr="00C97527">
        <w:rPr>
          <w:rFonts w:ascii="Georgia" w:hAnsi="Georgia" w:cs="Arial"/>
          <w:sz w:val="22"/>
          <w:szCs w:val="22"/>
        </w:rPr>
        <w:t>Demandados</w:t>
      </w:r>
      <w:r w:rsidR="00455DE9" w:rsidRPr="00C97527">
        <w:rPr>
          <w:rFonts w:ascii="Georgia" w:hAnsi="Georgia" w:cs="Arial"/>
          <w:sz w:val="22"/>
          <w:szCs w:val="22"/>
        </w:rPr>
        <w:tab/>
      </w:r>
      <w:r w:rsidR="00455DE9" w:rsidRPr="00C97527">
        <w:rPr>
          <w:rFonts w:ascii="Georgia" w:hAnsi="Georgia" w:cs="Arial"/>
          <w:sz w:val="22"/>
          <w:szCs w:val="22"/>
        </w:rPr>
        <w:tab/>
        <w:t xml:space="preserve">: </w:t>
      </w:r>
      <w:r w:rsidR="00CB3330" w:rsidRPr="00C97527">
        <w:rPr>
          <w:rFonts w:ascii="Georgia" w:hAnsi="Georgia" w:cs="Arial"/>
          <w:sz w:val="22"/>
          <w:szCs w:val="22"/>
        </w:rPr>
        <w:t xml:space="preserve">Víctor Emilson Osorio Osorio </w:t>
      </w:r>
      <w:r w:rsidRPr="00C97527">
        <w:rPr>
          <w:rFonts w:ascii="Georgia" w:hAnsi="Georgia" w:cs="Arial"/>
          <w:sz w:val="22"/>
          <w:szCs w:val="22"/>
        </w:rPr>
        <w:t>y otros</w:t>
      </w:r>
    </w:p>
    <w:p w:rsidR="008B7145" w:rsidRPr="00C97527" w:rsidRDefault="008B7145" w:rsidP="00455DE9">
      <w:pPr>
        <w:spacing w:line="360" w:lineRule="auto"/>
        <w:ind w:left="2124"/>
        <w:rPr>
          <w:rFonts w:ascii="Georgia" w:hAnsi="Georgia" w:cs="Arial"/>
          <w:spacing w:val="-3"/>
          <w:sz w:val="22"/>
          <w:szCs w:val="22"/>
          <w:lang w:val="es-ES_tradnl"/>
        </w:rPr>
      </w:pPr>
      <w:r w:rsidRPr="00C97527">
        <w:rPr>
          <w:rFonts w:ascii="Georgia" w:hAnsi="Georgia" w:cs="Arial"/>
          <w:sz w:val="22"/>
          <w:szCs w:val="22"/>
        </w:rPr>
        <w:t>Procedencia</w:t>
      </w:r>
      <w:r w:rsidRPr="00C97527">
        <w:rPr>
          <w:rFonts w:ascii="Georgia" w:hAnsi="Georgia" w:cs="Arial"/>
          <w:sz w:val="22"/>
          <w:szCs w:val="22"/>
        </w:rPr>
        <w:tab/>
      </w:r>
      <w:r w:rsidRPr="00C97527">
        <w:rPr>
          <w:rFonts w:ascii="Georgia" w:hAnsi="Georgia" w:cs="Arial"/>
          <w:sz w:val="22"/>
          <w:szCs w:val="22"/>
        </w:rPr>
        <w:tab/>
        <w:t xml:space="preserve">: </w:t>
      </w:r>
      <w:r w:rsidRPr="00C97527">
        <w:rPr>
          <w:rFonts w:ascii="Georgia" w:hAnsi="Georgia" w:cs="Arial"/>
          <w:spacing w:val="-3"/>
          <w:sz w:val="22"/>
          <w:szCs w:val="22"/>
          <w:lang w:val="es-ES_tradnl"/>
        </w:rPr>
        <w:t xml:space="preserve">Juzgado </w:t>
      </w:r>
      <w:r w:rsidR="009E089C" w:rsidRPr="00C97527">
        <w:rPr>
          <w:rFonts w:ascii="Georgia" w:hAnsi="Georgia" w:cs="Arial"/>
          <w:spacing w:val="-3"/>
          <w:sz w:val="22"/>
          <w:szCs w:val="22"/>
          <w:lang w:val="es-ES_tradnl"/>
        </w:rPr>
        <w:t>C</w:t>
      </w:r>
      <w:r w:rsidR="00B248EB" w:rsidRPr="00C97527">
        <w:rPr>
          <w:rFonts w:ascii="Georgia" w:hAnsi="Georgia" w:cs="Arial"/>
          <w:spacing w:val="-3"/>
          <w:sz w:val="22"/>
          <w:szCs w:val="22"/>
          <w:lang w:val="es-ES_tradnl"/>
        </w:rPr>
        <w:t xml:space="preserve">ivil del Circuito </w:t>
      </w:r>
      <w:r w:rsidRPr="00C97527">
        <w:rPr>
          <w:rFonts w:ascii="Georgia" w:hAnsi="Georgia" w:cs="Arial"/>
          <w:spacing w:val="-3"/>
          <w:sz w:val="22"/>
          <w:szCs w:val="22"/>
          <w:lang w:val="es-ES_tradnl"/>
        </w:rPr>
        <w:t xml:space="preserve">de </w:t>
      </w:r>
      <w:r w:rsidR="009E089C" w:rsidRPr="00C97527">
        <w:rPr>
          <w:rFonts w:ascii="Georgia" w:hAnsi="Georgia" w:cs="Arial"/>
          <w:spacing w:val="-3"/>
          <w:sz w:val="22"/>
          <w:szCs w:val="22"/>
          <w:lang w:val="es-ES_tradnl"/>
        </w:rPr>
        <w:t>Dosquebradas</w:t>
      </w:r>
    </w:p>
    <w:p w:rsidR="00EA2148" w:rsidRPr="00C97527" w:rsidRDefault="00EA2148" w:rsidP="00455DE9">
      <w:pPr>
        <w:spacing w:line="360" w:lineRule="auto"/>
        <w:ind w:left="2124"/>
        <w:rPr>
          <w:rFonts w:ascii="Georgia" w:hAnsi="Georgia" w:cs="Arial"/>
          <w:sz w:val="22"/>
          <w:szCs w:val="22"/>
        </w:rPr>
      </w:pPr>
      <w:r w:rsidRPr="00C97527">
        <w:rPr>
          <w:rFonts w:ascii="Georgia" w:hAnsi="Georgia" w:cs="Arial"/>
          <w:spacing w:val="-3"/>
          <w:sz w:val="22"/>
          <w:szCs w:val="22"/>
          <w:lang w:val="es-ES_tradnl"/>
        </w:rPr>
        <w:t>Tema</w:t>
      </w:r>
      <w:r w:rsidRPr="00C97527">
        <w:rPr>
          <w:rFonts w:ascii="Georgia" w:hAnsi="Georgia" w:cs="Arial"/>
          <w:spacing w:val="-3"/>
          <w:sz w:val="22"/>
          <w:szCs w:val="22"/>
          <w:lang w:val="es-ES_tradnl"/>
        </w:rPr>
        <w:tab/>
      </w:r>
      <w:r w:rsidRPr="00C97527">
        <w:rPr>
          <w:rFonts w:ascii="Georgia" w:hAnsi="Georgia" w:cs="Arial"/>
          <w:spacing w:val="-3"/>
          <w:sz w:val="22"/>
          <w:szCs w:val="22"/>
          <w:lang w:val="es-ES_tradnl"/>
        </w:rPr>
        <w:tab/>
      </w:r>
      <w:r w:rsidRPr="00C97527">
        <w:rPr>
          <w:rFonts w:ascii="Georgia" w:hAnsi="Georgia" w:cs="Arial"/>
          <w:spacing w:val="-3"/>
          <w:sz w:val="22"/>
          <w:szCs w:val="22"/>
          <w:lang w:val="es-ES_tradnl"/>
        </w:rPr>
        <w:tab/>
        <w:t xml:space="preserve">: </w:t>
      </w:r>
      <w:r w:rsidR="005C1309" w:rsidRPr="00C97527">
        <w:rPr>
          <w:rFonts w:ascii="Georgia" w:hAnsi="Georgia" w:cs="Arial"/>
          <w:spacing w:val="-3"/>
          <w:sz w:val="22"/>
          <w:szCs w:val="22"/>
          <w:lang w:val="es-ES_tradnl"/>
        </w:rPr>
        <w:t>Indebid</w:t>
      </w:r>
      <w:r w:rsidR="001902A0" w:rsidRPr="00C97527">
        <w:rPr>
          <w:rFonts w:ascii="Georgia" w:hAnsi="Georgia" w:cs="Arial"/>
          <w:spacing w:val="-3"/>
          <w:sz w:val="22"/>
          <w:szCs w:val="22"/>
          <w:lang w:val="es-ES_tradnl"/>
        </w:rPr>
        <w:t>o</w:t>
      </w:r>
      <w:r w:rsidR="00CB3330" w:rsidRPr="00C97527">
        <w:rPr>
          <w:rFonts w:ascii="Georgia" w:hAnsi="Georgia" w:cs="Arial"/>
          <w:spacing w:val="-3"/>
          <w:sz w:val="22"/>
          <w:szCs w:val="22"/>
          <w:lang w:val="es-ES_tradnl"/>
        </w:rPr>
        <w:t>s</w:t>
      </w:r>
      <w:r w:rsidR="005C1309" w:rsidRPr="00C97527">
        <w:rPr>
          <w:rFonts w:ascii="Georgia" w:hAnsi="Georgia" w:cs="Arial"/>
          <w:spacing w:val="-3"/>
          <w:sz w:val="22"/>
          <w:szCs w:val="22"/>
          <w:lang w:val="es-ES_tradnl"/>
        </w:rPr>
        <w:t xml:space="preserve"> </w:t>
      </w:r>
      <w:r w:rsidR="00B248EB" w:rsidRPr="00C97527">
        <w:rPr>
          <w:rFonts w:ascii="Georgia" w:hAnsi="Georgia" w:cs="Arial"/>
          <w:spacing w:val="-3"/>
          <w:sz w:val="22"/>
          <w:szCs w:val="22"/>
          <w:lang w:val="es-ES_tradnl"/>
        </w:rPr>
        <w:t>emplazamiento</w:t>
      </w:r>
      <w:r w:rsidR="00CB3330" w:rsidRPr="00C97527">
        <w:rPr>
          <w:rFonts w:ascii="Georgia" w:hAnsi="Georgia" w:cs="Arial"/>
          <w:spacing w:val="-3"/>
          <w:sz w:val="22"/>
          <w:szCs w:val="22"/>
          <w:lang w:val="es-ES_tradnl"/>
        </w:rPr>
        <w:t>s</w:t>
      </w:r>
    </w:p>
    <w:p w:rsidR="00455DE9" w:rsidRPr="00C97527" w:rsidRDefault="007326D4" w:rsidP="00455DE9">
      <w:pPr>
        <w:spacing w:line="360" w:lineRule="auto"/>
        <w:ind w:left="2124"/>
        <w:rPr>
          <w:rFonts w:ascii="Georgia" w:hAnsi="Georgia" w:cs="Arial"/>
          <w:sz w:val="22"/>
          <w:szCs w:val="22"/>
        </w:rPr>
      </w:pPr>
      <w:r w:rsidRPr="00C97527">
        <w:rPr>
          <w:rFonts w:ascii="Georgia" w:hAnsi="Georgia" w:cs="Arial"/>
          <w:sz w:val="22"/>
          <w:szCs w:val="22"/>
        </w:rPr>
        <w:t>Radicación</w:t>
      </w:r>
      <w:r w:rsidRPr="00C97527">
        <w:rPr>
          <w:rFonts w:ascii="Georgia" w:hAnsi="Georgia" w:cs="Arial"/>
          <w:sz w:val="22"/>
          <w:szCs w:val="22"/>
        </w:rPr>
        <w:tab/>
      </w:r>
      <w:r w:rsidRPr="00C97527">
        <w:rPr>
          <w:rFonts w:ascii="Georgia" w:hAnsi="Georgia" w:cs="Arial"/>
          <w:sz w:val="22"/>
          <w:szCs w:val="22"/>
        </w:rPr>
        <w:tab/>
        <w:t>: 20</w:t>
      </w:r>
      <w:r w:rsidR="008B7145" w:rsidRPr="00C97527">
        <w:rPr>
          <w:rFonts w:ascii="Georgia" w:hAnsi="Georgia" w:cs="Arial"/>
          <w:sz w:val="22"/>
          <w:szCs w:val="22"/>
        </w:rPr>
        <w:t>1</w:t>
      </w:r>
      <w:r w:rsidR="00CB3330" w:rsidRPr="00C97527">
        <w:rPr>
          <w:rFonts w:ascii="Georgia" w:hAnsi="Georgia" w:cs="Arial"/>
          <w:sz w:val="22"/>
          <w:szCs w:val="22"/>
        </w:rPr>
        <w:t>4</w:t>
      </w:r>
      <w:r w:rsidR="00455DE9" w:rsidRPr="00C97527">
        <w:rPr>
          <w:rFonts w:ascii="Georgia" w:hAnsi="Georgia" w:cs="Arial"/>
          <w:sz w:val="22"/>
          <w:szCs w:val="22"/>
        </w:rPr>
        <w:t>-00</w:t>
      </w:r>
      <w:r w:rsidR="00CB3330" w:rsidRPr="00C97527">
        <w:rPr>
          <w:rFonts w:ascii="Georgia" w:hAnsi="Georgia" w:cs="Arial"/>
          <w:sz w:val="22"/>
          <w:szCs w:val="22"/>
        </w:rPr>
        <w:t>139</w:t>
      </w:r>
      <w:r w:rsidR="00B248EB" w:rsidRPr="00C97527">
        <w:rPr>
          <w:rFonts w:ascii="Georgia" w:hAnsi="Georgia" w:cs="Arial"/>
          <w:sz w:val="22"/>
          <w:szCs w:val="22"/>
        </w:rPr>
        <w:t>-</w:t>
      </w:r>
      <w:r w:rsidRPr="00C97527">
        <w:rPr>
          <w:rFonts w:ascii="Georgia" w:hAnsi="Georgia" w:cs="Arial"/>
          <w:sz w:val="22"/>
          <w:szCs w:val="22"/>
        </w:rPr>
        <w:t xml:space="preserve">01 </w:t>
      </w:r>
    </w:p>
    <w:p w:rsidR="007326D4" w:rsidRPr="00C97527" w:rsidRDefault="00455DE9" w:rsidP="007326D4">
      <w:pPr>
        <w:spacing w:line="360" w:lineRule="auto"/>
        <w:ind w:left="1416" w:firstLine="708"/>
        <w:rPr>
          <w:rFonts w:ascii="Georgia" w:hAnsi="Georgia"/>
          <w:sz w:val="22"/>
        </w:rPr>
      </w:pPr>
      <w:r w:rsidRPr="00C97527">
        <w:rPr>
          <w:rFonts w:ascii="Georgia" w:hAnsi="Georgia" w:cs="Arial"/>
          <w:sz w:val="22"/>
          <w:szCs w:val="22"/>
        </w:rPr>
        <w:t>Mag</w:t>
      </w:r>
      <w:r w:rsidR="001E18FB" w:rsidRPr="00C97527">
        <w:rPr>
          <w:rFonts w:ascii="Georgia" w:hAnsi="Georgia" w:cs="Arial"/>
          <w:sz w:val="22"/>
          <w:szCs w:val="22"/>
        </w:rPr>
        <w:t>.</w:t>
      </w:r>
      <w:r w:rsidRPr="00C97527">
        <w:rPr>
          <w:rFonts w:ascii="Georgia" w:hAnsi="Georgia" w:cs="Arial"/>
          <w:sz w:val="22"/>
          <w:szCs w:val="22"/>
        </w:rPr>
        <w:t xml:space="preserve"> </w:t>
      </w:r>
      <w:r w:rsidR="001E18FB" w:rsidRPr="00C97527">
        <w:rPr>
          <w:rFonts w:ascii="Georgia" w:hAnsi="Georgia" w:cs="Arial"/>
          <w:sz w:val="22"/>
          <w:szCs w:val="22"/>
        </w:rPr>
        <w:t>Sustanciador</w:t>
      </w:r>
      <w:r w:rsidRPr="00C97527">
        <w:rPr>
          <w:rFonts w:ascii="Georgia" w:hAnsi="Georgia" w:cs="Arial"/>
          <w:sz w:val="22"/>
          <w:szCs w:val="22"/>
        </w:rPr>
        <w:tab/>
        <w:t xml:space="preserve">: </w:t>
      </w:r>
      <w:r w:rsidR="007326D4" w:rsidRPr="00C97527">
        <w:rPr>
          <w:rFonts w:ascii="Georgia" w:hAnsi="Georgia"/>
          <w:smallCaps/>
          <w:sz w:val="22"/>
        </w:rPr>
        <w:t>Duberney Grisales Herrera</w:t>
      </w:r>
    </w:p>
    <w:p w:rsidR="00045CE3" w:rsidRPr="00C97527" w:rsidRDefault="00045CE3" w:rsidP="007326D4">
      <w:pPr>
        <w:pBdr>
          <w:bottom w:val="double" w:sz="6" w:space="1" w:color="auto"/>
        </w:pBdr>
        <w:spacing w:line="360" w:lineRule="auto"/>
        <w:rPr>
          <w:rFonts w:ascii="Georgia" w:hAnsi="Georgia" w:cs="Arial"/>
          <w:b/>
          <w:bCs/>
          <w:sz w:val="24"/>
          <w:szCs w:val="24"/>
        </w:rPr>
      </w:pPr>
    </w:p>
    <w:p w:rsidR="00045CE3" w:rsidRPr="00C97527" w:rsidRDefault="00045CE3" w:rsidP="00D1698E">
      <w:pPr>
        <w:spacing w:line="360" w:lineRule="auto"/>
        <w:jc w:val="center"/>
        <w:rPr>
          <w:rFonts w:ascii="Georgia" w:hAnsi="Georgia" w:cs="Arial"/>
          <w:b/>
          <w:bCs/>
          <w:szCs w:val="26"/>
        </w:rPr>
      </w:pPr>
    </w:p>
    <w:p w:rsidR="008B7145" w:rsidRPr="00C97527" w:rsidRDefault="00164649" w:rsidP="008B7145">
      <w:pPr>
        <w:spacing w:line="360" w:lineRule="auto"/>
        <w:jc w:val="center"/>
        <w:rPr>
          <w:rFonts w:ascii="Georgia" w:hAnsi="Georgia" w:cs="Arial"/>
          <w:smallCaps/>
          <w:sz w:val="28"/>
          <w:szCs w:val="24"/>
        </w:rPr>
      </w:pPr>
      <w:r w:rsidRPr="00C97527">
        <w:rPr>
          <w:rFonts w:ascii="Georgia" w:hAnsi="Georgia" w:cs="Arial"/>
          <w:smallCaps/>
          <w:sz w:val="28"/>
          <w:szCs w:val="24"/>
        </w:rPr>
        <w:t xml:space="preserve">Veintisiete </w:t>
      </w:r>
      <w:r w:rsidR="008B7145" w:rsidRPr="00C97527">
        <w:rPr>
          <w:rFonts w:ascii="Georgia" w:hAnsi="Georgia" w:cs="Arial"/>
          <w:smallCaps/>
          <w:sz w:val="28"/>
          <w:szCs w:val="24"/>
        </w:rPr>
        <w:t>(</w:t>
      </w:r>
      <w:r w:rsidRPr="00C97527">
        <w:rPr>
          <w:rFonts w:ascii="Georgia" w:hAnsi="Georgia" w:cs="Arial"/>
          <w:smallCaps/>
          <w:sz w:val="28"/>
          <w:szCs w:val="24"/>
        </w:rPr>
        <w:t>27</w:t>
      </w:r>
      <w:r w:rsidR="008B7145" w:rsidRPr="00C97527">
        <w:rPr>
          <w:rFonts w:ascii="Georgia" w:hAnsi="Georgia" w:cs="Arial"/>
          <w:smallCaps/>
          <w:sz w:val="28"/>
          <w:szCs w:val="24"/>
        </w:rPr>
        <w:t xml:space="preserve">) de </w:t>
      </w:r>
      <w:r w:rsidR="00CB3330" w:rsidRPr="00C97527">
        <w:rPr>
          <w:rFonts w:ascii="Georgia" w:hAnsi="Georgia" w:cs="Arial"/>
          <w:smallCaps/>
          <w:sz w:val="28"/>
          <w:szCs w:val="24"/>
        </w:rPr>
        <w:t xml:space="preserve">junio </w:t>
      </w:r>
      <w:r w:rsidR="008B7145" w:rsidRPr="00C97527">
        <w:rPr>
          <w:rFonts w:ascii="Georgia" w:hAnsi="Georgia" w:cs="Arial"/>
          <w:smallCaps/>
          <w:sz w:val="28"/>
          <w:szCs w:val="24"/>
        </w:rPr>
        <w:t xml:space="preserve">de dos mil </w:t>
      </w:r>
      <w:r w:rsidR="00683C42" w:rsidRPr="00C97527">
        <w:rPr>
          <w:rFonts w:ascii="Georgia" w:hAnsi="Georgia" w:cs="Arial"/>
          <w:smallCaps/>
          <w:sz w:val="28"/>
          <w:szCs w:val="24"/>
        </w:rPr>
        <w:t>dieci</w:t>
      </w:r>
      <w:r w:rsidR="009E089C" w:rsidRPr="00C97527">
        <w:rPr>
          <w:rFonts w:ascii="Georgia" w:hAnsi="Georgia" w:cs="Arial"/>
          <w:smallCaps/>
          <w:sz w:val="28"/>
          <w:szCs w:val="24"/>
        </w:rPr>
        <w:t>ocho</w:t>
      </w:r>
      <w:r w:rsidR="00B248EB" w:rsidRPr="00C97527">
        <w:rPr>
          <w:rFonts w:ascii="Georgia" w:hAnsi="Georgia" w:cs="Arial"/>
          <w:smallCaps/>
          <w:sz w:val="28"/>
          <w:szCs w:val="24"/>
        </w:rPr>
        <w:t xml:space="preserve"> </w:t>
      </w:r>
      <w:r w:rsidR="008B7145" w:rsidRPr="00C97527">
        <w:rPr>
          <w:rFonts w:ascii="Georgia" w:hAnsi="Georgia" w:cs="Arial"/>
          <w:smallCaps/>
          <w:sz w:val="28"/>
          <w:szCs w:val="24"/>
        </w:rPr>
        <w:t>(201</w:t>
      </w:r>
      <w:r w:rsidR="009E089C" w:rsidRPr="00C97527">
        <w:rPr>
          <w:rFonts w:ascii="Georgia" w:hAnsi="Georgia" w:cs="Arial"/>
          <w:smallCaps/>
          <w:sz w:val="28"/>
          <w:szCs w:val="24"/>
        </w:rPr>
        <w:t>8</w:t>
      </w:r>
      <w:r w:rsidR="008B7145" w:rsidRPr="00C97527">
        <w:rPr>
          <w:rFonts w:ascii="Georgia" w:hAnsi="Georgia" w:cs="Arial"/>
          <w:smallCaps/>
          <w:sz w:val="28"/>
          <w:szCs w:val="24"/>
        </w:rPr>
        <w:t>).</w:t>
      </w:r>
    </w:p>
    <w:p w:rsidR="00AC7745" w:rsidRPr="00C97527" w:rsidRDefault="00AC7745" w:rsidP="008B7145">
      <w:pPr>
        <w:pStyle w:val="Puesto"/>
        <w:spacing w:line="360" w:lineRule="auto"/>
        <w:rPr>
          <w:rFonts w:ascii="Georgia" w:hAnsi="Georgia" w:cs="Arial"/>
          <w:b w:val="0"/>
          <w:i w:val="0"/>
          <w:spacing w:val="-3"/>
          <w:sz w:val="20"/>
          <w:szCs w:val="22"/>
        </w:rPr>
      </w:pPr>
    </w:p>
    <w:p w:rsidR="008872A2" w:rsidRPr="00C97527" w:rsidRDefault="00350C7A" w:rsidP="008872A2">
      <w:pPr>
        <w:pStyle w:val="Puesto"/>
        <w:numPr>
          <w:ilvl w:val="0"/>
          <w:numId w:val="1"/>
        </w:numPr>
        <w:spacing w:line="360" w:lineRule="auto"/>
        <w:jc w:val="left"/>
        <w:rPr>
          <w:rFonts w:ascii="Georgia" w:hAnsi="Georgia" w:cs="Arial"/>
          <w:b w:val="0"/>
          <w:i w:val="0"/>
          <w:smallCaps/>
          <w:spacing w:val="-3"/>
          <w:sz w:val="26"/>
          <w:szCs w:val="24"/>
          <w:lang w:val="es-ES_tradnl"/>
        </w:rPr>
      </w:pPr>
      <w:r w:rsidRPr="00C97527">
        <w:rPr>
          <w:rFonts w:ascii="Georgia" w:hAnsi="Georgia" w:cs="Arial"/>
          <w:b w:val="0"/>
          <w:i w:val="0"/>
          <w:smallCaps/>
          <w:sz w:val="26"/>
          <w:szCs w:val="24"/>
        </w:rPr>
        <w:t>el asunto por decidir</w:t>
      </w:r>
    </w:p>
    <w:p w:rsidR="008872A2" w:rsidRPr="00C97527" w:rsidRDefault="008872A2" w:rsidP="008872A2">
      <w:pPr>
        <w:pStyle w:val="Puesto"/>
        <w:spacing w:line="360" w:lineRule="auto"/>
        <w:jc w:val="left"/>
        <w:rPr>
          <w:rFonts w:ascii="Georgia" w:hAnsi="Georgia" w:cs="Arial"/>
          <w:b w:val="0"/>
          <w:i w:val="0"/>
          <w:spacing w:val="-3"/>
          <w:szCs w:val="24"/>
          <w:lang w:val="es-ES_tradnl"/>
        </w:rPr>
      </w:pPr>
    </w:p>
    <w:p w:rsidR="008872A2" w:rsidRPr="00C97527" w:rsidRDefault="00737026" w:rsidP="008872A2">
      <w:pPr>
        <w:spacing w:line="360" w:lineRule="auto"/>
        <w:jc w:val="both"/>
        <w:rPr>
          <w:rFonts w:ascii="Georgia" w:hAnsi="Georgia" w:cs="Arial"/>
          <w:sz w:val="24"/>
          <w:szCs w:val="24"/>
        </w:rPr>
      </w:pPr>
      <w:r w:rsidRPr="00C97527">
        <w:rPr>
          <w:rFonts w:ascii="Georgia" w:hAnsi="Georgia" w:cs="Arial"/>
          <w:spacing w:val="-3"/>
          <w:sz w:val="24"/>
          <w:szCs w:val="24"/>
        </w:rPr>
        <w:lastRenderedPageBreak/>
        <w:t>Previo a la decisión de fondo, debe resolver</w:t>
      </w:r>
      <w:r w:rsidR="00AF321C" w:rsidRPr="00C97527">
        <w:rPr>
          <w:rFonts w:ascii="Georgia" w:hAnsi="Georgia" w:cs="Arial"/>
          <w:spacing w:val="-3"/>
          <w:sz w:val="24"/>
          <w:szCs w:val="24"/>
        </w:rPr>
        <w:t>se</w:t>
      </w:r>
      <w:r w:rsidRPr="00C97527">
        <w:rPr>
          <w:rFonts w:ascii="Georgia" w:hAnsi="Georgia" w:cs="Arial"/>
          <w:spacing w:val="-3"/>
          <w:sz w:val="24"/>
          <w:szCs w:val="24"/>
        </w:rPr>
        <w:t xml:space="preserve"> sobre la </w:t>
      </w:r>
      <w:r w:rsidR="00C903AF" w:rsidRPr="00C97527">
        <w:rPr>
          <w:rFonts w:ascii="Georgia" w:hAnsi="Georgia" w:cs="Arial"/>
          <w:spacing w:val="-3"/>
          <w:sz w:val="24"/>
          <w:szCs w:val="24"/>
        </w:rPr>
        <w:t xml:space="preserve">nulidad </w:t>
      </w:r>
      <w:r w:rsidR="003458B9" w:rsidRPr="00C97527">
        <w:rPr>
          <w:rFonts w:ascii="Georgia" w:hAnsi="Georgia" w:cs="Arial"/>
          <w:spacing w:val="-3"/>
          <w:sz w:val="24"/>
          <w:szCs w:val="24"/>
        </w:rPr>
        <w:t xml:space="preserve">que advierte </w:t>
      </w:r>
      <w:r w:rsidR="008872A2" w:rsidRPr="00C97527">
        <w:rPr>
          <w:rFonts w:ascii="Georgia" w:hAnsi="Georgia" w:cs="Arial"/>
          <w:spacing w:val="-3"/>
          <w:sz w:val="24"/>
          <w:szCs w:val="24"/>
        </w:rPr>
        <w:t xml:space="preserve">esta </w:t>
      </w:r>
      <w:r w:rsidR="00683C42" w:rsidRPr="00C97527">
        <w:rPr>
          <w:rFonts w:ascii="Georgia" w:hAnsi="Georgia" w:cs="Arial"/>
          <w:spacing w:val="-3"/>
          <w:sz w:val="24"/>
          <w:szCs w:val="24"/>
        </w:rPr>
        <w:t>Sala</w:t>
      </w:r>
      <w:r w:rsidR="003458B9" w:rsidRPr="00C97527">
        <w:rPr>
          <w:rFonts w:ascii="Georgia" w:hAnsi="Georgia" w:cs="Arial"/>
          <w:spacing w:val="-3"/>
          <w:sz w:val="24"/>
          <w:szCs w:val="24"/>
        </w:rPr>
        <w:t>,</w:t>
      </w:r>
      <w:r w:rsidR="008872A2" w:rsidRPr="00C97527">
        <w:rPr>
          <w:rFonts w:ascii="Georgia" w:hAnsi="Georgia" w:cs="Arial"/>
          <w:spacing w:val="-3"/>
          <w:sz w:val="24"/>
          <w:szCs w:val="24"/>
        </w:rPr>
        <w:t xml:space="preserve"> </w:t>
      </w:r>
      <w:r w:rsidRPr="00C97527">
        <w:rPr>
          <w:rFonts w:ascii="Georgia" w:hAnsi="Georgia" w:cs="Arial"/>
          <w:spacing w:val="-3"/>
          <w:sz w:val="24"/>
          <w:szCs w:val="24"/>
        </w:rPr>
        <w:t xml:space="preserve">en el </w:t>
      </w:r>
      <w:r w:rsidR="000D1C67" w:rsidRPr="00C97527">
        <w:rPr>
          <w:rFonts w:ascii="Georgia" w:hAnsi="Georgia" w:cs="Arial"/>
          <w:spacing w:val="-3"/>
          <w:sz w:val="24"/>
          <w:szCs w:val="24"/>
        </w:rPr>
        <w:t xml:space="preserve">curso del </w:t>
      </w:r>
      <w:r w:rsidR="000F1B66" w:rsidRPr="00C97527">
        <w:rPr>
          <w:rFonts w:ascii="Georgia" w:hAnsi="Georgia" w:cs="Arial"/>
          <w:spacing w:val="-3"/>
          <w:sz w:val="24"/>
          <w:szCs w:val="24"/>
        </w:rPr>
        <w:t>proceso</w:t>
      </w:r>
      <w:r w:rsidR="000D1C67" w:rsidRPr="00C97527">
        <w:rPr>
          <w:rFonts w:ascii="Georgia" w:hAnsi="Georgia" w:cs="Arial"/>
          <w:spacing w:val="-3"/>
          <w:sz w:val="24"/>
          <w:szCs w:val="24"/>
        </w:rPr>
        <w:t xml:space="preserve"> de la referencia</w:t>
      </w:r>
      <w:r w:rsidR="008872A2" w:rsidRPr="00C97527">
        <w:rPr>
          <w:rFonts w:ascii="Georgia" w:hAnsi="Georgia" w:cs="Arial"/>
          <w:spacing w:val="-3"/>
          <w:sz w:val="24"/>
          <w:szCs w:val="24"/>
        </w:rPr>
        <w:t>, al tenor de las consideraciones que siguen.</w:t>
      </w:r>
    </w:p>
    <w:p w:rsidR="00AC7745" w:rsidRPr="00C97527" w:rsidRDefault="00AC7745" w:rsidP="008872A2">
      <w:pPr>
        <w:spacing w:line="360" w:lineRule="auto"/>
        <w:jc w:val="both"/>
        <w:rPr>
          <w:rFonts w:ascii="Georgia" w:hAnsi="Georgia" w:cs="Arial"/>
          <w:sz w:val="24"/>
          <w:szCs w:val="22"/>
        </w:rPr>
      </w:pPr>
    </w:p>
    <w:p w:rsidR="008872A2" w:rsidRPr="00C97527" w:rsidRDefault="00350C7A" w:rsidP="008872A2">
      <w:pPr>
        <w:numPr>
          <w:ilvl w:val="0"/>
          <w:numId w:val="1"/>
        </w:numPr>
        <w:spacing w:line="360" w:lineRule="auto"/>
        <w:jc w:val="both"/>
        <w:rPr>
          <w:rFonts w:ascii="Georgia" w:hAnsi="Georgia" w:cs="Arial"/>
          <w:smallCaps/>
          <w:sz w:val="26"/>
          <w:szCs w:val="24"/>
        </w:rPr>
      </w:pPr>
      <w:r w:rsidRPr="00C97527">
        <w:rPr>
          <w:rFonts w:ascii="Georgia" w:hAnsi="Georgia" w:cs="Arial"/>
          <w:smallCaps/>
          <w:sz w:val="26"/>
          <w:szCs w:val="24"/>
        </w:rPr>
        <w:t>la síntesis de la crónica procesal</w:t>
      </w:r>
    </w:p>
    <w:p w:rsidR="00607310" w:rsidRPr="00C97527" w:rsidRDefault="00607310" w:rsidP="00607310">
      <w:pPr>
        <w:spacing w:line="360" w:lineRule="auto"/>
        <w:jc w:val="both"/>
        <w:rPr>
          <w:rFonts w:ascii="Georgia" w:hAnsi="Georgia" w:cs="Arial"/>
          <w:sz w:val="24"/>
          <w:szCs w:val="24"/>
        </w:rPr>
      </w:pPr>
    </w:p>
    <w:p w:rsidR="00E3677F" w:rsidRPr="00C97527" w:rsidRDefault="00607310" w:rsidP="00607310">
      <w:pPr>
        <w:spacing w:line="360" w:lineRule="auto"/>
        <w:jc w:val="both"/>
        <w:rPr>
          <w:rFonts w:ascii="Georgia" w:hAnsi="Georgia" w:cs="Arial"/>
          <w:sz w:val="24"/>
          <w:szCs w:val="24"/>
        </w:rPr>
      </w:pPr>
      <w:r w:rsidRPr="00C97527">
        <w:rPr>
          <w:rFonts w:ascii="Georgia" w:hAnsi="Georgia" w:cs="Arial"/>
          <w:sz w:val="24"/>
          <w:szCs w:val="24"/>
        </w:rPr>
        <w:t>La demanda fue</w:t>
      </w:r>
      <w:r w:rsidR="000D1C67" w:rsidRPr="00C97527">
        <w:rPr>
          <w:rFonts w:ascii="Georgia" w:hAnsi="Georgia" w:cs="Arial"/>
          <w:sz w:val="24"/>
          <w:szCs w:val="24"/>
        </w:rPr>
        <w:t xml:space="preserve"> </w:t>
      </w:r>
      <w:r w:rsidR="009E089C" w:rsidRPr="00C97527">
        <w:rPr>
          <w:rFonts w:ascii="Georgia" w:hAnsi="Georgia" w:cs="Arial"/>
          <w:sz w:val="24"/>
          <w:szCs w:val="24"/>
        </w:rPr>
        <w:t xml:space="preserve">asignada </w:t>
      </w:r>
      <w:r w:rsidR="00B248EB" w:rsidRPr="00C97527">
        <w:rPr>
          <w:rFonts w:ascii="Georgia" w:hAnsi="Georgia" w:cs="Arial"/>
          <w:sz w:val="24"/>
          <w:szCs w:val="24"/>
        </w:rPr>
        <w:t>a</w:t>
      </w:r>
      <w:r w:rsidR="000D1C67" w:rsidRPr="00C97527">
        <w:rPr>
          <w:rFonts w:ascii="Georgia" w:hAnsi="Georgia" w:cs="Arial"/>
          <w:sz w:val="24"/>
          <w:szCs w:val="24"/>
        </w:rPr>
        <w:t xml:space="preserve">l </w:t>
      </w:r>
      <w:r w:rsidR="00E3677F" w:rsidRPr="00C97527">
        <w:rPr>
          <w:rFonts w:ascii="Georgia" w:hAnsi="Georgia" w:cs="Arial"/>
          <w:sz w:val="24"/>
          <w:szCs w:val="24"/>
        </w:rPr>
        <w:t xml:space="preserve">Juzgado </w:t>
      </w:r>
      <w:r w:rsidR="00B248EB" w:rsidRPr="00C97527">
        <w:rPr>
          <w:rFonts w:ascii="Georgia" w:hAnsi="Georgia" w:cs="Arial"/>
          <w:sz w:val="24"/>
          <w:szCs w:val="24"/>
        </w:rPr>
        <w:t xml:space="preserve">Civil del Circuito </w:t>
      </w:r>
      <w:r w:rsidR="00E3677F" w:rsidRPr="00C97527">
        <w:rPr>
          <w:rFonts w:ascii="Georgia" w:hAnsi="Georgia" w:cs="Arial"/>
          <w:sz w:val="24"/>
          <w:szCs w:val="24"/>
        </w:rPr>
        <w:t xml:space="preserve">de </w:t>
      </w:r>
      <w:r w:rsidR="009E089C" w:rsidRPr="00C97527">
        <w:rPr>
          <w:rFonts w:ascii="Georgia" w:hAnsi="Georgia" w:cs="Arial"/>
          <w:sz w:val="24"/>
          <w:szCs w:val="24"/>
        </w:rPr>
        <w:t>Dosquebradas</w:t>
      </w:r>
      <w:r w:rsidR="002F4DF5" w:rsidRPr="00C97527">
        <w:rPr>
          <w:rFonts w:ascii="Georgia" w:hAnsi="Georgia" w:cs="Arial"/>
          <w:sz w:val="24"/>
          <w:szCs w:val="24"/>
        </w:rPr>
        <w:t>,</w:t>
      </w:r>
      <w:r w:rsidR="000D1C67" w:rsidRPr="00C97527">
        <w:rPr>
          <w:rFonts w:ascii="Georgia" w:hAnsi="Georgia" w:cs="Arial"/>
          <w:sz w:val="24"/>
          <w:szCs w:val="24"/>
        </w:rPr>
        <w:t xml:space="preserve"> </w:t>
      </w:r>
      <w:r w:rsidRPr="00C97527">
        <w:rPr>
          <w:rFonts w:ascii="Georgia" w:hAnsi="Georgia" w:cs="Arial"/>
          <w:sz w:val="24"/>
          <w:szCs w:val="24"/>
        </w:rPr>
        <w:t xml:space="preserve">que </w:t>
      </w:r>
      <w:r w:rsidR="00B248EB" w:rsidRPr="00C97527">
        <w:rPr>
          <w:rFonts w:ascii="Georgia" w:hAnsi="Georgia" w:cs="Arial"/>
          <w:sz w:val="24"/>
          <w:szCs w:val="24"/>
        </w:rPr>
        <w:t xml:space="preserve">con proveído del </w:t>
      </w:r>
      <w:r w:rsidR="00CB3330" w:rsidRPr="00C97527">
        <w:rPr>
          <w:rFonts w:ascii="Georgia" w:hAnsi="Georgia" w:cs="Arial"/>
          <w:sz w:val="24"/>
          <w:szCs w:val="24"/>
        </w:rPr>
        <w:t>26</w:t>
      </w:r>
      <w:r w:rsidR="00B248EB" w:rsidRPr="00C97527">
        <w:rPr>
          <w:rFonts w:ascii="Georgia" w:hAnsi="Georgia" w:cs="Arial"/>
          <w:sz w:val="24"/>
          <w:szCs w:val="24"/>
        </w:rPr>
        <w:t>-</w:t>
      </w:r>
      <w:r w:rsidR="009E089C" w:rsidRPr="00C97527">
        <w:rPr>
          <w:rFonts w:ascii="Georgia" w:hAnsi="Georgia" w:cs="Arial"/>
          <w:sz w:val="24"/>
          <w:szCs w:val="24"/>
        </w:rPr>
        <w:t>0</w:t>
      </w:r>
      <w:r w:rsidR="00CB3330" w:rsidRPr="00C97527">
        <w:rPr>
          <w:rFonts w:ascii="Georgia" w:hAnsi="Georgia" w:cs="Arial"/>
          <w:sz w:val="24"/>
          <w:szCs w:val="24"/>
        </w:rPr>
        <w:t>8</w:t>
      </w:r>
      <w:r w:rsidR="00B248EB" w:rsidRPr="00C97527">
        <w:rPr>
          <w:rFonts w:ascii="Georgia" w:hAnsi="Georgia" w:cs="Arial"/>
          <w:sz w:val="24"/>
          <w:szCs w:val="24"/>
        </w:rPr>
        <w:t>-201</w:t>
      </w:r>
      <w:r w:rsidR="00CB3330" w:rsidRPr="00C97527">
        <w:rPr>
          <w:rFonts w:ascii="Georgia" w:hAnsi="Georgia" w:cs="Arial"/>
          <w:sz w:val="24"/>
          <w:szCs w:val="24"/>
        </w:rPr>
        <w:t>4</w:t>
      </w:r>
      <w:r w:rsidR="00B248EB" w:rsidRPr="00C97527">
        <w:rPr>
          <w:rFonts w:ascii="Georgia" w:hAnsi="Georgia" w:cs="Arial"/>
          <w:sz w:val="24"/>
          <w:szCs w:val="24"/>
        </w:rPr>
        <w:t xml:space="preserve"> </w:t>
      </w:r>
      <w:r w:rsidR="009E089C" w:rsidRPr="00C97527">
        <w:rPr>
          <w:rFonts w:ascii="Georgia" w:hAnsi="Georgia" w:cs="Arial"/>
          <w:sz w:val="24"/>
          <w:szCs w:val="24"/>
        </w:rPr>
        <w:t>la admitió</w:t>
      </w:r>
      <w:r w:rsidR="00EA097E" w:rsidRPr="00C97527">
        <w:rPr>
          <w:rFonts w:ascii="Georgia" w:hAnsi="Georgia" w:cs="Arial"/>
          <w:sz w:val="24"/>
          <w:szCs w:val="24"/>
        </w:rPr>
        <w:t>,</w:t>
      </w:r>
      <w:r w:rsidR="00B248EB" w:rsidRPr="00C97527">
        <w:rPr>
          <w:rFonts w:ascii="Georgia" w:hAnsi="Georgia" w:cs="Arial"/>
          <w:sz w:val="24"/>
          <w:szCs w:val="24"/>
        </w:rPr>
        <w:t xml:space="preserve"> </w:t>
      </w:r>
      <w:r w:rsidRPr="00C97527">
        <w:rPr>
          <w:rFonts w:ascii="Georgia" w:hAnsi="Georgia" w:cs="Arial"/>
          <w:sz w:val="24"/>
          <w:szCs w:val="24"/>
        </w:rPr>
        <w:t xml:space="preserve">ordenó </w:t>
      </w:r>
      <w:r w:rsidR="00E3677F" w:rsidRPr="00C97527">
        <w:rPr>
          <w:rFonts w:ascii="Georgia" w:hAnsi="Georgia" w:cs="Arial"/>
          <w:sz w:val="24"/>
          <w:szCs w:val="24"/>
        </w:rPr>
        <w:t>notificar</w:t>
      </w:r>
      <w:r w:rsidR="00B248EB" w:rsidRPr="00C97527">
        <w:rPr>
          <w:rFonts w:ascii="Georgia" w:hAnsi="Georgia" w:cs="Arial"/>
          <w:sz w:val="24"/>
          <w:szCs w:val="24"/>
        </w:rPr>
        <w:t xml:space="preserve">, </w:t>
      </w:r>
      <w:r w:rsidR="00FC78BD" w:rsidRPr="00C97527">
        <w:rPr>
          <w:rFonts w:ascii="Georgia" w:hAnsi="Georgia" w:cs="Arial"/>
          <w:sz w:val="24"/>
          <w:szCs w:val="24"/>
          <w:lang w:val="es-CO"/>
        </w:rPr>
        <w:t xml:space="preserve">correr traslado, surtir  emplazamientos para las personas indeterminadas, entre otros ordenamientos </w:t>
      </w:r>
      <w:r w:rsidR="00B248EB" w:rsidRPr="00C97527">
        <w:rPr>
          <w:rFonts w:ascii="Georgia" w:hAnsi="Georgia" w:cs="Arial"/>
          <w:sz w:val="24"/>
          <w:szCs w:val="24"/>
        </w:rPr>
        <w:t>(</w:t>
      </w:r>
      <w:r w:rsidR="00B248EB" w:rsidRPr="00C97527">
        <w:rPr>
          <w:rFonts w:ascii="Georgia" w:hAnsi="Georgia" w:cs="Arial"/>
          <w:sz w:val="22"/>
          <w:szCs w:val="24"/>
        </w:rPr>
        <w:t>Folio</w:t>
      </w:r>
      <w:r w:rsidR="00FC78BD" w:rsidRPr="00C97527">
        <w:rPr>
          <w:rFonts w:ascii="Georgia" w:hAnsi="Georgia" w:cs="Arial"/>
          <w:sz w:val="22"/>
          <w:szCs w:val="24"/>
        </w:rPr>
        <w:t>s</w:t>
      </w:r>
      <w:r w:rsidR="00B248EB" w:rsidRPr="00C97527">
        <w:rPr>
          <w:rFonts w:ascii="Georgia" w:hAnsi="Georgia" w:cs="Arial"/>
          <w:sz w:val="22"/>
          <w:szCs w:val="24"/>
        </w:rPr>
        <w:t xml:space="preserve"> </w:t>
      </w:r>
      <w:r w:rsidR="00FC78BD" w:rsidRPr="00C97527">
        <w:rPr>
          <w:rFonts w:ascii="Georgia" w:hAnsi="Georgia" w:cs="Arial"/>
          <w:sz w:val="22"/>
          <w:szCs w:val="24"/>
        </w:rPr>
        <w:t>27 y 28</w:t>
      </w:r>
      <w:r w:rsidR="00B248EB" w:rsidRPr="00C97527">
        <w:rPr>
          <w:rFonts w:ascii="Georgia" w:hAnsi="Georgia" w:cs="Arial"/>
          <w:sz w:val="22"/>
          <w:szCs w:val="24"/>
        </w:rPr>
        <w:t>, cuaderno principal</w:t>
      </w:r>
      <w:r w:rsidRPr="00C97527">
        <w:rPr>
          <w:rFonts w:ascii="Georgia" w:hAnsi="Georgia" w:cs="Arial"/>
          <w:sz w:val="24"/>
          <w:szCs w:val="24"/>
        </w:rPr>
        <w:t>).</w:t>
      </w:r>
      <w:r w:rsidR="00B25249" w:rsidRPr="00C97527">
        <w:rPr>
          <w:rFonts w:ascii="Georgia" w:hAnsi="Georgia" w:cs="Arial"/>
          <w:sz w:val="24"/>
          <w:szCs w:val="24"/>
        </w:rPr>
        <w:t xml:space="preserve"> </w:t>
      </w:r>
    </w:p>
    <w:p w:rsidR="00E3677F" w:rsidRPr="00C97527" w:rsidRDefault="00E3677F" w:rsidP="00607310">
      <w:pPr>
        <w:spacing w:line="360" w:lineRule="auto"/>
        <w:jc w:val="both"/>
        <w:rPr>
          <w:rFonts w:ascii="Georgia" w:hAnsi="Georgia" w:cs="Arial"/>
          <w:sz w:val="24"/>
          <w:szCs w:val="24"/>
        </w:rPr>
      </w:pPr>
    </w:p>
    <w:p w:rsidR="004B52D3" w:rsidRPr="00C97527" w:rsidRDefault="00FC78BD" w:rsidP="00B16506">
      <w:pPr>
        <w:spacing w:line="360" w:lineRule="auto"/>
        <w:jc w:val="both"/>
        <w:rPr>
          <w:rFonts w:ascii="Georgia" w:hAnsi="Georgia" w:cs="Arial"/>
          <w:sz w:val="24"/>
          <w:szCs w:val="24"/>
        </w:rPr>
      </w:pPr>
      <w:r w:rsidRPr="00C97527">
        <w:rPr>
          <w:rFonts w:ascii="Georgia" w:hAnsi="Georgia" w:cs="Arial"/>
          <w:sz w:val="24"/>
          <w:szCs w:val="24"/>
        </w:rPr>
        <w:t>Hech</w:t>
      </w:r>
      <w:r w:rsidR="004B52D3" w:rsidRPr="00C97527">
        <w:rPr>
          <w:rFonts w:ascii="Georgia" w:hAnsi="Georgia" w:cs="Arial"/>
          <w:sz w:val="24"/>
          <w:szCs w:val="24"/>
        </w:rPr>
        <w:t>a</w:t>
      </w:r>
      <w:r w:rsidRPr="00C97527">
        <w:rPr>
          <w:rFonts w:ascii="Georgia" w:hAnsi="Georgia" w:cs="Arial"/>
          <w:sz w:val="24"/>
          <w:szCs w:val="24"/>
        </w:rPr>
        <w:t xml:space="preserve">s las </w:t>
      </w:r>
      <w:r w:rsidR="006B6A86" w:rsidRPr="00C97527">
        <w:rPr>
          <w:rFonts w:ascii="Georgia" w:hAnsi="Georgia" w:cs="Arial"/>
          <w:sz w:val="24"/>
          <w:szCs w:val="24"/>
        </w:rPr>
        <w:t>public</w:t>
      </w:r>
      <w:r w:rsidR="00B16506" w:rsidRPr="00C97527">
        <w:rPr>
          <w:rFonts w:ascii="Georgia" w:hAnsi="Georgia" w:cs="Arial"/>
          <w:sz w:val="24"/>
          <w:szCs w:val="24"/>
        </w:rPr>
        <w:t>a</w:t>
      </w:r>
      <w:r w:rsidRPr="00C97527">
        <w:rPr>
          <w:rFonts w:ascii="Georgia" w:hAnsi="Georgia" w:cs="Arial"/>
          <w:sz w:val="24"/>
          <w:szCs w:val="24"/>
        </w:rPr>
        <w:t xml:space="preserve">ciones </w:t>
      </w:r>
      <w:r w:rsidR="006B6A86" w:rsidRPr="00C97527">
        <w:rPr>
          <w:rFonts w:ascii="Georgia" w:hAnsi="Georgia" w:cs="Arial"/>
          <w:sz w:val="24"/>
          <w:szCs w:val="24"/>
        </w:rPr>
        <w:t>en medio de comunicación</w:t>
      </w:r>
      <w:r w:rsidRPr="00C97527">
        <w:rPr>
          <w:rFonts w:ascii="Georgia" w:hAnsi="Georgia" w:cs="Arial"/>
          <w:sz w:val="24"/>
          <w:szCs w:val="24"/>
        </w:rPr>
        <w:t xml:space="preserve">, </w:t>
      </w:r>
      <w:r w:rsidR="00ED2A1B" w:rsidRPr="00C97527">
        <w:rPr>
          <w:rFonts w:ascii="Georgia" w:hAnsi="Georgia" w:cs="Arial"/>
          <w:sz w:val="24"/>
          <w:szCs w:val="24"/>
        </w:rPr>
        <w:t>se aport</w:t>
      </w:r>
      <w:r w:rsidR="00B16506" w:rsidRPr="00C97527">
        <w:rPr>
          <w:rFonts w:ascii="Georgia" w:hAnsi="Georgia" w:cs="Arial"/>
          <w:sz w:val="24"/>
          <w:szCs w:val="24"/>
        </w:rPr>
        <w:t xml:space="preserve">aron las </w:t>
      </w:r>
      <w:r w:rsidR="006B6A86" w:rsidRPr="00C97527">
        <w:rPr>
          <w:rFonts w:ascii="Georgia" w:hAnsi="Georgia" w:cs="Arial"/>
          <w:sz w:val="24"/>
          <w:szCs w:val="24"/>
        </w:rPr>
        <w:t>constancia</w:t>
      </w:r>
      <w:r w:rsidR="00B16506" w:rsidRPr="00C97527">
        <w:rPr>
          <w:rFonts w:ascii="Georgia" w:hAnsi="Georgia" w:cs="Arial"/>
          <w:sz w:val="24"/>
          <w:szCs w:val="24"/>
        </w:rPr>
        <w:t>s</w:t>
      </w:r>
      <w:r w:rsidR="006B6A86" w:rsidRPr="00C97527">
        <w:rPr>
          <w:rFonts w:ascii="Georgia" w:hAnsi="Georgia" w:cs="Arial"/>
          <w:sz w:val="24"/>
          <w:szCs w:val="24"/>
        </w:rPr>
        <w:t xml:space="preserve"> </w:t>
      </w:r>
      <w:r w:rsidR="00ED2A1B" w:rsidRPr="00C97527">
        <w:rPr>
          <w:rFonts w:ascii="Georgia" w:hAnsi="Georgia" w:cs="Arial"/>
          <w:sz w:val="24"/>
          <w:szCs w:val="24"/>
        </w:rPr>
        <w:t>(</w:t>
      </w:r>
      <w:r w:rsidR="00ED2A1B" w:rsidRPr="00C97527">
        <w:rPr>
          <w:rFonts w:ascii="Georgia" w:hAnsi="Georgia" w:cs="Arial"/>
          <w:sz w:val="22"/>
          <w:szCs w:val="24"/>
        </w:rPr>
        <w:t>Folio</w:t>
      </w:r>
      <w:r w:rsidRPr="00C97527">
        <w:rPr>
          <w:rFonts w:ascii="Georgia" w:hAnsi="Georgia" w:cs="Arial"/>
          <w:sz w:val="22"/>
          <w:szCs w:val="24"/>
        </w:rPr>
        <w:t>s</w:t>
      </w:r>
      <w:r w:rsidR="000A4144" w:rsidRPr="00C97527">
        <w:rPr>
          <w:rFonts w:ascii="Georgia" w:hAnsi="Georgia" w:cs="Arial"/>
          <w:sz w:val="22"/>
          <w:szCs w:val="24"/>
        </w:rPr>
        <w:t xml:space="preserve"> </w:t>
      </w:r>
      <w:r w:rsidRPr="00C97527">
        <w:rPr>
          <w:rFonts w:ascii="Georgia" w:hAnsi="Georgia" w:cs="Arial"/>
          <w:sz w:val="22"/>
          <w:szCs w:val="24"/>
        </w:rPr>
        <w:t>38 a 43</w:t>
      </w:r>
      <w:r w:rsidR="000A4144" w:rsidRPr="00C97527">
        <w:rPr>
          <w:rFonts w:ascii="Georgia" w:hAnsi="Georgia" w:cs="Arial"/>
          <w:sz w:val="22"/>
          <w:szCs w:val="24"/>
        </w:rPr>
        <w:t xml:space="preserve">, </w:t>
      </w:r>
      <w:r w:rsidRPr="00C97527">
        <w:rPr>
          <w:rFonts w:ascii="Georgia" w:hAnsi="Georgia" w:cs="Arial"/>
          <w:sz w:val="22"/>
          <w:szCs w:val="24"/>
        </w:rPr>
        <w:t>cuaderno principal</w:t>
      </w:r>
      <w:r w:rsidR="00AF321C" w:rsidRPr="00C97527">
        <w:rPr>
          <w:rFonts w:ascii="Georgia" w:hAnsi="Georgia" w:cs="Arial"/>
          <w:sz w:val="24"/>
          <w:szCs w:val="24"/>
        </w:rPr>
        <w:t xml:space="preserve">), </w:t>
      </w:r>
      <w:r w:rsidR="006B6A86" w:rsidRPr="00C97527">
        <w:rPr>
          <w:rFonts w:ascii="Georgia" w:hAnsi="Georgia" w:cs="Arial"/>
          <w:sz w:val="24"/>
          <w:szCs w:val="24"/>
        </w:rPr>
        <w:t>enseguida</w:t>
      </w:r>
      <w:r w:rsidR="00EA097E" w:rsidRPr="00C97527">
        <w:rPr>
          <w:rFonts w:ascii="Georgia" w:hAnsi="Georgia" w:cs="Arial"/>
          <w:sz w:val="24"/>
          <w:szCs w:val="24"/>
        </w:rPr>
        <w:t>,</w:t>
      </w:r>
      <w:r w:rsidR="006B6A86" w:rsidRPr="00C97527">
        <w:rPr>
          <w:rFonts w:ascii="Georgia" w:hAnsi="Georgia" w:cs="Arial"/>
          <w:sz w:val="24"/>
          <w:szCs w:val="24"/>
        </w:rPr>
        <w:t xml:space="preserve"> con auto del </w:t>
      </w:r>
      <w:r w:rsidRPr="00C97527">
        <w:rPr>
          <w:rFonts w:ascii="Georgia" w:hAnsi="Georgia" w:cs="Arial"/>
          <w:sz w:val="24"/>
          <w:szCs w:val="24"/>
        </w:rPr>
        <w:t>30</w:t>
      </w:r>
      <w:r w:rsidR="000A4144" w:rsidRPr="00C97527">
        <w:rPr>
          <w:rFonts w:ascii="Georgia" w:hAnsi="Georgia" w:cs="Arial"/>
          <w:sz w:val="24"/>
          <w:szCs w:val="24"/>
        </w:rPr>
        <w:t>-</w:t>
      </w:r>
      <w:r w:rsidR="00B16506" w:rsidRPr="00C97527">
        <w:rPr>
          <w:rFonts w:ascii="Georgia" w:hAnsi="Georgia" w:cs="Arial"/>
          <w:sz w:val="24"/>
          <w:szCs w:val="24"/>
        </w:rPr>
        <w:t>0</w:t>
      </w:r>
      <w:r w:rsidRPr="00C97527">
        <w:rPr>
          <w:rFonts w:ascii="Georgia" w:hAnsi="Georgia" w:cs="Arial"/>
          <w:sz w:val="24"/>
          <w:szCs w:val="24"/>
        </w:rPr>
        <w:t>1</w:t>
      </w:r>
      <w:r w:rsidR="006B6A86" w:rsidRPr="00C97527">
        <w:rPr>
          <w:rFonts w:ascii="Georgia" w:hAnsi="Georgia" w:cs="Arial"/>
          <w:sz w:val="24"/>
          <w:szCs w:val="24"/>
        </w:rPr>
        <w:t>-201</w:t>
      </w:r>
      <w:r w:rsidRPr="00C97527">
        <w:rPr>
          <w:rFonts w:ascii="Georgia" w:hAnsi="Georgia" w:cs="Arial"/>
          <w:sz w:val="24"/>
          <w:szCs w:val="24"/>
        </w:rPr>
        <w:t>5</w:t>
      </w:r>
      <w:r w:rsidR="006B6A86" w:rsidRPr="00C97527">
        <w:rPr>
          <w:rFonts w:ascii="Georgia" w:hAnsi="Georgia" w:cs="Arial"/>
          <w:sz w:val="24"/>
          <w:szCs w:val="24"/>
        </w:rPr>
        <w:t xml:space="preserve"> se nombró curador </w:t>
      </w:r>
      <w:r w:rsidR="006B6A86" w:rsidRPr="00C97527">
        <w:rPr>
          <w:rFonts w:ascii="Georgia" w:hAnsi="Georgia" w:cs="Arial"/>
          <w:i/>
          <w:sz w:val="22"/>
          <w:szCs w:val="24"/>
        </w:rPr>
        <w:t>ad litem</w:t>
      </w:r>
      <w:r w:rsidR="00AF321C" w:rsidRPr="00C97527">
        <w:rPr>
          <w:rFonts w:ascii="Georgia" w:hAnsi="Georgia" w:cs="Arial"/>
          <w:i/>
          <w:sz w:val="22"/>
          <w:szCs w:val="24"/>
        </w:rPr>
        <w:t xml:space="preserve"> </w:t>
      </w:r>
      <w:r w:rsidR="00ED2A1B" w:rsidRPr="00C97527">
        <w:rPr>
          <w:rFonts w:ascii="Georgia" w:hAnsi="Georgia" w:cs="Arial"/>
          <w:i/>
          <w:sz w:val="22"/>
          <w:szCs w:val="24"/>
        </w:rPr>
        <w:t xml:space="preserve"> </w:t>
      </w:r>
      <w:r w:rsidR="00ED2A1B" w:rsidRPr="00C97527">
        <w:rPr>
          <w:rFonts w:ascii="Georgia" w:hAnsi="Georgia" w:cs="Arial"/>
          <w:sz w:val="24"/>
          <w:szCs w:val="24"/>
        </w:rPr>
        <w:t>(</w:t>
      </w:r>
      <w:r w:rsidR="00ED2A1B" w:rsidRPr="00C97527">
        <w:rPr>
          <w:rFonts w:ascii="Georgia" w:hAnsi="Georgia" w:cs="Arial"/>
          <w:sz w:val="22"/>
          <w:szCs w:val="24"/>
        </w:rPr>
        <w:t>Folio</w:t>
      </w:r>
      <w:r w:rsidR="00B16506" w:rsidRPr="00C97527">
        <w:rPr>
          <w:rFonts w:ascii="Georgia" w:hAnsi="Georgia" w:cs="Arial"/>
          <w:sz w:val="22"/>
          <w:szCs w:val="24"/>
        </w:rPr>
        <w:t xml:space="preserve"> </w:t>
      </w:r>
      <w:r w:rsidRPr="00C97527">
        <w:rPr>
          <w:rFonts w:ascii="Georgia" w:hAnsi="Georgia" w:cs="Arial"/>
          <w:sz w:val="22"/>
          <w:szCs w:val="24"/>
        </w:rPr>
        <w:t>44</w:t>
      </w:r>
      <w:r w:rsidR="00ED2A1B" w:rsidRPr="00C97527">
        <w:rPr>
          <w:rFonts w:ascii="Georgia" w:hAnsi="Georgia" w:cs="Arial"/>
          <w:sz w:val="22"/>
          <w:szCs w:val="24"/>
        </w:rPr>
        <w:t xml:space="preserve">, </w:t>
      </w:r>
      <w:r w:rsidRPr="00C97527">
        <w:rPr>
          <w:rFonts w:ascii="Georgia" w:hAnsi="Georgia" w:cs="Arial"/>
          <w:sz w:val="22"/>
          <w:szCs w:val="24"/>
        </w:rPr>
        <w:t>cuaderno principal</w:t>
      </w:r>
      <w:r w:rsidR="00ED2A1B" w:rsidRPr="00C97527">
        <w:rPr>
          <w:rFonts w:ascii="Georgia" w:hAnsi="Georgia" w:cs="Arial"/>
          <w:sz w:val="24"/>
          <w:szCs w:val="24"/>
        </w:rPr>
        <w:t>)</w:t>
      </w:r>
      <w:r w:rsidR="000A4144" w:rsidRPr="00C97527">
        <w:rPr>
          <w:rFonts w:ascii="Georgia" w:hAnsi="Georgia" w:cs="Arial"/>
          <w:sz w:val="24"/>
          <w:szCs w:val="24"/>
        </w:rPr>
        <w:t>, quien contestó la demanda</w:t>
      </w:r>
      <w:r w:rsidR="00AF321C" w:rsidRPr="00C97527">
        <w:rPr>
          <w:rFonts w:ascii="Georgia" w:hAnsi="Georgia" w:cs="Arial"/>
          <w:sz w:val="24"/>
          <w:szCs w:val="24"/>
        </w:rPr>
        <w:t xml:space="preserve"> (</w:t>
      </w:r>
      <w:r w:rsidR="00AF321C" w:rsidRPr="00C97527">
        <w:rPr>
          <w:rFonts w:ascii="Georgia" w:hAnsi="Georgia" w:cs="Arial"/>
          <w:sz w:val="22"/>
          <w:szCs w:val="24"/>
        </w:rPr>
        <w:t>Folio</w:t>
      </w:r>
      <w:r w:rsidR="004B52D3" w:rsidRPr="00C97527">
        <w:rPr>
          <w:rFonts w:ascii="Georgia" w:hAnsi="Georgia" w:cs="Arial"/>
          <w:sz w:val="22"/>
          <w:szCs w:val="24"/>
        </w:rPr>
        <w:t>s</w:t>
      </w:r>
      <w:r w:rsidR="00AF321C" w:rsidRPr="00C97527">
        <w:rPr>
          <w:rFonts w:ascii="Georgia" w:hAnsi="Georgia" w:cs="Arial"/>
          <w:sz w:val="22"/>
          <w:szCs w:val="24"/>
        </w:rPr>
        <w:t xml:space="preserve"> </w:t>
      </w:r>
      <w:r w:rsidR="004B52D3" w:rsidRPr="00C97527">
        <w:rPr>
          <w:rFonts w:ascii="Georgia" w:hAnsi="Georgia" w:cs="Arial"/>
          <w:sz w:val="22"/>
          <w:szCs w:val="24"/>
        </w:rPr>
        <w:t>52 a 53</w:t>
      </w:r>
      <w:r w:rsidR="00AF321C" w:rsidRPr="00C97527">
        <w:rPr>
          <w:rFonts w:ascii="Georgia" w:hAnsi="Georgia" w:cs="Arial"/>
          <w:sz w:val="22"/>
          <w:szCs w:val="24"/>
        </w:rPr>
        <w:t>, ib</w:t>
      </w:r>
      <w:r w:rsidR="004B52D3" w:rsidRPr="00C97527">
        <w:rPr>
          <w:rFonts w:ascii="Georgia" w:hAnsi="Georgia" w:cs="Arial"/>
          <w:sz w:val="22"/>
          <w:szCs w:val="24"/>
        </w:rPr>
        <w:t>ídem</w:t>
      </w:r>
      <w:r w:rsidR="00AF321C" w:rsidRPr="00C97527">
        <w:rPr>
          <w:rFonts w:ascii="Georgia" w:hAnsi="Georgia" w:cs="Arial"/>
          <w:sz w:val="24"/>
          <w:szCs w:val="24"/>
        </w:rPr>
        <w:t>)</w:t>
      </w:r>
      <w:r w:rsidR="006423C6" w:rsidRPr="00C97527">
        <w:rPr>
          <w:rFonts w:ascii="Georgia" w:hAnsi="Georgia" w:cs="Arial"/>
          <w:sz w:val="24"/>
          <w:szCs w:val="24"/>
        </w:rPr>
        <w:t xml:space="preserve">. </w:t>
      </w:r>
      <w:r w:rsidR="00EA097E" w:rsidRPr="00C97527">
        <w:rPr>
          <w:rFonts w:ascii="Georgia" w:hAnsi="Georgia" w:cs="Arial"/>
          <w:sz w:val="24"/>
          <w:szCs w:val="24"/>
        </w:rPr>
        <w:t>Luego en</w:t>
      </w:r>
      <w:r w:rsidR="004B52D3" w:rsidRPr="00C97527">
        <w:rPr>
          <w:rFonts w:ascii="Georgia" w:hAnsi="Georgia" w:cs="Arial"/>
          <w:sz w:val="24"/>
          <w:szCs w:val="24"/>
        </w:rPr>
        <w:t xml:space="preserve"> proveído de 08-07-2015 se ordenó</w:t>
      </w:r>
      <w:r w:rsidR="00EA097E" w:rsidRPr="00C97527">
        <w:rPr>
          <w:rFonts w:ascii="Georgia" w:hAnsi="Georgia" w:cs="Arial"/>
          <w:sz w:val="24"/>
          <w:szCs w:val="24"/>
        </w:rPr>
        <w:t xml:space="preserve"> </w:t>
      </w:r>
      <w:r w:rsidR="004B52D3" w:rsidRPr="00C97527">
        <w:rPr>
          <w:rFonts w:ascii="Georgia" w:hAnsi="Georgia" w:cs="Arial"/>
          <w:sz w:val="24"/>
          <w:szCs w:val="24"/>
        </w:rPr>
        <w:t xml:space="preserve">el emplazamiento de </w:t>
      </w:r>
      <w:r w:rsidR="00EA097E" w:rsidRPr="00C97527">
        <w:rPr>
          <w:rFonts w:ascii="Georgia" w:hAnsi="Georgia" w:cs="Arial"/>
          <w:sz w:val="24"/>
          <w:szCs w:val="24"/>
        </w:rPr>
        <w:t xml:space="preserve">los señores </w:t>
      </w:r>
      <w:r w:rsidR="004B52D3" w:rsidRPr="00C97527">
        <w:rPr>
          <w:rFonts w:ascii="Georgia" w:hAnsi="Georgia" w:cs="Arial"/>
          <w:sz w:val="24"/>
          <w:szCs w:val="24"/>
        </w:rPr>
        <w:t xml:space="preserve">Víctor Emilson y Henry Osorio Osorio y una vez </w:t>
      </w:r>
      <w:r w:rsidR="00B16506" w:rsidRPr="00C97527">
        <w:rPr>
          <w:rFonts w:ascii="Georgia" w:hAnsi="Georgia" w:cs="Arial"/>
          <w:sz w:val="24"/>
          <w:szCs w:val="24"/>
        </w:rPr>
        <w:t>surtid</w:t>
      </w:r>
      <w:r w:rsidR="004B52D3" w:rsidRPr="00C97527">
        <w:rPr>
          <w:rFonts w:ascii="Georgia" w:hAnsi="Georgia" w:cs="Arial"/>
          <w:sz w:val="24"/>
          <w:szCs w:val="24"/>
        </w:rPr>
        <w:t>a la divulgación, fue nombrada la auxiliar que ya actuaba en el proceso, quien luego radicó su respuesta (</w:t>
      </w:r>
      <w:r w:rsidR="004B52D3" w:rsidRPr="00C97527">
        <w:rPr>
          <w:rFonts w:ascii="Georgia" w:hAnsi="Georgia" w:cs="Arial"/>
          <w:sz w:val="22"/>
          <w:szCs w:val="24"/>
        </w:rPr>
        <w:t>Folios 54 a 61, ibídem</w:t>
      </w:r>
      <w:r w:rsidR="004B52D3" w:rsidRPr="00C97527">
        <w:rPr>
          <w:rFonts w:ascii="Georgia" w:hAnsi="Georgia" w:cs="Arial"/>
          <w:sz w:val="24"/>
          <w:szCs w:val="24"/>
        </w:rPr>
        <w:t>).</w:t>
      </w:r>
    </w:p>
    <w:p w:rsidR="004B52D3" w:rsidRPr="00C97527" w:rsidRDefault="004B52D3" w:rsidP="00B16506">
      <w:pPr>
        <w:spacing w:line="360" w:lineRule="auto"/>
        <w:jc w:val="both"/>
        <w:rPr>
          <w:rFonts w:ascii="Georgia" w:hAnsi="Georgia" w:cs="Arial"/>
          <w:sz w:val="24"/>
          <w:szCs w:val="24"/>
        </w:rPr>
      </w:pPr>
    </w:p>
    <w:p w:rsidR="00915F3D" w:rsidRPr="00C97527" w:rsidRDefault="004B52D3" w:rsidP="00B16506">
      <w:pPr>
        <w:spacing w:line="360" w:lineRule="auto"/>
        <w:jc w:val="both"/>
        <w:rPr>
          <w:rFonts w:ascii="Georgia" w:hAnsi="Georgia" w:cs="Arial"/>
          <w:sz w:val="24"/>
          <w:szCs w:val="24"/>
          <w:lang w:val="es-CO"/>
        </w:rPr>
      </w:pPr>
      <w:r w:rsidRPr="00C97527">
        <w:rPr>
          <w:rFonts w:ascii="Georgia" w:hAnsi="Georgia" w:cs="Arial"/>
          <w:sz w:val="24"/>
          <w:szCs w:val="24"/>
          <w:lang w:val="es-CO"/>
        </w:rPr>
        <w:t>Las pruebas se decretaron (</w:t>
      </w:r>
      <w:r w:rsidRPr="00C97527">
        <w:rPr>
          <w:rFonts w:ascii="Georgia" w:hAnsi="Georgia" w:cs="Arial"/>
          <w:sz w:val="22"/>
          <w:szCs w:val="24"/>
          <w:lang w:val="es-CO"/>
        </w:rPr>
        <w:t>Folio 62, ibídem</w:t>
      </w:r>
      <w:r w:rsidRPr="00C97527">
        <w:rPr>
          <w:rFonts w:ascii="Georgia" w:hAnsi="Georgia" w:cs="Arial"/>
          <w:sz w:val="24"/>
          <w:szCs w:val="24"/>
          <w:lang w:val="es-CO"/>
        </w:rPr>
        <w:t>) para ser practicadas el 28-11-2017, pero ese día se declaró la nulidad de lo actuado y se ordenó allegar el certificado especial de que trata el artículo 375-5º, CGP, con el fin de decidir sobre la admisibilidad del asunto</w:t>
      </w:r>
      <w:r w:rsidR="00B16506" w:rsidRPr="00C97527">
        <w:rPr>
          <w:rFonts w:ascii="Georgia" w:hAnsi="Georgia" w:cs="Arial"/>
          <w:sz w:val="24"/>
          <w:szCs w:val="24"/>
          <w:lang w:val="es-CO"/>
        </w:rPr>
        <w:t xml:space="preserve"> (</w:t>
      </w:r>
      <w:r w:rsidR="00B16506" w:rsidRPr="00C97527">
        <w:rPr>
          <w:rFonts w:ascii="Georgia" w:hAnsi="Georgia" w:cs="Arial"/>
          <w:sz w:val="22"/>
          <w:szCs w:val="24"/>
          <w:lang w:val="es-CO"/>
        </w:rPr>
        <w:t xml:space="preserve">Folios </w:t>
      </w:r>
      <w:r w:rsidRPr="00C97527">
        <w:rPr>
          <w:rFonts w:ascii="Georgia" w:hAnsi="Georgia" w:cs="Arial"/>
          <w:sz w:val="22"/>
          <w:szCs w:val="24"/>
          <w:lang w:val="es-CO"/>
        </w:rPr>
        <w:t xml:space="preserve">65 </w:t>
      </w:r>
      <w:r w:rsidR="00B16506" w:rsidRPr="00C97527">
        <w:rPr>
          <w:rFonts w:ascii="Georgia" w:hAnsi="Georgia" w:cs="Arial"/>
          <w:sz w:val="22"/>
          <w:szCs w:val="24"/>
          <w:lang w:val="es-CO"/>
        </w:rPr>
        <w:t xml:space="preserve">a </w:t>
      </w:r>
      <w:r w:rsidRPr="00C97527">
        <w:rPr>
          <w:rFonts w:ascii="Georgia" w:hAnsi="Georgia" w:cs="Arial"/>
          <w:sz w:val="22"/>
          <w:szCs w:val="24"/>
          <w:lang w:val="es-CO"/>
        </w:rPr>
        <w:t>67</w:t>
      </w:r>
      <w:r w:rsidR="00B16506" w:rsidRPr="00C97527">
        <w:rPr>
          <w:rFonts w:ascii="Georgia" w:hAnsi="Georgia" w:cs="Arial"/>
          <w:sz w:val="22"/>
          <w:szCs w:val="24"/>
          <w:lang w:val="es-CO"/>
        </w:rPr>
        <w:t>, ib.</w:t>
      </w:r>
      <w:r w:rsidR="00A96BDB" w:rsidRPr="00C97527">
        <w:rPr>
          <w:rFonts w:ascii="Georgia" w:hAnsi="Georgia" w:cs="Arial"/>
          <w:sz w:val="24"/>
          <w:szCs w:val="24"/>
          <w:lang w:val="es-CO"/>
        </w:rPr>
        <w:t>), lo que se hizo con arreglo al CPC</w:t>
      </w:r>
      <w:r w:rsidR="00164649" w:rsidRPr="00C97527">
        <w:rPr>
          <w:rFonts w:ascii="Georgia" w:hAnsi="Georgia" w:cs="Arial"/>
          <w:sz w:val="24"/>
          <w:szCs w:val="24"/>
          <w:lang w:val="es-CO"/>
        </w:rPr>
        <w:t xml:space="preserve">, en </w:t>
      </w:r>
      <w:r w:rsidR="00EA097E" w:rsidRPr="00C97527">
        <w:rPr>
          <w:rFonts w:ascii="Georgia" w:hAnsi="Georgia" w:cs="Arial"/>
          <w:sz w:val="24"/>
          <w:szCs w:val="24"/>
          <w:lang w:val="es-CO"/>
        </w:rPr>
        <w:t>providencia d</w:t>
      </w:r>
      <w:r w:rsidR="00A96BDB" w:rsidRPr="00C97527">
        <w:rPr>
          <w:rFonts w:ascii="Georgia" w:hAnsi="Georgia" w:cs="Arial"/>
          <w:sz w:val="24"/>
          <w:szCs w:val="24"/>
          <w:lang w:val="es-CO"/>
        </w:rPr>
        <w:t>el 13-12-2017 (</w:t>
      </w:r>
      <w:r w:rsidR="00A96BDB" w:rsidRPr="00C97527">
        <w:rPr>
          <w:rFonts w:ascii="Georgia" w:hAnsi="Georgia" w:cs="Arial"/>
          <w:sz w:val="22"/>
          <w:szCs w:val="24"/>
          <w:lang w:val="es-CO"/>
        </w:rPr>
        <w:t>Folio 70, ib.</w:t>
      </w:r>
      <w:r w:rsidR="00A96BDB" w:rsidRPr="00C97527">
        <w:rPr>
          <w:rFonts w:ascii="Georgia" w:hAnsi="Georgia" w:cs="Arial"/>
          <w:sz w:val="24"/>
          <w:szCs w:val="24"/>
          <w:lang w:val="es-CO"/>
        </w:rPr>
        <w:t>).</w:t>
      </w:r>
    </w:p>
    <w:p w:rsidR="00915F3D" w:rsidRPr="00C97527" w:rsidRDefault="00915F3D" w:rsidP="00B16506">
      <w:pPr>
        <w:spacing w:line="360" w:lineRule="auto"/>
        <w:jc w:val="both"/>
        <w:rPr>
          <w:rFonts w:ascii="Georgia" w:hAnsi="Georgia" w:cs="Arial"/>
          <w:sz w:val="18"/>
          <w:szCs w:val="24"/>
          <w:lang w:val="es-CO"/>
        </w:rPr>
      </w:pPr>
    </w:p>
    <w:p w:rsidR="00915F3D" w:rsidRPr="00C97527" w:rsidRDefault="00EA097E" w:rsidP="00915F3D">
      <w:pPr>
        <w:spacing w:line="360" w:lineRule="auto"/>
        <w:jc w:val="both"/>
        <w:rPr>
          <w:rFonts w:ascii="Georgia" w:hAnsi="Georgia" w:cs="Arial"/>
          <w:sz w:val="24"/>
          <w:szCs w:val="24"/>
          <w:lang w:val="es-CO"/>
        </w:rPr>
      </w:pPr>
      <w:r w:rsidRPr="00C97527">
        <w:rPr>
          <w:rFonts w:ascii="Georgia" w:hAnsi="Georgia" w:cs="Arial"/>
          <w:sz w:val="24"/>
          <w:szCs w:val="24"/>
        </w:rPr>
        <w:t xml:space="preserve">Posteriormente, </w:t>
      </w:r>
      <w:r w:rsidR="00A96BDB" w:rsidRPr="00C97527">
        <w:rPr>
          <w:rFonts w:ascii="Georgia" w:hAnsi="Georgia" w:cs="Arial"/>
          <w:sz w:val="24"/>
          <w:szCs w:val="24"/>
        </w:rPr>
        <w:t>el 27-04-2018 el juz</w:t>
      </w:r>
      <w:r w:rsidR="00164649" w:rsidRPr="00C97527">
        <w:rPr>
          <w:rFonts w:ascii="Georgia" w:hAnsi="Georgia" w:cs="Arial"/>
          <w:sz w:val="24"/>
          <w:szCs w:val="24"/>
        </w:rPr>
        <w:t xml:space="preserve">gado optó por dejar sin efectos la mencionada </w:t>
      </w:r>
      <w:r w:rsidR="007B3970" w:rsidRPr="00C97527">
        <w:rPr>
          <w:rFonts w:ascii="Georgia" w:hAnsi="Georgia" w:cs="Arial"/>
          <w:sz w:val="24"/>
          <w:szCs w:val="24"/>
        </w:rPr>
        <w:t xml:space="preserve">anulación </w:t>
      </w:r>
      <w:r w:rsidR="00A96BDB" w:rsidRPr="00C97527">
        <w:rPr>
          <w:rFonts w:ascii="Georgia" w:hAnsi="Georgia" w:cs="Arial"/>
          <w:sz w:val="24"/>
          <w:szCs w:val="24"/>
        </w:rPr>
        <w:t xml:space="preserve">y convocó, nuevamente, a audiencia para el 15-05-2018 </w:t>
      </w:r>
      <w:r w:rsidR="00390B60" w:rsidRPr="00C97527">
        <w:rPr>
          <w:rFonts w:ascii="Georgia" w:hAnsi="Georgia" w:cs="Arial"/>
          <w:sz w:val="24"/>
          <w:szCs w:val="24"/>
        </w:rPr>
        <w:t>en la</w:t>
      </w:r>
      <w:r w:rsidR="00A96BDB" w:rsidRPr="00C97527">
        <w:rPr>
          <w:rFonts w:ascii="Georgia" w:hAnsi="Georgia" w:cs="Arial"/>
          <w:sz w:val="24"/>
          <w:szCs w:val="24"/>
        </w:rPr>
        <w:t xml:space="preserve"> </w:t>
      </w:r>
      <w:r w:rsidR="00390B60" w:rsidRPr="00C97527">
        <w:rPr>
          <w:rFonts w:ascii="Georgia" w:hAnsi="Georgia" w:cs="Arial"/>
          <w:sz w:val="24"/>
          <w:szCs w:val="24"/>
        </w:rPr>
        <w:t>que se surtieron algunas pruebas y se requirió a la parte actora (</w:t>
      </w:r>
      <w:r w:rsidR="00390B60" w:rsidRPr="00C97527">
        <w:rPr>
          <w:rFonts w:ascii="Georgia" w:hAnsi="Georgia" w:cs="Arial"/>
          <w:sz w:val="22"/>
          <w:szCs w:val="24"/>
          <w:lang w:val="es-CO"/>
        </w:rPr>
        <w:t>Folios 78 a 80, ib. y disco compacto</w:t>
      </w:r>
      <w:r w:rsidR="00390B60" w:rsidRPr="00C97527">
        <w:rPr>
          <w:rFonts w:ascii="Georgia" w:hAnsi="Georgia" w:cs="Arial"/>
          <w:sz w:val="24"/>
          <w:szCs w:val="24"/>
        </w:rPr>
        <w:t>). Finalmente</w:t>
      </w:r>
      <w:r w:rsidRPr="00C97527">
        <w:rPr>
          <w:rFonts w:ascii="Georgia" w:hAnsi="Georgia" w:cs="Arial"/>
          <w:sz w:val="24"/>
          <w:szCs w:val="24"/>
        </w:rPr>
        <w:t>,</w:t>
      </w:r>
      <w:r w:rsidR="00390B60" w:rsidRPr="00C97527">
        <w:rPr>
          <w:rFonts w:ascii="Georgia" w:hAnsi="Georgia" w:cs="Arial"/>
          <w:sz w:val="24"/>
          <w:szCs w:val="24"/>
        </w:rPr>
        <w:t xml:space="preserve"> </w:t>
      </w:r>
      <w:r w:rsidR="00C10C9F" w:rsidRPr="00C97527">
        <w:rPr>
          <w:rFonts w:ascii="Georgia" w:hAnsi="Georgia" w:cs="Arial"/>
          <w:sz w:val="24"/>
          <w:szCs w:val="24"/>
          <w:lang w:val="es-CO"/>
        </w:rPr>
        <w:t xml:space="preserve">el </w:t>
      </w:r>
      <w:r w:rsidR="00390B60" w:rsidRPr="00C97527">
        <w:rPr>
          <w:rFonts w:ascii="Georgia" w:hAnsi="Georgia" w:cs="Arial"/>
          <w:sz w:val="24"/>
          <w:szCs w:val="24"/>
          <w:lang w:val="es-CO"/>
        </w:rPr>
        <w:t>2</w:t>
      </w:r>
      <w:r w:rsidR="00C10C9F" w:rsidRPr="00C97527">
        <w:rPr>
          <w:rFonts w:ascii="Georgia" w:hAnsi="Georgia" w:cs="Arial"/>
          <w:sz w:val="24"/>
          <w:szCs w:val="24"/>
          <w:lang w:val="es-CO"/>
        </w:rPr>
        <w:t>5-0</w:t>
      </w:r>
      <w:r w:rsidR="00390B60" w:rsidRPr="00C97527">
        <w:rPr>
          <w:rFonts w:ascii="Georgia" w:hAnsi="Georgia" w:cs="Arial"/>
          <w:sz w:val="24"/>
          <w:szCs w:val="24"/>
          <w:lang w:val="es-CO"/>
        </w:rPr>
        <w:t>5</w:t>
      </w:r>
      <w:r w:rsidR="00C10C9F" w:rsidRPr="00C97527">
        <w:rPr>
          <w:rFonts w:ascii="Georgia" w:hAnsi="Georgia" w:cs="Arial"/>
          <w:sz w:val="24"/>
          <w:szCs w:val="24"/>
          <w:lang w:val="es-CO"/>
        </w:rPr>
        <w:t xml:space="preserve">-2018 se surtió </w:t>
      </w:r>
      <w:r w:rsidR="00390B60" w:rsidRPr="00C97527">
        <w:rPr>
          <w:rFonts w:ascii="Georgia" w:hAnsi="Georgia" w:cs="Arial"/>
          <w:sz w:val="24"/>
          <w:szCs w:val="24"/>
          <w:lang w:val="es-CO"/>
        </w:rPr>
        <w:t xml:space="preserve">diligencia </w:t>
      </w:r>
      <w:r w:rsidR="00915F3D" w:rsidRPr="00C97527">
        <w:rPr>
          <w:rFonts w:ascii="Georgia" w:hAnsi="Georgia" w:cs="Arial"/>
          <w:sz w:val="24"/>
          <w:szCs w:val="24"/>
          <w:lang w:val="es-CO"/>
        </w:rPr>
        <w:t xml:space="preserve">de instrucción y juzgamiento, donde se presentaron las alegaciones finales y se emitió sentencia desestimatoria, </w:t>
      </w:r>
      <w:r w:rsidR="0060699E" w:rsidRPr="00C97527">
        <w:rPr>
          <w:rFonts w:ascii="Georgia" w:hAnsi="Georgia" w:cs="Arial"/>
          <w:sz w:val="24"/>
          <w:szCs w:val="24"/>
          <w:lang w:val="es-CO"/>
        </w:rPr>
        <w:t xml:space="preserve">que </w:t>
      </w:r>
      <w:r w:rsidR="00915F3D" w:rsidRPr="00C97527">
        <w:rPr>
          <w:rFonts w:ascii="Georgia" w:hAnsi="Georgia" w:cs="Arial"/>
          <w:sz w:val="24"/>
          <w:szCs w:val="24"/>
          <w:lang w:val="es-CO"/>
        </w:rPr>
        <w:t>recurrida por la parte actora</w:t>
      </w:r>
      <w:r w:rsidR="00E83B4F" w:rsidRPr="00C97527">
        <w:rPr>
          <w:rFonts w:ascii="Georgia" w:hAnsi="Georgia" w:cs="Arial"/>
          <w:sz w:val="24"/>
          <w:szCs w:val="24"/>
          <w:lang w:val="es-CO"/>
        </w:rPr>
        <w:t xml:space="preserve">, </w:t>
      </w:r>
      <w:r w:rsidR="00390B60" w:rsidRPr="00C97527">
        <w:rPr>
          <w:rFonts w:ascii="Georgia" w:hAnsi="Georgia" w:cs="Arial"/>
          <w:sz w:val="24"/>
          <w:szCs w:val="24"/>
          <w:lang w:val="es-CO"/>
        </w:rPr>
        <w:t>provocó la remisión a</w:t>
      </w:r>
      <w:r w:rsidR="00915F3D" w:rsidRPr="00C97527">
        <w:rPr>
          <w:rFonts w:ascii="Georgia" w:hAnsi="Georgia" w:cs="Arial"/>
          <w:sz w:val="24"/>
          <w:szCs w:val="24"/>
          <w:lang w:val="es-CO"/>
        </w:rPr>
        <w:t xml:space="preserve"> esta Corporación (</w:t>
      </w:r>
      <w:r w:rsidR="00C10C9F" w:rsidRPr="00C97527">
        <w:rPr>
          <w:rFonts w:ascii="Georgia" w:hAnsi="Georgia" w:cs="Arial"/>
          <w:sz w:val="22"/>
          <w:szCs w:val="24"/>
          <w:lang w:val="es-CO"/>
        </w:rPr>
        <w:t xml:space="preserve">Folios </w:t>
      </w:r>
      <w:r w:rsidR="00390B60" w:rsidRPr="00C97527">
        <w:rPr>
          <w:rFonts w:ascii="Georgia" w:hAnsi="Georgia" w:cs="Arial"/>
          <w:sz w:val="22"/>
          <w:szCs w:val="24"/>
          <w:lang w:val="es-CO"/>
        </w:rPr>
        <w:t>88</w:t>
      </w:r>
      <w:r w:rsidR="00C10C9F" w:rsidRPr="00C97527">
        <w:rPr>
          <w:rFonts w:ascii="Georgia" w:hAnsi="Georgia" w:cs="Arial"/>
          <w:sz w:val="22"/>
          <w:szCs w:val="24"/>
          <w:lang w:val="es-CO"/>
        </w:rPr>
        <w:t xml:space="preserve"> a </w:t>
      </w:r>
      <w:r w:rsidR="00390B60" w:rsidRPr="00C97527">
        <w:rPr>
          <w:rFonts w:ascii="Georgia" w:hAnsi="Georgia" w:cs="Arial"/>
          <w:sz w:val="22"/>
          <w:szCs w:val="24"/>
          <w:lang w:val="es-CO"/>
        </w:rPr>
        <w:t>90</w:t>
      </w:r>
      <w:r w:rsidR="00C10C9F" w:rsidRPr="00C97527">
        <w:rPr>
          <w:rFonts w:ascii="Georgia" w:hAnsi="Georgia" w:cs="Arial"/>
          <w:sz w:val="22"/>
          <w:szCs w:val="24"/>
          <w:lang w:val="es-CO"/>
        </w:rPr>
        <w:t xml:space="preserve">, ib. y </w:t>
      </w:r>
      <w:r w:rsidR="00915F3D" w:rsidRPr="00C97527">
        <w:rPr>
          <w:rFonts w:ascii="Georgia" w:hAnsi="Georgia" w:cs="Arial"/>
          <w:sz w:val="22"/>
          <w:szCs w:val="24"/>
          <w:lang w:val="es-CO"/>
        </w:rPr>
        <w:t>disco compacto</w:t>
      </w:r>
      <w:r w:rsidR="00915F3D" w:rsidRPr="00C97527">
        <w:rPr>
          <w:rFonts w:ascii="Georgia" w:hAnsi="Georgia" w:cs="Arial"/>
          <w:sz w:val="24"/>
          <w:szCs w:val="24"/>
          <w:lang w:val="es-CO"/>
        </w:rPr>
        <w:t xml:space="preserve">). </w:t>
      </w:r>
    </w:p>
    <w:p w:rsidR="002E20D6" w:rsidRPr="00C97527" w:rsidRDefault="002E20D6" w:rsidP="00607310">
      <w:pPr>
        <w:spacing w:line="360" w:lineRule="auto"/>
        <w:jc w:val="both"/>
        <w:rPr>
          <w:rFonts w:ascii="Georgia" w:hAnsi="Georgia" w:cs="Arial"/>
          <w:szCs w:val="24"/>
        </w:rPr>
      </w:pPr>
    </w:p>
    <w:p w:rsidR="00E316D9" w:rsidRPr="00C97527" w:rsidRDefault="00350C7A" w:rsidP="00D02CB4">
      <w:pPr>
        <w:pStyle w:val="Prrafodelista"/>
        <w:numPr>
          <w:ilvl w:val="0"/>
          <w:numId w:val="1"/>
        </w:numPr>
        <w:tabs>
          <w:tab w:val="left" w:pos="-720"/>
        </w:tabs>
        <w:suppressAutoHyphens/>
        <w:spacing w:line="360" w:lineRule="auto"/>
        <w:jc w:val="both"/>
        <w:rPr>
          <w:rFonts w:ascii="Georgia" w:hAnsi="Georgia" w:cs="Arial"/>
          <w:smallCaps/>
          <w:spacing w:val="-3"/>
          <w:sz w:val="26"/>
          <w:szCs w:val="24"/>
        </w:rPr>
      </w:pPr>
      <w:r w:rsidRPr="00C97527">
        <w:rPr>
          <w:rFonts w:ascii="Georgia" w:hAnsi="Georgia" w:cs="Arial"/>
          <w:smallCaps/>
          <w:spacing w:val="-3"/>
          <w:sz w:val="26"/>
          <w:szCs w:val="24"/>
        </w:rPr>
        <w:t>las estimaciones jurídicas para decidir</w:t>
      </w:r>
    </w:p>
    <w:p w:rsidR="00647818" w:rsidRPr="00C97527" w:rsidRDefault="00647818" w:rsidP="00647818">
      <w:pPr>
        <w:pStyle w:val="Sinespaciado"/>
        <w:widowControl/>
        <w:autoSpaceDE/>
        <w:autoSpaceDN/>
        <w:adjustRightInd/>
        <w:spacing w:line="360" w:lineRule="auto"/>
        <w:ind w:left="360"/>
        <w:jc w:val="both"/>
        <w:rPr>
          <w:rFonts w:ascii="Georgia" w:hAnsi="Georgia" w:cs="Arial"/>
          <w:sz w:val="18"/>
        </w:rPr>
      </w:pPr>
    </w:p>
    <w:p w:rsidR="00582F12" w:rsidRPr="00C97527" w:rsidRDefault="00582F12" w:rsidP="002E20D6">
      <w:pPr>
        <w:pStyle w:val="Sinespaciado"/>
        <w:widowControl/>
        <w:numPr>
          <w:ilvl w:val="1"/>
          <w:numId w:val="1"/>
        </w:numPr>
        <w:autoSpaceDE/>
        <w:autoSpaceDN/>
        <w:adjustRightInd/>
        <w:spacing w:line="360" w:lineRule="auto"/>
        <w:jc w:val="both"/>
        <w:rPr>
          <w:rFonts w:ascii="Georgia" w:hAnsi="Georgia" w:cs="Arial"/>
          <w:smallCaps/>
        </w:rPr>
      </w:pPr>
      <w:r w:rsidRPr="00C97527">
        <w:rPr>
          <w:rFonts w:ascii="Georgia" w:hAnsi="Georgia" w:cs="Arial"/>
          <w:smallCaps/>
        </w:rPr>
        <w:t>El régimen de las nulidades procesales</w:t>
      </w:r>
    </w:p>
    <w:p w:rsidR="002825A8" w:rsidRPr="00C97527" w:rsidRDefault="002825A8" w:rsidP="002825A8">
      <w:pPr>
        <w:pStyle w:val="Sinespaciado"/>
        <w:widowControl/>
        <w:autoSpaceDE/>
        <w:autoSpaceDN/>
        <w:adjustRightInd/>
        <w:spacing w:line="360" w:lineRule="auto"/>
        <w:jc w:val="both"/>
        <w:rPr>
          <w:rFonts w:ascii="Georgia" w:hAnsi="Georgia" w:cs="Arial"/>
        </w:rPr>
      </w:pPr>
    </w:p>
    <w:p w:rsidR="00350C7A" w:rsidRPr="00C97527" w:rsidRDefault="00350C7A" w:rsidP="00350C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r w:rsidRPr="00C97527">
        <w:rPr>
          <w:rFonts w:ascii="Georgia" w:hAnsi="Georgia" w:cs="Arial"/>
          <w:sz w:val="24"/>
          <w:szCs w:val="22"/>
        </w:rPr>
        <w:t>La institución de las nulidades de tipo procedimental está consagrada con el propósito de salvaguardar el derecho constitucional del “debido proceso” y su derivado natural, el derecho de defensa (</w:t>
      </w:r>
      <w:r w:rsidRPr="00C97527">
        <w:rPr>
          <w:rFonts w:ascii="Georgia" w:hAnsi="Georgia" w:cs="Arial"/>
          <w:sz w:val="22"/>
          <w:szCs w:val="22"/>
        </w:rPr>
        <w:t>Artículo 29</w:t>
      </w:r>
      <w:r w:rsidR="001902A0" w:rsidRPr="00C97527">
        <w:rPr>
          <w:rFonts w:ascii="Georgia" w:hAnsi="Georgia" w:cs="Arial"/>
          <w:sz w:val="22"/>
          <w:szCs w:val="22"/>
        </w:rPr>
        <w:t>,</w:t>
      </w:r>
      <w:r w:rsidRPr="00C97527">
        <w:rPr>
          <w:rFonts w:ascii="Georgia" w:hAnsi="Georgia" w:cs="Arial"/>
          <w:sz w:val="22"/>
          <w:szCs w:val="22"/>
        </w:rPr>
        <w:t xml:space="preserve"> CP</w:t>
      </w:r>
      <w:r w:rsidRPr="00C97527">
        <w:rPr>
          <w:rFonts w:ascii="Georgia" w:hAnsi="Georgia" w:cs="Arial"/>
          <w:sz w:val="24"/>
          <w:szCs w:val="22"/>
        </w:rPr>
        <w:t>).</w:t>
      </w:r>
    </w:p>
    <w:p w:rsidR="00350C7A" w:rsidRPr="00C97527" w:rsidRDefault="00350C7A" w:rsidP="00350C7A">
      <w:pPr>
        <w:spacing w:line="360" w:lineRule="auto"/>
        <w:jc w:val="both"/>
        <w:rPr>
          <w:rFonts w:ascii="Georgia" w:hAnsi="Georgia" w:cs="Arial"/>
          <w:sz w:val="22"/>
          <w:szCs w:val="26"/>
          <w:lang w:val="es-CO"/>
        </w:rPr>
      </w:pPr>
    </w:p>
    <w:p w:rsidR="00DB6546" w:rsidRPr="00C97527" w:rsidRDefault="00350C7A" w:rsidP="00DB65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r w:rsidRPr="00C97527">
        <w:rPr>
          <w:rFonts w:ascii="Georgia" w:hAnsi="Georgia" w:cs="Arial"/>
          <w:sz w:val="24"/>
          <w:szCs w:val="22"/>
        </w:rPr>
        <w:t xml:space="preserve">El régimen establecido por la Codificación Ritual Civil, </w:t>
      </w:r>
      <w:r w:rsidR="001902A0" w:rsidRPr="00C97527">
        <w:rPr>
          <w:rFonts w:ascii="Georgia" w:hAnsi="Georgia" w:cs="Arial"/>
          <w:sz w:val="24"/>
          <w:szCs w:val="22"/>
        </w:rPr>
        <w:t>está</w:t>
      </w:r>
      <w:r w:rsidRPr="00C97527">
        <w:rPr>
          <w:rFonts w:ascii="Georgia" w:hAnsi="Georgia" w:cs="Arial"/>
          <w:sz w:val="24"/>
          <w:szCs w:val="22"/>
        </w:rPr>
        <w:t xml:space="preserve"> informado por el principio de la taxatividad o especificidad, por cuya razón las causales de anulación, única y </w:t>
      </w:r>
      <w:r w:rsidRPr="00C97527">
        <w:rPr>
          <w:rFonts w:ascii="Georgia" w:hAnsi="Georgia" w:cs="Arial"/>
          <w:sz w:val="24"/>
          <w:szCs w:val="22"/>
        </w:rPr>
        <w:lastRenderedPageBreak/>
        <w:t>exclusivamente son las estipuladas en los artículos 140 y 141</w:t>
      </w:r>
      <w:r w:rsidR="00E1630D" w:rsidRPr="00C97527">
        <w:rPr>
          <w:rFonts w:ascii="Georgia" w:hAnsi="Georgia" w:cs="Arial"/>
          <w:sz w:val="24"/>
          <w:szCs w:val="22"/>
        </w:rPr>
        <w:t>,</w:t>
      </w:r>
      <w:r w:rsidRPr="00C97527">
        <w:rPr>
          <w:rFonts w:ascii="Georgia" w:hAnsi="Georgia" w:cs="Arial"/>
          <w:sz w:val="24"/>
          <w:szCs w:val="22"/>
        </w:rPr>
        <w:t xml:space="preserve"> CPC, </w:t>
      </w:r>
      <w:r w:rsidR="00877480" w:rsidRPr="00C97527">
        <w:rPr>
          <w:rFonts w:ascii="Georgia" w:hAnsi="Georgia" w:cs="Arial"/>
          <w:sz w:val="24"/>
          <w:szCs w:val="22"/>
        </w:rPr>
        <w:t xml:space="preserve">estatuto aplicable acorde con lo dispuesto en el artículo 625-5º, CGP, pues si bien la sentencia es emitida luego de la entrada en vigencia </w:t>
      </w:r>
      <w:r w:rsidR="0060699E" w:rsidRPr="00C97527">
        <w:rPr>
          <w:rFonts w:ascii="Georgia" w:hAnsi="Georgia" w:cs="Arial"/>
          <w:sz w:val="24"/>
          <w:szCs w:val="22"/>
        </w:rPr>
        <w:t xml:space="preserve">de </w:t>
      </w:r>
      <w:r w:rsidR="00877480" w:rsidRPr="00C97527">
        <w:rPr>
          <w:rFonts w:ascii="Georgia" w:hAnsi="Georgia" w:cs="Arial"/>
          <w:sz w:val="24"/>
          <w:szCs w:val="22"/>
        </w:rPr>
        <w:t>ese estatuto, la actuación estima</w:t>
      </w:r>
      <w:r w:rsidR="0060699E" w:rsidRPr="00C97527">
        <w:rPr>
          <w:rFonts w:ascii="Georgia" w:hAnsi="Georgia" w:cs="Arial"/>
          <w:sz w:val="24"/>
          <w:szCs w:val="22"/>
        </w:rPr>
        <w:t>da</w:t>
      </w:r>
      <w:r w:rsidR="00877480" w:rsidRPr="00C97527">
        <w:rPr>
          <w:rFonts w:ascii="Georgia" w:hAnsi="Georgia" w:cs="Arial"/>
          <w:sz w:val="24"/>
          <w:szCs w:val="22"/>
        </w:rPr>
        <w:t xml:space="preserve"> anómala se surtió en vigencia del CPC, sin que sobre precisar que la causal consagrada en el CGP, guarda identidad con la estatuida en el anterior ordenamiento.</w:t>
      </w:r>
    </w:p>
    <w:p w:rsidR="00DB6546" w:rsidRPr="00C97527" w:rsidRDefault="00DB6546" w:rsidP="00DB65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i/>
          <w:sz w:val="24"/>
          <w:szCs w:val="22"/>
        </w:rPr>
      </w:pPr>
    </w:p>
    <w:p w:rsidR="00DB6546" w:rsidRPr="00C97527" w:rsidRDefault="00DB6546" w:rsidP="00DB65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r w:rsidRPr="00C97527">
        <w:rPr>
          <w:rFonts w:ascii="Georgia" w:hAnsi="Georgia" w:cs="Arial"/>
          <w:sz w:val="24"/>
          <w:szCs w:val="24"/>
        </w:rPr>
        <w:t>Sobre la restricción de las causales, en forma pacífica, puede consultarse a los profesores Canosa T.</w:t>
      </w:r>
      <w:r w:rsidRPr="00C97527">
        <w:rPr>
          <w:rStyle w:val="Refdenotaalpie"/>
          <w:rFonts w:ascii="Georgia" w:hAnsi="Georgia" w:cs="Arial"/>
          <w:sz w:val="24"/>
          <w:szCs w:val="24"/>
        </w:rPr>
        <w:footnoteReference w:id="1"/>
      </w:r>
      <w:r w:rsidRPr="00C97527">
        <w:rPr>
          <w:rFonts w:ascii="Georgia" w:hAnsi="Georgia" w:cs="Arial"/>
          <w:sz w:val="24"/>
          <w:szCs w:val="24"/>
        </w:rPr>
        <w:t>, López B.</w:t>
      </w:r>
      <w:r w:rsidRPr="00C97527">
        <w:rPr>
          <w:rStyle w:val="Refdenotaalpie"/>
          <w:rFonts w:ascii="Georgia" w:hAnsi="Georgia" w:cs="Arial"/>
          <w:sz w:val="24"/>
          <w:szCs w:val="24"/>
        </w:rPr>
        <w:footnoteReference w:id="2"/>
      </w:r>
      <w:r w:rsidRPr="00C97527">
        <w:rPr>
          <w:rFonts w:ascii="Georgia" w:hAnsi="Georgia" w:cs="Arial"/>
          <w:sz w:val="24"/>
          <w:szCs w:val="24"/>
        </w:rPr>
        <w:t>, Azula C.</w:t>
      </w:r>
      <w:r w:rsidRPr="00C97527">
        <w:rPr>
          <w:rStyle w:val="Refdenotaalpie"/>
          <w:rFonts w:ascii="Georgia" w:hAnsi="Georgia" w:cs="Arial"/>
          <w:sz w:val="24"/>
          <w:szCs w:val="24"/>
        </w:rPr>
        <w:footnoteReference w:id="3"/>
      </w:r>
      <w:r w:rsidRPr="00C97527">
        <w:rPr>
          <w:rFonts w:ascii="Georgia" w:hAnsi="Georgia" w:cs="Arial"/>
          <w:sz w:val="24"/>
          <w:szCs w:val="24"/>
        </w:rPr>
        <w:t xml:space="preserve"> y Rojas G.</w:t>
      </w:r>
      <w:r w:rsidRPr="00C97527">
        <w:rPr>
          <w:rStyle w:val="Refdenotaalpie"/>
          <w:rFonts w:ascii="Georgia" w:hAnsi="Georgia" w:cs="Arial"/>
          <w:sz w:val="24"/>
          <w:szCs w:val="24"/>
        </w:rPr>
        <w:footnoteReference w:id="4"/>
      </w:r>
      <w:r w:rsidRPr="00C97527">
        <w:rPr>
          <w:rFonts w:ascii="Georgia" w:hAnsi="Georgia" w:cs="Arial"/>
          <w:sz w:val="24"/>
          <w:szCs w:val="24"/>
        </w:rPr>
        <w:t xml:space="preserve"> </w:t>
      </w:r>
      <w:r w:rsidRPr="00C97527">
        <w:rPr>
          <w:rFonts w:ascii="Georgia" w:hAnsi="Georgia" w:cs="Arial"/>
          <w:sz w:val="24"/>
          <w:szCs w:val="22"/>
        </w:rPr>
        <w:t>y Sanabria S.</w:t>
      </w:r>
      <w:r w:rsidRPr="00C97527">
        <w:rPr>
          <w:rStyle w:val="Refdenotaalpie"/>
          <w:rFonts w:ascii="Georgia" w:hAnsi="Georgia"/>
          <w:sz w:val="24"/>
          <w:szCs w:val="22"/>
        </w:rPr>
        <w:footnoteReference w:id="5"/>
      </w:r>
      <w:r w:rsidRPr="00C97527">
        <w:rPr>
          <w:rFonts w:ascii="Georgia" w:hAnsi="Georgia" w:cs="Arial"/>
          <w:sz w:val="24"/>
          <w:szCs w:val="22"/>
        </w:rPr>
        <w:t>. Otros principios de igual entidad que permean la figura en comento, son el de preclusión, protección, convalidación, trascendencia y legitimación para invocarla, así lo reconoce la CSJ</w:t>
      </w:r>
      <w:r w:rsidRPr="00C97527">
        <w:rPr>
          <w:rStyle w:val="Refdenotaalpie"/>
          <w:rFonts w:ascii="Georgia" w:hAnsi="Georgia"/>
          <w:sz w:val="24"/>
          <w:szCs w:val="22"/>
        </w:rPr>
        <w:footnoteReference w:id="6"/>
      </w:r>
      <w:r w:rsidRPr="00C97527">
        <w:rPr>
          <w:rFonts w:ascii="Georgia" w:hAnsi="Georgia" w:cs="Arial"/>
          <w:sz w:val="24"/>
          <w:szCs w:val="22"/>
        </w:rPr>
        <w:t xml:space="preserve">. </w:t>
      </w:r>
    </w:p>
    <w:p w:rsidR="00647818" w:rsidRPr="00C97527" w:rsidRDefault="00647818"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p>
    <w:p w:rsidR="00DB6546" w:rsidRPr="00C97527" w:rsidRDefault="00B704FA" w:rsidP="00DB6546">
      <w:pPr>
        <w:tabs>
          <w:tab w:val="left" w:pos="-720"/>
        </w:tabs>
        <w:suppressAutoHyphens/>
        <w:spacing w:line="360" w:lineRule="auto"/>
        <w:jc w:val="both"/>
        <w:rPr>
          <w:rFonts w:ascii="Georgia" w:hAnsi="Georgia" w:cs="Arial"/>
          <w:sz w:val="24"/>
        </w:rPr>
      </w:pPr>
      <w:r w:rsidRPr="00C97527">
        <w:rPr>
          <w:rFonts w:ascii="Georgia" w:hAnsi="Georgia" w:cs="Arial"/>
          <w:sz w:val="24"/>
        </w:rPr>
        <w:t>La</w:t>
      </w:r>
      <w:r w:rsidR="00566F65" w:rsidRPr="00C97527">
        <w:rPr>
          <w:rFonts w:ascii="Georgia" w:hAnsi="Georgia" w:cs="Arial"/>
          <w:sz w:val="24"/>
        </w:rPr>
        <w:t>s</w:t>
      </w:r>
      <w:r w:rsidRPr="00C97527">
        <w:rPr>
          <w:rFonts w:ascii="Georgia" w:hAnsi="Georgia" w:cs="Arial"/>
          <w:sz w:val="24"/>
        </w:rPr>
        <w:t xml:space="preserve"> sentencia</w:t>
      </w:r>
      <w:r w:rsidR="00566F65" w:rsidRPr="00C97527">
        <w:rPr>
          <w:rFonts w:ascii="Georgia" w:hAnsi="Georgia" w:cs="Arial"/>
          <w:sz w:val="24"/>
        </w:rPr>
        <w:t>s</w:t>
      </w:r>
      <w:r w:rsidRPr="00C97527">
        <w:rPr>
          <w:rFonts w:ascii="Georgia" w:hAnsi="Georgia" w:cs="Arial"/>
          <w:sz w:val="24"/>
        </w:rPr>
        <w:t xml:space="preserve"> C-491 de 1995 </w:t>
      </w:r>
      <w:r w:rsidR="00566F65" w:rsidRPr="00C97527">
        <w:rPr>
          <w:rFonts w:ascii="Georgia" w:hAnsi="Georgia" w:cs="Arial"/>
          <w:sz w:val="24"/>
        </w:rPr>
        <w:t>y C-217 de 1996</w:t>
      </w:r>
      <w:r w:rsidRPr="00C97527">
        <w:rPr>
          <w:rFonts w:ascii="Georgia" w:hAnsi="Georgia" w:cs="Arial"/>
          <w:sz w:val="24"/>
        </w:rPr>
        <w:t xml:space="preserve">, </w:t>
      </w:r>
      <w:r w:rsidR="001902A0" w:rsidRPr="00C97527">
        <w:rPr>
          <w:rFonts w:ascii="Georgia" w:hAnsi="Georgia" w:cs="Arial"/>
          <w:sz w:val="24"/>
        </w:rPr>
        <w:t xml:space="preserve">agregaron </w:t>
      </w:r>
      <w:r w:rsidRPr="00C97527">
        <w:rPr>
          <w:rFonts w:ascii="Georgia" w:hAnsi="Georgia" w:cs="Arial"/>
          <w:sz w:val="24"/>
        </w:rPr>
        <w:t>otra causal, en los siguientes términos:</w:t>
      </w:r>
      <w:r w:rsidRPr="00C97527">
        <w:rPr>
          <w:rFonts w:ascii="Georgia" w:hAnsi="Georgia" w:cs="Arial"/>
        </w:rPr>
        <w:t xml:space="preserve"> </w:t>
      </w:r>
      <w:r w:rsidRPr="00C97527">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00DB6546" w:rsidRPr="00C97527">
        <w:rPr>
          <w:rFonts w:ascii="Georgia" w:hAnsi="Georgia" w:cs="Arial"/>
          <w:sz w:val="24"/>
          <w:szCs w:val="24"/>
        </w:rPr>
        <w:t>Hoy reconocidas en el CGP (Artículos 14, 164 y 168)</w:t>
      </w:r>
      <w:r w:rsidR="00DB6546" w:rsidRPr="00C97527">
        <w:rPr>
          <w:rFonts w:ascii="Georgia" w:hAnsi="Georgia" w:cs="Arial"/>
          <w:sz w:val="24"/>
        </w:rPr>
        <w:t>.</w:t>
      </w:r>
    </w:p>
    <w:p w:rsidR="00B704FA" w:rsidRPr="00C97527" w:rsidRDefault="00B704FA" w:rsidP="00AB6D90">
      <w:pPr>
        <w:tabs>
          <w:tab w:val="left" w:pos="-720"/>
        </w:tabs>
        <w:suppressAutoHyphens/>
        <w:spacing w:line="360" w:lineRule="auto"/>
        <w:jc w:val="both"/>
        <w:rPr>
          <w:rFonts w:ascii="Georgia" w:hAnsi="Georgia" w:cs="Arial"/>
          <w:sz w:val="24"/>
          <w:szCs w:val="24"/>
        </w:rPr>
      </w:pPr>
    </w:p>
    <w:p w:rsidR="008247CC" w:rsidRPr="00C97527" w:rsidRDefault="008247CC" w:rsidP="008247CC">
      <w:pPr>
        <w:pStyle w:val="Sinespaciado"/>
        <w:widowControl/>
        <w:numPr>
          <w:ilvl w:val="1"/>
          <w:numId w:val="1"/>
        </w:numPr>
        <w:autoSpaceDE/>
        <w:autoSpaceDN/>
        <w:adjustRightInd/>
        <w:spacing w:line="360" w:lineRule="auto"/>
        <w:jc w:val="both"/>
        <w:rPr>
          <w:rFonts w:ascii="Georgia" w:hAnsi="Georgia" w:cs="Arial"/>
          <w:smallCaps/>
        </w:rPr>
      </w:pPr>
      <w:r w:rsidRPr="00C97527">
        <w:rPr>
          <w:rFonts w:ascii="Georgia" w:hAnsi="Georgia" w:cs="Arial"/>
          <w:smallCaps/>
        </w:rPr>
        <w:t>Los presupuestos de las nulidades procesales</w:t>
      </w:r>
    </w:p>
    <w:p w:rsidR="00877480" w:rsidRPr="00C97527" w:rsidRDefault="00877480" w:rsidP="00350C7A">
      <w:pPr>
        <w:tabs>
          <w:tab w:val="left" w:pos="-720"/>
        </w:tabs>
        <w:suppressAutoHyphens/>
        <w:spacing w:line="360" w:lineRule="auto"/>
        <w:jc w:val="both"/>
        <w:rPr>
          <w:rFonts w:ascii="Georgia" w:hAnsi="Georgia" w:cs="Arial"/>
          <w:sz w:val="24"/>
        </w:rPr>
      </w:pPr>
    </w:p>
    <w:p w:rsidR="00350C7A" w:rsidRPr="00C97527" w:rsidRDefault="00350C7A" w:rsidP="00350C7A">
      <w:pPr>
        <w:tabs>
          <w:tab w:val="left" w:pos="-720"/>
        </w:tabs>
        <w:suppressAutoHyphens/>
        <w:spacing w:line="360" w:lineRule="auto"/>
        <w:jc w:val="both"/>
        <w:rPr>
          <w:rFonts w:ascii="Georgia" w:hAnsi="Georgia" w:cs="Arial"/>
          <w:sz w:val="24"/>
          <w:szCs w:val="24"/>
          <w:lang w:val="es-MX"/>
        </w:rPr>
      </w:pPr>
      <w:r w:rsidRPr="00C97527">
        <w:rPr>
          <w:rFonts w:ascii="Georgia" w:hAnsi="Georgia" w:cs="Arial"/>
          <w:sz w:val="24"/>
        </w:rPr>
        <w:t xml:space="preserve">Consisten en la concurrencia de legitimación, falta de saneamiento y oportunidad para proponerlas (Artículos 142, 143 y 144 del CPC); verificado el cumplimiento de tales requisitos se abre paso el análisis de la respectiva causal. En este caso, se hace el pronunciamiento de oficio, conforme autoriza el artículo 145 ibídem, por ello hay habilitación legal para declararla, amén de que es tempestivo hacerlo. Empero ser la causal saneable </w:t>
      </w:r>
      <w:r w:rsidRPr="00C97527">
        <w:rPr>
          <w:rFonts w:ascii="Georgia" w:hAnsi="Georgia" w:cs="Arial"/>
          <w:sz w:val="24"/>
          <w:szCs w:val="24"/>
          <w:lang w:val="es-MX"/>
        </w:rPr>
        <w:t>(Artículo 144, ordina</w:t>
      </w:r>
      <w:r w:rsidRPr="00C97527">
        <w:rPr>
          <w:rFonts w:ascii="Georgia" w:hAnsi="Georgia" w:cs="Arial"/>
          <w:sz w:val="24"/>
          <w:szCs w:val="24"/>
        </w:rPr>
        <w:t>l 3°, CPC)</w:t>
      </w:r>
      <w:r w:rsidRPr="00C97527">
        <w:rPr>
          <w:rFonts w:ascii="Georgia" w:hAnsi="Georgia" w:cs="Arial"/>
          <w:sz w:val="24"/>
        </w:rPr>
        <w:t>, ante la ausencia de la parte, representada por curador</w:t>
      </w:r>
      <w:r w:rsidRPr="00C97527">
        <w:rPr>
          <w:rFonts w:ascii="Georgia" w:hAnsi="Georgia" w:cs="Arial"/>
          <w:i/>
          <w:sz w:val="24"/>
          <w:szCs w:val="24"/>
        </w:rPr>
        <w:t xml:space="preserve"> </w:t>
      </w:r>
      <w:r w:rsidRPr="00C97527">
        <w:rPr>
          <w:rFonts w:ascii="Georgia" w:hAnsi="Georgia" w:cs="Arial"/>
          <w:i/>
          <w:sz w:val="22"/>
          <w:szCs w:val="24"/>
        </w:rPr>
        <w:t>ad litem</w:t>
      </w:r>
      <w:r w:rsidRPr="00C97527">
        <w:rPr>
          <w:rFonts w:ascii="Georgia" w:hAnsi="Georgia" w:cs="Arial"/>
          <w:sz w:val="24"/>
          <w:szCs w:val="24"/>
        </w:rPr>
        <w:t>, que carece de toda facultad para convalidar la actuación, debe remediarse</w:t>
      </w:r>
      <w:r w:rsidRPr="00C97527">
        <w:rPr>
          <w:rFonts w:ascii="Georgia" w:hAnsi="Georgia" w:cs="Arial"/>
          <w:sz w:val="24"/>
          <w:szCs w:val="24"/>
          <w:lang w:val="es-MX"/>
        </w:rPr>
        <w:t xml:space="preserve"> bajo la declaración de nulidad. </w:t>
      </w:r>
    </w:p>
    <w:p w:rsidR="009E089C" w:rsidRPr="00C97527" w:rsidRDefault="009E089C" w:rsidP="004A4D2E">
      <w:pPr>
        <w:tabs>
          <w:tab w:val="left" w:pos="-720"/>
        </w:tabs>
        <w:suppressAutoHyphens/>
        <w:ind w:left="567" w:right="567"/>
        <w:jc w:val="both"/>
        <w:rPr>
          <w:rFonts w:ascii="Georgia" w:hAnsi="Georgia" w:cs="Arial"/>
          <w:spacing w:val="-3"/>
          <w:sz w:val="24"/>
          <w:szCs w:val="24"/>
        </w:rPr>
      </w:pPr>
    </w:p>
    <w:p w:rsidR="00C40F65" w:rsidRPr="00C97527" w:rsidRDefault="00C40F65" w:rsidP="00C40F65">
      <w:pPr>
        <w:pStyle w:val="Prrafodelista"/>
        <w:numPr>
          <w:ilvl w:val="1"/>
          <w:numId w:val="1"/>
        </w:numPr>
        <w:tabs>
          <w:tab w:val="left" w:pos="-720"/>
        </w:tabs>
        <w:suppressAutoHyphens/>
        <w:spacing w:line="360" w:lineRule="auto"/>
        <w:jc w:val="both"/>
        <w:rPr>
          <w:rFonts w:ascii="Georgia" w:hAnsi="Georgia" w:cs="Arial"/>
          <w:smallCaps/>
          <w:spacing w:val="-3"/>
          <w:sz w:val="24"/>
          <w:szCs w:val="24"/>
          <w:lang w:val="es-MX"/>
        </w:rPr>
      </w:pPr>
      <w:r w:rsidRPr="00C97527">
        <w:rPr>
          <w:rFonts w:ascii="Georgia" w:hAnsi="Georgia" w:cs="Arial"/>
          <w:smallCaps/>
          <w:spacing w:val="-3"/>
          <w:sz w:val="24"/>
          <w:szCs w:val="24"/>
          <w:lang w:val="es-MX"/>
        </w:rPr>
        <w:t>El emplazamiento de personas</w:t>
      </w:r>
      <w:r w:rsidR="008D6CBA" w:rsidRPr="00C97527">
        <w:rPr>
          <w:rFonts w:ascii="Georgia" w:hAnsi="Georgia" w:cs="Arial"/>
          <w:smallCaps/>
          <w:spacing w:val="-3"/>
          <w:sz w:val="24"/>
          <w:szCs w:val="24"/>
          <w:lang w:val="es-MX"/>
        </w:rPr>
        <w:t xml:space="preserve"> determinadas e </w:t>
      </w:r>
      <w:r w:rsidRPr="00C97527">
        <w:rPr>
          <w:rFonts w:ascii="Georgia" w:hAnsi="Georgia" w:cs="Arial"/>
          <w:smallCaps/>
          <w:spacing w:val="-3"/>
          <w:sz w:val="24"/>
          <w:szCs w:val="24"/>
          <w:lang w:val="es-MX"/>
        </w:rPr>
        <w:t>indeterminadas</w:t>
      </w:r>
    </w:p>
    <w:p w:rsidR="00C40F65" w:rsidRPr="00C97527" w:rsidRDefault="00C40F65" w:rsidP="00C40F65">
      <w:pPr>
        <w:tabs>
          <w:tab w:val="left" w:pos="-720"/>
        </w:tabs>
        <w:suppressAutoHyphens/>
        <w:spacing w:line="360" w:lineRule="auto"/>
        <w:jc w:val="both"/>
        <w:rPr>
          <w:rFonts w:ascii="Georgia" w:hAnsi="Georgia" w:cs="Arial"/>
          <w:spacing w:val="-3"/>
          <w:sz w:val="24"/>
          <w:szCs w:val="24"/>
        </w:rPr>
      </w:pPr>
    </w:p>
    <w:p w:rsidR="008D6CBA" w:rsidRPr="00C97527" w:rsidRDefault="008D6CBA" w:rsidP="008D6CBA">
      <w:pPr>
        <w:spacing w:line="360" w:lineRule="auto"/>
        <w:ind w:right="51"/>
        <w:jc w:val="both"/>
        <w:rPr>
          <w:rFonts w:ascii="Georgia" w:hAnsi="Georgia" w:cs="Arial"/>
          <w:sz w:val="24"/>
          <w:szCs w:val="24"/>
          <w:lang w:val="es-MX"/>
        </w:rPr>
      </w:pPr>
      <w:r w:rsidRPr="00C97527">
        <w:rPr>
          <w:rFonts w:ascii="Georgia" w:hAnsi="Georgia" w:cs="Arial"/>
          <w:sz w:val="24"/>
          <w:szCs w:val="24"/>
          <w:lang w:val="es-MX"/>
        </w:rPr>
        <w:t xml:space="preserve">El emplazamiento de una persona determinada ha de verificar los requisitos estatuidos en el artículo 318 del CPC, a saber: (i) El nombre del emplazado; (ii) </w:t>
      </w:r>
      <w:r w:rsidRPr="00C97527">
        <w:rPr>
          <w:rFonts w:ascii="Georgia" w:hAnsi="Georgia" w:cs="Arial"/>
          <w:sz w:val="24"/>
          <w:szCs w:val="24"/>
          <w:u w:val="single"/>
          <w:lang w:val="es-MX"/>
        </w:rPr>
        <w:t xml:space="preserve">Las partes del </w:t>
      </w:r>
      <w:r w:rsidRPr="00C97527">
        <w:rPr>
          <w:rFonts w:ascii="Georgia" w:hAnsi="Georgia" w:cs="Arial"/>
          <w:sz w:val="24"/>
          <w:szCs w:val="24"/>
          <w:u w:val="single"/>
          <w:lang w:val="es-MX"/>
        </w:rPr>
        <w:lastRenderedPageBreak/>
        <w:t>proceso</w:t>
      </w:r>
      <w:r w:rsidRPr="00C97527">
        <w:rPr>
          <w:rFonts w:ascii="Georgia" w:hAnsi="Georgia" w:cs="Arial"/>
          <w:sz w:val="24"/>
          <w:szCs w:val="24"/>
          <w:lang w:val="es-MX"/>
        </w:rPr>
        <w:t>; y, (iii) La naturaleza del asunto o el juzgado que lo requiere, edicto que debe publicarse por una sola vez, en un diario de amplia circulación nacional en día domingo, a criterio del juez, que postulará al menos dos. Luego de 15 días siguientes a la publicación se entenderá surtido. El incumplimiento de alguno de estos supuestos, genera invalidez.</w:t>
      </w:r>
    </w:p>
    <w:p w:rsidR="008D6CBA" w:rsidRPr="00C97527" w:rsidRDefault="008D6CBA" w:rsidP="00C40F65">
      <w:pPr>
        <w:tabs>
          <w:tab w:val="left" w:pos="-720"/>
        </w:tabs>
        <w:suppressAutoHyphens/>
        <w:spacing w:line="360" w:lineRule="auto"/>
        <w:jc w:val="both"/>
        <w:rPr>
          <w:rFonts w:ascii="Georgia" w:hAnsi="Georgia" w:cs="Arial"/>
          <w:spacing w:val="-3"/>
          <w:sz w:val="24"/>
          <w:szCs w:val="24"/>
        </w:rPr>
      </w:pPr>
    </w:p>
    <w:p w:rsidR="00C40F65" w:rsidRPr="00C97527" w:rsidRDefault="008D6CBA" w:rsidP="008D6CBA">
      <w:pPr>
        <w:spacing w:line="360" w:lineRule="auto"/>
        <w:jc w:val="both"/>
        <w:rPr>
          <w:rFonts w:ascii="Georgia" w:hAnsi="Georgia" w:cs="Arial"/>
          <w:sz w:val="24"/>
          <w:szCs w:val="24"/>
          <w:lang w:val="es-MX"/>
        </w:rPr>
      </w:pPr>
      <w:r w:rsidRPr="00C97527">
        <w:rPr>
          <w:rFonts w:ascii="Georgia" w:hAnsi="Georgia" w:cs="Arial"/>
          <w:sz w:val="24"/>
          <w:szCs w:val="24"/>
        </w:rPr>
        <w:t>Lo mismo podría ocurrir en los proces</w:t>
      </w:r>
      <w:r w:rsidR="00164649" w:rsidRPr="00C97527">
        <w:rPr>
          <w:rFonts w:ascii="Georgia" w:hAnsi="Georgia" w:cs="Arial"/>
          <w:sz w:val="24"/>
          <w:szCs w:val="24"/>
        </w:rPr>
        <w:t>os de pertenencia, si se faltara</w:t>
      </w:r>
      <w:r w:rsidRPr="00C97527">
        <w:rPr>
          <w:rFonts w:ascii="Georgia" w:hAnsi="Georgia" w:cs="Arial"/>
          <w:sz w:val="24"/>
          <w:szCs w:val="24"/>
        </w:rPr>
        <w:t xml:space="preserve"> a lo estipulado en el artículo 407-6º del CPC</w:t>
      </w:r>
      <w:r w:rsidR="00164649" w:rsidRPr="00C97527">
        <w:rPr>
          <w:rFonts w:ascii="Georgia" w:hAnsi="Georgia" w:cs="Arial"/>
          <w:sz w:val="24"/>
          <w:szCs w:val="24"/>
        </w:rPr>
        <w:t>,</w:t>
      </w:r>
      <w:r w:rsidRPr="00C97527">
        <w:rPr>
          <w:rFonts w:ascii="Georgia" w:hAnsi="Georgia" w:cs="Arial"/>
          <w:sz w:val="24"/>
          <w:szCs w:val="24"/>
        </w:rPr>
        <w:t xml:space="preserve"> puesto que en estos asuntos se deben emplazar las personas indeterminadas que se crean con derechos sobre el bien</w:t>
      </w:r>
      <w:r w:rsidR="00164649" w:rsidRPr="00C97527">
        <w:rPr>
          <w:rFonts w:ascii="Georgia" w:hAnsi="Georgia" w:cs="Arial"/>
          <w:sz w:val="24"/>
          <w:szCs w:val="24"/>
        </w:rPr>
        <w:t>,</w:t>
      </w:r>
      <w:r w:rsidRPr="00C97527">
        <w:rPr>
          <w:rFonts w:ascii="Georgia" w:hAnsi="Georgia" w:cs="Arial"/>
          <w:sz w:val="24"/>
          <w:szCs w:val="24"/>
        </w:rPr>
        <w:t xml:space="preserve"> </w:t>
      </w:r>
      <w:r w:rsidR="00164649" w:rsidRPr="00C97527">
        <w:rPr>
          <w:rFonts w:ascii="Georgia" w:hAnsi="Georgia" w:cs="Arial"/>
          <w:sz w:val="24"/>
          <w:szCs w:val="24"/>
        </w:rPr>
        <w:t xml:space="preserve">porque </w:t>
      </w:r>
      <w:r w:rsidRPr="00C97527">
        <w:rPr>
          <w:rFonts w:ascii="Georgia" w:hAnsi="Georgia" w:cs="Arial"/>
          <w:sz w:val="24"/>
          <w:szCs w:val="24"/>
        </w:rPr>
        <w:t xml:space="preserve">el edicto para </w:t>
      </w:r>
      <w:r w:rsidR="00164649" w:rsidRPr="00C97527">
        <w:rPr>
          <w:rFonts w:ascii="Georgia" w:hAnsi="Georgia" w:cs="Arial"/>
          <w:sz w:val="24"/>
          <w:szCs w:val="24"/>
        </w:rPr>
        <w:t xml:space="preserve">ese fin </w:t>
      </w:r>
      <w:r w:rsidRPr="00C97527">
        <w:rPr>
          <w:rFonts w:ascii="Georgia" w:hAnsi="Georgia" w:cs="Arial"/>
          <w:sz w:val="24"/>
          <w:szCs w:val="24"/>
        </w:rPr>
        <w:t xml:space="preserve">tiene como formalidades: (i) El nombre de la persona que promovió el proceso, la naturaleza de este y la clase prescripción alegada; (ii) El llamamiento de las personas que se crean con derecho para que concurran en el término de 15 días siguientes al emplazamiento; y (iii) </w:t>
      </w:r>
      <w:r w:rsidRPr="00C97527">
        <w:rPr>
          <w:rFonts w:ascii="Georgia" w:hAnsi="Georgia" w:cs="Arial"/>
          <w:sz w:val="24"/>
          <w:szCs w:val="24"/>
          <w:u w:val="single"/>
        </w:rPr>
        <w:t>La especificación de los bienes</w:t>
      </w:r>
      <w:r w:rsidRPr="00C97527">
        <w:rPr>
          <w:rFonts w:ascii="Georgia" w:hAnsi="Georgia" w:cs="Arial"/>
          <w:sz w:val="24"/>
          <w:szCs w:val="24"/>
        </w:rPr>
        <w:t xml:space="preserve">, con ubicación, </w:t>
      </w:r>
      <w:r w:rsidRPr="00C97527">
        <w:rPr>
          <w:rFonts w:ascii="Georgia" w:hAnsi="Georgia" w:cs="Arial"/>
          <w:sz w:val="24"/>
          <w:szCs w:val="24"/>
          <w:u w:val="single"/>
        </w:rPr>
        <w:t>linderos</w:t>
      </w:r>
      <w:r w:rsidRPr="00C97527">
        <w:rPr>
          <w:rFonts w:ascii="Georgia" w:hAnsi="Georgia" w:cs="Arial"/>
          <w:sz w:val="24"/>
          <w:szCs w:val="24"/>
        </w:rPr>
        <w:t xml:space="preserve">, número o nombre </w:t>
      </w:r>
      <w:r w:rsidR="00C40F65" w:rsidRPr="00C97527">
        <w:rPr>
          <w:rFonts w:ascii="Georgia" w:hAnsi="Georgia" w:cs="Arial"/>
          <w:sz w:val="24"/>
          <w:szCs w:val="24"/>
        </w:rPr>
        <w:t xml:space="preserve">(Artículo 76, CPC). </w:t>
      </w:r>
    </w:p>
    <w:p w:rsidR="00C40F65" w:rsidRPr="00C97527" w:rsidRDefault="00C40F65" w:rsidP="00C40F65">
      <w:pPr>
        <w:spacing w:line="360" w:lineRule="auto"/>
        <w:ind w:right="51"/>
        <w:jc w:val="both"/>
        <w:rPr>
          <w:rFonts w:ascii="Georgia" w:hAnsi="Georgia" w:cs="Arial"/>
          <w:sz w:val="24"/>
          <w:szCs w:val="24"/>
          <w:lang w:val="es-MX"/>
        </w:rPr>
      </w:pPr>
    </w:p>
    <w:p w:rsidR="008D6CBA" w:rsidRPr="00C97527" w:rsidRDefault="008D6CBA" w:rsidP="008D6CBA">
      <w:pPr>
        <w:spacing w:line="360" w:lineRule="auto"/>
        <w:ind w:right="51"/>
        <w:jc w:val="both"/>
        <w:rPr>
          <w:rFonts w:ascii="Georgia" w:hAnsi="Georgia" w:cs="Arial"/>
          <w:sz w:val="24"/>
          <w:szCs w:val="24"/>
          <w:lang w:val="es-MX"/>
        </w:rPr>
      </w:pPr>
      <w:r w:rsidRPr="00C97527">
        <w:rPr>
          <w:rFonts w:ascii="Georgia" w:hAnsi="Georgia" w:cs="Arial"/>
          <w:sz w:val="24"/>
          <w:szCs w:val="24"/>
        </w:rPr>
        <w:t>En suma, la omisión de alguno(s) de los requisitos (</w:t>
      </w:r>
      <w:r w:rsidRPr="00C97527">
        <w:rPr>
          <w:rFonts w:ascii="Georgia" w:hAnsi="Georgia" w:cs="Arial"/>
          <w:sz w:val="22"/>
          <w:szCs w:val="24"/>
        </w:rPr>
        <w:t>Artículos 318 o 407-6°, CPC</w:t>
      </w:r>
      <w:r w:rsidRPr="00C97527">
        <w:rPr>
          <w:rFonts w:ascii="Georgia" w:hAnsi="Georgia" w:cs="Arial"/>
          <w:sz w:val="24"/>
          <w:szCs w:val="24"/>
        </w:rPr>
        <w:t>), configura una flagrante vulneración al debido proceso, con mayor razón cuando la(s) persona(s) no se hacen presentes al litigio (</w:t>
      </w:r>
      <w:r w:rsidRPr="00C97527">
        <w:rPr>
          <w:rFonts w:ascii="Georgia" w:hAnsi="Georgia" w:cs="Arial"/>
          <w:sz w:val="22"/>
          <w:szCs w:val="24"/>
        </w:rPr>
        <w:t>Lo que casi siempre ocurre con las indeterminadas</w:t>
      </w:r>
      <w:r w:rsidRPr="00C97527">
        <w:rPr>
          <w:rFonts w:ascii="Georgia" w:hAnsi="Georgia" w:cs="Arial"/>
          <w:sz w:val="24"/>
          <w:szCs w:val="24"/>
        </w:rPr>
        <w:t xml:space="preserve">) y luego de emplazadas se les nombra curador </w:t>
      </w:r>
      <w:r w:rsidRPr="00C97527">
        <w:rPr>
          <w:rFonts w:ascii="Georgia" w:hAnsi="Georgia" w:cs="Arial"/>
          <w:i/>
          <w:sz w:val="24"/>
          <w:szCs w:val="24"/>
        </w:rPr>
        <w:t>ad litem</w:t>
      </w:r>
      <w:r w:rsidRPr="00C97527">
        <w:rPr>
          <w:rFonts w:ascii="Georgia" w:hAnsi="Georgia" w:cs="Arial"/>
          <w:sz w:val="24"/>
          <w:szCs w:val="24"/>
        </w:rPr>
        <w:t xml:space="preserve"> quien carece de toda facultad para convalidar la actuación por lo que no puede sanearse, de allí que la actuación sea anómala al tipificarse la causal del artículo 140-9 del CPC y la única forma de remediarla es </w:t>
      </w:r>
      <w:r w:rsidRPr="00C97527">
        <w:rPr>
          <w:rFonts w:ascii="Georgia" w:hAnsi="Georgia" w:cs="Arial"/>
          <w:sz w:val="24"/>
          <w:szCs w:val="24"/>
          <w:lang w:val="es-MX"/>
        </w:rPr>
        <w:t>mediante la declaratoria de nulidad.</w:t>
      </w:r>
    </w:p>
    <w:p w:rsidR="00C40F65" w:rsidRPr="00C97527" w:rsidRDefault="00C40F65" w:rsidP="008D6CBA">
      <w:pPr>
        <w:tabs>
          <w:tab w:val="left" w:pos="-720"/>
        </w:tabs>
        <w:suppressAutoHyphens/>
        <w:spacing w:line="360" w:lineRule="auto"/>
        <w:ind w:left="567" w:right="567"/>
        <w:jc w:val="both"/>
        <w:rPr>
          <w:rFonts w:ascii="Georgia" w:hAnsi="Georgia" w:cs="Arial"/>
          <w:spacing w:val="-3"/>
          <w:sz w:val="24"/>
          <w:szCs w:val="24"/>
        </w:rPr>
      </w:pPr>
    </w:p>
    <w:p w:rsidR="00E316D9" w:rsidRPr="00C97527" w:rsidRDefault="002E20D6" w:rsidP="008D6CBA">
      <w:pPr>
        <w:pStyle w:val="Prrafodelista"/>
        <w:numPr>
          <w:ilvl w:val="0"/>
          <w:numId w:val="1"/>
        </w:numPr>
        <w:tabs>
          <w:tab w:val="left" w:pos="-720"/>
        </w:tabs>
        <w:suppressAutoHyphens/>
        <w:spacing w:line="360" w:lineRule="auto"/>
        <w:jc w:val="both"/>
        <w:rPr>
          <w:rFonts w:ascii="Georgia" w:hAnsi="Georgia" w:cs="Arial"/>
          <w:smallCaps/>
          <w:spacing w:val="-3"/>
          <w:sz w:val="26"/>
          <w:szCs w:val="26"/>
        </w:rPr>
      </w:pPr>
      <w:r w:rsidRPr="00C97527">
        <w:rPr>
          <w:rFonts w:ascii="Georgia" w:hAnsi="Georgia" w:cs="Arial"/>
          <w:smallCaps/>
          <w:spacing w:val="-3"/>
          <w:sz w:val="26"/>
          <w:szCs w:val="26"/>
        </w:rPr>
        <w:t>El caso concreto que se analiza</w:t>
      </w:r>
    </w:p>
    <w:p w:rsidR="00C40F65" w:rsidRPr="00C97527" w:rsidRDefault="00C40F65" w:rsidP="004B6BF7">
      <w:pPr>
        <w:spacing w:line="360" w:lineRule="auto"/>
        <w:jc w:val="both"/>
        <w:rPr>
          <w:rFonts w:ascii="Georgia" w:hAnsi="Georgia" w:cs="Arial"/>
          <w:sz w:val="24"/>
          <w:szCs w:val="24"/>
        </w:rPr>
      </w:pPr>
    </w:p>
    <w:p w:rsidR="005846B6" w:rsidRPr="00C97527" w:rsidRDefault="00F2764C" w:rsidP="004B6BF7">
      <w:pPr>
        <w:spacing w:line="360" w:lineRule="auto"/>
        <w:jc w:val="both"/>
        <w:rPr>
          <w:rFonts w:ascii="Georgia" w:hAnsi="Georgia" w:cs="Arial"/>
          <w:sz w:val="24"/>
          <w:szCs w:val="24"/>
        </w:rPr>
      </w:pPr>
      <w:r w:rsidRPr="00C97527">
        <w:rPr>
          <w:rFonts w:ascii="Georgia" w:hAnsi="Georgia" w:cs="Arial"/>
          <w:sz w:val="24"/>
          <w:szCs w:val="24"/>
        </w:rPr>
        <w:t>Hecha la verificación de las publicaciones surtidas para los emplazamientos de las personas indeterminadas (</w:t>
      </w:r>
      <w:r w:rsidRPr="00C97527">
        <w:rPr>
          <w:rFonts w:ascii="Georgia" w:hAnsi="Georgia" w:cs="Arial"/>
          <w:sz w:val="22"/>
          <w:szCs w:val="24"/>
        </w:rPr>
        <w:t>Folios 38 a 43, ib.</w:t>
      </w:r>
      <w:r w:rsidRPr="00C97527">
        <w:rPr>
          <w:rFonts w:ascii="Georgia" w:hAnsi="Georgia" w:cs="Arial"/>
          <w:sz w:val="24"/>
          <w:szCs w:val="24"/>
        </w:rPr>
        <w:t>) y los demandados (</w:t>
      </w:r>
      <w:r w:rsidRPr="00C97527">
        <w:rPr>
          <w:rFonts w:ascii="Georgia" w:hAnsi="Georgia" w:cs="Arial"/>
          <w:sz w:val="22"/>
          <w:szCs w:val="24"/>
        </w:rPr>
        <w:t>Folio 56, ib.</w:t>
      </w:r>
      <w:r w:rsidRPr="00C97527">
        <w:rPr>
          <w:rFonts w:ascii="Georgia" w:hAnsi="Georgia" w:cs="Arial"/>
          <w:sz w:val="24"/>
          <w:szCs w:val="24"/>
        </w:rPr>
        <w:t xml:space="preserve">), conforme a </w:t>
      </w:r>
      <w:r w:rsidRPr="00C97527">
        <w:rPr>
          <w:rFonts w:ascii="Georgia" w:hAnsi="Georgia" w:cs="Arial"/>
          <w:spacing w:val="-3"/>
          <w:sz w:val="24"/>
          <w:szCs w:val="24"/>
        </w:rPr>
        <w:t>las premisas jurídicas precitadas, en este asunto</w:t>
      </w:r>
      <w:r w:rsidR="00FC7E53" w:rsidRPr="00C97527">
        <w:rPr>
          <w:rFonts w:ascii="Georgia" w:hAnsi="Georgia" w:cs="Arial"/>
          <w:spacing w:val="-3"/>
          <w:sz w:val="24"/>
          <w:szCs w:val="24"/>
        </w:rPr>
        <w:t>,</w:t>
      </w:r>
      <w:r w:rsidRPr="00C97527">
        <w:rPr>
          <w:rFonts w:ascii="Georgia" w:hAnsi="Georgia" w:cs="Arial"/>
          <w:spacing w:val="-3"/>
          <w:sz w:val="24"/>
          <w:szCs w:val="24"/>
        </w:rPr>
        <w:t xml:space="preserve"> se ha configurado la nulidad </w:t>
      </w:r>
      <w:r w:rsidR="00FC7E53" w:rsidRPr="00C97527">
        <w:rPr>
          <w:rFonts w:ascii="Georgia" w:hAnsi="Georgia" w:cs="Arial"/>
          <w:spacing w:val="-3"/>
          <w:sz w:val="24"/>
          <w:szCs w:val="24"/>
        </w:rPr>
        <w:t xml:space="preserve">estatuida en </w:t>
      </w:r>
      <w:r w:rsidRPr="00C97527">
        <w:rPr>
          <w:rFonts w:ascii="Georgia" w:hAnsi="Georgia" w:cs="Arial"/>
          <w:spacing w:val="-3"/>
          <w:sz w:val="24"/>
          <w:szCs w:val="24"/>
        </w:rPr>
        <w:t>el artículo 140</w:t>
      </w:r>
      <w:r w:rsidR="00FC7E53" w:rsidRPr="00C97527">
        <w:rPr>
          <w:rFonts w:ascii="Georgia" w:hAnsi="Georgia" w:cs="Arial"/>
          <w:spacing w:val="-3"/>
          <w:sz w:val="24"/>
          <w:szCs w:val="24"/>
        </w:rPr>
        <w:t xml:space="preserve">, numeral 9, </w:t>
      </w:r>
      <w:r w:rsidRPr="00C97527">
        <w:rPr>
          <w:rFonts w:ascii="Georgia" w:hAnsi="Georgia" w:cs="Arial"/>
          <w:spacing w:val="-3"/>
          <w:sz w:val="24"/>
          <w:szCs w:val="24"/>
        </w:rPr>
        <w:t>CPC</w:t>
      </w:r>
      <w:r w:rsidR="005E5E74" w:rsidRPr="00C97527">
        <w:rPr>
          <w:rFonts w:ascii="Georgia" w:hAnsi="Georgia" w:cs="Arial"/>
          <w:sz w:val="24"/>
          <w:szCs w:val="24"/>
        </w:rPr>
        <w:t xml:space="preserve">. </w:t>
      </w:r>
    </w:p>
    <w:p w:rsidR="005846B6" w:rsidRPr="00C97527" w:rsidRDefault="005846B6" w:rsidP="004B6BF7">
      <w:pPr>
        <w:spacing w:line="360" w:lineRule="auto"/>
        <w:jc w:val="both"/>
        <w:rPr>
          <w:rFonts w:ascii="Georgia" w:hAnsi="Georgia" w:cs="Arial"/>
          <w:sz w:val="24"/>
          <w:szCs w:val="24"/>
        </w:rPr>
      </w:pPr>
    </w:p>
    <w:p w:rsidR="00D60ED4" w:rsidRPr="00C97527" w:rsidRDefault="00380D0F" w:rsidP="004B6BF7">
      <w:pPr>
        <w:spacing w:line="360" w:lineRule="auto"/>
        <w:jc w:val="both"/>
        <w:rPr>
          <w:rFonts w:ascii="Georgia" w:hAnsi="Georgia" w:cs="Arial"/>
          <w:sz w:val="24"/>
          <w:szCs w:val="24"/>
          <w:lang w:val="es-MX"/>
        </w:rPr>
      </w:pPr>
      <w:r w:rsidRPr="00C97527">
        <w:rPr>
          <w:rFonts w:ascii="Georgia" w:hAnsi="Georgia" w:cs="Arial"/>
          <w:sz w:val="24"/>
          <w:szCs w:val="24"/>
        </w:rPr>
        <w:t>Y es que una revisión de</w:t>
      </w:r>
      <w:r w:rsidR="00FC7E53" w:rsidRPr="00C97527">
        <w:rPr>
          <w:rFonts w:ascii="Georgia" w:hAnsi="Georgia" w:cs="Arial"/>
          <w:sz w:val="24"/>
          <w:szCs w:val="24"/>
        </w:rPr>
        <w:t xml:space="preserve">l edicto para citar a quienes se crean con derecho, </w:t>
      </w:r>
      <w:r w:rsidR="00FE2ED4" w:rsidRPr="00C97527">
        <w:rPr>
          <w:rFonts w:ascii="Georgia" w:hAnsi="Georgia" w:cs="Arial"/>
          <w:sz w:val="24"/>
          <w:szCs w:val="24"/>
        </w:rPr>
        <w:t>advierte sin lugar a dudas, la pretermisión de los linderos del inmueble (</w:t>
      </w:r>
      <w:r w:rsidR="00FE2ED4" w:rsidRPr="00C97527">
        <w:rPr>
          <w:rFonts w:ascii="Georgia" w:hAnsi="Georgia" w:cs="Arial"/>
          <w:sz w:val="22"/>
          <w:szCs w:val="24"/>
        </w:rPr>
        <w:t>Artículo 407-6, CPC</w:t>
      </w:r>
      <w:r w:rsidR="00FE2ED4" w:rsidRPr="00C97527">
        <w:rPr>
          <w:rFonts w:ascii="Georgia" w:hAnsi="Georgia" w:cs="Arial"/>
          <w:sz w:val="24"/>
          <w:szCs w:val="24"/>
        </w:rPr>
        <w:t xml:space="preserve">), </w:t>
      </w:r>
      <w:r w:rsidR="00FC7E53" w:rsidRPr="00C97527">
        <w:rPr>
          <w:rFonts w:ascii="Georgia" w:hAnsi="Georgia" w:cs="Arial"/>
          <w:sz w:val="24"/>
          <w:szCs w:val="24"/>
        </w:rPr>
        <w:t xml:space="preserve">mientras que el </w:t>
      </w:r>
      <w:r w:rsidR="00164649" w:rsidRPr="00C97527">
        <w:rPr>
          <w:rFonts w:ascii="Georgia" w:hAnsi="Georgia" w:cs="Arial"/>
          <w:sz w:val="24"/>
          <w:szCs w:val="24"/>
        </w:rPr>
        <w:t xml:space="preserve">elaborado para </w:t>
      </w:r>
      <w:r w:rsidR="00FC7E53" w:rsidRPr="00C97527">
        <w:rPr>
          <w:rFonts w:ascii="Georgia" w:hAnsi="Georgia" w:cs="Arial"/>
          <w:sz w:val="24"/>
          <w:szCs w:val="24"/>
        </w:rPr>
        <w:t>convoc</w:t>
      </w:r>
      <w:r w:rsidR="00164649" w:rsidRPr="00C97527">
        <w:rPr>
          <w:rFonts w:ascii="Georgia" w:hAnsi="Georgia" w:cs="Arial"/>
          <w:sz w:val="24"/>
          <w:szCs w:val="24"/>
        </w:rPr>
        <w:t>ar</w:t>
      </w:r>
      <w:r w:rsidR="00FC7E53" w:rsidRPr="00C97527">
        <w:rPr>
          <w:rFonts w:ascii="Georgia" w:hAnsi="Georgia" w:cs="Arial"/>
          <w:sz w:val="24"/>
          <w:szCs w:val="24"/>
        </w:rPr>
        <w:t xml:space="preserve"> a los señores Osorio Osorio, </w:t>
      </w:r>
      <w:r w:rsidR="00FE2ED4" w:rsidRPr="00C97527">
        <w:rPr>
          <w:rFonts w:ascii="Georgia" w:hAnsi="Georgia" w:cs="Arial"/>
          <w:sz w:val="24"/>
          <w:szCs w:val="24"/>
        </w:rPr>
        <w:t>omitió la mención de quienes integran la parte demandada (</w:t>
      </w:r>
      <w:r w:rsidR="00FE2ED4" w:rsidRPr="00C97527">
        <w:rPr>
          <w:rFonts w:ascii="Georgia" w:hAnsi="Georgia" w:cs="Arial"/>
          <w:sz w:val="22"/>
          <w:szCs w:val="24"/>
        </w:rPr>
        <w:t>Artículo 318, CPC</w:t>
      </w:r>
      <w:r w:rsidR="00FE2ED4" w:rsidRPr="00C97527">
        <w:rPr>
          <w:rFonts w:ascii="Georgia" w:hAnsi="Georgia" w:cs="Arial"/>
          <w:sz w:val="24"/>
          <w:szCs w:val="24"/>
        </w:rPr>
        <w:t>).</w:t>
      </w:r>
      <w:r w:rsidR="007C4788" w:rsidRPr="00C97527">
        <w:rPr>
          <w:rFonts w:ascii="Georgia" w:hAnsi="Georgia" w:cs="Arial"/>
          <w:sz w:val="24"/>
          <w:szCs w:val="24"/>
          <w:lang w:val="es-MX"/>
        </w:rPr>
        <w:t xml:space="preserve"> </w:t>
      </w:r>
    </w:p>
    <w:p w:rsidR="007C4788" w:rsidRPr="00C97527" w:rsidRDefault="007C4788" w:rsidP="004B6BF7">
      <w:pPr>
        <w:spacing w:line="360" w:lineRule="auto"/>
        <w:jc w:val="both"/>
        <w:rPr>
          <w:rFonts w:ascii="Georgia" w:hAnsi="Georgia" w:cs="Arial"/>
          <w:sz w:val="24"/>
          <w:szCs w:val="24"/>
        </w:rPr>
      </w:pPr>
    </w:p>
    <w:p w:rsidR="005C3D57" w:rsidRPr="00C97527" w:rsidRDefault="002A5F6E" w:rsidP="006567B9">
      <w:pPr>
        <w:spacing w:line="360" w:lineRule="auto"/>
        <w:jc w:val="both"/>
        <w:rPr>
          <w:rFonts w:ascii="Georgia" w:hAnsi="Georgia" w:cs="Arial"/>
          <w:sz w:val="24"/>
          <w:szCs w:val="24"/>
          <w:lang w:val="es-MX"/>
        </w:rPr>
      </w:pPr>
      <w:r w:rsidRPr="00C97527">
        <w:rPr>
          <w:rFonts w:ascii="Georgia" w:hAnsi="Georgia" w:cs="Arial"/>
          <w:sz w:val="24"/>
          <w:szCs w:val="24"/>
        </w:rPr>
        <w:t xml:space="preserve">Así las cosas, se considera y así será declarado, que </w:t>
      </w:r>
      <w:r w:rsidR="00566F65" w:rsidRPr="00C97527">
        <w:rPr>
          <w:rFonts w:ascii="Georgia" w:hAnsi="Georgia" w:cs="Arial"/>
          <w:sz w:val="24"/>
          <w:szCs w:val="24"/>
        </w:rPr>
        <w:t xml:space="preserve">la actuación es irregular y encuadra en </w:t>
      </w:r>
      <w:r w:rsidRPr="00C97527">
        <w:rPr>
          <w:rFonts w:ascii="Georgia" w:hAnsi="Georgia" w:cs="Arial"/>
          <w:sz w:val="24"/>
          <w:szCs w:val="24"/>
        </w:rPr>
        <w:t>la</w:t>
      </w:r>
      <w:r w:rsidR="00FC7E53" w:rsidRPr="00C97527">
        <w:rPr>
          <w:rFonts w:ascii="Georgia" w:hAnsi="Georgia" w:cs="Arial"/>
          <w:sz w:val="24"/>
          <w:szCs w:val="24"/>
        </w:rPr>
        <w:t xml:space="preserve"> mencionada causal</w:t>
      </w:r>
      <w:r w:rsidRPr="00C97527">
        <w:rPr>
          <w:rFonts w:ascii="Georgia" w:hAnsi="Georgia" w:cs="Arial"/>
          <w:sz w:val="24"/>
          <w:szCs w:val="24"/>
        </w:rPr>
        <w:t xml:space="preserve"> y ello</w:t>
      </w:r>
      <w:r w:rsidR="00566F65" w:rsidRPr="00C97527">
        <w:rPr>
          <w:rFonts w:ascii="Georgia" w:hAnsi="Georgia" w:cs="Arial"/>
          <w:sz w:val="24"/>
          <w:szCs w:val="24"/>
        </w:rPr>
        <w:t>,</w:t>
      </w:r>
      <w:r w:rsidRPr="00C97527">
        <w:rPr>
          <w:rFonts w:ascii="Georgia" w:hAnsi="Georgia" w:cs="Arial"/>
          <w:sz w:val="24"/>
          <w:szCs w:val="24"/>
        </w:rPr>
        <w:t xml:space="preserve"> por supuesto</w:t>
      </w:r>
      <w:r w:rsidR="00566F65" w:rsidRPr="00C97527">
        <w:rPr>
          <w:rFonts w:ascii="Georgia" w:hAnsi="Georgia" w:cs="Arial"/>
          <w:sz w:val="24"/>
          <w:szCs w:val="24"/>
        </w:rPr>
        <w:t>,</w:t>
      </w:r>
      <w:r w:rsidR="00186705" w:rsidRPr="00C97527">
        <w:rPr>
          <w:rFonts w:ascii="Georgia" w:hAnsi="Georgia" w:cs="Arial"/>
          <w:sz w:val="24"/>
          <w:szCs w:val="24"/>
        </w:rPr>
        <w:t xml:space="preserve"> </w:t>
      </w:r>
      <w:r w:rsidR="00E83B4F" w:rsidRPr="00C97527">
        <w:rPr>
          <w:rFonts w:ascii="Georgia" w:hAnsi="Georgia" w:cs="Arial"/>
          <w:sz w:val="24"/>
          <w:szCs w:val="24"/>
        </w:rPr>
        <w:t xml:space="preserve">demerita </w:t>
      </w:r>
      <w:r w:rsidR="002E20D6" w:rsidRPr="00C97527">
        <w:rPr>
          <w:rFonts w:ascii="Georgia" w:hAnsi="Georgia" w:cs="Arial"/>
          <w:sz w:val="24"/>
          <w:szCs w:val="24"/>
        </w:rPr>
        <w:t xml:space="preserve">la </w:t>
      </w:r>
      <w:r w:rsidR="007D102F" w:rsidRPr="00C97527">
        <w:rPr>
          <w:rFonts w:ascii="Georgia" w:hAnsi="Georgia" w:cs="Arial"/>
          <w:sz w:val="24"/>
          <w:szCs w:val="24"/>
        </w:rPr>
        <w:t>comparecencia de</w:t>
      </w:r>
      <w:r w:rsidR="00FC7E53" w:rsidRPr="00C97527">
        <w:rPr>
          <w:rFonts w:ascii="Georgia" w:hAnsi="Georgia" w:cs="Arial"/>
          <w:sz w:val="24"/>
          <w:szCs w:val="24"/>
        </w:rPr>
        <w:t xml:space="preserve"> </w:t>
      </w:r>
      <w:r w:rsidR="007D102F" w:rsidRPr="00C97527">
        <w:rPr>
          <w:rFonts w:ascii="Georgia" w:hAnsi="Georgia" w:cs="Arial"/>
          <w:sz w:val="24"/>
          <w:szCs w:val="24"/>
        </w:rPr>
        <w:t>l</w:t>
      </w:r>
      <w:r w:rsidR="00FC7E53" w:rsidRPr="00C97527">
        <w:rPr>
          <w:rFonts w:ascii="Georgia" w:hAnsi="Georgia" w:cs="Arial"/>
          <w:sz w:val="24"/>
          <w:szCs w:val="24"/>
        </w:rPr>
        <w:t>a</w:t>
      </w:r>
      <w:r w:rsidR="007D102F" w:rsidRPr="00C97527">
        <w:rPr>
          <w:rFonts w:ascii="Georgia" w:hAnsi="Georgia" w:cs="Arial"/>
          <w:sz w:val="24"/>
          <w:szCs w:val="24"/>
        </w:rPr>
        <w:t xml:space="preserve"> curador</w:t>
      </w:r>
      <w:r w:rsidR="00FC7E53" w:rsidRPr="00C97527">
        <w:rPr>
          <w:rFonts w:ascii="Georgia" w:hAnsi="Georgia" w:cs="Arial"/>
          <w:sz w:val="24"/>
          <w:szCs w:val="24"/>
        </w:rPr>
        <w:t>a</w:t>
      </w:r>
      <w:r w:rsidR="007D102F" w:rsidRPr="00C97527">
        <w:rPr>
          <w:rFonts w:ascii="Georgia" w:hAnsi="Georgia" w:cs="Arial"/>
          <w:sz w:val="24"/>
          <w:szCs w:val="24"/>
        </w:rPr>
        <w:t xml:space="preserve"> </w:t>
      </w:r>
      <w:r w:rsidR="007D102F" w:rsidRPr="00C97527">
        <w:rPr>
          <w:rFonts w:ascii="Georgia" w:hAnsi="Georgia" w:cs="Arial"/>
          <w:i/>
          <w:sz w:val="22"/>
          <w:szCs w:val="24"/>
        </w:rPr>
        <w:t>ad litem</w:t>
      </w:r>
      <w:r w:rsidR="006567B9" w:rsidRPr="00C97527">
        <w:rPr>
          <w:rFonts w:ascii="Georgia" w:hAnsi="Georgia" w:cs="Arial"/>
          <w:sz w:val="24"/>
          <w:szCs w:val="24"/>
        </w:rPr>
        <w:t xml:space="preserve"> que </w:t>
      </w:r>
      <w:r w:rsidR="00FC7E53" w:rsidRPr="00C97527">
        <w:rPr>
          <w:rFonts w:ascii="Georgia" w:hAnsi="Georgia" w:cs="Arial"/>
          <w:sz w:val="24"/>
          <w:szCs w:val="24"/>
        </w:rPr>
        <w:t>lo</w:t>
      </w:r>
      <w:r w:rsidR="00047864" w:rsidRPr="00C97527">
        <w:rPr>
          <w:rFonts w:ascii="Georgia" w:hAnsi="Georgia" w:cs="Arial"/>
          <w:sz w:val="24"/>
          <w:szCs w:val="24"/>
        </w:rPr>
        <w:t>s</w:t>
      </w:r>
      <w:r w:rsidR="006567B9" w:rsidRPr="00C97527">
        <w:rPr>
          <w:rFonts w:ascii="Georgia" w:hAnsi="Georgia" w:cs="Arial"/>
          <w:sz w:val="24"/>
          <w:szCs w:val="24"/>
        </w:rPr>
        <w:t xml:space="preserve"> representó. </w:t>
      </w:r>
      <w:r w:rsidR="00566F65" w:rsidRPr="00C97527">
        <w:rPr>
          <w:rFonts w:ascii="Georgia" w:hAnsi="Georgia" w:cs="Arial"/>
          <w:sz w:val="24"/>
          <w:szCs w:val="24"/>
        </w:rPr>
        <w:t xml:space="preserve">Los </w:t>
      </w:r>
      <w:r w:rsidR="00186705" w:rsidRPr="00C97527">
        <w:rPr>
          <w:rFonts w:ascii="Georgia" w:hAnsi="Georgia" w:cs="Arial"/>
          <w:sz w:val="24"/>
          <w:szCs w:val="24"/>
          <w:lang w:val="es-MX"/>
        </w:rPr>
        <w:t xml:space="preserve">efectos de esta declaratoria afectan todo lo actuado </w:t>
      </w:r>
      <w:r w:rsidR="00AF321C" w:rsidRPr="00C97527">
        <w:rPr>
          <w:rFonts w:ascii="Georgia" w:hAnsi="Georgia" w:cs="Arial"/>
          <w:sz w:val="24"/>
          <w:szCs w:val="24"/>
          <w:lang w:val="es-MX"/>
        </w:rPr>
        <w:t xml:space="preserve">a partir del auto de </w:t>
      </w:r>
      <w:r w:rsidR="00FC7E53" w:rsidRPr="00C97527">
        <w:rPr>
          <w:rFonts w:ascii="Georgia" w:hAnsi="Georgia" w:cs="Arial"/>
          <w:sz w:val="24"/>
          <w:szCs w:val="24"/>
          <w:lang w:val="es-MX"/>
        </w:rPr>
        <w:t>30-01-2015</w:t>
      </w:r>
      <w:r w:rsidR="00AF321C" w:rsidRPr="00C97527">
        <w:rPr>
          <w:rFonts w:ascii="Georgia" w:hAnsi="Georgia" w:cs="Arial"/>
          <w:sz w:val="24"/>
          <w:szCs w:val="24"/>
          <w:lang w:val="es-MX"/>
        </w:rPr>
        <w:t xml:space="preserve"> que entendió como válida</w:t>
      </w:r>
      <w:r w:rsidR="00164649" w:rsidRPr="00C97527">
        <w:rPr>
          <w:rFonts w:ascii="Georgia" w:hAnsi="Georgia" w:cs="Arial"/>
          <w:sz w:val="24"/>
          <w:szCs w:val="24"/>
          <w:lang w:val="es-MX"/>
        </w:rPr>
        <w:t>s</w:t>
      </w:r>
      <w:r w:rsidR="00AF321C" w:rsidRPr="00C97527">
        <w:rPr>
          <w:rFonts w:ascii="Georgia" w:hAnsi="Georgia" w:cs="Arial"/>
          <w:sz w:val="24"/>
          <w:szCs w:val="24"/>
          <w:lang w:val="es-MX"/>
        </w:rPr>
        <w:t xml:space="preserve"> la</w:t>
      </w:r>
      <w:r w:rsidR="00FC7E53" w:rsidRPr="00C97527">
        <w:rPr>
          <w:rFonts w:ascii="Georgia" w:hAnsi="Georgia" w:cs="Arial"/>
          <w:sz w:val="24"/>
          <w:szCs w:val="24"/>
          <w:lang w:val="es-MX"/>
        </w:rPr>
        <w:t>s</w:t>
      </w:r>
      <w:r w:rsidR="00AF321C" w:rsidRPr="00C97527">
        <w:rPr>
          <w:rFonts w:ascii="Georgia" w:hAnsi="Georgia" w:cs="Arial"/>
          <w:sz w:val="24"/>
          <w:szCs w:val="24"/>
          <w:lang w:val="es-MX"/>
        </w:rPr>
        <w:t xml:space="preserve"> publicaci</w:t>
      </w:r>
      <w:r w:rsidR="00FC7E53" w:rsidRPr="00C97527">
        <w:rPr>
          <w:rFonts w:ascii="Georgia" w:hAnsi="Georgia" w:cs="Arial"/>
          <w:sz w:val="24"/>
          <w:szCs w:val="24"/>
          <w:lang w:val="es-MX"/>
        </w:rPr>
        <w:t xml:space="preserve">ones </w:t>
      </w:r>
      <w:r w:rsidR="00AF321C" w:rsidRPr="00C97527">
        <w:rPr>
          <w:rFonts w:ascii="Georgia" w:hAnsi="Georgia" w:cs="Arial"/>
          <w:sz w:val="24"/>
          <w:szCs w:val="24"/>
          <w:lang w:val="es-MX"/>
        </w:rPr>
        <w:t>allegada</w:t>
      </w:r>
      <w:r w:rsidR="00FC7E53" w:rsidRPr="00C97527">
        <w:rPr>
          <w:rFonts w:ascii="Georgia" w:hAnsi="Georgia" w:cs="Arial"/>
          <w:sz w:val="24"/>
          <w:szCs w:val="24"/>
          <w:lang w:val="es-MX"/>
        </w:rPr>
        <w:t>s</w:t>
      </w:r>
      <w:r w:rsidR="00AF321C" w:rsidRPr="00C97527">
        <w:rPr>
          <w:rFonts w:ascii="Georgia" w:hAnsi="Georgia" w:cs="Arial"/>
          <w:sz w:val="24"/>
          <w:szCs w:val="24"/>
          <w:lang w:val="es-MX"/>
        </w:rPr>
        <w:t xml:space="preserve">, </w:t>
      </w:r>
      <w:r w:rsidR="00FC7E53" w:rsidRPr="00C97527">
        <w:rPr>
          <w:rFonts w:ascii="Georgia" w:hAnsi="Georgia" w:cs="Arial"/>
          <w:sz w:val="24"/>
          <w:szCs w:val="24"/>
          <w:lang w:val="es-MX"/>
        </w:rPr>
        <w:t xml:space="preserve">para las </w:t>
      </w:r>
      <w:r w:rsidR="00FC7E53" w:rsidRPr="00C97527">
        <w:rPr>
          <w:rFonts w:ascii="Georgia" w:hAnsi="Georgia" w:cs="Arial"/>
          <w:sz w:val="24"/>
          <w:szCs w:val="24"/>
          <w:lang w:val="es-MX"/>
        </w:rPr>
        <w:lastRenderedPageBreak/>
        <w:t xml:space="preserve">personas indeterminadas, </w:t>
      </w:r>
      <w:r w:rsidR="00AF321C" w:rsidRPr="00C97527">
        <w:rPr>
          <w:rFonts w:ascii="Georgia" w:hAnsi="Georgia" w:cs="Arial"/>
          <w:sz w:val="24"/>
          <w:szCs w:val="24"/>
          <w:lang w:val="es-MX"/>
        </w:rPr>
        <w:t>ya que según</w:t>
      </w:r>
      <w:r w:rsidR="00224DC7" w:rsidRPr="00C97527">
        <w:rPr>
          <w:rFonts w:ascii="Georgia" w:hAnsi="Georgia" w:cs="Arial"/>
          <w:sz w:val="24"/>
          <w:szCs w:val="24"/>
          <w:lang w:val="es-MX"/>
        </w:rPr>
        <w:t xml:space="preserve"> lo expuesto, debió rechazarse</w:t>
      </w:r>
      <w:r w:rsidR="00FC7E53" w:rsidRPr="00C97527">
        <w:rPr>
          <w:rFonts w:ascii="Georgia" w:hAnsi="Georgia" w:cs="Arial"/>
          <w:sz w:val="24"/>
          <w:szCs w:val="24"/>
          <w:lang w:val="es-MX"/>
        </w:rPr>
        <w:t>, al igual que debió hacerse con la efectuada para los demandados</w:t>
      </w:r>
      <w:r w:rsidR="00224DC7" w:rsidRPr="00C97527">
        <w:rPr>
          <w:rFonts w:ascii="Georgia" w:hAnsi="Georgia" w:cs="Arial"/>
          <w:sz w:val="24"/>
          <w:szCs w:val="24"/>
          <w:lang w:val="es-MX"/>
        </w:rPr>
        <w:t>.</w:t>
      </w:r>
    </w:p>
    <w:p w:rsidR="00437EF2" w:rsidRPr="00C97527" w:rsidRDefault="00437EF2" w:rsidP="007D102F">
      <w:pPr>
        <w:spacing w:line="360" w:lineRule="auto"/>
        <w:ind w:right="51"/>
        <w:jc w:val="both"/>
        <w:rPr>
          <w:rFonts w:ascii="Georgia" w:hAnsi="Georgia" w:cs="Arial"/>
          <w:sz w:val="24"/>
          <w:szCs w:val="24"/>
          <w:lang w:val="es-MX"/>
        </w:rPr>
      </w:pPr>
    </w:p>
    <w:p w:rsidR="00A27611" w:rsidRPr="00C97527" w:rsidRDefault="00FC7E53" w:rsidP="00A27611">
      <w:pPr>
        <w:spacing w:line="360" w:lineRule="auto"/>
        <w:jc w:val="both"/>
        <w:rPr>
          <w:rFonts w:ascii="Georgia" w:hAnsi="Georgia" w:cs="Arial"/>
          <w:sz w:val="24"/>
          <w:szCs w:val="24"/>
          <w:u w:val="single"/>
          <w:lang w:val="es-MX"/>
        </w:rPr>
      </w:pPr>
      <w:r w:rsidRPr="00C97527">
        <w:rPr>
          <w:rFonts w:ascii="Georgia" w:hAnsi="Georgia" w:cs="Arial"/>
          <w:sz w:val="24"/>
          <w:szCs w:val="24"/>
        </w:rPr>
        <w:t xml:space="preserve">No sobra acotar, tal como lo </w:t>
      </w:r>
      <w:r w:rsidR="00455BC7" w:rsidRPr="00C97527">
        <w:rPr>
          <w:rFonts w:ascii="Georgia" w:hAnsi="Georgia" w:cs="Arial"/>
          <w:sz w:val="24"/>
          <w:szCs w:val="24"/>
        </w:rPr>
        <w:t xml:space="preserve">mencionó </w:t>
      </w:r>
      <w:r w:rsidRPr="00C97527">
        <w:rPr>
          <w:rFonts w:ascii="Georgia" w:hAnsi="Georgia" w:cs="Arial"/>
          <w:sz w:val="24"/>
          <w:szCs w:val="24"/>
        </w:rPr>
        <w:t>el juez al declarar la nulidad (</w:t>
      </w:r>
      <w:r w:rsidRPr="00C97527">
        <w:rPr>
          <w:rFonts w:ascii="Georgia" w:hAnsi="Georgia" w:cs="Arial"/>
          <w:sz w:val="22"/>
          <w:szCs w:val="24"/>
        </w:rPr>
        <w:t>Proveído dictado en audiencia el 28-11-2017</w:t>
      </w:r>
      <w:r w:rsidR="00455BC7" w:rsidRPr="00C97527">
        <w:rPr>
          <w:rFonts w:ascii="Georgia" w:hAnsi="Georgia" w:cs="Arial"/>
          <w:sz w:val="22"/>
          <w:szCs w:val="24"/>
        </w:rPr>
        <w:t xml:space="preserve">, según </w:t>
      </w:r>
      <w:r w:rsidR="00455BC7" w:rsidRPr="00C97527">
        <w:rPr>
          <w:rFonts w:ascii="Georgia" w:hAnsi="Georgia" w:cs="Arial"/>
          <w:sz w:val="24"/>
          <w:szCs w:val="26"/>
        </w:rPr>
        <w:t>se extrae de la grabación, folio 67, ib.</w:t>
      </w:r>
      <w:r w:rsidRPr="00C97527">
        <w:rPr>
          <w:rFonts w:ascii="Georgia" w:hAnsi="Georgia" w:cs="Arial"/>
          <w:sz w:val="24"/>
          <w:szCs w:val="24"/>
        </w:rPr>
        <w:t xml:space="preserve">), que </w:t>
      </w:r>
      <w:r w:rsidR="00A27611" w:rsidRPr="00C97527">
        <w:rPr>
          <w:rFonts w:ascii="Georgia" w:hAnsi="Georgia" w:cs="Arial"/>
          <w:sz w:val="24"/>
          <w:szCs w:val="24"/>
        </w:rPr>
        <w:t xml:space="preserve">para la época en que se admitió la demanda aún no estaba vigente lo establecido por el Consejo Superior de la Judicatura, en cuanto a la inclusión en </w:t>
      </w:r>
      <w:r w:rsidR="00A27611" w:rsidRPr="00C97527">
        <w:rPr>
          <w:rFonts w:ascii="Georgia" w:hAnsi="Georgia" w:cs="Arial"/>
          <w:sz w:val="24"/>
          <w:szCs w:val="24"/>
          <w:lang w:val="es-MX"/>
        </w:rPr>
        <w:t xml:space="preserve">el “registro nacional de personas emplazadas”, sin embargo, </w:t>
      </w:r>
      <w:r w:rsidR="00164649" w:rsidRPr="00C97527">
        <w:rPr>
          <w:rFonts w:ascii="Georgia" w:hAnsi="Georgia" w:cs="Arial"/>
          <w:sz w:val="24"/>
          <w:szCs w:val="24"/>
          <w:lang w:val="es-MX"/>
        </w:rPr>
        <w:t xml:space="preserve">cabe </w:t>
      </w:r>
      <w:r w:rsidR="00A27611" w:rsidRPr="00C97527">
        <w:rPr>
          <w:rFonts w:ascii="Georgia" w:hAnsi="Georgia" w:cs="Arial"/>
          <w:sz w:val="24"/>
          <w:szCs w:val="24"/>
          <w:lang w:val="es-MX"/>
        </w:rPr>
        <w:t>precisar que en el Acuerdo PSAA15-10406</w:t>
      </w:r>
      <w:r w:rsidR="00164649" w:rsidRPr="00C97527">
        <w:rPr>
          <w:rFonts w:ascii="Georgia" w:hAnsi="Georgia" w:cs="Arial"/>
          <w:sz w:val="24"/>
          <w:szCs w:val="24"/>
          <w:lang w:val="es-MX"/>
        </w:rPr>
        <w:t>,</w:t>
      </w:r>
      <w:r w:rsidR="00A27611" w:rsidRPr="00C97527">
        <w:rPr>
          <w:rFonts w:ascii="Georgia" w:hAnsi="Georgia" w:cs="Arial"/>
          <w:sz w:val="24"/>
          <w:szCs w:val="24"/>
          <w:lang w:val="es-MX"/>
        </w:rPr>
        <w:t xml:space="preserve"> esa Magistratura </w:t>
      </w:r>
      <w:r w:rsidR="00455BC7" w:rsidRPr="00C97527">
        <w:rPr>
          <w:rFonts w:ascii="Georgia" w:hAnsi="Georgia" w:cs="Arial"/>
          <w:sz w:val="24"/>
          <w:szCs w:val="24"/>
          <w:lang w:val="es-MX"/>
        </w:rPr>
        <w:t xml:space="preserve">precisó </w:t>
      </w:r>
      <w:r w:rsidR="00A27611" w:rsidRPr="00C97527">
        <w:rPr>
          <w:rFonts w:ascii="Georgia" w:hAnsi="Georgia" w:cs="Arial"/>
          <w:sz w:val="24"/>
          <w:szCs w:val="24"/>
          <w:u w:val="single"/>
          <w:lang w:val="es-MX"/>
        </w:rPr>
        <w:t>que el registro está a cargo de cada despacho judicial</w:t>
      </w:r>
      <w:r w:rsidR="00455BC7" w:rsidRPr="00C97527">
        <w:rPr>
          <w:rFonts w:ascii="Georgia" w:hAnsi="Georgia" w:cs="Arial"/>
          <w:sz w:val="24"/>
          <w:szCs w:val="24"/>
          <w:lang w:val="es-MX"/>
        </w:rPr>
        <w:t xml:space="preserve"> y no de la parte actora, como erradamente se había señalado en auto del 26-08-2014 (Folios 27 y 28, ib.)</w:t>
      </w:r>
      <w:r w:rsidR="00A27611" w:rsidRPr="00C97527">
        <w:rPr>
          <w:rFonts w:ascii="Georgia" w:hAnsi="Georgia" w:cs="Arial"/>
          <w:sz w:val="24"/>
          <w:szCs w:val="24"/>
          <w:lang w:val="es-MX"/>
        </w:rPr>
        <w:t>.</w:t>
      </w:r>
    </w:p>
    <w:p w:rsidR="00A27611" w:rsidRPr="00C97527" w:rsidRDefault="00A27611" w:rsidP="007D102F">
      <w:pPr>
        <w:spacing w:line="360" w:lineRule="auto"/>
        <w:ind w:right="51"/>
        <w:jc w:val="both"/>
        <w:rPr>
          <w:rFonts w:ascii="Georgia" w:hAnsi="Georgia" w:cs="Arial"/>
          <w:sz w:val="24"/>
          <w:szCs w:val="24"/>
          <w:lang w:val="es-MX"/>
        </w:rPr>
      </w:pPr>
    </w:p>
    <w:p w:rsidR="003C5098" w:rsidRPr="00C97527" w:rsidRDefault="003C5098" w:rsidP="003C5098">
      <w:pPr>
        <w:pStyle w:val="Textopredeterminado"/>
        <w:numPr>
          <w:ilvl w:val="0"/>
          <w:numId w:val="1"/>
        </w:numPr>
        <w:spacing w:line="360" w:lineRule="auto"/>
        <w:jc w:val="both"/>
        <w:textAlignment w:val="baseline"/>
        <w:rPr>
          <w:rFonts w:ascii="Georgia" w:hAnsi="Georgia" w:cs="Arial"/>
          <w:color w:val="auto"/>
        </w:rPr>
      </w:pPr>
      <w:r w:rsidRPr="00C97527">
        <w:rPr>
          <w:rFonts w:ascii="Georgia" w:hAnsi="Georgia" w:cs="Arial"/>
          <w:color w:val="auto"/>
        </w:rPr>
        <w:t xml:space="preserve">LAS DECISIONES </w:t>
      </w:r>
    </w:p>
    <w:p w:rsidR="003E1A30" w:rsidRPr="00C97527" w:rsidRDefault="003E1A30" w:rsidP="003E1A30">
      <w:pPr>
        <w:pStyle w:val="Textopredeterminado"/>
        <w:spacing w:line="360" w:lineRule="auto"/>
        <w:ind w:left="360"/>
        <w:jc w:val="both"/>
        <w:textAlignment w:val="baseline"/>
        <w:rPr>
          <w:rFonts w:ascii="Georgia" w:hAnsi="Georgia" w:cs="Arial"/>
          <w:color w:val="auto"/>
        </w:rPr>
      </w:pPr>
    </w:p>
    <w:p w:rsidR="002E20D6" w:rsidRPr="00C97527" w:rsidRDefault="003C5098" w:rsidP="003C5098">
      <w:pPr>
        <w:spacing w:line="360" w:lineRule="auto"/>
        <w:ind w:right="51"/>
        <w:jc w:val="both"/>
        <w:rPr>
          <w:rFonts w:ascii="Georgia" w:hAnsi="Georgia" w:cs="Arial"/>
          <w:sz w:val="24"/>
          <w:szCs w:val="24"/>
          <w:lang w:val="es-MX"/>
        </w:rPr>
      </w:pPr>
      <w:r w:rsidRPr="00C97527">
        <w:rPr>
          <w:rFonts w:ascii="Georgia" w:hAnsi="Georgia" w:cs="Arial"/>
          <w:sz w:val="24"/>
          <w:szCs w:val="24"/>
          <w:lang w:val="es-CO"/>
        </w:rPr>
        <w:t xml:space="preserve">En armonía con las premisas expuestas, </w:t>
      </w:r>
      <w:r w:rsidRPr="00C97527">
        <w:rPr>
          <w:rFonts w:ascii="Georgia" w:hAnsi="Georgia" w:cs="Arial"/>
          <w:sz w:val="24"/>
          <w:szCs w:val="24"/>
        </w:rPr>
        <w:t xml:space="preserve">se </w:t>
      </w:r>
      <w:r w:rsidR="00E83B4F" w:rsidRPr="00C97527">
        <w:rPr>
          <w:rFonts w:ascii="Georgia" w:hAnsi="Georgia" w:cs="Arial"/>
          <w:sz w:val="24"/>
          <w:szCs w:val="24"/>
        </w:rPr>
        <w:t xml:space="preserve">invalidará </w:t>
      </w:r>
      <w:r w:rsidRPr="00C97527">
        <w:rPr>
          <w:rFonts w:ascii="Georgia" w:hAnsi="Georgia" w:cs="Arial"/>
          <w:sz w:val="24"/>
          <w:szCs w:val="24"/>
        </w:rPr>
        <w:t xml:space="preserve">lo actuado desde </w:t>
      </w:r>
      <w:r w:rsidR="008851BC" w:rsidRPr="00C97527">
        <w:rPr>
          <w:rFonts w:ascii="Georgia" w:hAnsi="Georgia" w:cs="Arial"/>
          <w:sz w:val="24"/>
          <w:szCs w:val="24"/>
        </w:rPr>
        <w:t xml:space="preserve">el auto de fecha </w:t>
      </w:r>
      <w:r w:rsidR="0074098A" w:rsidRPr="00C97527">
        <w:rPr>
          <w:rFonts w:ascii="Georgia" w:hAnsi="Georgia" w:cs="Arial"/>
          <w:sz w:val="24"/>
          <w:szCs w:val="24"/>
        </w:rPr>
        <w:t>06-09-2012</w:t>
      </w:r>
      <w:r w:rsidR="00566F65" w:rsidRPr="00C97527">
        <w:rPr>
          <w:rFonts w:ascii="Georgia" w:hAnsi="Georgia" w:cs="Arial"/>
          <w:sz w:val="24"/>
          <w:szCs w:val="24"/>
        </w:rPr>
        <w:t>, inclusive,</w:t>
      </w:r>
      <w:r w:rsidR="008851BC" w:rsidRPr="00C97527">
        <w:rPr>
          <w:rFonts w:ascii="Georgia" w:hAnsi="Georgia" w:cs="Arial"/>
          <w:sz w:val="24"/>
          <w:szCs w:val="24"/>
        </w:rPr>
        <w:t xml:space="preserve"> </w:t>
      </w:r>
      <w:r w:rsidRPr="00C97527">
        <w:rPr>
          <w:rFonts w:ascii="Georgia" w:hAnsi="Georgia" w:cs="Arial"/>
          <w:sz w:val="24"/>
          <w:szCs w:val="24"/>
          <w:lang w:val="es-MX"/>
        </w:rPr>
        <w:t xml:space="preserve">a fin de que </w:t>
      </w:r>
      <w:r w:rsidR="008851BC" w:rsidRPr="00C97527">
        <w:rPr>
          <w:rFonts w:ascii="Georgia" w:hAnsi="Georgia" w:cs="Arial"/>
          <w:sz w:val="24"/>
          <w:szCs w:val="24"/>
          <w:lang w:val="es-MX"/>
        </w:rPr>
        <w:t xml:space="preserve">en primera instancia, se rehaga la actuación </w:t>
      </w:r>
      <w:r w:rsidR="00054ED1" w:rsidRPr="00C97527">
        <w:rPr>
          <w:rFonts w:ascii="Georgia" w:hAnsi="Georgia" w:cs="Arial"/>
          <w:sz w:val="24"/>
          <w:szCs w:val="24"/>
        </w:rPr>
        <w:t xml:space="preserve">anómala </w:t>
      </w:r>
      <w:r w:rsidRPr="00C97527">
        <w:rPr>
          <w:rFonts w:ascii="Georgia" w:hAnsi="Georgia" w:cs="Arial"/>
          <w:sz w:val="24"/>
          <w:szCs w:val="24"/>
          <w:lang w:val="es-MX"/>
        </w:rPr>
        <w:t xml:space="preserve">en </w:t>
      </w:r>
      <w:r w:rsidR="008851BC" w:rsidRPr="00C97527">
        <w:rPr>
          <w:rFonts w:ascii="Georgia" w:hAnsi="Georgia" w:cs="Arial"/>
          <w:sz w:val="24"/>
          <w:szCs w:val="24"/>
          <w:lang w:val="es-MX"/>
        </w:rPr>
        <w:t xml:space="preserve">la forma </w:t>
      </w:r>
      <w:r w:rsidRPr="00C97527">
        <w:rPr>
          <w:rFonts w:ascii="Georgia" w:hAnsi="Georgia" w:cs="Arial"/>
          <w:sz w:val="24"/>
          <w:szCs w:val="24"/>
          <w:lang w:val="es-MX"/>
        </w:rPr>
        <w:t>puest</w:t>
      </w:r>
      <w:r w:rsidR="008851BC" w:rsidRPr="00C97527">
        <w:rPr>
          <w:rFonts w:ascii="Georgia" w:hAnsi="Georgia" w:cs="Arial"/>
          <w:sz w:val="24"/>
          <w:szCs w:val="24"/>
          <w:lang w:val="es-MX"/>
        </w:rPr>
        <w:t>a</w:t>
      </w:r>
      <w:r w:rsidR="001902A0" w:rsidRPr="00C97527">
        <w:rPr>
          <w:rFonts w:ascii="Georgia" w:hAnsi="Georgia" w:cs="Arial"/>
          <w:sz w:val="24"/>
          <w:szCs w:val="24"/>
          <w:lang w:val="es-MX"/>
        </w:rPr>
        <w:t xml:space="preserve"> de presente</w:t>
      </w:r>
      <w:r w:rsidR="00E17AE8" w:rsidRPr="00C97527">
        <w:rPr>
          <w:rFonts w:ascii="Georgia" w:hAnsi="Georgia" w:cs="Arial"/>
          <w:sz w:val="24"/>
          <w:szCs w:val="24"/>
          <w:lang w:val="es-MX"/>
        </w:rPr>
        <w:t>.</w:t>
      </w:r>
    </w:p>
    <w:p w:rsidR="002D045F" w:rsidRPr="00C97527" w:rsidRDefault="002D045F" w:rsidP="003C5098">
      <w:pPr>
        <w:spacing w:line="360" w:lineRule="auto"/>
        <w:ind w:right="51"/>
        <w:jc w:val="both"/>
        <w:rPr>
          <w:rFonts w:ascii="Georgia" w:hAnsi="Georgia" w:cs="Arial"/>
          <w:sz w:val="24"/>
          <w:szCs w:val="24"/>
          <w:lang w:val="es-MX"/>
        </w:rPr>
      </w:pPr>
    </w:p>
    <w:p w:rsidR="00DB2868" w:rsidRPr="00C97527" w:rsidRDefault="003C5098" w:rsidP="00DB2868">
      <w:pPr>
        <w:tabs>
          <w:tab w:val="left" w:pos="-720"/>
        </w:tabs>
        <w:suppressAutoHyphens/>
        <w:spacing w:line="360" w:lineRule="auto"/>
        <w:jc w:val="both"/>
        <w:rPr>
          <w:rFonts w:ascii="Georgia" w:hAnsi="Georgia" w:cs="Arial"/>
          <w:spacing w:val="-3"/>
          <w:sz w:val="24"/>
          <w:szCs w:val="24"/>
        </w:rPr>
      </w:pPr>
      <w:r w:rsidRPr="00C97527">
        <w:rPr>
          <w:rFonts w:ascii="Georgia" w:hAnsi="Georgia" w:cs="Arial"/>
          <w:sz w:val="24"/>
          <w:szCs w:val="24"/>
        </w:rPr>
        <w:t>Considerando suficientes los argumentos expuestos</w:t>
      </w:r>
      <w:r w:rsidR="00DB2868" w:rsidRPr="00C97527">
        <w:rPr>
          <w:rFonts w:ascii="Georgia" w:hAnsi="Georgia" w:cs="Arial"/>
          <w:sz w:val="24"/>
          <w:szCs w:val="24"/>
        </w:rPr>
        <w:t xml:space="preserve">, el </w:t>
      </w:r>
      <w:r w:rsidR="00DB2868" w:rsidRPr="00C97527">
        <w:rPr>
          <w:rFonts w:ascii="Georgia" w:hAnsi="Georgia" w:cs="Arial"/>
          <w:smallCaps/>
          <w:sz w:val="24"/>
          <w:szCs w:val="24"/>
        </w:rPr>
        <w:t>Tribunal Superior del Distrito Judicial de Pereira, Sala Unitaria</w:t>
      </w:r>
      <w:r w:rsidR="00DB2868" w:rsidRPr="00C97527">
        <w:rPr>
          <w:rFonts w:ascii="Georgia" w:hAnsi="Georgia" w:cs="Arial"/>
          <w:sz w:val="24"/>
          <w:szCs w:val="24"/>
        </w:rPr>
        <w:t>,</w:t>
      </w:r>
    </w:p>
    <w:p w:rsidR="00EA097E" w:rsidRPr="00C97527" w:rsidRDefault="00EA097E" w:rsidP="00DB2868">
      <w:pPr>
        <w:tabs>
          <w:tab w:val="left" w:pos="-720"/>
        </w:tabs>
        <w:suppressAutoHyphens/>
        <w:spacing w:line="360" w:lineRule="auto"/>
        <w:jc w:val="center"/>
        <w:rPr>
          <w:rFonts w:ascii="Georgia" w:hAnsi="Georgia" w:cs="Arial"/>
          <w:smallCaps/>
          <w:sz w:val="24"/>
          <w:szCs w:val="24"/>
        </w:rPr>
      </w:pPr>
    </w:p>
    <w:p w:rsidR="00DB2868" w:rsidRPr="00C97527" w:rsidRDefault="00DB2868" w:rsidP="00DB2868">
      <w:pPr>
        <w:tabs>
          <w:tab w:val="left" w:pos="-720"/>
        </w:tabs>
        <w:suppressAutoHyphens/>
        <w:spacing w:line="360" w:lineRule="auto"/>
        <w:jc w:val="center"/>
        <w:rPr>
          <w:rFonts w:ascii="Georgia" w:hAnsi="Georgia" w:cs="Arial"/>
          <w:smallCaps/>
          <w:sz w:val="24"/>
          <w:szCs w:val="24"/>
        </w:rPr>
      </w:pPr>
      <w:r w:rsidRPr="00C97527">
        <w:rPr>
          <w:rFonts w:ascii="Georgia" w:hAnsi="Georgia" w:cs="Arial"/>
          <w:smallCaps/>
          <w:sz w:val="24"/>
          <w:szCs w:val="24"/>
        </w:rPr>
        <w:t>R e s u e l v e,</w:t>
      </w:r>
    </w:p>
    <w:p w:rsidR="001902A0" w:rsidRPr="00C97527" w:rsidRDefault="001902A0" w:rsidP="00DB2868">
      <w:pPr>
        <w:tabs>
          <w:tab w:val="left" w:pos="-720"/>
        </w:tabs>
        <w:suppressAutoHyphens/>
        <w:spacing w:line="360" w:lineRule="auto"/>
        <w:jc w:val="center"/>
        <w:rPr>
          <w:rFonts w:ascii="Georgia" w:hAnsi="Georgia" w:cs="Arial"/>
          <w:smallCaps/>
          <w:sz w:val="24"/>
          <w:szCs w:val="24"/>
        </w:rPr>
      </w:pPr>
    </w:p>
    <w:p w:rsidR="00224DC7" w:rsidRPr="00C97527" w:rsidRDefault="00DB2868" w:rsidP="00D16160">
      <w:pPr>
        <w:pStyle w:val="Textopredeterminado"/>
        <w:numPr>
          <w:ilvl w:val="0"/>
          <w:numId w:val="9"/>
        </w:numPr>
        <w:spacing w:line="360" w:lineRule="auto"/>
        <w:ind w:right="51"/>
        <w:jc w:val="both"/>
        <w:textAlignment w:val="baseline"/>
        <w:rPr>
          <w:rFonts w:ascii="Georgia" w:hAnsi="Georgia" w:cs="Arial"/>
          <w:color w:val="auto"/>
          <w:szCs w:val="24"/>
          <w:lang w:val="es-MX"/>
        </w:rPr>
      </w:pPr>
      <w:r w:rsidRPr="00C97527">
        <w:rPr>
          <w:rFonts w:ascii="Georgia" w:hAnsi="Georgia" w:cs="Arial"/>
          <w:color w:val="auto"/>
          <w:spacing w:val="-3"/>
          <w:szCs w:val="24"/>
        </w:rPr>
        <w:t xml:space="preserve">DECLARAR </w:t>
      </w:r>
      <w:r w:rsidR="003C5098" w:rsidRPr="00C97527">
        <w:rPr>
          <w:rFonts w:ascii="Georgia" w:hAnsi="Georgia" w:cs="Arial"/>
          <w:color w:val="auto"/>
          <w:szCs w:val="24"/>
        </w:rPr>
        <w:t xml:space="preserve">la nulidad de lo actuado en este proceso desde </w:t>
      </w:r>
      <w:r w:rsidR="008851BC" w:rsidRPr="00C97527">
        <w:rPr>
          <w:rFonts w:ascii="Georgia" w:hAnsi="Georgia" w:cs="Arial"/>
          <w:color w:val="auto"/>
          <w:szCs w:val="24"/>
        </w:rPr>
        <w:t>el auto de fecha</w:t>
      </w:r>
      <w:r w:rsidR="003C5098" w:rsidRPr="00C97527">
        <w:rPr>
          <w:rFonts w:ascii="Georgia" w:hAnsi="Georgia" w:cs="Arial"/>
          <w:color w:val="auto"/>
          <w:szCs w:val="24"/>
        </w:rPr>
        <w:t xml:space="preserve"> </w:t>
      </w:r>
      <w:r w:rsidR="00FC7E53" w:rsidRPr="00C97527">
        <w:rPr>
          <w:rFonts w:ascii="Georgia" w:hAnsi="Georgia" w:cs="Arial"/>
          <w:color w:val="auto"/>
          <w:szCs w:val="24"/>
        </w:rPr>
        <w:t>30-01-2015</w:t>
      </w:r>
      <w:r w:rsidR="003C5098" w:rsidRPr="00C97527">
        <w:rPr>
          <w:rFonts w:ascii="Georgia" w:hAnsi="Georgia" w:cs="Arial"/>
          <w:color w:val="auto"/>
          <w:szCs w:val="24"/>
        </w:rPr>
        <w:t>, inclusive</w:t>
      </w:r>
      <w:r w:rsidR="00224DC7" w:rsidRPr="00C97527">
        <w:rPr>
          <w:rFonts w:ascii="Georgia" w:hAnsi="Georgia" w:cs="Arial"/>
          <w:color w:val="auto"/>
          <w:szCs w:val="24"/>
          <w:lang w:val="es-MX"/>
        </w:rPr>
        <w:t>.</w:t>
      </w:r>
    </w:p>
    <w:p w:rsidR="00224DC7" w:rsidRPr="00C97527" w:rsidRDefault="00224DC7" w:rsidP="00224DC7">
      <w:pPr>
        <w:pStyle w:val="Textopredeterminado"/>
        <w:spacing w:line="360" w:lineRule="auto"/>
        <w:ind w:left="360" w:right="51"/>
        <w:jc w:val="both"/>
        <w:textAlignment w:val="baseline"/>
        <w:rPr>
          <w:rFonts w:ascii="Georgia" w:hAnsi="Georgia" w:cs="Arial"/>
          <w:color w:val="auto"/>
          <w:szCs w:val="24"/>
          <w:lang w:val="es-MX"/>
        </w:rPr>
      </w:pPr>
    </w:p>
    <w:p w:rsidR="00DB2868" w:rsidRPr="00C97527" w:rsidRDefault="003C5098" w:rsidP="003C5098">
      <w:pPr>
        <w:pStyle w:val="Prrafodelista"/>
        <w:numPr>
          <w:ilvl w:val="0"/>
          <w:numId w:val="9"/>
        </w:numPr>
        <w:tabs>
          <w:tab w:val="left" w:pos="-720"/>
        </w:tabs>
        <w:suppressAutoHyphens/>
        <w:spacing w:line="360" w:lineRule="auto"/>
        <w:jc w:val="both"/>
        <w:rPr>
          <w:rFonts w:ascii="Georgia" w:hAnsi="Georgia" w:cs="Arial"/>
          <w:sz w:val="24"/>
          <w:szCs w:val="24"/>
        </w:rPr>
      </w:pPr>
      <w:r w:rsidRPr="00C97527">
        <w:rPr>
          <w:rFonts w:ascii="Georgia" w:hAnsi="Georgia" w:cs="Arial"/>
          <w:sz w:val="24"/>
          <w:szCs w:val="24"/>
        </w:rPr>
        <w:t>DEVOLVER el expediente al Juzgado</w:t>
      </w:r>
      <w:r w:rsidR="008A52AE" w:rsidRPr="00C97527">
        <w:rPr>
          <w:rFonts w:ascii="Georgia" w:hAnsi="Georgia" w:cs="Arial"/>
          <w:sz w:val="24"/>
          <w:szCs w:val="24"/>
        </w:rPr>
        <w:t xml:space="preserve"> </w:t>
      </w:r>
      <w:r w:rsidR="00AF321C" w:rsidRPr="00C97527">
        <w:rPr>
          <w:rFonts w:ascii="Georgia" w:hAnsi="Georgia" w:cs="Arial"/>
          <w:sz w:val="24"/>
          <w:szCs w:val="24"/>
        </w:rPr>
        <w:t xml:space="preserve">Civil del Circuito </w:t>
      </w:r>
      <w:r w:rsidR="00054ED1" w:rsidRPr="00C97527">
        <w:rPr>
          <w:rFonts w:ascii="Georgia" w:hAnsi="Georgia" w:cs="Arial"/>
          <w:sz w:val="24"/>
          <w:szCs w:val="24"/>
        </w:rPr>
        <w:t xml:space="preserve">de </w:t>
      </w:r>
      <w:r w:rsidR="0074098A" w:rsidRPr="00C97527">
        <w:rPr>
          <w:rFonts w:ascii="Georgia" w:hAnsi="Georgia" w:cs="Arial"/>
          <w:sz w:val="24"/>
          <w:szCs w:val="24"/>
        </w:rPr>
        <w:t>Dosquebradas</w:t>
      </w:r>
      <w:r w:rsidR="00DB2868" w:rsidRPr="00C97527">
        <w:rPr>
          <w:rFonts w:ascii="Georgia" w:hAnsi="Georgia" w:cs="Arial"/>
          <w:spacing w:val="-3"/>
          <w:sz w:val="24"/>
          <w:szCs w:val="24"/>
        </w:rPr>
        <w:t>, para que se rehaga la actuación viciada, con estricto acatamiento de los términos anotados en esta providencia.</w:t>
      </w:r>
    </w:p>
    <w:p w:rsidR="00DB2868" w:rsidRPr="00C97527" w:rsidRDefault="00DB2868" w:rsidP="00DB2868">
      <w:pPr>
        <w:suppressAutoHyphens/>
        <w:spacing w:line="360" w:lineRule="auto"/>
        <w:jc w:val="center"/>
        <w:rPr>
          <w:rFonts w:ascii="Georgia" w:hAnsi="Georgia" w:cs="Arial"/>
          <w:smallCaps/>
          <w:lang w:val="en-GB"/>
        </w:rPr>
      </w:pPr>
      <w:r w:rsidRPr="00C97527">
        <w:rPr>
          <w:rFonts w:ascii="Georgia" w:hAnsi="Georgia" w:cs="Arial"/>
          <w:smallCaps/>
          <w:sz w:val="24"/>
          <w:szCs w:val="24"/>
          <w:lang w:val="en-GB"/>
        </w:rPr>
        <w:t>Notifíquese</w:t>
      </w:r>
      <w:r w:rsidRPr="00C97527">
        <w:rPr>
          <w:rFonts w:ascii="Georgia" w:hAnsi="Georgia" w:cs="Arial"/>
          <w:smallCaps/>
          <w:lang w:val="en-GB"/>
        </w:rPr>
        <w:t>,</w:t>
      </w:r>
    </w:p>
    <w:p w:rsidR="00DB2868" w:rsidRPr="00C97527" w:rsidRDefault="00DB2868" w:rsidP="00DB2868">
      <w:pPr>
        <w:pStyle w:val="Textoindependiente"/>
        <w:spacing w:line="360" w:lineRule="auto"/>
        <w:jc w:val="center"/>
        <w:rPr>
          <w:rFonts w:ascii="Georgia" w:hAnsi="Georgia"/>
          <w:spacing w:val="20"/>
          <w:w w:val="150"/>
          <w:sz w:val="22"/>
          <w:szCs w:val="22"/>
          <w:lang w:val="en-GB"/>
        </w:rPr>
      </w:pPr>
    </w:p>
    <w:p w:rsidR="00DB2868" w:rsidRPr="00C97527" w:rsidRDefault="00DB2868" w:rsidP="00DB2868">
      <w:pPr>
        <w:pStyle w:val="Textoindependiente"/>
        <w:spacing w:line="360" w:lineRule="auto"/>
        <w:jc w:val="center"/>
        <w:rPr>
          <w:rFonts w:ascii="Georgia" w:hAnsi="Georgia"/>
          <w:spacing w:val="20"/>
          <w:w w:val="150"/>
          <w:sz w:val="22"/>
          <w:szCs w:val="22"/>
          <w:lang w:val="en-GB"/>
        </w:rPr>
      </w:pPr>
    </w:p>
    <w:p w:rsidR="003E1A30" w:rsidRPr="00C97527" w:rsidRDefault="003E1A30" w:rsidP="00DB2868">
      <w:pPr>
        <w:pStyle w:val="Textoindependiente"/>
        <w:spacing w:line="360" w:lineRule="auto"/>
        <w:jc w:val="center"/>
        <w:rPr>
          <w:rFonts w:ascii="Georgia" w:hAnsi="Georgia"/>
          <w:spacing w:val="20"/>
          <w:w w:val="150"/>
          <w:sz w:val="22"/>
          <w:szCs w:val="22"/>
          <w:lang w:val="en-GB"/>
        </w:rPr>
      </w:pPr>
    </w:p>
    <w:p w:rsidR="00111F9C" w:rsidRPr="00C97527" w:rsidRDefault="00111F9C" w:rsidP="00111F9C">
      <w:pPr>
        <w:pStyle w:val="Textopredeterminado"/>
        <w:spacing w:line="360" w:lineRule="auto"/>
        <w:jc w:val="center"/>
        <w:rPr>
          <w:rFonts w:ascii="Georgia" w:hAnsi="Georgia" w:cs="Arial"/>
          <w:caps/>
          <w:color w:val="auto"/>
          <w:spacing w:val="20"/>
          <w:w w:val="150"/>
          <w:lang w:val="es-MX"/>
        </w:rPr>
      </w:pPr>
      <w:r w:rsidRPr="00C97527">
        <w:rPr>
          <w:rFonts w:ascii="Georgia" w:hAnsi="Georgia" w:cs="Arial"/>
          <w:caps/>
          <w:color w:val="auto"/>
          <w:spacing w:val="20"/>
          <w:w w:val="150"/>
          <w:sz w:val="28"/>
          <w:lang w:val="es-MX"/>
        </w:rPr>
        <w:t>D</w:t>
      </w:r>
      <w:r w:rsidRPr="00C97527">
        <w:rPr>
          <w:rFonts w:ascii="Georgia" w:hAnsi="Georgia" w:cs="Arial"/>
          <w:caps/>
          <w:color w:val="auto"/>
          <w:spacing w:val="20"/>
          <w:w w:val="150"/>
          <w:sz w:val="18"/>
          <w:lang w:val="es-MX"/>
        </w:rPr>
        <w:t>UBERNEY</w:t>
      </w:r>
      <w:r w:rsidRPr="00C97527">
        <w:rPr>
          <w:rFonts w:ascii="Georgia" w:hAnsi="Georgia" w:cs="Arial"/>
          <w:caps/>
          <w:color w:val="auto"/>
          <w:spacing w:val="20"/>
          <w:w w:val="150"/>
          <w:sz w:val="22"/>
          <w:lang w:val="es-MX"/>
        </w:rPr>
        <w:t xml:space="preserve"> </w:t>
      </w:r>
      <w:r w:rsidRPr="00C97527">
        <w:rPr>
          <w:rFonts w:ascii="Georgia" w:hAnsi="Georgia" w:cs="Arial"/>
          <w:caps/>
          <w:color w:val="auto"/>
          <w:spacing w:val="20"/>
          <w:w w:val="150"/>
          <w:sz w:val="28"/>
          <w:lang w:val="es-MX"/>
        </w:rPr>
        <w:t>G</w:t>
      </w:r>
      <w:r w:rsidRPr="00C97527">
        <w:rPr>
          <w:rFonts w:ascii="Georgia" w:hAnsi="Georgia" w:cs="Arial"/>
          <w:caps/>
          <w:color w:val="auto"/>
          <w:spacing w:val="20"/>
          <w:w w:val="150"/>
          <w:sz w:val="18"/>
          <w:lang w:val="es-MX"/>
        </w:rPr>
        <w:t>RISALES</w:t>
      </w:r>
      <w:r w:rsidRPr="00C97527">
        <w:rPr>
          <w:rFonts w:ascii="Georgia" w:hAnsi="Georgia" w:cs="Arial"/>
          <w:caps/>
          <w:color w:val="auto"/>
          <w:spacing w:val="20"/>
          <w:w w:val="150"/>
          <w:sz w:val="22"/>
          <w:lang w:val="es-MX"/>
        </w:rPr>
        <w:t xml:space="preserve"> </w:t>
      </w:r>
      <w:r w:rsidRPr="00C97527">
        <w:rPr>
          <w:rFonts w:ascii="Georgia" w:hAnsi="Georgia" w:cs="Arial"/>
          <w:caps/>
          <w:color w:val="auto"/>
          <w:spacing w:val="20"/>
          <w:w w:val="150"/>
          <w:sz w:val="28"/>
          <w:lang w:val="es-MX"/>
        </w:rPr>
        <w:t>H</w:t>
      </w:r>
      <w:r w:rsidRPr="00C97527">
        <w:rPr>
          <w:rFonts w:ascii="Georgia" w:hAnsi="Georgia" w:cs="Arial"/>
          <w:caps/>
          <w:color w:val="auto"/>
          <w:spacing w:val="20"/>
          <w:w w:val="150"/>
          <w:sz w:val="18"/>
          <w:lang w:val="es-MX"/>
        </w:rPr>
        <w:t>ERRERA</w:t>
      </w:r>
    </w:p>
    <w:p w:rsidR="00111F9C" w:rsidRPr="00C97527"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spacing w:val="20"/>
          <w:w w:val="150"/>
          <w:sz w:val="18"/>
          <w:szCs w:val="22"/>
          <w:lang w:val="en-US"/>
        </w:rPr>
      </w:pPr>
      <w:r w:rsidRPr="00C97527">
        <w:rPr>
          <w:rFonts w:ascii="Georgia" w:hAnsi="Georgia" w:cs="Arial"/>
          <w:caps/>
          <w:spacing w:val="20"/>
          <w:w w:val="150"/>
          <w:sz w:val="28"/>
          <w:szCs w:val="24"/>
        </w:rPr>
        <w:t>M</w:t>
      </w:r>
      <w:r w:rsidRPr="00C97527">
        <w:rPr>
          <w:rFonts w:ascii="Georgia" w:hAnsi="Georgia" w:cs="Arial"/>
          <w:caps/>
          <w:spacing w:val="20"/>
          <w:w w:val="150"/>
          <w:sz w:val="18"/>
        </w:rPr>
        <w:t>agistrado</w:t>
      </w:r>
      <w:r w:rsidRPr="00C97527">
        <w:rPr>
          <w:rFonts w:ascii="Georgia" w:hAnsi="Georgia" w:cs="Arial"/>
          <w:spacing w:val="20"/>
          <w:w w:val="150"/>
          <w:sz w:val="18"/>
          <w:szCs w:val="22"/>
          <w:lang w:val="en-US"/>
        </w:rPr>
        <w:t xml:space="preserve"> </w:t>
      </w:r>
    </w:p>
    <w:p w:rsidR="00DB2868" w:rsidRPr="00C97527" w:rsidRDefault="00054ED1" w:rsidP="00E316D9">
      <w:pPr>
        <w:tabs>
          <w:tab w:val="left" w:pos="-720"/>
        </w:tabs>
        <w:suppressAutoHyphens/>
        <w:spacing w:line="360" w:lineRule="auto"/>
        <w:jc w:val="both"/>
        <w:rPr>
          <w:rFonts w:ascii="Georgia" w:hAnsi="Georgia" w:cs="Arial"/>
          <w:spacing w:val="-3"/>
          <w:sz w:val="12"/>
          <w:szCs w:val="12"/>
          <w:lang w:val="en-US"/>
        </w:rPr>
      </w:pPr>
      <w:r w:rsidRPr="00C97527">
        <w:rPr>
          <w:rFonts w:ascii="Georgia" w:hAnsi="Georgia"/>
          <w:noProof/>
        </w:rPr>
        <mc:AlternateContent>
          <mc:Choice Requires="wps">
            <w:drawing>
              <wp:anchor distT="0" distB="0" distL="114300" distR="114300" simplePos="0" relativeHeight="251660288" behindDoc="0" locked="0" layoutInCell="1" allowOverlap="1" wp14:anchorId="2D29C542" wp14:editId="368145E6">
                <wp:simplePos x="0" y="0"/>
                <wp:positionH relativeFrom="page">
                  <wp:posOffset>2773680</wp:posOffset>
                </wp:positionH>
                <wp:positionV relativeFrom="paragraph">
                  <wp:posOffset>113030</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20FC0FF" id="Rectangle 7" o:spid="_x0000_s1026" style="position:absolute;left:0;text-align:left;margin-left:218.4pt;margin-top:8.9pt;width:210.4pt;height:10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" strokeweight="2.25pt">
                <v:stroke linestyle="thickThin"/>
                <v:textbo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v:textbox>
                <w10:wrap anchorx="page"/>
              </v:rect>
            </w:pict>
          </mc:Fallback>
        </mc:AlternateContent>
      </w:r>
    </w:p>
    <w:p w:rsidR="00D94D58" w:rsidRPr="00C97527" w:rsidRDefault="00D915F4" w:rsidP="00A11F60">
      <w:pPr>
        <w:pStyle w:val="Textoindependiente"/>
        <w:spacing w:line="360" w:lineRule="auto"/>
        <w:jc w:val="right"/>
        <w:rPr>
          <w:rFonts w:ascii="Georgia" w:hAnsi="Georgia"/>
          <w:i/>
          <w:caps/>
          <w:spacing w:val="20"/>
          <w:w w:val="150"/>
          <w:sz w:val="8"/>
          <w:szCs w:val="12"/>
          <w:lang w:val="en-US"/>
        </w:rPr>
      </w:pPr>
      <w:r w:rsidRPr="00C97527">
        <w:rPr>
          <w:rFonts w:ascii="Georgia" w:hAnsi="Georgia"/>
          <w:i/>
          <w:caps/>
          <w:spacing w:val="20"/>
          <w:w w:val="150"/>
          <w:sz w:val="8"/>
          <w:szCs w:val="12"/>
          <w:lang w:val="en-US"/>
        </w:rPr>
        <w:t xml:space="preserve">dgh / </w:t>
      </w:r>
      <w:r w:rsidR="00F6458D" w:rsidRPr="00C97527">
        <w:rPr>
          <w:rFonts w:ascii="Georgia" w:hAnsi="Georgia"/>
          <w:i/>
          <w:caps/>
          <w:spacing w:val="20"/>
          <w:w w:val="150"/>
          <w:sz w:val="8"/>
          <w:szCs w:val="12"/>
          <w:lang w:val="en-US"/>
        </w:rPr>
        <w:t>DGD</w:t>
      </w:r>
      <w:r w:rsidR="00360576" w:rsidRPr="00C97527">
        <w:rPr>
          <w:rFonts w:ascii="Georgia" w:hAnsi="Georgia"/>
          <w:i/>
          <w:caps/>
          <w:spacing w:val="20"/>
          <w:w w:val="150"/>
          <w:sz w:val="8"/>
          <w:szCs w:val="12"/>
          <w:lang w:val="en-US"/>
        </w:rPr>
        <w:t>/ 201</w:t>
      </w:r>
      <w:r w:rsidR="009E089C" w:rsidRPr="00C97527">
        <w:rPr>
          <w:rFonts w:ascii="Georgia" w:hAnsi="Georgia"/>
          <w:i/>
          <w:caps/>
          <w:spacing w:val="20"/>
          <w:w w:val="150"/>
          <w:sz w:val="8"/>
          <w:szCs w:val="12"/>
          <w:lang w:val="en-US"/>
        </w:rPr>
        <w:t>8</w:t>
      </w:r>
    </w:p>
    <w:p w:rsidR="00794B7C" w:rsidRPr="00C97527" w:rsidRDefault="00794B7C" w:rsidP="00A11F60">
      <w:pPr>
        <w:pStyle w:val="Textoindependiente"/>
        <w:spacing w:line="360" w:lineRule="auto"/>
        <w:jc w:val="right"/>
        <w:rPr>
          <w:rFonts w:ascii="Georgia" w:hAnsi="Georgia"/>
          <w:i/>
          <w:caps/>
          <w:spacing w:val="20"/>
          <w:w w:val="150"/>
          <w:sz w:val="8"/>
          <w:szCs w:val="12"/>
          <w:lang w:val="en-US"/>
        </w:rPr>
      </w:pPr>
    </w:p>
    <w:p w:rsidR="00794B7C" w:rsidRPr="00C97527" w:rsidRDefault="00794B7C" w:rsidP="00794B7C">
      <w:pPr>
        <w:rPr>
          <w:rFonts w:ascii="Georgia" w:hAnsi="Georgia"/>
          <w:lang w:val="en-US"/>
        </w:rPr>
      </w:pPr>
    </w:p>
    <w:p w:rsidR="00794B7C" w:rsidRPr="00C97527" w:rsidRDefault="00794B7C" w:rsidP="00794B7C">
      <w:pPr>
        <w:rPr>
          <w:rFonts w:ascii="Georgia" w:hAnsi="Georgia"/>
          <w:lang w:val="en-US"/>
        </w:rPr>
      </w:pPr>
    </w:p>
    <w:p w:rsidR="00794B7C" w:rsidRPr="00C97527" w:rsidRDefault="00794B7C" w:rsidP="00794B7C">
      <w:pPr>
        <w:rPr>
          <w:rFonts w:ascii="Georgia" w:hAnsi="Georgia"/>
          <w:lang w:val="en-US"/>
        </w:rPr>
      </w:pPr>
    </w:p>
    <w:p w:rsidR="00111F9C" w:rsidRPr="00C97527" w:rsidRDefault="00111F9C" w:rsidP="00794B7C">
      <w:pPr>
        <w:jc w:val="center"/>
        <w:rPr>
          <w:rFonts w:ascii="Georgia" w:hAnsi="Georgia"/>
          <w:lang w:val="en-US"/>
        </w:rPr>
      </w:pPr>
    </w:p>
    <w:sectPr w:rsidR="00111F9C" w:rsidRPr="00C97527" w:rsidSect="00986196">
      <w:headerReference w:type="default" r:id="rId9"/>
      <w:footerReference w:type="default" r:id="rId10"/>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38" w:rsidRDefault="00621B38" w:rsidP="009A1240">
      <w:r>
        <w:separator/>
      </w:r>
    </w:p>
  </w:endnote>
  <w:endnote w:type="continuationSeparator" w:id="0">
    <w:p w:rsidR="00621B38" w:rsidRDefault="00621B38"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38" w:rsidRDefault="00621B38" w:rsidP="009A1240">
      <w:r>
        <w:separator/>
      </w:r>
    </w:p>
  </w:footnote>
  <w:footnote w:type="continuationSeparator" w:id="0">
    <w:p w:rsidR="00621B38" w:rsidRDefault="00621B38" w:rsidP="009A1240">
      <w:r>
        <w:continuationSeparator/>
      </w:r>
    </w:p>
  </w:footnote>
  <w:footnote w:id="1">
    <w:p w:rsidR="00DB6546" w:rsidRPr="00EA097E" w:rsidRDefault="00DB6546" w:rsidP="00DB6546">
      <w:pPr>
        <w:pStyle w:val="Textonotapie"/>
        <w:jc w:val="both"/>
        <w:rPr>
          <w:rFonts w:ascii="Century" w:hAnsi="Century"/>
        </w:rPr>
      </w:pPr>
      <w:r w:rsidRPr="00EA097E">
        <w:rPr>
          <w:rStyle w:val="Refdenotaalpie"/>
          <w:rFonts w:ascii="Century" w:hAnsi="Century"/>
          <w:lang w:val="es-CO"/>
        </w:rPr>
        <w:footnoteRef/>
      </w:r>
      <w:r w:rsidRPr="00EA097E">
        <w:rPr>
          <w:rFonts w:ascii="Century" w:hAnsi="Century"/>
          <w:lang w:val="es-CO"/>
        </w:rPr>
        <w:t xml:space="preserve"> CANOSA T., Fernando. Las nulidades en el </w:t>
      </w:r>
      <w:r w:rsidR="00AD0AE2" w:rsidRPr="00EA097E">
        <w:rPr>
          <w:rFonts w:ascii="Century" w:hAnsi="Century"/>
          <w:lang w:val="es-CO"/>
        </w:rPr>
        <w:t>Código General del Proceso</w:t>
      </w:r>
      <w:r w:rsidRPr="00EA097E">
        <w:rPr>
          <w:rFonts w:ascii="Century" w:hAnsi="Century"/>
          <w:lang w:val="es-CO"/>
        </w:rPr>
        <w:t xml:space="preserve">, </w:t>
      </w:r>
      <w:r w:rsidR="00AD0AE2" w:rsidRPr="00EA097E">
        <w:rPr>
          <w:rFonts w:ascii="Century" w:hAnsi="Century"/>
          <w:lang w:val="es-CO"/>
        </w:rPr>
        <w:t>7</w:t>
      </w:r>
      <w:r w:rsidRPr="00EA097E">
        <w:rPr>
          <w:rFonts w:ascii="Century" w:hAnsi="Century"/>
          <w:lang w:val="es-CO"/>
        </w:rPr>
        <w:t xml:space="preserve">ª edición, Ediciones Doctrina y ley, </w:t>
      </w:r>
      <w:r w:rsidR="00AD0AE2" w:rsidRPr="00EA097E">
        <w:rPr>
          <w:rFonts w:ascii="Century" w:hAnsi="Century"/>
          <w:lang w:val="es-CO"/>
        </w:rPr>
        <w:t>2017</w:t>
      </w:r>
      <w:r w:rsidRPr="00EA097E">
        <w:rPr>
          <w:rFonts w:ascii="Century" w:hAnsi="Century"/>
          <w:lang w:val="es-CO"/>
        </w:rPr>
        <w:t>, p.</w:t>
      </w:r>
      <w:r w:rsidR="00AD0AE2" w:rsidRPr="00EA097E">
        <w:rPr>
          <w:rFonts w:ascii="Century" w:hAnsi="Century"/>
          <w:lang w:val="es-CO"/>
        </w:rPr>
        <w:t>17</w:t>
      </w:r>
      <w:r w:rsidRPr="00EA097E">
        <w:rPr>
          <w:rFonts w:ascii="Century" w:hAnsi="Century"/>
          <w:lang w:val="es-CO"/>
        </w:rPr>
        <w:t>.</w:t>
      </w:r>
    </w:p>
  </w:footnote>
  <w:footnote w:id="2">
    <w:p w:rsidR="00DB6546" w:rsidRPr="00EA097E" w:rsidRDefault="00DB6546" w:rsidP="00DB6546">
      <w:pPr>
        <w:pStyle w:val="Textonotapie"/>
        <w:jc w:val="both"/>
        <w:rPr>
          <w:rFonts w:ascii="Century" w:hAnsi="Century"/>
        </w:rPr>
      </w:pPr>
      <w:r w:rsidRPr="00EA097E">
        <w:rPr>
          <w:rStyle w:val="Refdenotaalpie"/>
          <w:rFonts w:ascii="Century" w:hAnsi="Century"/>
          <w:szCs w:val="18"/>
          <w:lang w:val="es-CO"/>
        </w:rPr>
        <w:footnoteRef/>
      </w:r>
      <w:r w:rsidRPr="00EA097E">
        <w:rPr>
          <w:rFonts w:ascii="Century" w:hAnsi="Century"/>
          <w:szCs w:val="18"/>
          <w:lang w:val="es-CO"/>
        </w:rPr>
        <w:t xml:space="preserve"> LÓPEZ B., Hernán F. Código General del Proceso, tomo I, parte general, Bogotá DC, Dupré editores, 2016, p.909 ss.</w:t>
      </w:r>
    </w:p>
  </w:footnote>
  <w:footnote w:id="3">
    <w:p w:rsidR="00DB6546" w:rsidRPr="00EA097E" w:rsidRDefault="00DB6546" w:rsidP="00DB6546">
      <w:pPr>
        <w:pStyle w:val="Textonotapie"/>
        <w:jc w:val="both"/>
        <w:rPr>
          <w:rFonts w:ascii="Century" w:hAnsi="Century"/>
        </w:rPr>
      </w:pPr>
      <w:r w:rsidRPr="00EA097E">
        <w:rPr>
          <w:rStyle w:val="Refdenotaalpie"/>
          <w:rFonts w:ascii="Century" w:hAnsi="Century"/>
          <w:lang w:val="es-CO"/>
        </w:rPr>
        <w:footnoteRef/>
      </w:r>
      <w:r w:rsidRPr="00EA097E">
        <w:rPr>
          <w:rFonts w:ascii="Century" w:hAnsi="Century"/>
          <w:lang w:val="es-CO"/>
        </w:rPr>
        <w:t xml:space="preserve"> AZULA C., Jaime. Manual de derecho procesal civil, tomo II, 4ª edición, editorial Temis, Bogotá D.C., 1994, p.303.</w:t>
      </w:r>
    </w:p>
  </w:footnote>
  <w:footnote w:id="4">
    <w:p w:rsidR="00DB6546" w:rsidRPr="00EA097E" w:rsidRDefault="00DB6546" w:rsidP="00DB6546">
      <w:pPr>
        <w:pStyle w:val="Textonotapie"/>
        <w:jc w:val="both"/>
        <w:rPr>
          <w:rFonts w:ascii="Century" w:hAnsi="Century"/>
        </w:rPr>
      </w:pPr>
      <w:r w:rsidRPr="00EA097E">
        <w:rPr>
          <w:rStyle w:val="Refdenotaalpie"/>
          <w:rFonts w:ascii="Century" w:hAnsi="Century"/>
          <w:lang w:val="es-CO"/>
        </w:rPr>
        <w:footnoteRef/>
      </w:r>
      <w:r w:rsidRPr="00EA097E">
        <w:rPr>
          <w:rFonts w:ascii="Century" w:hAnsi="Century"/>
          <w:lang w:val="es-CO"/>
        </w:rPr>
        <w:t xml:space="preserve"> ROJAS G., Miguel E. Lecciones de derecho procesal,</w:t>
      </w:r>
      <w:r w:rsidR="006437CC" w:rsidRPr="00EA097E">
        <w:rPr>
          <w:rFonts w:ascii="Century" w:hAnsi="Century"/>
          <w:lang w:val="es-CO"/>
        </w:rPr>
        <w:t xml:space="preserve"> tomo II, Procedimiento Civil, 6</w:t>
      </w:r>
      <w:r w:rsidRPr="00EA097E">
        <w:rPr>
          <w:rFonts w:ascii="Century" w:hAnsi="Century"/>
          <w:lang w:val="es-CO"/>
        </w:rPr>
        <w:t>ª Edición, Esaju, 201</w:t>
      </w:r>
      <w:r w:rsidR="006437CC" w:rsidRPr="00EA097E">
        <w:rPr>
          <w:rFonts w:ascii="Century" w:hAnsi="Century"/>
          <w:lang w:val="es-CO"/>
        </w:rPr>
        <w:t>7</w:t>
      </w:r>
      <w:r w:rsidRPr="00EA097E">
        <w:rPr>
          <w:rFonts w:ascii="Century" w:hAnsi="Century"/>
          <w:lang w:val="es-CO"/>
        </w:rPr>
        <w:t>, Bogotá DC, p.</w:t>
      </w:r>
      <w:r w:rsidR="006437CC" w:rsidRPr="00EA097E">
        <w:rPr>
          <w:rFonts w:ascii="Century" w:hAnsi="Century"/>
          <w:lang w:val="es-CO"/>
        </w:rPr>
        <w:t>600</w:t>
      </w:r>
      <w:r w:rsidRPr="00EA097E">
        <w:rPr>
          <w:rFonts w:ascii="Century" w:hAnsi="Century"/>
          <w:lang w:val="es-CO"/>
        </w:rPr>
        <w:t>.</w:t>
      </w:r>
    </w:p>
  </w:footnote>
  <w:footnote w:id="5">
    <w:p w:rsidR="00DB6546" w:rsidRPr="00EA097E" w:rsidRDefault="00DB6546" w:rsidP="00DB6546">
      <w:pPr>
        <w:pStyle w:val="Textonotapie"/>
        <w:jc w:val="both"/>
        <w:rPr>
          <w:rFonts w:ascii="Century" w:hAnsi="Century"/>
          <w:lang w:val="es-CO"/>
        </w:rPr>
      </w:pPr>
      <w:r w:rsidRPr="00EA097E">
        <w:rPr>
          <w:rStyle w:val="Refdenotaalpie"/>
          <w:rFonts w:ascii="Century" w:hAnsi="Century"/>
        </w:rPr>
        <w:footnoteRef/>
      </w:r>
      <w:r w:rsidRPr="00EA097E">
        <w:rPr>
          <w:rFonts w:ascii="Century" w:hAnsi="Century"/>
        </w:rPr>
        <w:t xml:space="preserve"> INSTITUTO COLOMBIANO DE DERECHO PROCESAL. Código General del Proceso</w:t>
      </w:r>
      <w:r w:rsidRPr="00EA097E">
        <w:rPr>
          <w:rFonts w:ascii="Century" w:hAnsi="Century"/>
          <w:lang w:val="es-CO"/>
        </w:rPr>
        <w:t>, Henry Sanabria S., Impresor Panamericana Formas e Impresos SAS, 2014, p.258.</w:t>
      </w:r>
      <w:r w:rsidRPr="00EA097E">
        <w:rPr>
          <w:rFonts w:ascii="Century" w:hAnsi="Century"/>
        </w:rPr>
        <w:t xml:space="preserve"> </w:t>
      </w:r>
    </w:p>
  </w:footnote>
  <w:footnote w:id="6">
    <w:p w:rsidR="00DB6546" w:rsidRPr="009E16DF" w:rsidRDefault="00DB6546" w:rsidP="00DB6546">
      <w:pPr>
        <w:pStyle w:val="Textonotapie"/>
        <w:jc w:val="both"/>
        <w:rPr>
          <w:lang w:val="es-CO"/>
        </w:rPr>
      </w:pPr>
      <w:r w:rsidRPr="00EA097E">
        <w:rPr>
          <w:rStyle w:val="Refdenotaalpie"/>
          <w:rFonts w:ascii="Century" w:hAnsi="Century"/>
        </w:rPr>
        <w:footnoteRef/>
      </w:r>
      <w:r w:rsidRPr="00EA097E">
        <w:rPr>
          <w:rFonts w:ascii="Century" w:hAnsi="Century"/>
        </w:rPr>
        <w:t xml:space="preserve"> </w:t>
      </w:r>
      <w:r w:rsidR="00AD0AE2" w:rsidRPr="00EA097E">
        <w:rPr>
          <w:rFonts w:ascii="Century" w:hAnsi="Century"/>
          <w:lang w:val="es-CO"/>
        </w:rPr>
        <w:t>CSJ. Civil. SC280-2018, SC8210-2016, entre otras</w:t>
      </w:r>
      <w:r w:rsidRPr="009E16DF">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C97527" w:rsidRPr="00C97527">
      <w:rPr>
        <w:rFonts w:asciiTheme="minorHAnsi" w:hAnsiTheme="minorHAnsi" w:cs="Calibri"/>
        <w:bCs/>
        <w:noProof/>
      </w:rPr>
      <w:t>1</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CB3330">
      <w:rPr>
        <w:rFonts w:asciiTheme="majorHAnsi" w:hAnsiTheme="majorHAnsi" w:cs="Iskoola Pota"/>
        <w:i/>
        <w:sz w:val="16"/>
        <w:lang w:val="es-CO"/>
      </w:rPr>
      <w:t>4</w:t>
    </w:r>
    <w:r w:rsidRPr="00323447">
      <w:rPr>
        <w:rFonts w:asciiTheme="majorHAnsi" w:hAnsiTheme="majorHAnsi" w:cs="Iskoola Pota"/>
        <w:i/>
        <w:sz w:val="16"/>
        <w:lang w:val="es-CO"/>
      </w:rPr>
      <w:t>-00</w:t>
    </w:r>
    <w:r w:rsidR="00CB3330">
      <w:rPr>
        <w:rFonts w:asciiTheme="majorHAnsi" w:hAnsiTheme="majorHAnsi" w:cs="Iskoola Pota"/>
        <w:i/>
        <w:sz w:val="16"/>
        <w:lang w:val="es-CO"/>
      </w:rPr>
      <w:t>139</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8B7145">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21FF"/>
    <w:rsid w:val="0000570F"/>
    <w:rsid w:val="000111C6"/>
    <w:rsid w:val="000124CA"/>
    <w:rsid w:val="00032991"/>
    <w:rsid w:val="0004285E"/>
    <w:rsid w:val="00045CE3"/>
    <w:rsid w:val="00047864"/>
    <w:rsid w:val="00050BAF"/>
    <w:rsid w:val="00050E52"/>
    <w:rsid w:val="000521D3"/>
    <w:rsid w:val="00054BF9"/>
    <w:rsid w:val="00054ED1"/>
    <w:rsid w:val="00057617"/>
    <w:rsid w:val="00057B5C"/>
    <w:rsid w:val="00060A66"/>
    <w:rsid w:val="00061786"/>
    <w:rsid w:val="00063444"/>
    <w:rsid w:val="00063E12"/>
    <w:rsid w:val="00073E33"/>
    <w:rsid w:val="00076EDC"/>
    <w:rsid w:val="00081450"/>
    <w:rsid w:val="00091B32"/>
    <w:rsid w:val="00093D74"/>
    <w:rsid w:val="000979F2"/>
    <w:rsid w:val="000A3198"/>
    <w:rsid w:val="000A4144"/>
    <w:rsid w:val="000B2C44"/>
    <w:rsid w:val="000B416A"/>
    <w:rsid w:val="000B4877"/>
    <w:rsid w:val="000B5B84"/>
    <w:rsid w:val="000B62AF"/>
    <w:rsid w:val="000D03C3"/>
    <w:rsid w:val="000D106C"/>
    <w:rsid w:val="000D1C67"/>
    <w:rsid w:val="000D4106"/>
    <w:rsid w:val="000D51C5"/>
    <w:rsid w:val="000D579D"/>
    <w:rsid w:val="000D6D34"/>
    <w:rsid w:val="000D70EB"/>
    <w:rsid w:val="000E1102"/>
    <w:rsid w:val="000E18D0"/>
    <w:rsid w:val="000E4FA0"/>
    <w:rsid w:val="000E7392"/>
    <w:rsid w:val="000F08E0"/>
    <w:rsid w:val="000F16E3"/>
    <w:rsid w:val="000F1B66"/>
    <w:rsid w:val="000F3C01"/>
    <w:rsid w:val="000F6932"/>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4649"/>
    <w:rsid w:val="00165916"/>
    <w:rsid w:val="00176160"/>
    <w:rsid w:val="00184852"/>
    <w:rsid w:val="00186705"/>
    <w:rsid w:val="00190036"/>
    <w:rsid w:val="001902A0"/>
    <w:rsid w:val="00193145"/>
    <w:rsid w:val="001A46C4"/>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0A34"/>
    <w:rsid w:val="00201848"/>
    <w:rsid w:val="00204BB6"/>
    <w:rsid w:val="00207C51"/>
    <w:rsid w:val="0021075B"/>
    <w:rsid w:val="00216AE8"/>
    <w:rsid w:val="002243EA"/>
    <w:rsid w:val="00224DC7"/>
    <w:rsid w:val="00227FA6"/>
    <w:rsid w:val="00230208"/>
    <w:rsid w:val="00231A7F"/>
    <w:rsid w:val="00232FC6"/>
    <w:rsid w:val="0023681D"/>
    <w:rsid w:val="00236A9B"/>
    <w:rsid w:val="0023704F"/>
    <w:rsid w:val="00237B2C"/>
    <w:rsid w:val="00237BF5"/>
    <w:rsid w:val="002419D4"/>
    <w:rsid w:val="00243379"/>
    <w:rsid w:val="0024455A"/>
    <w:rsid w:val="00247FA8"/>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55F9"/>
    <w:rsid w:val="002A5F6E"/>
    <w:rsid w:val="002B513B"/>
    <w:rsid w:val="002C37C0"/>
    <w:rsid w:val="002C4195"/>
    <w:rsid w:val="002C6B60"/>
    <w:rsid w:val="002C7A37"/>
    <w:rsid w:val="002D045F"/>
    <w:rsid w:val="002D4917"/>
    <w:rsid w:val="002D605B"/>
    <w:rsid w:val="002E0BA3"/>
    <w:rsid w:val="002E20D6"/>
    <w:rsid w:val="002E21FB"/>
    <w:rsid w:val="002E5263"/>
    <w:rsid w:val="002E562C"/>
    <w:rsid w:val="002F4DF5"/>
    <w:rsid w:val="002F7410"/>
    <w:rsid w:val="003013A2"/>
    <w:rsid w:val="00305C99"/>
    <w:rsid w:val="00310EAB"/>
    <w:rsid w:val="003169B1"/>
    <w:rsid w:val="00316BE2"/>
    <w:rsid w:val="00323447"/>
    <w:rsid w:val="003319C7"/>
    <w:rsid w:val="00331B14"/>
    <w:rsid w:val="003336C3"/>
    <w:rsid w:val="00342E88"/>
    <w:rsid w:val="003458B9"/>
    <w:rsid w:val="00350C7A"/>
    <w:rsid w:val="00352931"/>
    <w:rsid w:val="00354E29"/>
    <w:rsid w:val="00360576"/>
    <w:rsid w:val="00363D70"/>
    <w:rsid w:val="00366D3B"/>
    <w:rsid w:val="0036706F"/>
    <w:rsid w:val="00370D1D"/>
    <w:rsid w:val="00371D56"/>
    <w:rsid w:val="00380D0F"/>
    <w:rsid w:val="0038158A"/>
    <w:rsid w:val="00384791"/>
    <w:rsid w:val="00386111"/>
    <w:rsid w:val="00390B60"/>
    <w:rsid w:val="00392869"/>
    <w:rsid w:val="00392F07"/>
    <w:rsid w:val="00393DD3"/>
    <w:rsid w:val="00395E26"/>
    <w:rsid w:val="003972DC"/>
    <w:rsid w:val="003A1A5B"/>
    <w:rsid w:val="003A4792"/>
    <w:rsid w:val="003B19D8"/>
    <w:rsid w:val="003B445E"/>
    <w:rsid w:val="003B5E6E"/>
    <w:rsid w:val="003C5098"/>
    <w:rsid w:val="003C7051"/>
    <w:rsid w:val="003C77D5"/>
    <w:rsid w:val="003D081D"/>
    <w:rsid w:val="003D67D8"/>
    <w:rsid w:val="003D6C3D"/>
    <w:rsid w:val="003E0818"/>
    <w:rsid w:val="003E1A30"/>
    <w:rsid w:val="003E236C"/>
    <w:rsid w:val="003E3CF7"/>
    <w:rsid w:val="003E4533"/>
    <w:rsid w:val="003E5ED3"/>
    <w:rsid w:val="003F3AD2"/>
    <w:rsid w:val="00400B90"/>
    <w:rsid w:val="00402132"/>
    <w:rsid w:val="00403F27"/>
    <w:rsid w:val="004041EA"/>
    <w:rsid w:val="00407A11"/>
    <w:rsid w:val="00411AC5"/>
    <w:rsid w:val="004139EB"/>
    <w:rsid w:val="00414421"/>
    <w:rsid w:val="004155DE"/>
    <w:rsid w:val="004203C3"/>
    <w:rsid w:val="00427BE4"/>
    <w:rsid w:val="004335C7"/>
    <w:rsid w:val="00436669"/>
    <w:rsid w:val="00437EF2"/>
    <w:rsid w:val="00455BC7"/>
    <w:rsid w:val="00455DE9"/>
    <w:rsid w:val="004561A2"/>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52D3"/>
    <w:rsid w:val="004B6BF7"/>
    <w:rsid w:val="004C24E5"/>
    <w:rsid w:val="004C319B"/>
    <w:rsid w:val="004D1DC4"/>
    <w:rsid w:val="004D3020"/>
    <w:rsid w:val="004D62C6"/>
    <w:rsid w:val="004E1CAC"/>
    <w:rsid w:val="004E1EF9"/>
    <w:rsid w:val="004E2173"/>
    <w:rsid w:val="004E640A"/>
    <w:rsid w:val="004E65E6"/>
    <w:rsid w:val="004E6A80"/>
    <w:rsid w:val="004F0F45"/>
    <w:rsid w:val="004F1726"/>
    <w:rsid w:val="004F229E"/>
    <w:rsid w:val="004F537C"/>
    <w:rsid w:val="004F7160"/>
    <w:rsid w:val="00500A43"/>
    <w:rsid w:val="00500DC5"/>
    <w:rsid w:val="005022A7"/>
    <w:rsid w:val="005035D2"/>
    <w:rsid w:val="005136BB"/>
    <w:rsid w:val="00515B6B"/>
    <w:rsid w:val="005226A9"/>
    <w:rsid w:val="0052315C"/>
    <w:rsid w:val="0052398B"/>
    <w:rsid w:val="005269C3"/>
    <w:rsid w:val="0053073B"/>
    <w:rsid w:val="0054427C"/>
    <w:rsid w:val="00544BCA"/>
    <w:rsid w:val="005477D2"/>
    <w:rsid w:val="00550D01"/>
    <w:rsid w:val="0055115B"/>
    <w:rsid w:val="0055475B"/>
    <w:rsid w:val="0055545C"/>
    <w:rsid w:val="00564C16"/>
    <w:rsid w:val="0056502A"/>
    <w:rsid w:val="0056570B"/>
    <w:rsid w:val="00566F65"/>
    <w:rsid w:val="00570A9B"/>
    <w:rsid w:val="00570C60"/>
    <w:rsid w:val="00572804"/>
    <w:rsid w:val="005768FC"/>
    <w:rsid w:val="0058265D"/>
    <w:rsid w:val="00582F12"/>
    <w:rsid w:val="005846B6"/>
    <w:rsid w:val="0058709F"/>
    <w:rsid w:val="00592D99"/>
    <w:rsid w:val="005938D9"/>
    <w:rsid w:val="00597D74"/>
    <w:rsid w:val="005A3571"/>
    <w:rsid w:val="005B781D"/>
    <w:rsid w:val="005C1309"/>
    <w:rsid w:val="005C3D57"/>
    <w:rsid w:val="005C4919"/>
    <w:rsid w:val="005D0B8F"/>
    <w:rsid w:val="005D0C4E"/>
    <w:rsid w:val="005D39F3"/>
    <w:rsid w:val="005D49DF"/>
    <w:rsid w:val="005E03C6"/>
    <w:rsid w:val="005E5E74"/>
    <w:rsid w:val="005E604E"/>
    <w:rsid w:val="005F1FB2"/>
    <w:rsid w:val="0060427D"/>
    <w:rsid w:val="00606641"/>
    <w:rsid w:val="0060699E"/>
    <w:rsid w:val="00607310"/>
    <w:rsid w:val="00611CB0"/>
    <w:rsid w:val="006144B3"/>
    <w:rsid w:val="00617D63"/>
    <w:rsid w:val="00621B38"/>
    <w:rsid w:val="00623497"/>
    <w:rsid w:val="006235A9"/>
    <w:rsid w:val="00623A6D"/>
    <w:rsid w:val="00631466"/>
    <w:rsid w:val="00631717"/>
    <w:rsid w:val="00632458"/>
    <w:rsid w:val="00640278"/>
    <w:rsid w:val="006423C6"/>
    <w:rsid w:val="006437CC"/>
    <w:rsid w:val="00646320"/>
    <w:rsid w:val="00647818"/>
    <w:rsid w:val="00651C7E"/>
    <w:rsid w:val="006527BF"/>
    <w:rsid w:val="006567B9"/>
    <w:rsid w:val="006575B5"/>
    <w:rsid w:val="00660E7E"/>
    <w:rsid w:val="00661865"/>
    <w:rsid w:val="00663341"/>
    <w:rsid w:val="00672632"/>
    <w:rsid w:val="00674682"/>
    <w:rsid w:val="00676A65"/>
    <w:rsid w:val="0067785B"/>
    <w:rsid w:val="00681A45"/>
    <w:rsid w:val="00682BBB"/>
    <w:rsid w:val="006837D2"/>
    <w:rsid w:val="00683C42"/>
    <w:rsid w:val="00684826"/>
    <w:rsid w:val="00686B69"/>
    <w:rsid w:val="00690C31"/>
    <w:rsid w:val="006950C1"/>
    <w:rsid w:val="00695536"/>
    <w:rsid w:val="006A11EF"/>
    <w:rsid w:val="006A30E2"/>
    <w:rsid w:val="006A6085"/>
    <w:rsid w:val="006B2386"/>
    <w:rsid w:val="006B6A86"/>
    <w:rsid w:val="006B768E"/>
    <w:rsid w:val="006B7EB8"/>
    <w:rsid w:val="006C408D"/>
    <w:rsid w:val="006C4591"/>
    <w:rsid w:val="006C572F"/>
    <w:rsid w:val="006D11A6"/>
    <w:rsid w:val="006E07AA"/>
    <w:rsid w:val="006E1121"/>
    <w:rsid w:val="006E221E"/>
    <w:rsid w:val="006F310C"/>
    <w:rsid w:val="006F58F9"/>
    <w:rsid w:val="006F61F6"/>
    <w:rsid w:val="007031D1"/>
    <w:rsid w:val="00707F42"/>
    <w:rsid w:val="00715013"/>
    <w:rsid w:val="00723A3A"/>
    <w:rsid w:val="00725DA4"/>
    <w:rsid w:val="00726D6E"/>
    <w:rsid w:val="00727833"/>
    <w:rsid w:val="007326D4"/>
    <w:rsid w:val="007330E3"/>
    <w:rsid w:val="00734860"/>
    <w:rsid w:val="00737026"/>
    <w:rsid w:val="0074098A"/>
    <w:rsid w:val="00740B86"/>
    <w:rsid w:val="0076163D"/>
    <w:rsid w:val="007668A2"/>
    <w:rsid w:val="00774AD2"/>
    <w:rsid w:val="00776488"/>
    <w:rsid w:val="00776C17"/>
    <w:rsid w:val="00780839"/>
    <w:rsid w:val="00781593"/>
    <w:rsid w:val="00781928"/>
    <w:rsid w:val="007841FC"/>
    <w:rsid w:val="007853A8"/>
    <w:rsid w:val="007860C0"/>
    <w:rsid w:val="007864D6"/>
    <w:rsid w:val="00794B7C"/>
    <w:rsid w:val="007A1804"/>
    <w:rsid w:val="007A476E"/>
    <w:rsid w:val="007A5D05"/>
    <w:rsid w:val="007B3970"/>
    <w:rsid w:val="007C03DB"/>
    <w:rsid w:val="007C4788"/>
    <w:rsid w:val="007C66B8"/>
    <w:rsid w:val="007D102F"/>
    <w:rsid w:val="007D22B1"/>
    <w:rsid w:val="007D341B"/>
    <w:rsid w:val="007D3E10"/>
    <w:rsid w:val="007D7466"/>
    <w:rsid w:val="007E6325"/>
    <w:rsid w:val="007F105A"/>
    <w:rsid w:val="007F2975"/>
    <w:rsid w:val="007F3A25"/>
    <w:rsid w:val="007F56CD"/>
    <w:rsid w:val="00801E58"/>
    <w:rsid w:val="00810D50"/>
    <w:rsid w:val="008128BA"/>
    <w:rsid w:val="0081363A"/>
    <w:rsid w:val="00817588"/>
    <w:rsid w:val="00820BF6"/>
    <w:rsid w:val="0082292F"/>
    <w:rsid w:val="008247CC"/>
    <w:rsid w:val="00827A6D"/>
    <w:rsid w:val="0083050E"/>
    <w:rsid w:val="00832731"/>
    <w:rsid w:val="008336D4"/>
    <w:rsid w:val="00834347"/>
    <w:rsid w:val="00834976"/>
    <w:rsid w:val="00835665"/>
    <w:rsid w:val="00842FE8"/>
    <w:rsid w:val="00852B82"/>
    <w:rsid w:val="008557A4"/>
    <w:rsid w:val="008566B5"/>
    <w:rsid w:val="0086284C"/>
    <w:rsid w:val="00863948"/>
    <w:rsid w:val="008672C3"/>
    <w:rsid w:val="00876E0A"/>
    <w:rsid w:val="00877480"/>
    <w:rsid w:val="0088358E"/>
    <w:rsid w:val="00884D74"/>
    <w:rsid w:val="008851BC"/>
    <w:rsid w:val="008872A2"/>
    <w:rsid w:val="008920B4"/>
    <w:rsid w:val="008930E1"/>
    <w:rsid w:val="00895B4B"/>
    <w:rsid w:val="008A52AE"/>
    <w:rsid w:val="008B14AB"/>
    <w:rsid w:val="008B18E2"/>
    <w:rsid w:val="008B3E9A"/>
    <w:rsid w:val="008B500B"/>
    <w:rsid w:val="008B7145"/>
    <w:rsid w:val="008D321B"/>
    <w:rsid w:val="008D6CBA"/>
    <w:rsid w:val="008E0505"/>
    <w:rsid w:val="008E0D48"/>
    <w:rsid w:val="008E1174"/>
    <w:rsid w:val="008E678E"/>
    <w:rsid w:val="008E7C8E"/>
    <w:rsid w:val="00903782"/>
    <w:rsid w:val="009108C5"/>
    <w:rsid w:val="00910B1E"/>
    <w:rsid w:val="00911C83"/>
    <w:rsid w:val="009147CB"/>
    <w:rsid w:val="00915F3D"/>
    <w:rsid w:val="00921C1B"/>
    <w:rsid w:val="00921EAD"/>
    <w:rsid w:val="00927679"/>
    <w:rsid w:val="00944538"/>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86196"/>
    <w:rsid w:val="0099309B"/>
    <w:rsid w:val="009969C3"/>
    <w:rsid w:val="009A1240"/>
    <w:rsid w:val="009A6C1F"/>
    <w:rsid w:val="009A7A02"/>
    <w:rsid w:val="009A7FF4"/>
    <w:rsid w:val="009C1975"/>
    <w:rsid w:val="009C207D"/>
    <w:rsid w:val="009C743A"/>
    <w:rsid w:val="009C7EA8"/>
    <w:rsid w:val="009D0AF1"/>
    <w:rsid w:val="009E089C"/>
    <w:rsid w:val="009E1072"/>
    <w:rsid w:val="009E1CE4"/>
    <w:rsid w:val="009E3076"/>
    <w:rsid w:val="009E3110"/>
    <w:rsid w:val="009E6F52"/>
    <w:rsid w:val="009F0E61"/>
    <w:rsid w:val="009F2506"/>
    <w:rsid w:val="00A11F60"/>
    <w:rsid w:val="00A12284"/>
    <w:rsid w:val="00A14729"/>
    <w:rsid w:val="00A22745"/>
    <w:rsid w:val="00A230D3"/>
    <w:rsid w:val="00A2585D"/>
    <w:rsid w:val="00A27611"/>
    <w:rsid w:val="00A3039E"/>
    <w:rsid w:val="00A33DE2"/>
    <w:rsid w:val="00A35365"/>
    <w:rsid w:val="00A50045"/>
    <w:rsid w:val="00A51E08"/>
    <w:rsid w:val="00A5572D"/>
    <w:rsid w:val="00A56277"/>
    <w:rsid w:val="00A57455"/>
    <w:rsid w:val="00A62541"/>
    <w:rsid w:val="00A62787"/>
    <w:rsid w:val="00A644D6"/>
    <w:rsid w:val="00A71D99"/>
    <w:rsid w:val="00A7420C"/>
    <w:rsid w:val="00A81263"/>
    <w:rsid w:val="00A837CE"/>
    <w:rsid w:val="00A909D6"/>
    <w:rsid w:val="00A9147B"/>
    <w:rsid w:val="00A96BBB"/>
    <w:rsid w:val="00A96BDB"/>
    <w:rsid w:val="00A97E41"/>
    <w:rsid w:val="00AA0D85"/>
    <w:rsid w:val="00AB2D84"/>
    <w:rsid w:val="00AB4752"/>
    <w:rsid w:val="00AB6D90"/>
    <w:rsid w:val="00AB75BC"/>
    <w:rsid w:val="00AC0533"/>
    <w:rsid w:val="00AC51E2"/>
    <w:rsid w:val="00AC71B8"/>
    <w:rsid w:val="00AC72E5"/>
    <w:rsid w:val="00AC7745"/>
    <w:rsid w:val="00AD0AE2"/>
    <w:rsid w:val="00AD1A3F"/>
    <w:rsid w:val="00AD410B"/>
    <w:rsid w:val="00AE0641"/>
    <w:rsid w:val="00AE38B2"/>
    <w:rsid w:val="00AF09DF"/>
    <w:rsid w:val="00AF321C"/>
    <w:rsid w:val="00AF3C92"/>
    <w:rsid w:val="00AF4B72"/>
    <w:rsid w:val="00AF6454"/>
    <w:rsid w:val="00AF7A6F"/>
    <w:rsid w:val="00AF7FC7"/>
    <w:rsid w:val="00B01A99"/>
    <w:rsid w:val="00B1222C"/>
    <w:rsid w:val="00B13AA4"/>
    <w:rsid w:val="00B14C4E"/>
    <w:rsid w:val="00B16506"/>
    <w:rsid w:val="00B21163"/>
    <w:rsid w:val="00B214D7"/>
    <w:rsid w:val="00B248EB"/>
    <w:rsid w:val="00B25249"/>
    <w:rsid w:val="00B27D74"/>
    <w:rsid w:val="00B307B1"/>
    <w:rsid w:val="00B37678"/>
    <w:rsid w:val="00B40005"/>
    <w:rsid w:val="00B52EC6"/>
    <w:rsid w:val="00B55A68"/>
    <w:rsid w:val="00B60061"/>
    <w:rsid w:val="00B62758"/>
    <w:rsid w:val="00B6380C"/>
    <w:rsid w:val="00B675CB"/>
    <w:rsid w:val="00B704FA"/>
    <w:rsid w:val="00B71EBD"/>
    <w:rsid w:val="00B72103"/>
    <w:rsid w:val="00B724CE"/>
    <w:rsid w:val="00B74B6B"/>
    <w:rsid w:val="00B75A6A"/>
    <w:rsid w:val="00B82B66"/>
    <w:rsid w:val="00B849B9"/>
    <w:rsid w:val="00B87206"/>
    <w:rsid w:val="00B960FD"/>
    <w:rsid w:val="00BA0A2F"/>
    <w:rsid w:val="00BA19C9"/>
    <w:rsid w:val="00BA457F"/>
    <w:rsid w:val="00BB455A"/>
    <w:rsid w:val="00BC1A36"/>
    <w:rsid w:val="00BC2578"/>
    <w:rsid w:val="00BC3D53"/>
    <w:rsid w:val="00BC3EC8"/>
    <w:rsid w:val="00BC589D"/>
    <w:rsid w:val="00BC77B9"/>
    <w:rsid w:val="00BD1343"/>
    <w:rsid w:val="00BD493E"/>
    <w:rsid w:val="00BD660E"/>
    <w:rsid w:val="00BD744D"/>
    <w:rsid w:val="00BE0E76"/>
    <w:rsid w:val="00BE16DB"/>
    <w:rsid w:val="00BE2F2A"/>
    <w:rsid w:val="00BE392D"/>
    <w:rsid w:val="00BE49F3"/>
    <w:rsid w:val="00BF0045"/>
    <w:rsid w:val="00BF73F6"/>
    <w:rsid w:val="00C022C2"/>
    <w:rsid w:val="00C02A44"/>
    <w:rsid w:val="00C04D9E"/>
    <w:rsid w:val="00C0547C"/>
    <w:rsid w:val="00C0586F"/>
    <w:rsid w:val="00C05C86"/>
    <w:rsid w:val="00C10C9F"/>
    <w:rsid w:val="00C12E58"/>
    <w:rsid w:val="00C15ED5"/>
    <w:rsid w:val="00C20D87"/>
    <w:rsid w:val="00C20FB2"/>
    <w:rsid w:val="00C23440"/>
    <w:rsid w:val="00C31D4B"/>
    <w:rsid w:val="00C32B52"/>
    <w:rsid w:val="00C34DDA"/>
    <w:rsid w:val="00C3537D"/>
    <w:rsid w:val="00C363C4"/>
    <w:rsid w:val="00C363D3"/>
    <w:rsid w:val="00C36400"/>
    <w:rsid w:val="00C36F80"/>
    <w:rsid w:val="00C40CD0"/>
    <w:rsid w:val="00C40F65"/>
    <w:rsid w:val="00C432DC"/>
    <w:rsid w:val="00C5105B"/>
    <w:rsid w:val="00C53FDB"/>
    <w:rsid w:val="00C54FE1"/>
    <w:rsid w:val="00C647E5"/>
    <w:rsid w:val="00C6558E"/>
    <w:rsid w:val="00C65DA3"/>
    <w:rsid w:val="00C701F4"/>
    <w:rsid w:val="00C741D5"/>
    <w:rsid w:val="00C820E9"/>
    <w:rsid w:val="00C82245"/>
    <w:rsid w:val="00C903AF"/>
    <w:rsid w:val="00C91199"/>
    <w:rsid w:val="00C9127E"/>
    <w:rsid w:val="00C9534A"/>
    <w:rsid w:val="00C97527"/>
    <w:rsid w:val="00CA0F66"/>
    <w:rsid w:val="00CA6C0B"/>
    <w:rsid w:val="00CB3330"/>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5AC7"/>
    <w:rsid w:val="00D1698E"/>
    <w:rsid w:val="00D2108D"/>
    <w:rsid w:val="00D2440A"/>
    <w:rsid w:val="00D26844"/>
    <w:rsid w:val="00D4141F"/>
    <w:rsid w:val="00D43FF1"/>
    <w:rsid w:val="00D46DD8"/>
    <w:rsid w:val="00D47ACB"/>
    <w:rsid w:val="00D51EAD"/>
    <w:rsid w:val="00D5369D"/>
    <w:rsid w:val="00D60ED4"/>
    <w:rsid w:val="00D619AE"/>
    <w:rsid w:val="00D64F30"/>
    <w:rsid w:val="00D70FD2"/>
    <w:rsid w:val="00D71B92"/>
    <w:rsid w:val="00D73D69"/>
    <w:rsid w:val="00D74DAB"/>
    <w:rsid w:val="00D83E5D"/>
    <w:rsid w:val="00D84F31"/>
    <w:rsid w:val="00D851DA"/>
    <w:rsid w:val="00D9154D"/>
    <w:rsid w:val="00D915F4"/>
    <w:rsid w:val="00D93167"/>
    <w:rsid w:val="00D94D58"/>
    <w:rsid w:val="00D97527"/>
    <w:rsid w:val="00D97B75"/>
    <w:rsid w:val="00DA079E"/>
    <w:rsid w:val="00DA1E67"/>
    <w:rsid w:val="00DA4F77"/>
    <w:rsid w:val="00DA5858"/>
    <w:rsid w:val="00DB0458"/>
    <w:rsid w:val="00DB222B"/>
    <w:rsid w:val="00DB2868"/>
    <w:rsid w:val="00DB6546"/>
    <w:rsid w:val="00DC031D"/>
    <w:rsid w:val="00DC21CE"/>
    <w:rsid w:val="00DC3B05"/>
    <w:rsid w:val="00DC4E67"/>
    <w:rsid w:val="00DC79CD"/>
    <w:rsid w:val="00DD00F5"/>
    <w:rsid w:val="00DD366D"/>
    <w:rsid w:val="00DD61AC"/>
    <w:rsid w:val="00DE078F"/>
    <w:rsid w:val="00DE19D9"/>
    <w:rsid w:val="00DE429A"/>
    <w:rsid w:val="00DF32A2"/>
    <w:rsid w:val="00DF5461"/>
    <w:rsid w:val="00DF73EF"/>
    <w:rsid w:val="00E036C8"/>
    <w:rsid w:val="00E04499"/>
    <w:rsid w:val="00E04CE6"/>
    <w:rsid w:val="00E10297"/>
    <w:rsid w:val="00E12FA3"/>
    <w:rsid w:val="00E13879"/>
    <w:rsid w:val="00E14DB5"/>
    <w:rsid w:val="00E1630D"/>
    <w:rsid w:val="00E16943"/>
    <w:rsid w:val="00E17AE8"/>
    <w:rsid w:val="00E17EAD"/>
    <w:rsid w:val="00E23B32"/>
    <w:rsid w:val="00E253EE"/>
    <w:rsid w:val="00E2686D"/>
    <w:rsid w:val="00E30DFC"/>
    <w:rsid w:val="00E30EE5"/>
    <w:rsid w:val="00E316D9"/>
    <w:rsid w:val="00E34EB6"/>
    <w:rsid w:val="00E3677F"/>
    <w:rsid w:val="00E42B6A"/>
    <w:rsid w:val="00E4399D"/>
    <w:rsid w:val="00E44741"/>
    <w:rsid w:val="00E45E5A"/>
    <w:rsid w:val="00E54E75"/>
    <w:rsid w:val="00E55393"/>
    <w:rsid w:val="00E5643E"/>
    <w:rsid w:val="00E5720B"/>
    <w:rsid w:val="00E622B2"/>
    <w:rsid w:val="00E7199F"/>
    <w:rsid w:val="00E7400E"/>
    <w:rsid w:val="00E8141D"/>
    <w:rsid w:val="00E83B4F"/>
    <w:rsid w:val="00E84AFB"/>
    <w:rsid w:val="00E856DA"/>
    <w:rsid w:val="00E86F07"/>
    <w:rsid w:val="00E87611"/>
    <w:rsid w:val="00E90F47"/>
    <w:rsid w:val="00E92773"/>
    <w:rsid w:val="00E9418E"/>
    <w:rsid w:val="00E96913"/>
    <w:rsid w:val="00EA097E"/>
    <w:rsid w:val="00EA0D28"/>
    <w:rsid w:val="00EA12F0"/>
    <w:rsid w:val="00EA2148"/>
    <w:rsid w:val="00EB1F06"/>
    <w:rsid w:val="00EB2A8A"/>
    <w:rsid w:val="00EB7E37"/>
    <w:rsid w:val="00EC3FF2"/>
    <w:rsid w:val="00EC72BC"/>
    <w:rsid w:val="00ED0720"/>
    <w:rsid w:val="00ED2A1B"/>
    <w:rsid w:val="00EE0413"/>
    <w:rsid w:val="00EE0973"/>
    <w:rsid w:val="00EF4827"/>
    <w:rsid w:val="00EF4C9C"/>
    <w:rsid w:val="00EF5E48"/>
    <w:rsid w:val="00F0240A"/>
    <w:rsid w:val="00F06F96"/>
    <w:rsid w:val="00F07150"/>
    <w:rsid w:val="00F1005D"/>
    <w:rsid w:val="00F121C1"/>
    <w:rsid w:val="00F20247"/>
    <w:rsid w:val="00F25594"/>
    <w:rsid w:val="00F2764C"/>
    <w:rsid w:val="00F31348"/>
    <w:rsid w:val="00F32BA7"/>
    <w:rsid w:val="00F40355"/>
    <w:rsid w:val="00F404F9"/>
    <w:rsid w:val="00F421BF"/>
    <w:rsid w:val="00F44F5D"/>
    <w:rsid w:val="00F6163C"/>
    <w:rsid w:val="00F6458D"/>
    <w:rsid w:val="00F65EC8"/>
    <w:rsid w:val="00F72723"/>
    <w:rsid w:val="00F917C6"/>
    <w:rsid w:val="00F91A2C"/>
    <w:rsid w:val="00F94637"/>
    <w:rsid w:val="00F96938"/>
    <w:rsid w:val="00FA095C"/>
    <w:rsid w:val="00FA35FE"/>
    <w:rsid w:val="00FB30C6"/>
    <w:rsid w:val="00FC0A1B"/>
    <w:rsid w:val="00FC0DD8"/>
    <w:rsid w:val="00FC5390"/>
    <w:rsid w:val="00FC5EB6"/>
    <w:rsid w:val="00FC78BD"/>
    <w:rsid w:val="00FC7BF7"/>
    <w:rsid w:val="00FC7E53"/>
    <w:rsid w:val="00FD7D84"/>
    <w:rsid w:val="00FD7EDC"/>
    <w:rsid w:val="00FE2ED4"/>
    <w:rsid w:val="00FE41FD"/>
    <w:rsid w:val="00FE54A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BB9B-30E3-442D-B705-179A400A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1811</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14</cp:revision>
  <cp:lastPrinted>2018-06-27T19:46:00Z</cp:lastPrinted>
  <dcterms:created xsi:type="dcterms:W3CDTF">2018-06-26T20:58:00Z</dcterms:created>
  <dcterms:modified xsi:type="dcterms:W3CDTF">2018-07-30T13:20:00Z</dcterms:modified>
</cp:coreProperties>
</file>