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94A7C" w:rsidRPr="00C5262E" w:rsidRDefault="00494A7C" w:rsidP="00494A7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494A7C" w:rsidRPr="00C5262E" w:rsidRDefault="00494A7C" w:rsidP="00494A7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494A7C" w:rsidRPr="00C5262E" w:rsidRDefault="00494A7C" w:rsidP="00494A7C">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Pr>
          <w:rFonts w:ascii="Arial" w:hAnsi="Arial" w:cs="Arial"/>
          <w:color w:val="222222"/>
          <w:sz w:val="18"/>
          <w:szCs w:val="18"/>
          <w:lang w:val="es-CO" w:eastAsia="fr-FR"/>
        </w:rPr>
        <w:t>:</w:t>
      </w:r>
      <w:r>
        <w:rPr>
          <w:rFonts w:ascii="Arial" w:hAnsi="Arial" w:cs="Arial"/>
          <w:color w:val="222222"/>
          <w:sz w:val="18"/>
          <w:szCs w:val="18"/>
          <w:lang w:val="es-CO" w:eastAsia="fr-FR"/>
        </w:rPr>
        <w:tab/>
        <w:t xml:space="preserve">Sentencia  – 1ª instancia – 27 </w:t>
      </w:r>
      <w:r w:rsidRPr="00C5262E">
        <w:rPr>
          <w:rFonts w:ascii="Arial" w:hAnsi="Arial" w:cs="Arial"/>
          <w:color w:val="222222"/>
          <w:sz w:val="18"/>
          <w:szCs w:val="18"/>
          <w:lang w:val="es-CO" w:eastAsia="fr-FR"/>
        </w:rPr>
        <w:t xml:space="preserve">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494A7C" w:rsidRPr="00C5262E" w:rsidRDefault="00494A7C" w:rsidP="00494A7C">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 xml:space="preserve">Acción de Tutela – </w:t>
      </w:r>
      <w:r w:rsidR="00BB3E46">
        <w:rPr>
          <w:rFonts w:ascii="Arial" w:hAnsi="Arial" w:cs="Arial"/>
          <w:color w:val="222222"/>
          <w:sz w:val="18"/>
          <w:szCs w:val="18"/>
          <w:lang w:val="es-CO" w:eastAsia="fr-FR"/>
        </w:rPr>
        <w:t>Concede</w:t>
      </w:r>
    </w:p>
    <w:p w:rsidR="00494A7C" w:rsidRPr="00C5262E" w:rsidRDefault="00494A7C" w:rsidP="00494A7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lang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t xml:space="preserve"> </w:t>
      </w:r>
      <w:r w:rsidRPr="00494A7C">
        <w:rPr>
          <w:rFonts w:ascii="Arial" w:hAnsi="Arial" w:cs="Arial"/>
          <w:color w:val="222222"/>
          <w:sz w:val="18"/>
          <w:szCs w:val="18"/>
          <w:lang w:val="es-CO" w:eastAsia="fr-FR"/>
        </w:rPr>
        <w:t>2018-00435-00</w:t>
      </w:r>
    </w:p>
    <w:p w:rsidR="00494A7C" w:rsidRPr="00C5262E" w:rsidRDefault="00494A7C" w:rsidP="00494A7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t xml:space="preserve"> </w:t>
      </w:r>
      <w:r w:rsidRPr="00494A7C">
        <w:rPr>
          <w:rFonts w:ascii="Arial" w:hAnsi="Arial" w:cs="Arial"/>
          <w:bCs/>
          <w:iCs/>
          <w:color w:val="222222"/>
          <w:sz w:val="18"/>
          <w:szCs w:val="18"/>
          <w:lang w:eastAsia="fr-FR"/>
        </w:rPr>
        <w:t>Javier Elías Arias Idárraga</w:t>
      </w:r>
    </w:p>
    <w:p w:rsidR="00494A7C" w:rsidRPr="00C5262E" w:rsidRDefault="00494A7C" w:rsidP="00494A7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Pr>
          <w:rFonts w:ascii="Arial" w:hAnsi="Arial" w:cs="Arial"/>
          <w:bCs/>
          <w:color w:val="222222"/>
          <w:spacing w:val="-6"/>
          <w:sz w:val="18"/>
          <w:szCs w:val="18"/>
          <w:lang w:val="es-CO" w:eastAsia="fr-FR"/>
        </w:rPr>
        <w:t>Juzgado 2º Civil</w:t>
      </w:r>
      <w:r w:rsidRPr="00C5262E">
        <w:rPr>
          <w:rFonts w:ascii="Arial" w:hAnsi="Arial" w:cs="Arial"/>
          <w:bCs/>
          <w:color w:val="222222"/>
          <w:spacing w:val="-6"/>
          <w:sz w:val="18"/>
          <w:szCs w:val="18"/>
          <w:lang w:val="es-CO" w:eastAsia="fr-FR"/>
        </w:rPr>
        <w:t xml:space="preserve"> Circuito </w:t>
      </w:r>
      <w:r>
        <w:rPr>
          <w:rFonts w:ascii="Arial" w:hAnsi="Arial" w:cs="Arial"/>
          <w:bCs/>
          <w:color w:val="222222"/>
          <w:spacing w:val="-6"/>
          <w:sz w:val="18"/>
          <w:szCs w:val="18"/>
          <w:lang w:val="es-CO" w:eastAsia="fr-FR"/>
        </w:rPr>
        <w:t xml:space="preserve">Pereira </w:t>
      </w:r>
      <w:r w:rsidRPr="00C5262E">
        <w:rPr>
          <w:rFonts w:ascii="Arial" w:hAnsi="Arial" w:cs="Arial"/>
          <w:bCs/>
          <w:color w:val="222222"/>
          <w:spacing w:val="-6"/>
          <w:sz w:val="18"/>
          <w:szCs w:val="18"/>
          <w:lang w:val="es-CO" w:eastAsia="fr-FR"/>
        </w:rPr>
        <w:t>y otros</w:t>
      </w:r>
    </w:p>
    <w:p w:rsidR="00494A7C" w:rsidRPr="00C5262E" w:rsidRDefault="00494A7C" w:rsidP="00494A7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r w:rsidRPr="00C5262E">
        <w:rPr>
          <w:rFonts w:ascii="Arial" w:hAnsi="Arial" w:cs="Arial"/>
          <w:bCs/>
          <w:iCs/>
          <w:color w:val="222222"/>
          <w:sz w:val="18"/>
          <w:szCs w:val="18"/>
          <w:lang w:val="es-CO" w:eastAsia="fr-FR"/>
        </w:rPr>
        <w:t>DUBERNEY GRISALES HERRERA</w:t>
      </w:r>
    </w:p>
    <w:p w:rsidR="00494A7C" w:rsidRDefault="00494A7C" w:rsidP="00494A7C">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494A7C" w:rsidRPr="00C5262E" w:rsidRDefault="00494A7C" w:rsidP="00494A7C">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494A7C" w:rsidRPr="00F723EF" w:rsidRDefault="00494A7C" w:rsidP="00494A7C">
      <w:pPr>
        <w:pStyle w:val="Sinespaciado"/>
        <w:jc w:val="both"/>
        <w:rPr>
          <w:rFonts w:ascii="Arial" w:hAnsi="Arial" w:cs="Arial"/>
          <w:sz w:val="18"/>
          <w:szCs w:val="18"/>
          <w:lang w:val="es-CO"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Pr="00C5262E">
        <w:rPr>
          <w:rFonts w:ascii="Arial" w:hAnsi="Arial" w:cs="Arial"/>
          <w:b/>
          <w:sz w:val="18"/>
          <w:szCs w:val="18"/>
          <w:lang w:eastAsia="fr-FR"/>
        </w:rPr>
        <w:t>DEBIDO PROCESO / TUTELA CONTRA PROVIDENCIA JUDICIAL /</w:t>
      </w:r>
      <w:r w:rsidRPr="00C5262E">
        <w:rPr>
          <w:rFonts w:ascii="Arial" w:hAnsi="Arial" w:cs="Arial"/>
          <w:b/>
          <w:sz w:val="18"/>
          <w:szCs w:val="18"/>
          <w:lang w:val="es-CO" w:eastAsia="fr-FR"/>
        </w:rPr>
        <w:t xml:space="preserve"> </w:t>
      </w:r>
      <w:r>
        <w:rPr>
          <w:rFonts w:ascii="Arial" w:hAnsi="Arial" w:cs="Arial"/>
          <w:b/>
          <w:sz w:val="18"/>
          <w:szCs w:val="18"/>
          <w:lang w:val="es-CO" w:eastAsia="fr-FR"/>
        </w:rPr>
        <w:t xml:space="preserve">MORA JUDICIAL / </w:t>
      </w:r>
      <w:r w:rsidR="00A85C9B">
        <w:rPr>
          <w:rFonts w:ascii="Arial" w:hAnsi="Arial" w:cs="Arial"/>
          <w:b/>
          <w:sz w:val="18"/>
          <w:szCs w:val="18"/>
          <w:lang w:val="es-CO" w:eastAsia="fr-FR"/>
        </w:rPr>
        <w:t xml:space="preserve">CONCESIÓN </w:t>
      </w:r>
      <w:r>
        <w:rPr>
          <w:rFonts w:ascii="Arial" w:hAnsi="Arial" w:cs="Arial"/>
          <w:b/>
          <w:sz w:val="18"/>
          <w:szCs w:val="18"/>
          <w:lang w:val="es-CO" w:eastAsia="fr-FR"/>
        </w:rPr>
        <w:t xml:space="preserve">APELACIÓN Y SOLICITUD ACLARACIÓN SENTENCIA / DEBEN RESOLVERSE DE MANERA CONJUNTA / NO DEBE ESPERARSE EJECUTORIA DEL AUTO QUE DECIDE SOBRE LA ACLARACIÓN PARA RESOLVER SOBRE LA CONCESIÓN DEL RECURSO / SE CONCEDE / </w:t>
      </w:r>
      <w:r w:rsidRPr="00494A7C">
        <w:rPr>
          <w:rFonts w:ascii="Arial" w:hAnsi="Arial" w:cs="Arial"/>
          <w:sz w:val="18"/>
          <w:szCs w:val="18"/>
          <w:lang w:val="es-CO" w:eastAsia="fr-FR"/>
        </w:rPr>
        <w:t xml:space="preserve">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 ha recordado la doctrina constitucional  que limitó la prosperidad del amparo a que: </w:t>
      </w:r>
      <w:r w:rsidRPr="00494A7C">
        <w:rPr>
          <w:rFonts w:ascii="Arial" w:hAnsi="Arial" w:cs="Arial"/>
          <w:i/>
          <w:sz w:val="18"/>
          <w:szCs w:val="18"/>
          <w:lang w:val="es-CO" w:eastAsia="fr-FR"/>
        </w:rPr>
        <w:t>“(…) (i) el funcionario haya incurrido en mora judicial injustificada y que (ii) se este (Sic) ante la posibilidad de que se materialice un daño que genere un perjuicio que no pueda ser subsanado  (…)</w:t>
      </w:r>
      <w:r w:rsidRPr="00494A7C">
        <w:rPr>
          <w:rFonts w:ascii="Arial" w:hAnsi="Arial" w:cs="Arial"/>
          <w:sz w:val="18"/>
          <w:szCs w:val="18"/>
          <w:lang w:val="es-CO" w:eastAsia="fr-FR"/>
        </w:rPr>
        <w:t>”.</w:t>
      </w:r>
      <w:r w:rsidRPr="00F723EF">
        <w:rPr>
          <w:rFonts w:ascii="Arial" w:hAnsi="Arial" w:cs="Arial"/>
          <w:sz w:val="18"/>
          <w:szCs w:val="18"/>
          <w:lang w:val="es-CO" w:eastAsia="fr-FR"/>
        </w:rPr>
        <w:t xml:space="preserve">. </w:t>
      </w:r>
    </w:p>
    <w:p w:rsidR="00494A7C" w:rsidRPr="00F723EF" w:rsidRDefault="00494A7C" w:rsidP="00494A7C">
      <w:pPr>
        <w:pStyle w:val="Sinespaciado"/>
        <w:jc w:val="both"/>
        <w:rPr>
          <w:rFonts w:ascii="Arial" w:hAnsi="Arial" w:cs="Arial"/>
          <w:sz w:val="18"/>
          <w:szCs w:val="18"/>
          <w:lang w:val="es-CO" w:eastAsia="fr-FR"/>
        </w:rPr>
      </w:pPr>
      <w:r w:rsidRPr="00F723EF">
        <w:rPr>
          <w:rFonts w:ascii="Arial" w:hAnsi="Arial" w:cs="Arial"/>
          <w:sz w:val="18"/>
          <w:szCs w:val="18"/>
          <w:lang w:val="es-CO" w:eastAsia="fr-FR"/>
        </w:rPr>
        <w:t>(…)</w:t>
      </w:r>
    </w:p>
    <w:p w:rsidR="00494A7C" w:rsidRPr="00494A7C" w:rsidRDefault="00494A7C" w:rsidP="00494A7C">
      <w:pPr>
        <w:pStyle w:val="Sinespaciado"/>
        <w:jc w:val="both"/>
        <w:rPr>
          <w:rFonts w:ascii="Arial" w:hAnsi="Arial" w:cs="Arial"/>
          <w:sz w:val="18"/>
          <w:szCs w:val="18"/>
          <w:lang w:val="es-ES_tradnl" w:eastAsia="fr-FR"/>
        </w:rPr>
      </w:pPr>
      <w:r w:rsidRPr="00494A7C">
        <w:rPr>
          <w:rFonts w:ascii="Arial" w:hAnsi="Arial" w:cs="Arial"/>
          <w:sz w:val="18"/>
          <w:szCs w:val="18"/>
          <w:lang w:val="es-ES_tradnl" w:eastAsia="fr-FR"/>
        </w:rPr>
        <w:t>De acuerdo a las pruebas existentes en el plenario se evidencia que el juzgado accionado incurrió en mora judicial, pues dejó vencer el término legal para adoptar la decisión correspondiente (Artículo 120, CGP). Si bien es cierto mediante proveído del 22-06-2018 resolvió varios pedimentos qu</w:t>
      </w:r>
      <w:bookmarkStart w:id="0" w:name="_GoBack"/>
      <w:bookmarkEnd w:id="0"/>
      <w:r w:rsidRPr="00494A7C">
        <w:rPr>
          <w:rFonts w:ascii="Arial" w:hAnsi="Arial" w:cs="Arial"/>
          <w:sz w:val="18"/>
          <w:szCs w:val="18"/>
          <w:lang w:val="es-ES_tradnl" w:eastAsia="fr-FR"/>
        </w:rPr>
        <w:t xml:space="preserve">e conjuntamente el actor formuló con la alzada, entre ellos, la aclaración y adición de la sentencia, también lo es que ninguna manifestación hizo respecto del recurso (Folios 26 a 27, ib.). </w:t>
      </w:r>
    </w:p>
    <w:p w:rsidR="00494A7C" w:rsidRPr="00494A7C" w:rsidRDefault="00494A7C" w:rsidP="00494A7C">
      <w:pPr>
        <w:pStyle w:val="Sinespaciado"/>
        <w:jc w:val="both"/>
        <w:rPr>
          <w:rFonts w:ascii="Arial" w:hAnsi="Arial" w:cs="Arial"/>
          <w:sz w:val="18"/>
          <w:szCs w:val="18"/>
          <w:lang w:val="es-ES_tradnl" w:eastAsia="fr-FR"/>
        </w:rPr>
      </w:pPr>
    </w:p>
    <w:p w:rsidR="00494A7C" w:rsidRPr="00494A7C" w:rsidRDefault="00494A7C" w:rsidP="00494A7C">
      <w:pPr>
        <w:pStyle w:val="Sinespaciado"/>
        <w:jc w:val="both"/>
        <w:rPr>
          <w:rFonts w:ascii="Arial" w:hAnsi="Arial" w:cs="Arial"/>
          <w:sz w:val="18"/>
          <w:szCs w:val="18"/>
          <w:lang w:val="es-ES_tradnl" w:eastAsia="fr-FR"/>
        </w:rPr>
      </w:pPr>
      <w:r w:rsidRPr="00494A7C">
        <w:rPr>
          <w:rFonts w:ascii="Arial" w:hAnsi="Arial" w:cs="Arial"/>
          <w:sz w:val="18"/>
          <w:szCs w:val="18"/>
          <w:lang w:val="es-ES_tradnl" w:eastAsia="fr-FR"/>
        </w:rPr>
        <w:t>Es innecesario esperar la ejecutoria de la providencia que resuelva sobre dichos pedimentos, a efectos de proveer sobre la concesión de la alzada, más aun cuando la decisión es denegatoria de la complementación sol</w:t>
      </w:r>
      <w:r>
        <w:rPr>
          <w:rFonts w:ascii="Arial" w:hAnsi="Arial" w:cs="Arial"/>
          <w:sz w:val="18"/>
          <w:szCs w:val="18"/>
          <w:lang w:val="es-ES_tradnl" w:eastAsia="fr-FR"/>
        </w:rPr>
        <w:t>icitada, tal como aquí ocurrió…</w:t>
      </w:r>
    </w:p>
    <w:p w:rsidR="00494A7C" w:rsidRPr="00494A7C" w:rsidRDefault="00494A7C" w:rsidP="00494A7C">
      <w:pPr>
        <w:pStyle w:val="Sinespaciado"/>
        <w:jc w:val="both"/>
        <w:rPr>
          <w:rFonts w:ascii="Arial" w:hAnsi="Arial" w:cs="Arial"/>
          <w:sz w:val="18"/>
          <w:szCs w:val="18"/>
          <w:lang w:val="es-ES_tradnl" w:eastAsia="fr-FR"/>
        </w:rPr>
      </w:pPr>
      <w:r w:rsidRPr="00494A7C">
        <w:rPr>
          <w:rFonts w:ascii="Arial" w:hAnsi="Arial" w:cs="Arial"/>
          <w:sz w:val="18"/>
          <w:szCs w:val="18"/>
          <w:lang w:val="es-ES_tradnl" w:eastAsia="fr-FR"/>
        </w:rPr>
        <w:t xml:space="preserve">Y más adelante expone el maestro López Blanco con base en el artículo 322-2º, inciso 3º, CGP: “(…) si ya estaba apelada la primera providencia, como esa apelación comprende la de la providencia que resuelva la solicitud de complementación, no tiene objeto esperar a notificar la nueva decisión, porque ya se sabe que está interpuesto el recurso, de modo que en esa segunda oportunidad debe determinar si concede o no el recurso de apelación (…)”.     </w:t>
      </w:r>
    </w:p>
    <w:p w:rsidR="00494A7C" w:rsidRPr="00494A7C" w:rsidRDefault="00494A7C" w:rsidP="00494A7C">
      <w:pPr>
        <w:pStyle w:val="Sinespaciado"/>
        <w:jc w:val="both"/>
        <w:rPr>
          <w:rFonts w:ascii="Arial" w:hAnsi="Arial" w:cs="Arial"/>
          <w:sz w:val="18"/>
          <w:szCs w:val="18"/>
          <w:lang w:val="es-ES_tradnl" w:eastAsia="fr-FR"/>
        </w:rPr>
      </w:pPr>
    </w:p>
    <w:p w:rsidR="00494A7C" w:rsidRDefault="00494A7C" w:rsidP="00494A7C">
      <w:pPr>
        <w:pStyle w:val="Sinespaciado"/>
        <w:jc w:val="both"/>
        <w:rPr>
          <w:rFonts w:ascii="Arial" w:hAnsi="Arial" w:cs="Arial"/>
          <w:sz w:val="18"/>
          <w:szCs w:val="18"/>
          <w:lang w:val="es-ES_tradnl" w:eastAsia="fr-FR"/>
        </w:rPr>
      </w:pPr>
      <w:r w:rsidRPr="00494A7C">
        <w:rPr>
          <w:rFonts w:ascii="Arial" w:hAnsi="Arial" w:cs="Arial"/>
          <w:sz w:val="18"/>
          <w:szCs w:val="18"/>
          <w:lang w:val="es-ES_tradnl" w:eastAsia="fr-FR"/>
        </w:rPr>
        <w:t>Así las cosas, es evidente la afectación del derecho fundamental al debido proceso por mora judicial, habían pasado diecinueve (19) días hábiles desde la formulación de la alzada hasta la radicación de este amparo, sin q</w:t>
      </w:r>
      <w:r w:rsidR="004E37A3">
        <w:rPr>
          <w:rFonts w:ascii="Arial" w:hAnsi="Arial" w:cs="Arial"/>
          <w:sz w:val="18"/>
          <w:szCs w:val="18"/>
          <w:lang w:val="es-ES_tradnl" w:eastAsia="fr-FR"/>
        </w:rPr>
        <w:t>ue obre justificación del a quo</w:t>
      </w:r>
      <w:r w:rsidRPr="00494A7C">
        <w:rPr>
          <w:rFonts w:ascii="Arial" w:hAnsi="Arial" w:cs="Arial"/>
          <w:sz w:val="18"/>
          <w:szCs w:val="18"/>
          <w:lang w:val="es-ES_tradnl" w:eastAsia="fr-FR"/>
        </w:rPr>
        <w:t>, por lo tanto, se concederá la tutela para ordenarle que resuelva sobre su concesión.</w:t>
      </w:r>
    </w:p>
    <w:p w:rsidR="00494A7C" w:rsidRDefault="00494A7C" w:rsidP="002403C8">
      <w:pPr>
        <w:pStyle w:val="Sinespaciado"/>
        <w:tabs>
          <w:tab w:val="left" w:pos="3579"/>
        </w:tabs>
        <w:spacing w:line="360" w:lineRule="auto"/>
        <w:jc w:val="center"/>
        <w:rPr>
          <w:rFonts w:ascii="Georgia" w:hAnsi="Georgia" w:cs="Arial"/>
          <w:w w:val="140"/>
          <w:sz w:val="14"/>
        </w:rPr>
      </w:pPr>
    </w:p>
    <w:p w:rsidR="00494A7C" w:rsidRDefault="00494A7C" w:rsidP="002403C8">
      <w:pPr>
        <w:pStyle w:val="Sinespaciado"/>
        <w:tabs>
          <w:tab w:val="left" w:pos="3579"/>
        </w:tabs>
        <w:spacing w:line="360" w:lineRule="auto"/>
        <w:jc w:val="center"/>
        <w:rPr>
          <w:rFonts w:ascii="Georgia" w:hAnsi="Georgia" w:cs="Arial"/>
          <w:w w:val="140"/>
          <w:sz w:val="14"/>
        </w:rPr>
      </w:pPr>
    </w:p>
    <w:p w:rsidR="00494A7C" w:rsidRDefault="00494A7C" w:rsidP="002403C8">
      <w:pPr>
        <w:pStyle w:val="Sinespaciado"/>
        <w:tabs>
          <w:tab w:val="left" w:pos="3579"/>
        </w:tabs>
        <w:spacing w:line="360" w:lineRule="auto"/>
        <w:jc w:val="center"/>
        <w:rPr>
          <w:rFonts w:ascii="Georgia" w:hAnsi="Georgia" w:cs="Arial"/>
          <w:w w:val="140"/>
          <w:sz w:val="14"/>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9D1266"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r w:rsidR="009D1266">
        <w:rPr>
          <w:rFonts w:ascii="Georgia" w:hAnsi="Georgia" w:cs="Arial"/>
          <w:sz w:val="22"/>
        </w:rPr>
        <w:t>Javier Elías Arias Idárraga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9D1266">
        <w:rPr>
          <w:rFonts w:ascii="Georgia" w:hAnsi="Georgia" w:cs="Arial"/>
          <w:sz w:val="22"/>
        </w:rPr>
        <w:t>Segundo Civil del Circuito de Pereira</w:t>
      </w:r>
      <w:r w:rsidR="00277C59">
        <w:rPr>
          <w:rFonts w:ascii="Georgia" w:hAnsi="Georgia" w:cs="Arial"/>
          <w:sz w:val="22"/>
        </w:rPr>
        <w:t xml:space="preserve"> y otro</w:t>
      </w:r>
      <w:r w:rsidR="00EB1DBB" w:rsidRPr="00EB1DBB">
        <w:rPr>
          <w:rFonts w:ascii="Georgia" w:hAnsi="Georgia" w:cs="Arial"/>
          <w:sz w:val="22"/>
        </w:rPr>
        <w:t xml:space="preserve">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9D1266">
        <w:rPr>
          <w:rFonts w:ascii="Georgia" w:hAnsi="Georgia" w:cs="Arial"/>
          <w:sz w:val="22"/>
          <w:szCs w:val="22"/>
        </w:rPr>
        <w:t xml:space="preserve">Andrés Mauricio Arboleda </w:t>
      </w:r>
      <w:r w:rsidR="00EB1DBB" w:rsidRPr="00EB1DBB">
        <w:rPr>
          <w:rFonts w:ascii="Georgia" w:hAnsi="Georgia" w:cs="Arial"/>
          <w:sz w:val="22"/>
          <w:szCs w:val="22"/>
        </w:rPr>
        <w:t>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w:t>
      </w:r>
      <w:r w:rsidR="000912C4">
        <w:rPr>
          <w:rFonts w:ascii="Georgia" w:hAnsi="Georgia" w:cs="Arial"/>
          <w:sz w:val="22"/>
        </w:rPr>
        <w:t>8</w:t>
      </w:r>
      <w:r w:rsidR="00EB1DBB" w:rsidRPr="00EB1DBB">
        <w:rPr>
          <w:rFonts w:ascii="Georgia" w:hAnsi="Georgia" w:cs="Arial"/>
          <w:sz w:val="22"/>
        </w:rPr>
        <w:t>-00</w:t>
      </w:r>
      <w:r w:rsidR="009D1266">
        <w:rPr>
          <w:rFonts w:ascii="Georgia" w:hAnsi="Georgia" w:cs="Arial"/>
          <w:sz w:val="22"/>
        </w:rPr>
        <w:t>435</w:t>
      </w:r>
      <w:r w:rsidR="00EB1DBB" w:rsidRPr="00EB1DBB">
        <w:rPr>
          <w:rFonts w:ascii="Georgia" w:hAnsi="Georgia" w:cs="Arial"/>
          <w:sz w:val="22"/>
        </w:rPr>
        <w:t>-00</w:t>
      </w:r>
    </w:p>
    <w:p w:rsidR="00A83D82" w:rsidRPr="007C23E2" w:rsidRDefault="00970930" w:rsidP="00A83D82">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A83D82">
        <w:rPr>
          <w:rFonts w:ascii="Georgia" w:hAnsi="Georgia" w:cs="Arial"/>
          <w:sz w:val="22"/>
          <w:szCs w:val="22"/>
        </w:rPr>
        <w:t xml:space="preserve"> M</w:t>
      </w:r>
      <w:r w:rsidR="00A83D82" w:rsidRPr="007C23E2">
        <w:rPr>
          <w:rFonts w:ascii="Georgia" w:hAnsi="Georgia" w:cs="Arial"/>
          <w:sz w:val="22"/>
          <w:szCs w:val="21"/>
        </w:rPr>
        <w:t>ora judicial</w:t>
      </w:r>
      <w:r w:rsidR="00A83D82">
        <w:rPr>
          <w:rFonts w:ascii="Georgia" w:hAnsi="Georgia" w:cs="Arial"/>
          <w:sz w:val="22"/>
          <w:szCs w:val="21"/>
        </w:rPr>
        <w:t xml:space="preserve"> </w:t>
      </w:r>
      <w:r w:rsidR="00376C54">
        <w:rPr>
          <w:rFonts w:ascii="Georgia" w:hAnsi="Georgia" w:cs="Arial"/>
          <w:sz w:val="22"/>
          <w:szCs w:val="21"/>
        </w:rPr>
        <w:t>–</w:t>
      </w:r>
      <w:r w:rsidR="00A83D82">
        <w:rPr>
          <w:rFonts w:ascii="Georgia" w:hAnsi="Georgia" w:cs="Arial"/>
          <w:sz w:val="22"/>
          <w:szCs w:val="21"/>
        </w:rPr>
        <w:t xml:space="preserve"> </w:t>
      </w:r>
      <w:r w:rsidR="00CA713E">
        <w:rPr>
          <w:rFonts w:ascii="Georgia" w:hAnsi="Georgia" w:cs="Arial"/>
          <w:sz w:val="22"/>
          <w:szCs w:val="21"/>
        </w:rPr>
        <w:t>Sin justificación</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r w:rsidR="0099045D" w:rsidRPr="00EB1DBB">
        <w:rPr>
          <w:rFonts w:ascii="Georgia" w:hAnsi="Georgia"/>
          <w:smallCaps/>
          <w:sz w:val="22"/>
          <w:szCs w:val="22"/>
        </w:rPr>
        <w:t>Duberney Grisales Herrera</w:t>
      </w:r>
    </w:p>
    <w:p w:rsidR="00A969B4" w:rsidRDefault="00A969B4" w:rsidP="00A969B4">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xml:space="preserve">: </w:t>
      </w:r>
      <w:r w:rsidR="0040786D">
        <w:rPr>
          <w:rFonts w:ascii="Georgia" w:hAnsi="Georgia"/>
          <w:sz w:val="22"/>
          <w:szCs w:val="22"/>
        </w:rPr>
        <w:t xml:space="preserve">225 </w:t>
      </w:r>
      <w:r>
        <w:rPr>
          <w:rFonts w:ascii="Georgia" w:hAnsi="Georgia"/>
          <w:sz w:val="22"/>
          <w:szCs w:val="22"/>
        </w:rPr>
        <w:t xml:space="preserve">de </w:t>
      </w:r>
      <w:r w:rsidR="0040786D">
        <w:rPr>
          <w:rFonts w:ascii="Georgia" w:hAnsi="Georgia"/>
          <w:sz w:val="22"/>
          <w:szCs w:val="22"/>
        </w:rPr>
        <w:t>27</w:t>
      </w:r>
      <w:r>
        <w:rPr>
          <w:rFonts w:ascii="Georgia" w:hAnsi="Georgia"/>
          <w:sz w:val="22"/>
          <w:szCs w:val="22"/>
        </w:rPr>
        <w:t>-0</w:t>
      </w:r>
      <w:r w:rsidR="009D1266">
        <w:rPr>
          <w:rFonts w:ascii="Georgia" w:hAnsi="Georgia"/>
          <w:sz w:val="22"/>
          <w:szCs w:val="22"/>
        </w:rPr>
        <w:t>6</w:t>
      </w:r>
      <w:r>
        <w:rPr>
          <w:rFonts w:ascii="Georgia" w:hAnsi="Georgia"/>
          <w:sz w:val="22"/>
          <w:szCs w:val="22"/>
        </w:rPr>
        <w:t>-201</w:t>
      </w:r>
      <w:r w:rsidR="000912C4">
        <w:rPr>
          <w:rFonts w:ascii="Georgia" w:hAnsi="Georgia"/>
          <w:sz w:val="22"/>
          <w:szCs w:val="22"/>
        </w:rPr>
        <w:t>8</w:t>
      </w:r>
    </w:p>
    <w:p w:rsidR="00A969B4" w:rsidRDefault="00A969B4" w:rsidP="00A969B4">
      <w:pPr>
        <w:pBdr>
          <w:bottom w:val="double" w:sz="6" w:space="1" w:color="auto"/>
        </w:pBdr>
        <w:spacing w:line="360" w:lineRule="auto"/>
        <w:jc w:val="center"/>
        <w:rPr>
          <w:rFonts w:ascii="Georgia" w:hAnsi="Georgia" w:cs="Arial"/>
          <w:b/>
          <w:bCs/>
          <w:sz w:val="18"/>
          <w:szCs w:val="22"/>
        </w:rPr>
      </w:pPr>
    </w:p>
    <w:p w:rsidR="00A969B4" w:rsidRDefault="00A969B4" w:rsidP="00A969B4">
      <w:pPr>
        <w:spacing w:line="360" w:lineRule="auto"/>
        <w:jc w:val="center"/>
        <w:rPr>
          <w:rFonts w:ascii="Georgia" w:hAnsi="Georgia" w:cs="Arial"/>
          <w:b/>
          <w:bCs/>
          <w:szCs w:val="22"/>
        </w:rPr>
      </w:pPr>
    </w:p>
    <w:p w:rsidR="00A969B4" w:rsidRDefault="00A969B4" w:rsidP="00A969B4">
      <w:pPr>
        <w:spacing w:line="360" w:lineRule="auto"/>
        <w:jc w:val="center"/>
        <w:rPr>
          <w:rFonts w:ascii="Georgia" w:hAnsi="Georgia" w:cs="Arial"/>
          <w:iCs/>
          <w:sz w:val="28"/>
          <w:lang w:val="es-CO"/>
        </w:rPr>
      </w:pPr>
      <w:r>
        <w:rPr>
          <w:rFonts w:ascii="Georgia" w:hAnsi="Georgia" w:cs="Arial"/>
          <w:iCs/>
          <w:smallCaps/>
          <w:sz w:val="28"/>
          <w:lang w:val="es-CO"/>
        </w:rPr>
        <w:t>Pereira, R.,</w:t>
      </w:r>
      <w:r w:rsidR="000912C4">
        <w:rPr>
          <w:rFonts w:ascii="Georgia" w:hAnsi="Georgia" w:cs="Arial"/>
          <w:iCs/>
          <w:smallCaps/>
          <w:sz w:val="28"/>
          <w:lang w:val="es-CO"/>
        </w:rPr>
        <w:t xml:space="preserve"> </w:t>
      </w:r>
      <w:r w:rsidR="0040786D">
        <w:rPr>
          <w:rFonts w:ascii="Georgia" w:hAnsi="Georgia" w:cs="Arial"/>
          <w:iCs/>
          <w:smallCaps/>
          <w:sz w:val="28"/>
          <w:lang w:val="es-CO"/>
        </w:rPr>
        <w:t>veintisiete</w:t>
      </w:r>
      <w:r>
        <w:rPr>
          <w:rFonts w:ascii="Georgia" w:hAnsi="Georgia" w:cs="Arial"/>
          <w:iCs/>
          <w:smallCaps/>
          <w:sz w:val="28"/>
          <w:lang w:val="es-CO"/>
        </w:rPr>
        <w:t xml:space="preserve"> (</w:t>
      </w:r>
      <w:r w:rsidR="0040786D">
        <w:rPr>
          <w:rFonts w:ascii="Georgia" w:hAnsi="Georgia" w:cs="Arial"/>
          <w:iCs/>
          <w:smallCaps/>
          <w:sz w:val="28"/>
          <w:lang w:val="es-CO"/>
        </w:rPr>
        <w:t>27</w:t>
      </w:r>
      <w:r w:rsidR="000912C4">
        <w:rPr>
          <w:rFonts w:ascii="Georgia" w:hAnsi="Georgia" w:cs="Arial"/>
          <w:iCs/>
          <w:smallCaps/>
          <w:sz w:val="28"/>
          <w:lang w:val="es-CO"/>
        </w:rPr>
        <w:t>)</w:t>
      </w:r>
      <w:r>
        <w:rPr>
          <w:rFonts w:ascii="Georgia" w:hAnsi="Georgia" w:cs="Arial"/>
          <w:iCs/>
          <w:smallCaps/>
          <w:sz w:val="28"/>
          <w:lang w:val="es-CO"/>
        </w:rPr>
        <w:t xml:space="preserve"> de </w:t>
      </w:r>
      <w:r w:rsidR="009D1266">
        <w:rPr>
          <w:rFonts w:ascii="Georgia" w:hAnsi="Georgia" w:cs="Arial"/>
          <w:iCs/>
          <w:smallCaps/>
          <w:sz w:val="28"/>
          <w:lang w:val="es-CO"/>
        </w:rPr>
        <w:t>junio</w:t>
      </w:r>
      <w:r>
        <w:rPr>
          <w:rFonts w:ascii="Georgia" w:hAnsi="Georgia" w:cs="Arial"/>
          <w:iCs/>
          <w:smallCaps/>
          <w:sz w:val="28"/>
          <w:lang w:val="es-CO"/>
        </w:rPr>
        <w:t xml:space="preserve"> de dos mil dieci</w:t>
      </w:r>
      <w:r w:rsidR="000912C4">
        <w:rPr>
          <w:rFonts w:ascii="Georgia" w:hAnsi="Georgia" w:cs="Arial"/>
          <w:iCs/>
          <w:smallCaps/>
          <w:sz w:val="28"/>
          <w:lang w:val="es-CO"/>
        </w:rPr>
        <w:t>ocho</w:t>
      </w:r>
      <w:r>
        <w:rPr>
          <w:rFonts w:ascii="Georgia" w:hAnsi="Georgia" w:cs="Arial"/>
          <w:iCs/>
          <w:smallCaps/>
          <w:sz w:val="28"/>
          <w:lang w:val="es-CO"/>
        </w:rPr>
        <w:t xml:space="preserve"> (201</w:t>
      </w:r>
      <w:r w:rsidR="000912C4">
        <w:rPr>
          <w:rFonts w:ascii="Georgia" w:hAnsi="Georgia" w:cs="Arial"/>
          <w:iCs/>
          <w:smallCaps/>
          <w:sz w:val="28"/>
          <w:lang w:val="es-CO"/>
        </w:rPr>
        <w:t>8</w:t>
      </w:r>
      <w:r>
        <w:rPr>
          <w:rFonts w:ascii="Georgia" w:hAnsi="Georgia" w:cs="Arial"/>
          <w:iCs/>
          <w:smallCaps/>
          <w:sz w:val="28"/>
          <w:lang w:val="es-CO"/>
        </w:rPr>
        <w:t>)</w:t>
      </w:r>
      <w:r>
        <w:rPr>
          <w:rFonts w:ascii="Georgia" w:hAnsi="Georgia" w:cs="Arial"/>
          <w:iCs/>
          <w:sz w:val="28"/>
          <w:lang w:val="es-CO"/>
        </w:rPr>
        <w:t>.</w:t>
      </w:r>
    </w:p>
    <w:p w:rsidR="000147A2" w:rsidRPr="00EB1DBB"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EB1DBB" w:rsidRDefault="00134F0A" w:rsidP="0099045D">
      <w:pPr>
        <w:pStyle w:val="Textoindependiente"/>
        <w:spacing w:line="360" w:lineRule="auto"/>
        <w:rPr>
          <w:rFonts w:ascii="Georgia" w:hAnsi="Georgia"/>
          <w:sz w:val="20"/>
          <w:szCs w:val="24"/>
        </w:rPr>
      </w:pPr>
    </w:p>
    <w:p w:rsidR="00104367" w:rsidRPr="00EB1DBB" w:rsidRDefault="00A35E06" w:rsidP="00104367">
      <w:pPr>
        <w:pStyle w:val="Textoindependiente"/>
        <w:spacing w:line="360" w:lineRule="auto"/>
        <w:rPr>
          <w:rFonts w:ascii="Georgia" w:hAnsi="Georgia"/>
          <w:szCs w:val="24"/>
        </w:rPr>
      </w:pPr>
      <w:r w:rsidRPr="00EB1DBB">
        <w:rPr>
          <w:rFonts w:ascii="Georgia" w:hAnsi="Georgia"/>
          <w:szCs w:val="24"/>
        </w:rPr>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EB1DBB"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EB1DBB" w:rsidRDefault="0099045D" w:rsidP="0099045D">
      <w:pPr>
        <w:pStyle w:val="Textoindependiente"/>
        <w:spacing w:line="360" w:lineRule="auto"/>
        <w:rPr>
          <w:rFonts w:ascii="Georgia" w:hAnsi="Georgia"/>
          <w:sz w:val="20"/>
          <w:szCs w:val="24"/>
        </w:rPr>
      </w:pPr>
    </w:p>
    <w:p w:rsidR="00517909" w:rsidRPr="00EB1DBB" w:rsidRDefault="009D1266" w:rsidP="00517909">
      <w:pPr>
        <w:spacing w:line="360" w:lineRule="auto"/>
        <w:jc w:val="both"/>
        <w:rPr>
          <w:rFonts w:ascii="Georgia" w:hAnsi="Georgia" w:cs="Arial"/>
        </w:rPr>
      </w:pPr>
      <w:r>
        <w:rPr>
          <w:rFonts w:ascii="Georgia" w:hAnsi="Georgia" w:cs="Arial"/>
        </w:rPr>
        <w:t>Relat</w:t>
      </w:r>
      <w:r w:rsidR="00A83D82">
        <w:rPr>
          <w:rFonts w:ascii="Georgia" w:hAnsi="Georgia" w:cs="Arial"/>
        </w:rPr>
        <w:t>a</w:t>
      </w:r>
      <w:r w:rsidR="00821E7A">
        <w:rPr>
          <w:rFonts w:ascii="Georgia" w:hAnsi="Georgia" w:cs="Arial"/>
        </w:rPr>
        <w:t xml:space="preserve"> el quejoso que en el asunto popular No.201</w:t>
      </w:r>
      <w:r>
        <w:rPr>
          <w:rFonts w:ascii="Georgia" w:hAnsi="Georgia" w:cs="Arial"/>
        </w:rPr>
        <w:t>5</w:t>
      </w:r>
      <w:r w:rsidR="00821E7A">
        <w:rPr>
          <w:rFonts w:ascii="Georgia" w:hAnsi="Georgia" w:cs="Arial"/>
        </w:rPr>
        <w:t>-00</w:t>
      </w:r>
      <w:r>
        <w:rPr>
          <w:rFonts w:ascii="Georgia" w:hAnsi="Georgia" w:cs="Arial"/>
        </w:rPr>
        <w:t>022</w:t>
      </w:r>
      <w:r w:rsidR="00821E7A">
        <w:rPr>
          <w:rFonts w:ascii="Georgia" w:hAnsi="Georgia" w:cs="Arial"/>
        </w:rPr>
        <w:t xml:space="preserve">-00, </w:t>
      </w:r>
      <w:r w:rsidR="006A12E7">
        <w:rPr>
          <w:rFonts w:ascii="Georgia" w:hAnsi="Georgia" w:cs="Arial"/>
        </w:rPr>
        <w:t xml:space="preserve">el juzgado accionado </w:t>
      </w:r>
      <w:r>
        <w:rPr>
          <w:rFonts w:ascii="Georgia" w:hAnsi="Georgia" w:cs="Arial"/>
        </w:rPr>
        <w:t>quebrant</w:t>
      </w:r>
      <w:r w:rsidR="00A83D82">
        <w:rPr>
          <w:rFonts w:ascii="Georgia" w:hAnsi="Georgia" w:cs="Arial"/>
        </w:rPr>
        <w:t>a</w:t>
      </w:r>
      <w:r>
        <w:rPr>
          <w:rFonts w:ascii="Georgia" w:hAnsi="Georgia" w:cs="Arial"/>
        </w:rPr>
        <w:t xml:space="preserve"> los términos previstos en la Ley 472</w:t>
      </w:r>
      <w:r w:rsidR="00C40218">
        <w:rPr>
          <w:rFonts w:ascii="Georgia" w:hAnsi="Georgia" w:cs="Arial"/>
        </w:rPr>
        <w:t xml:space="preserve"> p</w:t>
      </w:r>
      <w:r>
        <w:rPr>
          <w:rFonts w:ascii="Georgia" w:hAnsi="Georgia" w:cs="Arial"/>
        </w:rPr>
        <w:t xml:space="preserve">orque </w:t>
      </w:r>
      <w:r w:rsidR="00C40218">
        <w:rPr>
          <w:rFonts w:ascii="Georgia" w:hAnsi="Georgia" w:cs="Arial"/>
        </w:rPr>
        <w:t xml:space="preserve">no </w:t>
      </w:r>
      <w:r w:rsidR="00A83D82">
        <w:rPr>
          <w:rFonts w:ascii="Georgia" w:hAnsi="Georgia" w:cs="Arial"/>
        </w:rPr>
        <w:t>se ha pronunciado</w:t>
      </w:r>
      <w:r w:rsidR="00C40218">
        <w:rPr>
          <w:rFonts w:ascii="Georgia" w:hAnsi="Georgia" w:cs="Arial"/>
        </w:rPr>
        <w:t xml:space="preserve"> sobre </w:t>
      </w:r>
      <w:r>
        <w:rPr>
          <w:rFonts w:ascii="Georgia" w:hAnsi="Georgia" w:cs="Arial"/>
        </w:rPr>
        <w:t xml:space="preserve">la alzada presentada </w:t>
      </w:r>
      <w:r w:rsidR="00881F8D">
        <w:rPr>
          <w:rFonts w:ascii="Georgia" w:hAnsi="Georgia" w:cs="Arial"/>
        </w:rPr>
        <w:t xml:space="preserve">el pasado mes de mayo </w:t>
      </w:r>
      <w:r>
        <w:rPr>
          <w:rFonts w:ascii="Georgia" w:hAnsi="Georgia" w:cs="Arial"/>
        </w:rPr>
        <w:t>(</w:t>
      </w:r>
      <w:r w:rsidR="00517909" w:rsidRPr="00EB1DBB">
        <w:rPr>
          <w:rFonts w:ascii="Georgia" w:hAnsi="Georgia" w:cs="Arial"/>
        </w:rPr>
        <w:t xml:space="preserve">Folio </w:t>
      </w:r>
      <w:r w:rsidR="00EB1DBB" w:rsidRPr="00EB1DBB">
        <w:rPr>
          <w:rFonts w:ascii="Georgia" w:hAnsi="Georgia" w:cs="Arial"/>
        </w:rPr>
        <w:t>1</w:t>
      </w:r>
      <w:r w:rsidR="00517909" w:rsidRPr="00EB1DBB">
        <w:rPr>
          <w:rFonts w:ascii="Georgia" w:hAnsi="Georgia" w:cs="Arial"/>
        </w:rPr>
        <w:t>, este cuaderno).</w:t>
      </w:r>
    </w:p>
    <w:p w:rsidR="00517909" w:rsidRPr="00EB1DBB"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EB1DBB"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821E7A">
        <w:rPr>
          <w:rFonts w:ascii="Georgia" w:hAnsi="Georgia" w:cs="Arial"/>
          <w:spacing w:val="-3"/>
          <w:lang w:val="es-ES_tradnl"/>
        </w:rPr>
        <w:t xml:space="preserve">los artículos 13, 29 </w:t>
      </w:r>
      <w:r w:rsidR="00EB1DBB" w:rsidRPr="00EB1DBB">
        <w:rPr>
          <w:rFonts w:ascii="Georgia" w:hAnsi="Georgia" w:cs="Arial"/>
          <w:spacing w:val="-3"/>
          <w:lang w:val="es-ES_tradnl"/>
        </w:rPr>
        <w:t>y 83 del CP (Folio</w:t>
      </w:r>
      <w:r w:rsidRPr="00EB1DBB">
        <w:rPr>
          <w:rFonts w:ascii="Georgia" w:hAnsi="Georgia" w:cs="Arial"/>
          <w:spacing w:val="-3"/>
          <w:lang w:val="es-ES_tradnl"/>
        </w:rPr>
        <w:t xml:space="preserve"> </w:t>
      </w:r>
      <w:r w:rsidR="00AC21FE">
        <w:rPr>
          <w:rFonts w:ascii="Georgia" w:hAnsi="Georgia" w:cs="Arial"/>
          <w:spacing w:val="-3"/>
          <w:lang w:val="es-ES_tradnl"/>
        </w:rPr>
        <w:t>1</w:t>
      </w:r>
      <w:r w:rsidRPr="00EB1DBB">
        <w:rPr>
          <w:rFonts w:ascii="Georgia" w:hAnsi="Georgia" w:cs="Arial"/>
          <w:spacing w:val="-3"/>
          <w:lang w:val="es-ES_tradnl"/>
        </w:rPr>
        <w:t>, este cuaderno).</w:t>
      </w:r>
    </w:p>
    <w:p w:rsidR="003F6C16" w:rsidRPr="00EB1DB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EB1DBB" w:rsidRDefault="00303E85" w:rsidP="004B1EB8">
      <w:pPr>
        <w:pStyle w:val="Sinespaciado"/>
        <w:spacing w:line="360" w:lineRule="auto"/>
        <w:jc w:val="both"/>
        <w:rPr>
          <w:rFonts w:ascii="Georgia" w:hAnsi="Georgia" w:cs="Arial"/>
          <w:sz w:val="20"/>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w:t>
      </w:r>
      <w:r w:rsidR="00C40218">
        <w:rPr>
          <w:rFonts w:ascii="Georgia" w:hAnsi="Georgia" w:cs="Arial"/>
        </w:rPr>
        <w:t xml:space="preserve"> (i) </w:t>
      </w:r>
      <w:r w:rsidR="00881F8D">
        <w:rPr>
          <w:rFonts w:ascii="Georgia" w:hAnsi="Georgia" w:cs="Arial"/>
        </w:rPr>
        <w:t xml:space="preserve">Cumplir </w:t>
      </w:r>
      <w:r w:rsidR="00C40218">
        <w:rPr>
          <w:rFonts w:ascii="Georgia" w:hAnsi="Georgia" w:cs="Arial"/>
        </w:rPr>
        <w:t xml:space="preserve">los términos </w:t>
      </w:r>
      <w:r w:rsidR="005D681B">
        <w:rPr>
          <w:rFonts w:ascii="Georgia" w:hAnsi="Georgia" w:cs="Arial"/>
        </w:rPr>
        <w:t>legales</w:t>
      </w:r>
      <w:r w:rsidR="00881F8D">
        <w:rPr>
          <w:rFonts w:ascii="Georgia" w:hAnsi="Georgia" w:cs="Arial"/>
        </w:rPr>
        <w:t xml:space="preserve">, </w:t>
      </w:r>
      <w:r w:rsidR="00C40218">
        <w:rPr>
          <w:rFonts w:ascii="Georgia" w:hAnsi="Georgia" w:cs="Arial"/>
        </w:rPr>
        <w:t>y</w:t>
      </w:r>
      <w:r w:rsidR="00AB7641">
        <w:rPr>
          <w:rFonts w:ascii="Georgia" w:hAnsi="Georgia" w:cs="Arial"/>
        </w:rPr>
        <w:t xml:space="preserve"> </w:t>
      </w:r>
      <w:r w:rsidR="00881F8D">
        <w:rPr>
          <w:rFonts w:ascii="Georgia" w:hAnsi="Georgia" w:cs="Arial"/>
        </w:rPr>
        <w:t xml:space="preserve">(ii) Conceder </w:t>
      </w:r>
      <w:r w:rsidR="00C40218">
        <w:rPr>
          <w:rFonts w:ascii="Georgia" w:hAnsi="Georgia" w:cs="Arial"/>
        </w:rPr>
        <w:t>la alzada</w:t>
      </w:r>
      <w:r w:rsidR="00AC21FE">
        <w:rPr>
          <w:rFonts w:ascii="Georgia" w:hAnsi="Georgia" w:cs="Arial"/>
          <w:lang w:val="es-CO"/>
        </w:rPr>
        <w:t xml:space="preserve">; y </w:t>
      </w:r>
      <w:r w:rsidR="00C40218">
        <w:rPr>
          <w:rFonts w:ascii="Georgia" w:hAnsi="Georgia" w:cs="Arial"/>
          <w:lang w:val="es-CO"/>
        </w:rPr>
        <w:t xml:space="preserve">a </w:t>
      </w:r>
      <w:r w:rsidR="00AC21FE">
        <w:rPr>
          <w:rFonts w:ascii="Georgia" w:hAnsi="Georgia" w:cs="Arial"/>
          <w:lang w:val="es-CO"/>
        </w:rPr>
        <w:t>la Procuraduría delegada para Asuntos Civiles y Laborales</w:t>
      </w:r>
      <w:r w:rsidR="00680B44">
        <w:rPr>
          <w:rFonts w:ascii="Georgia" w:hAnsi="Georgia" w:cs="Arial"/>
          <w:lang w:val="es-CO"/>
        </w:rPr>
        <w:t xml:space="preserve"> </w:t>
      </w:r>
      <w:r w:rsidR="0004781A">
        <w:rPr>
          <w:rFonts w:ascii="Georgia" w:hAnsi="Georgia" w:cs="Arial"/>
          <w:lang w:val="es-CO"/>
        </w:rPr>
        <w:t>en el asunto popular</w:t>
      </w:r>
      <w:r w:rsidR="00A83D82">
        <w:rPr>
          <w:rFonts w:ascii="Georgia" w:hAnsi="Georgia" w:cs="Arial"/>
          <w:lang w:val="es-CO"/>
        </w:rPr>
        <w:t xml:space="preserve">, </w:t>
      </w:r>
      <w:r w:rsidR="00881F8D">
        <w:rPr>
          <w:rFonts w:ascii="Georgia" w:hAnsi="Georgia" w:cs="Arial"/>
          <w:lang w:val="es-CO"/>
        </w:rPr>
        <w:t xml:space="preserve">(iii) Garantizar </w:t>
      </w:r>
      <w:r w:rsidR="00A83D82">
        <w:rPr>
          <w:rFonts w:ascii="Georgia" w:hAnsi="Georgia" w:cs="Arial"/>
          <w:lang w:val="es-CO"/>
        </w:rPr>
        <w:t>sus</w:t>
      </w:r>
      <w:r w:rsidR="005D681B">
        <w:rPr>
          <w:rFonts w:ascii="Georgia" w:hAnsi="Georgia" w:cs="Arial"/>
          <w:lang w:val="es-CO"/>
        </w:rPr>
        <w:t xml:space="preserve"> derechos constitucionales</w:t>
      </w:r>
      <w:r w:rsidR="00AC21FE">
        <w:rPr>
          <w:rFonts w:ascii="Georgia" w:hAnsi="Georgia" w:cs="Arial"/>
          <w:lang w:val="es-CO"/>
        </w:rPr>
        <w:t xml:space="preserve"> </w:t>
      </w:r>
      <w:r w:rsidR="00612C75" w:rsidRPr="00EB1DBB">
        <w:rPr>
          <w:rFonts w:ascii="Georgia" w:hAnsi="Georgia" w:cs="Arial"/>
          <w:spacing w:val="-3"/>
          <w:lang w:val="es-ES_tradnl"/>
        </w:rPr>
        <w:t xml:space="preserve">(Folio </w:t>
      </w:r>
      <w:r w:rsidR="00EB1DBB" w:rsidRPr="00EB1DBB">
        <w:rPr>
          <w:rFonts w:ascii="Georgia" w:hAnsi="Georgia" w:cs="Arial"/>
          <w:spacing w:val="-3"/>
          <w:lang w:val="es-ES_tradnl"/>
        </w:rPr>
        <w:t>1</w:t>
      </w:r>
      <w:r w:rsidR="00D669DC" w:rsidRPr="00EB1DBB">
        <w:rPr>
          <w:rFonts w:ascii="Georgia" w:hAnsi="Georgia" w:cs="Arial"/>
          <w:spacing w:val="-3"/>
          <w:lang w:val="es-ES_tradnl"/>
        </w:rPr>
        <w:t>, este cuaderno).</w:t>
      </w:r>
    </w:p>
    <w:p w:rsidR="00CE71D8" w:rsidRPr="00EB1DBB" w:rsidRDefault="00CE71D8" w:rsidP="000145EA">
      <w:pPr>
        <w:pStyle w:val="Sinespaciado"/>
        <w:spacing w:line="360" w:lineRule="auto"/>
        <w:jc w:val="both"/>
        <w:rPr>
          <w:rFonts w:ascii="Georgia" w:hAnsi="Georgia" w:cs="Arial"/>
          <w:szCs w:val="24"/>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A969B4" w:rsidRDefault="00BB4CEF" w:rsidP="00BB4CEF">
      <w:pPr>
        <w:pStyle w:val="Sinespaciado"/>
        <w:spacing w:line="360" w:lineRule="auto"/>
        <w:ind w:left="360"/>
        <w:jc w:val="both"/>
        <w:rPr>
          <w:rFonts w:ascii="Georgia" w:hAnsi="Georgia"/>
          <w:sz w:val="22"/>
          <w:szCs w:val="24"/>
          <w:lang w:val="es-CO"/>
        </w:rPr>
      </w:pPr>
    </w:p>
    <w:p w:rsidR="00A0664B" w:rsidRDefault="00971166" w:rsidP="004B1EB8">
      <w:pPr>
        <w:spacing w:line="360" w:lineRule="auto"/>
        <w:jc w:val="both"/>
        <w:rPr>
          <w:rFonts w:ascii="Georgia" w:hAnsi="Georgia" w:cs="Arial"/>
          <w:color w:val="000000"/>
        </w:rPr>
      </w:pPr>
      <w:r w:rsidRPr="00EB1DBB">
        <w:rPr>
          <w:rFonts w:ascii="Georgia" w:hAnsi="Georgia"/>
        </w:rPr>
        <w:t xml:space="preserve">En reparto ordinario del </w:t>
      </w:r>
      <w:r w:rsidR="00EB1DBB" w:rsidRPr="00EB1DBB">
        <w:rPr>
          <w:rFonts w:ascii="Georgia" w:hAnsi="Georgia"/>
        </w:rPr>
        <w:t>1</w:t>
      </w:r>
      <w:r w:rsidR="0004781A">
        <w:rPr>
          <w:rFonts w:ascii="Georgia" w:hAnsi="Georgia"/>
        </w:rPr>
        <w:t>3</w:t>
      </w:r>
      <w:r w:rsidR="00900A65" w:rsidRPr="00EB1DBB">
        <w:rPr>
          <w:rFonts w:ascii="Georgia" w:hAnsi="Georgia"/>
        </w:rPr>
        <w:t>-</w:t>
      </w:r>
      <w:r w:rsidR="00EB1DBB" w:rsidRPr="00EB1DBB">
        <w:rPr>
          <w:rFonts w:ascii="Georgia" w:hAnsi="Georgia"/>
        </w:rPr>
        <w:t>0</w:t>
      </w:r>
      <w:r w:rsidR="0004781A">
        <w:rPr>
          <w:rFonts w:ascii="Georgia" w:hAnsi="Georgia"/>
        </w:rPr>
        <w:t>6</w:t>
      </w:r>
      <w:r w:rsidR="00900A65" w:rsidRPr="00EB1DBB">
        <w:rPr>
          <w:rFonts w:ascii="Georgia" w:hAnsi="Georgia"/>
        </w:rPr>
        <w:t>-201</w:t>
      </w:r>
      <w:r w:rsidR="00680B44">
        <w:rPr>
          <w:rFonts w:ascii="Georgia" w:hAnsi="Georgia"/>
        </w:rPr>
        <w:t>8</w:t>
      </w:r>
      <w:r w:rsidR="00900A65" w:rsidRPr="00EB1DBB">
        <w:rPr>
          <w:rFonts w:ascii="Georgia" w:hAnsi="Georgia"/>
        </w:rPr>
        <w:t xml:space="preserve"> </w:t>
      </w:r>
      <w:r w:rsidR="00480426" w:rsidRPr="00EB1DBB">
        <w:rPr>
          <w:rFonts w:ascii="Georgia" w:hAnsi="Georgia"/>
        </w:rPr>
        <w:t xml:space="preserve">se </w:t>
      </w:r>
      <w:r w:rsidR="00EB1DBB" w:rsidRPr="00EB1DBB">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EB1DBB" w:rsidRPr="00EB1DBB">
        <w:rPr>
          <w:rFonts w:ascii="Georgia" w:hAnsi="Georgia" w:cs="Arial"/>
          <w:color w:val="000000"/>
        </w:rPr>
        <w:t>1</w:t>
      </w:r>
      <w:r w:rsidR="0004781A">
        <w:rPr>
          <w:rFonts w:ascii="Georgia" w:hAnsi="Georgia" w:cs="Arial"/>
          <w:color w:val="000000"/>
        </w:rPr>
        <w:t>4</w:t>
      </w:r>
      <w:r w:rsidR="00EB1DBB" w:rsidRPr="00EB1DBB">
        <w:rPr>
          <w:rFonts w:ascii="Georgia" w:hAnsi="Georgia" w:cs="Arial"/>
          <w:color w:val="000000"/>
        </w:rPr>
        <w:t>-0</w:t>
      </w:r>
      <w:r w:rsidR="0004781A">
        <w:rPr>
          <w:rFonts w:ascii="Georgia" w:hAnsi="Georgia" w:cs="Arial"/>
          <w:color w:val="000000"/>
        </w:rPr>
        <w:t>6</w:t>
      </w:r>
      <w:r w:rsidR="00EB1DBB" w:rsidRPr="00EB1DBB">
        <w:rPr>
          <w:rFonts w:ascii="Georgia" w:hAnsi="Georgia" w:cs="Arial"/>
          <w:color w:val="000000"/>
        </w:rPr>
        <w:t>-201</w:t>
      </w:r>
      <w:r w:rsidR="00680B44">
        <w:rPr>
          <w:rFonts w:ascii="Georgia" w:hAnsi="Georgia" w:cs="Arial"/>
          <w:color w:val="000000"/>
        </w:rPr>
        <w:t>8</w:t>
      </w:r>
      <w:r w:rsidR="00EB1DBB" w:rsidRPr="00EB1DBB">
        <w:rPr>
          <w:rFonts w:ascii="Georgia" w:hAnsi="Georgia" w:cs="Arial"/>
          <w:color w:val="000000"/>
        </w:rPr>
        <w:t xml:space="preserve">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04781A">
        <w:rPr>
          <w:rFonts w:ascii="Georgia" w:hAnsi="Georgia"/>
        </w:rPr>
        <w:t xml:space="preserve"> 4</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w:t>
      </w:r>
      <w:r w:rsidR="0004781A" w:rsidRPr="00EB1DBB">
        <w:rPr>
          <w:rFonts w:ascii="Georgia" w:hAnsi="Georgia"/>
        </w:rPr>
        <w:t>Folio</w:t>
      </w:r>
      <w:r w:rsidR="0004781A">
        <w:rPr>
          <w:rFonts w:ascii="Georgia" w:hAnsi="Georgia"/>
        </w:rPr>
        <w:t>s</w:t>
      </w:r>
      <w:r w:rsidR="0004781A" w:rsidRPr="00EB1DBB">
        <w:rPr>
          <w:rFonts w:ascii="Georgia" w:hAnsi="Georgia"/>
        </w:rPr>
        <w:t xml:space="preserve"> </w:t>
      </w:r>
      <w:r w:rsidR="0004781A">
        <w:rPr>
          <w:rFonts w:ascii="Georgia" w:hAnsi="Georgia"/>
        </w:rPr>
        <w:t>5 a 6</w:t>
      </w:r>
      <w:r w:rsidR="0004781A" w:rsidRPr="00EB1DBB">
        <w:rPr>
          <w:rFonts w:ascii="Georgia" w:hAnsi="Georgia"/>
        </w:rPr>
        <w:t>, ibídem</w:t>
      </w:r>
      <w:r w:rsidR="004B1EB8" w:rsidRPr="00EB1DBB">
        <w:rPr>
          <w:rFonts w:ascii="Georgia" w:hAnsi="Georgia" w:cs="Arial"/>
          <w:color w:val="000000"/>
        </w:rPr>
        <w:t xml:space="preserve">). </w:t>
      </w:r>
      <w:r w:rsidR="00270A8D" w:rsidRPr="00EB1DBB">
        <w:rPr>
          <w:rFonts w:ascii="Georgia" w:hAnsi="Georgia" w:cs="Arial"/>
          <w:color w:val="000000"/>
        </w:rPr>
        <w:t>Contest</w:t>
      </w:r>
      <w:r w:rsidR="00881F8D">
        <w:rPr>
          <w:rFonts w:ascii="Georgia" w:hAnsi="Georgia" w:cs="Arial"/>
          <w:color w:val="000000"/>
        </w:rPr>
        <w:t>aron</w:t>
      </w:r>
      <w:r w:rsidR="00270A8D" w:rsidRPr="00EB1DBB">
        <w:rPr>
          <w:rFonts w:ascii="Georgia" w:hAnsi="Georgia" w:cs="Arial"/>
          <w:color w:val="000000"/>
        </w:rPr>
        <w:t xml:space="preserve"> </w:t>
      </w:r>
      <w:r w:rsidR="0004781A">
        <w:rPr>
          <w:rFonts w:ascii="Georgia" w:hAnsi="Georgia" w:cs="Arial"/>
          <w:color w:val="000000"/>
        </w:rPr>
        <w:t xml:space="preserve">la Alcaldía de </w:t>
      </w:r>
      <w:r w:rsidR="00881F8D">
        <w:rPr>
          <w:rFonts w:ascii="Georgia" w:hAnsi="Georgia" w:cs="Arial"/>
          <w:color w:val="000000"/>
        </w:rPr>
        <w:t>Pereira (Folios 7  a 8, ibídem) y l</w:t>
      </w:r>
      <w:r w:rsidR="0004781A">
        <w:rPr>
          <w:rFonts w:ascii="Georgia" w:hAnsi="Georgia" w:cs="Arial"/>
          <w:color w:val="000000"/>
        </w:rPr>
        <w:t xml:space="preserve">a Procuraduría General de la Nación, Regional </w:t>
      </w:r>
      <w:r w:rsidR="00881F8D">
        <w:rPr>
          <w:rFonts w:ascii="Georgia" w:hAnsi="Georgia" w:cs="Arial"/>
          <w:color w:val="000000"/>
        </w:rPr>
        <w:t xml:space="preserve">Risaralda (PGNRR) </w:t>
      </w:r>
      <w:r w:rsidR="0004781A">
        <w:rPr>
          <w:rFonts w:ascii="Georgia" w:hAnsi="Georgia" w:cs="Arial"/>
          <w:color w:val="000000"/>
        </w:rPr>
        <w:t xml:space="preserve">(Folio 12, ib.). El Juzgado accionado </w:t>
      </w:r>
      <w:r w:rsidR="00925F04">
        <w:rPr>
          <w:rFonts w:ascii="Georgia" w:hAnsi="Georgia" w:cs="Arial"/>
          <w:color w:val="000000"/>
        </w:rPr>
        <w:t xml:space="preserve">allegó copias de las actuaciones surtidas en la acción popular </w:t>
      </w:r>
      <w:r w:rsidR="00925F04">
        <w:rPr>
          <w:rFonts w:ascii="Georgia" w:hAnsi="Georgia" w:cs="Arial"/>
        </w:rPr>
        <w:t>No.2015-00022-00</w:t>
      </w:r>
      <w:r w:rsidR="00925F04">
        <w:rPr>
          <w:rFonts w:ascii="Georgia" w:hAnsi="Georgia" w:cs="Arial"/>
          <w:color w:val="000000"/>
        </w:rPr>
        <w:t xml:space="preserve"> </w:t>
      </w:r>
      <w:r w:rsidR="0004781A">
        <w:rPr>
          <w:rFonts w:ascii="Georgia" w:hAnsi="Georgia" w:cs="Arial"/>
          <w:color w:val="000000"/>
        </w:rPr>
        <w:t>(Folios 15 a 27, ib.).</w:t>
      </w:r>
    </w:p>
    <w:p w:rsidR="00A0664B" w:rsidRPr="00881F8D" w:rsidRDefault="00A0664B" w:rsidP="004B1EB8">
      <w:pPr>
        <w:spacing w:line="360" w:lineRule="auto"/>
        <w:jc w:val="both"/>
        <w:rPr>
          <w:rFonts w:ascii="Georgia" w:hAnsi="Georgia" w:cs="Arial"/>
          <w:color w:val="000000"/>
          <w:sz w:val="20"/>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881F8D" w:rsidRDefault="006F4450" w:rsidP="00730CA7">
      <w:pPr>
        <w:pStyle w:val="Textoindependiente"/>
        <w:spacing w:line="360" w:lineRule="auto"/>
        <w:rPr>
          <w:rFonts w:ascii="Georgia" w:hAnsi="Georgia"/>
          <w:sz w:val="20"/>
          <w:szCs w:val="24"/>
        </w:rPr>
      </w:pPr>
    </w:p>
    <w:p w:rsidR="00DB10BC" w:rsidRDefault="00881F8D" w:rsidP="005F06CD">
      <w:pPr>
        <w:spacing w:line="360" w:lineRule="auto"/>
        <w:jc w:val="both"/>
        <w:rPr>
          <w:rFonts w:ascii="Georgia" w:hAnsi="Georgia"/>
        </w:rPr>
      </w:pPr>
      <w:r>
        <w:rPr>
          <w:rFonts w:ascii="Georgia" w:hAnsi="Georgia" w:cs="Arial"/>
          <w:color w:val="000000"/>
        </w:rPr>
        <w:t xml:space="preserve">La Alcaldía </w:t>
      </w:r>
      <w:r w:rsidR="005832FD">
        <w:rPr>
          <w:rFonts w:ascii="Georgia" w:hAnsi="Georgia" w:cs="Arial"/>
          <w:color w:val="000000"/>
        </w:rPr>
        <w:t xml:space="preserve">de Pereira </w:t>
      </w:r>
      <w:r>
        <w:rPr>
          <w:rFonts w:ascii="Georgia" w:hAnsi="Georgia" w:cs="Arial"/>
          <w:color w:val="000000"/>
        </w:rPr>
        <w:t xml:space="preserve">adujo </w:t>
      </w:r>
      <w:r w:rsidR="005832FD">
        <w:rPr>
          <w:rFonts w:ascii="Georgia" w:hAnsi="Georgia" w:cs="Arial"/>
          <w:color w:val="000000"/>
        </w:rPr>
        <w:t>falta de legitimación en la casa por pasiva</w:t>
      </w:r>
      <w:r w:rsidR="00A83D82">
        <w:rPr>
          <w:rFonts w:ascii="Georgia" w:hAnsi="Georgia" w:cs="Arial"/>
          <w:color w:val="000000"/>
        </w:rPr>
        <w:t xml:space="preserve"> </w:t>
      </w:r>
      <w:r w:rsidR="006A12E7">
        <w:rPr>
          <w:rFonts w:ascii="Georgia" w:hAnsi="Georgia" w:cs="Arial"/>
          <w:color w:val="000000"/>
        </w:rPr>
        <w:t>ante la inexistencia de</w:t>
      </w:r>
      <w:r w:rsidR="00A83D82">
        <w:rPr>
          <w:rFonts w:ascii="Georgia" w:hAnsi="Georgia" w:cs="Arial"/>
          <w:color w:val="000000"/>
        </w:rPr>
        <w:t xml:space="preserve"> </w:t>
      </w:r>
      <w:r w:rsidR="005832FD">
        <w:rPr>
          <w:rFonts w:ascii="Georgia" w:hAnsi="Georgia" w:cs="Arial"/>
          <w:color w:val="000000"/>
        </w:rPr>
        <w:t xml:space="preserve">los requisitos </w:t>
      </w:r>
      <w:r w:rsidR="00DB10BC">
        <w:rPr>
          <w:rFonts w:ascii="Georgia" w:hAnsi="Georgia" w:cs="Arial"/>
          <w:color w:val="000000"/>
        </w:rPr>
        <w:t xml:space="preserve">de procedibilidad </w:t>
      </w:r>
      <w:r w:rsidR="005832FD">
        <w:rPr>
          <w:rFonts w:ascii="Georgia" w:hAnsi="Georgia" w:cs="Arial"/>
          <w:color w:val="000000"/>
        </w:rPr>
        <w:t>de</w:t>
      </w:r>
      <w:r w:rsidR="00A83D82">
        <w:rPr>
          <w:rFonts w:ascii="Georgia" w:hAnsi="Georgia" w:cs="Arial"/>
          <w:color w:val="000000"/>
        </w:rPr>
        <w:t>l amparo</w:t>
      </w:r>
      <w:r w:rsidR="006A12E7">
        <w:rPr>
          <w:rFonts w:ascii="Georgia" w:hAnsi="Georgia" w:cs="Arial"/>
          <w:color w:val="000000"/>
        </w:rPr>
        <w:t xml:space="preserve"> porque</w:t>
      </w:r>
      <w:r w:rsidR="005832FD">
        <w:rPr>
          <w:rFonts w:ascii="Georgia" w:hAnsi="Georgia" w:cs="Arial"/>
          <w:color w:val="000000"/>
        </w:rPr>
        <w:t xml:space="preserve"> las pretensiones están dirigidas contra el Juzgado Segundo Civil del Circuito de Pereira</w:t>
      </w:r>
      <w:r>
        <w:rPr>
          <w:rFonts w:ascii="Georgia" w:hAnsi="Georgia" w:cs="Arial"/>
          <w:color w:val="000000"/>
        </w:rPr>
        <w:t xml:space="preserve"> </w:t>
      </w:r>
      <w:r w:rsidR="005832FD">
        <w:rPr>
          <w:rFonts w:ascii="Georgia" w:hAnsi="Georgia" w:cs="Arial"/>
          <w:color w:val="000000"/>
        </w:rPr>
        <w:t>(Folios 7 a 8, ib.).</w:t>
      </w:r>
      <w:r w:rsidR="00DB10BC">
        <w:rPr>
          <w:rFonts w:ascii="Georgia" w:hAnsi="Georgia" w:cs="Arial"/>
          <w:color w:val="000000"/>
        </w:rPr>
        <w:t xml:space="preserve"> La PGN</w:t>
      </w:r>
      <w:r>
        <w:rPr>
          <w:rFonts w:ascii="Georgia" w:hAnsi="Georgia" w:cs="Arial"/>
          <w:color w:val="000000"/>
        </w:rPr>
        <w:t>RR</w:t>
      </w:r>
      <w:r w:rsidR="00DB10BC">
        <w:rPr>
          <w:rFonts w:ascii="Georgia" w:hAnsi="Georgia" w:cs="Arial"/>
          <w:color w:val="000000"/>
        </w:rPr>
        <w:t xml:space="preserve"> </w:t>
      </w:r>
      <w:r>
        <w:rPr>
          <w:rFonts w:ascii="Georgia" w:hAnsi="Georgia"/>
        </w:rPr>
        <w:t xml:space="preserve">sostuvo </w:t>
      </w:r>
      <w:r w:rsidR="00DB10BC" w:rsidRPr="00044916">
        <w:rPr>
          <w:rFonts w:ascii="Georgia" w:hAnsi="Georgia"/>
        </w:rPr>
        <w:t>que la situación alegada es ajena a sus funciones como defensor</w:t>
      </w:r>
      <w:r>
        <w:rPr>
          <w:rFonts w:ascii="Georgia" w:hAnsi="Georgia"/>
        </w:rPr>
        <w:t>a</w:t>
      </w:r>
      <w:r w:rsidR="00DB10BC" w:rsidRPr="00044916">
        <w:rPr>
          <w:rFonts w:ascii="Georgia" w:hAnsi="Georgia"/>
        </w:rPr>
        <w:t xml:space="preserve"> de los intereses colectivos</w:t>
      </w:r>
      <w:r>
        <w:rPr>
          <w:rFonts w:ascii="Georgia" w:hAnsi="Georgia"/>
        </w:rPr>
        <w:t xml:space="preserve"> (Folio 12, ib)</w:t>
      </w:r>
      <w:r w:rsidR="00DB10BC" w:rsidRPr="00044916">
        <w:rPr>
          <w:rFonts w:ascii="Georgia" w:hAnsi="Georgia"/>
        </w:rPr>
        <w:t xml:space="preserve">; </w:t>
      </w:r>
      <w:r w:rsidR="006A12E7">
        <w:rPr>
          <w:rFonts w:ascii="Georgia" w:hAnsi="Georgia"/>
        </w:rPr>
        <w:t xml:space="preserve">ambas entidades </w:t>
      </w:r>
      <w:r w:rsidR="000F0224">
        <w:rPr>
          <w:rFonts w:ascii="Georgia" w:hAnsi="Georgia"/>
        </w:rPr>
        <w:t xml:space="preserve">solicitaron </w:t>
      </w:r>
      <w:r w:rsidR="00DB10BC" w:rsidRPr="00044916">
        <w:rPr>
          <w:rFonts w:ascii="Georgia" w:hAnsi="Georgia"/>
        </w:rPr>
        <w:t>su desvinculación</w:t>
      </w:r>
      <w:r w:rsidR="00DB10BC">
        <w:rPr>
          <w:rFonts w:ascii="Georgia" w:hAnsi="Georgia"/>
        </w:rPr>
        <w:t xml:space="preserve">.  </w:t>
      </w:r>
      <w:r>
        <w:rPr>
          <w:rFonts w:ascii="Georgia" w:hAnsi="Georgia"/>
        </w:rPr>
        <w:t xml:space="preserve"> </w:t>
      </w:r>
    </w:p>
    <w:p w:rsidR="00925F04" w:rsidRPr="00881F8D" w:rsidRDefault="00925F04" w:rsidP="005F06CD">
      <w:pPr>
        <w:spacing w:line="360" w:lineRule="auto"/>
        <w:jc w:val="both"/>
        <w:rPr>
          <w:rFonts w:ascii="Georgia" w:hAnsi="Georgia" w:cs="Arial"/>
          <w:color w:val="000000"/>
          <w:sz w:val="22"/>
        </w:rPr>
      </w:pPr>
    </w:p>
    <w:p w:rsidR="00CF429F" w:rsidRPr="00EB1DBB" w:rsidRDefault="00CF429F" w:rsidP="005F06CD">
      <w:pPr>
        <w:spacing w:line="360" w:lineRule="auto"/>
        <w:jc w:val="both"/>
        <w:rPr>
          <w:rFonts w:ascii="Georgia" w:hAnsi="Georgia"/>
        </w:rPr>
      </w:pPr>
      <w:r w:rsidRPr="00EB1DBB">
        <w:rPr>
          <w:rFonts w:ascii="Georgia" w:hAnsi="Georgia"/>
        </w:rPr>
        <w:lastRenderedPageBreak/>
        <w:t>LA FUNDAMENTACIÓN JURÍDICA PARA DECIDIR</w:t>
      </w:r>
    </w:p>
    <w:p w:rsidR="006232EF" w:rsidRPr="00881F8D" w:rsidRDefault="006232EF" w:rsidP="006232EF">
      <w:pPr>
        <w:pStyle w:val="Textoindependiente"/>
        <w:spacing w:line="360" w:lineRule="auto"/>
        <w:ind w:left="400"/>
        <w:rPr>
          <w:rFonts w:ascii="Georgia" w:hAnsi="Georgia"/>
          <w:sz w:val="18"/>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Juzgado</w:t>
      </w:r>
      <w:r w:rsidR="00DB10BC">
        <w:rPr>
          <w:rFonts w:ascii="Georgia" w:hAnsi="Georgia" w:cs="Arial"/>
          <w:color w:val="000000"/>
          <w:szCs w:val="24"/>
        </w:rPr>
        <w:t xml:space="preserve"> </w:t>
      </w:r>
      <w:r w:rsidR="000F0224">
        <w:rPr>
          <w:rFonts w:ascii="Georgia" w:hAnsi="Georgia" w:cs="Arial"/>
          <w:color w:val="000000"/>
          <w:szCs w:val="24"/>
        </w:rPr>
        <w:t>Segundo</w:t>
      </w:r>
      <w:r w:rsidR="00DB10BC">
        <w:rPr>
          <w:rFonts w:ascii="Georgia" w:hAnsi="Georgia" w:cs="Arial"/>
          <w:color w:val="000000"/>
          <w:szCs w:val="24"/>
        </w:rPr>
        <w:t xml:space="preserve"> Civil del Circuito de Pereira</w:t>
      </w:r>
      <w:r w:rsidR="00EB1DBB">
        <w:rPr>
          <w:rFonts w:ascii="Georgia" w:hAnsi="Georgia" w:cs="Arial"/>
          <w:color w:val="000000"/>
          <w:szCs w:val="24"/>
        </w:rPr>
        <w:t>.</w:t>
      </w:r>
    </w:p>
    <w:p w:rsidR="00730CA7" w:rsidRPr="00881F8D" w:rsidRDefault="00C843CF" w:rsidP="005764A9">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881F8D" w:rsidRDefault="005764A9" w:rsidP="00314361">
      <w:pPr>
        <w:pStyle w:val="Prrafodelista"/>
        <w:spacing w:line="360" w:lineRule="auto"/>
        <w:rPr>
          <w:rFonts w:ascii="Georgia" w:hAnsi="Georgia" w:cs="Arial"/>
          <w:sz w:val="22"/>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881F8D" w:rsidRDefault="00270A8D" w:rsidP="00314361">
      <w:pPr>
        <w:pStyle w:val="Prrafodelista"/>
        <w:spacing w:line="360" w:lineRule="auto"/>
        <w:rPr>
          <w:rFonts w:ascii="Georgia" w:hAnsi="Georgia" w:cs="Arial"/>
          <w:sz w:val="22"/>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w:t>
      </w:r>
      <w:r w:rsidR="00DB10BC">
        <w:rPr>
          <w:rFonts w:ascii="Georgia" w:hAnsi="Georgia" w:cs="Arial"/>
          <w:szCs w:val="24"/>
        </w:rPr>
        <w:t xml:space="preserve">actúa como coadyuvante en </w:t>
      </w:r>
      <w:r w:rsidRPr="00EB1DBB">
        <w:rPr>
          <w:rFonts w:ascii="Georgia" w:hAnsi="Georgia" w:cs="Arial"/>
          <w:szCs w:val="24"/>
        </w:rPr>
        <w:t xml:space="preserve"> </w:t>
      </w:r>
      <w:r w:rsidR="00EB1DBB">
        <w:rPr>
          <w:rFonts w:ascii="Georgia" w:hAnsi="Georgia" w:cs="Arial"/>
          <w:szCs w:val="24"/>
        </w:rPr>
        <w:t xml:space="preserve">la acción popular </w:t>
      </w:r>
      <w:r w:rsidRPr="00EB1DBB">
        <w:rPr>
          <w:rFonts w:ascii="Georgia" w:hAnsi="Georgia" w:cs="Arial"/>
          <w:szCs w:val="24"/>
        </w:rPr>
        <w:t>donde se reprocha la falta al debido proceso</w:t>
      </w:r>
      <w:r w:rsidR="00DB10BC">
        <w:rPr>
          <w:rFonts w:ascii="Georgia" w:hAnsi="Georgia" w:cs="Arial"/>
          <w:szCs w:val="24"/>
        </w:rPr>
        <w:t xml:space="preserve"> (Folio 3 </w:t>
      </w:r>
      <w:r w:rsidR="00881F8D">
        <w:rPr>
          <w:rFonts w:ascii="Georgia" w:hAnsi="Georgia" w:cs="Arial"/>
          <w:szCs w:val="24"/>
        </w:rPr>
        <w:t>vuelto</w:t>
      </w:r>
      <w:r w:rsidR="00DB10BC">
        <w:rPr>
          <w:rFonts w:ascii="Georgia" w:hAnsi="Georgia" w:cs="Arial"/>
          <w:szCs w:val="24"/>
        </w:rPr>
        <w:t>, ib.)</w:t>
      </w:r>
      <w:r w:rsidRPr="00EB1DBB">
        <w:rPr>
          <w:rFonts w:ascii="Georgia" w:hAnsi="Georgia" w:cs="Arial"/>
          <w:szCs w:val="24"/>
        </w:rPr>
        <w:t xml:space="preserve">. Y por pasiva, porque el accionado, es la autoridad judicial que conoce </w:t>
      </w:r>
      <w:r w:rsidR="00EB1DBB">
        <w:rPr>
          <w:rFonts w:ascii="Georgia" w:hAnsi="Georgia" w:cs="Arial"/>
          <w:szCs w:val="24"/>
        </w:rPr>
        <w:t>del juicio</w:t>
      </w:r>
      <w:r w:rsidRPr="00EB1DBB">
        <w:rPr>
          <w:rFonts w:ascii="Georgia" w:hAnsi="Georgia" w:cs="Arial"/>
          <w:szCs w:val="24"/>
        </w:rPr>
        <w:t>.</w:t>
      </w:r>
    </w:p>
    <w:p w:rsidR="001E047B" w:rsidRPr="00881F8D" w:rsidRDefault="001E047B" w:rsidP="001E047B">
      <w:pPr>
        <w:spacing w:line="360" w:lineRule="auto"/>
        <w:jc w:val="both"/>
        <w:rPr>
          <w:rFonts w:ascii="Georgia" w:hAnsi="Georgia" w:cs="Arial"/>
          <w:sz w:val="20"/>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1E047B" w:rsidRPr="00881F8D" w:rsidRDefault="001E047B" w:rsidP="001E047B">
      <w:pPr>
        <w:pStyle w:val="Textoindependiente"/>
        <w:spacing w:line="360" w:lineRule="auto"/>
        <w:rPr>
          <w:rFonts w:ascii="Georgia" w:hAnsi="Georgia" w:cs="Arial"/>
          <w:sz w:val="20"/>
          <w:szCs w:val="24"/>
          <w:lang w:val="es-CO"/>
        </w:rPr>
      </w:pPr>
    </w:p>
    <w:p w:rsidR="00881F8D"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w:t>
      </w: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1E047B" w:rsidRDefault="001E047B" w:rsidP="001E047B">
      <w:pPr>
        <w:pStyle w:val="Textoindependiente"/>
        <w:shd w:val="clear" w:color="auto" w:fill="FFFFFF" w:themeFill="background1"/>
        <w:spacing w:line="360" w:lineRule="auto"/>
        <w:rPr>
          <w:rFonts w:ascii="Georgia" w:hAnsi="Georgia" w:cs="Arial"/>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AD1EC7" w:rsidRDefault="001E047B" w:rsidP="001E047B">
      <w:pPr>
        <w:pStyle w:val="Textoindependiente"/>
        <w:shd w:val="clear" w:color="auto" w:fill="FFFFFF" w:themeFill="background1"/>
        <w:spacing w:line="360" w:lineRule="auto"/>
        <w:rPr>
          <w:rFonts w:ascii="Georgia" w:hAnsi="Georgia" w:cs="Arial"/>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AD1EC7" w:rsidRDefault="001E047B" w:rsidP="001E047B">
      <w:pPr>
        <w:pStyle w:val="Textoindependiente"/>
        <w:shd w:val="clear" w:color="auto" w:fill="FFFFFF" w:themeFill="background1"/>
        <w:spacing w:line="360" w:lineRule="auto"/>
        <w:rPr>
          <w:rFonts w:ascii="Georgia" w:hAnsi="Georgia" w:cs="Arial"/>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E05E94" w:rsidRPr="007C23E2" w:rsidRDefault="00E05E94" w:rsidP="00E05E94">
      <w:pPr>
        <w:pStyle w:val="Textoindependiente"/>
        <w:spacing w:line="360" w:lineRule="auto"/>
        <w:rPr>
          <w:rFonts w:ascii="Georgia" w:hAnsi="Georgia" w:cs="Arial"/>
          <w:szCs w:val="24"/>
        </w:rPr>
      </w:pPr>
    </w:p>
    <w:p w:rsidR="00E05E94" w:rsidRPr="007C23E2" w:rsidRDefault="00E05E94" w:rsidP="00E05E94">
      <w:pPr>
        <w:pStyle w:val="Prrafodelista"/>
        <w:numPr>
          <w:ilvl w:val="1"/>
          <w:numId w:val="18"/>
        </w:numPr>
        <w:spacing w:line="360" w:lineRule="auto"/>
        <w:jc w:val="both"/>
        <w:rPr>
          <w:rFonts w:ascii="Georgia" w:hAnsi="Georgia" w:cs="Arial"/>
          <w:smallCaps/>
          <w:lang w:val="es-ES_tradnl"/>
        </w:rPr>
      </w:pPr>
      <w:r w:rsidRPr="007C23E2">
        <w:rPr>
          <w:rFonts w:ascii="Georgia" w:hAnsi="Georgia" w:cs="Arial"/>
          <w:smallCaps/>
          <w:lang w:val="es-ES_tradnl"/>
        </w:rPr>
        <w:t>La mora judicial</w:t>
      </w:r>
    </w:p>
    <w:p w:rsidR="00E05E94" w:rsidRPr="007C23E2" w:rsidRDefault="00E05E94" w:rsidP="00E05E94">
      <w:pPr>
        <w:pStyle w:val="Prrafodelista"/>
        <w:spacing w:line="360" w:lineRule="auto"/>
        <w:ind w:left="720"/>
        <w:jc w:val="both"/>
        <w:rPr>
          <w:rFonts w:ascii="Georgia" w:hAnsi="Georgia" w:cs="Arial"/>
          <w:smallCaps/>
          <w:lang w:val="es-ES_tradnl"/>
        </w:rPr>
      </w:pPr>
    </w:p>
    <w:p w:rsidR="00E05E94" w:rsidRPr="007C23E2" w:rsidRDefault="00E05E94" w:rsidP="00E05E94">
      <w:pPr>
        <w:spacing w:line="360" w:lineRule="auto"/>
        <w:jc w:val="both"/>
        <w:rPr>
          <w:rFonts w:ascii="Georgia" w:hAnsi="Georgia" w:cs="Arial"/>
          <w:sz w:val="22"/>
          <w:szCs w:val="22"/>
          <w:lang w:val="es-CO"/>
        </w:rPr>
      </w:pPr>
      <w:r w:rsidRPr="007C23E2">
        <w:rPr>
          <w:rFonts w:ascii="Georgia" w:hAnsi="Georgia"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sidRPr="007C23E2">
        <w:rPr>
          <w:rFonts w:ascii="Georgia" w:hAnsi="Georgia" w:cs="Arial"/>
        </w:rPr>
        <w:t xml:space="preserve"> ha recordado la doctrina constitucional</w:t>
      </w:r>
      <w:r w:rsidRPr="007C23E2">
        <w:rPr>
          <w:rStyle w:val="Refdenotaalpie"/>
          <w:rFonts w:ascii="Georgia" w:hAnsi="Georgia"/>
        </w:rPr>
        <w:footnoteReference w:id="10"/>
      </w:r>
      <w:r w:rsidRPr="007C23E2">
        <w:rPr>
          <w:rFonts w:ascii="Georgia" w:hAnsi="Georgia" w:cs="Arial"/>
        </w:rPr>
        <w:t xml:space="preserve"> que limitó la prosperidad del amparo a que:</w:t>
      </w:r>
      <w:r w:rsidRPr="007C23E2">
        <w:rPr>
          <w:rFonts w:ascii="Georgia" w:hAnsi="Georgia" w:cs="Arial"/>
          <w:lang w:val="es-ES_tradnl"/>
        </w:rPr>
        <w:t xml:space="preserve"> </w:t>
      </w:r>
      <w:r w:rsidRPr="007C23E2">
        <w:rPr>
          <w:rFonts w:ascii="Georgia" w:hAnsi="Georgia" w:cs="Arial"/>
          <w:i/>
          <w:sz w:val="22"/>
          <w:szCs w:val="22"/>
          <w:lang w:val="es-ES_tradnl"/>
        </w:rPr>
        <w:t xml:space="preserve">“(…) </w:t>
      </w:r>
      <w:r w:rsidRPr="007C23E2">
        <w:rPr>
          <w:rFonts w:ascii="Georgia" w:hAnsi="Georgia" w:cs="Arial"/>
          <w:i/>
          <w:sz w:val="22"/>
          <w:szCs w:val="22"/>
          <w:lang w:val="es-CO"/>
        </w:rPr>
        <w:t>(i) el funcionario haya incurrido en mora judicial injustificada y que (ii) se este (Sic) ante la posibilidad de que se materialice un daño que genere un perjuicio que no pueda ser subsanado</w:t>
      </w:r>
      <w:r w:rsidRPr="007C23E2">
        <w:rPr>
          <w:rFonts w:ascii="Georgia" w:hAnsi="Georgia" w:cs="Arial"/>
          <w:i/>
          <w:sz w:val="22"/>
          <w:szCs w:val="22"/>
          <w:vertAlign w:val="superscript"/>
          <w:lang w:val="es-CO"/>
        </w:rPr>
        <w:footnoteReference w:id="11"/>
      </w:r>
      <w:r w:rsidRPr="007C23E2">
        <w:rPr>
          <w:rFonts w:ascii="Georgia" w:hAnsi="Georgia" w:cs="Arial"/>
          <w:i/>
          <w:sz w:val="22"/>
          <w:szCs w:val="22"/>
          <w:lang w:val="es-CO"/>
        </w:rPr>
        <w:t xml:space="preserve"> (…)”.</w:t>
      </w:r>
      <w:r w:rsidRPr="007C23E2">
        <w:rPr>
          <w:rFonts w:ascii="Georgia" w:hAnsi="Georgia" w:cs="Arial"/>
          <w:sz w:val="22"/>
          <w:szCs w:val="22"/>
          <w:lang w:val="es-CO"/>
        </w:rPr>
        <w:t xml:space="preserve"> </w:t>
      </w:r>
    </w:p>
    <w:p w:rsidR="00E05E94" w:rsidRPr="007C23E2" w:rsidRDefault="00E05E94" w:rsidP="00E05E94">
      <w:pPr>
        <w:spacing w:line="360" w:lineRule="auto"/>
        <w:ind w:right="567"/>
        <w:jc w:val="both"/>
        <w:rPr>
          <w:rFonts w:ascii="Georgia" w:hAnsi="Georgia" w:cs="Arial"/>
          <w:lang w:val="es-CO"/>
        </w:rPr>
      </w:pPr>
    </w:p>
    <w:p w:rsidR="00E05E94" w:rsidRDefault="00E05E94" w:rsidP="00E05E94">
      <w:pPr>
        <w:pStyle w:val="NormalWeb"/>
        <w:spacing w:after="0" w:line="360" w:lineRule="auto"/>
        <w:jc w:val="both"/>
        <w:rPr>
          <w:rFonts w:ascii="Georgia" w:hAnsi="Georgia" w:cs="Arial"/>
          <w:i/>
          <w:sz w:val="22"/>
          <w:szCs w:val="22"/>
          <w:lang w:val="es-ES_tradnl"/>
        </w:rPr>
      </w:pPr>
      <w:r w:rsidRPr="00A83D82">
        <w:rPr>
          <w:rFonts w:ascii="Georgia" w:hAnsi="Georgia" w:cs="Arial"/>
          <w:lang w:val="es-ES_tradnl"/>
        </w:rPr>
        <w:t>Sobre la justificación de la mora judicial se ha pronunciado la CSJ</w:t>
      </w:r>
      <w:r w:rsidRPr="00A83D82">
        <w:rPr>
          <w:rStyle w:val="Refdenotaalpie"/>
          <w:rFonts w:ascii="Georgia" w:hAnsi="Georgia"/>
          <w:lang w:val="es-ES_tradnl"/>
        </w:rPr>
        <w:footnoteReference w:id="12"/>
      </w:r>
      <w:r w:rsidRPr="00A83D82">
        <w:rPr>
          <w:rFonts w:ascii="Georgia" w:hAnsi="Georgia" w:cs="Arial"/>
          <w:lang w:val="es-ES_tradnl"/>
        </w:rPr>
        <w:t xml:space="preserve">, en la especialidad Civil y en ese sentido señaló: </w:t>
      </w:r>
      <w:r w:rsidRPr="00A83D82">
        <w:rPr>
          <w:rFonts w:ascii="Georgia" w:hAnsi="Georgia" w:cs="Arial"/>
          <w:i/>
          <w:sz w:val="22"/>
          <w:szCs w:val="22"/>
          <w:lang w:val="es-ES_tradnl"/>
        </w:rPr>
        <w:t>“</w:t>
      </w:r>
      <w:r w:rsidRPr="00A83D82">
        <w:rPr>
          <w:rFonts w:ascii="Georgia" w:hAnsi="Georgia" w:cs="Arial"/>
          <w:i/>
          <w:sz w:val="22"/>
          <w:szCs w:val="22"/>
        </w:rPr>
        <w:t xml:space="preserve">(…) la protección del derecho fundamental al debido proceso por mora judicial, se circunscribe a la verificación objetiva de su calificación entre justificada e injustificada, pues si existe alguna de las causales de justificación, tales como la fuerza mayor, </w:t>
      </w:r>
      <w:r w:rsidRPr="00A83D82">
        <w:rPr>
          <w:rFonts w:ascii="Georgia" w:hAnsi="Georgia" w:cs="Arial"/>
          <w:i/>
          <w:sz w:val="22"/>
          <w:szCs w:val="22"/>
        </w:rPr>
        <w:lastRenderedPageBreak/>
        <w:t>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7C23E2">
        <w:rPr>
          <w:rFonts w:ascii="Georgia" w:hAnsi="Georgia" w:cs="Arial"/>
          <w:i/>
          <w:sz w:val="22"/>
          <w:szCs w:val="22"/>
          <w:lang w:val="es-ES_tradnl"/>
        </w:rPr>
        <w:t xml:space="preserve"> </w:t>
      </w:r>
    </w:p>
    <w:p w:rsidR="005501E7" w:rsidRPr="00E445DE" w:rsidRDefault="005501E7" w:rsidP="00E05E94">
      <w:pPr>
        <w:pStyle w:val="NormalWeb"/>
        <w:spacing w:after="0" w:line="360" w:lineRule="auto"/>
        <w:jc w:val="both"/>
        <w:rPr>
          <w:rFonts w:ascii="Georgia" w:hAnsi="Georgia" w:cs="Arial"/>
          <w:i/>
          <w:szCs w:val="22"/>
          <w:lang w:val="es-ES_tradnl"/>
        </w:rPr>
      </w:pPr>
    </w:p>
    <w:p w:rsidR="00B4617E" w:rsidRPr="00EB1DBB" w:rsidRDefault="00B4617E" w:rsidP="00B4617E">
      <w:pPr>
        <w:pStyle w:val="Textoindependiente"/>
        <w:numPr>
          <w:ilvl w:val="0"/>
          <w:numId w:val="18"/>
        </w:numPr>
        <w:tabs>
          <w:tab w:val="clear" w:pos="0"/>
        </w:tabs>
        <w:spacing w:line="360" w:lineRule="auto"/>
        <w:ind w:left="426"/>
        <w:rPr>
          <w:rFonts w:ascii="Georgia" w:hAnsi="Georgia"/>
          <w:szCs w:val="24"/>
        </w:rPr>
      </w:pPr>
      <w:r w:rsidRPr="00EB1DBB">
        <w:rPr>
          <w:rFonts w:ascii="Georgia" w:hAnsi="Georgia"/>
          <w:szCs w:val="24"/>
        </w:rPr>
        <w:t>EL CASO CONCRETO QUE SE ANALIZA</w:t>
      </w:r>
    </w:p>
    <w:p w:rsidR="00B4617E" w:rsidRPr="00EB1DBB" w:rsidRDefault="00B4617E" w:rsidP="00B4617E">
      <w:pPr>
        <w:pStyle w:val="Textoindependiente"/>
        <w:spacing w:line="360" w:lineRule="auto"/>
        <w:ind w:left="720"/>
        <w:rPr>
          <w:rFonts w:ascii="Georgia" w:hAnsi="Georgia"/>
          <w:sz w:val="22"/>
          <w:szCs w:val="24"/>
        </w:rPr>
      </w:pPr>
    </w:p>
    <w:p w:rsidR="003551C8" w:rsidRDefault="00376C54" w:rsidP="00376C54">
      <w:pPr>
        <w:pStyle w:val="Textoindependiente"/>
        <w:spacing w:line="360" w:lineRule="auto"/>
        <w:rPr>
          <w:rFonts w:ascii="Georgia" w:hAnsi="Georgia"/>
        </w:rPr>
      </w:pPr>
      <w:r w:rsidRPr="00484A74">
        <w:rPr>
          <w:rFonts w:ascii="Georgia" w:hAnsi="Georgia"/>
        </w:rPr>
        <w:t>Se advierte que están cumplidos los presupuestos generales de procedibilidad</w:t>
      </w:r>
      <w:r>
        <w:rPr>
          <w:rFonts w:ascii="Georgia" w:hAnsi="Georgia" w:cs="Arial"/>
        </w:rPr>
        <w:t>.</w:t>
      </w:r>
      <w:r w:rsidR="00906371">
        <w:rPr>
          <w:rFonts w:ascii="Georgia" w:hAnsi="Georgia" w:cs="Arial"/>
        </w:rPr>
        <w:t xml:space="preserve"> </w:t>
      </w:r>
      <w:r w:rsidR="00597410" w:rsidRPr="007C23E2">
        <w:rPr>
          <w:rFonts w:ascii="Georgia" w:hAnsi="Georgia"/>
        </w:rPr>
        <w:t>E</w:t>
      </w:r>
      <w:r w:rsidR="00597410">
        <w:rPr>
          <w:rFonts w:ascii="Georgia" w:hAnsi="Georgia"/>
        </w:rPr>
        <w:t>n efecto, e</w:t>
      </w:r>
      <w:r w:rsidR="00597410" w:rsidRPr="007C23E2">
        <w:rPr>
          <w:rFonts w:ascii="Georgia" w:hAnsi="Georgia"/>
        </w:rPr>
        <w:t>l asunto es de relevancia constitucional; se carece de medios ordinarios adicionales que puedan agotarse; no se trata de una decisión de tutela; hay inmediatez porque</w:t>
      </w:r>
      <w:r w:rsidR="00597410">
        <w:rPr>
          <w:rFonts w:ascii="Georgia" w:hAnsi="Georgia"/>
        </w:rPr>
        <w:t xml:space="preserve"> </w:t>
      </w:r>
      <w:r w:rsidR="000F0224">
        <w:rPr>
          <w:rFonts w:ascii="Georgia" w:hAnsi="Georgia"/>
        </w:rPr>
        <w:t>en la acción popular el actor in</w:t>
      </w:r>
      <w:r w:rsidR="00F34742">
        <w:rPr>
          <w:rFonts w:ascii="Georgia" w:hAnsi="Georgia"/>
        </w:rPr>
        <w:t>terpuso</w:t>
      </w:r>
      <w:r w:rsidR="003551C8">
        <w:rPr>
          <w:rFonts w:ascii="Georgia" w:hAnsi="Georgia"/>
        </w:rPr>
        <w:t xml:space="preserve"> el</w:t>
      </w:r>
      <w:r w:rsidR="00F34742">
        <w:rPr>
          <w:rFonts w:ascii="Georgia" w:hAnsi="Georgia"/>
        </w:rPr>
        <w:t xml:space="preserve"> recurso de apelación</w:t>
      </w:r>
      <w:r w:rsidR="00597410">
        <w:rPr>
          <w:rFonts w:ascii="Georgia" w:hAnsi="Georgia"/>
        </w:rPr>
        <w:t xml:space="preserve"> </w:t>
      </w:r>
      <w:r w:rsidR="000F0224">
        <w:rPr>
          <w:rFonts w:ascii="Georgia" w:hAnsi="Georgia"/>
        </w:rPr>
        <w:t xml:space="preserve">el 16-05-2018 </w:t>
      </w:r>
      <w:r w:rsidR="00597410">
        <w:rPr>
          <w:rFonts w:ascii="Georgia" w:hAnsi="Georgia" w:cs="Arial"/>
        </w:rPr>
        <w:t>(Folio</w:t>
      </w:r>
      <w:r w:rsidR="00F34742">
        <w:rPr>
          <w:rFonts w:ascii="Georgia" w:hAnsi="Georgia" w:cs="Arial"/>
        </w:rPr>
        <w:t xml:space="preserve"> 24</w:t>
      </w:r>
      <w:r w:rsidR="00597410">
        <w:rPr>
          <w:rFonts w:ascii="Georgia" w:hAnsi="Georgia" w:cs="Arial"/>
        </w:rPr>
        <w:t xml:space="preserve">, ib.) </w:t>
      </w:r>
      <w:r w:rsidR="00597410" w:rsidRPr="007C23E2">
        <w:rPr>
          <w:rFonts w:ascii="Georgia" w:hAnsi="Georgia"/>
        </w:rPr>
        <w:t xml:space="preserve">y </w:t>
      </w:r>
      <w:r w:rsidR="00597410">
        <w:rPr>
          <w:rFonts w:ascii="Georgia" w:hAnsi="Georgia"/>
        </w:rPr>
        <w:t>el amparo se instauró el</w:t>
      </w:r>
      <w:r w:rsidR="00597410" w:rsidRPr="007C23E2">
        <w:rPr>
          <w:rFonts w:ascii="Georgia" w:hAnsi="Georgia"/>
        </w:rPr>
        <w:t xml:space="preserve"> </w:t>
      </w:r>
      <w:r w:rsidR="00597410">
        <w:rPr>
          <w:rFonts w:ascii="Georgia" w:hAnsi="Georgia"/>
        </w:rPr>
        <w:t>1</w:t>
      </w:r>
      <w:r w:rsidR="00F34742">
        <w:rPr>
          <w:rFonts w:ascii="Georgia" w:hAnsi="Georgia"/>
        </w:rPr>
        <w:t>3</w:t>
      </w:r>
      <w:r w:rsidR="00597410">
        <w:rPr>
          <w:rFonts w:ascii="Georgia" w:hAnsi="Georgia"/>
        </w:rPr>
        <w:t>-0</w:t>
      </w:r>
      <w:r w:rsidR="00F34742">
        <w:rPr>
          <w:rFonts w:ascii="Georgia" w:hAnsi="Georgia"/>
        </w:rPr>
        <w:t>6</w:t>
      </w:r>
      <w:r w:rsidR="00597410">
        <w:rPr>
          <w:rFonts w:ascii="Georgia" w:hAnsi="Georgia"/>
        </w:rPr>
        <w:t xml:space="preserve">-2018 </w:t>
      </w:r>
      <w:r w:rsidR="00597410" w:rsidRPr="007C23E2">
        <w:rPr>
          <w:rFonts w:ascii="Georgia" w:hAnsi="Georgia"/>
        </w:rPr>
        <w:t xml:space="preserve">(Folio </w:t>
      </w:r>
      <w:r w:rsidR="00597410">
        <w:rPr>
          <w:rFonts w:ascii="Georgia" w:hAnsi="Georgia"/>
        </w:rPr>
        <w:t>2</w:t>
      </w:r>
      <w:r w:rsidR="00597410" w:rsidRPr="007C23E2">
        <w:rPr>
          <w:rFonts w:ascii="Georgia" w:hAnsi="Georgia"/>
        </w:rPr>
        <w:t>, ib.); las irregularidades resultan ser trascendentes en el trámite procedimental</w:t>
      </w:r>
      <w:r w:rsidR="003551C8">
        <w:rPr>
          <w:rFonts w:ascii="Georgia" w:hAnsi="Georgia"/>
        </w:rPr>
        <w:t xml:space="preserve">, </w:t>
      </w:r>
      <w:r w:rsidR="003551C8" w:rsidRPr="00BC6976">
        <w:rPr>
          <w:rFonts w:ascii="Georgia" w:hAnsi="Georgia" w:cs="Arial"/>
        </w:rPr>
        <w:t>y se identificaron los hechos generadores de la vulneración</w:t>
      </w:r>
      <w:r w:rsidR="003551C8">
        <w:rPr>
          <w:rFonts w:ascii="Georgia" w:hAnsi="Georgia"/>
        </w:rPr>
        <w:t>.</w:t>
      </w:r>
    </w:p>
    <w:p w:rsidR="003551C8" w:rsidRDefault="003551C8" w:rsidP="003551C8">
      <w:pPr>
        <w:spacing w:line="360" w:lineRule="auto"/>
        <w:ind w:right="51"/>
        <w:jc w:val="both"/>
        <w:rPr>
          <w:rFonts w:ascii="Georgia" w:hAnsi="Georgia"/>
        </w:rPr>
      </w:pPr>
    </w:p>
    <w:p w:rsidR="00906371" w:rsidRPr="007C23E2" w:rsidRDefault="00F34742" w:rsidP="00906371">
      <w:pPr>
        <w:pStyle w:val="Textoindependiente"/>
        <w:spacing w:line="360" w:lineRule="auto"/>
        <w:rPr>
          <w:rFonts w:ascii="Georgia" w:hAnsi="Georgia"/>
          <w:szCs w:val="24"/>
        </w:rPr>
      </w:pPr>
      <w:r>
        <w:rPr>
          <w:rFonts w:ascii="Georgia" w:hAnsi="Georgia" w:cs="Verdana"/>
          <w:spacing w:val="0"/>
          <w:szCs w:val="24"/>
          <w:lang w:val="es-ES"/>
        </w:rPr>
        <w:t xml:space="preserve">De acuerdo a las </w:t>
      </w:r>
      <w:r w:rsidR="007E06FD" w:rsidRPr="007E06FD">
        <w:rPr>
          <w:rFonts w:ascii="Georgia" w:hAnsi="Georgia" w:cs="Verdana"/>
          <w:spacing w:val="0"/>
          <w:szCs w:val="24"/>
          <w:lang w:val="es-ES"/>
        </w:rPr>
        <w:t>pruebas</w:t>
      </w:r>
      <w:r>
        <w:rPr>
          <w:rFonts w:ascii="Georgia" w:hAnsi="Georgia" w:cs="Verdana"/>
          <w:spacing w:val="0"/>
          <w:szCs w:val="24"/>
          <w:lang w:val="es-ES"/>
        </w:rPr>
        <w:t xml:space="preserve"> existentes</w:t>
      </w:r>
      <w:r w:rsidR="007E06FD" w:rsidRPr="007E06FD">
        <w:rPr>
          <w:rFonts w:ascii="Georgia" w:hAnsi="Georgia" w:cs="Verdana"/>
          <w:spacing w:val="0"/>
          <w:szCs w:val="24"/>
          <w:lang w:val="es-ES"/>
        </w:rPr>
        <w:t xml:space="preserve"> </w:t>
      </w:r>
      <w:r>
        <w:rPr>
          <w:rFonts w:ascii="Georgia" w:hAnsi="Georgia" w:cs="Verdana"/>
          <w:spacing w:val="0"/>
          <w:szCs w:val="24"/>
          <w:lang w:val="es-ES"/>
        </w:rPr>
        <w:t xml:space="preserve">en el plenario </w:t>
      </w:r>
      <w:r w:rsidR="007E06FD" w:rsidRPr="007E06FD">
        <w:rPr>
          <w:rFonts w:ascii="Georgia" w:hAnsi="Georgia" w:cs="Verdana"/>
          <w:spacing w:val="0"/>
          <w:szCs w:val="24"/>
          <w:lang w:val="es-ES"/>
        </w:rPr>
        <w:t xml:space="preserve">se evidencia que </w:t>
      </w:r>
      <w:r w:rsidR="00B4617E" w:rsidRPr="007E06FD">
        <w:rPr>
          <w:rFonts w:ascii="Georgia" w:hAnsi="Georgia" w:cs="Verdana"/>
          <w:spacing w:val="0"/>
          <w:szCs w:val="24"/>
          <w:lang w:val="es-ES"/>
        </w:rPr>
        <w:t xml:space="preserve">el </w:t>
      </w:r>
      <w:r w:rsidR="003551C8">
        <w:rPr>
          <w:rFonts w:ascii="Georgia" w:hAnsi="Georgia" w:cs="Verdana"/>
          <w:spacing w:val="0"/>
          <w:szCs w:val="24"/>
          <w:lang w:val="es-ES"/>
        </w:rPr>
        <w:t xml:space="preserve">juzgado accionado </w:t>
      </w:r>
      <w:r w:rsidR="00B4617E" w:rsidRPr="007E06FD">
        <w:rPr>
          <w:rFonts w:ascii="Georgia" w:hAnsi="Georgia" w:cs="Verdana"/>
          <w:spacing w:val="0"/>
          <w:szCs w:val="24"/>
          <w:lang w:val="es-ES"/>
        </w:rPr>
        <w:t>incurrió en mora judicial, p</w:t>
      </w:r>
      <w:r w:rsidR="00460C3F">
        <w:rPr>
          <w:rFonts w:ascii="Georgia" w:hAnsi="Georgia" w:cs="Verdana"/>
          <w:spacing w:val="0"/>
          <w:szCs w:val="24"/>
          <w:lang w:val="es-ES"/>
        </w:rPr>
        <w:t>ues</w:t>
      </w:r>
      <w:r w:rsidR="001E047B" w:rsidRPr="007E06FD">
        <w:rPr>
          <w:rFonts w:ascii="Georgia" w:hAnsi="Georgia" w:cs="Verdana"/>
          <w:spacing w:val="0"/>
          <w:szCs w:val="24"/>
          <w:lang w:val="es-ES"/>
        </w:rPr>
        <w:t xml:space="preserve"> </w:t>
      </w:r>
      <w:r w:rsidR="00460C3F">
        <w:rPr>
          <w:rFonts w:ascii="Georgia" w:hAnsi="Georgia" w:cs="Verdana"/>
          <w:spacing w:val="0"/>
          <w:szCs w:val="24"/>
          <w:lang w:val="es-ES"/>
        </w:rPr>
        <w:t xml:space="preserve">dejó vencer el término </w:t>
      </w:r>
      <w:r w:rsidR="003551C8">
        <w:rPr>
          <w:rFonts w:ascii="Georgia" w:hAnsi="Georgia" w:cs="Verdana"/>
          <w:spacing w:val="0"/>
          <w:szCs w:val="24"/>
          <w:lang w:val="es-ES"/>
        </w:rPr>
        <w:t>legal</w:t>
      </w:r>
      <w:r w:rsidR="00460C3F">
        <w:rPr>
          <w:rFonts w:ascii="Georgia" w:hAnsi="Georgia" w:cs="Verdana"/>
          <w:spacing w:val="0"/>
          <w:szCs w:val="24"/>
          <w:lang w:val="es-ES"/>
        </w:rPr>
        <w:t xml:space="preserve"> para </w:t>
      </w:r>
      <w:r w:rsidR="00391A8C">
        <w:rPr>
          <w:rFonts w:ascii="Georgia" w:hAnsi="Georgia" w:cs="Verdana"/>
          <w:spacing w:val="0"/>
          <w:szCs w:val="24"/>
          <w:lang w:val="es-ES"/>
        </w:rPr>
        <w:t>adoptar</w:t>
      </w:r>
      <w:r w:rsidR="00460C3F">
        <w:rPr>
          <w:rFonts w:ascii="Georgia" w:hAnsi="Georgia" w:cs="Verdana"/>
          <w:spacing w:val="0"/>
          <w:szCs w:val="24"/>
          <w:lang w:val="es-ES"/>
        </w:rPr>
        <w:t xml:space="preserve"> la decisión correspondiente</w:t>
      </w:r>
      <w:r w:rsidR="003551C8">
        <w:rPr>
          <w:rFonts w:ascii="Georgia" w:hAnsi="Georgia" w:cs="Verdana"/>
          <w:spacing w:val="0"/>
          <w:szCs w:val="24"/>
          <w:lang w:val="es-ES"/>
        </w:rPr>
        <w:t xml:space="preserve"> (Artículo 120, CGP)</w:t>
      </w:r>
      <w:r w:rsidR="00460C3F">
        <w:rPr>
          <w:rFonts w:ascii="Georgia" w:hAnsi="Georgia" w:cs="Verdana"/>
          <w:spacing w:val="0"/>
          <w:szCs w:val="24"/>
          <w:lang w:val="es-ES"/>
        </w:rPr>
        <w:t xml:space="preserve">. </w:t>
      </w:r>
      <w:r w:rsidR="003551C8">
        <w:rPr>
          <w:rFonts w:ascii="Georgia" w:hAnsi="Georgia" w:cs="Verdana"/>
          <w:spacing w:val="0"/>
          <w:szCs w:val="24"/>
          <w:lang w:val="es-ES"/>
        </w:rPr>
        <w:t xml:space="preserve">Si bien es cierto mediante proveído del 22-06-2018 resolvió </w:t>
      </w:r>
      <w:r w:rsidR="006B6C5E">
        <w:rPr>
          <w:rFonts w:ascii="Georgia" w:hAnsi="Georgia" w:cs="Verdana"/>
          <w:spacing w:val="0"/>
          <w:szCs w:val="24"/>
          <w:lang w:val="es-ES"/>
        </w:rPr>
        <w:t xml:space="preserve">varios </w:t>
      </w:r>
      <w:r w:rsidR="003551C8">
        <w:rPr>
          <w:rFonts w:ascii="Georgia" w:hAnsi="Georgia" w:cs="Verdana"/>
          <w:spacing w:val="0"/>
          <w:szCs w:val="24"/>
          <w:lang w:val="es-ES"/>
        </w:rPr>
        <w:t xml:space="preserve">pedimentos que conjuntamente el actor </w:t>
      </w:r>
      <w:r w:rsidR="006B6C5E">
        <w:rPr>
          <w:rFonts w:ascii="Georgia" w:hAnsi="Georgia" w:cs="Verdana"/>
          <w:spacing w:val="0"/>
          <w:szCs w:val="24"/>
          <w:lang w:val="es-ES"/>
        </w:rPr>
        <w:t xml:space="preserve">formuló </w:t>
      </w:r>
      <w:r w:rsidR="003551C8">
        <w:rPr>
          <w:rFonts w:ascii="Georgia" w:hAnsi="Georgia" w:cs="Verdana"/>
          <w:spacing w:val="0"/>
          <w:szCs w:val="24"/>
          <w:lang w:val="es-ES"/>
        </w:rPr>
        <w:t xml:space="preserve">con la alzada, </w:t>
      </w:r>
      <w:r w:rsidR="005E488F">
        <w:rPr>
          <w:rFonts w:ascii="Georgia" w:hAnsi="Georgia" w:cs="Verdana"/>
          <w:spacing w:val="0"/>
          <w:szCs w:val="24"/>
          <w:lang w:val="es-ES"/>
        </w:rPr>
        <w:t xml:space="preserve">entre ellos, la aclaración y adición de la sentencia, </w:t>
      </w:r>
      <w:r w:rsidR="003551C8">
        <w:rPr>
          <w:rFonts w:ascii="Georgia" w:hAnsi="Georgia" w:cs="Verdana"/>
          <w:spacing w:val="0"/>
          <w:szCs w:val="24"/>
          <w:lang w:val="es-ES"/>
        </w:rPr>
        <w:t xml:space="preserve">también lo es </w:t>
      </w:r>
      <w:r w:rsidR="006B6C5E">
        <w:rPr>
          <w:rFonts w:ascii="Georgia" w:hAnsi="Georgia" w:cs="Verdana"/>
          <w:spacing w:val="0"/>
          <w:szCs w:val="24"/>
          <w:lang w:val="es-ES"/>
        </w:rPr>
        <w:t xml:space="preserve">que </w:t>
      </w:r>
      <w:r w:rsidR="003551C8">
        <w:rPr>
          <w:rFonts w:ascii="Georgia" w:hAnsi="Georgia" w:cs="Verdana"/>
          <w:spacing w:val="0"/>
          <w:szCs w:val="24"/>
          <w:lang w:val="es-ES"/>
        </w:rPr>
        <w:t xml:space="preserve">ninguna manifestación hizo respecto del recurso (Folios 26 a 27, ib.). </w:t>
      </w:r>
    </w:p>
    <w:p w:rsidR="00906371" w:rsidRDefault="00906371" w:rsidP="00365F7B">
      <w:pPr>
        <w:pStyle w:val="Textoindependiente"/>
        <w:spacing w:line="360" w:lineRule="auto"/>
        <w:rPr>
          <w:rFonts w:ascii="Georgia" w:hAnsi="Georgia" w:cs="Verdana"/>
          <w:spacing w:val="0"/>
          <w:szCs w:val="24"/>
          <w:lang w:val="es-ES"/>
        </w:rPr>
      </w:pPr>
    </w:p>
    <w:p w:rsidR="00EA410C" w:rsidRDefault="005E488F" w:rsidP="00365F7B">
      <w:pPr>
        <w:pStyle w:val="Textoindependiente"/>
        <w:spacing w:line="360" w:lineRule="auto"/>
        <w:rPr>
          <w:rFonts w:ascii="Georgia" w:hAnsi="Georgia" w:cs="Verdana"/>
          <w:i/>
          <w:spacing w:val="0"/>
          <w:sz w:val="22"/>
          <w:szCs w:val="24"/>
          <w:lang w:val="es-CO"/>
        </w:rPr>
      </w:pPr>
      <w:r>
        <w:rPr>
          <w:rFonts w:ascii="Georgia" w:hAnsi="Georgia" w:cs="Verdana"/>
          <w:spacing w:val="0"/>
          <w:szCs w:val="24"/>
          <w:lang w:val="es-ES"/>
        </w:rPr>
        <w:t xml:space="preserve">Es innecesario esperar la ejecutoria de la providencia que </w:t>
      </w:r>
      <w:r w:rsidR="00906371">
        <w:rPr>
          <w:rFonts w:ascii="Georgia" w:hAnsi="Georgia" w:cs="Verdana"/>
          <w:spacing w:val="0"/>
          <w:szCs w:val="24"/>
          <w:lang w:val="es-ES"/>
        </w:rPr>
        <w:t xml:space="preserve">resuelva sobre dichos </w:t>
      </w:r>
      <w:r>
        <w:rPr>
          <w:rFonts w:ascii="Georgia" w:hAnsi="Georgia" w:cs="Verdana"/>
          <w:spacing w:val="0"/>
          <w:szCs w:val="24"/>
          <w:lang w:val="es-ES"/>
        </w:rPr>
        <w:t xml:space="preserve">pedimentos, a efectos de proveer sobre la </w:t>
      </w:r>
      <w:r w:rsidR="00EA410C">
        <w:rPr>
          <w:rFonts w:ascii="Georgia" w:hAnsi="Georgia" w:cs="Verdana"/>
          <w:spacing w:val="0"/>
          <w:szCs w:val="24"/>
          <w:lang w:val="es-ES"/>
        </w:rPr>
        <w:t xml:space="preserve">concesión de la </w:t>
      </w:r>
      <w:r>
        <w:rPr>
          <w:rFonts w:ascii="Georgia" w:hAnsi="Georgia" w:cs="Verdana"/>
          <w:spacing w:val="0"/>
          <w:szCs w:val="24"/>
          <w:lang w:val="es-ES"/>
        </w:rPr>
        <w:t>alzada,</w:t>
      </w:r>
      <w:r w:rsidR="00EA410C">
        <w:rPr>
          <w:rFonts w:ascii="Georgia" w:hAnsi="Georgia" w:cs="Verdana"/>
          <w:spacing w:val="0"/>
          <w:szCs w:val="24"/>
          <w:lang w:val="es-ES"/>
        </w:rPr>
        <w:t xml:space="preserve"> </w:t>
      </w:r>
      <w:r w:rsidR="00906371">
        <w:rPr>
          <w:rFonts w:ascii="Georgia" w:hAnsi="Georgia" w:cs="Verdana"/>
          <w:spacing w:val="0"/>
          <w:szCs w:val="24"/>
          <w:lang w:val="es-ES"/>
        </w:rPr>
        <w:t xml:space="preserve">más aun </w:t>
      </w:r>
      <w:r w:rsidR="00EA410C">
        <w:rPr>
          <w:rFonts w:ascii="Georgia" w:hAnsi="Georgia" w:cs="Verdana"/>
          <w:spacing w:val="0"/>
          <w:szCs w:val="24"/>
          <w:lang w:val="es-ES"/>
        </w:rPr>
        <w:t xml:space="preserve">cuando </w:t>
      </w:r>
      <w:r w:rsidR="00906371">
        <w:rPr>
          <w:rFonts w:ascii="Georgia" w:hAnsi="Georgia" w:cs="Verdana"/>
          <w:spacing w:val="0"/>
          <w:szCs w:val="24"/>
          <w:lang w:val="es-ES"/>
        </w:rPr>
        <w:t xml:space="preserve">la decisión es denegatoria de </w:t>
      </w:r>
      <w:r w:rsidR="00EA410C">
        <w:rPr>
          <w:rFonts w:ascii="Georgia" w:hAnsi="Georgia" w:cs="Verdana"/>
          <w:spacing w:val="0"/>
          <w:szCs w:val="24"/>
          <w:lang w:val="es-CO"/>
        </w:rPr>
        <w:t>la complementación solicitada, tal como aquí ocurrió. Válido acotar argumento doctrinario</w:t>
      </w:r>
      <w:r w:rsidR="00906371">
        <w:rPr>
          <w:rStyle w:val="Refdenotaalpie"/>
          <w:rFonts w:ascii="Georgia" w:hAnsi="Georgia"/>
          <w:spacing w:val="0"/>
          <w:szCs w:val="24"/>
          <w:lang w:val="es-CO"/>
        </w:rPr>
        <w:footnoteReference w:id="13"/>
      </w:r>
      <w:r w:rsidR="00EA410C">
        <w:rPr>
          <w:rFonts w:ascii="Georgia" w:hAnsi="Georgia" w:cs="Verdana"/>
          <w:spacing w:val="0"/>
          <w:szCs w:val="24"/>
          <w:lang w:val="es-CO"/>
        </w:rPr>
        <w:t xml:space="preserve"> que comparte esta Corporación: </w:t>
      </w:r>
      <w:r w:rsidR="00EA410C" w:rsidRPr="00EA410C">
        <w:rPr>
          <w:rFonts w:ascii="Georgia" w:hAnsi="Georgia" w:cs="Verdana"/>
          <w:i/>
          <w:spacing w:val="0"/>
          <w:sz w:val="22"/>
          <w:szCs w:val="24"/>
          <w:lang w:val="es-CO"/>
        </w:rPr>
        <w:t>“(…) cuando el juez decide lo pertinente acerca de la solicitud de adición y no se interpone apelación contra esa determinación se entiende que el recurso propuesto respecto de la primera providencia igualmente lo es en contra de la que decidió la complementación”.</w:t>
      </w:r>
      <w:r w:rsidR="00EA410C">
        <w:rPr>
          <w:rFonts w:ascii="Georgia" w:hAnsi="Georgia" w:cs="Verdana"/>
          <w:i/>
          <w:spacing w:val="0"/>
          <w:sz w:val="22"/>
          <w:szCs w:val="24"/>
          <w:lang w:val="es-CO"/>
        </w:rPr>
        <w:t xml:space="preserve"> </w:t>
      </w:r>
    </w:p>
    <w:p w:rsidR="00EA410C" w:rsidRDefault="00EA410C" w:rsidP="00365F7B">
      <w:pPr>
        <w:pStyle w:val="Textoindependiente"/>
        <w:spacing w:line="360" w:lineRule="auto"/>
        <w:rPr>
          <w:rFonts w:ascii="Georgia" w:hAnsi="Georgia" w:cs="Verdana"/>
          <w:i/>
          <w:spacing w:val="0"/>
          <w:sz w:val="22"/>
          <w:szCs w:val="24"/>
          <w:lang w:val="es-CO"/>
        </w:rPr>
      </w:pPr>
    </w:p>
    <w:p w:rsidR="00EA410C" w:rsidRPr="00981E3C" w:rsidRDefault="00EA410C" w:rsidP="00365F7B">
      <w:pPr>
        <w:pStyle w:val="Textoindependiente"/>
        <w:spacing w:line="360" w:lineRule="auto"/>
        <w:rPr>
          <w:rFonts w:ascii="Georgia" w:hAnsi="Georgia" w:cs="Verdana"/>
          <w:spacing w:val="0"/>
          <w:sz w:val="22"/>
          <w:szCs w:val="22"/>
          <w:lang w:val="es-CO"/>
        </w:rPr>
      </w:pPr>
      <w:r w:rsidRPr="00EA410C">
        <w:rPr>
          <w:rFonts w:ascii="Georgia" w:hAnsi="Georgia" w:cs="Verdana"/>
          <w:spacing w:val="0"/>
          <w:szCs w:val="24"/>
          <w:lang w:val="es-CO"/>
        </w:rPr>
        <w:t xml:space="preserve">Y más adelante expone </w:t>
      </w:r>
      <w:r>
        <w:rPr>
          <w:rFonts w:ascii="Georgia" w:hAnsi="Georgia" w:cs="Verdana"/>
          <w:spacing w:val="0"/>
          <w:szCs w:val="24"/>
          <w:lang w:val="es-CO"/>
        </w:rPr>
        <w:t xml:space="preserve">el maestro López Blanco </w:t>
      </w:r>
      <w:r w:rsidRPr="00EA410C">
        <w:rPr>
          <w:rFonts w:ascii="Georgia" w:hAnsi="Georgia" w:cs="Verdana"/>
          <w:spacing w:val="0"/>
          <w:szCs w:val="24"/>
          <w:lang w:val="es-CO"/>
        </w:rPr>
        <w:t xml:space="preserve">con base en el artículo 322-2º, inciso 3º, CGP: </w:t>
      </w:r>
      <w:r w:rsidRPr="00981E3C">
        <w:rPr>
          <w:rFonts w:ascii="Georgia" w:hAnsi="Georgia" w:cs="Verdana"/>
          <w:i/>
          <w:spacing w:val="0"/>
          <w:sz w:val="22"/>
          <w:szCs w:val="22"/>
          <w:lang w:val="es-CO"/>
        </w:rPr>
        <w:t xml:space="preserve">“(…) si ya estaba apelada la primera providencia, como esa apelación comprende la de la providencia que resuelva la solicitud de complementación, no tiene objeto esperar a notificar la nueva decisión, porque ya se sabe que está interpuesto el recurso, de modo que en esa </w:t>
      </w:r>
      <w:r w:rsidR="00906371" w:rsidRPr="00981E3C">
        <w:rPr>
          <w:rFonts w:ascii="Georgia" w:hAnsi="Georgia" w:cs="Verdana"/>
          <w:i/>
          <w:spacing w:val="0"/>
          <w:sz w:val="22"/>
          <w:szCs w:val="22"/>
          <w:lang w:val="es-CO"/>
        </w:rPr>
        <w:t>segunda oportunidad debe determinar si concede o no el recurso de apelación (…)”.</w:t>
      </w:r>
      <w:r w:rsidR="00906371" w:rsidRPr="00981E3C">
        <w:rPr>
          <w:rFonts w:ascii="Georgia" w:hAnsi="Georgia" w:cs="Verdana"/>
          <w:spacing w:val="0"/>
          <w:sz w:val="22"/>
          <w:szCs w:val="22"/>
          <w:lang w:val="es-CO"/>
        </w:rPr>
        <w:t xml:space="preserve"> </w:t>
      </w:r>
      <w:r w:rsidRPr="00981E3C">
        <w:rPr>
          <w:rFonts w:ascii="Georgia" w:hAnsi="Georgia" w:cs="Verdana"/>
          <w:spacing w:val="0"/>
          <w:sz w:val="22"/>
          <w:szCs w:val="22"/>
          <w:lang w:val="es-CO"/>
        </w:rPr>
        <w:t xml:space="preserve">    </w:t>
      </w:r>
    </w:p>
    <w:p w:rsidR="00EA410C" w:rsidRDefault="00EA410C" w:rsidP="00365F7B">
      <w:pPr>
        <w:pStyle w:val="Textoindependiente"/>
        <w:spacing w:line="360" w:lineRule="auto"/>
        <w:rPr>
          <w:rFonts w:ascii="Georgia" w:hAnsi="Georgia" w:cs="Verdana"/>
          <w:spacing w:val="0"/>
          <w:szCs w:val="24"/>
          <w:lang w:val="es-CO"/>
        </w:rPr>
      </w:pPr>
    </w:p>
    <w:p w:rsidR="00F90FED" w:rsidRDefault="00F90FED" w:rsidP="00F90FED">
      <w:pPr>
        <w:pStyle w:val="Textoindependiente"/>
        <w:spacing w:line="360" w:lineRule="auto"/>
        <w:rPr>
          <w:rFonts w:ascii="Georgia" w:hAnsi="Georgia"/>
        </w:rPr>
      </w:pPr>
      <w:r w:rsidRPr="007C23E2">
        <w:rPr>
          <w:rFonts w:ascii="Georgia" w:hAnsi="Georgia"/>
          <w:szCs w:val="24"/>
        </w:rPr>
        <w:t xml:space="preserve">Así las cosas, es evidente la afectación del derecho fundamental al debido proceso por mora judicial, </w:t>
      </w:r>
      <w:r w:rsidR="00906371">
        <w:rPr>
          <w:rFonts w:ascii="Georgia" w:hAnsi="Georgia"/>
          <w:szCs w:val="24"/>
        </w:rPr>
        <w:t xml:space="preserve">habían </w:t>
      </w:r>
      <w:r w:rsidR="00906371">
        <w:rPr>
          <w:rFonts w:ascii="Georgia" w:hAnsi="Georgia" w:cs="Verdana"/>
          <w:spacing w:val="0"/>
          <w:szCs w:val="24"/>
          <w:lang w:val="es-ES"/>
        </w:rPr>
        <w:t xml:space="preserve">pasado diecinueve (19) días hábiles desde la formulación de la alzada hasta </w:t>
      </w:r>
      <w:r w:rsidR="00906371">
        <w:rPr>
          <w:rFonts w:ascii="Georgia" w:hAnsi="Georgia" w:cs="Verdana"/>
          <w:spacing w:val="0"/>
          <w:szCs w:val="24"/>
          <w:lang w:val="es-ES"/>
        </w:rPr>
        <w:lastRenderedPageBreak/>
        <w:t xml:space="preserve">la radicación de este amparo, sin que obre justificación del </w:t>
      </w:r>
      <w:r w:rsidR="00906371" w:rsidRPr="00906371">
        <w:rPr>
          <w:rFonts w:ascii="Georgia" w:hAnsi="Georgia" w:cs="Verdana"/>
          <w:i/>
          <w:spacing w:val="0"/>
          <w:szCs w:val="24"/>
          <w:lang w:val="es-ES"/>
        </w:rPr>
        <w:t>a quo</w:t>
      </w:r>
      <w:r w:rsidR="00906371" w:rsidRPr="00AD7B0C">
        <w:rPr>
          <w:rFonts w:ascii="Georgia" w:hAnsi="Georgia" w:cs="Arial"/>
          <w:szCs w:val="24"/>
          <w:vertAlign w:val="superscript"/>
        </w:rPr>
        <w:footnoteReference w:id="14"/>
      </w:r>
      <w:r w:rsidR="00906371">
        <w:rPr>
          <w:rFonts w:ascii="Georgia" w:hAnsi="Georgia"/>
          <w:szCs w:val="24"/>
        </w:rPr>
        <w:t>, p</w:t>
      </w:r>
      <w:r w:rsidRPr="007C23E2">
        <w:rPr>
          <w:rFonts w:ascii="Georgia" w:hAnsi="Georgia"/>
          <w:szCs w:val="24"/>
        </w:rPr>
        <w:t xml:space="preserve">or lo tanto, </w:t>
      </w:r>
      <w:r w:rsidRPr="007C23E2">
        <w:rPr>
          <w:rFonts w:ascii="Georgia" w:hAnsi="Georgia"/>
        </w:rPr>
        <w:t xml:space="preserve">se concederá </w:t>
      </w:r>
      <w:r w:rsidR="0040786D">
        <w:rPr>
          <w:rFonts w:ascii="Georgia" w:hAnsi="Georgia"/>
        </w:rPr>
        <w:t xml:space="preserve">la tutela </w:t>
      </w:r>
      <w:r w:rsidRPr="007C23E2">
        <w:rPr>
          <w:rFonts w:ascii="Georgia" w:hAnsi="Georgia"/>
        </w:rPr>
        <w:t xml:space="preserve">para ordenarle que </w:t>
      </w:r>
      <w:r w:rsidR="00906371">
        <w:rPr>
          <w:rFonts w:ascii="Georgia" w:hAnsi="Georgia"/>
        </w:rPr>
        <w:t xml:space="preserve">resuelva sobre su </w:t>
      </w:r>
      <w:r w:rsidR="0040786D">
        <w:rPr>
          <w:rFonts w:ascii="Georgia" w:hAnsi="Georgia"/>
        </w:rPr>
        <w:t>concesión</w:t>
      </w:r>
      <w:r w:rsidRPr="007C23E2">
        <w:rPr>
          <w:rFonts w:ascii="Georgia" w:hAnsi="Georgia"/>
        </w:rPr>
        <w:t>.</w:t>
      </w:r>
    </w:p>
    <w:p w:rsidR="00F90FED" w:rsidRPr="007C23E2" w:rsidRDefault="00F90FED" w:rsidP="00F90FED">
      <w:pPr>
        <w:pStyle w:val="Textoindependiente"/>
        <w:spacing w:line="360" w:lineRule="auto"/>
        <w:rPr>
          <w:rFonts w:ascii="Georgia" w:hAnsi="Georgia"/>
        </w:rPr>
      </w:pPr>
    </w:p>
    <w:p w:rsidR="00F90FED" w:rsidRPr="007C23E2" w:rsidRDefault="00F90FED" w:rsidP="00F90FED">
      <w:pPr>
        <w:pStyle w:val="Textoindependiente"/>
        <w:numPr>
          <w:ilvl w:val="0"/>
          <w:numId w:val="18"/>
        </w:numPr>
        <w:spacing w:line="360" w:lineRule="auto"/>
        <w:rPr>
          <w:rFonts w:ascii="Georgia" w:hAnsi="Georgia"/>
          <w:szCs w:val="24"/>
        </w:rPr>
      </w:pPr>
      <w:r w:rsidRPr="007C23E2">
        <w:rPr>
          <w:rFonts w:ascii="Georgia" w:hAnsi="Georgia"/>
          <w:szCs w:val="24"/>
        </w:rPr>
        <w:t xml:space="preserve">LAS CONCLUSIONES </w:t>
      </w:r>
    </w:p>
    <w:p w:rsidR="00F90FED" w:rsidRPr="00E445DE" w:rsidRDefault="00F90FED" w:rsidP="00F90FED">
      <w:pPr>
        <w:pStyle w:val="Textoindependiente"/>
        <w:spacing w:line="360" w:lineRule="auto"/>
        <w:ind w:left="400"/>
        <w:rPr>
          <w:rFonts w:ascii="Georgia" w:hAnsi="Georgia"/>
          <w:szCs w:val="24"/>
        </w:rPr>
      </w:pPr>
    </w:p>
    <w:p w:rsidR="00F90FED" w:rsidRPr="007C23E2" w:rsidRDefault="00F90FED" w:rsidP="00F90FE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Con fundamento en las consideraciones expuestas, en los acápites anteriores</w:t>
      </w:r>
      <w:r w:rsidR="00365F7B">
        <w:rPr>
          <w:rFonts w:ascii="Georgia" w:hAnsi="Georgia" w:cs="Arial"/>
        </w:rPr>
        <w:t xml:space="preserve"> se</w:t>
      </w:r>
      <w:r w:rsidRPr="007C23E2">
        <w:rPr>
          <w:rFonts w:ascii="Georgia" w:hAnsi="Georgia"/>
        </w:rPr>
        <w:t xml:space="preserve"> concedería el amparo del derecho al debido proceso por la injustificada mora judicial en qu</w:t>
      </w:r>
      <w:r w:rsidR="00365F7B">
        <w:rPr>
          <w:rFonts w:ascii="Georgia" w:hAnsi="Georgia"/>
        </w:rPr>
        <w:t>e incurrió el Juzgado accionado</w:t>
      </w:r>
      <w:r w:rsidRPr="007C23E2">
        <w:rPr>
          <w:rFonts w:ascii="Georgia" w:hAnsi="Georgia" w:cs="Arial"/>
        </w:rPr>
        <w:t>.</w:t>
      </w:r>
    </w:p>
    <w:p w:rsidR="00F90FED" w:rsidRPr="00E445DE" w:rsidRDefault="00F90FED" w:rsidP="00F90FE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F90FED" w:rsidRPr="007C23E2" w:rsidRDefault="00F90FED" w:rsidP="00F90FED">
      <w:pPr>
        <w:tabs>
          <w:tab w:val="left" w:pos="-720"/>
        </w:tabs>
        <w:suppressAutoHyphens/>
        <w:spacing w:line="360" w:lineRule="auto"/>
        <w:jc w:val="both"/>
        <w:rPr>
          <w:rFonts w:ascii="Georgia" w:hAnsi="Georgia" w:cs="Arial"/>
        </w:rPr>
      </w:pPr>
      <w:r w:rsidRPr="007C23E2">
        <w:rPr>
          <w:rFonts w:ascii="Georgia" w:hAnsi="Georgia" w:cs="Arial"/>
        </w:rPr>
        <w:t xml:space="preserve">En mérito de lo expuesto, el </w:t>
      </w:r>
      <w:r w:rsidRPr="007C23E2">
        <w:rPr>
          <w:rFonts w:ascii="Georgia" w:hAnsi="Georgia" w:cs="Arial"/>
          <w:bCs/>
          <w:smallCaps/>
        </w:rPr>
        <w:t>Tribunal Superior del Distrito Judicial de Pereira, Sala de Decisión Civil -Familia</w:t>
      </w:r>
      <w:r w:rsidRPr="007C23E2">
        <w:rPr>
          <w:rFonts w:ascii="Georgia" w:hAnsi="Georgia" w:cs="Arial"/>
        </w:rPr>
        <w:t>, administrando Justicia, en nombre de la República y por autoridad de la Ley,</w:t>
      </w:r>
    </w:p>
    <w:p w:rsidR="00F90FED" w:rsidRPr="007C23E2" w:rsidRDefault="00F90FED" w:rsidP="00F90FED">
      <w:pPr>
        <w:pStyle w:val="Textoindependiente"/>
        <w:spacing w:line="360" w:lineRule="auto"/>
        <w:jc w:val="center"/>
        <w:rPr>
          <w:rFonts w:ascii="Georgia" w:hAnsi="Georgia" w:cs="Arial"/>
          <w:bCs/>
          <w:smallCaps/>
          <w:szCs w:val="24"/>
        </w:rPr>
      </w:pPr>
      <w:r w:rsidRPr="007C23E2">
        <w:rPr>
          <w:rFonts w:ascii="Georgia" w:hAnsi="Georgia" w:cs="Arial"/>
          <w:bCs/>
          <w:smallCaps/>
          <w:szCs w:val="24"/>
        </w:rPr>
        <w:t>F A L L A,</w:t>
      </w:r>
    </w:p>
    <w:p w:rsidR="00F90FED" w:rsidRPr="00E64913" w:rsidRDefault="00F90FED" w:rsidP="00F90FED">
      <w:pPr>
        <w:pStyle w:val="Textoindependiente"/>
        <w:spacing w:line="360" w:lineRule="auto"/>
        <w:jc w:val="center"/>
        <w:rPr>
          <w:rFonts w:ascii="Georgia" w:hAnsi="Georgia" w:cs="Arial"/>
          <w:bCs/>
          <w:smallCaps/>
          <w:sz w:val="20"/>
          <w:szCs w:val="24"/>
        </w:rPr>
      </w:pPr>
    </w:p>
    <w:p w:rsidR="00F90FED" w:rsidRPr="00E64913" w:rsidRDefault="00F90FED" w:rsidP="00F90FED">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TUTELAR e</w:t>
      </w:r>
      <w:r w:rsidRPr="007C23E2">
        <w:rPr>
          <w:rFonts w:ascii="Georgia" w:hAnsi="Georgia" w:cs="Arial"/>
          <w:szCs w:val="24"/>
          <w:lang w:val="es-ES"/>
        </w:rPr>
        <w:t xml:space="preserve">l derecho fundamental al debido proceso por mora judicial, conculcado por el Juzgado </w:t>
      </w:r>
      <w:r>
        <w:rPr>
          <w:rFonts w:ascii="Georgia" w:hAnsi="Georgia" w:cs="Arial"/>
          <w:szCs w:val="24"/>
          <w:lang w:val="es-ES"/>
        </w:rPr>
        <w:t>Segundo</w:t>
      </w:r>
      <w:r w:rsidRPr="007C23E2">
        <w:rPr>
          <w:rFonts w:ascii="Georgia" w:hAnsi="Georgia" w:cs="Arial"/>
          <w:szCs w:val="24"/>
          <w:lang w:val="es-ES"/>
        </w:rPr>
        <w:t xml:space="preserve"> Civil del Circuito de Pereira.</w:t>
      </w:r>
    </w:p>
    <w:p w:rsidR="00F90FED" w:rsidRPr="00E64913" w:rsidRDefault="00F90FED" w:rsidP="00F90FED">
      <w:pPr>
        <w:pStyle w:val="Textoindependiente"/>
        <w:tabs>
          <w:tab w:val="clear" w:pos="708"/>
        </w:tabs>
        <w:spacing w:line="360" w:lineRule="auto"/>
        <w:ind w:left="360"/>
        <w:rPr>
          <w:rFonts w:ascii="Georgia" w:hAnsi="Georgia"/>
          <w:sz w:val="20"/>
          <w:szCs w:val="24"/>
        </w:rPr>
      </w:pPr>
    </w:p>
    <w:p w:rsidR="00F90FED" w:rsidRPr="00E64913" w:rsidRDefault="00F90FED" w:rsidP="00F90FED">
      <w:pPr>
        <w:pStyle w:val="Prrafodelista"/>
        <w:numPr>
          <w:ilvl w:val="0"/>
          <w:numId w:val="6"/>
        </w:numPr>
        <w:tabs>
          <w:tab w:val="clear" w:pos="720"/>
          <w:tab w:val="num" w:pos="360"/>
          <w:tab w:val="num" w:pos="426"/>
        </w:tabs>
        <w:spacing w:line="360" w:lineRule="auto"/>
        <w:ind w:left="360"/>
        <w:jc w:val="both"/>
        <w:rPr>
          <w:rFonts w:ascii="Georgia" w:hAnsi="Georgia" w:cs="Times New Roman"/>
        </w:rPr>
      </w:pPr>
      <w:r w:rsidRPr="007C23E2">
        <w:rPr>
          <w:rFonts w:ascii="Georgia" w:hAnsi="Georgia" w:cs="Arial"/>
        </w:rPr>
        <w:t>ORDENAR</w:t>
      </w:r>
      <w:r w:rsidRPr="007C23E2">
        <w:rPr>
          <w:rFonts w:ascii="Georgia" w:hAnsi="Georgia" w:cs="Times New Roman"/>
        </w:rPr>
        <w:t xml:space="preserve"> </w:t>
      </w:r>
      <w:r w:rsidR="00391A8C">
        <w:rPr>
          <w:rFonts w:ascii="Georgia" w:hAnsi="Georgia" w:cs="Times New Roman"/>
        </w:rPr>
        <w:t>a</w:t>
      </w:r>
      <w:r>
        <w:rPr>
          <w:rFonts w:ascii="Georgia" w:hAnsi="Georgia" w:cs="Times New Roman"/>
        </w:rPr>
        <w:t xml:space="preserve">l Juez Segundo </w:t>
      </w:r>
      <w:r w:rsidRPr="007C23E2">
        <w:rPr>
          <w:rFonts w:ascii="Georgia" w:hAnsi="Georgia" w:cs="Arial"/>
        </w:rPr>
        <w:t>Civil del Circuito de Pereira</w:t>
      </w:r>
      <w:r w:rsidRPr="007C23E2">
        <w:rPr>
          <w:rFonts w:ascii="Georgia" w:hAnsi="Georgia" w:cs="Times New Roman"/>
        </w:rPr>
        <w:t xml:space="preserve">, que en el perentorio término de cuarenta y ocho (48) horas, </w:t>
      </w:r>
      <w:r w:rsidRPr="007C23E2">
        <w:rPr>
          <w:rFonts w:ascii="Georgia" w:hAnsi="Georgia" w:cs="Verdana"/>
        </w:rPr>
        <w:t>siguientes a la notificación de esta providencia</w:t>
      </w:r>
      <w:r w:rsidRPr="007C23E2">
        <w:rPr>
          <w:rFonts w:ascii="Georgia" w:hAnsi="Georgia" w:cs="Times New Roman"/>
        </w:rPr>
        <w:t xml:space="preserve">, </w:t>
      </w:r>
      <w:r w:rsidRPr="007C23E2">
        <w:rPr>
          <w:rFonts w:ascii="Georgia" w:hAnsi="Georgia"/>
        </w:rPr>
        <w:t xml:space="preserve">resuelva </w:t>
      </w:r>
      <w:r w:rsidR="00391A8C">
        <w:rPr>
          <w:rFonts w:ascii="Georgia" w:hAnsi="Georgia"/>
        </w:rPr>
        <w:t xml:space="preserve">sobre </w:t>
      </w:r>
      <w:r w:rsidR="00365F7B">
        <w:rPr>
          <w:rFonts w:ascii="Georgia" w:hAnsi="Georgia"/>
        </w:rPr>
        <w:t xml:space="preserve">el recurso de apelación </w:t>
      </w:r>
      <w:r w:rsidRPr="007C23E2">
        <w:rPr>
          <w:rFonts w:ascii="Georgia" w:hAnsi="Georgia"/>
        </w:rPr>
        <w:t xml:space="preserve">que </w:t>
      </w:r>
      <w:r>
        <w:rPr>
          <w:rFonts w:ascii="Georgia" w:hAnsi="Georgia"/>
        </w:rPr>
        <w:t xml:space="preserve">el </w:t>
      </w:r>
      <w:r w:rsidRPr="007C23E2">
        <w:rPr>
          <w:rFonts w:ascii="Georgia" w:hAnsi="Georgia"/>
        </w:rPr>
        <w:t xml:space="preserve">accionante radicó </w:t>
      </w:r>
      <w:r w:rsidR="00365F7B">
        <w:rPr>
          <w:rFonts w:ascii="Georgia" w:hAnsi="Georgia"/>
        </w:rPr>
        <w:t>el 16-05-2018</w:t>
      </w:r>
      <w:r>
        <w:rPr>
          <w:rFonts w:ascii="Georgia" w:hAnsi="Georgia"/>
        </w:rPr>
        <w:t xml:space="preserve"> en la acción popular No.201</w:t>
      </w:r>
      <w:r w:rsidR="00365F7B">
        <w:rPr>
          <w:rFonts w:ascii="Georgia" w:hAnsi="Georgia"/>
        </w:rPr>
        <w:t>5</w:t>
      </w:r>
      <w:r>
        <w:rPr>
          <w:rFonts w:ascii="Georgia" w:hAnsi="Georgia"/>
        </w:rPr>
        <w:t>-00</w:t>
      </w:r>
      <w:r w:rsidR="00365F7B">
        <w:rPr>
          <w:rFonts w:ascii="Georgia" w:hAnsi="Georgia"/>
        </w:rPr>
        <w:t>022</w:t>
      </w:r>
      <w:r>
        <w:rPr>
          <w:rFonts w:ascii="Georgia" w:hAnsi="Georgia"/>
        </w:rPr>
        <w:t>-00</w:t>
      </w:r>
      <w:r w:rsidRPr="007C23E2">
        <w:rPr>
          <w:rFonts w:ascii="Georgia" w:hAnsi="Georgia"/>
        </w:rPr>
        <w:t>.</w:t>
      </w:r>
    </w:p>
    <w:p w:rsidR="00F90FED" w:rsidRPr="00E64913" w:rsidRDefault="00F90FED" w:rsidP="00F90FED">
      <w:pPr>
        <w:tabs>
          <w:tab w:val="num" w:pos="720"/>
        </w:tabs>
        <w:spacing w:line="360" w:lineRule="auto"/>
        <w:jc w:val="both"/>
        <w:rPr>
          <w:rFonts w:ascii="Georgia" w:hAnsi="Georgia" w:cs="Times New Roman"/>
          <w:sz w:val="20"/>
        </w:rPr>
      </w:pPr>
    </w:p>
    <w:p w:rsidR="00F90FED" w:rsidRDefault="00F90FED" w:rsidP="00F90FED">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NOTIFICAR esta decisión a todas las partes, por el medio más expedito y eficaz.</w:t>
      </w:r>
    </w:p>
    <w:p w:rsidR="00F90FED" w:rsidRPr="00E64913" w:rsidRDefault="00F90FED" w:rsidP="00F90FED">
      <w:pPr>
        <w:pStyle w:val="Textoindependiente"/>
        <w:tabs>
          <w:tab w:val="clear" w:pos="708"/>
        </w:tabs>
        <w:spacing w:line="360" w:lineRule="auto"/>
        <w:ind w:left="360"/>
        <w:rPr>
          <w:rFonts w:ascii="Georgia" w:hAnsi="Georgia"/>
          <w:sz w:val="20"/>
          <w:szCs w:val="24"/>
        </w:rPr>
      </w:pPr>
    </w:p>
    <w:p w:rsidR="00F90FED" w:rsidRPr="007C23E2" w:rsidRDefault="00F90FED" w:rsidP="00F90FED">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REMITIR este expediente, a la CC para su eventual revisión, de no ser impugnada.</w:t>
      </w:r>
    </w:p>
    <w:p w:rsidR="00F90FED" w:rsidRPr="007C23E2" w:rsidRDefault="00F90FED" w:rsidP="00F90FED">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ORDENAR el archivo del expediente, surtidos los trámites anteriores.</w:t>
      </w:r>
    </w:p>
    <w:p w:rsidR="00F90FED" w:rsidRPr="00365F7B" w:rsidRDefault="00F90FED" w:rsidP="00F90FED">
      <w:pPr>
        <w:pStyle w:val="Prrafodelista"/>
        <w:widowControl/>
        <w:autoSpaceDE/>
        <w:autoSpaceDN/>
        <w:adjustRightInd/>
        <w:spacing w:line="360" w:lineRule="auto"/>
        <w:ind w:left="360" w:right="51"/>
        <w:contextualSpacing/>
        <w:jc w:val="both"/>
        <w:rPr>
          <w:rFonts w:ascii="Georgia" w:hAnsi="Georgia"/>
          <w:sz w:val="4"/>
        </w:rPr>
      </w:pPr>
    </w:p>
    <w:p w:rsidR="001E047B" w:rsidRPr="0089352F" w:rsidRDefault="00F90FED" w:rsidP="0089447D">
      <w:pPr>
        <w:pStyle w:val="Textoindependiente"/>
        <w:tabs>
          <w:tab w:val="left" w:pos="3944"/>
          <w:tab w:val="center" w:pos="4703"/>
        </w:tabs>
        <w:spacing w:line="360" w:lineRule="auto"/>
        <w:jc w:val="left"/>
        <w:rPr>
          <w:rFonts w:ascii="Georgia" w:hAnsi="Georgia"/>
          <w:smallCaps/>
          <w:szCs w:val="24"/>
          <w:lang w:val="en-US"/>
        </w:rPr>
      </w:pP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p>
    <w:p w:rsidR="001E047B" w:rsidRPr="006A1FD7" w:rsidRDefault="001E047B" w:rsidP="001E047B">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1E047B" w:rsidRPr="0040786D"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906371" w:rsidRPr="00AA465A" w:rsidRDefault="00906371"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1E047B" w:rsidRPr="0040786D"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44"/>
          <w:szCs w:val="18"/>
          <w:lang w:val="en-US"/>
        </w:rPr>
      </w:pPr>
    </w:p>
    <w:p w:rsidR="00906371" w:rsidRPr="00365F7B" w:rsidRDefault="00906371"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0047395C">
        <w:rPr>
          <w:rFonts w:ascii="Georgia" w:hAnsi="Georgia"/>
          <w:w w:val="150"/>
          <w:sz w:val="28"/>
          <w:szCs w:val="18"/>
          <w:lang w:val="en-US"/>
        </w:rPr>
        <w:t xml:space="preserve">    </w:t>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C452A" w:rsidRPr="00EB1DBB" w:rsidRDefault="002C48C6" w:rsidP="002C48C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spacing w:val="-3"/>
          <w:w w:val="150"/>
          <w:lang w:val="en-US"/>
        </w:rPr>
      </w:pPr>
      <w:r>
        <w:rPr>
          <w:rFonts w:ascii="Georgia" w:hAnsi="Georgia" w:cs="Arial"/>
          <w:w w:val="150"/>
          <w:sz w:val="28"/>
          <w:lang w:val="en-US"/>
        </w:rPr>
        <w:lastRenderedPageBreak/>
        <w:t xml:space="preserve">       </w:t>
      </w:r>
      <w:r w:rsidR="001E047B" w:rsidRPr="00AD7B0C">
        <w:rPr>
          <w:rFonts w:ascii="Georgia" w:hAnsi="Georgia" w:cs="Arial"/>
          <w:w w:val="150"/>
          <w:sz w:val="28"/>
          <w:lang w:val="en-GB"/>
        </w:rPr>
        <w:t>M</w:t>
      </w:r>
      <w:r w:rsidR="001E047B" w:rsidRPr="00AD7B0C">
        <w:rPr>
          <w:rFonts w:ascii="Georgia" w:hAnsi="Georgia" w:cs="Arial"/>
          <w:w w:val="150"/>
          <w:sz w:val="18"/>
          <w:lang w:val="en-GB"/>
        </w:rPr>
        <w:t xml:space="preserve"> A G I S T R A D O </w:t>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sidR="001E047B" w:rsidRPr="00AD7B0C">
        <w:rPr>
          <w:rFonts w:ascii="Georgia" w:hAnsi="Georgia" w:cs="Arial"/>
          <w:w w:val="150"/>
          <w:sz w:val="18"/>
          <w:lang w:val="en-GB"/>
        </w:rPr>
        <w:tab/>
      </w:r>
      <w:r>
        <w:rPr>
          <w:rFonts w:ascii="Georgia" w:hAnsi="Georgia" w:cs="Arial"/>
          <w:w w:val="150"/>
          <w:sz w:val="18"/>
          <w:lang w:val="en-GB"/>
        </w:rPr>
        <w:t xml:space="preserve"> </w:t>
      </w:r>
      <w:r w:rsidR="0047395C">
        <w:rPr>
          <w:rFonts w:ascii="Georgia" w:hAnsi="Georgia" w:cs="Arial"/>
          <w:w w:val="150"/>
          <w:sz w:val="18"/>
          <w:lang w:val="en-GB"/>
        </w:rPr>
        <w:t xml:space="preserve">    </w:t>
      </w:r>
      <w:r>
        <w:rPr>
          <w:rFonts w:ascii="Georgia" w:hAnsi="Georgia" w:cs="Arial"/>
          <w:w w:val="150"/>
          <w:sz w:val="18"/>
          <w:lang w:val="en-GB"/>
        </w:rPr>
        <w:t xml:space="preserve"> </w:t>
      </w:r>
      <w:r w:rsidR="001E047B" w:rsidRPr="00AD7B0C">
        <w:rPr>
          <w:rFonts w:ascii="Georgia" w:hAnsi="Georgia" w:cs="Arial"/>
          <w:w w:val="150"/>
          <w:sz w:val="28"/>
          <w:lang w:val="en-GB"/>
        </w:rPr>
        <w:t>M</w:t>
      </w:r>
      <w:r w:rsidR="001E047B">
        <w:rPr>
          <w:rFonts w:ascii="Georgia" w:hAnsi="Georgia" w:cs="Arial"/>
          <w:w w:val="150"/>
          <w:sz w:val="18"/>
          <w:lang w:val="en-GB"/>
        </w:rPr>
        <w:t xml:space="preserve"> A G I S T R A D O         </w:t>
      </w:r>
    </w:p>
    <w:p w:rsidR="00833C55" w:rsidRPr="00C715D0" w:rsidRDefault="00C715D0"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s-CO"/>
        </w:rPr>
      </w:pPr>
      <w:r w:rsidRPr="00C715D0">
        <w:rPr>
          <w:rFonts w:ascii="Georgia" w:hAnsi="Georgia" w:cs="Arial"/>
          <w:w w:val="150"/>
          <w:sz w:val="18"/>
          <w:lang w:val="es-CO"/>
        </w:rPr>
        <w:tab/>
      </w:r>
      <w:r w:rsidRPr="00C715D0">
        <w:rPr>
          <w:rFonts w:ascii="Georgia" w:hAnsi="Georgia" w:cs="Arial"/>
          <w:w w:val="150"/>
          <w:sz w:val="18"/>
          <w:lang w:val="es-CO"/>
        </w:rPr>
        <w:tab/>
      </w:r>
      <w:r w:rsidRPr="00C715D0">
        <w:rPr>
          <w:rFonts w:ascii="Georgia" w:hAnsi="Georgia" w:cs="Arial"/>
          <w:w w:val="150"/>
          <w:sz w:val="18"/>
          <w:lang w:val="es-CO"/>
        </w:rPr>
        <w:tab/>
      </w:r>
      <w:r w:rsidRPr="00C715D0">
        <w:rPr>
          <w:rFonts w:ascii="Georgia" w:hAnsi="Georgia" w:cs="Arial"/>
          <w:w w:val="150"/>
          <w:sz w:val="18"/>
          <w:lang w:val="es-CO"/>
        </w:rPr>
        <w:tab/>
      </w:r>
      <w:r w:rsidRPr="00C715D0">
        <w:rPr>
          <w:rFonts w:ascii="Georgia" w:hAnsi="Georgia" w:cs="Arial"/>
          <w:w w:val="150"/>
          <w:sz w:val="18"/>
          <w:lang w:val="es-CO"/>
        </w:rPr>
        <w:tab/>
      </w:r>
      <w:r w:rsidRPr="00C715D0">
        <w:rPr>
          <w:rFonts w:ascii="Georgia" w:hAnsi="Georgia" w:cs="Arial"/>
          <w:w w:val="150"/>
          <w:sz w:val="18"/>
          <w:lang w:val="es-CO"/>
        </w:rPr>
        <w:tab/>
      </w:r>
      <w:r w:rsidRPr="00C715D0">
        <w:rPr>
          <w:rFonts w:ascii="Georgia" w:hAnsi="Georgia" w:cs="Arial"/>
          <w:w w:val="150"/>
          <w:sz w:val="18"/>
          <w:lang w:val="es-CO"/>
        </w:rPr>
        <w:tab/>
      </w:r>
      <w:r w:rsidRPr="00C715D0">
        <w:rPr>
          <w:rFonts w:ascii="Georgia" w:hAnsi="Georgia" w:cs="Arial"/>
          <w:w w:val="150"/>
          <w:sz w:val="18"/>
          <w:lang w:val="es-CO"/>
        </w:rPr>
        <w:tab/>
        <w:t xml:space="preserve"> </w:t>
      </w:r>
      <w:r w:rsidR="0047395C">
        <w:rPr>
          <w:rFonts w:ascii="Georgia" w:hAnsi="Georgia" w:cs="Arial"/>
          <w:w w:val="150"/>
          <w:sz w:val="18"/>
          <w:lang w:val="es-CO"/>
        </w:rPr>
        <w:t xml:space="preserve">   </w:t>
      </w:r>
      <w:r w:rsidRPr="00C715D0">
        <w:rPr>
          <w:rFonts w:ascii="Georgia" w:hAnsi="Georgia" w:cs="Arial"/>
          <w:w w:val="150"/>
          <w:sz w:val="18"/>
          <w:lang w:val="es-CO"/>
        </w:rPr>
        <w:t xml:space="preserve">     (Con salvamento)</w:t>
      </w:r>
    </w:p>
    <w:p w:rsidR="005E488F" w:rsidRDefault="00833C55"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8"/>
          <w:szCs w:val="10"/>
          <w:lang w:val="en-US"/>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EB1DBB">
        <w:rPr>
          <w:rFonts w:ascii="Georgia" w:hAnsi="Georgia"/>
          <w:w w:val="150"/>
          <w:sz w:val="8"/>
          <w:szCs w:val="10"/>
          <w:lang w:val="en-US"/>
        </w:rPr>
        <w:t>DGH/</w:t>
      </w:r>
      <w:r w:rsidR="0023296A" w:rsidRPr="00EB1DBB">
        <w:rPr>
          <w:rFonts w:ascii="Georgia" w:hAnsi="Georgia"/>
          <w:w w:val="150"/>
          <w:sz w:val="8"/>
          <w:szCs w:val="10"/>
          <w:lang w:val="en-US"/>
        </w:rPr>
        <w:t>ODCD</w:t>
      </w:r>
      <w:r w:rsidR="00E606C4" w:rsidRPr="00EB1DBB">
        <w:rPr>
          <w:rFonts w:ascii="Georgia" w:hAnsi="Georgia"/>
          <w:w w:val="150"/>
          <w:sz w:val="8"/>
          <w:szCs w:val="10"/>
          <w:lang w:val="en-US"/>
        </w:rPr>
        <w:t>/</w:t>
      </w:r>
      <w:r w:rsidR="00E5393F" w:rsidRPr="00EB1DBB">
        <w:rPr>
          <w:rFonts w:ascii="Georgia" w:hAnsi="Georgia"/>
          <w:w w:val="150"/>
          <w:sz w:val="8"/>
          <w:szCs w:val="10"/>
          <w:lang w:val="en-US"/>
        </w:rPr>
        <w:t>/</w:t>
      </w:r>
      <w:r w:rsidR="004B5515">
        <w:rPr>
          <w:rFonts w:ascii="Georgia" w:hAnsi="Georgia"/>
          <w:w w:val="150"/>
          <w:sz w:val="8"/>
          <w:szCs w:val="10"/>
          <w:lang w:val="en-US"/>
        </w:rPr>
        <w:t xml:space="preserve">LSCL </w:t>
      </w:r>
      <w:r w:rsidR="00081FDD" w:rsidRPr="00EB1DBB">
        <w:rPr>
          <w:rFonts w:ascii="Georgia" w:hAnsi="Georgia"/>
          <w:w w:val="150"/>
          <w:sz w:val="8"/>
          <w:szCs w:val="10"/>
          <w:lang w:val="en-US"/>
        </w:rPr>
        <w:t>201</w:t>
      </w:r>
      <w:r w:rsidR="004B5515">
        <w:rPr>
          <w:rFonts w:ascii="Georgia" w:hAnsi="Georgia"/>
          <w:w w:val="150"/>
          <w:sz w:val="8"/>
          <w:szCs w:val="10"/>
          <w:lang w:val="en-US"/>
        </w:rPr>
        <w:t>8</w:t>
      </w:r>
    </w:p>
    <w:p w:rsidR="00E606C4" w:rsidRPr="0040786D" w:rsidRDefault="00E606C4" w:rsidP="0040786D">
      <w:pPr>
        <w:widowControl/>
        <w:autoSpaceDE/>
        <w:autoSpaceDN/>
        <w:adjustRightInd/>
        <w:rPr>
          <w:rFonts w:ascii="Georgia" w:hAnsi="Georgia"/>
          <w:w w:val="150"/>
          <w:sz w:val="8"/>
          <w:szCs w:val="10"/>
          <w:lang w:val="en-US"/>
        </w:rPr>
      </w:pPr>
    </w:p>
    <w:sectPr w:rsidR="00E606C4" w:rsidRPr="0040786D" w:rsidSect="00FA51F5">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D8" w:rsidRDefault="00883DD8" w:rsidP="0099045D">
      <w:r>
        <w:separator/>
      </w:r>
    </w:p>
  </w:endnote>
  <w:endnote w:type="continuationSeparator" w:id="0">
    <w:p w:rsidR="00883DD8" w:rsidRDefault="00883DD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rsidP="0013771A">
    <w:pPr>
      <w:pStyle w:val="Piedepgina"/>
      <w:pBdr>
        <w:bottom w:val="double" w:sz="6" w:space="1" w:color="auto"/>
      </w:pBdr>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D8" w:rsidRDefault="00883DD8" w:rsidP="0099045D">
      <w:r>
        <w:separator/>
      </w:r>
    </w:p>
  </w:footnote>
  <w:footnote w:type="continuationSeparator" w:id="0">
    <w:p w:rsidR="00883DD8" w:rsidRDefault="00883DD8" w:rsidP="0099045D">
      <w:r>
        <w:continuationSeparator/>
      </w:r>
    </w:p>
  </w:footnote>
  <w:footnote w:id="1">
    <w:p w:rsidR="001E047B" w:rsidRPr="0081301F" w:rsidRDefault="001E047B" w:rsidP="0081301F">
      <w:pPr>
        <w:pStyle w:val="Textonotapie"/>
        <w:ind w:left="142" w:hanging="142"/>
        <w:jc w:val="both"/>
      </w:pPr>
      <w:r w:rsidRPr="0081301F">
        <w:rPr>
          <w:rStyle w:val="Refdenotaalpie"/>
        </w:rPr>
        <w:footnoteRef/>
      </w:r>
      <w:r w:rsidRPr="0081301F">
        <w:t xml:space="preserve"> QUINCHE R., Manuel F. Vías de hecho, acción de tutela contra providencias, Editorial Temis SA, Bogotá, 2013, </w:t>
      </w:r>
      <w:r w:rsidR="0081301F">
        <w:t xml:space="preserve">  </w:t>
      </w:r>
      <w:r w:rsidRPr="0081301F">
        <w:t>p.103.</w:t>
      </w:r>
    </w:p>
  </w:footnote>
  <w:footnote w:id="2">
    <w:p w:rsidR="001E047B" w:rsidRPr="0081301F" w:rsidRDefault="001E047B" w:rsidP="0081301F">
      <w:pPr>
        <w:pStyle w:val="Textonotapie"/>
        <w:ind w:left="142" w:hanging="142"/>
        <w:jc w:val="both"/>
      </w:pPr>
      <w:r w:rsidRPr="0081301F">
        <w:rPr>
          <w:rStyle w:val="Refdenotaalpie"/>
        </w:rPr>
        <w:footnoteRef/>
      </w:r>
      <w:r w:rsidRPr="0081301F">
        <w:t xml:space="preserve"> QUIROGA N., Édgar A. Tutela contra decisiones judiciales, Universidad Santo Tomás y editorial Ibáñez, Bogotá </w:t>
      </w:r>
      <w:r w:rsidR="0081301F">
        <w:t xml:space="preserve">  </w:t>
      </w:r>
      <w:r w:rsidRPr="0081301F">
        <w:t>DC, 2014, p.83.</w:t>
      </w:r>
    </w:p>
  </w:footnote>
  <w:footnote w:id="3">
    <w:p w:rsidR="001E047B" w:rsidRPr="0081301F" w:rsidRDefault="001E047B" w:rsidP="001E047B">
      <w:pPr>
        <w:pStyle w:val="Textonotapie"/>
        <w:jc w:val="both"/>
      </w:pPr>
      <w:r w:rsidRPr="0081301F">
        <w:rPr>
          <w:rStyle w:val="Refdenotaalpie"/>
        </w:rPr>
        <w:footnoteRef/>
      </w:r>
      <w:r w:rsidRPr="0081301F">
        <w:t xml:space="preserve"> </w:t>
      </w:r>
      <w:r w:rsidRPr="0081301F">
        <w:rPr>
          <w:lang w:val="es-MX"/>
        </w:rPr>
        <w:t>CC. T-917 de 2011.</w:t>
      </w:r>
    </w:p>
  </w:footnote>
  <w:footnote w:id="4">
    <w:p w:rsidR="001E047B" w:rsidRPr="0081301F" w:rsidRDefault="001E047B" w:rsidP="001E047B">
      <w:pPr>
        <w:pStyle w:val="Textonotapie"/>
        <w:jc w:val="both"/>
      </w:pPr>
      <w:r w:rsidRPr="0081301F">
        <w:rPr>
          <w:rStyle w:val="Refdenotaalpie"/>
        </w:rPr>
        <w:footnoteRef/>
      </w:r>
      <w:r w:rsidRPr="0081301F">
        <w:rPr>
          <w:lang w:val="es-MX"/>
        </w:rPr>
        <w:t xml:space="preserve"> CC. C-590 de 2005.</w:t>
      </w:r>
    </w:p>
  </w:footnote>
  <w:footnote w:id="5">
    <w:p w:rsidR="001E047B" w:rsidRPr="0081301F" w:rsidRDefault="001E047B" w:rsidP="001E047B">
      <w:pPr>
        <w:pStyle w:val="Textonotapie"/>
        <w:jc w:val="both"/>
      </w:pPr>
      <w:r w:rsidRPr="0081301F">
        <w:rPr>
          <w:rStyle w:val="Refdenotaalpie"/>
        </w:rPr>
        <w:footnoteRef/>
      </w:r>
      <w:r w:rsidRPr="0081301F">
        <w:rPr>
          <w:lang w:val="es-MX"/>
        </w:rPr>
        <w:t xml:space="preserve"> CC. </w:t>
      </w:r>
      <w:r w:rsidRPr="0081301F">
        <w:rPr>
          <w:bCs/>
        </w:rPr>
        <w:t>SU-222 de 2016</w:t>
      </w:r>
      <w:r w:rsidRPr="0081301F">
        <w:rPr>
          <w:lang w:val="es-MX"/>
        </w:rPr>
        <w:t>.</w:t>
      </w:r>
    </w:p>
  </w:footnote>
  <w:footnote w:id="6">
    <w:p w:rsidR="001E047B" w:rsidRPr="0081301F" w:rsidRDefault="001E047B" w:rsidP="001E047B">
      <w:pPr>
        <w:pStyle w:val="Textonotapie"/>
        <w:rPr>
          <w:b/>
          <w:bCs/>
        </w:rPr>
      </w:pPr>
      <w:r w:rsidRPr="0081301F">
        <w:rPr>
          <w:rStyle w:val="Refdenotaalpie"/>
        </w:rPr>
        <w:footnoteRef/>
      </w:r>
      <w:r w:rsidRPr="0081301F">
        <w:t xml:space="preserve"> </w:t>
      </w:r>
      <w:r w:rsidRPr="0081301F">
        <w:rPr>
          <w:bCs/>
          <w:lang w:val="es-ES_tradnl"/>
        </w:rPr>
        <w:t>CC. T-137 de 2017.</w:t>
      </w:r>
    </w:p>
  </w:footnote>
  <w:footnote w:id="7">
    <w:p w:rsidR="001E047B" w:rsidRPr="0081301F" w:rsidRDefault="001E047B" w:rsidP="001E047B">
      <w:pPr>
        <w:pStyle w:val="Textonotapie"/>
        <w:rPr>
          <w:lang w:val="es-CO"/>
        </w:rPr>
      </w:pPr>
      <w:r w:rsidRPr="0081301F">
        <w:rPr>
          <w:rStyle w:val="Refdenotaalpie"/>
        </w:rPr>
        <w:footnoteRef/>
      </w:r>
      <w:r w:rsidRPr="0081301F">
        <w:t xml:space="preserve"> </w:t>
      </w:r>
      <w:r w:rsidRPr="0081301F">
        <w:rPr>
          <w:lang w:val="es-MX"/>
        </w:rPr>
        <w:t>CC. T-307 de 2015.</w:t>
      </w:r>
    </w:p>
  </w:footnote>
  <w:footnote w:id="8">
    <w:p w:rsidR="001E047B" w:rsidRPr="0081301F" w:rsidRDefault="001E047B" w:rsidP="0081301F">
      <w:pPr>
        <w:pStyle w:val="Textonotapie"/>
        <w:ind w:left="142" w:hanging="142"/>
        <w:jc w:val="both"/>
      </w:pPr>
      <w:r w:rsidRPr="0081301F">
        <w:rPr>
          <w:vertAlign w:val="superscript"/>
        </w:rPr>
        <w:footnoteRef/>
      </w:r>
      <w:r w:rsidRPr="0081301F">
        <w:t xml:space="preserve"> ESCUELA JUDICIAL RODRIGO LARA BONILLA. </w:t>
      </w:r>
      <w:r w:rsidRPr="0081301F">
        <w:rPr>
          <w:lang w:val="es-CO"/>
        </w:rPr>
        <w:t>La acción de tutela en el ordenamiento constitucional colombiano, Universidad Nacional de Colombia, Catalina Botero Marino, Ediprime Ltda., 2006, p.61-75.</w:t>
      </w:r>
    </w:p>
  </w:footnote>
  <w:footnote w:id="9">
    <w:p w:rsidR="001E047B" w:rsidRPr="0081301F" w:rsidRDefault="001E047B" w:rsidP="001E047B">
      <w:pPr>
        <w:pStyle w:val="Textonotapie"/>
        <w:jc w:val="both"/>
      </w:pPr>
      <w:r w:rsidRPr="0081301F">
        <w:rPr>
          <w:rStyle w:val="Refdenotaalpie"/>
        </w:rPr>
        <w:footnoteRef/>
      </w:r>
      <w:r w:rsidRPr="0081301F">
        <w:t xml:space="preserve"> QUINCHE R., Manuel F. La acción de tutela, el amparo en Colombia, Bogotá DC, 2011, p.233-285.</w:t>
      </w:r>
    </w:p>
  </w:footnote>
  <w:footnote w:id="10">
    <w:p w:rsidR="00E05E94" w:rsidRPr="0081301F" w:rsidRDefault="00E05E94" w:rsidP="00E05E94">
      <w:pPr>
        <w:pStyle w:val="Textonotapie"/>
        <w:rPr>
          <w:lang w:val="es-CO"/>
        </w:rPr>
      </w:pPr>
      <w:r w:rsidRPr="0081301F">
        <w:rPr>
          <w:rStyle w:val="Refdenotaalpie"/>
        </w:rPr>
        <w:footnoteRef/>
      </w:r>
      <w:r w:rsidRPr="0081301F">
        <w:t xml:space="preserve"> CC. T-230 de 2013.</w:t>
      </w:r>
    </w:p>
  </w:footnote>
  <w:footnote w:id="11">
    <w:p w:rsidR="00E05E94" w:rsidRPr="0081301F" w:rsidRDefault="00E05E94" w:rsidP="00E05E94">
      <w:pPr>
        <w:pStyle w:val="Textonotapie"/>
        <w:jc w:val="both"/>
      </w:pPr>
      <w:r w:rsidRPr="0081301F">
        <w:rPr>
          <w:rStyle w:val="Refdenotaalpie"/>
          <w:lang w:val="es-CO"/>
        </w:rPr>
        <w:footnoteRef/>
      </w:r>
      <w:r w:rsidRPr="0081301F">
        <w:rPr>
          <w:lang w:val="es-CO"/>
        </w:rPr>
        <w:t xml:space="preserve"> En algunos casos, la jurisprudencia se ha referido al respecto como la ocurrencia de un </w:t>
      </w:r>
      <w:r w:rsidRPr="0081301F">
        <w:rPr>
          <w:i/>
          <w:lang w:val="es-CO"/>
        </w:rPr>
        <w:t>“perjuicio irremediable</w:t>
      </w:r>
      <w:r w:rsidRPr="0081301F">
        <w:rPr>
          <w:lang w:val="es-CO"/>
        </w:rPr>
        <w:t xml:space="preserve">”. </w:t>
      </w:r>
    </w:p>
  </w:footnote>
  <w:footnote w:id="12">
    <w:p w:rsidR="00E05E94" w:rsidRPr="0081301F" w:rsidRDefault="00E05E94" w:rsidP="00E05E94">
      <w:pPr>
        <w:pStyle w:val="Textonotapie"/>
        <w:jc w:val="both"/>
      </w:pPr>
      <w:r w:rsidRPr="0081301F">
        <w:rPr>
          <w:rStyle w:val="Refdenotaalpie"/>
        </w:rPr>
        <w:footnoteRef/>
      </w:r>
      <w:r w:rsidRPr="0081301F">
        <w:t xml:space="preserve"> </w:t>
      </w:r>
      <w:r w:rsidRPr="0081301F">
        <w:rPr>
          <w:lang w:val="es-CO"/>
        </w:rPr>
        <w:t xml:space="preserve">CSJ, </w:t>
      </w:r>
      <w:r w:rsidRPr="0081301F">
        <w:t>Civil. STC8914-2016 y STC12858-2015, entre otras</w:t>
      </w:r>
      <w:r w:rsidRPr="0081301F">
        <w:rPr>
          <w:w w:val="110"/>
          <w:lang w:val="es-CO"/>
        </w:rPr>
        <w:t>.</w:t>
      </w:r>
    </w:p>
  </w:footnote>
  <w:footnote w:id="13">
    <w:p w:rsidR="00906371" w:rsidRPr="00906371" w:rsidRDefault="00906371">
      <w:pPr>
        <w:pStyle w:val="Textonotapie"/>
        <w:rPr>
          <w:lang w:val="es-CO"/>
        </w:rPr>
      </w:pPr>
      <w:r>
        <w:rPr>
          <w:rStyle w:val="Refdenotaalpie"/>
        </w:rPr>
        <w:footnoteRef/>
      </w:r>
      <w:r>
        <w:t xml:space="preserve"> </w:t>
      </w:r>
      <w:r>
        <w:rPr>
          <w:lang w:val="es-CO"/>
        </w:rPr>
        <w:t xml:space="preserve">LÓPEZ B., Hernán F. Código General del proceso, parte general, Dupre Editores Ltda., Bogotá DC, 2016, p.796. </w:t>
      </w:r>
    </w:p>
  </w:footnote>
  <w:footnote w:id="14">
    <w:p w:rsidR="00906371" w:rsidRPr="0081301F" w:rsidRDefault="00906371" w:rsidP="00906371">
      <w:pPr>
        <w:pStyle w:val="Textonotapie"/>
        <w:jc w:val="both"/>
      </w:pPr>
      <w:r w:rsidRPr="0081301F">
        <w:rPr>
          <w:vertAlign w:val="superscript"/>
        </w:rPr>
        <w:footnoteRef/>
      </w:r>
      <w:r w:rsidRPr="0081301F">
        <w:t xml:space="preserve"> CC. T-186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BB3E46">
      <w:rPr>
        <w:rFonts w:ascii="Georgia" w:hAnsi="Georgia" w:cs="Calibri"/>
        <w:i/>
        <w:noProof/>
        <w:sz w:val="20"/>
      </w:rPr>
      <w:t>2</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EB1DBB" w:rsidRPr="00BD4B96">
      <w:rPr>
        <w:rFonts w:ascii="Georgia" w:hAnsi="Georgia" w:cs="Calibri"/>
        <w:i/>
        <w:sz w:val="20"/>
        <w:szCs w:val="22"/>
      </w:rPr>
      <w:t>00</w:t>
    </w:r>
    <w:r w:rsidR="009D1266">
      <w:rPr>
        <w:rFonts w:ascii="Georgia" w:hAnsi="Georgia" w:cs="Calibri"/>
        <w:i/>
        <w:sz w:val="20"/>
        <w:szCs w:val="22"/>
      </w:rPr>
      <w:t>435</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3B1"/>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4781A"/>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E7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0224"/>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0D3"/>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1C8"/>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5F7B"/>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C54"/>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A8C"/>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0F6"/>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E7A88"/>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86D"/>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3F"/>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95C"/>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A7C"/>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7A3"/>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2FD"/>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681B"/>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88F"/>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3A3"/>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0B5"/>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2E7"/>
    <w:rsid w:val="006A153B"/>
    <w:rsid w:val="006A18BA"/>
    <w:rsid w:val="006A1A03"/>
    <w:rsid w:val="006A1CF2"/>
    <w:rsid w:val="006A2212"/>
    <w:rsid w:val="006A2A73"/>
    <w:rsid w:val="006A4829"/>
    <w:rsid w:val="006A4EAA"/>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5E"/>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CBF"/>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01F"/>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3F45"/>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1F8D"/>
    <w:rsid w:val="0088249B"/>
    <w:rsid w:val="00882634"/>
    <w:rsid w:val="0088282C"/>
    <w:rsid w:val="0088289A"/>
    <w:rsid w:val="00882DA6"/>
    <w:rsid w:val="008830CE"/>
    <w:rsid w:val="00883109"/>
    <w:rsid w:val="00883BF2"/>
    <w:rsid w:val="00883DD8"/>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47D"/>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371"/>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630"/>
    <w:rsid w:val="00925BFB"/>
    <w:rsid w:val="00925F04"/>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E3C"/>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266"/>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A9F"/>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2B"/>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61C1"/>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3D82"/>
    <w:rsid w:val="00A84222"/>
    <w:rsid w:val="00A847A8"/>
    <w:rsid w:val="00A847E6"/>
    <w:rsid w:val="00A85C9B"/>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641"/>
    <w:rsid w:val="00AB797A"/>
    <w:rsid w:val="00AC034B"/>
    <w:rsid w:val="00AC175F"/>
    <w:rsid w:val="00AC21FE"/>
    <w:rsid w:val="00AC26D1"/>
    <w:rsid w:val="00AC3C01"/>
    <w:rsid w:val="00AC3E56"/>
    <w:rsid w:val="00AC44B5"/>
    <w:rsid w:val="00AC45E5"/>
    <w:rsid w:val="00AC4804"/>
    <w:rsid w:val="00AC5408"/>
    <w:rsid w:val="00AC54E3"/>
    <w:rsid w:val="00AC5C9E"/>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C25"/>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43B"/>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3E46"/>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218"/>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5D0"/>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13E"/>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CB3"/>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4F72"/>
    <w:rsid w:val="00DA569C"/>
    <w:rsid w:val="00DA59FF"/>
    <w:rsid w:val="00DA5B56"/>
    <w:rsid w:val="00DA5DE3"/>
    <w:rsid w:val="00DA6B15"/>
    <w:rsid w:val="00DA6FAB"/>
    <w:rsid w:val="00DA7AF6"/>
    <w:rsid w:val="00DB02C2"/>
    <w:rsid w:val="00DB0F88"/>
    <w:rsid w:val="00DB10BC"/>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0AC"/>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10C"/>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742"/>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C32"/>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0FED"/>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3FB5"/>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89A1-856E-43CB-BD4F-C84D341F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2179</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12</cp:revision>
  <cp:lastPrinted>2018-06-27T15:04:00Z</cp:lastPrinted>
  <dcterms:created xsi:type="dcterms:W3CDTF">2018-06-25T21:02:00Z</dcterms:created>
  <dcterms:modified xsi:type="dcterms:W3CDTF">2018-07-23T17:59:00Z</dcterms:modified>
</cp:coreProperties>
</file>