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57" w:rsidRPr="002F15F2" w:rsidRDefault="009D3857" w:rsidP="009D385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9D3857" w:rsidRPr="002F15F2" w:rsidRDefault="009D3857" w:rsidP="009D385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9D3857" w:rsidRPr="009D3857" w:rsidRDefault="009D3857" w:rsidP="009D385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Asunto</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Sentencia de tutela en primera instancia</w:t>
      </w:r>
    </w:p>
    <w:p w:rsidR="009D3857" w:rsidRPr="009D3857" w:rsidRDefault="009D3857" w:rsidP="009D385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Accionante</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 xml:space="preserve">Javier Elías Arias </w:t>
      </w:r>
      <w:proofErr w:type="spellStart"/>
      <w:r w:rsidRPr="009D3857">
        <w:rPr>
          <w:rFonts w:ascii="Arial" w:hAnsi="Arial" w:cs="Arial"/>
          <w:sz w:val="18"/>
          <w:szCs w:val="18"/>
          <w:lang w:val="es-CO" w:eastAsia="fr-FR"/>
        </w:rPr>
        <w:t>Idárraga</w:t>
      </w:r>
      <w:proofErr w:type="spellEnd"/>
    </w:p>
    <w:p w:rsidR="009D3857" w:rsidRPr="009D3857" w:rsidRDefault="009D3857" w:rsidP="009D385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Accionado (s)</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Juzgado Cuarto Civil del Circuito de Pereira</w:t>
      </w:r>
    </w:p>
    <w:p w:rsidR="009D3857" w:rsidRPr="009D3857" w:rsidRDefault="009D3857" w:rsidP="009D385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Vinculado (s)</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Defensoría del Pueblo, Regional Risaralda y otros</w:t>
      </w:r>
    </w:p>
    <w:p w:rsidR="009D3857" w:rsidRPr="009D3857" w:rsidRDefault="009D3857" w:rsidP="009D385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Radicación</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2018-00453-00 (Interno No.453)</w:t>
      </w:r>
    </w:p>
    <w:p w:rsidR="009D3857" w:rsidRPr="002F15F2" w:rsidRDefault="009D3857" w:rsidP="009D385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Magistrado Ponente</w:t>
      </w:r>
      <w:r w:rsidRPr="009D3857">
        <w:rPr>
          <w:rFonts w:ascii="Arial" w:hAnsi="Arial" w:cs="Arial"/>
          <w:sz w:val="18"/>
          <w:szCs w:val="18"/>
          <w:lang w:val="es-CO" w:eastAsia="fr-FR"/>
        </w:rPr>
        <w:t xml:space="preserve">: </w:t>
      </w:r>
      <w:r>
        <w:rPr>
          <w:rFonts w:ascii="Arial" w:hAnsi="Arial" w:cs="Arial"/>
          <w:sz w:val="18"/>
          <w:szCs w:val="18"/>
          <w:lang w:val="es-CO" w:eastAsia="fr-FR"/>
        </w:rPr>
        <w:tab/>
      </w:r>
      <w:proofErr w:type="spellStart"/>
      <w:r w:rsidRPr="009D3857">
        <w:rPr>
          <w:rFonts w:ascii="Arial" w:hAnsi="Arial" w:cs="Arial"/>
          <w:sz w:val="18"/>
          <w:szCs w:val="18"/>
          <w:lang w:val="es-CO" w:eastAsia="fr-FR"/>
        </w:rPr>
        <w:t>DUBERNEY</w:t>
      </w:r>
      <w:proofErr w:type="spellEnd"/>
      <w:r w:rsidRPr="009D3857">
        <w:rPr>
          <w:rFonts w:ascii="Arial" w:hAnsi="Arial" w:cs="Arial"/>
          <w:sz w:val="18"/>
          <w:szCs w:val="18"/>
          <w:lang w:val="es-CO" w:eastAsia="fr-FR"/>
        </w:rPr>
        <w:t xml:space="preserve"> GRISALES HERRERA</w:t>
      </w:r>
    </w:p>
    <w:p w:rsidR="009D3857" w:rsidRPr="002F15F2" w:rsidRDefault="009D3857" w:rsidP="009D385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9D3857" w:rsidRDefault="009D3857" w:rsidP="009D3857">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MORA JUDICIAL / SE PROFIRIÓ SENTENCIA / HECHO SUPERADO</w:t>
      </w:r>
      <w:r>
        <w:rPr>
          <w:rFonts w:ascii="Arial" w:hAnsi="Arial" w:cs="Arial"/>
          <w:b/>
          <w:sz w:val="18"/>
          <w:szCs w:val="18"/>
          <w:lang w:val="es-CO" w:eastAsia="fr-FR"/>
        </w:rPr>
        <w:t xml:space="preserve"> /</w:t>
      </w:r>
      <w:r w:rsidRPr="002F15F2">
        <w:rPr>
          <w:rFonts w:ascii="Arial" w:hAnsi="Arial" w:cs="Arial"/>
          <w:b/>
          <w:sz w:val="18"/>
          <w:szCs w:val="18"/>
          <w:lang w:eastAsia="fr-FR"/>
        </w:rPr>
        <w:t xml:space="preserve"> </w:t>
      </w:r>
      <w:r>
        <w:rPr>
          <w:rFonts w:ascii="Arial" w:hAnsi="Arial" w:cs="Arial"/>
          <w:b/>
          <w:sz w:val="18"/>
          <w:szCs w:val="18"/>
          <w:lang w:eastAsia="fr-FR"/>
        </w:rPr>
        <w:t>CARENCIA ACTUAL DE OBJETO /</w:t>
      </w:r>
    </w:p>
    <w:p w:rsidR="009D3857" w:rsidRDefault="009D3857" w:rsidP="009D3857">
      <w:pPr>
        <w:pStyle w:val="Sinespaciado"/>
        <w:jc w:val="both"/>
        <w:rPr>
          <w:rFonts w:ascii="Arial" w:hAnsi="Arial" w:cs="Arial"/>
          <w:b/>
          <w:sz w:val="18"/>
          <w:szCs w:val="18"/>
          <w:lang w:eastAsia="fr-FR"/>
        </w:rPr>
      </w:pPr>
    </w:p>
    <w:p w:rsidR="009D3857" w:rsidRPr="009D3857" w:rsidRDefault="009D3857" w:rsidP="009D3857">
      <w:pPr>
        <w:pStyle w:val="Sinespaciado"/>
        <w:jc w:val="both"/>
        <w:rPr>
          <w:rFonts w:ascii="Arial" w:hAnsi="Arial" w:cs="Arial"/>
          <w:sz w:val="18"/>
          <w:szCs w:val="18"/>
          <w:lang w:val="es-ES_tradnl" w:eastAsia="fr-FR"/>
        </w:rPr>
      </w:pPr>
      <w:r w:rsidRPr="009D3857">
        <w:rPr>
          <w:rFonts w:ascii="Arial" w:hAnsi="Arial" w:cs="Arial"/>
          <w:sz w:val="18"/>
          <w:szCs w:val="18"/>
          <w:lang w:val="es-ES_tradnl" w:eastAsia="fr-FR"/>
        </w:rPr>
        <w:t>En tratándose de la primera hipótesis dispuso la CC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w:t>
      </w:r>
      <w:bookmarkStart w:id="0" w:name="_GoBack"/>
      <w:bookmarkEnd w:id="0"/>
      <w:r w:rsidRPr="009D3857">
        <w:rPr>
          <w:rFonts w:ascii="Arial" w:hAnsi="Arial" w:cs="Arial"/>
          <w:sz w:val="18"/>
          <w:szCs w:val="18"/>
          <w:lang w:val="es-ES_tradnl" w:eastAsia="fr-FR"/>
        </w:rPr>
        <w:t xml:space="preserve">nante. </w:t>
      </w:r>
    </w:p>
    <w:p w:rsidR="009D3857" w:rsidRPr="009D3857" w:rsidRDefault="009D3857" w:rsidP="009D3857">
      <w:pPr>
        <w:pStyle w:val="Sinespaciado"/>
        <w:jc w:val="both"/>
        <w:rPr>
          <w:rFonts w:ascii="Arial" w:hAnsi="Arial" w:cs="Arial"/>
          <w:sz w:val="18"/>
          <w:szCs w:val="18"/>
          <w:lang w:val="es-ES_tradnl" w:eastAsia="fr-FR"/>
        </w:rPr>
      </w:pPr>
    </w:p>
    <w:p w:rsidR="009D3857" w:rsidRDefault="009D3857" w:rsidP="009D3857">
      <w:pPr>
        <w:pStyle w:val="Sinespaciado"/>
        <w:jc w:val="both"/>
        <w:rPr>
          <w:rFonts w:ascii="Arial" w:hAnsi="Arial" w:cs="Arial"/>
          <w:sz w:val="18"/>
          <w:szCs w:val="18"/>
          <w:lang w:val="es-ES_tradnl" w:eastAsia="fr-FR"/>
        </w:rPr>
      </w:pPr>
      <w:r w:rsidRPr="009D3857">
        <w:rPr>
          <w:rFonts w:ascii="Arial" w:hAnsi="Arial" w:cs="Arial"/>
          <w:sz w:val="18"/>
          <w:szCs w:val="18"/>
          <w:lang w:val="es-ES_tradnl" w:eastAsia="fr-FR"/>
        </w:rPr>
        <w:t>Así, para determinar si se está en presencia o no de un hecho superado, según a lo dicho por el máximo ente constitucional  (i) Debe comprobarse que con anterioridad a la interposición de la acción exista un acto u omisión que viole o amenace violar un derecho fundamental; y (ii) Que durante el trámite del amparo</w:t>
      </w:r>
      <w:r>
        <w:rPr>
          <w:rFonts w:ascii="Arial" w:hAnsi="Arial" w:cs="Arial"/>
          <w:sz w:val="18"/>
          <w:szCs w:val="18"/>
          <w:lang w:val="es-ES_tradnl" w:eastAsia="fr-FR"/>
        </w:rPr>
        <w:t xml:space="preserve"> se supere el agravio o amenaza</w:t>
      </w:r>
      <w:r w:rsidRPr="00544CAF">
        <w:rPr>
          <w:rFonts w:ascii="Arial" w:hAnsi="Arial" w:cs="Arial"/>
          <w:sz w:val="18"/>
          <w:szCs w:val="18"/>
          <w:lang w:val="es-ES_tradnl" w:eastAsia="fr-FR"/>
        </w:rPr>
        <w:t>.</w:t>
      </w:r>
    </w:p>
    <w:p w:rsidR="009D3857" w:rsidRDefault="009D3857" w:rsidP="009D3857">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9D3857" w:rsidRDefault="009D3857" w:rsidP="009D3857">
      <w:pPr>
        <w:pStyle w:val="Sinespaciado"/>
        <w:jc w:val="both"/>
        <w:rPr>
          <w:rFonts w:ascii="Arial" w:hAnsi="Arial" w:cs="Arial"/>
          <w:sz w:val="18"/>
          <w:szCs w:val="18"/>
          <w:lang w:val="es-ES_tradnl" w:eastAsia="fr-FR"/>
        </w:rPr>
      </w:pPr>
      <w:r w:rsidRPr="009D3857">
        <w:rPr>
          <w:rFonts w:ascii="Arial" w:hAnsi="Arial" w:cs="Arial"/>
          <w:sz w:val="18"/>
          <w:szCs w:val="18"/>
          <w:lang w:val="es-ES_tradnl" w:eastAsia="fr-FR"/>
        </w:rPr>
        <w:t>Ahora, como el a quo accionado profirió sentencia el 27-06-2018 (Folios 20 a 23, ib.), advierte esta Magistratura que hubo vulneración al derecho invocado por mora judicial, puesto que se emitió por fuera de los veinte (20) días de que trata el  artículo 34, Ley 472, sin justificación; empero, ya cesó; en consecuencia, no hay objeto jurídico sobre el cual fallar y la decisión que se adopte resultará inútil. De esta manera, se configura el hecho superado, pues las pretensiones se encuentran satisfechas, y así se declarará.</w:t>
      </w:r>
    </w:p>
    <w:p w:rsidR="009D3857" w:rsidRDefault="009D3857" w:rsidP="009D3857">
      <w:pPr>
        <w:pStyle w:val="Sinespaciado"/>
        <w:jc w:val="both"/>
        <w:rPr>
          <w:rFonts w:ascii="Arial" w:hAnsi="Arial" w:cs="Arial"/>
          <w:sz w:val="18"/>
          <w:szCs w:val="18"/>
          <w:lang w:val="es-ES_tradnl" w:eastAsia="fr-FR"/>
        </w:rPr>
      </w:pPr>
    </w:p>
    <w:p w:rsidR="009D3857" w:rsidRDefault="009D3857" w:rsidP="009D3857">
      <w:pPr>
        <w:pStyle w:val="Sinespaciado"/>
        <w:jc w:val="both"/>
        <w:rPr>
          <w:rFonts w:ascii="Arial" w:hAnsi="Arial" w:cs="Arial"/>
          <w:sz w:val="18"/>
          <w:szCs w:val="18"/>
          <w:lang w:val="es-ES_tradnl" w:eastAsia="fr-FR"/>
        </w:rPr>
      </w:pPr>
    </w:p>
    <w:p w:rsidR="009D3857" w:rsidRDefault="009D3857" w:rsidP="009D3857">
      <w:pPr>
        <w:pStyle w:val="Sinespaciado"/>
        <w:jc w:val="both"/>
        <w:rPr>
          <w:rFonts w:ascii="Arial" w:hAnsi="Arial" w:cs="Arial"/>
          <w:sz w:val="18"/>
          <w:szCs w:val="18"/>
          <w:lang w:val="es-ES_tradnl" w:eastAsia="fr-FR"/>
        </w:rPr>
      </w:pPr>
    </w:p>
    <w:p w:rsidR="009D3857" w:rsidRDefault="009D3857" w:rsidP="009D3857">
      <w:pPr>
        <w:pStyle w:val="Sinespaciado"/>
        <w:jc w:val="both"/>
        <w:rPr>
          <w:rFonts w:ascii="Arial" w:hAnsi="Arial" w:cs="Arial"/>
          <w:sz w:val="18"/>
          <w:szCs w:val="18"/>
          <w:lang w:val="es-ES_tradnl" w:eastAsia="fr-FR"/>
        </w:rPr>
      </w:pPr>
    </w:p>
    <w:p w:rsidR="009D3857" w:rsidRDefault="009D3857" w:rsidP="009D3857">
      <w:pPr>
        <w:pStyle w:val="Sinespaciado"/>
        <w:jc w:val="both"/>
        <w:rPr>
          <w:rFonts w:ascii="Arial" w:hAnsi="Arial" w:cs="Arial"/>
          <w:b/>
          <w:sz w:val="18"/>
          <w:szCs w:val="18"/>
          <w:lang w:val="es-ES_tradnl" w:eastAsia="fr-FR"/>
        </w:rPr>
      </w:pPr>
    </w:p>
    <w:p w:rsidR="009D3857" w:rsidRDefault="009D3857" w:rsidP="009D3857">
      <w:pPr>
        <w:pStyle w:val="Sinespaciado"/>
        <w:jc w:val="both"/>
        <w:rPr>
          <w:rFonts w:ascii="Arial" w:hAnsi="Arial" w:cs="Arial"/>
          <w:sz w:val="18"/>
          <w:szCs w:val="18"/>
          <w:lang w:val="es-ES_tradnl" w:eastAsia="fr-FR"/>
        </w:rPr>
      </w:pPr>
    </w:p>
    <w:p w:rsidR="009D3857" w:rsidRPr="002F15F2" w:rsidRDefault="009D3857" w:rsidP="009D3857">
      <w:pPr>
        <w:pStyle w:val="Sinespaciado"/>
        <w:jc w:val="both"/>
        <w:rPr>
          <w:rFonts w:ascii="Arial" w:hAnsi="Arial" w:cs="Arial"/>
          <w:sz w:val="18"/>
          <w:szCs w:val="18"/>
          <w:lang w:val="es-ES_tradnl" w:eastAsia="fr-FR"/>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D41520" w:rsidRDefault="00486062" w:rsidP="00ED7F33">
      <w:pPr>
        <w:spacing w:line="360" w:lineRule="auto"/>
        <w:jc w:val="center"/>
        <w:rPr>
          <w:rFonts w:ascii="Georgia" w:hAnsi="Georgia" w:cs="Arial"/>
          <w:w w:val="140"/>
          <w:sz w:val="1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r w:rsidR="005244EE">
        <w:rPr>
          <w:rFonts w:ascii="Georgia" w:hAnsi="Georgia" w:cs="Arial"/>
          <w:sz w:val="22"/>
        </w:rPr>
        <w:t xml:space="preserve">Javier Elías Arias </w:t>
      </w:r>
      <w:proofErr w:type="spellStart"/>
      <w:r w:rsidR="005244EE">
        <w:rPr>
          <w:rFonts w:ascii="Georgia" w:hAnsi="Georgia" w:cs="Arial"/>
          <w:sz w:val="22"/>
        </w:rPr>
        <w:t>Idárraga</w:t>
      </w:r>
      <w:proofErr w:type="spellEnd"/>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5244EE">
        <w:rPr>
          <w:rFonts w:ascii="Georgia" w:hAnsi="Georgia" w:cs="Arial"/>
          <w:sz w:val="22"/>
        </w:rPr>
        <w:t>Cuarto Civil del Circuito de Pereira</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5244EE">
        <w:rPr>
          <w:rFonts w:ascii="Georgia" w:hAnsi="Georgia" w:cs="Arial"/>
          <w:sz w:val="22"/>
          <w:szCs w:val="22"/>
        </w:rPr>
        <w:t>Defensoría del Pueblo, Regional Risaralda 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5244EE">
        <w:rPr>
          <w:rFonts w:ascii="Georgia" w:hAnsi="Georgia" w:cs="Arial"/>
          <w:sz w:val="22"/>
        </w:rPr>
        <w:t>2018-00453-00 (Interno No.453)</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222C76">
        <w:rPr>
          <w:rFonts w:ascii="Georgia" w:hAnsi="Georgia" w:cs="Arial"/>
          <w:sz w:val="22"/>
          <w:szCs w:val="22"/>
        </w:rPr>
        <w:t>Carencia actual de objeto –</w:t>
      </w:r>
      <w:r w:rsidR="00D41520">
        <w:rPr>
          <w:rFonts w:ascii="Georgia" w:hAnsi="Georgia" w:cs="Arial"/>
          <w:sz w:val="22"/>
          <w:szCs w:val="22"/>
        </w:rPr>
        <w:t xml:space="preserve"> H</w:t>
      </w:r>
      <w:r w:rsidR="00222C76">
        <w:rPr>
          <w:rFonts w:ascii="Georgia" w:hAnsi="Georgia" w:cs="Arial"/>
          <w:sz w:val="22"/>
          <w:szCs w:val="22"/>
        </w:rPr>
        <w:t xml:space="preserve">echo  </w:t>
      </w:r>
      <w:r w:rsidR="00D41520">
        <w:rPr>
          <w:rFonts w:ascii="Georgia" w:hAnsi="Georgia" w:cs="Arial"/>
          <w:sz w:val="22"/>
          <w:szCs w:val="22"/>
        </w:rPr>
        <w:t>superado</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B434A6" w:rsidRPr="006A672F" w:rsidRDefault="00B434A6" w:rsidP="00B434A6">
      <w:pPr>
        <w:spacing w:line="360" w:lineRule="auto"/>
        <w:ind w:left="708" w:firstLine="708"/>
        <w:rPr>
          <w:rFonts w:ascii="Georgia" w:hAnsi="Georgia" w:cs="Arial"/>
          <w:b/>
          <w:bCs/>
          <w:szCs w:val="22"/>
        </w:rPr>
      </w:pPr>
      <w:r w:rsidRPr="006A672F">
        <w:rPr>
          <w:rFonts w:ascii="Georgia" w:hAnsi="Georgia"/>
          <w:szCs w:val="22"/>
        </w:rPr>
        <w:t>Acta número</w:t>
      </w:r>
      <w:r w:rsidRPr="006A672F">
        <w:rPr>
          <w:rFonts w:ascii="Georgia" w:hAnsi="Georgia"/>
          <w:szCs w:val="22"/>
        </w:rPr>
        <w:tab/>
      </w:r>
      <w:r w:rsidRPr="006A672F">
        <w:rPr>
          <w:rFonts w:ascii="Georgia" w:hAnsi="Georgia"/>
          <w:szCs w:val="22"/>
        </w:rPr>
        <w:tab/>
        <w:t xml:space="preserve">: </w:t>
      </w:r>
      <w:r>
        <w:rPr>
          <w:rFonts w:ascii="Georgia" w:hAnsi="Georgia"/>
          <w:szCs w:val="22"/>
        </w:rPr>
        <w:t xml:space="preserve">230 </w:t>
      </w:r>
      <w:r w:rsidRPr="006A672F">
        <w:rPr>
          <w:rFonts w:ascii="Georgia" w:hAnsi="Georgia"/>
          <w:szCs w:val="22"/>
        </w:rPr>
        <w:t xml:space="preserve">de </w:t>
      </w:r>
      <w:r>
        <w:rPr>
          <w:rFonts w:ascii="Georgia" w:hAnsi="Georgia"/>
          <w:szCs w:val="22"/>
        </w:rPr>
        <w:t>03</w:t>
      </w:r>
      <w:r w:rsidRPr="006A672F">
        <w:rPr>
          <w:rFonts w:ascii="Georgia" w:hAnsi="Georgia"/>
          <w:szCs w:val="22"/>
        </w:rPr>
        <w:t>-</w:t>
      </w:r>
      <w:r>
        <w:rPr>
          <w:rFonts w:ascii="Georgia" w:hAnsi="Georgia"/>
          <w:szCs w:val="22"/>
        </w:rPr>
        <w:t>07-</w:t>
      </w:r>
      <w:r w:rsidRPr="006A672F">
        <w:rPr>
          <w:rFonts w:ascii="Georgia" w:hAnsi="Georgia"/>
          <w:szCs w:val="22"/>
        </w:rPr>
        <w:t>2018</w:t>
      </w:r>
    </w:p>
    <w:p w:rsidR="00B434A6" w:rsidRPr="007C23E2" w:rsidRDefault="00B434A6" w:rsidP="00B434A6">
      <w:pPr>
        <w:pBdr>
          <w:bottom w:val="double" w:sz="6" w:space="1" w:color="auto"/>
        </w:pBdr>
        <w:spacing w:line="360" w:lineRule="auto"/>
        <w:jc w:val="center"/>
        <w:rPr>
          <w:rFonts w:ascii="Georgia" w:hAnsi="Georgia" w:cs="Arial"/>
          <w:b/>
          <w:bCs/>
          <w:sz w:val="22"/>
          <w:szCs w:val="22"/>
        </w:rPr>
      </w:pPr>
    </w:p>
    <w:p w:rsidR="00B434A6" w:rsidRPr="006A672F" w:rsidRDefault="00B434A6" w:rsidP="00B434A6">
      <w:pPr>
        <w:spacing w:line="360" w:lineRule="auto"/>
        <w:jc w:val="center"/>
        <w:rPr>
          <w:rFonts w:ascii="Georgia" w:hAnsi="Georgia" w:cs="Arial"/>
          <w:b/>
          <w:bCs/>
          <w:szCs w:val="22"/>
        </w:rPr>
      </w:pPr>
    </w:p>
    <w:p w:rsidR="00B434A6" w:rsidRPr="009608D3" w:rsidRDefault="00B434A6" w:rsidP="00B434A6">
      <w:pPr>
        <w:spacing w:line="360" w:lineRule="auto"/>
        <w:jc w:val="center"/>
        <w:rPr>
          <w:rFonts w:ascii="Georgia" w:hAnsi="Georgia" w:cs="Arial"/>
          <w:iCs/>
          <w:sz w:val="28"/>
          <w:lang w:val="es-CO"/>
        </w:rPr>
      </w:pPr>
      <w:r w:rsidRPr="009608D3">
        <w:rPr>
          <w:rFonts w:ascii="Georgia" w:hAnsi="Georgia" w:cs="Arial"/>
          <w:iCs/>
          <w:smallCaps/>
          <w:sz w:val="28"/>
          <w:lang w:val="es-CO"/>
        </w:rPr>
        <w:t xml:space="preserve">Pereira, R. </w:t>
      </w:r>
      <w:r>
        <w:rPr>
          <w:rFonts w:ascii="Georgia" w:hAnsi="Georgia" w:cs="Arial"/>
          <w:iCs/>
          <w:smallCaps/>
          <w:sz w:val="28"/>
          <w:lang w:val="es-CO"/>
        </w:rPr>
        <w:t xml:space="preserve">tres </w:t>
      </w:r>
      <w:r w:rsidRPr="009608D3">
        <w:rPr>
          <w:rFonts w:ascii="Georgia" w:hAnsi="Georgia" w:cs="Arial"/>
          <w:iCs/>
          <w:smallCaps/>
          <w:sz w:val="28"/>
          <w:lang w:val="es-CO"/>
        </w:rPr>
        <w:t>(</w:t>
      </w:r>
      <w:r>
        <w:rPr>
          <w:rFonts w:ascii="Georgia" w:hAnsi="Georgia" w:cs="Arial"/>
          <w:iCs/>
          <w:smallCaps/>
          <w:sz w:val="28"/>
          <w:lang w:val="es-CO"/>
        </w:rPr>
        <w:t>3</w:t>
      </w:r>
      <w:r w:rsidRPr="009608D3">
        <w:rPr>
          <w:rFonts w:ascii="Georgia" w:hAnsi="Georgia" w:cs="Arial"/>
          <w:iCs/>
          <w:smallCaps/>
          <w:sz w:val="28"/>
          <w:lang w:val="es-CO"/>
        </w:rPr>
        <w:t xml:space="preserve">) de </w:t>
      </w:r>
      <w:r>
        <w:rPr>
          <w:rFonts w:ascii="Georgia" w:hAnsi="Georgia" w:cs="Arial"/>
          <w:iCs/>
          <w:smallCaps/>
          <w:sz w:val="28"/>
          <w:lang w:val="es-CO"/>
        </w:rPr>
        <w:t xml:space="preserve">julio </w:t>
      </w:r>
      <w:r w:rsidRPr="009608D3">
        <w:rPr>
          <w:rFonts w:ascii="Georgia" w:hAnsi="Georgia" w:cs="Arial"/>
          <w:iCs/>
          <w:smallCaps/>
          <w:sz w:val="28"/>
          <w:lang w:val="es-CO"/>
        </w:rPr>
        <w:t>de dos mil dieciocho (2018)</w:t>
      </w:r>
      <w:r w:rsidRPr="009608D3">
        <w:rPr>
          <w:rFonts w:ascii="Georgia" w:hAnsi="Georgia" w:cs="Arial"/>
          <w:iCs/>
          <w:sz w:val="28"/>
          <w:lang w:val="es-CO"/>
        </w:rPr>
        <w:t>.</w:t>
      </w:r>
    </w:p>
    <w:p w:rsidR="000147A2" w:rsidRPr="00D41520"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D41520" w:rsidRDefault="00134F0A" w:rsidP="0099045D">
      <w:pPr>
        <w:pStyle w:val="Textoindependiente"/>
        <w:spacing w:line="360" w:lineRule="auto"/>
        <w:rPr>
          <w:rFonts w:ascii="Georgia" w:hAnsi="Georgia"/>
          <w:sz w:val="20"/>
          <w:szCs w:val="24"/>
        </w:rPr>
      </w:pPr>
    </w:p>
    <w:p w:rsidR="00104367" w:rsidRPr="00EB1DBB" w:rsidRDefault="00D56742" w:rsidP="00104367">
      <w:pPr>
        <w:pStyle w:val="Textoindependiente"/>
        <w:spacing w:line="360" w:lineRule="auto"/>
        <w:rPr>
          <w:rFonts w:ascii="Georgia" w:hAnsi="Georgia"/>
          <w:szCs w:val="24"/>
        </w:rPr>
      </w:pPr>
      <w:r>
        <w:rPr>
          <w:rFonts w:ascii="Georgia" w:hAnsi="Georgia"/>
          <w:szCs w:val="24"/>
        </w:rPr>
        <w:t xml:space="preserve">Los </w:t>
      </w:r>
      <w:r w:rsidR="008907D4" w:rsidRPr="00EB1DBB">
        <w:rPr>
          <w:rFonts w:ascii="Georgia" w:hAnsi="Georgia"/>
          <w:szCs w:val="24"/>
        </w:rPr>
        <w:t>amparo</w:t>
      </w:r>
      <w:r>
        <w:rPr>
          <w:rFonts w:ascii="Georgia" w:hAnsi="Georgia"/>
          <w:szCs w:val="24"/>
        </w:rPr>
        <w:t>s</w:t>
      </w:r>
      <w:r w:rsidR="008907D4" w:rsidRPr="00EB1DBB">
        <w:rPr>
          <w:rFonts w:ascii="Georgia" w:hAnsi="Georgia"/>
          <w:szCs w:val="24"/>
        </w:rPr>
        <w:t xml:space="preserve"> constitucional</w:t>
      </w:r>
      <w:r>
        <w:rPr>
          <w:rFonts w:ascii="Georgia" w:hAnsi="Georgia"/>
          <w:szCs w:val="24"/>
        </w:rPr>
        <w:t>es</w:t>
      </w:r>
      <w:r w:rsidR="008907D4" w:rsidRPr="00EB1DBB">
        <w:rPr>
          <w:rFonts w:ascii="Georgia" w:hAnsi="Georgia"/>
          <w:szCs w:val="24"/>
        </w:rPr>
        <w:t xml:space="preserve"> 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Pr>
          <w:rFonts w:ascii="Georgia" w:hAnsi="Georgia"/>
          <w:szCs w:val="24"/>
        </w:rPr>
        <w:t xml:space="preserve">los </w:t>
      </w:r>
      <w:r w:rsidR="00A35E06" w:rsidRPr="00EB1DBB">
        <w:rPr>
          <w:rFonts w:ascii="Georgia" w:hAnsi="Georgia"/>
          <w:szCs w:val="24"/>
        </w:rPr>
        <w:t>invaliden</w:t>
      </w:r>
      <w:r w:rsidR="00104367" w:rsidRPr="00EB1DBB">
        <w:rPr>
          <w:rFonts w:ascii="Georgia" w:hAnsi="Georgia"/>
          <w:szCs w:val="24"/>
        </w:rPr>
        <w:t>.</w:t>
      </w:r>
    </w:p>
    <w:p w:rsidR="000147A2" w:rsidRPr="00D41520"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lastRenderedPageBreak/>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D41520" w:rsidRDefault="0099045D" w:rsidP="0099045D">
      <w:pPr>
        <w:pStyle w:val="Textoindependiente"/>
        <w:spacing w:line="360" w:lineRule="auto"/>
        <w:rPr>
          <w:rFonts w:ascii="Georgia" w:hAnsi="Georgia"/>
          <w:sz w:val="20"/>
          <w:szCs w:val="24"/>
        </w:rPr>
      </w:pPr>
    </w:p>
    <w:p w:rsidR="00517909" w:rsidRPr="00EB1DBB" w:rsidRDefault="00821E7A" w:rsidP="00517909">
      <w:pPr>
        <w:spacing w:line="360" w:lineRule="auto"/>
        <w:jc w:val="both"/>
        <w:rPr>
          <w:rFonts w:ascii="Georgia" w:hAnsi="Georgia" w:cs="Arial"/>
        </w:rPr>
      </w:pPr>
      <w:r>
        <w:rPr>
          <w:rFonts w:ascii="Georgia" w:hAnsi="Georgia" w:cs="Arial"/>
        </w:rPr>
        <w:t xml:space="preserve">Refirió el </w:t>
      </w:r>
      <w:r w:rsidR="00D56742">
        <w:rPr>
          <w:rFonts w:ascii="Georgia" w:hAnsi="Georgia" w:cs="Arial"/>
        </w:rPr>
        <w:t xml:space="preserve">actor </w:t>
      </w:r>
      <w:r>
        <w:rPr>
          <w:rFonts w:ascii="Georgia" w:hAnsi="Georgia" w:cs="Arial"/>
        </w:rPr>
        <w:t xml:space="preserve">que el juzgado accionado en </w:t>
      </w:r>
      <w:r w:rsidR="005244EE">
        <w:rPr>
          <w:rFonts w:ascii="Georgia" w:hAnsi="Georgia" w:cs="Arial"/>
        </w:rPr>
        <w:t xml:space="preserve">la acción </w:t>
      </w:r>
      <w:r>
        <w:rPr>
          <w:rFonts w:ascii="Georgia" w:hAnsi="Georgia" w:cs="Arial"/>
        </w:rPr>
        <w:t>popular No.</w:t>
      </w:r>
      <w:r w:rsidR="005244EE">
        <w:rPr>
          <w:rFonts w:ascii="Georgia" w:hAnsi="Georgia" w:cs="Arial"/>
        </w:rPr>
        <w:t>2015-00252-00</w:t>
      </w:r>
      <w:r>
        <w:rPr>
          <w:rFonts w:ascii="Georgia" w:hAnsi="Georgia" w:cs="Arial"/>
        </w:rPr>
        <w:t xml:space="preserve">, </w:t>
      </w:r>
      <w:r w:rsidR="005244EE">
        <w:rPr>
          <w:rFonts w:ascii="Georgia" w:hAnsi="Georgia" w:cs="Arial"/>
        </w:rPr>
        <w:t>no aplica los artículos 84, Ley 472, 8º y 42, CGP</w:t>
      </w:r>
      <w:r w:rsidR="00312EAA">
        <w:rPr>
          <w:rFonts w:ascii="Georgia" w:hAnsi="Georgia" w:cs="Arial"/>
        </w:rPr>
        <w:t xml:space="preserve"> </w:t>
      </w:r>
      <w:r w:rsidR="00517909" w:rsidRPr="00EB1DBB">
        <w:rPr>
          <w:rFonts w:ascii="Georgia" w:hAnsi="Georgia" w:cs="Arial"/>
        </w:rPr>
        <w:t>(Folio</w:t>
      </w:r>
      <w:r w:rsidR="005244EE">
        <w:rPr>
          <w:rFonts w:ascii="Georgia" w:hAnsi="Georgia" w:cs="Arial"/>
        </w:rPr>
        <w:t xml:space="preserve"> </w:t>
      </w:r>
      <w:r w:rsidR="00EB1DBB" w:rsidRPr="00EB1DBB">
        <w:rPr>
          <w:rFonts w:ascii="Georgia" w:hAnsi="Georgia" w:cs="Arial"/>
        </w:rPr>
        <w:t>1</w:t>
      </w:r>
      <w:r w:rsidR="00517909" w:rsidRPr="00EB1DBB">
        <w:rPr>
          <w:rFonts w:ascii="Georgia" w:hAnsi="Georgia" w:cs="Arial"/>
        </w:rPr>
        <w:t>, este cuaderno).</w:t>
      </w:r>
    </w:p>
    <w:p w:rsidR="00517909" w:rsidRPr="00D41520"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D41520"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los artículos 13</w:t>
      </w:r>
      <w:r w:rsidR="005244EE">
        <w:rPr>
          <w:rFonts w:ascii="Georgia" w:hAnsi="Georgia" w:cs="Arial"/>
          <w:spacing w:val="-3"/>
          <w:lang w:val="es-ES_tradnl"/>
        </w:rPr>
        <w:t xml:space="preserve"> y 83, </w:t>
      </w:r>
      <w:r w:rsidR="00EB1DBB" w:rsidRPr="00EB1DBB">
        <w:rPr>
          <w:rFonts w:ascii="Georgia" w:hAnsi="Georgia" w:cs="Arial"/>
          <w:spacing w:val="-3"/>
          <w:lang w:val="es-ES_tradnl"/>
        </w:rPr>
        <w:t>CP (Folio</w:t>
      </w:r>
      <w:r w:rsidR="005244EE">
        <w:rPr>
          <w:rFonts w:ascii="Georgia" w:hAnsi="Georgia" w:cs="Arial"/>
          <w:spacing w:val="-3"/>
          <w:lang w:val="es-ES_tradnl"/>
        </w:rPr>
        <w:t xml:space="preserve"> 1</w:t>
      </w:r>
      <w:r w:rsidR="00383B1A" w:rsidRPr="00EB1DBB">
        <w:rPr>
          <w:rFonts w:ascii="Georgia" w:hAnsi="Georgia" w:cs="Arial"/>
        </w:rPr>
        <w:t>,</w:t>
      </w:r>
      <w:r w:rsidRPr="00EB1DBB">
        <w:rPr>
          <w:rFonts w:ascii="Georgia" w:hAnsi="Georgia" w:cs="Arial"/>
          <w:spacing w:val="-3"/>
          <w:lang w:val="es-ES_tradnl"/>
        </w:rPr>
        <w:t xml:space="preserve"> este cuaderno).</w:t>
      </w:r>
    </w:p>
    <w:p w:rsidR="003F6C16" w:rsidRPr="00D4152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D41520" w:rsidRDefault="00303E85" w:rsidP="004B1EB8">
      <w:pPr>
        <w:pStyle w:val="Sinespaciado"/>
        <w:spacing w:line="360" w:lineRule="auto"/>
        <w:jc w:val="both"/>
        <w:rPr>
          <w:rFonts w:ascii="Georgia" w:hAnsi="Georgia" w:cs="Arial"/>
          <w:sz w:val="20"/>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383B1A">
        <w:rPr>
          <w:rFonts w:ascii="Georgia" w:hAnsi="Georgia" w:cs="Arial"/>
        </w:rPr>
        <w:t xml:space="preserve">: (i) </w:t>
      </w:r>
      <w:r w:rsidR="005244EE">
        <w:rPr>
          <w:rFonts w:ascii="Georgia" w:hAnsi="Georgia" w:cs="Arial"/>
        </w:rPr>
        <w:t xml:space="preserve">Dictar sentencia; (ii) Disponer que la notificación se haga por edicto; y, (ii) Certificar que ha proferido fallos en otros asuntos antes que en la acción popular </w:t>
      </w:r>
      <w:r w:rsidR="00612C75" w:rsidRPr="00EB1DBB">
        <w:rPr>
          <w:rFonts w:ascii="Georgia" w:hAnsi="Georgia" w:cs="Arial"/>
          <w:spacing w:val="-3"/>
          <w:lang w:val="es-ES_tradnl"/>
        </w:rPr>
        <w:t>(Folio</w:t>
      </w:r>
      <w:r w:rsidR="005244EE">
        <w:rPr>
          <w:rFonts w:ascii="Georgia" w:hAnsi="Georgia" w:cs="Arial"/>
          <w:spacing w:val="-3"/>
          <w:lang w:val="es-ES_tradnl"/>
        </w:rPr>
        <w:t xml:space="preserve"> </w:t>
      </w:r>
      <w:r w:rsidR="00383B1A" w:rsidRPr="00EB1DBB">
        <w:rPr>
          <w:rFonts w:ascii="Georgia" w:hAnsi="Georgia" w:cs="Arial"/>
        </w:rPr>
        <w:t>1</w:t>
      </w:r>
      <w:r w:rsidR="00D669DC" w:rsidRPr="00EB1DBB">
        <w:rPr>
          <w:rFonts w:ascii="Georgia" w:hAnsi="Georgia" w:cs="Arial"/>
          <w:spacing w:val="-3"/>
          <w:lang w:val="es-ES_tradnl"/>
        </w:rPr>
        <w:t>, este cuaderno).</w:t>
      </w:r>
    </w:p>
    <w:p w:rsidR="00222C76" w:rsidRPr="00EB1DBB"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5244EE" w:rsidRPr="00EB1DBB" w:rsidRDefault="005244EE" w:rsidP="005244EE">
      <w:pPr>
        <w:pStyle w:val="Sinespaciado"/>
        <w:spacing w:line="360" w:lineRule="auto"/>
        <w:ind w:left="360"/>
        <w:jc w:val="both"/>
        <w:rPr>
          <w:rFonts w:ascii="Georgia" w:hAnsi="Georgia"/>
          <w:szCs w:val="24"/>
        </w:rPr>
      </w:pPr>
    </w:p>
    <w:p w:rsidR="00A0664B"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5244EE">
        <w:rPr>
          <w:rFonts w:ascii="Georgia" w:hAnsi="Georgia"/>
        </w:rPr>
        <w:t>19</w:t>
      </w:r>
      <w:r w:rsidR="00900A65" w:rsidRPr="00EB1DBB">
        <w:rPr>
          <w:rFonts w:ascii="Georgia" w:hAnsi="Georgia"/>
        </w:rPr>
        <w:t>-</w:t>
      </w:r>
      <w:r w:rsidR="005244EE">
        <w:rPr>
          <w:rFonts w:ascii="Georgia" w:hAnsi="Georgia"/>
        </w:rPr>
        <w:t>06</w:t>
      </w:r>
      <w:r w:rsidR="00900A65" w:rsidRPr="00EB1DBB">
        <w:rPr>
          <w:rFonts w:ascii="Georgia" w:hAnsi="Georgia"/>
        </w:rPr>
        <w:t>-201</w:t>
      </w:r>
      <w:r w:rsidR="00680B44">
        <w:rPr>
          <w:rFonts w:ascii="Georgia" w:hAnsi="Georgia"/>
        </w:rPr>
        <w:t>8</w:t>
      </w:r>
      <w:r w:rsidR="00900A65" w:rsidRPr="00EB1DBB">
        <w:rPr>
          <w:rFonts w:ascii="Georgia" w:hAnsi="Georgia"/>
        </w:rPr>
        <w:t xml:space="preserve"> </w:t>
      </w:r>
      <w:r w:rsidR="00480426" w:rsidRPr="00EB1DBB">
        <w:rPr>
          <w:rFonts w:ascii="Georgia" w:hAnsi="Georgia"/>
        </w:rPr>
        <w:t xml:space="preserve">se </w:t>
      </w:r>
      <w:r w:rsidR="005244EE">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5244EE">
        <w:rPr>
          <w:rFonts w:ascii="Georgia" w:hAnsi="Georgia" w:cs="Arial"/>
          <w:color w:val="000000"/>
        </w:rPr>
        <w:t>21-06-</w:t>
      </w:r>
      <w:r w:rsidR="00EB1DBB" w:rsidRPr="00EB1DBB">
        <w:rPr>
          <w:rFonts w:ascii="Georgia" w:hAnsi="Georgia" w:cs="Arial"/>
          <w:color w:val="000000"/>
        </w:rPr>
        <w:t>201</w:t>
      </w:r>
      <w:r w:rsidR="00680B44">
        <w:rPr>
          <w:rFonts w:ascii="Georgia" w:hAnsi="Georgia" w:cs="Arial"/>
          <w:color w:val="000000"/>
        </w:rPr>
        <w:t>8</w:t>
      </w:r>
      <w:r w:rsidR="00383B1A">
        <w:rPr>
          <w:rFonts w:ascii="Georgia" w:hAnsi="Georgia" w:cs="Arial"/>
          <w:color w:val="000000"/>
        </w:rPr>
        <w:t xml:space="preserve"> se </w:t>
      </w:r>
      <w:r w:rsidR="005244EE">
        <w:rPr>
          <w:rFonts w:ascii="Georgia" w:hAnsi="Georgia" w:cs="Arial"/>
          <w:color w:val="000000"/>
        </w:rPr>
        <w:t>admitió y se hicieron unas vinculaciones</w:t>
      </w:r>
      <w:r w:rsidR="00383B1A">
        <w:rPr>
          <w:rFonts w:ascii="Georgia" w:hAnsi="Georgia" w:cs="Arial"/>
          <w:color w:val="000000"/>
        </w:rPr>
        <w:t>,</w:t>
      </w:r>
      <w:r w:rsidR="00EB1DBB"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5244EE">
        <w:rPr>
          <w:rFonts w:ascii="Georgia" w:hAnsi="Georgia"/>
        </w:rPr>
        <w:t xml:space="preserve"> 4</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383B1A">
        <w:rPr>
          <w:rFonts w:ascii="Georgia" w:hAnsi="Georgia" w:cs="Arial"/>
          <w:color w:val="000000"/>
        </w:rPr>
        <w:t xml:space="preserve">os extremos de la acción (Folios </w:t>
      </w:r>
      <w:r w:rsidR="005244EE">
        <w:rPr>
          <w:rFonts w:ascii="Georgia" w:hAnsi="Georgia" w:cs="Arial"/>
          <w:color w:val="000000"/>
        </w:rPr>
        <w:t>5 a 7</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Contest</w:t>
      </w:r>
      <w:r w:rsidR="00383B1A">
        <w:rPr>
          <w:rFonts w:ascii="Georgia" w:hAnsi="Georgia" w:cs="Arial"/>
          <w:color w:val="000000"/>
        </w:rPr>
        <w:t>aron</w:t>
      </w:r>
      <w:r w:rsidR="00270A8D" w:rsidRPr="00EB1DBB">
        <w:rPr>
          <w:rFonts w:ascii="Georgia" w:hAnsi="Georgia" w:cs="Arial"/>
          <w:color w:val="000000"/>
        </w:rPr>
        <w:t xml:space="preserve"> </w:t>
      </w:r>
      <w:r w:rsidR="005244EE">
        <w:rPr>
          <w:rFonts w:ascii="Georgia" w:hAnsi="Georgia" w:cs="Arial"/>
          <w:color w:val="000000"/>
        </w:rPr>
        <w:t xml:space="preserve">la Alcaldía de Pereira (Folios 8 y 9, ibídem), </w:t>
      </w:r>
      <w:r w:rsidR="00383B1A">
        <w:rPr>
          <w:rFonts w:ascii="Georgia" w:hAnsi="Georgia" w:cs="Arial"/>
          <w:color w:val="000000"/>
        </w:rPr>
        <w:t xml:space="preserve">la Procuraduría General de la Nación, Regional Risaralda (PGNRR) (Folio </w:t>
      </w:r>
      <w:r w:rsidR="005244EE">
        <w:rPr>
          <w:rFonts w:ascii="Georgia" w:hAnsi="Georgia" w:cs="Arial"/>
          <w:color w:val="000000"/>
        </w:rPr>
        <w:t>14</w:t>
      </w:r>
      <w:r w:rsidR="00383B1A">
        <w:rPr>
          <w:rFonts w:ascii="Georgia" w:hAnsi="Georgia" w:cs="Arial"/>
          <w:color w:val="000000"/>
        </w:rPr>
        <w:t xml:space="preserve">, ibídem) y el </w:t>
      </w:r>
      <w:r w:rsidR="00A0664B">
        <w:rPr>
          <w:rFonts w:ascii="Georgia" w:hAnsi="Georgia" w:cs="Arial"/>
          <w:color w:val="000000"/>
        </w:rPr>
        <w:t xml:space="preserve">Juzgado Promiscuo </w:t>
      </w:r>
      <w:r w:rsidR="00222C76">
        <w:rPr>
          <w:rFonts w:ascii="Georgia" w:hAnsi="Georgia" w:cs="Arial"/>
          <w:color w:val="000000"/>
        </w:rPr>
        <w:t>del Circuito de La Virginia (Folio</w:t>
      </w:r>
      <w:r w:rsidR="00A0664B">
        <w:rPr>
          <w:rFonts w:ascii="Georgia" w:hAnsi="Georgia" w:cs="Arial"/>
          <w:color w:val="000000"/>
        </w:rPr>
        <w:t xml:space="preserve"> </w:t>
      </w:r>
      <w:r w:rsidR="00383B1A">
        <w:rPr>
          <w:rFonts w:ascii="Georgia" w:hAnsi="Georgia" w:cs="Arial"/>
          <w:color w:val="000000"/>
        </w:rPr>
        <w:t>14</w:t>
      </w:r>
      <w:r w:rsidR="00A0664B">
        <w:rPr>
          <w:rFonts w:ascii="Georgia" w:hAnsi="Georgia" w:cs="Arial"/>
          <w:color w:val="000000"/>
        </w:rPr>
        <w:t>, ib.).</w:t>
      </w:r>
      <w:r w:rsidR="005F06CD">
        <w:rPr>
          <w:rFonts w:ascii="Georgia" w:hAnsi="Georgia" w:cs="Arial"/>
          <w:color w:val="000000"/>
        </w:rPr>
        <w:t xml:space="preserve"> </w:t>
      </w:r>
    </w:p>
    <w:p w:rsidR="00A0664B" w:rsidRPr="00D41520" w:rsidRDefault="00A0664B" w:rsidP="004B1EB8">
      <w:pPr>
        <w:spacing w:line="360" w:lineRule="auto"/>
        <w:jc w:val="both"/>
        <w:rPr>
          <w:rFonts w:ascii="Georgia" w:hAnsi="Georgia" w:cs="Arial"/>
          <w:color w:val="000000"/>
          <w:sz w:val="2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D41520" w:rsidRDefault="006F4450" w:rsidP="00730CA7">
      <w:pPr>
        <w:pStyle w:val="Textoindependiente"/>
        <w:spacing w:line="360" w:lineRule="auto"/>
        <w:rPr>
          <w:rFonts w:ascii="Georgia" w:hAnsi="Georgia"/>
          <w:sz w:val="20"/>
          <w:szCs w:val="24"/>
        </w:rPr>
      </w:pPr>
    </w:p>
    <w:p w:rsidR="00A57FD2" w:rsidRDefault="00A57FD2" w:rsidP="00A57FD2">
      <w:pPr>
        <w:spacing w:line="360" w:lineRule="auto"/>
        <w:jc w:val="both"/>
        <w:rPr>
          <w:rFonts w:ascii="Georgia" w:hAnsi="Georgia"/>
        </w:rPr>
      </w:pPr>
      <w:r>
        <w:rPr>
          <w:rFonts w:ascii="Georgia" w:hAnsi="Georgia" w:cs="Arial"/>
        </w:rPr>
        <w:t xml:space="preserve">La Alcaldía de Pereira alegó falta de legitimación en la casusa por pasiva (Folios 8 y 9, ib.),  y </w:t>
      </w:r>
      <w:r>
        <w:rPr>
          <w:rFonts w:ascii="Georgia" w:hAnsi="Georgia"/>
        </w:rPr>
        <w:t xml:space="preserve">la PGNRR, informó que </w:t>
      </w:r>
      <w:r w:rsidRPr="00044916">
        <w:rPr>
          <w:rFonts w:ascii="Georgia" w:hAnsi="Georgia"/>
        </w:rPr>
        <w:t>la situación alegada es ajena a sus funciones como defensor</w:t>
      </w:r>
      <w:r>
        <w:rPr>
          <w:rFonts w:ascii="Georgia" w:hAnsi="Georgia"/>
        </w:rPr>
        <w:t>a</w:t>
      </w:r>
      <w:r w:rsidRPr="00044916">
        <w:rPr>
          <w:rFonts w:ascii="Georgia" w:hAnsi="Georgia"/>
        </w:rPr>
        <w:t xml:space="preserve"> de </w:t>
      </w:r>
      <w:r>
        <w:rPr>
          <w:rFonts w:ascii="Georgia" w:hAnsi="Georgia"/>
        </w:rPr>
        <w:t xml:space="preserve">los intereses colectivos (Folio 14, ib.). </w:t>
      </w:r>
      <w:r>
        <w:rPr>
          <w:rFonts w:ascii="Georgia" w:hAnsi="Georgia" w:cs="Arial"/>
        </w:rPr>
        <w:t xml:space="preserve">Ambas autoridades piden su desvinculación. </w:t>
      </w:r>
    </w:p>
    <w:p w:rsidR="005F06CD" w:rsidRPr="00D41520" w:rsidRDefault="005F06CD" w:rsidP="005F06CD">
      <w:pPr>
        <w:spacing w:line="360" w:lineRule="auto"/>
        <w:jc w:val="both"/>
        <w:rPr>
          <w:rFonts w:ascii="Georgia" w:hAnsi="Georgia"/>
          <w:sz w:val="20"/>
        </w:rPr>
      </w:pPr>
      <w:r w:rsidRPr="00FD594D">
        <w:rPr>
          <w:rFonts w:ascii="Arial" w:hAnsi="Arial"/>
        </w:rPr>
        <w:t xml:space="preserve"> </w:t>
      </w: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D07FAD"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A57FD2">
        <w:rPr>
          <w:rFonts w:ascii="Georgia" w:hAnsi="Georgia" w:cs="Arial"/>
          <w:color w:val="000000"/>
          <w:szCs w:val="24"/>
        </w:rPr>
        <w:t>Cuarto Civil del Circuito de Pereira</w:t>
      </w:r>
      <w:r w:rsidR="00EB1DBB">
        <w:rPr>
          <w:rFonts w:ascii="Georgia" w:hAnsi="Georgia" w:cs="Arial"/>
          <w:color w:val="000000"/>
          <w:szCs w:val="24"/>
        </w:rPr>
        <w:t>.</w:t>
      </w:r>
    </w:p>
    <w:p w:rsidR="00730CA7" w:rsidRPr="006A7EEC" w:rsidRDefault="00C843CF" w:rsidP="005764A9">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w:t>
      </w:r>
      <w:r w:rsidR="00D07FAD">
        <w:rPr>
          <w:rFonts w:ascii="Georgia" w:hAnsi="Georgia" w:cs="Arial"/>
        </w:rPr>
        <w:t>s</w:t>
      </w:r>
      <w:r w:rsidR="00EB1DBB">
        <w:rPr>
          <w:rFonts w:ascii="Georgia" w:hAnsi="Georgia" w:cs="Arial"/>
        </w:rPr>
        <w:t xml:space="preserve"> </w:t>
      </w:r>
      <w:r w:rsidR="00D07FAD">
        <w:rPr>
          <w:rFonts w:ascii="Georgia" w:hAnsi="Georgia" w:cs="Arial"/>
        </w:rPr>
        <w:t>acciones populares</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6A7EEC"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6A7EEC"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lastRenderedPageBreak/>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A57FD2">
        <w:rPr>
          <w:rFonts w:ascii="Georgia" w:hAnsi="Georgia" w:cs="Arial"/>
          <w:szCs w:val="24"/>
        </w:rPr>
        <w:t>el asunto constitucional</w:t>
      </w:r>
      <w:r w:rsidR="00D07FAD">
        <w:rPr>
          <w:rFonts w:ascii="Georgia" w:hAnsi="Georgia" w:cs="Arial"/>
          <w:szCs w:val="24"/>
        </w:rPr>
        <w:t xml:space="preserve">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A57FD2">
        <w:rPr>
          <w:rFonts w:ascii="Georgia" w:hAnsi="Georgia" w:cs="Arial"/>
          <w:szCs w:val="24"/>
        </w:rPr>
        <w:t xml:space="preserve">el </w:t>
      </w:r>
      <w:r w:rsidR="00EB1DBB">
        <w:rPr>
          <w:rFonts w:ascii="Georgia" w:hAnsi="Georgia" w:cs="Arial"/>
          <w:szCs w:val="24"/>
        </w:rPr>
        <w:t>juicio</w:t>
      </w:r>
      <w:r w:rsidRPr="00EB1DBB">
        <w:rPr>
          <w:rFonts w:ascii="Georgia" w:hAnsi="Georgia" w:cs="Arial"/>
          <w:szCs w:val="24"/>
        </w:rPr>
        <w:t>.</w:t>
      </w:r>
    </w:p>
    <w:p w:rsidR="001E047B" w:rsidRPr="006A7EEC" w:rsidRDefault="001E047B" w:rsidP="001E047B">
      <w:pPr>
        <w:spacing w:line="360" w:lineRule="auto"/>
        <w:jc w:val="both"/>
        <w:rPr>
          <w:rFonts w:ascii="Georgia" w:hAnsi="Georgia" w:cs="Arial"/>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1E047B" w:rsidRPr="006A7EEC" w:rsidRDefault="001E047B" w:rsidP="001E047B">
      <w:pPr>
        <w:pStyle w:val="Textoindependiente"/>
        <w:spacing w:line="360" w:lineRule="auto"/>
        <w:rPr>
          <w:rFonts w:ascii="Georgia" w:hAnsi="Georgia" w:cs="Arial"/>
          <w:szCs w:val="24"/>
          <w:lang w:val="es-CO"/>
        </w:rPr>
      </w:pPr>
    </w:p>
    <w:p w:rsidR="006A7EE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w:t>
      </w:r>
    </w:p>
    <w:p w:rsidR="001E047B" w:rsidRDefault="001E047B" w:rsidP="001E047B">
      <w:pPr>
        <w:pStyle w:val="Textoindependiente"/>
        <w:shd w:val="clear" w:color="auto" w:fill="FFFFFF" w:themeFill="background1"/>
        <w:spacing w:line="360" w:lineRule="auto"/>
        <w:rPr>
          <w:rFonts w:ascii="Georgia" w:hAnsi="Georgia" w:cs="Arial"/>
          <w:szCs w:val="24"/>
        </w:rPr>
      </w:pPr>
      <w:proofErr w:type="gramStart"/>
      <w:r w:rsidRPr="00AD7B0C">
        <w:rPr>
          <w:rFonts w:ascii="Georgia" w:hAnsi="Georgia" w:cs="Arial"/>
          <w:szCs w:val="24"/>
        </w:rPr>
        <w:t>de</w:t>
      </w:r>
      <w:proofErr w:type="gramEnd"/>
      <w:r w:rsidRPr="00AD7B0C">
        <w:rPr>
          <w:rFonts w:ascii="Georgia" w:hAnsi="Georgia" w:cs="Arial"/>
          <w:szCs w:val="24"/>
        </w:rPr>
        <w:t xml:space="preserv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AD7B0C">
        <w:rPr>
          <w:rFonts w:ascii="Georgia" w:hAnsi="Georgia" w:cs="Arial"/>
          <w:szCs w:val="24"/>
        </w:rPr>
        <w:lastRenderedPageBreak/>
        <w:t>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D41520" w:rsidRPr="00A57FD2" w:rsidRDefault="00D41520" w:rsidP="001E047B">
      <w:pPr>
        <w:pStyle w:val="Textoindependiente"/>
        <w:shd w:val="clear" w:color="auto" w:fill="FFFFFF" w:themeFill="background1"/>
        <w:spacing w:line="360" w:lineRule="auto"/>
        <w:rPr>
          <w:rFonts w:ascii="Georgia" w:hAnsi="Georgia" w:cs="Arial"/>
          <w:szCs w:val="24"/>
        </w:rPr>
      </w:pPr>
    </w:p>
    <w:p w:rsidR="00166AB1" w:rsidRPr="004234E7" w:rsidRDefault="00166AB1" w:rsidP="00166AB1">
      <w:pPr>
        <w:pStyle w:val="Textoindependiente"/>
        <w:numPr>
          <w:ilvl w:val="1"/>
          <w:numId w:val="18"/>
        </w:numPr>
        <w:spacing w:line="360" w:lineRule="auto"/>
        <w:textAlignment w:val="auto"/>
        <w:rPr>
          <w:rFonts w:ascii="Georgia" w:hAnsi="Georgia" w:cs="Arial"/>
          <w:smallCaps/>
          <w:szCs w:val="24"/>
        </w:rPr>
      </w:pPr>
      <w:r w:rsidRPr="004234E7">
        <w:rPr>
          <w:rFonts w:ascii="Georgia" w:hAnsi="Georgia" w:cs="Arial"/>
          <w:smallCaps/>
          <w:szCs w:val="24"/>
        </w:rPr>
        <w:t xml:space="preserve">La carencia actual de objeto </w:t>
      </w:r>
    </w:p>
    <w:p w:rsidR="00166AB1" w:rsidRPr="00474DA6" w:rsidRDefault="00166AB1" w:rsidP="00166AB1">
      <w:pPr>
        <w:pStyle w:val="Textoindependiente"/>
        <w:spacing w:line="360" w:lineRule="auto"/>
        <w:rPr>
          <w:rFonts w:ascii="Georgia" w:hAnsi="Georgia" w:cs="Arial"/>
          <w:sz w:val="18"/>
          <w:szCs w:val="24"/>
          <w:lang w:val="es-CO"/>
        </w:rPr>
      </w:pPr>
    </w:p>
    <w:p w:rsidR="00474DA6" w:rsidRPr="00474DA6" w:rsidRDefault="00474DA6" w:rsidP="00474DA6">
      <w:pPr>
        <w:pStyle w:val="Textoindependiente"/>
        <w:spacing w:line="360" w:lineRule="auto"/>
        <w:rPr>
          <w:rFonts w:ascii="Georgia" w:hAnsi="Georgia" w:cs="Arial"/>
          <w:spacing w:val="0"/>
          <w:sz w:val="22"/>
          <w:szCs w:val="24"/>
          <w:lang w:val="es-ES"/>
        </w:rPr>
      </w:pPr>
      <w:r w:rsidRPr="00214551">
        <w:rPr>
          <w:rFonts w:ascii="Georgia" w:hAnsi="Georgia" w:cs="Arial"/>
          <w:spacing w:val="0"/>
          <w:szCs w:val="24"/>
          <w:lang w:val="es-ES"/>
        </w:rPr>
        <w:t>En reiterada jurisprudencia</w:t>
      </w:r>
      <w:r w:rsidRPr="00214551">
        <w:rPr>
          <w:rStyle w:val="Refdenotaalpie"/>
          <w:rFonts w:ascii="Georgia" w:hAnsi="Georgia" w:cs="Arial"/>
        </w:rPr>
        <w:footnoteReference w:id="10"/>
      </w:r>
      <w:r w:rsidRPr="00214551">
        <w:rPr>
          <w:rFonts w:ascii="Georgia" w:hAnsi="Georgia" w:cs="Arial"/>
          <w:spacing w:val="0"/>
          <w:szCs w:val="24"/>
          <w:lang w:val="es-ES"/>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214551">
        <w:rPr>
          <w:rStyle w:val="Refdenotaalpie"/>
          <w:rFonts w:ascii="Georgia" w:hAnsi="Georgia" w:cs="Arial"/>
        </w:rPr>
        <w:footnoteReference w:id="11"/>
      </w:r>
      <w:r w:rsidRPr="00214551">
        <w:rPr>
          <w:rFonts w:ascii="Georgia" w:hAnsi="Georgia" w:cs="Arial"/>
          <w:spacing w:val="0"/>
          <w:szCs w:val="24"/>
          <w:lang w:val="es-ES"/>
        </w:rPr>
        <w:t xml:space="preserve">: </w:t>
      </w:r>
      <w:r w:rsidRPr="00474DA6">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74DA6">
        <w:rPr>
          <w:rFonts w:ascii="Georgia" w:hAnsi="Georgia" w:cs="Arial"/>
          <w:spacing w:val="0"/>
          <w:sz w:val="22"/>
          <w:szCs w:val="24"/>
          <w:lang w:val="es-ES"/>
        </w:rPr>
        <w:t>.</w:t>
      </w:r>
    </w:p>
    <w:p w:rsidR="00474DA6" w:rsidRPr="006A7EEC" w:rsidRDefault="00474DA6" w:rsidP="00474DA6">
      <w:pPr>
        <w:pStyle w:val="Textoindependiente"/>
        <w:spacing w:line="360" w:lineRule="auto"/>
        <w:ind w:left="400"/>
        <w:rPr>
          <w:rFonts w:ascii="Georgia" w:hAnsi="Georgia" w:cs="Arial"/>
          <w:spacing w:val="0"/>
          <w:sz w:val="20"/>
          <w:szCs w:val="24"/>
          <w:lang w:val="es-ES"/>
        </w:rPr>
      </w:pPr>
    </w:p>
    <w:p w:rsidR="00474DA6" w:rsidRPr="00214551"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Dicho fenómeno se denomina carencia actual de objeto que,</w:t>
      </w:r>
      <w:r w:rsidR="00B434A6">
        <w:rPr>
          <w:rFonts w:ascii="Georgia" w:hAnsi="Georgia" w:cs="Arial"/>
          <w:spacing w:val="0"/>
          <w:szCs w:val="24"/>
          <w:lang w:val="es-ES"/>
        </w:rPr>
        <w:t xml:space="preserve"> de acuerdo con </w:t>
      </w:r>
      <w:r w:rsidRPr="00214551">
        <w:rPr>
          <w:rFonts w:ascii="Georgia" w:hAnsi="Georgia" w:cs="Arial"/>
          <w:spacing w:val="0"/>
          <w:szCs w:val="24"/>
          <w:lang w:val="es-ES"/>
        </w:rPr>
        <w:t xml:space="preserve">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474DA6" w:rsidRPr="00474DA6" w:rsidRDefault="00474DA6" w:rsidP="00474DA6">
      <w:pPr>
        <w:pStyle w:val="Textoindependiente"/>
        <w:spacing w:line="360" w:lineRule="auto"/>
        <w:ind w:left="400"/>
        <w:rPr>
          <w:rFonts w:ascii="Georgia" w:hAnsi="Georgia" w:cs="Arial"/>
          <w:spacing w:val="0"/>
          <w:sz w:val="20"/>
          <w:szCs w:val="24"/>
          <w:lang w:val="es-ES"/>
        </w:rPr>
      </w:pPr>
    </w:p>
    <w:p w:rsidR="00474DA6"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En tratándose de la primera hipótesis dispuso la CC</w:t>
      </w:r>
      <w:r w:rsidRPr="00214551">
        <w:rPr>
          <w:rStyle w:val="Refdenotaalpie"/>
          <w:rFonts w:ascii="Georgia" w:hAnsi="Georgia" w:cs="Arial"/>
        </w:rPr>
        <w:footnoteReference w:id="12"/>
      </w:r>
      <w:r w:rsidRPr="00214551">
        <w:rPr>
          <w:rFonts w:ascii="Georgia" w:hAnsi="Georgia" w:cs="Arial"/>
          <w:spacing w:val="0"/>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w:t>
      </w:r>
      <w:r>
        <w:rPr>
          <w:rFonts w:ascii="Georgia" w:hAnsi="Georgia" w:cs="Arial"/>
          <w:spacing w:val="0"/>
          <w:szCs w:val="24"/>
          <w:lang w:val="es-ES"/>
        </w:rPr>
        <w:t xml:space="preserve"> </w:t>
      </w:r>
    </w:p>
    <w:p w:rsidR="00474DA6" w:rsidRPr="00474DA6" w:rsidRDefault="00474DA6" w:rsidP="00474DA6">
      <w:pPr>
        <w:pStyle w:val="Textoindependiente"/>
        <w:spacing w:line="360" w:lineRule="auto"/>
        <w:rPr>
          <w:rFonts w:ascii="Georgia" w:hAnsi="Georgia" w:cs="Arial"/>
          <w:spacing w:val="0"/>
          <w:sz w:val="20"/>
          <w:szCs w:val="24"/>
          <w:lang w:val="es-ES"/>
        </w:rPr>
      </w:pPr>
    </w:p>
    <w:p w:rsidR="00474DA6" w:rsidRPr="00214551"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 xml:space="preserve">Así, para determinar si se está en presencia o no de un hecho superado, </w:t>
      </w:r>
      <w:r w:rsidR="0057370F">
        <w:rPr>
          <w:rFonts w:ascii="Georgia" w:hAnsi="Georgia" w:cs="Arial"/>
          <w:spacing w:val="0"/>
          <w:szCs w:val="24"/>
          <w:lang w:val="es-ES"/>
        </w:rPr>
        <w:t>según a</w:t>
      </w:r>
      <w:r w:rsidRPr="00214551">
        <w:rPr>
          <w:rFonts w:ascii="Georgia" w:hAnsi="Georgia" w:cs="Arial"/>
          <w:spacing w:val="0"/>
          <w:szCs w:val="24"/>
          <w:lang w:val="es-ES"/>
        </w:rPr>
        <w:t xml:space="preserve"> lo dicho por el máximo ente constitucional</w:t>
      </w:r>
      <w:r w:rsidRPr="00214551">
        <w:rPr>
          <w:rStyle w:val="Refdenotaalpie"/>
          <w:rFonts w:ascii="Georgia" w:hAnsi="Georgia" w:cs="Arial"/>
        </w:rPr>
        <w:footnoteReference w:id="13"/>
      </w:r>
      <w:r w:rsidRPr="00214551">
        <w:rPr>
          <w:rFonts w:ascii="Georgia" w:hAnsi="Georgia" w:cs="Arial"/>
          <w:spacing w:val="0"/>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166AB1" w:rsidRPr="00D41520" w:rsidRDefault="00166AB1" w:rsidP="00166AB1">
      <w:pPr>
        <w:pStyle w:val="Textoindependiente"/>
        <w:spacing w:line="360" w:lineRule="auto"/>
        <w:rPr>
          <w:rFonts w:ascii="Georgia" w:hAnsi="Georgia"/>
          <w:sz w:val="20"/>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Pr="00D41520" w:rsidRDefault="00166AB1" w:rsidP="00166AB1">
      <w:pPr>
        <w:spacing w:line="360" w:lineRule="auto"/>
        <w:jc w:val="both"/>
        <w:rPr>
          <w:rFonts w:ascii="Georgia" w:hAnsi="Georgia"/>
          <w:sz w:val="20"/>
          <w:lang w:val="es-ES_tradnl"/>
        </w:rPr>
      </w:pPr>
    </w:p>
    <w:p w:rsidR="00166AB1" w:rsidRPr="00D07FAD" w:rsidRDefault="00166AB1" w:rsidP="00166AB1">
      <w:pPr>
        <w:pStyle w:val="Textoindependiente"/>
        <w:spacing w:line="360" w:lineRule="auto"/>
        <w:rPr>
          <w:rFonts w:ascii="Georgia" w:hAnsi="Georgia"/>
        </w:rPr>
      </w:pPr>
      <w:r w:rsidRPr="004234E7">
        <w:rPr>
          <w:rFonts w:ascii="Georgia" w:hAnsi="Georgia" w:cs="Arial"/>
        </w:rPr>
        <w:t xml:space="preserve">En el presente amparo se consideran cumplidos </w:t>
      </w:r>
      <w:r w:rsidRPr="004234E7">
        <w:rPr>
          <w:rFonts w:ascii="Georgia" w:hAnsi="Georgia"/>
          <w:szCs w:val="24"/>
        </w:rPr>
        <w:t xml:space="preserve">los presupuestos generales de procedibilidad. </w:t>
      </w:r>
      <w:r w:rsidRPr="004234E7">
        <w:rPr>
          <w:rFonts w:ascii="Georgia" w:hAnsi="Georgia"/>
        </w:rPr>
        <w:t xml:space="preserve">El asunto es de relevancia constitucional; se carece de medios ordinarios adicionales que puedan agotarse; no se trata de una decisión de tutela; hay inmediatez porque </w:t>
      </w:r>
      <w:r w:rsidR="00A57FD2">
        <w:rPr>
          <w:rFonts w:ascii="Georgia" w:hAnsi="Georgia"/>
        </w:rPr>
        <w:t xml:space="preserve">la acción popular pasó a despacho el 11-05-2018 </w:t>
      </w:r>
      <w:r w:rsidRPr="004234E7">
        <w:rPr>
          <w:rFonts w:ascii="Georgia" w:hAnsi="Georgia" w:cs="Arial"/>
        </w:rPr>
        <w:t>(Folio</w:t>
      </w:r>
      <w:r>
        <w:rPr>
          <w:rFonts w:ascii="Georgia" w:hAnsi="Georgia" w:cs="Arial"/>
        </w:rPr>
        <w:t xml:space="preserve"> </w:t>
      </w:r>
      <w:r w:rsidR="00A57FD2">
        <w:rPr>
          <w:rFonts w:ascii="Georgia" w:hAnsi="Georgia" w:cs="Arial"/>
        </w:rPr>
        <w:t>19</w:t>
      </w:r>
      <w:r w:rsidRPr="004234E7">
        <w:rPr>
          <w:rFonts w:ascii="Georgia" w:hAnsi="Georgia" w:cs="Arial"/>
        </w:rPr>
        <w:t xml:space="preserve">, este cuaderno) </w:t>
      </w:r>
      <w:r w:rsidRPr="004234E7">
        <w:rPr>
          <w:rFonts w:ascii="Georgia" w:hAnsi="Georgia"/>
        </w:rPr>
        <w:t xml:space="preserve">y la </w:t>
      </w:r>
      <w:r w:rsidR="00A57FD2">
        <w:rPr>
          <w:rFonts w:ascii="Georgia" w:hAnsi="Georgia"/>
        </w:rPr>
        <w:t>tutela</w:t>
      </w:r>
      <w:r w:rsidR="00D07FAD">
        <w:rPr>
          <w:rFonts w:ascii="Georgia" w:hAnsi="Georgia"/>
        </w:rPr>
        <w:t xml:space="preserve"> </w:t>
      </w:r>
      <w:r w:rsidR="00A57FD2">
        <w:rPr>
          <w:rFonts w:ascii="Georgia" w:hAnsi="Georgia"/>
        </w:rPr>
        <w:lastRenderedPageBreak/>
        <w:t xml:space="preserve">fue instaurada el 19-06-2018 </w:t>
      </w:r>
      <w:r w:rsidRPr="004234E7">
        <w:rPr>
          <w:rFonts w:ascii="Georgia" w:hAnsi="Georgia"/>
        </w:rPr>
        <w:t xml:space="preserve">(Folio </w:t>
      </w:r>
      <w:r w:rsidR="00A57FD2">
        <w:rPr>
          <w:rFonts w:ascii="Georgia" w:hAnsi="Georgia"/>
        </w:rPr>
        <w:t>2</w:t>
      </w:r>
      <w:r w:rsidRPr="004234E7">
        <w:rPr>
          <w:rFonts w:ascii="Georgia" w:hAnsi="Georgia"/>
        </w:rPr>
        <w:t xml:space="preserve">, </w:t>
      </w:r>
      <w:r>
        <w:rPr>
          <w:rFonts w:ascii="Georgia" w:hAnsi="Georgia"/>
        </w:rPr>
        <w:t>ibídem</w:t>
      </w:r>
      <w:r w:rsidRPr="004234E7">
        <w:rPr>
          <w:rFonts w:ascii="Georgia" w:hAnsi="Georgia"/>
        </w:rPr>
        <w:t>); las irregularidades resultan ser trascendentes en el trámite procedimental</w:t>
      </w:r>
      <w:r w:rsidR="00911B49">
        <w:rPr>
          <w:rFonts w:ascii="Georgia" w:hAnsi="Georgia"/>
        </w:rPr>
        <w:t xml:space="preserve">; </w:t>
      </w:r>
      <w:r w:rsidR="00911B49">
        <w:rPr>
          <w:rFonts w:ascii="Georgia" w:hAnsi="Georgia"/>
          <w:szCs w:val="24"/>
        </w:rPr>
        <w:t xml:space="preserve">y, se identificaron </w:t>
      </w:r>
      <w:r w:rsidR="00911B49" w:rsidRPr="003A0558">
        <w:rPr>
          <w:rFonts w:ascii="Georgia" w:hAnsi="Georgia" w:cs="Arial"/>
          <w:szCs w:val="24"/>
        </w:rPr>
        <w:t xml:space="preserve">los hechos generadores de la </w:t>
      </w:r>
      <w:r w:rsidR="00911B49">
        <w:rPr>
          <w:rFonts w:ascii="Georgia" w:hAnsi="Georgia" w:cs="Arial"/>
          <w:szCs w:val="24"/>
        </w:rPr>
        <w:t xml:space="preserve">amenaza o </w:t>
      </w:r>
      <w:r w:rsidR="00911B49" w:rsidRPr="003A0558">
        <w:rPr>
          <w:rFonts w:ascii="Georgia" w:hAnsi="Georgia" w:cs="Arial"/>
          <w:szCs w:val="24"/>
        </w:rPr>
        <w:t>vulneración</w:t>
      </w:r>
      <w:r w:rsidR="00911B49">
        <w:rPr>
          <w:rFonts w:ascii="Georgia" w:hAnsi="Georgia" w:cs="Arial"/>
          <w:szCs w:val="24"/>
        </w:rPr>
        <w:t xml:space="preserve"> de los derechos</w:t>
      </w:r>
      <w:r w:rsidR="00911B49" w:rsidRPr="005B6C72">
        <w:rPr>
          <w:rFonts w:ascii="Georgia" w:hAnsi="Georgia"/>
          <w:szCs w:val="24"/>
        </w:rPr>
        <w:t>.</w:t>
      </w:r>
    </w:p>
    <w:p w:rsidR="00166AB1" w:rsidRPr="00911B49" w:rsidRDefault="00166AB1" w:rsidP="00166AB1">
      <w:pPr>
        <w:spacing w:line="360" w:lineRule="auto"/>
        <w:jc w:val="both"/>
        <w:rPr>
          <w:rFonts w:ascii="Georgia" w:hAnsi="Georgia"/>
          <w:sz w:val="20"/>
          <w:lang w:val="es-ES_tradnl"/>
        </w:rPr>
      </w:pPr>
    </w:p>
    <w:p w:rsidR="00166AB1" w:rsidRPr="004234E7" w:rsidRDefault="00166AB1" w:rsidP="00166AB1">
      <w:pPr>
        <w:pStyle w:val="Textoindependiente"/>
        <w:spacing w:line="360" w:lineRule="auto"/>
        <w:rPr>
          <w:rFonts w:ascii="Georgia" w:hAnsi="Georgia" w:cs="Arial"/>
          <w:szCs w:val="24"/>
        </w:rPr>
      </w:pPr>
      <w:r w:rsidRPr="004234E7">
        <w:rPr>
          <w:rFonts w:ascii="Georgia" w:hAnsi="Georgia" w:cs="Arial"/>
          <w:szCs w:val="24"/>
          <w:lang w:val="es-CO" w:eastAsia="es-CO"/>
        </w:rPr>
        <w:t xml:space="preserve">Ahora, como </w:t>
      </w:r>
      <w:r w:rsidR="00A57FD2">
        <w:rPr>
          <w:rFonts w:ascii="Georgia" w:hAnsi="Georgia" w:cs="Arial"/>
          <w:szCs w:val="24"/>
          <w:lang w:val="es-CO" w:eastAsia="es-CO"/>
        </w:rPr>
        <w:t>el</w:t>
      </w:r>
      <w:r w:rsidR="00D07FAD">
        <w:rPr>
          <w:rFonts w:ascii="Georgia" w:hAnsi="Georgia" w:cs="Arial"/>
          <w:szCs w:val="24"/>
          <w:lang w:val="es-CO" w:eastAsia="es-CO"/>
        </w:rPr>
        <w:t xml:space="preserve"> </w:t>
      </w:r>
      <w:r w:rsidR="00D07FAD" w:rsidRPr="00D07FAD">
        <w:rPr>
          <w:rFonts w:ascii="Georgia" w:hAnsi="Georgia" w:cs="Arial"/>
          <w:i/>
          <w:szCs w:val="24"/>
          <w:lang w:val="es-CO" w:eastAsia="es-CO"/>
        </w:rPr>
        <w:t>a quo</w:t>
      </w:r>
      <w:r w:rsidR="00A57FD2">
        <w:rPr>
          <w:rFonts w:ascii="Georgia" w:hAnsi="Georgia" w:cs="Arial"/>
          <w:szCs w:val="24"/>
          <w:lang w:val="es-CO" w:eastAsia="es-CO"/>
        </w:rPr>
        <w:t xml:space="preserve"> accionado</w:t>
      </w:r>
      <w:r w:rsidRPr="004234E7">
        <w:rPr>
          <w:rFonts w:ascii="Georgia" w:hAnsi="Georgia" w:cs="Arial"/>
          <w:szCs w:val="24"/>
          <w:lang w:val="es-CO" w:eastAsia="es-CO"/>
        </w:rPr>
        <w:t xml:space="preserve"> </w:t>
      </w:r>
      <w:r w:rsidR="00A57FD2">
        <w:rPr>
          <w:rFonts w:ascii="Georgia" w:hAnsi="Georgia" w:cs="Arial"/>
          <w:szCs w:val="24"/>
          <w:lang w:val="es-CO" w:eastAsia="es-CO"/>
        </w:rPr>
        <w:t xml:space="preserve">profirió sentencia el 27-06-2018 </w:t>
      </w:r>
      <w:r w:rsidRPr="004234E7">
        <w:rPr>
          <w:rFonts w:ascii="Georgia" w:hAnsi="Georgia" w:cs="Arial"/>
          <w:szCs w:val="24"/>
          <w:lang w:val="es-CO" w:eastAsia="es-CO"/>
        </w:rPr>
        <w:t>(Fo</w:t>
      </w:r>
      <w:r>
        <w:rPr>
          <w:rFonts w:ascii="Georgia" w:hAnsi="Georgia" w:cs="Arial"/>
          <w:szCs w:val="24"/>
          <w:lang w:val="es-CO" w:eastAsia="es-CO"/>
        </w:rPr>
        <w:t>lio</w:t>
      </w:r>
      <w:r w:rsidR="00D07FAD">
        <w:rPr>
          <w:rFonts w:ascii="Georgia" w:hAnsi="Georgia" w:cs="Arial"/>
          <w:szCs w:val="24"/>
          <w:lang w:val="es-CO" w:eastAsia="es-CO"/>
        </w:rPr>
        <w:t>s</w:t>
      </w:r>
      <w:r>
        <w:rPr>
          <w:rFonts w:ascii="Georgia" w:hAnsi="Georgia" w:cs="Arial"/>
          <w:szCs w:val="24"/>
          <w:lang w:val="es-CO" w:eastAsia="es-CO"/>
        </w:rPr>
        <w:t xml:space="preserve"> </w:t>
      </w:r>
      <w:r w:rsidR="00A57FD2">
        <w:rPr>
          <w:rFonts w:ascii="Georgia" w:hAnsi="Georgia" w:cs="Arial"/>
          <w:szCs w:val="24"/>
          <w:lang w:val="es-CO" w:eastAsia="es-CO"/>
        </w:rPr>
        <w:t>20 a 23</w:t>
      </w:r>
      <w:r>
        <w:rPr>
          <w:rFonts w:ascii="Georgia" w:hAnsi="Georgia" w:cs="Arial"/>
          <w:szCs w:val="24"/>
          <w:lang w:val="es-CO" w:eastAsia="es-CO"/>
        </w:rPr>
        <w:t>, ib.), advierte esta M</w:t>
      </w:r>
      <w:r w:rsidRPr="004234E7">
        <w:rPr>
          <w:rFonts w:ascii="Georgia" w:hAnsi="Georgia" w:cs="Arial"/>
          <w:szCs w:val="24"/>
          <w:lang w:val="es-CO" w:eastAsia="es-CO"/>
        </w:rPr>
        <w:t>agistratura que</w:t>
      </w:r>
      <w:r>
        <w:rPr>
          <w:rFonts w:ascii="Georgia" w:hAnsi="Georgia" w:cs="Arial"/>
          <w:szCs w:val="24"/>
          <w:lang w:val="es-CO" w:eastAsia="es-CO"/>
        </w:rPr>
        <w:t xml:space="preserve"> </w:t>
      </w:r>
      <w:r w:rsidRPr="004234E7">
        <w:rPr>
          <w:rFonts w:ascii="Georgia" w:hAnsi="Georgia" w:cs="Arial"/>
          <w:szCs w:val="24"/>
          <w:lang w:val="es-CO" w:eastAsia="es-CO"/>
        </w:rPr>
        <w:t xml:space="preserve">hubo vulneración </w:t>
      </w:r>
      <w:r>
        <w:rPr>
          <w:rFonts w:ascii="Georgia" w:hAnsi="Georgia" w:cs="Arial"/>
          <w:szCs w:val="24"/>
          <w:lang w:val="es-CO" w:eastAsia="es-CO"/>
        </w:rPr>
        <w:t xml:space="preserve">al derecho invocado por mora judicial, puesto que se </w:t>
      </w:r>
      <w:r w:rsidR="00A57FD2">
        <w:rPr>
          <w:rFonts w:ascii="Georgia" w:hAnsi="Georgia" w:cs="Arial"/>
          <w:szCs w:val="24"/>
          <w:lang w:val="es-CO" w:eastAsia="es-CO"/>
        </w:rPr>
        <w:t xml:space="preserve">emitió </w:t>
      </w:r>
      <w:r>
        <w:rPr>
          <w:rFonts w:ascii="Georgia" w:hAnsi="Georgia" w:cs="Arial"/>
          <w:szCs w:val="24"/>
          <w:lang w:val="es-CO" w:eastAsia="es-CO"/>
        </w:rPr>
        <w:t xml:space="preserve">por fuera de los </w:t>
      </w:r>
      <w:r w:rsidR="00A57FD2">
        <w:rPr>
          <w:rFonts w:ascii="Georgia" w:hAnsi="Georgia" w:cs="Arial"/>
          <w:szCs w:val="24"/>
          <w:lang w:val="es-CO" w:eastAsia="es-CO"/>
        </w:rPr>
        <w:t xml:space="preserve">veinte </w:t>
      </w:r>
      <w:r>
        <w:rPr>
          <w:rFonts w:ascii="Georgia" w:hAnsi="Georgia" w:cs="Arial"/>
          <w:szCs w:val="24"/>
          <w:lang w:val="es-CO" w:eastAsia="es-CO"/>
        </w:rPr>
        <w:t>(</w:t>
      </w:r>
      <w:r w:rsidR="00A57FD2">
        <w:rPr>
          <w:rFonts w:ascii="Georgia" w:hAnsi="Georgia" w:cs="Arial"/>
          <w:szCs w:val="24"/>
          <w:lang w:val="es-CO" w:eastAsia="es-CO"/>
        </w:rPr>
        <w:t>20</w:t>
      </w:r>
      <w:r>
        <w:rPr>
          <w:rFonts w:ascii="Georgia" w:hAnsi="Georgia" w:cs="Arial"/>
          <w:szCs w:val="24"/>
          <w:lang w:val="es-CO" w:eastAsia="es-CO"/>
        </w:rPr>
        <w:t xml:space="preserve">) días de que trata el </w:t>
      </w:r>
      <w:r w:rsidRPr="00166AB1">
        <w:rPr>
          <w:rFonts w:ascii="Georgia" w:hAnsi="Georgia" w:cs="Arial"/>
        </w:rPr>
        <w:t xml:space="preserve"> </w:t>
      </w:r>
      <w:r>
        <w:rPr>
          <w:rFonts w:ascii="Georgia" w:hAnsi="Georgia" w:cs="Arial"/>
        </w:rPr>
        <w:t xml:space="preserve">artículo </w:t>
      </w:r>
      <w:r w:rsidR="00A57FD2">
        <w:rPr>
          <w:rFonts w:ascii="Georgia" w:hAnsi="Georgia" w:cs="Arial"/>
        </w:rPr>
        <w:t>34</w:t>
      </w:r>
      <w:r>
        <w:rPr>
          <w:rFonts w:ascii="Georgia" w:hAnsi="Georgia" w:cs="Arial"/>
        </w:rPr>
        <w:t>, Ley 472</w:t>
      </w:r>
      <w:r w:rsidR="0057370F">
        <w:rPr>
          <w:rFonts w:ascii="Georgia" w:hAnsi="Georgia" w:cs="Arial"/>
        </w:rPr>
        <w:t>, sin justificación</w:t>
      </w:r>
      <w:r>
        <w:rPr>
          <w:rFonts w:ascii="Georgia" w:hAnsi="Georgia" w:cs="Arial"/>
        </w:rPr>
        <w:t xml:space="preserve">; </w:t>
      </w:r>
      <w:r w:rsidR="00236E21">
        <w:rPr>
          <w:rFonts w:ascii="Georgia" w:hAnsi="Georgia" w:cs="Arial"/>
        </w:rPr>
        <w:t>empero</w:t>
      </w:r>
      <w:r>
        <w:rPr>
          <w:rFonts w:ascii="Georgia" w:hAnsi="Georgia" w:cs="Arial"/>
        </w:rPr>
        <w:t xml:space="preserve">, ya </w:t>
      </w:r>
      <w:r w:rsidRPr="004234E7">
        <w:rPr>
          <w:rFonts w:ascii="Georgia" w:hAnsi="Georgia" w:cs="Arial"/>
          <w:szCs w:val="24"/>
          <w:lang w:val="es-CO" w:eastAsia="es-CO"/>
        </w:rPr>
        <w:t>cesó</w:t>
      </w:r>
      <w:r w:rsidR="00236E21">
        <w:rPr>
          <w:rFonts w:ascii="Georgia" w:hAnsi="Georgia" w:cs="Arial"/>
          <w:szCs w:val="24"/>
          <w:lang w:val="es-CO" w:eastAsia="es-CO"/>
        </w:rPr>
        <w:t>;</w:t>
      </w:r>
      <w:r w:rsidRPr="004234E7">
        <w:rPr>
          <w:rFonts w:ascii="Georgia" w:hAnsi="Georgia" w:cs="Arial"/>
          <w:szCs w:val="24"/>
          <w:lang w:val="es-CO" w:eastAsia="es-CO"/>
        </w:rPr>
        <w:t xml:space="preserve"> en consecuencia</w:t>
      </w:r>
      <w:r>
        <w:rPr>
          <w:rFonts w:ascii="Georgia" w:hAnsi="Georgia" w:cs="Arial"/>
          <w:szCs w:val="24"/>
          <w:lang w:val="es-CO" w:eastAsia="es-CO"/>
        </w:rPr>
        <w:t>,</w:t>
      </w:r>
      <w:r w:rsidRPr="004234E7">
        <w:rPr>
          <w:rFonts w:ascii="Georgia" w:hAnsi="Georgia" w:cs="Arial"/>
          <w:szCs w:val="24"/>
          <w:lang w:val="es-CO" w:eastAsia="es-CO"/>
        </w:rPr>
        <w:t xml:space="preserve"> </w:t>
      </w:r>
      <w:r w:rsidRPr="004234E7">
        <w:rPr>
          <w:rFonts w:ascii="Georgia" w:hAnsi="Georgia" w:cs="Arial"/>
          <w:szCs w:val="24"/>
        </w:rPr>
        <w:t xml:space="preserve">no hay objeto jurídico sobre el cual fallar y la decisión que se adopte resultará inútil. De esta manera, se configura el hecho superado, pues </w:t>
      </w:r>
      <w:r w:rsidR="00236E21">
        <w:rPr>
          <w:rFonts w:ascii="Georgia" w:hAnsi="Georgia" w:cs="Arial"/>
          <w:szCs w:val="24"/>
        </w:rPr>
        <w:t>las pretensiones</w:t>
      </w:r>
      <w:r w:rsidRPr="004234E7">
        <w:rPr>
          <w:rFonts w:ascii="Georgia" w:hAnsi="Georgia" w:cs="Arial"/>
          <w:szCs w:val="24"/>
        </w:rPr>
        <w:t xml:space="preserve"> se encuentra</w:t>
      </w:r>
      <w:r w:rsidR="00236E21">
        <w:rPr>
          <w:rFonts w:ascii="Georgia" w:hAnsi="Georgia" w:cs="Arial"/>
          <w:szCs w:val="24"/>
        </w:rPr>
        <w:t>n</w:t>
      </w:r>
      <w:r w:rsidRPr="004234E7">
        <w:rPr>
          <w:rFonts w:ascii="Georgia" w:hAnsi="Georgia" w:cs="Arial"/>
          <w:szCs w:val="24"/>
        </w:rPr>
        <w:t xml:space="preserve"> satisfecha</w:t>
      </w:r>
      <w:r w:rsidR="00236E21">
        <w:rPr>
          <w:rFonts w:ascii="Georgia" w:hAnsi="Georgia" w:cs="Arial"/>
          <w:szCs w:val="24"/>
        </w:rPr>
        <w:t>s</w:t>
      </w:r>
      <w:r>
        <w:rPr>
          <w:rFonts w:ascii="Georgia" w:hAnsi="Georgia" w:cs="Arial"/>
          <w:szCs w:val="24"/>
        </w:rPr>
        <w:t>, y así se declarará</w:t>
      </w:r>
      <w:r w:rsidRPr="004234E7">
        <w:rPr>
          <w:rFonts w:ascii="Georgia" w:hAnsi="Georgia" w:cs="Arial"/>
          <w:szCs w:val="24"/>
        </w:rPr>
        <w:t xml:space="preserve">. </w:t>
      </w:r>
    </w:p>
    <w:p w:rsidR="001E047B" w:rsidRPr="00D41520" w:rsidRDefault="001E047B" w:rsidP="001E047B">
      <w:pPr>
        <w:pStyle w:val="Textoindependiente"/>
        <w:spacing w:line="360" w:lineRule="auto"/>
        <w:rPr>
          <w:rFonts w:ascii="Georgia" w:hAnsi="Georgia" w:cs="Arial"/>
          <w:sz w:val="20"/>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D41520" w:rsidRDefault="001E047B" w:rsidP="001E047B">
      <w:pPr>
        <w:pStyle w:val="Textoindependiente"/>
        <w:spacing w:line="360" w:lineRule="auto"/>
        <w:ind w:left="400"/>
        <w:rPr>
          <w:rFonts w:ascii="Georgia" w:hAnsi="Georgia"/>
          <w:sz w:val="20"/>
          <w:szCs w:val="24"/>
        </w:rPr>
      </w:pPr>
    </w:p>
    <w:p w:rsidR="001E047B" w:rsidRPr="00BB7438" w:rsidRDefault="001E047B" w:rsidP="001E047B">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A57FD2">
        <w:rPr>
          <w:rFonts w:ascii="Georgia" w:hAnsi="Georgia" w:cs="Arial"/>
          <w:szCs w:val="24"/>
          <w:lang w:val="es-ES"/>
        </w:rPr>
        <w:t xml:space="preserve"> se </w:t>
      </w:r>
      <w:r w:rsidR="00D41520">
        <w:rPr>
          <w:rFonts w:ascii="Georgia" w:hAnsi="Georgia" w:cs="Arial"/>
          <w:szCs w:val="24"/>
          <w:lang w:val="es-ES"/>
        </w:rPr>
        <w:t>declarará la carencia actual de objeto por el hecho superado.</w:t>
      </w:r>
    </w:p>
    <w:p w:rsidR="001E047B" w:rsidRPr="00D41520" w:rsidRDefault="001E047B" w:rsidP="001E047B">
      <w:pPr>
        <w:pStyle w:val="Textoindependiente"/>
        <w:spacing w:line="360" w:lineRule="auto"/>
        <w:rPr>
          <w:rFonts w:ascii="Georgia" w:hAnsi="Georgia" w:cs="Arial"/>
          <w:sz w:val="20"/>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1E047B" w:rsidRPr="00A57FD2" w:rsidRDefault="001E047B" w:rsidP="00D41520">
      <w:pPr>
        <w:pStyle w:val="Textoindependiente"/>
        <w:spacing w:line="360" w:lineRule="auto"/>
        <w:jc w:val="center"/>
        <w:rPr>
          <w:rFonts w:ascii="Georgia" w:hAnsi="Georgia" w:cs="Arial"/>
          <w:bCs/>
        </w:rPr>
      </w:pPr>
    </w:p>
    <w:p w:rsidR="00D41520" w:rsidRPr="00D41520" w:rsidRDefault="00D41520"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 xml:space="preserve">DECLARAR la carencia actual de objeto por el hecho superado </w:t>
      </w:r>
      <w:r w:rsidR="00A57FD2">
        <w:rPr>
          <w:rFonts w:ascii="Georgia" w:hAnsi="Georgia" w:cs="Arial"/>
          <w:szCs w:val="24"/>
        </w:rPr>
        <w:t xml:space="preserve">del amparo </w:t>
      </w:r>
      <w:r w:rsidRPr="00D41520">
        <w:rPr>
          <w:rFonts w:ascii="Georgia" w:hAnsi="Georgia" w:cs="Arial"/>
          <w:szCs w:val="24"/>
        </w:rPr>
        <w:t xml:space="preserve">propuesto por el señor </w:t>
      </w:r>
      <w:r w:rsidR="00A57FD2">
        <w:rPr>
          <w:rFonts w:ascii="Georgia" w:hAnsi="Georgia" w:cs="Arial"/>
          <w:szCs w:val="24"/>
        </w:rPr>
        <w:t xml:space="preserve">Javier Elías Arias </w:t>
      </w:r>
      <w:proofErr w:type="spellStart"/>
      <w:r w:rsidR="00A57FD2">
        <w:rPr>
          <w:rFonts w:ascii="Georgia" w:hAnsi="Georgia" w:cs="Arial"/>
          <w:szCs w:val="24"/>
        </w:rPr>
        <w:t>Idárraga</w:t>
      </w:r>
      <w:proofErr w:type="spellEnd"/>
      <w:r w:rsidR="00A57FD2">
        <w:rPr>
          <w:rFonts w:ascii="Georgia" w:hAnsi="Georgia" w:cs="Arial"/>
          <w:szCs w:val="24"/>
        </w:rPr>
        <w:t xml:space="preserve"> </w:t>
      </w:r>
      <w:r w:rsidRPr="00D41520">
        <w:rPr>
          <w:rFonts w:ascii="Georgia" w:hAnsi="Georgia" w:cs="Arial"/>
          <w:szCs w:val="24"/>
        </w:rPr>
        <w:t xml:space="preserve">frente al Juzgado </w:t>
      </w:r>
      <w:r w:rsidR="00A57FD2">
        <w:rPr>
          <w:rFonts w:ascii="Georgia" w:hAnsi="Georgia" w:cs="Arial"/>
          <w:szCs w:val="24"/>
        </w:rPr>
        <w:t>Cuarto Civil del Circuito de Pereira</w:t>
      </w:r>
      <w:r w:rsidR="00236E21">
        <w:rPr>
          <w:rFonts w:ascii="Georgia" w:hAnsi="Georgia" w:cs="Arial"/>
          <w:szCs w:val="24"/>
        </w:rPr>
        <w:t>.</w:t>
      </w:r>
    </w:p>
    <w:p w:rsidR="00D41520" w:rsidRPr="00A57FD2" w:rsidRDefault="00D41520" w:rsidP="00D41520">
      <w:pPr>
        <w:pStyle w:val="Prrafodelista"/>
        <w:spacing w:line="360" w:lineRule="auto"/>
        <w:rPr>
          <w:rFonts w:ascii="Georgia" w:hAnsi="Georgia" w:cs="Arial"/>
          <w:lang w:val="es-CO"/>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D41520" w:rsidRPr="00A57FD2" w:rsidRDefault="00D41520" w:rsidP="00D41520">
      <w:pPr>
        <w:pStyle w:val="Prrafodelista"/>
        <w:spacing w:line="360" w:lineRule="auto"/>
        <w:rPr>
          <w:rFonts w:ascii="Georgia" w:hAnsi="Georgia" w:cs="Arial"/>
          <w:bCs/>
        </w:rPr>
      </w:pP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 xml:space="preserve">el expediente, previa anotaciones en los libros </w:t>
      </w:r>
      <w:proofErr w:type="spellStart"/>
      <w:r w:rsidRPr="00D41520">
        <w:rPr>
          <w:rFonts w:ascii="Georgia" w:hAnsi="Georgia" w:cs="Arial"/>
        </w:rPr>
        <w:t>radicadores</w:t>
      </w:r>
      <w:proofErr w:type="spellEnd"/>
      <w:r w:rsidRPr="00D41520">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6A7EE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1E047B" w:rsidRPr="00A57FD2"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A7EEC" w:rsidRDefault="002C48C6"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6A7EEC">
        <w:rPr>
          <w:rFonts w:ascii="Georgia" w:hAnsi="Georgia" w:cs="Arial"/>
          <w:w w:val="150"/>
          <w:sz w:val="18"/>
          <w:lang w:val="en-GB"/>
        </w:rPr>
        <w:t xml:space="preserve"> A G I S T R A D O   </w:t>
      </w:r>
    </w:p>
    <w:p w:rsidR="00E606C4" w:rsidRPr="00EB1DBB" w:rsidRDefault="00157CDD" w:rsidP="00A57F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D0" w:rsidRDefault="00623AD0" w:rsidP="0099045D">
      <w:r>
        <w:separator/>
      </w:r>
    </w:p>
  </w:endnote>
  <w:endnote w:type="continuationSeparator" w:id="0">
    <w:p w:rsidR="00623AD0" w:rsidRDefault="00623AD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D0" w:rsidRDefault="00623AD0" w:rsidP="0099045D">
      <w:r>
        <w:separator/>
      </w:r>
    </w:p>
  </w:footnote>
  <w:footnote w:type="continuationSeparator" w:id="0">
    <w:p w:rsidR="00623AD0" w:rsidRDefault="00623AD0" w:rsidP="0099045D">
      <w:r>
        <w:continuationSeparator/>
      </w:r>
    </w:p>
  </w:footnote>
  <w:footnote w:id="1">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2">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editorial Ibáñez, Bogotá DC, 2014, p.83.</w:t>
      </w:r>
    </w:p>
  </w:footnote>
  <w:footnote w:id="3">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4">
    <w:p w:rsidR="001E047B" w:rsidRPr="00D41520" w:rsidRDefault="001E047B" w:rsidP="001E047B">
      <w:pPr>
        <w:pStyle w:val="Textonotapie"/>
        <w:jc w:val="both"/>
      </w:pPr>
      <w:r w:rsidRPr="00D41520">
        <w:rPr>
          <w:rStyle w:val="Refdenotaalpie"/>
        </w:rPr>
        <w:footnoteRef/>
      </w:r>
      <w:r w:rsidRPr="00D41520">
        <w:rPr>
          <w:lang w:val="es-MX"/>
        </w:rPr>
        <w:t xml:space="preserve"> CC. C-590 de 2005.</w:t>
      </w:r>
    </w:p>
  </w:footnote>
  <w:footnote w:id="5">
    <w:p w:rsidR="001E047B" w:rsidRPr="00D41520" w:rsidRDefault="001E047B" w:rsidP="001E047B">
      <w:pPr>
        <w:pStyle w:val="Textonotapie"/>
        <w:jc w:val="both"/>
      </w:pPr>
      <w:r w:rsidRPr="00D41520">
        <w:rPr>
          <w:rStyle w:val="Refdenotaalpie"/>
        </w:rPr>
        <w:footnoteRef/>
      </w:r>
      <w:r w:rsidRPr="00D41520">
        <w:rPr>
          <w:lang w:val="es-MX"/>
        </w:rPr>
        <w:t xml:space="preserve"> CC. </w:t>
      </w:r>
      <w:r w:rsidRPr="00D41520">
        <w:rPr>
          <w:bCs/>
        </w:rPr>
        <w:t>SU-222 de 2016</w:t>
      </w:r>
      <w:r w:rsidRPr="00D41520">
        <w:rPr>
          <w:lang w:val="es-MX"/>
        </w:rPr>
        <w:t>.</w:t>
      </w:r>
    </w:p>
  </w:footnote>
  <w:footnote w:id="6">
    <w:p w:rsidR="001E047B" w:rsidRPr="00D41520" w:rsidRDefault="001E047B" w:rsidP="001E047B">
      <w:pPr>
        <w:pStyle w:val="Textonotapie"/>
        <w:rPr>
          <w:b/>
          <w:bCs/>
        </w:rPr>
      </w:pPr>
      <w:r w:rsidRPr="00D41520">
        <w:rPr>
          <w:rStyle w:val="Refdenotaalpie"/>
        </w:rPr>
        <w:footnoteRef/>
      </w:r>
      <w:r w:rsidRPr="00D41520">
        <w:t xml:space="preserve"> </w:t>
      </w:r>
      <w:r w:rsidRPr="00D41520">
        <w:rPr>
          <w:bCs/>
          <w:lang w:val="es-ES_tradnl"/>
        </w:rPr>
        <w:t>CC. T-137 de 2017.</w:t>
      </w:r>
    </w:p>
  </w:footnote>
  <w:footnote w:id="7">
    <w:p w:rsidR="001E047B" w:rsidRPr="00D41520" w:rsidRDefault="001E047B" w:rsidP="001E047B">
      <w:pPr>
        <w:pStyle w:val="Textonotapie"/>
        <w:rPr>
          <w:lang w:val="es-CO"/>
        </w:rPr>
      </w:pPr>
      <w:r w:rsidRPr="00D41520">
        <w:rPr>
          <w:rStyle w:val="Refdenotaalpie"/>
        </w:rPr>
        <w:footnoteRef/>
      </w:r>
      <w:r w:rsidRPr="00D41520">
        <w:t xml:space="preserve"> </w:t>
      </w:r>
      <w:r w:rsidRPr="00D41520">
        <w:rPr>
          <w:lang w:val="es-MX"/>
        </w:rPr>
        <w:t>CC. T-307 de 2015.</w:t>
      </w:r>
    </w:p>
  </w:footnote>
  <w:footnote w:id="8">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 xml:space="preserve">La acción de tutela en el ordenamiento constitucional colombiano, Universidad Nacional de Colombia, Catalina Botero Marino, </w:t>
      </w:r>
      <w:proofErr w:type="spellStart"/>
      <w:r w:rsidRPr="00D41520">
        <w:rPr>
          <w:lang w:val="es-CO"/>
        </w:rPr>
        <w:t>Ediprime</w:t>
      </w:r>
      <w:proofErr w:type="spellEnd"/>
      <w:r w:rsidRPr="00D41520">
        <w:rPr>
          <w:lang w:val="es-CO"/>
        </w:rPr>
        <w:t xml:space="preserve"> Ltda., 2006, p.61-75.</w:t>
      </w:r>
    </w:p>
  </w:footnote>
  <w:footnote w:id="9">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0">
    <w:p w:rsidR="00474DA6" w:rsidRDefault="00474DA6" w:rsidP="00474DA6">
      <w:pPr>
        <w:pStyle w:val="Textonotapie"/>
      </w:pPr>
      <w:r w:rsidRPr="00C62575">
        <w:rPr>
          <w:rStyle w:val="Refdenotaalpie"/>
        </w:rPr>
        <w:footnoteRef/>
      </w:r>
      <w:r w:rsidRPr="00C62575">
        <w:t xml:space="preserve">  CC.T-970 de 2014.</w:t>
      </w:r>
    </w:p>
  </w:footnote>
  <w:footnote w:id="11">
    <w:p w:rsidR="00474DA6" w:rsidRDefault="00474DA6" w:rsidP="00474DA6">
      <w:pPr>
        <w:pStyle w:val="Textonotapie"/>
      </w:pPr>
      <w:r w:rsidRPr="00567F0F">
        <w:rPr>
          <w:rStyle w:val="Refdenotaalpie"/>
          <w:rFonts w:asciiTheme="minorHAnsi" w:hAnsiTheme="minorHAnsi" w:cs="Calibri"/>
        </w:rPr>
        <w:footnoteRef/>
      </w:r>
      <w:r w:rsidRPr="00567F0F">
        <w:rPr>
          <w:rFonts w:asciiTheme="minorHAnsi" w:hAnsiTheme="minorHAnsi" w:cs="Calibri"/>
        </w:rPr>
        <w:t xml:space="preserve">  </w:t>
      </w:r>
      <w:r w:rsidRPr="00C62575">
        <w:t>CC.T-011 de 2016.</w:t>
      </w:r>
    </w:p>
  </w:footnote>
  <w:footnote w:id="12">
    <w:p w:rsidR="00474DA6" w:rsidRDefault="00474DA6" w:rsidP="00474DA6">
      <w:pPr>
        <w:pStyle w:val="Textonotapie"/>
      </w:pPr>
      <w:r w:rsidRPr="00C62575">
        <w:rPr>
          <w:rStyle w:val="Refdenotaalpie"/>
        </w:rPr>
        <w:footnoteRef/>
      </w:r>
      <w:r w:rsidRPr="00C62575">
        <w:t xml:space="preserve">  CC.T-</w:t>
      </w:r>
      <w:r>
        <w:t>410</w:t>
      </w:r>
      <w:r w:rsidRPr="00C62575">
        <w:t xml:space="preserve"> de 2017, T-062 de 2016, y SU-540 de 2007.</w:t>
      </w:r>
    </w:p>
  </w:footnote>
  <w:footnote w:id="13">
    <w:p w:rsidR="00474DA6" w:rsidRDefault="00474DA6" w:rsidP="00474DA6">
      <w:pPr>
        <w:pStyle w:val="Textonotapie"/>
      </w:pPr>
      <w:r w:rsidRPr="00C62575">
        <w:rPr>
          <w:rStyle w:val="Refdenotaalpie"/>
        </w:rPr>
        <w:footnoteRef/>
      </w:r>
      <w:r w:rsidRPr="00C62575">
        <w:t xml:space="preserve">  CC.T-</w:t>
      </w:r>
      <w:r>
        <w:t>410</w:t>
      </w:r>
      <w:r w:rsidRPr="00C62575">
        <w:t xml:space="preserve"> de 2017, T-059 de 2016, T-041 de 2016, y T-045 de 2008,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9D3857">
      <w:rPr>
        <w:rFonts w:ascii="Georgia" w:hAnsi="Georgia" w:cs="Calibri"/>
        <w:i/>
        <w:noProof/>
        <w:sz w:val="20"/>
      </w:rPr>
      <w:t>5</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5244EE">
      <w:rPr>
        <w:rFonts w:ascii="Georgia" w:hAnsi="Georgia" w:cs="Calibri"/>
        <w:i/>
        <w:sz w:val="20"/>
        <w:szCs w:val="22"/>
      </w:rPr>
      <w:t>00453</w:t>
    </w:r>
    <w:r w:rsidR="00D56742">
      <w:rPr>
        <w:rFonts w:ascii="Georgia" w:hAnsi="Georgia" w:cs="Calibri"/>
        <w:i/>
        <w:sz w:val="20"/>
        <w:szCs w:val="22"/>
      </w:rPr>
      <w:t>-</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1C2A"/>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4EE"/>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370F"/>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3AD0"/>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5D81"/>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42"/>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BF9"/>
    <w:rsid w:val="009C7E68"/>
    <w:rsid w:val="009D00E1"/>
    <w:rsid w:val="009D0139"/>
    <w:rsid w:val="009D13FF"/>
    <w:rsid w:val="009D1ACD"/>
    <w:rsid w:val="009D1B83"/>
    <w:rsid w:val="009D25B1"/>
    <w:rsid w:val="009D261B"/>
    <w:rsid w:val="009D2EE9"/>
    <w:rsid w:val="009D366A"/>
    <w:rsid w:val="009D37DE"/>
    <w:rsid w:val="009D3857"/>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57FD2"/>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4A6"/>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12C2-3B59-4AB4-97C9-33F85789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1683</Words>
  <Characters>9261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2018-05-30T15:17:00Z</cp:lastPrinted>
  <dcterms:created xsi:type="dcterms:W3CDTF">2018-06-29T15:30:00Z</dcterms:created>
  <dcterms:modified xsi:type="dcterms:W3CDTF">2018-08-13T21:41:00Z</dcterms:modified>
</cp:coreProperties>
</file>