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78" w:rsidRPr="002F15F2" w:rsidRDefault="00154E78" w:rsidP="00154E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154E78" w:rsidRPr="002F15F2" w:rsidRDefault="00154E78" w:rsidP="00154E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154E78" w:rsidRP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54E78">
        <w:rPr>
          <w:rFonts w:ascii="Arial" w:hAnsi="Arial" w:cs="Arial"/>
          <w:sz w:val="18"/>
          <w:szCs w:val="18"/>
          <w:lang w:val="es-ES_tradnl" w:eastAsia="fr-FR"/>
        </w:rPr>
        <w:t>Asunto</w:t>
      </w:r>
      <w:r w:rsidRPr="00154E78">
        <w:rPr>
          <w:rFonts w:ascii="Arial" w:hAnsi="Arial" w:cs="Arial"/>
          <w:sz w:val="18"/>
          <w:szCs w:val="18"/>
          <w:lang w:val="es-ES_tradnl" w:eastAsia="fr-FR"/>
        </w:rPr>
        <w:tab/>
      </w:r>
      <w:r w:rsidRPr="00154E78">
        <w:rPr>
          <w:rFonts w:ascii="Arial" w:hAnsi="Arial" w:cs="Arial"/>
          <w:sz w:val="18"/>
          <w:szCs w:val="18"/>
          <w:lang w:val="es-ES_tradnl" w:eastAsia="fr-FR"/>
        </w:rPr>
        <w:tab/>
      </w:r>
      <w:r w:rsidRPr="00154E78">
        <w:rPr>
          <w:rFonts w:ascii="Arial" w:hAnsi="Arial" w:cs="Arial"/>
          <w:sz w:val="18"/>
          <w:szCs w:val="18"/>
          <w:lang w:val="es-ES_tradnl" w:eastAsia="fr-FR"/>
        </w:rPr>
        <w:tab/>
        <w:t>: Sentencia de tutela en segunda instancia</w:t>
      </w:r>
    </w:p>
    <w:p w:rsidR="00154E78" w:rsidRP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54E78">
        <w:rPr>
          <w:rFonts w:ascii="Arial" w:hAnsi="Arial" w:cs="Arial"/>
          <w:sz w:val="18"/>
          <w:szCs w:val="18"/>
          <w:lang w:val="es-ES_tradnl" w:eastAsia="fr-FR"/>
        </w:rPr>
        <w:t>Accionante (s)</w:t>
      </w:r>
      <w:r w:rsidRPr="00154E78">
        <w:rPr>
          <w:rFonts w:ascii="Arial" w:hAnsi="Arial" w:cs="Arial"/>
          <w:sz w:val="18"/>
          <w:szCs w:val="18"/>
          <w:lang w:val="es-ES_tradnl" w:eastAsia="fr-FR"/>
        </w:rPr>
        <w:tab/>
      </w:r>
      <w:r w:rsidRPr="00154E78">
        <w:rPr>
          <w:rFonts w:ascii="Arial" w:hAnsi="Arial" w:cs="Arial"/>
          <w:sz w:val="18"/>
          <w:szCs w:val="18"/>
          <w:lang w:val="es-ES_tradnl" w:eastAsia="fr-FR"/>
        </w:rPr>
        <w:tab/>
        <w:t xml:space="preserve">: María Lesbia Marín Arcila </w:t>
      </w:r>
    </w:p>
    <w:p w:rsidR="00154E78" w:rsidRP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54E78">
        <w:rPr>
          <w:rFonts w:ascii="Arial" w:hAnsi="Arial" w:cs="Arial"/>
          <w:sz w:val="18"/>
          <w:szCs w:val="18"/>
          <w:lang w:val="es-ES_tradnl" w:eastAsia="fr-FR"/>
        </w:rPr>
        <w:t>Accionado (s)</w:t>
      </w:r>
      <w:r w:rsidRPr="00154E78">
        <w:rPr>
          <w:rFonts w:ascii="Arial" w:hAnsi="Arial" w:cs="Arial"/>
          <w:sz w:val="18"/>
          <w:szCs w:val="18"/>
          <w:lang w:val="es-ES_tradnl" w:eastAsia="fr-FR"/>
        </w:rPr>
        <w:tab/>
      </w:r>
      <w:r w:rsidRPr="00154E78">
        <w:rPr>
          <w:rFonts w:ascii="Arial" w:hAnsi="Arial" w:cs="Arial"/>
          <w:sz w:val="18"/>
          <w:szCs w:val="18"/>
          <w:lang w:val="es-ES_tradnl" w:eastAsia="fr-FR"/>
        </w:rPr>
        <w:tab/>
        <w:t>: Empresa de Acueducto y Alcantarillado de Pereira SA y otra</w:t>
      </w:r>
    </w:p>
    <w:p w:rsidR="00154E78" w:rsidRP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54E78">
        <w:rPr>
          <w:rFonts w:ascii="Arial" w:hAnsi="Arial" w:cs="Arial"/>
          <w:sz w:val="18"/>
          <w:szCs w:val="18"/>
          <w:lang w:val="es-ES_tradnl" w:eastAsia="fr-FR"/>
        </w:rPr>
        <w:t xml:space="preserve">Vinculado (s)             </w:t>
      </w:r>
      <w:r w:rsidRPr="00154E78">
        <w:rPr>
          <w:rFonts w:ascii="Arial" w:hAnsi="Arial" w:cs="Arial"/>
          <w:sz w:val="18"/>
          <w:szCs w:val="18"/>
          <w:lang w:val="es-ES_tradnl" w:eastAsia="fr-FR"/>
        </w:rPr>
        <w:tab/>
        <w:t>: Director Territorial Suroccidente y de la SSPD y otro</w:t>
      </w:r>
    </w:p>
    <w:p w:rsidR="00154E78" w:rsidRP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154E78">
        <w:rPr>
          <w:rFonts w:ascii="Arial" w:hAnsi="Arial" w:cs="Arial"/>
          <w:sz w:val="18"/>
          <w:szCs w:val="18"/>
          <w:lang w:val="es-ES_tradnl" w:eastAsia="fr-FR"/>
        </w:rPr>
        <w:t>Radicación</w:t>
      </w:r>
      <w:r w:rsidRPr="00154E78">
        <w:rPr>
          <w:rFonts w:ascii="Arial" w:hAnsi="Arial" w:cs="Arial"/>
          <w:sz w:val="18"/>
          <w:szCs w:val="18"/>
          <w:lang w:val="es-ES_tradnl" w:eastAsia="fr-FR"/>
        </w:rPr>
        <w:tab/>
      </w:r>
      <w:r w:rsidRPr="00154E78">
        <w:rPr>
          <w:rFonts w:ascii="Arial" w:hAnsi="Arial" w:cs="Arial"/>
          <w:sz w:val="18"/>
          <w:szCs w:val="18"/>
          <w:lang w:val="es-ES_tradnl" w:eastAsia="fr-FR"/>
        </w:rPr>
        <w:tab/>
        <w:t>: 66001-31-21-001-2018-00032-02</w:t>
      </w:r>
    </w:p>
    <w:p w:rsidR="00154E78"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eastAsia="fr-FR"/>
        </w:rPr>
      </w:pPr>
      <w:r w:rsidRPr="00154E78">
        <w:rPr>
          <w:rFonts w:ascii="Arial" w:hAnsi="Arial" w:cs="Arial"/>
          <w:sz w:val="18"/>
          <w:szCs w:val="18"/>
          <w:lang w:eastAsia="fr-FR"/>
        </w:rPr>
        <w:t>Despacho de origen</w:t>
      </w:r>
      <w:r w:rsidRPr="00154E78">
        <w:rPr>
          <w:rFonts w:ascii="Arial" w:hAnsi="Arial" w:cs="Arial"/>
          <w:sz w:val="18"/>
          <w:szCs w:val="18"/>
          <w:lang w:eastAsia="fr-FR"/>
        </w:rPr>
        <w:tab/>
        <w:t>: Juzgado Primero Civil Circuito Especializado en Restitución de Tierras de Pereira</w:t>
      </w:r>
    </w:p>
    <w:p w:rsidR="00154E78" w:rsidRPr="002F15F2" w:rsidRDefault="00154E78" w:rsidP="00154E7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544CAF">
        <w:rPr>
          <w:rFonts w:ascii="Arial" w:hAnsi="Arial" w:cs="Arial"/>
          <w:sz w:val="18"/>
          <w:szCs w:val="18"/>
          <w:lang w:val="es-CO" w:eastAsia="fr-FR"/>
        </w:rPr>
        <w:t>Magistrado Ponente</w:t>
      </w:r>
      <w:r w:rsidRPr="00544CAF">
        <w:rPr>
          <w:rFonts w:ascii="Arial" w:hAnsi="Arial" w:cs="Arial"/>
          <w:sz w:val="18"/>
          <w:szCs w:val="18"/>
          <w:lang w:val="es-CO" w:eastAsia="fr-FR"/>
        </w:rPr>
        <w:tab/>
      </w:r>
      <w:r w:rsidRPr="00544CAF">
        <w:rPr>
          <w:rFonts w:ascii="Arial" w:hAnsi="Arial" w:cs="Arial"/>
          <w:sz w:val="18"/>
          <w:szCs w:val="18"/>
          <w:lang w:val="es-CO" w:eastAsia="fr-FR"/>
        </w:rPr>
        <w:tab/>
        <w:t>: DUBERNEY GRISALES HERRERA</w:t>
      </w:r>
    </w:p>
    <w:p w:rsidR="00154E78" w:rsidRPr="002F15F2" w:rsidRDefault="00154E78" w:rsidP="00154E78">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54E78" w:rsidRPr="002F15F2" w:rsidRDefault="00154E78" w:rsidP="00154E78">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54E78" w:rsidRDefault="00154E78" w:rsidP="00154E78">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Pr>
          <w:rFonts w:ascii="Arial" w:hAnsi="Arial" w:cs="Arial"/>
          <w:b/>
          <w:sz w:val="18"/>
          <w:szCs w:val="18"/>
          <w:lang w:eastAsia="fr-FR"/>
        </w:rPr>
        <w:t>DERECHO DE PETICIÓN</w:t>
      </w:r>
      <w:r w:rsidR="00FC6F5F">
        <w:rPr>
          <w:rFonts w:ascii="Arial" w:hAnsi="Arial" w:cs="Arial"/>
          <w:b/>
          <w:sz w:val="18"/>
          <w:szCs w:val="18"/>
          <w:lang w:eastAsia="fr-FR"/>
        </w:rPr>
        <w:t xml:space="preserve"> </w:t>
      </w:r>
      <w:r w:rsidRPr="002F15F2">
        <w:rPr>
          <w:rFonts w:ascii="Arial" w:hAnsi="Arial" w:cs="Arial"/>
          <w:b/>
          <w:sz w:val="18"/>
          <w:szCs w:val="18"/>
          <w:lang w:eastAsia="fr-FR"/>
        </w:rPr>
        <w:t xml:space="preserve">/ </w:t>
      </w:r>
      <w:r w:rsidR="00FC6F5F">
        <w:rPr>
          <w:rFonts w:ascii="Arial" w:hAnsi="Arial" w:cs="Arial"/>
          <w:b/>
          <w:sz w:val="18"/>
          <w:szCs w:val="18"/>
          <w:lang w:eastAsia="fr-FR"/>
        </w:rPr>
        <w:t>INMEDIATEZ</w:t>
      </w:r>
      <w:r>
        <w:rPr>
          <w:rFonts w:ascii="Arial" w:hAnsi="Arial" w:cs="Arial"/>
          <w:b/>
          <w:sz w:val="18"/>
          <w:szCs w:val="18"/>
          <w:lang w:val="es-CO" w:eastAsia="fr-FR"/>
        </w:rPr>
        <w:t xml:space="preserve"> /</w:t>
      </w:r>
      <w:r w:rsidR="00FC6F5F">
        <w:rPr>
          <w:rFonts w:ascii="Arial" w:hAnsi="Arial" w:cs="Arial"/>
          <w:b/>
          <w:sz w:val="18"/>
          <w:szCs w:val="18"/>
          <w:lang w:val="es-CO" w:eastAsia="fr-FR"/>
        </w:rPr>
        <w:t xml:space="preserve"> TRANSCURRIERON MÁS DE 6 MESES LUEGO DE PRESENTADA LA PETICIÓN / </w:t>
      </w:r>
      <w:r>
        <w:rPr>
          <w:rFonts w:ascii="Arial" w:hAnsi="Arial" w:cs="Arial"/>
          <w:b/>
          <w:sz w:val="18"/>
          <w:szCs w:val="18"/>
          <w:lang w:val="es-CO" w:eastAsia="fr-FR"/>
        </w:rPr>
        <w:t xml:space="preserve"> </w:t>
      </w:r>
      <w:r w:rsidR="00FC6F5F">
        <w:rPr>
          <w:rFonts w:ascii="Arial" w:hAnsi="Arial" w:cs="Arial"/>
          <w:b/>
          <w:sz w:val="18"/>
          <w:szCs w:val="18"/>
          <w:lang w:eastAsia="fr-FR"/>
        </w:rPr>
        <w:t>DEBIDO PROCESO ADMINISTRATIVO</w:t>
      </w:r>
      <w:r w:rsidR="00FC6F5F">
        <w:rPr>
          <w:rFonts w:ascii="Arial" w:hAnsi="Arial" w:cs="Arial"/>
          <w:b/>
          <w:sz w:val="18"/>
          <w:szCs w:val="18"/>
          <w:lang w:eastAsia="fr-FR"/>
        </w:rPr>
        <w:t xml:space="preserve"> / EXISTENCIA DE OTRO MEDIO DE DEFENSA JUDICIAL / NO SE ACREDITÓ PERJUICIO IRREMEDIABLE / REVOCA / IMPROCEDENTE /</w:t>
      </w:r>
      <w:bookmarkStart w:id="0" w:name="_GoBack"/>
      <w:bookmarkEnd w:id="0"/>
    </w:p>
    <w:p w:rsidR="00154E78" w:rsidRDefault="00154E78" w:rsidP="00154E78">
      <w:pPr>
        <w:pStyle w:val="Sinespaciado"/>
        <w:jc w:val="both"/>
        <w:rPr>
          <w:rFonts w:ascii="Arial" w:hAnsi="Arial" w:cs="Arial"/>
          <w:b/>
          <w:sz w:val="18"/>
          <w:szCs w:val="18"/>
          <w:lang w:eastAsia="fr-FR"/>
        </w:rPr>
      </w:pPr>
    </w:p>
    <w:p w:rsidR="00154E78" w:rsidRDefault="00154E78" w:rsidP="00154E78">
      <w:pPr>
        <w:pStyle w:val="Sinespaciado"/>
        <w:jc w:val="both"/>
        <w:rPr>
          <w:rFonts w:ascii="Arial" w:hAnsi="Arial" w:cs="Arial"/>
          <w:sz w:val="18"/>
          <w:szCs w:val="18"/>
          <w:lang w:val="es-ES_tradnl" w:eastAsia="fr-FR"/>
        </w:rPr>
      </w:pPr>
      <w:r w:rsidRPr="00154E78">
        <w:rPr>
          <w:rFonts w:ascii="Arial" w:hAnsi="Arial" w:cs="Arial"/>
          <w:sz w:val="18"/>
          <w:szCs w:val="18"/>
          <w:lang w:val="es-ES_tradnl" w:eastAsia="fr-FR"/>
        </w:rPr>
        <w:t>En lo tocante a la inmediatez, según constante jurisprudencia de nuestro</w:t>
      </w:r>
      <w:r>
        <w:rPr>
          <w:rFonts w:ascii="Arial" w:hAnsi="Arial" w:cs="Arial"/>
          <w:sz w:val="18"/>
          <w:szCs w:val="18"/>
          <w:lang w:val="es-ES_tradnl" w:eastAsia="fr-FR"/>
        </w:rPr>
        <w:t xml:space="preserve"> máximo Tribunal Constitucional</w:t>
      </w:r>
      <w:r w:rsidRPr="00154E78">
        <w:rPr>
          <w:rFonts w:ascii="Arial" w:hAnsi="Arial" w:cs="Arial"/>
          <w:sz w:val="18"/>
          <w:szCs w:val="18"/>
          <w:lang w:val="es-ES_tradnl" w:eastAsia="fr-FR"/>
        </w:rPr>
        <w:t xml:space="preserve">, y también de la CSJ  (Sala de Casación Civil), conlleva entender que el remedio judicial requiere </w:t>
      </w:r>
      <w:r w:rsidRPr="00154E78">
        <w:rPr>
          <w:rFonts w:ascii="Arial" w:hAnsi="Arial" w:cs="Arial"/>
          <w:sz w:val="18"/>
          <w:szCs w:val="18"/>
          <w:u w:val="single"/>
          <w:lang w:val="es-ES_tradnl" w:eastAsia="fr-FR"/>
        </w:rPr>
        <w:t>aplicación urgente</w:t>
      </w:r>
      <w:r w:rsidRPr="00154E78">
        <w:rPr>
          <w:rFonts w:ascii="Arial" w:hAnsi="Arial" w:cs="Arial"/>
          <w:sz w:val="18"/>
          <w:szCs w:val="18"/>
          <w:lang w:val="es-ES_tradnl" w:eastAsia="fr-FR"/>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154E78">
        <w:rPr>
          <w:rFonts w:ascii="Arial" w:hAnsi="Arial" w:cs="Arial"/>
          <w:sz w:val="18"/>
          <w:szCs w:val="18"/>
          <w:u w:val="single"/>
          <w:lang w:val="es-ES_tradnl" w:eastAsia="fr-FR"/>
        </w:rPr>
        <w:t>la inmediatez es consustancial a la protección que brinda la mencionada acción como defensa efectiva de los derechos fundamentales</w:t>
      </w:r>
      <w:r w:rsidRPr="00154E78">
        <w:rPr>
          <w:rFonts w:ascii="Arial" w:hAnsi="Arial" w:cs="Arial"/>
          <w:sz w:val="18"/>
          <w:szCs w:val="18"/>
          <w:lang w:val="es-ES_tradnl" w:eastAsia="fr-FR"/>
        </w:rPr>
        <w:t>.</w:t>
      </w:r>
    </w:p>
    <w:p w:rsidR="00154E78" w:rsidRDefault="00154E78" w:rsidP="00154E78">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54E78" w:rsidRDefault="00154E78" w:rsidP="00154E78">
      <w:pPr>
        <w:pStyle w:val="Sinespaciado"/>
        <w:jc w:val="both"/>
        <w:rPr>
          <w:rFonts w:ascii="Arial" w:hAnsi="Arial" w:cs="Arial"/>
          <w:sz w:val="18"/>
          <w:szCs w:val="18"/>
          <w:lang w:val="es-ES_tradnl" w:eastAsia="fr-FR"/>
        </w:rPr>
      </w:pPr>
      <w:r w:rsidRPr="00154E78">
        <w:rPr>
          <w:rFonts w:ascii="Arial" w:hAnsi="Arial" w:cs="Arial"/>
          <w:sz w:val="18"/>
          <w:szCs w:val="18"/>
          <w:lang w:val="es-ES_tradnl" w:eastAsia="fr-FR"/>
        </w:rPr>
        <w:t>No puede decirse lo mismo con relación al derecho de petición dirigido a los Directores Territoriales de Occidente y Suroccidente de la Superintendencia de Servicios Públicos Domiciliarios, calendado el 07-04-2017 y radicado el 02-05-2017 (Folios 21 a 23, ibídem). En efecto, demoró casi un año la promoción de este amparo, sin que obre justificación sobre la tardanza. Así las cosas, se declarará improcedente la tutela con relación a dichos pedimentos.</w:t>
      </w:r>
    </w:p>
    <w:p w:rsidR="00154E78" w:rsidRDefault="00154E78" w:rsidP="00154E78">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54E78" w:rsidRPr="00154E78" w:rsidRDefault="00154E78" w:rsidP="00154E78">
      <w:pPr>
        <w:pStyle w:val="Sinespaciado"/>
        <w:jc w:val="both"/>
        <w:rPr>
          <w:rFonts w:ascii="Arial" w:hAnsi="Arial" w:cs="Arial"/>
          <w:sz w:val="18"/>
          <w:szCs w:val="18"/>
          <w:lang w:val="es-ES_tradnl" w:eastAsia="fr-FR"/>
        </w:rPr>
      </w:pPr>
      <w:r w:rsidRPr="00154E78">
        <w:rPr>
          <w:rFonts w:ascii="Arial" w:hAnsi="Arial" w:cs="Arial"/>
          <w:sz w:val="18"/>
          <w:szCs w:val="18"/>
          <w:lang w:val="es-ES_tradnl" w:eastAsia="fr-FR"/>
        </w:rPr>
        <w:t>En tratándose de amparos frente a empresas de servicios públicos, ha sido diáfana en referir su improcedencia por existir otro medio de defensa judicial y no estar acreditado un perjuicio</w:t>
      </w:r>
      <w:r>
        <w:rPr>
          <w:rFonts w:ascii="Arial" w:hAnsi="Arial" w:cs="Arial"/>
          <w:sz w:val="18"/>
          <w:szCs w:val="18"/>
          <w:lang w:val="es-ES_tradnl" w:eastAsia="fr-FR"/>
        </w:rPr>
        <w:t xml:space="preserve"> irremediable, al efecto expuso:  (…)</w:t>
      </w:r>
      <w:r w:rsidRPr="00154E78">
        <w:rPr>
          <w:rFonts w:ascii="Arial" w:hAnsi="Arial" w:cs="Arial"/>
          <w:sz w:val="18"/>
          <w:szCs w:val="18"/>
          <w:lang w:val="es-ES_tradnl" w:eastAsia="fr-FR"/>
        </w:rPr>
        <w:t xml:space="preserve"> </w:t>
      </w:r>
    </w:p>
    <w:p w:rsidR="00154E78" w:rsidRPr="00154E78" w:rsidRDefault="00154E78" w:rsidP="00154E78">
      <w:pPr>
        <w:pStyle w:val="Sinespaciado"/>
        <w:jc w:val="both"/>
        <w:rPr>
          <w:rFonts w:ascii="Arial" w:hAnsi="Arial" w:cs="Arial"/>
          <w:sz w:val="18"/>
          <w:szCs w:val="18"/>
          <w:lang w:val="es-ES_tradnl" w:eastAsia="fr-FR"/>
        </w:rPr>
      </w:pPr>
    </w:p>
    <w:p w:rsidR="00154E78" w:rsidRDefault="00154E78" w:rsidP="00154E78">
      <w:pPr>
        <w:pStyle w:val="Sinespaciado"/>
        <w:jc w:val="both"/>
        <w:rPr>
          <w:rFonts w:ascii="Arial" w:hAnsi="Arial" w:cs="Arial"/>
          <w:sz w:val="18"/>
          <w:szCs w:val="18"/>
          <w:lang w:val="es-ES_tradnl" w:eastAsia="fr-FR"/>
        </w:rPr>
      </w:pPr>
      <w:r>
        <w:rPr>
          <w:rFonts w:ascii="Arial" w:hAnsi="Arial" w:cs="Arial"/>
          <w:sz w:val="18"/>
          <w:szCs w:val="18"/>
          <w:lang w:val="es-ES_tradnl" w:eastAsia="fr-FR"/>
        </w:rPr>
        <w:t>Además, dicha Corporación</w:t>
      </w:r>
      <w:r w:rsidRPr="00154E78">
        <w:rPr>
          <w:rFonts w:ascii="Arial" w:hAnsi="Arial" w:cs="Arial"/>
          <w:sz w:val="18"/>
          <w:szCs w:val="18"/>
          <w:lang w:val="es-ES_tradnl" w:eastAsia="fr-FR"/>
        </w:rPr>
        <w:t>, luego de analizar la Ley 1437, concluyó que la tutela es improcedente, porque los interesados cuentan con un mecanismo judicial idóneo y eficaz, que puede promover ante el juez natural, y que solo podría considerarse deficiente si en juez constitucional advierte que “(…) (i) …</w:t>
      </w:r>
      <w:r w:rsidRPr="00154E78">
        <w:rPr>
          <w:rFonts w:ascii="Arial" w:hAnsi="Arial" w:cs="Arial"/>
          <w:i/>
          <w:sz w:val="18"/>
          <w:szCs w:val="18"/>
          <w:lang w:val="es-ES_tradnl" w:eastAsia="fr-FR"/>
        </w:rPr>
        <w:t>la aplicación de las normas del CPACA no proporcione una protección oportuna de los derechos fundamentales o (ii) cuando el contenido o interpretación de las disposiciones de dicho Código no provean un amparo integral de tales derechos</w:t>
      </w:r>
      <w:r w:rsidRPr="00154E78">
        <w:rPr>
          <w:rFonts w:ascii="Arial" w:hAnsi="Arial" w:cs="Arial"/>
          <w:sz w:val="18"/>
          <w:szCs w:val="18"/>
          <w:lang w:val="es-ES_tradnl" w:eastAsia="fr-FR"/>
        </w:rPr>
        <w:t xml:space="preserve"> (…)”.  </w:t>
      </w:r>
    </w:p>
    <w:p w:rsidR="00154E78" w:rsidRDefault="00154E78" w:rsidP="00154E78">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154E78" w:rsidRDefault="00154E78" w:rsidP="00154E78">
      <w:pPr>
        <w:pStyle w:val="Sinespaciado"/>
        <w:jc w:val="both"/>
        <w:rPr>
          <w:rFonts w:ascii="Arial" w:hAnsi="Arial" w:cs="Arial"/>
          <w:sz w:val="18"/>
          <w:szCs w:val="18"/>
          <w:lang w:val="es-ES_tradnl" w:eastAsia="fr-FR"/>
        </w:rPr>
      </w:pPr>
      <w:r w:rsidRPr="00154E78">
        <w:rPr>
          <w:rFonts w:ascii="Arial" w:hAnsi="Arial" w:cs="Arial"/>
          <w:sz w:val="18"/>
          <w:szCs w:val="18"/>
          <w:lang w:val="es-ES_tradnl" w:eastAsia="fr-FR"/>
        </w:rPr>
        <w:t>No obstante aquella aclaración, para esta Sala resulta central resaltar que la accionante cuenta con mecanismos judiciales diferentes a esta acción para la defensa de sus derechos, en cuanto que la actuación  administrativa de carácter particular reprochada es susceptible de control judicial ante la jurisdicción administrativa, pues como se observa, tuvo la oportunidad de agotar la vía gubernativa al hacer uso de los recursos, más las decisiones fueron contrarias a sus intereses.</w:t>
      </w:r>
    </w:p>
    <w:p w:rsidR="00154E78" w:rsidRDefault="00154E78" w:rsidP="00154E78">
      <w:pPr>
        <w:pStyle w:val="Sinespaciado"/>
        <w:jc w:val="both"/>
        <w:rPr>
          <w:rFonts w:ascii="Arial" w:hAnsi="Arial" w:cs="Arial"/>
          <w:sz w:val="18"/>
          <w:szCs w:val="18"/>
          <w:lang w:val="es-ES_tradnl" w:eastAsia="fr-FR"/>
        </w:rPr>
      </w:pPr>
    </w:p>
    <w:p w:rsidR="00154E78" w:rsidRDefault="00154E78" w:rsidP="00154E78">
      <w:pPr>
        <w:pStyle w:val="Sinespaciado"/>
        <w:jc w:val="both"/>
        <w:rPr>
          <w:rFonts w:ascii="Arial" w:hAnsi="Arial" w:cs="Arial"/>
          <w:sz w:val="18"/>
          <w:szCs w:val="18"/>
          <w:lang w:val="es-ES_tradnl" w:eastAsia="fr-FR"/>
        </w:rPr>
      </w:pPr>
    </w:p>
    <w:p w:rsidR="00154E78" w:rsidRDefault="00154E78" w:rsidP="00154E78">
      <w:pPr>
        <w:pStyle w:val="Sinespaciado"/>
        <w:jc w:val="both"/>
        <w:rPr>
          <w:rFonts w:ascii="Arial" w:hAnsi="Arial" w:cs="Arial"/>
          <w:sz w:val="18"/>
          <w:szCs w:val="18"/>
          <w:lang w:val="es-ES_tradnl" w:eastAsia="fr-FR"/>
        </w:rPr>
      </w:pPr>
    </w:p>
    <w:p w:rsidR="00154E78" w:rsidRDefault="00154E78" w:rsidP="00154E78">
      <w:pPr>
        <w:pStyle w:val="Sinespaciado"/>
        <w:spacing w:line="360" w:lineRule="auto"/>
        <w:rPr>
          <w:rFonts w:ascii="Arial" w:hAnsi="Arial" w:cs="Arial"/>
          <w:sz w:val="18"/>
          <w:szCs w:val="18"/>
          <w:lang w:val="es-ES_tradnl" w:eastAsia="fr-FR"/>
        </w:rPr>
      </w:pPr>
    </w:p>
    <w:p w:rsidR="00154E78" w:rsidRDefault="00154E78" w:rsidP="00154E78">
      <w:pPr>
        <w:pStyle w:val="Sinespaciado"/>
        <w:spacing w:line="360" w:lineRule="auto"/>
        <w:rPr>
          <w:rFonts w:ascii="Arial" w:hAnsi="Arial" w:cs="Arial"/>
          <w:sz w:val="18"/>
          <w:szCs w:val="18"/>
          <w:lang w:val="es-ES_tradnl" w:eastAsia="fr-FR"/>
        </w:rPr>
      </w:pPr>
    </w:p>
    <w:p w:rsidR="00154E78" w:rsidRDefault="00154E78" w:rsidP="00154E78">
      <w:pPr>
        <w:pStyle w:val="Sinespaciado"/>
        <w:spacing w:line="360" w:lineRule="auto"/>
        <w:rPr>
          <w:rFonts w:ascii="Arial" w:hAnsi="Arial" w:cs="Arial"/>
          <w:sz w:val="18"/>
          <w:szCs w:val="18"/>
          <w:lang w:val="es-ES_tradnl" w:eastAsia="fr-FR"/>
        </w:rPr>
      </w:pPr>
    </w:p>
    <w:p w:rsidR="00DB6B19" w:rsidRPr="007C0A88" w:rsidRDefault="00DB6B19" w:rsidP="00154E78">
      <w:pPr>
        <w:pStyle w:val="Sinespaciado"/>
        <w:spacing w:line="360" w:lineRule="auto"/>
        <w:rPr>
          <w:rFonts w:ascii="Georgia" w:hAnsi="Georgia" w:cs="Arial"/>
          <w:w w:val="140"/>
        </w:rPr>
      </w:pPr>
      <w:r>
        <w:rPr>
          <w:noProof/>
        </w:rPr>
        <w:drawing>
          <wp:anchor distT="0" distB="0" distL="114300" distR="114300" simplePos="0" relativeHeight="251659776" behindDoc="0" locked="0" layoutInCell="1" allowOverlap="1" wp14:anchorId="3D713E00" wp14:editId="3C64543A">
            <wp:simplePos x="0" y="0"/>
            <wp:positionH relativeFrom="column">
              <wp:posOffset>2729865</wp:posOffset>
            </wp:positionH>
            <wp:positionV relativeFrom="paragraph">
              <wp:posOffset>-70485</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B19" w:rsidRPr="007C0A88" w:rsidRDefault="00DB6B19" w:rsidP="00DB6B19">
      <w:pPr>
        <w:pStyle w:val="Sinespaciado"/>
        <w:spacing w:line="360" w:lineRule="auto"/>
        <w:rPr>
          <w:rFonts w:ascii="Georgia" w:hAnsi="Georgia" w:cs="Arial"/>
          <w:w w:val="140"/>
          <w:sz w:val="14"/>
        </w:rPr>
      </w:pPr>
    </w:p>
    <w:p w:rsidR="00DB6B19" w:rsidRPr="007C0A88" w:rsidRDefault="00DB6B19" w:rsidP="00DB6B19">
      <w:pPr>
        <w:pStyle w:val="Sinespaciado"/>
        <w:spacing w:line="360" w:lineRule="auto"/>
        <w:ind w:left="708" w:firstLine="708"/>
        <w:jc w:val="center"/>
        <w:rPr>
          <w:rFonts w:ascii="Georgia" w:hAnsi="Georgia" w:cs="Arial"/>
          <w:w w:val="140"/>
          <w:sz w:val="14"/>
        </w:rPr>
      </w:pPr>
    </w:p>
    <w:p w:rsidR="00DB6B19" w:rsidRPr="003724B0" w:rsidRDefault="00DB6B19" w:rsidP="00DB6B19">
      <w:pPr>
        <w:pStyle w:val="Sinespaciado"/>
        <w:spacing w:line="360" w:lineRule="auto"/>
        <w:jc w:val="center"/>
        <w:rPr>
          <w:rFonts w:ascii="Georgia" w:hAnsi="Georgia" w:cs="Arial"/>
          <w:w w:val="140"/>
          <w:sz w:val="16"/>
        </w:rPr>
      </w:pPr>
      <w:r w:rsidRPr="003724B0">
        <w:rPr>
          <w:rFonts w:ascii="Georgia" w:hAnsi="Georgia" w:cs="Arial"/>
          <w:w w:val="140"/>
          <w:sz w:val="16"/>
        </w:rPr>
        <w:t>REPUBLICA DE COLOMBIA</w:t>
      </w:r>
    </w:p>
    <w:p w:rsidR="00DB6B19" w:rsidRPr="00A73A5D" w:rsidRDefault="00DB6B19" w:rsidP="00DB6B19">
      <w:pPr>
        <w:pStyle w:val="Sinespaciado"/>
        <w:tabs>
          <w:tab w:val="center" w:pos="4987"/>
          <w:tab w:val="left" w:pos="8449"/>
        </w:tabs>
        <w:spacing w:line="360" w:lineRule="auto"/>
        <w:jc w:val="center"/>
        <w:rPr>
          <w:rFonts w:ascii="Georgia" w:hAnsi="Georgia" w:cs="Arial"/>
          <w:w w:val="140"/>
          <w:sz w:val="16"/>
          <w:szCs w:val="16"/>
        </w:rPr>
      </w:pPr>
      <w:r w:rsidRPr="00A73A5D">
        <w:rPr>
          <w:rFonts w:ascii="Georgia" w:hAnsi="Georgia" w:cs="Arial"/>
          <w:w w:val="140"/>
          <w:sz w:val="16"/>
          <w:szCs w:val="16"/>
        </w:rPr>
        <w:t>RAMA JUDICIAL DEL PODER PÚBLICO</w:t>
      </w:r>
    </w:p>
    <w:p w:rsidR="00DB6B19" w:rsidRPr="00A73A5D" w:rsidRDefault="00DB6B19" w:rsidP="00DB6B19">
      <w:pPr>
        <w:pStyle w:val="Sinespaciado"/>
        <w:spacing w:line="360" w:lineRule="auto"/>
        <w:jc w:val="center"/>
        <w:rPr>
          <w:rFonts w:ascii="Georgia" w:hAnsi="Georgia" w:cs="Arial"/>
          <w:smallCaps/>
          <w:w w:val="140"/>
          <w:sz w:val="20"/>
          <w:szCs w:val="20"/>
        </w:rPr>
      </w:pPr>
      <w:r w:rsidRPr="00A73A5D">
        <w:rPr>
          <w:rFonts w:ascii="Georgia" w:hAnsi="Georgia" w:cs="Arial"/>
          <w:smallCaps/>
          <w:w w:val="140"/>
          <w:sz w:val="20"/>
          <w:szCs w:val="20"/>
        </w:rPr>
        <w:t>Tribunal Superior Del Distrito Judicial</w:t>
      </w:r>
    </w:p>
    <w:p w:rsidR="00DB6B19" w:rsidRDefault="00DB6B19" w:rsidP="00DB6B19">
      <w:pPr>
        <w:pStyle w:val="Sinespaciado"/>
        <w:spacing w:line="360" w:lineRule="auto"/>
        <w:jc w:val="center"/>
        <w:rPr>
          <w:rFonts w:ascii="Georgia" w:hAnsi="Georgia" w:cs="Arial"/>
          <w:w w:val="140"/>
          <w:sz w:val="16"/>
          <w:szCs w:val="16"/>
        </w:rPr>
      </w:pPr>
      <w:r w:rsidRPr="00A73A5D">
        <w:rPr>
          <w:rFonts w:ascii="Georgia" w:hAnsi="Georgia" w:cs="Arial"/>
          <w:smallCaps/>
          <w:w w:val="140"/>
          <w:sz w:val="20"/>
          <w:szCs w:val="20"/>
        </w:rPr>
        <w:t xml:space="preserve">Sala de Decisión </w:t>
      </w:r>
      <w:r>
        <w:rPr>
          <w:rFonts w:ascii="Georgia" w:hAnsi="Georgia" w:cs="Arial"/>
          <w:smallCaps/>
          <w:w w:val="140"/>
          <w:sz w:val="20"/>
          <w:szCs w:val="20"/>
        </w:rPr>
        <w:t xml:space="preserve">Civil - Familia - </w:t>
      </w:r>
      <w:r w:rsidRPr="007C0A88">
        <w:rPr>
          <w:rFonts w:ascii="Georgia" w:hAnsi="Georgia" w:cs="Arial"/>
          <w:w w:val="140"/>
          <w:sz w:val="18"/>
          <w:szCs w:val="16"/>
        </w:rPr>
        <w:t>D</w:t>
      </w:r>
      <w:r w:rsidRPr="007C0A88">
        <w:rPr>
          <w:rFonts w:ascii="Georgia" w:hAnsi="Georgia" w:cs="Arial"/>
          <w:w w:val="140"/>
          <w:sz w:val="16"/>
          <w:szCs w:val="16"/>
        </w:rPr>
        <w:t xml:space="preserve">ISTRITO DE </w:t>
      </w:r>
      <w:r w:rsidRPr="007C0A88">
        <w:rPr>
          <w:rFonts w:ascii="Georgia" w:hAnsi="Georgia" w:cs="Arial"/>
          <w:w w:val="140"/>
          <w:sz w:val="18"/>
          <w:szCs w:val="16"/>
        </w:rPr>
        <w:t>P</w:t>
      </w:r>
      <w:r w:rsidRPr="007C0A88">
        <w:rPr>
          <w:rFonts w:ascii="Georgia" w:hAnsi="Georgia" w:cs="Arial"/>
          <w:w w:val="140"/>
          <w:sz w:val="16"/>
          <w:szCs w:val="16"/>
        </w:rPr>
        <w:t>EREIRA</w:t>
      </w:r>
      <w:r>
        <w:rPr>
          <w:rFonts w:ascii="Georgia" w:hAnsi="Georgia" w:cs="Arial"/>
          <w:w w:val="140"/>
          <w:sz w:val="16"/>
          <w:szCs w:val="16"/>
        </w:rPr>
        <w:t xml:space="preserve"> </w:t>
      </w:r>
    </w:p>
    <w:p w:rsidR="00DB6B19" w:rsidRPr="007C0A88" w:rsidRDefault="00DB6B19" w:rsidP="00DB6B19">
      <w:pPr>
        <w:pStyle w:val="Sinespaciado"/>
        <w:spacing w:line="360" w:lineRule="auto"/>
        <w:jc w:val="center"/>
        <w:rPr>
          <w:rFonts w:ascii="Georgia" w:hAnsi="Georgia" w:cs="Arial"/>
          <w:w w:val="140"/>
          <w:sz w:val="16"/>
          <w:szCs w:val="18"/>
        </w:rPr>
      </w:pPr>
      <w:r w:rsidRPr="007C0A88">
        <w:rPr>
          <w:rFonts w:ascii="Georgia" w:hAnsi="Georgia" w:cs="Arial"/>
          <w:w w:val="140"/>
          <w:sz w:val="18"/>
          <w:szCs w:val="18"/>
        </w:rPr>
        <w:t>D</w:t>
      </w:r>
      <w:r w:rsidRPr="007C0A88">
        <w:rPr>
          <w:rFonts w:ascii="Georgia" w:hAnsi="Georgia" w:cs="Arial"/>
          <w:w w:val="140"/>
          <w:sz w:val="16"/>
          <w:szCs w:val="18"/>
        </w:rPr>
        <w:t xml:space="preserve">EPARTAMENTO DEL </w:t>
      </w:r>
      <w:r w:rsidRPr="007C0A88">
        <w:rPr>
          <w:rFonts w:ascii="Georgia" w:hAnsi="Georgia" w:cs="Arial"/>
          <w:w w:val="140"/>
          <w:sz w:val="18"/>
          <w:szCs w:val="18"/>
        </w:rPr>
        <w:t>R</w:t>
      </w:r>
      <w:r w:rsidRPr="007C0A88">
        <w:rPr>
          <w:rFonts w:ascii="Georgia" w:hAnsi="Georgia" w:cs="Arial"/>
          <w:w w:val="140"/>
          <w:sz w:val="16"/>
          <w:szCs w:val="18"/>
        </w:rPr>
        <w:t>ISARALDA</w:t>
      </w:r>
    </w:p>
    <w:p w:rsidR="00DB6B19" w:rsidRDefault="00DB6B19" w:rsidP="00DB6B19">
      <w:pPr>
        <w:spacing w:line="360" w:lineRule="auto"/>
        <w:jc w:val="center"/>
        <w:rPr>
          <w:rFonts w:ascii="Georgia" w:hAnsi="Georgia" w:cs="Arial"/>
          <w:b/>
          <w:bCs/>
          <w:sz w:val="16"/>
          <w:szCs w:val="26"/>
        </w:rPr>
      </w:pPr>
    </w:p>
    <w:p w:rsidR="00DB6B19" w:rsidRPr="00A73A5D" w:rsidRDefault="00DB6B19" w:rsidP="00DB6B19">
      <w:pPr>
        <w:spacing w:line="360" w:lineRule="auto"/>
        <w:jc w:val="center"/>
        <w:rPr>
          <w:rFonts w:ascii="Georgia" w:hAnsi="Georgia" w:cs="Arial"/>
          <w:b/>
          <w:bCs/>
          <w:sz w:val="16"/>
          <w:szCs w:val="26"/>
        </w:rPr>
      </w:pPr>
    </w:p>
    <w:p w:rsidR="00DB6B19" w:rsidRPr="0071674A" w:rsidRDefault="00DB6B19" w:rsidP="00DB6B19">
      <w:pPr>
        <w:pStyle w:val="Textoindependiente"/>
        <w:spacing w:line="360" w:lineRule="auto"/>
        <w:rPr>
          <w:rFonts w:ascii="Georgia" w:hAnsi="Georgia"/>
          <w:sz w:val="22"/>
          <w:szCs w:val="22"/>
        </w:rPr>
      </w:pPr>
      <w:r w:rsidRPr="007C0A88">
        <w:rPr>
          <w:rFonts w:ascii="Georgia" w:hAnsi="Georgia"/>
          <w:sz w:val="22"/>
          <w:szCs w:val="22"/>
        </w:rPr>
        <w:tab/>
      </w:r>
      <w:r w:rsidRPr="007C0A88">
        <w:rPr>
          <w:rFonts w:ascii="Georgia" w:hAnsi="Georgia"/>
          <w:sz w:val="22"/>
          <w:szCs w:val="22"/>
        </w:rPr>
        <w:tab/>
      </w:r>
      <w:r w:rsidRPr="0071674A">
        <w:rPr>
          <w:rFonts w:ascii="Georgia" w:hAnsi="Georgia"/>
          <w:sz w:val="22"/>
          <w:szCs w:val="22"/>
        </w:rPr>
        <w:t>Asunto</w:t>
      </w:r>
      <w:r w:rsidRPr="0071674A">
        <w:rPr>
          <w:rFonts w:ascii="Georgia" w:hAnsi="Georgia"/>
          <w:sz w:val="22"/>
          <w:szCs w:val="22"/>
        </w:rPr>
        <w:tab/>
      </w:r>
      <w:r w:rsidRPr="0071674A">
        <w:rPr>
          <w:rFonts w:ascii="Georgia" w:hAnsi="Georgia"/>
          <w:sz w:val="22"/>
          <w:szCs w:val="22"/>
        </w:rPr>
        <w:tab/>
      </w:r>
      <w:r w:rsidRPr="0071674A">
        <w:rPr>
          <w:rFonts w:ascii="Georgia" w:hAnsi="Georgia"/>
          <w:sz w:val="22"/>
          <w:szCs w:val="22"/>
        </w:rPr>
        <w:tab/>
        <w:t>: Sentencia de tutela en segunda instancia</w:t>
      </w:r>
    </w:p>
    <w:p w:rsidR="00DB6B19" w:rsidRPr="0071674A" w:rsidRDefault="00DB6B19" w:rsidP="00DB6B19">
      <w:pPr>
        <w:pStyle w:val="Textoindependiente"/>
        <w:spacing w:line="360" w:lineRule="auto"/>
        <w:rPr>
          <w:rFonts w:ascii="Georgia" w:hAnsi="Georgia"/>
          <w:sz w:val="22"/>
          <w:szCs w:val="22"/>
        </w:rPr>
      </w:pPr>
      <w:r w:rsidRPr="0071674A">
        <w:rPr>
          <w:rFonts w:ascii="Georgia" w:hAnsi="Georgia"/>
          <w:sz w:val="22"/>
          <w:szCs w:val="22"/>
        </w:rPr>
        <w:tab/>
      </w:r>
      <w:r w:rsidRPr="0071674A">
        <w:rPr>
          <w:rFonts w:ascii="Georgia" w:hAnsi="Georgia"/>
          <w:sz w:val="22"/>
          <w:szCs w:val="22"/>
        </w:rPr>
        <w:tab/>
        <w:t>Accionante (s)</w:t>
      </w:r>
      <w:r w:rsidRPr="0071674A">
        <w:rPr>
          <w:rFonts w:ascii="Georgia" w:hAnsi="Georgia"/>
          <w:sz w:val="22"/>
          <w:szCs w:val="22"/>
        </w:rPr>
        <w:tab/>
      </w:r>
      <w:r>
        <w:rPr>
          <w:rFonts w:ascii="Georgia" w:hAnsi="Georgia"/>
          <w:sz w:val="22"/>
          <w:szCs w:val="22"/>
        </w:rPr>
        <w:tab/>
      </w:r>
      <w:r w:rsidRPr="0071674A">
        <w:rPr>
          <w:rFonts w:ascii="Georgia" w:hAnsi="Georgia"/>
          <w:sz w:val="22"/>
          <w:szCs w:val="22"/>
        </w:rPr>
        <w:t xml:space="preserve">: </w:t>
      </w:r>
      <w:r>
        <w:rPr>
          <w:rFonts w:ascii="Georgia" w:hAnsi="Georgia"/>
          <w:sz w:val="22"/>
          <w:szCs w:val="22"/>
        </w:rPr>
        <w:t xml:space="preserve">María Lesbia Marín Arcila </w:t>
      </w:r>
    </w:p>
    <w:p w:rsidR="00DB6B19" w:rsidRPr="0071674A" w:rsidRDefault="00DB6B19" w:rsidP="00DB6B19">
      <w:pPr>
        <w:pStyle w:val="Textoindependiente"/>
        <w:spacing w:line="360" w:lineRule="auto"/>
        <w:rPr>
          <w:rFonts w:ascii="Georgia" w:hAnsi="Georgia"/>
          <w:sz w:val="22"/>
          <w:szCs w:val="22"/>
        </w:rPr>
      </w:pPr>
      <w:r w:rsidRPr="0071674A">
        <w:rPr>
          <w:rFonts w:ascii="Georgia" w:hAnsi="Georgia"/>
          <w:sz w:val="22"/>
          <w:szCs w:val="22"/>
        </w:rPr>
        <w:tab/>
      </w:r>
      <w:r w:rsidRPr="0071674A">
        <w:rPr>
          <w:rFonts w:ascii="Georgia" w:hAnsi="Georgia"/>
          <w:sz w:val="22"/>
          <w:szCs w:val="22"/>
        </w:rPr>
        <w:tab/>
        <w:t>Accionado (s)</w:t>
      </w:r>
      <w:r w:rsidRPr="0071674A">
        <w:rPr>
          <w:rFonts w:ascii="Georgia" w:hAnsi="Georgia"/>
          <w:sz w:val="22"/>
          <w:szCs w:val="22"/>
        </w:rPr>
        <w:tab/>
      </w:r>
      <w:r w:rsidRPr="0071674A">
        <w:rPr>
          <w:rFonts w:ascii="Georgia" w:hAnsi="Georgia"/>
          <w:sz w:val="22"/>
          <w:szCs w:val="22"/>
        </w:rPr>
        <w:tab/>
        <w:t xml:space="preserve">: </w:t>
      </w:r>
      <w:r>
        <w:rPr>
          <w:rFonts w:ascii="Georgia" w:hAnsi="Georgia"/>
          <w:sz w:val="22"/>
          <w:szCs w:val="22"/>
        </w:rPr>
        <w:t>Empresa de Acueducto y Alcantarillado de Pereira SA y otra</w:t>
      </w:r>
    </w:p>
    <w:p w:rsidR="00DB6B19" w:rsidRPr="0071674A" w:rsidRDefault="00DB6B19" w:rsidP="00DB6B19">
      <w:pPr>
        <w:pStyle w:val="Textoindependiente"/>
        <w:tabs>
          <w:tab w:val="clear" w:pos="3540"/>
          <w:tab w:val="clear" w:pos="4248"/>
          <w:tab w:val="left" w:pos="3544"/>
        </w:tabs>
        <w:spacing w:line="360" w:lineRule="auto"/>
        <w:ind w:left="3686" w:hanging="2978"/>
        <w:rPr>
          <w:rFonts w:ascii="Georgia" w:hAnsi="Georgia"/>
          <w:sz w:val="22"/>
          <w:szCs w:val="22"/>
        </w:rPr>
      </w:pPr>
      <w:r w:rsidRPr="0071674A">
        <w:rPr>
          <w:rFonts w:ascii="Georgia" w:hAnsi="Georgia"/>
          <w:sz w:val="22"/>
          <w:szCs w:val="22"/>
        </w:rPr>
        <w:tab/>
        <w:t>Vinculad</w:t>
      </w:r>
      <w:r>
        <w:rPr>
          <w:rFonts w:ascii="Georgia" w:hAnsi="Georgia"/>
          <w:sz w:val="22"/>
          <w:szCs w:val="22"/>
        </w:rPr>
        <w:t>o</w:t>
      </w:r>
      <w:r w:rsidRPr="0071674A">
        <w:rPr>
          <w:rFonts w:ascii="Georgia" w:hAnsi="Georgia"/>
          <w:sz w:val="22"/>
          <w:szCs w:val="22"/>
        </w:rPr>
        <w:t xml:space="preserve"> (s)</w:t>
      </w:r>
      <w:r w:rsidRPr="0071674A">
        <w:rPr>
          <w:rFonts w:ascii="Georgia" w:hAnsi="Georgia"/>
          <w:sz w:val="22"/>
          <w:szCs w:val="22"/>
        </w:rPr>
        <w:tab/>
        <w:t xml:space="preserve">             </w:t>
      </w:r>
      <w:r w:rsidRPr="0071674A">
        <w:rPr>
          <w:rFonts w:ascii="Georgia" w:hAnsi="Georgia"/>
          <w:sz w:val="22"/>
          <w:szCs w:val="22"/>
        </w:rPr>
        <w:tab/>
        <w:t>:</w:t>
      </w:r>
      <w:r>
        <w:rPr>
          <w:rFonts w:ascii="Georgia" w:hAnsi="Georgia"/>
          <w:sz w:val="22"/>
          <w:szCs w:val="22"/>
        </w:rPr>
        <w:t xml:space="preserve"> Director Territorial Suroccidente y de la SSPD y otro</w:t>
      </w:r>
    </w:p>
    <w:p w:rsidR="00DB6B19" w:rsidRPr="0071674A" w:rsidRDefault="00DB6B19" w:rsidP="00DB6B19">
      <w:pPr>
        <w:pStyle w:val="Textoindependiente"/>
        <w:spacing w:line="360" w:lineRule="auto"/>
        <w:rPr>
          <w:rFonts w:ascii="Georgia" w:hAnsi="Georgia"/>
          <w:sz w:val="22"/>
          <w:szCs w:val="22"/>
        </w:rPr>
      </w:pPr>
      <w:r w:rsidRPr="0071674A">
        <w:rPr>
          <w:rFonts w:ascii="Georgia" w:hAnsi="Georgia"/>
          <w:sz w:val="22"/>
          <w:szCs w:val="22"/>
        </w:rPr>
        <w:tab/>
      </w:r>
      <w:r w:rsidRPr="0071674A">
        <w:rPr>
          <w:rFonts w:ascii="Georgia" w:hAnsi="Georgia"/>
          <w:sz w:val="22"/>
          <w:szCs w:val="22"/>
        </w:rPr>
        <w:tab/>
        <w:t>Radicación</w:t>
      </w:r>
      <w:r w:rsidRPr="0071674A">
        <w:rPr>
          <w:rFonts w:ascii="Georgia" w:hAnsi="Georgia"/>
          <w:sz w:val="22"/>
          <w:szCs w:val="22"/>
        </w:rPr>
        <w:tab/>
      </w:r>
      <w:r w:rsidRPr="0071674A">
        <w:rPr>
          <w:rFonts w:ascii="Georgia" w:hAnsi="Georgia"/>
          <w:sz w:val="22"/>
          <w:szCs w:val="22"/>
        </w:rPr>
        <w:tab/>
        <w:t xml:space="preserve">: </w:t>
      </w:r>
      <w:r>
        <w:rPr>
          <w:rFonts w:ascii="Georgia" w:hAnsi="Georgia"/>
          <w:sz w:val="22"/>
          <w:szCs w:val="22"/>
        </w:rPr>
        <w:t>66001-31-21-001-2018-00032-02</w:t>
      </w:r>
    </w:p>
    <w:p w:rsidR="00DB6B19" w:rsidRPr="0071674A" w:rsidRDefault="00DB6B19" w:rsidP="00DB6B19">
      <w:pPr>
        <w:pStyle w:val="Textoindependiente"/>
        <w:spacing w:line="360" w:lineRule="auto"/>
        <w:ind w:left="3686" w:hanging="3540"/>
        <w:rPr>
          <w:rFonts w:ascii="Georgia" w:hAnsi="Georgia"/>
          <w:sz w:val="22"/>
          <w:szCs w:val="22"/>
        </w:rPr>
      </w:pPr>
      <w:r w:rsidRPr="0071674A">
        <w:rPr>
          <w:rFonts w:ascii="Georgia" w:hAnsi="Georgia"/>
          <w:sz w:val="22"/>
          <w:szCs w:val="22"/>
        </w:rPr>
        <w:tab/>
      </w:r>
      <w:r w:rsidRPr="0071674A">
        <w:rPr>
          <w:rFonts w:ascii="Georgia" w:hAnsi="Georgia"/>
          <w:sz w:val="22"/>
          <w:szCs w:val="22"/>
        </w:rPr>
        <w:tab/>
        <w:t>Temas</w:t>
      </w:r>
      <w:r w:rsidRPr="0071674A">
        <w:rPr>
          <w:rFonts w:ascii="Georgia" w:hAnsi="Georgia"/>
          <w:sz w:val="22"/>
          <w:szCs w:val="22"/>
        </w:rPr>
        <w:tab/>
      </w:r>
      <w:r w:rsidRPr="0071674A">
        <w:rPr>
          <w:rFonts w:ascii="Georgia" w:hAnsi="Georgia"/>
          <w:sz w:val="22"/>
          <w:szCs w:val="22"/>
        </w:rPr>
        <w:tab/>
      </w:r>
      <w:r w:rsidRPr="0071674A">
        <w:rPr>
          <w:rFonts w:ascii="Georgia" w:hAnsi="Georgia"/>
          <w:sz w:val="22"/>
          <w:szCs w:val="22"/>
        </w:rPr>
        <w:tab/>
        <w:t>:</w:t>
      </w:r>
      <w:r>
        <w:rPr>
          <w:rFonts w:ascii="Georgia" w:hAnsi="Georgia" w:cs="Arial"/>
          <w:sz w:val="22"/>
          <w:szCs w:val="22"/>
        </w:rPr>
        <w:t xml:space="preserve"> Subsidiariedad </w:t>
      </w:r>
      <w:r w:rsidR="007905E7">
        <w:rPr>
          <w:rFonts w:ascii="Georgia" w:hAnsi="Georgia" w:cs="Arial"/>
          <w:sz w:val="22"/>
          <w:szCs w:val="22"/>
        </w:rPr>
        <w:t xml:space="preserve">e inmediatez </w:t>
      </w:r>
      <w:r>
        <w:rPr>
          <w:rFonts w:ascii="Georgia" w:hAnsi="Georgia" w:cs="Arial"/>
          <w:sz w:val="22"/>
          <w:szCs w:val="22"/>
        </w:rPr>
        <w:t>- Impr</w:t>
      </w:r>
      <w:r w:rsidR="00AD42EF">
        <w:rPr>
          <w:rFonts w:ascii="Georgia" w:hAnsi="Georgia" w:cs="Arial"/>
          <w:sz w:val="22"/>
          <w:szCs w:val="22"/>
        </w:rPr>
        <w:t>o</w:t>
      </w:r>
      <w:r w:rsidR="009344B0">
        <w:rPr>
          <w:rFonts w:ascii="Georgia" w:hAnsi="Georgia" w:cs="Arial"/>
          <w:sz w:val="22"/>
          <w:szCs w:val="22"/>
        </w:rPr>
        <w:t>ce</w:t>
      </w:r>
      <w:r>
        <w:rPr>
          <w:rFonts w:ascii="Georgia" w:hAnsi="Georgia" w:cs="Arial"/>
          <w:sz w:val="22"/>
          <w:szCs w:val="22"/>
        </w:rPr>
        <w:t>dencia</w:t>
      </w:r>
    </w:p>
    <w:p w:rsidR="00DB6B19" w:rsidRPr="0071674A" w:rsidRDefault="00DB6B19" w:rsidP="00DB6B19">
      <w:pPr>
        <w:pStyle w:val="Textoindependiente"/>
        <w:spacing w:line="360" w:lineRule="auto"/>
        <w:ind w:left="3686" w:hanging="3686"/>
        <w:rPr>
          <w:rFonts w:ascii="Georgia" w:hAnsi="Georgia"/>
          <w:sz w:val="22"/>
          <w:szCs w:val="22"/>
        </w:rPr>
      </w:pPr>
      <w:r w:rsidRPr="0071674A">
        <w:rPr>
          <w:rFonts w:ascii="Georgia" w:hAnsi="Georgia"/>
          <w:sz w:val="22"/>
          <w:szCs w:val="22"/>
        </w:rPr>
        <w:lastRenderedPageBreak/>
        <w:tab/>
      </w:r>
      <w:r w:rsidRPr="0071674A">
        <w:rPr>
          <w:rFonts w:ascii="Georgia" w:hAnsi="Georgia"/>
          <w:sz w:val="22"/>
          <w:szCs w:val="22"/>
        </w:rPr>
        <w:tab/>
        <w:t>Despacho de origen</w:t>
      </w:r>
      <w:r w:rsidRPr="0071674A">
        <w:rPr>
          <w:rFonts w:ascii="Georgia" w:hAnsi="Georgia"/>
          <w:sz w:val="22"/>
          <w:szCs w:val="22"/>
        </w:rPr>
        <w:tab/>
      </w:r>
      <w:r w:rsidRPr="0031302C">
        <w:rPr>
          <w:rFonts w:ascii="Georgia" w:hAnsi="Georgia"/>
          <w:sz w:val="22"/>
          <w:szCs w:val="22"/>
        </w:rPr>
        <w:t xml:space="preserve">: Juzgado </w:t>
      </w:r>
      <w:r>
        <w:rPr>
          <w:rFonts w:ascii="Georgia" w:hAnsi="Georgia"/>
          <w:sz w:val="22"/>
          <w:szCs w:val="22"/>
        </w:rPr>
        <w:t xml:space="preserve">Primero Civil Circuito Especializado en Restitución de Tierras </w:t>
      </w:r>
      <w:r w:rsidRPr="0071674A">
        <w:rPr>
          <w:rFonts w:ascii="Georgia" w:hAnsi="Georgia"/>
          <w:sz w:val="22"/>
          <w:szCs w:val="22"/>
        </w:rPr>
        <w:t xml:space="preserve">de Pereira </w:t>
      </w:r>
    </w:p>
    <w:p w:rsidR="00DB6B19" w:rsidRPr="0071674A" w:rsidRDefault="00DB6B19" w:rsidP="00DB6B19">
      <w:pPr>
        <w:spacing w:line="360" w:lineRule="auto"/>
        <w:ind w:left="708" w:firstLine="708"/>
        <w:rPr>
          <w:rFonts w:ascii="Georgia" w:hAnsi="Georgia" w:cs="Arial"/>
          <w:smallCaps/>
          <w:sz w:val="22"/>
          <w:szCs w:val="22"/>
          <w:lang w:val="es-CO"/>
        </w:rPr>
      </w:pPr>
      <w:r w:rsidRPr="0071674A">
        <w:rPr>
          <w:rFonts w:ascii="Georgia" w:hAnsi="Georgia"/>
          <w:sz w:val="22"/>
          <w:szCs w:val="22"/>
        </w:rPr>
        <w:t>Magistrado Ponente</w:t>
      </w:r>
      <w:r w:rsidRPr="0071674A">
        <w:rPr>
          <w:rFonts w:ascii="Georgia" w:hAnsi="Georgia"/>
          <w:sz w:val="22"/>
          <w:szCs w:val="22"/>
        </w:rPr>
        <w:tab/>
        <w:t xml:space="preserve">: </w:t>
      </w:r>
      <w:r w:rsidRPr="0071674A">
        <w:rPr>
          <w:rFonts w:ascii="Georgia" w:hAnsi="Georgia" w:cs="Arial"/>
          <w:smallCaps/>
          <w:sz w:val="22"/>
          <w:szCs w:val="22"/>
          <w:lang w:val="es-CO"/>
        </w:rPr>
        <w:t>Duberney Grisales Herrera</w:t>
      </w:r>
    </w:p>
    <w:p w:rsidR="00DB6B19" w:rsidRPr="00BC3A86" w:rsidRDefault="00DB6B19" w:rsidP="00DB6B19">
      <w:pPr>
        <w:spacing w:line="360" w:lineRule="auto"/>
        <w:ind w:left="708" w:firstLine="708"/>
        <w:rPr>
          <w:rFonts w:ascii="Georgia" w:hAnsi="Georgia" w:cs="Arial"/>
          <w:b/>
          <w:bCs/>
          <w:sz w:val="22"/>
          <w:szCs w:val="22"/>
          <w:lang w:val="es-CO"/>
        </w:rPr>
      </w:pPr>
      <w:r w:rsidRPr="0071674A">
        <w:rPr>
          <w:rFonts w:ascii="Georgia" w:hAnsi="Georgia"/>
          <w:sz w:val="22"/>
          <w:szCs w:val="22"/>
        </w:rPr>
        <w:t>Acta número</w:t>
      </w:r>
      <w:r w:rsidRPr="0071674A">
        <w:rPr>
          <w:rFonts w:ascii="Georgia" w:hAnsi="Georgia"/>
          <w:sz w:val="22"/>
          <w:szCs w:val="22"/>
        </w:rPr>
        <w:tab/>
      </w:r>
      <w:r w:rsidRPr="0071674A">
        <w:rPr>
          <w:rFonts w:ascii="Georgia" w:hAnsi="Georgia"/>
          <w:sz w:val="22"/>
          <w:szCs w:val="22"/>
        </w:rPr>
        <w:tab/>
        <w:t xml:space="preserve">: </w:t>
      </w:r>
      <w:r w:rsidR="00106B57">
        <w:rPr>
          <w:rFonts w:ascii="Georgia" w:hAnsi="Georgia"/>
          <w:sz w:val="22"/>
          <w:szCs w:val="22"/>
        </w:rPr>
        <w:t>266</w:t>
      </w:r>
      <w:r w:rsidRPr="0071674A">
        <w:rPr>
          <w:rFonts w:ascii="Georgia" w:hAnsi="Georgia"/>
          <w:sz w:val="22"/>
          <w:szCs w:val="22"/>
        </w:rPr>
        <w:t xml:space="preserve"> de </w:t>
      </w:r>
      <w:r w:rsidR="00106B57">
        <w:rPr>
          <w:rFonts w:ascii="Georgia" w:hAnsi="Georgia"/>
          <w:sz w:val="22"/>
          <w:szCs w:val="22"/>
        </w:rPr>
        <w:t>25</w:t>
      </w:r>
      <w:r>
        <w:rPr>
          <w:rFonts w:ascii="Georgia" w:hAnsi="Georgia"/>
          <w:sz w:val="22"/>
          <w:szCs w:val="22"/>
        </w:rPr>
        <w:t>-07</w:t>
      </w:r>
      <w:r w:rsidRPr="0071674A">
        <w:rPr>
          <w:rFonts w:ascii="Georgia" w:hAnsi="Georgia"/>
          <w:sz w:val="22"/>
          <w:szCs w:val="22"/>
        </w:rPr>
        <w:t>-2018</w:t>
      </w:r>
    </w:p>
    <w:p w:rsidR="00DB6B19" w:rsidRDefault="00DB6B19" w:rsidP="00DB6B19">
      <w:pPr>
        <w:pBdr>
          <w:bottom w:val="double" w:sz="6" w:space="1" w:color="auto"/>
        </w:pBdr>
        <w:spacing w:line="360" w:lineRule="auto"/>
        <w:jc w:val="center"/>
        <w:rPr>
          <w:rFonts w:ascii="Georgia" w:hAnsi="Georgia" w:cs="Arial"/>
          <w:b/>
          <w:bCs/>
          <w:sz w:val="16"/>
          <w:szCs w:val="22"/>
        </w:rPr>
      </w:pPr>
    </w:p>
    <w:p w:rsidR="00DB6B19" w:rsidRDefault="00DB6B19" w:rsidP="00DB6B19">
      <w:pPr>
        <w:spacing w:line="360" w:lineRule="auto"/>
        <w:jc w:val="center"/>
        <w:rPr>
          <w:rFonts w:ascii="Georgia" w:hAnsi="Georgia" w:cs="Arial"/>
          <w:bCs/>
          <w:smallCaps/>
          <w:sz w:val="20"/>
          <w:szCs w:val="22"/>
        </w:rPr>
      </w:pPr>
    </w:p>
    <w:p w:rsidR="00DB6B19" w:rsidRPr="007C0A88" w:rsidRDefault="00DB6B19" w:rsidP="00DB6B19">
      <w:pPr>
        <w:spacing w:line="360" w:lineRule="auto"/>
        <w:jc w:val="center"/>
        <w:rPr>
          <w:rFonts w:ascii="Georgia" w:hAnsi="Georgia" w:cs="Arial"/>
          <w:iCs/>
          <w:lang w:val="es-CO"/>
        </w:rPr>
      </w:pPr>
      <w:r w:rsidRPr="00BD0A59">
        <w:rPr>
          <w:rFonts w:ascii="Georgia" w:hAnsi="Georgia" w:cs="Arial"/>
          <w:iCs/>
          <w:smallCaps/>
          <w:sz w:val="28"/>
          <w:lang w:val="es-CO"/>
        </w:rPr>
        <w:t>P</w:t>
      </w:r>
      <w:r w:rsidRPr="007C0A88">
        <w:rPr>
          <w:rFonts w:ascii="Georgia" w:hAnsi="Georgia" w:cs="Arial"/>
          <w:iCs/>
          <w:smallCaps/>
          <w:lang w:val="es-CO"/>
        </w:rPr>
        <w:t xml:space="preserve">EREIRA, </w:t>
      </w:r>
      <w:r w:rsidRPr="00BD0A59">
        <w:rPr>
          <w:rFonts w:ascii="Georgia" w:hAnsi="Georgia" w:cs="Arial"/>
          <w:iCs/>
          <w:smallCaps/>
          <w:sz w:val="28"/>
          <w:lang w:val="es-CO"/>
        </w:rPr>
        <w:t>R</w:t>
      </w:r>
      <w:r w:rsidRPr="007C0A88">
        <w:rPr>
          <w:rFonts w:ascii="Georgia" w:hAnsi="Georgia" w:cs="Arial"/>
          <w:iCs/>
          <w:smallCaps/>
          <w:lang w:val="es-CO"/>
        </w:rPr>
        <w:t xml:space="preserve">., </w:t>
      </w:r>
      <w:r w:rsidR="00106B57">
        <w:rPr>
          <w:rFonts w:ascii="Georgia" w:hAnsi="Georgia" w:cs="Arial"/>
          <w:iCs/>
          <w:smallCaps/>
          <w:lang w:val="es-CO"/>
        </w:rPr>
        <w:t xml:space="preserve">VEINTICINCO </w:t>
      </w:r>
      <w:r>
        <w:rPr>
          <w:rFonts w:ascii="Georgia" w:hAnsi="Georgia" w:cs="Arial"/>
          <w:iCs/>
          <w:smallCaps/>
          <w:lang w:val="es-CO"/>
        </w:rPr>
        <w:t>(</w:t>
      </w:r>
      <w:r w:rsidR="00106B57">
        <w:rPr>
          <w:rFonts w:ascii="Georgia" w:hAnsi="Georgia" w:cs="Arial"/>
          <w:iCs/>
          <w:smallCaps/>
          <w:lang w:val="es-CO"/>
        </w:rPr>
        <w:t>25</w:t>
      </w:r>
      <w:r w:rsidRPr="007C0A88">
        <w:rPr>
          <w:rFonts w:ascii="Georgia" w:hAnsi="Georgia" w:cs="Arial"/>
          <w:iCs/>
          <w:smallCaps/>
          <w:lang w:val="es-CO"/>
        </w:rPr>
        <w:t xml:space="preserve">) DE </w:t>
      </w:r>
      <w:r>
        <w:rPr>
          <w:rFonts w:ascii="Georgia" w:hAnsi="Georgia" w:cs="Arial"/>
          <w:iCs/>
          <w:smallCaps/>
          <w:lang w:val="es-CO"/>
        </w:rPr>
        <w:t xml:space="preserve">JULIO </w:t>
      </w:r>
      <w:r w:rsidRPr="007C0A88">
        <w:rPr>
          <w:rFonts w:ascii="Georgia" w:hAnsi="Georgia" w:cs="Arial"/>
          <w:iCs/>
          <w:smallCaps/>
          <w:lang w:val="es-CO"/>
        </w:rPr>
        <w:t>DE DOS MIL DIECIOCHO</w:t>
      </w:r>
      <w:r w:rsidRPr="007C0A88">
        <w:rPr>
          <w:rFonts w:ascii="Georgia" w:hAnsi="Georgia" w:cs="Arial"/>
          <w:iCs/>
          <w:smallCaps/>
          <w:sz w:val="28"/>
          <w:lang w:val="es-CO"/>
        </w:rPr>
        <w:t xml:space="preserve"> (201</w:t>
      </w:r>
      <w:r>
        <w:rPr>
          <w:rFonts w:ascii="Georgia" w:hAnsi="Georgia" w:cs="Arial"/>
          <w:iCs/>
          <w:smallCaps/>
          <w:sz w:val="28"/>
          <w:lang w:val="es-CO"/>
        </w:rPr>
        <w:t>8</w:t>
      </w:r>
      <w:r w:rsidRPr="007C0A88">
        <w:rPr>
          <w:rFonts w:ascii="Georgia" w:hAnsi="Georgia" w:cs="Arial"/>
          <w:iCs/>
          <w:smallCaps/>
          <w:sz w:val="28"/>
          <w:lang w:val="es-CO"/>
        </w:rPr>
        <w:t>)</w:t>
      </w:r>
      <w:r w:rsidRPr="007C0A88">
        <w:rPr>
          <w:rFonts w:ascii="Georgia" w:hAnsi="Georgia" w:cs="Arial"/>
          <w:iCs/>
          <w:sz w:val="28"/>
          <w:lang w:val="es-CO"/>
        </w:rPr>
        <w:t>.</w:t>
      </w:r>
    </w:p>
    <w:p w:rsidR="00DB6B19" w:rsidRPr="00980F9E" w:rsidRDefault="00DB6B19" w:rsidP="00DB6B19">
      <w:pPr>
        <w:pStyle w:val="Textoindependiente"/>
        <w:spacing w:line="360" w:lineRule="auto"/>
        <w:rPr>
          <w:rFonts w:ascii="Georgia" w:hAnsi="Georgia"/>
          <w:sz w:val="22"/>
          <w:szCs w:val="22"/>
          <w:lang w:val="es-CO"/>
        </w:rPr>
      </w:pPr>
    </w:p>
    <w:p w:rsidR="00DB6B19" w:rsidRDefault="00DB6B19" w:rsidP="00DB6B19">
      <w:pPr>
        <w:pStyle w:val="Textoindependiente"/>
        <w:numPr>
          <w:ilvl w:val="0"/>
          <w:numId w:val="1"/>
        </w:numPr>
        <w:spacing w:line="360" w:lineRule="auto"/>
        <w:rPr>
          <w:rFonts w:ascii="Georgia" w:hAnsi="Georgia"/>
          <w:szCs w:val="24"/>
        </w:rPr>
      </w:pPr>
      <w:r w:rsidRPr="007C0A88">
        <w:rPr>
          <w:rFonts w:ascii="Georgia" w:hAnsi="Georgia"/>
          <w:szCs w:val="24"/>
        </w:rPr>
        <w:t>EL ASUNTO POR DECIDIR</w:t>
      </w:r>
    </w:p>
    <w:p w:rsidR="00DB6B19" w:rsidRPr="00980F9E" w:rsidRDefault="00DB6B19" w:rsidP="00DB6B19">
      <w:pPr>
        <w:pStyle w:val="Textoindependiente"/>
        <w:spacing w:line="360" w:lineRule="auto"/>
        <w:rPr>
          <w:rFonts w:ascii="Georgia" w:hAnsi="Georgia"/>
          <w:sz w:val="22"/>
          <w:szCs w:val="22"/>
        </w:rPr>
      </w:pPr>
    </w:p>
    <w:p w:rsidR="00DB6B19" w:rsidRPr="006F18F9" w:rsidRDefault="00DB6B19" w:rsidP="00DB6B19">
      <w:pPr>
        <w:pStyle w:val="Textoindependiente"/>
        <w:spacing w:line="360" w:lineRule="auto"/>
        <w:rPr>
          <w:rFonts w:ascii="Georgia" w:hAnsi="Georgia"/>
          <w:szCs w:val="24"/>
        </w:rPr>
      </w:pPr>
      <w:r w:rsidRPr="006F18F9">
        <w:rPr>
          <w:rFonts w:ascii="Georgia" w:hAnsi="Georgia"/>
          <w:szCs w:val="24"/>
        </w:rPr>
        <w:t>La impugnación suscitada en el trámite constitucional ya referido, una vez se ha cumplido la actuación de primera instancia.</w:t>
      </w:r>
    </w:p>
    <w:p w:rsidR="00DB6B19" w:rsidRPr="00980F9E" w:rsidRDefault="00DB6B19" w:rsidP="00DB6B19">
      <w:pPr>
        <w:pStyle w:val="Textoindependiente"/>
        <w:spacing w:line="360" w:lineRule="auto"/>
        <w:rPr>
          <w:rFonts w:ascii="Georgia" w:hAnsi="Georgia"/>
          <w:sz w:val="22"/>
          <w:szCs w:val="22"/>
        </w:rPr>
      </w:pPr>
    </w:p>
    <w:p w:rsidR="00DB6B19" w:rsidRPr="007C0A88" w:rsidRDefault="00DB6B19" w:rsidP="00DB6B19">
      <w:pPr>
        <w:pStyle w:val="Textoindependiente"/>
        <w:numPr>
          <w:ilvl w:val="0"/>
          <w:numId w:val="1"/>
        </w:numPr>
        <w:spacing w:line="360" w:lineRule="auto"/>
        <w:rPr>
          <w:rFonts w:ascii="Georgia" w:hAnsi="Georgia"/>
          <w:szCs w:val="24"/>
        </w:rPr>
      </w:pPr>
      <w:r w:rsidRPr="007C0A88">
        <w:rPr>
          <w:rFonts w:ascii="Georgia" w:hAnsi="Georgia"/>
          <w:szCs w:val="24"/>
        </w:rPr>
        <w:t>LA SÍNTESIS DE LOS SUPUESTOS FÁCTICOS RELEVANTES</w:t>
      </w:r>
    </w:p>
    <w:p w:rsidR="00DB6B19" w:rsidRPr="00980F9E" w:rsidRDefault="00DB6B19" w:rsidP="00DB6B19">
      <w:pPr>
        <w:pStyle w:val="Textoindependiente"/>
        <w:spacing w:line="360" w:lineRule="auto"/>
        <w:rPr>
          <w:rFonts w:ascii="Georgia" w:hAnsi="Georgia"/>
          <w:sz w:val="22"/>
          <w:szCs w:val="22"/>
        </w:rPr>
      </w:pPr>
    </w:p>
    <w:p w:rsidR="00DB6B19" w:rsidRDefault="00DB6B19" w:rsidP="00DB6B19">
      <w:pPr>
        <w:spacing w:line="360" w:lineRule="auto"/>
        <w:jc w:val="both"/>
        <w:rPr>
          <w:rFonts w:ascii="Georgia" w:hAnsi="Georgia"/>
        </w:rPr>
      </w:pPr>
      <w:r w:rsidRPr="00BE44D5">
        <w:rPr>
          <w:rFonts w:ascii="Georgia" w:hAnsi="Georgia" w:cs="Arial"/>
        </w:rPr>
        <w:t xml:space="preserve">Expuso la actora que inconforme con un cobro de consumo en la facturación, reclamó como usuaria </w:t>
      </w:r>
      <w:r>
        <w:rPr>
          <w:rFonts w:ascii="Georgia" w:hAnsi="Georgia" w:cs="Arial"/>
        </w:rPr>
        <w:t xml:space="preserve">ante </w:t>
      </w:r>
      <w:r w:rsidRPr="00BE44D5">
        <w:rPr>
          <w:rFonts w:ascii="Georgia" w:hAnsi="Georgia" w:cs="Arial"/>
        </w:rPr>
        <w:t xml:space="preserve">la </w:t>
      </w:r>
      <w:r w:rsidRPr="00BE44D5">
        <w:rPr>
          <w:rFonts w:ascii="Georgia" w:hAnsi="Georgia"/>
        </w:rPr>
        <w:t>Empresa de Acueducto y Alcantarillado de Pereira SA</w:t>
      </w:r>
      <w:r>
        <w:rPr>
          <w:rFonts w:ascii="Georgia" w:hAnsi="Georgia"/>
        </w:rPr>
        <w:t xml:space="preserve">; que al obtener una respuesta desfavorable recurrió por medio de mandatario, con escrito en el que se indicó la dirección para notificaciones y adjuntó el respectivo mandato; refirió que al indagar por la suerte del recurso de reposición, fue notificada de la Resolución No.5701-52 del 21-02-2018, que declaró el desistimiento tácito por supuesta falta de legitimación, la que también fue recurrida y además, que presentó nuevo derecho de petición. </w:t>
      </w:r>
      <w:r w:rsidRPr="007C0A88">
        <w:rPr>
          <w:rFonts w:ascii="Georgia" w:hAnsi="Georgia" w:cs="Arial"/>
          <w:color w:val="000000"/>
          <w:lang w:val="es-CO"/>
        </w:rPr>
        <w:t>(Folio</w:t>
      </w:r>
      <w:r>
        <w:rPr>
          <w:rFonts w:ascii="Georgia" w:hAnsi="Georgia" w:cs="Arial"/>
          <w:color w:val="000000"/>
          <w:lang w:val="es-CO"/>
        </w:rPr>
        <w:t>s 1 a 3</w:t>
      </w:r>
      <w:r w:rsidRPr="007C0A88">
        <w:rPr>
          <w:rFonts w:ascii="Georgia" w:hAnsi="Georgia" w:cs="Arial"/>
          <w:color w:val="000000"/>
          <w:lang w:val="es-CO"/>
        </w:rPr>
        <w:t>, cuaderno No.1).</w:t>
      </w:r>
    </w:p>
    <w:p w:rsidR="00DB6B19" w:rsidRPr="00980F9E" w:rsidRDefault="00DB6B19" w:rsidP="00DB6B19">
      <w:pPr>
        <w:pStyle w:val="Textoindependiente"/>
        <w:spacing w:line="360" w:lineRule="auto"/>
        <w:rPr>
          <w:rFonts w:ascii="Georgia" w:hAnsi="Georgia"/>
          <w:color w:val="FF0000"/>
          <w:sz w:val="22"/>
          <w:szCs w:val="22"/>
          <w:lang w:val="es-CO"/>
        </w:rPr>
      </w:pPr>
    </w:p>
    <w:p w:rsidR="00DB6B19" w:rsidRDefault="00DB6B19" w:rsidP="00DB6B19">
      <w:pPr>
        <w:pStyle w:val="Textoindependiente"/>
        <w:widowControl w:val="0"/>
        <w:numPr>
          <w:ilvl w:val="0"/>
          <w:numId w:val="1"/>
        </w:numPr>
        <w:spacing w:line="360" w:lineRule="auto"/>
        <w:rPr>
          <w:rFonts w:ascii="Georgia" w:hAnsi="Georgia"/>
          <w:szCs w:val="24"/>
        </w:rPr>
      </w:pPr>
      <w:r w:rsidRPr="00621A1F">
        <w:rPr>
          <w:rFonts w:ascii="Georgia" w:hAnsi="Georgia"/>
          <w:szCs w:val="24"/>
        </w:rPr>
        <w:t>LOS DERECHOS INVOCADOS</w:t>
      </w:r>
    </w:p>
    <w:p w:rsidR="00DB6B19" w:rsidRPr="00980F9E" w:rsidRDefault="00DB6B19" w:rsidP="00DB6B19">
      <w:pPr>
        <w:pStyle w:val="Textoindependiente"/>
        <w:widowControl w:val="0"/>
        <w:spacing w:line="360" w:lineRule="auto"/>
        <w:ind w:left="360"/>
        <w:rPr>
          <w:rFonts w:ascii="Georgia" w:hAnsi="Georgia"/>
          <w:sz w:val="22"/>
          <w:szCs w:val="22"/>
        </w:rPr>
      </w:pPr>
    </w:p>
    <w:p w:rsidR="00DB6B19" w:rsidRDefault="00DB6B19" w:rsidP="00DB6B19">
      <w:pPr>
        <w:pStyle w:val="Textoindependiente"/>
        <w:widowControl w:val="0"/>
        <w:spacing w:line="360" w:lineRule="auto"/>
        <w:rPr>
          <w:rFonts w:ascii="Georgia" w:hAnsi="Georgia"/>
          <w:szCs w:val="24"/>
        </w:rPr>
      </w:pPr>
      <w:r>
        <w:rPr>
          <w:rFonts w:ascii="Georgia" w:hAnsi="Georgia"/>
          <w:szCs w:val="24"/>
        </w:rPr>
        <w:t xml:space="preserve">Los </w:t>
      </w:r>
      <w:r w:rsidRPr="007C0A88">
        <w:rPr>
          <w:rFonts w:ascii="Georgia" w:hAnsi="Georgia"/>
          <w:szCs w:val="24"/>
        </w:rPr>
        <w:t>derecho</w:t>
      </w:r>
      <w:r>
        <w:rPr>
          <w:rFonts w:ascii="Georgia" w:hAnsi="Georgia"/>
          <w:szCs w:val="24"/>
        </w:rPr>
        <w:t>s</w:t>
      </w:r>
      <w:r w:rsidRPr="007C0A88">
        <w:rPr>
          <w:rFonts w:ascii="Georgia" w:hAnsi="Georgia"/>
          <w:szCs w:val="24"/>
        </w:rPr>
        <w:t xml:space="preserve"> fundamental</w:t>
      </w:r>
      <w:r>
        <w:rPr>
          <w:rFonts w:ascii="Georgia" w:hAnsi="Georgia"/>
          <w:szCs w:val="24"/>
        </w:rPr>
        <w:t>es</w:t>
      </w:r>
      <w:r w:rsidRPr="007C0A88">
        <w:rPr>
          <w:rFonts w:ascii="Georgia" w:hAnsi="Georgia"/>
          <w:szCs w:val="24"/>
        </w:rPr>
        <w:t xml:space="preserve"> </w:t>
      </w:r>
      <w:r>
        <w:rPr>
          <w:rFonts w:ascii="Georgia" w:hAnsi="Georgia"/>
          <w:szCs w:val="24"/>
        </w:rPr>
        <w:t>de petición, debido proceso y defensa</w:t>
      </w:r>
      <w:r w:rsidRPr="007C0A88">
        <w:rPr>
          <w:rFonts w:ascii="Georgia" w:hAnsi="Georgia"/>
          <w:szCs w:val="24"/>
        </w:rPr>
        <w:t xml:space="preserve"> (Folio</w:t>
      </w:r>
      <w:r>
        <w:rPr>
          <w:rFonts w:ascii="Georgia" w:hAnsi="Georgia"/>
          <w:szCs w:val="24"/>
        </w:rPr>
        <w:t xml:space="preserve"> 2 vuelto</w:t>
      </w:r>
      <w:r w:rsidRPr="007C0A88">
        <w:rPr>
          <w:rFonts w:ascii="Georgia" w:hAnsi="Georgia"/>
          <w:szCs w:val="24"/>
        </w:rPr>
        <w:t xml:space="preserve">, </w:t>
      </w:r>
      <w:r>
        <w:rPr>
          <w:rFonts w:ascii="Georgia" w:hAnsi="Georgia"/>
          <w:szCs w:val="24"/>
        </w:rPr>
        <w:t>ib.</w:t>
      </w:r>
      <w:r w:rsidRPr="007C0A88">
        <w:rPr>
          <w:rFonts w:ascii="Georgia" w:hAnsi="Georgia"/>
          <w:szCs w:val="24"/>
        </w:rPr>
        <w:t>).</w:t>
      </w:r>
    </w:p>
    <w:p w:rsidR="00DB6B19" w:rsidRPr="00500616" w:rsidRDefault="00DB6B19" w:rsidP="00DB6B19">
      <w:pPr>
        <w:pStyle w:val="Textoindependiente"/>
        <w:numPr>
          <w:ilvl w:val="0"/>
          <w:numId w:val="1"/>
        </w:numPr>
        <w:spacing w:line="360" w:lineRule="auto"/>
        <w:rPr>
          <w:rFonts w:ascii="Georgia" w:hAnsi="Georgia"/>
          <w:szCs w:val="24"/>
        </w:rPr>
      </w:pPr>
      <w:r w:rsidRPr="00500616">
        <w:rPr>
          <w:rFonts w:ascii="Georgia" w:hAnsi="Georgia"/>
          <w:szCs w:val="24"/>
        </w:rPr>
        <w:t>LA</w:t>
      </w:r>
      <w:r>
        <w:rPr>
          <w:rFonts w:ascii="Georgia" w:hAnsi="Georgia"/>
          <w:szCs w:val="24"/>
        </w:rPr>
        <w:t xml:space="preserve"> PETICIÓN</w:t>
      </w:r>
      <w:r w:rsidRPr="00500616">
        <w:rPr>
          <w:rFonts w:ascii="Georgia" w:hAnsi="Georgia"/>
          <w:szCs w:val="24"/>
        </w:rPr>
        <w:t xml:space="preserve"> DE PROTECCIÓN</w:t>
      </w:r>
    </w:p>
    <w:p w:rsidR="00DB6B19" w:rsidRPr="00980F9E" w:rsidRDefault="00DB6B19" w:rsidP="00DB6B19">
      <w:pPr>
        <w:spacing w:line="360" w:lineRule="auto"/>
        <w:jc w:val="both"/>
        <w:rPr>
          <w:rFonts w:ascii="Georgia" w:hAnsi="Georgia" w:cs="Arial"/>
          <w:sz w:val="22"/>
          <w:szCs w:val="22"/>
        </w:rPr>
      </w:pPr>
    </w:p>
    <w:p w:rsidR="00DB6B19" w:rsidRPr="0097154D" w:rsidRDefault="00DB6B19" w:rsidP="00DB6B19">
      <w:pPr>
        <w:pStyle w:val="Textoindependiente"/>
        <w:spacing w:line="360" w:lineRule="auto"/>
        <w:rPr>
          <w:rFonts w:ascii="Georgia" w:hAnsi="Georgia" w:cs="Arial"/>
          <w:szCs w:val="24"/>
        </w:rPr>
      </w:pPr>
      <w:r w:rsidRPr="0097154D">
        <w:rPr>
          <w:rFonts w:ascii="Georgia" w:hAnsi="Georgia" w:cs="Arial"/>
          <w:szCs w:val="24"/>
        </w:rPr>
        <w:t xml:space="preserve">Solicitó: (i) Tutelar su derecho fundamental de petición y conminar a la Superintendencia de Servicios Públicos Domiciliarios ejercer el debido control y vigilancia sobre la </w:t>
      </w:r>
      <w:r w:rsidRPr="0097154D">
        <w:rPr>
          <w:rFonts w:ascii="Georgia" w:hAnsi="Georgia"/>
          <w:szCs w:val="24"/>
        </w:rPr>
        <w:t>Empresa de Acueducto y Alcantarillado de Pereira;</w:t>
      </w:r>
      <w:r w:rsidRPr="0097154D">
        <w:rPr>
          <w:rFonts w:ascii="Georgia" w:hAnsi="Georgia" w:cs="Arial"/>
          <w:szCs w:val="24"/>
        </w:rPr>
        <w:t xml:space="preserve"> (ii) Ordenar a la accionada sanear la irregularidad o yerro en el procedimiento frente al trámite de </w:t>
      </w:r>
      <w:r>
        <w:rPr>
          <w:rFonts w:ascii="Georgia" w:hAnsi="Georgia" w:cs="Arial"/>
          <w:szCs w:val="24"/>
        </w:rPr>
        <w:t xml:space="preserve">los </w:t>
      </w:r>
      <w:r w:rsidRPr="0097154D">
        <w:rPr>
          <w:rFonts w:ascii="Georgia" w:hAnsi="Georgia" w:cs="Arial"/>
          <w:szCs w:val="24"/>
        </w:rPr>
        <w:t>recurso</w:t>
      </w:r>
      <w:r>
        <w:rPr>
          <w:rFonts w:ascii="Georgia" w:hAnsi="Georgia" w:cs="Arial"/>
          <w:szCs w:val="24"/>
        </w:rPr>
        <w:t>s</w:t>
      </w:r>
      <w:r w:rsidRPr="0097154D">
        <w:rPr>
          <w:rFonts w:ascii="Georgia" w:hAnsi="Georgia" w:cs="Arial"/>
          <w:szCs w:val="24"/>
        </w:rPr>
        <w:t>, garantizándole sus derechos al debido proceso y a la defensa</w:t>
      </w:r>
      <w:r>
        <w:rPr>
          <w:rFonts w:ascii="Georgia" w:hAnsi="Georgia" w:cs="Arial"/>
          <w:szCs w:val="24"/>
        </w:rPr>
        <w:t xml:space="preserve">; y (iii) </w:t>
      </w:r>
      <w:r w:rsidRPr="0097154D">
        <w:rPr>
          <w:rFonts w:ascii="Georgia" w:hAnsi="Georgia" w:cs="Arial"/>
          <w:szCs w:val="24"/>
        </w:rPr>
        <w:t xml:space="preserve"> </w:t>
      </w:r>
      <w:r>
        <w:rPr>
          <w:rFonts w:ascii="Georgia" w:hAnsi="Georgia" w:cs="Arial"/>
        </w:rPr>
        <w:t xml:space="preserve">Decretar como medida provisional la inejecución de la </w:t>
      </w:r>
      <w:r>
        <w:rPr>
          <w:rFonts w:ascii="Georgia" w:hAnsi="Georgia"/>
        </w:rPr>
        <w:t>Resolución No.5701-52 del 21-02-2018,</w:t>
      </w:r>
      <w:r>
        <w:rPr>
          <w:rFonts w:ascii="Georgia" w:hAnsi="Georgia" w:cs="Arial"/>
        </w:rPr>
        <w:t xml:space="preserve"> ante la inminente suspensión del servicio </w:t>
      </w:r>
      <w:r w:rsidRPr="0097154D">
        <w:rPr>
          <w:rFonts w:ascii="Georgia" w:hAnsi="Georgia" w:cs="Arial"/>
          <w:szCs w:val="24"/>
        </w:rPr>
        <w:t>(Folio 3, cuaderno No.1).</w:t>
      </w:r>
    </w:p>
    <w:p w:rsidR="00DB6B19" w:rsidRPr="00980F9E" w:rsidRDefault="00DB6B19" w:rsidP="00DB6B19">
      <w:pPr>
        <w:pStyle w:val="Textoindependiente"/>
        <w:spacing w:line="360" w:lineRule="auto"/>
        <w:rPr>
          <w:rFonts w:ascii="Georgia" w:hAnsi="Georgia" w:cs="Arial"/>
          <w:sz w:val="22"/>
          <w:szCs w:val="22"/>
        </w:rPr>
      </w:pPr>
    </w:p>
    <w:p w:rsidR="00DB6B19" w:rsidRPr="007C0A88" w:rsidRDefault="00DB6B19" w:rsidP="00DB6B19">
      <w:pPr>
        <w:pStyle w:val="Textoindependiente"/>
        <w:widowControl w:val="0"/>
        <w:numPr>
          <w:ilvl w:val="0"/>
          <w:numId w:val="1"/>
        </w:numPr>
        <w:spacing w:line="360" w:lineRule="auto"/>
        <w:rPr>
          <w:rFonts w:ascii="Georgia" w:hAnsi="Georgia"/>
          <w:szCs w:val="24"/>
        </w:rPr>
      </w:pPr>
      <w:r w:rsidRPr="007C0A88">
        <w:rPr>
          <w:rFonts w:ascii="Georgia" w:hAnsi="Georgia"/>
          <w:szCs w:val="24"/>
        </w:rPr>
        <w:t>LA SÍNTESIS DE LA CRÓNICA PROCESAL</w:t>
      </w:r>
    </w:p>
    <w:p w:rsidR="00DB6B19" w:rsidRPr="00980F9E" w:rsidRDefault="00DB6B19" w:rsidP="00DB6B19">
      <w:pPr>
        <w:pStyle w:val="Textoindependiente"/>
        <w:widowControl w:val="0"/>
        <w:spacing w:line="360" w:lineRule="auto"/>
        <w:rPr>
          <w:rFonts w:ascii="Georgia" w:hAnsi="Georgia"/>
          <w:sz w:val="22"/>
          <w:szCs w:val="22"/>
        </w:rPr>
      </w:pPr>
    </w:p>
    <w:p w:rsidR="00DB6B19" w:rsidRDefault="00DB6B19" w:rsidP="00DB6B19">
      <w:pPr>
        <w:pStyle w:val="Textoindependiente"/>
        <w:widowControl w:val="0"/>
        <w:spacing w:line="360" w:lineRule="auto"/>
        <w:rPr>
          <w:rFonts w:ascii="Georgia" w:hAnsi="Georgia"/>
        </w:rPr>
      </w:pPr>
      <w:r w:rsidRPr="007C0A88">
        <w:rPr>
          <w:rFonts w:ascii="Georgia" w:hAnsi="Georgia"/>
        </w:rPr>
        <w:t xml:space="preserve">Con providencia del </w:t>
      </w:r>
      <w:r>
        <w:rPr>
          <w:rFonts w:ascii="Georgia" w:hAnsi="Georgia"/>
        </w:rPr>
        <w:t>16</w:t>
      </w:r>
      <w:r w:rsidRPr="007C0A88">
        <w:rPr>
          <w:rFonts w:ascii="Georgia" w:hAnsi="Georgia"/>
        </w:rPr>
        <w:t>-</w:t>
      </w:r>
      <w:r>
        <w:rPr>
          <w:rFonts w:ascii="Georgia" w:hAnsi="Georgia"/>
        </w:rPr>
        <w:t>04</w:t>
      </w:r>
      <w:r w:rsidRPr="007C0A88">
        <w:rPr>
          <w:rFonts w:ascii="Georgia" w:hAnsi="Georgia"/>
        </w:rPr>
        <w:t>-201</w:t>
      </w:r>
      <w:r>
        <w:rPr>
          <w:rFonts w:ascii="Georgia" w:hAnsi="Georgia"/>
        </w:rPr>
        <w:t>8</w:t>
      </w:r>
      <w:r w:rsidRPr="007C0A88">
        <w:rPr>
          <w:rFonts w:ascii="Georgia" w:hAnsi="Georgia"/>
        </w:rPr>
        <w:t xml:space="preserve"> se admitió</w:t>
      </w:r>
      <w:r>
        <w:rPr>
          <w:rFonts w:ascii="Georgia" w:hAnsi="Georgia"/>
        </w:rPr>
        <w:t xml:space="preserve"> la acción, se decretó la medida provisional </w:t>
      </w:r>
      <w:r>
        <w:rPr>
          <w:rFonts w:ascii="Georgia" w:hAnsi="Georgia"/>
        </w:rPr>
        <w:lastRenderedPageBreak/>
        <w:t xml:space="preserve">solicitada </w:t>
      </w:r>
      <w:r w:rsidRPr="007C0A88">
        <w:rPr>
          <w:rFonts w:ascii="Georgia" w:hAnsi="Georgia"/>
        </w:rPr>
        <w:t>y se ordenó notificar a las partes</w:t>
      </w:r>
      <w:r>
        <w:rPr>
          <w:rFonts w:ascii="Georgia" w:hAnsi="Georgia"/>
        </w:rPr>
        <w:t>, entre otros ordenamientos</w:t>
      </w:r>
      <w:r w:rsidRPr="007C0A88">
        <w:rPr>
          <w:rFonts w:ascii="Georgia" w:hAnsi="Georgia"/>
        </w:rPr>
        <w:t xml:space="preserve"> (Folio </w:t>
      </w:r>
      <w:r>
        <w:rPr>
          <w:rFonts w:ascii="Georgia" w:hAnsi="Georgia"/>
        </w:rPr>
        <w:t>25</w:t>
      </w:r>
      <w:r w:rsidRPr="007C0A88">
        <w:rPr>
          <w:rFonts w:ascii="Georgia" w:hAnsi="Georgia"/>
        </w:rPr>
        <w:t xml:space="preserve">, </w:t>
      </w:r>
      <w:r>
        <w:rPr>
          <w:rFonts w:ascii="Georgia" w:hAnsi="Georgia"/>
        </w:rPr>
        <w:t>cuaderno No.1</w:t>
      </w:r>
      <w:r w:rsidRPr="007C0A88">
        <w:rPr>
          <w:rFonts w:ascii="Georgia" w:hAnsi="Georgia"/>
        </w:rPr>
        <w:t xml:space="preserve">). El </w:t>
      </w:r>
      <w:r>
        <w:rPr>
          <w:rFonts w:ascii="Georgia" w:hAnsi="Georgia"/>
        </w:rPr>
        <w:t>27-04</w:t>
      </w:r>
      <w:r w:rsidRPr="007C0A88">
        <w:rPr>
          <w:rFonts w:ascii="Georgia" w:hAnsi="Georgia"/>
        </w:rPr>
        <w:t>-201</w:t>
      </w:r>
      <w:r>
        <w:rPr>
          <w:rFonts w:ascii="Georgia" w:hAnsi="Georgia"/>
        </w:rPr>
        <w:t>8</w:t>
      </w:r>
      <w:r w:rsidRPr="007C0A88">
        <w:rPr>
          <w:rFonts w:ascii="Georgia" w:hAnsi="Georgia"/>
        </w:rPr>
        <w:t xml:space="preserve"> se profirió </w:t>
      </w:r>
      <w:r>
        <w:rPr>
          <w:rFonts w:ascii="Georgia" w:hAnsi="Georgia"/>
        </w:rPr>
        <w:t xml:space="preserve">el fallo </w:t>
      </w:r>
      <w:r w:rsidRPr="007C0A88">
        <w:rPr>
          <w:rFonts w:ascii="Georgia" w:hAnsi="Georgia"/>
        </w:rPr>
        <w:t xml:space="preserve">(Folios </w:t>
      </w:r>
      <w:r>
        <w:rPr>
          <w:rFonts w:ascii="Georgia" w:hAnsi="Georgia"/>
        </w:rPr>
        <w:t>104 a 107</w:t>
      </w:r>
      <w:r w:rsidRPr="007C0A88">
        <w:rPr>
          <w:rFonts w:ascii="Georgia" w:hAnsi="Georgia"/>
        </w:rPr>
        <w:t xml:space="preserve">, </w:t>
      </w:r>
      <w:r>
        <w:rPr>
          <w:rFonts w:ascii="Georgia" w:hAnsi="Georgia"/>
        </w:rPr>
        <w:t>ibídem</w:t>
      </w:r>
      <w:r w:rsidRPr="007C0A88">
        <w:rPr>
          <w:rFonts w:ascii="Georgia" w:hAnsi="Georgia"/>
        </w:rPr>
        <w:t>)</w:t>
      </w:r>
      <w:r>
        <w:rPr>
          <w:rFonts w:ascii="Georgia" w:hAnsi="Georgia"/>
        </w:rPr>
        <w:t xml:space="preserve"> y como fuera impugnada por la parte actora, fue remitida a este Tribunal,</w:t>
      </w:r>
      <w:r w:rsidRPr="007C0A88">
        <w:rPr>
          <w:rFonts w:ascii="Georgia" w:hAnsi="Georgia"/>
        </w:rPr>
        <w:t xml:space="preserve"> con proveído del </w:t>
      </w:r>
      <w:r>
        <w:rPr>
          <w:rFonts w:ascii="Georgia" w:hAnsi="Georgia"/>
        </w:rPr>
        <w:t xml:space="preserve">15-05-2018 </w:t>
      </w:r>
      <w:r w:rsidRPr="007C0A88">
        <w:rPr>
          <w:rFonts w:ascii="Georgia" w:hAnsi="Georgia"/>
        </w:rPr>
        <w:t xml:space="preserve">(Folio </w:t>
      </w:r>
      <w:r>
        <w:rPr>
          <w:rFonts w:ascii="Georgia" w:hAnsi="Georgia"/>
        </w:rPr>
        <w:t>120</w:t>
      </w:r>
      <w:r w:rsidRPr="007C0A88">
        <w:rPr>
          <w:rFonts w:ascii="Georgia" w:hAnsi="Georgia"/>
        </w:rPr>
        <w:t xml:space="preserve">, </w:t>
      </w:r>
      <w:r>
        <w:rPr>
          <w:rFonts w:ascii="Georgia" w:hAnsi="Georgia"/>
        </w:rPr>
        <w:t>ib.</w:t>
      </w:r>
      <w:r w:rsidRPr="007C0A88">
        <w:rPr>
          <w:rFonts w:ascii="Georgia" w:hAnsi="Georgia"/>
        </w:rPr>
        <w:t>).</w:t>
      </w:r>
      <w:r>
        <w:rPr>
          <w:rFonts w:ascii="Georgia" w:hAnsi="Georgia"/>
        </w:rPr>
        <w:t xml:space="preserve"> </w:t>
      </w:r>
    </w:p>
    <w:p w:rsidR="00DB6B19" w:rsidRDefault="00DB6B19" w:rsidP="00DB6B19">
      <w:pPr>
        <w:pStyle w:val="Textoindependiente"/>
        <w:widowControl w:val="0"/>
        <w:spacing w:line="360" w:lineRule="auto"/>
        <w:rPr>
          <w:rFonts w:ascii="Georgia" w:hAnsi="Georgia"/>
        </w:rPr>
      </w:pPr>
    </w:p>
    <w:p w:rsidR="00DB6B19" w:rsidRPr="00A16B12" w:rsidRDefault="00DB6B19" w:rsidP="00DB6B19">
      <w:pPr>
        <w:pStyle w:val="Textoindependiente"/>
        <w:widowControl w:val="0"/>
        <w:spacing w:line="360" w:lineRule="auto"/>
        <w:rPr>
          <w:rFonts w:ascii="Georgia" w:hAnsi="Georgia"/>
          <w:lang w:val="es-CO"/>
        </w:rPr>
      </w:pPr>
      <w:r>
        <w:rPr>
          <w:rFonts w:ascii="Georgia" w:hAnsi="Georgia"/>
        </w:rPr>
        <w:t>Ya ante est</w:t>
      </w:r>
      <w:r w:rsidR="00106B57">
        <w:rPr>
          <w:rFonts w:ascii="Georgia" w:hAnsi="Georgia"/>
        </w:rPr>
        <w:t>a</w:t>
      </w:r>
      <w:r>
        <w:rPr>
          <w:rFonts w:ascii="Georgia" w:hAnsi="Georgia"/>
        </w:rPr>
        <w:t xml:space="preserve"> </w:t>
      </w:r>
      <w:r w:rsidR="00106B57">
        <w:rPr>
          <w:rFonts w:ascii="Georgia" w:hAnsi="Georgia"/>
        </w:rPr>
        <w:t>Corporación</w:t>
      </w:r>
      <w:r>
        <w:rPr>
          <w:rFonts w:ascii="Georgia" w:hAnsi="Georgia"/>
        </w:rPr>
        <w:t xml:space="preserve">, con decisión del 22-05-2018 se declaró la nulidad de lo actuado porque no se hizo la vinculación de todas las autoridades que integran la parte pasiva (Folios 5 y 7, cuaderno No.2); retornado el asunto, el </w:t>
      </w:r>
      <w:r w:rsidRPr="00A16B12">
        <w:rPr>
          <w:rFonts w:ascii="Georgia" w:hAnsi="Georgia"/>
          <w:i/>
        </w:rPr>
        <w:t>a quo</w:t>
      </w:r>
      <w:r>
        <w:rPr>
          <w:rFonts w:ascii="Georgia" w:hAnsi="Georgia"/>
        </w:rPr>
        <w:t xml:space="preserve"> con auto del 23-05-2018 corrigió el yerro advertido (Folio 125, cuaderno No.1), el 01-06-2018 dictó sentencia (Folios 158 a 162, ibídem) y el 13-06-2018 concedió la impugnación presentada por la </w:t>
      </w:r>
      <w:r w:rsidR="00106B57">
        <w:rPr>
          <w:rFonts w:ascii="Georgia" w:hAnsi="Georgia"/>
        </w:rPr>
        <w:t xml:space="preserve">accionada </w:t>
      </w:r>
      <w:r>
        <w:rPr>
          <w:rFonts w:ascii="Georgia" w:hAnsi="Georgia"/>
        </w:rPr>
        <w:t xml:space="preserve">(Folio 172, ib.).  </w:t>
      </w:r>
    </w:p>
    <w:p w:rsidR="00DB6B19" w:rsidRPr="00980F9E"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2"/>
          <w:szCs w:val="22"/>
        </w:rPr>
      </w:pPr>
    </w:p>
    <w:p w:rsidR="00DB6B19" w:rsidRDefault="00DB6B19" w:rsidP="00DB6B19">
      <w:pPr>
        <w:pStyle w:val="Textoindependiente"/>
        <w:widowControl w:val="0"/>
        <w:spacing w:line="360" w:lineRule="auto"/>
        <w:rPr>
          <w:rFonts w:ascii="Georgia" w:hAnsi="Georgia" w:cs="Arial"/>
          <w:szCs w:val="24"/>
        </w:rPr>
      </w:pPr>
      <w:r w:rsidRPr="00B33ECC">
        <w:rPr>
          <w:rFonts w:ascii="Georgia" w:hAnsi="Georgia" w:cs="Arial"/>
          <w:szCs w:val="24"/>
          <w:lang w:val="es-CO"/>
        </w:rPr>
        <w:t>E</w:t>
      </w:r>
      <w:r w:rsidRPr="002D663E">
        <w:rPr>
          <w:rFonts w:ascii="Georgia" w:hAnsi="Georgia" w:cs="Arial"/>
          <w:szCs w:val="24"/>
          <w:lang w:val="es-CO"/>
        </w:rPr>
        <w:t xml:space="preserve">l fallo opugnado </w:t>
      </w:r>
      <w:r w:rsidRPr="00B33ECC">
        <w:rPr>
          <w:rFonts w:ascii="Georgia" w:hAnsi="Georgia" w:cs="Arial"/>
          <w:szCs w:val="24"/>
        </w:rPr>
        <w:t>concedió el amparo al debido proceso</w:t>
      </w:r>
      <w:r>
        <w:rPr>
          <w:rFonts w:ascii="Georgia" w:hAnsi="Georgia" w:cs="Arial"/>
          <w:szCs w:val="24"/>
        </w:rPr>
        <w:t>,</w:t>
      </w:r>
      <w:r w:rsidRPr="00B33ECC">
        <w:rPr>
          <w:rFonts w:ascii="Georgia" w:hAnsi="Georgia" w:cs="Arial"/>
          <w:szCs w:val="24"/>
        </w:rPr>
        <w:t xml:space="preserve"> y en consecuencia, ordenó a la </w:t>
      </w:r>
      <w:r w:rsidRPr="00B33ECC">
        <w:rPr>
          <w:rFonts w:ascii="Georgia" w:hAnsi="Georgia"/>
          <w:szCs w:val="24"/>
        </w:rPr>
        <w:t>Empresa de Acueducto y Alcantarillado de Pereira SA: (a) G</w:t>
      </w:r>
      <w:r>
        <w:rPr>
          <w:rFonts w:ascii="Georgia" w:hAnsi="Georgia" w:cs="Arial"/>
          <w:szCs w:val="24"/>
        </w:rPr>
        <w:t>arantizar</w:t>
      </w:r>
      <w:r w:rsidRPr="00B33ECC">
        <w:rPr>
          <w:rFonts w:ascii="Georgia" w:hAnsi="Georgia" w:cs="Arial"/>
          <w:szCs w:val="24"/>
        </w:rPr>
        <w:t xml:space="preserve"> la prestación del servicio hasta tanto haya un pronunciamiento final y ejecutoriado de la Superintendencia de Servicios Públicos Domiciliarios, si la decisión administrativa fuera recurrida; (b) Reconocer  como usuaria a María Lesbia Marín, para todos los trámites administrativos; y, (c) Contestar de manera clara, congruente y de fondo los derechos de petición</w:t>
      </w:r>
      <w:r>
        <w:rPr>
          <w:rFonts w:ascii="Georgia" w:hAnsi="Georgia" w:cs="Arial"/>
          <w:szCs w:val="24"/>
        </w:rPr>
        <w:t>;</w:t>
      </w:r>
      <w:r w:rsidRPr="00B33ECC">
        <w:rPr>
          <w:rFonts w:ascii="Georgia" w:hAnsi="Georgia" w:cs="Arial"/>
          <w:szCs w:val="24"/>
        </w:rPr>
        <w:t xml:space="preserve"> resolver los recursos y hacer las notificaciones en la dirección aportada por la reclamante, dentro del término respectivo (Folio 162, </w:t>
      </w:r>
      <w:r>
        <w:rPr>
          <w:rFonts w:ascii="Georgia" w:hAnsi="Georgia" w:cs="Arial"/>
          <w:szCs w:val="24"/>
        </w:rPr>
        <w:t>ib.</w:t>
      </w:r>
      <w:r w:rsidRPr="00B33ECC">
        <w:rPr>
          <w:rFonts w:ascii="Georgia" w:hAnsi="Georgia" w:cs="Arial"/>
          <w:szCs w:val="24"/>
        </w:rPr>
        <w:t xml:space="preserve">). </w:t>
      </w:r>
    </w:p>
    <w:p w:rsidR="00DB6B19" w:rsidRPr="00B33ECC" w:rsidRDefault="00DB6B19" w:rsidP="00DB6B19">
      <w:pPr>
        <w:pStyle w:val="Textoindependiente"/>
        <w:widowControl w:val="0"/>
        <w:spacing w:line="360" w:lineRule="auto"/>
        <w:rPr>
          <w:rFonts w:ascii="Georgia" w:hAnsi="Georgia" w:cs="Arial"/>
          <w:szCs w:val="24"/>
        </w:rPr>
      </w:pPr>
    </w:p>
    <w:p w:rsidR="00DB6B19" w:rsidRDefault="00DB6B19" w:rsidP="00DB6B19">
      <w:pPr>
        <w:pStyle w:val="Textoindependiente"/>
        <w:widowControl w:val="0"/>
        <w:spacing w:line="360" w:lineRule="auto"/>
        <w:rPr>
          <w:rFonts w:ascii="Georgia" w:hAnsi="Georgia"/>
          <w:szCs w:val="24"/>
        </w:rPr>
      </w:pPr>
      <w:r>
        <w:rPr>
          <w:rFonts w:ascii="Georgia" w:hAnsi="Georgia"/>
          <w:szCs w:val="24"/>
        </w:rPr>
        <w:t>Impugnó</w:t>
      </w:r>
      <w:r>
        <w:rPr>
          <w:rFonts w:ascii="Georgia" w:hAnsi="Georgia" w:cs="Arial"/>
          <w:szCs w:val="24"/>
        </w:rPr>
        <w:t xml:space="preserve"> l</w:t>
      </w:r>
      <w:r w:rsidRPr="005E0866">
        <w:rPr>
          <w:rFonts w:ascii="Georgia" w:hAnsi="Georgia" w:cs="Arial"/>
          <w:szCs w:val="24"/>
        </w:rPr>
        <w:t xml:space="preserve">a </w:t>
      </w:r>
      <w:r w:rsidRPr="005E0866">
        <w:rPr>
          <w:rFonts w:ascii="Georgia" w:hAnsi="Georgia"/>
          <w:szCs w:val="24"/>
        </w:rPr>
        <w:t>Empresa de Acueducto y Alcantarillado de Pereira SA</w:t>
      </w:r>
      <w:r>
        <w:rPr>
          <w:rFonts w:ascii="Georgia" w:hAnsi="Georgia"/>
          <w:szCs w:val="24"/>
        </w:rPr>
        <w:t xml:space="preserve">, pues contrario a lo resuelto por el </w:t>
      </w:r>
      <w:r w:rsidRPr="00AE3BD7">
        <w:rPr>
          <w:rFonts w:ascii="Georgia" w:hAnsi="Georgia"/>
          <w:i/>
          <w:szCs w:val="24"/>
        </w:rPr>
        <w:t>a quo</w:t>
      </w:r>
      <w:r>
        <w:rPr>
          <w:rFonts w:ascii="Georgia" w:hAnsi="Georgia"/>
          <w:szCs w:val="24"/>
        </w:rPr>
        <w:t xml:space="preserve">, considera que debe respetarse la decisión del fallo inicial y pide negar por improcedente (Sic) la acción por carencia de vulneración de derechos fundamentales. Se duele de la indebida valoración probatoria y de la práctica de una inspección judicial que no pudo ser controvertida; por último, refiere que la tutela no es el mecanismo apropiado para reclamar asuntos relacionados con la prestación de servicios públicos domiciliarios y tratar de obtener reconocimientos de orden económico (Folios </w:t>
      </w:r>
      <w:r w:rsidR="00106B57">
        <w:rPr>
          <w:rFonts w:ascii="Georgia" w:hAnsi="Georgia"/>
          <w:szCs w:val="24"/>
        </w:rPr>
        <w:t>168 a 171</w:t>
      </w:r>
      <w:r>
        <w:rPr>
          <w:rFonts w:ascii="Georgia" w:hAnsi="Georgia"/>
          <w:szCs w:val="24"/>
        </w:rPr>
        <w:t xml:space="preserve">, ib.). </w:t>
      </w:r>
    </w:p>
    <w:p w:rsidR="00DB6B19" w:rsidRPr="00980F9E" w:rsidRDefault="00DB6B19" w:rsidP="00DB6B19">
      <w:pPr>
        <w:spacing w:line="360" w:lineRule="auto"/>
        <w:jc w:val="both"/>
        <w:rPr>
          <w:rFonts w:ascii="Georgia" w:hAnsi="Georgia" w:cs="Arial"/>
          <w:sz w:val="22"/>
          <w:szCs w:val="22"/>
        </w:rPr>
      </w:pPr>
    </w:p>
    <w:p w:rsidR="00DB6B19" w:rsidRPr="007C0A88" w:rsidRDefault="00DB6B19" w:rsidP="00DB6B1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7C0A88">
        <w:rPr>
          <w:rFonts w:ascii="Georgia" w:hAnsi="Georgia"/>
          <w:szCs w:val="24"/>
        </w:rPr>
        <w:t>LA FUNDAMENTACIÓN JURÍDICA PARA RESOLVER</w:t>
      </w:r>
    </w:p>
    <w:p w:rsidR="00DB6B19" w:rsidRPr="00980F9E" w:rsidRDefault="00DB6B19" w:rsidP="00DB6B1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 w:val="22"/>
          <w:szCs w:val="22"/>
        </w:rPr>
      </w:pPr>
    </w:p>
    <w:p w:rsidR="00DB6B19" w:rsidRPr="007C0A88" w:rsidRDefault="00DB6B19" w:rsidP="00DB6B19">
      <w:pPr>
        <w:pStyle w:val="Textoindependiente"/>
        <w:numPr>
          <w:ilvl w:val="1"/>
          <w:numId w:val="27"/>
        </w:numPr>
        <w:spacing w:line="360" w:lineRule="auto"/>
        <w:rPr>
          <w:rFonts w:ascii="Georgia" w:hAnsi="Georgia" w:cs="Arial"/>
          <w:lang w:val="es-CO"/>
        </w:rPr>
      </w:pPr>
      <w:r w:rsidRPr="007C0A88">
        <w:rPr>
          <w:rFonts w:ascii="Georgia" w:hAnsi="Georgia"/>
          <w:smallCaps/>
          <w:szCs w:val="24"/>
        </w:rPr>
        <w:t>La competencia funcional</w:t>
      </w:r>
      <w:r w:rsidRPr="007C0A88">
        <w:rPr>
          <w:rFonts w:ascii="Georgia" w:hAnsi="Georgia"/>
          <w:szCs w:val="24"/>
        </w:rPr>
        <w:t xml:space="preserve">. </w:t>
      </w:r>
      <w:r w:rsidRPr="007C0A88">
        <w:rPr>
          <w:rFonts w:ascii="Georgia" w:hAnsi="Georgia" w:cs="Arial"/>
          <w:lang w:val="es-CO"/>
        </w:rPr>
        <w:t xml:space="preserve">Esta Sala especializada está facultada en forma legal para desatar la controversia puesta a su consideración, por ser la superiora jerárquica del Despacho que conoció en primera </w:t>
      </w:r>
      <w:r w:rsidRPr="00D92ABD">
        <w:rPr>
          <w:rFonts w:ascii="Georgia" w:hAnsi="Georgia" w:cs="Arial"/>
          <w:lang w:val="es-CO"/>
        </w:rPr>
        <w:t>(Artículo 32 del Decreto 2591 de 1991).</w:t>
      </w:r>
    </w:p>
    <w:p w:rsidR="00DB6B19" w:rsidRPr="00980F9E" w:rsidRDefault="00DB6B19" w:rsidP="00DB6B19">
      <w:pPr>
        <w:spacing w:line="360" w:lineRule="auto"/>
        <w:jc w:val="both"/>
        <w:rPr>
          <w:rFonts w:ascii="Georgia" w:hAnsi="Georgia" w:cs="Arial"/>
          <w:sz w:val="22"/>
          <w:szCs w:val="22"/>
          <w:lang w:val="es-MX"/>
        </w:rPr>
      </w:pPr>
    </w:p>
    <w:p w:rsidR="00DB6B19" w:rsidRPr="00B33ECC" w:rsidRDefault="00DB6B19" w:rsidP="00DB6B19">
      <w:pPr>
        <w:pStyle w:val="Textoindependiente"/>
        <w:numPr>
          <w:ilvl w:val="1"/>
          <w:numId w:val="27"/>
        </w:numPr>
        <w:tabs>
          <w:tab w:val="clear" w:pos="708"/>
        </w:tabs>
        <w:spacing w:line="360" w:lineRule="auto"/>
        <w:rPr>
          <w:rFonts w:ascii="Georgia" w:hAnsi="Georgia" w:cs="Arial"/>
          <w:sz w:val="20"/>
          <w:lang w:val="es-MX"/>
        </w:rPr>
      </w:pPr>
      <w:r w:rsidRPr="00B33ECC">
        <w:rPr>
          <w:rFonts w:ascii="Georgia" w:hAnsi="Georgia"/>
          <w:smallCaps/>
          <w:szCs w:val="24"/>
        </w:rPr>
        <w:t xml:space="preserve">El problema jurídico a resolver. </w:t>
      </w:r>
      <w:r w:rsidRPr="00B33ECC">
        <w:rPr>
          <w:rFonts w:ascii="Georgia" w:hAnsi="Georgia" w:cs="Arial"/>
        </w:rPr>
        <w:t>¿Es procedente confirmar, modificar o revocar la sentencia del Juzgado Primero Civil del Circuito Especializado en Restitución de Tierras de Pereira</w:t>
      </w:r>
      <w:r w:rsidRPr="00B33ECC">
        <w:rPr>
          <w:rFonts w:ascii="Georgia" w:hAnsi="Georgia"/>
        </w:rPr>
        <w:t xml:space="preserve">, </w:t>
      </w:r>
      <w:r w:rsidRPr="00B33ECC">
        <w:rPr>
          <w:rFonts w:ascii="Georgia" w:hAnsi="Georgia"/>
          <w:lang w:val="es-CO"/>
        </w:rPr>
        <w:t>que concedió el amparo, conforme al escrito de impugnación</w:t>
      </w:r>
      <w:r>
        <w:rPr>
          <w:rFonts w:ascii="Georgia" w:hAnsi="Georgia"/>
          <w:lang w:val="es-CO"/>
        </w:rPr>
        <w:t>?</w:t>
      </w:r>
    </w:p>
    <w:p w:rsidR="00DB6B19" w:rsidRPr="00980F9E" w:rsidRDefault="00DB6B19" w:rsidP="00DB6B19">
      <w:pPr>
        <w:pStyle w:val="Textoindependiente"/>
        <w:tabs>
          <w:tab w:val="clear" w:pos="708"/>
        </w:tabs>
        <w:spacing w:line="360" w:lineRule="auto"/>
        <w:rPr>
          <w:rFonts w:ascii="Georgia" w:hAnsi="Georgia" w:cs="Arial"/>
          <w:sz w:val="22"/>
          <w:szCs w:val="22"/>
          <w:lang w:val="es-MX"/>
        </w:rPr>
      </w:pPr>
    </w:p>
    <w:p w:rsidR="00DB6B19" w:rsidRPr="007C0A88" w:rsidRDefault="00DB6B19" w:rsidP="00DB6B19">
      <w:pPr>
        <w:pStyle w:val="Textoindependiente"/>
        <w:numPr>
          <w:ilvl w:val="1"/>
          <w:numId w:val="27"/>
        </w:numPr>
        <w:tabs>
          <w:tab w:val="clear" w:pos="0"/>
          <w:tab w:val="clear" w:pos="708"/>
          <w:tab w:val="clear" w:pos="1416"/>
        </w:tabs>
        <w:spacing w:line="360" w:lineRule="auto"/>
        <w:rPr>
          <w:rFonts w:ascii="Georgia" w:hAnsi="Georgia"/>
          <w:szCs w:val="24"/>
        </w:rPr>
      </w:pPr>
      <w:r w:rsidRPr="007C0A88">
        <w:rPr>
          <w:rFonts w:ascii="Georgia" w:hAnsi="Georgia"/>
          <w:smallCaps/>
          <w:szCs w:val="24"/>
        </w:rPr>
        <w:t xml:space="preserve">Los presupuestos generales de procedencia de la acción </w:t>
      </w:r>
    </w:p>
    <w:p w:rsidR="00DB6B19" w:rsidRPr="003454AE" w:rsidRDefault="00DB6B19" w:rsidP="00DB6B19">
      <w:pPr>
        <w:pStyle w:val="Prrafodelista"/>
        <w:spacing w:after="0"/>
        <w:rPr>
          <w:rFonts w:ascii="Georgia" w:hAnsi="Georgia"/>
          <w:smallCaps/>
          <w:sz w:val="24"/>
        </w:rPr>
      </w:pPr>
    </w:p>
    <w:p w:rsidR="00DB6B19" w:rsidRPr="00E84BB3" w:rsidRDefault="00DB6B19" w:rsidP="00DB6B19">
      <w:pPr>
        <w:pStyle w:val="Textoindependiente"/>
        <w:numPr>
          <w:ilvl w:val="2"/>
          <w:numId w:val="27"/>
        </w:numPr>
        <w:tabs>
          <w:tab w:val="clear" w:pos="0"/>
          <w:tab w:val="clear" w:pos="708"/>
          <w:tab w:val="clear" w:pos="1416"/>
        </w:tabs>
        <w:spacing w:line="360" w:lineRule="auto"/>
        <w:rPr>
          <w:rFonts w:ascii="Georgia" w:hAnsi="Georgia"/>
          <w:szCs w:val="24"/>
        </w:rPr>
      </w:pPr>
      <w:r w:rsidRPr="00E84BB3">
        <w:rPr>
          <w:rFonts w:ascii="Georgia" w:hAnsi="Georgia"/>
          <w:smallCaps/>
          <w:sz w:val="22"/>
          <w:szCs w:val="24"/>
        </w:rPr>
        <w:t>La legitimación en la causa</w:t>
      </w:r>
    </w:p>
    <w:p w:rsidR="00DB6B19" w:rsidRPr="003454AE" w:rsidRDefault="00DB6B19" w:rsidP="00DB6B19">
      <w:pPr>
        <w:pStyle w:val="Textoindependiente"/>
        <w:tabs>
          <w:tab w:val="clear" w:pos="0"/>
          <w:tab w:val="clear" w:pos="708"/>
          <w:tab w:val="clear" w:pos="1416"/>
          <w:tab w:val="left" w:pos="567"/>
        </w:tabs>
        <w:spacing w:line="360" w:lineRule="auto"/>
        <w:ind w:left="567"/>
        <w:rPr>
          <w:rFonts w:ascii="Georgia" w:hAnsi="Georgia"/>
          <w:szCs w:val="22"/>
        </w:rPr>
      </w:pPr>
    </w:p>
    <w:p w:rsidR="00DB6B19" w:rsidRDefault="00DB6B19" w:rsidP="00DB6B1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E84BB3">
        <w:rPr>
          <w:rFonts w:ascii="Georgia" w:hAnsi="Georgia" w:cs="Arial"/>
          <w:spacing w:val="-3"/>
          <w:lang w:val="es-CO"/>
        </w:rPr>
        <w:t>Por activa se cumple en consi</w:t>
      </w:r>
      <w:r w:rsidR="00A21C88">
        <w:rPr>
          <w:rFonts w:ascii="Georgia" w:hAnsi="Georgia" w:cs="Arial"/>
          <w:spacing w:val="-3"/>
          <w:lang w:val="es-CO"/>
        </w:rPr>
        <w:t>deración a que la señora María L</w:t>
      </w:r>
      <w:r w:rsidRPr="00E84BB3">
        <w:rPr>
          <w:rFonts w:ascii="Georgia" w:hAnsi="Georgia" w:cs="Arial"/>
          <w:spacing w:val="-3"/>
          <w:lang w:val="es-CO"/>
        </w:rPr>
        <w:t>esbia Marín Arcila</w:t>
      </w:r>
      <w:r>
        <w:rPr>
          <w:rFonts w:ascii="Georgia" w:hAnsi="Georgia" w:cs="Arial"/>
          <w:spacing w:val="-3"/>
          <w:lang w:val="es-CO"/>
        </w:rPr>
        <w:t xml:space="preserve"> presentó el reclamo y recursos </w:t>
      </w:r>
      <w:r w:rsidRPr="00E84BB3">
        <w:rPr>
          <w:rFonts w:ascii="Georgia" w:hAnsi="Georgia" w:cs="Arial"/>
        </w:rPr>
        <w:t xml:space="preserve">ante la </w:t>
      </w:r>
      <w:r w:rsidRPr="00E84BB3">
        <w:rPr>
          <w:rFonts w:ascii="Georgia" w:hAnsi="Georgia"/>
        </w:rPr>
        <w:t xml:space="preserve">Empresa de Acueducto y Alcantarillado de Pereira SA </w:t>
      </w:r>
      <w:r w:rsidRPr="00E84BB3">
        <w:rPr>
          <w:rFonts w:ascii="Georgia" w:hAnsi="Georgia" w:cs="Arial"/>
          <w:spacing w:val="-3"/>
          <w:lang w:val="es-ES_tradnl"/>
        </w:rPr>
        <w:t>(Folios 4 al 23, cuaderno principal)</w:t>
      </w:r>
      <w:r>
        <w:rPr>
          <w:rFonts w:ascii="Georgia" w:hAnsi="Georgia" w:cs="Arial"/>
          <w:spacing w:val="-3"/>
          <w:lang w:val="es-ES_tradnl"/>
        </w:rPr>
        <w:t xml:space="preserve"> (Artículo 152, Ley 142)</w:t>
      </w:r>
      <w:r w:rsidRPr="00E84BB3">
        <w:rPr>
          <w:rFonts w:ascii="Georgia" w:hAnsi="Georgia" w:cs="Arial"/>
          <w:spacing w:val="-3"/>
          <w:lang w:val="es-ES_tradnl"/>
        </w:rPr>
        <w:t xml:space="preserve">. </w:t>
      </w:r>
    </w:p>
    <w:p w:rsidR="00DB6B19" w:rsidRDefault="00DB6B19" w:rsidP="00DB6B1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B6B19" w:rsidRDefault="00DB6B19" w:rsidP="00DB6B1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E84BB3">
        <w:rPr>
          <w:rFonts w:ascii="Georgia" w:hAnsi="Georgia" w:cs="Arial"/>
          <w:spacing w:val="-3"/>
          <w:lang w:val="es-ES_tradnl"/>
        </w:rPr>
        <w:t xml:space="preserve">En el extremo pasivo </w:t>
      </w:r>
      <w:r>
        <w:rPr>
          <w:rFonts w:ascii="Georgia" w:hAnsi="Georgia" w:cs="Arial"/>
          <w:spacing w:val="-3"/>
          <w:lang w:val="es-ES_tradnl"/>
        </w:rPr>
        <w:t xml:space="preserve">la doctora Sandra Astrid López Godoy en calidad de Jefe del Servicio al Cliente de </w:t>
      </w:r>
      <w:r w:rsidRPr="00E84BB3">
        <w:rPr>
          <w:rFonts w:ascii="Georgia" w:hAnsi="Georgia" w:cs="Arial"/>
          <w:spacing w:val="-3"/>
          <w:lang w:val="es-ES_tradnl"/>
        </w:rPr>
        <w:t xml:space="preserve">la </w:t>
      </w:r>
      <w:r w:rsidRPr="00E84BB3">
        <w:rPr>
          <w:rFonts w:ascii="Georgia" w:hAnsi="Georgia"/>
        </w:rPr>
        <w:t>Empresa de Acueducto y Alcantarillado de Pereira SA</w:t>
      </w:r>
      <w:r>
        <w:rPr>
          <w:rFonts w:ascii="Georgia" w:hAnsi="Georgia"/>
        </w:rPr>
        <w:t>,</w:t>
      </w:r>
      <w:r w:rsidRPr="00E84BB3">
        <w:rPr>
          <w:rFonts w:ascii="Georgia" w:hAnsi="Georgia" w:cs="Arial"/>
          <w:spacing w:val="-3"/>
          <w:lang w:val="es-ES_tradnl"/>
        </w:rPr>
        <w:t xml:space="preserve"> </w:t>
      </w:r>
      <w:r>
        <w:rPr>
          <w:rFonts w:ascii="Georgia" w:hAnsi="Georgia" w:cs="Arial"/>
          <w:spacing w:val="-3"/>
          <w:lang w:val="es-ES_tradnl"/>
        </w:rPr>
        <w:t xml:space="preserve">porque declaró el desistimiento y archivo de la petición </w:t>
      </w:r>
      <w:r w:rsidR="003454AE">
        <w:rPr>
          <w:rFonts w:ascii="Georgia" w:hAnsi="Georgia" w:cs="Arial"/>
          <w:spacing w:val="-3"/>
          <w:lang w:val="es-ES_tradnl"/>
        </w:rPr>
        <w:t xml:space="preserve">de </w:t>
      </w:r>
      <w:r>
        <w:rPr>
          <w:rFonts w:ascii="Georgia" w:hAnsi="Georgia" w:cs="Arial"/>
          <w:spacing w:val="-3"/>
          <w:lang w:val="es-ES_tradnl"/>
        </w:rPr>
        <w:t xml:space="preserve">la accionante (Folios 11 y 12, ib.)  </w:t>
      </w:r>
    </w:p>
    <w:p w:rsidR="00DB6B19" w:rsidRDefault="00DB6B19" w:rsidP="00DB6B1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B6B19" w:rsidRPr="00387162" w:rsidRDefault="00DB6B19" w:rsidP="00DB6B1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color w:val="FF0000"/>
          <w:spacing w:val="-3"/>
          <w:lang w:val="es-ES_tradnl"/>
        </w:rPr>
      </w:pPr>
      <w:r>
        <w:rPr>
          <w:rFonts w:ascii="Georgia" w:hAnsi="Georgia" w:cs="Arial"/>
          <w:spacing w:val="-3"/>
          <w:lang w:val="es-ES_tradnl"/>
        </w:rPr>
        <w:t xml:space="preserve">También las Direcciones Territoriales de Occidente y Suroccidente de la Superintendencia de Servicios Públicos Domiciliarios, puesto que fueron destinatarios de sendos derechos de petición de la accionante (Folios 21 y 22, ib.). </w:t>
      </w:r>
    </w:p>
    <w:p w:rsidR="00DB6B19" w:rsidRPr="00980F9E"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szCs w:val="22"/>
          <w:lang w:val="es-ES_tradnl"/>
        </w:rPr>
      </w:pPr>
    </w:p>
    <w:p w:rsidR="00DB6B19"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4D0A48">
        <w:rPr>
          <w:rFonts w:ascii="Georgia" w:hAnsi="Georgia" w:cs="Arial"/>
          <w:spacing w:val="-3"/>
          <w:lang w:val="es-ES_tradnl"/>
        </w:rPr>
        <w:t xml:space="preserve">Como </w:t>
      </w:r>
      <w:r w:rsidR="00AD42EF">
        <w:rPr>
          <w:rFonts w:ascii="Georgia" w:hAnsi="Georgia" w:cs="Arial"/>
          <w:spacing w:val="-3"/>
          <w:lang w:val="es-ES_tradnl"/>
        </w:rPr>
        <w:t xml:space="preserve">el </w:t>
      </w:r>
      <w:r w:rsidR="0071552E">
        <w:rPr>
          <w:rFonts w:ascii="Georgia" w:hAnsi="Georgia" w:cs="Arial"/>
          <w:spacing w:val="-3"/>
          <w:lang w:val="es-ES_tradnl"/>
        </w:rPr>
        <w:t xml:space="preserve">Gerente de la </w:t>
      </w:r>
      <w:r w:rsidR="0071552E" w:rsidRPr="00E84BB3">
        <w:rPr>
          <w:rFonts w:ascii="Georgia" w:hAnsi="Georgia"/>
        </w:rPr>
        <w:t>Empresa de Acueducto y Alcantarillado de Pereira SA</w:t>
      </w:r>
      <w:r w:rsidR="0071552E">
        <w:rPr>
          <w:rFonts w:ascii="Georgia" w:hAnsi="Georgia"/>
        </w:rPr>
        <w:t xml:space="preserve">, </w:t>
      </w:r>
      <w:r w:rsidR="0071552E">
        <w:rPr>
          <w:rFonts w:ascii="Georgia" w:hAnsi="Georgia" w:cs="Arial"/>
          <w:spacing w:val="-3"/>
          <w:lang w:val="es-ES_tradnl"/>
        </w:rPr>
        <w:t xml:space="preserve">doctor Francisco Fernando Valencia López, y </w:t>
      </w:r>
      <w:r w:rsidRPr="004D0A48">
        <w:rPr>
          <w:rFonts w:ascii="Georgia" w:hAnsi="Georgia" w:cs="Arial"/>
          <w:spacing w:val="-3"/>
          <w:lang w:val="es-ES_tradnl"/>
        </w:rPr>
        <w:t>la Superintendencia de Servicios Públicos Domiciliarios</w:t>
      </w:r>
      <w:r w:rsidR="0071552E">
        <w:rPr>
          <w:rFonts w:ascii="Georgia" w:hAnsi="Georgia" w:cs="Arial"/>
          <w:spacing w:val="-3"/>
          <w:lang w:val="es-ES_tradnl"/>
        </w:rPr>
        <w:t>,</w:t>
      </w:r>
      <w:r w:rsidRPr="004D0A48">
        <w:rPr>
          <w:rFonts w:ascii="Georgia" w:hAnsi="Georgia" w:cs="Arial"/>
          <w:spacing w:val="-3"/>
          <w:lang w:val="es-ES_tradnl"/>
        </w:rPr>
        <w:t xml:space="preserve"> </w:t>
      </w:r>
      <w:r w:rsidR="003454AE">
        <w:rPr>
          <w:rFonts w:ascii="Georgia" w:hAnsi="Georgia" w:cs="Arial"/>
          <w:spacing w:val="-3"/>
          <w:lang w:val="es-ES_tradnl"/>
        </w:rPr>
        <w:t xml:space="preserve">no </w:t>
      </w:r>
      <w:r w:rsidR="0071552E">
        <w:rPr>
          <w:rFonts w:ascii="Georgia" w:hAnsi="Georgia" w:cs="Arial"/>
          <w:spacing w:val="-3"/>
          <w:lang w:val="es-ES_tradnl"/>
        </w:rPr>
        <w:t>e</w:t>
      </w:r>
      <w:r>
        <w:rPr>
          <w:rFonts w:ascii="Georgia" w:hAnsi="Georgia" w:cs="Arial"/>
          <w:spacing w:val="-3"/>
          <w:lang w:val="es-ES_tradnl"/>
        </w:rPr>
        <w:t>xpidi</w:t>
      </w:r>
      <w:r w:rsidR="0071552E">
        <w:rPr>
          <w:rFonts w:ascii="Georgia" w:hAnsi="Georgia" w:cs="Arial"/>
          <w:spacing w:val="-3"/>
          <w:lang w:val="es-ES_tradnl"/>
        </w:rPr>
        <w:t xml:space="preserve">eron </w:t>
      </w:r>
      <w:r w:rsidRPr="004D0A48">
        <w:rPr>
          <w:rFonts w:ascii="Georgia" w:hAnsi="Georgia" w:cs="Arial"/>
          <w:spacing w:val="-3"/>
          <w:lang w:val="es-ES_tradnl"/>
        </w:rPr>
        <w:t>los actos administrativos que supuestamente vulneran o amenazan los derechos fundamentales invocados, carece</w:t>
      </w:r>
      <w:r w:rsidR="0071552E">
        <w:rPr>
          <w:rFonts w:ascii="Georgia" w:hAnsi="Georgia" w:cs="Arial"/>
          <w:spacing w:val="-3"/>
          <w:lang w:val="es-ES_tradnl"/>
        </w:rPr>
        <w:t>n</w:t>
      </w:r>
      <w:r w:rsidRPr="004D0A48">
        <w:rPr>
          <w:rFonts w:ascii="Georgia" w:hAnsi="Georgia" w:cs="Arial"/>
          <w:spacing w:val="-3"/>
          <w:lang w:val="es-ES_tradnl"/>
        </w:rPr>
        <w:t xml:space="preserve"> de legitimación, por lo que se declarará improcedente el amparo en su contra.</w:t>
      </w:r>
    </w:p>
    <w:p w:rsidR="00DB6B19" w:rsidRPr="003454AE"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p>
    <w:p w:rsidR="00DB6B19" w:rsidRPr="003454AE" w:rsidRDefault="00DB6B19" w:rsidP="00DB6B19">
      <w:pPr>
        <w:pStyle w:val="Textoindependiente"/>
        <w:numPr>
          <w:ilvl w:val="2"/>
          <w:numId w:val="27"/>
        </w:numPr>
        <w:spacing w:line="360" w:lineRule="auto"/>
        <w:rPr>
          <w:rFonts w:ascii="Georgia" w:hAnsi="Georgia" w:cs="Arial"/>
          <w:smallCaps/>
          <w:noProof/>
          <w:sz w:val="28"/>
          <w:szCs w:val="24"/>
        </w:rPr>
      </w:pPr>
      <w:r w:rsidRPr="003454AE">
        <w:rPr>
          <w:rFonts w:ascii="Georgia" w:hAnsi="Georgia" w:cs="Arial"/>
          <w:smallCaps/>
          <w:szCs w:val="24"/>
        </w:rPr>
        <w:t xml:space="preserve">La inmediatez </w:t>
      </w:r>
      <w:r w:rsidR="003454AE">
        <w:rPr>
          <w:rFonts w:ascii="Georgia" w:hAnsi="Georgia" w:cs="Arial"/>
          <w:smallCaps/>
          <w:szCs w:val="24"/>
        </w:rPr>
        <w:t xml:space="preserve">del amparo constitucional </w:t>
      </w:r>
    </w:p>
    <w:p w:rsidR="00DB6B19" w:rsidRPr="00980F9E" w:rsidRDefault="00DB6B19" w:rsidP="00DB6B19">
      <w:pPr>
        <w:pStyle w:val="Textoindependiente"/>
        <w:spacing w:line="360" w:lineRule="auto"/>
        <w:rPr>
          <w:rFonts w:ascii="Georgia" w:hAnsi="Georgia"/>
          <w:sz w:val="22"/>
          <w:szCs w:val="22"/>
        </w:rPr>
      </w:pPr>
    </w:p>
    <w:p w:rsidR="00DB6B19" w:rsidRPr="00E84BB3" w:rsidRDefault="00DB6B19" w:rsidP="00DB6B19">
      <w:pPr>
        <w:pStyle w:val="Sinespaciado"/>
        <w:spacing w:line="360" w:lineRule="auto"/>
        <w:jc w:val="both"/>
        <w:rPr>
          <w:rFonts w:ascii="Georgia" w:hAnsi="Georgia" w:cs="Arial"/>
        </w:rPr>
      </w:pPr>
      <w:r w:rsidRPr="00E84BB3">
        <w:rPr>
          <w:rFonts w:ascii="Georgia" w:hAnsi="Georgia" w:cs="Arial"/>
        </w:rPr>
        <w:t xml:space="preserve">El artículo 86 de </w:t>
      </w:r>
      <w:smartTag w:uri="urn:schemas-microsoft-com:office:smarttags" w:element="PersonName">
        <w:smartTagPr>
          <w:attr w:name="ProductID" w:val="la Constituci￳n Pol￭tica"/>
        </w:smartTagPr>
        <w:r w:rsidRPr="00E84BB3">
          <w:rPr>
            <w:rFonts w:ascii="Georgia" w:hAnsi="Georgia" w:cs="Arial"/>
          </w:rPr>
          <w:t>la Constitución Política</w:t>
        </w:r>
      </w:smartTag>
      <w:r w:rsidRPr="00E84BB3">
        <w:rPr>
          <w:rFonts w:ascii="Georgia" w:hAnsi="Georgia" w:cs="Arial"/>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84BB3">
        <w:rPr>
          <w:rFonts w:ascii="Georgia" w:hAnsi="Georgia" w:cs="Arial"/>
          <w:i/>
          <w:sz w:val="20"/>
        </w:rPr>
        <w:t xml:space="preserve">“(…) </w:t>
      </w:r>
      <w:r w:rsidRPr="00E84BB3">
        <w:rPr>
          <w:rFonts w:ascii="Georgia" w:hAnsi="Georgia" w:cs="Arial"/>
          <w:i/>
          <w:sz w:val="22"/>
        </w:rPr>
        <w:t>solo procederá cuando el afectado no disponga de otro medio de defensa judicial, salvo que aquella se utilice como mecanismo transitorio para evitar un perjuicio irremediable.</w:t>
      </w:r>
      <w:r w:rsidRPr="00E84BB3">
        <w:rPr>
          <w:rFonts w:ascii="Georgia" w:hAnsi="Georgia" w:cs="Arial"/>
          <w:i/>
          <w:sz w:val="20"/>
        </w:rPr>
        <w:t>”.</w:t>
      </w:r>
      <w:r w:rsidRPr="00E84BB3">
        <w:rPr>
          <w:rFonts w:ascii="Georgia" w:hAnsi="Georgia" w:cs="Arial"/>
        </w:rPr>
        <w:t xml:space="preserve"> </w:t>
      </w:r>
    </w:p>
    <w:p w:rsidR="00DB6B19" w:rsidRPr="00980F9E" w:rsidRDefault="00DB6B19" w:rsidP="00DB6B19">
      <w:pPr>
        <w:pStyle w:val="Sinespaciado"/>
        <w:spacing w:line="360" w:lineRule="auto"/>
        <w:jc w:val="both"/>
        <w:rPr>
          <w:rFonts w:ascii="Georgia" w:hAnsi="Georgia" w:cs="Arial"/>
          <w:sz w:val="22"/>
        </w:rPr>
      </w:pPr>
    </w:p>
    <w:p w:rsidR="00DB6B19" w:rsidRPr="00E84BB3" w:rsidRDefault="00DB6B19" w:rsidP="00DB6B19">
      <w:pPr>
        <w:pStyle w:val="Sinespaciado"/>
        <w:spacing w:line="360" w:lineRule="auto"/>
        <w:jc w:val="both"/>
        <w:rPr>
          <w:rFonts w:ascii="Georgia" w:hAnsi="Georgia" w:cs="Arial"/>
          <w:noProof/>
        </w:rPr>
      </w:pPr>
      <w:r w:rsidRPr="00E84BB3">
        <w:rPr>
          <w:rFonts w:ascii="Georgia" w:hAnsi="Georgia" w:cs="Arial"/>
          <w:noProof/>
        </w:rPr>
        <w:t xml:space="preserve">Nuestra Corte Constitucional tiene establecido que (i) La </w:t>
      </w:r>
      <w:r w:rsidRPr="00E84BB3">
        <w:rPr>
          <w:rFonts w:ascii="Georgia" w:hAnsi="Georgia" w:cs="Arial"/>
          <w:iCs/>
          <w:noProof/>
        </w:rPr>
        <w:t>subsidiariedad</w:t>
      </w:r>
      <w:r w:rsidRPr="00E84BB3">
        <w:rPr>
          <w:rFonts w:ascii="Georgia" w:hAnsi="Georgia" w:cs="Arial"/>
          <w:noProof/>
        </w:rPr>
        <w:t xml:space="preserve"> o residualidad, y (ii) La </w:t>
      </w:r>
      <w:r w:rsidRPr="00E84BB3">
        <w:rPr>
          <w:rFonts w:ascii="Georgia" w:hAnsi="Georgia" w:cs="Arial"/>
          <w:iCs/>
          <w:noProof/>
        </w:rPr>
        <w:t>inmediatez</w:t>
      </w:r>
      <w:r w:rsidRPr="00E84BB3">
        <w:rPr>
          <w:rFonts w:ascii="Georgia" w:hAnsi="Georgia" w:cs="Arial"/>
          <w:noProof/>
        </w:rPr>
        <w:t xml:space="preserve">, son exigencias generales de procedencia de la acción, condiciones indispensables para el conocimiento de fondo de las solicitudes de protección de derechos fundamentales. </w:t>
      </w:r>
    </w:p>
    <w:p w:rsidR="00DB6B19" w:rsidRPr="00980F9E" w:rsidRDefault="00DB6B19" w:rsidP="00DB6B19">
      <w:pPr>
        <w:pStyle w:val="Sinespaciado"/>
        <w:spacing w:line="360" w:lineRule="auto"/>
        <w:jc w:val="both"/>
        <w:rPr>
          <w:rFonts w:ascii="Georgia" w:hAnsi="Georgia" w:cs="Arial"/>
          <w:noProof/>
          <w:sz w:val="22"/>
        </w:rPr>
      </w:pPr>
    </w:p>
    <w:p w:rsidR="00B2432B" w:rsidRPr="0067719F" w:rsidRDefault="00B2432B" w:rsidP="00B2432B">
      <w:pPr>
        <w:pStyle w:val="Sinespaciado"/>
        <w:spacing w:line="360" w:lineRule="auto"/>
        <w:jc w:val="both"/>
        <w:rPr>
          <w:rFonts w:ascii="Georgia" w:hAnsi="Georgia" w:cs="Arial"/>
          <w:szCs w:val="24"/>
          <w:u w:val="single"/>
        </w:rPr>
      </w:pPr>
      <w:r w:rsidRPr="004F72F7">
        <w:rPr>
          <w:rFonts w:ascii="Georgia" w:hAnsi="Georgia" w:cs="Arial"/>
          <w:szCs w:val="24"/>
        </w:rPr>
        <w:t>En lo tocante a la inmediatez, según constante jurisprudencia de nuestro máximo Tribunal Constitucional</w:t>
      </w:r>
      <w:r w:rsidRPr="004F72F7">
        <w:rPr>
          <w:rStyle w:val="Refdenotaalpie"/>
          <w:rFonts w:ascii="Georgia" w:hAnsi="Georgia"/>
          <w:szCs w:val="24"/>
        </w:rPr>
        <w:footnoteReference w:id="1"/>
      </w:r>
      <w:r w:rsidRPr="004F72F7">
        <w:rPr>
          <w:rFonts w:ascii="Georgia" w:hAnsi="Georgia" w:cs="Arial"/>
          <w:szCs w:val="24"/>
        </w:rPr>
        <w:t>, y también de la CSJ</w:t>
      </w:r>
      <w:r w:rsidRPr="004F72F7">
        <w:rPr>
          <w:rStyle w:val="Refdenotaalpie"/>
          <w:rFonts w:ascii="Georgia" w:hAnsi="Georgia" w:cs="Calibri"/>
          <w:szCs w:val="24"/>
        </w:rPr>
        <w:footnoteReference w:id="2"/>
      </w:r>
      <w:r w:rsidRPr="004F72F7">
        <w:rPr>
          <w:rFonts w:ascii="Georgia" w:hAnsi="Georgia" w:cs="Calibri"/>
          <w:szCs w:val="24"/>
        </w:rPr>
        <w:t xml:space="preserve"> (</w:t>
      </w:r>
      <w:r w:rsidRPr="004F72F7">
        <w:rPr>
          <w:rFonts w:ascii="Georgia" w:hAnsi="Georgia" w:cs="Arial"/>
          <w:szCs w:val="24"/>
        </w:rPr>
        <w:t xml:space="preserve">Sala de Casación Civil), conlleva entender que el remedio judicial requiere </w:t>
      </w:r>
      <w:r w:rsidRPr="004F72F7">
        <w:rPr>
          <w:rFonts w:ascii="Georgia" w:hAnsi="Georgia" w:cs="Arial"/>
          <w:bCs/>
          <w:szCs w:val="24"/>
          <w:u w:val="single"/>
        </w:rPr>
        <w:t>aplicación urgente</w:t>
      </w:r>
      <w:r w:rsidRPr="004F72F7">
        <w:rPr>
          <w:rFonts w:ascii="Georgia" w:hAnsi="Georgia" w:cs="Arial"/>
          <w:b/>
          <w:bCs/>
          <w:szCs w:val="24"/>
        </w:rPr>
        <w:t>,</w:t>
      </w:r>
      <w:r w:rsidRPr="004F72F7">
        <w:rPr>
          <w:rFonts w:ascii="Georgia" w:hAnsi="Georgia" w:cs="Arial"/>
          <w:szCs w:val="24"/>
        </w:rPr>
        <w:t xml:space="preserve"> por lo que quien actúa en ejercicio de la </w:t>
      </w:r>
      <w:r w:rsidRPr="004F72F7">
        <w:rPr>
          <w:rFonts w:ascii="Georgia" w:hAnsi="Georgia" w:cs="Arial"/>
          <w:szCs w:val="24"/>
        </w:rPr>
        <w:lastRenderedPageBreak/>
        <w:t xml:space="preserve">tutela, debe usarla en forma oportuna. Significa lo dicho que el juez no está obligado a atender una petición cuando el afectado injustificadamente, por desidia o desinterés, ha dejado pasar el tiempo para elevarla, </w:t>
      </w:r>
      <w:r w:rsidRPr="004F72F7">
        <w:rPr>
          <w:rFonts w:ascii="Georgia" w:hAnsi="Georgia" w:cs="Arial"/>
          <w:szCs w:val="24"/>
          <w:u w:val="single"/>
        </w:rPr>
        <w:t xml:space="preserve">la inmediatez es consustancial a la protección que brinda </w:t>
      </w:r>
      <w:r w:rsidRPr="0067719F">
        <w:rPr>
          <w:rFonts w:ascii="Georgia" w:hAnsi="Georgia" w:cs="Arial"/>
          <w:szCs w:val="24"/>
          <w:u w:val="single"/>
        </w:rPr>
        <w:t>la mencionada acción como defensa efectiva de los derechos fundamentales.</w:t>
      </w:r>
    </w:p>
    <w:p w:rsidR="00B2432B" w:rsidRPr="00D20D5E" w:rsidRDefault="00B2432B" w:rsidP="00B2432B">
      <w:pPr>
        <w:pStyle w:val="Sinespaciado"/>
        <w:spacing w:line="360" w:lineRule="auto"/>
        <w:jc w:val="both"/>
        <w:rPr>
          <w:rFonts w:ascii="Georgia" w:hAnsi="Georgia" w:cs="Arial"/>
        </w:rPr>
      </w:pPr>
    </w:p>
    <w:p w:rsidR="00B2432B" w:rsidRPr="0067719F" w:rsidRDefault="00B2432B" w:rsidP="00B2432B">
      <w:pPr>
        <w:widowControl/>
        <w:autoSpaceDE/>
        <w:autoSpaceDN/>
        <w:adjustRightInd/>
        <w:spacing w:line="360" w:lineRule="auto"/>
        <w:jc w:val="both"/>
        <w:rPr>
          <w:rFonts w:ascii="Georgia" w:hAnsi="Georgia" w:cs="Arial"/>
        </w:rPr>
      </w:pPr>
      <w:r w:rsidRPr="0067719F">
        <w:rPr>
          <w:rFonts w:ascii="Georgia" w:hAnsi="Georgia" w:cs="Arial"/>
        </w:rPr>
        <w:t xml:space="preserve">El mencionado plazo no es absoluto, pues se entiende como razonable para la interposición de la acción, más allá de ese término, lo que en realidad lo determina es: (i) Si existió o no un motivo válido que justifique la inactividad; (ii) Si la inactividad injustificada vulnera el núcleo esencial de los derechos de terceros afectados con la decisión; y, (iii) Si existe un nexo causal entre el ejercicio oportuno de la acción y la vulneración de los derechos de los interesados. </w:t>
      </w:r>
    </w:p>
    <w:p w:rsidR="00B2432B" w:rsidRPr="00D20D5E" w:rsidRDefault="00B2432B" w:rsidP="00B2432B">
      <w:pPr>
        <w:widowControl/>
        <w:autoSpaceDE/>
        <w:autoSpaceDN/>
        <w:adjustRightInd/>
        <w:spacing w:line="360" w:lineRule="auto"/>
        <w:jc w:val="both"/>
        <w:rPr>
          <w:rFonts w:ascii="Georgia" w:hAnsi="Georgia" w:cs="Arial"/>
        </w:rPr>
      </w:pPr>
    </w:p>
    <w:p w:rsidR="00B2432B" w:rsidRPr="009115D3" w:rsidRDefault="00B2432B" w:rsidP="00B2432B">
      <w:pPr>
        <w:spacing w:line="360" w:lineRule="auto"/>
        <w:ind w:right="51"/>
        <w:jc w:val="both"/>
        <w:rPr>
          <w:rFonts w:ascii="Georgia" w:hAnsi="Georgia" w:cs="Arial"/>
          <w:iCs/>
          <w:noProof/>
          <w:lang w:val="es-CO"/>
        </w:rPr>
      </w:pPr>
      <w:r>
        <w:rPr>
          <w:rFonts w:ascii="Georgia" w:hAnsi="Georgia" w:cs="Arial"/>
        </w:rPr>
        <w:t>Nuestro órgano de cierre en la especialidad constitucional</w:t>
      </w:r>
      <w:r w:rsidRPr="0067719F">
        <w:rPr>
          <w:rFonts w:ascii="Georgia" w:hAnsi="Georgia" w:cs="Arial"/>
          <w:iCs/>
          <w:noProof/>
          <w:u w:val="single"/>
          <w:vertAlign w:val="superscript"/>
          <w:lang w:val="es-CO"/>
        </w:rPr>
        <w:footnoteReference w:id="3"/>
      </w:r>
      <w:r>
        <w:rPr>
          <w:rFonts w:ascii="Georgia" w:hAnsi="Georgia" w:cs="Arial"/>
        </w:rPr>
        <w:t xml:space="preserve"> ha expuesto que </w:t>
      </w:r>
      <w:r w:rsidRPr="007F72CF">
        <w:rPr>
          <w:rFonts w:ascii="Georgia" w:hAnsi="Georgia" w:cs="Arial"/>
          <w:iCs/>
          <w:noProof/>
          <w:lang w:val="es-CO"/>
        </w:rPr>
        <w:t xml:space="preserve"> en trat</w:t>
      </w:r>
      <w:r w:rsidR="00DC254D">
        <w:rPr>
          <w:rFonts w:ascii="Georgia" w:hAnsi="Georgia" w:cs="Arial"/>
          <w:iCs/>
          <w:noProof/>
          <w:lang w:val="es-CO"/>
        </w:rPr>
        <w:t>á</w:t>
      </w:r>
      <w:r w:rsidRPr="007F72CF">
        <w:rPr>
          <w:rFonts w:ascii="Georgia" w:hAnsi="Georgia" w:cs="Arial"/>
          <w:iCs/>
          <w:noProof/>
          <w:lang w:val="es-CO"/>
        </w:rPr>
        <w:t xml:space="preserve">ndose de derechos de petición </w:t>
      </w:r>
      <w:r>
        <w:rPr>
          <w:rFonts w:ascii="Georgia" w:hAnsi="Georgia" w:cs="Arial"/>
          <w:iCs/>
          <w:noProof/>
          <w:lang w:val="es-CO"/>
        </w:rPr>
        <w:t>simple, aplica la regla general, con las excepciones especiales que flexibilizan su análisis</w:t>
      </w:r>
      <w:r>
        <w:rPr>
          <w:rStyle w:val="Refdenotaalpie"/>
          <w:rFonts w:ascii="Georgia" w:hAnsi="Georgia"/>
          <w:iCs/>
          <w:noProof/>
          <w:lang w:val="es-CO"/>
        </w:rPr>
        <w:footnoteReference w:id="4"/>
      </w:r>
      <w:r>
        <w:rPr>
          <w:rFonts w:ascii="Georgia" w:hAnsi="Georgia" w:cs="Arial"/>
          <w:iCs/>
          <w:noProof/>
          <w:lang w:val="es-CO"/>
        </w:rPr>
        <w:t xml:space="preserve">. </w:t>
      </w:r>
    </w:p>
    <w:p w:rsidR="00B2432B" w:rsidRDefault="00B2432B" w:rsidP="00B2432B">
      <w:pPr>
        <w:widowControl/>
        <w:autoSpaceDE/>
        <w:autoSpaceDN/>
        <w:adjustRightInd/>
        <w:spacing w:line="360" w:lineRule="auto"/>
        <w:jc w:val="both"/>
        <w:rPr>
          <w:rFonts w:ascii="Georgia" w:hAnsi="Georgia" w:cs="Arial"/>
        </w:rPr>
      </w:pPr>
    </w:p>
    <w:p w:rsidR="003454AE" w:rsidRDefault="00B2432B" w:rsidP="00B2432B">
      <w:pPr>
        <w:pStyle w:val="Sinespaciado"/>
        <w:spacing w:line="360" w:lineRule="auto"/>
        <w:jc w:val="both"/>
        <w:rPr>
          <w:rFonts w:ascii="Georgia" w:hAnsi="Georgia"/>
        </w:rPr>
      </w:pPr>
      <w:r>
        <w:rPr>
          <w:rFonts w:ascii="Georgia" w:hAnsi="Georgia" w:cs="Arial"/>
        </w:rPr>
        <w:t>Aquí se advierte</w:t>
      </w:r>
      <w:r w:rsidRPr="00167D69">
        <w:rPr>
          <w:rFonts w:ascii="Georgia" w:hAnsi="Georgia" w:cs="Arial"/>
        </w:rPr>
        <w:t xml:space="preserve"> </w:t>
      </w:r>
      <w:r>
        <w:rPr>
          <w:rFonts w:ascii="Georgia" w:hAnsi="Georgia" w:cs="Arial"/>
        </w:rPr>
        <w:t xml:space="preserve">cumplido este presupuesto respecto </w:t>
      </w:r>
      <w:r w:rsidR="003454AE">
        <w:rPr>
          <w:rFonts w:ascii="Georgia" w:hAnsi="Georgia" w:cs="Arial"/>
        </w:rPr>
        <w:t xml:space="preserve">de las pretensiones frente a la </w:t>
      </w:r>
      <w:r w:rsidR="003454AE">
        <w:rPr>
          <w:rFonts w:ascii="Georgia" w:hAnsi="Georgia" w:cs="Arial"/>
          <w:spacing w:val="-3"/>
          <w:lang w:val="es-ES_tradnl"/>
        </w:rPr>
        <w:t xml:space="preserve">Jefe del Servicio al Cliente de </w:t>
      </w:r>
      <w:r w:rsidR="003454AE" w:rsidRPr="00E84BB3">
        <w:rPr>
          <w:rFonts w:ascii="Georgia" w:hAnsi="Georgia" w:cs="Arial"/>
          <w:spacing w:val="-3"/>
          <w:lang w:val="es-ES_tradnl"/>
        </w:rPr>
        <w:t xml:space="preserve">la </w:t>
      </w:r>
      <w:r w:rsidR="003454AE" w:rsidRPr="00E84BB3">
        <w:rPr>
          <w:rFonts w:ascii="Georgia" w:hAnsi="Georgia"/>
        </w:rPr>
        <w:t>Empresa de Acueducto y Alcantarillado de Pereira SA</w:t>
      </w:r>
      <w:r w:rsidR="003454AE">
        <w:rPr>
          <w:rFonts w:ascii="Georgia" w:hAnsi="Georgia" w:cs="Arial"/>
        </w:rPr>
        <w:t xml:space="preserve">, puesto que el acto administrativo mediante el cual </w:t>
      </w:r>
      <w:r w:rsidR="00C813B4">
        <w:rPr>
          <w:rFonts w:ascii="Georgia" w:hAnsi="Georgia" w:cs="Arial"/>
        </w:rPr>
        <w:t xml:space="preserve">declaró el desistimiento del pedimento data del 21-02-2018 (Folios 11 y </w:t>
      </w:r>
      <w:r w:rsidR="00106B57">
        <w:rPr>
          <w:rFonts w:ascii="Georgia" w:hAnsi="Georgia" w:cs="Arial"/>
        </w:rPr>
        <w:t>1</w:t>
      </w:r>
      <w:r w:rsidR="00C813B4">
        <w:rPr>
          <w:rFonts w:ascii="Georgia" w:hAnsi="Georgia" w:cs="Arial"/>
        </w:rPr>
        <w:t xml:space="preserve">2, </w:t>
      </w:r>
      <w:r w:rsidR="00DC254D">
        <w:rPr>
          <w:rFonts w:ascii="Georgia" w:hAnsi="Georgia" w:cs="Arial"/>
        </w:rPr>
        <w:t>Cuaderno No.1</w:t>
      </w:r>
      <w:r w:rsidR="00C813B4">
        <w:rPr>
          <w:rFonts w:ascii="Georgia" w:hAnsi="Georgia" w:cs="Arial"/>
        </w:rPr>
        <w:t xml:space="preserve">), y el amparo fue radicado el </w:t>
      </w:r>
      <w:r w:rsidR="00C813B4">
        <w:rPr>
          <w:rFonts w:ascii="Georgia" w:hAnsi="Georgia"/>
        </w:rPr>
        <w:t xml:space="preserve">04-16-2018 </w:t>
      </w:r>
      <w:r w:rsidR="00C813B4" w:rsidRPr="00214ADC">
        <w:rPr>
          <w:rFonts w:ascii="Georgia" w:hAnsi="Georgia"/>
        </w:rPr>
        <w:t xml:space="preserve">(Folio </w:t>
      </w:r>
      <w:r w:rsidR="00C813B4">
        <w:rPr>
          <w:rFonts w:ascii="Georgia" w:hAnsi="Georgia"/>
        </w:rPr>
        <w:t>24</w:t>
      </w:r>
      <w:r w:rsidR="00C813B4" w:rsidRPr="00214ADC">
        <w:rPr>
          <w:rFonts w:ascii="Georgia" w:hAnsi="Georgia"/>
        </w:rPr>
        <w:t xml:space="preserve">, </w:t>
      </w:r>
      <w:r w:rsidR="00106B57">
        <w:rPr>
          <w:rFonts w:ascii="Georgia" w:hAnsi="Georgia"/>
        </w:rPr>
        <w:t>ibídem</w:t>
      </w:r>
      <w:r w:rsidR="00C813B4" w:rsidRPr="00214ADC">
        <w:rPr>
          <w:rFonts w:ascii="Georgia" w:hAnsi="Georgia"/>
        </w:rPr>
        <w:t>)</w:t>
      </w:r>
      <w:r w:rsidR="003454AE">
        <w:rPr>
          <w:rFonts w:ascii="Georgia" w:hAnsi="Georgia"/>
        </w:rPr>
        <w:t>, esto es, dentro del plazo de los seis (6) meses fijado por la jurisprudencia</w:t>
      </w:r>
      <w:r w:rsidR="003454AE" w:rsidRPr="003454AE">
        <w:rPr>
          <w:rFonts w:ascii="Georgia" w:hAnsi="Georgia"/>
        </w:rPr>
        <w:t xml:space="preserve"> </w:t>
      </w:r>
      <w:r w:rsidR="003454AE" w:rsidRPr="00167D69">
        <w:rPr>
          <w:rFonts w:ascii="Georgia" w:hAnsi="Georgia"/>
        </w:rPr>
        <w:t>constitucional</w:t>
      </w:r>
      <w:r w:rsidR="003454AE" w:rsidRPr="00167D69">
        <w:rPr>
          <w:rStyle w:val="Refdenotaalpie"/>
          <w:rFonts w:ascii="Georgia" w:hAnsi="Georgia" w:cs="Arial"/>
          <w:noProof/>
          <w:lang w:val="es-CO"/>
        </w:rPr>
        <w:footnoteReference w:id="5"/>
      </w:r>
      <w:r w:rsidR="003454AE">
        <w:rPr>
          <w:rFonts w:ascii="Georgia" w:hAnsi="Georgia"/>
        </w:rPr>
        <w:t>.</w:t>
      </w:r>
    </w:p>
    <w:p w:rsidR="003454AE" w:rsidRDefault="003454AE" w:rsidP="00B2432B">
      <w:pPr>
        <w:pStyle w:val="Sinespaciado"/>
        <w:spacing w:line="360" w:lineRule="auto"/>
        <w:jc w:val="both"/>
        <w:rPr>
          <w:rFonts w:ascii="Georgia" w:hAnsi="Georgia"/>
        </w:rPr>
      </w:pPr>
    </w:p>
    <w:p w:rsidR="00B2432B" w:rsidRDefault="00C813B4" w:rsidP="003454AE">
      <w:pPr>
        <w:pStyle w:val="Sinespaciado"/>
        <w:spacing w:line="360" w:lineRule="auto"/>
        <w:jc w:val="both"/>
        <w:rPr>
          <w:rFonts w:ascii="Georgia" w:hAnsi="Georgia" w:cs="Arial"/>
        </w:rPr>
      </w:pPr>
      <w:r>
        <w:rPr>
          <w:rFonts w:ascii="Georgia" w:hAnsi="Georgia"/>
        </w:rPr>
        <w:t xml:space="preserve">No puede decirse lo mismo </w:t>
      </w:r>
      <w:r w:rsidR="003454AE">
        <w:rPr>
          <w:rFonts w:ascii="Georgia" w:hAnsi="Georgia"/>
        </w:rPr>
        <w:t xml:space="preserve">con relación al </w:t>
      </w:r>
      <w:r>
        <w:rPr>
          <w:rFonts w:ascii="Georgia" w:hAnsi="Georgia"/>
        </w:rPr>
        <w:t xml:space="preserve">derecho de petición </w:t>
      </w:r>
      <w:r w:rsidR="00A21C88">
        <w:rPr>
          <w:rFonts w:ascii="Georgia" w:hAnsi="Georgia"/>
        </w:rPr>
        <w:t>dirigido a</w:t>
      </w:r>
      <w:r>
        <w:rPr>
          <w:rFonts w:ascii="Georgia" w:hAnsi="Georgia"/>
        </w:rPr>
        <w:t xml:space="preserve"> los Directores </w:t>
      </w:r>
      <w:r>
        <w:rPr>
          <w:rFonts w:ascii="Georgia" w:hAnsi="Georgia" w:cs="Arial"/>
          <w:spacing w:val="-3"/>
          <w:lang w:val="es-ES_tradnl"/>
        </w:rPr>
        <w:t>Territoriales de Occidente y Suroccidente de la Superintendencia de Servicios Públicos Domiciliarios</w:t>
      </w:r>
      <w:r w:rsidR="00DC254D">
        <w:rPr>
          <w:rFonts w:ascii="Georgia" w:hAnsi="Georgia" w:cs="Arial"/>
          <w:spacing w:val="-3"/>
          <w:lang w:val="es-ES_tradnl"/>
        </w:rPr>
        <w:t xml:space="preserve">, calendado el 07-04-2017 </w:t>
      </w:r>
      <w:r w:rsidR="00A21C88">
        <w:rPr>
          <w:rFonts w:ascii="Georgia" w:hAnsi="Georgia" w:cs="Arial"/>
          <w:spacing w:val="-3"/>
          <w:lang w:val="es-ES_tradnl"/>
        </w:rPr>
        <w:t>y radicado</w:t>
      </w:r>
      <w:r w:rsidR="004C13E3">
        <w:rPr>
          <w:rFonts w:ascii="Georgia" w:hAnsi="Georgia" w:cs="Arial"/>
          <w:spacing w:val="-3"/>
          <w:lang w:val="es-ES_tradnl"/>
        </w:rPr>
        <w:t xml:space="preserve"> </w:t>
      </w:r>
      <w:r w:rsidR="004C13E3">
        <w:rPr>
          <w:rFonts w:ascii="Georgia" w:hAnsi="Georgia" w:cs="Arial"/>
        </w:rPr>
        <w:t xml:space="preserve">el 02-05-2017 </w:t>
      </w:r>
      <w:r w:rsidR="00B2432B">
        <w:rPr>
          <w:rFonts w:ascii="Georgia" w:hAnsi="Georgia" w:cs="Arial"/>
        </w:rPr>
        <w:t xml:space="preserve">(Folios </w:t>
      </w:r>
      <w:r>
        <w:rPr>
          <w:rFonts w:ascii="Georgia" w:hAnsi="Georgia" w:cs="Arial"/>
        </w:rPr>
        <w:t>21</w:t>
      </w:r>
      <w:r w:rsidR="00B2432B">
        <w:rPr>
          <w:rFonts w:ascii="Georgia" w:hAnsi="Georgia" w:cs="Arial"/>
        </w:rPr>
        <w:t xml:space="preserve"> a </w:t>
      </w:r>
      <w:r>
        <w:rPr>
          <w:rFonts w:ascii="Georgia" w:hAnsi="Georgia" w:cs="Arial"/>
        </w:rPr>
        <w:t>23</w:t>
      </w:r>
      <w:r w:rsidR="0073137E">
        <w:rPr>
          <w:rFonts w:ascii="Georgia" w:hAnsi="Georgia" w:cs="Arial"/>
        </w:rPr>
        <w:t>, ibídem)</w:t>
      </w:r>
      <w:r w:rsidR="003454AE">
        <w:rPr>
          <w:rFonts w:ascii="Georgia" w:hAnsi="Georgia" w:cs="Arial"/>
        </w:rPr>
        <w:t xml:space="preserve">. En efecto, demoró casi un año la promoción de este amparo, sin que obre </w:t>
      </w:r>
      <w:r w:rsidR="00AC3F70">
        <w:rPr>
          <w:rFonts w:ascii="Georgia" w:hAnsi="Georgia" w:cs="Arial"/>
        </w:rPr>
        <w:t xml:space="preserve">justificación </w:t>
      </w:r>
      <w:r w:rsidR="003454AE">
        <w:rPr>
          <w:rFonts w:ascii="Georgia" w:hAnsi="Georgia" w:cs="Arial"/>
        </w:rPr>
        <w:t xml:space="preserve">sobre </w:t>
      </w:r>
      <w:r w:rsidR="00AC3F70">
        <w:rPr>
          <w:rFonts w:ascii="Georgia" w:hAnsi="Georgia" w:cs="Arial"/>
        </w:rPr>
        <w:t>la tardanza</w:t>
      </w:r>
      <w:r w:rsidR="00B2432B">
        <w:rPr>
          <w:rFonts w:ascii="Georgia" w:hAnsi="Georgia" w:cs="Arial"/>
        </w:rPr>
        <w:t>. Así las cosas,</w:t>
      </w:r>
      <w:r w:rsidR="001F1190">
        <w:rPr>
          <w:rFonts w:ascii="Georgia" w:hAnsi="Georgia" w:cs="Arial"/>
        </w:rPr>
        <w:t xml:space="preserve"> </w:t>
      </w:r>
      <w:r w:rsidR="00B2432B">
        <w:rPr>
          <w:rFonts w:ascii="Georgia" w:hAnsi="Georgia" w:cs="Arial"/>
        </w:rPr>
        <w:t xml:space="preserve">se declarará improcedente </w:t>
      </w:r>
      <w:r w:rsidR="003454AE">
        <w:rPr>
          <w:rFonts w:ascii="Georgia" w:hAnsi="Georgia" w:cs="Arial"/>
        </w:rPr>
        <w:t xml:space="preserve">la tutela </w:t>
      </w:r>
      <w:r w:rsidR="00B2432B">
        <w:rPr>
          <w:rFonts w:ascii="Georgia" w:hAnsi="Georgia" w:cs="Arial"/>
        </w:rPr>
        <w:t>con relación a dichos pedimentos.</w:t>
      </w:r>
    </w:p>
    <w:p w:rsidR="00DB6B19" w:rsidRPr="00980F9E" w:rsidRDefault="00DB6B19" w:rsidP="00DB6B19">
      <w:pPr>
        <w:widowControl/>
        <w:autoSpaceDE/>
        <w:autoSpaceDN/>
        <w:adjustRightInd/>
        <w:spacing w:line="360" w:lineRule="auto"/>
        <w:jc w:val="both"/>
        <w:rPr>
          <w:rFonts w:ascii="Georgia" w:hAnsi="Georgia" w:cs="Arial"/>
          <w:sz w:val="22"/>
          <w:szCs w:val="22"/>
        </w:rPr>
      </w:pPr>
    </w:p>
    <w:p w:rsidR="00DB6B19" w:rsidRPr="009D0589" w:rsidRDefault="00DB6B19" w:rsidP="00DB6B19">
      <w:pPr>
        <w:pStyle w:val="Textoindependiente"/>
        <w:numPr>
          <w:ilvl w:val="2"/>
          <w:numId w:val="27"/>
        </w:numPr>
        <w:spacing w:line="360" w:lineRule="auto"/>
        <w:rPr>
          <w:rFonts w:ascii="Georgia" w:hAnsi="Georgia" w:cs="Arial"/>
          <w:szCs w:val="22"/>
        </w:rPr>
      </w:pPr>
      <w:r w:rsidRPr="009D0589">
        <w:rPr>
          <w:rFonts w:ascii="Georgia" w:hAnsi="Georgia" w:cs="Arial"/>
          <w:bCs/>
          <w:iCs/>
          <w:smallCaps/>
          <w:szCs w:val="22"/>
          <w:lang w:val="es-ES"/>
        </w:rPr>
        <w:t>la subsidiariedad de la acción de tutela contra actos administrativos</w:t>
      </w:r>
    </w:p>
    <w:p w:rsidR="00DB6B19" w:rsidRPr="001D1780" w:rsidRDefault="00DB6B19" w:rsidP="00DB6B19">
      <w:pPr>
        <w:pStyle w:val="Textoindependiente"/>
        <w:spacing w:line="360" w:lineRule="auto"/>
        <w:ind w:left="720"/>
        <w:rPr>
          <w:rFonts w:ascii="Georgia" w:hAnsi="Georgia" w:cs="Arial"/>
          <w:sz w:val="20"/>
          <w:szCs w:val="22"/>
        </w:rPr>
      </w:pPr>
    </w:p>
    <w:p w:rsidR="00DB6B19" w:rsidRDefault="00DB6B19" w:rsidP="00DB6B19">
      <w:pPr>
        <w:pStyle w:val="Textoindependiente"/>
        <w:tabs>
          <w:tab w:val="clear" w:pos="708"/>
          <w:tab w:val="left" w:pos="-284"/>
        </w:tabs>
        <w:spacing w:line="360" w:lineRule="auto"/>
        <w:rPr>
          <w:rFonts w:ascii="Georgia" w:hAnsi="Georgia" w:cs="Arial"/>
        </w:rPr>
      </w:pPr>
      <w:r w:rsidRPr="0049720F">
        <w:rPr>
          <w:rFonts w:ascii="Georgia" w:hAnsi="Georgia"/>
          <w:szCs w:val="24"/>
        </w:rPr>
        <w:t xml:space="preserve">La </w:t>
      </w:r>
      <w:r>
        <w:rPr>
          <w:rFonts w:ascii="Georgia" w:hAnsi="Georgia"/>
          <w:szCs w:val="24"/>
        </w:rPr>
        <w:t>CC</w:t>
      </w:r>
      <w:r w:rsidRPr="0049720F">
        <w:rPr>
          <w:rStyle w:val="Refdenotaalpie"/>
          <w:rFonts w:ascii="Georgia" w:hAnsi="Georgia"/>
          <w:szCs w:val="24"/>
        </w:rPr>
        <w:footnoteReference w:id="6"/>
      </w:r>
      <w:r w:rsidRPr="0049720F">
        <w:rPr>
          <w:rFonts w:ascii="Georgia" w:hAnsi="Georgia"/>
          <w:szCs w:val="24"/>
        </w:rPr>
        <w:t xml:space="preserve"> enseña que </w:t>
      </w:r>
      <w:r w:rsidRPr="0049720F">
        <w:rPr>
          <w:rFonts w:ascii="Georgia" w:hAnsi="Georgia" w:cs="Arial"/>
          <w:szCs w:val="24"/>
        </w:rPr>
        <w:t>el juez de tutela no puede asumir la facultad para sustituir al juez administrativo en la definición de la validez de los actos</w:t>
      </w:r>
      <w:r>
        <w:rPr>
          <w:rFonts w:ascii="Georgia" w:hAnsi="Georgia" w:cs="Arial"/>
          <w:szCs w:val="24"/>
        </w:rPr>
        <w:t xml:space="preserve"> administrativos</w:t>
      </w:r>
      <w:r w:rsidRPr="0049720F">
        <w:rPr>
          <w:rFonts w:ascii="Georgia" w:hAnsi="Georgia" w:cs="Arial"/>
          <w:szCs w:val="24"/>
        </w:rPr>
        <w:t xml:space="preserve">, ni suponer que podría suspenderlos provisionalmente pues ello representaría invadir el ámbito </w:t>
      </w:r>
      <w:r>
        <w:rPr>
          <w:rFonts w:ascii="Georgia" w:hAnsi="Georgia" w:cs="Arial"/>
          <w:szCs w:val="24"/>
        </w:rPr>
        <w:t xml:space="preserve">de dicha jurisdicción; por lo tanto,  </w:t>
      </w:r>
      <w:r w:rsidRPr="0049720F">
        <w:rPr>
          <w:rFonts w:ascii="Georgia" w:hAnsi="Georgia" w:cs="Arial"/>
        </w:rPr>
        <w:t>tiene explicado</w:t>
      </w:r>
      <w:r>
        <w:rPr>
          <w:rFonts w:ascii="Georgia" w:hAnsi="Georgia" w:cs="Arial"/>
        </w:rPr>
        <w:t xml:space="preserve"> </w:t>
      </w:r>
      <w:r w:rsidRPr="0049720F">
        <w:rPr>
          <w:rFonts w:ascii="Georgia" w:hAnsi="Georgia" w:cs="Arial"/>
        </w:rPr>
        <w:t>que</w:t>
      </w:r>
      <w:r>
        <w:rPr>
          <w:rFonts w:ascii="Georgia" w:hAnsi="Georgia" w:cs="Arial"/>
        </w:rPr>
        <w:t>, por regla general,</w:t>
      </w:r>
      <w:r w:rsidRPr="0049720F">
        <w:rPr>
          <w:rFonts w:ascii="Georgia" w:hAnsi="Georgia" w:cs="Arial"/>
        </w:rPr>
        <w:t xml:space="preserve"> es improcedente la acción </w:t>
      </w:r>
      <w:r w:rsidRPr="0049720F">
        <w:rPr>
          <w:rFonts w:ascii="Georgia" w:hAnsi="Georgia" w:cs="Arial"/>
        </w:rPr>
        <w:lastRenderedPageBreak/>
        <w:t>de tutela</w:t>
      </w:r>
      <w:r>
        <w:rPr>
          <w:rFonts w:ascii="Georgia" w:hAnsi="Georgia" w:cs="Arial"/>
        </w:rPr>
        <w:t xml:space="preserve"> frente a </w:t>
      </w:r>
      <w:r w:rsidRPr="0049720F">
        <w:rPr>
          <w:rFonts w:ascii="Georgia" w:hAnsi="Georgia" w:cs="Arial"/>
        </w:rPr>
        <w:t>actos administrativos</w:t>
      </w:r>
      <w:r w:rsidRPr="0049720F">
        <w:rPr>
          <w:rFonts w:ascii="Georgia" w:hAnsi="Georgia" w:cs="Arial"/>
          <w:vertAlign w:val="superscript"/>
        </w:rPr>
        <w:footnoteReference w:id="7"/>
      </w:r>
      <w:r w:rsidRPr="0049720F">
        <w:rPr>
          <w:rFonts w:ascii="Georgia" w:hAnsi="Georgia" w:cs="Arial"/>
          <w:vertAlign w:val="superscript"/>
        </w:rPr>
        <w:t>-</w:t>
      </w:r>
      <w:r w:rsidRPr="0049720F">
        <w:rPr>
          <w:rStyle w:val="Refdenotaalpie"/>
          <w:rFonts w:ascii="Georgia" w:hAnsi="Georgia"/>
        </w:rPr>
        <w:footnoteReference w:id="8"/>
      </w:r>
      <w:r w:rsidRPr="0049720F">
        <w:rPr>
          <w:rFonts w:ascii="Georgia" w:hAnsi="Georgia" w:cs="Arial"/>
        </w:rPr>
        <w:t xml:space="preserve">, </w:t>
      </w:r>
      <w:r w:rsidRPr="009D0589">
        <w:rPr>
          <w:rFonts w:ascii="Georgia" w:hAnsi="Georgia" w:cs="Arial"/>
          <w:i/>
          <w:sz w:val="22"/>
        </w:rPr>
        <w:t>“(…)</w:t>
      </w:r>
      <w:r>
        <w:rPr>
          <w:rFonts w:ascii="Georgia" w:hAnsi="Georgia" w:cs="Arial"/>
          <w:i/>
          <w:sz w:val="22"/>
        </w:rPr>
        <w:t xml:space="preserve"> </w:t>
      </w:r>
      <w:r w:rsidRPr="009D0589">
        <w:rPr>
          <w:rFonts w:ascii="Georgia" w:hAnsi="Georgia" w:cs="Arial"/>
          <w:i/>
          <w:sz w:val="22"/>
          <w:lang w:val="es-ES"/>
        </w:rPr>
        <w:t>toda vez que, para controvertir su legalidad está previsto el respectivo mecanismo ordinario en la jurisdicción de lo contencioso administrativa (…)”</w:t>
      </w:r>
      <w:r>
        <w:rPr>
          <w:rStyle w:val="Refdenotaalpie"/>
          <w:rFonts w:ascii="Georgia" w:hAnsi="Georgia"/>
          <w:i/>
          <w:sz w:val="22"/>
          <w:lang w:val="es-ES"/>
        </w:rPr>
        <w:footnoteReference w:id="9"/>
      </w:r>
      <w:r w:rsidRPr="0049720F">
        <w:rPr>
          <w:rFonts w:ascii="Georgia" w:hAnsi="Georgia" w:cs="Arial"/>
        </w:rPr>
        <w:t>.</w:t>
      </w:r>
    </w:p>
    <w:p w:rsidR="00003D34" w:rsidRDefault="00003D34" w:rsidP="00DB6B19">
      <w:pPr>
        <w:pStyle w:val="Textoindependiente"/>
        <w:tabs>
          <w:tab w:val="clear" w:pos="708"/>
          <w:tab w:val="left" w:pos="-284"/>
        </w:tabs>
        <w:spacing w:line="360" w:lineRule="auto"/>
        <w:rPr>
          <w:rFonts w:ascii="Georgia" w:hAnsi="Georgia" w:cs="Arial"/>
        </w:rPr>
      </w:pPr>
    </w:p>
    <w:p w:rsidR="00DB6B19" w:rsidRPr="003E0045" w:rsidRDefault="00DB6B19" w:rsidP="00DB6B19">
      <w:pPr>
        <w:pStyle w:val="Textoindependiente"/>
        <w:tabs>
          <w:tab w:val="clear" w:pos="708"/>
          <w:tab w:val="left" w:pos="-284"/>
        </w:tabs>
        <w:spacing w:line="360" w:lineRule="auto"/>
        <w:rPr>
          <w:rFonts w:ascii="Georgia" w:hAnsi="Georgia" w:cs="Arial"/>
          <w:szCs w:val="24"/>
        </w:rPr>
      </w:pPr>
      <w:r w:rsidRPr="003E0045">
        <w:rPr>
          <w:rFonts w:ascii="Georgia" w:hAnsi="Georgia" w:cs="Arial"/>
          <w:szCs w:val="24"/>
        </w:rPr>
        <w:t xml:space="preserve">En tratándose de amparos frente a empresas de servicios públicos, ha sido diáfana en referir su improcedencia por existir otro medio de defensa judicial y no </w:t>
      </w:r>
      <w:r>
        <w:rPr>
          <w:rFonts w:ascii="Georgia" w:hAnsi="Georgia" w:cs="Arial"/>
          <w:szCs w:val="24"/>
        </w:rPr>
        <w:t>estar acreditado</w:t>
      </w:r>
      <w:r w:rsidRPr="003E0045">
        <w:rPr>
          <w:rFonts w:ascii="Georgia" w:hAnsi="Georgia" w:cs="Arial"/>
          <w:szCs w:val="24"/>
        </w:rPr>
        <w:t xml:space="preserve"> un perjuicio irremediable, al efecto expuso</w:t>
      </w:r>
      <w:r>
        <w:rPr>
          <w:rStyle w:val="Refdenotaalpie"/>
          <w:rFonts w:ascii="Georgia" w:hAnsi="Georgia"/>
          <w:szCs w:val="24"/>
        </w:rPr>
        <w:footnoteReference w:id="10"/>
      </w:r>
      <w:r w:rsidRPr="003E0045">
        <w:rPr>
          <w:rFonts w:ascii="Georgia" w:hAnsi="Georgia" w:cs="Arial"/>
          <w:szCs w:val="24"/>
        </w:rPr>
        <w:t xml:space="preserve">: </w:t>
      </w:r>
    </w:p>
    <w:p w:rsidR="00DB6B19" w:rsidRPr="003E0045" w:rsidRDefault="00DB6B19" w:rsidP="00DB6B19">
      <w:pPr>
        <w:pStyle w:val="Textoindependiente"/>
        <w:tabs>
          <w:tab w:val="clear" w:pos="708"/>
          <w:tab w:val="left" w:pos="-284"/>
        </w:tabs>
        <w:spacing w:line="360" w:lineRule="auto"/>
        <w:rPr>
          <w:rFonts w:ascii="Georgia" w:hAnsi="Georgia" w:cs="Arial"/>
          <w:szCs w:val="24"/>
        </w:rPr>
      </w:pPr>
    </w:p>
    <w:p w:rsidR="00DB6B19" w:rsidRPr="00003D34" w:rsidRDefault="00DB6B19" w:rsidP="00DB6B19">
      <w:pPr>
        <w:pStyle w:val="Textoindependiente"/>
        <w:tabs>
          <w:tab w:val="clear" w:pos="0"/>
          <w:tab w:val="clear" w:pos="708"/>
          <w:tab w:val="left" w:pos="-284"/>
        </w:tabs>
        <w:spacing w:line="240" w:lineRule="auto"/>
        <w:ind w:left="567" w:right="618"/>
        <w:rPr>
          <w:rFonts w:ascii="Georgia" w:hAnsi="Georgia" w:cs="Arial"/>
          <w:szCs w:val="24"/>
        </w:rPr>
      </w:pPr>
      <w:r w:rsidRPr="003E0045">
        <w:rPr>
          <w:rFonts w:ascii="Georgia" w:hAnsi="Georgia" w:cs="Arial"/>
          <w:szCs w:val="24"/>
          <w:lang w:val="es-ES"/>
        </w:rPr>
        <w:t>“</w:t>
      </w:r>
      <w:r w:rsidRPr="003E0045">
        <w:rPr>
          <w:rFonts w:ascii="Georgia" w:hAnsi="Georgia" w:cs="Arial"/>
          <w:i/>
          <w:iCs/>
          <w:szCs w:val="24"/>
          <w:lang w:val="es-ES"/>
        </w:rPr>
        <w:t>En lo que respecta al asunto de los servicios públicos domiciliarios, se hace necesario precisar que los usuarios cuentan, además de los recursos por vía gubernativa, con las acciones ante la jurisdicción de lo contencioso administrativo, para controvertir las actuaciones de las empresas de servicios públicos que lesionen sus intereses y derechos, en orden a obtener su restablecimiento. De ello se advierte la existencia de una vía especial para dirimir los conflictos que puedan surgir entre las empresas prestadoras de servicios públicos domiciliarios y los suscriptores potenciales, los suscriptores activos, o los usuarios. </w:t>
      </w:r>
      <w:r w:rsidRPr="003E0045">
        <w:rPr>
          <w:rFonts w:ascii="Georgia" w:hAnsi="Georgia" w:cs="Arial"/>
          <w:b/>
          <w:bCs/>
          <w:i/>
          <w:iCs/>
          <w:szCs w:val="24"/>
          <w:lang w:val="es-ES"/>
        </w:rPr>
        <w:t xml:space="preserve">Sin embargo, en los eventos en que con la conducta o las decisiones de las empresas de servicios públicos domiciliarios se afecten de manera evidente derechos constitucionales fundamentales, como la dignidad humana, la vida, la igualdad, los derechos de los desvalidos, la educación, la seguridad personal, la salud, la salubridad pública etc., el amparo constitucional </w:t>
      </w:r>
      <w:r w:rsidRPr="00003D34">
        <w:rPr>
          <w:rFonts w:ascii="Georgia" w:hAnsi="Georgia" w:cs="Arial"/>
          <w:b/>
          <w:bCs/>
          <w:i/>
          <w:iCs/>
          <w:szCs w:val="24"/>
          <w:lang w:val="es-ES"/>
        </w:rPr>
        <w:t>resulta procedente</w:t>
      </w:r>
      <w:r w:rsidRPr="00003D34">
        <w:rPr>
          <w:rFonts w:ascii="Georgia" w:hAnsi="Georgia" w:cs="Arial"/>
          <w:szCs w:val="24"/>
          <w:lang w:val="es-ES"/>
        </w:rPr>
        <w:t xml:space="preserve">”. Cursiva y negrita propias del original. </w:t>
      </w:r>
    </w:p>
    <w:p w:rsidR="00DB6B19" w:rsidRPr="005858EA" w:rsidRDefault="00DB6B19" w:rsidP="00DB6B19">
      <w:pPr>
        <w:spacing w:line="360" w:lineRule="auto"/>
        <w:ind w:right="51"/>
        <w:jc w:val="both"/>
        <w:rPr>
          <w:rFonts w:ascii="Georgia" w:hAnsi="Georgia" w:cs="Arial"/>
          <w:sz w:val="28"/>
        </w:rPr>
      </w:pPr>
    </w:p>
    <w:p w:rsidR="00DB6B19" w:rsidRPr="00003D34" w:rsidRDefault="005858EA" w:rsidP="005858EA">
      <w:pPr>
        <w:spacing w:line="360" w:lineRule="auto"/>
        <w:ind w:right="51"/>
        <w:jc w:val="both"/>
        <w:rPr>
          <w:rFonts w:ascii="Georgia" w:hAnsi="Georgia" w:cs="Arial"/>
          <w:sz w:val="22"/>
        </w:rPr>
      </w:pPr>
      <w:r>
        <w:rPr>
          <w:rFonts w:ascii="Georgia" w:hAnsi="Georgia" w:cs="Arial"/>
        </w:rPr>
        <w:t>Además, d</w:t>
      </w:r>
      <w:r w:rsidR="00DB6B19" w:rsidRPr="00003D34">
        <w:rPr>
          <w:rFonts w:ascii="Georgia" w:hAnsi="Georgia" w:cs="Arial"/>
        </w:rPr>
        <w:t>icha Corporación</w:t>
      </w:r>
      <w:r w:rsidR="00DB6B19" w:rsidRPr="00003D34">
        <w:rPr>
          <w:rStyle w:val="Refdenotaalpie"/>
          <w:rFonts w:ascii="Georgia" w:hAnsi="Georgia" w:cs="Arial"/>
        </w:rPr>
        <w:footnoteReference w:id="11"/>
      </w:r>
      <w:r w:rsidR="00DB6B19" w:rsidRPr="00003D34">
        <w:rPr>
          <w:rFonts w:ascii="Georgia" w:hAnsi="Georgia" w:cs="Arial"/>
        </w:rPr>
        <w:t>, luego de analizar la Ley 1437, concluyó que la tutela es improcedente</w:t>
      </w:r>
      <w:r w:rsidR="00DB6B19" w:rsidRPr="00003D34">
        <w:rPr>
          <w:rFonts w:ascii="Georgia" w:hAnsi="Georgia" w:cs="Arial"/>
          <w:color w:val="000000"/>
        </w:rPr>
        <w:t>,</w:t>
      </w:r>
      <w:r w:rsidR="00DB6B19" w:rsidRPr="00003D34">
        <w:rPr>
          <w:rFonts w:ascii="Georgia" w:hAnsi="Georgia" w:cs="Arial"/>
        </w:rPr>
        <w:t xml:space="preserve"> porque los interesados cuentan con un mecanismo judicial idóneo y eficaz, que puede promover ante el juez natural, y que solo podría considerarse deficiente si en juez constitucional advierte que </w:t>
      </w:r>
      <w:r w:rsidR="00DB6B19" w:rsidRPr="00003D34">
        <w:rPr>
          <w:rFonts w:ascii="Georgia" w:hAnsi="Georgia" w:cs="Arial"/>
          <w:i/>
          <w:sz w:val="22"/>
        </w:rPr>
        <w:t xml:space="preserve">“(…) </w:t>
      </w:r>
      <w:r w:rsidR="00DB6B19" w:rsidRPr="00003D34">
        <w:rPr>
          <w:rFonts w:ascii="Georgia" w:hAnsi="Georgia" w:cs="Arial"/>
          <w:i/>
          <w:sz w:val="22"/>
          <w:lang w:val="es-CO"/>
        </w:rPr>
        <w:t>(i) …la aplicación de las normas del CPACA no proporcione una protección oportuna de los derechos fundamentales o (ii) cuando el contenido o interpretación de las disposiciones de dicho Código no provean un amparo integral de tales derechos (…)”.</w:t>
      </w:r>
      <w:r w:rsidR="00DB6B19" w:rsidRPr="00003D34">
        <w:rPr>
          <w:rFonts w:ascii="Georgia" w:hAnsi="Georgia" w:cs="Arial"/>
          <w:lang w:val="es-CO"/>
        </w:rPr>
        <w:t xml:space="preserve">  </w:t>
      </w:r>
    </w:p>
    <w:p w:rsidR="00DB6B19" w:rsidRPr="005858EA" w:rsidRDefault="00DB6B19" w:rsidP="005858EA">
      <w:pPr>
        <w:spacing w:line="360" w:lineRule="auto"/>
        <w:ind w:right="51"/>
        <w:jc w:val="both"/>
        <w:rPr>
          <w:rFonts w:ascii="Georgia" w:hAnsi="Georgia" w:cs="Arial"/>
          <w:lang w:val="es-CO"/>
        </w:rPr>
      </w:pPr>
      <w:r w:rsidRPr="00003D34">
        <w:rPr>
          <w:rFonts w:ascii="Georgia" w:hAnsi="Georgia" w:cs="Arial"/>
          <w:sz w:val="20"/>
          <w:lang w:val="es-CO"/>
        </w:rPr>
        <w:t> </w:t>
      </w:r>
    </w:p>
    <w:p w:rsidR="00DB6B19" w:rsidRPr="00003D34" w:rsidRDefault="00DB6B19" w:rsidP="005858EA">
      <w:pPr>
        <w:pStyle w:val="Prrafodelista"/>
        <w:numPr>
          <w:ilvl w:val="3"/>
          <w:numId w:val="27"/>
        </w:numPr>
        <w:spacing w:after="0" w:line="360" w:lineRule="auto"/>
        <w:ind w:right="51"/>
        <w:jc w:val="both"/>
        <w:rPr>
          <w:rFonts w:ascii="Georgia" w:hAnsi="Georgia" w:cs="Arial"/>
          <w:smallCaps/>
          <w:sz w:val="24"/>
          <w:szCs w:val="24"/>
        </w:rPr>
      </w:pPr>
      <w:r w:rsidRPr="00003D34">
        <w:rPr>
          <w:rFonts w:ascii="Georgia" w:hAnsi="Georgia" w:cs="Arial"/>
          <w:smallCaps/>
          <w:sz w:val="24"/>
          <w:szCs w:val="24"/>
        </w:rPr>
        <w:t>La procedencia excepcional de la tutela</w:t>
      </w:r>
    </w:p>
    <w:p w:rsidR="005858EA" w:rsidRDefault="005858EA" w:rsidP="005858EA">
      <w:pPr>
        <w:spacing w:line="360" w:lineRule="auto"/>
        <w:ind w:right="51"/>
        <w:jc w:val="both"/>
        <w:rPr>
          <w:rFonts w:ascii="Georgia" w:hAnsi="Georgia" w:cs="Arial"/>
        </w:rPr>
      </w:pPr>
    </w:p>
    <w:p w:rsidR="00DB6B19" w:rsidRPr="0049720F" w:rsidRDefault="00DB6B19" w:rsidP="005858EA">
      <w:pPr>
        <w:spacing w:line="360" w:lineRule="auto"/>
        <w:ind w:right="51"/>
        <w:jc w:val="both"/>
        <w:rPr>
          <w:rFonts w:ascii="Georgia" w:hAnsi="Georgia" w:cs="Arial"/>
        </w:rPr>
      </w:pPr>
      <w:r w:rsidRPr="0049720F">
        <w:rPr>
          <w:rFonts w:ascii="Georgia" w:hAnsi="Georgia" w:cs="Arial"/>
        </w:rPr>
        <w:t>Además de lo anterior, esa Corporación también ha señalado que existen, al menos, dos excepciones a la regla general</w:t>
      </w:r>
      <w:r w:rsidRPr="0049720F">
        <w:rPr>
          <w:rFonts w:ascii="Georgia" w:hAnsi="Georgia" w:cs="Arial"/>
          <w:vertAlign w:val="superscript"/>
        </w:rPr>
        <w:footnoteReference w:id="12"/>
      </w:r>
      <w:r w:rsidRPr="0049720F">
        <w:rPr>
          <w:rFonts w:ascii="Georgia" w:hAnsi="Georgia" w:cs="Arial"/>
        </w:rPr>
        <w:t xml:space="preserve">: (i) Cuando la persona afectada no tiene un mecanismo distinto y eficaz a la acción de tutela para defender sus derechos porque no está legitimada </w:t>
      </w:r>
      <w:r w:rsidRPr="0049720F">
        <w:rPr>
          <w:rFonts w:ascii="Georgia" w:hAnsi="Georgia" w:cs="Arial"/>
        </w:rPr>
        <w:lastRenderedPageBreak/>
        <w:t>para impugnar los actos administrativos que los vulneran</w:t>
      </w:r>
      <w:r w:rsidRPr="0049720F">
        <w:rPr>
          <w:rFonts w:ascii="Georgia" w:hAnsi="Georgia" w:cs="Arial"/>
          <w:vertAlign w:val="superscript"/>
        </w:rPr>
        <w:footnoteReference w:id="13"/>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14"/>
      </w:r>
      <w:r w:rsidRPr="0049720F">
        <w:rPr>
          <w:rFonts w:ascii="Georgia" w:hAnsi="Georgia" w:cs="Arial"/>
        </w:rPr>
        <w:t>, y (ii) cuando se trata de evitar la ocurrencia de un perjuicio irremediable</w:t>
      </w:r>
      <w:r w:rsidRPr="0049720F">
        <w:rPr>
          <w:rFonts w:ascii="Georgia" w:hAnsi="Georgia" w:cs="Arial"/>
          <w:vertAlign w:val="superscript"/>
        </w:rPr>
        <w:footnoteReference w:id="15"/>
      </w:r>
      <w:r w:rsidRPr="0049720F">
        <w:rPr>
          <w:rFonts w:ascii="Georgia" w:hAnsi="Georgia" w:cs="Arial"/>
        </w:rPr>
        <w:t>.</w:t>
      </w:r>
    </w:p>
    <w:p w:rsidR="00DB6B19" w:rsidRPr="0049720F" w:rsidRDefault="00DB6B19" w:rsidP="00DB6B19">
      <w:pPr>
        <w:spacing w:line="360" w:lineRule="auto"/>
        <w:ind w:right="51"/>
        <w:jc w:val="both"/>
        <w:rPr>
          <w:rFonts w:ascii="Georgia" w:hAnsi="Georgia" w:cs="Arial"/>
          <w:u w:val="single"/>
        </w:rPr>
      </w:pPr>
    </w:p>
    <w:p w:rsidR="00DB6B19" w:rsidRPr="0049720F" w:rsidRDefault="00DB6B19" w:rsidP="00DB6B19">
      <w:pPr>
        <w:spacing w:line="360" w:lineRule="auto"/>
        <w:ind w:right="-6"/>
        <w:jc w:val="both"/>
        <w:rPr>
          <w:rFonts w:ascii="Georgia" w:hAnsi="Georgia" w:cs="Arial"/>
          <w:szCs w:val="28"/>
        </w:rPr>
      </w:pPr>
      <w:r w:rsidRPr="0049720F">
        <w:rPr>
          <w:rFonts w:ascii="Georgia" w:hAnsi="Georgia" w:cs="Arial"/>
          <w:szCs w:val="28"/>
        </w:rPr>
        <w:t xml:space="preserve">Así las cosas, sobreviene memorar la noción de perjuicio irremediable, puesto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r w:rsidRPr="0049720F">
        <w:rPr>
          <w:rFonts w:ascii="Georgia" w:hAnsi="Georgia" w:cs="Arial"/>
          <w:i/>
          <w:szCs w:val="28"/>
        </w:rPr>
        <w:t>iusfundamental</w:t>
      </w:r>
      <w:r w:rsidRPr="0049720F">
        <w:rPr>
          <w:rFonts w:ascii="Georgia" w:hAnsi="Georgia" w:cs="Arial"/>
          <w:szCs w:val="28"/>
        </w:rPr>
        <w:t xml:space="preserve"> pretendida; en realidad, la cuestión medular se centra en la viabilidad por virtud del daño irreparable que se logre invocar y probar.</w:t>
      </w:r>
    </w:p>
    <w:p w:rsidR="00DB6B19" w:rsidRPr="003E0045" w:rsidRDefault="00DB6B19" w:rsidP="00DB6B19">
      <w:pPr>
        <w:spacing w:line="360" w:lineRule="auto"/>
        <w:ind w:right="-6"/>
        <w:rPr>
          <w:rFonts w:ascii="Georgia" w:hAnsi="Georgia" w:cs="Arial"/>
        </w:rPr>
      </w:pPr>
    </w:p>
    <w:p w:rsidR="00DB6B19" w:rsidRPr="0049720F" w:rsidRDefault="00DB6B19" w:rsidP="00DB6B19">
      <w:pPr>
        <w:spacing w:line="360" w:lineRule="auto"/>
        <w:ind w:right="51"/>
        <w:jc w:val="both"/>
        <w:rPr>
          <w:rFonts w:ascii="Georgia" w:hAnsi="Georgia"/>
          <w:szCs w:val="22"/>
          <w:lang w:val="es-ES_tradnl"/>
        </w:rPr>
      </w:pPr>
      <w:r w:rsidRPr="0049720F">
        <w:rPr>
          <w:rFonts w:ascii="Georgia" w:hAnsi="Georgia" w:cs="Arial"/>
        </w:rPr>
        <w:t>Sobre la irremediabilidad del perjuicio, la CC</w:t>
      </w:r>
      <w:r w:rsidRPr="0049720F">
        <w:rPr>
          <w:rStyle w:val="Refdenotaalpie"/>
          <w:rFonts w:ascii="Georgia" w:hAnsi="Georgia"/>
        </w:rPr>
        <w:footnoteReference w:id="16"/>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la impostergabilidad</w:t>
      </w:r>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17"/>
      </w:r>
      <w:r w:rsidRPr="0049720F">
        <w:rPr>
          <w:rFonts w:ascii="Georgia" w:hAnsi="Georgia" w:cs="Arial"/>
          <w:vertAlign w:val="superscript"/>
        </w:rPr>
        <w:t xml:space="preserve"> </w:t>
      </w:r>
      <w:r w:rsidRPr="0049720F">
        <w:rPr>
          <w:rFonts w:ascii="Georgia" w:hAnsi="Georgia" w:cs="Arial"/>
        </w:rPr>
        <w:t xml:space="preserve">”.  </w:t>
      </w:r>
    </w:p>
    <w:p w:rsidR="00DB6B19" w:rsidRPr="0049720F" w:rsidRDefault="00DB6B19" w:rsidP="00DB6B19">
      <w:pPr>
        <w:spacing w:line="360" w:lineRule="auto"/>
        <w:ind w:right="51"/>
        <w:jc w:val="both"/>
        <w:rPr>
          <w:rFonts w:ascii="Georgia" w:hAnsi="Georgia"/>
          <w:sz w:val="20"/>
          <w:lang w:val="es-ES_tradnl"/>
        </w:rPr>
      </w:pPr>
    </w:p>
    <w:p w:rsidR="00DB6B19" w:rsidRPr="00474A72" w:rsidRDefault="00DB6B19" w:rsidP="00DB6B19">
      <w:pPr>
        <w:spacing w:line="360" w:lineRule="auto"/>
        <w:ind w:right="51"/>
        <w:jc w:val="both"/>
        <w:rPr>
          <w:rFonts w:ascii="Georgia" w:hAnsi="Georgia" w:cs="Arial"/>
          <w:i/>
          <w:sz w:val="22"/>
          <w:szCs w:val="22"/>
        </w:rPr>
      </w:pPr>
      <w:r w:rsidRPr="0049720F">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49720F">
        <w:rPr>
          <w:rStyle w:val="Refdenotaalpie"/>
          <w:rFonts w:ascii="Georgia" w:hAnsi="Georgia"/>
          <w:sz w:val="22"/>
        </w:rPr>
        <w:footnoteReference w:id="18"/>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En consecuencia, no todo perjuicio puede ser considerado como irremediable, sino solo aquel que por sus características de inminencia y gravedad, requiera de medidas de protección urgentes e impostergables.”.</w:t>
      </w:r>
      <w:r w:rsidR="00474A72">
        <w:rPr>
          <w:rFonts w:ascii="Georgia" w:hAnsi="Georgia" w:cs="Arial"/>
          <w:i/>
          <w:sz w:val="22"/>
          <w:szCs w:val="22"/>
        </w:rPr>
        <w:t xml:space="preserve"> </w:t>
      </w:r>
      <w:r w:rsidRPr="00D71EC5">
        <w:rPr>
          <w:rFonts w:ascii="Georgia" w:hAnsi="Georgia"/>
        </w:rPr>
        <w:t xml:space="preserve">Las </w:t>
      </w:r>
      <w:r w:rsidRPr="00D71EC5">
        <w:rPr>
          <w:rFonts w:ascii="Georgia" w:hAnsi="Georgia"/>
        </w:rPr>
        <w:lastRenderedPageBreak/>
        <w:t>características del perjuicio irremediable conservan vigencia</w:t>
      </w:r>
      <w:r w:rsidRPr="00D71EC5">
        <w:rPr>
          <w:rStyle w:val="Refdenotaalpie"/>
          <w:rFonts w:ascii="Georgia" w:hAnsi="Georgia"/>
        </w:rPr>
        <w:footnoteReference w:id="19"/>
      </w:r>
      <w:r w:rsidRPr="00D71EC5">
        <w:rPr>
          <w:rFonts w:ascii="Georgia" w:hAnsi="Georgia"/>
        </w:rPr>
        <w:t>. Al respecto existe precedente horizontal de esta Sala del Tribunal</w:t>
      </w:r>
      <w:r w:rsidRPr="00D71EC5">
        <w:rPr>
          <w:rStyle w:val="Refdenotaalpie"/>
          <w:rFonts w:ascii="Georgia" w:hAnsi="Georgia"/>
        </w:rPr>
        <w:footnoteReference w:id="20"/>
      </w:r>
      <w:r w:rsidRPr="00D71EC5">
        <w:rPr>
          <w:rFonts w:ascii="Georgia" w:hAnsi="Georgia"/>
        </w:rPr>
        <w:t>.</w:t>
      </w:r>
    </w:p>
    <w:p w:rsidR="00DB6B19" w:rsidRPr="0049720F" w:rsidRDefault="00DB6B19" w:rsidP="00DB6B19">
      <w:pPr>
        <w:spacing w:line="360" w:lineRule="auto"/>
        <w:ind w:right="51"/>
        <w:jc w:val="both"/>
        <w:rPr>
          <w:rFonts w:ascii="Georgia" w:hAnsi="Georgia"/>
          <w:sz w:val="20"/>
        </w:rPr>
      </w:pPr>
    </w:p>
    <w:p w:rsidR="00DB6B19" w:rsidRPr="0049720F" w:rsidRDefault="00DB6B19" w:rsidP="00DB6B19">
      <w:pPr>
        <w:spacing w:line="360" w:lineRule="auto"/>
        <w:ind w:right="51"/>
        <w:jc w:val="both"/>
        <w:rPr>
          <w:rFonts w:ascii="Georgia" w:hAnsi="Georgia"/>
        </w:rPr>
      </w:pPr>
      <w:r w:rsidRPr="0049720F">
        <w:rPr>
          <w:rFonts w:ascii="Georgia" w:hAnsi="Georgia"/>
        </w:rPr>
        <w:t>También la Sala de Casación Civil de la CSJ</w:t>
      </w:r>
      <w:r w:rsidRPr="0049720F">
        <w:rPr>
          <w:rStyle w:val="Refdenotaalpie"/>
          <w:rFonts w:ascii="Georgia" w:hAnsi="Georgia"/>
        </w:rPr>
        <w:footnoteReference w:id="21"/>
      </w:r>
      <w:r w:rsidRPr="0049720F">
        <w:rPr>
          <w:rFonts w:ascii="Georgia" w:hAnsi="Georgia"/>
        </w:rPr>
        <w:t>, órgano de cierre de esta Corporación, ha sido reiterativa en cuanto a la improcedencia del amparo constitucional por el incumplimiento del supuesto de subsidiariedad y la ausencia de demostración del perjuicio irremediable y al efecto ha dicho</w:t>
      </w:r>
      <w:r w:rsidRPr="0049720F">
        <w:rPr>
          <w:rStyle w:val="Refdenotaalpie"/>
          <w:rFonts w:ascii="Georgia" w:hAnsi="Georgia"/>
        </w:rPr>
        <w:footnoteReference w:id="22"/>
      </w:r>
      <w:r w:rsidRPr="0049720F">
        <w:rPr>
          <w:rFonts w:ascii="Georgia" w:hAnsi="Georgia"/>
        </w:rPr>
        <w:t xml:space="preserve">: </w:t>
      </w:r>
    </w:p>
    <w:p w:rsidR="00DB6B19" w:rsidRPr="00814708" w:rsidRDefault="00DB6B19" w:rsidP="00DB6B19">
      <w:pPr>
        <w:spacing w:line="360" w:lineRule="auto"/>
        <w:ind w:right="51"/>
        <w:jc w:val="both"/>
        <w:rPr>
          <w:rFonts w:ascii="Georgia" w:hAnsi="Georgia"/>
          <w:sz w:val="18"/>
        </w:rPr>
      </w:pPr>
    </w:p>
    <w:p w:rsidR="00DB6B19" w:rsidRPr="0049720F" w:rsidRDefault="00DB6B19" w:rsidP="00DB6B19">
      <w:pPr>
        <w:ind w:left="567" w:right="618"/>
        <w:jc w:val="both"/>
        <w:rPr>
          <w:rFonts w:ascii="Georgia" w:hAnsi="Georgia" w:cs="Arial"/>
          <w:lang w:val="es-ES_tradnl"/>
        </w:rPr>
      </w:pPr>
      <w:r w:rsidRPr="0049720F">
        <w:rPr>
          <w:rFonts w:ascii="Georgia" w:hAnsi="Georgia" w:cs="Arial"/>
        </w:rPr>
        <w:t>…</w:t>
      </w:r>
      <w:r>
        <w:rPr>
          <w:rFonts w:ascii="Georgia" w:hAnsi="Georgia" w:cs="Arial"/>
        </w:rPr>
        <w:t xml:space="preserve"> </w:t>
      </w:r>
      <w:r w:rsidRPr="0049720F">
        <w:rPr>
          <w:rFonts w:ascii="Georgia" w:hAnsi="Georgia" w:cs="Arial"/>
        </w:rPr>
        <w:t xml:space="preserve">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9720F">
        <w:rPr>
          <w:rFonts w:ascii="Georgia" w:hAnsi="Georgia" w:cs="Arial"/>
          <w:lang w:val="es-ES_tradnl"/>
        </w:rPr>
        <w:t xml:space="preserve">2006-00227-01; criterio reiterado en </w:t>
      </w:r>
      <w:r w:rsidRPr="0049720F">
        <w:rPr>
          <w:rFonts w:ascii="Georgia" w:hAnsi="Georgia" w:cs="Arial"/>
          <w:iCs/>
          <w:lang w:val="es-CO"/>
        </w:rPr>
        <w:t>STC7077-2014 y STC16698-2015</w:t>
      </w:r>
      <w:r w:rsidRPr="0049720F">
        <w:rPr>
          <w:rFonts w:ascii="Georgia" w:hAnsi="Georgia" w:cs="Arial"/>
          <w:lang w:val="es-ES_tradnl"/>
        </w:rPr>
        <w:t>). (STC4676-2016, 15 abr. 2016, rad. 2016-00039-01)</w:t>
      </w:r>
      <w:r>
        <w:rPr>
          <w:rFonts w:ascii="Georgia" w:hAnsi="Georgia" w:cs="Arial"/>
          <w:lang w:val="es-ES_tradnl"/>
        </w:rPr>
        <w:t>.</w:t>
      </w:r>
    </w:p>
    <w:p w:rsidR="00DB6B19" w:rsidRPr="00814708" w:rsidRDefault="00DB6B19" w:rsidP="00FE02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sz w:val="22"/>
          <w:szCs w:val="22"/>
          <w:lang w:val="es-CO"/>
        </w:rPr>
      </w:pPr>
    </w:p>
    <w:p w:rsidR="00670799" w:rsidRDefault="00DB6B19" w:rsidP="00DB6B19">
      <w:pPr>
        <w:pStyle w:val="Textoindependiente"/>
        <w:spacing w:line="360" w:lineRule="auto"/>
        <w:rPr>
          <w:rFonts w:ascii="Georgia" w:hAnsi="Georgia"/>
          <w:lang w:val="es-CO"/>
        </w:rPr>
      </w:pPr>
      <w:r w:rsidRPr="0083088B">
        <w:rPr>
          <w:rFonts w:ascii="Georgia" w:hAnsi="Georgia"/>
          <w:lang w:val="es-CO"/>
        </w:rPr>
        <w:t>De a</w:t>
      </w:r>
      <w:r w:rsidR="00F006B0">
        <w:rPr>
          <w:rFonts w:ascii="Georgia" w:hAnsi="Georgia"/>
          <w:lang w:val="es-CO"/>
        </w:rPr>
        <w:t>c</w:t>
      </w:r>
      <w:r w:rsidR="005858EA">
        <w:rPr>
          <w:rFonts w:ascii="Georgia" w:hAnsi="Georgia"/>
          <w:lang w:val="es-CO"/>
        </w:rPr>
        <w:t xml:space="preserve">uerdo con el petitorio de amparo la parte actora se duele de supuestas irregularidades en el trámite administrativo </w:t>
      </w:r>
      <w:r w:rsidR="00670799">
        <w:rPr>
          <w:rFonts w:ascii="Georgia" w:hAnsi="Georgia"/>
          <w:lang w:val="es-CO"/>
        </w:rPr>
        <w:t xml:space="preserve">de la reclamación que presentó ante la </w:t>
      </w:r>
      <w:r w:rsidR="00670799" w:rsidRPr="0083088B">
        <w:rPr>
          <w:rFonts w:ascii="Georgia" w:hAnsi="Georgia"/>
          <w:szCs w:val="24"/>
        </w:rPr>
        <w:t>Empresa de Acueducto y Alcantarillado de Pereira SA</w:t>
      </w:r>
      <w:r w:rsidR="00670799">
        <w:rPr>
          <w:rFonts w:ascii="Georgia" w:hAnsi="Georgia"/>
          <w:szCs w:val="24"/>
        </w:rPr>
        <w:t xml:space="preserve">. En síntesis: (i) </w:t>
      </w:r>
      <w:r w:rsidR="00DF5C6A">
        <w:rPr>
          <w:rFonts w:ascii="Georgia" w:hAnsi="Georgia"/>
          <w:szCs w:val="24"/>
        </w:rPr>
        <w:t>De l</w:t>
      </w:r>
      <w:r w:rsidR="000F222D">
        <w:rPr>
          <w:rFonts w:ascii="Georgia" w:hAnsi="Georgia"/>
          <w:szCs w:val="24"/>
        </w:rPr>
        <w:t xml:space="preserve">a </w:t>
      </w:r>
      <w:r w:rsidR="005858EA">
        <w:rPr>
          <w:rFonts w:ascii="Georgia" w:hAnsi="Georgia"/>
          <w:lang w:val="es-CO"/>
        </w:rPr>
        <w:t>notificación de la Resolución No.17473-52 del 25-01-2018</w:t>
      </w:r>
      <w:r w:rsidR="00670799">
        <w:rPr>
          <w:rFonts w:ascii="Georgia" w:hAnsi="Georgia"/>
          <w:lang w:val="es-CO"/>
        </w:rPr>
        <w:t xml:space="preserve">; y, (ii) </w:t>
      </w:r>
      <w:r w:rsidR="00DF5C6A">
        <w:rPr>
          <w:rFonts w:ascii="Georgia" w:hAnsi="Georgia"/>
          <w:lang w:val="es-CO"/>
        </w:rPr>
        <w:t>De</w:t>
      </w:r>
      <w:r w:rsidR="000F222D">
        <w:rPr>
          <w:rFonts w:ascii="Georgia" w:hAnsi="Georgia"/>
          <w:lang w:val="es-CO"/>
        </w:rPr>
        <w:t xml:space="preserve">l </w:t>
      </w:r>
      <w:r w:rsidR="00670799">
        <w:rPr>
          <w:rFonts w:ascii="Georgia" w:hAnsi="Georgia"/>
          <w:lang w:val="es-CO"/>
        </w:rPr>
        <w:t>desistimiento y archivo declarado con la Resolución del 5701-52 del 21-02-2018</w:t>
      </w:r>
      <w:r w:rsidR="008605E0">
        <w:rPr>
          <w:rFonts w:ascii="Georgia" w:hAnsi="Georgia"/>
          <w:lang w:val="es-CO"/>
        </w:rPr>
        <w:t xml:space="preserve"> (folios 1 a 3, cuaderno principal)</w:t>
      </w:r>
      <w:r w:rsidR="00670799">
        <w:rPr>
          <w:rFonts w:ascii="Georgia" w:hAnsi="Georgia"/>
          <w:lang w:val="es-CO"/>
        </w:rPr>
        <w:t>,</w:t>
      </w:r>
      <w:r w:rsidR="00DF5C6A">
        <w:rPr>
          <w:rFonts w:ascii="Georgia" w:hAnsi="Georgia"/>
          <w:lang w:val="es-CO"/>
        </w:rPr>
        <w:t xml:space="preserve"> esta última, </w:t>
      </w:r>
      <w:r w:rsidR="00670799">
        <w:rPr>
          <w:rFonts w:ascii="Georgia" w:hAnsi="Georgia"/>
          <w:lang w:val="es-CO"/>
        </w:rPr>
        <w:t>recurrid</w:t>
      </w:r>
      <w:r w:rsidR="000F222D">
        <w:rPr>
          <w:rFonts w:ascii="Georgia" w:hAnsi="Georgia"/>
          <w:lang w:val="es-CO"/>
        </w:rPr>
        <w:t>a</w:t>
      </w:r>
      <w:r w:rsidR="00670799">
        <w:rPr>
          <w:rFonts w:ascii="Georgia" w:hAnsi="Georgia"/>
          <w:lang w:val="es-CO"/>
        </w:rPr>
        <w:t xml:space="preserve"> en reposición</w:t>
      </w:r>
      <w:r w:rsidR="008605E0">
        <w:rPr>
          <w:rFonts w:ascii="Georgia" w:hAnsi="Georgia"/>
          <w:lang w:val="es-CO"/>
        </w:rPr>
        <w:t xml:space="preserve"> </w:t>
      </w:r>
      <w:r w:rsidR="00814708">
        <w:rPr>
          <w:rFonts w:ascii="Georgia" w:hAnsi="Georgia"/>
          <w:lang w:val="es-CO"/>
        </w:rPr>
        <w:t xml:space="preserve">en cuanto a </w:t>
      </w:r>
      <w:r w:rsidR="000F222D">
        <w:rPr>
          <w:rFonts w:ascii="Georgia" w:hAnsi="Georgia"/>
          <w:lang w:val="es-CO"/>
        </w:rPr>
        <w:t xml:space="preserve">la </w:t>
      </w:r>
      <w:r w:rsidR="008605E0">
        <w:rPr>
          <w:rFonts w:ascii="Georgia" w:hAnsi="Georgia"/>
          <w:lang w:val="es-CO"/>
        </w:rPr>
        <w:t xml:space="preserve">falta de legitimación </w:t>
      </w:r>
      <w:r w:rsidR="000F222D">
        <w:rPr>
          <w:rFonts w:ascii="Georgia" w:hAnsi="Georgia"/>
          <w:lang w:val="es-CO"/>
        </w:rPr>
        <w:t xml:space="preserve">que </w:t>
      </w:r>
      <w:r w:rsidR="00814708">
        <w:rPr>
          <w:rFonts w:ascii="Georgia" w:hAnsi="Georgia"/>
          <w:lang w:val="es-CO"/>
        </w:rPr>
        <w:t xml:space="preserve">le </w:t>
      </w:r>
      <w:r w:rsidR="000F222D">
        <w:rPr>
          <w:rFonts w:ascii="Georgia" w:hAnsi="Georgia"/>
          <w:lang w:val="es-CO"/>
        </w:rPr>
        <w:t xml:space="preserve">fuera </w:t>
      </w:r>
      <w:r w:rsidR="008605E0">
        <w:rPr>
          <w:rFonts w:ascii="Georgia" w:hAnsi="Georgia"/>
          <w:lang w:val="es-CO"/>
        </w:rPr>
        <w:t xml:space="preserve">enrostrada y </w:t>
      </w:r>
      <w:r w:rsidR="000F222D">
        <w:rPr>
          <w:rFonts w:ascii="Georgia" w:hAnsi="Georgia"/>
          <w:lang w:val="es-CO"/>
        </w:rPr>
        <w:t>la deficiencia</w:t>
      </w:r>
      <w:r w:rsidR="008605E0">
        <w:rPr>
          <w:rFonts w:ascii="Georgia" w:hAnsi="Georgia"/>
          <w:lang w:val="es-CO"/>
        </w:rPr>
        <w:t xml:space="preserve"> </w:t>
      </w:r>
      <w:r w:rsidR="00814708">
        <w:rPr>
          <w:rFonts w:ascii="Georgia" w:hAnsi="Georgia"/>
          <w:lang w:val="es-CO"/>
        </w:rPr>
        <w:t xml:space="preserve">en </w:t>
      </w:r>
      <w:r w:rsidR="000F222D">
        <w:rPr>
          <w:rFonts w:ascii="Georgia" w:hAnsi="Georgia"/>
          <w:lang w:val="es-CO"/>
        </w:rPr>
        <w:t xml:space="preserve">la </w:t>
      </w:r>
      <w:r w:rsidR="00814708">
        <w:rPr>
          <w:rFonts w:ascii="Georgia" w:hAnsi="Georgia"/>
          <w:lang w:val="es-CO"/>
        </w:rPr>
        <w:t xml:space="preserve">mentada </w:t>
      </w:r>
      <w:r w:rsidR="000F222D">
        <w:rPr>
          <w:rFonts w:ascii="Georgia" w:hAnsi="Georgia"/>
          <w:lang w:val="es-CO"/>
        </w:rPr>
        <w:t>notificación</w:t>
      </w:r>
      <w:r w:rsidR="008605E0">
        <w:rPr>
          <w:rFonts w:ascii="Georgia" w:hAnsi="Georgia"/>
          <w:lang w:val="es-CO"/>
        </w:rPr>
        <w:t xml:space="preserve"> (Folios 80 vuelto y 81, ibídem)</w:t>
      </w:r>
      <w:r w:rsidR="005858EA">
        <w:rPr>
          <w:rFonts w:ascii="Georgia" w:hAnsi="Georgia"/>
          <w:lang w:val="es-CO"/>
        </w:rPr>
        <w:t xml:space="preserve">. </w:t>
      </w:r>
    </w:p>
    <w:p w:rsidR="00670799" w:rsidRPr="00814708" w:rsidRDefault="00670799" w:rsidP="00DB6B19">
      <w:pPr>
        <w:pStyle w:val="Textoindependiente"/>
        <w:spacing w:line="360" w:lineRule="auto"/>
        <w:rPr>
          <w:rFonts w:ascii="Georgia" w:hAnsi="Georgia"/>
          <w:sz w:val="20"/>
          <w:lang w:val="es-CO"/>
        </w:rPr>
      </w:pPr>
    </w:p>
    <w:p w:rsidR="00814708" w:rsidRDefault="00814708" w:rsidP="00DB6B19">
      <w:pPr>
        <w:pStyle w:val="Textoindependiente"/>
        <w:spacing w:line="360" w:lineRule="auto"/>
        <w:rPr>
          <w:rFonts w:ascii="Georgia" w:hAnsi="Georgia"/>
          <w:lang w:val="es-CO"/>
        </w:rPr>
      </w:pPr>
      <w:r>
        <w:rPr>
          <w:rFonts w:ascii="Georgia" w:hAnsi="Georgia"/>
          <w:lang w:val="es-CO"/>
        </w:rPr>
        <w:t>Empero, necesario es anotar</w:t>
      </w:r>
      <w:r w:rsidR="00670799">
        <w:rPr>
          <w:rFonts w:ascii="Georgia" w:hAnsi="Georgia"/>
          <w:lang w:val="es-CO"/>
        </w:rPr>
        <w:t xml:space="preserve">, </w:t>
      </w:r>
      <w:r>
        <w:rPr>
          <w:rFonts w:ascii="Georgia" w:hAnsi="Georgia"/>
          <w:lang w:val="es-CO"/>
        </w:rPr>
        <w:t xml:space="preserve">conforme al </w:t>
      </w:r>
      <w:r w:rsidR="00670799">
        <w:rPr>
          <w:rFonts w:ascii="Georgia" w:hAnsi="Georgia"/>
          <w:lang w:val="es-CO"/>
        </w:rPr>
        <w:t xml:space="preserve">acervo probatorio, </w:t>
      </w:r>
      <w:r>
        <w:rPr>
          <w:rFonts w:ascii="Georgia" w:hAnsi="Georgia"/>
          <w:lang w:val="es-CO"/>
        </w:rPr>
        <w:t xml:space="preserve">que el </w:t>
      </w:r>
      <w:r w:rsidR="00670799">
        <w:rPr>
          <w:rFonts w:ascii="Georgia" w:hAnsi="Georgia"/>
          <w:lang w:val="es-CO"/>
        </w:rPr>
        <w:t xml:space="preserve">recurso fue </w:t>
      </w:r>
      <w:r w:rsidR="000F222D">
        <w:rPr>
          <w:rFonts w:ascii="Georgia" w:hAnsi="Georgia"/>
          <w:lang w:val="es-CO"/>
        </w:rPr>
        <w:t>resuelto</w:t>
      </w:r>
      <w:r w:rsidR="00670799">
        <w:rPr>
          <w:rFonts w:ascii="Georgia" w:hAnsi="Georgia"/>
          <w:lang w:val="es-CO"/>
        </w:rPr>
        <w:t xml:space="preserve"> con la Resolución No.17621-52 del 16-03-2018, </w:t>
      </w:r>
      <w:r w:rsidR="00670799" w:rsidRPr="0083088B">
        <w:rPr>
          <w:rFonts w:ascii="Georgia" w:hAnsi="Georgia"/>
          <w:lang w:val="es-CO"/>
        </w:rPr>
        <w:t>debidamente notificad</w:t>
      </w:r>
      <w:r w:rsidR="00670799">
        <w:rPr>
          <w:rFonts w:ascii="Georgia" w:hAnsi="Georgia"/>
          <w:lang w:val="es-CO"/>
        </w:rPr>
        <w:t>a</w:t>
      </w:r>
      <w:r w:rsidR="008605E0">
        <w:rPr>
          <w:rFonts w:ascii="Georgia" w:hAnsi="Georgia"/>
          <w:lang w:val="es-CO"/>
        </w:rPr>
        <w:t xml:space="preserve"> el </w:t>
      </w:r>
      <w:r w:rsidR="008605E0" w:rsidRPr="0083088B">
        <w:rPr>
          <w:rFonts w:ascii="Georgia" w:hAnsi="Georgia"/>
          <w:lang w:val="es-CO"/>
        </w:rPr>
        <w:t>22-03-2018</w:t>
      </w:r>
      <w:r w:rsidR="00670799">
        <w:rPr>
          <w:rFonts w:ascii="Georgia" w:hAnsi="Georgia"/>
          <w:lang w:val="es-CO"/>
        </w:rPr>
        <w:t xml:space="preserve"> (</w:t>
      </w:r>
      <w:r w:rsidR="00474A72">
        <w:rPr>
          <w:rFonts w:ascii="Georgia" w:hAnsi="Georgia"/>
          <w:lang w:val="es-CO"/>
        </w:rPr>
        <w:t xml:space="preserve">Folio  85, </w:t>
      </w:r>
      <w:r w:rsidR="00670799" w:rsidRPr="0083088B">
        <w:rPr>
          <w:rFonts w:ascii="Georgia" w:hAnsi="Georgia"/>
          <w:lang w:val="es-CO"/>
        </w:rPr>
        <w:t>vuelto</w:t>
      </w:r>
      <w:r w:rsidR="00670799">
        <w:rPr>
          <w:rFonts w:ascii="Georgia" w:hAnsi="Georgia"/>
          <w:lang w:val="es-CO"/>
        </w:rPr>
        <w:t xml:space="preserve">, </w:t>
      </w:r>
      <w:r w:rsidR="008605E0">
        <w:rPr>
          <w:rFonts w:ascii="Georgia" w:hAnsi="Georgia"/>
          <w:lang w:val="es-CO"/>
        </w:rPr>
        <w:t>ib.</w:t>
      </w:r>
      <w:r w:rsidR="00670799" w:rsidRPr="0083088B">
        <w:rPr>
          <w:rFonts w:ascii="Georgia" w:hAnsi="Georgia"/>
          <w:lang w:val="es-CO"/>
        </w:rPr>
        <w:t>)</w:t>
      </w:r>
      <w:r w:rsidR="00670799" w:rsidRPr="0083088B">
        <w:rPr>
          <w:rStyle w:val="Refdenotaalpie"/>
          <w:rFonts w:ascii="Georgia" w:hAnsi="Georgia"/>
          <w:lang w:val="es-CO"/>
        </w:rPr>
        <w:footnoteReference w:id="23"/>
      </w:r>
      <w:r w:rsidR="008605E0">
        <w:rPr>
          <w:rFonts w:ascii="Georgia" w:hAnsi="Georgia"/>
          <w:lang w:val="es-CO"/>
        </w:rPr>
        <w:t xml:space="preserve">, </w:t>
      </w:r>
      <w:r>
        <w:rPr>
          <w:rFonts w:ascii="Georgia" w:hAnsi="Georgia"/>
          <w:lang w:val="es-CO"/>
        </w:rPr>
        <w:t xml:space="preserve"> </w:t>
      </w:r>
      <w:r w:rsidR="008605E0">
        <w:rPr>
          <w:rFonts w:ascii="Georgia" w:hAnsi="Georgia"/>
          <w:lang w:val="es-CO"/>
        </w:rPr>
        <w:t xml:space="preserve">esto es, </w:t>
      </w:r>
      <w:r>
        <w:rPr>
          <w:rFonts w:ascii="Georgia" w:hAnsi="Georgia"/>
          <w:lang w:val="es-CO"/>
        </w:rPr>
        <w:t xml:space="preserve"> </w:t>
      </w:r>
      <w:r w:rsidR="008605E0">
        <w:rPr>
          <w:rFonts w:ascii="Georgia" w:hAnsi="Georgia"/>
          <w:lang w:val="es-CO"/>
        </w:rPr>
        <w:t xml:space="preserve">antes </w:t>
      </w:r>
      <w:r>
        <w:rPr>
          <w:rFonts w:ascii="Georgia" w:hAnsi="Georgia"/>
          <w:lang w:val="es-CO"/>
        </w:rPr>
        <w:t xml:space="preserve"> </w:t>
      </w:r>
      <w:r w:rsidR="008605E0">
        <w:rPr>
          <w:rFonts w:ascii="Georgia" w:hAnsi="Georgia"/>
          <w:lang w:val="es-CO"/>
        </w:rPr>
        <w:t xml:space="preserve">de </w:t>
      </w:r>
      <w:r>
        <w:rPr>
          <w:rFonts w:ascii="Georgia" w:hAnsi="Georgia"/>
          <w:lang w:val="es-CO"/>
        </w:rPr>
        <w:t xml:space="preserve"> </w:t>
      </w:r>
      <w:r w:rsidR="008605E0">
        <w:rPr>
          <w:rFonts w:ascii="Georgia" w:hAnsi="Georgia"/>
          <w:lang w:val="es-CO"/>
        </w:rPr>
        <w:t xml:space="preserve">que </w:t>
      </w:r>
      <w:r>
        <w:rPr>
          <w:rFonts w:ascii="Georgia" w:hAnsi="Georgia"/>
          <w:lang w:val="es-CO"/>
        </w:rPr>
        <w:t xml:space="preserve"> </w:t>
      </w:r>
      <w:r w:rsidR="008605E0">
        <w:rPr>
          <w:rFonts w:ascii="Georgia" w:hAnsi="Georgia"/>
          <w:lang w:val="es-CO"/>
        </w:rPr>
        <w:t>se promoviera el presente amparo. Con ella se confirmó el desistimiento y se ordenó el cobro de las facturas dejadas de pagar.</w:t>
      </w:r>
      <w:r w:rsidR="00474A72">
        <w:rPr>
          <w:rFonts w:ascii="Georgia" w:hAnsi="Georgia"/>
          <w:lang w:val="es-CO"/>
        </w:rPr>
        <w:t xml:space="preserve"> </w:t>
      </w:r>
    </w:p>
    <w:p w:rsidR="00670799" w:rsidRDefault="00474A72" w:rsidP="00DB6B19">
      <w:pPr>
        <w:pStyle w:val="Textoindependiente"/>
        <w:spacing w:line="360" w:lineRule="auto"/>
        <w:rPr>
          <w:rFonts w:ascii="Georgia" w:hAnsi="Georgia"/>
          <w:lang w:val="es-CO"/>
        </w:rPr>
      </w:pPr>
      <w:r>
        <w:rPr>
          <w:rFonts w:ascii="Georgia" w:hAnsi="Georgia"/>
          <w:lang w:val="es-CO"/>
        </w:rPr>
        <w:t xml:space="preserve">En ese orden de ideas, </w:t>
      </w:r>
      <w:r w:rsidR="00814708">
        <w:rPr>
          <w:rFonts w:ascii="Georgia" w:hAnsi="Georgia"/>
          <w:lang w:val="es-CO"/>
        </w:rPr>
        <w:t xml:space="preserve">para la Magistratura es claro </w:t>
      </w:r>
      <w:r w:rsidR="000F222D">
        <w:rPr>
          <w:rFonts w:ascii="Georgia" w:hAnsi="Georgia"/>
          <w:lang w:val="es-CO"/>
        </w:rPr>
        <w:t xml:space="preserve">que dicho acto administrativo </w:t>
      </w:r>
      <w:r w:rsidR="00814708">
        <w:rPr>
          <w:rFonts w:ascii="Georgia" w:hAnsi="Georgia"/>
          <w:lang w:val="es-CO"/>
        </w:rPr>
        <w:t xml:space="preserve">es el que </w:t>
      </w:r>
      <w:r w:rsidR="000F222D">
        <w:rPr>
          <w:rFonts w:ascii="Georgia" w:hAnsi="Georgia"/>
          <w:lang w:val="es-CO"/>
        </w:rPr>
        <w:t xml:space="preserve">realmente </w:t>
      </w:r>
      <w:r w:rsidR="00814708">
        <w:rPr>
          <w:rFonts w:ascii="Georgia" w:hAnsi="Georgia"/>
          <w:lang w:val="es-CO"/>
        </w:rPr>
        <w:t xml:space="preserve">corresponde </w:t>
      </w:r>
      <w:r w:rsidR="000F222D">
        <w:rPr>
          <w:rFonts w:ascii="Georgia" w:hAnsi="Georgia"/>
          <w:lang w:val="es-CO"/>
        </w:rPr>
        <w:t xml:space="preserve">a la actuación cuestionada en el presente amparo, pese a la ausencia de referencia en el petitorio tutelar, puesto que, en últimas, fue la decisión que resolvió las quejas planteadas y confirmó la terminación </w:t>
      </w:r>
      <w:r w:rsidR="00814708">
        <w:rPr>
          <w:rFonts w:ascii="Georgia" w:hAnsi="Georgia"/>
          <w:lang w:val="es-CO"/>
        </w:rPr>
        <w:t xml:space="preserve">de la reclamación. </w:t>
      </w:r>
    </w:p>
    <w:p w:rsidR="00670799" w:rsidRPr="00814708" w:rsidRDefault="00670799" w:rsidP="00DB6B19">
      <w:pPr>
        <w:pStyle w:val="Textoindependiente"/>
        <w:spacing w:line="360" w:lineRule="auto"/>
        <w:rPr>
          <w:rFonts w:ascii="Georgia" w:hAnsi="Georgia"/>
          <w:sz w:val="22"/>
          <w:lang w:val="es-CO"/>
        </w:rPr>
      </w:pPr>
    </w:p>
    <w:p w:rsidR="00416922" w:rsidRPr="002F11F4" w:rsidRDefault="00DF5C6A" w:rsidP="00416922">
      <w:pPr>
        <w:spacing w:line="360" w:lineRule="auto"/>
        <w:ind w:right="51"/>
        <w:jc w:val="both"/>
        <w:rPr>
          <w:rFonts w:ascii="Georgia" w:hAnsi="Georgia" w:cs="Arial"/>
          <w:iCs/>
        </w:rPr>
      </w:pPr>
      <w:r>
        <w:rPr>
          <w:rFonts w:ascii="Georgia" w:hAnsi="Georgia"/>
          <w:szCs w:val="22"/>
          <w:lang w:val="es-ES_tradnl"/>
        </w:rPr>
        <w:t>No obstante aquella aclaración, p</w:t>
      </w:r>
      <w:r w:rsidR="00080CEA" w:rsidRPr="002F11F4">
        <w:rPr>
          <w:rFonts w:ascii="Georgia" w:hAnsi="Georgia"/>
          <w:szCs w:val="22"/>
          <w:lang w:val="es-ES_tradnl"/>
        </w:rPr>
        <w:t xml:space="preserve">ara esta Sala resulta central resaltar que </w:t>
      </w:r>
      <w:r w:rsidR="00080CEA" w:rsidRPr="002F11F4">
        <w:rPr>
          <w:rFonts w:ascii="Georgia" w:hAnsi="Georgia"/>
        </w:rPr>
        <w:t>l</w:t>
      </w:r>
      <w:r w:rsidR="008C4ACE" w:rsidRPr="002F11F4">
        <w:rPr>
          <w:rFonts w:ascii="Georgia" w:hAnsi="Georgia"/>
        </w:rPr>
        <w:t>a</w:t>
      </w:r>
      <w:r w:rsidR="00080CEA" w:rsidRPr="002F11F4">
        <w:rPr>
          <w:rFonts w:ascii="Georgia" w:hAnsi="Georgia"/>
        </w:rPr>
        <w:t xml:space="preserve"> accionante cuenta con mecanismos judiciales diferentes a esta acción para la defe</w:t>
      </w:r>
      <w:r w:rsidR="008C4ACE" w:rsidRPr="002F11F4">
        <w:rPr>
          <w:rFonts w:ascii="Georgia" w:hAnsi="Georgia"/>
        </w:rPr>
        <w:t xml:space="preserve">nsa de sus derechos, en cuanto </w:t>
      </w:r>
      <w:r w:rsidR="00474A72">
        <w:rPr>
          <w:rFonts w:ascii="Georgia" w:hAnsi="Georgia"/>
        </w:rPr>
        <w:t xml:space="preserve">que </w:t>
      </w:r>
      <w:r w:rsidR="00080CEA" w:rsidRPr="002F11F4">
        <w:rPr>
          <w:rFonts w:ascii="Georgia" w:hAnsi="Georgia"/>
        </w:rPr>
        <w:t>l</w:t>
      </w:r>
      <w:r w:rsidR="008C4ACE" w:rsidRPr="002F11F4">
        <w:rPr>
          <w:rFonts w:ascii="Georgia" w:hAnsi="Georgia"/>
        </w:rPr>
        <w:t>a</w:t>
      </w:r>
      <w:r w:rsidR="00080CEA" w:rsidRPr="002F11F4">
        <w:rPr>
          <w:rFonts w:ascii="Georgia" w:hAnsi="Georgia"/>
        </w:rPr>
        <w:t xml:space="preserve"> act</w:t>
      </w:r>
      <w:r w:rsidR="008C4ACE" w:rsidRPr="002F11F4">
        <w:rPr>
          <w:rFonts w:ascii="Georgia" w:hAnsi="Georgia"/>
        </w:rPr>
        <w:t xml:space="preserve">uación </w:t>
      </w:r>
      <w:r w:rsidR="00080CEA" w:rsidRPr="002F11F4">
        <w:rPr>
          <w:rFonts w:ascii="Georgia" w:hAnsi="Georgia"/>
        </w:rPr>
        <w:t xml:space="preserve"> administrativ</w:t>
      </w:r>
      <w:r w:rsidR="007A5ED0" w:rsidRPr="002F11F4">
        <w:rPr>
          <w:rFonts w:ascii="Georgia" w:hAnsi="Georgia"/>
        </w:rPr>
        <w:t>a</w:t>
      </w:r>
      <w:r w:rsidR="00080CEA" w:rsidRPr="002F11F4">
        <w:rPr>
          <w:rFonts w:ascii="Georgia" w:hAnsi="Georgia"/>
        </w:rPr>
        <w:t xml:space="preserve"> d</w:t>
      </w:r>
      <w:r w:rsidR="008C4ACE" w:rsidRPr="002F11F4">
        <w:rPr>
          <w:rFonts w:ascii="Georgia" w:hAnsi="Georgia"/>
        </w:rPr>
        <w:t>e carácter particular reprochada</w:t>
      </w:r>
      <w:r w:rsidR="00080CEA" w:rsidRPr="002F11F4">
        <w:rPr>
          <w:rFonts w:ascii="Georgia" w:hAnsi="Georgia"/>
        </w:rPr>
        <w:t xml:space="preserve"> es susceptible de control judicial ante la jurisdicción admini</w:t>
      </w:r>
      <w:r w:rsidR="00416922" w:rsidRPr="002F11F4">
        <w:rPr>
          <w:rFonts w:ascii="Georgia" w:hAnsi="Georgia"/>
        </w:rPr>
        <w:t xml:space="preserve">strativa, </w:t>
      </w:r>
      <w:r w:rsidR="0053192A">
        <w:rPr>
          <w:rFonts w:ascii="Georgia" w:hAnsi="Georgia"/>
        </w:rPr>
        <w:t>pues</w:t>
      </w:r>
      <w:r w:rsidR="00416922" w:rsidRPr="002F11F4">
        <w:rPr>
          <w:rFonts w:ascii="Georgia" w:hAnsi="Georgia"/>
        </w:rPr>
        <w:t xml:space="preserve"> como se observa, </w:t>
      </w:r>
      <w:r w:rsidR="00416922" w:rsidRPr="002F11F4">
        <w:rPr>
          <w:rFonts w:ascii="Georgia" w:hAnsi="Georgia" w:cs="Arial"/>
          <w:iCs/>
        </w:rPr>
        <w:lastRenderedPageBreak/>
        <w:t xml:space="preserve">tuvo la oportunidad de </w:t>
      </w:r>
      <w:r w:rsidR="007A5ED0" w:rsidRPr="002F11F4">
        <w:rPr>
          <w:rFonts w:ascii="Georgia" w:hAnsi="Georgia" w:cs="Arial"/>
          <w:iCs/>
        </w:rPr>
        <w:t xml:space="preserve">agotar la vía gubernativa al </w:t>
      </w:r>
      <w:r w:rsidR="00474A72">
        <w:rPr>
          <w:rFonts w:ascii="Georgia" w:hAnsi="Georgia" w:cs="Arial"/>
          <w:iCs/>
        </w:rPr>
        <w:t xml:space="preserve">hacer uso de los recursos, mas las decisiones </w:t>
      </w:r>
      <w:r w:rsidR="00416922" w:rsidRPr="002F11F4">
        <w:rPr>
          <w:rFonts w:ascii="Georgia" w:hAnsi="Georgia" w:cs="Arial"/>
          <w:iCs/>
        </w:rPr>
        <w:t xml:space="preserve">fueron </w:t>
      </w:r>
      <w:r w:rsidR="00474A72">
        <w:rPr>
          <w:rFonts w:ascii="Georgia" w:hAnsi="Georgia" w:cs="Arial"/>
          <w:iCs/>
        </w:rPr>
        <w:t>contrarias</w:t>
      </w:r>
      <w:r w:rsidR="007A5ED0" w:rsidRPr="002F11F4">
        <w:rPr>
          <w:rFonts w:ascii="Georgia" w:hAnsi="Georgia" w:cs="Arial"/>
          <w:iCs/>
        </w:rPr>
        <w:t xml:space="preserve"> a sus intereses</w:t>
      </w:r>
      <w:r w:rsidR="00416922" w:rsidRPr="002F11F4">
        <w:rPr>
          <w:rFonts w:ascii="Georgia" w:hAnsi="Georgia" w:cs="Arial"/>
          <w:iCs/>
        </w:rPr>
        <w:t>.</w:t>
      </w:r>
    </w:p>
    <w:p w:rsidR="00080CEA" w:rsidRPr="00814708" w:rsidRDefault="00080CEA" w:rsidP="00080CEA">
      <w:pPr>
        <w:spacing w:line="360" w:lineRule="auto"/>
        <w:ind w:right="51"/>
        <w:jc w:val="both"/>
        <w:rPr>
          <w:rFonts w:ascii="Georgia" w:hAnsi="Georgia"/>
          <w:sz w:val="22"/>
        </w:rPr>
      </w:pPr>
    </w:p>
    <w:p w:rsidR="00080CEA" w:rsidRPr="002F11F4" w:rsidRDefault="00080CEA" w:rsidP="00080CEA">
      <w:pPr>
        <w:spacing w:line="360" w:lineRule="auto"/>
        <w:ind w:right="51"/>
        <w:jc w:val="both"/>
        <w:rPr>
          <w:rFonts w:ascii="Georgia" w:hAnsi="Georgia"/>
          <w:lang w:val="es-ES_tradnl"/>
        </w:rPr>
      </w:pPr>
      <w:r w:rsidRPr="002F11F4">
        <w:rPr>
          <w:rFonts w:ascii="Georgia" w:hAnsi="Georgia" w:cs="Arial"/>
          <w:bCs/>
          <w:lang w:val="es-CO"/>
        </w:rPr>
        <w:t>Nuestro sistema jurídico</w:t>
      </w:r>
      <w:r w:rsidRPr="002F11F4">
        <w:rPr>
          <w:rFonts w:ascii="Georgia" w:hAnsi="Georgia"/>
          <w:szCs w:val="22"/>
          <w:lang w:val="es-ES_tradnl"/>
        </w:rPr>
        <w:t xml:space="preserve"> tiene </w:t>
      </w:r>
      <w:r w:rsidRPr="002F11F4">
        <w:rPr>
          <w:rFonts w:ascii="Georgia" w:hAnsi="Georgia" w:cs="Arial"/>
          <w:bCs/>
          <w:lang w:val="es-CO"/>
        </w:rPr>
        <w:t xml:space="preserve">previstos mecanismos de defensa, como </w:t>
      </w:r>
      <w:r w:rsidRPr="002F11F4">
        <w:rPr>
          <w:rFonts w:ascii="Georgia" w:hAnsi="Georgia" w:cs="Arial"/>
          <w:lang w:val="es-CO"/>
        </w:rPr>
        <w:t>los medios de control de nulidad y restablecimiento del derecho y de simple nulidad (Reguladas</w:t>
      </w:r>
      <w:r w:rsidRPr="002F11F4">
        <w:rPr>
          <w:rFonts w:ascii="Georgia" w:hAnsi="Georgia" w:cs="Arial"/>
        </w:rPr>
        <w:t xml:space="preserve"> en los artículos 137 y 138-2 del CPACA) </w:t>
      </w:r>
      <w:r w:rsidRPr="002F11F4">
        <w:rPr>
          <w:rFonts w:ascii="Georgia" w:hAnsi="Georgia" w:cs="Arial"/>
          <w:lang w:val="es-CO"/>
        </w:rPr>
        <w:t xml:space="preserve">a través de los cuales se puede demandar y solicitar, entre otras, la medida cautelar de suspensión provisional de los efectos del acto administrativo (Artículo 230-3º, CPACA), que no requiere de caución (Artículo 232, inciso 3º, CPACA) y que </w:t>
      </w:r>
      <w:r w:rsidRPr="002F11F4">
        <w:rPr>
          <w:rFonts w:ascii="Georgia" w:hAnsi="Georgia"/>
        </w:rPr>
        <w:t xml:space="preserve">de ser decretada, </w:t>
      </w:r>
      <w:r w:rsidRPr="002F11F4">
        <w:rPr>
          <w:rFonts w:ascii="Georgia" w:hAnsi="Georgia" w:cs="Arial"/>
          <w:lang w:val="es-CO"/>
        </w:rPr>
        <w:t>perduraría hasta el día en que se imparta la decisión definitiva por el juez ordinario, lo que de plano descarta la posible configuración de un agravio irreversible</w:t>
      </w:r>
      <w:r w:rsidRPr="002F11F4">
        <w:rPr>
          <w:rFonts w:ascii="Georgia" w:hAnsi="Georgia"/>
          <w:lang w:val="es-ES_tradnl"/>
        </w:rPr>
        <w:t xml:space="preserve">. </w:t>
      </w:r>
    </w:p>
    <w:p w:rsidR="00080CEA" w:rsidRPr="00814708" w:rsidRDefault="00080CEA" w:rsidP="00080CEA">
      <w:pPr>
        <w:spacing w:line="360" w:lineRule="auto"/>
        <w:ind w:right="51"/>
        <w:jc w:val="both"/>
        <w:rPr>
          <w:rFonts w:ascii="Georgia" w:hAnsi="Georgia"/>
          <w:sz w:val="22"/>
          <w:lang w:val="es-ES_tradnl"/>
        </w:rPr>
      </w:pPr>
    </w:p>
    <w:p w:rsidR="00416922" w:rsidRPr="002F11F4" w:rsidRDefault="00080CEA" w:rsidP="00080CEA">
      <w:pPr>
        <w:spacing w:line="360" w:lineRule="auto"/>
        <w:ind w:right="51"/>
        <w:jc w:val="both"/>
        <w:rPr>
          <w:rFonts w:ascii="Georgia" w:hAnsi="Georgia"/>
        </w:rPr>
      </w:pPr>
      <w:r w:rsidRPr="002F11F4">
        <w:rPr>
          <w:rFonts w:ascii="Georgia" w:hAnsi="Georgia"/>
          <w:lang w:val="es-ES_tradnl"/>
        </w:rPr>
        <w:t xml:space="preserve">Recuérdese que los </w:t>
      </w:r>
      <w:r w:rsidRPr="002F11F4">
        <w:rPr>
          <w:rFonts w:ascii="Georgia" w:hAnsi="Georgia" w:cs="Arial"/>
        </w:rPr>
        <w:t>actos administrativos están amparados por la presunción de legalidad, de tal suerte, que el examen del juez constitucional es excepcional y solo procede, cuando se demuestre un perjuicio irremediable</w:t>
      </w:r>
      <w:r w:rsidRPr="002F11F4">
        <w:rPr>
          <w:rStyle w:val="Refdenotaalpie"/>
          <w:rFonts w:ascii="Georgia" w:hAnsi="Georgia"/>
        </w:rPr>
        <w:footnoteReference w:id="24"/>
      </w:r>
      <w:r w:rsidRPr="002F11F4">
        <w:rPr>
          <w:rFonts w:ascii="Georgia" w:hAnsi="Georgia"/>
        </w:rPr>
        <w:t xml:space="preserve">, que aquí ni siquiera se alegó. El petitorio carece de la descripción y prueba de circunstancias apremiantes que den cuenta de la impostergabilidad </w:t>
      </w:r>
      <w:r w:rsidR="00814708">
        <w:rPr>
          <w:rFonts w:ascii="Georgia" w:hAnsi="Georgia"/>
        </w:rPr>
        <w:t xml:space="preserve">de la tutela </w:t>
      </w:r>
      <w:r w:rsidRPr="002F11F4">
        <w:rPr>
          <w:rFonts w:ascii="Georgia" w:hAnsi="Georgia"/>
        </w:rPr>
        <w:t>d</w:t>
      </w:r>
      <w:r w:rsidR="00416922" w:rsidRPr="002F11F4">
        <w:rPr>
          <w:rFonts w:ascii="Georgia" w:hAnsi="Georgia"/>
        </w:rPr>
        <w:t xml:space="preserve">e los derechos, por manera que </w:t>
      </w:r>
      <w:r w:rsidRPr="002F11F4">
        <w:rPr>
          <w:rFonts w:ascii="Georgia" w:hAnsi="Georgia"/>
        </w:rPr>
        <w:t>l</w:t>
      </w:r>
      <w:r w:rsidR="00416922" w:rsidRPr="002F11F4">
        <w:rPr>
          <w:rFonts w:ascii="Georgia" w:hAnsi="Georgia"/>
        </w:rPr>
        <w:t>a</w:t>
      </w:r>
      <w:r w:rsidRPr="002F11F4">
        <w:rPr>
          <w:rFonts w:ascii="Georgia" w:hAnsi="Georgia"/>
        </w:rPr>
        <w:t xml:space="preserve"> accionante puede ejercitar los mentados medios de control administrativo, idóneos y eficaces para resolver la cuestión litigiosa</w:t>
      </w:r>
      <w:r w:rsidR="00416922" w:rsidRPr="002F11F4">
        <w:rPr>
          <w:rFonts w:ascii="Georgia" w:hAnsi="Georgia"/>
        </w:rPr>
        <w:t xml:space="preserve">. </w:t>
      </w:r>
    </w:p>
    <w:p w:rsidR="00416922" w:rsidRPr="00814708" w:rsidRDefault="00416922" w:rsidP="00080CEA">
      <w:pPr>
        <w:spacing w:line="360" w:lineRule="auto"/>
        <w:ind w:right="51"/>
        <w:jc w:val="both"/>
        <w:rPr>
          <w:rFonts w:ascii="Georgia" w:hAnsi="Georgia"/>
          <w:sz w:val="22"/>
        </w:rPr>
      </w:pPr>
    </w:p>
    <w:p w:rsidR="000768DE" w:rsidRPr="002F11F4" w:rsidRDefault="00416922" w:rsidP="00080CEA">
      <w:pPr>
        <w:spacing w:line="360" w:lineRule="auto"/>
        <w:ind w:right="51"/>
        <w:jc w:val="both"/>
        <w:rPr>
          <w:rFonts w:ascii="Georgia" w:hAnsi="Georgia"/>
        </w:rPr>
      </w:pPr>
      <w:r w:rsidRPr="002F11F4">
        <w:rPr>
          <w:rFonts w:ascii="Georgia" w:hAnsi="Georgia"/>
        </w:rPr>
        <w:t xml:space="preserve">En este asunto, tampoco </w:t>
      </w:r>
      <w:r w:rsidR="007A5ED0" w:rsidRPr="002F11F4">
        <w:rPr>
          <w:rFonts w:ascii="Georgia" w:hAnsi="Georgia"/>
        </w:rPr>
        <w:t xml:space="preserve">se observa que </w:t>
      </w:r>
      <w:r w:rsidRPr="002F11F4">
        <w:rPr>
          <w:rFonts w:ascii="Georgia" w:hAnsi="Georgia"/>
        </w:rPr>
        <w:t>exist</w:t>
      </w:r>
      <w:r w:rsidR="007A5ED0" w:rsidRPr="002F11F4">
        <w:rPr>
          <w:rFonts w:ascii="Georgia" w:hAnsi="Georgia"/>
        </w:rPr>
        <w:t>a</w:t>
      </w:r>
      <w:r w:rsidRPr="002F11F4">
        <w:rPr>
          <w:rFonts w:ascii="Georgia" w:hAnsi="Georgia"/>
        </w:rPr>
        <w:t xml:space="preserve"> la posibilidad de suspensión del servicio</w:t>
      </w:r>
      <w:r w:rsidR="00474A72">
        <w:rPr>
          <w:rFonts w:ascii="Georgia" w:hAnsi="Georgia"/>
        </w:rPr>
        <w:t xml:space="preserve"> público</w:t>
      </w:r>
      <w:r w:rsidRPr="002F11F4">
        <w:rPr>
          <w:rFonts w:ascii="Georgia" w:hAnsi="Georgia"/>
        </w:rPr>
        <w:t xml:space="preserve">, porque además de estar vigente la medida provisional decretada, la accionante allegó ante esta instancia, documentos que comprueban un acuerdo de pago </w:t>
      </w:r>
      <w:r w:rsidR="000768DE" w:rsidRPr="002F11F4">
        <w:rPr>
          <w:rFonts w:ascii="Georgia" w:hAnsi="Georgia"/>
        </w:rPr>
        <w:t>con la Empresa de Acueducto y Alcantarillado de Pereira</w:t>
      </w:r>
      <w:r w:rsidR="002F11F4" w:rsidRPr="002F11F4">
        <w:rPr>
          <w:rFonts w:ascii="Georgia" w:hAnsi="Georgia"/>
        </w:rPr>
        <w:t xml:space="preserve"> SA</w:t>
      </w:r>
      <w:r w:rsidR="009344B0">
        <w:rPr>
          <w:rFonts w:ascii="Georgia" w:hAnsi="Georgia"/>
        </w:rPr>
        <w:t xml:space="preserve"> tendiente a evitar dicha acción en su contra (Folios 11 a 16, este cuaderno)</w:t>
      </w:r>
      <w:r w:rsidR="000768DE" w:rsidRPr="002F11F4">
        <w:rPr>
          <w:rFonts w:ascii="Georgia" w:hAnsi="Georgia"/>
        </w:rPr>
        <w:t>.</w:t>
      </w:r>
    </w:p>
    <w:p w:rsidR="000768DE" w:rsidRPr="00814708" w:rsidRDefault="000768DE" w:rsidP="00080CEA">
      <w:pPr>
        <w:spacing w:line="360" w:lineRule="auto"/>
        <w:ind w:right="51"/>
        <w:jc w:val="both"/>
        <w:rPr>
          <w:rFonts w:ascii="Georgia" w:hAnsi="Georgia"/>
          <w:sz w:val="22"/>
          <w:szCs w:val="22"/>
          <w:lang w:val="es-ES_tradnl"/>
        </w:rPr>
      </w:pPr>
    </w:p>
    <w:p w:rsidR="00080CEA" w:rsidRPr="002F11F4" w:rsidRDefault="00080CEA" w:rsidP="00080CEA">
      <w:pPr>
        <w:spacing w:line="360" w:lineRule="auto"/>
        <w:ind w:right="51"/>
        <w:jc w:val="both"/>
        <w:rPr>
          <w:rFonts w:ascii="Georgia" w:hAnsi="Georgia"/>
          <w:szCs w:val="22"/>
          <w:lang w:val="es-ES_tradnl"/>
        </w:rPr>
      </w:pPr>
      <w:r w:rsidRPr="002F11F4">
        <w:rPr>
          <w:rFonts w:ascii="Georgia" w:hAnsi="Georgia"/>
          <w:szCs w:val="22"/>
          <w:lang w:val="es-ES_tradnl"/>
        </w:rPr>
        <w:t xml:space="preserve">Así las cosas, </w:t>
      </w:r>
      <w:r w:rsidR="009344B0">
        <w:rPr>
          <w:rFonts w:ascii="Georgia" w:hAnsi="Georgia"/>
          <w:szCs w:val="22"/>
          <w:lang w:val="es-ES_tradnl"/>
        </w:rPr>
        <w:t xml:space="preserve">el </w:t>
      </w:r>
      <w:r w:rsidR="00814708">
        <w:rPr>
          <w:rFonts w:ascii="Georgia" w:hAnsi="Georgia"/>
          <w:szCs w:val="22"/>
          <w:lang w:val="es-ES_tradnl"/>
        </w:rPr>
        <w:t xml:space="preserve"> </w:t>
      </w:r>
      <w:r w:rsidR="009344B0">
        <w:rPr>
          <w:rFonts w:ascii="Georgia" w:hAnsi="Georgia"/>
          <w:szCs w:val="22"/>
          <w:lang w:val="es-ES_tradnl"/>
        </w:rPr>
        <w:t xml:space="preserve">presente </w:t>
      </w:r>
      <w:r w:rsidR="00814708">
        <w:rPr>
          <w:rFonts w:ascii="Georgia" w:hAnsi="Georgia"/>
          <w:szCs w:val="22"/>
          <w:lang w:val="es-ES_tradnl"/>
        </w:rPr>
        <w:t xml:space="preserve"> </w:t>
      </w:r>
      <w:r w:rsidRPr="002F11F4">
        <w:rPr>
          <w:rFonts w:ascii="Georgia" w:hAnsi="Georgia"/>
          <w:szCs w:val="22"/>
          <w:lang w:val="es-ES_tradnl"/>
        </w:rPr>
        <w:t xml:space="preserve">amparo </w:t>
      </w:r>
      <w:r w:rsidR="00814708">
        <w:rPr>
          <w:rFonts w:ascii="Georgia" w:hAnsi="Georgia"/>
          <w:szCs w:val="22"/>
          <w:lang w:val="es-ES_tradnl"/>
        </w:rPr>
        <w:t xml:space="preserve"> </w:t>
      </w:r>
      <w:r w:rsidR="000768DE" w:rsidRPr="002F11F4">
        <w:rPr>
          <w:rFonts w:ascii="Georgia" w:hAnsi="Georgia"/>
          <w:szCs w:val="22"/>
          <w:lang w:val="es-ES_tradnl"/>
        </w:rPr>
        <w:t xml:space="preserve">en </w:t>
      </w:r>
      <w:r w:rsidR="00814708">
        <w:rPr>
          <w:rFonts w:ascii="Georgia" w:hAnsi="Georgia"/>
          <w:szCs w:val="22"/>
          <w:lang w:val="es-ES_tradnl"/>
        </w:rPr>
        <w:t xml:space="preserve"> </w:t>
      </w:r>
      <w:r w:rsidR="000768DE" w:rsidRPr="002F11F4">
        <w:rPr>
          <w:rFonts w:ascii="Georgia" w:hAnsi="Georgia"/>
          <w:szCs w:val="22"/>
          <w:lang w:val="es-ES_tradnl"/>
        </w:rPr>
        <w:t xml:space="preserve">relación </w:t>
      </w:r>
      <w:r w:rsidR="00814708">
        <w:rPr>
          <w:rFonts w:ascii="Georgia" w:hAnsi="Georgia"/>
          <w:szCs w:val="22"/>
          <w:lang w:val="es-ES_tradnl"/>
        </w:rPr>
        <w:t xml:space="preserve"> </w:t>
      </w:r>
      <w:r w:rsidR="000768DE" w:rsidRPr="002F11F4">
        <w:rPr>
          <w:rFonts w:ascii="Georgia" w:hAnsi="Georgia"/>
          <w:szCs w:val="22"/>
          <w:lang w:val="es-ES_tradnl"/>
        </w:rPr>
        <w:t xml:space="preserve">con </w:t>
      </w:r>
      <w:r w:rsidR="00814708">
        <w:rPr>
          <w:rFonts w:ascii="Georgia" w:hAnsi="Georgia"/>
          <w:szCs w:val="22"/>
          <w:lang w:val="es-ES_tradnl"/>
        </w:rPr>
        <w:t xml:space="preserve"> </w:t>
      </w:r>
      <w:r w:rsidR="000768DE" w:rsidRPr="002F11F4">
        <w:rPr>
          <w:rFonts w:ascii="Georgia" w:hAnsi="Georgia"/>
          <w:szCs w:val="22"/>
          <w:lang w:val="es-ES_tradnl"/>
        </w:rPr>
        <w:t>el</w:t>
      </w:r>
      <w:r w:rsidR="009344B0">
        <w:rPr>
          <w:rFonts w:ascii="Georgia" w:hAnsi="Georgia"/>
          <w:szCs w:val="22"/>
          <w:lang w:val="es-ES_tradnl"/>
        </w:rPr>
        <w:t xml:space="preserve"> </w:t>
      </w:r>
      <w:r w:rsidR="00814708">
        <w:rPr>
          <w:rFonts w:ascii="Georgia" w:hAnsi="Georgia"/>
          <w:szCs w:val="22"/>
          <w:lang w:val="es-ES_tradnl"/>
        </w:rPr>
        <w:t xml:space="preserve"> </w:t>
      </w:r>
      <w:r w:rsidR="009344B0">
        <w:rPr>
          <w:rFonts w:ascii="Georgia" w:hAnsi="Georgia"/>
          <w:szCs w:val="22"/>
          <w:lang w:val="es-ES_tradnl"/>
        </w:rPr>
        <w:t xml:space="preserve">debido </w:t>
      </w:r>
      <w:r w:rsidR="00814708">
        <w:rPr>
          <w:rFonts w:ascii="Georgia" w:hAnsi="Georgia"/>
          <w:szCs w:val="22"/>
          <w:lang w:val="es-ES_tradnl"/>
        </w:rPr>
        <w:t xml:space="preserve"> </w:t>
      </w:r>
      <w:r w:rsidR="009344B0">
        <w:rPr>
          <w:rFonts w:ascii="Georgia" w:hAnsi="Georgia"/>
          <w:szCs w:val="22"/>
          <w:lang w:val="es-ES_tradnl"/>
        </w:rPr>
        <w:t xml:space="preserve">proceso administrativo es </w:t>
      </w:r>
      <w:r w:rsidRPr="002F11F4">
        <w:rPr>
          <w:rFonts w:ascii="Georgia" w:hAnsi="Georgia"/>
          <w:szCs w:val="22"/>
          <w:lang w:val="es-ES_tradnl"/>
        </w:rPr>
        <w:t>improcedente por carece</w:t>
      </w:r>
      <w:r w:rsidR="0073137E">
        <w:rPr>
          <w:rFonts w:ascii="Georgia" w:hAnsi="Georgia"/>
          <w:szCs w:val="22"/>
          <w:lang w:val="es-ES_tradnl"/>
        </w:rPr>
        <w:t>r</w:t>
      </w:r>
      <w:r w:rsidRPr="002F11F4">
        <w:rPr>
          <w:rFonts w:ascii="Georgia" w:hAnsi="Georgia"/>
          <w:szCs w:val="22"/>
          <w:lang w:val="es-ES_tradnl"/>
        </w:rPr>
        <w:t xml:space="preserve"> del presupuesto de la sub</w:t>
      </w:r>
      <w:r w:rsidR="00814708">
        <w:rPr>
          <w:rFonts w:ascii="Georgia" w:hAnsi="Georgia"/>
          <w:szCs w:val="22"/>
          <w:lang w:val="es-ES_tradnl"/>
        </w:rPr>
        <w:t xml:space="preserve">sidiariedad, luego era inviable </w:t>
      </w:r>
      <w:r w:rsidRPr="002F11F4">
        <w:rPr>
          <w:rFonts w:ascii="Georgia" w:hAnsi="Georgia"/>
          <w:szCs w:val="22"/>
          <w:lang w:val="es-ES_tradnl"/>
        </w:rPr>
        <w:t>adentrarse en el análisis de fondo que se emprendió en primera instancia.</w:t>
      </w:r>
    </w:p>
    <w:p w:rsidR="00DB6B19" w:rsidRPr="004B0128" w:rsidRDefault="00DB6B19" w:rsidP="00DB6B19">
      <w:pPr>
        <w:pStyle w:val="Textoindependiente"/>
        <w:widowControl w:val="0"/>
        <w:numPr>
          <w:ilvl w:val="0"/>
          <w:numId w:val="2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right="51"/>
        <w:rPr>
          <w:rFonts w:ascii="Georgia" w:hAnsi="Georgia" w:cs="Arial"/>
          <w:szCs w:val="24"/>
          <w:lang w:val="es-ES"/>
        </w:rPr>
      </w:pPr>
      <w:r w:rsidRPr="004B0128">
        <w:rPr>
          <w:rFonts w:ascii="Georgia" w:hAnsi="Georgia" w:cs="Arial"/>
          <w:szCs w:val="24"/>
        </w:rPr>
        <w:t xml:space="preserve">LAS CONCLUSIONES </w:t>
      </w:r>
    </w:p>
    <w:p w:rsidR="00DB6B19" w:rsidRPr="004B0128" w:rsidRDefault="00DB6B19" w:rsidP="00DB6B19">
      <w:pPr>
        <w:pStyle w:val="Textoindependiente"/>
        <w:spacing w:line="360" w:lineRule="auto"/>
        <w:rPr>
          <w:rFonts w:ascii="Georgia" w:hAnsi="Georgia"/>
        </w:rPr>
      </w:pPr>
    </w:p>
    <w:p w:rsidR="00DB6B19" w:rsidRPr="004B0128" w:rsidRDefault="00DB6B19" w:rsidP="00DB6B19">
      <w:pPr>
        <w:spacing w:line="360" w:lineRule="auto"/>
        <w:ind w:right="51"/>
        <w:jc w:val="both"/>
        <w:rPr>
          <w:rFonts w:ascii="Georgia" w:hAnsi="Georgia" w:cs="Arial"/>
        </w:rPr>
      </w:pPr>
      <w:r w:rsidRPr="004B0128">
        <w:rPr>
          <w:rFonts w:ascii="Georgia" w:hAnsi="Georgia"/>
          <w:lang w:val="es-CO"/>
        </w:rPr>
        <w:t xml:space="preserve">En armonía con lo afirmado: (i) Se </w:t>
      </w:r>
      <w:r w:rsidR="004422BE">
        <w:rPr>
          <w:rFonts w:ascii="Georgia" w:hAnsi="Georgia"/>
          <w:lang w:val="es-CO"/>
        </w:rPr>
        <w:t>revocar</w:t>
      </w:r>
      <w:r w:rsidR="002042F4">
        <w:rPr>
          <w:rFonts w:ascii="Georgia" w:hAnsi="Georgia"/>
          <w:lang w:val="es-CO"/>
        </w:rPr>
        <w:t>á e</w:t>
      </w:r>
      <w:r w:rsidRPr="004B0128">
        <w:rPr>
          <w:rFonts w:ascii="Georgia" w:hAnsi="Georgia"/>
        </w:rPr>
        <w:t>l fallo impugnado</w:t>
      </w:r>
      <w:r w:rsidR="002042F4">
        <w:rPr>
          <w:rFonts w:ascii="Georgia" w:hAnsi="Georgia"/>
        </w:rPr>
        <w:t>, y en su lugar</w:t>
      </w:r>
      <w:r w:rsidRPr="004B0128">
        <w:rPr>
          <w:rFonts w:ascii="Georgia" w:hAnsi="Georgia"/>
        </w:rPr>
        <w:t xml:space="preserve">; </w:t>
      </w:r>
      <w:r w:rsidRPr="004B0128">
        <w:rPr>
          <w:rFonts w:ascii="Georgia" w:hAnsi="Georgia"/>
          <w:lang w:val="es-CO"/>
        </w:rPr>
        <w:t xml:space="preserve">(ii) Se </w:t>
      </w:r>
      <w:r w:rsidR="002042F4">
        <w:rPr>
          <w:rFonts w:ascii="Georgia" w:hAnsi="Georgia"/>
          <w:lang w:val="es-CO"/>
        </w:rPr>
        <w:t xml:space="preserve">declarará improcedente la tutela </w:t>
      </w:r>
      <w:r w:rsidR="009344B0">
        <w:rPr>
          <w:rFonts w:ascii="Georgia" w:hAnsi="Georgia"/>
          <w:lang w:val="es-CO"/>
        </w:rPr>
        <w:t xml:space="preserve">contra </w:t>
      </w:r>
      <w:r w:rsidR="002042F4">
        <w:rPr>
          <w:rFonts w:ascii="Georgia" w:hAnsi="Georgia"/>
          <w:lang w:val="es-CO"/>
        </w:rPr>
        <w:t xml:space="preserve"> </w:t>
      </w:r>
      <w:r w:rsidR="002042F4">
        <w:rPr>
          <w:rFonts w:ascii="Georgia" w:hAnsi="Georgia" w:cs="Arial"/>
          <w:spacing w:val="-3"/>
          <w:lang w:val="es-ES_tradnl"/>
        </w:rPr>
        <w:t xml:space="preserve">la doctora Sandra Astrid López Godoy en calidad de Jefe del Servicio al Cliente de </w:t>
      </w:r>
      <w:r w:rsidR="002042F4" w:rsidRPr="00E84BB3">
        <w:rPr>
          <w:rFonts w:ascii="Georgia" w:hAnsi="Georgia" w:cs="Arial"/>
          <w:spacing w:val="-3"/>
          <w:lang w:val="es-ES_tradnl"/>
        </w:rPr>
        <w:t xml:space="preserve">la </w:t>
      </w:r>
      <w:r w:rsidR="002042F4" w:rsidRPr="00E84BB3">
        <w:rPr>
          <w:rFonts w:ascii="Georgia" w:hAnsi="Georgia"/>
        </w:rPr>
        <w:t>Empresa de Acueducto y Alcantarillado de Pereira SA</w:t>
      </w:r>
      <w:r w:rsidR="002042F4">
        <w:rPr>
          <w:rFonts w:ascii="Georgia" w:hAnsi="Georgia"/>
        </w:rPr>
        <w:t>, por falta de subsidiariedad</w:t>
      </w:r>
      <w:r w:rsidR="009344B0">
        <w:rPr>
          <w:rFonts w:ascii="Georgia" w:hAnsi="Georgia"/>
        </w:rPr>
        <w:t xml:space="preserve">; </w:t>
      </w:r>
      <w:r w:rsidR="002042F4">
        <w:rPr>
          <w:rFonts w:ascii="Georgia" w:hAnsi="Georgia" w:cs="Arial"/>
          <w:spacing w:val="-3"/>
          <w:lang w:val="es-ES_tradnl"/>
        </w:rPr>
        <w:t xml:space="preserve">las Direcciones Territoriales de Occidente y Suroccidente de la Superintendencia de Servicios Públicos Domiciliarios, por </w:t>
      </w:r>
      <w:r w:rsidR="009344B0">
        <w:rPr>
          <w:rFonts w:ascii="Georgia" w:hAnsi="Georgia" w:cs="Arial"/>
          <w:spacing w:val="-3"/>
          <w:lang w:val="es-ES_tradnl"/>
        </w:rPr>
        <w:t xml:space="preserve">falta de </w:t>
      </w:r>
      <w:r w:rsidR="002042F4">
        <w:rPr>
          <w:rFonts w:ascii="Georgia" w:hAnsi="Georgia" w:cs="Arial"/>
          <w:spacing w:val="-3"/>
          <w:lang w:val="es-ES_tradnl"/>
        </w:rPr>
        <w:t>inmediatez</w:t>
      </w:r>
      <w:r w:rsidRPr="004B0128">
        <w:rPr>
          <w:rFonts w:ascii="Georgia" w:hAnsi="Georgia"/>
          <w:lang w:val="es-CO"/>
        </w:rPr>
        <w:t xml:space="preserve">; </w:t>
      </w:r>
      <w:r w:rsidR="009344B0">
        <w:rPr>
          <w:rFonts w:ascii="Georgia" w:hAnsi="Georgia"/>
          <w:lang w:val="es-CO"/>
        </w:rPr>
        <w:t xml:space="preserve">y el </w:t>
      </w:r>
      <w:r w:rsidR="009344B0">
        <w:rPr>
          <w:rFonts w:ascii="Georgia" w:hAnsi="Georgia" w:cs="Arial"/>
          <w:spacing w:val="-3"/>
          <w:lang w:val="es-ES_tradnl"/>
        </w:rPr>
        <w:t xml:space="preserve">Gerente de la </w:t>
      </w:r>
      <w:r w:rsidR="009344B0" w:rsidRPr="00E84BB3">
        <w:rPr>
          <w:rFonts w:ascii="Georgia" w:hAnsi="Georgia"/>
        </w:rPr>
        <w:t>Empresa de Acueducto y Alcantarillado de Pereira SA</w:t>
      </w:r>
      <w:r w:rsidR="009344B0">
        <w:rPr>
          <w:rFonts w:ascii="Georgia" w:hAnsi="Georgia"/>
        </w:rPr>
        <w:t xml:space="preserve">, </w:t>
      </w:r>
      <w:r w:rsidR="009344B0">
        <w:rPr>
          <w:rFonts w:ascii="Georgia" w:hAnsi="Georgia" w:cs="Arial"/>
          <w:spacing w:val="-3"/>
          <w:lang w:val="es-ES_tradnl"/>
        </w:rPr>
        <w:t xml:space="preserve">doctor Francisco Fernando Valencia López, y </w:t>
      </w:r>
      <w:r w:rsidR="009344B0" w:rsidRPr="004D0A48">
        <w:rPr>
          <w:rFonts w:ascii="Georgia" w:hAnsi="Georgia" w:cs="Arial"/>
          <w:spacing w:val="-3"/>
          <w:lang w:val="es-ES_tradnl"/>
        </w:rPr>
        <w:t>la Superintendencia de Servicios Públicos Domiciliarios</w:t>
      </w:r>
      <w:r w:rsidRPr="004B0128">
        <w:rPr>
          <w:rFonts w:ascii="Georgia" w:hAnsi="Georgia"/>
        </w:rPr>
        <w:t xml:space="preserve">, por carecer de </w:t>
      </w:r>
      <w:r w:rsidR="006A6C80">
        <w:rPr>
          <w:rFonts w:ascii="Georgia" w:hAnsi="Georgia"/>
        </w:rPr>
        <w:lastRenderedPageBreak/>
        <w:t>legitimación; y</w:t>
      </w:r>
      <w:r w:rsidR="009344B0">
        <w:rPr>
          <w:rFonts w:ascii="Georgia" w:hAnsi="Georgia"/>
        </w:rPr>
        <w:t>,</w:t>
      </w:r>
      <w:r w:rsidR="006A6C80">
        <w:rPr>
          <w:rFonts w:ascii="Georgia" w:hAnsi="Georgia"/>
        </w:rPr>
        <w:t xml:space="preserve"> (iii) </w:t>
      </w:r>
      <w:r w:rsidR="000267DE">
        <w:rPr>
          <w:rFonts w:ascii="Georgia" w:hAnsi="Georgia"/>
        </w:rPr>
        <w:t>Se dejará sin efectos l</w:t>
      </w:r>
      <w:r w:rsidR="006A6C80" w:rsidRPr="006A71E8">
        <w:rPr>
          <w:rFonts w:ascii="Georgia" w:hAnsi="Georgia"/>
        </w:rPr>
        <w:t>a medida provisional decretada en primera instancia mediante proveído del 16-04-2018</w:t>
      </w:r>
      <w:r w:rsidR="006A6C80">
        <w:rPr>
          <w:rFonts w:ascii="Georgia" w:hAnsi="Georgia"/>
        </w:rPr>
        <w:t>.</w:t>
      </w:r>
    </w:p>
    <w:p w:rsidR="00DB6B19" w:rsidRPr="004B0128" w:rsidRDefault="00DB6B19" w:rsidP="00DB6B19">
      <w:pPr>
        <w:spacing w:line="360" w:lineRule="auto"/>
        <w:ind w:right="51"/>
        <w:jc w:val="both"/>
        <w:rPr>
          <w:rFonts w:ascii="Georgia" w:hAnsi="Georgia"/>
          <w:lang w:val="es-CO"/>
        </w:rPr>
      </w:pPr>
    </w:p>
    <w:p w:rsidR="00DB6B19" w:rsidRPr="004B0128" w:rsidRDefault="00DB6B19" w:rsidP="00DB6B19">
      <w:pPr>
        <w:spacing w:line="360" w:lineRule="auto"/>
        <w:jc w:val="both"/>
        <w:rPr>
          <w:rFonts w:ascii="Georgia" w:hAnsi="Georgia" w:cs="Arial"/>
        </w:rPr>
      </w:pPr>
      <w:r w:rsidRPr="004B0128">
        <w:rPr>
          <w:rFonts w:ascii="Georgia" w:hAnsi="Georgia" w:cs="Arial"/>
        </w:rPr>
        <w:t xml:space="preserve">En mérito de lo expuesto, el </w:t>
      </w:r>
      <w:r w:rsidRPr="004B0128">
        <w:rPr>
          <w:rFonts w:ascii="Georgia" w:hAnsi="Georgia" w:cs="Arial"/>
          <w:bCs/>
          <w:smallCaps/>
        </w:rPr>
        <w:t>Tribunal Superior del Distrito Judicial de Pereira, Sala de Decisión Civil -Familia</w:t>
      </w:r>
      <w:r w:rsidRPr="004B0128">
        <w:rPr>
          <w:rFonts w:ascii="Georgia" w:hAnsi="Georgia" w:cs="Arial"/>
        </w:rPr>
        <w:t xml:space="preserve">, administrando Justicia, en nombre de la República </w:t>
      </w:r>
      <w:r w:rsidR="009344B0">
        <w:rPr>
          <w:rFonts w:ascii="Georgia" w:hAnsi="Georgia" w:cs="Arial"/>
        </w:rPr>
        <w:t xml:space="preserve">Colombia </w:t>
      </w:r>
      <w:r w:rsidRPr="004B0128">
        <w:rPr>
          <w:rFonts w:ascii="Georgia" w:hAnsi="Georgia" w:cs="Arial"/>
        </w:rPr>
        <w:t>y por autoridad de la Ley,</w:t>
      </w:r>
    </w:p>
    <w:p w:rsidR="00DB6B19" w:rsidRPr="006A71E8" w:rsidRDefault="00DB6B19" w:rsidP="00DB6B19">
      <w:pPr>
        <w:pStyle w:val="Textoindependiente"/>
        <w:tabs>
          <w:tab w:val="left" w:pos="3155"/>
          <w:tab w:val="center" w:pos="4703"/>
        </w:tabs>
        <w:spacing w:line="360" w:lineRule="auto"/>
        <w:jc w:val="center"/>
        <w:rPr>
          <w:rFonts w:ascii="Georgia" w:hAnsi="Georgia" w:cs="Arial"/>
          <w:bCs/>
          <w:smallCaps/>
          <w:szCs w:val="24"/>
        </w:rPr>
      </w:pPr>
      <w:r w:rsidRPr="006A71E8">
        <w:rPr>
          <w:rFonts w:ascii="Georgia" w:hAnsi="Georgia" w:cs="Arial"/>
          <w:bCs/>
          <w:smallCaps/>
          <w:szCs w:val="24"/>
        </w:rPr>
        <w:t>F A L L A,</w:t>
      </w:r>
    </w:p>
    <w:p w:rsidR="00DB6B19" w:rsidRPr="00106B57" w:rsidRDefault="00DB6B19" w:rsidP="00DB6B19">
      <w:pPr>
        <w:pStyle w:val="Textoindependiente"/>
        <w:tabs>
          <w:tab w:val="clear" w:pos="708"/>
          <w:tab w:val="clear" w:pos="1416"/>
          <w:tab w:val="left" w:pos="426"/>
        </w:tabs>
        <w:spacing w:line="360" w:lineRule="auto"/>
        <w:ind w:left="425"/>
        <w:rPr>
          <w:rFonts w:ascii="Georgia" w:hAnsi="Georgia"/>
          <w:sz w:val="20"/>
          <w:szCs w:val="24"/>
        </w:rPr>
      </w:pPr>
    </w:p>
    <w:p w:rsidR="00DB6B19" w:rsidRPr="006A71E8" w:rsidRDefault="007905E7" w:rsidP="00DB6B19">
      <w:pPr>
        <w:pStyle w:val="Textoindependiente"/>
        <w:numPr>
          <w:ilvl w:val="0"/>
          <w:numId w:val="22"/>
        </w:numPr>
        <w:tabs>
          <w:tab w:val="clear" w:pos="708"/>
          <w:tab w:val="left" w:pos="426"/>
        </w:tabs>
        <w:spacing w:line="360" w:lineRule="auto"/>
        <w:ind w:left="426" w:hanging="426"/>
        <w:textAlignment w:val="auto"/>
        <w:rPr>
          <w:rFonts w:ascii="Georgia" w:hAnsi="Georgia" w:cs="Arial"/>
          <w:bCs/>
          <w:smallCaps/>
          <w:szCs w:val="24"/>
          <w:lang w:val="es-CO"/>
        </w:rPr>
      </w:pPr>
      <w:r>
        <w:rPr>
          <w:rFonts w:ascii="Georgia" w:hAnsi="Georgia"/>
          <w:szCs w:val="24"/>
        </w:rPr>
        <w:t>REVOCAR la sentencia impugnada.</w:t>
      </w:r>
    </w:p>
    <w:p w:rsidR="00DB6B19" w:rsidRPr="006A71E8" w:rsidRDefault="00DB6B19" w:rsidP="00DB6B19">
      <w:pPr>
        <w:pStyle w:val="Textoindependiente"/>
        <w:tabs>
          <w:tab w:val="clear" w:pos="708"/>
          <w:tab w:val="left" w:pos="426"/>
        </w:tabs>
        <w:spacing w:line="360" w:lineRule="auto"/>
        <w:ind w:left="426"/>
        <w:textAlignment w:val="auto"/>
        <w:rPr>
          <w:rFonts w:ascii="Georgia" w:hAnsi="Georgia" w:cs="Arial"/>
          <w:bCs/>
          <w:smallCaps/>
          <w:szCs w:val="24"/>
          <w:lang w:val="es-CO"/>
        </w:rPr>
      </w:pPr>
    </w:p>
    <w:p w:rsidR="00DB6B19" w:rsidRPr="00655257" w:rsidRDefault="007905E7" w:rsidP="006E330C">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szCs w:val="24"/>
        </w:rPr>
      </w:pPr>
      <w:r w:rsidRPr="00655257">
        <w:rPr>
          <w:rFonts w:ascii="Georgia" w:hAnsi="Georgia" w:cs="Arial"/>
          <w:bCs/>
          <w:smallCaps/>
          <w:szCs w:val="24"/>
          <w:lang w:val="es-CO"/>
        </w:rPr>
        <w:t xml:space="preserve">DECLARAR IMPROCEDENTE </w:t>
      </w:r>
      <w:r w:rsidR="00DB6B19" w:rsidRPr="00655257">
        <w:rPr>
          <w:rFonts w:ascii="Georgia" w:hAnsi="Georgia"/>
          <w:szCs w:val="24"/>
        </w:rPr>
        <w:t xml:space="preserve">el </w:t>
      </w:r>
      <w:r w:rsidRPr="00655257">
        <w:rPr>
          <w:rFonts w:ascii="Georgia" w:hAnsi="Georgia"/>
          <w:szCs w:val="24"/>
        </w:rPr>
        <w:t xml:space="preserve">amparo constitucional frente a </w:t>
      </w:r>
      <w:r w:rsidRPr="00655257">
        <w:rPr>
          <w:rFonts w:ascii="Georgia" w:hAnsi="Georgia" w:cs="Arial"/>
        </w:rPr>
        <w:t xml:space="preserve">la doctora Sandra Astrid López Godoy en calidad de Jefe del Servicio al Cliente de la </w:t>
      </w:r>
      <w:r w:rsidRPr="00655257">
        <w:rPr>
          <w:rFonts w:ascii="Georgia" w:hAnsi="Georgia"/>
        </w:rPr>
        <w:t xml:space="preserve">Empresa de Acueducto y Alcantarillado de Pereira SA, </w:t>
      </w:r>
      <w:r w:rsidRPr="00655257">
        <w:rPr>
          <w:rFonts w:ascii="Georgia" w:hAnsi="Georgia" w:cs="Arial"/>
        </w:rPr>
        <w:t xml:space="preserve">las Direcciones Territoriales de Occidente y Suroccidente de la Superintendencia de Servicios Públicos Domiciliarios, </w:t>
      </w:r>
      <w:r w:rsidR="009344B0">
        <w:rPr>
          <w:rFonts w:ascii="Georgia" w:hAnsi="Georgia" w:cs="Arial"/>
        </w:rPr>
        <w:t xml:space="preserve">el Gerente de la </w:t>
      </w:r>
      <w:r w:rsidR="009344B0" w:rsidRPr="00E84BB3">
        <w:rPr>
          <w:rFonts w:ascii="Georgia" w:hAnsi="Georgia"/>
        </w:rPr>
        <w:t>Empresa de Acueducto y Alcantarillado de Pereira SA</w:t>
      </w:r>
      <w:r w:rsidR="009344B0">
        <w:rPr>
          <w:rFonts w:ascii="Georgia" w:hAnsi="Georgia"/>
        </w:rPr>
        <w:t xml:space="preserve">, </w:t>
      </w:r>
      <w:r w:rsidR="009344B0">
        <w:rPr>
          <w:rFonts w:ascii="Georgia" w:hAnsi="Georgia" w:cs="Arial"/>
        </w:rPr>
        <w:t xml:space="preserve">doctor Francisco Fernando Valencia López, y </w:t>
      </w:r>
      <w:r w:rsidR="009344B0" w:rsidRPr="004D0A48">
        <w:rPr>
          <w:rFonts w:ascii="Georgia" w:hAnsi="Georgia" w:cs="Arial"/>
        </w:rPr>
        <w:t>la Superintendencia de Servicios Públicos Domiciliarios</w:t>
      </w:r>
      <w:r w:rsidRPr="00655257">
        <w:rPr>
          <w:rFonts w:ascii="Georgia" w:hAnsi="Georgia"/>
        </w:rPr>
        <w:t>, según lo expuesto</w:t>
      </w:r>
      <w:r w:rsidR="00655257">
        <w:rPr>
          <w:rFonts w:ascii="Georgia" w:hAnsi="Georgia"/>
        </w:rPr>
        <w:t>.</w:t>
      </w:r>
    </w:p>
    <w:p w:rsidR="00655257" w:rsidRPr="00655257" w:rsidRDefault="00655257" w:rsidP="00655257">
      <w:pPr>
        <w:pStyle w:val="Textoindependiente"/>
        <w:tabs>
          <w:tab w:val="clear" w:pos="708"/>
          <w:tab w:val="left" w:pos="426"/>
        </w:tabs>
        <w:autoSpaceDE/>
        <w:autoSpaceDN/>
        <w:adjustRightInd/>
        <w:spacing w:line="360" w:lineRule="auto"/>
        <w:textAlignment w:val="auto"/>
        <w:rPr>
          <w:rFonts w:ascii="Georgia" w:hAnsi="Georgia"/>
          <w:szCs w:val="24"/>
        </w:rPr>
      </w:pPr>
    </w:p>
    <w:p w:rsidR="00DB6B19" w:rsidRPr="006A71E8" w:rsidRDefault="009344B0" w:rsidP="00DB6B19">
      <w:pPr>
        <w:pStyle w:val="Textoindependiente"/>
        <w:numPr>
          <w:ilvl w:val="0"/>
          <w:numId w:val="22"/>
        </w:numPr>
        <w:tabs>
          <w:tab w:val="clear" w:pos="708"/>
          <w:tab w:val="left" w:pos="426"/>
        </w:tabs>
        <w:autoSpaceDE/>
        <w:autoSpaceDN/>
        <w:adjustRightInd/>
        <w:spacing w:line="360" w:lineRule="auto"/>
        <w:ind w:left="360" w:hanging="426"/>
        <w:textAlignment w:val="auto"/>
        <w:rPr>
          <w:rFonts w:ascii="Georgia" w:hAnsi="Georgia" w:cs="Arial"/>
          <w:szCs w:val="24"/>
          <w:lang w:val="es-CO"/>
        </w:rPr>
      </w:pPr>
      <w:r>
        <w:rPr>
          <w:rFonts w:ascii="Georgia" w:hAnsi="Georgia"/>
          <w:szCs w:val="24"/>
        </w:rPr>
        <w:t>DEJAR SIN EFECTOS</w:t>
      </w:r>
      <w:r w:rsidR="00DB6B19" w:rsidRPr="006A71E8">
        <w:rPr>
          <w:rFonts w:ascii="Georgia" w:hAnsi="Georgia"/>
          <w:szCs w:val="24"/>
        </w:rPr>
        <w:t xml:space="preserve"> la medida provisional decretada en primera instancia mediante proveído del 16-04-2018.</w:t>
      </w:r>
    </w:p>
    <w:p w:rsidR="00DB6B19" w:rsidRPr="006A71E8" w:rsidRDefault="00DB6B19" w:rsidP="00DB6B19">
      <w:pPr>
        <w:pStyle w:val="Prrafodelista"/>
        <w:spacing w:after="0" w:line="360" w:lineRule="auto"/>
        <w:rPr>
          <w:rFonts w:ascii="Georgia" w:hAnsi="Georgia"/>
          <w:sz w:val="24"/>
          <w:szCs w:val="24"/>
        </w:rPr>
      </w:pPr>
    </w:p>
    <w:p w:rsidR="00DB6B19" w:rsidRPr="006A71E8" w:rsidRDefault="00DB6B19" w:rsidP="00DB6B19">
      <w:pPr>
        <w:pStyle w:val="Textoindependiente"/>
        <w:numPr>
          <w:ilvl w:val="0"/>
          <w:numId w:val="22"/>
        </w:numPr>
        <w:tabs>
          <w:tab w:val="clear" w:pos="708"/>
          <w:tab w:val="clear" w:pos="1416"/>
          <w:tab w:val="left" w:pos="426"/>
        </w:tabs>
        <w:spacing w:line="360" w:lineRule="auto"/>
        <w:ind w:left="425" w:hanging="425"/>
        <w:rPr>
          <w:rFonts w:ascii="Georgia" w:hAnsi="Georgia"/>
          <w:szCs w:val="24"/>
        </w:rPr>
      </w:pPr>
      <w:r w:rsidRPr="006A71E8">
        <w:rPr>
          <w:rFonts w:ascii="Georgia" w:hAnsi="Georgia"/>
          <w:szCs w:val="24"/>
        </w:rPr>
        <w:t>NOTIFICAR esta decisión a todas las partes, por el medio más expedito y eficaz.</w:t>
      </w:r>
    </w:p>
    <w:p w:rsidR="00DB6B19" w:rsidRPr="006A71E8" w:rsidRDefault="00DB6B19" w:rsidP="00DB6B19">
      <w:pPr>
        <w:pStyle w:val="Textoindependiente"/>
        <w:tabs>
          <w:tab w:val="clear" w:pos="708"/>
          <w:tab w:val="clear" w:pos="1416"/>
          <w:tab w:val="left" w:pos="426"/>
        </w:tabs>
        <w:spacing w:line="360" w:lineRule="auto"/>
        <w:ind w:left="425"/>
        <w:rPr>
          <w:rFonts w:ascii="Georgia" w:hAnsi="Georgia"/>
          <w:szCs w:val="24"/>
        </w:rPr>
      </w:pPr>
    </w:p>
    <w:p w:rsidR="00DB6B19" w:rsidRPr="006A71E8" w:rsidRDefault="00DB6B19" w:rsidP="00DB6B19">
      <w:pPr>
        <w:pStyle w:val="Textoindependiente"/>
        <w:numPr>
          <w:ilvl w:val="0"/>
          <w:numId w:val="22"/>
        </w:numPr>
        <w:tabs>
          <w:tab w:val="clear" w:pos="708"/>
          <w:tab w:val="clear" w:pos="1416"/>
          <w:tab w:val="left" w:pos="426"/>
        </w:tabs>
        <w:spacing w:line="360" w:lineRule="auto"/>
        <w:ind w:left="425" w:hanging="425"/>
        <w:rPr>
          <w:rFonts w:ascii="Georgia" w:hAnsi="Georgia"/>
          <w:szCs w:val="24"/>
        </w:rPr>
      </w:pPr>
      <w:r w:rsidRPr="006A71E8">
        <w:rPr>
          <w:rFonts w:ascii="Georgia" w:hAnsi="Georgia"/>
          <w:szCs w:val="24"/>
        </w:rPr>
        <w:t>REMITIR este expediente, a la CC para su eventual revisión.</w:t>
      </w:r>
    </w:p>
    <w:p w:rsidR="00DB6B19" w:rsidRPr="006A71E8" w:rsidRDefault="00DB6B19" w:rsidP="00DB6B19">
      <w:pPr>
        <w:pStyle w:val="Textoindependiente"/>
        <w:spacing w:line="360" w:lineRule="auto"/>
        <w:jc w:val="center"/>
        <w:rPr>
          <w:rFonts w:ascii="Georgia" w:hAnsi="Georgia"/>
          <w:smallCaps/>
          <w:szCs w:val="24"/>
        </w:rPr>
      </w:pPr>
    </w:p>
    <w:p w:rsidR="00DB6B19" w:rsidRPr="004B0128" w:rsidRDefault="00DB6B19" w:rsidP="00DB6B19">
      <w:pPr>
        <w:pStyle w:val="Textoindependiente"/>
        <w:spacing w:line="360" w:lineRule="auto"/>
        <w:jc w:val="center"/>
        <w:rPr>
          <w:rFonts w:ascii="Georgia" w:hAnsi="Georgia"/>
          <w:smallCaps/>
          <w:szCs w:val="24"/>
        </w:rPr>
      </w:pPr>
      <w:r w:rsidRPr="004B0128">
        <w:rPr>
          <w:rFonts w:ascii="Georgia" w:hAnsi="Georgia"/>
          <w:smallCaps/>
          <w:sz w:val="28"/>
          <w:szCs w:val="24"/>
        </w:rPr>
        <w:t>Notifíquese</w:t>
      </w:r>
      <w:r w:rsidRPr="004B0128">
        <w:rPr>
          <w:rFonts w:ascii="Georgia" w:hAnsi="Georgia"/>
          <w:smallCaps/>
          <w:szCs w:val="24"/>
        </w:rPr>
        <w:t>,</w:t>
      </w:r>
    </w:p>
    <w:p w:rsidR="00DB6B19" w:rsidRPr="00106B57" w:rsidRDefault="00DB6B19" w:rsidP="00DB6B19">
      <w:pPr>
        <w:tabs>
          <w:tab w:val="left" w:pos="0"/>
          <w:tab w:val="left" w:pos="708"/>
          <w:tab w:val="left" w:pos="5385"/>
        </w:tabs>
        <w:suppressAutoHyphens/>
        <w:spacing w:line="360" w:lineRule="auto"/>
        <w:rPr>
          <w:rFonts w:ascii="Georgia" w:hAnsi="Georgia" w:cs="Arial"/>
          <w:spacing w:val="-3"/>
          <w:sz w:val="56"/>
          <w:lang w:val="es-ES_tradnl"/>
        </w:rPr>
      </w:pPr>
      <w:r w:rsidRPr="004B0128">
        <w:rPr>
          <w:rFonts w:ascii="Georgia" w:hAnsi="Georgia" w:cs="Arial"/>
          <w:spacing w:val="-3"/>
          <w:lang w:val="es-ES_tradnl"/>
        </w:rPr>
        <w:tab/>
      </w:r>
      <w:r w:rsidRPr="004B0128">
        <w:rPr>
          <w:rFonts w:ascii="Georgia" w:hAnsi="Georgia" w:cs="Arial"/>
          <w:spacing w:val="-3"/>
          <w:lang w:val="es-ES_tradnl"/>
        </w:rPr>
        <w:tab/>
      </w:r>
    </w:p>
    <w:p w:rsidR="00DB6B19" w:rsidRPr="004B0128" w:rsidRDefault="00DB6B19" w:rsidP="00DB6B19">
      <w:pPr>
        <w:tabs>
          <w:tab w:val="left" w:pos="0"/>
          <w:tab w:val="left" w:pos="708"/>
          <w:tab w:val="left" w:pos="5385"/>
        </w:tabs>
        <w:suppressAutoHyphens/>
        <w:spacing w:line="360" w:lineRule="auto"/>
        <w:rPr>
          <w:rFonts w:ascii="Georgia" w:hAnsi="Georgia" w:cs="Arial"/>
          <w:spacing w:val="-3"/>
          <w:sz w:val="14"/>
          <w:lang w:val="es-ES_tradnl"/>
        </w:rPr>
      </w:pPr>
    </w:p>
    <w:p w:rsidR="00DB6B19" w:rsidRPr="004B0128"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4B0128">
        <w:rPr>
          <w:rFonts w:ascii="Georgia" w:hAnsi="Georgia" w:cs="Arial"/>
          <w:i/>
          <w:spacing w:val="-3"/>
          <w:w w:val="150"/>
          <w:sz w:val="28"/>
          <w:lang w:val="es-ES_tradnl"/>
        </w:rPr>
        <w:t>D</w:t>
      </w:r>
      <w:r w:rsidRPr="004B0128">
        <w:rPr>
          <w:rFonts w:ascii="Georgia" w:hAnsi="Georgia" w:cs="Arial"/>
          <w:i/>
          <w:spacing w:val="-3"/>
          <w:w w:val="150"/>
          <w:sz w:val="18"/>
          <w:szCs w:val="16"/>
          <w:lang w:val="es-ES_tradnl"/>
        </w:rPr>
        <w:t xml:space="preserve">UBERNEY </w:t>
      </w:r>
      <w:r w:rsidRPr="004B0128">
        <w:rPr>
          <w:rFonts w:ascii="Georgia" w:hAnsi="Georgia" w:cs="Arial"/>
          <w:i/>
          <w:spacing w:val="-3"/>
          <w:w w:val="150"/>
          <w:sz w:val="28"/>
          <w:lang w:val="es-ES_tradnl"/>
        </w:rPr>
        <w:t>G</w:t>
      </w:r>
      <w:r w:rsidRPr="004B0128">
        <w:rPr>
          <w:rFonts w:ascii="Georgia" w:hAnsi="Georgia" w:cs="Arial"/>
          <w:i/>
          <w:spacing w:val="-3"/>
          <w:w w:val="150"/>
          <w:sz w:val="18"/>
          <w:szCs w:val="16"/>
          <w:lang w:val="es-ES_tradnl"/>
        </w:rPr>
        <w:t xml:space="preserve">RISALES </w:t>
      </w:r>
      <w:r w:rsidRPr="004B0128">
        <w:rPr>
          <w:rFonts w:ascii="Georgia" w:hAnsi="Georgia" w:cs="Arial"/>
          <w:i/>
          <w:spacing w:val="-3"/>
          <w:w w:val="150"/>
          <w:sz w:val="28"/>
          <w:lang w:val="es-ES_tradnl"/>
        </w:rPr>
        <w:t>H</w:t>
      </w:r>
      <w:r w:rsidRPr="004B0128">
        <w:rPr>
          <w:rFonts w:ascii="Georgia" w:hAnsi="Georgia" w:cs="Arial"/>
          <w:i/>
          <w:spacing w:val="-3"/>
          <w:w w:val="150"/>
          <w:sz w:val="18"/>
          <w:szCs w:val="16"/>
          <w:lang w:val="es-ES_tradnl"/>
        </w:rPr>
        <w:t>ERRERA</w:t>
      </w:r>
    </w:p>
    <w:p w:rsidR="00DB6B19" w:rsidRPr="004B0128"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4B0128">
        <w:rPr>
          <w:rFonts w:ascii="Georgia" w:hAnsi="Georgia" w:cs="Arial"/>
          <w:i/>
          <w:spacing w:val="-3"/>
          <w:w w:val="150"/>
          <w:sz w:val="28"/>
          <w:lang w:val="es-ES_tradnl"/>
        </w:rPr>
        <w:t>M</w:t>
      </w:r>
      <w:r w:rsidRPr="004B0128">
        <w:rPr>
          <w:rFonts w:ascii="Georgia" w:hAnsi="Georgia" w:cs="Arial"/>
          <w:i/>
          <w:spacing w:val="-3"/>
          <w:w w:val="150"/>
          <w:lang w:val="es-ES_tradnl"/>
        </w:rPr>
        <w:t xml:space="preserve"> </w:t>
      </w:r>
      <w:r w:rsidRPr="004B0128">
        <w:rPr>
          <w:rFonts w:ascii="Georgia" w:hAnsi="Georgia" w:cs="Arial"/>
          <w:i/>
          <w:spacing w:val="-3"/>
          <w:w w:val="150"/>
          <w:sz w:val="18"/>
          <w:szCs w:val="20"/>
          <w:lang w:val="es-ES_tradnl"/>
        </w:rPr>
        <w:t>A G I S T R A D O</w:t>
      </w:r>
    </w:p>
    <w:p w:rsidR="00DB6B19" w:rsidRPr="009344B0"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72"/>
          <w:lang w:val="es-ES_tradnl"/>
        </w:rPr>
      </w:pPr>
    </w:p>
    <w:p w:rsidR="00DB6B19" w:rsidRPr="004B0128"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lang w:val="es-ES_tradnl"/>
        </w:rPr>
      </w:pPr>
    </w:p>
    <w:p w:rsidR="00DB6B19" w:rsidRPr="004B0128"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4B0128">
        <w:rPr>
          <w:rFonts w:ascii="Georgia" w:hAnsi="Georgia"/>
          <w:i/>
          <w:w w:val="150"/>
          <w:sz w:val="28"/>
          <w:szCs w:val="18"/>
          <w:lang w:val="en-US"/>
        </w:rPr>
        <w:t>E</w:t>
      </w:r>
      <w:r w:rsidRPr="004B0128">
        <w:rPr>
          <w:rFonts w:ascii="Georgia" w:hAnsi="Georgia"/>
          <w:i/>
          <w:w w:val="150"/>
          <w:sz w:val="18"/>
          <w:szCs w:val="18"/>
          <w:lang w:val="en-US"/>
        </w:rPr>
        <w:t>DDER</w:t>
      </w:r>
      <w:r w:rsidRPr="004B0128">
        <w:rPr>
          <w:rFonts w:ascii="Georgia" w:hAnsi="Georgia"/>
          <w:i/>
          <w:w w:val="150"/>
          <w:sz w:val="18"/>
          <w:lang w:val="en-US"/>
        </w:rPr>
        <w:t xml:space="preserve"> </w:t>
      </w:r>
      <w:r w:rsidRPr="004B0128">
        <w:rPr>
          <w:rFonts w:ascii="Georgia" w:hAnsi="Georgia"/>
          <w:i/>
          <w:w w:val="150"/>
          <w:sz w:val="28"/>
          <w:lang w:val="en-US"/>
        </w:rPr>
        <w:t>J</w:t>
      </w:r>
      <w:r w:rsidRPr="004B0128">
        <w:rPr>
          <w:rFonts w:ascii="Georgia" w:hAnsi="Georgia"/>
          <w:i/>
          <w:w w:val="150"/>
          <w:sz w:val="18"/>
          <w:szCs w:val="18"/>
          <w:lang w:val="en-US"/>
        </w:rPr>
        <w:t xml:space="preserve">IMMY </w:t>
      </w:r>
      <w:r w:rsidRPr="004B0128">
        <w:rPr>
          <w:rFonts w:ascii="Georgia" w:hAnsi="Georgia"/>
          <w:i/>
          <w:w w:val="150"/>
          <w:sz w:val="28"/>
          <w:lang w:val="en-US"/>
        </w:rPr>
        <w:t>S</w:t>
      </w:r>
      <w:r w:rsidRPr="004B0128">
        <w:rPr>
          <w:rFonts w:ascii="Georgia" w:hAnsi="Georgia"/>
          <w:i/>
          <w:w w:val="150"/>
          <w:sz w:val="18"/>
          <w:szCs w:val="18"/>
          <w:lang w:val="en-US"/>
        </w:rPr>
        <w:t xml:space="preserve">ÁNCHEZ </w:t>
      </w:r>
      <w:r w:rsidRPr="004B0128">
        <w:rPr>
          <w:rFonts w:ascii="Georgia" w:hAnsi="Georgia"/>
          <w:i/>
          <w:w w:val="150"/>
          <w:sz w:val="28"/>
          <w:szCs w:val="18"/>
          <w:lang w:val="en-US"/>
        </w:rPr>
        <w:t xml:space="preserve">C.              </w:t>
      </w:r>
      <w:r w:rsidRPr="004B0128">
        <w:rPr>
          <w:rFonts w:ascii="Georgia" w:hAnsi="Georgia" w:cs="Arial"/>
          <w:i/>
          <w:spacing w:val="-3"/>
          <w:w w:val="150"/>
          <w:sz w:val="28"/>
          <w:szCs w:val="18"/>
          <w:lang w:val="en-US"/>
        </w:rPr>
        <w:t>J</w:t>
      </w:r>
      <w:r w:rsidRPr="004B0128">
        <w:rPr>
          <w:rFonts w:ascii="Georgia" w:hAnsi="Georgia" w:cs="Arial"/>
          <w:i/>
          <w:spacing w:val="-3"/>
          <w:w w:val="150"/>
          <w:sz w:val="18"/>
          <w:szCs w:val="18"/>
          <w:lang w:val="en-US"/>
        </w:rPr>
        <w:t xml:space="preserve">AIME </w:t>
      </w:r>
      <w:r w:rsidRPr="004B0128">
        <w:rPr>
          <w:rFonts w:ascii="Georgia" w:hAnsi="Georgia" w:cs="Arial"/>
          <w:i/>
          <w:spacing w:val="-3"/>
          <w:w w:val="150"/>
          <w:sz w:val="28"/>
          <w:szCs w:val="18"/>
          <w:lang w:val="en-US"/>
        </w:rPr>
        <w:t>A</w:t>
      </w:r>
      <w:r w:rsidRPr="004B0128">
        <w:rPr>
          <w:rFonts w:ascii="Georgia" w:hAnsi="Georgia"/>
          <w:i/>
          <w:w w:val="150"/>
          <w:sz w:val="18"/>
          <w:szCs w:val="18"/>
          <w:lang w:val="en-US"/>
        </w:rPr>
        <w:t xml:space="preserve">LBERTO </w:t>
      </w:r>
      <w:r w:rsidRPr="004B0128">
        <w:rPr>
          <w:rFonts w:ascii="Georgia" w:hAnsi="Georgia" w:cs="Arial"/>
          <w:i/>
          <w:spacing w:val="-3"/>
          <w:w w:val="150"/>
          <w:sz w:val="28"/>
          <w:szCs w:val="18"/>
          <w:lang w:val="en-US"/>
        </w:rPr>
        <w:t>S</w:t>
      </w:r>
      <w:r w:rsidRPr="004B0128">
        <w:rPr>
          <w:rFonts w:ascii="Georgia" w:hAnsi="Georgia" w:cs="Arial"/>
          <w:i/>
          <w:spacing w:val="-3"/>
          <w:w w:val="150"/>
          <w:sz w:val="18"/>
          <w:szCs w:val="16"/>
          <w:lang w:val="en-US"/>
        </w:rPr>
        <w:t xml:space="preserve">ARAZA </w:t>
      </w:r>
      <w:r w:rsidRPr="004B0128">
        <w:rPr>
          <w:rFonts w:ascii="Georgia" w:hAnsi="Georgia" w:cs="Arial"/>
          <w:i/>
          <w:spacing w:val="-3"/>
          <w:w w:val="150"/>
          <w:sz w:val="28"/>
          <w:szCs w:val="18"/>
          <w:lang w:val="en-US"/>
        </w:rPr>
        <w:t>N.</w:t>
      </w:r>
    </w:p>
    <w:p w:rsidR="00DB6B19" w:rsidRPr="004B0128" w:rsidRDefault="00DB6B19" w:rsidP="00DB6B1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B0128">
        <w:rPr>
          <w:rFonts w:ascii="Georgia" w:hAnsi="Georgia" w:cs="Arial"/>
          <w:i/>
          <w:w w:val="150"/>
          <w:sz w:val="28"/>
          <w:lang w:val="en-US"/>
        </w:rPr>
        <w:tab/>
      </w:r>
      <w:r w:rsidRPr="004B0128">
        <w:rPr>
          <w:rFonts w:ascii="Georgia" w:hAnsi="Georgia" w:cs="Arial"/>
          <w:i/>
          <w:w w:val="150"/>
          <w:sz w:val="28"/>
          <w:lang w:val="en-GB"/>
        </w:rPr>
        <w:t>M</w:t>
      </w:r>
      <w:r w:rsidRPr="004B0128">
        <w:rPr>
          <w:rFonts w:ascii="Georgia" w:hAnsi="Georgia" w:cs="Arial"/>
          <w:i/>
          <w:w w:val="150"/>
          <w:sz w:val="18"/>
          <w:lang w:val="en-GB"/>
        </w:rPr>
        <w:t xml:space="preserve"> A G I S T R A D O </w:t>
      </w:r>
      <w:r w:rsidRPr="004B0128">
        <w:rPr>
          <w:rFonts w:ascii="Georgia" w:hAnsi="Georgia" w:cs="Arial"/>
          <w:i/>
          <w:w w:val="150"/>
          <w:sz w:val="18"/>
          <w:lang w:val="en-GB"/>
        </w:rPr>
        <w:tab/>
      </w:r>
      <w:r w:rsidRPr="004B0128">
        <w:rPr>
          <w:rFonts w:ascii="Georgia" w:hAnsi="Georgia" w:cs="Arial"/>
          <w:i/>
          <w:w w:val="150"/>
          <w:sz w:val="18"/>
          <w:lang w:val="en-GB"/>
        </w:rPr>
        <w:tab/>
      </w:r>
      <w:r w:rsidRPr="004B0128">
        <w:rPr>
          <w:rFonts w:ascii="Georgia" w:hAnsi="Georgia" w:cs="Arial"/>
          <w:i/>
          <w:w w:val="150"/>
          <w:sz w:val="18"/>
          <w:lang w:val="en-GB"/>
        </w:rPr>
        <w:tab/>
      </w:r>
      <w:r w:rsidRPr="004B0128">
        <w:rPr>
          <w:rFonts w:ascii="Georgia" w:hAnsi="Georgia" w:cs="Arial"/>
          <w:i/>
          <w:w w:val="150"/>
          <w:sz w:val="18"/>
          <w:lang w:val="en-GB"/>
        </w:rPr>
        <w:tab/>
        <w:t xml:space="preserve">      </w:t>
      </w:r>
      <w:r w:rsidRPr="004B0128">
        <w:rPr>
          <w:rFonts w:ascii="Georgia" w:hAnsi="Georgia" w:cs="Arial"/>
          <w:i/>
          <w:w w:val="150"/>
          <w:sz w:val="28"/>
          <w:lang w:val="en-GB"/>
        </w:rPr>
        <w:t>M</w:t>
      </w:r>
      <w:r w:rsidRPr="004B0128">
        <w:rPr>
          <w:rFonts w:ascii="Georgia" w:hAnsi="Georgia" w:cs="Arial"/>
          <w:i/>
          <w:w w:val="150"/>
          <w:sz w:val="18"/>
          <w:lang w:val="en-GB"/>
        </w:rPr>
        <w:t xml:space="preserve"> A G I S T R A D O    </w:t>
      </w:r>
    </w:p>
    <w:p w:rsidR="00474A72" w:rsidRPr="000C0FE4" w:rsidRDefault="009344B0" w:rsidP="000C0F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2"/>
          <w:szCs w:val="16"/>
          <w:lang w:val="en-US"/>
        </w:rPr>
      </w:pPr>
      <w:r w:rsidRPr="009344B0">
        <w:rPr>
          <w:rFonts w:ascii="Georgia" w:hAnsi="Georgia" w:cs="Times New Roman"/>
          <w:i/>
          <w:smallCaps/>
          <w:spacing w:val="-3"/>
          <w:sz w:val="12"/>
          <w:szCs w:val="16"/>
          <w:lang w:val="en-US"/>
        </w:rPr>
        <w:t xml:space="preserve">DGH </w:t>
      </w:r>
      <w:r w:rsidR="000C0FE4">
        <w:rPr>
          <w:rFonts w:ascii="Georgia" w:hAnsi="Georgia" w:cs="Times New Roman"/>
          <w:i/>
          <w:smallCaps/>
          <w:spacing w:val="-3"/>
          <w:sz w:val="12"/>
          <w:szCs w:val="16"/>
          <w:lang w:val="en-US"/>
        </w:rPr>
        <w:t>/ ODCD /JHM/201</w:t>
      </w:r>
    </w:p>
    <w:p w:rsidR="00DB6B19" w:rsidRDefault="00DB6B19" w:rsidP="00F839CE">
      <w:pPr>
        <w:pStyle w:val="Sinespaciado"/>
        <w:spacing w:line="360" w:lineRule="auto"/>
        <w:rPr>
          <w:rFonts w:ascii="Georgia" w:hAnsi="Georgia" w:cs="Arial"/>
          <w:w w:val="140"/>
        </w:rPr>
      </w:pPr>
    </w:p>
    <w:sectPr w:rsidR="00DB6B19" w:rsidSect="00A73A5D">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10" w:rsidRDefault="00937210" w:rsidP="002F20AB">
      <w:r>
        <w:separator/>
      </w:r>
    </w:p>
  </w:endnote>
  <w:endnote w:type="continuationSeparator" w:id="0">
    <w:p w:rsidR="00937210" w:rsidRDefault="0093721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Default="00870EA2">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870EA2" w:rsidRDefault="00870E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Pr="00A73A5D" w:rsidRDefault="00870EA2" w:rsidP="00A67268">
    <w:pPr>
      <w:pStyle w:val="Piedepgina"/>
      <w:pBdr>
        <w:bottom w:val="double" w:sz="6" w:space="1" w:color="auto"/>
      </w:pBdr>
      <w:spacing w:line="360" w:lineRule="auto"/>
      <w:rPr>
        <w:rFonts w:ascii="Arial" w:hAnsi="Arial" w:cs="Arial"/>
        <w:spacing w:val="20"/>
        <w:w w:val="200"/>
        <w:sz w:val="2"/>
        <w:szCs w:val="10"/>
        <w:lang w:val="es-ES"/>
      </w:rPr>
    </w:pPr>
  </w:p>
  <w:p w:rsidR="00870EA2" w:rsidRPr="00A73A5D" w:rsidRDefault="00870EA2" w:rsidP="00751EE2">
    <w:pPr>
      <w:pStyle w:val="Piedepgina"/>
      <w:spacing w:line="360" w:lineRule="auto"/>
      <w:jc w:val="right"/>
      <w:rPr>
        <w:rFonts w:ascii="Georgia" w:hAnsi="Georgia" w:cs="Arial"/>
        <w:spacing w:val="20"/>
        <w:w w:val="200"/>
        <w:sz w:val="14"/>
        <w:szCs w:val="10"/>
      </w:rPr>
    </w:pPr>
  </w:p>
  <w:p w:rsidR="00870EA2" w:rsidRPr="00A73A5D" w:rsidRDefault="00870EA2"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rsidR="00870EA2" w:rsidRPr="00A73A5D" w:rsidRDefault="00870EA2"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Pr="00213147" w:rsidRDefault="00870EA2"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870EA2" w:rsidRPr="00213147" w:rsidRDefault="00870EA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10" w:rsidRDefault="00937210" w:rsidP="002F20AB">
      <w:r>
        <w:separator/>
      </w:r>
    </w:p>
  </w:footnote>
  <w:footnote w:type="continuationSeparator" w:id="0">
    <w:p w:rsidR="00937210" w:rsidRDefault="00937210" w:rsidP="002F20AB">
      <w:r>
        <w:continuationSeparator/>
      </w:r>
    </w:p>
  </w:footnote>
  <w:footnote w:id="1">
    <w:p w:rsidR="00B2432B" w:rsidRPr="0067719F" w:rsidRDefault="00B2432B" w:rsidP="00B2432B">
      <w:pPr>
        <w:pStyle w:val="Textonotapie"/>
        <w:jc w:val="both"/>
      </w:pPr>
      <w:r w:rsidRPr="0067719F">
        <w:rPr>
          <w:rStyle w:val="Refdenotaalpie"/>
        </w:rPr>
        <w:footnoteRef/>
      </w:r>
      <w:r w:rsidRPr="0067719F">
        <w:t xml:space="preserve"> CC.  SU-961 de 1999, T-890 de 2006, T-548 de 2011, T-172 de 2013</w:t>
      </w:r>
      <w:r>
        <w:t>, T-202A de 2018 y T-207 de 2018, entre otras</w:t>
      </w:r>
      <w:r w:rsidRPr="0067719F">
        <w:t>.</w:t>
      </w:r>
    </w:p>
  </w:footnote>
  <w:footnote w:id="2">
    <w:p w:rsidR="00B2432B" w:rsidRPr="0067719F" w:rsidRDefault="00B2432B" w:rsidP="00B2432B">
      <w:pPr>
        <w:pStyle w:val="Textonotapie"/>
        <w:jc w:val="both"/>
      </w:pPr>
      <w:r w:rsidRPr="0067719F">
        <w:rPr>
          <w:rStyle w:val="Refdenotaalpie"/>
        </w:rPr>
        <w:footnoteRef/>
      </w:r>
      <w:r w:rsidRPr="0067719F">
        <w:t xml:space="preserve"> CSJ, Sala Civil. Sentencia del 09-03-2011, MP: Jaime A. Arrubla P., No.</w:t>
      </w:r>
      <w:r w:rsidRPr="0067719F">
        <w:rPr>
          <w:w w:val="110"/>
        </w:rPr>
        <w:t>11001-02-03-000-2011-00373-00</w:t>
      </w:r>
      <w:r w:rsidRPr="0067719F">
        <w:t>.</w:t>
      </w:r>
    </w:p>
  </w:footnote>
  <w:footnote w:id="3">
    <w:p w:rsidR="00B2432B" w:rsidRPr="0067719F" w:rsidRDefault="00B2432B" w:rsidP="00B2432B">
      <w:pPr>
        <w:pStyle w:val="Textonotapie"/>
        <w:rPr>
          <w:lang w:val="es-ES"/>
        </w:rPr>
      </w:pPr>
      <w:r w:rsidRPr="0067719F">
        <w:rPr>
          <w:rStyle w:val="Refdenotaalpie"/>
        </w:rPr>
        <w:footnoteRef/>
      </w:r>
      <w:r w:rsidRPr="0067719F">
        <w:t xml:space="preserve"> CC. T-217 de 2013 y </w:t>
      </w:r>
      <w:r w:rsidRPr="0067719F">
        <w:rPr>
          <w:bCs/>
          <w:lang w:val="es-ES"/>
        </w:rPr>
        <w:t>T-021 de 2016</w:t>
      </w:r>
      <w:r w:rsidRPr="0067719F">
        <w:rPr>
          <w:lang w:val="es-ES"/>
        </w:rPr>
        <w:t>.</w:t>
      </w:r>
    </w:p>
  </w:footnote>
  <w:footnote w:id="4">
    <w:p w:rsidR="00B2432B" w:rsidRPr="0067719F" w:rsidRDefault="00B2432B" w:rsidP="00B2432B">
      <w:pPr>
        <w:pStyle w:val="Textonotapie"/>
      </w:pPr>
      <w:r w:rsidRPr="0067719F">
        <w:rPr>
          <w:rStyle w:val="Refdenotaalpie"/>
        </w:rPr>
        <w:footnoteRef/>
      </w:r>
      <w:r w:rsidRPr="0067719F">
        <w:t xml:space="preserve"> CC. T-238 de 2017.</w:t>
      </w:r>
    </w:p>
  </w:footnote>
  <w:footnote w:id="5">
    <w:p w:rsidR="003454AE" w:rsidRDefault="003454AE" w:rsidP="003454AE">
      <w:pPr>
        <w:pStyle w:val="Textonotapie"/>
      </w:pPr>
      <w:r w:rsidRPr="0067719F">
        <w:rPr>
          <w:rStyle w:val="Refdenotaalpie"/>
        </w:rPr>
        <w:footnoteRef/>
      </w:r>
      <w:r w:rsidRPr="0067719F">
        <w:t xml:space="preserve"> CC. </w:t>
      </w:r>
      <w:hyperlink r:id="rId1" w:history="1">
        <w:r w:rsidRPr="0067719F">
          <w:rPr>
            <w:rStyle w:val="Hipervnculo"/>
            <w:color w:val="auto"/>
            <w:u w:val="none"/>
          </w:rPr>
          <w:t>SU-499 de 2016</w:t>
        </w:r>
      </w:hyperlink>
      <w:r w:rsidRPr="0067719F">
        <w:t>.</w:t>
      </w:r>
    </w:p>
  </w:footnote>
  <w:footnote w:id="6">
    <w:p w:rsidR="00870EA2" w:rsidRPr="00C65E25" w:rsidRDefault="00870EA2" w:rsidP="00DB6B19">
      <w:pPr>
        <w:pStyle w:val="Textonotapie"/>
        <w:jc w:val="both"/>
      </w:pPr>
      <w:r w:rsidRPr="00C65E25">
        <w:rPr>
          <w:rStyle w:val="Refdenotaalpie"/>
        </w:rPr>
        <w:footnoteRef/>
      </w:r>
      <w:r w:rsidRPr="00C65E25">
        <w:t xml:space="preserve"> </w:t>
      </w:r>
      <w:r w:rsidRPr="00C65E25">
        <w:rPr>
          <w:lang w:val="es-MX"/>
        </w:rPr>
        <w:t xml:space="preserve">CC. </w:t>
      </w:r>
      <w:r>
        <w:rPr>
          <w:lang w:val="es-MX"/>
        </w:rPr>
        <w:t>SU-439 de 2017 y</w:t>
      </w:r>
      <w:r w:rsidRPr="00C65E25">
        <w:rPr>
          <w:lang w:val="es-MX"/>
        </w:rPr>
        <w:t>T-203 de 1993</w:t>
      </w:r>
      <w:r>
        <w:rPr>
          <w:lang w:val="es-MX"/>
        </w:rPr>
        <w:t>, entre otras.</w:t>
      </w:r>
      <w:r w:rsidRPr="00C65E25">
        <w:rPr>
          <w:lang w:val="es-MX"/>
        </w:rPr>
        <w:t>.</w:t>
      </w:r>
    </w:p>
  </w:footnote>
  <w:footnote w:id="7">
    <w:p w:rsidR="00870EA2" w:rsidRPr="003E0045" w:rsidRDefault="00870EA2" w:rsidP="00DB6B19">
      <w:pPr>
        <w:pStyle w:val="Textonotapie"/>
        <w:jc w:val="both"/>
      </w:pPr>
      <w:r w:rsidRPr="00C65E25">
        <w:rPr>
          <w:vertAlign w:val="superscript"/>
        </w:rPr>
        <w:footnoteRef/>
      </w:r>
      <w:r w:rsidRPr="00C65E25">
        <w:t xml:space="preserve"> </w:t>
      </w:r>
      <w:r w:rsidRPr="00C65E25">
        <w:rPr>
          <w:lang w:val="es-MX"/>
        </w:rPr>
        <w:t xml:space="preserve">CC. </w:t>
      </w:r>
      <w:r w:rsidRPr="00C65E25">
        <w:t xml:space="preserve">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w:t>
      </w:r>
      <w:r w:rsidRPr="003E0045">
        <w:t>mismo sentido ver las sentencias SU-458 de 1993 y T-1998 de 2001.</w:t>
      </w:r>
    </w:p>
  </w:footnote>
  <w:footnote w:id="8">
    <w:p w:rsidR="00870EA2" w:rsidRPr="003E0045" w:rsidRDefault="00870EA2" w:rsidP="00DB6B19">
      <w:pPr>
        <w:pStyle w:val="Textonotapie"/>
        <w:jc w:val="both"/>
      </w:pPr>
      <w:r w:rsidRPr="003E0045">
        <w:rPr>
          <w:rStyle w:val="Refdenotaalpie"/>
        </w:rPr>
        <w:footnoteRef/>
      </w:r>
      <w:r w:rsidRPr="003E0045">
        <w:t xml:space="preserve"> CC. </w:t>
      </w:r>
      <w:r w:rsidRPr="003E0045">
        <w:rPr>
          <w:bCs/>
        </w:rPr>
        <w:t>T-722 de 2014, T-247 de 2015</w:t>
      </w:r>
      <w:r w:rsidRPr="003E0045">
        <w:t xml:space="preserve"> y </w:t>
      </w:r>
      <w:r w:rsidRPr="003E0045">
        <w:rPr>
          <w:bCs/>
        </w:rPr>
        <w:t>T-572 de 2015, entre otras.</w:t>
      </w:r>
    </w:p>
  </w:footnote>
  <w:footnote w:id="9">
    <w:p w:rsidR="00870EA2" w:rsidRPr="009D0589" w:rsidRDefault="00870EA2" w:rsidP="00DB6B19">
      <w:pPr>
        <w:pStyle w:val="Textonotapie"/>
      </w:pPr>
      <w:r w:rsidRPr="003E0045">
        <w:rPr>
          <w:rStyle w:val="Refdenotaalpie"/>
        </w:rPr>
        <w:footnoteRef/>
      </w:r>
      <w:r w:rsidRPr="003E0045">
        <w:t xml:space="preserve"> CC. </w:t>
      </w:r>
      <w:hyperlink r:id="rId2" w:history="1">
        <w:r w:rsidRPr="003E0045">
          <w:rPr>
            <w:rStyle w:val="Hipervnculo"/>
            <w:color w:val="auto"/>
            <w:u w:val="none"/>
          </w:rPr>
          <w:t>SU-499 de 2016</w:t>
        </w:r>
      </w:hyperlink>
      <w:r w:rsidRPr="003E0045">
        <w:rPr>
          <w:rStyle w:val="Hipervnculo"/>
          <w:color w:val="auto"/>
          <w:u w:val="none"/>
        </w:rPr>
        <w:t>.</w:t>
      </w:r>
    </w:p>
  </w:footnote>
  <w:footnote w:id="10">
    <w:p w:rsidR="00870EA2" w:rsidRDefault="00870EA2" w:rsidP="00DB6B19">
      <w:pPr>
        <w:pStyle w:val="Textonotapie"/>
      </w:pPr>
      <w:r>
        <w:rPr>
          <w:rStyle w:val="Refdenotaalpie"/>
        </w:rPr>
        <w:footnoteRef/>
      </w:r>
      <w:r>
        <w:t xml:space="preserve"> CC. T-206A de 2018</w:t>
      </w:r>
      <w:r w:rsidR="00814708">
        <w:t>.</w:t>
      </w:r>
    </w:p>
  </w:footnote>
  <w:footnote w:id="11">
    <w:p w:rsidR="00870EA2" w:rsidRPr="00C65E25" w:rsidRDefault="00870EA2" w:rsidP="00DB6B19">
      <w:pPr>
        <w:pStyle w:val="Textonotapie"/>
        <w:jc w:val="both"/>
      </w:pPr>
      <w:r w:rsidRPr="009D0589">
        <w:rPr>
          <w:rStyle w:val="Refdenotaalpie"/>
        </w:rPr>
        <w:footnoteRef/>
      </w:r>
      <w:r w:rsidRPr="009D0589">
        <w:t xml:space="preserve"> CC. </w:t>
      </w:r>
      <w:r w:rsidRPr="009D0589">
        <w:rPr>
          <w:shd w:val="clear" w:color="auto" w:fill="FFFFFF"/>
        </w:rPr>
        <w:t xml:space="preserve">T-135 de </w:t>
      </w:r>
      <w:r w:rsidRPr="00814708">
        <w:rPr>
          <w:shd w:val="clear" w:color="auto" w:fill="FFFFFF"/>
        </w:rPr>
        <w:t xml:space="preserve">2015, </w:t>
      </w:r>
      <w:r w:rsidRPr="00814708">
        <w:t xml:space="preserve">T-471 de 2015, </w:t>
      </w:r>
      <w:hyperlink r:id="rId3" w:history="1">
        <w:r w:rsidRPr="00814708">
          <w:rPr>
            <w:rStyle w:val="Hipervnculo"/>
            <w:color w:val="auto"/>
            <w:u w:val="none"/>
          </w:rPr>
          <w:t>SU-499 de 2016</w:t>
        </w:r>
      </w:hyperlink>
      <w:r w:rsidRPr="00814708">
        <w:rPr>
          <w:rStyle w:val="Hipervnculo"/>
          <w:color w:val="auto"/>
          <w:u w:val="none"/>
        </w:rPr>
        <w:t xml:space="preserve"> y </w:t>
      </w:r>
      <w:r w:rsidRPr="00814708">
        <w:t>T-610 de 2017.</w:t>
      </w:r>
    </w:p>
  </w:footnote>
  <w:footnote w:id="12">
    <w:p w:rsidR="00870EA2" w:rsidRPr="00C65E25" w:rsidRDefault="00870EA2" w:rsidP="00DB6B19">
      <w:pPr>
        <w:pStyle w:val="Textonotapie"/>
        <w:jc w:val="both"/>
      </w:pPr>
      <w:r w:rsidRPr="00C65E25">
        <w:rPr>
          <w:vertAlign w:val="superscript"/>
        </w:rPr>
        <w:footnoteRef/>
      </w:r>
      <w:r w:rsidRPr="00C65E25">
        <w:t xml:space="preserve"> </w:t>
      </w:r>
      <w:r w:rsidRPr="00C65E25">
        <w:rPr>
          <w:lang w:val="es-MX"/>
        </w:rPr>
        <w:t>CC.</w:t>
      </w:r>
      <w:r>
        <w:rPr>
          <w:lang w:val="es-MX"/>
        </w:rPr>
        <w:t xml:space="preserve"> T-122 de 2015 y</w:t>
      </w:r>
      <w:r w:rsidRPr="00C65E25">
        <w:rPr>
          <w:lang w:val="es-MX"/>
        </w:rPr>
        <w:t xml:space="preserve"> T- 572 de 2015</w:t>
      </w:r>
      <w:r w:rsidRPr="00C65E25">
        <w:t xml:space="preserve">. </w:t>
      </w:r>
    </w:p>
  </w:footnote>
  <w:footnote w:id="13">
    <w:p w:rsidR="00870EA2" w:rsidRPr="00C65E25" w:rsidRDefault="00870EA2" w:rsidP="00DB6B19">
      <w:pPr>
        <w:pStyle w:val="Textonotapie"/>
        <w:jc w:val="both"/>
      </w:pPr>
      <w:r w:rsidRPr="00C65E25">
        <w:rPr>
          <w:vertAlign w:val="superscript"/>
        </w:rPr>
        <w:footnoteRef/>
      </w:r>
      <w:r w:rsidRPr="00C65E25">
        <w:t xml:space="preserve"> </w:t>
      </w:r>
      <w:r w:rsidRPr="00C65E25">
        <w:rPr>
          <w:lang w:val="es-MX"/>
        </w:rPr>
        <w:t xml:space="preserve">CC. </w:t>
      </w:r>
      <w:r w:rsidRPr="00C65E25">
        <w:t>T-046 de 1995</w:t>
      </w:r>
      <w:r>
        <w:t xml:space="preserve"> referida en las </w:t>
      </w:r>
      <w:r w:rsidRPr="00C65E25">
        <w:rPr>
          <w:bCs/>
        </w:rPr>
        <w:t>T-722 de 2014 y</w:t>
      </w:r>
      <w:r w:rsidRPr="00C65E25">
        <w:rPr>
          <w:b/>
          <w:bCs/>
        </w:rPr>
        <w:t xml:space="preserve"> </w:t>
      </w:r>
      <w:r w:rsidRPr="00C65E25">
        <w:rPr>
          <w:bCs/>
        </w:rPr>
        <w:t>T-572 de 2015, entre otras</w:t>
      </w:r>
      <w:r w:rsidRPr="00C65E25">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4">
    <w:p w:rsidR="00870EA2" w:rsidRPr="00C65E25" w:rsidRDefault="00870EA2" w:rsidP="00DB6B19">
      <w:pPr>
        <w:pStyle w:val="Textonotapie"/>
        <w:jc w:val="both"/>
      </w:pPr>
      <w:r w:rsidRPr="00C65E25">
        <w:rPr>
          <w:vertAlign w:val="superscript"/>
        </w:rPr>
        <w:footnoteRef/>
      </w:r>
      <w:r w:rsidRPr="00C65E25">
        <w:t xml:space="preserve"> CC. T-100 de 1994, T-256 de 1995, T-325 de 1995, T-455 de 1996, T-459 de 1996, T-083 de 1997, SU-133 de 1998 y </w:t>
      </w:r>
      <w:r w:rsidRPr="00C65E25">
        <w:rPr>
          <w:bCs/>
        </w:rPr>
        <w:t>T-247 de 2015, entre otras</w:t>
      </w:r>
      <w:r w:rsidRPr="00C65E25">
        <w:t>.</w:t>
      </w:r>
    </w:p>
  </w:footnote>
  <w:footnote w:id="15">
    <w:p w:rsidR="00870EA2" w:rsidRPr="00C65E25" w:rsidRDefault="00870EA2" w:rsidP="00DB6B19">
      <w:pPr>
        <w:pStyle w:val="Textonotapie"/>
        <w:jc w:val="both"/>
      </w:pPr>
      <w:r w:rsidRPr="00C65E25">
        <w:rPr>
          <w:vertAlign w:val="superscript"/>
        </w:rPr>
        <w:footnoteRef/>
      </w:r>
      <w:r w:rsidRPr="00C65E25">
        <w:t xml:space="preserve"> CC. T-225 de 1993</w:t>
      </w:r>
      <w:r>
        <w:t xml:space="preserve">, reiterada en las </w:t>
      </w:r>
      <w:r w:rsidRPr="00C65E25">
        <w:t xml:space="preserve">T-082 de 2016 y </w:t>
      </w:r>
      <w:r w:rsidRPr="00C65E25">
        <w:rPr>
          <w:bCs/>
        </w:rPr>
        <w:t>T-095 de 2016, entre otras</w:t>
      </w:r>
      <w:r w:rsidRPr="00C65E25">
        <w:t xml:space="preserve">: según esta sentencia </w:t>
      </w:r>
      <w:r w:rsidRPr="00C65E25">
        <w:rPr>
          <w:bCs/>
        </w:rPr>
        <w:t>el perjuicio irremediable se caracteriza i</w:t>
      </w:r>
      <w:r w:rsidRPr="00C65E25">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6">
    <w:p w:rsidR="00870EA2" w:rsidRPr="00C65E25" w:rsidRDefault="00870EA2" w:rsidP="00DB6B19">
      <w:pPr>
        <w:pStyle w:val="Textonotapie"/>
        <w:jc w:val="both"/>
      </w:pPr>
      <w:r w:rsidRPr="00C65E25">
        <w:rPr>
          <w:rStyle w:val="Refdenotaalpie"/>
        </w:rPr>
        <w:footnoteRef/>
      </w:r>
      <w:r w:rsidRPr="00C65E25">
        <w:t xml:space="preserve"> CC. </w:t>
      </w:r>
      <w:r w:rsidRPr="00C65E25">
        <w:rPr>
          <w:bCs/>
        </w:rPr>
        <w:t>T-082 de 2016.</w:t>
      </w:r>
    </w:p>
  </w:footnote>
  <w:footnote w:id="17">
    <w:p w:rsidR="00870EA2" w:rsidRPr="00C65E25" w:rsidRDefault="00870EA2" w:rsidP="00DB6B19">
      <w:pPr>
        <w:pStyle w:val="Textonotapie"/>
        <w:jc w:val="both"/>
      </w:pPr>
      <w:r w:rsidRPr="00C65E25">
        <w:rPr>
          <w:vertAlign w:val="superscript"/>
        </w:rPr>
        <w:footnoteRef/>
      </w:r>
      <w:r w:rsidRPr="00C65E25">
        <w:t xml:space="preserve"> CC. T-225 de 1993, T-436 de 2007, T-016 de 2008, T-1238 de 2008, T-273 de 2009,  </w:t>
      </w:r>
      <w:hyperlink r:id="rId4" w:tooltip="Haga clic para abrir la Sentencia T-660 de 2010" w:history="1">
        <w:r w:rsidRPr="00C65E25">
          <w:rPr>
            <w:rStyle w:val="Hipervnculo"/>
            <w:color w:val="000000" w:themeColor="text1"/>
          </w:rPr>
          <w:t>T-660 de 2010</w:t>
        </w:r>
      </w:hyperlink>
      <w:r w:rsidRPr="00C65E25">
        <w:rPr>
          <w:bCs/>
          <w:color w:val="000000" w:themeColor="text1"/>
        </w:rPr>
        <w:t xml:space="preserve"> y </w:t>
      </w:r>
      <w:r w:rsidRPr="00C65E25">
        <w:rPr>
          <w:bCs/>
        </w:rPr>
        <w:t>T-082 de 2016</w:t>
      </w:r>
      <w:r w:rsidRPr="00C65E25">
        <w:t>, entre otras.</w:t>
      </w:r>
    </w:p>
  </w:footnote>
  <w:footnote w:id="18">
    <w:p w:rsidR="00870EA2" w:rsidRPr="00C65E25" w:rsidRDefault="00870EA2" w:rsidP="00DB6B19">
      <w:pPr>
        <w:pStyle w:val="Textonotapie"/>
        <w:jc w:val="both"/>
      </w:pPr>
      <w:r w:rsidRPr="00C65E25">
        <w:rPr>
          <w:rStyle w:val="Refdenotaalpie"/>
        </w:rPr>
        <w:footnoteRef/>
      </w:r>
      <w:r w:rsidRPr="00C65E25">
        <w:t xml:space="preserve"> </w:t>
      </w:r>
      <w:r>
        <w:t xml:space="preserve">CC. </w:t>
      </w:r>
      <w:r w:rsidRPr="00C65E25">
        <w:t>T-1316 de 2001</w:t>
      </w:r>
      <w:r w:rsidRPr="00C65E25">
        <w:rPr>
          <w:bCs/>
        </w:rPr>
        <w:t>.</w:t>
      </w:r>
    </w:p>
  </w:footnote>
  <w:footnote w:id="19">
    <w:p w:rsidR="00870EA2" w:rsidRPr="00C65E25" w:rsidRDefault="00870EA2" w:rsidP="00DB6B19">
      <w:pPr>
        <w:pStyle w:val="Textonotapie"/>
        <w:jc w:val="both"/>
      </w:pPr>
      <w:r w:rsidRPr="00C65E25">
        <w:rPr>
          <w:rStyle w:val="Refdenotaalpie"/>
        </w:rPr>
        <w:footnoteRef/>
      </w:r>
      <w:r w:rsidRPr="00C65E25">
        <w:t xml:space="preserve"> CC. </w:t>
      </w:r>
      <w:r w:rsidRPr="00C65E25">
        <w:rPr>
          <w:lang w:val="es-MX"/>
        </w:rPr>
        <w:t>T-972 de 2014</w:t>
      </w:r>
      <w:r>
        <w:rPr>
          <w:lang w:val="es-MX"/>
        </w:rPr>
        <w:t xml:space="preserve">, </w:t>
      </w:r>
      <w:r w:rsidRPr="00C65E25">
        <w:t xml:space="preserve">T-082 de 2016 y </w:t>
      </w:r>
      <w:r w:rsidRPr="00C65E25">
        <w:rPr>
          <w:bCs/>
        </w:rPr>
        <w:t>T-095 de 2016</w:t>
      </w:r>
      <w:r w:rsidRPr="00C65E25">
        <w:rPr>
          <w:lang w:val="es-MX"/>
        </w:rPr>
        <w:t>.</w:t>
      </w:r>
    </w:p>
  </w:footnote>
  <w:footnote w:id="20">
    <w:p w:rsidR="00870EA2" w:rsidRPr="00C65E25" w:rsidRDefault="00870EA2" w:rsidP="00DB6B19">
      <w:pPr>
        <w:pStyle w:val="Textonotapie"/>
        <w:jc w:val="both"/>
      </w:pPr>
      <w:r w:rsidRPr="00C65E25">
        <w:rPr>
          <w:rStyle w:val="Refdenotaalpie"/>
        </w:rPr>
        <w:footnoteRef/>
      </w:r>
      <w:r w:rsidRPr="00C65E25">
        <w:t xml:space="preserve"> TSP, Sala Civil – Familia. Sentencia del 05-08-2015; MP: Grisales H.,  exp.No.2015-00284-00.</w:t>
      </w:r>
    </w:p>
  </w:footnote>
  <w:footnote w:id="21">
    <w:p w:rsidR="00870EA2" w:rsidRPr="00C65E25" w:rsidRDefault="00870EA2" w:rsidP="00DB6B19">
      <w:pPr>
        <w:pStyle w:val="Textonotapie"/>
        <w:jc w:val="both"/>
        <w:rPr>
          <w:b/>
        </w:rPr>
      </w:pPr>
      <w:r w:rsidRPr="00C65E25">
        <w:rPr>
          <w:rStyle w:val="Refdenotaalpie"/>
        </w:rPr>
        <w:footnoteRef/>
      </w:r>
      <w:r w:rsidRPr="00C65E25">
        <w:t xml:space="preserve"> CSJ.</w:t>
      </w:r>
      <w:r>
        <w:t xml:space="preserve"> STC1390-2018,</w:t>
      </w:r>
      <w:r w:rsidRPr="00C65E25">
        <w:t xml:space="preserve"> STC6880-2016,</w:t>
      </w:r>
      <w:r w:rsidRPr="00C65E25">
        <w:rPr>
          <w:b/>
        </w:rPr>
        <w:t xml:space="preserve"> </w:t>
      </w:r>
      <w:r w:rsidRPr="00C65E25">
        <w:t>STC7686-2016,</w:t>
      </w:r>
      <w:r w:rsidRPr="00C65E25">
        <w:rPr>
          <w:b/>
        </w:rPr>
        <w:t xml:space="preserve"> </w:t>
      </w:r>
      <w:r w:rsidRPr="00C65E25">
        <w:t>STC8200-2016 y STC8324-2016, entre otras.</w:t>
      </w:r>
    </w:p>
  </w:footnote>
  <w:footnote w:id="22">
    <w:p w:rsidR="00870EA2" w:rsidRPr="00C65E25" w:rsidRDefault="00870EA2" w:rsidP="00DB6B19">
      <w:pPr>
        <w:pStyle w:val="Textonotapie"/>
        <w:jc w:val="both"/>
        <w:rPr>
          <w:lang w:val="es-ES_tradnl"/>
        </w:rPr>
      </w:pPr>
      <w:r w:rsidRPr="00C65E25">
        <w:rPr>
          <w:rStyle w:val="Refdenotaalpie"/>
        </w:rPr>
        <w:footnoteRef/>
      </w:r>
      <w:r w:rsidRPr="00C65E25">
        <w:t xml:space="preserve"> CSJ. STC8200-2016 y STC8324-2016.</w:t>
      </w:r>
    </w:p>
  </w:footnote>
  <w:footnote w:id="23">
    <w:p w:rsidR="00670799" w:rsidRPr="00814708" w:rsidRDefault="00670799" w:rsidP="00814708">
      <w:pPr>
        <w:rPr>
          <w:rFonts w:ascii="Times New Roman" w:hAnsi="Times New Roman" w:cs="Times New Roman"/>
          <w:sz w:val="20"/>
          <w:szCs w:val="20"/>
          <w:lang w:val="en-US"/>
        </w:rPr>
      </w:pPr>
      <w:r w:rsidRPr="00814708">
        <w:rPr>
          <w:rStyle w:val="Refdenotaalpie"/>
          <w:rFonts w:ascii="Times New Roman" w:hAnsi="Times New Roman"/>
          <w:sz w:val="20"/>
          <w:szCs w:val="20"/>
        </w:rPr>
        <w:footnoteRef/>
      </w:r>
      <w:r w:rsidRPr="00814708">
        <w:rPr>
          <w:rFonts w:ascii="Times New Roman" w:hAnsi="Times New Roman" w:cs="Times New Roman"/>
          <w:sz w:val="20"/>
          <w:szCs w:val="20"/>
          <w:lang w:val="en-US"/>
        </w:rPr>
        <w:t>https://www.servientrega.com/wps/portal/Colombia/transacciones-personas/rastreo-envios</w:t>
      </w:r>
    </w:p>
  </w:footnote>
  <w:footnote w:id="24">
    <w:p w:rsidR="00870EA2" w:rsidRPr="00C65E25" w:rsidRDefault="00870EA2" w:rsidP="00080CEA">
      <w:pPr>
        <w:pStyle w:val="Textonotapie"/>
        <w:jc w:val="both"/>
      </w:pPr>
      <w:r w:rsidRPr="00C65E25">
        <w:rPr>
          <w:rStyle w:val="Refdenotaalpie"/>
        </w:rPr>
        <w:footnoteRef/>
      </w:r>
      <w:r w:rsidRPr="00C65E25">
        <w:t xml:space="preserve"> CC. </w:t>
      </w:r>
      <w:r w:rsidRPr="00C65E25">
        <w:rPr>
          <w:bCs/>
        </w:rPr>
        <w:t>T-082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Default="00870EA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870EA2" w:rsidRDefault="00870E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Pr="003724B0" w:rsidRDefault="00870EA2">
    <w:pPr>
      <w:pStyle w:val="Encabezado"/>
      <w:pBdr>
        <w:bottom w:val="single" w:sz="4" w:space="1" w:color="D9D9D9"/>
      </w:pBdr>
      <w:jc w:val="right"/>
      <w:rPr>
        <w:rFonts w:ascii="Georgia" w:hAnsi="Georgia"/>
        <w:b/>
      </w:rPr>
    </w:pPr>
    <w:r w:rsidRPr="003724B0">
      <w:rPr>
        <w:rFonts w:ascii="Georgia" w:hAnsi="Georgia"/>
        <w:color w:val="7F7F7F"/>
        <w:spacing w:val="60"/>
        <w:sz w:val="22"/>
      </w:rPr>
      <w:t>Página</w:t>
    </w:r>
    <w:r w:rsidRPr="003724B0">
      <w:rPr>
        <w:rFonts w:ascii="Georgia" w:hAnsi="Georgia"/>
        <w:sz w:val="22"/>
      </w:rPr>
      <w:t xml:space="preserve"> | </w:t>
    </w:r>
    <w:r w:rsidRPr="003724B0">
      <w:rPr>
        <w:rFonts w:ascii="Georgia" w:hAnsi="Georgia"/>
        <w:sz w:val="22"/>
      </w:rPr>
      <w:fldChar w:fldCharType="begin"/>
    </w:r>
    <w:r w:rsidRPr="003724B0">
      <w:rPr>
        <w:rFonts w:ascii="Georgia" w:hAnsi="Georgia"/>
        <w:sz w:val="22"/>
      </w:rPr>
      <w:instrText xml:space="preserve"> PAGE   \* MERGEFORMAT </w:instrText>
    </w:r>
    <w:r w:rsidRPr="003724B0">
      <w:rPr>
        <w:rFonts w:ascii="Georgia" w:hAnsi="Georgia"/>
        <w:sz w:val="22"/>
      </w:rPr>
      <w:fldChar w:fldCharType="separate"/>
    </w:r>
    <w:r w:rsidR="00FC6F5F">
      <w:rPr>
        <w:rFonts w:ascii="Georgia" w:hAnsi="Georgia"/>
        <w:noProof/>
        <w:sz w:val="22"/>
      </w:rPr>
      <w:t>10</w:t>
    </w:r>
    <w:r w:rsidRPr="003724B0">
      <w:rPr>
        <w:rFonts w:ascii="Georgia" w:hAnsi="Georgia"/>
        <w:sz w:val="22"/>
      </w:rPr>
      <w:fldChar w:fldCharType="end"/>
    </w:r>
  </w:p>
  <w:p w:rsidR="00870EA2" w:rsidRPr="003724B0" w:rsidRDefault="00870EA2" w:rsidP="006F562A">
    <w:pPr>
      <w:pStyle w:val="Encabezado"/>
      <w:ind w:right="360"/>
      <w:jc w:val="both"/>
      <w:rPr>
        <w:rFonts w:ascii="Georgia" w:hAnsi="Georgia" w:cs="Calibri"/>
        <w:i/>
      </w:rPr>
    </w:pPr>
    <w:r w:rsidRPr="003724B0">
      <w:rPr>
        <w:rFonts w:ascii="Georgia" w:hAnsi="Georgia" w:cs="Calibri"/>
        <w:i/>
        <w:sz w:val="20"/>
        <w:szCs w:val="20"/>
      </w:rPr>
      <w:t>EXPEDIENTE No.2018-</w:t>
    </w:r>
    <w:r>
      <w:rPr>
        <w:rFonts w:ascii="Georgia" w:hAnsi="Georgia" w:cs="Calibri"/>
        <w:i/>
        <w:sz w:val="20"/>
        <w:szCs w:val="20"/>
      </w:rPr>
      <w:t>00032</w:t>
    </w:r>
    <w:r w:rsidRPr="003724B0">
      <w:rPr>
        <w:rFonts w:ascii="Georgia" w:hAnsi="Georgia" w:cs="Calibri"/>
        <w:i/>
        <w:sz w:val="20"/>
        <w:szCs w:val="20"/>
      </w:rPr>
      <w:t>-0</w:t>
    </w:r>
    <w:r>
      <w:rPr>
        <w:rFonts w:ascii="Georgia" w:hAnsi="Georgia" w:cs="Calibri"/>
        <w:i/>
        <w:sz w:val="20"/>
        <w:szCs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2" w:rsidRPr="0092089F" w:rsidRDefault="00870EA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870EA2" w:rsidRDefault="00870EA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8641D8"/>
    <w:multiLevelType w:val="multilevel"/>
    <w:tmpl w:val="1C52D1AA"/>
    <w:lvl w:ilvl="0">
      <w:start w:val="7"/>
      <w:numFmt w:val="decimal"/>
      <w:lvlText w:val="%1."/>
      <w:lvlJc w:val="left"/>
      <w:pPr>
        <w:ind w:left="510" w:hanging="510"/>
      </w:pPr>
      <w:rPr>
        <w:rFonts w:cs="Times New Roman" w:hint="default"/>
      </w:rPr>
    </w:lvl>
    <w:lvl w:ilvl="1">
      <w:start w:val="3"/>
      <w:numFmt w:val="decimal"/>
      <w:lvlText w:val="%1.%2."/>
      <w:lvlJc w:val="left"/>
      <w:pPr>
        <w:ind w:left="720" w:hanging="720"/>
      </w:pPr>
      <w:rPr>
        <w:rFonts w:cs="Times New Roman" w:hint="default"/>
        <w:sz w:val="24"/>
        <w:szCs w:val="24"/>
      </w:rPr>
    </w:lvl>
    <w:lvl w:ilvl="2">
      <w:start w:val="1"/>
      <w:numFmt w:val="decimal"/>
      <w:lvlText w:val="%1.%2.%3."/>
      <w:lvlJc w:val="left"/>
      <w:pPr>
        <w:ind w:left="1440" w:hanging="720"/>
      </w:pPr>
      <w:rPr>
        <w:rFonts w:ascii="Georgia" w:hAnsi="Georgia" w:cs="Times New Roman" w:hint="default"/>
        <w:sz w:val="22"/>
        <w:szCs w:val="22"/>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CF682B"/>
    <w:multiLevelType w:val="multilevel"/>
    <w:tmpl w:val="213C6E4E"/>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633BAE"/>
    <w:multiLevelType w:val="multilevel"/>
    <w:tmpl w:val="A0AC50E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07F3EAC"/>
    <w:multiLevelType w:val="multilevel"/>
    <w:tmpl w:val="FA146C24"/>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0"/>
  </w:num>
  <w:num w:numId="2">
    <w:abstractNumId w:val="22"/>
  </w:num>
  <w:num w:numId="3">
    <w:abstractNumId w:val="16"/>
  </w:num>
  <w:num w:numId="4">
    <w:abstractNumId w:val="12"/>
  </w:num>
  <w:num w:numId="5">
    <w:abstractNumId w:val="25"/>
  </w:num>
  <w:num w:numId="6">
    <w:abstractNumId w:val="15"/>
  </w:num>
  <w:num w:numId="7">
    <w:abstractNumId w:val="2"/>
  </w:num>
  <w:num w:numId="8">
    <w:abstractNumId w:val="8"/>
  </w:num>
  <w:num w:numId="9">
    <w:abstractNumId w:val="9"/>
  </w:num>
  <w:num w:numId="10">
    <w:abstractNumId w:val="1"/>
  </w:num>
  <w:num w:numId="11">
    <w:abstractNumId w:val="21"/>
  </w:num>
  <w:num w:numId="12">
    <w:abstractNumId w:val="6"/>
  </w:num>
  <w:num w:numId="13">
    <w:abstractNumId w:val="10"/>
  </w:num>
  <w:num w:numId="14">
    <w:abstractNumId w:val="29"/>
  </w:num>
  <w:num w:numId="15">
    <w:abstractNumId w:val="18"/>
  </w:num>
  <w:num w:numId="16">
    <w:abstractNumId w:val="0"/>
  </w:num>
  <w:num w:numId="17">
    <w:abstractNumId w:val="31"/>
  </w:num>
  <w:num w:numId="18">
    <w:abstractNumId w:val="19"/>
  </w:num>
  <w:num w:numId="19">
    <w:abstractNumId w:val="27"/>
  </w:num>
  <w:num w:numId="20">
    <w:abstractNumId w:val="26"/>
  </w:num>
  <w:num w:numId="21">
    <w:abstractNumId w:val="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5"/>
  </w:num>
  <w:num w:numId="29">
    <w:abstractNumId w:val="11"/>
  </w:num>
  <w:num w:numId="30">
    <w:abstractNumId w:val="7"/>
  </w:num>
  <w:num w:numId="31">
    <w:abstractNumId w:val="17"/>
  </w:num>
  <w:num w:numId="32">
    <w:abstractNumId w:val="4"/>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D3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5CF0"/>
    <w:rsid w:val="000267DE"/>
    <w:rsid w:val="00026F32"/>
    <w:rsid w:val="00027251"/>
    <w:rsid w:val="000279AF"/>
    <w:rsid w:val="00031D5D"/>
    <w:rsid w:val="00032DB7"/>
    <w:rsid w:val="000332E9"/>
    <w:rsid w:val="00033CAE"/>
    <w:rsid w:val="00033F1E"/>
    <w:rsid w:val="00034DD8"/>
    <w:rsid w:val="0003733A"/>
    <w:rsid w:val="00041B57"/>
    <w:rsid w:val="00046073"/>
    <w:rsid w:val="00047896"/>
    <w:rsid w:val="00052E5F"/>
    <w:rsid w:val="00052FE3"/>
    <w:rsid w:val="00053902"/>
    <w:rsid w:val="00055B9D"/>
    <w:rsid w:val="00056027"/>
    <w:rsid w:val="000601B1"/>
    <w:rsid w:val="00060954"/>
    <w:rsid w:val="00060F7F"/>
    <w:rsid w:val="0006117C"/>
    <w:rsid w:val="0006167A"/>
    <w:rsid w:val="000634BA"/>
    <w:rsid w:val="00065A2F"/>
    <w:rsid w:val="000664A8"/>
    <w:rsid w:val="00067161"/>
    <w:rsid w:val="00067E4F"/>
    <w:rsid w:val="000705F3"/>
    <w:rsid w:val="0007063B"/>
    <w:rsid w:val="00070C26"/>
    <w:rsid w:val="00070C67"/>
    <w:rsid w:val="00072310"/>
    <w:rsid w:val="00072763"/>
    <w:rsid w:val="00072B7F"/>
    <w:rsid w:val="0007524F"/>
    <w:rsid w:val="00075C73"/>
    <w:rsid w:val="00076139"/>
    <w:rsid w:val="000768DE"/>
    <w:rsid w:val="00076CD4"/>
    <w:rsid w:val="00076D55"/>
    <w:rsid w:val="00076F62"/>
    <w:rsid w:val="0007768D"/>
    <w:rsid w:val="00077E53"/>
    <w:rsid w:val="0008009F"/>
    <w:rsid w:val="00080CEA"/>
    <w:rsid w:val="000818FB"/>
    <w:rsid w:val="000820F0"/>
    <w:rsid w:val="0008427C"/>
    <w:rsid w:val="00084D2E"/>
    <w:rsid w:val="00085FB4"/>
    <w:rsid w:val="0008767C"/>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5F72"/>
    <w:rsid w:val="000B6A4A"/>
    <w:rsid w:val="000C002F"/>
    <w:rsid w:val="000C0A5D"/>
    <w:rsid w:val="000C0FE4"/>
    <w:rsid w:val="000C238C"/>
    <w:rsid w:val="000C6F60"/>
    <w:rsid w:val="000C7144"/>
    <w:rsid w:val="000C7176"/>
    <w:rsid w:val="000C75AD"/>
    <w:rsid w:val="000C762B"/>
    <w:rsid w:val="000C7970"/>
    <w:rsid w:val="000C7C79"/>
    <w:rsid w:val="000D2190"/>
    <w:rsid w:val="000D260B"/>
    <w:rsid w:val="000D302F"/>
    <w:rsid w:val="000D3AE1"/>
    <w:rsid w:val="000D4585"/>
    <w:rsid w:val="000D5ECA"/>
    <w:rsid w:val="000E1A18"/>
    <w:rsid w:val="000E324D"/>
    <w:rsid w:val="000E326B"/>
    <w:rsid w:val="000E4B1F"/>
    <w:rsid w:val="000E52D7"/>
    <w:rsid w:val="000E7042"/>
    <w:rsid w:val="000E742B"/>
    <w:rsid w:val="000E7ABD"/>
    <w:rsid w:val="000F1AC1"/>
    <w:rsid w:val="000F222D"/>
    <w:rsid w:val="000F2B9B"/>
    <w:rsid w:val="000F2CA2"/>
    <w:rsid w:val="000F3FF5"/>
    <w:rsid w:val="000F596B"/>
    <w:rsid w:val="000F68A5"/>
    <w:rsid w:val="000F6C11"/>
    <w:rsid w:val="000F701D"/>
    <w:rsid w:val="001012AD"/>
    <w:rsid w:val="001017E7"/>
    <w:rsid w:val="001039D0"/>
    <w:rsid w:val="00103CD9"/>
    <w:rsid w:val="0010401B"/>
    <w:rsid w:val="001055E9"/>
    <w:rsid w:val="00105F37"/>
    <w:rsid w:val="001064AC"/>
    <w:rsid w:val="00106916"/>
    <w:rsid w:val="00106B57"/>
    <w:rsid w:val="001127AE"/>
    <w:rsid w:val="00115641"/>
    <w:rsid w:val="00115C96"/>
    <w:rsid w:val="00117015"/>
    <w:rsid w:val="00117738"/>
    <w:rsid w:val="00117C99"/>
    <w:rsid w:val="00120933"/>
    <w:rsid w:val="00121007"/>
    <w:rsid w:val="0012155C"/>
    <w:rsid w:val="00123CFB"/>
    <w:rsid w:val="00124DDA"/>
    <w:rsid w:val="00124F49"/>
    <w:rsid w:val="00125979"/>
    <w:rsid w:val="001266B4"/>
    <w:rsid w:val="00126EC6"/>
    <w:rsid w:val="001322A1"/>
    <w:rsid w:val="0013310E"/>
    <w:rsid w:val="00133D97"/>
    <w:rsid w:val="0013571E"/>
    <w:rsid w:val="00135B04"/>
    <w:rsid w:val="0013719E"/>
    <w:rsid w:val="001420D9"/>
    <w:rsid w:val="001424D3"/>
    <w:rsid w:val="00143D8D"/>
    <w:rsid w:val="001464C2"/>
    <w:rsid w:val="0014678E"/>
    <w:rsid w:val="00147EF8"/>
    <w:rsid w:val="00150AF5"/>
    <w:rsid w:val="00151158"/>
    <w:rsid w:val="0015169C"/>
    <w:rsid w:val="0015174A"/>
    <w:rsid w:val="00151941"/>
    <w:rsid w:val="00152DAF"/>
    <w:rsid w:val="0015332E"/>
    <w:rsid w:val="001545B7"/>
    <w:rsid w:val="00154E78"/>
    <w:rsid w:val="00155CBA"/>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AED"/>
    <w:rsid w:val="00173EBC"/>
    <w:rsid w:val="00175F77"/>
    <w:rsid w:val="0017606A"/>
    <w:rsid w:val="00180295"/>
    <w:rsid w:val="00180F71"/>
    <w:rsid w:val="0018124A"/>
    <w:rsid w:val="00181871"/>
    <w:rsid w:val="00181AF8"/>
    <w:rsid w:val="00184D93"/>
    <w:rsid w:val="00187410"/>
    <w:rsid w:val="001900A1"/>
    <w:rsid w:val="001900B9"/>
    <w:rsid w:val="001917D1"/>
    <w:rsid w:val="001920D9"/>
    <w:rsid w:val="001929A7"/>
    <w:rsid w:val="00192CFD"/>
    <w:rsid w:val="0019307C"/>
    <w:rsid w:val="00193789"/>
    <w:rsid w:val="00193933"/>
    <w:rsid w:val="00194739"/>
    <w:rsid w:val="001952B7"/>
    <w:rsid w:val="001972AF"/>
    <w:rsid w:val="001A0871"/>
    <w:rsid w:val="001A1A41"/>
    <w:rsid w:val="001A2112"/>
    <w:rsid w:val="001A239F"/>
    <w:rsid w:val="001A261B"/>
    <w:rsid w:val="001A2BC5"/>
    <w:rsid w:val="001A3194"/>
    <w:rsid w:val="001A3EF7"/>
    <w:rsid w:val="001A4B98"/>
    <w:rsid w:val="001A4D71"/>
    <w:rsid w:val="001A4F41"/>
    <w:rsid w:val="001A7CD5"/>
    <w:rsid w:val="001B03A5"/>
    <w:rsid w:val="001B22A1"/>
    <w:rsid w:val="001B2BF9"/>
    <w:rsid w:val="001B47F2"/>
    <w:rsid w:val="001B4E5A"/>
    <w:rsid w:val="001B6B9C"/>
    <w:rsid w:val="001B7878"/>
    <w:rsid w:val="001C1611"/>
    <w:rsid w:val="001C2101"/>
    <w:rsid w:val="001C575B"/>
    <w:rsid w:val="001D0D9F"/>
    <w:rsid w:val="001D0F3C"/>
    <w:rsid w:val="001D14A5"/>
    <w:rsid w:val="001D2702"/>
    <w:rsid w:val="001D3D53"/>
    <w:rsid w:val="001D5B0F"/>
    <w:rsid w:val="001D6658"/>
    <w:rsid w:val="001D66EE"/>
    <w:rsid w:val="001D6840"/>
    <w:rsid w:val="001D76C4"/>
    <w:rsid w:val="001E1592"/>
    <w:rsid w:val="001E311C"/>
    <w:rsid w:val="001E6AB8"/>
    <w:rsid w:val="001E7EDB"/>
    <w:rsid w:val="001F08CF"/>
    <w:rsid w:val="001F0AC0"/>
    <w:rsid w:val="001F1190"/>
    <w:rsid w:val="001F1DC2"/>
    <w:rsid w:val="001F2983"/>
    <w:rsid w:val="001F3204"/>
    <w:rsid w:val="001F6B77"/>
    <w:rsid w:val="0020003C"/>
    <w:rsid w:val="0020102F"/>
    <w:rsid w:val="00202EB9"/>
    <w:rsid w:val="0020383C"/>
    <w:rsid w:val="002042F4"/>
    <w:rsid w:val="0020456C"/>
    <w:rsid w:val="00205091"/>
    <w:rsid w:val="00206B9D"/>
    <w:rsid w:val="00207906"/>
    <w:rsid w:val="00210A59"/>
    <w:rsid w:val="00211F8D"/>
    <w:rsid w:val="00213147"/>
    <w:rsid w:val="00214468"/>
    <w:rsid w:val="00214551"/>
    <w:rsid w:val="00214A4A"/>
    <w:rsid w:val="00214ADC"/>
    <w:rsid w:val="00215123"/>
    <w:rsid w:val="00216446"/>
    <w:rsid w:val="00217035"/>
    <w:rsid w:val="00220BD3"/>
    <w:rsid w:val="00221B21"/>
    <w:rsid w:val="00221B6D"/>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68FB"/>
    <w:rsid w:val="00251207"/>
    <w:rsid w:val="002524D7"/>
    <w:rsid w:val="00253A18"/>
    <w:rsid w:val="00253BE8"/>
    <w:rsid w:val="00255E29"/>
    <w:rsid w:val="00257A0E"/>
    <w:rsid w:val="00257C43"/>
    <w:rsid w:val="00265452"/>
    <w:rsid w:val="00265ACD"/>
    <w:rsid w:val="00272165"/>
    <w:rsid w:val="00272570"/>
    <w:rsid w:val="0027273C"/>
    <w:rsid w:val="00272984"/>
    <w:rsid w:val="00275F4A"/>
    <w:rsid w:val="00275FBC"/>
    <w:rsid w:val="0028303B"/>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529D"/>
    <w:rsid w:val="002B5B49"/>
    <w:rsid w:val="002B6043"/>
    <w:rsid w:val="002B7A49"/>
    <w:rsid w:val="002C28EA"/>
    <w:rsid w:val="002C4CF9"/>
    <w:rsid w:val="002C763E"/>
    <w:rsid w:val="002D1038"/>
    <w:rsid w:val="002D450E"/>
    <w:rsid w:val="002D4F8D"/>
    <w:rsid w:val="002D5131"/>
    <w:rsid w:val="002D663E"/>
    <w:rsid w:val="002D6785"/>
    <w:rsid w:val="002D688F"/>
    <w:rsid w:val="002E0F3A"/>
    <w:rsid w:val="002E1A27"/>
    <w:rsid w:val="002E33DD"/>
    <w:rsid w:val="002E393C"/>
    <w:rsid w:val="002E64BE"/>
    <w:rsid w:val="002E71F1"/>
    <w:rsid w:val="002E7623"/>
    <w:rsid w:val="002E7DC6"/>
    <w:rsid w:val="002F046A"/>
    <w:rsid w:val="002F11F4"/>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454AE"/>
    <w:rsid w:val="0035091C"/>
    <w:rsid w:val="003509ED"/>
    <w:rsid w:val="00351BE4"/>
    <w:rsid w:val="00351E76"/>
    <w:rsid w:val="003530CC"/>
    <w:rsid w:val="00356574"/>
    <w:rsid w:val="003575CA"/>
    <w:rsid w:val="00361CC1"/>
    <w:rsid w:val="00365764"/>
    <w:rsid w:val="00367391"/>
    <w:rsid w:val="003708EF"/>
    <w:rsid w:val="003724B0"/>
    <w:rsid w:val="0037385E"/>
    <w:rsid w:val="00373EFA"/>
    <w:rsid w:val="00374FC2"/>
    <w:rsid w:val="00377118"/>
    <w:rsid w:val="00377982"/>
    <w:rsid w:val="00377C39"/>
    <w:rsid w:val="003801D6"/>
    <w:rsid w:val="00380B58"/>
    <w:rsid w:val="00382FDA"/>
    <w:rsid w:val="003832EC"/>
    <w:rsid w:val="00383C88"/>
    <w:rsid w:val="003855C9"/>
    <w:rsid w:val="00387162"/>
    <w:rsid w:val="003908F6"/>
    <w:rsid w:val="0039105A"/>
    <w:rsid w:val="003929B3"/>
    <w:rsid w:val="00393460"/>
    <w:rsid w:val="00393A40"/>
    <w:rsid w:val="0039564A"/>
    <w:rsid w:val="00396F25"/>
    <w:rsid w:val="00397CA0"/>
    <w:rsid w:val="003A241C"/>
    <w:rsid w:val="003A29EA"/>
    <w:rsid w:val="003A3829"/>
    <w:rsid w:val="003A450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4F58"/>
    <w:rsid w:val="003C620C"/>
    <w:rsid w:val="003C6992"/>
    <w:rsid w:val="003C710D"/>
    <w:rsid w:val="003C7446"/>
    <w:rsid w:val="003D0FBA"/>
    <w:rsid w:val="003D1702"/>
    <w:rsid w:val="003D2FC2"/>
    <w:rsid w:val="003D3B31"/>
    <w:rsid w:val="003E0045"/>
    <w:rsid w:val="003E12DB"/>
    <w:rsid w:val="003E18D8"/>
    <w:rsid w:val="003E2919"/>
    <w:rsid w:val="003E6D15"/>
    <w:rsid w:val="003F01EC"/>
    <w:rsid w:val="003F10B4"/>
    <w:rsid w:val="003F162E"/>
    <w:rsid w:val="003F298D"/>
    <w:rsid w:val="003F3E22"/>
    <w:rsid w:val="004001E8"/>
    <w:rsid w:val="00404694"/>
    <w:rsid w:val="004046B5"/>
    <w:rsid w:val="00404829"/>
    <w:rsid w:val="0041105C"/>
    <w:rsid w:val="004134D8"/>
    <w:rsid w:val="0041414C"/>
    <w:rsid w:val="00416657"/>
    <w:rsid w:val="00416922"/>
    <w:rsid w:val="0041700F"/>
    <w:rsid w:val="0041757E"/>
    <w:rsid w:val="00417661"/>
    <w:rsid w:val="00417DA3"/>
    <w:rsid w:val="00421D69"/>
    <w:rsid w:val="0042362D"/>
    <w:rsid w:val="004259A6"/>
    <w:rsid w:val="00427D6B"/>
    <w:rsid w:val="00430378"/>
    <w:rsid w:val="00432857"/>
    <w:rsid w:val="004343C1"/>
    <w:rsid w:val="00434E57"/>
    <w:rsid w:val="00435CE5"/>
    <w:rsid w:val="00435E0C"/>
    <w:rsid w:val="00435EFF"/>
    <w:rsid w:val="00436117"/>
    <w:rsid w:val="00436302"/>
    <w:rsid w:val="00436ECB"/>
    <w:rsid w:val="00437F21"/>
    <w:rsid w:val="004422BE"/>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33F2"/>
    <w:rsid w:val="00474A72"/>
    <w:rsid w:val="00475C03"/>
    <w:rsid w:val="004769A6"/>
    <w:rsid w:val="00476D6C"/>
    <w:rsid w:val="00480564"/>
    <w:rsid w:val="00480688"/>
    <w:rsid w:val="00483D25"/>
    <w:rsid w:val="00486576"/>
    <w:rsid w:val="00486D05"/>
    <w:rsid w:val="004906FB"/>
    <w:rsid w:val="00490773"/>
    <w:rsid w:val="0049109E"/>
    <w:rsid w:val="0049174B"/>
    <w:rsid w:val="004930CF"/>
    <w:rsid w:val="00494780"/>
    <w:rsid w:val="004975AA"/>
    <w:rsid w:val="004A0273"/>
    <w:rsid w:val="004A05CD"/>
    <w:rsid w:val="004A0F23"/>
    <w:rsid w:val="004A0FE6"/>
    <w:rsid w:val="004A1D7E"/>
    <w:rsid w:val="004A1E39"/>
    <w:rsid w:val="004A2227"/>
    <w:rsid w:val="004A2DDC"/>
    <w:rsid w:val="004A38E3"/>
    <w:rsid w:val="004A42B3"/>
    <w:rsid w:val="004A5588"/>
    <w:rsid w:val="004A6E0A"/>
    <w:rsid w:val="004A7D32"/>
    <w:rsid w:val="004B0128"/>
    <w:rsid w:val="004B3751"/>
    <w:rsid w:val="004B47A3"/>
    <w:rsid w:val="004B53D6"/>
    <w:rsid w:val="004B5E6C"/>
    <w:rsid w:val="004B638F"/>
    <w:rsid w:val="004B797D"/>
    <w:rsid w:val="004B7F4A"/>
    <w:rsid w:val="004C0806"/>
    <w:rsid w:val="004C13E3"/>
    <w:rsid w:val="004C4256"/>
    <w:rsid w:val="004C5BDE"/>
    <w:rsid w:val="004C6746"/>
    <w:rsid w:val="004C7D84"/>
    <w:rsid w:val="004C7DB9"/>
    <w:rsid w:val="004D0A48"/>
    <w:rsid w:val="004D1CFD"/>
    <w:rsid w:val="004D347B"/>
    <w:rsid w:val="004D4476"/>
    <w:rsid w:val="004D4912"/>
    <w:rsid w:val="004D678C"/>
    <w:rsid w:val="004D7EC1"/>
    <w:rsid w:val="004E2B78"/>
    <w:rsid w:val="004E2DF6"/>
    <w:rsid w:val="004E4781"/>
    <w:rsid w:val="004E6287"/>
    <w:rsid w:val="004F1BDB"/>
    <w:rsid w:val="004F2FFF"/>
    <w:rsid w:val="004F31F1"/>
    <w:rsid w:val="004F448C"/>
    <w:rsid w:val="004F5D30"/>
    <w:rsid w:val="004F6583"/>
    <w:rsid w:val="004F6D6A"/>
    <w:rsid w:val="00500616"/>
    <w:rsid w:val="00502776"/>
    <w:rsid w:val="00503BF5"/>
    <w:rsid w:val="00503F8C"/>
    <w:rsid w:val="00504997"/>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AF8"/>
    <w:rsid w:val="00530623"/>
    <w:rsid w:val="00530C7C"/>
    <w:rsid w:val="005314DE"/>
    <w:rsid w:val="00531544"/>
    <w:rsid w:val="0053192A"/>
    <w:rsid w:val="00533E5E"/>
    <w:rsid w:val="00534323"/>
    <w:rsid w:val="00534EE4"/>
    <w:rsid w:val="00535F02"/>
    <w:rsid w:val="00537568"/>
    <w:rsid w:val="005378BD"/>
    <w:rsid w:val="00541088"/>
    <w:rsid w:val="00541D99"/>
    <w:rsid w:val="0054435F"/>
    <w:rsid w:val="0054515F"/>
    <w:rsid w:val="00546CA1"/>
    <w:rsid w:val="00546F0C"/>
    <w:rsid w:val="00547163"/>
    <w:rsid w:val="00547436"/>
    <w:rsid w:val="00550989"/>
    <w:rsid w:val="00550D96"/>
    <w:rsid w:val="0055176C"/>
    <w:rsid w:val="00551CB9"/>
    <w:rsid w:val="005548B0"/>
    <w:rsid w:val="005551E2"/>
    <w:rsid w:val="00557C3D"/>
    <w:rsid w:val="00560017"/>
    <w:rsid w:val="00562995"/>
    <w:rsid w:val="00565175"/>
    <w:rsid w:val="00565450"/>
    <w:rsid w:val="005660B9"/>
    <w:rsid w:val="00570C27"/>
    <w:rsid w:val="00571181"/>
    <w:rsid w:val="00580068"/>
    <w:rsid w:val="00582361"/>
    <w:rsid w:val="005823AD"/>
    <w:rsid w:val="00584B9D"/>
    <w:rsid w:val="005858EA"/>
    <w:rsid w:val="00587194"/>
    <w:rsid w:val="00587698"/>
    <w:rsid w:val="00591FBE"/>
    <w:rsid w:val="0059311A"/>
    <w:rsid w:val="00595EB9"/>
    <w:rsid w:val="00597CED"/>
    <w:rsid w:val="005A2595"/>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6BBF"/>
    <w:rsid w:val="005C7936"/>
    <w:rsid w:val="005D1620"/>
    <w:rsid w:val="005D269F"/>
    <w:rsid w:val="005D29AD"/>
    <w:rsid w:val="005D5478"/>
    <w:rsid w:val="005D5B8A"/>
    <w:rsid w:val="005D780A"/>
    <w:rsid w:val="005E0866"/>
    <w:rsid w:val="005E14BE"/>
    <w:rsid w:val="005E2305"/>
    <w:rsid w:val="005E45DD"/>
    <w:rsid w:val="005E749B"/>
    <w:rsid w:val="005F0F74"/>
    <w:rsid w:val="005F288E"/>
    <w:rsid w:val="005F2B51"/>
    <w:rsid w:val="005F6B42"/>
    <w:rsid w:val="005F7975"/>
    <w:rsid w:val="005F79F8"/>
    <w:rsid w:val="00600602"/>
    <w:rsid w:val="00600AC6"/>
    <w:rsid w:val="006018EB"/>
    <w:rsid w:val="006027B0"/>
    <w:rsid w:val="00602F46"/>
    <w:rsid w:val="00604455"/>
    <w:rsid w:val="00605081"/>
    <w:rsid w:val="00607FBD"/>
    <w:rsid w:val="00607FC8"/>
    <w:rsid w:val="00613BD6"/>
    <w:rsid w:val="00614195"/>
    <w:rsid w:val="00614452"/>
    <w:rsid w:val="006145D8"/>
    <w:rsid w:val="00615133"/>
    <w:rsid w:val="00615E1E"/>
    <w:rsid w:val="00616841"/>
    <w:rsid w:val="00617352"/>
    <w:rsid w:val="00617636"/>
    <w:rsid w:val="00620C95"/>
    <w:rsid w:val="00621A1F"/>
    <w:rsid w:val="0062233B"/>
    <w:rsid w:val="0062698A"/>
    <w:rsid w:val="00626B5F"/>
    <w:rsid w:val="00630A34"/>
    <w:rsid w:val="00631D04"/>
    <w:rsid w:val="00632E04"/>
    <w:rsid w:val="00634E55"/>
    <w:rsid w:val="006352B7"/>
    <w:rsid w:val="00635510"/>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453"/>
    <w:rsid w:val="00652D2F"/>
    <w:rsid w:val="00655257"/>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0799"/>
    <w:rsid w:val="00673EA3"/>
    <w:rsid w:val="00676C54"/>
    <w:rsid w:val="006843D0"/>
    <w:rsid w:val="00684673"/>
    <w:rsid w:val="0068471D"/>
    <w:rsid w:val="0068549C"/>
    <w:rsid w:val="00686E31"/>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C80"/>
    <w:rsid w:val="006A6FA0"/>
    <w:rsid w:val="006A7035"/>
    <w:rsid w:val="006A71E8"/>
    <w:rsid w:val="006A75A5"/>
    <w:rsid w:val="006A78E4"/>
    <w:rsid w:val="006B0F10"/>
    <w:rsid w:val="006B28B3"/>
    <w:rsid w:val="006B2FD4"/>
    <w:rsid w:val="006B4556"/>
    <w:rsid w:val="006B5E9C"/>
    <w:rsid w:val="006B6B2E"/>
    <w:rsid w:val="006B6D9B"/>
    <w:rsid w:val="006B70C4"/>
    <w:rsid w:val="006B77CB"/>
    <w:rsid w:val="006B7CBF"/>
    <w:rsid w:val="006C0A90"/>
    <w:rsid w:val="006C1445"/>
    <w:rsid w:val="006C2AFC"/>
    <w:rsid w:val="006C656E"/>
    <w:rsid w:val="006D1B00"/>
    <w:rsid w:val="006D2299"/>
    <w:rsid w:val="006D26C2"/>
    <w:rsid w:val="006D3B8F"/>
    <w:rsid w:val="006D3E04"/>
    <w:rsid w:val="006D44CF"/>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95B"/>
    <w:rsid w:val="00701835"/>
    <w:rsid w:val="00707B4A"/>
    <w:rsid w:val="007117A0"/>
    <w:rsid w:val="00712EAC"/>
    <w:rsid w:val="0071552E"/>
    <w:rsid w:val="0071674A"/>
    <w:rsid w:val="00716B70"/>
    <w:rsid w:val="007177CA"/>
    <w:rsid w:val="007201D5"/>
    <w:rsid w:val="0072020C"/>
    <w:rsid w:val="00720D87"/>
    <w:rsid w:val="0072250C"/>
    <w:rsid w:val="00723390"/>
    <w:rsid w:val="00723F96"/>
    <w:rsid w:val="00725A38"/>
    <w:rsid w:val="00726989"/>
    <w:rsid w:val="0073137E"/>
    <w:rsid w:val="0073192F"/>
    <w:rsid w:val="00731B65"/>
    <w:rsid w:val="00731CB2"/>
    <w:rsid w:val="00732403"/>
    <w:rsid w:val="007328DA"/>
    <w:rsid w:val="0073335D"/>
    <w:rsid w:val="00733EC3"/>
    <w:rsid w:val="0073555B"/>
    <w:rsid w:val="00735CD2"/>
    <w:rsid w:val="00740778"/>
    <w:rsid w:val="007469AE"/>
    <w:rsid w:val="007470B5"/>
    <w:rsid w:val="00747531"/>
    <w:rsid w:val="0074779F"/>
    <w:rsid w:val="00747ED4"/>
    <w:rsid w:val="00751C35"/>
    <w:rsid w:val="00751EE2"/>
    <w:rsid w:val="00753EFD"/>
    <w:rsid w:val="0075477F"/>
    <w:rsid w:val="007548E7"/>
    <w:rsid w:val="007552B7"/>
    <w:rsid w:val="00755DA9"/>
    <w:rsid w:val="00756FCF"/>
    <w:rsid w:val="00757715"/>
    <w:rsid w:val="0076296E"/>
    <w:rsid w:val="007640D2"/>
    <w:rsid w:val="00764347"/>
    <w:rsid w:val="0076591D"/>
    <w:rsid w:val="007671B0"/>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5E7"/>
    <w:rsid w:val="00790B5F"/>
    <w:rsid w:val="00791A42"/>
    <w:rsid w:val="00792DA7"/>
    <w:rsid w:val="007937B6"/>
    <w:rsid w:val="00794170"/>
    <w:rsid w:val="00794635"/>
    <w:rsid w:val="007956E2"/>
    <w:rsid w:val="00795CC6"/>
    <w:rsid w:val="00795FFE"/>
    <w:rsid w:val="007962BE"/>
    <w:rsid w:val="0079684A"/>
    <w:rsid w:val="0079686C"/>
    <w:rsid w:val="00797324"/>
    <w:rsid w:val="00797588"/>
    <w:rsid w:val="0079762C"/>
    <w:rsid w:val="00797E01"/>
    <w:rsid w:val="007A00B9"/>
    <w:rsid w:val="007A16DB"/>
    <w:rsid w:val="007A1A8D"/>
    <w:rsid w:val="007A21BD"/>
    <w:rsid w:val="007A2210"/>
    <w:rsid w:val="007A3BC3"/>
    <w:rsid w:val="007A404C"/>
    <w:rsid w:val="007A53D4"/>
    <w:rsid w:val="007A56E2"/>
    <w:rsid w:val="007A5ED0"/>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C6B57"/>
    <w:rsid w:val="007D130E"/>
    <w:rsid w:val="007D4737"/>
    <w:rsid w:val="007D56C8"/>
    <w:rsid w:val="007D6F7F"/>
    <w:rsid w:val="007E0788"/>
    <w:rsid w:val="007E269D"/>
    <w:rsid w:val="007E2FA0"/>
    <w:rsid w:val="007E3CDF"/>
    <w:rsid w:val="007E4E84"/>
    <w:rsid w:val="007E62ED"/>
    <w:rsid w:val="007E67B6"/>
    <w:rsid w:val="007E7710"/>
    <w:rsid w:val="007F2158"/>
    <w:rsid w:val="007F3A65"/>
    <w:rsid w:val="007F652F"/>
    <w:rsid w:val="007F7D49"/>
    <w:rsid w:val="00800654"/>
    <w:rsid w:val="00804DB7"/>
    <w:rsid w:val="008114E1"/>
    <w:rsid w:val="00812318"/>
    <w:rsid w:val="00813FED"/>
    <w:rsid w:val="00814708"/>
    <w:rsid w:val="0081509A"/>
    <w:rsid w:val="0081536B"/>
    <w:rsid w:val="00815BC3"/>
    <w:rsid w:val="00816246"/>
    <w:rsid w:val="008205A5"/>
    <w:rsid w:val="00821AC0"/>
    <w:rsid w:val="00821C72"/>
    <w:rsid w:val="00821FFD"/>
    <w:rsid w:val="00823227"/>
    <w:rsid w:val="008240D8"/>
    <w:rsid w:val="0083088B"/>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5E0"/>
    <w:rsid w:val="00860841"/>
    <w:rsid w:val="00860E07"/>
    <w:rsid w:val="008630A2"/>
    <w:rsid w:val="0086461B"/>
    <w:rsid w:val="0086594C"/>
    <w:rsid w:val="0086606D"/>
    <w:rsid w:val="00866292"/>
    <w:rsid w:val="008669AE"/>
    <w:rsid w:val="00866D83"/>
    <w:rsid w:val="00867912"/>
    <w:rsid w:val="008700FE"/>
    <w:rsid w:val="00870EA2"/>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69"/>
    <w:rsid w:val="008B7ADF"/>
    <w:rsid w:val="008C043B"/>
    <w:rsid w:val="008C0F06"/>
    <w:rsid w:val="008C1B5A"/>
    <w:rsid w:val="008C42CD"/>
    <w:rsid w:val="008C4487"/>
    <w:rsid w:val="008C4916"/>
    <w:rsid w:val="008C4ACE"/>
    <w:rsid w:val="008C4B4E"/>
    <w:rsid w:val="008D4307"/>
    <w:rsid w:val="008D4EE1"/>
    <w:rsid w:val="008D6527"/>
    <w:rsid w:val="008D698B"/>
    <w:rsid w:val="008E1D0B"/>
    <w:rsid w:val="008E33BF"/>
    <w:rsid w:val="008E3D2F"/>
    <w:rsid w:val="008E4DA9"/>
    <w:rsid w:val="008F05E9"/>
    <w:rsid w:val="008F2A37"/>
    <w:rsid w:val="008F2DE9"/>
    <w:rsid w:val="008F2E47"/>
    <w:rsid w:val="008F306E"/>
    <w:rsid w:val="008F3514"/>
    <w:rsid w:val="008F3FB6"/>
    <w:rsid w:val="008F449D"/>
    <w:rsid w:val="008F533C"/>
    <w:rsid w:val="008F59AF"/>
    <w:rsid w:val="008F60D0"/>
    <w:rsid w:val="008F6566"/>
    <w:rsid w:val="008F6FC2"/>
    <w:rsid w:val="00901E1E"/>
    <w:rsid w:val="009026FC"/>
    <w:rsid w:val="00903C4E"/>
    <w:rsid w:val="00905D7D"/>
    <w:rsid w:val="00905E36"/>
    <w:rsid w:val="00913B35"/>
    <w:rsid w:val="00914629"/>
    <w:rsid w:val="00916708"/>
    <w:rsid w:val="00916BD5"/>
    <w:rsid w:val="0091769E"/>
    <w:rsid w:val="00917999"/>
    <w:rsid w:val="00917BF8"/>
    <w:rsid w:val="0092089F"/>
    <w:rsid w:val="00922E55"/>
    <w:rsid w:val="0092352E"/>
    <w:rsid w:val="0092547D"/>
    <w:rsid w:val="0092557C"/>
    <w:rsid w:val="009262D5"/>
    <w:rsid w:val="00927162"/>
    <w:rsid w:val="0092748E"/>
    <w:rsid w:val="00927B5A"/>
    <w:rsid w:val="00931691"/>
    <w:rsid w:val="0093403F"/>
    <w:rsid w:val="009344B0"/>
    <w:rsid w:val="0093660D"/>
    <w:rsid w:val="00937210"/>
    <w:rsid w:val="00937A8C"/>
    <w:rsid w:val="0094060D"/>
    <w:rsid w:val="00940B61"/>
    <w:rsid w:val="00940C53"/>
    <w:rsid w:val="00940FE3"/>
    <w:rsid w:val="00941625"/>
    <w:rsid w:val="009420A7"/>
    <w:rsid w:val="009429E1"/>
    <w:rsid w:val="00942D80"/>
    <w:rsid w:val="00943BD1"/>
    <w:rsid w:val="00943DBA"/>
    <w:rsid w:val="00950820"/>
    <w:rsid w:val="0095183F"/>
    <w:rsid w:val="009520FD"/>
    <w:rsid w:val="00956A70"/>
    <w:rsid w:val="00957870"/>
    <w:rsid w:val="00963416"/>
    <w:rsid w:val="00967096"/>
    <w:rsid w:val="0096734B"/>
    <w:rsid w:val="0096755F"/>
    <w:rsid w:val="00967CD7"/>
    <w:rsid w:val="00970BE6"/>
    <w:rsid w:val="0097154D"/>
    <w:rsid w:val="00971C3A"/>
    <w:rsid w:val="00972E5F"/>
    <w:rsid w:val="00974030"/>
    <w:rsid w:val="00974F28"/>
    <w:rsid w:val="00975546"/>
    <w:rsid w:val="009756F6"/>
    <w:rsid w:val="009758F3"/>
    <w:rsid w:val="00980038"/>
    <w:rsid w:val="00980916"/>
    <w:rsid w:val="00980F9E"/>
    <w:rsid w:val="00981B1B"/>
    <w:rsid w:val="009850F7"/>
    <w:rsid w:val="00985901"/>
    <w:rsid w:val="0098633C"/>
    <w:rsid w:val="00993072"/>
    <w:rsid w:val="00994E00"/>
    <w:rsid w:val="009968A3"/>
    <w:rsid w:val="00997AFC"/>
    <w:rsid w:val="00997B9C"/>
    <w:rsid w:val="009A09E7"/>
    <w:rsid w:val="009A17AB"/>
    <w:rsid w:val="009A4B2D"/>
    <w:rsid w:val="009A4B9C"/>
    <w:rsid w:val="009A640E"/>
    <w:rsid w:val="009A7B2F"/>
    <w:rsid w:val="009A7C3E"/>
    <w:rsid w:val="009B100B"/>
    <w:rsid w:val="009B2801"/>
    <w:rsid w:val="009B6026"/>
    <w:rsid w:val="009B7364"/>
    <w:rsid w:val="009C00B3"/>
    <w:rsid w:val="009C122E"/>
    <w:rsid w:val="009C1824"/>
    <w:rsid w:val="009C3CD2"/>
    <w:rsid w:val="009C553D"/>
    <w:rsid w:val="009C56F5"/>
    <w:rsid w:val="009C635F"/>
    <w:rsid w:val="009D0422"/>
    <w:rsid w:val="009D0D8E"/>
    <w:rsid w:val="009D1ACF"/>
    <w:rsid w:val="009D2AA8"/>
    <w:rsid w:val="009D2AAF"/>
    <w:rsid w:val="009D2BC9"/>
    <w:rsid w:val="009D3284"/>
    <w:rsid w:val="009D3405"/>
    <w:rsid w:val="009D68EA"/>
    <w:rsid w:val="009E078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2767"/>
    <w:rsid w:val="00A030F9"/>
    <w:rsid w:val="00A040C2"/>
    <w:rsid w:val="00A1019D"/>
    <w:rsid w:val="00A1098C"/>
    <w:rsid w:val="00A11D37"/>
    <w:rsid w:val="00A12315"/>
    <w:rsid w:val="00A12567"/>
    <w:rsid w:val="00A13B23"/>
    <w:rsid w:val="00A14E56"/>
    <w:rsid w:val="00A16E76"/>
    <w:rsid w:val="00A21281"/>
    <w:rsid w:val="00A21C88"/>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6DA"/>
    <w:rsid w:val="00A37A40"/>
    <w:rsid w:val="00A42755"/>
    <w:rsid w:val="00A4288C"/>
    <w:rsid w:val="00A4376B"/>
    <w:rsid w:val="00A4395D"/>
    <w:rsid w:val="00A45800"/>
    <w:rsid w:val="00A45F3A"/>
    <w:rsid w:val="00A46722"/>
    <w:rsid w:val="00A4768D"/>
    <w:rsid w:val="00A51118"/>
    <w:rsid w:val="00A519A2"/>
    <w:rsid w:val="00A531E0"/>
    <w:rsid w:val="00A537BD"/>
    <w:rsid w:val="00A53B12"/>
    <w:rsid w:val="00A554B2"/>
    <w:rsid w:val="00A55ED7"/>
    <w:rsid w:val="00A55FA2"/>
    <w:rsid w:val="00A61D68"/>
    <w:rsid w:val="00A63601"/>
    <w:rsid w:val="00A643AF"/>
    <w:rsid w:val="00A65604"/>
    <w:rsid w:val="00A66348"/>
    <w:rsid w:val="00A67268"/>
    <w:rsid w:val="00A67644"/>
    <w:rsid w:val="00A6794E"/>
    <w:rsid w:val="00A70187"/>
    <w:rsid w:val="00A701ED"/>
    <w:rsid w:val="00A71300"/>
    <w:rsid w:val="00A713AC"/>
    <w:rsid w:val="00A717E8"/>
    <w:rsid w:val="00A72C0D"/>
    <w:rsid w:val="00A72FCA"/>
    <w:rsid w:val="00A73A5D"/>
    <w:rsid w:val="00A73DA4"/>
    <w:rsid w:val="00A74577"/>
    <w:rsid w:val="00A747DA"/>
    <w:rsid w:val="00A750F4"/>
    <w:rsid w:val="00A755B7"/>
    <w:rsid w:val="00A75B1D"/>
    <w:rsid w:val="00A75DA8"/>
    <w:rsid w:val="00A763B0"/>
    <w:rsid w:val="00A77179"/>
    <w:rsid w:val="00A8100F"/>
    <w:rsid w:val="00A8129C"/>
    <w:rsid w:val="00A82ED3"/>
    <w:rsid w:val="00A843AD"/>
    <w:rsid w:val="00A85066"/>
    <w:rsid w:val="00A915CE"/>
    <w:rsid w:val="00A92EB1"/>
    <w:rsid w:val="00A93B4F"/>
    <w:rsid w:val="00A94126"/>
    <w:rsid w:val="00A94596"/>
    <w:rsid w:val="00A94AAE"/>
    <w:rsid w:val="00A9535D"/>
    <w:rsid w:val="00AA12EE"/>
    <w:rsid w:val="00AA14B5"/>
    <w:rsid w:val="00AA1C1A"/>
    <w:rsid w:val="00AA25B6"/>
    <w:rsid w:val="00AA30EF"/>
    <w:rsid w:val="00AA6E51"/>
    <w:rsid w:val="00AB00C2"/>
    <w:rsid w:val="00AB190E"/>
    <w:rsid w:val="00AB2643"/>
    <w:rsid w:val="00AB2B91"/>
    <w:rsid w:val="00AB3059"/>
    <w:rsid w:val="00AB331B"/>
    <w:rsid w:val="00AB45FB"/>
    <w:rsid w:val="00AB498B"/>
    <w:rsid w:val="00AB4A7A"/>
    <w:rsid w:val="00AB4D09"/>
    <w:rsid w:val="00AB54C2"/>
    <w:rsid w:val="00AB6246"/>
    <w:rsid w:val="00AB7BF3"/>
    <w:rsid w:val="00AC01AE"/>
    <w:rsid w:val="00AC0C5E"/>
    <w:rsid w:val="00AC0E86"/>
    <w:rsid w:val="00AC3F70"/>
    <w:rsid w:val="00AC411C"/>
    <w:rsid w:val="00AC5998"/>
    <w:rsid w:val="00AC5A90"/>
    <w:rsid w:val="00AC5D37"/>
    <w:rsid w:val="00AC66DA"/>
    <w:rsid w:val="00AC7679"/>
    <w:rsid w:val="00AD01F8"/>
    <w:rsid w:val="00AD034D"/>
    <w:rsid w:val="00AD0BF1"/>
    <w:rsid w:val="00AD2E57"/>
    <w:rsid w:val="00AD3CE7"/>
    <w:rsid w:val="00AD42EF"/>
    <w:rsid w:val="00AD5990"/>
    <w:rsid w:val="00AD5D23"/>
    <w:rsid w:val="00AD5DAD"/>
    <w:rsid w:val="00AD7CE6"/>
    <w:rsid w:val="00AE08D1"/>
    <w:rsid w:val="00AE0F4B"/>
    <w:rsid w:val="00AE3165"/>
    <w:rsid w:val="00AE3BD7"/>
    <w:rsid w:val="00AE3D47"/>
    <w:rsid w:val="00AE45C6"/>
    <w:rsid w:val="00AE4964"/>
    <w:rsid w:val="00AE4CCF"/>
    <w:rsid w:val="00AE4CFE"/>
    <w:rsid w:val="00AE6C6B"/>
    <w:rsid w:val="00AE7CE7"/>
    <w:rsid w:val="00AE7D08"/>
    <w:rsid w:val="00AF48A5"/>
    <w:rsid w:val="00AF4E6C"/>
    <w:rsid w:val="00AF50CC"/>
    <w:rsid w:val="00AF5824"/>
    <w:rsid w:val="00AF6FE8"/>
    <w:rsid w:val="00B0031E"/>
    <w:rsid w:val="00B00453"/>
    <w:rsid w:val="00B00489"/>
    <w:rsid w:val="00B011DC"/>
    <w:rsid w:val="00B01753"/>
    <w:rsid w:val="00B023D5"/>
    <w:rsid w:val="00B02529"/>
    <w:rsid w:val="00B02617"/>
    <w:rsid w:val="00B033DB"/>
    <w:rsid w:val="00B05CFA"/>
    <w:rsid w:val="00B06D42"/>
    <w:rsid w:val="00B072A5"/>
    <w:rsid w:val="00B07CB8"/>
    <w:rsid w:val="00B1092F"/>
    <w:rsid w:val="00B11EA9"/>
    <w:rsid w:val="00B122EF"/>
    <w:rsid w:val="00B123B3"/>
    <w:rsid w:val="00B12608"/>
    <w:rsid w:val="00B13D0F"/>
    <w:rsid w:val="00B14227"/>
    <w:rsid w:val="00B14311"/>
    <w:rsid w:val="00B15A63"/>
    <w:rsid w:val="00B16DD3"/>
    <w:rsid w:val="00B202C3"/>
    <w:rsid w:val="00B2085E"/>
    <w:rsid w:val="00B21BCD"/>
    <w:rsid w:val="00B2432B"/>
    <w:rsid w:val="00B247D4"/>
    <w:rsid w:val="00B26BE9"/>
    <w:rsid w:val="00B279E0"/>
    <w:rsid w:val="00B300C0"/>
    <w:rsid w:val="00B30644"/>
    <w:rsid w:val="00B30689"/>
    <w:rsid w:val="00B317C5"/>
    <w:rsid w:val="00B32328"/>
    <w:rsid w:val="00B33ECC"/>
    <w:rsid w:val="00B34E93"/>
    <w:rsid w:val="00B36DCA"/>
    <w:rsid w:val="00B40C21"/>
    <w:rsid w:val="00B41036"/>
    <w:rsid w:val="00B4190A"/>
    <w:rsid w:val="00B4269D"/>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88D"/>
    <w:rsid w:val="00B64C11"/>
    <w:rsid w:val="00B64CE8"/>
    <w:rsid w:val="00B67108"/>
    <w:rsid w:val="00B676CC"/>
    <w:rsid w:val="00B67AF7"/>
    <w:rsid w:val="00B70072"/>
    <w:rsid w:val="00B71D03"/>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74FF"/>
    <w:rsid w:val="00BC08A6"/>
    <w:rsid w:val="00BC1C36"/>
    <w:rsid w:val="00BC1E92"/>
    <w:rsid w:val="00BC3A86"/>
    <w:rsid w:val="00BD0A59"/>
    <w:rsid w:val="00BD1C0C"/>
    <w:rsid w:val="00BD4103"/>
    <w:rsid w:val="00BD491A"/>
    <w:rsid w:val="00BD7A76"/>
    <w:rsid w:val="00BD7D7B"/>
    <w:rsid w:val="00BE02B4"/>
    <w:rsid w:val="00BE0BEF"/>
    <w:rsid w:val="00BE1EF9"/>
    <w:rsid w:val="00BE210F"/>
    <w:rsid w:val="00BE412D"/>
    <w:rsid w:val="00BE44D5"/>
    <w:rsid w:val="00BE490F"/>
    <w:rsid w:val="00BF0265"/>
    <w:rsid w:val="00BF0490"/>
    <w:rsid w:val="00BF0BA5"/>
    <w:rsid w:val="00BF2953"/>
    <w:rsid w:val="00BF2D53"/>
    <w:rsid w:val="00BF3CE6"/>
    <w:rsid w:val="00C00129"/>
    <w:rsid w:val="00C00386"/>
    <w:rsid w:val="00C01751"/>
    <w:rsid w:val="00C045A0"/>
    <w:rsid w:val="00C054CD"/>
    <w:rsid w:val="00C061B2"/>
    <w:rsid w:val="00C0768E"/>
    <w:rsid w:val="00C07D04"/>
    <w:rsid w:val="00C10327"/>
    <w:rsid w:val="00C1087F"/>
    <w:rsid w:val="00C1156E"/>
    <w:rsid w:val="00C1385E"/>
    <w:rsid w:val="00C15637"/>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52F"/>
    <w:rsid w:val="00C7282A"/>
    <w:rsid w:val="00C7546E"/>
    <w:rsid w:val="00C813B4"/>
    <w:rsid w:val="00C8203C"/>
    <w:rsid w:val="00C82D82"/>
    <w:rsid w:val="00C8302F"/>
    <w:rsid w:val="00C862D7"/>
    <w:rsid w:val="00C90860"/>
    <w:rsid w:val="00C91BBB"/>
    <w:rsid w:val="00C95350"/>
    <w:rsid w:val="00C959B4"/>
    <w:rsid w:val="00C961BD"/>
    <w:rsid w:val="00C96B2D"/>
    <w:rsid w:val="00C97DFA"/>
    <w:rsid w:val="00CA026F"/>
    <w:rsid w:val="00CA05D1"/>
    <w:rsid w:val="00CA464D"/>
    <w:rsid w:val="00CA5BEB"/>
    <w:rsid w:val="00CA5F8D"/>
    <w:rsid w:val="00CA67C7"/>
    <w:rsid w:val="00CB18FC"/>
    <w:rsid w:val="00CB3A58"/>
    <w:rsid w:val="00CB7701"/>
    <w:rsid w:val="00CC39CD"/>
    <w:rsid w:val="00CC3BCB"/>
    <w:rsid w:val="00CC438C"/>
    <w:rsid w:val="00CC7AE9"/>
    <w:rsid w:val="00CC7DFC"/>
    <w:rsid w:val="00CD09F7"/>
    <w:rsid w:val="00CD2CB0"/>
    <w:rsid w:val="00CD354D"/>
    <w:rsid w:val="00CD3E8C"/>
    <w:rsid w:val="00CD43FC"/>
    <w:rsid w:val="00CD461C"/>
    <w:rsid w:val="00CD4C65"/>
    <w:rsid w:val="00CD7A3B"/>
    <w:rsid w:val="00CE2B49"/>
    <w:rsid w:val="00CE3C23"/>
    <w:rsid w:val="00CE3DD8"/>
    <w:rsid w:val="00CF03D1"/>
    <w:rsid w:val="00CF0562"/>
    <w:rsid w:val="00CF3971"/>
    <w:rsid w:val="00CF4D81"/>
    <w:rsid w:val="00CF5DD3"/>
    <w:rsid w:val="00CF5E40"/>
    <w:rsid w:val="00CF667A"/>
    <w:rsid w:val="00D0039D"/>
    <w:rsid w:val="00D067E0"/>
    <w:rsid w:val="00D0757E"/>
    <w:rsid w:val="00D107D2"/>
    <w:rsid w:val="00D11813"/>
    <w:rsid w:val="00D1298B"/>
    <w:rsid w:val="00D129C7"/>
    <w:rsid w:val="00D12F43"/>
    <w:rsid w:val="00D16D49"/>
    <w:rsid w:val="00D1751E"/>
    <w:rsid w:val="00D175E0"/>
    <w:rsid w:val="00D2051D"/>
    <w:rsid w:val="00D208B9"/>
    <w:rsid w:val="00D21EEA"/>
    <w:rsid w:val="00D22184"/>
    <w:rsid w:val="00D2288E"/>
    <w:rsid w:val="00D2373A"/>
    <w:rsid w:val="00D32E88"/>
    <w:rsid w:val="00D33D3F"/>
    <w:rsid w:val="00D33D52"/>
    <w:rsid w:val="00D35921"/>
    <w:rsid w:val="00D35BCB"/>
    <w:rsid w:val="00D37757"/>
    <w:rsid w:val="00D42F40"/>
    <w:rsid w:val="00D43C0E"/>
    <w:rsid w:val="00D44CED"/>
    <w:rsid w:val="00D460F2"/>
    <w:rsid w:val="00D47861"/>
    <w:rsid w:val="00D505F7"/>
    <w:rsid w:val="00D50671"/>
    <w:rsid w:val="00D5296C"/>
    <w:rsid w:val="00D54BF8"/>
    <w:rsid w:val="00D55820"/>
    <w:rsid w:val="00D565DB"/>
    <w:rsid w:val="00D57D3E"/>
    <w:rsid w:val="00D6104D"/>
    <w:rsid w:val="00D63AA0"/>
    <w:rsid w:val="00D648BB"/>
    <w:rsid w:val="00D66C88"/>
    <w:rsid w:val="00D70B60"/>
    <w:rsid w:val="00D7479A"/>
    <w:rsid w:val="00D7492E"/>
    <w:rsid w:val="00D76C01"/>
    <w:rsid w:val="00D76EA3"/>
    <w:rsid w:val="00D80C69"/>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B19"/>
    <w:rsid w:val="00DB6C55"/>
    <w:rsid w:val="00DB7F28"/>
    <w:rsid w:val="00DC1800"/>
    <w:rsid w:val="00DC254D"/>
    <w:rsid w:val="00DC438D"/>
    <w:rsid w:val="00DC5255"/>
    <w:rsid w:val="00DC5F9B"/>
    <w:rsid w:val="00DC624E"/>
    <w:rsid w:val="00DD20F9"/>
    <w:rsid w:val="00DD303F"/>
    <w:rsid w:val="00DD3F4A"/>
    <w:rsid w:val="00DD62F2"/>
    <w:rsid w:val="00DE16FF"/>
    <w:rsid w:val="00DE1F32"/>
    <w:rsid w:val="00DE21A0"/>
    <w:rsid w:val="00DE25BB"/>
    <w:rsid w:val="00DE43BE"/>
    <w:rsid w:val="00DE592E"/>
    <w:rsid w:val="00DE59A6"/>
    <w:rsid w:val="00DE76CF"/>
    <w:rsid w:val="00DE7DCD"/>
    <w:rsid w:val="00DF180B"/>
    <w:rsid w:val="00DF43E7"/>
    <w:rsid w:val="00DF4705"/>
    <w:rsid w:val="00DF47E2"/>
    <w:rsid w:val="00DF5C6A"/>
    <w:rsid w:val="00DF6F79"/>
    <w:rsid w:val="00DF6FAD"/>
    <w:rsid w:val="00E00139"/>
    <w:rsid w:val="00E02766"/>
    <w:rsid w:val="00E05640"/>
    <w:rsid w:val="00E0600F"/>
    <w:rsid w:val="00E1083B"/>
    <w:rsid w:val="00E14018"/>
    <w:rsid w:val="00E1458E"/>
    <w:rsid w:val="00E15889"/>
    <w:rsid w:val="00E16788"/>
    <w:rsid w:val="00E16866"/>
    <w:rsid w:val="00E16E12"/>
    <w:rsid w:val="00E21F2B"/>
    <w:rsid w:val="00E22A58"/>
    <w:rsid w:val="00E22FDF"/>
    <w:rsid w:val="00E24161"/>
    <w:rsid w:val="00E26A5B"/>
    <w:rsid w:val="00E30B3F"/>
    <w:rsid w:val="00E320CA"/>
    <w:rsid w:val="00E32841"/>
    <w:rsid w:val="00E33CDB"/>
    <w:rsid w:val="00E34A00"/>
    <w:rsid w:val="00E36DB7"/>
    <w:rsid w:val="00E3789D"/>
    <w:rsid w:val="00E40D40"/>
    <w:rsid w:val="00E4314D"/>
    <w:rsid w:val="00E4442D"/>
    <w:rsid w:val="00E46BAA"/>
    <w:rsid w:val="00E51A7A"/>
    <w:rsid w:val="00E52967"/>
    <w:rsid w:val="00E54491"/>
    <w:rsid w:val="00E55F7F"/>
    <w:rsid w:val="00E560F5"/>
    <w:rsid w:val="00E56BC0"/>
    <w:rsid w:val="00E5717C"/>
    <w:rsid w:val="00E5762C"/>
    <w:rsid w:val="00E57ACA"/>
    <w:rsid w:val="00E6111C"/>
    <w:rsid w:val="00E654A0"/>
    <w:rsid w:val="00E66BFB"/>
    <w:rsid w:val="00E66D93"/>
    <w:rsid w:val="00E67FC4"/>
    <w:rsid w:val="00E70A23"/>
    <w:rsid w:val="00E70B7F"/>
    <w:rsid w:val="00E74778"/>
    <w:rsid w:val="00E7490B"/>
    <w:rsid w:val="00E75008"/>
    <w:rsid w:val="00E7584C"/>
    <w:rsid w:val="00E763CA"/>
    <w:rsid w:val="00E76D99"/>
    <w:rsid w:val="00E77549"/>
    <w:rsid w:val="00E82C3B"/>
    <w:rsid w:val="00E82CE1"/>
    <w:rsid w:val="00E838E0"/>
    <w:rsid w:val="00E84BB3"/>
    <w:rsid w:val="00E85616"/>
    <w:rsid w:val="00E86D69"/>
    <w:rsid w:val="00E875D1"/>
    <w:rsid w:val="00E87E64"/>
    <w:rsid w:val="00E91010"/>
    <w:rsid w:val="00E9207C"/>
    <w:rsid w:val="00E9348C"/>
    <w:rsid w:val="00E942CB"/>
    <w:rsid w:val="00E957A3"/>
    <w:rsid w:val="00E96EBF"/>
    <w:rsid w:val="00E9746C"/>
    <w:rsid w:val="00E975A9"/>
    <w:rsid w:val="00E97DCA"/>
    <w:rsid w:val="00EA1B5E"/>
    <w:rsid w:val="00EA39CD"/>
    <w:rsid w:val="00EA52DC"/>
    <w:rsid w:val="00EA64B7"/>
    <w:rsid w:val="00EA65B4"/>
    <w:rsid w:val="00EA7C10"/>
    <w:rsid w:val="00EB007E"/>
    <w:rsid w:val="00EB0C2A"/>
    <w:rsid w:val="00EB0C80"/>
    <w:rsid w:val="00EB44BF"/>
    <w:rsid w:val="00EB4D38"/>
    <w:rsid w:val="00EB7638"/>
    <w:rsid w:val="00EC0BBF"/>
    <w:rsid w:val="00EC3E6B"/>
    <w:rsid w:val="00EC3E95"/>
    <w:rsid w:val="00EC3EC0"/>
    <w:rsid w:val="00EC4594"/>
    <w:rsid w:val="00EC5C2E"/>
    <w:rsid w:val="00EC6711"/>
    <w:rsid w:val="00EC7665"/>
    <w:rsid w:val="00ED132D"/>
    <w:rsid w:val="00ED1A3B"/>
    <w:rsid w:val="00ED1D80"/>
    <w:rsid w:val="00ED2012"/>
    <w:rsid w:val="00ED38EC"/>
    <w:rsid w:val="00ED435E"/>
    <w:rsid w:val="00ED5A64"/>
    <w:rsid w:val="00ED75E7"/>
    <w:rsid w:val="00ED7AE4"/>
    <w:rsid w:val="00EE0CB5"/>
    <w:rsid w:val="00EE1730"/>
    <w:rsid w:val="00EE408A"/>
    <w:rsid w:val="00EE4205"/>
    <w:rsid w:val="00EE45C8"/>
    <w:rsid w:val="00EE58DB"/>
    <w:rsid w:val="00EF3FE1"/>
    <w:rsid w:val="00EF4C03"/>
    <w:rsid w:val="00EF5408"/>
    <w:rsid w:val="00EF5765"/>
    <w:rsid w:val="00F006B0"/>
    <w:rsid w:val="00F00D59"/>
    <w:rsid w:val="00F02522"/>
    <w:rsid w:val="00F02D6F"/>
    <w:rsid w:val="00F02F49"/>
    <w:rsid w:val="00F04F4A"/>
    <w:rsid w:val="00F051FB"/>
    <w:rsid w:val="00F05B49"/>
    <w:rsid w:val="00F07483"/>
    <w:rsid w:val="00F07622"/>
    <w:rsid w:val="00F07649"/>
    <w:rsid w:val="00F11B39"/>
    <w:rsid w:val="00F1453B"/>
    <w:rsid w:val="00F16451"/>
    <w:rsid w:val="00F17B33"/>
    <w:rsid w:val="00F20799"/>
    <w:rsid w:val="00F21D34"/>
    <w:rsid w:val="00F2520B"/>
    <w:rsid w:val="00F25E55"/>
    <w:rsid w:val="00F26165"/>
    <w:rsid w:val="00F26514"/>
    <w:rsid w:val="00F26B05"/>
    <w:rsid w:val="00F30DDD"/>
    <w:rsid w:val="00F31179"/>
    <w:rsid w:val="00F31D5B"/>
    <w:rsid w:val="00F32EE7"/>
    <w:rsid w:val="00F34341"/>
    <w:rsid w:val="00F34554"/>
    <w:rsid w:val="00F347F5"/>
    <w:rsid w:val="00F35167"/>
    <w:rsid w:val="00F35D52"/>
    <w:rsid w:val="00F407F0"/>
    <w:rsid w:val="00F40905"/>
    <w:rsid w:val="00F41EB7"/>
    <w:rsid w:val="00F42D77"/>
    <w:rsid w:val="00F430DD"/>
    <w:rsid w:val="00F4333D"/>
    <w:rsid w:val="00F45A02"/>
    <w:rsid w:val="00F45C90"/>
    <w:rsid w:val="00F46B1C"/>
    <w:rsid w:val="00F46B42"/>
    <w:rsid w:val="00F46F46"/>
    <w:rsid w:val="00F518C2"/>
    <w:rsid w:val="00F51A57"/>
    <w:rsid w:val="00F53813"/>
    <w:rsid w:val="00F54AD5"/>
    <w:rsid w:val="00F54BCF"/>
    <w:rsid w:val="00F55155"/>
    <w:rsid w:val="00F60957"/>
    <w:rsid w:val="00F62F83"/>
    <w:rsid w:val="00F62FC8"/>
    <w:rsid w:val="00F631F2"/>
    <w:rsid w:val="00F66918"/>
    <w:rsid w:val="00F66DCA"/>
    <w:rsid w:val="00F70534"/>
    <w:rsid w:val="00F70C08"/>
    <w:rsid w:val="00F71B57"/>
    <w:rsid w:val="00F72A57"/>
    <w:rsid w:val="00F748E0"/>
    <w:rsid w:val="00F74939"/>
    <w:rsid w:val="00F755CB"/>
    <w:rsid w:val="00F839CE"/>
    <w:rsid w:val="00F84149"/>
    <w:rsid w:val="00F84342"/>
    <w:rsid w:val="00F85CA4"/>
    <w:rsid w:val="00F86A7A"/>
    <w:rsid w:val="00F86DCE"/>
    <w:rsid w:val="00F91B1D"/>
    <w:rsid w:val="00F92D90"/>
    <w:rsid w:val="00F94295"/>
    <w:rsid w:val="00F94A1B"/>
    <w:rsid w:val="00F95498"/>
    <w:rsid w:val="00F96CF6"/>
    <w:rsid w:val="00F97EA8"/>
    <w:rsid w:val="00FA0874"/>
    <w:rsid w:val="00FA14A6"/>
    <w:rsid w:val="00FA1597"/>
    <w:rsid w:val="00FA399C"/>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4D53"/>
    <w:rsid w:val="00FC508F"/>
    <w:rsid w:val="00FC623A"/>
    <w:rsid w:val="00FC632B"/>
    <w:rsid w:val="00FC6F5F"/>
    <w:rsid w:val="00FC749D"/>
    <w:rsid w:val="00FD0DFF"/>
    <w:rsid w:val="00FD3143"/>
    <w:rsid w:val="00FD36D7"/>
    <w:rsid w:val="00FD5558"/>
    <w:rsid w:val="00FD58EF"/>
    <w:rsid w:val="00FD71F3"/>
    <w:rsid w:val="00FD769B"/>
    <w:rsid w:val="00FE02A9"/>
    <w:rsid w:val="00FE2934"/>
    <w:rsid w:val="00FE5669"/>
    <w:rsid w:val="00FF4146"/>
    <w:rsid w:val="00FF680A"/>
    <w:rsid w:val="00FF7755"/>
    <w:rsid w:val="00FF7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C17FB6C-BE31-4FAF-83A1-3C92ED94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paragraph" w:customStyle="1" w:styleId="ListParagraph1">
    <w:name w:val="List Paragraph1"/>
    <w:basedOn w:val="Normal"/>
    <w:uiPriority w:val="99"/>
    <w:rsid w:val="008E3D2F"/>
    <w:pPr>
      <w:widowControl/>
      <w:autoSpaceDE/>
      <w:autoSpaceDN/>
      <w:adjustRightInd/>
      <w:spacing w:after="200" w:line="276" w:lineRule="auto"/>
      <w:ind w:left="720"/>
    </w:pPr>
    <w:rPr>
      <w:rFonts w:ascii="Calibr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4902">
      <w:marLeft w:val="0"/>
      <w:marRight w:val="0"/>
      <w:marTop w:val="0"/>
      <w:marBottom w:val="0"/>
      <w:divBdr>
        <w:top w:val="none" w:sz="0" w:space="0" w:color="auto"/>
        <w:left w:val="none" w:sz="0" w:space="0" w:color="auto"/>
        <w:bottom w:val="none" w:sz="0" w:space="0" w:color="auto"/>
        <w:right w:val="none" w:sz="0" w:space="0" w:color="auto"/>
      </w:divBdr>
    </w:div>
    <w:div w:id="841744903">
      <w:marLeft w:val="0"/>
      <w:marRight w:val="0"/>
      <w:marTop w:val="0"/>
      <w:marBottom w:val="0"/>
      <w:divBdr>
        <w:top w:val="none" w:sz="0" w:space="0" w:color="auto"/>
        <w:left w:val="none" w:sz="0" w:space="0" w:color="auto"/>
        <w:bottom w:val="none" w:sz="0" w:space="0" w:color="auto"/>
        <w:right w:val="none" w:sz="0" w:space="0" w:color="auto"/>
      </w:divBdr>
    </w:div>
    <w:div w:id="8417449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6/SU499-16.rtf"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 Id="rId4"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769B-C936-4013-903E-42D208ED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3680</Words>
  <Characters>20240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2018-07-25T16:02:00Z</cp:lastPrinted>
  <dcterms:created xsi:type="dcterms:W3CDTF">2018-07-24T12:31:00Z</dcterms:created>
  <dcterms:modified xsi:type="dcterms:W3CDTF">2018-08-14T14:19:00Z</dcterms:modified>
</cp:coreProperties>
</file>