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6F" w:rsidRPr="002F15F2" w:rsidRDefault="001E776F" w:rsidP="001E776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1E776F" w:rsidRPr="002F15F2" w:rsidRDefault="001E776F" w:rsidP="001E776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1E776F" w:rsidRPr="001E776F"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Asunto</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Sentencia de tutela en segunda instancia</w:t>
      </w:r>
    </w:p>
    <w:p w:rsidR="001E776F" w:rsidRPr="001E776F"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Accionante</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Mauricio Medina Quintero</w:t>
      </w:r>
    </w:p>
    <w:p w:rsidR="001E776F" w:rsidRPr="001E776F"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Accionado (s)</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Juzgado Promiscuo Municipal de Pueblo Rico, R.</w:t>
      </w:r>
    </w:p>
    <w:p w:rsidR="001E776F" w:rsidRPr="001E776F"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Vinculado (s)</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Margarita Rentería Mosquera </w:t>
      </w:r>
    </w:p>
    <w:p w:rsidR="001E776F" w:rsidRPr="001E776F"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Procedencia</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Juzgado Promiscuo del Circuito de </w:t>
      </w:r>
      <w:proofErr w:type="spellStart"/>
      <w:r w:rsidRPr="001E776F">
        <w:rPr>
          <w:rFonts w:ascii="Arial" w:hAnsi="Arial" w:cs="Arial"/>
          <w:sz w:val="18"/>
          <w:szCs w:val="18"/>
          <w:lang w:val="es-ES_tradnl" w:eastAsia="fr-FR"/>
        </w:rPr>
        <w:t>Apía</w:t>
      </w:r>
      <w:proofErr w:type="spellEnd"/>
      <w:r w:rsidRPr="001E776F">
        <w:rPr>
          <w:rFonts w:ascii="Arial" w:hAnsi="Arial" w:cs="Arial"/>
          <w:sz w:val="18"/>
          <w:szCs w:val="18"/>
          <w:lang w:val="es-ES_tradnl" w:eastAsia="fr-FR"/>
        </w:rPr>
        <w:t>, R.</w:t>
      </w:r>
    </w:p>
    <w:p w:rsidR="001E776F" w:rsidRPr="001E776F"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Radicación</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66045-31-89-001-2018-00042-01 </w:t>
      </w:r>
    </w:p>
    <w:p w:rsidR="001E776F" w:rsidRPr="002F15F2" w:rsidRDefault="001E776F" w:rsidP="001E776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1E776F">
        <w:rPr>
          <w:rFonts w:ascii="Arial" w:hAnsi="Arial" w:cs="Arial"/>
          <w:sz w:val="18"/>
          <w:szCs w:val="18"/>
          <w:lang w:eastAsia="fr-FR"/>
        </w:rPr>
        <w:t>Magistrado Ponente</w:t>
      </w:r>
      <w:r w:rsidRPr="001E776F">
        <w:rPr>
          <w:rFonts w:ascii="Arial" w:hAnsi="Arial" w:cs="Arial"/>
          <w:sz w:val="18"/>
          <w:szCs w:val="18"/>
          <w:lang w:eastAsia="fr-FR"/>
        </w:rPr>
        <w:tab/>
        <w:t xml:space="preserve">: </w:t>
      </w:r>
      <w:proofErr w:type="spellStart"/>
      <w:r w:rsidRPr="001E776F">
        <w:rPr>
          <w:rFonts w:ascii="Arial" w:hAnsi="Arial" w:cs="Arial"/>
          <w:sz w:val="18"/>
          <w:szCs w:val="18"/>
          <w:lang w:eastAsia="fr-FR"/>
        </w:rPr>
        <w:t>Duberney</w:t>
      </w:r>
      <w:proofErr w:type="spellEnd"/>
      <w:r w:rsidRPr="001E776F">
        <w:rPr>
          <w:rFonts w:ascii="Arial" w:hAnsi="Arial" w:cs="Arial"/>
          <w:sz w:val="18"/>
          <w:szCs w:val="18"/>
          <w:lang w:eastAsia="fr-FR"/>
        </w:rPr>
        <w:t xml:space="preserve"> Grisales Herrera</w:t>
      </w:r>
    </w:p>
    <w:p w:rsidR="001E776F" w:rsidRPr="002F15F2" w:rsidRDefault="001E776F" w:rsidP="001E776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E776F" w:rsidRPr="002F15F2" w:rsidRDefault="001E776F" w:rsidP="001E776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E776F" w:rsidRDefault="001E776F" w:rsidP="001E776F">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sidR="00514337">
        <w:rPr>
          <w:rFonts w:ascii="Arial" w:hAnsi="Arial" w:cs="Arial"/>
          <w:b/>
          <w:sz w:val="18"/>
          <w:szCs w:val="18"/>
          <w:lang w:val="es-CO" w:eastAsia="fr-FR"/>
        </w:rPr>
        <w:t>PROCESO VERBAL DE PERTENENCIA / INASISTENCIA DE APODERADO NO IMPIDE DECRETO Y PRÁCTICA DE PRUEBAS</w:t>
      </w:r>
      <w:r w:rsidRPr="002F15F2">
        <w:rPr>
          <w:rFonts w:ascii="Arial" w:hAnsi="Arial" w:cs="Arial"/>
          <w:b/>
          <w:sz w:val="18"/>
          <w:szCs w:val="18"/>
          <w:lang w:eastAsia="fr-FR"/>
        </w:rPr>
        <w:t xml:space="preserve"> </w:t>
      </w:r>
      <w:r w:rsidR="00514337">
        <w:rPr>
          <w:rFonts w:ascii="Arial" w:hAnsi="Arial" w:cs="Arial"/>
          <w:b/>
          <w:sz w:val="18"/>
          <w:szCs w:val="18"/>
          <w:lang w:eastAsia="fr-FR"/>
        </w:rPr>
        <w:t>/ DEFECTOS PROCEDIMENTAL Y FÁCTICO / CONFIRMA / CONCEDE /</w:t>
      </w:r>
    </w:p>
    <w:p w:rsidR="001E776F" w:rsidRDefault="001E776F" w:rsidP="001E776F">
      <w:pPr>
        <w:pStyle w:val="Sinespaciado"/>
        <w:jc w:val="both"/>
        <w:rPr>
          <w:rFonts w:ascii="Arial" w:hAnsi="Arial" w:cs="Arial"/>
          <w:b/>
          <w:sz w:val="18"/>
          <w:szCs w:val="18"/>
          <w:lang w:eastAsia="fr-FR"/>
        </w:rPr>
      </w:pPr>
    </w:p>
    <w:p w:rsidR="001E776F" w:rsidRDefault="001E776F" w:rsidP="001E776F">
      <w:pPr>
        <w:pStyle w:val="Sinespaciado"/>
        <w:jc w:val="both"/>
        <w:rPr>
          <w:rFonts w:ascii="Arial" w:hAnsi="Arial" w:cs="Arial"/>
          <w:sz w:val="18"/>
          <w:szCs w:val="18"/>
          <w:lang w:val="es-ES_tradnl" w:eastAsia="fr-FR"/>
        </w:rPr>
      </w:pPr>
      <w:r w:rsidRPr="001E776F">
        <w:rPr>
          <w:rFonts w:ascii="Arial" w:hAnsi="Arial" w:cs="Arial"/>
          <w:sz w:val="18"/>
          <w:szCs w:val="18"/>
          <w:lang w:val="es-ES_tradnl" w:eastAsia="fr-FR"/>
        </w:rPr>
        <w:t xml:space="preserve">Conforme al recuento procesal y normativo, para esta Magistratura fue correcto que el a quo decidiera en la audiencia la petición de aplazamiento, mas luce desacertada, a más de precaria en el ejercicio argumentativo centrado exclusivamente en la extemporaneidad; empero, es irrelevante la tutela del derecho al debido proceso por la falta de motivación, verificada la palmaria improcedencia del requerimiento del actor; como se vio las audiencias y diligencias no se pueden suspender bajo ninguna circunstancia, era inviable hacerlo para proferir un auto por fuera de la actuación y notificarlo por estado, si en cuenta se tiene la prevalencia de la regla técnica de la oralidad prescrita por el artículo 3º, </w:t>
      </w:r>
      <w:proofErr w:type="spellStart"/>
      <w:r w:rsidRPr="001E776F">
        <w:rPr>
          <w:rFonts w:ascii="Arial" w:hAnsi="Arial" w:cs="Arial"/>
          <w:sz w:val="18"/>
          <w:szCs w:val="18"/>
          <w:lang w:val="es-ES_tradnl" w:eastAsia="fr-FR"/>
        </w:rPr>
        <w:t>CGP</w:t>
      </w:r>
      <w:proofErr w:type="spellEnd"/>
      <w:r w:rsidRPr="001E776F">
        <w:rPr>
          <w:rFonts w:ascii="Arial" w:hAnsi="Arial" w:cs="Arial"/>
          <w:sz w:val="18"/>
          <w:szCs w:val="18"/>
          <w:lang w:val="es-ES_tradnl" w:eastAsia="fr-FR"/>
        </w:rPr>
        <w:t>.</w:t>
      </w:r>
    </w:p>
    <w:p w:rsidR="00514337" w:rsidRDefault="00514337" w:rsidP="001E776F">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514337" w:rsidRPr="00514337" w:rsidRDefault="00514337" w:rsidP="00514337">
      <w:pPr>
        <w:pStyle w:val="Sinespaciado"/>
        <w:jc w:val="both"/>
        <w:rPr>
          <w:rFonts w:ascii="Arial" w:hAnsi="Arial" w:cs="Arial"/>
          <w:sz w:val="18"/>
          <w:szCs w:val="18"/>
          <w:lang w:val="es-ES_tradnl" w:eastAsia="fr-FR"/>
        </w:rPr>
      </w:pPr>
      <w:r w:rsidRPr="00514337">
        <w:rPr>
          <w:rFonts w:ascii="Arial" w:hAnsi="Arial" w:cs="Arial"/>
          <w:sz w:val="18"/>
          <w:szCs w:val="18"/>
          <w:lang w:val="es-ES_tradnl" w:eastAsia="fr-FR"/>
        </w:rPr>
        <w:t xml:space="preserve">Por su parte los artículos 6º, 171 y 221, </w:t>
      </w:r>
      <w:proofErr w:type="spellStart"/>
      <w:r w:rsidRPr="00514337">
        <w:rPr>
          <w:rFonts w:ascii="Arial" w:hAnsi="Arial" w:cs="Arial"/>
          <w:sz w:val="18"/>
          <w:szCs w:val="18"/>
          <w:lang w:val="es-ES_tradnl" w:eastAsia="fr-FR"/>
        </w:rPr>
        <w:t>CGP</w:t>
      </w:r>
      <w:proofErr w:type="spellEnd"/>
      <w:r w:rsidRPr="00514337">
        <w:rPr>
          <w:rFonts w:ascii="Arial" w:hAnsi="Arial" w:cs="Arial"/>
          <w:sz w:val="18"/>
          <w:szCs w:val="18"/>
          <w:lang w:val="es-ES_tradnl" w:eastAsia="fr-FR"/>
        </w:rPr>
        <w:t>, señalan el deber del Juez de practicar personalmente todas las pruebas. Sin mayor análisis, diáfano es que el legislador impuso al funcionario el deber de tomar la declaración de los testigos presentes, innecesaria la asistencia de las partes o sus apoderados, ello por virtud de la inmediación, celeridad, economía procesal y oralidad.</w:t>
      </w:r>
    </w:p>
    <w:p w:rsidR="00514337" w:rsidRPr="00514337" w:rsidRDefault="00514337" w:rsidP="00514337">
      <w:pPr>
        <w:pStyle w:val="Sinespaciado"/>
        <w:jc w:val="both"/>
        <w:rPr>
          <w:rFonts w:ascii="Arial" w:hAnsi="Arial" w:cs="Arial"/>
          <w:sz w:val="18"/>
          <w:szCs w:val="18"/>
          <w:lang w:val="es-ES_tradnl" w:eastAsia="fr-FR"/>
        </w:rPr>
      </w:pPr>
    </w:p>
    <w:p w:rsidR="00514337" w:rsidRPr="00514337" w:rsidRDefault="00514337" w:rsidP="00514337">
      <w:pPr>
        <w:pStyle w:val="Sinespaciado"/>
        <w:jc w:val="both"/>
        <w:rPr>
          <w:rFonts w:ascii="Arial" w:hAnsi="Arial" w:cs="Arial"/>
          <w:sz w:val="18"/>
          <w:szCs w:val="18"/>
          <w:lang w:val="es-ES_tradnl" w:eastAsia="fr-FR"/>
        </w:rPr>
      </w:pPr>
      <w:r w:rsidRPr="00514337">
        <w:rPr>
          <w:rFonts w:ascii="Arial" w:hAnsi="Arial" w:cs="Arial"/>
          <w:sz w:val="18"/>
          <w:szCs w:val="18"/>
          <w:lang w:val="es-ES_tradnl" w:eastAsia="fr-FR"/>
        </w:rPr>
        <w:t xml:space="preserve">Así entonces, erró cuando desechó el medio de prueba con fundamento en que la parte actora estaba ausente. Fue una decisión notoriamente injustificada, puesto que únicamente puede dejar de recibir las atestaciones si los testigos falten, suceso que en el plenario no está probado. Es un deber que le corresponde asumir. Similar análisis merece la falta de práctica de la inspección judicial, pues es un imperativo legal del legislador que se impuso al Juez de conocimiento y es inviable prescindir de ella (Artículo 375-9º, </w:t>
      </w:r>
      <w:proofErr w:type="spellStart"/>
      <w:r w:rsidRPr="00514337">
        <w:rPr>
          <w:rFonts w:ascii="Arial" w:hAnsi="Arial" w:cs="Arial"/>
          <w:sz w:val="18"/>
          <w:szCs w:val="18"/>
          <w:lang w:val="es-ES_tradnl" w:eastAsia="fr-FR"/>
        </w:rPr>
        <w:t>CGP</w:t>
      </w:r>
      <w:proofErr w:type="spellEnd"/>
      <w:r w:rsidRPr="00514337">
        <w:rPr>
          <w:rFonts w:ascii="Arial" w:hAnsi="Arial" w:cs="Arial"/>
          <w:sz w:val="18"/>
          <w:szCs w:val="18"/>
          <w:lang w:val="es-ES_tradnl" w:eastAsia="fr-FR"/>
        </w:rPr>
        <w:t xml:space="preserve">). El a quo no puede eximirse de su realización. </w:t>
      </w:r>
    </w:p>
    <w:p w:rsidR="00514337" w:rsidRPr="00514337" w:rsidRDefault="00514337" w:rsidP="00514337">
      <w:pPr>
        <w:pStyle w:val="Sinespaciado"/>
        <w:jc w:val="both"/>
        <w:rPr>
          <w:rFonts w:ascii="Arial" w:hAnsi="Arial" w:cs="Arial"/>
          <w:sz w:val="18"/>
          <w:szCs w:val="18"/>
          <w:lang w:val="es-ES_tradnl" w:eastAsia="fr-FR"/>
        </w:rPr>
      </w:pPr>
    </w:p>
    <w:p w:rsidR="00514337" w:rsidRDefault="00514337" w:rsidP="00514337">
      <w:pPr>
        <w:pStyle w:val="Sinespaciado"/>
        <w:jc w:val="both"/>
        <w:rPr>
          <w:rFonts w:ascii="Arial" w:hAnsi="Arial" w:cs="Arial"/>
          <w:sz w:val="18"/>
          <w:szCs w:val="18"/>
          <w:lang w:val="es-ES_tradnl" w:eastAsia="fr-FR"/>
        </w:rPr>
      </w:pPr>
      <w:r w:rsidRPr="00514337">
        <w:rPr>
          <w:rFonts w:ascii="Arial" w:hAnsi="Arial" w:cs="Arial"/>
          <w:sz w:val="18"/>
          <w:szCs w:val="18"/>
          <w:lang w:val="es-ES_tradnl" w:eastAsia="fr-FR"/>
        </w:rPr>
        <w:t xml:space="preserve">Así las cosas, el juez se </w:t>
      </w:r>
      <w:proofErr w:type="gramStart"/>
      <w:r w:rsidRPr="00514337">
        <w:rPr>
          <w:rFonts w:ascii="Arial" w:hAnsi="Arial" w:cs="Arial"/>
          <w:sz w:val="18"/>
          <w:szCs w:val="18"/>
          <w:lang w:val="es-ES_tradnl" w:eastAsia="fr-FR"/>
        </w:rPr>
        <w:t>desvió</w:t>
      </w:r>
      <w:proofErr w:type="gramEnd"/>
      <w:r w:rsidRPr="00514337">
        <w:rPr>
          <w:rFonts w:ascii="Arial" w:hAnsi="Arial" w:cs="Arial"/>
          <w:sz w:val="18"/>
          <w:szCs w:val="18"/>
          <w:lang w:val="es-ES_tradnl" w:eastAsia="fr-FR"/>
        </w:rPr>
        <w:t xml:space="preserve"> del procedimiento fijado por el legislador para el trámite del proceso verbal de pertenencia y omitió injustificadamente decretar y practicar pruebas indispensables para la resolución del litigio, incurrió entonces en los defectos procedimental y fáctico. Corolario, se confirmará la decisión opugnada.</w:t>
      </w:r>
    </w:p>
    <w:p w:rsidR="001E776F" w:rsidRDefault="001E776F" w:rsidP="001E776F">
      <w:pPr>
        <w:pStyle w:val="Sinespaciado"/>
        <w:jc w:val="both"/>
        <w:rPr>
          <w:rFonts w:ascii="Arial" w:hAnsi="Arial" w:cs="Arial"/>
          <w:sz w:val="18"/>
          <w:szCs w:val="18"/>
          <w:lang w:val="es-ES_tradnl" w:eastAsia="fr-FR"/>
        </w:rPr>
      </w:pPr>
    </w:p>
    <w:p w:rsidR="001E776F" w:rsidRDefault="001E776F" w:rsidP="001E776F">
      <w:pPr>
        <w:pStyle w:val="Sinespaciado"/>
        <w:jc w:val="both"/>
        <w:rPr>
          <w:rFonts w:ascii="Arial" w:hAnsi="Arial" w:cs="Arial"/>
          <w:sz w:val="18"/>
          <w:szCs w:val="18"/>
          <w:lang w:val="es-ES_tradnl" w:eastAsia="fr-FR"/>
        </w:rPr>
      </w:pPr>
    </w:p>
    <w:p w:rsidR="001E776F" w:rsidRDefault="001E776F" w:rsidP="001E776F">
      <w:pPr>
        <w:pStyle w:val="Sinespaciado"/>
        <w:jc w:val="both"/>
        <w:rPr>
          <w:rFonts w:ascii="Arial" w:hAnsi="Arial" w:cs="Arial"/>
          <w:sz w:val="18"/>
          <w:szCs w:val="18"/>
          <w:lang w:val="es-ES_tradnl" w:eastAsia="fr-FR"/>
        </w:rPr>
      </w:pPr>
      <w:bookmarkStart w:id="0" w:name="_GoBack"/>
      <w:bookmarkEnd w:id="0"/>
    </w:p>
    <w:p w:rsidR="001E776F" w:rsidRDefault="001E776F" w:rsidP="001E776F">
      <w:pPr>
        <w:pStyle w:val="Sinespaciado"/>
        <w:jc w:val="both"/>
        <w:rPr>
          <w:rFonts w:ascii="Arial" w:hAnsi="Arial" w:cs="Arial"/>
          <w:sz w:val="18"/>
          <w:szCs w:val="18"/>
          <w:lang w:val="es-ES_tradnl" w:eastAsia="fr-FR"/>
        </w:rPr>
      </w:pPr>
    </w:p>
    <w:p w:rsidR="001E776F" w:rsidRDefault="001E776F" w:rsidP="001E776F">
      <w:pPr>
        <w:pStyle w:val="Sinespaciado"/>
        <w:jc w:val="both"/>
        <w:rPr>
          <w:rFonts w:ascii="Arial" w:hAnsi="Arial" w:cs="Arial"/>
          <w:sz w:val="18"/>
          <w:szCs w:val="18"/>
          <w:lang w:val="es-ES_tradnl" w:eastAsia="fr-FR"/>
        </w:rPr>
      </w:pPr>
    </w:p>
    <w:p w:rsidR="001E776F" w:rsidRPr="00544CAF" w:rsidRDefault="001E776F" w:rsidP="001E776F">
      <w:pPr>
        <w:pStyle w:val="Sinespaciado"/>
        <w:jc w:val="both"/>
        <w:rPr>
          <w:rFonts w:ascii="Arial" w:hAnsi="Arial" w:cs="Arial"/>
          <w:sz w:val="18"/>
          <w:szCs w:val="18"/>
          <w:lang w:val="es-ES_tradnl" w:eastAsia="fr-FR"/>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xml:space="preserve">: Sentencia de tutela en </w:t>
      </w:r>
      <w:r w:rsidR="00AF3F8A">
        <w:rPr>
          <w:rFonts w:ascii="Georgia" w:hAnsi="Georgia" w:cs="Arial"/>
          <w:sz w:val="22"/>
          <w:szCs w:val="22"/>
        </w:rPr>
        <w:t>segunda</w:t>
      </w:r>
      <w:r w:rsidR="0099045D" w:rsidRPr="001E5B6B">
        <w:rPr>
          <w:rFonts w:ascii="Georgia" w:hAnsi="Georgia" w:cs="Arial"/>
          <w:sz w:val="22"/>
          <w:szCs w:val="22"/>
        </w:rPr>
        <w:t xml:space="preserve">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A33BE2">
        <w:rPr>
          <w:rFonts w:ascii="Georgia" w:hAnsi="Georgia" w:cs="Arial"/>
          <w:sz w:val="22"/>
        </w:rPr>
        <w:t>Mauricio Medina Quintero</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Juzgado</w:t>
      </w:r>
      <w:r w:rsidR="00370887" w:rsidRPr="001E5B6B">
        <w:rPr>
          <w:rFonts w:ascii="Georgia" w:hAnsi="Georgia" w:cs="Arial"/>
          <w:sz w:val="22"/>
        </w:rPr>
        <w:t xml:space="preserve"> </w:t>
      </w:r>
      <w:r w:rsidR="00A33BE2">
        <w:rPr>
          <w:rFonts w:ascii="Georgia" w:hAnsi="Georgia" w:cs="Arial"/>
          <w:sz w:val="22"/>
        </w:rPr>
        <w:t>Promiscuo Municipal de Pueblo Rico, R.</w:t>
      </w:r>
    </w:p>
    <w:p w:rsidR="00A00766" w:rsidRPr="001E5B6B" w:rsidRDefault="00A00766" w:rsidP="00A00766">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A33BE2">
        <w:rPr>
          <w:rFonts w:ascii="Georgia" w:hAnsi="Georgia" w:cs="Arial"/>
          <w:sz w:val="22"/>
          <w:szCs w:val="22"/>
        </w:rPr>
        <w:t>Margarita Rentería Mosquera</w:t>
      </w:r>
      <w:r w:rsidR="00B10BC9">
        <w:rPr>
          <w:rFonts w:ascii="Georgia" w:hAnsi="Georgia" w:cs="Arial"/>
          <w:sz w:val="22"/>
          <w:szCs w:val="22"/>
        </w:rPr>
        <w:t xml:space="preserve"> </w:t>
      </w:r>
    </w:p>
    <w:p w:rsidR="00AF3F8A" w:rsidRDefault="00AF3F8A" w:rsidP="00A00766">
      <w:pPr>
        <w:pStyle w:val="Textoindependiente"/>
        <w:spacing w:line="360" w:lineRule="auto"/>
        <w:ind w:left="1416"/>
        <w:rPr>
          <w:rFonts w:ascii="Georgia" w:hAnsi="Georgia" w:cs="Arial"/>
          <w:sz w:val="22"/>
        </w:rPr>
      </w:pPr>
      <w:r>
        <w:rPr>
          <w:rFonts w:ascii="Georgia" w:hAnsi="Georgia" w:cs="Arial"/>
          <w:sz w:val="22"/>
        </w:rPr>
        <w:t>Procedencia</w:t>
      </w:r>
      <w:r>
        <w:rPr>
          <w:rFonts w:ascii="Georgia" w:hAnsi="Georgia" w:cs="Arial"/>
          <w:sz w:val="22"/>
        </w:rPr>
        <w:tab/>
      </w:r>
      <w:r>
        <w:rPr>
          <w:rFonts w:ascii="Georgia" w:hAnsi="Georgia" w:cs="Arial"/>
          <w:sz w:val="22"/>
        </w:rPr>
        <w:tab/>
        <w:t xml:space="preserve">: Juzgado Promiscuo del Circuito de </w:t>
      </w:r>
      <w:proofErr w:type="spellStart"/>
      <w:r>
        <w:rPr>
          <w:rFonts w:ascii="Georgia" w:hAnsi="Georgia" w:cs="Arial"/>
          <w:sz w:val="22"/>
        </w:rPr>
        <w:t>Apía</w:t>
      </w:r>
      <w:proofErr w:type="spellEnd"/>
      <w:r>
        <w:rPr>
          <w:rFonts w:ascii="Georgia" w:hAnsi="Georgia" w:cs="Arial"/>
          <w:sz w:val="22"/>
        </w:rPr>
        <w:t>, R.</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B10BC9">
        <w:rPr>
          <w:rFonts w:ascii="Georgia" w:hAnsi="Georgia" w:cs="Arial"/>
          <w:sz w:val="22"/>
        </w:rPr>
        <w:t>66045-31-89-001-</w:t>
      </w:r>
      <w:r w:rsidR="005118AB" w:rsidRPr="001E5B6B">
        <w:rPr>
          <w:rFonts w:ascii="Georgia" w:hAnsi="Georgia" w:cs="Arial"/>
          <w:sz w:val="22"/>
        </w:rPr>
        <w:t>201</w:t>
      </w:r>
      <w:r w:rsidR="00A33BE2">
        <w:rPr>
          <w:rFonts w:ascii="Georgia" w:hAnsi="Georgia" w:cs="Arial"/>
          <w:sz w:val="22"/>
        </w:rPr>
        <w:t>8</w:t>
      </w:r>
      <w:r w:rsidR="005118AB" w:rsidRPr="001E5B6B">
        <w:rPr>
          <w:rFonts w:ascii="Georgia" w:hAnsi="Georgia" w:cs="Arial"/>
          <w:sz w:val="22"/>
        </w:rPr>
        <w:t>-</w:t>
      </w:r>
      <w:r w:rsidR="00577FD0">
        <w:rPr>
          <w:rFonts w:ascii="Georgia" w:hAnsi="Georgia" w:cs="Arial"/>
          <w:sz w:val="22"/>
        </w:rPr>
        <w:t>0</w:t>
      </w:r>
      <w:r w:rsidR="00A33BE2">
        <w:rPr>
          <w:rFonts w:ascii="Georgia" w:hAnsi="Georgia" w:cs="Arial"/>
          <w:sz w:val="22"/>
        </w:rPr>
        <w:t>0042</w:t>
      </w:r>
      <w:r w:rsidR="000E7284" w:rsidRPr="001E5B6B">
        <w:rPr>
          <w:rFonts w:ascii="Georgia" w:hAnsi="Georgia" w:cs="Arial"/>
          <w:sz w:val="22"/>
        </w:rPr>
        <w:t>-0</w:t>
      </w:r>
      <w:r w:rsidR="00A33BE2">
        <w:rPr>
          <w:rFonts w:ascii="Georgia" w:hAnsi="Georgia" w:cs="Arial"/>
          <w:sz w:val="22"/>
        </w:rPr>
        <w:t>1</w:t>
      </w:r>
      <w:r w:rsidR="007949D4" w:rsidRPr="001E5B6B">
        <w:rPr>
          <w:rFonts w:ascii="Georgia" w:hAnsi="Georgia" w:cs="Arial"/>
          <w:sz w:val="22"/>
        </w:rPr>
        <w:t xml:space="preserve"> </w:t>
      </w:r>
    </w:p>
    <w:p w:rsidR="00645CE6" w:rsidRDefault="00970930" w:rsidP="008E5334">
      <w:pPr>
        <w:pStyle w:val="Textoindependiente"/>
        <w:spacing w:line="360" w:lineRule="auto"/>
        <w:rPr>
          <w:rFonts w:ascii="Georgia" w:hAnsi="Georgia" w:cs="Arial"/>
          <w:sz w:val="22"/>
          <w:szCs w:val="22"/>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DB38DC">
        <w:rPr>
          <w:rFonts w:ascii="Georgia" w:hAnsi="Georgia" w:cs="Arial"/>
          <w:sz w:val="22"/>
          <w:szCs w:val="22"/>
        </w:rPr>
        <w:t xml:space="preserve"> Subsidiariedad – Defecto</w:t>
      </w:r>
      <w:r w:rsidR="0092621D">
        <w:rPr>
          <w:rFonts w:ascii="Georgia" w:hAnsi="Georgia" w:cs="Arial"/>
          <w:sz w:val="22"/>
          <w:szCs w:val="22"/>
        </w:rPr>
        <w:t>s</w:t>
      </w:r>
      <w:r w:rsidR="00DB38DC">
        <w:rPr>
          <w:rFonts w:ascii="Georgia" w:hAnsi="Georgia" w:cs="Arial"/>
          <w:sz w:val="22"/>
          <w:szCs w:val="22"/>
        </w:rPr>
        <w:t xml:space="preserve"> </w:t>
      </w:r>
      <w:r w:rsidR="0092621D">
        <w:rPr>
          <w:rFonts w:ascii="Georgia" w:hAnsi="Georgia" w:cs="Arial"/>
          <w:sz w:val="22"/>
          <w:szCs w:val="22"/>
        </w:rPr>
        <w:t xml:space="preserve">procedimental y </w:t>
      </w:r>
      <w:r w:rsidR="00686FAE">
        <w:rPr>
          <w:rFonts w:ascii="Georgia" w:hAnsi="Georgia" w:cs="Arial"/>
          <w:sz w:val="22"/>
          <w:szCs w:val="22"/>
        </w:rPr>
        <w:t xml:space="preserve">fáctico </w:t>
      </w:r>
    </w:p>
    <w:p w:rsidR="0099045D" w:rsidRPr="001E5B6B" w:rsidRDefault="008E5334" w:rsidP="008E5334">
      <w:pPr>
        <w:pStyle w:val="Textoindependiente"/>
        <w:spacing w:line="360" w:lineRule="auto"/>
        <w:rPr>
          <w:rFonts w:ascii="Georgia" w:hAnsi="Georgia"/>
          <w:sz w:val="22"/>
          <w:szCs w:val="22"/>
        </w:rPr>
      </w:pPr>
      <w:r w:rsidRPr="001E5B6B">
        <w:rPr>
          <w:rFonts w:ascii="Georgia" w:hAnsi="Georgia"/>
          <w:sz w:val="22"/>
          <w:szCs w:val="22"/>
        </w:rPr>
        <w:tab/>
      </w:r>
      <w:r w:rsidRPr="001E5B6B">
        <w:rPr>
          <w:rFonts w:ascii="Georgia" w:hAnsi="Georgia"/>
          <w:sz w:val="22"/>
          <w:szCs w:val="22"/>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proofErr w:type="spellStart"/>
      <w:r w:rsidR="0099045D" w:rsidRPr="001E5B6B">
        <w:rPr>
          <w:rFonts w:ascii="Georgia" w:hAnsi="Georgia"/>
          <w:smallCaps/>
          <w:sz w:val="22"/>
          <w:szCs w:val="22"/>
        </w:rPr>
        <w:t>Duberney</w:t>
      </w:r>
      <w:proofErr w:type="spellEnd"/>
      <w:r w:rsidR="0099045D" w:rsidRPr="001E5B6B">
        <w:rPr>
          <w:rFonts w:ascii="Georgia" w:hAnsi="Georgia"/>
          <w:smallCaps/>
          <w:sz w:val="22"/>
          <w:szCs w:val="22"/>
        </w:rPr>
        <w:t xml:space="preserve">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9F0392">
        <w:rPr>
          <w:rFonts w:ascii="Georgia" w:hAnsi="Georgia"/>
          <w:sz w:val="22"/>
          <w:szCs w:val="22"/>
        </w:rPr>
        <w:t>241</w:t>
      </w:r>
      <w:r w:rsidR="00150C84">
        <w:rPr>
          <w:rFonts w:ascii="Georgia" w:hAnsi="Georgia"/>
          <w:sz w:val="22"/>
          <w:szCs w:val="22"/>
        </w:rPr>
        <w:t xml:space="preserve"> de </w:t>
      </w:r>
      <w:r w:rsidR="009F0392">
        <w:rPr>
          <w:rFonts w:ascii="Georgia" w:hAnsi="Georgia"/>
          <w:sz w:val="22"/>
          <w:szCs w:val="22"/>
        </w:rPr>
        <w:t>06</w:t>
      </w:r>
      <w:r w:rsidR="00150C84">
        <w:rPr>
          <w:rFonts w:ascii="Georgia" w:hAnsi="Georgia"/>
          <w:sz w:val="22"/>
          <w:szCs w:val="22"/>
        </w:rPr>
        <w:t>-0</w:t>
      </w:r>
      <w:r w:rsidR="00DB38DC">
        <w:rPr>
          <w:rFonts w:ascii="Georgia" w:hAnsi="Georgia"/>
          <w:sz w:val="22"/>
          <w:szCs w:val="22"/>
        </w:rPr>
        <w:t>7</w:t>
      </w:r>
      <w:r w:rsidR="00150C84">
        <w:rPr>
          <w:rFonts w:ascii="Georgia" w:hAnsi="Georgia"/>
          <w:sz w:val="22"/>
          <w:szCs w:val="22"/>
        </w:rPr>
        <w:t>-201</w:t>
      </w:r>
      <w:r w:rsidR="00A33BE2">
        <w:rPr>
          <w:rFonts w:ascii="Georgia" w:hAnsi="Georgia"/>
          <w:sz w:val="22"/>
          <w:szCs w:val="22"/>
        </w:rPr>
        <w:t>8</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9F0392">
        <w:rPr>
          <w:rFonts w:ascii="Georgia" w:hAnsi="Georgia" w:cs="Arial"/>
          <w:iCs/>
          <w:smallCaps/>
          <w:sz w:val="28"/>
          <w:szCs w:val="28"/>
          <w:lang w:val="es-CO"/>
        </w:rPr>
        <w:t>seis</w:t>
      </w:r>
      <w:r w:rsidR="00577FD0">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9F0392">
        <w:rPr>
          <w:rFonts w:ascii="Georgia" w:hAnsi="Georgia" w:cs="Arial"/>
          <w:iCs/>
          <w:smallCaps/>
          <w:sz w:val="28"/>
          <w:szCs w:val="28"/>
          <w:lang w:val="es-CO"/>
        </w:rPr>
        <w:t>6</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A33BE2">
        <w:rPr>
          <w:rFonts w:ascii="Georgia" w:hAnsi="Georgia" w:cs="Arial"/>
          <w:iCs/>
          <w:smallCaps/>
          <w:sz w:val="28"/>
          <w:szCs w:val="28"/>
          <w:lang w:val="es-CO"/>
        </w:rPr>
        <w:t xml:space="preserve"> ju</w:t>
      </w:r>
      <w:r w:rsidR="00DB38DC">
        <w:rPr>
          <w:rFonts w:ascii="Georgia" w:hAnsi="Georgia" w:cs="Arial"/>
          <w:iCs/>
          <w:smallCaps/>
          <w:sz w:val="28"/>
          <w:szCs w:val="28"/>
          <w:lang w:val="es-CO"/>
        </w:rPr>
        <w:t>l</w:t>
      </w:r>
      <w:r w:rsidR="00A33BE2">
        <w:rPr>
          <w:rFonts w:ascii="Georgia" w:hAnsi="Georgia" w:cs="Arial"/>
          <w:iCs/>
          <w:smallCaps/>
          <w:sz w:val="28"/>
          <w:szCs w:val="28"/>
          <w:lang w:val="es-CO"/>
        </w:rPr>
        <w:t>io</w:t>
      </w:r>
      <w:r w:rsidR="00577FD0">
        <w:rPr>
          <w:rFonts w:ascii="Georgia" w:hAnsi="Georgia" w:cs="Arial"/>
          <w:iCs/>
          <w:smallCaps/>
          <w:sz w:val="28"/>
          <w:szCs w:val="28"/>
          <w:lang w:val="es-CO"/>
        </w:rPr>
        <w:t xml:space="preserve"> </w:t>
      </w:r>
      <w:r w:rsidRPr="001E5B6B">
        <w:rPr>
          <w:rFonts w:ascii="Georgia" w:hAnsi="Georgia" w:cs="Arial"/>
          <w:iCs/>
          <w:smallCaps/>
          <w:sz w:val="28"/>
          <w:szCs w:val="28"/>
          <w:lang w:val="es-CO"/>
        </w:rPr>
        <w:t xml:space="preserve">de dos mil </w:t>
      </w:r>
      <w:r w:rsidR="003178D8" w:rsidRPr="001E5B6B">
        <w:rPr>
          <w:rFonts w:ascii="Georgia" w:hAnsi="Georgia" w:cs="Arial"/>
          <w:iCs/>
          <w:smallCaps/>
          <w:sz w:val="28"/>
          <w:szCs w:val="28"/>
          <w:lang w:val="es-CO"/>
        </w:rPr>
        <w:t>dieci</w:t>
      </w:r>
      <w:r w:rsidR="00A33BE2">
        <w:rPr>
          <w:rFonts w:ascii="Georgia" w:hAnsi="Georgia" w:cs="Arial"/>
          <w:iCs/>
          <w:smallCaps/>
          <w:sz w:val="28"/>
          <w:szCs w:val="28"/>
          <w:lang w:val="es-CO"/>
        </w:rPr>
        <w:t>ocho</w:t>
      </w:r>
      <w:r w:rsidR="003178D8" w:rsidRPr="001E5B6B">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3178D8" w:rsidRPr="001E5B6B">
        <w:rPr>
          <w:rFonts w:ascii="Georgia" w:hAnsi="Georgia" w:cs="Arial"/>
          <w:iCs/>
          <w:smallCaps/>
          <w:sz w:val="28"/>
          <w:szCs w:val="28"/>
          <w:lang w:val="es-CO"/>
        </w:rPr>
        <w:t>201</w:t>
      </w:r>
      <w:r w:rsidR="00A33BE2">
        <w:rPr>
          <w:rFonts w:ascii="Georgia" w:hAnsi="Georgia" w:cs="Arial"/>
          <w:iCs/>
          <w:smallCaps/>
          <w:sz w:val="28"/>
          <w:szCs w:val="28"/>
          <w:lang w:val="es-CO"/>
        </w:rPr>
        <w:t>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1E5B6B" w:rsidRDefault="000147A2" w:rsidP="001E5C81">
      <w:pPr>
        <w:spacing w:line="360" w:lineRule="auto"/>
        <w:ind w:left="708" w:firstLine="708"/>
        <w:rPr>
          <w:rFonts w:ascii="Georgia" w:hAnsi="Georgia" w:cs="Arial"/>
          <w:b/>
          <w:bCs/>
          <w:sz w:val="22"/>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1E5B6B"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 xml:space="preserve">La acción constitucional de la referencia, adelantadas las debidas actuaciones con el trámite </w:t>
      </w:r>
      <w:proofErr w:type="gramStart"/>
      <w:r w:rsidRPr="001E5B6B">
        <w:rPr>
          <w:rFonts w:ascii="Georgia" w:hAnsi="Georgia"/>
          <w:szCs w:val="24"/>
        </w:rPr>
        <w:t>preferente</w:t>
      </w:r>
      <w:proofErr w:type="gramEnd"/>
      <w:r w:rsidRPr="001E5B6B">
        <w:rPr>
          <w:rFonts w:ascii="Georgia" w:hAnsi="Georgia"/>
          <w:szCs w:val="24"/>
        </w:rPr>
        <w:t xml:space="preserv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E75762" w:rsidRDefault="00B10BC9" w:rsidP="00DB41DC">
      <w:pPr>
        <w:spacing w:line="360" w:lineRule="auto"/>
        <w:jc w:val="both"/>
        <w:rPr>
          <w:rFonts w:ascii="Georgia" w:hAnsi="Georgia" w:cs="Arial"/>
        </w:rPr>
      </w:pPr>
      <w:r>
        <w:rPr>
          <w:rFonts w:ascii="Georgia" w:hAnsi="Georgia" w:cs="Arial"/>
        </w:rPr>
        <w:t>Se s</w:t>
      </w:r>
      <w:r w:rsidR="00A33BE2">
        <w:rPr>
          <w:rFonts w:ascii="Georgia" w:hAnsi="Georgia" w:cs="Arial"/>
        </w:rPr>
        <w:t xml:space="preserve">eñaló </w:t>
      </w:r>
      <w:r>
        <w:rPr>
          <w:rFonts w:ascii="Georgia" w:hAnsi="Georgia" w:cs="Arial"/>
        </w:rPr>
        <w:t xml:space="preserve">que el </w:t>
      </w:r>
      <w:r w:rsidR="00BC5F2A">
        <w:rPr>
          <w:rFonts w:ascii="Georgia" w:hAnsi="Georgia" w:cs="Arial"/>
        </w:rPr>
        <w:t xml:space="preserve">señor </w:t>
      </w:r>
      <w:r w:rsidR="0049093D">
        <w:rPr>
          <w:rFonts w:ascii="Georgia" w:hAnsi="Georgia" w:cs="Arial"/>
        </w:rPr>
        <w:t>Mauricio Medina Quintero</w:t>
      </w:r>
      <w:r w:rsidR="008A462D" w:rsidRPr="008A462D">
        <w:rPr>
          <w:rFonts w:ascii="Georgia" w:hAnsi="Georgia" w:cs="Arial"/>
        </w:rPr>
        <w:t xml:space="preserve"> </w:t>
      </w:r>
      <w:r>
        <w:rPr>
          <w:rFonts w:ascii="Georgia" w:hAnsi="Georgia" w:cs="Arial"/>
          <w:lang w:val="es-CO"/>
        </w:rPr>
        <w:t xml:space="preserve">adelanta </w:t>
      </w:r>
      <w:r>
        <w:rPr>
          <w:rFonts w:ascii="Georgia" w:hAnsi="Georgia" w:cs="Arial"/>
        </w:rPr>
        <w:t xml:space="preserve">ante </w:t>
      </w:r>
      <w:r w:rsidR="008A462D">
        <w:rPr>
          <w:rFonts w:ascii="Georgia" w:hAnsi="Georgia" w:cs="Arial"/>
        </w:rPr>
        <w:t>el Juzgado Promiscuo Municipal de Pueblo Rico, R.</w:t>
      </w:r>
      <w:r>
        <w:rPr>
          <w:rFonts w:ascii="Georgia" w:hAnsi="Georgia" w:cs="Arial"/>
        </w:rPr>
        <w:t xml:space="preserve">, </w:t>
      </w:r>
      <w:r w:rsidR="00951943">
        <w:rPr>
          <w:rFonts w:ascii="Georgia" w:hAnsi="Georgia" w:cs="Arial"/>
        </w:rPr>
        <w:t xml:space="preserve">pretensión </w:t>
      </w:r>
      <w:r w:rsidR="0049093D">
        <w:rPr>
          <w:rFonts w:ascii="Georgia" w:hAnsi="Georgia" w:cs="Arial"/>
        </w:rPr>
        <w:t>de pertenencia contra Margarita Rentería Mosquera</w:t>
      </w:r>
      <w:r w:rsidR="008A462D">
        <w:rPr>
          <w:rFonts w:ascii="Georgia" w:hAnsi="Georgia" w:cs="Arial"/>
        </w:rPr>
        <w:t xml:space="preserve">, </w:t>
      </w:r>
      <w:r w:rsidR="00EF3BB7">
        <w:rPr>
          <w:rFonts w:ascii="Georgia" w:hAnsi="Georgia" w:cs="Arial"/>
        </w:rPr>
        <w:t>en la que</w:t>
      </w:r>
      <w:r w:rsidR="008A462D">
        <w:rPr>
          <w:rFonts w:ascii="Georgia" w:hAnsi="Georgia" w:cs="Arial"/>
        </w:rPr>
        <w:t xml:space="preserve"> </w:t>
      </w:r>
      <w:r>
        <w:rPr>
          <w:rFonts w:ascii="Georgia" w:hAnsi="Georgia" w:cs="Arial"/>
        </w:rPr>
        <w:t xml:space="preserve">se fijó </w:t>
      </w:r>
      <w:r w:rsidR="008A462D">
        <w:rPr>
          <w:rFonts w:ascii="Georgia" w:hAnsi="Georgia" w:cs="Arial"/>
        </w:rPr>
        <w:t>el</w:t>
      </w:r>
      <w:r w:rsidR="00E87433">
        <w:rPr>
          <w:rFonts w:ascii="Georgia" w:hAnsi="Georgia" w:cs="Arial"/>
        </w:rPr>
        <w:t xml:space="preserve"> </w:t>
      </w:r>
      <w:r w:rsidR="00AA0FD8">
        <w:rPr>
          <w:rFonts w:ascii="Georgia" w:hAnsi="Georgia" w:cs="Arial"/>
        </w:rPr>
        <w:t>17-11-2017</w:t>
      </w:r>
      <w:r w:rsidR="003E39E7">
        <w:rPr>
          <w:rFonts w:ascii="Georgia" w:hAnsi="Georgia" w:cs="Arial"/>
        </w:rPr>
        <w:t>,</w:t>
      </w:r>
      <w:r w:rsidR="00AA0FD8">
        <w:rPr>
          <w:rFonts w:ascii="Georgia" w:hAnsi="Georgia" w:cs="Arial"/>
        </w:rPr>
        <w:t xml:space="preserve"> </w:t>
      </w:r>
      <w:r>
        <w:rPr>
          <w:rFonts w:ascii="Georgia" w:hAnsi="Georgia" w:cs="Arial"/>
        </w:rPr>
        <w:t xml:space="preserve">para </w:t>
      </w:r>
      <w:r w:rsidR="00951943">
        <w:rPr>
          <w:rFonts w:ascii="Georgia" w:hAnsi="Georgia" w:cs="Arial"/>
        </w:rPr>
        <w:t xml:space="preserve">la </w:t>
      </w:r>
      <w:r>
        <w:rPr>
          <w:rFonts w:ascii="Georgia" w:hAnsi="Georgia" w:cs="Arial"/>
        </w:rPr>
        <w:t>audiencia de práctica de pruebas, alegatos y fallo</w:t>
      </w:r>
      <w:r w:rsidR="00E75762">
        <w:rPr>
          <w:rFonts w:ascii="Georgia" w:hAnsi="Georgia" w:cs="Arial"/>
        </w:rPr>
        <w:t>.</w:t>
      </w:r>
    </w:p>
    <w:p w:rsidR="00E75762" w:rsidRDefault="00E75762" w:rsidP="00DB41DC">
      <w:pPr>
        <w:spacing w:line="360" w:lineRule="auto"/>
        <w:jc w:val="both"/>
        <w:rPr>
          <w:rFonts w:ascii="Georgia" w:hAnsi="Georgia" w:cs="Arial"/>
        </w:rPr>
      </w:pPr>
    </w:p>
    <w:p w:rsidR="001B2ECD" w:rsidRPr="005A1383" w:rsidRDefault="00B10BC9" w:rsidP="00DB41DC">
      <w:pPr>
        <w:spacing w:line="360" w:lineRule="auto"/>
        <w:jc w:val="both"/>
        <w:rPr>
          <w:rFonts w:ascii="Georgia" w:hAnsi="Georgia" w:cs="Arial"/>
          <w:sz w:val="20"/>
          <w:szCs w:val="20"/>
        </w:rPr>
      </w:pPr>
      <w:r>
        <w:rPr>
          <w:rFonts w:ascii="Georgia" w:hAnsi="Georgia" w:cs="Arial"/>
        </w:rPr>
        <w:t xml:space="preserve">El 16-11-2017 </w:t>
      </w:r>
      <w:r w:rsidR="00540024">
        <w:rPr>
          <w:rFonts w:ascii="Georgia" w:hAnsi="Georgia" w:cs="Arial"/>
        </w:rPr>
        <w:t>en</w:t>
      </w:r>
      <w:r w:rsidR="00262D72">
        <w:rPr>
          <w:rFonts w:ascii="Georgia" w:hAnsi="Georgia" w:cs="Arial"/>
        </w:rPr>
        <w:t xml:space="preserve"> la vereda </w:t>
      </w:r>
      <w:proofErr w:type="spellStart"/>
      <w:r w:rsidR="00262D72">
        <w:rPr>
          <w:rFonts w:ascii="Georgia" w:hAnsi="Georgia" w:cs="Arial"/>
        </w:rPr>
        <w:t>Ciató</w:t>
      </w:r>
      <w:proofErr w:type="spellEnd"/>
      <w:r w:rsidR="00540024">
        <w:rPr>
          <w:rFonts w:ascii="Georgia" w:hAnsi="Georgia" w:cs="Arial"/>
        </w:rPr>
        <w:t xml:space="preserve"> </w:t>
      </w:r>
      <w:r w:rsidR="00430A1B">
        <w:rPr>
          <w:rFonts w:ascii="Georgia" w:hAnsi="Georgia" w:cs="Arial"/>
        </w:rPr>
        <w:t>de es</w:t>
      </w:r>
      <w:r w:rsidR="00EF3BB7">
        <w:rPr>
          <w:rFonts w:ascii="Georgia" w:hAnsi="Georgia" w:cs="Arial"/>
        </w:rPr>
        <w:t>a</w:t>
      </w:r>
      <w:r w:rsidR="00430A1B">
        <w:rPr>
          <w:rFonts w:ascii="Georgia" w:hAnsi="Georgia" w:cs="Arial"/>
        </w:rPr>
        <w:t xml:space="preserve"> municip</w:t>
      </w:r>
      <w:r w:rsidR="00EF3BB7">
        <w:rPr>
          <w:rFonts w:ascii="Georgia" w:hAnsi="Georgia" w:cs="Arial"/>
        </w:rPr>
        <w:t>alidad</w:t>
      </w:r>
      <w:r w:rsidR="00430A1B">
        <w:rPr>
          <w:rFonts w:ascii="Georgia" w:hAnsi="Georgia" w:cs="Arial"/>
        </w:rPr>
        <w:t xml:space="preserve">, </w:t>
      </w:r>
      <w:r w:rsidR="00540024">
        <w:rPr>
          <w:rFonts w:ascii="Georgia" w:hAnsi="Georgia" w:cs="Arial"/>
        </w:rPr>
        <w:t>se pr</w:t>
      </w:r>
      <w:r w:rsidR="00262D72">
        <w:rPr>
          <w:rFonts w:ascii="Georgia" w:hAnsi="Georgia" w:cs="Arial"/>
        </w:rPr>
        <w:t>odujo</w:t>
      </w:r>
      <w:r w:rsidR="00540024">
        <w:rPr>
          <w:rFonts w:ascii="Georgia" w:hAnsi="Georgia" w:cs="Arial"/>
        </w:rPr>
        <w:t xml:space="preserve"> un fenómeno natural </w:t>
      </w:r>
      <w:r>
        <w:rPr>
          <w:rFonts w:ascii="Georgia" w:hAnsi="Georgia" w:cs="Arial"/>
        </w:rPr>
        <w:t xml:space="preserve">que afectó el predio de los padres </w:t>
      </w:r>
      <w:r w:rsidR="00BC5F2A">
        <w:rPr>
          <w:rFonts w:ascii="Georgia" w:hAnsi="Georgia" w:cs="Arial"/>
        </w:rPr>
        <w:t xml:space="preserve">(Adultos mayores) del </w:t>
      </w:r>
      <w:r>
        <w:rPr>
          <w:rFonts w:ascii="Georgia" w:hAnsi="Georgia" w:cs="Arial"/>
        </w:rPr>
        <w:t xml:space="preserve">mandatario judicial </w:t>
      </w:r>
      <w:r w:rsidR="00BC5F2A">
        <w:rPr>
          <w:rFonts w:ascii="Georgia" w:hAnsi="Georgia" w:cs="Arial"/>
        </w:rPr>
        <w:t>del actor a quienes la Oficina de Gestión y Riesgo de la localidad ordenó desalojar</w:t>
      </w:r>
      <w:r w:rsidR="00FB45B3">
        <w:rPr>
          <w:rFonts w:ascii="Georgia" w:hAnsi="Georgia" w:cs="Arial"/>
        </w:rPr>
        <w:t xml:space="preserve">. </w:t>
      </w:r>
      <w:r w:rsidR="000C6A63">
        <w:rPr>
          <w:rFonts w:ascii="Georgia" w:hAnsi="Georgia" w:cs="Arial"/>
        </w:rPr>
        <w:t>S</w:t>
      </w:r>
      <w:r w:rsidR="00FB45B3">
        <w:rPr>
          <w:rFonts w:ascii="Georgia" w:hAnsi="Georgia" w:cs="Arial"/>
        </w:rPr>
        <w:t xml:space="preserve">ituación </w:t>
      </w:r>
      <w:r w:rsidR="000C6A63">
        <w:rPr>
          <w:rFonts w:ascii="Georgia" w:hAnsi="Georgia" w:cs="Arial"/>
        </w:rPr>
        <w:t>que</w:t>
      </w:r>
      <w:r w:rsidR="004905DC">
        <w:rPr>
          <w:rFonts w:ascii="Georgia" w:hAnsi="Georgia" w:cs="Arial"/>
        </w:rPr>
        <w:t xml:space="preserve"> </w:t>
      </w:r>
      <w:r>
        <w:rPr>
          <w:rFonts w:ascii="Georgia" w:hAnsi="Georgia" w:cs="Arial"/>
        </w:rPr>
        <w:t xml:space="preserve">se </w:t>
      </w:r>
      <w:r w:rsidR="004905DC">
        <w:rPr>
          <w:rFonts w:ascii="Georgia" w:hAnsi="Georgia" w:cs="Arial"/>
        </w:rPr>
        <w:t>comunicó</w:t>
      </w:r>
      <w:r w:rsidR="00FB45B3">
        <w:rPr>
          <w:rFonts w:ascii="Georgia" w:hAnsi="Georgia" w:cs="Arial"/>
        </w:rPr>
        <w:t xml:space="preserve"> </w:t>
      </w:r>
      <w:r w:rsidR="004905DC">
        <w:rPr>
          <w:rFonts w:ascii="Georgia" w:hAnsi="Georgia" w:cs="Arial"/>
        </w:rPr>
        <w:t xml:space="preserve">el </w:t>
      </w:r>
      <w:r>
        <w:rPr>
          <w:rFonts w:ascii="Georgia" w:hAnsi="Georgia" w:cs="Arial"/>
          <w:lang w:val="es-CO"/>
        </w:rPr>
        <w:t xml:space="preserve">día de la diligencia </w:t>
      </w:r>
      <w:r w:rsidR="005A1383">
        <w:rPr>
          <w:rFonts w:ascii="Georgia" w:hAnsi="Georgia" w:cs="Arial"/>
        </w:rPr>
        <w:t xml:space="preserve">a </w:t>
      </w:r>
      <w:r w:rsidR="00086380">
        <w:rPr>
          <w:rFonts w:ascii="Georgia" w:hAnsi="Georgia" w:cs="Arial"/>
        </w:rPr>
        <w:t>la notificadora del despacho</w:t>
      </w:r>
      <w:r w:rsidR="003E39E7">
        <w:rPr>
          <w:rFonts w:ascii="Georgia" w:hAnsi="Georgia" w:cs="Arial"/>
        </w:rPr>
        <w:t>;</w:t>
      </w:r>
      <w:r w:rsidR="00F94983">
        <w:rPr>
          <w:rFonts w:ascii="Georgia" w:hAnsi="Georgia" w:cs="Arial"/>
        </w:rPr>
        <w:t xml:space="preserve"> </w:t>
      </w:r>
      <w:r w:rsidR="005A1383">
        <w:rPr>
          <w:rFonts w:ascii="Georgia" w:hAnsi="Georgia" w:cs="Arial"/>
        </w:rPr>
        <w:t>y</w:t>
      </w:r>
      <w:r w:rsidR="00F94983">
        <w:rPr>
          <w:rFonts w:ascii="Georgia" w:hAnsi="Georgia" w:cs="Arial"/>
        </w:rPr>
        <w:t>,</w:t>
      </w:r>
      <w:r w:rsidR="005A1383">
        <w:rPr>
          <w:rFonts w:ascii="Georgia" w:hAnsi="Georgia" w:cs="Arial"/>
        </w:rPr>
        <w:t xml:space="preserve"> </w:t>
      </w:r>
      <w:r w:rsidR="00AC1D65">
        <w:rPr>
          <w:rFonts w:ascii="Georgia" w:hAnsi="Georgia" w:cs="Arial"/>
        </w:rPr>
        <w:t>al Juzgado</w:t>
      </w:r>
      <w:r w:rsidR="004905DC">
        <w:rPr>
          <w:rFonts w:ascii="Georgia" w:hAnsi="Georgia" w:cs="Arial"/>
        </w:rPr>
        <w:t xml:space="preserve"> </w:t>
      </w:r>
      <w:r w:rsidR="005A1383">
        <w:rPr>
          <w:rFonts w:ascii="Georgia" w:hAnsi="Georgia" w:cs="Arial"/>
        </w:rPr>
        <w:t>por correo electrónico</w:t>
      </w:r>
      <w:r w:rsidR="004905DC">
        <w:rPr>
          <w:rFonts w:ascii="Georgia" w:hAnsi="Georgia" w:cs="Arial"/>
        </w:rPr>
        <w:t xml:space="preserve">, recibido </w:t>
      </w:r>
      <w:r w:rsidR="00EF3BB7">
        <w:rPr>
          <w:rFonts w:ascii="Georgia" w:hAnsi="Georgia" w:cs="Arial"/>
        </w:rPr>
        <w:t xml:space="preserve">a </w:t>
      </w:r>
      <w:r w:rsidR="004905DC">
        <w:rPr>
          <w:rFonts w:ascii="Georgia" w:hAnsi="Georgia" w:cs="Arial"/>
        </w:rPr>
        <w:t>las 12:37 p.m.</w:t>
      </w:r>
      <w:r>
        <w:rPr>
          <w:rFonts w:ascii="Georgia" w:hAnsi="Georgia" w:cs="Arial"/>
        </w:rPr>
        <w:t>; n</w:t>
      </w:r>
      <w:r w:rsidR="00AC1D65">
        <w:rPr>
          <w:rFonts w:ascii="Georgia" w:hAnsi="Georgia" w:cs="Arial"/>
        </w:rPr>
        <w:t>o obstante,</w:t>
      </w:r>
      <w:r w:rsidR="001B2ECD">
        <w:rPr>
          <w:rFonts w:ascii="Georgia" w:hAnsi="Georgia" w:cs="Arial"/>
        </w:rPr>
        <w:t xml:space="preserve"> </w:t>
      </w:r>
      <w:r w:rsidR="00E96F2B">
        <w:rPr>
          <w:rFonts w:ascii="Georgia" w:hAnsi="Georgia" w:cs="Arial"/>
        </w:rPr>
        <w:t xml:space="preserve">la judicatura </w:t>
      </w:r>
      <w:r w:rsidR="003E39E7">
        <w:rPr>
          <w:rFonts w:ascii="Georgia" w:hAnsi="Georgia" w:cs="Arial"/>
        </w:rPr>
        <w:t>continuó</w:t>
      </w:r>
      <w:r w:rsidR="00E96F2B">
        <w:rPr>
          <w:rFonts w:ascii="Georgia" w:hAnsi="Georgia" w:cs="Arial"/>
        </w:rPr>
        <w:t xml:space="preserve"> </w:t>
      </w:r>
      <w:r w:rsidR="005415FF">
        <w:rPr>
          <w:rFonts w:ascii="Georgia" w:hAnsi="Georgia" w:cs="Arial"/>
        </w:rPr>
        <w:t xml:space="preserve">la </w:t>
      </w:r>
      <w:r w:rsidR="00E96F2B">
        <w:rPr>
          <w:rFonts w:ascii="Georgia" w:hAnsi="Georgia" w:cs="Arial"/>
        </w:rPr>
        <w:t>diligencia</w:t>
      </w:r>
      <w:r w:rsidR="009D7592">
        <w:rPr>
          <w:rFonts w:ascii="Georgia" w:hAnsi="Georgia" w:cs="Arial"/>
        </w:rPr>
        <w:t xml:space="preserve"> de instrucción y juzgamiento</w:t>
      </w:r>
      <w:r w:rsidR="00673771">
        <w:rPr>
          <w:rFonts w:ascii="Georgia" w:hAnsi="Georgia" w:cs="Arial"/>
        </w:rPr>
        <w:t xml:space="preserve"> </w:t>
      </w:r>
      <w:r w:rsidR="004C13FD">
        <w:rPr>
          <w:rFonts w:ascii="Georgia" w:hAnsi="Georgia" w:cs="Arial"/>
        </w:rPr>
        <w:t xml:space="preserve">y </w:t>
      </w:r>
      <w:r w:rsidR="00CC0009">
        <w:rPr>
          <w:rFonts w:ascii="Georgia" w:hAnsi="Georgia" w:cs="Arial"/>
        </w:rPr>
        <w:t>profirió</w:t>
      </w:r>
      <w:r w:rsidR="009D7592">
        <w:rPr>
          <w:rFonts w:ascii="Georgia" w:hAnsi="Georgia" w:cs="Arial"/>
        </w:rPr>
        <w:t xml:space="preserve"> </w:t>
      </w:r>
      <w:r w:rsidR="00951943">
        <w:rPr>
          <w:rFonts w:ascii="Georgia" w:hAnsi="Georgia" w:cs="Arial"/>
        </w:rPr>
        <w:t>desestimatoria</w:t>
      </w:r>
      <w:r w:rsidR="004C13FD">
        <w:rPr>
          <w:rFonts w:ascii="Georgia" w:hAnsi="Georgia" w:cs="Arial"/>
        </w:rPr>
        <w:t>,</w:t>
      </w:r>
      <w:r w:rsidR="00E50ACB">
        <w:rPr>
          <w:rFonts w:ascii="Georgia" w:hAnsi="Georgia" w:cs="Arial"/>
        </w:rPr>
        <w:t xml:space="preserve"> </w:t>
      </w:r>
      <w:r w:rsidR="00BC5F2A">
        <w:rPr>
          <w:rFonts w:ascii="Georgia" w:hAnsi="Georgia" w:cs="Arial"/>
        </w:rPr>
        <w:t xml:space="preserve">además adujo </w:t>
      </w:r>
      <w:r w:rsidR="00771CE5">
        <w:rPr>
          <w:rFonts w:ascii="Georgia" w:hAnsi="Georgia" w:cs="Arial"/>
        </w:rPr>
        <w:t>extemporaneidad en la excusa</w:t>
      </w:r>
      <w:r>
        <w:rPr>
          <w:rFonts w:ascii="Georgia" w:hAnsi="Georgia" w:cs="Arial"/>
        </w:rPr>
        <w:t xml:space="preserve">; </w:t>
      </w:r>
      <w:r w:rsidR="00BC5F2A">
        <w:rPr>
          <w:rFonts w:ascii="Georgia" w:hAnsi="Georgia" w:cs="Arial"/>
        </w:rPr>
        <w:t>reiteró</w:t>
      </w:r>
      <w:r w:rsidR="00054EAC">
        <w:rPr>
          <w:rFonts w:ascii="Georgia" w:hAnsi="Georgia" w:cs="Arial"/>
        </w:rPr>
        <w:t xml:space="preserve"> </w:t>
      </w:r>
      <w:r>
        <w:rPr>
          <w:rFonts w:ascii="Georgia" w:hAnsi="Georgia" w:cs="Arial"/>
        </w:rPr>
        <w:t xml:space="preserve">la petición </w:t>
      </w:r>
      <w:r w:rsidR="00771CE5">
        <w:rPr>
          <w:rFonts w:ascii="Georgia" w:hAnsi="Georgia" w:cs="Arial"/>
        </w:rPr>
        <w:t xml:space="preserve">el </w:t>
      </w:r>
      <w:r>
        <w:rPr>
          <w:rFonts w:ascii="Georgia" w:hAnsi="Georgia" w:cs="Arial"/>
        </w:rPr>
        <w:t>22-11-2017</w:t>
      </w:r>
      <w:r w:rsidR="009D7592">
        <w:rPr>
          <w:rFonts w:ascii="Georgia" w:hAnsi="Georgia" w:cs="Arial"/>
        </w:rPr>
        <w:t xml:space="preserve">, </w:t>
      </w:r>
      <w:proofErr w:type="spellStart"/>
      <w:r>
        <w:rPr>
          <w:rFonts w:ascii="Georgia" w:hAnsi="Georgia" w:cs="Arial"/>
        </w:rPr>
        <w:t>mas</w:t>
      </w:r>
      <w:proofErr w:type="spellEnd"/>
      <w:r>
        <w:rPr>
          <w:rFonts w:ascii="Georgia" w:hAnsi="Georgia" w:cs="Arial"/>
        </w:rPr>
        <w:t xml:space="preserve"> el </w:t>
      </w:r>
      <w:r w:rsidRPr="00B10BC9">
        <w:rPr>
          <w:rFonts w:ascii="Georgia" w:hAnsi="Georgia" w:cs="Arial"/>
          <w:i/>
        </w:rPr>
        <w:t>a quo</w:t>
      </w:r>
      <w:r>
        <w:rPr>
          <w:rFonts w:ascii="Georgia" w:hAnsi="Georgia" w:cs="Arial"/>
        </w:rPr>
        <w:t xml:space="preserve"> con auto del 28-11-2017 tasó las agencias en derecho sin pronunciarse</w:t>
      </w:r>
      <w:r w:rsidR="00054EAC">
        <w:rPr>
          <w:rFonts w:ascii="Georgia" w:hAnsi="Georgia" w:cs="Arial"/>
        </w:rPr>
        <w:t xml:space="preserve">. </w:t>
      </w:r>
      <w:r w:rsidR="00673771">
        <w:rPr>
          <w:rFonts w:ascii="Georgia" w:hAnsi="Georgia" w:cs="Arial"/>
        </w:rPr>
        <w:t xml:space="preserve"> </w:t>
      </w:r>
    </w:p>
    <w:p w:rsidR="005A1383" w:rsidRDefault="005A1383" w:rsidP="00DB41DC">
      <w:pPr>
        <w:spacing w:line="360" w:lineRule="auto"/>
        <w:jc w:val="both"/>
        <w:rPr>
          <w:rFonts w:ascii="Georgia" w:hAnsi="Georgia" w:cs="Arial"/>
          <w:i/>
          <w:sz w:val="20"/>
          <w:szCs w:val="20"/>
        </w:rPr>
      </w:pPr>
    </w:p>
    <w:p w:rsidR="00DB41DC" w:rsidRPr="001E5B6B" w:rsidRDefault="005F441E" w:rsidP="00DB41DC">
      <w:pPr>
        <w:spacing w:line="360" w:lineRule="auto"/>
        <w:jc w:val="both"/>
        <w:rPr>
          <w:rFonts w:ascii="Georgia" w:hAnsi="Georgia" w:cs="Arial"/>
        </w:rPr>
      </w:pPr>
      <w:r>
        <w:rPr>
          <w:rFonts w:ascii="Georgia" w:hAnsi="Georgia" w:cs="Arial"/>
        </w:rPr>
        <w:t xml:space="preserve">Arguyó que el accionado cercenó </w:t>
      </w:r>
      <w:r w:rsidR="00E50ACB">
        <w:rPr>
          <w:rFonts w:ascii="Georgia" w:hAnsi="Georgia" w:cs="Arial"/>
        </w:rPr>
        <w:t>los postulados constitucionales de</w:t>
      </w:r>
      <w:r w:rsidR="00BF3544">
        <w:rPr>
          <w:rFonts w:ascii="Georgia" w:hAnsi="Georgia" w:cs="Arial"/>
        </w:rPr>
        <w:t xml:space="preserve"> los</w:t>
      </w:r>
      <w:r w:rsidR="00E50ACB">
        <w:rPr>
          <w:rFonts w:ascii="Georgia" w:hAnsi="Georgia" w:cs="Arial"/>
        </w:rPr>
        <w:t xml:space="preserve"> derecho</w:t>
      </w:r>
      <w:r w:rsidR="00BF3544">
        <w:rPr>
          <w:rFonts w:ascii="Georgia" w:hAnsi="Georgia" w:cs="Arial"/>
        </w:rPr>
        <w:t>s</w:t>
      </w:r>
      <w:r w:rsidR="00E50ACB">
        <w:rPr>
          <w:rFonts w:ascii="Georgia" w:hAnsi="Georgia" w:cs="Arial"/>
        </w:rPr>
        <w:t xml:space="preserve"> de defensa, contradicción y debido proceso</w:t>
      </w:r>
      <w:r w:rsidR="0034080B">
        <w:rPr>
          <w:rFonts w:ascii="Georgia" w:hAnsi="Georgia" w:cs="Arial"/>
        </w:rPr>
        <w:t xml:space="preserve"> porque</w:t>
      </w:r>
      <w:r w:rsidR="003E39E7">
        <w:rPr>
          <w:rFonts w:ascii="Georgia" w:hAnsi="Georgia" w:cs="Arial"/>
        </w:rPr>
        <w:t xml:space="preserve"> </w:t>
      </w:r>
      <w:r w:rsidR="00824EE7">
        <w:rPr>
          <w:rFonts w:ascii="Georgia" w:hAnsi="Georgia" w:cs="Arial"/>
        </w:rPr>
        <w:t xml:space="preserve">no se pronunció frente a la </w:t>
      </w:r>
      <w:r w:rsidR="00630252">
        <w:rPr>
          <w:rFonts w:ascii="Georgia" w:hAnsi="Georgia" w:cs="Arial"/>
        </w:rPr>
        <w:t xml:space="preserve">solicitud </w:t>
      </w:r>
      <w:r w:rsidR="00824EE7">
        <w:rPr>
          <w:rFonts w:ascii="Georgia" w:hAnsi="Georgia" w:cs="Arial"/>
        </w:rPr>
        <w:t xml:space="preserve">de aplazamiento de </w:t>
      </w:r>
      <w:r w:rsidR="003E39E7">
        <w:rPr>
          <w:rFonts w:ascii="Georgia" w:hAnsi="Georgia" w:cs="Arial"/>
        </w:rPr>
        <w:t>la diligencia</w:t>
      </w:r>
      <w:r w:rsidR="00824EE7">
        <w:rPr>
          <w:rFonts w:ascii="Georgia" w:hAnsi="Georgia" w:cs="Arial"/>
        </w:rPr>
        <w:t>;</w:t>
      </w:r>
      <w:r w:rsidR="00BC5F2A">
        <w:rPr>
          <w:rFonts w:ascii="Georgia" w:hAnsi="Georgia" w:cs="Arial"/>
        </w:rPr>
        <w:t xml:space="preserve"> y,</w:t>
      </w:r>
      <w:r w:rsidR="00AC1D65">
        <w:rPr>
          <w:rFonts w:ascii="Georgia" w:hAnsi="Georgia" w:cs="Arial"/>
        </w:rPr>
        <w:t xml:space="preserve"> </w:t>
      </w:r>
      <w:r w:rsidR="00CC0009">
        <w:rPr>
          <w:rFonts w:ascii="Georgia" w:hAnsi="Georgia" w:cs="Arial"/>
        </w:rPr>
        <w:t>tampoco</w:t>
      </w:r>
      <w:r w:rsidR="00AC1D65">
        <w:rPr>
          <w:rFonts w:ascii="Georgia" w:hAnsi="Georgia" w:cs="Arial"/>
        </w:rPr>
        <w:t xml:space="preserve"> </w:t>
      </w:r>
      <w:r w:rsidR="00951943">
        <w:rPr>
          <w:rFonts w:ascii="Georgia" w:hAnsi="Georgia" w:cs="Arial"/>
        </w:rPr>
        <w:t xml:space="preserve">escuchó </w:t>
      </w:r>
      <w:r w:rsidR="00630252">
        <w:rPr>
          <w:rFonts w:ascii="Georgia" w:hAnsi="Georgia" w:cs="Arial"/>
        </w:rPr>
        <w:t xml:space="preserve">a sus </w:t>
      </w:r>
      <w:r w:rsidR="00824EE7">
        <w:rPr>
          <w:rFonts w:ascii="Georgia" w:hAnsi="Georgia" w:cs="Arial"/>
        </w:rPr>
        <w:t>testigos</w:t>
      </w:r>
      <w:r w:rsidR="00C87D34" w:rsidRPr="00BF3544">
        <w:rPr>
          <w:rFonts w:ascii="Georgia" w:hAnsi="Georgia" w:cs="Arial"/>
        </w:rPr>
        <w:t xml:space="preserve"> </w:t>
      </w:r>
      <w:r w:rsidR="00F009CB" w:rsidRPr="00BF3544">
        <w:rPr>
          <w:rFonts w:ascii="Georgia" w:hAnsi="Georgia" w:cs="Arial"/>
        </w:rPr>
        <w:t>(Folio</w:t>
      </w:r>
      <w:r w:rsidR="00C87D34" w:rsidRPr="00BF3544">
        <w:rPr>
          <w:rFonts w:ascii="Georgia" w:hAnsi="Georgia" w:cs="Arial"/>
        </w:rPr>
        <w:t>s</w:t>
      </w:r>
      <w:r w:rsidR="00DB41DC" w:rsidRPr="00BF3544">
        <w:rPr>
          <w:rFonts w:ascii="Georgia" w:hAnsi="Georgia" w:cs="Arial"/>
        </w:rPr>
        <w:t xml:space="preserve"> </w:t>
      </w:r>
      <w:r w:rsidR="003466A8">
        <w:rPr>
          <w:rFonts w:ascii="Georgia" w:hAnsi="Georgia" w:cs="Arial"/>
        </w:rPr>
        <w:t>11</w:t>
      </w:r>
      <w:r w:rsidR="00C87D34" w:rsidRPr="00BF3544">
        <w:rPr>
          <w:rFonts w:ascii="Georgia" w:hAnsi="Georgia" w:cs="Arial"/>
        </w:rPr>
        <w:t xml:space="preserve"> a </w:t>
      </w:r>
      <w:r w:rsidR="00BF3544">
        <w:rPr>
          <w:rFonts w:ascii="Georgia" w:hAnsi="Georgia" w:cs="Arial"/>
        </w:rPr>
        <w:t>18</w:t>
      </w:r>
      <w:r w:rsidR="00EF2286" w:rsidRPr="00BF3544">
        <w:rPr>
          <w:rFonts w:ascii="Georgia" w:hAnsi="Georgia" w:cs="Arial"/>
        </w:rPr>
        <w:t>,</w:t>
      </w:r>
      <w:r w:rsidR="00DB41DC" w:rsidRPr="00BF3544">
        <w:rPr>
          <w:rFonts w:ascii="Georgia" w:hAnsi="Georgia" w:cs="Arial"/>
        </w:rPr>
        <w:t xml:space="preserve"> cuaderno</w:t>
      </w:r>
      <w:r w:rsidR="004D6232">
        <w:rPr>
          <w:rFonts w:ascii="Georgia" w:hAnsi="Georgia" w:cs="Arial"/>
        </w:rPr>
        <w:t xml:space="preserve"> </w:t>
      </w:r>
      <w:r w:rsidR="003466A8">
        <w:rPr>
          <w:rFonts w:ascii="Georgia" w:hAnsi="Georgia" w:cs="Arial"/>
        </w:rPr>
        <w:t>principal</w:t>
      </w:r>
      <w:r w:rsidR="00DB41DC" w:rsidRPr="00BF3544">
        <w:rPr>
          <w:rFonts w:ascii="Georgia" w:hAnsi="Georgia" w:cs="Arial"/>
        </w:rPr>
        <w:t>).</w:t>
      </w:r>
      <w:r w:rsidR="00DB41DC" w:rsidRPr="001E5B6B">
        <w:rPr>
          <w:rFonts w:ascii="Georgia" w:hAnsi="Georgia" w:cs="Arial"/>
        </w:rPr>
        <w:t xml:space="preserve">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al debido proceso</w:t>
      </w:r>
      <w:r w:rsidR="00323685">
        <w:rPr>
          <w:rFonts w:ascii="Georgia" w:hAnsi="Georgia" w:cs="Arial"/>
          <w:spacing w:val="-3"/>
          <w:lang w:val="es-ES_tradnl"/>
        </w:rPr>
        <w:t>, defensa y el principio de legalidad</w:t>
      </w:r>
      <w:r w:rsidR="005206D2" w:rsidRPr="001E5B6B">
        <w:rPr>
          <w:rFonts w:ascii="Georgia" w:hAnsi="Georgia" w:cs="Arial"/>
          <w:spacing w:val="-3"/>
          <w:lang w:val="es-ES_tradnl"/>
        </w:rPr>
        <w:t xml:space="preserve"> </w:t>
      </w:r>
      <w:r w:rsidR="004A4E9F" w:rsidRPr="001E5B6B">
        <w:rPr>
          <w:rFonts w:ascii="Georgia" w:hAnsi="Georgia" w:cs="Arial"/>
          <w:spacing w:val="-3"/>
          <w:lang w:val="es-ES_tradnl"/>
        </w:rPr>
        <w:t>(</w:t>
      </w:r>
      <w:r w:rsidR="004A4E9F" w:rsidRPr="00673712">
        <w:rPr>
          <w:rFonts w:ascii="Georgia" w:hAnsi="Georgia" w:cs="Arial"/>
          <w:spacing w:val="-3"/>
          <w:lang w:val="es-ES_tradnl"/>
        </w:rPr>
        <w:t>Folio</w:t>
      </w:r>
      <w:r w:rsidR="00323685" w:rsidRPr="00673712">
        <w:rPr>
          <w:rFonts w:ascii="Georgia" w:hAnsi="Georgia" w:cs="Arial"/>
          <w:spacing w:val="-3"/>
          <w:lang w:val="es-ES_tradnl"/>
        </w:rPr>
        <w:t>s</w:t>
      </w:r>
      <w:r w:rsidR="004A4E9F" w:rsidRPr="00673712">
        <w:rPr>
          <w:rFonts w:ascii="Georgia" w:hAnsi="Georgia" w:cs="Arial"/>
          <w:spacing w:val="-3"/>
          <w:lang w:val="es-ES_tradnl"/>
        </w:rPr>
        <w:t xml:space="preserve"> </w:t>
      </w:r>
      <w:r w:rsidR="00C87D34" w:rsidRPr="00673712">
        <w:rPr>
          <w:rFonts w:ascii="Georgia" w:hAnsi="Georgia" w:cs="Arial"/>
          <w:spacing w:val="-3"/>
          <w:lang w:val="es-ES_tradnl"/>
        </w:rPr>
        <w:t>1</w:t>
      </w:r>
      <w:r w:rsidR="00323685" w:rsidRPr="00673712">
        <w:rPr>
          <w:rFonts w:ascii="Georgia" w:hAnsi="Georgia" w:cs="Arial"/>
          <w:spacing w:val="-3"/>
          <w:lang w:val="es-ES_tradnl"/>
        </w:rPr>
        <w:t>2 a 13</w:t>
      </w:r>
      <w:r w:rsidR="000E7284" w:rsidRPr="00673712">
        <w:rPr>
          <w:rFonts w:ascii="Georgia" w:hAnsi="Georgia" w:cs="Arial"/>
          <w:spacing w:val="-3"/>
          <w:lang w:val="es-ES_tradnl"/>
        </w:rPr>
        <w:t>,</w:t>
      </w:r>
      <w:r w:rsidR="000E7284" w:rsidRPr="001E5B6B">
        <w:rPr>
          <w:rFonts w:ascii="Georgia" w:hAnsi="Georgia" w:cs="Arial"/>
          <w:spacing w:val="-3"/>
          <w:lang w:val="es-ES_tradnl"/>
        </w:rPr>
        <w:t xml:space="preserve"> </w:t>
      </w:r>
      <w:r w:rsidR="004A4E9F" w:rsidRPr="001E5B6B">
        <w:rPr>
          <w:rFonts w:ascii="Georgia" w:hAnsi="Georgia" w:cs="Arial"/>
          <w:spacing w:val="-3"/>
          <w:lang w:val="es-ES_tradnl"/>
        </w:rPr>
        <w:t>cuaderno</w:t>
      </w:r>
      <w:r w:rsidR="004D6232">
        <w:rPr>
          <w:rFonts w:ascii="Georgia" w:hAnsi="Georgia" w:cs="Arial"/>
          <w:spacing w:val="-3"/>
          <w:lang w:val="es-ES_tradnl"/>
        </w:rPr>
        <w:t xml:space="preserve"> </w:t>
      </w:r>
      <w:r w:rsidR="003466A8">
        <w:rPr>
          <w:rFonts w:ascii="Georgia" w:hAnsi="Georgia" w:cs="Arial"/>
          <w:spacing w:val="-3"/>
          <w:lang w:val="es-ES_tradnl"/>
        </w:rPr>
        <w:t>principal</w:t>
      </w:r>
      <w:r w:rsidR="004A4E9F" w:rsidRPr="001E5B6B">
        <w:rPr>
          <w:rFonts w:ascii="Georgia" w:hAnsi="Georgia" w:cs="Arial"/>
          <w:spacing w:val="-3"/>
          <w:lang w:val="es-ES_tradnl"/>
        </w:rPr>
        <w:t>)</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323685" w:rsidRPr="00BC5F2A" w:rsidRDefault="00323685" w:rsidP="00CC00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smallCaps/>
        </w:rPr>
      </w:pPr>
    </w:p>
    <w:p w:rsidR="006A5340" w:rsidRPr="001E5B6B" w:rsidRDefault="00BC5F2A" w:rsidP="006A5340">
      <w:pPr>
        <w:spacing w:line="360" w:lineRule="auto"/>
        <w:jc w:val="both"/>
        <w:rPr>
          <w:rFonts w:ascii="Georgia" w:hAnsi="Georgia" w:cs="Arial"/>
        </w:rPr>
      </w:pPr>
      <w:r>
        <w:rPr>
          <w:rFonts w:ascii="Georgia" w:hAnsi="Georgia" w:cs="Arial"/>
        </w:rPr>
        <w:t xml:space="preserve">Aun cuando el petitorio carece de la mención expresa sobre las pretensiones tutelares, esta Sala extracta de los hechos, en consonancia, con las aclaraciones que la parte actora hizo ante esta instancia (Folios 12 y 14, este cuaderno) </w:t>
      </w:r>
      <w:r w:rsidR="00951943">
        <w:rPr>
          <w:rFonts w:ascii="Georgia" w:hAnsi="Georgia" w:cs="Arial"/>
        </w:rPr>
        <w:t xml:space="preserve">que: </w:t>
      </w:r>
      <w:r w:rsidR="00445456" w:rsidRPr="00445456">
        <w:rPr>
          <w:rFonts w:ascii="Georgia" w:hAnsi="Georgia" w:cs="Arial"/>
        </w:rPr>
        <w:t>(i) S</w:t>
      </w:r>
      <w:r w:rsidR="00C87D34" w:rsidRPr="00445456">
        <w:rPr>
          <w:rFonts w:ascii="Georgia" w:hAnsi="Georgia" w:cs="Arial"/>
        </w:rPr>
        <w:t xml:space="preserve">e </w:t>
      </w:r>
      <w:r w:rsidR="003466A8">
        <w:rPr>
          <w:rFonts w:ascii="Georgia" w:hAnsi="Georgia" w:cs="Arial"/>
        </w:rPr>
        <w:t xml:space="preserve">deje sin efectos la sentencia de única instancia dictada </w:t>
      </w:r>
      <w:r w:rsidR="00445456" w:rsidRPr="00445456">
        <w:rPr>
          <w:rFonts w:ascii="Georgia" w:hAnsi="Georgia" w:cs="Arial"/>
        </w:rPr>
        <w:t>el 17-11-2017</w:t>
      </w:r>
      <w:r w:rsidR="003466A8">
        <w:rPr>
          <w:rFonts w:ascii="Georgia" w:hAnsi="Georgia" w:cs="Arial"/>
        </w:rPr>
        <w:t xml:space="preserve"> en el proceso de pertenencia</w:t>
      </w:r>
      <w:r w:rsidR="00445456" w:rsidRPr="00445456">
        <w:rPr>
          <w:rFonts w:ascii="Georgia" w:hAnsi="Georgia" w:cs="Arial"/>
        </w:rPr>
        <w:t xml:space="preserve">; y, (ii) Se rehaga la </w:t>
      </w:r>
      <w:r w:rsidR="00445456">
        <w:rPr>
          <w:rFonts w:ascii="Georgia" w:hAnsi="Georgia" w:cs="Arial"/>
        </w:rPr>
        <w:t xml:space="preserve">audiencia </w:t>
      </w:r>
      <w:r w:rsidR="003466A8">
        <w:rPr>
          <w:rFonts w:ascii="Georgia" w:hAnsi="Georgia" w:cs="Arial"/>
        </w:rPr>
        <w:t xml:space="preserve">de instrucción y juzgamiento y se practiquen las pruebas testimoniales de la parte demandante y la inspección judicial del predio; o en su defecto, (iii) Se ordene </w:t>
      </w:r>
      <w:r w:rsidR="003466A8">
        <w:rPr>
          <w:rFonts w:ascii="Georgia" w:hAnsi="Georgia" w:cs="Arial"/>
        </w:rPr>
        <w:lastRenderedPageBreak/>
        <w:t xml:space="preserve">proveer sobre la excusa y petición de aplazamiento, notificando al actor para que pueda </w:t>
      </w:r>
      <w:r w:rsidR="00951943">
        <w:rPr>
          <w:rFonts w:ascii="Georgia" w:hAnsi="Georgia" w:cs="Arial"/>
        </w:rPr>
        <w:t xml:space="preserve">recurrir </w:t>
      </w:r>
      <w:r w:rsidR="006A5340" w:rsidRPr="00445456">
        <w:rPr>
          <w:rFonts w:ascii="Georgia" w:hAnsi="Georgia" w:cs="Arial"/>
        </w:rPr>
        <w:t>(</w:t>
      </w:r>
      <w:r w:rsidR="006A5340" w:rsidRPr="00673712">
        <w:rPr>
          <w:rFonts w:ascii="Georgia" w:hAnsi="Georgia" w:cs="Arial"/>
        </w:rPr>
        <w:t>Folio</w:t>
      </w:r>
      <w:r w:rsidR="003466A8">
        <w:rPr>
          <w:rFonts w:ascii="Georgia" w:hAnsi="Georgia" w:cs="Arial"/>
        </w:rPr>
        <w:t>s</w:t>
      </w:r>
      <w:r w:rsidR="00445456" w:rsidRPr="00673712">
        <w:rPr>
          <w:rFonts w:ascii="Georgia" w:hAnsi="Georgia" w:cs="Arial"/>
        </w:rPr>
        <w:t xml:space="preserve"> </w:t>
      </w:r>
      <w:r w:rsidR="003466A8">
        <w:rPr>
          <w:rFonts w:ascii="Georgia" w:hAnsi="Georgia" w:cs="Arial"/>
        </w:rPr>
        <w:t>11 a 18</w:t>
      </w:r>
      <w:r w:rsidR="006A5340" w:rsidRPr="00673712">
        <w:rPr>
          <w:rFonts w:ascii="Georgia" w:hAnsi="Georgia" w:cs="Arial"/>
        </w:rPr>
        <w:t>, cuaderno</w:t>
      </w:r>
      <w:r w:rsidR="004D6232" w:rsidRPr="00445456">
        <w:rPr>
          <w:rFonts w:ascii="Georgia" w:hAnsi="Georgia" w:cs="Arial"/>
        </w:rPr>
        <w:t xml:space="preserve"> </w:t>
      </w:r>
      <w:r w:rsidR="003466A8">
        <w:rPr>
          <w:rFonts w:ascii="Georgia" w:hAnsi="Georgia" w:cs="Arial"/>
        </w:rPr>
        <w:t>principal y 12 y 14, este cuaderno</w:t>
      </w:r>
      <w:r w:rsidR="006A5340" w:rsidRPr="00445456">
        <w:rPr>
          <w:rFonts w:ascii="Georgia" w:hAnsi="Georgia" w:cs="Arial"/>
        </w:rPr>
        <w:t>).</w:t>
      </w:r>
    </w:p>
    <w:p w:rsidR="006A5340" w:rsidRPr="001E5B6B" w:rsidRDefault="006A5340" w:rsidP="006A5340">
      <w:pPr>
        <w:spacing w:line="360" w:lineRule="auto"/>
        <w:jc w:val="both"/>
        <w:rPr>
          <w:rFonts w:ascii="Georgia" w:hAnsi="Georgia" w:cs="Arial"/>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1E5B6B" w:rsidRDefault="001E5B6B" w:rsidP="001E5B6B">
      <w:pPr>
        <w:pStyle w:val="Sinespaciado"/>
        <w:spacing w:line="360" w:lineRule="auto"/>
        <w:ind w:left="360"/>
        <w:jc w:val="both"/>
        <w:rPr>
          <w:rFonts w:ascii="Georgia" w:hAnsi="Georgia"/>
          <w:smallCaps/>
          <w:sz w:val="28"/>
          <w:szCs w:val="24"/>
        </w:rPr>
      </w:pPr>
    </w:p>
    <w:p w:rsidR="00AF3F8A" w:rsidRPr="00484A74" w:rsidRDefault="00AF3F8A" w:rsidP="00AF3F8A">
      <w:pPr>
        <w:pStyle w:val="Textoindependiente"/>
        <w:widowControl w:val="0"/>
        <w:spacing w:line="360" w:lineRule="auto"/>
        <w:rPr>
          <w:rFonts w:ascii="Georgia" w:hAnsi="Georgia"/>
        </w:rPr>
      </w:pPr>
      <w:r w:rsidRPr="00484A74">
        <w:rPr>
          <w:rFonts w:ascii="Georgia" w:hAnsi="Georgia"/>
        </w:rPr>
        <w:t xml:space="preserve">El </w:t>
      </w:r>
      <w:r>
        <w:rPr>
          <w:rFonts w:ascii="Georgia" w:hAnsi="Georgia"/>
        </w:rPr>
        <w:t xml:space="preserve">02-05-2018 </w:t>
      </w:r>
      <w:r w:rsidRPr="00484A74">
        <w:rPr>
          <w:rFonts w:ascii="Georgia" w:hAnsi="Georgia"/>
          <w:lang w:val="es-CO"/>
        </w:rPr>
        <w:t xml:space="preserve">se </w:t>
      </w:r>
      <w:r w:rsidRPr="00484A74">
        <w:rPr>
          <w:rFonts w:ascii="Georgia" w:hAnsi="Georgia"/>
        </w:rPr>
        <w:t xml:space="preserve">admitió, se </w:t>
      </w:r>
      <w:r w:rsidRPr="00484A74">
        <w:rPr>
          <w:rFonts w:ascii="Georgia" w:hAnsi="Georgia"/>
          <w:szCs w:val="24"/>
          <w:lang w:val="es-CO"/>
        </w:rPr>
        <w:t>vinculó a quien estimó conveniente y se dispuso notificar a las partes, entre otros ordenamientos</w:t>
      </w:r>
      <w:r w:rsidRPr="00484A74">
        <w:rPr>
          <w:rFonts w:ascii="Georgia" w:hAnsi="Georgia"/>
          <w:lang w:val="es-CO"/>
        </w:rPr>
        <w:t xml:space="preserve"> </w:t>
      </w:r>
      <w:r w:rsidRPr="00484A74">
        <w:rPr>
          <w:rFonts w:ascii="Georgia" w:hAnsi="Georgia"/>
        </w:rPr>
        <w:t>(Folio</w:t>
      </w:r>
      <w:r>
        <w:rPr>
          <w:rFonts w:ascii="Georgia" w:hAnsi="Georgia"/>
        </w:rPr>
        <w:t xml:space="preserve"> 23</w:t>
      </w:r>
      <w:r w:rsidRPr="00484A74">
        <w:rPr>
          <w:rFonts w:ascii="Georgia" w:hAnsi="Georgia"/>
        </w:rPr>
        <w:t xml:space="preserve">, </w:t>
      </w:r>
      <w:r w:rsidRPr="00484A74">
        <w:rPr>
          <w:rFonts w:ascii="Georgia" w:hAnsi="Georgia" w:cs="Arial"/>
          <w:color w:val="000000"/>
          <w:szCs w:val="24"/>
          <w:lang w:val="es-CO"/>
        </w:rPr>
        <w:t>ibídem</w:t>
      </w:r>
      <w:r w:rsidRPr="00484A74">
        <w:rPr>
          <w:rFonts w:ascii="Georgia" w:hAnsi="Georgia"/>
        </w:rPr>
        <w:t xml:space="preserve">). </w:t>
      </w:r>
      <w:r>
        <w:rPr>
          <w:rFonts w:ascii="Georgia" w:hAnsi="Georgia"/>
        </w:rPr>
        <w:t xml:space="preserve">El 08-05-2018 </w:t>
      </w:r>
      <w:r w:rsidRPr="00484A74">
        <w:rPr>
          <w:rFonts w:ascii="Georgia" w:hAnsi="Georgia"/>
        </w:rPr>
        <w:t>se practicó la inspección judicial</w:t>
      </w:r>
      <w:r w:rsidR="00EF3BB7">
        <w:rPr>
          <w:rFonts w:ascii="Georgia" w:hAnsi="Georgia"/>
        </w:rPr>
        <w:t xml:space="preserve"> </w:t>
      </w:r>
      <w:r w:rsidRPr="00484A74">
        <w:rPr>
          <w:rFonts w:ascii="Georgia" w:hAnsi="Georgia"/>
        </w:rPr>
        <w:t>(Folio</w:t>
      </w:r>
      <w:r>
        <w:rPr>
          <w:rFonts w:ascii="Georgia" w:hAnsi="Georgia"/>
        </w:rPr>
        <w:t>s 28 a</w:t>
      </w:r>
      <w:r w:rsidRPr="00484A74">
        <w:rPr>
          <w:rFonts w:ascii="Georgia" w:hAnsi="Georgia"/>
        </w:rPr>
        <w:t xml:space="preserve"> </w:t>
      </w:r>
      <w:r>
        <w:rPr>
          <w:rFonts w:ascii="Georgia" w:hAnsi="Georgia"/>
        </w:rPr>
        <w:t>29</w:t>
      </w:r>
      <w:r w:rsidRPr="00484A74">
        <w:rPr>
          <w:rFonts w:ascii="Georgia" w:hAnsi="Georgia"/>
        </w:rPr>
        <w:t xml:space="preserve">, ibídem), luego, el </w:t>
      </w:r>
      <w:r>
        <w:rPr>
          <w:rFonts w:ascii="Georgia" w:hAnsi="Georgia"/>
        </w:rPr>
        <w:t xml:space="preserve">11-05-2018 </w:t>
      </w:r>
      <w:r w:rsidRPr="00484A74">
        <w:rPr>
          <w:rFonts w:ascii="Georgia" w:hAnsi="Georgia"/>
        </w:rPr>
        <w:t xml:space="preserve">se emitió el fallo (Folios </w:t>
      </w:r>
      <w:r w:rsidR="004A14CD">
        <w:rPr>
          <w:rFonts w:ascii="Georgia" w:hAnsi="Georgia"/>
        </w:rPr>
        <w:t>32 a 36</w:t>
      </w:r>
      <w:r w:rsidRPr="00484A74">
        <w:rPr>
          <w:rFonts w:ascii="Georgia" w:hAnsi="Georgia"/>
        </w:rPr>
        <w:t xml:space="preserve">, </w:t>
      </w:r>
      <w:r>
        <w:rPr>
          <w:rFonts w:ascii="Georgia" w:hAnsi="Georgia"/>
        </w:rPr>
        <w:t>ibídem</w:t>
      </w:r>
      <w:r w:rsidRPr="00484A74">
        <w:rPr>
          <w:rFonts w:ascii="Georgia" w:hAnsi="Georgia"/>
        </w:rPr>
        <w:t xml:space="preserve">); y posteriormente, con proveído del </w:t>
      </w:r>
      <w:r w:rsidR="004A14CD">
        <w:rPr>
          <w:rFonts w:ascii="Georgia" w:hAnsi="Georgia"/>
        </w:rPr>
        <w:t>21</w:t>
      </w:r>
      <w:r>
        <w:rPr>
          <w:rFonts w:ascii="Georgia" w:hAnsi="Georgia"/>
        </w:rPr>
        <w:t>-0</w:t>
      </w:r>
      <w:r w:rsidR="004A14CD">
        <w:rPr>
          <w:rFonts w:ascii="Georgia" w:hAnsi="Georgia"/>
        </w:rPr>
        <w:t>5</w:t>
      </w:r>
      <w:r>
        <w:rPr>
          <w:rFonts w:ascii="Georgia" w:hAnsi="Georgia"/>
        </w:rPr>
        <w:t xml:space="preserve">-2018 </w:t>
      </w:r>
      <w:r w:rsidRPr="00484A74">
        <w:rPr>
          <w:rFonts w:ascii="Georgia" w:hAnsi="Georgia"/>
        </w:rPr>
        <w:t>se concedió la impugnación formulada por la</w:t>
      </w:r>
      <w:r w:rsidR="004A14CD">
        <w:rPr>
          <w:rFonts w:ascii="Georgia" w:hAnsi="Georgia"/>
        </w:rPr>
        <w:t xml:space="preserve"> </w:t>
      </w:r>
      <w:r w:rsidR="00606A2B">
        <w:rPr>
          <w:rFonts w:ascii="Georgia" w:hAnsi="Georgia"/>
        </w:rPr>
        <w:t xml:space="preserve">tercera interviniente </w:t>
      </w:r>
      <w:r w:rsidRPr="00484A74">
        <w:rPr>
          <w:rFonts w:ascii="Georgia" w:hAnsi="Georgia"/>
        </w:rPr>
        <w:t xml:space="preserve">(Folio </w:t>
      </w:r>
      <w:r w:rsidR="004A14CD">
        <w:rPr>
          <w:rFonts w:ascii="Georgia" w:hAnsi="Georgia"/>
        </w:rPr>
        <w:t>42</w:t>
      </w:r>
      <w:r w:rsidRPr="00484A74">
        <w:rPr>
          <w:rFonts w:ascii="Georgia" w:hAnsi="Georgia"/>
        </w:rPr>
        <w:t xml:space="preserve">, ib.). </w:t>
      </w:r>
    </w:p>
    <w:p w:rsidR="00AF3F8A" w:rsidRPr="00484A74" w:rsidRDefault="00AF3F8A" w:rsidP="00AF3F8A">
      <w:pPr>
        <w:spacing w:line="360" w:lineRule="auto"/>
        <w:jc w:val="both"/>
        <w:rPr>
          <w:rFonts w:ascii="Georgia" w:hAnsi="Georgia" w:cs="Arial"/>
          <w:sz w:val="22"/>
          <w:lang w:val="es-ES_tradnl"/>
        </w:rPr>
      </w:pPr>
    </w:p>
    <w:p w:rsidR="007E788D" w:rsidRDefault="006A67A2" w:rsidP="00AF3F8A">
      <w:pPr>
        <w:pStyle w:val="Textoindependiente"/>
        <w:widowControl w:val="0"/>
        <w:spacing w:line="360" w:lineRule="auto"/>
        <w:rPr>
          <w:rFonts w:ascii="Georgia" w:hAnsi="Georgia" w:cs="Arial"/>
          <w:szCs w:val="24"/>
        </w:rPr>
      </w:pPr>
      <w:r>
        <w:rPr>
          <w:rFonts w:ascii="Georgia" w:hAnsi="Georgia" w:cs="Arial"/>
          <w:szCs w:val="24"/>
        </w:rPr>
        <w:t xml:space="preserve">La </w:t>
      </w:r>
      <w:r w:rsidR="00AF3F8A" w:rsidRPr="00484A74">
        <w:rPr>
          <w:rFonts w:ascii="Georgia" w:hAnsi="Georgia" w:cs="Arial"/>
          <w:szCs w:val="24"/>
        </w:rPr>
        <w:t xml:space="preserve">sentencia opugnada </w:t>
      </w:r>
      <w:r w:rsidR="004D6232">
        <w:rPr>
          <w:rFonts w:ascii="Georgia" w:hAnsi="Georgia" w:cs="Arial"/>
          <w:szCs w:val="24"/>
        </w:rPr>
        <w:t>concedió</w:t>
      </w:r>
      <w:r w:rsidR="00505FB1">
        <w:rPr>
          <w:rFonts w:ascii="Georgia" w:hAnsi="Georgia" w:cs="Arial"/>
          <w:szCs w:val="24"/>
        </w:rPr>
        <w:t xml:space="preserve"> el amparo constitucional</w:t>
      </w:r>
      <w:r w:rsidR="008A6931">
        <w:rPr>
          <w:rFonts w:ascii="Georgia" w:hAnsi="Georgia" w:cs="Arial"/>
          <w:szCs w:val="24"/>
        </w:rPr>
        <w:t>, dejó sin efectos el fallo proferido en el proceso de pertenencia y, ordenó</w:t>
      </w:r>
      <w:r w:rsidR="003E39E7">
        <w:rPr>
          <w:rFonts w:ascii="Georgia" w:hAnsi="Georgia" w:cs="Arial"/>
          <w:szCs w:val="24"/>
        </w:rPr>
        <w:t xml:space="preserve"> </w:t>
      </w:r>
      <w:r w:rsidR="008A6931">
        <w:rPr>
          <w:rFonts w:ascii="Georgia" w:hAnsi="Georgia" w:cs="Arial"/>
          <w:szCs w:val="24"/>
        </w:rPr>
        <w:t>convocar a la audiencia para el decreto</w:t>
      </w:r>
      <w:r>
        <w:rPr>
          <w:rFonts w:ascii="Georgia" w:hAnsi="Georgia" w:cs="Arial"/>
          <w:szCs w:val="24"/>
        </w:rPr>
        <w:t xml:space="preserve">, efectuar </w:t>
      </w:r>
      <w:r w:rsidR="008A6931">
        <w:rPr>
          <w:rFonts w:ascii="Georgia" w:hAnsi="Georgia" w:cs="Arial"/>
          <w:szCs w:val="24"/>
        </w:rPr>
        <w:t xml:space="preserve">la inspección judicial </w:t>
      </w:r>
      <w:r>
        <w:rPr>
          <w:rFonts w:ascii="Georgia" w:hAnsi="Georgia" w:cs="Arial"/>
          <w:szCs w:val="24"/>
        </w:rPr>
        <w:t xml:space="preserve">al predio </w:t>
      </w:r>
      <w:r w:rsidR="008A6931">
        <w:rPr>
          <w:rFonts w:ascii="Georgia" w:hAnsi="Georgia" w:cs="Arial"/>
          <w:szCs w:val="24"/>
        </w:rPr>
        <w:t xml:space="preserve">y </w:t>
      </w:r>
      <w:r>
        <w:rPr>
          <w:rFonts w:ascii="Georgia" w:hAnsi="Georgia" w:cs="Arial"/>
          <w:szCs w:val="24"/>
        </w:rPr>
        <w:t xml:space="preserve">recibir </w:t>
      </w:r>
      <w:r w:rsidR="007D5195">
        <w:rPr>
          <w:rFonts w:ascii="Georgia" w:hAnsi="Georgia" w:cs="Arial"/>
          <w:szCs w:val="24"/>
        </w:rPr>
        <w:t xml:space="preserve">los </w:t>
      </w:r>
      <w:r w:rsidR="008A6931">
        <w:rPr>
          <w:rFonts w:ascii="Georgia" w:hAnsi="Georgia" w:cs="Arial"/>
          <w:szCs w:val="24"/>
        </w:rPr>
        <w:t>testimoni</w:t>
      </w:r>
      <w:r w:rsidR="007D5195">
        <w:rPr>
          <w:rFonts w:ascii="Georgia" w:hAnsi="Georgia" w:cs="Arial"/>
          <w:szCs w:val="24"/>
        </w:rPr>
        <w:t>os</w:t>
      </w:r>
      <w:r w:rsidR="008A6931">
        <w:rPr>
          <w:rFonts w:ascii="Georgia" w:hAnsi="Georgia" w:cs="Arial"/>
          <w:szCs w:val="24"/>
        </w:rPr>
        <w:t xml:space="preserve"> requeridos por el demandante</w:t>
      </w:r>
      <w:r w:rsidR="008D31B1">
        <w:rPr>
          <w:rFonts w:ascii="Georgia" w:hAnsi="Georgia" w:cs="Arial"/>
          <w:szCs w:val="24"/>
        </w:rPr>
        <w:t xml:space="preserve">, </w:t>
      </w:r>
      <w:r w:rsidR="00F5504B">
        <w:rPr>
          <w:rFonts w:ascii="Georgia" w:hAnsi="Georgia" w:cs="Arial"/>
          <w:szCs w:val="24"/>
        </w:rPr>
        <w:t>p</w:t>
      </w:r>
      <w:r w:rsidR="007D5195">
        <w:rPr>
          <w:rFonts w:ascii="Georgia" w:hAnsi="Georgia" w:cs="Arial"/>
          <w:szCs w:val="24"/>
        </w:rPr>
        <w:t>orque</w:t>
      </w:r>
      <w:r w:rsidR="00F5504B">
        <w:rPr>
          <w:rFonts w:ascii="Georgia" w:hAnsi="Georgia" w:cs="Arial"/>
          <w:szCs w:val="24"/>
        </w:rPr>
        <w:t xml:space="preserve"> consideró que </w:t>
      </w:r>
      <w:r>
        <w:rPr>
          <w:rFonts w:ascii="Georgia" w:hAnsi="Georgia" w:cs="Arial"/>
          <w:szCs w:val="24"/>
        </w:rPr>
        <w:t xml:space="preserve">se </w:t>
      </w:r>
      <w:r w:rsidR="00F5504B">
        <w:rPr>
          <w:rFonts w:ascii="Georgia" w:hAnsi="Georgia" w:cs="Arial"/>
          <w:szCs w:val="24"/>
        </w:rPr>
        <w:t>incurrió en una irregularidad procesal</w:t>
      </w:r>
      <w:r>
        <w:rPr>
          <w:rFonts w:ascii="Georgia" w:hAnsi="Georgia" w:cs="Arial"/>
          <w:szCs w:val="24"/>
        </w:rPr>
        <w:t xml:space="preserve"> al omitir la práctica de esas pruebas. Empero consideró bien denegada la excusa presentada, por extemporánea</w:t>
      </w:r>
      <w:r w:rsidR="00F5504B">
        <w:rPr>
          <w:rFonts w:ascii="Georgia" w:hAnsi="Georgia" w:cs="Arial"/>
          <w:szCs w:val="24"/>
        </w:rPr>
        <w:t xml:space="preserve"> (Folios</w:t>
      </w:r>
      <w:r w:rsidR="008A6931">
        <w:rPr>
          <w:rFonts w:ascii="Georgia" w:hAnsi="Georgia" w:cs="Arial"/>
          <w:szCs w:val="24"/>
        </w:rPr>
        <w:t xml:space="preserve"> 32 a 36, </w:t>
      </w:r>
      <w:proofErr w:type="spellStart"/>
      <w:r w:rsidR="008A6931">
        <w:rPr>
          <w:rFonts w:ascii="Georgia" w:hAnsi="Georgia" w:cs="Arial"/>
          <w:szCs w:val="24"/>
        </w:rPr>
        <w:t>ib</w:t>
      </w:r>
      <w:proofErr w:type="spellEnd"/>
      <w:r w:rsidR="008A6931">
        <w:rPr>
          <w:rFonts w:ascii="Georgia" w:hAnsi="Georgia" w:cs="Arial"/>
          <w:szCs w:val="24"/>
        </w:rPr>
        <w:t>)</w:t>
      </w:r>
      <w:r w:rsidR="000A33DF">
        <w:rPr>
          <w:rFonts w:ascii="Georgia" w:hAnsi="Georgia" w:cs="Arial"/>
          <w:szCs w:val="24"/>
        </w:rPr>
        <w:t>.</w:t>
      </w:r>
      <w:r w:rsidR="007E788D">
        <w:rPr>
          <w:rFonts w:ascii="Georgia" w:hAnsi="Georgia" w:cs="Arial"/>
          <w:szCs w:val="24"/>
        </w:rPr>
        <w:t xml:space="preserve"> </w:t>
      </w:r>
    </w:p>
    <w:p w:rsidR="007E788D" w:rsidRDefault="007E788D" w:rsidP="00AF3F8A">
      <w:pPr>
        <w:pStyle w:val="Textoindependiente"/>
        <w:widowControl w:val="0"/>
        <w:spacing w:line="360" w:lineRule="auto"/>
        <w:rPr>
          <w:rFonts w:ascii="Georgia" w:hAnsi="Georgia" w:cs="Arial"/>
          <w:szCs w:val="24"/>
        </w:rPr>
      </w:pPr>
    </w:p>
    <w:p w:rsidR="00BB46EE" w:rsidRDefault="008A6931" w:rsidP="00AF3F8A">
      <w:pPr>
        <w:pStyle w:val="Textoindependiente"/>
        <w:widowControl w:val="0"/>
        <w:spacing w:line="360" w:lineRule="auto"/>
        <w:rPr>
          <w:rFonts w:ascii="Georgia" w:hAnsi="Georgia"/>
          <w:szCs w:val="24"/>
          <w:lang w:val="es-CO"/>
        </w:rPr>
      </w:pPr>
      <w:r>
        <w:rPr>
          <w:rFonts w:ascii="Georgia" w:hAnsi="Georgia"/>
          <w:szCs w:val="24"/>
          <w:lang w:val="es-CO"/>
        </w:rPr>
        <w:t>La vinculada</w:t>
      </w:r>
      <w:r w:rsidR="00E61304">
        <w:rPr>
          <w:rFonts w:ascii="Georgia" w:hAnsi="Georgia"/>
          <w:szCs w:val="24"/>
          <w:lang w:val="es-CO"/>
        </w:rPr>
        <w:t>,</w:t>
      </w:r>
      <w:r>
        <w:rPr>
          <w:rFonts w:ascii="Georgia" w:hAnsi="Georgia"/>
          <w:szCs w:val="24"/>
          <w:lang w:val="es-CO"/>
        </w:rPr>
        <w:t xml:space="preserve"> Margarita Rentería Mosquera</w:t>
      </w:r>
      <w:r w:rsidR="006A67A2">
        <w:rPr>
          <w:rFonts w:ascii="Georgia" w:hAnsi="Georgia"/>
          <w:szCs w:val="24"/>
          <w:lang w:val="es-CO"/>
        </w:rPr>
        <w:t>,</w:t>
      </w:r>
      <w:r w:rsidR="00AF3F8A">
        <w:rPr>
          <w:rFonts w:ascii="Georgia" w:hAnsi="Georgia"/>
          <w:szCs w:val="24"/>
          <w:lang w:val="es-CO"/>
        </w:rPr>
        <w:t xml:space="preserve"> </w:t>
      </w:r>
      <w:r w:rsidR="00AF3F8A" w:rsidRPr="00484A74">
        <w:rPr>
          <w:rFonts w:ascii="Georgia" w:hAnsi="Georgia"/>
          <w:szCs w:val="24"/>
          <w:lang w:val="es-CO"/>
        </w:rPr>
        <w:t xml:space="preserve">discrepa de </w:t>
      </w:r>
      <w:r w:rsidR="009A4CD3">
        <w:rPr>
          <w:rFonts w:ascii="Georgia" w:hAnsi="Georgia"/>
          <w:szCs w:val="24"/>
          <w:lang w:val="es-CO"/>
        </w:rPr>
        <w:t>esa decisión porque</w:t>
      </w:r>
      <w:r w:rsidR="00AF3F8A" w:rsidRPr="00484A74">
        <w:rPr>
          <w:rFonts w:ascii="Georgia" w:hAnsi="Georgia"/>
          <w:szCs w:val="24"/>
          <w:lang w:val="es-CO"/>
        </w:rPr>
        <w:t xml:space="preserve"> </w:t>
      </w:r>
      <w:r w:rsidR="006A67A2">
        <w:rPr>
          <w:rFonts w:ascii="Georgia" w:hAnsi="Georgia"/>
          <w:szCs w:val="24"/>
          <w:lang w:val="es-CO"/>
        </w:rPr>
        <w:t xml:space="preserve">la </w:t>
      </w:r>
      <w:r w:rsidR="007161BB">
        <w:rPr>
          <w:rFonts w:ascii="Georgia" w:hAnsi="Georgia"/>
          <w:szCs w:val="24"/>
          <w:lang w:val="es-CO"/>
        </w:rPr>
        <w:t>solicit</w:t>
      </w:r>
      <w:r w:rsidR="009F0392">
        <w:rPr>
          <w:rFonts w:ascii="Georgia" w:hAnsi="Georgia"/>
          <w:szCs w:val="24"/>
          <w:lang w:val="es-CO"/>
        </w:rPr>
        <w:t>ud</w:t>
      </w:r>
      <w:r w:rsidR="007161BB">
        <w:rPr>
          <w:rFonts w:ascii="Georgia" w:hAnsi="Georgia"/>
          <w:szCs w:val="24"/>
          <w:lang w:val="es-CO"/>
        </w:rPr>
        <w:t xml:space="preserve"> </w:t>
      </w:r>
      <w:r w:rsidR="009F0392">
        <w:rPr>
          <w:rFonts w:ascii="Georgia" w:hAnsi="Georgia"/>
          <w:szCs w:val="24"/>
          <w:lang w:val="es-CO"/>
        </w:rPr>
        <w:t xml:space="preserve">de </w:t>
      </w:r>
      <w:r w:rsidR="007161BB">
        <w:rPr>
          <w:rFonts w:ascii="Georgia" w:hAnsi="Georgia"/>
          <w:szCs w:val="24"/>
          <w:lang w:val="es-CO"/>
        </w:rPr>
        <w:t xml:space="preserve">aplazamiento </w:t>
      </w:r>
      <w:r w:rsidR="006A67A2">
        <w:rPr>
          <w:rFonts w:ascii="Georgia" w:hAnsi="Georgia"/>
          <w:szCs w:val="24"/>
          <w:lang w:val="es-CO"/>
        </w:rPr>
        <w:t xml:space="preserve">fue </w:t>
      </w:r>
      <w:r w:rsidR="00E61304">
        <w:rPr>
          <w:rFonts w:ascii="Georgia" w:hAnsi="Georgia"/>
          <w:szCs w:val="24"/>
          <w:lang w:val="es-CO"/>
        </w:rPr>
        <w:t>inoportuna</w:t>
      </w:r>
      <w:r w:rsidR="00700FD6">
        <w:rPr>
          <w:rFonts w:ascii="Georgia" w:hAnsi="Georgia"/>
          <w:szCs w:val="24"/>
          <w:lang w:val="es-CO"/>
        </w:rPr>
        <w:t xml:space="preserve">. Agrega que </w:t>
      </w:r>
      <w:r w:rsidR="006A67A2">
        <w:rPr>
          <w:rFonts w:ascii="Georgia" w:hAnsi="Georgia"/>
          <w:szCs w:val="24"/>
          <w:lang w:val="es-CO"/>
        </w:rPr>
        <w:t>los testigos del actor no se presentaron a la audiencia</w:t>
      </w:r>
      <w:r w:rsidR="00C06F39">
        <w:rPr>
          <w:rFonts w:ascii="Georgia" w:hAnsi="Georgia"/>
          <w:szCs w:val="24"/>
          <w:lang w:val="es-CO"/>
        </w:rPr>
        <w:t>; y,</w:t>
      </w:r>
      <w:r w:rsidR="009A4CD3">
        <w:rPr>
          <w:rFonts w:ascii="Georgia" w:hAnsi="Georgia"/>
          <w:szCs w:val="24"/>
          <w:lang w:val="es-CO"/>
        </w:rPr>
        <w:t xml:space="preserve"> </w:t>
      </w:r>
      <w:r w:rsidR="006A67A2">
        <w:rPr>
          <w:rFonts w:ascii="Georgia" w:hAnsi="Georgia"/>
          <w:szCs w:val="24"/>
          <w:lang w:val="es-CO"/>
        </w:rPr>
        <w:t>c</w:t>
      </w:r>
      <w:r w:rsidR="00735F1C">
        <w:rPr>
          <w:rFonts w:ascii="Georgia" w:hAnsi="Georgia"/>
          <w:szCs w:val="24"/>
          <w:lang w:val="es-CO"/>
        </w:rPr>
        <w:t>onsidera</w:t>
      </w:r>
      <w:r w:rsidR="00EA127F">
        <w:rPr>
          <w:rFonts w:ascii="Georgia" w:hAnsi="Georgia"/>
          <w:szCs w:val="24"/>
          <w:lang w:val="es-CO"/>
        </w:rPr>
        <w:t xml:space="preserve"> </w:t>
      </w:r>
      <w:r w:rsidR="00833304">
        <w:rPr>
          <w:rFonts w:ascii="Georgia" w:hAnsi="Georgia"/>
          <w:szCs w:val="24"/>
          <w:lang w:val="es-CO"/>
        </w:rPr>
        <w:t xml:space="preserve">que </w:t>
      </w:r>
      <w:r w:rsidR="00735F1C">
        <w:rPr>
          <w:rFonts w:ascii="Georgia" w:hAnsi="Georgia"/>
          <w:szCs w:val="24"/>
          <w:lang w:val="es-CO"/>
        </w:rPr>
        <w:t>el</w:t>
      </w:r>
      <w:r w:rsidR="001327DE">
        <w:rPr>
          <w:rFonts w:ascii="Georgia" w:hAnsi="Georgia"/>
          <w:szCs w:val="24"/>
          <w:lang w:val="es-CO"/>
        </w:rPr>
        <w:t xml:space="preserve"> </w:t>
      </w:r>
      <w:r w:rsidR="006A67A2">
        <w:rPr>
          <w:rFonts w:ascii="Georgia" w:hAnsi="Georgia"/>
          <w:szCs w:val="24"/>
          <w:lang w:val="es-CO"/>
        </w:rPr>
        <w:t xml:space="preserve">accionado </w:t>
      </w:r>
      <w:r w:rsidR="009A4CD3">
        <w:rPr>
          <w:rFonts w:ascii="Georgia" w:hAnsi="Georgia"/>
          <w:szCs w:val="24"/>
          <w:lang w:val="es-CO"/>
        </w:rPr>
        <w:t xml:space="preserve">direccionó </w:t>
      </w:r>
      <w:r w:rsidR="00C06F39">
        <w:rPr>
          <w:rFonts w:ascii="Georgia" w:hAnsi="Georgia"/>
          <w:szCs w:val="24"/>
          <w:lang w:val="es-CO"/>
        </w:rPr>
        <w:t>acertadamente</w:t>
      </w:r>
      <w:r w:rsidR="00B146BE">
        <w:rPr>
          <w:rFonts w:ascii="Georgia" w:hAnsi="Georgia"/>
          <w:szCs w:val="24"/>
          <w:lang w:val="es-CO"/>
        </w:rPr>
        <w:t xml:space="preserve"> </w:t>
      </w:r>
      <w:r w:rsidR="003D19CD">
        <w:rPr>
          <w:rFonts w:ascii="Georgia" w:hAnsi="Georgia"/>
          <w:szCs w:val="24"/>
          <w:lang w:val="es-CO"/>
        </w:rPr>
        <w:t xml:space="preserve">cada una de las etapas </w:t>
      </w:r>
      <w:r w:rsidR="00C06F39">
        <w:rPr>
          <w:rFonts w:ascii="Georgia" w:hAnsi="Georgia"/>
          <w:szCs w:val="24"/>
          <w:lang w:val="es-CO"/>
        </w:rPr>
        <w:t xml:space="preserve">en que se surtió </w:t>
      </w:r>
      <w:r w:rsidR="001327DE">
        <w:rPr>
          <w:rFonts w:ascii="Georgia" w:hAnsi="Georgia"/>
          <w:szCs w:val="24"/>
          <w:lang w:val="es-CO"/>
        </w:rPr>
        <w:t>la</w:t>
      </w:r>
      <w:r w:rsidR="00BB46EE">
        <w:rPr>
          <w:rFonts w:ascii="Georgia" w:hAnsi="Georgia"/>
          <w:szCs w:val="24"/>
          <w:lang w:val="es-CO"/>
        </w:rPr>
        <w:t xml:space="preserve"> </w:t>
      </w:r>
      <w:r w:rsidR="003D19CD">
        <w:rPr>
          <w:rFonts w:ascii="Georgia" w:hAnsi="Georgia"/>
          <w:szCs w:val="24"/>
          <w:lang w:val="es-CO"/>
        </w:rPr>
        <w:t>audiencia</w:t>
      </w:r>
      <w:r w:rsidR="006A67A2">
        <w:rPr>
          <w:rFonts w:ascii="Georgia" w:hAnsi="Georgia"/>
          <w:szCs w:val="24"/>
          <w:lang w:val="es-CO"/>
        </w:rPr>
        <w:t xml:space="preserve">, </w:t>
      </w:r>
      <w:r w:rsidR="00BB46EE">
        <w:rPr>
          <w:rFonts w:ascii="Georgia" w:hAnsi="Georgia"/>
          <w:szCs w:val="24"/>
          <w:lang w:val="es-CO"/>
        </w:rPr>
        <w:t xml:space="preserve">por </w:t>
      </w:r>
      <w:r w:rsidR="006A67A2">
        <w:rPr>
          <w:rFonts w:ascii="Georgia" w:hAnsi="Georgia"/>
          <w:szCs w:val="24"/>
          <w:lang w:val="es-CO"/>
        </w:rPr>
        <w:t xml:space="preserve">lo </w:t>
      </w:r>
      <w:r w:rsidR="00BB46EE">
        <w:rPr>
          <w:rFonts w:ascii="Georgia" w:hAnsi="Georgia"/>
          <w:szCs w:val="24"/>
          <w:lang w:val="es-CO"/>
        </w:rPr>
        <w:t xml:space="preserve">tanto, </w:t>
      </w:r>
      <w:r w:rsidR="00B146BE">
        <w:rPr>
          <w:rFonts w:ascii="Georgia" w:hAnsi="Georgia"/>
          <w:szCs w:val="24"/>
          <w:lang w:val="es-CO"/>
        </w:rPr>
        <w:t>depreca</w:t>
      </w:r>
      <w:r w:rsidR="00BB46EE">
        <w:rPr>
          <w:rFonts w:ascii="Georgia" w:hAnsi="Georgia"/>
          <w:szCs w:val="24"/>
          <w:lang w:val="es-CO"/>
        </w:rPr>
        <w:t xml:space="preserve"> revocatoria</w:t>
      </w:r>
      <w:r w:rsidR="009A4CD3">
        <w:rPr>
          <w:rFonts w:ascii="Georgia" w:hAnsi="Georgia"/>
          <w:szCs w:val="24"/>
          <w:lang w:val="es-CO"/>
        </w:rPr>
        <w:t xml:space="preserve"> de la </w:t>
      </w:r>
      <w:r w:rsidR="00972158">
        <w:rPr>
          <w:rFonts w:ascii="Georgia" w:hAnsi="Georgia"/>
          <w:szCs w:val="24"/>
          <w:lang w:val="es-CO"/>
        </w:rPr>
        <w:t>decisión</w:t>
      </w:r>
      <w:r w:rsidR="00BB46EE">
        <w:rPr>
          <w:rFonts w:ascii="Georgia" w:hAnsi="Georgia"/>
          <w:szCs w:val="24"/>
          <w:lang w:val="es-CO"/>
        </w:rPr>
        <w:t>.</w:t>
      </w:r>
    </w:p>
    <w:p w:rsidR="00AF3F8A" w:rsidRPr="009F0392" w:rsidRDefault="009F0392" w:rsidP="00AF3F8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4"/>
        </w:rPr>
      </w:pPr>
      <w:r w:rsidRPr="009F0392">
        <w:rPr>
          <w:rFonts w:ascii="Georgia" w:hAnsi="Georgia" w:cs="Arial"/>
          <w:smallCaps/>
          <w:sz w:val="28"/>
          <w:szCs w:val="24"/>
        </w:rPr>
        <w:t>La fundamentación jurídica para resolver</w:t>
      </w:r>
    </w:p>
    <w:p w:rsidR="00AF3F8A" w:rsidRPr="00484A74" w:rsidRDefault="00AF3F8A" w:rsidP="00AF3F8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AF3F8A" w:rsidRDefault="00AF3F8A" w:rsidP="00AF3F8A">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lang w:val="es-MX"/>
        </w:rPr>
      </w:pPr>
      <w:r w:rsidRPr="00484A74">
        <w:rPr>
          <w:rFonts w:ascii="Georgia" w:hAnsi="Georgia" w:cs="Arial"/>
          <w:smallCaps/>
          <w:szCs w:val="24"/>
        </w:rPr>
        <w:t>La competencia.</w:t>
      </w:r>
      <w:r w:rsidRPr="00484A74">
        <w:rPr>
          <w:rFonts w:ascii="Georgia" w:hAnsi="Georgia" w:cs="Arial"/>
          <w:szCs w:val="24"/>
        </w:rPr>
        <w:t xml:space="preserve"> </w:t>
      </w:r>
      <w:r w:rsidRPr="00484A74">
        <w:rPr>
          <w:rFonts w:ascii="Georgia" w:hAnsi="Georgia" w:cs="Arial"/>
          <w:szCs w:val="24"/>
          <w:lang w:val="es-CO"/>
        </w:rPr>
        <w:t>Est</w:t>
      </w:r>
      <w:r w:rsidR="00645CE6">
        <w:rPr>
          <w:rFonts w:ascii="Georgia" w:hAnsi="Georgia" w:cs="Arial"/>
          <w:szCs w:val="24"/>
          <w:lang w:val="es-CO"/>
        </w:rPr>
        <w:t>e Tribunal es comp</w:t>
      </w:r>
      <w:r w:rsidR="0098409C">
        <w:rPr>
          <w:rFonts w:ascii="Georgia" w:hAnsi="Georgia" w:cs="Arial"/>
          <w:szCs w:val="24"/>
          <w:lang w:val="es-CO"/>
        </w:rPr>
        <w:t>etente</w:t>
      </w:r>
      <w:r w:rsidR="00645CE6">
        <w:rPr>
          <w:rFonts w:ascii="Georgia" w:hAnsi="Georgia" w:cs="Arial"/>
          <w:szCs w:val="24"/>
          <w:lang w:val="es-CO"/>
        </w:rPr>
        <w:t xml:space="preserve"> para conocer la acción en razón a que es el superior jerárquico del </w:t>
      </w:r>
      <w:r w:rsidR="008C094A">
        <w:rPr>
          <w:rFonts w:ascii="Georgia" w:hAnsi="Georgia" w:cs="Arial"/>
          <w:szCs w:val="24"/>
          <w:lang w:val="es-CO"/>
        </w:rPr>
        <w:t xml:space="preserve">Despacho que conoció en primera instancia </w:t>
      </w:r>
      <w:r w:rsidRPr="00484A74">
        <w:rPr>
          <w:rFonts w:ascii="Georgia" w:hAnsi="Georgia" w:cs="Arial"/>
          <w:szCs w:val="24"/>
          <w:lang w:val="es-CO"/>
        </w:rPr>
        <w:t>(Artículo 32 del Decreto 2591 de 1991).</w:t>
      </w:r>
    </w:p>
    <w:p w:rsidR="00AF3F8A" w:rsidRDefault="00AF3F8A" w:rsidP="00AF3F8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Cs w:val="24"/>
          <w:lang w:val="es-MX"/>
        </w:rPr>
      </w:pPr>
    </w:p>
    <w:p w:rsidR="00AF3F8A" w:rsidRDefault="00AF3F8A" w:rsidP="00AF3F8A">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r w:rsidRPr="00484A74">
        <w:rPr>
          <w:rFonts w:ascii="Georgia" w:hAnsi="Georgia" w:cs="Arial"/>
          <w:smallCaps/>
          <w:szCs w:val="24"/>
        </w:rPr>
        <w:t>El problema jurídico a resolver.</w:t>
      </w:r>
      <w:r>
        <w:rPr>
          <w:rFonts w:ascii="Georgia" w:hAnsi="Georgia" w:cs="Arial"/>
          <w:smallCaps/>
          <w:szCs w:val="24"/>
        </w:rPr>
        <w:t xml:space="preserve"> </w:t>
      </w:r>
      <w:r w:rsidRPr="00484A74">
        <w:rPr>
          <w:rFonts w:ascii="Georgia" w:hAnsi="Georgia" w:cs="Arial"/>
          <w:szCs w:val="24"/>
        </w:rPr>
        <w:t>¿Es procedente confirmar, modificar o revocar la sentencia</w:t>
      </w:r>
      <w:r w:rsidR="008C094A">
        <w:rPr>
          <w:rFonts w:ascii="Georgia" w:hAnsi="Georgia" w:cs="Arial"/>
          <w:szCs w:val="24"/>
        </w:rPr>
        <w:t xml:space="preserve"> proferida por el Juzgado </w:t>
      </w:r>
      <w:r w:rsidR="00972158">
        <w:rPr>
          <w:rFonts w:ascii="Georgia" w:hAnsi="Georgia" w:cs="Arial"/>
          <w:szCs w:val="24"/>
        </w:rPr>
        <w:t>de conocimiento</w:t>
      </w:r>
      <w:r w:rsidRPr="00484A74">
        <w:rPr>
          <w:rFonts w:ascii="Georgia" w:hAnsi="Georgia" w:cs="Arial"/>
          <w:szCs w:val="24"/>
        </w:rPr>
        <w:t xml:space="preserve">, según la impugnación presentada por la parte </w:t>
      </w:r>
      <w:r>
        <w:rPr>
          <w:rFonts w:ascii="Georgia" w:hAnsi="Georgia" w:cs="Arial"/>
          <w:szCs w:val="24"/>
        </w:rPr>
        <w:t>vinculada</w:t>
      </w:r>
      <w:r w:rsidRPr="00484A74">
        <w:rPr>
          <w:rFonts w:ascii="Georgia" w:hAnsi="Georgia" w:cs="Arial"/>
          <w:szCs w:val="24"/>
        </w:rPr>
        <w:t xml:space="preserve">? </w:t>
      </w:r>
    </w:p>
    <w:p w:rsidR="00AF3F8A" w:rsidRPr="009F0392" w:rsidRDefault="00AF3F8A" w:rsidP="00AF3F8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2"/>
          <w:szCs w:val="24"/>
        </w:rPr>
      </w:pPr>
    </w:p>
    <w:p w:rsidR="00AF3F8A" w:rsidRPr="000F2638" w:rsidRDefault="00AF3F8A" w:rsidP="00AF3F8A">
      <w:pPr>
        <w:pStyle w:val="Textoindependiente"/>
        <w:numPr>
          <w:ilvl w:val="1"/>
          <w:numId w:val="35"/>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Cs w:val="24"/>
        </w:rPr>
        <w:t>Los presupuestos generales de procedencia</w:t>
      </w:r>
    </w:p>
    <w:p w:rsidR="00AF3F8A" w:rsidRPr="009F0392" w:rsidRDefault="00AF3F8A" w:rsidP="00AF3F8A">
      <w:pPr>
        <w:pStyle w:val="Textoindependiente"/>
        <w:tabs>
          <w:tab w:val="clear" w:pos="708"/>
          <w:tab w:val="clear" w:pos="1416"/>
          <w:tab w:val="left" w:pos="709"/>
          <w:tab w:val="left" w:pos="1418"/>
        </w:tabs>
        <w:spacing w:line="360" w:lineRule="auto"/>
        <w:rPr>
          <w:rFonts w:ascii="Georgia" w:hAnsi="Georgia"/>
          <w:smallCaps/>
          <w:sz w:val="22"/>
          <w:szCs w:val="24"/>
        </w:rPr>
      </w:pPr>
    </w:p>
    <w:p w:rsidR="00AF3F8A" w:rsidRDefault="00AF3F8A" w:rsidP="00AF3F8A">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r w:rsidRPr="00AA0FD8">
        <w:rPr>
          <w:rFonts w:ascii="Georgia" w:hAnsi="Georgia" w:cs="Arial"/>
          <w:smallCaps/>
          <w:sz w:val="22"/>
          <w:szCs w:val="24"/>
        </w:rPr>
        <w:t>La legitimación en la causa</w:t>
      </w:r>
      <w:r w:rsidRPr="00AA0FD8">
        <w:rPr>
          <w:rFonts w:ascii="Georgia" w:hAnsi="Georgia" w:cs="Arial"/>
          <w:smallCaps/>
          <w:szCs w:val="24"/>
        </w:rPr>
        <w:t xml:space="preserve">. </w:t>
      </w:r>
      <w:r w:rsidRPr="00AA0FD8">
        <w:rPr>
          <w:rFonts w:ascii="Georgia" w:hAnsi="Georgia" w:cs="Arial"/>
          <w:szCs w:val="24"/>
        </w:rPr>
        <w:t>Se cumple la legitimación por activa dado que</w:t>
      </w:r>
      <w:r w:rsidR="00AA0FD8" w:rsidRPr="00AA0FD8">
        <w:rPr>
          <w:rFonts w:ascii="Georgia" w:hAnsi="Georgia" w:cs="Arial"/>
          <w:szCs w:val="24"/>
        </w:rPr>
        <w:t xml:space="preserve"> el señor Mauricio Medina Quintero es </w:t>
      </w:r>
      <w:r w:rsidR="006A67A2">
        <w:rPr>
          <w:rFonts w:ascii="Georgia" w:hAnsi="Georgia" w:cs="Arial"/>
          <w:szCs w:val="24"/>
        </w:rPr>
        <w:t xml:space="preserve">el </w:t>
      </w:r>
      <w:r w:rsidRPr="00AA0FD8">
        <w:rPr>
          <w:rFonts w:ascii="Georgia" w:hAnsi="Georgia" w:cs="Arial"/>
          <w:szCs w:val="24"/>
        </w:rPr>
        <w:t>demandante</w:t>
      </w:r>
      <w:r w:rsidR="00AA0FD8" w:rsidRPr="00AA0FD8">
        <w:rPr>
          <w:rFonts w:ascii="Georgia" w:hAnsi="Georgia" w:cs="Arial"/>
          <w:szCs w:val="24"/>
        </w:rPr>
        <w:t xml:space="preserve"> </w:t>
      </w:r>
      <w:r w:rsidRPr="00484A74">
        <w:rPr>
          <w:rFonts w:ascii="Georgia" w:hAnsi="Georgia" w:cs="Arial"/>
          <w:szCs w:val="24"/>
        </w:rPr>
        <w:t xml:space="preserve">en el proceso </w:t>
      </w:r>
      <w:r w:rsidR="00AA0FD8">
        <w:rPr>
          <w:rFonts w:ascii="Georgia" w:hAnsi="Georgia" w:cs="Arial"/>
          <w:szCs w:val="24"/>
        </w:rPr>
        <w:t xml:space="preserve">de pertenencia </w:t>
      </w:r>
      <w:r w:rsidRPr="005E222A">
        <w:rPr>
          <w:rFonts w:ascii="Georgia" w:hAnsi="Georgia" w:cs="Arial"/>
          <w:szCs w:val="24"/>
          <w:lang w:val="es-ES"/>
        </w:rPr>
        <w:t>donde se reprocha la falta al debido proceso</w:t>
      </w:r>
      <w:r w:rsidRPr="00484A74">
        <w:rPr>
          <w:rFonts w:ascii="Georgia" w:hAnsi="Georgia" w:cs="Arial"/>
          <w:szCs w:val="24"/>
        </w:rPr>
        <w:t xml:space="preserve">. Y por pasiva, lo es el Juzgado </w:t>
      </w:r>
      <w:r w:rsidR="00AA0FD8">
        <w:rPr>
          <w:rFonts w:ascii="Georgia" w:hAnsi="Georgia" w:cs="Arial"/>
          <w:szCs w:val="24"/>
        </w:rPr>
        <w:t xml:space="preserve">Promiscuo </w:t>
      </w:r>
      <w:r w:rsidR="006A67A2">
        <w:rPr>
          <w:rFonts w:ascii="Georgia" w:hAnsi="Georgia" w:cs="Arial"/>
          <w:szCs w:val="24"/>
        </w:rPr>
        <w:t>Municipal de Pueblo Rico, R.</w:t>
      </w:r>
      <w:r w:rsidRPr="00484A74">
        <w:rPr>
          <w:rFonts w:ascii="Georgia" w:hAnsi="Georgia" w:cs="Arial"/>
          <w:szCs w:val="24"/>
        </w:rPr>
        <w:t>, por ser la autoridad judicial que conoc</w:t>
      </w:r>
      <w:r w:rsidR="008C094A">
        <w:rPr>
          <w:rFonts w:ascii="Georgia" w:hAnsi="Georgia" w:cs="Arial"/>
          <w:szCs w:val="24"/>
        </w:rPr>
        <w:t>ió</w:t>
      </w:r>
      <w:r w:rsidRPr="00484A74">
        <w:rPr>
          <w:rFonts w:ascii="Georgia" w:hAnsi="Georgia" w:cs="Arial"/>
          <w:szCs w:val="24"/>
        </w:rPr>
        <w:t xml:space="preserve"> </w:t>
      </w:r>
      <w:r w:rsidR="006A67A2">
        <w:rPr>
          <w:rFonts w:ascii="Georgia" w:hAnsi="Georgia" w:cs="Arial"/>
          <w:szCs w:val="24"/>
        </w:rPr>
        <w:t>del juicio</w:t>
      </w:r>
      <w:r w:rsidRPr="00484A74">
        <w:rPr>
          <w:rFonts w:ascii="Georgia" w:hAnsi="Georgia" w:cs="Arial"/>
          <w:szCs w:val="24"/>
        </w:rPr>
        <w:t>.</w:t>
      </w:r>
    </w:p>
    <w:p w:rsidR="007B47FA" w:rsidRPr="009F0392" w:rsidRDefault="007B47FA" w:rsidP="007B47FA">
      <w:pPr>
        <w:pStyle w:val="Prrafodelista"/>
        <w:rPr>
          <w:rFonts w:ascii="Georgia" w:hAnsi="Georgia" w:cs="Arial"/>
          <w:sz w:val="28"/>
          <w:lang w:val="es-CO"/>
        </w:rPr>
      </w:pPr>
    </w:p>
    <w:p w:rsidR="00F837DE" w:rsidRPr="00484A74" w:rsidRDefault="00F837DE" w:rsidP="00F837DE">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Cs w:val="24"/>
        </w:rPr>
      </w:pPr>
      <w:r w:rsidRPr="00484A74">
        <w:rPr>
          <w:rFonts w:ascii="Georgia" w:hAnsi="Georgia" w:cs="Arial"/>
          <w:smallCaps/>
          <w:szCs w:val="24"/>
        </w:rPr>
        <w:lastRenderedPageBreak/>
        <w:t>Las sub-reglas de análisis en la procedibilidad frente a decisiones judiciales</w:t>
      </w:r>
    </w:p>
    <w:p w:rsidR="00550834" w:rsidRPr="009F0392" w:rsidRDefault="00550834" w:rsidP="00F837DE">
      <w:pPr>
        <w:pStyle w:val="Textoindependiente"/>
        <w:spacing w:line="360" w:lineRule="auto"/>
        <w:rPr>
          <w:rFonts w:ascii="Georgia" w:hAnsi="Georgia" w:cs="Arial"/>
          <w:sz w:val="22"/>
          <w:szCs w:val="24"/>
        </w:rPr>
      </w:pPr>
    </w:p>
    <w:p w:rsidR="00F837DE" w:rsidRDefault="00F837DE" w:rsidP="00F837DE">
      <w:pPr>
        <w:pStyle w:val="Textoindependiente"/>
        <w:spacing w:line="360" w:lineRule="auto"/>
        <w:rPr>
          <w:rFonts w:ascii="Georgia" w:hAnsi="Georgia" w:cs="Arial"/>
          <w:szCs w:val="24"/>
        </w:rPr>
      </w:pPr>
      <w:r w:rsidRPr="00DB39AD">
        <w:rPr>
          <w:rFonts w:ascii="Georgia" w:hAnsi="Georgia" w:cs="Arial"/>
          <w:szCs w:val="24"/>
        </w:rPr>
        <w:t>Desde la sentencia C-543</w:t>
      </w:r>
      <w:r w:rsidRPr="00DB39AD">
        <w:rPr>
          <w:rFonts w:ascii="Georgia" w:hAnsi="Georgia"/>
          <w:szCs w:val="24"/>
        </w:rPr>
        <w:t xml:space="preserve"> </w:t>
      </w:r>
      <w:r w:rsidRPr="00DB39AD">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B39AD">
        <w:rPr>
          <w:rStyle w:val="Refdenotaalpie"/>
          <w:rFonts w:ascii="Georgia" w:hAnsi="Georgia" w:cs="Arial"/>
          <w:szCs w:val="24"/>
        </w:rPr>
        <w:footnoteReference w:id="1"/>
      </w:r>
      <w:r w:rsidRPr="00DB39AD">
        <w:rPr>
          <w:rFonts w:ascii="Georgia" w:hAnsi="Georgia" w:cs="Arial"/>
          <w:szCs w:val="24"/>
        </w:rPr>
        <w:t>, básicamente sustituyó la expresión “vías de hecho” por la de “causales genéricas de procedibilidad” y ensanchó las causales especiales, pasando de cuatro (4) a ocho (8).  En el mismo sentido Quiroga N.</w:t>
      </w:r>
      <w:r w:rsidRPr="00DB39AD">
        <w:rPr>
          <w:rStyle w:val="Refdenotaalpie"/>
          <w:rFonts w:ascii="Georgia" w:hAnsi="Georgia"/>
          <w:szCs w:val="24"/>
        </w:rPr>
        <w:footnoteReference w:id="2"/>
      </w:r>
      <w:r>
        <w:rPr>
          <w:rFonts w:ascii="Georgia" w:hAnsi="Georgia" w:cs="Arial"/>
          <w:szCs w:val="24"/>
        </w:rPr>
        <w:t>.</w:t>
      </w:r>
    </w:p>
    <w:p w:rsidR="00F837DE" w:rsidRPr="009B0719" w:rsidRDefault="00F837DE" w:rsidP="00F837DE">
      <w:pPr>
        <w:pStyle w:val="Textoindependiente"/>
        <w:spacing w:line="360" w:lineRule="auto"/>
        <w:rPr>
          <w:rFonts w:ascii="Georgia" w:hAnsi="Georgia" w:cs="Arial"/>
          <w:sz w:val="22"/>
          <w:szCs w:val="24"/>
        </w:rPr>
      </w:pPr>
    </w:p>
    <w:p w:rsidR="00F837DE" w:rsidRDefault="00F837DE" w:rsidP="00F837DE">
      <w:pPr>
        <w:pStyle w:val="Textoindependiente"/>
        <w:spacing w:line="360" w:lineRule="auto"/>
        <w:rPr>
          <w:rFonts w:ascii="Georgia" w:hAnsi="Georgia" w:cs="Arial"/>
          <w:szCs w:val="24"/>
        </w:rPr>
      </w:pPr>
      <w:r w:rsidRPr="00DB39AD">
        <w:rPr>
          <w:rFonts w:ascii="Georgia" w:hAnsi="Georgia" w:cs="Arial"/>
          <w:szCs w:val="24"/>
        </w:rPr>
        <w:t xml:space="preserve">Ahora, en frente  del  examen que se reclama en sede constitucional, resulta de mayúscula trascendencia, precisar que </w:t>
      </w:r>
      <w:r w:rsidRPr="00DB39AD">
        <w:rPr>
          <w:rFonts w:ascii="Georgia" w:hAnsi="Georgia" w:cs="Arial"/>
          <w:szCs w:val="24"/>
          <w:u w:val="single"/>
        </w:rPr>
        <w:t>se trata de un juicio de validez y no de corrección</w:t>
      </w:r>
      <w:r w:rsidRPr="00DB39AD">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DB39AD">
        <w:rPr>
          <w:rStyle w:val="Refdenotaalpie"/>
          <w:rFonts w:ascii="Georgia" w:hAnsi="Georgia" w:cs="Arial"/>
          <w:szCs w:val="24"/>
        </w:rPr>
        <w:footnoteReference w:id="3"/>
      </w:r>
      <w:r>
        <w:rPr>
          <w:rFonts w:ascii="Georgia" w:hAnsi="Georgia" w:cs="Arial"/>
          <w:szCs w:val="24"/>
        </w:rPr>
        <w:t>.</w:t>
      </w:r>
    </w:p>
    <w:p w:rsidR="00F837DE" w:rsidRPr="009B0719" w:rsidRDefault="00F837DE" w:rsidP="00F837DE">
      <w:pPr>
        <w:pStyle w:val="Textoindependiente"/>
        <w:spacing w:line="360" w:lineRule="auto"/>
        <w:rPr>
          <w:rFonts w:ascii="Georgia" w:hAnsi="Georgia" w:cs="Arial"/>
          <w:sz w:val="22"/>
          <w:szCs w:val="24"/>
        </w:rPr>
      </w:pPr>
    </w:p>
    <w:p w:rsidR="00F837DE" w:rsidRDefault="00F837DE" w:rsidP="00F837DE">
      <w:pPr>
        <w:pStyle w:val="Textoindependiente"/>
        <w:spacing w:line="360" w:lineRule="auto"/>
        <w:rPr>
          <w:rFonts w:ascii="Georgia" w:hAnsi="Georgia" w:cs="Arial"/>
          <w:szCs w:val="24"/>
        </w:rPr>
      </w:pPr>
      <w:r w:rsidRPr="00DB39AD">
        <w:rPr>
          <w:rFonts w:ascii="Georgia" w:hAnsi="Georgia" w:cs="Arial"/>
          <w:szCs w:val="24"/>
        </w:rPr>
        <w:t>Los requisitos generales de procedibilidad, explicados en amplitud en la C-590 de 2005</w:t>
      </w:r>
      <w:r w:rsidRPr="00DB39AD">
        <w:rPr>
          <w:rStyle w:val="Refdenotaalpie"/>
          <w:rFonts w:ascii="Georgia" w:hAnsi="Georgia" w:cs="Arial"/>
          <w:szCs w:val="24"/>
        </w:rPr>
        <w:footnoteReference w:id="4"/>
      </w:r>
      <w:r w:rsidRPr="00DB39AD">
        <w:rPr>
          <w:rFonts w:ascii="Georgia" w:hAnsi="Georgia" w:cs="Arial"/>
          <w:szCs w:val="24"/>
        </w:rPr>
        <w:t xml:space="preserve"> y reiterados en la consolidada línea jurisprudencial de la CC</w:t>
      </w:r>
      <w:r w:rsidRPr="00DB39AD">
        <w:rPr>
          <w:rStyle w:val="Refdenotaalpie"/>
          <w:rFonts w:ascii="Georgia" w:hAnsi="Georgia" w:cs="Arial"/>
          <w:szCs w:val="24"/>
        </w:rPr>
        <w:footnoteReference w:id="5"/>
      </w:r>
      <w:r w:rsidRPr="00DB39AD">
        <w:rPr>
          <w:rFonts w:ascii="Georgia" w:hAnsi="Georgia" w:cs="Arial"/>
          <w:szCs w:val="24"/>
        </w:rPr>
        <w:t xml:space="preserve"> (</w:t>
      </w:r>
      <w:r w:rsidR="00951943">
        <w:rPr>
          <w:rFonts w:ascii="Georgia" w:hAnsi="Georgia" w:cs="Arial"/>
          <w:szCs w:val="24"/>
        </w:rPr>
        <w:t>2018</w:t>
      </w:r>
      <w:r w:rsidRPr="00DB39AD">
        <w:rPr>
          <w:rFonts w:ascii="Georgia" w:hAnsi="Georgia" w:cs="Arial"/>
          <w:szCs w:val="24"/>
        </w:rPr>
        <w:t>)</w:t>
      </w:r>
      <w:r w:rsidRPr="00DB39AD">
        <w:rPr>
          <w:rStyle w:val="Refdenotaalpie"/>
          <w:rFonts w:ascii="Georgia" w:hAnsi="Georgia" w:cs="Arial"/>
          <w:szCs w:val="24"/>
        </w:rPr>
        <w:t xml:space="preserve"> </w:t>
      </w:r>
      <w:r w:rsidRPr="00DB39AD">
        <w:rPr>
          <w:rStyle w:val="Refdenotaalpie"/>
          <w:rFonts w:ascii="Georgia" w:hAnsi="Georgia" w:cs="Arial"/>
          <w:szCs w:val="24"/>
        </w:rPr>
        <w:footnoteReference w:id="6"/>
      </w:r>
      <w:r w:rsidRPr="00DB39AD">
        <w:rPr>
          <w:rFonts w:ascii="Georgia" w:hAnsi="Georgia" w:cs="Arial"/>
          <w:szCs w:val="24"/>
        </w:rPr>
        <w:t xml:space="preserve">  son: (i)</w:t>
      </w:r>
      <w:r w:rsidRPr="00DB39AD">
        <w:rPr>
          <w:rStyle w:val="Refdenotaalpie"/>
          <w:rFonts w:ascii="Georgia" w:hAnsi="Georgia" w:cs="Arial"/>
          <w:szCs w:val="24"/>
        </w:rPr>
        <w:t xml:space="preserve"> </w:t>
      </w:r>
      <w:r w:rsidRPr="00DB39AD">
        <w:rPr>
          <w:rFonts w:ascii="Georgia" w:hAnsi="Georgia" w:cs="Arial"/>
          <w:szCs w:val="24"/>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B39AD">
        <w:rPr>
          <w:rStyle w:val="Refdenotaalpie"/>
          <w:rFonts w:ascii="Georgia" w:hAnsi="Georgia"/>
          <w:szCs w:val="24"/>
        </w:rPr>
        <w:footnoteReference w:id="7"/>
      </w:r>
      <w:r>
        <w:rPr>
          <w:rFonts w:ascii="Georgia" w:hAnsi="Georgia" w:cs="Arial"/>
          <w:szCs w:val="24"/>
        </w:rPr>
        <w:t>.</w:t>
      </w:r>
    </w:p>
    <w:p w:rsidR="00F837DE" w:rsidRPr="001425BD" w:rsidRDefault="00F837DE" w:rsidP="00F837DE">
      <w:pPr>
        <w:pStyle w:val="Textoindependiente"/>
        <w:spacing w:line="360" w:lineRule="auto"/>
        <w:rPr>
          <w:rFonts w:ascii="Georgia" w:hAnsi="Georgia" w:cs="Arial"/>
          <w:szCs w:val="24"/>
        </w:rPr>
      </w:pPr>
    </w:p>
    <w:p w:rsidR="00F837DE" w:rsidRPr="00DB39AD" w:rsidRDefault="00F837DE" w:rsidP="00F837DE">
      <w:pPr>
        <w:pStyle w:val="Textoindependiente"/>
        <w:spacing w:line="360" w:lineRule="auto"/>
        <w:rPr>
          <w:rFonts w:ascii="Georgia" w:hAnsi="Georgia" w:cs="Arial"/>
          <w:szCs w:val="24"/>
        </w:rPr>
      </w:pPr>
      <w:r w:rsidRPr="00DB34BE">
        <w:rPr>
          <w:rFonts w:ascii="Georgia" w:hAnsi="Georgia" w:cs="Arial"/>
          <w:szCs w:val="24"/>
        </w:rPr>
        <w:t>De otra parte, como requisitos o causales especiales de proce</w:t>
      </w:r>
      <w:r>
        <w:rPr>
          <w:rFonts w:ascii="Georgia" w:hAnsi="Georgia" w:cs="Arial"/>
          <w:szCs w:val="24"/>
        </w:rPr>
        <w:t xml:space="preserve">dibilidad, se han definido los </w:t>
      </w:r>
      <w:r w:rsidRPr="00DB39AD">
        <w:rPr>
          <w:rFonts w:ascii="Georgia" w:hAnsi="Georgia" w:cs="Arial"/>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Cs w:val="24"/>
        </w:rPr>
        <w:t xml:space="preserve"> </w:t>
      </w:r>
      <w:r w:rsidRPr="00DB39AD">
        <w:rPr>
          <w:rFonts w:ascii="Georgia" w:hAnsi="Georgia" w:cs="Arial"/>
          <w:szCs w:val="24"/>
        </w:rPr>
        <w:t xml:space="preserve">recuento </w:t>
      </w:r>
      <w:r>
        <w:rPr>
          <w:rFonts w:ascii="Georgia" w:hAnsi="Georgia" w:cs="Arial"/>
          <w:szCs w:val="24"/>
        </w:rPr>
        <w:t xml:space="preserve"> </w:t>
      </w:r>
      <w:r w:rsidRPr="00DB39AD">
        <w:rPr>
          <w:rFonts w:ascii="Georgia" w:hAnsi="Georgia" w:cs="Arial"/>
          <w:szCs w:val="24"/>
        </w:rPr>
        <w:t xml:space="preserve"> puede</w:t>
      </w:r>
      <w:r>
        <w:rPr>
          <w:rFonts w:ascii="Georgia" w:hAnsi="Georgia" w:cs="Arial"/>
          <w:szCs w:val="24"/>
        </w:rPr>
        <w:t xml:space="preserve"> </w:t>
      </w:r>
      <w:r w:rsidRPr="00DB39AD">
        <w:rPr>
          <w:rFonts w:ascii="Georgia" w:hAnsi="Georgia" w:cs="Arial"/>
          <w:szCs w:val="24"/>
        </w:rPr>
        <w:t xml:space="preserve">  leerse </w:t>
      </w:r>
      <w:r>
        <w:rPr>
          <w:rFonts w:ascii="Georgia" w:hAnsi="Georgia" w:cs="Arial"/>
          <w:szCs w:val="24"/>
        </w:rPr>
        <w:t xml:space="preserve"> </w:t>
      </w:r>
      <w:r w:rsidRPr="00DB39AD">
        <w:rPr>
          <w:rFonts w:ascii="Georgia" w:hAnsi="Georgia" w:cs="Arial"/>
          <w:szCs w:val="24"/>
        </w:rPr>
        <w:t xml:space="preserve"> en </w:t>
      </w:r>
      <w:r>
        <w:rPr>
          <w:rFonts w:ascii="Georgia" w:hAnsi="Georgia" w:cs="Arial"/>
          <w:szCs w:val="24"/>
        </w:rPr>
        <w:t xml:space="preserve"> </w:t>
      </w:r>
      <w:r w:rsidRPr="00DB39AD">
        <w:rPr>
          <w:rFonts w:ascii="Georgia" w:hAnsi="Georgia" w:cs="Arial"/>
          <w:szCs w:val="24"/>
        </w:rPr>
        <w:t xml:space="preserve"> la </w:t>
      </w:r>
      <w:r>
        <w:rPr>
          <w:rFonts w:ascii="Georgia" w:hAnsi="Georgia" w:cs="Arial"/>
          <w:szCs w:val="24"/>
        </w:rPr>
        <w:t xml:space="preserve"> </w:t>
      </w:r>
      <w:r w:rsidRPr="00DB39AD">
        <w:rPr>
          <w:rFonts w:ascii="Georgia" w:hAnsi="Georgia" w:cs="Arial"/>
          <w:szCs w:val="24"/>
        </w:rPr>
        <w:t xml:space="preserve"> obra </w:t>
      </w:r>
      <w:r>
        <w:rPr>
          <w:rFonts w:ascii="Georgia" w:hAnsi="Georgia" w:cs="Arial"/>
          <w:szCs w:val="24"/>
        </w:rPr>
        <w:t xml:space="preserve"> </w:t>
      </w:r>
      <w:r w:rsidRPr="00DB39AD">
        <w:rPr>
          <w:rFonts w:ascii="Georgia" w:hAnsi="Georgia" w:cs="Arial"/>
          <w:szCs w:val="24"/>
        </w:rPr>
        <w:t>de</w:t>
      </w:r>
      <w:r>
        <w:rPr>
          <w:rFonts w:ascii="Georgia" w:hAnsi="Georgia" w:cs="Arial"/>
          <w:szCs w:val="24"/>
        </w:rPr>
        <w:t xml:space="preserve"> </w:t>
      </w:r>
      <w:r w:rsidRPr="00DB39AD">
        <w:rPr>
          <w:rFonts w:ascii="Georgia" w:hAnsi="Georgia" w:cs="Arial"/>
          <w:szCs w:val="24"/>
        </w:rPr>
        <w:t xml:space="preserve"> los</w:t>
      </w:r>
      <w:r>
        <w:rPr>
          <w:rFonts w:ascii="Georgia" w:hAnsi="Georgia" w:cs="Arial"/>
          <w:szCs w:val="24"/>
        </w:rPr>
        <w:t xml:space="preserve"> </w:t>
      </w:r>
      <w:r w:rsidRPr="00DB39AD">
        <w:rPr>
          <w:rFonts w:ascii="Georgia" w:hAnsi="Georgia" w:cs="Arial"/>
          <w:szCs w:val="24"/>
        </w:rPr>
        <w:t xml:space="preserve"> doctores</w:t>
      </w:r>
      <w:r>
        <w:rPr>
          <w:rFonts w:ascii="Georgia" w:hAnsi="Georgia" w:cs="Arial"/>
          <w:szCs w:val="24"/>
        </w:rPr>
        <w:t xml:space="preserve"> </w:t>
      </w:r>
      <w:r w:rsidRPr="00DB39AD">
        <w:rPr>
          <w:rFonts w:ascii="Georgia" w:hAnsi="Georgia" w:cs="Arial"/>
          <w:szCs w:val="24"/>
        </w:rPr>
        <w:t xml:space="preserve"> Catalina </w:t>
      </w:r>
      <w:r>
        <w:rPr>
          <w:rFonts w:ascii="Georgia" w:hAnsi="Georgia" w:cs="Arial"/>
          <w:szCs w:val="24"/>
        </w:rPr>
        <w:t xml:space="preserve"> </w:t>
      </w:r>
      <w:r w:rsidRPr="00DB39AD">
        <w:rPr>
          <w:rFonts w:ascii="Georgia" w:hAnsi="Georgia" w:cs="Arial"/>
          <w:szCs w:val="24"/>
        </w:rPr>
        <w:t xml:space="preserve">Botero </w:t>
      </w:r>
      <w:r>
        <w:rPr>
          <w:rFonts w:ascii="Georgia" w:hAnsi="Georgia" w:cs="Arial"/>
          <w:szCs w:val="24"/>
        </w:rPr>
        <w:t xml:space="preserve"> </w:t>
      </w:r>
      <w:r w:rsidRPr="00DB39AD">
        <w:rPr>
          <w:rFonts w:ascii="Georgia" w:hAnsi="Georgia" w:cs="Arial"/>
          <w:szCs w:val="24"/>
        </w:rPr>
        <w:t>M.</w:t>
      </w:r>
      <w:r w:rsidRPr="00DB39AD">
        <w:rPr>
          <w:rFonts w:ascii="Georgia" w:hAnsi="Georgia" w:cs="Arial"/>
          <w:szCs w:val="24"/>
          <w:vertAlign w:val="superscript"/>
        </w:rPr>
        <w:footnoteReference w:id="8"/>
      </w:r>
      <w:r w:rsidRPr="00DB39AD">
        <w:rPr>
          <w:rFonts w:ascii="Georgia" w:hAnsi="Georgia" w:cs="Arial"/>
          <w:szCs w:val="24"/>
        </w:rPr>
        <w:t xml:space="preserve"> y Quinche R.</w:t>
      </w:r>
      <w:r w:rsidRPr="00DB39AD">
        <w:rPr>
          <w:rStyle w:val="Refdenotaalpie"/>
          <w:rFonts w:ascii="Georgia" w:hAnsi="Georgia" w:cs="Arial"/>
          <w:szCs w:val="24"/>
        </w:rPr>
        <w:footnoteReference w:id="9"/>
      </w:r>
      <w:r w:rsidRPr="00DB39AD">
        <w:rPr>
          <w:rFonts w:ascii="Georgia" w:hAnsi="Georgia" w:cs="Arial"/>
          <w:szCs w:val="24"/>
        </w:rPr>
        <w:t>.</w:t>
      </w:r>
    </w:p>
    <w:p w:rsidR="00430A1B" w:rsidRDefault="00430A1B" w:rsidP="00430A1B">
      <w:pPr>
        <w:pStyle w:val="Textoindependiente"/>
        <w:spacing w:line="360" w:lineRule="auto"/>
        <w:rPr>
          <w:rFonts w:ascii="Georgia" w:hAnsi="Georgia" w:cs="Arial"/>
          <w:szCs w:val="24"/>
        </w:rPr>
      </w:pPr>
    </w:p>
    <w:p w:rsidR="0092621D" w:rsidRPr="00681D6E" w:rsidRDefault="0092621D" w:rsidP="0092621D">
      <w:pPr>
        <w:pStyle w:val="Textoindependiente"/>
        <w:numPr>
          <w:ilvl w:val="1"/>
          <w:numId w:val="35"/>
        </w:numPr>
        <w:spacing w:line="360" w:lineRule="auto"/>
        <w:rPr>
          <w:rFonts w:ascii="Georgia" w:hAnsi="Georgia" w:cs="Arial"/>
          <w:smallCaps/>
          <w:szCs w:val="24"/>
        </w:rPr>
      </w:pPr>
      <w:r w:rsidRPr="00861FF0">
        <w:rPr>
          <w:rFonts w:ascii="Georgia" w:hAnsi="Georgia" w:cs="Arial"/>
          <w:smallCaps/>
          <w:szCs w:val="24"/>
        </w:rPr>
        <w:lastRenderedPageBreak/>
        <w:t>El defecto procedimental</w:t>
      </w:r>
    </w:p>
    <w:p w:rsidR="0092621D" w:rsidRPr="00861FF0" w:rsidRDefault="0092621D" w:rsidP="0092621D">
      <w:pPr>
        <w:pStyle w:val="Textoindependiente"/>
        <w:spacing w:line="360" w:lineRule="auto"/>
        <w:rPr>
          <w:rFonts w:ascii="Georgia" w:hAnsi="Georgia" w:cs="Arial"/>
          <w:szCs w:val="24"/>
        </w:rPr>
      </w:pPr>
    </w:p>
    <w:p w:rsidR="0092621D" w:rsidRPr="00861FF0" w:rsidRDefault="0092621D" w:rsidP="0092621D">
      <w:pPr>
        <w:pStyle w:val="Textoindependiente"/>
        <w:spacing w:line="360" w:lineRule="auto"/>
        <w:rPr>
          <w:rFonts w:ascii="Georgia" w:hAnsi="Georgia" w:cs="Arial"/>
          <w:szCs w:val="24"/>
        </w:rPr>
      </w:pPr>
      <w:r w:rsidRPr="00861FF0">
        <w:rPr>
          <w:rFonts w:ascii="Georgia" w:hAnsi="Georgia"/>
          <w:szCs w:val="24"/>
          <w:shd w:val="clear" w:color="auto" w:fill="FFFFFF"/>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861FF0">
        <w:rPr>
          <w:rStyle w:val="Refdenotaalpie"/>
          <w:rFonts w:ascii="Georgia" w:hAnsi="Georgia"/>
          <w:szCs w:val="24"/>
          <w:shd w:val="clear" w:color="auto" w:fill="FFFFFF"/>
        </w:rPr>
        <w:footnoteReference w:id="10"/>
      </w:r>
      <w:r w:rsidRPr="00861FF0">
        <w:rPr>
          <w:rFonts w:ascii="Georgia" w:hAnsi="Georgia"/>
          <w:szCs w:val="24"/>
          <w:shd w:val="clear" w:color="auto" w:fill="FFFFFF"/>
        </w:rPr>
        <w:t>.</w:t>
      </w:r>
    </w:p>
    <w:p w:rsidR="0092621D" w:rsidRPr="00861FF0" w:rsidRDefault="0092621D" w:rsidP="0092621D">
      <w:pPr>
        <w:pStyle w:val="Textoindependiente"/>
        <w:spacing w:line="360" w:lineRule="auto"/>
        <w:rPr>
          <w:rFonts w:ascii="Georgia" w:hAnsi="Georgia" w:cs="Arial"/>
          <w:szCs w:val="24"/>
        </w:rPr>
      </w:pPr>
    </w:p>
    <w:p w:rsidR="0092621D" w:rsidRDefault="0092621D" w:rsidP="0092621D">
      <w:pPr>
        <w:pStyle w:val="Textoindependiente"/>
        <w:spacing w:line="360" w:lineRule="auto"/>
        <w:rPr>
          <w:rFonts w:ascii="Georgia" w:hAnsi="Georgia"/>
          <w:bCs/>
          <w:szCs w:val="24"/>
          <w:bdr w:val="none" w:sz="0" w:space="0" w:color="auto" w:frame="1"/>
          <w:shd w:val="clear" w:color="auto" w:fill="FFFFFF"/>
        </w:rPr>
      </w:pPr>
      <w:r w:rsidRPr="00861FF0">
        <w:rPr>
          <w:rFonts w:ascii="Georgia" w:hAnsi="Georgia"/>
          <w:szCs w:val="24"/>
          <w:shd w:val="clear" w:color="auto" w:fill="FFFFFF"/>
        </w:rPr>
        <w:t>La CC</w:t>
      </w:r>
      <w:r w:rsidRPr="00861FF0">
        <w:rPr>
          <w:rStyle w:val="Refdenotaalpie"/>
          <w:rFonts w:ascii="Georgia" w:hAnsi="Georgia"/>
          <w:szCs w:val="24"/>
          <w:shd w:val="clear" w:color="auto" w:fill="FFFFFF"/>
        </w:rPr>
        <w:footnoteReference w:id="11"/>
      </w:r>
      <w:r w:rsidRPr="00861FF0">
        <w:rPr>
          <w:rFonts w:ascii="Georgia" w:hAnsi="Georgia"/>
          <w:szCs w:val="24"/>
          <w:shd w:val="clear" w:color="auto" w:fill="FFFFFF"/>
        </w:rPr>
        <w:t xml:space="preserve"> ha establecido que este defecto se configura </w:t>
      </w:r>
      <w:r w:rsidRPr="00861FF0">
        <w:rPr>
          <w:rFonts w:ascii="Georgia" w:hAnsi="Georgia"/>
          <w:i/>
          <w:sz w:val="22"/>
          <w:szCs w:val="24"/>
          <w:shd w:val="clear" w:color="auto" w:fill="FFFFFF"/>
        </w:rPr>
        <w:t xml:space="preserve">“(…) cuando el juzgador viola derechos fundamentales al negar el derecho sustancial, ya sea por no aplicar la norma procesal acorde con el  procedimiento  de  que  se  trate,  </w:t>
      </w:r>
      <w:r w:rsidRPr="00861FF0">
        <w:rPr>
          <w:rFonts w:ascii="Georgia" w:hAnsi="Georgia"/>
          <w:bCs/>
          <w:i/>
          <w:sz w:val="22"/>
          <w:szCs w:val="24"/>
          <w:bdr w:val="none" w:sz="0" w:space="0" w:color="auto" w:frame="1"/>
          <w:shd w:val="clear" w:color="auto" w:fill="FFFFFF"/>
        </w:rPr>
        <w:t>o  cuando  excede  la  aplicación de formalidades procesales que hacen nugatorio un derecho (…)”</w:t>
      </w:r>
      <w:r w:rsidRPr="00861FF0">
        <w:rPr>
          <w:rFonts w:ascii="Georgia" w:hAnsi="Georgia"/>
          <w:bCs/>
          <w:sz w:val="22"/>
          <w:szCs w:val="24"/>
          <w:bdr w:val="none" w:sz="0" w:space="0" w:color="auto" w:frame="1"/>
          <w:shd w:val="clear" w:color="auto" w:fill="FFFFFF"/>
        </w:rPr>
        <w:t>.</w:t>
      </w:r>
    </w:p>
    <w:p w:rsidR="0092621D" w:rsidRPr="00861FF0" w:rsidRDefault="0092621D" w:rsidP="0092621D">
      <w:pPr>
        <w:pStyle w:val="Textoindependiente"/>
        <w:spacing w:line="360" w:lineRule="auto"/>
        <w:rPr>
          <w:rFonts w:ascii="Georgia" w:hAnsi="Georgia" w:cs="Arial"/>
          <w:szCs w:val="24"/>
        </w:rPr>
      </w:pPr>
    </w:p>
    <w:p w:rsidR="0092621D" w:rsidRDefault="0092621D" w:rsidP="0092621D">
      <w:pPr>
        <w:pStyle w:val="Textoindependiente"/>
        <w:spacing w:line="360" w:lineRule="auto"/>
        <w:rPr>
          <w:rFonts w:ascii="Georgia" w:hAnsi="Georgia" w:cs="Arial"/>
          <w:szCs w:val="24"/>
        </w:rPr>
      </w:pPr>
      <w:r w:rsidRPr="00861FF0">
        <w:rPr>
          <w:rFonts w:ascii="Georgia" w:hAnsi="Georgia" w:cs="Arial"/>
          <w:szCs w:val="24"/>
        </w:rPr>
        <w:t>Puntualmente existen dos clases de defecto procedimental</w:t>
      </w:r>
      <w:r w:rsidRPr="00861FF0">
        <w:rPr>
          <w:rStyle w:val="Refdenotaalpie"/>
          <w:rFonts w:ascii="Georgia" w:hAnsi="Georgia"/>
          <w:szCs w:val="24"/>
        </w:rPr>
        <w:footnoteReference w:id="12"/>
      </w:r>
      <w:r w:rsidRPr="00861FF0">
        <w:rPr>
          <w:rFonts w:ascii="Georgia" w:hAnsi="Georgia" w:cs="Arial"/>
          <w:szCs w:val="24"/>
        </w:rPr>
        <w:t xml:space="preserve">: (i) </w:t>
      </w:r>
      <w:r>
        <w:rPr>
          <w:rFonts w:ascii="Georgia" w:hAnsi="Georgia" w:cs="Arial"/>
          <w:szCs w:val="24"/>
        </w:rPr>
        <w:t>El a</w:t>
      </w:r>
      <w:r w:rsidRPr="00861FF0">
        <w:rPr>
          <w:rFonts w:ascii="Georgia" w:hAnsi="Georgia" w:cs="Arial"/>
          <w:szCs w:val="24"/>
        </w:rPr>
        <w:t xml:space="preserve">bsoluto; y, (ii) </w:t>
      </w:r>
      <w:r>
        <w:rPr>
          <w:rFonts w:ascii="Georgia" w:hAnsi="Georgia" w:cs="Arial"/>
          <w:szCs w:val="24"/>
        </w:rPr>
        <w:t xml:space="preserve">Aquel que se configura por </w:t>
      </w:r>
      <w:r w:rsidRPr="00861FF0">
        <w:rPr>
          <w:rFonts w:ascii="Georgia" w:hAnsi="Georgia" w:cs="Arial"/>
          <w:szCs w:val="24"/>
        </w:rPr>
        <w:t>exceso ritual manifiesto.</w:t>
      </w:r>
      <w:r>
        <w:rPr>
          <w:rFonts w:ascii="Georgia" w:hAnsi="Georgia" w:cs="Arial"/>
          <w:szCs w:val="24"/>
        </w:rPr>
        <w:t xml:space="preserve"> </w:t>
      </w:r>
    </w:p>
    <w:p w:rsidR="0092621D" w:rsidRDefault="0092621D" w:rsidP="0092621D">
      <w:pPr>
        <w:pStyle w:val="Textoindependiente"/>
        <w:spacing w:line="360" w:lineRule="auto"/>
        <w:rPr>
          <w:rFonts w:ascii="Georgia" w:hAnsi="Georgia" w:cs="Arial"/>
          <w:szCs w:val="24"/>
        </w:rPr>
      </w:pPr>
    </w:p>
    <w:p w:rsidR="0092621D" w:rsidRPr="00861FF0" w:rsidRDefault="0092621D" w:rsidP="0092621D">
      <w:pPr>
        <w:pStyle w:val="Textoindependiente"/>
        <w:spacing w:line="360" w:lineRule="auto"/>
        <w:rPr>
          <w:rFonts w:ascii="Georgia" w:hAnsi="Georgia" w:cs="Arial"/>
          <w:szCs w:val="24"/>
        </w:rPr>
      </w:pPr>
      <w:r>
        <w:rPr>
          <w:rFonts w:ascii="Georgia" w:hAnsi="Georgia" w:cs="Arial"/>
          <w:szCs w:val="24"/>
        </w:rPr>
        <w:t xml:space="preserve">Es </w:t>
      </w:r>
      <w:r w:rsidRPr="00861FF0">
        <w:rPr>
          <w:rFonts w:ascii="Georgia" w:hAnsi="Georgia" w:cs="Arial"/>
          <w:szCs w:val="24"/>
        </w:rPr>
        <w:t>absoluto cuando el juez desconoce completamente el procedimiento y termina produciendo una decisión arbitraria que vulnera los derechos fundamentales, en palabras de la CC</w:t>
      </w:r>
      <w:r w:rsidRPr="00861FF0">
        <w:rPr>
          <w:rFonts w:ascii="Georgia" w:hAnsi="Georgia" w:cs="Arial"/>
          <w:szCs w:val="24"/>
          <w:vertAlign w:val="superscript"/>
        </w:rPr>
        <w:footnoteReference w:id="13"/>
      </w:r>
      <w:r w:rsidRPr="00861FF0">
        <w:rPr>
          <w:rFonts w:ascii="Georgia" w:hAnsi="Georgia" w:cs="Arial"/>
          <w:szCs w:val="24"/>
        </w:rPr>
        <w:t xml:space="preserve">: </w:t>
      </w:r>
      <w:r w:rsidRPr="00861FF0">
        <w:rPr>
          <w:rFonts w:ascii="Georgia" w:hAnsi="Georgia" w:cs="Arial"/>
          <w:sz w:val="22"/>
          <w:szCs w:val="24"/>
        </w:rPr>
        <w:t>“</w:t>
      </w:r>
      <w:r w:rsidRPr="00861FF0">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861FF0">
        <w:rPr>
          <w:rFonts w:ascii="Georgia" w:hAnsi="Georgia" w:cs="Arial"/>
          <w:sz w:val="22"/>
          <w:szCs w:val="24"/>
        </w:rPr>
        <w:t xml:space="preserve">”.  </w:t>
      </w:r>
    </w:p>
    <w:p w:rsidR="0092621D" w:rsidRPr="00861FF0" w:rsidRDefault="0092621D" w:rsidP="0092621D">
      <w:pPr>
        <w:pStyle w:val="Textoindependiente"/>
        <w:shd w:val="clear" w:color="auto" w:fill="FFFFFF" w:themeFill="background1"/>
        <w:spacing w:line="360" w:lineRule="auto"/>
        <w:rPr>
          <w:rFonts w:ascii="Georgia" w:hAnsi="Georgia" w:cs="Arial"/>
          <w:szCs w:val="24"/>
        </w:rPr>
      </w:pPr>
    </w:p>
    <w:p w:rsidR="0092621D" w:rsidRPr="00861FF0" w:rsidRDefault="0092621D" w:rsidP="0092621D">
      <w:pPr>
        <w:pStyle w:val="Textoindependiente"/>
        <w:spacing w:line="360" w:lineRule="auto"/>
        <w:rPr>
          <w:rFonts w:ascii="Georgia" w:hAnsi="Georgia" w:cs="Arial"/>
          <w:szCs w:val="24"/>
        </w:rPr>
      </w:pPr>
      <w:r>
        <w:rPr>
          <w:rFonts w:ascii="Georgia" w:hAnsi="Georgia" w:cs="Arial"/>
          <w:szCs w:val="24"/>
          <w:lang w:val="es-CO"/>
        </w:rPr>
        <w:t xml:space="preserve">Y se presenta </w:t>
      </w:r>
      <w:r w:rsidRPr="00861FF0">
        <w:rPr>
          <w:rFonts w:ascii="Georgia" w:hAnsi="Georgia" w:cs="Arial"/>
          <w:szCs w:val="24"/>
        </w:rPr>
        <w:t>por exceso ritual manifiesto cuando el funcionario judicial</w:t>
      </w:r>
      <w:r w:rsidRPr="00861FF0">
        <w:rPr>
          <w:rStyle w:val="Refdenotaalpie"/>
          <w:rFonts w:ascii="Georgia" w:hAnsi="Georgia"/>
          <w:szCs w:val="24"/>
        </w:rPr>
        <w:footnoteReference w:id="14"/>
      </w:r>
      <w:r w:rsidRPr="00861FF0">
        <w:rPr>
          <w:rFonts w:ascii="Georgia" w:hAnsi="Georgia" w:cs="Arial"/>
          <w:szCs w:val="24"/>
        </w:rPr>
        <w:t xml:space="preserve"> </w:t>
      </w:r>
      <w:r w:rsidRPr="00861FF0">
        <w:rPr>
          <w:rFonts w:ascii="Georgia" w:hAnsi="Georgia" w:cs="Arial"/>
          <w:i/>
          <w:sz w:val="22"/>
          <w:szCs w:val="24"/>
        </w:rPr>
        <w:t>“(…)</w:t>
      </w:r>
      <w:r w:rsidRPr="00861FF0">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(iii) por la aplicación en exceso rigurosa del derecho procesal, (iv) pese a que dicha actuación devenga en el desconocimiento de derechos fundamentales (…)</w:t>
      </w:r>
      <w:r w:rsidRPr="00861FF0">
        <w:rPr>
          <w:rFonts w:ascii="Georgia" w:hAnsi="Georgia" w:cs="Arial"/>
          <w:i/>
          <w:sz w:val="22"/>
          <w:szCs w:val="24"/>
        </w:rPr>
        <w:t>”</w:t>
      </w:r>
      <w:r w:rsidRPr="00861FF0">
        <w:rPr>
          <w:rFonts w:ascii="Georgia" w:hAnsi="Georgia" w:cs="Arial"/>
          <w:sz w:val="22"/>
          <w:szCs w:val="24"/>
        </w:rPr>
        <w:t xml:space="preserve"> </w:t>
      </w:r>
      <w:r w:rsidRPr="00861FF0">
        <w:rPr>
          <w:rFonts w:ascii="Georgia" w:hAnsi="Georgia" w:cs="Arial"/>
          <w:szCs w:val="24"/>
        </w:rPr>
        <w:t>(</w:t>
      </w:r>
      <w:proofErr w:type="spellStart"/>
      <w:r w:rsidRPr="00861FF0">
        <w:rPr>
          <w:rFonts w:ascii="Georgia" w:hAnsi="Georgia" w:cs="Arial"/>
          <w:szCs w:val="24"/>
        </w:rPr>
        <w:t>Sublínea</w:t>
      </w:r>
      <w:proofErr w:type="spellEnd"/>
      <w:r w:rsidRPr="00861FF0">
        <w:rPr>
          <w:rFonts w:ascii="Georgia" w:hAnsi="Georgia" w:cs="Arial"/>
          <w:szCs w:val="24"/>
        </w:rPr>
        <w:t xml:space="preserve"> de la Sala).</w:t>
      </w:r>
    </w:p>
    <w:p w:rsidR="0092621D" w:rsidRPr="00861FF0" w:rsidRDefault="0092621D" w:rsidP="0092621D">
      <w:pPr>
        <w:pStyle w:val="Textoindependiente"/>
        <w:spacing w:line="360" w:lineRule="auto"/>
        <w:rPr>
          <w:rFonts w:ascii="Georgia" w:hAnsi="Georgia" w:cs="Arial"/>
          <w:szCs w:val="24"/>
        </w:rPr>
      </w:pPr>
    </w:p>
    <w:p w:rsidR="0092621D" w:rsidRPr="00861FF0" w:rsidRDefault="0092621D" w:rsidP="0092621D">
      <w:pPr>
        <w:pStyle w:val="Textoindependiente"/>
        <w:spacing w:line="360" w:lineRule="auto"/>
        <w:rPr>
          <w:rFonts w:ascii="Georgia" w:hAnsi="Georgia" w:cs="Arial"/>
          <w:i/>
          <w:iCs/>
          <w:color w:val="000000"/>
          <w:spacing w:val="0"/>
          <w:szCs w:val="24"/>
          <w:shd w:val="clear" w:color="auto" w:fill="FFFFFF"/>
          <w:lang w:val="es-ES"/>
        </w:rPr>
      </w:pPr>
      <w:r w:rsidRPr="00861FF0">
        <w:rPr>
          <w:rFonts w:ascii="Georgia" w:hAnsi="Georgia" w:cs="Arial"/>
          <w:szCs w:val="24"/>
        </w:rPr>
        <w:t xml:space="preserve">Para efectuar el análisis la Corte ha precisado dos rasgos adicionales: (i) Debe ser un error trascendente que afecte de manera grave el derecho al debido proceso y que tenga una influencia directa en la decisión de fondo adoptada y (ii) La deficiencia no debe ser atribuible al afectado.  </w:t>
      </w:r>
    </w:p>
    <w:p w:rsidR="0092621D" w:rsidRPr="00861FF0" w:rsidRDefault="0092621D" w:rsidP="0092621D">
      <w:pPr>
        <w:pStyle w:val="Textoindependiente"/>
        <w:spacing w:line="360" w:lineRule="auto"/>
        <w:rPr>
          <w:rFonts w:ascii="Georgia" w:hAnsi="Georgia" w:cs="Arial"/>
          <w:szCs w:val="24"/>
        </w:rPr>
      </w:pPr>
    </w:p>
    <w:p w:rsidR="0092621D" w:rsidRPr="00861FF0" w:rsidRDefault="0092621D" w:rsidP="0092621D">
      <w:pPr>
        <w:spacing w:line="360" w:lineRule="auto"/>
        <w:jc w:val="both"/>
        <w:rPr>
          <w:rFonts w:ascii="Georgia" w:hAnsi="Georgia" w:cs="Arial"/>
        </w:rPr>
      </w:pPr>
      <w:r w:rsidRPr="00861FF0">
        <w:rPr>
          <w:rFonts w:ascii="Georgia" w:hAnsi="Georgia" w:cs="Arial"/>
        </w:rPr>
        <w:t xml:space="preserve">La CSJ también se ha pronunciado respecto de este defecto, y al efecto, en reciente </w:t>
      </w:r>
      <w:r w:rsidRPr="00861FF0">
        <w:rPr>
          <w:rFonts w:ascii="Georgia" w:hAnsi="Georgia" w:cs="Arial"/>
        </w:rPr>
        <w:lastRenderedPageBreak/>
        <w:t>decisión</w:t>
      </w:r>
      <w:r w:rsidRPr="00861FF0">
        <w:rPr>
          <w:rStyle w:val="Refdenotaalpie"/>
          <w:rFonts w:ascii="Georgia" w:hAnsi="Georgia"/>
        </w:rPr>
        <w:footnoteReference w:id="15"/>
      </w:r>
      <w:r w:rsidRPr="00861FF0">
        <w:rPr>
          <w:rFonts w:ascii="Georgia" w:hAnsi="Georgia" w:cs="Arial"/>
        </w:rPr>
        <w:t xml:space="preserve">, ha dicho: </w:t>
      </w:r>
    </w:p>
    <w:p w:rsidR="0092621D" w:rsidRPr="00861FF0" w:rsidRDefault="0092621D" w:rsidP="0092621D">
      <w:pPr>
        <w:spacing w:line="360" w:lineRule="auto"/>
        <w:jc w:val="both"/>
        <w:rPr>
          <w:rFonts w:ascii="Georgia" w:hAnsi="Georgia" w:cs="Arial"/>
        </w:rPr>
      </w:pPr>
    </w:p>
    <w:p w:rsidR="0092621D" w:rsidRPr="00861FF0" w:rsidRDefault="0092621D" w:rsidP="0092621D">
      <w:pPr>
        <w:ind w:left="567" w:right="618"/>
        <w:jc w:val="both"/>
        <w:rPr>
          <w:rFonts w:ascii="Georgia" w:hAnsi="Georgia"/>
          <w:iCs/>
          <w:shd w:val="clear" w:color="auto" w:fill="FFFFFF"/>
        </w:rPr>
      </w:pPr>
      <w:r w:rsidRPr="00861FF0">
        <w:rPr>
          <w:rFonts w:ascii="Georgia" w:hAnsi="Georgia" w:cs="Arial"/>
        </w:rPr>
        <w:t xml:space="preserve">Es necesario recordar que el respeto por </w:t>
      </w:r>
      <w:r w:rsidRPr="00861FF0">
        <w:rPr>
          <w:rFonts w:ascii="Georgia" w:hAnsi="Georgia"/>
          <w:iCs/>
          <w:shd w:val="clear" w:color="auto" w:fill="FFFFFF"/>
        </w:rPr>
        <w:t>las formas propias de cada juicio no implica, en manera alguna que los ritos procesales sean un fin en sí mismos, todo lo contrario, la primacía de lo sustancial, impone que los procedimientos sirvan como medio para lograr la efectividad de la administración de justicia y de los derechos subjetivos de quienes someten sus conflictos a ella.</w:t>
      </w:r>
    </w:p>
    <w:p w:rsidR="0092621D" w:rsidRPr="00861FF0" w:rsidRDefault="0092621D" w:rsidP="0092621D">
      <w:pPr>
        <w:ind w:left="567" w:right="618"/>
        <w:jc w:val="both"/>
        <w:rPr>
          <w:rFonts w:ascii="Georgia" w:hAnsi="Georgia"/>
          <w:iCs/>
          <w:shd w:val="clear" w:color="auto" w:fill="FFFFFF"/>
        </w:rPr>
      </w:pPr>
    </w:p>
    <w:p w:rsidR="0092621D" w:rsidRPr="00861FF0" w:rsidRDefault="0092621D" w:rsidP="0092621D">
      <w:pPr>
        <w:ind w:left="567" w:right="618"/>
        <w:jc w:val="both"/>
        <w:rPr>
          <w:rFonts w:ascii="Georgia" w:hAnsi="Georgia"/>
          <w:iCs/>
          <w:shd w:val="clear" w:color="auto" w:fill="FFFFFF"/>
        </w:rPr>
      </w:pPr>
      <w:r w:rsidRPr="00861FF0">
        <w:rPr>
          <w:rFonts w:ascii="Georgia" w:hAnsi="Georgia"/>
          <w:iCs/>
          <w:shd w:val="clear" w:color="auto" w:fill="FFFFFF"/>
        </w:rPr>
        <w:t xml:space="preserve">No se trata de avalar el desconocimiento absoluto de la ritualidad procesal, que en este caso no se presenta, pero tampoco de que el funcionario judicial atienda de manera tan rigurosa a esas formalidades, pues ello apareja un </w:t>
      </w:r>
      <w:r w:rsidRPr="00861FF0">
        <w:rPr>
          <w:rFonts w:ascii="Georgia" w:hAnsi="Georgia"/>
          <w:i/>
          <w:iCs/>
          <w:u w:val="single"/>
          <w:shd w:val="clear" w:color="auto" w:fill="FFFFFF"/>
        </w:rPr>
        <w:t>«excesivo ritual manifiesto»</w:t>
      </w:r>
      <w:r w:rsidRPr="00861FF0">
        <w:rPr>
          <w:rFonts w:ascii="Georgia" w:hAnsi="Georgia"/>
          <w:iCs/>
          <w:shd w:val="clear" w:color="auto" w:fill="FFFFFF"/>
        </w:rPr>
        <w:t xml:space="preserve"> que sacrifica prerrogativas constitucionales para salvaguardar la forma. </w:t>
      </w:r>
    </w:p>
    <w:p w:rsidR="0092621D" w:rsidRPr="00B21FF2" w:rsidRDefault="0092621D" w:rsidP="00430A1B">
      <w:pPr>
        <w:pStyle w:val="Textoindependiente"/>
        <w:spacing w:line="360" w:lineRule="auto"/>
        <w:rPr>
          <w:rFonts w:ascii="Georgia" w:hAnsi="Georgia" w:cs="Arial"/>
          <w:szCs w:val="24"/>
        </w:rPr>
      </w:pPr>
    </w:p>
    <w:p w:rsidR="003410AA" w:rsidRPr="0092621D" w:rsidRDefault="003410AA" w:rsidP="0092621D">
      <w:pPr>
        <w:pStyle w:val="Prrafodelista"/>
        <w:numPr>
          <w:ilvl w:val="1"/>
          <w:numId w:val="35"/>
        </w:numPr>
        <w:spacing w:line="360" w:lineRule="auto"/>
        <w:ind w:right="51"/>
        <w:jc w:val="both"/>
        <w:rPr>
          <w:rFonts w:ascii="Georgia" w:hAnsi="Georgia"/>
          <w:smallCaps/>
          <w:lang w:val="es-ES_tradnl"/>
        </w:rPr>
      </w:pPr>
      <w:r w:rsidRPr="0092621D">
        <w:rPr>
          <w:rFonts w:ascii="Georgia" w:hAnsi="Georgia" w:cs="Arial"/>
          <w:smallCaps/>
        </w:rPr>
        <w:t xml:space="preserve">El defecto fáctico </w:t>
      </w:r>
    </w:p>
    <w:p w:rsidR="003410AA" w:rsidRPr="0066066E" w:rsidRDefault="003410AA" w:rsidP="003410AA">
      <w:pPr>
        <w:spacing w:line="360" w:lineRule="auto"/>
        <w:ind w:right="51"/>
        <w:jc w:val="both"/>
        <w:rPr>
          <w:rFonts w:ascii="Georgia" w:hAnsi="Georgia"/>
          <w:sz w:val="20"/>
          <w:lang w:val="es-ES_tradnl"/>
        </w:rPr>
      </w:pPr>
    </w:p>
    <w:p w:rsidR="003410AA" w:rsidRPr="003A0558" w:rsidRDefault="003410AA" w:rsidP="003410AA">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3A0558">
        <w:rPr>
          <w:rFonts w:ascii="Georgia" w:hAnsi="Georgia" w:cs="Arial"/>
          <w:szCs w:val="22"/>
        </w:rPr>
        <w:t>La doctrina constitucional</w:t>
      </w:r>
      <w:r w:rsidRPr="003A0558">
        <w:rPr>
          <w:rStyle w:val="Refdenotaalpie"/>
          <w:rFonts w:ascii="Georgia" w:hAnsi="Georgia"/>
          <w:szCs w:val="22"/>
        </w:rPr>
        <w:footnoteReference w:id="16"/>
      </w:r>
      <w:r w:rsidRPr="003A0558">
        <w:rPr>
          <w:rFonts w:ascii="Georgia" w:hAnsi="Georgia" w:cs="Arial"/>
          <w:szCs w:val="22"/>
        </w:rPr>
        <w:t xml:space="preserve"> sobre esta específica causal de procedibilidad tiene dicho que: </w:t>
      </w:r>
      <w:r w:rsidRPr="003A0558">
        <w:rPr>
          <w:rFonts w:ascii="Georgia" w:hAnsi="Georgia"/>
          <w:szCs w:val="22"/>
          <w:lang w:val="es-ES_tradnl"/>
        </w:rPr>
        <w:t>“</w:t>
      </w:r>
      <w:r w:rsidRPr="003A0558">
        <w:rPr>
          <w:rFonts w:ascii="Georgia" w:hAnsi="Georgia"/>
          <w:i/>
          <w:sz w:val="22"/>
          <w:szCs w:val="22"/>
          <w:lang w:val="es-ES_tradnl"/>
        </w:rPr>
        <w:t xml:space="preserve">(…) </w:t>
      </w:r>
      <w:r w:rsidRPr="003A0558">
        <w:rPr>
          <w:rFonts w:ascii="Georgia" w:hAnsi="Georgia" w:cs="Arial"/>
          <w:i/>
          <w:sz w:val="22"/>
          <w:szCs w:val="22"/>
        </w:rPr>
        <w:t>se produce cuando el juez toma una decisión sin que se encuentren plenamente comprobados los hechos que legalmente la determinan</w:t>
      </w:r>
      <w:r w:rsidRPr="003A0558">
        <w:rPr>
          <w:rStyle w:val="Refdenotaalpie"/>
          <w:rFonts w:ascii="Georgia" w:hAnsi="Georgia" w:cs="Arial"/>
          <w:i/>
          <w:sz w:val="22"/>
          <w:szCs w:val="22"/>
        </w:rPr>
        <w:footnoteReference w:id="17"/>
      </w:r>
      <w:r w:rsidRPr="003A0558">
        <w:rPr>
          <w:rFonts w:ascii="Georgia" w:hAnsi="Georgia" w:cs="Arial"/>
          <w:i/>
          <w:sz w:val="22"/>
          <w:szCs w:val="22"/>
        </w:rPr>
        <w:t>, como consecuencia de una omisión en el decreto o valoración de las pruebas</w:t>
      </w:r>
      <w:r w:rsidRPr="003A0558">
        <w:rPr>
          <w:rStyle w:val="Refdenotaalpie"/>
          <w:rFonts w:ascii="Georgia" w:hAnsi="Georgia" w:cs="Arial"/>
          <w:i/>
          <w:sz w:val="22"/>
          <w:szCs w:val="22"/>
        </w:rPr>
        <w:footnoteReference w:id="18"/>
      </w:r>
      <w:r w:rsidRPr="003A0558">
        <w:rPr>
          <w:rFonts w:ascii="Georgia" w:hAnsi="Georgia" w:cs="Arial"/>
          <w:i/>
          <w:sz w:val="22"/>
          <w:szCs w:val="22"/>
        </w:rPr>
        <w:t>, la valoración irrazonable o contra evidente de los medios probatorios, o la suposición de pruebas.</w:t>
      </w:r>
      <w:r w:rsidRPr="003A0558">
        <w:rPr>
          <w:rFonts w:ascii="Georgia" w:hAnsi="Georgia" w:cs="Arial"/>
          <w:szCs w:val="28"/>
        </w:rPr>
        <w:t>”</w:t>
      </w:r>
      <w:r w:rsidRPr="003A0558">
        <w:rPr>
          <w:rFonts w:ascii="Georgia" w:hAnsi="Georgia"/>
          <w:szCs w:val="20"/>
          <w:lang w:val="es-ES_tradnl"/>
        </w:rPr>
        <w:t>,</w:t>
      </w:r>
      <w:r w:rsidRPr="003A0558">
        <w:rPr>
          <w:rFonts w:ascii="Georgia" w:hAnsi="Georgia"/>
          <w:sz w:val="22"/>
          <w:szCs w:val="20"/>
          <w:lang w:val="es-ES_tradnl"/>
        </w:rPr>
        <w:t xml:space="preserve"> </w:t>
      </w:r>
      <w:r w:rsidRPr="003A0558">
        <w:rPr>
          <w:rFonts w:ascii="Georgia" w:hAnsi="Georgia"/>
          <w:szCs w:val="20"/>
          <w:lang w:val="es-ES_tradnl"/>
        </w:rPr>
        <w:t>luego en otra decisión posterior se precisó</w:t>
      </w:r>
      <w:r w:rsidRPr="003A0558">
        <w:rPr>
          <w:rStyle w:val="Refdenotaalpie"/>
          <w:rFonts w:ascii="Georgia" w:hAnsi="Georgia"/>
          <w:sz w:val="22"/>
          <w:szCs w:val="20"/>
          <w:lang w:val="es-ES_tradnl"/>
        </w:rPr>
        <w:footnoteReference w:id="19"/>
      </w:r>
      <w:r w:rsidRPr="003A0558">
        <w:rPr>
          <w:rFonts w:ascii="Georgia" w:hAnsi="Georgia" w:cs="Arial"/>
          <w:szCs w:val="22"/>
        </w:rPr>
        <w:t>:</w:t>
      </w:r>
    </w:p>
    <w:p w:rsidR="003410AA" w:rsidRPr="003A0558" w:rsidRDefault="003410AA" w:rsidP="003410AA">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 w:val="18"/>
          <w:szCs w:val="22"/>
        </w:rPr>
      </w:pPr>
    </w:p>
    <w:p w:rsidR="003410AA" w:rsidRPr="003A0558" w:rsidRDefault="003410AA" w:rsidP="003410AA">
      <w:pPr>
        <w:ind w:left="567" w:right="567"/>
        <w:jc w:val="both"/>
        <w:rPr>
          <w:rFonts w:ascii="Georgia" w:hAnsi="Georgia"/>
          <w:szCs w:val="22"/>
          <w:lang w:val="es-ES_tradnl"/>
        </w:rPr>
      </w:pPr>
      <w:r w:rsidRPr="003A0558">
        <w:rPr>
          <w:rFonts w:ascii="Georgia" w:hAnsi="Georgia"/>
          <w:szCs w:val="22"/>
          <w:lang w:val="es-ES_tradnl"/>
        </w:rPr>
        <w:t>Ahora bien, para mayor ilustración se tiene que en la valoración de las pruebas puede ocurrir: “</w:t>
      </w:r>
      <w:r w:rsidRPr="003A0558">
        <w:rPr>
          <w:rFonts w:ascii="Georgia" w:hAnsi="Georgia"/>
          <w:szCs w:val="22"/>
          <w:u w:val="single"/>
          <w:lang w:val="es-ES_tradnl"/>
        </w:rPr>
        <w:t>defecto fáctico por omisión en el decreto y práctica de pruebas</w:t>
      </w:r>
      <w:r w:rsidRPr="003A0558">
        <w:rPr>
          <w:rFonts w:ascii="Georgia" w:hAnsi="Georgia"/>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3410AA" w:rsidRPr="0092621D" w:rsidRDefault="003410AA" w:rsidP="003410AA">
      <w:pPr>
        <w:ind w:left="567" w:right="567"/>
        <w:jc w:val="both"/>
        <w:rPr>
          <w:rFonts w:ascii="Georgia" w:hAnsi="Georgia"/>
          <w:sz w:val="22"/>
          <w:szCs w:val="22"/>
          <w:u w:val="single"/>
          <w:lang w:val="es-ES_tradnl"/>
        </w:rPr>
      </w:pPr>
    </w:p>
    <w:p w:rsidR="003410AA" w:rsidRPr="003A0558" w:rsidRDefault="003410AA" w:rsidP="003410AA">
      <w:pPr>
        <w:ind w:left="567" w:right="567"/>
        <w:jc w:val="both"/>
        <w:rPr>
          <w:rFonts w:ascii="Georgia" w:hAnsi="Georgia"/>
          <w:szCs w:val="22"/>
          <w:lang w:val="es-ES_tradnl"/>
        </w:rPr>
      </w:pPr>
      <w:r w:rsidRPr="003A0558">
        <w:rPr>
          <w:rFonts w:ascii="Georgia" w:hAnsi="Georgia"/>
          <w:szCs w:val="22"/>
          <w:u w:val="single"/>
          <w:lang w:val="es-ES_tradnl"/>
        </w:rPr>
        <w:t xml:space="preserve">Defecto fáctico por la no valoración del acervo probatorio: </w:t>
      </w:r>
      <w:r w:rsidRPr="003A0558">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3410AA" w:rsidRPr="0092621D" w:rsidRDefault="003410AA" w:rsidP="003410AA">
      <w:pPr>
        <w:ind w:left="567" w:right="567"/>
        <w:jc w:val="both"/>
        <w:rPr>
          <w:rFonts w:ascii="Georgia" w:hAnsi="Georgia"/>
          <w:sz w:val="22"/>
          <w:szCs w:val="22"/>
          <w:u w:val="single"/>
          <w:lang w:val="es-ES_tradnl"/>
        </w:rPr>
      </w:pPr>
    </w:p>
    <w:p w:rsidR="003410AA" w:rsidRPr="003A0558" w:rsidRDefault="003410AA" w:rsidP="003410AA">
      <w:pPr>
        <w:ind w:left="567" w:right="567"/>
        <w:jc w:val="both"/>
        <w:rPr>
          <w:rFonts w:ascii="Georgia" w:hAnsi="Georgia"/>
          <w:szCs w:val="22"/>
          <w:lang w:val="es-ES_tradnl"/>
        </w:rPr>
      </w:pPr>
      <w:r w:rsidRPr="003A0558">
        <w:rPr>
          <w:rFonts w:ascii="Georgia" w:hAnsi="Georgia"/>
          <w:szCs w:val="22"/>
          <w:u w:val="single"/>
          <w:lang w:val="es-ES_tradnl"/>
        </w:rPr>
        <w:t>Defecto fáctico por valoración defectuosa del material probatorio:</w:t>
      </w:r>
      <w:r w:rsidRPr="003A0558">
        <w:rPr>
          <w:rFonts w:ascii="Georgia" w:hAnsi="Georgia"/>
          <w:szCs w:val="22"/>
          <w:lang w:val="es-ES_tradnl"/>
        </w:rPr>
        <w:t xml:space="preserve">1) el funcionario judicial, en contra de la evidencia probatoria, decide separarse por completo de los hechos, </w:t>
      </w:r>
      <w:r w:rsidRPr="003A0558">
        <w:rPr>
          <w:rFonts w:ascii="Georgia" w:hAnsi="Georgia"/>
          <w:szCs w:val="22"/>
          <w:u w:val="single"/>
          <w:lang w:val="es-ES_tradnl"/>
        </w:rPr>
        <w:t>debidamente probados</w:t>
      </w:r>
      <w:r w:rsidRPr="003A0558">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3A0558">
        <w:rPr>
          <w:rFonts w:ascii="Georgia" w:hAnsi="Georgia"/>
          <w:i/>
          <w:szCs w:val="22"/>
          <w:lang w:val="es-ES_tradnl"/>
        </w:rPr>
        <w:t xml:space="preserve">  </w:t>
      </w:r>
      <w:r w:rsidRPr="003A0558">
        <w:rPr>
          <w:rFonts w:ascii="Georgia" w:hAnsi="Georgia"/>
          <w:szCs w:val="22"/>
          <w:lang w:val="es-ES_tradnl"/>
        </w:rPr>
        <w:t>El resaltado es de este Tribunal.</w:t>
      </w:r>
    </w:p>
    <w:p w:rsidR="003410AA" w:rsidRPr="0092621D" w:rsidRDefault="003410AA" w:rsidP="003410AA">
      <w:pPr>
        <w:pStyle w:val="Textoindependiente"/>
        <w:spacing w:line="360" w:lineRule="auto"/>
        <w:rPr>
          <w:rFonts w:ascii="Georgia" w:hAnsi="Georgia" w:cs="Arial"/>
          <w:sz w:val="22"/>
          <w:szCs w:val="24"/>
        </w:rPr>
      </w:pPr>
    </w:p>
    <w:p w:rsidR="003410AA" w:rsidRPr="003A0558" w:rsidRDefault="003410AA" w:rsidP="003410AA">
      <w:pPr>
        <w:pStyle w:val="Textoindependiente"/>
        <w:spacing w:line="360" w:lineRule="auto"/>
        <w:rPr>
          <w:rFonts w:ascii="Georgia" w:hAnsi="Georgia" w:cs="Arial"/>
          <w:szCs w:val="24"/>
        </w:rPr>
      </w:pPr>
      <w:r w:rsidRPr="003A0558">
        <w:rPr>
          <w:rFonts w:ascii="Georgia" w:hAnsi="Georgia" w:cs="Arial"/>
          <w:szCs w:val="24"/>
        </w:rPr>
        <w:t xml:space="preserve">En todo caso, debe relievarse con claridad que la intervención del juzgador constitucional sobre la ponderación probatoria es excepcional, pues dicha función se desarrolla a la luz de </w:t>
      </w:r>
      <w:r w:rsidRPr="003A0558">
        <w:rPr>
          <w:rFonts w:ascii="Georgia" w:hAnsi="Georgia" w:cs="Arial"/>
          <w:szCs w:val="24"/>
        </w:rPr>
        <w:lastRenderedPageBreak/>
        <w:t>los postulados de la autonomía judicial, juez natural y la inmediación, por ende, bien definido está que no se trata esta instancia especial, de una adicional</w:t>
      </w:r>
      <w:r w:rsidRPr="003A0558">
        <w:rPr>
          <w:rStyle w:val="Refdenotaalpie"/>
          <w:rFonts w:ascii="Georgia" w:hAnsi="Georgia"/>
          <w:szCs w:val="24"/>
        </w:rPr>
        <w:footnoteReference w:id="20"/>
      </w:r>
      <w:r w:rsidRPr="003A0558">
        <w:rPr>
          <w:rFonts w:ascii="Georgia" w:hAnsi="Georgia" w:cs="Arial"/>
          <w:szCs w:val="24"/>
        </w:rPr>
        <w:t>.</w:t>
      </w:r>
    </w:p>
    <w:p w:rsidR="003410AA" w:rsidRPr="0092621D" w:rsidRDefault="003410AA" w:rsidP="00430A1B">
      <w:pPr>
        <w:pStyle w:val="Textoindependiente"/>
        <w:spacing w:line="360" w:lineRule="auto"/>
        <w:rPr>
          <w:rFonts w:ascii="Georgia" w:hAnsi="Georgia" w:cs="Arial"/>
          <w:sz w:val="20"/>
          <w:szCs w:val="24"/>
        </w:rPr>
      </w:pPr>
    </w:p>
    <w:p w:rsidR="00550834" w:rsidRDefault="00550834" w:rsidP="00234B57">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r w:rsidRPr="00914629">
        <w:rPr>
          <w:rFonts w:ascii="Georgia" w:hAnsi="Georgia" w:cs="Arial"/>
          <w:szCs w:val="24"/>
        </w:rPr>
        <w:t>EL CASO CONCRETO MATERIA DE ANÁLISIS</w:t>
      </w:r>
    </w:p>
    <w:p w:rsidR="00126645" w:rsidRPr="0092621D" w:rsidRDefault="00126645" w:rsidP="00126645">
      <w:pPr>
        <w:spacing w:line="360" w:lineRule="auto"/>
        <w:ind w:right="51"/>
        <w:jc w:val="both"/>
        <w:rPr>
          <w:rFonts w:ascii="Georgia" w:hAnsi="Georgia"/>
          <w:sz w:val="16"/>
        </w:rPr>
      </w:pPr>
    </w:p>
    <w:p w:rsidR="00951943" w:rsidRPr="00951943" w:rsidRDefault="00951943" w:rsidP="00951943">
      <w:pPr>
        <w:pStyle w:val="Prrafodelista"/>
        <w:numPr>
          <w:ilvl w:val="1"/>
          <w:numId w:val="35"/>
        </w:numPr>
        <w:spacing w:line="360" w:lineRule="auto"/>
        <w:ind w:right="51"/>
        <w:jc w:val="both"/>
        <w:rPr>
          <w:rFonts w:ascii="Georgia" w:hAnsi="Georgia"/>
          <w:smallCaps/>
        </w:rPr>
      </w:pPr>
      <w:r>
        <w:rPr>
          <w:rFonts w:ascii="Georgia" w:hAnsi="Georgia"/>
          <w:smallCaps/>
        </w:rPr>
        <w:t>Las c</w:t>
      </w:r>
      <w:r w:rsidRPr="00951943">
        <w:rPr>
          <w:rFonts w:ascii="Georgia" w:hAnsi="Georgia"/>
          <w:smallCaps/>
        </w:rPr>
        <w:t>ausales generales de procedibilidad. No pudo discutir</w:t>
      </w:r>
      <w:r w:rsidR="00B21FF2">
        <w:rPr>
          <w:rFonts w:ascii="Georgia" w:hAnsi="Georgia"/>
          <w:smallCaps/>
        </w:rPr>
        <w:t>se</w:t>
      </w:r>
      <w:r w:rsidRPr="00951943">
        <w:rPr>
          <w:rFonts w:ascii="Georgia" w:hAnsi="Georgia"/>
          <w:smallCaps/>
        </w:rPr>
        <w:t xml:space="preserve"> en el proceso</w:t>
      </w:r>
    </w:p>
    <w:p w:rsidR="00951943" w:rsidRPr="0092621D" w:rsidRDefault="00951943" w:rsidP="00951943">
      <w:pPr>
        <w:pStyle w:val="Prrafodelista"/>
        <w:spacing w:line="360" w:lineRule="auto"/>
        <w:ind w:left="720" w:right="51"/>
        <w:jc w:val="both"/>
        <w:rPr>
          <w:rFonts w:ascii="Georgia" w:hAnsi="Georgia"/>
          <w:sz w:val="20"/>
        </w:rPr>
      </w:pPr>
    </w:p>
    <w:p w:rsidR="00951943" w:rsidRDefault="00951943" w:rsidP="00951943">
      <w:pPr>
        <w:pStyle w:val="Textoindependiente"/>
        <w:spacing w:line="360" w:lineRule="auto"/>
        <w:rPr>
          <w:rFonts w:ascii="Georgia" w:hAnsi="Georgia" w:cs="Arial"/>
        </w:rPr>
      </w:pPr>
      <w:r>
        <w:rPr>
          <w:rFonts w:ascii="Georgia" w:hAnsi="Georgia"/>
        </w:rPr>
        <w:t xml:space="preserve">Estos </w:t>
      </w:r>
      <w:r w:rsidR="00535A2F" w:rsidRPr="006C5B0C">
        <w:rPr>
          <w:rFonts w:ascii="Georgia" w:hAnsi="Georgia"/>
        </w:rPr>
        <w:t xml:space="preserve">presupuestos </w:t>
      </w:r>
      <w:r w:rsidR="00EE4E1B">
        <w:rPr>
          <w:rFonts w:ascii="Georgia" w:hAnsi="Georgia"/>
        </w:rPr>
        <w:t>se encuentran cumplidos</w:t>
      </w:r>
      <w:r w:rsidR="0017295A">
        <w:rPr>
          <w:rFonts w:ascii="Georgia" w:hAnsi="Georgia"/>
        </w:rPr>
        <w:t>. E</w:t>
      </w:r>
      <w:r w:rsidR="00126645" w:rsidRPr="00F6146D">
        <w:rPr>
          <w:rFonts w:ascii="Georgia" w:hAnsi="Georgia"/>
        </w:rPr>
        <w:t>n efecto, se tiene que en tratándose del derecho al debido proceso, es evidente que tiene relevancia constitucional</w:t>
      </w:r>
      <w:r w:rsidR="00F5225A" w:rsidRPr="00CC7903">
        <w:rPr>
          <w:rFonts w:ascii="Georgia" w:hAnsi="Georgia"/>
        </w:rPr>
        <w:t xml:space="preserve">; </w:t>
      </w:r>
      <w:r w:rsidR="00126645" w:rsidRPr="00F6146D">
        <w:rPr>
          <w:rFonts w:ascii="Georgia" w:hAnsi="Georgia"/>
        </w:rPr>
        <w:t>no se trata de una sentencia de tutela; hay inmediatez porque la decisión cuestionada data del 17-1</w:t>
      </w:r>
      <w:r w:rsidR="00F6146D">
        <w:rPr>
          <w:rFonts w:ascii="Georgia" w:hAnsi="Georgia"/>
        </w:rPr>
        <w:t>1-2017</w:t>
      </w:r>
      <w:r w:rsidR="00126645" w:rsidRPr="00F6146D">
        <w:rPr>
          <w:rFonts w:ascii="Georgia" w:hAnsi="Georgia"/>
        </w:rPr>
        <w:t xml:space="preserve"> (Folios 5 a 6, cuaderno </w:t>
      </w:r>
      <w:r w:rsidR="003410AA">
        <w:rPr>
          <w:rFonts w:ascii="Georgia" w:hAnsi="Georgia"/>
        </w:rPr>
        <w:t>principal</w:t>
      </w:r>
      <w:r w:rsidR="00126645" w:rsidRPr="00F6146D">
        <w:rPr>
          <w:rFonts w:ascii="Georgia" w:hAnsi="Georgia"/>
        </w:rPr>
        <w:t>) y la acción se presentó el 24-04-2018 (Folio 2, cuaderno principal)</w:t>
      </w:r>
      <w:r w:rsidR="003410AA">
        <w:rPr>
          <w:rFonts w:ascii="Georgia" w:hAnsi="Georgia"/>
        </w:rPr>
        <w:t>, esto es, dentro del plazo de los seis (6) meses fijado por la jurisprudencia</w:t>
      </w:r>
      <w:r w:rsidR="00126645" w:rsidRPr="00F6146D">
        <w:rPr>
          <w:rFonts w:ascii="Georgia" w:hAnsi="Georgia"/>
        </w:rPr>
        <w:t>;</w:t>
      </w:r>
      <w:r w:rsidR="00126645" w:rsidRPr="00F6146D">
        <w:rPr>
          <w:rFonts w:ascii="Georgia" w:hAnsi="Georgia"/>
          <w:szCs w:val="22"/>
        </w:rPr>
        <w:t xml:space="preserve"> las irregularidades realzadas son trascendentes para el desarrollo de la </w:t>
      </w:r>
      <w:proofErr w:type="spellStart"/>
      <w:r w:rsidR="00126645" w:rsidRPr="00F6146D">
        <w:rPr>
          <w:rFonts w:ascii="Georgia" w:hAnsi="Georgia"/>
          <w:szCs w:val="22"/>
        </w:rPr>
        <w:t>litis</w:t>
      </w:r>
      <w:proofErr w:type="spellEnd"/>
      <w:r w:rsidR="003410AA">
        <w:rPr>
          <w:rFonts w:ascii="Georgia" w:hAnsi="Georgia"/>
        </w:rPr>
        <w:t xml:space="preserve">, </w:t>
      </w:r>
      <w:r w:rsidR="003410AA">
        <w:rPr>
          <w:rFonts w:ascii="Georgia" w:hAnsi="Georgia"/>
          <w:szCs w:val="24"/>
        </w:rPr>
        <w:t xml:space="preserve">fueron identificadas y resultan ser trascendentes para el desarrollo de la </w:t>
      </w:r>
      <w:proofErr w:type="spellStart"/>
      <w:r w:rsidR="003410AA">
        <w:rPr>
          <w:rFonts w:ascii="Georgia" w:hAnsi="Georgia"/>
          <w:szCs w:val="24"/>
        </w:rPr>
        <w:t>litis</w:t>
      </w:r>
      <w:proofErr w:type="spellEnd"/>
      <w:r w:rsidR="003410AA">
        <w:rPr>
          <w:rFonts w:ascii="Georgia" w:hAnsi="Georgia"/>
          <w:szCs w:val="24"/>
        </w:rPr>
        <w:t>.</w:t>
      </w:r>
      <w:r>
        <w:rPr>
          <w:rFonts w:ascii="Georgia" w:hAnsi="Georgia"/>
          <w:szCs w:val="24"/>
        </w:rPr>
        <w:t xml:space="preserve"> </w:t>
      </w:r>
      <w:r w:rsidR="003410AA">
        <w:rPr>
          <w:rFonts w:ascii="Georgia" w:hAnsi="Georgia" w:cs="Arial"/>
        </w:rPr>
        <w:t xml:space="preserve">En  lo  que  toca  con  </w:t>
      </w:r>
      <w:r>
        <w:rPr>
          <w:rFonts w:ascii="Georgia" w:hAnsi="Georgia" w:cs="Arial"/>
        </w:rPr>
        <w:t>la subsidiariedad</w:t>
      </w:r>
      <w:r w:rsidR="003410AA">
        <w:rPr>
          <w:rFonts w:ascii="Georgia" w:hAnsi="Georgia" w:cs="Arial"/>
        </w:rPr>
        <w:t>, es indi</w:t>
      </w:r>
      <w:r w:rsidR="00686FAE">
        <w:rPr>
          <w:rFonts w:ascii="Georgia" w:hAnsi="Georgia" w:cs="Arial"/>
        </w:rPr>
        <w:t xml:space="preserve">spensable hacer las siguientes </w:t>
      </w:r>
      <w:r w:rsidR="003410AA">
        <w:rPr>
          <w:rFonts w:ascii="Georgia" w:hAnsi="Georgia" w:cs="Arial"/>
        </w:rPr>
        <w:t xml:space="preserve">precisiones. </w:t>
      </w:r>
    </w:p>
    <w:p w:rsidR="00951943" w:rsidRPr="0092621D" w:rsidRDefault="00951943" w:rsidP="00951943">
      <w:pPr>
        <w:pStyle w:val="Textoindependiente"/>
        <w:spacing w:line="360" w:lineRule="auto"/>
        <w:rPr>
          <w:rFonts w:ascii="Georgia" w:hAnsi="Georgia" w:cs="Arial"/>
          <w:sz w:val="20"/>
        </w:rPr>
      </w:pPr>
    </w:p>
    <w:p w:rsidR="00EE4E1B" w:rsidRPr="00951943" w:rsidRDefault="003410AA" w:rsidP="00951943">
      <w:pPr>
        <w:pStyle w:val="Textoindependiente"/>
        <w:spacing w:line="360" w:lineRule="auto"/>
        <w:rPr>
          <w:rFonts w:ascii="Georgia" w:hAnsi="Georgia"/>
          <w:szCs w:val="24"/>
        </w:rPr>
      </w:pPr>
      <w:r>
        <w:rPr>
          <w:rFonts w:ascii="Georgia" w:hAnsi="Georgia" w:cs="Arial"/>
        </w:rPr>
        <w:t xml:space="preserve">Es sabido que la </w:t>
      </w:r>
      <w:r w:rsidR="00EE4E1B" w:rsidRPr="00DB218D">
        <w:rPr>
          <w:rFonts w:ascii="Georgia" w:hAnsi="Georgia" w:cs="Arial"/>
        </w:rPr>
        <w:t xml:space="preserve">acción de tutela es subsidiaria, en razón a que su procedencia está sometida </w:t>
      </w:r>
      <w:r w:rsidR="00EE4E1B" w:rsidRPr="003410AA">
        <w:rPr>
          <w:rFonts w:ascii="Georgia" w:hAnsi="Georgia" w:cs="Arial"/>
          <w:u w:val="single"/>
        </w:rPr>
        <w:t>al agotamiento de los medios ordinarios y extraordinarios de defensa</w:t>
      </w:r>
      <w:r w:rsidR="00EE4E1B" w:rsidRPr="00DB218D">
        <w:rPr>
          <w:rFonts w:ascii="Georgia" w:hAnsi="Georgia" w:cs="Arial"/>
        </w:rPr>
        <w:t xml:space="preserve"> por el accionante o a la demostración de su inexistencia; al respecto la Corte ha señalado</w:t>
      </w:r>
      <w:r w:rsidR="00EE4E1B" w:rsidRPr="00DB218D">
        <w:rPr>
          <w:rFonts w:ascii="Georgia" w:hAnsi="Georgia" w:cs="Arial"/>
          <w:i/>
        </w:rPr>
        <w:t xml:space="preserve">: </w:t>
      </w:r>
      <w:r w:rsidR="00EE4E1B" w:rsidRPr="00DB218D">
        <w:rPr>
          <w:rFonts w:ascii="Georgia" w:hAnsi="Georgia" w:cs="Arial"/>
          <w:i/>
          <w:sz w:val="22"/>
        </w:rPr>
        <w:t>“Es, en efecto, un mecanismo judicial de origen constitucional de evidente carácter residual que</w:t>
      </w:r>
      <w:r w:rsidR="0092621D">
        <w:rPr>
          <w:rFonts w:ascii="Georgia" w:hAnsi="Georgia" w:cs="Arial"/>
          <w:i/>
          <w:sz w:val="22"/>
        </w:rPr>
        <w:t xml:space="preserve"> está previsto para asegurar la </w:t>
      </w:r>
      <w:r w:rsidR="00EE4E1B" w:rsidRPr="00DB218D">
        <w:rPr>
          <w:rFonts w:ascii="Georgia" w:hAnsi="Georgia" w:cs="Arial"/>
          <w:i/>
          <w:sz w:val="22"/>
        </w:rPr>
        <w:t>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00EE4E1B" w:rsidRPr="00DB218D">
        <w:rPr>
          <w:rStyle w:val="Refdenotaalpie"/>
          <w:rFonts w:ascii="Georgia" w:hAnsi="Georgia" w:cs="Arial"/>
          <w:i/>
          <w:sz w:val="22"/>
        </w:rPr>
        <w:footnoteReference w:id="21"/>
      </w:r>
      <w:r w:rsidR="00EE4E1B" w:rsidRPr="00DB218D">
        <w:rPr>
          <w:rFonts w:ascii="Georgia" w:hAnsi="Georgia" w:cs="Arial"/>
          <w:i/>
          <w:sz w:val="22"/>
        </w:rPr>
        <w:t>.</w:t>
      </w:r>
    </w:p>
    <w:p w:rsidR="003410AA" w:rsidRDefault="003410AA" w:rsidP="003410AA">
      <w:pPr>
        <w:pStyle w:val="Textoindependiente"/>
        <w:tabs>
          <w:tab w:val="clear" w:pos="0"/>
        </w:tabs>
        <w:spacing w:line="360" w:lineRule="auto"/>
        <w:rPr>
          <w:rFonts w:ascii="Georgia" w:hAnsi="Georgia" w:cs="Arial"/>
          <w:sz w:val="22"/>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22"/>
      </w:r>
      <w:r w:rsidRPr="008379BB">
        <w:rPr>
          <w:rFonts w:ascii="Georgia" w:hAnsi="Georgia" w:cs="Arial"/>
          <w:szCs w:val="24"/>
        </w:rPr>
        <w:t xml:space="preserve">,  deben  </w:t>
      </w:r>
      <w:r>
        <w:rPr>
          <w:rFonts w:ascii="Georgia" w:hAnsi="Georgia" w:cs="Arial"/>
          <w:szCs w:val="24"/>
        </w:rPr>
        <w:t>ejercitarse por la parte actora</w:t>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23"/>
      </w:r>
      <w:r w:rsidRPr="004E68FB">
        <w:rPr>
          <w:rFonts w:ascii="Georgia" w:hAnsi="Georgia" w:cs="Arial"/>
          <w:sz w:val="22"/>
          <w:szCs w:val="24"/>
        </w:rPr>
        <w:t xml:space="preserve">. </w:t>
      </w:r>
    </w:p>
    <w:p w:rsidR="0092621D" w:rsidRPr="0092621D" w:rsidRDefault="0092621D" w:rsidP="003410AA">
      <w:pPr>
        <w:pStyle w:val="Textoindependiente"/>
        <w:tabs>
          <w:tab w:val="clear" w:pos="0"/>
        </w:tabs>
        <w:spacing w:line="360" w:lineRule="auto"/>
        <w:rPr>
          <w:rFonts w:ascii="Georgia" w:hAnsi="Georgia" w:cs="Arial"/>
          <w:sz w:val="22"/>
          <w:szCs w:val="24"/>
        </w:rPr>
      </w:pPr>
    </w:p>
    <w:p w:rsidR="003410AA" w:rsidRDefault="003410AA" w:rsidP="0045154A">
      <w:pPr>
        <w:widowControl/>
        <w:spacing w:line="360" w:lineRule="auto"/>
        <w:jc w:val="both"/>
        <w:rPr>
          <w:rFonts w:ascii="Georgia" w:hAnsi="Georgia" w:cs="Arial"/>
          <w:spacing w:val="-3"/>
          <w:lang w:val="es-ES_tradnl"/>
        </w:rPr>
      </w:pPr>
      <w:r>
        <w:rPr>
          <w:rFonts w:ascii="Georgia" w:hAnsi="Georgia" w:cs="Arial"/>
          <w:spacing w:val="-3"/>
          <w:lang w:val="es-ES_tradnl"/>
        </w:rPr>
        <w:t xml:space="preserve">Empero lo anotado, para esta Magistratura el presente asunto supera este requisito de procedencia, en la medida que el actor se encontraba imposibilitado para ejercitar su defensa en el proceso de pertenencia, dada la calamidad </w:t>
      </w:r>
      <w:r w:rsidR="00FA2B30">
        <w:rPr>
          <w:rFonts w:ascii="Georgia" w:hAnsi="Georgia" w:cs="Arial"/>
          <w:spacing w:val="-3"/>
          <w:lang w:val="es-ES_tradnl"/>
        </w:rPr>
        <w:t>natural</w:t>
      </w:r>
      <w:r>
        <w:rPr>
          <w:rFonts w:ascii="Georgia" w:hAnsi="Georgia" w:cs="Arial"/>
          <w:spacing w:val="-3"/>
          <w:lang w:val="es-ES_tradnl"/>
        </w:rPr>
        <w:t xml:space="preserve"> que impidió a su mandatario judicial asistir a la continuación de </w:t>
      </w:r>
      <w:r w:rsidR="00A34A16">
        <w:rPr>
          <w:rFonts w:ascii="Georgia" w:hAnsi="Georgia" w:cs="Arial"/>
          <w:spacing w:val="-3"/>
          <w:lang w:val="es-ES_tradnl"/>
        </w:rPr>
        <w:t xml:space="preserve">la </w:t>
      </w:r>
      <w:r>
        <w:rPr>
          <w:rFonts w:ascii="Georgia" w:hAnsi="Georgia" w:cs="Arial"/>
          <w:spacing w:val="-3"/>
          <w:lang w:val="es-ES_tradnl"/>
        </w:rPr>
        <w:t xml:space="preserve">audiencia de instrucción y juzgamiento. </w:t>
      </w:r>
      <w:r w:rsidR="00FA2B30">
        <w:rPr>
          <w:rFonts w:ascii="Georgia" w:hAnsi="Georgia" w:cs="Arial"/>
          <w:spacing w:val="-3"/>
          <w:lang w:val="es-ES_tradnl"/>
        </w:rPr>
        <w:t xml:space="preserve">Era dable para su </w:t>
      </w:r>
      <w:r w:rsidR="00D87E18">
        <w:rPr>
          <w:rFonts w:ascii="Georgia" w:hAnsi="Georgia" w:cs="Arial"/>
          <w:spacing w:val="-3"/>
          <w:lang w:val="es-ES_tradnl"/>
        </w:rPr>
        <w:t xml:space="preserve">apoderado </w:t>
      </w:r>
      <w:r w:rsidR="00FA2B30">
        <w:rPr>
          <w:rFonts w:ascii="Georgia" w:hAnsi="Georgia" w:cs="Arial"/>
          <w:spacing w:val="-3"/>
          <w:lang w:val="es-ES_tradnl"/>
        </w:rPr>
        <w:t xml:space="preserve">sustituir el poder </w:t>
      </w:r>
      <w:r w:rsidR="00D87E18">
        <w:rPr>
          <w:rFonts w:ascii="Georgia" w:hAnsi="Georgia" w:cs="Arial"/>
          <w:spacing w:val="-3"/>
          <w:lang w:val="es-ES_tradnl"/>
        </w:rPr>
        <w:t>a otro profesional</w:t>
      </w:r>
      <w:r w:rsidR="00FA2B30">
        <w:rPr>
          <w:rFonts w:ascii="Georgia" w:hAnsi="Georgia" w:cs="Arial"/>
          <w:spacing w:val="-3"/>
          <w:lang w:val="es-ES_tradnl"/>
        </w:rPr>
        <w:t xml:space="preserve">, mas es incierto si contaba con el mínimo de </w:t>
      </w:r>
      <w:r w:rsidR="00FA2B30">
        <w:rPr>
          <w:rFonts w:ascii="Georgia" w:hAnsi="Georgia" w:cs="Arial"/>
          <w:spacing w:val="-3"/>
          <w:lang w:val="es-ES_tradnl"/>
        </w:rPr>
        <w:lastRenderedPageBreak/>
        <w:t>tiempo para así obrar; el alud de tierra acaeció el día anterior a la audiencia y no se sabe la hora exacta de ese hecho.</w:t>
      </w:r>
    </w:p>
    <w:p w:rsidR="003410AA" w:rsidRPr="0092621D" w:rsidRDefault="003410AA" w:rsidP="0045154A">
      <w:pPr>
        <w:widowControl/>
        <w:spacing w:line="360" w:lineRule="auto"/>
        <w:jc w:val="both"/>
        <w:rPr>
          <w:rFonts w:ascii="Georgia" w:hAnsi="Georgia" w:cs="Arial"/>
          <w:spacing w:val="-3"/>
          <w:sz w:val="22"/>
          <w:lang w:val="es-ES_tradnl"/>
        </w:rPr>
      </w:pPr>
    </w:p>
    <w:p w:rsidR="00D87E18" w:rsidRDefault="00492BA7" w:rsidP="0045154A">
      <w:pPr>
        <w:widowControl/>
        <w:spacing w:line="360" w:lineRule="auto"/>
        <w:jc w:val="both"/>
        <w:rPr>
          <w:rFonts w:ascii="Georgia" w:hAnsi="Georgia" w:cs="Arial"/>
        </w:rPr>
      </w:pPr>
      <w:r>
        <w:rPr>
          <w:rFonts w:ascii="Georgia" w:hAnsi="Georgia" w:cs="Arial"/>
          <w:spacing w:val="-3"/>
          <w:lang w:val="es-ES_tradnl"/>
        </w:rPr>
        <w:t xml:space="preserve">De acuerdo </w:t>
      </w:r>
      <w:r w:rsidR="00D87E18">
        <w:rPr>
          <w:rFonts w:ascii="Georgia" w:hAnsi="Georgia" w:cs="Arial"/>
          <w:spacing w:val="-3"/>
          <w:lang w:val="es-ES_tradnl"/>
        </w:rPr>
        <w:t xml:space="preserve">con el recaudo probatorio, se halla que </w:t>
      </w:r>
      <w:r w:rsidR="00F0211F">
        <w:rPr>
          <w:rFonts w:ascii="Georgia" w:hAnsi="Georgia" w:cs="Arial"/>
        </w:rPr>
        <w:t>el Juez Promiscuo Municipal de Pueblo Rio</w:t>
      </w:r>
      <w:r w:rsidR="00EE3CF7">
        <w:rPr>
          <w:rFonts w:ascii="Georgia" w:hAnsi="Georgia" w:cs="Arial"/>
        </w:rPr>
        <w:t>, R.</w:t>
      </w:r>
      <w:r w:rsidR="00D87E18">
        <w:rPr>
          <w:rFonts w:ascii="Georgia" w:hAnsi="Georgia" w:cs="Arial"/>
        </w:rPr>
        <w:t>, en la audiencia practicada el 17-11-2017 profirió sentencia</w:t>
      </w:r>
      <w:r w:rsidR="00FA2B30">
        <w:rPr>
          <w:rFonts w:ascii="Georgia" w:hAnsi="Georgia" w:cs="Arial"/>
        </w:rPr>
        <w:t xml:space="preserve"> y a continuación denegó la solicitud de suspensión</w:t>
      </w:r>
      <w:r w:rsidR="00D87E18">
        <w:rPr>
          <w:rFonts w:ascii="Georgia" w:hAnsi="Georgia" w:cs="Arial"/>
        </w:rPr>
        <w:t xml:space="preserve">; claro es que era imposible recurrir dicha decisión, notificada en estrados, </w:t>
      </w:r>
      <w:r w:rsidR="00FA2B30">
        <w:rPr>
          <w:rFonts w:ascii="Georgia" w:hAnsi="Georgia" w:cs="Arial"/>
        </w:rPr>
        <w:t xml:space="preserve">por la ausencia de </w:t>
      </w:r>
      <w:r w:rsidR="00D87E18">
        <w:rPr>
          <w:rFonts w:ascii="Georgia" w:hAnsi="Georgia" w:cs="Arial"/>
        </w:rPr>
        <w:t xml:space="preserve">su apoderado, por lo tanto, quedó ejecutoriada instantáneamente. Igual </w:t>
      </w:r>
      <w:r w:rsidR="00A34A16">
        <w:rPr>
          <w:rFonts w:ascii="Georgia" w:hAnsi="Georgia" w:cs="Arial"/>
        </w:rPr>
        <w:t xml:space="preserve">conclusión aplica </w:t>
      </w:r>
      <w:r w:rsidR="00D87E18">
        <w:rPr>
          <w:rFonts w:ascii="Georgia" w:hAnsi="Georgia" w:cs="Arial"/>
        </w:rPr>
        <w:t>en torno a las decisiones relacionadas con el decreto y práctica de pruebas, el traslado para alegar</w:t>
      </w:r>
      <w:r w:rsidR="00FA2B30">
        <w:rPr>
          <w:rFonts w:ascii="Georgia" w:hAnsi="Georgia" w:cs="Arial"/>
        </w:rPr>
        <w:t xml:space="preserve"> y la sentencia</w:t>
      </w:r>
      <w:r w:rsidR="00A34A16">
        <w:rPr>
          <w:rFonts w:ascii="Georgia" w:hAnsi="Georgia" w:cs="Arial"/>
        </w:rPr>
        <w:t>,</w:t>
      </w:r>
      <w:r w:rsidR="00D87E18">
        <w:rPr>
          <w:rFonts w:ascii="Georgia" w:hAnsi="Georgia" w:cs="Arial"/>
        </w:rPr>
        <w:t xml:space="preserve"> </w:t>
      </w:r>
      <w:r w:rsidR="00A34A16">
        <w:rPr>
          <w:rFonts w:ascii="Georgia" w:hAnsi="Georgia" w:cs="Arial"/>
        </w:rPr>
        <w:t xml:space="preserve">pese a que </w:t>
      </w:r>
      <w:r w:rsidR="00D87E18">
        <w:rPr>
          <w:rFonts w:ascii="Georgia" w:hAnsi="Georgia" w:cs="Arial"/>
        </w:rPr>
        <w:t xml:space="preserve">procedían </w:t>
      </w:r>
      <w:r w:rsidR="00FA2B30">
        <w:rPr>
          <w:rFonts w:ascii="Georgia" w:hAnsi="Georgia" w:cs="Arial"/>
        </w:rPr>
        <w:t xml:space="preserve">los </w:t>
      </w:r>
      <w:r w:rsidR="00D87E18">
        <w:rPr>
          <w:rFonts w:ascii="Georgia" w:hAnsi="Georgia" w:cs="Arial"/>
        </w:rPr>
        <w:t>recurso</w:t>
      </w:r>
      <w:r w:rsidR="00FA2B30">
        <w:rPr>
          <w:rFonts w:ascii="Georgia" w:hAnsi="Georgia" w:cs="Arial"/>
        </w:rPr>
        <w:t>s</w:t>
      </w:r>
      <w:r w:rsidR="00D87E18">
        <w:rPr>
          <w:rFonts w:ascii="Georgia" w:hAnsi="Georgia" w:cs="Arial"/>
        </w:rPr>
        <w:t xml:space="preserve"> de reposición </w:t>
      </w:r>
      <w:r w:rsidR="00FA2B30">
        <w:rPr>
          <w:rFonts w:ascii="Georgia" w:hAnsi="Georgia" w:cs="Arial"/>
        </w:rPr>
        <w:t xml:space="preserve">y apelación </w:t>
      </w:r>
      <w:r w:rsidR="00A34A16">
        <w:rPr>
          <w:rFonts w:ascii="Georgia" w:hAnsi="Georgia" w:cs="Arial"/>
        </w:rPr>
        <w:t xml:space="preserve">y </w:t>
      </w:r>
      <w:r w:rsidR="00D87E18">
        <w:rPr>
          <w:rFonts w:ascii="Georgia" w:hAnsi="Georgia" w:cs="Arial"/>
        </w:rPr>
        <w:t xml:space="preserve">la invocación de </w:t>
      </w:r>
      <w:r w:rsidR="00FA2B30">
        <w:rPr>
          <w:rFonts w:ascii="Georgia" w:hAnsi="Georgia" w:cs="Arial"/>
        </w:rPr>
        <w:t xml:space="preserve">alguna </w:t>
      </w:r>
      <w:r w:rsidR="00D87E18">
        <w:rPr>
          <w:rFonts w:ascii="Georgia" w:hAnsi="Georgia" w:cs="Arial"/>
        </w:rPr>
        <w:t>nulidad procesal</w:t>
      </w:r>
      <w:r w:rsidR="00A34A16">
        <w:rPr>
          <w:rFonts w:ascii="Georgia" w:hAnsi="Georgia" w:cs="Arial"/>
        </w:rPr>
        <w:t>, no podía ejercitarlas</w:t>
      </w:r>
      <w:r w:rsidR="00D87E18">
        <w:rPr>
          <w:rFonts w:ascii="Georgia" w:hAnsi="Georgia" w:cs="Arial"/>
        </w:rPr>
        <w:t>.</w:t>
      </w:r>
    </w:p>
    <w:p w:rsidR="00D87E18" w:rsidRPr="0092621D" w:rsidRDefault="00D87E18" w:rsidP="0045154A">
      <w:pPr>
        <w:widowControl/>
        <w:spacing w:line="360" w:lineRule="auto"/>
        <w:jc w:val="both"/>
        <w:rPr>
          <w:rFonts w:ascii="Georgia" w:hAnsi="Georgia" w:cs="Arial"/>
        </w:rPr>
      </w:pPr>
    </w:p>
    <w:p w:rsidR="00D87E18" w:rsidRDefault="00D87E18" w:rsidP="0045154A">
      <w:pPr>
        <w:widowControl/>
        <w:spacing w:line="360" w:lineRule="auto"/>
        <w:jc w:val="both"/>
        <w:rPr>
          <w:rFonts w:ascii="Georgia" w:hAnsi="Georgia" w:cs="Arial"/>
        </w:rPr>
      </w:pPr>
      <w:r>
        <w:rPr>
          <w:rFonts w:ascii="Georgia" w:hAnsi="Georgia" w:cs="Arial"/>
        </w:rPr>
        <w:t xml:space="preserve">En síntesis, para esta Corporación se supera la subsidiariedad, en la medida que era imposible </w:t>
      </w:r>
      <w:r w:rsidR="00A34A16">
        <w:rPr>
          <w:rFonts w:ascii="Georgia" w:hAnsi="Georgia" w:cs="Arial"/>
        </w:rPr>
        <w:t xml:space="preserve">para el actor </w:t>
      </w:r>
      <w:r>
        <w:rPr>
          <w:rFonts w:ascii="Georgia" w:hAnsi="Georgia" w:cs="Arial"/>
        </w:rPr>
        <w:t>agotar los mecanismos ordinarios</w:t>
      </w:r>
      <w:r w:rsidR="00A34A16">
        <w:rPr>
          <w:rFonts w:ascii="Georgia" w:hAnsi="Georgia" w:cs="Arial"/>
        </w:rPr>
        <w:t xml:space="preserve"> y extraordinarios</w:t>
      </w:r>
      <w:r>
        <w:rPr>
          <w:rFonts w:ascii="Georgia" w:hAnsi="Georgia" w:cs="Arial"/>
        </w:rPr>
        <w:t xml:space="preserve">, y a estas </w:t>
      </w:r>
      <w:r w:rsidR="008B5F2F">
        <w:rPr>
          <w:rFonts w:ascii="Georgia" w:hAnsi="Georgia" w:cs="Arial"/>
        </w:rPr>
        <w:t xml:space="preserve">alturas es inexistente algún otro </w:t>
      </w:r>
      <w:r w:rsidR="00FA2B30">
        <w:rPr>
          <w:rFonts w:ascii="Georgia" w:hAnsi="Georgia" w:cs="Arial"/>
        </w:rPr>
        <w:t xml:space="preserve">medio </w:t>
      </w:r>
      <w:r w:rsidR="00B704D0">
        <w:rPr>
          <w:rFonts w:ascii="Georgia" w:hAnsi="Georgia" w:cs="Arial"/>
        </w:rPr>
        <w:t xml:space="preserve">diferente a esta tutela </w:t>
      </w:r>
      <w:r w:rsidR="008B5F2F">
        <w:rPr>
          <w:rFonts w:ascii="Georgia" w:hAnsi="Georgia" w:cs="Arial"/>
        </w:rPr>
        <w:t>que pueda ejercitar. En consecuencia, se analizará el fondo de la petición tutelar.</w:t>
      </w:r>
    </w:p>
    <w:p w:rsidR="00593109" w:rsidRPr="0092621D" w:rsidRDefault="00593109" w:rsidP="0045154A">
      <w:pPr>
        <w:widowControl/>
        <w:spacing w:line="360" w:lineRule="auto"/>
        <w:jc w:val="both"/>
        <w:rPr>
          <w:rFonts w:ascii="Georgia" w:hAnsi="Georgia" w:cs="Arial"/>
          <w:sz w:val="20"/>
        </w:rPr>
      </w:pPr>
    </w:p>
    <w:p w:rsidR="00951943" w:rsidRPr="00951943" w:rsidRDefault="00951943" w:rsidP="00951943">
      <w:pPr>
        <w:pStyle w:val="Prrafodelista"/>
        <w:widowControl/>
        <w:numPr>
          <w:ilvl w:val="1"/>
          <w:numId w:val="35"/>
        </w:numPr>
        <w:spacing w:line="360" w:lineRule="auto"/>
        <w:jc w:val="both"/>
        <w:rPr>
          <w:rFonts w:ascii="Georgia" w:hAnsi="Georgia" w:cs="Arial"/>
          <w:smallCaps/>
        </w:rPr>
      </w:pPr>
      <w:r w:rsidRPr="00951943">
        <w:rPr>
          <w:rFonts w:ascii="Georgia" w:hAnsi="Georgia" w:cs="Arial"/>
          <w:smallCaps/>
        </w:rPr>
        <w:t xml:space="preserve">Las causales especiales </w:t>
      </w:r>
      <w:r w:rsidR="009B0719">
        <w:rPr>
          <w:rFonts w:ascii="Georgia" w:hAnsi="Georgia" w:cs="Arial"/>
          <w:smallCaps/>
        </w:rPr>
        <w:t>de procedencia</w:t>
      </w:r>
    </w:p>
    <w:p w:rsidR="00951943" w:rsidRPr="0092621D" w:rsidRDefault="00951943" w:rsidP="00951943">
      <w:pPr>
        <w:pStyle w:val="Prrafodelista"/>
        <w:widowControl/>
        <w:spacing w:line="360" w:lineRule="auto"/>
        <w:ind w:left="720"/>
        <w:jc w:val="both"/>
        <w:rPr>
          <w:rFonts w:ascii="Georgia" w:hAnsi="Georgia" w:cs="Arial"/>
          <w:sz w:val="22"/>
          <w:lang w:val="es-CO"/>
        </w:rPr>
      </w:pPr>
    </w:p>
    <w:p w:rsidR="00054A00" w:rsidRPr="00054A00" w:rsidRDefault="00951943" w:rsidP="009F0392">
      <w:pPr>
        <w:pStyle w:val="Textoindependiente"/>
        <w:numPr>
          <w:ilvl w:val="2"/>
          <w:numId w:val="35"/>
        </w:numPr>
        <w:spacing w:line="360" w:lineRule="auto"/>
        <w:rPr>
          <w:rFonts w:ascii="Georgia" w:hAnsi="Georgia" w:cs="Arial"/>
        </w:rPr>
      </w:pPr>
      <w:r>
        <w:rPr>
          <w:rFonts w:ascii="Georgia" w:hAnsi="Georgia" w:cs="Arial"/>
          <w:smallCaps/>
          <w:szCs w:val="24"/>
        </w:rPr>
        <w:t xml:space="preserve">Las suspensión </w:t>
      </w:r>
      <w:r w:rsidR="00B3363F">
        <w:rPr>
          <w:rFonts w:ascii="Georgia" w:hAnsi="Georgia" w:cs="Arial"/>
          <w:smallCaps/>
          <w:szCs w:val="24"/>
        </w:rPr>
        <w:t>de la audiencia</w:t>
      </w:r>
      <w:r w:rsidR="0092621D">
        <w:rPr>
          <w:rFonts w:ascii="Georgia" w:hAnsi="Georgia" w:cs="Arial"/>
          <w:smallCaps/>
          <w:szCs w:val="24"/>
        </w:rPr>
        <w:t xml:space="preserve"> (Defecto procedimental)</w:t>
      </w:r>
      <w:r w:rsidR="00B3363F">
        <w:rPr>
          <w:rFonts w:ascii="Georgia" w:hAnsi="Georgia" w:cs="Arial"/>
          <w:smallCaps/>
          <w:szCs w:val="24"/>
        </w:rPr>
        <w:t xml:space="preserve"> </w:t>
      </w:r>
    </w:p>
    <w:p w:rsidR="0042313C" w:rsidRPr="0092621D" w:rsidRDefault="00054A00" w:rsidP="00054A00">
      <w:pPr>
        <w:pStyle w:val="Textoindependiente"/>
        <w:spacing w:line="360" w:lineRule="auto"/>
        <w:ind w:left="720"/>
        <w:rPr>
          <w:rFonts w:ascii="Georgia" w:hAnsi="Georgia" w:cs="Arial"/>
        </w:rPr>
      </w:pPr>
      <w:r>
        <w:rPr>
          <w:rFonts w:ascii="Georgia" w:hAnsi="Georgia" w:cs="Arial"/>
        </w:rPr>
        <w:t xml:space="preserve"> </w:t>
      </w:r>
    </w:p>
    <w:p w:rsidR="0092621D" w:rsidRDefault="00040292" w:rsidP="00555C9C">
      <w:pPr>
        <w:widowControl/>
        <w:spacing w:line="360" w:lineRule="auto"/>
        <w:jc w:val="both"/>
        <w:rPr>
          <w:rFonts w:ascii="Georgia" w:hAnsi="Georgia"/>
        </w:rPr>
      </w:pPr>
      <w:r>
        <w:rPr>
          <w:rFonts w:ascii="Georgia" w:hAnsi="Georgia"/>
        </w:rPr>
        <w:t>L</w:t>
      </w:r>
      <w:r w:rsidR="00126645" w:rsidRPr="000F607C">
        <w:rPr>
          <w:rFonts w:ascii="Georgia" w:hAnsi="Georgia"/>
        </w:rPr>
        <w:t xml:space="preserve">a </w:t>
      </w:r>
      <w:r w:rsidR="0092621D">
        <w:rPr>
          <w:rFonts w:ascii="Georgia" w:hAnsi="Georgia"/>
        </w:rPr>
        <w:t xml:space="preserve"> </w:t>
      </w:r>
      <w:r w:rsidR="00126645" w:rsidRPr="000F607C">
        <w:rPr>
          <w:rFonts w:ascii="Georgia" w:hAnsi="Georgia"/>
        </w:rPr>
        <w:t xml:space="preserve">parte </w:t>
      </w:r>
      <w:r w:rsidR="0092621D">
        <w:rPr>
          <w:rFonts w:ascii="Georgia" w:hAnsi="Georgia"/>
        </w:rPr>
        <w:t xml:space="preserve"> </w:t>
      </w:r>
      <w:r w:rsidR="00126645" w:rsidRPr="000F607C">
        <w:rPr>
          <w:rFonts w:ascii="Georgia" w:hAnsi="Georgia"/>
        </w:rPr>
        <w:t xml:space="preserve">actora </w:t>
      </w:r>
      <w:r w:rsidR="0092621D">
        <w:rPr>
          <w:rFonts w:ascii="Georgia" w:hAnsi="Georgia"/>
        </w:rPr>
        <w:t xml:space="preserve"> </w:t>
      </w:r>
      <w:r w:rsidR="00B3363F">
        <w:rPr>
          <w:rFonts w:ascii="Georgia" w:hAnsi="Georgia"/>
        </w:rPr>
        <w:t xml:space="preserve">tiene </w:t>
      </w:r>
      <w:r w:rsidR="0092621D">
        <w:rPr>
          <w:rFonts w:ascii="Georgia" w:hAnsi="Georgia"/>
        </w:rPr>
        <w:t xml:space="preserve"> </w:t>
      </w:r>
      <w:r w:rsidR="00B3363F">
        <w:rPr>
          <w:rFonts w:ascii="Georgia" w:hAnsi="Georgia"/>
        </w:rPr>
        <w:t xml:space="preserve">dos </w:t>
      </w:r>
      <w:r w:rsidR="0092621D">
        <w:rPr>
          <w:rFonts w:ascii="Georgia" w:hAnsi="Georgia"/>
        </w:rPr>
        <w:t xml:space="preserve"> </w:t>
      </w:r>
      <w:r w:rsidR="00B3363F">
        <w:rPr>
          <w:rFonts w:ascii="Georgia" w:hAnsi="Georgia"/>
        </w:rPr>
        <w:t xml:space="preserve">quejas </w:t>
      </w:r>
      <w:r w:rsidR="0092621D">
        <w:rPr>
          <w:rFonts w:ascii="Georgia" w:hAnsi="Georgia"/>
        </w:rPr>
        <w:t xml:space="preserve"> </w:t>
      </w:r>
      <w:r w:rsidR="00B3363F">
        <w:rPr>
          <w:rFonts w:ascii="Georgia" w:hAnsi="Georgia"/>
        </w:rPr>
        <w:t xml:space="preserve">puntuales </w:t>
      </w:r>
      <w:r w:rsidR="0092621D">
        <w:rPr>
          <w:rFonts w:ascii="Georgia" w:hAnsi="Georgia"/>
        </w:rPr>
        <w:t xml:space="preserve"> </w:t>
      </w:r>
      <w:r w:rsidR="00B3363F">
        <w:rPr>
          <w:rFonts w:ascii="Georgia" w:hAnsi="Georgia"/>
        </w:rPr>
        <w:t xml:space="preserve">relacionadas </w:t>
      </w:r>
      <w:r w:rsidR="0092621D">
        <w:rPr>
          <w:rFonts w:ascii="Georgia" w:hAnsi="Georgia"/>
        </w:rPr>
        <w:t xml:space="preserve"> </w:t>
      </w:r>
      <w:r w:rsidR="00B3363F">
        <w:rPr>
          <w:rFonts w:ascii="Georgia" w:hAnsi="Georgia"/>
        </w:rPr>
        <w:t xml:space="preserve">con </w:t>
      </w:r>
      <w:r w:rsidR="0092621D">
        <w:rPr>
          <w:rFonts w:ascii="Georgia" w:hAnsi="Georgia"/>
        </w:rPr>
        <w:t xml:space="preserve"> </w:t>
      </w:r>
      <w:r w:rsidR="00B3363F">
        <w:rPr>
          <w:rFonts w:ascii="Georgia" w:hAnsi="Georgia"/>
        </w:rPr>
        <w:t xml:space="preserve">la </w:t>
      </w:r>
      <w:r w:rsidR="0092621D">
        <w:rPr>
          <w:rFonts w:ascii="Georgia" w:hAnsi="Georgia"/>
        </w:rPr>
        <w:t xml:space="preserve"> </w:t>
      </w:r>
      <w:r w:rsidR="00B3363F">
        <w:rPr>
          <w:rFonts w:ascii="Georgia" w:hAnsi="Georgia"/>
        </w:rPr>
        <w:t xml:space="preserve">excusa </w:t>
      </w:r>
      <w:r w:rsidR="0092621D">
        <w:rPr>
          <w:rFonts w:ascii="Georgia" w:hAnsi="Georgia"/>
        </w:rPr>
        <w:t xml:space="preserve"> </w:t>
      </w:r>
      <w:r w:rsidR="00B3363F">
        <w:rPr>
          <w:rFonts w:ascii="Georgia" w:hAnsi="Georgia"/>
        </w:rPr>
        <w:t xml:space="preserve">y </w:t>
      </w:r>
      <w:r w:rsidR="0092621D">
        <w:rPr>
          <w:rFonts w:ascii="Georgia" w:hAnsi="Georgia"/>
        </w:rPr>
        <w:t xml:space="preserve"> </w:t>
      </w:r>
      <w:r w:rsidR="00B3363F">
        <w:rPr>
          <w:rFonts w:ascii="Georgia" w:hAnsi="Georgia"/>
        </w:rPr>
        <w:t xml:space="preserve">solicitud </w:t>
      </w:r>
      <w:r w:rsidR="0092621D">
        <w:rPr>
          <w:rFonts w:ascii="Georgia" w:hAnsi="Georgia"/>
        </w:rPr>
        <w:t xml:space="preserve"> </w:t>
      </w:r>
      <w:r w:rsidR="00B3363F">
        <w:rPr>
          <w:rFonts w:ascii="Georgia" w:hAnsi="Georgia"/>
        </w:rPr>
        <w:t xml:space="preserve">de </w:t>
      </w:r>
      <w:r w:rsidR="0092621D">
        <w:rPr>
          <w:rFonts w:ascii="Georgia" w:hAnsi="Georgia"/>
        </w:rPr>
        <w:t xml:space="preserve"> </w:t>
      </w:r>
      <w:r w:rsidR="00B3363F">
        <w:rPr>
          <w:rFonts w:ascii="Georgia" w:hAnsi="Georgia"/>
        </w:rPr>
        <w:t>aplazamiento por fuerza mayor (</w:t>
      </w:r>
      <w:r w:rsidR="00BE24F5">
        <w:rPr>
          <w:rFonts w:ascii="Georgia" w:hAnsi="Georgia"/>
        </w:rPr>
        <w:t>Alud de tierra y rocas so</w:t>
      </w:r>
      <w:r w:rsidR="0092621D">
        <w:rPr>
          <w:rFonts w:ascii="Georgia" w:hAnsi="Georgia"/>
        </w:rPr>
        <w:t xml:space="preserve">bre el predio de los padres del </w:t>
      </w:r>
      <w:r w:rsidR="00BE24F5">
        <w:rPr>
          <w:rFonts w:ascii="Georgia" w:hAnsi="Georgia"/>
        </w:rPr>
        <w:t xml:space="preserve">apoderado); la primera orientada a cuestionar que se haya decidido en la audiencia, lo que le impidió notificarse y formular los recursos del caso; y la segunda centrada en la ausencia </w:t>
      </w:r>
    </w:p>
    <w:p w:rsidR="00A347EC" w:rsidRPr="0092621D" w:rsidRDefault="00BE24F5" w:rsidP="00555C9C">
      <w:pPr>
        <w:widowControl/>
        <w:spacing w:line="360" w:lineRule="auto"/>
        <w:jc w:val="both"/>
        <w:rPr>
          <w:rFonts w:ascii="Georgia" w:hAnsi="Georgia"/>
        </w:rPr>
      </w:pPr>
      <w:proofErr w:type="gramStart"/>
      <w:r>
        <w:rPr>
          <w:rFonts w:ascii="Georgia" w:hAnsi="Georgia"/>
        </w:rPr>
        <w:t>de</w:t>
      </w:r>
      <w:proofErr w:type="gramEnd"/>
      <w:r>
        <w:rPr>
          <w:rFonts w:ascii="Georgia" w:hAnsi="Georgia"/>
        </w:rPr>
        <w:t xml:space="preserve"> resolución frente al escrito que radicó con posterioridad al fallo</w:t>
      </w:r>
      <w:r w:rsidR="00040292">
        <w:rPr>
          <w:rFonts w:ascii="Georgia" w:hAnsi="Georgia" w:cs="Arial"/>
        </w:rPr>
        <w:t>.</w:t>
      </w:r>
    </w:p>
    <w:p w:rsidR="00040292" w:rsidRPr="0092621D" w:rsidRDefault="00040292" w:rsidP="00555C9C">
      <w:pPr>
        <w:widowControl/>
        <w:spacing w:line="360" w:lineRule="auto"/>
        <w:jc w:val="both"/>
        <w:rPr>
          <w:rFonts w:ascii="Georgia" w:hAnsi="Georgia" w:cs="Arial"/>
        </w:rPr>
      </w:pPr>
    </w:p>
    <w:p w:rsidR="00B704D0" w:rsidRDefault="00B07632" w:rsidP="00126645">
      <w:pPr>
        <w:spacing w:line="360" w:lineRule="auto"/>
        <w:ind w:right="51"/>
        <w:jc w:val="both"/>
        <w:rPr>
          <w:rFonts w:ascii="Georgia" w:hAnsi="Georgia" w:cs="Arial"/>
          <w:szCs w:val="20"/>
          <w:lang w:val="es-ES_tradnl"/>
        </w:rPr>
      </w:pPr>
      <w:r>
        <w:rPr>
          <w:rFonts w:ascii="Georgia" w:hAnsi="Georgia" w:cs="Arial"/>
          <w:lang w:val="es-ES_tradnl"/>
        </w:rPr>
        <w:t>E</w:t>
      </w:r>
      <w:r w:rsidR="00B14C37">
        <w:rPr>
          <w:rFonts w:ascii="Georgia" w:hAnsi="Georgia" w:cs="Arial"/>
          <w:lang w:val="es-ES_tradnl"/>
        </w:rPr>
        <w:t xml:space="preserve">l acto procesal </w:t>
      </w:r>
      <w:r w:rsidR="00354EC7">
        <w:rPr>
          <w:rFonts w:ascii="Georgia" w:hAnsi="Georgia" w:cs="Arial"/>
          <w:lang w:val="es-ES_tradnl"/>
        </w:rPr>
        <w:t>cuestionado tiene relación directa con</w:t>
      </w:r>
      <w:r w:rsidR="00B14C37">
        <w:rPr>
          <w:rFonts w:ascii="Georgia" w:hAnsi="Georgia" w:cs="Arial"/>
          <w:lang w:val="es-ES_tradnl"/>
        </w:rPr>
        <w:t xml:space="preserve"> </w:t>
      </w:r>
      <w:r w:rsidR="009E0DE1">
        <w:rPr>
          <w:rFonts w:ascii="Georgia" w:hAnsi="Georgia" w:cs="Arial"/>
          <w:lang w:val="es-ES_tradnl"/>
        </w:rPr>
        <w:t xml:space="preserve">el trámite de </w:t>
      </w:r>
      <w:r w:rsidR="00B14C37">
        <w:rPr>
          <w:rFonts w:ascii="Georgia" w:hAnsi="Georgia" w:cs="Arial"/>
          <w:lang w:val="es-ES_tradnl"/>
        </w:rPr>
        <w:t>la audiencia</w:t>
      </w:r>
      <w:r w:rsidR="00040292">
        <w:rPr>
          <w:rFonts w:ascii="Georgia" w:hAnsi="Georgia" w:cs="Arial"/>
          <w:lang w:val="es-ES_tradnl"/>
        </w:rPr>
        <w:t xml:space="preserve"> de instrucción y juzgamiento</w:t>
      </w:r>
      <w:r w:rsidR="006066FB">
        <w:rPr>
          <w:rFonts w:ascii="Georgia" w:hAnsi="Georgia" w:cs="Arial"/>
          <w:lang w:val="es-ES_tradnl"/>
        </w:rPr>
        <w:t xml:space="preserve"> que data </w:t>
      </w:r>
      <w:r w:rsidR="00B53FE1">
        <w:rPr>
          <w:rFonts w:ascii="Georgia" w:hAnsi="Georgia" w:cs="Arial"/>
          <w:lang w:val="es-ES_tradnl"/>
        </w:rPr>
        <w:t>el</w:t>
      </w:r>
      <w:r w:rsidR="00B14C37">
        <w:rPr>
          <w:rFonts w:ascii="Georgia" w:hAnsi="Georgia" w:cs="Arial"/>
          <w:lang w:val="es-ES_tradnl"/>
        </w:rPr>
        <w:t xml:space="preserve"> 17-11-2017</w:t>
      </w:r>
      <w:r w:rsidR="00B53FE1">
        <w:rPr>
          <w:rFonts w:ascii="Georgia" w:hAnsi="Georgia" w:cs="Arial"/>
          <w:lang w:val="es-ES_tradnl"/>
        </w:rPr>
        <w:t xml:space="preserve">, </w:t>
      </w:r>
      <w:r w:rsidR="0075199C">
        <w:rPr>
          <w:rFonts w:ascii="Georgia" w:hAnsi="Georgia" w:cs="Arial"/>
          <w:lang w:val="es-ES_tradnl"/>
        </w:rPr>
        <w:t>a las 09:30 a.m.;</w:t>
      </w:r>
      <w:r w:rsidR="00354EC7">
        <w:rPr>
          <w:rFonts w:ascii="Georgia" w:hAnsi="Georgia" w:cs="Arial"/>
          <w:lang w:val="es-ES_tradnl"/>
        </w:rPr>
        <w:t xml:space="preserve"> </w:t>
      </w:r>
      <w:r w:rsidR="00186F8D">
        <w:rPr>
          <w:rFonts w:ascii="Georgia" w:hAnsi="Georgia" w:cs="Arial"/>
          <w:lang w:val="es-ES_tradnl"/>
        </w:rPr>
        <w:t>en ella</w:t>
      </w:r>
      <w:r w:rsidR="00354EC7">
        <w:rPr>
          <w:rFonts w:ascii="Georgia" w:hAnsi="Georgia" w:cs="Arial"/>
          <w:lang w:val="es-ES_tradnl"/>
        </w:rPr>
        <w:t xml:space="preserve"> el </w:t>
      </w:r>
      <w:r w:rsidR="00E120EE">
        <w:rPr>
          <w:rFonts w:ascii="Georgia" w:hAnsi="Georgia" w:cs="Arial"/>
          <w:lang w:val="es-ES_tradnl"/>
        </w:rPr>
        <w:t>Juez</w:t>
      </w:r>
      <w:r w:rsidR="00F2528A">
        <w:rPr>
          <w:rFonts w:ascii="Georgia" w:hAnsi="Georgia" w:cs="Arial"/>
          <w:lang w:val="es-ES_tradnl"/>
        </w:rPr>
        <w:t xml:space="preserve"> de conocimiento</w:t>
      </w:r>
      <w:r w:rsidR="00354EC7">
        <w:rPr>
          <w:rFonts w:ascii="Georgia" w:hAnsi="Georgia" w:cs="Arial"/>
          <w:lang w:val="es-ES_tradnl"/>
        </w:rPr>
        <w:t xml:space="preserve"> </w:t>
      </w:r>
      <w:r w:rsidR="006066FB">
        <w:rPr>
          <w:rFonts w:ascii="Georgia" w:hAnsi="Georgia" w:cs="Arial"/>
          <w:lang w:val="es-ES_tradnl"/>
        </w:rPr>
        <w:t xml:space="preserve">desde su inicio </w:t>
      </w:r>
      <w:r w:rsidR="00BE24F5">
        <w:rPr>
          <w:rFonts w:ascii="Georgia" w:hAnsi="Georgia" w:cs="Arial"/>
          <w:lang w:val="es-ES_tradnl"/>
        </w:rPr>
        <w:t xml:space="preserve">hizo </w:t>
      </w:r>
      <w:r w:rsidR="006066FB">
        <w:rPr>
          <w:rFonts w:ascii="Georgia" w:hAnsi="Georgia" w:cs="Arial"/>
          <w:lang w:val="es-ES_tradnl"/>
        </w:rPr>
        <w:t>co</w:t>
      </w:r>
      <w:r w:rsidR="00040292">
        <w:rPr>
          <w:rFonts w:ascii="Georgia" w:hAnsi="Georgia" w:cs="Arial"/>
          <w:lang w:val="es-ES_tradnl"/>
        </w:rPr>
        <w:t>n</w:t>
      </w:r>
      <w:r w:rsidR="00354EC7">
        <w:rPr>
          <w:rFonts w:ascii="Georgia" w:hAnsi="Georgia" w:cs="Arial"/>
          <w:lang w:val="es-ES_tradnl"/>
        </w:rPr>
        <w:t>star</w:t>
      </w:r>
      <w:r w:rsidR="00BE24F5">
        <w:rPr>
          <w:rFonts w:ascii="Georgia" w:hAnsi="Georgia" w:cs="Arial"/>
          <w:lang w:val="es-ES_tradnl"/>
        </w:rPr>
        <w:t>:</w:t>
      </w:r>
      <w:r w:rsidR="00354EC7">
        <w:rPr>
          <w:rFonts w:ascii="Georgia" w:hAnsi="Georgia" w:cs="Arial"/>
          <w:lang w:val="es-ES_tradnl"/>
        </w:rPr>
        <w:t xml:space="preserve"> </w:t>
      </w:r>
      <w:r w:rsidR="00E120EE" w:rsidRPr="00AD28E0">
        <w:rPr>
          <w:rFonts w:ascii="Georgia" w:hAnsi="Georgia" w:cs="Arial"/>
          <w:i/>
          <w:sz w:val="22"/>
          <w:szCs w:val="20"/>
          <w:lang w:val="es-ES_tradnl"/>
        </w:rPr>
        <w:t xml:space="preserve">“(…) </w:t>
      </w:r>
      <w:r w:rsidR="00AD28E0" w:rsidRPr="00AD28E0">
        <w:rPr>
          <w:rFonts w:ascii="Georgia" w:hAnsi="Georgia" w:cs="Arial"/>
          <w:i/>
          <w:sz w:val="22"/>
          <w:szCs w:val="20"/>
          <w:lang w:val="es-ES_tradnl"/>
        </w:rPr>
        <w:t xml:space="preserve">no noto la presencia del apoderado del demandante, sin que exista en el expediente memorial alguno en el cual manifieste su imposibilidad para asistir o solicitar la suspensión de esta audiencia, así que vamos a continuar con el proceso </w:t>
      </w:r>
      <w:r w:rsidR="00E120EE" w:rsidRPr="00AD28E0">
        <w:rPr>
          <w:rFonts w:ascii="Georgia" w:hAnsi="Georgia" w:cs="Arial"/>
          <w:i/>
          <w:sz w:val="22"/>
          <w:szCs w:val="20"/>
          <w:lang w:val="es-ES_tradnl"/>
        </w:rPr>
        <w:t>(…)”</w:t>
      </w:r>
      <w:r w:rsidR="00AD28E0" w:rsidRPr="00AD28E0">
        <w:rPr>
          <w:rFonts w:ascii="Georgia" w:hAnsi="Georgia" w:cs="Arial"/>
          <w:i/>
          <w:sz w:val="22"/>
          <w:szCs w:val="20"/>
          <w:lang w:val="es-ES_tradnl"/>
        </w:rPr>
        <w:t xml:space="preserve"> </w:t>
      </w:r>
      <w:r w:rsidR="00AD28E0" w:rsidRPr="00AD28E0">
        <w:rPr>
          <w:rFonts w:ascii="Georgia" w:hAnsi="Georgia" w:cs="Arial"/>
          <w:szCs w:val="20"/>
          <w:lang w:val="es-ES_tradnl"/>
        </w:rPr>
        <w:t>(Tiempo 2:08 a 2:33, disco compacto visible a folio 9, este cuaderno)</w:t>
      </w:r>
      <w:r w:rsidR="00B704D0">
        <w:rPr>
          <w:rFonts w:ascii="Georgia" w:hAnsi="Georgia" w:cs="Arial"/>
          <w:szCs w:val="20"/>
          <w:lang w:val="es-ES_tradnl"/>
        </w:rPr>
        <w:t xml:space="preserve">. </w:t>
      </w:r>
    </w:p>
    <w:p w:rsidR="00B704D0" w:rsidRPr="0092621D" w:rsidRDefault="00B704D0" w:rsidP="00126645">
      <w:pPr>
        <w:spacing w:line="360" w:lineRule="auto"/>
        <w:ind w:right="51"/>
        <w:jc w:val="both"/>
        <w:rPr>
          <w:rFonts w:ascii="Georgia" w:hAnsi="Georgia" w:cs="Arial"/>
          <w:szCs w:val="20"/>
          <w:lang w:val="es-ES_tradnl"/>
        </w:rPr>
      </w:pPr>
    </w:p>
    <w:p w:rsidR="00B14C37" w:rsidRPr="00B53FE1" w:rsidRDefault="00B704D0" w:rsidP="00126645">
      <w:pPr>
        <w:spacing w:line="360" w:lineRule="auto"/>
        <w:ind w:right="51"/>
        <w:jc w:val="both"/>
        <w:rPr>
          <w:rFonts w:ascii="Georgia" w:hAnsi="Georgia" w:cs="Arial"/>
          <w:lang w:val="es-ES_tradnl"/>
        </w:rPr>
      </w:pPr>
      <w:r>
        <w:rPr>
          <w:rFonts w:ascii="Georgia" w:hAnsi="Georgia" w:cs="Arial"/>
          <w:lang w:val="es-ES_tradnl"/>
        </w:rPr>
        <w:t>L</w:t>
      </w:r>
      <w:r w:rsidR="00D52ADE">
        <w:rPr>
          <w:rFonts w:ascii="Georgia" w:hAnsi="Georgia" w:cs="Arial"/>
          <w:lang w:val="es-ES_tradnl"/>
        </w:rPr>
        <w:t>u</w:t>
      </w:r>
      <w:r w:rsidR="00040292">
        <w:rPr>
          <w:rFonts w:ascii="Georgia" w:hAnsi="Georgia" w:cs="Arial"/>
          <w:lang w:val="es-ES_tradnl"/>
        </w:rPr>
        <w:t xml:space="preserve">ego </w:t>
      </w:r>
      <w:r w:rsidR="006066FB">
        <w:rPr>
          <w:rFonts w:ascii="Georgia" w:hAnsi="Georgia" w:cs="Arial"/>
          <w:lang w:val="es-ES_tradnl"/>
        </w:rPr>
        <w:t>de un</w:t>
      </w:r>
      <w:r w:rsidR="00354EC7">
        <w:rPr>
          <w:rFonts w:ascii="Georgia" w:hAnsi="Georgia" w:cs="Arial"/>
          <w:lang w:val="es-ES_tradnl"/>
        </w:rPr>
        <w:t xml:space="preserve"> receso</w:t>
      </w:r>
      <w:r w:rsidR="00F2528A">
        <w:rPr>
          <w:rFonts w:ascii="Georgia" w:hAnsi="Georgia" w:cs="Arial"/>
          <w:lang w:val="es-ES_tradnl"/>
        </w:rPr>
        <w:t>,</w:t>
      </w:r>
      <w:r w:rsidR="00354EC7">
        <w:rPr>
          <w:rFonts w:ascii="Georgia" w:hAnsi="Georgia" w:cs="Arial"/>
          <w:lang w:val="es-ES_tradnl"/>
        </w:rPr>
        <w:t xml:space="preserve"> </w:t>
      </w:r>
      <w:r w:rsidR="00186F8D">
        <w:rPr>
          <w:rFonts w:ascii="Georgia" w:hAnsi="Georgia" w:cs="Arial"/>
          <w:lang w:val="es-ES_tradnl"/>
        </w:rPr>
        <w:t xml:space="preserve">a la 1:00 p.m. </w:t>
      </w:r>
      <w:r w:rsidR="00585AF8">
        <w:rPr>
          <w:rFonts w:ascii="Georgia" w:hAnsi="Georgia" w:cs="Arial"/>
          <w:lang w:val="es-ES_tradnl"/>
        </w:rPr>
        <w:t xml:space="preserve">profiere </w:t>
      </w:r>
      <w:r w:rsidR="00186F8D">
        <w:rPr>
          <w:rFonts w:ascii="Georgia" w:hAnsi="Georgia" w:cs="Arial"/>
          <w:lang w:val="es-ES_tradnl"/>
        </w:rPr>
        <w:t>sentencia</w:t>
      </w:r>
      <w:r w:rsidR="006B09C9">
        <w:rPr>
          <w:rFonts w:ascii="Georgia" w:hAnsi="Georgia" w:cs="Arial"/>
          <w:lang w:val="es-ES_tradnl"/>
        </w:rPr>
        <w:t xml:space="preserve">, </w:t>
      </w:r>
      <w:r w:rsidR="00040292">
        <w:rPr>
          <w:rFonts w:ascii="Georgia" w:hAnsi="Georgia" w:cs="Arial"/>
          <w:lang w:val="es-ES_tradnl"/>
        </w:rPr>
        <w:t xml:space="preserve">y respecto al escrito enviado por </w:t>
      </w:r>
      <w:r w:rsidR="00D52ADE">
        <w:rPr>
          <w:rFonts w:ascii="Georgia" w:hAnsi="Georgia" w:cs="Arial"/>
          <w:lang w:val="es-ES_tradnl"/>
        </w:rPr>
        <w:t xml:space="preserve">la </w:t>
      </w:r>
      <w:r w:rsidR="00186F8D">
        <w:rPr>
          <w:rFonts w:ascii="Georgia" w:hAnsi="Georgia" w:cs="Arial"/>
          <w:lang w:val="es-ES_tradnl"/>
        </w:rPr>
        <w:t>parte</w:t>
      </w:r>
      <w:r w:rsidR="00F2528A">
        <w:rPr>
          <w:rFonts w:ascii="Georgia" w:hAnsi="Georgia" w:cs="Arial"/>
          <w:lang w:val="es-ES_tradnl"/>
        </w:rPr>
        <w:t xml:space="preserve"> demandante</w:t>
      </w:r>
      <w:r w:rsidR="00040292">
        <w:rPr>
          <w:rFonts w:ascii="Georgia" w:hAnsi="Georgia" w:cs="Arial"/>
          <w:lang w:val="es-ES_tradnl"/>
        </w:rPr>
        <w:t xml:space="preserve"> (</w:t>
      </w:r>
      <w:r w:rsidR="00BE24F5">
        <w:rPr>
          <w:rFonts w:ascii="Georgia" w:hAnsi="Georgia" w:cs="Arial"/>
          <w:lang w:val="es-ES_tradnl"/>
        </w:rPr>
        <w:t xml:space="preserve">Radicado a las </w:t>
      </w:r>
      <w:r w:rsidR="00F2528A">
        <w:rPr>
          <w:rFonts w:ascii="Georgia" w:hAnsi="Georgia" w:cs="Arial"/>
          <w:lang w:val="es-ES_tradnl"/>
        </w:rPr>
        <w:t>12:37 p.m.</w:t>
      </w:r>
      <w:r w:rsidR="00040292">
        <w:rPr>
          <w:rFonts w:ascii="Georgia" w:hAnsi="Georgia" w:cs="Arial"/>
          <w:lang w:val="es-ES_tradnl"/>
        </w:rPr>
        <w:t>)</w:t>
      </w:r>
      <w:r w:rsidR="006B09C9">
        <w:rPr>
          <w:rFonts w:ascii="Georgia" w:hAnsi="Georgia" w:cs="Arial"/>
          <w:lang w:val="es-ES_tradnl"/>
        </w:rPr>
        <w:t>,</w:t>
      </w:r>
      <w:r w:rsidR="00040292">
        <w:rPr>
          <w:rFonts w:ascii="Georgia" w:hAnsi="Georgia" w:cs="Arial"/>
          <w:lang w:val="es-ES_tradnl"/>
        </w:rPr>
        <w:t xml:space="preserve"> </w:t>
      </w:r>
      <w:r w:rsidR="009E0DE1">
        <w:rPr>
          <w:rFonts w:ascii="Georgia" w:hAnsi="Georgia" w:cs="Arial"/>
          <w:lang w:val="es-ES_tradnl"/>
        </w:rPr>
        <w:t>consideró</w:t>
      </w:r>
      <w:r w:rsidR="006B09C9">
        <w:rPr>
          <w:rFonts w:ascii="Georgia" w:hAnsi="Georgia" w:cs="Arial"/>
          <w:lang w:val="es-ES_tradnl"/>
        </w:rPr>
        <w:t xml:space="preserve">: </w:t>
      </w:r>
      <w:r w:rsidR="009E0DE1" w:rsidRPr="00B21FF2">
        <w:rPr>
          <w:rFonts w:ascii="Georgia" w:hAnsi="Georgia" w:cs="Arial"/>
          <w:i/>
          <w:sz w:val="22"/>
          <w:szCs w:val="22"/>
          <w:lang w:val="es-ES_tradnl"/>
        </w:rPr>
        <w:t xml:space="preserve">“(…) </w:t>
      </w:r>
      <w:r w:rsidR="006B09C9" w:rsidRPr="00B21FF2">
        <w:rPr>
          <w:rFonts w:ascii="Georgia" w:hAnsi="Georgia" w:cs="Arial"/>
          <w:i/>
          <w:sz w:val="22"/>
          <w:szCs w:val="22"/>
          <w:lang w:val="es-ES_tradnl"/>
        </w:rPr>
        <w:t xml:space="preserve">la solicitud de aplazamiento se </w:t>
      </w:r>
      <w:r w:rsidRPr="00B21FF2">
        <w:rPr>
          <w:rFonts w:ascii="Georgia" w:hAnsi="Georgia" w:cs="Arial"/>
          <w:i/>
          <w:sz w:val="22"/>
          <w:szCs w:val="22"/>
          <w:lang w:val="es-ES_tradnl"/>
        </w:rPr>
        <w:t xml:space="preserve">realizó </w:t>
      </w:r>
      <w:r w:rsidR="006B09C9" w:rsidRPr="00B21FF2">
        <w:rPr>
          <w:rFonts w:ascii="Georgia" w:hAnsi="Georgia" w:cs="Arial"/>
          <w:i/>
          <w:sz w:val="22"/>
          <w:szCs w:val="22"/>
          <w:lang w:val="es-ES_tradnl"/>
        </w:rPr>
        <w:t>con posterioridad al inicio de</w:t>
      </w:r>
      <w:r w:rsidRPr="00B21FF2">
        <w:rPr>
          <w:rFonts w:ascii="Georgia" w:hAnsi="Georgia" w:cs="Arial"/>
          <w:i/>
          <w:sz w:val="22"/>
          <w:szCs w:val="22"/>
          <w:lang w:val="es-ES_tradnl"/>
        </w:rPr>
        <w:t xml:space="preserve"> la presente</w:t>
      </w:r>
      <w:r w:rsidR="006B09C9" w:rsidRPr="00B21FF2">
        <w:rPr>
          <w:rFonts w:ascii="Georgia" w:hAnsi="Georgia" w:cs="Arial"/>
          <w:i/>
          <w:sz w:val="22"/>
          <w:szCs w:val="22"/>
          <w:lang w:val="es-ES_tradnl"/>
        </w:rPr>
        <w:t xml:space="preserve"> </w:t>
      </w:r>
      <w:r w:rsidRPr="00B21FF2">
        <w:rPr>
          <w:rFonts w:ascii="Georgia" w:hAnsi="Georgia" w:cs="Arial"/>
          <w:i/>
          <w:sz w:val="22"/>
          <w:szCs w:val="22"/>
          <w:lang w:val="es-ES_tradnl"/>
        </w:rPr>
        <w:t xml:space="preserve">“demanda” (Sic) </w:t>
      </w:r>
      <w:r w:rsidR="006B09C9" w:rsidRPr="00B21FF2">
        <w:rPr>
          <w:rFonts w:ascii="Georgia" w:hAnsi="Georgia" w:cs="Arial"/>
          <w:i/>
          <w:sz w:val="22"/>
          <w:szCs w:val="22"/>
          <w:lang w:val="es-ES_tradnl"/>
        </w:rPr>
        <w:t>y esta debió haber</w:t>
      </w:r>
      <w:r w:rsidR="00BE24F5" w:rsidRPr="00B21FF2">
        <w:rPr>
          <w:rFonts w:ascii="Georgia" w:hAnsi="Georgia" w:cs="Arial"/>
          <w:i/>
          <w:sz w:val="22"/>
          <w:szCs w:val="22"/>
          <w:lang w:val="es-ES_tradnl"/>
        </w:rPr>
        <w:t xml:space="preserve"> </w:t>
      </w:r>
      <w:r w:rsidR="006B09C9" w:rsidRPr="00B21FF2">
        <w:rPr>
          <w:rFonts w:ascii="Georgia" w:hAnsi="Georgia" w:cs="Arial"/>
          <w:i/>
          <w:sz w:val="22"/>
          <w:szCs w:val="22"/>
          <w:lang w:val="es-ES_tradnl"/>
        </w:rPr>
        <w:t>sido de manera puntual al momento de iniciarla</w:t>
      </w:r>
      <w:r w:rsidRPr="00B21FF2">
        <w:rPr>
          <w:rFonts w:ascii="Georgia" w:hAnsi="Georgia" w:cs="Arial"/>
          <w:i/>
          <w:sz w:val="22"/>
          <w:szCs w:val="22"/>
          <w:lang w:val="es-ES_tradnl"/>
        </w:rPr>
        <w:t xml:space="preserve">, </w:t>
      </w:r>
      <w:r w:rsidR="006B09C9" w:rsidRPr="00B21FF2">
        <w:rPr>
          <w:rFonts w:ascii="Georgia" w:hAnsi="Georgia" w:cs="Arial"/>
          <w:i/>
          <w:sz w:val="22"/>
          <w:szCs w:val="22"/>
          <w:lang w:val="es-ES_tradnl"/>
        </w:rPr>
        <w:t xml:space="preserve">con eso se correría traslado a las partes, es por ello que se deja constancia, se deja el </w:t>
      </w:r>
      <w:r w:rsidRPr="00B21FF2">
        <w:rPr>
          <w:rFonts w:ascii="Georgia" w:hAnsi="Georgia" w:cs="Arial"/>
          <w:i/>
          <w:sz w:val="22"/>
          <w:szCs w:val="22"/>
          <w:lang w:val="es-ES_tradnl"/>
        </w:rPr>
        <w:t xml:space="preserve">oficio memorial </w:t>
      </w:r>
      <w:r w:rsidR="006B09C9" w:rsidRPr="00B21FF2">
        <w:rPr>
          <w:rFonts w:ascii="Georgia" w:hAnsi="Georgia" w:cs="Arial"/>
          <w:i/>
          <w:sz w:val="22"/>
          <w:szCs w:val="22"/>
          <w:lang w:val="es-ES_tradnl"/>
        </w:rPr>
        <w:t>remitido por el apoderado</w:t>
      </w:r>
      <w:r w:rsidRPr="00B21FF2">
        <w:rPr>
          <w:rFonts w:ascii="Georgia" w:hAnsi="Georgia" w:cs="Arial"/>
          <w:i/>
          <w:sz w:val="22"/>
          <w:szCs w:val="22"/>
          <w:lang w:val="es-ES_tradnl"/>
        </w:rPr>
        <w:t xml:space="preserve"> </w:t>
      </w:r>
      <w:r w:rsidR="006B09C9" w:rsidRPr="00B21FF2">
        <w:rPr>
          <w:rFonts w:ascii="Georgia" w:hAnsi="Georgia" w:cs="Arial"/>
          <w:i/>
          <w:sz w:val="22"/>
          <w:szCs w:val="22"/>
          <w:lang w:val="es-ES_tradnl"/>
        </w:rPr>
        <w:t xml:space="preserve"> (…)”</w:t>
      </w:r>
      <w:r w:rsidR="006B09C9" w:rsidRPr="00B21FF2">
        <w:rPr>
          <w:rFonts w:ascii="Georgia" w:hAnsi="Georgia" w:cs="Arial"/>
          <w:sz w:val="22"/>
          <w:szCs w:val="22"/>
          <w:lang w:val="es-ES_tradnl"/>
        </w:rPr>
        <w:t>.</w:t>
      </w:r>
      <w:r w:rsidR="006B09C9" w:rsidRPr="00B21FF2">
        <w:rPr>
          <w:rFonts w:ascii="Georgia" w:hAnsi="Georgia" w:cs="Arial"/>
          <w:sz w:val="28"/>
          <w:lang w:val="es-ES_tradnl"/>
        </w:rPr>
        <w:t xml:space="preserve"> </w:t>
      </w:r>
      <w:r w:rsidR="00AD28E0">
        <w:rPr>
          <w:rFonts w:ascii="Georgia" w:hAnsi="Georgia" w:cs="Arial"/>
          <w:lang w:val="es-ES_tradnl"/>
        </w:rPr>
        <w:t xml:space="preserve">(Tiempo </w:t>
      </w:r>
      <w:r>
        <w:rPr>
          <w:rFonts w:ascii="Georgia" w:hAnsi="Georgia" w:cs="Arial"/>
          <w:lang w:val="es-ES_tradnl"/>
        </w:rPr>
        <w:t>2:48:24 a 2:48:50, disco compacto visible a folio 9, ib.).</w:t>
      </w:r>
      <w:r w:rsidR="00AD28E0">
        <w:rPr>
          <w:rFonts w:ascii="Georgia" w:hAnsi="Georgia" w:cs="Arial"/>
          <w:lang w:val="es-ES_tradnl"/>
        </w:rPr>
        <w:t xml:space="preserve"> </w:t>
      </w:r>
      <w:r w:rsidR="00FD2042">
        <w:rPr>
          <w:rFonts w:ascii="Georgia" w:hAnsi="Georgia" w:cs="Arial"/>
          <w:lang w:val="es-ES_tradnl"/>
        </w:rPr>
        <w:t xml:space="preserve">Aunque ambigua en torno al </w:t>
      </w:r>
      <w:r w:rsidR="00FD2042">
        <w:rPr>
          <w:rFonts w:ascii="Georgia" w:hAnsi="Georgia" w:cs="Arial"/>
          <w:lang w:val="es-ES_tradnl"/>
        </w:rPr>
        <w:lastRenderedPageBreak/>
        <w:t xml:space="preserve">sustento decisorio, esta Sala sobreentiende que la desestimación del pedimento devino de su extemporaneidad.  </w:t>
      </w:r>
    </w:p>
    <w:p w:rsidR="00B14C37" w:rsidRPr="0092621D" w:rsidRDefault="00B14C37" w:rsidP="00126645">
      <w:pPr>
        <w:spacing w:line="360" w:lineRule="auto"/>
        <w:ind w:right="51"/>
        <w:jc w:val="both"/>
        <w:rPr>
          <w:rFonts w:ascii="Georgia" w:hAnsi="Georgia" w:cs="Arial"/>
          <w:lang w:val="es-ES_tradnl"/>
        </w:rPr>
      </w:pPr>
    </w:p>
    <w:p w:rsidR="007E5C28" w:rsidRPr="0094373E" w:rsidRDefault="00FD2042" w:rsidP="00676689">
      <w:pPr>
        <w:spacing w:line="360" w:lineRule="auto"/>
        <w:ind w:right="51"/>
        <w:jc w:val="both"/>
        <w:rPr>
          <w:rFonts w:ascii="Georgia" w:hAnsi="Georgia" w:cs="Arial"/>
          <w:i/>
          <w:sz w:val="22"/>
          <w:u w:val="single"/>
          <w:lang w:val="es-ES_tradnl"/>
        </w:rPr>
      </w:pPr>
      <w:r>
        <w:rPr>
          <w:rFonts w:ascii="Georgia" w:hAnsi="Georgia" w:cs="Arial"/>
          <w:lang w:val="es-ES_tradnl"/>
        </w:rPr>
        <w:t xml:space="preserve">Ahora, este tipo de asuntos verbales especiales se reglamenta por el artículo 375, CGP, que establece en su numeral 9º, inciso 2º: </w:t>
      </w:r>
      <w:r w:rsidRPr="00FD2042">
        <w:rPr>
          <w:rFonts w:ascii="Georgia" w:hAnsi="Georgia" w:cs="Arial"/>
          <w:i/>
          <w:sz w:val="22"/>
          <w:lang w:val="es-ES_tradnl"/>
        </w:rPr>
        <w:t>“Si el juez lo considera pertinente, adelantará</w:t>
      </w:r>
      <w:r w:rsidR="007E5C28">
        <w:rPr>
          <w:rFonts w:ascii="Georgia" w:hAnsi="Georgia" w:cs="Arial"/>
          <w:i/>
          <w:sz w:val="22"/>
          <w:lang w:val="es-ES_tradnl"/>
        </w:rPr>
        <w:t xml:space="preserve"> en una sola </w:t>
      </w:r>
      <w:r w:rsidR="00811ED1">
        <w:rPr>
          <w:rFonts w:ascii="Georgia" w:hAnsi="Georgia" w:cs="Arial"/>
          <w:i/>
          <w:sz w:val="22"/>
          <w:lang w:val="es-ES_tradnl"/>
        </w:rPr>
        <w:t>audiencia</w:t>
      </w:r>
      <w:r w:rsidRPr="00FD2042">
        <w:rPr>
          <w:rFonts w:ascii="Georgia" w:hAnsi="Georgia" w:cs="Arial"/>
          <w:i/>
          <w:sz w:val="22"/>
          <w:lang w:val="es-ES_tradnl"/>
        </w:rPr>
        <w:t xml:space="preserve"> (…), las actuaciones previstas en los artículos 372 y 373 (…)”</w:t>
      </w:r>
      <w:r>
        <w:rPr>
          <w:rFonts w:ascii="Georgia" w:hAnsi="Georgia" w:cs="Arial"/>
          <w:lang w:val="es-ES_tradnl"/>
        </w:rPr>
        <w:t xml:space="preserve">; el artículo 372, CGP, reglamentario de la audiencia inicial, en lo relacionado con la inasistencia de alguna de las partes o sus apoderados señala que pueden excusarse con anterioridad a su realización y solo se aplazará por una única vez, y en caso de que fuere presentada con posterioridad se aceptará </w:t>
      </w:r>
      <w:r w:rsidR="00811ED1">
        <w:rPr>
          <w:rFonts w:ascii="Georgia" w:hAnsi="Georgia" w:cs="Arial"/>
          <w:lang w:val="es-ES_tradnl"/>
        </w:rPr>
        <w:t>si se fundamenta</w:t>
      </w:r>
      <w:r>
        <w:rPr>
          <w:rFonts w:ascii="Georgia" w:hAnsi="Georgia" w:cs="Arial"/>
          <w:lang w:val="es-ES_tradnl"/>
        </w:rPr>
        <w:t xml:space="preserve"> en fuerza mayor o caso fortuito y </w:t>
      </w:r>
      <w:r w:rsidRPr="00FD2042">
        <w:rPr>
          <w:rFonts w:ascii="Georgia" w:hAnsi="Georgia" w:cs="Arial"/>
          <w:i/>
          <w:sz w:val="22"/>
          <w:lang w:val="es-ES_tradnl"/>
        </w:rPr>
        <w:t>“(…) solo tendrán el efecto de exonerar de las consecuencias procesales, probatorias y pecuniarias adversas que se hubieren derivado de la inasistencia (…)”</w:t>
      </w:r>
      <w:r>
        <w:rPr>
          <w:rFonts w:ascii="Georgia" w:hAnsi="Georgia" w:cs="Arial"/>
          <w:i/>
          <w:sz w:val="22"/>
          <w:lang w:val="es-ES_tradnl"/>
        </w:rPr>
        <w:t>.</w:t>
      </w:r>
      <w:r w:rsidR="007E5C28">
        <w:rPr>
          <w:rFonts w:ascii="Georgia" w:hAnsi="Georgia" w:cs="Arial"/>
          <w:i/>
          <w:sz w:val="22"/>
          <w:lang w:val="es-ES_tradnl"/>
        </w:rPr>
        <w:t xml:space="preserve"> </w:t>
      </w:r>
      <w:r w:rsidR="007E5C28" w:rsidRPr="0094373E">
        <w:rPr>
          <w:rFonts w:ascii="Georgia" w:hAnsi="Georgia" w:cs="Arial"/>
          <w:u w:val="single"/>
          <w:lang w:val="es-ES_tradnl"/>
        </w:rPr>
        <w:t>Nada refiere sobre su suspensión</w:t>
      </w:r>
      <w:r w:rsidR="0094373E" w:rsidRPr="0094373E">
        <w:rPr>
          <w:rFonts w:ascii="Georgia" w:hAnsi="Georgia" w:cs="Arial"/>
          <w:u w:val="single"/>
          <w:lang w:val="es-ES_tradnl"/>
        </w:rPr>
        <w:t xml:space="preserve"> o interrupción</w:t>
      </w:r>
      <w:r w:rsidR="007E5C28" w:rsidRPr="0094373E">
        <w:rPr>
          <w:rFonts w:ascii="Georgia" w:hAnsi="Georgia" w:cs="Arial"/>
          <w:u w:val="single"/>
          <w:lang w:val="es-ES_tradnl"/>
        </w:rPr>
        <w:t>.</w:t>
      </w:r>
    </w:p>
    <w:p w:rsidR="007E5C28" w:rsidRPr="0092621D" w:rsidRDefault="007E5C28" w:rsidP="00676689">
      <w:pPr>
        <w:spacing w:line="360" w:lineRule="auto"/>
        <w:ind w:right="51"/>
        <w:jc w:val="both"/>
        <w:rPr>
          <w:rFonts w:ascii="Georgia" w:hAnsi="Georgia" w:cs="Arial"/>
          <w:i/>
          <w:lang w:val="es-ES_tradnl"/>
        </w:rPr>
      </w:pPr>
    </w:p>
    <w:p w:rsidR="00FD2042" w:rsidRPr="007E5C28" w:rsidRDefault="007E5C28" w:rsidP="00676689">
      <w:pPr>
        <w:spacing w:line="360" w:lineRule="auto"/>
        <w:ind w:right="51"/>
        <w:jc w:val="both"/>
        <w:rPr>
          <w:rFonts w:ascii="Georgia" w:hAnsi="Georgia" w:cs="Arial"/>
          <w:lang w:val="es-ES_tradnl"/>
        </w:rPr>
      </w:pPr>
      <w:r w:rsidRPr="007E5C28">
        <w:rPr>
          <w:rFonts w:ascii="Georgia" w:hAnsi="Georgia" w:cs="Arial"/>
          <w:lang w:val="es-ES_tradnl"/>
        </w:rPr>
        <w:t>En dicha actuación se pueden agotar también las etapas de instrucción y juzgamiento del artículo 373, ibídem, siempre y cuando se hayan decretado las pruebas en el auto que fijó fecha para ella</w:t>
      </w:r>
      <w:r w:rsidR="00811ED1">
        <w:rPr>
          <w:rFonts w:ascii="Georgia" w:hAnsi="Georgia" w:cs="Arial"/>
          <w:lang w:val="es-ES_tradnl"/>
        </w:rPr>
        <w:t xml:space="preserve"> </w:t>
      </w:r>
      <w:r w:rsidR="00811ED1" w:rsidRPr="007E5C28">
        <w:rPr>
          <w:rFonts w:ascii="Georgia" w:hAnsi="Georgia" w:cs="Arial"/>
          <w:lang w:val="es-ES_tradnl"/>
        </w:rPr>
        <w:t>(Artículo 372, parágrafo, ib.)</w:t>
      </w:r>
      <w:r w:rsidRPr="007E5C28">
        <w:rPr>
          <w:rFonts w:ascii="Georgia" w:hAnsi="Georgia" w:cs="Arial"/>
          <w:lang w:val="es-ES_tradnl"/>
        </w:rPr>
        <w:t xml:space="preserve">, en caso contrario, se deberá fijar una </w:t>
      </w:r>
      <w:r>
        <w:rPr>
          <w:rFonts w:ascii="Georgia" w:hAnsi="Georgia" w:cs="Arial"/>
          <w:lang w:val="es-ES_tradnl"/>
        </w:rPr>
        <w:t xml:space="preserve">nueva </w:t>
      </w:r>
      <w:r w:rsidRPr="007E5C28">
        <w:rPr>
          <w:rFonts w:ascii="Georgia" w:hAnsi="Georgia" w:cs="Arial"/>
          <w:lang w:val="es-ES_tradnl"/>
        </w:rPr>
        <w:t xml:space="preserve">para efectos de la práctica de </w:t>
      </w:r>
      <w:r w:rsidR="00811ED1">
        <w:rPr>
          <w:rFonts w:ascii="Georgia" w:hAnsi="Georgia" w:cs="Arial"/>
          <w:lang w:val="es-ES_tradnl"/>
        </w:rPr>
        <w:t xml:space="preserve">las </w:t>
      </w:r>
      <w:r w:rsidRPr="007E5C28">
        <w:rPr>
          <w:rFonts w:ascii="Georgia" w:hAnsi="Georgia" w:cs="Arial"/>
          <w:lang w:val="es-ES_tradnl"/>
        </w:rPr>
        <w:t>pruebas, alegatos y sentencia</w:t>
      </w:r>
      <w:r w:rsidR="00811ED1">
        <w:rPr>
          <w:rFonts w:ascii="Georgia" w:hAnsi="Georgia" w:cs="Arial"/>
          <w:lang w:val="es-ES_tradnl"/>
        </w:rPr>
        <w:t xml:space="preserve"> (Artículo 373, ib.)</w:t>
      </w:r>
      <w:r w:rsidRPr="007E5C28">
        <w:rPr>
          <w:rFonts w:ascii="Georgia" w:hAnsi="Georgia" w:cs="Arial"/>
          <w:lang w:val="es-ES_tradnl"/>
        </w:rPr>
        <w:t xml:space="preserve">. </w:t>
      </w:r>
      <w:r w:rsidRPr="0094373E">
        <w:rPr>
          <w:rFonts w:ascii="Georgia" w:hAnsi="Georgia" w:cs="Arial"/>
          <w:u w:val="single"/>
          <w:lang w:val="es-ES_tradnl"/>
        </w:rPr>
        <w:t>El artículo 373, ib., carece de reglamentación referente a la inasistencia de las partes, excusas, suspensión o aplazamiento; estas diligencias deben adelantarse aun cuando ninguno de los interesados asista (Artículo</w:t>
      </w:r>
      <w:r w:rsidR="009B0719">
        <w:rPr>
          <w:rFonts w:ascii="Georgia" w:hAnsi="Georgia" w:cs="Arial"/>
          <w:u w:val="single"/>
          <w:lang w:val="es-ES_tradnl"/>
        </w:rPr>
        <w:t>s 5º</w:t>
      </w:r>
      <w:r w:rsidR="009B0719">
        <w:rPr>
          <w:rStyle w:val="Refdenotaalpie"/>
          <w:rFonts w:ascii="Georgia" w:hAnsi="Georgia"/>
          <w:u w:val="single"/>
          <w:lang w:val="es-ES_tradnl"/>
        </w:rPr>
        <w:footnoteReference w:id="24"/>
      </w:r>
      <w:r w:rsidR="009B0719">
        <w:rPr>
          <w:rFonts w:ascii="Georgia" w:hAnsi="Georgia" w:cs="Arial"/>
          <w:u w:val="single"/>
          <w:lang w:val="es-ES_tradnl"/>
        </w:rPr>
        <w:t xml:space="preserve"> y</w:t>
      </w:r>
      <w:r w:rsidRPr="0094373E">
        <w:rPr>
          <w:rFonts w:ascii="Georgia" w:hAnsi="Georgia" w:cs="Arial"/>
          <w:u w:val="single"/>
          <w:lang w:val="es-ES_tradnl"/>
        </w:rPr>
        <w:t xml:space="preserve"> 107-1º, inciso 3º, ib.)</w:t>
      </w:r>
      <w:r>
        <w:rPr>
          <w:rFonts w:ascii="Georgia" w:hAnsi="Georgia" w:cs="Arial"/>
          <w:lang w:val="es-ES_tradnl"/>
        </w:rPr>
        <w:t>.</w:t>
      </w:r>
      <w:r w:rsidR="00811ED1">
        <w:rPr>
          <w:rFonts w:ascii="Georgia" w:hAnsi="Georgia" w:cs="Arial"/>
          <w:lang w:val="es-ES_tradnl"/>
        </w:rPr>
        <w:t xml:space="preserve"> La interrupción del proceso solo opera en el caso de muerte, enfermedad grave o privación de la libertad de algún sujeto procesal, o por las mismas razones, aunadas a la inhabilidad, exclusión o suspensión de su abogado (Artículo 159, ib.).</w:t>
      </w:r>
    </w:p>
    <w:p w:rsidR="00FD2042" w:rsidRDefault="00FD2042" w:rsidP="00676689">
      <w:pPr>
        <w:spacing w:line="360" w:lineRule="auto"/>
        <w:ind w:right="51"/>
        <w:jc w:val="both"/>
        <w:rPr>
          <w:rFonts w:ascii="Georgia" w:hAnsi="Georgia" w:cs="Arial"/>
          <w:lang w:val="es-ES_tradnl"/>
        </w:rPr>
      </w:pPr>
    </w:p>
    <w:p w:rsidR="0094373E" w:rsidRDefault="0094373E" w:rsidP="00676689">
      <w:pPr>
        <w:spacing w:line="360" w:lineRule="auto"/>
        <w:ind w:right="51"/>
        <w:jc w:val="both"/>
        <w:rPr>
          <w:rFonts w:ascii="Georgia" w:hAnsi="Georgia" w:cs="Arial"/>
          <w:lang w:val="es-ES_tradnl"/>
        </w:rPr>
      </w:pPr>
      <w:r>
        <w:rPr>
          <w:rFonts w:ascii="Georgia" w:hAnsi="Georgia" w:cs="Arial"/>
          <w:lang w:val="es-ES_tradnl"/>
        </w:rPr>
        <w:t xml:space="preserve">Conforme al recuento procesal y normativo, para esta Magistratura fue correcto que el </w:t>
      </w:r>
      <w:r w:rsidRPr="0094373E">
        <w:rPr>
          <w:rFonts w:ascii="Georgia" w:hAnsi="Georgia" w:cs="Arial"/>
          <w:i/>
          <w:lang w:val="es-ES_tradnl"/>
        </w:rPr>
        <w:t>a quo</w:t>
      </w:r>
      <w:r>
        <w:rPr>
          <w:rFonts w:ascii="Georgia" w:hAnsi="Georgia" w:cs="Arial"/>
          <w:lang w:val="es-ES_tradnl"/>
        </w:rPr>
        <w:t xml:space="preserve"> decidiera en la audiencia la petición de aplazamiento, mas luce desacertada, a más de precaria en el ejercicio argumentativo centrado </w:t>
      </w:r>
      <w:r w:rsidR="00DA7822">
        <w:rPr>
          <w:rFonts w:ascii="Georgia" w:hAnsi="Georgia" w:cs="Arial"/>
          <w:lang w:val="es-ES_tradnl"/>
        </w:rPr>
        <w:t xml:space="preserve">exclusivamente </w:t>
      </w:r>
      <w:r>
        <w:rPr>
          <w:rFonts w:ascii="Georgia" w:hAnsi="Georgia" w:cs="Arial"/>
          <w:lang w:val="es-ES_tradnl"/>
        </w:rPr>
        <w:t>en la extemporaneidad; empero, es irrelevante la tutela del derecho al debido proceso por la falta de motivación, verificada la palmaria improcedencia del requ</w:t>
      </w:r>
      <w:r w:rsidR="009F0392">
        <w:rPr>
          <w:rFonts w:ascii="Georgia" w:hAnsi="Georgia" w:cs="Arial"/>
          <w:lang w:val="es-ES_tradnl"/>
        </w:rPr>
        <w:t>erimiento del actor; como se vio</w:t>
      </w:r>
      <w:r>
        <w:rPr>
          <w:rFonts w:ascii="Georgia" w:hAnsi="Georgia" w:cs="Arial"/>
          <w:lang w:val="es-ES_tradnl"/>
        </w:rPr>
        <w:t xml:space="preserve"> las audiencias y diligencias no se pueden suspender bajo ninguna circunstancia, era inviable hacerlo para proferir un auto por fuera de la actuación y notificarlo por estado</w:t>
      </w:r>
      <w:r w:rsidR="009B0719">
        <w:rPr>
          <w:rFonts w:ascii="Georgia" w:hAnsi="Georgia" w:cs="Arial"/>
          <w:lang w:val="es-ES_tradnl"/>
        </w:rPr>
        <w:t xml:space="preserve">, si en cuenta se tiene la prevalencia de la regla técnica de la oralidad prescrita por el artículo 3º, CGP: </w:t>
      </w:r>
      <w:r w:rsidR="009B0719" w:rsidRPr="009B0719">
        <w:rPr>
          <w:rFonts w:ascii="Georgia" w:hAnsi="Georgia" w:cs="Arial"/>
          <w:i/>
          <w:sz w:val="22"/>
          <w:lang w:val="es-ES_tradnl"/>
        </w:rPr>
        <w:t>“</w:t>
      </w:r>
      <w:r w:rsidR="009B0719" w:rsidRPr="009B0719">
        <w:rPr>
          <w:rFonts w:ascii="Georgia" w:hAnsi="Georgia" w:cs="Arial"/>
          <w:i/>
          <w:sz w:val="22"/>
        </w:rPr>
        <w:t>Las actuaciones se cumplirán en forma oral, pública y en audiencias, salvo las que expresamente se autorice realizar por escrito o estén amparadas por reserva.”</w:t>
      </w:r>
      <w:r w:rsidR="009B0719">
        <w:rPr>
          <w:rFonts w:ascii="Georgia" w:hAnsi="Georgia" w:cs="Arial"/>
          <w:lang w:val="es-ES_tradnl"/>
        </w:rPr>
        <w:t xml:space="preserve">. </w:t>
      </w:r>
      <w:r w:rsidR="00DA7822">
        <w:rPr>
          <w:rFonts w:ascii="Georgia" w:hAnsi="Georgia" w:cs="Arial"/>
          <w:lang w:val="es-ES_tradnl"/>
        </w:rPr>
        <w:t>En consecuencia, se confirmará el amparo en torno a este pedimento.</w:t>
      </w:r>
    </w:p>
    <w:p w:rsidR="00DA7822" w:rsidRDefault="00DA7822" w:rsidP="00DA7822">
      <w:pPr>
        <w:pStyle w:val="Textoindependiente"/>
        <w:spacing w:line="360" w:lineRule="auto"/>
        <w:ind w:left="720"/>
        <w:rPr>
          <w:rFonts w:ascii="Georgia" w:hAnsi="Georgia" w:cs="Arial"/>
          <w:smallCaps/>
          <w:szCs w:val="24"/>
        </w:rPr>
      </w:pPr>
    </w:p>
    <w:p w:rsidR="00054A00" w:rsidRPr="00681D6E" w:rsidRDefault="0092621D" w:rsidP="00054A00">
      <w:pPr>
        <w:pStyle w:val="Textoindependiente"/>
        <w:numPr>
          <w:ilvl w:val="2"/>
          <w:numId w:val="35"/>
        </w:numPr>
        <w:spacing w:line="360" w:lineRule="auto"/>
        <w:rPr>
          <w:rFonts w:ascii="Georgia" w:hAnsi="Georgia" w:cs="Arial"/>
          <w:smallCaps/>
          <w:szCs w:val="24"/>
        </w:rPr>
      </w:pPr>
      <w:r>
        <w:rPr>
          <w:rFonts w:ascii="Georgia" w:hAnsi="Georgia" w:cs="Arial"/>
          <w:smallCaps/>
          <w:szCs w:val="24"/>
        </w:rPr>
        <w:t>Los</w:t>
      </w:r>
      <w:r w:rsidR="00054A00">
        <w:rPr>
          <w:rFonts w:ascii="Georgia" w:hAnsi="Georgia" w:cs="Arial"/>
          <w:smallCaps/>
          <w:szCs w:val="24"/>
        </w:rPr>
        <w:t xml:space="preserve"> defecto</w:t>
      </w:r>
      <w:r>
        <w:rPr>
          <w:rFonts w:ascii="Georgia" w:hAnsi="Georgia" w:cs="Arial"/>
          <w:smallCaps/>
          <w:szCs w:val="24"/>
        </w:rPr>
        <w:t>s</w:t>
      </w:r>
      <w:r w:rsidR="00054A00">
        <w:rPr>
          <w:rFonts w:ascii="Georgia" w:hAnsi="Georgia" w:cs="Arial"/>
          <w:smallCaps/>
          <w:szCs w:val="24"/>
        </w:rPr>
        <w:t xml:space="preserve"> </w:t>
      </w:r>
      <w:r>
        <w:rPr>
          <w:rFonts w:ascii="Georgia" w:hAnsi="Georgia" w:cs="Arial"/>
          <w:smallCaps/>
          <w:szCs w:val="24"/>
        </w:rPr>
        <w:t xml:space="preserve">procedimental y </w:t>
      </w:r>
      <w:r w:rsidR="00DA7822">
        <w:rPr>
          <w:rFonts w:ascii="Georgia" w:hAnsi="Georgia" w:cs="Arial"/>
          <w:smallCaps/>
          <w:szCs w:val="24"/>
        </w:rPr>
        <w:t>fáctico</w:t>
      </w:r>
    </w:p>
    <w:p w:rsidR="005D00AC" w:rsidRDefault="005D00AC" w:rsidP="00ED32E2">
      <w:pPr>
        <w:spacing w:line="360" w:lineRule="auto"/>
        <w:ind w:right="51"/>
        <w:jc w:val="both"/>
        <w:rPr>
          <w:rFonts w:ascii="Georgia" w:hAnsi="Georgia" w:cs="Times New Roman"/>
          <w:iCs/>
          <w:color w:val="2D2D2D"/>
          <w:bdr w:val="none" w:sz="0" w:space="0" w:color="auto" w:frame="1"/>
          <w:shd w:val="clear" w:color="auto" w:fill="F7F7F7"/>
        </w:rPr>
      </w:pPr>
    </w:p>
    <w:p w:rsidR="00B2606E" w:rsidRDefault="00B2606E" w:rsidP="00ED32E2">
      <w:pPr>
        <w:spacing w:line="360" w:lineRule="auto"/>
        <w:ind w:right="51"/>
        <w:jc w:val="both"/>
        <w:rPr>
          <w:rFonts w:ascii="Georgia" w:hAnsi="Georgia" w:cs="Arial"/>
          <w:lang w:val="es-ES_tradnl"/>
        </w:rPr>
      </w:pPr>
      <w:r>
        <w:rPr>
          <w:rFonts w:ascii="Georgia" w:hAnsi="Georgia" w:cs="Arial"/>
          <w:lang w:val="es-ES_tradnl"/>
        </w:rPr>
        <w:t xml:space="preserve">Se duele </w:t>
      </w:r>
      <w:r w:rsidR="00DA7822">
        <w:rPr>
          <w:rFonts w:ascii="Georgia" w:hAnsi="Georgia" w:cs="Arial"/>
          <w:lang w:val="es-ES_tradnl"/>
        </w:rPr>
        <w:t xml:space="preserve">también </w:t>
      </w:r>
      <w:r>
        <w:rPr>
          <w:rFonts w:ascii="Georgia" w:hAnsi="Georgia" w:cs="Arial"/>
          <w:lang w:val="es-ES_tradnl"/>
        </w:rPr>
        <w:t xml:space="preserve">la parte </w:t>
      </w:r>
      <w:r w:rsidR="00DA7822">
        <w:rPr>
          <w:rFonts w:ascii="Georgia" w:hAnsi="Georgia" w:cs="Arial"/>
          <w:lang w:val="es-ES_tradnl"/>
        </w:rPr>
        <w:t xml:space="preserve">actora </w:t>
      </w:r>
      <w:r w:rsidR="000175CE">
        <w:rPr>
          <w:rFonts w:ascii="Georgia" w:hAnsi="Georgia" w:cs="Arial"/>
          <w:lang w:val="es-ES_tradnl"/>
        </w:rPr>
        <w:t>por</w:t>
      </w:r>
      <w:r>
        <w:rPr>
          <w:rFonts w:ascii="Georgia" w:hAnsi="Georgia" w:cs="Arial"/>
          <w:lang w:val="es-ES_tradnl"/>
        </w:rPr>
        <w:t xml:space="preserve">que el </w:t>
      </w:r>
      <w:r w:rsidR="00ED15AE">
        <w:rPr>
          <w:rFonts w:ascii="Georgia" w:hAnsi="Georgia" w:cs="Arial"/>
          <w:lang w:val="es-ES_tradnl"/>
        </w:rPr>
        <w:t>J</w:t>
      </w:r>
      <w:r w:rsidR="000175CE">
        <w:rPr>
          <w:rFonts w:ascii="Georgia" w:hAnsi="Georgia" w:cs="Arial"/>
          <w:lang w:val="es-ES_tradnl"/>
        </w:rPr>
        <w:t>uez</w:t>
      </w:r>
      <w:r>
        <w:rPr>
          <w:rFonts w:ascii="Georgia" w:hAnsi="Georgia" w:cs="Arial"/>
          <w:lang w:val="es-ES_tradnl"/>
        </w:rPr>
        <w:t xml:space="preserve"> de conocimiento en la audiencia de instrucción y juzgamiento del 17-11-2017, no escuchó </w:t>
      </w:r>
      <w:r w:rsidR="00DA7822">
        <w:rPr>
          <w:rFonts w:ascii="Georgia" w:hAnsi="Georgia" w:cs="Arial"/>
          <w:lang w:val="es-ES_tradnl"/>
        </w:rPr>
        <w:t xml:space="preserve">la </w:t>
      </w:r>
      <w:r>
        <w:rPr>
          <w:rFonts w:ascii="Georgia" w:hAnsi="Georgia" w:cs="Arial"/>
          <w:lang w:val="es-ES_tradnl"/>
        </w:rPr>
        <w:t xml:space="preserve">declaración de los testigos solicitados </w:t>
      </w:r>
      <w:r w:rsidR="00DA7822">
        <w:rPr>
          <w:rFonts w:ascii="Georgia" w:hAnsi="Georgia" w:cs="Arial"/>
          <w:lang w:val="es-ES_tradnl"/>
        </w:rPr>
        <w:t>en la demanda</w:t>
      </w:r>
      <w:r w:rsidR="009B0719">
        <w:rPr>
          <w:rFonts w:ascii="Georgia" w:hAnsi="Georgia" w:cs="Arial"/>
          <w:lang w:val="es-ES_tradnl"/>
        </w:rPr>
        <w:t xml:space="preserve"> </w:t>
      </w:r>
      <w:r w:rsidR="009B0719" w:rsidRPr="00445456">
        <w:rPr>
          <w:rFonts w:ascii="Georgia" w:hAnsi="Georgia" w:cs="Arial"/>
        </w:rPr>
        <w:t>(</w:t>
      </w:r>
      <w:r w:rsidR="009B0719" w:rsidRPr="00673712">
        <w:rPr>
          <w:rFonts w:ascii="Georgia" w:hAnsi="Georgia" w:cs="Arial"/>
        </w:rPr>
        <w:t>Folio</w:t>
      </w:r>
      <w:r w:rsidR="009B0719">
        <w:rPr>
          <w:rFonts w:ascii="Georgia" w:hAnsi="Georgia" w:cs="Arial"/>
        </w:rPr>
        <w:t>s</w:t>
      </w:r>
      <w:r w:rsidR="009B0719" w:rsidRPr="00673712">
        <w:rPr>
          <w:rFonts w:ascii="Georgia" w:hAnsi="Georgia" w:cs="Arial"/>
        </w:rPr>
        <w:t xml:space="preserve"> </w:t>
      </w:r>
      <w:r w:rsidR="009B0719">
        <w:rPr>
          <w:rFonts w:ascii="Georgia" w:hAnsi="Georgia" w:cs="Arial"/>
        </w:rPr>
        <w:t>11 a 18</w:t>
      </w:r>
      <w:r w:rsidR="009B0719" w:rsidRPr="00673712">
        <w:rPr>
          <w:rFonts w:ascii="Georgia" w:hAnsi="Georgia" w:cs="Arial"/>
        </w:rPr>
        <w:t>, cuaderno</w:t>
      </w:r>
      <w:r w:rsidR="009B0719" w:rsidRPr="00445456">
        <w:rPr>
          <w:rFonts w:ascii="Georgia" w:hAnsi="Georgia" w:cs="Arial"/>
        </w:rPr>
        <w:t xml:space="preserve"> </w:t>
      </w:r>
      <w:r w:rsidR="009B0719">
        <w:rPr>
          <w:rFonts w:ascii="Georgia" w:hAnsi="Georgia" w:cs="Arial"/>
        </w:rPr>
        <w:t>principal y 12 y 14, este cuaderno</w:t>
      </w:r>
      <w:r w:rsidR="009B0719" w:rsidRPr="00445456">
        <w:rPr>
          <w:rFonts w:ascii="Georgia" w:hAnsi="Georgia" w:cs="Arial"/>
        </w:rPr>
        <w:t>)</w:t>
      </w:r>
      <w:r>
        <w:rPr>
          <w:rFonts w:ascii="Georgia" w:hAnsi="Georgia" w:cs="Arial"/>
          <w:lang w:val="es-ES_tradnl"/>
        </w:rPr>
        <w:t>.</w:t>
      </w:r>
    </w:p>
    <w:p w:rsidR="00B2606E" w:rsidRDefault="00B2606E" w:rsidP="00ED32E2">
      <w:pPr>
        <w:spacing w:line="360" w:lineRule="auto"/>
        <w:ind w:right="51"/>
        <w:jc w:val="both"/>
        <w:rPr>
          <w:rFonts w:ascii="Georgia" w:hAnsi="Georgia" w:cs="Arial"/>
          <w:lang w:val="es-ES_tradnl"/>
        </w:rPr>
      </w:pPr>
    </w:p>
    <w:p w:rsidR="00DA7822" w:rsidRDefault="00ED15AE" w:rsidP="00ED32E2">
      <w:pPr>
        <w:spacing w:line="360" w:lineRule="auto"/>
        <w:ind w:right="51"/>
        <w:jc w:val="both"/>
        <w:rPr>
          <w:rFonts w:ascii="Georgia" w:hAnsi="Georgia" w:cs="Arial"/>
          <w:i/>
          <w:sz w:val="22"/>
          <w:szCs w:val="22"/>
          <w:lang w:val="es-ES_tradnl"/>
        </w:rPr>
      </w:pPr>
      <w:r>
        <w:rPr>
          <w:rFonts w:ascii="Georgia" w:hAnsi="Georgia" w:cs="Arial"/>
          <w:lang w:val="es-ES_tradnl"/>
        </w:rPr>
        <w:t xml:space="preserve">En efecto, </w:t>
      </w:r>
      <w:r w:rsidR="00DA7822">
        <w:rPr>
          <w:rFonts w:ascii="Georgia" w:hAnsi="Georgia" w:cs="Arial"/>
          <w:lang w:val="es-ES_tradnl"/>
        </w:rPr>
        <w:t xml:space="preserve">en la memorada diligencia el funcionario judicial </w:t>
      </w:r>
      <w:r>
        <w:rPr>
          <w:rFonts w:ascii="Georgia" w:hAnsi="Georgia" w:cs="Arial"/>
          <w:lang w:val="es-ES_tradnl"/>
        </w:rPr>
        <w:t xml:space="preserve">respecto a las pruebas testimoniales solicitadas por la parte demandante </w:t>
      </w:r>
      <w:r w:rsidR="00DA7822">
        <w:rPr>
          <w:rFonts w:ascii="Georgia" w:hAnsi="Georgia" w:cs="Arial"/>
          <w:lang w:val="es-ES_tradnl"/>
        </w:rPr>
        <w:t>adujo</w:t>
      </w:r>
      <w:r>
        <w:rPr>
          <w:rFonts w:ascii="Georgia" w:hAnsi="Georgia" w:cs="Arial"/>
          <w:lang w:val="es-ES_tradnl"/>
        </w:rPr>
        <w:t xml:space="preserve">: </w:t>
      </w:r>
      <w:r w:rsidRPr="00ED15AE">
        <w:rPr>
          <w:rFonts w:ascii="Georgia" w:hAnsi="Georgia" w:cs="Arial"/>
          <w:i/>
          <w:sz w:val="22"/>
          <w:szCs w:val="22"/>
          <w:lang w:val="es-ES_tradnl"/>
        </w:rPr>
        <w:t>“(…)</w:t>
      </w:r>
      <w:r w:rsidR="00DA7822">
        <w:rPr>
          <w:rFonts w:ascii="Georgia" w:hAnsi="Georgia" w:cs="Arial"/>
          <w:i/>
          <w:sz w:val="22"/>
          <w:szCs w:val="22"/>
          <w:lang w:val="es-ES_tradnl"/>
        </w:rPr>
        <w:t xml:space="preserve"> </w:t>
      </w:r>
      <w:r w:rsidR="00DA7822" w:rsidRPr="00AD28E0">
        <w:rPr>
          <w:rFonts w:ascii="Georgia" w:hAnsi="Georgia" w:cs="Arial"/>
          <w:i/>
          <w:sz w:val="22"/>
          <w:szCs w:val="20"/>
          <w:lang w:val="es-ES_tradnl"/>
        </w:rPr>
        <w:t>no noto la presencia del apoderado del demandante, sin que exista en el expediente memorial alguno en el cual manifieste su imposibilidad para asistir o solicitar la suspensión de esta audiencia, así que vamos a continuar con el proceso</w:t>
      </w:r>
      <w:r w:rsidR="00DA7822">
        <w:rPr>
          <w:rFonts w:ascii="Georgia" w:hAnsi="Georgia" w:cs="Arial"/>
          <w:i/>
          <w:sz w:val="22"/>
          <w:szCs w:val="20"/>
          <w:lang w:val="es-ES_tradnl"/>
        </w:rPr>
        <w:t xml:space="preserve"> recibiendo los testimonios de la parte demandada, (…) </w:t>
      </w:r>
      <w:r w:rsidR="00DA7822" w:rsidRPr="00ED15AE">
        <w:rPr>
          <w:rFonts w:ascii="Georgia" w:hAnsi="Georgia" w:cs="Arial"/>
          <w:i/>
          <w:sz w:val="22"/>
          <w:szCs w:val="22"/>
          <w:lang w:val="es-ES_tradnl"/>
        </w:rPr>
        <w:t xml:space="preserve">debido a que los testimonios del demandante como </w:t>
      </w:r>
      <w:r w:rsidR="00DA7822">
        <w:rPr>
          <w:rFonts w:ascii="Georgia" w:hAnsi="Georgia" w:cs="Arial"/>
          <w:i/>
          <w:sz w:val="22"/>
          <w:szCs w:val="22"/>
          <w:lang w:val="es-ES_tradnl"/>
        </w:rPr>
        <w:t>son</w:t>
      </w:r>
      <w:r w:rsidR="00DA7822" w:rsidRPr="00ED15AE">
        <w:rPr>
          <w:rFonts w:ascii="Georgia" w:hAnsi="Georgia" w:cs="Arial"/>
          <w:i/>
          <w:sz w:val="22"/>
          <w:szCs w:val="22"/>
          <w:lang w:val="es-ES_tradnl"/>
        </w:rPr>
        <w:t xml:space="preserve"> una carga procesal que él debe asumir, el mismo es quien debe </w:t>
      </w:r>
      <w:r w:rsidR="00DA7822">
        <w:rPr>
          <w:rFonts w:ascii="Georgia" w:hAnsi="Georgia" w:cs="Arial"/>
          <w:i/>
          <w:sz w:val="22"/>
          <w:szCs w:val="22"/>
          <w:lang w:val="es-ES_tradnl"/>
        </w:rPr>
        <w:t xml:space="preserve">realizar el interrogatorio (…)” </w:t>
      </w:r>
      <w:r w:rsidR="00DA7822" w:rsidRPr="00AD28E0">
        <w:rPr>
          <w:rFonts w:ascii="Georgia" w:hAnsi="Georgia" w:cs="Arial"/>
          <w:szCs w:val="20"/>
          <w:lang w:val="es-ES_tradnl"/>
        </w:rPr>
        <w:t>(Tiempo 2:08 a 2:</w:t>
      </w:r>
      <w:r w:rsidR="00DA7822">
        <w:rPr>
          <w:rFonts w:ascii="Georgia" w:hAnsi="Georgia" w:cs="Arial"/>
          <w:szCs w:val="20"/>
          <w:lang w:val="es-ES_tradnl"/>
        </w:rPr>
        <w:t>54</w:t>
      </w:r>
      <w:r w:rsidR="00DA7822" w:rsidRPr="00AD28E0">
        <w:rPr>
          <w:rFonts w:ascii="Georgia" w:hAnsi="Georgia" w:cs="Arial"/>
          <w:szCs w:val="20"/>
          <w:lang w:val="es-ES_tradnl"/>
        </w:rPr>
        <w:t xml:space="preserve">, disco compacto visible a folio 9, </w:t>
      </w:r>
      <w:r w:rsidR="00DA7822">
        <w:rPr>
          <w:rFonts w:ascii="Georgia" w:hAnsi="Georgia" w:cs="Arial"/>
          <w:szCs w:val="20"/>
          <w:lang w:val="es-ES_tradnl"/>
        </w:rPr>
        <w:t>ib.</w:t>
      </w:r>
      <w:r w:rsidR="00DA7822" w:rsidRPr="00AD28E0">
        <w:rPr>
          <w:rFonts w:ascii="Georgia" w:hAnsi="Georgia" w:cs="Arial"/>
          <w:szCs w:val="20"/>
          <w:lang w:val="es-ES_tradnl"/>
        </w:rPr>
        <w:t>)</w:t>
      </w:r>
      <w:r w:rsidR="00DA7822">
        <w:rPr>
          <w:rFonts w:ascii="Georgia" w:hAnsi="Georgia" w:cs="Arial"/>
          <w:szCs w:val="20"/>
          <w:lang w:val="es-ES_tradnl"/>
        </w:rPr>
        <w:t xml:space="preserve">. </w:t>
      </w:r>
      <w:r w:rsidRPr="00ED15AE">
        <w:rPr>
          <w:rFonts w:ascii="Georgia" w:hAnsi="Georgia" w:cs="Arial"/>
          <w:i/>
          <w:sz w:val="22"/>
          <w:szCs w:val="22"/>
          <w:lang w:val="es-ES_tradnl"/>
        </w:rPr>
        <w:t xml:space="preserve"> </w:t>
      </w:r>
    </w:p>
    <w:p w:rsidR="00DA7822" w:rsidRPr="0092621D" w:rsidRDefault="00DA7822" w:rsidP="00ED32E2">
      <w:pPr>
        <w:spacing w:line="360" w:lineRule="auto"/>
        <w:ind w:right="51"/>
        <w:jc w:val="both"/>
        <w:rPr>
          <w:rFonts w:ascii="Georgia" w:hAnsi="Georgia" w:cs="Arial"/>
          <w:i/>
          <w:szCs w:val="22"/>
          <w:lang w:val="es-ES_tradnl"/>
        </w:rPr>
      </w:pPr>
    </w:p>
    <w:p w:rsidR="009B4859" w:rsidRDefault="00CF4B73" w:rsidP="00ED32E2">
      <w:pPr>
        <w:spacing w:line="360" w:lineRule="auto"/>
        <w:ind w:right="51"/>
        <w:jc w:val="both"/>
        <w:rPr>
          <w:rFonts w:ascii="Georgia" w:hAnsi="Georgia" w:cs="Arial"/>
          <w:sz w:val="22"/>
          <w:lang w:val="es-ES_tradnl"/>
        </w:rPr>
      </w:pPr>
      <w:r>
        <w:rPr>
          <w:rFonts w:ascii="Georgia" w:hAnsi="Georgia" w:cs="Arial"/>
          <w:lang w:val="es-ES_tradnl"/>
        </w:rPr>
        <w:t xml:space="preserve">Como se ha indicado en este tipo de proceso se celebra </w:t>
      </w:r>
      <w:r w:rsidR="00DA7822">
        <w:rPr>
          <w:rFonts w:ascii="Georgia" w:hAnsi="Georgia" w:cs="Arial"/>
          <w:lang w:val="es-ES_tradnl"/>
        </w:rPr>
        <w:t xml:space="preserve">la </w:t>
      </w:r>
      <w:r>
        <w:rPr>
          <w:rFonts w:ascii="Georgia" w:hAnsi="Georgia" w:cs="Arial"/>
          <w:lang w:val="es-ES_tradnl"/>
        </w:rPr>
        <w:t>audiencia</w:t>
      </w:r>
      <w:r w:rsidR="00DA7822">
        <w:rPr>
          <w:rFonts w:ascii="Georgia" w:hAnsi="Georgia" w:cs="Arial"/>
          <w:lang w:val="es-ES_tradnl"/>
        </w:rPr>
        <w:t xml:space="preserve"> de instrucción y juzgamiento</w:t>
      </w:r>
      <w:r w:rsidR="000175CE">
        <w:rPr>
          <w:rFonts w:ascii="Georgia" w:hAnsi="Georgia" w:cs="Arial"/>
          <w:lang w:val="es-ES_tradnl"/>
        </w:rPr>
        <w:t>, cuyo trámite se rige con</w:t>
      </w:r>
      <w:r>
        <w:rPr>
          <w:rFonts w:ascii="Georgia" w:hAnsi="Georgia" w:cs="Arial"/>
          <w:lang w:val="es-ES_tradnl"/>
        </w:rPr>
        <w:t xml:space="preserve"> las formalidades </w:t>
      </w:r>
      <w:r w:rsidR="00DA7822">
        <w:rPr>
          <w:rFonts w:ascii="Georgia" w:hAnsi="Georgia" w:cs="Arial"/>
          <w:lang w:val="es-ES_tradnl"/>
        </w:rPr>
        <w:t xml:space="preserve">del artículo 373, </w:t>
      </w:r>
      <w:r>
        <w:rPr>
          <w:rFonts w:ascii="Georgia" w:hAnsi="Georgia" w:cs="Arial"/>
          <w:lang w:val="es-ES_tradnl"/>
        </w:rPr>
        <w:t>CGP</w:t>
      </w:r>
      <w:r w:rsidR="00535655">
        <w:rPr>
          <w:rFonts w:ascii="Georgia" w:hAnsi="Georgia" w:cs="Arial"/>
          <w:lang w:val="es-ES_tradnl"/>
        </w:rPr>
        <w:t xml:space="preserve">, </w:t>
      </w:r>
      <w:r w:rsidR="00DA7822">
        <w:rPr>
          <w:rFonts w:ascii="Georgia" w:hAnsi="Georgia" w:cs="Arial"/>
          <w:lang w:val="es-ES_tradnl"/>
        </w:rPr>
        <w:t xml:space="preserve">y en su numeral 3º-b), establece: </w:t>
      </w:r>
      <w:r w:rsidR="00DA7822" w:rsidRPr="00DA7822">
        <w:rPr>
          <w:rFonts w:ascii="Georgia" w:hAnsi="Georgia" w:cs="Arial"/>
          <w:i/>
          <w:sz w:val="22"/>
          <w:lang w:val="es-ES_tradnl"/>
        </w:rPr>
        <w:t>“A continuación practicará las demás pruebas de la siguiente manera: (…) b) Recibirá las declaraciones de los testigos que se encuentren presentes y prescindirá de los demás.”</w:t>
      </w:r>
      <w:r w:rsidR="00E841F0">
        <w:rPr>
          <w:rFonts w:ascii="Georgia" w:hAnsi="Georgia" w:cs="Arial"/>
          <w:sz w:val="22"/>
          <w:lang w:val="es-ES_tradnl"/>
        </w:rPr>
        <w:t xml:space="preserve">. </w:t>
      </w:r>
    </w:p>
    <w:p w:rsidR="009B4859" w:rsidRPr="0092621D" w:rsidRDefault="009B4859" w:rsidP="00ED32E2">
      <w:pPr>
        <w:spacing w:line="360" w:lineRule="auto"/>
        <w:ind w:right="51"/>
        <w:jc w:val="both"/>
        <w:rPr>
          <w:rFonts w:ascii="Georgia" w:hAnsi="Georgia" w:cs="Arial"/>
          <w:lang w:val="es-ES_tradnl"/>
        </w:rPr>
      </w:pPr>
    </w:p>
    <w:p w:rsidR="00E841F0" w:rsidRPr="009B4859" w:rsidRDefault="00E841F0" w:rsidP="00ED32E2">
      <w:pPr>
        <w:spacing w:line="360" w:lineRule="auto"/>
        <w:ind w:right="51"/>
        <w:jc w:val="both"/>
        <w:rPr>
          <w:rFonts w:ascii="Georgia" w:hAnsi="Georgia" w:cs="Arial"/>
          <w:lang w:val="es-ES_tradnl"/>
        </w:rPr>
      </w:pPr>
      <w:r w:rsidRPr="009B4859">
        <w:rPr>
          <w:rFonts w:ascii="Georgia" w:hAnsi="Georgia" w:cs="Arial"/>
          <w:lang w:val="es-ES_tradnl"/>
        </w:rPr>
        <w:t>Por su parte los artículos 6º</w:t>
      </w:r>
      <w:r w:rsidR="009B4859" w:rsidRPr="009B4859">
        <w:rPr>
          <w:rFonts w:ascii="Georgia" w:hAnsi="Georgia" w:cs="Arial"/>
          <w:lang w:val="es-ES_tradnl"/>
        </w:rPr>
        <w:t>,</w:t>
      </w:r>
      <w:r w:rsidRPr="009B4859">
        <w:rPr>
          <w:rFonts w:ascii="Georgia" w:hAnsi="Georgia" w:cs="Arial"/>
          <w:lang w:val="es-ES_tradnl"/>
        </w:rPr>
        <w:t xml:space="preserve"> 171</w:t>
      </w:r>
      <w:r w:rsidR="009B4859" w:rsidRPr="009B4859">
        <w:rPr>
          <w:rFonts w:ascii="Georgia" w:hAnsi="Georgia" w:cs="Arial"/>
          <w:lang w:val="es-ES_tradnl"/>
        </w:rPr>
        <w:t xml:space="preserve"> y 221</w:t>
      </w:r>
      <w:r w:rsidRPr="009B4859">
        <w:rPr>
          <w:rFonts w:ascii="Georgia" w:hAnsi="Georgia" w:cs="Arial"/>
          <w:lang w:val="es-ES_tradnl"/>
        </w:rPr>
        <w:t xml:space="preserve">, CGP, señalan el deber </w:t>
      </w:r>
      <w:r w:rsidR="00872DE0">
        <w:rPr>
          <w:rFonts w:ascii="Georgia" w:hAnsi="Georgia" w:cs="Arial"/>
          <w:lang w:val="es-ES_tradnl"/>
        </w:rPr>
        <w:t xml:space="preserve">del </w:t>
      </w:r>
      <w:r w:rsidRPr="009B4859">
        <w:rPr>
          <w:rFonts w:ascii="Georgia" w:hAnsi="Georgia" w:cs="Arial"/>
          <w:lang w:val="es-ES_tradnl"/>
        </w:rPr>
        <w:t xml:space="preserve">Juez de practicar personalmente todas las pruebas. Sin mayor análisis, diáfano es que el legislador impuso al funcionario </w:t>
      </w:r>
      <w:r w:rsidR="00641FC4">
        <w:rPr>
          <w:rFonts w:ascii="Georgia" w:hAnsi="Georgia" w:cs="Arial"/>
          <w:lang w:val="es-ES_tradnl"/>
        </w:rPr>
        <w:t xml:space="preserve">el deber </w:t>
      </w:r>
      <w:r w:rsidRPr="009B4859">
        <w:rPr>
          <w:rFonts w:ascii="Georgia" w:hAnsi="Georgia" w:cs="Arial"/>
          <w:lang w:val="es-ES_tradnl"/>
        </w:rPr>
        <w:t>de tomar la declaración de los testigos presentes, innecesaria la asistencia de las partes o sus apoderados, ello por virtud</w:t>
      </w:r>
      <w:r w:rsidR="00166EFC">
        <w:rPr>
          <w:rFonts w:ascii="Georgia" w:hAnsi="Georgia" w:cs="Arial"/>
          <w:lang w:val="es-ES_tradnl"/>
        </w:rPr>
        <w:t xml:space="preserve"> de</w:t>
      </w:r>
      <w:r w:rsidRPr="009B4859">
        <w:rPr>
          <w:rFonts w:ascii="Georgia" w:hAnsi="Georgia" w:cs="Arial"/>
          <w:lang w:val="es-ES_tradnl"/>
        </w:rPr>
        <w:t xml:space="preserve"> </w:t>
      </w:r>
      <w:r w:rsidR="00166EFC">
        <w:rPr>
          <w:rFonts w:ascii="Georgia" w:hAnsi="Georgia" w:cs="Arial"/>
          <w:lang w:val="es-ES_tradnl"/>
        </w:rPr>
        <w:t xml:space="preserve">la </w:t>
      </w:r>
      <w:r w:rsidRPr="009B4859">
        <w:rPr>
          <w:rFonts w:ascii="Georgia" w:hAnsi="Georgia" w:cs="Arial"/>
          <w:lang w:val="es-ES_tradnl"/>
        </w:rPr>
        <w:t>inmediación, celeridad, economía procesal y oralidad.</w:t>
      </w:r>
    </w:p>
    <w:p w:rsidR="00E841F0" w:rsidRPr="0092621D" w:rsidRDefault="00E841F0" w:rsidP="00ED32E2">
      <w:pPr>
        <w:spacing w:line="360" w:lineRule="auto"/>
        <w:ind w:right="51"/>
        <w:jc w:val="both"/>
        <w:rPr>
          <w:rFonts w:ascii="Georgia" w:hAnsi="Georgia" w:cs="Arial"/>
          <w:sz w:val="20"/>
          <w:lang w:val="es-ES_tradnl"/>
        </w:rPr>
      </w:pPr>
    </w:p>
    <w:p w:rsidR="00AC6969" w:rsidRDefault="00E841F0" w:rsidP="00ED32E2">
      <w:pPr>
        <w:spacing w:line="360" w:lineRule="auto"/>
        <w:ind w:right="51"/>
        <w:jc w:val="both"/>
        <w:rPr>
          <w:rFonts w:ascii="Georgia" w:hAnsi="Georgia" w:cs="Arial"/>
          <w:lang w:val="es-ES_tradnl"/>
        </w:rPr>
      </w:pPr>
      <w:r w:rsidRPr="009B4859">
        <w:rPr>
          <w:rFonts w:ascii="Georgia" w:hAnsi="Georgia" w:cs="Arial"/>
          <w:lang w:val="es-ES_tradnl"/>
        </w:rPr>
        <w:t>Así entonces</w:t>
      </w:r>
      <w:r w:rsidR="009B0719">
        <w:rPr>
          <w:rFonts w:ascii="Georgia" w:hAnsi="Georgia" w:cs="Arial"/>
          <w:lang w:val="es-ES_tradnl"/>
        </w:rPr>
        <w:t>,</w:t>
      </w:r>
      <w:r w:rsidRPr="009B4859">
        <w:rPr>
          <w:rFonts w:ascii="Georgia" w:hAnsi="Georgia" w:cs="Arial"/>
          <w:lang w:val="es-ES_tradnl"/>
        </w:rPr>
        <w:t xml:space="preserve"> erró cuando desechó el medio de prueba</w:t>
      </w:r>
      <w:r w:rsidR="009B0719">
        <w:rPr>
          <w:rFonts w:ascii="Georgia" w:hAnsi="Georgia" w:cs="Arial"/>
          <w:lang w:val="es-ES_tradnl"/>
        </w:rPr>
        <w:t xml:space="preserve"> con fundamento en que la parte actora </w:t>
      </w:r>
      <w:r w:rsidRPr="009B4859">
        <w:rPr>
          <w:rFonts w:ascii="Georgia" w:hAnsi="Georgia" w:cs="Arial"/>
          <w:lang w:val="es-ES_tradnl"/>
        </w:rPr>
        <w:t xml:space="preserve">estaba </w:t>
      </w:r>
      <w:r w:rsidR="00641FC4">
        <w:rPr>
          <w:rFonts w:ascii="Georgia" w:hAnsi="Georgia" w:cs="Arial"/>
          <w:lang w:val="es-ES_tradnl"/>
        </w:rPr>
        <w:t>ausente</w:t>
      </w:r>
      <w:r w:rsidR="009B0719">
        <w:rPr>
          <w:rFonts w:ascii="Georgia" w:hAnsi="Georgia" w:cs="Arial"/>
          <w:lang w:val="es-ES_tradnl"/>
        </w:rPr>
        <w:t xml:space="preserve">. Fue una decisión notoriamente </w:t>
      </w:r>
      <w:r w:rsidRPr="009B4859">
        <w:rPr>
          <w:rFonts w:ascii="Georgia" w:hAnsi="Georgia" w:cs="Arial"/>
          <w:lang w:val="es-ES_tradnl"/>
        </w:rPr>
        <w:t xml:space="preserve">injustificada, </w:t>
      </w:r>
      <w:r w:rsidR="009B0719">
        <w:rPr>
          <w:rFonts w:ascii="Georgia" w:hAnsi="Georgia" w:cs="Arial"/>
          <w:lang w:val="es-ES_tradnl"/>
        </w:rPr>
        <w:t xml:space="preserve">puesto </w:t>
      </w:r>
      <w:r w:rsidRPr="009B4859">
        <w:rPr>
          <w:rFonts w:ascii="Georgia" w:hAnsi="Georgia" w:cs="Arial"/>
          <w:lang w:val="es-ES_tradnl"/>
        </w:rPr>
        <w:t xml:space="preserve">que </w:t>
      </w:r>
      <w:r w:rsidR="009B0719">
        <w:rPr>
          <w:rFonts w:ascii="Georgia" w:hAnsi="Georgia" w:cs="Arial"/>
          <w:lang w:val="es-ES_tradnl"/>
        </w:rPr>
        <w:t xml:space="preserve">únicamente puede dejar de recibir las atestaciones si los testigos </w:t>
      </w:r>
      <w:r w:rsidR="00641FC4">
        <w:rPr>
          <w:rFonts w:ascii="Georgia" w:hAnsi="Georgia" w:cs="Arial"/>
          <w:lang w:val="es-ES_tradnl"/>
        </w:rPr>
        <w:t>falten</w:t>
      </w:r>
      <w:r w:rsidR="009B4859" w:rsidRPr="009B4859">
        <w:rPr>
          <w:rFonts w:ascii="Georgia" w:hAnsi="Georgia" w:cs="Arial"/>
          <w:lang w:val="es-ES_tradnl"/>
        </w:rPr>
        <w:t xml:space="preserve">, </w:t>
      </w:r>
      <w:r w:rsidR="009B0719" w:rsidRPr="009B4859">
        <w:rPr>
          <w:rFonts w:ascii="Georgia" w:hAnsi="Georgia" w:cs="Arial"/>
          <w:lang w:val="es-ES_tradnl"/>
        </w:rPr>
        <w:t>suceso</w:t>
      </w:r>
      <w:r w:rsidR="009B4859" w:rsidRPr="009B4859">
        <w:rPr>
          <w:rFonts w:ascii="Georgia" w:hAnsi="Georgia" w:cs="Arial"/>
          <w:lang w:val="es-ES_tradnl"/>
        </w:rPr>
        <w:t xml:space="preserve"> </w:t>
      </w:r>
      <w:r w:rsidR="009B0719">
        <w:rPr>
          <w:rFonts w:ascii="Georgia" w:hAnsi="Georgia" w:cs="Arial"/>
          <w:lang w:val="es-ES_tradnl"/>
        </w:rPr>
        <w:t xml:space="preserve">que </w:t>
      </w:r>
      <w:r w:rsidR="009B4859" w:rsidRPr="009B4859">
        <w:rPr>
          <w:rFonts w:ascii="Georgia" w:hAnsi="Georgia" w:cs="Arial"/>
          <w:lang w:val="es-ES_tradnl"/>
        </w:rPr>
        <w:t>en el plenario</w:t>
      </w:r>
      <w:r w:rsidR="009B0719">
        <w:rPr>
          <w:rFonts w:ascii="Georgia" w:hAnsi="Georgia" w:cs="Arial"/>
          <w:lang w:val="es-ES_tradnl"/>
        </w:rPr>
        <w:t xml:space="preserve"> no está probado</w:t>
      </w:r>
      <w:r w:rsidR="009B4859" w:rsidRPr="009B4859">
        <w:rPr>
          <w:rFonts w:ascii="Georgia" w:hAnsi="Georgia" w:cs="Arial"/>
          <w:lang w:val="es-ES_tradnl"/>
        </w:rPr>
        <w:t>.</w:t>
      </w:r>
      <w:r w:rsidRPr="009B4859">
        <w:rPr>
          <w:rFonts w:ascii="Georgia" w:hAnsi="Georgia" w:cs="Arial"/>
          <w:lang w:val="es-ES_tradnl"/>
        </w:rPr>
        <w:t xml:space="preserve"> </w:t>
      </w:r>
      <w:r w:rsidR="009B4859" w:rsidRPr="009B4859">
        <w:rPr>
          <w:rFonts w:ascii="Georgia" w:hAnsi="Georgia" w:cs="Arial"/>
          <w:lang w:val="es-ES_tradnl"/>
        </w:rPr>
        <w:t xml:space="preserve">Es </w:t>
      </w:r>
      <w:r w:rsidR="009B0719">
        <w:rPr>
          <w:rFonts w:ascii="Georgia" w:hAnsi="Georgia" w:cs="Arial"/>
          <w:lang w:val="es-ES_tradnl"/>
        </w:rPr>
        <w:t xml:space="preserve">un deber </w:t>
      </w:r>
      <w:r w:rsidR="009B4859" w:rsidRPr="009B4859">
        <w:rPr>
          <w:rFonts w:ascii="Georgia" w:hAnsi="Georgia" w:cs="Arial"/>
          <w:lang w:val="es-ES_tradnl"/>
        </w:rPr>
        <w:t>que le corresponde asumir.</w:t>
      </w:r>
      <w:r w:rsidR="009B4859">
        <w:rPr>
          <w:rFonts w:ascii="Georgia" w:hAnsi="Georgia" w:cs="Arial"/>
          <w:lang w:val="es-ES_tradnl"/>
        </w:rPr>
        <w:t xml:space="preserve"> Similar análisis merece la falta de práctica de </w:t>
      </w:r>
      <w:r w:rsidR="00864545">
        <w:rPr>
          <w:rFonts w:ascii="Georgia" w:hAnsi="Georgia" w:cs="Arial"/>
          <w:lang w:val="es-ES_tradnl"/>
        </w:rPr>
        <w:t xml:space="preserve">la inspección judicial, </w:t>
      </w:r>
      <w:r w:rsidR="009B4859">
        <w:rPr>
          <w:rFonts w:ascii="Georgia" w:hAnsi="Georgia" w:cs="Arial"/>
          <w:lang w:val="es-ES_tradnl"/>
        </w:rPr>
        <w:t xml:space="preserve">pues </w:t>
      </w:r>
      <w:r w:rsidR="00864545">
        <w:rPr>
          <w:rFonts w:ascii="Georgia" w:hAnsi="Georgia" w:cs="Arial"/>
          <w:lang w:val="es-ES_tradnl"/>
        </w:rPr>
        <w:t>es un imperativo legal del legislador</w:t>
      </w:r>
      <w:r w:rsidR="009B4859">
        <w:rPr>
          <w:rFonts w:ascii="Georgia" w:hAnsi="Georgia" w:cs="Arial"/>
          <w:lang w:val="es-ES_tradnl"/>
        </w:rPr>
        <w:t xml:space="preserve"> que se impuso </w:t>
      </w:r>
      <w:r w:rsidR="000175CE">
        <w:rPr>
          <w:rFonts w:ascii="Georgia" w:hAnsi="Georgia" w:cs="Arial"/>
          <w:lang w:val="es-ES_tradnl"/>
        </w:rPr>
        <w:t xml:space="preserve">al </w:t>
      </w:r>
      <w:r w:rsidR="00864545">
        <w:rPr>
          <w:rFonts w:ascii="Georgia" w:hAnsi="Georgia" w:cs="Arial"/>
          <w:lang w:val="es-ES_tradnl"/>
        </w:rPr>
        <w:t xml:space="preserve">Juez de conocimiento y </w:t>
      </w:r>
      <w:r w:rsidR="009B4859">
        <w:rPr>
          <w:rFonts w:ascii="Georgia" w:hAnsi="Georgia" w:cs="Arial"/>
          <w:lang w:val="es-ES_tradnl"/>
        </w:rPr>
        <w:t xml:space="preserve">es inviable prescindir de </w:t>
      </w:r>
      <w:r w:rsidR="00864545">
        <w:rPr>
          <w:rFonts w:ascii="Georgia" w:hAnsi="Georgia" w:cs="Arial"/>
          <w:lang w:val="es-ES_tradnl"/>
        </w:rPr>
        <w:t>ella</w:t>
      </w:r>
      <w:r w:rsidR="009B4859">
        <w:rPr>
          <w:rFonts w:ascii="Georgia" w:hAnsi="Georgia" w:cs="Arial"/>
          <w:lang w:val="es-ES_tradnl"/>
        </w:rPr>
        <w:t xml:space="preserve"> (Artículo 375-9º, CGP)</w:t>
      </w:r>
      <w:r w:rsidR="000175CE">
        <w:rPr>
          <w:rFonts w:ascii="Georgia" w:hAnsi="Georgia" w:cs="Arial"/>
          <w:lang w:val="es-ES_tradnl"/>
        </w:rPr>
        <w:t xml:space="preserve">. </w:t>
      </w:r>
      <w:r w:rsidR="009B4859">
        <w:rPr>
          <w:rFonts w:ascii="Georgia" w:hAnsi="Georgia" w:cs="Arial"/>
          <w:lang w:val="es-ES_tradnl"/>
        </w:rPr>
        <w:t xml:space="preserve">El </w:t>
      </w:r>
      <w:r w:rsidR="009B4859" w:rsidRPr="009B4859">
        <w:rPr>
          <w:rFonts w:ascii="Georgia" w:hAnsi="Georgia" w:cs="Arial"/>
          <w:i/>
          <w:lang w:val="es-ES_tradnl"/>
        </w:rPr>
        <w:t>a quo</w:t>
      </w:r>
      <w:r w:rsidR="009B4859">
        <w:rPr>
          <w:rFonts w:ascii="Georgia" w:hAnsi="Georgia" w:cs="Arial"/>
          <w:lang w:val="es-ES_tradnl"/>
        </w:rPr>
        <w:t xml:space="preserve"> no puede eximirse de su realización</w:t>
      </w:r>
      <w:r w:rsidR="00864545">
        <w:rPr>
          <w:rFonts w:ascii="Georgia" w:hAnsi="Georgia" w:cs="Arial"/>
          <w:lang w:val="es-ES_tradnl"/>
        </w:rPr>
        <w:t>.</w:t>
      </w:r>
      <w:r w:rsidR="00153781">
        <w:rPr>
          <w:rFonts w:ascii="Georgia" w:hAnsi="Georgia" w:cs="Arial"/>
          <w:lang w:val="es-ES_tradnl"/>
        </w:rPr>
        <w:t xml:space="preserve"> </w:t>
      </w:r>
    </w:p>
    <w:p w:rsidR="0092621D" w:rsidRPr="0092621D" w:rsidRDefault="0092621D" w:rsidP="00ED32E2">
      <w:pPr>
        <w:spacing w:line="360" w:lineRule="auto"/>
        <w:ind w:right="51"/>
        <w:jc w:val="both"/>
        <w:rPr>
          <w:rFonts w:ascii="Georgia" w:hAnsi="Georgia" w:cs="Times New Roman"/>
          <w:iCs/>
          <w:color w:val="2D2D2D"/>
          <w:sz w:val="20"/>
          <w:bdr w:val="none" w:sz="0" w:space="0" w:color="auto" w:frame="1"/>
          <w:shd w:val="clear" w:color="auto" w:fill="F7F7F7"/>
        </w:rPr>
      </w:pPr>
    </w:p>
    <w:p w:rsidR="00686FAE" w:rsidRDefault="00686FAE" w:rsidP="00686FAE">
      <w:pPr>
        <w:spacing w:line="360" w:lineRule="auto"/>
        <w:ind w:right="51"/>
        <w:jc w:val="both"/>
        <w:rPr>
          <w:rFonts w:ascii="Georgia" w:hAnsi="Georgia"/>
          <w:lang w:val="es-ES_tradnl"/>
        </w:rPr>
      </w:pPr>
      <w:r>
        <w:rPr>
          <w:rFonts w:ascii="Georgia" w:hAnsi="Georgia" w:cs="Arial"/>
        </w:rPr>
        <w:t xml:space="preserve">Así las cosas, </w:t>
      </w:r>
      <w:r w:rsidR="009B4859" w:rsidRPr="00686FAE">
        <w:rPr>
          <w:rFonts w:ascii="Georgia" w:hAnsi="Georgia" w:cs="Arial"/>
        </w:rPr>
        <w:t xml:space="preserve">el juez se </w:t>
      </w:r>
      <w:proofErr w:type="gramStart"/>
      <w:r w:rsidR="009B4859" w:rsidRPr="00686FAE">
        <w:rPr>
          <w:rFonts w:ascii="Georgia" w:hAnsi="Georgia" w:cs="Arial"/>
        </w:rPr>
        <w:t>desvió</w:t>
      </w:r>
      <w:proofErr w:type="gramEnd"/>
      <w:r w:rsidR="009B4859" w:rsidRPr="00686FAE">
        <w:rPr>
          <w:rFonts w:ascii="Georgia" w:hAnsi="Georgia" w:cs="Arial"/>
        </w:rPr>
        <w:t xml:space="preserve"> del proc</w:t>
      </w:r>
      <w:r w:rsidRPr="00686FAE">
        <w:rPr>
          <w:rFonts w:ascii="Georgia" w:hAnsi="Georgia" w:cs="Arial"/>
        </w:rPr>
        <w:t xml:space="preserve">edimiento fijado por </w:t>
      </w:r>
      <w:r>
        <w:rPr>
          <w:rFonts w:ascii="Georgia" w:hAnsi="Georgia" w:cs="Arial"/>
        </w:rPr>
        <w:t xml:space="preserve">el legislador </w:t>
      </w:r>
      <w:r w:rsidRPr="00686FAE">
        <w:rPr>
          <w:rFonts w:ascii="Georgia" w:hAnsi="Georgia" w:cs="Arial"/>
        </w:rPr>
        <w:t xml:space="preserve">para el trámite del proceso verbal de pertenencia y </w:t>
      </w:r>
      <w:r w:rsidRPr="00686FAE">
        <w:rPr>
          <w:rFonts w:ascii="Georgia" w:hAnsi="Georgia"/>
          <w:lang w:val="es-ES_tradnl"/>
        </w:rPr>
        <w:t>omitió injustificadamente decretar y practicar pruebas indispensables para la resoluci</w:t>
      </w:r>
      <w:r>
        <w:rPr>
          <w:rFonts w:ascii="Georgia" w:hAnsi="Georgia"/>
          <w:lang w:val="es-ES_tradnl"/>
        </w:rPr>
        <w:t>ón del litigio, incurrió entonces en los defectos procedimental y fáctico. Corolario, se confirmará la decisión opugnada.</w:t>
      </w:r>
    </w:p>
    <w:p w:rsidR="009B4859" w:rsidRPr="0092621D" w:rsidRDefault="009B4859" w:rsidP="00ED32E2">
      <w:pPr>
        <w:spacing w:line="360" w:lineRule="auto"/>
        <w:ind w:right="51"/>
        <w:jc w:val="both"/>
        <w:rPr>
          <w:rFonts w:ascii="Georgia" w:hAnsi="Georgia" w:cs="Times New Roman"/>
          <w:iCs/>
          <w:color w:val="2D2D2D"/>
          <w:sz w:val="20"/>
          <w:bdr w:val="none" w:sz="0" w:space="0" w:color="auto" w:frame="1"/>
          <w:shd w:val="clear" w:color="auto" w:fill="F7F7F7"/>
        </w:rPr>
      </w:pPr>
    </w:p>
    <w:p w:rsidR="00126645" w:rsidRPr="00D57D3E" w:rsidRDefault="00126645" w:rsidP="009F0392">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Georgia" w:hAnsi="Georgia" w:cs="Arial"/>
          <w:szCs w:val="24"/>
          <w:lang w:val="es-ES"/>
        </w:rPr>
      </w:pPr>
      <w:r w:rsidRPr="00D57D3E">
        <w:rPr>
          <w:rFonts w:ascii="Georgia" w:hAnsi="Georgia" w:cs="Arial"/>
          <w:szCs w:val="24"/>
        </w:rPr>
        <w:t xml:space="preserve">LAS CONCLUSIONES </w:t>
      </w:r>
    </w:p>
    <w:p w:rsidR="00126645" w:rsidRPr="0092621D" w:rsidRDefault="00126645" w:rsidP="00126645">
      <w:pPr>
        <w:pStyle w:val="Textoindependiente"/>
        <w:tabs>
          <w:tab w:val="clear" w:pos="0"/>
          <w:tab w:val="clear" w:pos="708"/>
          <w:tab w:val="clear" w:pos="1416"/>
          <w:tab w:val="left" w:pos="426"/>
        </w:tabs>
        <w:spacing w:line="360" w:lineRule="auto"/>
        <w:rPr>
          <w:rFonts w:ascii="Georgia" w:hAnsi="Georgia"/>
          <w:sz w:val="20"/>
          <w:szCs w:val="24"/>
          <w:lang w:val="es-CO"/>
        </w:rPr>
      </w:pPr>
    </w:p>
    <w:p w:rsidR="00126645" w:rsidRDefault="00126645" w:rsidP="00126645">
      <w:pPr>
        <w:spacing w:line="360" w:lineRule="auto"/>
        <w:jc w:val="both"/>
        <w:rPr>
          <w:rFonts w:ascii="Georgia" w:hAnsi="Georgia" w:cs="Arial"/>
          <w:color w:val="000000" w:themeColor="text1"/>
        </w:rPr>
      </w:pPr>
      <w:r w:rsidRPr="00D57D3E">
        <w:rPr>
          <w:rFonts w:ascii="Georgia" w:hAnsi="Georgia"/>
          <w:lang w:val="es-CO"/>
        </w:rPr>
        <w:t>En armonía con lo expresado</w:t>
      </w:r>
      <w:r>
        <w:rPr>
          <w:rFonts w:ascii="Georgia" w:hAnsi="Georgia"/>
          <w:lang w:val="es-CO"/>
        </w:rPr>
        <w:t xml:space="preserve"> </w:t>
      </w:r>
      <w:r w:rsidR="00686FAE">
        <w:rPr>
          <w:rFonts w:ascii="Georgia" w:hAnsi="Georgia"/>
          <w:lang w:val="es-CO"/>
        </w:rPr>
        <w:t xml:space="preserve">se </w:t>
      </w:r>
      <w:r w:rsidRPr="00D57D3E">
        <w:rPr>
          <w:rFonts w:ascii="Georgia" w:hAnsi="Georgia"/>
          <w:lang w:val="es-CO"/>
        </w:rPr>
        <w:t xml:space="preserve">confirmará </w:t>
      </w:r>
      <w:r>
        <w:rPr>
          <w:rFonts w:ascii="Georgia" w:hAnsi="Georgia" w:cs="Arial"/>
        </w:rPr>
        <w:t>la sentencia de primera instancia</w:t>
      </w:r>
      <w:r w:rsidR="00ED7F73">
        <w:rPr>
          <w:rFonts w:ascii="Georgia" w:hAnsi="Georgia" w:cs="Arial"/>
        </w:rPr>
        <w:t>.</w:t>
      </w:r>
    </w:p>
    <w:p w:rsidR="00126645" w:rsidRPr="0092621D" w:rsidRDefault="00126645" w:rsidP="00126645">
      <w:pPr>
        <w:spacing w:line="360" w:lineRule="auto"/>
        <w:jc w:val="both"/>
        <w:rPr>
          <w:rFonts w:ascii="Georgia" w:hAnsi="Georgia"/>
          <w:color w:val="000000" w:themeColor="text1"/>
          <w:sz w:val="22"/>
          <w:lang w:eastAsia="es-CO"/>
        </w:rPr>
      </w:pPr>
    </w:p>
    <w:p w:rsidR="00126645" w:rsidRDefault="00126645" w:rsidP="00126645">
      <w:pPr>
        <w:tabs>
          <w:tab w:val="left" w:pos="-720"/>
        </w:tabs>
        <w:suppressAutoHyphens/>
        <w:spacing w:line="360" w:lineRule="auto"/>
        <w:jc w:val="both"/>
        <w:rPr>
          <w:rFonts w:ascii="Georgia" w:hAnsi="Georgia" w:cs="Arial"/>
        </w:rPr>
      </w:pPr>
      <w:r w:rsidRPr="00484A74">
        <w:rPr>
          <w:rFonts w:ascii="Georgia" w:hAnsi="Georgia" w:cs="Arial"/>
        </w:rPr>
        <w:t xml:space="preserve">En mérito de lo razonado, el </w:t>
      </w:r>
      <w:r w:rsidRPr="00484A74">
        <w:rPr>
          <w:rFonts w:ascii="Georgia" w:hAnsi="Georgia" w:cs="Arial"/>
          <w:bCs/>
          <w:smallCaps/>
        </w:rPr>
        <w:t>Tribunal Superior del Distrito Judicial de Pereira, Sala de Decisión Civil - Familia</w:t>
      </w:r>
      <w:r w:rsidRPr="00484A74">
        <w:rPr>
          <w:rFonts w:ascii="Georgia" w:hAnsi="Georgia" w:cs="Arial"/>
        </w:rPr>
        <w:t>, administrando Justicia, en nombre de la República y por autoridad de la Ley,</w:t>
      </w:r>
    </w:p>
    <w:p w:rsidR="00126645" w:rsidRPr="00484A74" w:rsidRDefault="00126645" w:rsidP="00126645">
      <w:pPr>
        <w:pStyle w:val="Textoindependiente"/>
        <w:tabs>
          <w:tab w:val="left" w:pos="3155"/>
          <w:tab w:val="center" w:pos="4703"/>
        </w:tabs>
        <w:spacing w:line="360" w:lineRule="auto"/>
        <w:jc w:val="center"/>
        <w:rPr>
          <w:rFonts w:ascii="Georgia" w:hAnsi="Georgia" w:cs="Arial"/>
          <w:bCs/>
          <w:smallCaps/>
          <w:szCs w:val="24"/>
        </w:rPr>
      </w:pPr>
      <w:r w:rsidRPr="00484A74">
        <w:rPr>
          <w:rFonts w:ascii="Georgia" w:hAnsi="Georgia" w:cs="Arial"/>
          <w:bCs/>
          <w:smallCaps/>
          <w:szCs w:val="24"/>
        </w:rPr>
        <w:t xml:space="preserve">F A L </w:t>
      </w:r>
      <w:proofErr w:type="spellStart"/>
      <w:r w:rsidRPr="00484A74">
        <w:rPr>
          <w:rFonts w:ascii="Georgia" w:hAnsi="Georgia" w:cs="Arial"/>
          <w:bCs/>
          <w:smallCaps/>
          <w:szCs w:val="24"/>
        </w:rPr>
        <w:t>L</w:t>
      </w:r>
      <w:proofErr w:type="spellEnd"/>
      <w:r w:rsidRPr="00484A74">
        <w:rPr>
          <w:rFonts w:ascii="Georgia" w:hAnsi="Georgia" w:cs="Arial"/>
          <w:bCs/>
          <w:smallCaps/>
          <w:szCs w:val="24"/>
        </w:rPr>
        <w:t xml:space="preserve"> A,</w:t>
      </w:r>
    </w:p>
    <w:p w:rsidR="00126645" w:rsidRPr="00686FAE" w:rsidRDefault="00126645" w:rsidP="00126645">
      <w:pPr>
        <w:pStyle w:val="Textoindependiente"/>
        <w:tabs>
          <w:tab w:val="clear" w:pos="708"/>
          <w:tab w:val="clear" w:pos="1416"/>
          <w:tab w:val="left" w:pos="426"/>
        </w:tabs>
        <w:spacing w:line="360" w:lineRule="auto"/>
        <w:ind w:left="426"/>
        <w:rPr>
          <w:rFonts w:ascii="Georgia" w:hAnsi="Georgia"/>
          <w:sz w:val="20"/>
          <w:szCs w:val="24"/>
        </w:rPr>
      </w:pPr>
    </w:p>
    <w:p w:rsidR="00126645" w:rsidRDefault="00126645" w:rsidP="00126645">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484A74">
        <w:rPr>
          <w:rFonts w:ascii="Georgia" w:hAnsi="Georgia"/>
          <w:szCs w:val="24"/>
        </w:rPr>
        <w:t xml:space="preserve">CONFIRMAR la sentencia </w:t>
      </w:r>
      <w:r>
        <w:rPr>
          <w:rFonts w:ascii="Georgia" w:hAnsi="Georgia"/>
          <w:szCs w:val="24"/>
        </w:rPr>
        <w:t xml:space="preserve">dictada </w:t>
      </w:r>
      <w:r w:rsidRPr="00484A74">
        <w:rPr>
          <w:rFonts w:ascii="Georgia" w:hAnsi="Georgia"/>
          <w:szCs w:val="24"/>
        </w:rPr>
        <w:t xml:space="preserve">el </w:t>
      </w:r>
      <w:r w:rsidR="00EB38EB">
        <w:rPr>
          <w:rFonts w:ascii="Georgia" w:hAnsi="Georgia"/>
          <w:szCs w:val="24"/>
        </w:rPr>
        <w:t>11-05-2018</w:t>
      </w:r>
      <w:r>
        <w:rPr>
          <w:rFonts w:ascii="Georgia" w:hAnsi="Georgia"/>
          <w:szCs w:val="24"/>
        </w:rPr>
        <w:t xml:space="preserve"> por el Juzgado </w:t>
      </w:r>
      <w:r w:rsidR="00ED7F73">
        <w:rPr>
          <w:rFonts w:ascii="Georgia" w:hAnsi="Georgia"/>
          <w:szCs w:val="24"/>
        </w:rPr>
        <w:t xml:space="preserve">Promiscuo del Circuito de </w:t>
      </w:r>
      <w:proofErr w:type="spellStart"/>
      <w:r w:rsidR="00ED7F73">
        <w:rPr>
          <w:rFonts w:ascii="Georgia" w:hAnsi="Georgia"/>
          <w:szCs w:val="24"/>
        </w:rPr>
        <w:t>Apía</w:t>
      </w:r>
      <w:proofErr w:type="spellEnd"/>
      <w:r w:rsidR="00686FAE">
        <w:rPr>
          <w:rFonts w:ascii="Georgia" w:hAnsi="Georgia"/>
          <w:szCs w:val="24"/>
        </w:rPr>
        <w:t>, R.</w:t>
      </w:r>
    </w:p>
    <w:p w:rsidR="00126645" w:rsidRPr="00686FAE" w:rsidRDefault="00126645" w:rsidP="00126645">
      <w:pPr>
        <w:pStyle w:val="Textoindependiente"/>
        <w:tabs>
          <w:tab w:val="clear" w:pos="708"/>
          <w:tab w:val="clear" w:pos="1416"/>
          <w:tab w:val="left" w:pos="426"/>
        </w:tabs>
        <w:spacing w:line="360" w:lineRule="auto"/>
        <w:ind w:left="426"/>
        <w:rPr>
          <w:rFonts w:ascii="Georgia" w:hAnsi="Georgia"/>
          <w:sz w:val="20"/>
          <w:szCs w:val="24"/>
        </w:rPr>
      </w:pPr>
    </w:p>
    <w:p w:rsidR="00126645" w:rsidRPr="00AD7278" w:rsidRDefault="00126645" w:rsidP="00FD2042">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AD7278">
        <w:rPr>
          <w:rFonts w:ascii="Georgia" w:hAnsi="Georgia"/>
          <w:color w:val="000000" w:themeColor="text1"/>
          <w:szCs w:val="24"/>
        </w:rPr>
        <w:t>NOTIFICAR esta decisión a todas las partes, por el medio más expedito y eficaz.</w:t>
      </w:r>
    </w:p>
    <w:p w:rsidR="00126645" w:rsidRPr="00686FAE" w:rsidRDefault="00126645" w:rsidP="00126645">
      <w:pPr>
        <w:pStyle w:val="Textoindependiente"/>
        <w:tabs>
          <w:tab w:val="clear" w:pos="708"/>
          <w:tab w:val="clear" w:pos="1416"/>
          <w:tab w:val="left" w:pos="426"/>
        </w:tabs>
        <w:spacing w:line="360" w:lineRule="auto"/>
        <w:rPr>
          <w:rFonts w:ascii="Georgia" w:hAnsi="Georgia"/>
          <w:sz w:val="20"/>
          <w:szCs w:val="24"/>
        </w:rPr>
      </w:pPr>
    </w:p>
    <w:p w:rsidR="00126645" w:rsidRPr="00D57D3E" w:rsidRDefault="00126645" w:rsidP="00126645">
      <w:pPr>
        <w:pStyle w:val="Textoindependiente"/>
        <w:numPr>
          <w:ilvl w:val="0"/>
          <w:numId w:val="38"/>
        </w:numPr>
        <w:tabs>
          <w:tab w:val="clear" w:pos="708"/>
          <w:tab w:val="clear" w:pos="1416"/>
          <w:tab w:val="left" w:pos="426"/>
        </w:tabs>
        <w:spacing w:line="360" w:lineRule="auto"/>
        <w:ind w:left="426" w:hanging="426"/>
        <w:rPr>
          <w:rFonts w:ascii="Georgia" w:hAnsi="Georgia"/>
          <w:szCs w:val="24"/>
        </w:rPr>
      </w:pPr>
      <w:r w:rsidRPr="00D57D3E">
        <w:rPr>
          <w:rFonts w:ascii="Georgia" w:hAnsi="Georgia"/>
          <w:color w:val="000000" w:themeColor="text1"/>
          <w:szCs w:val="24"/>
        </w:rPr>
        <w:t xml:space="preserve">REMITIR este expediente a la </w:t>
      </w:r>
      <w:r>
        <w:rPr>
          <w:rFonts w:ascii="Georgia" w:hAnsi="Georgia"/>
          <w:color w:val="000000" w:themeColor="text1"/>
          <w:szCs w:val="24"/>
        </w:rPr>
        <w:t>CC</w:t>
      </w:r>
      <w:r w:rsidRPr="00D57D3E">
        <w:rPr>
          <w:rFonts w:ascii="Georgia" w:hAnsi="Georgia"/>
          <w:color w:val="000000" w:themeColor="text1"/>
          <w:szCs w:val="24"/>
        </w:rPr>
        <w:t xml:space="preserve"> para su eventual revisión.</w:t>
      </w:r>
    </w:p>
    <w:p w:rsidR="00126645" w:rsidRPr="00715A6F" w:rsidRDefault="00126645" w:rsidP="001266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126266" w:rsidRPr="001E5B6B" w:rsidRDefault="00126266" w:rsidP="00126266">
      <w:pPr>
        <w:pStyle w:val="Textoindependiente"/>
        <w:spacing w:line="360" w:lineRule="auto"/>
        <w:jc w:val="center"/>
        <w:rPr>
          <w:rFonts w:ascii="Georgia" w:hAnsi="Georgia"/>
          <w:smallCaps/>
          <w:szCs w:val="24"/>
          <w:lang w:val="en-US"/>
        </w:rPr>
      </w:pPr>
      <w:proofErr w:type="spellStart"/>
      <w:r w:rsidRPr="001E5B6B">
        <w:rPr>
          <w:rFonts w:ascii="Georgia" w:hAnsi="Georgia"/>
          <w:smallCaps/>
          <w:szCs w:val="24"/>
          <w:lang w:val="en-US"/>
        </w:rPr>
        <w:t>Notifíquese</w:t>
      </w:r>
      <w:proofErr w:type="spellEnd"/>
      <w:r w:rsidRPr="001E5B6B">
        <w:rPr>
          <w:rFonts w:ascii="Georgia" w:hAnsi="Georgia"/>
          <w:smallCaps/>
          <w:szCs w:val="24"/>
          <w:lang w:val="en-US"/>
        </w:rPr>
        <w:t>,</w:t>
      </w:r>
    </w:p>
    <w:p w:rsidR="0092621D" w:rsidRDefault="0092621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92621D" w:rsidRPr="0092621D" w:rsidRDefault="0092621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92621D" w:rsidRPr="0092621D" w:rsidRDefault="0092621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2"/>
          <w:szCs w:val="18"/>
          <w:lang w:val="en-US"/>
        </w:rPr>
      </w:pPr>
    </w:p>
    <w:p w:rsidR="0092621D" w:rsidRPr="0092621D" w:rsidRDefault="0092621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8"/>
          <w:szCs w:val="18"/>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92621D" w:rsidRDefault="0092621D" w:rsidP="0092621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Pr>
          <w:rFonts w:ascii="Georgia" w:hAnsi="Georgia" w:cs="Arial"/>
          <w:i/>
          <w:w w:val="150"/>
          <w:sz w:val="28"/>
          <w:lang w:val="en-GB"/>
        </w:rPr>
        <w:t xml:space="preserve">       </w:t>
      </w:r>
      <w:r w:rsidR="00951517" w:rsidRPr="001E5B6B">
        <w:rPr>
          <w:rFonts w:ascii="Georgia" w:hAnsi="Georgia" w:cs="Arial"/>
          <w:i/>
          <w:w w:val="150"/>
          <w:sz w:val="28"/>
          <w:lang w:val="en-GB"/>
        </w:rPr>
        <w:t>M</w:t>
      </w:r>
      <w:r w:rsidR="00951517" w:rsidRPr="001E5B6B">
        <w:rPr>
          <w:rFonts w:ascii="Georgia" w:hAnsi="Georgia" w:cs="Arial"/>
          <w:i/>
          <w:w w:val="150"/>
          <w:sz w:val="18"/>
          <w:lang w:val="en-GB"/>
        </w:rPr>
        <w:t xml:space="preserve"> A G I S T R A D O </w:t>
      </w:r>
      <w:r w:rsidR="00951517" w:rsidRPr="001E5B6B">
        <w:rPr>
          <w:rFonts w:ascii="Georgia" w:hAnsi="Georgia" w:cs="Arial"/>
          <w:i/>
          <w:w w:val="150"/>
          <w:sz w:val="18"/>
          <w:lang w:val="en-GB"/>
        </w:rPr>
        <w:tab/>
      </w:r>
      <w:r w:rsidR="00951517" w:rsidRPr="001E5B6B">
        <w:rPr>
          <w:rFonts w:ascii="Georgia" w:hAnsi="Georgia" w:cs="Arial"/>
          <w:i/>
          <w:w w:val="150"/>
          <w:sz w:val="18"/>
          <w:lang w:val="en-GB"/>
        </w:rPr>
        <w:tab/>
      </w:r>
      <w:r w:rsidR="00951517" w:rsidRPr="001E5B6B">
        <w:rPr>
          <w:rFonts w:ascii="Georgia" w:hAnsi="Georgia" w:cs="Arial"/>
          <w:i/>
          <w:w w:val="150"/>
          <w:sz w:val="18"/>
          <w:lang w:val="en-GB"/>
        </w:rPr>
        <w:tab/>
      </w:r>
      <w:r w:rsidR="00951517" w:rsidRPr="001E5B6B">
        <w:rPr>
          <w:rFonts w:ascii="Georgia" w:hAnsi="Georgia" w:cs="Arial"/>
          <w:i/>
          <w:w w:val="150"/>
          <w:sz w:val="18"/>
          <w:lang w:val="en-GB"/>
        </w:rPr>
        <w:tab/>
      </w:r>
      <w:r w:rsidR="00951517" w:rsidRPr="001E5B6B">
        <w:rPr>
          <w:rFonts w:ascii="Georgia" w:hAnsi="Georgia" w:cs="Arial"/>
          <w:i/>
          <w:w w:val="150"/>
          <w:sz w:val="28"/>
          <w:lang w:val="en-GB"/>
        </w:rPr>
        <w:t>M</w:t>
      </w:r>
      <w:r w:rsidR="00951517" w:rsidRPr="001E5B6B">
        <w:rPr>
          <w:rFonts w:ascii="Georgia" w:hAnsi="Georgia" w:cs="Arial"/>
          <w:i/>
          <w:w w:val="150"/>
          <w:sz w:val="18"/>
          <w:lang w:val="en-GB"/>
        </w:rPr>
        <w:t xml:space="preserve"> A G I S T R A D O</w:t>
      </w:r>
      <w:r>
        <w:rPr>
          <w:rFonts w:ascii="Georgia" w:hAnsi="Georgia" w:cs="Arial"/>
          <w:i/>
          <w:w w:val="150"/>
          <w:sz w:val="18"/>
          <w:lang w:val="en-GB"/>
        </w:rPr>
        <w:t xml:space="preserve"> </w:t>
      </w:r>
    </w:p>
    <w:p w:rsidR="00B3363F" w:rsidRDefault="00AE27CD" w:rsidP="0092621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sidRPr="00914629">
        <w:rPr>
          <w:rFonts w:ascii="Georgia" w:hAnsi="Georgia" w:cs="Arial"/>
          <w:i/>
          <w:w w:val="150"/>
          <w:sz w:val="10"/>
          <w:szCs w:val="10"/>
          <w:lang w:val="en-GB"/>
        </w:rPr>
        <w:t>DGH/ODCD/LSCL/2018</w:t>
      </w:r>
    </w:p>
    <w:sectPr w:rsidR="00B3363F" w:rsidSect="00CA7C7A">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1B" w:rsidRDefault="00B9671B" w:rsidP="0099045D">
      <w:r>
        <w:separator/>
      </w:r>
    </w:p>
  </w:endnote>
  <w:endnote w:type="continuationSeparator" w:id="0">
    <w:p w:rsidR="00B9671B" w:rsidRDefault="00B9671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42" w:rsidRPr="001E5B6B" w:rsidRDefault="00FD2042"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FD2042" w:rsidRPr="001E5B6B" w:rsidRDefault="00FD2042" w:rsidP="0013771A">
    <w:pPr>
      <w:pStyle w:val="Piedepgina"/>
      <w:spacing w:line="360" w:lineRule="auto"/>
      <w:jc w:val="right"/>
      <w:rPr>
        <w:rFonts w:ascii="Georgia" w:hAnsi="Georgia" w:cs="Arial"/>
        <w:spacing w:val="20"/>
        <w:w w:val="200"/>
        <w:sz w:val="14"/>
        <w:szCs w:val="10"/>
        <w:lang w:val="es-CO"/>
      </w:rPr>
    </w:pPr>
  </w:p>
  <w:p w:rsidR="00FD2042" w:rsidRPr="001E5B6B" w:rsidRDefault="00FD2042"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FD2042" w:rsidRPr="001E5B6B" w:rsidRDefault="00FD2042"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1B" w:rsidRDefault="00B9671B" w:rsidP="0099045D">
      <w:r>
        <w:separator/>
      </w:r>
    </w:p>
  </w:footnote>
  <w:footnote w:type="continuationSeparator" w:id="0">
    <w:p w:rsidR="00B9671B" w:rsidRDefault="00B9671B" w:rsidP="0099045D">
      <w:r>
        <w:continuationSeparator/>
      </w:r>
    </w:p>
  </w:footnote>
  <w:footnote w:id="1">
    <w:p w:rsidR="00FD2042" w:rsidRPr="00FA15F8" w:rsidRDefault="00FD2042" w:rsidP="00F837DE">
      <w:pPr>
        <w:pStyle w:val="Textonotapie"/>
        <w:ind w:left="142" w:hanging="142"/>
        <w:jc w:val="both"/>
      </w:pPr>
      <w:r w:rsidRPr="00FA15F8">
        <w:rPr>
          <w:rStyle w:val="Refdenotaalpie"/>
        </w:rPr>
        <w:footnoteRef/>
      </w:r>
      <w:r w:rsidRPr="00FA15F8">
        <w:t xml:space="preserve"> QUINCHE R., Manuel F. Vías de hecho, acción de tutela contra providencias, Temis SA, Bogotá, 2013,    p.103.</w:t>
      </w:r>
    </w:p>
  </w:footnote>
  <w:footnote w:id="2">
    <w:p w:rsidR="00FD2042" w:rsidRPr="00FA15F8" w:rsidRDefault="00FD2042" w:rsidP="00F837DE">
      <w:pPr>
        <w:pStyle w:val="Textonotapie"/>
        <w:ind w:left="142" w:hanging="142"/>
        <w:jc w:val="both"/>
      </w:pPr>
      <w:r w:rsidRPr="00FA15F8">
        <w:rPr>
          <w:rStyle w:val="Refdenotaalpie"/>
        </w:rPr>
        <w:footnoteRef/>
      </w:r>
      <w:r w:rsidRPr="00FA15F8">
        <w:t xml:space="preserve"> QUIROGA N., Édgar A. Tutela contra decisiones judiciales, Universidad Santo Tomás y editorial Ibáñez, Bogotá  DC, 2014, p.83.</w:t>
      </w:r>
    </w:p>
  </w:footnote>
  <w:footnote w:id="3">
    <w:p w:rsidR="00FD2042" w:rsidRPr="00FA15F8" w:rsidRDefault="00FD2042" w:rsidP="00F837DE">
      <w:pPr>
        <w:pStyle w:val="Textonotapie"/>
        <w:jc w:val="both"/>
      </w:pPr>
      <w:r w:rsidRPr="00FA15F8">
        <w:rPr>
          <w:rStyle w:val="Refdenotaalpie"/>
        </w:rPr>
        <w:footnoteRef/>
      </w:r>
      <w:r w:rsidRPr="00FA15F8">
        <w:t xml:space="preserve"> </w:t>
      </w:r>
      <w:r w:rsidRPr="00FA15F8">
        <w:rPr>
          <w:lang w:val="es-MX"/>
        </w:rPr>
        <w:t>CC. T-917 de 2011.</w:t>
      </w:r>
    </w:p>
  </w:footnote>
  <w:footnote w:id="4">
    <w:p w:rsidR="00FD2042" w:rsidRPr="00FA15F8" w:rsidRDefault="00FD2042" w:rsidP="00F837DE">
      <w:pPr>
        <w:pStyle w:val="Textonotapie"/>
        <w:jc w:val="both"/>
      </w:pPr>
      <w:r w:rsidRPr="00FA15F8">
        <w:rPr>
          <w:rStyle w:val="Refdenotaalpie"/>
        </w:rPr>
        <w:footnoteRef/>
      </w:r>
      <w:r w:rsidRPr="00FA15F8">
        <w:rPr>
          <w:lang w:val="es-MX"/>
        </w:rPr>
        <w:t xml:space="preserve"> CC. C-590 de 2005.</w:t>
      </w:r>
    </w:p>
  </w:footnote>
  <w:footnote w:id="5">
    <w:p w:rsidR="00FD2042" w:rsidRPr="00FA15F8" w:rsidRDefault="00FD2042" w:rsidP="00F837DE">
      <w:pPr>
        <w:pStyle w:val="Textonotapie"/>
        <w:jc w:val="both"/>
      </w:pPr>
      <w:r w:rsidRPr="00FA15F8">
        <w:rPr>
          <w:rStyle w:val="Refdenotaalpie"/>
        </w:rPr>
        <w:footnoteRef/>
      </w:r>
      <w:r w:rsidRPr="00FA15F8">
        <w:rPr>
          <w:lang w:val="es-MX"/>
        </w:rPr>
        <w:t xml:space="preserve"> CC. </w:t>
      </w:r>
      <w:r w:rsidRPr="00FA15F8">
        <w:rPr>
          <w:bCs/>
        </w:rPr>
        <w:t>SU-222 de 2016</w:t>
      </w:r>
      <w:r w:rsidR="00951943">
        <w:rPr>
          <w:bCs/>
        </w:rPr>
        <w:t xml:space="preserve"> y </w:t>
      </w:r>
      <w:r w:rsidR="00951943" w:rsidRPr="00FA15F8">
        <w:rPr>
          <w:lang w:val="es-MX"/>
        </w:rPr>
        <w:t>T</w:t>
      </w:r>
      <w:r w:rsidR="00951943" w:rsidRPr="00FA15F8">
        <w:rPr>
          <w:bCs/>
        </w:rPr>
        <w:t>-137 de 2017</w:t>
      </w:r>
      <w:r w:rsidRPr="00FA15F8">
        <w:rPr>
          <w:lang w:val="es-MX"/>
        </w:rPr>
        <w:t>.</w:t>
      </w:r>
    </w:p>
  </w:footnote>
  <w:footnote w:id="6">
    <w:p w:rsidR="00FD2042" w:rsidRPr="00FA15F8" w:rsidRDefault="00FD2042" w:rsidP="00F837DE">
      <w:pPr>
        <w:pStyle w:val="Textonotapie"/>
        <w:jc w:val="both"/>
      </w:pPr>
      <w:r w:rsidRPr="00FA15F8">
        <w:rPr>
          <w:rStyle w:val="Refdenotaalpie"/>
        </w:rPr>
        <w:footnoteRef/>
      </w:r>
      <w:r w:rsidRPr="00FA15F8">
        <w:rPr>
          <w:lang w:val="es-MX"/>
        </w:rPr>
        <w:t xml:space="preserve"> CC.</w:t>
      </w:r>
      <w:r w:rsidR="00951943">
        <w:rPr>
          <w:lang w:val="es-MX"/>
        </w:rPr>
        <w:t xml:space="preserve"> T-126 de 2018.</w:t>
      </w:r>
    </w:p>
  </w:footnote>
  <w:footnote w:id="7">
    <w:p w:rsidR="00FD2042" w:rsidRPr="00FA15F8" w:rsidRDefault="00FD2042" w:rsidP="00F837DE">
      <w:pPr>
        <w:pStyle w:val="Textonotapie"/>
      </w:pPr>
      <w:r w:rsidRPr="00FA15F8">
        <w:rPr>
          <w:rStyle w:val="Refdenotaalpie"/>
        </w:rPr>
        <w:footnoteRef/>
      </w:r>
      <w:r w:rsidRPr="00FA15F8">
        <w:t xml:space="preserve"> </w:t>
      </w:r>
      <w:r w:rsidRPr="00FA15F8">
        <w:rPr>
          <w:lang w:val="es-MX"/>
        </w:rPr>
        <w:t>CC. T-307 de 2015.</w:t>
      </w:r>
    </w:p>
  </w:footnote>
  <w:footnote w:id="8">
    <w:p w:rsidR="00FD2042" w:rsidRPr="00FA15F8" w:rsidRDefault="00FD2042" w:rsidP="00F837DE">
      <w:pPr>
        <w:pStyle w:val="Textonotapie"/>
        <w:ind w:left="142" w:hanging="142"/>
        <w:jc w:val="both"/>
      </w:pPr>
      <w:r w:rsidRPr="00FA15F8">
        <w:rPr>
          <w:vertAlign w:val="superscript"/>
        </w:rPr>
        <w:footnoteRef/>
      </w:r>
      <w:r w:rsidRPr="00FA15F8">
        <w:t xml:space="preserve"> ESCUELA JUDICIAL RODRIGO LARA BONILLA. La acción de tutela en el ordenamiento constitucional colombiano, Universidad Nacional de Colombia, Catalina Botero Marino, </w:t>
      </w:r>
      <w:proofErr w:type="spellStart"/>
      <w:r w:rsidRPr="00FA15F8">
        <w:t>Ediprime</w:t>
      </w:r>
      <w:proofErr w:type="spellEnd"/>
      <w:r w:rsidRPr="00FA15F8">
        <w:t xml:space="preserve"> Ltda., 2006, p.61-75.</w:t>
      </w:r>
    </w:p>
  </w:footnote>
  <w:footnote w:id="9">
    <w:p w:rsidR="00FD2042" w:rsidRPr="00FA15F8" w:rsidRDefault="00FD2042" w:rsidP="00F837DE">
      <w:pPr>
        <w:pStyle w:val="Textonotapie"/>
        <w:jc w:val="both"/>
        <w:rPr>
          <w:lang w:val="es-CO"/>
        </w:rPr>
      </w:pPr>
      <w:r w:rsidRPr="00FA15F8">
        <w:rPr>
          <w:rStyle w:val="Refdenotaalpie"/>
          <w:lang w:val="es-CO"/>
        </w:rPr>
        <w:footnoteRef/>
      </w:r>
      <w:r w:rsidRPr="00FA15F8">
        <w:rPr>
          <w:lang w:val="es-CO"/>
        </w:rPr>
        <w:t xml:space="preserve"> QUINCHE R., Manuel F. La acción de tutela, el amparo en Colombia, Bogotá DC, 2011, p.233-285.</w:t>
      </w:r>
    </w:p>
  </w:footnote>
  <w:footnote w:id="10">
    <w:p w:rsidR="0092621D" w:rsidRPr="005D3954" w:rsidRDefault="0092621D" w:rsidP="0092621D">
      <w:pPr>
        <w:pStyle w:val="Textonotapie"/>
        <w:jc w:val="both"/>
        <w:rPr>
          <w:lang w:val="es-CO"/>
        </w:rPr>
      </w:pPr>
      <w:r w:rsidRPr="005D3954">
        <w:rPr>
          <w:rStyle w:val="Refdenotaalpie"/>
        </w:rPr>
        <w:footnoteRef/>
      </w:r>
      <w:r w:rsidRPr="005D3954">
        <w:t xml:space="preserve"> </w:t>
      </w:r>
      <w:r w:rsidRPr="005D3954">
        <w:rPr>
          <w:lang w:val="es-CO"/>
        </w:rPr>
        <w:t>CC. T-024 de 2017.</w:t>
      </w:r>
    </w:p>
  </w:footnote>
  <w:footnote w:id="11">
    <w:p w:rsidR="0092621D" w:rsidRPr="005D3954" w:rsidRDefault="0092621D" w:rsidP="0092621D">
      <w:pPr>
        <w:pStyle w:val="Textonotapie"/>
        <w:jc w:val="both"/>
        <w:rPr>
          <w:lang w:val="es-CO"/>
        </w:rPr>
      </w:pPr>
      <w:r w:rsidRPr="005D3954">
        <w:rPr>
          <w:rStyle w:val="Refdenotaalpie"/>
        </w:rPr>
        <w:footnoteRef/>
      </w:r>
      <w:r w:rsidRPr="005D3954">
        <w:t xml:space="preserve"> </w:t>
      </w:r>
      <w:r w:rsidRPr="005D3954">
        <w:rPr>
          <w:lang w:val="es-CO"/>
        </w:rPr>
        <w:t>CC. T-034 de 2017.</w:t>
      </w:r>
    </w:p>
  </w:footnote>
  <w:footnote w:id="12">
    <w:p w:rsidR="0092621D" w:rsidRPr="005D3954" w:rsidRDefault="0092621D" w:rsidP="0092621D">
      <w:pPr>
        <w:pStyle w:val="Textonotapie"/>
        <w:jc w:val="both"/>
        <w:rPr>
          <w:lang w:val="es-CO"/>
        </w:rPr>
      </w:pPr>
      <w:r w:rsidRPr="005D3954">
        <w:rPr>
          <w:rStyle w:val="Refdenotaalpie"/>
        </w:rPr>
        <w:footnoteRef/>
      </w:r>
      <w:r w:rsidRPr="005D3954">
        <w:t xml:space="preserve"> </w:t>
      </w:r>
      <w:r w:rsidRPr="005D3954">
        <w:rPr>
          <w:lang w:val="es-CO"/>
        </w:rPr>
        <w:t xml:space="preserve">QUINCHE R., Manuel F. Vías de hecho. Acción de tutela contra providencias judiciales. Octava edición, Editorial Temis, Bogotá, 2013, p.128.   </w:t>
      </w:r>
    </w:p>
  </w:footnote>
  <w:footnote w:id="13">
    <w:p w:rsidR="0092621D" w:rsidRPr="005D3954" w:rsidRDefault="0092621D" w:rsidP="0092621D">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14">
    <w:p w:rsidR="0092621D" w:rsidRPr="005D3954" w:rsidRDefault="0092621D" w:rsidP="0092621D">
      <w:pPr>
        <w:pStyle w:val="Textonotapie"/>
        <w:jc w:val="both"/>
        <w:rPr>
          <w:lang w:val="es-CO"/>
        </w:rPr>
      </w:pPr>
      <w:r w:rsidRPr="005D3954">
        <w:rPr>
          <w:rStyle w:val="Refdenotaalpie"/>
        </w:rPr>
        <w:footnoteRef/>
      </w:r>
      <w:r w:rsidRPr="005D3954">
        <w:t xml:space="preserve"> </w:t>
      </w:r>
      <w:r w:rsidRPr="005D3954">
        <w:rPr>
          <w:lang w:val="es-CO"/>
        </w:rPr>
        <w:t>CC. T-086 de 2017, T-352 de 2012  y T-429 de 2011.</w:t>
      </w:r>
    </w:p>
  </w:footnote>
  <w:footnote w:id="15">
    <w:p w:rsidR="0092621D" w:rsidRPr="005D3954" w:rsidRDefault="0092621D" w:rsidP="0092621D">
      <w:pPr>
        <w:pStyle w:val="Textonotapie"/>
        <w:jc w:val="both"/>
        <w:rPr>
          <w:lang w:val="es-CO"/>
        </w:rPr>
      </w:pPr>
      <w:r w:rsidRPr="005D3954">
        <w:rPr>
          <w:rStyle w:val="Refdenotaalpie"/>
        </w:rPr>
        <w:footnoteRef/>
      </w:r>
      <w:r w:rsidRPr="005D3954">
        <w:t xml:space="preserve"> </w:t>
      </w:r>
      <w:r w:rsidRPr="005D3954">
        <w:rPr>
          <w:lang w:val="es-CO"/>
        </w:rPr>
        <w:t>CSJ, Civil. STC7321-2017.</w:t>
      </w:r>
    </w:p>
  </w:footnote>
  <w:footnote w:id="16">
    <w:p w:rsidR="00FD2042" w:rsidRPr="00FE5CDD" w:rsidRDefault="00FD2042" w:rsidP="003410AA">
      <w:pPr>
        <w:pStyle w:val="Textonotapie"/>
        <w:jc w:val="both"/>
      </w:pPr>
      <w:r w:rsidRPr="00FE5CDD">
        <w:rPr>
          <w:rStyle w:val="Refdenotaalpie"/>
        </w:rPr>
        <w:footnoteRef/>
      </w:r>
      <w:r w:rsidRPr="00FE5CDD">
        <w:t xml:space="preserve"> </w:t>
      </w:r>
      <w:r w:rsidRPr="00FE5CDD">
        <w:rPr>
          <w:lang w:val="es-MX"/>
        </w:rPr>
        <w:t xml:space="preserve">CC. </w:t>
      </w:r>
      <w:r w:rsidRPr="00FE5CDD">
        <w:t>SU-222 de 2016.</w:t>
      </w:r>
    </w:p>
  </w:footnote>
  <w:footnote w:id="17">
    <w:p w:rsidR="00FD2042" w:rsidRPr="00FE5CDD" w:rsidRDefault="00FD2042" w:rsidP="003410AA">
      <w:pPr>
        <w:pStyle w:val="Textonotapie"/>
        <w:jc w:val="both"/>
      </w:pPr>
      <w:r w:rsidRPr="00FE5CDD">
        <w:rPr>
          <w:rStyle w:val="Refdenotaalpie"/>
        </w:rPr>
        <w:footnoteRef/>
      </w:r>
      <w:r w:rsidRPr="00FE5CDD">
        <w:t xml:space="preserve"> Así, por ejemplo, en la SU-159 de 2002, se define el defecto fáctico como “la aplicación del derecho sin contar con el apoyo de los hechos determinantes del supuesto legal a partir de pruebas válidas”.</w:t>
      </w:r>
    </w:p>
  </w:footnote>
  <w:footnote w:id="18">
    <w:p w:rsidR="00FD2042" w:rsidRPr="00FE5CDD" w:rsidRDefault="00FD2042" w:rsidP="003410AA">
      <w:pPr>
        <w:pStyle w:val="Textonotapie"/>
        <w:jc w:val="both"/>
      </w:pPr>
      <w:r w:rsidRPr="00FE5CDD">
        <w:rPr>
          <w:rStyle w:val="Refdenotaalpie"/>
        </w:rPr>
        <w:footnoteRef/>
      </w:r>
      <w:r w:rsidRPr="00FE5CDD">
        <w:t xml:space="preserve"> Cabe resaltar que si esta omisión obedece a una negativa injustificada de practicar una prueba solicitada por una de las partes, se torna en un defecto procedimental, que recae en el ejercicio del derecho de contradicción.</w:t>
      </w:r>
    </w:p>
  </w:footnote>
  <w:footnote w:id="19">
    <w:p w:rsidR="00FD2042" w:rsidRPr="00FE5CDD" w:rsidRDefault="00FD2042" w:rsidP="003410AA">
      <w:pPr>
        <w:pStyle w:val="Textonotapie"/>
        <w:jc w:val="both"/>
      </w:pPr>
      <w:r w:rsidRPr="00FE5CDD">
        <w:rPr>
          <w:rStyle w:val="Refdenotaalpie"/>
        </w:rPr>
        <w:footnoteRef/>
      </w:r>
      <w:r w:rsidRPr="00FE5CDD">
        <w:t xml:space="preserve"> </w:t>
      </w:r>
      <w:r w:rsidRPr="00FE5CDD">
        <w:rPr>
          <w:lang w:val="es-MX"/>
        </w:rPr>
        <w:t xml:space="preserve">CC. </w:t>
      </w:r>
      <w:r w:rsidRPr="00FE5CDD">
        <w:t>T-902 de 2005.</w:t>
      </w:r>
    </w:p>
  </w:footnote>
  <w:footnote w:id="20">
    <w:p w:rsidR="00FD2042" w:rsidRPr="00FE5CDD" w:rsidRDefault="00FD2042" w:rsidP="003410AA">
      <w:pPr>
        <w:pStyle w:val="Textonotapie"/>
      </w:pPr>
      <w:r w:rsidRPr="00FE5CDD">
        <w:rPr>
          <w:rStyle w:val="Refdenotaalpie"/>
        </w:rPr>
        <w:footnoteRef/>
      </w:r>
      <w:r w:rsidRPr="00FE5CDD">
        <w:t xml:space="preserve"> </w:t>
      </w:r>
      <w:r w:rsidRPr="00FE5CDD">
        <w:rPr>
          <w:lang w:val="es-MX"/>
        </w:rPr>
        <w:t>CC. Ibídem.</w:t>
      </w:r>
    </w:p>
  </w:footnote>
  <w:footnote w:id="21">
    <w:p w:rsidR="00FD2042" w:rsidRDefault="00FD2042" w:rsidP="00EE4E1B">
      <w:pPr>
        <w:pStyle w:val="Textonotapie"/>
        <w:jc w:val="both"/>
      </w:pPr>
      <w:r w:rsidRPr="00C45F3C">
        <w:rPr>
          <w:rStyle w:val="Refdenotaalpie"/>
        </w:rPr>
        <w:footnoteRef/>
      </w:r>
      <w:r w:rsidRPr="00C45F3C">
        <w:t xml:space="preserve"> CC. T-134 de 1994. </w:t>
      </w:r>
    </w:p>
  </w:footnote>
  <w:footnote w:id="22">
    <w:p w:rsidR="00FD2042" w:rsidRDefault="00FD2042" w:rsidP="003410AA">
      <w:pPr>
        <w:pStyle w:val="Textonotapie"/>
      </w:pPr>
      <w:r w:rsidRPr="00C45F3C">
        <w:rPr>
          <w:rStyle w:val="Refdenotaalpie"/>
        </w:rPr>
        <w:footnoteRef/>
      </w:r>
      <w:r w:rsidRPr="00C45F3C">
        <w:t xml:space="preserve"> CC. T-103 de 2014.</w:t>
      </w:r>
    </w:p>
  </w:footnote>
  <w:footnote w:id="23">
    <w:p w:rsidR="00FD2042" w:rsidRDefault="00FD2042" w:rsidP="003410AA">
      <w:pPr>
        <w:pStyle w:val="Textonotapie"/>
        <w:jc w:val="both"/>
      </w:pPr>
      <w:r w:rsidRPr="00C45F3C">
        <w:rPr>
          <w:rStyle w:val="Refdenotaalpie"/>
        </w:rPr>
        <w:footnoteRef/>
      </w:r>
      <w:r w:rsidRPr="00C45F3C">
        <w:t xml:space="preserve"> CC. T-567 de 1998.</w:t>
      </w:r>
    </w:p>
  </w:footnote>
  <w:footnote w:id="24">
    <w:p w:rsidR="009B0719" w:rsidRPr="009B0719" w:rsidRDefault="009B0719" w:rsidP="009B0719">
      <w:pPr>
        <w:pStyle w:val="Textonotapie"/>
        <w:jc w:val="both"/>
        <w:rPr>
          <w:lang w:val="es-CO"/>
        </w:rPr>
      </w:pPr>
      <w:r>
        <w:rPr>
          <w:rStyle w:val="Refdenotaalpie"/>
        </w:rPr>
        <w:footnoteRef/>
      </w:r>
      <w:r>
        <w:t xml:space="preserve"> </w:t>
      </w:r>
      <w:bookmarkStart w:id="1" w:name="5"/>
      <w:r w:rsidRPr="009B0719">
        <w:rPr>
          <w:i/>
        </w:rPr>
        <w:t>“</w:t>
      </w:r>
      <w:r w:rsidRPr="009B0719">
        <w:rPr>
          <w:b/>
          <w:bCs/>
          <w:i/>
        </w:rPr>
        <w:t>Artículo 5º. Concentración.</w:t>
      </w:r>
      <w:bookmarkEnd w:id="1"/>
      <w:r w:rsidRPr="009B0719">
        <w:rPr>
          <w:i/>
        </w:rPr>
        <w:t> El juez deberá programar las audiencias y diligencias de manera que el objeto de cada una de ellas se cumpla sin solución de continuidad. No podrá aplazar una audiencia o diligencia, ni suspenderla, salvo por las razones que expresamente autoriza este código</w:t>
      </w:r>
      <w:r>
        <w:rPr>
          <w:i/>
        </w:rPr>
        <w:t>.”</w:t>
      </w:r>
      <w:r w:rsidRPr="009B0719">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42" w:rsidRPr="001E5B6B" w:rsidRDefault="00FD2042">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514337">
      <w:rPr>
        <w:rFonts w:ascii="Georgia" w:hAnsi="Georgia" w:cs="Calibri"/>
        <w:i/>
        <w:noProof/>
        <w:sz w:val="20"/>
      </w:rPr>
      <w:t>1</w:t>
    </w:r>
    <w:r w:rsidRPr="001E5B6B">
      <w:rPr>
        <w:rFonts w:ascii="Georgia" w:hAnsi="Georgia" w:cs="Calibri"/>
        <w:i/>
        <w:sz w:val="20"/>
      </w:rPr>
      <w:fldChar w:fldCharType="end"/>
    </w:r>
  </w:p>
  <w:p w:rsidR="00FD2042" w:rsidRPr="001E5B6B" w:rsidRDefault="00FD2042"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 201</w:t>
    </w:r>
    <w:r>
      <w:rPr>
        <w:rFonts w:ascii="Georgia" w:hAnsi="Georgia" w:cs="Calibri"/>
        <w:i/>
        <w:sz w:val="20"/>
        <w:szCs w:val="22"/>
      </w:rPr>
      <w:t>8</w:t>
    </w:r>
    <w:r w:rsidRPr="001E5B6B">
      <w:rPr>
        <w:rFonts w:ascii="Georgia" w:hAnsi="Georgia" w:cs="Calibri"/>
        <w:i/>
        <w:sz w:val="20"/>
        <w:szCs w:val="22"/>
      </w:rPr>
      <w:t>-</w:t>
    </w:r>
    <w:r>
      <w:rPr>
        <w:rFonts w:ascii="Georgia" w:hAnsi="Georgia" w:cs="Calibri"/>
        <w:i/>
        <w:sz w:val="20"/>
        <w:szCs w:val="22"/>
      </w:rPr>
      <w:t>00042</w:t>
    </w:r>
    <w:r w:rsidRPr="001E5B6B">
      <w:rPr>
        <w:rFonts w:ascii="Georgia" w:hAnsi="Georgia" w:cs="Calibri"/>
        <w:i/>
        <w:sz w:val="20"/>
        <w:szCs w:val="22"/>
      </w:rPr>
      <w:t>-0</w:t>
    </w:r>
    <w:r>
      <w:rPr>
        <w:rFonts w:ascii="Georgia" w:hAnsi="Georgia" w:cs="Calibri"/>
        <w:i/>
        <w:sz w:val="20"/>
        <w:szCs w:val="22"/>
      </w:rPr>
      <w:t>1</w:t>
    </w:r>
    <w:r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B6519C6"/>
    <w:multiLevelType w:val="multilevel"/>
    <w:tmpl w:val="86D05F7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5E387C"/>
    <w:multiLevelType w:val="multilevel"/>
    <w:tmpl w:val="3E3C08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55F5F2C"/>
    <w:multiLevelType w:val="multilevel"/>
    <w:tmpl w:val="AC54ACB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9"/>
  </w:num>
  <w:num w:numId="4">
    <w:abstractNumId w:val="3"/>
  </w:num>
  <w:num w:numId="5">
    <w:abstractNumId w:val="34"/>
  </w:num>
  <w:num w:numId="6">
    <w:abstractNumId w:val="0"/>
  </w:num>
  <w:num w:numId="7">
    <w:abstractNumId w:val="26"/>
  </w:num>
  <w:num w:numId="8">
    <w:abstractNumId w:val="2"/>
  </w:num>
  <w:num w:numId="9">
    <w:abstractNumId w:val="35"/>
  </w:num>
  <w:num w:numId="10">
    <w:abstractNumId w:val="27"/>
  </w:num>
  <w:num w:numId="11">
    <w:abstractNumId w:val="24"/>
  </w:num>
  <w:num w:numId="12">
    <w:abstractNumId w:val="30"/>
  </w:num>
  <w:num w:numId="13">
    <w:abstractNumId w:val="11"/>
  </w:num>
  <w:num w:numId="14">
    <w:abstractNumId w:val="15"/>
  </w:num>
  <w:num w:numId="15">
    <w:abstractNumId w:val="21"/>
  </w:num>
  <w:num w:numId="16">
    <w:abstractNumId w:val="5"/>
  </w:num>
  <w:num w:numId="17">
    <w:abstractNumId w:val="23"/>
  </w:num>
  <w:num w:numId="18">
    <w:abstractNumId w:val="9"/>
  </w:num>
  <w:num w:numId="19">
    <w:abstractNumId w:val="7"/>
  </w:num>
  <w:num w:numId="20">
    <w:abstractNumId w:val="16"/>
  </w:num>
  <w:num w:numId="21">
    <w:abstractNumId w:val="25"/>
  </w:num>
  <w:num w:numId="22">
    <w:abstractNumId w:val="28"/>
  </w:num>
  <w:num w:numId="23">
    <w:abstractNumId w:val="8"/>
  </w:num>
  <w:num w:numId="24">
    <w:abstractNumId w:val="14"/>
  </w:num>
  <w:num w:numId="25">
    <w:abstractNumId w:val="9"/>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10"/>
  </w:num>
  <w:num w:numId="31">
    <w:abstractNumId w:val="12"/>
  </w:num>
  <w:num w:numId="32">
    <w:abstractNumId w:val="22"/>
  </w:num>
  <w:num w:numId="33">
    <w:abstractNumId w:val="6"/>
  </w:num>
  <w:num w:numId="34">
    <w:abstractNumId w:val="29"/>
  </w:num>
  <w:num w:numId="35">
    <w:abstractNumId w:val="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AF7"/>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5CE"/>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23D"/>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292"/>
    <w:rsid w:val="00040D0D"/>
    <w:rsid w:val="00040D5C"/>
    <w:rsid w:val="0004100F"/>
    <w:rsid w:val="00041210"/>
    <w:rsid w:val="00041968"/>
    <w:rsid w:val="00041FA1"/>
    <w:rsid w:val="00042D53"/>
    <w:rsid w:val="00043741"/>
    <w:rsid w:val="00043ADF"/>
    <w:rsid w:val="00043BB5"/>
    <w:rsid w:val="00043ECA"/>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4A00"/>
    <w:rsid w:val="00054EAC"/>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18D"/>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77D1E"/>
    <w:rsid w:val="000803A5"/>
    <w:rsid w:val="00080DED"/>
    <w:rsid w:val="00081F32"/>
    <w:rsid w:val="00082813"/>
    <w:rsid w:val="0008286A"/>
    <w:rsid w:val="000833E9"/>
    <w:rsid w:val="000844E0"/>
    <w:rsid w:val="00085345"/>
    <w:rsid w:val="00085349"/>
    <w:rsid w:val="00085633"/>
    <w:rsid w:val="00085E66"/>
    <w:rsid w:val="00086380"/>
    <w:rsid w:val="00086468"/>
    <w:rsid w:val="000865B7"/>
    <w:rsid w:val="000865F3"/>
    <w:rsid w:val="000866B3"/>
    <w:rsid w:val="00086D9B"/>
    <w:rsid w:val="000878C7"/>
    <w:rsid w:val="000878F4"/>
    <w:rsid w:val="000879AA"/>
    <w:rsid w:val="00090771"/>
    <w:rsid w:val="00090BD7"/>
    <w:rsid w:val="00091393"/>
    <w:rsid w:val="00091B3D"/>
    <w:rsid w:val="00091D44"/>
    <w:rsid w:val="0009208D"/>
    <w:rsid w:val="000922BF"/>
    <w:rsid w:val="000923FD"/>
    <w:rsid w:val="00092B1F"/>
    <w:rsid w:val="00093072"/>
    <w:rsid w:val="0009333F"/>
    <w:rsid w:val="000938B9"/>
    <w:rsid w:val="000939B1"/>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33DF"/>
    <w:rsid w:val="000A40B6"/>
    <w:rsid w:val="000A4438"/>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94A"/>
    <w:rsid w:val="000B2D52"/>
    <w:rsid w:val="000B329C"/>
    <w:rsid w:val="000B3EAD"/>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2272"/>
    <w:rsid w:val="000C2C82"/>
    <w:rsid w:val="000C3702"/>
    <w:rsid w:val="000C3A32"/>
    <w:rsid w:val="000C401A"/>
    <w:rsid w:val="000C5052"/>
    <w:rsid w:val="000C585F"/>
    <w:rsid w:val="000C6119"/>
    <w:rsid w:val="000C69DD"/>
    <w:rsid w:val="000C6A63"/>
    <w:rsid w:val="000C71EA"/>
    <w:rsid w:val="000C727F"/>
    <w:rsid w:val="000C74DD"/>
    <w:rsid w:val="000D152C"/>
    <w:rsid w:val="000D1769"/>
    <w:rsid w:val="000D2B3D"/>
    <w:rsid w:val="000D2D98"/>
    <w:rsid w:val="000D31B6"/>
    <w:rsid w:val="000D364C"/>
    <w:rsid w:val="000D3948"/>
    <w:rsid w:val="000D3F22"/>
    <w:rsid w:val="000D41CB"/>
    <w:rsid w:val="000D60C7"/>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07C"/>
    <w:rsid w:val="000F6280"/>
    <w:rsid w:val="000F6FD5"/>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82"/>
    <w:rsid w:val="00103EFB"/>
    <w:rsid w:val="0010427A"/>
    <w:rsid w:val="00104801"/>
    <w:rsid w:val="00104848"/>
    <w:rsid w:val="00104975"/>
    <w:rsid w:val="00104B78"/>
    <w:rsid w:val="001055BE"/>
    <w:rsid w:val="00105D27"/>
    <w:rsid w:val="00105FFB"/>
    <w:rsid w:val="001072F0"/>
    <w:rsid w:val="00107310"/>
    <w:rsid w:val="0010744C"/>
    <w:rsid w:val="00107D7D"/>
    <w:rsid w:val="00107F77"/>
    <w:rsid w:val="00110496"/>
    <w:rsid w:val="001108F7"/>
    <w:rsid w:val="00111321"/>
    <w:rsid w:val="001113DC"/>
    <w:rsid w:val="00111806"/>
    <w:rsid w:val="00111ABC"/>
    <w:rsid w:val="00111CAB"/>
    <w:rsid w:val="0011214A"/>
    <w:rsid w:val="001123F4"/>
    <w:rsid w:val="0011273E"/>
    <w:rsid w:val="0011285C"/>
    <w:rsid w:val="00112A21"/>
    <w:rsid w:val="00112BB3"/>
    <w:rsid w:val="001144AE"/>
    <w:rsid w:val="001149F2"/>
    <w:rsid w:val="00114A7D"/>
    <w:rsid w:val="00114CED"/>
    <w:rsid w:val="001150BF"/>
    <w:rsid w:val="00115830"/>
    <w:rsid w:val="00115FF9"/>
    <w:rsid w:val="001171DE"/>
    <w:rsid w:val="001178D1"/>
    <w:rsid w:val="00117AE9"/>
    <w:rsid w:val="00120C3E"/>
    <w:rsid w:val="0012140E"/>
    <w:rsid w:val="001214F8"/>
    <w:rsid w:val="00122552"/>
    <w:rsid w:val="001229DE"/>
    <w:rsid w:val="00122B6C"/>
    <w:rsid w:val="0012348F"/>
    <w:rsid w:val="001236E9"/>
    <w:rsid w:val="00123A00"/>
    <w:rsid w:val="00123DA4"/>
    <w:rsid w:val="00124730"/>
    <w:rsid w:val="00124848"/>
    <w:rsid w:val="001248F2"/>
    <w:rsid w:val="00125056"/>
    <w:rsid w:val="00125094"/>
    <w:rsid w:val="00125154"/>
    <w:rsid w:val="00125AC0"/>
    <w:rsid w:val="00125C1E"/>
    <w:rsid w:val="00126266"/>
    <w:rsid w:val="00126472"/>
    <w:rsid w:val="001265F9"/>
    <w:rsid w:val="00126645"/>
    <w:rsid w:val="00126953"/>
    <w:rsid w:val="00126CFA"/>
    <w:rsid w:val="001273CB"/>
    <w:rsid w:val="00127568"/>
    <w:rsid w:val="00127786"/>
    <w:rsid w:val="00127F19"/>
    <w:rsid w:val="001300AF"/>
    <w:rsid w:val="0013082E"/>
    <w:rsid w:val="00130941"/>
    <w:rsid w:val="0013192A"/>
    <w:rsid w:val="00131B57"/>
    <w:rsid w:val="001327DE"/>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6CB"/>
    <w:rsid w:val="0014473F"/>
    <w:rsid w:val="001449A1"/>
    <w:rsid w:val="00145195"/>
    <w:rsid w:val="00145220"/>
    <w:rsid w:val="001456E0"/>
    <w:rsid w:val="0014590D"/>
    <w:rsid w:val="00145B7C"/>
    <w:rsid w:val="001460B2"/>
    <w:rsid w:val="001460F3"/>
    <w:rsid w:val="00147691"/>
    <w:rsid w:val="00147891"/>
    <w:rsid w:val="001479D9"/>
    <w:rsid w:val="00147AF1"/>
    <w:rsid w:val="0015081F"/>
    <w:rsid w:val="00150828"/>
    <w:rsid w:val="00150B83"/>
    <w:rsid w:val="00150C84"/>
    <w:rsid w:val="00150C9D"/>
    <w:rsid w:val="0015100F"/>
    <w:rsid w:val="00151282"/>
    <w:rsid w:val="00151303"/>
    <w:rsid w:val="00151370"/>
    <w:rsid w:val="00152300"/>
    <w:rsid w:val="001528F3"/>
    <w:rsid w:val="00153781"/>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94C"/>
    <w:rsid w:val="00164D6D"/>
    <w:rsid w:val="00164DB6"/>
    <w:rsid w:val="001656A1"/>
    <w:rsid w:val="00165C60"/>
    <w:rsid w:val="0016605C"/>
    <w:rsid w:val="00166D62"/>
    <w:rsid w:val="00166EFC"/>
    <w:rsid w:val="001672DF"/>
    <w:rsid w:val="001677E3"/>
    <w:rsid w:val="001678A1"/>
    <w:rsid w:val="00170F1F"/>
    <w:rsid w:val="00171238"/>
    <w:rsid w:val="0017157E"/>
    <w:rsid w:val="0017295A"/>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3E5D"/>
    <w:rsid w:val="001844E9"/>
    <w:rsid w:val="001846DE"/>
    <w:rsid w:val="0018505B"/>
    <w:rsid w:val="001850F3"/>
    <w:rsid w:val="0018549F"/>
    <w:rsid w:val="00185571"/>
    <w:rsid w:val="00185A2E"/>
    <w:rsid w:val="00186D6D"/>
    <w:rsid w:val="00186F8D"/>
    <w:rsid w:val="00187240"/>
    <w:rsid w:val="001877B0"/>
    <w:rsid w:val="001900C0"/>
    <w:rsid w:val="00190359"/>
    <w:rsid w:val="001919A6"/>
    <w:rsid w:val="00192144"/>
    <w:rsid w:val="001929B6"/>
    <w:rsid w:val="0019341E"/>
    <w:rsid w:val="00193995"/>
    <w:rsid w:val="00193D37"/>
    <w:rsid w:val="00194D63"/>
    <w:rsid w:val="00194E57"/>
    <w:rsid w:val="00195021"/>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23D4"/>
    <w:rsid w:val="001B2ECD"/>
    <w:rsid w:val="001B3380"/>
    <w:rsid w:val="001B386E"/>
    <w:rsid w:val="001B3C41"/>
    <w:rsid w:val="001B4135"/>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C2A"/>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76F"/>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7E5"/>
    <w:rsid w:val="001F5FAD"/>
    <w:rsid w:val="001F657C"/>
    <w:rsid w:val="001F6A2A"/>
    <w:rsid w:val="001F6C83"/>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2B"/>
    <w:rsid w:val="00226214"/>
    <w:rsid w:val="00226403"/>
    <w:rsid w:val="00226645"/>
    <w:rsid w:val="00226832"/>
    <w:rsid w:val="002269FC"/>
    <w:rsid w:val="002274FF"/>
    <w:rsid w:val="00227A72"/>
    <w:rsid w:val="00227FC9"/>
    <w:rsid w:val="00230B9A"/>
    <w:rsid w:val="0023112E"/>
    <w:rsid w:val="002318E5"/>
    <w:rsid w:val="002324DF"/>
    <w:rsid w:val="002324EA"/>
    <w:rsid w:val="00232D47"/>
    <w:rsid w:val="00232F91"/>
    <w:rsid w:val="0023308D"/>
    <w:rsid w:val="0023348A"/>
    <w:rsid w:val="0023365B"/>
    <w:rsid w:val="002337AB"/>
    <w:rsid w:val="0023398A"/>
    <w:rsid w:val="00233F38"/>
    <w:rsid w:val="00234A49"/>
    <w:rsid w:val="00234B57"/>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03F"/>
    <w:rsid w:val="00243795"/>
    <w:rsid w:val="002437A9"/>
    <w:rsid w:val="00243E1C"/>
    <w:rsid w:val="00243EFA"/>
    <w:rsid w:val="00244523"/>
    <w:rsid w:val="002445A1"/>
    <w:rsid w:val="002450A3"/>
    <w:rsid w:val="002455C0"/>
    <w:rsid w:val="00245903"/>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1FE5"/>
    <w:rsid w:val="00262566"/>
    <w:rsid w:val="00262D72"/>
    <w:rsid w:val="00262FDA"/>
    <w:rsid w:val="002630B8"/>
    <w:rsid w:val="00263B6A"/>
    <w:rsid w:val="00263BB5"/>
    <w:rsid w:val="00263E7E"/>
    <w:rsid w:val="00264032"/>
    <w:rsid w:val="00264052"/>
    <w:rsid w:val="00264672"/>
    <w:rsid w:val="00264BB7"/>
    <w:rsid w:val="002650D8"/>
    <w:rsid w:val="00265F36"/>
    <w:rsid w:val="00266971"/>
    <w:rsid w:val="00266F3B"/>
    <w:rsid w:val="002672EC"/>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873"/>
    <w:rsid w:val="0028314C"/>
    <w:rsid w:val="00283B13"/>
    <w:rsid w:val="00283CD0"/>
    <w:rsid w:val="0028437A"/>
    <w:rsid w:val="0028478D"/>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26"/>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5A"/>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2B00"/>
    <w:rsid w:val="002D31B2"/>
    <w:rsid w:val="002D37CB"/>
    <w:rsid w:val="002D3CF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42"/>
    <w:rsid w:val="002E44C0"/>
    <w:rsid w:val="002E4CD9"/>
    <w:rsid w:val="002E5BE7"/>
    <w:rsid w:val="002E5C3E"/>
    <w:rsid w:val="002E6116"/>
    <w:rsid w:val="002E656F"/>
    <w:rsid w:val="002E708B"/>
    <w:rsid w:val="002E7E3A"/>
    <w:rsid w:val="002F05F4"/>
    <w:rsid w:val="002F0909"/>
    <w:rsid w:val="002F11E7"/>
    <w:rsid w:val="002F1A51"/>
    <w:rsid w:val="002F24AB"/>
    <w:rsid w:val="002F24C2"/>
    <w:rsid w:val="002F2C09"/>
    <w:rsid w:val="002F37F9"/>
    <w:rsid w:val="002F3875"/>
    <w:rsid w:val="002F3E1D"/>
    <w:rsid w:val="002F413A"/>
    <w:rsid w:val="002F4412"/>
    <w:rsid w:val="002F4C69"/>
    <w:rsid w:val="002F55D1"/>
    <w:rsid w:val="002F5CFC"/>
    <w:rsid w:val="002F6CFE"/>
    <w:rsid w:val="00300210"/>
    <w:rsid w:val="0030086F"/>
    <w:rsid w:val="0030131F"/>
    <w:rsid w:val="00301345"/>
    <w:rsid w:val="00301699"/>
    <w:rsid w:val="00301BEC"/>
    <w:rsid w:val="00302001"/>
    <w:rsid w:val="00302228"/>
    <w:rsid w:val="0030262F"/>
    <w:rsid w:val="00303DD9"/>
    <w:rsid w:val="00303EF3"/>
    <w:rsid w:val="00304C7E"/>
    <w:rsid w:val="00305B90"/>
    <w:rsid w:val="003065E0"/>
    <w:rsid w:val="00307BEF"/>
    <w:rsid w:val="00307D28"/>
    <w:rsid w:val="003109EF"/>
    <w:rsid w:val="00310F89"/>
    <w:rsid w:val="003120B9"/>
    <w:rsid w:val="00312996"/>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685"/>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54A"/>
    <w:rsid w:val="00334A5D"/>
    <w:rsid w:val="00334C3A"/>
    <w:rsid w:val="00335FCF"/>
    <w:rsid w:val="00336AC5"/>
    <w:rsid w:val="00337AED"/>
    <w:rsid w:val="00337F22"/>
    <w:rsid w:val="00340361"/>
    <w:rsid w:val="0034080B"/>
    <w:rsid w:val="00340B12"/>
    <w:rsid w:val="00340F08"/>
    <w:rsid w:val="003410AA"/>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6A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4EC7"/>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EA2"/>
    <w:rsid w:val="00376F2B"/>
    <w:rsid w:val="00376F61"/>
    <w:rsid w:val="00377B0C"/>
    <w:rsid w:val="00380193"/>
    <w:rsid w:val="003802BA"/>
    <w:rsid w:val="0038072C"/>
    <w:rsid w:val="00380A4B"/>
    <w:rsid w:val="00380A7B"/>
    <w:rsid w:val="00381058"/>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27D"/>
    <w:rsid w:val="00395650"/>
    <w:rsid w:val="00395827"/>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79"/>
    <w:rsid w:val="003B4005"/>
    <w:rsid w:val="003B50F3"/>
    <w:rsid w:val="003B5178"/>
    <w:rsid w:val="003B691D"/>
    <w:rsid w:val="003B6DD2"/>
    <w:rsid w:val="003B6E96"/>
    <w:rsid w:val="003B746D"/>
    <w:rsid w:val="003B7AD3"/>
    <w:rsid w:val="003C1076"/>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4DE"/>
    <w:rsid w:val="003C7774"/>
    <w:rsid w:val="003C7F07"/>
    <w:rsid w:val="003D0EEE"/>
    <w:rsid w:val="003D19CD"/>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DE0"/>
    <w:rsid w:val="003E2887"/>
    <w:rsid w:val="003E288D"/>
    <w:rsid w:val="003E35E2"/>
    <w:rsid w:val="003E39E7"/>
    <w:rsid w:val="003E3CD6"/>
    <w:rsid w:val="003E4275"/>
    <w:rsid w:val="003E44F9"/>
    <w:rsid w:val="003E4897"/>
    <w:rsid w:val="003E5253"/>
    <w:rsid w:val="003E59EA"/>
    <w:rsid w:val="003E66CE"/>
    <w:rsid w:val="003E73B6"/>
    <w:rsid w:val="003E7800"/>
    <w:rsid w:val="003F01B3"/>
    <w:rsid w:val="003F13B4"/>
    <w:rsid w:val="003F160D"/>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4AA"/>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42"/>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13C"/>
    <w:rsid w:val="004239AF"/>
    <w:rsid w:val="004239FA"/>
    <w:rsid w:val="00423D35"/>
    <w:rsid w:val="00424479"/>
    <w:rsid w:val="004246FA"/>
    <w:rsid w:val="00424994"/>
    <w:rsid w:val="004249A8"/>
    <w:rsid w:val="00424F08"/>
    <w:rsid w:val="00425AE6"/>
    <w:rsid w:val="00425EE4"/>
    <w:rsid w:val="004276F6"/>
    <w:rsid w:val="00430174"/>
    <w:rsid w:val="004302F8"/>
    <w:rsid w:val="0043043A"/>
    <w:rsid w:val="00430A1B"/>
    <w:rsid w:val="00431B5B"/>
    <w:rsid w:val="00432145"/>
    <w:rsid w:val="00432310"/>
    <w:rsid w:val="0043239D"/>
    <w:rsid w:val="00432E4F"/>
    <w:rsid w:val="00433FCF"/>
    <w:rsid w:val="004347D4"/>
    <w:rsid w:val="00434CF1"/>
    <w:rsid w:val="00435CD3"/>
    <w:rsid w:val="004360F4"/>
    <w:rsid w:val="004361F0"/>
    <w:rsid w:val="00437198"/>
    <w:rsid w:val="00437C1F"/>
    <w:rsid w:val="00437D07"/>
    <w:rsid w:val="00440090"/>
    <w:rsid w:val="00440388"/>
    <w:rsid w:val="004412CA"/>
    <w:rsid w:val="0044213C"/>
    <w:rsid w:val="004426A2"/>
    <w:rsid w:val="00442C4C"/>
    <w:rsid w:val="00442FCC"/>
    <w:rsid w:val="00443184"/>
    <w:rsid w:val="00443365"/>
    <w:rsid w:val="004434DF"/>
    <w:rsid w:val="00443A7E"/>
    <w:rsid w:val="00443C1C"/>
    <w:rsid w:val="00443C86"/>
    <w:rsid w:val="004442AF"/>
    <w:rsid w:val="00444613"/>
    <w:rsid w:val="00445456"/>
    <w:rsid w:val="00445605"/>
    <w:rsid w:val="004457BF"/>
    <w:rsid w:val="0044595C"/>
    <w:rsid w:val="00445B97"/>
    <w:rsid w:val="00445FBC"/>
    <w:rsid w:val="00446423"/>
    <w:rsid w:val="004465F5"/>
    <w:rsid w:val="00446A16"/>
    <w:rsid w:val="00446AD7"/>
    <w:rsid w:val="00446D79"/>
    <w:rsid w:val="004471D7"/>
    <w:rsid w:val="00447A55"/>
    <w:rsid w:val="00450A8F"/>
    <w:rsid w:val="00450F26"/>
    <w:rsid w:val="004513F3"/>
    <w:rsid w:val="00451431"/>
    <w:rsid w:val="0045154A"/>
    <w:rsid w:val="00451F8A"/>
    <w:rsid w:val="004521C7"/>
    <w:rsid w:val="0045270F"/>
    <w:rsid w:val="00452E1F"/>
    <w:rsid w:val="00453189"/>
    <w:rsid w:val="0045333E"/>
    <w:rsid w:val="00453E95"/>
    <w:rsid w:val="0045484E"/>
    <w:rsid w:val="004548B6"/>
    <w:rsid w:val="004549AD"/>
    <w:rsid w:val="00454E9E"/>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80E"/>
    <w:rsid w:val="00467960"/>
    <w:rsid w:val="0047000C"/>
    <w:rsid w:val="00471369"/>
    <w:rsid w:val="00471CBD"/>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9E6"/>
    <w:rsid w:val="00486EDB"/>
    <w:rsid w:val="004877B5"/>
    <w:rsid w:val="0049027C"/>
    <w:rsid w:val="004905DC"/>
    <w:rsid w:val="004908C5"/>
    <w:rsid w:val="0049093D"/>
    <w:rsid w:val="00491288"/>
    <w:rsid w:val="00491333"/>
    <w:rsid w:val="00491B8B"/>
    <w:rsid w:val="00491D39"/>
    <w:rsid w:val="004927CF"/>
    <w:rsid w:val="00492BA7"/>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14CD"/>
    <w:rsid w:val="004A20A1"/>
    <w:rsid w:val="004A2CBD"/>
    <w:rsid w:val="004A3125"/>
    <w:rsid w:val="004A40DD"/>
    <w:rsid w:val="004A486E"/>
    <w:rsid w:val="004A4C97"/>
    <w:rsid w:val="004A4E9F"/>
    <w:rsid w:val="004A50E5"/>
    <w:rsid w:val="004A6046"/>
    <w:rsid w:val="004A6342"/>
    <w:rsid w:val="004A6376"/>
    <w:rsid w:val="004A6566"/>
    <w:rsid w:val="004A7164"/>
    <w:rsid w:val="004B019A"/>
    <w:rsid w:val="004B0DF8"/>
    <w:rsid w:val="004B0FC2"/>
    <w:rsid w:val="004B115F"/>
    <w:rsid w:val="004B1986"/>
    <w:rsid w:val="004B1BC3"/>
    <w:rsid w:val="004B36EB"/>
    <w:rsid w:val="004B3732"/>
    <w:rsid w:val="004B3F03"/>
    <w:rsid w:val="004B3F1F"/>
    <w:rsid w:val="004B45E4"/>
    <w:rsid w:val="004B4B4E"/>
    <w:rsid w:val="004B4FA9"/>
    <w:rsid w:val="004B56CB"/>
    <w:rsid w:val="004B7439"/>
    <w:rsid w:val="004B77EB"/>
    <w:rsid w:val="004C0068"/>
    <w:rsid w:val="004C0EA4"/>
    <w:rsid w:val="004C11D7"/>
    <w:rsid w:val="004C1276"/>
    <w:rsid w:val="004C13FD"/>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61"/>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3A6B"/>
    <w:rsid w:val="004D426C"/>
    <w:rsid w:val="004D49FA"/>
    <w:rsid w:val="004D4D7E"/>
    <w:rsid w:val="004D5EB0"/>
    <w:rsid w:val="004D6232"/>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C75"/>
    <w:rsid w:val="004F2D5C"/>
    <w:rsid w:val="004F34AC"/>
    <w:rsid w:val="004F4022"/>
    <w:rsid w:val="004F4411"/>
    <w:rsid w:val="004F478C"/>
    <w:rsid w:val="004F4806"/>
    <w:rsid w:val="004F481E"/>
    <w:rsid w:val="004F49D1"/>
    <w:rsid w:val="004F4D82"/>
    <w:rsid w:val="004F53B1"/>
    <w:rsid w:val="004F5E7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5FB1"/>
    <w:rsid w:val="005062EF"/>
    <w:rsid w:val="00506822"/>
    <w:rsid w:val="0050746E"/>
    <w:rsid w:val="005075CB"/>
    <w:rsid w:val="00507A26"/>
    <w:rsid w:val="00507B34"/>
    <w:rsid w:val="0051016F"/>
    <w:rsid w:val="005109D6"/>
    <w:rsid w:val="00511336"/>
    <w:rsid w:val="005118AB"/>
    <w:rsid w:val="0051298F"/>
    <w:rsid w:val="00514033"/>
    <w:rsid w:val="00514337"/>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6ED"/>
    <w:rsid w:val="0052786B"/>
    <w:rsid w:val="00530E49"/>
    <w:rsid w:val="00531979"/>
    <w:rsid w:val="005319C2"/>
    <w:rsid w:val="00532567"/>
    <w:rsid w:val="0053291C"/>
    <w:rsid w:val="00533725"/>
    <w:rsid w:val="00534064"/>
    <w:rsid w:val="005340A5"/>
    <w:rsid w:val="00534269"/>
    <w:rsid w:val="005342A8"/>
    <w:rsid w:val="00534744"/>
    <w:rsid w:val="00535655"/>
    <w:rsid w:val="005358CE"/>
    <w:rsid w:val="00535A2F"/>
    <w:rsid w:val="005363AE"/>
    <w:rsid w:val="00536AF3"/>
    <w:rsid w:val="00536E5D"/>
    <w:rsid w:val="00540024"/>
    <w:rsid w:val="00540688"/>
    <w:rsid w:val="00540A9E"/>
    <w:rsid w:val="005410B8"/>
    <w:rsid w:val="005415FF"/>
    <w:rsid w:val="0054167E"/>
    <w:rsid w:val="005418ED"/>
    <w:rsid w:val="00541991"/>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828"/>
    <w:rsid w:val="00547CC0"/>
    <w:rsid w:val="00550834"/>
    <w:rsid w:val="00550E2F"/>
    <w:rsid w:val="00551BFA"/>
    <w:rsid w:val="00551FBB"/>
    <w:rsid w:val="0055282B"/>
    <w:rsid w:val="00553562"/>
    <w:rsid w:val="00553F9C"/>
    <w:rsid w:val="0055407B"/>
    <w:rsid w:val="00554088"/>
    <w:rsid w:val="00554FD1"/>
    <w:rsid w:val="00555BC2"/>
    <w:rsid w:val="00555C9C"/>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D19"/>
    <w:rsid w:val="00575F20"/>
    <w:rsid w:val="00576247"/>
    <w:rsid w:val="00576899"/>
    <w:rsid w:val="005773D1"/>
    <w:rsid w:val="00577DAA"/>
    <w:rsid w:val="00577FD0"/>
    <w:rsid w:val="00580060"/>
    <w:rsid w:val="0058043E"/>
    <w:rsid w:val="005804C9"/>
    <w:rsid w:val="00580560"/>
    <w:rsid w:val="00580947"/>
    <w:rsid w:val="00582A15"/>
    <w:rsid w:val="005842CF"/>
    <w:rsid w:val="005843B1"/>
    <w:rsid w:val="005847FF"/>
    <w:rsid w:val="0058590F"/>
    <w:rsid w:val="00585AF8"/>
    <w:rsid w:val="00585D86"/>
    <w:rsid w:val="0058608C"/>
    <w:rsid w:val="00586B40"/>
    <w:rsid w:val="00586D15"/>
    <w:rsid w:val="005871D7"/>
    <w:rsid w:val="00587535"/>
    <w:rsid w:val="0058760B"/>
    <w:rsid w:val="005879EB"/>
    <w:rsid w:val="00587A58"/>
    <w:rsid w:val="00587E67"/>
    <w:rsid w:val="005900E8"/>
    <w:rsid w:val="00590AD2"/>
    <w:rsid w:val="005912EB"/>
    <w:rsid w:val="00591386"/>
    <w:rsid w:val="00591A2D"/>
    <w:rsid w:val="00593109"/>
    <w:rsid w:val="00593900"/>
    <w:rsid w:val="00593FF2"/>
    <w:rsid w:val="00594584"/>
    <w:rsid w:val="00594F7E"/>
    <w:rsid w:val="00594FDC"/>
    <w:rsid w:val="0059514B"/>
    <w:rsid w:val="005951B2"/>
    <w:rsid w:val="00595487"/>
    <w:rsid w:val="005955FF"/>
    <w:rsid w:val="00596A3B"/>
    <w:rsid w:val="00596DB4"/>
    <w:rsid w:val="0059791D"/>
    <w:rsid w:val="005979AE"/>
    <w:rsid w:val="005A09B7"/>
    <w:rsid w:val="005A0B75"/>
    <w:rsid w:val="005A1383"/>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B3"/>
    <w:rsid w:val="005B22C2"/>
    <w:rsid w:val="005B2951"/>
    <w:rsid w:val="005B2BC6"/>
    <w:rsid w:val="005B370D"/>
    <w:rsid w:val="005B38CC"/>
    <w:rsid w:val="005B3C2E"/>
    <w:rsid w:val="005B3E44"/>
    <w:rsid w:val="005B41D2"/>
    <w:rsid w:val="005B4A1B"/>
    <w:rsid w:val="005B6C72"/>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0AC"/>
    <w:rsid w:val="005D019C"/>
    <w:rsid w:val="005D125C"/>
    <w:rsid w:val="005D135A"/>
    <w:rsid w:val="005D1E61"/>
    <w:rsid w:val="005D1F60"/>
    <w:rsid w:val="005D273B"/>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B6A"/>
    <w:rsid w:val="005E3C1B"/>
    <w:rsid w:val="005E40B1"/>
    <w:rsid w:val="005E4A9E"/>
    <w:rsid w:val="005E4FAD"/>
    <w:rsid w:val="005E5111"/>
    <w:rsid w:val="005E5F41"/>
    <w:rsid w:val="005E6794"/>
    <w:rsid w:val="005E6A07"/>
    <w:rsid w:val="005E6DB2"/>
    <w:rsid w:val="005E73B9"/>
    <w:rsid w:val="005E7745"/>
    <w:rsid w:val="005E7AAF"/>
    <w:rsid w:val="005F0692"/>
    <w:rsid w:val="005F0A18"/>
    <w:rsid w:val="005F0BA8"/>
    <w:rsid w:val="005F10FF"/>
    <w:rsid w:val="005F1530"/>
    <w:rsid w:val="005F27EA"/>
    <w:rsid w:val="005F2D44"/>
    <w:rsid w:val="005F3125"/>
    <w:rsid w:val="005F3B66"/>
    <w:rsid w:val="005F3E08"/>
    <w:rsid w:val="005F441E"/>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5F20"/>
    <w:rsid w:val="006066FB"/>
    <w:rsid w:val="00606A2B"/>
    <w:rsid w:val="00606BB5"/>
    <w:rsid w:val="00606CB7"/>
    <w:rsid w:val="00607525"/>
    <w:rsid w:val="0060792A"/>
    <w:rsid w:val="00607B80"/>
    <w:rsid w:val="00607C97"/>
    <w:rsid w:val="006100B6"/>
    <w:rsid w:val="006104CC"/>
    <w:rsid w:val="00610788"/>
    <w:rsid w:val="0061081F"/>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084"/>
    <w:rsid w:val="006178DE"/>
    <w:rsid w:val="00617DA7"/>
    <w:rsid w:val="0062000C"/>
    <w:rsid w:val="00620B29"/>
    <w:rsid w:val="00621299"/>
    <w:rsid w:val="00621D29"/>
    <w:rsid w:val="00621F30"/>
    <w:rsid w:val="0062273B"/>
    <w:rsid w:val="00623089"/>
    <w:rsid w:val="006235A9"/>
    <w:rsid w:val="0062374E"/>
    <w:rsid w:val="006244D2"/>
    <w:rsid w:val="00624817"/>
    <w:rsid w:val="00624AC1"/>
    <w:rsid w:val="00624CBF"/>
    <w:rsid w:val="00624D48"/>
    <w:rsid w:val="00625E13"/>
    <w:rsid w:val="006261EF"/>
    <w:rsid w:val="006262D0"/>
    <w:rsid w:val="00626975"/>
    <w:rsid w:val="00626B65"/>
    <w:rsid w:val="00626C89"/>
    <w:rsid w:val="006270BF"/>
    <w:rsid w:val="006277C7"/>
    <w:rsid w:val="006277EE"/>
    <w:rsid w:val="006278D9"/>
    <w:rsid w:val="00627A7C"/>
    <w:rsid w:val="00627C1B"/>
    <w:rsid w:val="00630252"/>
    <w:rsid w:val="006304B5"/>
    <w:rsid w:val="00630872"/>
    <w:rsid w:val="00630C9E"/>
    <w:rsid w:val="00630CCB"/>
    <w:rsid w:val="00631011"/>
    <w:rsid w:val="00631466"/>
    <w:rsid w:val="006319BF"/>
    <w:rsid w:val="00631E09"/>
    <w:rsid w:val="00631F9A"/>
    <w:rsid w:val="006320EA"/>
    <w:rsid w:val="00633C40"/>
    <w:rsid w:val="00634C22"/>
    <w:rsid w:val="00634D43"/>
    <w:rsid w:val="00634FEE"/>
    <w:rsid w:val="006358E1"/>
    <w:rsid w:val="006365A4"/>
    <w:rsid w:val="006369B3"/>
    <w:rsid w:val="00636EBA"/>
    <w:rsid w:val="006372C3"/>
    <w:rsid w:val="006372ED"/>
    <w:rsid w:val="00637FA1"/>
    <w:rsid w:val="0064084F"/>
    <w:rsid w:val="006413D0"/>
    <w:rsid w:val="006414F7"/>
    <w:rsid w:val="00641577"/>
    <w:rsid w:val="00641BBB"/>
    <w:rsid w:val="00641FC4"/>
    <w:rsid w:val="006425C8"/>
    <w:rsid w:val="00642B14"/>
    <w:rsid w:val="00642F16"/>
    <w:rsid w:val="0064304B"/>
    <w:rsid w:val="0064341B"/>
    <w:rsid w:val="0064346A"/>
    <w:rsid w:val="00643DE5"/>
    <w:rsid w:val="00644337"/>
    <w:rsid w:val="006443EA"/>
    <w:rsid w:val="006444F0"/>
    <w:rsid w:val="00644AE7"/>
    <w:rsid w:val="006455D1"/>
    <w:rsid w:val="00645CE6"/>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3EF9"/>
    <w:rsid w:val="006542CC"/>
    <w:rsid w:val="006546C4"/>
    <w:rsid w:val="00654D0B"/>
    <w:rsid w:val="00654DB6"/>
    <w:rsid w:val="00654EA9"/>
    <w:rsid w:val="006557DB"/>
    <w:rsid w:val="00655E18"/>
    <w:rsid w:val="00656E3D"/>
    <w:rsid w:val="006578F3"/>
    <w:rsid w:val="006603C7"/>
    <w:rsid w:val="00660409"/>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712"/>
    <w:rsid w:val="00673771"/>
    <w:rsid w:val="00673FCA"/>
    <w:rsid w:val="00674068"/>
    <w:rsid w:val="00674A79"/>
    <w:rsid w:val="0067589D"/>
    <w:rsid w:val="006758F9"/>
    <w:rsid w:val="00676248"/>
    <w:rsid w:val="00676689"/>
    <w:rsid w:val="00676E64"/>
    <w:rsid w:val="00677C1C"/>
    <w:rsid w:val="00681A85"/>
    <w:rsid w:val="00681D6E"/>
    <w:rsid w:val="006824C3"/>
    <w:rsid w:val="00682BD7"/>
    <w:rsid w:val="00682E15"/>
    <w:rsid w:val="00683A69"/>
    <w:rsid w:val="00683DC4"/>
    <w:rsid w:val="00684255"/>
    <w:rsid w:val="00684CBB"/>
    <w:rsid w:val="00685170"/>
    <w:rsid w:val="006857D3"/>
    <w:rsid w:val="006857EF"/>
    <w:rsid w:val="0068603A"/>
    <w:rsid w:val="0068618F"/>
    <w:rsid w:val="006869C9"/>
    <w:rsid w:val="00686A03"/>
    <w:rsid w:val="00686FAE"/>
    <w:rsid w:val="00687E4B"/>
    <w:rsid w:val="00687FAC"/>
    <w:rsid w:val="00690466"/>
    <w:rsid w:val="00690473"/>
    <w:rsid w:val="00690658"/>
    <w:rsid w:val="0069134C"/>
    <w:rsid w:val="00691C48"/>
    <w:rsid w:val="00691F78"/>
    <w:rsid w:val="00692A5A"/>
    <w:rsid w:val="00692D1E"/>
    <w:rsid w:val="00693436"/>
    <w:rsid w:val="0069416D"/>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3786"/>
    <w:rsid w:val="006A4829"/>
    <w:rsid w:val="006A5340"/>
    <w:rsid w:val="006A5A53"/>
    <w:rsid w:val="006A64CC"/>
    <w:rsid w:val="006A67A2"/>
    <w:rsid w:val="006A7A1D"/>
    <w:rsid w:val="006A7CCB"/>
    <w:rsid w:val="006B0120"/>
    <w:rsid w:val="006B0770"/>
    <w:rsid w:val="006B09C9"/>
    <w:rsid w:val="006B0A6C"/>
    <w:rsid w:val="006B0E46"/>
    <w:rsid w:val="006B1091"/>
    <w:rsid w:val="006B1931"/>
    <w:rsid w:val="006B23BE"/>
    <w:rsid w:val="006B2B98"/>
    <w:rsid w:val="006B3755"/>
    <w:rsid w:val="006B3ECD"/>
    <w:rsid w:val="006B425E"/>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3BC"/>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4A"/>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0FD6"/>
    <w:rsid w:val="007016AF"/>
    <w:rsid w:val="00701C66"/>
    <w:rsid w:val="00701E3F"/>
    <w:rsid w:val="00701F8A"/>
    <w:rsid w:val="00701FD1"/>
    <w:rsid w:val="00702068"/>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3FFC"/>
    <w:rsid w:val="007149F4"/>
    <w:rsid w:val="0071543E"/>
    <w:rsid w:val="007154A5"/>
    <w:rsid w:val="007154F9"/>
    <w:rsid w:val="0071578B"/>
    <w:rsid w:val="00715826"/>
    <w:rsid w:val="007161AC"/>
    <w:rsid w:val="007161BB"/>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5F1C"/>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99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1CE5"/>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E82"/>
    <w:rsid w:val="00794F24"/>
    <w:rsid w:val="00795469"/>
    <w:rsid w:val="007965DD"/>
    <w:rsid w:val="00796B38"/>
    <w:rsid w:val="00796C75"/>
    <w:rsid w:val="007975AC"/>
    <w:rsid w:val="00797AD1"/>
    <w:rsid w:val="00797D75"/>
    <w:rsid w:val="007A0C32"/>
    <w:rsid w:val="007A0E06"/>
    <w:rsid w:val="007A0F51"/>
    <w:rsid w:val="007A0FCB"/>
    <w:rsid w:val="007A15A0"/>
    <w:rsid w:val="007A1D65"/>
    <w:rsid w:val="007A2019"/>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2A73"/>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195"/>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5C28"/>
    <w:rsid w:val="007E611C"/>
    <w:rsid w:val="007E614B"/>
    <w:rsid w:val="007E61FB"/>
    <w:rsid w:val="007E62AD"/>
    <w:rsid w:val="007E63C7"/>
    <w:rsid w:val="007E7055"/>
    <w:rsid w:val="007E788D"/>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1ED1"/>
    <w:rsid w:val="00812556"/>
    <w:rsid w:val="00812792"/>
    <w:rsid w:val="0081322E"/>
    <w:rsid w:val="00813552"/>
    <w:rsid w:val="008139F4"/>
    <w:rsid w:val="00814493"/>
    <w:rsid w:val="008144ED"/>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4EE7"/>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304"/>
    <w:rsid w:val="00833502"/>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472"/>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04"/>
    <w:rsid w:val="008531F1"/>
    <w:rsid w:val="008536EF"/>
    <w:rsid w:val="00853956"/>
    <w:rsid w:val="00853E40"/>
    <w:rsid w:val="0085406F"/>
    <w:rsid w:val="00854E1C"/>
    <w:rsid w:val="00855788"/>
    <w:rsid w:val="00855FDC"/>
    <w:rsid w:val="0085600B"/>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45"/>
    <w:rsid w:val="00864595"/>
    <w:rsid w:val="00864B50"/>
    <w:rsid w:val="00865235"/>
    <w:rsid w:val="00865709"/>
    <w:rsid w:val="00865BF9"/>
    <w:rsid w:val="00866190"/>
    <w:rsid w:val="00866C00"/>
    <w:rsid w:val="00866E35"/>
    <w:rsid w:val="00866FB0"/>
    <w:rsid w:val="008672A9"/>
    <w:rsid w:val="008676BA"/>
    <w:rsid w:val="00870B5E"/>
    <w:rsid w:val="0087164D"/>
    <w:rsid w:val="0087259B"/>
    <w:rsid w:val="00872ABC"/>
    <w:rsid w:val="00872DE0"/>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26A"/>
    <w:rsid w:val="0088249B"/>
    <w:rsid w:val="00882634"/>
    <w:rsid w:val="0088282C"/>
    <w:rsid w:val="0088289A"/>
    <w:rsid w:val="00882DA6"/>
    <w:rsid w:val="008830CE"/>
    <w:rsid w:val="00883109"/>
    <w:rsid w:val="00883BF2"/>
    <w:rsid w:val="00883C8F"/>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4E9E"/>
    <w:rsid w:val="008950EF"/>
    <w:rsid w:val="008959DC"/>
    <w:rsid w:val="00895F34"/>
    <w:rsid w:val="0089662C"/>
    <w:rsid w:val="00896A8A"/>
    <w:rsid w:val="00897B89"/>
    <w:rsid w:val="008A0C58"/>
    <w:rsid w:val="008A119F"/>
    <w:rsid w:val="008A11CE"/>
    <w:rsid w:val="008A1CB5"/>
    <w:rsid w:val="008A28D6"/>
    <w:rsid w:val="008A3363"/>
    <w:rsid w:val="008A462D"/>
    <w:rsid w:val="008A4F3D"/>
    <w:rsid w:val="008A59F2"/>
    <w:rsid w:val="008A616E"/>
    <w:rsid w:val="008A664D"/>
    <w:rsid w:val="008A6931"/>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3F6C"/>
    <w:rsid w:val="008B5070"/>
    <w:rsid w:val="008B5574"/>
    <w:rsid w:val="008B5601"/>
    <w:rsid w:val="008B5977"/>
    <w:rsid w:val="008B5E17"/>
    <w:rsid w:val="008B5F2F"/>
    <w:rsid w:val="008B5FAE"/>
    <w:rsid w:val="008B6600"/>
    <w:rsid w:val="008B6837"/>
    <w:rsid w:val="008B7434"/>
    <w:rsid w:val="008B7596"/>
    <w:rsid w:val="008B77FC"/>
    <w:rsid w:val="008C049F"/>
    <w:rsid w:val="008C094A"/>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1B1"/>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61A"/>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4DB"/>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DF0"/>
    <w:rsid w:val="00916F71"/>
    <w:rsid w:val="00920533"/>
    <w:rsid w:val="00920BD9"/>
    <w:rsid w:val="009217C1"/>
    <w:rsid w:val="00921EBD"/>
    <w:rsid w:val="00922BE1"/>
    <w:rsid w:val="0092303A"/>
    <w:rsid w:val="00923780"/>
    <w:rsid w:val="00924A60"/>
    <w:rsid w:val="00925BFB"/>
    <w:rsid w:val="00925F41"/>
    <w:rsid w:val="009261AA"/>
    <w:rsid w:val="0092621D"/>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73E"/>
    <w:rsid w:val="00943D7C"/>
    <w:rsid w:val="0094409D"/>
    <w:rsid w:val="0094417D"/>
    <w:rsid w:val="00944803"/>
    <w:rsid w:val="00945176"/>
    <w:rsid w:val="0094569F"/>
    <w:rsid w:val="00945766"/>
    <w:rsid w:val="009459CE"/>
    <w:rsid w:val="00946E93"/>
    <w:rsid w:val="00947005"/>
    <w:rsid w:val="00947524"/>
    <w:rsid w:val="0094756C"/>
    <w:rsid w:val="009476D4"/>
    <w:rsid w:val="00950132"/>
    <w:rsid w:val="00951517"/>
    <w:rsid w:val="00951943"/>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158"/>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09C"/>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445"/>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4CD3"/>
    <w:rsid w:val="009A4D02"/>
    <w:rsid w:val="009A5DCE"/>
    <w:rsid w:val="009A5FAF"/>
    <w:rsid w:val="009A6314"/>
    <w:rsid w:val="009A67A6"/>
    <w:rsid w:val="009A6D55"/>
    <w:rsid w:val="009A7706"/>
    <w:rsid w:val="009A79E8"/>
    <w:rsid w:val="009B030E"/>
    <w:rsid w:val="009B0719"/>
    <w:rsid w:val="009B0F6D"/>
    <w:rsid w:val="009B179A"/>
    <w:rsid w:val="009B17AF"/>
    <w:rsid w:val="009B18EB"/>
    <w:rsid w:val="009B22F3"/>
    <w:rsid w:val="009B2D14"/>
    <w:rsid w:val="009B3A9E"/>
    <w:rsid w:val="009B3E01"/>
    <w:rsid w:val="009B430E"/>
    <w:rsid w:val="009B4391"/>
    <w:rsid w:val="009B47A9"/>
    <w:rsid w:val="009B4859"/>
    <w:rsid w:val="009B4D24"/>
    <w:rsid w:val="009B5D04"/>
    <w:rsid w:val="009B6351"/>
    <w:rsid w:val="009B646D"/>
    <w:rsid w:val="009B6486"/>
    <w:rsid w:val="009B6610"/>
    <w:rsid w:val="009B6815"/>
    <w:rsid w:val="009B7382"/>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66B"/>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592"/>
    <w:rsid w:val="009D7CC3"/>
    <w:rsid w:val="009E0652"/>
    <w:rsid w:val="009E0807"/>
    <w:rsid w:val="009E0C05"/>
    <w:rsid w:val="009E0CA9"/>
    <w:rsid w:val="009E0DE1"/>
    <w:rsid w:val="009E1559"/>
    <w:rsid w:val="009E1812"/>
    <w:rsid w:val="009E1F62"/>
    <w:rsid w:val="009E250D"/>
    <w:rsid w:val="009E25C9"/>
    <w:rsid w:val="009E2673"/>
    <w:rsid w:val="009E369C"/>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392"/>
    <w:rsid w:val="009F0B08"/>
    <w:rsid w:val="009F1946"/>
    <w:rsid w:val="009F19AA"/>
    <w:rsid w:val="009F1ECF"/>
    <w:rsid w:val="009F23B2"/>
    <w:rsid w:val="009F26E0"/>
    <w:rsid w:val="009F2902"/>
    <w:rsid w:val="009F3938"/>
    <w:rsid w:val="009F42D3"/>
    <w:rsid w:val="009F4B3C"/>
    <w:rsid w:val="009F4D7D"/>
    <w:rsid w:val="009F53B7"/>
    <w:rsid w:val="009F5BEA"/>
    <w:rsid w:val="009F6065"/>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C4B"/>
    <w:rsid w:val="00A03FD8"/>
    <w:rsid w:val="00A042BA"/>
    <w:rsid w:val="00A04E12"/>
    <w:rsid w:val="00A054D8"/>
    <w:rsid w:val="00A05AF6"/>
    <w:rsid w:val="00A05DB0"/>
    <w:rsid w:val="00A06239"/>
    <w:rsid w:val="00A06890"/>
    <w:rsid w:val="00A06EB8"/>
    <w:rsid w:val="00A07CF3"/>
    <w:rsid w:val="00A1129E"/>
    <w:rsid w:val="00A12D3F"/>
    <w:rsid w:val="00A131C0"/>
    <w:rsid w:val="00A1320F"/>
    <w:rsid w:val="00A132ED"/>
    <w:rsid w:val="00A13349"/>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4F6"/>
    <w:rsid w:val="00A276EA"/>
    <w:rsid w:val="00A27860"/>
    <w:rsid w:val="00A279FE"/>
    <w:rsid w:val="00A27A55"/>
    <w:rsid w:val="00A30E82"/>
    <w:rsid w:val="00A30FAB"/>
    <w:rsid w:val="00A31A03"/>
    <w:rsid w:val="00A31AA6"/>
    <w:rsid w:val="00A31C6C"/>
    <w:rsid w:val="00A325F8"/>
    <w:rsid w:val="00A32772"/>
    <w:rsid w:val="00A3306A"/>
    <w:rsid w:val="00A33447"/>
    <w:rsid w:val="00A33BE2"/>
    <w:rsid w:val="00A347EC"/>
    <w:rsid w:val="00A34A16"/>
    <w:rsid w:val="00A34BBA"/>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DF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84D"/>
    <w:rsid w:val="00A50B34"/>
    <w:rsid w:val="00A51007"/>
    <w:rsid w:val="00A51A5A"/>
    <w:rsid w:val="00A51F23"/>
    <w:rsid w:val="00A53426"/>
    <w:rsid w:val="00A5356E"/>
    <w:rsid w:val="00A538AF"/>
    <w:rsid w:val="00A543A2"/>
    <w:rsid w:val="00A545DC"/>
    <w:rsid w:val="00A54A13"/>
    <w:rsid w:val="00A54DB7"/>
    <w:rsid w:val="00A5623D"/>
    <w:rsid w:val="00A56FFA"/>
    <w:rsid w:val="00A5710B"/>
    <w:rsid w:val="00A57670"/>
    <w:rsid w:val="00A607CC"/>
    <w:rsid w:val="00A60AFF"/>
    <w:rsid w:val="00A60EDA"/>
    <w:rsid w:val="00A6162F"/>
    <w:rsid w:val="00A61CE6"/>
    <w:rsid w:val="00A62FC0"/>
    <w:rsid w:val="00A63059"/>
    <w:rsid w:val="00A6315B"/>
    <w:rsid w:val="00A6319F"/>
    <w:rsid w:val="00A635CB"/>
    <w:rsid w:val="00A635E6"/>
    <w:rsid w:val="00A6457B"/>
    <w:rsid w:val="00A64948"/>
    <w:rsid w:val="00A65092"/>
    <w:rsid w:val="00A66DDD"/>
    <w:rsid w:val="00A66E8B"/>
    <w:rsid w:val="00A67757"/>
    <w:rsid w:val="00A67F54"/>
    <w:rsid w:val="00A7037C"/>
    <w:rsid w:val="00A70843"/>
    <w:rsid w:val="00A7096D"/>
    <w:rsid w:val="00A7163A"/>
    <w:rsid w:val="00A72360"/>
    <w:rsid w:val="00A72986"/>
    <w:rsid w:val="00A7349E"/>
    <w:rsid w:val="00A7373B"/>
    <w:rsid w:val="00A7377A"/>
    <w:rsid w:val="00A7386D"/>
    <w:rsid w:val="00A74543"/>
    <w:rsid w:val="00A746B0"/>
    <w:rsid w:val="00A749FC"/>
    <w:rsid w:val="00A74CF9"/>
    <w:rsid w:val="00A7507C"/>
    <w:rsid w:val="00A7584E"/>
    <w:rsid w:val="00A75969"/>
    <w:rsid w:val="00A75B1D"/>
    <w:rsid w:val="00A75B71"/>
    <w:rsid w:val="00A75D4E"/>
    <w:rsid w:val="00A760A5"/>
    <w:rsid w:val="00A761B3"/>
    <w:rsid w:val="00A76268"/>
    <w:rsid w:val="00A76A37"/>
    <w:rsid w:val="00A77279"/>
    <w:rsid w:val="00A80BA0"/>
    <w:rsid w:val="00A81679"/>
    <w:rsid w:val="00A81BC6"/>
    <w:rsid w:val="00A81C28"/>
    <w:rsid w:val="00A829CA"/>
    <w:rsid w:val="00A82D34"/>
    <w:rsid w:val="00A8399B"/>
    <w:rsid w:val="00A83B9F"/>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752"/>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0FD8"/>
    <w:rsid w:val="00AA1A97"/>
    <w:rsid w:val="00AA1E03"/>
    <w:rsid w:val="00AA4EC8"/>
    <w:rsid w:val="00AA507B"/>
    <w:rsid w:val="00AA69DA"/>
    <w:rsid w:val="00AA6BE0"/>
    <w:rsid w:val="00AA6EFE"/>
    <w:rsid w:val="00AA73BC"/>
    <w:rsid w:val="00AA750F"/>
    <w:rsid w:val="00AA78AC"/>
    <w:rsid w:val="00AA7A3B"/>
    <w:rsid w:val="00AA7D43"/>
    <w:rsid w:val="00AB0F54"/>
    <w:rsid w:val="00AB0FFE"/>
    <w:rsid w:val="00AB1280"/>
    <w:rsid w:val="00AB1614"/>
    <w:rsid w:val="00AB1642"/>
    <w:rsid w:val="00AB192F"/>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1D65"/>
    <w:rsid w:val="00AC26D1"/>
    <w:rsid w:val="00AC2785"/>
    <w:rsid w:val="00AC3BB7"/>
    <w:rsid w:val="00AC3C01"/>
    <w:rsid w:val="00AC3F91"/>
    <w:rsid w:val="00AC44B5"/>
    <w:rsid w:val="00AC45E5"/>
    <w:rsid w:val="00AC4804"/>
    <w:rsid w:val="00AC5408"/>
    <w:rsid w:val="00AC54E3"/>
    <w:rsid w:val="00AC6430"/>
    <w:rsid w:val="00AC6969"/>
    <w:rsid w:val="00AC6F09"/>
    <w:rsid w:val="00AC7C27"/>
    <w:rsid w:val="00AC7CCE"/>
    <w:rsid w:val="00AC7D0E"/>
    <w:rsid w:val="00AC7EDA"/>
    <w:rsid w:val="00AD0A3A"/>
    <w:rsid w:val="00AD0FC0"/>
    <w:rsid w:val="00AD1B6C"/>
    <w:rsid w:val="00AD1C9C"/>
    <w:rsid w:val="00AD28E0"/>
    <w:rsid w:val="00AD2BA8"/>
    <w:rsid w:val="00AD360D"/>
    <w:rsid w:val="00AD3B51"/>
    <w:rsid w:val="00AD3D09"/>
    <w:rsid w:val="00AD41A6"/>
    <w:rsid w:val="00AD4298"/>
    <w:rsid w:val="00AD4EF8"/>
    <w:rsid w:val="00AD5139"/>
    <w:rsid w:val="00AD5147"/>
    <w:rsid w:val="00AD5463"/>
    <w:rsid w:val="00AD5D34"/>
    <w:rsid w:val="00AD6598"/>
    <w:rsid w:val="00AD705D"/>
    <w:rsid w:val="00AD71F5"/>
    <w:rsid w:val="00AD7278"/>
    <w:rsid w:val="00AD7767"/>
    <w:rsid w:val="00AD7A69"/>
    <w:rsid w:val="00AE05F7"/>
    <w:rsid w:val="00AE09B6"/>
    <w:rsid w:val="00AE162F"/>
    <w:rsid w:val="00AE1E6D"/>
    <w:rsid w:val="00AE1F0F"/>
    <w:rsid w:val="00AE25B5"/>
    <w:rsid w:val="00AE25B7"/>
    <w:rsid w:val="00AE27CD"/>
    <w:rsid w:val="00AE2E26"/>
    <w:rsid w:val="00AE3AB4"/>
    <w:rsid w:val="00AE3C82"/>
    <w:rsid w:val="00AE3CA9"/>
    <w:rsid w:val="00AE3DA6"/>
    <w:rsid w:val="00AE45C0"/>
    <w:rsid w:val="00AE4E5B"/>
    <w:rsid w:val="00AE545A"/>
    <w:rsid w:val="00AE549A"/>
    <w:rsid w:val="00AE5F7F"/>
    <w:rsid w:val="00AE6483"/>
    <w:rsid w:val="00AE65F5"/>
    <w:rsid w:val="00AE69C4"/>
    <w:rsid w:val="00AE7224"/>
    <w:rsid w:val="00AE7305"/>
    <w:rsid w:val="00AE7DDB"/>
    <w:rsid w:val="00AF046B"/>
    <w:rsid w:val="00AF0C6C"/>
    <w:rsid w:val="00AF14C3"/>
    <w:rsid w:val="00AF1872"/>
    <w:rsid w:val="00AF29DA"/>
    <w:rsid w:val="00AF29EC"/>
    <w:rsid w:val="00AF3D13"/>
    <w:rsid w:val="00AF3F8A"/>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988"/>
    <w:rsid w:val="00B05CA6"/>
    <w:rsid w:val="00B05F38"/>
    <w:rsid w:val="00B06A13"/>
    <w:rsid w:val="00B06BA6"/>
    <w:rsid w:val="00B06BAF"/>
    <w:rsid w:val="00B07632"/>
    <w:rsid w:val="00B0777E"/>
    <w:rsid w:val="00B07948"/>
    <w:rsid w:val="00B07E5C"/>
    <w:rsid w:val="00B108D7"/>
    <w:rsid w:val="00B10BC9"/>
    <w:rsid w:val="00B10D70"/>
    <w:rsid w:val="00B119EB"/>
    <w:rsid w:val="00B11DAB"/>
    <w:rsid w:val="00B1213C"/>
    <w:rsid w:val="00B1245A"/>
    <w:rsid w:val="00B12CE2"/>
    <w:rsid w:val="00B13DA9"/>
    <w:rsid w:val="00B13ECA"/>
    <w:rsid w:val="00B14091"/>
    <w:rsid w:val="00B146BE"/>
    <w:rsid w:val="00B14B9A"/>
    <w:rsid w:val="00B14C37"/>
    <w:rsid w:val="00B1542F"/>
    <w:rsid w:val="00B15B77"/>
    <w:rsid w:val="00B16CC9"/>
    <w:rsid w:val="00B16DA5"/>
    <w:rsid w:val="00B1736E"/>
    <w:rsid w:val="00B1774F"/>
    <w:rsid w:val="00B17A51"/>
    <w:rsid w:val="00B20527"/>
    <w:rsid w:val="00B20586"/>
    <w:rsid w:val="00B206FB"/>
    <w:rsid w:val="00B20D2F"/>
    <w:rsid w:val="00B20E23"/>
    <w:rsid w:val="00B212FF"/>
    <w:rsid w:val="00B216BF"/>
    <w:rsid w:val="00B21704"/>
    <w:rsid w:val="00B21AAA"/>
    <w:rsid w:val="00B21FF2"/>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606E"/>
    <w:rsid w:val="00B270C7"/>
    <w:rsid w:val="00B27242"/>
    <w:rsid w:val="00B27547"/>
    <w:rsid w:val="00B30152"/>
    <w:rsid w:val="00B302BA"/>
    <w:rsid w:val="00B30DF5"/>
    <w:rsid w:val="00B31041"/>
    <w:rsid w:val="00B311C6"/>
    <w:rsid w:val="00B313DA"/>
    <w:rsid w:val="00B32064"/>
    <w:rsid w:val="00B3248E"/>
    <w:rsid w:val="00B32DFA"/>
    <w:rsid w:val="00B33037"/>
    <w:rsid w:val="00B3363F"/>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0F5F"/>
    <w:rsid w:val="00B51675"/>
    <w:rsid w:val="00B51950"/>
    <w:rsid w:val="00B5195F"/>
    <w:rsid w:val="00B525D4"/>
    <w:rsid w:val="00B52BD1"/>
    <w:rsid w:val="00B52C09"/>
    <w:rsid w:val="00B52F3D"/>
    <w:rsid w:val="00B53362"/>
    <w:rsid w:val="00B53AEB"/>
    <w:rsid w:val="00B53FE1"/>
    <w:rsid w:val="00B5411C"/>
    <w:rsid w:val="00B541AC"/>
    <w:rsid w:val="00B5463A"/>
    <w:rsid w:val="00B54819"/>
    <w:rsid w:val="00B54AC7"/>
    <w:rsid w:val="00B54BCA"/>
    <w:rsid w:val="00B54E75"/>
    <w:rsid w:val="00B54EFC"/>
    <w:rsid w:val="00B54F2D"/>
    <w:rsid w:val="00B55085"/>
    <w:rsid w:val="00B554F6"/>
    <w:rsid w:val="00B55C95"/>
    <w:rsid w:val="00B56498"/>
    <w:rsid w:val="00B565FB"/>
    <w:rsid w:val="00B5670F"/>
    <w:rsid w:val="00B56A42"/>
    <w:rsid w:val="00B56BC8"/>
    <w:rsid w:val="00B57586"/>
    <w:rsid w:val="00B5760B"/>
    <w:rsid w:val="00B57911"/>
    <w:rsid w:val="00B57C24"/>
    <w:rsid w:val="00B57C98"/>
    <w:rsid w:val="00B600C8"/>
    <w:rsid w:val="00B6031C"/>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4D0"/>
    <w:rsid w:val="00B70810"/>
    <w:rsid w:val="00B70925"/>
    <w:rsid w:val="00B714DE"/>
    <w:rsid w:val="00B71589"/>
    <w:rsid w:val="00B71A81"/>
    <w:rsid w:val="00B71AE7"/>
    <w:rsid w:val="00B71D5D"/>
    <w:rsid w:val="00B71DD4"/>
    <w:rsid w:val="00B71F2E"/>
    <w:rsid w:val="00B724C6"/>
    <w:rsid w:val="00B72A08"/>
    <w:rsid w:val="00B7315F"/>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5F"/>
    <w:rsid w:val="00B9372D"/>
    <w:rsid w:val="00B940F0"/>
    <w:rsid w:val="00B951B9"/>
    <w:rsid w:val="00B95252"/>
    <w:rsid w:val="00B95ABC"/>
    <w:rsid w:val="00B95C12"/>
    <w:rsid w:val="00B95C6F"/>
    <w:rsid w:val="00B963B3"/>
    <w:rsid w:val="00B96548"/>
    <w:rsid w:val="00B965E6"/>
    <w:rsid w:val="00B9671B"/>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0C61"/>
    <w:rsid w:val="00BB1333"/>
    <w:rsid w:val="00BB2447"/>
    <w:rsid w:val="00BB2BA3"/>
    <w:rsid w:val="00BB30AC"/>
    <w:rsid w:val="00BB4040"/>
    <w:rsid w:val="00BB43B1"/>
    <w:rsid w:val="00BB45EC"/>
    <w:rsid w:val="00BB4676"/>
    <w:rsid w:val="00BB46EE"/>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D9E"/>
    <w:rsid w:val="00BC1F12"/>
    <w:rsid w:val="00BC2295"/>
    <w:rsid w:val="00BC264E"/>
    <w:rsid w:val="00BC2FC4"/>
    <w:rsid w:val="00BC4BF8"/>
    <w:rsid w:val="00BC4F1A"/>
    <w:rsid w:val="00BC531A"/>
    <w:rsid w:val="00BC5C6D"/>
    <w:rsid w:val="00BC5E51"/>
    <w:rsid w:val="00BC5F2A"/>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36"/>
    <w:rsid w:val="00BD3090"/>
    <w:rsid w:val="00BD3214"/>
    <w:rsid w:val="00BD372E"/>
    <w:rsid w:val="00BD3B71"/>
    <w:rsid w:val="00BD4003"/>
    <w:rsid w:val="00BD404B"/>
    <w:rsid w:val="00BD43DE"/>
    <w:rsid w:val="00BD44E3"/>
    <w:rsid w:val="00BD4793"/>
    <w:rsid w:val="00BD4D6C"/>
    <w:rsid w:val="00BD5613"/>
    <w:rsid w:val="00BD5E03"/>
    <w:rsid w:val="00BD6A54"/>
    <w:rsid w:val="00BD6C81"/>
    <w:rsid w:val="00BE03AA"/>
    <w:rsid w:val="00BE129C"/>
    <w:rsid w:val="00BE159C"/>
    <w:rsid w:val="00BE1AD5"/>
    <w:rsid w:val="00BE20F9"/>
    <w:rsid w:val="00BE21C2"/>
    <w:rsid w:val="00BE24F5"/>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19B"/>
    <w:rsid w:val="00BF07B1"/>
    <w:rsid w:val="00BF0846"/>
    <w:rsid w:val="00BF09B8"/>
    <w:rsid w:val="00BF0F5B"/>
    <w:rsid w:val="00BF12EF"/>
    <w:rsid w:val="00BF16E2"/>
    <w:rsid w:val="00BF180D"/>
    <w:rsid w:val="00BF1A03"/>
    <w:rsid w:val="00BF2425"/>
    <w:rsid w:val="00BF2785"/>
    <w:rsid w:val="00BF2A90"/>
    <w:rsid w:val="00BF2BAF"/>
    <w:rsid w:val="00BF3544"/>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1EA"/>
    <w:rsid w:val="00C0054E"/>
    <w:rsid w:val="00C00B37"/>
    <w:rsid w:val="00C01A4D"/>
    <w:rsid w:val="00C02102"/>
    <w:rsid w:val="00C02644"/>
    <w:rsid w:val="00C02B16"/>
    <w:rsid w:val="00C02C57"/>
    <w:rsid w:val="00C032D6"/>
    <w:rsid w:val="00C033B6"/>
    <w:rsid w:val="00C0358E"/>
    <w:rsid w:val="00C047D3"/>
    <w:rsid w:val="00C048B3"/>
    <w:rsid w:val="00C04DB2"/>
    <w:rsid w:val="00C04EB9"/>
    <w:rsid w:val="00C05AD6"/>
    <w:rsid w:val="00C06085"/>
    <w:rsid w:val="00C0637C"/>
    <w:rsid w:val="00C063C4"/>
    <w:rsid w:val="00C067F0"/>
    <w:rsid w:val="00C06F39"/>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21"/>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97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04D"/>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001"/>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842"/>
    <w:rsid w:val="00C71903"/>
    <w:rsid w:val="00C71E8C"/>
    <w:rsid w:val="00C721B4"/>
    <w:rsid w:val="00C72E91"/>
    <w:rsid w:val="00C73013"/>
    <w:rsid w:val="00C7394E"/>
    <w:rsid w:val="00C74B30"/>
    <w:rsid w:val="00C754FB"/>
    <w:rsid w:val="00C75E04"/>
    <w:rsid w:val="00C765FC"/>
    <w:rsid w:val="00C76929"/>
    <w:rsid w:val="00C76A6F"/>
    <w:rsid w:val="00C76BCF"/>
    <w:rsid w:val="00C76C9F"/>
    <w:rsid w:val="00C76DA7"/>
    <w:rsid w:val="00C77717"/>
    <w:rsid w:val="00C77956"/>
    <w:rsid w:val="00C77C0E"/>
    <w:rsid w:val="00C8035F"/>
    <w:rsid w:val="00C804DB"/>
    <w:rsid w:val="00C8077A"/>
    <w:rsid w:val="00C807F0"/>
    <w:rsid w:val="00C8175A"/>
    <w:rsid w:val="00C81764"/>
    <w:rsid w:val="00C8268C"/>
    <w:rsid w:val="00C82900"/>
    <w:rsid w:val="00C82923"/>
    <w:rsid w:val="00C82C72"/>
    <w:rsid w:val="00C8311A"/>
    <w:rsid w:val="00C83DDE"/>
    <w:rsid w:val="00C83E87"/>
    <w:rsid w:val="00C84138"/>
    <w:rsid w:val="00C864B7"/>
    <w:rsid w:val="00C86DA6"/>
    <w:rsid w:val="00C87118"/>
    <w:rsid w:val="00C87D22"/>
    <w:rsid w:val="00C87D34"/>
    <w:rsid w:val="00C87DEB"/>
    <w:rsid w:val="00C901FD"/>
    <w:rsid w:val="00C91451"/>
    <w:rsid w:val="00C914BD"/>
    <w:rsid w:val="00C92A0F"/>
    <w:rsid w:val="00C932B1"/>
    <w:rsid w:val="00C94F63"/>
    <w:rsid w:val="00C958A3"/>
    <w:rsid w:val="00C968CD"/>
    <w:rsid w:val="00C96F91"/>
    <w:rsid w:val="00C9794A"/>
    <w:rsid w:val="00CA0077"/>
    <w:rsid w:val="00CA01A0"/>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49E"/>
    <w:rsid w:val="00CB6B86"/>
    <w:rsid w:val="00CB6B9D"/>
    <w:rsid w:val="00CB7B5E"/>
    <w:rsid w:val="00CC0009"/>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3EB8"/>
    <w:rsid w:val="00CE4233"/>
    <w:rsid w:val="00CE4281"/>
    <w:rsid w:val="00CE4D92"/>
    <w:rsid w:val="00CE4EA2"/>
    <w:rsid w:val="00CE5CDC"/>
    <w:rsid w:val="00CE5DAC"/>
    <w:rsid w:val="00CE5DE7"/>
    <w:rsid w:val="00CE5F0B"/>
    <w:rsid w:val="00CE5F41"/>
    <w:rsid w:val="00CE6857"/>
    <w:rsid w:val="00CE69EB"/>
    <w:rsid w:val="00CE71D8"/>
    <w:rsid w:val="00CE77C7"/>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4B73"/>
    <w:rsid w:val="00CF78C7"/>
    <w:rsid w:val="00CF7C1A"/>
    <w:rsid w:val="00CF7D61"/>
    <w:rsid w:val="00CF7EEE"/>
    <w:rsid w:val="00D00C92"/>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3F"/>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6D76"/>
    <w:rsid w:val="00D477F7"/>
    <w:rsid w:val="00D50164"/>
    <w:rsid w:val="00D50341"/>
    <w:rsid w:val="00D508B9"/>
    <w:rsid w:val="00D518EE"/>
    <w:rsid w:val="00D51E9E"/>
    <w:rsid w:val="00D5260E"/>
    <w:rsid w:val="00D52AA8"/>
    <w:rsid w:val="00D52ADE"/>
    <w:rsid w:val="00D52B5A"/>
    <w:rsid w:val="00D52BC3"/>
    <w:rsid w:val="00D53838"/>
    <w:rsid w:val="00D5409A"/>
    <w:rsid w:val="00D54D1A"/>
    <w:rsid w:val="00D54E6A"/>
    <w:rsid w:val="00D55142"/>
    <w:rsid w:val="00D55187"/>
    <w:rsid w:val="00D5529A"/>
    <w:rsid w:val="00D55593"/>
    <w:rsid w:val="00D55A12"/>
    <w:rsid w:val="00D55C6A"/>
    <w:rsid w:val="00D55C77"/>
    <w:rsid w:val="00D55DC7"/>
    <w:rsid w:val="00D55DE1"/>
    <w:rsid w:val="00D560D5"/>
    <w:rsid w:val="00D56844"/>
    <w:rsid w:val="00D6031D"/>
    <w:rsid w:val="00D6033D"/>
    <w:rsid w:val="00D61CBA"/>
    <w:rsid w:val="00D61D58"/>
    <w:rsid w:val="00D61EC2"/>
    <w:rsid w:val="00D62E59"/>
    <w:rsid w:val="00D6333D"/>
    <w:rsid w:val="00D633E5"/>
    <w:rsid w:val="00D63C40"/>
    <w:rsid w:val="00D63CEA"/>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3E2"/>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87E18"/>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822"/>
    <w:rsid w:val="00DA78E3"/>
    <w:rsid w:val="00DA7AF6"/>
    <w:rsid w:val="00DB02C2"/>
    <w:rsid w:val="00DB12FC"/>
    <w:rsid w:val="00DB2703"/>
    <w:rsid w:val="00DB2C72"/>
    <w:rsid w:val="00DB2D38"/>
    <w:rsid w:val="00DB3898"/>
    <w:rsid w:val="00DB38DC"/>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39"/>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BB2"/>
    <w:rsid w:val="00DE51A8"/>
    <w:rsid w:val="00DE6847"/>
    <w:rsid w:val="00DE68FE"/>
    <w:rsid w:val="00DE74E7"/>
    <w:rsid w:val="00DE7EFF"/>
    <w:rsid w:val="00DF0213"/>
    <w:rsid w:val="00DF29E0"/>
    <w:rsid w:val="00DF29E9"/>
    <w:rsid w:val="00DF3218"/>
    <w:rsid w:val="00DF356D"/>
    <w:rsid w:val="00DF3616"/>
    <w:rsid w:val="00DF3DC3"/>
    <w:rsid w:val="00DF3E7C"/>
    <w:rsid w:val="00DF41D9"/>
    <w:rsid w:val="00DF4267"/>
    <w:rsid w:val="00DF4979"/>
    <w:rsid w:val="00DF4E14"/>
    <w:rsid w:val="00DF50EB"/>
    <w:rsid w:val="00DF5BD3"/>
    <w:rsid w:val="00DF5F5C"/>
    <w:rsid w:val="00DF6ABC"/>
    <w:rsid w:val="00DF6B58"/>
    <w:rsid w:val="00DF6D5F"/>
    <w:rsid w:val="00DF725A"/>
    <w:rsid w:val="00DF74B6"/>
    <w:rsid w:val="00DF78A5"/>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0E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17CBA"/>
    <w:rsid w:val="00E17D5B"/>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386"/>
    <w:rsid w:val="00E324FA"/>
    <w:rsid w:val="00E331DA"/>
    <w:rsid w:val="00E33D4F"/>
    <w:rsid w:val="00E34172"/>
    <w:rsid w:val="00E347EA"/>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ACB"/>
    <w:rsid w:val="00E50CCF"/>
    <w:rsid w:val="00E50EE6"/>
    <w:rsid w:val="00E51143"/>
    <w:rsid w:val="00E511D6"/>
    <w:rsid w:val="00E5171F"/>
    <w:rsid w:val="00E5288F"/>
    <w:rsid w:val="00E52A7D"/>
    <w:rsid w:val="00E52EDC"/>
    <w:rsid w:val="00E5353D"/>
    <w:rsid w:val="00E53BC2"/>
    <w:rsid w:val="00E53BD4"/>
    <w:rsid w:val="00E545EA"/>
    <w:rsid w:val="00E54792"/>
    <w:rsid w:val="00E55F41"/>
    <w:rsid w:val="00E56133"/>
    <w:rsid w:val="00E570CE"/>
    <w:rsid w:val="00E572C0"/>
    <w:rsid w:val="00E573F2"/>
    <w:rsid w:val="00E57557"/>
    <w:rsid w:val="00E57E43"/>
    <w:rsid w:val="00E606C4"/>
    <w:rsid w:val="00E6092C"/>
    <w:rsid w:val="00E60993"/>
    <w:rsid w:val="00E61304"/>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28C"/>
    <w:rsid w:val="00E74353"/>
    <w:rsid w:val="00E74E32"/>
    <w:rsid w:val="00E75499"/>
    <w:rsid w:val="00E75598"/>
    <w:rsid w:val="00E75762"/>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1F0"/>
    <w:rsid w:val="00E8430D"/>
    <w:rsid w:val="00E84525"/>
    <w:rsid w:val="00E84588"/>
    <w:rsid w:val="00E84596"/>
    <w:rsid w:val="00E84C89"/>
    <w:rsid w:val="00E85269"/>
    <w:rsid w:val="00E86E20"/>
    <w:rsid w:val="00E8727A"/>
    <w:rsid w:val="00E87433"/>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2BBC"/>
    <w:rsid w:val="00E933C6"/>
    <w:rsid w:val="00E935D8"/>
    <w:rsid w:val="00E93A31"/>
    <w:rsid w:val="00E93E12"/>
    <w:rsid w:val="00E949B1"/>
    <w:rsid w:val="00E9500B"/>
    <w:rsid w:val="00E95510"/>
    <w:rsid w:val="00E9595E"/>
    <w:rsid w:val="00E96DBB"/>
    <w:rsid w:val="00E96F2B"/>
    <w:rsid w:val="00E97990"/>
    <w:rsid w:val="00E97AF7"/>
    <w:rsid w:val="00E97D74"/>
    <w:rsid w:val="00E97FA2"/>
    <w:rsid w:val="00EA0622"/>
    <w:rsid w:val="00EA127F"/>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8EB"/>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15AE"/>
    <w:rsid w:val="00ED2337"/>
    <w:rsid w:val="00ED2E67"/>
    <w:rsid w:val="00ED2FEE"/>
    <w:rsid w:val="00ED3185"/>
    <w:rsid w:val="00ED31EF"/>
    <w:rsid w:val="00ED32E2"/>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D7F73"/>
    <w:rsid w:val="00EE056E"/>
    <w:rsid w:val="00EE0BFD"/>
    <w:rsid w:val="00EE103A"/>
    <w:rsid w:val="00EE116E"/>
    <w:rsid w:val="00EE1268"/>
    <w:rsid w:val="00EE154D"/>
    <w:rsid w:val="00EE1777"/>
    <w:rsid w:val="00EE1A0F"/>
    <w:rsid w:val="00EE1C51"/>
    <w:rsid w:val="00EE2420"/>
    <w:rsid w:val="00EE2673"/>
    <w:rsid w:val="00EE29B8"/>
    <w:rsid w:val="00EE2E34"/>
    <w:rsid w:val="00EE31C0"/>
    <w:rsid w:val="00EE335C"/>
    <w:rsid w:val="00EE3CF7"/>
    <w:rsid w:val="00EE499D"/>
    <w:rsid w:val="00EE49BE"/>
    <w:rsid w:val="00EE4E1B"/>
    <w:rsid w:val="00EE553D"/>
    <w:rsid w:val="00EE56A0"/>
    <w:rsid w:val="00EE5D82"/>
    <w:rsid w:val="00EE6077"/>
    <w:rsid w:val="00EE60D3"/>
    <w:rsid w:val="00EE60FD"/>
    <w:rsid w:val="00EE6720"/>
    <w:rsid w:val="00EE6798"/>
    <w:rsid w:val="00EE695D"/>
    <w:rsid w:val="00EE6E66"/>
    <w:rsid w:val="00EE70D2"/>
    <w:rsid w:val="00EF0DB1"/>
    <w:rsid w:val="00EF2286"/>
    <w:rsid w:val="00EF25BE"/>
    <w:rsid w:val="00EF29C9"/>
    <w:rsid w:val="00EF2B37"/>
    <w:rsid w:val="00EF2BE2"/>
    <w:rsid w:val="00EF2C94"/>
    <w:rsid w:val="00EF2D9A"/>
    <w:rsid w:val="00EF2F32"/>
    <w:rsid w:val="00EF389B"/>
    <w:rsid w:val="00EF3BB7"/>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1F"/>
    <w:rsid w:val="00F021CB"/>
    <w:rsid w:val="00F025AE"/>
    <w:rsid w:val="00F025F5"/>
    <w:rsid w:val="00F029B2"/>
    <w:rsid w:val="00F02B2B"/>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28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E6A"/>
    <w:rsid w:val="00F5025F"/>
    <w:rsid w:val="00F50AA8"/>
    <w:rsid w:val="00F51456"/>
    <w:rsid w:val="00F5194D"/>
    <w:rsid w:val="00F5225A"/>
    <w:rsid w:val="00F52923"/>
    <w:rsid w:val="00F54045"/>
    <w:rsid w:val="00F54747"/>
    <w:rsid w:val="00F54A43"/>
    <w:rsid w:val="00F5504B"/>
    <w:rsid w:val="00F55267"/>
    <w:rsid w:val="00F55591"/>
    <w:rsid w:val="00F560C3"/>
    <w:rsid w:val="00F561F5"/>
    <w:rsid w:val="00F574B8"/>
    <w:rsid w:val="00F5755C"/>
    <w:rsid w:val="00F57882"/>
    <w:rsid w:val="00F6017A"/>
    <w:rsid w:val="00F601CC"/>
    <w:rsid w:val="00F60DFD"/>
    <w:rsid w:val="00F6146D"/>
    <w:rsid w:val="00F61AB6"/>
    <w:rsid w:val="00F61B0F"/>
    <w:rsid w:val="00F61B4D"/>
    <w:rsid w:val="00F623F4"/>
    <w:rsid w:val="00F62C06"/>
    <w:rsid w:val="00F6327A"/>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37DE"/>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983"/>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2B30"/>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5B3"/>
    <w:rsid w:val="00FB4650"/>
    <w:rsid w:val="00FB474E"/>
    <w:rsid w:val="00FB4F27"/>
    <w:rsid w:val="00FB5E7E"/>
    <w:rsid w:val="00FB602A"/>
    <w:rsid w:val="00FB6998"/>
    <w:rsid w:val="00FB6CFE"/>
    <w:rsid w:val="00FB72A5"/>
    <w:rsid w:val="00FC06A3"/>
    <w:rsid w:val="00FC3205"/>
    <w:rsid w:val="00FC4973"/>
    <w:rsid w:val="00FC4AA8"/>
    <w:rsid w:val="00FC5379"/>
    <w:rsid w:val="00FC566E"/>
    <w:rsid w:val="00FC5F6F"/>
    <w:rsid w:val="00FC6072"/>
    <w:rsid w:val="00FC6860"/>
    <w:rsid w:val="00FC73DF"/>
    <w:rsid w:val="00FC7BCB"/>
    <w:rsid w:val="00FD0032"/>
    <w:rsid w:val="00FD0466"/>
    <w:rsid w:val="00FD1573"/>
    <w:rsid w:val="00FD1AB8"/>
    <w:rsid w:val="00FD2042"/>
    <w:rsid w:val="00FD2AD0"/>
    <w:rsid w:val="00FD2DD7"/>
    <w:rsid w:val="00FD3140"/>
    <w:rsid w:val="00FD31ED"/>
    <w:rsid w:val="00FD31FB"/>
    <w:rsid w:val="00FD3A97"/>
    <w:rsid w:val="00FD40C8"/>
    <w:rsid w:val="00FD49FE"/>
    <w:rsid w:val="00FD58B1"/>
    <w:rsid w:val="00FD6A91"/>
    <w:rsid w:val="00FE041C"/>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0F1"/>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0279917">
      <w:bodyDiv w:val="1"/>
      <w:marLeft w:val="0"/>
      <w:marRight w:val="0"/>
      <w:marTop w:val="0"/>
      <w:marBottom w:val="0"/>
      <w:divBdr>
        <w:top w:val="none" w:sz="0" w:space="0" w:color="auto"/>
        <w:left w:val="none" w:sz="0" w:space="0" w:color="auto"/>
        <w:bottom w:val="none" w:sz="0" w:space="0" w:color="auto"/>
        <w:right w:val="none" w:sz="0" w:space="0" w:color="auto"/>
      </w:divBdr>
    </w:div>
    <w:div w:id="481700696">
      <w:bodyDiv w:val="1"/>
      <w:marLeft w:val="0"/>
      <w:marRight w:val="0"/>
      <w:marTop w:val="0"/>
      <w:marBottom w:val="0"/>
      <w:divBdr>
        <w:top w:val="none" w:sz="0" w:space="0" w:color="auto"/>
        <w:left w:val="none" w:sz="0" w:space="0" w:color="auto"/>
        <w:bottom w:val="none" w:sz="0" w:space="0" w:color="auto"/>
        <w:right w:val="none" w:sz="0" w:space="0" w:color="auto"/>
      </w:divBdr>
    </w:div>
    <w:div w:id="547453030">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2184165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02007040">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33258559">
      <w:bodyDiv w:val="1"/>
      <w:marLeft w:val="0"/>
      <w:marRight w:val="0"/>
      <w:marTop w:val="0"/>
      <w:marBottom w:val="0"/>
      <w:divBdr>
        <w:top w:val="none" w:sz="0" w:space="0" w:color="auto"/>
        <w:left w:val="none" w:sz="0" w:space="0" w:color="auto"/>
        <w:bottom w:val="none" w:sz="0" w:space="0" w:color="auto"/>
        <w:right w:val="none" w:sz="0" w:space="0" w:color="auto"/>
      </w:divBdr>
    </w:div>
    <w:div w:id="2040013278">
      <w:bodyDiv w:val="1"/>
      <w:marLeft w:val="0"/>
      <w:marRight w:val="0"/>
      <w:marTop w:val="0"/>
      <w:marBottom w:val="0"/>
      <w:divBdr>
        <w:top w:val="none" w:sz="0" w:space="0" w:color="auto"/>
        <w:left w:val="none" w:sz="0" w:space="0" w:color="auto"/>
        <w:bottom w:val="none" w:sz="0" w:space="0" w:color="auto"/>
        <w:right w:val="none" w:sz="0" w:space="0" w:color="auto"/>
      </w:divBdr>
    </w:div>
    <w:div w:id="2050177305">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41F9-BF85-458E-B25F-49801FCA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11</Pages>
  <Words>4076</Words>
  <Characters>22419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67</cp:revision>
  <cp:lastPrinted>2018-07-06T18:53:00Z</cp:lastPrinted>
  <dcterms:created xsi:type="dcterms:W3CDTF">2018-07-04T21:12:00Z</dcterms:created>
  <dcterms:modified xsi:type="dcterms:W3CDTF">2018-08-13T22:12:00Z</dcterms:modified>
</cp:coreProperties>
</file>