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F0BBE" w:rsidRPr="00A17A0F" w:rsidRDefault="000F0BBE" w:rsidP="000F0BBE">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0F0BBE" w:rsidRPr="000F0BBE" w:rsidRDefault="000F0BBE" w:rsidP="000F0BBE">
      <w:pPr>
        <w:shd w:val="clear" w:color="auto" w:fill="FFFFFF"/>
        <w:ind w:left="1843" w:hanging="1843"/>
        <w:jc w:val="both"/>
        <w:rPr>
          <w:rFonts w:ascii="Georgia" w:hAnsi="Georgia" w:cs="Calibri"/>
          <w:color w:val="222222"/>
          <w:sz w:val="18"/>
          <w:szCs w:val="18"/>
          <w:lang w:val="es-CO" w:eastAsia="fr-FR"/>
        </w:rPr>
      </w:pPr>
    </w:p>
    <w:p w:rsidR="000F0BBE" w:rsidRPr="000F0BBE" w:rsidRDefault="000F0BBE" w:rsidP="000F0BBE">
      <w:pPr>
        <w:shd w:val="clear" w:color="auto" w:fill="FFFFFF"/>
        <w:ind w:left="1843" w:hanging="1843"/>
        <w:jc w:val="both"/>
        <w:rPr>
          <w:rFonts w:ascii="Georgia" w:hAnsi="Georgia" w:cs="Arial"/>
          <w:color w:val="222222"/>
          <w:sz w:val="22"/>
          <w:szCs w:val="22"/>
          <w:lang w:val="es-CO" w:eastAsia="fr-FR"/>
        </w:rPr>
      </w:pPr>
      <w:r w:rsidRPr="000F0BBE">
        <w:rPr>
          <w:rFonts w:ascii="Georgia" w:hAnsi="Georgia" w:cs="Arial"/>
          <w:color w:val="222222"/>
          <w:sz w:val="22"/>
          <w:szCs w:val="22"/>
          <w:lang w:val="es-CO" w:eastAsia="fr-FR"/>
        </w:rPr>
        <w:t>Providencia:</w:t>
      </w:r>
      <w:r w:rsidRPr="000F0BBE">
        <w:rPr>
          <w:rFonts w:ascii="Georgia" w:hAnsi="Georgia" w:cs="Arial"/>
          <w:color w:val="222222"/>
          <w:sz w:val="22"/>
          <w:szCs w:val="22"/>
          <w:lang w:val="es-CO" w:eastAsia="fr-FR"/>
        </w:rPr>
        <w:tab/>
      </w:r>
      <w:r w:rsidRPr="000F0BBE">
        <w:rPr>
          <w:rFonts w:ascii="Georgia" w:hAnsi="Georgia" w:cs="Arial"/>
          <w:color w:val="222222"/>
          <w:sz w:val="22"/>
          <w:szCs w:val="22"/>
          <w:lang w:val="es-CO" w:eastAsia="fr-FR"/>
        </w:rPr>
        <w:tab/>
        <w:t xml:space="preserve">Sentencia  – 2ª instancia – </w:t>
      </w:r>
      <w:r w:rsidR="00887BEA">
        <w:rPr>
          <w:rFonts w:ascii="Georgia" w:hAnsi="Georgia" w:cs="Arial"/>
          <w:color w:val="222222"/>
          <w:sz w:val="22"/>
          <w:szCs w:val="22"/>
          <w:lang w:val="es-CO" w:eastAsia="fr-FR"/>
        </w:rPr>
        <w:t>5</w:t>
      </w:r>
      <w:bookmarkStart w:id="0" w:name="_GoBack"/>
      <w:bookmarkEnd w:id="0"/>
      <w:r w:rsidRPr="000F0BBE">
        <w:rPr>
          <w:rFonts w:ascii="Georgia" w:hAnsi="Georgia" w:cs="Arial"/>
          <w:color w:val="222222"/>
          <w:sz w:val="22"/>
          <w:szCs w:val="22"/>
          <w:lang w:val="es-CO" w:eastAsia="fr-FR"/>
        </w:rPr>
        <w:t xml:space="preserve"> de septiembre de 2018</w:t>
      </w:r>
    </w:p>
    <w:p w:rsidR="000F0BBE" w:rsidRPr="000F0BBE" w:rsidRDefault="000F0BBE" w:rsidP="000F0BBE">
      <w:pPr>
        <w:shd w:val="clear" w:color="auto" w:fill="FFFFFF"/>
        <w:tabs>
          <w:tab w:val="left" w:pos="1843"/>
          <w:tab w:val="left" w:pos="4755"/>
        </w:tabs>
        <w:ind w:left="1843" w:hanging="1843"/>
        <w:jc w:val="both"/>
        <w:rPr>
          <w:rFonts w:ascii="Georgia" w:hAnsi="Georgia" w:cs="Arial"/>
          <w:color w:val="222222"/>
          <w:sz w:val="22"/>
          <w:szCs w:val="22"/>
          <w:lang w:eastAsia="fr-FR"/>
        </w:rPr>
      </w:pPr>
      <w:r w:rsidRPr="000F0BBE">
        <w:rPr>
          <w:rFonts w:ascii="Georgia" w:hAnsi="Georgia" w:cs="Arial"/>
          <w:color w:val="222222"/>
          <w:sz w:val="22"/>
          <w:szCs w:val="22"/>
          <w:lang w:val="es-CO" w:eastAsia="fr-FR"/>
        </w:rPr>
        <w:t>Proceso:    </w:t>
      </w:r>
      <w:r w:rsidRPr="000F0BBE">
        <w:rPr>
          <w:rFonts w:ascii="Georgia" w:hAnsi="Georgia" w:cs="Arial"/>
          <w:color w:val="222222"/>
          <w:sz w:val="22"/>
          <w:szCs w:val="22"/>
          <w:lang w:val="es-CO" w:eastAsia="fr-FR"/>
        </w:rPr>
        <w:tab/>
        <w:t xml:space="preserve">     Acción de Tutela </w:t>
      </w:r>
    </w:p>
    <w:p w:rsidR="000F0BBE" w:rsidRPr="000F0BBE" w:rsidRDefault="000F0BBE" w:rsidP="000F0BBE">
      <w:pPr>
        <w:pStyle w:val="Textoindependiente"/>
        <w:tabs>
          <w:tab w:val="clear" w:pos="2124"/>
          <w:tab w:val="left" w:pos="851"/>
        </w:tabs>
        <w:spacing w:line="240" w:lineRule="auto"/>
        <w:ind w:left="1416" w:hanging="1416"/>
        <w:rPr>
          <w:rFonts w:ascii="Georgia" w:hAnsi="Georgia" w:cs="Arial"/>
          <w:sz w:val="22"/>
          <w:szCs w:val="22"/>
        </w:rPr>
      </w:pPr>
      <w:r w:rsidRPr="000F0BBE">
        <w:rPr>
          <w:rFonts w:ascii="Georgia" w:hAnsi="Georgia" w:cs="Arial"/>
          <w:sz w:val="22"/>
          <w:szCs w:val="22"/>
        </w:rPr>
        <w:t>Accionante:</w:t>
      </w:r>
      <w:r w:rsidRPr="000F0BBE">
        <w:rPr>
          <w:rFonts w:ascii="Georgia" w:hAnsi="Georgia" w:cs="Arial"/>
          <w:sz w:val="22"/>
          <w:szCs w:val="22"/>
        </w:rPr>
        <w:tab/>
        <w:t xml:space="preserve">            </w:t>
      </w:r>
      <w:r>
        <w:rPr>
          <w:rFonts w:ascii="Georgia" w:hAnsi="Georgia" w:cs="Arial"/>
          <w:sz w:val="22"/>
          <w:szCs w:val="22"/>
        </w:rPr>
        <w:t xml:space="preserve">  </w:t>
      </w:r>
      <w:r w:rsidRPr="000F0BBE">
        <w:rPr>
          <w:rFonts w:ascii="Georgia" w:hAnsi="Georgia" w:cs="Arial"/>
          <w:sz w:val="22"/>
          <w:szCs w:val="22"/>
        </w:rPr>
        <w:t>Édisson Agudelo Galvis</w:t>
      </w:r>
    </w:p>
    <w:p w:rsidR="000F0BBE" w:rsidRPr="000F0BBE" w:rsidRDefault="000F0BBE" w:rsidP="000F0BBE">
      <w:pPr>
        <w:pStyle w:val="Textoindependiente"/>
        <w:tabs>
          <w:tab w:val="clear" w:pos="2124"/>
          <w:tab w:val="left" w:pos="851"/>
        </w:tabs>
        <w:spacing w:line="240" w:lineRule="auto"/>
        <w:ind w:left="1416" w:hanging="1416"/>
        <w:rPr>
          <w:rFonts w:ascii="Georgia" w:hAnsi="Georgia" w:cs="Arial"/>
          <w:sz w:val="22"/>
          <w:szCs w:val="22"/>
        </w:rPr>
      </w:pPr>
      <w:r w:rsidRPr="000F0BBE">
        <w:rPr>
          <w:rFonts w:ascii="Georgia" w:hAnsi="Georgia" w:cs="Arial"/>
          <w:sz w:val="22"/>
          <w:szCs w:val="22"/>
        </w:rPr>
        <w:t>Accionado (s):</w:t>
      </w:r>
      <w:r w:rsidRPr="000F0BBE">
        <w:rPr>
          <w:rFonts w:ascii="Georgia" w:hAnsi="Georgia" w:cs="Arial"/>
          <w:sz w:val="22"/>
          <w:szCs w:val="22"/>
        </w:rPr>
        <w:tab/>
        <w:t xml:space="preserve">            </w:t>
      </w:r>
      <w:r>
        <w:rPr>
          <w:rFonts w:ascii="Georgia" w:hAnsi="Georgia" w:cs="Arial"/>
          <w:sz w:val="22"/>
          <w:szCs w:val="22"/>
        </w:rPr>
        <w:t xml:space="preserve">  </w:t>
      </w:r>
      <w:r w:rsidRPr="000F0BBE">
        <w:rPr>
          <w:rFonts w:ascii="Georgia" w:hAnsi="Georgia" w:cs="Arial"/>
          <w:sz w:val="22"/>
          <w:szCs w:val="22"/>
        </w:rPr>
        <w:t>Juzgado Quinto Civil Municipal de Pereira, R.</w:t>
      </w:r>
    </w:p>
    <w:p w:rsidR="000F0BBE" w:rsidRPr="000F0BBE" w:rsidRDefault="000F0BBE" w:rsidP="000F0BBE">
      <w:pPr>
        <w:pStyle w:val="Textoindependiente"/>
        <w:tabs>
          <w:tab w:val="clear" w:pos="2124"/>
          <w:tab w:val="left" w:pos="851"/>
        </w:tabs>
        <w:spacing w:line="240" w:lineRule="auto"/>
        <w:rPr>
          <w:rFonts w:ascii="Georgia" w:hAnsi="Georgia" w:cs="Arial"/>
          <w:sz w:val="22"/>
          <w:szCs w:val="22"/>
        </w:rPr>
      </w:pPr>
      <w:r w:rsidRPr="000F0BBE">
        <w:rPr>
          <w:rFonts w:ascii="Georgia" w:hAnsi="Georgia" w:cs="Arial"/>
          <w:sz w:val="22"/>
          <w:szCs w:val="22"/>
        </w:rPr>
        <w:t xml:space="preserve">Vinculado (s):              </w:t>
      </w:r>
      <w:r>
        <w:rPr>
          <w:rFonts w:ascii="Georgia" w:hAnsi="Georgia" w:cs="Arial"/>
          <w:sz w:val="22"/>
          <w:szCs w:val="22"/>
        </w:rPr>
        <w:t xml:space="preserve"> </w:t>
      </w:r>
      <w:r w:rsidRPr="000F0BBE">
        <w:rPr>
          <w:rFonts w:ascii="Georgia" w:hAnsi="Georgia" w:cs="Arial"/>
          <w:sz w:val="22"/>
          <w:szCs w:val="22"/>
        </w:rPr>
        <w:t xml:space="preserve"> Blanca Oliva Alzate de Caviedes </w:t>
      </w:r>
    </w:p>
    <w:p w:rsidR="000F0BBE" w:rsidRPr="000F0BBE" w:rsidRDefault="000F0BBE" w:rsidP="000F0BBE">
      <w:pPr>
        <w:pStyle w:val="Textoindependiente"/>
        <w:tabs>
          <w:tab w:val="clear" w:pos="2124"/>
          <w:tab w:val="left" w:pos="851"/>
        </w:tabs>
        <w:spacing w:line="240" w:lineRule="auto"/>
        <w:ind w:left="1416" w:hanging="1416"/>
        <w:rPr>
          <w:rFonts w:ascii="Georgia" w:hAnsi="Georgia" w:cs="Arial"/>
          <w:sz w:val="22"/>
          <w:szCs w:val="22"/>
        </w:rPr>
      </w:pPr>
      <w:r w:rsidRPr="000F0BBE">
        <w:rPr>
          <w:rFonts w:ascii="Georgia" w:hAnsi="Georgia" w:cs="Arial"/>
          <w:sz w:val="22"/>
          <w:szCs w:val="22"/>
        </w:rPr>
        <w:t xml:space="preserve">Procedencia:                </w:t>
      </w:r>
      <w:r>
        <w:rPr>
          <w:rFonts w:ascii="Georgia" w:hAnsi="Georgia" w:cs="Arial"/>
          <w:sz w:val="22"/>
          <w:szCs w:val="22"/>
        </w:rPr>
        <w:t xml:space="preserve">  </w:t>
      </w:r>
      <w:r w:rsidRPr="000F0BBE">
        <w:rPr>
          <w:rFonts w:ascii="Georgia" w:hAnsi="Georgia" w:cs="Arial"/>
          <w:sz w:val="22"/>
          <w:szCs w:val="22"/>
        </w:rPr>
        <w:t>Juzgado Tercero Civil del Circuito de Pereira, R.</w:t>
      </w:r>
    </w:p>
    <w:p w:rsidR="000F0BBE" w:rsidRPr="000F0BBE" w:rsidRDefault="000F0BBE" w:rsidP="000F0BBE">
      <w:pPr>
        <w:pStyle w:val="Textoindependiente"/>
        <w:tabs>
          <w:tab w:val="clear" w:pos="2124"/>
          <w:tab w:val="left" w:pos="851"/>
        </w:tabs>
        <w:spacing w:line="240" w:lineRule="auto"/>
        <w:ind w:left="1416" w:hanging="1416"/>
        <w:rPr>
          <w:rFonts w:ascii="Georgia" w:hAnsi="Georgia" w:cs="Arial"/>
          <w:sz w:val="22"/>
          <w:szCs w:val="22"/>
        </w:rPr>
      </w:pPr>
      <w:r w:rsidRPr="000F0BBE">
        <w:rPr>
          <w:rFonts w:ascii="Georgia" w:hAnsi="Georgia" w:cs="Arial"/>
          <w:sz w:val="22"/>
          <w:szCs w:val="22"/>
        </w:rPr>
        <w:t xml:space="preserve">Radicación:                 </w:t>
      </w:r>
      <w:r>
        <w:rPr>
          <w:rFonts w:ascii="Georgia" w:hAnsi="Georgia" w:cs="Arial"/>
          <w:sz w:val="22"/>
          <w:szCs w:val="22"/>
        </w:rPr>
        <w:t xml:space="preserve">  </w:t>
      </w:r>
      <w:r w:rsidRPr="000F0BBE">
        <w:rPr>
          <w:rFonts w:ascii="Georgia" w:hAnsi="Georgia" w:cs="Arial"/>
          <w:sz w:val="22"/>
          <w:szCs w:val="22"/>
        </w:rPr>
        <w:t xml:space="preserve"> 66001-31-03-003-2018-00205-01 </w:t>
      </w:r>
    </w:p>
    <w:p w:rsidR="000F0BBE" w:rsidRPr="000F0BBE" w:rsidRDefault="000F0BBE" w:rsidP="000F0BBE">
      <w:pPr>
        <w:shd w:val="clear" w:color="auto" w:fill="FFFFFF"/>
        <w:tabs>
          <w:tab w:val="left" w:pos="1790"/>
          <w:tab w:val="left" w:pos="1816"/>
          <w:tab w:val="left" w:pos="1843"/>
          <w:tab w:val="left" w:pos="4755"/>
        </w:tabs>
        <w:ind w:left="1843" w:hanging="1843"/>
        <w:jc w:val="both"/>
        <w:rPr>
          <w:rFonts w:ascii="Georgia" w:hAnsi="Georgia" w:cs="Arial"/>
          <w:b/>
          <w:bCs/>
          <w:iCs/>
          <w:color w:val="222222"/>
          <w:sz w:val="22"/>
          <w:szCs w:val="22"/>
          <w:lang w:val="es-CO" w:eastAsia="fr-FR"/>
        </w:rPr>
      </w:pPr>
      <w:r w:rsidRPr="000F0BBE">
        <w:rPr>
          <w:rFonts w:ascii="Georgia" w:hAnsi="Georgia" w:cs="Arial"/>
          <w:color w:val="222222"/>
          <w:sz w:val="22"/>
          <w:szCs w:val="22"/>
          <w:lang w:val="es-CO" w:eastAsia="fr-FR"/>
        </w:rPr>
        <w:t>Magistrado Ponente: Duberney Grisales Herrera</w:t>
      </w:r>
    </w:p>
    <w:p w:rsidR="000F0BBE" w:rsidRPr="00F0512E" w:rsidRDefault="000F0BBE" w:rsidP="00F0512E">
      <w:pPr>
        <w:pStyle w:val="Sinespaciado"/>
        <w:jc w:val="both"/>
        <w:rPr>
          <w:rFonts w:ascii="Arial" w:hAnsi="Arial" w:cs="Arial"/>
          <w:b/>
          <w:bCs/>
          <w:iCs/>
          <w:color w:val="222222"/>
          <w:sz w:val="22"/>
          <w:szCs w:val="22"/>
          <w:lang w:val="es-CO" w:eastAsia="fr-FR"/>
        </w:rPr>
      </w:pPr>
    </w:p>
    <w:p w:rsidR="000F0BBE" w:rsidRPr="009B008E" w:rsidRDefault="000F0BBE" w:rsidP="00F0512E">
      <w:pPr>
        <w:pStyle w:val="Sinespaciado"/>
        <w:tabs>
          <w:tab w:val="left" w:pos="3579"/>
        </w:tabs>
        <w:jc w:val="both"/>
        <w:rPr>
          <w:rFonts w:ascii="Arial" w:hAnsi="Arial" w:cs="Arial"/>
          <w:b/>
          <w:sz w:val="22"/>
          <w:szCs w:val="22"/>
        </w:rPr>
      </w:pPr>
      <w:r w:rsidRPr="009B008E">
        <w:rPr>
          <w:rFonts w:ascii="Arial" w:eastAsia="Calibri" w:hAnsi="Arial" w:cs="Arial"/>
          <w:b/>
          <w:bCs/>
          <w:iCs/>
          <w:color w:val="222222"/>
          <w:sz w:val="22"/>
          <w:szCs w:val="22"/>
          <w:lang w:val="es-CO" w:eastAsia="fr-FR"/>
        </w:rPr>
        <w:t xml:space="preserve">Temas: </w:t>
      </w:r>
      <w:r w:rsidRPr="009B008E">
        <w:rPr>
          <w:rFonts w:ascii="Arial" w:eastAsia="Calibri" w:hAnsi="Arial" w:cs="Arial"/>
          <w:b/>
          <w:bCs/>
          <w:iCs/>
          <w:color w:val="222222"/>
          <w:sz w:val="22"/>
          <w:szCs w:val="22"/>
          <w:lang w:val="es-CO" w:eastAsia="fr-FR"/>
        </w:rPr>
        <w:tab/>
        <w:t xml:space="preserve">DEBIDO PROCESO / </w:t>
      </w:r>
      <w:r w:rsidR="009B008E">
        <w:rPr>
          <w:rFonts w:ascii="Arial" w:eastAsia="Calibri" w:hAnsi="Arial" w:cs="Arial"/>
          <w:b/>
          <w:bCs/>
          <w:iCs/>
          <w:color w:val="222222"/>
          <w:sz w:val="22"/>
          <w:szCs w:val="22"/>
          <w:lang w:val="es-CO" w:eastAsia="fr-FR"/>
        </w:rPr>
        <w:t xml:space="preserve"> RESTITUCIÓN DE INMUEBLE/ </w:t>
      </w:r>
      <w:r w:rsidRPr="009B008E">
        <w:rPr>
          <w:rFonts w:ascii="Arial" w:eastAsia="Calibri" w:hAnsi="Arial" w:cs="Arial"/>
          <w:b/>
          <w:bCs/>
          <w:iCs/>
          <w:color w:val="222222"/>
          <w:sz w:val="22"/>
          <w:szCs w:val="22"/>
          <w:lang w:val="es-CO" w:eastAsia="fr-FR"/>
        </w:rPr>
        <w:t xml:space="preserve">TUTELA CONTRA PROVIDENCIA JUDICIAL / </w:t>
      </w:r>
      <w:r w:rsidR="00F0512E" w:rsidRPr="009B008E">
        <w:rPr>
          <w:rFonts w:ascii="Arial" w:eastAsia="Calibri" w:hAnsi="Arial" w:cs="Arial"/>
          <w:b/>
          <w:bCs/>
          <w:iCs/>
          <w:color w:val="222222"/>
          <w:sz w:val="22"/>
          <w:szCs w:val="22"/>
          <w:lang w:val="es-CO" w:eastAsia="fr-FR"/>
        </w:rPr>
        <w:t>DEFECTOS PROCEDIMENTAL Y FÁCTICO</w:t>
      </w:r>
      <w:r w:rsidRPr="009B008E">
        <w:rPr>
          <w:rFonts w:ascii="Arial" w:eastAsia="Calibri" w:hAnsi="Arial" w:cs="Arial"/>
          <w:b/>
          <w:bCs/>
          <w:iCs/>
          <w:color w:val="222222"/>
          <w:sz w:val="22"/>
          <w:szCs w:val="22"/>
          <w:lang w:val="es-CO" w:eastAsia="fr-FR"/>
        </w:rPr>
        <w:t>/</w:t>
      </w:r>
      <w:r w:rsidR="00F0512E" w:rsidRPr="009B008E">
        <w:rPr>
          <w:rFonts w:ascii="Arial" w:eastAsia="Calibri" w:hAnsi="Arial" w:cs="Arial"/>
          <w:b/>
          <w:bCs/>
          <w:iCs/>
          <w:color w:val="222222"/>
          <w:sz w:val="22"/>
          <w:szCs w:val="22"/>
          <w:lang w:val="es-CO" w:eastAsia="fr-FR"/>
        </w:rPr>
        <w:t xml:space="preserve"> EXCESO RITUAL MANIFIESTO</w:t>
      </w:r>
      <w:r w:rsidR="00F95B6E" w:rsidRPr="009B008E">
        <w:rPr>
          <w:rFonts w:ascii="Arial" w:eastAsia="Calibri" w:hAnsi="Arial" w:cs="Arial"/>
          <w:b/>
          <w:bCs/>
          <w:iCs/>
          <w:color w:val="222222"/>
          <w:sz w:val="22"/>
          <w:szCs w:val="22"/>
          <w:lang w:val="es-CO" w:eastAsia="fr-FR"/>
        </w:rPr>
        <w:t>/ FALTA DE VALORACIÓN RECIBO DE CONSIGNACIÓN -</w:t>
      </w:r>
      <w:r w:rsidR="00F95B6E" w:rsidRPr="009B008E">
        <w:rPr>
          <w:rFonts w:ascii="Arial" w:hAnsi="Arial" w:cs="Arial"/>
          <w:b/>
          <w:sz w:val="22"/>
          <w:szCs w:val="22"/>
        </w:rPr>
        <w:t xml:space="preserve"> Canon mes de marzo 2018-/</w:t>
      </w:r>
      <w:r w:rsidR="00410CCC">
        <w:rPr>
          <w:rFonts w:ascii="Arial" w:hAnsi="Arial" w:cs="Arial"/>
          <w:b/>
          <w:sz w:val="22"/>
          <w:szCs w:val="22"/>
        </w:rPr>
        <w:t xml:space="preserve"> </w:t>
      </w:r>
      <w:r w:rsidR="00F95B6E" w:rsidRPr="009B008E">
        <w:rPr>
          <w:rFonts w:ascii="Arial" w:hAnsi="Arial" w:cs="Arial"/>
          <w:b/>
          <w:sz w:val="22"/>
          <w:szCs w:val="22"/>
        </w:rPr>
        <w:t>REVOCA Y CONCEDE</w:t>
      </w:r>
    </w:p>
    <w:p w:rsidR="00F95B6E" w:rsidRPr="009B008E" w:rsidRDefault="00F95B6E" w:rsidP="00F0512E">
      <w:pPr>
        <w:pStyle w:val="Sinespaciado"/>
        <w:tabs>
          <w:tab w:val="left" w:pos="3579"/>
        </w:tabs>
        <w:jc w:val="both"/>
        <w:rPr>
          <w:rFonts w:ascii="Arial" w:eastAsia="Calibri" w:hAnsi="Arial" w:cs="Arial"/>
          <w:b/>
          <w:bCs/>
          <w:iCs/>
          <w:color w:val="222222"/>
          <w:sz w:val="22"/>
          <w:szCs w:val="22"/>
          <w:lang w:val="es-CO" w:eastAsia="fr-FR"/>
        </w:rPr>
      </w:pPr>
    </w:p>
    <w:p w:rsidR="00F0512E" w:rsidRPr="00F0512E" w:rsidRDefault="00F0512E" w:rsidP="00F0512E">
      <w:pPr>
        <w:ind w:right="51"/>
        <w:jc w:val="both"/>
        <w:rPr>
          <w:rFonts w:ascii="Arial" w:hAnsi="Arial" w:cs="Arial"/>
          <w:bCs/>
          <w:sz w:val="22"/>
          <w:szCs w:val="22"/>
        </w:rPr>
      </w:pPr>
      <w:r w:rsidRPr="00F0512E">
        <w:rPr>
          <w:rFonts w:ascii="Arial" w:hAnsi="Arial" w:cs="Arial"/>
          <w:bCs/>
          <w:sz w:val="22"/>
          <w:szCs w:val="22"/>
        </w:rPr>
        <w:t xml:space="preserve">De acuerdo con lo reseñado, para esta Magistratura luce evidente que en la decisión cuestionada, la </w:t>
      </w:r>
      <w:r w:rsidRPr="00F0512E">
        <w:rPr>
          <w:rFonts w:ascii="Arial" w:hAnsi="Arial" w:cs="Arial"/>
          <w:bCs/>
          <w:i/>
          <w:sz w:val="22"/>
          <w:szCs w:val="22"/>
        </w:rPr>
        <w:t xml:space="preserve">a quo </w:t>
      </w:r>
      <w:r w:rsidRPr="00F0512E">
        <w:rPr>
          <w:rFonts w:ascii="Arial" w:hAnsi="Arial" w:cs="Arial"/>
          <w:bCs/>
          <w:sz w:val="22"/>
          <w:szCs w:val="22"/>
        </w:rPr>
        <w:t xml:space="preserve">incursionó en los defectos procedimental y fáctico. Concluyó terminado el contrato por mora en el pago de los cánones de arrendamiento, por considerar que no se acreditó el correspondiente al mes de marzo de 2018, sin valorar de forma alguna la consignación que como “arancel judicial” se </w:t>
      </w:r>
      <w:r w:rsidRPr="00F0512E">
        <w:rPr>
          <w:rFonts w:ascii="Arial" w:hAnsi="Arial" w:cs="Arial"/>
          <w:bCs/>
          <w:sz w:val="22"/>
          <w:szCs w:val="22"/>
          <w:lang w:val="es-CO"/>
        </w:rPr>
        <w:t xml:space="preserve">había hecho </w:t>
      </w:r>
      <w:r w:rsidRPr="00F0512E">
        <w:rPr>
          <w:rFonts w:ascii="Arial" w:hAnsi="Arial" w:cs="Arial"/>
          <w:bCs/>
          <w:sz w:val="22"/>
          <w:szCs w:val="22"/>
        </w:rPr>
        <w:t xml:space="preserve">en el Banco Agrario y que se aportó como prueba del pago de dicho canon: </w:t>
      </w:r>
      <w:r w:rsidRPr="00F0512E">
        <w:rPr>
          <w:rFonts w:ascii="Arial" w:hAnsi="Arial" w:cs="Arial"/>
          <w:bCs/>
          <w:i/>
          <w:sz w:val="22"/>
          <w:szCs w:val="22"/>
        </w:rPr>
        <w:t>“(…) Anexar los recibos pagos del mes de marzo y abril de 2018 como lo indica el Artículo 384 CGP realizadas a través del Banco Agrario de Colombia (…)”</w:t>
      </w:r>
      <w:r w:rsidRPr="00F0512E">
        <w:rPr>
          <w:rFonts w:ascii="Arial" w:hAnsi="Arial" w:cs="Arial"/>
          <w:bCs/>
          <w:sz w:val="22"/>
          <w:szCs w:val="22"/>
        </w:rPr>
        <w:t xml:space="preserve"> (Folios 52 y 53, expediente en PDF del disco compacto, ib.).</w:t>
      </w:r>
    </w:p>
    <w:p w:rsidR="00F0512E" w:rsidRPr="00F0512E" w:rsidRDefault="00F0512E" w:rsidP="00F0512E">
      <w:pPr>
        <w:ind w:right="51"/>
        <w:jc w:val="both"/>
        <w:rPr>
          <w:rFonts w:ascii="Arial" w:hAnsi="Arial" w:cs="Arial"/>
          <w:bCs/>
          <w:sz w:val="22"/>
          <w:szCs w:val="22"/>
        </w:rPr>
      </w:pPr>
      <w:r w:rsidRPr="00F0512E">
        <w:rPr>
          <w:rFonts w:ascii="Arial" w:hAnsi="Arial" w:cs="Arial"/>
          <w:bCs/>
          <w:sz w:val="22"/>
          <w:szCs w:val="22"/>
        </w:rPr>
        <w:t>(…)</w:t>
      </w:r>
    </w:p>
    <w:p w:rsidR="00F0512E" w:rsidRPr="00F0512E" w:rsidRDefault="00F0512E" w:rsidP="00F0512E">
      <w:pPr>
        <w:ind w:right="51"/>
        <w:jc w:val="both"/>
        <w:rPr>
          <w:rFonts w:ascii="Arial" w:hAnsi="Arial" w:cs="Arial"/>
          <w:bCs/>
          <w:sz w:val="22"/>
          <w:szCs w:val="22"/>
        </w:rPr>
      </w:pPr>
      <w:r w:rsidRPr="00F0512E">
        <w:rPr>
          <w:rFonts w:ascii="Arial" w:hAnsi="Arial" w:cs="Arial"/>
          <w:bCs/>
          <w:sz w:val="22"/>
          <w:szCs w:val="22"/>
        </w:rPr>
        <w:t>Para la Sala la actuación del juzgado es notoriamente contradictoria con la finalidad del derecho procesal, cual es  la realización efectiva de los derechos de los ciudadanos; en este caso, el derecho fundamental al acceso a la administración de justicia del actor, lo que denota el defecto procedimental por el exceso ritual manifiesto; asimismo, la incursión en el derecho fáctico dada la falta de valoración del recibo de consignación,  que cuando menos acreditaba la intención real del accionante de atender la carga procesal.</w:t>
      </w:r>
    </w:p>
    <w:p w:rsidR="00F0512E" w:rsidRPr="00F0512E" w:rsidRDefault="00F0512E" w:rsidP="00F0512E">
      <w:pPr>
        <w:ind w:right="51"/>
        <w:jc w:val="both"/>
        <w:rPr>
          <w:rFonts w:ascii="Arial" w:hAnsi="Arial" w:cs="Arial"/>
          <w:bCs/>
          <w:sz w:val="22"/>
          <w:szCs w:val="22"/>
        </w:rPr>
      </w:pPr>
    </w:p>
    <w:p w:rsidR="00F0512E" w:rsidRPr="00F0512E" w:rsidRDefault="00F0512E" w:rsidP="00F0512E">
      <w:pPr>
        <w:ind w:right="51"/>
        <w:jc w:val="both"/>
        <w:rPr>
          <w:rFonts w:ascii="Arial" w:hAnsi="Arial" w:cs="Arial"/>
          <w:sz w:val="22"/>
          <w:szCs w:val="22"/>
          <w:lang w:val="es-ES_tradnl"/>
        </w:rPr>
      </w:pPr>
      <w:r w:rsidRPr="00F0512E">
        <w:rPr>
          <w:rFonts w:ascii="Arial" w:hAnsi="Arial" w:cs="Arial"/>
          <w:sz w:val="22"/>
          <w:szCs w:val="22"/>
          <w:lang w:val="es-ES_tradnl"/>
        </w:rPr>
        <w:t xml:space="preserve">Así entonces, erró cuando omitió examinar el depósito del canon de arrendamiento. Fue una decisión arbitraria, puesto que, se itera, el pago fue comunicado al despacho y la inconsistencia en que se incurrió pudo ser corregida de manera oportuna, circunstancia que además, descartó valorar en la sentencia, pese a la </w:t>
      </w:r>
      <w:r w:rsidRPr="00F0512E">
        <w:rPr>
          <w:rFonts w:ascii="Arial" w:hAnsi="Arial" w:cs="Arial"/>
          <w:bCs/>
          <w:sz w:val="22"/>
          <w:szCs w:val="22"/>
        </w:rPr>
        <w:t xml:space="preserve">incidencia en la resolución de la </w:t>
      </w:r>
      <w:r w:rsidRPr="00F0512E">
        <w:rPr>
          <w:rFonts w:ascii="Arial" w:hAnsi="Arial" w:cs="Arial"/>
          <w:bCs/>
          <w:sz w:val="22"/>
          <w:szCs w:val="22"/>
          <w:lang w:val="es-ES_tradnl"/>
        </w:rPr>
        <w:t>cuestión jurídica debatida.</w:t>
      </w:r>
      <w:r w:rsidRPr="00F0512E">
        <w:rPr>
          <w:rFonts w:ascii="Arial" w:hAnsi="Arial" w:cs="Arial"/>
          <w:sz w:val="22"/>
          <w:szCs w:val="22"/>
          <w:lang w:val="es-ES_tradnl"/>
        </w:rPr>
        <w:t xml:space="preserve"> Es un deber que le corresponde asumir a la funcionaria judicial, como directora del proceso, inexcusable de su realización. Aún más, si se quiere,  el  fallo es incongruente, pues la mora alegada por el demandante data de los meses de noviembre y diciembre de 2017, así como enero de 2018, no la de marzo de esta anualidad, que fue en últimas la razón para declarar terminado el contrato. </w:t>
      </w:r>
    </w:p>
    <w:p w:rsidR="00F0512E" w:rsidRPr="00F0512E" w:rsidRDefault="00F0512E" w:rsidP="00F0512E">
      <w:pPr>
        <w:ind w:right="51"/>
        <w:jc w:val="both"/>
        <w:rPr>
          <w:rFonts w:ascii="Arial" w:hAnsi="Arial" w:cs="Arial"/>
          <w:sz w:val="22"/>
          <w:szCs w:val="22"/>
        </w:rPr>
      </w:pPr>
    </w:p>
    <w:p w:rsidR="000F0BBE" w:rsidRPr="00F0512E" w:rsidRDefault="00F0512E" w:rsidP="00F0512E">
      <w:pPr>
        <w:pStyle w:val="Sinespaciado"/>
        <w:tabs>
          <w:tab w:val="left" w:pos="3579"/>
        </w:tabs>
        <w:jc w:val="both"/>
        <w:rPr>
          <w:rFonts w:ascii="Arial" w:eastAsia="Calibri" w:hAnsi="Arial" w:cs="Arial"/>
          <w:b/>
          <w:sz w:val="22"/>
          <w:szCs w:val="22"/>
          <w:lang w:val="es-CO" w:eastAsia="fr-FR"/>
        </w:rPr>
      </w:pPr>
      <w:r w:rsidRPr="00F0512E">
        <w:rPr>
          <w:rFonts w:ascii="Arial" w:hAnsi="Arial" w:cs="Arial"/>
          <w:sz w:val="22"/>
          <w:szCs w:val="22"/>
        </w:rPr>
        <w:t xml:space="preserve">Por lo tanto, no comparte esta Corporación la conclusión de la juez de primera instancia al acotar con simpleza que </w:t>
      </w:r>
      <w:r w:rsidRPr="00F0512E">
        <w:rPr>
          <w:rFonts w:ascii="Arial" w:hAnsi="Arial" w:cs="Arial"/>
          <w:i/>
          <w:sz w:val="22"/>
          <w:szCs w:val="22"/>
        </w:rPr>
        <w:t xml:space="preserve">“(…) no se advierte vulneración al debido proceso, por el contrario se observa que el trámite se siguió conforme a las normas propias del juicio (…)” </w:t>
      </w:r>
      <w:r w:rsidRPr="00F0512E">
        <w:rPr>
          <w:rFonts w:ascii="Arial" w:hAnsi="Arial" w:cs="Arial"/>
          <w:sz w:val="22"/>
          <w:szCs w:val="22"/>
        </w:rPr>
        <w:t>(Folio 38, cuaderno principal); análisis general que le impidió advertir el agravio constitucional</w:t>
      </w:r>
    </w:p>
    <w:p w:rsidR="000F0BBE" w:rsidRPr="00F0512E" w:rsidRDefault="000F0BBE" w:rsidP="00F0512E">
      <w:pPr>
        <w:pStyle w:val="Sinespaciado"/>
        <w:tabs>
          <w:tab w:val="left" w:pos="3579"/>
        </w:tabs>
        <w:jc w:val="both"/>
        <w:rPr>
          <w:rFonts w:ascii="Arial" w:eastAsia="Calibri" w:hAnsi="Arial" w:cs="Arial"/>
          <w:b/>
          <w:sz w:val="22"/>
          <w:szCs w:val="22"/>
          <w:lang w:val="es-CO" w:eastAsia="fr-FR"/>
        </w:rPr>
      </w:pPr>
    </w:p>
    <w:p w:rsidR="000F0BBE" w:rsidRPr="00F0512E" w:rsidRDefault="000F0BBE" w:rsidP="00F0512E">
      <w:pPr>
        <w:pStyle w:val="Sinespaciado"/>
        <w:tabs>
          <w:tab w:val="left" w:pos="3579"/>
        </w:tabs>
        <w:jc w:val="both"/>
        <w:rPr>
          <w:rFonts w:ascii="Arial" w:eastAsia="Calibri" w:hAnsi="Arial" w:cs="Arial"/>
          <w:b/>
          <w:sz w:val="22"/>
          <w:szCs w:val="22"/>
          <w:lang w:val="es-CO" w:eastAsia="fr-FR"/>
        </w:rPr>
      </w:pPr>
    </w:p>
    <w:p w:rsidR="000F0BBE" w:rsidRDefault="000F0BBE" w:rsidP="000F0BBE">
      <w:pPr>
        <w:pStyle w:val="Sinespaciado"/>
        <w:tabs>
          <w:tab w:val="left" w:pos="3579"/>
        </w:tabs>
        <w:spacing w:line="360" w:lineRule="auto"/>
        <w:jc w:val="center"/>
        <w:rPr>
          <w:rFonts w:ascii="Arial" w:eastAsia="Calibri" w:hAnsi="Arial" w:cs="Arial"/>
          <w:b/>
          <w:sz w:val="22"/>
          <w:szCs w:val="22"/>
          <w:lang w:val="es-CO" w:eastAsia="fr-FR"/>
        </w:rPr>
      </w:pPr>
      <w:r w:rsidRPr="005505FD">
        <w:rPr>
          <w:rFonts w:ascii="Georgia" w:hAnsi="Georgia"/>
          <w:noProof/>
          <w:color w:val="FF0000"/>
        </w:rPr>
        <w:drawing>
          <wp:anchor distT="0" distB="0" distL="114300" distR="114300" simplePos="0" relativeHeight="251659776" behindDoc="0" locked="0" layoutInCell="1" allowOverlap="1" wp14:anchorId="7E0EC257" wp14:editId="17428FB9">
            <wp:simplePos x="0" y="0"/>
            <wp:positionH relativeFrom="margin">
              <wp:align>center</wp:align>
            </wp:positionH>
            <wp:positionV relativeFrom="paragraph">
              <wp:posOffset>11430</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10F" w:rsidRPr="00D22DD1" w:rsidRDefault="00C0010F" w:rsidP="000F0BBE">
      <w:pPr>
        <w:pStyle w:val="Sinespaciado"/>
        <w:tabs>
          <w:tab w:val="left" w:pos="3579"/>
        </w:tabs>
        <w:spacing w:line="360" w:lineRule="auto"/>
        <w:jc w:val="center"/>
        <w:rPr>
          <w:rFonts w:ascii="Georgia" w:hAnsi="Georgia" w:cs="Arial"/>
          <w:w w:val="140"/>
          <w:sz w:val="14"/>
        </w:rPr>
      </w:pPr>
      <w:r w:rsidRPr="005505FD">
        <w:rPr>
          <w:rFonts w:ascii="Georgia" w:hAnsi="Georgia" w:cs="Arial"/>
          <w:color w:val="FF0000"/>
          <w:w w:val="140"/>
        </w:rPr>
        <w:br w:type="textWrapping" w:clear="all"/>
      </w:r>
      <w:r w:rsidRPr="00D22DD1">
        <w:rPr>
          <w:rFonts w:ascii="Georgia" w:hAnsi="Georgia" w:cs="Arial"/>
          <w:w w:val="140"/>
          <w:sz w:val="14"/>
        </w:rPr>
        <w:t>REPUBLICA DE COLOMBIA</w:t>
      </w:r>
    </w:p>
    <w:p w:rsidR="00C0010F" w:rsidRPr="00D22DD1" w:rsidRDefault="00C0010F" w:rsidP="00C0010F">
      <w:pPr>
        <w:pStyle w:val="Sinespaciado"/>
        <w:tabs>
          <w:tab w:val="center" w:pos="4987"/>
          <w:tab w:val="left" w:pos="8449"/>
        </w:tabs>
        <w:spacing w:line="360" w:lineRule="auto"/>
        <w:jc w:val="center"/>
        <w:rPr>
          <w:rFonts w:ascii="Georgia" w:hAnsi="Georgia" w:cs="Arial"/>
          <w:w w:val="140"/>
        </w:rPr>
      </w:pPr>
      <w:r w:rsidRPr="00D22DD1">
        <w:rPr>
          <w:rFonts w:ascii="Georgia" w:hAnsi="Georgia" w:cs="Arial"/>
          <w:w w:val="140"/>
          <w:sz w:val="14"/>
        </w:rPr>
        <w:t>RAMA JUDICIAL DEL PODER PÚBLICO</w:t>
      </w:r>
    </w:p>
    <w:p w:rsidR="00C0010F" w:rsidRPr="00D22DD1" w:rsidRDefault="00C0010F" w:rsidP="00C0010F">
      <w:pPr>
        <w:pStyle w:val="Sinespaciado"/>
        <w:spacing w:line="360" w:lineRule="auto"/>
        <w:jc w:val="center"/>
        <w:rPr>
          <w:rFonts w:ascii="Georgia" w:hAnsi="Georgia" w:cs="Arial"/>
          <w:w w:val="140"/>
          <w:sz w:val="16"/>
        </w:rPr>
      </w:pPr>
      <w:r w:rsidRPr="00D22DD1">
        <w:rPr>
          <w:rFonts w:ascii="Georgia" w:hAnsi="Georgia" w:cs="Arial"/>
          <w:w w:val="140"/>
          <w:sz w:val="18"/>
        </w:rPr>
        <w:t>T</w:t>
      </w:r>
      <w:r w:rsidRPr="00D22DD1">
        <w:rPr>
          <w:rFonts w:ascii="Georgia" w:hAnsi="Georgia" w:cs="Arial"/>
          <w:w w:val="140"/>
          <w:sz w:val="16"/>
        </w:rPr>
        <w:t>RIBUNAL</w:t>
      </w:r>
      <w:r w:rsidRPr="00D22DD1">
        <w:rPr>
          <w:rFonts w:ascii="Georgia" w:hAnsi="Georgia" w:cs="Arial"/>
          <w:w w:val="140"/>
          <w:sz w:val="18"/>
        </w:rPr>
        <w:t xml:space="preserve"> S</w:t>
      </w:r>
      <w:r w:rsidRPr="00D22DD1">
        <w:rPr>
          <w:rFonts w:ascii="Georgia" w:hAnsi="Georgia" w:cs="Arial"/>
          <w:w w:val="140"/>
          <w:sz w:val="16"/>
        </w:rPr>
        <w:t xml:space="preserve">UPERIOR DEL </w:t>
      </w:r>
      <w:r w:rsidRPr="00D22DD1">
        <w:rPr>
          <w:rFonts w:ascii="Georgia" w:hAnsi="Georgia" w:cs="Arial"/>
          <w:w w:val="140"/>
          <w:sz w:val="18"/>
        </w:rPr>
        <w:t>D</w:t>
      </w:r>
      <w:r w:rsidRPr="00D22DD1">
        <w:rPr>
          <w:rFonts w:ascii="Georgia" w:hAnsi="Georgia" w:cs="Arial"/>
          <w:w w:val="140"/>
          <w:sz w:val="16"/>
        </w:rPr>
        <w:t>ISTRITO</w:t>
      </w:r>
      <w:r w:rsidRPr="00D22DD1">
        <w:rPr>
          <w:rFonts w:ascii="Georgia" w:hAnsi="Georgia" w:cs="Arial"/>
          <w:w w:val="140"/>
          <w:sz w:val="18"/>
        </w:rPr>
        <w:t xml:space="preserve"> J</w:t>
      </w:r>
      <w:r w:rsidRPr="00D22DD1">
        <w:rPr>
          <w:rFonts w:ascii="Georgia" w:hAnsi="Georgia" w:cs="Arial"/>
          <w:w w:val="140"/>
          <w:sz w:val="16"/>
        </w:rPr>
        <w:t>UDICIAL</w:t>
      </w:r>
    </w:p>
    <w:p w:rsidR="00C0010F" w:rsidRPr="00D22DD1" w:rsidRDefault="00C0010F" w:rsidP="00C0010F">
      <w:pPr>
        <w:pStyle w:val="Sinespaciado"/>
        <w:spacing w:line="360" w:lineRule="auto"/>
        <w:jc w:val="center"/>
        <w:rPr>
          <w:rFonts w:ascii="Georgia" w:hAnsi="Georgia" w:cs="Arial"/>
          <w:w w:val="140"/>
          <w:sz w:val="16"/>
          <w:szCs w:val="18"/>
        </w:rPr>
      </w:pPr>
      <w:r w:rsidRPr="00D22DD1">
        <w:rPr>
          <w:rFonts w:ascii="Georgia" w:hAnsi="Georgia" w:cs="Arial"/>
          <w:w w:val="140"/>
          <w:sz w:val="18"/>
          <w:szCs w:val="18"/>
        </w:rPr>
        <w:t>S</w:t>
      </w:r>
      <w:r w:rsidRPr="00D22DD1">
        <w:rPr>
          <w:rFonts w:ascii="Georgia" w:hAnsi="Georgia" w:cs="Arial"/>
          <w:w w:val="140"/>
          <w:sz w:val="16"/>
          <w:szCs w:val="18"/>
        </w:rPr>
        <w:t>ALA</w:t>
      </w:r>
      <w:r w:rsidRPr="00D22DD1">
        <w:rPr>
          <w:rFonts w:ascii="Georgia" w:hAnsi="Georgia" w:cs="Arial"/>
          <w:w w:val="140"/>
          <w:sz w:val="14"/>
          <w:szCs w:val="18"/>
        </w:rPr>
        <w:t xml:space="preserve"> </w:t>
      </w:r>
      <w:r w:rsidRPr="00D22DD1">
        <w:rPr>
          <w:rFonts w:ascii="Georgia" w:hAnsi="Georgia" w:cs="Arial"/>
          <w:w w:val="140"/>
          <w:sz w:val="16"/>
          <w:szCs w:val="18"/>
        </w:rPr>
        <w:t xml:space="preserve">DE </w:t>
      </w:r>
      <w:r w:rsidRPr="00D22DD1">
        <w:rPr>
          <w:rFonts w:ascii="Georgia" w:hAnsi="Georgia" w:cs="Arial"/>
          <w:w w:val="140"/>
          <w:sz w:val="18"/>
          <w:szCs w:val="18"/>
        </w:rPr>
        <w:t>D</w:t>
      </w:r>
      <w:r w:rsidRPr="00D22DD1">
        <w:rPr>
          <w:rFonts w:ascii="Georgia" w:hAnsi="Georgia" w:cs="Arial"/>
          <w:w w:val="140"/>
          <w:sz w:val="16"/>
          <w:szCs w:val="18"/>
        </w:rPr>
        <w:t>ECISIÓN</w:t>
      </w:r>
      <w:r w:rsidRPr="00D22DD1">
        <w:rPr>
          <w:rFonts w:ascii="Georgia" w:hAnsi="Georgia" w:cs="Arial"/>
          <w:w w:val="140"/>
          <w:sz w:val="18"/>
          <w:szCs w:val="18"/>
        </w:rPr>
        <w:t xml:space="preserve"> C</w:t>
      </w:r>
      <w:r w:rsidRPr="00D22DD1">
        <w:rPr>
          <w:rFonts w:ascii="Georgia" w:hAnsi="Georgia" w:cs="Arial"/>
          <w:w w:val="140"/>
          <w:sz w:val="16"/>
          <w:szCs w:val="18"/>
        </w:rPr>
        <w:t>IVIL –</w:t>
      </w:r>
      <w:r w:rsidRPr="00D22DD1">
        <w:rPr>
          <w:rFonts w:ascii="Georgia" w:hAnsi="Georgia" w:cs="Arial"/>
          <w:w w:val="140"/>
          <w:sz w:val="18"/>
          <w:szCs w:val="18"/>
        </w:rPr>
        <w:t>F</w:t>
      </w:r>
      <w:r w:rsidRPr="00D22DD1">
        <w:rPr>
          <w:rFonts w:ascii="Georgia" w:hAnsi="Georgia" w:cs="Arial"/>
          <w:w w:val="140"/>
          <w:sz w:val="16"/>
          <w:szCs w:val="18"/>
        </w:rPr>
        <w:t xml:space="preserve">AMILIA – </w:t>
      </w:r>
      <w:r w:rsidRPr="00D22DD1">
        <w:rPr>
          <w:rFonts w:ascii="Georgia" w:hAnsi="Georgia" w:cs="Arial"/>
          <w:w w:val="140"/>
          <w:sz w:val="18"/>
          <w:szCs w:val="18"/>
        </w:rPr>
        <w:t>D</w:t>
      </w:r>
      <w:r w:rsidRPr="00D22DD1">
        <w:rPr>
          <w:rFonts w:ascii="Georgia" w:hAnsi="Georgia" w:cs="Arial"/>
          <w:w w:val="140"/>
          <w:sz w:val="16"/>
          <w:szCs w:val="18"/>
        </w:rPr>
        <w:t>ISTRITO</w:t>
      </w:r>
      <w:r w:rsidRPr="00D22DD1">
        <w:rPr>
          <w:rFonts w:ascii="Georgia" w:hAnsi="Georgia" w:cs="Arial"/>
          <w:w w:val="140"/>
          <w:sz w:val="18"/>
          <w:szCs w:val="18"/>
        </w:rPr>
        <w:t xml:space="preserve"> D</w:t>
      </w:r>
      <w:r w:rsidRPr="00D22DD1">
        <w:rPr>
          <w:rFonts w:ascii="Georgia" w:hAnsi="Georgia" w:cs="Arial"/>
          <w:w w:val="140"/>
          <w:sz w:val="16"/>
          <w:szCs w:val="18"/>
        </w:rPr>
        <w:t>E</w:t>
      </w:r>
      <w:r w:rsidRPr="00D22DD1">
        <w:rPr>
          <w:rFonts w:ascii="Georgia" w:hAnsi="Georgia" w:cs="Arial"/>
          <w:w w:val="140"/>
          <w:sz w:val="18"/>
          <w:szCs w:val="18"/>
        </w:rPr>
        <w:t xml:space="preserve"> P</w:t>
      </w:r>
      <w:r w:rsidRPr="00D22DD1">
        <w:rPr>
          <w:rFonts w:ascii="Georgia" w:hAnsi="Georgia" w:cs="Arial"/>
          <w:w w:val="140"/>
          <w:sz w:val="16"/>
          <w:szCs w:val="18"/>
        </w:rPr>
        <w:t>EREIRA</w:t>
      </w:r>
    </w:p>
    <w:p w:rsidR="00C0010F" w:rsidRPr="00D22DD1" w:rsidRDefault="00C0010F" w:rsidP="00C0010F">
      <w:pPr>
        <w:pStyle w:val="Sinespaciado"/>
        <w:spacing w:line="360" w:lineRule="auto"/>
        <w:jc w:val="center"/>
        <w:rPr>
          <w:rFonts w:ascii="Georgia" w:hAnsi="Georgia" w:cs="Arial"/>
          <w:w w:val="140"/>
          <w:sz w:val="16"/>
          <w:szCs w:val="18"/>
        </w:rPr>
      </w:pPr>
      <w:r w:rsidRPr="00D22DD1">
        <w:rPr>
          <w:rFonts w:ascii="Georgia" w:hAnsi="Georgia" w:cs="Arial"/>
          <w:w w:val="140"/>
          <w:sz w:val="18"/>
          <w:szCs w:val="18"/>
        </w:rPr>
        <w:t>D</w:t>
      </w:r>
      <w:r w:rsidRPr="00D22DD1">
        <w:rPr>
          <w:rFonts w:ascii="Georgia" w:hAnsi="Georgia" w:cs="Arial"/>
          <w:w w:val="140"/>
          <w:sz w:val="16"/>
          <w:szCs w:val="18"/>
        </w:rPr>
        <w:t xml:space="preserve">EPARTAMENTO </w:t>
      </w:r>
      <w:r w:rsidRPr="00D22DD1">
        <w:rPr>
          <w:rFonts w:ascii="Georgia" w:hAnsi="Georgia" w:cs="Arial"/>
          <w:w w:val="140"/>
          <w:sz w:val="18"/>
          <w:szCs w:val="18"/>
        </w:rPr>
        <w:t>D</w:t>
      </w:r>
      <w:r w:rsidRPr="00D22DD1">
        <w:rPr>
          <w:rFonts w:ascii="Georgia" w:hAnsi="Georgia" w:cs="Arial"/>
          <w:w w:val="140"/>
          <w:sz w:val="16"/>
          <w:szCs w:val="18"/>
        </w:rPr>
        <w:t xml:space="preserve">EL </w:t>
      </w:r>
      <w:r w:rsidRPr="00D22DD1">
        <w:rPr>
          <w:rFonts w:ascii="Georgia" w:hAnsi="Georgia" w:cs="Arial"/>
          <w:w w:val="140"/>
          <w:sz w:val="18"/>
          <w:szCs w:val="18"/>
        </w:rPr>
        <w:t>R</w:t>
      </w:r>
      <w:r w:rsidRPr="00D22DD1">
        <w:rPr>
          <w:rFonts w:ascii="Georgia" w:hAnsi="Georgia" w:cs="Arial"/>
          <w:w w:val="140"/>
          <w:sz w:val="16"/>
          <w:szCs w:val="18"/>
        </w:rPr>
        <w:t>ISARALDA</w:t>
      </w:r>
    </w:p>
    <w:p w:rsidR="00C0010F" w:rsidRPr="00D22DD1" w:rsidRDefault="00C0010F" w:rsidP="00C0010F">
      <w:pPr>
        <w:spacing w:line="360" w:lineRule="auto"/>
        <w:jc w:val="center"/>
        <w:rPr>
          <w:rFonts w:ascii="Georgia" w:hAnsi="Georgia" w:cs="Arial"/>
          <w:w w:val="140"/>
          <w:szCs w:val="18"/>
        </w:rPr>
      </w:pPr>
    </w:p>
    <w:p w:rsidR="00C0010F" w:rsidRPr="00D22DD1" w:rsidRDefault="00C0010F" w:rsidP="00C0010F">
      <w:pPr>
        <w:pStyle w:val="Textoindependiente"/>
        <w:spacing w:line="360" w:lineRule="auto"/>
        <w:rPr>
          <w:rFonts w:ascii="Georgia" w:hAnsi="Georgia" w:cs="Arial"/>
          <w:sz w:val="22"/>
          <w:szCs w:val="22"/>
        </w:rPr>
      </w:pPr>
      <w:r w:rsidRPr="00D22DD1">
        <w:rPr>
          <w:rFonts w:ascii="Georgia" w:hAnsi="Georgia" w:cs="Arial"/>
          <w:sz w:val="22"/>
        </w:rPr>
        <w:tab/>
      </w:r>
      <w:r w:rsidRPr="00D22DD1">
        <w:rPr>
          <w:rFonts w:ascii="Georgia" w:hAnsi="Georgia" w:cs="Arial"/>
          <w:sz w:val="22"/>
        </w:rPr>
        <w:tab/>
      </w:r>
      <w:r w:rsidRPr="00D22DD1">
        <w:rPr>
          <w:rFonts w:ascii="Georgia" w:hAnsi="Georgia" w:cs="Arial"/>
          <w:sz w:val="22"/>
          <w:szCs w:val="22"/>
        </w:rPr>
        <w:t>Asunto</w:t>
      </w:r>
      <w:r w:rsidRPr="00D22DD1">
        <w:rPr>
          <w:rFonts w:ascii="Georgia" w:hAnsi="Georgia" w:cs="Arial"/>
          <w:sz w:val="22"/>
          <w:szCs w:val="22"/>
        </w:rPr>
        <w:tab/>
      </w:r>
      <w:r w:rsidRPr="00D22DD1">
        <w:rPr>
          <w:rFonts w:ascii="Georgia" w:hAnsi="Georgia" w:cs="Arial"/>
          <w:sz w:val="22"/>
          <w:szCs w:val="22"/>
        </w:rPr>
        <w:tab/>
      </w:r>
      <w:r w:rsidRPr="00D22DD1">
        <w:rPr>
          <w:rFonts w:ascii="Georgia" w:hAnsi="Georgia" w:cs="Arial"/>
          <w:sz w:val="22"/>
          <w:szCs w:val="22"/>
        </w:rPr>
        <w:tab/>
        <w:t>: Sentencia de tutela en segunda instancia</w:t>
      </w:r>
    </w:p>
    <w:p w:rsidR="00C0010F" w:rsidRPr="00D22DD1" w:rsidRDefault="00C0010F" w:rsidP="00C0010F">
      <w:pPr>
        <w:pStyle w:val="Textoindependiente"/>
        <w:spacing w:line="360" w:lineRule="auto"/>
        <w:ind w:left="1416"/>
        <w:rPr>
          <w:rFonts w:ascii="Georgia" w:hAnsi="Georgia" w:cs="Arial"/>
          <w:sz w:val="22"/>
        </w:rPr>
      </w:pPr>
      <w:r w:rsidRPr="00D22DD1">
        <w:rPr>
          <w:rFonts w:ascii="Georgia" w:hAnsi="Georgia" w:cs="Arial"/>
          <w:sz w:val="22"/>
        </w:rPr>
        <w:t>Accionante</w:t>
      </w:r>
      <w:r w:rsidRPr="00D22DD1">
        <w:rPr>
          <w:rFonts w:ascii="Georgia" w:hAnsi="Georgia" w:cs="Arial"/>
          <w:sz w:val="22"/>
        </w:rPr>
        <w:tab/>
      </w:r>
      <w:r w:rsidRPr="00D22DD1">
        <w:rPr>
          <w:rFonts w:ascii="Georgia" w:hAnsi="Georgia" w:cs="Arial"/>
          <w:sz w:val="22"/>
        </w:rPr>
        <w:tab/>
        <w:t>: Édisson Agudelo Galvis</w:t>
      </w:r>
    </w:p>
    <w:p w:rsidR="00C0010F" w:rsidRPr="00D22DD1" w:rsidRDefault="00C0010F" w:rsidP="00C0010F">
      <w:pPr>
        <w:pStyle w:val="Textoindependiente"/>
        <w:spacing w:line="360" w:lineRule="auto"/>
        <w:ind w:left="1416"/>
        <w:rPr>
          <w:rFonts w:ascii="Georgia" w:hAnsi="Georgia" w:cs="Arial"/>
          <w:sz w:val="22"/>
        </w:rPr>
      </w:pPr>
      <w:r w:rsidRPr="00D22DD1">
        <w:rPr>
          <w:rFonts w:ascii="Georgia" w:hAnsi="Georgia" w:cs="Arial"/>
          <w:sz w:val="22"/>
        </w:rPr>
        <w:t>Accionado (s)</w:t>
      </w:r>
      <w:r w:rsidRPr="00D22DD1">
        <w:rPr>
          <w:rFonts w:ascii="Georgia" w:hAnsi="Georgia" w:cs="Arial"/>
          <w:sz w:val="22"/>
        </w:rPr>
        <w:tab/>
      </w:r>
      <w:r w:rsidRPr="00D22DD1">
        <w:rPr>
          <w:rFonts w:ascii="Georgia" w:hAnsi="Georgia" w:cs="Arial"/>
          <w:sz w:val="22"/>
        </w:rPr>
        <w:tab/>
        <w:t>: Juzgado Quinto Civil Municipal de Pereira, R.</w:t>
      </w:r>
    </w:p>
    <w:p w:rsidR="00C0010F" w:rsidRPr="00D22DD1" w:rsidRDefault="00C0010F" w:rsidP="00C0010F">
      <w:pPr>
        <w:pStyle w:val="Textoindependiente"/>
        <w:spacing w:line="360" w:lineRule="auto"/>
        <w:ind w:left="3544" w:hanging="2126"/>
        <w:rPr>
          <w:rFonts w:ascii="Georgia" w:hAnsi="Georgia" w:cs="Arial"/>
          <w:sz w:val="22"/>
          <w:szCs w:val="22"/>
        </w:rPr>
      </w:pPr>
      <w:r w:rsidRPr="00D22DD1">
        <w:rPr>
          <w:rFonts w:ascii="Georgia" w:hAnsi="Georgia" w:cs="Arial"/>
          <w:sz w:val="22"/>
          <w:szCs w:val="22"/>
        </w:rPr>
        <w:lastRenderedPageBreak/>
        <w:t>Vinculado (s)</w:t>
      </w:r>
      <w:r w:rsidRPr="00D22DD1">
        <w:rPr>
          <w:rFonts w:ascii="Georgia" w:hAnsi="Georgia" w:cs="Arial"/>
          <w:sz w:val="22"/>
          <w:szCs w:val="22"/>
        </w:rPr>
        <w:tab/>
      </w:r>
      <w:r w:rsidRPr="00D22DD1">
        <w:rPr>
          <w:rFonts w:ascii="Georgia" w:hAnsi="Georgia" w:cs="Arial"/>
          <w:sz w:val="22"/>
          <w:szCs w:val="22"/>
        </w:rPr>
        <w:tab/>
        <w:t xml:space="preserve">: Blanca Oliva Alzate de Caviedes </w:t>
      </w:r>
    </w:p>
    <w:p w:rsidR="00C0010F" w:rsidRPr="00D22DD1" w:rsidRDefault="00C0010F" w:rsidP="00C0010F">
      <w:pPr>
        <w:pStyle w:val="Textoindependiente"/>
        <w:spacing w:line="360" w:lineRule="auto"/>
        <w:ind w:left="1416"/>
        <w:rPr>
          <w:rFonts w:ascii="Georgia" w:hAnsi="Georgia" w:cs="Arial"/>
          <w:sz w:val="22"/>
        </w:rPr>
      </w:pPr>
      <w:r w:rsidRPr="00D22DD1">
        <w:rPr>
          <w:rFonts w:ascii="Georgia" w:hAnsi="Georgia" w:cs="Arial"/>
          <w:sz w:val="22"/>
        </w:rPr>
        <w:t>Procedencia</w:t>
      </w:r>
      <w:r w:rsidRPr="00D22DD1">
        <w:rPr>
          <w:rFonts w:ascii="Georgia" w:hAnsi="Georgia" w:cs="Arial"/>
          <w:sz w:val="22"/>
        </w:rPr>
        <w:tab/>
      </w:r>
      <w:r w:rsidRPr="00D22DD1">
        <w:rPr>
          <w:rFonts w:ascii="Georgia" w:hAnsi="Georgia" w:cs="Arial"/>
          <w:sz w:val="22"/>
        </w:rPr>
        <w:tab/>
        <w:t>: Juzgado Tercero Civil del Circuito de Pereira, R.</w:t>
      </w:r>
    </w:p>
    <w:p w:rsidR="00C0010F" w:rsidRPr="00D22DD1" w:rsidRDefault="00C0010F" w:rsidP="00C0010F">
      <w:pPr>
        <w:pStyle w:val="Textoindependiente"/>
        <w:spacing w:line="360" w:lineRule="auto"/>
        <w:ind w:left="1416"/>
        <w:rPr>
          <w:rFonts w:ascii="Georgia" w:hAnsi="Georgia" w:cs="Arial"/>
          <w:sz w:val="22"/>
        </w:rPr>
      </w:pPr>
      <w:r w:rsidRPr="00D22DD1">
        <w:rPr>
          <w:rFonts w:ascii="Georgia" w:hAnsi="Georgia" w:cs="Arial"/>
          <w:sz w:val="22"/>
        </w:rPr>
        <w:t>Radicación</w:t>
      </w:r>
      <w:r w:rsidRPr="00D22DD1">
        <w:rPr>
          <w:rFonts w:ascii="Georgia" w:hAnsi="Georgia" w:cs="Arial"/>
          <w:sz w:val="22"/>
        </w:rPr>
        <w:tab/>
      </w:r>
      <w:r w:rsidRPr="00D22DD1">
        <w:rPr>
          <w:rFonts w:ascii="Georgia" w:hAnsi="Georgia" w:cs="Arial"/>
          <w:sz w:val="22"/>
        </w:rPr>
        <w:tab/>
        <w:t xml:space="preserve">: 66001-31-03-003-2018-00205-01 </w:t>
      </w:r>
    </w:p>
    <w:p w:rsidR="00C0010F" w:rsidRPr="00D22DD1" w:rsidRDefault="00C0010F" w:rsidP="00C0010F">
      <w:pPr>
        <w:pStyle w:val="Textoindependiente"/>
        <w:spacing w:line="360" w:lineRule="auto"/>
        <w:rPr>
          <w:rFonts w:ascii="Georgia" w:hAnsi="Georgia" w:cs="Arial"/>
          <w:sz w:val="22"/>
          <w:szCs w:val="22"/>
        </w:rPr>
      </w:pPr>
      <w:r w:rsidRPr="00D22DD1">
        <w:rPr>
          <w:rFonts w:ascii="Georgia" w:hAnsi="Georgia" w:cs="Arial"/>
          <w:sz w:val="22"/>
          <w:szCs w:val="22"/>
        </w:rPr>
        <w:tab/>
      </w:r>
      <w:r w:rsidRPr="00D22DD1">
        <w:rPr>
          <w:rFonts w:ascii="Georgia" w:hAnsi="Georgia" w:cs="Arial"/>
          <w:sz w:val="22"/>
          <w:szCs w:val="22"/>
        </w:rPr>
        <w:tab/>
      </w:r>
      <w:r w:rsidRPr="001E6B10">
        <w:rPr>
          <w:rFonts w:ascii="Georgia" w:hAnsi="Georgia" w:cs="Arial"/>
          <w:sz w:val="22"/>
          <w:szCs w:val="22"/>
        </w:rPr>
        <w:t>Temas</w:t>
      </w:r>
      <w:r w:rsidRPr="001E6B10">
        <w:rPr>
          <w:rFonts w:ascii="Georgia" w:hAnsi="Georgia" w:cs="Arial"/>
          <w:sz w:val="22"/>
          <w:szCs w:val="22"/>
        </w:rPr>
        <w:tab/>
      </w:r>
      <w:r w:rsidRPr="001E6B10">
        <w:rPr>
          <w:rFonts w:ascii="Georgia" w:hAnsi="Georgia" w:cs="Arial"/>
          <w:sz w:val="22"/>
          <w:szCs w:val="22"/>
        </w:rPr>
        <w:tab/>
      </w:r>
      <w:r w:rsidRPr="001E6B10">
        <w:rPr>
          <w:rFonts w:ascii="Georgia" w:hAnsi="Georgia" w:cs="Arial"/>
          <w:sz w:val="22"/>
          <w:szCs w:val="22"/>
        </w:rPr>
        <w:tab/>
        <w:t xml:space="preserve">: Defectos procedimental  y fáctico </w:t>
      </w:r>
    </w:p>
    <w:p w:rsidR="00C0010F" w:rsidRPr="00D22DD1" w:rsidRDefault="00C0010F" w:rsidP="00C0010F">
      <w:pPr>
        <w:pStyle w:val="Textoindependiente"/>
        <w:spacing w:line="360" w:lineRule="auto"/>
        <w:rPr>
          <w:rFonts w:ascii="Georgia" w:hAnsi="Georgia"/>
          <w:sz w:val="22"/>
          <w:szCs w:val="22"/>
        </w:rPr>
      </w:pPr>
      <w:r w:rsidRPr="00D22DD1">
        <w:rPr>
          <w:rFonts w:ascii="Georgia" w:hAnsi="Georgia"/>
          <w:sz w:val="22"/>
          <w:szCs w:val="22"/>
        </w:rPr>
        <w:tab/>
      </w:r>
      <w:r w:rsidRPr="00D22DD1">
        <w:rPr>
          <w:rFonts w:ascii="Georgia" w:hAnsi="Georgia"/>
          <w:sz w:val="22"/>
          <w:szCs w:val="22"/>
        </w:rPr>
        <w:tab/>
        <w:t>Magistrado Ponente</w:t>
      </w:r>
      <w:r w:rsidRPr="00D22DD1">
        <w:rPr>
          <w:rFonts w:ascii="Georgia" w:hAnsi="Georgia"/>
          <w:sz w:val="22"/>
          <w:szCs w:val="22"/>
        </w:rPr>
        <w:tab/>
        <w:t xml:space="preserve">: </w:t>
      </w:r>
      <w:r w:rsidRPr="00D22DD1">
        <w:rPr>
          <w:rFonts w:ascii="Georgia" w:hAnsi="Georgia"/>
          <w:smallCaps/>
          <w:sz w:val="22"/>
          <w:szCs w:val="22"/>
        </w:rPr>
        <w:t>Duberney Grisales Herrera</w:t>
      </w:r>
    </w:p>
    <w:p w:rsidR="00C0010F" w:rsidRPr="00D22DD1" w:rsidRDefault="00C0010F" w:rsidP="00C0010F">
      <w:pPr>
        <w:spacing w:line="360" w:lineRule="auto"/>
        <w:ind w:left="708" w:firstLine="708"/>
        <w:rPr>
          <w:rFonts w:ascii="Georgia" w:hAnsi="Georgia" w:cs="Arial"/>
          <w:b/>
          <w:bCs/>
          <w:sz w:val="22"/>
          <w:szCs w:val="22"/>
        </w:rPr>
      </w:pPr>
      <w:r w:rsidRPr="00D22DD1">
        <w:rPr>
          <w:rFonts w:ascii="Georgia" w:hAnsi="Georgia"/>
          <w:sz w:val="22"/>
          <w:szCs w:val="22"/>
        </w:rPr>
        <w:t>Acta número</w:t>
      </w:r>
      <w:r w:rsidRPr="00D22DD1">
        <w:rPr>
          <w:rFonts w:ascii="Georgia" w:hAnsi="Georgia"/>
          <w:sz w:val="22"/>
          <w:szCs w:val="22"/>
        </w:rPr>
        <w:tab/>
      </w:r>
      <w:r w:rsidRPr="00D22DD1">
        <w:rPr>
          <w:rFonts w:ascii="Georgia" w:hAnsi="Georgia"/>
          <w:sz w:val="22"/>
          <w:szCs w:val="22"/>
        </w:rPr>
        <w:tab/>
        <w:t>:</w:t>
      </w:r>
      <w:r w:rsidR="00D74867">
        <w:rPr>
          <w:rFonts w:ascii="Georgia" w:hAnsi="Georgia"/>
          <w:sz w:val="22"/>
          <w:szCs w:val="22"/>
        </w:rPr>
        <w:t xml:space="preserve"> 330</w:t>
      </w:r>
      <w:r w:rsidRPr="00D22DD1">
        <w:rPr>
          <w:rFonts w:ascii="Georgia" w:hAnsi="Georgia"/>
          <w:sz w:val="22"/>
          <w:szCs w:val="22"/>
        </w:rPr>
        <w:t xml:space="preserve"> de </w:t>
      </w:r>
      <w:r w:rsidR="00D74867">
        <w:rPr>
          <w:rFonts w:ascii="Georgia" w:hAnsi="Georgia"/>
          <w:sz w:val="22"/>
          <w:szCs w:val="22"/>
        </w:rPr>
        <w:t>05</w:t>
      </w:r>
      <w:r w:rsidRPr="00D22DD1">
        <w:rPr>
          <w:rFonts w:ascii="Georgia" w:hAnsi="Georgia"/>
          <w:sz w:val="22"/>
          <w:szCs w:val="22"/>
        </w:rPr>
        <w:t>-09-2018</w:t>
      </w:r>
    </w:p>
    <w:p w:rsidR="00C0010F" w:rsidRPr="00D22DD1" w:rsidRDefault="00C0010F" w:rsidP="00C0010F">
      <w:pPr>
        <w:pBdr>
          <w:bottom w:val="double" w:sz="6" w:space="1" w:color="auto"/>
        </w:pBdr>
        <w:spacing w:line="360" w:lineRule="auto"/>
        <w:jc w:val="center"/>
        <w:rPr>
          <w:rFonts w:ascii="Georgia" w:hAnsi="Georgia" w:cs="Arial"/>
          <w:b/>
          <w:bCs/>
          <w:sz w:val="6"/>
          <w:szCs w:val="22"/>
        </w:rPr>
      </w:pPr>
    </w:p>
    <w:p w:rsidR="00C0010F" w:rsidRPr="00D22DD1" w:rsidRDefault="00C0010F" w:rsidP="00C0010F">
      <w:pPr>
        <w:spacing w:line="360" w:lineRule="auto"/>
        <w:jc w:val="center"/>
        <w:rPr>
          <w:rFonts w:ascii="Georgia" w:hAnsi="Georgia" w:cs="Arial"/>
          <w:b/>
          <w:bCs/>
          <w:sz w:val="22"/>
          <w:szCs w:val="22"/>
        </w:rPr>
      </w:pPr>
    </w:p>
    <w:p w:rsidR="00C0010F" w:rsidRPr="00D22DD1" w:rsidRDefault="00C0010F" w:rsidP="00C0010F">
      <w:pPr>
        <w:spacing w:line="360" w:lineRule="auto"/>
        <w:jc w:val="center"/>
        <w:rPr>
          <w:rFonts w:ascii="Georgia" w:hAnsi="Georgia" w:cs="Arial"/>
          <w:iCs/>
          <w:sz w:val="28"/>
          <w:szCs w:val="28"/>
          <w:lang w:val="es-CO"/>
        </w:rPr>
      </w:pPr>
      <w:r w:rsidRPr="00D22DD1">
        <w:rPr>
          <w:rFonts w:ascii="Georgia" w:hAnsi="Georgia" w:cs="Arial"/>
          <w:iCs/>
          <w:smallCaps/>
          <w:sz w:val="28"/>
          <w:szCs w:val="28"/>
          <w:lang w:val="es-CO"/>
        </w:rPr>
        <w:t xml:space="preserve">Pereira, R., </w:t>
      </w:r>
      <w:r w:rsidR="00D74867">
        <w:rPr>
          <w:rFonts w:ascii="Georgia" w:hAnsi="Georgia" w:cs="Arial"/>
          <w:iCs/>
          <w:smallCaps/>
          <w:sz w:val="28"/>
          <w:szCs w:val="28"/>
          <w:lang w:val="es-CO"/>
        </w:rPr>
        <w:t xml:space="preserve">cinco </w:t>
      </w:r>
      <w:r w:rsidRPr="00D22DD1">
        <w:rPr>
          <w:rFonts w:ascii="Georgia" w:hAnsi="Georgia" w:cs="Arial"/>
          <w:iCs/>
          <w:smallCaps/>
          <w:sz w:val="28"/>
          <w:szCs w:val="28"/>
          <w:lang w:val="es-CO"/>
        </w:rPr>
        <w:t>(</w:t>
      </w:r>
      <w:r w:rsidR="00D74867">
        <w:rPr>
          <w:rFonts w:ascii="Georgia" w:hAnsi="Georgia" w:cs="Arial"/>
          <w:iCs/>
          <w:smallCaps/>
          <w:sz w:val="28"/>
          <w:szCs w:val="28"/>
          <w:lang w:val="es-CO"/>
        </w:rPr>
        <w:t>5</w:t>
      </w:r>
      <w:r w:rsidRPr="00D22DD1">
        <w:rPr>
          <w:rFonts w:ascii="Georgia" w:hAnsi="Georgia" w:cs="Arial"/>
          <w:iCs/>
          <w:smallCaps/>
          <w:sz w:val="28"/>
          <w:szCs w:val="28"/>
          <w:lang w:val="es-CO"/>
        </w:rPr>
        <w:t>) de septiembre de dos mil dieciocho (2018)</w:t>
      </w:r>
      <w:r w:rsidRPr="00D22DD1">
        <w:rPr>
          <w:rFonts w:ascii="Georgia" w:hAnsi="Georgia" w:cs="Arial"/>
          <w:iCs/>
          <w:sz w:val="28"/>
          <w:szCs w:val="28"/>
          <w:lang w:val="es-CO"/>
        </w:rPr>
        <w:t>.</w:t>
      </w:r>
    </w:p>
    <w:p w:rsidR="00C0010F" w:rsidRPr="00D22DD1" w:rsidRDefault="00C0010F" w:rsidP="00C0010F">
      <w:pPr>
        <w:spacing w:line="360" w:lineRule="auto"/>
        <w:ind w:left="708" w:firstLine="708"/>
        <w:rPr>
          <w:rFonts w:ascii="Georgia" w:hAnsi="Georgia" w:cs="Arial"/>
          <w:b/>
          <w:bCs/>
          <w:sz w:val="22"/>
          <w:lang w:val="es-CO"/>
        </w:rPr>
      </w:pPr>
    </w:p>
    <w:p w:rsidR="00C0010F" w:rsidRPr="00D22DD1" w:rsidRDefault="00C0010F" w:rsidP="00C0010F">
      <w:pPr>
        <w:pStyle w:val="Textoindependiente"/>
        <w:numPr>
          <w:ilvl w:val="0"/>
          <w:numId w:val="1"/>
        </w:numPr>
        <w:spacing w:line="360" w:lineRule="auto"/>
        <w:rPr>
          <w:rFonts w:ascii="Georgia" w:hAnsi="Georgia"/>
          <w:smallCaps/>
          <w:sz w:val="28"/>
          <w:szCs w:val="24"/>
        </w:rPr>
      </w:pPr>
      <w:r w:rsidRPr="00D22DD1">
        <w:rPr>
          <w:rFonts w:ascii="Georgia" w:hAnsi="Georgia"/>
          <w:smallCaps/>
          <w:sz w:val="28"/>
          <w:szCs w:val="24"/>
        </w:rPr>
        <w:t>El asunto por decidir</w:t>
      </w:r>
    </w:p>
    <w:p w:rsidR="00C0010F" w:rsidRPr="00D22DD1" w:rsidRDefault="00C0010F" w:rsidP="00C0010F">
      <w:pPr>
        <w:pStyle w:val="Textoindependiente"/>
        <w:spacing w:line="360" w:lineRule="auto"/>
        <w:rPr>
          <w:rFonts w:ascii="Georgia" w:hAnsi="Georgia"/>
          <w:sz w:val="20"/>
          <w:szCs w:val="24"/>
        </w:rPr>
      </w:pPr>
    </w:p>
    <w:p w:rsidR="00C0010F" w:rsidRDefault="00C0010F" w:rsidP="00C0010F">
      <w:pPr>
        <w:pStyle w:val="Textoindependiente"/>
        <w:spacing w:line="360" w:lineRule="auto"/>
        <w:rPr>
          <w:rFonts w:ascii="Georgia" w:hAnsi="Georgia"/>
          <w:szCs w:val="24"/>
        </w:rPr>
      </w:pPr>
      <w:r w:rsidRPr="001B1F3F">
        <w:rPr>
          <w:rFonts w:ascii="Georgia" w:hAnsi="Georgia"/>
          <w:szCs w:val="24"/>
        </w:rPr>
        <w:t>La impugnación formulada dentro de la acción constitucional referida, luego de surtida la actuación de primera instancia, sin avistar nulidades que la invaliden</w:t>
      </w:r>
    </w:p>
    <w:p w:rsidR="00C0010F" w:rsidRPr="00D22DD1" w:rsidRDefault="00C0010F" w:rsidP="00C0010F">
      <w:pPr>
        <w:pStyle w:val="Textoindependiente"/>
        <w:spacing w:line="360" w:lineRule="auto"/>
        <w:rPr>
          <w:rFonts w:ascii="Georgia" w:hAnsi="Georgia"/>
          <w:sz w:val="20"/>
          <w:szCs w:val="24"/>
        </w:rPr>
      </w:pPr>
    </w:p>
    <w:p w:rsidR="00C0010F" w:rsidRPr="00D22DD1" w:rsidRDefault="00C0010F" w:rsidP="00C0010F">
      <w:pPr>
        <w:pStyle w:val="Textoindependiente"/>
        <w:numPr>
          <w:ilvl w:val="0"/>
          <w:numId w:val="1"/>
        </w:numPr>
        <w:spacing w:line="360" w:lineRule="auto"/>
        <w:rPr>
          <w:rFonts w:ascii="Georgia" w:hAnsi="Georgia"/>
          <w:smallCaps/>
          <w:szCs w:val="24"/>
        </w:rPr>
      </w:pPr>
      <w:r w:rsidRPr="00D22DD1">
        <w:rPr>
          <w:rFonts w:ascii="Georgia" w:hAnsi="Georgia"/>
          <w:smallCaps/>
          <w:sz w:val="28"/>
          <w:szCs w:val="24"/>
        </w:rPr>
        <w:t xml:space="preserve">La síntesis fáctica </w:t>
      </w:r>
    </w:p>
    <w:p w:rsidR="00C0010F" w:rsidRPr="00D83DE1" w:rsidRDefault="00C0010F" w:rsidP="00C0010F">
      <w:pPr>
        <w:pStyle w:val="Textoindependiente"/>
        <w:spacing w:line="360" w:lineRule="auto"/>
        <w:rPr>
          <w:rFonts w:ascii="Georgia" w:hAnsi="Georgia" w:cs="Arial"/>
          <w:sz w:val="20"/>
          <w:szCs w:val="24"/>
        </w:rPr>
      </w:pPr>
    </w:p>
    <w:p w:rsidR="00C0010F" w:rsidRPr="00506A8E" w:rsidRDefault="00C0010F" w:rsidP="00C0010F">
      <w:pPr>
        <w:spacing w:line="360" w:lineRule="auto"/>
        <w:jc w:val="both"/>
        <w:rPr>
          <w:rFonts w:ascii="Georgia" w:hAnsi="Georgia" w:cs="Arial"/>
        </w:rPr>
      </w:pPr>
      <w:r w:rsidRPr="00D83DE1">
        <w:rPr>
          <w:rFonts w:ascii="Georgia" w:hAnsi="Georgia" w:cs="Arial"/>
        </w:rPr>
        <w:t xml:space="preserve">Se señaló que </w:t>
      </w:r>
      <w:r>
        <w:rPr>
          <w:rFonts w:ascii="Georgia" w:hAnsi="Georgia" w:cs="Arial"/>
        </w:rPr>
        <w:t xml:space="preserve">el actor fue demandado en proceso de restitución de inmueble </w:t>
      </w:r>
      <w:r w:rsidRPr="00D83DE1">
        <w:rPr>
          <w:rFonts w:ascii="Georgia" w:hAnsi="Georgia" w:cs="Arial"/>
        </w:rPr>
        <w:t>que se tramitó en el Juzgado Quinto Civil Municipal de Pereira</w:t>
      </w:r>
      <w:r>
        <w:rPr>
          <w:rFonts w:ascii="Georgia" w:hAnsi="Georgia" w:cs="Arial"/>
        </w:rPr>
        <w:t>.</w:t>
      </w:r>
      <w:r w:rsidRPr="00D83DE1">
        <w:rPr>
          <w:rFonts w:ascii="Georgia" w:hAnsi="Georgia" w:cs="Arial"/>
        </w:rPr>
        <w:t xml:space="preserve"> </w:t>
      </w:r>
      <w:r>
        <w:rPr>
          <w:rFonts w:ascii="Georgia" w:hAnsi="Georgia" w:cs="Arial"/>
        </w:rPr>
        <w:t xml:space="preserve">Con la contestación de la demanda excepcionó el </w:t>
      </w:r>
      <w:r w:rsidRPr="00D83DE1">
        <w:rPr>
          <w:rFonts w:ascii="Georgia" w:hAnsi="Georgia" w:cs="Arial"/>
        </w:rPr>
        <w:t>pago de cánones</w:t>
      </w:r>
      <w:r>
        <w:rPr>
          <w:rFonts w:ascii="Georgia" w:hAnsi="Georgia" w:cs="Arial"/>
        </w:rPr>
        <w:t xml:space="preserve">, </w:t>
      </w:r>
      <w:r w:rsidRPr="00D83DE1">
        <w:rPr>
          <w:rFonts w:ascii="Georgia" w:hAnsi="Georgia" w:cs="Arial"/>
        </w:rPr>
        <w:t xml:space="preserve">alegó mejoras y se opuso </w:t>
      </w:r>
      <w:r>
        <w:rPr>
          <w:rFonts w:ascii="Georgia" w:hAnsi="Georgia" w:cs="Arial"/>
        </w:rPr>
        <w:t xml:space="preserve">a la </w:t>
      </w:r>
      <w:r w:rsidRPr="00D83DE1">
        <w:rPr>
          <w:rFonts w:ascii="Georgia" w:hAnsi="Georgia" w:cs="Arial"/>
        </w:rPr>
        <w:t xml:space="preserve">terminación </w:t>
      </w:r>
      <w:r>
        <w:rPr>
          <w:rFonts w:ascii="Georgia" w:hAnsi="Georgia" w:cs="Arial"/>
        </w:rPr>
        <w:t>del contrato</w:t>
      </w:r>
      <w:r w:rsidRPr="00D83DE1">
        <w:rPr>
          <w:rFonts w:ascii="Georgia" w:hAnsi="Georgia" w:cs="Arial"/>
        </w:rPr>
        <w:t>.</w:t>
      </w:r>
      <w:r>
        <w:rPr>
          <w:rFonts w:ascii="Georgia" w:hAnsi="Georgia" w:cs="Arial"/>
        </w:rPr>
        <w:t xml:space="preserve"> </w:t>
      </w:r>
      <w:r w:rsidRPr="00D83DE1">
        <w:rPr>
          <w:rFonts w:ascii="Georgia" w:hAnsi="Georgia" w:cs="Arial"/>
        </w:rPr>
        <w:t xml:space="preserve">El 18-04-2018 presentó memorial </w:t>
      </w:r>
      <w:r>
        <w:rPr>
          <w:rFonts w:ascii="Georgia" w:hAnsi="Georgia" w:cs="Arial"/>
        </w:rPr>
        <w:t xml:space="preserve">con </w:t>
      </w:r>
      <w:r w:rsidRPr="00D83DE1">
        <w:rPr>
          <w:rFonts w:ascii="Georgia" w:hAnsi="Georgia" w:cs="Arial"/>
        </w:rPr>
        <w:t>los recibos de pago correspondiente</w:t>
      </w:r>
      <w:r>
        <w:rPr>
          <w:rFonts w:ascii="Georgia" w:hAnsi="Georgia" w:cs="Arial"/>
        </w:rPr>
        <w:t>s</w:t>
      </w:r>
      <w:r w:rsidRPr="00D83DE1">
        <w:rPr>
          <w:rFonts w:ascii="Georgia" w:hAnsi="Georgia" w:cs="Arial"/>
        </w:rPr>
        <w:t xml:space="preserve"> </w:t>
      </w:r>
      <w:r>
        <w:rPr>
          <w:rFonts w:ascii="Georgia" w:hAnsi="Georgia" w:cs="Arial"/>
        </w:rPr>
        <w:t xml:space="preserve">a los cánones de </w:t>
      </w:r>
      <w:r w:rsidRPr="00D83DE1">
        <w:rPr>
          <w:rFonts w:ascii="Georgia" w:hAnsi="Georgia" w:cs="Arial"/>
        </w:rPr>
        <w:t xml:space="preserve">marzo y abril de este año, </w:t>
      </w:r>
      <w:r>
        <w:rPr>
          <w:rFonts w:ascii="Georgia" w:hAnsi="Georgia" w:cs="Arial"/>
        </w:rPr>
        <w:t xml:space="preserve">uno de ellos consignado por error en </w:t>
      </w:r>
      <w:r w:rsidRPr="00D83DE1">
        <w:rPr>
          <w:rFonts w:ascii="Georgia" w:hAnsi="Georgia" w:cs="Arial"/>
        </w:rPr>
        <w:t xml:space="preserve">la cuenta destinada para aranceles judiciales, sin que el juzgado </w:t>
      </w:r>
      <w:r>
        <w:rPr>
          <w:rFonts w:ascii="Georgia" w:hAnsi="Georgia" w:cs="Arial"/>
        </w:rPr>
        <w:t xml:space="preserve">se lo </w:t>
      </w:r>
      <w:r w:rsidRPr="00D83DE1">
        <w:rPr>
          <w:rFonts w:ascii="Georgia" w:hAnsi="Georgia" w:cs="Arial"/>
        </w:rPr>
        <w:t xml:space="preserve">advirtiera, </w:t>
      </w:r>
      <w:r>
        <w:rPr>
          <w:rFonts w:ascii="Georgia" w:hAnsi="Georgia" w:cs="Arial"/>
        </w:rPr>
        <w:t xml:space="preserve">a más de que </w:t>
      </w:r>
      <w:r w:rsidRPr="00D83DE1">
        <w:rPr>
          <w:rFonts w:ascii="Georgia" w:hAnsi="Georgia" w:cs="Arial"/>
        </w:rPr>
        <w:t xml:space="preserve">siguió escuchándolo </w:t>
      </w:r>
      <w:r>
        <w:rPr>
          <w:rFonts w:ascii="Georgia" w:hAnsi="Georgia" w:cs="Arial"/>
        </w:rPr>
        <w:t xml:space="preserve">en el </w:t>
      </w:r>
      <w:r w:rsidRPr="00D83DE1">
        <w:rPr>
          <w:rFonts w:ascii="Georgia" w:hAnsi="Georgia" w:cs="Arial"/>
        </w:rPr>
        <w:t>proceso</w:t>
      </w:r>
      <w:r>
        <w:rPr>
          <w:rFonts w:ascii="Georgia" w:hAnsi="Georgia" w:cs="Arial"/>
        </w:rPr>
        <w:t xml:space="preserve">; empero, </w:t>
      </w:r>
      <w:r w:rsidRPr="00D83DE1">
        <w:rPr>
          <w:rFonts w:ascii="Georgia" w:hAnsi="Georgia" w:cs="Arial"/>
        </w:rPr>
        <w:t>el 19-06-2018</w:t>
      </w:r>
      <w:r>
        <w:rPr>
          <w:rFonts w:ascii="Georgia" w:hAnsi="Georgia" w:cs="Arial"/>
        </w:rPr>
        <w:t xml:space="preserve"> se profirió fallo declarando </w:t>
      </w:r>
      <w:r w:rsidRPr="00D83DE1">
        <w:rPr>
          <w:rFonts w:ascii="Georgia" w:hAnsi="Georgia" w:cs="Arial"/>
        </w:rPr>
        <w:t xml:space="preserve">el incumplimiento del contrato </w:t>
      </w:r>
      <w:r>
        <w:rPr>
          <w:rFonts w:ascii="Georgia" w:hAnsi="Georgia" w:cs="Arial"/>
        </w:rPr>
        <w:t xml:space="preserve">porque dejó de acreditar </w:t>
      </w:r>
      <w:r w:rsidRPr="00D83DE1">
        <w:rPr>
          <w:rFonts w:ascii="Georgia" w:hAnsi="Georgia" w:cs="Arial"/>
        </w:rPr>
        <w:t xml:space="preserve">el pago del canon </w:t>
      </w:r>
      <w:r>
        <w:rPr>
          <w:rFonts w:ascii="Georgia" w:hAnsi="Georgia" w:cs="Arial"/>
        </w:rPr>
        <w:t xml:space="preserve">del </w:t>
      </w:r>
      <w:r w:rsidRPr="00D83DE1">
        <w:rPr>
          <w:rFonts w:ascii="Georgia" w:hAnsi="Georgia" w:cs="Arial"/>
        </w:rPr>
        <w:t>mes de marzo</w:t>
      </w:r>
      <w:r>
        <w:rPr>
          <w:rFonts w:ascii="Georgia" w:hAnsi="Georgia" w:cs="Arial"/>
        </w:rPr>
        <w:t xml:space="preserve"> </w:t>
      </w:r>
      <w:r w:rsidRPr="00506A8E">
        <w:rPr>
          <w:rFonts w:ascii="Georgia" w:hAnsi="Georgia" w:cs="Arial"/>
        </w:rPr>
        <w:t xml:space="preserve">(Folios </w:t>
      </w:r>
      <w:r>
        <w:rPr>
          <w:rFonts w:ascii="Georgia" w:hAnsi="Georgia" w:cs="Arial"/>
        </w:rPr>
        <w:t xml:space="preserve">5 </w:t>
      </w:r>
      <w:r w:rsidRPr="00506A8E">
        <w:rPr>
          <w:rFonts w:ascii="Georgia" w:hAnsi="Georgia" w:cs="Arial"/>
        </w:rPr>
        <w:t>a</w:t>
      </w:r>
      <w:r>
        <w:rPr>
          <w:rFonts w:ascii="Georgia" w:hAnsi="Georgia" w:cs="Arial"/>
        </w:rPr>
        <w:t>l</w:t>
      </w:r>
      <w:r w:rsidRPr="00506A8E">
        <w:rPr>
          <w:rFonts w:ascii="Georgia" w:hAnsi="Georgia" w:cs="Arial"/>
        </w:rPr>
        <w:t xml:space="preserve"> </w:t>
      </w:r>
      <w:r>
        <w:rPr>
          <w:rFonts w:ascii="Georgia" w:hAnsi="Georgia" w:cs="Arial"/>
        </w:rPr>
        <w:t>27</w:t>
      </w:r>
      <w:r w:rsidRPr="00506A8E">
        <w:rPr>
          <w:rFonts w:ascii="Georgia" w:hAnsi="Georgia" w:cs="Arial"/>
        </w:rPr>
        <w:t xml:space="preserve">, cuaderno principal). </w:t>
      </w:r>
    </w:p>
    <w:p w:rsidR="00C0010F" w:rsidRPr="00506A8E" w:rsidRDefault="00C0010F" w:rsidP="00C0010F">
      <w:pPr>
        <w:spacing w:line="360" w:lineRule="auto"/>
        <w:jc w:val="both"/>
        <w:rPr>
          <w:rFonts w:ascii="Georgia" w:hAnsi="Georgia" w:cs="Arial"/>
          <w:sz w:val="20"/>
        </w:rPr>
      </w:pPr>
    </w:p>
    <w:p w:rsidR="00C0010F" w:rsidRPr="00506A8E" w:rsidRDefault="00C0010F" w:rsidP="00C0010F">
      <w:pPr>
        <w:pStyle w:val="Textoindependiente"/>
        <w:numPr>
          <w:ilvl w:val="0"/>
          <w:numId w:val="1"/>
        </w:numPr>
        <w:spacing w:line="360" w:lineRule="auto"/>
        <w:rPr>
          <w:rFonts w:ascii="Georgia" w:hAnsi="Georgia"/>
          <w:smallCaps/>
          <w:sz w:val="28"/>
          <w:szCs w:val="24"/>
        </w:rPr>
      </w:pPr>
      <w:r w:rsidRPr="00506A8E">
        <w:rPr>
          <w:rFonts w:ascii="Georgia" w:hAnsi="Georgia"/>
          <w:smallCaps/>
          <w:sz w:val="28"/>
          <w:szCs w:val="24"/>
        </w:rPr>
        <w:t>Los derechos invocados</w:t>
      </w:r>
    </w:p>
    <w:p w:rsidR="00C0010F" w:rsidRPr="00506A8E" w:rsidRDefault="00C0010F" w:rsidP="00C001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C0010F" w:rsidRPr="00506A8E" w:rsidRDefault="00C0010F" w:rsidP="00C001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506A8E">
        <w:rPr>
          <w:rFonts w:ascii="Georgia" w:hAnsi="Georgia" w:cs="Arial"/>
          <w:spacing w:val="-3"/>
          <w:lang w:val="es-ES_tradnl"/>
        </w:rPr>
        <w:t xml:space="preserve">Los derechos al debido proceso y </w:t>
      </w:r>
      <w:r>
        <w:rPr>
          <w:rFonts w:ascii="Georgia" w:hAnsi="Georgia" w:cs="Arial"/>
          <w:spacing w:val="-3"/>
          <w:lang w:val="es-ES_tradnl"/>
        </w:rPr>
        <w:t xml:space="preserve">al </w:t>
      </w:r>
      <w:r w:rsidRPr="00506A8E">
        <w:rPr>
          <w:rFonts w:ascii="Georgia" w:hAnsi="Georgia" w:cs="Arial"/>
          <w:spacing w:val="-3"/>
          <w:lang w:val="es-ES_tradnl"/>
        </w:rPr>
        <w:t>acceso a la administración de justicia (Folios</w:t>
      </w:r>
      <w:r>
        <w:rPr>
          <w:rFonts w:ascii="Georgia" w:hAnsi="Georgia" w:cs="Arial"/>
          <w:spacing w:val="-3"/>
          <w:lang w:val="es-ES_tradnl"/>
        </w:rPr>
        <w:t xml:space="preserve"> </w:t>
      </w:r>
      <w:r w:rsidRPr="00506A8E">
        <w:rPr>
          <w:rFonts w:ascii="Georgia" w:hAnsi="Georgia" w:cs="Arial"/>
          <w:spacing w:val="-3"/>
          <w:lang w:val="es-ES_tradnl"/>
        </w:rPr>
        <w:t xml:space="preserve">10 y 15, </w:t>
      </w:r>
      <w:r>
        <w:rPr>
          <w:rFonts w:ascii="Georgia" w:hAnsi="Georgia" w:cs="Arial"/>
          <w:spacing w:val="-3"/>
          <w:lang w:val="es-ES_tradnl"/>
        </w:rPr>
        <w:t>cuaderno principal</w:t>
      </w:r>
      <w:r w:rsidRPr="00506A8E">
        <w:rPr>
          <w:rFonts w:ascii="Georgia" w:hAnsi="Georgia" w:cs="Arial"/>
          <w:spacing w:val="-3"/>
          <w:lang w:val="es-ES_tradnl"/>
        </w:rPr>
        <w:t xml:space="preserve">). </w:t>
      </w:r>
    </w:p>
    <w:p w:rsidR="00C0010F" w:rsidRPr="00524EE7" w:rsidRDefault="00C0010F" w:rsidP="00C001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C0010F" w:rsidRPr="00524EE7" w:rsidRDefault="00C0010F" w:rsidP="00C0010F">
      <w:pPr>
        <w:pStyle w:val="Textoindependiente"/>
        <w:numPr>
          <w:ilvl w:val="0"/>
          <w:numId w:val="1"/>
        </w:numPr>
        <w:spacing w:line="360" w:lineRule="auto"/>
        <w:rPr>
          <w:rFonts w:ascii="Georgia" w:hAnsi="Georgia"/>
          <w:smallCaps/>
          <w:sz w:val="28"/>
          <w:szCs w:val="24"/>
        </w:rPr>
      </w:pPr>
      <w:r w:rsidRPr="00524EE7">
        <w:rPr>
          <w:rFonts w:ascii="Georgia" w:hAnsi="Georgia"/>
          <w:smallCaps/>
          <w:sz w:val="28"/>
          <w:szCs w:val="24"/>
        </w:rPr>
        <w:t>La petición de protección</w:t>
      </w:r>
    </w:p>
    <w:p w:rsidR="00C0010F" w:rsidRPr="00524EE7" w:rsidRDefault="00C0010F" w:rsidP="00C001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smallCaps/>
        </w:rPr>
      </w:pPr>
    </w:p>
    <w:p w:rsidR="00C0010F" w:rsidRPr="00524EE7" w:rsidRDefault="00C0010F" w:rsidP="00C0010F">
      <w:pPr>
        <w:spacing w:line="360" w:lineRule="auto"/>
        <w:jc w:val="both"/>
        <w:rPr>
          <w:rFonts w:ascii="Georgia" w:hAnsi="Georgia" w:cs="Arial"/>
        </w:rPr>
      </w:pPr>
      <w:r w:rsidRPr="00524EE7">
        <w:rPr>
          <w:rFonts w:ascii="Georgia" w:hAnsi="Georgia" w:cs="Arial"/>
        </w:rPr>
        <w:t xml:space="preserve">Se deje sin efectos la sentencia de única instancia dictada el 19-06-2018 por el Juzgado Quinto Civil Municipal de Pereira en el proceso de restitución de inmueble arrendado, y en consecuencia, se rehaga la actuación y se dicte un nuevo fallo teniendo en cuenta los argumentos expuestos en </w:t>
      </w:r>
      <w:r>
        <w:rPr>
          <w:rFonts w:ascii="Georgia" w:hAnsi="Georgia" w:cs="Arial"/>
        </w:rPr>
        <w:t xml:space="preserve">esta </w:t>
      </w:r>
      <w:r w:rsidRPr="00524EE7">
        <w:rPr>
          <w:rFonts w:ascii="Georgia" w:hAnsi="Georgia" w:cs="Arial"/>
        </w:rPr>
        <w:t xml:space="preserve">solicitud de amparo (Folio 9, </w:t>
      </w:r>
      <w:r>
        <w:rPr>
          <w:rFonts w:ascii="Georgia" w:hAnsi="Georgia" w:cs="Arial"/>
          <w:spacing w:val="-3"/>
          <w:lang w:val="es-ES_tradnl"/>
        </w:rPr>
        <w:t>cuaderno principal</w:t>
      </w:r>
      <w:r w:rsidRPr="00524EE7">
        <w:rPr>
          <w:rFonts w:ascii="Georgia" w:hAnsi="Georgia" w:cs="Arial"/>
        </w:rPr>
        <w:t>).</w:t>
      </w:r>
    </w:p>
    <w:p w:rsidR="00C0010F" w:rsidRPr="00524EE7" w:rsidRDefault="00C0010F" w:rsidP="00C0010F">
      <w:pPr>
        <w:spacing w:line="360" w:lineRule="auto"/>
        <w:jc w:val="both"/>
        <w:rPr>
          <w:rFonts w:ascii="Georgia" w:hAnsi="Georgia" w:cs="Arial"/>
        </w:rPr>
      </w:pPr>
    </w:p>
    <w:p w:rsidR="00C0010F" w:rsidRPr="00524EE7" w:rsidRDefault="00C0010F" w:rsidP="00C0010F">
      <w:pPr>
        <w:pStyle w:val="Sinespaciado"/>
        <w:numPr>
          <w:ilvl w:val="0"/>
          <w:numId w:val="1"/>
        </w:numPr>
        <w:spacing w:line="360" w:lineRule="auto"/>
        <w:jc w:val="both"/>
        <w:rPr>
          <w:rFonts w:ascii="Georgia" w:hAnsi="Georgia"/>
          <w:smallCaps/>
          <w:sz w:val="28"/>
          <w:szCs w:val="24"/>
        </w:rPr>
      </w:pPr>
      <w:r w:rsidRPr="00524EE7">
        <w:rPr>
          <w:rFonts w:ascii="Georgia" w:hAnsi="Georgia"/>
          <w:smallCaps/>
          <w:sz w:val="28"/>
          <w:szCs w:val="24"/>
        </w:rPr>
        <w:t>El resumen de la crónica procesal</w:t>
      </w:r>
    </w:p>
    <w:p w:rsidR="00C0010F" w:rsidRPr="001A2626" w:rsidRDefault="00C0010F" w:rsidP="00C0010F">
      <w:pPr>
        <w:pStyle w:val="Sinespaciado"/>
        <w:spacing w:line="360" w:lineRule="auto"/>
        <w:ind w:left="360"/>
        <w:jc w:val="both"/>
        <w:rPr>
          <w:rFonts w:ascii="Georgia" w:hAnsi="Georgia"/>
          <w:smallCaps/>
          <w:sz w:val="28"/>
          <w:szCs w:val="24"/>
        </w:rPr>
      </w:pPr>
    </w:p>
    <w:p w:rsidR="00C0010F" w:rsidRPr="001A2626" w:rsidRDefault="00C0010F" w:rsidP="00C0010F">
      <w:pPr>
        <w:pStyle w:val="Textoindependiente"/>
        <w:widowControl w:val="0"/>
        <w:spacing w:line="360" w:lineRule="auto"/>
        <w:rPr>
          <w:rFonts w:ascii="Georgia" w:hAnsi="Georgia"/>
        </w:rPr>
      </w:pPr>
      <w:r w:rsidRPr="001A2626">
        <w:rPr>
          <w:rFonts w:ascii="Georgia" w:hAnsi="Georgia"/>
        </w:rPr>
        <w:t xml:space="preserve">El 04-07-2018 </w:t>
      </w:r>
      <w:r w:rsidRPr="001A2626">
        <w:rPr>
          <w:rFonts w:ascii="Georgia" w:hAnsi="Georgia"/>
          <w:lang w:val="es-CO"/>
        </w:rPr>
        <w:t xml:space="preserve">se </w:t>
      </w:r>
      <w:r w:rsidRPr="001A2626">
        <w:rPr>
          <w:rFonts w:ascii="Georgia" w:hAnsi="Georgia"/>
        </w:rPr>
        <w:t xml:space="preserve">admitió, se </w:t>
      </w:r>
      <w:r w:rsidRPr="001A2626">
        <w:rPr>
          <w:rFonts w:ascii="Georgia" w:hAnsi="Georgia"/>
          <w:szCs w:val="24"/>
          <w:lang w:val="es-CO"/>
        </w:rPr>
        <w:t>vinculó a quien estimó conveniente y se dispuso notificar a las partes, entre otros ordenamientos</w:t>
      </w:r>
      <w:r w:rsidRPr="001A2626">
        <w:rPr>
          <w:rFonts w:ascii="Georgia" w:hAnsi="Georgia"/>
          <w:lang w:val="es-CO"/>
        </w:rPr>
        <w:t xml:space="preserve"> </w:t>
      </w:r>
      <w:r w:rsidRPr="001A2626">
        <w:rPr>
          <w:rFonts w:ascii="Georgia" w:hAnsi="Georgia"/>
        </w:rPr>
        <w:t xml:space="preserve">(Folio 29, </w:t>
      </w:r>
      <w:r w:rsidRPr="001A2626">
        <w:rPr>
          <w:rFonts w:ascii="Georgia" w:hAnsi="Georgia" w:cs="Arial"/>
          <w:szCs w:val="24"/>
          <w:lang w:val="es-CO"/>
        </w:rPr>
        <w:t>ibídem</w:t>
      </w:r>
      <w:r w:rsidRPr="001A2626">
        <w:rPr>
          <w:rFonts w:ascii="Georgia" w:hAnsi="Georgia"/>
        </w:rPr>
        <w:t xml:space="preserve">). Fueron debidamente enterados los extremos de la acción (Folios 30 a 33, </w:t>
      </w:r>
      <w:r>
        <w:rPr>
          <w:rFonts w:ascii="Georgia" w:hAnsi="Georgia"/>
        </w:rPr>
        <w:t>ibídem). Contestó</w:t>
      </w:r>
      <w:r w:rsidRPr="001A2626">
        <w:rPr>
          <w:rFonts w:ascii="Georgia" w:hAnsi="Georgia"/>
        </w:rPr>
        <w:t xml:space="preserve"> la titular del juzgado accionado</w:t>
      </w:r>
      <w:r>
        <w:rPr>
          <w:rFonts w:ascii="Georgia" w:hAnsi="Georgia"/>
        </w:rPr>
        <w:t xml:space="preserve"> (Folios 33 a 36, ibídem</w:t>
      </w:r>
      <w:r w:rsidRPr="001A2626">
        <w:rPr>
          <w:rFonts w:ascii="Georgia" w:hAnsi="Georgia"/>
        </w:rPr>
        <w:t xml:space="preserve">). Luego, el </w:t>
      </w:r>
      <w:r>
        <w:rPr>
          <w:rFonts w:ascii="Georgia" w:hAnsi="Georgia"/>
        </w:rPr>
        <w:t>16</w:t>
      </w:r>
      <w:r w:rsidRPr="001A2626">
        <w:rPr>
          <w:rFonts w:ascii="Georgia" w:hAnsi="Georgia"/>
        </w:rPr>
        <w:t>-</w:t>
      </w:r>
      <w:r>
        <w:rPr>
          <w:rFonts w:ascii="Georgia" w:hAnsi="Georgia"/>
        </w:rPr>
        <w:t>07</w:t>
      </w:r>
      <w:r w:rsidRPr="001A2626">
        <w:rPr>
          <w:rFonts w:ascii="Georgia" w:hAnsi="Georgia"/>
        </w:rPr>
        <w:t xml:space="preserve">-2018 se emitió el fallo (Folios 37 a 39, </w:t>
      </w:r>
      <w:r>
        <w:rPr>
          <w:rFonts w:ascii="Georgia" w:hAnsi="Georgia"/>
        </w:rPr>
        <w:t>ib.</w:t>
      </w:r>
      <w:r w:rsidRPr="001A2626">
        <w:rPr>
          <w:rFonts w:ascii="Georgia" w:hAnsi="Georgia"/>
        </w:rPr>
        <w:t xml:space="preserve">); y posteriormente, con proveído del 31-07-2018 se concedió la impugnación formulada por el actor (Folio 58, </w:t>
      </w:r>
      <w:r>
        <w:rPr>
          <w:rFonts w:ascii="Georgia" w:hAnsi="Georgia"/>
        </w:rPr>
        <w:t>ib.</w:t>
      </w:r>
      <w:r w:rsidRPr="001A2626">
        <w:rPr>
          <w:rFonts w:ascii="Georgia" w:hAnsi="Georgia"/>
        </w:rPr>
        <w:t xml:space="preserve">). </w:t>
      </w:r>
    </w:p>
    <w:p w:rsidR="00C0010F" w:rsidRPr="00F07DD1" w:rsidRDefault="00C0010F" w:rsidP="00C0010F">
      <w:pPr>
        <w:spacing w:line="360" w:lineRule="auto"/>
        <w:jc w:val="both"/>
        <w:rPr>
          <w:rFonts w:ascii="Georgia" w:hAnsi="Georgia" w:cs="Arial"/>
          <w:sz w:val="22"/>
          <w:lang w:val="es-ES_tradnl"/>
        </w:rPr>
      </w:pPr>
    </w:p>
    <w:p w:rsidR="00C0010F" w:rsidRPr="00F07DD1" w:rsidRDefault="00C0010F" w:rsidP="00C0010F">
      <w:pPr>
        <w:pStyle w:val="Textoindependiente"/>
        <w:widowControl w:val="0"/>
        <w:spacing w:line="360" w:lineRule="auto"/>
        <w:rPr>
          <w:rFonts w:ascii="Georgia" w:hAnsi="Georgia" w:cs="Arial"/>
          <w:szCs w:val="24"/>
        </w:rPr>
      </w:pPr>
      <w:r w:rsidRPr="00F07DD1">
        <w:rPr>
          <w:rFonts w:ascii="Georgia" w:hAnsi="Georgia" w:cs="Arial"/>
          <w:szCs w:val="24"/>
        </w:rPr>
        <w:t xml:space="preserve">La sentencia opugnada negó la tutela de los derechos invocados al advertir </w:t>
      </w:r>
      <w:r>
        <w:rPr>
          <w:rFonts w:ascii="Georgia" w:hAnsi="Georgia" w:cs="Arial"/>
          <w:szCs w:val="24"/>
        </w:rPr>
        <w:t xml:space="preserve">la </w:t>
      </w:r>
      <w:r w:rsidRPr="00F07DD1">
        <w:rPr>
          <w:rFonts w:ascii="Georgia" w:hAnsi="Georgia" w:cs="Arial"/>
          <w:szCs w:val="24"/>
        </w:rPr>
        <w:t>ausencia de vulneración al debido proceso y considerar que el trámite se surtió conforme a las normas propias del juicio</w:t>
      </w:r>
      <w:r>
        <w:rPr>
          <w:rFonts w:ascii="Georgia" w:hAnsi="Georgia" w:cs="Arial"/>
          <w:szCs w:val="24"/>
        </w:rPr>
        <w:t xml:space="preserve"> </w:t>
      </w:r>
      <w:r w:rsidRPr="001A2626">
        <w:rPr>
          <w:rFonts w:ascii="Georgia" w:hAnsi="Georgia"/>
        </w:rPr>
        <w:t xml:space="preserve">(Folios 37 a 39, </w:t>
      </w:r>
      <w:r>
        <w:rPr>
          <w:rFonts w:ascii="Georgia" w:hAnsi="Georgia"/>
        </w:rPr>
        <w:t>ib.</w:t>
      </w:r>
      <w:r w:rsidRPr="001A2626">
        <w:rPr>
          <w:rFonts w:ascii="Georgia" w:hAnsi="Georgia"/>
        </w:rPr>
        <w:t>)</w:t>
      </w:r>
      <w:r w:rsidRPr="00F07DD1">
        <w:rPr>
          <w:rFonts w:ascii="Georgia" w:hAnsi="Georgia" w:cs="Arial"/>
          <w:szCs w:val="24"/>
        </w:rPr>
        <w:t xml:space="preserve">. </w:t>
      </w:r>
    </w:p>
    <w:p w:rsidR="00C0010F" w:rsidRPr="00A81E83" w:rsidRDefault="00C0010F" w:rsidP="00C0010F">
      <w:pPr>
        <w:pStyle w:val="Textoindependiente"/>
        <w:widowControl w:val="0"/>
        <w:spacing w:line="360" w:lineRule="auto"/>
        <w:rPr>
          <w:rFonts w:ascii="Georgia" w:hAnsi="Georgia" w:cs="Arial"/>
          <w:szCs w:val="24"/>
        </w:rPr>
      </w:pPr>
    </w:p>
    <w:p w:rsidR="00C0010F" w:rsidRPr="00A81E83" w:rsidRDefault="00C0010F" w:rsidP="00C0010F">
      <w:pPr>
        <w:pStyle w:val="Textoindependiente"/>
        <w:widowControl w:val="0"/>
        <w:spacing w:line="360" w:lineRule="auto"/>
        <w:rPr>
          <w:rFonts w:ascii="Georgia" w:hAnsi="Georgia"/>
          <w:szCs w:val="24"/>
          <w:lang w:val="es-CO"/>
        </w:rPr>
      </w:pPr>
      <w:r w:rsidRPr="00A81E83">
        <w:rPr>
          <w:rFonts w:ascii="Georgia" w:hAnsi="Georgia"/>
          <w:szCs w:val="24"/>
          <w:lang w:val="es-CO"/>
        </w:rPr>
        <w:t>El actor</w:t>
      </w:r>
      <w:r>
        <w:rPr>
          <w:rFonts w:ascii="Georgia" w:hAnsi="Georgia"/>
          <w:szCs w:val="24"/>
          <w:lang w:val="es-CO"/>
        </w:rPr>
        <w:t xml:space="preserve"> discrepa</w:t>
      </w:r>
      <w:r w:rsidRPr="00A81E83">
        <w:rPr>
          <w:rFonts w:ascii="Georgia" w:hAnsi="Georgia"/>
          <w:szCs w:val="24"/>
          <w:lang w:val="es-CO"/>
        </w:rPr>
        <w:t xml:space="preserve"> de esa decisión </w:t>
      </w:r>
      <w:r>
        <w:rPr>
          <w:rFonts w:ascii="Georgia" w:hAnsi="Georgia"/>
          <w:szCs w:val="24"/>
          <w:lang w:val="es-CO"/>
        </w:rPr>
        <w:t xml:space="preserve">pues considera </w:t>
      </w:r>
      <w:r w:rsidRPr="00A81E83">
        <w:rPr>
          <w:rFonts w:ascii="Georgia" w:hAnsi="Georgia"/>
          <w:szCs w:val="24"/>
          <w:lang w:val="es-CO"/>
        </w:rPr>
        <w:t xml:space="preserve">que la jueza de conocimiento </w:t>
      </w:r>
      <w:r>
        <w:rPr>
          <w:rFonts w:ascii="Georgia" w:hAnsi="Georgia"/>
          <w:szCs w:val="24"/>
          <w:lang w:val="es-CO"/>
        </w:rPr>
        <w:t xml:space="preserve">sí </w:t>
      </w:r>
      <w:r w:rsidRPr="00A81E83">
        <w:rPr>
          <w:rFonts w:ascii="Georgia" w:hAnsi="Georgia"/>
          <w:szCs w:val="24"/>
          <w:lang w:val="es-CO"/>
        </w:rPr>
        <w:t xml:space="preserve">violó el debido proceso al omitir </w:t>
      </w:r>
      <w:r>
        <w:rPr>
          <w:rFonts w:ascii="Georgia" w:hAnsi="Georgia"/>
          <w:szCs w:val="24"/>
          <w:lang w:val="es-CO"/>
        </w:rPr>
        <w:t xml:space="preserve">la verificación del yerro en el </w:t>
      </w:r>
      <w:r w:rsidRPr="00A81E83">
        <w:rPr>
          <w:rFonts w:ascii="Georgia" w:hAnsi="Georgia"/>
          <w:szCs w:val="24"/>
          <w:lang w:val="es-CO"/>
        </w:rPr>
        <w:t xml:space="preserve">depósito del canon de arrendamiento, que obedeció a </w:t>
      </w:r>
      <w:r>
        <w:rPr>
          <w:rFonts w:ascii="Georgia" w:hAnsi="Georgia"/>
          <w:szCs w:val="24"/>
          <w:lang w:val="es-CO"/>
        </w:rPr>
        <w:t xml:space="preserve">su </w:t>
      </w:r>
      <w:r w:rsidRPr="00A81E83">
        <w:rPr>
          <w:rFonts w:ascii="Georgia" w:hAnsi="Georgia"/>
          <w:szCs w:val="24"/>
          <w:lang w:val="es-CO"/>
        </w:rPr>
        <w:t>falta de experticia</w:t>
      </w:r>
      <w:r>
        <w:rPr>
          <w:rFonts w:ascii="Georgia" w:hAnsi="Georgia"/>
          <w:szCs w:val="24"/>
          <w:lang w:val="es-CO"/>
        </w:rPr>
        <w:t>;</w:t>
      </w:r>
      <w:r w:rsidRPr="00A81E83">
        <w:rPr>
          <w:rFonts w:ascii="Georgia" w:hAnsi="Georgia"/>
          <w:szCs w:val="24"/>
          <w:lang w:val="es-CO"/>
        </w:rPr>
        <w:t xml:space="preserve"> pudo requerir</w:t>
      </w:r>
      <w:r>
        <w:rPr>
          <w:rFonts w:ascii="Georgia" w:hAnsi="Georgia"/>
          <w:szCs w:val="24"/>
          <w:lang w:val="es-CO"/>
        </w:rPr>
        <w:t>lo</w:t>
      </w:r>
      <w:r w:rsidRPr="00A81E83">
        <w:rPr>
          <w:rFonts w:ascii="Georgia" w:hAnsi="Georgia"/>
          <w:szCs w:val="24"/>
          <w:lang w:val="es-CO"/>
        </w:rPr>
        <w:t xml:space="preserve"> para </w:t>
      </w:r>
      <w:r>
        <w:rPr>
          <w:rFonts w:ascii="Georgia" w:hAnsi="Georgia"/>
          <w:szCs w:val="24"/>
          <w:lang w:val="es-CO"/>
        </w:rPr>
        <w:t>qu</w:t>
      </w:r>
      <w:r w:rsidR="007A15DE">
        <w:rPr>
          <w:rFonts w:ascii="Georgia" w:hAnsi="Georgia"/>
          <w:szCs w:val="24"/>
          <w:lang w:val="es-CO"/>
        </w:rPr>
        <w:t>e lo corrigiera. Agrega que actuó</w:t>
      </w:r>
      <w:r>
        <w:rPr>
          <w:rFonts w:ascii="Georgia" w:hAnsi="Georgia"/>
          <w:szCs w:val="24"/>
          <w:lang w:val="es-CO"/>
        </w:rPr>
        <w:t xml:space="preserve"> </w:t>
      </w:r>
      <w:r w:rsidRPr="00A81E83">
        <w:rPr>
          <w:rFonts w:ascii="Georgia" w:hAnsi="Georgia"/>
          <w:szCs w:val="24"/>
          <w:lang w:val="es-CO"/>
        </w:rPr>
        <w:t xml:space="preserve">fue de buena fe y participó en todas las etapas del proceso con la convicción de haber cumplido con la </w:t>
      </w:r>
      <w:r>
        <w:rPr>
          <w:rFonts w:ascii="Georgia" w:hAnsi="Georgia"/>
          <w:szCs w:val="24"/>
          <w:lang w:val="es-CO"/>
        </w:rPr>
        <w:t>carga procesal.</w:t>
      </w:r>
      <w:r w:rsidRPr="00A81E83">
        <w:rPr>
          <w:rFonts w:ascii="Georgia" w:hAnsi="Georgia"/>
          <w:szCs w:val="24"/>
          <w:lang w:val="es-CO"/>
        </w:rPr>
        <w:t xml:space="preserve"> </w:t>
      </w:r>
      <w:r>
        <w:rPr>
          <w:rFonts w:ascii="Georgia" w:hAnsi="Georgia"/>
          <w:szCs w:val="24"/>
          <w:lang w:val="es-CO"/>
        </w:rPr>
        <w:t>D</w:t>
      </w:r>
      <w:r w:rsidRPr="00A81E83">
        <w:rPr>
          <w:rFonts w:ascii="Georgia" w:hAnsi="Georgia"/>
          <w:szCs w:val="24"/>
          <w:lang w:val="es-CO"/>
        </w:rPr>
        <w:t xml:space="preserve">epreca </w:t>
      </w:r>
      <w:r>
        <w:rPr>
          <w:rFonts w:ascii="Georgia" w:hAnsi="Georgia"/>
          <w:szCs w:val="24"/>
          <w:lang w:val="es-CO"/>
        </w:rPr>
        <w:t xml:space="preserve">que se revoque </w:t>
      </w:r>
      <w:r w:rsidRPr="00A81E83">
        <w:rPr>
          <w:rFonts w:ascii="Georgia" w:hAnsi="Georgia"/>
          <w:szCs w:val="24"/>
          <w:lang w:val="es-CO"/>
        </w:rPr>
        <w:t>el fallo de tutela</w:t>
      </w:r>
      <w:r>
        <w:rPr>
          <w:rFonts w:ascii="Georgia" w:hAnsi="Georgia"/>
          <w:szCs w:val="24"/>
          <w:lang w:val="es-CO"/>
        </w:rPr>
        <w:t>,</w:t>
      </w:r>
      <w:r w:rsidRPr="00A81E83">
        <w:rPr>
          <w:rFonts w:ascii="Georgia" w:hAnsi="Georgia"/>
          <w:szCs w:val="24"/>
          <w:lang w:val="es-CO"/>
        </w:rPr>
        <w:t xml:space="preserve"> y </w:t>
      </w:r>
      <w:r>
        <w:rPr>
          <w:rFonts w:ascii="Georgia" w:hAnsi="Georgia"/>
          <w:szCs w:val="24"/>
          <w:lang w:val="es-CO"/>
        </w:rPr>
        <w:t xml:space="preserve">en su lugar, </w:t>
      </w:r>
      <w:r w:rsidRPr="00A81E83">
        <w:rPr>
          <w:rFonts w:ascii="Georgia" w:hAnsi="Georgia"/>
          <w:szCs w:val="24"/>
          <w:lang w:val="es-CO"/>
        </w:rPr>
        <w:t xml:space="preserve">se </w:t>
      </w:r>
      <w:r>
        <w:rPr>
          <w:rFonts w:ascii="Georgia" w:hAnsi="Georgia"/>
          <w:szCs w:val="24"/>
          <w:lang w:val="es-CO"/>
        </w:rPr>
        <w:t xml:space="preserve">concedan </w:t>
      </w:r>
      <w:r w:rsidRPr="00A81E83">
        <w:rPr>
          <w:rFonts w:ascii="Georgia" w:hAnsi="Georgia"/>
          <w:szCs w:val="24"/>
          <w:lang w:val="es-CO"/>
        </w:rPr>
        <w:t>a sus pretensiones</w:t>
      </w:r>
      <w:r>
        <w:rPr>
          <w:rFonts w:ascii="Georgia" w:hAnsi="Georgia"/>
          <w:szCs w:val="24"/>
          <w:lang w:val="es-CO"/>
        </w:rPr>
        <w:t xml:space="preserve"> (Folios 44 a 57, ib.)</w:t>
      </w:r>
      <w:r w:rsidRPr="00A81E83">
        <w:rPr>
          <w:rFonts w:ascii="Georgia" w:hAnsi="Georgia"/>
          <w:szCs w:val="24"/>
          <w:lang w:val="es-CO"/>
        </w:rPr>
        <w:t xml:space="preserve">. </w:t>
      </w:r>
    </w:p>
    <w:p w:rsidR="00C0010F" w:rsidRPr="001840E3" w:rsidRDefault="00C0010F" w:rsidP="00C0010F">
      <w:pPr>
        <w:pStyle w:val="Textoindependiente"/>
        <w:widowControl w:val="0"/>
        <w:spacing w:line="360" w:lineRule="auto"/>
        <w:rPr>
          <w:rFonts w:ascii="Georgia" w:hAnsi="Georgia"/>
          <w:szCs w:val="24"/>
          <w:lang w:val="es-CO"/>
        </w:rPr>
      </w:pPr>
    </w:p>
    <w:p w:rsidR="00C0010F" w:rsidRPr="001840E3" w:rsidRDefault="00C0010F" w:rsidP="00C0010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mallCaps/>
          <w:sz w:val="28"/>
          <w:szCs w:val="24"/>
        </w:rPr>
      </w:pPr>
      <w:r w:rsidRPr="001840E3">
        <w:rPr>
          <w:rFonts w:ascii="Georgia" w:hAnsi="Georgia" w:cs="Arial"/>
          <w:smallCaps/>
          <w:sz w:val="28"/>
          <w:szCs w:val="24"/>
        </w:rPr>
        <w:t>La fundamentación jurídica para resolver</w:t>
      </w:r>
    </w:p>
    <w:p w:rsidR="00C0010F" w:rsidRPr="001840E3" w:rsidRDefault="00C0010F" w:rsidP="00C00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C0010F" w:rsidRPr="001840E3" w:rsidRDefault="00C0010F" w:rsidP="00C0010F">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lang w:val="es-MX"/>
        </w:rPr>
      </w:pPr>
      <w:r w:rsidRPr="001840E3">
        <w:rPr>
          <w:rFonts w:ascii="Georgia" w:hAnsi="Georgia" w:cs="Arial"/>
          <w:smallCaps/>
          <w:szCs w:val="24"/>
        </w:rPr>
        <w:t>La competencia.</w:t>
      </w:r>
      <w:r w:rsidRPr="001840E3">
        <w:rPr>
          <w:rFonts w:ascii="Georgia" w:hAnsi="Georgia" w:cs="Arial"/>
          <w:szCs w:val="24"/>
        </w:rPr>
        <w:t xml:space="preserve"> </w:t>
      </w:r>
      <w:r w:rsidRPr="001840E3">
        <w:rPr>
          <w:rFonts w:ascii="Georgia" w:hAnsi="Georgia" w:cs="Arial"/>
          <w:szCs w:val="24"/>
          <w:lang w:val="es-CO"/>
        </w:rPr>
        <w:t>Este Tribunal es competente para conocer la acción en razón a que es el superior jerárquico del Despacho que conoció en primera instancia (Artículo 32 del Decreto 2591 de 1991).</w:t>
      </w:r>
    </w:p>
    <w:p w:rsidR="00C0010F" w:rsidRPr="001840E3" w:rsidRDefault="00C0010F" w:rsidP="00C00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Cs w:val="24"/>
          <w:lang w:val="es-MX"/>
        </w:rPr>
      </w:pPr>
    </w:p>
    <w:p w:rsidR="00C0010F" w:rsidRPr="001840E3" w:rsidRDefault="00C0010F" w:rsidP="00C0010F">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r w:rsidRPr="001840E3">
        <w:rPr>
          <w:rFonts w:ascii="Georgia" w:hAnsi="Georgia" w:cs="Arial"/>
          <w:smallCaps/>
          <w:szCs w:val="24"/>
        </w:rPr>
        <w:t xml:space="preserve">El problema jurídico a resolver. </w:t>
      </w:r>
      <w:r w:rsidRPr="001840E3">
        <w:rPr>
          <w:rFonts w:ascii="Georgia" w:hAnsi="Georgia" w:cs="Arial"/>
          <w:szCs w:val="24"/>
        </w:rPr>
        <w:t xml:space="preserve">¿Es procedente confirmar, modificar o revocar la sentencia proferida por el Juzgado </w:t>
      </w:r>
      <w:r>
        <w:rPr>
          <w:rFonts w:ascii="Georgia" w:hAnsi="Georgia" w:cs="Arial"/>
          <w:szCs w:val="24"/>
        </w:rPr>
        <w:t xml:space="preserve">Tercero Civil del Circuito </w:t>
      </w:r>
      <w:r w:rsidRPr="001840E3">
        <w:rPr>
          <w:rFonts w:ascii="Georgia" w:hAnsi="Georgia" w:cs="Arial"/>
          <w:szCs w:val="24"/>
        </w:rPr>
        <w:t xml:space="preserve">de </w:t>
      </w:r>
      <w:r>
        <w:rPr>
          <w:rFonts w:ascii="Georgia" w:hAnsi="Georgia" w:cs="Arial"/>
          <w:szCs w:val="24"/>
        </w:rPr>
        <w:t>Pereira</w:t>
      </w:r>
      <w:r w:rsidRPr="001840E3">
        <w:rPr>
          <w:rFonts w:ascii="Georgia" w:hAnsi="Georgia" w:cs="Arial"/>
          <w:szCs w:val="24"/>
        </w:rPr>
        <w:t xml:space="preserve">, según la impugnación presentada por </w:t>
      </w:r>
      <w:r>
        <w:rPr>
          <w:rFonts w:ascii="Georgia" w:hAnsi="Georgia" w:cs="Arial"/>
          <w:szCs w:val="24"/>
        </w:rPr>
        <w:t>el actor</w:t>
      </w:r>
      <w:r w:rsidRPr="001840E3">
        <w:rPr>
          <w:rFonts w:ascii="Georgia" w:hAnsi="Georgia" w:cs="Arial"/>
          <w:szCs w:val="24"/>
        </w:rPr>
        <w:t xml:space="preserve">? </w:t>
      </w:r>
    </w:p>
    <w:p w:rsidR="00C0010F" w:rsidRPr="002A76D3" w:rsidRDefault="00C0010F" w:rsidP="00C00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2"/>
          <w:szCs w:val="24"/>
        </w:rPr>
      </w:pPr>
    </w:p>
    <w:p w:rsidR="00C0010F" w:rsidRPr="002A76D3" w:rsidRDefault="00C0010F" w:rsidP="00C0010F">
      <w:pPr>
        <w:pStyle w:val="Textoindependiente"/>
        <w:numPr>
          <w:ilvl w:val="1"/>
          <w:numId w:val="35"/>
        </w:numPr>
        <w:tabs>
          <w:tab w:val="clear" w:pos="708"/>
          <w:tab w:val="clear" w:pos="1416"/>
          <w:tab w:val="left" w:pos="709"/>
          <w:tab w:val="left" w:pos="1418"/>
        </w:tabs>
        <w:spacing w:line="360" w:lineRule="auto"/>
        <w:rPr>
          <w:rFonts w:ascii="Georgia" w:hAnsi="Georgia"/>
          <w:smallCaps/>
          <w:szCs w:val="24"/>
        </w:rPr>
      </w:pPr>
      <w:r w:rsidRPr="002A76D3">
        <w:rPr>
          <w:rFonts w:ascii="Georgia" w:hAnsi="Georgia"/>
          <w:smallCaps/>
          <w:szCs w:val="24"/>
        </w:rPr>
        <w:t>Los presupuestos generales de procedencia</w:t>
      </w:r>
    </w:p>
    <w:p w:rsidR="00C0010F" w:rsidRPr="002A76D3" w:rsidRDefault="00C0010F" w:rsidP="00C0010F">
      <w:pPr>
        <w:pStyle w:val="Textoindependiente"/>
        <w:tabs>
          <w:tab w:val="clear" w:pos="708"/>
          <w:tab w:val="clear" w:pos="1416"/>
          <w:tab w:val="left" w:pos="709"/>
          <w:tab w:val="left" w:pos="1418"/>
        </w:tabs>
        <w:spacing w:line="360" w:lineRule="auto"/>
        <w:rPr>
          <w:rFonts w:ascii="Georgia" w:hAnsi="Georgia"/>
          <w:smallCaps/>
          <w:sz w:val="22"/>
          <w:szCs w:val="24"/>
        </w:rPr>
      </w:pPr>
    </w:p>
    <w:p w:rsidR="00C0010F" w:rsidRPr="00B437F0" w:rsidRDefault="00C0010F" w:rsidP="00C0010F">
      <w:pPr>
        <w:pStyle w:val="Textoindependien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r w:rsidRPr="002A76D3">
        <w:rPr>
          <w:rFonts w:ascii="Georgia" w:hAnsi="Georgia" w:cs="Arial"/>
          <w:smallCaps/>
          <w:sz w:val="22"/>
          <w:szCs w:val="24"/>
        </w:rPr>
        <w:t>La legitimación en la causa</w:t>
      </w:r>
    </w:p>
    <w:p w:rsidR="00C0010F" w:rsidRDefault="00C0010F" w:rsidP="00C00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4"/>
        </w:rPr>
      </w:pPr>
    </w:p>
    <w:p w:rsidR="00C0010F" w:rsidRPr="002A76D3" w:rsidRDefault="00C0010F" w:rsidP="00C00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r w:rsidRPr="002A76D3">
        <w:rPr>
          <w:rFonts w:ascii="Georgia" w:hAnsi="Georgia" w:cs="Arial"/>
          <w:szCs w:val="24"/>
        </w:rPr>
        <w:t xml:space="preserve">Se cumple por activa dado que el señor Édisson Agudelo Galvis es el demandado en el proceso de restitución de bien inmueble arrendado </w:t>
      </w:r>
      <w:r w:rsidRPr="002A76D3">
        <w:rPr>
          <w:rFonts w:ascii="Georgia" w:hAnsi="Georgia" w:cs="Arial"/>
          <w:szCs w:val="24"/>
          <w:lang w:val="es-ES"/>
        </w:rPr>
        <w:t>donde se reprocha la falta al debido proceso</w:t>
      </w:r>
      <w:r w:rsidRPr="002A76D3">
        <w:rPr>
          <w:rFonts w:ascii="Georgia" w:hAnsi="Georgia" w:cs="Arial"/>
          <w:szCs w:val="24"/>
        </w:rPr>
        <w:t xml:space="preserve">. Y por pasiva, lo es el Juzgado Quinto Civil Municipal de Pereira, R., por ser la autoridad judicial que conoció del </w:t>
      </w:r>
      <w:r>
        <w:rPr>
          <w:rFonts w:ascii="Georgia" w:hAnsi="Georgia" w:cs="Arial"/>
          <w:szCs w:val="24"/>
        </w:rPr>
        <w:t>asunto</w:t>
      </w:r>
      <w:r w:rsidRPr="002A76D3">
        <w:rPr>
          <w:rFonts w:ascii="Georgia" w:hAnsi="Georgia" w:cs="Arial"/>
          <w:szCs w:val="24"/>
        </w:rPr>
        <w:t>.</w:t>
      </w:r>
    </w:p>
    <w:p w:rsidR="00C0010F" w:rsidRPr="00B437F0" w:rsidRDefault="00C0010F" w:rsidP="00C0010F">
      <w:pPr>
        <w:pStyle w:val="Prrafodelista"/>
        <w:spacing w:line="360" w:lineRule="auto"/>
        <w:rPr>
          <w:rFonts w:ascii="Georgia" w:hAnsi="Georgia" w:cs="Arial"/>
          <w:lang w:val="es-CO"/>
        </w:rPr>
      </w:pPr>
    </w:p>
    <w:p w:rsidR="00C0010F" w:rsidRPr="008B1094" w:rsidRDefault="00C0010F" w:rsidP="00C0010F">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Cs w:val="24"/>
        </w:rPr>
      </w:pPr>
      <w:r w:rsidRPr="008B1094">
        <w:rPr>
          <w:rFonts w:ascii="Georgia" w:hAnsi="Georgia" w:cs="Arial"/>
          <w:smallCaps/>
          <w:szCs w:val="24"/>
        </w:rPr>
        <w:t>Las sub-reglas de análisis en la procedibilidad frente a decisiones judiciales</w:t>
      </w:r>
    </w:p>
    <w:p w:rsidR="00C0010F" w:rsidRPr="00B437F0" w:rsidRDefault="00C0010F" w:rsidP="00C0010F">
      <w:pPr>
        <w:pStyle w:val="Textoindependiente"/>
        <w:spacing w:line="360" w:lineRule="auto"/>
        <w:rPr>
          <w:rFonts w:ascii="Georgia" w:hAnsi="Georgia" w:cs="Arial"/>
          <w:szCs w:val="24"/>
        </w:rPr>
      </w:pPr>
    </w:p>
    <w:p w:rsidR="00C0010F" w:rsidRPr="008B1094" w:rsidRDefault="00C0010F" w:rsidP="00C0010F">
      <w:pPr>
        <w:pStyle w:val="Textoindependiente"/>
        <w:spacing w:line="360" w:lineRule="auto"/>
        <w:rPr>
          <w:rFonts w:ascii="Georgia" w:hAnsi="Georgia" w:cs="Arial"/>
          <w:szCs w:val="24"/>
        </w:rPr>
      </w:pPr>
      <w:r w:rsidRPr="008B1094">
        <w:rPr>
          <w:rFonts w:ascii="Georgia" w:hAnsi="Georgia" w:cs="Arial"/>
          <w:szCs w:val="24"/>
        </w:rPr>
        <w:t>Desde la sentencia C-543</w:t>
      </w:r>
      <w:r w:rsidRPr="008B1094">
        <w:rPr>
          <w:rFonts w:ascii="Georgia" w:hAnsi="Georgia"/>
          <w:szCs w:val="24"/>
        </w:rPr>
        <w:t xml:space="preserve"> </w:t>
      </w:r>
      <w:r w:rsidRPr="008B1094">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8B1094">
        <w:rPr>
          <w:rStyle w:val="Refdenotaalpie"/>
          <w:rFonts w:ascii="Georgia" w:hAnsi="Georgia" w:cs="Arial"/>
          <w:szCs w:val="24"/>
        </w:rPr>
        <w:footnoteReference w:id="1"/>
      </w:r>
      <w:r w:rsidRPr="008B1094">
        <w:rPr>
          <w:rFonts w:ascii="Georgia" w:hAnsi="Georgia" w:cs="Arial"/>
          <w:szCs w:val="24"/>
        </w:rPr>
        <w:t>, básicamente sustitu</w:t>
      </w:r>
      <w:r>
        <w:rPr>
          <w:rFonts w:ascii="Georgia" w:hAnsi="Georgia" w:cs="Arial"/>
          <w:szCs w:val="24"/>
        </w:rPr>
        <w:t xml:space="preserve">yó la expresión “vías de hecho” </w:t>
      </w:r>
      <w:r w:rsidRPr="008B1094">
        <w:rPr>
          <w:rFonts w:ascii="Georgia" w:hAnsi="Georgia" w:cs="Arial"/>
          <w:szCs w:val="24"/>
        </w:rPr>
        <w:t>por la de “causales genéricas de procedibilidad” y ensanchó las causales especiales, pasando de cuatro (4) a ocho (8).  En el mismo sentido Quiroga N.</w:t>
      </w:r>
      <w:r w:rsidRPr="008B1094">
        <w:rPr>
          <w:rStyle w:val="Refdenotaalpie"/>
          <w:rFonts w:ascii="Georgia" w:hAnsi="Georgia"/>
          <w:szCs w:val="24"/>
        </w:rPr>
        <w:footnoteReference w:id="2"/>
      </w:r>
      <w:r w:rsidRPr="008B1094">
        <w:rPr>
          <w:rFonts w:ascii="Georgia" w:hAnsi="Georgia" w:cs="Arial"/>
          <w:szCs w:val="24"/>
        </w:rPr>
        <w:t>.</w:t>
      </w:r>
    </w:p>
    <w:p w:rsidR="00C0010F" w:rsidRPr="008B1094" w:rsidRDefault="00C0010F" w:rsidP="00C0010F">
      <w:pPr>
        <w:pStyle w:val="Textoindependiente"/>
        <w:spacing w:line="360" w:lineRule="auto"/>
        <w:rPr>
          <w:rFonts w:ascii="Georgia" w:hAnsi="Georgia" w:cs="Arial"/>
          <w:sz w:val="22"/>
          <w:szCs w:val="24"/>
        </w:rPr>
      </w:pPr>
    </w:p>
    <w:p w:rsidR="00C0010F" w:rsidRDefault="00C0010F" w:rsidP="00C0010F">
      <w:pPr>
        <w:pStyle w:val="Textoindependiente"/>
        <w:spacing w:line="360" w:lineRule="auto"/>
        <w:rPr>
          <w:rFonts w:ascii="Georgia" w:hAnsi="Georgia" w:cs="Arial"/>
          <w:szCs w:val="24"/>
        </w:rPr>
      </w:pPr>
      <w:r w:rsidRPr="008B1094">
        <w:rPr>
          <w:rFonts w:ascii="Georgia" w:hAnsi="Georgia" w:cs="Arial"/>
          <w:szCs w:val="24"/>
        </w:rPr>
        <w:t xml:space="preserve">Ahora, en frente  del  examen que se reclama en sede constitucional, resulta de mayúscula trascendencia, precisar que </w:t>
      </w:r>
      <w:r w:rsidRPr="008B1094">
        <w:rPr>
          <w:rFonts w:ascii="Georgia" w:hAnsi="Georgia" w:cs="Arial"/>
          <w:szCs w:val="24"/>
          <w:u w:val="single"/>
        </w:rPr>
        <w:t>se trata de un juicio de validez y no de corrección</w:t>
      </w:r>
      <w:r w:rsidRPr="008B1094">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8B1094">
        <w:rPr>
          <w:rStyle w:val="Refdenotaalpie"/>
          <w:rFonts w:ascii="Georgia" w:hAnsi="Georgia" w:cs="Arial"/>
          <w:szCs w:val="24"/>
        </w:rPr>
        <w:footnoteReference w:id="3"/>
      </w:r>
      <w:r w:rsidRPr="008B1094">
        <w:rPr>
          <w:rFonts w:ascii="Georgia" w:hAnsi="Georgia" w:cs="Arial"/>
          <w:szCs w:val="24"/>
        </w:rPr>
        <w:t>.</w:t>
      </w:r>
    </w:p>
    <w:p w:rsidR="00C0010F" w:rsidRPr="008B1094" w:rsidRDefault="00C0010F" w:rsidP="00C0010F">
      <w:pPr>
        <w:pStyle w:val="Textoindependiente"/>
        <w:spacing w:line="360" w:lineRule="auto"/>
        <w:rPr>
          <w:rFonts w:ascii="Georgia" w:hAnsi="Georgia" w:cs="Arial"/>
          <w:szCs w:val="24"/>
        </w:rPr>
      </w:pPr>
    </w:p>
    <w:p w:rsidR="00C0010F" w:rsidRPr="008B1094" w:rsidRDefault="00C0010F" w:rsidP="00C0010F">
      <w:pPr>
        <w:pStyle w:val="Textoindependiente"/>
        <w:spacing w:line="360" w:lineRule="auto"/>
        <w:rPr>
          <w:rFonts w:ascii="Georgia" w:hAnsi="Georgia" w:cs="Arial"/>
          <w:szCs w:val="24"/>
        </w:rPr>
      </w:pPr>
      <w:r w:rsidRPr="008B1094">
        <w:rPr>
          <w:rFonts w:ascii="Georgia" w:hAnsi="Georgia" w:cs="Arial"/>
          <w:szCs w:val="24"/>
        </w:rPr>
        <w:t>Los requisitos generales de procedibilidad, explicados en amplitud en la C-590 de 2005</w:t>
      </w:r>
      <w:r w:rsidRPr="008B1094">
        <w:rPr>
          <w:rStyle w:val="Refdenotaalpie"/>
          <w:rFonts w:ascii="Georgia" w:hAnsi="Georgia" w:cs="Arial"/>
          <w:szCs w:val="24"/>
        </w:rPr>
        <w:footnoteReference w:id="4"/>
      </w:r>
      <w:r w:rsidRPr="008B1094">
        <w:rPr>
          <w:rFonts w:ascii="Georgia" w:hAnsi="Georgia" w:cs="Arial"/>
          <w:szCs w:val="24"/>
        </w:rPr>
        <w:t xml:space="preserve"> y reiterados en la consolidada línea jurisprudencial de la CC</w:t>
      </w:r>
      <w:r w:rsidRPr="008B1094">
        <w:rPr>
          <w:rStyle w:val="Refdenotaalpie"/>
          <w:rFonts w:ascii="Georgia" w:hAnsi="Georgia" w:cs="Arial"/>
          <w:szCs w:val="24"/>
        </w:rPr>
        <w:footnoteReference w:id="5"/>
      </w:r>
      <w:r w:rsidRPr="008B1094">
        <w:rPr>
          <w:rFonts w:ascii="Georgia" w:hAnsi="Georgia" w:cs="Arial"/>
          <w:szCs w:val="24"/>
        </w:rPr>
        <w:t xml:space="preserve"> (2018)</w:t>
      </w:r>
      <w:r w:rsidRPr="008B1094">
        <w:rPr>
          <w:rStyle w:val="Refdenotaalpie"/>
          <w:rFonts w:ascii="Georgia" w:hAnsi="Georgia" w:cs="Arial"/>
          <w:szCs w:val="24"/>
        </w:rPr>
        <w:t xml:space="preserve"> </w:t>
      </w:r>
      <w:r w:rsidRPr="008B1094">
        <w:rPr>
          <w:rStyle w:val="Refdenotaalpie"/>
          <w:rFonts w:ascii="Georgia" w:hAnsi="Georgia" w:cs="Arial"/>
          <w:szCs w:val="24"/>
        </w:rPr>
        <w:footnoteReference w:id="6"/>
      </w:r>
      <w:r w:rsidRPr="008B1094">
        <w:rPr>
          <w:rFonts w:ascii="Georgia" w:hAnsi="Georgia" w:cs="Arial"/>
          <w:szCs w:val="24"/>
        </w:rPr>
        <w:t xml:space="preserve">  son: (i)</w:t>
      </w:r>
      <w:r w:rsidRPr="008B1094">
        <w:rPr>
          <w:rStyle w:val="Refdenotaalpie"/>
          <w:rFonts w:ascii="Georgia" w:hAnsi="Georgia" w:cs="Arial"/>
          <w:szCs w:val="24"/>
        </w:rPr>
        <w:t xml:space="preserve"> </w:t>
      </w:r>
      <w:r w:rsidRPr="008B1094">
        <w:rPr>
          <w:rFonts w:ascii="Georgia" w:hAnsi="Georgia" w:cs="Arial"/>
          <w:szCs w:val="24"/>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8B1094">
        <w:rPr>
          <w:rStyle w:val="Refdenotaalpie"/>
          <w:rFonts w:ascii="Georgia" w:hAnsi="Georgia"/>
          <w:szCs w:val="24"/>
        </w:rPr>
        <w:footnoteReference w:id="7"/>
      </w:r>
      <w:r w:rsidRPr="008B1094">
        <w:rPr>
          <w:rFonts w:ascii="Georgia" w:hAnsi="Georgia" w:cs="Arial"/>
          <w:szCs w:val="24"/>
        </w:rPr>
        <w:t>.</w:t>
      </w:r>
    </w:p>
    <w:p w:rsidR="00C0010F" w:rsidRPr="008B1094" w:rsidRDefault="00C0010F" w:rsidP="00C0010F">
      <w:pPr>
        <w:pStyle w:val="Textoindependiente"/>
        <w:spacing w:line="360" w:lineRule="auto"/>
        <w:rPr>
          <w:rFonts w:ascii="Georgia" w:hAnsi="Georgia" w:cs="Arial"/>
          <w:szCs w:val="24"/>
        </w:rPr>
      </w:pPr>
    </w:p>
    <w:p w:rsidR="00C0010F" w:rsidRPr="008B1094" w:rsidRDefault="00C0010F" w:rsidP="00C0010F">
      <w:pPr>
        <w:pStyle w:val="Textoindependiente"/>
        <w:spacing w:line="360" w:lineRule="auto"/>
        <w:rPr>
          <w:rFonts w:ascii="Georgia" w:hAnsi="Georgia" w:cs="Arial"/>
          <w:szCs w:val="24"/>
        </w:rPr>
      </w:pPr>
      <w:r w:rsidRPr="008B1094">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8B1094">
        <w:rPr>
          <w:rFonts w:ascii="Georgia" w:hAnsi="Georgia" w:cs="Arial"/>
          <w:szCs w:val="24"/>
          <w:vertAlign w:val="superscript"/>
        </w:rPr>
        <w:footnoteReference w:id="8"/>
      </w:r>
      <w:r w:rsidRPr="008B1094">
        <w:rPr>
          <w:rFonts w:ascii="Georgia" w:hAnsi="Georgia" w:cs="Arial"/>
          <w:szCs w:val="24"/>
        </w:rPr>
        <w:t xml:space="preserve"> y Quinche R.</w:t>
      </w:r>
      <w:r w:rsidRPr="008B1094">
        <w:rPr>
          <w:rStyle w:val="Refdenotaalpie"/>
          <w:rFonts w:ascii="Georgia" w:hAnsi="Georgia" w:cs="Arial"/>
          <w:szCs w:val="24"/>
        </w:rPr>
        <w:footnoteReference w:id="9"/>
      </w:r>
      <w:r w:rsidRPr="008B1094">
        <w:rPr>
          <w:rFonts w:ascii="Georgia" w:hAnsi="Georgia" w:cs="Arial"/>
          <w:szCs w:val="24"/>
        </w:rPr>
        <w:t>.</w:t>
      </w:r>
    </w:p>
    <w:p w:rsidR="00C0010F" w:rsidRPr="008B1094" w:rsidRDefault="00C0010F" w:rsidP="00C0010F">
      <w:pPr>
        <w:pStyle w:val="Textoindependiente"/>
        <w:spacing w:line="360" w:lineRule="auto"/>
        <w:rPr>
          <w:rFonts w:ascii="Georgia" w:hAnsi="Georgia" w:cs="Arial"/>
          <w:szCs w:val="24"/>
        </w:rPr>
      </w:pPr>
    </w:p>
    <w:p w:rsidR="00C0010F" w:rsidRPr="008B1094" w:rsidRDefault="00C0010F" w:rsidP="00C0010F">
      <w:pPr>
        <w:pStyle w:val="Textoindependiente"/>
        <w:numPr>
          <w:ilvl w:val="1"/>
          <w:numId w:val="35"/>
        </w:numPr>
        <w:spacing w:line="360" w:lineRule="auto"/>
        <w:rPr>
          <w:rFonts w:ascii="Georgia" w:hAnsi="Georgia" w:cs="Arial"/>
          <w:smallCaps/>
          <w:szCs w:val="24"/>
        </w:rPr>
      </w:pPr>
      <w:r w:rsidRPr="008B1094">
        <w:rPr>
          <w:rFonts w:ascii="Georgia" w:hAnsi="Georgia" w:cs="Arial"/>
          <w:smallCaps/>
          <w:szCs w:val="24"/>
        </w:rPr>
        <w:t>El defecto procedimental</w:t>
      </w:r>
    </w:p>
    <w:p w:rsidR="00C0010F" w:rsidRPr="008B1094" w:rsidRDefault="00C0010F" w:rsidP="00C0010F">
      <w:pPr>
        <w:pStyle w:val="Textoindependiente"/>
        <w:spacing w:line="360" w:lineRule="auto"/>
        <w:rPr>
          <w:rFonts w:ascii="Georgia" w:hAnsi="Georgia" w:cs="Arial"/>
          <w:szCs w:val="24"/>
        </w:rPr>
      </w:pPr>
    </w:p>
    <w:p w:rsidR="00C0010F" w:rsidRPr="00D40A4A" w:rsidRDefault="00C0010F" w:rsidP="00C0010F">
      <w:pPr>
        <w:pStyle w:val="Textoindependiente"/>
        <w:spacing w:line="360" w:lineRule="auto"/>
        <w:rPr>
          <w:rFonts w:ascii="Georgia" w:hAnsi="Georgia" w:cs="Arial"/>
          <w:szCs w:val="24"/>
        </w:rPr>
      </w:pPr>
      <w:r w:rsidRPr="00D40A4A">
        <w:rPr>
          <w:rFonts w:ascii="Georgia" w:hAnsi="Georgia"/>
          <w:szCs w:val="24"/>
          <w:shd w:val="clear" w:color="auto" w:fill="FFFFFF"/>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D40A4A">
        <w:rPr>
          <w:rStyle w:val="Refdenotaalpie"/>
          <w:rFonts w:ascii="Georgia" w:hAnsi="Georgia"/>
          <w:szCs w:val="24"/>
          <w:shd w:val="clear" w:color="auto" w:fill="FFFFFF"/>
        </w:rPr>
        <w:footnoteReference w:id="10"/>
      </w:r>
      <w:r w:rsidRPr="00D40A4A">
        <w:rPr>
          <w:rFonts w:ascii="Georgia" w:hAnsi="Georgia"/>
          <w:szCs w:val="24"/>
          <w:shd w:val="clear" w:color="auto" w:fill="FFFFFF"/>
        </w:rPr>
        <w:t>.</w:t>
      </w:r>
    </w:p>
    <w:p w:rsidR="00C0010F" w:rsidRPr="00D40A4A" w:rsidRDefault="00C0010F" w:rsidP="00C0010F">
      <w:pPr>
        <w:pStyle w:val="Textoindependiente"/>
        <w:spacing w:line="360" w:lineRule="auto"/>
        <w:rPr>
          <w:rFonts w:ascii="Georgia" w:hAnsi="Georgia" w:cs="Arial"/>
          <w:szCs w:val="24"/>
        </w:rPr>
      </w:pPr>
    </w:p>
    <w:p w:rsidR="00C0010F" w:rsidRPr="008B1094" w:rsidRDefault="00C0010F" w:rsidP="00C0010F">
      <w:pPr>
        <w:pStyle w:val="Textoindependiente"/>
        <w:spacing w:line="360" w:lineRule="auto"/>
        <w:rPr>
          <w:rFonts w:ascii="Georgia" w:hAnsi="Georgia"/>
          <w:bCs/>
          <w:szCs w:val="24"/>
          <w:bdr w:val="none" w:sz="0" w:space="0" w:color="auto" w:frame="1"/>
          <w:shd w:val="clear" w:color="auto" w:fill="FFFFFF"/>
        </w:rPr>
      </w:pPr>
      <w:r w:rsidRPr="00D40A4A">
        <w:rPr>
          <w:rFonts w:ascii="Georgia" w:hAnsi="Georgia"/>
          <w:szCs w:val="24"/>
          <w:shd w:val="clear" w:color="auto" w:fill="FFFFFF"/>
        </w:rPr>
        <w:t>La CC</w:t>
      </w:r>
      <w:r w:rsidRPr="00D40A4A">
        <w:rPr>
          <w:rStyle w:val="Refdenotaalpie"/>
          <w:rFonts w:ascii="Georgia" w:hAnsi="Georgia"/>
          <w:szCs w:val="24"/>
          <w:shd w:val="clear" w:color="auto" w:fill="FFFFFF"/>
        </w:rPr>
        <w:footnoteReference w:id="11"/>
      </w:r>
      <w:r w:rsidRPr="00D40A4A">
        <w:rPr>
          <w:rFonts w:ascii="Georgia" w:hAnsi="Georgia"/>
          <w:szCs w:val="24"/>
          <w:shd w:val="clear" w:color="auto" w:fill="FFFFFF"/>
        </w:rPr>
        <w:t xml:space="preserve"> ha establecido que este defecto se configura </w:t>
      </w:r>
      <w:r w:rsidRPr="00D40A4A">
        <w:rPr>
          <w:rFonts w:ascii="Georgia" w:hAnsi="Georgia"/>
          <w:i/>
          <w:sz w:val="22"/>
          <w:szCs w:val="24"/>
          <w:shd w:val="clear" w:color="auto" w:fill="FFFFFF"/>
        </w:rPr>
        <w:t xml:space="preserve">“(…) cuando el juzgador viola derechos fundamentales al negar el derecho sustancial, ya sea por no aplicar la norma procesal acorde con el  procedimiento  de  que  se  trate,  </w:t>
      </w:r>
      <w:r w:rsidRPr="00D40A4A">
        <w:rPr>
          <w:rFonts w:ascii="Georgia" w:hAnsi="Georgia"/>
          <w:bCs/>
          <w:i/>
          <w:sz w:val="22"/>
          <w:szCs w:val="24"/>
          <w:bdr w:val="none" w:sz="0" w:space="0" w:color="auto" w:frame="1"/>
          <w:shd w:val="clear" w:color="auto" w:fill="FFFFFF"/>
        </w:rPr>
        <w:t>o  cuando  excede  la  aplicación de formalidades procesales que hacen nugatorio un derecho (…)”</w:t>
      </w:r>
      <w:r w:rsidRPr="00D40A4A">
        <w:rPr>
          <w:rFonts w:ascii="Georgia" w:hAnsi="Georgia"/>
          <w:bCs/>
          <w:sz w:val="22"/>
          <w:szCs w:val="24"/>
          <w:bdr w:val="none" w:sz="0" w:space="0" w:color="auto" w:frame="1"/>
          <w:shd w:val="clear" w:color="auto" w:fill="FFFFFF"/>
        </w:rPr>
        <w:t>.</w:t>
      </w:r>
    </w:p>
    <w:p w:rsidR="00C0010F" w:rsidRPr="005505FD" w:rsidRDefault="00C0010F" w:rsidP="00C0010F">
      <w:pPr>
        <w:pStyle w:val="Textoindependiente"/>
        <w:spacing w:line="360" w:lineRule="auto"/>
        <w:rPr>
          <w:rFonts w:ascii="Georgia" w:hAnsi="Georgia" w:cs="Arial"/>
          <w:color w:val="FF0000"/>
          <w:szCs w:val="24"/>
        </w:rPr>
      </w:pPr>
    </w:p>
    <w:p w:rsidR="00C0010F" w:rsidRPr="00D40A4A" w:rsidRDefault="00C0010F" w:rsidP="00C0010F">
      <w:pPr>
        <w:pStyle w:val="Textoindependiente"/>
        <w:spacing w:line="360" w:lineRule="auto"/>
        <w:rPr>
          <w:rFonts w:ascii="Georgia" w:hAnsi="Georgia" w:cs="Arial"/>
          <w:szCs w:val="24"/>
        </w:rPr>
      </w:pPr>
      <w:r w:rsidRPr="00D40A4A">
        <w:rPr>
          <w:rFonts w:ascii="Georgia" w:hAnsi="Georgia" w:cs="Arial"/>
          <w:szCs w:val="24"/>
        </w:rPr>
        <w:t>Puntualmente existen dos clases de defecto procedimental</w:t>
      </w:r>
      <w:r w:rsidRPr="00D40A4A">
        <w:rPr>
          <w:rStyle w:val="Refdenotaalpie"/>
          <w:rFonts w:ascii="Georgia" w:hAnsi="Georgia"/>
          <w:szCs w:val="24"/>
        </w:rPr>
        <w:footnoteReference w:id="12"/>
      </w:r>
      <w:r w:rsidRPr="00D40A4A">
        <w:rPr>
          <w:rFonts w:ascii="Georgia" w:hAnsi="Georgia" w:cs="Arial"/>
          <w:szCs w:val="24"/>
        </w:rPr>
        <w:t xml:space="preserve">: (i) El absoluto; y, (ii) Aquel que se configura por exceso ritual manifiesto. </w:t>
      </w:r>
    </w:p>
    <w:p w:rsidR="00C0010F" w:rsidRPr="00D40A4A" w:rsidRDefault="00C0010F" w:rsidP="00C0010F">
      <w:pPr>
        <w:pStyle w:val="Textoindependiente"/>
        <w:spacing w:line="360" w:lineRule="auto"/>
        <w:rPr>
          <w:rFonts w:ascii="Georgia" w:hAnsi="Georgia" w:cs="Arial"/>
          <w:szCs w:val="24"/>
        </w:rPr>
      </w:pPr>
    </w:p>
    <w:p w:rsidR="00C0010F" w:rsidRPr="00D40A4A" w:rsidRDefault="00C0010F" w:rsidP="00C0010F">
      <w:pPr>
        <w:pStyle w:val="Textoindependiente"/>
        <w:spacing w:line="360" w:lineRule="auto"/>
        <w:rPr>
          <w:rFonts w:ascii="Georgia" w:hAnsi="Georgia" w:cs="Arial"/>
          <w:szCs w:val="24"/>
        </w:rPr>
      </w:pPr>
      <w:r w:rsidRPr="00D40A4A">
        <w:rPr>
          <w:rFonts w:ascii="Georgia" w:hAnsi="Georgia" w:cs="Arial"/>
          <w:szCs w:val="24"/>
        </w:rPr>
        <w:t>Es absoluto cuando el juez desconoce completamente el procedimiento y termina produciendo una decisión arbitraria que vulnera los derechos fundamentales, en palabras de la CC</w:t>
      </w:r>
      <w:r w:rsidRPr="00D40A4A">
        <w:rPr>
          <w:rFonts w:ascii="Georgia" w:hAnsi="Georgia" w:cs="Arial"/>
          <w:szCs w:val="24"/>
          <w:vertAlign w:val="superscript"/>
        </w:rPr>
        <w:footnoteReference w:id="13"/>
      </w:r>
      <w:r w:rsidRPr="00D40A4A">
        <w:rPr>
          <w:rFonts w:ascii="Georgia" w:hAnsi="Georgia" w:cs="Arial"/>
          <w:szCs w:val="24"/>
        </w:rPr>
        <w:t xml:space="preserve">: </w:t>
      </w:r>
      <w:r w:rsidRPr="00D40A4A">
        <w:rPr>
          <w:rFonts w:ascii="Georgia" w:hAnsi="Georgia" w:cs="Arial"/>
          <w:sz w:val="22"/>
          <w:szCs w:val="24"/>
        </w:rPr>
        <w:t>“</w:t>
      </w:r>
      <w:r w:rsidRPr="00D40A4A">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D40A4A">
        <w:rPr>
          <w:rFonts w:ascii="Georgia" w:hAnsi="Georgia" w:cs="Arial"/>
          <w:sz w:val="22"/>
          <w:szCs w:val="24"/>
        </w:rPr>
        <w:t xml:space="preserve">”.  </w:t>
      </w:r>
    </w:p>
    <w:p w:rsidR="00C0010F" w:rsidRPr="00D40A4A" w:rsidRDefault="00C0010F" w:rsidP="00C0010F">
      <w:pPr>
        <w:pStyle w:val="Textoindependiente"/>
        <w:shd w:val="clear" w:color="auto" w:fill="FFFFFF" w:themeFill="background1"/>
        <w:spacing w:line="360" w:lineRule="auto"/>
        <w:rPr>
          <w:rFonts w:ascii="Georgia" w:hAnsi="Georgia" w:cs="Arial"/>
          <w:szCs w:val="24"/>
        </w:rPr>
      </w:pPr>
    </w:p>
    <w:p w:rsidR="00C0010F" w:rsidRPr="00D40A4A" w:rsidRDefault="00C0010F" w:rsidP="00C0010F">
      <w:pPr>
        <w:pStyle w:val="Textoindependiente"/>
        <w:spacing w:line="360" w:lineRule="auto"/>
        <w:rPr>
          <w:rFonts w:ascii="Georgia" w:hAnsi="Georgia" w:cs="Arial"/>
          <w:szCs w:val="24"/>
        </w:rPr>
      </w:pPr>
      <w:r w:rsidRPr="00D40A4A">
        <w:rPr>
          <w:rFonts w:ascii="Georgia" w:hAnsi="Georgia" w:cs="Arial"/>
          <w:szCs w:val="24"/>
          <w:lang w:val="es-CO"/>
        </w:rPr>
        <w:t xml:space="preserve">Y se presenta </w:t>
      </w:r>
      <w:r w:rsidRPr="00D40A4A">
        <w:rPr>
          <w:rFonts w:ascii="Georgia" w:hAnsi="Georgia" w:cs="Arial"/>
          <w:szCs w:val="24"/>
        </w:rPr>
        <w:t>por exceso ritual manifiesto cuando el funcionario judicial</w:t>
      </w:r>
      <w:r w:rsidRPr="00D40A4A">
        <w:rPr>
          <w:rStyle w:val="Refdenotaalpie"/>
          <w:rFonts w:ascii="Georgia" w:hAnsi="Georgia"/>
          <w:szCs w:val="24"/>
        </w:rPr>
        <w:footnoteReference w:id="14"/>
      </w:r>
      <w:r w:rsidRPr="00D40A4A">
        <w:rPr>
          <w:rFonts w:ascii="Georgia" w:hAnsi="Georgia" w:cs="Arial"/>
          <w:szCs w:val="24"/>
        </w:rPr>
        <w:t xml:space="preserve"> </w:t>
      </w:r>
      <w:r w:rsidRPr="00D40A4A">
        <w:rPr>
          <w:rFonts w:ascii="Georgia" w:hAnsi="Georgia" w:cs="Arial"/>
          <w:i/>
          <w:sz w:val="22"/>
          <w:szCs w:val="24"/>
        </w:rPr>
        <w:t>“(…)</w:t>
      </w:r>
      <w:r w:rsidRPr="00D40A4A">
        <w:rPr>
          <w:rFonts w:ascii="Georgia" w:hAnsi="Georgia" w:cs="Arial"/>
          <w:i/>
          <w:sz w:val="22"/>
          <w:szCs w:val="24"/>
          <w:lang w:val="es-ES"/>
        </w:rPr>
        <w:t> (i) no tiene presente que el derecho procesal es un medio para la realización efectiva de los derechos de los ciudadanos (ii) renuncia conscientemente a la verdad jurídica objetiva pese a los hechos probados en el caso concreto, (iii) por la aplicación en exceso rigurosa del derecho procesal, (iv) pese a que dicha actuación devenga en el desconocimiento de derechos fundamentales (…)</w:t>
      </w:r>
      <w:r w:rsidRPr="00D40A4A">
        <w:rPr>
          <w:rFonts w:ascii="Georgia" w:hAnsi="Georgia" w:cs="Arial"/>
          <w:i/>
          <w:sz w:val="22"/>
          <w:szCs w:val="24"/>
        </w:rPr>
        <w:t>”</w:t>
      </w:r>
      <w:r w:rsidRPr="00D40A4A">
        <w:rPr>
          <w:rFonts w:ascii="Georgia" w:hAnsi="Georgia" w:cs="Arial"/>
          <w:szCs w:val="24"/>
        </w:rPr>
        <w:t>.</w:t>
      </w:r>
    </w:p>
    <w:p w:rsidR="00C0010F" w:rsidRPr="00D40A4A" w:rsidRDefault="00C0010F" w:rsidP="00C0010F">
      <w:pPr>
        <w:pStyle w:val="Textoindependiente"/>
        <w:spacing w:line="360" w:lineRule="auto"/>
        <w:rPr>
          <w:rFonts w:ascii="Georgia" w:hAnsi="Georgia" w:cs="Arial"/>
          <w:szCs w:val="24"/>
        </w:rPr>
      </w:pPr>
    </w:p>
    <w:p w:rsidR="00C0010F" w:rsidRPr="00D40A4A" w:rsidRDefault="00C0010F" w:rsidP="00C0010F">
      <w:pPr>
        <w:pStyle w:val="Textoindependiente"/>
        <w:spacing w:line="360" w:lineRule="auto"/>
        <w:rPr>
          <w:rFonts w:ascii="Georgia" w:hAnsi="Georgia" w:cs="Arial"/>
          <w:i/>
          <w:iCs/>
          <w:spacing w:val="0"/>
          <w:szCs w:val="24"/>
          <w:shd w:val="clear" w:color="auto" w:fill="FFFFFF"/>
          <w:lang w:val="es-ES"/>
        </w:rPr>
      </w:pPr>
      <w:r w:rsidRPr="00D40A4A">
        <w:rPr>
          <w:rFonts w:ascii="Georgia" w:hAnsi="Georgia" w:cs="Arial"/>
          <w:szCs w:val="24"/>
        </w:rPr>
        <w:t xml:space="preserve">Para efectuar el análisis la Corte ha precisado dos rasgos adicionales: (i) Debe ser un error trascendente que afecte de manera grave el derecho al debido proceso y que tenga una influencia directa en la decisión de fondo adoptada y (ii) La deficiencia no debe ser atribuible al afectado.  </w:t>
      </w:r>
    </w:p>
    <w:p w:rsidR="00C0010F" w:rsidRPr="00D40A4A" w:rsidRDefault="00C0010F" w:rsidP="00C0010F">
      <w:pPr>
        <w:pStyle w:val="Textoindependiente"/>
        <w:spacing w:line="360" w:lineRule="auto"/>
        <w:rPr>
          <w:rFonts w:ascii="Georgia" w:hAnsi="Georgia" w:cs="Arial"/>
          <w:szCs w:val="24"/>
        </w:rPr>
      </w:pPr>
    </w:p>
    <w:p w:rsidR="00C0010F" w:rsidRPr="00D40A4A" w:rsidRDefault="00C0010F" w:rsidP="00C0010F">
      <w:pPr>
        <w:spacing w:line="360" w:lineRule="auto"/>
        <w:jc w:val="both"/>
        <w:rPr>
          <w:rFonts w:ascii="Georgia" w:hAnsi="Georgia" w:cs="Arial"/>
        </w:rPr>
      </w:pPr>
      <w:r w:rsidRPr="00D40A4A">
        <w:rPr>
          <w:rFonts w:ascii="Georgia" w:hAnsi="Georgia" w:cs="Arial"/>
        </w:rPr>
        <w:t>La CSJ también se ha pronunciado respecto de este defecto, y al efecto, en reciente decisión</w:t>
      </w:r>
      <w:r w:rsidRPr="00D40A4A">
        <w:rPr>
          <w:rStyle w:val="Refdenotaalpie"/>
          <w:rFonts w:ascii="Georgia" w:hAnsi="Georgia"/>
        </w:rPr>
        <w:footnoteReference w:id="15"/>
      </w:r>
      <w:r w:rsidRPr="00D40A4A">
        <w:rPr>
          <w:rFonts w:ascii="Georgia" w:hAnsi="Georgia" w:cs="Arial"/>
        </w:rPr>
        <w:t xml:space="preserve">, ha dicho: </w:t>
      </w:r>
    </w:p>
    <w:p w:rsidR="00C0010F" w:rsidRPr="00D40A4A" w:rsidRDefault="00C0010F" w:rsidP="00C0010F">
      <w:pPr>
        <w:spacing w:line="360" w:lineRule="auto"/>
        <w:jc w:val="both"/>
        <w:rPr>
          <w:rFonts w:ascii="Georgia" w:hAnsi="Georgia" w:cs="Arial"/>
        </w:rPr>
      </w:pPr>
    </w:p>
    <w:p w:rsidR="00C0010F" w:rsidRPr="00D40A4A" w:rsidRDefault="00C0010F" w:rsidP="00C0010F">
      <w:pPr>
        <w:ind w:left="567" w:right="618"/>
        <w:jc w:val="both"/>
        <w:rPr>
          <w:rFonts w:ascii="Georgia" w:hAnsi="Georgia"/>
          <w:iCs/>
          <w:shd w:val="clear" w:color="auto" w:fill="FFFFFF"/>
        </w:rPr>
      </w:pPr>
      <w:r w:rsidRPr="00D40A4A">
        <w:rPr>
          <w:rFonts w:ascii="Georgia" w:hAnsi="Georgia" w:cs="Arial"/>
        </w:rPr>
        <w:lastRenderedPageBreak/>
        <w:t xml:space="preserve">Es necesario recordar que el respeto por </w:t>
      </w:r>
      <w:r w:rsidRPr="00D40A4A">
        <w:rPr>
          <w:rFonts w:ascii="Georgia" w:hAnsi="Georgia"/>
          <w:iCs/>
          <w:shd w:val="clear" w:color="auto" w:fill="FFFFFF"/>
        </w:rPr>
        <w:t>las formas propias de cada juicio no implica, en manera alguna que los ritos procesales sean un fin en sí mismos, todo lo contrario, la primacía de lo sustancial, impone que los procedimientos sirvan como medio para lograr la efectividad de la administración de justicia y de los derechos subjetivos de quienes someten sus conflictos a ella.</w:t>
      </w:r>
    </w:p>
    <w:p w:rsidR="00C0010F" w:rsidRPr="00D40A4A" w:rsidRDefault="00C0010F" w:rsidP="00C0010F">
      <w:pPr>
        <w:ind w:left="567" w:right="618"/>
        <w:jc w:val="both"/>
        <w:rPr>
          <w:rFonts w:ascii="Georgia" w:hAnsi="Georgia"/>
          <w:iCs/>
          <w:shd w:val="clear" w:color="auto" w:fill="FFFFFF"/>
        </w:rPr>
      </w:pPr>
    </w:p>
    <w:p w:rsidR="00C0010F" w:rsidRPr="00D40A4A" w:rsidRDefault="00C0010F" w:rsidP="00C0010F">
      <w:pPr>
        <w:ind w:left="567" w:right="618"/>
        <w:jc w:val="both"/>
        <w:rPr>
          <w:rFonts w:ascii="Georgia" w:hAnsi="Georgia"/>
          <w:iCs/>
          <w:shd w:val="clear" w:color="auto" w:fill="FFFFFF"/>
        </w:rPr>
      </w:pPr>
      <w:r w:rsidRPr="00D40A4A">
        <w:rPr>
          <w:rFonts w:ascii="Georgia" w:hAnsi="Georgia"/>
          <w:iCs/>
          <w:shd w:val="clear" w:color="auto" w:fill="FFFFFF"/>
        </w:rPr>
        <w:t xml:space="preserve">No se trata de avalar el desconocimiento absoluto de la ritualidad procesal, que en este caso no se presenta, pero tampoco de que el funcionario judicial atienda de manera tan rigurosa a esas formalidades, pues ello apareja un </w:t>
      </w:r>
      <w:r w:rsidRPr="00D40A4A">
        <w:rPr>
          <w:rFonts w:ascii="Georgia" w:hAnsi="Georgia"/>
          <w:i/>
          <w:iCs/>
          <w:u w:val="single"/>
          <w:shd w:val="clear" w:color="auto" w:fill="FFFFFF"/>
        </w:rPr>
        <w:t>«excesivo ritual manifiesto»</w:t>
      </w:r>
      <w:r w:rsidRPr="00D40A4A">
        <w:rPr>
          <w:rFonts w:ascii="Georgia" w:hAnsi="Georgia"/>
          <w:iCs/>
          <w:shd w:val="clear" w:color="auto" w:fill="FFFFFF"/>
        </w:rPr>
        <w:t xml:space="preserve"> que sacrifica prerrogativas constitucionales para salvaguardar la forma. </w:t>
      </w:r>
    </w:p>
    <w:p w:rsidR="00C0010F" w:rsidRPr="002B4A77" w:rsidRDefault="00C0010F" w:rsidP="00C0010F">
      <w:pPr>
        <w:pStyle w:val="Textoindependiente"/>
        <w:spacing w:line="360" w:lineRule="auto"/>
        <w:rPr>
          <w:rFonts w:ascii="Georgia" w:hAnsi="Georgia" w:cs="Arial"/>
          <w:szCs w:val="24"/>
        </w:rPr>
      </w:pPr>
    </w:p>
    <w:p w:rsidR="00C0010F" w:rsidRPr="002B4A77" w:rsidRDefault="00C0010F" w:rsidP="00C0010F">
      <w:pPr>
        <w:pStyle w:val="Prrafodelista"/>
        <w:numPr>
          <w:ilvl w:val="1"/>
          <w:numId w:val="35"/>
        </w:numPr>
        <w:spacing w:line="360" w:lineRule="auto"/>
        <w:ind w:right="51"/>
        <w:jc w:val="both"/>
        <w:rPr>
          <w:rFonts w:ascii="Georgia" w:hAnsi="Georgia"/>
          <w:smallCaps/>
          <w:lang w:val="es-ES_tradnl"/>
        </w:rPr>
      </w:pPr>
      <w:r w:rsidRPr="002B4A77">
        <w:rPr>
          <w:rFonts w:ascii="Georgia" w:hAnsi="Georgia" w:cs="Arial"/>
          <w:smallCaps/>
        </w:rPr>
        <w:t xml:space="preserve">El defecto fáctico </w:t>
      </w:r>
    </w:p>
    <w:p w:rsidR="00C0010F" w:rsidRPr="002B4A77" w:rsidRDefault="00C0010F" w:rsidP="00C0010F">
      <w:pPr>
        <w:spacing w:line="360" w:lineRule="auto"/>
        <w:ind w:right="51"/>
        <w:jc w:val="both"/>
        <w:rPr>
          <w:rFonts w:ascii="Georgia" w:hAnsi="Georgia"/>
          <w:sz w:val="20"/>
          <w:lang w:val="es-ES_tradnl"/>
        </w:rPr>
      </w:pPr>
    </w:p>
    <w:p w:rsidR="00C0010F" w:rsidRPr="002B4A77" w:rsidRDefault="00C0010F" w:rsidP="00C0010F">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r w:rsidRPr="002B4A77">
        <w:rPr>
          <w:rFonts w:ascii="Georgia" w:hAnsi="Georgia" w:cs="Arial"/>
          <w:szCs w:val="22"/>
        </w:rPr>
        <w:t>La doctrina constitucional</w:t>
      </w:r>
      <w:r w:rsidRPr="002B4A77">
        <w:rPr>
          <w:rStyle w:val="Refdenotaalpie"/>
          <w:rFonts w:ascii="Georgia" w:hAnsi="Georgia"/>
          <w:szCs w:val="22"/>
        </w:rPr>
        <w:footnoteReference w:id="16"/>
      </w:r>
      <w:r w:rsidRPr="002B4A77">
        <w:rPr>
          <w:rFonts w:ascii="Georgia" w:hAnsi="Georgia" w:cs="Arial"/>
          <w:szCs w:val="22"/>
        </w:rPr>
        <w:t xml:space="preserve"> sobre esta específica causal de procedibilidad tiene dicho que: </w:t>
      </w:r>
      <w:r w:rsidRPr="002B4A77">
        <w:rPr>
          <w:rFonts w:ascii="Georgia" w:hAnsi="Georgia"/>
          <w:szCs w:val="22"/>
          <w:lang w:val="es-ES_tradnl"/>
        </w:rPr>
        <w:t>“</w:t>
      </w:r>
      <w:r w:rsidRPr="002B4A77">
        <w:rPr>
          <w:rFonts w:ascii="Georgia" w:hAnsi="Georgia"/>
          <w:i/>
          <w:sz w:val="22"/>
          <w:szCs w:val="22"/>
          <w:lang w:val="es-ES_tradnl"/>
        </w:rPr>
        <w:t xml:space="preserve">(…) </w:t>
      </w:r>
      <w:r w:rsidRPr="002B4A77">
        <w:rPr>
          <w:rFonts w:ascii="Georgia" w:hAnsi="Georgia" w:cs="Arial"/>
          <w:i/>
          <w:sz w:val="22"/>
          <w:szCs w:val="22"/>
        </w:rPr>
        <w:t>se produce cuando el juez toma una decisión sin que se encuentren plenamente comprobados los hechos que legalmente la determinan</w:t>
      </w:r>
      <w:r w:rsidRPr="002B4A77">
        <w:rPr>
          <w:rStyle w:val="Refdenotaalpie"/>
          <w:rFonts w:ascii="Georgia" w:hAnsi="Georgia" w:cs="Arial"/>
          <w:i/>
          <w:sz w:val="22"/>
          <w:szCs w:val="22"/>
        </w:rPr>
        <w:footnoteReference w:id="17"/>
      </w:r>
      <w:r w:rsidRPr="002B4A77">
        <w:rPr>
          <w:rFonts w:ascii="Georgia" w:hAnsi="Georgia" w:cs="Arial"/>
          <w:i/>
          <w:sz w:val="22"/>
          <w:szCs w:val="22"/>
        </w:rPr>
        <w:t>, como consecuencia de una omisión en el decreto o valoración de las pruebas</w:t>
      </w:r>
      <w:r w:rsidRPr="002B4A77">
        <w:rPr>
          <w:rStyle w:val="Refdenotaalpie"/>
          <w:rFonts w:ascii="Georgia" w:hAnsi="Georgia" w:cs="Arial"/>
          <w:i/>
          <w:sz w:val="22"/>
          <w:szCs w:val="22"/>
        </w:rPr>
        <w:footnoteReference w:id="18"/>
      </w:r>
      <w:r w:rsidRPr="002B4A77">
        <w:rPr>
          <w:rFonts w:ascii="Georgia" w:hAnsi="Georgia" w:cs="Arial"/>
          <w:i/>
          <w:sz w:val="22"/>
          <w:szCs w:val="22"/>
        </w:rPr>
        <w:t>, la valoración irrazonable o contra evidente de los medios probatorios, o la suposición de pruebas.</w:t>
      </w:r>
      <w:r w:rsidRPr="002B4A77">
        <w:rPr>
          <w:rFonts w:ascii="Georgia" w:hAnsi="Georgia" w:cs="Arial"/>
          <w:szCs w:val="28"/>
        </w:rPr>
        <w:t>”</w:t>
      </w:r>
      <w:r w:rsidRPr="002B4A77">
        <w:rPr>
          <w:rFonts w:ascii="Georgia" w:hAnsi="Georgia"/>
          <w:szCs w:val="20"/>
          <w:lang w:val="es-ES_tradnl"/>
        </w:rPr>
        <w:t>,</w:t>
      </w:r>
      <w:r w:rsidRPr="002B4A77">
        <w:rPr>
          <w:rFonts w:ascii="Georgia" w:hAnsi="Georgia"/>
          <w:sz w:val="22"/>
          <w:szCs w:val="20"/>
          <w:lang w:val="es-ES_tradnl"/>
        </w:rPr>
        <w:t xml:space="preserve"> </w:t>
      </w:r>
      <w:r w:rsidRPr="002B4A77">
        <w:rPr>
          <w:rFonts w:ascii="Georgia" w:hAnsi="Georgia"/>
          <w:szCs w:val="20"/>
          <w:lang w:val="es-ES_tradnl"/>
        </w:rPr>
        <w:t>luego en otra decisión posterior se precisó</w:t>
      </w:r>
      <w:r w:rsidRPr="002B4A77">
        <w:rPr>
          <w:rStyle w:val="Refdenotaalpie"/>
          <w:rFonts w:ascii="Georgia" w:hAnsi="Georgia"/>
          <w:sz w:val="22"/>
          <w:szCs w:val="20"/>
          <w:lang w:val="es-ES_tradnl"/>
        </w:rPr>
        <w:footnoteReference w:id="19"/>
      </w:r>
      <w:r w:rsidRPr="002B4A77">
        <w:rPr>
          <w:rFonts w:ascii="Georgia" w:hAnsi="Georgia" w:cs="Arial"/>
          <w:szCs w:val="22"/>
        </w:rPr>
        <w:t>:</w:t>
      </w:r>
    </w:p>
    <w:p w:rsidR="00C0010F" w:rsidRPr="002B4A77" w:rsidRDefault="00C0010F" w:rsidP="00C0010F">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 w:val="18"/>
          <w:szCs w:val="22"/>
        </w:rPr>
      </w:pPr>
    </w:p>
    <w:p w:rsidR="00C0010F" w:rsidRPr="002B4A77" w:rsidRDefault="00C0010F" w:rsidP="00C0010F">
      <w:pPr>
        <w:ind w:left="567" w:right="567"/>
        <w:jc w:val="both"/>
        <w:rPr>
          <w:rFonts w:ascii="Georgia" w:hAnsi="Georgia"/>
          <w:szCs w:val="22"/>
          <w:lang w:val="es-ES_tradnl"/>
        </w:rPr>
      </w:pPr>
      <w:r w:rsidRPr="002B4A77">
        <w:rPr>
          <w:rFonts w:ascii="Georgia" w:hAnsi="Georgia"/>
          <w:szCs w:val="22"/>
          <w:lang w:val="es-ES_tradnl"/>
        </w:rPr>
        <w:t>Ahora bien, para mayor ilustración se tiene que en la valoración de las pruebas puede ocurrir: “</w:t>
      </w:r>
      <w:r w:rsidRPr="002B4A77">
        <w:rPr>
          <w:rFonts w:ascii="Georgia" w:hAnsi="Georgia"/>
          <w:szCs w:val="22"/>
          <w:u w:val="single"/>
          <w:lang w:val="es-ES_tradnl"/>
        </w:rPr>
        <w:t>defecto fáctico por omisión en el decreto y práctica de pruebas</w:t>
      </w:r>
      <w:r w:rsidRPr="002B4A77">
        <w:rPr>
          <w:rFonts w:ascii="Georgia" w:hAnsi="Georgia"/>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C0010F" w:rsidRPr="002B4A77" w:rsidRDefault="00C0010F" w:rsidP="00C0010F">
      <w:pPr>
        <w:ind w:left="567" w:right="567"/>
        <w:jc w:val="both"/>
        <w:rPr>
          <w:rFonts w:ascii="Georgia" w:hAnsi="Georgia"/>
          <w:sz w:val="22"/>
          <w:szCs w:val="22"/>
          <w:u w:val="single"/>
          <w:lang w:val="es-ES_tradnl"/>
        </w:rPr>
      </w:pPr>
    </w:p>
    <w:p w:rsidR="00C0010F" w:rsidRPr="002B4A77" w:rsidRDefault="00C0010F" w:rsidP="00C0010F">
      <w:pPr>
        <w:ind w:left="567" w:right="567"/>
        <w:jc w:val="both"/>
        <w:rPr>
          <w:rFonts w:ascii="Georgia" w:hAnsi="Georgia"/>
          <w:szCs w:val="22"/>
          <w:lang w:val="es-ES_tradnl"/>
        </w:rPr>
      </w:pPr>
      <w:r w:rsidRPr="002B4A77">
        <w:rPr>
          <w:rFonts w:ascii="Georgia" w:hAnsi="Georgia"/>
          <w:szCs w:val="22"/>
          <w:u w:val="single"/>
          <w:lang w:val="es-ES_tradnl"/>
        </w:rPr>
        <w:t xml:space="preserve">Defecto fáctico por la no valoración del acervo probatorio: </w:t>
      </w:r>
      <w:r w:rsidRPr="002B4A77">
        <w:rPr>
          <w:rFonts w:ascii="Georgia" w:hAnsi="Georgia"/>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C0010F" w:rsidRPr="002B4A77" w:rsidRDefault="00C0010F" w:rsidP="00C0010F">
      <w:pPr>
        <w:ind w:left="567" w:right="567"/>
        <w:jc w:val="both"/>
        <w:rPr>
          <w:rFonts w:ascii="Georgia" w:hAnsi="Georgia"/>
          <w:sz w:val="22"/>
          <w:szCs w:val="22"/>
          <w:u w:val="single"/>
          <w:lang w:val="es-ES_tradnl"/>
        </w:rPr>
      </w:pPr>
    </w:p>
    <w:p w:rsidR="00C0010F" w:rsidRPr="002B4A77" w:rsidRDefault="00C0010F" w:rsidP="00C0010F">
      <w:pPr>
        <w:ind w:left="567" w:right="567"/>
        <w:jc w:val="both"/>
        <w:rPr>
          <w:rFonts w:ascii="Georgia" w:hAnsi="Georgia"/>
          <w:szCs w:val="22"/>
          <w:lang w:val="es-ES_tradnl"/>
        </w:rPr>
      </w:pPr>
      <w:r w:rsidRPr="002B4A77">
        <w:rPr>
          <w:rFonts w:ascii="Georgia" w:hAnsi="Georgia"/>
          <w:szCs w:val="22"/>
          <w:u w:val="single"/>
          <w:lang w:val="es-ES_tradnl"/>
        </w:rPr>
        <w:t>Defecto fáctico por valoración defectuosa del material probatorio:</w:t>
      </w:r>
      <w:r w:rsidRPr="002B4A77">
        <w:rPr>
          <w:rFonts w:ascii="Georgia" w:hAnsi="Georgia"/>
          <w:szCs w:val="22"/>
          <w:lang w:val="es-ES_tradnl"/>
        </w:rPr>
        <w:t xml:space="preserve">1) el funcionario judicial, en contra de la evidencia probatoria, decide separarse por completo de los hechos, </w:t>
      </w:r>
      <w:r w:rsidRPr="002B4A77">
        <w:rPr>
          <w:rFonts w:ascii="Georgia" w:hAnsi="Georgia"/>
          <w:szCs w:val="22"/>
          <w:u w:val="single"/>
          <w:lang w:val="es-ES_tradnl"/>
        </w:rPr>
        <w:t>debidamente probados</w:t>
      </w:r>
      <w:r w:rsidRPr="002B4A77">
        <w:rPr>
          <w:rFonts w:ascii="Georgia" w:hAnsi="Georgia"/>
          <w:szCs w:val="22"/>
          <w:lang w:val="es-ES_tradnl"/>
        </w:rPr>
        <w:t xml:space="preserve"> y resolver a su arbitrio el asunto jurídico debatido. 2) cuando a pesar de existir pruebas ilícitas no se abstiene de excluirlas y con base en ellas fundamenta la decisión respectiva. </w:t>
      </w:r>
      <w:r w:rsidRPr="002B4A77">
        <w:rPr>
          <w:rFonts w:ascii="Georgia" w:hAnsi="Georgia"/>
          <w:i/>
          <w:szCs w:val="22"/>
          <w:lang w:val="es-ES_tradnl"/>
        </w:rPr>
        <w:t xml:space="preserve">  </w:t>
      </w:r>
      <w:r w:rsidRPr="002B4A77">
        <w:rPr>
          <w:rFonts w:ascii="Georgia" w:hAnsi="Georgia"/>
          <w:szCs w:val="22"/>
          <w:lang w:val="es-ES_tradnl"/>
        </w:rPr>
        <w:t>El resaltado es de este Tribunal.</w:t>
      </w:r>
    </w:p>
    <w:p w:rsidR="00C0010F" w:rsidRPr="00AE5D15" w:rsidRDefault="00C0010F" w:rsidP="00C0010F">
      <w:pPr>
        <w:pStyle w:val="Textoindependiente"/>
        <w:spacing w:line="360" w:lineRule="auto"/>
        <w:rPr>
          <w:rFonts w:ascii="Georgia" w:hAnsi="Georgia" w:cs="Arial"/>
          <w:sz w:val="22"/>
          <w:szCs w:val="24"/>
        </w:rPr>
      </w:pPr>
    </w:p>
    <w:p w:rsidR="00C0010F" w:rsidRPr="00AE5D15" w:rsidRDefault="00C0010F" w:rsidP="00C0010F">
      <w:pPr>
        <w:pStyle w:val="Textoindependiente"/>
        <w:spacing w:line="360" w:lineRule="auto"/>
        <w:rPr>
          <w:rFonts w:ascii="Georgia" w:hAnsi="Georgia" w:cs="Arial"/>
          <w:i/>
          <w:sz w:val="22"/>
          <w:szCs w:val="24"/>
        </w:rPr>
      </w:pPr>
      <w:r w:rsidRPr="00AE5D15">
        <w:rPr>
          <w:rFonts w:ascii="Georgia" w:hAnsi="Georgia" w:cs="Arial"/>
          <w:szCs w:val="24"/>
        </w:rPr>
        <w:t>En todo caso, debe relievarse con claridad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AE5D15">
        <w:rPr>
          <w:rStyle w:val="Refdenotaalpie"/>
          <w:rFonts w:ascii="Georgia" w:hAnsi="Georgia"/>
          <w:szCs w:val="24"/>
        </w:rPr>
        <w:footnoteReference w:id="20"/>
      </w:r>
      <w:r w:rsidRPr="00AE5D15">
        <w:rPr>
          <w:rFonts w:ascii="Georgia" w:hAnsi="Georgia" w:cs="Arial"/>
          <w:szCs w:val="24"/>
        </w:rPr>
        <w:t xml:space="preserve">: “(…) </w:t>
      </w:r>
      <w:r w:rsidRPr="00AE5D15">
        <w:rPr>
          <w:rFonts w:ascii="Georgia" w:hAnsi="Georgia" w:cs="Arial"/>
          <w:i/>
          <w:sz w:val="22"/>
          <w:szCs w:val="24"/>
          <w:lang w:val="es-ES"/>
        </w:rPr>
        <w:t xml:space="preserve">la autoridad constitucional </w:t>
      </w:r>
      <w:r w:rsidRPr="00AE5D15">
        <w:rPr>
          <w:rFonts w:ascii="Georgia" w:hAnsi="Georgia" w:cs="Arial"/>
          <w:i/>
          <w:sz w:val="22"/>
          <w:szCs w:val="24"/>
          <w:lang w:val="es-ES"/>
        </w:rPr>
        <w:lastRenderedPageBreak/>
        <w:t>no puede realizar un nuevo examen del material probatorio como si se tratara de una instancia judicial adicional,</w:t>
      </w:r>
      <w:r w:rsidRPr="00AE5D15">
        <w:rPr>
          <w:rFonts w:ascii="Georgia" w:hAnsi="Georgia" w:cs="Arial"/>
          <w:i/>
          <w:sz w:val="22"/>
          <w:szCs w:val="24"/>
          <w:vertAlign w:val="superscript"/>
          <w:lang w:val="es-ES"/>
        </w:rPr>
        <w:footnoteReference w:id="21"/>
      </w:r>
      <w:r w:rsidRPr="00AE5D15">
        <w:rPr>
          <w:rFonts w:ascii="Georgia" w:hAnsi="Georgia" w:cs="Arial"/>
          <w:i/>
          <w:sz w:val="22"/>
          <w:szCs w:val="24"/>
          <w:lang w:val="es-ES"/>
        </w:rPr>
        <w:t xml:space="preserve"> su función se ciñe verificar que la solución de los procesos judiciales sea coherente con la valoración ponderada de las pruebas recaudadas por el juez y aportadas por los intervinientes</w:t>
      </w:r>
      <w:r w:rsidRPr="00AE5D15">
        <w:rPr>
          <w:rFonts w:ascii="Georgia" w:hAnsi="Georgia" w:cs="Arial"/>
          <w:i/>
          <w:sz w:val="22"/>
          <w:szCs w:val="24"/>
          <w:vertAlign w:val="superscript"/>
          <w:lang w:val="es-ES"/>
        </w:rPr>
        <w:footnoteReference w:id="22"/>
      </w:r>
      <w:r w:rsidRPr="00AE5D15">
        <w:rPr>
          <w:rFonts w:ascii="Georgia" w:hAnsi="Georgia" w:cs="Arial"/>
          <w:i/>
          <w:sz w:val="22"/>
          <w:szCs w:val="24"/>
          <w:lang w:val="es-ES"/>
        </w:rPr>
        <w:t xml:space="preserve"> (…)”</w:t>
      </w:r>
      <w:r w:rsidRPr="00AE5D15">
        <w:rPr>
          <w:rFonts w:ascii="Georgia" w:hAnsi="Georgia" w:cs="Arial"/>
          <w:i/>
          <w:sz w:val="22"/>
          <w:szCs w:val="24"/>
        </w:rPr>
        <w:t>.</w:t>
      </w:r>
    </w:p>
    <w:p w:rsidR="00C0010F" w:rsidRPr="00AE5D15" w:rsidRDefault="00C0010F" w:rsidP="00C00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C0010F" w:rsidRPr="00AE5D15" w:rsidRDefault="00C0010F" w:rsidP="00C0010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Cs w:val="24"/>
        </w:rPr>
      </w:pPr>
      <w:r w:rsidRPr="00AE5D15">
        <w:rPr>
          <w:rFonts w:ascii="Georgia" w:hAnsi="Georgia" w:cs="Arial"/>
          <w:szCs w:val="24"/>
        </w:rPr>
        <w:t>EL CASO CONCRETO QUE SE ANALIZA</w:t>
      </w:r>
    </w:p>
    <w:p w:rsidR="00C0010F" w:rsidRPr="00AE5D15" w:rsidRDefault="00C0010F" w:rsidP="00C00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lang w:val="es-CO"/>
        </w:rPr>
      </w:pPr>
    </w:p>
    <w:p w:rsidR="00C0010F" w:rsidRDefault="00C0010F" w:rsidP="00C0010F">
      <w:pPr>
        <w:spacing w:line="360" w:lineRule="auto"/>
        <w:ind w:right="51"/>
        <w:jc w:val="both"/>
        <w:rPr>
          <w:rFonts w:ascii="Georgia" w:hAnsi="Georgia"/>
        </w:rPr>
      </w:pPr>
      <w:r w:rsidRPr="00AE5D15">
        <w:rPr>
          <w:rFonts w:ascii="Georgia" w:hAnsi="Georgia"/>
        </w:rPr>
        <w:t xml:space="preserve">En lo atinente al pedimento encauzado a </w:t>
      </w:r>
      <w:r w:rsidR="001376C8">
        <w:rPr>
          <w:rFonts w:ascii="Georgia" w:hAnsi="Georgia"/>
        </w:rPr>
        <w:t xml:space="preserve">cuestionar </w:t>
      </w:r>
      <w:r w:rsidRPr="00AE5D15">
        <w:rPr>
          <w:rFonts w:ascii="Georgia" w:hAnsi="Georgia"/>
        </w:rPr>
        <w:t>la aplicación normativa y la valoración probatoria del juzgado accionado respecto a la declaración de incumplimiento del contrato de arrendamiento por mora en el pago, esta Sala advierte cumplidos todos los presupuestos generales de procedibilidad</w:t>
      </w:r>
      <w:r>
        <w:rPr>
          <w:rFonts w:ascii="Georgia" w:hAnsi="Georgia"/>
        </w:rPr>
        <w:t>, para analizar de fondo la petición tutelar.</w:t>
      </w:r>
      <w:r w:rsidRPr="00AE5D15">
        <w:rPr>
          <w:rFonts w:ascii="Georgia" w:hAnsi="Georgia"/>
        </w:rPr>
        <w:t xml:space="preserve">  </w:t>
      </w:r>
    </w:p>
    <w:p w:rsidR="00C0010F" w:rsidRPr="00D5741E" w:rsidRDefault="00C0010F" w:rsidP="00C0010F">
      <w:pPr>
        <w:spacing w:line="360" w:lineRule="auto"/>
        <w:ind w:right="51"/>
        <w:jc w:val="both"/>
        <w:rPr>
          <w:rFonts w:ascii="Georgia" w:hAnsi="Georgia"/>
          <w:color w:val="00B050"/>
        </w:rPr>
      </w:pPr>
    </w:p>
    <w:p w:rsidR="00C0010F" w:rsidRPr="00BC6976"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cs="Arial"/>
          <w:spacing w:val="-3"/>
          <w:lang w:val="es-ES_tradnl"/>
        </w:rPr>
      </w:pPr>
      <w:r w:rsidRPr="00EB5E95">
        <w:rPr>
          <w:rFonts w:ascii="Georgia" w:hAnsi="Georgia"/>
        </w:rPr>
        <w:t xml:space="preserve">En efecto, se tiene que en tratándose del derecho al debido proceso, es evidente que tiene relevancia constitucional; </w:t>
      </w:r>
      <w:r w:rsidRPr="006C5B0C">
        <w:rPr>
          <w:rFonts w:ascii="Georgia" w:hAnsi="Georgia" w:cs="Times New Roman"/>
          <w:spacing w:val="-3"/>
          <w:lang w:val="es-ES_tradnl"/>
        </w:rPr>
        <w:t>la subsidiariedad</w:t>
      </w:r>
      <w:r w:rsidRPr="006C5B0C">
        <w:rPr>
          <w:rFonts w:ascii="Georgia" w:hAnsi="Georgia" w:cs="Times New Roman"/>
          <w:spacing w:val="-3"/>
          <w:vertAlign w:val="superscript"/>
          <w:lang w:val="es-ES_tradnl"/>
        </w:rPr>
        <w:footnoteReference w:id="23"/>
      </w:r>
      <w:r w:rsidRPr="006C5B0C">
        <w:rPr>
          <w:rFonts w:ascii="Georgia" w:hAnsi="Georgia" w:cs="Times New Roman"/>
          <w:spacing w:val="-3"/>
          <w:lang w:val="es-ES_tradnl"/>
        </w:rPr>
        <w:t xml:space="preserve">, porque </w:t>
      </w:r>
      <w:r w:rsidRPr="00484A74">
        <w:rPr>
          <w:rFonts w:ascii="Georgia" w:hAnsi="Georgia"/>
        </w:rPr>
        <w:t xml:space="preserve">la decisión cuestionada </w:t>
      </w:r>
      <w:r>
        <w:rPr>
          <w:rFonts w:ascii="Georgia" w:hAnsi="Georgia"/>
        </w:rPr>
        <w:t xml:space="preserve">se tomó en un asunto </w:t>
      </w:r>
      <w:r w:rsidRPr="00CC7903">
        <w:rPr>
          <w:rFonts w:ascii="Georgia" w:hAnsi="Georgia"/>
        </w:rPr>
        <w:t>de única instancia y es irrecurrible</w:t>
      </w:r>
      <w:r>
        <w:rPr>
          <w:rFonts w:ascii="Georgia" w:hAnsi="Georgia"/>
        </w:rPr>
        <w:t xml:space="preserve"> (Restitución de inmueble arrendado de mínima cuantía)</w:t>
      </w:r>
      <w:r>
        <w:rPr>
          <w:rFonts w:ascii="Georgia" w:hAnsi="Georgia" w:cs="Times New Roman"/>
          <w:spacing w:val="-3"/>
          <w:lang w:val="es-ES_tradnl"/>
        </w:rPr>
        <w:t xml:space="preserve">; </w:t>
      </w:r>
      <w:r>
        <w:rPr>
          <w:rFonts w:ascii="Georgia" w:hAnsi="Georgia"/>
        </w:rPr>
        <w:t xml:space="preserve">la actuación reprochada no es de tutela; </w:t>
      </w:r>
      <w:r w:rsidRPr="00EB5E95">
        <w:rPr>
          <w:rFonts w:ascii="Georgia" w:hAnsi="Georgia"/>
        </w:rPr>
        <w:t>hay inmediatez</w:t>
      </w:r>
      <w:r w:rsidRPr="006C5B0C">
        <w:rPr>
          <w:rFonts w:ascii="Georgia" w:hAnsi="Georgia" w:cs="Times New Roman"/>
          <w:spacing w:val="-3"/>
          <w:vertAlign w:val="superscript"/>
          <w:lang w:val="es-ES_tradnl"/>
        </w:rPr>
        <w:footnoteReference w:id="24"/>
      </w:r>
      <w:r>
        <w:rPr>
          <w:rFonts w:ascii="Georgia" w:hAnsi="Georgia" w:cs="Times New Roman"/>
          <w:spacing w:val="-3"/>
          <w:lang w:val="es-ES_tradnl"/>
        </w:rPr>
        <w:t>,</w:t>
      </w:r>
      <w:r w:rsidRPr="00EB5E95">
        <w:rPr>
          <w:rFonts w:ascii="Georgia" w:hAnsi="Georgia"/>
        </w:rPr>
        <w:t xml:space="preserve"> porque la decisión cuestionada data del 19-06-2018 (Folios 8, </w:t>
      </w:r>
      <w:r w:rsidRPr="00E971B7">
        <w:rPr>
          <w:rFonts w:ascii="Georgia" w:hAnsi="Georgia" w:cs="Arial"/>
        </w:rPr>
        <w:t>disco compacto visible a folio 8 cuaderno No.2</w:t>
      </w:r>
      <w:r w:rsidRPr="00EB5E95">
        <w:rPr>
          <w:rFonts w:ascii="Georgia" w:hAnsi="Georgia"/>
        </w:rPr>
        <w:t>) y la acción se presentó el 03-07-2018 (Folio 28, cuaderno principal), esto es, dentro del plazo de los seis (6) meses fijado por la jurisprudencia</w:t>
      </w:r>
      <w:r>
        <w:rPr>
          <w:rFonts w:ascii="Georgia" w:hAnsi="Georgia"/>
        </w:rPr>
        <w:t xml:space="preserve">; </w:t>
      </w:r>
      <w:r w:rsidRPr="00BC6976">
        <w:rPr>
          <w:rFonts w:ascii="Georgia" w:hAnsi="Georgia" w:cs="Arial"/>
          <w:spacing w:val="-3"/>
          <w:lang w:val="es-ES_tradnl"/>
        </w:rPr>
        <w:t>la irregularidad tiene un efecto determinante sobre la decisión atacada; y se identificaron los hechos generadores de la vulneración.</w:t>
      </w:r>
    </w:p>
    <w:p w:rsidR="00C0010F" w:rsidRPr="00E971B7" w:rsidRDefault="00C0010F" w:rsidP="00C0010F">
      <w:pPr>
        <w:widowControl/>
        <w:spacing w:line="360" w:lineRule="auto"/>
        <w:jc w:val="both"/>
        <w:rPr>
          <w:rFonts w:ascii="Georgia" w:hAnsi="Georgia" w:cs="Arial"/>
          <w:sz w:val="20"/>
        </w:rPr>
      </w:pPr>
    </w:p>
    <w:p w:rsidR="00C0010F" w:rsidRPr="00E971B7" w:rsidRDefault="00C0010F" w:rsidP="00C0010F">
      <w:pPr>
        <w:spacing w:line="360" w:lineRule="auto"/>
        <w:ind w:right="51"/>
        <w:jc w:val="both"/>
        <w:rPr>
          <w:rFonts w:ascii="Georgia" w:hAnsi="Georgia" w:cs="Arial"/>
          <w:i/>
          <w:sz w:val="22"/>
          <w:lang w:val="es-ES_tradnl"/>
        </w:rPr>
      </w:pPr>
      <w:r w:rsidRPr="00E971B7">
        <w:rPr>
          <w:rFonts w:ascii="Georgia" w:hAnsi="Georgia" w:cs="Arial"/>
          <w:lang w:val="es-ES_tradnl"/>
        </w:rPr>
        <w:t>Ahora, la juez</w:t>
      </w:r>
      <w:r>
        <w:rPr>
          <w:rFonts w:ascii="Georgia" w:hAnsi="Georgia" w:cs="Arial"/>
          <w:lang w:val="es-ES_tradnl"/>
        </w:rPr>
        <w:t>a</w:t>
      </w:r>
      <w:r w:rsidRPr="00E971B7">
        <w:rPr>
          <w:rFonts w:ascii="Georgia" w:hAnsi="Georgia" w:cs="Arial"/>
          <w:lang w:val="es-ES_tradnl"/>
        </w:rPr>
        <w:t xml:space="preserve"> de la causa en la sentencia rebatida expuso: </w:t>
      </w:r>
      <w:r w:rsidRPr="00E971B7">
        <w:rPr>
          <w:rFonts w:ascii="Georgia" w:hAnsi="Georgia" w:cs="Arial"/>
          <w:i/>
          <w:lang w:val="es-ES_tradnl"/>
        </w:rPr>
        <w:t>“</w:t>
      </w:r>
      <w:r w:rsidRPr="00E971B7">
        <w:rPr>
          <w:rFonts w:ascii="Georgia" w:hAnsi="Georgia" w:cs="Arial"/>
          <w:i/>
          <w:sz w:val="22"/>
          <w:lang w:val="es-ES_tradnl"/>
        </w:rPr>
        <w:t>(…)</w:t>
      </w:r>
      <w:r>
        <w:rPr>
          <w:rFonts w:ascii="Georgia" w:hAnsi="Georgia" w:cs="Arial"/>
          <w:i/>
          <w:sz w:val="22"/>
          <w:lang w:val="es-ES_tradnl"/>
        </w:rPr>
        <w:t xml:space="preserve"> </w:t>
      </w:r>
      <w:r w:rsidRPr="00E971B7">
        <w:rPr>
          <w:rFonts w:ascii="Georgia" w:hAnsi="Georgia" w:cs="Arial"/>
          <w:i/>
          <w:sz w:val="22"/>
          <w:lang w:val="es-ES_tradnl"/>
        </w:rPr>
        <w:t xml:space="preserve"> Nos encontramos frente a  una causal de terminación del contrato de arrendamiento como es la mora en el pago de los cánones y en este caso, está la mora en el pago del canon del mes de marzo de 2018 el cual no se acreditó, a pesar de haberse hecho la advertencia al demandado</w:t>
      </w:r>
      <w:r>
        <w:rPr>
          <w:rFonts w:ascii="Georgia" w:hAnsi="Georgia" w:cs="Arial"/>
          <w:i/>
          <w:sz w:val="22"/>
          <w:lang w:val="es-ES_tradnl"/>
        </w:rPr>
        <w:t>,</w:t>
      </w:r>
      <w:r w:rsidRPr="00E971B7">
        <w:rPr>
          <w:rFonts w:ascii="Georgia" w:hAnsi="Georgia" w:cs="Arial"/>
          <w:i/>
          <w:sz w:val="22"/>
          <w:lang w:val="es-ES_tradnl"/>
        </w:rPr>
        <w:t xml:space="preserve"> tanto </w:t>
      </w:r>
      <w:r>
        <w:rPr>
          <w:rFonts w:ascii="Georgia" w:hAnsi="Georgia" w:cs="Arial"/>
          <w:i/>
          <w:sz w:val="22"/>
          <w:lang w:val="es-ES_tradnl"/>
        </w:rPr>
        <w:t xml:space="preserve">en </w:t>
      </w:r>
      <w:r w:rsidRPr="00E971B7">
        <w:rPr>
          <w:rFonts w:ascii="Georgia" w:hAnsi="Georgia" w:cs="Arial"/>
          <w:i/>
          <w:sz w:val="22"/>
          <w:lang w:val="es-ES_tradnl"/>
        </w:rPr>
        <w:t xml:space="preserve">el auto que admite la demanda como en la  notificación personal de la misma (… ) </w:t>
      </w:r>
      <w:r w:rsidRPr="00E971B7">
        <w:rPr>
          <w:rFonts w:ascii="Georgia" w:hAnsi="Georgia" w:cs="Arial"/>
          <w:lang w:val="es-ES_tradnl"/>
        </w:rPr>
        <w:t>(Tiempo 13:47 a 14:17, disco compacto visible a folio 8 cuaderno No.2).</w:t>
      </w:r>
    </w:p>
    <w:p w:rsidR="00C0010F" w:rsidRPr="00E971B7" w:rsidRDefault="00C0010F" w:rsidP="00C0010F">
      <w:pPr>
        <w:spacing w:line="360" w:lineRule="auto"/>
        <w:ind w:right="51"/>
        <w:jc w:val="both"/>
        <w:rPr>
          <w:rFonts w:ascii="Georgia" w:hAnsi="Georgia" w:cs="Arial"/>
          <w:lang w:val="es-ES_tradnl"/>
        </w:rPr>
      </w:pPr>
      <w:r w:rsidRPr="00E971B7">
        <w:rPr>
          <w:rFonts w:ascii="Georgia" w:hAnsi="Georgia" w:cs="Arial"/>
          <w:lang w:val="es-ES_tradnl"/>
        </w:rPr>
        <w:t xml:space="preserve">Seguidamente,  en  lo  atinente  al análisis  probatorio  sobre  </w:t>
      </w:r>
      <w:r>
        <w:rPr>
          <w:rFonts w:ascii="Georgia" w:hAnsi="Georgia" w:cs="Arial"/>
          <w:lang w:val="es-ES_tradnl"/>
        </w:rPr>
        <w:t>el cumplimiento del contrato en relación con el pago del canon de arrendamiento ano</w:t>
      </w:r>
      <w:r w:rsidRPr="00E971B7">
        <w:rPr>
          <w:rFonts w:ascii="Georgia" w:hAnsi="Georgia" w:cs="Arial"/>
          <w:lang w:val="es-ES_tradnl"/>
        </w:rPr>
        <w:t xml:space="preserve">tó: </w:t>
      </w:r>
    </w:p>
    <w:p w:rsidR="00C0010F" w:rsidRPr="00E971B7" w:rsidRDefault="00C0010F" w:rsidP="00C0010F">
      <w:pPr>
        <w:ind w:left="567" w:right="618"/>
        <w:jc w:val="both"/>
        <w:rPr>
          <w:rFonts w:ascii="Georgia" w:hAnsi="Georgia" w:cs="Arial"/>
          <w:lang w:val="es-ES_tradnl"/>
        </w:rPr>
      </w:pPr>
    </w:p>
    <w:p w:rsidR="00C0010F" w:rsidRPr="001A07CD" w:rsidRDefault="00C0010F" w:rsidP="00C0010F">
      <w:pPr>
        <w:ind w:left="567" w:right="618"/>
        <w:jc w:val="both"/>
        <w:rPr>
          <w:rFonts w:ascii="Georgia" w:hAnsi="Georgia" w:cs="Arial"/>
          <w:lang w:val="es-ES_tradnl"/>
        </w:rPr>
      </w:pPr>
      <w:r w:rsidRPr="00E971B7">
        <w:rPr>
          <w:rFonts w:ascii="Georgia" w:hAnsi="Georgia" w:cs="Arial"/>
          <w:lang w:val="es-ES_tradnl"/>
        </w:rPr>
        <w:t xml:space="preserve">… Lo que significa que hay lugar a darle prosperidad a la pretensión de terminación del contrato y también por su parte, la restitución del bien inmueble, </w:t>
      </w:r>
      <w:r>
        <w:rPr>
          <w:rFonts w:ascii="Georgia" w:hAnsi="Georgia" w:cs="Arial"/>
          <w:lang w:val="es-ES_tradnl"/>
        </w:rPr>
        <w:t>(</w:t>
      </w:r>
      <w:r w:rsidRPr="00E971B7">
        <w:rPr>
          <w:rFonts w:ascii="Georgia" w:hAnsi="Georgia" w:cs="Arial"/>
          <w:lang w:val="es-ES_tradnl"/>
        </w:rPr>
        <w:t>…</w:t>
      </w:r>
      <w:r>
        <w:rPr>
          <w:rFonts w:ascii="Georgia" w:hAnsi="Georgia" w:cs="Arial"/>
          <w:lang w:val="es-ES_tradnl"/>
        </w:rPr>
        <w:t>)</w:t>
      </w:r>
      <w:r w:rsidRPr="00E971B7">
        <w:rPr>
          <w:rFonts w:ascii="Georgia" w:hAnsi="Georgia" w:cs="Arial"/>
          <w:lang w:val="es-ES_tradnl"/>
        </w:rPr>
        <w:t xml:space="preserve"> por no haber acreditado el cumplimiento de las obligaciones del contrato al igual que no haber atendido la observación que se le hizo al demandado de seguir consignando los cánones de arrendamiento que se generaran en el trascurso de</w:t>
      </w:r>
      <w:r>
        <w:rPr>
          <w:rFonts w:ascii="Georgia" w:hAnsi="Georgia" w:cs="Arial"/>
          <w:lang w:val="es-ES_tradnl"/>
        </w:rPr>
        <w:t>l contrato y durante el proceso</w:t>
      </w:r>
      <w:r w:rsidRPr="00E971B7">
        <w:rPr>
          <w:rFonts w:ascii="Georgia" w:hAnsi="Georgia" w:cs="Arial"/>
          <w:lang w:val="es-ES_tradnl"/>
        </w:rPr>
        <w:t xml:space="preserve">… (Tiempo 14:28 a 15:15, disco compacto ibídem). </w:t>
      </w:r>
    </w:p>
    <w:p w:rsidR="00C0010F" w:rsidRPr="00E971B7" w:rsidRDefault="00C0010F" w:rsidP="00C0010F">
      <w:pPr>
        <w:ind w:left="567" w:right="618"/>
        <w:jc w:val="both"/>
        <w:rPr>
          <w:rFonts w:ascii="Georgia" w:hAnsi="Georgia" w:cs="Arial"/>
          <w:lang w:val="es-CO"/>
        </w:rPr>
      </w:pPr>
    </w:p>
    <w:p w:rsidR="00C0010F" w:rsidRDefault="00C0010F" w:rsidP="00C0010F">
      <w:pPr>
        <w:ind w:left="567" w:right="618"/>
        <w:jc w:val="both"/>
        <w:rPr>
          <w:rFonts w:ascii="Georgia" w:hAnsi="Georgia" w:cs="Arial"/>
          <w:lang w:val="es-CO"/>
        </w:rPr>
      </w:pPr>
      <w:r w:rsidRPr="00E971B7">
        <w:rPr>
          <w:rFonts w:ascii="Georgia" w:hAnsi="Georgia" w:cs="Arial"/>
          <w:lang w:val="es-ES_tradnl"/>
        </w:rPr>
        <w:lastRenderedPageBreak/>
        <w:t xml:space="preserve"> … por lo expuesto es de fuerza concluir que hay lugar a dar por terminado el contrato por la causal de mora en el pago del canon de arrendamiento de marzo de 2018, ya que se incumplió la obligación de pagarlo durante el transcurso del proceso, lo que significa que hay lugar a darle paso a la pretensión de terminación del contrato de arrendamiento…  </w:t>
      </w:r>
      <w:r w:rsidRPr="00E971B7">
        <w:rPr>
          <w:rFonts w:ascii="Georgia" w:hAnsi="Georgia" w:cs="Arial"/>
          <w:lang w:val="es-CO"/>
        </w:rPr>
        <w:t>(Tiempo 18:42 a 19:14, disco compacto ib</w:t>
      </w:r>
      <w:r>
        <w:rPr>
          <w:rFonts w:ascii="Georgia" w:hAnsi="Georgia" w:cs="Arial"/>
          <w:lang w:val="es-CO"/>
        </w:rPr>
        <w:t>.</w:t>
      </w:r>
      <w:r w:rsidRPr="00E971B7">
        <w:rPr>
          <w:rFonts w:ascii="Georgia" w:hAnsi="Georgia" w:cs="Arial"/>
          <w:lang w:val="es-CO"/>
        </w:rPr>
        <w:t>).</w:t>
      </w:r>
    </w:p>
    <w:p w:rsidR="00C0010F" w:rsidRPr="00E971B7" w:rsidRDefault="00C0010F" w:rsidP="00C0010F">
      <w:pPr>
        <w:ind w:left="567" w:right="618"/>
        <w:jc w:val="both"/>
        <w:rPr>
          <w:rFonts w:ascii="Georgia" w:hAnsi="Georgia" w:cs="Arial"/>
          <w:lang w:val="es-CO"/>
        </w:rPr>
      </w:pPr>
    </w:p>
    <w:p w:rsidR="00C0010F" w:rsidRPr="00E971B7" w:rsidRDefault="00C0010F" w:rsidP="00C0010F">
      <w:pPr>
        <w:ind w:left="567" w:right="618"/>
        <w:jc w:val="both"/>
        <w:rPr>
          <w:rFonts w:ascii="Georgia" w:hAnsi="Georgia" w:cs="Arial"/>
          <w:lang w:val="es-CO"/>
        </w:rPr>
      </w:pPr>
    </w:p>
    <w:p w:rsidR="00C0010F" w:rsidRPr="00867568" w:rsidRDefault="00C0010F" w:rsidP="00C0010F">
      <w:pPr>
        <w:widowControl/>
        <w:autoSpaceDE/>
        <w:autoSpaceDN/>
        <w:adjustRightInd/>
        <w:spacing w:line="360" w:lineRule="auto"/>
        <w:jc w:val="both"/>
        <w:rPr>
          <w:rFonts w:ascii="Georgia" w:hAnsi="Georgia" w:cs="Arial"/>
          <w:i/>
          <w:sz w:val="22"/>
          <w:szCs w:val="22"/>
        </w:rPr>
      </w:pPr>
      <w:r w:rsidRPr="004A72DE">
        <w:rPr>
          <w:rFonts w:ascii="Georgia" w:hAnsi="Georgia" w:cs="Arial"/>
        </w:rPr>
        <w:t xml:space="preserve">La Ley 820 </w:t>
      </w:r>
      <w:r w:rsidRPr="004A72DE">
        <w:rPr>
          <w:rFonts w:ascii="Georgia" w:hAnsi="Georgia" w:cs="Arial"/>
          <w:bCs/>
        </w:rPr>
        <w:t xml:space="preserve">por medio de la cual se </w:t>
      </w:r>
      <w:r w:rsidRPr="004A72DE">
        <w:rPr>
          <w:rFonts w:ascii="Georgia" w:hAnsi="Georgia" w:cs="Arial"/>
        </w:rPr>
        <w:t>expide el régimen de arrendamiento de vivienda urbana y se dictan otras disposiciones,</w:t>
      </w:r>
      <w:r w:rsidRPr="004A72DE">
        <w:rPr>
          <w:rFonts w:ascii="Georgia" w:hAnsi="Georgia" w:cs="Arial"/>
          <w:bCs/>
        </w:rPr>
        <w:t xml:space="preserve"> en su artículos 10º refiere </w:t>
      </w:r>
      <w:r w:rsidRPr="001A07CD">
        <w:rPr>
          <w:rFonts w:ascii="Georgia" w:hAnsi="Georgia" w:cs="Arial"/>
          <w:bCs/>
        </w:rPr>
        <w:t xml:space="preserve">que  </w:t>
      </w:r>
      <w:r w:rsidR="001376C8">
        <w:rPr>
          <w:rFonts w:ascii="Georgia" w:hAnsi="Georgia" w:cs="Arial"/>
          <w:bCs/>
        </w:rPr>
        <w:t>“</w:t>
      </w:r>
      <w:r w:rsidRPr="001A07CD">
        <w:rPr>
          <w:rFonts w:ascii="Georgia" w:hAnsi="Georgia" w:cs="Arial"/>
          <w:bCs/>
          <w:i/>
          <w:sz w:val="22"/>
          <w:szCs w:val="22"/>
        </w:rPr>
        <w:t xml:space="preserve">(…) </w:t>
      </w:r>
      <w:r w:rsidRPr="00867568">
        <w:rPr>
          <w:rFonts w:ascii="Georgia" w:hAnsi="Georgia" w:cs="Arial"/>
          <w:bCs/>
          <w:i/>
          <w:sz w:val="22"/>
          <w:szCs w:val="22"/>
        </w:rPr>
        <w:t>C</w:t>
      </w:r>
      <w:r w:rsidRPr="00867568">
        <w:rPr>
          <w:rFonts w:ascii="Georgia" w:hAnsi="Georgia" w:cs="Arial"/>
          <w:i/>
          <w:sz w:val="22"/>
          <w:szCs w:val="22"/>
        </w:rPr>
        <w:t xml:space="preserve">uando </w:t>
      </w:r>
      <w:r w:rsidRPr="00867568">
        <w:rPr>
          <w:rFonts w:ascii="Georgia" w:hAnsi="Georgia" w:cs="Arial"/>
          <w:i/>
          <w:color w:val="4B4949"/>
          <w:sz w:val="22"/>
          <w:szCs w:val="22"/>
        </w:rPr>
        <w:t xml:space="preserve">el </w:t>
      </w:r>
      <w:r w:rsidRPr="00867568">
        <w:rPr>
          <w:rFonts w:ascii="Georgia" w:hAnsi="Georgia" w:cs="Arial"/>
          <w:i/>
          <w:sz w:val="22"/>
          <w:szCs w:val="22"/>
        </w:rPr>
        <w:t>arrendador se rehúse a recibir el pago en las condiciones y en el lugar acordados, se aplicarán las siguientes reglas: 1. El arrendatario deberá cumplir su obligación consignando las respectivas sumas a favor del arrendador en las entidades autorizadas por el Gobierno Nacional, del lugar de ubicación del inmueble, dentro de los cinco (5) días hábiles siguientes al vencimiento del plazo o período pactado en el contrato de arrendamiento</w:t>
      </w:r>
      <w:r w:rsidR="001376C8">
        <w:rPr>
          <w:rFonts w:ascii="Georgia" w:hAnsi="Georgia" w:cs="Arial"/>
          <w:i/>
          <w:sz w:val="22"/>
          <w:szCs w:val="22"/>
        </w:rPr>
        <w:t>”</w:t>
      </w:r>
      <w:r w:rsidRPr="00867568">
        <w:rPr>
          <w:rFonts w:ascii="Georgia" w:hAnsi="Georgia" w:cs="Arial"/>
          <w:i/>
          <w:sz w:val="22"/>
          <w:szCs w:val="22"/>
        </w:rPr>
        <w:t>.</w:t>
      </w:r>
    </w:p>
    <w:p w:rsidR="00C0010F" w:rsidRPr="005F798A" w:rsidRDefault="00C0010F" w:rsidP="00C0010F">
      <w:pPr>
        <w:pStyle w:val="NormalWeb"/>
        <w:shd w:val="clear" w:color="auto" w:fill="FFFFFF"/>
        <w:spacing w:after="0" w:line="360" w:lineRule="auto"/>
        <w:jc w:val="both"/>
        <w:rPr>
          <w:rFonts w:ascii="Georgia" w:hAnsi="Georgia" w:cs="Arial"/>
          <w:bCs/>
        </w:rPr>
      </w:pPr>
    </w:p>
    <w:p w:rsidR="00C0010F" w:rsidRDefault="00C0010F" w:rsidP="00C0010F">
      <w:pPr>
        <w:pStyle w:val="NormalWeb"/>
        <w:shd w:val="clear" w:color="auto" w:fill="FFFFFF"/>
        <w:spacing w:after="0" w:line="360" w:lineRule="auto"/>
        <w:jc w:val="both"/>
        <w:rPr>
          <w:rFonts w:ascii="Georgia" w:hAnsi="Georgia" w:cs="Arial"/>
          <w:sz w:val="18"/>
          <w:szCs w:val="18"/>
        </w:rPr>
      </w:pPr>
      <w:r w:rsidRPr="005F798A">
        <w:rPr>
          <w:rFonts w:ascii="Georgia" w:hAnsi="Georgia" w:cs="Arial"/>
          <w:bCs/>
        </w:rPr>
        <w:t>Respecto del trámite del proceso de restitución de inmueble arrendado, el artículo 384-4</w:t>
      </w:r>
      <w:r>
        <w:rPr>
          <w:rFonts w:ascii="Georgia" w:hAnsi="Georgia" w:cs="Arial"/>
          <w:bCs/>
        </w:rPr>
        <w:t>º</w:t>
      </w:r>
      <w:r w:rsidRPr="005F798A">
        <w:rPr>
          <w:rFonts w:ascii="Georgia" w:hAnsi="Georgia" w:cs="Arial"/>
          <w:bCs/>
        </w:rPr>
        <w:t xml:space="preserve">, CGP, establece: </w:t>
      </w:r>
      <w:r w:rsidRPr="005F798A">
        <w:rPr>
          <w:rFonts w:ascii="Georgia" w:hAnsi="Georgia" w:cs="Arial"/>
          <w:i/>
          <w:sz w:val="22"/>
          <w:szCs w:val="22"/>
          <w:lang w:val="es-ES" w:eastAsia="es-ES"/>
        </w:rPr>
        <w:t xml:space="preserve">“(…) </w:t>
      </w:r>
      <w:r w:rsidRPr="005F798A">
        <w:rPr>
          <w:rFonts w:ascii="Georgia" w:hAnsi="Georgia" w:cs="Arial"/>
          <w:i/>
          <w:sz w:val="22"/>
          <w:szCs w:val="22"/>
        </w:rPr>
        <w:t>Si la demanda se fundamenta en falta de pago de la renta o de servicios públicos, cuotas de administración u otros conceptos a que esté obligado el demandado en virtud del contrato, este no será oído en el proceso sino hasta tanto demuestre que ha consignado a órdenes del juzgado el valor total que, de acuerdo con la prueba allegada con la demanda, tienen los cánones y los demás conceptos adeudados (…)”</w:t>
      </w:r>
      <w:r w:rsidRPr="005F798A">
        <w:rPr>
          <w:rFonts w:ascii="Georgia" w:hAnsi="Georgia" w:cs="Arial"/>
          <w:sz w:val="18"/>
          <w:szCs w:val="18"/>
        </w:rPr>
        <w:t>.</w:t>
      </w:r>
      <w:r>
        <w:rPr>
          <w:rFonts w:ascii="Georgia" w:hAnsi="Georgia" w:cs="Arial"/>
          <w:sz w:val="18"/>
          <w:szCs w:val="18"/>
        </w:rPr>
        <w:t xml:space="preserve"> </w:t>
      </w:r>
    </w:p>
    <w:p w:rsidR="00C0010F" w:rsidRDefault="00C0010F" w:rsidP="00C0010F">
      <w:pPr>
        <w:pStyle w:val="NormalWeb"/>
        <w:shd w:val="clear" w:color="auto" w:fill="FFFFFF"/>
        <w:spacing w:after="0" w:line="360" w:lineRule="auto"/>
        <w:jc w:val="both"/>
        <w:rPr>
          <w:rFonts w:ascii="Georgia" w:hAnsi="Georgia" w:cs="Arial"/>
          <w:sz w:val="18"/>
          <w:szCs w:val="18"/>
        </w:rPr>
      </w:pPr>
    </w:p>
    <w:p w:rsidR="00C0010F" w:rsidRPr="005F798A" w:rsidRDefault="00C0010F" w:rsidP="00C0010F">
      <w:pPr>
        <w:pStyle w:val="NormalWeb"/>
        <w:shd w:val="clear" w:color="auto" w:fill="FFFFFF"/>
        <w:spacing w:after="0" w:line="360" w:lineRule="auto"/>
        <w:jc w:val="both"/>
        <w:rPr>
          <w:rFonts w:ascii="Georgia" w:hAnsi="Georgia" w:cs="Arial"/>
          <w:sz w:val="18"/>
          <w:szCs w:val="18"/>
        </w:rPr>
      </w:pPr>
      <w:r w:rsidRPr="00BD6762">
        <w:rPr>
          <w:rFonts w:ascii="Georgia" w:hAnsi="Georgia" w:cs="Arial"/>
        </w:rPr>
        <w:t>Más adelante, esta misma normativa indica:</w:t>
      </w:r>
      <w:r w:rsidRPr="005F798A">
        <w:rPr>
          <w:rFonts w:ascii="Georgia" w:hAnsi="Georgia" w:cs="Arial"/>
        </w:rPr>
        <w:t xml:space="preserve"> </w:t>
      </w:r>
      <w:r w:rsidRPr="005F798A">
        <w:rPr>
          <w:rFonts w:ascii="Georgia" w:hAnsi="Georgia" w:cs="Arial"/>
          <w:i/>
          <w:sz w:val="22"/>
          <w:szCs w:val="22"/>
        </w:rPr>
        <w:t xml:space="preserve">“(…) </w:t>
      </w:r>
      <w:r>
        <w:rPr>
          <w:rFonts w:ascii="Georgia" w:hAnsi="Georgia" w:cs="Arial"/>
          <w:i/>
          <w:sz w:val="22"/>
          <w:szCs w:val="22"/>
        </w:rPr>
        <w:t xml:space="preserve">Cualquiera que fuere la causal invocada, el demandando también deberá consignar oportunamente a órdenes del juzgado, en la cuenta de depósitos judiciales, los cánones que se causen durante el proceso en ambas instancias, y si no lo hiciere dejará de ser oído hasta cuando presente el título de depósito respectivo, el recibo del pago hecho directamente al arrendador, o el de la consignación efectuada en proceso ejecutivo </w:t>
      </w:r>
      <w:r w:rsidRPr="005F798A">
        <w:rPr>
          <w:rFonts w:ascii="Georgia" w:hAnsi="Georgia" w:cs="Arial"/>
          <w:i/>
          <w:sz w:val="22"/>
          <w:szCs w:val="22"/>
        </w:rPr>
        <w:t>(…)”.</w:t>
      </w:r>
    </w:p>
    <w:p w:rsidR="00C0010F" w:rsidRPr="000D0229" w:rsidRDefault="00C0010F" w:rsidP="00C0010F">
      <w:pPr>
        <w:pStyle w:val="NormalWeb"/>
        <w:shd w:val="clear" w:color="auto" w:fill="FFFFFF"/>
        <w:spacing w:after="0" w:line="360" w:lineRule="auto"/>
        <w:jc w:val="both"/>
        <w:rPr>
          <w:rFonts w:ascii="Georgia" w:hAnsi="Georgia" w:cs="Arial"/>
          <w:szCs w:val="18"/>
        </w:rPr>
      </w:pPr>
    </w:p>
    <w:p w:rsidR="00C0010F" w:rsidRPr="007704DB" w:rsidRDefault="00C0010F" w:rsidP="00C0010F">
      <w:pPr>
        <w:spacing w:line="360" w:lineRule="auto"/>
        <w:ind w:right="51"/>
        <w:jc w:val="both"/>
        <w:rPr>
          <w:rFonts w:ascii="Georgia" w:hAnsi="Georgia" w:cs="Arial"/>
          <w:bCs/>
          <w:szCs w:val="20"/>
        </w:rPr>
      </w:pPr>
      <w:r w:rsidRPr="007704DB">
        <w:rPr>
          <w:rFonts w:ascii="Georgia" w:hAnsi="Georgia" w:cs="Arial"/>
          <w:bCs/>
          <w:szCs w:val="20"/>
        </w:rPr>
        <w:t xml:space="preserve">De acuerdo con lo reseñado, para esta Magistratura luce evidente que en la decisión cuestionada, la </w:t>
      </w:r>
      <w:r w:rsidRPr="007704DB">
        <w:rPr>
          <w:rFonts w:ascii="Georgia" w:hAnsi="Georgia" w:cs="Arial"/>
          <w:bCs/>
          <w:i/>
          <w:szCs w:val="20"/>
        </w:rPr>
        <w:t xml:space="preserve">a quo </w:t>
      </w:r>
      <w:r w:rsidRPr="007704DB">
        <w:rPr>
          <w:rFonts w:ascii="Georgia" w:hAnsi="Georgia" w:cs="Arial"/>
          <w:bCs/>
          <w:szCs w:val="20"/>
        </w:rPr>
        <w:t xml:space="preserve">incursionó en los defectos </w:t>
      </w:r>
      <w:r>
        <w:rPr>
          <w:rFonts w:ascii="Georgia" w:hAnsi="Georgia" w:cs="Arial"/>
          <w:bCs/>
          <w:szCs w:val="20"/>
        </w:rPr>
        <w:t xml:space="preserve">procedimental </w:t>
      </w:r>
      <w:r w:rsidRPr="007704DB">
        <w:rPr>
          <w:rFonts w:ascii="Georgia" w:hAnsi="Georgia" w:cs="Arial"/>
          <w:bCs/>
          <w:szCs w:val="20"/>
        </w:rPr>
        <w:t>y fáctico. Concluyó terminado el contrato por mora en el pago de los cánones de arrendamiento, por considerar que no se acreditó el correspondiente al mes de marzo de 2018</w:t>
      </w:r>
      <w:r>
        <w:rPr>
          <w:rFonts w:ascii="Georgia" w:hAnsi="Georgia" w:cs="Arial"/>
          <w:bCs/>
          <w:szCs w:val="20"/>
        </w:rPr>
        <w:t xml:space="preserve">, sin valorar de forma alguna la consignación que como “arancel judicial” se </w:t>
      </w:r>
      <w:r>
        <w:rPr>
          <w:rFonts w:ascii="Georgia" w:hAnsi="Georgia" w:cs="Arial"/>
          <w:bCs/>
          <w:szCs w:val="20"/>
          <w:lang w:val="es-CO"/>
        </w:rPr>
        <w:t xml:space="preserve">había hecho </w:t>
      </w:r>
      <w:r>
        <w:rPr>
          <w:rFonts w:ascii="Georgia" w:hAnsi="Georgia" w:cs="Arial"/>
          <w:bCs/>
          <w:szCs w:val="20"/>
        </w:rPr>
        <w:t xml:space="preserve">en el Banco Agrario y que se aportó como prueba del pago de dicho canon: </w:t>
      </w:r>
      <w:r w:rsidRPr="00C06E50">
        <w:rPr>
          <w:rFonts w:ascii="Georgia" w:hAnsi="Georgia" w:cs="Arial"/>
          <w:bCs/>
          <w:i/>
          <w:sz w:val="22"/>
          <w:szCs w:val="22"/>
        </w:rPr>
        <w:t>“(…) Anexar los recibos pagos del mes de marzo y abril de 2018 como lo indica el Artículo 384 CGP realizadas a través del Banco Agrario de Colombia (…)</w:t>
      </w:r>
      <w:r>
        <w:rPr>
          <w:rFonts w:ascii="Georgia" w:hAnsi="Georgia" w:cs="Arial"/>
          <w:bCs/>
          <w:i/>
          <w:sz w:val="22"/>
          <w:szCs w:val="22"/>
        </w:rPr>
        <w:t>”</w:t>
      </w:r>
      <w:r>
        <w:rPr>
          <w:rFonts w:ascii="Georgia" w:hAnsi="Georgia" w:cs="Arial"/>
          <w:bCs/>
          <w:szCs w:val="20"/>
        </w:rPr>
        <w:t xml:space="preserve"> (Folios 52 y 53, expediente en PDF del disco compacto, ib.).</w:t>
      </w:r>
    </w:p>
    <w:p w:rsidR="00C0010F" w:rsidRDefault="00C0010F" w:rsidP="00C0010F">
      <w:pPr>
        <w:spacing w:line="360" w:lineRule="auto"/>
        <w:ind w:right="51"/>
        <w:jc w:val="both"/>
        <w:rPr>
          <w:rFonts w:ascii="Georgia" w:hAnsi="Georgia" w:cs="Arial"/>
          <w:bCs/>
          <w:szCs w:val="20"/>
        </w:rPr>
      </w:pPr>
    </w:p>
    <w:p w:rsidR="00C0010F" w:rsidRPr="009F099C" w:rsidRDefault="00C0010F" w:rsidP="00C0010F">
      <w:pPr>
        <w:spacing w:line="360" w:lineRule="auto"/>
        <w:ind w:right="51"/>
        <w:jc w:val="both"/>
        <w:rPr>
          <w:rFonts w:ascii="Georgia" w:hAnsi="Georgia" w:cs="Arial"/>
          <w:bCs/>
          <w:szCs w:val="20"/>
          <w:lang w:val="es-ES_tradnl"/>
        </w:rPr>
      </w:pPr>
      <w:r>
        <w:rPr>
          <w:rFonts w:ascii="Georgia" w:hAnsi="Georgia" w:cs="Arial"/>
          <w:bCs/>
          <w:szCs w:val="20"/>
        </w:rPr>
        <w:t>De acuerdo con la doctrina nacional</w:t>
      </w:r>
      <w:r>
        <w:rPr>
          <w:rStyle w:val="Refdenotaalpie"/>
          <w:rFonts w:ascii="Georgia" w:hAnsi="Georgia"/>
          <w:bCs/>
          <w:szCs w:val="20"/>
        </w:rPr>
        <w:footnoteReference w:id="25"/>
      </w:r>
      <w:r>
        <w:rPr>
          <w:rFonts w:ascii="Georgia" w:hAnsi="Georgia" w:cs="Arial"/>
          <w:bCs/>
          <w:szCs w:val="20"/>
        </w:rPr>
        <w:t xml:space="preserve"> el pago para ser oído: </w:t>
      </w:r>
      <w:r w:rsidRPr="00DF240D">
        <w:rPr>
          <w:rFonts w:ascii="Georgia" w:hAnsi="Georgia" w:cs="Arial"/>
          <w:bCs/>
          <w:i/>
          <w:sz w:val="22"/>
          <w:szCs w:val="20"/>
        </w:rPr>
        <w:t xml:space="preserve">“(…) se ha hecho descansar en </w:t>
      </w:r>
      <w:r w:rsidRPr="00DF240D">
        <w:rPr>
          <w:rFonts w:ascii="Georgia" w:hAnsi="Georgia" w:cs="Arial"/>
          <w:bCs/>
          <w:i/>
          <w:sz w:val="22"/>
          <w:szCs w:val="20"/>
        </w:rPr>
        <w:lastRenderedPageBreak/>
        <w:t>el propósito de evitar que el arrendatario se sienta movido a dilatar el trámite mientras disfruta ilegítimamente del inmueble si pagar la renta, en perjuicio de los derechos patrimoniales del arrendador. (…)”</w:t>
      </w:r>
      <w:r>
        <w:rPr>
          <w:rFonts w:ascii="Georgia" w:hAnsi="Georgia" w:cs="Arial"/>
          <w:bCs/>
          <w:szCs w:val="20"/>
        </w:rPr>
        <w:t xml:space="preserve">. Se trata de una carga procesal que el juez está en la obligación de comprobar, máxime que, cuando consiste en consignaciones en la cuenta del juzgado, tendrá que disponer su entrega inmediata al demandante (Salvo que se haya negado la deuda), </w:t>
      </w:r>
      <w:r w:rsidRPr="00A56FB8">
        <w:rPr>
          <w:rFonts w:ascii="Georgia" w:hAnsi="Georgia" w:cs="Arial"/>
          <w:bCs/>
          <w:szCs w:val="20"/>
        </w:rPr>
        <w:t xml:space="preserve">lo que </w:t>
      </w:r>
      <w:r>
        <w:rPr>
          <w:rFonts w:ascii="Georgia" w:hAnsi="Georgia" w:cs="Arial"/>
          <w:bCs/>
          <w:szCs w:val="20"/>
        </w:rPr>
        <w:t xml:space="preserve">por demás implica advertir al demandado que no será oído, </w:t>
      </w:r>
      <w:r w:rsidR="007E7AA7">
        <w:rPr>
          <w:rFonts w:ascii="Georgia" w:hAnsi="Georgia" w:cs="Arial"/>
          <w:bCs/>
          <w:szCs w:val="20"/>
        </w:rPr>
        <w:t>porque</w:t>
      </w:r>
      <w:r>
        <w:rPr>
          <w:rFonts w:ascii="Georgia" w:hAnsi="Georgia" w:cs="Arial"/>
          <w:bCs/>
          <w:szCs w:val="20"/>
        </w:rPr>
        <w:t xml:space="preserve"> </w:t>
      </w:r>
      <w:r w:rsidR="007E7AA7">
        <w:rPr>
          <w:rFonts w:ascii="Georgia" w:hAnsi="Georgia" w:cs="Arial"/>
          <w:bCs/>
          <w:szCs w:val="20"/>
        </w:rPr>
        <w:t xml:space="preserve">dejó de acreditar </w:t>
      </w:r>
      <w:r>
        <w:rPr>
          <w:rFonts w:ascii="Georgia" w:hAnsi="Georgia" w:cs="Arial"/>
          <w:bCs/>
          <w:szCs w:val="20"/>
        </w:rPr>
        <w:t>el pago</w:t>
      </w:r>
      <w:r w:rsidRPr="00A56FB8">
        <w:rPr>
          <w:rFonts w:ascii="Georgia" w:hAnsi="Georgia" w:cs="Arial"/>
          <w:bCs/>
          <w:szCs w:val="20"/>
          <w:lang w:val="es-ES_tradnl"/>
        </w:rPr>
        <w:t xml:space="preserve">. </w:t>
      </w:r>
    </w:p>
    <w:p w:rsidR="00C0010F" w:rsidRDefault="00C0010F" w:rsidP="00C0010F">
      <w:pPr>
        <w:spacing w:line="360" w:lineRule="auto"/>
        <w:ind w:right="51"/>
        <w:jc w:val="both"/>
        <w:rPr>
          <w:rFonts w:ascii="Georgia" w:hAnsi="Georgia" w:cs="Arial"/>
          <w:bCs/>
          <w:szCs w:val="20"/>
        </w:rPr>
      </w:pPr>
    </w:p>
    <w:p w:rsidR="00C0010F" w:rsidRDefault="00C0010F" w:rsidP="00C0010F">
      <w:pPr>
        <w:spacing w:line="360" w:lineRule="auto"/>
        <w:ind w:right="51"/>
        <w:jc w:val="both"/>
        <w:rPr>
          <w:rFonts w:ascii="Georgia" w:hAnsi="Georgia" w:cs="Arial"/>
          <w:bCs/>
          <w:szCs w:val="20"/>
        </w:rPr>
      </w:pPr>
      <w:r>
        <w:rPr>
          <w:rFonts w:ascii="Georgia" w:hAnsi="Georgia" w:cs="Arial"/>
          <w:bCs/>
          <w:szCs w:val="20"/>
        </w:rPr>
        <w:t xml:space="preserve">Aquí lo que importa es el recaudo de la contraprestación a favor del arrendador por el uso del inmueble. </w:t>
      </w:r>
      <w:r w:rsidRPr="00A56FB8">
        <w:rPr>
          <w:rFonts w:ascii="Georgia" w:hAnsi="Georgia" w:cs="Arial"/>
          <w:bCs/>
          <w:szCs w:val="20"/>
        </w:rPr>
        <w:t xml:space="preserve">Aunque el depósito correspondiente al mes de marzo se hizo en una cuenta equivocada, </w:t>
      </w:r>
      <w:r>
        <w:rPr>
          <w:rFonts w:ascii="Georgia" w:hAnsi="Georgia" w:cs="Arial"/>
          <w:bCs/>
          <w:szCs w:val="20"/>
        </w:rPr>
        <w:t>pudo ser enmendado si el despacho</w:t>
      </w:r>
      <w:r w:rsidR="007E7AA7">
        <w:rPr>
          <w:rFonts w:ascii="Georgia" w:hAnsi="Georgia" w:cs="Arial"/>
          <w:bCs/>
          <w:szCs w:val="20"/>
        </w:rPr>
        <w:t>, en ejercicio de sus poderes de ordenación e instrucción (Artículo 43-3º, CGP),</w:t>
      </w:r>
      <w:r>
        <w:rPr>
          <w:rFonts w:ascii="Georgia" w:hAnsi="Georgia" w:cs="Arial"/>
          <w:bCs/>
          <w:szCs w:val="20"/>
        </w:rPr>
        <w:t xml:space="preserve"> hubiese puesto de presente </w:t>
      </w:r>
      <w:r w:rsidR="007E7AA7">
        <w:rPr>
          <w:rFonts w:ascii="Georgia" w:hAnsi="Georgia" w:cs="Arial"/>
          <w:bCs/>
          <w:szCs w:val="20"/>
        </w:rPr>
        <w:t>la inconsistencia en el pago, en todo caso, susceptible de sanearse mediante un simple trámite administrativo</w:t>
      </w:r>
      <w:r>
        <w:rPr>
          <w:rFonts w:ascii="Georgia" w:hAnsi="Georgia" w:cs="Arial"/>
          <w:bCs/>
          <w:szCs w:val="20"/>
        </w:rPr>
        <w:t xml:space="preserve">. Es </w:t>
      </w:r>
      <w:r w:rsidR="007A15DE">
        <w:rPr>
          <w:rFonts w:ascii="Georgia" w:hAnsi="Georgia" w:cs="Arial"/>
          <w:bCs/>
          <w:szCs w:val="20"/>
        </w:rPr>
        <w:t xml:space="preserve">sorpresivo </w:t>
      </w:r>
      <w:r>
        <w:rPr>
          <w:rFonts w:ascii="Georgia" w:hAnsi="Georgia" w:cs="Arial"/>
          <w:bCs/>
          <w:szCs w:val="20"/>
        </w:rPr>
        <w:t>enrostrar esa inconsistencia,</w:t>
      </w:r>
      <w:r w:rsidR="007A15DE">
        <w:rPr>
          <w:rFonts w:ascii="Georgia" w:hAnsi="Georgia" w:cs="Arial"/>
          <w:bCs/>
          <w:szCs w:val="20"/>
        </w:rPr>
        <w:t xml:space="preserve"> solo al momento de emitir la sentencia, </w:t>
      </w:r>
      <w:r>
        <w:rPr>
          <w:rFonts w:ascii="Georgia" w:hAnsi="Georgia" w:cs="Arial"/>
          <w:bCs/>
          <w:szCs w:val="20"/>
        </w:rPr>
        <w:t xml:space="preserve">dejando a un lado la juiciosa y posterior actividad del demandado, quien consignó correctamente los cánones de abril y mayo (Folios 53 a 55, ibídem). </w:t>
      </w:r>
      <w:r w:rsidR="007A15DE">
        <w:rPr>
          <w:rFonts w:ascii="Georgia" w:hAnsi="Georgia" w:cs="Arial"/>
          <w:bCs/>
          <w:szCs w:val="20"/>
        </w:rPr>
        <w:t xml:space="preserve">Es cuestión que debió comunicar al demandado, desde ese momento y </w:t>
      </w:r>
      <w:r w:rsidR="00D74867">
        <w:rPr>
          <w:rFonts w:ascii="Georgia" w:hAnsi="Georgia" w:cs="Arial"/>
          <w:bCs/>
          <w:szCs w:val="20"/>
        </w:rPr>
        <w:t xml:space="preserve">no </w:t>
      </w:r>
      <w:r w:rsidR="007A15DE">
        <w:rPr>
          <w:rFonts w:ascii="Georgia" w:hAnsi="Georgia" w:cs="Arial"/>
          <w:bCs/>
          <w:szCs w:val="20"/>
        </w:rPr>
        <w:t>desaprobarlo solo al final del trámite del proceso.</w:t>
      </w:r>
    </w:p>
    <w:p w:rsidR="00C0010F" w:rsidRDefault="00C0010F" w:rsidP="00C0010F">
      <w:pPr>
        <w:spacing w:line="360" w:lineRule="auto"/>
        <w:ind w:right="51"/>
        <w:jc w:val="both"/>
        <w:rPr>
          <w:rFonts w:ascii="Georgia" w:hAnsi="Georgia" w:cs="Arial"/>
          <w:bCs/>
          <w:szCs w:val="20"/>
        </w:rPr>
      </w:pPr>
    </w:p>
    <w:p w:rsidR="00C0010F" w:rsidRDefault="00C0010F" w:rsidP="00C0010F">
      <w:pPr>
        <w:spacing w:line="360" w:lineRule="auto"/>
        <w:ind w:right="51"/>
        <w:jc w:val="both"/>
        <w:rPr>
          <w:rFonts w:ascii="Georgia" w:hAnsi="Georgia" w:cs="Arial"/>
          <w:bCs/>
          <w:szCs w:val="20"/>
        </w:rPr>
      </w:pPr>
      <w:r>
        <w:rPr>
          <w:rFonts w:ascii="Georgia" w:hAnsi="Georgia" w:cs="Arial"/>
          <w:bCs/>
          <w:szCs w:val="20"/>
        </w:rPr>
        <w:t>Para la Sala la actuación del juzgado es notoriamente contradictoria con la finalidad del derecho procesal, cual es  la realización efectiva de los derechos de los ciudadanos; en este caso, el derecho fundamental al acceso a la administración de justicia del actor, lo que denota el defecto procedimental por el exceso ritual manifiesto; asimismo, la incursión en el derecho fáctico dada la falta de valoración del recibo de consignación,  que cuando menos acreditaba la intención real del accionante de atender la carga procesal.</w:t>
      </w:r>
    </w:p>
    <w:p w:rsidR="00C0010F" w:rsidRDefault="00C0010F" w:rsidP="00C0010F">
      <w:pPr>
        <w:spacing w:line="360" w:lineRule="auto"/>
        <w:ind w:right="51"/>
        <w:jc w:val="both"/>
        <w:rPr>
          <w:rFonts w:ascii="Georgia" w:hAnsi="Georgia" w:cs="Arial"/>
          <w:bCs/>
          <w:szCs w:val="20"/>
        </w:rPr>
      </w:pPr>
    </w:p>
    <w:p w:rsidR="00C0010F" w:rsidRPr="00A56FB8" w:rsidRDefault="00C0010F" w:rsidP="00C0010F">
      <w:pPr>
        <w:autoSpaceDE/>
        <w:autoSpaceDN/>
        <w:adjustRightInd/>
        <w:spacing w:line="360" w:lineRule="auto"/>
        <w:jc w:val="both"/>
        <w:rPr>
          <w:rFonts w:ascii="Georgia" w:hAnsi="Georgia" w:cs="Arial"/>
        </w:rPr>
      </w:pPr>
      <w:r w:rsidRPr="00A56FB8">
        <w:rPr>
          <w:rFonts w:ascii="Georgia" w:hAnsi="Georgia" w:cs="Arial"/>
        </w:rPr>
        <w:t xml:space="preserve">Es cierto que los jueces en el ejercicio de su jurisdicción y los principios de autonomía e independencia judicial pueden interpretar y aplicar razonadamente las normas jurídicas: </w:t>
      </w:r>
      <w:r w:rsidRPr="00A56FB8">
        <w:rPr>
          <w:rFonts w:ascii="Georgia" w:hAnsi="Georgia" w:cs="Arial"/>
          <w:i/>
          <w:sz w:val="22"/>
        </w:rPr>
        <w:t>“(…) el administrador de justicia tiene entera libertad para realizar una apreciación autónoma y reflexiva de los medios demostrativos a partir de los cuales debe formar su convencimiento, y aplicar al asunto razonamientos de orden jurídico, sin incurrir, desde luego, en desviación ostensible del ordenamiento legal al interpretar las normas que regulan la temática de la discusión procesal, (…), por lo que le está vedado al juez del amparo interferir en la labor acometida bajo los principios de autonomía e independencia que demarcan la función judicial (…)”</w:t>
      </w:r>
      <w:r w:rsidRPr="00A56FB8">
        <w:rPr>
          <w:rStyle w:val="Refdenotaalpie"/>
          <w:rFonts w:ascii="Georgia" w:hAnsi="Georgia"/>
          <w:i/>
          <w:sz w:val="22"/>
        </w:rPr>
        <w:footnoteReference w:id="26"/>
      </w:r>
      <w:r w:rsidRPr="00A56FB8">
        <w:rPr>
          <w:rFonts w:ascii="Georgia" w:hAnsi="Georgia" w:cs="Arial"/>
        </w:rPr>
        <w:t xml:space="preserve">, también que el juez constitucional no puede orientar las decisiones cuestionadas aun cuando no las comparta, dado el control de validez que ejerce, empero la desatención normativa y la </w:t>
      </w:r>
      <w:r>
        <w:rPr>
          <w:rFonts w:ascii="Georgia" w:hAnsi="Georgia" w:cs="Arial"/>
        </w:rPr>
        <w:t xml:space="preserve">falta de </w:t>
      </w:r>
      <w:r w:rsidRPr="00A56FB8">
        <w:rPr>
          <w:rFonts w:ascii="Georgia" w:hAnsi="Georgia" w:cs="Arial"/>
        </w:rPr>
        <w:t>valoración probatoria aquí observada da sustento a la intervención en sede de tutela con el consecuente amparo de los derechos.</w:t>
      </w:r>
    </w:p>
    <w:p w:rsidR="00C0010F" w:rsidRPr="00391D74" w:rsidRDefault="00C0010F" w:rsidP="00C0010F">
      <w:pPr>
        <w:spacing w:line="360" w:lineRule="auto"/>
        <w:ind w:right="51"/>
        <w:jc w:val="both"/>
        <w:rPr>
          <w:rFonts w:ascii="Georgia" w:hAnsi="Georgia" w:cs="Arial"/>
          <w:bCs/>
          <w:szCs w:val="20"/>
          <w:u w:val="single"/>
          <w:lang w:val="es-ES_tradnl"/>
        </w:rPr>
      </w:pPr>
    </w:p>
    <w:p w:rsidR="00C0010F" w:rsidRPr="00C3475D" w:rsidRDefault="00C0010F" w:rsidP="00C0010F">
      <w:pPr>
        <w:spacing w:line="360" w:lineRule="auto"/>
        <w:ind w:right="51"/>
        <w:jc w:val="both"/>
        <w:rPr>
          <w:rFonts w:ascii="Georgia" w:hAnsi="Georgia" w:cs="Arial"/>
          <w:lang w:val="es-ES_tradnl"/>
        </w:rPr>
      </w:pPr>
      <w:r w:rsidRPr="00C3475D">
        <w:rPr>
          <w:rFonts w:ascii="Georgia" w:hAnsi="Georgia" w:cs="Arial"/>
          <w:lang w:val="es-ES_tradnl"/>
        </w:rPr>
        <w:t xml:space="preserve">Así entonces, erró cuando omitió examinar el depósito del canon de arrendamiento. Fue una decisión </w:t>
      </w:r>
      <w:r w:rsidR="00A27AFE">
        <w:rPr>
          <w:rFonts w:ascii="Georgia" w:hAnsi="Georgia" w:cs="Arial"/>
          <w:lang w:val="es-ES_tradnl"/>
        </w:rPr>
        <w:t>arbitraria</w:t>
      </w:r>
      <w:r w:rsidRPr="00C3475D">
        <w:rPr>
          <w:rFonts w:ascii="Georgia" w:hAnsi="Georgia" w:cs="Arial"/>
          <w:lang w:val="es-ES_tradnl"/>
        </w:rPr>
        <w:t>, puesto que</w:t>
      </w:r>
      <w:r>
        <w:rPr>
          <w:rFonts w:ascii="Georgia" w:hAnsi="Georgia" w:cs="Arial"/>
          <w:lang w:val="es-ES_tradnl"/>
        </w:rPr>
        <w:t xml:space="preserve">, se itera, </w:t>
      </w:r>
      <w:r w:rsidRPr="00C3475D">
        <w:rPr>
          <w:rFonts w:ascii="Georgia" w:hAnsi="Georgia" w:cs="Arial"/>
          <w:lang w:val="es-ES_tradnl"/>
        </w:rPr>
        <w:t xml:space="preserve">el pago fue comunicado al despacho y la inconsistencia en que </w:t>
      </w:r>
      <w:r w:rsidR="00A27AFE">
        <w:rPr>
          <w:rFonts w:ascii="Georgia" w:hAnsi="Georgia" w:cs="Arial"/>
          <w:lang w:val="es-ES_tradnl"/>
        </w:rPr>
        <w:t xml:space="preserve">se </w:t>
      </w:r>
      <w:r w:rsidRPr="00C3475D">
        <w:rPr>
          <w:rFonts w:ascii="Georgia" w:hAnsi="Georgia" w:cs="Arial"/>
          <w:lang w:val="es-ES_tradnl"/>
        </w:rPr>
        <w:t xml:space="preserve">incurrió pudo </w:t>
      </w:r>
      <w:r>
        <w:rPr>
          <w:rFonts w:ascii="Georgia" w:hAnsi="Georgia" w:cs="Arial"/>
          <w:lang w:val="es-ES_tradnl"/>
        </w:rPr>
        <w:t xml:space="preserve">ser </w:t>
      </w:r>
      <w:r w:rsidRPr="00C3475D">
        <w:rPr>
          <w:rFonts w:ascii="Georgia" w:hAnsi="Georgia" w:cs="Arial"/>
          <w:lang w:val="es-ES_tradnl"/>
        </w:rPr>
        <w:t>corregi</w:t>
      </w:r>
      <w:r>
        <w:rPr>
          <w:rFonts w:ascii="Georgia" w:hAnsi="Georgia" w:cs="Arial"/>
          <w:lang w:val="es-ES_tradnl"/>
        </w:rPr>
        <w:t>da de manera oportuna</w:t>
      </w:r>
      <w:r w:rsidRPr="00C3475D">
        <w:rPr>
          <w:rFonts w:ascii="Georgia" w:hAnsi="Georgia" w:cs="Arial"/>
          <w:lang w:val="es-ES_tradnl"/>
        </w:rPr>
        <w:t xml:space="preserve">, circunstancia que además, descartó valorar en la sentencia, pese a la </w:t>
      </w:r>
      <w:r w:rsidRPr="00C3475D">
        <w:rPr>
          <w:rFonts w:ascii="Georgia" w:hAnsi="Georgia" w:cs="Arial"/>
          <w:bCs/>
          <w:szCs w:val="20"/>
        </w:rPr>
        <w:t>incidencia en la resolución de</w:t>
      </w:r>
      <w:r>
        <w:rPr>
          <w:rFonts w:ascii="Georgia" w:hAnsi="Georgia" w:cs="Arial"/>
          <w:bCs/>
          <w:szCs w:val="20"/>
        </w:rPr>
        <w:t xml:space="preserve"> </w:t>
      </w:r>
      <w:r w:rsidRPr="00C3475D">
        <w:rPr>
          <w:rFonts w:ascii="Georgia" w:hAnsi="Georgia" w:cs="Arial"/>
          <w:bCs/>
          <w:szCs w:val="20"/>
        </w:rPr>
        <w:t>l</w:t>
      </w:r>
      <w:r>
        <w:rPr>
          <w:rFonts w:ascii="Georgia" w:hAnsi="Georgia" w:cs="Arial"/>
          <w:bCs/>
          <w:szCs w:val="20"/>
        </w:rPr>
        <w:t>a</w:t>
      </w:r>
      <w:r w:rsidRPr="00C3475D">
        <w:rPr>
          <w:rFonts w:ascii="Georgia" w:hAnsi="Georgia" w:cs="Arial"/>
          <w:bCs/>
          <w:szCs w:val="20"/>
        </w:rPr>
        <w:t xml:space="preserve"> </w:t>
      </w:r>
      <w:r w:rsidRPr="00C3475D">
        <w:rPr>
          <w:rFonts w:ascii="Georgia" w:hAnsi="Georgia" w:cs="Arial"/>
          <w:bCs/>
          <w:szCs w:val="20"/>
          <w:lang w:val="es-ES_tradnl"/>
        </w:rPr>
        <w:t>cuestión jurídica debatida.</w:t>
      </w:r>
      <w:r w:rsidRPr="00C3475D">
        <w:rPr>
          <w:rFonts w:ascii="Georgia" w:hAnsi="Georgia" w:cs="Arial"/>
          <w:lang w:val="es-ES_tradnl"/>
        </w:rPr>
        <w:t xml:space="preserve"> Es un deber que l</w:t>
      </w:r>
      <w:r>
        <w:rPr>
          <w:rFonts w:ascii="Georgia" w:hAnsi="Georgia" w:cs="Arial"/>
          <w:lang w:val="es-ES_tradnl"/>
        </w:rPr>
        <w:t xml:space="preserve">e corresponde asumir </w:t>
      </w:r>
      <w:r w:rsidR="00A27AFE">
        <w:rPr>
          <w:rFonts w:ascii="Georgia" w:hAnsi="Georgia" w:cs="Arial"/>
          <w:lang w:val="es-ES_tradnl"/>
        </w:rPr>
        <w:t>a la funcionaria judicial</w:t>
      </w:r>
      <w:r>
        <w:rPr>
          <w:rFonts w:ascii="Georgia" w:hAnsi="Georgia" w:cs="Arial"/>
          <w:lang w:val="es-ES_tradnl"/>
        </w:rPr>
        <w:t>,</w:t>
      </w:r>
      <w:r w:rsidRPr="00C3475D">
        <w:rPr>
          <w:rFonts w:ascii="Georgia" w:hAnsi="Georgia" w:cs="Arial"/>
          <w:lang w:val="es-ES_tradnl"/>
        </w:rPr>
        <w:t xml:space="preserve"> como director</w:t>
      </w:r>
      <w:r w:rsidR="00A27AFE">
        <w:rPr>
          <w:rFonts w:ascii="Georgia" w:hAnsi="Georgia" w:cs="Arial"/>
          <w:lang w:val="es-ES_tradnl"/>
        </w:rPr>
        <w:t>a</w:t>
      </w:r>
      <w:r w:rsidRPr="00C3475D">
        <w:rPr>
          <w:rFonts w:ascii="Georgia" w:hAnsi="Georgia" w:cs="Arial"/>
          <w:lang w:val="es-ES_tradnl"/>
        </w:rPr>
        <w:t xml:space="preserve"> del proceso, inexcusable de su realización. </w:t>
      </w:r>
      <w:r w:rsidR="007A15DE">
        <w:rPr>
          <w:rFonts w:ascii="Georgia" w:hAnsi="Georgia" w:cs="Arial"/>
          <w:lang w:val="es-ES_tradnl"/>
        </w:rPr>
        <w:t>Aún más,</w:t>
      </w:r>
      <w:r w:rsidR="003E640A">
        <w:rPr>
          <w:rFonts w:ascii="Georgia" w:hAnsi="Georgia" w:cs="Arial"/>
          <w:lang w:val="es-ES_tradnl"/>
        </w:rPr>
        <w:t xml:space="preserve"> si se quiere, </w:t>
      </w:r>
      <w:r w:rsidR="007A15DE">
        <w:rPr>
          <w:rFonts w:ascii="Georgia" w:hAnsi="Georgia" w:cs="Arial"/>
          <w:lang w:val="es-ES_tradnl"/>
        </w:rPr>
        <w:t xml:space="preserve"> </w:t>
      </w:r>
      <w:r w:rsidR="00D74867">
        <w:rPr>
          <w:rFonts w:ascii="Georgia" w:hAnsi="Georgia" w:cs="Arial"/>
          <w:lang w:val="es-ES_tradnl"/>
        </w:rPr>
        <w:t xml:space="preserve">el </w:t>
      </w:r>
      <w:r w:rsidR="003E640A">
        <w:rPr>
          <w:rFonts w:ascii="Georgia" w:hAnsi="Georgia" w:cs="Arial"/>
          <w:lang w:val="es-ES_tradnl"/>
        </w:rPr>
        <w:t xml:space="preserve"> fallo </w:t>
      </w:r>
      <w:r w:rsidR="00D74867">
        <w:rPr>
          <w:rFonts w:ascii="Georgia" w:hAnsi="Georgia" w:cs="Arial"/>
          <w:lang w:val="es-ES_tradnl"/>
        </w:rPr>
        <w:t xml:space="preserve">es </w:t>
      </w:r>
      <w:r w:rsidR="003E640A">
        <w:rPr>
          <w:rFonts w:ascii="Georgia" w:hAnsi="Georgia" w:cs="Arial"/>
          <w:lang w:val="es-ES_tradnl"/>
        </w:rPr>
        <w:t>incongruente, pues la mora alegada por el demandante data de los meses de noviembre y diciembre de 2017, así como enero de 2018, no la de marzo de esta anualidad, que fue en últimas la razón para declarar terminado el contrato.</w:t>
      </w:r>
      <w:r w:rsidR="007A15DE">
        <w:rPr>
          <w:rFonts w:ascii="Georgia" w:hAnsi="Georgia" w:cs="Arial"/>
          <w:lang w:val="es-ES_tradnl"/>
        </w:rPr>
        <w:t xml:space="preserve"> </w:t>
      </w:r>
    </w:p>
    <w:p w:rsidR="00C0010F" w:rsidRDefault="00C0010F" w:rsidP="00C0010F">
      <w:pPr>
        <w:spacing w:line="360" w:lineRule="auto"/>
        <w:ind w:right="51"/>
        <w:jc w:val="both"/>
        <w:rPr>
          <w:rFonts w:ascii="Georgia" w:hAnsi="Georgia"/>
        </w:rPr>
      </w:pPr>
    </w:p>
    <w:p w:rsidR="00C0010F" w:rsidRDefault="00C0010F" w:rsidP="00C0010F">
      <w:pPr>
        <w:spacing w:line="360" w:lineRule="auto"/>
        <w:ind w:right="51"/>
        <w:jc w:val="both"/>
        <w:rPr>
          <w:rFonts w:ascii="Georgia" w:hAnsi="Georgia"/>
        </w:rPr>
      </w:pPr>
      <w:r>
        <w:rPr>
          <w:rFonts w:ascii="Georgia" w:hAnsi="Georgia"/>
        </w:rPr>
        <w:t>Por lo tanto, n</w:t>
      </w:r>
      <w:r w:rsidRPr="00391D74">
        <w:rPr>
          <w:rFonts w:ascii="Georgia" w:hAnsi="Georgia"/>
        </w:rPr>
        <w:t xml:space="preserve">o comparte esta Corporación la conclusión de la juez de primera instancia al acotar con simpleza que </w:t>
      </w:r>
      <w:r w:rsidRPr="00391D74">
        <w:rPr>
          <w:rFonts w:ascii="Georgia" w:hAnsi="Georgia"/>
          <w:i/>
          <w:sz w:val="22"/>
          <w:szCs w:val="22"/>
        </w:rPr>
        <w:t xml:space="preserve">“(…) no se advierte vulneración al debido proceso, por el contrario se observa que el trámite se siguió conforme a las normas propias del juicio (…)” </w:t>
      </w:r>
      <w:r w:rsidRPr="00391D74">
        <w:rPr>
          <w:rFonts w:ascii="Georgia" w:hAnsi="Georgia"/>
        </w:rPr>
        <w:t xml:space="preserve">(Folio 38, cuaderno principal); análisis general que le impidió advertir el </w:t>
      </w:r>
      <w:r>
        <w:rPr>
          <w:rFonts w:ascii="Georgia" w:hAnsi="Georgia"/>
        </w:rPr>
        <w:t xml:space="preserve">agravio </w:t>
      </w:r>
      <w:r w:rsidRPr="00391D74">
        <w:rPr>
          <w:rFonts w:ascii="Georgia" w:hAnsi="Georgia"/>
        </w:rPr>
        <w:t>constitucional.</w:t>
      </w:r>
    </w:p>
    <w:p w:rsidR="00C0010F" w:rsidRDefault="00C0010F" w:rsidP="00C0010F">
      <w:pPr>
        <w:spacing w:line="360" w:lineRule="auto"/>
        <w:ind w:right="51"/>
        <w:jc w:val="both"/>
        <w:rPr>
          <w:rFonts w:ascii="Georgia" w:hAnsi="Georgia" w:cs="Times New Roman"/>
          <w:iCs/>
          <w:bdr w:val="none" w:sz="0" w:space="0" w:color="auto" w:frame="1"/>
          <w:shd w:val="clear" w:color="auto" w:fill="F7F7F7"/>
        </w:rPr>
      </w:pPr>
    </w:p>
    <w:p w:rsidR="00C0010F" w:rsidRPr="005253AC" w:rsidRDefault="00C0010F" w:rsidP="00C0010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Georgia" w:hAnsi="Georgia" w:cs="Arial"/>
          <w:szCs w:val="24"/>
          <w:lang w:val="es-ES"/>
        </w:rPr>
      </w:pPr>
      <w:r w:rsidRPr="005253AC">
        <w:rPr>
          <w:rFonts w:ascii="Georgia" w:hAnsi="Georgia" w:cs="Arial"/>
          <w:szCs w:val="24"/>
        </w:rPr>
        <w:t xml:space="preserve">LAS CONCLUSIONES </w:t>
      </w:r>
    </w:p>
    <w:p w:rsidR="00C0010F" w:rsidRPr="005253AC" w:rsidRDefault="00C0010F" w:rsidP="00C0010F">
      <w:pPr>
        <w:pStyle w:val="Textoindependiente"/>
        <w:tabs>
          <w:tab w:val="clear" w:pos="0"/>
          <w:tab w:val="clear" w:pos="708"/>
          <w:tab w:val="clear" w:pos="1416"/>
          <w:tab w:val="left" w:pos="426"/>
        </w:tabs>
        <w:spacing w:line="360" w:lineRule="auto"/>
        <w:rPr>
          <w:rFonts w:ascii="Georgia" w:hAnsi="Georgia"/>
          <w:szCs w:val="24"/>
          <w:lang w:val="es-CO"/>
        </w:rPr>
      </w:pPr>
    </w:p>
    <w:p w:rsidR="00C0010F" w:rsidRPr="005253AC" w:rsidRDefault="00C0010F" w:rsidP="00C0010F">
      <w:pPr>
        <w:spacing w:line="360" w:lineRule="auto"/>
        <w:jc w:val="both"/>
        <w:rPr>
          <w:rFonts w:ascii="Georgia" w:hAnsi="Georgia" w:cs="Arial"/>
        </w:rPr>
      </w:pPr>
      <w:r w:rsidRPr="005253AC">
        <w:rPr>
          <w:rFonts w:ascii="Georgia" w:hAnsi="Georgia"/>
          <w:lang w:val="es-CO"/>
        </w:rPr>
        <w:t xml:space="preserve">En armonía con lo expresado: (i) Se revocará </w:t>
      </w:r>
      <w:r w:rsidRPr="005253AC">
        <w:rPr>
          <w:rFonts w:ascii="Georgia" w:hAnsi="Georgia" w:cs="Arial"/>
        </w:rPr>
        <w:t xml:space="preserve">la sentencia de primera instancia; </w:t>
      </w:r>
      <w:r>
        <w:rPr>
          <w:rFonts w:ascii="Georgia" w:hAnsi="Georgia" w:cs="Arial"/>
        </w:rPr>
        <w:t xml:space="preserve">y </w:t>
      </w:r>
      <w:r w:rsidRPr="005253AC">
        <w:rPr>
          <w:rFonts w:ascii="Georgia" w:hAnsi="Georgia" w:cs="Arial"/>
        </w:rPr>
        <w:t>en su lugar, (ii) Se concederá el amparo de</w:t>
      </w:r>
      <w:r>
        <w:rPr>
          <w:rFonts w:ascii="Georgia" w:hAnsi="Georgia" w:cs="Arial"/>
        </w:rPr>
        <w:t xml:space="preserve"> </w:t>
      </w:r>
      <w:r w:rsidRPr="005253AC">
        <w:rPr>
          <w:rFonts w:ascii="Georgia" w:hAnsi="Georgia" w:cs="Arial"/>
        </w:rPr>
        <w:t>l</w:t>
      </w:r>
      <w:r>
        <w:rPr>
          <w:rFonts w:ascii="Georgia" w:hAnsi="Georgia" w:cs="Arial"/>
        </w:rPr>
        <w:t>os</w:t>
      </w:r>
      <w:r w:rsidRPr="005253AC">
        <w:rPr>
          <w:rFonts w:ascii="Georgia" w:hAnsi="Georgia" w:cs="Arial"/>
        </w:rPr>
        <w:t xml:space="preserve"> derecho</w:t>
      </w:r>
      <w:r>
        <w:rPr>
          <w:rFonts w:ascii="Georgia" w:hAnsi="Georgia" w:cs="Arial"/>
        </w:rPr>
        <w:t>s</w:t>
      </w:r>
      <w:r w:rsidRPr="005253AC">
        <w:rPr>
          <w:rFonts w:ascii="Georgia" w:hAnsi="Georgia" w:cs="Arial"/>
        </w:rPr>
        <w:t xml:space="preserve"> al debido proceso</w:t>
      </w:r>
      <w:r>
        <w:rPr>
          <w:rFonts w:ascii="Georgia" w:hAnsi="Georgia" w:cs="Arial"/>
        </w:rPr>
        <w:t xml:space="preserve"> y al acceso a la administración de justicia</w:t>
      </w:r>
      <w:r w:rsidRPr="005253AC">
        <w:rPr>
          <w:rFonts w:ascii="Georgia" w:hAnsi="Georgia" w:cs="Arial"/>
        </w:rPr>
        <w:t>.</w:t>
      </w:r>
    </w:p>
    <w:p w:rsidR="00C0010F" w:rsidRPr="005253AC" w:rsidRDefault="00C0010F" w:rsidP="00C0010F">
      <w:pPr>
        <w:spacing w:line="360" w:lineRule="auto"/>
        <w:jc w:val="both"/>
        <w:rPr>
          <w:rFonts w:ascii="Georgia" w:hAnsi="Georgia"/>
          <w:lang w:eastAsia="es-CO"/>
        </w:rPr>
      </w:pPr>
    </w:p>
    <w:p w:rsidR="00C0010F" w:rsidRPr="005253AC" w:rsidRDefault="00C0010F" w:rsidP="00C0010F">
      <w:pPr>
        <w:tabs>
          <w:tab w:val="left" w:pos="-720"/>
        </w:tabs>
        <w:suppressAutoHyphens/>
        <w:spacing w:line="360" w:lineRule="auto"/>
        <w:jc w:val="both"/>
        <w:rPr>
          <w:rFonts w:ascii="Georgia" w:hAnsi="Georgia" w:cs="Arial"/>
        </w:rPr>
      </w:pPr>
      <w:r w:rsidRPr="005253AC">
        <w:rPr>
          <w:rFonts w:ascii="Georgia" w:hAnsi="Georgia" w:cs="Arial"/>
        </w:rPr>
        <w:t xml:space="preserve">En mérito de lo razonado, el </w:t>
      </w:r>
      <w:r w:rsidRPr="005253AC">
        <w:rPr>
          <w:rFonts w:ascii="Georgia" w:hAnsi="Georgia" w:cs="Arial"/>
          <w:bCs/>
          <w:smallCaps/>
        </w:rPr>
        <w:t>Tribunal Superior del Distrito Judicial de Pereira, Sala de Decisión Civil - Familia</w:t>
      </w:r>
      <w:r w:rsidRPr="005253AC">
        <w:rPr>
          <w:rFonts w:ascii="Georgia" w:hAnsi="Georgia" w:cs="Arial"/>
        </w:rPr>
        <w:t>, administrando Justicia, en nombre de la República de Colombia y por autoridad de la Ley,</w:t>
      </w:r>
    </w:p>
    <w:p w:rsidR="00C0010F" w:rsidRPr="005253AC" w:rsidRDefault="00C0010F" w:rsidP="00C0010F">
      <w:pPr>
        <w:pStyle w:val="Textoindependiente"/>
        <w:tabs>
          <w:tab w:val="left" w:pos="3155"/>
          <w:tab w:val="center" w:pos="4703"/>
        </w:tabs>
        <w:spacing w:line="360" w:lineRule="auto"/>
        <w:jc w:val="center"/>
        <w:rPr>
          <w:rFonts w:ascii="Georgia" w:hAnsi="Georgia" w:cs="Arial"/>
          <w:bCs/>
          <w:smallCaps/>
          <w:szCs w:val="24"/>
        </w:rPr>
      </w:pPr>
    </w:p>
    <w:p w:rsidR="00C0010F" w:rsidRPr="005253AC" w:rsidRDefault="00C0010F" w:rsidP="00C0010F">
      <w:pPr>
        <w:pStyle w:val="Textoindependiente"/>
        <w:tabs>
          <w:tab w:val="left" w:pos="3155"/>
          <w:tab w:val="center" w:pos="4703"/>
        </w:tabs>
        <w:spacing w:line="360" w:lineRule="auto"/>
        <w:jc w:val="center"/>
        <w:rPr>
          <w:rFonts w:ascii="Georgia" w:hAnsi="Georgia" w:cs="Arial"/>
          <w:bCs/>
          <w:smallCaps/>
          <w:szCs w:val="24"/>
        </w:rPr>
      </w:pPr>
      <w:r w:rsidRPr="005253AC">
        <w:rPr>
          <w:rFonts w:ascii="Georgia" w:hAnsi="Georgia" w:cs="Arial"/>
          <w:bCs/>
          <w:smallCaps/>
          <w:szCs w:val="24"/>
        </w:rPr>
        <w:t>F A L L A,</w:t>
      </w:r>
    </w:p>
    <w:p w:rsidR="00C0010F" w:rsidRPr="005253AC" w:rsidRDefault="00C0010F" w:rsidP="00C0010F">
      <w:pPr>
        <w:pStyle w:val="Textoindependiente"/>
        <w:tabs>
          <w:tab w:val="clear" w:pos="708"/>
          <w:tab w:val="clear" w:pos="1416"/>
          <w:tab w:val="left" w:pos="426"/>
        </w:tabs>
        <w:spacing w:line="360" w:lineRule="auto"/>
        <w:ind w:left="426"/>
        <w:rPr>
          <w:rFonts w:ascii="Georgia" w:hAnsi="Georgia"/>
          <w:szCs w:val="24"/>
        </w:rPr>
      </w:pPr>
    </w:p>
    <w:p w:rsidR="00C0010F" w:rsidRPr="005253AC" w:rsidRDefault="00C0010F" w:rsidP="00C0010F">
      <w:pPr>
        <w:pStyle w:val="Textoindependiente"/>
        <w:numPr>
          <w:ilvl w:val="0"/>
          <w:numId w:val="38"/>
        </w:numPr>
        <w:tabs>
          <w:tab w:val="clear" w:pos="708"/>
          <w:tab w:val="clear" w:pos="1416"/>
          <w:tab w:val="left" w:pos="426"/>
        </w:tabs>
        <w:spacing w:line="360" w:lineRule="auto"/>
        <w:ind w:left="426" w:hanging="426"/>
        <w:rPr>
          <w:rFonts w:ascii="Georgia" w:hAnsi="Georgia"/>
          <w:szCs w:val="24"/>
        </w:rPr>
      </w:pPr>
      <w:r w:rsidRPr="005253AC">
        <w:rPr>
          <w:rFonts w:ascii="Georgia" w:hAnsi="Georgia"/>
          <w:szCs w:val="24"/>
        </w:rPr>
        <w:t xml:space="preserve">REVOCAR  la  sentencia  </w:t>
      </w:r>
      <w:r>
        <w:rPr>
          <w:rFonts w:ascii="Georgia" w:hAnsi="Georgia"/>
          <w:szCs w:val="24"/>
        </w:rPr>
        <w:t>impugnada</w:t>
      </w:r>
      <w:r w:rsidRPr="005253AC">
        <w:rPr>
          <w:rFonts w:ascii="Georgia" w:hAnsi="Georgia"/>
          <w:szCs w:val="24"/>
        </w:rPr>
        <w:t>.</w:t>
      </w:r>
    </w:p>
    <w:p w:rsidR="00C0010F" w:rsidRPr="005253AC" w:rsidRDefault="00C0010F" w:rsidP="00C0010F">
      <w:pPr>
        <w:pStyle w:val="Textoindependiente"/>
        <w:tabs>
          <w:tab w:val="clear" w:pos="708"/>
          <w:tab w:val="clear" w:pos="1416"/>
          <w:tab w:val="left" w:pos="426"/>
        </w:tabs>
        <w:spacing w:line="360" w:lineRule="auto"/>
        <w:ind w:left="426"/>
        <w:rPr>
          <w:rFonts w:ascii="Georgia" w:hAnsi="Georgia"/>
          <w:szCs w:val="24"/>
        </w:rPr>
      </w:pPr>
    </w:p>
    <w:p w:rsidR="00C0010F" w:rsidRPr="005253AC" w:rsidRDefault="00C0010F" w:rsidP="00C0010F">
      <w:pPr>
        <w:pStyle w:val="Textoindependiente"/>
        <w:numPr>
          <w:ilvl w:val="0"/>
          <w:numId w:val="38"/>
        </w:numPr>
        <w:tabs>
          <w:tab w:val="clear" w:pos="708"/>
          <w:tab w:val="clear" w:pos="1416"/>
          <w:tab w:val="left" w:pos="426"/>
        </w:tabs>
        <w:spacing w:line="360" w:lineRule="auto"/>
        <w:ind w:left="426" w:hanging="426"/>
        <w:rPr>
          <w:rFonts w:ascii="Georgia" w:hAnsi="Georgia"/>
          <w:szCs w:val="24"/>
        </w:rPr>
      </w:pPr>
      <w:r w:rsidRPr="005253AC">
        <w:rPr>
          <w:rFonts w:ascii="Georgia" w:hAnsi="Georgia"/>
          <w:szCs w:val="24"/>
        </w:rPr>
        <w:t xml:space="preserve">CONCEDER la acción de tutela </w:t>
      </w:r>
      <w:r w:rsidRPr="005253AC">
        <w:rPr>
          <w:rFonts w:ascii="Georgia" w:hAnsi="Georgia" w:cs="Arial"/>
          <w:szCs w:val="24"/>
          <w:lang w:val="es-ES"/>
        </w:rPr>
        <w:t>presentada por el señor Édisson Agudelo Galvis</w:t>
      </w:r>
      <w:r w:rsidRPr="005253AC">
        <w:rPr>
          <w:rFonts w:ascii="Georgia" w:hAnsi="Georgia"/>
          <w:szCs w:val="24"/>
        </w:rPr>
        <w:t xml:space="preserve"> contra el Juzgado Quinto Civil Municipal de </w:t>
      </w:r>
      <w:r>
        <w:rPr>
          <w:rFonts w:ascii="Georgia" w:hAnsi="Georgia"/>
          <w:szCs w:val="24"/>
        </w:rPr>
        <w:t>Pereira</w:t>
      </w:r>
      <w:r w:rsidRPr="005253AC">
        <w:rPr>
          <w:rFonts w:ascii="Georgia" w:hAnsi="Georgia"/>
          <w:szCs w:val="24"/>
        </w:rPr>
        <w:t>.</w:t>
      </w:r>
    </w:p>
    <w:p w:rsidR="00C0010F" w:rsidRPr="0051025B" w:rsidRDefault="00C0010F" w:rsidP="00C0010F">
      <w:pPr>
        <w:pStyle w:val="Prrafodelista"/>
        <w:spacing w:line="360" w:lineRule="auto"/>
        <w:rPr>
          <w:rFonts w:ascii="Georgia" w:hAnsi="Georgia" w:cs="Arial"/>
        </w:rPr>
      </w:pPr>
    </w:p>
    <w:p w:rsidR="00C0010F" w:rsidRPr="005253AC" w:rsidRDefault="00C0010F" w:rsidP="00C0010F">
      <w:pPr>
        <w:pStyle w:val="Textoindependiente"/>
        <w:numPr>
          <w:ilvl w:val="0"/>
          <w:numId w:val="38"/>
        </w:numPr>
        <w:tabs>
          <w:tab w:val="clear" w:pos="708"/>
          <w:tab w:val="clear" w:pos="1416"/>
          <w:tab w:val="left" w:pos="426"/>
        </w:tabs>
        <w:spacing w:line="360" w:lineRule="auto"/>
        <w:ind w:left="426" w:hanging="426"/>
        <w:rPr>
          <w:rFonts w:ascii="Georgia" w:hAnsi="Georgia"/>
          <w:szCs w:val="24"/>
        </w:rPr>
      </w:pPr>
      <w:r w:rsidRPr="005253AC">
        <w:rPr>
          <w:rFonts w:ascii="Georgia" w:hAnsi="Georgia" w:cs="Arial"/>
          <w:szCs w:val="24"/>
        </w:rPr>
        <w:t xml:space="preserve">DECLARAR, en consecuencia, sin efectos </w:t>
      </w:r>
      <w:r>
        <w:rPr>
          <w:rFonts w:ascii="Georgia" w:hAnsi="Georgia" w:cs="Arial"/>
          <w:szCs w:val="24"/>
        </w:rPr>
        <w:t>el fallo dictado</w:t>
      </w:r>
      <w:r w:rsidRPr="005253AC">
        <w:rPr>
          <w:rFonts w:ascii="Georgia" w:hAnsi="Georgia" w:cs="Arial"/>
          <w:szCs w:val="24"/>
        </w:rPr>
        <w:t xml:space="preserve"> el 19-06-2018 en el proceso de restitución de inmueble arrendado No.2018-00109-00.</w:t>
      </w:r>
    </w:p>
    <w:p w:rsidR="00C0010F" w:rsidRPr="0051025B" w:rsidRDefault="00C0010F" w:rsidP="00C0010F">
      <w:pPr>
        <w:pStyle w:val="Prrafodelista"/>
        <w:spacing w:line="360" w:lineRule="auto"/>
        <w:rPr>
          <w:rFonts w:ascii="Georgia" w:hAnsi="Georgia"/>
        </w:rPr>
      </w:pPr>
    </w:p>
    <w:p w:rsidR="00C0010F" w:rsidRPr="005253AC" w:rsidRDefault="00C0010F" w:rsidP="00C0010F">
      <w:pPr>
        <w:pStyle w:val="Textoindependiente"/>
        <w:numPr>
          <w:ilvl w:val="0"/>
          <w:numId w:val="38"/>
        </w:numPr>
        <w:tabs>
          <w:tab w:val="clear" w:pos="708"/>
          <w:tab w:val="clear" w:pos="1416"/>
          <w:tab w:val="left" w:pos="426"/>
        </w:tabs>
        <w:spacing w:line="360" w:lineRule="auto"/>
        <w:ind w:left="426" w:hanging="426"/>
        <w:rPr>
          <w:rFonts w:ascii="Georgia" w:hAnsi="Georgia"/>
          <w:szCs w:val="24"/>
        </w:rPr>
      </w:pPr>
      <w:r w:rsidRPr="005253AC">
        <w:rPr>
          <w:rFonts w:ascii="Georgia" w:hAnsi="Georgia"/>
          <w:szCs w:val="24"/>
        </w:rPr>
        <w:t>ORDENAR al Juzgado accionado</w:t>
      </w:r>
      <w:r w:rsidRPr="005253AC">
        <w:rPr>
          <w:rFonts w:ascii="Georgia" w:hAnsi="Georgia" w:cs="Arial"/>
          <w:szCs w:val="24"/>
        </w:rPr>
        <w:t xml:space="preserve">, que en el perentorio término de las cuarenta y ocho (48) horas, siguientes a la notificación de esta providencia, profiera una nueva decisión </w:t>
      </w:r>
      <w:r w:rsidRPr="005253AC">
        <w:rPr>
          <w:rFonts w:ascii="Georgia" w:hAnsi="Georgia" w:cs="Arial"/>
          <w:szCs w:val="24"/>
        </w:rPr>
        <w:lastRenderedPageBreak/>
        <w:t>en referido proceso, con estricta observancia de las consideraciones jurídicas aquí planteadas.</w:t>
      </w:r>
    </w:p>
    <w:p w:rsidR="00C0010F" w:rsidRPr="005253AC" w:rsidRDefault="00C0010F" w:rsidP="00C0010F">
      <w:pPr>
        <w:pStyle w:val="Textoindependiente"/>
        <w:tabs>
          <w:tab w:val="clear" w:pos="708"/>
          <w:tab w:val="clear" w:pos="1416"/>
          <w:tab w:val="left" w:pos="426"/>
        </w:tabs>
        <w:spacing w:line="360" w:lineRule="auto"/>
        <w:ind w:left="426"/>
        <w:rPr>
          <w:rFonts w:ascii="Georgia" w:hAnsi="Georgia"/>
          <w:szCs w:val="24"/>
        </w:rPr>
      </w:pPr>
    </w:p>
    <w:p w:rsidR="00C0010F" w:rsidRPr="005253AC" w:rsidRDefault="00C0010F" w:rsidP="00C0010F">
      <w:pPr>
        <w:pStyle w:val="Textoindependiente"/>
        <w:numPr>
          <w:ilvl w:val="0"/>
          <w:numId w:val="38"/>
        </w:numPr>
        <w:tabs>
          <w:tab w:val="clear" w:pos="708"/>
          <w:tab w:val="clear" w:pos="1416"/>
          <w:tab w:val="left" w:pos="426"/>
        </w:tabs>
        <w:spacing w:line="360" w:lineRule="auto"/>
        <w:ind w:left="426" w:hanging="426"/>
        <w:rPr>
          <w:rFonts w:ascii="Georgia" w:hAnsi="Georgia"/>
          <w:szCs w:val="24"/>
        </w:rPr>
      </w:pPr>
      <w:r w:rsidRPr="005253AC">
        <w:rPr>
          <w:rFonts w:ascii="Georgia" w:hAnsi="Georgia"/>
          <w:szCs w:val="24"/>
        </w:rPr>
        <w:t>REMITIR este expediente a la CC para su eventual revisión.</w:t>
      </w: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8"/>
          <w:lang w:val="es-ES_tradnl"/>
        </w:rPr>
      </w:pPr>
    </w:p>
    <w:p w:rsidR="00C0010F" w:rsidRPr="005253AC" w:rsidRDefault="00C0010F" w:rsidP="00C0010F">
      <w:pPr>
        <w:pStyle w:val="Textoindependiente"/>
        <w:spacing w:line="360" w:lineRule="auto"/>
        <w:jc w:val="center"/>
        <w:rPr>
          <w:rFonts w:ascii="Georgia" w:hAnsi="Georgia"/>
          <w:smallCaps/>
          <w:szCs w:val="24"/>
          <w:lang w:val="en-US"/>
        </w:rPr>
      </w:pPr>
      <w:r w:rsidRPr="005253AC">
        <w:rPr>
          <w:rFonts w:ascii="Georgia" w:hAnsi="Georgia"/>
          <w:smallCaps/>
          <w:szCs w:val="24"/>
          <w:lang w:val="en-US"/>
        </w:rPr>
        <w:t>Notifíquese,</w:t>
      </w: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lang w:val="en-US"/>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lang w:val="en-US"/>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5253AC">
        <w:rPr>
          <w:rFonts w:ascii="Georgia" w:hAnsi="Georgia" w:cs="Arial"/>
          <w:i/>
          <w:spacing w:val="-3"/>
          <w:w w:val="150"/>
          <w:sz w:val="28"/>
          <w:lang w:val="en-US"/>
        </w:rPr>
        <w:t>D</w:t>
      </w:r>
      <w:r w:rsidRPr="005253AC">
        <w:rPr>
          <w:rFonts w:ascii="Georgia" w:hAnsi="Georgia" w:cs="Arial"/>
          <w:i/>
          <w:spacing w:val="-3"/>
          <w:w w:val="150"/>
          <w:sz w:val="18"/>
          <w:szCs w:val="16"/>
          <w:lang w:val="en-US"/>
        </w:rPr>
        <w:t xml:space="preserve">UBERNEY </w:t>
      </w:r>
      <w:r w:rsidRPr="005253AC">
        <w:rPr>
          <w:rFonts w:ascii="Georgia" w:hAnsi="Georgia" w:cs="Arial"/>
          <w:i/>
          <w:spacing w:val="-3"/>
          <w:w w:val="150"/>
          <w:sz w:val="28"/>
          <w:lang w:val="en-US"/>
        </w:rPr>
        <w:t>G</w:t>
      </w:r>
      <w:r w:rsidRPr="005253AC">
        <w:rPr>
          <w:rFonts w:ascii="Georgia" w:hAnsi="Georgia" w:cs="Arial"/>
          <w:i/>
          <w:spacing w:val="-3"/>
          <w:w w:val="150"/>
          <w:sz w:val="18"/>
          <w:szCs w:val="16"/>
          <w:lang w:val="en-US"/>
        </w:rPr>
        <w:t xml:space="preserve">RISALES </w:t>
      </w:r>
      <w:r w:rsidRPr="005253AC">
        <w:rPr>
          <w:rFonts w:ascii="Georgia" w:hAnsi="Georgia" w:cs="Arial"/>
          <w:i/>
          <w:spacing w:val="-3"/>
          <w:w w:val="150"/>
          <w:sz w:val="28"/>
          <w:lang w:val="en-US"/>
        </w:rPr>
        <w:t>H</w:t>
      </w:r>
      <w:r w:rsidRPr="005253AC">
        <w:rPr>
          <w:rFonts w:ascii="Georgia" w:hAnsi="Georgia" w:cs="Arial"/>
          <w:i/>
          <w:spacing w:val="-3"/>
          <w:w w:val="150"/>
          <w:sz w:val="18"/>
          <w:szCs w:val="16"/>
          <w:lang w:val="en-US"/>
        </w:rPr>
        <w:t>ERRERA</w:t>
      </w: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5253AC">
        <w:rPr>
          <w:rFonts w:ascii="Georgia" w:hAnsi="Georgia" w:cs="Arial"/>
          <w:i/>
          <w:spacing w:val="-3"/>
          <w:w w:val="150"/>
          <w:sz w:val="28"/>
          <w:lang w:val="en-US"/>
        </w:rPr>
        <w:t>M</w:t>
      </w:r>
      <w:r w:rsidRPr="005253AC">
        <w:rPr>
          <w:rFonts w:ascii="Georgia" w:hAnsi="Georgia" w:cs="Arial"/>
          <w:i/>
          <w:spacing w:val="-3"/>
          <w:w w:val="150"/>
          <w:lang w:val="en-US"/>
        </w:rPr>
        <w:t xml:space="preserve"> </w:t>
      </w:r>
      <w:r w:rsidRPr="005253AC">
        <w:rPr>
          <w:rFonts w:ascii="Georgia" w:hAnsi="Georgia" w:cs="Arial"/>
          <w:i/>
          <w:spacing w:val="-3"/>
          <w:w w:val="150"/>
          <w:sz w:val="18"/>
          <w:szCs w:val="20"/>
          <w:lang w:val="en-US"/>
        </w:rPr>
        <w:t>A G I S T R A D O</w:t>
      </w: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2"/>
          <w:szCs w:val="18"/>
          <w:lang w:val="en-US"/>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2"/>
          <w:szCs w:val="18"/>
          <w:lang w:val="en-US"/>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18"/>
          <w:szCs w:val="18"/>
          <w:lang w:val="en-US"/>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5253AC">
        <w:rPr>
          <w:rFonts w:ascii="Georgia" w:hAnsi="Georgia"/>
          <w:i/>
          <w:w w:val="150"/>
          <w:sz w:val="28"/>
          <w:szCs w:val="18"/>
          <w:lang w:val="en-US"/>
        </w:rPr>
        <w:t>E</w:t>
      </w:r>
      <w:r w:rsidRPr="005253AC">
        <w:rPr>
          <w:rFonts w:ascii="Georgia" w:hAnsi="Georgia"/>
          <w:i/>
          <w:w w:val="150"/>
          <w:sz w:val="18"/>
          <w:szCs w:val="18"/>
          <w:lang w:val="en-US"/>
        </w:rPr>
        <w:t>DDER</w:t>
      </w:r>
      <w:r w:rsidRPr="005253AC">
        <w:rPr>
          <w:rFonts w:ascii="Georgia" w:hAnsi="Georgia"/>
          <w:i/>
          <w:w w:val="150"/>
          <w:sz w:val="18"/>
          <w:lang w:val="en-US"/>
        </w:rPr>
        <w:t xml:space="preserve"> </w:t>
      </w:r>
      <w:r w:rsidRPr="005253AC">
        <w:rPr>
          <w:rFonts w:ascii="Georgia" w:hAnsi="Georgia"/>
          <w:i/>
          <w:w w:val="150"/>
          <w:sz w:val="28"/>
          <w:lang w:val="en-US"/>
        </w:rPr>
        <w:t>J</w:t>
      </w:r>
      <w:r w:rsidRPr="005253AC">
        <w:rPr>
          <w:rFonts w:ascii="Georgia" w:hAnsi="Georgia"/>
          <w:i/>
          <w:w w:val="150"/>
          <w:sz w:val="18"/>
          <w:szCs w:val="18"/>
          <w:lang w:val="en-US"/>
        </w:rPr>
        <w:t xml:space="preserve">IMMY </w:t>
      </w:r>
      <w:r w:rsidRPr="005253AC">
        <w:rPr>
          <w:rFonts w:ascii="Georgia" w:hAnsi="Georgia"/>
          <w:i/>
          <w:w w:val="150"/>
          <w:sz w:val="28"/>
          <w:lang w:val="en-US"/>
        </w:rPr>
        <w:t>S</w:t>
      </w:r>
      <w:r w:rsidRPr="005253AC">
        <w:rPr>
          <w:rFonts w:ascii="Georgia" w:hAnsi="Georgia"/>
          <w:i/>
          <w:w w:val="150"/>
          <w:sz w:val="18"/>
          <w:szCs w:val="18"/>
          <w:lang w:val="en-US"/>
        </w:rPr>
        <w:t xml:space="preserve">ÁNCHEZ </w:t>
      </w:r>
      <w:r w:rsidRPr="005253AC">
        <w:rPr>
          <w:rFonts w:ascii="Georgia" w:hAnsi="Georgia"/>
          <w:i/>
          <w:w w:val="150"/>
          <w:sz w:val="28"/>
          <w:szCs w:val="18"/>
          <w:lang w:val="en-US"/>
        </w:rPr>
        <w:t>C.</w:t>
      </w:r>
      <w:r w:rsidRPr="005253AC">
        <w:rPr>
          <w:rFonts w:ascii="Georgia" w:hAnsi="Georgia"/>
          <w:i/>
          <w:w w:val="150"/>
          <w:sz w:val="28"/>
          <w:szCs w:val="18"/>
          <w:lang w:val="en-US"/>
        </w:rPr>
        <w:tab/>
      </w:r>
      <w:r w:rsidRPr="005253AC">
        <w:rPr>
          <w:rFonts w:ascii="Georgia" w:hAnsi="Georgia"/>
          <w:i/>
          <w:w w:val="150"/>
          <w:sz w:val="28"/>
          <w:szCs w:val="18"/>
          <w:lang w:val="en-US"/>
        </w:rPr>
        <w:tab/>
      </w:r>
      <w:r w:rsidRPr="005253AC">
        <w:rPr>
          <w:rFonts w:ascii="Georgia" w:hAnsi="Georgia" w:cs="Arial"/>
          <w:i/>
          <w:spacing w:val="-3"/>
          <w:w w:val="150"/>
          <w:sz w:val="28"/>
          <w:szCs w:val="18"/>
          <w:lang w:val="en-US"/>
        </w:rPr>
        <w:t>J</w:t>
      </w:r>
      <w:r w:rsidRPr="005253AC">
        <w:rPr>
          <w:rFonts w:ascii="Georgia" w:hAnsi="Georgia" w:cs="Arial"/>
          <w:i/>
          <w:spacing w:val="-3"/>
          <w:w w:val="150"/>
          <w:sz w:val="18"/>
          <w:szCs w:val="18"/>
          <w:lang w:val="en-US"/>
        </w:rPr>
        <w:t xml:space="preserve">AIME </w:t>
      </w:r>
      <w:r w:rsidRPr="005253AC">
        <w:rPr>
          <w:rFonts w:ascii="Georgia" w:hAnsi="Georgia" w:cs="Arial"/>
          <w:i/>
          <w:spacing w:val="-3"/>
          <w:w w:val="150"/>
          <w:sz w:val="28"/>
          <w:szCs w:val="18"/>
          <w:lang w:val="en-US"/>
        </w:rPr>
        <w:t>A</w:t>
      </w:r>
      <w:r w:rsidRPr="005253AC">
        <w:rPr>
          <w:rFonts w:ascii="Georgia" w:hAnsi="Georgia"/>
          <w:i/>
          <w:w w:val="150"/>
          <w:sz w:val="18"/>
          <w:szCs w:val="18"/>
          <w:lang w:val="en-US"/>
        </w:rPr>
        <w:t xml:space="preserve">LBERTO </w:t>
      </w:r>
      <w:r w:rsidRPr="005253AC">
        <w:rPr>
          <w:rFonts w:ascii="Georgia" w:hAnsi="Georgia" w:cs="Arial"/>
          <w:i/>
          <w:spacing w:val="-3"/>
          <w:w w:val="150"/>
          <w:sz w:val="28"/>
          <w:szCs w:val="18"/>
          <w:lang w:val="en-US"/>
        </w:rPr>
        <w:t>S</w:t>
      </w:r>
      <w:r w:rsidRPr="005253AC">
        <w:rPr>
          <w:rFonts w:ascii="Georgia" w:hAnsi="Georgia" w:cs="Arial"/>
          <w:i/>
          <w:spacing w:val="-3"/>
          <w:w w:val="150"/>
          <w:sz w:val="18"/>
          <w:szCs w:val="16"/>
          <w:lang w:val="en-US"/>
        </w:rPr>
        <w:t xml:space="preserve">ARAZA </w:t>
      </w:r>
      <w:r w:rsidRPr="005253AC">
        <w:rPr>
          <w:rFonts w:ascii="Georgia" w:hAnsi="Georgia" w:cs="Arial"/>
          <w:i/>
          <w:spacing w:val="-3"/>
          <w:w w:val="150"/>
          <w:sz w:val="28"/>
          <w:szCs w:val="18"/>
          <w:lang w:val="en-US"/>
        </w:rPr>
        <w:t>N.</w:t>
      </w: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5253AC">
        <w:rPr>
          <w:rFonts w:ascii="Georgia" w:hAnsi="Georgia" w:cs="Arial"/>
          <w:i/>
          <w:w w:val="150"/>
          <w:sz w:val="28"/>
          <w:lang w:val="en-GB"/>
        </w:rPr>
        <w:t xml:space="preserve">       M</w:t>
      </w:r>
      <w:r w:rsidRPr="005253AC">
        <w:rPr>
          <w:rFonts w:ascii="Georgia" w:hAnsi="Georgia" w:cs="Arial"/>
          <w:i/>
          <w:w w:val="150"/>
          <w:sz w:val="18"/>
          <w:lang w:val="en-GB"/>
        </w:rPr>
        <w:t xml:space="preserve"> A G I S T R A D O </w:t>
      </w:r>
      <w:r w:rsidRPr="005253AC">
        <w:rPr>
          <w:rFonts w:ascii="Georgia" w:hAnsi="Georgia" w:cs="Arial"/>
          <w:i/>
          <w:w w:val="150"/>
          <w:sz w:val="18"/>
          <w:lang w:val="en-GB"/>
        </w:rPr>
        <w:tab/>
      </w:r>
      <w:r w:rsidRPr="005253AC">
        <w:rPr>
          <w:rFonts w:ascii="Georgia" w:hAnsi="Georgia" w:cs="Arial"/>
          <w:i/>
          <w:w w:val="150"/>
          <w:sz w:val="18"/>
          <w:lang w:val="en-GB"/>
        </w:rPr>
        <w:tab/>
      </w:r>
      <w:r w:rsidRPr="005253AC">
        <w:rPr>
          <w:rFonts w:ascii="Georgia" w:hAnsi="Georgia" w:cs="Arial"/>
          <w:i/>
          <w:w w:val="150"/>
          <w:sz w:val="18"/>
          <w:lang w:val="en-GB"/>
        </w:rPr>
        <w:tab/>
      </w:r>
      <w:r w:rsidRPr="005253AC">
        <w:rPr>
          <w:rFonts w:ascii="Georgia" w:hAnsi="Georgia" w:cs="Arial"/>
          <w:i/>
          <w:w w:val="150"/>
          <w:sz w:val="18"/>
          <w:lang w:val="en-GB"/>
        </w:rPr>
        <w:tab/>
      </w:r>
      <w:r w:rsidRPr="005253AC">
        <w:rPr>
          <w:rFonts w:ascii="Georgia" w:hAnsi="Georgia" w:cs="Arial"/>
          <w:i/>
          <w:w w:val="150"/>
          <w:sz w:val="28"/>
          <w:lang w:val="en-GB"/>
        </w:rPr>
        <w:t>M</w:t>
      </w:r>
      <w:r w:rsidRPr="005253AC">
        <w:rPr>
          <w:rFonts w:ascii="Georgia" w:hAnsi="Georgia" w:cs="Arial"/>
          <w:i/>
          <w:w w:val="150"/>
          <w:sz w:val="18"/>
          <w:lang w:val="en-GB"/>
        </w:rPr>
        <w:t xml:space="preserve"> A G I S T R A D O </w:t>
      </w: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sidRPr="005253AC">
        <w:rPr>
          <w:rFonts w:ascii="Georgia" w:hAnsi="Georgia" w:cs="Arial"/>
          <w:i/>
          <w:w w:val="150"/>
          <w:sz w:val="10"/>
          <w:szCs w:val="10"/>
          <w:lang w:val="en-GB"/>
        </w:rPr>
        <w:t>DGH/ODCD/</w:t>
      </w:r>
      <w:r>
        <w:rPr>
          <w:rFonts w:ascii="Georgia" w:hAnsi="Georgia" w:cs="Arial"/>
          <w:i/>
          <w:w w:val="150"/>
          <w:sz w:val="10"/>
          <w:szCs w:val="10"/>
          <w:lang w:val="en-GB"/>
        </w:rPr>
        <w:t>JHM</w:t>
      </w:r>
      <w:r w:rsidRPr="005253AC">
        <w:rPr>
          <w:rFonts w:ascii="Georgia" w:hAnsi="Georgia" w:cs="Arial"/>
          <w:i/>
          <w:w w:val="150"/>
          <w:sz w:val="10"/>
          <w:szCs w:val="10"/>
          <w:lang w:val="en-GB"/>
        </w:rPr>
        <w:t>/2018</w:t>
      </w: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p>
    <w:p w:rsidR="00C0010F" w:rsidRPr="005253AC"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p>
    <w:p w:rsidR="00C0010F" w:rsidRDefault="00C0010F" w:rsidP="00C00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color w:val="FF0000"/>
          <w:w w:val="150"/>
          <w:sz w:val="10"/>
          <w:szCs w:val="10"/>
          <w:lang w:val="en-GB"/>
        </w:rPr>
      </w:pPr>
    </w:p>
    <w:p w:rsidR="00B3636D" w:rsidRPr="008B0099" w:rsidRDefault="00B3636D" w:rsidP="008B0099">
      <w:pPr>
        <w:widowControl/>
        <w:autoSpaceDE/>
        <w:autoSpaceDN/>
        <w:adjustRightInd/>
        <w:rPr>
          <w:rFonts w:ascii="Georgia" w:hAnsi="Georgia" w:cs="Arial"/>
          <w:i/>
          <w:color w:val="FF0000"/>
          <w:w w:val="150"/>
          <w:sz w:val="10"/>
          <w:szCs w:val="10"/>
          <w:lang w:val="es-CO"/>
        </w:rPr>
      </w:pPr>
    </w:p>
    <w:sectPr w:rsidR="00B3636D" w:rsidRPr="008B0099" w:rsidSect="00CA7C7A">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90" w:rsidRDefault="006E1490" w:rsidP="0099045D">
      <w:r>
        <w:separator/>
      </w:r>
    </w:p>
  </w:endnote>
  <w:endnote w:type="continuationSeparator" w:id="0">
    <w:p w:rsidR="006E1490" w:rsidRDefault="006E149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0F" w:rsidRPr="001E5B6B" w:rsidRDefault="00C0010F"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C0010F" w:rsidRPr="001E5B6B" w:rsidRDefault="00C0010F" w:rsidP="0013771A">
    <w:pPr>
      <w:pStyle w:val="Piedepgina"/>
      <w:spacing w:line="360" w:lineRule="auto"/>
      <w:jc w:val="right"/>
      <w:rPr>
        <w:rFonts w:ascii="Georgia" w:hAnsi="Georgia" w:cs="Arial"/>
        <w:spacing w:val="20"/>
        <w:w w:val="200"/>
        <w:sz w:val="14"/>
        <w:szCs w:val="10"/>
        <w:lang w:val="es-CO"/>
      </w:rPr>
    </w:pPr>
  </w:p>
  <w:p w:rsidR="00C0010F" w:rsidRPr="001E5B6B" w:rsidRDefault="00C0010F"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C0010F" w:rsidRPr="001E5B6B" w:rsidRDefault="00C0010F"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90" w:rsidRDefault="006E1490" w:rsidP="0099045D">
      <w:r>
        <w:separator/>
      </w:r>
    </w:p>
  </w:footnote>
  <w:footnote w:type="continuationSeparator" w:id="0">
    <w:p w:rsidR="006E1490" w:rsidRDefault="006E1490" w:rsidP="0099045D">
      <w:r>
        <w:continuationSeparator/>
      </w:r>
    </w:p>
  </w:footnote>
  <w:footnote w:id="1">
    <w:p w:rsidR="00C0010F" w:rsidRPr="00FA15F8" w:rsidRDefault="00C0010F" w:rsidP="00C0010F">
      <w:pPr>
        <w:pStyle w:val="Textonotapie"/>
        <w:ind w:left="142" w:hanging="142"/>
        <w:jc w:val="both"/>
      </w:pPr>
      <w:r w:rsidRPr="00FA15F8">
        <w:rPr>
          <w:rStyle w:val="Refdenotaalpie"/>
        </w:rPr>
        <w:footnoteRef/>
      </w:r>
      <w:r w:rsidRPr="00FA15F8">
        <w:t xml:space="preserve"> QUINCHE R., Manuel F. Vías de hecho, acción de tutela contra providencias, Temis SA, Bogotá, 2013,    p.103.</w:t>
      </w:r>
    </w:p>
  </w:footnote>
  <w:footnote w:id="2">
    <w:p w:rsidR="00C0010F" w:rsidRPr="00FA15F8" w:rsidRDefault="00C0010F" w:rsidP="00C0010F">
      <w:pPr>
        <w:pStyle w:val="Textonotapie"/>
        <w:ind w:left="142" w:hanging="142"/>
        <w:jc w:val="both"/>
      </w:pPr>
      <w:r w:rsidRPr="00FA15F8">
        <w:rPr>
          <w:rStyle w:val="Refdenotaalpie"/>
        </w:rPr>
        <w:footnoteRef/>
      </w:r>
      <w:r w:rsidRPr="00FA15F8">
        <w:t xml:space="preserve"> QUIROGA N., Édgar A. Tutela contra decisiones judiciales, Universidad Santo Tomás y editorial Ibáñez, Bogotá  DC, 2014, p.83.</w:t>
      </w:r>
    </w:p>
  </w:footnote>
  <w:footnote w:id="3">
    <w:p w:rsidR="00C0010F" w:rsidRPr="00FA15F8" w:rsidRDefault="00C0010F" w:rsidP="00C0010F">
      <w:pPr>
        <w:pStyle w:val="Textonotapie"/>
        <w:jc w:val="both"/>
      </w:pPr>
      <w:r w:rsidRPr="00FA15F8">
        <w:rPr>
          <w:rStyle w:val="Refdenotaalpie"/>
        </w:rPr>
        <w:footnoteRef/>
      </w:r>
      <w:r w:rsidRPr="00FA15F8">
        <w:t xml:space="preserve"> </w:t>
      </w:r>
      <w:r w:rsidRPr="00FA15F8">
        <w:rPr>
          <w:lang w:val="es-MX"/>
        </w:rPr>
        <w:t>CC. T-917 de 2011.</w:t>
      </w:r>
    </w:p>
  </w:footnote>
  <w:footnote w:id="4">
    <w:p w:rsidR="00C0010F" w:rsidRPr="00FA15F8" w:rsidRDefault="00C0010F" w:rsidP="00C0010F">
      <w:pPr>
        <w:pStyle w:val="Textonotapie"/>
        <w:jc w:val="both"/>
      </w:pPr>
      <w:r w:rsidRPr="00FA15F8">
        <w:rPr>
          <w:rStyle w:val="Refdenotaalpie"/>
        </w:rPr>
        <w:footnoteRef/>
      </w:r>
      <w:r w:rsidRPr="00FA15F8">
        <w:rPr>
          <w:lang w:val="es-MX"/>
        </w:rPr>
        <w:t xml:space="preserve"> CC. C-590 de 2005.</w:t>
      </w:r>
    </w:p>
  </w:footnote>
  <w:footnote w:id="5">
    <w:p w:rsidR="00C0010F" w:rsidRPr="00FA15F8" w:rsidRDefault="00C0010F" w:rsidP="00C0010F">
      <w:pPr>
        <w:pStyle w:val="Textonotapie"/>
        <w:jc w:val="both"/>
      </w:pPr>
      <w:r w:rsidRPr="00FA15F8">
        <w:rPr>
          <w:rStyle w:val="Refdenotaalpie"/>
        </w:rPr>
        <w:footnoteRef/>
      </w:r>
      <w:r w:rsidRPr="00FA15F8">
        <w:rPr>
          <w:lang w:val="es-MX"/>
        </w:rPr>
        <w:t xml:space="preserve"> CC. </w:t>
      </w:r>
      <w:r w:rsidRPr="00FA15F8">
        <w:rPr>
          <w:bCs/>
        </w:rPr>
        <w:t>SU-222 de 2016</w:t>
      </w:r>
      <w:r>
        <w:rPr>
          <w:bCs/>
        </w:rPr>
        <w:t xml:space="preserve"> y </w:t>
      </w:r>
      <w:r w:rsidRPr="00FA15F8">
        <w:rPr>
          <w:lang w:val="es-MX"/>
        </w:rPr>
        <w:t>T</w:t>
      </w:r>
      <w:r w:rsidRPr="00FA15F8">
        <w:rPr>
          <w:bCs/>
        </w:rPr>
        <w:t>-137 de 2017</w:t>
      </w:r>
      <w:r w:rsidRPr="00FA15F8">
        <w:rPr>
          <w:lang w:val="es-MX"/>
        </w:rPr>
        <w:t>.</w:t>
      </w:r>
    </w:p>
  </w:footnote>
  <w:footnote w:id="6">
    <w:p w:rsidR="00C0010F" w:rsidRPr="00FA15F8" w:rsidRDefault="00C0010F" w:rsidP="00C0010F">
      <w:pPr>
        <w:pStyle w:val="Textonotapie"/>
        <w:jc w:val="both"/>
      </w:pPr>
      <w:r w:rsidRPr="00FA15F8">
        <w:rPr>
          <w:rStyle w:val="Refdenotaalpie"/>
        </w:rPr>
        <w:footnoteRef/>
      </w:r>
      <w:r w:rsidRPr="00FA15F8">
        <w:rPr>
          <w:lang w:val="es-MX"/>
        </w:rPr>
        <w:t xml:space="preserve"> CC.</w:t>
      </w:r>
      <w:r>
        <w:rPr>
          <w:lang w:val="es-MX"/>
        </w:rPr>
        <w:t xml:space="preserve"> </w:t>
      </w:r>
      <w:r w:rsidR="001376C8">
        <w:rPr>
          <w:lang w:val="es-MX"/>
        </w:rPr>
        <w:t xml:space="preserve">SU-004 de 2018 y </w:t>
      </w:r>
      <w:r>
        <w:rPr>
          <w:lang w:val="es-MX"/>
        </w:rPr>
        <w:t>T-126 de 2018.</w:t>
      </w:r>
    </w:p>
  </w:footnote>
  <w:footnote w:id="7">
    <w:p w:rsidR="00C0010F" w:rsidRPr="00FA15F8" w:rsidRDefault="00C0010F" w:rsidP="00C0010F">
      <w:pPr>
        <w:pStyle w:val="Textonotapie"/>
      </w:pPr>
      <w:r w:rsidRPr="00FA15F8">
        <w:rPr>
          <w:rStyle w:val="Refdenotaalpie"/>
        </w:rPr>
        <w:footnoteRef/>
      </w:r>
      <w:r w:rsidRPr="00FA15F8">
        <w:t xml:space="preserve"> </w:t>
      </w:r>
      <w:r w:rsidRPr="00FA15F8">
        <w:rPr>
          <w:lang w:val="es-MX"/>
        </w:rPr>
        <w:t>CC. T-307 de 2015.</w:t>
      </w:r>
    </w:p>
  </w:footnote>
  <w:footnote w:id="8">
    <w:p w:rsidR="00C0010F" w:rsidRPr="00FA15F8" w:rsidRDefault="00C0010F" w:rsidP="00C0010F">
      <w:pPr>
        <w:pStyle w:val="Textonotapie"/>
        <w:ind w:left="142" w:hanging="142"/>
        <w:jc w:val="both"/>
      </w:pPr>
      <w:r w:rsidRPr="00FA15F8">
        <w:rPr>
          <w:vertAlign w:val="superscript"/>
        </w:rPr>
        <w:footnoteRef/>
      </w:r>
      <w:r w:rsidRPr="00FA15F8">
        <w:t xml:space="preserve"> ESCUELA JUDICIAL RODRIGO LARA BONILLA. La acción de tutela en el ordenamiento constitucional colombiano, Universidad Nacional de Colombia, Catalina Botero Marino, Ediprime Ltda., 2006, p.61-75.</w:t>
      </w:r>
    </w:p>
  </w:footnote>
  <w:footnote w:id="9">
    <w:p w:rsidR="00C0010F" w:rsidRPr="00FA15F8" w:rsidRDefault="00C0010F" w:rsidP="00C0010F">
      <w:pPr>
        <w:pStyle w:val="Textonotapie"/>
        <w:jc w:val="both"/>
        <w:rPr>
          <w:lang w:val="es-CO"/>
        </w:rPr>
      </w:pPr>
      <w:r w:rsidRPr="00FA15F8">
        <w:rPr>
          <w:rStyle w:val="Refdenotaalpie"/>
          <w:lang w:val="es-CO"/>
        </w:rPr>
        <w:footnoteRef/>
      </w:r>
      <w:r w:rsidRPr="00FA15F8">
        <w:rPr>
          <w:lang w:val="es-CO"/>
        </w:rPr>
        <w:t xml:space="preserve"> QUINCHE R., Manuel F. La acción de tutela, el amparo en Colombia, Bogotá DC, 2011, p.233-285.</w:t>
      </w:r>
    </w:p>
  </w:footnote>
  <w:footnote w:id="10">
    <w:p w:rsidR="00C0010F" w:rsidRPr="005D3954" w:rsidRDefault="00C0010F" w:rsidP="00C0010F">
      <w:pPr>
        <w:pStyle w:val="Textonotapie"/>
        <w:jc w:val="both"/>
        <w:rPr>
          <w:lang w:val="es-CO"/>
        </w:rPr>
      </w:pPr>
      <w:r w:rsidRPr="005D3954">
        <w:rPr>
          <w:rStyle w:val="Refdenotaalpie"/>
        </w:rPr>
        <w:footnoteRef/>
      </w:r>
      <w:r w:rsidRPr="005D3954">
        <w:t xml:space="preserve"> </w:t>
      </w:r>
      <w:r w:rsidRPr="005D3954">
        <w:rPr>
          <w:lang w:val="es-CO"/>
        </w:rPr>
        <w:t>CC. T-024 de 2017.</w:t>
      </w:r>
    </w:p>
  </w:footnote>
  <w:footnote w:id="11">
    <w:p w:rsidR="00C0010F" w:rsidRPr="005D3954" w:rsidRDefault="00C0010F" w:rsidP="00C0010F">
      <w:pPr>
        <w:pStyle w:val="Textonotapie"/>
        <w:jc w:val="both"/>
        <w:rPr>
          <w:lang w:val="es-CO"/>
        </w:rPr>
      </w:pPr>
      <w:r w:rsidRPr="005D3954">
        <w:rPr>
          <w:rStyle w:val="Refdenotaalpie"/>
        </w:rPr>
        <w:footnoteRef/>
      </w:r>
      <w:r w:rsidRPr="005D3954">
        <w:t xml:space="preserve"> </w:t>
      </w:r>
      <w:r w:rsidRPr="005D3954">
        <w:rPr>
          <w:lang w:val="es-CO"/>
        </w:rPr>
        <w:t>CC. T-034 de 2017.</w:t>
      </w:r>
    </w:p>
  </w:footnote>
  <w:footnote w:id="12">
    <w:p w:rsidR="00C0010F" w:rsidRPr="005D3954" w:rsidRDefault="00C0010F" w:rsidP="00C0010F">
      <w:pPr>
        <w:pStyle w:val="Textonotapie"/>
        <w:jc w:val="both"/>
        <w:rPr>
          <w:lang w:val="es-CO"/>
        </w:rPr>
      </w:pPr>
      <w:r w:rsidRPr="005D3954">
        <w:rPr>
          <w:rStyle w:val="Refdenotaalpie"/>
        </w:rPr>
        <w:footnoteRef/>
      </w:r>
      <w:r w:rsidRPr="005D3954">
        <w:t xml:space="preserve"> </w:t>
      </w:r>
      <w:r w:rsidRPr="005D3954">
        <w:rPr>
          <w:lang w:val="es-CO"/>
        </w:rPr>
        <w:t xml:space="preserve">QUINCHE R., Manuel F. Vías de hecho. Acción de tutela contra providencias judiciales. Octava edición, Editorial Temis, Bogotá, 2013, p.128.   </w:t>
      </w:r>
    </w:p>
  </w:footnote>
  <w:footnote w:id="13">
    <w:p w:rsidR="00C0010F" w:rsidRPr="005D3954" w:rsidRDefault="00C0010F" w:rsidP="00C0010F">
      <w:pPr>
        <w:pStyle w:val="Textonotapie"/>
        <w:jc w:val="both"/>
      </w:pPr>
      <w:r w:rsidRPr="005D3954">
        <w:rPr>
          <w:rStyle w:val="Refdenotaalpie"/>
        </w:rPr>
        <w:footnoteRef/>
      </w:r>
      <w:r w:rsidRPr="005D3954">
        <w:t xml:space="preserve"> </w:t>
      </w:r>
      <w:r w:rsidRPr="005D3954">
        <w:rPr>
          <w:lang w:val="es-MX"/>
        </w:rPr>
        <w:t xml:space="preserve">CC.  T-1180 de 2001, también las </w:t>
      </w:r>
      <w:r w:rsidRPr="005D3954">
        <w:t>SU-159 de 2002, T-327 de 2011 y T-352 de 2012</w:t>
      </w:r>
      <w:r w:rsidRPr="005D3954">
        <w:rPr>
          <w:lang w:val="es-MX"/>
        </w:rPr>
        <w:t>.</w:t>
      </w:r>
    </w:p>
  </w:footnote>
  <w:footnote w:id="14">
    <w:p w:rsidR="00C0010F" w:rsidRPr="005D3954" w:rsidRDefault="00C0010F" w:rsidP="00C0010F">
      <w:pPr>
        <w:pStyle w:val="Textonotapie"/>
        <w:jc w:val="both"/>
        <w:rPr>
          <w:lang w:val="es-CO"/>
        </w:rPr>
      </w:pPr>
      <w:r w:rsidRPr="005D3954">
        <w:rPr>
          <w:rStyle w:val="Refdenotaalpie"/>
        </w:rPr>
        <w:footnoteRef/>
      </w:r>
      <w:r w:rsidRPr="005D3954">
        <w:t xml:space="preserve"> </w:t>
      </w:r>
      <w:r w:rsidRPr="005D3954">
        <w:rPr>
          <w:lang w:val="es-CO"/>
        </w:rPr>
        <w:t>CC. T-086 de 2017, T-352 de 2012  y T-429 de 2011.</w:t>
      </w:r>
    </w:p>
  </w:footnote>
  <w:footnote w:id="15">
    <w:p w:rsidR="00C0010F" w:rsidRPr="005D3954" w:rsidRDefault="00C0010F" w:rsidP="00C0010F">
      <w:pPr>
        <w:pStyle w:val="Textonotapie"/>
        <w:jc w:val="both"/>
        <w:rPr>
          <w:lang w:val="es-CO"/>
        </w:rPr>
      </w:pPr>
      <w:r w:rsidRPr="005D3954">
        <w:rPr>
          <w:rStyle w:val="Refdenotaalpie"/>
        </w:rPr>
        <w:footnoteRef/>
      </w:r>
      <w:r w:rsidRPr="005D3954">
        <w:t xml:space="preserve"> </w:t>
      </w:r>
      <w:r w:rsidRPr="005D3954">
        <w:rPr>
          <w:lang w:val="es-CO"/>
        </w:rPr>
        <w:t>CSJ, Civil. STC7321-2017.</w:t>
      </w:r>
    </w:p>
  </w:footnote>
  <w:footnote w:id="16">
    <w:p w:rsidR="00C0010F" w:rsidRPr="00FE5CDD" w:rsidRDefault="00C0010F" w:rsidP="00C0010F">
      <w:pPr>
        <w:pStyle w:val="Textonotapie"/>
        <w:jc w:val="both"/>
      </w:pPr>
      <w:r w:rsidRPr="00FE5CDD">
        <w:rPr>
          <w:rStyle w:val="Refdenotaalpie"/>
        </w:rPr>
        <w:footnoteRef/>
      </w:r>
      <w:r w:rsidRPr="00FE5CDD">
        <w:t xml:space="preserve"> </w:t>
      </w:r>
      <w:r w:rsidRPr="00FE5CDD">
        <w:rPr>
          <w:lang w:val="es-MX"/>
        </w:rPr>
        <w:t xml:space="preserve">CC. </w:t>
      </w:r>
      <w:r w:rsidRPr="00FE5CDD">
        <w:t>SU-222 de 2016</w:t>
      </w:r>
      <w:r w:rsidR="003B729B">
        <w:t xml:space="preserve"> y </w:t>
      </w:r>
      <w:r w:rsidR="003B729B">
        <w:rPr>
          <w:lang w:val="es-CO"/>
        </w:rPr>
        <w:t>SU-004 de 2018</w:t>
      </w:r>
      <w:r w:rsidRPr="00FE5CDD">
        <w:t>.</w:t>
      </w:r>
    </w:p>
  </w:footnote>
  <w:footnote w:id="17">
    <w:p w:rsidR="00C0010F" w:rsidRPr="00FE5CDD" w:rsidRDefault="00C0010F" w:rsidP="00C0010F">
      <w:pPr>
        <w:pStyle w:val="Textonotapie"/>
        <w:jc w:val="both"/>
      </w:pPr>
      <w:r w:rsidRPr="00FE5CDD">
        <w:rPr>
          <w:rStyle w:val="Refdenotaalpie"/>
        </w:rPr>
        <w:footnoteRef/>
      </w:r>
      <w:r w:rsidRPr="00FE5CDD">
        <w:t xml:space="preserve"> Así, por ejemplo, en la SU-159 de 2002, se define el defecto fáctico como “la aplicación del derecho sin contar con el apoyo de los hechos determinantes del supuesto legal a partir de pruebas válidas”.</w:t>
      </w:r>
    </w:p>
  </w:footnote>
  <w:footnote w:id="18">
    <w:p w:rsidR="00C0010F" w:rsidRPr="00FE5CDD" w:rsidRDefault="00C0010F" w:rsidP="00C0010F">
      <w:pPr>
        <w:pStyle w:val="Textonotapie"/>
        <w:jc w:val="both"/>
      </w:pPr>
      <w:r w:rsidRPr="00FE5CDD">
        <w:rPr>
          <w:rStyle w:val="Refdenotaalpie"/>
        </w:rPr>
        <w:footnoteRef/>
      </w:r>
      <w:r w:rsidRPr="00FE5CDD">
        <w:t xml:space="preserve"> Cabe resaltar que si esta omisión obedece a una negativa injustificada de practicar una prueba solicitada por una de las partes, se torna en un defecto procedimental, que recae en el ejercicio del derecho de contradicción.</w:t>
      </w:r>
    </w:p>
  </w:footnote>
  <w:footnote w:id="19">
    <w:p w:rsidR="00C0010F" w:rsidRPr="00FE5CDD" w:rsidRDefault="00C0010F" w:rsidP="00C0010F">
      <w:pPr>
        <w:pStyle w:val="Textonotapie"/>
        <w:jc w:val="both"/>
      </w:pPr>
      <w:r w:rsidRPr="00FE5CDD">
        <w:rPr>
          <w:rStyle w:val="Refdenotaalpie"/>
        </w:rPr>
        <w:footnoteRef/>
      </w:r>
      <w:r w:rsidRPr="00FE5CDD">
        <w:t xml:space="preserve"> </w:t>
      </w:r>
      <w:r w:rsidRPr="00FE5CDD">
        <w:rPr>
          <w:lang w:val="es-MX"/>
        </w:rPr>
        <w:t xml:space="preserve">CC. </w:t>
      </w:r>
      <w:r w:rsidRPr="00FE5CDD">
        <w:t>T-902 de 2005.</w:t>
      </w:r>
    </w:p>
  </w:footnote>
  <w:footnote w:id="20">
    <w:p w:rsidR="00C0010F" w:rsidRPr="00F35B54" w:rsidRDefault="00C0010F" w:rsidP="00C0010F">
      <w:pPr>
        <w:pStyle w:val="Textonotapie"/>
      </w:pPr>
      <w:r w:rsidRPr="00F35B54">
        <w:rPr>
          <w:rStyle w:val="Refdenotaalpie"/>
        </w:rPr>
        <w:footnoteRef/>
      </w:r>
      <w:r w:rsidRPr="00F35B54">
        <w:t xml:space="preserve"> </w:t>
      </w:r>
      <w:r w:rsidRPr="00F35B54">
        <w:rPr>
          <w:lang w:val="es-MX"/>
        </w:rPr>
        <w:t>CC. T-459 de 2017, SU649 de 2017</w:t>
      </w:r>
      <w:r>
        <w:rPr>
          <w:lang w:val="es-MX"/>
        </w:rPr>
        <w:t xml:space="preserve"> y SU396-2017</w:t>
      </w:r>
      <w:r w:rsidRPr="00F35B54">
        <w:rPr>
          <w:lang w:val="es-MX"/>
        </w:rPr>
        <w:t>.</w:t>
      </w:r>
    </w:p>
  </w:footnote>
  <w:footnote w:id="21">
    <w:p w:rsidR="00C0010F" w:rsidRPr="00F35B54" w:rsidRDefault="00C0010F" w:rsidP="00C0010F">
      <w:pPr>
        <w:pStyle w:val="Textonotapie"/>
        <w:spacing w:line="240" w:lineRule="atLeast"/>
        <w:jc w:val="both"/>
      </w:pPr>
      <w:r w:rsidRPr="00F35B54">
        <w:rPr>
          <w:rStyle w:val="Refdenotaalpie"/>
        </w:rPr>
        <w:footnoteRef/>
      </w:r>
      <w:r w:rsidRPr="00F35B54">
        <w:t xml:space="preserve"> CC. T-625 de 2016.</w:t>
      </w:r>
    </w:p>
  </w:footnote>
  <w:footnote w:id="22">
    <w:p w:rsidR="00C0010F" w:rsidRPr="00F35B54" w:rsidRDefault="00C0010F" w:rsidP="00C0010F">
      <w:pPr>
        <w:pStyle w:val="Textonotapie"/>
        <w:spacing w:line="240" w:lineRule="atLeast"/>
        <w:jc w:val="both"/>
      </w:pPr>
      <w:r w:rsidRPr="00F35B54">
        <w:rPr>
          <w:rStyle w:val="Refdenotaalpie"/>
        </w:rPr>
        <w:footnoteRef/>
      </w:r>
      <w:r w:rsidRPr="00F35B54">
        <w:t xml:space="preserve"> CC. T-454 de 2015.</w:t>
      </w:r>
    </w:p>
  </w:footnote>
  <w:footnote w:id="23">
    <w:p w:rsidR="00C0010F" w:rsidRPr="006C5B0C" w:rsidRDefault="00C0010F" w:rsidP="00C0010F">
      <w:pPr>
        <w:pStyle w:val="Textonotapie"/>
        <w:jc w:val="both"/>
      </w:pPr>
      <w:r w:rsidRPr="006C5B0C">
        <w:rPr>
          <w:rStyle w:val="Refdenotaalpie"/>
        </w:rPr>
        <w:footnoteRef/>
      </w:r>
      <w:r w:rsidRPr="006C5B0C">
        <w:t xml:space="preserve"> ESCUELA JUDICIAL RODRIGO LARA BONILLA. </w:t>
      </w:r>
      <w:r w:rsidRPr="006C5B0C">
        <w:rPr>
          <w:lang w:val="es-CO"/>
        </w:rPr>
        <w:t xml:space="preserve">La acción de tutela en el ordenamiento constitucional colombiano, Universidad Nacional de Colombia, Catalina Botero Marino, Ediprime Ltda., 2006, p.64-65. </w:t>
      </w:r>
    </w:p>
  </w:footnote>
  <w:footnote w:id="24">
    <w:p w:rsidR="00C0010F" w:rsidRPr="00F165B3" w:rsidRDefault="00C0010F" w:rsidP="00C0010F">
      <w:pPr>
        <w:pStyle w:val="Textonotapie"/>
        <w:jc w:val="both"/>
        <w:rPr>
          <w:rFonts w:asciiTheme="minorHAnsi" w:hAnsiTheme="minorHAnsi"/>
        </w:rPr>
      </w:pPr>
      <w:r w:rsidRPr="006C5B0C">
        <w:rPr>
          <w:rStyle w:val="Refdenotaalpie"/>
        </w:rPr>
        <w:footnoteRef/>
      </w:r>
      <w:r w:rsidRPr="006C5B0C">
        <w:t xml:space="preserve"> </w:t>
      </w:r>
      <w:r w:rsidRPr="006C5B0C">
        <w:rPr>
          <w:lang w:val="es-MX"/>
        </w:rPr>
        <w:t>CC.  T-980 de 2011.</w:t>
      </w:r>
    </w:p>
  </w:footnote>
  <w:footnote w:id="25">
    <w:p w:rsidR="00C0010F" w:rsidRPr="00C0010F" w:rsidRDefault="00C0010F" w:rsidP="00A27AFE">
      <w:pPr>
        <w:pStyle w:val="Textonotapie"/>
        <w:jc w:val="both"/>
        <w:rPr>
          <w:lang w:val="es-CO"/>
        </w:rPr>
      </w:pPr>
      <w:r>
        <w:rPr>
          <w:rStyle w:val="Refdenotaalpie"/>
        </w:rPr>
        <w:footnoteRef/>
      </w:r>
      <w:r>
        <w:t xml:space="preserve"> </w:t>
      </w:r>
      <w:r>
        <w:rPr>
          <w:lang w:val="es-CO"/>
        </w:rPr>
        <w:t xml:space="preserve">ROJAS G., Miguel E. Lecciones de derecho procesal, proceso de conocimiento, tomo IV, ESAJU, </w:t>
      </w:r>
      <w:r w:rsidR="00A27AFE">
        <w:rPr>
          <w:lang w:val="es-CO"/>
        </w:rPr>
        <w:t xml:space="preserve">Bogotá DC, </w:t>
      </w:r>
      <w:r>
        <w:rPr>
          <w:lang w:val="es-CO"/>
        </w:rPr>
        <w:t>2016</w:t>
      </w:r>
      <w:r w:rsidR="00A27AFE">
        <w:rPr>
          <w:lang w:val="es-CO"/>
        </w:rPr>
        <w:t>, p.320 y 321.</w:t>
      </w:r>
    </w:p>
  </w:footnote>
  <w:footnote w:id="26">
    <w:p w:rsidR="00C0010F" w:rsidRPr="00706A6F" w:rsidRDefault="00C0010F" w:rsidP="00C0010F">
      <w:pPr>
        <w:pStyle w:val="Textonotapie"/>
        <w:rPr>
          <w:lang w:val="es-CO"/>
        </w:rPr>
      </w:pPr>
      <w:r>
        <w:rPr>
          <w:rStyle w:val="Refdenotaalpie"/>
        </w:rPr>
        <w:footnoteRef/>
      </w:r>
      <w:r>
        <w:t xml:space="preserve"> </w:t>
      </w:r>
      <w:r>
        <w:rPr>
          <w:lang w:val="es-CO"/>
        </w:rPr>
        <w:t>CSJ. STC8938-2017, reiterada en la STC7442-2018.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0F" w:rsidRPr="001E5B6B" w:rsidRDefault="00C0010F">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887BEA">
      <w:rPr>
        <w:rFonts w:ascii="Georgia" w:hAnsi="Georgia" w:cs="Calibri"/>
        <w:i/>
        <w:noProof/>
        <w:sz w:val="20"/>
      </w:rPr>
      <w:t>2</w:t>
    </w:r>
    <w:r w:rsidRPr="001E5B6B">
      <w:rPr>
        <w:rFonts w:ascii="Georgia" w:hAnsi="Georgia" w:cs="Calibri"/>
        <w:i/>
        <w:sz w:val="20"/>
      </w:rPr>
      <w:fldChar w:fldCharType="end"/>
    </w:r>
  </w:p>
  <w:p w:rsidR="00C0010F" w:rsidRPr="001E5B6B" w:rsidRDefault="00C0010F" w:rsidP="009C568C">
    <w:pPr>
      <w:pStyle w:val="Encabezado"/>
      <w:ind w:right="360"/>
      <w:jc w:val="both"/>
      <w:rPr>
        <w:rFonts w:ascii="Georgia" w:hAnsi="Georgia" w:cs="Calibri"/>
        <w:i/>
        <w:sz w:val="20"/>
        <w:szCs w:val="22"/>
      </w:rPr>
    </w:pPr>
    <w:r w:rsidRPr="001E5B6B">
      <w:rPr>
        <w:rFonts w:ascii="Georgia" w:hAnsi="Georgia" w:cs="Calibri"/>
        <w:i/>
        <w:sz w:val="20"/>
        <w:szCs w:val="22"/>
      </w:rPr>
      <w:t>EXPEDIENTE No. 201</w:t>
    </w:r>
    <w:r>
      <w:rPr>
        <w:rFonts w:ascii="Georgia" w:hAnsi="Georgia" w:cs="Calibri"/>
        <w:i/>
        <w:sz w:val="20"/>
        <w:szCs w:val="22"/>
      </w:rPr>
      <w:t>8</w:t>
    </w:r>
    <w:r w:rsidRPr="001E5B6B">
      <w:rPr>
        <w:rFonts w:ascii="Georgia" w:hAnsi="Georgia" w:cs="Calibri"/>
        <w:i/>
        <w:sz w:val="20"/>
        <w:szCs w:val="22"/>
      </w:rPr>
      <w:t>-</w:t>
    </w:r>
    <w:r>
      <w:rPr>
        <w:rFonts w:ascii="Georgia" w:hAnsi="Georgia" w:cs="Calibri"/>
        <w:i/>
        <w:sz w:val="20"/>
        <w:szCs w:val="22"/>
      </w:rPr>
      <w:t>00205</w:t>
    </w:r>
    <w:r w:rsidRPr="001E5B6B">
      <w:rPr>
        <w:rFonts w:ascii="Georgia" w:hAnsi="Georgia" w:cs="Calibri"/>
        <w:i/>
        <w:sz w:val="20"/>
        <w:szCs w:val="22"/>
      </w:rPr>
      <w:t>-0</w:t>
    </w:r>
    <w:r>
      <w:rPr>
        <w:rFonts w:ascii="Georgia" w:hAnsi="Georgia" w:cs="Calibri"/>
        <w:i/>
        <w:sz w:val="20"/>
        <w:szCs w:val="22"/>
      </w:rPr>
      <w:t>1</w:t>
    </w:r>
    <w:r w:rsidRPr="001E5B6B">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B6519C6"/>
    <w:multiLevelType w:val="multilevel"/>
    <w:tmpl w:val="86D05F7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907D87"/>
    <w:multiLevelType w:val="hybridMultilevel"/>
    <w:tmpl w:val="A4F25EC2"/>
    <w:lvl w:ilvl="0" w:tplc="E74CF6CC">
      <w:start w:val="1"/>
      <w:numFmt w:val="decimal"/>
      <w:suff w:val="nothing"/>
      <w:lvlText w:val="%1."/>
      <w:lvlJc w:val="left"/>
      <w:pPr>
        <w:ind w:left="567" w:firstLine="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5E387C"/>
    <w:multiLevelType w:val="multilevel"/>
    <w:tmpl w:val="3E3C08D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55F5F2C"/>
    <w:multiLevelType w:val="multilevel"/>
    <w:tmpl w:val="AC54ACB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0"/>
  </w:num>
  <w:num w:numId="3">
    <w:abstractNumId w:val="19"/>
  </w:num>
  <w:num w:numId="4">
    <w:abstractNumId w:val="3"/>
  </w:num>
  <w:num w:numId="5">
    <w:abstractNumId w:val="34"/>
  </w:num>
  <w:num w:numId="6">
    <w:abstractNumId w:val="0"/>
  </w:num>
  <w:num w:numId="7">
    <w:abstractNumId w:val="26"/>
  </w:num>
  <w:num w:numId="8">
    <w:abstractNumId w:val="2"/>
  </w:num>
  <w:num w:numId="9">
    <w:abstractNumId w:val="35"/>
  </w:num>
  <w:num w:numId="10">
    <w:abstractNumId w:val="27"/>
  </w:num>
  <w:num w:numId="11">
    <w:abstractNumId w:val="24"/>
  </w:num>
  <w:num w:numId="12">
    <w:abstractNumId w:val="30"/>
  </w:num>
  <w:num w:numId="13">
    <w:abstractNumId w:val="11"/>
  </w:num>
  <w:num w:numId="14">
    <w:abstractNumId w:val="15"/>
  </w:num>
  <w:num w:numId="15">
    <w:abstractNumId w:val="21"/>
  </w:num>
  <w:num w:numId="16">
    <w:abstractNumId w:val="5"/>
  </w:num>
  <w:num w:numId="17">
    <w:abstractNumId w:val="23"/>
  </w:num>
  <w:num w:numId="18">
    <w:abstractNumId w:val="9"/>
  </w:num>
  <w:num w:numId="19">
    <w:abstractNumId w:val="7"/>
  </w:num>
  <w:num w:numId="20">
    <w:abstractNumId w:val="16"/>
  </w:num>
  <w:num w:numId="21">
    <w:abstractNumId w:val="25"/>
  </w:num>
  <w:num w:numId="22">
    <w:abstractNumId w:val="28"/>
  </w:num>
  <w:num w:numId="23">
    <w:abstractNumId w:val="8"/>
  </w:num>
  <w:num w:numId="24">
    <w:abstractNumId w:val="14"/>
  </w:num>
  <w:num w:numId="25">
    <w:abstractNumId w:val="9"/>
  </w:num>
  <w:num w:numId="26">
    <w:abstractNumId w:val="3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10"/>
  </w:num>
  <w:num w:numId="31">
    <w:abstractNumId w:val="12"/>
  </w:num>
  <w:num w:numId="32">
    <w:abstractNumId w:val="22"/>
  </w:num>
  <w:num w:numId="33">
    <w:abstractNumId w:val="6"/>
  </w:num>
  <w:num w:numId="34">
    <w:abstractNumId w:val="29"/>
  </w:num>
  <w:num w:numId="35">
    <w:abstractNumId w:val="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AF7"/>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5CE"/>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23D"/>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292"/>
    <w:rsid w:val="00040D0D"/>
    <w:rsid w:val="00040D5C"/>
    <w:rsid w:val="0004100F"/>
    <w:rsid w:val="00041210"/>
    <w:rsid w:val="00041968"/>
    <w:rsid w:val="00041FA1"/>
    <w:rsid w:val="00042D53"/>
    <w:rsid w:val="00043741"/>
    <w:rsid w:val="00043ADF"/>
    <w:rsid w:val="00043BB5"/>
    <w:rsid w:val="00043ECA"/>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4A00"/>
    <w:rsid w:val="00054EAC"/>
    <w:rsid w:val="00055048"/>
    <w:rsid w:val="00055173"/>
    <w:rsid w:val="00055FDD"/>
    <w:rsid w:val="00056EEB"/>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A60"/>
    <w:rsid w:val="00066166"/>
    <w:rsid w:val="0006618D"/>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77D1E"/>
    <w:rsid w:val="000803A5"/>
    <w:rsid w:val="00080DED"/>
    <w:rsid w:val="00081F32"/>
    <w:rsid w:val="00082813"/>
    <w:rsid w:val="0008286A"/>
    <w:rsid w:val="000833E9"/>
    <w:rsid w:val="000844E0"/>
    <w:rsid w:val="00085345"/>
    <w:rsid w:val="00085349"/>
    <w:rsid w:val="00085633"/>
    <w:rsid w:val="00085E66"/>
    <w:rsid w:val="00086380"/>
    <w:rsid w:val="00086468"/>
    <w:rsid w:val="000865B7"/>
    <w:rsid w:val="000865F3"/>
    <w:rsid w:val="000866B3"/>
    <w:rsid w:val="00086D9B"/>
    <w:rsid w:val="000878C7"/>
    <w:rsid w:val="000878F4"/>
    <w:rsid w:val="000879AA"/>
    <w:rsid w:val="00090771"/>
    <w:rsid w:val="00090BD7"/>
    <w:rsid w:val="00091393"/>
    <w:rsid w:val="00091B3D"/>
    <w:rsid w:val="00091D44"/>
    <w:rsid w:val="0009208D"/>
    <w:rsid w:val="000922BF"/>
    <w:rsid w:val="000923FD"/>
    <w:rsid w:val="00092B1F"/>
    <w:rsid w:val="00093072"/>
    <w:rsid w:val="0009333F"/>
    <w:rsid w:val="000938B9"/>
    <w:rsid w:val="000939B1"/>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33DF"/>
    <w:rsid w:val="000A40B6"/>
    <w:rsid w:val="000A4438"/>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2347"/>
    <w:rsid w:val="000B2478"/>
    <w:rsid w:val="000B294A"/>
    <w:rsid w:val="000B2D52"/>
    <w:rsid w:val="000B329C"/>
    <w:rsid w:val="000B3EAD"/>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701"/>
    <w:rsid w:val="000C185C"/>
    <w:rsid w:val="000C1994"/>
    <w:rsid w:val="000C2272"/>
    <w:rsid w:val="000C2C82"/>
    <w:rsid w:val="000C3702"/>
    <w:rsid w:val="000C3A32"/>
    <w:rsid w:val="000C401A"/>
    <w:rsid w:val="000C5052"/>
    <w:rsid w:val="000C585F"/>
    <w:rsid w:val="000C6119"/>
    <w:rsid w:val="000C69DD"/>
    <w:rsid w:val="000C6A63"/>
    <w:rsid w:val="000C71EA"/>
    <w:rsid w:val="000C727F"/>
    <w:rsid w:val="000C74DD"/>
    <w:rsid w:val="000D0229"/>
    <w:rsid w:val="000D152C"/>
    <w:rsid w:val="000D1769"/>
    <w:rsid w:val="000D186A"/>
    <w:rsid w:val="000D2B3D"/>
    <w:rsid w:val="000D2D98"/>
    <w:rsid w:val="000D31B6"/>
    <w:rsid w:val="000D364C"/>
    <w:rsid w:val="000D3948"/>
    <w:rsid w:val="000D3F22"/>
    <w:rsid w:val="000D41CB"/>
    <w:rsid w:val="000D60C7"/>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0BBE"/>
    <w:rsid w:val="000F116A"/>
    <w:rsid w:val="000F195F"/>
    <w:rsid w:val="000F1D48"/>
    <w:rsid w:val="000F1FDE"/>
    <w:rsid w:val="000F33DC"/>
    <w:rsid w:val="000F3C5A"/>
    <w:rsid w:val="000F3CF5"/>
    <w:rsid w:val="000F4326"/>
    <w:rsid w:val="000F607C"/>
    <w:rsid w:val="000F6280"/>
    <w:rsid w:val="000F6FD5"/>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82"/>
    <w:rsid w:val="00103EFB"/>
    <w:rsid w:val="0010427A"/>
    <w:rsid w:val="00104801"/>
    <w:rsid w:val="00104848"/>
    <w:rsid w:val="00104975"/>
    <w:rsid w:val="00104B78"/>
    <w:rsid w:val="001055BE"/>
    <w:rsid w:val="00105D27"/>
    <w:rsid w:val="00105FFB"/>
    <w:rsid w:val="001072F0"/>
    <w:rsid w:val="00107310"/>
    <w:rsid w:val="0010744C"/>
    <w:rsid w:val="00107D7D"/>
    <w:rsid w:val="00107F77"/>
    <w:rsid w:val="00110496"/>
    <w:rsid w:val="001108F7"/>
    <w:rsid w:val="00111321"/>
    <w:rsid w:val="001113DC"/>
    <w:rsid w:val="00111806"/>
    <w:rsid w:val="00111ABC"/>
    <w:rsid w:val="00111CAB"/>
    <w:rsid w:val="0011214A"/>
    <w:rsid w:val="001123F4"/>
    <w:rsid w:val="0011273E"/>
    <w:rsid w:val="0011285C"/>
    <w:rsid w:val="00112A21"/>
    <w:rsid w:val="00112BB3"/>
    <w:rsid w:val="001144AE"/>
    <w:rsid w:val="001149F2"/>
    <w:rsid w:val="00114A7D"/>
    <w:rsid w:val="00114CED"/>
    <w:rsid w:val="001150BF"/>
    <w:rsid w:val="00115830"/>
    <w:rsid w:val="00115FF9"/>
    <w:rsid w:val="001171DE"/>
    <w:rsid w:val="001178D1"/>
    <w:rsid w:val="00117AE9"/>
    <w:rsid w:val="00120C3E"/>
    <w:rsid w:val="0012140E"/>
    <w:rsid w:val="001214F8"/>
    <w:rsid w:val="00122552"/>
    <w:rsid w:val="001229DE"/>
    <w:rsid w:val="00122B6C"/>
    <w:rsid w:val="0012348F"/>
    <w:rsid w:val="001236E9"/>
    <w:rsid w:val="00123A00"/>
    <w:rsid w:val="00123DA4"/>
    <w:rsid w:val="00124730"/>
    <w:rsid w:val="00124848"/>
    <w:rsid w:val="001248F2"/>
    <w:rsid w:val="00125056"/>
    <w:rsid w:val="00125094"/>
    <w:rsid w:val="00125154"/>
    <w:rsid w:val="00125AC0"/>
    <w:rsid w:val="00125C1E"/>
    <w:rsid w:val="00126266"/>
    <w:rsid w:val="00126472"/>
    <w:rsid w:val="001265F9"/>
    <w:rsid w:val="00126645"/>
    <w:rsid w:val="00126953"/>
    <w:rsid w:val="00126CFA"/>
    <w:rsid w:val="001273CB"/>
    <w:rsid w:val="00127568"/>
    <w:rsid w:val="00127786"/>
    <w:rsid w:val="00127B1E"/>
    <w:rsid w:val="00127F19"/>
    <w:rsid w:val="001300AF"/>
    <w:rsid w:val="0013082E"/>
    <w:rsid w:val="00130941"/>
    <w:rsid w:val="00131041"/>
    <w:rsid w:val="0013192A"/>
    <w:rsid w:val="00131B57"/>
    <w:rsid w:val="001327DE"/>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BE5"/>
    <w:rsid w:val="00136FE1"/>
    <w:rsid w:val="0013721C"/>
    <w:rsid w:val="001376C8"/>
    <w:rsid w:val="0013771A"/>
    <w:rsid w:val="00137E97"/>
    <w:rsid w:val="00141287"/>
    <w:rsid w:val="00141B90"/>
    <w:rsid w:val="00141D52"/>
    <w:rsid w:val="00142676"/>
    <w:rsid w:val="0014281B"/>
    <w:rsid w:val="0014339C"/>
    <w:rsid w:val="00143C1E"/>
    <w:rsid w:val="0014408E"/>
    <w:rsid w:val="001446CB"/>
    <w:rsid w:val="0014473F"/>
    <w:rsid w:val="001449A1"/>
    <w:rsid w:val="00145195"/>
    <w:rsid w:val="00145220"/>
    <w:rsid w:val="001456E0"/>
    <w:rsid w:val="0014590D"/>
    <w:rsid w:val="00145B7C"/>
    <w:rsid w:val="001460B2"/>
    <w:rsid w:val="001460F3"/>
    <w:rsid w:val="00147691"/>
    <w:rsid w:val="00147891"/>
    <w:rsid w:val="001479D9"/>
    <w:rsid w:val="00147AF1"/>
    <w:rsid w:val="0015081F"/>
    <w:rsid w:val="00150828"/>
    <w:rsid w:val="00150B83"/>
    <w:rsid w:val="00150C84"/>
    <w:rsid w:val="00150C9D"/>
    <w:rsid w:val="0015100F"/>
    <w:rsid w:val="00151282"/>
    <w:rsid w:val="00151303"/>
    <w:rsid w:val="00151370"/>
    <w:rsid w:val="00152300"/>
    <w:rsid w:val="001528F3"/>
    <w:rsid w:val="00153781"/>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94C"/>
    <w:rsid w:val="00164D6D"/>
    <w:rsid w:val="00164DB6"/>
    <w:rsid w:val="001656A1"/>
    <w:rsid w:val="00165C60"/>
    <w:rsid w:val="0016605C"/>
    <w:rsid w:val="00166D62"/>
    <w:rsid w:val="00166EFC"/>
    <w:rsid w:val="001672DF"/>
    <w:rsid w:val="001677E3"/>
    <w:rsid w:val="001678A1"/>
    <w:rsid w:val="00170F1F"/>
    <w:rsid w:val="00171238"/>
    <w:rsid w:val="0017157E"/>
    <w:rsid w:val="0017295A"/>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3E5D"/>
    <w:rsid w:val="001840E3"/>
    <w:rsid w:val="001844E9"/>
    <w:rsid w:val="001846DE"/>
    <w:rsid w:val="0018505B"/>
    <w:rsid w:val="001850F3"/>
    <w:rsid w:val="0018549F"/>
    <w:rsid w:val="00185571"/>
    <w:rsid w:val="00185A2E"/>
    <w:rsid w:val="00186D6D"/>
    <w:rsid w:val="00186F8D"/>
    <w:rsid w:val="00187240"/>
    <w:rsid w:val="001877B0"/>
    <w:rsid w:val="00187E16"/>
    <w:rsid w:val="001900C0"/>
    <w:rsid w:val="00190359"/>
    <w:rsid w:val="001919A6"/>
    <w:rsid w:val="00192144"/>
    <w:rsid w:val="001929B6"/>
    <w:rsid w:val="0019341E"/>
    <w:rsid w:val="00193995"/>
    <w:rsid w:val="00193D37"/>
    <w:rsid w:val="00194D63"/>
    <w:rsid w:val="00194E57"/>
    <w:rsid w:val="00195021"/>
    <w:rsid w:val="0019525B"/>
    <w:rsid w:val="00195D5E"/>
    <w:rsid w:val="00196361"/>
    <w:rsid w:val="0019739B"/>
    <w:rsid w:val="001A07CD"/>
    <w:rsid w:val="001A07E8"/>
    <w:rsid w:val="001A0924"/>
    <w:rsid w:val="001A0973"/>
    <w:rsid w:val="001A0BC5"/>
    <w:rsid w:val="001A122A"/>
    <w:rsid w:val="001A143F"/>
    <w:rsid w:val="001A1B54"/>
    <w:rsid w:val="001A1CE0"/>
    <w:rsid w:val="001A1EA0"/>
    <w:rsid w:val="001A1F48"/>
    <w:rsid w:val="001A2626"/>
    <w:rsid w:val="001A2A8F"/>
    <w:rsid w:val="001A4C76"/>
    <w:rsid w:val="001A58FC"/>
    <w:rsid w:val="001A6A5E"/>
    <w:rsid w:val="001A6BD6"/>
    <w:rsid w:val="001A7270"/>
    <w:rsid w:val="001B024F"/>
    <w:rsid w:val="001B0E0F"/>
    <w:rsid w:val="001B1B9D"/>
    <w:rsid w:val="001B20E8"/>
    <w:rsid w:val="001B23D4"/>
    <w:rsid w:val="001B2ECD"/>
    <w:rsid w:val="001B3380"/>
    <w:rsid w:val="001B386E"/>
    <w:rsid w:val="001B3C41"/>
    <w:rsid w:val="001B4135"/>
    <w:rsid w:val="001B4781"/>
    <w:rsid w:val="001B5303"/>
    <w:rsid w:val="001B549A"/>
    <w:rsid w:val="001B5697"/>
    <w:rsid w:val="001B59F9"/>
    <w:rsid w:val="001B61FB"/>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C2A"/>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1F6"/>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0A20"/>
    <w:rsid w:val="001E115F"/>
    <w:rsid w:val="001E145B"/>
    <w:rsid w:val="001E262A"/>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B10"/>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7E5"/>
    <w:rsid w:val="001F5FAD"/>
    <w:rsid w:val="001F657C"/>
    <w:rsid w:val="001F6A2A"/>
    <w:rsid w:val="001F6C83"/>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2B"/>
    <w:rsid w:val="00226214"/>
    <w:rsid w:val="00226403"/>
    <w:rsid w:val="00226645"/>
    <w:rsid w:val="00226832"/>
    <w:rsid w:val="002269FC"/>
    <w:rsid w:val="002274FF"/>
    <w:rsid w:val="00227A72"/>
    <w:rsid w:val="00227FC9"/>
    <w:rsid w:val="00230B9A"/>
    <w:rsid w:val="0023112E"/>
    <w:rsid w:val="002318E5"/>
    <w:rsid w:val="002324DF"/>
    <w:rsid w:val="002324EA"/>
    <w:rsid w:val="00232D47"/>
    <w:rsid w:val="00232F91"/>
    <w:rsid w:val="0023308D"/>
    <w:rsid w:val="0023348A"/>
    <w:rsid w:val="0023365B"/>
    <w:rsid w:val="002337AB"/>
    <w:rsid w:val="0023398A"/>
    <w:rsid w:val="00233F38"/>
    <w:rsid w:val="00234A49"/>
    <w:rsid w:val="00234B57"/>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03F"/>
    <w:rsid w:val="00243795"/>
    <w:rsid w:val="002437A9"/>
    <w:rsid w:val="00243E1C"/>
    <w:rsid w:val="00243EFA"/>
    <w:rsid w:val="00244523"/>
    <w:rsid w:val="002445A1"/>
    <w:rsid w:val="002450A3"/>
    <w:rsid w:val="002455C0"/>
    <w:rsid w:val="00245903"/>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1FE5"/>
    <w:rsid w:val="00262566"/>
    <w:rsid w:val="00262D72"/>
    <w:rsid w:val="00262FDA"/>
    <w:rsid w:val="002630B8"/>
    <w:rsid w:val="00263B6A"/>
    <w:rsid w:val="00263BB5"/>
    <w:rsid w:val="00263E7E"/>
    <w:rsid w:val="00264032"/>
    <w:rsid w:val="00264052"/>
    <w:rsid w:val="00264672"/>
    <w:rsid w:val="00264BB7"/>
    <w:rsid w:val="002650D8"/>
    <w:rsid w:val="00265F36"/>
    <w:rsid w:val="00266971"/>
    <w:rsid w:val="00266F3B"/>
    <w:rsid w:val="002672EC"/>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5F2B"/>
    <w:rsid w:val="002763DE"/>
    <w:rsid w:val="002766E6"/>
    <w:rsid w:val="00277ACB"/>
    <w:rsid w:val="00277D77"/>
    <w:rsid w:val="00277FF1"/>
    <w:rsid w:val="002803AE"/>
    <w:rsid w:val="002804C6"/>
    <w:rsid w:val="00280657"/>
    <w:rsid w:val="002811E7"/>
    <w:rsid w:val="00281930"/>
    <w:rsid w:val="00281F39"/>
    <w:rsid w:val="002821C2"/>
    <w:rsid w:val="00282873"/>
    <w:rsid w:val="0028314C"/>
    <w:rsid w:val="00283B13"/>
    <w:rsid w:val="00283CD0"/>
    <w:rsid w:val="0028437A"/>
    <w:rsid w:val="0028478D"/>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26"/>
    <w:rsid w:val="00297C65"/>
    <w:rsid w:val="002A04ED"/>
    <w:rsid w:val="002A0CF7"/>
    <w:rsid w:val="002A1105"/>
    <w:rsid w:val="002A15C7"/>
    <w:rsid w:val="002A23F3"/>
    <w:rsid w:val="002A26CA"/>
    <w:rsid w:val="002A283C"/>
    <w:rsid w:val="002A2E1A"/>
    <w:rsid w:val="002A449C"/>
    <w:rsid w:val="002A4527"/>
    <w:rsid w:val="002A4660"/>
    <w:rsid w:val="002A47A7"/>
    <w:rsid w:val="002A4845"/>
    <w:rsid w:val="002A4B66"/>
    <w:rsid w:val="002A4D40"/>
    <w:rsid w:val="002A4D86"/>
    <w:rsid w:val="002A5252"/>
    <w:rsid w:val="002A5CA9"/>
    <w:rsid w:val="002A5D8E"/>
    <w:rsid w:val="002A6014"/>
    <w:rsid w:val="002A6894"/>
    <w:rsid w:val="002A76D3"/>
    <w:rsid w:val="002A7D01"/>
    <w:rsid w:val="002A7FA0"/>
    <w:rsid w:val="002B005A"/>
    <w:rsid w:val="002B0607"/>
    <w:rsid w:val="002B1AFC"/>
    <w:rsid w:val="002B1D72"/>
    <w:rsid w:val="002B2263"/>
    <w:rsid w:val="002B24DA"/>
    <w:rsid w:val="002B2AA0"/>
    <w:rsid w:val="002B306A"/>
    <w:rsid w:val="002B48D5"/>
    <w:rsid w:val="002B49BF"/>
    <w:rsid w:val="002B4A77"/>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2B00"/>
    <w:rsid w:val="002D31B2"/>
    <w:rsid w:val="002D37CB"/>
    <w:rsid w:val="002D3CF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42"/>
    <w:rsid w:val="002E44C0"/>
    <w:rsid w:val="002E4CD9"/>
    <w:rsid w:val="002E5BE7"/>
    <w:rsid w:val="002E5C3E"/>
    <w:rsid w:val="002E6116"/>
    <w:rsid w:val="002E656F"/>
    <w:rsid w:val="002E708B"/>
    <w:rsid w:val="002E7E3A"/>
    <w:rsid w:val="002F05F4"/>
    <w:rsid w:val="002F0909"/>
    <w:rsid w:val="002F11E7"/>
    <w:rsid w:val="002F1A51"/>
    <w:rsid w:val="002F24AB"/>
    <w:rsid w:val="002F24C2"/>
    <w:rsid w:val="002F2C09"/>
    <w:rsid w:val="002F37F9"/>
    <w:rsid w:val="002F3875"/>
    <w:rsid w:val="002F3E1D"/>
    <w:rsid w:val="002F413A"/>
    <w:rsid w:val="002F4412"/>
    <w:rsid w:val="002F4C69"/>
    <w:rsid w:val="002F55D1"/>
    <w:rsid w:val="002F5CFC"/>
    <w:rsid w:val="002F6CFE"/>
    <w:rsid w:val="00300210"/>
    <w:rsid w:val="0030086F"/>
    <w:rsid w:val="0030131F"/>
    <w:rsid w:val="00301345"/>
    <w:rsid w:val="00301699"/>
    <w:rsid w:val="00301BEC"/>
    <w:rsid w:val="00302001"/>
    <w:rsid w:val="00302228"/>
    <w:rsid w:val="0030262F"/>
    <w:rsid w:val="00303DD9"/>
    <w:rsid w:val="00303EF3"/>
    <w:rsid w:val="00304C7E"/>
    <w:rsid w:val="00305B90"/>
    <w:rsid w:val="003065E0"/>
    <w:rsid w:val="00307BEF"/>
    <w:rsid w:val="00307D28"/>
    <w:rsid w:val="003109EF"/>
    <w:rsid w:val="00310F89"/>
    <w:rsid w:val="003120B9"/>
    <w:rsid w:val="00312996"/>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685"/>
    <w:rsid w:val="00323F7B"/>
    <w:rsid w:val="003249F4"/>
    <w:rsid w:val="00325212"/>
    <w:rsid w:val="00325F4F"/>
    <w:rsid w:val="00325FDA"/>
    <w:rsid w:val="003266C0"/>
    <w:rsid w:val="00326BCE"/>
    <w:rsid w:val="00326C60"/>
    <w:rsid w:val="00326CD4"/>
    <w:rsid w:val="003271C1"/>
    <w:rsid w:val="00327614"/>
    <w:rsid w:val="00327C9A"/>
    <w:rsid w:val="00330025"/>
    <w:rsid w:val="00331D06"/>
    <w:rsid w:val="003327BC"/>
    <w:rsid w:val="00333B52"/>
    <w:rsid w:val="00333FB6"/>
    <w:rsid w:val="00334539"/>
    <w:rsid w:val="0033454A"/>
    <w:rsid w:val="00334A5D"/>
    <w:rsid w:val="00334C3A"/>
    <w:rsid w:val="00334F1A"/>
    <w:rsid w:val="00335FCF"/>
    <w:rsid w:val="00336AC5"/>
    <w:rsid w:val="00337AED"/>
    <w:rsid w:val="00337F22"/>
    <w:rsid w:val="00340361"/>
    <w:rsid w:val="0034080B"/>
    <w:rsid w:val="00340B12"/>
    <w:rsid w:val="00340F08"/>
    <w:rsid w:val="003410AA"/>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6A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4EC7"/>
    <w:rsid w:val="0035568B"/>
    <w:rsid w:val="0035583A"/>
    <w:rsid w:val="003564DC"/>
    <w:rsid w:val="0035697E"/>
    <w:rsid w:val="00356C1E"/>
    <w:rsid w:val="00357240"/>
    <w:rsid w:val="00357D73"/>
    <w:rsid w:val="003603EC"/>
    <w:rsid w:val="0036055F"/>
    <w:rsid w:val="00360764"/>
    <w:rsid w:val="0036084B"/>
    <w:rsid w:val="00360BD4"/>
    <w:rsid w:val="00361A7A"/>
    <w:rsid w:val="00361B08"/>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EA2"/>
    <w:rsid w:val="00376F2B"/>
    <w:rsid w:val="00376F61"/>
    <w:rsid w:val="00377B0C"/>
    <w:rsid w:val="00380193"/>
    <w:rsid w:val="003802BA"/>
    <w:rsid w:val="0038072C"/>
    <w:rsid w:val="00380A4B"/>
    <w:rsid w:val="00380A7B"/>
    <w:rsid w:val="00381058"/>
    <w:rsid w:val="00381718"/>
    <w:rsid w:val="00381CF1"/>
    <w:rsid w:val="0038283B"/>
    <w:rsid w:val="00382D5E"/>
    <w:rsid w:val="0038310C"/>
    <w:rsid w:val="00383179"/>
    <w:rsid w:val="00383475"/>
    <w:rsid w:val="003838FB"/>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D74"/>
    <w:rsid w:val="00391FA3"/>
    <w:rsid w:val="003928A7"/>
    <w:rsid w:val="00392B8A"/>
    <w:rsid w:val="00392F23"/>
    <w:rsid w:val="003931C4"/>
    <w:rsid w:val="0039383D"/>
    <w:rsid w:val="003938A6"/>
    <w:rsid w:val="00394B4A"/>
    <w:rsid w:val="00395005"/>
    <w:rsid w:val="0039527D"/>
    <w:rsid w:val="00395650"/>
    <w:rsid w:val="00395827"/>
    <w:rsid w:val="0039620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79"/>
    <w:rsid w:val="003B4005"/>
    <w:rsid w:val="003B50F3"/>
    <w:rsid w:val="003B5178"/>
    <w:rsid w:val="003B691D"/>
    <w:rsid w:val="003B6DD2"/>
    <w:rsid w:val="003B6E96"/>
    <w:rsid w:val="003B729B"/>
    <w:rsid w:val="003B746D"/>
    <w:rsid w:val="003B7AD3"/>
    <w:rsid w:val="003C1076"/>
    <w:rsid w:val="003C1D50"/>
    <w:rsid w:val="003C2862"/>
    <w:rsid w:val="003C2EB2"/>
    <w:rsid w:val="003C3200"/>
    <w:rsid w:val="003C3A12"/>
    <w:rsid w:val="003C425E"/>
    <w:rsid w:val="003C4499"/>
    <w:rsid w:val="003C4B66"/>
    <w:rsid w:val="003C55A8"/>
    <w:rsid w:val="003C5876"/>
    <w:rsid w:val="003C61F1"/>
    <w:rsid w:val="003C6555"/>
    <w:rsid w:val="003C693B"/>
    <w:rsid w:val="003C6E39"/>
    <w:rsid w:val="003C7422"/>
    <w:rsid w:val="003C74DE"/>
    <w:rsid w:val="003C7774"/>
    <w:rsid w:val="003C7F07"/>
    <w:rsid w:val="003D0EEE"/>
    <w:rsid w:val="003D19CD"/>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1DE0"/>
    <w:rsid w:val="003E2887"/>
    <w:rsid w:val="003E288D"/>
    <w:rsid w:val="003E35E2"/>
    <w:rsid w:val="003E39E7"/>
    <w:rsid w:val="003E3CD6"/>
    <w:rsid w:val="003E4275"/>
    <w:rsid w:val="003E44F9"/>
    <w:rsid w:val="003E4897"/>
    <w:rsid w:val="003E5253"/>
    <w:rsid w:val="003E59EA"/>
    <w:rsid w:val="003E640A"/>
    <w:rsid w:val="003E66CE"/>
    <w:rsid w:val="003E73B6"/>
    <w:rsid w:val="003E7800"/>
    <w:rsid w:val="003F01B3"/>
    <w:rsid w:val="003F13B4"/>
    <w:rsid w:val="003F160D"/>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4AA"/>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0CCC"/>
    <w:rsid w:val="00411107"/>
    <w:rsid w:val="00411435"/>
    <w:rsid w:val="00412707"/>
    <w:rsid w:val="00412742"/>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13C"/>
    <w:rsid w:val="004239AF"/>
    <w:rsid w:val="004239FA"/>
    <w:rsid w:val="00423D35"/>
    <w:rsid w:val="00424479"/>
    <w:rsid w:val="004246FA"/>
    <w:rsid w:val="00424994"/>
    <w:rsid w:val="004249A8"/>
    <w:rsid w:val="00424F08"/>
    <w:rsid w:val="00425AE6"/>
    <w:rsid w:val="00425EE4"/>
    <w:rsid w:val="004276F6"/>
    <w:rsid w:val="00430174"/>
    <w:rsid w:val="004302F8"/>
    <w:rsid w:val="0043043A"/>
    <w:rsid w:val="00430A1B"/>
    <w:rsid w:val="00431B5B"/>
    <w:rsid w:val="00432145"/>
    <w:rsid w:val="00432310"/>
    <w:rsid w:val="0043239D"/>
    <w:rsid w:val="00432E4F"/>
    <w:rsid w:val="00433FCF"/>
    <w:rsid w:val="004347D4"/>
    <w:rsid w:val="00434CF1"/>
    <w:rsid w:val="00435CD3"/>
    <w:rsid w:val="004360F4"/>
    <w:rsid w:val="004361F0"/>
    <w:rsid w:val="00437198"/>
    <w:rsid w:val="00437C1F"/>
    <w:rsid w:val="00437D07"/>
    <w:rsid w:val="00440090"/>
    <w:rsid w:val="00440388"/>
    <w:rsid w:val="004412CA"/>
    <w:rsid w:val="0044213C"/>
    <w:rsid w:val="004426A2"/>
    <w:rsid w:val="00442C4C"/>
    <w:rsid w:val="00442FCC"/>
    <w:rsid w:val="00443184"/>
    <w:rsid w:val="00443365"/>
    <w:rsid w:val="004434DF"/>
    <w:rsid w:val="00443A7E"/>
    <w:rsid w:val="00443C1C"/>
    <w:rsid w:val="00443C86"/>
    <w:rsid w:val="004442AF"/>
    <w:rsid w:val="00444613"/>
    <w:rsid w:val="00445456"/>
    <w:rsid w:val="00445605"/>
    <w:rsid w:val="004457BF"/>
    <w:rsid w:val="0044595C"/>
    <w:rsid w:val="00445B97"/>
    <w:rsid w:val="00445FBC"/>
    <w:rsid w:val="00446423"/>
    <w:rsid w:val="004465F5"/>
    <w:rsid w:val="00446A16"/>
    <w:rsid w:val="00446AD7"/>
    <w:rsid w:val="00446D79"/>
    <w:rsid w:val="004471D7"/>
    <w:rsid w:val="00447A55"/>
    <w:rsid w:val="00450A8F"/>
    <w:rsid w:val="00450F26"/>
    <w:rsid w:val="004513F3"/>
    <w:rsid w:val="00451431"/>
    <w:rsid w:val="0045154A"/>
    <w:rsid w:val="00451F8A"/>
    <w:rsid w:val="004521C7"/>
    <w:rsid w:val="0045270F"/>
    <w:rsid w:val="00452E1F"/>
    <w:rsid w:val="00453189"/>
    <w:rsid w:val="0045333E"/>
    <w:rsid w:val="00453E95"/>
    <w:rsid w:val="0045484E"/>
    <w:rsid w:val="004548B6"/>
    <w:rsid w:val="004549AD"/>
    <w:rsid w:val="00454E9E"/>
    <w:rsid w:val="00454F83"/>
    <w:rsid w:val="004557D6"/>
    <w:rsid w:val="00455F07"/>
    <w:rsid w:val="00456151"/>
    <w:rsid w:val="00457916"/>
    <w:rsid w:val="004603C3"/>
    <w:rsid w:val="00460764"/>
    <w:rsid w:val="00460935"/>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5E"/>
    <w:rsid w:val="00466EA1"/>
    <w:rsid w:val="004670DA"/>
    <w:rsid w:val="004673BB"/>
    <w:rsid w:val="0046780E"/>
    <w:rsid w:val="00467960"/>
    <w:rsid w:val="0047000C"/>
    <w:rsid w:val="00471369"/>
    <w:rsid w:val="00471CBD"/>
    <w:rsid w:val="004724CC"/>
    <w:rsid w:val="00472D9A"/>
    <w:rsid w:val="004733B9"/>
    <w:rsid w:val="004736C3"/>
    <w:rsid w:val="00473A60"/>
    <w:rsid w:val="00474292"/>
    <w:rsid w:val="00474605"/>
    <w:rsid w:val="004747EC"/>
    <w:rsid w:val="00474F23"/>
    <w:rsid w:val="0047578A"/>
    <w:rsid w:val="00475902"/>
    <w:rsid w:val="004764BB"/>
    <w:rsid w:val="00476F64"/>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9E6"/>
    <w:rsid w:val="00486EDB"/>
    <w:rsid w:val="004877B5"/>
    <w:rsid w:val="0049027C"/>
    <w:rsid w:val="004905DC"/>
    <w:rsid w:val="004908C5"/>
    <w:rsid w:val="0049093D"/>
    <w:rsid w:val="00491288"/>
    <w:rsid w:val="00491333"/>
    <w:rsid w:val="00491B8B"/>
    <w:rsid w:val="00491D39"/>
    <w:rsid w:val="004927CF"/>
    <w:rsid w:val="00492BA7"/>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14CD"/>
    <w:rsid w:val="004A20A1"/>
    <w:rsid w:val="004A2CBD"/>
    <w:rsid w:val="004A3125"/>
    <w:rsid w:val="004A40DD"/>
    <w:rsid w:val="004A486E"/>
    <w:rsid w:val="004A4C97"/>
    <w:rsid w:val="004A4E9F"/>
    <w:rsid w:val="004A50E5"/>
    <w:rsid w:val="004A6046"/>
    <w:rsid w:val="004A6342"/>
    <w:rsid w:val="004A6376"/>
    <w:rsid w:val="004A6566"/>
    <w:rsid w:val="004A7164"/>
    <w:rsid w:val="004A72DE"/>
    <w:rsid w:val="004B019A"/>
    <w:rsid w:val="004B0DF8"/>
    <w:rsid w:val="004B0FC2"/>
    <w:rsid w:val="004B115F"/>
    <w:rsid w:val="004B1986"/>
    <w:rsid w:val="004B1BC3"/>
    <w:rsid w:val="004B36EB"/>
    <w:rsid w:val="004B3732"/>
    <w:rsid w:val="004B3F03"/>
    <w:rsid w:val="004B3F1F"/>
    <w:rsid w:val="004B45E4"/>
    <w:rsid w:val="004B4B4E"/>
    <w:rsid w:val="004B4FA9"/>
    <w:rsid w:val="004B56CB"/>
    <w:rsid w:val="004B66A5"/>
    <w:rsid w:val="004B7439"/>
    <w:rsid w:val="004B77EB"/>
    <w:rsid w:val="004C0068"/>
    <w:rsid w:val="004C0EA4"/>
    <w:rsid w:val="004C11D7"/>
    <w:rsid w:val="004C1276"/>
    <w:rsid w:val="004C13FD"/>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61"/>
    <w:rsid w:val="004C6E9F"/>
    <w:rsid w:val="004C72C8"/>
    <w:rsid w:val="004C7364"/>
    <w:rsid w:val="004C7804"/>
    <w:rsid w:val="004D009E"/>
    <w:rsid w:val="004D07D1"/>
    <w:rsid w:val="004D0D02"/>
    <w:rsid w:val="004D0F71"/>
    <w:rsid w:val="004D11BF"/>
    <w:rsid w:val="004D1273"/>
    <w:rsid w:val="004D18F9"/>
    <w:rsid w:val="004D1B99"/>
    <w:rsid w:val="004D20A8"/>
    <w:rsid w:val="004D21F8"/>
    <w:rsid w:val="004D221F"/>
    <w:rsid w:val="004D2734"/>
    <w:rsid w:val="004D3A6B"/>
    <w:rsid w:val="004D426C"/>
    <w:rsid w:val="004D49FA"/>
    <w:rsid w:val="004D4D7E"/>
    <w:rsid w:val="004D5EB0"/>
    <w:rsid w:val="004D6232"/>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3E49"/>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C75"/>
    <w:rsid w:val="004F2D5C"/>
    <w:rsid w:val="004F34AC"/>
    <w:rsid w:val="004F4022"/>
    <w:rsid w:val="004F4411"/>
    <w:rsid w:val="004F478C"/>
    <w:rsid w:val="004F4806"/>
    <w:rsid w:val="004F481E"/>
    <w:rsid w:val="004F49D1"/>
    <w:rsid w:val="004F4D82"/>
    <w:rsid w:val="004F53B1"/>
    <w:rsid w:val="004F5E7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5FB1"/>
    <w:rsid w:val="005062EF"/>
    <w:rsid w:val="00506822"/>
    <w:rsid w:val="00506A8E"/>
    <w:rsid w:val="0050746E"/>
    <w:rsid w:val="005075CB"/>
    <w:rsid w:val="00507A26"/>
    <w:rsid w:val="00507B34"/>
    <w:rsid w:val="0051016F"/>
    <w:rsid w:val="0051025B"/>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EE7"/>
    <w:rsid w:val="00524FB1"/>
    <w:rsid w:val="0052500D"/>
    <w:rsid w:val="005253AC"/>
    <w:rsid w:val="0052570A"/>
    <w:rsid w:val="00525CF8"/>
    <w:rsid w:val="00525D07"/>
    <w:rsid w:val="00525F1A"/>
    <w:rsid w:val="005268D5"/>
    <w:rsid w:val="00526D7F"/>
    <w:rsid w:val="00527022"/>
    <w:rsid w:val="005274AC"/>
    <w:rsid w:val="005276ED"/>
    <w:rsid w:val="0052786B"/>
    <w:rsid w:val="00530E49"/>
    <w:rsid w:val="00531979"/>
    <w:rsid w:val="005319C2"/>
    <w:rsid w:val="00532567"/>
    <w:rsid w:val="0053291C"/>
    <w:rsid w:val="00533725"/>
    <w:rsid w:val="00534064"/>
    <w:rsid w:val="005340A5"/>
    <w:rsid w:val="00534269"/>
    <w:rsid w:val="005342A8"/>
    <w:rsid w:val="00534744"/>
    <w:rsid w:val="00535655"/>
    <w:rsid w:val="005358CE"/>
    <w:rsid w:val="00535A2F"/>
    <w:rsid w:val="005363AE"/>
    <w:rsid w:val="00536AF3"/>
    <w:rsid w:val="00536E5D"/>
    <w:rsid w:val="00540024"/>
    <w:rsid w:val="00540688"/>
    <w:rsid w:val="00540A9E"/>
    <w:rsid w:val="005410B8"/>
    <w:rsid w:val="005415FF"/>
    <w:rsid w:val="0054167E"/>
    <w:rsid w:val="005418ED"/>
    <w:rsid w:val="00541991"/>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828"/>
    <w:rsid w:val="00547CC0"/>
    <w:rsid w:val="005505FD"/>
    <w:rsid w:val="00550834"/>
    <w:rsid w:val="00550E2F"/>
    <w:rsid w:val="00551BFA"/>
    <w:rsid w:val="00551FBB"/>
    <w:rsid w:val="0055282B"/>
    <w:rsid w:val="00553562"/>
    <w:rsid w:val="00553F9C"/>
    <w:rsid w:val="0055407B"/>
    <w:rsid w:val="00554088"/>
    <w:rsid w:val="00554FD1"/>
    <w:rsid w:val="00555BC2"/>
    <w:rsid w:val="00555C9C"/>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4DB6"/>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D19"/>
    <w:rsid w:val="00575F20"/>
    <w:rsid w:val="00576247"/>
    <w:rsid w:val="00576899"/>
    <w:rsid w:val="005773D1"/>
    <w:rsid w:val="00577DAA"/>
    <w:rsid w:val="00577FD0"/>
    <w:rsid w:val="00580060"/>
    <w:rsid w:val="0058043E"/>
    <w:rsid w:val="005804C9"/>
    <w:rsid w:val="00580560"/>
    <w:rsid w:val="00580947"/>
    <w:rsid w:val="00582A15"/>
    <w:rsid w:val="005842CF"/>
    <w:rsid w:val="005843B1"/>
    <w:rsid w:val="005847FF"/>
    <w:rsid w:val="0058590F"/>
    <w:rsid w:val="00585AF8"/>
    <w:rsid w:val="00585D86"/>
    <w:rsid w:val="0058608C"/>
    <w:rsid w:val="00586B40"/>
    <w:rsid w:val="00586D15"/>
    <w:rsid w:val="005871D7"/>
    <w:rsid w:val="00587535"/>
    <w:rsid w:val="0058760B"/>
    <w:rsid w:val="005879EB"/>
    <w:rsid w:val="00587A58"/>
    <w:rsid w:val="00587E67"/>
    <w:rsid w:val="005900E8"/>
    <w:rsid w:val="00590AD2"/>
    <w:rsid w:val="005912EB"/>
    <w:rsid w:val="00591386"/>
    <w:rsid w:val="00591A2D"/>
    <w:rsid w:val="00593109"/>
    <w:rsid w:val="00593900"/>
    <w:rsid w:val="00593FF2"/>
    <w:rsid w:val="00594584"/>
    <w:rsid w:val="00594F7E"/>
    <w:rsid w:val="00594FDC"/>
    <w:rsid w:val="0059514B"/>
    <w:rsid w:val="005951B2"/>
    <w:rsid w:val="00595487"/>
    <w:rsid w:val="005955FF"/>
    <w:rsid w:val="005959ED"/>
    <w:rsid w:val="00596A3B"/>
    <w:rsid w:val="00596DB4"/>
    <w:rsid w:val="0059791D"/>
    <w:rsid w:val="005979AE"/>
    <w:rsid w:val="005A09B7"/>
    <w:rsid w:val="005A0B75"/>
    <w:rsid w:val="005A1383"/>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B3"/>
    <w:rsid w:val="005B22C2"/>
    <w:rsid w:val="005B2951"/>
    <w:rsid w:val="005B2BC6"/>
    <w:rsid w:val="005B370D"/>
    <w:rsid w:val="005B38CC"/>
    <w:rsid w:val="005B3C2E"/>
    <w:rsid w:val="005B3E44"/>
    <w:rsid w:val="005B41D2"/>
    <w:rsid w:val="005B4A1B"/>
    <w:rsid w:val="005B6C72"/>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0AC"/>
    <w:rsid w:val="005D019C"/>
    <w:rsid w:val="005D125C"/>
    <w:rsid w:val="005D135A"/>
    <w:rsid w:val="005D1E61"/>
    <w:rsid w:val="005D1F60"/>
    <w:rsid w:val="005D273B"/>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B6A"/>
    <w:rsid w:val="005E3C1B"/>
    <w:rsid w:val="005E40B1"/>
    <w:rsid w:val="005E4A9E"/>
    <w:rsid w:val="005E4FAD"/>
    <w:rsid w:val="005E5111"/>
    <w:rsid w:val="005E5F41"/>
    <w:rsid w:val="005E6794"/>
    <w:rsid w:val="005E6A07"/>
    <w:rsid w:val="005E6DB2"/>
    <w:rsid w:val="005E73B9"/>
    <w:rsid w:val="005E7745"/>
    <w:rsid w:val="005E7AAF"/>
    <w:rsid w:val="005F0692"/>
    <w:rsid w:val="005F0A18"/>
    <w:rsid w:val="005F0BA8"/>
    <w:rsid w:val="005F10FF"/>
    <w:rsid w:val="005F1530"/>
    <w:rsid w:val="005F27EA"/>
    <w:rsid w:val="005F2D44"/>
    <w:rsid w:val="005F3125"/>
    <w:rsid w:val="005F3B66"/>
    <w:rsid w:val="005F3E08"/>
    <w:rsid w:val="005F441E"/>
    <w:rsid w:val="005F474C"/>
    <w:rsid w:val="005F47CB"/>
    <w:rsid w:val="005F4905"/>
    <w:rsid w:val="005F4B0C"/>
    <w:rsid w:val="005F546E"/>
    <w:rsid w:val="005F555E"/>
    <w:rsid w:val="005F5A85"/>
    <w:rsid w:val="005F65BD"/>
    <w:rsid w:val="005F798A"/>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5F20"/>
    <w:rsid w:val="006066FB"/>
    <w:rsid w:val="00606A2B"/>
    <w:rsid w:val="00606BB5"/>
    <w:rsid w:val="00606CB7"/>
    <w:rsid w:val="00607525"/>
    <w:rsid w:val="0060792A"/>
    <w:rsid w:val="00607B78"/>
    <w:rsid w:val="00607B80"/>
    <w:rsid w:val="00607C97"/>
    <w:rsid w:val="006100B6"/>
    <w:rsid w:val="006104CC"/>
    <w:rsid w:val="00610788"/>
    <w:rsid w:val="0061081F"/>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084"/>
    <w:rsid w:val="006178DE"/>
    <w:rsid w:val="00617DA7"/>
    <w:rsid w:val="0062000C"/>
    <w:rsid w:val="00620B29"/>
    <w:rsid w:val="00621299"/>
    <w:rsid w:val="00621D29"/>
    <w:rsid w:val="00621F30"/>
    <w:rsid w:val="0062273B"/>
    <w:rsid w:val="00623089"/>
    <w:rsid w:val="006235A9"/>
    <w:rsid w:val="0062374E"/>
    <w:rsid w:val="006244D2"/>
    <w:rsid w:val="00624817"/>
    <w:rsid w:val="00624AC1"/>
    <w:rsid w:val="00624CBF"/>
    <w:rsid w:val="00624D48"/>
    <w:rsid w:val="00625E13"/>
    <w:rsid w:val="006261EF"/>
    <w:rsid w:val="006262D0"/>
    <w:rsid w:val="00626975"/>
    <w:rsid w:val="00626B65"/>
    <w:rsid w:val="00626C89"/>
    <w:rsid w:val="006270BF"/>
    <w:rsid w:val="006277C7"/>
    <w:rsid w:val="006277EE"/>
    <w:rsid w:val="006278D9"/>
    <w:rsid w:val="00627A7C"/>
    <w:rsid w:val="00627C1B"/>
    <w:rsid w:val="00630252"/>
    <w:rsid w:val="006304B5"/>
    <w:rsid w:val="00630872"/>
    <w:rsid w:val="00630C9E"/>
    <w:rsid w:val="00630CCB"/>
    <w:rsid w:val="00631011"/>
    <w:rsid w:val="00631466"/>
    <w:rsid w:val="006319BF"/>
    <w:rsid w:val="00631E09"/>
    <w:rsid w:val="00631F9A"/>
    <w:rsid w:val="006320EA"/>
    <w:rsid w:val="00633C40"/>
    <w:rsid w:val="00634448"/>
    <w:rsid w:val="00634C22"/>
    <w:rsid w:val="00634D43"/>
    <w:rsid w:val="00634FEE"/>
    <w:rsid w:val="006358E1"/>
    <w:rsid w:val="006365A4"/>
    <w:rsid w:val="006369B3"/>
    <w:rsid w:val="00636EBA"/>
    <w:rsid w:val="006372C3"/>
    <w:rsid w:val="006372ED"/>
    <w:rsid w:val="00637FA1"/>
    <w:rsid w:val="0064084F"/>
    <w:rsid w:val="006413D0"/>
    <w:rsid w:val="006414F7"/>
    <w:rsid w:val="00641577"/>
    <w:rsid w:val="00641BBB"/>
    <w:rsid w:val="00641FC4"/>
    <w:rsid w:val="006425C8"/>
    <w:rsid w:val="00642B14"/>
    <w:rsid w:val="00642F16"/>
    <w:rsid w:val="0064304B"/>
    <w:rsid w:val="0064341B"/>
    <w:rsid w:val="0064346A"/>
    <w:rsid w:val="00643DE5"/>
    <w:rsid w:val="00644337"/>
    <w:rsid w:val="006443EA"/>
    <w:rsid w:val="006444F0"/>
    <w:rsid w:val="00644AE7"/>
    <w:rsid w:val="006455D1"/>
    <w:rsid w:val="00645CE6"/>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3EF9"/>
    <w:rsid w:val="006542CC"/>
    <w:rsid w:val="006546C4"/>
    <w:rsid w:val="00654D0B"/>
    <w:rsid w:val="00654DB6"/>
    <w:rsid w:val="00654EA9"/>
    <w:rsid w:val="006557DB"/>
    <w:rsid w:val="00655E18"/>
    <w:rsid w:val="00656E3D"/>
    <w:rsid w:val="006578F3"/>
    <w:rsid w:val="006603C7"/>
    <w:rsid w:val="00660409"/>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712"/>
    <w:rsid w:val="00673771"/>
    <w:rsid w:val="00673FCA"/>
    <w:rsid w:val="00674068"/>
    <w:rsid w:val="00674A79"/>
    <w:rsid w:val="0067589D"/>
    <w:rsid w:val="006758F9"/>
    <w:rsid w:val="00676248"/>
    <w:rsid w:val="00676689"/>
    <w:rsid w:val="00676E64"/>
    <w:rsid w:val="00677C1C"/>
    <w:rsid w:val="00681A85"/>
    <w:rsid w:val="00681D6E"/>
    <w:rsid w:val="006824C3"/>
    <w:rsid w:val="00682BD7"/>
    <w:rsid w:val="00682E15"/>
    <w:rsid w:val="00683A69"/>
    <w:rsid w:val="00683DC4"/>
    <w:rsid w:val="00684255"/>
    <w:rsid w:val="00684CBB"/>
    <w:rsid w:val="00685170"/>
    <w:rsid w:val="006857D3"/>
    <w:rsid w:val="006857EF"/>
    <w:rsid w:val="0068603A"/>
    <w:rsid w:val="0068618F"/>
    <w:rsid w:val="006869C9"/>
    <w:rsid w:val="00686A03"/>
    <w:rsid w:val="00686FAE"/>
    <w:rsid w:val="00687E4B"/>
    <w:rsid w:val="00687FAC"/>
    <w:rsid w:val="00690466"/>
    <w:rsid w:val="00690473"/>
    <w:rsid w:val="00690658"/>
    <w:rsid w:val="0069134C"/>
    <w:rsid w:val="00691C48"/>
    <w:rsid w:val="00691F78"/>
    <w:rsid w:val="00692A5A"/>
    <w:rsid w:val="00692D1E"/>
    <w:rsid w:val="00693436"/>
    <w:rsid w:val="0069416D"/>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3786"/>
    <w:rsid w:val="006A4829"/>
    <w:rsid w:val="006A5340"/>
    <w:rsid w:val="006A5A53"/>
    <w:rsid w:val="006A5B79"/>
    <w:rsid w:val="006A64CC"/>
    <w:rsid w:val="006A67A2"/>
    <w:rsid w:val="006A7A1D"/>
    <w:rsid w:val="006A7CCB"/>
    <w:rsid w:val="006B0120"/>
    <w:rsid w:val="006B0770"/>
    <w:rsid w:val="006B09C9"/>
    <w:rsid w:val="006B0A6C"/>
    <w:rsid w:val="006B0E46"/>
    <w:rsid w:val="006B1091"/>
    <w:rsid w:val="006B1931"/>
    <w:rsid w:val="006B23BE"/>
    <w:rsid w:val="006B2B98"/>
    <w:rsid w:val="006B3755"/>
    <w:rsid w:val="006B3ECD"/>
    <w:rsid w:val="006B425E"/>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3BC"/>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490"/>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4A"/>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0FD6"/>
    <w:rsid w:val="007016AF"/>
    <w:rsid w:val="00701C66"/>
    <w:rsid w:val="00701E3F"/>
    <w:rsid w:val="00701F8A"/>
    <w:rsid w:val="00701FD1"/>
    <w:rsid w:val="00702068"/>
    <w:rsid w:val="00702CDD"/>
    <w:rsid w:val="00702D00"/>
    <w:rsid w:val="0070347D"/>
    <w:rsid w:val="00704850"/>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3FFC"/>
    <w:rsid w:val="007149F4"/>
    <w:rsid w:val="0071543E"/>
    <w:rsid w:val="007154A5"/>
    <w:rsid w:val="007154F9"/>
    <w:rsid w:val="0071578B"/>
    <w:rsid w:val="00715826"/>
    <w:rsid w:val="007161AC"/>
    <w:rsid w:val="007161BB"/>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5F1C"/>
    <w:rsid w:val="00736A93"/>
    <w:rsid w:val="00736D0F"/>
    <w:rsid w:val="0073732E"/>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99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3FE"/>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4DB"/>
    <w:rsid w:val="00770620"/>
    <w:rsid w:val="00770CF8"/>
    <w:rsid w:val="0077157D"/>
    <w:rsid w:val="00771A3C"/>
    <w:rsid w:val="00771CE5"/>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E82"/>
    <w:rsid w:val="00794F24"/>
    <w:rsid w:val="00795469"/>
    <w:rsid w:val="007965DD"/>
    <w:rsid w:val="00796B38"/>
    <w:rsid w:val="00796C75"/>
    <w:rsid w:val="007975AC"/>
    <w:rsid w:val="00797AD1"/>
    <w:rsid w:val="00797D75"/>
    <w:rsid w:val="007A0C32"/>
    <w:rsid w:val="007A0E06"/>
    <w:rsid w:val="007A0F51"/>
    <w:rsid w:val="007A0FCB"/>
    <w:rsid w:val="007A15A0"/>
    <w:rsid w:val="007A15DE"/>
    <w:rsid w:val="007A1D65"/>
    <w:rsid w:val="007A2019"/>
    <w:rsid w:val="007A237B"/>
    <w:rsid w:val="007A3370"/>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2A73"/>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195"/>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5C28"/>
    <w:rsid w:val="007E611C"/>
    <w:rsid w:val="007E614B"/>
    <w:rsid w:val="007E61FB"/>
    <w:rsid w:val="007E62AD"/>
    <w:rsid w:val="007E63C7"/>
    <w:rsid w:val="007E7055"/>
    <w:rsid w:val="007E788D"/>
    <w:rsid w:val="007E7AA7"/>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16F"/>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1ED1"/>
    <w:rsid w:val="00812556"/>
    <w:rsid w:val="00812792"/>
    <w:rsid w:val="0081322E"/>
    <w:rsid w:val="00813552"/>
    <w:rsid w:val="008139F4"/>
    <w:rsid w:val="00814493"/>
    <w:rsid w:val="008144ED"/>
    <w:rsid w:val="0081546B"/>
    <w:rsid w:val="008154F0"/>
    <w:rsid w:val="00815EF9"/>
    <w:rsid w:val="008163C1"/>
    <w:rsid w:val="00816781"/>
    <w:rsid w:val="008200A3"/>
    <w:rsid w:val="00820AFB"/>
    <w:rsid w:val="008215CB"/>
    <w:rsid w:val="008216F7"/>
    <w:rsid w:val="0082221D"/>
    <w:rsid w:val="008224FE"/>
    <w:rsid w:val="00822D3B"/>
    <w:rsid w:val="008231D6"/>
    <w:rsid w:val="00823DDB"/>
    <w:rsid w:val="00823F51"/>
    <w:rsid w:val="00824B03"/>
    <w:rsid w:val="00824EE7"/>
    <w:rsid w:val="008259FB"/>
    <w:rsid w:val="00825E20"/>
    <w:rsid w:val="00826128"/>
    <w:rsid w:val="008266C1"/>
    <w:rsid w:val="008268BB"/>
    <w:rsid w:val="008269E6"/>
    <w:rsid w:val="008271AC"/>
    <w:rsid w:val="008274C4"/>
    <w:rsid w:val="00827690"/>
    <w:rsid w:val="00827966"/>
    <w:rsid w:val="0083025D"/>
    <w:rsid w:val="008302DD"/>
    <w:rsid w:val="008305E9"/>
    <w:rsid w:val="00830D0D"/>
    <w:rsid w:val="00830EC6"/>
    <w:rsid w:val="00833304"/>
    <w:rsid w:val="00833502"/>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93"/>
    <w:rsid w:val="00844860"/>
    <w:rsid w:val="00844BA4"/>
    <w:rsid w:val="00844EB6"/>
    <w:rsid w:val="0084526F"/>
    <w:rsid w:val="00845472"/>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04"/>
    <w:rsid w:val="008531F1"/>
    <w:rsid w:val="008536EF"/>
    <w:rsid w:val="00853956"/>
    <w:rsid w:val="00853E40"/>
    <w:rsid w:val="0085406F"/>
    <w:rsid w:val="00854E1C"/>
    <w:rsid w:val="00855788"/>
    <w:rsid w:val="00855FDC"/>
    <w:rsid w:val="0085600B"/>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45"/>
    <w:rsid w:val="00864595"/>
    <w:rsid w:val="00864B50"/>
    <w:rsid w:val="00865235"/>
    <w:rsid w:val="00865709"/>
    <w:rsid w:val="00865BF9"/>
    <w:rsid w:val="00866190"/>
    <w:rsid w:val="00866C00"/>
    <w:rsid w:val="00866E35"/>
    <w:rsid w:val="00866FB0"/>
    <w:rsid w:val="008672A9"/>
    <w:rsid w:val="00867568"/>
    <w:rsid w:val="008676BA"/>
    <w:rsid w:val="00870B5E"/>
    <w:rsid w:val="0087164D"/>
    <w:rsid w:val="0087259B"/>
    <w:rsid w:val="00872ABC"/>
    <w:rsid w:val="00872D70"/>
    <w:rsid w:val="00872DE0"/>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26A"/>
    <w:rsid w:val="0088249B"/>
    <w:rsid w:val="00882634"/>
    <w:rsid w:val="0088282C"/>
    <w:rsid w:val="0088289A"/>
    <w:rsid w:val="00882DA6"/>
    <w:rsid w:val="008830CE"/>
    <w:rsid w:val="00883109"/>
    <w:rsid w:val="0088378F"/>
    <w:rsid w:val="00883BF2"/>
    <w:rsid w:val="00883C8F"/>
    <w:rsid w:val="00885175"/>
    <w:rsid w:val="00885324"/>
    <w:rsid w:val="0088532E"/>
    <w:rsid w:val="008858F6"/>
    <w:rsid w:val="008860B9"/>
    <w:rsid w:val="0088687D"/>
    <w:rsid w:val="00887BEA"/>
    <w:rsid w:val="00887F89"/>
    <w:rsid w:val="00887FBC"/>
    <w:rsid w:val="008904A3"/>
    <w:rsid w:val="008904C0"/>
    <w:rsid w:val="0089101F"/>
    <w:rsid w:val="008914F4"/>
    <w:rsid w:val="00891BA7"/>
    <w:rsid w:val="00892529"/>
    <w:rsid w:val="00892B26"/>
    <w:rsid w:val="00892EA7"/>
    <w:rsid w:val="00894554"/>
    <w:rsid w:val="0089483B"/>
    <w:rsid w:val="00894E9E"/>
    <w:rsid w:val="008950EF"/>
    <w:rsid w:val="008959DC"/>
    <w:rsid w:val="00895F34"/>
    <w:rsid w:val="0089662C"/>
    <w:rsid w:val="00896A8A"/>
    <w:rsid w:val="00897B89"/>
    <w:rsid w:val="008A0C58"/>
    <w:rsid w:val="008A119F"/>
    <w:rsid w:val="008A11CE"/>
    <w:rsid w:val="008A1CB5"/>
    <w:rsid w:val="008A28D6"/>
    <w:rsid w:val="008A3363"/>
    <w:rsid w:val="008A462D"/>
    <w:rsid w:val="008A4F3D"/>
    <w:rsid w:val="008A59F2"/>
    <w:rsid w:val="008A616E"/>
    <w:rsid w:val="008A664D"/>
    <w:rsid w:val="008A6931"/>
    <w:rsid w:val="008A69A5"/>
    <w:rsid w:val="008A7371"/>
    <w:rsid w:val="008A7CE9"/>
    <w:rsid w:val="008A7F47"/>
    <w:rsid w:val="008B0099"/>
    <w:rsid w:val="008B0160"/>
    <w:rsid w:val="008B0267"/>
    <w:rsid w:val="008B0423"/>
    <w:rsid w:val="008B1094"/>
    <w:rsid w:val="008B2994"/>
    <w:rsid w:val="008B2EDF"/>
    <w:rsid w:val="008B315C"/>
    <w:rsid w:val="008B33AD"/>
    <w:rsid w:val="008B388E"/>
    <w:rsid w:val="008B3DD9"/>
    <w:rsid w:val="008B3E0A"/>
    <w:rsid w:val="008B3F6C"/>
    <w:rsid w:val="008B5070"/>
    <w:rsid w:val="008B5574"/>
    <w:rsid w:val="008B5601"/>
    <w:rsid w:val="008B5977"/>
    <w:rsid w:val="008B5E17"/>
    <w:rsid w:val="008B5F2F"/>
    <w:rsid w:val="008B5FAE"/>
    <w:rsid w:val="008B6600"/>
    <w:rsid w:val="008B6837"/>
    <w:rsid w:val="008B7434"/>
    <w:rsid w:val="008B7596"/>
    <w:rsid w:val="008B77FC"/>
    <w:rsid w:val="008C049F"/>
    <w:rsid w:val="008C094A"/>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1B1"/>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61A"/>
    <w:rsid w:val="008E5A62"/>
    <w:rsid w:val="008E638B"/>
    <w:rsid w:val="008E6592"/>
    <w:rsid w:val="008E67B6"/>
    <w:rsid w:val="008E6CF4"/>
    <w:rsid w:val="008E719E"/>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092"/>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4DB"/>
    <w:rsid w:val="0090570E"/>
    <w:rsid w:val="009068F1"/>
    <w:rsid w:val="00906BF2"/>
    <w:rsid w:val="00907AF0"/>
    <w:rsid w:val="009102BF"/>
    <w:rsid w:val="00910CA4"/>
    <w:rsid w:val="009114DB"/>
    <w:rsid w:val="00911681"/>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DF0"/>
    <w:rsid w:val="00916F71"/>
    <w:rsid w:val="00920533"/>
    <w:rsid w:val="00920BD9"/>
    <w:rsid w:val="009217C1"/>
    <w:rsid w:val="00921EBD"/>
    <w:rsid w:val="00922BE1"/>
    <w:rsid w:val="0092303A"/>
    <w:rsid w:val="00923780"/>
    <w:rsid w:val="00924A60"/>
    <w:rsid w:val="00925BFB"/>
    <w:rsid w:val="00925F41"/>
    <w:rsid w:val="009261AA"/>
    <w:rsid w:val="0092621D"/>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AD7"/>
    <w:rsid w:val="009411E1"/>
    <w:rsid w:val="0094149C"/>
    <w:rsid w:val="00941907"/>
    <w:rsid w:val="00941F87"/>
    <w:rsid w:val="00942112"/>
    <w:rsid w:val="009428B0"/>
    <w:rsid w:val="00942DC7"/>
    <w:rsid w:val="0094373E"/>
    <w:rsid w:val="00943D7C"/>
    <w:rsid w:val="0094409D"/>
    <w:rsid w:val="0094417D"/>
    <w:rsid w:val="00944803"/>
    <w:rsid w:val="00945176"/>
    <w:rsid w:val="0094569F"/>
    <w:rsid w:val="00945766"/>
    <w:rsid w:val="009459CE"/>
    <w:rsid w:val="00946E93"/>
    <w:rsid w:val="00947005"/>
    <w:rsid w:val="00947524"/>
    <w:rsid w:val="0094756C"/>
    <w:rsid w:val="009476D4"/>
    <w:rsid w:val="00950132"/>
    <w:rsid w:val="00951517"/>
    <w:rsid w:val="00951943"/>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158"/>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09C"/>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445"/>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4CD3"/>
    <w:rsid w:val="009A4D02"/>
    <w:rsid w:val="009A4D90"/>
    <w:rsid w:val="009A5DCE"/>
    <w:rsid w:val="009A5FAF"/>
    <w:rsid w:val="009A6314"/>
    <w:rsid w:val="009A67A6"/>
    <w:rsid w:val="009A6D55"/>
    <w:rsid w:val="009A7706"/>
    <w:rsid w:val="009A79E8"/>
    <w:rsid w:val="009B008E"/>
    <w:rsid w:val="009B030E"/>
    <w:rsid w:val="009B0719"/>
    <w:rsid w:val="009B0F6D"/>
    <w:rsid w:val="009B179A"/>
    <w:rsid w:val="009B17AF"/>
    <w:rsid w:val="009B18EB"/>
    <w:rsid w:val="009B22F3"/>
    <w:rsid w:val="009B2D14"/>
    <w:rsid w:val="009B3A9E"/>
    <w:rsid w:val="009B3E01"/>
    <w:rsid w:val="009B430E"/>
    <w:rsid w:val="009B4391"/>
    <w:rsid w:val="009B47A9"/>
    <w:rsid w:val="009B4859"/>
    <w:rsid w:val="009B4D24"/>
    <w:rsid w:val="009B5D04"/>
    <w:rsid w:val="009B6351"/>
    <w:rsid w:val="009B646D"/>
    <w:rsid w:val="009B6486"/>
    <w:rsid w:val="009B6610"/>
    <w:rsid w:val="009B6815"/>
    <w:rsid w:val="009B7382"/>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66B"/>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A2B"/>
    <w:rsid w:val="009D5CFB"/>
    <w:rsid w:val="009D6634"/>
    <w:rsid w:val="009D6E82"/>
    <w:rsid w:val="009D7592"/>
    <w:rsid w:val="009D7CC3"/>
    <w:rsid w:val="009E0652"/>
    <w:rsid w:val="009E0807"/>
    <w:rsid w:val="009E0C05"/>
    <w:rsid w:val="009E0CA9"/>
    <w:rsid w:val="009E0DE1"/>
    <w:rsid w:val="009E1559"/>
    <w:rsid w:val="009E1812"/>
    <w:rsid w:val="009E1F62"/>
    <w:rsid w:val="009E250D"/>
    <w:rsid w:val="009E25C9"/>
    <w:rsid w:val="009E2673"/>
    <w:rsid w:val="009E369C"/>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392"/>
    <w:rsid w:val="009F099C"/>
    <w:rsid w:val="009F0B08"/>
    <w:rsid w:val="009F1946"/>
    <w:rsid w:val="009F19AA"/>
    <w:rsid w:val="009F1ECF"/>
    <w:rsid w:val="009F23B2"/>
    <w:rsid w:val="009F26E0"/>
    <w:rsid w:val="009F2902"/>
    <w:rsid w:val="009F3938"/>
    <w:rsid w:val="009F42D3"/>
    <w:rsid w:val="009F4B3C"/>
    <w:rsid w:val="009F4D7D"/>
    <w:rsid w:val="009F53B7"/>
    <w:rsid w:val="009F5BEA"/>
    <w:rsid w:val="009F6065"/>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C4B"/>
    <w:rsid w:val="00A03FD8"/>
    <w:rsid w:val="00A042BA"/>
    <w:rsid w:val="00A04E12"/>
    <w:rsid w:val="00A054D8"/>
    <w:rsid w:val="00A05AF6"/>
    <w:rsid w:val="00A05DB0"/>
    <w:rsid w:val="00A06239"/>
    <w:rsid w:val="00A06890"/>
    <w:rsid w:val="00A06EB8"/>
    <w:rsid w:val="00A07CF3"/>
    <w:rsid w:val="00A1129E"/>
    <w:rsid w:val="00A12D3F"/>
    <w:rsid w:val="00A131C0"/>
    <w:rsid w:val="00A1320F"/>
    <w:rsid w:val="00A132ED"/>
    <w:rsid w:val="00A13349"/>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4F6"/>
    <w:rsid w:val="00A276EA"/>
    <w:rsid w:val="00A27860"/>
    <w:rsid w:val="00A279FE"/>
    <w:rsid w:val="00A27A55"/>
    <w:rsid w:val="00A27AFE"/>
    <w:rsid w:val="00A30E82"/>
    <w:rsid w:val="00A30FAB"/>
    <w:rsid w:val="00A31A03"/>
    <w:rsid w:val="00A31AA6"/>
    <w:rsid w:val="00A31C6C"/>
    <w:rsid w:val="00A325F8"/>
    <w:rsid w:val="00A32772"/>
    <w:rsid w:val="00A3306A"/>
    <w:rsid w:val="00A33447"/>
    <w:rsid w:val="00A33BE2"/>
    <w:rsid w:val="00A347EC"/>
    <w:rsid w:val="00A34A16"/>
    <w:rsid w:val="00A34BBA"/>
    <w:rsid w:val="00A35AFF"/>
    <w:rsid w:val="00A35E6F"/>
    <w:rsid w:val="00A35EE2"/>
    <w:rsid w:val="00A35FC0"/>
    <w:rsid w:val="00A371B5"/>
    <w:rsid w:val="00A37426"/>
    <w:rsid w:val="00A37508"/>
    <w:rsid w:val="00A37BA7"/>
    <w:rsid w:val="00A37F56"/>
    <w:rsid w:val="00A40041"/>
    <w:rsid w:val="00A41013"/>
    <w:rsid w:val="00A41BB4"/>
    <w:rsid w:val="00A41F05"/>
    <w:rsid w:val="00A42067"/>
    <w:rsid w:val="00A426B4"/>
    <w:rsid w:val="00A42BA3"/>
    <w:rsid w:val="00A42DF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84D"/>
    <w:rsid w:val="00A50B34"/>
    <w:rsid w:val="00A51007"/>
    <w:rsid w:val="00A51A5A"/>
    <w:rsid w:val="00A51F23"/>
    <w:rsid w:val="00A53426"/>
    <w:rsid w:val="00A5356E"/>
    <w:rsid w:val="00A538AF"/>
    <w:rsid w:val="00A543A2"/>
    <w:rsid w:val="00A545DC"/>
    <w:rsid w:val="00A54A13"/>
    <w:rsid w:val="00A54DB7"/>
    <w:rsid w:val="00A5623D"/>
    <w:rsid w:val="00A56FB8"/>
    <w:rsid w:val="00A56FFA"/>
    <w:rsid w:val="00A5710B"/>
    <w:rsid w:val="00A57670"/>
    <w:rsid w:val="00A607CC"/>
    <w:rsid w:val="00A60AFF"/>
    <w:rsid w:val="00A60EDA"/>
    <w:rsid w:val="00A6162F"/>
    <w:rsid w:val="00A61CE6"/>
    <w:rsid w:val="00A62FC0"/>
    <w:rsid w:val="00A63059"/>
    <w:rsid w:val="00A6315B"/>
    <w:rsid w:val="00A6319F"/>
    <w:rsid w:val="00A635CB"/>
    <w:rsid w:val="00A635E6"/>
    <w:rsid w:val="00A6457B"/>
    <w:rsid w:val="00A64948"/>
    <w:rsid w:val="00A65092"/>
    <w:rsid w:val="00A66DDD"/>
    <w:rsid w:val="00A66E8B"/>
    <w:rsid w:val="00A67757"/>
    <w:rsid w:val="00A67F54"/>
    <w:rsid w:val="00A7037C"/>
    <w:rsid w:val="00A70843"/>
    <w:rsid w:val="00A7096D"/>
    <w:rsid w:val="00A7163A"/>
    <w:rsid w:val="00A72360"/>
    <w:rsid w:val="00A72986"/>
    <w:rsid w:val="00A7349E"/>
    <w:rsid w:val="00A7373B"/>
    <w:rsid w:val="00A7377A"/>
    <w:rsid w:val="00A7386D"/>
    <w:rsid w:val="00A74497"/>
    <w:rsid w:val="00A74543"/>
    <w:rsid w:val="00A746B0"/>
    <w:rsid w:val="00A749FC"/>
    <w:rsid w:val="00A74CF9"/>
    <w:rsid w:val="00A7507C"/>
    <w:rsid w:val="00A7584E"/>
    <w:rsid w:val="00A75969"/>
    <w:rsid w:val="00A75B1D"/>
    <w:rsid w:val="00A75B71"/>
    <w:rsid w:val="00A75D4E"/>
    <w:rsid w:val="00A760A5"/>
    <w:rsid w:val="00A761B3"/>
    <w:rsid w:val="00A76268"/>
    <w:rsid w:val="00A76A37"/>
    <w:rsid w:val="00A77279"/>
    <w:rsid w:val="00A80BA0"/>
    <w:rsid w:val="00A81679"/>
    <w:rsid w:val="00A81BC6"/>
    <w:rsid w:val="00A81C28"/>
    <w:rsid w:val="00A81E83"/>
    <w:rsid w:val="00A829CA"/>
    <w:rsid w:val="00A82D34"/>
    <w:rsid w:val="00A8399B"/>
    <w:rsid w:val="00A83B9F"/>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74"/>
    <w:rsid w:val="00A91CA9"/>
    <w:rsid w:val="00A92317"/>
    <w:rsid w:val="00A92AB1"/>
    <w:rsid w:val="00A92B3C"/>
    <w:rsid w:val="00A934BC"/>
    <w:rsid w:val="00A93752"/>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0FD8"/>
    <w:rsid w:val="00AA1A97"/>
    <w:rsid w:val="00AA1E03"/>
    <w:rsid w:val="00AA4EC8"/>
    <w:rsid w:val="00AA507B"/>
    <w:rsid w:val="00AA69DA"/>
    <w:rsid w:val="00AA6BE0"/>
    <w:rsid w:val="00AA6EFE"/>
    <w:rsid w:val="00AA73BC"/>
    <w:rsid w:val="00AA750F"/>
    <w:rsid w:val="00AA78AC"/>
    <w:rsid w:val="00AA7A3B"/>
    <w:rsid w:val="00AA7D43"/>
    <w:rsid w:val="00AB0F54"/>
    <w:rsid w:val="00AB0FFE"/>
    <w:rsid w:val="00AB1280"/>
    <w:rsid w:val="00AB1614"/>
    <w:rsid w:val="00AB1642"/>
    <w:rsid w:val="00AB192F"/>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1D65"/>
    <w:rsid w:val="00AC26D1"/>
    <w:rsid w:val="00AC2785"/>
    <w:rsid w:val="00AC32E3"/>
    <w:rsid w:val="00AC3BB7"/>
    <w:rsid w:val="00AC3C01"/>
    <w:rsid w:val="00AC3F91"/>
    <w:rsid w:val="00AC44B5"/>
    <w:rsid w:val="00AC45E5"/>
    <w:rsid w:val="00AC4804"/>
    <w:rsid w:val="00AC5408"/>
    <w:rsid w:val="00AC54E3"/>
    <w:rsid w:val="00AC6430"/>
    <w:rsid w:val="00AC6969"/>
    <w:rsid w:val="00AC6F09"/>
    <w:rsid w:val="00AC7C27"/>
    <w:rsid w:val="00AC7CCE"/>
    <w:rsid w:val="00AC7D0E"/>
    <w:rsid w:val="00AC7EDA"/>
    <w:rsid w:val="00AD0A3A"/>
    <w:rsid w:val="00AD0FC0"/>
    <w:rsid w:val="00AD1B6C"/>
    <w:rsid w:val="00AD1C9C"/>
    <w:rsid w:val="00AD28E0"/>
    <w:rsid w:val="00AD2BA8"/>
    <w:rsid w:val="00AD360D"/>
    <w:rsid w:val="00AD3B51"/>
    <w:rsid w:val="00AD3D09"/>
    <w:rsid w:val="00AD41A6"/>
    <w:rsid w:val="00AD4298"/>
    <w:rsid w:val="00AD4EF8"/>
    <w:rsid w:val="00AD5139"/>
    <w:rsid w:val="00AD5147"/>
    <w:rsid w:val="00AD5463"/>
    <w:rsid w:val="00AD5D34"/>
    <w:rsid w:val="00AD6598"/>
    <w:rsid w:val="00AD705D"/>
    <w:rsid w:val="00AD71F5"/>
    <w:rsid w:val="00AD7278"/>
    <w:rsid w:val="00AD7767"/>
    <w:rsid w:val="00AD7A69"/>
    <w:rsid w:val="00AE05F7"/>
    <w:rsid w:val="00AE09B6"/>
    <w:rsid w:val="00AE162F"/>
    <w:rsid w:val="00AE1E6D"/>
    <w:rsid w:val="00AE1F0F"/>
    <w:rsid w:val="00AE25B5"/>
    <w:rsid w:val="00AE25B7"/>
    <w:rsid w:val="00AE27CD"/>
    <w:rsid w:val="00AE2E26"/>
    <w:rsid w:val="00AE3AB4"/>
    <w:rsid w:val="00AE3C82"/>
    <w:rsid w:val="00AE3CA9"/>
    <w:rsid w:val="00AE3DA6"/>
    <w:rsid w:val="00AE45C0"/>
    <w:rsid w:val="00AE4E5B"/>
    <w:rsid w:val="00AE545A"/>
    <w:rsid w:val="00AE549A"/>
    <w:rsid w:val="00AE5D15"/>
    <w:rsid w:val="00AE5F7F"/>
    <w:rsid w:val="00AE6483"/>
    <w:rsid w:val="00AE65F5"/>
    <w:rsid w:val="00AE69C4"/>
    <w:rsid w:val="00AE7224"/>
    <w:rsid w:val="00AE7305"/>
    <w:rsid w:val="00AE7DDB"/>
    <w:rsid w:val="00AF046B"/>
    <w:rsid w:val="00AF0C6C"/>
    <w:rsid w:val="00AF14C3"/>
    <w:rsid w:val="00AF1872"/>
    <w:rsid w:val="00AF29DA"/>
    <w:rsid w:val="00AF29EC"/>
    <w:rsid w:val="00AF3D13"/>
    <w:rsid w:val="00AF3F8A"/>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988"/>
    <w:rsid w:val="00B05CA6"/>
    <w:rsid w:val="00B05F38"/>
    <w:rsid w:val="00B06A13"/>
    <w:rsid w:val="00B06BA6"/>
    <w:rsid w:val="00B06BAF"/>
    <w:rsid w:val="00B07632"/>
    <w:rsid w:val="00B0777E"/>
    <w:rsid w:val="00B07948"/>
    <w:rsid w:val="00B07E5C"/>
    <w:rsid w:val="00B108D7"/>
    <w:rsid w:val="00B10BC9"/>
    <w:rsid w:val="00B10D70"/>
    <w:rsid w:val="00B119EB"/>
    <w:rsid w:val="00B11DAB"/>
    <w:rsid w:val="00B1213C"/>
    <w:rsid w:val="00B1245A"/>
    <w:rsid w:val="00B12CE2"/>
    <w:rsid w:val="00B13DA9"/>
    <w:rsid w:val="00B13ECA"/>
    <w:rsid w:val="00B14091"/>
    <w:rsid w:val="00B146BE"/>
    <w:rsid w:val="00B14B9A"/>
    <w:rsid w:val="00B14C37"/>
    <w:rsid w:val="00B1542F"/>
    <w:rsid w:val="00B15B77"/>
    <w:rsid w:val="00B16CC9"/>
    <w:rsid w:val="00B16DA5"/>
    <w:rsid w:val="00B1736E"/>
    <w:rsid w:val="00B1774F"/>
    <w:rsid w:val="00B17A51"/>
    <w:rsid w:val="00B20527"/>
    <w:rsid w:val="00B20586"/>
    <w:rsid w:val="00B206FB"/>
    <w:rsid w:val="00B20D2F"/>
    <w:rsid w:val="00B20E23"/>
    <w:rsid w:val="00B212FF"/>
    <w:rsid w:val="00B216BF"/>
    <w:rsid w:val="00B21704"/>
    <w:rsid w:val="00B21AAA"/>
    <w:rsid w:val="00B21FF2"/>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606E"/>
    <w:rsid w:val="00B270C7"/>
    <w:rsid w:val="00B27242"/>
    <w:rsid w:val="00B27547"/>
    <w:rsid w:val="00B30152"/>
    <w:rsid w:val="00B302BA"/>
    <w:rsid w:val="00B30DF5"/>
    <w:rsid w:val="00B31041"/>
    <w:rsid w:val="00B311C6"/>
    <w:rsid w:val="00B313DA"/>
    <w:rsid w:val="00B32064"/>
    <w:rsid w:val="00B3248E"/>
    <w:rsid w:val="00B32DFA"/>
    <w:rsid w:val="00B33037"/>
    <w:rsid w:val="00B3363F"/>
    <w:rsid w:val="00B338A6"/>
    <w:rsid w:val="00B33C85"/>
    <w:rsid w:val="00B33E9D"/>
    <w:rsid w:val="00B34E78"/>
    <w:rsid w:val="00B35009"/>
    <w:rsid w:val="00B3584F"/>
    <w:rsid w:val="00B3607B"/>
    <w:rsid w:val="00B3636D"/>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7F0"/>
    <w:rsid w:val="00B43B6B"/>
    <w:rsid w:val="00B44CD8"/>
    <w:rsid w:val="00B460F0"/>
    <w:rsid w:val="00B46459"/>
    <w:rsid w:val="00B47051"/>
    <w:rsid w:val="00B47781"/>
    <w:rsid w:val="00B4781E"/>
    <w:rsid w:val="00B47A41"/>
    <w:rsid w:val="00B500CB"/>
    <w:rsid w:val="00B50331"/>
    <w:rsid w:val="00B507D1"/>
    <w:rsid w:val="00B5097C"/>
    <w:rsid w:val="00B50F08"/>
    <w:rsid w:val="00B50F5F"/>
    <w:rsid w:val="00B51675"/>
    <w:rsid w:val="00B51950"/>
    <w:rsid w:val="00B5195F"/>
    <w:rsid w:val="00B525D4"/>
    <w:rsid w:val="00B52BD1"/>
    <w:rsid w:val="00B52C09"/>
    <w:rsid w:val="00B52F3D"/>
    <w:rsid w:val="00B53362"/>
    <w:rsid w:val="00B53AEB"/>
    <w:rsid w:val="00B53FE1"/>
    <w:rsid w:val="00B5411C"/>
    <w:rsid w:val="00B541AC"/>
    <w:rsid w:val="00B5463A"/>
    <w:rsid w:val="00B54819"/>
    <w:rsid w:val="00B54AC7"/>
    <w:rsid w:val="00B54BCA"/>
    <w:rsid w:val="00B54E75"/>
    <w:rsid w:val="00B54EFC"/>
    <w:rsid w:val="00B54F2D"/>
    <w:rsid w:val="00B55085"/>
    <w:rsid w:val="00B554F6"/>
    <w:rsid w:val="00B55C95"/>
    <w:rsid w:val="00B56498"/>
    <w:rsid w:val="00B565FB"/>
    <w:rsid w:val="00B5670F"/>
    <w:rsid w:val="00B56A42"/>
    <w:rsid w:val="00B56BC8"/>
    <w:rsid w:val="00B57586"/>
    <w:rsid w:val="00B5760B"/>
    <w:rsid w:val="00B57911"/>
    <w:rsid w:val="00B57C24"/>
    <w:rsid w:val="00B57C98"/>
    <w:rsid w:val="00B600C8"/>
    <w:rsid w:val="00B6031C"/>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4D0"/>
    <w:rsid w:val="00B70810"/>
    <w:rsid w:val="00B70925"/>
    <w:rsid w:val="00B714DE"/>
    <w:rsid w:val="00B71589"/>
    <w:rsid w:val="00B71A81"/>
    <w:rsid w:val="00B71AE7"/>
    <w:rsid w:val="00B71D5D"/>
    <w:rsid w:val="00B71DD4"/>
    <w:rsid w:val="00B71F2E"/>
    <w:rsid w:val="00B724C6"/>
    <w:rsid w:val="00B72A08"/>
    <w:rsid w:val="00B7315F"/>
    <w:rsid w:val="00B7383F"/>
    <w:rsid w:val="00B74A2D"/>
    <w:rsid w:val="00B7574C"/>
    <w:rsid w:val="00B7596F"/>
    <w:rsid w:val="00B75FBF"/>
    <w:rsid w:val="00B767F1"/>
    <w:rsid w:val="00B76AB6"/>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62D3"/>
    <w:rsid w:val="00B87979"/>
    <w:rsid w:val="00B9094C"/>
    <w:rsid w:val="00B90A43"/>
    <w:rsid w:val="00B9150F"/>
    <w:rsid w:val="00B91A8C"/>
    <w:rsid w:val="00B91A94"/>
    <w:rsid w:val="00B9240C"/>
    <w:rsid w:val="00B92701"/>
    <w:rsid w:val="00B927A1"/>
    <w:rsid w:val="00B92F5F"/>
    <w:rsid w:val="00B9372D"/>
    <w:rsid w:val="00B93F6E"/>
    <w:rsid w:val="00B940F0"/>
    <w:rsid w:val="00B951B9"/>
    <w:rsid w:val="00B95252"/>
    <w:rsid w:val="00B95554"/>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5DE6"/>
    <w:rsid w:val="00BA6285"/>
    <w:rsid w:val="00BA67C3"/>
    <w:rsid w:val="00BA69B4"/>
    <w:rsid w:val="00BA7157"/>
    <w:rsid w:val="00BB0C61"/>
    <w:rsid w:val="00BB1333"/>
    <w:rsid w:val="00BB2447"/>
    <w:rsid w:val="00BB2BA3"/>
    <w:rsid w:val="00BB30AC"/>
    <w:rsid w:val="00BB3D4B"/>
    <w:rsid w:val="00BB4040"/>
    <w:rsid w:val="00BB43B1"/>
    <w:rsid w:val="00BB45EC"/>
    <w:rsid w:val="00BB4676"/>
    <w:rsid w:val="00BB46EE"/>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D9E"/>
    <w:rsid w:val="00BC1F12"/>
    <w:rsid w:val="00BC2295"/>
    <w:rsid w:val="00BC264E"/>
    <w:rsid w:val="00BC2FC4"/>
    <w:rsid w:val="00BC4BF8"/>
    <w:rsid w:val="00BC4F1A"/>
    <w:rsid w:val="00BC531A"/>
    <w:rsid w:val="00BC5C6D"/>
    <w:rsid w:val="00BC5E51"/>
    <w:rsid w:val="00BC5F2A"/>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36"/>
    <w:rsid w:val="00BD3090"/>
    <w:rsid w:val="00BD3214"/>
    <w:rsid w:val="00BD372E"/>
    <w:rsid w:val="00BD3B71"/>
    <w:rsid w:val="00BD4003"/>
    <w:rsid w:val="00BD404B"/>
    <w:rsid w:val="00BD43DE"/>
    <w:rsid w:val="00BD44E3"/>
    <w:rsid w:val="00BD4793"/>
    <w:rsid w:val="00BD4D6C"/>
    <w:rsid w:val="00BD5613"/>
    <w:rsid w:val="00BD5E03"/>
    <w:rsid w:val="00BD6762"/>
    <w:rsid w:val="00BD6A54"/>
    <w:rsid w:val="00BD6C81"/>
    <w:rsid w:val="00BE03AA"/>
    <w:rsid w:val="00BE0D63"/>
    <w:rsid w:val="00BE129C"/>
    <w:rsid w:val="00BE159C"/>
    <w:rsid w:val="00BE1AD5"/>
    <w:rsid w:val="00BE20F9"/>
    <w:rsid w:val="00BE21C2"/>
    <w:rsid w:val="00BE24F5"/>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19B"/>
    <w:rsid w:val="00BF07B1"/>
    <w:rsid w:val="00BF0846"/>
    <w:rsid w:val="00BF09B8"/>
    <w:rsid w:val="00BF0F5B"/>
    <w:rsid w:val="00BF12EF"/>
    <w:rsid w:val="00BF16E2"/>
    <w:rsid w:val="00BF180D"/>
    <w:rsid w:val="00BF1A03"/>
    <w:rsid w:val="00BF2425"/>
    <w:rsid w:val="00BF2785"/>
    <w:rsid w:val="00BF2A90"/>
    <w:rsid w:val="00BF2BAF"/>
    <w:rsid w:val="00BF3544"/>
    <w:rsid w:val="00BF3772"/>
    <w:rsid w:val="00BF4C74"/>
    <w:rsid w:val="00BF548B"/>
    <w:rsid w:val="00BF559A"/>
    <w:rsid w:val="00BF587D"/>
    <w:rsid w:val="00BF5F06"/>
    <w:rsid w:val="00BF5F82"/>
    <w:rsid w:val="00BF5FAB"/>
    <w:rsid w:val="00BF609E"/>
    <w:rsid w:val="00BF61F8"/>
    <w:rsid w:val="00BF622E"/>
    <w:rsid w:val="00BF63C6"/>
    <w:rsid w:val="00BF6BA9"/>
    <w:rsid w:val="00BF6D1F"/>
    <w:rsid w:val="00BF6E4E"/>
    <w:rsid w:val="00C0010F"/>
    <w:rsid w:val="00C001BE"/>
    <w:rsid w:val="00C001EA"/>
    <w:rsid w:val="00C0054E"/>
    <w:rsid w:val="00C00B37"/>
    <w:rsid w:val="00C01A4D"/>
    <w:rsid w:val="00C02102"/>
    <w:rsid w:val="00C02644"/>
    <w:rsid w:val="00C02B16"/>
    <w:rsid w:val="00C02C57"/>
    <w:rsid w:val="00C032D6"/>
    <w:rsid w:val="00C033B6"/>
    <w:rsid w:val="00C0358E"/>
    <w:rsid w:val="00C047D3"/>
    <w:rsid w:val="00C048B3"/>
    <w:rsid w:val="00C04DB2"/>
    <w:rsid w:val="00C04EB9"/>
    <w:rsid w:val="00C05AD6"/>
    <w:rsid w:val="00C06085"/>
    <w:rsid w:val="00C0637C"/>
    <w:rsid w:val="00C063C4"/>
    <w:rsid w:val="00C067F0"/>
    <w:rsid w:val="00C06E50"/>
    <w:rsid w:val="00C06F39"/>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221"/>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75D"/>
    <w:rsid w:val="00C34CEC"/>
    <w:rsid w:val="00C354B8"/>
    <w:rsid w:val="00C35977"/>
    <w:rsid w:val="00C35C11"/>
    <w:rsid w:val="00C35C40"/>
    <w:rsid w:val="00C35E30"/>
    <w:rsid w:val="00C36B35"/>
    <w:rsid w:val="00C36DC2"/>
    <w:rsid w:val="00C37681"/>
    <w:rsid w:val="00C378ED"/>
    <w:rsid w:val="00C37E2A"/>
    <w:rsid w:val="00C40E9C"/>
    <w:rsid w:val="00C41BBC"/>
    <w:rsid w:val="00C41D0E"/>
    <w:rsid w:val="00C41EC7"/>
    <w:rsid w:val="00C426F3"/>
    <w:rsid w:val="00C429BC"/>
    <w:rsid w:val="00C42B6D"/>
    <w:rsid w:val="00C42D37"/>
    <w:rsid w:val="00C431B3"/>
    <w:rsid w:val="00C43553"/>
    <w:rsid w:val="00C43A90"/>
    <w:rsid w:val="00C43D20"/>
    <w:rsid w:val="00C44194"/>
    <w:rsid w:val="00C449AF"/>
    <w:rsid w:val="00C45D1C"/>
    <w:rsid w:val="00C4704D"/>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001"/>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842"/>
    <w:rsid w:val="00C71903"/>
    <w:rsid w:val="00C71E8C"/>
    <w:rsid w:val="00C721B4"/>
    <w:rsid w:val="00C72E91"/>
    <w:rsid w:val="00C73013"/>
    <w:rsid w:val="00C7394E"/>
    <w:rsid w:val="00C74B30"/>
    <w:rsid w:val="00C754FB"/>
    <w:rsid w:val="00C75E04"/>
    <w:rsid w:val="00C765FC"/>
    <w:rsid w:val="00C76929"/>
    <w:rsid w:val="00C76A6F"/>
    <w:rsid w:val="00C76BCF"/>
    <w:rsid w:val="00C76C9F"/>
    <w:rsid w:val="00C76DA7"/>
    <w:rsid w:val="00C77717"/>
    <w:rsid w:val="00C77956"/>
    <w:rsid w:val="00C77C0E"/>
    <w:rsid w:val="00C8035F"/>
    <w:rsid w:val="00C804DB"/>
    <w:rsid w:val="00C8077A"/>
    <w:rsid w:val="00C807F0"/>
    <w:rsid w:val="00C8175A"/>
    <w:rsid w:val="00C81764"/>
    <w:rsid w:val="00C8268C"/>
    <w:rsid w:val="00C82900"/>
    <w:rsid w:val="00C82923"/>
    <w:rsid w:val="00C82C72"/>
    <w:rsid w:val="00C8311A"/>
    <w:rsid w:val="00C83DDE"/>
    <w:rsid w:val="00C83E87"/>
    <w:rsid w:val="00C84138"/>
    <w:rsid w:val="00C8613D"/>
    <w:rsid w:val="00C864B7"/>
    <w:rsid w:val="00C86DA6"/>
    <w:rsid w:val="00C87118"/>
    <w:rsid w:val="00C87D22"/>
    <w:rsid w:val="00C87D34"/>
    <w:rsid w:val="00C87DEB"/>
    <w:rsid w:val="00C901FD"/>
    <w:rsid w:val="00C91451"/>
    <w:rsid w:val="00C914BD"/>
    <w:rsid w:val="00C92A0F"/>
    <w:rsid w:val="00C932B1"/>
    <w:rsid w:val="00C94F63"/>
    <w:rsid w:val="00C958A3"/>
    <w:rsid w:val="00C968CD"/>
    <w:rsid w:val="00C96F91"/>
    <w:rsid w:val="00C9794A"/>
    <w:rsid w:val="00CA0077"/>
    <w:rsid w:val="00CA01A0"/>
    <w:rsid w:val="00CA064A"/>
    <w:rsid w:val="00CA12AE"/>
    <w:rsid w:val="00CA14C5"/>
    <w:rsid w:val="00CA17C2"/>
    <w:rsid w:val="00CA2231"/>
    <w:rsid w:val="00CA25E4"/>
    <w:rsid w:val="00CA27F5"/>
    <w:rsid w:val="00CA35DB"/>
    <w:rsid w:val="00CA4076"/>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49E"/>
    <w:rsid w:val="00CB6B86"/>
    <w:rsid w:val="00CB6B9D"/>
    <w:rsid w:val="00CB7B5E"/>
    <w:rsid w:val="00CC0009"/>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227"/>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3EB8"/>
    <w:rsid w:val="00CE4233"/>
    <w:rsid w:val="00CE4281"/>
    <w:rsid w:val="00CE4D92"/>
    <w:rsid w:val="00CE4EA2"/>
    <w:rsid w:val="00CE5CDC"/>
    <w:rsid w:val="00CE5DAC"/>
    <w:rsid w:val="00CE5DE7"/>
    <w:rsid w:val="00CE5F0B"/>
    <w:rsid w:val="00CE5F41"/>
    <w:rsid w:val="00CE6857"/>
    <w:rsid w:val="00CE69EB"/>
    <w:rsid w:val="00CE6B9F"/>
    <w:rsid w:val="00CE71D8"/>
    <w:rsid w:val="00CE77C7"/>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4B73"/>
    <w:rsid w:val="00CF78C7"/>
    <w:rsid w:val="00CF7C1A"/>
    <w:rsid w:val="00CF7D61"/>
    <w:rsid w:val="00CF7EEE"/>
    <w:rsid w:val="00D00C92"/>
    <w:rsid w:val="00D012A7"/>
    <w:rsid w:val="00D020D3"/>
    <w:rsid w:val="00D02184"/>
    <w:rsid w:val="00D026C3"/>
    <w:rsid w:val="00D02D37"/>
    <w:rsid w:val="00D0328A"/>
    <w:rsid w:val="00D03494"/>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DD1"/>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3F"/>
    <w:rsid w:val="00D37AB2"/>
    <w:rsid w:val="00D37E51"/>
    <w:rsid w:val="00D40128"/>
    <w:rsid w:val="00D40A4A"/>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6D76"/>
    <w:rsid w:val="00D47439"/>
    <w:rsid w:val="00D477F7"/>
    <w:rsid w:val="00D50164"/>
    <w:rsid w:val="00D50341"/>
    <w:rsid w:val="00D508B9"/>
    <w:rsid w:val="00D518EE"/>
    <w:rsid w:val="00D51E9E"/>
    <w:rsid w:val="00D5260E"/>
    <w:rsid w:val="00D52AA8"/>
    <w:rsid w:val="00D52ADE"/>
    <w:rsid w:val="00D52B5A"/>
    <w:rsid w:val="00D52BC3"/>
    <w:rsid w:val="00D53838"/>
    <w:rsid w:val="00D5409A"/>
    <w:rsid w:val="00D54D1A"/>
    <w:rsid w:val="00D54E6A"/>
    <w:rsid w:val="00D55142"/>
    <w:rsid w:val="00D55187"/>
    <w:rsid w:val="00D5529A"/>
    <w:rsid w:val="00D55593"/>
    <w:rsid w:val="00D55A12"/>
    <w:rsid w:val="00D55C6A"/>
    <w:rsid w:val="00D55C77"/>
    <w:rsid w:val="00D55DC7"/>
    <w:rsid w:val="00D55DE1"/>
    <w:rsid w:val="00D560D5"/>
    <w:rsid w:val="00D56844"/>
    <w:rsid w:val="00D5741E"/>
    <w:rsid w:val="00D6031D"/>
    <w:rsid w:val="00D6033D"/>
    <w:rsid w:val="00D61CBA"/>
    <w:rsid w:val="00D61D58"/>
    <w:rsid w:val="00D61EC2"/>
    <w:rsid w:val="00D62E59"/>
    <w:rsid w:val="00D6333D"/>
    <w:rsid w:val="00D633E5"/>
    <w:rsid w:val="00D63C40"/>
    <w:rsid w:val="00D63CEA"/>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3E2"/>
    <w:rsid w:val="00D738ED"/>
    <w:rsid w:val="00D73C0D"/>
    <w:rsid w:val="00D742BF"/>
    <w:rsid w:val="00D74867"/>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3DE1"/>
    <w:rsid w:val="00D8416E"/>
    <w:rsid w:val="00D844AE"/>
    <w:rsid w:val="00D84746"/>
    <w:rsid w:val="00D849BD"/>
    <w:rsid w:val="00D8523F"/>
    <w:rsid w:val="00D85E84"/>
    <w:rsid w:val="00D8627D"/>
    <w:rsid w:val="00D862DE"/>
    <w:rsid w:val="00D866D1"/>
    <w:rsid w:val="00D86842"/>
    <w:rsid w:val="00D87E18"/>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822"/>
    <w:rsid w:val="00DA78E3"/>
    <w:rsid w:val="00DA7AF6"/>
    <w:rsid w:val="00DB02C2"/>
    <w:rsid w:val="00DB12FC"/>
    <w:rsid w:val="00DB2703"/>
    <w:rsid w:val="00DB2C72"/>
    <w:rsid w:val="00DB2D38"/>
    <w:rsid w:val="00DB3898"/>
    <w:rsid w:val="00DB38DC"/>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39"/>
    <w:rsid w:val="00DC33F6"/>
    <w:rsid w:val="00DC5092"/>
    <w:rsid w:val="00DC517A"/>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BB2"/>
    <w:rsid w:val="00DE51A8"/>
    <w:rsid w:val="00DE6847"/>
    <w:rsid w:val="00DE68FE"/>
    <w:rsid w:val="00DE74E7"/>
    <w:rsid w:val="00DE7EFF"/>
    <w:rsid w:val="00DF0213"/>
    <w:rsid w:val="00DF240D"/>
    <w:rsid w:val="00DF29E0"/>
    <w:rsid w:val="00DF29E9"/>
    <w:rsid w:val="00DF3218"/>
    <w:rsid w:val="00DF356D"/>
    <w:rsid w:val="00DF3570"/>
    <w:rsid w:val="00DF3616"/>
    <w:rsid w:val="00DF3DC3"/>
    <w:rsid w:val="00DF3E7C"/>
    <w:rsid w:val="00DF41D9"/>
    <w:rsid w:val="00DF4267"/>
    <w:rsid w:val="00DF4979"/>
    <w:rsid w:val="00DF4E14"/>
    <w:rsid w:val="00DF50EB"/>
    <w:rsid w:val="00DF5BD3"/>
    <w:rsid w:val="00DF5F5C"/>
    <w:rsid w:val="00DF6ABC"/>
    <w:rsid w:val="00DF6B58"/>
    <w:rsid w:val="00DF6D5F"/>
    <w:rsid w:val="00DF725A"/>
    <w:rsid w:val="00DF74B6"/>
    <w:rsid w:val="00DF78A5"/>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0E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17CBA"/>
    <w:rsid w:val="00E17D5B"/>
    <w:rsid w:val="00E20093"/>
    <w:rsid w:val="00E207CE"/>
    <w:rsid w:val="00E20EE5"/>
    <w:rsid w:val="00E20F2E"/>
    <w:rsid w:val="00E216EB"/>
    <w:rsid w:val="00E218B8"/>
    <w:rsid w:val="00E2236C"/>
    <w:rsid w:val="00E22703"/>
    <w:rsid w:val="00E228C8"/>
    <w:rsid w:val="00E22AB2"/>
    <w:rsid w:val="00E22E13"/>
    <w:rsid w:val="00E236D5"/>
    <w:rsid w:val="00E2382A"/>
    <w:rsid w:val="00E242C4"/>
    <w:rsid w:val="00E244F4"/>
    <w:rsid w:val="00E24608"/>
    <w:rsid w:val="00E24D5E"/>
    <w:rsid w:val="00E2573A"/>
    <w:rsid w:val="00E2638A"/>
    <w:rsid w:val="00E268B9"/>
    <w:rsid w:val="00E27186"/>
    <w:rsid w:val="00E27305"/>
    <w:rsid w:val="00E27548"/>
    <w:rsid w:val="00E27D33"/>
    <w:rsid w:val="00E309D8"/>
    <w:rsid w:val="00E30AFF"/>
    <w:rsid w:val="00E30C38"/>
    <w:rsid w:val="00E313A6"/>
    <w:rsid w:val="00E31580"/>
    <w:rsid w:val="00E31598"/>
    <w:rsid w:val="00E31941"/>
    <w:rsid w:val="00E3198D"/>
    <w:rsid w:val="00E32386"/>
    <w:rsid w:val="00E324FA"/>
    <w:rsid w:val="00E331DA"/>
    <w:rsid w:val="00E33D4F"/>
    <w:rsid w:val="00E34172"/>
    <w:rsid w:val="00E347EA"/>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ACB"/>
    <w:rsid w:val="00E50CCF"/>
    <w:rsid w:val="00E50EE6"/>
    <w:rsid w:val="00E51143"/>
    <w:rsid w:val="00E511D6"/>
    <w:rsid w:val="00E5171F"/>
    <w:rsid w:val="00E527B5"/>
    <w:rsid w:val="00E5288F"/>
    <w:rsid w:val="00E52A7D"/>
    <w:rsid w:val="00E52EDC"/>
    <w:rsid w:val="00E5353D"/>
    <w:rsid w:val="00E53BC2"/>
    <w:rsid w:val="00E53BD4"/>
    <w:rsid w:val="00E545EA"/>
    <w:rsid w:val="00E54792"/>
    <w:rsid w:val="00E55F41"/>
    <w:rsid w:val="00E56133"/>
    <w:rsid w:val="00E570CE"/>
    <w:rsid w:val="00E572C0"/>
    <w:rsid w:val="00E573F2"/>
    <w:rsid w:val="00E57557"/>
    <w:rsid w:val="00E57E43"/>
    <w:rsid w:val="00E606C4"/>
    <w:rsid w:val="00E6092C"/>
    <w:rsid w:val="00E60993"/>
    <w:rsid w:val="00E60E25"/>
    <w:rsid w:val="00E61304"/>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28C"/>
    <w:rsid w:val="00E74353"/>
    <w:rsid w:val="00E74E32"/>
    <w:rsid w:val="00E75499"/>
    <w:rsid w:val="00E75598"/>
    <w:rsid w:val="00E75762"/>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1F0"/>
    <w:rsid w:val="00E8430D"/>
    <w:rsid w:val="00E84525"/>
    <w:rsid w:val="00E84588"/>
    <w:rsid w:val="00E84596"/>
    <w:rsid w:val="00E84C89"/>
    <w:rsid w:val="00E85269"/>
    <w:rsid w:val="00E86E20"/>
    <w:rsid w:val="00E8727A"/>
    <w:rsid w:val="00E87433"/>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2BBC"/>
    <w:rsid w:val="00E933C6"/>
    <w:rsid w:val="00E935D8"/>
    <w:rsid w:val="00E93A31"/>
    <w:rsid w:val="00E93E12"/>
    <w:rsid w:val="00E949B1"/>
    <w:rsid w:val="00E9500B"/>
    <w:rsid w:val="00E95510"/>
    <w:rsid w:val="00E9595E"/>
    <w:rsid w:val="00E96DBB"/>
    <w:rsid w:val="00E96F2B"/>
    <w:rsid w:val="00E971B7"/>
    <w:rsid w:val="00E97990"/>
    <w:rsid w:val="00E97AF7"/>
    <w:rsid w:val="00E97D74"/>
    <w:rsid w:val="00E97FA2"/>
    <w:rsid w:val="00EA0622"/>
    <w:rsid w:val="00EA127F"/>
    <w:rsid w:val="00EA1371"/>
    <w:rsid w:val="00EA2167"/>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8EB"/>
    <w:rsid w:val="00EB3D45"/>
    <w:rsid w:val="00EB3F66"/>
    <w:rsid w:val="00EB448D"/>
    <w:rsid w:val="00EB46DC"/>
    <w:rsid w:val="00EB4C2C"/>
    <w:rsid w:val="00EB5036"/>
    <w:rsid w:val="00EB5E95"/>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15AE"/>
    <w:rsid w:val="00ED2337"/>
    <w:rsid w:val="00ED2E67"/>
    <w:rsid w:val="00ED2FEE"/>
    <w:rsid w:val="00ED3185"/>
    <w:rsid w:val="00ED31EF"/>
    <w:rsid w:val="00ED32E2"/>
    <w:rsid w:val="00ED3317"/>
    <w:rsid w:val="00ED3962"/>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D7F73"/>
    <w:rsid w:val="00EE056E"/>
    <w:rsid w:val="00EE0BFD"/>
    <w:rsid w:val="00EE103A"/>
    <w:rsid w:val="00EE116E"/>
    <w:rsid w:val="00EE1268"/>
    <w:rsid w:val="00EE154D"/>
    <w:rsid w:val="00EE1777"/>
    <w:rsid w:val="00EE1A0F"/>
    <w:rsid w:val="00EE1C51"/>
    <w:rsid w:val="00EE2420"/>
    <w:rsid w:val="00EE2673"/>
    <w:rsid w:val="00EE29B8"/>
    <w:rsid w:val="00EE2E34"/>
    <w:rsid w:val="00EE31C0"/>
    <w:rsid w:val="00EE335C"/>
    <w:rsid w:val="00EE3CF7"/>
    <w:rsid w:val="00EE499D"/>
    <w:rsid w:val="00EE49BE"/>
    <w:rsid w:val="00EE4E1B"/>
    <w:rsid w:val="00EE553D"/>
    <w:rsid w:val="00EE56A0"/>
    <w:rsid w:val="00EE5D82"/>
    <w:rsid w:val="00EE6077"/>
    <w:rsid w:val="00EE60D3"/>
    <w:rsid w:val="00EE60FD"/>
    <w:rsid w:val="00EE6523"/>
    <w:rsid w:val="00EE6720"/>
    <w:rsid w:val="00EE6798"/>
    <w:rsid w:val="00EE695D"/>
    <w:rsid w:val="00EE6E66"/>
    <w:rsid w:val="00EE70D2"/>
    <w:rsid w:val="00EF0DB1"/>
    <w:rsid w:val="00EF2286"/>
    <w:rsid w:val="00EF25BE"/>
    <w:rsid w:val="00EF29C9"/>
    <w:rsid w:val="00EF2B37"/>
    <w:rsid w:val="00EF2BE2"/>
    <w:rsid w:val="00EF2C94"/>
    <w:rsid w:val="00EF2D9A"/>
    <w:rsid w:val="00EF2F32"/>
    <w:rsid w:val="00EF389B"/>
    <w:rsid w:val="00EF3BB7"/>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1F"/>
    <w:rsid w:val="00F021CB"/>
    <w:rsid w:val="00F025AE"/>
    <w:rsid w:val="00F025F5"/>
    <w:rsid w:val="00F029B2"/>
    <w:rsid w:val="00F02B2B"/>
    <w:rsid w:val="00F02B99"/>
    <w:rsid w:val="00F03880"/>
    <w:rsid w:val="00F03C45"/>
    <w:rsid w:val="00F03CFB"/>
    <w:rsid w:val="00F03E18"/>
    <w:rsid w:val="00F04202"/>
    <w:rsid w:val="00F047FB"/>
    <w:rsid w:val="00F04C91"/>
    <w:rsid w:val="00F04E5F"/>
    <w:rsid w:val="00F0512E"/>
    <w:rsid w:val="00F055DE"/>
    <w:rsid w:val="00F057FE"/>
    <w:rsid w:val="00F05E6E"/>
    <w:rsid w:val="00F068E2"/>
    <w:rsid w:val="00F06DA2"/>
    <w:rsid w:val="00F072DE"/>
    <w:rsid w:val="00F0768D"/>
    <w:rsid w:val="00F07DD1"/>
    <w:rsid w:val="00F102DE"/>
    <w:rsid w:val="00F10677"/>
    <w:rsid w:val="00F107C5"/>
    <w:rsid w:val="00F10C9D"/>
    <w:rsid w:val="00F115F4"/>
    <w:rsid w:val="00F11858"/>
    <w:rsid w:val="00F11C21"/>
    <w:rsid w:val="00F11F63"/>
    <w:rsid w:val="00F12001"/>
    <w:rsid w:val="00F1213C"/>
    <w:rsid w:val="00F12278"/>
    <w:rsid w:val="00F1250C"/>
    <w:rsid w:val="00F129E5"/>
    <w:rsid w:val="00F134D6"/>
    <w:rsid w:val="00F1395D"/>
    <w:rsid w:val="00F14A98"/>
    <w:rsid w:val="00F14DCC"/>
    <w:rsid w:val="00F1560B"/>
    <w:rsid w:val="00F15C3D"/>
    <w:rsid w:val="00F16045"/>
    <w:rsid w:val="00F162B5"/>
    <w:rsid w:val="00F165AB"/>
    <w:rsid w:val="00F167C0"/>
    <w:rsid w:val="00F16809"/>
    <w:rsid w:val="00F17481"/>
    <w:rsid w:val="00F176AF"/>
    <w:rsid w:val="00F176F3"/>
    <w:rsid w:val="00F17D22"/>
    <w:rsid w:val="00F17F69"/>
    <w:rsid w:val="00F17FD3"/>
    <w:rsid w:val="00F20476"/>
    <w:rsid w:val="00F20700"/>
    <w:rsid w:val="00F20BD5"/>
    <w:rsid w:val="00F21319"/>
    <w:rsid w:val="00F215F7"/>
    <w:rsid w:val="00F21887"/>
    <w:rsid w:val="00F22E83"/>
    <w:rsid w:val="00F23840"/>
    <w:rsid w:val="00F2395B"/>
    <w:rsid w:val="00F23C8E"/>
    <w:rsid w:val="00F244B0"/>
    <w:rsid w:val="00F24C5F"/>
    <w:rsid w:val="00F24CEA"/>
    <w:rsid w:val="00F2528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6F52"/>
    <w:rsid w:val="00F4746E"/>
    <w:rsid w:val="00F47E6A"/>
    <w:rsid w:val="00F5025F"/>
    <w:rsid w:val="00F50AA8"/>
    <w:rsid w:val="00F51456"/>
    <w:rsid w:val="00F5194D"/>
    <w:rsid w:val="00F5225A"/>
    <w:rsid w:val="00F52923"/>
    <w:rsid w:val="00F54045"/>
    <w:rsid w:val="00F54747"/>
    <w:rsid w:val="00F54A43"/>
    <w:rsid w:val="00F5504B"/>
    <w:rsid w:val="00F55267"/>
    <w:rsid w:val="00F55591"/>
    <w:rsid w:val="00F560C3"/>
    <w:rsid w:val="00F561F5"/>
    <w:rsid w:val="00F574B8"/>
    <w:rsid w:val="00F5755C"/>
    <w:rsid w:val="00F57882"/>
    <w:rsid w:val="00F6017A"/>
    <w:rsid w:val="00F601CC"/>
    <w:rsid w:val="00F60DFD"/>
    <w:rsid w:val="00F6146D"/>
    <w:rsid w:val="00F61AB6"/>
    <w:rsid w:val="00F61B0F"/>
    <w:rsid w:val="00F61B4D"/>
    <w:rsid w:val="00F623F4"/>
    <w:rsid w:val="00F62C06"/>
    <w:rsid w:val="00F6327A"/>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37DE"/>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983"/>
    <w:rsid w:val="00F94A71"/>
    <w:rsid w:val="00F95581"/>
    <w:rsid w:val="00F95B6E"/>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2B30"/>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5B3"/>
    <w:rsid w:val="00FB4650"/>
    <w:rsid w:val="00FB474E"/>
    <w:rsid w:val="00FB4F27"/>
    <w:rsid w:val="00FB5E7E"/>
    <w:rsid w:val="00FB602A"/>
    <w:rsid w:val="00FB6998"/>
    <w:rsid w:val="00FB6CFE"/>
    <w:rsid w:val="00FB72A5"/>
    <w:rsid w:val="00FC06A3"/>
    <w:rsid w:val="00FC3205"/>
    <w:rsid w:val="00FC4973"/>
    <w:rsid w:val="00FC4AA8"/>
    <w:rsid w:val="00FC5379"/>
    <w:rsid w:val="00FC566E"/>
    <w:rsid w:val="00FC5F6F"/>
    <w:rsid w:val="00FC6072"/>
    <w:rsid w:val="00FC6860"/>
    <w:rsid w:val="00FC73DF"/>
    <w:rsid w:val="00FC7BCB"/>
    <w:rsid w:val="00FD0032"/>
    <w:rsid w:val="00FD0466"/>
    <w:rsid w:val="00FD1573"/>
    <w:rsid w:val="00FD1AB8"/>
    <w:rsid w:val="00FD2042"/>
    <w:rsid w:val="00FD2AD0"/>
    <w:rsid w:val="00FD2DD7"/>
    <w:rsid w:val="00FD3140"/>
    <w:rsid w:val="00FD31ED"/>
    <w:rsid w:val="00FD31FB"/>
    <w:rsid w:val="00FD3A97"/>
    <w:rsid w:val="00FD40C8"/>
    <w:rsid w:val="00FD49FE"/>
    <w:rsid w:val="00FD58B1"/>
    <w:rsid w:val="00FD6A91"/>
    <w:rsid w:val="00FE041C"/>
    <w:rsid w:val="00FE043F"/>
    <w:rsid w:val="00FE0A9A"/>
    <w:rsid w:val="00FE0B3C"/>
    <w:rsid w:val="00FE0BA2"/>
    <w:rsid w:val="00FE0F1A"/>
    <w:rsid w:val="00FE2304"/>
    <w:rsid w:val="00FE2788"/>
    <w:rsid w:val="00FE29D5"/>
    <w:rsid w:val="00FE2C5E"/>
    <w:rsid w:val="00FE316D"/>
    <w:rsid w:val="00FE4A33"/>
    <w:rsid w:val="00FE52BE"/>
    <w:rsid w:val="00FE55BD"/>
    <w:rsid w:val="00FE5BB7"/>
    <w:rsid w:val="00FE5E8D"/>
    <w:rsid w:val="00FE5FF3"/>
    <w:rsid w:val="00FE6049"/>
    <w:rsid w:val="00FE6EF4"/>
    <w:rsid w:val="00FE70F1"/>
    <w:rsid w:val="00FE723D"/>
    <w:rsid w:val="00FE7841"/>
    <w:rsid w:val="00FE7A74"/>
    <w:rsid w:val="00FE7F9C"/>
    <w:rsid w:val="00FF0ABA"/>
    <w:rsid w:val="00FF0B42"/>
    <w:rsid w:val="00FF1D67"/>
    <w:rsid w:val="00FF21E8"/>
    <w:rsid w:val="00FF2A49"/>
    <w:rsid w:val="00FF35BF"/>
    <w:rsid w:val="00FF36AF"/>
    <w:rsid w:val="00FF4278"/>
    <w:rsid w:val="00FF46C2"/>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Refdecomentario">
    <w:name w:val="annotation reference"/>
    <w:basedOn w:val="Fuentedeprrafopredeter"/>
    <w:uiPriority w:val="99"/>
    <w:semiHidden/>
    <w:unhideWhenUsed/>
    <w:rsid w:val="002A76D3"/>
    <w:rPr>
      <w:sz w:val="16"/>
      <w:szCs w:val="16"/>
    </w:rPr>
  </w:style>
  <w:style w:type="paragraph" w:styleId="Textocomentario">
    <w:name w:val="annotation text"/>
    <w:basedOn w:val="Normal"/>
    <w:link w:val="TextocomentarioCar"/>
    <w:uiPriority w:val="99"/>
    <w:semiHidden/>
    <w:unhideWhenUsed/>
    <w:rsid w:val="002A76D3"/>
    <w:rPr>
      <w:sz w:val="20"/>
      <w:szCs w:val="20"/>
    </w:rPr>
  </w:style>
  <w:style w:type="character" w:customStyle="1" w:styleId="TextocomentarioCar">
    <w:name w:val="Texto comentario Car"/>
    <w:basedOn w:val="Fuentedeprrafopredeter"/>
    <w:link w:val="Textocomentario"/>
    <w:uiPriority w:val="99"/>
    <w:semiHidden/>
    <w:rsid w:val="002A76D3"/>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2A76D3"/>
    <w:rPr>
      <w:b/>
      <w:bCs/>
    </w:rPr>
  </w:style>
  <w:style w:type="character" w:customStyle="1" w:styleId="AsuntodelcomentarioCar">
    <w:name w:val="Asunto del comentario Car"/>
    <w:basedOn w:val="TextocomentarioCar"/>
    <w:link w:val="Asuntodelcomentario"/>
    <w:uiPriority w:val="99"/>
    <w:semiHidden/>
    <w:rsid w:val="002A76D3"/>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0279917">
      <w:bodyDiv w:val="1"/>
      <w:marLeft w:val="0"/>
      <w:marRight w:val="0"/>
      <w:marTop w:val="0"/>
      <w:marBottom w:val="0"/>
      <w:divBdr>
        <w:top w:val="none" w:sz="0" w:space="0" w:color="auto"/>
        <w:left w:val="none" w:sz="0" w:space="0" w:color="auto"/>
        <w:bottom w:val="none" w:sz="0" w:space="0" w:color="auto"/>
        <w:right w:val="none" w:sz="0" w:space="0" w:color="auto"/>
      </w:divBdr>
    </w:div>
    <w:div w:id="481700696">
      <w:bodyDiv w:val="1"/>
      <w:marLeft w:val="0"/>
      <w:marRight w:val="0"/>
      <w:marTop w:val="0"/>
      <w:marBottom w:val="0"/>
      <w:divBdr>
        <w:top w:val="none" w:sz="0" w:space="0" w:color="auto"/>
        <w:left w:val="none" w:sz="0" w:space="0" w:color="auto"/>
        <w:bottom w:val="none" w:sz="0" w:space="0" w:color="auto"/>
        <w:right w:val="none" w:sz="0" w:space="0" w:color="auto"/>
      </w:divBdr>
    </w:div>
    <w:div w:id="547453030">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37464714">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2184165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02007040">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33258559">
      <w:bodyDiv w:val="1"/>
      <w:marLeft w:val="0"/>
      <w:marRight w:val="0"/>
      <w:marTop w:val="0"/>
      <w:marBottom w:val="0"/>
      <w:divBdr>
        <w:top w:val="none" w:sz="0" w:space="0" w:color="auto"/>
        <w:left w:val="none" w:sz="0" w:space="0" w:color="auto"/>
        <w:bottom w:val="none" w:sz="0" w:space="0" w:color="auto"/>
        <w:right w:val="none" w:sz="0" w:space="0" w:color="auto"/>
      </w:divBdr>
    </w:div>
    <w:div w:id="2040013278">
      <w:bodyDiv w:val="1"/>
      <w:marLeft w:val="0"/>
      <w:marRight w:val="0"/>
      <w:marTop w:val="0"/>
      <w:marBottom w:val="0"/>
      <w:divBdr>
        <w:top w:val="none" w:sz="0" w:space="0" w:color="auto"/>
        <w:left w:val="none" w:sz="0" w:space="0" w:color="auto"/>
        <w:bottom w:val="none" w:sz="0" w:space="0" w:color="auto"/>
        <w:right w:val="none" w:sz="0" w:space="0" w:color="auto"/>
      </w:divBdr>
    </w:div>
    <w:div w:id="2050177305">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625A-CC77-43C4-9680-50FF88D5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3924</Words>
  <Characters>21587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Luz Stella CorreaLondoño</cp:lastModifiedBy>
  <cp:revision>18</cp:revision>
  <cp:lastPrinted>2018-09-05T20:26:00Z</cp:lastPrinted>
  <dcterms:created xsi:type="dcterms:W3CDTF">2018-08-31T15:51:00Z</dcterms:created>
  <dcterms:modified xsi:type="dcterms:W3CDTF">2018-11-01T16:48:00Z</dcterms:modified>
</cp:coreProperties>
</file>