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3A5AF8" w:rsidRDefault="003A5AF8" w:rsidP="003A5AF8">
      <w:pPr>
        <w:pStyle w:val="Sinespaciado"/>
        <w:tabs>
          <w:tab w:val="left" w:pos="3579"/>
        </w:tabs>
        <w:spacing w:line="360" w:lineRule="auto"/>
        <w:jc w:val="center"/>
        <w:rPr>
          <w:rFonts w:ascii="Georgia" w:hAnsi="Georgia" w:cs="Arial"/>
          <w:w w:val="140"/>
          <w:sz w:val="14"/>
        </w:rPr>
      </w:pPr>
    </w:p>
    <w:p w:rsidR="003A5AF8" w:rsidRDefault="003A5AF8" w:rsidP="003A5AF8">
      <w:pPr>
        <w:rPr>
          <w:w w:val="140"/>
        </w:rPr>
      </w:pPr>
    </w:p>
    <w:p w:rsidR="003A5AF8" w:rsidRDefault="003A5AF8" w:rsidP="003A5AF8">
      <w:pPr>
        <w:rPr>
          <w:w w:val="140"/>
        </w:rPr>
      </w:pPr>
    </w:p>
    <w:p w:rsidR="003A5AF8" w:rsidRPr="00A17A0F" w:rsidRDefault="003A5AF8" w:rsidP="003A5AF8">
      <w:pPr>
        <w:pBdr>
          <w:top w:val="single" w:sz="4" w:space="1" w:color="auto"/>
          <w:left w:val="single" w:sz="4" w:space="4" w:color="auto"/>
          <w:bottom w:val="single" w:sz="4" w:space="1" w:color="auto"/>
          <w:right w:val="single" w:sz="4" w:space="4" w:color="auto"/>
        </w:pBdr>
        <w:rPr>
          <w:rFonts w:ascii="Calibri" w:hAnsi="Calibri" w:cs="Calibri"/>
          <w:color w:val="222222"/>
          <w:sz w:val="19"/>
          <w:szCs w:val="19"/>
          <w:lang w:val="es-CO" w:eastAsia="fr-FR"/>
        </w:rPr>
      </w:pPr>
      <w:r w:rsidRPr="00A17A0F">
        <w:rPr>
          <w:rFonts w:ascii="Calibri" w:hAnsi="Calibri" w:cs="Calibri"/>
          <w:color w:val="FF0000"/>
          <w:spacing w:val="-8"/>
          <w:sz w:val="19"/>
          <w:szCs w:val="19"/>
          <w:lang w:val="es-CO" w:eastAsia="fr-FR"/>
        </w:rPr>
        <w:t xml:space="preserve">El siguiente es el documento presentado por el Magistrado Ponente que sirvió de base para proferir la providencia dentro del presente proceso. </w:t>
      </w:r>
      <w:r w:rsidRPr="00A17A0F">
        <w:rPr>
          <w:rFonts w:ascii="Calibri" w:hAnsi="Calibri" w:cs="Calibri"/>
          <w:color w:val="FF0000"/>
          <w:sz w:val="19"/>
          <w:szCs w:val="19"/>
          <w:lang w:val="es-CO" w:eastAsia="fr-FR"/>
        </w:rPr>
        <w:t>El contenido total y fiel de la decisión debe ser verificado en la Secretaría de esta Sala.</w:t>
      </w:r>
    </w:p>
    <w:p w:rsidR="003A5AF8" w:rsidRDefault="003A5AF8" w:rsidP="003A5AF8">
      <w:pPr>
        <w:rPr>
          <w:rFonts w:ascii="Calibri" w:hAnsi="Calibri" w:cs="Calibri"/>
          <w:color w:val="222222"/>
          <w:sz w:val="18"/>
          <w:szCs w:val="18"/>
          <w:lang w:val="es-CO" w:eastAsia="fr-FR"/>
        </w:rPr>
      </w:pPr>
    </w:p>
    <w:p w:rsidR="003A5AF8" w:rsidRPr="003A5AF8" w:rsidRDefault="003A5AF8" w:rsidP="003A5AF8">
      <w:pPr>
        <w:rPr>
          <w:rFonts w:ascii="Arial" w:hAnsi="Arial" w:cs="Arial"/>
          <w:color w:val="222222"/>
          <w:sz w:val="22"/>
          <w:szCs w:val="22"/>
          <w:lang w:val="es-CO" w:eastAsia="fr-FR"/>
        </w:rPr>
      </w:pPr>
      <w:r w:rsidRPr="003A5AF8">
        <w:rPr>
          <w:rFonts w:ascii="Arial" w:hAnsi="Arial" w:cs="Arial"/>
          <w:color w:val="222222"/>
          <w:sz w:val="22"/>
          <w:szCs w:val="22"/>
          <w:lang w:val="es-CO" w:eastAsia="fr-FR"/>
        </w:rPr>
        <w:t>Providencia:</w:t>
      </w:r>
      <w:r w:rsidRPr="003A5AF8">
        <w:rPr>
          <w:rFonts w:ascii="Arial" w:hAnsi="Arial" w:cs="Arial"/>
          <w:color w:val="222222"/>
          <w:sz w:val="22"/>
          <w:szCs w:val="22"/>
          <w:lang w:val="es-CO" w:eastAsia="fr-FR"/>
        </w:rPr>
        <w:tab/>
      </w:r>
      <w:r w:rsidRPr="003A5AF8">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3A5AF8">
        <w:rPr>
          <w:rFonts w:ascii="Arial" w:hAnsi="Arial" w:cs="Arial"/>
          <w:color w:val="222222"/>
          <w:sz w:val="22"/>
          <w:szCs w:val="22"/>
          <w:lang w:val="es-CO" w:eastAsia="fr-FR"/>
        </w:rPr>
        <w:t>Sentencia  – 1ª instancia – 4 de septiembre de 2018</w:t>
      </w:r>
    </w:p>
    <w:p w:rsidR="003A5AF8" w:rsidRPr="003A5AF8" w:rsidRDefault="003A5AF8" w:rsidP="003A5AF8">
      <w:pPr>
        <w:rPr>
          <w:rFonts w:ascii="Arial" w:hAnsi="Arial" w:cs="Arial"/>
          <w:color w:val="222222"/>
          <w:sz w:val="22"/>
          <w:szCs w:val="22"/>
          <w:lang w:eastAsia="fr-FR"/>
        </w:rPr>
      </w:pPr>
      <w:r w:rsidRPr="003A5AF8">
        <w:rPr>
          <w:rFonts w:ascii="Arial" w:hAnsi="Arial" w:cs="Arial"/>
          <w:color w:val="222222"/>
          <w:sz w:val="22"/>
          <w:szCs w:val="22"/>
          <w:lang w:val="es-CO" w:eastAsia="fr-FR"/>
        </w:rPr>
        <w:t>Proceso:    </w:t>
      </w:r>
      <w:r w:rsidRPr="003A5AF8">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3A5AF8">
        <w:rPr>
          <w:rFonts w:ascii="Arial" w:hAnsi="Arial" w:cs="Arial"/>
          <w:color w:val="222222"/>
          <w:sz w:val="22"/>
          <w:szCs w:val="22"/>
          <w:lang w:val="es-CO" w:eastAsia="fr-FR"/>
        </w:rPr>
        <w:t xml:space="preserve">Acción de Tutela </w:t>
      </w:r>
    </w:p>
    <w:p w:rsidR="003A5AF8" w:rsidRPr="003A5AF8" w:rsidRDefault="003A5AF8" w:rsidP="003A5AF8">
      <w:pPr>
        <w:pStyle w:val="Textoindependiente"/>
        <w:tabs>
          <w:tab w:val="clear" w:pos="0"/>
        </w:tabs>
        <w:spacing w:line="240" w:lineRule="auto"/>
        <w:rPr>
          <w:rFonts w:ascii="Arial" w:hAnsi="Arial" w:cs="Arial"/>
          <w:sz w:val="22"/>
          <w:szCs w:val="22"/>
        </w:rPr>
      </w:pPr>
      <w:r w:rsidRPr="003A5AF8">
        <w:rPr>
          <w:rFonts w:ascii="Arial" w:hAnsi="Arial" w:cs="Arial"/>
          <w:sz w:val="22"/>
          <w:szCs w:val="22"/>
        </w:rPr>
        <w:t>Accionante</w:t>
      </w:r>
      <w:r>
        <w:rPr>
          <w:rFonts w:ascii="Arial" w:hAnsi="Arial" w:cs="Arial"/>
          <w:sz w:val="22"/>
          <w:szCs w:val="22"/>
        </w:rPr>
        <w:t>:</w:t>
      </w:r>
      <w:r w:rsidRPr="003A5AF8">
        <w:rPr>
          <w:rFonts w:ascii="Arial" w:hAnsi="Arial" w:cs="Arial"/>
          <w:sz w:val="22"/>
          <w:szCs w:val="22"/>
        </w:rPr>
        <w:tab/>
      </w:r>
      <w:r w:rsidRPr="003A5AF8">
        <w:rPr>
          <w:rFonts w:ascii="Arial" w:hAnsi="Arial" w:cs="Arial"/>
          <w:sz w:val="22"/>
          <w:szCs w:val="22"/>
        </w:rPr>
        <w:tab/>
        <w:t xml:space="preserve"> </w:t>
      </w:r>
      <w:r>
        <w:rPr>
          <w:rFonts w:ascii="Arial" w:hAnsi="Arial" w:cs="Arial"/>
          <w:sz w:val="22"/>
          <w:szCs w:val="22"/>
        </w:rPr>
        <w:t xml:space="preserve"> </w:t>
      </w:r>
      <w:proofErr w:type="spellStart"/>
      <w:r w:rsidRPr="003A5AF8">
        <w:rPr>
          <w:rFonts w:ascii="Arial" w:hAnsi="Arial" w:cs="Arial"/>
          <w:sz w:val="22"/>
          <w:szCs w:val="22"/>
        </w:rPr>
        <w:t>Uner</w:t>
      </w:r>
      <w:proofErr w:type="spellEnd"/>
      <w:r w:rsidRPr="003A5AF8">
        <w:rPr>
          <w:rFonts w:ascii="Arial" w:hAnsi="Arial" w:cs="Arial"/>
          <w:sz w:val="22"/>
          <w:szCs w:val="22"/>
        </w:rPr>
        <w:t xml:space="preserve"> Augusto Becerra Largo</w:t>
      </w:r>
    </w:p>
    <w:p w:rsidR="003A5AF8" w:rsidRPr="003A5AF8" w:rsidRDefault="003A5AF8" w:rsidP="003A5AF8">
      <w:pPr>
        <w:pStyle w:val="Textoindependiente"/>
        <w:tabs>
          <w:tab w:val="clear" w:pos="0"/>
        </w:tabs>
        <w:spacing w:line="240" w:lineRule="auto"/>
        <w:rPr>
          <w:rFonts w:ascii="Arial" w:hAnsi="Arial" w:cs="Arial"/>
          <w:sz w:val="22"/>
          <w:szCs w:val="22"/>
        </w:rPr>
      </w:pPr>
      <w:r w:rsidRPr="003A5AF8">
        <w:rPr>
          <w:rFonts w:ascii="Arial" w:hAnsi="Arial" w:cs="Arial"/>
          <w:sz w:val="22"/>
          <w:szCs w:val="22"/>
        </w:rPr>
        <w:t>Accionado (s)</w:t>
      </w:r>
      <w:r>
        <w:rPr>
          <w:rFonts w:ascii="Arial" w:hAnsi="Arial" w:cs="Arial"/>
          <w:sz w:val="22"/>
          <w:szCs w:val="22"/>
        </w:rPr>
        <w:t>:</w:t>
      </w:r>
      <w:r w:rsidRPr="003A5AF8">
        <w:rPr>
          <w:rFonts w:ascii="Arial" w:hAnsi="Arial" w:cs="Arial"/>
          <w:sz w:val="22"/>
          <w:szCs w:val="22"/>
        </w:rPr>
        <w:tab/>
      </w:r>
      <w:r w:rsidRPr="003A5AF8">
        <w:rPr>
          <w:rFonts w:ascii="Arial" w:hAnsi="Arial" w:cs="Arial"/>
          <w:sz w:val="22"/>
          <w:szCs w:val="22"/>
        </w:rPr>
        <w:tab/>
        <w:t xml:space="preserve"> </w:t>
      </w:r>
      <w:r>
        <w:rPr>
          <w:rFonts w:ascii="Arial" w:hAnsi="Arial" w:cs="Arial"/>
          <w:sz w:val="22"/>
          <w:szCs w:val="22"/>
        </w:rPr>
        <w:t xml:space="preserve"> </w:t>
      </w:r>
      <w:r w:rsidRPr="003A5AF8">
        <w:rPr>
          <w:rFonts w:ascii="Arial" w:hAnsi="Arial" w:cs="Arial"/>
          <w:sz w:val="22"/>
          <w:szCs w:val="22"/>
        </w:rPr>
        <w:t>Juzgado Tercero Civil del Circuito de Pereira</w:t>
      </w:r>
    </w:p>
    <w:p w:rsidR="003A5AF8" w:rsidRPr="003A5AF8" w:rsidRDefault="003A5AF8" w:rsidP="003A5AF8">
      <w:pPr>
        <w:pStyle w:val="Textoindependiente"/>
        <w:tabs>
          <w:tab w:val="clear" w:pos="0"/>
        </w:tabs>
        <w:spacing w:line="240" w:lineRule="auto"/>
        <w:rPr>
          <w:rFonts w:ascii="Arial" w:hAnsi="Arial" w:cs="Arial"/>
          <w:sz w:val="22"/>
          <w:szCs w:val="22"/>
        </w:rPr>
      </w:pPr>
      <w:r w:rsidRPr="003A5AF8">
        <w:rPr>
          <w:rFonts w:ascii="Arial" w:hAnsi="Arial" w:cs="Arial"/>
          <w:sz w:val="22"/>
          <w:szCs w:val="22"/>
        </w:rPr>
        <w:t>Vinculado (s)</w:t>
      </w:r>
      <w:r>
        <w:rPr>
          <w:rFonts w:ascii="Arial" w:hAnsi="Arial" w:cs="Arial"/>
          <w:sz w:val="22"/>
          <w:szCs w:val="22"/>
        </w:rPr>
        <w:t>:</w:t>
      </w:r>
      <w:r w:rsidRPr="003A5AF8">
        <w:rPr>
          <w:rFonts w:ascii="Arial" w:hAnsi="Arial" w:cs="Arial"/>
          <w:sz w:val="22"/>
          <w:szCs w:val="22"/>
        </w:rPr>
        <w:tab/>
      </w:r>
      <w:r w:rsidRPr="003A5AF8">
        <w:rPr>
          <w:rFonts w:ascii="Arial" w:hAnsi="Arial" w:cs="Arial"/>
          <w:sz w:val="22"/>
          <w:szCs w:val="22"/>
        </w:rPr>
        <w:tab/>
      </w:r>
      <w:r>
        <w:rPr>
          <w:rFonts w:ascii="Arial" w:hAnsi="Arial" w:cs="Arial"/>
          <w:sz w:val="22"/>
          <w:szCs w:val="22"/>
        </w:rPr>
        <w:t xml:space="preserve"> </w:t>
      </w:r>
      <w:r w:rsidRPr="003A5AF8">
        <w:rPr>
          <w:rFonts w:ascii="Arial" w:hAnsi="Arial" w:cs="Arial"/>
          <w:sz w:val="22"/>
          <w:szCs w:val="22"/>
        </w:rPr>
        <w:t xml:space="preserve"> </w:t>
      </w:r>
      <w:r>
        <w:rPr>
          <w:rFonts w:ascii="Arial" w:hAnsi="Arial" w:cs="Arial"/>
          <w:sz w:val="22"/>
          <w:szCs w:val="22"/>
        </w:rPr>
        <w:t xml:space="preserve"> </w:t>
      </w:r>
      <w:r w:rsidRPr="003A5AF8">
        <w:rPr>
          <w:rFonts w:ascii="Arial" w:hAnsi="Arial" w:cs="Arial"/>
          <w:sz w:val="22"/>
          <w:szCs w:val="22"/>
        </w:rPr>
        <w:t>Defensoría del Pueblo, Regional Risaralda y otros</w:t>
      </w:r>
    </w:p>
    <w:p w:rsidR="003A5AF8" w:rsidRPr="003A5AF8" w:rsidRDefault="003A5AF8" w:rsidP="003A5AF8">
      <w:pPr>
        <w:pStyle w:val="Textoindependiente"/>
        <w:tabs>
          <w:tab w:val="clear" w:pos="0"/>
        </w:tabs>
        <w:spacing w:line="240" w:lineRule="auto"/>
        <w:rPr>
          <w:rFonts w:ascii="Arial" w:hAnsi="Arial" w:cs="Arial"/>
          <w:sz w:val="22"/>
          <w:szCs w:val="22"/>
        </w:rPr>
      </w:pPr>
      <w:r>
        <w:rPr>
          <w:rFonts w:ascii="Arial" w:hAnsi="Arial" w:cs="Arial"/>
          <w:sz w:val="22"/>
          <w:szCs w:val="22"/>
        </w:rPr>
        <w:t xml:space="preserve">Radicación:                    </w:t>
      </w:r>
      <w:r w:rsidRPr="003A5AF8">
        <w:rPr>
          <w:rFonts w:ascii="Arial" w:hAnsi="Arial" w:cs="Arial"/>
          <w:sz w:val="22"/>
          <w:szCs w:val="22"/>
        </w:rPr>
        <w:t xml:space="preserve">2018-00656-00 y 2018-00658-00 </w:t>
      </w:r>
    </w:p>
    <w:p w:rsidR="003A5AF8" w:rsidRPr="003A5AF8" w:rsidRDefault="003A5AF8" w:rsidP="003A5AF8">
      <w:pPr>
        <w:rPr>
          <w:rFonts w:ascii="Arial" w:hAnsi="Arial" w:cs="Arial"/>
          <w:b/>
          <w:bCs/>
          <w:iCs/>
          <w:color w:val="222222"/>
          <w:sz w:val="22"/>
          <w:szCs w:val="22"/>
          <w:lang w:val="es-CO" w:eastAsia="fr-FR"/>
        </w:rPr>
      </w:pPr>
      <w:r w:rsidRPr="003A5AF8">
        <w:rPr>
          <w:rFonts w:ascii="Arial" w:hAnsi="Arial" w:cs="Arial"/>
          <w:color w:val="222222"/>
          <w:sz w:val="22"/>
          <w:szCs w:val="22"/>
          <w:lang w:val="es-CO" w:eastAsia="fr-FR"/>
        </w:rPr>
        <w:t>Magistrado Ponente</w:t>
      </w:r>
      <w:r>
        <w:rPr>
          <w:rFonts w:ascii="Arial" w:hAnsi="Arial" w:cs="Arial"/>
          <w:color w:val="222222"/>
          <w:sz w:val="22"/>
          <w:szCs w:val="22"/>
          <w:lang w:val="es-CO" w:eastAsia="fr-FR"/>
        </w:rPr>
        <w:t xml:space="preserve">:    </w:t>
      </w:r>
      <w:proofErr w:type="spellStart"/>
      <w:r w:rsidRPr="003A5AF8">
        <w:rPr>
          <w:rFonts w:ascii="Arial" w:hAnsi="Arial" w:cs="Arial"/>
          <w:color w:val="222222"/>
          <w:sz w:val="22"/>
          <w:szCs w:val="22"/>
          <w:lang w:val="es-CO" w:eastAsia="fr-FR"/>
        </w:rPr>
        <w:t>Duberney</w:t>
      </w:r>
      <w:proofErr w:type="spellEnd"/>
      <w:r w:rsidRPr="003A5AF8">
        <w:rPr>
          <w:rFonts w:ascii="Arial" w:hAnsi="Arial" w:cs="Arial"/>
          <w:color w:val="222222"/>
          <w:sz w:val="22"/>
          <w:szCs w:val="22"/>
          <w:lang w:val="es-CO" w:eastAsia="fr-FR"/>
        </w:rPr>
        <w:t xml:space="preserve"> Grisales Herrera</w:t>
      </w:r>
    </w:p>
    <w:p w:rsidR="003A5AF8" w:rsidRPr="003A5AF8" w:rsidRDefault="003A5AF8" w:rsidP="003A5AF8">
      <w:pPr>
        <w:rPr>
          <w:rFonts w:ascii="Arial" w:hAnsi="Arial" w:cs="Arial"/>
          <w:b/>
          <w:bCs/>
          <w:iCs/>
          <w:color w:val="222222"/>
          <w:sz w:val="22"/>
          <w:szCs w:val="22"/>
          <w:lang w:val="es-CO" w:eastAsia="fr-FR"/>
        </w:rPr>
      </w:pPr>
    </w:p>
    <w:p w:rsidR="003A5AF8" w:rsidRPr="00A52442" w:rsidRDefault="003A5AF8" w:rsidP="003A5AF8">
      <w:pPr>
        <w:pStyle w:val="Sinespaciado"/>
        <w:jc w:val="both"/>
        <w:rPr>
          <w:rFonts w:ascii="Arial" w:hAnsi="Arial" w:cs="Arial"/>
          <w:sz w:val="22"/>
          <w:szCs w:val="22"/>
        </w:rPr>
      </w:pPr>
      <w:r w:rsidRPr="00A52442">
        <w:rPr>
          <w:rFonts w:ascii="Arial" w:hAnsi="Arial" w:cs="Arial"/>
          <w:b/>
          <w:bCs/>
          <w:iCs/>
          <w:color w:val="222222"/>
          <w:sz w:val="22"/>
          <w:szCs w:val="22"/>
          <w:lang w:val="es-CO" w:eastAsia="fr-FR"/>
        </w:rPr>
        <w:t xml:space="preserve">Temas: </w:t>
      </w:r>
      <w:r w:rsidRPr="00A52442">
        <w:rPr>
          <w:rFonts w:ascii="Arial" w:hAnsi="Arial" w:cs="Arial"/>
          <w:b/>
          <w:bCs/>
          <w:iCs/>
          <w:color w:val="222222"/>
          <w:sz w:val="22"/>
          <w:szCs w:val="22"/>
          <w:lang w:val="es-CO" w:eastAsia="fr-FR"/>
        </w:rPr>
        <w:tab/>
      </w:r>
      <w:r w:rsidRPr="00A52442">
        <w:rPr>
          <w:rFonts w:ascii="Arial" w:hAnsi="Arial" w:cs="Arial"/>
          <w:b/>
          <w:bCs/>
          <w:iCs/>
          <w:color w:val="222222"/>
          <w:sz w:val="22"/>
          <w:szCs w:val="22"/>
          <w:lang w:val="es-CO" w:eastAsia="fr-FR"/>
        </w:rPr>
        <w:tab/>
        <w:t xml:space="preserve">           DEBIDO PROCESO /</w:t>
      </w:r>
      <w:r w:rsidRPr="00A52442">
        <w:rPr>
          <w:rFonts w:ascii="Arial" w:hAnsi="Arial" w:cs="Arial"/>
          <w:b/>
          <w:bCs/>
          <w:iCs/>
          <w:color w:val="222222"/>
          <w:sz w:val="22"/>
          <w:szCs w:val="22"/>
          <w:lang w:eastAsia="fr-FR"/>
        </w:rPr>
        <w:t xml:space="preserve"> TUTELA CONTRA PROVIDENCIA JUDICIAL / </w:t>
      </w:r>
      <w:r w:rsidR="004D25FD">
        <w:rPr>
          <w:rFonts w:ascii="Arial" w:hAnsi="Arial" w:cs="Arial"/>
          <w:b/>
          <w:bCs/>
          <w:iCs/>
          <w:color w:val="222222"/>
          <w:sz w:val="22"/>
          <w:szCs w:val="22"/>
          <w:lang w:eastAsia="fr-FR"/>
        </w:rPr>
        <w:t>ACCI</w:t>
      </w:r>
      <w:r w:rsidR="00D540E9">
        <w:rPr>
          <w:rFonts w:ascii="Arial" w:hAnsi="Arial" w:cs="Arial"/>
          <w:b/>
          <w:bCs/>
          <w:iCs/>
          <w:color w:val="222222"/>
          <w:sz w:val="22"/>
          <w:szCs w:val="22"/>
          <w:lang w:eastAsia="fr-FR"/>
        </w:rPr>
        <w:t>ONES POPULARE</w:t>
      </w:r>
      <w:bookmarkStart w:id="0" w:name="_GoBack"/>
      <w:bookmarkEnd w:id="0"/>
      <w:r w:rsidR="00D540E9">
        <w:rPr>
          <w:rFonts w:ascii="Arial" w:hAnsi="Arial" w:cs="Arial"/>
          <w:b/>
          <w:bCs/>
          <w:iCs/>
          <w:color w:val="222222"/>
          <w:sz w:val="22"/>
          <w:szCs w:val="22"/>
          <w:lang w:eastAsia="fr-FR"/>
        </w:rPr>
        <w:t>S</w:t>
      </w:r>
      <w:r w:rsidR="00536A91">
        <w:rPr>
          <w:rFonts w:ascii="Arial" w:hAnsi="Arial" w:cs="Arial"/>
          <w:b/>
          <w:bCs/>
          <w:iCs/>
          <w:color w:val="222222"/>
          <w:sz w:val="22"/>
          <w:szCs w:val="22"/>
          <w:lang w:eastAsia="fr-FR"/>
        </w:rPr>
        <w:t xml:space="preserve"> </w:t>
      </w:r>
      <w:r w:rsidR="004D25FD">
        <w:rPr>
          <w:rFonts w:ascii="Arial" w:hAnsi="Arial" w:cs="Arial"/>
          <w:b/>
          <w:bCs/>
          <w:iCs/>
          <w:color w:val="222222"/>
          <w:sz w:val="22"/>
          <w:szCs w:val="22"/>
          <w:lang w:eastAsia="fr-FR"/>
        </w:rPr>
        <w:t>/</w:t>
      </w:r>
      <w:r w:rsidR="00536A91">
        <w:rPr>
          <w:rFonts w:ascii="Arial" w:hAnsi="Arial" w:cs="Arial"/>
          <w:b/>
          <w:bCs/>
          <w:iCs/>
          <w:color w:val="222222"/>
          <w:sz w:val="22"/>
          <w:szCs w:val="22"/>
          <w:lang w:eastAsia="fr-FR"/>
        </w:rPr>
        <w:t xml:space="preserve"> </w:t>
      </w:r>
      <w:r w:rsidR="00522D52">
        <w:rPr>
          <w:rFonts w:ascii="Arial" w:hAnsi="Arial" w:cs="Arial"/>
          <w:b/>
          <w:bCs/>
          <w:iCs/>
          <w:color w:val="222222"/>
          <w:sz w:val="22"/>
          <w:szCs w:val="22"/>
          <w:lang w:eastAsia="fr-FR"/>
        </w:rPr>
        <w:t xml:space="preserve">PREMATURA/ </w:t>
      </w:r>
      <w:r w:rsidR="00522D52" w:rsidRPr="00A52442">
        <w:rPr>
          <w:rFonts w:ascii="Arial" w:hAnsi="Arial" w:cs="Arial"/>
          <w:b/>
          <w:bCs/>
          <w:iCs/>
          <w:color w:val="222222"/>
          <w:sz w:val="22"/>
          <w:szCs w:val="22"/>
          <w:lang w:eastAsia="fr-FR"/>
        </w:rPr>
        <w:t xml:space="preserve"> </w:t>
      </w:r>
      <w:r w:rsidR="00536A91">
        <w:rPr>
          <w:rFonts w:ascii="Arial" w:hAnsi="Arial" w:cs="Arial"/>
          <w:b/>
          <w:bCs/>
          <w:iCs/>
          <w:color w:val="222222"/>
          <w:sz w:val="22"/>
          <w:szCs w:val="22"/>
          <w:lang w:eastAsia="fr-FR"/>
        </w:rPr>
        <w:t xml:space="preserve">PENDIENTE TÉRMINO </w:t>
      </w:r>
      <w:r w:rsidR="00522D52">
        <w:rPr>
          <w:rFonts w:ascii="Arial" w:hAnsi="Arial" w:cs="Arial"/>
          <w:b/>
          <w:bCs/>
          <w:iCs/>
          <w:color w:val="222222"/>
          <w:sz w:val="22"/>
          <w:szCs w:val="22"/>
          <w:lang w:eastAsia="fr-FR"/>
        </w:rPr>
        <w:t>A</w:t>
      </w:r>
      <w:r w:rsidR="004D25FD">
        <w:rPr>
          <w:rFonts w:ascii="Arial" w:hAnsi="Arial" w:cs="Arial"/>
          <w:b/>
          <w:bCs/>
          <w:iCs/>
          <w:color w:val="222222"/>
          <w:sz w:val="22"/>
          <w:szCs w:val="22"/>
          <w:lang w:eastAsia="fr-FR"/>
        </w:rPr>
        <w:t xml:space="preserve">DMISIBILIDAD/ </w:t>
      </w:r>
      <w:r>
        <w:rPr>
          <w:rFonts w:ascii="Arial" w:hAnsi="Arial" w:cs="Arial"/>
          <w:b/>
          <w:bCs/>
          <w:iCs/>
          <w:color w:val="222222"/>
          <w:sz w:val="22"/>
          <w:szCs w:val="22"/>
          <w:lang w:eastAsia="fr-FR"/>
        </w:rPr>
        <w:t>IMPROCEDENTE</w:t>
      </w:r>
    </w:p>
    <w:p w:rsidR="003A5AF8" w:rsidRDefault="004D25FD" w:rsidP="004D25FD">
      <w:pPr>
        <w:pStyle w:val="Sinespaciado"/>
        <w:tabs>
          <w:tab w:val="left" w:pos="2580"/>
          <w:tab w:val="left" w:pos="3579"/>
        </w:tabs>
        <w:spacing w:line="360" w:lineRule="auto"/>
        <w:rPr>
          <w:rFonts w:ascii="Georgia" w:hAnsi="Georgia" w:cs="Arial"/>
          <w:w w:val="140"/>
          <w:sz w:val="14"/>
        </w:rPr>
      </w:pPr>
      <w:r>
        <w:rPr>
          <w:rFonts w:ascii="Georgia" w:hAnsi="Georgia" w:cs="Arial"/>
          <w:w w:val="140"/>
          <w:sz w:val="14"/>
        </w:rPr>
        <w:tab/>
      </w:r>
      <w:r>
        <w:rPr>
          <w:rFonts w:ascii="Georgia" w:hAnsi="Georgia" w:cs="Arial"/>
          <w:w w:val="140"/>
          <w:sz w:val="14"/>
        </w:rPr>
        <w:tab/>
      </w:r>
    </w:p>
    <w:p w:rsidR="003A5AF8" w:rsidRDefault="003A5AF8" w:rsidP="002403C8">
      <w:pPr>
        <w:pStyle w:val="Sinespaciado"/>
        <w:tabs>
          <w:tab w:val="left" w:pos="3579"/>
        </w:tabs>
        <w:spacing w:line="360" w:lineRule="auto"/>
        <w:jc w:val="center"/>
        <w:rPr>
          <w:rFonts w:ascii="Georgia" w:hAnsi="Georgia" w:cs="Arial"/>
          <w:w w:val="140"/>
          <w:sz w:val="14"/>
        </w:rPr>
      </w:pPr>
    </w:p>
    <w:p w:rsidR="00C562B8" w:rsidRPr="00C562B8" w:rsidRDefault="00C562B8" w:rsidP="00C562B8">
      <w:pPr>
        <w:jc w:val="both"/>
        <w:rPr>
          <w:rFonts w:ascii="Arial" w:hAnsi="Arial" w:cs="Arial"/>
          <w:sz w:val="22"/>
          <w:szCs w:val="22"/>
          <w:lang w:val="es-ES_tradnl"/>
        </w:rPr>
      </w:pPr>
      <w:r w:rsidRPr="00C562B8">
        <w:rPr>
          <w:rFonts w:ascii="Arial" w:hAnsi="Arial" w:cs="Arial"/>
          <w:sz w:val="22"/>
          <w:szCs w:val="22"/>
          <w:lang w:val="es-ES_tradnl"/>
        </w:rPr>
        <w:t xml:space="preserve">Dado que los requisitos generales de </w:t>
      </w:r>
      <w:proofErr w:type="spellStart"/>
      <w:r w:rsidRPr="00C562B8">
        <w:rPr>
          <w:rFonts w:ascii="Arial" w:hAnsi="Arial" w:cs="Arial"/>
          <w:sz w:val="22"/>
          <w:szCs w:val="22"/>
          <w:lang w:val="es-ES_tradnl"/>
        </w:rPr>
        <w:t>procedibilidad</w:t>
      </w:r>
      <w:proofErr w:type="spellEnd"/>
      <w:r w:rsidRPr="00C562B8">
        <w:rPr>
          <w:rFonts w:ascii="Arial" w:hAnsi="Arial" w:cs="Arial"/>
          <w:sz w:val="22"/>
          <w:szCs w:val="22"/>
          <w:lang w:val="es-ES_tradnl"/>
        </w:rPr>
        <w:t xml:space="preserve">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pues </w:t>
      </w:r>
      <w:r w:rsidRPr="00C562B8">
        <w:rPr>
          <w:rFonts w:ascii="Arial" w:hAnsi="Arial" w:cs="Arial"/>
          <w:sz w:val="22"/>
          <w:szCs w:val="22"/>
        </w:rPr>
        <w:t xml:space="preserve">la acción de tutela no puede implementarse como </w:t>
      </w:r>
      <w:r w:rsidRPr="00C562B8">
        <w:rPr>
          <w:rFonts w:ascii="Arial" w:hAnsi="Arial" w:cs="Arial"/>
          <w:sz w:val="22"/>
          <w:szCs w:val="22"/>
          <w:shd w:val="clear" w:color="auto" w:fill="FFFFFF"/>
        </w:rPr>
        <w:t>mecanismo alternativo o paralelo para resolver problemas jurídicos que deben ser resueltos al interior del trámite ordinario</w:t>
      </w:r>
      <w:r w:rsidRPr="00C562B8">
        <w:rPr>
          <w:rStyle w:val="Refdenotaalpie"/>
          <w:rFonts w:ascii="Arial" w:hAnsi="Arial" w:cs="Arial"/>
          <w:sz w:val="22"/>
          <w:szCs w:val="22"/>
        </w:rPr>
        <w:footnoteReference w:id="1"/>
      </w:r>
      <w:r w:rsidRPr="00C562B8">
        <w:rPr>
          <w:rFonts w:ascii="Arial" w:hAnsi="Arial" w:cs="Arial"/>
          <w:sz w:val="22"/>
          <w:szCs w:val="22"/>
          <w:lang w:val="es-ES_tradnl"/>
        </w:rPr>
        <w:t>.</w:t>
      </w:r>
    </w:p>
    <w:p w:rsidR="00C562B8" w:rsidRPr="00C562B8" w:rsidRDefault="00C562B8" w:rsidP="00C562B8">
      <w:pPr>
        <w:jc w:val="both"/>
        <w:rPr>
          <w:rFonts w:ascii="Arial" w:hAnsi="Arial" w:cs="Arial"/>
          <w:sz w:val="22"/>
          <w:szCs w:val="22"/>
          <w:lang w:val="es-ES_tradnl"/>
        </w:rPr>
      </w:pPr>
      <w:r>
        <w:rPr>
          <w:rFonts w:ascii="Arial" w:hAnsi="Arial" w:cs="Arial"/>
          <w:sz w:val="22"/>
          <w:szCs w:val="22"/>
          <w:lang w:val="es-ES_tradnl"/>
        </w:rPr>
        <w:t>(…)</w:t>
      </w:r>
    </w:p>
    <w:p w:rsidR="00C562B8" w:rsidRPr="00C562B8" w:rsidRDefault="00C562B8" w:rsidP="00C562B8">
      <w:pPr>
        <w:jc w:val="both"/>
        <w:rPr>
          <w:rFonts w:ascii="Arial" w:hAnsi="Arial" w:cs="Arial"/>
          <w:sz w:val="22"/>
          <w:szCs w:val="22"/>
        </w:rPr>
      </w:pPr>
      <w:r w:rsidRPr="00C562B8">
        <w:rPr>
          <w:rFonts w:ascii="Arial" w:hAnsi="Arial" w:cs="Arial"/>
          <w:sz w:val="22"/>
          <w:szCs w:val="22"/>
        </w:rPr>
        <w:t xml:space="preserve">De acuerdo con las pruebas existentes en el plenario se evidencia que el actor presentó las acciones populares el 22-08-2018, mas al día hábil siguiente fueron arrimadas al juzgado accionado por la oficina judicial local, según lo acotó la secretaria de la </w:t>
      </w:r>
      <w:r w:rsidRPr="00C562B8">
        <w:rPr>
          <w:rFonts w:ascii="Arial" w:hAnsi="Arial" w:cs="Arial"/>
          <w:i/>
          <w:sz w:val="22"/>
          <w:szCs w:val="22"/>
        </w:rPr>
        <w:t>a quo</w:t>
      </w:r>
      <w:r w:rsidRPr="00C562B8">
        <w:rPr>
          <w:rFonts w:ascii="Arial" w:hAnsi="Arial" w:cs="Arial"/>
          <w:sz w:val="22"/>
          <w:szCs w:val="22"/>
        </w:rPr>
        <w:t xml:space="preserve"> (Folio 10, ib.), por manera que el plazo legal de tres (3) días para decidir sobre su admisibilidad (Artículo 20, Ley 472) inició el 24-08-2018 y culminó el 28-08-2018, es decir, el mismo día en que fueron promovidos las presentes amparos (Folios 2 y 4, ib.). </w:t>
      </w:r>
    </w:p>
    <w:p w:rsidR="00C562B8" w:rsidRPr="00C562B8" w:rsidRDefault="00C562B8" w:rsidP="00C562B8">
      <w:pPr>
        <w:jc w:val="both"/>
        <w:rPr>
          <w:rFonts w:ascii="Arial" w:hAnsi="Arial" w:cs="Arial"/>
          <w:sz w:val="22"/>
          <w:szCs w:val="22"/>
        </w:rPr>
      </w:pPr>
    </w:p>
    <w:p w:rsidR="00C562B8" w:rsidRPr="00C562B8" w:rsidRDefault="00C562B8" w:rsidP="00C562B8">
      <w:pPr>
        <w:jc w:val="both"/>
        <w:rPr>
          <w:rFonts w:ascii="Arial" w:hAnsi="Arial" w:cs="Arial"/>
          <w:sz w:val="22"/>
          <w:szCs w:val="22"/>
          <w:lang w:val="es-CO"/>
        </w:rPr>
      </w:pPr>
      <w:r w:rsidRPr="00C562B8">
        <w:rPr>
          <w:rFonts w:ascii="Arial" w:hAnsi="Arial" w:cs="Arial"/>
          <w:sz w:val="22"/>
          <w:szCs w:val="22"/>
        </w:rPr>
        <w:t xml:space="preserve">Así las cosas, luce evidente la falta de subsidiariedad de las tutelas aquí acumuladas, por prematuras, pues se formularon sin siquiera esperar a que el mentado término feneciera; es decir, la </w:t>
      </w:r>
      <w:r w:rsidRPr="00C562B8">
        <w:rPr>
          <w:rFonts w:ascii="Arial" w:hAnsi="Arial" w:cs="Arial"/>
          <w:i/>
          <w:sz w:val="22"/>
          <w:szCs w:val="22"/>
        </w:rPr>
        <w:t>a quo</w:t>
      </w:r>
      <w:r w:rsidRPr="00C562B8">
        <w:rPr>
          <w:rFonts w:ascii="Arial" w:hAnsi="Arial" w:cs="Arial"/>
          <w:sz w:val="22"/>
          <w:szCs w:val="22"/>
        </w:rPr>
        <w:t xml:space="preserve"> aún estaba a tiempo de emitir las decisiones correspondientes en los trámites ordinarios</w:t>
      </w:r>
      <w:r w:rsidRPr="00C562B8">
        <w:rPr>
          <w:rFonts w:ascii="Arial" w:hAnsi="Arial" w:cs="Arial"/>
          <w:sz w:val="22"/>
          <w:szCs w:val="22"/>
          <w:lang w:val="es-CO"/>
        </w:rPr>
        <w:t>.</w:t>
      </w:r>
    </w:p>
    <w:p w:rsidR="00C562B8" w:rsidRPr="00C562B8" w:rsidRDefault="00C562B8" w:rsidP="00C562B8">
      <w:pPr>
        <w:jc w:val="both"/>
        <w:rPr>
          <w:rFonts w:ascii="Arial" w:hAnsi="Arial" w:cs="Arial"/>
          <w:sz w:val="22"/>
          <w:szCs w:val="22"/>
        </w:rPr>
      </w:pPr>
    </w:p>
    <w:p w:rsidR="00F104E1" w:rsidRPr="00C562B8" w:rsidRDefault="00F104E1" w:rsidP="00C562B8">
      <w:pPr>
        <w:pStyle w:val="Sinespaciado"/>
        <w:tabs>
          <w:tab w:val="left" w:pos="3579"/>
        </w:tabs>
        <w:spacing w:line="360" w:lineRule="auto"/>
        <w:jc w:val="both"/>
        <w:rPr>
          <w:rFonts w:ascii="Arial" w:hAnsi="Arial" w:cs="Arial"/>
          <w:w w:val="140"/>
          <w:sz w:val="22"/>
          <w:szCs w:val="22"/>
        </w:rPr>
      </w:pPr>
    </w:p>
    <w:p w:rsidR="00F104E1" w:rsidRPr="00C562B8" w:rsidRDefault="00F104E1" w:rsidP="00C562B8">
      <w:pPr>
        <w:pStyle w:val="Sinespaciado"/>
        <w:tabs>
          <w:tab w:val="left" w:pos="3579"/>
        </w:tabs>
        <w:spacing w:line="360" w:lineRule="auto"/>
        <w:jc w:val="both"/>
        <w:rPr>
          <w:rFonts w:ascii="Arial" w:hAnsi="Arial" w:cs="Arial"/>
          <w:w w:val="140"/>
          <w:sz w:val="22"/>
          <w:szCs w:val="22"/>
        </w:rPr>
      </w:pPr>
    </w:p>
    <w:p w:rsidR="003A5AF8" w:rsidRPr="00C562B8" w:rsidRDefault="003A5AF8" w:rsidP="00C562B8">
      <w:pPr>
        <w:pStyle w:val="Sinespaciado"/>
        <w:tabs>
          <w:tab w:val="left" w:pos="3579"/>
        </w:tabs>
        <w:spacing w:line="360" w:lineRule="auto"/>
        <w:jc w:val="both"/>
        <w:rPr>
          <w:rFonts w:ascii="Arial" w:hAnsi="Arial" w:cs="Arial"/>
          <w:w w:val="140"/>
          <w:sz w:val="22"/>
          <w:szCs w:val="22"/>
        </w:rPr>
      </w:pPr>
    </w:p>
    <w:p w:rsidR="003A5AF8" w:rsidRPr="00C562B8" w:rsidRDefault="003A5AF8" w:rsidP="00C562B8">
      <w:pPr>
        <w:pStyle w:val="Sinespaciado"/>
        <w:tabs>
          <w:tab w:val="left" w:pos="3579"/>
        </w:tabs>
        <w:spacing w:line="360" w:lineRule="auto"/>
        <w:jc w:val="both"/>
        <w:rPr>
          <w:rFonts w:ascii="Arial" w:hAnsi="Arial" w:cs="Arial"/>
          <w:w w:val="140"/>
          <w:sz w:val="22"/>
          <w:szCs w:val="22"/>
        </w:rPr>
      </w:pPr>
    </w:p>
    <w:p w:rsidR="00486062" w:rsidRPr="00EB1DBB" w:rsidRDefault="00D0509A" w:rsidP="002403C8">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C2733" w:rsidP="00EC2733">
      <w:pPr>
        <w:pStyle w:val="Sinespaciado"/>
        <w:tabs>
          <w:tab w:val="center" w:pos="4703"/>
          <w:tab w:val="left" w:pos="7147"/>
        </w:tabs>
        <w:spacing w:line="360" w:lineRule="auto"/>
        <w:rPr>
          <w:rFonts w:ascii="Georgia" w:hAnsi="Georgia" w:cs="Arial"/>
          <w:w w:val="140"/>
          <w:sz w:val="16"/>
          <w:szCs w:val="18"/>
        </w:rPr>
      </w:pPr>
      <w:r>
        <w:rPr>
          <w:rFonts w:ascii="Georgia" w:hAnsi="Georgia" w:cs="Arial"/>
          <w:w w:val="140"/>
          <w:sz w:val="18"/>
          <w:szCs w:val="18"/>
        </w:rPr>
        <w:tab/>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EPARTAMENTO </w:t>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 </w:t>
      </w:r>
      <w:r w:rsidR="00E27305" w:rsidRPr="00EB1DBB">
        <w:rPr>
          <w:rFonts w:ascii="Georgia" w:hAnsi="Georgia" w:cs="Arial"/>
          <w:w w:val="140"/>
          <w:sz w:val="18"/>
          <w:szCs w:val="18"/>
        </w:rPr>
        <w:t>R</w:t>
      </w:r>
      <w:r w:rsidR="00E27305" w:rsidRPr="00EB1DBB">
        <w:rPr>
          <w:rFonts w:ascii="Georgia" w:hAnsi="Georgia" w:cs="Arial"/>
          <w:w w:val="140"/>
          <w:sz w:val="16"/>
          <w:szCs w:val="18"/>
        </w:rPr>
        <w:t>ISARALDA</w:t>
      </w:r>
      <w:r>
        <w:rPr>
          <w:rFonts w:ascii="Georgia" w:hAnsi="Georgia" w:cs="Arial"/>
          <w:w w:val="140"/>
          <w:sz w:val="16"/>
          <w:szCs w:val="18"/>
        </w:rPr>
        <w:tab/>
      </w:r>
    </w:p>
    <w:p w:rsidR="00486062" w:rsidRPr="001A5DBE" w:rsidRDefault="00486062" w:rsidP="00ED7F33">
      <w:pPr>
        <w:spacing w:line="360" w:lineRule="auto"/>
        <w:jc w:val="center"/>
        <w:rPr>
          <w:rFonts w:ascii="Georgia" w:hAnsi="Georgia" w:cs="Arial"/>
          <w:w w:val="140"/>
          <w:szCs w:val="18"/>
        </w:rPr>
      </w:pPr>
    </w:p>
    <w:p w:rsidR="0099045D" w:rsidRPr="001A5DBE" w:rsidRDefault="0099045D" w:rsidP="001A5DBE">
      <w:pPr>
        <w:pStyle w:val="Textoindependiente"/>
        <w:tabs>
          <w:tab w:val="clear" w:pos="0"/>
        </w:tabs>
        <w:spacing w:line="360" w:lineRule="auto"/>
        <w:ind w:left="851"/>
        <w:rPr>
          <w:rFonts w:ascii="Georgia" w:hAnsi="Georgia" w:cs="Arial"/>
          <w:szCs w:val="24"/>
        </w:rPr>
      </w:pPr>
      <w:r w:rsidRPr="001A5DBE">
        <w:rPr>
          <w:rFonts w:ascii="Georgia" w:hAnsi="Georgia" w:cs="Arial"/>
          <w:szCs w:val="24"/>
        </w:rPr>
        <w:t>Asunto</w:t>
      </w:r>
      <w:r w:rsidRPr="001A5DBE">
        <w:rPr>
          <w:rFonts w:ascii="Georgia" w:hAnsi="Georgia" w:cs="Arial"/>
          <w:szCs w:val="24"/>
        </w:rPr>
        <w:tab/>
      </w:r>
      <w:r w:rsidRPr="001A5DBE">
        <w:rPr>
          <w:rFonts w:ascii="Georgia" w:hAnsi="Georgia" w:cs="Arial"/>
          <w:szCs w:val="24"/>
        </w:rPr>
        <w:tab/>
      </w:r>
      <w:r w:rsidRPr="001A5DBE">
        <w:rPr>
          <w:rFonts w:ascii="Georgia" w:hAnsi="Georgia" w:cs="Arial"/>
          <w:szCs w:val="24"/>
        </w:rPr>
        <w:tab/>
      </w:r>
      <w:r w:rsidR="001A5DBE">
        <w:rPr>
          <w:rFonts w:ascii="Georgia" w:hAnsi="Georgia" w:cs="Arial"/>
          <w:szCs w:val="24"/>
        </w:rPr>
        <w:tab/>
      </w:r>
      <w:r w:rsidRPr="001A5DBE">
        <w:rPr>
          <w:rFonts w:ascii="Georgia" w:hAnsi="Georgia" w:cs="Arial"/>
          <w:szCs w:val="24"/>
        </w:rPr>
        <w:t>: Sentencia de tutela en primera instancia</w:t>
      </w:r>
    </w:p>
    <w:p w:rsidR="00A00766" w:rsidRPr="001A5DBE" w:rsidRDefault="00A00766" w:rsidP="001A5DBE">
      <w:pPr>
        <w:pStyle w:val="Textoindependiente"/>
        <w:tabs>
          <w:tab w:val="clear" w:pos="0"/>
        </w:tabs>
        <w:spacing w:line="360" w:lineRule="auto"/>
        <w:ind w:left="851"/>
        <w:rPr>
          <w:rFonts w:ascii="Georgia" w:hAnsi="Georgia" w:cs="Arial"/>
          <w:szCs w:val="24"/>
        </w:rPr>
      </w:pPr>
      <w:r w:rsidRPr="001A5DBE">
        <w:rPr>
          <w:rFonts w:ascii="Georgia" w:hAnsi="Georgia" w:cs="Arial"/>
          <w:szCs w:val="24"/>
        </w:rPr>
        <w:t>Accionante</w:t>
      </w:r>
      <w:r w:rsidRPr="001A5DBE">
        <w:rPr>
          <w:rFonts w:ascii="Georgia" w:hAnsi="Georgia" w:cs="Arial"/>
          <w:szCs w:val="24"/>
        </w:rPr>
        <w:tab/>
      </w:r>
      <w:r w:rsidRPr="001A5DBE">
        <w:rPr>
          <w:rFonts w:ascii="Georgia" w:hAnsi="Georgia" w:cs="Arial"/>
          <w:szCs w:val="24"/>
        </w:rPr>
        <w:tab/>
      </w:r>
      <w:r w:rsidR="001A5DBE">
        <w:rPr>
          <w:rFonts w:ascii="Georgia" w:hAnsi="Georgia" w:cs="Arial"/>
          <w:szCs w:val="24"/>
        </w:rPr>
        <w:tab/>
      </w:r>
      <w:r w:rsidR="001A5DBE">
        <w:rPr>
          <w:rFonts w:ascii="Georgia" w:hAnsi="Georgia" w:cs="Arial"/>
          <w:szCs w:val="24"/>
        </w:rPr>
        <w:tab/>
      </w:r>
      <w:r w:rsidRPr="001A5DBE">
        <w:rPr>
          <w:rFonts w:ascii="Georgia" w:hAnsi="Georgia" w:cs="Arial"/>
          <w:szCs w:val="24"/>
        </w:rPr>
        <w:t xml:space="preserve">: </w:t>
      </w:r>
      <w:proofErr w:type="spellStart"/>
      <w:r w:rsidR="00277C59" w:rsidRPr="001A5DBE">
        <w:rPr>
          <w:rFonts w:ascii="Georgia" w:hAnsi="Georgia" w:cs="Arial"/>
          <w:szCs w:val="24"/>
        </w:rPr>
        <w:t>Uner</w:t>
      </w:r>
      <w:proofErr w:type="spellEnd"/>
      <w:r w:rsidR="00277C59" w:rsidRPr="001A5DBE">
        <w:rPr>
          <w:rFonts w:ascii="Georgia" w:hAnsi="Georgia" w:cs="Arial"/>
          <w:szCs w:val="24"/>
        </w:rPr>
        <w:t xml:space="preserve"> Augusto Becerra Largo</w:t>
      </w:r>
    </w:p>
    <w:p w:rsidR="00A00766" w:rsidRPr="001A5DBE" w:rsidRDefault="00A00766" w:rsidP="001A5DBE">
      <w:pPr>
        <w:pStyle w:val="Textoindependiente"/>
        <w:tabs>
          <w:tab w:val="clear" w:pos="0"/>
        </w:tabs>
        <w:spacing w:line="360" w:lineRule="auto"/>
        <w:ind w:left="851"/>
        <w:rPr>
          <w:rFonts w:ascii="Georgia" w:hAnsi="Georgia" w:cs="Arial"/>
          <w:szCs w:val="24"/>
        </w:rPr>
      </w:pPr>
      <w:r w:rsidRPr="001A5DBE">
        <w:rPr>
          <w:rFonts w:ascii="Georgia" w:hAnsi="Georgia" w:cs="Arial"/>
          <w:szCs w:val="24"/>
        </w:rPr>
        <w:t>Accionado (s)</w:t>
      </w:r>
      <w:r w:rsidRPr="001A5DBE">
        <w:rPr>
          <w:rFonts w:ascii="Georgia" w:hAnsi="Georgia" w:cs="Arial"/>
          <w:szCs w:val="24"/>
        </w:rPr>
        <w:tab/>
      </w:r>
      <w:r w:rsidRPr="001A5DBE">
        <w:rPr>
          <w:rFonts w:ascii="Georgia" w:hAnsi="Georgia" w:cs="Arial"/>
          <w:szCs w:val="24"/>
        </w:rPr>
        <w:tab/>
      </w:r>
      <w:r w:rsidR="001A5DBE">
        <w:rPr>
          <w:rFonts w:ascii="Georgia" w:hAnsi="Georgia" w:cs="Arial"/>
          <w:szCs w:val="24"/>
        </w:rPr>
        <w:tab/>
      </w:r>
      <w:r w:rsidRPr="001A5DBE">
        <w:rPr>
          <w:rFonts w:ascii="Georgia" w:hAnsi="Georgia" w:cs="Arial"/>
          <w:szCs w:val="24"/>
        </w:rPr>
        <w:t xml:space="preserve">: </w:t>
      </w:r>
      <w:r w:rsidR="0041111B" w:rsidRPr="001A5DBE">
        <w:rPr>
          <w:rFonts w:ascii="Georgia" w:hAnsi="Georgia" w:cs="Arial"/>
          <w:szCs w:val="24"/>
        </w:rPr>
        <w:t xml:space="preserve">Juzgado </w:t>
      </w:r>
      <w:r w:rsidR="007B4398" w:rsidRPr="001A5DBE">
        <w:rPr>
          <w:rFonts w:ascii="Georgia" w:hAnsi="Georgia" w:cs="Arial"/>
          <w:szCs w:val="24"/>
        </w:rPr>
        <w:t xml:space="preserve">Tercero </w:t>
      </w:r>
      <w:r w:rsidR="007514C4" w:rsidRPr="001A5DBE">
        <w:rPr>
          <w:rFonts w:ascii="Georgia" w:hAnsi="Georgia" w:cs="Arial"/>
          <w:szCs w:val="24"/>
        </w:rPr>
        <w:t xml:space="preserve">Civil </w:t>
      </w:r>
      <w:r w:rsidR="00277C59" w:rsidRPr="001A5DBE">
        <w:rPr>
          <w:rFonts w:ascii="Georgia" w:hAnsi="Georgia" w:cs="Arial"/>
          <w:szCs w:val="24"/>
        </w:rPr>
        <w:t xml:space="preserve">del Circuito de </w:t>
      </w:r>
      <w:r w:rsidR="007B4398" w:rsidRPr="001A5DBE">
        <w:rPr>
          <w:rFonts w:ascii="Georgia" w:hAnsi="Georgia" w:cs="Arial"/>
          <w:szCs w:val="24"/>
        </w:rPr>
        <w:t>Pereira</w:t>
      </w:r>
    </w:p>
    <w:p w:rsidR="00A00766" w:rsidRPr="001A5DBE" w:rsidRDefault="001A5DBE" w:rsidP="001A5DBE">
      <w:pPr>
        <w:pStyle w:val="Textoindependiente"/>
        <w:tabs>
          <w:tab w:val="clear" w:pos="0"/>
        </w:tabs>
        <w:spacing w:line="360" w:lineRule="auto"/>
        <w:ind w:left="851" w:hanging="2126"/>
        <w:rPr>
          <w:rFonts w:ascii="Georgia" w:hAnsi="Georgia" w:cs="Arial"/>
          <w:szCs w:val="24"/>
        </w:rPr>
      </w:pPr>
      <w:r>
        <w:rPr>
          <w:rFonts w:ascii="Georgia" w:hAnsi="Georgia" w:cs="Arial"/>
          <w:szCs w:val="24"/>
        </w:rPr>
        <w:tab/>
      </w:r>
      <w:r>
        <w:rPr>
          <w:rFonts w:ascii="Georgia" w:hAnsi="Georgia" w:cs="Arial"/>
          <w:szCs w:val="24"/>
        </w:rPr>
        <w:tab/>
      </w:r>
      <w:r w:rsidR="00A00766" w:rsidRPr="001A5DBE">
        <w:rPr>
          <w:rFonts w:ascii="Georgia" w:hAnsi="Georgia" w:cs="Arial"/>
          <w:szCs w:val="24"/>
        </w:rPr>
        <w:t>Vinculado (s)</w:t>
      </w:r>
      <w:r w:rsidR="00A00766" w:rsidRPr="001A5DBE">
        <w:rPr>
          <w:rFonts w:ascii="Georgia" w:hAnsi="Georgia" w:cs="Arial"/>
          <w:szCs w:val="24"/>
        </w:rPr>
        <w:tab/>
      </w:r>
      <w:r>
        <w:rPr>
          <w:rFonts w:ascii="Georgia" w:hAnsi="Georgia" w:cs="Arial"/>
          <w:szCs w:val="24"/>
        </w:rPr>
        <w:tab/>
      </w:r>
      <w:r w:rsidR="00A00766" w:rsidRPr="001A5DBE">
        <w:rPr>
          <w:rFonts w:ascii="Georgia" w:hAnsi="Georgia" w:cs="Arial"/>
          <w:szCs w:val="24"/>
        </w:rPr>
        <w:tab/>
        <w:t xml:space="preserve">: </w:t>
      </w:r>
      <w:r w:rsidR="007B4398" w:rsidRPr="001A5DBE">
        <w:rPr>
          <w:rFonts w:ascii="Georgia" w:hAnsi="Georgia" w:cs="Arial"/>
          <w:szCs w:val="24"/>
        </w:rPr>
        <w:t>Defensoría del Pueblo, Regional Risaralda y otros</w:t>
      </w:r>
    </w:p>
    <w:p w:rsidR="00A00766" w:rsidRPr="001A5DBE" w:rsidRDefault="00A00766" w:rsidP="001A5DBE">
      <w:pPr>
        <w:pStyle w:val="Textoindependiente"/>
        <w:tabs>
          <w:tab w:val="clear" w:pos="0"/>
        </w:tabs>
        <w:spacing w:line="360" w:lineRule="auto"/>
        <w:ind w:left="851"/>
        <w:rPr>
          <w:rFonts w:ascii="Georgia" w:hAnsi="Georgia" w:cs="Arial"/>
          <w:szCs w:val="24"/>
        </w:rPr>
      </w:pPr>
      <w:r w:rsidRPr="001A5DBE">
        <w:rPr>
          <w:rFonts w:ascii="Georgia" w:hAnsi="Georgia" w:cs="Arial"/>
          <w:szCs w:val="24"/>
        </w:rPr>
        <w:t>Radicación</w:t>
      </w:r>
      <w:r w:rsidRPr="001A5DBE">
        <w:rPr>
          <w:rFonts w:ascii="Georgia" w:hAnsi="Georgia" w:cs="Arial"/>
          <w:szCs w:val="24"/>
        </w:rPr>
        <w:tab/>
      </w:r>
      <w:r w:rsidR="001A5DBE">
        <w:rPr>
          <w:rFonts w:ascii="Georgia" w:hAnsi="Georgia" w:cs="Arial"/>
          <w:szCs w:val="24"/>
        </w:rPr>
        <w:tab/>
      </w:r>
      <w:r w:rsidRPr="001A5DBE">
        <w:rPr>
          <w:rFonts w:ascii="Georgia" w:hAnsi="Georgia" w:cs="Arial"/>
          <w:szCs w:val="24"/>
        </w:rPr>
        <w:tab/>
      </w:r>
      <w:r w:rsidR="001A5DBE">
        <w:rPr>
          <w:rFonts w:ascii="Georgia" w:hAnsi="Georgia" w:cs="Arial"/>
          <w:szCs w:val="24"/>
        </w:rPr>
        <w:tab/>
      </w:r>
      <w:r w:rsidRPr="001A5DBE">
        <w:rPr>
          <w:rFonts w:ascii="Georgia" w:hAnsi="Georgia" w:cs="Arial"/>
          <w:szCs w:val="24"/>
        </w:rPr>
        <w:t xml:space="preserve">: </w:t>
      </w:r>
      <w:r w:rsidR="007514C4" w:rsidRPr="001A5DBE">
        <w:rPr>
          <w:rFonts w:ascii="Georgia" w:hAnsi="Georgia" w:cs="Arial"/>
          <w:szCs w:val="24"/>
        </w:rPr>
        <w:t>2018-</w:t>
      </w:r>
      <w:r w:rsidR="007B4398" w:rsidRPr="001A5DBE">
        <w:rPr>
          <w:rFonts w:ascii="Georgia" w:hAnsi="Georgia" w:cs="Arial"/>
          <w:szCs w:val="24"/>
        </w:rPr>
        <w:t>00656-00 y 2018-00658</w:t>
      </w:r>
      <w:r w:rsidR="007514C4" w:rsidRPr="001A5DBE">
        <w:rPr>
          <w:rFonts w:ascii="Georgia" w:hAnsi="Georgia" w:cs="Arial"/>
          <w:szCs w:val="24"/>
        </w:rPr>
        <w:t xml:space="preserve">-00 </w:t>
      </w:r>
    </w:p>
    <w:p w:rsidR="008F34B8" w:rsidRPr="001A5DBE" w:rsidRDefault="00C82923" w:rsidP="001A5DBE">
      <w:pPr>
        <w:pStyle w:val="Textoindependiente"/>
        <w:tabs>
          <w:tab w:val="clear" w:pos="0"/>
        </w:tabs>
        <w:spacing w:line="360" w:lineRule="auto"/>
        <w:ind w:left="851"/>
        <w:rPr>
          <w:rFonts w:ascii="Georgia" w:hAnsi="Georgia" w:cs="Arial"/>
          <w:szCs w:val="24"/>
        </w:rPr>
      </w:pPr>
      <w:r w:rsidRPr="001A5DBE">
        <w:rPr>
          <w:rFonts w:ascii="Georgia" w:hAnsi="Georgia" w:cs="Arial"/>
          <w:szCs w:val="24"/>
        </w:rPr>
        <w:lastRenderedPageBreak/>
        <w:t>Tema</w:t>
      </w:r>
      <w:r w:rsidR="004736C3" w:rsidRPr="001A5DBE">
        <w:rPr>
          <w:rFonts w:ascii="Georgia" w:hAnsi="Georgia" w:cs="Arial"/>
          <w:szCs w:val="24"/>
        </w:rPr>
        <w:t>s</w:t>
      </w:r>
      <w:r w:rsidRPr="001A5DBE">
        <w:rPr>
          <w:rFonts w:ascii="Georgia" w:hAnsi="Georgia" w:cs="Arial"/>
          <w:szCs w:val="24"/>
        </w:rPr>
        <w:tab/>
      </w:r>
      <w:r w:rsidRPr="001A5DBE">
        <w:rPr>
          <w:rFonts w:ascii="Georgia" w:hAnsi="Georgia" w:cs="Arial"/>
          <w:szCs w:val="24"/>
        </w:rPr>
        <w:tab/>
      </w:r>
      <w:r w:rsidRPr="001A5DBE">
        <w:rPr>
          <w:rFonts w:ascii="Georgia" w:hAnsi="Georgia" w:cs="Arial"/>
          <w:szCs w:val="24"/>
        </w:rPr>
        <w:tab/>
      </w:r>
      <w:r w:rsidR="001A5DBE">
        <w:rPr>
          <w:rFonts w:ascii="Georgia" w:hAnsi="Georgia" w:cs="Arial"/>
          <w:szCs w:val="24"/>
        </w:rPr>
        <w:tab/>
      </w:r>
      <w:r w:rsidRPr="001A5DBE">
        <w:rPr>
          <w:rFonts w:ascii="Georgia" w:hAnsi="Georgia" w:cs="Arial"/>
          <w:szCs w:val="24"/>
        </w:rPr>
        <w:t>:</w:t>
      </w:r>
      <w:r w:rsidR="008F34B8" w:rsidRPr="001A5DBE">
        <w:rPr>
          <w:rFonts w:ascii="Georgia" w:hAnsi="Georgia" w:cs="Arial"/>
          <w:szCs w:val="24"/>
        </w:rPr>
        <w:t xml:space="preserve"> </w:t>
      </w:r>
      <w:r w:rsidR="00E42FCD">
        <w:rPr>
          <w:rFonts w:ascii="Georgia" w:hAnsi="Georgia" w:cs="Arial"/>
          <w:szCs w:val="24"/>
        </w:rPr>
        <w:t>Subsidiariedad – Prematura</w:t>
      </w:r>
      <w:r w:rsidR="007567C1">
        <w:rPr>
          <w:rFonts w:ascii="Georgia" w:hAnsi="Georgia" w:cs="Arial"/>
          <w:szCs w:val="24"/>
        </w:rPr>
        <w:t xml:space="preserve"> </w:t>
      </w:r>
    </w:p>
    <w:p w:rsidR="0099045D" w:rsidRPr="001A5DBE" w:rsidRDefault="0099045D" w:rsidP="001A5DBE">
      <w:pPr>
        <w:pStyle w:val="Textoindependiente"/>
        <w:tabs>
          <w:tab w:val="clear" w:pos="0"/>
        </w:tabs>
        <w:spacing w:line="360" w:lineRule="auto"/>
        <w:ind w:left="851"/>
        <w:rPr>
          <w:rFonts w:ascii="Georgia" w:hAnsi="Georgia"/>
          <w:szCs w:val="24"/>
        </w:rPr>
      </w:pPr>
      <w:r w:rsidRPr="001A5DBE">
        <w:rPr>
          <w:rFonts w:ascii="Georgia" w:hAnsi="Georgia"/>
          <w:szCs w:val="24"/>
        </w:rPr>
        <w:t>Magistrado Ponente</w:t>
      </w:r>
      <w:r w:rsidRPr="001A5DBE">
        <w:rPr>
          <w:rFonts w:ascii="Georgia" w:hAnsi="Georgia"/>
          <w:szCs w:val="24"/>
        </w:rPr>
        <w:tab/>
      </w:r>
      <w:r w:rsidR="001A5DBE">
        <w:rPr>
          <w:rFonts w:ascii="Georgia" w:hAnsi="Georgia"/>
          <w:szCs w:val="24"/>
        </w:rPr>
        <w:tab/>
      </w:r>
      <w:r w:rsidRPr="001A5DBE">
        <w:rPr>
          <w:rFonts w:ascii="Georgia" w:hAnsi="Georgia"/>
          <w:szCs w:val="24"/>
        </w:rPr>
        <w:t xml:space="preserve">: </w:t>
      </w:r>
      <w:proofErr w:type="spellStart"/>
      <w:r w:rsidRPr="001A5DBE">
        <w:rPr>
          <w:rFonts w:ascii="Georgia" w:hAnsi="Georgia"/>
          <w:smallCaps/>
          <w:szCs w:val="24"/>
        </w:rPr>
        <w:t>Duberney</w:t>
      </w:r>
      <w:proofErr w:type="spellEnd"/>
      <w:r w:rsidRPr="001A5DBE">
        <w:rPr>
          <w:rFonts w:ascii="Georgia" w:hAnsi="Georgia"/>
          <w:smallCaps/>
          <w:szCs w:val="24"/>
        </w:rPr>
        <w:t xml:space="preserve"> Grisales Herrera</w:t>
      </w:r>
    </w:p>
    <w:p w:rsidR="006A7EEC" w:rsidRPr="001A5DBE" w:rsidRDefault="006A7EEC" w:rsidP="001A5DBE">
      <w:pPr>
        <w:spacing w:line="360" w:lineRule="auto"/>
        <w:ind w:left="143" w:firstLine="708"/>
        <w:rPr>
          <w:rFonts w:ascii="Georgia" w:hAnsi="Georgia" w:cs="Arial"/>
          <w:b/>
          <w:bCs/>
        </w:rPr>
      </w:pPr>
      <w:r w:rsidRPr="001A5DBE">
        <w:rPr>
          <w:rFonts w:ascii="Georgia" w:hAnsi="Georgia"/>
        </w:rPr>
        <w:t>Acta número</w:t>
      </w:r>
      <w:r w:rsidRPr="001A5DBE">
        <w:rPr>
          <w:rFonts w:ascii="Georgia" w:hAnsi="Georgia"/>
        </w:rPr>
        <w:tab/>
      </w:r>
      <w:r w:rsidRPr="001A5DBE">
        <w:rPr>
          <w:rFonts w:ascii="Georgia" w:hAnsi="Georgia"/>
        </w:rPr>
        <w:tab/>
      </w:r>
      <w:r w:rsidR="001A5DBE">
        <w:rPr>
          <w:rFonts w:ascii="Georgia" w:hAnsi="Georgia"/>
        </w:rPr>
        <w:tab/>
      </w:r>
      <w:r w:rsidRPr="001A5DBE">
        <w:rPr>
          <w:rFonts w:ascii="Georgia" w:hAnsi="Georgia"/>
        </w:rPr>
        <w:t xml:space="preserve">: </w:t>
      </w:r>
      <w:r w:rsidR="007567C1">
        <w:rPr>
          <w:rFonts w:ascii="Georgia" w:hAnsi="Georgia"/>
        </w:rPr>
        <w:t>336</w:t>
      </w:r>
      <w:r w:rsidR="007514C4" w:rsidRPr="001A5DBE">
        <w:rPr>
          <w:rFonts w:ascii="Georgia" w:hAnsi="Georgia"/>
        </w:rPr>
        <w:t xml:space="preserve"> </w:t>
      </w:r>
      <w:r w:rsidRPr="001A5DBE">
        <w:rPr>
          <w:rFonts w:ascii="Georgia" w:hAnsi="Georgia"/>
        </w:rPr>
        <w:t xml:space="preserve">de </w:t>
      </w:r>
      <w:r w:rsidR="007567C1">
        <w:rPr>
          <w:rFonts w:ascii="Georgia" w:hAnsi="Georgia"/>
        </w:rPr>
        <w:t>11</w:t>
      </w:r>
      <w:r w:rsidRPr="001A5DBE">
        <w:rPr>
          <w:rFonts w:ascii="Georgia" w:hAnsi="Georgia"/>
        </w:rPr>
        <w:t>-</w:t>
      </w:r>
      <w:r w:rsidR="007567C1">
        <w:rPr>
          <w:rFonts w:ascii="Georgia" w:hAnsi="Georgia"/>
        </w:rPr>
        <w:t>09</w:t>
      </w:r>
      <w:r w:rsidRPr="001A5DBE">
        <w:rPr>
          <w:rFonts w:ascii="Georgia" w:hAnsi="Georgia"/>
        </w:rPr>
        <w:t>-2018</w:t>
      </w:r>
    </w:p>
    <w:p w:rsidR="006A7EEC" w:rsidRPr="00AD7B0C" w:rsidRDefault="006A7EEC" w:rsidP="006A7EEC">
      <w:pPr>
        <w:pBdr>
          <w:bottom w:val="double" w:sz="6" w:space="1" w:color="auto"/>
        </w:pBdr>
        <w:spacing w:line="360" w:lineRule="auto"/>
        <w:jc w:val="center"/>
        <w:rPr>
          <w:rFonts w:ascii="Georgia" w:hAnsi="Georgia" w:cs="Arial"/>
          <w:b/>
          <w:bCs/>
          <w:sz w:val="18"/>
          <w:szCs w:val="22"/>
        </w:rPr>
      </w:pPr>
    </w:p>
    <w:p w:rsidR="006A7EEC" w:rsidRPr="00AD7B0C" w:rsidRDefault="006A7EEC" w:rsidP="006A7EEC">
      <w:pPr>
        <w:spacing w:line="360" w:lineRule="auto"/>
        <w:jc w:val="center"/>
        <w:rPr>
          <w:rFonts w:ascii="Georgia" w:hAnsi="Georgia" w:cs="Arial"/>
          <w:b/>
          <w:bCs/>
          <w:szCs w:val="22"/>
        </w:rPr>
      </w:pPr>
    </w:p>
    <w:p w:rsidR="006A7EEC" w:rsidRPr="00AD7B0C" w:rsidRDefault="007567C1" w:rsidP="006A7EEC">
      <w:pPr>
        <w:spacing w:line="360" w:lineRule="auto"/>
        <w:jc w:val="center"/>
        <w:rPr>
          <w:rFonts w:ascii="Georgia" w:hAnsi="Georgia" w:cs="Arial"/>
          <w:iCs/>
          <w:lang w:val="es-CO"/>
        </w:rPr>
      </w:pPr>
      <w:r>
        <w:rPr>
          <w:rFonts w:ascii="Georgia" w:hAnsi="Georgia" w:cs="Arial"/>
          <w:iCs/>
          <w:smallCaps/>
          <w:sz w:val="28"/>
          <w:lang w:val="es-CO"/>
        </w:rPr>
        <w:t xml:space="preserve">Pereira, R., once </w:t>
      </w:r>
      <w:r w:rsidR="006A7EEC">
        <w:rPr>
          <w:rFonts w:ascii="Georgia" w:hAnsi="Georgia" w:cs="Arial"/>
          <w:iCs/>
          <w:smallCaps/>
          <w:sz w:val="28"/>
          <w:lang w:val="es-CO"/>
        </w:rPr>
        <w:t>(</w:t>
      </w:r>
      <w:r>
        <w:rPr>
          <w:rFonts w:ascii="Georgia" w:hAnsi="Georgia" w:cs="Arial"/>
          <w:iCs/>
          <w:smallCaps/>
          <w:sz w:val="28"/>
          <w:lang w:val="es-CO"/>
        </w:rPr>
        <w:t>11</w:t>
      </w:r>
      <w:r w:rsidR="006A7EEC" w:rsidRPr="00FD0443">
        <w:rPr>
          <w:rFonts w:ascii="Georgia" w:hAnsi="Georgia" w:cs="Arial"/>
          <w:iCs/>
          <w:smallCaps/>
          <w:sz w:val="28"/>
          <w:lang w:val="es-CO"/>
        </w:rPr>
        <w:t xml:space="preserve">) de </w:t>
      </w:r>
      <w:r w:rsidR="007B4398">
        <w:rPr>
          <w:rFonts w:ascii="Georgia" w:hAnsi="Georgia" w:cs="Arial"/>
          <w:iCs/>
          <w:smallCaps/>
          <w:sz w:val="28"/>
          <w:lang w:val="es-CO"/>
        </w:rPr>
        <w:t xml:space="preserve">septiembre </w:t>
      </w:r>
      <w:r w:rsidR="006A7EEC" w:rsidRPr="00FD0443">
        <w:rPr>
          <w:rFonts w:ascii="Georgia" w:hAnsi="Georgia" w:cs="Arial"/>
          <w:iCs/>
          <w:smallCaps/>
          <w:sz w:val="28"/>
          <w:lang w:val="es-CO"/>
        </w:rPr>
        <w:t xml:space="preserve">de dos mil </w:t>
      </w:r>
      <w:r w:rsidR="006A7EEC">
        <w:rPr>
          <w:rFonts w:ascii="Georgia" w:hAnsi="Georgia" w:cs="Arial"/>
          <w:iCs/>
          <w:smallCaps/>
          <w:sz w:val="28"/>
          <w:lang w:val="es-CO"/>
        </w:rPr>
        <w:t xml:space="preserve">dieciocho </w:t>
      </w:r>
      <w:r w:rsidR="006A7EEC" w:rsidRPr="00FD0443">
        <w:rPr>
          <w:rFonts w:ascii="Georgia" w:hAnsi="Georgia" w:cs="Arial"/>
          <w:iCs/>
          <w:smallCaps/>
          <w:sz w:val="28"/>
          <w:lang w:val="es-CO"/>
        </w:rPr>
        <w:t>(</w:t>
      </w:r>
      <w:r w:rsidR="006A7EEC">
        <w:rPr>
          <w:rFonts w:ascii="Georgia" w:hAnsi="Georgia" w:cs="Arial"/>
          <w:iCs/>
          <w:smallCaps/>
          <w:sz w:val="28"/>
          <w:lang w:val="es-CO"/>
        </w:rPr>
        <w:t>2018</w:t>
      </w:r>
      <w:r w:rsidR="006A7EEC" w:rsidRPr="00FD0443">
        <w:rPr>
          <w:rFonts w:ascii="Georgia" w:hAnsi="Georgia" w:cs="Arial"/>
          <w:iCs/>
          <w:smallCaps/>
          <w:sz w:val="28"/>
          <w:lang w:val="es-CO"/>
        </w:rPr>
        <w:t>)</w:t>
      </w:r>
      <w:r w:rsidR="006A7EEC" w:rsidRPr="00FD0443">
        <w:rPr>
          <w:rFonts w:ascii="Georgia" w:hAnsi="Georgia" w:cs="Arial"/>
          <w:iCs/>
          <w:sz w:val="28"/>
          <w:lang w:val="es-CO"/>
        </w:rPr>
        <w:t>.</w:t>
      </w:r>
    </w:p>
    <w:p w:rsidR="000147A2" w:rsidRPr="006921D7" w:rsidRDefault="000147A2" w:rsidP="0099045D">
      <w:pPr>
        <w:spacing w:line="360" w:lineRule="auto"/>
        <w:jc w:val="center"/>
        <w:rPr>
          <w:rFonts w:ascii="Georgia" w:hAnsi="Georgia" w:cs="Arial"/>
          <w:b/>
          <w:bCs/>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6921D7" w:rsidRDefault="00134F0A" w:rsidP="0099045D">
      <w:pPr>
        <w:pStyle w:val="Textoindependiente"/>
        <w:spacing w:line="360" w:lineRule="auto"/>
        <w:rPr>
          <w:rFonts w:ascii="Georgia" w:hAnsi="Georgia"/>
          <w:szCs w:val="24"/>
        </w:rPr>
      </w:pPr>
    </w:p>
    <w:p w:rsidR="00104367" w:rsidRPr="00EB1DBB" w:rsidRDefault="007B4398" w:rsidP="00104367">
      <w:pPr>
        <w:pStyle w:val="Textoindependiente"/>
        <w:spacing w:line="360" w:lineRule="auto"/>
        <w:rPr>
          <w:rFonts w:ascii="Georgia" w:hAnsi="Georgia"/>
          <w:szCs w:val="24"/>
        </w:rPr>
      </w:pPr>
      <w:r>
        <w:rPr>
          <w:rFonts w:ascii="Georgia" w:hAnsi="Georgia"/>
          <w:szCs w:val="24"/>
        </w:rPr>
        <w:t>Los</w:t>
      </w:r>
      <w:r w:rsidR="007514C4">
        <w:rPr>
          <w:rFonts w:ascii="Georgia" w:hAnsi="Georgia"/>
          <w:szCs w:val="24"/>
        </w:rPr>
        <w:t xml:space="preserve"> </w:t>
      </w:r>
      <w:r w:rsidR="008907D4" w:rsidRPr="00EB1DBB">
        <w:rPr>
          <w:rFonts w:ascii="Georgia" w:hAnsi="Georgia"/>
          <w:szCs w:val="24"/>
        </w:rPr>
        <w:t>amparo</w:t>
      </w:r>
      <w:r>
        <w:rPr>
          <w:rFonts w:ascii="Georgia" w:hAnsi="Georgia"/>
          <w:szCs w:val="24"/>
        </w:rPr>
        <w:t>s</w:t>
      </w:r>
      <w:r w:rsidR="008907D4" w:rsidRPr="00EB1DBB">
        <w:rPr>
          <w:rFonts w:ascii="Georgia" w:hAnsi="Georgia"/>
          <w:szCs w:val="24"/>
        </w:rPr>
        <w:t xml:space="preserve"> constitucional</w:t>
      </w:r>
      <w:r>
        <w:rPr>
          <w:rFonts w:ascii="Georgia" w:hAnsi="Georgia"/>
          <w:szCs w:val="24"/>
        </w:rPr>
        <w:t>es</w:t>
      </w:r>
      <w:r w:rsidR="007514C4">
        <w:rPr>
          <w:rFonts w:ascii="Georgia" w:hAnsi="Georgia"/>
          <w:szCs w:val="24"/>
        </w:rPr>
        <w:t xml:space="preserve"> </w:t>
      </w:r>
      <w:r w:rsidR="008907D4" w:rsidRPr="00EB1DBB">
        <w:rPr>
          <w:rFonts w:ascii="Georgia" w:hAnsi="Georgia"/>
          <w:szCs w:val="24"/>
        </w:rPr>
        <w:t>de la referencia</w:t>
      </w:r>
      <w:r w:rsidR="00104367" w:rsidRPr="00EB1DBB">
        <w:rPr>
          <w:rFonts w:ascii="Georgia" w:hAnsi="Georgia"/>
          <w:szCs w:val="24"/>
        </w:rPr>
        <w:t>, adelantada</w:t>
      </w:r>
      <w:r w:rsidR="00A35E06"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00A35E06" w:rsidRPr="00EB1DBB">
        <w:rPr>
          <w:rFonts w:ascii="Georgia" w:hAnsi="Georgia"/>
          <w:szCs w:val="24"/>
        </w:rPr>
        <w:t>n</w:t>
      </w:r>
      <w:r w:rsidR="00104367" w:rsidRPr="00EB1DBB">
        <w:rPr>
          <w:rFonts w:ascii="Georgia" w:hAnsi="Georgia"/>
          <w:szCs w:val="24"/>
        </w:rPr>
        <w:t xml:space="preserve"> causal</w:t>
      </w:r>
      <w:r w:rsidR="00A35E06" w:rsidRPr="00EB1DBB">
        <w:rPr>
          <w:rFonts w:ascii="Georgia" w:hAnsi="Georgia"/>
          <w:szCs w:val="24"/>
        </w:rPr>
        <w:t>es</w:t>
      </w:r>
      <w:r w:rsidR="00104367" w:rsidRPr="00EB1DBB">
        <w:rPr>
          <w:rFonts w:ascii="Georgia" w:hAnsi="Georgia"/>
          <w:szCs w:val="24"/>
        </w:rPr>
        <w:t xml:space="preserve"> de nulidad que </w:t>
      </w:r>
      <w:r>
        <w:rPr>
          <w:rFonts w:ascii="Georgia" w:hAnsi="Georgia"/>
          <w:szCs w:val="24"/>
        </w:rPr>
        <w:t>los</w:t>
      </w:r>
      <w:r w:rsidR="00D56742">
        <w:rPr>
          <w:rFonts w:ascii="Georgia" w:hAnsi="Georgia"/>
          <w:szCs w:val="24"/>
        </w:rPr>
        <w:t xml:space="preserve"> </w:t>
      </w:r>
      <w:r w:rsidR="00A35E06" w:rsidRPr="00EB1DBB">
        <w:rPr>
          <w:rFonts w:ascii="Georgia" w:hAnsi="Georgia"/>
          <w:szCs w:val="24"/>
        </w:rPr>
        <w:t>invaliden</w:t>
      </w:r>
      <w:r w:rsidR="00104367" w:rsidRPr="00EB1DBB">
        <w:rPr>
          <w:rFonts w:ascii="Georgia" w:hAnsi="Georgia"/>
          <w:szCs w:val="24"/>
        </w:rPr>
        <w:t>.</w:t>
      </w:r>
    </w:p>
    <w:p w:rsidR="000147A2" w:rsidRPr="006921D7" w:rsidRDefault="000147A2" w:rsidP="0099045D">
      <w:pPr>
        <w:pStyle w:val="Textoindependiente"/>
        <w:spacing w:line="360" w:lineRule="auto"/>
        <w:rPr>
          <w:rFonts w:ascii="Georgia" w:hAnsi="Georgia"/>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6921D7" w:rsidRDefault="0099045D" w:rsidP="0099045D">
      <w:pPr>
        <w:pStyle w:val="Textoindependiente"/>
        <w:spacing w:line="360" w:lineRule="auto"/>
        <w:rPr>
          <w:rFonts w:ascii="Georgia" w:hAnsi="Georgia"/>
          <w:szCs w:val="24"/>
        </w:rPr>
      </w:pPr>
    </w:p>
    <w:p w:rsidR="00517909" w:rsidRPr="00EB1DBB" w:rsidRDefault="00821E7A" w:rsidP="00517909">
      <w:pPr>
        <w:spacing w:line="360" w:lineRule="auto"/>
        <w:jc w:val="both"/>
        <w:rPr>
          <w:rFonts w:ascii="Georgia" w:hAnsi="Georgia" w:cs="Arial"/>
        </w:rPr>
      </w:pPr>
      <w:r>
        <w:rPr>
          <w:rFonts w:ascii="Georgia" w:hAnsi="Georgia" w:cs="Arial"/>
        </w:rPr>
        <w:t xml:space="preserve">Refirió el </w:t>
      </w:r>
      <w:r w:rsidR="00D56742">
        <w:rPr>
          <w:rFonts w:ascii="Georgia" w:hAnsi="Georgia" w:cs="Arial"/>
        </w:rPr>
        <w:t xml:space="preserve">actor </w:t>
      </w:r>
      <w:r>
        <w:rPr>
          <w:rFonts w:ascii="Georgia" w:hAnsi="Georgia" w:cs="Arial"/>
        </w:rPr>
        <w:t xml:space="preserve">que en </w:t>
      </w:r>
      <w:r w:rsidR="007B4398">
        <w:rPr>
          <w:rFonts w:ascii="Georgia" w:hAnsi="Georgia" w:cs="Arial"/>
        </w:rPr>
        <w:t xml:space="preserve">los </w:t>
      </w:r>
      <w:r>
        <w:rPr>
          <w:rFonts w:ascii="Georgia" w:hAnsi="Georgia" w:cs="Arial"/>
        </w:rPr>
        <w:t>asunto</w:t>
      </w:r>
      <w:r w:rsidR="007B4398">
        <w:rPr>
          <w:rFonts w:ascii="Georgia" w:hAnsi="Georgia" w:cs="Arial"/>
        </w:rPr>
        <w:t>s</w:t>
      </w:r>
      <w:r>
        <w:rPr>
          <w:rFonts w:ascii="Georgia" w:hAnsi="Georgia" w:cs="Arial"/>
        </w:rPr>
        <w:t xml:space="preserve"> popular</w:t>
      </w:r>
      <w:r w:rsidR="007B4398">
        <w:rPr>
          <w:rFonts w:ascii="Georgia" w:hAnsi="Georgia" w:cs="Arial"/>
        </w:rPr>
        <w:t>es</w:t>
      </w:r>
      <w:r>
        <w:rPr>
          <w:rFonts w:ascii="Georgia" w:hAnsi="Georgia" w:cs="Arial"/>
        </w:rPr>
        <w:t xml:space="preserve"> radicado</w:t>
      </w:r>
      <w:r w:rsidR="007B4398">
        <w:rPr>
          <w:rFonts w:ascii="Georgia" w:hAnsi="Georgia" w:cs="Arial"/>
        </w:rPr>
        <w:t>s</w:t>
      </w:r>
      <w:r>
        <w:rPr>
          <w:rFonts w:ascii="Georgia" w:hAnsi="Georgia" w:cs="Arial"/>
        </w:rPr>
        <w:t xml:space="preserve"> </w:t>
      </w:r>
      <w:r w:rsidR="007B4398">
        <w:rPr>
          <w:rFonts w:ascii="Georgia" w:hAnsi="Georgia" w:cs="Arial"/>
        </w:rPr>
        <w:t xml:space="preserve">a los </w:t>
      </w:r>
      <w:r>
        <w:rPr>
          <w:rFonts w:ascii="Georgia" w:hAnsi="Georgia" w:cs="Arial"/>
        </w:rPr>
        <w:t>No</w:t>
      </w:r>
      <w:r w:rsidR="007B4398">
        <w:rPr>
          <w:rFonts w:ascii="Georgia" w:hAnsi="Georgia" w:cs="Arial"/>
        </w:rPr>
        <w:t>s</w:t>
      </w:r>
      <w:r>
        <w:rPr>
          <w:rFonts w:ascii="Georgia" w:hAnsi="Georgia" w:cs="Arial"/>
        </w:rPr>
        <w:t>.</w:t>
      </w:r>
      <w:r w:rsidR="007514C4">
        <w:rPr>
          <w:rFonts w:ascii="Georgia" w:hAnsi="Georgia" w:cs="Arial"/>
        </w:rPr>
        <w:t>2018-</w:t>
      </w:r>
      <w:r w:rsidR="007B4398">
        <w:rPr>
          <w:rFonts w:ascii="Georgia" w:hAnsi="Georgia" w:cs="Arial"/>
        </w:rPr>
        <w:t>00</w:t>
      </w:r>
      <w:r w:rsidR="007B4398">
        <w:rPr>
          <w:rFonts w:ascii="Georgia" w:hAnsi="Georgia" w:cs="Arial"/>
          <w:lang w:val="es-CO"/>
        </w:rPr>
        <w:t>273</w:t>
      </w:r>
      <w:r w:rsidR="007514C4">
        <w:rPr>
          <w:rFonts w:ascii="Georgia" w:hAnsi="Georgia" w:cs="Arial"/>
        </w:rPr>
        <w:t xml:space="preserve">-00 </w:t>
      </w:r>
      <w:r w:rsidR="007B4398">
        <w:rPr>
          <w:rFonts w:ascii="Georgia" w:hAnsi="Georgia" w:cs="Arial"/>
        </w:rPr>
        <w:t xml:space="preserve">y 2018-00270-00 </w:t>
      </w:r>
      <w:r w:rsidR="007514C4">
        <w:rPr>
          <w:rFonts w:ascii="Georgia" w:hAnsi="Georgia" w:cs="Arial"/>
        </w:rPr>
        <w:t>el juzgado accionado</w:t>
      </w:r>
      <w:r>
        <w:rPr>
          <w:rFonts w:ascii="Georgia" w:hAnsi="Georgia" w:cs="Arial"/>
        </w:rPr>
        <w:t xml:space="preserve"> </w:t>
      </w:r>
      <w:r w:rsidR="007E4EA9">
        <w:rPr>
          <w:rFonts w:ascii="Georgia" w:hAnsi="Georgia" w:cs="Arial"/>
        </w:rPr>
        <w:t xml:space="preserve">dejó vencer </w:t>
      </w:r>
      <w:r>
        <w:rPr>
          <w:rFonts w:ascii="Georgia" w:hAnsi="Georgia" w:cs="Arial"/>
        </w:rPr>
        <w:t xml:space="preserve">los términos </w:t>
      </w:r>
      <w:r w:rsidR="00C01CD7">
        <w:rPr>
          <w:rFonts w:ascii="Georgia" w:hAnsi="Georgia" w:cs="Arial"/>
        </w:rPr>
        <w:t xml:space="preserve">de </w:t>
      </w:r>
      <w:r>
        <w:rPr>
          <w:rFonts w:ascii="Georgia" w:hAnsi="Georgia" w:cs="Arial"/>
        </w:rPr>
        <w:t>la Ley 472</w:t>
      </w:r>
      <w:r w:rsidR="007E4EA9">
        <w:rPr>
          <w:rFonts w:ascii="Georgia" w:hAnsi="Georgia" w:cs="Arial"/>
        </w:rPr>
        <w:t xml:space="preserve"> para </w:t>
      </w:r>
      <w:r w:rsidR="007B4398">
        <w:rPr>
          <w:rFonts w:ascii="Georgia" w:hAnsi="Georgia" w:cs="Arial"/>
        </w:rPr>
        <w:t xml:space="preserve">su trámite </w:t>
      </w:r>
      <w:r w:rsidR="00517909" w:rsidRPr="00EB1DBB">
        <w:rPr>
          <w:rFonts w:ascii="Georgia" w:hAnsi="Georgia" w:cs="Arial"/>
        </w:rPr>
        <w:t>(Folio</w:t>
      </w:r>
      <w:r w:rsidR="007B4398">
        <w:rPr>
          <w:rFonts w:ascii="Georgia" w:hAnsi="Georgia" w:cs="Arial"/>
        </w:rPr>
        <w:t>s</w:t>
      </w:r>
      <w:r w:rsidR="00517909" w:rsidRPr="00EB1DBB">
        <w:rPr>
          <w:rFonts w:ascii="Georgia" w:hAnsi="Georgia" w:cs="Arial"/>
        </w:rPr>
        <w:t xml:space="preserve"> </w:t>
      </w:r>
      <w:r w:rsidR="00EB1DBB" w:rsidRPr="00EB1DBB">
        <w:rPr>
          <w:rFonts w:ascii="Georgia" w:hAnsi="Georgia" w:cs="Arial"/>
        </w:rPr>
        <w:t>1</w:t>
      </w:r>
      <w:r w:rsidR="007B4398">
        <w:rPr>
          <w:rFonts w:ascii="Georgia" w:hAnsi="Georgia" w:cs="Arial"/>
        </w:rPr>
        <w:t xml:space="preserve"> y 2</w:t>
      </w:r>
      <w:r w:rsidR="00517909" w:rsidRPr="00EB1DBB">
        <w:rPr>
          <w:rFonts w:ascii="Georgia" w:hAnsi="Georgia" w:cs="Arial"/>
        </w:rPr>
        <w:t>, este cuaderno).</w:t>
      </w:r>
    </w:p>
    <w:p w:rsidR="00517909" w:rsidRPr="006921D7" w:rsidRDefault="00517909" w:rsidP="004B1EB8">
      <w:pPr>
        <w:spacing w:line="360" w:lineRule="auto"/>
        <w:jc w:val="both"/>
        <w:rPr>
          <w:rFonts w:ascii="Georgia" w:hAnsi="Georgia" w:cs="Arial"/>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6921D7" w:rsidRDefault="00800EF6" w:rsidP="00730CA7">
      <w:pPr>
        <w:pStyle w:val="Textoindependiente"/>
        <w:spacing w:line="360" w:lineRule="auto"/>
        <w:rPr>
          <w:rFonts w:ascii="Georgia" w:hAnsi="Georgia"/>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821E7A">
        <w:rPr>
          <w:rFonts w:ascii="Georgia" w:hAnsi="Georgia" w:cs="Arial"/>
          <w:spacing w:val="-3"/>
          <w:lang w:val="es-ES_tradnl"/>
        </w:rPr>
        <w:t xml:space="preserve">los artículos 13, 29 </w:t>
      </w:r>
      <w:r w:rsidR="007514C4">
        <w:rPr>
          <w:rFonts w:ascii="Georgia" w:hAnsi="Georgia" w:cs="Arial"/>
          <w:spacing w:val="-3"/>
          <w:lang w:val="es-ES_tradnl"/>
        </w:rPr>
        <w:t xml:space="preserve">y 83 de la </w:t>
      </w:r>
      <w:r w:rsidR="00EB1DBB" w:rsidRPr="00EB1DBB">
        <w:rPr>
          <w:rFonts w:ascii="Georgia" w:hAnsi="Georgia" w:cs="Arial"/>
          <w:spacing w:val="-3"/>
          <w:lang w:val="es-ES_tradnl"/>
        </w:rPr>
        <w:t xml:space="preserve">CP </w:t>
      </w:r>
      <w:r w:rsidR="007514C4">
        <w:rPr>
          <w:rFonts w:ascii="Georgia" w:hAnsi="Georgia" w:cs="Arial"/>
          <w:spacing w:val="-3"/>
          <w:lang w:val="es-ES_tradnl"/>
        </w:rPr>
        <w:t xml:space="preserve">y la Ley 472 </w:t>
      </w:r>
      <w:r w:rsidR="00EB1DBB" w:rsidRPr="00EB1DBB">
        <w:rPr>
          <w:rFonts w:ascii="Georgia" w:hAnsi="Georgia" w:cs="Arial"/>
          <w:spacing w:val="-3"/>
          <w:lang w:val="es-ES_tradnl"/>
        </w:rPr>
        <w:t>(Folio</w:t>
      </w:r>
      <w:r w:rsidR="007B4398">
        <w:rPr>
          <w:rFonts w:ascii="Georgia" w:hAnsi="Georgia" w:cs="Arial"/>
          <w:spacing w:val="-3"/>
          <w:lang w:val="es-ES_tradnl"/>
        </w:rPr>
        <w:t>s</w:t>
      </w:r>
      <w:r w:rsidRPr="00EB1DBB">
        <w:rPr>
          <w:rFonts w:ascii="Georgia" w:hAnsi="Georgia" w:cs="Arial"/>
          <w:spacing w:val="-3"/>
          <w:lang w:val="es-ES_tradnl"/>
        </w:rPr>
        <w:t xml:space="preserve"> </w:t>
      </w:r>
      <w:r w:rsidR="00383B1A" w:rsidRPr="00EB1DBB">
        <w:rPr>
          <w:rFonts w:ascii="Georgia" w:hAnsi="Georgia" w:cs="Arial"/>
        </w:rPr>
        <w:t>1</w:t>
      </w:r>
      <w:r w:rsidR="007B4398">
        <w:rPr>
          <w:rFonts w:ascii="Georgia" w:hAnsi="Georgia" w:cs="Arial"/>
        </w:rPr>
        <w:t xml:space="preserve"> y 2</w:t>
      </w:r>
      <w:r w:rsidR="00383B1A" w:rsidRPr="00EB1DBB">
        <w:rPr>
          <w:rFonts w:ascii="Georgia" w:hAnsi="Georgia" w:cs="Arial"/>
        </w:rPr>
        <w:t>,</w:t>
      </w:r>
      <w:r w:rsidRPr="00EB1DBB">
        <w:rPr>
          <w:rFonts w:ascii="Georgia" w:hAnsi="Georgia" w:cs="Arial"/>
          <w:spacing w:val="-3"/>
          <w:lang w:val="es-ES_tradnl"/>
        </w:rPr>
        <w:t xml:space="preserve"> este cuaderno).</w:t>
      </w:r>
    </w:p>
    <w:p w:rsidR="003F6C16" w:rsidRPr="006921D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6921D7" w:rsidRDefault="00303E85" w:rsidP="004B1EB8">
      <w:pPr>
        <w:pStyle w:val="Sinespaciado"/>
        <w:spacing w:line="360" w:lineRule="auto"/>
        <w:jc w:val="both"/>
        <w:rPr>
          <w:rFonts w:ascii="Georgia" w:hAnsi="Georgia" w:cs="Arial"/>
          <w:szCs w:val="24"/>
        </w:rPr>
      </w:pPr>
    </w:p>
    <w:p w:rsidR="00D669DC"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Se pretende que</w:t>
      </w:r>
      <w:r w:rsidR="00AC21FE">
        <w:rPr>
          <w:rFonts w:ascii="Georgia" w:hAnsi="Georgia" w:cs="Arial"/>
        </w:rPr>
        <w:t xml:space="preserve"> se ordene al accionado</w:t>
      </w:r>
      <w:r w:rsidR="007B4398">
        <w:rPr>
          <w:rFonts w:ascii="Georgia" w:hAnsi="Georgia" w:cs="Arial"/>
        </w:rPr>
        <w:t>: (i) C</w:t>
      </w:r>
      <w:r w:rsidR="00383B1A">
        <w:rPr>
          <w:rFonts w:ascii="Georgia" w:hAnsi="Georgia" w:cs="Arial"/>
        </w:rPr>
        <w:t>umplir los términos de la Ley 472</w:t>
      </w:r>
      <w:r w:rsidR="007B4398">
        <w:rPr>
          <w:rFonts w:ascii="Georgia" w:hAnsi="Georgia" w:cs="Arial"/>
        </w:rPr>
        <w:t xml:space="preserve">; y (ii) Brindar un listado de todas las acciones populares que haya terminado por desistimiento tácito </w:t>
      </w:r>
      <w:r w:rsidR="00612C75" w:rsidRPr="00EB1DBB">
        <w:rPr>
          <w:rFonts w:ascii="Georgia" w:hAnsi="Georgia" w:cs="Arial"/>
          <w:spacing w:val="-3"/>
          <w:lang w:val="es-ES_tradnl"/>
        </w:rPr>
        <w:t>(Folio</w:t>
      </w:r>
      <w:r w:rsidR="007B4398">
        <w:rPr>
          <w:rFonts w:ascii="Georgia" w:hAnsi="Georgia" w:cs="Arial"/>
          <w:spacing w:val="-3"/>
          <w:lang w:val="es-ES_tradnl"/>
        </w:rPr>
        <w:t>s</w:t>
      </w:r>
      <w:r w:rsidR="00612C75" w:rsidRPr="00EB1DBB">
        <w:rPr>
          <w:rFonts w:ascii="Georgia" w:hAnsi="Georgia" w:cs="Arial"/>
          <w:spacing w:val="-3"/>
          <w:lang w:val="es-ES_tradnl"/>
        </w:rPr>
        <w:t xml:space="preserve"> </w:t>
      </w:r>
      <w:r w:rsidR="00383B1A" w:rsidRPr="00EB1DBB">
        <w:rPr>
          <w:rFonts w:ascii="Georgia" w:hAnsi="Georgia" w:cs="Arial"/>
        </w:rPr>
        <w:t>1</w:t>
      </w:r>
      <w:r w:rsidR="007B4398">
        <w:rPr>
          <w:rFonts w:ascii="Georgia" w:hAnsi="Georgia" w:cs="Arial"/>
        </w:rPr>
        <w:t xml:space="preserve"> y 2</w:t>
      </w:r>
      <w:r w:rsidR="00D669DC" w:rsidRPr="00EB1DBB">
        <w:rPr>
          <w:rFonts w:ascii="Georgia" w:hAnsi="Georgia" w:cs="Arial"/>
          <w:spacing w:val="-3"/>
          <w:lang w:val="es-ES_tradnl"/>
        </w:rPr>
        <w:t>, este cuaderno).</w:t>
      </w:r>
    </w:p>
    <w:p w:rsidR="00222C76" w:rsidRPr="00EB1DBB" w:rsidRDefault="00222C76"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r w:rsidR="001A5DBE">
        <w:rPr>
          <w:rFonts w:ascii="Georgia" w:hAnsi="Georgia"/>
          <w:szCs w:val="24"/>
        </w:rPr>
        <w:t>.</w:t>
      </w:r>
    </w:p>
    <w:p w:rsidR="001A5DBE" w:rsidRPr="001A5DBE" w:rsidRDefault="001A5DBE" w:rsidP="001A5DBE">
      <w:pPr>
        <w:pStyle w:val="Sinespaciado"/>
        <w:spacing w:line="360" w:lineRule="auto"/>
        <w:jc w:val="both"/>
        <w:rPr>
          <w:rFonts w:ascii="Georgia" w:hAnsi="Georgia"/>
          <w:sz w:val="20"/>
          <w:szCs w:val="24"/>
        </w:rPr>
      </w:pPr>
    </w:p>
    <w:p w:rsidR="00A0664B" w:rsidRDefault="00971166" w:rsidP="004B1EB8">
      <w:pPr>
        <w:spacing w:line="360" w:lineRule="auto"/>
        <w:jc w:val="both"/>
        <w:rPr>
          <w:rFonts w:ascii="Georgia" w:hAnsi="Georgia" w:cs="Arial"/>
          <w:color w:val="000000"/>
        </w:rPr>
      </w:pPr>
      <w:r w:rsidRPr="00EB1DBB">
        <w:rPr>
          <w:rFonts w:ascii="Georgia" w:hAnsi="Georgia"/>
        </w:rPr>
        <w:t xml:space="preserve">En reparto ordinario del </w:t>
      </w:r>
      <w:r w:rsidR="007B4398">
        <w:rPr>
          <w:rFonts w:ascii="Georgia" w:hAnsi="Georgia"/>
        </w:rPr>
        <w:t>29</w:t>
      </w:r>
      <w:r w:rsidR="00900A65" w:rsidRPr="00EB1DBB">
        <w:rPr>
          <w:rFonts w:ascii="Georgia" w:hAnsi="Georgia"/>
        </w:rPr>
        <w:t>-</w:t>
      </w:r>
      <w:r w:rsidR="007B4398">
        <w:rPr>
          <w:rFonts w:ascii="Georgia" w:hAnsi="Georgia"/>
        </w:rPr>
        <w:t>08</w:t>
      </w:r>
      <w:r w:rsidR="00900A65" w:rsidRPr="00EB1DBB">
        <w:rPr>
          <w:rFonts w:ascii="Georgia" w:hAnsi="Georgia"/>
        </w:rPr>
        <w:t>-201</w:t>
      </w:r>
      <w:r w:rsidR="00680B44">
        <w:rPr>
          <w:rFonts w:ascii="Georgia" w:hAnsi="Georgia"/>
        </w:rPr>
        <w:t>8</w:t>
      </w:r>
      <w:r w:rsidR="00900A65" w:rsidRPr="00EB1DBB">
        <w:rPr>
          <w:rFonts w:ascii="Georgia" w:hAnsi="Georgia"/>
        </w:rPr>
        <w:t xml:space="preserve"> </w:t>
      </w:r>
      <w:r w:rsidR="00480426" w:rsidRPr="00EB1DBB">
        <w:rPr>
          <w:rFonts w:ascii="Georgia" w:hAnsi="Georgia"/>
        </w:rPr>
        <w:t xml:space="preserve">se </w:t>
      </w:r>
      <w:r w:rsidR="007B4398">
        <w:rPr>
          <w:rFonts w:ascii="Georgia" w:hAnsi="Georgia"/>
        </w:rPr>
        <w:t>asignaron</w:t>
      </w:r>
      <w:r w:rsidR="007514C4">
        <w:rPr>
          <w:rFonts w:ascii="Georgia" w:hAnsi="Georgia"/>
        </w:rPr>
        <w:t xml:space="preserve"> </w:t>
      </w:r>
      <w:r w:rsidRPr="00EB1DBB">
        <w:rPr>
          <w:rFonts w:ascii="Georgia" w:hAnsi="Georgia"/>
        </w:rPr>
        <w:t>a este Despacho</w:t>
      </w:r>
      <w:r w:rsidR="004B1EB8" w:rsidRPr="00EB1DBB">
        <w:rPr>
          <w:rFonts w:ascii="Georgia" w:hAnsi="Georgia" w:cs="Arial"/>
          <w:color w:val="000000"/>
        </w:rPr>
        <w:t xml:space="preserve">, con providencia </w:t>
      </w:r>
      <w:r w:rsidR="007C60E9" w:rsidRPr="00EB1DBB">
        <w:rPr>
          <w:rFonts w:ascii="Georgia" w:hAnsi="Georgia" w:cs="Arial"/>
          <w:color w:val="000000"/>
        </w:rPr>
        <w:t>de</w:t>
      </w:r>
      <w:r w:rsidR="0022407E" w:rsidRPr="00EB1DBB">
        <w:rPr>
          <w:rFonts w:ascii="Georgia" w:hAnsi="Georgia" w:cs="Arial"/>
          <w:color w:val="000000"/>
        </w:rPr>
        <w:t xml:space="preserve">l </w:t>
      </w:r>
      <w:r w:rsidR="007B4398">
        <w:rPr>
          <w:rFonts w:ascii="Georgia" w:hAnsi="Georgia" w:cs="Arial"/>
          <w:color w:val="000000"/>
        </w:rPr>
        <w:t xml:space="preserve">mismo día se acumularon, admitieron </w:t>
      </w:r>
      <w:r w:rsidR="007514C4">
        <w:rPr>
          <w:rFonts w:ascii="Georgia" w:hAnsi="Georgia" w:cs="Arial"/>
          <w:color w:val="000000"/>
        </w:rPr>
        <w:t>y se ordenó notificar a las partes</w:t>
      </w:r>
      <w:r w:rsidR="00383B1A">
        <w:rPr>
          <w:rFonts w:ascii="Georgia" w:hAnsi="Georgia" w:cs="Arial"/>
          <w:color w:val="000000"/>
        </w:rPr>
        <w:t>,</w:t>
      </w:r>
      <w:r w:rsidR="00EB1DBB" w:rsidRPr="00EB1DBB">
        <w:rPr>
          <w:rFonts w:ascii="Georgia" w:hAnsi="Georgia" w:cs="Arial"/>
          <w:color w:val="000000"/>
        </w:rPr>
        <w:t xml:space="preserve"> </w:t>
      </w:r>
      <w:r w:rsidR="007514C4">
        <w:rPr>
          <w:rFonts w:ascii="Georgia" w:hAnsi="Georgia"/>
        </w:rPr>
        <w:t xml:space="preserve">entre otras decisiones </w:t>
      </w:r>
      <w:r w:rsidR="00EA458D" w:rsidRPr="00EB1DBB">
        <w:rPr>
          <w:rFonts w:ascii="Georgia" w:hAnsi="Georgia"/>
        </w:rPr>
        <w:t>(Folio</w:t>
      </w:r>
      <w:r w:rsidR="007B4398">
        <w:rPr>
          <w:rFonts w:ascii="Georgia" w:hAnsi="Georgia"/>
        </w:rPr>
        <w:t>s</w:t>
      </w:r>
      <w:r w:rsidR="00383B1A">
        <w:rPr>
          <w:rFonts w:ascii="Georgia" w:hAnsi="Georgia"/>
        </w:rPr>
        <w:t xml:space="preserve"> </w:t>
      </w:r>
      <w:r w:rsidR="007B4398">
        <w:rPr>
          <w:rFonts w:ascii="Georgia" w:hAnsi="Georgia"/>
        </w:rPr>
        <w:t>6 y 7</w:t>
      </w:r>
      <w:r w:rsidR="00314889" w:rsidRPr="00EB1DBB">
        <w:rPr>
          <w:rFonts w:ascii="Georgia" w:hAnsi="Georgia"/>
        </w:rPr>
        <w:t>, ibídem)</w:t>
      </w:r>
      <w:r w:rsidR="00314889" w:rsidRPr="00EB1DBB">
        <w:rPr>
          <w:rFonts w:ascii="Georgia" w:hAnsi="Georgia" w:cs="Arial"/>
          <w:color w:val="000000"/>
        </w:rPr>
        <w:t xml:space="preserve">. </w:t>
      </w:r>
      <w:r w:rsidR="004B1EB8" w:rsidRPr="00EB1DBB">
        <w:rPr>
          <w:rFonts w:ascii="Georgia" w:hAnsi="Georgia" w:cs="Arial"/>
          <w:color w:val="000000"/>
        </w:rPr>
        <w:t>Fueron debidamente enterados l</w:t>
      </w:r>
      <w:r w:rsidR="007514C4">
        <w:rPr>
          <w:rFonts w:ascii="Georgia" w:hAnsi="Georgia" w:cs="Arial"/>
          <w:color w:val="000000"/>
        </w:rPr>
        <w:t>os extremos de la acción (Folio</w:t>
      </w:r>
      <w:r w:rsidR="007B4398">
        <w:rPr>
          <w:rFonts w:ascii="Georgia" w:hAnsi="Georgia" w:cs="Arial"/>
          <w:color w:val="000000"/>
        </w:rPr>
        <w:t>s</w:t>
      </w:r>
      <w:r w:rsidR="00383B1A">
        <w:rPr>
          <w:rFonts w:ascii="Georgia" w:hAnsi="Georgia" w:cs="Arial"/>
          <w:color w:val="000000"/>
        </w:rPr>
        <w:t xml:space="preserve"> </w:t>
      </w:r>
      <w:r w:rsidR="007B4398">
        <w:rPr>
          <w:rFonts w:ascii="Georgia" w:hAnsi="Georgia" w:cs="Arial"/>
          <w:color w:val="000000"/>
        </w:rPr>
        <w:t>8 y 9</w:t>
      </w:r>
      <w:r w:rsidR="00BB4CEF" w:rsidRPr="00EB1DBB">
        <w:rPr>
          <w:rFonts w:ascii="Georgia" w:hAnsi="Georgia" w:cs="Arial"/>
          <w:color w:val="000000"/>
        </w:rPr>
        <w:t>,</w:t>
      </w:r>
      <w:r w:rsidR="004B1EB8" w:rsidRPr="00EB1DBB">
        <w:rPr>
          <w:rFonts w:ascii="Georgia" w:hAnsi="Georgia" w:cs="Arial"/>
          <w:color w:val="000000"/>
        </w:rPr>
        <w:t xml:space="preserve"> </w:t>
      </w:r>
      <w:r w:rsidR="00F332AF" w:rsidRPr="00EB1DBB">
        <w:rPr>
          <w:rFonts w:ascii="Georgia" w:hAnsi="Georgia" w:cs="Arial"/>
          <w:color w:val="000000"/>
        </w:rPr>
        <w:t>ibídem</w:t>
      </w:r>
      <w:r w:rsidR="004B1EB8" w:rsidRPr="00EB1DBB">
        <w:rPr>
          <w:rFonts w:ascii="Georgia" w:hAnsi="Georgia" w:cs="Arial"/>
          <w:color w:val="000000"/>
        </w:rPr>
        <w:t xml:space="preserve">). </w:t>
      </w:r>
      <w:r w:rsidR="00270A8D" w:rsidRPr="00EB1DBB">
        <w:rPr>
          <w:rFonts w:ascii="Georgia" w:hAnsi="Georgia" w:cs="Arial"/>
          <w:color w:val="000000"/>
        </w:rPr>
        <w:t>Contest</w:t>
      </w:r>
      <w:r w:rsidR="00383B1A">
        <w:rPr>
          <w:rFonts w:ascii="Georgia" w:hAnsi="Georgia" w:cs="Arial"/>
          <w:color w:val="000000"/>
        </w:rPr>
        <w:t>aron</w:t>
      </w:r>
      <w:r w:rsidR="00270A8D" w:rsidRPr="00EB1DBB">
        <w:rPr>
          <w:rFonts w:ascii="Georgia" w:hAnsi="Georgia" w:cs="Arial"/>
          <w:color w:val="000000"/>
        </w:rPr>
        <w:t xml:space="preserve"> </w:t>
      </w:r>
      <w:r w:rsidR="007B4398">
        <w:rPr>
          <w:rFonts w:ascii="Georgia" w:hAnsi="Georgia" w:cs="Arial"/>
          <w:color w:val="000000"/>
        </w:rPr>
        <w:t xml:space="preserve">la Personería de Pereira (Folios 19 y 20, ibídem) </w:t>
      </w:r>
      <w:r w:rsidR="007514C4">
        <w:rPr>
          <w:rFonts w:ascii="Georgia" w:hAnsi="Georgia" w:cs="Arial"/>
          <w:color w:val="000000"/>
        </w:rPr>
        <w:t>y la Procuraduría General de la Nación, Regional Risaralda</w:t>
      </w:r>
      <w:r w:rsidR="00383B1A">
        <w:rPr>
          <w:rFonts w:ascii="Georgia" w:hAnsi="Georgia" w:cs="Arial"/>
          <w:color w:val="000000"/>
        </w:rPr>
        <w:t xml:space="preserve"> </w:t>
      </w:r>
      <w:r w:rsidR="007514C4">
        <w:rPr>
          <w:rFonts w:ascii="Georgia" w:hAnsi="Georgia" w:cs="Arial"/>
          <w:color w:val="000000"/>
        </w:rPr>
        <w:t xml:space="preserve">(PGNRR) (Folio </w:t>
      </w:r>
      <w:r w:rsidR="006921D7">
        <w:rPr>
          <w:rFonts w:ascii="Georgia" w:hAnsi="Georgia" w:cs="Arial"/>
          <w:color w:val="000000"/>
        </w:rPr>
        <w:t>22</w:t>
      </w:r>
      <w:r w:rsidR="007514C4">
        <w:rPr>
          <w:rFonts w:ascii="Georgia" w:hAnsi="Georgia" w:cs="Arial"/>
          <w:color w:val="000000"/>
        </w:rPr>
        <w:t>, ib.)</w:t>
      </w:r>
      <w:r w:rsidR="00A0664B">
        <w:rPr>
          <w:rFonts w:ascii="Georgia" w:hAnsi="Georgia" w:cs="Arial"/>
          <w:color w:val="000000"/>
        </w:rPr>
        <w:t>.</w:t>
      </w:r>
      <w:r w:rsidR="006921D7">
        <w:rPr>
          <w:rFonts w:ascii="Georgia" w:hAnsi="Georgia" w:cs="Arial"/>
          <w:color w:val="000000"/>
        </w:rPr>
        <w:t xml:space="preserve"> El accionado arrimó la documentación requerida (Folios 10 a 16, ib.).</w:t>
      </w:r>
      <w:r w:rsidR="005F06CD">
        <w:rPr>
          <w:rFonts w:ascii="Georgia" w:hAnsi="Georgia" w:cs="Arial"/>
          <w:color w:val="000000"/>
        </w:rPr>
        <w:t xml:space="preserve"> </w:t>
      </w:r>
    </w:p>
    <w:p w:rsidR="00A0664B" w:rsidRPr="001A5DBE" w:rsidRDefault="00A0664B" w:rsidP="004B1EB8">
      <w:pPr>
        <w:spacing w:line="360" w:lineRule="auto"/>
        <w:jc w:val="both"/>
        <w:rPr>
          <w:rFonts w:ascii="Georgia" w:hAnsi="Georgia" w:cs="Arial"/>
          <w:color w:val="000000"/>
          <w:sz w:val="20"/>
          <w:lang w:val="es-CO"/>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6F4450" w:rsidRPr="001A5DBE" w:rsidRDefault="006F4450" w:rsidP="00730CA7">
      <w:pPr>
        <w:pStyle w:val="Textoindependiente"/>
        <w:spacing w:line="360" w:lineRule="auto"/>
        <w:rPr>
          <w:rFonts w:ascii="Georgia" w:hAnsi="Georgia"/>
          <w:sz w:val="20"/>
          <w:szCs w:val="24"/>
        </w:rPr>
      </w:pPr>
    </w:p>
    <w:p w:rsidR="005F06CD" w:rsidRPr="004E5CAF" w:rsidRDefault="006921D7" w:rsidP="005F06CD">
      <w:pPr>
        <w:spacing w:line="360" w:lineRule="auto"/>
        <w:jc w:val="both"/>
        <w:rPr>
          <w:rFonts w:ascii="Georgia" w:hAnsi="Georgia" w:cs="Arial"/>
          <w:color w:val="000000"/>
        </w:rPr>
      </w:pPr>
      <w:r>
        <w:rPr>
          <w:rFonts w:ascii="Georgia" w:hAnsi="Georgia" w:cs="Arial"/>
          <w:color w:val="000000"/>
        </w:rPr>
        <w:lastRenderedPageBreak/>
        <w:t>La PGNRR y l</w:t>
      </w:r>
      <w:r w:rsidR="007514C4">
        <w:rPr>
          <w:rFonts w:ascii="Georgia" w:hAnsi="Georgia" w:cs="Arial"/>
          <w:color w:val="000000"/>
        </w:rPr>
        <w:t xml:space="preserve">a </w:t>
      </w:r>
      <w:r>
        <w:rPr>
          <w:rFonts w:ascii="Georgia" w:hAnsi="Georgia" w:cs="Arial"/>
          <w:color w:val="000000"/>
        </w:rPr>
        <w:t xml:space="preserve">Personería de Pereira refirieron </w:t>
      </w:r>
      <w:r w:rsidR="00383B1A">
        <w:rPr>
          <w:rFonts w:ascii="Georgia" w:hAnsi="Georgia" w:cs="Arial"/>
          <w:color w:val="000000"/>
        </w:rPr>
        <w:t>que la situación alegada es ajena a sus funciones como agencia</w:t>
      </w:r>
      <w:r>
        <w:rPr>
          <w:rFonts w:ascii="Georgia" w:hAnsi="Georgia" w:cs="Arial"/>
          <w:color w:val="000000"/>
        </w:rPr>
        <w:t>s del Ministerio Público; pidieron</w:t>
      </w:r>
      <w:r w:rsidR="00383B1A">
        <w:rPr>
          <w:rFonts w:ascii="Georgia" w:hAnsi="Georgia" w:cs="Arial"/>
          <w:color w:val="000000"/>
        </w:rPr>
        <w:t xml:space="preserve"> su desvinculación (Folio</w:t>
      </w:r>
      <w:r>
        <w:rPr>
          <w:rFonts w:ascii="Georgia" w:hAnsi="Georgia" w:cs="Arial"/>
          <w:color w:val="000000"/>
        </w:rPr>
        <w:t>s</w:t>
      </w:r>
      <w:r w:rsidR="00383B1A">
        <w:rPr>
          <w:rFonts w:ascii="Georgia" w:hAnsi="Georgia" w:cs="Arial"/>
          <w:color w:val="000000"/>
        </w:rPr>
        <w:t xml:space="preserve"> </w:t>
      </w:r>
      <w:r>
        <w:rPr>
          <w:rFonts w:ascii="Georgia" w:hAnsi="Georgia" w:cs="Arial"/>
          <w:color w:val="000000"/>
        </w:rPr>
        <w:t>19, 20 y 22</w:t>
      </w:r>
      <w:r w:rsidR="00383B1A">
        <w:rPr>
          <w:rFonts w:ascii="Georgia" w:hAnsi="Georgia" w:cs="Arial"/>
          <w:color w:val="000000"/>
        </w:rPr>
        <w:t xml:space="preserve">, ib.). </w:t>
      </w:r>
    </w:p>
    <w:p w:rsidR="005F06CD" w:rsidRPr="001A5DBE" w:rsidRDefault="005F06CD" w:rsidP="005F06CD">
      <w:pPr>
        <w:spacing w:line="360" w:lineRule="auto"/>
        <w:jc w:val="both"/>
        <w:rPr>
          <w:rFonts w:ascii="Georgia" w:hAnsi="Georgia"/>
          <w:szCs w:val="20"/>
        </w:rPr>
      </w:pPr>
      <w:r w:rsidRPr="00FD594D">
        <w:rPr>
          <w:rFonts w:ascii="Arial" w:hAnsi="Arial"/>
        </w:rPr>
        <w:t xml:space="preserve"> </w:t>
      </w:r>
    </w:p>
    <w:p w:rsidR="00CF429F" w:rsidRPr="00222C76" w:rsidRDefault="00CF429F" w:rsidP="00222C76">
      <w:pPr>
        <w:pStyle w:val="Prrafodelista"/>
        <w:numPr>
          <w:ilvl w:val="0"/>
          <w:numId w:val="18"/>
        </w:numPr>
        <w:spacing w:line="360" w:lineRule="auto"/>
        <w:jc w:val="both"/>
        <w:rPr>
          <w:rFonts w:ascii="Georgia" w:hAnsi="Georgia"/>
        </w:rPr>
      </w:pPr>
      <w:r w:rsidRPr="00222C76">
        <w:rPr>
          <w:rFonts w:ascii="Georgia" w:hAnsi="Georgia"/>
        </w:rPr>
        <w:t>LA FUNDAMENTACIÓN JURÍDICA PARA DECIDIR</w:t>
      </w:r>
    </w:p>
    <w:p w:rsidR="006232EF" w:rsidRPr="001A5DBE" w:rsidRDefault="006232EF" w:rsidP="006232EF">
      <w:pPr>
        <w:pStyle w:val="Textoindependiente"/>
        <w:spacing w:line="360" w:lineRule="auto"/>
        <w:ind w:left="400"/>
        <w:rPr>
          <w:rFonts w:ascii="Georgia" w:hAnsi="Georgia"/>
          <w:sz w:val="20"/>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La competencia</w:t>
      </w:r>
      <w:r w:rsidR="005764A9" w:rsidRPr="00EB1DBB">
        <w:rPr>
          <w:rFonts w:ascii="Georgia" w:hAnsi="Georgia"/>
          <w:smallCaps/>
          <w:szCs w:val="24"/>
        </w:rPr>
        <w:t xml:space="preserve">. </w:t>
      </w:r>
      <w:r w:rsidR="005427D5" w:rsidRPr="00EB1DBB">
        <w:rPr>
          <w:rFonts w:ascii="Georgia" w:hAnsi="Georgia" w:cs="Arial"/>
          <w:szCs w:val="24"/>
        </w:rPr>
        <w:t xml:space="preserve">Este Tribunal es competente para conocer la </w:t>
      </w:r>
      <w:r w:rsidR="00A15670" w:rsidRPr="00EB1DBB">
        <w:rPr>
          <w:rFonts w:ascii="Georgia" w:hAnsi="Georgia" w:cs="Arial"/>
          <w:szCs w:val="24"/>
        </w:rPr>
        <w:t>acci</w:t>
      </w:r>
      <w:r w:rsidR="00585336">
        <w:rPr>
          <w:rFonts w:ascii="Georgia" w:hAnsi="Georgia" w:cs="Arial"/>
          <w:szCs w:val="24"/>
        </w:rPr>
        <w:t>ón</w:t>
      </w:r>
      <w:r w:rsidR="00A15670" w:rsidRPr="00EB1DBB">
        <w:rPr>
          <w:rFonts w:ascii="Georgia" w:hAnsi="Georgia" w:cs="Arial"/>
          <w:szCs w:val="24"/>
        </w:rPr>
        <w:t xml:space="preserve">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7567C1">
        <w:rPr>
          <w:rFonts w:ascii="Georgia" w:hAnsi="Georgia" w:cs="Arial"/>
          <w:color w:val="000000"/>
          <w:szCs w:val="24"/>
        </w:rPr>
        <w:t xml:space="preserve">Tercero </w:t>
      </w:r>
      <w:r w:rsidR="007514C4">
        <w:rPr>
          <w:rFonts w:ascii="Georgia" w:hAnsi="Georgia" w:cs="Arial"/>
          <w:color w:val="000000"/>
          <w:szCs w:val="24"/>
        </w:rPr>
        <w:t xml:space="preserve">Civil </w:t>
      </w:r>
      <w:r w:rsidR="00585336">
        <w:rPr>
          <w:rFonts w:ascii="Georgia" w:hAnsi="Georgia" w:cs="Arial"/>
          <w:color w:val="000000"/>
          <w:szCs w:val="24"/>
        </w:rPr>
        <w:t xml:space="preserve">del Circuito de </w:t>
      </w:r>
      <w:r w:rsidR="007567C1">
        <w:rPr>
          <w:rFonts w:ascii="Georgia" w:hAnsi="Georgia" w:cs="Arial"/>
          <w:color w:val="000000"/>
          <w:szCs w:val="24"/>
        </w:rPr>
        <w:t>Pereira</w:t>
      </w:r>
      <w:r w:rsidR="003C6DF1">
        <w:rPr>
          <w:rFonts w:ascii="Georgia" w:hAnsi="Georgia" w:cs="Arial"/>
          <w:color w:val="000000"/>
          <w:szCs w:val="24"/>
        </w:rPr>
        <w:t>.</w:t>
      </w:r>
    </w:p>
    <w:p w:rsidR="00730CA7" w:rsidRPr="001A5DBE" w:rsidRDefault="00C843CF" w:rsidP="005764A9">
      <w:pPr>
        <w:pStyle w:val="Sangra2detindependiente"/>
        <w:tabs>
          <w:tab w:val="left" w:pos="709"/>
        </w:tabs>
        <w:spacing w:after="0" w:line="360" w:lineRule="auto"/>
        <w:ind w:left="709" w:hanging="709"/>
        <w:jc w:val="both"/>
        <w:rPr>
          <w:rFonts w:ascii="Georgia" w:hAnsi="Georgia" w:cs="Arial"/>
          <w:sz w:val="28"/>
          <w:szCs w:val="24"/>
          <w:lang w:val="es-CO"/>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3C6DF1">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1A5DBE" w:rsidRDefault="005764A9" w:rsidP="00314361">
      <w:pPr>
        <w:pStyle w:val="Prrafodelista"/>
        <w:spacing w:line="360" w:lineRule="auto"/>
        <w:rPr>
          <w:rFonts w:ascii="Georgia" w:hAnsi="Georgia" w:cs="Arial"/>
          <w:sz w:val="22"/>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1A5DBE" w:rsidRDefault="00270A8D" w:rsidP="00314361">
      <w:pPr>
        <w:pStyle w:val="Prrafodelista"/>
        <w:spacing w:line="360" w:lineRule="auto"/>
        <w:rPr>
          <w:rFonts w:ascii="Georgia" w:hAnsi="Georgia" w:cs="Arial"/>
          <w:sz w:val="22"/>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promovió </w:t>
      </w:r>
      <w:r w:rsidR="00D07FAD">
        <w:rPr>
          <w:rFonts w:ascii="Georgia" w:hAnsi="Georgia" w:cs="Arial"/>
          <w:szCs w:val="24"/>
        </w:rPr>
        <w:t xml:space="preserve">los asuntos constitucionales </w:t>
      </w:r>
      <w:r w:rsidRPr="00EB1DBB">
        <w:rPr>
          <w:rFonts w:ascii="Georgia" w:hAnsi="Georgia" w:cs="Arial"/>
          <w:szCs w:val="24"/>
        </w:rPr>
        <w:t xml:space="preserve">donde se reprocha la falta al debido proceso. Y por pasiva, </w:t>
      </w:r>
      <w:r w:rsidR="00222C76">
        <w:rPr>
          <w:rFonts w:ascii="Georgia" w:hAnsi="Georgia" w:cs="Arial"/>
          <w:szCs w:val="24"/>
        </w:rPr>
        <w:t xml:space="preserve">el despacho Judicial </w:t>
      </w:r>
      <w:r w:rsidRPr="00EB1DBB">
        <w:rPr>
          <w:rFonts w:ascii="Georgia" w:hAnsi="Georgia" w:cs="Arial"/>
          <w:szCs w:val="24"/>
        </w:rPr>
        <w:t>accionado</w:t>
      </w:r>
      <w:r w:rsidR="00222C76">
        <w:rPr>
          <w:rFonts w:ascii="Georgia" w:hAnsi="Georgia" w:cs="Arial"/>
          <w:szCs w:val="24"/>
        </w:rPr>
        <w:t xml:space="preserve"> porque </w:t>
      </w:r>
      <w:r w:rsidRPr="00EB1DBB">
        <w:rPr>
          <w:rFonts w:ascii="Georgia" w:hAnsi="Georgia" w:cs="Arial"/>
          <w:szCs w:val="24"/>
        </w:rPr>
        <w:t xml:space="preserve">conoce </w:t>
      </w:r>
      <w:r w:rsidR="003C6DF1">
        <w:rPr>
          <w:rFonts w:ascii="Georgia" w:hAnsi="Georgia" w:cs="Arial"/>
          <w:szCs w:val="24"/>
        </w:rPr>
        <w:t xml:space="preserve">el </w:t>
      </w:r>
      <w:r w:rsidR="00EB1DBB">
        <w:rPr>
          <w:rFonts w:ascii="Georgia" w:hAnsi="Georgia" w:cs="Arial"/>
          <w:szCs w:val="24"/>
        </w:rPr>
        <w:t>juicio</w:t>
      </w:r>
      <w:r w:rsidRPr="00EB1DBB">
        <w:rPr>
          <w:rFonts w:ascii="Georgia" w:hAnsi="Georgia" w:cs="Arial"/>
          <w:szCs w:val="24"/>
        </w:rPr>
        <w:t>.</w:t>
      </w:r>
    </w:p>
    <w:p w:rsidR="001E047B" w:rsidRPr="001A5DBE" w:rsidRDefault="001E047B" w:rsidP="001E047B">
      <w:pPr>
        <w:spacing w:line="360" w:lineRule="auto"/>
        <w:jc w:val="both"/>
        <w:rPr>
          <w:rFonts w:ascii="Georgia" w:hAnsi="Georgia" w:cs="Arial"/>
          <w:sz w:val="22"/>
        </w:rPr>
      </w:pPr>
    </w:p>
    <w:p w:rsidR="001E047B" w:rsidRPr="0089352F" w:rsidRDefault="001E047B" w:rsidP="001E047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 xml:space="preserve">Las sub-reglas de </w:t>
      </w:r>
      <w:proofErr w:type="spellStart"/>
      <w:r w:rsidRPr="0089352F">
        <w:rPr>
          <w:rFonts w:ascii="Georgia" w:hAnsi="Georgia" w:cs="Verdana"/>
          <w:smallCaps/>
          <w:spacing w:val="0"/>
          <w:szCs w:val="24"/>
          <w:lang w:val="es-ES"/>
        </w:rPr>
        <w:t>procedibilidad</w:t>
      </w:r>
      <w:proofErr w:type="spellEnd"/>
      <w:r w:rsidRPr="0089352F">
        <w:rPr>
          <w:rFonts w:ascii="Georgia" w:hAnsi="Georgia" w:cs="Verdana"/>
          <w:smallCaps/>
          <w:spacing w:val="0"/>
          <w:szCs w:val="24"/>
          <w:lang w:val="es-ES"/>
        </w:rPr>
        <w:t xml:space="preserve"> frente a decisiones judiciales</w:t>
      </w:r>
    </w:p>
    <w:p w:rsidR="001E047B" w:rsidRPr="001A5DBE" w:rsidRDefault="001E047B" w:rsidP="001E047B">
      <w:pPr>
        <w:pStyle w:val="Textoindependiente"/>
        <w:spacing w:line="360" w:lineRule="auto"/>
        <w:rPr>
          <w:rFonts w:ascii="Georgia" w:hAnsi="Georgia" w:cs="Arial"/>
          <w:sz w:val="22"/>
          <w:szCs w:val="24"/>
          <w:lang w:val="es-CO"/>
        </w:rPr>
      </w:pPr>
    </w:p>
    <w:p w:rsidR="006921D7" w:rsidRDefault="006921D7" w:rsidP="006921D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Desde la sentencia C-543 </w:t>
      </w:r>
      <w:r w:rsidRPr="00CB569A">
        <w:rPr>
          <w:rFonts w:ascii="Georgia" w:hAnsi="Georgia" w:cs="Times New Roman"/>
          <w:spacing w:val="-3"/>
          <w:szCs w:val="20"/>
          <w:lang w:val="es-ES_tradnl"/>
        </w:rPr>
        <w:t xml:space="preserve"> </w:t>
      </w:r>
      <w:r w:rsidRPr="00CB569A">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CB569A">
        <w:rPr>
          <w:rFonts w:ascii="Georgia" w:hAnsi="Georgia" w:cs="Arial"/>
          <w:spacing w:val="-3"/>
          <w:vertAlign w:val="superscript"/>
          <w:lang w:val="es-ES_tradnl"/>
        </w:rPr>
        <w:footnoteReference w:id="2"/>
      </w:r>
      <w:r w:rsidRPr="00CB569A">
        <w:rPr>
          <w:rFonts w:ascii="Georgia" w:hAnsi="Georgia" w:cs="Arial"/>
          <w:spacing w:val="-3"/>
          <w:lang w:val="es-ES_tradnl"/>
        </w:rPr>
        <w:t xml:space="preserve">, básicamente sustituyó la expresión “vías de hecho” por la de “causales genéricas de </w:t>
      </w:r>
      <w:proofErr w:type="spellStart"/>
      <w:r w:rsidRPr="00CB569A">
        <w:rPr>
          <w:rFonts w:ascii="Georgia" w:hAnsi="Georgia" w:cs="Arial"/>
          <w:spacing w:val="-3"/>
          <w:lang w:val="es-ES_tradnl"/>
        </w:rPr>
        <w:t>procedibilidad</w:t>
      </w:r>
      <w:proofErr w:type="spellEnd"/>
      <w:r w:rsidRPr="00CB569A">
        <w:rPr>
          <w:rFonts w:ascii="Georgia" w:hAnsi="Georgia" w:cs="Arial"/>
          <w:spacing w:val="-3"/>
          <w:lang w:val="es-ES_tradnl"/>
        </w:rPr>
        <w:t xml:space="preserve">” y ensanchó las causales especiales, pasando de cuatro (4) a ocho (8).  En el mismo sentido Quiroga </w:t>
      </w:r>
      <w:proofErr w:type="spellStart"/>
      <w:r w:rsidRPr="00CB569A">
        <w:rPr>
          <w:rFonts w:ascii="Georgia" w:hAnsi="Georgia" w:cs="Arial"/>
          <w:spacing w:val="-3"/>
          <w:lang w:val="es-ES_tradnl"/>
        </w:rPr>
        <w:t>Natale</w:t>
      </w:r>
      <w:proofErr w:type="spellEnd"/>
      <w:r w:rsidRPr="00CB569A">
        <w:rPr>
          <w:rFonts w:ascii="Georgia" w:hAnsi="Georgia" w:cs="Times New Roman"/>
          <w:spacing w:val="-3"/>
          <w:vertAlign w:val="superscript"/>
          <w:lang w:val="es-ES_tradnl"/>
        </w:rPr>
        <w:footnoteReference w:id="3"/>
      </w:r>
      <w:r w:rsidRPr="00CB569A">
        <w:rPr>
          <w:rFonts w:ascii="Georgia" w:hAnsi="Georgia" w:cs="Arial"/>
          <w:spacing w:val="-3"/>
          <w:lang w:val="es-ES_tradnl"/>
        </w:rPr>
        <w:t>.</w:t>
      </w:r>
    </w:p>
    <w:p w:rsidR="006921D7" w:rsidRPr="00CB569A" w:rsidRDefault="006921D7" w:rsidP="006921D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Ahora, en frente del examen que se reclama en sede constitucional, resulta de mayúscula trascendencia, precisar que </w:t>
      </w:r>
      <w:r w:rsidRPr="00CB569A">
        <w:rPr>
          <w:rFonts w:ascii="Georgia" w:hAnsi="Georgia" w:cs="Arial"/>
          <w:spacing w:val="-3"/>
          <w:u w:val="single"/>
          <w:lang w:val="es-ES_tradnl"/>
        </w:rPr>
        <w:t>se trata de un juicio de validez y no de corrección</w:t>
      </w:r>
      <w:r w:rsidRPr="00CB569A">
        <w:rPr>
          <w:rFonts w:ascii="Georgia" w:hAnsi="Georgia" w:cs="Arial"/>
          <w:spacing w:val="-3"/>
          <w:lang w:val="es-ES_tradnl"/>
        </w:rPr>
        <w:t xml:space="preserve">, lo que evidencia </w:t>
      </w:r>
      <w:r>
        <w:rPr>
          <w:rFonts w:ascii="Georgia" w:hAnsi="Georgia" w:cs="Arial"/>
          <w:spacing w:val="-3"/>
          <w:lang w:val="es-ES_tradnl"/>
        </w:rPr>
        <w:t xml:space="preserve">  </w:t>
      </w:r>
      <w:r w:rsidRPr="00CB569A">
        <w:rPr>
          <w:rFonts w:ascii="Georgia" w:hAnsi="Georgia" w:cs="Arial"/>
          <w:spacing w:val="-3"/>
          <w:lang w:val="es-ES_tradnl"/>
        </w:rPr>
        <w:t xml:space="preserve">que </w:t>
      </w:r>
      <w:r>
        <w:rPr>
          <w:rFonts w:ascii="Georgia" w:hAnsi="Georgia" w:cs="Arial"/>
          <w:spacing w:val="-3"/>
          <w:lang w:val="es-ES_tradnl"/>
        </w:rPr>
        <w:t xml:space="preserve">  </w:t>
      </w:r>
      <w:r w:rsidRPr="00CB569A">
        <w:rPr>
          <w:rFonts w:ascii="Georgia" w:hAnsi="Georgia" w:cs="Arial"/>
          <w:spacing w:val="-3"/>
          <w:lang w:val="es-ES_tradnl"/>
        </w:rPr>
        <w:t xml:space="preserve">son </w:t>
      </w:r>
      <w:r>
        <w:rPr>
          <w:rFonts w:ascii="Georgia" w:hAnsi="Georgia" w:cs="Arial"/>
          <w:spacing w:val="-3"/>
          <w:lang w:val="es-ES_tradnl"/>
        </w:rPr>
        <w:t xml:space="preserve">  </w:t>
      </w:r>
      <w:r w:rsidRPr="00CB569A">
        <w:rPr>
          <w:rFonts w:ascii="Georgia" w:hAnsi="Georgia" w:cs="Arial"/>
          <w:spacing w:val="-3"/>
          <w:lang w:val="es-ES_tradnl"/>
        </w:rPr>
        <w:t xml:space="preserve">dos </w:t>
      </w:r>
      <w:r>
        <w:rPr>
          <w:rFonts w:ascii="Georgia" w:hAnsi="Georgia" w:cs="Arial"/>
          <w:spacing w:val="-3"/>
          <w:lang w:val="es-ES_tradnl"/>
        </w:rPr>
        <w:t xml:space="preserve">  </w:t>
      </w:r>
      <w:r w:rsidRPr="00CB569A">
        <w:rPr>
          <w:rFonts w:ascii="Georgia" w:hAnsi="Georgia" w:cs="Arial"/>
          <w:spacing w:val="-3"/>
          <w:lang w:val="es-ES_tradnl"/>
        </w:rPr>
        <w:t xml:space="preserve">planos </w:t>
      </w:r>
      <w:r>
        <w:rPr>
          <w:rFonts w:ascii="Georgia" w:hAnsi="Georgia" w:cs="Arial"/>
          <w:spacing w:val="-3"/>
          <w:lang w:val="es-ES_tradnl"/>
        </w:rPr>
        <w:t xml:space="preserve">  </w:t>
      </w:r>
      <w:r w:rsidRPr="00CB569A">
        <w:rPr>
          <w:rFonts w:ascii="Georgia" w:hAnsi="Georgia" w:cs="Arial"/>
          <w:spacing w:val="-3"/>
          <w:lang w:val="es-ES_tradnl"/>
        </w:rPr>
        <w:t xml:space="preserve">de </w:t>
      </w:r>
      <w:r>
        <w:rPr>
          <w:rFonts w:ascii="Georgia" w:hAnsi="Georgia" w:cs="Arial"/>
          <w:spacing w:val="-3"/>
          <w:lang w:val="es-ES_tradnl"/>
        </w:rPr>
        <w:t xml:space="preserve">  </w:t>
      </w:r>
      <w:r w:rsidRPr="00CB569A">
        <w:rPr>
          <w:rFonts w:ascii="Georgia" w:hAnsi="Georgia" w:cs="Arial"/>
          <w:spacing w:val="-3"/>
          <w:lang w:val="es-ES_tradnl"/>
        </w:rPr>
        <w:t xml:space="preserve">estudio </w:t>
      </w:r>
      <w:r>
        <w:rPr>
          <w:rFonts w:ascii="Georgia" w:hAnsi="Georgia" w:cs="Arial"/>
          <w:spacing w:val="-3"/>
          <w:lang w:val="es-ES_tradnl"/>
        </w:rPr>
        <w:t xml:space="preserve">  </w:t>
      </w:r>
      <w:r w:rsidRPr="00CB569A">
        <w:rPr>
          <w:rFonts w:ascii="Georgia" w:hAnsi="Georgia" w:cs="Arial"/>
          <w:spacing w:val="-3"/>
          <w:lang w:val="es-ES_tradnl"/>
        </w:rPr>
        <w:t xml:space="preserve">diversos, </w:t>
      </w:r>
      <w:r>
        <w:rPr>
          <w:rFonts w:ascii="Georgia" w:hAnsi="Georgia" w:cs="Arial"/>
          <w:spacing w:val="-3"/>
          <w:lang w:val="es-ES_tradnl"/>
        </w:rPr>
        <w:t xml:space="preserve"> </w:t>
      </w:r>
      <w:r w:rsidRPr="00CB569A">
        <w:rPr>
          <w:rFonts w:ascii="Georgia" w:hAnsi="Georgia" w:cs="Arial"/>
          <w:spacing w:val="-3"/>
          <w:lang w:val="es-ES_tradnl"/>
        </w:rPr>
        <w:t xml:space="preserve">entonces, </w:t>
      </w:r>
      <w:r>
        <w:rPr>
          <w:rFonts w:ascii="Georgia" w:hAnsi="Georgia" w:cs="Arial"/>
          <w:spacing w:val="-3"/>
          <w:lang w:val="es-ES_tradnl"/>
        </w:rPr>
        <w:t xml:space="preserve"> </w:t>
      </w:r>
      <w:r w:rsidRPr="00CB569A">
        <w:rPr>
          <w:rFonts w:ascii="Georgia" w:hAnsi="Georgia" w:cs="Arial"/>
          <w:spacing w:val="-3"/>
          <w:lang w:val="es-ES_tradnl"/>
        </w:rPr>
        <w:t xml:space="preserve">mal </w:t>
      </w:r>
      <w:r>
        <w:rPr>
          <w:rFonts w:ascii="Georgia" w:hAnsi="Georgia" w:cs="Arial"/>
          <w:spacing w:val="-3"/>
          <w:lang w:val="es-ES_tradnl"/>
        </w:rPr>
        <w:t xml:space="preserve"> </w:t>
      </w:r>
      <w:r w:rsidRPr="00CB569A">
        <w:rPr>
          <w:rFonts w:ascii="Georgia" w:hAnsi="Georgia" w:cs="Arial"/>
          <w:spacing w:val="-3"/>
          <w:lang w:val="es-ES_tradnl"/>
        </w:rPr>
        <w:t xml:space="preserve">puede </w:t>
      </w:r>
      <w:r>
        <w:rPr>
          <w:rFonts w:ascii="Georgia" w:hAnsi="Georgia" w:cs="Arial"/>
          <w:spacing w:val="-3"/>
          <w:lang w:val="es-ES_tradnl"/>
        </w:rPr>
        <w:t xml:space="preserve"> </w:t>
      </w:r>
      <w:r w:rsidRPr="00CB569A">
        <w:rPr>
          <w:rFonts w:ascii="Georgia" w:hAnsi="Georgia" w:cs="Arial"/>
          <w:spacing w:val="-3"/>
          <w:lang w:val="es-ES_tradnl"/>
        </w:rPr>
        <w:t xml:space="preserve">mutarse </w:t>
      </w:r>
      <w:r>
        <w:rPr>
          <w:rFonts w:ascii="Georgia" w:hAnsi="Georgia" w:cs="Arial"/>
          <w:spacing w:val="-3"/>
          <w:lang w:val="es-ES_tradnl"/>
        </w:rPr>
        <w:t xml:space="preserve"> </w:t>
      </w:r>
      <w:r w:rsidRPr="00CB569A">
        <w:rPr>
          <w:rFonts w:ascii="Georgia" w:hAnsi="Georgia" w:cs="Arial"/>
          <w:spacing w:val="-3"/>
          <w:lang w:val="es-ES_tradnl"/>
        </w:rPr>
        <w:t>en constitucional lo que compete al ámbito legal, ello se traduce en evitar el riesgo de convertirse en una instancia más, que iría en desmedro de la naturaleza excepcional del instrumento protector.  Así lo explicó la Colegiatura constitucional</w:t>
      </w:r>
      <w:r w:rsidRPr="00CB569A">
        <w:rPr>
          <w:rFonts w:ascii="Georgia" w:hAnsi="Georgia" w:cs="Arial"/>
          <w:spacing w:val="-3"/>
          <w:vertAlign w:val="superscript"/>
          <w:lang w:val="es-ES_tradnl"/>
        </w:rPr>
        <w:footnoteReference w:id="4"/>
      </w:r>
      <w:r w:rsidRPr="00CB569A">
        <w:rPr>
          <w:rFonts w:ascii="Georgia" w:hAnsi="Georgia" w:cs="Arial"/>
          <w:spacing w:val="-3"/>
          <w:lang w:val="es-ES_tradnl"/>
        </w:rPr>
        <w:t>.</w:t>
      </w:r>
    </w:p>
    <w:p w:rsidR="006921D7" w:rsidRPr="001A5DBE" w:rsidRDefault="006921D7" w:rsidP="006921D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lang w:val="es-ES_tradnl"/>
        </w:rPr>
      </w:pPr>
    </w:p>
    <w:p w:rsidR="006921D7" w:rsidRPr="005E222A" w:rsidRDefault="006921D7" w:rsidP="006921D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lastRenderedPageBreak/>
        <w:t xml:space="preserve">Los requisitos generales de </w:t>
      </w:r>
      <w:proofErr w:type="spellStart"/>
      <w:r w:rsidRPr="00CB569A">
        <w:rPr>
          <w:rFonts w:ascii="Georgia" w:hAnsi="Georgia" w:cs="Arial"/>
          <w:spacing w:val="-3"/>
          <w:lang w:val="es-ES_tradnl"/>
        </w:rPr>
        <w:t>procedibilidad</w:t>
      </w:r>
      <w:proofErr w:type="spellEnd"/>
      <w:r w:rsidRPr="00CB569A">
        <w:rPr>
          <w:rFonts w:ascii="Georgia" w:hAnsi="Georgia" w:cs="Arial"/>
          <w:spacing w:val="-3"/>
          <w:lang w:val="es-ES_tradnl"/>
        </w:rPr>
        <w:t>, explicados en amplitud en la sentencia C-590 de</w:t>
      </w:r>
      <w:r>
        <w:rPr>
          <w:rFonts w:ascii="Georgia" w:hAnsi="Georgia" w:cs="Arial"/>
          <w:spacing w:val="-3"/>
          <w:lang w:val="es-ES_tradnl"/>
        </w:rPr>
        <w:t xml:space="preserve"> </w:t>
      </w:r>
      <w:r w:rsidRPr="00CB569A">
        <w:rPr>
          <w:rFonts w:ascii="Georgia" w:hAnsi="Georgia" w:cs="Arial"/>
          <w:spacing w:val="-3"/>
          <w:lang w:val="es-ES_tradnl"/>
        </w:rPr>
        <w:t>2005</w:t>
      </w:r>
      <w:r w:rsidRPr="00CB569A">
        <w:rPr>
          <w:rFonts w:ascii="Georgia" w:hAnsi="Georgia" w:cs="Arial"/>
          <w:spacing w:val="-3"/>
          <w:vertAlign w:val="superscript"/>
          <w:lang w:val="es-ES_tradnl"/>
        </w:rPr>
        <w:footnoteReference w:id="5"/>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6"/>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7"/>
      </w:r>
      <w:r w:rsidRPr="005E222A">
        <w:rPr>
          <w:rFonts w:ascii="Georgia" w:hAnsi="Georgia" w:cs="Arial"/>
          <w:spacing w:val="-3"/>
          <w:lang w:val="es-ES_tradnl"/>
        </w:rPr>
        <w:t>.</w:t>
      </w:r>
    </w:p>
    <w:p w:rsidR="006921D7" w:rsidRPr="001A5DBE" w:rsidRDefault="006921D7" w:rsidP="006921D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6921D7" w:rsidRDefault="006921D7" w:rsidP="006921D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t xml:space="preserve">De otra parte, como requisitos o causales especiales de </w:t>
      </w:r>
      <w:proofErr w:type="spellStart"/>
      <w:r w:rsidRPr="005E222A">
        <w:rPr>
          <w:rFonts w:ascii="Georgia" w:hAnsi="Georgia" w:cs="Arial"/>
          <w:spacing w:val="-3"/>
          <w:lang w:val="es-ES_tradnl"/>
        </w:rPr>
        <w:t>procedibilidad</w:t>
      </w:r>
      <w:proofErr w:type="spellEnd"/>
      <w:r w:rsidRPr="005E222A">
        <w:rPr>
          <w:rFonts w:ascii="Georgia" w:hAnsi="Georgia" w:cs="Arial"/>
          <w:spacing w:val="-3"/>
          <w:lang w:val="es-ES_tradnl"/>
        </w:rPr>
        <w:t xml:space="preserve">,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w:t>
      </w:r>
      <w:r>
        <w:rPr>
          <w:rFonts w:ascii="Georgia" w:hAnsi="Georgia" w:cs="Arial"/>
          <w:spacing w:val="-3"/>
          <w:lang w:val="es-ES_tradnl"/>
        </w:rPr>
        <w:t xml:space="preserve"> </w:t>
      </w:r>
      <w:r w:rsidRPr="005E222A">
        <w:rPr>
          <w:rFonts w:ascii="Georgia" w:hAnsi="Georgia" w:cs="Arial"/>
          <w:spacing w:val="-3"/>
          <w:lang w:val="es-ES_tradnl"/>
        </w:rPr>
        <w:t xml:space="preserve">recuento </w:t>
      </w:r>
      <w:r>
        <w:rPr>
          <w:rFonts w:ascii="Georgia" w:hAnsi="Georgia" w:cs="Arial"/>
          <w:spacing w:val="-3"/>
          <w:lang w:val="es-ES_tradnl"/>
        </w:rPr>
        <w:t xml:space="preserve"> </w:t>
      </w:r>
      <w:r w:rsidRPr="005E222A">
        <w:rPr>
          <w:rFonts w:ascii="Georgia" w:hAnsi="Georgia" w:cs="Arial"/>
          <w:spacing w:val="-3"/>
          <w:lang w:val="es-ES_tradnl"/>
        </w:rPr>
        <w:t xml:space="preserve">puede </w:t>
      </w:r>
      <w:r>
        <w:rPr>
          <w:rFonts w:ascii="Georgia" w:hAnsi="Georgia" w:cs="Arial"/>
          <w:spacing w:val="-3"/>
          <w:lang w:val="es-ES_tradnl"/>
        </w:rPr>
        <w:t xml:space="preserve"> </w:t>
      </w:r>
      <w:r w:rsidRPr="005E222A">
        <w:rPr>
          <w:rFonts w:ascii="Georgia" w:hAnsi="Georgia" w:cs="Arial"/>
          <w:spacing w:val="-3"/>
          <w:lang w:val="es-ES_tradnl"/>
        </w:rPr>
        <w:t xml:space="preserve">leerse </w:t>
      </w:r>
      <w:r>
        <w:rPr>
          <w:rFonts w:ascii="Georgia" w:hAnsi="Georgia" w:cs="Arial"/>
          <w:spacing w:val="-3"/>
          <w:lang w:val="es-ES_tradnl"/>
        </w:rPr>
        <w:t xml:space="preserve"> </w:t>
      </w:r>
      <w:r w:rsidRPr="005E222A">
        <w:rPr>
          <w:rFonts w:ascii="Georgia" w:hAnsi="Georgia" w:cs="Arial"/>
          <w:spacing w:val="-3"/>
          <w:lang w:val="es-ES_tradnl"/>
        </w:rPr>
        <w:t xml:space="preserve">en </w:t>
      </w:r>
      <w:r>
        <w:rPr>
          <w:rFonts w:ascii="Georgia" w:hAnsi="Georgia" w:cs="Arial"/>
          <w:spacing w:val="-3"/>
          <w:lang w:val="es-ES_tradnl"/>
        </w:rPr>
        <w:t xml:space="preserve"> </w:t>
      </w:r>
      <w:r w:rsidRPr="005E222A">
        <w:rPr>
          <w:rFonts w:ascii="Georgia" w:hAnsi="Georgia" w:cs="Arial"/>
          <w:spacing w:val="-3"/>
          <w:lang w:val="es-ES_tradnl"/>
        </w:rPr>
        <w:t xml:space="preserve">la </w:t>
      </w:r>
      <w:r>
        <w:rPr>
          <w:rFonts w:ascii="Georgia" w:hAnsi="Georgia" w:cs="Arial"/>
          <w:spacing w:val="-3"/>
          <w:lang w:val="es-ES_tradnl"/>
        </w:rPr>
        <w:t xml:space="preserve"> </w:t>
      </w:r>
      <w:r w:rsidRPr="005E222A">
        <w:rPr>
          <w:rFonts w:ascii="Georgia" w:hAnsi="Georgia" w:cs="Arial"/>
          <w:spacing w:val="-3"/>
          <w:lang w:val="es-ES_tradnl"/>
        </w:rPr>
        <w:t xml:space="preserve">obra </w:t>
      </w:r>
      <w:r>
        <w:rPr>
          <w:rFonts w:ascii="Georgia" w:hAnsi="Georgia" w:cs="Arial"/>
          <w:spacing w:val="-3"/>
          <w:lang w:val="es-ES_tradnl"/>
        </w:rPr>
        <w:t xml:space="preserve"> </w:t>
      </w:r>
      <w:r w:rsidRPr="005E222A">
        <w:rPr>
          <w:rFonts w:ascii="Georgia" w:hAnsi="Georgia" w:cs="Arial"/>
          <w:spacing w:val="-3"/>
          <w:lang w:val="es-ES_tradnl"/>
        </w:rPr>
        <w:t xml:space="preserve">de </w:t>
      </w:r>
      <w:r>
        <w:rPr>
          <w:rFonts w:ascii="Georgia" w:hAnsi="Georgia" w:cs="Arial"/>
          <w:spacing w:val="-3"/>
          <w:lang w:val="es-ES_tradnl"/>
        </w:rPr>
        <w:t xml:space="preserve"> </w:t>
      </w:r>
      <w:r w:rsidRPr="005E222A">
        <w:rPr>
          <w:rFonts w:ascii="Georgia" w:hAnsi="Georgia" w:cs="Arial"/>
          <w:spacing w:val="-3"/>
          <w:lang w:val="es-ES_tradnl"/>
        </w:rPr>
        <w:t xml:space="preserve">los </w:t>
      </w:r>
      <w:r>
        <w:rPr>
          <w:rFonts w:ascii="Georgia" w:hAnsi="Georgia" w:cs="Arial"/>
          <w:spacing w:val="-3"/>
          <w:lang w:val="es-ES_tradnl"/>
        </w:rPr>
        <w:t xml:space="preserve"> </w:t>
      </w:r>
      <w:r w:rsidRPr="005E222A">
        <w:rPr>
          <w:rFonts w:ascii="Georgia" w:hAnsi="Georgia" w:cs="Arial"/>
          <w:spacing w:val="-3"/>
          <w:lang w:val="es-ES_tradnl"/>
        </w:rPr>
        <w:t xml:space="preserve">doctores </w:t>
      </w:r>
      <w:r>
        <w:rPr>
          <w:rFonts w:ascii="Georgia" w:hAnsi="Georgia" w:cs="Arial"/>
          <w:spacing w:val="-3"/>
          <w:lang w:val="es-ES_tradnl"/>
        </w:rPr>
        <w:t xml:space="preserve"> </w:t>
      </w:r>
      <w:r w:rsidRPr="005E222A">
        <w:rPr>
          <w:rFonts w:ascii="Georgia" w:hAnsi="Georgia" w:cs="Arial"/>
          <w:spacing w:val="-3"/>
          <w:lang w:val="es-ES_tradnl"/>
        </w:rPr>
        <w:t xml:space="preserve">Catalina </w:t>
      </w:r>
      <w:r>
        <w:rPr>
          <w:rFonts w:ascii="Georgia" w:hAnsi="Georgia" w:cs="Arial"/>
          <w:spacing w:val="-3"/>
          <w:lang w:val="es-ES_tradnl"/>
        </w:rPr>
        <w:t xml:space="preserve"> </w:t>
      </w:r>
      <w:r w:rsidRPr="005E222A">
        <w:rPr>
          <w:rFonts w:ascii="Georgia" w:hAnsi="Georgia" w:cs="Arial"/>
          <w:spacing w:val="-3"/>
          <w:lang w:val="es-ES_tradnl"/>
        </w:rPr>
        <w:t>Botero Marino</w:t>
      </w:r>
      <w:r w:rsidRPr="005E222A">
        <w:rPr>
          <w:rFonts w:ascii="Georgia" w:hAnsi="Georgia" w:cs="Arial"/>
          <w:spacing w:val="-3"/>
          <w:vertAlign w:val="superscript"/>
          <w:lang w:val="es-ES_tradnl"/>
        </w:rPr>
        <w:footnoteReference w:id="8"/>
      </w:r>
      <w:r w:rsidRPr="005E222A">
        <w:rPr>
          <w:rFonts w:ascii="Georgia" w:hAnsi="Georgia" w:cs="Arial"/>
          <w:spacing w:val="-3"/>
          <w:lang w:val="es-ES_tradnl"/>
        </w:rPr>
        <w:t xml:space="preserve"> y </w:t>
      </w:r>
    </w:p>
    <w:p w:rsidR="006921D7" w:rsidRDefault="006921D7" w:rsidP="006921D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t>Quinche Ramírez</w:t>
      </w:r>
      <w:r w:rsidRPr="005E222A">
        <w:rPr>
          <w:rFonts w:ascii="Georgia" w:hAnsi="Georgia" w:cs="Arial"/>
          <w:spacing w:val="-3"/>
          <w:vertAlign w:val="superscript"/>
          <w:lang w:val="es-ES_tradnl"/>
        </w:rPr>
        <w:footnoteReference w:id="9"/>
      </w:r>
      <w:r w:rsidRPr="005E222A">
        <w:rPr>
          <w:rFonts w:ascii="Georgia" w:hAnsi="Georgia" w:cs="Arial"/>
          <w:spacing w:val="-3"/>
          <w:lang w:val="es-ES_tradnl"/>
        </w:rPr>
        <w:t>.</w:t>
      </w:r>
    </w:p>
    <w:p w:rsidR="00D234DA" w:rsidRPr="001A5DBE" w:rsidRDefault="00D234DA" w:rsidP="006921D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166AB1" w:rsidRPr="004234E7" w:rsidRDefault="00166AB1" w:rsidP="00166AB1">
      <w:pPr>
        <w:pStyle w:val="Textoindependiente"/>
        <w:numPr>
          <w:ilvl w:val="0"/>
          <w:numId w:val="18"/>
        </w:numPr>
        <w:tabs>
          <w:tab w:val="clear" w:pos="0"/>
          <w:tab w:val="clear" w:pos="1416"/>
        </w:tabs>
        <w:spacing w:line="360" w:lineRule="auto"/>
        <w:rPr>
          <w:rFonts w:ascii="Georgia" w:hAnsi="Georgia"/>
          <w:szCs w:val="24"/>
        </w:rPr>
      </w:pPr>
      <w:r w:rsidRPr="004234E7">
        <w:rPr>
          <w:rFonts w:ascii="Georgia" w:hAnsi="Georgia"/>
          <w:szCs w:val="24"/>
        </w:rPr>
        <w:t xml:space="preserve">EL CASO CONCRETO </w:t>
      </w:r>
      <w:r>
        <w:rPr>
          <w:rFonts w:ascii="Georgia" w:hAnsi="Georgia"/>
          <w:szCs w:val="24"/>
        </w:rPr>
        <w:t>ANALIZADO</w:t>
      </w:r>
    </w:p>
    <w:p w:rsidR="00166AB1" w:rsidRPr="001A5DBE" w:rsidRDefault="00166AB1" w:rsidP="00166AB1">
      <w:pPr>
        <w:spacing w:line="360" w:lineRule="auto"/>
        <w:jc w:val="both"/>
        <w:rPr>
          <w:rFonts w:ascii="Georgia" w:hAnsi="Georgia"/>
          <w:lang w:val="es-ES_tradnl"/>
        </w:rPr>
      </w:pPr>
    </w:p>
    <w:p w:rsidR="00E42FCD" w:rsidRPr="004E68FB" w:rsidRDefault="00E42FCD" w:rsidP="00E42FCD">
      <w:pPr>
        <w:spacing w:line="360" w:lineRule="auto"/>
        <w:jc w:val="both"/>
        <w:rPr>
          <w:rFonts w:ascii="Georgia" w:hAnsi="Georgia" w:cs="Arial"/>
          <w:lang w:val="es-ES_tradnl"/>
        </w:rPr>
      </w:pPr>
      <w:r w:rsidRPr="004E68FB">
        <w:rPr>
          <w:rFonts w:ascii="Georgia" w:hAnsi="Georgia" w:cs="Arial"/>
          <w:lang w:val="es-ES_tradnl"/>
        </w:rPr>
        <w:t xml:space="preserve">Dado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w:t>
      </w:r>
      <w:r>
        <w:rPr>
          <w:rFonts w:ascii="Georgia" w:hAnsi="Georgia" w:cs="Arial"/>
          <w:lang w:val="es-ES_tradnl"/>
        </w:rPr>
        <w:t xml:space="preserve"> </w:t>
      </w:r>
      <w:r w:rsidRPr="004E68FB">
        <w:rPr>
          <w:rFonts w:ascii="Georgia" w:hAnsi="Georgia" w:cs="Arial"/>
          <w:lang w:val="es-ES_tradnl"/>
        </w:rPr>
        <w:t xml:space="preserve">se torna inane el examen de los demás, menos podrían revisarse los supuestos especiales, el análisis que sigue se concentrará en la subsidiariedad, porque es el elemento que se echa de menos y resulta suficiente para </w:t>
      </w:r>
      <w:r>
        <w:rPr>
          <w:rFonts w:ascii="Georgia" w:hAnsi="Georgia" w:cs="Arial"/>
          <w:lang w:val="es-ES_tradnl"/>
        </w:rPr>
        <w:t xml:space="preserve">el </w:t>
      </w:r>
      <w:r w:rsidRPr="004E68FB">
        <w:rPr>
          <w:rFonts w:ascii="Georgia" w:hAnsi="Georgia" w:cs="Arial"/>
          <w:lang w:val="es-ES_tradnl"/>
        </w:rPr>
        <w:t xml:space="preserve">fracaso </w:t>
      </w:r>
      <w:r>
        <w:rPr>
          <w:rFonts w:ascii="Georgia" w:hAnsi="Georgia" w:cs="Arial"/>
          <w:lang w:val="es-ES_tradnl"/>
        </w:rPr>
        <w:t xml:space="preserve">del </w:t>
      </w:r>
      <w:r w:rsidRPr="004E68FB">
        <w:rPr>
          <w:rFonts w:ascii="Georgia" w:hAnsi="Georgia" w:cs="Arial"/>
          <w:lang w:val="es-ES_tradnl"/>
        </w:rPr>
        <w:t xml:space="preserve">amparo, pues </w:t>
      </w:r>
      <w:r w:rsidRPr="004E68FB">
        <w:rPr>
          <w:rFonts w:ascii="Georgia" w:hAnsi="Georgia" w:cs="Arial"/>
        </w:rPr>
        <w:t xml:space="preserve">la acción de tutela no puede implementarse como </w:t>
      </w:r>
      <w:r w:rsidRPr="004E68FB">
        <w:rPr>
          <w:rFonts w:ascii="Georgia" w:hAnsi="Georgia" w:cs="Arial"/>
          <w:shd w:val="clear" w:color="auto" w:fill="FFFFFF"/>
        </w:rPr>
        <w:t>mecanismo alternativo o paralelo para resolver problemas jurídicos que deben ser resueltos al interior del trámite ordinario</w:t>
      </w:r>
      <w:r w:rsidRPr="007C23E2">
        <w:rPr>
          <w:rStyle w:val="Refdenotaalpie"/>
          <w:rFonts w:ascii="Georgia" w:hAnsi="Georgia" w:cs="Arial"/>
        </w:rPr>
        <w:footnoteReference w:id="10"/>
      </w:r>
      <w:r w:rsidRPr="004E68FB">
        <w:rPr>
          <w:rFonts w:ascii="Georgia" w:hAnsi="Georgia" w:cs="Arial"/>
          <w:lang w:val="es-ES_tradnl"/>
        </w:rPr>
        <w:t>.</w:t>
      </w:r>
    </w:p>
    <w:p w:rsidR="00E42FCD" w:rsidRDefault="00E42FCD" w:rsidP="00E42FCD">
      <w:pPr>
        <w:widowControl/>
        <w:spacing w:line="360" w:lineRule="auto"/>
        <w:jc w:val="both"/>
        <w:rPr>
          <w:rFonts w:ascii="Georgia" w:hAnsi="Georgia"/>
          <w:lang w:val="es-CO"/>
        </w:rPr>
      </w:pPr>
    </w:p>
    <w:p w:rsidR="00E42FCD" w:rsidRPr="0042090A" w:rsidRDefault="00E42FCD" w:rsidP="00E42FCD">
      <w:pPr>
        <w:spacing w:line="360" w:lineRule="auto"/>
        <w:jc w:val="both"/>
        <w:rPr>
          <w:rFonts w:ascii="Georgia" w:hAnsi="Georgia"/>
          <w:bCs/>
          <w:i/>
          <w:sz w:val="22"/>
          <w:szCs w:val="28"/>
        </w:rPr>
      </w:pPr>
      <w:r w:rsidRPr="001040B7">
        <w:rPr>
          <w:rFonts w:ascii="Georgia" w:hAnsi="Georgia" w:cs="Arial"/>
        </w:rPr>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1"/>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2"/>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3"/>
      </w:r>
      <w:r w:rsidRPr="00F61CAB">
        <w:rPr>
          <w:rFonts w:ascii="Georgia" w:hAnsi="Georgia" w:cs="Arial"/>
        </w:rPr>
        <w:t>.</w:t>
      </w:r>
    </w:p>
    <w:p w:rsidR="00166AB1" w:rsidRPr="001A5DBE" w:rsidRDefault="00166AB1" w:rsidP="00166AB1">
      <w:pPr>
        <w:spacing w:line="360" w:lineRule="auto"/>
        <w:jc w:val="both"/>
        <w:rPr>
          <w:rFonts w:ascii="Georgia" w:hAnsi="Georgia"/>
          <w:lang w:val="es-ES_tradnl"/>
        </w:rPr>
      </w:pPr>
    </w:p>
    <w:p w:rsidR="0042330B" w:rsidRDefault="00B447BA" w:rsidP="0042330B">
      <w:pPr>
        <w:pStyle w:val="Textoindependiente"/>
        <w:spacing w:line="360" w:lineRule="auto"/>
        <w:rPr>
          <w:rFonts w:ascii="Georgia" w:hAnsi="Georgia" w:cs="Verdana"/>
          <w:spacing w:val="0"/>
          <w:szCs w:val="24"/>
          <w:lang w:val="es-ES"/>
        </w:rPr>
      </w:pPr>
      <w:r w:rsidRPr="00DE2441">
        <w:rPr>
          <w:rFonts w:ascii="Georgia" w:hAnsi="Georgia" w:cs="Verdana"/>
          <w:spacing w:val="0"/>
          <w:szCs w:val="24"/>
          <w:lang w:val="es-ES"/>
        </w:rPr>
        <w:t xml:space="preserve">De acuerdo </w:t>
      </w:r>
      <w:r w:rsidR="001A5DBE" w:rsidRPr="00DE2441">
        <w:rPr>
          <w:rFonts w:ascii="Georgia" w:hAnsi="Georgia" w:cs="Verdana"/>
          <w:spacing w:val="0"/>
          <w:szCs w:val="24"/>
          <w:lang w:val="es-ES"/>
        </w:rPr>
        <w:t>con</w:t>
      </w:r>
      <w:r w:rsidRPr="00DE2441">
        <w:rPr>
          <w:rFonts w:ascii="Georgia" w:hAnsi="Georgia" w:cs="Verdana"/>
          <w:spacing w:val="0"/>
          <w:szCs w:val="24"/>
          <w:lang w:val="es-ES"/>
        </w:rPr>
        <w:t xml:space="preserve"> las pruebas existentes en el plenario se evidencia que </w:t>
      </w:r>
      <w:r w:rsidR="00E42FCD">
        <w:rPr>
          <w:rFonts w:ascii="Georgia" w:hAnsi="Georgia" w:cs="Verdana"/>
          <w:spacing w:val="0"/>
          <w:szCs w:val="24"/>
          <w:lang w:val="es-ES"/>
        </w:rPr>
        <w:t xml:space="preserve">el actor presentó las acciones populares el 22-08-2018, mas </w:t>
      </w:r>
      <w:r w:rsidR="0042330B">
        <w:rPr>
          <w:rFonts w:ascii="Georgia" w:hAnsi="Georgia" w:cs="Verdana"/>
          <w:spacing w:val="0"/>
          <w:szCs w:val="24"/>
          <w:lang w:val="es-ES"/>
        </w:rPr>
        <w:t>al día hábil siguiente</w:t>
      </w:r>
      <w:r w:rsidR="0053559D">
        <w:rPr>
          <w:rFonts w:ascii="Georgia" w:hAnsi="Georgia" w:cs="Verdana"/>
          <w:spacing w:val="0"/>
          <w:szCs w:val="24"/>
          <w:lang w:val="es-ES"/>
        </w:rPr>
        <w:t xml:space="preserve"> fueron arrimadas al juzgado accionado por </w:t>
      </w:r>
      <w:r w:rsidR="00E42FCD">
        <w:rPr>
          <w:rFonts w:ascii="Georgia" w:hAnsi="Georgia" w:cs="Verdana"/>
          <w:spacing w:val="0"/>
          <w:szCs w:val="24"/>
          <w:lang w:val="es-ES"/>
        </w:rPr>
        <w:t>la oficina judicial local</w:t>
      </w:r>
      <w:r w:rsidR="0053559D">
        <w:rPr>
          <w:rFonts w:ascii="Georgia" w:hAnsi="Georgia" w:cs="Verdana"/>
          <w:spacing w:val="0"/>
          <w:szCs w:val="24"/>
          <w:lang w:val="es-ES"/>
        </w:rPr>
        <w:t xml:space="preserve">, según lo acotó </w:t>
      </w:r>
      <w:r w:rsidR="0042330B">
        <w:rPr>
          <w:rFonts w:ascii="Georgia" w:hAnsi="Georgia" w:cs="Verdana"/>
          <w:spacing w:val="0"/>
          <w:szCs w:val="24"/>
          <w:lang w:val="es-ES"/>
        </w:rPr>
        <w:t xml:space="preserve">la </w:t>
      </w:r>
      <w:r w:rsidR="0053559D">
        <w:rPr>
          <w:rFonts w:ascii="Georgia" w:hAnsi="Georgia" w:cs="Verdana"/>
          <w:spacing w:val="0"/>
          <w:szCs w:val="24"/>
          <w:lang w:val="es-ES"/>
        </w:rPr>
        <w:t xml:space="preserve">secretaria </w:t>
      </w:r>
      <w:r w:rsidR="0042330B">
        <w:rPr>
          <w:rFonts w:ascii="Georgia" w:hAnsi="Georgia" w:cs="Verdana"/>
          <w:spacing w:val="0"/>
          <w:szCs w:val="24"/>
          <w:lang w:val="es-ES"/>
        </w:rPr>
        <w:t xml:space="preserve">de la </w:t>
      </w:r>
      <w:r w:rsidR="0042330B" w:rsidRPr="0042330B">
        <w:rPr>
          <w:rFonts w:ascii="Georgia" w:hAnsi="Georgia" w:cs="Verdana"/>
          <w:i/>
          <w:spacing w:val="0"/>
          <w:szCs w:val="24"/>
          <w:lang w:val="es-ES"/>
        </w:rPr>
        <w:t>a quo</w:t>
      </w:r>
      <w:r w:rsidR="0042330B">
        <w:rPr>
          <w:rFonts w:ascii="Georgia" w:hAnsi="Georgia" w:cs="Verdana"/>
          <w:spacing w:val="0"/>
          <w:szCs w:val="24"/>
          <w:lang w:val="es-ES"/>
        </w:rPr>
        <w:t xml:space="preserve"> </w:t>
      </w:r>
      <w:r w:rsidR="00E42FCD">
        <w:rPr>
          <w:rFonts w:ascii="Georgia" w:hAnsi="Georgia" w:cs="Verdana"/>
          <w:spacing w:val="0"/>
          <w:szCs w:val="24"/>
          <w:lang w:val="es-ES"/>
        </w:rPr>
        <w:t xml:space="preserve">(Folio 10, ib.), por manera que el plazo legal de tres (3) </w:t>
      </w:r>
      <w:r w:rsidR="00520F16">
        <w:rPr>
          <w:rFonts w:ascii="Georgia" w:hAnsi="Georgia" w:cs="Verdana"/>
          <w:spacing w:val="0"/>
          <w:szCs w:val="24"/>
          <w:lang w:val="es-ES"/>
        </w:rPr>
        <w:t xml:space="preserve">días </w:t>
      </w:r>
      <w:r w:rsidR="00E42FCD">
        <w:rPr>
          <w:rFonts w:ascii="Georgia" w:hAnsi="Georgia" w:cs="Verdana"/>
          <w:spacing w:val="0"/>
          <w:szCs w:val="24"/>
          <w:lang w:val="es-ES"/>
        </w:rPr>
        <w:t>para decidir sobre su admisibilidad (Artículo 20, Ley 472) inició el 24-08-2018</w:t>
      </w:r>
      <w:r w:rsidR="0053559D">
        <w:rPr>
          <w:rFonts w:ascii="Georgia" w:hAnsi="Georgia" w:cs="Verdana"/>
          <w:spacing w:val="0"/>
          <w:szCs w:val="24"/>
          <w:lang w:val="es-ES"/>
        </w:rPr>
        <w:t xml:space="preserve"> y culminó el 28-08-2018, es decir, el mismo d</w:t>
      </w:r>
      <w:r w:rsidR="0042330B">
        <w:rPr>
          <w:rFonts w:ascii="Georgia" w:hAnsi="Georgia" w:cs="Verdana"/>
          <w:spacing w:val="0"/>
          <w:szCs w:val="24"/>
          <w:lang w:val="es-ES"/>
        </w:rPr>
        <w:t>ía en que fueron promovido</w:t>
      </w:r>
      <w:r w:rsidR="0053559D">
        <w:rPr>
          <w:rFonts w:ascii="Georgia" w:hAnsi="Georgia" w:cs="Verdana"/>
          <w:spacing w:val="0"/>
          <w:szCs w:val="24"/>
          <w:lang w:val="es-ES"/>
        </w:rPr>
        <w:t xml:space="preserve">s las presentes </w:t>
      </w:r>
      <w:r w:rsidR="0042330B">
        <w:rPr>
          <w:rFonts w:ascii="Georgia" w:hAnsi="Georgia" w:cs="Verdana"/>
          <w:spacing w:val="0"/>
          <w:szCs w:val="24"/>
          <w:lang w:val="es-ES"/>
        </w:rPr>
        <w:t>amparos (Folios 2 y 4, ib.)</w:t>
      </w:r>
      <w:r w:rsidR="0053559D">
        <w:rPr>
          <w:rFonts w:ascii="Georgia" w:hAnsi="Georgia" w:cs="Verdana"/>
          <w:spacing w:val="0"/>
          <w:szCs w:val="24"/>
          <w:lang w:val="es-ES"/>
        </w:rPr>
        <w:t xml:space="preserve">. </w:t>
      </w:r>
    </w:p>
    <w:p w:rsidR="0042330B" w:rsidRDefault="0042330B" w:rsidP="0042330B">
      <w:pPr>
        <w:pStyle w:val="Textoindependiente"/>
        <w:spacing w:line="360" w:lineRule="auto"/>
        <w:rPr>
          <w:rFonts w:ascii="Georgia" w:hAnsi="Georgia" w:cs="Verdana"/>
          <w:spacing w:val="0"/>
          <w:szCs w:val="24"/>
          <w:lang w:val="es-ES"/>
        </w:rPr>
      </w:pPr>
    </w:p>
    <w:p w:rsidR="0053559D" w:rsidRPr="00176E27" w:rsidRDefault="0053559D" w:rsidP="0042330B">
      <w:pPr>
        <w:pStyle w:val="Textoindependiente"/>
        <w:spacing w:line="360" w:lineRule="auto"/>
        <w:rPr>
          <w:rFonts w:ascii="Georgia" w:hAnsi="Georgia"/>
          <w:lang w:val="es-CO"/>
        </w:rPr>
      </w:pPr>
      <w:r w:rsidRPr="00176E27">
        <w:rPr>
          <w:rFonts w:ascii="Georgia" w:hAnsi="Georgia" w:cs="Arial"/>
        </w:rPr>
        <w:t xml:space="preserve">Así las cosas, </w:t>
      </w:r>
      <w:r>
        <w:rPr>
          <w:rFonts w:ascii="Georgia" w:hAnsi="Georgia" w:cs="Arial"/>
        </w:rPr>
        <w:t xml:space="preserve">luce evidente </w:t>
      </w:r>
      <w:r w:rsidR="0042330B">
        <w:rPr>
          <w:rFonts w:ascii="Georgia" w:hAnsi="Georgia" w:cs="Arial"/>
        </w:rPr>
        <w:t xml:space="preserve">la falta </w:t>
      </w:r>
      <w:r w:rsidRPr="00176E27">
        <w:rPr>
          <w:rFonts w:ascii="Georgia" w:hAnsi="Georgia" w:cs="Arial"/>
        </w:rPr>
        <w:t>de subsidiariedad</w:t>
      </w:r>
      <w:r w:rsidR="0042330B">
        <w:rPr>
          <w:rFonts w:ascii="Georgia" w:hAnsi="Georgia" w:cs="Arial"/>
        </w:rPr>
        <w:t xml:space="preserve"> de las tutelas aquí acumuladas,</w:t>
      </w:r>
      <w:r>
        <w:rPr>
          <w:rFonts w:ascii="Georgia" w:hAnsi="Georgia" w:cs="Arial"/>
        </w:rPr>
        <w:t xml:space="preserve"> </w:t>
      </w:r>
      <w:r w:rsidR="0042330B">
        <w:rPr>
          <w:rFonts w:ascii="Georgia" w:hAnsi="Georgia" w:cs="Arial"/>
        </w:rPr>
        <w:t>por prematuras</w:t>
      </w:r>
      <w:r>
        <w:rPr>
          <w:rFonts w:ascii="Georgia" w:hAnsi="Georgia" w:cs="Arial"/>
        </w:rPr>
        <w:t xml:space="preserve">, pues se formularon sin siquiera esperar a que el mentado </w:t>
      </w:r>
      <w:r w:rsidR="0042330B">
        <w:rPr>
          <w:rFonts w:ascii="Georgia" w:hAnsi="Georgia" w:cs="Arial"/>
        </w:rPr>
        <w:t xml:space="preserve">término </w:t>
      </w:r>
      <w:r>
        <w:rPr>
          <w:rFonts w:ascii="Georgia" w:hAnsi="Georgia" w:cs="Arial"/>
        </w:rPr>
        <w:t>feneciera;</w:t>
      </w:r>
      <w:r w:rsidR="0042330B">
        <w:rPr>
          <w:rFonts w:ascii="Georgia" w:hAnsi="Georgia" w:cs="Arial"/>
        </w:rPr>
        <w:t xml:space="preserve"> es decir,</w:t>
      </w:r>
      <w:r>
        <w:rPr>
          <w:rFonts w:ascii="Georgia" w:hAnsi="Georgia" w:cs="Arial"/>
        </w:rPr>
        <w:t xml:space="preserve"> la </w:t>
      </w:r>
      <w:r w:rsidRPr="0053559D">
        <w:rPr>
          <w:rFonts w:ascii="Georgia" w:hAnsi="Georgia" w:cs="Arial"/>
          <w:i/>
        </w:rPr>
        <w:t>a quo</w:t>
      </w:r>
      <w:r>
        <w:rPr>
          <w:rFonts w:ascii="Georgia" w:hAnsi="Georgia" w:cs="Arial"/>
        </w:rPr>
        <w:t xml:space="preserve"> aún estaba a tiempo de emitir las decisiones correspondientes</w:t>
      </w:r>
      <w:r w:rsidR="0042330B">
        <w:rPr>
          <w:rFonts w:ascii="Georgia" w:hAnsi="Georgia" w:cs="Arial"/>
        </w:rPr>
        <w:t xml:space="preserve"> en los trámites ordinarios</w:t>
      </w:r>
      <w:r w:rsidRPr="00176E27">
        <w:rPr>
          <w:rFonts w:ascii="Georgia" w:hAnsi="Georgia" w:cs="Arial"/>
          <w:lang w:val="es-CO"/>
        </w:rPr>
        <w:t>.</w:t>
      </w:r>
    </w:p>
    <w:p w:rsidR="0053559D" w:rsidRPr="00982500" w:rsidRDefault="0053559D" w:rsidP="0053559D">
      <w:pPr>
        <w:spacing w:line="360" w:lineRule="auto"/>
        <w:ind w:right="51"/>
        <w:jc w:val="both"/>
        <w:rPr>
          <w:rFonts w:ascii="Georgia" w:hAnsi="Georgia" w:cs="Arial"/>
          <w:sz w:val="20"/>
        </w:rPr>
      </w:pPr>
    </w:p>
    <w:p w:rsidR="0053559D" w:rsidRPr="00283521" w:rsidRDefault="0053559D" w:rsidP="0053559D">
      <w:pPr>
        <w:spacing w:line="360" w:lineRule="auto"/>
        <w:jc w:val="both"/>
        <w:rPr>
          <w:rFonts w:ascii="Georgia" w:hAnsi="Georgia"/>
        </w:rPr>
      </w:pPr>
      <w:r w:rsidRPr="00283521">
        <w:rPr>
          <w:rFonts w:ascii="Georgia" w:hAnsi="Georgia"/>
        </w:rPr>
        <w:t xml:space="preserve">Es rigurosa la verificación de este </w:t>
      </w:r>
      <w:r>
        <w:rPr>
          <w:rFonts w:ascii="Georgia" w:hAnsi="Georgia"/>
        </w:rPr>
        <w:t>presupuesto</w:t>
      </w:r>
      <w:r w:rsidRPr="00283521">
        <w:rPr>
          <w:rFonts w:ascii="Georgia" w:hAnsi="Georgia"/>
        </w:rPr>
        <w:t xml:space="preserve"> procedimental, puesto que es inexistente circunstancia alguna que la flexibilice. No hay alegato y menos prueba que dé cuenta que el </w:t>
      </w:r>
      <w:r w:rsidRPr="00283521">
        <w:rPr>
          <w:rFonts w:ascii="Georgia" w:hAnsi="Georgia" w:cs="Arial"/>
          <w:bCs/>
          <w:szCs w:val="22"/>
          <w:lang w:val="es-CO"/>
        </w:rPr>
        <w:t>actor sea una persona que requiera de protección reforzada</w:t>
      </w:r>
      <w:r w:rsidRPr="00283521">
        <w:rPr>
          <w:rStyle w:val="Refdenotaalpie"/>
          <w:rFonts w:ascii="Georgia" w:hAnsi="Georgia"/>
          <w:bCs/>
          <w:szCs w:val="22"/>
          <w:lang w:val="es-CO"/>
        </w:rPr>
        <w:footnoteReference w:id="14"/>
      </w:r>
      <w:r w:rsidRPr="00283521">
        <w:rPr>
          <w:rFonts w:ascii="Georgia" w:hAnsi="Georgia" w:cs="Arial"/>
          <w:bCs/>
          <w:szCs w:val="22"/>
          <w:lang w:val="es-CO"/>
        </w:rPr>
        <w:t xml:space="preserve"> o que sea inminente </w:t>
      </w:r>
      <w:r>
        <w:rPr>
          <w:rFonts w:ascii="Georgia" w:hAnsi="Georgia" w:cs="Arial"/>
          <w:bCs/>
          <w:szCs w:val="22"/>
          <w:lang w:val="es-CO"/>
        </w:rPr>
        <w:t xml:space="preserve">la </w:t>
      </w:r>
      <w:proofErr w:type="spellStart"/>
      <w:r w:rsidRPr="00283521">
        <w:rPr>
          <w:rFonts w:ascii="Georgia" w:hAnsi="Georgia" w:cs="Arial"/>
          <w:bCs/>
          <w:szCs w:val="22"/>
          <w:lang w:val="es-CO"/>
        </w:rPr>
        <w:t>causación</w:t>
      </w:r>
      <w:proofErr w:type="spellEnd"/>
      <w:r w:rsidRPr="00283521">
        <w:rPr>
          <w:rFonts w:ascii="Georgia" w:hAnsi="Georgia" w:cs="Arial"/>
          <w:bCs/>
          <w:szCs w:val="22"/>
          <w:lang w:val="es-CO"/>
        </w:rPr>
        <w:t xml:space="preserve"> de un perjuicio irremediable</w:t>
      </w:r>
      <w:r w:rsidRPr="00283521">
        <w:rPr>
          <w:rStyle w:val="Refdenotaalpie"/>
          <w:rFonts w:ascii="Georgia" w:hAnsi="Georgia"/>
          <w:bCs/>
          <w:szCs w:val="22"/>
          <w:lang w:val="es-CO"/>
        </w:rPr>
        <w:footnoteReference w:id="15"/>
      </w:r>
      <w:r w:rsidRPr="00283521">
        <w:rPr>
          <w:rFonts w:ascii="Georgia" w:hAnsi="Georgia"/>
        </w:rPr>
        <w:t xml:space="preserve">. </w:t>
      </w:r>
    </w:p>
    <w:p w:rsidR="00E42FCD" w:rsidRDefault="00E42FCD" w:rsidP="00166AB1">
      <w:pPr>
        <w:pStyle w:val="Textoindependiente"/>
        <w:spacing w:line="360" w:lineRule="auto"/>
        <w:rPr>
          <w:rFonts w:ascii="Georgia" w:hAnsi="Georgia" w:cs="Verdana"/>
          <w:spacing w:val="0"/>
          <w:szCs w:val="24"/>
          <w:lang w:val="es-ES"/>
        </w:rPr>
      </w:pPr>
    </w:p>
    <w:p w:rsidR="00D234DA" w:rsidRPr="00B8794F" w:rsidRDefault="00D234DA" w:rsidP="00D234DA">
      <w:pPr>
        <w:widowControl/>
        <w:spacing w:line="360" w:lineRule="auto"/>
        <w:jc w:val="both"/>
        <w:rPr>
          <w:rFonts w:ascii="Georgia" w:hAnsi="Georgia"/>
          <w:lang w:val="es-CO"/>
        </w:rPr>
      </w:pPr>
      <w:r>
        <w:rPr>
          <w:rFonts w:ascii="Georgia" w:hAnsi="Georgia"/>
          <w:lang w:val="es-CO"/>
        </w:rPr>
        <w:t xml:space="preserve">Por último, se denegará </w:t>
      </w:r>
      <w:r w:rsidRPr="00A62F8F">
        <w:rPr>
          <w:rFonts w:ascii="Georgia" w:hAnsi="Georgia"/>
          <w:lang w:val="es-CO"/>
        </w:rPr>
        <w:t xml:space="preserve">la pretensión </w:t>
      </w:r>
      <w:r>
        <w:rPr>
          <w:rFonts w:ascii="Georgia" w:hAnsi="Georgia"/>
          <w:lang w:val="es-CO"/>
        </w:rPr>
        <w:t>subsidiaria relacionada con el listado de acciones populares que se hayan terminado por desistimiento tácito, en razón a la ausencia de hechos vulneradores o amenazantes de los derechos invocados; la inexistencia de petición ante el Juzgado accionado, conlleva concluir la falta de amenaza o agravio endilgado</w:t>
      </w:r>
      <w:r w:rsidRPr="00B8794F">
        <w:rPr>
          <w:rFonts w:ascii="Georgia" w:hAnsi="Georgia"/>
          <w:lang w:val="es-CO"/>
        </w:rPr>
        <w:t>.</w:t>
      </w:r>
    </w:p>
    <w:p w:rsidR="00D234DA" w:rsidRDefault="00D234DA" w:rsidP="00B447BA">
      <w:pPr>
        <w:pStyle w:val="Textoindependiente"/>
        <w:spacing w:line="360" w:lineRule="auto"/>
        <w:rPr>
          <w:rFonts w:ascii="Georgia" w:hAnsi="Georgia" w:cs="Arial"/>
          <w:szCs w:val="24"/>
          <w:lang w:val="es-CO"/>
        </w:rPr>
      </w:pPr>
    </w:p>
    <w:p w:rsidR="001E047B" w:rsidRDefault="001E047B" w:rsidP="001E047B">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1E047B" w:rsidRPr="001A5DBE" w:rsidRDefault="001E047B" w:rsidP="001E047B">
      <w:pPr>
        <w:pStyle w:val="Textoindependiente"/>
        <w:spacing w:line="360" w:lineRule="auto"/>
        <w:ind w:left="400"/>
        <w:rPr>
          <w:rFonts w:ascii="Georgia" w:hAnsi="Georgia"/>
          <w:szCs w:val="24"/>
        </w:rPr>
      </w:pPr>
    </w:p>
    <w:p w:rsidR="001E047B" w:rsidRPr="00BB7438" w:rsidRDefault="001E047B" w:rsidP="001E047B">
      <w:pPr>
        <w:pStyle w:val="Textoindependiente"/>
        <w:spacing w:line="360" w:lineRule="auto"/>
        <w:rPr>
          <w:rFonts w:ascii="Georgia" w:hAnsi="Georgia" w:cs="Arial"/>
        </w:rPr>
      </w:pPr>
      <w:r w:rsidRPr="00B33A0F">
        <w:rPr>
          <w:rFonts w:ascii="Georgia" w:hAnsi="Georgia" w:cs="Arial"/>
          <w:szCs w:val="24"/>
          <w:lang w:val="es-ES"/>
        </w:rPr>
        <w:t>Con</w:t>
      </w:r>
      <w:r w:rsidR="00754E21">
        <w:rPr>
          <w:rFonts w:ascii="Georgia" w:hAnsi="Georgia" w:cs="Arial"/>
          <w:szCs w:val="24"/>
          <w:lang w:val="es-ES"/>
        </w:rPr>
        <w:t xml:space="preserve"> </w:t>
      </w:r>
      <w:r w:rsidRPr="00B33A0F">
        <w:rPr>
          <w:rFonts w:ascii="Georgia" w:hAnsi="Georgia" w:cs="Arial"/>
          <w:szCs w:val="24"/>
          <w:lang w:val="es-ES"/>
        </w:rPr>
        <w:t xml:space="preserve"> </w:t>
      </w:r>
      <w:r w:rsidR="00754E21">
        <w:rPr>
          <w:rFonts w:ascii="Georgia" w:hAnsi="Georgia" w:cs="Arial"/>
          <w:szCs w:val="24"/>
          <w:lang w:val="es-ES"/>
        </w:rPr>
        <w:t xml:space="preserve"> </w:t>
      </w:r>
      <w:r w:rsidRPr="00B33A0F">
        <w:rPr>
          <w:rFonts w:ascii="Georgia" w:hAnsi="Georgia" w:cs="Arial"/>
          <w:szCs w:val="24"/>
          <w:lang w:val="es-ES"/>
        </w:rPr>
        <w:t xml:space="preserve">fundamento </w:t>
      </w:r>
      <w:r w:rsidR="00754E21">
        <w:rPr>
          <w:rFonts w:ascii="Georgia" w:hAnsi="Georgia" w:cs="Arial"/>
          <w:szCs w:val="24"/>
          <w:lang w:val="es-ES"/>
        </w:rPr>
        <w:t xml:space="preserve">  </w:t>
      </w:r>
      <w:r w:rsidRPr="00B33A0F">
        <w:rPr>
          <w:rFonts w:ascii="Georgia" w:hAnsi="Georgia" w:cs="Arial"/>
          <w:szCs w:val="24"/>
          <w:lang w:val="es-ES"/>
        </w:rPr>
        <w:t xml:space="preserve">en </w:t>
      </w:r>
      <w:r w:rsidR="00754E21">
        <w:rPr>
          <w:rFonts w:ascii="Georgia" w:hAnsi="Georgia" w:cs="Arial"/>
          <w:szCs w:val="24"/>
          <w:lang w:val="es-ES"/>
        </w:rPr>
        <w:t xml:space="preserve">  </w:t>
      </w:r>
      <w:r w:rsidRPr="00B33A0F">
        <w:rPr>
          <w:rFonts w:ascii="Georgia" w:hAnsi="Georgia" w:cs="Arial"/>
          <w:szCs w:val="24"/>
          <w:lang w:val="es-ES"/>
        </w:rPr>
        <w:t xml:space="preserve">las </w:t>
      </w:r>
      <w:r w:rsidR="00754E21">
        <w:rPr>
          <w:rFonts w:ascii="Georgia" w:hAnsi="Georgia" w:cs="Arial"/>
          <w:szCs w:val="24"/>
          <w:lang w:val="es-ES"/>
        </w:rPr>
        <w:t xml:space="preserve">  </w:t>
      </w:r>
      <w:r w:rsidRPr="00B33A0F">
        <w:rPr>
          <w:rFonts w:ascii="Georgia" w:hAnsi="Georgia" w:cs="Arial"/>
          <w:szCs w:val="24"/>
          <w:lang w:val="es-ES"/>
        </w:rPr>
        <w:t xml:space="preserve">consideraciones </w:t>
      </w:r>
      <w:r w:rsidR="00754E21">
        <w:rPr>
          <w:rFonts w:ascii="Georgia" w:hAnsi="Georgia" w:cs="Arial"/>
          <w:szCs w:val="24"/>
          <w:lang w:val="es-ES"/>
        </w:rPr>
        <w:t xml:space="preserve">  </w:t>
      </w:r>
      <w:r w:rsidRPr="00B33A0F">
        <w:rPr>
          <w:rFonts w:ascii="Georgia" w:hAnsi="Georgia" w:cs="Arial"/>
          <w:szCs w:val="24"/>
          <w:lang w:val="es-ES"/>
        </w:rPr>
        <w:t>expuestas</w:t>
      </w:r>
      <w:r w:rsidR="0042330B">
        <w:rPr>
          <w:rFonts w:ascii="Georgia" w:hAnsi="Georgia" w:cs="Arial"/>
          <w:szCs w:val="24"/>
          <w:lang w:val="es-ES"/>
        </w:rPr>
        <w:t xml:space="preserve">: (i) </w:t>
      </w:r>
      <w:r w:rsidR="00754E21">
        <w:rPr>
          <w:rFonts w:ascii="Georgia" w:hAnsi="Georgia" w:cs="Arial"/>
          <w:szCs w:val="24"/>
          <w:lang w:val="es-ES"/>
        </w:rPr>
        <w:t xml:space="preserve"> </w:t>
      </w:r>
      <w:r w:rsidR="0042330B">
        <w:rPr>
          <w:rFonts w:ascii="Georgia" w:hAnsi="Georgia" w:cs="Arial"/>
          <w:szCs w:val="24"/>
          <w:lang w:val="es-ES"/>
        </w:rPr>
        <w:t xml:space="preserve">Se declararán improcedentes por los amparos por carecer de subsidiariedad, con relación a la mora judicial  endilgada; y, (ii) Se negarán por </w:t>
      </w:r>
      <w:r w:rsidR="00D234DA">
        <w:rPr>
          <w:rFonts w:ascii="Georgia" w:hAnsi="Georgia" w:cs="Arial"/>
          <w:szCs w:val="24"/>
          <w:lang w:val="es-ES"/>
        </w:rPr>
        <w:t>inexistencia fáctica</w:t>
      </w:r>
      <w:r w:rsidR="0042330B">
        <w:rPr>
          <w:rFonts w:ascii="Georgia" w:hAnsi="Georgia" w:cs="Arial"/>
          <w:szCs w:val="24"/>
          <w:lang w:val="es-ES"/>
        </w:rPr>
        <w:t xml:space="preserve">, respecto </w:t>
      </w:r>
      <w:r w:rsidR="00856A32">
        <w:rPr>
          <w:rFonts w:ascii="Georgia" w:hAnsi="Georgia" w:cs="Arial"/>
          <w:szCs w:val="24"/>
          <w:lang w:val="es-ES"/>
        </w:rPr>
        <w:t xml:space="preserve">del </w:t>
      </w:r>
      <w:r w:rsidR="00856A32">
        <w:rPr>
          <w:rFonts w:ascii="Georgia" w:hAnsi="Georgia"/>
          <w:lang w:val="es-CO"/>
        </w:rPr>
        <w:t>con el listado de acciones populares</w:t>
      </w:r>
      <w:r w:rsidR="00D41520">
        <w:rPr>
          <w:rFonts w:ascii="Georgia" w:hAnsi="Georgia" w:cs="Arial"/>
          <w:szCs w:val="24"/>
          <w:lang w:val="es-ES"/>
        </w:rPr>
        <w:t>.</w:t>
      </w:r>
    </w:p>
    <w:p w:rsidR="001E047B" w:rsidRPr="001A5DBE" w:rsidRDefault="001E047B" w:rsidP="001E047B">
      <w:pPr>
        <w:pStyle w:val="Textoindependiente"/>
        <w:spacing w:line="360" w:lineRule="auto"/>
        <w:rPr>
          <w:rFonts w:ascii="Georgia" w:hAnsi="Georgia" w:cs="Arial"/>
          <w:lang w:val="es-CO"/>
        </w:rPr>
      </w:pPr>
    </w:p>
    <w:p w:rsidR="001E047B" w:rsidRDefault="001E047B" w:rsidP="001E047B">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D41520">
        <w:rPr>
          <w:rFonts w:ascii="Georgia" w:hAnsi="Georgia" w:cs="Arial"/>
        </w:rPr>
        <w:t xml:space="preserve">de Colombia </w:t>
      </w:r>
      <w:r w:rsidRPr="00D22B05">
        <w:rPr>
          <w:rFonts w:ascii="Georgia" w:hAnsi="Georgia" w:cs="Arial"/>
        </w:rPr>
        <w:t>y por autoridad de la Ley,</w:t>
      </w:r>
    </w:p>
    <w:p w:rsidR="001E047B" w:rsidRPr="00BB7438" w:rsidRDefault="001E047B" w:rsidP="00D234DA">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1E047B" w:rsidRPr="00D234DA" w:rsidRDefault="001E047B" w:rsidP="00D234DA">
      <w:pPr>
        <w:pStyle w:val="Textoindependiente"/>
        <w:spacing w:line="360" w:lineRule="auto"/>
        <w:jc w:val="center"/>
        <w:rPr>
          <w:rFonts w:ascii="Georgia" w:hAnsi="Georgia" w:cs="Arial"/>
          <w:bCs/>
        </w:rPr>
      </w:pPr>
    </w:p>
    <w:p w:rsidR="00856A32" w:rsidRDefault="00856A32" w:rsidP="00D234DA">
      <w:pPr>
        <w:pStyle w:val="Textoindependiente"/>
        <w:numPr>
          <w:ilvl w:val="0"/>
          <w:numId w:val="6"/>
        </w:numPr>
        <w:tabs>
          <w:tab w:val="clear" w:pos="720"/>
        </w:tabs>
        <w:spacing w:line="360" w:lineRule="auto"/>
        <w:ind w:left="284"/>
        <w:rPr>
          <w:rFonts w:ascii="Georgia" w:hAnsi="Georgia" w:cs="Arial"/>
          <w:szCs w:val="24"/>
        </w:rPr>
      </w:pPr>
      <w:r>
        <w:rPr>
          <w:rFonts w:ascii="Georgia" w:hAnsi="Georgia" w:cs="Arial"/>
          <w:szCs w:val="24"/>
        </w:rPr>
        <w:t xml:space="preserve">DECLARAR IMPROCEDENTES los amparos constitucionales acumulados en lo atiente a la mora judicial. </w:t>
      </w:r>
    </w:p>
    <w:p w:rsidR="00856A32" w:rsidRDefault="00856A32" w:rsidP="00856A32">
      <w:pPr>
        <w:pStyle w:val="Textoindependiente"/>
        <w:tabs>
          <w:tab w:val="clear" w:pos="708"/>
        </w:tabs>
        <w:spacing w:line="360" w:lineRule="auto"/>
        <w:ind w:left="284"/>
        <w:rPr>
          <w:rFonts w:ascii="Georgia" w:hAnsi="Georgia" w:cs="Arial"/>
          <w:szCs w:val="24"/>
        </w:rPr>
      </w:pPr>
    </w:p>
    <w:p w:rsidR="00D41520" w:rsidRDefault="00D234DA" w:rsidP="00D234DA">
      <w:pPr>
        <w:pStyle w:val="Textoindependiente"/>
        <w:numPr>
          <w:ilvl w:val="0"/>
          <w:numId w:val="6"/>
        </w:numPr>
        <w:tabs>
          <w:tab w:val="clear" w:pos="720"/>
        </w:tabs>
        <w:spacing w:line="360" w:lineRule="auto"/>
        <w:ind w:left="284"/>
        <w:rPr>
          <w:rFonts w:ascii="Georgia" w:hAnsi="Georgia" w:cs="Arial"/>
          <w:szCs w:val="24"/>
        </w:rPr>
      </w:pPr>
      <w:r>
        <w:rPr>
          <w:rFonts w:ascii="Georgia" w:hAnsi="Georgia" w:cs="Arial"/>
          <w:szCs w:val="24"/>
        </w:rPr>
        <w:lastRenderedPageBreak/>
        <w:t>NEGAR las acciones</w:t>
      </w:r>
      <w:r w:rsidR="00856A32">
        <w:rPr>
          <w:rFonts w:ascii="Georgia" w:hAnsi="Georgia" w:cs="Arial"/>
          <w:szCs w:val="24"/>
        </w:rPr>
        <w:t xml:space="preserve"> con relación al listado de acciones populares requerido por el actor</w:t>
      </w:r>
      <w:r w:rsidR="00236E21">
        <w:rPr>
          <w:rFonts w:ascii="Georgia" w:hAnsi="Georgia" w:cs="Arial"/>
          <w:szCs w:val="24"/>
        </w:rPr>
        <w:t>.</w:t>
      </w:r>
    </w:p>
    <w:p w:rsidR="00856A32" w:rsidRPr="00D41520" w:rsidRDefault="00856A32" w:rsidP="00856A32">
      <w:pPr>
        <w:pStyle w:val="Textoindependiente"/>
        <w:tabs>
          <w:tab w:val="clear" w:pos="708"/>
        </w:tabs>
        <w:spacing w:line="360" w:lineRule="auto"/>
        <w:ind w:left="284"/>
        <w:rPr>
          <w:rFonts w:ascii="Georgia" w:hAnsi="Georgia" w:cs="Arial"/>
          <w:szCs w:val="24"/>
        </w:rPr>
      </w:pPr>
    </w:p>
    <w:p w:rsidR="00D41520" w:rsidRDefault="001E047B" w:rsidP="00D234DA">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szCs w:val="24"/>
        </w:rPr>
        <w:t>REMITIR este expediente, a la CC para su eventual revisión, de no ser impugnada.</w:t>
      </w:r>
    </w:p>
    <w:p w:rsidR="00D41520" w:rsidRPr="00D234DA" w:rsidRDefault="00D41520" w:rsidP="00D234DA">
      <w:pPr>
        <w:pStyle w:val="Prrafodelista"/>
        <w:spacing w:line="360" w:lineRule="auto"/>
        <w:rPr>
          <w:rFonts w:ascii="Georgia" w:hAnsi="Georgia" w:cs="Arial"/>
          <w:bCs/>
        </w:rPr>
      </w:pPr>
    </w:p>
    <w:p w:rsidR="001E047B" w:rsidRPr="00D41520" w:rsidRDefault="001E047B" w:rsidP="00D234DA">
      <w:pPr>
        <w:pStyle w:val="Textoindependiente"/>
        <w:numPr>
          <w:ilvl w:val="0"/>
          <w:numId w:val="6"/>
        </w:numPr>
        <w:tabs>
          <w:tab w:val="clear" w:pos="720"/>
        </w:tabs>
        <w:spacing w:line="360" w:lineRule="auto"/>
        <w:ind w:left="284"/>
        <w:rPr>
          <w:rFonts w:ascii="Georgia" w:hAnsi="Georgia" w:cs="Arial"/>
          <w:szCs w:val="24"/>
        </w:rPr>
      </w:pPr>
      <w:r w:rsidRPr="00D41520">
        <w:rPr>
          <w:rFonts w:ascii="Georgia" w:hAnsi="Georgia" w:cs="Arial"/>
          <w:bCs/>
        </w:rPr>
        <w:t xml:space="preserve">ARCHIVAR </w:t>
      </w:r>
      <w:r w:rsidRPr="00D41520">
        <w:rPr>
          <w:rFonts w:ascii="Georgia" w:hAnsi="Georgia" w:cs="Arial"/>
        </w:rPr>
        <w:t xml:space="preserve">el expediente, previa anotaciones en los libros </w:t>
      </w:r>
      <w:proofErr w:type="spellStart"/>
      <w:r w:rsidRPr="00D41520">
        <w:rPr>
          <w:rFonts w:ascii="Georgia" w:hAnsi="Georgia" w:cs="Arial"/>
        </w:rPr>
        <w:t>radicadores</w:t>
      </w:r>
      <w:proofErr w:type="spellEnd"/>
      <w:r w:rsidRPr="00D41520">
        <w:rPr>
          <w:rFonts w:ascii="Georgia" w:hAnsi="Georgia" w:cs="Arial"/>
        </w:rPr>
        <w:t>.</w:t>
      </w:r>
    </w:p>
    <w:p w:rsidR="001E047B" w:rsidRPr="0089352F" w:rsidRDefault="001E047B" w:rsidP="001E047B">
      <w:pPr>
        <w:pStyle w:val="Textoindependiente"/>
        <w:spacing w:line="360" w:lineRule="auto"/>
        <w:jc w:val="center"/>
        <w:rPr>
          <w:rFonts w:ascii="Georgia" w:hAnsi="Georgia"/>
          <w:smallCaps/>
          <w:szCs w:val="24"/>
          <w:lang w:val="en-US"/>
        </w:rPr>
      </w:pPr>
    </w:p>
    <w:p w:rsidR="001E047B" w:rsidRPr="006A1FD7" w:rsidRDefault="001E047B" w:rsidP="001E047B">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1E047B"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1E047B" w:rsidRPr="00D234DA"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6"/>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1E047B" w:rsidRPr="007567C1" w:rsidRDefault="00856A32" w:rsidP="00856A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w w:val="150"/>
          <w:sz w:val="56"/>
          <w:szCs w:val="18"/>
          <w:lang w:val="en-US"/>
        </w:rPr>
      </w:pPr>
      <w:r w:rsidRPr="007567C1">
        <w:rPr>
          <w:rFonts w:ascii="Georgia" w:hAnsi="Georgia" w:cs="Arial"/>
          <w:w w:val="150"/>
          <w:sz w:val="18"/>
          <w:lang w:val="es-CO"/>
        </w:rPr>
        <w:t>(Con aclaración de voto)</w:t>
      </w:r>
    </w:p>
    <w:p w:rsidR="001E047B"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856A32" w:rsidRDefault="00856A32"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856A32" w:rsidRDefault="00856A32"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856A32" w:rsidRDefault="00856A32"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856A32" w:rsidRPr="00AA465A" w:rsidRDefault="00856A32"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6A7EEC" w:rsidRDefault="002C48C6" w:rsidP="006A7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Pr>
          <w:rFonts w:ascii="Georgia" w:hAnsi="Georgia" w:cs="Arial"/>
          <w:w w:val="150"/>
          <w:sz w:val="28"/>
          <w:lang w:val="en-US"/>
        </w:rPr>
        <w:t xml:space="preserve">       </w:t>
      </w:r>
      <w:r w:rsidR="001E047B" w:rsidRPr="00AD7B0C">
        <w:rPr>
          <w:rFonts w:ascii="Georgia" w:hAnsi="Georgia" w:cs="Arial"/>
          <w:w w:val="150"/>
          <w:sz w:val="28"/>
          <w:lang w:val="en-GB"/>
        </w:rPr>
        <w:t>M</w:t>
      </w:r>
      <w:r w:rsidR="001E047B" w:rsidRPr="00AD7B0C">
        <w:rPr>
          <w:rFonts w:ascii="Georgia" w:hAnsi="Georgia" w:cs="Arial"/>
          <w:w w:val="150"/>
          <w:sz w:val="18"/>
          <w:lang w:val="en-GB"/>
        </w:rPr>
        <w:t xml:space="preserve"> A G I S T R A D O </w:t>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Pr>
          <w:rFonts w:ascii="Georgia" w:hAnsi="Georgia" w:cs="Arial"/>
          <w:w w:val="150"/>
          <w:sz w:val="18"/>
          <w:lang w:val="en-GB"/>
        </w:rPr>
        <w:t xml:space="preserve">  </w:t>
      </w:r>
      <w:r w:rsidR="001E047B" w:rsidRPr="00AD7B0C">
        <w:rPr>
          <w:rFonts w:ascii="Georgia" w:hAnsi="Georgia" w:cs="Arial"/>
          <w:w w:val="150"/>
          <w:sz w:val="28"/>
          <w:lang w:val="en-GB"/>
        </w:rPr>
        <w:t>M</w:t>
      </w:r>
      <w:r w:rsidR="006A7EEC">
        <w:rPr>
          <w:rFonts w:ascii="Georgia" w:hAnsi="Georgia" w:cs="Arial"/>
          <w:w w:val="150"/>
          <w:sz w:val="18"/>
          <w:lang w:val="en-GB"/>
        </w:rPr>
        <w:t xml:space="preserve"> A G I S T R A D O   </w:t>
      </w:r>
    </w:p>
    <w:p w:rsidR="007567C1" w:rsidRPr="007567C1" w:rsidRDefault="007567C1" w:rsidP="006A7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s-CO"/>
        </w:rPr>
      </w:pPr>
    </w:p>
    <w:p w:rsidR="00E606C4" w:rsidRPr="00EB1DBB" w:rsidRDefault="00157CDD" w:rsidP="00754E2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EB1DBB">
        <w:rPr>
          <w:rFonts w:ascii="Georgia" w:hAnsi="Georgia"/>
          <w:w w:val="150"/>
          <w:sz w:val="8"/>
          <w:szCs w:val="10"/>
          <w:lang w:val="en-US"/>
        </w:rPr>
        <w:t>DGH/</w:t>
      </w:r>
      <w:r w:rsidR="0023296A" w:rsidRPr="00EB1DBB">
        <w:rPr>
          <w:rFonts w:ascii="Georgia" w:hAnsi="Georgia"/>
          <w:w w:val="150"/>
          <w:sz w:val="8"/>
          <w:szCs w:val="10"/>
          <w:lang w:val="en-US"/>
        </w:rPr>
        <w:t>ODCD</w:t>
      </w:r>
      <w:r w:rsidR="00E1404E">
        <w:rPr>
          <w:rFonts w:ascii="Georgia" w:hAnsi="Georgia"/>
          <w:w w:val="150"/>
          <w:sz w:val="8"/>
          <w:szCs w:val="10"/>
          <w:lang w:val="en-US"/>
        </w:rPr>
        <w:t>/</w:t>
      </w:r>
      <w:r w:rsidR="004B5515">
        <w:rPr>
          <w:rFonts w:ascii="Georgia" w:hAnsi="Georgia"/>
          <w:w w:val="150"/>
          <w:sz w:val="8"/>
          <w:szCs w:val="10"/>
          <w:lang w:val="en-US"/>
        </w:rPr>
        <w:t xml:space="preserve"> </w:t>
      </w:r>
      <w:r w:rsidR="00081FDD" w:rsidRPr="00EB1DBB">
        <w:rPr>
          <w:rFonts w:ascii="Georgia" w:hAnsi="Georgia"/>
          <w:w w:val="150"/>
          <w:sz w:val="8"/>
          <w:szCs w:val="10"/>
          <w:lang w:val="en-US"/>
        </w:rPr>
        <w:t>201</w:t>
      </w:r>
      <w:r w:rsidR="004B5515">
        <w:rPr>
          <w:rFonts w:ascii="Georgia" w:hAnsi="Georgia"/>
          <w:w w:val="150"/>
          <w:sz w:val="8"/>
          <w:szCs w:val="10"/>
          <w:lang w:val="en-US"/>
        </w:rPr>
        <w:t>8</w:t>
      </w:r>
    </w:p>
    <w:sectPr w:rsidR="00E606C4" w:rsidRPr="00EB1DBB" w:rsidSect="00D41520">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9BF" w:rsidRDefault="00F579BF" w:rsidP="0099045D">
      <w:r>
        <w:separator/>
      </w:r>
    </w:p>
  </w:endnote>
  <w:endnote w:type="continuationSeparator" w:id="0">
    <w:p w:rsidR="00F579BF" w:rsidRDefault="00F579B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9BF" w:rsidRDefault="00F579BF" w:rsidP="0099045D">
      <w:r>
        <w:separator/>
      </w:r>
    </w:p>
  </w:footnote>
  <w:footnote w:type="continuationSeparator" w:id="0">
    <w:p w:rsidR="00F579BF" w:rsidRDefault="00F579BF" w:rsidP="0099045D">
      <w:r>
        <w:continuationSeparator/>
      </w:r>
    </w:p>
  </w:footnote>
  <w:footnote w:id="1">
    <w:p w:rsidR="00C562B8" w:rsidRPr="00F61CAB" w:rsidRDefault="00C562B8" w:rsidP="00C562B8">
      <w:pPr>
        <w:pStyle w:val="Textonotapie"/>
        <w:jc w:val="both"/>
      </w:pPr>
      <w:r w:rsidRPr="00F61CAB">
        <w:rPr>
          <w:rStyle w:val="Refdenotaalpie"/>
        </w:rPr>
        <w:footnoteRef/>
      </w:r>
      <w:r w:rsidRPr="00F61CAB">
        <w:t xml:space="preserve"> CC. T-103 de 2014 y </w:t>
      </w:r>
      <w:r w:rsidRPr="00F61CAB">
        <w:rPr>
          <w:bCs/>
        </w:rPr>
        <w:t>SU-297 de 2015.</w:t>
      </w:r>
    </w:p>
  </w:footnote>
  <w:footnote w:id="2">
    <w:p w:rsidR="006921D7" w:rsidRDefault="006921D7" w:rsidP="006921D7">
      <w:pPr>
        <w:pStyle w:val="Textonotapie"/>
        <w:jc w:val="both"/>
      </w:pPr>
      <w:r w:rsidRPr="001A1A2B">
        <w:rPr>
          <w:rStyle w:val="Refdenotaalpie"/>
        </w:rPr>
        <w:footnoteRef/>
      </w:r>
      <w:r w:rsidRPr="001A1A2B">
        <w:t xml:space="preserve"> QUINCHE R., Manuel F. Vías de hecho, acción de tutela contra providencias, Temis SA, Bogotá, 2013, p.103.</w:t>
      </w:r>
    </w:p>
  </w:footnote>
  <w:footnote w:id="3">
    <w:p w:rsidR="006921D7" w:rsidRDefault="006921D7" w:rsidP="006921D7">
      <w:pPr>
        <w:pStyle w:val="Textonotapie"/>
        <w:jc w:val="both"/>
      </w:pPr>
      <w:r w:rsidRPr="001A1A2B">
        <w:rPr>
          <w:rStyle w:val="Refdenotaalpie"/>
        </w:rPr>
        <w:footnoteRef/>
      </w:r>
      <w:r w:rsidRPr="001A1A2B">
        <w:t xml:space="preserve"> QUIROGA N., Édgar A. Tutela contra decisiones judiciales, Universidad Santo Tomás y editorial Ibáñez, Bogotá DC, 2014, p.83.</w:t>
      </w:r>
    </w:p>
  </w:footnote>
  <w:footnote w:id="4">
    <w:p w:rsidR="006921D7" w:rsidRDefault="006921D7" w:rsidP="006921D7">
      <w:pPr>
        <w:pStyle w:val="Textonotapie"/>
        <w:jc w:val="both"/>
      </w:pPr>
      <w:r w:rsidRPr="001A1A2B">
        <w:rPr>
          <w:rStyle w:val="Refdenotaalpie"/>
        </w:rPr>
        <w:footnoteRef/>
      </w:r>
      <w:r w:rsidRPr="001A1A2B">
        <w:t xml:space="preserve"> </w:t>
      </w:r>
      <w:r w:rsidRPr="001A1A2B">
        <w:rPr>
          <w:lang w:val="es-MX"/>
        </w:rPr>
        <w:t>CC. T-917 de 2011.</w:t>
      </w:r>
    </w:p>
  </w:footnote>
  <w:footnote w:id="5">
    <w:p w:rsidR="006921D7" w:rsidRDefault="006921D7" w:rsidP="006921D7">
      <w:pPr>
        <w:pStyle w:val="Textonotapie"/>
        <w:jc w:val="both"/>
      </w:pPr>
      <w:r w:rsidRPr="001A1A2B">
        <w:rPr>
          <w:rStyle w:val="Refdenotaalpie"/>
        </w:rPr>
        <w:footnoteRef/>
      </w:r>
      <w:r w:rsidRPr="001A1A2B">
        <w:rPr>
          <w:lang w:val="es-MX"/>
        </w:rPr>
        <w:t xml:space="preserve"> CC. C-590 de 2005.</w:t>
      </w:r>
    </w:p>
  </w:footnote>
  <w:footnote w:id="6">
    <w:p w:rsidR="006921D7" w:rsidRDefault="006921D7" w:rsidP="006921D7">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7">
    <w:p w:rsidR="006921D7" w:rsidRDefault="006921D7" w:rsidP="006921D7">
      <w:pPr>
        <w:pStyle w:val="Textonotapie"/>
      </w:pPr>
      <w:r w:rsidRPr="001A1A2B">
        <w:rPr>
          <w:rStyle w:val="Refdenotaalpie"/>
        </w:rPr>
        <w:footnoteRef/>
      </w:r>
      <w:r w:rsidRPr="001A1A2B">
        <w:t xml:space="preserve"> </w:t>
      </w:r>
      <w:r w:rsidRPr="001A1A2B">
        <w:rPr>
          <w:lang w:val="es-MX"/>
        </w:rPr>
        <w:t>CC. T-307 de 2015.</w:t>
      </w:r>
    </w:p>
  </w:footnote>
  <w:footnote w:id="8">
    <w:p w:rsidR="006921D7" w:rsidRDefault="006921D7" w:rsidP="006921D7">
      <w:pPr>
        <w:pStyle w:val="Textonotapie"/>
        <w:jc w:val="both"/>
      </w:pPr>
      <w:r w:rsidRPr="001A1A2B">
        <w:rPr>
          <w:vertAlign w:val="superscript"/>
        </w:rPr>
        <w:footnoteRef/>
      </w:r>
      <w:r w:rsidRPr="001A1A2B">
        <w:t xml:space="preserve"> ESCUELA JUDICIAL RODRIGO LARA BONILLA. </w:t>
      </w:r>
      <w:r w:rsidRPr="001A1A2B">
        <w:rPr>
          <w:lang w:val="es-CO"/>
        </w:rPr>
        <w:t xml:space="preserve">La acción de tutela en el ordenamiento constitucional colombiano, Universidad Nacional de Colombia, Catalina Botero Marino, </w:t>
      </w:r>
      <w:proofErr w:type="spellStart"/>
      <w:r w:rsidRPr="001A1A2B">
        <w:rPr>
          <w:lang w:val="es-CO"/>
        </w:rPr>
        <w:t>Ediprime</w:t>
      </w:r>
      <w:proofErr w:type="spellEnd"/>
      <w:r w:rsidRPr="001A1A2B">
        <w:rPr>
          <w:lang w:val="es-CO"/>
        </w:rPr>
        <w:t xml:space="preserve"> Ltda., 2006, p.61-75.</w:t>
      </w:r>
    </w:p>
  </w:footnote>
  <w:footnote w:id="9">
    <w:p w:rsidR="006921D7" w:rsidRPr="00F35B54" w:rsidRDefault="006921D7" w:rsidP="006921D7">
      <w:pPr>
        <w:pStyle w:val="Textonotapie"/>
        <w:jc w:val="both"/>
      </w:pPr>
      <w:r w:rsidRPr="001A1A2B">
        <w:rPr>
          <w:rStyle w:val="Refdenotaalpie"/>
        </w:rPr>
        <w:footnoteRef/>
      </w:r>
      <w:r w:rsidRPr="001A1A2B">
        <w:t xml:space="preserve"> QUINCH</w:t>
      </w:r>
      <w:r w:rsidRPr="00F35B54">
        <w:t>E R., Manuel F. La acción de tutela, el amparo en Colombia, Bogotá DC, 2011, p.233-285.</w:t>
      </w:r>
    </w:p>
  </w:footnote>
  <w:footnote w:id="10">
    <w:p w:rsidR="00E42FCD" w:rsidRPr="00F61CAB" w:rsidRDefault="00E42FCD" w:rsidP="00E42FCD">
      <w:pPr>
        <w:pStyle w:val="Textonotapie"/>
        <w:jc w:val="both"/>
      </w:pPr>
      <w:r w:rsidRPr="00F61CAB">
        <w:rPr>
          <w:rStyle w:val="Refdenotaalpie"/>
        </w:rPr>
        <w:footnoteRef/>
      </w:r>
      <w:r w:rsidRPr="00F61CAB">
        <w:t xml:space="preserve"> CC. T-103 de 2014 y </w:t>
      </w:r>
      <w:r w:rsidRPr="00F61CAB">
        <w:rPr>
          <w:bCs/>
        </w:rPr>
        <w:t>SU-297 de 2015.</w:t>
      </w:r>
    </w:p>
  </w:footnote>
  <w:footnote w:id="11">
    <w:p w:rsidR="00E42FCD" w:rsidRPr="00714579" w:rsidRDefault="00E42FCD" w:rsidP="00E42FCD">
      <w:pPr>
        <w:pStyle w:val="Textonotapie"/>
      </w:pPr>
      <w:r w:rsidRPr="00714579">
        <w:rPr>
          <w:rStyle w:val="Refdenotaalpie"/>
        </w:rPr>
        <w:footnoteRef/>
      </w:r>
      <w:r w:rsidRPr="00714579">
        <w:t xml:space="preserve"> CC. T-600 de 2017.</w:t>
      </w:r>
    </w:p>
  </w:footnote>
  <w:footnote w:id="12">
    <w:p w:rsidR="00E42FCD" w:rsidRPr="00714579" w:rsidRDefault="00E42FCD" w:rsidP="00E42FCD">
      <w:pPr>
        <w:pStyle w:val="Textonotapie"/>
      </w:pPr>
      <w:r w:rsidRPr="00714579">
        <w:rPr>
          <w:vertAlign w:val="superscript"/>
        </w:rPr>
        <w:footnoteRef/>
      </w:r>
      <w:r w:rsidRPr="00714579">
        <w:t xml:space="preserve"> CC. T-103 y 396 de 2014, entre otras. </w:t>
      </w:r>
    </w:p>
  </w:footnote>
  <w:footnote w:id="13">
    <w:p w:rsidR="00E42FCD" w:rsidRPr="00AD16D4" w:rsidRDefault="00E42FCD" w:rsidP="00E42FCD">
      <w:pPr>
        <w:pStyle w:val="Textonotapie"/>
        <w:jc w:val="both"/>
        <w:rPr>
          <w:lang w:val="es-CO"/>
        </w:rPr>
      </w:pPr>
      <w:r w:rsidRPr="00F61CAB">
        <w:rPr>
          <w:rStyle w:val="Refdenotaalpie"/>
        </w:rPr>
        <w:footnoteRef/>
      </w:r>
      <w:r>
        <w:t xml:space="preserve"> CSJ</w:t>
      </w:r>
      <w:r w:rsidRPr="00F61CAB">
        <w:t>. STC3950-2016.</w:t>
      </w:r>
    </w:p>
  </w:footnote>
  <w:footnote w:id="14">
    <w:p w:rsidR="0053559D" w:rsidRPr="00A4339D" w:rsidRDefault="0053559D" w:rsidP="0053559D">
      <w:pPr>
        <w:pStyle w:val="Textonotapie"/>
      </w:pPr>
      <w:r w:rsidRPr="00A4339D">
        <w:rPr>
          <w:rStyle w:val="Refdenotaalpie"/>
        </w:rPr>
        <w:footnoteRef/>
      </w:r>
      <w:r>
        <w:t xml:space="preserve"> CC. </w:t>
      </w:r>
      <w:r w:rsidRPr="00A4339D">
        <w:t>T-089 de 2018, SU-210 de 2017 y T-717 de 2011.</w:t>
      </w:r>
    </w:p>
  </w:footnote>
  <w:footnote w:id="15">
    <w:p w:rsidR="0053559D" w:rsidRPr="005E75D6" w:rsidRDefault="0053559D" w:rsidP="0053559D">
      <w:pPr>
        <w:pStyle w:val="Textonotapie"/>
        <w:rPr>
          <w:lang w:val="es-CO"/>
        </w:rPr>
      </w:pPr>
      <w:r w:rsidRPr="00A4339D">
        <w:rPr>
          <w:rStyle w:val="Refdenotaalpie"/>
        </w:rPr>
        <w:footnoteRef/>
      </w:r>
      <w:r w:rsidRPr="00A4339D">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D540E9">
      <w:rPr>
        <w:rFonts w:ascii="Georgia" w:hAnsi="Georgia" w:cs="Calibri"/>
        <w:i/>
        <w:noProof/>
        <w:sz w:val="20"/>
      </w:rPr>
      <w:t>6</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w:t>
    </w:r>
    <w:r w:rsidR="00277C59">
      <w:rPr>
        <w:rFonts w:ascii="Georgia" w:hAnsi="Georgia" w:cs="Calibri"/>
        <w:i/>
        <w:sz w:val="20"/>
        <w:szCs w:val="22"/>
      </w:rPr>
      <w:t>8</w:t>
    </w:r>
    <w:r w:rsidR="0041111B" w:rsidRPr="00BD4B96">
      <w:rPr>
        <w:rFonts w:ascii="Georgia" w:hAnsi="Georgia" w:cs="Calibri"/>
        <w:i/>
        <w:sz w:val="20"/>
        <w:szCs w:val="22"/>
      </w:rPr>
      <w:t>-</w:t>
    </w:r>
    <w:r w:rsidR="007B4398">
      <w:rPr>
        <w:rFonts w:ascii="Georgia" w:hAnsi="Georgia" w:cs="Calibri"/>
        <w:i/>
        <w:sz w:val="20"/>
        <w:szCs w:val="22"/>
      </w:rPr>
      <w:t>00656</w:t>
    </w:r>
    <w:r w:rsidR="00D56742">
      <w:rPr>
        <w:rFonts w:ascii="Georgia" w:hAnsi="Georgia" w:cs="Calibri"/>
        <w:i/>
        <w:sz w:val="20"/>
        <w:szCs w:val="22"/>
      </w:rPr>
      <w:t>-</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r w:rsidR="007B4398" w:rsidRPr="007B4398">
      <w:rPr>
        <w:rFonts w:ascii="Georgia" w:hAnsi="Georgia" w:cs="Calibri"/>
        <w:i/>
        <w:smallCaps/>
        <w:sz w:val="20"/>
        <w:szCs w:val="22"/>
      </w:rPr>
      <w:t>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0E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CC4"/>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5DBE"/>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ECD"/>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BCA"/>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5C4"/>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C13"/>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AF8"/>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30B"/>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699F"/>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D"/>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0F16"/>
    <w:rsid w:val="00522292"/>
    <w:rsid w:val="00522D5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59D"/>
    <w:rsid w:val="005358CE"/>
    <w:rsid w:val="005363AE"/>
    <w:rsid w:val="00536A91"/>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1D7"/>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67C1"/>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98"/>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B"/>
    <w:rsid w:val="00825E20"/>
    <w:rsid w:val="00826128"/>
    <w:rsid w:val="0082666E"/>
    <w:rsid w:val="008266C1"/>
    <w:rsid w:val="008268BB"/>
    <w:rsid w:val="008269E6"/>
    <w:rsid w:val="00826B7D"/>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A32"/>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17D"/>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83F"/>
    <w:rsid w:val="00957B29"/>
    <w:rsid w:val="00957DCC"/>
    <w:rsid w:val="0096024C"/>
    <w:rsid w:val="00960C2F"/>
    <w:rsid w:val="00961693"/>
    <w:rsid w:val="009619F8"/>
    <w:rsid w:val="00961B04"/>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7BA"/>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404C"/>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2B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4D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0E9"/>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441"/>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2703"/>
    <w:rsid w:val="00E22882"/>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2FCD"/>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54C0"/>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4E1"/>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579BF"/>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896B8-A18C-4E06-A882-2706AC00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1692</Words>
  <Characters>9311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Luz Stella CorreaLondoño</cp:lastModifiedBy>
  <cp:revision>20</cp:revision>
  <cp:lastPrinted>2018-09-11T16:06:00Z</cp:lastPrinted>
  <dcterms:created xsi:type="dcterms:W3CDTF">2018-09-10T13:38:00Z</dcterms:created>
  <dcterms:modified xsi:type="dcterms:W3CDTF">2018-11-01T19:37:00Z</dcterms:modified>
</cp:coreProperties>
</file>