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5B" w:rsidRDefault="002F5E5B" w:rsidP="002F5E5B">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2F5E5B" w:rsidRPr="00BC6225" w:rsidRDefault="002F5E5B" w:rsidP="002F5E5B">
      <w:pPr>
        <w:spacing w:line="276" w:lineRule="auto"/>
        <w:jc w:val="both"/>
        <w:rPr>
          <w:rFonts w:ascii="Verdana" w:eastAsia="Calibri" w:hAnsi="Verdana"/>
          <w:szCs w:val="28"/>
        </w:rPr>
      </w:pPr>
    </w:p>
    <w:p w:rsidR="002F5E5B" w:rsidRPr="002F5E5B" w:rsidRDefault="002F5E5B" w:rsidP="002F5E5B">
      <w:pPr>
        <w:pStyle w:val="Textoindependiente"/>
        <w:ind w:left="708" w:firstLine="708"/>
        <w:rPr>
          <w:rFonts w:ascii="Arial" w:hAnsi="Arial" w:cs="Arial"/>
          <w:smallCaps/>
          <w:sz w:val="20"/>
          <w:szCs w:val="22"/>
        </w:rPr>
      </w:pPr>
      <w:r w:rsidRPr="002F5E5B">
        <w:rPr>
          <w:rFonts w:ascii="Arial" w:hAnsi="Arial" w:cs="Arial"/>
          <w:smallCaps/>
          <w:sz w:val="20"/>
          <w:szCs w:val="22"/>
        </w:rPr>
        <w:t>Asunto</w:t>
      </w:r>
      <w:r w:rsidRPr="002F5E5B">
        <w:rPr>
          <w:rFonts w:ascii="Arial" w:hAnsi="Arial" w:cs="Arial"/>
          <w:smallCaps/>
          <w:sz w:val="20"/>
          <w:szCs w:val="22"/>
        </w:rPr>
        <w:tab/>
      </w:r>
      <w:r w:rsidRPr="002F5E5B">
        <w:rPr>
          <w:rFonts w:ascii="Arial" w:hAnsi="Arial" w:cs="Arial"/>
          <w:smallCaps/>
          <w:sz w:val="20"/>
          <w:szCs w:val="22"/>
        </w:rPr>
        <w:tab/>
      </w:r>
      <w:r w:rsidR="009B5185">
        <w:rPr>
          <w:rFonts w:ascii="Arial" w:hAnsi="Arial" w:cs="Arial"/>
          <w:smallCaps/>
          <w:sz w:val="20"/>
          <w:szCs w:val="22"/>
        </w:rPr>
        <w:tab/>
      </w:r>
      <w:r w:rsidRPr="002F5E5B">
        <w:rPr>
          <w:rFonts w:ascii="Arial" w:hAnsi="Arial" w:cs="Arial"/>
          <w:smallCaps/>
          <w:sz w:val="20"/>
          <w:szCs w:val="22"/>
        </w:rPr>
        <w:t xml:space="preserve">: </w:t>
      </w:r>
      <w:r w:rsidRPr="002F5E5B">
        <w:rPr>
          <w:rFonts w:ascii="Arial" w:hAnsi="Arial" w:cs="Arial"/>
          <w:iCs/>
          <w:sz w:val="20"/>
          <w:szCs w:val="22"/>
          <w:lang w:eastAsia="fr-FR"/>
        </w:rPr>
        <w:t>Sentencia de segundo grado - Familia</w:t>
      </w:r>
    </w:p>
    <w:p w:rsidR="002F5E5B" w:rsidRPr="002F5E5B" w:rsidRDefault="002F5E5B" w:rsidP="002F5E5B">
      <w:pPr>
        <w:ind w:left="3544" w:hanging="2128"/>
        <w:jc w:val="both"/>
        <w:rPr>
          <w:rFonts w:ascii="Arial" w:hAnsi="Arial" w:cs="Arial"/>
          <w:smallCaps/>
          <w:szCs w:val="22"/>
        </w:rPr>
      </w:pPr>
      <w:r w:rsidRPr="002F5E5B">
        <w:rPr>
          <w:rFonts w:ascii="Arial" w:hAnsi="Arial" w:cs="Arial"/>
          <w:smallCaps/>
          <w:szCs w:val="22"/>
        </w:rPr>
        <w:t>Proceso</w:t>
      </w:r>
      <w:r w:rsidRPr="002F5E5B">
        <w:rPr>
          <w:rFonts w:ascii="Arial" w:hAnsi="Arial" w:cs="Arial"/>
          <w:smallCaps/>
          <w:szCs w:val="22"/>
        </w:rPr>
        <w:tab/>
        <w:t xml:space="preserve">: </w:t>
      </w:r>
      <w:r w:rsidRPr="002F5E5B">
        <w:rPr>
          <w:rFonts w:ascii="Arial" w:hAnsi="Arial" w:cs="Arial"/>
          <w:bCs/>
          <w:iCs/>
          <w:kern w:val="0"/>
          <w:szCs w:val="22"/>
          <w:lang w:eastAsia="fr-FR"/>
        </w:rPr>
        <w:t>Verbal</w:t>
      </w:r>
      <w:r w:rsidR="009B5185">
        <w:rPr>
          <w:rFonts w:ascii="Arial" w:hAnsi="Arial" w:cs="Arial"/>
          <w:bCs/>
          <w:iCs/>
          <w:kern w:val="0"/>
          <w:szCs w:val="22"/>
          <w:lang w:eastAsia="fr-FR"/>
        </w:rPr>
        <w:t xml:space="preserve"> </w:t>
      </w:r>
      <w:r w:rsidRPr="002F5E5B">
        <w:rPr>
          <w:rFonts w:ascii="Arial" w:hAnsi="Arial" w:cs="Arial"/>
          <w:bCs/>
          <w:iCs/>
          <w:kern w:val="0"/>
          <w:szCs w:val="22"/>
          <w:lang w:eastAsia="fr-FR"/>
        </w:rPr>
        <w:t>- Cesación de efectos civiles</w:t>
      </w:r>
      <w:r w:rsidRPr="002F5E5B">
        <w:rPr>
          <w:rFonts w:ascii="Arial" w:hAnsi="Arial" w:cs="Arial"/>
          <w:smallCaps/>
          <w:szCs w:val="22"/>
        </w:rPr>
        <w:t xml:space="preserve"> </w:t>
      </w:r>
    </w:p>
    <w:p w:rsidR="002F5E5B" w:rsidRPr="002F5E5B" w:rsidRDefault="002F5E5B" w:rsidP="002F5E5B">
      <w:pPr>
        <w:ind w:left="3544" w:hanging="2128"/>
        <w:jc w:val="both"/>
        <w:rPr>
          <w:rFonts w:ascii="Arial" w:hAnsi="Arial" w:cs="Arial"/>
          <w:smallCaps/>
          <w:szCs w:val="22"/>
          <w:lang w:val="es-CO"/>
        </w:rPr>
      </w:pPr>
      <w:r w:rsidRPr="002F5E5B">
        <w:rPr>
          <w:rFonts w:ascii="Arial" w:hAnsi="Arial" w:cs="Arial"/>
          <w:smallCaps/>
          <w:szCs w:val="22"/>
          <w:lang w:val="es-CO"/>
        </w:rPr>
        <w:t xml:space="preserve">Demandante  </w:t>
      </w:r>
      <w:r w:rsidRPr="002F5E5B">
        <w:rPr>
          <w:rFonts w:ascii="Arial" w:hAnsi="Arial" w:cs="Arial"/>
          <w:smallCaps/>
          <w:szCs w:val="22"/>
          <w:lang w:val="es-CO"/>
        </w:rPr>
        <w:tab/>
        <w:t xml:space="preserve">: </w:t>
      </w:r>
      <w:r w:rsidRPr="002F5E5B">
        <w:rPr>
          <w:rFonts w:ascii="Arial" w:hAnsi="Arial" w:cs="Arial"/>
          <w:bCs/>
          <w:iCs/>
          <w:kern w:val="0"/>
          <w:szCs w:val="22"/>
          <w:lang w:eastAsia="fr-FR"/>
        </w:rPr>
        <w:t>Ariel de Jesús Granada Herrera</w:t>
      </w:r>
    </w:p>
    <w:p w:rsidR="002F5E5B" w:rsidRPr="002F5E5B" w:rsidRDefault="002F5E5B" w:rsidP="002F5E5B">
      <w:pPr>
        <w:ind w:left="3544" w:hanging="2128"/>
        <w:jc w:val="both"/>
        <w:rPr>
          <w:rFonts w:ascii="Arial" w:hAnsi="Arial" w:cs="Arial"/>
          <w:smallCaps/>
          <w:szCs w:val="22"/>
          <w:lang w:val="es-CO"/>
        </w:rPr>
      </w:pPr>
      <w:r w:rsidRPr="002F5E5B">
        <w:rPr>
          <w:rFonts w:ascii="Arial" w:hAnsi="Arial" w:cs="Arial"/>
          <w:smallCaps/>
          <w:szCs w:val="22"/>
          <w:lang w:val="es-CO"/>
        </w:rPr>
        <w:t xml:space="preserve">Demandada  </w:t>
      </w:r>
      <w:r w:rsidRPr="002F5E5B">
        <w:rPr>
          <w:rFonts w:ascii="Arial" w:hAnsi="Arial" w:cs="Arial"/>
          <w:smallCaps/>
          <w:szCs w:val="22"/>
          <w:lang w:val="es-CO"/>
        </w:rPr>
        <w:tab/>
        <w:t xml:space="preserve">: </w:t>
      </w:r>
      <w:r w:rsidRPr="002F5E5B">
        <w:rPr>
          <w:rFonts w:ascii="Arial" w:hAnsi="Arial" w:cs="Arial"/>
          <w:bCs/>
          <w:iCs/>
          <w:kern w:val="0"/>
          <w:szCs w:val="22"/>
          <w:lang w:eastAsia="fr-FR"/>
        </w:rPr>
        <w:t xml:space="preserve">Olga Beatriz Montoya </w:t>
      </w:r>
      <w:proofErr w:type="spellStart"/>
      <w:r w:rsidRPr="002F5E5B">
        <w:rPr>
          <w:rFonts w:ascii="Arial" w:hAnsi="Arial" w:cs="Arial"/>
          <w:bCs/>
          <w:iCs/>
          <w:kern w:val="0"/>
          <w:szCs w:val="22"/>
          <w:lang w:eastAsia="fr-FR"/>
        </w:rPr>
        <w:t>Montoya</w:t>
      </w:r>
      <w:proofErr w:type="spellEnd"/>
    </w:p>
    <w:p w:rsidR="002F5E5B" w:rsidRPr="002F5E5B" w:rsidRDefault="002F5E5B" w:rsidP="002F5E5B">
      <w:pPr>
        <w:pStyle w:val="Textoindependiente"/>
        <w:ind w:left="708"/>
        <w:rPr>
          <w:rFonts w:ascii="Arial" w:hAnsi="Arial" w:cs="Arial"/>
          <w:smallCaps/>
          <w:sz w:val="20"/>
          <w:szCs w:val="22"/>
          <w:lang w:val="es-CO"/>
        </w:rPr>
      </w:pPr>
      <w:r w:rsidRPr="002F5E5B">
        <w:rPr>
          <w:rFonts w:ascii="Arial" w:hAnsi="Arial" w:cs="Arial"/>
          <w:smallCaps/>
          <w:sz w:val="20"/>
          <w:szCs w:val="22"/>
          <w:lang w:val="es-CO"/>
        </w:rPr>
        <w:tab/>
        <w:t>Procedencia</w:t>
      </w:r>
      <w:r w:rsidRPr="002F5E5B">
        <w:rPr>
          <w:rFonts w:ascii="Arial" w:hAnsi="Arial" w:cs="Arial"/>
          <w:smallCaps/>
          <w:sz w:val="20"/>
          <w:szCs w:val="22"/>
          <w:lang w:val="es-CO"/>
        </w:rPr>
        <w:tab/>
      </w:r>
      <w:r w:rsidRPr="002F5E5B">
        <w:rPr>
          <w:rFonts w:ascii="Arial" w:hAnsi="Arial" w:cs="Arial"/>
          <w:smallCaps/>
          <w:sz w:val="20"/>
          <w:szCs w:val="22"/>
          <w:lang w:val="es-CO"/>
        </w:rPr>
        <w:tab/>
        <w:t xml:space="preserve">: </w:t>
      </w:r>
      <w:r w:rsidRPr="002F5E5B">
        <w:rPr>
          <w:rFonts w:ascii="Arial" w:hAnsi="Arial" w:cs="Arial"/>
          <w:iCs/>
          <w:sz w:val="20"/>
          <w:szCs w:val="22"/>
          <w:lang w:eastAsia="fr-FR"/>
        </w:rPr>
        <w:t xml:space="preserve">Juzgado Promiscuo del Circuito de </w:t>
      </w:r>
      <w:proofErr w:type="spellStart"/>
      <w:r w:rsidRPr="002F5E5B">
        <w:rPr>
          <w:rFonts w:ascii="Arial" w:hAnsi="Arial" w:cs="Arial"/>
          <w:iCs/>
          <w:sz w:val="20"/>
          <w:szCs w:val="22"/>
          <w:lang w:eastAsia="fr-FR"/>
        </w:rPr>
        <w:t>Apía</w:t>
      </w:r>
      <w:proofErr w:type="spellEnd"/>
    </w:p>
    <w:p w:rsidR="002F5E5B" w:rsidRPr="002F5E5B" w:rsidRDefault="002F5E5B" w:rsidP="002F5E5B">
      <w:pPr>
        <w:ind w:left="708" w:firstLine="708"/>
        <w:rPr>
          <w:rFonts w:ascii="Arial" w:hAnsi="Arial" w:cs="Arial"/>
          <w:smallCaps/>
          <w:szCs w:val="22"/>
        </w:rPr>
      </w:pPr>
      <w:r w:rsidRPr="002F5E5B">
        <w:rPr>
          <w:rFonts w:ascii="Arial" w:hAnsi="Arial" w:cs="Arial"/>
          <w:smallCaps/>
          <w:szCs w:val="22"/>
          <w:lang w:val="es-CO"/>
        </w:rPr>
        <w:t>Radicación</w:t>
      </w:r>
      <w:r w:rsidRPr="002F5E5B">
        <w:rPr>
          <w:rFonts w:ascii="Arial" w:hAnsi="Arial" w:cs="Arial"/>
          <w:smallCaps/>
          <w:szCs w:val="22"/>
          <w:lang w:val="es-CO"/>
        </w:rPr>
        <w:tab/>
      </w:r>
      <w:r w:rsidRPr="002F5E5B">
        <w:rPr>
          <w:rFonts w:ascii="Arial" w:hAnsi="Arial" w:cs="Arial"/>
          <w:smallCaps/>
          <w:szCs w:val="22"/>
          <w:lang w:val="es-CO"/>
        </w:rPr>
        <w:tab/>
        <w:t>: 2017-00046-01</w:t>
      </w:r>
    </w:p>
    <w:p w:rsidR="002F5E5B" w:rsidRPr="002F5E5B" w:rsidRDefault="002F5E5B" w:rsidP="002F5E5B">
      <w:pPr>
        <w:ind w:left="708" w:firstLine="708"/>
        <w:rPr>
          <w:rFonts w:ascii="Arial" w:hAnsi="Arial" w:cs="Arial"/>
        </w:rPr>
      </w:pPr>
      <w:r w:rsidRPr="002F5E5B">
        <w:rPr>
          <w:rFonts w:ascii="Arial" w:hAnsi="Arial" w:cs="Arial"/>
          <w:smallCaps/>
          <w:szCs w:val="22"/>
        </w:rPr>
        <w:t>Mg. Sustanciador</w:t>
      </w:r>
      <w:r w:rsidRPr="002F5E5B">
        <w:rPr>
          <w:rFonts w:ascii="Arial" w:hAnsi="Arial" w:cs="Arial"/>
          <w:smallCaps/>
          <w:szCs w:val="22"/>
        </w:rPr>
        <w:tab/>
        <w:t>: D</w:t>
      </w:r>
      <w:r w:rsidRPr="002F5E5B">
        <w:rPr>
          <w:rFonts w:ascii="Arial" w:hAnsi="Arial" w:cs="Arial"/>
          <w:smallCaps/>
        </w:rPr>
        <w:t>uberney Grisales Herrera</w:t>
      </w:r>
    </w:p>
    <w:p w:rsidR="002F5E5B" w:rsidRPr="002F5E5B" w:rsidRDefault="002F5E5B" w:rsidP="002F5E5B">
      <w:pPr>
        <w:jc w:val="both"/>
        <w:rPr>
          <w:rFonts w:ascii="Arial" w:eastAsia="Calibri" w:hAnsi="Arial" w:cs="Arial"/>
          <w:sz w:val="18"/>
          <w:szCs w:val="28"/>
        </w:rPr>
      </w:pPr>
    </w:p>
    <w:p w:rsidR="002F5E5B" w:rsidRPr="00366A31" w:rsidRDefault="002F5E5B" w:rsidP="002F5E5B">
      <w:pPr>
        <w:pStyle w:val="Sinespaciado"/>
        <w:jc w:val="both"/>
        <w:rPr>
          <w:rFonts w:ascii="Arial" w:hAnsi="Arial" w:cs="Arial"/>
          <w:b/>
          <w:sz w:val="20"/>
        </w:rPr>
      </w:pPr>
      <w:r w:rsidRPr="00366A31">
        <w:rPr>
          <w:rFonts w:ascii="Arial" w:hAnsi="Arial" w:cs="Arial"/>
          <w:b/>
          <w:bCs/>
          <w:iCs/>
          <w:sz w:val="20"/>
          <w:lang w:eastAsia="fr-FR"/>
        </w:rPr>
        <w:t>TEMAS:</w:t>
      </w:r>
      <w:r w:rsidRPr="00366A31">
        <w:rPr>
          <w:rFonts w:ascii="Arial" w:hAnsi="Arial" w:cs="Arial"/>
          <w:b/>
          <w:bCs/>
          <w:iCs/>
          <w:sz w:val="20"/>
          <w:lang w:eastAsia="fr-FR"/>
        </w:rPr>
        <w:tab/>
      </w:r>
      <w:r w:rsidR="009B5185">
        <w:rPr>
          <w:rFonts w:ascii="Arial" w:hAnsi="Arial" w:cs="Arial"/>
          <w:b/>
          <w:bCs/>
          <w:iCs/>
          <w:sz w:val="20"/>
          <w:lang w:eastAsia="fr-FR"/>
        </w:rPr>
        <w:t xml:space="preserve">CESACIÓN DE EFECTOS CIVILES / </w:t>
      </w:r>
      <w:r w:rsidR="00A95D66">
        <w:rPr>
          <w:rFonts w:ascii="Arial" w:hAnsi="Arial" w:cs="Arial"/>
          <w:b/>
          <w:bCs/>
          <w:iCs/>
          <w:sz w:val="20"/>
          <w:lang w:eastAsia="fr-FR"/>
        </w:rPr>
        <w:t xml:space="preserve">CARGA PROBATORIA DEL DEMANDANTE / </w:t>
      </w:r>
      <w:r w:rsidR="00277774" w:rsidRPr="00277774">
        <w:rPr>
          <w:rFonts w:ascii="Arial" w:hAnsi="Arial" w:cs="Arial"/>
          <w:b/>
          <w:bCs/>
          <w:iCs/>
          <w:sz w:val="20"/>
          <w:lang w:eastAsia="fr-FR"/>
        </w:rPr>
        <w:t>TESTIMONIOS DE OÍDAS</w:t>
      </w:r>
      <w:r w:rsidR="00277774">
        <w:rPr>
          <w:rFonts w:ascii="Arial" w:hAnsi="Arial" w:cs="Arial"/>
          <w:b/>
          <w:bCs/>
          <w:iCs/>
          <w:sz w:val="20"/>
          <w:lang w:eastAsia="fr-FR"/>
        </w:rPr>
        <w:t xml:space="preserve">  VALORACIÓN / </w:t>
      </w:r>
      <w:r w:rsidR="00277774" w:rsidRPr="00277774">
        <w:rPr>
          <w:rFonts w:ascii="Arial" w:hAnsi="Arial" w:cs="Arial"/>
          <w:b/>
          <w:bCs/>
          <w:iCs/>
          <w:sz w:val="20"/>
          <w:lang w:eastAsia="fr-FR"/>
        </w:rPr>
        <w:t>DECLARACIÓN DE PARTE / ANÁLISIS DE LA FIGURA</w:t>
      </w:r>
      <w:r>
        <w:rPr>
          <w:rFonts w:ascii="Arial" w:hAnsi="Arial" w:cs="Arial"/>
          <w:b/>
          <w:sz w:val="20"/>
        </w:rPr>
        <w:t>.</w:t>
      </w:r>
    </w:p>
    <w:p w:rsidR="002F5E5B" w:rsidRDefault="002F5E5B" w:rsidP="002F5E5B">
      <w:pPr>
        <w:jc w:val="both"/>
        <w:rPr>
          <w:rFonts w:ascii="Arial" w:hAnsi="Arial" w:cs="Arial"/>
          <w:szCs w:val="22"/>
        </w:rPr>
      </w:pPr>
    </w:p>
    <w:p w:rsidR="00277774" w:rsidRPr="003D294B" w:rsidRDefault="00277774" w:rsidP="003D294B">
      <w:pPr>
        <w:jc w:val="both"/>
        <w:rPr>
          <w:rFonts w:ascii="Arial" w:hAnsi="Arial" w:cs="Arial"/>
          <w:szCs w:val="22"/>
        </w:rPr>
      </w:pPr>
      <w:r w:rsidRPr="003D294B">
        <w:rPr>
          <w:rFonts w:ascii="Arial" w:hAnsi="Arial" w:cs="Arial"/>
          <w:szCs w:val="22"/>
        </w:rPr>
        <w:t>… meneste</w:t>
      </w:r>
      <w:r w:rsidRPr="003D294B">
        <w:rPr>
          <w:rFonts w:ascii="Arial" w:hAnsi="Arial" w:cs="Arial"/>
          <w:szCs w:val="22"/>
        </w:rPr>
        <w:t xml:space="preserve">r es relievar que la carga probatoria para la demostración del tema de prueba, gravita en la parte actora tal cual prescribe el artículo 167, </w:t>
      </w:r>
      <w:proofErr w:type="spellStart"/>
      <w:r w:rsidRPr="003D294B">
        <w:rPr>
          <w:rFonts w:ascii="Arial" w:hAnsi="Arial" w:cs="Arial"/>
          <w:szCs w:val="22"/>
        </w:rPr>
        <w:t>CGP</w:t>
      </w:r>
      <w:proofErr w:type="spellEnd"/>
      <w:r w:rsidRPr="003D294B">
        <w:rPr>
          <w:rFonts w:ascii="Arial" w:hAnsi="Arial" w:cs="Arial"/>
          <w:szCs w:val="22"/>
        </w:rPr>
        <w:t>, concepto que connota, en palabras del profesor Azula Camacho: “(…) una regla de conducta para las partes, por concretarse a observarla mediante la realización de todas aquellas actuaciones necesarias para establecer los hechos que apoyan su derecho en el proceso, sean las pretensiones o excepciones; mientras que para el juzgador es una regla de juicio, por indicarle la forma como le corresponde pronunciarse, concretamente en contra de la parte sobre la cual gravita. ( …)”.</w:t>
      </w:r>
    </w:p>
    <w:p w:rsidR="00277774" w:rsidRDefault="00277774" w:rsidP="002F5E5B">
      <w:pPr>
        <w:jc w:val="both"/>
        <w:rPr>
          <w:rFonts w:ascii="Arial" w:hAnsi="Arial" w:cs="Arial"/>
          <w:szCs w:val="22"/>
        </w:rPr>
      </w:pPr>
    </w:p>
    <w:p w:rsidR="003D294B" w:rsidRDefault="003D294B" w:rsidP="003D294B">
      <w:pPr>
        <w:jc w:val="both"/>
        <w:rPr>
          <w:rFonts w:ascii="Arial" w:hAnsi="Arial" w:cs="Arial"/>
          <w:szCs w:val="22"/>
        </w:rPr>
      </w:pPr>
      <w:r w:rsidRPr="003D294B">
        <w:rPr>
          <w:rFonts w:ascii="Arial" w:hAnsi="Arial" w:cs="Arial"/>
          <w:szCs w:val="22"/>
        </w:rPr>
        <w:t xml:space="preserve">A voces de la regulación hecha en los artículos 165 y 191, inciso final, </w:t>
      </w:r>
      <w:proofErr w:type="spellStart"/>
      <w:r w:rsidRPr="003D294B">
        <w:rPr>
          <w:rFonts w:ascii="Arial" w:hAnsi="Arial" w:cs="Arial"/>
          <w:szCs w:val="22"/>
        </w:rPr>
        <w:t>CGP</w:t>
      </w:r>
      <w:proofErr w:type="spellEnd"/>
      <w:r w:rsidRPr="003D294B">
        <w:rPr>
          <w:rFonts w:ascii="Arial" w:hAnsi="Arial" w:cs="Arial"/>
          <w:szCs w:val="22"/>
        </w:rPr>
        <w:t>, el interrogatorio de los extremos litigiosos presta utilidad, no solo para lograr la confesión, escenario que reclama el impugnante, sino que también puede provocar una declaración de parte o con más exactitud, un “testimonio de parte”, en palabras del profesor Álvarez Gómez: “(…) el juez tendrá que valorar la versión del demandante y del demandado, así no constituya confesión y darle la eficacia probatoria que le corresponda con apego a las reglas de la persuasión racional, fincada en la sana crítica, sin que pueda descartar una u otra con el simple argumento de tratarse de un testimonio de parte interesada, pese a serlo.”.</w:t>
      </w:r>
      <w:r>
        <w:rPr>
          <w:rFonts w:ascii="Arial" w:hAnsi="Arial" w:cs="Arial"/>
          <w:szCs w:val="22"/>
        </w:rPr>
        <w:t xml:space="preserve"> (…)</w:t>
      </w:r>
    </w:p>
    <w:p w:rsidR="003D294B" w:rsidRDefault="003D294B" w:rsidP="003D294B">
      <w:pPr>
        <w:jc w:val="both"/>
        <w:rPr>
          <w:rFonts w:ascii="Arial" w:hAnsi="Arial" w:cs="Arial"/>
          <w:szCs w:val="22"/>
        </w:rPr>
      </w:pPr>
    </w:p>
    <w:p w:rsidR="003D294B" w:rsidRPr="003D294B" w:rsidRDefault="003D294B" w:rsidP="003D294B">
      <w:pPr>
        <w:jc w:val="both"/>
        <w:rPr>
          <w:rFonts w:ascii="Arial" w:hAnsi="Arial" w:cs="Arial"/>
          <w:szCs w:val="22"/>
        </w:rPr>
      </w:pPr>
      <w:r w:rsidRPr="003D294B">
        <w:rPr>
          <w:rFonts w:ascii="Arial" w:hAnsi="Arial" w:cs="Arial"/>
          <w:szCs w:val="22"/>
        </w:rPr>
        <w:t xml:space="preserve">Hecha la condigna ponderación de lo narrado por el actor, se advierte impreciso, inconsistente, incluso sus respuestas suscitan dudas, nótese que suministra dos (2) diferentes fechas de la presunta separación y al citar el tiempo de convivencia, no concuerda con el periodo que transcurrió, desde que señala partieron juntos a los EEUU. Omitió suministrar mayores detalles, tampoco sus respuestas fueron circunstanciadas en tiempo, modo y lugar. En suma es inexacta e incompleta y, por ende, con bajo nivel de persuasión, tampoco se trata de un medio probatorio suficiente para acreditar la causal de divorcio invocada y menos puede considerarse como una confesión, pues sus dichos no implican un efecto adverso a sus intereses.  </w:t>
      </w:r>
    </w:p>
    <w:p w:rsidR="003D294B" w:rsidRPr="003D294B" w:rsidRDefault="003D294B" w:rsidP="003D294B">
      <w:pPr>
        <w:jc w:val="both"/>
        <w:rPr>
          <w:rFonts w:ascii="Arial" w:hAnsi="Arial" w:cs="Arial"/>
          <w:szCs w:val="22"/>
        </w:rPr>
      </w:pPr>
    </w:p>
    <w:p w:rsidR="003D294B" w:rsidRDefault="003D294B" w:rsidP="002F5E5B">
      <w:pPr>
        <w:jc w:val="both"/>
        <w:rPr>
          <w:rFonts w:ascii="Arial" w:hAnsi="Arial" w:cs="Arial"/>
          <w:szCs w:val="22"/>
        </w:rPr>
      </w:pPr>
    </w:p>
    <w:p w:rsidR="00654D1A" w:rsidRPr="00DB2963" w:rsidRDefault="00FC54F4" w:rsidP="00654D1A">
      <w:pPr>
        <w:pStyle w:val="Sinespaciado"/>
        <w:tabs>
          <w:tab w:val="left" w:pos="3579"/>
        </w:tabs>
        <w:spacing w:line="360" w:lineRule="auto"/>
        <w:jc w:val="center"/>
        <w:rPr>
          <w:rFonts w:ascii="Georgia" w:hAnsi="Georgia" w:cs="Arial"/>
          <w:w w:val="140"/>
          <w:sz w:val="14"/>
        </w:rPr>
      </w:pPr>
      <w:r>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DB2963" w:rsidRDefault="00654D1A" w:rsidP="00654D1A">
      <w:pPr>
        <w:pStyle w:val="Sinespaciado"/>
        <w:tabs>
          <w:tab w:val="left" w:pos="3579"/>
        </w:tabs>
        <w:spacing w:line="360" w:lineRule="auto"/>
        <w:jc w:val="center"/>
        <w:rPr>
          <w:rFonts w:ascii="Georgia" w:hAnsi="Georgia" w:cs="Arial"/>
          <w:w w:val="140"/>
          <w:sz w:val="14"/>
        </w:rPr>
      </w:pPr>
    </w:p>
    <w:p w:rsidR="00654D1A" w:rsidRPr="00DB2963" w:rsidRDefault="00654D1A" w:rsidP="00654D1A">
      <w:pPr>
        <w:pStyle w:val="Sinespaciado"/>
        <w:tabs>
          <w:tab w:val="left" w:pos="3579"/>
        </w:tabs>
        <w:spacing w:line="360" w:lineRule="auto"/>
        <w:jc w:val="center"/>
        <w:rPr>
          <w:rFonts w:ascii="Georgia" w:hAnsi="Georgia" w:cs="Arial"/>
          <w:w w:val="140"/>
          <w:sz w:val="14"/>
        </w:rPr>
      </w:pPr>
    </w:p>
    <w:p w:rsidR="00654D1A" w:rsidRPr="00DB2963" w:rsidRDefault="00654D1A" w:rsidP="00654D1A">
      <w:pPr>
        <w:pStyle w:val="Sinespaciado"/>
        <w:tabs>
          <w:tab w:val="left" w:pos="3579"/>
        </w:tabs>
        <w:spacing w:line="360" w:lineRule="auto"/>
        <w:jc w:val="center"/>
        <w:rPr>
          <w:rFonts w:ascii="Georgia" w:hAnsi="Georgia" w:cs="Arial"/>
          <w:w w:val="140"/>
          <w:sz w:val="14"/>
        </w:rPr>
      </w:pPr>
      <w:r w:rsidRPr="00DB2963">
        <w:rPr>
          <w:rFonts w:ascii="Georgia" w:hAnsi="Georgia" w:cs="Arial"/>
          <w:w w:val="140"/>
          <w:sz w:val="14"/>
        </w:rPr>
        <w:t>REPUBLICA DE COLOMBIA</w:t>
      </w:r>
    </w:p>
    <w:p w:rsidR="00654D1A" w:rsidRPr="00DB2963" w:rsidRDefault="00654D1A" w:rsidP="00654D1A">
      <w:pPr>
        <w:pStyle w:val="Sinespaciado"/>
        <w:tabs>
          <w:tab w:val="center" w:pos="4987"/>
          <w:tab w:val="left" w:pos="8449"/>
        </w:tabs>
        <w:spacing w:line="360" w:lineRule="auto"/>
        <w:jc w:val="center"/>
        <w:rPr>
          <w:rFonts w:ascii="Georgia" w:hAnsi="Georgia" w:cs="Arial"/>
          <w:w w:val="140"/>
        </w:rPr>
      </w:pPr>
      <w:r w:rsidRPr="00DB2963">
        <w:rPr>
          <w:rFonts w:ascii="Georgia" w:hAnsi="Georgia" w:cs="Arial"/>
          <w:w w:val="140"/>
          <w:sz w:val="14"/>
        </w:rPr>
        <w:t>RAMA JUDICIAL DEL PODER PÚBLICO</w:t>
      </w:r>
    </w:p>
    <w:p w:rsidR="00654D1A" w:rsidRPr="00DB2963" w:rsidRDefault="00654D1A" w:rsidP="00654D1A">
      <w:pPr>
        <w:pStyle w:val="Sinespaciado"/>
        <w:spacing w:line="360" w:lineRule="auto"/>
        <w:jc w:val="center"/>
        <w:rPr>
          <w:rFonts w:ascii="Georgia" w:hAnsi="Georgia" w:cs="Arial"/>
          <w:w w:val="140"/>
          <w:sz w:val="16"/>
        </w:rPr>
      </w:pPr>
      <w:r w:rsidRPr="00DB2963">
        <w:rPr>
          <w:rFonts w:ascii="Georgia" w:hAnsi="Georgia" w:cs="Arial"/>
          <w:w w:val="140"/>
          <w:sz w:val="18"/>
        </w:rPr>
        <w:t>T</w:t>
      </w:r>
      <w:r w:rsidRPr="00DB2963">
        <w:rPr>
          <w:rFonts w:ascii="Georgia" w:hAnsi="Georgia" w:cs="Arial"/>
          <w:w w:val="140"/>
          <w:sz w:val="16"/>
        </w:rPr>
        <w:t>RIBUNAL</w:t>
      </w:r>
      <w:r w:rsidRPr="00DB2963">
        <w:rPr>
          <w:rFonts w:ascii="Georgia" w:hAnsi="Georgia" w:cs="Arial"/>
          <w:w w:val="140"/>
          <w:sz w:val="18"/>
        </w:rPr>
        <w:t xml:space="preserve"> S</w:t>
      </w:r>
      <w:r w:rsidRPr="00DB2963">
        <w:rPr>
          <w:rFonts w:ascii="Georgia" w:hAnsi="Georgia" w:cs="Arial"/>
          <w:w w:val="140"/>
          <w:sz w:val="16"/>
        </w:rPr>
        <w:t xml:space="preserve">UPERIOR DEL </w:t>
      </w:r>
      <w:r w:rsidRPr="00DB2963">
        <w:rPr>
          <w:rFonts w:ascii="Georgia" w:hAnsi="Georgia" w:cs="Arial"/>
          <w:w w:val="140"/>
          <w:sz w:val="18"/>
        </w:rPr>
        <w:t>D</w:t>
      </w:r>
      <w:r w:rsidRPr="00DB2963">
        <w:rPr>
          <w:rFonts w:ascii="Georgia" w:hAnsi="Georgia" w:cs="Arial"/>
          <w:w w:val="140"/>
          <w:sz w:val="16"/>
        </w:rPr>
        <w:t>ISTRITO</w:t>
      </w:r>
      <w:r w:rsidRPr="00DB2963">
        <w:rPr>
          <w:rFonts w:ascii="Georgia" w:hAnsi="Georgia" w:cs="Arial"/>
          <w:w w:val="140"/>
          <w:sz w:val="18"/>
        </w:rPr>
        <w:t xml:space="preserve"> J</w:t>
      </w:r>
      <w:r w:rsidRPr="00DB2963">
        <w:rPr>
          <w:rFonts w:ascii="Georgia" w:hAnsi="Georgia" w:cs="Arial"/>
          <w:w w:val="140"/>
          <w:sz w:val="16"/>
        </w:rPr>
        <w:t>UDICIAL</w:t>
      </w:r>
    </w:p>
    <w:p w:rsidR="00654D1A" w:rsidRPr="00DB2963" w:rsidRDefault="00654D1A" w:rsidP="00654D1A">
      <w:pPr>
        <w:pStyle w:val="Sinespaciado"/>
        <w:spacing w:line="360" w:lineRule="auto"/>
        <w:jc w:val="center"/>
        <w:rPr>
          <w:rFonts w:ascii="Georgia" w:hAnsi="Georgia" w:cs="Arial"/>
          <w:w w:val="140"/>
          <w:sz w:val="16"/>
          <w:szCs w:val="18"/>
        </w:rPr>
      </w:pPr>
      <w:r w:rsidRPr="00DB2963">
        <w:rPr>
          <w:rFonts w:ascii="Georgia" w:hAnsi="Georgia" w:cs="Arial"/>
          <w:w w:val="140"/>
          <w:sz w:val="18"/>
          <w:szCs w:val="18"/>
        </w:rPr>
        <w:t>S</w:t>
      </w:r>
      <w:r w:rsidRPr="00DB2963">
        <w:rPr>
          <w:rFonts w:ascii="Georgia" w:hAnsi="Georgia" w:cs="Arial"/>
          <w:w w:val="140"/>
          <w:sz w:val="16"/>
          <w:szCs w:val="18"/>
        </w:rPr>
        <w:t>A</w:t>
      </w:r>
      <w:r w:rsidRPr="00DB2963">
        <w:rPr>
          <w:rFonts w:ascii="Georgia" w:hAnsi="Georgia" w:cs="Arial"/>
          <w:w w:val="140"/>
          <w:sz w:val="16"/>
          <w:szCs w:val="16"/>
        </w:rPr>
        <w:t>LA DE DECISIÓN</w:t>
      </w:r>
      <w:r w:rsidRPr="00DB2963">
        <w:rPr>
          <w:rFonts w:ascii="Georgia" w:hAnsi="Georgia" w:cs="Arial"/>
          <w:w w:val="140"/>
          <w:sz w:val="14"/>
          <w:szCs w:val="18"/>
        </w:rPr>
        <w:t xml:space="preserve"> </w:t>
      </w:r>
      <w:r w:rsidRPr="00DB2963">
        <w:rPr>
          <w:rFonts w:ascii="Georgia" w:hAnsi="Georgia" w:cs="Arial"/>
          <w:w w:val="140"/>
          <w:sz w:val="18"/>
          <w:szCs w:val="18"/>
        </w:rPr>
        <w:t>C</w:t>
      </w:r>
      <w:r w:rsidRPr="00DB2963">
        <w:rPr>
          <w:rFonts w:ascii="Georgia" w:hAnsi="Georgia" w:cs="Arial"/>
          <w:w w:val="140"/>
          <w:sz w:val="16"/>
          <w:szCs w:val="18"/>
        </w:rPr>
        <w:t xml:space="preserve">IVIL – </w:t>
      </w:r>
      <w:r w:rsidRPr="00DB2963">
        <w:rPr>
          <w:rFonts w:ascii="Georgia" w:hAnsi="Georgia" w:cs="Arial"/>
          <w:w w:val="140"/>
          <w:sz w:val="18"/>
          <w:szCs w:val="18"/>
        </w:rPr>
        <w:t>F</w:t>
      </w:r>
      <w:r w:rsidRPr="00DB2963">
        <w:rPr>
          <w:rFonts w:ascii="Georgia" w:hAnsi="Georgia" w:cs="Arial"/>
          <w:w w:val="140"/>
          <w:sz w:val="16"/>
          <w:szCs w:val="18"/>
        </w:rPr>
        <w:t xml:space="preserve">AMILIA – </w:t>
      </w:r>
      <w:r w:rsidRPr="00DB2963">
        <w:rPr>
          <w:rFonts w:ascii="Georgia" w:hAnsi="Georgia" w:cs="Arial"/>
          <w:w w:val="140"/>
          <w:sz w:val="18"/>
          <w:szCs w:val="18"/>
        </w:rPr>
        <w:t>D</w:t>
      </w:r>
      <w:r w:rsidRPr="00DB2963">
        <w:rPr>
          <w:rFonts w:ascii="Georgia" w:hAnsi="Georgia" w:cs="Arial"/>
          <w:w w:val="140"/>
          <w:sz w:val="16"/>
          <w:szCs w:val="18"/>
        </w:rPr>
        <w:t>ISTRITO</w:t>
      </w:r>
      <w:r w:rsidRPr="00DB2963">
        <w:rPr>
          <w:rFonts w:ascii="Georgia" w:hAnsi="Georgia" w:cs="Arial"/>
          <w:w w:val="140"/>
          <w:sz w:val="18"/>
          <w:szCs w:val="18"/>
        </w:rPr>
        <w:t xml:space="preserve"> </w:t>
      </w:r>
      <w:r w:rsidRPr="00DB2963">
        <w:rPr>
          <w:rFonts w:ascii="Georgia" w:hAnsi="Georgia" w:cs="Arial"/>
          <w:w w:val="140"/>
          <w:sz w:val="16"/>
          <w:szCs w:val="18"/>
        </w:rPr>
        <w:t>DE</w:t>
      </w:r>
      <w:r w:rsidRPr="00DB2963">
        <w:rPr>
          <w:rFonts w:ascii="Georgia" w:hAnsi="Georgia" w:cs="Arial"/>
          <w:w w:val="140"/>
          <w:sz w:val="18"/>
          <w:szCs w:val="18"/>
        </w:rPr>
        <w:t xml:space="preserve"> P</w:t>
      </w:r>
      <w:r w:rsidRPr="00DB2963">
        <w:rPr>
          <w:rFonts w:ascii="Georgia" w:hAnsi="Georgia" w:cs="Arial"/>
          <w:w w:val="140"/>
          <w:sz w:val="16"/>
          <w:szCs w:val="18"/>
        </w:rPr>
        <w:t>EREIRA</w:t>
      </w:r>
    </w:p>
    <w:p w:rsidR="00654D1A" w:rsidRPr="00DB2963" w:rsidRDefault="00654D1A" w:rsidP="00654D1A">
      <w:pPr>
        <w:pStyle w:val="Sinespaciado"/>
        <w:spacing w:line="360" w:lineRule="auto"/>
        <w:jc w:val="center"/>
        <w:rPr>
          <w:rFonts w:ascii="Georgia" w:hAnsi="Georgia" w:cs="Arial"/>
          <w:w w:val="140"/>
          <w:sz w:val="16"/>
          <w:szCs w:val="18"/>
        </w:rPr>
      </w:pPr>
      <w:r w:rsidRPr="00DB2963">
        <w:rPr>
          <w:rFonts w:ascii="Georgia" w:hAnsi="Georgia" w:cs="Arial"/>
          <w:w w:val="140"/>
          <w:sz w:val="18"/>
          <w:szCs w:val="18"/>
        </w:rPr>
        <w:t>D</w:t>
      </w:r>
      <w:r w:rsidRPr="00DB2963">
        <w:rPr>
          <w:rFonts w:ascii="Georgia" w:hAnsi="Georgia" w:cs="Arial"/>
          <w:w w:val="140"/>
          <w:sz w:val="16"/>
          <w:szCs w:val="18"/>
        </w:rPr>
        <w:t xml:space="preserve">EPARTAMENTO </w:t>
      </w:r>
      <w:r w:rsidRPr="00DB2963">
        <w:rPr>
          <w:rFonts w:ascii="Georgia" w:hAnsi="Georgia" w:cs="Arial"/>
          <w:w w:val="140"/>
          <w:sz w:val="18"/>
          <w:szCs w:val="18"/>
        </w:rPr>
        <w:t>D</w:t>
      </w:r>
      <w:r w:rsidRPr="00DB2963">
        <w:rPr>
          <w:rFonts w:ascii="Georgia" w:hAnsi="Georgia" w:cs="Arial"/>
          <w:w w:val="140"/>
          <w:sz w:val="16"/>
          <w:szCs w:val="18"/>
        </w:rPr>
        <w:t xml:space="preserve">EL </w:t>
      </w:r>
      <w:r w:rsidRPr="00DB2963">
        <w:rPr>
          <w:rFonts w:ascii="Georgia" w:hAnsi="Georgia" w:cs="Arial"/>
          <w:w w:val="140"/>
          <w:sz w:val="18"/>
          <w:szCs w:val="18"/>
        </w:rPr>
        <w:t>R</w:t>
      </w:r>
      <w:r w:rsidRPr="00DB2963">
        <w:rPr>
          <w:rFonts w:ascii="Georgia" w:hAnsi="Georgia" w:cs="Arial"/>
          <w:w w:val="140"/>
          <w:sz w:val="16"/>
          <w:szCs w:val="18"/>
        </w:rPr>
        <w:t>ISARALDA</w:t>
      </w:r>
    </w:p>
    <w:p w:rsidR="00654D1A" w:rsidRPr="00DB2963" w:rsidRDefault="00654D1A" w:rsidP="00654D1A">
      <w:pPr>
        <w:pStyle w:val="Textoindependiente"/>
        <w:spacing w:line="360" w:lineRule="auto"/>
        <w:jc w:val="center"/>
        <w:rPr>
          <w:rFonts w:ascii="Georgia" w:hAnsi="Georgia" w:cs="Arial"/>
          <w:sz w:val="22"/>
          <w:szCs w:val="22"/>
        </w:rPr>
      </w:pPr>
    </w:p>
    <w:p w:rsidR="00654D1A" w:rsidRPr="00DB2963" w:rsidRDefault="00654D1A" w:rsidP="00654D1A">
      <w:pPr>
        <w:pBdr>
          <w:bottom w:val="double" w:sz="6" w:space="1" w:color="auto"/>
        </w:pBdr>
        <w:spacing w:line="360" w:lineRule="auto"/>
        <w:jc w:val="center"/>
        <w:rPr>
          <w:rFonts w:ascii="Georgia" w:hAnsi="Georgia"/>
          <w:spacing w:val="20"/>
          <w:w w:val="150"/>
        </w:rPr>
      </w:pPr>
    </w:p>
    <w:p w:rsidR="00654D1A" w:rsidRPr="00DB2963" w:rsidRDefault="00654D1A" w:rsidP="00654D1A">
      <w:pPr>
        <w:spacing w:line="360" w:lineRule="auto"/>
        <w:jc w:val="center"/>
        <w:rPr>
          <w:rFonts w:ascii="Georgia" w:hAnsi="Georgia"/>
          <w:spacing w:val="20"/>
          <w:w w:val="150"/>
        </w:rPr>
      </w:pPr>
    </w:p>
    <w:p w:rsidR="00654D1A" w:rsidRPr="00DB2963" w:rsidRDefault="00654D1A" w:rsidP="00654D1A">
      <w:pPr>
        <w:spacing w:line="360" w:lineRule="auto"/>
        <w:jc w:val="center"/>
        <w:rPr>
          <w:rFonts w:ascii="Georgia" w:hAnsi="Georgia"/>
          <w:spacing w:val="20"/>
          <w:w w:val="150"/>
        </w:rPr>
      </w:pPr>
      <w:r w:rsidRPr="00AF0E74">
        <w:rPr>
          <w:rFonts w:ascii="Georgia" w:hAnsi="Georgia"/>
          <w:spacing w:val="20"/>
          <w:w w:val="150"/>
          <w:sz w:val="22"/>
        </w:rPr>
        <w:t>A</w:t>
      </w:r>
      <w:r w:rsidRPr="00AF0E74">
        <w:rPr>
          <w:rFonts w:ascii="Georgia" w:hAnsi="Georgia"/>
          <w:spacing w:val="20"/>
          <w:w w:val="150"/>
          <w:sz w:val="18"/>
        </w:rPr>
        <w:t>UDIENCIA</w:t>
      </w:r>
      <w:r w:rsidRPr="00DB2963">
        <w:rPr>
          <w:rFonts w:ascii="Georgia" w:hAnsi="Georgia"/>
          <w:spacing w:val="20"/>
          <w:w w:val="150"/>
        </w:rPr>
        <w:t xml:space="preserve"> </w:t>
      </w:r>
      <w:r w:rsidRPr="00AF0E74">
        <w:rPr>
          <w:rFonts w:ascii="Georgia" w:hAnsi="Georgia"/>
          <w:spacing w:val="20"/>
          <w:w w:val="150"/>
          <w:sz w:val="18"/>
        </w:rPr>
        <w:t>PÚBLICA</w:t>
      </w:r>
    </w:p>
    <w:p w:rsidR="00654D1A" w:rsidRPr="00DB2963" w:rsidRDefault="00654D1A" w:rsidP="00654D1A">
      <w:pPr>
        <w:spacing w:line="360" w:lineRule="auto"/>
        <w:ind w:right="46"/>
        <w:jc w:val="both"/>
        <w:rPr>
          <w:rFonts w:ascii="Georgia" w:hAnsi="Georgia"/>
          <w:sz w:val="18"/>
        </w:rPr>
      </w:pPr>
      <w:r w:rsidRPr="00DB2963">
        <w:rPr>
          <w:rFonts w:ascii="Georgia" w:hAnsi="Georgia"/>
          <w:sz w:val="18"/>
        </w:rPr>
        <w:t>______________________________________________________________________________</w:t>
      </w:r>
    </w:p>
    <w:p w:rsidR="00654D1A" w:rsidRPr="00DB2963" w:rsidRDefault="00654D1A" w:rsidP="00654D1A">
      <w:pPr>
        <w:spacing w:line="360" w:lineRule="auto"/>
        <w:jc w:val="both"/>
        <w:rPr>
          <w:rFonts w:ascii="Georgia" w:hAnsi="Georgia" w:cs="Arial"/>
          <w:szCs w:val="28"/>
        </w:rPr>
      </w:pPr>
    </w:p>
    <w:p w:rsidR="00654D1A" w:rsidRPr="009B5185" w:rsidRDefault="00654D1A" w:rsidP="009B5185">
      <w:pPr>
        <w:spacing w:line="312" w:lineRule="auto"/>
        <w:jc w:val="both"/>
        <w:rPr>
          <w:rFonts w:ascii="Georgia" w:hAnsi="Georgia" w:cs="Arial"/>
          <w:sz w:val="24"/>
          <w:szCs w:val="24"/>
        </w:rPr>
      </w:pPr>
      <w:r w:rsidRPr="009B5185">
        <w:rPr>
          <w:rFonts w:ascii="Georgia" w:hAnsi="Georgia" w:cs="Arial"/>
          <w:sz w:val="24"/>
          <w:szCs w:val="24"/>
        </w:rPr>
        <w:t>En la ciudad de Pereira, Risaralda, hoy</w:t>
      </w:r>
      <w:r w:rsidR="00907568" w:rsidRPr="009B5185">
        <w:rPr>
          <w:rFonts w:ascii="Georgia" w:hAnsi="Georgia" w:cs="Arial"/>
          <w:sz w:val="24"/>
          <w:szCs w:val="24"/>
        </w:rPr>
        <w:t xml:space="preserve"> diez</w:t>
      </w:r>
      <w:r w:rsidRPr="009B5185">
        <w:rPr>
          <w:rFonts w:ascii="Georgia" w:hAnsi="Georgia" w:cs="Arial"/>
          <w:sz w:val="24"/>
          <w:szCs w:val="24"/>
        </w:rPr>
        <w:t xml:space="preserve"> (</w:t>
      </w:r>
      <w:r w:rsidR="00907568" w:rsidRPr="009B5185">
        <w:rPr>
          <w:rFonts w:ascii="Georgia" w:hAnsi="Georgia" w:cs="Arial"/>
          <w:sz w:val="24"/>
          <w:szCs w:val="24"/>
        </w:rPr>
        <w:t>10</w:t>
      </w:r>
      <w:r w:rsidRPr="009B5185">
        <w:rPr>
          <w:rFonts w:ascii="Georgia" w:hAnsi="Georgia" w:cs="Arial"/>
          <w:sz w:val="24"/>
          <w:szCs w:val="24"/>
        </w:rPr>
        <w:t xml:space="preserve">) de </w:t>
      </w:r>
      <w:r w:rsidR="00907568" w:rsidRPr="009B5185">
        <w:rPr>
          <w:rFonts w:ascii="Georgia" w:hAnsi="Georgia" w:cs="Arial"/>
          <w:sz w:val="24"/>
          <w:szCs w:val="24"/>
        </w:rPr>
        <w:t>octubre</w:t>
      </w:r>
      <w:r w:rsidRPr="009B5185">
        <w:rPr>
          <w:rFonts w:ascii="Georgia" w:hAnsi="Georgia" w:cs="Arial"/>
          <w:sz w:val="24"/>
          <w:szCs w:val="24"/>
        </w:rPr>
        <w:t xml:space="preserve"> de dos mil dieciocho (2018), siendo las nueve de la mañana (9:00 a.m.), fecha y hora programadas con auto del </w:t>
      </w:r>
      <w:r w:rsidR="004C52C2" w:rsidRPr="009B5185">
        <w:rPr>
          <w:rFonts w:ascii="Georgia" w:hAnsi="Georgia" w:cs="Arial"/>
          <w:sz w:val="24"/>
          <w:szCs w:val="24"/>
        </w:rPr>
        <w:t>25</w:t>
      </w:r>
      <w:r w:rsidRPr="009B5185">
        <w:rPr>
          <w:rFonts w:ascii="Georgia" w:hAnsi="Georgia" w:cs="Arial"/>
          <w:sz w:val="24"/>
          <w:szCs w:val="24"/>
        </w:rPr>
        <w:t xml:space="preserve">-09-2018, para resolver el recurso de apelación interpuesto contra la sentencia del </w:t>
      </w:r>
      <w:r w:rsidR="00907568" w:rsidRPr="009B5185">
        <w:rPr>
          <w:rFonts w:ascii="Georgia" w:hAnsi="Georgia" w:cs="Arial"/>
          <w:b/>
          <w:sz w:val="24"/>
          <w:szCs w:val="24"/>
        </w:rPr>
        <w:t>23</w:t>
      </w:r>
      <w:r w:rsidRPr="009B5185">
        <w:rPr>
          <w:rFonts w:ascii="Georgia" w:hAnsi="Georgia" w:cs="Arial"/>
          <w:b/>
          <w:sz w:val="24"/>
          <w:szCs w:val="24"/>
        </w:rPr>
        <w:t>-11-2017</w:t>
      </w:r>
      <w:r w:rsidRPr="009B5185">
        <w:rPr>
          <w:rFonts w:ascii="Georgia" w:hAnsi="Georgia" w:cs="Arial"/>
          <w:sz w:val="24"/>
          <w:szCs w:val="24"/>
        </w:rPr>
        <w:t xml:space="preserve">, el Magistrado </w:t>
      </w:r>
      <w:r w:rsidRPr="009B5185">
        <w:rPr>
          <w:rFonts w:ascii="Georgia" w:hAnsi="Georgia" w:cs="Arial"/>
          <w:smallCaps/>
          <w:sz w:val="24"/>
          <w:szCs w:val="24"/>
        </w:rPr>
        <w:t>Duberney Grisales Herrera</w:t>
      </w:r>
      <w:r w:rsidRPr="009B5185">
        <w:rPr>
          <w:rFonts w:ascii="Georgia" w:hAnsi="Georgia" w:cs="Arial"/>
          <w:sz w:val="24"/>
          <w:szCs w:val="24"/>
        </w:rPr>
        <w:t xml:space="preserve">, se declara constituido en Audiencia Pública, en asocio de los demás integrantes de la Sala de Decisión, </w:t>
      </w:r>
      <w:proofErr w:type="spellStart"/>
      <w:r w:rsidRPr="009B5185">
        <w:rPr>
          <w:rFonts w:ascii="Georgia" w:hAnsi="Georgia" w:cs="Arial"/>
          <w:smallCaps/>
          <w:sz w:val="24"/>
          <w:szCs w:val="24"/>
        </w:rPr>
        <w:t>Edder</w:t>
      </w:r>
      <w:proofErr w:type="spellEnd"/>
      <w:r w:rsidRPr="009B5185">
        <w:rPr>
          <w:rFonts w:ascii="Georgia" w:hAnsi="Georgia" w:cs="Arial"/>
          <w:smallCaps/>
          <w:sz w:val="24"/>
          <w:szCs w:val="24"/>
        </w:rPr>
        <w:t xml:space="preserve"> </w:t>
      </w:r>
      <w:r w:rsidRPr="009B5185">
        <w:rPr>
          <w:rFonts w:ascii="Georgia" w:hAnsi="Georgia" w:cs="Arial"/>
          <w:smallCaps/>
          <w:sz w:val="24"/>
          <w:szCs w:val="24"/>
        </w:rPr>
        <w:lastRenderedPageBreak/>
        <w:t xml:space="preserve">Jimmy Sánchez </w:t>
      </w:r>
      <w:proofErr w:type="spellStart"/>
      <w:r w:rsidRPr="009B5185">
        <w:rPr>
          <w:rFonts w:ascii="Georgia" w:hAnsi="Georgia" w:cs="Arial"/>
          <w:smallCaps/>
          <w:sz w:val="24"/>
          <w:szCs w:val="24"/>
        </w:rPr>
        <w:t>Calambás</w:t>
      </w:r>
      <w:proofErr w:type="spellEnd"/>
      <w:r w:rsidRPr="009B5185">
        <w:rPr>
          <w:rFonts w:ascii="Georgia" w:hAnsi="Georgia" w:cs="Arial"/>
          <w:smallCaps/>
          <w:sz w:val="24"/>
          <w:szCs w:val="24"/>
        </w:rPr>
        <w:t xml:space="preserve"> y Jaime Alberto Saraza Naranjo</w:t>
      </w:r>
      <w:r w:rsidRPr="009B5185">
        <w:rPr>
          <w:rFonts w:ascii="Georgia" w:hAnsi="Georgia" w:cs="Arial"/>
          <w:sz w:val="24"/>
          <w:szCs w:val="24"/>
        </w:rPr>
        <w:t xml:space="preserve">, conforme al </w:t>
      </w:r>
      <w:r w:rsidRPr="009B5185">
        <w:rPr>
          <w:rFonts w:ascii="Georgia" w:hAnsi="Georgia" w:cs="Arial"/>
          <w:spacing w:val="-2"/>
          <w:sz w:val="24"/>
          <w:szCs w:val="24"/>
        </w:rPr>
        <w:t xml:space="preserve">artículo 327, CGP, </w:t>
      </w:r>
      <w:r w:rsidRPr="009B5185">
        <w:rPr>
          <w:rFonts w:ascii="Georgia" w:hAnsi="Georgia" w:cs="Arial"/>
          <w:sz w:val="24"/>
          <w:szCs w:val="24"/>
        </w:rPr>
        <w:t>en la sede donde habitualmente laboran en el Palacio de Justicia de la ciudad.</w:t>
      </w:r>
    </w:p>
    <w:p w:rsidR="00654D1A" w:rsidRPr="009B5185" w:rsidRDefault="00654D1A" w:rsidP="009B5185">
      <w:pPr>
        <w:spacing w:line="312" w:lineRule="auto"/>
        <w:jc w:val="both"/>
        <w:rPr>
          <w:rFonts w:ascii="Georgia" w:hAnsi="Georgia" w:cs="Arial"/>
          <w:sz w:val="24"/>
          <w:szCs w:val="24"/>
        </w:rPr>
      </w:pPr>
    </w:p>
    <w:p w:rsidR="00654D1A" w:rsidRPr="009B5185" w:rsidRDefault="00654D1A" w:rsidP="009B5185">
      <w:pPr>
        <w:pStyle w:val="Ttulo2"/>
        <w:numPr>
          <w:ilvl w:val="0"/>
          <w:numId w:val="2"/>
        </w:numPr>
        <w:spacing w:line="312" w:lineRule="auto"/>
        <w:jc w:val="left"/>
        <w:rPr>
          <w:rFonts w:ascii="Georgia" w:hAnsi="Georgia"/>
          <w:b w:val="0"/>
          <w:sz w:val="24"/>
        </w:rPr>
      </w:pPr>
      <w:r w:rsidRPr="009B5185">
        <w:rPr>
          <w:rFonts w:ascii="Georgia" w:hAnsi="Georgia"/>
          <w:b w:val="0"/>
          <w:smallCaps/>
          <w:sz w:val="24"/>
        </w:rPr>
        <w:t>La síntesis de la demanda</w:t>
      </w:r>
    </w:p>
    <w:p w:rsidR="00654D1A" w:rsidRPr="009B5185" w:rsidRDefault="00654D1A" w:rsidP="009B5185">
      <w:pPr>
        <w:spacing w:line="312" w:lineRule="auto"/>
        <w:jc w:val="both"/>
        <w:rPr>
          <w:rFonts w:ascii="Georgia" w:hAnsi="Georgia" w:cs="Arial"/>
          <w:sz w:val="24"/>
          <w:szCs w:val="24"/>
        </w:rPr>
      </w:pPr>
    </w:p>
    <w:p w:rsidR="00654D1A" w:rsidRPr="009B5185" w:rsidRDefault="00654D1A" w:rsidP="009B5185">
      <w:pPr>
        <w:pStyle w:val="Prrafodelista"/>
        <w:widowControl/>
        <w:numPr>
          <w:ilvl w:val="1"/>
          <w:numId w:val="2"/>
        </w:numPr>
        <w:autoSpaceDE/>
        <w:autoSpaceDN/>
        <w:spacing w:line="312" w:lineRule="auto"/>
        <w:contextualSpacing/>
        <w:jc w:val="both"/>
        <w:textAlignment w:val="baseline"/>
        <w:rPr>
          <w:rFonts w:ascii="Georgia" w:hAnsi="Georgia" w:cs="Arial"/>
          <w:sz w:val="24"/>
          <w:szCs w:val="24"/>
        </w:rPr>
      </w:pPr>
      <w:r w:rsidRPr="009B5185">
        <w:rPr>
          <w:rFonts w:ascii="Georgia" w:hAnsi="Georgia" w:cs="Arial"/>
          <w:smallCaps/>
          <w:sz w:val="24"/>
          <w:szCs w:val="24"/>
        </w:rPr>
        <w:t>Los hechos relevantes.</w:t>
      </w:r>
      <w:r w:rsidRPr="009B5185">
        <w:rPr>
          <w:rFonts w:ascii="Georgia" w:hAnsi="Georgia" w:cs="Arial"/>
          <w:sz w:val="24"/>
          <w:szCs w:val="24"/>
        </w:rPr>
        <w:t xml:space="preserve"> </w:t>
      </w:r>
      <w:r w:rsidR="00907568" w:rsidRPr="009B5185">
        <w:rPr>
          <w:rFonts w:ascii="Georgia" w:hAnsi="Georgia" w:cs="Arial"/>
          <w:sz w:val="24"/>
          <w:szCs w:val="24"/>
        </w:rPr>
        <w:t xml:space="preserve">Los señores Olga Beatriz Montoya </w:t>
      </w:r>
      <w:proofErr w:type="spellStart"/>
      <w:r w:rsidR="00907568" w:rsidRPr="009B5185">
        <w:rPr>
          <w:rFonts w:ascii="Georgia" w:hAnsi="Georgia" w:cs="Arial"/>
          <w:sz w:val="24"/>
          <w:szCs w:val="24"/>
        </w:rPr>
        <w:t>Montoya</w:t>
      </w:r>
      <w:proofErr w:type="spellEnd"/>
      <w:r w:rsidR="00907568" w:rsidRPr="009B5185">
        <w:rPr>
          <w:rFonts w:ascii="Georgia" w:hAnsi="Georgia" w:cs="Arial"/>
          <w:sz w:val="24"/>
          <w:szCs w:val="24"/>
        </w:rPr>
        <w:t xml:space="preserve"> y Ariel de Jesús Granada Herrera, contrajeron matrimonio religioso el 24-12-2009 en el municipio de Santuario, Risaralda. Durante la relación no procrearon hijos. La pareja dejó de convivir desde el 23-01-2013, fecha desde la cual se separaron definitivamente, e, incluso el señor Granada Herrera desconoce el paradero de la señora Montoya </w:t>
      </w:r>
      <w:proofErr w:type="spellStart"/>
      <w:r w:rsidR="00907568" w:rsidRPr="009B5185">
        <w:rPr>
          <w:rFonts w:ascii="Georgia" w:hAnsi="Georgia" w:cs="Arial"/>
          <w:sz w:val="24"/>
          <w:szCs w:val="24"/>
        </w:rPr>
        <w:t>Montoya</w:t>
      </w:r>
      <w:proofErr w:type="spellEnd"/>
      <w:r w:rsidR="00907568" w:rsidRPr="009B5185">
        <w:rPr>
          <w:rFonts w:ascii="Georgia" w:hAnsi="Georgia" w:cs="Arial"/>
          <w:sz w:val="24"/>
          <w:szCs w:val="24"/>
        </w:rPr>
        <w:t xml:space="preserve"> (Folios 2-3, cuaderno primera instancia).</w:t>
      </w:r>
    </w:p>
    <w:p w:rsidR="009B5185" w:rsidRPr="009B5185" w:rsidRDefault="009B5185" w:rsidP="009B5185">
      <w:pPr>
        <w:pStyle w:val="Prrafodelista"/>
        <w:widowControl/>
        <w:autoSpaceDE/>
        <w:autoSpaceDN/>
        <w:spacing w:line="312" w:lineRule="auto"/>
        <w:ind w:left="720"/>
        <w:contextualSpacing/>
        <w:jc w:val="both"/>
        <w:textAlignment w:val="baseline"/>
        <w:rPr>
          <w:rFonts w:ascii="Georgia" w:hAnsi="Georgia" w:cs="Arial"/>
          <w:sz w:val="24"/>
          <w:szCs w:val="24"/>
        </w:rPr>
      </w:pPr>
    </w:p>
    <w:p w:rsidR="00654D1A" w:rsidRPr="009B5185" w:rsidRDefault="00654D1A" w:rsidP="009B5185">
      <w:pPr>
        <w:pStyle w:val="Prrafodelista"/>
        <w:widowControl/>
        <w:numPr>
          <w:ilvl w:val="1"/>
          <w:numId w:val="2"/>
        </w:numPr>
        <w:tabs>
          <w:tab w:val="left" w:pos="142"/>
        </w:tabs>
        <w:autoSpaceDE/>
        <w:autoSpaceDN/>
        <w:spacing w:line="312" w:lineRule="auto"/>
        <w:contextualSpacing/>
        <w:jc w:val="both"/>
        <w:textAlignment w:val="baseline"/>
        <w:rPr>
          <w:rFonts w:ascii="Georgia" w:hAnsi="Georgia" w:cs="Arial"/>
          <w:sz w:val="24"/>
          <w:szCs w:val="24"/>
        </w:rPr>
      </w:pPr>
      <w:r w:rsidRPr="009B5185">
        <w:rPr>
          <w:rFonts w:ascii="Georgia" w:hAnsi="Georgia" w:cs="Arial"/>
          <w:smallCaps/>
          <w:sz w:val="24"/>
          <w:szCs w:val="24"/>
        </w:rPr>
        <w:t>Las pretensiones.</w:t>
      </w:r>
      <w:r w:rsidRPr="009B5185">
        <w:rPr>
          <w:rFonts w:ascii="Georgia" w:hAnsi="Georgia" w:cs="Arial"/>
          <w:sz w:val="24"/>
          <w:szCs w:val="24"/>
        </w:rPr>
        <w:t xml:space="preserve"> (i)</w:t>
      </w:r>
      <w:r w:rsidRPr="009B5185">
        <w:rPr>
          <w:rFonts w:ascii="Georgia" w:hAnsi="Georgia" w:cs="Arial"/>
          <w:smallCaps/>
          <w:sz w:val="24"/>
          <w:szCs w:val="24"/>
        </w:rPr>
        <w:t xml:space="preserve"> </w:t>
      </w:r>
      <w:r w:rsidRPr="009B5185">
        <w:rPr>
          <w:rFonts w:ascii="Georgia" w:hAnsi="Georgia" w:cs="Arial"/>
          <w:sz w:val="24"/>
          <w:szCs w:val="24"/>
        </w:rPr>
        <w:t xml:space="preserve">Declarar </w:t>
      </w:r>
      <w:r w:rsidR="00907568" w:rsidRPr="009B5185">
        <w:rPr>
          <w:rFonts w:ascii="Georgia" w:hAnsi="Georgia" w:cs="Arial"/>
          <w:sz w:val="24"/>
          <w:szCs w:val="24"/>
        </w:rPr>
        <w:t>la cesación de efectos civiles del matrimonio católico</w:t>
      </w:r>
      <w:r w:rsidR="005006B8" w:rsidRPr="009B5185">
        <w:rPr>
          <w:rFonts w:ascii="Georgia" w:hAnsi="Georgia" w:cs="Arial"/>
          <w:sz w:val="24"/>
          <w:szCs w:val="24"/>
        </w:rPr>
        <w:t>,</w:t>
      </w:r>
      <w:r w:rsidR="00907568" w:rsidRPr="009B5185">
        <w:rPr>
          <w:rFonts w:ascii="Georgia" w:hAnsi="Georgia" w:cs="Arial"/>
          <w:sz w:val="24"/>
          <w:szCs w:val="24"/>
        </w:rPr>
        <w:t xml:space="preserve"> entre los señores Olga B. Montoya M. y Ariel de J. Granada H.</w:t>
      </w:r>
      <w:r w:rsidR="005006B8" w:rsidRPr="009B5185">
        <w:rPr>
          <w:rFonts w:ascii="Georgia" w:hAnsi="Georgia" w:cs="Arial"/>
          <w:sz w:val="24"/>
          <w:szCs w:val="24"/>
        </w:rPr>
        <w:t>,</w:t>
      </w:r>
      <w:r w:rsidR="00CD5B29" w:rsidRPr="009B5185">
        <w:rPr>
          <w:rFonts w:ascii="Georgia" w:hAnsi="Georgia" w:cs="Arial"/>
          <w:sz w:val="24"/>
          <w:szCs w:val="24"/>
        </w:rPr>
        <w:t xml:space="preserve"> con base en la causal 8ª, artículo 154, CC</w:t>
      </w:r>
      <w:r w:rsidRPr="009B5185">
        <w:rPr>
          <w:rFonts w:ascii="Georgia" w:hAnsi="Georgia" w:cs="Arial"/>
          <w:sz w:val="24"/>
          <w:szCs w:val="24"/>
        </w:rPr>
        <w:t xml:space="preserve">; (ii) </w:t>
      </w:r>
      <w:r w:rsidR="00907568" w:rsidRPr="009B5185">
        <w:rPr>
          <w:rFonts w:ascii="Georgia" w:hAnsi="Georgia" w:cs="Arial"/>
          <w:sz w:val="24"/>
          <w:szCs w:val="24"/>
        </w:rPr>
        <w:t>Declarar disuelta y en estado de liquidación la sociedad conyugal</w:t>
      </w:r>
      <w:r w:rsidRPr="009B5185">
        <w:rPr>
          <w:rFonts w:ascii="Georgia" w:hAnsi="Georgia" w:cs="Arial"/>
          <w:sz w:val="24"/>
          <w:szCs w:val="24"/>
        </w:rPr>
        <w:t>;</w:t>
      </w:r>
      <w:r w:rsidR="00907568" w:rsidRPr="009B5185">
        <w:rPr>
          <w:rFonts w:ascii="Georgia" w:hAnsi="Georgia" w:cs="Arial"/>
          <w:sz w:val="24"/>
          <w:szCs w:val="24"/>
        </w:rPr>
        <w:t xml:space="preserve"> y, </w:t>
      </w:r>
      <w:r w:rsidRPr="009B5185">
        <w:rPr>
          <w:rFonts w:ascii="Georgia" w:hAnsi="Georgia" w:cs="Arial"/>
          <w:sz w:val="24"/>
          <w:szCs w:val="24"/>
        </w:rPr>
        <w:t xml:space="preserve">(iii) </w:t>
      </w:r>
      <w:r w:rsidR="00907568" w:rsidRPr="009B5185">
        <w:rPr>
          <w:rFonts w:ascii="Georgia" w:hAnsi="Georgia" w:cs="Arial"/>
          <w:sz w:val="24"/>
          <w:szCs w:val="24"/>
        </w:rPr>
        <w:t>Inscribir la sentencia en los respectivos registros civiles</w:t>
      </w:r>
      <w:r w:rsidRPr="009B5185">
        <w:rPr>
          <w:rFonts w:ascii="Georgia" w:hAnsi="Georgia" w:cs="Arial"/>
          <w:sz w:val="24"/>
          <w:szCs w:val="24"/>
        </w:rPr>
        <w:t xml:space="preserve"> (Folio</w:t>
      </w:r>
      <w:r w:rsidR="00907568" w:rsidRPr="009B5185">
        <w:rPr>
          <w:rFonts w:ascii="Georgia" w:hAnsi="Georgia" w:cs="Arial"/>
          <w:sz w:val="24"/>
          <w:szCs w:val="24"/>
        </w:rPr>
        <w:t xml:space="preserve"> 3,</w:t>
      </w:r>
      <w:r w:rsidRPr="009B5185">
        <w:rPr>
          <w:rFonts w:ascii="Georgia" w:hAnsi="Georgia" w:cs="Arial"/>
          <w:sz w:val="24"/>
          <w:szCs w:val="24"/>
        </w:rPr>
        <w:t xml:space="preserve"> cuaderno </w:t>
      </w:r>
      <w:r w:rsidR="00907568" w:rsidRPr="009B5185">
        <w:rPr>
          <w:rFonts w:ascii="Georgia" w:hAnsi="Georgia" w:cs="Arial"/>
          <w:sz w:val="24"/>
          <w:szCs w:val="24"/>
        </w:rPr>
        <w:t>primera instancia</w:t>
      </w:r>
      <w:r w:rsidRPr="009B5185">
        <w:rPr>
          <w:rFonts w:ascii="Georgia" w:hAnsi="Georgia" w:cs="Arial"/>
          <w:sz w:val="24"/>
          <w:szCs w:val="24"/>
        </w:rPr>
        <w:t>).</w:t>
      </w:r>
    </w:p>
    <w:p w:rsidR="00654D1A" w:rsidRPr="009B5185" w:rsidRDefault="00654D1A" w:rsidP="009B5185">
      <w:pPr>
        <w:pStyle w:val="Textoindependiente"/>
        <w:spacing w:line="312" w:lineRule="auto"/>
        <w:ind w:left="708"/>
        <w:rPr>
          <w:rFonts w:ascii="Georgia" w:hAnsi="Georgia" w:cs="Arial"/>
          <w:szCs w:val="24"/>
        </w:rPr>
      </w:pPr>
    </w:p>
    <w:p w:rsidR="00654D1A" w:rsidRPr="009B5185" w:rsidRDefault="00654D1A" w:rsidP="009B5185">
      <w:pPr>
        <w:pStyle w:val="Prrafodelista"/>
        <w:widowControl/>
        <w:numPr>
          <w:ilvl w:val="0"/>
          <w:numId w:val="2"/>
        </w:numPr>
        <w:overflowPunct/>
        <w:autoSpaceDE/>
        <w:autoSpaceDN/>
        <w:adjustRightInd/>
        <w:spacing w:line="312" w:lineRule="auto"/>
        <w:jc w:val="both"/>
        <w:rPr>
          <w:rFonts w:ascii="Georgia" w:hAnsi="Georgia" w:cs="Arial"/>
          <w:sz w:val="24"/>
          <w:szCs w:val="24"/>
          <w:lang w:val="es-MX"/>
        </w:rPr>
      </w:pPr>
      <w:r w:rsidRPr="009B5185">
        <w:rPr>
          <w:rFonts w:ascii="Georgia" w:hAnsi="Georgia"/>
          <w:smallCaps/>
          <w:sz w:val="24"/>
          <w:szCs w:val="24"/>
        </w:rPr>
        <w:t>La defensa de la parte pasiva</w:t>
      </w:r>
    </w:p>
    <w:p w:rsidR="00654D1A" w:rsidRPr="009B5185" w:rsidRDefault="00654D1A" w:rsidP="009B5185">
      <w:pPr>
        <w:widowControl/>
        <w:overflowPunct/>
        <w:autoSpaceDE/>
        <w:autoSpaceDN/>
        <w:adjustRightInd/>
        <w:spacing w:line="312" w:lineRule="auto"/>
        <w:jc w:val="both"/>
        <w:rPr>
          <w:rFonts w:ascii="Georgia" w:hAnsi="Georgia" w:cs="Arial"/>
          <w:sz w:val="24"/>
          <w:szCs w:val="24"/>
        </w:rPr>
      </w:pPr>
    </w:p>
    <w:p w:rsidR="00654D1A" w:rsidRPr="009B5185" w:rsidRDefault="00483FAE" w:rsidP="009B5185">
      <w:pPr>
        <w:widowControl/>
        <w:overflowPunct/>
        <w:autoSpaceDE/>
        <w:autoSpaceDN/>
        <w:adjustRightInd/>
        <w:spacing w:line="312" w:lineRule="auto"/>
        <w:jc w:val="both"/>
        <w:rPr>
          <w:rFonts w:ascii="Georgia" w:hAnsi="Georgia" w:cs="Arial"/>
          <w:sz w:val="24"/>
          <w:szCs w:val="24"/>
        </w:rPr>
      </w:pPr>
      <w:r w:rsidRPr="009B5185">
        <w:rPr>
          <w:rFonts w:ascii="Georgia" w:hAnsi="Georgia" w:cs="Arial"/>
          <w:sz w:val="24"/>
          <w:szCs w:val="24"/>
        </w:rPr>
        <w:t xml:space="preserve">Estuvo representada </w:t>
      </w:r>
      <w:r w:rsidR="00654D1A" w:rsidRPr="009B5185">
        <w:rPr>
          <w:rFonts w:ascii="Georgia" w:hAnsi="Georgia" w:cs="Arial"/>
          <w:sz w:val="24"/>
          <w:szCs w:val="24"/>
        </w:rPr>
        <w:t>por curado</w:t>
      </w:r>
      <w:r w:rsidRPr="009B5185">
        <w:rPr>
          <w:rFonts w:ascii="Georgia" w:hAnsi="Georgia" w:cs="Arial"/>
          <w:sz w:val="24"/>
          <w:szCs w:val="24"/>
        </w:rPr>
        <w:t>r</w:t>
      </w:r>
      <w:r w:rsidR="00654D1A" w:rsidRPr="009B5185">
        <w:rPr>
          <w:rFonts w:ascii="Georgia" w:hAnsi="Georgia" w:cs="Arial"/>
          <w:sz w:val="24"/>
          <w:szCs w:val="24"/>
        </w:rPr>
        <w:t xml:space="preserve"> </w:t>
      </w:r>
      <w:r w:rsidR="00654D1A" w:rsidRPr="009B5185">
        <w:rPr>
          <w:rFonts w:ascii="Georgia" w:hAnsi="Georgia" w:cs="Arial"/>
          <w:i/>
          <w:sz w:val="24"/>
          <w:szCs w:val="24"/>
        </w:rPr>
        <w:t>ad litem</w:t>
      </w:r>
      <w:r w:rsidR="00654D1A" w:rsidRPr="009B5185">
        <w:rPr>
          <w:rFonts w:ascii="Georgia" w:hAnsi="Georgia" w:cs="Arial"/>
          <w:sz w:val="24"/>
          <w:szCs w:val="24"/>
        </w:rPr>
        <w:t>, no se opuso a las pretensiones, n</w:t>
      </w:r>
      <w:r w:rsidR="00D74992" w:rsidRPr="009B5185">
        <w:rPr>
          <w:rFonts w:ascii="Georgia" w:hAnsi="Georgia" w:cs="Arial"/>
          <w:sz w:val="24"/>
          <w:szCs w:val="24"/>
        </w:rPr>
        <w:t>i</w:t>
      </w:r>
      <w:r w:rsidR="00654D1A" w:rsidRPr="009B5185">
        <w:rPr>
          <w:rFonts w:ascii="Georgia" w:hAnsi="Georgia" w:cs="Arial"/>
          <w:sz w:val="24"/>
          <w:szCs w:val="24"/>
        </w:rPr>
        <w:t xml:space="preserve"> formuló excepciones de ninguna especie (Folios </w:t>
      </w:r>
      <w:r w:rsidR="00675CAE" w:rsidRPr="009B5185">
        <w:rPr>
          <w:rFonts w:ascii="Georgia" w:hAnsi="Georgia" w:cs="Arial"/>
          <w:sz w:val="24"/>
          <w:szCs w:val="24"/>
        </w:rPr>
        <w:t xml:space="preserve">13 y </w:t>
      </w:r>
      <w:r w:rsidRPr="009B5185">
        <w:rPr>
          <w:rFonts w:ascii="Georgia" w:hAnsi="Georgia" w:cs="Arial"/>
          <w:sz w:val="24"/>
          <w:szCs w:val="24"/>
        </w:rPr>
        <w:t>14</w:t>
      </w:r>
      <w:r w:rsidR="00654D1A" w:rsidRPr="009B5185">
        <w:rPr>
          <w:rFonts w:ascii="Georgia" w:hAnsi="Georgia" w:cs="Arial"/>
          <w:sz w:val="24"/>
          <w:szCs w:val="24"/>
        </w:rPr>
        <w:t xml:space="preserve">, </w:t>
      </w:r>
      <w:r w:rsidRPr="009B5185">
        <w:rPr>
          <w:rFonts w:ascii="Georgia" w:hAnsi="Georgia" w:cs="Arial"/>
          <w:sz w:val="24"/>
          <w:szCs w:val="24"/>
        </w:rPr>
        <w:t>cuaderno primera instancia</w:t>
      </w:r>
      <w:r w:rsidR="00654D1A" w:rsidRPr="009B5185">
        <w:rPr>
          <w:rFonts w:ascii="Georgia" w:hAnsi="Georgia" w:cs="Arial"/>
          <w:sz w:val="24"/>
          <w:szCs w:val="24"/>
        </w:rPr>
        <w:t>).</w:t>
      </w:r>
    </w:p>
    <w:p w:rsidR="00654D1A" w:rsidRPr="009B5185" w:rsidRDefault="00654D1A" w:rsidP="009B5185">
      <w:pPr>
        <w:pStyle w:val="Prrafodelista"/>
        <w:widowControl/>
        <w:overflowPunct/>
        <w:autoSpaceDE/>
        <w:autoSpaceDN/>
        <w:adjustRightInd/>
        <w:spacing w:line="312" w:lineRule="auto"/>
        <w:ind w:left="720"/>
        <w:jc w:val="both"/>
        <w:rPr>
          <w:rFonts w:ascii="Georgia" w:hAnsi="Georgia" w:cs="Arial"/>
          <w:sz w:val="24"/>
          <w:szCs w:val="24"/>
        </w:rPr>
      </w:pPr>
    </w:p>
    <w:p w:rsidR="00654D1A" w:rsidRPr="009B5185" w:rsidRDefault="00654D1A" w:rsidP="009B5185">
      <w:pPr>
        <w:numPr>
          <w:ilvl w:val="0"/>
          <w:numId w:val="2"/>
        </w:numPr>
        <w:spacing w:line="312" w:lineRule="auto"/>
        <w:jc w:val="both"/>
        <w:rPr>
          <w:rFonts w:ascii="Georgia" w:hAnsi="Georgia" w:cs="Arial"/>
          <w:sz w:val="24"/>
          <w:szCs w:val="24"/>
        </w:rPr>
      </w:pPr>
      <w:r w:rsidRPr="009B5185">
        <w:rPr>
          <w:rFonts w:ascii="Georgia" w:hAnsi="Georgia"/>
          <w:smallCaps/>
          <w:sz w:val="24"/>
          <w:szCs w:val="24"/>
        </w:rPr>
        <w:t>El resumen de la sentencia apelada</w:t>
      </w:r>
    </w:p>
    <w:p w:rsidR="00654D1A" w:rsidRPr="009B5185" w:rsidRDefault="00654D1A" w:rsidP="009B5185">
      <w:pPr>
        <w:spacing w:line="312" w:lineRule="auto"/>
        <w:jc w:val="both"/>
        <w:rPr>
          <w:rFonts w:ascii="Georgia" w:hAnsi="Georgia" w:cs="Arial"/>
          <w:sz w:val="24"/>
          <w:szCs w:val="24"/>
        </w:rPr>
      </w:pPr>
    </w:p>
    <w:p w:rsidR="00654D1A" w:rsidRPr="009B5185" w:rsidRDefault="0003765B" w:rsidP="009B5185">
      <w:pPr>
        <w:spacing w:line="312" w:lineRule="auto"/>
        <w:jc w:val="both"/>
        <w:rPr>
          <w:rFonts w:ascii="Georgia" w:hAnsi="Georgia" w:cs="Arial"/>
          <w:sz w:val="24"/>
          <w:szCs w:val="24"/>
        </w:rPr>
      </w:pPr>
      <w:r w:rsidRPr="009B5185">
        <w:rPr>
          <w:rFonts w:ascii="Georgia" w:hAnsi="Georgia" w:cs="Arial"/>
          <w:sz w:val="24"/>
          <w:szCs w:val="24"/>
          <w:lang w:val="es-CO"/>
        </w:rPr>
        <w:t xml:space="preserve">Negó </w:t>
      </w:r>
      <w:r w:rsidR="00483FAE" w:rsidRPr="009B5185">
        <w:rPr>
          <w:rFonts w:ascii="Georgia" w:hAnsi="Georgia" w:cs="Arial"/>
          <w:sz w:val="24"/>
          <w:szCs w:val="24"/>
          <w:lang w:val="es-CO"/>
        </w:rPr>
        <w:t xml:space="preserve">las pretensiones, sin condenar </w:t>
      </w:r>
      <w:r w:rsidR="00654D1A" w:rsidRPr="009B5185">
        <w:rPr>
          <w:rFonts w:ascii="Georgia" w:hAnsi="Georgia" w:cs="Arial"/>
          <w:sz w:val="24"/>
          <w:szCs w:val="24"/>
          <w:lang w:val="es-CO"/>
        </w:rPr>
        <w:t>en costas</w:t>
      </w:r>
      <w:r w:rsidR="00654D1A" w:rsidRPr="009B5185">
        <w:rPr>
          <w:rFonts w:ascii="Georgia" w:hAnsi="Georgia" w:cs="Arial"/>
          <w:sz w:val="24"/>
          <w:szCs w:val="24"/>
        </w:rPr>
        <w:t>.</w:t>
      </w:r>
      <w:r w:rsidRPr="009B5185">
        <w:rPr>
          <w:rFonts w:ascii="Georgia" w:hAnsi="Georgia" w:cs="Arial"/>
          <w:sz w:val="24"/>
          <w:szCs w:val="24"/>
        </w:rPr>
        <w:t xml:space="preserve"> Decidió así, porque consideró que la parte actora, incumplió su deber de probar los supuestos facticos referentes a la causal </w:t>
      </w:r>
      <w:r w:rsidR="00211893" w:rsidRPr="009B5185">
        <w:rPr>
          <w:rFonts w:ascii="Georgia" w:hAnsi="Georgia" w:cs="Arial"/>
          <w:sz w:val="24"/>
          <w:szCs w:val="24"/>
        </w:rPr>
        <w:t xml:space="preserve">de divorcio </w:t>
      </w:r>
      <w:r w:rsidRPr="009B5185">
        <w:rPr>
          <w:rFonts w:ascii="Georgia" w:hAnsi="Georgia" w:cs="Arial"/>
          <w:sz w:val="24"/>
          <w:szCs w:val="24"/>
        </w:rPr>
        <w:t>invocada. Señaló que l</w:t>
      </w:r>
      <w:r w:rsidR="002275E5" w:rsidRPr="009B5185">
        <w:rPr>
          <w:rFonts w:ascii="Georgia" w:hAnsi="Georgia" w:cs="Arial"/>
          <w:sz w:val="24"/>
          <w:szCs w:val="24"/>
        </w:rPr>
        <w:t>a</w:t>
      </w:r>
      <w:r w:rsidRPr="009B5185">
        <w:rPr>
          <w:rFonts w:ascii="Georgia" w:hAnsi="Georgia" w:cs="Arial"/>
          <w:sz w:val="24"/>
          <w:szCs w:val="24"/>
        </w:rPr>
        <w:t>s testigos fueron de oídas</w:t>
      </w:r>
      <w:r w:rsidR="002275E5" w:rsidRPr="009B5185">
        <w:rPr>
          <w:rFonts w:ascii="Georgia" w:hAnsi="Georgia" w:cs="Arial"/>
          <w:sz w:val="24"/>
          <w:szCs w:val="24"/>
        </w:rPr>
        <w:t xml:space="preserve">, </w:t>
      </w:r>
      <w:r w:rsidRPr="009B5185">
        <w:rPr>
          <w:rFonts w:ascii="Georgia" w:hAnsi="Georgia" w:cs="Arial"/>
          <w:sz w:val="24"/>
          <w:szCs w:val="24"/>
        </w:rPr>
        <w:t>la información que dieron fue recibida del demandante</w:t>
      </w:r>
      <w:r w:rsidR="002275E5" w:rsidRPr="009B5185">
        <w:rPr>
          <w:rFonts w:ascii="Georgia" w:hAnsi="Georgia" w:cs="Arial"/>
          <w:sz w:val="24"/>
          <w:szCs w:val="24"/>
        </w:rPr>
        <w:t xml:space="preserve"> y </w:t>
      </w:r>
      <w:r w:rsidRPr="009B5185">
        <w:rPr>
          <w:rFonts w:ascii="Georgia" w:hAnsi="Georgia" w:cs="Arial"/>
          <w:sz w:val="24"/>
          <w:szCs w:val="24"/>
        </w:rPr>
        <w:t>tampoco puede valorarse lo dicho por aquel, no se trata de una confesión</w:t>
      </w:r>
      <w:r w:rsidR="008D33E7" w:rsidRPr="009B5185">
        <w:rPr>
          <w:rFonts w:ascii="Georgia" w:hAnsi="Georgia" w:cs="Arial"/>
          <w:sz w:val="24"/>
          <w:szCs w:val="24"/>
        </w:rPr>
        <w:t xml:space="preserve"> </w:t>
      </w:r>
      <w:r w:rsidR="00654D1A" w:rsidRPr="009B5185">
        <w:rPr>
          <w:rFonts w:ascii="Georgia" w:hAnsi="Georgia" w:cs="Arial"/>
          <w:sz w:val="24"/>
          <w:szCs w:val="24"/>
        </w:rPr>
        <w:t>(Tiempo 00:</w:t>
      </w:r>
      <w:r w:rsidR="008D33E7" w:rsidRPr="009B5185">
        <w:rPr>
          <w:rFonts w:ascii="Georgia" w:hAnsi="Georgia" w:cs="Arial"/>
          <w:sz w:val="24"/>
          <w:szCs w:val="24"/>
        </w:rPr>
        <w:t>34</w:t>
      </w:r>
      <w:r w:rsidR="00654D1A" w:rsidRPr="009B5185">
        <w:rPr>
          <w:rFonts w:ascii="Georgia" w:hAnsi="Georgia" w:cs="Arial"/>
          <w:sz w:val="24"/>
          <w:szCs w:val="24"/>
        </w:rPr>
        <w:t>:5</w:t>
      </w:r>
      <w:r w:rsidR="008D33E7" w:rsidRPr="009B5185">
        <w:rPr>
          <w:rFonts w:ascii="Georgia" w:hAnsi="Georgia" w:cs="Arial"/>
          <w:sz w:val="24"/>
          <w:szCs w:val="24"/>
        </w:rPr>
        <w:t>4</w:t>
      </w:r>
      <w:r w:rsidR="00654D1A" w:rsidRPr="009B5185">
        <w:rPr>
          <w:rFonts w:ascii="Georgia" w:hAnsi="Georgia" w:cs="Arial"/>
          <w:sz w:val="24"/>
          <w:szCs w:val="24"/>
        </w:rPr>
        <w:t xml:space="preserve"> a 00:</w:t>
      </w:r>
      <w:r w:rsidR="008D33E7" w:rsidRPr="009B5185">
        <w:rPr>
          <w:rFonts w:ascii="Georgia" w:hAnsi="Georgia" w:cs="Arial"/>
          <w:sz w:val="24"/>
          <w:szCs w:val="24"/>
        </w:rPr>
        <w:t>51</w:t>
      </w:r>
      <w:r w:rsidR="00654D1A" w:rsidRPr="009B5185">
        <w:rPr>
          <w:rFonts w:ascii="Georgia" w:hAnsi="Georgia" w:cs="Arial"/>
          <w:sz w:val="24"/>
          <w:szCs w:val="24"/>
        </w:rPr>
        <w:t>:</w:t>
      </w:r>
      <w:r w:rsidR="008D33E7" w:rsidRPr="009B5185">
        <w:rPr>
          <w:rFonts w:ascii="Georgia" w:hAnsi="Georgia" w:cs="Arial"/>
          <w:sz w:val="24"/>
          <w:szCs w:val="24"/>
        </w:rPr>
        <w:t>20</w:t>
      </w:r>
      <w:r w:rsidR="00654D1A" w:rsidRPr="009B5185">
        <w:rPr>
          <w:rFonts w:ascii="Georgia" w:hAnsi="Georgia" w:cs="Arial"/>
          <w:sz w:val="24"/>
          <w:szCs w:val="24"/>
        </w:rPr>
        <w:t>, audiencia de juzgamiento</w:t>
      </w:r>
      <w:r w:rsidR="00654D1A" w:rsidRPr="009B5185">
        <w:rPr>
          <w:rFonts w:ascii="Georgia" w:hAnsi="Georgia" w:cs="Arial"/>
          <w:sz w:val="24"/>
          <w:szCs w:val="24"/>
          <w:lang w:val="es-CO"/>
        </w:rPr>
        <w:t xml:space="preserve">, folio </w:t>
      </w:r>
      <w:r w:rsidR="008D33E7" w:rsidRPr="009B5185">
        <w:rPr>
          <w:rFonts w:ascii="Georgia" w:hAnsi="Georgia" w:cs="Arial"/>
          <w:sz w:val="24"/>
          <w:szCs w:val="24"/>
          <w:lang w:val="es-CO"/>
        </w:rPr>
        <w:t xml:space="preserve">18, archivo </w:t>
      </w:r>
      <w:r w:rsidR="008D33E7" w:rsidRPr="009B5185">
        <w:rPr>
          <w:rFonts w:ascii="Georgia" w:hAnsi="Georgia" w:cs="Arial"/>
          <w:sz w:val="24"/>
          <w:szCs w:val="24"/>
        </w:rPr>
        <w:t>CP_1123090848238</w:t>
      </w:r>
      <w:r w:rsidR="000522DE" w:rsidRPr="009B5185">
        <w:rPr>
          <w:rFonts w:ascii="Georgia" w:hAnsi="Georgia" w:cs="Arial"/>
          <w:sz w:val="24"/>
          <w:szCs w:val="24"/>
        </w:rPr>
        <w:t>, ibídem</w:t>
      </w:r>
      <w:r w:rsidR="00654D1A" w:rsidRPr="009B5185">
        <w:rPr>
          <w:rFonts w:ascii="Georgia" w:hAnsi="Georgia" w:cs="Arial"/>
          <w:sz w:val="24"/>
          <w:szCs w:val="24"/>
        </w:rPr>
        <w:t>)</w:t>
      </w:r>
      <w:r w:rsidR="00654D1A" w:rsidRPr="009B5185">
        <w:rPr>
          <w:rFonts w:ascii="Georgia" w:hAnsi="Georgia" w:cs="Arial"/>
          <w:sz w:val="24"/>
          <w:szCs w:val="24"/>
          <w:lang w:val="es-CO"/>
        </w:rPr>
        <w:t>.</w:t>
      </w:r>
    </w:p>
    <w:p w:rsidR="00654D1A" w:rsidRPr="009B5185" w:rsidRDefault="00654D1A" w:rsidP="009B5185">
      <w:pPr>
        <w:spacing w:line="312" w:lineRule="auto"/>
        <w:jc w:val="both"/>
        <w:rPr>
          <w:rFonts w:ascii="Georgia" w:hAnsi="Georgia" w:cs="Arial"/>
          <w:sz w:val="24"/>
          <w:szCs w:val="24"/>
        </w:rPr>
      </w:pPr>
    </w:p>
    <w:p w:rsidR="00654D1A" w:rsidRPr="009B5185" w:rsidRDefault="00654D1A" w:rsidP="009B5185">
      <w:pPr>
        <w:pStyle w:val="Prrafodelista"/>
        <w:numPr>
          <w:ilvl w:val="0"/>
          <w:numId w:val="2"/>
        </w:numPr>
        <w:spacing w:line="312" w:lineRule="auto"/>
        <w:jc w:val="both"/>
        <w:rPr>
          <w:rFonts w:ascii="Georgia" w:hAnsi="Georgia" w:cs="Arial"/>
          <w:sz w:val="24"/>
          <w:szCs w:val="24"/>
        </w:rPr>
      </w:pPr>
      <w:r w:rsidRPr="009B5185">
        <w:rPr>
          <w:rFonts w:ascii="Georgia" w:hAnsi="Georgia" w:cs="Arial"/>
          <w:smallCaps/>
          <w:sz w:val="24"/>
          <w:szCs w:val="24"/>
        </w:rPr>
        <w:t>La síntesis de la apelación</w:t>
      </w:r>
    </w:p>
    <w:p w:rsidR="00654D1A" w:rsidRPr="009B5185" w:rsidRDefault="00654D1A" w:rsidP="009B5185">
      <w:pPr>
        <w:spacing w:line="312" w:lineRule="auto"/>
        <w:jc w:val="both"/>
        <w:rPr>
          <w:rFonts w:ascii="Georgia" w:hAnsi="Georgia" w:cs="Arial"/>
          <w:sz w:val="24"/>
          <w:szCs w:val="24"/>
        </w:rPr>
      </w:pPr>
    </w:p>
    <w:p w:rsidR="00654D1A" w:rsidRPr="009B5185" w:rsidRDefault="00654D1A" w:rsidP="009B5185">
      <w:pPr>
        <w:pStyle w:val="Prrafodelista"/>
        <w:numPr>
          <w:ilvl w:val="1"/>
          <w:numId w:val="2"/>
        </w:numPr>
        <w:spacing w:line="312" w:lineRule="auto"/>
        <w:jc w:val="both"/>
        <w:rPr>
          <w:rFonts w:ascii="Georgia" w:hAnsi="Georgia" w:cs="Arial"/>
          <w:sz w:val="24"/>
          <w:szCs w:val="24"/>
        </w:rPr>
      </w:pPr>
      <w:r w:rsidRPr="009B5185">
        <w:rPr>
          <w:rFonts w:ascii="Georgia" w:hAnsi="Georgia" w:cs="Arial"/>
          <w:smallCaps/>
          <w:sz w:val="24"/>
          <w:szCs w:val="24"/>
        </w:rPr>
        <w:t>Los reparos.</w:t>
      </w:r>
      <w:r w:rsidRPr="009B5185">
        <w:rPr>
          <w:rFonts w:ascii="Georgia" w:hAnsi="Georgia" w:cs="Arial"/>
          <w:sz w:val="24"/>
          <w:szCs w:val="24"/>
        </w:rPr>
        <w:t xml:space="preserve"> (i) </w:t>
      </w:r>
      <w:r w:rsidR="00DF523A" w:rsidRPr="009B5185">
        <w:rPr>
          <w:rFonts w:ascii="Georgia" w:hAnsi="Georgia" w:cs="Arial"/>
          <w:sz w:val="24"/>
          <w:szCs w:val="24"/>
        </w:rPr>
        <w:t xml:space="preserve">Las </w:t>
      </w:r>
      <w:r w:rsidR="002275E5" w:rsidRPr="009B5185">
        <w:rPr>
          <w:rFonts w:ascii="Georgia" w:hAnsi="Georgia" w:cs="Arial"/>
          <w:sz w:val="24"/>
          <w:szCs w:val="24"/>
        </w:rPr>
        <w:t>declarantes</w:t>
      </w:r>
      <w:r w:rsidR="00DF523A" w:rsidRPr="009B5185">
        <w:rPr>
          <w:rFonts w:ascii="Georgia" w:hAnsi="Georgia" w:cs="Arial"/>
          <w:sz w:val="24"/>
          <w:szCs w:val="24"/>
        </w:rPr>
        <w:t xml:space="preserve"> no pueden considerarse, únicamente, como de oídas, sobre todo la versión de María Eugenia</w:t>
      </w:r>
      <w:r w:rsidR="003A2C55" w:rsidRPr="009B5185">
        <w:rPr>
          <w:rFonts w:ascii="Georgia" w:hAnsi="Georgia" w:cs="Arial"/>
          <w:sz w:val="24"/>
          <w:szCs w:val="24"/>
        </w:rPr>
        <w:t>, quien</w:t>
      </w:r>
      <w:r w:rsidR="00DF523A" w:rsidRPr="009B5185">
        <w:rPr>
          <w:rFonts w:ascii="Georgia" w:hAnsi="Georgia" w:cs="Arial"/>
          <w:sz w:val="24"/>
          <w:szCs w:val="24"/>
        </w:rPr>
        <w:t xml:space="preserve"> dio información directa</w:t>
      </w:r>
      <w:r w:rsidR="003A2C55" w:rsidRPr="009B5185">
        <w:rPr>
          <w:rFonts w:ascii="Georgia" w:hAnsi="Georgia" w:cs="Arial"/>
          <w:sz w:val="24"/>
          <w:szCs w:val="24"/>
        </w:rPr>
        <w:t xml:space="preserve"> por el conocimiento que </w:t>
      </w:r>
      <w:r w:rsidR="000522DE" w:rsidRPr="009B5185">
        <w:rPr>
          <w:rFonts w:ascii="Georgia" w:hAnsi="Georgia" w:cs="Arial"/>
          <w:sz w:val="24"/>
          <w:szCs w:val="24"/>
        </w:rPr>
        <w:t>adquirió</w:t>
      </w:r>
      <w:r w:rsidR="003A2C55" w:rsidRPr="009B5185">
        <w:rPr>
          <w:rFonts w:ascii="Georgia" w:hAnsi="Georgia" w:cs="Arial"/>
          <w:sz w:val="24"/>
          <w:szCs w:val="24"/>
        </w:rPr>
        <w:t>, dada la relación que la ata con el demandante (Cuñada)</w:t>
      </w:r>
      <w:r w:rsidR="000522DE" w:rsidRPr="009B5185">
        <w:rPr>
          <w:rFonts w:ascii="Georgia" w:hAnsi="Georgia" w:cs="Arial"/>
          <w:sz w:val="24"/>
          <w:szCs w:val="24"/>
        </w:rPr>
        <w:t>. De persistir esa valoración</w:t>
      </w:r>
      <w:r w:rsidR="002275E5" w:rsidRPr="009B5185">
        <w:rPr>
          <w:rFonts w:ascii="Georgia" w:hAnsi="Georgia" w:cs="Arial"/>
          <w:sz w:val="24"/>
          <w:szCs w:val="24"/>
        </w:rPr>
        <w:t>,</w:t>
      </w:r>
      <w:r w:rsidR="000522DE" w:rsidRPr="009B5185">
        <w:rPr>
          <w:rFonts w:ascii="Georgia" w:hAnsi="Georgia" w:cs="Arial"/>
          <w:sz w:val="24"/>
          <w:szCs w:val="24"/>
        </w:rPr>
        <w:t xml:space="preserve"> deben tenerse en cuenta los otros medios probatorios que las convalidan</w:t>
      </w:r>
      <w:r w:rsidRPr="009B5185">
        <w:rPr>
          <w:rFonts w:ascii="Georgia" w:hAnsi="Georgia" w:cs="Arial"/>
          <w:sz w:val="24"/>
          <w:szCs w:val="24"/>
        </w:rPr>
        <w:t>;</w:t>
      </w:r>
      <w:r w:rsidR="000522DE" w:rsidRPr="009B5185">
        <w:rPr>
          <w:rFonts w:ascii="Georgia" w:hAnsi="Georgia" w:cs="Arial"/>
          <w:sz w:val="24"/>
          <w:szCs w:val="24"/>
        </w:rPr>
        <w:t xml:space="preserve"> y,</w:t>
      </w:r>
      <w:r w:rsidRPr="009B5185">
        <w:rPr>
          <w:rFonts w:ascii="Georgia" w:hAnsi="Georgia" w:cs="Arial"/>
          <w:sz w:val="24"/>
          <w:szCs w:val="24"/>
        </w:rPr>
        <w:t xml:space="preserve"> (ii) </w:t>
      </w:r>
      <w:r w:rsidR="000522DE" w:rsidRPr="009B5185">
        <w:rPr>
          <w:rFonts w:ascii="Georgia" w:hAnsi="Georgia" w:cs="Arial"/>
          <w:sz w:val="24"/>
          <w:szCs w:val="24"/>
        </w:rPr>
        <w:t>Lo narrado por el actor se debe estimar como confesión, pues no hay prueba que infirme sus dichos</w:t>
      </w:r>
      <w:r w:rsidR="0052661C" w:rsidRPr="009B5185">
        <w:rPr>
          <w:rFonts w:ascii="Georgia" w:hAnsi="Georgia" w:cs="Arial"/>
          <w:sz w:val="24"/>
          <w:szCs w:val="24"/>
        </w:rPr>
        <w:t xml:space="preserve">. En suma, aduce que con ese acervo probatorio se acreditó la causal </w:t>
      </w:r>
      <w:r w:rsidR="002275E5" w:rsidRPr="009B5185">
        <w:rPr>
          <w:rFonts w:ascii="Georgia" w:hAnsi="Georgia" w:cs="Arial"/>
          <w:sz w:val="24"/>
          <w:szCs w:val="24"/>
        </w:rPr>
        <w:t>implorada</w:t>
      </w:r>
      <w:r w:rsidRPr="009B5185">
        <w:rPr>
          <w:rFonts w:ascii="Georgia" w:hAnsi="Georgia" w:cs="Arial"/>
          <w:sz w:val="24"/>
          <w:szCs w:val="24"/>
        </w:rPr>
        <w:t xml:space="preserve"> (</w:t>
      </w:r>
      <w:r w:rsidR="000522DE" w:rsidRPr="009B5185">
        <w:rPr>
          <w:rFonts w:ascii="Georgia" w:hAnsi="Georgia" w:cs="Arial"/>
          <w:sz w:val="24"/>
          <w:szCs w:val="24"/>
        </w:rPr>
        <w:t>Tiempo 00:52:10 a 00:55:51, audiencia de juzgamiento</w:t>
      </w:r>
      <w:r w:rsidR="000522DE" w:rsidRPr="009B5185">
        <w:rPr>
          <w:rFonts w:ascii="Georgia" w:hAnsi="Georgia" w:cs="Arial"/>
          <w:sz w:val="24"/>
          <w:szCs w:val="24"/>
          <w:lang w:val="es-CO"/>
        </w:rPr>
        <w:t xml:space="preserve">, folio 18, archivo </w:t>
      </w:r>
      <w:r w:rsidR="000522DE" w:rsidRPr="009B5185">
        <w:rPr>
          <w:rFonts w:ascii="Georgia" w:hAnsi="Georgia" w:cs="Arial"/>
          <w:sz w:val="24"/>
          <w:szCs w:val="24"/>
        </w:rPr>
        <w:t>CP_1123090848238 y memorial visible a 21-22, ibídem</w:t>
      </w:r>
      <w:r w:rsidRPr="009B5185">
        <w:rPr>
          <w:rFonts w:ascii="Georgia" w:hAnsi="Georgia" w:cs="Arial"/>
          <w:sz w:val="24"/>
          <w:szCs w:val="24"/>
        </w:rPr>
        <w:t>).</w:t>
      </w:r>
    </w:p>
    <w:p w:rsidR="00654D1A" w:rsidRPr="009B5185" w:rsidRDefault="00654D1A" w:rsidP="009B5185">
      <w:pPr>
        <w:pStyle w:val="Prrafodelista"/>
        <w:spacing w:line="312" w:lineRule="auto"/>
        <w:ind w:left="720"/>
        <w:jc w:val="both"/>
        <w:rPr>
          <w:rFonts w:ascii="Georgia" w:hAnsi="Georgia" w:cs="Arial"/>
          <w:sz w:val="24"/>
          <w:szCs w:val="24"/>
        </w:rPr>
      </w:pPr>
    </w:p>
    <w:p w:rsidR="00654D1A" w:rsidRPr="009B5185" w:rsidRDefault="00654D1A" w:rsidP="009B5185">
      <w:pPr>
        <w:pStyle w:val="Prrafodelista"/>
        <w:numPr>
          <w:ilvl w:val="1"/>
          <w:numId w:val="2"/>
        </w:numPr>
        <w:spacing w:line="312" w:lineRule="auto"/>
        <w:jc w:val="both"/>
        <w:rPr>
          <w:rFonts w:ascii="Georgia" w:hAnsi="Georgia" w:cs="Arial"/>
          <w:sz w:val="24"/>
          <w:szCs w:val="24"/>
        </w:rPr>
      </w:pPr>
      <w:r w:rsidRPr="009B5185">
        <w:rPr>
          <w:rFonts w:ascii="Georgia" w:hAnsi="Georgia" w:cs="Arial"/>
          <w:smallCaps/>
          <w:sz w:val="24"/>
          <w:szCs w:val="24"/>
        </w:rPr>
        <w:t>La sustentación</w:t>
      </w:r>
      <w:r w:rsidRPr="009B5185">
        <w:rPr>
          <w:rFonts w:ascii="Georgia" w:hAnsi="Georgia" w:cs="Arial"/>
          <w:sz w:val="24"/>
          <w:szCs w:val="24"/>
        </w:rPr>
        <w:t xml:space="preserve">. </w:t>
      </w:r>
      <w:r w:rsidR="00675CAE" w:rsidRPr="009B5185">
        <w:rPr>
          <w:rFonts w:ascii="Georgia" w:hAnsi="Georgia" w:cs="Arial"/>
          <w:sz w:val="24"/>
          <w:szCs w:val="24"/>
        </w:rPr>
        <w:t>En la audiencia fueron debidamente argumentados todos los reparos.</w:t>
      </w:r>
    </w:p>
    <w:p w:rsidR="00654D1A" w:rsidRPr="009B5185" w:rsidRDefault="00654D1A" w:rsidP="009B5185">
      <w:pPr>
        <w:pStyle w:val="Prrafodelista"/>
        <w:spacing w:line="312" w:lineRule="auto"/>
        <w:jc w:val="both"/>
        <w:rPr>
          <w:rFonts w:ascii="Georgia" w:hAnsi="Georgia" w:cs="Arial"/>
          <w:sz w:val="24"/>
          <w:szCs w:val="24"/>
        </w:rPr>
      </w:pPr>
    </w:p>
    <w:p w:rsidR="00654D1A" w:rsidRPr="009B5185" w:rsidRDefault="00654D1A" w:rsidP="009B5185">
      <w:pPr>
        <w:numPr>
          <w:ilvl w:val="0"/>
          <w:numId w:val="2"/>
        </w:numPr>
        <w:spacing w:line="312" w:lineRule="auto"/>
        <w:jc w:val="both"/>
        <w:rPr>
          <w:rFonts w:ascii="Georgia" w:hAnsi="Georgia"/>
          <w:b/>
          <w:sz w:val="24"/>
          <w:szCs w:val="24"/>
        </w:rPr>
      </w:pPr>
      <w:r w:rsidRPr="009B5185">
        <w:rPr>
          <w:rFonts w:ascii="Georgia" w:hAnsi="Georgia"/>
          <w:smallCaps/>
          <w:sz w:val="24"/>
          <w:szCs w:val="24"/>
        </w:rPr>
        <w:t>la fundamentación jurídica para decidir</w:t>
      </w:r>
    </w:p>
    <w:p w:rsidR="00654D1A" w:rsidRPr="009B5185" w:rsidRDefault="00654D1A" w:rsidP="009B5185">
      <w:pPr>
        <w:spacing w:line="312" w:lineRule="auto"/>
        <w:jc w:val="both"/>
        <w:rPr>
          <w:rFonts w:ascii="Georgia" w:hAnsi="Georgia" w:cs="Arial"/>
          <w:sz w:val="24"/>
          <w:szCs w:val="24"/>
        </w:rPr>
      </w:pPr>
    </w:p>
    <w:p w:rsidR="00C42D0A" w:rsidRPr="009B5185" w:rsidRDefault="00C42D0A" w:rsidP="009B5185">
      <w:pPr>
        <w:pStyle w:val="Prrafodelista"/>
        <w:widowControl/>
        <w:numPr>
          <w:ilvl w:val="0"/>
          <w:numId w:val="3"/>
        </w:numPr>
        <w:overflowPunct/>
        <w:adjustRightInd/>
        <w:spacing w:line="312" w:lineRule="auto"/>
        <w:jc w:val="both"/>
        <w:rPr>
          <w:rFonts w:ascii="Georgia" w:hAnsi="Georgia" w:cs="Arial"/>
          <w:iCs/>
          <w:smallCaps/>
          <w:vanish/>
          <w:sz w:val="24"/>
          <w:szCs w:val="24"/>
        </w:rPr>
      </w:pPr>
    </w:p>
    <w:p w:rsidR="00C42D0A" w:rsidRPr="009B5185" w:rsidRDefault="00C42D0A" w:rsidP="009B5185">
      <w:pPr>
        <w:pStyle w:val="Prrafodelista"/>
        <w:widowControl/>
        <w:numPr>
          <w:ilvl w:val="0"/>
          <w:numId w:val="3"/>
        </w:numPr>
        <w:overflowPunct/>
        <w:adjustRightInd/>
        <w:spacing w:line="312" w:lineRule="auto"/>
        <w:jc w:val="both"/>
        <w:rPr>
          <w:rFonts w:ascii="Georgia" w:hAnsi="Georgia" w:cs="Arial"/>
          <w:iCs/>
          <w:smallCaps/>
          <w:vanish/>
          <w:sz w:val="24"/>
          <w:szCs w:val="24"/>
        </w:rPr>
      </w:pPr>
    </w:p>
    <w:p w:rsidR="00C42D0A" w:rsidRPr="009B5185" w:rsidRDefault="00C42D0A" w:rsidP="009B5185">
      <w:pPr>
        <w:pStyle w:val="Prrafodelista"/>
        <w:widowControl/>
        <w:numPr>
          <w:ilvl w:val="0"/>
          <w:numId w:val="3"/>
        </w:numPr>
        <w:overflowPunct/>
        <w:adjustRightInd/>
        <w:spacing w:line="312" w:lineRule="auto"/>
        <w:jc w:val="both"/>
        <w:rPr>
          <w:rFonts w:ascii="Georgia" w:hAnsi="Georgia" w:cs="Arial"/>
          <w:iCs/>
          <w:smallCaps/>
          <w:vanish/>
          <w:sz w:val="24"/>
          <w:szCs w:val="24"/>
        </w:rPr>
      </w:pPr>
    </w:p>
    <w:p w:rsidR="00654D1A" w:rsidRPr="009B5185" w:rsidRDefault="00654D1A" w:rsidP="009B5185">
      <w:pPr>
        <w:pStyle w:val="Prrafodelista"/>
        <w:widowControl/>
        <w:numPr>
          <w:ilvl w:val="1"/>
          <w:numId w:val="3"/>
        </w:numPr>
        <w:overflowPunct/>
        <w:adjustRightInd/>
        <w:spacing w:line="312" w:lineRule="auto"/>
        <w:jc w:val="both"/>
        <w:rPr>
          <w:rFonts w:ascii="Georgia" w:hAnsi="Georgia" w:cs="Arial"/>
          <w:iCs/>
          <w:sz w:val="24"/>
          <w:szCs w:val="24"/>
        </w:rPr>
      </w:pPr>
      <w:r w:rsidRPr="009B5185">
        <w:rPr>
          <w:rFonts w:ascii="Georgia" w:hAnsi="Georgia" w:cs="Arial"/>
          <w:iCs/>
          <w:smallCaps/>
          <w:sz w:val="24"/>
          <w:szCs w:val="24"/>
        </w:rPr>
        <w:t xml:space="preserve">La competencia en esta sede. </w:t>
      </w:r>
      <w:r w:rsidRPr="009B5185">
        <w:rPr>
          <w:rFonts w:ascii="Georgia" w:hAnsi="Georgia" w:cs="Arial"/>
          <w:sz w:val="24"/>
          <w:szCs w:val="24"/>
        </w:rPr>
        <w:t xml:space="preserve">Esta Sala tiene habilitación legal para desatar la alzada dada su calidad de superiora funcional del Juzgado </w:t>
      </w:r>
      <w:r w:rsidR="00CD5B29" w:rsidRPr="009B5185">
        <w:rPr>
          <w:rFonts w:ascii="Georgia" w:hAnsi="Georgia" w:cs="Arial"/>
          <w:sz w:val="24"/>
          <w:szCs w:val="24"/>
        </w:rPr>
        <w:t>Promiscuo de</w:t>
      </w:r>
      <w:r w:rsidRPr="009B5185">
        <w:rPr>
          <w:rFonts w:ascii="Georgia" w:hAnsi="Georgia" w:cs="Arial"/>
          <w:sz w:val="24"/>
          <w:szCs w:val="24"/>
        </w:rPr>
        <w:t xml:space="preserve">l Circuito de </w:t>
      </w:r>
      <w:proofErr w:type="spellStart"/>
      <w:r w:rsidR="00CD5B29" w:rsidRPr="009B5185">
        <w:rPr>
          <w:rFonts w:ascii="Georgia" w:hAnsi="Georgia" w:cs="Arial"/>
          <w:sz w:val="24"/>
          <w:szCs w:val="24"/>
        </w:rPr>
        <w:t>Apía</w:t>
      </w:r>
      <w:proofErr w:type="spellEnd"/>
      <w:r w:rsidR="005875BB" w:rsidRPr="009B5185">
        <w:rPr>
          <w:rFonts w:ascii="Georgia" w:hAnsi="Georgia" w:cs="Arial"/>
          <w:sz w:val="24"/>
          <w:szCs w:val="24"/>
        </w:rPr>
        <w:t>, R.</w:t>
      </w:r>
      <w:r w:rsidRPr="009B5185">
        <w:rPr>
          <w:rFonts w:ascii="Georgia" w:hAnsi="Georgia" w:cs="Arial"/>
          <w:sz w:val="24"/>
          <w:szCs w:val="24"/>
        </w:rPr>
        <w:t>, que dictó la sentencia cuestionada.</w:t>
      </w:r>
    </w:p>
    <w:p w:rsidR="00654D1A" w:rsidRPr="009B5185" w:rsidRDefault="00654D1A" w:rsidP="009B5185">
      <w:pPr>
        <w:pStyle w:val="Prrafodelista"/>
        <w:spacing w:line="312" w:lineRule="auto"/>
        <w:ind w:left="720"/>
        <w:jc w:val="both"/>
        <w:rPr>
          <w:rFonts w:ascii="Georgia" w:hAnsi="Georgia" w:cs="Arial"/>
          <w:sz w:val="24"/>
          <w:szCs w:val="24"/>
        </w:rPr>
      </w:pPr>
    </w:p>
    <w:p w:rsidR="00CD5B29" w:rsidRPr="009B5185" w:rsidRDefault="00CD5B29" w:rsidP="009B5185">
      <w:pPr>
        <w:pStyle w:val="Prrafodelista"/>
        <w:numPr>
          <w:ilvl w:val="1"/>
          <w:numId w:val="3"/>
        </w:numPr>
        <w:spacing w:line="312" w:lineRule="auto"/>
        <w:jc w:val="both"/>
        <w:rPr>
          <w:rFonts w:ascii="Georgia" w:hAnsi="Georgia" w:cs="Arial"/>
          <w:sz w:val="24"/>
          <w:szCs w:val="24"/>
        </w:rPr>
      </w:pPr>
      <w:r w:rsidRPr="009B5185">
        <w:rPr>
          <w:rFonts w:ascii="Georgia" w:hAnsi="Georgia" w:cs="Arial"/>
          <w:smallCaps/>
          <w:sz w:val="24"/>
          <w:szCs w:val="24"/>
        </w:rPr>
        <w:t xml:space="preserve">Los presupuestos de validez y eficacia. </w:t>
      </w:r>
      <w:r w:rsidRPr="009B5185">
        <w:rPr>
          <w:rFonts w:ascii="Georgia" w:hAnsi="Georgia" w:cs="Arial"/>
          <w:sz w:val="24"/>
          <w:szCs w:val="24"/>
        </w:rPr>
        <w:t xml:space="preserve">Sin reparos </w:t>
      </w:r>
      <w:r w:rsidR="005875BB" w:rsidRPr="009B5185">
        <w:rPr>
          <w:rFonts w:ascii="Georgia" w:hAnsi="Georgia" w:cs="Arial"/>
          <w:sz w:val="24"/>
          <w:szCs w:val="24"/>
        </w:rPr>
        <w:t>capaces</w:t>
      </w:r>
      <w:r w:rsidRPr="009B5185">
        <w:rPr>
          <w:rFonts w:ascii="Georgia" w:hAnsi="Georgia" w:cs="Arial"/>
          <w:sz w:val="24"/>
          <w:szCs w:val="24"/>
        </w:rPr>
        <w:t xml:space="preserve"> para invalidar el procedimiento; la demanda es idónea y las partes tienen aptitud jurídica para participar en el proceso.</w:t>
      </w:r>
    </w:p>
    <w:p w:rsidR="00654D1A" w:rsidRPr="009B5185" w:rsidRDefault="00654D1A" w:rsidP="009B5185">
      <w:pPr>
        <w:pStyle w:val="Prrafodelista"/>
        <w:spacing w:line="312" w:lineRule="auto"/>
        <w:ind w:left="720"/>
        <w:jc w:val="both"/>
        <w:rPr>
          <w:rFonts w:ascii="Georgia" w:hAnsi="Georgia" w:cs="Arial"/>
          <w:sz w:val="24"/>
          <w:szCs w:val="24"/>
        </w:rPr>
      </w:pPr>
    </w:p>
    <w:p w:rsidR="005875BB" w:rsidRPr="009B5185" w:rsidRDefault="00654D1A" w:rsidP="009B5185">
      <w:pPr>
        <w:pStyle w:val="Prrafodelista"/>
        <w:numPr>
          <w:ilvl w:val="1"/>
          <w:numId w:val="3"/>
        </w:numPr>
        <w:spacing w:line="312" w:lineRule="auto"/>
        <w:jc w:val="both"/>
        <w:rPr>
          <w:rFonts w:ascii="Georgia" w:hAnsi="Georgia" w:cs="Arial"/>
          <w:sz w:val="24"/>
          <w:szCs w:val="24"/>
        </w:rPr>
      </w:pPr>
      <w:r w:rsidRPr="009B5185">
        <w:rPr>
          <w:rFonts w:ascii="Georgia" w:hAnsi="Georgia"/>
          <w:iCs/>
          <w:smallCaps/>
          <w:sz w:val="24"/>
          <w:szCs w:val="24"/>
        </w:rPr>
        <w:t xml:space="preserve">Los presupuestos </w:t>
      </w:r>
      <w:r w:rsidR="005875BB" w:rsidRPr="009B5185">
        <w:rPr>
          <w:rFonts w:ascii="Georgia" w:hAnsi="Georgia" w:cs="Arial"/>
          <w:iCs/>
          <w:smallCaps/>
          <w:sz w:val="24"/>
          <w:szCs w:val="24"/>
        </w:rPr>
        <w:t xml:space="preserve">sustanciales. </w:t>
      </w:r>
      <w:r w:rsidR="005875BB" w:rsidRPr="009B5185">
        <w:rPr>
          <w:rFonts w:ascii="Georgia" w:hAnsi="Georgia" w:cs="Arial"/>
          <w:sz w:val="24"/>
          <w:szCs w:val="24"/>
        </w:rPr>
        <w:t>Este examen es oficioso</w:t>
      </w:r>
      <w:r w:rsidR="005875BB" w:rsidRPr="009B5185">
        <w:rPr>
          <w:rStyle w:val="Refdenotaalpie"/>
          <w:rFonts w:ascii="Georgia" w:hAnsi="Georgia"/>
          <w:sz w:val="24"/>
          <w:szCs w:val="24"/>
        </w:rPr>
        <w:footnoteReference w:id="1"/>
      </w:r>
      <w:r w:rsidR="005875BB" w:rsidRPr="009B5185">
        <w:rPr>
          <w:rFonts w:ascii="Georgia" w:hAnsi="Georgia" w:cs="Arial"/>
          <w:sz w:val="24"/>
          <w:szCs w:val="24"/>
          <w:vertAlign w:val="superscript"/>
        </w:rPr>
        <w:t>-</w:t>
      </w:r>
      <w:r w:rsidR="005875BB" w:rsidRPr="009B5185">
        <w:rPr>
          <w:rStyle w:val="Refdenotaalpie"/>
          <w:rFonts w:ascii="Georgia" w:hAnsi="Georgia"/>
          <w:sz w:val="24"/>
          <w:szCs w:val="24"/>
        </w:rPr>
        <w:footnoteReference w:id="2"/>
      </w:r>
      <w:r w:rsidR="005875BB" w:rsidRPr="009B5185">
        <w:rPr>
          <w:rFonts w:ascii="Georgia" w:hAnsi="Georgia" w:cs="Arial"/>
          <w:sz w:val="24"/>
          <w:szCs w:val="24"/>
        </w:rPr>
        <w:t>, se revisa con prescindencia de que lo discutido; así sostiene la CSJ</w:t>
      </w:r>
      <w:r w:rsidR="005875BB" w:rsidRPr="009B5185">
        <w:rPr>
          <w:rStyle w:val="Refdenotaalpie"/>
          <w:rFonts w:ascii="Georgia" w:hAnsi="Georgia" w:cs="Arial"/>
          <w:sz w:val="24"/>
          <w:szCs w:val="24"/>
        </w:rPr>
        <w:footnoteReference w:id="3"/>
      </w:r>
      <w:r w:rsidR="005875BB" w:rsidRPr="009B5185">
        <w:rPr>
          <w:rFonts w:ascii="Georgia" w:hAnsi="Georgia" w:cs="Arial"/>
          <w:sz w:val="24"/>
          <w:szCs w:val="24"/>
        </w:rPr>
        <w:t xml:space="preserve"> (2016), en criterio</w:t>
      </w:r>
      <w:r w:rsidR="005875BB" w:rsidRPr="009B5185">
        <w:rPr>
          <w:rFonts w:ascii="Georgia" w:hAnsi="Georgia" w:cs="Arial"/>
          <w:snapToGrid w:val="0"/>
          <w:sz w:val="24"/>
          <w:szCs w:val="24"/>
          <w:lang w:val="es-ES_tradnl"/>
        </w:rPr>
        <w:t xml:space="preserve"> pacífico, </w:t>
      </w:r>
      <w:r w:rsidR="005875BB" w:rsidRPr="009B5185">
        <w:rPr>
          <w:rFonts w:ascii="Georgia" w:hAnsi="Georgia"/>
          <w:iCs/>
          <w:sz w:val="24"/>
          <w:szCs w:val="24"/>
        </w:rPr>
        <w:t>acogido por este Tribunal</w:t>
      </w:r>
      <w:r w:rsidR="005875BB" w:rsidRPr="009B5185">
        <w:rPr>
          <w:rStyle w:val="Refdenotaalpie"/>
          <w:rFonts w:ascii="Georgia" w:hAnsi="Georgia"/>
          <w:iCs/>
          <w:sz w:val="24"/>
          <w:szCs w:val="24"/>
        </w:rPr>
        <w:footnoteReference w:id="4"/>
      </w:r>
      <w:r w:rsidR="005875BB" w:rsidRPr="009B5185">
        <w:rPr>
          <w:rFonts w:ascii="Georgia" w:hAnsi="Georgia" w:cs="Arial"/>
          <w:snapToGrid w:val="0"/>
          <w:sz w:val="24"/>
          <w:szCs w:val="24"/>
          <w:lang w:val="es-ES_tradnl"/>
        </w:rPr>
        <w:t>. Cuestión diferente es el análisis de prosperidad de las súplicas.</w:t>
      </w:r>
    </w:p>
    <w:p w:rsidR="00654D1A" w:rsidRPr="009B5185" w:rsidRDefault="00654D1A" w:rsidP="009B5185">
      <w:pPr>
        <w:pStyle w:val="Prrafodelista"/>
        <w:spacing w:line="312" w:lineRule="auto"/>
        <w:rPr>
          <w:rFonts w:ascii="Georgia" w:hAnsi="Georgia" w:cs="Arial"/>
          <w:snapToGrid w:val="0"/>
          <w:sz w:val="24"/>
          <w:szCs w:val="24"/>
          <w:lang w:val="es-ES_tradnl"/>
        </w:rPr>
      </w:pPr>
    </w:p>
    <w:p w:rsidR="00C6177A" w:rsidRPr="009B5185" w:rsidRDefault="002275E5" w:rsidP="009B5185">
      <w:pPr>
        <w:pStyle w:val="Prrafodelista"/>
        <w:spacing w:line="312" w:lineRule="auto"/>
        <w:ind w:left="720"/>
        <w:jc w:val="both"/>
        <w:rPr>
          <w:rFonts w:ascii="Georgia" w:hAnsi="Georgia" w:cs="Arial"/>
          <w:sz w:val="24"/>
          <w:szCs w:val="24"/>
        </w:rPr>
      </w:pPr>
      <w:r w:rsidRPr="009B5185">
        <w:rPr>
          <w:rFonts w:ascii="Georgia" w:hAnsi="Georgia"/>
          <w:sz w:val="24"/>
          <w:szCs w:val="24"/>
        </w:rPr>
        <w:t xml:space="preserve">La </w:t>
      </w:r>
      <w:r w:rsidR="00C6177A" w:rsidRPr="009B5185">
        <w:rPr>
          <w:rFonts w:ascii="Georgia" w:hAnsi="Georgia"/>
          <w:sz w:val="24"/>
          <w:szCs w:val="24"/>
        </w:rPr>
        <w:t>legitimación en la causa</w:t>
      </w:r>
      <w:r w:rsidRPr="009B5185">
        <w:rPr>
          <w:rFonts w:ascii="Georgia" w:hAnsi="Georgia"/>
          <w:sz w:val="24"/>
          <w:szCs w:val="24"/>
        </w:rPr>
        <w:t xml:space="preserve"> está satisfecha, en ambos </w:t>
      </w:r>
      <w:r w:rsidR="00C6177A" w:rsidRPr="009B5185">
        <w:rPr>
          <w:rFonts w:ascii="Georgia" w:hAnsi="Georgia"/>
          <w:sz w:val="24"/>
          <w:szCs w:val="24"/>
        </w:rPr>
        <w:t xml:space="preserve">extremos de la relación procesal, así lo acredita el registro civil de matrimonio aportado con la demanda, pues de él se deriva la calidad de cónyuges de los señores </w:t>
      </w:r>
      <w:r w:rsidR="00C6177A" w:rsidRPr="009B5185">
        <w:rPr>
          <w:rFonts w:ascii="Georgia" w:hAnsi="Georgia" w:cs="Arial"/>
          <w:sz w:val="24"/>
          <w:szCs w:val="24"/>
        </w:rPr>
        <w:t>Ariel de Jesús Granada Herrera</w:t>
      </w:r>
      <w:r w:rsidR="0052661C" w:rsidRPr="009B5185">
        <w:rPr>
          <w:rFonts w:ascii="Georgia" w:hAnsi="Georgia" w:cs="Arial"/>
          <w:sz w:val="24"/>
          <w:szCs w:val="24"/>
        </w:rPr>
        <w:t xml:space="preserve">, demandante y Olga Beatriz Montoya </w:t>
      </w:r>
      <w:proofErr w:type="spellStart"/>
      <w:r w:rsidR="0052661C" w:rsidRPr="009B5185">
        <w:rPr>
          <w:rFonts w:ascii="Georgia" w:hAnsi="Georgia" w:cs="Arial"/>
          <w:sz w:val="24"/>
          <w:szCs w:val="24"/>
        </w:rPr>
        <w:t>Montoya</w:t>
      </w:r>
      <w:proofErr w:type="spellEnd"/>
      <w:r w:rsidR="0052661C" w:rsidRPr="009B5185">
        <w:rPr>
          <w:rFonts w:ascii="Georgia" w:hAnsi="Georgia" w:cs="Arial"/>
          <w:sz w:val="24"/>
          <w:szCs w:val="24"/>
        </w:rPr>
        <w:t>, demandada</w:t>
      </w:r>
      <w:r w:rsidR="00C6177A" w:rsidRPr="009B5185">
        <w:rPr>
          <w:rFonts w:ascii="Georgia" w:hAnsi="Georgia"/>
          <w:sz w:val="24"/>
          <w:szCs w:val="24"/>
        </w:rPr>
        <w:t xml:space="preserve"> (Folio 6, ibídem)</w:t>
      </w:r>
      <w:r w:rsidR="00C6177A" w:rsidRPr="009B5185">
        <w:rPr>
          <w:rFonts w:ascii="Georgia" w:hAnsi="Georgia" w:cs="Arial"/>
          <w:sz w:val="24"/>
          <w:szCs w:val="24"/>
        </w:rPr>
        <w:t>.</w:t>
      </w:r>
    </w:p>
    <w:p w:rsidR="00675CAE" w:rsidRPr="009B5185" w:rsidRDefault="00675CAE" w:rsidP="009B5185">
      <w:pPr>
        <w:pStyle w:val="Prrafodelista"/>
        <w:spacing w:line="312" w:lineRule="auto"/>
        <w:ind w:left="720"/>
        <w:jc w:val="both"/>
        <w:rPr>
          <w:rFonts w:ascii="Georgia" w:hAnsi="Georgia" w:cs="Arial"/>
          <w:sz w:val="24"/>
          <w:szCs w:val="24"/>
        </w:rPr>
      </w:pPr>
    </w:p>
    <w:p w:rsidR="00654D1A" w:rsidRPr="00A95D66" w:rsidRDefault="00654D1A" w:rsidP="009B5185">
      <w:pPr>
        <w:pStyle w:val="Prrafodelista"/>
        <w:numPr>
          <w:ilvl w:val="1"/>
          <w:numId w:val="3"/>
        </w:numPr>
        <w:spacing w:line="312" w:lineRule="auto"/>
        <w:jc w:val="both"/>
        <w:rPr>
          <w:rFonts w:ascii="Georgia" w:hAnsi="Georgia" w:cs="Arial"/>
          <w:sz w:val="24"/>
          <w:szCs w:val="24"/>
        </w:rPr>
      </w:pPr>
      <w:r w:rsidRPr="009B5185">
        <w:rPr>
          <w:rFonts w:ascii="Georgia" w:hAnsi="Georgia" w:cs="Arial"/>
          <w:smallCaps/>
          <w:sz w:val="24"/>
          <w:szCs w:val="24"/>
        </w:rPr>
        <w:t>La resolución del problema jurídico</w:t>
      </w:r>
    </w:p>
    <w:p w:rsidR="00A95D66" w:rsidRPr="009B5185" w:rsidRDefault="00A95D66" w:rsidP="00A95D66">
      <w:pPr>
        <w:pStyle w:val="Prrafodelista"/>
        <w:spacing w:line="312" w:lineRule="auto"/>
        <w:ind w:left="720"/>
        <w:jc w:val="both"/>
        <w:rPr>
          <w:rFonts w:ascii="Georgia" w:hAnsi="Georgia" w:cs="Arial"/>
          <w:sz w:val="24"/>
          <w:szCs w:val="24"/>
        </w:rPr>
      </w:pPr>
    </w:p>
    <w:p w:rsidR="0052661C" w:rsidRPr="009B5185" w:rsidRDefault="0052661C" w:rsidP="009B5185">
      <w:pPr>
        <w:spacing w:line="312" w:lineRule="auto"/>
        <w:jc w:val="both"/>
        <w:rPr>
          <w:rFonts w:ascii="Georgia" w:hAnsi="Georgia" w:cs="Arial"/>
          <w:bCs/>
          <w:sz w:val="24"/>
          <w:szCs w:val="24"/>
        </w:rPr>
      </w:pPr>
      <w:r w:rsidRPr="009B5185">
        <w:rPr>
          <w:rFonts w:ascii="Georgia" w:hAnsi="Georgia" w:cs="Arial"/>
          <w:sz w:val="24"/>
          <w:szCs w:val="24"/>
          <w:lang w:val="es-MX"/>
        </w:rPr>
        <w:t>El análisis en esta sede lo de</w:t>
      </w:r>
      <w:r w:rsidRPr="009B5185">
        <w:rPr>
          <w:rFonts w:ascii="Georgia" w:hAnsi="Georgia" w:cs="Arial"/>
          <w:bCs/>
          <w:sz w:val="24"/>
          <w:szCs w:val="24"/>
        </w:rPr>
        <w:t>limita los aspectos materia de recurso</w:t>
      </w:r>
      <w:r w:rsidRPr="009B5185">
        <w:rPr>
          <w:rStyle w:val="Refdenotaalpie"/>
          <w:rFonts w:ascii="Georgia" w:hAnsi="Georgia" w:cs="Arial"/>
          <w:bCs/>
          <w:sz w:val="24"/>
          <w:szCs w:val="24"/>
        </w:rPr>
        <w:footnoteReference w:id="5"/>
      </w:r>
      <w:r w:rsidRPr="009B5185">
        <w:rPr>
          <w:rFonts w:ascii="Georgia" w:hAnsi="Georgia" w:cs="Arial"/>
          <w:bCs/>
          <w:sz w:val="24"/>
          <w:szCs w:val="24"/>
        </w:rPr>
        <w:t xml:space="preserve">, lo que se traduce en patente aplicación </w:t>
      </w:r>
      <w:r w:rsidRPr="009B5185">
        <w:rPr>
          <w:rFonts w:ascii="Georgia" w:hAnsi="Georgia" w:cs="Arial"/>
          <w:sz w:val="24"/>
          <w:szCs w:val="24"/>
        </w:rPr>
        <w:t>del modelo</w:t>
      </w:r>
      <w:r w:rsidRPr="009B5185">
        <w:rPr>
          <w:rFonts w:ascii="Georgia" w:hAnsi="Georgia" w:cs="Arial"/>
          <w:bCs/>
          <w:sz w:val="24"/>
          <w:szCs w:val="24"/>
        </w:rPr>
        <w:t xml:space="preserve"> dispositivo en el proceso civil patrio (Artículos 320 y 328, CGP), con salvedades </w:t>
      </w:r>
      <w:r w:rsidRPr="009B5185">
        <w:rPr>
          <w:rFonts w:ascii="Georgia" w:hAnsi="Georgia" w:cs="Arial"/>
          <w:sz w:val="24"/>
          <w:szCs w:val="24"/>
          <w:lang w:val="es-CO"/>
        </w:rPr>
        <w:t>como las excepciones declarables de oficio (</w:t>
      </w:r>
      <w:r w:rsidR="00675CAE" w:rsidRPr="009B5185">
        <w:rPr>
          <w:rFonts w:ascii="Georgia" w:hAnsi="Georgia" w:cs="Arial"/>
          <w:sz w:val="24"/>
          <w:szCs w:val="24"/>
          <w:lang w:val="es-CO"/>
        </w:rPr>
        <w:t>Artículo 282</w:t>
      </w:r>
      <w:r w:rsidRPr="009B5185">
        <w:rPr>
          <w:rFonts w:ascii="Georgia" w:hAnsi="Georgia" w:cs="Arial"/>
          <w:sz w:val="24"/>
          <w:szCs w:val="24"/>
          <w:lang w:val="es-CO"/>
        </w:rPr>
        <w:t xml:space="preserve">, CGP), </w:t>
      </w:r>
      <w:r w:rsidR="00675CAE" w:rsidRPr="009B5185">
        <w:rPr>
          <w:rFonts w:ascii="Georgia" w:hAnsi="Georgia" w:cs="Arial"/>
          <w:sz w:val="24"/>
          <w:szCs w:val="24"/>
          <w:lang w:val="es-CO"/>
        </w:rPr>
        <w:t xml:space="preserve">los casos prescritos en forma expresa por el artículo 281, CGP, y otros reconocidos como </w:t>
      </w:r>
      <w:r w:rsidRPr="009B5185">
        <w:rPr>
          <w:rFonts w:ascii="Georgia" w:hAnsi="Georgia" w:cs="Arial"/>
          <w:sz w:val="24"/>
          <w:szCs w:val="24"/>
          <w:lang w:val="es-CO"/>
        </w:rPr>
        <w:t>los presupuestos procesales y sustanciales, las nulidades absolutas y las prestaciones mutuas</w:t>
      </w:r>
      <w:r w:rsidRPr="009B5185">
        <w:rPr>
          <w:rStyle w:val="Refdenotaalpie"/>
          <w:rFonts w:ascii="Georgia" w:hAnsi="Georgia"/>
          <w:sz w:val="24"/>
          <w:szCs w:val="24"/>
          <w:lang w:val="es-CO"/>
        </w:rPr>
        <w:footnoteReference w:id="6"/>
      </w:r>
      <w:r w:rsidRPr="009B5185">
        <w:rPr>
          <w:rFonts w:ascii="Georgia" w:hAnsi="Georgia" w:cs="Arial"/>
          <w:sz w:val="24"/>
          <w:szCs w:val="24"/>
          <w:lang w:val="es-CO"/>
        </w:rPr>
        <w:t xml:space="preserve">, </w:t>
      </w:r>
      <w:r w:rsidR="00675CAE" w:rsidRPr="009B5185">
        <w:rPr>
          <w:rFonts w:ascii="Georgia" w:hAnsi="Georgia" w:cs="Arial"/>
          <w:sz w:val="24"/>
          <w:szCs w:val="24"/>
          <w:lang w:val="es-CO"/>
        </w:rPr>
        <w:t xml:space="preserve">pero en todo caso </w:t>
      </w:r>
      <w:r w:rsidRPr="009B5185">
        <w:rPr>
          <w:rFonts w:ascii="Georgia" w:hAnsi="Georgia" w:cs="Arial"/>
          <w:sz w:val="24"/>
          <w:szCs w:val="24"/>
          <w:lang w:val="es-CO"/>
        </w:rPr>
        <w:t>eventos inaplicables a este caso</w:t>
      </w:r>
      <w:r w:rsidRPr="009B5185">
        <w:rPr>
          <w:rFonts w:ascii="Georgia" w:hAnsi="Georgia" w:cs="Arial"/>
          <w:bCs/>
          <w:sz w:val="24"/>
          <w:szCs w:val="24"/>
        </w:rPr>
        <w:t>.</w:t>
      </w:r>
    </w:p>
    <w:p w:rsidR="0052661C" w:rsidRPr="009B5185" w:rsidRDefault="0052661C" w:rsidP="009B5185">
      <w:pPr>
        <w:spacing w:line="312" w:lineRule="auto"/>
        <w:jc w:val="both"/>
        <w:textAlignment w:val="baseline"/>
        <w:rPr>
          <w:rFonts w:ascii="Georgia" w:hAnsi="Georgia" w:cs="Arial"/>
          <w:sz w:val="24"/>
          <w:szCs w:val="24"/>
        </w:rPr>
      </w:pPr>
    </w:p>
    <w:p w:rsidR="00675CAE" w:rsidRPr="009B5185" w:rsidRDefault="00675CAE" w:rsidP="009B5185">
      <w:pPr>
        <w:spacing w:line="312" w:lineRule="auto"/>
        <w:jc w:val="both"/>
        <w:textAlignment w:val="baseline"/>
        <w:rPr>
          <w:rFonts w:ascii="Georgia" w:hAnsi="Georgia" w:cs="Arial"/>
          <w:sz w:val="24"/>
          <w:szCs w:val="24"/>
        </w:rPr>
      </w:pPr>
      <w:r w:rsidRPr="009B5185">
        <w:rPr>
          <w:rFonts w:ascii="Georgia" w:hAnsi="Georgia"/>
          <w:sz w:val="24"/>
          <w:szCs w:val="24"/>
        </w:rPr>
        <w:t xml:space="preserve">Con la vigencia del CGP, el juez está autorizado también, en asuntos de familia, para decir </w:t>
      </w:r>
      <w:r w:rsidRPr="009B5185">
        <w:rPr>
          <w:rFonts w:ascii="Georgia" w:hAnsi="Georgia"/>
          <w:i/>
          <w:sz w:val="24"/>
          <w:szCs w:val="24"/>
        </w:rPr>
        <w:t xml:space="preserve">ultra y </w:t>
      </w:r>
      <w:proofErr w:type="spellStart"/>
      <w:r w:rsidRPr="009B5185">
        <w:rPr>
          <w:rFonts w:ascii="Georgia" w:hAnsi="Georgia"/>
          <w:i/>
          <w:sz w:val="24"/>
          <w:szCs w:val="24"/>
        </w:rPr>
        <w:t>extrapetita</w:t>
      </w:r>
      <w:proofErr w:type="spellEnd"/>
      <w:r w:rsidRPr="009B5185">
        <w:rPr>
          <w:rFonts w:ascii="Georgia" w:hAnsi="Georgia"/>
          <w:sz w:val="24"/>
          <w:szCs w:val="24"/>
        </w:rPr>
        <w:t xml:space="preserve"> (Parágrafo 1º, artículo 281), por lo que nada se opone a que establezca otros hechos que no hayan sido invocados y que puedan evidenciar causal de </w:t>
      </w:r>
      <w:r w:rsidRPr="009B5185">
        <w:rPr>
          <w:rFonts w:ascii="Georgia" w:hAnsi="Georgia"/>
          <w:sz w:val="24"/>
          <w:szCs w:val="24"/>
        </w:rPr>
        <w:lastRenderedPageBreak/>
        <w:t>divorcio</w:t>
      </w:r>
      <w:r w:rsidRPr="009B5185">
        <w:rPr>
          <w:rStyle w:val="Refdenotaalpie"/>
          <w:rFonts w:ascii="Georgia" w:hAnsi="Georgia"/>
          <w:sz w:val="24"/>
          <w:szCs w:val="24"/>
        </w:rPr>
        <w:footnoteReference w:id="7"/>
      </w:r>
      <w:r w:rsidRPr="009B5185">
        <w:rPr>
          <w:rFonts w:ascii="Georgia" w:hAnsi="Georgia"/>
          <w:sz w:val="24"/>
          <w:szCs w:val="24"/>
        </w:rPr>
        <w:t xml:space="preserve">, cuestión </w:t>
      </w:r>
      <w:r w:rsidRPr="009B5185">
        <w:rPr>
          <w:rFonts w:ascii="Georgia" w:hAnsi="Georgia" w:cs="Arial"/>
          <w:sz w:val="24"/>
          <w:szCs w:val="24"/>
          <w:lang w:val="es-CO"/>
        </w:rPr>
        <w:t>inaplicable a este asunto</w:t>
      </w:r>
      <w:r w:rsidRPr="009B5185">
        <w:rPr>
          <w:rFonts w:ascii="Georgia" w:hAnsi="Georgia" w:cs="Arial"/>
          <w:bCs/>
          <w:sz w:val="24"/>
          <w:szCs w:val="24"/>
        </w:rPr>
        <w:t>.</w:t>
      </w:r>
    </w:p>
    <w:p w:rsidR="00675CAE" w:rsidRPr="009B5185" w:rsidRDefault="00675CAE" w:rsidP="009B5185">
      <w:pPr>
        <w:spacing w:line="312" w:lineRule="auto"/>
        <w:jc w:val="both"/>
        <w:textAlignment w:val="baseline"/>
        <w:rPr>
          <w:rFonts w:ascii="Georgia" w:hAnsi="Georgia" w:cs="Arial"/>
          <w:sz w:val="24"/>
          <w:szCs w:val="24"/>
        </w:rPr>
      </w:pPr>
    </w:p>
    <w:p w:rsidR="00675CAE" w:rsidRPr="009B5185" w:rsidRDefault="0052661C" w:rsidP="009B5185">
      <w:pPr>
        <w:spacing w:line="312" w:lineRule="auto"/>
        <w:jc w:val="both"/>
        <w:rPr>
          <w:rFonts w:ascii="Georgia" w:hAnsi="Georgia" w:cs="Arial"/>
          <w:sz w:val="24"/>
          <w:szCs w:val="24"/>
        </w:rPr>
      </w:pPr>
      <w:r w:rsidRPr="009B5185">
        <w:rPr>
          <w:rFonts w:ascii="Georgia" w:hAnsi="Georgia" w:cs="Arial"/>
          <w:sz w:val="24"/>
          <w:szCs w:val="24"/>
        </w:rPr>
        <w:t>REPARO</w:t>
      </w:r>
      <w:r w:rsidR="00675CAE" w:rsidRPr="009B5185">
        <w:rPr>
          <w:rFonts w:ascii="Georgia" w:hAnsi="Georgia" w:cs="Arial"/>
          <w:sz w:val="24"/>
          <w:szCs w:val="24"/>
        </w:rPr>
        <w:t xml:space="preserve"> ÚNICO</w:t>
      </w:r>
      <w:r w:rsidRPr="009B5185">
        <w:rPr>
          <w:rFonts w:ascii="Georgia" w:hAnsi="Georgia" w:cs="Arial"/>
          <w:sz w:val="24"/>
          <w:szCs w:val="24"/>
        </w:rPr>
        <w:t xml:space="preserve">. </w:t>
      </w:r>
      <w:r w:rsidR="00675CAE" w:rsidRPr="009B5185">
        <w:rPr>
          <w:rFonts w:ascii="Georgia" w:hAnsi="Georgia" w:cs="Arial"/>
          <w:sz w:val="24"/>
          <w:szCs w:val="24"/>
        </w:rPr>
        <w:t xml:space="preserve">Se </w:t>
      </w:r>
      <w:r w:rsidRPr="009B5185">
        <w:rPr>
          <w:rFonts w:ascii="Georgia" w:hAnsi="Georgia" w:cs="Arial"/>
          <w:sz w:val="24"/>
          <w:szCs w:val="24"/>
        </w:rPr>
        <w:t xml:space="preserve">centra en cuestionar la valoración hecha al cúmulo demostrativo, integrado por las dos versiones testificales y la declaración del actor. </w:t>
      </w:r>
    </w:p>
    <w:p w:rsidR="00675CAE" w:rsidRPr="009B5185" w:rsidRDefault="00675CAE" w:rsidP="009B5185">
      <w:pPr>
        <w:spacing w:line="312" w:lineRule="auto"/>
        <w:jc w:val="both"/>
        <w:rPr>
          <w:rFonts w:ascii="Georgia" w:hAnsi="Georgia" w:cs="Arial"/>
          <w:sz w:val="24"/>
          <w:szCs w:val="24"/>
        </w:rPr>
      </w:pPr>
    </w:p>
    <w:p w:rsidR="00654D1A" w:rsidRPr="009B5185" w:rsidRDefault="00654D1A" w:rsidP="009B5185">
      <w:pPr>
        <w:spacing w:line="312" w:lineRule="auto"/>
        <w:jc w:val="both"/>
        <w:rPr>
          <w:rFonts w:ascii="Georgia" w:hAnsi="Georgia" w:cs="Arial"/>
          <w:sz w:val="24"/>
          <w:szCs w:val="24"/>
        </w:rPr>
      </w:pPr>
      <w:r w:rsidRPr="009B5185">
        <w:rPr>
          <w:rFonts w:ascii="Georgia" w:hAnsi="Georgia" w:cs="Arial"/>
          <w:sz w:val="24"/>
          <w:szCs w:val="24"/>
        </w:rPr>
        <w:t>RESOLU</w:t>
      </w:r>
      <w:r w:rsidR="0052661C" w:rsidRPr="009B5185">
        <w:rPr>
          <w:rFonts w:ascii="Georgia" w:hAnsi="Georgia" w:cs="Arial"/>
          <w:sz w:val="24"/>
          <w:szCs w:val="24"/>
        </w:rPr>
        <w:t>C</w:t>
      </w:r>
      <w:r w:rsidRPr="009B5185">
        <w:rPr>
          <w:rFonts w:ascii="Georgia" w:hAnsi="Georgia" w:cs="Arial"/>
          <w:sz w:val="24"/>
          <w:szCs w:val="24"/>
        </w:rPr>
        <w:t>IÓN</w:t>
      </w:r>
      <w:r w:rsidR="00675CAE" w:rsidRPr="009B5185">
        <w:rPr>
          <w:rFonts w:ascii="Georgia" w:hAnsi="Georgia" w:cs="Arial"/>
          <w:sz w:val="24"/>
          <w:szCs w:val="24"/>
        </w:rPr>
        <w:t xml:space="preserve"> DE LA SALA</w:t>
      </w:r>
      <w:r w:rsidRPr="009B5185">
        <w:rPr>
          <w:rFonts w:ascii="Georgia" w:hAnsi="Georgia" w:cs="Arial"/>
          <w:sz w:val="24"/>
          <w:szCs w:val="24"/>
        </w:rPr>
        <w:t xml:space="preserve">. NO prospera. El material probatorio acopiado es </w:t>
      </w:r>
      <w:r w:rsidR="00AC5E5A" w:rsidRPr="009B5185">
        <w:rPr>
          <w:rFonts w:ascii="Georgia" w:hAnsi="Georgia" w:cs="Arial"/>
          <w:sz w:val="24"/>
          <w:szCs w:val="24"/>
        </w:rPr>
        <w:t>insuficiente para acreditar la causal invocada</w:t>
      </w:r>
      <w:r w:rsidRPr="009B5185">
        <w:rPr>
          <w:rFonts w:ascii="Georgia" w:hAnsi="Georgia" w:cs="Arial"/>
          <w:sz w:val="24"/>
          <w:szCs w:val="24"/>
        </w:rPr>
        <w:t>.</w:t>
      </w:r>
    </w:p>
    <w:p w:rsidR="00AC5E5A" w:rsidRPr="009B5185" w:rsidRDefault="00AC5E5A" w:rsidP="009B5185">
      <w:pPr>
        <w:spacing w:line="312" w:lineRule="auto"/>
        <w:jc w:val="both"/>
        <w:textAlignment w:val="baseline"/>
        <w:rPr>
          <w:rFonts w:ascii="Georgia" w:hAnsi="Georgia" w:cs="Arial"/>
          <w:sz w:val="24"/>
          <w:szCs w:val="24"/>
        </w:rPr>
      </w:pPr>
    </w:p>
    <w:p w:rsidR="00654D1A" w:rsidRPr="009B5185" w:rsidRDefault="00AC5E5A" w:rsidP="009B5185">
      <w:pPr>
        <w:spacing w:line="312" w:lineRule="auto"/>
        <w:jc w:val="both"/>
        <w:textAlignment w:val="baseline"/>
        <w:rPr>
          <w:rFonts w:ascii="Georgia" w:hAnsi="Georgia" w:cs="Arial"/>
          <w:sz w:val="24"/>
          <w:szCs w:val="24"/>
        </w:rPr>
      </w:pPr>
      <w:r w:rsidRPr="009B5185">
        <w:rPr>
          <w:rFonts w:ascii="Georgia" w:hAnsi="Georgia" w:cs="Arial"/>
          <w:sz w:val="24"/>
          <w:szCs w:val="24"/>
        </w:rPr>
        <w:t>El tema de prueba, es decir, los hechos que son materia de acreditación</w:t>
      </w:r>
      <w:r w:rsidR="002275E5" w:rsidRPr="009B5185">
        <w:rPr>
          <w:rFonts w:ascii="Georgia" w:hAnsi="Georgia" w:cs="Arial"/>
          <w:sz w:val="24"/>
          <w:szCs w:val="24"/>
        </w:rPr>
        <w:t xml:space="preserve">, al </w:t>
      </w:r>
      <w:r w:rsidRPr="009B5185">
        <w:rPr>
          <w:rFonts w:ascii="Georgia" w:hAnsi="Georgia" w:cs="Arial"/>
          <w:sz w:val="24"/>
          <w:szCs w:val="24"/>
        </w:rPr>
        <w:t xml:space="preserve">tratarse de </w:t>
      </w:r>
      <w:r w:rsidR="002275E5" w:rsidRPr="009B5185">
        <w:rPr>
          <w:rFonts w:ascii="Georgia" w:hAnsi="Georgia" w:cs="Arial"/>
          <w:sz w:val="24"/>
          <w:szCs w:val="24"/>
        </w:rPr>
        <w:t xml:space="preserve">la </w:t>
      </w:r>
      <w:r w:rsidRPr="009B5185">
        <w:rPr>
          <w:rFonts w:ascii="Georgia" w:hAnsi="Georgia" w:cs="Arial"/>
          <w:sz w:val="24"/>
          <w:szCs w:val="24"/>
        </w:rPr>
        <w:t xml:space="preserve">causal objetiva de separación </w:t>
      </w:r>
      <w:r w:rsidR="0047750E" w:rsidRPr="009B5185">
        <w:rPr>
          <w:rFonts w:ascii="Georgia" w:hAnsi="Georgia" w:cs="Arial"/>
          <w:sz w:val="24"/>
          <w:szCs w:val="24"/>
        </w:rPr>
        <w:t xml:space="preserve">de hecho, </w:t>
      </w:r>
      <w:r w:rsidRPr="009B5185">
        <w:rPr>
          <w:rFonts w:ascii="Georgia" w:hAnsi="Georgia" w:cs="Arial"/>
          <w:sz w:val="24"/>
          <w:szCs w:val="24"/>
        </w:rPr>
        <w:t>por un tiempo superior a dos (2) años (</w:t>
      </w:r>
      <w:r w:rsidR="0047750E" w:rsidRPr="009B5185">
        <w:rPr>
          <w:rFonts w:ascii="Georgia" w:hAnsi="Georgia" w:cs="Arial"/>
          <w:sz w:val="24"/>
          <w:szCs w:val="24"/>
        </w:rPr>
        <w:t>Artículo 154-8º, CC)</w:t>
      </w:r>
      <w:r w:rsidRPr="009B5185">
        <w:rPr>
          <w:rFonts w:ascii="Georgia" w:hAnsi="Georgia" w:cs="Arial"/>
          <w:sz w:val="24"/>
          <w:szCs w:val="24"/>
        </w:rPr>
        <w:t xml:space="preserve">, se circunscribe, a </w:t>
      </w:r>
      <w:r w:rsidR="0047750E" w:rsidRPr="009B5185">
        <w:rPr>
          <w:rFonts w:ascii="Georgia" w:hAnsi="Georgia" w:cs="Arial"/>
          <w:sz w:val="24"/>
          <w:szCs w:val="24"/>
        </w:rPr>
        <w:t xml:space="preserve">revelar con certeza que esa cesación de la convivencia de los cónyuges </w:t>
      </w:r>
      <w:r w:rsidR="00776394" w:rsidRPr="009B5185">
        <w:rPr>
          <w:rFonts w:ascii="Georgia" w:hAnsi="Georgia" w:cs="Arial"/>
          <w:sz w:val="24"/>
          <w:szCs w:val="24"/>
        </w:rPr>
        <w:t>se ha prolongado</w:t>
      </w:r>
      <w:r w:rsidR="00DE62E4" w:rsidRPr="009B5185">
        <w:rPr>
          <w:rFonts w:ascii="Georgia" w:hAnsi="Georgia" w:cs="Arial"/>
          <w:sz w:val="24"/>
          <w:szCs w:val="24"/>
        </w:rPr>
        <w:t xml:space="preserve">, cuando menos, </w:t>
      </w:r>
      <w:r w:rsidR="00776394" w:rsidRPr="009B5185">
        <w:rPr>
          <w:rFonts w:ascii="Georgia" w:hAnsi="Georgia" w:cs="Arial"/>
          <w:sz w:val="24"/>
          <w:szCs w:val="24"/>
        </w:rPr>
        <w:t xml:space="preserve">por </w:t>
      </w:r>
      <w:r w:rsidR="00DE62E4" w:rsidRPr="009B5185">
        <w:rPr>
          <w:rFonts w:ascii="Georgia" w:hAnsi="Georgia" w:cs="Arial"/>
          <w:sz w:val="24"/>
          <w:szCs w:val="24"/>
        </w:rPr>
        <w:t xml:space="preserve">ese término legal. </w:t>
      </w:r>
      <w:r w:rsidR="003E0848" w:rsidRPr="009B5185">
        <w:rPr>
          <w:rFonts w:ascii="Georgia" w:hAnsi="Georgia" w:cs="Arial"/>
          <w:sz w:val="24"/>
          <w:szCs w:val="24"/>
        </w:rPr>
        <w:t xml:space="preserve">Así </w:t>
      </w:r>
      <w:r w:rsidR="0057184F" w:rsidRPr="009B5185">
        <w:rPr>
          <w:rFonts w:ascii="Georgia" w:hAnsi="Georgia" w:cs="Arial"/>
          <w:sz w:val="24"/>
          <w:szCs w:val="24"/>
        </w:rPr>
        <w:t xml:space="preserve">lo recordó la CC, al resolver sobre la </w:t>
      </w:r>
      <w:proofErr w:type="spellStart"/>
      <w:r w:rsidR="0057184F" w:rsidRPr="009B5185">
        <w:rPr>
          <w:rFonts w:ascii="Georgia" w:hAnsi="Georgia" w:cs="Arial"/>
          <w:sz w:val="24"/>
          <w:szCs w:val="24"/>
        </w:rPr>
        <w:t>exequibilidad</w:t>
      </w:r>
      <w:proofErr w:type="spellEnd"/>
      <w:r w:rsidR="0057184F" w:rsidRPr="009B5185">
        <w:rPr>
          <w:rFonts w:ascii="Georgia" w:hAnsi="Georgia" w:cs="Arial"/>
          <w:sz w:val="24"/>
          <w:szCs w:val="24"/>
        </w:rPr>
        <w:t xml:space="preserve"> de esa norma</w:t>
      </w:r>
      <w:r w:rsidR="003E0848" w:rsidRPr="009B5185">
        <w:rPr>
          <w:rStyle w:val="Refdenotaalpie"/>
          <w:rFonts w:ascii="Georgia" w:hAnsi="Georgia"/>
          <w:sz w:val="24"/>
          <w:szCs w:val="24"/>
        </w:rPr>
        <w:footnoteReference w:id="8"/>
      </w:r>
      <w:r w:rsidR="00E4350F" w:rsidRPr="009B5185">
        <w:rPr>
          <w:rFonts w:ascii="Georgia" w:hAnsi="Georgia" w:cs="Arial"/>
          <w:sz w:val="24"/>
          <w:szCs w:val="24"/>
        </w:rPr>
        <w:t>.</w:t>
      </w:r>
      <w:r w:rsidR="0057184F" w:rsidRPr="009B5185">
        <w:rPr>
          <w:rFonts w:ascii="Georgia" w:hAnsi="Georgia" w:cs="Arial"/>
          <w:sz w:val="24"/>
          <w:szCs w:val="24"/>
        </w:rPr>
        <w:t xml:space="preserve"> </w:t>
      </w:r>
    </w:p>
    <w:p w:rsidR="00AC5E5A" w:rsidRPr="009B5185" w:rsidRDefault="00AC5E5A" w:rsidP="009B5185">
      <w:pPr>
        <w:tabs>
          <w:tab w:val="left" w:pos="3525"/>
        </w:tabs>
        <w:spacing w:line="312" w:lineRule="auto"/>
        <w:jc w:val="both"/>
        <w:textAlignment w:val="baseline"/>
        <w:rPr>
          <w:rFonts w:ascii="Georgia" w:hAnsi="Georgia" w:cs="Arial"/>
          <w:sz w:val="24"/>
          <w:szCs w:val="24"/>
        </w:rPr>
      </w:pPr>
    </w:p>
    <w:p w:rsidR="00A823BD" w:rsidRPr="009B5185" w:rsidRDefault="00260F67" w:rsidP="009B5185">
      <w:pPr>
        <w:spacing w:line="312" w:lineRule="auto"/>
        <w:jc w:val="both"/>
        <w:rPr>
          <w:rFonts w:ascii="Georgia" w:hAnsi="Georgia"/>
          <w:sz w:val="24"/>
          <w:szCs w:val="24"/>
        </w:rPr>
      </w:pPr>
      <w:r w:rsidRPr="009B5185">
        <w:rPr>
          <w:rFonts w:ascii="Georgia" w:hAnsi="Georgia" w:cs="Arial"/>
          <w:sz w:val="24"/>
          <w:szCs w:val="24"/>
        </w:rPr>
        <w:t xml:space="preserve">Ahora, para dicho ejercicio menester es relievar que la carga probatoria para la demostración del tema de prueba, gravita en la parte actora tal cual prescribe el artículo 167, CGP, </w:t>
      </w:r>
      <w:r w:rsidRPr="009B5185">
        <w:rPr>
          <w:rFonts w:ascii="Georgia" w:hAnsi="Georgia"/>
          <w:sz w:val="24"/>
          <w:szCs w:val="24"/>
        </w:rPr>
        <w:t>concepto que connota, en palabras del profesor Azula Camacho</w:t>
      </w:r>
      <w:r w:rsidRPr="009B5185">
        <w:rPr>
          <w:rStyle w:val="Refdenotaalpie"/>
          <w:rFonts w:ascii="Georgia" w:hAnsi="Georgia"/>
          <w:sz w:val="24"/>
          <w:szCs w:val="24"/>
        </w:rPr>
        <w:footnoteReference w:id="9"/>
      </w:r>
      <w:r w:rsidRPr="009B5185">
        <w:rPr>
          <w:rFonts w:ascii="Georgia" w:hAnsi="Georgia"/>
          <w:sz w:val="24"/>
          <w:szCs w:val="24"/>
        </w:rPr>
        <w:t xml:space="preserve">: </w:t>
      </w:r>
      <w:r w:rsidRPr="009B5185">
        <w:rPr>
          <w:rFonts w:ascii="Georgia" w:hAnsi="Georgia"/>
          <w:i/>
          <w:sz w:val="24"/>
          <w:szCs w:val="24"/>
        </w:rPr>
        <w:t>“(…) una regla de conducta para las partes, por concretarse a observarla mediante la realización de todas aquellas actuaciones necesarias para establecer los hechos que apoyan su derecho en el proceso, sean las pretensiones o excepciones; mientras que para el juzgador es una regla de juicio, por indicarle la forma como le corresponde pronunciarse, concretamente en contra de la parte sobre la cual gravita. ( …)</w:t>
      </w:r>
      <w:r w:rsidRPr="009B5185">
        <w:rPr>
          <w:rFonts w:ascii="Georgia" w:hAnsi="Georgia"/>
          <w:sz w:val="24"/>
          <w:szCs w:val="24"/>
        </w:rPr>
        <w:t>”.</w:t>
      </w:r>
    </w:p>
    <w:p w:rsidR="00675CAE" w:rsidRPr="009B5185" w:rsidRDefault="00675CAE" w:rsidP="009B5185">
      <w:pPr>
        <w:spacing w:line="312" w:lineRule="auto"/>
        <w:jc w:val="both"/>
        <w:rPr>
          <w:rFonts w:ascii="Georgia" w:hAnsi="Georgia"/>
          <w:sz w:val="24"/>
          <w:szCs w:val="24"/>
        </w:rPr>
      </w:pPr>
    </w:p>
    <w:p w:rsidR="00260F67" w:rsidRPr="009B5185" w:rsidRDefault="00A823BD" w:rsidP="009B5185">
      <w:pPr>
        <w:spacing w:line="312" w:lineRule="auto"/>
        <w:jc w:val="both"/>
        <w:rPr>
          <w:rFonts w:ascii="Georgia" w:hAnsi="Georgia"/>
          <w:sz w:val="24"/>
          <w:szCs w:val="24"/>
        </w:rPr>
      </w:pPr>
      <w:r w:rsidRPr="009B5185">
        <w:rPr>
          <w:rFonts w:ascii="Georgia" w:hAnsi="Georgia"/>
          <w:sz w:val="24"/>
          <w:szCs w:val="24"/>
        </w:rPr>
        <w:t>No basta con alegar la existencia de la causal, debe probarse</w:t>
      </w:r>
      <w:r w:rsidR="00675CAE" w:rsidRPr="009B5185">
        <w:rPr>
          <w:rFonts w:ascii="Georgia" w:hAnsi="Georgia"/>
          <w:sz w:val="24"/>
          <w:szCs w:val="24"/>
        </w:rPr>
        <w:t xml:space="preserve"> y para tal propósito opera la </w:t>
      </w:r>
      <w:r w:rsidRPr="009B5185">
        <w:rPr>
          <w:rFonts w:ascii="Georgia" w:hAnsi="Georgia"/>
          <w:sz w:val="24"/>
          <w:szCs w:val="24"/>
        </w:rPr>
        <w:t>libertad probatori</w:t>
      </w:r>
      <w:r w:rsidR="002275E5" w:rsidRPr="009B5185">
        <w:rPr>
          <w:rFonts w:ascii="Georgia" w:hAnsi="Georgia"/>
          <w:sz w:val="24"/>
          <w:szCs w:val="24"/>
        </w:rPr>
        <w:t>a</w:t>
      </w:r>
      <w:r w:rsidRPr="009B5185">
        <w:rPr>
          <w:rFonts w:ascii="Georgia" w:hAnsi="Georgia"/>
          <w:sz w:val="24"/>
          <w:szCs w:val="24"/>
        </w:rPr>
        <w:t xml:space="preserve">, </w:t>
      </w:r>
      <w:r w:rsidR="00675CAE" w:rsidRPr="009B5185">
        <w:rPr>
          <w:rFonts w:ascii="Georgia" w:hAnsi="Georgia"/>
          <w:sz w:val="24"/>
          <w:szCs w:val="24"/>
        </w:rPr>
        <w:t xml:space="preserve">entre otros medios, </w:t>
      </w:r>
      <w:r w:rsidRPr="009B5185">
        <w:rPr>
          <w:rFonts w:ascii="Georgia" w:hAnsi="Georgia"/>
          <w:sz w:val="24"/>
          <w:szCs w:val="24"/>
        </w:rPr>
        <w:t>la confesión</w:t>
      </w:r>
      <w:r w:rsidRPr="009B5185">
        <w:rPr>
          <w:rStyle w:val="Refdenotaalpie"/>
          <w:rFonts w:ascii="Georgia" w:hAnsi="Georgia"/>
          <w:sz w:val="24"/>
          <w:szCs w:val="24"/>
        </w:rPr>
        <w:footnoteReference w:id="10"/>
      </w:r>
      <w:r w:rsidR="00675CAE" w:rsidRPr="009B5185">
        <w:rPr>
          <w:rFonts w:ascii="Georgia" w:hAnsi="Georgia"/>
          <w:sz w:val="24"/>
          <w:szCs w:val="24"/>
          <w:vertAlign w:val="superscript"/>
        </w:rPr>
        <w:t>-</w:t>
      </w:r>
      <w:r w:rsidRPr="009B5185">
        <w:rPr>
          <w:rStyle w:val="Refdenotaalpie"/>
          <w:rFonts w:ascii="Georgia" w:hAnsi="Georgia"/>
          <w:sz w:val="24"/>
          <w:szCs w:val="24"/>
        </w:rPr>
        <w:footnoteReference w:id="11"/>
      </w:r>
      <w:r w:rsidRPr="009B5185">
        <w:rPr>
          <w:rFonts w:ascii="Georgia" w:hAnsi="Georgia"/>
          <w:sz w:val="24"/>
          <w:szCs w:val="24"/>
        </w:rPr>
        <w:t xml:space="preserve"> de los c</w:t>
      </w:r>
      <w:r w:rsidR="00776394" w:rsidRPr="009B5185">
        <w:rPr>
          <w:rFonts w:ascii="Georgia" w:hAnsi="Georgia"/>
          <w:sz w:val="24"/>
          <w:szCs w:val="24"/>
        </w:rPr>
        <w:t xml:space="preserve">ónyuges, </w:t>
      </w:r>
      <w:r w:rsidR="00675CAE" w:rsidRPr="009B5185">
        <w:rPr>
          <w:rFonts w:ascii="Georgia" w:hAnsi="Georgia"/>
          <w:sz w:val="24"/>
          <w:szCs w:val="24"/>
        </w:rPr>
        <w:t>eso sí</w:t>
      </w:r>
      <w:r w:rsidR="00776394" w:rsidRPr="009B5185">
        <w:rPr>
          <w:rFonts w:ascii="Georgia" w:hAnsi="Georgia"/>
          <w:sz w:val="24"/>
          <w:szCs w:val="24"/>
        </w:rPr>
        <w:t xml:space="preserve"> apreciada según las reglas de la sana crítica</w:t>
      </w:r>
      <w:r w:rsidR="00776394" w:rsidRPr="009B5185">
        <w:rPr>
          <w:rStyle w:val="Refdenotaalpie"/>
          <w:rFonts w:ascii="Georgia" w:hAnsi="Georgia"/>
          <w:sz w:val="24"/>
          <w:szCs w:val="24"/>
        </w:rPr>
        <w:footnoteReference w:id="12"/>
      </w:r>
      <w:r w:rsidR="00776394" w:rsidRPr="009B5185">
        <w:rPr>
          <w:rFonts w:ascii="Georgia" w:hAnsi="Georgia"/>
          <w:sz w:val="24"/>
          <w:szCs w:val="24"/>
        </w:rPr>
        <w:t>.</w:t>
      </w:r>
    </w:p>
    <w:p w:rsidR="00654D1A" w:rsidRPr="009B5185" w:rsidRDefault="00654D1A" w:rsidP="009B5185">
      <w:pPr>
        <w:spacing w:line="312" w:lineRule="auto"/>
        <w:jc w:val="both"/>
        <w:textAlignment w:val="baseline"/>
        <w:rPr>
          <w:rFonts w:ascii="Georgia" w:hAnsi="Georgia" w:cs="Arial"/>
          <w:smallCaps/>
          <w:sz w:val="24"/>
          <w:szCs w:val="24"/>
        </w:rPr>
      </w:pPr>
    </w:p>
    <w:p w:rsidR="006E6998" w:rsidRPr="009B5185" w:rsidRDefault="006E6998" w:rsidP="009B5185">
      <w:pPr>
        <w:spacing w:line="312" w:lineRule="auto"/>
        <w:jc w:val="both"/>
        <w:textAlignment w:val="baseline"/>
        <w:rPr>
          <w:rFonts w:ascii="Georgia" w:hAnsi="Georgia" w:cs="Arial"/>
          <w:smallCaps/>
          <w:sz w:val="24"/>
          <w:szCs w:val="24"/>
        </w:rPr>
      </w:pPr>
      <w:r w:rsidRPr="009B5185">
        <w:rPr>
          <w:rFonts w:ascii="Georgia" w:hAnsi="Georgia" w:cs="Arial"/>
          <w:smallCaps/>
          <w:sz w:val="24"/>
          <w:szCs w:val="24"/>
        </w:rPr>
        <w:t>Material probatorio recolectado</w:t>
      </w:r>
    </w:p>
    <w:p w:rsidR="00675CAE" w:rsidRPr="009B5185" w:rsidRDefault="00675CAE" w:rsidP="009B5185">
      <w:pPr>
        <w:pStyle w:val="Prrafodelista"/>
        <w:spacing w:line="312" w:lineRule="auto"/>
        <w:ind w:left="0"/>
        <w:jc w:val="both"/>
        <w:textAlignment w:val="baseline"/>
        <w:rPr>
          <w:rFonts w:ascii="Georgia" w:hAnsi="Georgia" w:cs="Arial"/>
          <w:sz w:val="24"/>
          <w:szCs w:val="24"/>
        </w:rPr>
      </w:pPr>
    </w:p>
    <w:p w:rsidR="00675CAE" w:rsidRPr="009B5185" w:rsidRDefault="00675CAE" w:rsidP="009B5185">
      <w:pPr>
        <w:pStyle w:val="Prrafodelista"/>
        <w:spacing w:line="312" w:lineRule="auto"/>
        <w:ind w:left="0"/>
        <w:jc w:val="both"/>
        <w:textAlignment w:val="baseline"/>
        <w:rPr>
          <w:rFonts w:ascii="Georgia" w:hAnsi="Georgia" w:cs="Arial"/>
          <w:sz w:val="24"/>
          <w:szCs w:val="24"/>
        </w:rPr>
      </w:pPr>
      <w:r w:rsidRPr="009B5185">
        <w:rPr>
          <w:rFonts w:ascii="Georgia" w:hAnsi="Georgia" w:cs="Arial"/>
          <w:sz w:val="24"/>
          <w:szCs w:val="24"/>
        </w:rPr>
        <w:t xml:space="preserve">Las referencias del recurrente a decisiones del Consejo de Estado y de la Sala Penal de la CSJ, como no son precedente por </w:t>
      </w:r>
      <w:r w:rsidR="00702447" w:rsidRPr="009B5185">
        <w:rPr>
          <w:rFonts w:ascii="Georgia" w:hAnsi="Georgia" w:cs="Arial"/>
          <w:sz w:val="24"/>
          <w:szCs w:val="24"/>
        </w:rPr>
        <w:t xml:space="preserve">ser emitidas por órganos judiciales diferentes a los de cierre de la especialidad civil-familia, resultan ser </w:t>
      </w:r>
      <w:r w:rsidR="00EE1C1E" w:rsidRPr="009B5185">
        <w:rPr>
          <w:rFonts w:ascii="Georgia" w:hAnsi="Georgia" w:cs="Arial"/>
          <w:sz w:val="24"/>
          <w:szCs w:val="24"/>
        </w:rPr>
        <w:t xml:space="preserve">apenas </w:t>
      </w:r>
      <w:r w:rsidR="00702447" w:rsidRPr="009B5185">
        <w:rPr>
          <w:rFonts w:ascii="Georgia" w:hAnsi="Georgia" w:cs="Arial"/>
          <w:sz w:val="24"/>
          <w:szCs w:val="24"/>
        </w:rPr>
        <w:t xml:space="preserve">criterios auxiliares. </w:t>
      </w:r>
      <w:r w:rsidR="00EE1C1E" w:rsidRPr="009B5185">
        <w:rPr>
          <w:rFonts w:ascii="Georgia" w:hAnsi="Georgia" w:cs="Arial"/>
          <w:sz w:val="24"/>
          <w:szCs w:val="24"/>
        </w:rPr>
        <w:t>Y e</w:t>
      </w:r>
      <w:r w:rsidR="00702447" w:rsidRPr="009B5185">
        <w:rPr>
          <w:rFonts w:ascii="Georgia" w:hAnsi="Georgia" w:cs="Arial"/>
          <w:sz w:val="24"/>
          <w:szCs w:val="24"/>
        </w:rPr>
        <w:t>n todo caso, en el área penal, el valor de las atestaciones de oídas se condiciona a lo que se denomina “teoría de la corroboración periférica”, es decir, requieren de respaldo probatorio en los demás medios obrantes en el plenario.</w:t>
      </w:r>
    </w:p>
    <w:p w:rsidR="00675CAE" w:rsidRPr="009B5185" w:rsidRDefault="00675CAE" w:rsidP="009B5185">
      <w:pPr>
        <w:pStyle w:val="Prrafodelista"/>
        <w:spacing w:line="312" w:lineRule="auto"/>
        <w:ind w:left="0"/>
        <w:jc w:val="both"/>
        <w:textAlignment w:val="baseline"/>
        <w:rPr>
          <w:rFonts w:ascii="Georgia" w:hAnsi="Georgia" w:cs="Arial"/>
          <w:sz w:val="24"/>
          <w:szCs w:val="24"/>
        </w:rPr>
      </w:pPr>
    </w:p>
    <w:p w:rsidR="00675CAE" w:rsidRPr="009B5185" w:rsidRDefault="00675CAE" w:rsidP="009B5185">
      <w:pPr>
        <w:pStyle w:val="Prrafodelista"/>
        <w:numPr>
          <w:ilvl w:val="0"/>
          <w:numId w:val="7"/>
        </w:numPr>
        <w:spacing w:line="312" w:lineRule="auto"/>
        <w:jc w:val="both"/>
        <w:textAlignment w:val="baseline"/>
        <w:rPr>
          <w:rFonts w:ascii="Georgia" w:hAnsi="Georgia" w:cs="Arial"/>
          <w:sz w:val="24"/>
          <w:szCs w:val="24"/>
        </w:rPr>
      </w:pPr>
      <w:r w:rsidRPr="009B5185">
        <w:rPr>
          <w:rFonts w:ascii="Georgia" w:hAnsi="Georgia" w:cs="Arial"/>
          <w:sz w:val="24"/>
          <w:szCs w:val="24"/>
        </w:rPr>
        <w:t xml:space="preserve">Testimonios de </w:t>
      </w:r>
      <w:r w:rsidR="00BC0585" w:rsidRPr="009B5185">
        <w:rPr>
          <w:rFonts w:ascii="Georgia" w:hAnsi="Georgia" w:cs="Arial"/>
          <w:sz w:val="24"/>
          <w:szCs w:val="24"/>
        </w:rPr>
        <w:t xml:space="preserve">María Eugenia Ramírez Hernández. </w:t>
      </w:r>
    </w:p>
    <w:p w:rsidR="00675CAE" w:rsidRPr="009B5185" w:rsidRDefault="00675CAE" w:rsidP="009B5185">
      <w:pPr>
        <w:pStyle w:val="Prrafodelista"/>
        <w:spacing w:line="312" w:lineRule="auto"/>
        <w:ind w:left="360"/>
        <w:jc w:val="both"/>
        <w:textAlignment w:val="baseline"/>
        <w:rPr>
          <w:rFonts w:ascii="Georgia" w:hAnsi="Georgia" w:cs="Arial"/>
          <w:sz w:val="24"/>
          <w:szCs w:val="24"/>
        </w:rPr>
      </w:pPr>
      <w:r w:rsidRPr="009B5185">
        <w:rPr>
          <w:rFonts w:ascii="Georgia" w:hAnsi="Georgia" w:cs="Arial"/>
          <w:sz w:val="24"/>
          <w:szCs w:val="24"/>
        </w:rPr>
        <w:t xml:space="preserve">Escuchada el día </w:t>
      </w:r>
      <w:r w:rsidR="00360650" w:rsidRPr="009B5185">
        <w:rPr>
          <w:rFonts w:ascii="Georgia" w:hAnsi="Georgia" w:cs="Arial"/>
          <w:sz w:val="24"/>
          <w:szCs w:val="24"/>
        </w:rPr>
        <w:t xml:space="preserve">23-11-2017. </w:t>
      </w:r>
      <w:r w:rsidR="00BC0585" w:rsidRPr="009B5185">
        <w:rPr>
          <w:rFonts w:ascii="Georgia" w:hAnsi="Georgia" w:cs="Arial"/>
          <w:sz w:val="24"/>
          <w:szCs w:val="24"/>
        </w:rPr>
        <w:t xml:space="preserve">Cuñada del demandante, </w:t>
      </w:r>
      <w:r w:rsidRPr="009B5185">
        <w:rPr>
          <w:rFonts w:ascii="Georgia" w:hAnsi="Georgia" w:cs="Arial"/>
          <w:sz w:val="24"/>
          <w:szCs w:val="24"/>
        </w:rPr>
        <w:t xml:space="preserve">de quien dijo </w:t>
      </w:r>
      <w:r w:rsidR="00BC0585" w:rsidRPr="009B5185">
        <w:rPr>
          <w:rFonts w:ascii="Georgia" w:hAnsi="Georgia" w:cs="Arial"/>
          <w:sz w:val="24"/>
          <w:szCs w:val="24"/>
        </w:rPr>
        <w:t xml:space="preserve">es novio de su </w:t>
      </w:r>
      <w:r w:rsidR="00BC0585" w:rsidRPr="009B5185">
        <w:rPr>
          <w:rFonts w:ascii="Georgia" w:hAnsi="Georgia" w:cs="Arial"/>
          <w:sz w:val="24"/>
          <w:szCs w:val="24"/>
        </w:rPr>
        <w:lastRenderedPageBreak/>
        <w:t>hermana Diana María Ramírez</w:t>
      </w:r>
      <w:r w:rsidR="0063526E" w:rsidRPr="009B5185">
        <w:rPr>
          <w:rFonts w:ascii="Georgia" w:hAnsi="Georgia" w:cs="Arial"/>
          <w:sz w:val="24"/>
          <w:szCs w:val="24"/>
        </w:rPr>
        <w:t xml:space="preserve">, desde hace, aproximadamente, dos </w:t>
      </w:r>
      <w:r w:rsidRPr="009B5185">
        <w:rPr>
          <w:rFonts w:ascii="Georgia" w:hAnsi="Georgia" w:cs="Arial"/>
          <w:sz w:val="24"/>
          <w:szCs w:val="24"/>
        </w:rPr>
        <w:t xml:space="preserve">años y medio </w:t>
      </w:r>
      <w:r w:rsidR="0063526E" w:rsidRPr="009B5185">
        <w:rPr>
          <w:rFonts w:ascii="Georgia" w:hAnsi="Georgia" w:cs="Arial"/>
          <w:sz w:val="24"/>
          <w:szCs w:val="24"/>
        </w:rPr>
        <w:t>(2</w:t>
      </w:r>
      <w:r w:rsidRPr="009B5185">
        <w:rPr>
          <w:rFonts w:ascii="Georgia" w:hAnsi="Georgia" w:cs="Arial"/>
          <w:sz w:val="24"/>
          <w:szCs w:val="24"/>
        </w:rPr>
        <w:t xml:space="preserve"> y ½)</w:t>
      </w:r>
      <w:r w:rsidR="0063526E" w:rsidRPr="009B5185">
        <w:rPr>
          <w:rFonts w:ascii="Georgia" w:hAnsi="Georgia" w:cs="Arial"/>
          <w:sz w:val="24"/>
          <w:szCs w:val="24"/>
        </w:rPr>
        <w:t xml:space="preserve">. Comentó que al iniciar la precitada relación, fue </w:t>
      </w:r>
      <w:proofErr w:type="spellStart"/>
      <w:r w:rsidR="0063526E" w:rsidRPr="009B5185">
        <w:rPr>
          <w:rFonts w:ascii="Georgia" w:hAnsi="Georgia" w:cs="Arial"/>
          <w:sz w:val="24"/>
          <w:szCs w:val="24"/>
        </w:rPr>
        <w:t>enterada</w:t>
      </w:r>
      <w:proofErr w:type="spellEnd"/>
      <w:r w:rsidR="0063526E" w:rsidRPr="009B5185">
        <w:rPr>
          <w:rFonts w:ascii="Georgia" w:hAnsi="Georgia" w:cs="Arial"/>
          <w:sz w:val="24"/>
          <w:szCs w:val="24"/>
        </w:rPr>
        <w:t xml:space="preserve"> por el actor de que se había separado de la demandada por una infidelidad de esta</w:t>
      </w:r>
      <w:r w:rsidR="002275E5" w:rsidRPr="009B5185">
        <w:rPr>
          <w:rFonts w:ascii="Georgia" w:hAnsi="Georgia" w:cs="Arial"/>
          <w:sz w:val="24"/>
          <w:szCs w:val="24"/>
        </w:rPr>
        <w:t xml:space="preserve">, </w:t>
      </w:r>
      <w:r w:rsidR="00360650" w:rsidRPr="009B5185">
        <w:rPr>
          <w:rFonts w:ascii="Georgia" w:hAnsi="Georgia" w:cs="Arial"/>
          <w:sz w:val="24"/>
          <w:szCs w:val="24"/>
        </w:rPr>
        <w:t xml:space="preserve">lo que </w:t>
      </w:r>
      <w:r w:rsidR="0063526E" w:rsidRPr="009B5185">
        <w:rPr>
          <w:rFonts w:ascii="Georgia" w:hAnsi="Georgia" w:cs="Arial"/>
          <w:sz w:val="24"/>
          <w:szCs w:val="24"/>
        </w:rPr>
        <w:t>ocurrió en EEUU</w:t>
      </w:r>
      <w:r w:rsidR="002275E5" w:rsidRPr="009B5185">
        <w:rPr>
          <w:rFonts w:ascii="Georgia" w:hAnsi="Georgia" w:cs="Arial"/>
          <w:sz w:val="24"/>
          <w:szCs w:val="24"/>
        </w:rPr>
        <w:t xml:space="preserve"> hacía 3 o 4 años. </w:t>
      </w:r>
      <w:r w:rsidR="0063526E" w:rsidRPr="009B5185">
        <w:rPr>
          <w:rFonts w:ascii="Georgia" w:hAnsi="Georgia" w:cs="Arial"/>
          <w:sz w:val="24"/>
          <w:szCs w:val="24"/>
        </w:rPr>
        <w:t xml:space="preserve">Desde ese momento lo ha visto soltero, en las oportunidades en que ha permanecido en Santuario, pues Ariel labora en el citado país. Según le ha dicho su cuñado, </w:t>
      </w:r>
      <w:r w:rsidR="00360650" w:rsidRPr="009B5185">
        <w:rPr>
          <w:rFonts w:ascii="Georgia" w:hAnsi="Georgia" w:cs="Arial"/>
          <w:sz w:val="24"/>
          <w:szCs w:val="24"/>
        </w:rPr>
        <w:t xml:space="preserve">no tiene contacto con Olga Beatriz, desde </w:t>
      </w:r>
      <w:r w:rsidR="002275E5" w:rsidRPr="009B5185">
        <w:rPr>
          <w:rFonts w:ascii="Georgia" w:hAnsi="Georgia" w:cs="Arial"/>
          <w:sz w:val="24"/>
          <w:szCs w:val="24"/>
        </w:rPr>
        <w:t>e</w:t>
      </w:r>
      <w:r w:rsidR="00360650" w:rsidRPr="009B5185">
        <w:rPr>
          <w:rFonts w:ascii="Georgia" w:hAnsi="Georgia" w:cs="Arial"/>
          <w:sz w:val="24"/>
          <w:szCs w:val="24"/>
        </w:rPr>
        <w:t>l</w:t>
      </w:r>
      <w:r w:rsidR="002275E5" w:rsidRPr="009B5185">
        <w:rPr>
          <w:rFonts w:ascii="Georgia" w:hAnsi="Georgia" w:cs="Arial"/>
          <w:sz w:val="24"/>
          <w:szCs w:val="24"/>
        </w:rPr>
        <w:t xml:space="preserve"> </w:t>
      </w:r>
      <w:r w:rsidR="00360650" w:rsidRPr="009B5185">
        <w:rPr>
          <w:rFonts w:ascii="Georgia" w:hAnsi="Georgia" w:cs="Arial"/>
          <w:sz w:val="24"/>
          <w:szCs w:val="24"/>
        </w:rPr>
        <w:t>a</w:t>
      </w:r>
      <w:r w:rsidR="002275E5" w:rsidRPr="009B5185">
        <w:rPr>
          <w:rFonts w:ascii="Georgia" w:hAnsi="Georgia" w:cs="Arial"/>
          <w:sz w:val="24"/>
          <w:szCs w:val="24"/>
        </w:rPr>
        <w:t xml:space="preserve">lejamiento. </w:t>
      </w:r>
    </w:p>
    <w:p w:rsidR="00675CAE" w:rsidRPr="009B5185" w:rsidRDefault="00675CAE" w:rsidP="009B5185">
      <w:pPr>
        <w:pStyle w:val="Prrafodelista"/>
        <w:spacing w:line="312" w:lineRule="auto"/>
        <w:ind w:left="360"/>
        <w:jc w:val="both"/>
        <w:textAlignment w:val="baseline"/>
        <w:rPr>
          <w:rFonts w:ascii="Georgia" w:hAnsi="Georgia" w:cs="Arial"/>
          <w:sz w:val="24"/>
          <w:szCs w:val="24"/>
        </w:rPr>
      </w:pPr>
    </w:p>
    <w:p w:rsidR="00675CAE" w:rsidRPr="009B5185" w:rsidRDefault="00675CAE" w:rsidP="009B5185">
      <w:pPr>
        <w:pStyle w:val="Prrafodelista"/>
        <w:numPr>
          <w:ilvl w:val="0"/>
          <w:numId w:val="7"/>
        </w:numPr>
        <w:spacing w:line="312" w:lineRule="auto"/>
        <w:jc w:val="both"/>
        <w:textAlignment w:val="baseline"/>
        <w:rPr>
          <w:rFonts w:ascii="Georgia" w:hAnsi="Georgia" w:cs="Arial"/>
          <w:sz w:val="24"/>
          <w:szCs w:val="24"/>
        </w:rPr>
      </w:pPr>
      <w:r w:rsidRPr="009B5185">
        <w:rPr>
          <w:rFonts w:ascii="Georgia" w:hAnsi="Georgia" w:cs="Arial"/>
          <w:sz w:val="24"/>
          <w:szCs w:val="24"/>
        </w:rPr>
        <w:t xml:space="preserve">Declaración de </w:t>
      </w:r>
      <w:r w:rsidR="00360650" w:rsidRPr="009B5185">
        <w:rPr>
          <w:rFonts w:ascii="Georgia" w:hAnsi="Georgia" w:cs="Arial"/>
          <w:sz w:val="24"/>
          <w:szCs w:val="24"/>
        </w:rPr>
        <w:t xml:space="preserve">María Cristina Tarquino Galvis. </w:t>
      </w:r>
    </w:p>
    <w:p w:rsidR="00BC0585" w:rsidRPr="009B5185" w:rsidRDefault="00360650" w:rsidP="009B5185">
      <w:pPr>
        <w:pStyle w:val="Prrafodelista"/>
        <w:spacing w:line="312" w:lineRule="auto"/>
        <w:ind w:left="360"/>
        <w:jc w:val="both"/>
        <w:textAlignment w:val="baseline"/>
        <w:rPr>
          <w:rFonts w:ascii="Georgia" w:hAnsi="Georgia" w:cs="Arial"/>
          <w:sz w:val="24"/>
          <w:szCs w:val="24"/>
        </w:rPr>
      </w:pPr>
      <w:r w:rsidRPr="009B5185">
        <w:rPr>
          <w:rFonts w:ascii="Georgia" w:hAnsi="Georgia" w:cs="Arial"/>
          <w:sz w:val="24"/>
          <w:szCs w:val="24"/>
        </w:rPr>
        <w:t xml:space="preserve">Recibida el 23-11-2017. Amiga del demandante, a quien conoce hace </w:t>
      </w:r>
      <w:r w:rsidR="002275E5" w:rsidRPr="009B5185">
        <w:rPr>
          <w:rFonts w:ascii="Georgia" w:hAnsi="Georgia" w:cs="Arial"/>
          <w:sz w:val="24"/>
          <w:szCs w:val="24"/>
        </w:rPr>
        <w:t>más o menos</w:t>
      </w:r>
      <w:r w:rsidR="00675CAE" w:rsidRPr="009B5185">
        <w:rPr>
          <w:rFonts w:ascii="Georgia" w:hAnsi="Georgia" w:cs="Arial"/>
          <w:sz w:val="24"/>
          <w:szCs w:val="24"/>
        </w:rPr>
        <w:t xml:space="preserve"> dos años y medio (2 y ½)</w:t>
      </w:r>
      <w:r w:rsidRPr="009B5185">
        <w:rPr>
          <w:rFonts w:ascii="Georgia" w:hAnsi="Georgia" w:cs="Arial"/>
          <w:sz w:val="24"/>
          <w:szCs w:val="24"/>
        </w:rPr>
        <w:t xml:space="preserve">. Lo ha visto solo cuando está en Santuario. Sabe de boca del actor que está separado desde hace más de </w:t>
      </w:r>
      <w:r w:rsidR="00EE1C1E" w:rsidRPr="009B5185">
        <w:rPr>
          <w:rFonts w:ascii="Georgia" w:hAnsi="Georgia" w:cs="Arial"/>
          <w:sz w:val="24"/>
          <w:szCs w:val="24"/>
        </w:rPr>
        <w:t>tres (</w:t>
      </w:r>
      <w:r w:rsidRPr="009B5185">
        <w:rPr>
          <w:rFonts w:ascii="Georgia" w:hAnsi="Georgia" w:cs="Arial"/>
          <w:sz w:val="24"/>
          <w:szCs w:val="24"/>
        </w:rPr>
        <w:t>3</w:t>
      </w:r>
      <w:r w:rsidR="00EE1C1E" w:rsidRPr="009B5185">
        <w:rPr>
          <w:rFonts w:ascii="Georgia" w:hAnsi="Georgia" w:cs="Arial"/>
          <w:sz w:val="24"/>
          <w:szCs w:val="24"/>
        </w:rPr>
        <w:t>)</w:t>
      </w:r>
      <w:r w:rsidRPr="009B5185">
        <w:rPr>
          <w:rFonts w:ascii="Georgia" w:hAnsi="Georgia" w:cs="Arial"/>
          <w:sz w:val="24"/>
          <w:szCs w:val="24"/>
        </w:rPr>
        <w:t xml:space="preserve"> años y que no se comunica con Olga Beatriz, desde ese momento. </w:t>
      </w:r>
    </w:p>
    <w:p w:rsidR="00EE1C1E" w:rsidRPr="009B5185" w:rsidRDefault="00EE1C1E" w:rsidP="009B5185">
      <w:pPr>
        <w:spacing w:line="312" w:lineRule="auto"/>
        <w:jc w:val="both"/>
        <w:rPr>
          <w:rFonts w:ascii="Georgia" w:hAnsi="Georgia" w:cs="Arial"/>
          <w:sz w:val="24"/>
          <w:szCs w:val="24"/>
        </w:rPr>
      </w:pPr>
    </w:p>
    <w:p w:rsidR="006734F1" w:rsidRPr="009B5185" w:rsidRDefault="00675CAE" w:rsidP="009B5185">
      <w:pPr>
        <w:spacing w:line="312" w:lineRule="auto"/>
        <w:jc w:val="both"/>
        <w:rPr>
          <w:rFonts w:ascii="Georgia" w:hAnsi="Georgia" w:cs="Arial"/>
          <w:sz w:val="24"/>
          <w:szCs w:val="24"/>
        </w:rPr>
      </w:pPr>
      <w:r w:rsidRPr="009B5185">
        <w:rPr>
          <w:rFonts w:ascii="Georgia" w:hAnsi="Georgia" w:cs="Arial"/>
          <w:sz w:val="24"/>
          <w:szCs w:val="24"/>
        </w:rPr>
        <w:t>Apreciados</w:t>
      </w:r>
      <w:r w:rsidR="006734F1" w:rsidRPr="009B5185">
        <w:rPr>
          <w:rFonts w:ascii="Georgia" w:hAnsi="Georgia" w:cs="Arial"/>
          <w:sz w:val="24"/>
          <w:szCs w:val="24"/>
        </w:rPr>
        <w:t xml:space="preserve"> estos testimonios, se acoge el parecer de la juzgadora de primera instancia, pues más que evidente resulta que sus narraciones, sobre la separación y </w:t>
      </w:r>
      <w:r w:rsidR="00F423AD" w:rsidRPr="009B5185">
        <w:rPr>
          <w:rFonts w:ascii="Georgia" w:hAnsi="Georgia" w:cs="Arial"/>
          <w:sz w:val="24"/>
          <w:szCs w:val="24"/>
        </w:rPr>
        <w:t xml:space="preserve">sus </w:t>
      </w:r>
      <w:r w:rsidR="006734F1" w:rsidRPr="009B5185">
        <w:rPr>
          <w:rFonts w:ascii="Georgia" w:hAnsi="Georgia" w:cs="Arial"/>
          <w:sz w:val="24"/>
          <w:szCs w:val="24"/>
        </w:rPr>
        <w:t>circunstancias de tiempo, modo</w:t>
      </w:r>
      <w:r w:rsidR="002275E5" w:rsidRPr="009B5185">
        <w:rPr>
          <w:rFonts w:ascii="Georgia" w:hAnsi="Georgia" w:cs="Arial"/>
          <w:sz w:val="24"/>
          <w:szCs w:val="24"/>
        </w:rPr>
        <w:t xml:space="preserve"> y lugar, fueron conocidas por </w:t>
      </w:r>
      <w:r w:rsidR="00E4350F" w:rsidRPr="009B5185">
        <w:rPr>
          <w:rFonts w:ascii="Georgia" w:hAnsi="Georgia" w:cs="Arial"/>
          <w:sz w:val="24"/>
          <w:szCs w:val="24"/>
        </w:rPr>
        <w:t xml:space="preserve">las </w:t>
      </w:r>
      <w:r w:rsidR="002275E5" w:rsidRPr="009B5185">
        <w:rPr>
          <w:rFonts w:ascii="Georgia" w:hAnsi="Georgia" w:cs="Arial"/>
          <w:sz w:val="24"/>
          <w:szCs w:val="24"/>
        </w:rPr>
        <w:t>testigos</w:t>
      </w:r>
      <w:r w:rsidR="006734F1" w:rsidRPr="009B5185">
        <w:rPr>
          <w:rFonts w:ascii="Georgia" w:hAnsi="Georgia" w:cs="Arial"/>
          <w:sz w:val="24"/>
          <w:szCs w:val="24"/>
        </w:rPr>
        <w:t xml:space="preserve">, a partir de lo dicho por el demandante. Sus relatos en ese aspecto son de oídas, de escaso valor suasorio, según enseña la doctrina </w:t>
      </w:r>
      <w:proofErr w:type="spellStart"/>
      <w:r w:rsidR="006734F1" w:rsidRPr="009B5185">
        <w:rPr>
          <w:rFonts w:ascii="Georgia" w:hAnsi="Georgia" w:cs="Arial"/>
          <w:sz w:val="24"/>
          <w:szCs w:val="24"/>
        </w:rPr>
        <w:t>probatorista</w:t>
      </w:r>
      <w:proofErr w:type="spellEnd"/>
      <w:r w:rsidR="006734F1" w:rsidRPr="009B5185">
        <w:rPr>
          <w:rFonts w:ascii="Georgia" w:hAnsi="Georgia" w:cs="Arial"/>
          <w:sz w:val="24"/>
          <w:szCs w:val="24"/>
        </w:rPr>
        <w:t>, explica la CSJ</w:t>
      </w:r>
      <w:r w:rsidR="006734F1" w:rsidRPr="009B5185">
        <w:rPr>
          <w:rStyle w:val="Refdenotaalpie"/>
          <w:rFonts w:ascii="Georgia" w:hAnsi="Georgia" w:cs="Arial"/>
          <w:sz w:val="24"/>
          <w:szCs w:val="24"/>
        </w:rPr>
        <w:footnoteReference w:id="13"/>
      </w:r>
      <w:r w:rsidR="006734F1" w:rsidRPr="009B5185">
        <w:rPr>
          <w:rFonts w:ascii="Georgia" w:hAnsi="Georgia" w:cs="Arial"/>
          <w:sz w:val="24"/>
          <w:szCs w:val="24"/>
        </w:rPr>
        <w:t>: “</w:t>
      </w:r>
      <w:r w:rsidR="006734F1" w:rsidRPr="009B5185">
        <w:rPr>
          <w:rFonts w:ascii="Georgia" w:hAnsi="Georgia" w:cs="Arial"/>
          <w:i/>
          <w:sz w:val="24"/>
          <w:szCs w:val="24"/>
        </w:rPr>
        <w:t xml:space="preserve">(…) En torno a los testimonios de oídas o ex </w:t>
      </w:r>
      <w:proofErr w:type="spellStart"/>
      <w:r w:rsidR="006734F1" w:rsidRPr="009B5185">
        <w:rPr>
          <w:rFonts w:ascii="Georgia" w:hAnsi="Georgia" w:cs="Arial"/>
          <w:i/>
          <w:sz w:val="24"/>
          <w:szCs w:val="24"/>
        </w:rPr>
        <w:t>auditur</w:t>
      </w:r>
      <w:proofErr w:type="spellEnd"/>
      <w:r w:rsidR="006734F1" w:rsidRPr="009B5185">
        <w:rPr>
          <w:rFonts w:ascii="Georgia" w:hAnsi="Georgia" w:cs="Arial"/>
          <w:i/>
          <w:sz w:val="24"/>
          <w:szCs w:val="24"/>
        </w:rPr>
        <w:t xml:space="preserve">, que “frente al riesgo de equivocación o mentira en que pueden incurrir estos deponentes, el vertido en el proceso por haberse oído de interpuesta persona, tiene muy poco o escaso poder de convicción; y que ningún valor demostrativo ostenta el que se rinde cuando la versión proviene de lo que ha expresado al declarante alguna de las partes (CLXXXVIII, 307, reiterada en </w:t>
      </w:r>
      <w:proofErr w:type="spellStart"/>
      <w:r w:rsidR="006734F1" w:rsidRPr="009B5185">
        <w:rPr>
          <w:rFonts w:ascii="Georgia" w:hAnsi="Georgia" w:cs="Arial"/>
          <w:i/>
          <w:sz w:val="24"/>
          <w:szCs w:val="24"/>
        </w:rPr>
        <w:t>cas</w:t>
      </w:r>
      <w:proofErr w:type="spellEnd"/>
      <w:r w:rsidR="006734F1" w:rsidRPr="009B5185">
        <w:rPr>
          <w:rFonts w:ascii="Georgia" w:hAnsi="Georgia" w:cs="Arial"/>
          <w:i/>
          <w:sz w:val="24"/>
          <w:szCs w:val="24"/>
        </w:rPr>
        <w:t>. 18 abril de 2001, exp.5943)”.</w:t>
      </w:r>
    </w:p>
    <w:p w:rsidR="006734F1" w:rsidRPr="009B5185" w:rsidRDefault="006734F1" w:rsidP="009B5185">
      <w:pPr>
        <w:spacing w:line="312" w:lineRule="auto"/>
        <w:jc w:val="both"/>
        <w:textAlignment w:val="baseline"/>
        <w:rPr>
          <w:rFonts w:ascii="Georgia" w:hAnsi="Georgia" w:cs="Arial"/>
          <w:sz w:val="24"/>
          <w:szCs w:val="24"/>
        </w:rPr>
      </w:pPr>
    </w:p>
    <w:p w:rsidR="004C52C2" w:rsidRPr="009B5185" w:rsidRDefault="006734F1" w:rsidP="009B5185">
      <w:pPr>
        <w:spacing w:line="312" w:lineRule="auto"/>
        <w:jc w:val="both"/>
        <w:textAlignment w:val="baseline"/>
        <w:rPr>
          <w:rFonts w:ascii="Georgia" w:hAnsi="Georgia" w:cs="Arial"/>
          <w:sz w:val="24"/>
          <w:szCs w:val="24"/>
        </w:rPr>
      </w:pPr>
      <w:r w:rsidRPr="009B5185">
        <w:rPr>
          <w:rFonts w:ascii="Georgia" w:hAnsi="Georgia" w:cs="Arial"/>
          <w:sz w:val="24"/>
          <w:szCs w:val="24"/>
        </w:rPr>
        <w:t xml:space="preserve">Y para refutar el alegato del recurrente, en cuanto a que lo han visto en Santuario solo, nunca con la señora </w:t>
      </w:r>
      <w:r w:rsidR="001B063F" w:rsidRPr="009B5185">
        <w:rPr>
          <w:rFonts w:ascii="Georgia" w:hAnsi="Georgia" w:cs="Arial"/>
          <w:sz w:val="24"/>
          <w:szCs w:val="24"/>
        </w:rPr>
        <w:t>Ol</w:t>
      </w:r>
      <w:r w:rsidR="002275E5" w:rsidRPr="009B5185">
        <w:rPr>
          <w:rFonts w:ascii="Georgia" w:hAnsi="Georgia" w:cs="Arial"/>
          <w:sz w:val="24"/>
          <w:szCs w:val="24"/>
        </w:rPr>
        <w:t>g</w:t>
      </w:r>
      <w:r w:rsidR="001B063F" w:rsidRPr="009B5185">
        <w:rPr>
          <w:rFonts w:ascii="Georgia" w:hAnsi="Georgia" w:cs="Arial"/>
          <w:sz w:val="24"/>
          <w:szCs w:val="24"/>
        </w:rPr>
        <w:t xml:space="preserve">a </w:t>
      </w:r>
      <w:r w:rsidRPr="009B5185">
        <w:rPr>
          <w:rFonts w:ascii="Georgia" w:hAnsi="Georgia" w:cs="Arial"/>
          <w:sz w:val="24"/>
          <w:szCs w:val="24"/>
        </w:rPr>
        <w:t xml:space="preserve">Beatriz, basta entender que ese hecho, de manera alguna, es demostrativo de </w:t>
      </w:r>
      <w:r w:rsidR="002275E5" w:rsidRPr="009B5185">
        <w:rPr>
          <w:rFonts w:ascii="Georgia" w:hAnsi="Georgia" w:cs="Arial"/>
          <w:sz w:val="24"/>
          <w:szCs w:val="24"/>
        </w:rPr>
        <w:t xml:space="preserve">que terminaron su convivencia </w:t>
      </w:r>
      <w:r w:rsidR="001B063F" w:rsidRPr="009B5185">
        <w:rPr>
          <w:rFonts w:ascii="Georgia" w:hAnsi="Georgia" w:cs="Arial"/>
          <w:sz w:val="24"/>
          <w:szCs w:val="24"/>
        </w:rPr>
        <w:t xml:space="preserve">o del </w:t>
      </w:r>
      <w:r w:rsidRPr="009B5185">
        <w:rPr>
          <w:rFonts w:ascii="Georgia" w:hAnsi="Georgia" w:cs="Arial"/>
          <w:sz w:val="24"/>
          <w:szCs w:val="24"/>
        </w:rPr>
        <w:t xml:space="preserve">tiempo </w:t>
      </w:r>
      <w:r w:rsidR="001B063F" w:rsidRPr="009B5185">
        <w:rPr>
          <w:rFonts w:ascii="Georgia" w:hAnsi="Georgia" w:cs="Arial"/>
          <w:sz w:val="24"/>
          <w:szCs w:val="24"/>
        </w:rPr>
        <w:t xml:space="preserve">que </w:t>
      </w:r>
      <w:r w:rsidR="002275E5" w:rsidRPr="009B5185">
        <w:rPr>
          <w:rFonts w:ascii="Georgia" w:hAnsi="Georgia" w:cs="Arial"/>
          <w:sz w:val="24"/>
          <w:szCs w:val="24"/>
        </w:rPr>
        <w:t xml:space="preserve">ha </w:t>
      </w:r>
      <w:r w:rsidR="001B063F" w:rsidRPr="009B5185">
        <w:rPr>
          <w:rFonts w:ascii="Georgia" w:hAnsi="Georgia" w:cs="Arial"/>
          <w:sz w:val="24"/>
          <w:szCs w:val="24"/>
        </w:rPr>
        <w:t>pasado</w:t>
      </w:r>
      <w:r w:rsidRPr="009B5185">
        <w:rPr>
          <w:rFonts w:ascii="Georgia" w:hAnsi="Georgia" w:cs="Arial"/>
          <w:sz w:val="24"/>
          <w:szCs w:val="24"/>
        </w:rPr>
        <w:t xml:space="preserve">, </w:t>
      </w:r>
      <w:r w:rsidR="00C11DE2" w:rsidRPr="009B5185">
        <w:rPr>
          <w:rFonts w:ascii="Georgia" w:hAnsi="Georgia" w:cs="Arial"/>
          <w:sz w:val="24"/>
          <w:szCs w:val="24"/>
        </w:rPr>
        <w:t xml:space="preserve">ni siquiera suministraron la data de tal acontecimiento, aluden a que </w:t>
      </w:r>
      <w:r w:rsidR="0049189A" w:rsidRPr="009B5185">
        <w:rPr>
          <w:rFonts w:ascii="Georgia" w:hAnsi="Georgia" w:cs="Arial"/>
          <w:sz w:val="24"/>
          <w:szCs w:val="24"/>
        </w:rPr>
        <w:t xml:space="preserve">el actor </w:t>
      </w:r>
      <w:r w:rsidRPr="009B5185">
        <w:rPr>
          <w:rFonts w:ascii="Georgia" w:hAnsi="Georgia" w:cs="Arial"/>
          <w:sz w:val="24"/>
          <w:szCs w:val="24"/>
        </w:rPr>
        <w:t xml:space="preserve">pernocta en ese municipio </w:t>
      </w:r>
      <w:r w:rsidR="0049189A" w:rsidRPr="009B5185">
        <w:rPr>
          <w:rFonts w:ascii="Georgia" w:hAnsi="Georgia" w:cs="Arial"/>
          <w:sz w:val="24"/>
          <w:szCs w:val="24"/>
        </w:rPr>
        <w:t>algunas</w:t>
      </w:r>
      <w:r w:rsidRPr="009B5185">
        <w:rPr>
          <w:rFonts w:ascii="Georgia" w:hAnsi="Georgia" w:cs="Arial"/>
          <w:sz w:val="24"/>
          <w:szCs w:val="24"/>
        </w:rPr>
        <w:t xml:space="preserve"> temporadas, </w:t>
      </w:r>
      <w:r w:rsidR="00535D59" w:rsidRPr="009B5185">
        <w:rPr>
          <w:rFonts w:ascii="Georgia" w:hAnsi="Georgia" w:cs="Arial"/>
          <w:sz w:val="24"/>
          <w:szCs w:val="24"/>
        </w:rPr>
        <w:t xml:space="preserve">desconocen concretamente lo que sucede </w:t>
      </w:r>
      <w:r w:rsidRPr="009B5185">
        <w:rPr>
          <w:rFonts w:ascii="Georgia" w:hAnsi="Georgia" w:cs="Arial"/>
          <w:sz w:val="24"/>
          <w:szCs w:val="24"/>
        </w:rPr>
        <w:t>cuando est</w:t>
      </w:r>
      <w:r w:rsidR="00EE1C1E" w:rsidRPr="009B5185">
        <w:rPr>
          <w:rFonts w:ascii="Georgia" w:hAnsi="Georgia" w:cs="Arial"/>
          <w:sz w:val="24"/>
          <w:szCs w:val="24"/>
        </w:rPr>
        <w:t>á</w:t>
      </w:r>
      <w:r w:rsidRPr="009B5185">
        <w:rPr>
          <w:rFonts w:ascii="Georgia" w:hAnsi="Georgia" w:cs="Arial"/>
          <w:sz w:val="24"/>
          <w:szCs w:val="24"/>
        </w:rPr>
        <w:t xml:space="preserve"> de tránsito en EEUU</w:t>
      </w:r>
      <w:r w:rsidR="00C11DE2" w:rsidRPr="009B5185">
        <w:rPr>
          <w:rFonts w:ascii="Georgia" w:hAnsi="Georgia" w:cs="Arial"/>
          <w:sz w:val="24"/>
          <w:szCs w:val="24"/>
        </w:rPr>
        <w:t xml:space="preserve"> y </w:t>
      </w:r>
      <w:r w:rsidR="001B063F" w:rsidRPr="009B5185">
        <w:rPr>
          <w:rFonts w:ascii="Georgia" w:hAnsi="Georgia" w:cs="Arial"/>
          <w:sz w:val="24"/>
          <w:szCs w:val="24"/>
        </w:rPr>
        <w:t>no vieron a la pareja compartir juntos desde que se fueron para ese país</w:t>
      </w:r>
      <w:r w:rsidR="004C52C2" w:rsidRPr="009B5185">
        <w:rPr>
          <w:rFonts w:ascii="Georgia" w:hAnsi="Georgia" w:cs="Arial"/>
          <w:sz w:val="24"/>
          <w:szCs w:val="24"/>
        </w:rPr>
        <w:t xml:space="preserve">. </w:t>
      </w:r>
    </w:p>
    <w:p w:rsidR="004C52C2" w:rsidRPr="009B5185" w:rsidRDefault="004C52C2" w:rsidP="009B5185">
      <w:pPr>
        <w:spacing w:line="312" w:lineRule="auto"/>
        <w:jc w:val="both"/>
        <w:textAlignment w:val="baseline"/>
        <w:rPr>
          <w:rFonts w:ascii="Georgia" w:hAnsi="Georgia" w:cs="Arial"/>
          <w:sz w:val="24"/>
          <w:szCs w:val="24"/>
        </w:rPr>
      </w:pPr>
    </w:p>
    <w:p w:rsidR="006734F1" w:rsidRPr="009B5185" w:rsidRDefault="004C52C2" w:rsidP="009B5185">
      <w:pPr>
        <w:spacing w:line="312" w:lineRule="auto"/>
        <w:jc w:val="both"/>
        <w:textAlignment w:val="baseline"/>
        <w:rPr>
          <w:rFonts w:ascii="Georgia" w:hAnsi="Georgia" w:cs="Arial"/>
          <w:sz w:val="24"/>
          <w:szCs w:val="24"/>
        </w:rPr>
      </w:pPr>
      <w:r w:rsidRPr="009B5185">
        <w:rPr>
          <w:rFonts w:ascii="Georgia" w:hAnsi="Georgia" w:cs="Arial"/>
          <w:sz w:val="24"/>
          <w:szCs w:val="24"/>
        </w:rPr>
        <w:t>Incluso, la versión de María Eugenia es contradictoria, con lo dicho por el actor, frente a la fecha en que aquel se fue a los EEUU, pues ella cita que él trabaja allá desde hac</w:t>
      </w:r>
      <w:r w:rsidR="00C11DE2" w:rsidRPr="009B5185">
        <w:rPr>
          <w:rFonts w:ascii="Georgia" w:hAnsi="Georgia" w:cs="Arial"/>
          <w:sz w:val="24"/>
          <w:szCs w:val="24"/>
        </w:rPr>
        <w:t xml:space="preserve">ía </w:t>
      </w:r>
      <w:r w:rsidR="00A95D66">
        <w:rPr>
          <w:rFonts w:ascii="Georgia" w:hAnsi="Georgia" w:cs="Arial"/>
          <w:sz w:val="24"/>
          <w:szCs w:val="24"/>
        </w:rPr>
        <w:t>m</w:t>
      </w:r>
      <w:r w:rsidRPr="009B5185">
        <w:rPr>
          <w:rFonts w:ascii="Georgia" w:hAnsi="Georgia" w:cs="Arial"/>
          <w:sz w:val="24"/>
          <w:szCs w:val="24"/>
        </w:rPr>
        <w:t>ás de veinte (20) años, mientras que él señaló que se fue</w:t>
      </w:r>
      <w:r w:rsidR="00C11DE2" w:rsidRPr="009B5185">
        <w:rPr>
          <w:rFonts w:ascii="Georgia" w:hAnsi="Georgia" w:cs="Arial"/>
          <w:sz w:val="24"/>
          <w:szCs w:val="24"/>
        </w:rPr>
        <w:t>, con Olga Beatriz,</w:t>
      </w:r>
      <w:r w:rsidRPr="009B5185">
        <w:rPr>
          <w:rFonts w:ascii="Georgia" w:hAnsi="Georgia" w:cs="Arial"/>
          <w:sz w:val="24"/>
          <w:szCs w:val="24"/>
        </w:rPr>
        <w:t xml:space="preserve"> en el 2011. Tampoco pudo precisar la fecha en que presuntamente se separaron los cónyuges, habla de 2, 3 o 4 años. En </w:t>
      </w:r>
      <w:r w:rsidR="001B063F" w:rsidRPr="009B5185">
        <w:rPr>
          <w:rFonts w:ascii="Georgia" w:hAnsi="Georgia" w:cs="Arial"/>
          <w:sz w:val="24"/>
          <w:szCs w:val="24"/>
        </w:rPr>
        <w:t xml:space="preserve">suma, </w:t>
      </w:r>
      <w:r w:rsidR="00535D59" w:rsidRPr="009B5185">
        <w:rPr>
          <w:rFonts w:ascii="Georgia" w:hAnsi="Georgia" w:cs="Arial"/>
          <w:sz w:val="24"/>
          <w:szCs w:val="24"/>
        </w:rPr>
        <w:t xml:space="preserve">la ciencia de sus dichos son meras apreciaciones, sin mayores justificaciones explicativas. </w:t>
      </w:r>
      <w:r w:rsidR="006734F1" w:rsidRPr="009B5185">
        <w:rPr>
          <w:rFonts w:ascii="Georgia" w:hAnsi="Georgia" w:cs="Arial"/>
          <w:sz w:val="24"/>
          <w:szCs w:val="24"/>
        </w:rPr>
        <w:t xml:space="preserve"> </w:t>
      </w:r>
    </w:p>
    <w:p w:rsidR="00360650" w:rsidRPr="009B5185" w:rsidRDefault="00360650" w:rsidP="009B5185">
      <w:pPr>
        <w:spacing w:line="312" w:lineRule="auto"/>
        <w:jc w:val="both"/>
        <w:textAlignment w:val="baseline"/>
        <w:rPr>
          <w:rFonts w:ascii="Georgia" w:hAnsi="Georgia" w:cs="Arial"/>
          <w:sz w:val="24"/>
          <w:szCs w:val="24"/>
        </w:rPr>
      </w:pPr>
    </w:p>
    <w:p w:rsidR="00535D59" w:rsidRPr="009B5185" w:rsidRDefault="00535D59" w:rsidP="009B5185">
      <w:pPr>
        <w:spacing w:line="312" w:lineRule="auto"/>
        <w:jc w:val="both"/>
        <w:textAlignment w:val="baseline"/>
        <w:rPr>
          <w:rFonts w:ascii="Georgia" w:hAnsi="Georgia" w:cs="Arial"/>
          <w:sz w:val="24"/>
          <w:szCs w:val="24"/>
        </w:rPr>
      </w:pPr>
      <w:r w:rsidRPr="009B5185">
        <w:rPr>
          <w:rFonts w:ascii="Georgia" w:hAnsi="Georgia" w:cs="Arial"/>
          <w:sz w:val="24"/>
          <w:szCs w:val="24"/>
        </w:rPr>
        <w:t xml:space="preserve">En este orden de ideas, la conclusión probatoria del fallo, en este punto, está debidamente cimentada; los reparos del mandatario judicial son insuficientes para </w:t>
      </w:r>
      <w:r w:rsidRPr="009B5185">
        <w:rPr>
          <w:rFonts w:ascii="Georgia" w:hAnsi="Georgia" w:cs="Arial"/>
          <w:sz w:val="24"/>
          <w:szCs w:val="24"/>
        </w:rPr>
        <w:lastRenderedPageBreak/>
        <w:t>alterarla</w:t>
      </w:r>
      <w:r w:rsidR="00685DA8" w:rsidRPr="009B5185">
        <w:rPr>
          <w:rFonts w:ascii="Georgia" w:hAnsi="Georgia" w:cs="Arial"/>
          <w:sz w:val="24"/>
          <w:szCs w:val="24"/>
        </w:rPr>
        <w:t xml:space="preserve"> y como se verá continuación tampoco encuentran respaldo probatorio en la declaración del demandante</w:t>
      </w:r>
      <w:r w:rsidR="00C11DE2" w:rsidRPr="009B5185">
        <w:rPr>
          <w:rFonts w:ascii="Georgia" w:hAnsi="Georgia" w:cs="Arial"/>
          <w:sz w:val="24"/>
          <w:szCs w:val="24"/>
        </w:rPr>
        <w:t>, única prueba adicional recaudada</w:t>
      </w:r>
      <w:r w:rsidR="00685DA8" w:rsidRPr="009B5185">
        <w:rPr>
          <w:rFonts w:ascii="Georgia" w:hAnsi="Georgia" w:cs="Arial"/>
          <w:sz w:val="24"/>
          <w:szCs w:val="24"/>
        </w:rPr>
        <w:t xml:space="preserve">. </w:t>
      </w:r>
    </w:p>
    <w:p w:rsidR="00535D59" w:rsidRPr="009B5185" w:rsidRDefault="00535D59" w:rsidP="009B5185">
      <w:pPr>
        <w:spacing w:line="312" w:lineRule="auto"/>
        <w:jc w:val="both"/>
        <w:textAlignment w:val="baseline"/>
        <w:rPr>
          <w:rFonts w:ascii="Georgia" w:hAnsi="Georgia" w:cs="Arial"/>
          <w:sz w:val="24"/>
          <w:szCs w:val="24"/>
        </w:rPr>
      </w:pPr>
    </w:p>
    <w:p w:rsidR="00EE1C1E" w:rsidRPr="009B5185" w:rsidRDefault="00654D1A" w:rsidP="009B5185">
      <w:pPr>
        <w:pStyle w:val="Prrafodelista"/>
        <w:numPr>
          <w:ilvl w:val="0"/>
          <w:numId w:val="7"/>
        </w:numPr>
        <w:spacing w:line="312" w:lineRule="auto"/>
        <w:jc w:val="both"/>
        <w:textAlignment w:val="baseline"/>
        <w:rPr>
          <w:rFonts w:ascii="Georgia" w:hAnsi="Georgia" w:cs="Arial"/>
          <w:sz w:val="24"/>
          <w:szCs w:val="24"/>
        </w:rPr>
      </w:pPr>
      <w:r w:rsidRPr="009B5185">
        <w:rPr>
          <w:rFonts w:ascii="Georgia" w:hAnsi="Georgia" w:cs="Arial"/>
          <w:sz w:val="24"/>
          <w:szCs w:val="24"/>
        </w:rPr>
        <w:t xml:space="preserve">Interrogatorio de parte al </w:t>
      </w:r>
      <w:r w:rsidR="00535D59" w:rsidRPr="009B5185">
        <w:rPr>
          <w:rFonts w:ascii="Georgia" w:hAnsi="Georgia" w:cs="Arial"/>
          <w:sz w:val="24"/>
          <w:szCs w:val="24"/>
        </w:rPr>
        <w:t>actor</w:t>
      </w:r>
    </w:p>
    <w:p w:rsidR="00535D59" w:rsidRPr="009B5185" w:rsidRDefault="00EE1C1E" w:rsidP="009B5185">
      <w:pPr>
        <w:pStyle w:val="Prrafodelista"/>
        <w:spacing w:line="312" w:lineRule="auto"/>
        <w:ind w:left="360"/>
        <w:jc w:val="both"/>
        <w:textAlignment w:val="baseline"/>
        <w:rPr>
          <w:rFonts w:ascii="Georgia" w:hAnsi="Georgia" w:cs="Arial"/>
          <w:sz w:val="24"/>
          <w:szCs w:val="24"/>
        </w:rPr>
      </w:pPr>
      <w:r w:rsidRPr="009B5185">
        <w:rPr>
          <w:rFonts w:ascii="Georgia" w:hAnsi="Georgia" w:cs="Arial"/>
          <w:sz w:val="24"/>
          <w:szCs w:val="24"/>
        </w:rPr>
        <w:t xml:space="preserve">Practicado </w:t>
      </w:r>
      <w:r w:rsidR="00535D59" w:rsidRPr="009B5185">
        <w:rPr>
          <w:rFonts w:ascii="Georgia" w:hAnsi="Georgia" w:cs="Arial"/>
          <w:sz w:val="24"/>
          <w:szCs w:val="24"/>
        </w:rPr>
        <w:t xml:space="preserve">el </w:t>
      </w:r>
      <w:r w:rsidRPr="009B5185">
        <w:rPr>
          <w:rFonts w:ascii="Georgia" w:hAnsi="Georgia" w:cs="Arial"/>
          <w:sz w:val="24"/>
          <w:szCs w:val="24"/>
        </w:rPr>
        <w:t xml:space="preserve">día </w:t>
      </w:r>
      <w:r w:rsidR="00654D1A" w:rsidRPr="009B5185">
        <w:rPr>
          <w:rFonts w:ascii="Georgia" w:hAnsi="Georgia" w:cs="Arial"/>
          <w:sz w:val="24"/>
          <w:szCs w:val="24"/>
        </w:rPr>
        <w:t>2</w:t>
      </w:r>
      <w:r w:rsidR="00535D59" w:rsidRPr="009B5185">
        <w:rPr>
          <w:rFonts w:ascii="Georgia" w:hAnsi="Georgia" w:cs="Arial"/>
          <w:sz w:val="24"/>
          <w:szCs w:val="24"/>
        </w:rPr>
        <w:t>0</w:t>
      </w:r>
      <w:r w:rsidR="00654D1A" w:rsidRPr="009B5185">
        <w:rPr>
          <w:rFonts w:ascii="Georgia" w:hAnsi="Georgia" w:cs="Arial"/>
          <w:sz w:val="24"/>
          <w:szCs w:val="24"/>
        </w:rPr>
        <w:t>-0</w:t>
      </w:r>
      <w:r w:rsidR="00535D59" w:rsidRPr="009B5185">
        <w:rPr>
          <w:rFonts w:ascii="Georgia" w:hAnsi="Georgia" w:cs="Arial"/>
          <w:sz w:val="24"/>
          <w:szCs w:val="24"/>
        </w:rPr>
        <w:t>9</w:t>
      </w:r>
      <w:r w:rsidR="00654D1A" w:rsidRPr="009B5185">
        <w:rPr>
          <w:rFonts w:ascii="Georgia" w:hAnsi="Georgia" w:cs="Arial"/>
          <w:sz w:val="24"/>
          <w:szCs w:val="24"/>
        </w:rPr>
        <w:t>-201</w:t>
      </w:r>
      <w:r w:rsidR="00535D59" w:rsidRPr="009B5185">
        <w:rPr>
          <w:rFonts w:ascii="Georgia" w:hAnsi="Georgia" w:cs="Arial"/>
          <w:sz w:val="24"/>
          <w:szCs w:val="24"/>
        </w:rPr>
        <w:t>7</w:t>
      </w:r>
      <w:r w:rsidR="00654D1A" w:rsidRPr="009B5185">
        <w:rPr>
          <w:rFonts w:ascii="Georgia" w:hAnsi="Georgia" w:cs="Arial"/>
          <w:sz w:val="24"/>
          <w:szCs w:val="24"/>
        </w:rPr>
        <w:t xml:space="preserve">. </w:t>
      </w:r>
      <w:r w:rsidR="001B063F" w:rsidRPr="009B5185">
        <w:rPr>
          <w:rFonts w:ascii="Georgia" w:hAnsi="Georgia" w:cs="Arial"/>
          <w:sz w:val="24"/>
          <w:szCs w:val="24"/>
        </w:rPr>
        <w:t>Señaló que la última vez que tuvo contacto con la demandada, en EEUU</w:t>
      </w:r>
      <w:r w:rsidR="00685DA8" w:rsidRPr="009B5185">
        <w:rPr>
          <w:rFonts w:ascii="Georgia" w:hAnsi="Georgia" w:cs="Arial"/>
          <w:sz w:val="24"/>
          <w:szCs w:val="24"/>
        </w:rPr>
        <w:t>,</w:t>
      </w:r>
      <w:r w:rsidR="001B063F" w:rsidRPr="009B5185">
        <w:rPr>
          <w:rFonts w:ascii="Georgia" w:hAnsi="Georgia" w:cs="Arial"/>
          <w:sz w:val="24"/>
          <w:szCs w:val="24"/>
        </w:rPr>
        <w:t xml:space="preserve"> </w:t>
      </w:r>
      <w:r w:rsidR="00742A11" w:rsidRPr="009B5185">
        <w:rPr>
          <w:rFonts w:ascii="Georgia" w:hAnsi="Georgia" w:cs="Arial"/>
          <w:sz w:val="24"/>
          <w:szCs w:val="24"/>
        </w:rPr>
        <w:t xml:space="preserve">cuando se separó de ella </w:t>
      </w:r>
      <w:r w:rsidR="001B063F" w:rsidRPr="009B5185">
        <w:rPr>
          <w:rFonts w:ascii="Georgia" w:hAnsi="Georgia" w:cs="Arial"/>
          <w:sz w:val="24"/>
          <w:szCs w:val="24"/>
        </w:rPr>
        <w:t>por infidelidad</w:t>
      </w:r>
      <w:r w:rsidR="00742A11" w:rsidRPr="009B5185">
        <w:rPr>
          <w:rFonts w:ascii="Georgia" w:hAnsi="Georgia" w:cs="Arial"/>
          <w:sz w:val="24"/>
          <w:szCs w:val="24"/>
        </w:rPr>
        <w:t xml:space="preserve"> fue el 23-</w:t>
      </w:r>
      <w:r w:rsidR="00742A11" w:rsidRPr="009B5185">
        <w:rPr>
          <w:rFonts w:ascii="Georgia" w:hAnsi="Georgia" w:cs="Arial"/>
          <w:sz w:val="24"/>
          <w:szCs w:val="24"/>
          <w:u w:val="single"/>
        </w:rPr>
        <w:t>01</w:t>
      </w:r>
      <w:r w:rsidR="00742A11" w:rsidRPr="009B5185">
        <w:rPr>
          <w:rFonts w:ascii="Georgia" w:hAnsi="Georgia" w:cs="Arial"/>
          <w:sz w:val="24"/>
          <w:szCs w:val="24"/>
        </w:rPr>
        <w:t xml:space="preserve">-2013, aunque más adelante </w:t>
      </w:r>
      <w:r w:rsidR="004C52C2" w:rsidRPr="009B5185">
        <w:rPr>
          <w:rFonts w:ascii="Georgia" w:hAnsi="Georgia" w:cs="Arial"/>
          <w:sz w:val="24"/>
          <w:szCs w:val="24"/>
        </w:rPr>
        <w:t>reseñó</w:t>
      </w:r>
      <w:r w:rsidR="00742A11" w:rsidRPr="009B5185">
        <w:rPr>
          <w:rFonts w:ascii="Georgia" w:hAnsi="Georgia" w:cs="Arial"/>
          <w:sz w:val="24"/>
          <w:szCs w:val="24"/>
        </w:rPr>
        <w:t xml:space="preserve"> que fue el 23-</w:t>
      </w:r>
      <w:r w:rsidR="00742A11" w:rsidRPr="009B5185">
        <w:rPr>
          <w:rFonts w:ascii="Georgia" w:hAnsi="Georgia" w:cs="Arial"/>
          <w:sz w:val="24"/>
          <w:szCs w:val="24"/>
          <w:u w:val="single"/>
        </w:rPr>
        <w:t>02</w:t>
      </w:r>
      <w:r w:rsidR="00742A11" w:rsidRPr="009B5185">
        <w:rPr>
          <w:rFonts w:ascii="Georgia" w:hAnsi="Georgia" w:cs="Arial"/>
          <w:sz w:val="24"/>
          <w:szCs w:val="24"/>
        </w:rPr>
        <w:t>-2013. Refirió que en el año 2011 viaj</w:t>
      </w:r>
      <w:r w:rsidR="00685DA8" w:rsidRPr="009B5185">
        <w:rPr>
          <w:rFonts w:ascii="Georgia" w:hAnsi="Georgia" w:cs="Arial"/>
          <w:sz w:val="24"/>
          <w:szCs w:val="24"/>
        </w:rPr>
        <w:t xml:space="preserve">aron juntos </w:t>
      </w:r>
      <w:r w:rsidR="00742A11" w:rsidRPr="009B5185">
        <w:rPr>
          <w:rFonts w:ascii="Georgia" w:hAnsi="Georgia" w:cs="Arial"/>
          <w:sz w:val="24"/>
          <w:szCs w:val="24"/>
        </w:rPr>
        <w:t xml:space="preserve">a ese país y que allí hicieron vida juntos, como nueve (9) meses. </w:t>
      </w:r>
    </w:p>
    <w:p w:rsidR="004C52C2" w:rsidRPr="009B5185" w:rsidRDefault="004C52C2" w:rsidP="009B5185">
      <w:pPr>
        <w:pStyle w:val="Prrafodelista"/>
        <w:spacing w:line="312" w:lineRule="auto"/>
        <w:ind w:left="0"/>
        <w:jc w:val="both"/>
        <w:textAlignment w:val="baseline"/>
        <w:rPr>
          <w:rFonts w:ascii="Georgia" w:hAnsi="Georgia" w:cs="Arial"/>
          <w:sz w:val="24"/>
          <w:szCs w:val="24"/>
        </w:rPr>
      </w:pPr>
    </w:p>
    <w:p w:rsidR="00742A11" w:rsidRPr="009B5185" w:rsidRDefault="00742A11" w:rsidP="009B5185">
      <w:pPr>
        <w:spacing w:line="312" w:lineRule="auto"/>
        <w:jc w:val="both"/>
        <w:rPr>
          <w:rFonts w:ascii="Georgia" w:hAnsi="Georgia" w:cs="Arial"/>
          <w:sz w:val="24"/>
          <w:szCs w:val="24"/>
        </w:rPr>
      </w:pPr>
      <w:r w:rsidRPr="009B5185">
        <w:rPr>
          <w:rFonts w:ascii="Georgia" w:hAnsi="Georgia" w:cs="Arial"/>
          <w:sz w:val="24"/>
          <w:szCs w:val="24"/>
        </w:rPr>
        <w:t>Para resolver sobre el particular aspecto, debe sentarse una premisa jurídica novedosa, traída por el régimen adjetivo vigente hoy</w:t>
      </w:r>
      <w:r w:rsidR="00EE1C1E" w:rsidRPr="009B5185">
        <w:rPr>
          <w:rFonts w:ascii="Georgia" w:hAnsi="Georgia" w:cs="Arial"/>
          <w:sz w:val="24"/>
          <w:szCs w:val="24"/>
        </w:rPr>
        <w:t xml:space="preserve">: </w:t>
      </w:r>
      <w:r w:rsidR="00EE1C1E" w:rsidRPr="009B5185">
        <w:rPr>
          <w:rFonts w:ascii="Georgia" w:hAnsi="Georgia" w:cs="Arial"/>
          <w:i/>
          <w:sz w:val="24"/>
          <w:szCs w:val="24"/>
        </w:rPr>
        <w:t>la declaración de parte</w:t>
      </w:r>
      <w:r w:rsidRPr="009B5185">
        <w:rPr>
          <w:rFonts w:ascii="Georgia" w:hAnsi="Georgia" w:cs="Arial"/>
          <w:sz w:val="24"/>
          <w:szCs w:val="24"/>
        </w:rPr>
        <w:t xml:space="preserve">, ya aplicada por esta misma Sala en dos decisiones de este </w:t>
      </w:r>
      <w:r w:rsidR="00EE1C1E" w:rsidRPr="009B5185">
        <w:rPr>
          <w:rFonts w:ascii="Georgia" w:hAnsi="Georgia" w:cs="Arial"/>
          <w:sz w:val="24"/>
          <w:szCs w:val="24"/>
        </w:rPr>
        <w:t xml:space="preserve">mismo </w:t>
      </w:r>
      <w:r w:rsidRPr="009B5185">
        <w:rPr>
          <w:rFonts w:ascii="Georgia" w:hAnsi="Georgia" w:cs="Arial"/>
          <w:sz w:val="24"/>
          <w:szCs w:val="24"/>
        </w:rPr>
        <w:t>año</w:t>
      </w:r>
      <w:r w:rsidRPr="009B5185">
        <w:rPr>
          <w:rStyle w:val="Refdenotaalpie"/>
          <w:rFonts w:ascii="Georgia" w:hAnsi="Georgia"/>
          <w:sz w:val="24"/>
          <w:szCs w:val="24"/>
        </w:rPr>
        <w:footnoteReference w:id="14"/>
      </w:r>
      <w:r w:rsidRPr="009B5185">
        <w:rPr>
          <w:rFonts w:ascii="Georgia" w:hAnsi="Georgia" w:cs="Arial"/>
          <w:sz w:val="24"/>
          <w:szCs w:val="24"/>
        </w:rPr>
        <w:t>. Y tal consagración la entiende la literatura especializada como un avance de nuestro régimen procesal, que de esta forma se inserta en las tendencias legislativas procesales contemporáneas</w:t>
      </w:r>
      <w:r w:rsidRPr="009B5185">
        <w:rPr>
          <w:rStyle w:val="Refdenotaalpie"/>
          <w:rFonts w:ascii="Georgia" w:hAnsi="Georgia"/>
          <w:sz w:val="24"/>
          <w:szCs w:val="24"/>
        </w:rPr>
        <w:footnoteReference w:id="15"/>
      </w:r>
      <w:r w:rsidRPr="009B5185">
        <w:rPr>
          <w:rFonts w:ascii="Georgia" w:hAnsi="Georgia" w:cs="Arial"/>
          <w:sz w:val="24"/>
          <w:szCs w:val="24"/>
        </w:rPr>
        <w:t xml:space="preserve">, como Alemania y Francia, donde coexisten la declaración voluntaria y forzada, de la parte. </w:t>
      </w:r>
    </w:p>
    <w:p w:rsidR="00742A11" w:rsidRPr="009B5185" w:rsidRDefault="00742A11" w:rsidP="009B5185">
      <w:pPr>
        <w:spacing w:line="312" w:lineRule="auto"/>
        <w:jc w:val="both"/>
        <w:rPr>
          <w:rFonts w:ascii="Georgia" w:hAnsi="Georgia" w:cs="Arial"/>
          <w:sz w:val="24"/>
          <w:szCs w:val="24"/>
        </w:rPr>
      </w:pPr>
    </w:p>
    <w:p w:rsidR="00742A11" w:rsidRPr="009B5185" w:rsidRDefault="00742A11" w:rsidP="009B5185">
      <w:pPr>
        <w:spacing w:line="312" w:lineRule="auto"/>
        <w:jc w:val="both"/>
        <w:rPr>
          <w:rFonts w:ascii="Georgia" w:hAnsi="Georgia" w:cs="Arial"/>
          <w:sz w:val="24"/>
          <w:szCs w:val="24"/>
        </w:rPr>
      </w:pPr>
      <w:r w:rsidRPr="009B5185">
        <w:rPr>
          <w:rFonts w:ascii="Georgia" w:hAnsi="Georgia" w:cs="Arial"/>
          <w:sz w:val="24"/>
          <w:szCs w:val="24"/>
        </w:rPr>
        <w:t xml:space="preserve">Pero este planteamiento ya tenía reconocimiento en la doctrina nacional del maestro </w:t>
      </w:r>
      <w:proofErr w:type="spellStart"/>
      <w:r w:rsidRPr="009B5185">
        <w:rPr>
          <w:rFonts w:ascii="Georgia" w:hAnsi="Georgia" w:cs="Arial"/>
          <w:sz w:val="24"/>
          <w:szCs w:val="24"/>
        </w:rPr>
        <w:t>Devis</w:t>
      </w:r>
      <w:proofErr w:type="spellEnd"/>
      <w:r w:rsidRPr="009B5185">
        <w:rPr>
          <w:rFonts w:ascii="Georgia" w:hAnsi="Georgia" w:cs="Arial"/>
          <w:sz w:val="24"/>
          <w:szCs w:val="24"/>
        </w:rPr>
        <w:t xml:space="preserve"> </w:t>
      </w:r>
      <w:proofErr w:type="spellStart"/>
      <w:r w:rsidRPr="009B5185">
        <w:rPr>
          <w:rFonts w:ascii="Georgia" w:hAnsi="Georgia" w:cs="Arial"/>
          <w:sz w:val="24"/>
          <w:szCs w:val="24"/>
        </w:rPr>
        <w:t>Echandía</w:t>
      </w:r>
      <w:proofErr w:type="spellEnd"/>
      <w:r w:rsidRPr="009B5185">
        <w:rPr>
          <w:rStyle w:val="Refdenotaalpie"/>
          <w:rFonts w:ascii="Georgia" w:hAnsi="Georgia"/>
          <w:sz w:val="24"/>
          <w:szCs w:val="24"/>
        </w:rPr>
        <w:footnoteReference w:id="16"/>
      </w:r>
      <w:r w:rsidRPr="009B5185">
        <w:rPr>
          <w:rFonts w:ascii="Georgia" w:hAnsi="Georgia" w:cs="Arial"/>
          <w:sz w:val="24"/>
          <w:szCs w:val="24"/>
        </w:rPr>
        <w:t>, quien sostenía: “</w:t>
      </w:r>
      <w:r w:rsidRPr="009B5185">
        <w:rPr>
          <w:rFonts w:ascii="Georgia" w:hAnsi="Georgia" w:cs="Arial"/>
          <w:i/>
          <w:sz w:val="24"/>
          <w:szCs w:val="24"/>
        </w:rPr>
        <w:t>En el moderno proceso civil, considerado como instrumento para la paz y la armonía sociales, con un fin de interés general y solo secundariamente de tutela de los derechos e intereses individuales,  esa restricción al empleo del interrogatorio de las partes por el juez y por el adversario, resultan ilógicas e inconcebibles.</w:t>
      </w:r>
      <w:r w:rsidRPr="009B5185">
        <w:rPr>
          <w:rFonts w:ascii="Georgia" w:hAnsi="Georgia" w:cs="Arial"/>
          <w:sz w:val="24"/>
          <w:szCs w:val="24"/>
        </w:rPr>
        <w:t xml:space="preserve">”. </w:t>
      </w:r>
    </w:p>
    <w:p w:rsidR="00742A11" w:rsidRPr="009B5185" w:rsidRDefault="00742A11" w:rsidP="009B5185">
      <w:pPr>
        <w:spacing w:line="312" w:lineRule="auto"/>
        <w:jc w:val="both"/>
        <w:rPr>
          <w:rFonts w:ascii="Georgia" w:hAnsi="Georgia" w:cs="Arial"/>
          <w:sz w:val="24"/>
          <w:szCs w:val="24"/>
        </w:rPr>
      </w:pPr>
    </w:p>
    <w:p w:rsidR="00EE1C1E" w:rsidRPr="009B5185" w:rsidRDefault="00742A11" w:rsidP="009B5185">
      <w:pPr>
        <w:spacing w:line="312" w:lineRule="auto"/>
        <w:jc w:val="both"/>
        <w:rPr>
          <w:rFonts w:ascii="Georgia" w:hAnsi="Georgia" w:cs="Arial"/>
          <w:sz w:val="24"/>
          <w:szCs w:val="24"/>
        </w:rPr>
      </w:pPr>
      <w:r w:rsidRPr="009B5185">
        <w:rPr>
          <w:rFonts w:ascii="Georgia" w:hAnsi="Georgia" w:cs="Arial"/>
          <w:sz w:val="24"/>
          <w:szCs w:val="24"/>
        </w:rPr>
        <w:t xml:space="preserve">Ya en el concierto foráneo, obliga citar al reconocido cultor de la ciencia procesal, profesor italiano, Mauro </w:t>
      </w:r>
      <w:proofErr w:type="spellStart"/>
      <w:r w:rsidRPr="009B5185">
        <w:rPr>
          <w:rFonts w:ascii="Georgia" w:hAnsi="Georgia" w:cs="Arial"/>
          <w:sz w:val="24"/>
          <w:szCs w:val="24"/>
        </w:rPr>
        <w:t>Capelletti</w:t>
      </w:r>
      <w:proofErr w:type="spellEnd"/>
      <w:r w:rsidRPr="009B5185">
        <w:rPr>
          <w:rFonts w:ascii="Georgia" w:hAnsi="Georgia" w:cs="Arial"/>
          <w:sz w:val="24"/>
          <w:szCs w:val="24"/>
        </w:rPr>
        <w:t>, quien argüía: “</w:t>
      </w:r>
      <w:r w:rsidRPr="009B5185">
        <w:rPr>
          <w:rFonts w:ascii="Georgia" w:hAnsi="Georgia" w:cs="Arial"/>
          <w:i/>
          <w:sz w:val="24"/>
          <w:szCs w:val="24"/>
        </w:rPr>
        <w:t>El sujeto mejor informado de los hechos deducidos en juicio es normalmente la parte misma (…)</w:t>
      </w:r>
      <w:r w:rsidRPr="009B5185">
        <w:rPr>
          <w:rFonts w:ascii="Georgia" w:hAnsi="Georgia" w:cs="Arial"/>
          <w:sz w:val="24"/>
          <w:szCs w:val="24"/>
        </w:rPr>
        <w:t>”. Y prohijando tales posturas la mayoría de autores nacionales (Ulises Canosa Suárez</w:t>
      </w:r>
      <w:r w:rsidRPr="009B5185">
        <w:rPr>
          <w:rStyle w:val="Refdenotaalpie"/>
          <w:rFonts w:ascii="Georgia" w:hAnsi="Georgia"/>
          <w:sz w:val="24"/>
          <w:szCs w:val="24"/>
        </w:rPr>
        <w:footnoteReference w:id="17"/>
      </w:r>
      <w:r w:rsidRPr="009B5185">
        <w:rPr>
          <w:rFonts w:ascii="Georgia" w:hAnsi="Georgia" w:cs="Arial"/>
          <w:sz w:val="24"/>
          <w:szCs w:val="24"/>
        </w:rPr>
        <w:t>, Adriana López Martínez</w:t>
      </w:r>
      <w:r w:rsidRPr="009B5185">
        <w:rPr>
          <w:rStyle w:val="Refdenotaalpie"/>
          <w:rFonts w:ascii="Georgia" w:hAnsi="Georgia"/>
          <w:sz w:val="24"/>
          <w:szCs w:val="24"/>
        </w:rPr>
        <w:footnoteReference w:id="18"/>
      </w:r>
      <w:r w:rsidRPr="009B5185">
        <w:rPr>
          <w:rFonts w:ascii="Georgia" w:hAnsi="Georgia" w:cs="Arial"/>
          <w:sz w:val="24"/>
          <w:szCs w:val="24"/>
        </w:rPr>
        <w:t xml:space="preserve">, Octavio Augusto </w:t>
      </w:r>
      <w:proofErr w:type="spellStart"/>
      <w:r w:rsidRPr="009B5185">
        <w:rPr>
          <w:rFonts w:ascii="Georgia" w:hAnsi="Georgia" w:cs="Arial"/>
          <w:sz w:val="24"/>
          <w:szCs w:val="24"/>
        </w:rPr>
        <w:t>Tejeiro</w:t>
      </w:r>
      <w:proofErr w:type="spellEnd"/>
      <w:r w:rsidRPr="009B5185">
        <w:rPr>
          <w:rFonts w:ascii="Georgia" w:hAnsi="Georgia" w:cs="Arial"/>
          <w:sz w:val="24"/>
          <w:szCs w:val="24"/>
        </w:rPr>
        <w:t xml:space="preserve"> Duque</w:t>
      </w:r>
      <w:r w:rsidRPr="009B5185">
        <w:rPr>
          <w:rStyle w:val="Refdenotaalpie"/>
          <w:rFonts w:ascii="Georgia" w:hAnsi="Georgia"/>
          <w:sz w:val="24"/>
          <w:szCs w:val="24"/>
        </w:rPr>
        <w:footnoteReference w:id="19"/>
      </w:r>
      <w:r w:rsidRPr="009B5185">
        <w:rPr>
          <w:rFonts w:ascii="Georgia" w:hAnsi="Georgia" w:cs="Arial"/>
          <w:sz w:val="24"/>
          <w:szCs w:val="24"/>
        </w:rPr>
        <w:t xml:space="preserve"> y Marco A. Álvarez</w:t>
      </w:r>
      <w:r w:rsidRPr="009B5185">
        <w:rPr>
          <w:rStyle w:val="Refdenotaalpie"/>
          <w:rFonts w:ascii="Georgia" w:hAnsi="Georgia"/>
          <w:sz w:val="24"/>
          <w:szCs w:val="24"/>
        </w:rPr>
        <w:footnoteReference w:id="20"/>
      </w:r>
      <w:r w:rsidRPr="009B5185">
        <w:rPr>
          <w:rFonts w:ascii="Georgia" w:hAnsi="Georgia" w:cs="Arial"/>
          <w:sz w:val="24"/>
          <w:szCs w:val="24"/>
        </w:rPr>
        <w:t xml:space="preserve">). </w:t>
      </w:r>
    </w:p>
    <w:p w:rsidR="00EE1C1E" w:rsidRPr="009B5185" w:rsidRDefault="00EE1C1E" w:rsidP="009B5185">
      <w:pPr>
        <w:spacing w:line="312" w:lineRule="auto"/>
        <w:jc w:val="both"/>
        <w:rPr>
          <w:rFonts w:ascii="Georgia" w:hAnsi="Georgia" w:cs="Arial"/>
          <w:sz w:val="24"/>
          <w:szCs w:val="24"/>
        </w:rPr>
      </w:pPr>
    </w:p>
    <w:p w:rsidR="00742A11" w:rsidRPr="009B5185" w:rsidRDefault="00742A11" w:rsidP="009B5185">
      <w:pPr>
        <w:spacing w:line="312" w:lineRule="auto"/>
        <w:jc w:val="both"/>
        <w:rPr>
          <w:rFonts w:ascii="Georgia" w:hAnsi="Georgia" w:cs="Arial"/>
          <w:sz w:val="24"/>
          <w:szCs w:val="24"/>
        </w:rPr>
      </w:pPr>
      <w:r w:rsidRPr="009B5185">
        <w:rPr>
          <w:rFonts w:ascii="Georgia" w:hAnsi="Georgia" w:cs="Arial"/>
          <w:sz w:val="24"/>
          <w:szCs w:val="24"/>
        </w:rPr>
        <w:t>Imprescindible, por transparencia dialéctica, relievar que el profesor Bejarano Guzmán</w:t>
      </w:r>
      <w:r w:rsidRPr="009B5185">
        <w:rPr>
          <w:rStyle w:val="Refdenotaalpie"/>
          <w:rFonts w:ascii="Georgia" w:hAnsi="Georgia"/>
          <w:sz w:val="24"/>
          <w:szCs w:val="24"/>
        </w:rPr>
        <w:footnoteReference w:id="21"/>
      </w:r>
      <w:r w:rsidRPr="009B5185">
        <w:rPr>
          <w:rFonts w:ascii="Georgia" w:hAnsi="Georgia" w:cs="Arial"/>
          <w:sz w:val="24"/>
          <w:szCs w:val="24"/>
        </w:rPr>
        <w:t xml:space="preserve">, tiene serias discrepancias frente a la pregonada autonomía de este medio de prueba. Esta Sala, como podrá intuirse de lo disertado, se inscribe en la corriente </w:t>
      </w:r>
      <w:r w:rsidRPr="009B5185">
        <w:rPr>
          <w:rFonts w:ascii="Georgia" w:hAnsi="Georgia" w:cs="Arial"/>
          <w:sz w:val="24"/>
          <w:szCs w:val="24"/>
        </w:rPr>
        <w:lastRenderedPageBreak/>
        <w:t>mayoritaria atrás reseñada.</w:t>
      </w:r>
    </w:p>
    <w:p w:rsidR="00742A11" w:rsidRPr="009B5185" w:rsidRDefault="00742A11" w:rsidP="009B5185">
      <w:pPr>
        <w:spacing w:line="312" w:lineRule="auto"/>
        <w:jc w:val="both"/>
        <w:rPr>
          <w:rFonts w:ascii="Georgia" w:hAnsi="Georgia" w:cs="Arial"/>
          <w:sz w:val="24"/>
          <w:szCs w:val="24"/>
        </w:rPr>
      </w:pPr>
    </w:p>
    <w:p w:rsidR="00742A11" w:rsidRPr="009B5185" w:rsidRDefault="00742A11" w:rsidP="009B5185">
      <w:pPr>
        <w:spacing w:line="312" w:lineRule="auto"/>
        <w:jc w:val="both"/>
        <w:textAlignment w:val="baseline"/>
        <w:rPr>
          <w:rFonts w:ascii="Georgia" w:hAnsi="Georgia"/>
          <w:sz w:val="24"/>
          <w:szCs w:val="24"/>
        </w:rPr>
      </w:pPr>
      <w:r w:rsidRPr="009B5185">
        <w:rPr>
          <w:rFonts w:ascii="Georgia" w:hAnsi="Georgia" w:cs="Arial"/>
          <w:sz w:val="24"/>
          <w:szCs w:val="24"/>
        </w:rPr>
        <w:t xml:space="preserve">A voces de la regulación hecha en los artículos 165 y 191, inciso final, CGP, el interrogatorio de los extremos litigiosos presta utilidad, no solo para lograr la confesión, escenario que reclama el impugnante, sino que también puede provocar una declaración de parte </w:t>
      </w:r>
      <w:r w:rsidRPr="009B5185">
        <w:rPr>
          <w:rFonts w:ascii="Georgia" w:hAnsi="Georgia"/>
          <w:sz w:val="24"/>
          <w:szCs w:val="24"/>
        </w:rPr>
        <w:t>o con más exactitud, un “</w:t>
      </w:r>
      <w:r w:rsidRPr="009B5185">
        <w:rPr>
          <w:rFonts w:ascii="Georgia" w:hAnsi="Georgia"/>
          <w:i/>
          <w:sz w:val="24"/>
          <w:szCs w:val="24"/>
        </w:rPr>
        <w:t>testimonio de parte</w:t>
      </w:r>
      <w:r w:rsidRPr="009B5185">
        <w:rPr>
          <w:rFonts w:ascii="Georgia" w:hAnsi="Georgia"/>
          <w:sz w:val="24"/>
          <w:szCs w:val="24"/>
        </w:rPr>
        <w:t>”, en palabras del profesor Álvarez Gómez</w:t>
      </w:r>
      <w:r w:rsidRPr="009B5185">
        <w:rPr>
          <w:rStyle w:val="Refdenotaalpie"/>
          <w:rFonts w:ascii="Georgia" w:hAnsi="Georgia"/>
          <w:sz w:val="24"/>
          <w:szCs w:val="24"/>
        </w:rPr>
        <w:footnoteReference w:id="22"/>
      </w:r>
      <w:r w:rsidRPr="009B5185">
        <w:rPr>
          <w:rFonts w:ascii="Georgia" w:hAnsi="Georgia"/>
          <w:sz w:val="24"/>
          <w:szCs w:val="24"/>
        </w:rPr>
        <w:t>: “</w:t>
      </w:r>
      <w:r w:rsidRPr="009B5185">
        <w:rPr>
          <w:rFonts w:ascii="Georgia" w:hAnsi="Georgia"/>
          <w:i/>
          <w:sz w:val="24"/>
          <w:szCs w:val="24"/>
        </w:rPr>
        <w:t>(…) el juez tendrá que valorar la versión del demandante y del demandado, así no constituya confesión y darle la eficacia probatoria que le corresponda con apego a las reglas de la persuasión racional, fincada en la sana crítica, sin que pueda descartar una u otra con el simple argumento de tratarse de un testimonio de parte interesada, pese a serlo.</w:t>
      </w:r>
      <w:r w:rsidRPr="009B5185">
        <w:rPr>
          <w:rFonts w:ascii="Georgia" w:hAnsi="Georgia"/>
          <w:sz w:val="24"/>
          <w:szCs w:val="24"/>
        </w:rPr>
        <w:t>”.</w:t>
      </w:r>
    </w:p>
    <w:p w:rsidR="00742A11" w:rsidRPr="009B5185" w:rsidRDefault="00742A11" w:rsidP="009B5185">
      <w:pPr>
        <w:spacing w:line="312" w:lineRule="auto"/>
        <w:jc w:val="both"/>
        <w:textAlignment w:val="baseline"/>
        <w:rPr>
          <w:rFonts w:ascii="Georgia" w:hAnsi="Georgia"/>
          <w:sz w:val="24"/>
          <w:szCs w:val="24"/>
        </w:rPr>
      </w:pPr>
    </w:p>
    <w:p w:rsidR="00742A11" w:rsidRPr="009B5185" w:rsidRDefault="00742A11" w:rsidP="009B5185">
      <w:pPr>
        <w:spacing w:line="312" w:lineRule="auto"/>
        <w:jc w:val="both"/>
        <w:rPr>
          <w:rFonts w:ascii="Georgia" w:hAnsi="Georgia" w:cs="Arial"/>
          <w:sz w:val="24"/>
          <w:szCs w:val="24"/>
        </w:rPr>
      </w:pPr>
      <w:r w:rsidRPr="009B5185">
        <w:rPr>
          <w:rFonts w:ascii="Georgia" w:hAnsi="Georgia"/>
          <w:sz w:val="24"/>
          <w:szCs w:val="24"/>
        </w:rPr>
        <w:t>Y para terminar esta sintetizada ilustración académica, advienen pertinentes las glosas del doctor Rojas G.</w:t>
      </w:r>
      <w:r w:rsidRPr="009B5185">
        <w:rPr>
          <w:rStyle w:val="Refdenotaalpie"/>
          <w:rFonts w:ascii="Georgia" w:hAnsi="Georgia"/>
          <w:sz w:val="24"/>
          <w:szCs w:val="24"/>
        </w:rPr>
        <w:footnoteReference w:id="23"/>
      </w:r>
      <w:r w:rsidRPr="009B5185">
        <w:rPr>
          <w:rFonts w:ascii="Georgia" w:hAnsi="Georgia"/>
          <w:sz w:val="24"/>
          <w:szCs w:val="24"/>
        </w:rPr>
        <w:t xml:space="preserve">: </w:t>
      </w:r>
      <w:r w:rsidRPr="009B5185">
        <w:rPr>
          <w:rFonts w:ascii="Georgia" w:hAnsi="Georgia"/>
          <w:i/>
          <w:sz w:val="24"/>
          <w:szCs w:val="24"/>
        </w:rPr>
        <w:t>“(…) Dado que las partes por lo regular han sido  protagonistas de los hechos relevantes para resolver el pleito, su narración suele ser bastante nutrida y precisa, lo que fortalece su utilidad en la empresa de reconstruir aquel pequeño fragmento de realidad (…)”.</w:t>
      </w:r>
    </w:p>
    <w:p w:rsidR="00742A11" w:rsidRPr="009B5185" w:rsidRDefault="00742A11" w:rsidP="009B5185">
      <w:pPr>
        <w:spacing w:line="312" w:lineRule="auto"/>
        <w:jc w:val="both"/>
        <w:rPr>
          <w:rFonts w:ascii="Georgia" w:hAnsi="Georgia" w:cs="Arial"/>
          <w:sz w:val="24"/>
          <w:szCs w:val="24"/>
        </w:rPr>
      </w:pPr>
    </w:p>
    <w:p w:rsidR="00742A11" w:rsidRPr="009B5185" w:rsidRDefault="00742A11" w:rsidP="009B5185">
      <w:pPr>
        <w:spacing w:line="312" w:lineRule="auto"/>
        <w:jc w:val="both"/>
        <w:rPr>
          <w:rFonts w:ascii="Georgia" w:hAnsi="Georgia" w:cs="Arial"/>
          <w:sz w:val="24"/>
          <w:szCs w:val="24"/>
        </w:rPr>
      </w:pPr>
      <w:r w:rsidRPr="009B5185">
        <w:rPr>
          <w:rFonts w:ascii="Georgia" w:hAnsi="Georgia" w:cs="Arial"/>
          <w:sz w:val="24"/>
          <w:szCs w:val="24"/>
        </w:rPr>
        <w:t>Ahora, en lo atinente a la respectiva ponderación, estima esta Sala especializada que debe ceñirse a los postulados aplicables al testimonio, puesto que el artículo 191, CGP, dispone: “</w:t>
      </w:r>
      <w:r w:rsidRPr="009B5185">
        <w:rPr>
          <w:rFonts w:ascii="Georgia" w:hAnsi="Georgia" w:cs="Arial"/>
          <w:i/>
          <w:sz w:val="24"/>
          <w:szCs w:val="24"/>
        </w:rPr>
        <w:t>La simple declaración de parte se valorará por el juez de acuerdo con las reglas generales de apreciación de las pruebas.</w:t>
      </w:r>
      <w:r w:rsidRPr="009B5185">
        <w:rPr>
          <w:rFonts w:ascii="Georgia" w:hAnsi="Georgia" w:cs="Arial"/>
          <w:sz w:val="24"/>
          <w:szCs w:val="24"/>
        </w:rPr>
        <w:t xml:space="preserve">”, y esa versión constituye en sentido amplio un testimonio, como entendiera desde tiempo atrás el maestro </w:t>
      </w:r>
      <w:proofErr w:type="spellStart"/>
      <w:r w:rsidRPr="009B5185">
        <w:rPr>
          <w:rFonts w:ascii="Georgia" w:hAnsi="Georgia" w:cs="Arial"/>
          <w:sz w:val="24"/>
          <w:szCs w:val="24"/>
        </w:rPr>
        <w:t>Devis</w:t>
      </w:r>
      <w:proofErr w:type="spellEnd"/>
      <w:r w:rsidRPr="009B5185">
        <w:rPr>
          <w:rFonts w:ascii="Georgia" w:hAnsi="Georgia" w:cs="Arial"/>
          <w:sz w:val="24"/>
          <w:szCs w:val="24"/>
        </w:rPr>
        <w:t xml:space="preserve"> </w:t>
      </w:r>
      <w:proofErr w:type="spellStart"/>
      <w:r w:rsidRPr="009B5185">
        <w:rPr>
          <w:rFonts w:ascii="Georgia" w:hAnsi="Georgia" w:cs="Arial"/>
          <w:sz w:val="24"/>
          <w:szCs w:val="24"/>
        </w:rPr>
        <w:t>Echandía</w:t>
      </w:r>
      <w:proofErr w:type="spellEnd"/>
      <w:r w:rsidRPr="009B5185">
        <w:rPr>
          <w:rStyle w:val="Refdenotaalpie"/>
          <w:rFonts w:ascii="Georgia" w:hAnsi="Georgia"/>
          <w:sz w:val="24"/>
          <w:szCs w:val="24"/>
        </w:rPr>
        <w:footnoteReference w:id="24"/>
      </w:r>
      <w:r w:rsidRPr="009B5185">
        <w:rPr>
          <w:rFonts w:ascii="Georgia" w:hAnsi="Georgia" w:cs="Arial"/>
          <w:sz w:val="24"/>
          <w:szCs w:val="24"/>
        </w:rPr>
        <w:t>, en parecer hoy patrocinado por los profesores López Martínez</w:t>
      </w:r>
      <w:r w:rsidRPr="009B5185">
        <w:rPr>
          <w:rStyle w:val="Refdenotaalpie"/>
          <w:rFonts w:ascii="Georgia" w:hAnsi="Georgia"/>
          <w:sz w:val="24"/>
          <w:szCs w:val="24"/>
        </w:rPr>
        <w:footnoteReference w:id="25"/>
      </w:r>
      <w:r w:rsidRPr="009B5185">
        <w:rPr>
          <w:rFonts w:ascii="Georgia" w:hAnsi="Georgia" w:cs="Arial"/>
          <w:sz w:val="24"/>
          <w:szCs w:val="24"/>
        </w:rPr>
        <w:t xml:space="preserve"> y Álvarez Gómez</w:t>
      </w:r>
      <w:r w:rsidRPr="009B5185">
        <w:rPr>
          <w:rStyle w:val="Refdenotaalpie"/>
          <w:rFonts w:ascii="Georgia" w:hAnsi="Georgia"/>
          <w:sz w:val="24"/>
          <w:szCs w:val="24"/>
        </w:rPr>
        <w:footnoteReference w:id="26"/>
      </w:r>
      <w:r w:rsidRPr="009B5185">
        <w:rPr>
          <w:rFonts w:ascii="Georgia" w:hAnsi="Georgia" w:cs="Arial"/>
          <w:sz w:val="24"/>
          <w:szCs w:val="24"/>
        </w:rPr>
        <w:t>, que por supuesto acoge este Tribunal.</w:t>
      </w:r>
    </w:p>
    <w:p w:rsidR="00570486" w:rsidRPr="009B5185" w:rsidRDefault="00570486" w:rsidP="009B5185">
      <w:pPr>
        <w:spacing w:line="312" w:lineRule="auto"/>
        <w:jc w:val="both"/>
        <w:rPr>
          <w:rFonts w:ascii="Georgia" w:hAnsi="Georgia" w:cs="Arial"/>
          <w:sz w:val="24"/>
          <w:szCs w:val="24"/>
        </w:rPr>
      </w:pPr>
    </w:p>
    <w:p w:rsidR="00570486" w:rsidRPr="009B5185" w:rsidRDefault="00EE1C1E" w:rsidP="009B5185">
      <w:pPr>
        <w:spacing w:line="312" w:lineRule="auto"/>
        <w:jc w:val="both"/>
        <w:rPr>
          <w:rFonts w:ascii="Georgia" w:hAnsi="Georgia" w:cs="Arial"/>
          <w:sz w:val="24"/>
          <w:szCs w:val="24"/>
        </w:rPr>
      </w:pPr>
      <w:r w:rsidRPr="009B5185">
        <w:rPr>
          <w:rFonts w:ascii="Georgia" w:hAnsi="Georgia" w:cs="Arial"/>
          <w:sz w:val="24"/>
          <w:szCs w:val="24"/>
        </w:rPr>
        <w:t>Hecha la condigna ponderación</w:t>
      </w:r>
      <w:r w:rsidR="00570486" w:rsidRPr="009B5185">
        <w:rPr>
          <w:rFonts w:ascii="Georgia" w:hAnsi="Georgia" w:cs="Arial"/>
          <w:sz w:val="24"/>
          <w:szCs w:val="24"/>
        </w:rPr>
        <w:t xml:space="preserve"> </w:t>
      </w:r>
      <w:r w:rsidRPr="009B5185">
        <w:rPr>
          <w:rFonts w:ascii="Georgia" w:hAnsi="Georgia" w:cs="Arial"/>
          <w:sz w:val="24"/>
          <w:szCs w:val="24"/>
        </w:rPr>
        <w:t xml:space="preserve">de </w:t>
      </w:r>
      <w:r w:rsidR="00570486" w:rsidRPr="009B5185">
        <w:rPr>
          <w:rFonts w:ascii="Georgia" w:hAnsi="Georgia" w:cs="Arial"/>
          <w:sz w:val="24"/>
          <w:szCs w:val="24"/>
        </w:rPr>
        <w:t>lo narrado por el actor</w:t>
      </w:r>
      <w:r w:rsidRPr="009B5185">
        <w:rPr>
          <w:rFonts w:ascii="Georgia" w:hAnsi="Georgia" w:cs="Arial"/>
          <w:sz w:val="24"/>
          <w:szCs w:val="24"/>
        </w:rPr>
        <w:t>,</w:t>
      </w:r>
      <w:r w:rsidR="00570486" w:rsidRPr="009B5185">
        <w:rPr>
          <w:rFonts w:ascii="Georgia" w:hAnsi="Georgia" w:cs="Arial"/>
          <w:sz w:val="24"/>
          <w:szCs w:val="24"/>
        </w:rPr>
        <w:t xml:space="preserve"> se </w:t>
      </w:r>
      <w:r w:rsidRPr="009B5185">
        <w:rPr>
          <w:rFonts w:ascii="Georgia" w:hAnsi="Georgia" w:cs="Arial"/>
          <w:sz w:val="24"/>
          <w:szCs w:val="24"/>
        </w:rPr>
        <w:t xml:space="preserve">advierte </w:t>
      </w:r>
      <w:r w:rsidR="00570486" w:rsidRPr="009B5185">
        <w:rPr>
          <w:rFonts w:ascii="Georgia" w:hAnsi="Georgia" w:cs="Arial"/>
          <w:sz w:val="24"/>
          <w:szCs w:val="24"/>
        </w:rPr>
        <w:t>impreciso, inconsistente, incluso s</w:t>
      </w:r>
      <w:r w:rsidR="00C11DE2" w:rsidRPr="009B5185">
        <w:rPr>
          <w:rFonts w:ascii="Georgia" w:hAnsi="Georgia" w:cs="Arial"/>
          <w:sz w:val="24"/>
          <w:szCs w:val="24"/>
        </w:rPr>
        <w:t>us</w:t>
      </w:r>
      <w:r w:rsidR="00694C19" w:rsidRPr="009B5185">
        <w:rPr>
          <w:rFonts w:ascii="Georgia" w:hAnsi="Georgia" w:cs="Arial"/>
          <w:sz w:val="24"/>
          <w:szCs w:val="24"/>
        </w:rPr>
        <w:t xml:space="preserve"> </w:t>
      </w:r>
      <w:r w:rsidR="00570486" w:rsidRPr="009B5185">
        <w:rPr>
          <w:rFonts w:ascii="Georgia" w:hAnsi="Georgia" w:cs="Arial"/>
          <w:sz w:val="24"/>
          <w:szCs w:val="24"/>
        </w:rPr>
        <w:t xml:space="preserve">respuestas suscitan dudas, nótese que suministra dos </w:t>
      </w:r>
      <w:r w:rsidRPr="009B5185">
        <w:rPr>
          <w:rFonts w:ascii="Georgia" w:hAnsi="Georgia" w:cs="Arial"/>
          <w:sz w:val="24"/>
          <w:szCs w:val="24"/>
        </w:rPr>
        <w:t xml:space="preserve">(2) </w:t>
      </w:r>
      <w:r w:rsidR="00570486" w:rsidRPr="009B5185">
        <w:rPr>
          <w:rFonts w:ascii="Georgia" w:hAnsi="Georgia" w:cs="Arial"/>
          <w:sz w:val="24"/>
          <w:szCs w:val="24"/>
        </w:rPr>
        <w:t xml:space="preserve">diferentes fechas de la presunta separación y al citar el tiempo de convivencia, </w:t>
      </w:r>
      <w:r w:rsidRPr="009B5185">
        <w:rPr>
          <w:rFonts w:ascii="Georgia" w:hAnsi="Georgia" w:cs="Arial"/>
          <w:sz w:val="24"/>
          <w:szCs w:val="24"/>
        </w:rPr>
        <w:t xml:space="preserve">no </w:t>
      </w:r>
      <w:r w:rsidR="00570486" w:rsidRPr="009B5185">
        <w:rPr>
          <w:rFonts w:ascii="Georgia" w:hAnsi="Georgia" w:cs="Arial"/>
          <w:sz w:val="24"/>
          <w:szCs w:val="24"/>
        </w:rPr>
        <w:t xml:space="preserve">concuerda con el periodo que transcurrió, desde que señala partieron </w:t>
      </w:r>
      <w:r w:rsidR="005D0AE1" w:rsidRPr="009B5185">
        <w:rPr>
          <w:rFonts w:ascii="Georgia" w:hAnsi="Georgia" w:cs="Arial"/>
          <w:sz w:val="24"/>
          <w:szCs w:val="24"/>
        </w:rPr>
        <w:t xml:space="preserve">juntos a los EEUU. </w:t>
      </w:r>
      <w:r w:rsidRPr="009B5185">
        <w:rPr>
          <w:rFonts w:ascii="Georgia" w:hAnsi="Georgia" w:cs="Arial"/>
          <w:sz w:val="24"/>
          <w:szCs w:val="24"/>
        </w:rPr>
        <w:t xml:space="preserve">Omitió suministrar </w:t>
      </w:r>
      <w:r w:rsidR="00570486" w:rsidRPr="009B5185">
        <w:rPr>
          <w:rFonts w:ascii="Georgia" w:hAnsi="Georgia" w:cs="Arial"/>
          <w:sz w:val="24"/>
          <w:szCs w:val="24"/>
        </w:rPr>
        <w:t>mayores detalles, tampoco sus respuestas fueron circunstancia</w:t>
      </w:r>
      <w:r w:rsidR="005D0AE1" w:rsidRPr="009B5185">
        <w:rPr>
          <w:rFonts w:ascii="Georgia" w:hAnsi="Georgia" w:cs="Arial"/>
          <w:sz w:val="24"/>
          <w:szCs w:val="24"/>
        </w:rPr>
        <w:t>das</w:t>
      </w:r>
      <w:r w:rsidR="00570486" w:rsidRPr="009B5185">
        <w:rPr>
          <w:rFonts w:ascii="Georgia" w:hAnsi="Georgia" w:cs="Arial"/>
          <w:sz w:val="24"/>
          <w:szCs w:val="24"/>
        </w:rPr>
        <w:t xml:space="preserve"> en tiempo, modo y lugar. </w:t>
      </w:r>
      <w:r w:rsidR="00694C19" w:rsidRPr="009B5185">
        <w:rPr>
          <w:rFonts w:ascii="Georgia" w:hAnsi="Georgia" w:cs="Arial"/>
          <w:sz w:val="24"/>
          <w:szCs w:val="24"/>
        </w:rPr>
        <w:t xml:space="preserve">En suma es </w:t>
      </w:r>
      <w:r w:rsidR="00694C19" w:rsidRPr="009B5185">
        <w:rPr>
          <w:rFonts w:ascii="Georgia" w:hAnsi="Georgia" w:cs="Arial"/>
          <w:sz w:val="24"/>
          <w:szCs w:val="24"/>
          <w:u w:val="single"/>
        </w:rPr>
        <w:t>inexacta</w:t>
      </w:r>
      <w:r w:rsidR="00694C19" w:rsidRPr="009B5185">
        <w:rPr>
          <w:rFonts w:ascii="Georgia" w:hAnsi="Georgia" w:cs="Arial"/>
          <w:sz w:val="24"/>
          <w:szCs w:val="24"/>
        </w:rPr>
        <w:t xml:space="preserve"> e </w:t>
      </w:r>
      <w:r w:rsidR="00694C19" w:rsidRPr="009B5185">
        <w:rPr>
          <w:rFonts w:ascii="Georgia" w:hAnsi="Georgia" w:cs="Arial"/>
          <w:sz w:val="24"/>
          <w:szCs w:val="24"/>
          <w:u w:val="single"/>
        </w:rPr>
        <w:t>incompleta</w:t>
      </w:r>
      <w:r w:rsidR="00694C19" w:rsidRPr="009B5185">
        <w:rPr>
          <w:rFonts w:ascii="Georgia" w:hAnsi="Georgia" w:cs="Arial"/>
          <w:sz w:val="24"/>
          <w:szCs w:val="24"/>
        </w:rPr>
        <w:t xml:space="preserve"> y, por ende, con bajo nivel de persuasión, tampoco se trata de un medio probatorio suficiente para acreditar la causal de divorcio invocada y menos puede considerarse como una confesión, </w:t>
      </w:r>
      <w:r w:rsidR="005D0AE1" w:rsidRPr="009B5185">
        <w:rPr>
          <w:rFonts w:ascii="Georgia" w:hAnsi="Georgia" w:cs="Arial"/>
          <w:sz w:val="24"/>
          <w:szCs w:val="24"/>
        </w:rPr>
        <w:t>pues sus dichos no implican un efecto adverso a sus intereses</w:t>
      </w:r>
      <w:r w:rsidR="00694C19" w:rsidRPr="009B5185">
        <w:rPr>
          <w:rFonts w:ascii="Georgia" w:hAnsi="Georgia" w:cs="Arial"/>
          <w:sz w:val="24"/>
          <w:szCs w:val="24"/>
        </w:rPr>
        <w:t xml:space="preserve">.  </w:t>
      </w:r>
    </w:p>
    <w:p w:rsidR="00570486" w:rsidRPr="009B5185" w:rsidRDefault="00570486" w:rsidP="009B5185">
      <w:pPr>
        <w:spacing w:line="312" w:lineRule="auto"/>
        <w:jc w:val="both"/>
        <w:rPr>
          <w:rFonts w:ascii="Georgia" w:hAnsi="Georgia" w:cs="Arial"/>
          <w:sz w:val="24"/>
          <w:szCs w:val="24"/>
        </w:rPr>
      </w:pPr>
    </w:p>
    <w:p w:rsidR="00694C19" w:rsidRPr="009B5185" w:rsidRDefault="00694C19" w:rsidP="009B5185">
      <w:pPr>
        <w:spacing w:line="312" w:lineRule="auto"/>
        <w:jc w:val="both"/>
        <w:rPr>
          <w:rFonts w:ascii="Georgia" w:hAnsi="Georgia" w:cs="Arial"/>
          <w:sz w:val="24"/>
          <w:szCs w:val="24"/>
        </w:rPr>
      </w:pPr>
      <w:r w:rsidRPr="009B5185">
        <w:rPr>
          <w:rFonts w:ascii="Georgia" w:hAnsi="Georgia" w:cs="Arial"/>
          <w:sz w:val="24"/>
          <w:szCs w:val="24"/>
        </w:rPr>
        <w:t>Tales conclusiones resultan luego de verificar que, se trata de una atestación que reúne</w:t>
      </w:r>
      <w:r w:rsidRPr="009B5185">
        <w:rPr>
          <w:rFonts w:ascii="Georgia" w:hAnsi="Georgia" w:cs="Arial"/>
          <w:kern w:val="0"/>
          <w:sz w:val="24"/>
          <w:szCs w:val="24"/>
        </w:rPr>
        <w:t xml:space="preserve"> las condiciones de existencia y validez,</w:t>
      </w:r>
      <w:r w:rsidRPr="009B5185">
        <w:rPr>
          <w:rFonts w:ascii="Georgia" w:hAnsi="Georgia" w:cs="Arial"/>
          <w:sz w:val="24"/>
          <w:szCs w:val="24"/>
        </w:rPr>
        <w:t xml:space="preserve"> pero que incumple </w:t>
      </w:r>
      <w:r w:rsidRPr="009B5185">
        <w:rPr>
          <w:rFonts w:ascii="Georgia" w:hAnsi="Georgia" w:cs="Arial"/>
          <w:kern w:val="0"/>
          <w:sz w:val="24"/>
          <w:szCs w:val="24"/>
        </w:rPr>
        <w:t xml:space="preserve">las pautas </w:t>
      </w:r>
      <w:r w:rsidRPr="009B5185">
        <w:rPr>
          <w:rFonts w:ascii="Georgia" w:hAnsi="Georgia" w:cs="Arial"/>
          <w:sz w:val="24"/>
          <w:szCs w:val="24"/>
        </w:rPr>
        <w:t xml:space="preserve">jurisprudenciales </w:t>
      </w:r>
      <w:r w:rsidRPr="009B5185">
        <w:rPr>
          <w:rFonts w:ascii="Georgia" w:hAnsi="Georgia" w:cs="Arial"/>
          <w:sz w:val="24"/>
          <w:szCs w:val="24"/>
        </w:rPr>
        <w:lastRenderedPageBreak/>
        <w:t>para su apreciación, fijadas de antaño (1993</w:t>
      </w:r>
      <w:r w:rsidRPr="009B5185">
        <w:rPr>
          <w:rStyle w:val="Refdenotaalpie"/>
          <w:rFonts w:ascii="Georgia" w:hAnsi="Georgia"/>
          <w:sz w:val="24"/>
          <w:szCs w:val="24"/>
        </w:rPr>
        <w:footnoteReference w:id="27"/>
      </w:r>
      <w:r w:rsidRPr="009B5185">
        <w:rPr>
          <w:rFonts w:ascii="Georgia" w:hAnsi="Georgia" w:cs="Arial"/>
          <w:sz w:val="24"/>
          <w:szCs w:val="24"/>
        </w:rPr>
        <w:t>) y vigentes hoy</w:t>
      </w:r>
      <w:r w:rsidRPr="009B5185">
        <w:rPr>
          <w:rStyle w:val="Refdenotaalpie"/>
          <w:rFonts w:ascii="Georgia" w:hAnsi="Georgia" w:cs="Arial"/>
          <w:sz w:val="24"/>
          <w:szCs w:val="24"/>
        </w:rPr>
        <w:footnoteReference w:id="28"/>
      </w:r>
      <w:r w:rsidRPr="009B5185">
        <w:rPr>
          <w:rFonts w:ascii="Georgia" w:hAnsi="Georgia" w:cs="Arial"/>
          <w:sz w:val="24"/>
          <w:szCs w:val="24"/>
        </w:rPr>
        <w:t xml:space="preserve">, acogidas también por la </w:t>
      </w:r>
      <w:r w:rsidRPr="009B5185">
        <w:rPr>
          <w:rFonts w:ascii="Georgia" w:hAnsi="Georgia" w:cs="Arial"/>
          <w:kern w:val="0"/>
          <w:sz w:val="24"/>
          <w:szCs w:val="24"/>
        </w:rPr>
        <w:t>doctrina (Azula Camacho</w:t>
      </w:r>
      <w:r w:rsidRPr="009B5185">
        <w:rPr>
          <w:rStyle w:val="Refdenotaalpie"/>
          <w:rFonts w:ascii="Georgia" w:hAnsi="Georgia" w:cs="Arial"/>
          <w:kern w:val="0"/>
          <w:sz w:val="24"/>
          <w:szCs w:val="24"/>
        </w:rPr>
        <w:footnoteReference w:id="29"/>
      </w:r>
      <w:r w:rsidRPr="009B5185">
        <w:rPr>
          <w:rFonts w:ascii="Georgia" w:hAnsi="Georgia" w:cs="Arial"/>
          <w:kern w:val="0"/>
          <w:sz w:val="24"/>
          <w:szCs w:val="24"/>
        </w:rPr>
        <w:t>)</w:t>
      </w:r>
      <w:r w:rsidRPr="009B5185">
        <w:rPr>
          <w:rFonts w:ascii="Georgia" w:hAnsi="Georgia" w:cs="Arial"/>
          <w:sz w:val="24"/>
          <w:szCs w:val="24"/>
        </w:rPr>
        <w:t xml:space="preserve">, pues como se explicara fue (i) responsiva; (ii) exacta; (iii) completa; (iv) expositivas de la ciencia de su dicho; (v) </w:t>
      </w:r>
      <w:r w:rsidRPr="009B5185">
        <w:rPr>
          <w:rFonts w:ascii="Georgia" w:hAnsi="Georgia" w:cs="Arial"/>
          <w:kern w:val="0"/>
          <w:sz w:val="24"/>
          <w:szCs w:val="24"/>
        </w:rPr>
        <w:t>concordantes</w:t>
      </w:r>
      <w:r w:rsidRPr="009B5185">
        <w:rPr>
          <w:rFonts w:ascii="Georgia" w:hAnsi="Georgia" w:cs="Arial"/>
          <w:sz w:val="24"/>
          <w:szCs w:val="24"/>
        </w:rPr>
        <w:t>, esto es, constante y coherente consigo mismas; y además, (vi) armón</w:t>
      </w:r>
      <w:r w:rsidR="00EE1C1E" w:rsidRPr="009B5185">
        <w:rPr>
          <w:rFonts w:ascii="Georgia" w:hAnsi="Georgia" w:cs="Arial"/>
          <w:sz w:val="24"/>
          <w:szCs w:val="24"/>
        </w:rPr>
        <w:t>ica con otros medios de prueba.</w:t>
      </w:r>
    </w:p>
    <w:p w:rsidR="00EE1C1E" w:rsidRPr="009B5185" w:rsidRDefault="00EE1C1E" w:rsidP="009B5185">
      <w:pPr>
        <w:spacing w:line="312" w:lineRule="auto"/>
        <w:jc w:val="both"/>
        <w:rPr>
          <w:rFonts w:ascii="Georgia" w:hAnsi="Georgia" w:cs="Arial"/>
          <w:sz w:val="24"/>
          <w:szCs w:val="24"/>
        </w:rPr>
      </w:pPr>
    </w:p>
    <w:p w:rsidR="00791EC7" w:rsidRPr="009B5185" w:rsidRDefault="00791EC7" w:rsidP="009B5185">
      <w:pPr>
        <w:spacing w:line="312" w:lineRule="auto"/>
        <w:jc w:val="both"/>
        <w:rPr>
          <w:rFonts w:ascii="Georgia" w:hAnsi="Georgia" w:cs="Arial"/>
          <w:sz w:val="24"/>
          <w:szCs w:val="24"/>
        </w:rPr>
      </w:pPr>
      <w:r w:rsidRPr="009B5185">
        <w:rPr>
          <w:rFonts w:ascii="Georgia" w:hAnsi="Georgia" w:cs="Arial"/>
          <w:sz w:val="24"/>
          <w:szCs w:val="24"/>
        </w:rPr>
        <w:t xml:space="preserve">En ese orden de ideas, pese a la libertad probatoria para acreditar el tema de prueba de la causal de divorcio invocada, se itera, cesación de la convivencia por un periodo mayor a dos (2) años, </w:t>
      </w:r>
      <w:r w:rsidR="0057184F" w:rsidRPr="009B5185">
        <w:rPr>
          <w:rFonts w:ascii="Georgia" w:hAnsi="Georgia" w:cs="Arial"/>
          <w:sz w:val="24"/>
          <w:szCs w:val="24"/>
        </w:rPr>
        <w:t>ningún</w:t>
      </w:r>
      <w:r w:rsidRPr="009B5185">
        <w:rPr>
          <w:rFonts w:ascii="Georgia" w:hAnsi="Georgia" w:cs="Arial"/>
          <w:sz w:val="24"/>
          <w:szCs w:val="24"/>
        </w:rPr>
        <w:t xml:space="preserve"> </w:t>
      </w:r>
      <w:r w:rsidR="0057184F" w:rsidRPr="009B5185">
        <w:rPr>
          <w:rFonts w:ascii="Georgia" w:hAnsi="Georgia" w:cs="Arial"/>
          <w:sz w:val="24"/>
          <w:szCs w:val="24"/>
        </w:rPr>
        <w:t xml:space="preserve">medio probatorio </w:t>
      </w:r>
      <w:r w:rsidRPr="009B5185">
        <w:rPr>
          <w:rFonts w:ascii="Georgia" w:hAnsi="Georgia" w:cs="Arial"/>
          <w:sz w:val="24"/>
          <w:szCs w:val="24"/>
        </w:rPr>
        <w:t>así lo demostró, los argumentos del recurrente son insuficientes para derruir la decisión reprochada.</w:t>
      </w:r>
    </w:p>
    <w:p w:rsidR="00654D1A" w:rsidRPr="009B5185" w:rsidRDefault="00654D1A" w:rsidP="009B5185">
      <w:pPr>
        <w:spacing w:line="312" w:lineRule="auto"/>
        <w:jc w:val="both"/>
        <w:rPr>
          <w:rFonts w:ascii="Georgia" w:hAnsi="Georgia" w:cs="Arial"/>
          <w:sz w:val="24"/>
          <w:szCs w:val="24"/>
        </w:rPr>
      </w:pPr>
    </w:p>
    <w:p w:rsidR="00654D1A" w:rsidRPr="009B5185" w:rsidRDefault="00654D1A" w:rsidP="009B5185">
      <w:pPr>
        <w:numPr>
          <w:ilvl w:val="0"/>
          <w:numId w:val="6"/>
        </w:numPr>
        <w:spacing w:line="312" w:lineRule="auto"/>
        <w:jc w:val="both"/>
        <w:rPr>
          <w:rFonts w:ascii="Georgia" w:hAnsi="Georgia" w:cs="Arial"/>
          <w:sz w:val="24"/>
          <w:szCs w:val="24"/>
          <w:lang w:val="es-CO"/>
        </w:rPr>
      </w:pPr>
      <w:r w:rsidRPr="009B5185">
        <w:rPr>
          <w:rFonts w:ascii="Georgia" w:hAnsi="Georgia" w:cs="Arial"/>
          <w:sz w:val="24"/>
          <w:szCs w:val="24"/>
          <w:lang w:val="es-CO"/>
        </w:rPr>
        <w:t>LAS DECISIONES FINALES</w:t>
      </w:r>
    </w:p>
    <w:p w:rsidR="00654D1A" w:rsidRPr="009B5185" w:rsidRDefault="00654D1A" w:rsidP="009B5185">
      <w:pPr>
        <w:spacing w:line="312" w:lineRule="auto"/>
        <w:jc w:val="both"/>
        <w:rPr>
          <w:rFonts w:ascii="Georgia" w:hAnsi="Georgia" w:cs="Arial"/>
          <w:sz w:val="24"/>
          <w:szCs w:val="24"/>
          <w:lang w:val="es-CO"/>
        </w:rPr>
      </w:pPr>
    </w:p>
    <w:p w:rsidR="00791EC7" w:rsidRPr="009B5185" w:rsidRDefault="00654D1A" w:rsidP="009B5185">
      <w:pPr>
        <w:spacing w:line="312" w:lineRule="auto"/>
        <w:jc w:val="both"/>
        <w:rPr>
          <w:rFonts w:ascii="Georgia" w:hAnsi="Georgia" w:cs="Arial"/>
          <w:sz w:val="24"/>
          <w:szCs w:val="24"/>
          <w:lang w:val="es-CO"/>
        </w:rPr>
      </w:pPr>
      <w:r w:rsidRPr="009B5185">
        <w:rPr>
          <w:rFonts w:ascii="Georgia" w:hAnsi="Georgia" w:cs="Arial"/>
          <w:sz w:val="24"/>
          <w:szCs w:val="24"/>
          <w:lang w:val="es-CO"/>
        </w:rPr>
        <w:t xml:space="preserve">A tono con lo disertado, se confirmará la sentencia reprochada, en lo que fue motivo de alzada, </w:t>
      </w:r>
      <w:r w:rsidR="00791EC7" w:rsidRPr="009B5185">
        <w:rPr>
          <w:rFonts w:ascii="Georgia" w:hAnsi="Georgia"/>
          <w:sz w:val="24"/>
          <w:szCs w:val="24"/>
          <w:lang w:val="es-CO"/>
        </w:rPr>
        <w:t xml:space="preserve">en razón a que las motivaciones aquí expuestas refuerzan la desestimatoria de las pretensiones. </w:t>
      </w:r>
      <w:r w:rsidR="00791EC7" w:rsidRPr="009B5185">
        <w:rPr>
          <w:rFonts w:ascii="Georgia" w:hAnsi="Georgia" w:cs="Arial"/>
          <w:sz w:val="24"/>
          <w:szCs w:val="24"/>
          <w:lang w:val="es-CO"/>
        </w:rPr>
        <w:t xml:space="preserve">Se condenará en costas en esta instancia, a la parte demandante, y a favor de la parte demandada, por haber perdido el recurso (Artículo 365-1º, CGP). </w:t>
      </w:r>
    </w:p>
    <w:p w:rsidR="00791EC7" w:rsidRPr="009B5185" w:rsidRDefault="00791EC7" w:rsidP="009B5185">
      <w:pPr>
        <w:spacing w:line="312" w:lineRule="auto"/>
        <w:jc w:val="both"/>
        <w:rPr>
          <w:rFonts w:ascii="Georgia" w:hAnsi="Georgia" w:cs="Arial"/>
          <w:sz w:val="24"/>
          <w:szCs w:val="24"/>
          <w:lang w:val="es-CO"/>
        </w:rPr>
      </w:pPr>
    </w:p>
    <w:p w:rsidR="00791EC7" w:rsidRPr="009B5185" w:rsidRDefault="00791EC7" w:rsidP="009B5185">
      <w:pPr>
        <w:spacing w:line="312" w:lineRule="auto"/>
        <w:jc w:val="both"/>
        <w:rPr>
          <w:rFonts w:ascii="Georgia" w:hAnsi="Georgia" w:cs="Arial"/>
          <w:sz w:val="24"/>
          <w:szCs w:val="24"/>
          <w:lang w:val="es-CO"/>
        </w:rPr>
      </w:pPr>
      <w:r w:rsidRPr="009B5185">
        <w:rPr>
          <w:rFonts w:ascii="Georgia" w:hAnsi="Georgia" w:cs="Arial"/>
          <w:sz w:val="24"/>
          <w:szCs w:val="24"/>
        </w:rPr>
        <w:t xml:space="preserve">La liquidación de costas se sujetará, en primera instancia, a lo previsto en el artículo 366 del CGP, </w:t>
      </w:r>
      <w:r w:rsidRPr="009B5185">
        <w:rPr>
          <w:rFonts w:ascii="Georgia" w:hAnsi="Georgia" w:cs="Arial"/>
          <w:sz w:val="24"/>
          <w:szCs w:val="24"/>
          <w:lang w:val="es-CO"/>
        </w:rPr>
        <w:t>las agencias en esta instancia se fijarán en auto posterior, según trazó la CSJ, en decisión</w:t>
      </w:r>
      <w:r w:rsidRPr="009B5185">
        <w:rPr>
          <w:rStyle w:val="Refdenotaalpie"/>
          <w:rFonts w:ascii="Georgia" w:hAnsi="Georgia"/>
          <w:sz w:val="24"/>
          <w:szCs w:val="24"/>
        </w:rPr>
        <w:footnoteReference w:id="30"/>
      </w:r>
      <w:r w:rsidRPr="009B5185">
        <w:rPr>
          <w:rFonts w:ascii="Georgia" w:hAnsi="Georgia" w:cs="Arial"/>
          <w:sz w:val="24"/>
          <w:szCs w:val="24"/>
          <w:lang w:val="es-CO"/>
        </w:rPr>
        <w:t xml:space="preserve"> de tutela (2017). Se hace en auto y no en la sentencia misma, porque esa expresa novedad, introducida por la Ley 1395 de 2010, desapareció en la nueva redacción del ordinal 2º del artículo 365, CGP.</w:t>
      </w:r>
    </w:p>
    <w:p w:rsidR="00654D1A" w:rsidRPr="009B5185" w:rsidRDefault="00654D1A" w:rsidP="009B5185">
      <w:pPr>
        <w:spacing w:line="312" w:lineRule="auto"/>
        <w:jc w:val="both"/>
        <w:rPr>
          <w:rFonts w:ascii="Georgia" w:hAnsi="Georgia" w:cs="Arial"/>
          <w:sz w:val="24"/>
          <w:szCs w:val="24"/>
          <w:lang w:val="es-CO"/>
        </w:rPr>
      </w:pPr>
    </w:p>
    <w:p w:rsidR="00654D1A" w:rsidRPr="009B5185" w:rsidRDefault="00654D1A" w:rsidP="009B5185">
      <w:pPr>
        <w:spacing w:line="312" w:lineRule="auto"/>
        <w:jc w:val="both"/>
        <w:rPr>
          <w:rFonts w:ascii="Georgia" w:hAnsi="Georgia" w:cs="Arial"/>
          <w:sz w:val="24"/>
          <w:szCs w:val="24"/>
          <w:lang w:val="es-CO"/>
        </w:rPr>
      </w:pPr>
      <w:r w:rsidRPr="009B5185">
        <w:rPr>
          <w:rFonts w:ascii="Georgia" w:hAnsi="Georgia" w:cs="Arial"/>
          <w:sz w:val="24"/>
          <w:szCs w:val="24"/>
          <w:lang w:val="es-CO"/>
        </w:rPr>
        <w:t xml:space="preserve">En mérito de lo expuesto, el </w:t>
      </w:r>
      <w:r w:rsidRPr="009B5185">
        <w:rPr>
          <w:rFonts w:ascii="Georgia" w:hAnsi="Georgia" w:cs="Arial"/>
          <w:bCs/>
          <w:smallCaps/>
          <w:sz w:val="24"/>
          <w:szCs w:val="24"/>
          <w:lang w:val="es-CO"/>
        </w:rPr>
        <w:t>Tribunal Superior del Distrito Judicial de Pereira, Sala de Decisión Civil - Familia</w:t>
      </w:r>
      <w:r w:rsidRPr="009B5185">
        <w:rPr>
          <w:rFonts w:ascii="Georgia" w:hAnsi="Georgia" w:cs="Arial"/>
          <w:sz w:val="24"/>
          <w:szCs w:val="24"/>
          <w:lang w:val="es-CO"/>
        </w:rPr>
        <w:t>, administrando Justicia, en nombre de la República de Colombia y por autoridad de la Ley,</w:t>
      </w:r>
    </w:p>
    <w:p w:rsidR="00654D1A" w:rsidRPr="009B5185" w:rsidRDefault="00654D1A" w:rsidP="009B5185">
      <w:pPr>
        <w:spacing w:line="312" w:lineRule="auto"/>
        <w:jc w:val="both"/>
        <w:rPr>
          <w:rFonts w:ascii="Georgia" w:hAnsi="Georgia" w:cs="Arial"/>
          <w:sz w:val="24"/>
          <w:szCs w:val="24"/>
          <w:lang w:val="es-CO"/>
        </w:rPr>
      </w:pPr>
    </w:p>
    <w:p w:rsidR="00654D1A" w:rsidRPr="009B5185" w:rsidRDefault="00654D1A" w:rsidP="009B5185">
      <w:pPr>
        <w:spacing w:line="312" w:lineRule="auto"/>
        <w:jc w:val="center"/>
        <w:rPr>
          <w:rFonts w:ascii="Georgia" w:hAnsi="Georgia" w:cs="Arial"/>
          <w:sz w:val="24"/>
          <w:szCs w:val="24"/>
          <w:lang w:val="es-CO"/>
        </w:rPr>
      </w:pPr>
      <w:r w:rsidRPr="009B5185">
        <w:rPr>
          <w:rFonts w:ascii="Georgia" w:hAnsi="Georgia" w:cs="Arial"/>
          <w:sz w:val="24"/>
          <w:szCs w:val="24"/>
          <w:lang w:val="es-CO"/>
        </w:rPr>
        <w:t xml:space="preserve">F A L </w:t>
      </w:r>
      <w:proofErr w:type="spellStart"/>
      <w:r w:rsidRPr="009B5185">
        <w:rPr>
          <w:rFonts w:ascii="Georgia" w:hAnsi="Georgia" w:cs="Arial"/>
          <w:sz w:val="24"/>
          <w:szCs w:val="24"/>
          <w:lang w:val="es-CO"/>
        </w:rPr>
        <w:t>L</w:t>
      </w:r>
      <w:proofErr w:type="spellEnd"/>
      <w:r w:rsidRPr="009B5185">
        <w:rPr>
          <w:rFonts w:ascii="Georgia" w:hAnsi="Georgia" w:cs="Arial"/>
          <w:sz w:val="24"/>
          <w:szCs w:val="24"/>
          <w:lang w:val="es-CO"/>
        </w:rPr>
        <w:t xml:space="preserve"> A,</w:t>
      </w:r>
    </w:p>
    <w:p w:rsidR="00791EC7" w:rsidRPr="009B5185" w:rsidRDefault="00791EC7" w:rsidP="009B5185">
      <w:pPr>
        <w:widowControl/>
        <w:overflowPunct/>
        <w:autoSpaceDE/>
        <w:autoSpaceDN/>
        <w:adjustRightInd/>
        <w:spacing w:line="312" w:lineRule="auto"/>
        <w:ind w:left="360"/>
        <w:jc w:val="both"/>
        <w:rPr>
          <w:rFonts w:ascii="Georgia" w:hAnsi="Georgia" w:cs="Arial"/>
          <w:sz w:val="24"/>
          <w:szCs w:val="24"/>
          <w:lang w:val="es-CO"/>
        </w:rPr>
      </w:pPr>
    </w:p>
    <w:p w:rsidR="00654D1A" w:rsidRPr="009B5185" w:rsidRDefault="00654D1A" w:rsidP="009B5185">
      <w:pPr>
        <w:widowControl/>
        <w:numPr>
          <w:ilvl w:val="0"/>
          <w:numId w:val="1"/>
        </w:numPr>
        <w:overflowPunct/>
        <w:autoSpaceDE/>
        <w:autoSpaceDN/>
        <w:adjustRightInd/>
        <w:spacing w:line="312" w:lineRule="auto"/>
        <w:jc w:val="both"/>
        <w:rPr>
          <w:rFonts w:ascii="Georgia" w:hAnsi="Georgia" w:cs="Arial"/>
          <w:sz w:val="24"/>
          <w:szCs w:val="24"/>
          <w:lang w:val="es-CO"/>
        </w:rPr>
      </w:pPr>
      <w:r w:rsidRPr="009B5185">
        <w:rPr>
          <w:rFonts w:ascii="Georgia" w:hAnsi="Georgia" w:cs="Arial"/>
          <w:sz w:val="24"/>
          <w:szCs w:val="24"/>
          <w:lang w:val="es-CO"/>
        </w:rPr>
        <w:t xml:space="preserve">CONFIRMAR la sentencia apelada, fechada el </w:t>
      </w:r>
      <w:r w:rsidR="00791EC7" w:rsidRPr="009B5185">
        <w:rPr>
          <w:rFonts w:ascii="Georgia" w:hAnsi="Georgia" w:cs="Arial"/>
          <w:sz w:val="24"/>
          <w:szCs w:val="24"/>
          <w:lang w:val="es-CO"/>
        </w:rPr>
        <w:t>23</w:t>
      </w:r>
      <w:r w:rsidRPr="009B5185">
        <w:rPr>
          <w:rFonts w:ascii="Georgia" w:hAnsi="Georgia" w:cs="Arial"/>
          <w:sz w:val="24"/>
          <w:szCs w:val="24"/>
        </w:rPr>
        <w:t>-11-2017.</w:t>
      </w:r>
    </w:p>
    <w:p w:rsidR="006342A9" w:rsidRPr="009B5185" w:rsidRDefault="006342A9" w:rsidP="009B5185">
      <w:pPr>
        <w:widowControl/>
        <w:overflowPunct/>
        <w:adjustRightInd/>
        <w:spacing w:line="312" w:lineRule="auto"/>
        <w:ind w:left="360"/>
        <w:jc w:val="both"/>
        <w:rPr>
          <w:rFonts w:ascii="Georgia" w:hAnsi="Georgia" w:cs="Arial"/>
          <w:sz w:val="24"/>
          <w:szCs w:val="24"/>
          <w:lang w:val="es-CO"/>
        </w:rPr>
      </w:pPr>
    </w:p>
    <w:p w:rsidR="00654D1A" w:rsidRPr="009B5185" w:rsidRDefault="00654D1A" w:rsidP="009B5185">
      <w:pPr>
        <w:widowControl/>
        <w:numPr>
          <w:ilvl w:val="0"/>
          <w:numId w:val="1"/>
        </w:numPr>
        <w:overflowPunct/>
        <w:adjustRightInd/>
        <w:spacing w:line="312" w:lineRule="auto"/>
        <w:jc w:val="both"/>
        <w:rPr>
          <w:rFonts w:ascii="Georgia" w:hAnsi="Georgia" w:cs="Arial"/>
          <w:sz w:val="24"/>
          <w:szCs w:val="24"/>
          <w:lang w:val="es-CO"/>
        </w:rPr>
      </w:pPr>
      <w:r w:rsidRPr="009B5185">
        <w:rPr>
          <w:rFonts w:ascii="Georgia" w:hAnsi="Georgia" w:cs="Arial"/>
          <w:sz w:val="24"/>
          <w:szCs w:val="24"/>
          <w:lang w:val="es-CO"/>
        </w:rPr>
        <w:t>CONDENAR en costas en esta instancia, a la parte apelante y, a favor de la parte demandada. Se liquidarán en primera instancia y la fijación de agencias de esta sede, se hará en auto posterior.</w:t>
      </w:r>
    </w:p>
    <w:p w:rsidR="00EE1C1E" w:rsidRPr="009B5185" w:rsidRDefault="00EE1C1E" w:rsidP="009B5185">
      <w:pPr>
        <w:widowControl/>
        <w:overflowPunct/>
        <w:adjustRightInd/>
        <w:spacing w:line="312" w:lineRule="auto"/>
        <w:ind w:left="360"/>
        <w:jc w:val="both"/>
        <w:rPr>
          <w:rFonts w:ascii="Georgia" w:hAnsi="Georgia" w:cs="Arial"/>
          <w:sz w:val="24"/>
          <w:szCs w:val="24"/>
          <w:lang w:val="es-CO"/>
        </w:rPr>
      </w:pPr>
    </w:p>
    <w:p w:rsidR="00654D1A" w:rsidRPr="009B5185" w:rsidRDefault="00654D1A" w:rsidP="009B5185">
      <w:pPr>
        <w:widowControl/>
        <w:numPr>
          <w:ilvl w:val="0"/>
          <w:numId w:val="1"/>
        </w:numPr>
        <w:overflowPunct/>
        <w:autoSpaceDE/>
        <w:autoSpaceDN/>
        <w:adjustRightInd/>
        <w:spacing w:line="312" w:lineRule="auto"/>
        <w:jc w:val="both"/>
        <w:rPr>
          <w:rFonts w:ascii="Georgia" w:hAnsi="Georgia" w:cs="Arial"/>
          <w:sz w:val="24"/>
          <w:szCs w:val="24"/>
        </w:rPr>
      </w:pPr>
      <w:r w:rsidRPr="009B5185">
        <w:rPr>
          <w:rFonts w:ascii="Georgia" w:hAnsi="Georgia" w:cs="Arial"/>
          <w:sz w:val="24"/>
          <w:szCs w:val="24"/>
          <w:lang w:val="es-CO"/>
        </w:rPr>
        <w:t>DEVOLVER el expediente al Juzgado de origen.</w:t>
      </w:r>
    </w:p>
    <w:p w:rsidR="00654D1A" w:rsidRPr="009B5185" w:rsidRDefault="00654D1A" w:rsidP="009B5185">
      <w:pPr>
        <w:widowControl/>
        <w:overflowPunct/>
        <w:autoSpaceDE/>
        <w:autoSpaceDN/>
        <w:adjustRightInd/>
        <w:spacing w:line="312" w:lineRule="auto"/>
        <w:jc w:val="both"/>
        <w:rPr>
          <w:rFonts w:ascii="Georgia" w:hAnsi="Georgia" w:cs="Arial"/>
          <w:sz w:val="24"/>
          <w:szCs w:val="24"/>
        </w:rPr>
      </w:pPr>
    </w:p>
    <w:p w:rsidR="00654D1A" w:rsidRPr="009B5185" w:rsidRDefault="00654D1A" w:rsidP="009B5185">
      <w:pPr>
        <w:widowControl/>
        <w:overflowPunct/>
        <w:autoSpaceDE/>
        <w:autoSpaceDN/>
        <w:adjustRightInd/>
        <w:spacing w:line="312" w:lineRule="auto"/>
        <w:jc w:val="both"/>
        <w:rPr>
          <w:rFonts w:ascii="Georgia" w:hAnsi="Georgia" w:cs="Arial"/>
          <w:sz w:val="24"/>
          <w:szCs w:val="24"/>
          <w:lang w:val="en-US"/>
        </w:rPr>
      </w:pPr>
      <w:r w:rsidRPr="009B5185">
        <w:rPr>
          <w:rFonts w:ascii="Georgia" w:hAnsi="Georgia" w:cs="Arial"/>
          <w:sz w:val="24"/>
          <w:szCs w:val="24"/>
        </w:rPr>
        <w:t xml:space="preserve">Esta decisión queda notificada en estrados. </w:t>
      </w:r>
      <w:r w:rsidR="00EE1C1E" w:rsidRPr="009B5185">
        <w:rPr>
          <w:rFonts w:ascii="Georgia" w:hAnsi="Georgia" w:cs="Arial"/>
          <w:sz w:val="24"/>
          <w:szCs w:val="24"/>
        </w:rPr>
        <w:t xml:space="preserve">NO se pidió aclaración o adición. </w:t>
      </w:r>
      <w:r w:rsidRPr="009B5185">
        <w:rPr>
          <w:rFonts w:ascii="Georgia" w:hAnsi="Georgia" w:cs="Arial"/>
          <w:sz w:val="24"/>
          <w:szCs w:val="24"/>
        </w:rPr>
        <w:t>No siendo otro el objeto de la presente audiencia, se da por terminada.</w:t>
      </w:r>
    </w:p>
    <w:p w:rsidR="00E6409F" w:rsidRDefault="00E6409F" w:rsidP="009B51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center"/>
        <w:textAlignment w:val="baseline"/>
        <w:rPr>
          <w:rFonts w:ascii="Georgia" w:hAnsi="Georgia" w:cs="Arial"/>
          <w:spacing w:val="-3"/>
          <w:w w:val="150"/>
          <w:sz w:val="24"/>
          <w:szCs w:val="24"/>
          <w:lang w:val="en-US"/>
        </w:rPr>
      </w:pPr>
    </w:p>
    <w:p w:rsidR="009B5185" w:rsidRDefault="009B5185" w:rsidP="009B51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center"/>
        <w:textAlignment w:val="baseline"/>
        <w:rPr>
          <w:rFonts w:ascii="Georgia" w:hAnsi="Georgia" w:cs="Arial"/>
          <w:spacing w:val="-3"/>
          <w:w w:val="150"/>
          <w:sz w:val="24"/>
          <w:szCs w:val="24"/>
          <w:lang w:val="en-US"/>
        </w:rPr>
      </w:pPr>
    </w:p>
    <w:p w:rsidR="009B5185" w:rsidRPr="009B5185" w:rsidRDefault="009B5185" w:rsidP="009B51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center"/>
        <w:textAlignment w:val="baseline"/>
        <w:rPr>
          <w:rFonts w:ascii="Georgia" w:hAnsi="Georgia" w:cs="Arial"/>
          <w:spacing w:val="-3"/>
          <w:w w:val="150"/>
          <w:sz w:val="24"/>
          <w:szCs w:val="24"/>
          <w:lang w:val="en-US"/>
        </w:rPr>
      </w:pPr>
    </w:p>
    <w:p w:rsidR="00654D1A" w:rsidRPr="00543DCE" w:rsidRDefault="00654D1A" w:rsidP="009B51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center"/>
        <w:textAlignment w:val="baseline"/>
        <w:rPr>
          <w:rFonts w:ascii="Georgia" w:hAnsi="Georgia" w:cs="Arial"/>
          <w:spacing w:val="-3"/>
          <w:w w:val="150"/>
          <w:szCs w:val="16"/>
          <w:lang w:val="en-US"/>
        </w:rPr>
      </w:pPr>
      <w:r w:rsidRPr="00543DCE">
        <w:rPr>
          <w:rFonts w:ascii="Georgia" w:hAnsi="Georgia" w:cs="Arial"/>
          <w:spacing w:val="-3"/>
          <w:w w:val="150"/>
          <w:sz w:val="28"/>
          <w:szCs w:val="18"/>
          <w:lang w:val="en-US"/>
        </w:rPr>
        <w:t>D</w:t>
      </w:r>
      <w:r w:rsidRPr="00543DCE">
        <w:rPr>
          <w:rFonts w:ascii="Georgia" w:hAnsi="Georgia" w:cs="Arial"/>
          <w:spacing w:val="-3"/>
          <w:w w:val="150"/>
          <w:szCs w:val="16"/>
          <w:lang w:val="en-US"/>
        </w:rPr>
        <w:t>UBERNEY</w:t>
      </w:r>
      <w:r w:rsidRPr="00543DCE">
        <w:rPr>
          <w:rFonts w:ascii="Georgia" w:hAnsi="Georgia" w:cs="Arial"/>
          <w:spacing w:val="-3"/>
          <w:w w:val="150"/>
          <w:sz w:val="24"/>
          <w:szCs w:val="18"/>
          <w:lang w:val="en-US"/>
        </w:rPr>
        <w:t xml:space="preserve"> </w:t>
      </w:r>
      <w:r w:rsidRPr="00543DCE">
        <w:rPr>
          <w:rFonts w:ascii="Georgia" w:hAnsi="Georgia" w:cs="Arial"/>
          <w:spacing w:val="-3"/>
          <w:w w:val="150"/>
          <w:sz w:val="28"/>
          <w:szCs w:val="18"/>
          <w:lang w:val="en-US"/>
        </w:rPr>
        <w:t>G</w:t>
      </w:r>
      <w:r w:rsidRPr="00543DCE">
        <w:rPr>
          <w:rFonts w:ascii="Georgia" w:hAnsi="Georgia" w:cs="Arial"/>
          <w:spacing w:val="-3"/>
          <w:w w:val="150"/>
          <w:szCs w:val="16"/>
          <w:lang w:val="en-US"/>
        </w:rPr>
        <w:t>RISALES</w:t>
      </w:r>
      <w:r w:rsidRPr="00543DCE">
        <w:rPr>
          <w:rFonts w:ascii="Georgia" w:hAnsi="Georgia" w:cs="Arial"/>
          <w:spacing w:val="-3"/>
          <w:w w:val="150"/>
          <w:sz w:val="24"/>
          <w:szCs w:val="18"/>
          <w:lang w:val="en-US"/>
        </w:rPr>
        <w:t xml:space="preserve"> </w:t>
      </w:r>
      <w:r w:rsidRPr="00543DCE">
        <w:rPr>
          <w:rFonts w:ascii="Georgia" w:hAnsi="Georgia" w:cs="Arial"/>
          <w:spacing w:val="-3"/>
          <w:w w:val="150"/>
          <w:sz w:val="28"/>
          <w:szCs w:val="18"/>
          <w:lang w:val="en-US"/>
        </w:rPr>
        <w:t>H</w:t>
      </w:r>
      <w:r w:rsidRPr="00543DCE">
        <w:rPr>
          <w:rFonts w:ascii="Georgia" w:hAnsi="Georgia" w:cs="Arial"/>
          <w:spacing w:val="-3"/>
          <w:w w:val="150"/>
          <w:szCs w:val="16"/>
          <w:lang w:val="en-US"/>
        </w:rPr>
        <w:t>ERRERA</w:t>
      </w:r>
    </w:p>
    <w:p w:rsidR="00654D1A" w:rsidRPr="00543DCE" w:rsidRDefault="00654D1A" w:rsidP="009B51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center"/>
        <w:textAlignment w:val="baseline"/>
        <w:rPr>
          <w:rFonts w:ascii="Georgia" w:hAnsi="Georgia" w:cs="Arial"/>
          <w:spacing w:val="-3"/>
          <w:w w:val="150"/>
          <w:lang w:val="en-US"/>
        </w:rPr>
      </w:pPr>
      <w:r w:rsidRPr="00543DCE">
        <w:rPr>
          <w:rFonts w:ascii="Georgia" w:hAnsi="Georgia" w:cs="Arial"/>
          <w:spacing w:val="-3"/>
          <w:w w:val="150"/>
          <w:sz w:val="24"/>
          <w:lang w:val="en-US"/>
        </w:rPr>
        <w:t>M</w:t>
      </w:r>
      <w:r w:rsidRPr="00543DCE">
        <w:rPr>
          <w:rFonts w:ascii="Georgia" w:hAnsi="Georgia" w:cs="Arial"/>
          <w:spacing w:val="-3"/>
          <w:w w:val="150"/>
          <w:sz w:val="22"/>
          <w:lang w:val="en-US"/>
        </w:rPr>
        <w:t xml:space="preserve"> </w:t>
      </w:r>
      <w:r w:rsidRPr="00543DCE">
        <w:rPr>
          <w:rFonts w:ascii="Georgia" w:hAnsi="Georgia" w:cs="Arial"/>
          <w:spacing w:val="-3"/>
          <w:w w:val="150"/>
          <w:lang w:val="en-US"/>
        </w:rPr>
        <w:t>A G I S T R A D O</w:t>
      </w:r>
    </w:p>
    <w:p w:rsidR="00E6409F" w:rsidRDefault="00E6409F" w:rsidP="009B51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textAlignment w:val="baseline"/>
        <w:rPr>
          <w:rFonts w:ascii="Georgia" w:hAnsi="Georgia"/>
          <w:w w:val="150"/>
          <w:sz w:val="28"/>
          <w:szCs w:val="18"/>
          <w:lang w:val="en-US"/>
        </w:rPr>
      </w:pPr>
    </w:p>
    <w:p w:rsidR="009B5185" w:rsidRDefault="009B5185" w:rsidP="009B51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textAlignment w:val="baseline"/>
        <w:rPr>
          <w:rFonts w:ascii="Georgia" w:hAnsi="Georgia"/>
          <w:w w:val="150"/>
          <w:sz w:val="28"/>
          <w:szCs w:val="18"/>
          <w:lang w:val="en-US"/>
        </w:rPr>
      </w:pPr>
    </w:p>
    <w:p w:rsidR="009B5185" w:rsidRDefault="009B5185" w:rsidP="009B51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textAlignment w:val="baseline"/>
        <w:rPr>
          <w:rFonts w:ascii="Georgia" w:hAnsi="Georgia"/>
          <w:w w:val="150"/>
          <w:sz w:val="28"/>
          <w:szCs w:val="18"/>
          <w:lang w:val="en-US"/>
        </w:rPr>
      </w:pPr>
    </w:p>
    <w:p w:rsidR="00654D1A" w:rsidRPr="00543DCE" w:rsidRDefault="00654D1A" w:rsidP="009B51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textAlignment w:val="baseline"/>
        <w:rPr>
          <w:rFonts w:ascii="Georgia" w:hAnsi="Georgia"/>
          <w:w w:val="150"/>
          <w:sz w:val="22"/>
          <w:lang w:val="en-US"/>
        </w:rPr>
      </w:pPr>
      <w:proofErr w:type="spellStart"/>
      <w:r w:rsidRPr="00543DCE">
        <w:rPr>
          <w:rFonts w:ascii="Georgia" w:hAnsi="Georgia"/>
          <w:w w:val="150"/>
          <w:sz w:val="28"/>
          <w:szCs w:val="18"/>
          <w:lang w:val="en-US"/>
        </w:rPr>
        <w:t>E</w:t>
      </w:r>
      <w:r w:rsidRPr="00543DCE">
        <w:rPr>
          <w:rFonts w:ascii="Georgia" w:hAnsi="Georgia"/>
          <w:w w:val="150"/>
          <w:szCs w:val="18"/>
          <w:lang w:val="en-US"/>
        </w:rPr>
        <w:t>DDER</w:t>
      </w:r>
      <w:proofErr w:type="spellEnd"/>
      <w:r w:rsidRPr="00543DCE">
        <w:rPr>
          <w:rFonts w:ascii="Georgia" w:hAnsi="Georgia"/>
          <w:w w:val="150"/>
          <w:lang w:val="en-US"/>
        </w:rPr>
        <w:t xml:space="preserve"> </w:t>
      </w:r>
      <w:r w:rsidRPr="00543DCE">
        <w:rPr>
          <w:rFonts w:ascii="Georgia" w:hAnsi="Georgia"/>
          <w:w w:val="150"/>
          <w:sz w:val="28"/>
          <w:lang w:val="en-US"/>
        </w:rPr>
        <w:t>J</w:t>
      </w:r>
      <w:r w:rsidRPr="00543DCE">
        <w:rPr>
          <w:rFonts w:ascii="Georgia" w:hAnsi="Georgia"/>
          <w:w w:val="150"/>
          <w:szCs w:val="18"/>
          <w:lang w:val="en-US"/>
        </w:rPr>
        <w:t xml:space="preserve">IMMY </w:t>
      </w:r>
      <w:r w:rsidRPr="00543DCE">
        <w:rPr>
          <w:rFonts w:ascii="Georgia" w:hAnsi="Georgia"/>
          <w:w w:val="150"/>
          <w:sz w:val="28"/>
          <w:lang w:val="en-US"/>
        </w:rPr>
        <w:t>S</w:t>
      </w:r>
      <w:r w:rsidRPr="00543DCE">
        <w:rPr>
          <w:rFonts w:ascii="Georgia" w:hAnsi="Georgia"/>
          <w:w w:val="150"/>
          <w:szCs w:val="18"/>
          <w:lang w:val="en-US"/>
        </w:rPr>
        <w:t xml:space="preserve">ÁNCHEZ </w:t>
      </w:r>
      <w:r w:rsidRPr="00543DCE">
        <w:rPr>
          <w:rFonts w:ascii="Georgia" w:hAnsi="Georgia"/>
          <w:w w:val="150"/>
          <w:sz w:val="28"/>
          <w:szCs w:val="18"/>
          <w:lang w:val="en-US"/>
        </w:rPr>
        <w:t>C</w:t>
      </w:r>
      <w:r w:rsidRPr="00543DCE">
        <w:rPr>
          <w:rFonts w:ascii="Georgia" w:hAnsi="Georgia"/>
          <w:w w:val="150"/>
          <w:sz w:val="32"/>
          <w:szCs w:val="18"/>
          <w:lang w:val="en-US"/>
        </w:rPr>
        <w:t>.</w:t>
      </w:r>
      <w:r w:rsidR="009B5185">
        <w:rPr>
          <w:rFonts w:ascii="Georgia" w:hAnsi="Georgia"/>
          <w:w w:val="150"/>
          <w:sz w:val="22"/>
          <w:szCs w:val="18"/>
          <w:lang w:val="en-US"/>
        </w:rPr>
        <w:t xml:space="preserve">      </w:t>
      </w:r>
      <w:r w:rsidRPr="00543DCE">
        <w:rPr>
          <w:rFonts w:ascii="Georgia" w:hAnsi="Georgia" w:cs="Arial"/>
          <w:spacing w:val="-3"/>
          <w:w w:val="150"/>
          <w:sz w:val="28"/>
          <w:szCs w:val="18"/>
          <w:lang w:val="en-US"/>
        </w:rPr>
        <w:t>J</w:t>
      </w:r>
      <w:r w:rsidRPr="00543DCE">
        <w:rPr>
          <w:rFonts w:ascii="Georgia" w:hAnsi="Georgia" w:cs="Arial"/>
          <w:spacing w:val="-3"/>
          <w:w w:val="150"/>
          <w:szCs w:val="18"/>
          <w:lang w:val="en-US"/>
        </w:rPr>
        <w:t xml:space="preserve">AIME </w:t>
      </w:r>
      <w:r w:rsidRPr="00543DCE">
        <w:rPr>
          <w:rFonts w:ascii="Georgia" w:hAnsi="Georgia" w:cs="Arial"/>
          <w:spacing w:val="-3"/>
          <w:w w:val="150"/>
          <w:sz w:val="28"/>
          <w:szCs w:val="18"/>
          <w:lang w:val="en-US"/>
        </w:rPr>
        <w:t>A</w:t>
      </w:r>
      <w:r w:rsidRPr="00543DCE">
        <w:rPr>
          <w:rFonts w:ascii="Georgia" w:hAnsi="Georgia"/>
          <w:w w:val="150"/>
          <w:szCs w:val="18"/>
          <w:lang w:val="en-US"/>
        </w:rPr>
        <w:t xml:space="preserve">LBERTO </w:t>
      </w:r>
      <w:proofErr w:type="spellStart"/>
      <w:r w:rsidRPr="00543DCE">
        <w:rPr>
          <w:rFonts w:ascii="Georgia" w:hAnsi="Georgia" w:cs="Arial"/>
          <w:spacing w:val="-3"/>
          <w:w w:val="150"/>
          <w:sz w:val="28"/>
          <w:szCs w:val="18"/>
          <w:lang w:val="en-US"/>
        </w:rPr>
        <w:t>S</w:t>
      </w:r>
      <w:r w:rsidRPr="00543DCE">
        <w:rPr>
          <w:rFonts w:ascii="Georgia" w:hAnsi="Georgia" w:cs="Arial"/>
          <w:spacing w:val="-3"/>
          <w:w w:val="150"/>
          <w:szCs w:val="16"/>
          <w:lang w:val="en-US"/>
        </w:rPr>
        <w:t>ARAZA</w:t>
      </w:r>
      <w:proofErr w:type="spellEnd"/>
      <w:r w:rsidRPr="00543DCE">
        <w:rPr>
          <w:rFonts w:ascii="Georgia" w:hAnsi="Georgia" w:cs="Arial"/>
          <w:spacing w:val="-3"/>
          <w:w w:val="150"/>
          <w:szCs w:val="16"/>
          <w:lang w:val="en-US"/>
        </w:rPr>
        <w:t xml:space="preserve"> </w:t>
      </w:r>
      <w:r w:rsidRPr="00543DCE">
        <w:rPr>
          <w:rFonts w:ascii="Georgia" w:hAnsi="Georgia" w:cs="Arial"/>
          <w:spacing w:val="-3"/>
          <w:w w:val="150"/>
          <w:sz w:val="28"/>
          <w:szCs w:val="18"/>
          <w:lang w:val="en-US"/>
        </w:rPr>
        <w:t>N</w:t>
      </w:r>
      <w:r w:rsidRPr="00543DCE">
        <w:rPr>
          <w:rFonts w:ascii="Georgia" w:hAnsi="Georgia" w:cs="Arial"/>
          <w:spacing w:val="-3"/>
          <w:w w:val="150"/>
          <w:sz w:val="32"/>
          <w:szCs w:val="18"/>
          <w:lang w:val="en-US"/>
        </w:rPr>
        <w:t>.</w:t>
      </w:r>
    </w:p>
    <w:p w:rsidR="00654D1A" w:rsidRDefault="00654D1A" w:rsidP="009B51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textAlignment w:val="baseline"/>
        <w:rPr>
          <w:rFonts w:ascii="Georgia" w:hAnsi="Georgia" w:cs="Arial"/>
          <w:w w:val="150"/>
          <w:lang w:val="en-GB"/>
        </w:rPr>
      </w:pPr>
      <w:r w:rsidRPr="00543DCE">
        <w:rPr>
          <w:rFonts w:ascii="Georgia" w:hAnsi="Georgia" w:cs="Arial"/>
          <w:w w:val="150"/>
          <w:sz w:val="32"/>
          <w:lang w:val="en-GB"/>
        </w:rPr>
        <w:tab/>
      </w:r>
      <w:r w:rsidRPr="00543DCE">
        <w:rPr>
          <w:rFonts w:ascii="Georgia" w:hAnsi="Georgia" w:cs="Arial"/>
          <w:w w:val="150"/>
          <w:sz w:val="28"/>
          <w:lang w:val="en-GB"/>
        </w:rPr>
        <w:t>M</w:t>
      </w:r>
      <w:r w:rsidRPr="00543DCE">
        <w:rPr>
          <w:rFonts w:ascii="Georgia" w:hAnsi="Georgia" w:cs="Arial"/>
          <w:w w:val="150"/>
          <w:lang w:val="en-GB"/>
        </w:rPr>
        <w:t xml:space="preserve"> A G I S T R A D O </w:t>
      </w:r>
      <w:r w:rsidRPr="00543DCE">
        <w:rPr>
          <w:rFonts w:ascii="Georgia" w:hAnsi="Georgia" w:cs="Arial"/>
          <w:w w:val="150"/>
          <w:lang w:val="en-GB"/>
        </w:rPr>
        <w:tab/>
      </w:r>
      <w:r w:rsidRPr="00543DCE">
        <w:rPr>
          <w:rFonts w:ascii="Georgia" w:hAnsi="Georgia" w:cs="Arial"/>
          <w:w w:val="150"/>
          <w:lang w:val="en-GB"/>
        </w:rPr>
        <w:tab/>
      </w:r>
      <w:r w:rsidRPr="00543DCE">
        <w:rPr>
          <w:rFonts w:ascii="Georgia" w:hAnsi="Georgia" w:cs="Arial"/>
          <w:w w:val="150"/>
          <w:lang w:val="en-GB"/>
        </w:rPr>
        <w:tab/>
      </w:r>
      <w:r w:rsidRPr="00543DCE">
        <w:rPr>
          <w:rFonts w:ascii="Georgia" w:hAnsi="Georgia" w:cs="Arial"/>
          <w:w w:val="150"/>
          <w:sz w:val="28"/>
          <w:lang w:val="en-GB"/>
        </w:rPr>
        <w:t>M</w:t>
      </w:r>
      <w:r w:rsidRPr="00543DCE">
        <w:rPr>
          <w:rFonts w:ascii="Georgia" w:hAnsi="Georgia" w:cs="Arial"/>
          <w:w w:val="150"/>
          <w:lang w:val="en-GB"/>
        </w:rPr>
        <w:t xml:space="preserve"> A G I S T R A D O</w:t>
      </w:r>
    </w:p>
    <w:p w:rsidR="00791EC7" w:rsidRPr="00DB2963" w:rsidRDefault="00791EC7" w:rsidP="00791EC7">
      <w:pPr>
        <w:pStyle w:val="Textoindependiente"/>
        <w:tabs>
          <w:tab w:val="left" w:pos="9356"/>
          <w:tab w:val="left" w:pos="9498"/>
        </w:tabs>
        <w:spacing w:line="360" w:lineRule="auto"/>
        <w:ind w:left="7513"/>
        <w:jc w:val="right"/>
        <w:rPr>
          <w:rFonts w:ascii="Georgia" w:hAnsi="Georgia" w:cs="Arial"/>
          <w:w w:val="150"/>
          <w:sz w:val="18"/>
          <w:lang w:val="en-GB"/>
        </w:rPr>
      </w:pPr>
      <w:r w:rsidRPr="00DB2963">
        <w:rPr>
          <w:rFonts w:ascii="Georgia" w:hAnsi="Georgia"/>
          <w:w w:val="150"/>
          <w:sz w:val="10"/>
          <w:szCs w:val="10"/>
          <w:lang w:val="es-CO"/>
        </w:rPr>
        <w:t>DGH / DGD / 201</w:t>
      </w:r>
      <w:r>
        <w:rPr>
          <w:rFonts w:ascii="Georgia" w:hAnsi="Georgia"/>
          <w:w w:val="150"/>
          <w:sz w:val="10"/>
          <w:szCs w:val="10"/>
          <w:lang w:val="es-CO"/>
        </w:rPr>
        <w:t>8</w:t>
      </w:r>
    </w:p>
    <w:sectPr w:rsidR="00791EC7" w:rsidRPr="00DB2963" w:rsidSect="002F5E5B">
      <w:headerReference w:type="even" r:id="rId9"/>
      <w:headerReference w:type="default" r:id="rId10"/>
      <w:footerReference w:type="default" r:id="rId11"/>
      <w:footerReference w:type="first" r:id="rId12"/>
      <w:pgSz w:w="12242" w:h="18722" w:code="14"/>
      <w:pgMar w:top="1701" w:right="1418"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A67" w:rsidRDefault="002B2A67">
      <w:r>
        <w:separator/>
      </w:r>
    </w:p>
  </w:endnote>
  <w:endnote w:type="continuationSeparator" w:id="0">
    <w:p w:rsidR="002B2A67" w:rsidRDefault="002B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F" w:rsidRPr="00AF64C3" w:rsidRDefault="007A7A7F" w:rsidP="007A7A7F">
    <w:pPr>
      <w:pStyle w:val="Piedepgina"/>
      <w:pBdr>
        <w:bottom w:val="double" w:sz="6" w:space="1" w:color="auto"/>
      </w:pBdr>
      <w:spacing w:line="360" w:lineRule="auto"/>
      <w:jc w:val="right"/>
      <w:rPr>
        <w:rFonts w:ascii="Century" w:hAnsi="Century" w:cs="Arial"/>
        <w:spacing w:val="20"/>
        <w:w w:val="200"/>
        <w:sz w:val="14"/>
        <w:szCs w:val="10"/>
      </w:rPr>
    </w:pPr>
  </w:p>
  <w:p w:rsidR="007A7A7F" w:rsidRPr="00AF64C3" w:rsidRDefault="007A7A7F" w:rsidP="007A7A7F">
    <w:pPr>
      <w:pStyle w:val="Piedepgina"/>
      <w:spacing w:line="360" w:lineRule="auto"/>
      <w:jc w:val="right"/>
      <w:rPr>
        <w:rFonts w:ascii="Century" w:hAnsi="Century" w:cs="Arial"/>
        <w:spacing w:val="20"/>
        <w:w w:val="200"/>
        <w:sz w:val="14"/>
        <w:szCs w:val="10"/>
      </w:rPr>
    </w:pPr>
  </w:p>
  <w:p w:rsidR="007A7A7F" w:rsidRPr="00AF64C3" w:rsidRDefault="007A7A7F"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ED34E4" w:rsidRPr="00AF64C3" w:rsidRDefault="007A7A7F"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C4" w:rsidRPr="00D85D28" w:rsidRDefault="00390BC4" w:rsidP="00B91083">
    <w:pPr>
      <w:pStyle w:val="Piedepgina"/>
      <w:pBdr>
        <w:bottom w:val="double" w:sz="6" w:space="1" w:color="auto"/>
      </w:pBdr>
      <w:spacing w:line="360" w:lineRule="auto"/>
      <w:jc w:val="right"/>
      <w:rPr>
        <w:rFonts w:ascii="Georgia" w:hAnsi="Georgia" w:cs="Arial"/>
        <w:spacing w:val="20"/>
        <w:w w:val="200"/>
        <w:sz w:val="14"/>
        <w:szCs w:val="10"/>
      </w:rPr>
    </w:pPr>
  </w:p>
  <w:p w:rsidR="0010616C" w:rsidRPr="00D85D28" w:rsidRDefault="0010616C" w:rsidP="00B91083">
    <w:pPr>
      <w:pStyle w:val="Piedepgina"/>
      <w:spacing w:line="360" w:lineRule="auto"/>
      <w:jc w:val="right"/>
      <w:rPr>
        <w:rFonts w:ascii="Georgia" w:hAnsi="Georgia" w:cs="Arial"/>
        <w:spacing w:val="20"/>
        <w:w w:val="200"/>
        <w:sz w:val="14"/>
        <w:szCs w:val="10"/>
      </w:rPr>
    </w:pPr>
  </w:p>
  <w:p w:rsidR="00B91083" w:rsidRPr="00D85D28" w:rsidRDefault="00B91083"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00196546" w:rsidRPr="00D85D28">
      <w:rPr>
        <w:rFonts w:ascii="Georgia" w:hAnsi="Georgia" w:cs="Arial"/>
        <w:spacing w:val="20"/>
        <w:w w:val="200"/>
        <w:sz w:val="10"/>
        <w:szCs w:val="10"/>
      </w:rPr>
      <w:t>EREIRA</w:t>
    </w:r>
  </w:p>
  <w:p w:rsidR="00B91083" w:rsidRPr="00D85D28" w:rsidRDefault="00B91083"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A67" w:rsidRDefault="002B2A67">
      <w:r>
        <w:separator/>
      </w:r>
    </w:p>
  </w:footnote>
  <w:footnote w:type="continuationSeparator" w:id="0">
    <w:p w:rsidR="002B2A67" w:rsidRDefault="002B2A67">
      <w:r>
        <w:continuationSeparator/>
      </w:r>
    </w:p>
  </w:footnote>
  <w:footnote w:id="1">
    <w:p w:rsidR="005875BB" w:rsidRPr="009B5185" w:rsidRDefault="005875BB"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CSJ, Civil. Sentencias: (i) </w:t>
      </w:r>
      <w:r w:rsidRPr="009B5185">
        <w:rPr>
          <w:rFonts w:ascii="Georgia" w:hAnsi="Georgia"/>
          <w:sz w:val="18"/>
          <w:szCs w:val="22"/>
          <w:lang w:val="es-CO"/>
        </w:rPr>
        <w:t xml:space="preserve">14-03-2002, MP: Castillo R.; (ii) </w:t>
      </w:r>
      <w:r w:rsidRPr="009B5185">
        <w:rPr>
          <w:rFonts w:ascii="Georgia" w:hAnsi="Georgia"/>
          <w:sz w:val="18"/>
          <w:szCs w:val="22"/>
        </w:rPr>
        <w:t xml:space="preserve">23-04-2007, MP: Díaz R.; No.1999-00125-01; (iii) </w:t>
      </w:r>
      <w:r w:rsidRPr="009B5185">
        <w:rPr>
          <w:rFonts w:ascii="Georgia" w:hAnsi="Georgia"/>
          <w:sz w:val="18"/>
          <w:szCs w:val="22"/>
          <w:lang w:val="es-CO"/>
        </w:rPr>
        <w:t xml:space="preserve">13-10-2011, </w:t>
      </w:r>
      <w:proofErr w:type="spellStart"/>
      <w:r w:rsidRPr="009B5185">
        <w:rPr>
          <w:rFonts w:ascii="Georgia" w:hAnsi="Georgia"/>
          <w:sz w:val="18"/>
          <w:szCs w:val="22"/>
          <w:lang w:val="es-CO"/>
        </w:rPr>
        <w:t>MP</w:t>
      </w:r>
      <w:proofErr w:type="spellEnd"/>
      <w:r w:rsidRPr="009B5185">
        <w:rPr>
          <w:rFonts w:ascii="Georgia" w:hAnsi="Georgia"/>
          <w:sz w:val="18"/>
          <w:szCs w:val="22"/>
          <w:lang w:val="es-CO"/>
        </w:rPr>
        <w:t xml:space="preserve">: </w:t>
      </w:r>
      <w:proofErr w:type="spellStart"/>
      <w:r w:rsidRPr="009B5185">
        <w:rPr>
          <w:rFonts w:ascii="Georgia" w:hAnsi="Georgia"/>
          <w:sz w:val="18"/>
          <w:szCs w:val="22"/>
          <w:lang w:val="es-CO"/>
        </w:rPr>
        <w:t>Namén</w:t>
      </w:r>
      <w:proofErr w:type="spellEnd"/>
      <w:r w:rsidRPr="009B5185">
        <w:rPr>
          <w:rFonts w:ascii="Georgia" w:hAnsi="Georgia"/>
          <w:sz w:val="18"/>
          <w:szCs w:val="22"/>
          <w:lang w:val="es-CO"/>
        </w:rPr>
        <w:t xml:space="preserve"> V., No.</w:t>
      </w:r>
      <w:r w:rsidRPr="009B5185">
        <w:rPr>
          <w:rFonts w:ascii="Georgia" w:hAnsi="Georgia"/>
          <w:bCs/>
          <w:sz w:val="18"/>
          <w:szCs w:val="22"/>
        </w:rPr>
        <w:t xml:space="preserve"> 2002-00083-01.</w:t>
      </w:r>
    </w:p>
  </w:footnote>
  <w:footnote w:id="2">
    <w:p w:rsidR="005875BB" w:rsidRPr="009B5185" w:rsidRDefault="005875BB"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w:t>
      </w:r>
      <w:r w:rsidRPr="009B5185">
        <w:rPr>
          <w:rFonts w:ascii="Georgia" w:hAnsi="Georgia"/>
          <w:sz w:val="18"/>
          <w:szCs w:val="22"/>
          <w:lang w:val="es-CO"/>
        </w:rPr>
        <w:t>TSP, Civil – Familia. Sentencia del 08-</w:t>
      </w:r>
      <w:r w:rsidRPr="009B5185">
        <w:rPr>
          <w:rFonts w:ascii="Georgia" w:hAnsi="Georgia"/>
          <w:sz w:val="18"/>
          <w:szCs w:val="22"/>
        </w:rPr>
        <w:t>02-2018; MP: Grisales H., No.2013-00359-01.</w:t>
      </w:r>
    </w:p>
  </w:footnote>
  <w:footnote w:id="3">
    <w:p w:rsidR="005875BB" w:rsidRPr="009B5185" w:rsidRDefault="005875BB"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lang w:val="es-CO"/>
        </w:rPr>
        <w:t xml:space="preserve"> </w:t>
      </w:r>
      <w:r w:rsidRPr="009B5185">
        <w:rPr>
          <w:rFonts w:ascii="Georgia" w:hAnsi="Georgia"/>
          <w:sz w:val="18"/>
          <w:szCs w:val="22"/>
        </w:rPr>
        <w:t>CSJ. SC1182-2016, reiterada en la SC16669-2016.</w:t>
      </w:r>
    </w:p>
  </w:footnote>
  <w:footnote w:id="4">
    <w:p w:rsidR="005875BB" w:rsidRPr="009B5185" w:rsidRDefault="005875BB"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TS, Pereira, Civil-Familia. Entre otras, </w:t>
      </w:r>
      <w:r w:rsidRPr="009B5185">
        <w:rPr>
          <w:rFonts w:ascii="Georgia" w:hAnsi="Georgia"/>
          <w:sz w:val="18"/>
          <w:szCs w:val="22"/>
          <w:lang w:val="es-CO"/>
        </w:rPr>
        <w:t>sentencias de</w:t>
      </w:r>
      <w:r w:rsidRPr="009B5185">
        <w:rPr>
          <w:rFonts w:ascii="Georgia" w:hAnsi="Georgia"/>
          <w:sz w:val="18"/>
          <w:szCs w:val="22"/>
        </w:rPr>
        <w:t xml:space="preserve"> (i) 21-03-2018, No.2015-00021-01 y 16-02-2018, No.2012-00240-01; MP: Grisales H.</w:t>
      </w:r>
      <w:r w:rsidRPr="009B5185">
        <w:rPr>
          <w:rFonts w:ascii="Georgia" w:hAnsi="Georgia"/>
          <w:sz w:val="18"/>
          <w:szCs w:val="22"/>
          <w:lang w:val="es-CO"/>
        </w:rPr>
        <w:t>; (ii) 06-11-2014, No.</w:t>
      </w:r>
      <w:r w:rsidRPr="009B5185">
        <w:rPr>
          <w:rFonts w:ascii="Georgia" w:eastAsia="DotumChe" w:hAnsi="Georgia"/>
          <w:spacing w:val="-4"/>
          <w:sz w:val="18"/>
          <w:szCs w:val="22"/>
        </w:rPr>
        <w:t xml:space="preserve">2012-00011-01; </w:t>
      </w:r>
      <w:r w:rsidRPr="009B5185">
        <w:rPr>
          <w:rFonts w:ascii="Georgia" w:hAnsi="Georgia"/>
          <w:sz w:val="18"/>
          <w:szCs w:val="22"/>
          <w:lang w:val="es-CO"/>
        </w:rPr>
        <w:t>MP: Arcila R.</w:t>
      </w:r>
      <w:r w:rsidRPr="009B5185">
        <w:rPr>
          <w:rFonts w:ascii="Georgia" w:eastAsia="DotumChe" w:hAnsi="Georgia"/>
          <w:spacing w:val="-4"/>
          <w:sz w:val="18"/>
          <w:szCs w:val="22"/>
        </w:rPr>
        <w:t xml:space="preserve">; y, (iii) </w:t>
      </w:r>
      <w:r w:rsidRPr="009B5185">
        <w:rPr>
          <w:rFonts w:ascii="Georgia" w:hAnsi="Georgia"/>
          <w:sz w:val="18"/>
          <w:szCs w:val="22"/>
          <w:lang w:val="es-CO"/>
        </w:rPr>
        <w:t>19-12-2014, No.</w:t>
      </w:r>
      <w:r w:rsidRPr="009B5185">
        <w:rPr>
          <w:rFonts w:ascii="Georgia" w:hAnsi="Georgia"/>
          <w:sz w:val="18"/>
          <w:szCs w:val="22"/>
        </w:rPr>
        <w:t>2010-00059-02</w:t>
      </w:r>
      <w:r w:rsidRPr="009B5185">
        <w:rPr>
          <w:rFonts w:ascii="Georgia" w:hAnsi="Georgia"/>
          <w:sz w:val="18"/>
          <w:szCs w:val="22"/>
          <w:lang w:val="es-CO"/>
        </w:rPr>
        <w:t>; MP: Saraza N.</w:t>
      </w:r>
    </w:p>
  </w:footnote>
  <w:footnote w:id="5">
    <w:p w:rsidR="0052661C" w:rsidRPr="009B5185" w:rsidRDefault="0052661C" w:rsidP="002275E5">
      <w:pPr>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CSJ, Civil. Sentencia del 08-09-2009; MP: Villamil P., No.2001-00585-01.</w:t>
      </w:r>
    </w:p>
  </w:footnote>
  <w:footnote w:id="6">
    <w:p w:rsidR="0052661C" w:rsidRPr="009B5185" w:rsidRDefault="0052661C"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CSJ, Civil. Sentencia del 24-11-1993; MP: Romero S.</w:t>
      </w:r>
    </w:p>
  </w:footnote>
  <w:footnote w:id="7">
    <w:p w:rsidR="00675CAE" w:rsidRPr="009B5185" w:rsidRDefault="00675CAE" w:rsidP="00675CAE">
      <w:pPr>
        <w:pStyle w:val="Textonotapie"/>
        <w:jc w:val="both"/>
        <w:rPr>
          <w:rFonts w:ascii="Georgia" w:hAnsi="Georgia"/>
          <w:sz w:val="18"/>
          <w:szCs w:val="22"/>
          <w:lang w:val="es-CO"/>
        </w:rPr>
      </w:pPr>
      <w:r w:rsidRPr="009B5185">
        <w:rPr>
          <w:rStyle w:val="Refdenotaalpie"/>
          <w:rFonts w:ascii="Georgia" w:hAnsi="Georgia"/>
          <w:sz w:val="18"/>
          <w:szCs w:val="22"/>
        </w:rPr>
        <w:footnoteRef/>
      </w:r>
      <w:r w:rsidRPr="009B5185">
        <w:rPr>
          <w:rFonts w:ascii="Georgia" w:hAnsi="Georgia"/>
          <w:sz w:val="18"/>
          <w:szCs w:val="22"/>
        </w:rPr>
        <w:t xml:space="preserve"> </w:t>
      </w:r>
      <w:r w:rsidRPr="009B5185">
        <w:rPr>
          <w:rFonts w:ascii="Georgia" w:hAnsi="Georgia"/>
          <w:sz w:val="18"/>
          <w:szCs w:val="22"/>
          <w:lang w:val="es-CO"/>
        </w:rPr>
        <w:t>ROJAS G., Miguel E. Lecciones de derecho procesal, procesos de conocimiento, tomo 4, ESAJU, 2016, Bogotá DC, p.377.</w:t>
      </w:r>
    </w:p>
  </w:footnote>
  <w:footnote w:id="8">
    <w:p w:rsidR="003E0848" w:rsidRPr="009B5185" w:rsidRDefault="003E0848">
      <w:pPr>
        <w:pStyle w:val="Textonotapie"/>
        <w:rPr>
          <w:rFonts w:ascii="Georgia" w:hAnsi="Georgia"/>
          <w:sz w:val="18"/>
          <w:lang w:val="es-CO"/>
        </w:rPr>
      </w:pPr>
      <w:r w:rsidRPr="009B5185">
        <w:rPr>
          <w:rStyle w:val="Refdenotaalpie"/>
          <w:rFonts w:ascii="Georgia" w:hAnsi="Georgia"/>
          <w:sz w:val="18"/>
        </w:rPr>
        <w:footnoteRef/>
      </w:r>
      <w:r w:rsidRPr="009B5185">
        <w:rPr>
          <w:rFonts w:ascii="Georgia" w:hAnsi="Georgia"/>
          <w:sz w:val="18"/>
        </w:rPr>
        <w:t xml:space="preserve"> </w:t>
      </w:r>
      <w:r w:rsidRPr="009B5185">
        <w:rPr>
          <w:rFonts w:ascii="Georgia" w:hAnsi="Georgia"/>
          <w:sz w:val="18"/>
          <w:lang w:val="es-CO"/>
        </w:rPr>
        <w:t>CC. C746-2011.</w:t>
      </w:r>
    </w:p>
  </w:footnote>
  <w:footnote w:id="9">
    <w:p w:rsidR="00260F67" w:rsidRPr="009B5185" w:rsidRDefault="00260F67"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AZULA C., Jaime. Manual de derecho procesal, tomo VI, pruebas judiciales, Temis, Bogotá DC, 2015, p.46.</w:t>
      </w:r>
    </w:p>
  </w:footnote>
  <w:footnote w:id="10">
    <w:p w:rsidR="00A823BD" w:rsidRPr="009B5185" w:rsidRDefault="00A823BD" w:rsidP="002275E5">
      <w:pPr>
        <w:pStyle w:val="Textonotapie"/>
        <w:jc w:val="both"/>
        <w:rPr>
          <w:rFonts w:ascii="Georgia" w:hAnsi="Georgia"/>
          <w:sz w:val="18"/>
          <w:szCs w:val="22"/>
          <w:lang w:val="es-CO"/>
        </w:rPr>
      </w:pPr>
      <w:r w:rsidRPr="009B5185">
        <w:rPr>
          <w:rStyle w:val="Refdenotaalpie"/>
          <w:rFonts w:ascii="Georgia" w:hAnsi="Georgia"/>
          <w:sz w:val="18"/>
          <w:szCs w:val="22"/>
        </w:rPr>
        <w:footnoteRef/>
      </w:r>
      <w:r w:rsidRPr="009B5185">
        <w:rPr>
          <w:rFonts w:ascii="Georgia" w:hAnsi="Georgia"/>
          <w:sz w:val="18"/>
          <w:szCs w:val="22"/>
        </w:rPr>
        <w:t xml:space="preserve"> PARRA B</w:t>
      </w:r>
      <w:r w:rsidRPr="009B5185">
        <w:rPr>
          <w:rFonts w:ascii="Georgia" w:hAnsi="Georgia"/>
          <w:sz w:val="18"/>
          <w:szCs w:val="22"/>
          <w:lang w:val="es-CO"/>
        </w:rPr>
        <w:t>., Jorge. Derecho de familia, reimpresión de 2ª edición, Bogotá DC, 2018, Temis, p.720.</w:t>
      </w:r>
    </w:p>
  </w:footnote>
  <w:footnote w:id="11">
    <w:p w:rsidR="00A823BD" w:rsidRPr="009B5185" w:rsidRDefault="00A823BD" w:rsidP="002275E5">
      <w:pPr>
        <w:pStyle w:val="Textonotapie"/>
        <w:jc w:val="both"/>
        <w:rPr>
          <w:rFonts w:ascii="Georgia" w:hAnsi="Georgia"/>
          <w:sz w:val="18"/>
          <w:szCs w:val="22"/>
          <w:lang w:val="es-CO"/>
        </w:rPr>
      </w:pPr>
      <w:r w:rsidRPr="009B5185">
        <w:rPr>
          <w:rStyle w:val="Refdenotaalpie"/>
          <w:rFonts w:ascii="Georgia" w:hAnsi="Georgia"/>
          <w:sz w:val="18"/>
          <w:szCs w:val="22"/>
        </w:rPr>
        <w:footnoteRef/>
      </w:r>
      <w:r w:rsidRPr="009B5185">
        <w:rPr>
          <w:rFonts w:ascii="Georgia" w:hAnsi="Georgia"/>
          <w:sz w:val="18"/>
          <w:szCs w:val="22"/>
        </w:rPr>
        <w:t xml:space="preserve"> </w:t>
      </w:r>
      <w:r w:rsidRPr="009B5185">
        <w:rPr>
          <w:rFonts w:ascii="Georgia" w:hAnsi="Georgia"/>
          <w:sz w:val="18"/>
          <w:szCs w:val="22"/>
          <w:lang w:val="es-CO"/>
        </w:rPr>
        <w:t>MONROY C. Marco G. Derecho de familia, infancia y adolescencia, 15ª edición, Bogotá DC, 2014, Ediciones del profesional Ltda., p.344.</w:t>
      </w:r>
    </w:p>
  </w:footnote>
  <w:footnote w:id="12">
    <w:p w:rsidR="00776394" w:rsidRPr="009B5185" w:rsidRDefault="00776394" w:rsidP="002275E5">
      <w:pPr>
        <w:pStyle w:val="Textonotapie"/>
        <w:jc w:val="both"/>
        <w:rPr>
          <w:rFonts w:ascii="Georgia" w:hAnsi="Georgia"/>
          <w:sz w:val="18"/>
          <w:szCs w:val="22"/>
          <w:lang w:val="es-CO"/>
        </w:rPr>
      </w:pPr>
      <w:r w:rsidRPr="009B5185">
        <w:rPr>
          <w:rStyle w:val="Refdenotaalpie"/>
          <w:rFonts w:ascii="Georgia" w:hAnsi="Georgia"/>
          <w:sz w:val="18"/>
          <w:szCs w:val="22"/>
        </w:rPr>
        <w:footnoteRef/>
      </w:r>
      <w:r w:rsidRPr="009B5185">
        <w:rPr>
          <w:rFonts w:ascii="Georgia" w:hAnsi="Georgia"/>
          <w:sz w:val="18"/>
          <w:szCs w:val="22"/>
        </w:rPr>
        <w:t xml:space="preserve"> Ídem.</w:t>
      </w:r>
    </w:p>
  </w:footnote>
  <w:footnote w:id="13">
    <w:p w:rsidR="006734F1" w:rsidRPr="009B5185" w:rsidRDefault="006734F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CSJ. Sentencia </w:t>
      </w:r>
      <w:r w:rsidRPr="009B5185">
        <w:rPr>
          <w:rFonts w:ascii="Georgia" w:hAnsi="Georgia"/>
          <w:sz w:val="18"/>
          <w:szCs w:val="22"/>
          <w:lang w:val="es-CO"/>
        </w:rPr>
        <w:t>SC-171 del 04-12-2006, MP: Jaramillo J.</w:t>
      </w:r>
    </w:p>
  </w:footnote>
  <w:footnote w:id="14">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TS, Pereira, Civil-Familia. </w:t>
      </w:r>
      <w:r w:rsidRPr="009B5185">
        <w:rPr>
          <w:rFonts w:ascii="Georgia" w:hAnsi="Georgia"/>
          <w:sz w:val="18"/>
          <w:szCs w:val="22"/>
          <w:lang w:val="es-CO"/>
        </w:rPr>
        <w:t>Sentencias de</w:t>
      </w:r>
      <w:r w:rsidRPr="009B5185">
        <w:rPr>
          <w:rFonts w:ascii="Georgia" w:hAnsi="Georgia"/>
          <w:sz w:val="18"/>
          <w:szCs w:val="22"/>
        </w:rPr>
        <w:t xml:space="preserve"> (i) 04-04-2018, No.2016-00307-01; y (ii) 31-08-2018, No.2016-00818-01, MP: Grisales H.</w:t>
      </w:r>
    </w:p>
  </w:footnote>
  <w:footnote w:id="15">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INSTITUTO COLOMBIANO DE DERECHO PROCESAL. </w:t>
      </w:r>
      <w:r w:rsidRPr="009B5185">
        <w:rPr>
          <w:rFonts w:ascii="Georgia" w:hAnsi="Georgia"/>
          <w:sz w:val="18"/>
          <w:szCs w:val="22"/>
          <w:lang w:val="es-CO"/>
        </w:rPr>
        <w:t>XXXVII Congreso de derecho procesal, Medellín, Adriana López M., La declaración de parte como medio de prueba autónomo – La parte como testigo, Impresor Panamericana, Formas e Impresos SA,</w:t>
      </w:r>
      <w:r w:rsidRPr="009B5185">
        <w:rPr>
          <w:rFonts w:ascii="Georgia" w:hAnsi="Georgia"/>
          <w:sz w:val="18"/>
          <w:szCs w:val="22"/>
        </w:rPr>
        <w:t xml:space="preserve"> Bogotá DC, 2016, p.475-487.</w:t>
      </w:r>
    </w:p>
  </w:footnote>
  <w:footnote w:id="16">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w:t>
      </w:r>
      <w:r w:rsidRPr="009B5185">
        <w:rPr>
          <w:rFonts w:ascii="Georgia" w:hAnsi="Georgia"/>
          <w:sz w:val="18"/>
          <w:szCs w:val="22"/>
          <w:lang w:val="es-CO"/>
        </w:rPr>
        <w:t>DEVIS E, Hernando. Teoría general de la prueba judicial, tomo I, 5ª edición, Bogotá DC, Temis, 2006, p.539 ss.</w:t>
      </w:r>
    </w:p>
  </w:footnote>
  <w:footnote w:id="17">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INSTITUTO COLOMBIANO DE DERECHO PROCESAL. </w:t>
      </w:r>
      <w:r w:rsidRPr="009B5185">
        <w:rPr>
          <w:rFonts w:ascii="Georgia" w:hAnsi="Georgia"/>
          <w:sz w:val="18"/>
          <w:szCs w:val="22"/>
          <w:lang w:val="es-CO"/>
        </w:rPr>
        <w:t xml:space="preserve">XXXV Congreso de derecho procesal, Cartagena, </w:t>
      </w:r>
      <w:proofErr w:type="spellStart"/>
      <w:r w:rsidR="00346B66" w:rsidRPr="009B5185">
        <w:rPr>
          <w:rFonts w:ascii="Georgia" w:hAnsi="Georgia"/>
          <w:sz w:val="18"/>
          <w:szCs w:val="22"/>
          <w:lang w:val="es-CO"/>
        </w:rPr>
        <w:t>Ulíses</w:t>
      </w:r>
      <w:proofErr w:type="spellEnd"/>
      <w:r w:rsidR="00346B66" w:rsidRPr="009B5185">
        <w:rPr>
          <w:rFonts w:ascii="Georgia" w:hAnsi="Georgia"/>
          <w:sz w:val="18"/>
          <w:szCs w:val="22"/>
          <w:lang w:val="es-CO"/>
        </w:rPr>
        <w:t xml:space="preserve"> Canosa S. </w:t>
      </w:r>
      <w:r w:rsidRPr="009B5185">
        <w:rPr>
          <w:rFonts w:ascii="Georgia" w:hAnsi="Georgia"/>
          <w:sz w:val="18"/>
          <w:szCs w:val="22"/>
          <w:lang w:val="es-CO"/>
        </w:rPr>
        <w:t>CGP – Declaración de parte – documentos, Impresor Panamericana, Formas e Impresos SA,</w:t>
      </w:r>
      <w:r w:rsidRPr="009B5185">
        <w:rPr>
          <w:rFonts w:ascii="Georgia" w:hAnsi="Georgia"/>
          <w:sz w:val="18"/>
          <w:szCs w:val="22"/>
        </w:rPr>
        <w:t xml:space="preserve"> Bogotá DC, 2014, p.209-233.</w:t>
      </w:r>
    </w:p>
  </w:footnote>
  <w:footnote w:id="18">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INSTITUTO COLOMBIANO DE DERECHO PROCESAL. </w:t>
      </w:r>
      <w:r w:rsidRPr="009B5185">
        <w:rPr>
          <w:rFonts w:ascii="Georgia" w:hAnsi="Georgia"/>
          <w:sz w:val="18"/>
          <w:szCs w:val="22"/>
          <w:lang w:val="es-CO"/>
        </w:rPr>
        <w:t>XXXVII Congreso de derecho procesal, Medellín, ob. cit.</w:t>
      </w:r>
    </w:p>
  </w:footnote>
  <w:footnote w:id="19">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INSTITUTO COLOMBIANO DE DERECHO PROCESAL. </w:t>
      </w:r>
      <w:r w:rsidRPr="009B5185">
        <w:rPr>
          <w:rFonts w:ascii="Georgia" w:hAnsi="Georgia"/>
          <w:sz w:val="18"/>
          <w:szCs w:val="22"/>
          <w:lang w:val="es-CO"/>
        </w:rPr>
        <w:t xml:space="preserve">XXXVI Congreso de derecho procesal, Pereira, </w:t>
      </w:r>
      <w:r w:rsidR="00346B66" w:rsidRPr="009B5185">
        <w:rPr>
          <w:rFonts w:ascii="Georgia" w:hAnsi="Georgia"/>
          <w:sz w:val="18"/>
          <w:szCs w:val="22"/>
          <w:lang w:val="es-CO"/>
        </w:rPr>
        <w:t xml:space="preserve">Octavio A. </w:t>
      </w:r>
      <w:proofErr w:type="spellStart"/>
      <w:r w:rsidR="00346B66" w:rsidRPr="009B5185">
        <w:rPr>
          <w:rFonts w:ascii="Georgia" w:hAnsi="Georgia"/>
          <w:sz w:val="18"/>
          <w:szCs w:val="22"/>
          <w:lang w:val="es-CO"/>
        </w:rPr>
        <w:t>Tejeiro</w:t>
      </w:r>
      <w:proofErr w:type="spellEnd"/>
      <w:r w:rsidR="00346B66" w:rsidRPr="009B5185">
        <w:rPr>
          <w:rFonts w:ascii="Georgia" w:hAnsi="Georgia"/>
          <w:sz w:val="18"/>
          <w:szCs w:val="22"/>
          <w:lang w:val="es-CO"/>
        </w:rPr>
        <w:t xml:space="preserve"> D. </w:t>
      </w:r>
      <w:r w:rsidRPr="009B5185">
        <w:rPr>
          <w:rFonts w:ascii="Georgia" w:hAnsi="Georgia"/>
          <w:sz w:val="18"/>
          <w:szCs w:val="22"/>
          <w:lang w:val="es-CO"/>
        </w:rPr>
        <w:t>Confesión, interrogatorio de parte y declaración de parte, Impresor Panamericana, Formas e Impresos SA,</w:t>
      </w:r>
      <w:r w:rsidRPr="009B5185">
        <w:rPr>
          <w:rFonts w:ascii="Georgia" w:hAnsi="Georgia"/>
          <w:sz w:val="18"/>
          <w:szCs w:val="22"/>
        </w:rPr>
        <w:t xml:space="preserve"> Bogotá DC, 2015, p.561-569.</w:t>
      </w:r>
    </w:p>
  </w:footnote>
  <w:footnote w:id="20">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INSTITUTO COLOMBIANO DE DERECHO PROCESAL.</w:t>
      </w:r>
      <w:r w:rsidRPr="009B5185">
        <w:rPr>
          <w:rFonts w:ascii="Georgia" w:hAnsi="Georgia"/>
          <w:sz w:val="18"/>
          <w:szCs w:val="22"/>
          <w:lang w:val="es-CO"/>
        </w:rPr>
        <w:t xml:space="preserve"> Código General del Proceso, comentado con  artículos explicativos de miembros del ICDP, </w:t>
      </w:r>
      <w:r w:rsidR="00346B66" w:rsidRPr="009B5185">
        <w:rPr>
          <w:rFonts w:ascii="Georgia" w:hAnsi="Georgia"/>
          <w:sz w:val="18"/>
          <w:szCs w:val="22"/>
          <w:lang w:val="es-CO"/>
        </w:rPr>
        <w:t xml:space="preserve">Marco A. Álvarez G. </w:t>
      </w:r>
      <w:r w:rsidRPr="009B5185">
        <w:rPr>
          <w:rFonts w:ascii="Georgia" w:hAnsi="Georgia"/>
          <w:sz w:val="18"/>
          <w:szCs w:val="22"/>
          <w:lang w:val="es-CO"/>
        </w:rPr>
        <w:t>Documentos y declaraciones, Panamericana formas e Impresos SA,</w:t>
      </w:r>
      <w:r w:rsidRPr="009B5185">
        <w:rPr>
          <w:rFonts w:ascii="Georgia" w:hAnsi="Georgia"/>
          <w:sz w:val="18"/>
          <w:szCs w:val="22"/>
        </w:rPr>
        <w:t xml:space="preserve"> Bogotá DC, 2014, p.295-303.</w:t>
      </w:r>
    </w:p>
  </w:footnote>
  <w:footnote w:id="21">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INSTITUTO COLOMBIANO DE DERECHO PROCESAL. </w:t>
      </w:r>
      <w:r w:rsidRPr="009B5185">
        <w:rPr>
          <w:rFonts w:ascii="Georgia" w:hAnsi="Georgia"/>
          <w:sz w:val="18"/>
          <w:szCs w:val="22"/>
          <w:lang w:val="es-CO"/>
        </w:rPr>
        <w:t xml:space="preserve">XXXVIII Congreso de derecho procesal, Cartagena, </w:t>
      </w:r>
      <w:r w:rsidR="00346B66" w:rsidRPr="009B5185">
        <w:rPr>
          <w:rFonts w:ascii="Georgia" w:hAnsi="Georgia"/>
          <w:sz w:val="18"/>
          <w:szCs w:val="22"/>
          <w:lang w:val="es-CO"/>
        </w:rPr>
        <w:t xml:space="preserve">Ramiro Bejarano G. Falencias </w:t>
      </w:r>
      <w:r w:rsidRPr="009B5185">
        <w:rPr>
          <w:rFonts w:ascii="Georgia" w:hAnsi="Georgia"/>
          <w:sz w:val="18"/>
          <w:szCs w:val="22"/>
          <w:lang w:val="es-CO"/>
        </w:rPr>
        <w:t>dialécticas del CGP, Impresor Panamericana, Formas e Impresos SA,</w:t>
      </w:r>
      <w:r w:rsidRPr="009B5185">
        <w:rPr>
          <w:rFonts w:ascii="Georgia" w:hAnsi="Georgia"/>
          <w:sz w:val="18"/>
          <w:szCs w:val="22"/>
        </w:rPr>
        <w:t xml:space="preserve"> Bogotá DC, 2017, p.639-663.</w:t>
      </w:r>
    </w:p>
  </w:footnote>
  <w:footnote w:id="22">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INSTITUTO COLOMBIANO DE DERECHO PROCESAL.</w:t>
      </w:r>
      <w:r w:rsidRPr="009B5185">
        <w:rPr>
          <w:rFonts w:ascii="Georgia" w:hAnsi="Georgia"/>
          <w:sz w:val="18"/>
          <w:szCs w:val="22"/>
          <w:lang w:val="es-CO"/>
        </w:rPr>
        <w:t xml:space="preserve"> Código General del Proceso, ob. cit., </w:t>
      </w:r>
      <w:r w:rsidRPr="009B5185">
        <w:rPr>
          <w:rFonts w:ascii="Georgia" w:hAnsi="Georgia"/>
          <w:sz w:val="18"/>
          <w:szCs w:val="22"/>
        </w:rPr>
        <w:t>p.300.</w:t>
      </w:r>
    </w:p>
  </w:footnote>
  <w:footnote w:id="23">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ROJAS G., Miguel E. Lecciones de derecho procesal, pruebas civiles., tomo III, ESAJU, 2015, Bogotá D.C., p.313.</w:t>
      </w:r>
    </w:p>
  </w:footnote>
  <w:footnote w:id="24">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w:t>
      </w:r>
      <w:r w:rsidRPr="009B5185">
        <w:rPr>
          <w:rFonts w:ascii="Georgia" w:hAnsi="Georgia"/>
          <w:sz w:val="18"/>
          <w:szCs w:val="22"/>
          <w:lang w:val="es-CO"/>
        </w:rPr>
        <w:t>DEVIS E, Hernando. Ob. cit., p.484.</w:t>
      </w:r>
    </w:p>
  </w:footnote>
  <w:footnote w:id="25">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INSTITUTO COLOMBIANO DE DERECHO PROCESAL. </w:t>
      </w:r>
      <w:r w:rsidRPr="009B5185">
        <w:rPr>
          <w:rFonts w:ascii="Georgia" w:hAnsi="Georgia"/>
          <w:sz w:val="18"/>
          <w:szCs w:val="22"/>
          <w:lang w:val="es-CO"/>
        </w:rPr>
        <w:t>XXXVII Congreso de derecho procesal, Medellín, Adriana López M., ob. cit.</w:t>
      </w:r>
    </w:p>
  </w:footnote>
  <w:footnote w:id="26">
    <w:p w:rsidR="00742A11" w:rsidRPr="009B5185" w:rsidRDefault="00742A11"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INSTITUTO COLOMBIANO DE DERECHO PROCESAL. </w:t>
      </w:r>
      <w:r w:rsidRPr="009B5185">
        <w:rPr>
          <w:rFonts w:ascii="Georgia" w:hAnsi="Georgia"/>
          <w:sz w:val="18"/>
          <w:szCs w:val="22"/>
          <w:lang w:val="es-CO"/>
        </w:rPr>
        <w:t xml:space="preserve">XXXVII Congreso de derecho procesal, Medellín, ob. cit. y </w:t>
      </w:r>
      <w:r w:rsidRPr="009B5185">
        <w:rPr>
          <w:rFonts w:ascii="Georgia" w:hAnsi="Georgia"/>
          <w:sz w:val="18"/>
          <w:szCs w:val="22"/>
        </w:rPr>
        <w:t>ÁLVAREZ G., Marco A. Ensayos sobre el Código General del Proceso,</w:t>
      </w:r>
      <w:r w:rsidRPr="009B5185">
        <w:rPr>
          <w:rFonts w:ascii="Georgia" w:hAnsi="Georgia"/>
          <w:sz w:val="18"/>
          <w:szCs w:val="22"/>
          <w:lang w:val="es-CO"/>
        </w:rPr>
        <w:t xml:space="preserve"> volumen III, medios probatorios, Bogotá DC, Temis SA, </w:t>
      </w:r>
      <w:r w:rsidRPr="009B5185">
        <w:rPr>
          <w:rFonts w:ascii="Georgia" w:hAnsi="Georgia"/>
          <w:sz w:val="18"/>
          <w:szCs w:val="22"/>
        </w:rPr>
        <w:t>2017, p.16.</w:t>
      </w:r>
    </w:p>
  </w:footnote>
  <w:footnote w:id="27">
    <w:p w:rsidR="00694C19" w:rsidRPr="009B5185" w:rsidRDefault="00694C19"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CSJ, Civil. Sentencia del 07-09-1993; MP: Carlos E. Jaramillo S., No.3475.</w:t>
      </w:r>
    </w:p>
  </w:footnote>
  <w:footnote w:id="28">
    <w:p w:rsidR="00694C19" w:rsidRPr="009B5185" w:rsidRDefault="00694C19"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CSJ, Civil. Sentencia del 04-08-2010; MP: Pedro O. </w:t>
      </w:r>
      <w:proofErr w:type="spellStart"/>
      <w:r w:rsidRPr="009B5185">
        <w:rPr>
          <w:rFonts w:ascii="Georgia" w:hAnsi="Georgia"/>
          <w:sz w:val="18"/>
          <w:szCs w:val="22"/>
        </w:rPr>
        <w:t>Munar</w:t>
      </w:r>
      <w:proofErr w:type="spellEnd"/>
      <w:r w:rsidRPr="009B5185">
        <w:rPr>
          <w:rFonts w:ascii="Georgia" w:hAnsi="Georgia"/>
          <w:sz w:val="18"/>
          <w:szCs w:val="22"/>
        </w:rPr>
        <w:t xml:space="preserve"> C.</w:t>
      </w:r>
    </w:p>
  </w:footnote>
  <w:footnote w:id="29">
    <w:p w:rsidR="00694C19" w:rsidRPr="009B5185" w:rsidRDefault="00694C19"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AZULA C., Jaime. Manual de derecho probatorio, Temis, Santa Fe de Bogotá DC, 1998, p.78 y ss.</w:t>
      </w:r>
    </w:p>
  </w:footnote>
  <w:footnote w:id="30">
    <w:p w:rsidR="00791EC7" w:rsidRPr="009B5185" w:rsidRDefault="00791EC7" w:rsidP="002275E5">
      <w:pPr>
        <w:pStyle w:val="Textonotapie"/>
        <w:jc w:val="both"/>
        <w:rPr>
          <w:rFonts w:ascii="Georgia" w:hAnsi="Georgia"/>
          <w:sz w:val="18"/>
          <w:szCs w:val="22"/>
        </w:rPr>
      </w:pPr>
      <w:r w:rsidRPr="009B5185">
        <w:rPr>
          <w:rStyle w:val="Refdenotaalpie"/>
          <w:rFonts w:ascii="Georgia" w:hAnsi="Georgia"/>
          <w:sz w:val="18"/>
          <w:szCs w:val="22"/>
        </w:rPr>
        <w:footnoteRef/>
      </w:r>
      <w:r w:rsidRPr="009B5185">
        <w:rPr>
          <w:rFonts w:ascii="Georgia" w:hAnsi="Georgia"/>
          <w:sz w:val="18"/>
          <w:szCs w:val="22"/>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9C" w:rsidRDefault="0018579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79C" w:rsidRDefault="0018579C"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CB" w:rsidRPr="00600245" w:rsidRDefault="007825CB"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85649B" w:rsidRPr="0085649B">
      <w:rPr>
        <w:rFonts w:ascii="Century" w:hAnsi="Century"/>
        <w:b/>
        <w:bCs/>
        <w:i/>
        <w:noProof/>
      </w:rPr>
      <w:t>9</w:t>
    </w:r>
    <w:r w:rsidRPr="00600245">
      <w:rPr>
        <w:rFonts w:ascii="Century" w:hAnsi="Century"/>
        <w:i/>
      </w:rPr>
      <w:fldChar w:fldCharType="end"/>
    </w:r>
  </w:p>
  <w:p w:rsidR="004467FB" w:rsidRPr="00600245" w:rsidRDefault="00672646"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w:t>
    </w:r>
    <w:r w:rsidR="00DE56F5" w:rsidRPr="00600245">
      <w:rPr>
        <w:rFonts w:ascii="Century" w:eastAsia="DotumChe" w:hAnsi="Century"/>
        <w:i/>
        <w:sz w:val="18"/>
      </w:rPr>
      <w:t>20</w:t>
    </w:r>
    <w:r w:rsidR="00420EE7" w:rsidRPr="00600245">
      <w:rPr>
        <w:rFonts w:ascii="Century" w:eastAsia="DotumChe" w:hAnsi="Century"/>
        <w:i/>
        <w:sz w:val="18"/>
      </w:rPr>
      <w:t>1</w:t>
    </w:r>
    <w:r w:rsidR="00907568">
      <w:rPr>
        <w:rFonts w:ascii="Century" w:eastAsia="DotumChe" w:hAnsi="Century"/>
        <w:i/>
        <w:sz w:val="18"/>
      </w:rPr>
      <w:t>7</w:t>
    </w:r>
    <w:r w:rsidR="009F2FEF" w:rsidRPr="00600245">
      <w:rPr>
        <w:rFonts w:ascii="Century" w:eastAsia="DotumChe" w:hAnsi="Century"/>
        <w:i/>
        <w:sz w:val="18"/>
      </w:rPr>
      <w:t>-00</w:t>
    </w:r>
    <w:r w:rsidR="00907568">
      <w:rPr>
        <w:rFonts w:ascii="Century" w:eastAsia="DotumChe" w:hAnsi="Century"/>
        <w:i/>
        <w:sz w:val="18"/>
      </w:rPr>
      <w:t>046</w:t>
    </w:r>
    <w:r w:rsidR="009F2FEF" w:rsidRPr="00600245">
      <w:rPr>
        <w:rFonts w:ascii="Century" w:eastAsia="DotumChe" w:hAnsi="Century"/>
        <w:i/>
        <w:sz w:val="18"/>
      </w:rPr>
      <w:t>-01</w:t>
    </w:r>
  </w:p>
  <w:p w:rsidR="002948BF" w:rsidRPr="00600245" w:rsidRDefault="002948BF"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A0E"/>
    <w:multiLevelType w:val="multilevel"/>
    <w:tmpl w:val="7DB03352"/>
    <w:lvl w:ilvl="0">
      <w:start w:val="3"/>
      <w:numFmt w:val="decimal"/>
      <w:pStyle w:val="Listaconvietas"/>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1">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394299D"/>
    <w:multiLevelType w:val="multilevel"/>
    <w:tmpl w:val="4DFACE0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5">
    <w:nsid w:val="7847110E"/>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3"/>
    <w:lvlOverride w:ilvl="0">
      <w:lvl w:ilvl="0">
        <w:start w:val="1"/>
        <w:numFmt w:val="decimal"/>
        <w:lvlText w:val="%1."/>
        <w:lvlJc w:val="left"/>
        <w:pPr>
          <w:ind w:left="360" w:hanging="360"/>
        </w:pPr>
        <w:rPr>
          <w:rFonts w:cs="Times New Roman" w:hint="default"/>
        </w:rPr>
      </w:lvl>
    </w:lvlOverride>
    <w:lvlOverride w:ilvl="1">
      <w:lvl w:ilvl="1">
        <w:start w:val="1"/>
        <w:numFmt w:val="decimal"/>
        <w:isLgl/>
        <w:lvlText w:val="%1.%2."/>
        <w:lvlJc w:val="left"/>
        <w:pPr>
          <w:ind w:left="0" w:firstLine="0"/>
        </w:pPr>
        <w:rPr>
          <w:rFonts w:hint="default"/>
        </w:rPr>
      </w:lvl>
    </w:lvlOverride>
    <w:lvlOverride w:ilvl="2">
      <w:lvl w:ilvl="2">
        <w:start w:val="1"/>
        <w:numFmt w:val="decimal"/>
        <w:isLgl/>
        <w:lvlText w:val="%1.%2.%3."/>
        <w:lvlJc w:val="left"/>
        <w:pPr>
          <w:ind w:left="1080" w:hanging="108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800" w:hanging="180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520" w:hanging="252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F65"/>
    <w:rsid w:val="0000213D"/>
    <w:rsid w:val="00002975"/>
    <w:rsid w:val="000029B8"/>
    <w:rsid w:val="00002BE8"/>
    <w:rsid w:val="00002C22"/>
    <w:rsid w:val="00002F45"/>
    <w:rsid w:val="00002F81"/>
    <w:rsid w:val="00003155"/>
    <w:rsid w:val="0000356B"/>
    <w:rsid w:val="000037BB"/>
    <w:rsid w:val="000037DA"/>
    <w:rsid w:val="00003ACE"/>
    <w:rsid w:val="00003E13"/>
    <w:rsid w:val="00004D23"/>
    <w:rsid w:val="000054AA"/>
    <w:rsid w:val="0000550D"/>
    <w:rsid w:val="0000584D"/>
    <w:rsid w:val="00006403"/>
    <w:rsid w:val="000068B9"/>
    <w:rsid w:val="000068DC"/>
    <w:rsid w:val="00006B94"/>
    <w:rsid w:val="00006C3A"/>
    <w:rsid w:val="00006DEE"/>
    <w:rsid w:val="000070A0"/>
    <w:rsid w:val="000077BF"/>
    <w:rsid w:val="00007A39"/>
    <w:rsid w:val="00007F6B"/>
    <w:rsid w:val="00010290"/>
    <w:rsid w:val="000110C2"/>
    <w:rsid w:val="000114A0"/>
    <w:rsid w:val="00011A4E"/>
    <w:rsid w:val="00011C61"/>
    <w:rsid w:val="00011DE8"/>
    <w:rsid w:val="00012413"/>
    <w:rsid w:val="000128AF"/>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11C0"/>
    <w:rsid w:val="0002120B"/>
    <w:rsid w:val="00021276"/>
    <w:rsid w:val="00021DC5"/>
    <w:rsid w:val="00022487"/>
    <w:rsid w:val="00022506"/>
    <w:rsid w:val="00022E4C"/>
    <w:rsid w:val="000234AA"/>
    <w:rsid w:val="0002362E"/>
    <w:rsid w:val="0002449A"/>
    <w:rsid w:val="000244A1"/>
    <w:rsid w:val="000245A8"/>
    <w:rsid w:val="00024F98"/>
    <w:rsid w:val="0002553E"/>
    <w:rsid w:val="00025FC8"/>
    <w:rsid w:val="0002621C"/>
    <w:rsid w:val="000271FD"/>
    <w:rsid w:val="00027384"/>
    <w:rsid w:val="000302E1"/>
    <w:rsid w:val="00030471"/>
    <w:rsid w:val="00030819"/>
    <w:rsid w:val="00030C8A"/>
    <w:rsid w:val="00030D61"/>
    <w:rsid w:val="00030F78"/>
    <w:rsid w:val="000316DD"/>
    <w:rsid w:val="00031ABA"/>
    <w:rsid w:val="00032349"/>
    <w:rsid w:val="000323DB"/>
    <w:rsid w:val="0003302E"/>
    <w:rsid w:val="000330B6"/>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65B"/>
    <w:rsid w:val="00037949"/>
    <w:rsid w:val="00037981"/>
    <w:rsid w:val="00037D18"/>
    <w:rsid w:val="00040119"/>
    <w:rsid w:val="0004102E"/>
    <w:rsid w:val="00041225"/>
    <w:rsid w:val="000415F3"/>
    <w:rsid w:val="0004210C"/>
    <w:rsid w:val="00042521"/>
    <w:rsid w:val="0004290B"/>
    <w:rsid w:val="00042DA4"/>
    <w:rsid w:val="000433B2"/>
    <w:rsid w:val="0004364C"/>
    <w:rsid w:val="00043711"/>
    <w:rsid w:val="00043AE7"/>
    <w:rsid w:val="000447C1"/>
    <w:rsid w:val="000452B4"/>
    <w:rsid w:val="000459E9"/>
    <w:rsid w:val="00045AFD"/>
    <w:rsid w:val="00045E7B"/>
    <w:rsid w:val="000462BE"/>
    <w:rsid w:val="000462E0"/>
    <w:rsid w:val="000469BD"/>
    <w:rsid w:val="00046A4E"/>
    <w:rsid w:val="00046C74"/>
    <w:rsid w:val="00046E7C"/>
    <w:rsid w:val="000474C0"/>
    <w:rsid w:val="00050604"/>
    <w:rsid w:val="0005087F"/>
    <w:rsid w:val="0005116C"/>
    <w:rsid w:val="0005192B"/>
    <w:rsid w:val="000519B7"/>
    <w:rsid w:val="00051DC3"/>
    <w:rsid w:val="000522DE"/>
    <w:rsid w:val="000525F4"/>
    <w:rsid w:val="00052D38"/>
    <w:rsid w:val="00053581"/>
    <w:rsid w:val="00053BC4"/>
    <w:rsid w:val="0005413E"/>
    <w:rsid w:val="00054CC7"/>
    <w:rsid w:val="00055048"/>
    <w:rsid w:val="0005559C"/>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5A3D"/>
    <w:rsid w:val="00065FD6"/>
    <w:rsid w:val="0006738D"/>
    <w:rsid w:val="0006752D"/>
    <w:rsid w:val="00067E5F"/>
    <w:rsid w:val="000701F5"/>
    <w:rsid w:val="0007033C"/>
    <w:rsid w:val="00070725"/>
    <w:rsid w:val="000713A1"/>
    <w:rsid w:val="000714A0"/>
    <w:rsid w:val="00071561"/>
    <w:rsid w:val="00071955"/>
    <w:rsid w:val="00071DCA"/>
    <w:rsid w:val="000722E3"/>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60D"/>
    <w:rsid w:val="0008401D"/>
    <w:rsid w:val="00084395"/>
    <w:rsid w:val="00084D56"/>
    <w:rsid w:val="00084E78"/>
    <w:rsid w:val="00084F43"/>
    <w:rsid w:val="00085C96"/>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809"/>
    <w:rsid w:val="00094D31"/>
    <w:rsid w:val="00094DA8"/>
    <w:rsid w:val="00094F80"/>
    <w:rsid w:val="00095018"/>
    <w:rsid w:val="0009516E"/>
    <w:rsid w:val="0009587A"/>
    <w:rsid w:val="00095AF3"/>
    <w:rsid w:val="00096143"/>
    <w:rsid w:val="000962D9"/>
    <w:rsid w:val="000964B7"/>
    <w:rsid w:val="00096A18"/>
    <w:rsid w:val="00096E93"/>
    <w:rsid w:val="000A019A"/>
    <w:rsid w:val="000A06E5"/>
    <w:rsid w:val="000A06ED"/>
    <w:rsid w:val="000A0C73"/>
    <w:rsid w:val="000A10C3"/>
    <w:rsid w:val="000A1A77"/>
    <w:rsid w:val="000A2B55"/>
    <w:rsid w:val="000A2DD7"/>
    <w:rsid w:val="000A2EA9"/>
    <w:rsid w:val="000A34A6"/>
    <w:rsid w:val="000A4014"/>
    <w:rsid w:val="000A475E"/>
    <w:rsid w:val="000A50F0"/>
    <w:rsid w:val="000A5681"/>
    <w:rsid w:val="000A5992"/>
    <w:rsid w:val="000A5A6B"/>
    <w:rsid w:val="000A5FB1"/>
    <w:rsid w:val="000A6EF1"/>
    <w:rsid w:val="000A72D4"/>
    <w:rsid w:val="000A740A"/>
    <w:rsid w:val="000A7DD9"/>
    <w:rsid w:val="000A7E4B"/>
    <w:rsid w:val="000B0207"/>
    <w:rsid w:val="000B02EC"/>
    <w:rsid w:val="000B0EDC"/>
    <w:rsid w:val="000B13CA"/>
    <w:rsid w:val="000B1C6F"/>
    <w:rsid w:val="000B1E78"/>
    <w:rsid w:val="000B25A3"/>
    <w:rsid w:val="000B2D84"/>
    <w:rsid w:val="000B313F"/>
    <w:rsid w:val="000B39BC"/>
    <w:rsid w:val="000B4899"/>
    <w:rsid w:val="000B4BC4"/>
    <w:rsid w:val="000B510E"/>
    <w:rsid w:val="000B599D"/>
    <w:rsid w:val="000B5D31"/>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1373"/>
    <w:rsid w:val="000C1D45"/>
    <w:rsid w:val="000C1DDF"/>
    <w:rsid w:val="000C2087"/>
    <w:rsid w:val="000C2323"/>
    <w:rsid w:val="000C3CBE"/>
    <w:rsid w:val="000C48C3"/>
    <w:rsid w:val="000C48DA"/>
    <w:rsid w:val="000C4C41"/>
    <w:rsid w:val="000C561C"/>
    <w:rsid w:val="000C56C6"/>
    <w:rsid w:val="000C580D"/>
    <w:rsid w:val="000C58EA"/>
    <w:rsid w:val="000C64E1"/>
    <w:rsid w:val="000C68D0"/>
    <w:rsid w:val="000C693E"/>
    <w:rsid w:val="000C74F2"/>
    <w:rsid w:val="000C7839"/>
    <w:rsid w:val="000D0249"/>
    <w:rsid w:val="000D0770"/>
    <w:rsid w:val="000D0950"/>
    <w:rsid w:val="000D0AB9"/>
    <w:rsid w:val="000D0F7D"/>
    <w:rsid w:val="000D17B0"/>
    <w:rsid w:val="000D1C3C"/>
    <w:rsid w:val="000D33F3"/>
    <w:rsid w:val="000D3E91"/>
    <w:rsid w:val="000D403A"/>
    <w:rsid w:val="000D4058"/>
    <w:rsid w:val="000D4231"/>
    <w:rsid w:val="000D5DC4"/>
    <w:rsid w:val="000D5FE2"/>
    <w:rsid w:val="000D6C16"/>
    <w:rsid w:val="000D6EF2"/>
    <w:rsid w:val="000D7264"/>
    <w:rsid w:val="000D7D18"/>
    <w:rsid w:val="000E0BA5"/>
    <w:rsid w:val="000E0C1A"/>
    <w:rsid w:val="000E114F"/>
    <w:rsid w:val="000E1B6B"/>
    <w:rsid w:val="000E1CE5"/>
    <w:rsid w:val="000E2089"/>
    <w:rsid w:val="000E2B4E"/>
    <w:rsid w:val="000E3CEC"/>
    <w:rsid w:val="000E3FE7"/>
    <w:rsid w:val="000E406D"/>
    <w:rsid w:val="000E4575"/>
    <w:rsid w:val="000E45AC"/>
    <w:rsid w:val="000E5F56"/>
    <w:rsid w:val="000E6717"/>
    <w:rsid w:val="000E7CCE"/>
    <w:rsid w:val="000F04BA"/>
    <w:rsid w:val="000F0BDB"/>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73AC"/>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7464"/>
    <w:rsid w:val="001075B0"/>
    <w:rsid w:val="00107A5C"/>
    <w:rsid w:val="00107E6B"/>
    <w:rsid w:val="00111168"/>
    <w:rsid w:val="001112E3"/>
    <w:rsid w:val="0011245C"/>
    <w:rsid w:val="0011280E"/>
    <w:rsid w:val="00112DE5"/>
    <w:rsid w:val="00113662"/>
    <w:rsid w:val="00113B38"/>
    <w:rsid w:val="00114532"/>
    <w:rsid w:val="001147E2"/>
    <w:rsid w:val="0011558E"/>
    <w:rsid w:val="0011584B"/>
    <w:rsid w:val="00116A8B"/>
    <w:rsid w:val="00117D8C"/>
    <w:rsid w:val="00120163"/>
    <w:rsid w:val="00120240"/>
    <w:rsid w:val="00120510"/>
    <w:rsid w:val="00120A3B"/>
    <w:rsid w:val="00120A8A"/>
    <w:rsid w:val="00120F40"/>
    <w:rsid w:val="001211A4"/>
    <w:rsid w:val="00121321"/>
    <w:rsid w:val="00121AAE"/>
    <w:rsid w:val="0012231E"/>
    <w:rsid w:val="001228A5"/>
    <w:rsid w:val="00122F77"/>
    <w:rsid w:val="0012540F"/>
    <w:rsid w:val="00125A29"/>
    <w:rsid w:val="00125DFD"/>
    <w:rsid w:val="00126049"/>
    <w:rsid w:val="00126235"/>
    <w:rsid w:val="0012637C"/>
    <w:rsid w:val="00126522"/>
    <w:rsid w:val="001269E3"/>
    <w:rsid w:val="00127CDF"/>
    <w:rsid w:val="00130359"/>
    <w:rsid w:val="00130D85"/>
    <w:rsid w:val="00130F4F"/>
    <w:rsid w:val="0013141C"/>
    <w:rsid w:val="00131A1C"/>
    <w:rsid w:val="00131CB6"/>
    <w:rsid w:val="00132A05"/>
    <w:rsid w:val="001332BC"/>
    <w:rsid w:val="00133A38"/>
    <w:rsid w:val="00133E3C"/>
    <w:rsid w:val="00134674"/>
    <w:rsid w:val="00134E37"/>
    <w:rsid w:val="001355D3"/>
    <w:rsid w:val="00135635"/>
    <w:rsid w:val="00135838"/>
    <w:rsid w:val="00135C84"/>
    <w:rsid w:val="001365E7"/>
    <w:rsid w:val="00136637"/>
    <w:rsid w:val="00136AB1"/>
    <w:rsid w:val="00136B91"/>
    <w:rsid w:val="00137F79"/>
    <w:rsid w:val="001405B1"/>
    <w:rsid w:val="0014094F"/>
    <w:rsid w:val="00140A64"/>
    <w:rsid w:val="00141788"/>
    <w:rsid w:val="0014186E"/>
    <w:rsid w:val="001426C8"/>
    <w:rsid w:val="001427B0"/>
    <w:rsid w:val="001428A7"/>
    <w:rsid w:val="00142A16"/>
    <w:rsid w:val="00143334"/>
    <w:rsid w:val="00143455"/>
    <w:rsid w:val="001435E8"/>
    <w:rsid w:val="00143DDB"/>
    <w:rsid w:val="00144074"/>
    <w:rsid w:val="0014414E"/>
    <w:rsid w:val="00144AFC"/>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8E1"/>
    <w:rsid w:val="00157DAD"/>
    <w:rsid w:val="00160028"/>
    <w:rsid w:val="0016011E"/>
    <w:rsid w:val="001607AA"/>
    <w:rsid w:val="00160BD5"/>
    <w:rsid w:val="00162A30"/>
    <w:rsid w:val="00162A80"/>
    <w:rsid w:val="00162AFC"/>
    <w:rsid w:val="00162B36"/>
    <w:rsid w:val="00162CF6"/>
    <w:rsid w:val="00162ED6"/>
    <w:rsid w:val="0016378B"/>
    <w:rsid w:val="001640A0"/>
    <w:rsid w:val="00164871"/>
    <w:rsid w:val="0016510D"/>
    <w:rsid w:val="00165FAD"/>
    <w:rsid w:val="00166591"/>
    <w:rsid w:val="0016693E"/>
    <w:rsid w:val="00166940"/>
    <w:rsid w:val="0016728A"/>
    <w:rsid w:val="001675FA"/>
    <w:rsid w:val="001679BB"/>
    <w:rsid w:val="00170454"/>
    <w:rsid w:val="00170651"/>
    <w:rsid w:val="00170D5A"/>
    <w:rsid w:val="0017108B"/>
    <w:rsid w:val="0017190E"/>
    <w:rsid w:val="00171CDF"/>
    <w:rsid w:val="00171F69"/>
    <w:rsid w:val="0017262D"/>
    <w:rsid w:val="00172653"/>
    <w:rsid w:val="001732B2"/>
    <w:rsid w:val="00173BDE"/>
    <w:rsid w:val="00173DAD"/>
    <w:rsid w:val="00173F82"/>
    <w:rsid w:val="001744DA"/>
    <w:rsid w:val="0017524C"/>
    <w:rsid w:val="00177874"/>
    <w:rsid w:val="001801E8"/>
    <w:rsid w:val="0018078C"/>
    <w:rsid w:val="00180CA9"/>
    <w:rsid w:val="00181261"/>
    <w:rsid w:val="0018188B"/>
    <w:rsid w:val="00181C54"/>
    <w:rsid w:val="00181CE0"/>
    <w:rsid w:val="00181DEE"/>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90080"/>
    <w:rsid w:val="00191564"/>
    <w:rsid w:val="00191961"/>
    <w:rsid w:val="00192EF5"/>
    <w:rsid w:val="0019489D"/>
    <w:rsid w:val="001949C8"/>
    <w:rsid w:val="00194CAA"/>
    <w:rsid w:val="00195129"/>
    <w:rsid w:val="00195226"/>
    <w:rsid w:val="001956C7"/>
    <w:rsid w:val="00195BF4"/>
    <w:rsid w:val="00195C0C"/>
    <w:rsid w:val="00195E43"/>
    <w:rsid w:val="00196546"/>
    <w:rsid w:val="00196976"/>
    <w:rsid w:val="001969F4"/>
    <w:rsid w:val="00197867"/>
    <w:rsid w:val="00197F79"/>
    <w:rsid w:val="001A023C"/>
    <w:rsid w:val="001A0350"/>
    <w:rsid w:val="001A05AC"/>
    <w:rsid w:val="001A05CA"/>
    <w:rsid w:val="001A0B2A"/>
    <w:rsid w:val="001A0C25"/>
    <w:rsid w:val="001A0D49"/>
    <w:rsid w:val="001A101B"/>
    <w:rsid w:val="001A17AF"/>
    <w:rsid w:val="001A1FB1"/>
    <w:rsid w:val="001A2C6D"/>
    <w:rsid w:val="001A2DFE"/>
    <w:rsid w:val="001A3021"/>
    <w:rsid w:val="001A3190"/>
    <w:rsid w:val="001A4C71"/>
    <w:rsid w:val="001A5401"/>
    <w:rsid w:val="001A59D2"/>
    <w:rsid w:val="001A5C52"/>
    <w:rsid w:val="001A6098"/>
    <w:rsid w:val="001A61F6"/>
    <w:rsid w:val="001A6D10"/>
    <w:rsid w:val="001A70C8"/>
    <w:rsid w:val="001A7399"/>
    <w:rsid w:val="001A7934"/>
    <w:rsid w:val="001A7C58"/>
    <w:rsid w:val="001A7DAC"/>
    <w:rsid w:val="001B063F"/>
    <w:rsid w:val="001B071A"/>
    <w:rsid w:val="001B0DE3"/>
    <w:rsid w:val="001B18DB"/>
    <w:rsid w:val="001B1921"/>
    <w:rsid w:val="001B1E5E"/>
    <w:rsid w:val="001B27CB"/>
    <w:rsid w:val="001B2D71"/>
    <w:rsid w:val="001B2ED1"/>
    <w:rsid w:val="001B339A"/>
    <w:rsid w:val="001B4754"/>
    <w:rsid w:val="001B4AFD"/>
    <w:rsid w:val="001B4EC0"/>
    <w:rsid w:val="001B4F07"/>
    <w:rsid w:val="001B5E51"/>
    <w:rsid w:val="001B6C18"/>
    <w:rsid w:val="001B6CF6"/>
    <w:rsid w:val="001B6DA2"/>
    <w:rsid w:val="001B74B4"/>
    <w:rsid w:val="001B7A35"/>
    <w:rsid w:val="001B7CC9"/>
    <w:rsid w:val="001B7E42"/>
    <w:rsid w:val="001C1377"/>
    <w:rsid w:val="001C16C5"/>
    <w:rsid w:val="001C190F"/>
    <w:rsid w:val="001C1F13"/>
    <w:rsid w:val="001C1F30"/>
    <w:rsid w:val="001C23AD"/>
    <w:rsid w:val="001C338B"/>
    <w:rsid w:val="001C3721"/>
    <w:rsid w:val="001C3909"/>
    <w:rsid w:val="001C40B7"/>
    <w:rsid w:val="001C4BB4"/>
    <w:rsid w:val="001C4D1F"/>
    <w:rsid w:val="001C5736"/>
    <w:rsid w:val="001C5D53"/>
    <w:rsid w:val="001C5FB3"/>
    <w:rsid w:val="001C5FC6"/>
    <w:rsid w:val="001C6026"/>
    <w:rsid w:val="001C7256"/>
    <w:rsid w:val="001C72E8"/>
    <w:rsid w:val="001C7E47"/>
    <w:rsid w:val="001C7F4E"/>
    <w:rsid w:val="001D087D"/>
    <w:rsid w:val="001D0941"/>
    <w:rsid w:val="001D0EF8"/>
    <w:rsid w:val="001D185D"/>
    <w:rsid w:val="001D19AC"/>
    <w:rsid w:val="001D1A41"/>
    <w:rsid w:val="001D1C58"/>
    <w:rsid w:val="001D2421"/>
    <w:rsid w:val="001D3913"/>
    <w:rsid w:val="001D395A"/>
    <w:rsid w:val="001D438A"/>
    <w:rsid w:val="001D5120"/>
    <w:rsid w:val="001D5401"/>
    <w:rsid w:val="001D567F"/>
    <w:rsid w:val="001D5735"/>
    <w:rsid w:val="001D6360"/>
    <w:rsid w:val="001D6532"/>
    <w:rsid w:val="001D6C5E"/>
    <w:rsid w:val="001D6C84"/>
    <w:rsid w:val="001D7531"/>
    <w:rsid w:val="001D7C9F"/>
    <w:rsid w:val="001D7FDE"/>
    <w:rsid w:val="001E019D"/>
    <w:rsid w:val="001E0839"/>
    <w:rsid w:val="001E15E8"/>
    <w:rsid w:val="001E161D"/>
    <w:rsid w:val="001E1A5E"/>
    <w:rsid w:val="001E206B"/>
    <w:rsid w:val="001E3E9E"/>
    <w:rsid w:val="001E499D"/>
    <w:rsid w:val="001E5578"/>
    <w:rsid w:val="001E5585"/>
    <w:rsid w:val="001E55D4"/>
    <w:rsid w:val="001E56D1"/>
    <w:rsid w:val="001E5756"/>
    <w:rsid w:val="001E5F0E"/>
    <w:rsid w:val="001E6160"/>
    <w:rsid w:val="001E669C"/>
    <w:rsid w:val="001E686F"/>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6307"/>
    <w:rsid w:val="001F6698"/>
    <w:rsid w:val="001F678E"/>
    <w:rsid w:val="001F69C0"/>
    <w:rsid w:val="002002E1"/>
    <w:rsid w:val="002024E8"/>
    <w:rsid w:val="00202948"/>
    <w:rsid w:val="00202AD3"/>
    <w:rsid w:val="00202C50"/>
    <w:rsid w:val="00202EBB"/>
    <w:rsid w:val="002038F0"/>
    <w:rsid w:val="00203D13"/>
    <w:rsid w:val="00203F87"/>
    <w:rsid w:val="00204880"/>
    <w:rsid w:val="00204EC0"/>
    <w:rsid w:val="00205439"/>
    <w:rsid w:val="0020594C"/>
    <w:rsid w:val="00205C8E"/>
    <w:rsid w:val="00205E3C"/>
    <w:rsid w:val="002063AB"/>
    <w:rsid w:val="002064B7"/>
    <w:rsid w:val="00206AAA"/>
    <w:rsid w:val="00206C53"/>
    <w:rsid w:val="00206C86"/>
    <w:rsid w:val="00206EC3"/>
    <w:rsid w:val="00207858"/>
    <w:rsid w:val="00207B9A"/>
    <w:rsid w:val="00207D2C"/>
    <w:rsid w:val="00207DDD"/>
    <w:rsid w:val="00210134"/>
    <w:rsid w:val="00210170"/>
    <w:rsid w:val="00210460"/>
    <w:rsid w:val="00210C90"/>
    <w:rsid w:val="002110DC"/>
    <w:rsid w:val="002111DB"/>
    <w:rsid w:val="002117CB"/>
    <w:rsid w:val="00211893"/>
    <w:rsid w:val="00211ADB"/>
    <w:rsid w:val="00211FA2"/>
    <w:rsid w:val="00212154"/>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590D"/>
    <w:rsid w:val="00215CA7"/>
    <w:rsid w:val="00215D56"/>
    <w:rsid w:val="00215FB7"/>
    <w:rsid w:val="00216485"/>
    <w:rsid w:val="00216FC5"/>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5E5"/>
    <w:rsid w:val="00227879"/>
    <w:rsid w:val="00227A5A"/>
    <w:rsid w:val="00227B7B"/>
    <w:rsid w:val="00227DDC"/>
    <w:rsid w:val="002300AF"/>
    <w:rsid w:val="00230D2C"/>
    <w:rsid w:val="00230D34"/>
    <w:rsid w:val="00230D90"/>
    <w:rsid w:val="00230F7B"/>
    <w:rsid w:val="00231752"/>
    <w:rsid w:val="00231912"/>
    <w:rsid w:val="00231985"/>
    <w:rsid w:val="00231A7F"/>
    <w:rsid w:val="00231CE5"/>
    <w:rsid w:val="002321B8"/>
    <w:rsid w:val="002327D4"/>
    <w:rsid w:val="00232921"/>
    <w:rsid w:val="0023292F"/>
    <w:rsid w:val="00233995"/>
    <w:rsid w:val="002339AE"/>
    <w:rsid w:val="002349DE"/>
    <w:rsid w:val="00234CA4"/>
    <w:rsid w:val="0023561A"/>
    <w:rsid w:val="00236623"/>
    <w:rsid w:val="002367D9"/>
    <w:rsid w:val="002374EA"/>
    <w:rsid w:val="00237F49"/>
    <w:rsid w:val="00240189"/>
    <w:rsid w:val="0024019B"/>
    <w:rsid w:val="00240623"/>
    <w:rsid w:val="0024066C"/>
    <w:rsid w:val="0024072F"/>
    <w:rsid w:val="00240892"/>
    <w:rsid w:val="00240C63"/>
    <w:rsid w:val="00240E7F"/>
    <w:rsid w:val="002412FF"/>
    <w:rsid w:val="0024255C"/>
    <w:rsid w:val="002432DD"/>
    <w:rsid w:val="00243607"/>
    <w:rsid w:val="00243DEA"/>
    <w:rsid w:val="00244530"/>
    <w:rsid w:val="00244628"/>
    <w:rsid w:val="00244748"/>
    <w:rsid w:val="00245622"/>
    <w:rsid w:val="00245A42"/>
    <w:rsid w:val="00245E0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3CBD"/>
    <w:rsid w:val="00253EF8"/>
    <w:rsid w:val="00254B44"/>
    <w:rsid w:val="0025579C"/>
    <w:rsid w:val="002559E5"/>
    <w:rsid w:val="0025657E"/>
    <w:rsid w:val="002567DE"/>
    <w:rsid w:val="00256948"/>
    <w:rsid w:val="00257100"/>
    <w:rsid w:val="00260F67"/>
    <w:rsid w:val="002610B3"/>
    <w:rsid w:val="0026128F"/>
    <w:rsid w:val="0026187C"/>
    <w:rsid w:val="00261D1C"/>
    <w:rsid w:val="0026209C"/>
    <w:rsid w:val="002620FB"/>
    <w:rsid w:val="00262289"/>
    <w:rsid w:val="002623CF"/>
    <w:rsid w:val="002627CB"/>
    <w:rsid w:val="00262CC4"/>
    <w:rsid w:val="00262DAA"/>
    <w:rsid w:val="00263E0C"/>
    <w:rsid w:val="00264022"/>
    <w:rsid w:val="00264B9D"/>
    <w:rsid w:val="002652F3"/>
    <w:rsid w:val="002658DC"/>
    <w:rsid w:val="00266F35"/>
    <w:rsid w:val="0026701E"/>
    <w:rsid w:val="002670F0"/>
    <w:rsid w:val="002677CF"/>
    <w:rsid w:val="00267974"/>
    <w:rsid w:val="00267E5A"/>
    <w:rsid w:val="00270037"/>
    <w:rsid w:val="0027022A"/>
    <w:rsid w:val="00270459"/>
    <w:rsid w:val="00270E92"/>
    <w:rsid w:val="00271C12"/>
    <w:rsid w:val="00271C55"/>
    <w:rsid w:val="00272A21"/>
    <w:rsid w:val="00273FC9"/>
    <w:rsid w:val="00274DA9"/>
    <w:rsid w:val="00274DB6"/>
    <w:rsid w:val="00275D97"/>
    <w:rsid w:val="00275DC2"/>
    <w:rsid w:val="00276163"/>
    <w:rsid w:val="00276484"/>
    <w:rsid w:val="00276525"/>
    <w:rsid w:val="00276F2D"/>
    <w:rsid w:val="00276F78"/>
    <w:rsid w:val="00276FFD"/>
    <w:rsid w:val="002776DD"/>
    <w:rsid w:val="00277774"/>
    <w:rsid w:val="002779EB"/>
    <w:rsid w:val="0028005A"/>
    <w:rsid w:val="00280F35"/>
    <w:rsid w:val="00281025"/>
    <w:rsid w:val="002815F7"/>
    <w:rsid w:val="00281865"/>
    <w:rsid w:val="00281DBC"/>
    <w:rsid w:val="00281ED5"/>
    <w:rsid w:val="00281F96"/>
    <w:rsid w:val="00282E6C"/>
    <w:rsid w:val="00283032"/>
    <w:rsid w:val="00283472"/>
    <w:rsid w:val="00283C5B"/>
    <w:rsid w:val="0028474F"/>
    <w:rsid w:val="002850E8"/>
    <w:rsid w:val="00285511"/>
    <w:rsid w:val="0028575E"/>
    <w:rsid w:val="00285CE0"/>
    <w:rsid w:val="0028658B"/>
    <w:rsid w:val="00286965"/>
    <w:rsid w:val="002870DC"/>
    <w:rsid w:val="00287100"/>
    <w:rsid w:val="002875CF"/>
    <w:rsid w:val="00287CC7"/>
    <w:rsid w:val="00290699"/>
    <w:rsid w:val="0029074A"/>
    <w:rsid w:val="002911D9"/>
    <w:rsid w:val="002911DE"/>
    <w:rsid w:val="00291479"/>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FD7"/>
    <w:rsid w:val="002A3981"/>
    <w:rsid w:val="002A4157"/>
    <w:rsid w:val="002A4383"/>
    <w:rsid w:val="002A4780"/>
    <w:rsid w:val="002A4B6E"/>
    <w:rsid w:val="002A5261"/>
    <w:rsid w:val="002A54DF"/>
    <w:rsid w:val="002A693C"/>
    <w:rsid w:val="002A7424"/>
    <w:rsid w:val="002A79E9"/>
    <w:rsid w:val="002A7E65"/>
    <w:rsid w:val="002B00A2"/>
    <w:rsid w:val="002B0329"/>
    <w:rsid w:val="002B0CA5"/>
    <w:rsid w:val="002B0E73"/>
    <w:rsid w:val="002B18BE"/>
    <w:rsid w:val="002B1CE2"/>
    <w:rsid w:val="002B20BE"/>
    <w:rsid w:val="002B24A7"/>
    <w:rsid w:val="002B24FB"/>
    <w:rsid w:val="002B2618"/>
    <w:rsid w:val="002B2A67"/>
    <w:rsid w:val="002B2FD5"/>
    <w:rsid w:val="002B3048"/>
    <w:rsid w:val="002B372A"/>
    <w:rsid w:val="002B40F0"/>
    <w:rsid w:val="002B4FA0"/>
    <w:rsid w:val="002B4FFD"/>
    <w:rsid w:val="002B59F8"/>
    <w:rsid w:val="002B5B2F"/>
    <w:rsid w:val="002B5B33"/>
    <w:rsid w:val="002B5BFA"/>
    <w:rsid w:val="002B6241"/>
    <w:rsid w:val="002B6536"/>
    <w:rsid w:val="002B69C2"/>
    <w:rsid w:val="002B6A21"/>
    <w:rsid w:val="002B6E71"/>
    <w:rsid w:val="002C044D"/>
    <w:rsid w:val="002C04FD"/>
    <w:rsid w:val="002C06EE"/>
    <w:rsid w:val="002C1016"/>
    <w:rsid w:val="002C1436"/>
    <w:rsid w:val="002C17EF"/>
    <w:rsid w:val="002C1AAF"/>
    <w:rsid w:val="002C1C17"/>
    <w:rsid w:val="002C251E"/>
    <w:rsid w:val="002C2E94"/>
    <w:rsid w:val="002C3AC7"/>
    <w:rsid w:val="002C3F59"/>
    <w:rsid w:val="002C42A2"/>
    <w:rsid w:val="002C4FAD"/>
    <w:rsid w:val="002C5577"/>
    <w:rsid w:val="002C581C"/>
    <w:rsid w:val="002C5839"/>
    <w:rsid w:val="002C68D4"/>
    <w:rsid w:val="002C6F1C"/>
    <w:rsid w:val="002C7935"/>
    <w:rsid w:val="002C7BF1"/>
    <w:rsid w:val="002C7E4D"/>
    <w:rsid w:val="002D01A6"/>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908"/>
    <w:rsid w:val="002E0A44"/>
    <w:rsid w:val="002E0A59"/>
    <w:rsid w:val="002E1127"/>
    <w:rsid w:val="002E119E"/>
    <w:rsid w:val="002E1342"/>
    <w:rsid w:val="002E1347"/>
    <w:rsid w:val="002E1D7C"/>
    <w:rsid w:val="002E1EAA"/>
    <w:rsid w:val="002E333F"/>
    <w:rsid w:val="002E3761"/>
    <w:rsid w:val="002E3E1E"/>
    <w:rsid w:val="002E3FD5"/>
    <w:rsid w:val="002E4011"/>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F0206"/>
    <w:rsid w:val="002F0933"/>
    <w:rsid w:val="002F0D5C"/>
    <w:rsid w:val="002F131F"/>
    <w:rsid w:val="002F14E7"/>
    <w:rsid w:val="002F17E7"/>
    <w:rsid w:val="002F1B12"/>
    <w:rsid w:val="002F1D75"/>
    <w:rsid w:val="002F1EFA"/>
    <w:rsid w:val="002F2D7C"/>
    <w:rsid w:val="002F3960"/>
    <w:rsid w:val="002F3C75"/>
    <w:rsid w:val="002F46B7"/>
    <w:rsid w:val="002F4978"/>
    <w:rsid w:val="002F5631"/>
    <w:rsid w:val="002F5715"/>
    <w:rsid w:val="002F5786"/>
    <w:rsid w:val="002F5830"/>
    <w:rsid w:val="002F5AD4"/>
    <w:rsid w:val="002F5DE6"/>
    <w:rsid w:val="002F5E5B"/>
    <w:rsid w:val="002F6205"/>
    <w:rsid w:val="002F687B"/>
    <w:rsid w:val="002F77A8"/>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6100"/>
    <w:rsid w:val="00306890"/>
    <w:rsid w:val="00306B22"/>
    <w:rsid w:val="00306EFC"/>
    <w:rsid w:val="0030741D"/>
    <w:rsid w:val="0030781D"/>
    <w:rsid w:val="0030799D"/>
    <w:rsid w:val="00307B88"/>
    <w:rsid w:val="0031041A"/>
    <w:rsid w:val="00311123"/>
    <w:rsid w:val="0031144F"/>
    <w:rsid w:val="003118E8"/>
    <w:rsid w:val="00311DBB"/>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C06"/>
    <w:rsid w:val="00317E1A"/>
    <w:rsid w:val="00317EAF"/>
    <w:rsid w:val="003200D4"/>
    <w:rsid w:val="003201B4"/>
    <w:rsid w:val="00320384"/>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505"/>
    <w:rsid w:val="00323847"/>
    <w:rsid w:val="003240A5"/>
    <w:rsid w:val="00324686"/>
    <w:rsid w:val="00325077"/>
    <w:rsid w:val="0032507D"/>
    <w:rsid w:val="00325CA6"/>
    <w:rsid w:val="00325CB5"/>
    <w:rsid w:val="00326067"/>
    <w:rsid w:val="00327D9B"/>
    <w:rsid w:val="003303D7"/>
    <w:rsid w:val="00330B03"/>
    <w:rsid w:val="00331BE3"/>
    <w:rsid w:val="00331CE5"/>
    <w:rsid w:val="003337EA"/>
    <w:rsid w:val="00334B48"/>
    <w:rsid w:val="0033508D"/>
    <w:rsid w:val="00335187"/>
    <w:rsid w:val="003351CD"/>
    <w:rsid w:val="00335816"/>
    <w:rsid w:val="00335851"/>
    <w:rsid w:val="00336C74"/>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A1C"/>
    <w:rsid w:val="00345B7A"/>
    <w:rsid w:val="003462D8"/>
    <w:rsid w:val="003465B4"/>
    <w:rsid w:val="00346B66"/>
    <w:rsid w:val="00347F11"/>
    <w:rsid w:val="0035027C"/>
    <w:rsid w:val="00350D40"/>
    <w:rsid w:val="00350F1C"/>
    <w:rsid w:val="00351082"/>
    <w:rsid w:val="00351220"/>
    <w:rsid w:val="00351396"/>
    <w:rsid w:val="0035167B"/>
    <w:rsid w:val="0035256D"/>
    <w:rsid w:val="0035267F"/>
    <w:rsid w:val="0035295E"/>
    <w:rsid w:val="003529C2"/>
    <w:rsid w:val="00352A59"/>
    <w:rsid w:val="003530F3"/>
    <w:rsid w:val="0035338A"/>
    <w:rsid w:val="003536C3"/>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650"/>
    <w:rsid w:val="00360869"/>
    <w:rsid w:val="0036102B"/>
    <w:rsid w:val="00361461"/>
    <w:rsid w:val="003615D5"/>
    <w:rsid w:val="00361707"/>
    <w:rsid w:val="0036184D"/>
    <w:rsid w:val="00361AE8"/>
    <w:rsid w:val="00361BB9"/>
    <w:rsid w:val="00361C02"/>
    <w:rsid w:val="00361C8D"/>
    <w:rsid w:val="00362087"/>
    <w:rsid w:val="00362180"/>
    <w:rsid w:val="0036225F"/>
    <w:rsid w:val="0036267E"/>
    <w:rsid w:val="00362693"/>
    <w:rsid w:val="003628D0"/>
    <w:rsid w:val="00362C35"/>
    <w:rsid w:val="00363062"/>
    <w:rsid w:val="003630CF"/>
    <w:rsid w:val="00363237"/>
    <w:rsid w:val="00363490"/>
    <w:rsid w:val="00363951"/>
    <w:rsid w:val="00364473"/>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FB6"/>
    <w:rsid w:val="00372445"/>
    <w:rsid w:val="00372631"/>
    <w:rsid w:val="0037282E"/>
    <w:rsid w:val="003737DA"/>
    <w:rsid w:val="00373C0D"/>
    <w:rsid w:val="00373C6F"/>
    <w:rsid w:val="00373D6E"/>
    <w:rsid w:val="00373E46"/>
    <w:rsid w:val="0037413C"/>
    <w:rsid w:val="003748E6"/>
    <w:rsid w:val="00374CD7"/>
    <w:rsid w:val="00374D8D"/>
    <w:rsid w:val="003757D0"/>
    <w:rsid w:val="003757E2"/>
    <w:rsid w:val="0037583C"/>
    <w:rsid w:val="00375FD6"/>
    <w:rsid w:val="003764BB"/>
    <w:rsid w:val="00376B44"/>
    <w:rsid w:val="00376BC5"/>
    <w:rsid w:val="003770BE"/>
    <w:rsid w:val="003770CB"/>
    <w:rsid w:val="003770E5"/>
    <w:rsid w:val="00377135"/>
    <w:rsid w:val="00377248"/>
    <w:rsid w:val="00377F4C"/>
    <w:rsid w:val="00380111"/>
    <w:rsid w:val="00380122"/>
    <w:rsid w:val="00380555"/>
    <w:rsid w:val="00380C47"/>
    <w:rsid w:val="0038157D"/>
    <w:rsid w:val="00381EB7"/>
    <w:rsid w:val="00382ED8"/>
    <w:rsid w:val="00382EFD"/>
    <w:rsid w:val="0038323F"/>
    <w:rsid w:val="0038362F"/>
    <w:rsid w:val="003838E0"/>
    <w:rsid w:val="00384237"/>
    <w:rsid w:val="00384D25"/>
    <w:rsid w:val="0038500C"/>
    <w:rsid w:val="0038519A"/>
    <w:rsid w:val="00385E32"/>
    <w:rsid w:val="00386058"/>
    <w:rsid w:val="00386986"/>
    <w:rsid w:val="00387186"/>
    <w:rsid w:val="003878E4"/>
    <w:rsid w:val="00387ADF"/>
    <w:rsid w:val="003902C6"/>
    <w:rsid w:val="00390BC4"/>
    <w:rsid w:val="00391865"/>
    <w:rsid w:val="00391910"/>
    <w:rsid w:val="00391CA6"/>
    <w:rsid w:val="00392627"/>
    <w:rsid w:val="003931B4"/>
    <w:rsid w:val="0039355B"/>
    <w:rsid w:val="0039386F"/>
    <w:rsid w:val="00394016"/>
    <w:rsid w:val="0039433D"/>
    <w:rsid w:val="00394C95"/>
    <w:rsid w:val="00395374"/>
    <w:rsid w:val="0039584F"/>
    <w:rsid w:val="003958CD"/>
    <w:rsid w:val="00395D64"/>
    <w:rsid w:val="003960E7"/>
    <w:rsid w:val="003961BB"/>
    <w:rsid w:val="00397425"/>
    <w:rsid w:val="00397A07"/>
    <w:rsid w:val="00397C19"/>
    <w:rsid w:val="00397FAA"/>
    <w:rsid w:val="003A171C"/>
    <w:rsid w:val="003A1CB4"/>
    <w:rsid w:val="003A1DD9"/>
    <w:rsid w:val="003A2319"/>
    <w:rsid w:val="003A250C"/>
    <w:rsid w:val="003A2C55"/>
    <w:rsid w:val="003A3A5C"/>
    <w:rsid w:val="003A403C"/>
    <w:rsid w:val="003A4108"/>
    <w:rsid w:val="003A47C2"/>
    <w:rsid w:val="003A4C62"/>
    <w:rsid w:val="003A4EE6"/>
    <w:rsid w:val="003A57CC"/>
    <w:rsid w:val="003A58F8"/>
    <w:rsid w:val="003A5C05"/>
    <w:rsid w:val="003A61A9"/>
    <w:rsid w:val="003A620B"/>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CCB"/>
    <w:rsid w:val="003B5EAD"/>
    <w:rsid w:val="003B6000"/>
    <w:rsid w:val="003B6202"/>
    <w:rsid w:val="003B68C7"/>
    <w:rsid w:val="003B6D6A"/>
    <w:rsid w:val="003B6E49"/>
    <w:rsid w:val="003B73E3"/>
    <w:rsid w:val="003C00B8"/>
    <w:rsid w:val="003C049F"/>
    <w:rsid w:val="003C0D52"/>
    <w:rsid w:val="003C11F6"/>
    <w:rsid w:val="003C16E7"/>
    <w:rsid w:val="003C1DD1"/>
    <w:rsid w:val="003C20B3"/>
    <w:rsid w:val="003C22EF"/>
    <w:rsid w:val="003C2B50"/>
    <w:rsid w:val="003C2CCD"/>
    <w:rsid w:val="003C36D1"/>
    <w:rsid w:val="003C3BD1"/>
    <w:rsid w:val="003C3FDD"/>
    <w:rsid w:val="003C49FA"/>
    <w:rsid w:val="003C4CA0"/>
    <w:rsid w:val="003C626D"/>
    <w:rsid w:val="003C63B7"/>
    <w:rsid w:val="003C687F"/>
    <w:rsid w:val="003C6BD6"/>
    <w:rsid w:val="003C761F"/>
    <w:rsid w:val="003C7FC2"/>
    <w:rsid w:val="003D01A4"/>
    <w:rsid w:val="003D0E27"/>
    <w:rsid w:val="003D23C5"/>
    <w:rsid w:val="003D23E4"/>
    <w:rsid w:val="003D27E2"/>
    <w:rsid w:val="003D294B"/>
    <w:rsid w:val="003D35D3"/>
    <w:rsid w:val="003D3FFC"/>
    <w:rsid w:val="003D4146"/>
    <w:rsid w:val="003D4278"/>
    <w:rsid w:val="003D4774"/>
    <w:rsid w:val="003D4C00"/>
    <w:rsid w:val="003D4F0B"/>
    <w:rsid w:val="003D5127"/>
    <w:rsid w:val="003D523B"/>
    <w:rsid w:val="003D58B5"/>
    <w:rsid w:val="003D59E2"/>
    <w:rsid w:val="003D5EF9"/>
    <w:rsid w:val="003D5FE6"/>
    <w:rsid w:val="003D6E57"/>
    <w:rsid w:val="003D70C7"/>
    <w:rsid w:val="003D75C2"/>
    <w:rsid w:val="003D7AA2"/>
    <w:rsid w:val="003D7AD0"/>
    <w:rsid w:val="003E0848"/>
    <w:rsid w:val="003E0BD3"/>
    <w:rsid w:val="003E1392"/>
    <w:rsid w:val="003E1C75"/>
    <w:rsid w:val="003E1E13"/>
    <w:rsid w:val="003E2C7B"/>
    <w:rsid w:val="003E2CCA"/>
    <w:rsid w:val="003E2E85"/>
    <w:rsid w:val="003E3781"/>
    <w:rsid w:val="003E47EF"/>
    <w:rsid w:val="003E4E57"/>
    <w:rsid w:val="003E5360"/>
    <w:rsid w:val="003E5937"/>
    <w:rsid w:val="003E5A10"/>
    <w:rsid w:val="003E5BBE"/>
    <w:rsid w:val="003E5FA3"/>
    <w:rsid w:val="003E61A3"/>
    <w:rsid w:val="003E62E9"/>
    <w:rsid w:val="003E671A"/>
    <w:rsid w:val="003E6725"/>
    <w:rsid w:val="003E7231"/>
    <w:rsid w:val="003E7493"/>
    <w:rsid w:val="003E7EDA"/>
    <w:rsid w:val="003F0600"/>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61EC"/>
    <w:rsid w:val="00406D9D"/>
    <w:rsid w:val="004075F1"/>
    <w:rsid w:val="00407962"/>
    <w:rsid w:val="00410117"/>
    <w:rsid w:val="00410478"/>
    <w:rsid w:val="00411311"/>
    <w:rsid w:val="0041145C"/>
    <w:rsid w:val="00412C18"/>
    <w:rsid w:val="00412E12"/>
    <w:rsid w:val="0041300C"/>
    <w:rsid w:val="00413338"/>
    <w:rsid w:val="004133C5"/>
    <w:rsid w:val="00413CCF"/>
    <w:rsid w:val="00413E4C"/>
    <w:rsid w:val="0041472B"/>
    <w:rsid w:val="00414A31"/>
    <w:rsid w:val="00414AE6"/>
    <w:rsid w:val="00414EB2"/>
    <w:rsid w:val="00414F30"/>
    <w:rsid w:val="00414FBA"/>
    <w:rsid w:val="004169BC"/>
    <w:rsid w:val="00416F12"/>
    <w:rsid w:val="004170D3"/>
    <w:rsid w:val="00417621"/>
    <w:rsid w:val="004179DA"/>
    <w:rsid w:val="004201CB"/>
    <w:rsid w:val="0042052A"/>
    <w:rsid w:val="00420763"/>
    <w:rsid w:val="00420E2D"/>
    <w:rsid w:val="00420EE7"/>
    <w:rsid w:val="00421150"/>
    <w:rsid w:val="00422287"/>
    <w:rsid w:val="00422480"/>
    <w:rsid w:val="00422916"/>
    <w:rsid w:val="00422C59"/>
    <w:rsid w:val="00423B2F"/>
    <w:rsid w:val="004242C0"/>
    <w:rsid w:val="004244D9"/>
    <w:rsid w:val="00425047"/>
    <w:rsid w:val="00425369"/>
    <w:rsid w:val="00425E8C"/>
    <w:rsid w:val="004260BC"/>
    <w:rsid w:val="004262DC"/>
    <w:rsid w:val="00430122"/>
    <w:rsid w:val="00430240"/>
    <w:rsid w:val="004306BC"/>
    <w:rsid w:val="004309D0"/>
    <w:rsid w:val="00430A5C"/>
    <w:rsid w:val="00430B71"/>
    <w:rsid w:val="0043128A"/>
    <w:rsid w:val="004312EA"/>
    <w:rsid w:val="0043135C"/>
    <w:rsid w:val="004314AC"/>
    <w:rsid w:val="00431645"/>
    <w:rsid w:val="004316D3"/>
    <w:rsid w:val="00431B7E"/>
    <w:rsid w:val="00431D98"/>
    <w:rsid w:val="00432741"/>
    <w:rsid w:val="00432C38"/>
    <w:rsid w:val="00432FA1"/>
    <w:rsid w:val="00434158"/>
    <w:rsid w:val="00434387"/>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E5C"/>
    <w:rsid w:val="00443868"/>
    <w:rsid w:val="00443E49"/>
    <w:rsid w:val="004442B4"/>
    <w:rsid w:val="004442D3"/>
    <w:rsid w:val="00444843"/>
    <w:rsid w:val="00444B9F"/>
    <w:rsid w:val="00444C3B"/>
    <w:rsid w:val="00444D94"/>
    <w:rsid w:val="00444E4D"/>
    <w:rsid w:val="00445092"/>
    <w:rsid w:val="00445964"/>
    <w:rsid w:val="00445AEC"/>
    <w:rsid w:val="00445DCE"/>
    <w:rsid w:val="0044661E"/>
    <w:rsid w:val="004467FB"/>
    <w:rsid w:val="00446C17"/>
    <w:rsid w:val="0044773B"/>
    <w:rsid w:val="00447B72"/>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D62"/>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3021"/>
    <w:rsid w:val="004630BA"/>
    <w:rsid w:val="004638CD"/>
    <w:rsid w:val="004642BC"/>
    <w:rsid w:val="004644B8"/>
    <w:rsid w:val="00464626"/>
    <w:rsid w:val="00465DAC"/>
    <w:rsid w:val="00465E66"/>
    <w:rsid w:val="00465F81"/>
    <w:rsid w:val="004670DC"/>
    <w:rsid w:val="004674B4"/>
    <w:rsid w:val="004700BA"/>
    <w:rsid w:val="00470118"/>
    <w:rsid w:val="004707C9"/>
    <w:rsid w:val="00470C2E"/>
    <w:rsid w:val="0047204F"/>
    <w:rsid w:val="0047252F"/>
    <w:rsid w:val="0047291E"/>
    <w:rsid w:val="00472E32"/>
    <w:rsid w:val="00472E68"/>
    <w:rsid w:val="00472F1B"/>
    <w:rsid w:val="00473350"/>
    <w:rsid w:val="0047346B"/>
    <w:rsid w:val="004735ED"/>
    <w:rsid w:val="00473CDE"/>
    <w:rsid w:val="004743ED"/>
    <w:rsid w:val="00474410"/>
    <w:rsid w:val="00474645"/>
    <w:rsid w:val="00474648"/>
    <w:rsid w:val="004746F0"/>
    <w:rsid w:val="004748E8"/>
    <w:rsid w:val="004750F5"/>
    <w:rsid w:val="00475122"/>
    <w:rsid w:val="00475274"/>
    <w:rsid w:val="00475553"/>
    <w:rsid w:val="00475939"/>
    <w:rsid w:val="00475BDB"/>
    <w:rsid w:val="004761BD"/>
    <w:rsid w:val="00476512"/>
    <w:rsid w:val="0047657A"/>
    <w:rsid w:val="00476FEB"/>
    <w:rsid w:val="0047750E"/>
    <w:rsid w:val="00477B3E"/>
    <w:rsid w:val="0048003F"/>
    <w:rsid w:val="004804D9"/>
    <w:rsid w:val="0048076A"/>
    <w:rsid w:val="004807CA"/>
    <w:rsid w:val="00480E9F"/>
    <w:rsid w:val="004812AF"/>
    <w:rsid w:val="00481BD9"/>
    <w:rsid w:val="00481DD1"/>
    <w:rsid w:val="00482F42"/>
    <w:rsid w:val="0048313C"/>
    <w:rsid w:val="0048328F"/>
    <w:rsid w:val="00483CC3"/>
    <w:rsid w:val="00483FAE"/>
    <w:rsid w:val="00484192"/>
    <w:rsid w:val="0048436D"/>
    <w:rsid w:val="0048439E"/>
    <w:rsid w:val="004843CE"/>
    <w:rsid w:val="004846D6"/>
    <w:rsid w:val="00484A8F"/>
    <w:rsid w:val="00484F8E"/>
    <w:rsid w:val="004852CF"/>
    <w:rsid w:val="004855B1"/>
    <w:rsid w:val="0048568B"/>
    <w:rsid w:val="00485B6E"/>
    <w:rsid w:val="00485C20"/>
    <w:rsid w:val="00486433"/>
    <w:rsid w:val="00486C71"/>
    <w:rsid w:val="004872E3"/>
    <w:rsid w:val="00487E16"/>
    <w:rsid w:val="004900A7"/>
    <w:rsid w:val="00490866"/>
    <w:rsid w:val="004915B5"/>
    <w:rsid w:val="0049189A"/>
    <w:rsid w:val="00491A4C"/>
    <w:rsid w:val="00492D60"/>
    <w:rsid w:val="00492EAA"/>
    <w:rsid w:val="00492F05"/>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F64"/>
    <w:rsid w:val="004A1F30"/>
    <w:rsid w:val="004A26F9"/>
    <w:rsid w:val="004A332C"/>
    <w:rsid w:val="004A356B"/>
    <w:rsid w:val="004A3656"/>
    <w:rsid w:val="004A3730"/>
    <w:rsid w:val="004A3ABA"/>
    <w:rsid w:val="004A4155"/>
    <w:rsid w:val="004A42B2"/>
    <w:rsid w:val="004A483B"/>
    <w:rsid w:val="004A48C5"/>
    <w:rsid w:val="004A5071"/>
    <w:rsid w:val="004A57BE"/>
    <w:rsid w:val="004A5FE0"/>
    <w:rsid w:val="004A6205"/>
    <w:rsid w:val="004A6438"/>
    <w:rsid w:val="004A66E5"/>
    <w:rsid w:val="004A7B29"/>
    <w:rsid w:val="004A7FEA"/>
    <w:rsid w:val="004B0824"/>
    <w:rsid w:val="004B1099"/>
    <w:rsid w:val="004B1AA3"/>
    <w:rsid w:val="004B1CDF"/>
    <w:rsid w:val="004B2578"/>
    <w:rsid w:val="004B2D1B"/>
    <w:rsid w:val="004B3639"/>
    <w:rsid w:val="004B3705"/>
    <w:rsid w:val="004B3A6F"/>
    <w:rsid w:val="004B3DC3"/>
    <w:rsid w:val="004B44B2"/>
    <w:rsid w:val="004B4BCA"/>
    <w:rsid w:val="004B4C54"/>
    <w:rsid w:val="004B5DC1"/>
    <w:rsid w:val="004B5F10"/>
    <w:rsid w:val="004B694F"/>
    <w:rsid w:val="004B6EC1"/>
    <w:rsid w:val="004B7291"/>
    <w:rsid w:val="004B7B5B"/>
    <w:rsid w:val="004C030C"/>
    <w:rsid w:val="004C2990"/>
    <w:rsid w:val="004C2A0E"/>
    <w:rsid w:val="004C2DA3"/>
    <w:rsid w:val="004C3C5A"/>
    <w:rsid w:val="004C4180"/>
    <w:rsid w:val="004C4692"/>
    <w:rsid w:val="004C4725"/>
    <w:rsid w:val="004C48A3"/>
    <w:rsid w:val="004C4B3E"/>
    <w:rsid w:val="004C4CE0"/>
    <w:rsid w:val="004C4D7B"/>
    <w:rsid w:val="004C4DF5"/>
    <w:rsid w:val="004C4E2D"/>
    <w:rsid w:val="004C52C2"/>
    <w:rsid w:val="004C56F3"/>
    <w:rsid w:val="004C57B5"/>
    <w:rsid w:val="004C5C2B"/>
    <w:rsid w:val="004C609E"/>
    <w:rsid w:val="004C60EF"/>
    <w:rsid w:val="004C7028"/>
    <w:rsid w:val="004C706C"/>
    <w:rsid w:val="004C74A8"/>
    <w:rsid w:val="004C771C"/>
    <w:rsid w:val="004C7943"/>
    <w:rsid w:val="004C7B2A"/>
    <w:rsid w:val="004C7B9A"/>
    <w:rsid w:val="004C7DB1"/>
    <w:rsid w:val="004D0D33"/>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166E"/>
    <w:rsid w:val="004E1B0F"/>
    <w:rsid w:val="004E2C94"/>
    <w:rsid w:val="004E3119"/>
    <w:rsid w:val="004E3BC6"/>
    <w:rsid w:val="004E3D60"/>
    <w:rsid w:val="004E4287"/>
    <w:rsid w:val="004E4739"/>
    <w:rsid w:val="004E569B"/>
    <w:rsid w:val="004E583A"/>
    <w:rsid w:val="004E5C7F"/>
    <w:rsid w:val="004E5C81"/>
    <w:rsid w:val="004E6253"/>
    <w:rsid w:val="004E62AC"/>
    <w:rsid w:val="004E696E"/>
    <w:rsid w:val="004E6E4E"/>
    <w:rsid w:val="004E6F07"/>
    <w:rsid w:val="004E73FD"/>
    <w:rsid w:val="004E7D07"/>
    <w:rsid w:val="004E7DC7"/>
    <w:rsid w:val="004F0F53"/>
    <w:rsid w:val="004F0FE6"/>
    <w:rsid w:val="004F18A3"/>
    <w:rsid w:val="004F1A9E"/>
    <w:rsid w:val="004F2496"/>
    <w:rsid w:val="004F2511"/>
    <w:rsid w:val="004F34BE"/>
    <w:rsid w:val="004F3656"/>
    <w:rsid w:val="004F39C5"/>
    <w:rsid w:val="004F42BA"/>
    <w:rsid w:val="004F44A1"/>
    <w:rsid w:val="004F4858"/>
    <w:rsid w:val="004F578D"/>
    <w:rsid w:val="004F5F37"/>
    <w:rsid w:val="004F6064"/>
    <w:rsid w:val="004F6E5D"/>
    <w:rsid w:val="004F78E6"/>
    <w:rsid w:val="004F79DF"/>
    <w:rsid w:val="004F7F60"/>
    <w:rsid w:val="0050008D"/>
    <w:rsid w:val="00500487"/>
    <w:rsid w:val="005006B8"/>
    <w:rsid w:val="00500E2D"/>
    <w:rsid w:val="0050107E"/>
    <w:rsid w:val="00501108"/>
    <w:rsid w:val="00501643"/>
    <w:rsid w:val="0050195A"/>
    <w:rsid w:val="00501BC4"/>
    <w:rsid w:val="00502502"/>
    <w:rsid w:val="00502996"/>
    <w:rsid w:val="005037A4"/>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DB5"/>
    <w:rsid w:val="00511487"/>
    <w:rsid w:val="00512428"/>
    <w:rsid w:val="0051297E"/>
    <w:rsid w:val="00512DA0"/>
    <w:rsid w:val="00512F87"/>
    <w:rsid w:val="0051399F"/>
    <w:rsid w:val="00514885"/>
    <w:rsid w:val="00515D13"/>
    <w:rsid w:val="0051671B"/>
    <w:rsid w:val="00517129"/>
    <w:rsid w:val="00517BCD"/>
    <w:rsid w:val="00517F70"/>
    <w:rsid w:val="005202F2"/>
    <w:rsid w:val="00520658"/>
    <w:rsid w:val="00520669"/>
    <w:rsid w:val="005206D5"/>
    <w:rsid w:val="005211B5"/>
    <w:rsid w:val="0052135F"/>
    <w:rsid w:val="005225C0"/>
    <w:rsid w:val="00522DB4"/>
    <w:rsid w:val="00522F4A"/>
    <w:rsid w:val="00523BAC"/>
    <w:rsid w:val="00524214"/>
    <w:rsid w:val="00525333"/>
    <w:rsid w:val="0052538F"/>
    <w:rsid w:val="005257A3"/>
    <w:rsid w:val="005259D7"/>
    <w:rsid w:val="005260DD"/>
    <w:rsid w:val="0052661C"/>
    <w:rsid w:val="0052679D"/>
    <w:rsid w:val="0052685C"/>
    <w:rsid w:val="00526878"/>
    <w:rsid w:val="00526C8A"/>
    <w:rsid w:val="00527033"/>
    <w:rsid w:val="005270DE"/>
    <w:rsid w:val="00527DE2"/>
    <w:rsid w:val="00530455"/>
    <w:rsid w:val="00530788"/>
    <w:rsid w:val="0053124D"/>
    <w:rsid w:val="00531579"/>
    <w:rsid w:val="00531A27"/>
    <w:rsid w:val="00531EFF"/>
    <w:rsid w:val="0053336B"/>
    <w:rsid w:val="00533908"/>
    <w:rsid w:val="0053395A"/>
    <w:rsid w:val="00533A06"/>
    <w:rsid w:val="00533B82"/>
    <w:rsid w:val="005349EA"/>
    <w:rsid w:val="0053520F"/>
    <w:rsid w:val="00535760"/>
    <w:rsid w:val="00535D59"/>
    <w:rsid w:val="005360D0"/>
    <w:rsid w:val="00536A1F"/>
    <w:rsid w:val="0053795B"/>
    <w:rsid w:val="00540E62"/>
    <w:rsid w:val="00541199"/>
    <w:rsid w:val="005416DC"/>
    <w:rsid w:val="00541B51"/>
    <w:rsid w:val="005424F8"/>
    <w:rsid w:val="00543237"/>
    <w:rsid w:val="00543780"/>
    <w:rsid w:val="00543B18"/>
    <w:rsid w:val="00543DCE"/>
    <w:rsid w:val="00544194"/>
    <w:rsid w:val="0054427C"/>
    <w:rsid w:val="005444FB"/>
    <w:rsid w:val="005447AB"/>
    <w:rsid w:val="0054506A"/>
    <w:rsid w:val="0054517C"/>
    <w:rsid w:val="00546003"/>
    <w:rsid w:val="00546027"/>
    <w:rsid w:val="00546BC8"/>
    <w:rsid w:val="005474A8"/>
    <w:rsid w:val="00547FB4"/>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69D"/>
    <w:rsid w:val="00555E79"/>
    <w:rsid w:val="00556152"/>
    <w:rsid w:val="00556699"/>
    <w:rsid w:val="00556B97"/>
    <w:rsid w:val="005573A8"/>
    <w:rsid w:val="0055790D"/>
    <w:rsid w:val="00557C0C"/>
    <w:rsid w:val="00557C78"/>
    <w:rsid w:val="005602BB"/>
    <w:rsid w:val="005622F6"/>
    <w:rsid w:val="00562F9D"/>
    <w:rsid w:val="00563666"/>
    <w:rsid w:val="00563B23"/>
    <w:rsid w:val="0056461E"/>
    <w:rsid w:val="00564737"/>
    <w:rsid w:val="00564B54"/>
    <w:rsid w:val="00566121"/>
    <w:rsid w:val="0056617F"/>
    <w:rsid w:val="00566979"/>
    <w:rsid w:val="00567366"/>
    <w:rsid w:val="00567484"/>
    <w:rsid w:val="00567E56"/>
    <w:rsid w:val="00570259"/>
    <w:rsid w:val="005702D5"/>
    <w:rsid w:val="00570486"/>
    <w:rsid w:val="005706BF"/>
    <w:rsid w:val="005709D8"/>
    <w:rsid w:val="00570B9E"/>
    <w:rsid w:val="00570D1D"/>
    <w:rsid w:val="00570EC5"/>
    <w:rsid w:val="005711DA"/>
    <w:rsid w:val="00571289"/>
    <w:rsid w:val="00571524"/>
    <w:rsid w:val="005715CF"/>
    <w:rsid w:val="0057184F"/>
    <w:rsid w:val="00571FFF"/>
    <w:rsid w:val="00572E3B"/>
    <w:rsid w:val="00573913"/>
    <w:rsid w:val="00574298"/>
    <w:rsid w:val="0057446B"/>
    <w:rsid w:val="00574796"/>
    <w:rsid w:val="00574912"/>
    <w:rsid w:val="00574C1F"/>
    <w:rsid w:val="00575EF6"/>
    <w:rsid w:val="00576198"/>
    <w:rsid w:val="00576270"/>
    <w:rsid w:val="0057632E"/>
    <w:rsid w:val="00577AFE"/>
    <w:rsid w:val="00582E20"/>
    <w:rsid w:val="00583861"/>
    <w:rsid w:val="0058478C"/>
    <w:rsid w:val="005847F4"/>
    <w:rsid w:val="00584E27"/>
    <w:rsid w:val="0058521D"/>
    <w:rsid w:val="0058526A"/>
    <w:rsid w:val="005852F3"/>
    <w:rsid w:val="00585658"/>
    <w:rsid w:val="0058709F"/>
    <w:rsid w:val="0058718C"/>
    <w:rsid w:val="005871DE"/>
    <w:rsid w:val="005873A8"/>
    <w:rsid w:val="005875BB"/>
    <w:rsid w:val="005875C5"/>
    <w:rsid w:val="00587C0F"/>
    <w:rsid w:val="0059004B"/>
    <w:rsid w:val="005900C0"/>
    <w:rsid w:val="00590211"/>
    <w:rsid w:val="00590D65"/>
    <w:rsid w:val="00590E34"/>
    <w:rsid w:val="00590F42"/>
    <w:rsid w:val="00591DE5"/>
    <w:rsid w:val="0059296A"/>
    <w:rsid w:val="00592D52"/>
    <w:rsid w:val="00594041"/>
    <w:rsid w:val="005942D4"/>
    <w:rsid w:val="0059484F"/>
    <w:rsid w:val="00594D9A"/>
    <w:rsid w:val="005954C0"/>
    <w:rsid w:val="00595789"/>
    <w:rsid w:val="00595CC5"/>
    <w:rsid w:val="005966CD"/>
    <w:rsid w:val="00597AC0"/>
    <w:rsid w:val="00597C77"/>
    <w:rsid w:val="00597C7E"/>
    <w:rsid w:val="005A0296"/>
    <w:rsid w:val="005A1876"/>
    <w:rsid w:val="005A2110"/>
    <w:rsid w:val="005A2F7E"/>
    <w:rsid w:val="005A3168"/>
    <w:rsid w:val="005A350A"/>
    <w:rsid w:val="005A3A54"/>
    <w:rsid w:val="005A3B5E"/>
    <w:rsid w:val="005A3BA6"/>
    <w:rsid w:val="005A3CE9"/>
    <w:rsid w:val="005A4CDD"/>
    <w:rsid w:val="005A4D8F"/>
    <w:rsid w:val="005A5120"/>
    <w:rsid w:val="005A6086"/>
    <w:rsid w:val="005A60D9"/>
    <w:rsid w:val="005A6B10"/>
    <w:rsid w:val="005A76CC"/>
    <w:rsid w:val="005A7D9E"/>
    <w:rsid w:val="005B0621"/>
    <w:rsid w:val="005B0938"/>
    <w:rsid w:val="005B1EAF"/>
    <w:rsid w:val="005B266D"/>
    <w:rsid w:val="005B2AF6"/>
    <w:rsid w:val="005B2C63"/>
    <w:rsid w:val="005B3084"/>
    <w:rsid w:val="005B316C"/>
    <w:rsid w:val="005B3322"/>
    <w:rsid w:val="005B3AF2"/>
    <w:rsid w:val="005B40AE"/>
    <w:rsid w:val="005B432F"/>
    <w:rsid w:val="005B50AC"/>
    <w:rsid w:val="005B58DE"/>
    <w:rsid w:val="005B5FD8"/>
    <w:rsid w:val="005B6249"/>
    <w:rsid w:val="005B6680"/>
    <w:rsid w:val="005B68F1"/>
    <w:rsid w:val="005B6B3C"/>
    <w:rsid w:val="005B6C3E"/>
    <w:rsid w:val="005B726E"/>
    <w:rsid w:val="005B7B24"/>
    <w:rsid w:val="005C1318"/>
    <w:rsid w:val="005C22A8"/>
    <w:rsid w:val="005C271C"/>
    <w:rsid w:val="005C2E0D"/>
    <w:rsid w:val="005C30C7"/>
    <w:rsid w:val="005C32C2"/>
    <w:rsid w:val="005C371D"/>
    <w:rsid w:val="005C581E"/>
    <w:rsid w:val="005C5E6C"/>
    <w:rsid w:val="005C6324"/>
    <w:rsid w:val="005C6A1E"/>
    <w:rsid w:val="005C6EB5"/>
    <w:rsid w:val="005C75E9"/>
    <w:rsid w:val="005C795A"/>
    <w:rsid w:val="005C7E9F"/>
    <w:rsid w:val="005D01A5"/>
    <w:rsid w:val="005D071D"/>
    <w:rsid w:val="005D0AE1"/>
    <w:rsid w:val="005D0D4D"/>
    <w:rsid w:val="005D112E"/>
    <w:rsid w:val="005D114A"/>
    <w:rsid w:val="005D12BB"/>
    <w:rsid w:val="005D1E8C"/>
    <w:rsid w:val="005D21AC"/>
    <w:rsid w:val="005D2B97"/>
    <w:rsid w:val="005D30AF"/>
    <w:rsid w:val="005D34E0"/>
    <w:rsid w:val="005D398E"/>
    <w:rsid w:val="005D47A9"/>
    <w:rsid w:val="005D54CD"/>
    <w:rsid w:val="005D56EC"/>
    <w:rsid w:val="005D580E"/>
    <w:rsid w:val="005D7198"/>
    <w:rsid w:val="005D7588"/>
    <w:rsid w:val="005D76F9"/>
    <w:rsid w:val="005E05E4"/>
    <w:rsid w:val="005E2970"/>
    <w:rsid w:val="005E2F12"/>
    <w:rsid w:val="005E30F6"/>
    <w:rsid w:val="005E373A"/>
    <w:rsid w:val="005E3C68"/>
    <w:rsid w:val="005E3EC1"/>
    <w:rsid w:val="005E4248"/>
    <w:rsid w:val="005E4A10"/>
    <w:rsid w:val="005E4A49"/>
    <w:rsid w:val="005E5014"/>
    <w:rsid w:val="005E5243"/>
    <w:rsid w:val="005E5282"/>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40E2"/>
    <w:rsid w:val="005F4718"/>
    <w:rsid w:val="005F4F37"/>
    <w:rsid w:val="005F5509"/>
    <w:rsid w:val="005F5BED"/>
    <w:rsid w:val="005F5CDF"/>
    <w:rsid w:val="005F60B4"/>
    <w:rsid w:val="005F617B"/>
    <w:rsid w:val="005F6242"/>
    <w:rsid w:val="005F6659"/>
    <w:rsid w:val="005F6715"/>
    <w:rsid w:val="005F6900"/>
    <w:rsid w:val="005F6DC5"/>
    <w:rsid w:val="00600245"/>
    <w:rsid w:val="00600646"/>
    <w:rsid w:val="006006DF"/>
    <w:rsid w:val="006008C5"/>
    <w:rsid w:val="0060120E"/>
    <w:rsid w:val="00601B92"/>
    <w:rsid w:val="00601C35"/>
    <w:rsid w:val="00601CCF"/>
    <w:rsid w:val="00601DD4"/>
    <w:rsid w:val="00601F29"/>
    <w:rsid w:val="00601F50"/>
    <w:rsid w:val="00602F97"/>
    <w:rsid w:val="00602FD3"/>
    <w:rsid w:val="00603968"/>
    <w:rsid w:val="00603C8B"/>
    <w:rsid w:val="00603E2A"/>
    <w:rsid w:val="0060406B"/>
    <w:rsid w:val="00604226"/>
    <w:rsid w:val="006048B3"/>
    <w:rsid w:val="00604A97"/>
    <w:rsid w:val="00604BD3"/>
    <w:rsid w:val="006062D9"/>
    <w:rsid w:val="00606AE7"/>
    <w:rsid w:val="006073BA"/>
    <w:rsid w:val="006075C6"/>
    <w:rsid w:val="00607D7A"/>
    <w:rsid w:val="00607FF9"/>
    <w:rsid w:val="0061034F"/>
    <w:rsid w:val="00610435"/>
    <w:rsid w:val="00610B59"/>
    <w:rsid w:val="006118AF"/>
    <w:rsid w:val="006118CF"/>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25E0"/>
    <w:rsid w:val="006228D1"/>
    <w:rsid w:val="0062291C"/>
    <w:rsid w:val="00622C73"/>
    <w:rsid w:val="006236B1"/>
    <w:rsid w:val="00624980"/>
    <w:rsid w:val="00624A1C"/>
    <w:rsid w:val="00624DAB"/>
    <w:rsid w:val="00624E7D"/>
    <w:rsid w:val="00624FF6"/>
    <w:rsid w:val="0062572C"/>
    <w:rsid w:val="00625A2B"/>
    <w:rsid w:val="006260B3"/>
    <w:rsid w:val="006266B8"/>
    <w:rsid w:val="00626DBA"/>
    <w:rsid w:val="00626ED9"/>
    <w:rsid w:val="00627504"/>
    <w:rsid w:val="00630062"/>
    <w:rsid w:val="006301BA"/>
    <w:rsid w:val="00630BCE"/>
    <w:rsid w:val="00630C01"/>
    <w:rsid w:val="0063187B"/>
    <w:rsid w:val="00631A8E"/>
    <w:rsid w:val="00632175"/>
    <w:rsid w:val="00632A82"/>
    <w:rsid w:val="00632B88"/>
    <w:rsid w:val="00633772"/>
    <w:rsid w:val="00633AFD"/>
    <w:rsid w:val="0063422D"/>
    <w:rsid w:val="006342A9"/>
    <w:rsid w:val="00634494"/>
    <w:rsid w:val="00634FD9"/>
    <w:rsid w:val="0063526E"/>
    <w:rsid w:val="0063542C"/>
    <w:rsid w:val="006359E6"/>
    <w:rsid w:val="00636B98"/>
    <w:rsid w:val="00636BE8"/>
    <w:rsid w:val="00636FD0"/>
    <w:rsid w:val="0063729C"/>
    <w:rsid w:val="00640752"/>
    <w:rsid w:val="006407EC"/>
    <w:rsid w:val="00641678"/>
    <w:rsid w:val="00641ECC"/>
    <w:rsid w:val="006425F5"/>
    <w:rsid w:val="0064260E"/>
    <w:rsid w:val="00642905"/>
    <w:rsid w:val="00642C0E"/>
    <w:rsid w:val="00642F41"/>
    <w:rsid w:val="006435BD"/>
    <w:rsid w:val="00643790"/>
    <w:rsid w:val="00643900"/>
    <w:rsid w:val="0064476A"/>
    <w:rsid w:val="006452E1"/>
    <w:rsid w:val="006457C8"/>
    <w:rsid w:val="00645F24"/>
    <w:rsid w:val="00645F49"/>
    <w:rsid w:val="00646214"/>
    <w:rsid w:val="00646263"/>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73E"/>
    <w:rsid w:val="00653B15"/>
    <w:rsid w:val="006544B4"/>
    <w:rsid w:val="00654D1A"/>
    <w:rsid w:val="0065525F"/>
    <w:rsid w:val="00655480"/>
    <w:rsid w:val="0065554B"/>
    <w:rsid w:val="006558D6"/>
    <w:rsid w:val="00655ABA"/>
    <w:rsid w:val="00656A15"/>
    <w:rsid w:val="00656DE0"/>
    <w:rsid w:val="00656DF7"/>
    <w:rsid w:val="00656FF1"/>
    <w:rsid w:val="00657093"/>
    <w:rsid w:val="00657383"/>
    <w:rsid w:val="006573CD"/>
    <w:rsid w:val="00657868"/>
    <w:rsid w:val="0065791E"/>
    <w:rsid w:val="00657AF7"/>
    <w:rsid w:val="0066007D"/>
    <w:rsid w:val="0066081B"/>
    <w:rsid w:val="00660A0C"/>
    <w:rsid w:val="00660D6A"/>
    <w:rsid w:val="00660F8A"/>
    <w:rsid w:val="0066116A"/>
    <w:rsid w:val="00661220"/>
    <w:rsid w:val="0066123E"/>
    <w:rsid w:val="00661A70"/>
    <w:rsid w:val="00661C85"/>
    <w:rsid w:val="00662594"/>
    <w:rsid w:val="00662733"/>
    <w:rsid w:val="0066420B"/>
    <w:rsid w:val="00664262"/>
    <w:rsid w:val="006643EA"/>
    <w:rsid w:val="00664480"/>
    <w:rsid w:val="00665313"/>
    <w:rsid w:val="00665C4A"/>
    <w:rsid w:val="00665D5D"/>
    <w:rsid w:val="006663CA"/>
    <w:rsid w:val="006664BA"/>
    <w:rsid w:val="006666E0"/>
    <w:rsid w:val="006669A1"/>
    <w:rsid w:val="00666A40"/>
    <w:rsid w:val="00666F01"/>
    <w:rsid w:val="00667460"/>
    <w:rsid w:val="0066783C"/>
    <w:rsid w:val="00670122"/>
    <w:rsid w:val="00670873"/>
    <w:rsid w:val="00671424"/>
    <w:rsid w:val="00671CC5"/>
    <w:rsid w:val="00672646"/>
    <w:rsid w:val="00672898"/>
    <w:rsid w:val="0067297C"/>
    <w:rsid w:val="00672A18"/>
    <w:rsid w:val="006733D8"/>
    <w:rsid w:val="006734F1"/>
    <w:rsid w:val="006735E4"/>
    <w:rsid w:val="0067366E"/>
    <w:rsid w:val="00673F8B"/>
    <w:rsid w:val="00674F5A"/>
    <w:rsid w:val="00675522"/>
    <w:rsid w:val="00675CAE"/>
    <w:rsid w:val="006761C0"/>
    <w:rsid w:val="00676A1E"/>
    <w:rsid w:val="006776F5"/>
    <w:rsid w:val="006778D7"/>
    <w:rsid w:val="00677C1C"/>
    <w:rsid w:val="00677C6A"/>
    <w:rsid w:val="00680086"/>
    <w:rsid w:val="00680114"/>
    <w:rsid w:val="006801D9"/>
    <w:rsid w:val="006804B4"/>
    <w:rsid w:val="00680847"/>
    <w:rsid w:val="00680F35"/>
    <w:rsid w:val="00681386"/>
    <w:rsid w:val="006813AC"/>
    <w:rsid w:val="00681855"/>
    <w:rsid w:val="00681B91"/>
    <w:rsid w:val="00681CC5"/>
    <w:rsid w:val="00681D80"/>
    <w:rsid w:val="00682A42"/>
    <w:rsid w:val="00682EAE"/>
    <w:rsid w:val="006834FB"/>
    <w:rsid w:val="00683584"/>
    <w:rsid w:val="00683613"/>
    <w:rsid w:val="006836B8"/>
    <w:rsid w:val="00683C25"/>
    <w:rsid w:val="00683E5F"/>
    <w:rsid w:val="00684097"/>
    <w:rsid w:val="0068473C"/>
    <w:rsid w:val="00684AFB"/>
    <w:rsid w:val="00684F69"/>
    <w:rsid w:val="00684FFA"/>
    <w:rsid w:val="00685DA8"/>
    <w:rsid w:val="00686222"/>
    <w:rsid w:val="0068635C"/>
    <w:rsid w:val="0068685C"/>
    <w:rsid w:val="00686CA0"/>
    <w:rsid w:val="00686FB8"/>
    <w:rsid w:val="006878A4"/>
    <w:rsid w:val="00687C19"/>
    <w:rsid w:val="00687C73"/>
    <w:rsid w:val="00687E5E"/>
    <w:rsid w:val="00690C39"/>
    <w:rsid w:val="00690D4A"/>
    <w:rsid w:val="006918C0"/>
    <w:rsid w:val="00691EAE"/>
    <w:rsid w:val="00692B90"/>
    <w:rsid w:val="00693249"/>
    <w:rsid w:val="00693B67"/>
    <w:rsid w:val="0069430C"/>
    <w:rsid w:val="006944BB"/>
    <w:rsid w:val="00694C19"/>
    <w:rsid w:val="006951C6"/>
    <w:rsid w:val="006951C7"/>
    <w:rsid w:val="00695375"/>
    <w:rsid w:val="006954A7"/>
    <w:rsid w:val="00695CBE"/>
    <w:rsid w:val="00695EE8"/>
    <w:rsid w:val="0069683B"/>
    <w:rsid w:val="0069699A"/>
    <w:rsid w:val="00696B9C"/>
    <w:rsid w:val="00697279"/>
    <w:rsid w:val="006974A4"/>
    <w:rsid w:val="00697719"/>
    <w:rsid w:val="00697DC3"/>
    <w:rsid w:val="006A1623"/>
    <w:rsid w:val="006A191B"/>
    <w:rsid w:val="006A1922"/>
    <w:rsid w:val="006A1A3F"/>
    <w:rsid w:val="006A1C53"/>
    <w:rsid w:val="006A1C7F"/>
    <w:rsid w:val="006A1FE0"/>
    <w:rsid w:val="006A25A3"/>
    <w:rsid w:val="006A2907"/>
    <w:rsid w:val="006A3046"/>
    <w:rsid w:val="006A350E"/>
    <w:rsid w:val="006A3823"/>
    <w:rsid w:val="006A3AF0"/>
    <w:rsid w:val="006A3FEB"/>
    <w:rsid w:val="006A4122"/>
    <w:rsid w:val="006A4FDE"/>
    <w:rsid w:val="006A508B"/>
    <w:rsid w:val="006A57C4"/>
    <w:rsid w:val="006A5B7C"/>
    <w:rsid w:val="006A60E6"/>
    <w:rsid w:val="006A6AA5"/>
    <w:rsid w:val="006A6E3F"/>
    <w:rsid w:val="006A7424"/>
    <w:rsid w:val="006A784E"/>
    <w:rsid w:val="006A785E"/>
    <w:rsid w:val="006B113F"/>
    <w:rsid w:val="006B1453"/>
    <w:rsid w:val="006B16B3"/>
    <w:rsid w:val="006B1C3C"/>
    <w:rsid w:val="006B211B"/>
    <w:rsid w:val="006B26D8"/>
    <w:rsid w:val="006B321B"/>
    <w:rsid w:val="006B4434"/>
    <w:rsid w:val="006B485E"/>
    <w:rsid w:val="006B4A39"/>
    <w:rsid w:val="006B5025"/>
    <w:rsid w:val="006B57A0"/>
    <w:rsid w:val="006B614C"/>
    <w:rsid w:val="006B629E"/>
    <w:rsid w:val="006B6588"/>
    <w:rsid w:val="006B6D10"/>
    <w:rsid w:val="006B7322"/>
    <w:rsid w:val="006B75E9"/>
    <w:rsid w:val="006B7F4F"/>
    <w:rsid w:val="006C023E"/>
    <w:rsid w:val="006C02EA"/>
    <w:rsid w:val="006C0B40"/>
    <w:rsid w:val="006C1202"/>
    <w:rsid w:val="006C18BB"/>
    <w:rsid w:val="006C191D"/>
    <w:rsid w:val="006C1B14"/>
    <w:rsid w:val="006C2016"/>
    <w:rsid w:val="006C2022"/>
    <w:rsid w:val="006C2141"/>
    <w:rsid w:val="006C2C70"/>
    <w:rsid w:val="006C2EF1"/>
    <w:rsid w:val="006C2FBF"/>
    <w:rsid w:val="006C38D8"/>
    <w:rsid w:val="006C3AC3"/>
    <w:rsid w:val="006C3F11"/>
    <w:rsid w:val="006C42D1"/>
    <w:rsid w:val="006C4D92"/>
    <w:rsid w:val="006C4F98"/>
    <w:rsid w:val="006C4FB7"/>
    <w:rsid w:val="006C59D0"/>
    <w:rsid w:val="006C5AE4"/>
    <w:rsid w:val="006C5BE6"/>
    <w:rsid w:val="006C62F9"/>
    <w:rsid w:val="006C64D8"/>
    <w:rsid w:val="006C7170"/>
    <w:rsid w:val="006C74E6"/>
    <w:rsid w:val="006D0049"/>
    <w:rsid w:val="006D0519"/>
    <w:rsid w:val="006D062E"/>
    <w:rsid w:val="006D0882"/>
    <w:rsid w:val="006D0973"/>
    <w:rsid w:val="006D0D06"/>
    <w:rsid w:val="006D1DC6"/>
    <w:rsid w:val="006D1E2B"/>
    <w:rsid w:val="006D1E84"/>
    <w:rsid w:val="006D1FDC"/>
    <w:rsid w:val="006D1FEC"/>
    <w:rsid w:val="006D2237"/>
    <w:rsid w:val="006D296D"/>
    <w:rsid w:val="006D32AA"/>
    <w:rsid w:val="006D3874"/>
    <w:rsid w:val="006D3A9C"/>
    <w:rsid w:val="006D3F5B"/>
    <w:rsid w:val="006D436E"/>
    <w:rsid w:val="006D4AA6"/>
    <w:rsid w:val="006D4BE6"/>
    <w:rsid w:val="006D5C3C"/>
    <w:rsid w:val="006D5FBD"/>
    <w:rsid w:val="006D665B"/>
    <w:rsid w:val="006D67AA"/>
    <w:rsid w:val="006D6AD7"/>
    <w:rsid w:val="006E01BB"/>
    <w:rsid w:val="006E0FDD"/>
    <w:rsid w:val="006E126C"/>
    <w:rsid w:val="006E134A"/>
    <w:rsid w:val="006E1476"/>
    <w:rsid w:val="006E1492"/>
    <w:rsid w:val="006E1760"/>
    <w:rsid w:val="006E1968"/>
    <w:rsid w:val="006E228E"/>
    <w:rsid w:val="006E22A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755"/>
    <w:rsid w:val="006E6998"/>
    <w:rsid w:val="006E6D2C"/>
    <w:rsid w:val="006E7163"/>
    <w:rsid w:val="006E77F3"/>
    <w:rsid w:val="006E7A93"/>
    <w:rsid w:val="006E7B7C"/>
    <w:rsid w:val="006E7DB6"/>
    <w:rsid w:val="006E7F2E"/>
    <w:rsid w:val="006F0FEB"/>
    <w:rsid w:val="006F1A97"/>
    <w:rsid w:val="006F205A"/>
    <w:rsid w:val="006F2327"/>
    <w:rsid w:val="006F33CF"/>
    <w:rsid w:val="006F352F"/>
    <w:rsid w:val="006F452E"/>
    <w:rsid w:val="006F48BF"/>
    <w:rsid w:val="006F5D18"/>
    <w:rsid w:val="006F6194"/>
    <w:rsid w:val="006F61EE"/>
    <w:rsid w:val="006F64FE"/>
    <w:rsid w:val="006F65C0"/>
    <w:rsid w:val="006F79B0"/>
    <w:rsid w:val="006F79FF"/>
    <w:rsid w:val="006F7D4A"/>
    <w:rsid w:val="00700BEF"/>
    <w:rsid w:val="007017C7"/>
    <w:rsid w:val="00701B52"/>
    <w:rsid w:val="007020F2"/>
    <w:rsid w:val="00702447"/>
    <w:rsid w:val="00702520"/>
    <w:rsid w:val="00702C54"/>
    <w:rsid w:val="00702F66"/>
    <w:rsid w:val="00703076"/>
    <w:rsid w:val="00703456"/>
    <w:rsid w:val="007037E3"/>
    <w:rsid w:val="007042B4"/>
    <w:rsid w:val="007043A3"/>
    <w:rsid w:val="00704C1D"/>
    <w:rsid w:val="00704E16"/>
    <w:rsid w:val="00705512"/>
    <w:rsid w:val="00705E98"/>
    <w:rsid w:val="007060EE"/>
    <w:rsid w:val="00706528"/>
    <w:rsid w:val="00706569"/>
    <w:rsid w:val="00706BC1"/>
    <w:rsid w:val="007072EC"/>
    <w:rsid w:val="0070773A"/>
    <w:rsid w:val="00707B22"/>
    <w:rsid w:val="00710AAE"/>
    <w:rsid w:val="00710E79"/>
    <w:rsid w:val="00711084"/>
    <w:rsid w:val="0071122A"/>
    <w:rsid w:val="0071137A"/>
    <w:rsid w:val="00711C88"/>
    <w:rsid w:val="00712495"/>
    <w:rsid w:val="00712A8F"/>
    <w:rsid w:val="00712D5F"/>
    <w:rsid w:val="00714252"/>
    <w:rsid w:val="0071468A"/>
    <w:rsid w:val="00715153"/>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24AF"/>
    <w:rsid w:val="007229F0"/>
    <w:rsid w:val="00723516"/>
    <w:rsid w:val="00723F4B"/>
    <w:rsid w:val="007249AB"/>
    <w:rsid w:val="00725386"/>
    <w:rsid w:val="007255D9"/>
    <w:rsid w:val="00725A5E"/>
    <w:rsid w:val="00725C83"/>
    <w:rsid w:val="00726CA4"/>
    <w:rsid w:val="00727051"/>
    <w:rsid w:val="0072737A"/>
    <w:rsid w:val="00727868"/>
    <w:rsid w:val="00727A49"/>
    <w:rsid w:val="007300AA"/>
    <w:rsid w:val="007301B6"/>
    <w:rsid w:val="00730679"/>
    <w:rsid w:val="0073074D"/>
    <w:rsid w:val="0073082B"/>
    <w:rsid w:val="00730BB7"/>
    <w:rsid w:val="00730D05"/>
    <w:rsid w:val="00731825"/>
    <w:rsid w:val="00731C77"/>
    <w:rsid w:val="007322DD"/>
    <w:rsid w:val="00732F54"/>
    <w:rsid w:val="0073513D"/>
    <w:rsid w:val="00735D47"/>
    <w:rsid w:val="007360C4"/>
    <w:rsid w:val="007366D8"/>
    <w:rsid w:val="00736726"/>
    <w:rsid w:val="00736AFD"/>
    <w:rsid w:val="00736E8C"/>
    <w:rsid w:val="007373F4"/>
    <w:rsid w:val="0073762D"/>
    <w:rsid w:val="00740531"/>
    <w:rsid w:val="00740BC7"/>
    <w:rsid w:val="00741213"/>
    <w:rsid w:val="00741275"/>
    <w:rsid w:val="007418C5"/>
    <w:rsid w:val="00741DCA"/>
    <w:rsid w:val="007420FA"/>
    <w:rsid w:val="00742A11"/>
    <w:rsid w:val="00743851"/>
    <w:rsid w:val="007439B9"/>
    <w:rsid w:val="00743A89"/>
    <w:rsid w:val="00744EC6"/>
    <w:rsid w:val="00744F01"/>
    <w:rsid w:val="00745E96"/>
    <w:rsid w:val="007464AF"/>
    <w:rsid w:val="00746A86"/>
    <w:rsid w:val="00746D09"/>
    <w:rsid w:val="00746F5C"/>
    <w:rsid w:val="00747A75"/>
    <w:rsid w:val="00747E10"/>
    <w:rsid w:val="00750026"/>
    <w:rsid w:val="00750479"/>
    <w:rsid w:val="00750D52"/>
    <w:rsid w:val="007514E5"/>
    <w:rsid w:val="00752092"/>
    <w:rsid w:val="00752149"/>
    <w:rsid w:val="00752162"/>
    <w:rsid w:val="00752750"/>
    <w:rsid w:val="0075322C"/>
    <w:rsid w:val="0075367B"/>
    <w:rsid w:val="0075384D"/>
    <w:rsid w:val="0075508D"/>
    <w:rsid w:val="007554AB"/>
    <w:rsid w:val="00755E10"/>
    <w:rsid w:val="00755EB1"/>
    <w:rsid w:val="007562E3"/>
    <w:rsid w:val="00756611"/>
    <w:rsid w:val="007567BA"/>
    <w:rsid w:val="00757088"/>
    <w:rsid w:val="00757CD7"/>
    <w:rsid w:val="007602A7"/>
    <w:rsid w:val="00760550"/>
    <w:rsid w:val="00760A12"/>
    <w:rsid w:val="00760B06"/>
    <w:rsid w:val="00760F75"/>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D66"/>
    <w:rsid w:val="00767118"/>
    <w:rsid w:val="0076796E"/>
    <w:rsid w:val="00767A9C"/>
    <w:rsid w:val="00770559"/>
    <w:rsid w:val="007707E9"/>
    <w:rsid w:val="00770C33"/>
    <w:rsid w:val="007711B1"/>
    <w:rsid w:val="007714E9"/>
    <w:rsid w:val="00771745"/>
    <w:rsid w:val="0077288F"/>
    <w:rsid w:val="0077384D"/>
    <w:rsid w:val="00773A99"/>
    <w:rsid w:val="00773EF5"/>
    <w:rsid w:val="00773FD5"/>
    <w:rsid w:val="00774756"/>
    <w:rsid w:val="007754EE"/>
    <w:rsid w:val="00775966"/>
    <w:rsid w:val="00776087"/>
    <w:rsid w:val="00776394"/>
    <w:rsid w:val="0077657A"/>
    <w:rsid w:val="00776B1C"/>
    <w:rsid w:val="00777033"/>
    <w:rsid w:val="00777052"/>
    <w:rsid w:val="007772AE"/>
    <w:rsid w:val="00777530"/>
    <w:rsid w:val="00777AE4"/>
    <w:rsid w:val="00777CD5"/>
    <w:rsid w:val="00777D5C"/>
    <w:rsid w:val="00780070"/>
    <w:rsid w:val="0078015F"/>
    <w:rsid w:val="00780CA1"/>
    <w:rsid w:val="00780CE9"/>
    <w:rsid w:val="007812BF"/>
    <w:rsid w:val="007825CB"/>
    <w:rsid w:val="00782A32"/>
    <w:rsid w:val="00782AC7"/>
    <w:rsid w:val="007839DD"/>
    <w:rsid w:val="00783ACB"/>
    <w:rsid w:val="0078483B"/>
    <w:rsid w:val="0078539E"/>
    <w:rsid w:val="007856D1"/>
    <w:rsid w:val="007860C0"/>
    <w:rsid w:val="007863CF"/>
    <w:rsid w:val="00787804"/>
    <w:rsid w:val="00787B26"/>
    <w:rsid w:val="00787C9D"/>
    <w:rsid w:val="007901EB"/>
    <w:rsid w:val="00790544"/>
    <w:rsid w:val="0079069B"/>
    <w:rsid w:val="00790DB0"/>
    <w:rsid w:val="00791CE5"/>
    <w:rsid w:val="00791EC7"/>
    <w:rsid w:val="0079247C"/>
    <w:rsid w:val="0079257D"/>
    <w:rsid w:val="007925B0"/>
    <w:rsid w:val="00792650"/>
    <w:rsid w:val="00792A90"/>
    <w:rsid w:val="00793634"/>
    <w:rsid w:val="0079381D"/>
    <w:rsid w:val="007938DE"/>
    <w:rsid w:val="0079467B"/>
    <w:rsid w:val="007949FC"/>
    <w:rsid w:val="00794F58"/>
    <w:rsid w:val="00795048"/>
    <w:rsid w:val="00796115"/>
    <w:rsid w:val="0079648A"/>
    <w:rsid w:val="00796EE1"/>
    <w:rsid w:val="0079762E"/>
    <w:rsid w:val="007A0087"/>
    <w:rsid w:val="007A0103"/>
    <w:rsid w:val="007A0349"/>
    <w:rsid w:val="007A0C21"/>
    <w:rsid w:val="007A15AB"/>
    <w:rsid w:val="007A1829"/>
    <w:rsid w:val="007A18C2"/>
    <w:rsid w:val="007A1C41"/>
    <w:rsid w:val="007A2033"/>
    <w:rsid w:val="007A2465"/>
    <w:rsid w:val="007A2653"/>
    <w:rsid w:val="007A3278"/>
    <w:rsid w:val="007A328D"/>
    <w:rsid w:val="007A4097"/>
    <w:rsid w:val="007A464A"/>
    <w:rsid w:val="007A49B6"/>
    <w:rsid w:val="007A4D92"/>
    <w:rsid w:val="007A4E2A"/>
    <w:rsid w:val="007A5595"/>
    <w:rsid w:val="007A5643"/>
    <w:rsid w:val="007A56A0"/>
    <w:rsid w:val="007A7171"/>
    <w:rsid w:val="007A76A0"/>
    <w:rsid w:val="007A77AD"/>
    <w:rsid w:val="007A7A7F"/>
    <w:rsid w:val="007B00BA"/>
    <w:rsid w:val="007B07A1"/>
    <w:rsid w:val="007B08E1"/>
    <w:rsid w:val="007B0A4B"/>
    <w:rsid w:val="007B0B80"/>
    <w:rsid w:val="007B1318"/>
    <w:rsid w:val="007B2157"/>
    <w:rsid w:val="007B21A3"/>
    <w:rsid w:val="007B252E"/>
    <w:rsid w:val="007B260D"/>
    <w:rsid w:val="007B2C1A"/>
    <w:rsid w:val="007B2FC9"/>
    <w:rsid w:val="007B319E"/>
    <w:rsid w:val="007B3605"/>
    <w:rsid w:val="007B3C3D"/>
    <w:rsid w:val="007B3E9E"/>
    <w:rsid w:val="007B4804"/>
    <w:rsid w:val="007B49FC"/>
    <w:rsid w:val="007B5578"/>
    <w:rsid w:val="007B5D28"/>
    <w:rsid w:val="007B5F14"/>
    <w:rsid w:val="007B6999"/>
    <w:rsid w:val="007B6C07"/>
    <w:rsid w:val="007B6D55"/>
    <w:rsid w:val="007B6D9F"/>
    <w:rsid w:val="007B710C"/>
    <w:rsid w:val="007B7403"/>
    <w:rsid w:val="007B78DA"/>
    <w:rsid w:val="007B7D57"/>
    <w:rsid w:val="007B7E9E"/>
    <w:rsid w:val="007C036D"/>
    <w:rsid w:val="007C0986"/>
    <w:rsid w:val="007C09DE"/>
    <w:rsid w:val="007C14C1"/>
    <w:rsid w:val="007C1D29"/>
    <w:rsid w:val="007C1DE8"/>
    <w:rsid w:val="007C2697"/>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7B2"/>
    <w:rsid w:val="007C7B2C"/>
    <w:rsid w:val="007D07CB"/>
    <w:rsid w:val="007D0858"/>
    <w:rsid w:val="007D138B"/>
    <w:rsid w:val="007D1A11"/>
    <w:rsid w:val="007D1B89"/>
    <w:rsid w:val="007D360E"/>
    <w:rsid w:val="007D3618"/>
    <w:rsid w:val="007D361A"/>
    <w:rsid w:val="007D3FD1"/>
    <w:rsid w:val="007D4383"/>
    <w:rsid w:val="007D5B7E"/>
    <w:rsid w:val="007D6758"/>
    <w:rsid w:val="007D68EE"/>
    <w:rsid w:val="007D6973"/>
    <w:rsid w:val="007D7466"/>
    <w:rsid w:val="007E0075"/>
    <w:rsid w:val="007E144D"/>
    <w:rsid w:val="007E1AD4"/>
    <w:rsid w:val="007E1DEC"/>
    <w:rsid w:val="007E212E"/>
    <w:rsid w:val="007E2365"/>
    <w:rsid w:val="007E2927"/>
    <w:rsid w:val="007E2C22"/>
    <w:rsid w:val="007E37A8"/>
    <w:rsid w:val="007E3AB1"/>
    <w:rsid w:val="007E3EC9"/>
    <w:rsid w:val="007E3FCC"/>
    <w:rsid w:val="007E43CB"/>
    <w:rsid w:val="007E4B65"/>
    <w:rsid w:val="007E52BC"/>
    <w:rsid w:val="007E5474"/>
    <w:rsid w:val="007E59FD"/>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433"/>
    <w:rsid w:val="007F3496"/>
    <w:rsid w:val="007F36FD"/>
    <w:rsid w:val="007F3817"/>
    <w:rsid w:val="007F3A43"/>
    <w:rsid w:val="007F3D4B"/>
    <w:rsid w:val="007F4B2E"/>
    <w:rsid w:val="007F503C"/>
    <w:rsid w:val="007F560B"/>
    <w:rsid w:val="007F5787"/>
    <w:rsid w:val="007F5A63"/>
    <w:rsid w:val="007F60A4"/>
    <w:rsid w:val="007F6759"/>
    <w:rsid w:val="007F6A80"/>
    <w:rsid w:val="007F6C03"/>
    <w:rsid w:val="007F78F7"/>
    <w:rsid w:val="007F7B3B"/>
    <w:rsid w:val="00800110"/>
    <w:rsid w:val="008004F4"/>
    <w:rsid w:val="00800F05"/>
    <w:rsid w:val="00801806"/>
    <w:rsid w:val="00801E53"/>
    <w:rsid w:val="00801E86"/>
    <w:rsid w:val="00802185"/>
    <w:rsid w:val="0080244F"/>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103EA"/>
    <w:rsid w:val="008103ED"/>
    <w:rsid w:val="00810917"/>
    <w:rsid w:val="0081111A"/>
    <w:rsid w:val="00811141"/>
    <w:rsid w:val="00811E85"/>
    <w:rsid w:val="0081252E"/>
    <w:rsid w:val="00812BB1"/>
    <w:rsid w:val="0081444D"/>
    <w:rsid w:val="00814701"/>
    <w:rsid w:val="00815C3D"/>
    <w:rsid w:val="0081692A"/>
    <w:rsid w:val="00816E3A"/>
    <w:rsid w:val="00816F61"/>
    <w:rsid w:val="00817458"/>
    <w:rsid w:val="00817564"/>
    <w:rsid w:val="00820129"/>
    <w:rsid w:val="008209E1"/>
    <w:rsid w:val="008211D9"/>
    <w:rsid w:val="008223D7"/>
    <w:rsid w:val="008227E9"/>
    <w:rsid w:val="008232DE"/>
    <w:rsid w:val="0082364C"/>
    <w:rsid w:val="008241ED"/>
    <w:rsid w:val="008242A3"/>
    <w:rsid w:val="0082432B"/>
    <w:rsid w:val="00824979"/>
    <w:rsid w:val="00824B1E"/>
    <w:rsid w:val="0082515E"/>
    <w:rsid w:val="0082544C"/>
    <w:rsid w:val="00825D51"/>
    <w:rsid w:val="00825FC7"/>
    <w:rsid w:val="00826082"/>
    <w:rsid w:val="00830491"/>
    <w:rsid w:val="00830AE7"/>
    <w:rsid w:val="00830AEA"/>
    <w:rsid w:val="00830B89"/>
    <w:rsid w:val="008317D8"/>
    <w:rsid w:val="00832064"/>
    <w:rsid w:val="00832F07"/>
    <w:rsid w:val="0083349E"/>
    <w:rsid w:val="008345B0"/>
    <w:rsid w:val="00835A06"/>
    <w:rsid w:val="00835BA6"/>
    <w:rsid w:val="00835C03"/>
    <w:rsid w:val="00836064"/>
    <w:rsid w:val="008363FF"/>
    <w:rsid w:val="00836DDF"/>
    <w:rsid w:val="00837241"/>
    <w:rsid w:val="00837A10"/>
    <w:rsid w:val="00837A86"/>
    <w:rsid w:val="00837CE6"/>
    <w:rsid w:val="008401EA"/>
    <w:rsid w:val="00840225"/>
    <w:rsid w:val="0084070B"/>
    <w:rsid w:val="0084159D"/>
    <w:rsid w:val="00841F03"/>
    <w:rsid w:val="00842F59"/>
    <w:rsid w:val="0084406A"/>
    <w:rsid w:val="008454BC"/>
    <w:rsid w:val="00845BDA"/>
    <w:rsid w:val="0084605F"/>
    <w:rsid w:val="0084633B"/>
    <w:rsid w:val="008467CE"/>
    <w:rsid w:val="008475E0"/>
    <w:rsid w:val="008502BC"/>
    <w:rsid w:val="00850EA1"/>
    <w:rsid w:val="00852729"/>
    <w:rsid w:val="00852741"/>
    <w:rsid w:val="00852A42"/>
    <w:rsid w:val="00852D3E"/>
    <w:rsid w:val="00852EB5"/>
    <w:rsid w:val="0085356C"/>
    <w:rsid w:val="00853C84"/>
    <w:rsid w:val="00854694"/>
    <w:rsid w:val="00854D92"/>
    <w:rsid w:val="00854F37"/>
    <w:rsid w:val="00855143"/>
    <w:rsid w:val="008551D0"/>
    <w:rsid w:val="0085576E"/>
    <w:rsid w:val="00855CA5"/>
    <w:rsid w:val="00855EC2"/>
    <w:rsid w:val="00855EC8"/>
    <w:rsid w:val="00855F8A"/>
    <w:rsid w:val="0085649B"/>
    <w:rsid w:val="00856723"/>
    <w:rsid w:val="00856A1F"/>
    <w:rsid w:val="00860406"/>
    <w:rsid w:val="00860D7C"/>
    <w:rsid w:val="008615DA"/>
    <w:rsid w:val="00861FA5"/>
    <w:rsid w:val="00862083"/>
    <w:rsid w:val="00862BC8"/>
    <w:rsid w:val="00862E1D"/>
    <w:rsid w:val="0086310D"/>
    <w:rsid w:val="00863232"/>
    <w:rsid w:val="00863765"/>
    <w:rsid w:val="0086389C"/>
    <w:rsid w:val="00863D02"/>
    <w:rsid w:val="0086498F"/>
    <w:rsid w:val="00864CD9"/>
    <w:rsid w:val="00864CEE"/>
    <w:rsid w:val="00865A4B"/>
    <w:rsid w:val="0086625D"/>
    <w:rsid w:val="008667B5"/>
    <w:rsid w:val="00866DC5"/>
    <w:rsid w:val="008673E1"/>
    <w:rsid w:val="00870A1E"/>
    <w:rsid w:val="00870C92"/>
    <w:rsid w:val="00871D79"/>
    <w:rsid w:val="00871E57"/>
    <w:rsid w:val="00873765"/>
    <w:rsid w:val="00874066"/>
    <w:rsid w:val="008749B4"/>
    <w:rsid w:val="00875647"/>
    <w:rsid w:val="008759B4"/>
    <w:rsid w:val="00875A01"/>
    <w:rsid w:val="00875B6A"/>
    <w:rsid w:val="00875FAA"/>
    <w:rsid w:val="008762D4"/>
    <w:rsid w:val="008769ED"/>
    <w:rsid w:val="00876B34"/>
    <w:rsid w:val="008774DF"/>
    <w:rsid w:val="0087768B"/>
    <w:rsid w:val="00877977"/>
    <w:rsid w:val="00880023"/>
    <w:rsid w:val="0088003B"/>
    <w:rsid w:val="008800CF"/>
    <w:rsid w:val="0088153B"/>
    <w:rsid w:val="0088170A"/>
    <w:rsid w:val="008817F7"/>
    <w:rsid w:val="00881D5B"/>
    <w:rsid w:val="00881DC0"/>
    <w:rsid w:val="00882719"/>
    <w:rsid w:val="008831A5"/>
    <w:rsid w:val="008835D1"/>
    <w:rsid w:val="00883A2E"/>
    <w:rsid w:val="00883FFE"/>
    <w:rsid w:val="00884155"/>
    <w:rsid w:val="00884FC8"/>
    <w:rsid w:val="00885BF5"/>
    <w:rsid w:val="00885FC0"/>
    <w:rsid w:val="008866F0"/>
    <w:rsid w:val="00886D3A"/>
    <w:rsid w:val="0089052B"/>
    <w:rsid w:val="00890FD9"/>
    <w:rsid w:val="008910B8"/>
    <w:rsid w:val="0089123E"/>
    <w:rsid w:val="008915C8"/>
    <w:rsid w:val="00891818"/>
    <w:rsid w:val="00892822"/>
    <w:rsid w:val="00893A3D"/>
    <w:rsid w:val="00893AF3"/>
    <w:rsid w:val="00895507"/>
    <w:rsid w:val="00895C15"/>
    <w:rsid w:val="00895F7E"/>
    <w:rsid w:val="0089629D"/>
    <w:rsid w:val="008973FD"/>
    <w:rsid w:val="00897889"/>
    <w:rsid w:val="008979B3"/>
    <w:rsid w:val="008979B4"/>
    <w:rsid w:val="008A0A66"/>
    <w:rsid w:val="008A101B"/>
    <w:rsid w:val="008A1529"/>
    <w:rsid w:val="008A17A5"/>
    <w:rsid w:val="008A189D"/>
    <w:rsid w:val="008A18EE"/>
    <w:rsid w:val="008A2059"/>
    <w:rsid w:val="008A20B1"/>
    <w:rsid w:val="008A219F"/>
    <w:rsid w:val="008A2352"/>
    <w:rsid w:val="008A36DA"/>
    <w:rsid w:val="008A426B"/>
    <w:rsid w:val="008A45B3"/>
    <w:rsid w:val="008A499D"/>
    <w:rsid w:val="008A4B29"/>
    <w:rsid w:val="008A52EC"/>
    <w:rsid w:val="008A5371"/>
    <w:rsid w:val="008A583D"/>
    <w:rsid w:val="008A5C27"/>
    <w:rsid w:val="008A5D52"/>
    <w:rsid w:val="008A5ED4"/>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6270"/>
    <w:rsid w:val="008B6A8B"/>
    <w:rsid w:val="008B7054"/>
    <w:rsid w:val="008B762C"/>
    <w:rsid w:val="008B7E40"/>
    <w:rsid w:val="008C012D"/>
    <w:rsid w:val="008C0161"/>
    <w:rsid w:val="008C02F4"/>
    <w:rsid w:val="008C038E"/>
    <w:rsid w:val="008C084D"/>
    <w:rsid w:val="008C0A29"/>
    <w:rsid w:val="008C17D5"/>
    <w:rsid w:val="008C1AAB"/>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F0E"/>
    <w:rsid w:val="008D293A"/>
    <w:rsid w:val="008D2B6E"/>
    <w:rsid w:val="008D2BEE"/>
    <w:rsid w:val="008D33E7"/>
    <w:rsid w:val="008D3BBB"/>
    <w:rsid w:val="008D418F"/>
    <w:rsid w:val="008D4705"/>
    <w:rsid w:val="008D4E2A"/>
    <w:rsid w:val="008D4F53"/>
    <w:rsid w:val="008D57CC"/>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E5D"/>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AEF"/>
    <w:rsid w:val="008F0412"/>
    <w:rsid w:val="008F0D03"/>
    <w:rsid w:val="008F0EBC"/>
    <w:rsid w:val="008F14F6"/>
    <w:rsid w:val="008F175D"/>
    <w:rsid w:val="008F17BD"/>
    <w:rsid w:val="008F1DCE"/>
    <w:rsid w:val="008F1ECF"/>
    <w:rsid w:val="008F2550"/>
    <w:rsid w:val="008F3021"/>
    <w:rsid w:val="008F3DBC"/>
    <w:rsid w:val="008F443C"/>
    <w:rsid w:val="008F4AC2"/>
    <w:rsid w:val="008F4C37"/>
    <w:rsid w:val="008F5311"/>
    <w:rsid w:val="008F5313"/>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54D"/>
    <w:rsid w:val="0090158A"/>
    <w:rsid w:val="00901B91"/>
    <w:rsid w:val="00901C68"/>
    <w:rsid w:val="00902AE7"/>
    <w:rsid w:val="00903538"/>
    <w:rsid w:val="009036C0"/>
    <w:rsid w:val="00903C9B"/>
    <w:rsid w:val="009047B2"/>
    <w:rsid w:val="009066E9"/>
    <w:rsid w:val="0090750E"/>
    <w:rsid w:val="00907568"/>
    <w:rsid w:val="009103CF"/>
    <w:rsid w:val="00910C01"/>
    <w:rsid w:val="00911144"/>
    <w:rsid w:val="009115D4"/>
    <w:rsid w:val="009115DC"/>
    <w:rsid w:val="00911CCE"/>
    <w:rsid w:val="00911D57"/>
    <w:rsid w:val="0091234B"/>
    <w:rsid w:val="00913718"/>
    <w:rsid w:val="0091379E"/>
    <w:rsid w:val="009141FC"/>
    <w:rsid w:val="00914794"/>
    <w:rsid w:val="009147F1"/>
    <w:rsid w:val="009148E3"/>
    <w:rsid w:val="00914BB1"/>
    <w:rsid w:val="00914EEF"/>
    <w:rsid w:val="0091513E"/>
    <w:rsid w:val="0091549E"/>
    <w:rsid w:val="0091560E"/>
    <w:rsid w:val="009159A9"/>
    <w:rsid w:val="0091643D"/>
    <w:rsid w:val="00916E39"/>
    <w:rsid w:val="00917349"/>
    <w:rsid w:val="0091760B"/>
    <w:rsid w:val="009176FE"/>
    <w:rsid w:val="00920090"/>
    <w:rsid w:val="009200A7"/>
    <w:rsid w:val="00920F9D"/>
    <w:rsid w:val="00920FBC"/>
    <w:rsid w:val="00921C99"/>
    <w:rsid w:val="009225C1"/>
    <w:rsid w:val="0092309F"/>
    <w:rsid w:val="009234E0"/>
    <w:rsid w:val="009236B7"/>
    <w:rsid w:val="0092380E"/>
    <w:rsid w:val="00923A1E"/>
    <w:rsid w:val="009240DD"/>
    <w:rsid w:val="0092426D"/>
    <w:rsid w:val="00924639"/>
    <w:rsid w:val="00924AF2"/>
    <w:rsid w:val="00924CC7"/>
    <w:rsid w:val="00924E52"/>
    <w:rsid w:val="0092502E"/>
    <w:rsid w:val="00926867"/>
    <w:rsid w:val="00926AE3"/>
    <w:rsid w:val="009277A2"/>
    <w:rsid w:val="00927B19"/>
    <w:rsid w:val="00927FB3"/>
    <w:rsid w:val="0093078D"/>
    <w:rsid w:val="009307E4"/>
    <w:rsid w:val="00930F1D"/>
    <w:rsid w:val="00931230"/>
    <w:rsid w:val="0093143E"/>
    <w:rsid w:val="009319E9"/>
    <w:rsid w:val="00931C4D"/>
    <w:rsid w:val="0093252D"/>
    <w:rsid w:val="009330BB"/>
    <w:rsid w:val="00933416"/>
    <w:rsid w:val="00933C5C"/>
    <w:rsid w:val="00933EF0"/>
    <w:rsid w:val="00933F10"/>
    <w:rsid w:val="00934242"/>
    <w:rsid w:val="0093448C"/>
    <w:rsid w:val="009349C7"/>
    <w:rsid w:val="00934D32"/>
    <w:rsid w:val="00934FDB"/>
    <w:rsid w:val="009350A0"/>
    <w:rsid w:val="00936751"/>
    <w:rsid w:val="00936D45"/>
    <w:rsid w:val="00937130"/>
    <w:rsid w:val="0093750F"/>
    <w:rsid w:val="00937B96"/>
    <w:rsid w:val="0094004B"/>
    <w:rsid w:val="009401F2"/>
    <w:rsid w:val="009407A1"/>
    <w:rsid w:val="009409E2"/>
    <w:rsid w:val="009414C1"/>
    <w:rsid w:val="009417A1"/>
    <w:rsid w:val="00941817"/>
    <w:rsid w:val="00941EDF"/>
    <w:rsid w:val="0094326F"/>
    <w:rsid w:val="0094376D"/>
    <w:rsid w:val="00943E3A"/>
    <w:rsid w:val="00944669"/>
    <w:rsid w:val="00944825"/>
    <w:rsid w:val="00944AF5"/>
    <w:rsid w:val="009452AE"/>
    <w:rsid w:val="009455DE"/>
    <w:rsid w:val="0094592A"/>
    <w:rsid w:val="00945B52"/>
    <w:rsid w:val="00945B7F"/>
    <w:rsid w:val="00945F64"/>
    <w:rsid w:val="00946025"/>
    <w:rsid w:val="009464C9"/>
    <w:rsid w:val="00946DBB"/>
    <w:rsid w:val="00947B1B"/>
    <w:rsid w:val="00950544"/>
    <w:rsid w:val="009507AA"/>
    <w:rsid w:val="00950AA2"/>
    <w:rsid w:val="00950C88"/>
    <w:rsid w:val="00950D29"/>
    <w:rsid w:val="00950F7F"/>
    <w:rsid w:val="0095114D"/>
    <w:rsid w:val="00951583"/>
    <w:rsid w:val="00951922"/>
    <w:rsid w:val="00951D12"/>
    <w:rsid w:val="00951EC5"/>
    <w:rsid w:val="00953371"/>
    <w:rsid w:val="00953B9D"/>
    <w:rsid w:val="00954692"/>
    <w:rsid w:val="00954BA1"/>
    <w:rsid w:val="00955370"/>
    <w:rsid w:val="00955434"/>
    <w:rsid w:val="00955B4A"/>
    <w:rsid w:val="00955C3F"/>
    <w:rsid w:val="0095612E"/>
    <w:rsid w:val="00956ECF"/>
    <w:rsid w:val="0095708E"/>
    <w:rsid w:val="009575F8"/>
    <w:rsid w:val="009577AA"/>
    <w:rsid w:val="00957A73"/>
    <w:rsid w:val="00960909"/>
    <w:rsid w:val="00961547"/>
    <w:rsid w:val="0096179D"/>
    <w:rsid w:val="00961B89"/>
    <w:rsid w:val="009620D9"/>
    <w:rsid w:val="00962504"/>
    <w:rsid w:val="00962B9E"/>
    <w:rsid w:val="00962D84"/>
    <w:rsid w:val="0096342D"/>
    <w:rsid w:val="009638EC"/>
    <w:rsid w:val="00963B33"/>
    <w:rsid w:val="00964FE4"/>
    <w:rsid w:val="00965AFA"/>
    <w:rsid w:val="00966629"/>
    <w:rsid w:val="009669F7"/>
    <w:rsid w:val="00966E34"/>
    <w:rsid w:val="00966FFF"/>
    <w:rsid w:val="009670BB"/>
    <w:rsid w:val="0096751C"/>
    <w:rsid w:val="009679B6"/>
    <w:rsid w:val="00970024"/>
    <w:rsid w:val="00970A5B"/>
    <w:rsid w:val="00971550"/>
    <w:rsid w:val="00971967"/>
    <w:rsid w:val="00971B8A"/>
    <w:rsid w:val="0097248F"/>
    <w:rsid w:val="009728FD"/>
    <w:rsid w:val="00973159"/>
    <w:rsid w:val="00973196"/>
    <w:rsid w:val="00974B1E"/>
    <w:rsid w:val="00974C7C"/>
    <w:rsid w:val="009751B8"/>
    <w:rsid w:val="00975CD4"/>
    <w:rsid w:val="00975E12"/>
    <w:rsid w:val="00976C0D"/>
    <w:rsid w:val="00977194"/>
    <w:rsid w:val="009801FB"/>
    <w:rsid w:val="00980CC3"/>
    <w:rsid w:val="00981462"/>
    <w:rsid w:val="00981B65"/>
    <w:rsid w:val="00981BD9"/>
    <w:rsid w:val="00981DC5"/>
    <w:rsid w:val="00981E40"/>
    <w:rsid w:val="0098227F"/>
    <w:rsid w:val="00982629"/>
    <w:rsid w:val="00982C3F"/>
    <w:rsid w:val="009831D5"/>
    <w:rsid w:val="00983272"/>
    <w:rsid w:val="0098334E"/>
    <w:rsid w:val="00983D90"/>
    <w:rsid w:val="00983E6B"/>
    <w:rsid w:val="00984092"/>
    <w:rsid w:val="0098412D"/>
    <w:rsid w:val="009845A6"/>
    <w:rsid w:val="00984CE7"/>
    <w:rsid w:val="00985311"/>
    <w:rsid w:val="009855A0"/>
    <w:rsid w:val="00985A2F"/>
    <w:rsid w:val="009860C9"/>
    <w:rsid w:val="009863C8"/>
    <w:rsid w:val="009876AB"/>
    <w:rsid w:val="009877E4"/>
    <w:rsid w:val="00987820"/>
    <w:rsid w:val="009879DF"/>
    <w:rsid w:val="00987A6B"/>
    <w:rsid w:val="00987D8A"/>
    <w:rsid w:val="0099017D"/>
    <w:rsid w:val="00990437"/>
    <w:rsid w:val="0099050C"/>
    <w:rsid w:val="00990FB4"/>
    <w:rsid w:val="0099195C"/>
    <w:rsid w:val="00991EC9"/>
    <w:rsid w:val="00992716"/>
    <w:rsid w:val="00993294"/>
    <w:rsid w:val="009935B5"/>
    <w:rsid w:val="009936EA"/>
    <w:rsid w:val="00993FCC"/>
    <w:rsid w:val="0099413A"/>
    <w:rsid w:val="00994621"/>
    <w:rsid w:val="00994875"/>
    <w:rsid w:val="00994D67"/>
    <w:rsid w:val="00994D98"/>
    <w:rsid w:val="00995894"/>
    <w:rsid w:val="00996365"/>
    <w:rsid w:val="00996E4B"/>
    <w:rsid w:val="00996ED3"/>
    <w:rsid w:val="00996F46"/>
    <w:rsid w:val="00997935"/>
    <w:rsid w:val="00997CA5"/>
    <w:rsid w:val="00997FB8"/>
    <w:rsid w:val="009A0568"/>
    <w:rsid w:val="009A16D0"/>
    <w:rsid w:val="009A3568"/>
    <w:rsid w:val="009A39D7"/>
    <w:rsid w:val="009A4898"/>
    <w:rsid w:val="009A4AF5"/>
    <w:rsid w:val="009A4C30"/>
    <w:rsid w:val="009A580A"/>
    <w:rsid w:val="009A6130"/>
    <w:rsid w:val="009A645B"/>
    <w:rsid w:val="009A65C6"/>
    <w:rsid w:val="009A6A06"/>
    <w:rsid w:val="009A713F"/>
    <w:rsid w:val="009A71B1"/>
    <w:rsid w:val="009A77A5"/>
    <w:rsid w:val="009A78D1"/>
    <w:rsid w:val="009B005E"/>
    <w:rsid w:val="009B0199"/>
    <w:rsid w:val="009B0347"/>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185"/>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8F6"/>
    <w:rsid w:val="009C3DD3"/>
    <w:rsid w:val="009C4282"/>
    <w:rsid w:val="009C5290"/>
    <w:rsid w:val="009C56B6"/>
    <w:rsid w:val="009C60ED"/>
    <w:rsid w:val="009C6ADE"/>
    <w:rsid w:val="009C6C9D"/>
    <w:rsid w:val="009C6E4E"/>
    <w:rsid w:val="009C74B1"/>
    <w:rsid w:val="009C77CF"/>
    <w:rsid w:val="009C7C25"/>
    <w:rsid w:val="009D00B6"/>
    <w:rsid w:val="009D01C3"/>
    <w:rsid w:val="009D1535"/>
    <w:rsid w:val="009D1826"/>
    <w:rsid w:val="009D1B2E"/>
    <w:rsid w:val="009D1C2E"/>
    <w:rsid w:val="009D1ED7"/>
    <w:rsid w:val="009D21EA"/>
    <w:rsid w:val="009D2368"/>
    <w:rsid w:val="009D23D4"/>
    <w:rsid w:val="009D2454"/>
    <w:rsid w:val="009D29BB"/>
    <w:rsid w:val="009D2DD6"/>
    <w:rsid w:val="009D455B"/>
    <w:rsid w:val="009D468A"/>
    <w:rsid w:val="009D4910"/>
    <w:rsid w:val="009D4AE3"/>
    <w:rsid w:val="009D4BD8"/>
    <w:rsid w:val="009D5084"/>
    <w:rsid w:val="009D50B9"/>
    <w:rsid w:val="009D5807"/>
    <w:rsid w:val="009D5A7A"/>
    <w:rsid w:val="009D5A99"/>
    <w:rsid w:val="009D6A74"/>
    <w:rsid w:val="009D74BA"/>
    <w:rsid w:val="009D75CE"/>
    <w:rsid w:val="009D7617"/>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E51"/>
    <w:rsid w:val="009E5A07"/>
    <w:rsid w:val="009E6AB4"/>
    <w:rsid w:val="009E6DBA"/>
    <w:rsid w:val="009E6EEC"/>
    <w:rsid w:val="009E72F5"/>
    <w:rsid w:val="009E7350"/>
    <w:rsid w:val="009F005D"/>
    <w:rsid w:val="009F0C6B"/>
    <w:rsid w:val="009F0F02"/>
    <w:rsid w:val="009F11F4"/>
    <w:rsid w:val="009F1245"/>
    <w:rsid w:val="009F1533"/>
    <w:rsid w:val="009F15AF"/>
    <w:rsid w:val="009F1FA6"/>
    <w:rsid w:val="009F1FE1"/>
    <w:rsid w:val="009F20F2"/>
    <w:rsid w:val="009F2353"/>
    <w:rsid w:val="009F250A"/>
    <w:rsid w:val="009F2637"/>
    <w:rsid w:val="009F2904"/>
    <w:rsid w:val="009F2CE5"/>
    <w:rsid w:val="009F2FBB"/>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4352"/>
    <w:rsid w:val="00A04F40"/>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F43"/>
    <w:rsid w:val="00A11AC1"/>
    <w:rsid w:val="00A11EBC"/>
    <w:rsid w:val="00A11F47"/>
    <w:rsid w:val="00A12BE8"/>
    <w:rsid w:val="00A1371E"/>
    <w:rsid w:val="00A13C71"/>
    <w:rsid w:val="00A13EB3"/>
    <w:rsid w:val="00A13EC0"/>
    <w:rsid w:val="00A142FF"/>
    <w:rsid w:val="00A143EB"/>
    <w:rsid w:val="00A146FD"/>
    <w:rsid w:val="00A14866"/>
    <w:rsid w:val="00A149BD"/>
    <w:rsid w:val="00A15537"/>
    <w:rsid w:val="00A15690"/>
    <w:rsid w:val="00A17C09"/>
    <w:rsid w:val="00A17E48"/>
    <w:rsid w:val="00A2023F"/>
    <w:rsid w:val="00A20562"/>
    <w:rsid w:val="00A20928"/>
    <w:rsid w:val="00A20E73"/>
    <w:rsid w:val="00A21129"/>
    <w:rsid w:val="00A219AF"/>
    <w:rsid w:val="00A21BF3"/>
    <w:rsid w:val="00A21CD9"/>
    <w:rsid w:val="00A23AE2"/>
    <w:rsid w:val="00A23E41"/>
    <w:rsid w:val="00A24B97"/>
    <w:rsid w:val="00A24C61"/>
    <w:rsid w:val="00A25CFE"/>
    <w:rsid w:val="00A2618A"/>
    <w:rsid w:val="00A263AA"/>
    <w:rsid w:val="00A26539"/>
    <w:rsid w:val="00A26850"/>
    <w:rsid w:val="00A2690B"/>
    <w:rsid w:val="00A26B8A"/>
    <w:rsid w:val="00A26F78"/>
    <w:rsid w:val="00A27013"/>
    <w:rsid w:val="00A27A7C"/>
    <w:rsid w:val="00A27B14"/>
    <w:rsid w:val="00A304BE"/>
    <w:rsid w:val="00A30B87"/>
    <w:rsid w:val="00A30DDF"/>
    <w:rsid w:val="00A312B8"/>
    <w:rsid w:val="00A3187D"/>
    <w:rsid w:val="00A3356A"/>
    <w:rsid w:val="00A335FE"/>
    <w:rsid w:val="00A33759"/>
    <w:rsid w:val="00A339EA"/>
    <w:rsid w:val="00A33B0C"/>
    <w:rsid w:val="00A33D37"/>
    <w:rsid w:val="00A33DC6"/>
    <w:rsid w:val="00A3404B"/>
    <w:rsid w:val="00A3558A"/>
    <w:rsid w:val="00A35F46"/>
    <w:rsid w:val="00A3620C"/>
    <w:rsid w:val="00A36549"/>
    <w:rsid w:val="00A40413"/>
    <w:rsid w:val="00A40AA4"/>
    <w:rsid w:val="00A41130"/>
    <w:rsid w:val="00A414BE"/>
    <w:rsid w:val="00A41BE6"/>
    <w:rsid w:val="00A42181"/>
    <w:rsid w:val="00A427D2"/>
    <w:rsid w:val="00A43553"/>
    <w:rsid w:val="00A43954"/>
    <w:rsid w:val="00A43A70"/>
    <w:rsid w:val="00A43C14"/>
    <w:rsid w:val="00A444ED"/>
    <w:rsid w:val="00A4574E"/>
    <w:rsid w:val="00A45B52"/>
    <w:rsid w:val="00A4662A"/>
    <w:rsid w:val="00A4719E"/>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60511"/>
    <w:rsid w:val="00A60874"/>
    <w:rsid w:val="00A608D3"/>
    <w:rsid w:val="00A60958"/>
    <w:rsid w:val="00A60DF2"/>
    <w:rsid w:val="00A610B6"/>
    <w:rsid w:val="00A6218D"/>
    <w:rsid w:val="00A62706"/>
    <w:rsid w:val="00A636A8"/>
    <w:rsid w:val="00A63862"/>
    <w:rsid w:val="00A63CED"/>
    <w:rsid w:val="00A63FB8"/>
    <w:rsid w:val="00A64775"/>
    <w:rsid w:val="00A6542E"/>
    <w:rsid w:val="00A65C89"/>
    <w:rsid w:val="00A66170"/>
    <w:rsid w:val="00A666CD"/>
    <w:rsid w:val="00A66D0D"/>
    <w:rsid w:val="00A67113"/>
    <w:rsid w:val="00A67432"/>
    <w:rsid w:val="00A67C9B"/>
    <w:rsid w:val="00A67EF4"/>
    <w:rsid w:val="00A70132"/>
    <w:rsid w:val="00A7015C"/>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710"/>
    <w:rsid w:val="00A74A5E"/>
    <w:rsid w:val="00A750AD"/>
    <w:rsid w:val="00A7524B"/>
    <w:rsid w:val="00A756A0"/>
    <w:rsid w:val="00A75FA8"/>
    <w:rsid w:val="00A76071"/>
    <w:rsid w:val="00A760BC"/>
    <w:rsid w:val="00A7673F"/>
    <w:rsid w:val="00A801B3"/>
    <w:rsid w:val="00A80771"/>
    <w:rsid w:val="00A81AA2"/>
    <w:rsid w:val="00A81BEC"/>
    <w:rsid w:val="00A81DD2"/>
    <w:rsid w:val="00A81FEC"/>
    <w:rsid w:val="00A8233E"/>
    <w:rsid w:val="00A823BD"/>
    <w:rsid w:val="00A82874"/>
    <w:rsid w:val="00A836ED"/>
    <w:rsid w:val="00A83A22"/>
    <w:rsid w:val="00A83CD2"/>
    <w:rsid w:val="00A843F2"/>
    <w:rsid w:val="00A84737"/>
    <w:rsid w:val="00A848BC"/>
    <w:rsid w:val="00A84D38"/>
    <w:rsid w:val="00A84DE7"/>
    <w:rsid w:val="00A8525E"/>
    <w:rsid w:val="00A85885"/>
    <w:rsid w:val="00A85B20"/>
    <w:rsid w:val="00A85C86"/>
    <w:rsid w:val="00A86665"/>
    <w:rsid w:val="00A868F4"/>
    <w:rsid w:val="00A86C81"/>
    <w:rsid w:val="00A86E1E"/>
    <w:rsid w:val="00A87365"/>
    <w:rsid w:val="00A9020C"/>
    <w:rsid w:val="00A90AEF"/>
    <w:rsid w:val="00A90B1D"/>
    <w:rsid w:val="00A90C5C"/>
    <w:rsid w:val="00A9128A"/>
    <w:rsid w:val="00A91409"/>
    <w:rsid w:val="00A9150E"/>
    <w:rsid w:val="00A918F2"/>
    <w:rsid w:val="00A922F3"/>
    <w:rsid w:val="00A92F05"/>
    <w:rsid w:val="00A9323A"/>
    <w:rsid w:val="00A93533"/>
    <w:rsid w:val="00A935D6"/>
    <w:rsid w:val="00A93C85"/>
    <w:rsid w:val="00A95D66"/>
    <w:rsid w:val="00A969A5"/>
    <w:rsid w:val="00A9708B"/>
    <w:rsid w:val="00A97113"/>
    <w:rsid w:val="00A971A9"/>
    <w:rsid w:val="00A9725B"/>
    <w:rsid w:val="00A975B9"/>
    <w:rsid w:val="00A97D2F"/>
    <w:rsid w:val="00A97F1B"/>
    <w:rsid w:val="00AA04CF"/>
    <w:rsid w:val="00AA10B0"/>
    <w:rsid w:val="00AA14C0"/>
    <w:rsid w:val="00AA19A6"/>
    <w:rsid w:val="00AA1D90"/>
    <w:rsid w:val="00AA1F09"/>
    <w:rsid w:val="00AA237E"/>
    <w:rsid w:val="00AA251D"/>
    <w:rsid w:val="00AA2637"/>
    <w:rsid w:val="00AA3358"/>
    <w:rsid w:val="00AA362D"/>
    <w:rsid w:val="00AA38A6"/>
    <w:rsid w:val="00AA4313"/>
    <w:rsid w:val="00AA4636"/>
    <w:rsid w:val="00AA46AA"/>
    <w:rsid w:val="00AA48DF"/>
    <w:rsid w:val="00AA4924"/>
    <w:rsid w:val="00AA5524"/>
    <w:rsid w:val="00AA692C"/>
    <w:rsid w:val="00AA6D67"/>
    <w:rsid w:val="00AA6E8D"/>
    <w:rsid w:val="00AA722A"/>
    <w:rsid w:val="00AA7301"/>
    <w:rsid w:val="00AA7CEE"/>
    <w:rsid w:val="00AA7F20"/>
    <w:rsid w:val="00AB0678"/>
    <w:rsid w:val="00AB08EB"/>
    <w:rsid w:val="00AB0969"/>
    <w:rsid w:val="00AB0AF2"/>
    <w:rsid w:val="00AB0E48"/>
    <w:rsid w:val="00AB0FDD"/>
    <w:rsid w:val="00AB1285"/>
    <w:rsid w:val="00AB1500"/>
    <w:rsid w:val="00AB15D5"/>
    <w:rsid w:val="00AB1B31"/>
    <w:rsid w:val="00AB1DFE"/>
    <w:rsid w:val="00AB2374"/>
    <w:rsid w:val="00AB2C14"/>
    <w:rsid w:val="00AB3093"/>
    <w:rsid w:val="00AB35EF"/>
    <w:rsid w:val="00AB39F0"/>
    <w:rsid w:val="00AB3A9D"/>
    <w:rsid w:val="00AB4362"/>
    <w:rsid w:val="00AB43C8"/>
    <w:rsid w:val="00AB4920"/>
    <w:rsid w:val="00AB49CD"/>
    <w:rsid w:val="00AB554F"/>
    <w:rsid w:val="00AB5B39"/>
    <w:rsid w:val="00AB60A4"/>
    <w:rsid w:val="00AB641F"/>
    <w:rsid w:val="00AB704F"/>
    <w:rsid w:val="00AB7506"/>
    <w:rsid w:val="00AC0BAA"/>
    <w:rsid w:val="00AC154C"/>
    <w:rsid w:val="00AC19C7"/>
    <w:rsid w:val="00AC1CD2"/>
    <w:rsid w:val="00AC1EC7"/>
    <w:rsid w:val="00AC1F0F"/>
    <w:rsid w:val="00AC251F"/>
    <w:rsid w:val="00AC2592"/>
    <w:rsid w:val="00AC2A1E"/>
    <w:rsid w:val="00AC3689"/>
    <w:rsid w:val="00AC3791"/>
    <w:rsid w:val="00AC3864"/>
    <w:rsid w:val="00AC3EAE"/>
    <w:rsid w:val="00AC44D4"/>
    <w:rsid w:val="00AC4A92"/>
    <w:rsid w:val="00AC4CC6"/>
    <w:rsid w:val="00AC56A0"/>
    <w:rsid w:val="00AC5E45"/>
    <w:rsid w:val="00AC5E5A"/>
    <w:rsid w:val="00AC64E1"/>
    <w:rsid w:val="00AC6788"/>
    <w:rsid w:val="00AC7916"/>
    <w:rsid w:val="00AC7DBB"/>
    <w:rsid w:val="00AD023D"/>
    <w:rsid w:val="00AD02C2"/>
    <w:rsid w:val="00AD0DA4"/>
    <w:rsid w:val="00AD2522"/>
    <w:rsid w:val="00AD290B"/>
    <w:rsid w:val="00AD2F79"/>
    <w:rsid w:val="00AD2FBD"/>
    <w:rsid w:val="00AD40AC"/>
    <w:rsid w:val="00AD512A"/>
    <w:rsid w:val="00AD5638"/>
    <w:rsid w:val="00AD5917"/>
    <w:rsid w:val="00AD5A5E"/>
    <w:rsid w:val="00AD640B"/>
    <w:rsid w:val="00AD64B8"/>
    <w:rsid w:val="00AD6825"/>
    <w:rsid w:val="00AD6EBF"/>
    <w:rsid w:val="00AD787F"/>
    <w:rsid w:val="00AD798A"/>
    <w:rsid w:val="00AE0284"/>
    <w:rsid w:val="00AE0653"/>
    <w:rsid w:val="00AE0845"/>
    <w:rsid w:val="00AE1226"/>
    <w:rsid w:val="00AE1831"/>
    <w:rsid w:val="00AE1A41"/>
    <w:rsid w:val="00AE27E5"/>
    <w:rsid w:val="00AE2856"/>
    <w:rsid w:val="00AE31AE"/>
    <w:rsid w:val="00AE32B5"/>
    <w:rsid w:val="00AE3FF1"/>
    <w:rsid w:val="00AE4070"/>
    <w:rsid w:val="00AE41D3"/>
    <w:rsid w:val="00AE4370"/>
    <w:rsid w:val="00AE4790"/>
    <w:rsid w:val="00AE53DA"/>
    <w:rsid w:val="00AE58FE"/>
    <w:rsid w:val="00AE6179"/>
    <w:rsid w:val="00AE61E1"/>
    <w:rsid w:val="00AE6849"/>
    <w:rsid w:val="00AE7345"/>
    <w:rsid w:val="00AE7613"/>
    <w:rsid w:val="00AE76F9"/>
    <w:rsid w:val="00AE7E73"/>
    <w:rsid w:val="00AE7EDC"/>
    <w:rsid w:val="00AE7FC5"/>
    <w:rsid w:val="00AF00CE"/>
    <w:rsid w:val="00AF05CF"/>
    <w:rsid w:val="00AF0985"/>
    <w:rsid w:val="00AF0CD9"/>
    <w:rsid w:val="00AF0DDE"/>
    <w:rsid w:val="00AF0E74"/>
    <w:rsid w:val="00AF1483"/>
    <w:rsid w:val="00AF1B78"/>
    <w:rsid w:val="00AF2480"/>
    <w:rsid w:val="00AF24A0"/>
    <w:rsid w:val="00AF2534"/>
    <w:rsid w:val="00AF295D"/>
    <w:rsid w:val="00AF3423"/>
    <w:rsid w:val="00AF4734"/>
    <w:rsid w:val="00AF4DB6"/>
    <w:rsid w:val="00AF52A5"/>
    <w:rsid w:val="00AF590E"/>
    <w:rsid w:val="00AF5AB7"/>
    <w:rsid w:val="00AF63CA"/>
    <w:rsid w:val="00AF64C3"/>
    <w:rsid w:val="00AF6505"/>
    <w:rsid w:val="00AF7CCC"/>
    <w:rsid w:val="00B00065"/>
    <w:rsid w:val="00B00093"/>
    <w:rsid w:val="00B00EF7"/>
    <w:rsid w:val="00B01411"/>
    <w:rsid w:val="00B0177B"/>
    <w:rsid w:val="00B02128"/>
    <w:rsid w:val="00B03576"/>
    <w:rsid w:val="00B03610"/>
    <w:rsid w:val="00B0399C"/>
    <w:rsid w:val="00B03BFE"/>
    <w:rsid w:val="00B04C52"/>
    <w:rsid w:val="00B04D76"/>
    <w:rsid w:val="00B05E0E"/>
    <w:rsid w:val="00B061B6"/>
    <w:rsid w:val="00B06273"/>
    <w:rsid w:val="00B063A5"/>
    <w:rsid w:val="00B06B88"/>
    <w:rsid w:val="00B07D84"/>
    <w:rsid w:val="00B101CF"/>
    <w:rsid w:val="00B108DA"/>
    <w:rsid w:val="00B109AC"/>
    <w:rsid w:val="00B10B95"/>
    <w:rsid w:val="00B113E9"/>
    <w:rsid w:val="00B120EA"/>
    <w:rsid w:val="00B12100"/>
    <w:rsid w:val="00B12C22"/>
    <w:rsid w:val="00B12C41"/>
    <w:rsid w:val="00B1356C"/>
    <w:rsid w:val="00B1384E"/>
    <w:rsid w:val="00B13B4E"/>
    <w:rsid w:val="00B13D7E"/>
    <w:rsid w:val="00B14727"/>
    <w:rsid w:val="00B14DE9"/>
    <w:rsid w:val="00B152BB"/>
    <w:rsid w:val="00B1542D"/>
    <w:rsid w:val="00B1583C"/>
    <w:rsid w:val="00B15990"/>
    <w:rsid w:val="00B16864"/>
    <w:rsid w:val="00B17EE3"/>
    <w:rsid w:val="00B20E87"/>
    <w:rsid w:val="00B21594"/>
    <w:rsid w:val="00B22188"/>
    <w:rsid w:val="00B232AE"/>
    <w:rsid w:val="00B23356"/>
    <w:rsid w:val="00B2360A"/>
    <w:rsid w:val="00B237FF"/>
    <w:rsid w:val="00B23C00"/>
    <w:rsid w:val="00B2475B"/>
    <w:rsid w:val="00B261DC"/>
    <w:rsid w:val="00B26A5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58BE"/>
    <w:rsid w:val="00B36346"/>
    <w:rsid w:val="00B366B4"/>
    <w:rsid w:val="00B36C2F"/>
    <w:rsid w:val="00B37076"/>
    <w:rsid w:val="00B37455"/>
    <w:rsid w:val="00B375D5"/>
    <w:rsid w:val="00B3796B"/>
    <w:rsid w:val="00B37A7A"/>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E49"/>
    <w:rsid w:val="00B46369"/>
    <w:rsid w:val="00B46B73"/>
    <w:rsid w:val="00B470B1"/>
    <w:rsid w:val="00B47794"/>
    <w:rsid w:val="00B500A0"/>
    <w:rsid w:val="00B50731"/>
    <w:rsid w:val="00B50BFF"/>
    <w:rsid w:val="00B51523"/>
    <w:rsid w:val="00B51C43"/>
    <w:rsid w:val="00B51FD5"/>
    <w:rsid w:val="00B52683"/>
    <w:rsid w:val="00B52A64"/>
    <w:rsid w:val="00B53451"/>
    <w:rsid w:val="00B53505"/>
    <w:rsid w:val="00B536F7"/>
    <w:rsid w:val="00B545F3"/>
    <w:rsid w:val="00B54D05"/>
    <w:rsid w:val="00B55239"/>
    <w:rsid w:val="00B554E2"/>
    <w:rsid w:val="00B55D83"/>
    <w:rsid w:val="00B55E59"/>
    <w:rsid w:val="00B56815"/>
    <w:rsid w:val="00B5688C"/>
    <w:rsid w:val="00B5785C"/>
    <w:rsid w:val="00B57987"/>
    <w:rsid w:val="00B600F4"/>
    <w:rsid w:val="00B606CB"/>
    <w:rsid w:val="00B6122F"/>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CA"/>
    <w:rsid w:val="00B657D3"/>
    <w:rsid w:val="00B65EB6"/>
    <w:rsid w:val="00B65EFF"/>
    <w:rsid w:val="00B66074"/>
    <w:rsid w:val="00B66136"/>
    <w:rsid w:val="00B66326"/>
    <w:rsid w:val="00B66941"/>
    <w:rsid w:val="00B671C6"/>
    <w:rsid w:val="00B67542"/>
    <w:rsid w:val="00B67C3E"/>
    <w:rsid w:val="00B707B1"/>
    <w:rsid w:val="00B709B9"/>
    <w:rsid w:val="00B70A08"/>
    <w:rsid w:val="00B70D0D"/>
    <w:rsid w:val="00B71408"/>
    <w:rsid w:val="00B71843"/>
    <w:rsid w:val="00B7186F"/>
    <w:rsid w:val="00B71C3C"/>
    <w:rsid w:val="00B72620"/>
    <w:rsid w:val="00B7376A"/>
    <w:rsid w:val="00B73FFD"/>
    <w:rsid w:val="00B7460E"/>
    <w:rsid w:val="00B746D9"/>
    <w:rsid w:val="00B74901"/>
    <w:rsid w:val="00B74E9C"/>
    <w:rsid w:val="00B763B8"/>
    <w:rsid w:val="00B7658E"/>
    <w:rsid w:val="00B77A8E"/>
    <w:rsid w:val="00B77EC5"/>
    <w:rsid w:val="00B808AD"/>
    <w:rsid w:val="00B80BE1"/>
    <w:rsid w:val="00B81A35"/>
    <w:rsid w:val="00B81D82"/>
    <w:rsid w:val="00B81FEB"/>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866"/>
    <w:rsid w:val="00B93C32"/>
    <w:rsid w:val="00B93D2A"/>
    <w:rsid w:val="00B9449C"/>
    <w:rsid w:val="00B9492C"/>
    <w:rsid w:val="00B94C42"/>
    <w:rsid w:val="00B952FF"/>
    <w:rsid w:val="00B95A3D"/>
    <w:rsid w:val="00B95F86"/>
    <w:rsid w:val="00B96259"/>
    <w:rsid w:val="00B97E2B"/>
    <w:rsid w:val="00BA0045"/>
    <w:rsid w:val="00BA00A7"/>
    <w:rsid w:val="00BA1B6F"/>
    <w:rsid w:val="00BA22CC"/>
    <w:rsid w:val="00BA245B"/>
    <w:rsid w:val="00BA27DD"/>
    <w:rsid w:val="00BA3334"/>
    <w:rsid w:val="00BA3AE0"/>
    <w:rsid w:val="00BA3BC1"/>
    <w:rsid w:val="00BA40D4"/>
    <w:rsid w:val="00BA5C51"/>
    <w:rsid w:val="00BA634B"/>
    <w:rsid w:val="00BA66A7"/>
    <w:rsid w:val="00BA6AF6"/>
    <w:rsid w:val="00BB01ED"/>
    <w:rsid w:val="00BB0297"/>
    <w:rsid w:val="00BB0583"/>
    <w:rsid w:val="00BB0EFF"/>
    <w:rsid w:val="00BB16D8"/>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88"/>
    <w:rsid w:val="00BB79AE"/>
    <w:rsid w:val="00BB7CBE"/>
    <w:rsid w:val="00BC0585"/>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D40"/>
    <w:rsid w:val="00BC6263"/>
    <w:rsid w:val="00BC69D0"/>
    <w:rsid w:val="00BC6D20"/>
    <w:rsid w:val="00BC7B48"/>
    <w:rsid w:val="00BD08C8"/>
    <w:rsid w:val="00BD0A99"/>
    <w:rsid w:val="00BD0C1B"/>
    <w:rsid w:val="00BD0CC4"/>
    <w:rsid w:val="00BD0CE5"/>
    <w:rsid w:val="00BD2278"/>
    <w:rsid w:val="00BD25B3"/>
    <w:rsid w:val="00BD26F3"/>
    <w:rsid w:val="00BD3017"/>
    <w:rsid w:val="00BD3335"/>
    <w:rsid w:val="00BD35E6"/>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5A3"/>
    <w:rsid w:val="00BE3F24"/>
    <w:rsid w:val="00BE4F8E"/>
    <w:rsid w:val="00BE5713"/>
    <w:rsid w:val="00BE5FA0"/>
    <w:rsid w:val="00BE67F5"/>
    <w:rsid w:val="00BE6B0D"/>
    <w:rsid w:val="00BE6E71"/>
    <w:rsid w:val="00BE6E89"/>
    <w:rsid w:val="00BE7060"/>
    <w:rsid w:val="00BE710E"/>
    <w:rsid w:val="00BE76CA"/>
    <w:rsid w:val="00BE773B"/>
    <w:rsid w:val="00BE7F7F"/>
    <w:rsid w:val="00BF04B6"/>
    <w:rsid w:val="00BF0706"/>
    <w:rsid w:val="00BF093E"/>
    <w:rsid w:val="00BF09AA"/>
    <w:rsid w:val="00BF0C15"/>
    <w:rsid w:val="00BF16A2"/>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E53"/>
    <w:rsid w:val="00BF65D6"/>
    <w:rsid w:val="00BF69F8"/>
    <w:rsid w:val="00BF6A29"/>
    <w:rsid w:val="00BF7784"/>
    <w:rsid w:val="00BF7833"/>
    <w:rsid w:val="00BF7E5B"/>
    <w:rsid w:val="00C001C2"/>
    <w:rsid w:val="00C002B8"/>
    <w:rsid w:val="00C00D68"/>
    <w:rsid w:val="00C010A6"/>
    <w:rsid w:val="00C02A1C"/>
    <w:rsid w:val="00C02A8A"/>
    <w:rsid w:val="00C02C36"/>
    <w:rsid w:val="00C03237"/>
    <w:rsid w:val="00C033C6"/>
    <w:rsid w:val="00C034D1"/>
    <w:rsid w:val="00C034FE"/>
    <w:rsid w:val="00C05C7D"/>
    <w:rsid w:val="00C0606C"/>
    <w:rsid w:val="00C0641B"/>
    <w:rsid w:val="00C0668F"/>
    <w:rsid w:val="00C06E94"/>
    <w:rsid w:val="00C07570"/>
    <w:rsid w:val="00C07C72"/>
    <w:rsid w:val="00C103D2"/>
    <w:rsid w:val="00C10643"/>
    <w:rsid w:val="00C10B86"/>
    <w:rsid w:val="00C10BBA"/>
    <w:rsid w:val="00C10D70"/>
    <w:rsid w:val="00C111CD"/>
    <w:rsid w:val="00C113F0"/>
    <w:rsid w:val="00C11DE2"/>
    <w:rsid w:val="00C1227C"/>
    <w:rsid w:val="00C1237D"/>
    <w:rsid w:val="00C124AF"/>
    <w:rsid w:val="00C130EA"/>
    <w:rsid w:val="00C134A4"/>
    <w:rsid w:val="00C135AF"/>
    <w:rsid w:val="00C144BF"/>
    <w:rsid w:val="00C147A5"/>
    <w:rsid w:val="00C14FA5"/>
    <w:rsid w:val="00C155EE"/>
    <w:rsid w:val="00C1648A"/>
    <w:rsid w:val="00C16816"/>
    <w:rsid w:val="00C20403"/>
    <w:rsid w:val="00C20C7A"/>
    <w:rsid w:val="00C21BCB"/>
    <w:rsid w:val="00C21E16"/>
    <w:rsid w:val="00C22BA7"/>
    <w:rsid w:val="00C23796"/>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989"/>
    <w:rsid w:val="00C27C3C"/>
    <w:rsid w:val="00C304AE"/>
    <w:rsid w:val="00C30520"/>
    <w:rsid w:val="00C306FD"/>
    <w:rsid w:val="00C30CBA"/>
    <w:rsid w:val="00C30CC6"/>
    <w:rsid w:val="00C3155B"/>
    <w:rsid w:val="00C319F8"/>
    <w:rsid w:val="00C32049"/>
    <w:rsid w:val="00C3221A"/>
    <w:rsid w:val="00C32C23"/>
    <w:rsid w:val="00C33FF1"/>
    <w:rsid w:val="00C343FD"/>
    <w:rsid w:val="00C346F7"/>
    <w:rsid w:val="00C34AAD"/>
    <w:rsid w:val="00C34EF3"/>
    <w:rsid w:val="00C358CD"/>
    <w:rsid w:val="00C359EF"/>
    <w:rsid w:val="00C35D14"/>
    <w:rsid w:val="00C35ECE"/>
    <w:rsid w:val="00C36F7B"/>
    <w:rsid w:val="00C3798A"/>
    <w:rsid w:val="00C37A8C"/>
    <w:rsid w:val="00C4010E"/>
    <w:rsid w:val="00C40270"/>
    <w:rsid w:val="00C40627"/>
    <w:rsid w:val="00C41760"/>
    <w:rsid w:val="00C41CE2"/>
    <w:rsid w:val="00C42049"/>
    <w:rsid w:val="00C42AC2"/>
    <w:rsid w:val="00C42D0A"/>
    <w:rsid w:val="00C432BB"/>
    <w:rsid w:val="00C434E9"/>
    <w:rsid w:val="00C43684"/>
    <w:rsid w:val="00C442F7"/>
    <w:rsid w:val="00C445BB"/>
    <w:rsid w:val="00C4465B"/>
    <w:rsid w:val="00C44994"/>
    <w:rsid w:val="00C44CE6"/>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1B"/>
    <w:rsid w:val="00C54174"/>
    <w:rsid w:val="00C548DF"/>
    <w:rsid w:val="00C54F06"/>
    <w:rsid w:val="00C553D6"/>
    <w:rsid w:val="00C55E53"/>
    <w:rsid w:val="00C55F6A"/>
    <w:rsid w:val="00C56BE7"/>
    <w:rsid w:val="00C57974"/>
    <w:rsid w:val="00C57C6B"/>
    <w:rsid w:val="00C57ECC"/>
    <w:rsid w:val="00C6022B"/>
    <w:rsid w:val="00C60B36"/>
    <w:rsid w:val="00C612AD"/>
    <w:rsid w:val="00C61412"/>
    <w:rsid w:val="00C614F5"/>
    <w:rsid w:val="00C6177A"/>
    <w:rsid w:val="00C61A7E"/>
    <w:rsid w:val="00C61F49"/>
    <w:rsid w:val="00C6306F"/>
    <w:rsid w:val="00C634CB"/>
    <w:rsid w:val="00C63E6F"/>
    <w:rsid w:val="00C643F6"/>
    <w:rsid w:val="00C6450F"/>
    <w:rsid w:val="00C646B3"/>
    <w:rsid w:val="00C6472C"/>
    <w:rsid w:val="00C647E2"/>
    <w:rsid w:val="00C64A21"/>
    <w:rsid w:val="00C64BE7"/>
    <w:rsid w:val="00C6559C"/>
    <w:rsid w:val="00C65E5F"/>
    <w:rsid w:val="00C660B6"/>
    <w:rsid w:val="00C6623B"/>
    <w:rsid w:val="00C66D92"/>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AB1"/>
    <w:rsid w:val="00C75DDC"/>
    <w:rsid w:val="00C762F0"/>
    <w:rsid w:val="00C7679C"/>
    <w:rsid w:val="00C76C52"/>
    <w:rsid w:val="00C76DB6"/>
    <w:rsid w:val="00C76E79"/>
    <w:rsid w:val="00C76F16"/>
    <w:rsid w:val="00C7761E"/>
    <w:rsid w:val="00C77777"/>
    <w:rsid w:val="00C77CB4"/>
    <w:rsid w:val="00C77F1E"/>
    <w:rsid w:val="00C805E6"/>
    <w:rsid w:val="00C809C4"/>
    <w:rsid w:val="00C80DB8"/>
    <w:rsid w:val="00C80E26"/>
    <w:rsid w:val="00C8106D"/>
    <w:rsid w:val="00C811D3"/>
    <w:rsid w:val="00C8173A"/>
    <w:rsid w:val="00C81AA9"/>
    <w:rsid w:val="00C83A15"/>
    <w:rsid w:val="00C83A26"/>
    <w:rsid w:val="00C83EB7"/>
    <w:rsid w:val="00C84E57"/>
    <w:rsid w:val="00C855B2"/>
    <w:rsid w:val="00C85741"/>
    <w:rsid w:val="00C85A02"/>
    <w:rsid w:val="00C864DA"/>
    <w:rsid w:val="00C86537"/>
    <w:rsid w:val="00C86E12"/>
    <w:rsid w:val="00C86EFF"/>
    <w:rsid w:val="00C87DA9"/>
    <w:rsid w:val="00C90509"/>
    <w:rsid w:val="00C9066F"/>
    <w:rsid w:val="00C90699"/>
    <w:rsid w:val="00C90DFA"/>
    <w:rsid w:val="00C9166E"/>
    <w:rsid w:val="00C91CBA"/>
    <w:rsid w:val="00C92F33"/>
    <w:rsid w:val="00C933EC"/>
    <w:rsid w:val="00C93781"/>
    <w:rsid w:val="00C93DA0"/>
    <w:rsid w:val="00C93DCC"/>
    <w:rsid w:val="00C9517D"/>
    <w:rsid w:val="00C958D9"/>
    <w:rsid w:val="00C97059"/>
    <w:rsid w:val="00C97C9F"/>
    <w:rsid w:val="00CA0D7D"/>
    <w:rsid w:val="00CA1145"/>
    <w:rsid w:val="00CA1736"/>
    <w:rsid w:val="00CA193E"/>
    <w:rsid w:val="00CA1B93"/>
    <w:rsid w:val="00CA2544"/>
    <w:rsid w:val="00CA2568"/>
    <w:rsid w:val="00CA2C5E"/>
    <w:rsid w:val="00CA374D"/>
    <w:rsid w:val="00CA3827"/>
    <w:rsid w:val="00CA523E"/>
    <w:rsid w:val="00CA5A70"/>
    <w:rsid w:val="00CA60D8"/>
    <w:rsid w:val="00CA6125"/>
    <w:rsid w:val="00CA686E"/>
    <w:rsid w:val="00CA6D14"/>
    <w:rsid w:val="00CA7152"/>
    <w:rsid w:val="00CA7872"/>
    <w:rsid w:val="00CA797D"/>
    <w:rsid w:val="00CA7C15"/>
    <w:rsid w:val="00CB04D5"/>
    <w:rsid w:val="00CB0920"/>
    <w:rsid w:val="00CB0A7D"/>
    <w:rsid w:val="00CB0C3B"/>
    <w:rsid w:val="00CB142B"/>
    <w:rsid w:val="00CB1DD3"/>
    <w:rsid w:val="00CB2E7C"/>
    <w:rsid w:val="00CB374E"/>
    <w:rsid w:val="00CB3BD8"/>
    <w:rsid w:val="00CB4519"/>
    <w:rsid w:val="00CB4740"/>
    <w:rsid w:val="00CB4B07"/>
    <w:rsid w:val="00CB52A0"/>
    <w:rsid w:val="00CB75A7"/>
    <w:rsid w:val="00CB78FC"/>
    <w:rsid w:val="00CB7FA4"/>
    <w:rsid w:val="00CC0787"/>
    <w:rsid w:val="00CC07DC"/>
    <w:rsid w:val="00CC0B91"/>
    <w:rsid w:val="00CC12FB"/>
    <w:rsid w:val="00CC1837"/>
    <w:rsid w:val="00CC19C0"/>
    <w:rsid w:val="00CC1B60"/>
    <w:rsid w:val="00CC208C"/>
    <w:rsid w:val="00CC2250"/>
    <w:rsid w:val="00CC22FA"/>
    <w:rsid w:val="00CC2557"/>
    <w:rsid w:val="00CC2DA2"/>
    <w:rsid w:val="00CC30E7"/>
    <w:rsid w:val="00CC35AD"/>
    <w:rsid w:val="00CC4582"/>
    <w:rsid w:val="00CC516C"/>
    <w:rsid w:val="00CC54A8"/>
    <w:rsid w:val="00CC5B62"/>
    <w:rsid w:val="00CC5E41"/>
    <w:rsid w:val="00CC5ECD"/>
    <w:rsid w:val="00CC69CB"/>
    <w:rsid w:val="00CC6A90"/>
    <w:rsid w:val="00CC6B2B"/>
    <w:rsid w:val="00CC7C5E"/>
    <w:rsid w:val="00CD02CE"/>
    <w:rsid w:val="00CD07EC"/>
    <w:rsid w:val="00CD09F1"/>
    <w:rsid w:val="00CD13AC"/>
    <w:rsid w:val="00CD13C4"/>
    <w:rsid w:val="00CD1782"/>
    <w:rsid w:val="00CD1B98"/>
    <w:rsid w:val="00CD2D3C"/>
    <w:rsid w:val="00CD33FE"/>
    <w:rsid w:val="00CD3AD1"/>
    <w:rsid w:val="00CD3D53"/>
    <w:rsid w:val="00CD4678"/>
    <w:rsid w:val="00CD4DD2"/>
    <w:rsid w:val="00CD52C0"/>
    <w:rsid w:val="00CD545A"/>
    <w:rsid w:val="00CD5B29"/>
    <w:rsid w:val="00CD67BA"/>
    <w:rsid w:val="00CD692A"/>
    <w:rsid w:val="00CD6EED"/>
    <w:rsid w:val="00CE0F90"/>
    <w:rsid w:val="00CE1C9F"/>
    <w:rsid w:val="00CE2B03"/>
    <w:rsid w:val="00CE32E5"/>
    <w:rsid w:val="00CE3D2B"/>
    <w:rsid w:val="00CE3FAC"/>
    <w:rsid w:val="00CE4389"/>
    <w:rsid w:val="00CE4722"/>
    <w:rsid w:val="00CE5045"/>
    <w:rsid w:val="00CE510A"/>
    <w:rsid w:val="00CE58F9"/>
    <w:rsid w:val="00CE5E61"/>
    <w:rsid w:val="00CE61C2"/>
    <w:rsid w:val="00CE699C"/>
    <w:rsid w:val="00CE76DE"/>
    <w:rsid w:val="00CF018C"/>
    <w:rsid w:val="00CF0805"/>
    <w:rsid w:val="00CF08AC"/>
    <w:rsid w:val="00CF0A70"/>
    <w:rsid w:val="00CF0CB7"/>
    <w:rsid w:val="00CF16C5"/>
    <w:rsid w:val="00CF1D0E"/>
    <w:rsid w:val="00CF22F8"/>
    <w:rsid w:val="00CF280C"/>
    <w:rsid w:val="00CF2CB7"/>
    <w:rsid w:val="00CF2F68"/>
    <w:rsid w:val="00CF3070"/>
    <w:rsid w:val="00CF3139"/>
    <w:rsid w:val="00CF328B"/>
    <w:rsid w:val="00CF35A2"/>
    <w:rsid w:val="00CF3E98"/>
    <w:rsid w:val="00CF3EE8"/>
    <w:rsid w:val="00CF40C4"/>
    <w:rsid w:val="00CF46FA"/>
    <w:rsid w:val="00CF47F4"/>
    <w:rsid w:val="00CF4804"/>
    <w:rsid w:val="00CF4AE8"/>
    <w:rsid w:val="00CF556F"/>
    <w:rsid w:val="00CF5B3F"/>
    <w:rsid w:val="00CF60B7"/>
    <w:rsid w:val="00CF67B6"/>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5365"/>
    <w:rsid w:val="00D06351"/>
    <w:rsid w:val="00D06D6B"/>
    <w:rsid w:val="00D06EAF"/>
    <w:rsid w:val="00D06F8D"/>
    <w:rsid w:val="00D07CFC"/>
    <w:rsid w:val="00D10006"/>
    <w:rsid w:val="00D104EE"/>
    <w:rsid w:val="00D108F9"/>
    <w:rsid w:val="00D10E0B"/>
    <w:rsid w:val="00D111FC"/>
    <w:rsid w:val="00D11A78"/>
    <w:rsid w:val="00D12069"/>
    <w:rsid w:val="00D1211B"/>
    <w:rsid w:val="00D1286E"/>
    <w:rsid w:val="00D12DDD"/>
    <w:rsid w:val="00D131C3"/>
    <w:rsid w:val="00D13403"/>
    <w:rsid w:val="00D13A06"/>
    <w:rsid w:val="00D13E4F"/>
    <w:rsid w:val="00D14815"/>
    <w:rsid w:val="00D149EE"/>
    <w:rsid w:val="00D14B61"/>
    <w:rsid w:val="00D14E28"/>
    <w:rsid w:val="00D150AE"/>
    <w:rsid w:val="00D15521"/>
    <w:rsid w:val="00D15AB3"/>
    <w:rsid w:val="00D15B6A"/>
    <w:rsid w:val="00D162D9"/>
    <w:rsid w:val="00D174C9"/>
    <w:rsid w:val="00D175C2"/>
    <w:rsid w:val="00D17DD6"/>
    <w:rsid w:val="00D2045D"/>
    <w:rsid w:val="00D2083E"/>
    <w:rsid w:val="00D20D66"/>
    <w:rsid w:val="00D20FC8"/>
    <w:rsid w:val="00D214F8"/>
    <w:rsid w:val="00D2187B"/>
    <w:rsid w:val="00D218B0"/>
    <w:rsid w:val="00D2222B"/>
    <w:rsid w:val="00D223F4"/>
    <w:rsid w:val="00D2372D"/>
    <w:rsid w:val="00D23A3F"/>
    <w:rsid w:val="00D23BA2"/>
    <w:rsid w:val="00D23D84"/>
    <w:rsid w:val="00D24EBD"/>
    <w:rsid w:val="00D24F8D"/>
    <w:rsid w:val="00D24FFC"/>
    <w:rsid w:val="00D25399"/>
    <w:rsid w:val="00D2574E"/>
    <w:rsid w:val="00D258F4"/>
    <w:rsid w:val="00D259C4"/>
    <w:rsid w:val="00D25A5B"/>
    <w:rsid w:val="00D25B5B"/>
    <w:rsid w:val="00D267A3"/>
    <w:rsid w:val="00D26ED3"/>
    <w:rsid w:val="00D26F60"/>
    <w:rsid w:val="00D2762B"/>
    <w:rsid w:val="00D30634"/>
    <w:rsid w:val="00D3094C"/>
    <w:rsid w:val="00D30BEC"/>
    <w:rsid w:val="00D3158A"/>
    <w:rsid w:val="00D31B56"/>
    <w:rsid w:val="00D31C75"/>
    <w:rsid w:val="00D31F9F"/>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70B"/>
    <w:rsid w:val="00D3781E"/>
    <w:rsid w:val="00D37A8B"/>
    <w:rsid w:val="00D4001E"/>
    <w:rsid w:val="00D406FB"/>
    <w:rsid w:val="00D409F3"/>
    <w:rsid w:val="00D41535"/>
    <w:rsid w:val="00D41925"/>
    <w:rsid w:val="00D41F5C"/>
    <w:rsid w:val="00D4281D"/>
    <w:rsid w:val="00D42F8D"/>
    <w:rsid w:val="00D43008"/>
    <w:rsid w:val="00D43422"/>
    <w:rsid w:val="00D43A47"/>
    <w:rsid w:val="00D43E6A"/>
    <w:rsid w:val="00D445B3"/>
    <w:rsid w:val="00D4478D"/>
    <w:rsid w:val="00D44B58"/>
    <w:rsid w:val="00D45241"/>
    <w:rsid w:val="00D452C2"/>
    <w:rsid w:val="00D459AA"/>
    <w:rsid w:val="00D45BA3"/>
    <w:rsid w:val="00D45EEA"/>
    <w:rsid w:val="00D46B6F"/>
    <w:rsid w:val="00D4734B"/>
    <w:rsid w:val="00D475DB"/>
    <w:rsid w:val="00D4777A"/>
    <w:rsid w:val="00D50408"/>
    <w:rsid w:val="00D50F24"/>
    <w:rsid w:val="00D51474"/>
    <w:rsid w:val="00D51A52"/>
    <w:rsid w:val="00D52973"/>
    <w:rsid w:val="00D531F4"/>
    <w:rsid w:val="00D53584"/>
    <w:rsid w:val="00D5416E"/>
    <w:rsid w:val="00D54404"/>
    <w:rsid w:val="00D54547"/>
    <w:rsid w:val="00D54978"/>
    <w:rsid w:val="00D54C71"/>
    <w:rsid w:val="00D54D88"/>
    <w:rsid w:val="00D54FEC"/>
    <w:rsid w:val="00D5533C"/>
    <w:rsid w:val="00D557C0"/>
    <w:rsid w:val="00D558CA"/>
    <w:rsid w:val="00D55EF0"/>
    <w:rsid w:val="00D5629C"/>
    <w:rsid w:val="00D5674F"/>
    <w:rsid w:val="00D57776"/>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5C5B"/>
    <w:rsid w:val="00D65FD9"/>
    <w:rsid w:val="00D66AFA"/>
    <w:rsid w:val="00D66FF7"/>
    <w:rsid w:val="00D6713C"/>
    <w:rsid w:val="00D672A1"/>
    <w:rsid w:val="00D6743D"/>
    <w:rsid w:val="00D6750B"/>
    <w:rsid w:val="00D6774A"/>
    <w:rsid w:val="00D67AA9"/>
    <w:rsid w:val="00D67D43"/>
    <w:rsid w:val="00D67E5A"/>
    <w:rsid w:val="00D7078D"/>
    <w:rsid w:val="00D7084F"/>
    <w:rsid w:val="00D71181"/>
    <w:rsid w:val="00D719F3"/>
    <w:rsid w:val="00D71DB9"/>
    <w:rsid w:val="00D72657"/>
    <w:rsid w:val="00D731B9"/>
    <w:rsid w:val="00D7320A"/>
    <w:rsid w:val="00D73D27"/>
    <w:rsid w:val="00D7421A"/>
    <w:rsid w:val="00D7446C"/>
    <w:rsid w:val="00D74766"/>
    <w:rsid w:val="00D74992"/>
    <w:rsid w:val="00D7545D"/>
    <w:rsid w:val="00D754CB"/>
    <w:rsid w:val="00D76E59"/>
    <w:rsid w:val="00D76FA2"/>
    <w:rsid w:val="00D77715"/>
    <w:rsid w:val="00D77975"/>
    <w:rsid w:val="00D80C15"/>
    <w:rsid w:val="00D80C66"/>
    <w:rsid w:val="00D812A8"/>
    <w:rsid w:val="00D82196"/>
    <w:rsid w:val="00D8269A"/>
    <w:rsid w:val="00D829F9"/>
    <w:rsid w:val="00D832FD"/>
    <w:rsid w:val="00D8350A"/>
    <w:rsid w:val="00D839F0"/>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76C"/>
    <w:rsid w:val="00D91AC2"/>
    <w:rsid w:val="00D91F01"/>
    <w:rsid w:val="00D9206B"/>
    <w:rsid w:val="00D9225F"/>
    <w:rsid w:val="00D92C18"/>
    <w:rsid w:val="00D92FD8"/>
    <w:rsid w:val="00D93157"/>
    <w:rsid w:val="00D95331"/>
    <w:rsid w:val="00D953F4"/>
    <w:rsid w:val="00D95BA7"/>
    <w:rsid w:val="00D95CDC"/>
    <w:rsid w:val="00D95E44"/>
    <w:rsid w:val="00D96318"/>
    <w:rsid w:val="00D9632E"/>
    <w:rsid w:val="00D96518"/>
    <w:rsid w:val="00D96D50"/>
    <w:rsid w:val="00D97491"/>
    <w:rsid w:val="00D97513"/>
    <w:rsid w:val="00D97801"/>
    <w:rsid w:val="00DA027B"/>
    <w:rsid w:val="00DA1285"/>
    <w:rsid w:val="00DA1CBA"/>
    <w:rsid w:val="00DA1E59"/>
    <w:rsid w:val="00DA21FE"/>
    <w:rsid w:val="00DA2EB3"/>
    <w:rsid w:val="00DA3615"/>
    <w:rsid w:val="00DA3835"/>
    <w:rsid w:val="00DA3CE3"/>
    <w:rsid w:val="00DA4190"/>
    <w:rsid w:val="00DA4364"/>
    <w:rsid w:val="00DA4A01"/>
    <w:rsid w:val="00DA53C8"/>
    <w:rsid w:val="00DA54FB"/>
    <w:rsid w:val="00DA558E"/>
    <w:rsid w:val="00DA573D"/>
    <w:rsid w:val="00DA5F32"/>
    <w:rsid w:val="00DA63F2"/>
    <w:rsid w:val="00DA6A22"/>
    <w:rsid w:val="00DA6BEA"/>
    <w:rsid w:val="00DA6DEB"/>
    <w:rsid w:val="00DA70D3"/>
    <w:rsid w:val="00DA7320"/>
    <w:rsid w:val="00DB028C"/>
    <w:rsid w:val="00DB02DF"/>
    <w:rsid w:val="00DB0E48"/>
    <w:rsid w:val="00DB12A1"/>
    <w:rsid w:val="00DB141F"/>
    <w:rsid w:val="00DB2574"/>
    <w:rsid w:val="00DB2812"/>
    <w:rsid w:val="00DB2963"/>
    <w:rsid w:val="00DB2AC1"/>
    <w:rsid w:val="00DB2C8B"/>
    <w:rsid w:val="00DB4162"/>
    <w:rsid w:val="00DB4D1B"/>
    <w:rsid w:val="00DB50D9"/>
    <w:rsid w:val="00DB510E"/>
    <w:rsid w:val="00DB5E19"/>
    <w:rsid w:val="00DB65C7"/>
    <w:rsid w:val="00DB76DF"/>
    <w:rsid w:val="00DC02CC"/>
    <w:rsid w:val="00DC0909"/>
    <w:rsid w:val="00DC1637"/>
    <w:rsid w:val="00DC1A2F"/>
    <w:rsid w:val="00DC2882"/>
    <w:rsid w:val="00DC330E"/>
    <w:rsid w:val="00DC44D7"/>
    <w:rsid w:val="00DC49F1"/>
    <w:rsid w:val="00DC4F6A"/>
    <w:rsid w:val="00DC5D39"/>
    <w:rsid w:val="00DC5D8B"/>
    <w:rsid w:val="00DC639E"/>
    <w:rsid w:val="00DC6C2B"/>
    <w:rsid w:val="00DC75A6"/>
    <w:rsid w:val="00DC76E2"/>
    <w:rsid w:val="00DC7D06"/>
    <w:rsid w:val="00DC7EE4"/>
    <w:rsid w:val="00DD009A"/>
    <w:rsid w:val="00DD05DA"/>
    <w:rsid w:val="00DD073F"/>
    <w:rsid w:val="00DD08AF"/>
    <w:rsid w:val="00DD0DB1"/>
    <w:rsid w:val="00DD1D3D"/>
    <w:rsid w:val="00DD25C6"/>
    <w:rsid w:val="00DD27FE"/>
    <w:rsid w:val="00DD313D"/>
    <w:rsid w:val="00DD374D"/>
    <w:rsid w:val="00DD3778"/>
    <w:rsid w:val="00DD48F5"/>
    <w:rsid w:val="00DD5067"/>
    <w:rsid w:val="00DD52B2"/>
    <w:rsid w:val="00DD52E5"/>
    <w:rsid w:val="00DD5863"/>
    <w:rsid w:val="00DD5F4C"/>
    <w:rsid w:val="00DD663F"/>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308B"/>
    <w:rsid w:val="00DE3424"/>
    <w:rsid w:val="00DE3B28"/>
    <w:rsid w:val="00DE3DB8"/>
    <w:rsid w:val="00DE53C1"/>
    <w:rsid w:val="00DE56F5"/>
    <w:rsid w:val="00DE6264"/>
    <w:rsid w:val="00DE62E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523A"/>
    <w:rsid w:val="00DF6184"/>
    <w:rsid w:val="00DF69D8"/>
    <w:rsid w:val="00DF6EEA"/>
    <w:rsid w:val="00DF7182"/>
    <w:rsid w:val="00DF7531"/>
    <w:rsid w:val="00DF7AFA"/>
    <w:rsid w:val="00DF7FBD"/>
    <w:rsid w:val="00E0002C"/>
    <w:rsid w:val="00E002E3"/>
    <w:rsid w:val="00E00CFC"/>
    <w:rsid w:val="00E010CA"/>
    <w:rsid w:val="00E012DF"/>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FCC"/>
    <w:rsid w:val="00E123C4"/>
    <w:rsid w:val="00E12716"/>
    <w:rsid w:val="00E1272A"/>
    <w:rsid w:val="00E12A05"/>
    <w:rsid w:val="00E12C9C"/>
    <w:rsid w:val="00E12D61"/>
    <w:rsid w:val="00E12F40"/>
    <w:rsid w:val="00E132D3"/>
    <w:rsid w:val="00E133D2"/>
    <w:rsid w:val="00E13439"/>
    <w:rsid w:val="00E1394E"/>
    <w:rsid w:val="00E14425"/>
    <w:rsid w:val="00E14860"/>
    <w:rsid w:val="00E14C55"/>
    <w:rsid w:val="00E154AC"/>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477"/>
    <w:rsid w:val="00E21977"/>
    <w:rsid w:val="00E22125"/>
    <w:rsid w:val="00E221C5"/>
    <w:rsid w:val="00E22719"/>
    <w:rsid w:val="00E23018"/>
    <w:rsid w:val="00E23578"/>
    <w:rsid w:val="00E237DD"/>
    <w:rsid w:val="00E2497B"/>
    <w:rsid w:val="00E259E2"/>
    <w:rsid w:val="00E25A97"/>
    <w:rsid w:val="00E261A9"/>
    <w:rsid w:val="00E261DD"/>
    <w:rsid w:val="00E2665C"/>
    <w:rsid w:val="00E26C18"/>
    <w:rsid w:val="00E26D81"/>
    <w:rsid w:val="00E27F15"/>
    <w:rsid w:val="00E27F74"/>
    <w:rsid w:val="00E30B66"/>
    <w:rsid w:val="00E314B2"/>
    <w:rsid w:val="00E32A3D"/>
    <w:rsid w:val="00E32C45"/>
    <w:rsid w:val="00E33328"/>
    <w:rsid w:val="00E334B5"/>
    <w:rsid w:val="00E338CA"/>
    <w:rsid w:val="00E3460E"/>
    <w:rsid w:val="00E34D90"/>
    <w:rsid w:val="00E34E93"/>
    <w:rsid w:val="00E35B5F"/>
    <w:rsid w:val="00E35BF5"/>
    <w:rsid w:val="00E364B6"/>
    <w:rsid w:val="00E36DEE"/>
    <w:rsid w:val="00E404ED"/>
    <w:rsid w:val="00E4062D"/>
    <w:rsid w:val="00E4068A"/>
    <w:rsid w:val="00E40817"/>
    <w:rsid w:val="00E40D4F"/>
    <w:rsid w:val="00E4190C"/>
    <w:rsid w:val="00E41BE4"/>
    <w:rsid w:val="00E41E0D"/>
    <w:rsid w:val="00E41FEE"/>
    <w:rsid w:val="00E42646"/>
    <w:rsid w:val="00E4350F"/>
    <w:rsid w:val="00E43900"/>
    <w:rsid w:val="00E4399D"/>
    <w:rsid w:val="00E44741"/>
    <w:rsid w:val="00E44855"/>
    <w:rsid w:val="00E44A95"/>
    <w:rsid w:val="00E44CEB"/>
    <w:rsid w:val="00E459F8"/>
    <w:rsid w:val="00E4626A"/>
    <w:rsid w:val="00E46820"/>
    <w:rsid w:val="00E46EA6"/>
    <w:rsid w:val="00E47208"/>
    <w:rsid w:val="00E47566"/>
    <w:rsid w:val="00E47611"/>
    <w:rsid w:val="00E47A43"/>
    <w:rsid w:val="00E47B27"/>
    <w:rsid w:val="00E5188D"/>
    <w:rsid w:val="00E5199E"/>
    <w:rsid w:val="00E520D2"/>
    <w:rsid w:val="00E536FB"/>
    <w:rsid w:val="00E5399C"/>
    <w:rsid w:val="00E53A60"/>
    <w:rsid w:val="00E53DE8"/>
    <w:rsid w:val="00E53F2A"/>
    <w:rsid w:val="00E540F5"/>
    <w:rsid w:val="00E54373"/>
    <w:rsid w:val="00E545A1"/>
    <w:rsid w:val="00E5462C"/>
    <w:rsid w:val="00E55CEE"/>
    <w:rsid w:val="00E55E8A"/>
    <w:rsid w:val="00E5601A"/>
    <w:rsid w:val="00E56FD7"/>
    <w:rsid w:val="00E57D5E"/>
    <w:rsid w:val="00E57E3A"/>
    <w:rsid w:val="00E6018D"/>
    <w:rsid w:val="00E60A6C"/>
    <w:rsid w:val="00E61629"/>
    <w:rsid w:val="00E61648"/>
    <w:rsid w:val="00E61C23"/>
    <w:rsid w:val="00E62119"/>
    <w:rsid w:val="00E622E9"/>
    <w:rsid w:val="00E62399"/>
    <w:rsid w:val="00E6262E"/>
    <w:rsid w:val="00E62E19"/>
    <w:rsid w:val="00E62F38"/>
    <w:rsid w:val="00E634C5"/>
    <w:rsid w:val="00E63F26"/>
    <w:rsid w:val="00E63F85"/>
    <w:rsid w:val="00E6409F"/>
    <w:rsid w:val="00E6424B"/>
    <w:rsid w:val="00E64303"/>
    <w:rsid w:val="00E64307"/>
    <w:rsid w:val="00E644E8"/>
    <w:rsid w:val="00E644FB"/>
    <w:rsid w:val="00E64D15"/>
    <w:rsid w:val="00E6538E"/>
    <w:rsid w:val="00E66A29"/>
    <w:rsid w:val="00E66D76"/>
    <w:rsid w:val="00E66DBA"/>
    <w:rsid w:val="00E670FB"/>
    <w:rsid w:val="00E67B5F"/>
    <w:rsid w:val="00E67D22"/>
    <w:rsid w:val="00E70489"/>
    <w:rsid w:val="00E7096B"/>
    <w:rsid w:val="00E70B6D"/>
    <w:rsid w:val="00E711B0"/>
    <w:rsid w:val="00E7129A"/>
    <w:rsid w:val="00E713EC"/>
    <w:rsid w:val="00E719E1"/>
    <w:rsid w:val="00E71CEE"/>
    <w:rsid w:val="00E723B2"/>
    <w:rsid w:val="00E72BCD"/>
    <w:rsid w:val="00E73050"/>
    <w:rsid w:val="00E735CC"/>
    <w:rsid w:val="00E73B26"/>
    <w:rsid w:val="00E73CEC"/>
    <w:rsid w:val="00E73D4B"/>
    <w:rsid w:val="00E744D6"/>
    <w:rsid w:val="00E744E9"/>
    <w:rsid w:val="00E74D84"/>
    <w:rsid w:val="00E7503D"/>
    <w:rsid w:val="00E75E76"/>
    <w:rsid w:val="00E75FF5"/>
    <w:rsid w:val="00E77343"/>
    <w:rsid w:val="00E77AD8"/>
    <w:rsid w:val="00E77C9A"/>
    <w:rsid w:val="00E80B00"/>
    <w:rsid w:val="00E80E44"/>
    <w:rsid w:val="00E816E8"/>
    <w:rsid w:val="00E81DE5"/>
    <w:rsid w:val="00E821E2"/>
    <w:rsid w:val="00E822CD"/>
    <w:rsid w:val="00E82583"/>
    <w:rsid w:val="00E8290B"/>
    <w:rsid w:val="00E82DB5"/>
    <w:rsid w:val="00E83B1F"/>
    <w:rsid w:val="00E83C39"/>
    <w:rsid w:val="00E83F8D"/>
    <w:rsid w:val="00E845FA"/>
    <w:rsid w:val="00E8502A"/>
    <w:rsid w:val="00E86699"/>
    <w:rsid w:val="00E86AE4"/>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32F2"/>
    <w:rsid w:val="00E94784"/>
    <w:rsid w:val="00E948C1"/>
    <w:rsid w:val="00E95F57"/>
    <w:rsid w:val="00E9713C"/>
    <w:rsid w:val="00E9742B"/>
    <w:rsid w:val="00E9763A"/>
    <w:rsid w:val="00E977A8"/>
    <w:rsid w:val="00EA0163"/>
    <w:rsid w:val="00EA0C1D"/>
    <w:rsid w:val="00EA2766"/>
    <w:rsid w:val="00EA2BE8"/>
    <w:rsid w:val="00EA3354"/>
    <w:rsid w:val="00EA4B16"/>
    <w:rsid w:val="00EA539C"/>
    <w:rsid w:val="00EA6D8A"/>
    <w:rsid w:val="00EA6EEF"/>
    <w:rsid w:val="00EA71FA"/>
    <w:rsid w:val="00EA7343"/>
    <w:rsid w:val="00EA795B"/>
    <w:rsid w:val="00EA7E30"/>
    <w:rsid w:val="00EB01EA"/>
    <w:rsid w:val="00EB0AFC"/>
    <w:rsid w:val="00EB0BE4"/>
    <w:rsid w:val="00EB0F3F"/>
    <w:rsid w:val="00EB1017"/>
    <w:rsid w:val="00EB118C"/>
    <w:rsid w:val="00EB13A4"/>
    <w:rsid w:val="00EB13C3"/>
    <w:rsid w:val="00EB17C0"/>
    <w:rsid w:val="00EB1AC2"/>
    <w:rsid w:val="00EB2A92"/>
    <w:rsid w:val="00EB2DCD"/>
    <w:rsid w:val="00EB2E71"/>
    <w:rsid w:val="00EB3275"/>
    <w:rsid w:val="00EB39CF"/>
    <w:rsid w:val="00EB44FC"/>
    <w:rsid w:val="00EB49C9"/>
    <w:rsid w:val="00EB4FC4"/>
    <w:rsid w:val="00EB513A"/>
    <w:rsid w:val="00EB5153"/>
    <w:rsid w:val="00EB52FB"/>
    <w:rsid w:val="00EB5B15"/>
    <w:rsid w:val="00EB5FFB"/>
    <w:rsid w:val="00EB68EF"/>
    <w:rsid w:val="00EB6A21"/>
    <w:rsid w:val="00EB6EDB"/>
    <w:rsid w:val="00EB6EF2"/>
    <w:rsid w:val="00EB72E8"/>
    <w:rsid w:val="00EB7703"/>
    <w:rsid w:val="00EB7E26"/>
    <w:rsid w:val="00EC070D"/>
    <w:rsid w:val="00EC0846"/>
    <w:rsid w:val="00EC0E1B"/>
    <w:rsid w:val="00EC12A8"/>
    <w:rsid w:val="00EC1C8E"/>
    <w:rsid w:val="00EC2355"/>
    <w:rsid w:val="00EC2CF8"/>
    <w:rsid w:val="00EC2DBF"/>
    <w:rsid w:val="00EC31A4"/>
    <w:rsid w:val="00EC3492"/>
    <w:rsid w:val="00EC3E3B"/>
    <w:rsid w:val="00EC3FD5"/>
    <w:rsid w:val="00EC3FD8"/>
    <w:rsid w:val="00EC42C3"/>
    <w:rsid w:val="00EC47E7"/>
    <w:rsid w:val="00EC4909"/>
    <w:rsid w:val="00EC4B7C"/>
    <w:rsid w:val="00EC4EDF"/>
    <w:rsid w:val="00EC50D6"/>
    <w:rsid w:val="00EC5479"/>
    <w:rsid w:val="00EC5F1E"/>
    <w:rsid w:val="00EC61FC"/>
    <w:rsid w:val="00EC6682"/>
    <w:rsid w:val="00EC68AD"/>
    <w:rsid w:val="00EC71EC"/>
    <w:rsid w:val="00EC7911"/>
    <w:rsid w:val="00ED02F7"/>
    <w:rsid w:val="00ED0C97"/>
    <w:rsid w:val="00ED1300"/>
    <w:rsid w:val="00ED146E"/>
    <w:rsid w:val="00ED18E1"/>
    <w:rsid w:val="00ED1F1B"/>
    <w:rsid w:val="00ED25F2"/>
    <w:rsid w:val="00ED349A"/>
    <w:rsid w:val="00ED34E4"/>
    <w:rsid w:val="00ED3DAB"/>
    <w:rsid w:val="00ED3F34"/>
    <w:rsid w:val="00ED4064"/>
    <w:rsid w:val="00ED4ACA"/>
    <w:rsid w:val="00ED4DAD"/>
    <w:rsid w:val="00ED5171"/>
    <w:rsid w:val="00ED5970"/>
    <w:rsid w:val="00ED6B29"/>
    <w:rsid w:val="00ED736E"/>
    <w:rsid w:val="00ED78EF"/>
    <w:rsid w:val="00ED7F85"/>
    <w:rsid w:val="00EE012B"/>
    <w:rsid w:val="00EE01AA"/>
    <w:rsid w:val="00EE07D6"/>
    <w:rsid w:val="00EE0A16"/>
    <w:rsid w:val="00EE0A2D"/>
    <w:rsid w:val="00EE0CA4"/>
    <w:rsid w:val="00EE1138"/>
    <w:rsid w:val="00EE115F"/>
    <w:rsid w:val="00EE19BB"/>
    <w:rsid w:val="00EE1B7F"/>
    <w:rsid w:val="00EE1C1E"/>
    <w:rsid w:val="00EE1ED2"/>
    <w:rsid w:val="00EE20F8"/>
    <w:rsid w:val="00EE244B"/>
    <w:rsid w:val="00EE285B"/>
    <w:rsid w:val="00EE2B74"/>
    <w:rsid w:val="00EE351B"/>
    <w:rsid w:val="00EE3D1C"/>
    <w:rsid w:val="00EE404C"/>
    <w:rsid w:val="00EE40A4"/>
    <w:rsid w:val="00EE42B0"/>
    <w:rsid w:val="00EE47AA"/>
    <w:rsid w:val="00EE48C7"/>
    <w:rsid w:val="00EE4AAB"/>
    <w:rsid w:val="00EE5919"/>
    <w:rsid w:val="00EE5B1A"/>
    <w:rsid w:val="00EE5B72"/>
    <w:rsid w:val="00EE6E88"/>
    <w:rsid w:val="00EE6F2A"/>
    <w:rsid w:val="00EE724C"/>
    <w:rsid w:val="00EE7D81"/>
    <w:rsid w:val="00EF012A"/>
    <w:rsid w:val="00EF04AD"/>
    <w:rsid w:val="00EF169C"/>
    <w:rsid w:val="00EF1796"/>
    <w:rsid w:val="00EF1AAB"/>
    <w:rsid w:val="00EF1DB4"/>
    <w:rsid w:val="00EF1FDA"/>
    <w:rsid w:val="00EF23BC"/>
    <w:rsid w:val="00EF263C"/>
    <w:rsid w:val="00EF2A7F"/>
    <w:rsid w:val="00EF2AB1"/>
    <w:rsid w:val="00EF34D8"/>
    <w:rsid w:val="00EF4972"/>
    <w:rsid w:val="00EF4E28"/>
    <w:rsid w:val="00EF6758"/>
    <w:rsid w:val="00EF6921"/>
    <w:rsid w:val="00EF6A01"/>
    <w:rsid w:val="00EF6CC2"/>
    <w:rsid w:val="00EF6F21"/>
    <w:rsid w:val="00EF73FA"/>
    <w:rsid w:val="00EF7AF0"/>
    <w:rsid w:val="00EF7EDA"/>
    <w:rsid w:val="00F014C7"/>
    <w:rsid w:val="00F01DEB"/>
    <w:rsid w:val="00F02043"/>
    <w:rsid w:val="00F0264F"/>
    <w:rsid w:val="00F032E9"/>
    <w:rsid w:val="00F0376A"/>
    <w:rsid w:val="00F03926"/>
    <w:rsid w:val="00F03D91"/>
    <w:rsid w:val="00F0443E"/>
    <w:rsid w:val="00F04D84"/>
    <w:rsid w:val="00F05281"/>
    <w:rsid w:val="00F052AD"/>
    <w:rsid w:val="00F05A4B"/>
    <w:rsid w:val="00F05E9F"/>
    <w:rsid w:val="00F05FD5"/>
    <w:rsid w:val="00F06BCF"/>
    <w:rsid w:val="00F07F2F"/>
    <w:rsid w:val="00F103B9"/>
    <w:rsid w:val="00F106B1"/>
    <w:rsid w:val="00F10785"/>
    <w:rsid w:val="00F10BC5"/>
    <w:rsid w:val="00F129E3"/>
    <w:rsid w:val="00F12AD8"/>
    <w:rsid w:val="00F12BCB"/>
    <w:rsid w:val="00F12DBE"/>
    <w:rsid w:val="00F12E46"/>
    <w:rsid w:val="00F12F76"/>
    <w:rsid w:val="00F13326"/>
    <w:rsid w:val="00F14161"/>
    <w:rsid w:val="00F14695"/>
    <w:rsid w:val="00F15015"/>
    <w:rsid w:val="00F154C6"/>
    <w:rsid w:val="00F15B4C"/>
    <w:rsid w:val="00F15F85"/>
    <w:rsid w:val="00F165BB"/>
    <w:rsid w:val="00F1695F"/>
    <w:rsid w:val="00F16F10"/>
    <w:rsid w:val="00F17138"/>
    <w:rsid w:val="00F174BC"/>
    <w:rsid w:val="00F175CD"/>
    <w:rsid w:val="00F17B49"/>
    <w:rsid w:val="00F20C9A"/>
    <w:rsid w:val="00F2121A"/>
    <w:rsid w:val="00F21B74"/>
    <w:rsid w:val="00F220D4"/>
    <w:rsid w:val="00F225BC"/>
    <w:rsid w:val="00F22B40"/>
    <w:rsid w:val="00F22C15"/>
    <w:rsid w:val="00F234BB"/>
    <w:rsid w:val="00F2354D"/>
    <w:rsid w:val="00F23FE5"/>
    <w:rsid w:val="00F248A8"/>
    <w:rsid w:val="00F248C9"/>
    <w:rsid w:val="00F2529C"/>
    <w:rsid w:val="00F255C7"/>
    <w:rsid w:val="00F25807"/>
    <w:rsid w:val="00F25F79"/>
    <w:rsid w:val="00F2611F"/>
    <w:rsid w:val="00F26151"/>
    <w:rsid w:val="00F26265"/>
    <w:rsid w:val="00F26B38"/>
    <w:rsid w:val="00F26DD9"/>
    <w:rsid w:val="00F27C69"/>
    <w:rsid w:val="00F27F62"/>
    <w:rsid w:val="00F27F80"/>
    <w:rsid w:val="00F3053E"/>
    <w:rsid w:val="00F30DAC"/>
    <w:rsid w:val="00F30EA0"/>
    <w:rsid w:val="00F313B3"/>
    <w:rsid w:val="00F31479"/>
    <w:rsid w:val="00F31AFA"/>
    <w:rsid w:val="00F31E1E"/>
    <w:rsid w:val="00F32FE0"/>
    <w:rsid w:val="00F333E3"/>
    <w:rsid w:val="00F347F2"/>
    <w:rsid w:val="00F34B24"/>
    <w:rsid w:val="00F34ED7"/>
    <w:rsid w:val="00F34F05"/>
    <w:rsid w:val="00F34F35"/>
    <w:rsid w:val="00F351F4"/>
    <w:rsid w:val="00F36247"/>
    <w:rsid w:val="00F36681"/>
    <w:rsid w:val="00F3730E"/>
    <w:rsid w:val="00F37C3F"/>
    <w:rsid w:val="00F4036E"/>
    <w:rsid w:val="00F4088C"/>
    <w:rsid w:val="00F40F8D"/>
    <w:rsid w:val="00F415A5"/>
    <w:rsid w:val="00F420ED"/>
    <w:rsid w:val="00F4216B"/>
    <w:rsid w:val="00F42312"/>
    <w:rsid w:val="00F423AD"/>
    <w:rsid w:val="00F42526"/>
    <w:rsid w:val="00F42567"/>
    <w:rsid w:val="00F429A1"/>
    <w:rsid w:val="00F42C73"/>
    <w:rsid w:val="00F43BA1"/>
    <w:rsid w:val="00F445F0"/>
    <w:rsid w:val="00F44AA8"/>
    <w:rsid w:val="00F44B24"/>
    <w:rsid w:val="00F44CE1"/>
    <w:rsid w:val="00F454E7"/>
    <w:rsid w:val="00F4584E"/>
    <w:rsid w:val="00F47922"/>
    <w:rsid w:val="00F47927"/>
    <w:rsid w:val="00F502E7"/>
    <w:rsid w:val="00F51342"/>
    <w:rsid w:val="00F5239B"/>
    <w:rsid w:val="00F523EC"/>
    <w:rsid w:val="00F52426"/>
    <w:rsid w:val="00F52BC1"/>
    <w:rsid w:val="00F52E77"/>
    <w:rsid w:val="00F52ECB"/>
    <w:rsid w:val="00F53033"/>
    <w:rsid w:val="00F53A1B"/>
    <w:rsid w:val="00F53B63"/>
    <w:rsid w:val="00F54400"/>
    <w:rsid w:val="00F546ED"/>
    <w:rsid w:val="00F54D15"/>
    <w:rsid w:val="00F550E0"/>
    <w:rsid w:val="00F55FFB"/>
    <w:rsid w:val="00F57D31"/>
    <w:rsid w:val="00F602A8"/>
    <w:rsid w:val="00F604A4"/>
    <w:rsid w:val="00F60959"/>
    <w:rsid w:val="00F60F6B"/>
    <w:rsid w:val="00F629EF"/>
    <w:rsid w:val="00F62A6E"/>
    <w:rsid w:val="00F634F7"/>
    <w:rsid w:val="00F63569"/>
    <w:rsid w:val="00F63EA3"/>
    <w:rsid w:val="00F6532C"/>
    <w:rsid w:val="00F654CE"/>
    <w:rsid w:val="00F65C07"/>
    <w:rsid w:val="00F668D1"/>
    <w:rsid w:val="00F66BCA"/>
    <w:rsid w:val="00F67517"/>
    <w:rsid w:val="00F67555"/>
    <w:rsid w:val="00F700CA"/>
    <w:rsid w:val="00F704DF"/>
    <w:rsid w:val="00F70BFE"/>
    <w:rsid w:val="00F70D53"/>
    <w:rsid w:val="00F70E13"/>
    <w:rsid w:val="00F71B80"/>
    <w:rsid w:val="00F71DBA"/>
    <w:rsid w:val="00F7226C"/>
    <w:rsid w:val="00F728DD"/>
    <w:rsid w:val="00F735B8"/>
    <w:rsid w:val="00F7378F"/>
    <w:rsid w:val="00F73883"/>
    <w:rsid w:val="00F739FB"/>
    <w:rsid w:val="00F73C3A"/>
    <w:rsid w:val="00F73E5E"/>
    <w:rsid w:val="00F73E9A"/>
    <w:rsid w:val="00F7446E"/>
    <w:rsid w:val="00F75664"/>
    <w:rsid w:val="00F75737"/>
    <w:rsid w:val="00F76DD3"/>
    <w:rsid w:val="00F77CAF"/>
    <w:rsid w:val="00F80128"/>
    <w:rsid w:val="00F80231"/>
    <w:rsid w:val="00F80414"/>
    <w:rsid w:val="00F8044A"/>
    <w:rsid w:val="00F80E0B"/>
    <w:rsid w:val="00F8209C"/>
    <w:rsid w:val="00F8240C"/>
    <w:rsid w:val="00F827A9"/>
    <w:rsid w:val="00F8289F"/>
    <w:rsid w:val="00F82C55"/>
    <w:rsid w:val="00F82CA7"/>
    <w:rsid w:val="00F8342A"/>
    <w:rsid w:val="00F836E7"/>
    <w:rsid w:val="00F84311"/>
    <w:rsid w:val="00F8469C"/>
    <w:rsid w:val="00F84C94"/>
    <w:rsid w:val="00F8523D"/>
    <w:rsid w:val="00F85FAB"/>
    <w:rsid w:val="00F86087"/>
    <w:rsid w:val="00F8637B"/>
    <w:rsid w:val="00F8709F"/>
    <w:rsid w:val="00F871F2"/>
    <w:rsid w:val="00F877F8"/>
    <w:rsid w:val="00F87998"/>
    <w:rsid w:val="00F87EE3"/>
    <w:rsid w:val="00F900B8"/>
    <w:rsid w:val="00F9041B"/>
    <w:rsid w:val="00F90475"/>
    <w:rsid w:val="00F909C1"/>
    <w:rsid w:val="00F91100"/>
    <w:rsid w:val="00F9142C"/>
    <w:rsid w:val="00F914A1"/>
    <w:rsid w:val="00F915B7"/>
    <w:rsid w:val="00F920F5"/>
    <w:rsid w:val="00F925C3"/>
    <w:rsid w:val="00F92F17"/>
    <w:rsid w:val="00F930F0"/>
    <w:rsid w:val="00F931CF"/>
    <w:rsid w:val="00F94462"/>
    <w:rsid w:val="00F94476"/>
    <w:rsid w:val="00F94891"/>
    <w:rsid w:val="00F948E4"/>
    <w:rsid w:val="00F952C6"/>
    <w:rsid w:val="00F9642B"/>
    <w:rsid w:val="00F96D03"/>
    <w:rsid w:val="00F96E5B"/>
    <w:rsid w:val="00F976A9"/>
    <w:rsid w:val="00F97E56"/>
    <w:rsid w:val="00FA073C"/>
    <w:rsid w:val="00FA081E"/>
    <w:rsid w:val="00FA0EB3"/>
    <w:rsid w:val="00FA2172"/>
    <w:rsid w:val="00FA2BC9"/>
    <w:rsid w:val="00FA2D22"/>
    <w:rsid w:val="00FA3BC4"/>
    <w:rsid w:val="00FA3DE7"/>
    <w:rsid w:val="00FA4036"/>
    <w:rsid w:val="00FA4294"/>
    <w:rsid w:val="00FA4773"/>
    <w:rsid w:val="00FA4CF3"/>
    <w:rsid w:val="00FA4D65"/>
    <w:rsid w:val="00FA66B3"/>
    <w:rsid w:val="00FA6E09"/>
    <w:rsid w:val="00FA7D27"/>
    <w:rsid w:val="00FB060E"/>
    <w:rsid w:val="00FB08A6"/>
    <w:rsid w:val="00FB0FD1"/>
    <w:rsid w:val="00FB14C0"/>
    <w:rsid w:val="00FB2D26"/>
    <w:rsid w:val="00FB2EAC"/>
    <w:rsid w:val="00FB33EA"/>
    <w:rsid w:val="00FB365D"/>
    <w:rsid w:val="00FB3B4B"/>
    <w:rsid w:val="00FB48D3"/>
    <w:rsid w:val="00FB4D3E"/>
    <w:rsid w:val="00FB5441"/>
    <w:rsid w:val="00FB5716"/>
    <w:rsid w:val="00FB582B"/>
    <w:rsid w:val="00FB5A0F"/>
    <w:rsid w:val="00FB5E87"/>
    <w:rsid w:val="00FB63E0"/>
    <w:rsid w:val="00FB740F"/>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4F4"/>
    <w:rsid w:val="00FC5EB6"/>
    <w:rsid w:val="00FC6903"/>
    <w:rsid w:val="00FC7393"/>
    <w:rsid w:val="00FD014E"/>
    <w:rsid w:val="00FD0256"/>
    <w:rsid w:val="00FD07A7"/>
    <w:rsid w:val="00FD1356"/>
    <w:rsid w:val="00FD1855"/>
    <w:rsid w:val="00FD1980"/>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D09"/>
    <w:rsid w:val="00FE6445"/>
    <w:rsid w:val="00FE6FE4"/>
    <w:rsid w:val="00FE7337"/>
    <w:rsid w:val="00FE7BAB"/>
    <w:rsid w:val="00FF0E8F"/>
    <w:rsid w:val="00FF0EF6"/>
    <w:rsid w:val="00FF163C"/>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7811"/>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BFAD19-6E47-41E5-8657-26E27A48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num" w:pos="72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0428">
      <w:marLeft w:val="0"/>
      <w:marRight w:val="0"/>
      <w:marTop w:val="0"/>
      <w:marBottom w:val="0"/>
      <w:divBdr>
        <w:top w:val="none" w:sz="0" w:space="0" w:color="auto"/>
        <w:left w:val="none" w:sz="0" w:space="0" w:color="auto"/>
        <w:bottom w:val="none" w:sz="0" w:space="0" w:color="auto"/>
        <w:right w:val="none" w:sz="0" w:space="0" w:color="auto"/>
      </w:divBdr>
      <w:divsChild>
        <w:div w:id="1554610440">
          <w:marLeft w:val="45"/>
          <w:marRight w:val="45"/>
          <w:marTop w:val="15"/>
          <w:marBottom w:val="0"/>
          <w:divBdr>
            <w:top w:val="none" w:sz="0" w:space="0" w:color="auto"/>
            <w:left w:val="none" w:sz="0" w:space="0" w:color="auto"/>
            <w:bottom w:val="none" w:sz="0" w:space="0" w:color="auto"/>
            <w:right w:val="none" w:sz="0" w:space="0" w:color="auto"/>
          </w:divBdr>
          <w:divsChild>
            <w:div w:id="15546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0429">
      <w:marLeft w:val="0"/>
      <w:marRight w:val="0"/>
      <w:marTop w:val="0"/>
      <w:marBottom w:val="0"/>
      <w:divBdr>
        <w:top w:val="none" w:sz="0" w:space="0" w:color="auto"/>
        <w:left w:val="none" w:sz="0" w:space="0" w:color="auto"/>
        <w:bottom w:val="none" w:sz="0" w:space="0" w:color="auto"/>
        <w:right w:val="none" w:sz="0" w:space="0" w:color="auto"/>
      </w:divBdr>
      <w:divsChild>
        <w:div w:id="1554610441">
          <w:marLeft w:val="45"/>
          <w:marRight w:val="45"/>
          <w:marTop w:val="15"/>
          <w:marBottom w:val="0"/>
          <w:divBdr>
            <w:top w:val="none" w:sz="0" w:space="0" w:color="auto"/>
            <w:left w:val="none" w:sz="0" w:space="0" w:color="auto"/>
            <w:bottom w:val="none" w:sz="0" w:space="0" w:color="auto"/>
            <w:right w:val="none" w:sz="0" w:space="0" w:color="auto"/>
          </w:divBdr>
          <w:divsChild>
            <w:div w:id="15546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0430">
      <w:marLeft w:val="0"/>
      <w:marRight w:val="0"/>
      <w:marTop w:val="0"/>
      <w:marBottom w:val="0"/>
      <w:divBdr>
        <w:top w:val="none" w:sz="0" w:space="0" w:color="auto"/>
        <w:left w:val="none" w:sz="0" w:space="0" w:color="auto"/>
        <w:bottom w:val="none" w:sz="0" w:space="0" w:color="auto"/>
        <w:right w:val="none" w:sz="0" w:space="0" w:color="auto"/>
      </w:divBdr>
    </w:div>
    <w:div w:id="1554610431">
      <w:marLeft w:val="0"/>
      <w:marRight w:val="0"/>
      <w:marTop w:val="0"/>
      <w:marBottom w:val="0"/>
      <w:divBdr>
        <w:top w:val="none" w:sz="0" w:space="0" w:color="auto"/>
        <w:left w:val="none" w:sz="0" w:space="0" w:color="auto"/>
        <w:bottom w:val="none" w:sz="0" w:space="0" w:color="auto"/>
        <w:right w:val="none" w:sz="0" w:space="0" w:color="auto"/>
      </w:divBdr>
    </w:div>
    <w:div w:id="1554610432">
      <w:marLeft w:val="0"/>
      <w:marRight w:val="0"/>
      <w:marTop w:val="0"/>
      <w:marBottom w:val="0"/>
      <w:divBdr>
        <w:top w:val="none" w:sz="0" w:space="0" w:color="auto"/>
        <w:left w:val="none" w:sz="0" w:space="0" w:color="auto"/>
        <w:bottom w:val="none" w:sz="0" w:space="0" w:color="auto"/>
        <w:right w:val="none" w:sz="0" w:space="0" w:color="auto"/>
      </w:divBdr>
    </w:div>
    <w:div w:id="1554610433">
      <w:marLeft w:val="0"/>
      <w:marRight w:val="0"/>
      <w:marTop w:val="0"/>
      <w:marBottom w:val="0"/>
      <w:divBdr>
        <w:top w:val="none" w:sz="0" w:space="0" w:color="auto"/>
        <w:left w:val="none" w:sz="0" w:space="0" w:color="auto"/>
        <w:bottom w:val="none" w:sz="0" w:space="0" w:color="auto"/>
        <w:right w:val="none" w:sz="0" w:space="0" w:color="auto"/>
      </w:divBdr>
    </w:div>
    <w:div w:id="1554610434">
      <w:marLeft w:val="0"/>
      <w:marRight w:val="0"/>
      <w:marTop w:val="0"/>
      <w:marBottom w:val="0"/>
      <w:divBdr>
        <w:top w:val="none" w:sz="0" w:space="0" w:color="auto"/>
        <w:left w:val="none" w:sz="0" w:space="0" w:color="auto"/>
        <w:bottom w:val="none" w:sz="0" w:space="0" w:color="auto"/>
        <w:right w:val="none" w:sz="0" w:space="0" w:color="auto"/>
      </w:divBdr>
    </w:div>
    <w:div w:id="1554610435">
      <w:marLeft w:val="0"/>
      <w:marRight w:val="0"/>
      <w:marTop w:val="0"/>
      <w:marBottom w:val="0"/>
      <w:divBdr>
        <w:top w:val="none" w:sz="0" w:space="0" w:color="auto"/>
        <w:left w:val="none" w:sz="0" w:space="0" w:color="auto"/>
        <w:bottom w:val="none" w:sz="0" w:space="0" w:color="auto"/>
        <w:right w:val="none" w:sz="0" w:space="0" w:color="auto"/>
      </w:divBdr>
    </w:div>
    <w:div w:id="1554610436">
      <w:marLeft w:val="0"/>
      <w:marRight w:val="0"/>
      <w:marTop w:val="0"/>
      <w:marBottom w:val="0"/>
      <w:divBdr>
        <w:top w:val="none" w:sz="0" w:space="0" w:color="auto"/>
        <w:left w:val="none" w:sz="0" w:space="0" w:color="auto"/>
        <w:bottom w:val="none" w:sz="0" w:space="0" w:color="auto"/>
        <w:right w:val="none" w:sz="0" w:space="0" w:color="auto"/>
      </w:divBdr>
    </w:div>
    <w:div w:id="1554610437">
      <w:marLeft w:val="0"/>
      <w:marRight w:val="0"/>
      <w:marTop w:val="0"/>
      <w:marBottom w:val="0"/>
      <w:divBdr>
        <w:top w:val="none" w:sz="0" w:space="0" w:color="auto"/>
        <w:left w:val="none" w:sz="0" w:space="0" w:color="auto"/>
        <w:bottom w:val="none" w:sz="0" w:space="0" w:color="auto"/>
        <w:right w:val="none" w:sz="0" w:space="0" w:color="auto"/>
      </w:divBdr>
    </w:div>
    <w:div w:id="1554610442">
      <w:marLeft w:val="0"/>
      <w:marRight w:val="0"/>
      <w:marTop w:val="0"/>
      <w:marBottom w:val="0"/>
      <w:divBdr>
        <w:top w:val="none" w:sz="0" w:space="0" w:color="auto"/>
        <w:left w:val="none" w:sz="0" w:space="0" w:color="auto"/>
        <w:bottom w:val="none" w:sz="0" w:space="0" w:color="auto"/>
        <w:right w:val="none" w:sz="0" w:space="0" w:color="auto"/>
      </w:divBdr>
      <w:divsChild>
        <w:div w:id="1554610444">
          <w:marLeft w:val="45"/>
          <w:marRight w:val="45"/>
          <w:marTop w:val="15"/>
          <w:marBottom w:val="0"/>
          <w:divBdr>
            <w:top w:val="none" w:sz="0" w:space="0" w:color="auto"/>
            <w:left w:val="none" w:sz="0" w:space="0" w:color="auto"/>
            <w:bottom w:val="none" w:sz="0" w:space="0" w:color="auto"/>
            <w:right w:val="none" w:sz="0" w:space="0" w:color="auto"/>
          </w:divBdr>
          <w:divsChild>
            <w:div w:id="15546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773C-DBBE-40A3-88F0-BCC66EA4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3057</Words>
  <Characters>16817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4</cp:revision>
  <cp:lastPrinted>2018-10-09T13:56:00Z</cp:lastPrinted>
  <dcterms:created xsi:type="dcterms:W3CDTF">2018-10-11T14:29:00Z</dcterms:created>
  <dcterms:modified xsi:type="dcterms:W3CDTF">2018-11-26T20:52:00Z</dcterms:modified>
</cp:coreProperties>
</file>