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D1" w:rsidRPr="009A0DC1" w:rsidRDefault="00CF4CD1" w:rsidP="00CF4CD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9A0DC1">
        <w:rPr>
          <w:rFonts w:ascii="Calibri" w:eastAsia="Calibri" w:hAnsi="Calibr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9A0DC1">
        <w:rPr>
          <w:rFonts w:ascii="Calibri" w:eastAsia="Calibri" w:hAnsi="Calibri" w:cs="Calibri"/>
          <w:color w:val="222222"/>
          <w:sz w:val="18"/>
          <w:szCs w:val="18"/>
          <w:lang w:val="es-CO" w:eastAsia="fr-FR"/>
        </w:rPr>
        <w:t> </w:t>
      </w:r>
    </w:p>
    <w:p w:rsidR="00CF4CD1" w:rsidRPr="009A0DC1" w:rsidRDefault="00CF4CD1" w:rsidP="00CF4CD1">
      <w:pPr>
        <w:shd w:val="clear" w:color="auto" w:fill="FFFFFF"/>
        <w:ind w:left="2124" w:hanging="2124"/>
        <w:jc w:val="both"/>
        <w:rPr>
          <w:rFonts w:ascii="Calibri" w:eastAsia="Calibri" w:hAnsi="Calibri" w:cs="Calibri"/>
          <w:color w:val="222222"/>
          <w:sz w:val="18"/>
          <w:szCs w:val="18"/>
          <w:lang w:val="es-CO" w:eastAsia="fr-FR"/>
        </w:rPr>
      </w:pPr>
      <w:r w:rsidRPr="009A0DC1">
        <w:rPr>
          <w:rFonts w:ascii="Calibri" w:hAnsi="Calibri" w:cs="Calibri"/>
          <w:color w:val="222222"/>
          <w:sz w:val="18"/>
          <w:szCs w:val="18"/>
          <w:lang w:val="es-CO" w:eastAsia="fr-FR"/>
        </w:rPr>
        <w:t>Providencia:</w:t>
      </w:r>
      <w:r w:rsidRPr="009A0DC1">
        <w:rPr>
          <w:rFonts w:ascii="Calibri" w:hAnsi="Calibri" w:cs="Calibri"/>
          <w:color w:val="222222"/>
          <w:sz w:val="18"/>
          <w:szCs w:val="18"/>
          <w:lang w:val="es-CO" w:eastAsia="fr-FR"/>
        </w:rPr>
        <w:tab/>
        <w:t xml:space="preserve">Sentencia  - </w:t>
      </w:r>
      <w:r>
        <w:rPr>
          <w:rFonts w:ascii="Calibri" w:hAnsi="Calibri" w:cs="Calibri"/>
          <w:color w:val="222222"/>
          <w:sz w:val="18"/>
          <w:szCs w:val="18"/>
          <w:lang w:val="es-CO" w:eastAsia="fr-FR"/>
        </w:rPr>
        <w:t>2ª Instancia -12</w:t>
      </w:r>
      <w:r w:rsidR="0045333D">
        <w:rPr>
          <w:rFonts w:ascii="Calibri" w:hAnsi="Calibri" w:cs="Calibri"/>
          <w:color w:val="222222"/>
          <w:sz w:val="18"/>
          <w:szCs w:val="18"/>
          <w:lang w:val="es-CO" w:eastAsia="fr-FR"/>
        </w:rPr>
        <w:t xml:space="preserve"> de enero de 2018</w:t>
      </w:r>
      <w:bookmarkStart w:id="0" w:name="_GoBack"/>
      <w:bookmarkEnd w:id="0"/>
    </w:p>
    <w:p w:rsidR="00CF4CD1" w:rsidRPr="009A0DC1" w:rsidRDefault="00CF4CD1" w:rsidP="00CF4CD1">
      <w:pPr>
        <w:shd w:val="clear" w:color="auto" w:fill="FFFFFF"/>
        <w:tabs>
          <w:tab w:val="left" w:pos="1418"/>
        </w:tabs>
        <w:jc w:val="both"/>
        <w:rPr>
          <w:rFonts w:ascii="Calibri" w:eastAsia="Calibri" w:hAnsi="Calibri" w:cs="Calibri"/>
          <w:color w:val="222222"/>
          <w:sz w:val="18"/>
          <w:szCs w:val="18"/>
          <w:lang w:eastAsia="fr-FR"/>
        </w:rPr>
      </w:pPr>
      <w:r w:rsidRPr="009A0DC1">
        <w:rPr>
          <w:rFonts w:ascii="Calibri" w:eastAsia="Calibri" w:hAnsi="Calibri" w:cs="Calibri"/>
          <w:color w:val="222222"/>
          <w:sz w:val="18"/>
          <w:szCs w:val="18"/>
          <w:lang w:val="es-CO" w:eastAsia="fr-FR"/>
        </w:rPr>
        <w:t>Radicación Nro. :</w:t>
      </w:r>
      <w:r w:rsidRPr="009A0DC1">
        <w:rPr>
          <w:rFonts w:ascii="Calibri" w:eastAsia="Calibri" w:hAnsi="Calibri" w:cs="Calibri"/>
          <w:color w:val="222222"/>
          <w:sz w:val="18"/>
          <w:szCs w:val="18"/>
          <w:lang w:val="es-CO" w:eastAsia="fr-FR"/>
        </w:rPr>
        <w:tab/>
        <w:t xml:space="preserve">  </w:t>
      </w:r>
      <w:r w:rsidRPr="009A0DC1">
        <w:rPr>
          <w:rFonts w:ascii="Calibri" w:eastAsia="Calibri" w:hAnsi="Calibri" w:cs="Calibri"/>
          <w:color w:val="222222"/>
          <w:sz w:val="18"/>
          <w:szCs w:val="18"/>
          <w:lang w:val="es-CO" w:eastAsia="fr-FR"/>
        </w:rPr>
        <w:tab/>
      </w:r>
      <w:r w:rsidRPr="00CF4CD1">
        <w:rPr>
          <w:rFonts w:ascii="Calibri" w:eastAsia="Calibri" w:hAnsi="Calibri" w:cs="Calibri"/>
          <w:color w:val="222222"/>
          <w:sz w:val="18"/>
          <w:szCs w:val="18"/>
          <w:lang w:eastAsia="fr-FR"/>
        </w:rPr>
        <w:t>66170-31-03-001-2017-00089-01</w:t>
      </w:r>
    </w:p>
    <w:p w:rsidR="00CF4CD1" w:rsidRPr="009A0DC1" w:rsidRDefault="00CF4CD1" w:rsidP="00CF4CD1">
      <w:pPr>
        <w:shd w:val="clear" w:color="auto" w:fill="FFFFFF"/>
        <w:tabs>
          <w:tab w:val="left" w:pos="1418"/>
        </w:tabs>
        <w:jc w:val="both"/>
        <w:rPr>
          <w:rFonts w:ascii="Calibri" w:eastAsia="Calibri" w:hAnsi="Calibri" w:cs="Calibri"/>
          <w:bCs/>
          <w:color w:val="222222"/>
          <w:sz w:val="18"/>
          <w:szCs w:val="18"/>
          <w:lang w:eastAsia="fr-FR"/>
        </w:rPr>
      </w:pPr>
      <w:r w:rsidRPr="009A0DC1">
        <w:rPr>
          <w:rFonts w:ascii="Calibri" w:eastAsia="Calibri" w:hAnsi="Calibri" w:cs="Calibri"/>
          <w:color w:val="222222"/>
          <w:sz w:val="18"/>
          <w:szCs w:val="18"/>
          <w:lang w:val="es-ES_tradnl" w:eastAsia="fr-FR"/>
        </w:rPr>
        <w:t>Accionante</w:t>
      </w:r>
      <w:r w:rsidRPr="009A0DC1">
        <w:rPr>
          <w:rFonts w:ascii="Calibri" w:eastAsia="Calibri" w:hAnsi="Calibri" w:cs="Calibri"/>
          <w:color w:val="222222"/>
          <w:sz w:val="18"/>
          <w:szCs w:val="18"/>
          <w:lang w:val="es-CO" w:eastAsia="fr-FR"/>
        </w:rPr>
        <w:t>:</w:t>
      </w:r>
      <w:r w:rsidRPr="009A0DC1">
        <w:rPr>
          <w:rFonts w:ascii="Calibri" w:eastAsia="Calibri" w:hAnsi="Calibri" w:cs="Calibri"/>
          <w:color w:val="222222"/>
          <w:sz w:val="18"/>
          <w:szCs w:val="18"/>
          <w:lang w:val="es-CO" w:eastAsia="fr-FR"/>
        </w:rPr>
        <w:tab/>
      </w:r>
      <w:r w:rsidRPr="009A0DC1">
        <w:rPr>
          <w:rFonts w:ascii="Calibri" w:eastAsia="Calibri" w:hAnsi="Calibri" w:cs="Calibri"/>
          <w:color w:val="222222"/>
          <w:sz w:val="18"/>
          <w:szCs w:val="18"/>
          <w:lang w:val="es-CO" w:eastAsia="fr-FR"/>
        </w:rPr>
        <w:tab/>
      </w:r>
      <w:r w:rsidRPr="00CF4CD1">
        <w:rPr>
          <w:rFonts w:ascii="Calibri" w:eastAsia="Calibri" w:hAnsi="Calibri" w:cs="Calibri"/>
          <w:bCs/>
          <w:color w:val="222222"/>
          <w:sz w:val="18"/>
          <w:szCs w:val="18"/>
          <w:lang w:val="es-CO" w:eastAsia="fr-FR"/>
        </w:rPr>
        <w:t>Giovanny Gómez Gil</w:t>
      </w:r>
      <w:r w:rsidRPr="009A0DC1">
        <w:rPr>
          <w:rFonts w:ascii="Calibri" w:eastAsia="Calibri" w:hAnsi="Calibri" w:cs="Calibri"/>
          <w:bCs/>
          <w:color w:val="222222"/>
          <w:sz w:val="18"/>
          <w:szCs w:val="18"/>
          <w:lang w:val="es-CO" w:eastAsia="fr-FR"/>
        </w:rPr>
        <w:t>.</w:t>
      </w:r>
    </w:p>
    <w:p w:rsidR="00CF4CD1" w:rsidRDefault="00CF4CD1" w:rsidP="00CF4CD1">
      <w:pPr>
        <w:shd w:val="clear" w:color="auto" w:fill="FFFFFF"/>
        <w:tabs>
          <w:tab w:val="left" w:pos="1418"/>
        </w:tabs>
        <w:jc w:val="both"/>
        <w:rPr>
          <w:rFonts w:ascii="Calibri" w:eastAsia="Calibri" w:hAnsi="Calibri" w:cs="Calibri"/>
          <w:bCs/>
          <w:color w:val="222222"/>
          <w:sz w:val="18"/>
          <w:szCs w:val="18"/>
          <w:lang w:val="es-CO" w:eastAsia="fr-FR"/>
        </w:rPr>
      </w:pPr>
      <w:r w:rsidRPr="009A0DC1">
        <w:rPr>
          <w:rFonts w:ascii="Calibri" w:eastAsia="Calibri" w:hAnsi="Calibri" w:cs="Calibri"/>
          <w:bCs/>
          <w:color w:val="222222"/>
          <w:sz w:val="18"/>
          <w:szCs w:val="18"/>
          <w:lang w:eastAsia="fr-FR"/>
        </w:rPr>
        <w:t xml:space="preserve">Accionado: </w:t>
      </w:r>
      <w:r w:rsidRPr="009A0DC1">
        <w:rPr>
          <w:rFonts w:ascii="Calibri" w:eastAsia="Calibri" w:hAnsi="Calibri" w:cs="Calibri"/>
          <w:bCs/>
          <w:color w:val="222222"/>
          <w:sz w:val="18"/>
          <w:szCs w:val="18"/>
          <w:lang w:eastAsia="fr-FR"/>
        </w:rPr>
        <w:tab/>
      </w:r>
      <w:r w:rsidRPr="009A0DC1">
        <w:rPr>
          <w:rFonts w:ascii="Calibri" w:eastAsia="Calibri" w:hAnsi="Calibri" w:cs="Calibri"/>
          <w:bCs/>
          <w:color w:val="222222"/>
          <w:sz w:val="18"/>
          <w:szCs w:val="18"/>
          <w:lang w:eastAsia="fr-FR"/>
        </w:rPr>
        <w:tab/>
      </w:r>
      <w:r w:rsidRPr="00CF4CD1">
        <w:rPr>
          <w:rFonts w:ascii="Calibri" w:eastAsia="Calibri" w:hAnsi="Calibri" w:cs="Calibri"/>
          <w:bCs/>
          <w:color w:val="222222"/>
          <w:sz w:val="18"/>
          <w:szCs w:val="18"/>
          <w:lang w:val="es-CO" w:eastAsia="fr-FR"/>
        </w:rPr>
        <w:t xml:space="preserve">Juzgado Segundo Civil Municipal de Dosquebradas </w:t>
      </w:r>
    </w:p>
    <w:p w:rsidR="00CF4CD1" w:rsidRPr="009A0DC1" w:rsidRDefault="00CF4CD1" w:rsidP="00CF4CD1">
      <w:pPr>
        <w:shd w:val="clear" w:color="auto" w:fill="FFFFFF"/>
        <w:tabs>
          <w:tab w:val="left" w:pos="1418"/>
        </w:tabs>
        <w:jc w:val="both"/>
        <w:rPr>
          <w:rFonts w:ascii="Calibri" w:eastAsia="Calibri" w:hAnsi="Calibri" w:cs="Calibri"/>
          <w:bCs/>
          <w:color w:val="222222"/>
          <w:sz w:val="18"/>
          <w:szCs w:val="18"/>
          <w:lang w:val="es-CO" w:eastAsia="fr-FR"/>
        </w:rPr>
      </w:pPr>
      <w:r>
        <w:rPr>
          <w:rFonts w:ascii="Calibri" w:eastAsia="Calibri" w:hAnsi="Calibri" w:cs="Calibri"/>
          <w:bCs/>
          <w:color w:val="222222"/>
          <w:sz w:val="18"/>
          <w:szCs w:val="18"/>
          <w:lang w:val="es-CO" w:eastAsia="fr-FR"/>
        </w:rPr>
        <w:t>Vinculado(s):</w:t>
      </w:r>
      <w:r>
        <w:rPr>
          <w:rFonts w:ascii="Calibri" w:eastAsia="Calibri" w:hAnsi="Calibri" w:cs="Calibri"/>
          <w:bCs/>
          <w:color w:val="222222"/>
          <w:sz w:val="18"/>
          <w:szCs w:val="18"/>
          <w:lang w:val="es-CO" w:eastAsia="fr-FR"/>
        </w:rPr>
        <w:tab/>
      </w:r>
      <w:r>
        <w:rPr>
          <w:rFonts w:ascii="Calibri" w:eastAsia="Calibri" w:hAnsi="Calibri" w:cs="Calibri"/>
          <w:bCs/>
          <w:color w:val="222222"/>
          <w:sz w:val="18"/>
          <w:szCs w:val="18"/>
          <w:lang w:val="es-CO" w:eastAsia="fr-FR"/>
        </w:rPr>
        <w:tab/>
      </w:r>
      <w:r w:rsidRPr="00CF4CD1">
        <w:rPr>
          <w:rFonts w:ascii="Calibri" w:eastAsia="Calibri" w:hAnsi="Calibri" w:cs="Calibri"/>
          <w:bCs/>
          <w:color w:val="222222"/>
          <w:sz w:val="18"/>
          <w:szCs w:val="18"/>
          <w:lang w:val="es-CO" w:eastAsia="fr-FR"/>
        </w:rPr>
        <w:t>Conjunto Residencial Jardín Colonial, Etapa I PH y Diana Andrea Trujillo.</w:t>
      </w:r>
    </w:p>
    <w:p w:rsidR="00CF4CD1" w:rsidRPr="009A0DC1" w:rsidRDefault="00CF4CD1" w:rsidP="00CF4CD1">
      <w:pPr>
        <w:shd w:val="clear" w:color="auto" w:fill="FFFFFF"/>
        <w:tabs>
          <w:tab w:val="left" w:pos="1418"/>
        </w:tabs>
        <w:jc w:val="both"/>
        <w:rPr>
          <w:rFonts w:ascii="Calibri" w:eastAsia="Calibri" w:hAnsi="Calibri" w:cs="Calibri"/>
          <w:color w:val="222222"/>
          <w:sz w:val="18"/>
          <w:szCs w:val="18"/>
          <w:lang w:val="es-CO" w:eastAsia="fr-FR"/>
        </w:rPr>
      </w:pPr>
      <w:r w:rsidRPr="009A0DC1">
        <w:rPr>
          <w:rFonts w:ascii="Calibri" w:eastAsia="Calibri" w:hAnsi="Calibri" w:cs="Calibri"/>
          <w:color w:val="222222"/>
          <w:sz w:val="18"/>
          <w:szCs w:val="18"/>
          <w:lang w:val="es-CO" w:eastAsia="fr-FR"/>
        </w:rPr>
        <w:t>Proceso:</w:t>
      </w:r>
      <w:r w:rsidRPr="009A0DC1">
        <w:rPr>
          <w:rFonts w:ascii="Calibri" w:eastAsia="Calibri" w:hAnsi="Calibri" w:cs="Calibri"/>
          <w:color w:val="222222"/>
          <w:sz w:val="18"/>
          <w:szCs w:val="18"/>
          <w:lang w:val="es-CO" w:eastAsia="fr-FR"/>
        </w:rPr>
        <w:tab/>
      </w:r>
      <w:r w:rsidRPr="009A0DC1">
        <w:rPr>
          <w:rFonts w:ascii="Calibri" w:eastAsia="Calibri" w:hAnsi="Calibri" w:cs="Calibri"/>
          <w:color w:val="222222"/>
          <w:sz w:val="18"/>
          <w:szCs w:val="18"/>
          <w:lang w:val="es-CO" w:eastAsia="fr-FR"/>
        </w:rPr>
        <w:tab/>
        <w:t>Tutela</w:t>
      </w:r>
    </w:p>
    <w:p w:rsidR="00CF4CD1" w:rsidRPr="009A0DC1" w:rsidRDefault="00CF4CD1" w:rsidP="00CF4CD1">
      <w:pPr>
        <w:shd w:val="clear" w:color="auto" w:fill="FFFFFF"/>
        <w:tabs>
          <w:tab w:val="left" w:pos="1416"/>
        </w:tabs>
        <w:jc w:val="both"/>
        <w:rPr>
          <w:rFonts w:ascii="Calibri" w:eastAsia="Calibri" w:hAnsi="Calibri" w:cs="Calibri"/>
          <w:bCs/>
          <w:iCs/>
          <w:color w:val="222222"/>
          <w:sz w:val="18"/>
          <w:szCs w:val="18"/>
          <w:lang w:val="es-CO" w:eastAsia="fr-FR"/>
        </w:rPr>
      </w:pPr>
      <w:r w:rsidRPr="009A0DC1">
        <w:rPr>
          <w:rFonts w:ascii="Calibri" w:eastAsia="Calibri" w:hAnsi="Calibri" w:cs="Calibri"/>
          <w:color w:val="222222"/>
          <w:sz w:val="18"/>
          <w:szCs w:val="18"/>
          <w:lang w:val="es-CO" w:eastAsia="fr-FR"/>
        </w:rPr>
        <w:t>Magistrado Ponente:</w:t>
      </w:r>
      <w:r w:rsidRPr="009A0DC1">
        <w:rPr>
          <w:rFonts w:ascii="Calibri" w:eastAsia="Calibri" w:hAnsi="Calibri" w:cs="Calibri"/>
          <w:color w:val="222222"/>
          <w:sz w:val="18"/>
          <w:szCs w:val="18"/>
          <w:lang w:val="es-CO" w:eastAsia="fr-FR"/>
        </w:rPr>
        <w:tab/>
        <w:t>JAIME ALBERTO SARAZA NARANJO</w:t>
      </w:r>
    </w:p>
    <w:p w:rsidR="00CF4CD1" w:rsidRPr="009A0DC1" w:rsidRDefault="00CF4CD1" w:rsidP="00CF4CD1">
      <w:pPr>
        <w:shd w:val="clear" w:color="auto" w:fill="FFFFFF"/>
        <w:ind w:left="2124" w:hanging="2124"/>
        <w:jc w:val="both"/>
        <w:rPr>
          <w:rFonts w:ascii="Calibri" w:eastAsia="Calibri" w:hAnsi="Calibri" w:cs="Calibri"/>
          <w:bCs/>
          <w:iCs/>
          <w:color w:val="222222"/>
          <w:sz w:val="18"/>
          <w:szCs w:val="18"/>
          <w:lang w:val="es-CO" w:eastAsia="fr-FR"/>
        </w:rPr>
      </w:pPr>
    </w:p>
    <w:p w:rsidR="00CF4CD1" w:rsidRPr="00CF4CD1" w:rsidRDefault="00CF4CD1" w:rsidP="00CF4CD1">
      <w:pPr>
        <w:pStyle w:val="Sinespaciado"/>
        <w:jc w:val="both"/>
        <w:rPr>
          <w:rFonts w:ascii="Calibri" w:hAnsi="Calibri"/>
          <w:sz w:val="18"/>
          <w:szCs w:val="18"/>
          <w:lang w:val="es-CO" w:eastAsia="fr-FR"/>
        </w:rPr>
      </w:pPr>
      <w:r w:rsidRPr="009A0DC1">
        <w:rPr>
          <w:rFonts w:ascii="Calibri" w:hAnsi="Calibri"/>
          <w:b/>
          <w:sz w:val="18"/>
          <w:szCs w:val="18"/>
          <w:lang w:val="es-CO" w:eastAsia="fr-FR"/>
        </w:rPr>
        <w:t xml:space="preserve">Temas: </w:t>
      </w:r>
      <w:r w:rsidRPr="009A0DC1">
        <w:rPr>
          <w:rFonts w:ascii="Calibri" w:hAnsi="Calibri"/>
          <w:b/>
          <w:sz w:val="18"/>
          <w:szCs w:val="18"/>
          <w:lang w:val="es-CO" w:eastAsia="fr-FR"/>
        </w:rPr>
        <w:tab/>
      </w:r>
      <w:r w:rsidRPr="009A0DC1">
        <w:rPr>
          <w:rFonts w:ascii="Calibri" w:hAnsi="Calibri"/>
          <w:b/>
          <w:sz w:val="18"/>
          <w:szCs w:val="18"/>
          <w:lang w:val="es-CO" w:eastAsia="fr-FR"/>
        </w:rPr>
        <w:tab/>
      </w:r>
      <w:r w:rsidRPr="009A0DC1">
        <w:rPr>
          <w:rFonts w:ascii="Calibri" w:hAnsi="Calibri"/>
          <w:b/>
          <w:sz w:val="18"/>
          <w:szCs w:val="18"/>
          <w:lang w:val="es-CO" w:eastAsia="fr-FR"/>
        </w:rPr>
        <w:tab/>
      </w:r>
      <w:r>
        <w:rPr>
          <w:rFonts w:ascii="Calibri" w:hAnsi="Calibri"/>
          <w:b/>
          <w:sz w:val="18"/>
          <w:szCs w:val="18"/>
          <w:lang w:val="es-CO" w:eastAsia="fr-FR"/>
        </w:rPr>
        <w:t xml:space="preserve">EJECUTIVO SINGULAR / CUOTAS DE ADMINISTRACIÓN / IMPROCEDENTE / MODIFICA / NIEGA DEFECTO FÁCTICO / - </w:t>
      </w:r>
      <w:r w:rsidRPr="00CF4CD1">
        <w:rPr>
          <w:rFonts w:ascii="Calibri" w:hAnsi="Calibri"/>
          <w:sz w:val="18"/>
          <w:szCs w:val="18"/>
          <w:lang w:val="es-CO" w:eastAsia="fr-FR"/>
        </w:rPr>
        <w:t>Y es que, ubicado el reproche en un defecto fáctico, por cuanto se aduce que la jueza valoró en favor de la parte ejecutante unos documentos traídos sin las formalidades propias del proceso, lo que atentó contra su derecho de defensa, es inadmisible tal aserto, por cuanto el numeral 1º del artículo 443 del CGP establece que “De las excepciones de mérito propuestas por el ejecutado se correrá traslado al ejecutante por diez (10) días, mediante auto, para que se pronuncie sobre ellas, y adjunte o pida las pruebas que pretende hacer valer” .</w:t>
      </w:r>
    </w:p>
    <w:p w:rsidR="00CF4CD1" w:rsidRPr="00CF4CD1" w:rsidRDefault="00CF4CD1" w:rsidP="00CF4CD1">
      <w:pPr>
        <w:pStyle w:val="Sinespaciado"/>
        <w:jc w:val="both"/>
        <w:rPr>
          <w:rFonts w:ascii="Calibri" w:hAnsi="Calibri"/>
          <w:sz w:val="18"/>
          <w:szCs w:val="18"/>
          <w:lang w:val="es-CO" w:eastAsia="fr-FR"/>
        </w:rPr>
      </w:pPr>
    </w:p>
    <w:p w:rsidR="00CF4CD1" w:rsidRPr="00CF4CD1" w:rsidRDefault="00CF4CD1" w:rsidP="00CF4CD1">
      <w:pPr>
        <w:pStyle w:val="Sinespaciado"/>
        <w:jc w:val="both"/>
        <w:rPr>
          <w:rFonts w:ascii="Calibri" w:hAnsi="Calibri"/>
          <w:sz w:val="18"/>
          <w:szCs w:val="18"/>
          <w:lang w:val="es-CO" w:eastAsia="fr-FR"/>
        </w:rPr>
      </w:pPr>
      <w:r w:rsidRPr="00CF4CD1">
        <w:rPr>
          <w:rFonts w:ascii="Calibri" w:hAnsi="Calibri"/>
          <w:sz w:val="18"/>
          <w:szCs w:val="18"/>
          <w:lang w:val="es-CO" w:eastAsia="fr-FR"/>
        </w:rPr>
        <w:t>En uso de tal prerrogativa fue que se planteó el debate, en el que la propiedad horizontal explicó y arrimó la certificación y el historial correspondiente a la mora en el pago de las cuotas de administración debidas desde el preciso momento en que se ejecutaron. De manera que, en una interpretación razonable de tal cuestión, la funcionaria concluyó que lo incorporado por la parte ejecutada fue insuficiente para derruír la obligación demandada, puesto que se trataba de unas consignaciones con notas marginales, escritas en lapicero, que no contribuían a establecer que se tratara de las cuotas anunciadas en la demanda; y de ser cierto que correspondían a ellas, debió aportarse el respectivo paz y salvo o procurar la confesión por parte del representante legal de la demandante en ese sentido, o una exhibición de documentos, nada de lo cual ocurrió; también, que la ejecutante al momento de descorrer el traslado de la excepción, allegó una relación histórica de pagos que reflejan la existencia de la deuda y el hecho de haberse tenido en cuenta, en su momento, los pagos a los que se hizo referencia con la excepción; además, que se quiso hacer creer al despacho que las consignaciones con notas en lapicero correspondían a los períodos ejecutados cuando en realidad, como lo demuestra el acervo, no era así. Por otro lado, hizo una clara referencia a la imputación de pagos a partir de noviembre de 2015 hasta el mes de mayo de 2016, para finalmente desestimar la excepción elevada (cd, audio: minuto 6:18 a 11:51).</w:t>
      </w:r>
    </w:p>
    <w:p w:rsidR="00CF4CD1" w:rsidRPr="00CF4CD1" w:rsidRDefault="00CF4CD1" w:rsidP="00CF4CD1">
      <w:pPr>
        <w:pStyle w:val="Sinespaciado"/>
        <w:jc w:val="both"/>
        <w:rPr>
          <w:rFonts w:ascii="Calibri" w:hAnsi="Calibri"/>
          <w:sz w:val="18"/>
          <w:szCs w:val="18"/>
          <w:lang w:val="es-CO" w:eastAsia="fr-FR"/>
        </w:rPr>
      </w:pPr>
    </w:p>
    <w:p w:rsidR="00CF4CD1" w:rsidRDefault="00CF4CD1" w:rsidP="00CF4CD1">
      <w:pPr>
        <w:pStyle w:val="Sinespaciado"/>
        <w:jc w:val="both"/>
        <w:rPr>
          <w:rFonts w:ascii="Calibri" w:hAnsi="Calibri"/>
          <w:sz w:val="18"/>
          <w:szCs w:val="18"/>
          <w:lang w:val="es-CO" w:eastAsia="fr-FR"/>
        </w:rPr>
      </w:pPr>
      <w:r w:rsidRPr="00CF4CD1">
        <w:rPr>
          <w:rFonts w:ascii="Calibri" w:hAnsi="Calibri"/>
          <w:sz w:val="18"/>
          <w:szCs w:val="18"/>
          <w:lang w:val="es-CO" w:eastAsia="fr-FR"/>
        </w:rPr>
        <w:t>En ello nada de arbitrario o irracional se advierte; esas disquisiciones de la juzgadora no comportan el quebrantamiento de los derechos fundamentales que se invocan, si bien, como lo dijo, el caso debía ser analizado a la sombra de la carga probatoria que le correspondía al excepcionante. Esto, por más discutible que le parezca al mismo, e incluso si pudiera interpretarse de manera diversa, no da lugar a la injerencia del juez constitucional.</w:t>
      </w:r>
    </w:p>
    <w:p w:rsidR="00CF4CD1" w:rsidRDefault="00CF4CD1" w:rsidP="00CF4CD1">
      <w:pPr>
        <w:pStyle w:val="Sinespaciado"/>
        <w:jc w:val="both"/>
        <w:rPr>
          <w:rFonts w:ascii="Gadugi" w:hAnsi="Gadugi"/>
          <w:b/>
          <w:sz w:val="24"/>
          <w:szCs w:val="24"/>
        </w:rPr>
      </w:pPr>
    </w:p>
    <w:p w:rsidR="0088736F" w:rsidRPr="004B6A63" w:rsidRDefault="0013658F" w:rsidP="0093251D">
      <w:pPr>
        <w:spacing w:line="26" w:lineRule="atLeast"/>
        <w:jc w:val="both"/>
        <w:rPr>
          <w:rFonts w:ascii="Gadugi" w:hAnsi="Gadugi"/>
          <w:b/>
          <w:sz w:val="24"/>
          <w:szCs w:val="24"/>
        </w:rPr>
      </w:pPr>
      <w:r>
        <w:rPr>
          <w:rFonts w:ascii="Gadugi" w:hAnsi="Gadugi"/>
          <w:b/>
          <w:sz w:val="24"/>
          <w:szCs w:val="24"/>
        </w:rPr>
        <w:t xml:space="preserve">  </w:t>
      </w:r>
      <w:r>
        <w:rPr>
          <w:rFonts w:ascii="Gadugi" w:hAnsi="Gadugi"/>
          <w:b/>
          <w:sz w:val="24"/>
          <w:szCs w:val="24"/>
        </w:rPr>
        <w:tab/>
      </w:r>
      <w:r>
        <w:rPr>
          <w:rFonts w:ascii="Gadugi" w:hAnsi="Gadugi"/>
          <w:b/>
          <w:sz w:val="24"/>
          <w:szCs w:val="24"/>
        </w:rPr>
        <w:tab/>
      </w:r>
      <w:r>
        <w:rPr>
          <w:rFonts w:ascii="Gadugi" w:hAnsi="Gadugi"/>
          <w:b/>
          <w:sz w:val="24"/>
          <w:szCs w:val="24"/>
        </w:rPr>
        <w:tab/>
      </w:r>
      <w:r>
        <w:rPr>
          <w:rFonts w:ascii="Gadugi" w:hAnsi="Gadugi"/>
          <w:b/>
          <w:sz w:val="24"/>
          <w:szCs w:val="24"/>
        </w:rPr>
        <w:tab/>
      </w:r>
      <w:r w:rsidR="0088736F" w:rsidRPr="004B6A63">
        <w:rPr>
          <w:rFonts w:ascii="Gadugi" w:hAnsi="Gadugi"/>
          <w:b/>
          <w:sz w:val="24"/>
          <w:szCs w:val="24"/>
        </w:rPr>
        <w:t xml:space="preserve">TRIBUNAL SUPERIOR DEL DISTRITO JUDICIAL </w:t>
      </w:r>
    </w:p>
    <w:p w:rsidR="0088736F" w:rsidRPr="004B6A63" w:rsidRDefault="0088736F" w:rsidP="0093251D">
      <w:pPr>
        <w:spacing w:line="26" w:lineRule="atLeast"/>
        <w:ind w:firstLine="2835"/>
        <w:jc w:val="both"/>
        <w:rPr>
          <w:rFonts w:ascii="Gadugi" w:hAnsi="Gadugi"/>
          <w:b/>
          <w:sz w:val="24"/>
          <w:szCs w:val="24"/>
        </w:rPr>
      </w:pPr>
      <w:r w:rsidRPr="004B6A63">
        <w:rPr>
          <w:rFonts w:ascii="Gadugi" w:hAnsi="Gadugi"/>
          <w:b/>
          <w:sz w:val="24"/>
          <w:szCs w:val="24"/>
        </w:rPr>
        <w:t xml:space="preserve">        </w:t>
      </w:r>
      <w:r w:rsidR="003D4456" w:rsidRPr="004B6A63">
        <w:rPr>
          <w:rFonts w:ascii="Gadugi" w:hAnsi="Gadugi"/>
          <w:b/>
          <w:sz w:val="24"/>
          <w:szCs w:val="24"/>
        </w:rPr>
        <w:t xml:space="preserve">   </w:t>
      </w:r>
      <w:r w:rsidRPr="004B6A63">
        <w:rPr>
          <w:rFonts w:ascii="Gadugi" w:hAnsi="Gadugi"/>
          <w:b/>
          <w:sz w:val="24"/>
          <w:szCs w:val="24"/>
        </w:rPr>
        <w:t xml:space="preserve">SALA DE DECISIÓN CIVIL FAMILIA </w:t>
      </w:r>
    </w:p>
    <w:p w:rsidR="0088736F" w:rsidRPr="004B6A63" w:rsidRDefault="0088736F" w:rsidP="0093251D">
      <w:pPr>
        <w:spacing w:line="26" w:lineRule="atLeast"/>
        <w:ind w:firstLine="2835"/>
        <w:jc w:val="both"/>
        <w:rPr>
          <w:rFonts w:ascii="Gadugi" w:hAnsi="Gadugi"/>
          <w:sz w:val="24"/>
          <w:szCs w:val="24"/>
        </w:rPr>
      </w:pPr>
    </w:p>
    <w:p w:rsidR="0088736F" w:rsidRPr="004B6A63" w:rsidRDefault="0088736F" w:rsidP="0093251D">
      <w:pPr>
        <w:spacing w:line="26" w:lineRule="atLeast"/>
        <w:ind w:firstLine="2835"/>
        <w:jc w:val="both"/>
        <w:rPr>
          <w:rFonts w:ascii="Gadugi" w:hAnsi="Gadugi"/>
          <w:sz w:val="24"/>
          <w:szCs w:val="24"/>
        </w:rPr>
      </w:pPr>
    </w:p>
    <w:p w:rsidR="0088736F" w:rsidRPr="004B6A63" w:rsidRDefault="0088736F" w:rsidP="0093251D">
      <w:pPr>
        <w:spacing w:line="26" w:lineRule="atLeast"/>
        <w:ind w:firstLine="2835"/>
        <w:jc w:val="both"/>
        <w:rPr>
          <w:rFonts w:ascii="Gadugi" w:hAnsi="Gadugi"/>
          <w:sz w:val="24"/>
          <w:szCs w:val="24"/>
        </w:rPr>
      </w:pPr>
      <w:r w:rsidRPr="004B6A63">
        <w:rPr>
          <w:rFonts w:ascii="Gadugi" w:hAnsi="Gadugi"/>
          <w:sz w:val="24"/>
          <w:szCs w:val="24"/>
        </w:rPr>
        <w:t>Magistrado: Jaime Alberto Saraza Naranjo</w:t>
      </w:r>
    </w:p>
    <w:p w:rsidR="00BA094B" w:rsidRPr="00C64696" w:rsidRDefault="00D755B8" w:rsidP="0093251D">
      <w:pPr>
        <w:spacing w:line="26" w:lineRule="atLeast"/>
        <w:ind w:firstLine="2835"/>
        <w:jc w:val="both"/>
        <w:rPr>
          <w:rFonts w:ascii="Gadugi" w:hAnsi="Gadugi"/>
          <w:sz w:val="24"/>
          <w:szCs w:val="24"/>
          <w:lang w:val="es-419"/>
        </w:rPr>
      </w:pPr>
      <w:r w:rsidRPr="004B6A63">
        <w:rPr>
          <w:rFonts w:ascii="Gadugi" w:hAnsi="Gadugi"/>
          <w:sz w:val="24"/>
          <w:szCs w:val="24"/>
        </w:rPr>
        <w:t>Pereira</w:t>
      </w:r>
      <w:r w:rsidR="00322607" w:rsidRPr="004B6A63">
        <w:rPr>
          <w:rFonts w:ascii="Gadugi" w:hAnsi="Gadugi"/>
          <w:sz w:val="24"/>
          <w:szCs w:val="24"/>
        </w:rPr>
        <w:t xml:space="preserve">, </w:t>
      </w:r>
      <w:r w:rsidR="00C64696">
        <w:rPr>
          <w:rFonts w:ascii="Gadugi" w:hAnsi="Gadugi"/>
          <w:sz w:val="24"/>
          <w:szCs w:val="24"/>
          <w:lang w:val="es-419"/>
        </w:rPr>
        <w:t>enero doce de dos mil dieciocho</w:t>
      </w:r>
    </w:p>
    <w:p w:rsidR="0088736F" w:rsidRPr="004B6A63" w:rsidRDefault="00EC372B" w:rsidP="0093251D">
      <w:pPr>
        <w:spacing w:line="26" w:lineRule="atLeast"/>
        <w:ind w:firstLine="2835"/>
        <w:jc w:val="both"/>
        <w:rPr>
          <w:rFonts w:ascii="Gadugi" w:hAnsi="Gadugi"/>
          <w:sz w:val="24"/>
          <w:szCs w:val="24"/>
        </w:rPr>
      </w:pPr>
      <w:r w:rsidRPr="004B6A63">
        <w:rPr>
          <w:rFonts w:ascii="Gadugi" w:hAnsi="Gadugi"/>
          <w:sz w:val="24"/>
          <w:szCs w:val="24"/>
        </w:rPr>
        <w:t>Expediente 66</w:t>
      </w:r>
      <w:r w:rsidR="009D1155">
        <w:rPr>
          <w:rFonts w:ascii="Gadugi" w:hAnsi="Gadugi"/>
          <w:sz w:val="24"/>
          <w:szCs w:val="24"/>
        </w:rPr>
        <w:t>170</w:t>
      </w:r>
      <w:r w:rsidR="00D46B2D" w:rsidRPr="004B6A63">
        <w:rPr>
          <w:rFonts w:ascii="Gadugi" w:hAnsi="Gadugi"/>
          <w:sz w:val="24"/>
          <w:szCs w:val="24"/>
        </w:rPr>
        <w:t>-31-03</w:t>
      </w:r>
      <w:r w:rsidR="00625A2C" w:rsidRPr="004B6A63">
        <w:rPr>
          <w:rFonts w:ascii="Gadugi" w:hAnsi="Gadugi"/>
          <w:sz w:val="24"/>
          <w:szCs w:val="24"/>
        </w:rPr>
        <w:t>-00</w:t>
      </w:r>
      <w:r w:rsidR="00BA094B">
        <w:rPr>
          <w:rFonts w:ascii="Gadugi" w:hAnsi="Gadugi"/>
          <w:sz w:val="24"/>
          <w:szCs w:val="24"/>
        </w:rPr>
        <w:t>1</w:t>
      </w:r>
      <w:r w:rsidR="00FD038E" w:rsidRPr="004B6A63">
        <w:rPr>
          <w:rFonts w:ascii="Gadugi" w:hAnsi="Gadugi"/>
          <w:sz w:val="24"/>
          <w:szCs w:val="24"/>
        </w:rPr>
        <w:t>-201</w:t>
      </w:r>
      <w:r w:rsidR="009D1155">
        <w:rPr>
          <w:rFonts w:ascii="Gadugi" w:hAnsi="Gadugi"/>
          <w:sz w:val="24"/>
          <w:szCs w:val="24"/>
        </w:rPr>
        <w:t>7</w:t>
      </w:r>
      <w:r w:rsidR="00FD038E" w:rsidRPr="004B6A63">
        <w:rPr>
          <w:rFonts w:ascii="Gadugi" w:hAnsi="Gadugi"/>
          <w:sz w:val="24"/>
          <w:szCs w:val="24"/>
        </w:rPr>
        <w:t>-</w:t>
      </w:r>
      <w:r w:rsidR="00CD4BED" w:rsidRPr="004B6A63">
        <w:rPr>
          <w:rFonts w:ascii="Gadugi" w:hAnsi="Gadugi"/>
          <w:sz w:val="24"/>
          <w:szCs w:val="24"/>
        </w:rPr>
        <w:t>00</w:t>
      </w:r>
      <w:r w:rsidR="009D1155">
        <w:rPr>
          <w:rFonts w:ascii="Gadugi" w:hAnsi="Gadugi"/>
          <w:sz w:val="24"/>
          <w:szCs w:val="24"/>
        </w:rPr>
        <w:t>089</w:t>
      </w:r>
      <w:r w:rsidR="00FD038E" w:rsidRPr="004B6A63">
        <w:rPr>
          <w:rFonts w:ascii="Gadugi" w:hAnsi="Gadugi"/>
          <w:sz w:val="24"/>
          <w:szCs w:val="24"/>
        </w:rPr>
        <w:t>-01</w:t>
      </w:r>
    </w:p>
    <w:p w:rsidR="00E01D52" w:rsidRPr="00C64696" w:rsidRDefault="00C63902" w:rsidP="0093251D">
      <w:pPr>
        <w:spacing w:line="26" w:lineRule="atLeast"/>
        <w:ind w:firstLine="2835"/>
        <w:jc w:val="both"/>
        <w:rPr>
          <w:rFonts w:ascii="Gadugi" w:hAnsi="Gadugi"/>
          <w:sz w:val="24"/>
          <w:szCs w:val="24"/>
          <w:lang w:val="es-419"/>
        </w:rPr>
      </w:pPr>
      <w:r w:rsidRPr="004B6A63">
        <w:rPr>
          <w:rFonts w:ascii="Gadugi" w:hAnsi="Gadugi"/>
          <w:sz w:val="24"/>
          <w:szCs w:val="24"/>
        </w:rPr>
        <w:t>Acta N</w:t>
      </w:r>
      <w:r w:rsidR="00322607" w:rsidRPr="004B6A63">
        <w:rPr>
          <w:rFonts w:ascii="Gadugi" w:hAnsi="Gadugi"/>
          <w:sz w:val="24"/>
          <w:szCs w:val="24"/>
        </w:rPr>
        <w:t xml:space="preserve">° </w:t>
      </w:r>
      <w:r w:rsidR="00C64696">
        <w:rPr>
          <w:rFonts w:ascii="Gadugi" w:hAnsi="Gadugi"/>
          <w:sz w:val="24"/>
          <w:szCs w:val="24"/>
          <w:lang w:val="es-419"/>
        </w:rPr>
        <w:t>001 de enero 12 de 2018</w:t>
      </w:r>
    </w:p>
    <w:p w:rsidR="00B55F17" w:rsidRDefault="00B55F17" w:rsidP="0093251D">
      <w:pPr>
        <w:spacing w:line="26" w:lineRule="atLeast"/>
        <w:ind w:firstLine="2835"/>
        <w:jc w:val="both"/>
        <w:rPr>
          <w:rFonts w:ascii="Gadugi" w:hAnsi="Gadugi"/>
          <w:sz w:val="24"/>
          <w:szCs w:val="24"/>
        </w:rPr>
      </w:pPr>
    </w:p>
    <w:p w:rsidR="009D1155" w:rsidRPr="004B6A63" w:rsidRDefault="009D1155" w:rsidP="0093251D">
      <w:pPr>
        <w:spacing w:line="26" w:lineRule="atLeast"/>
        <w:ind w:firstLine="2835"/>
        <w:jc w:val="both"/>
        <w:rPr>
          <w:rFonts w:ascii="Gadugi" w:hAnsi="Gadugi"/>
          <w:sz w:val="24"/>
          <w:szCs w:val="24"/>
        </w:rPr>
      </w:pPr>
    </w:p>
    <w:p w:rsidR="00E31422" w:rsidRPr="004B6A63" w:rsidRDefault="0088736F" w:rsidP="0093251D">
      <w:pPr>
        <w:spacing w:line="26" w:lineRule="atLeast"/>
        <w:ind w:firstLine="2835"/>
        <w:jc w:val="both"/>
        <w:rPr>
          <w:rFonts w:ascii="Gadugi" w:hAnsi="Gadugi"/>
          <w:sz w:val="24"/>
          <w:szCs w:val="24"/>
        </w:rPr>
      </w:pPr>
      <w:r w:rsidRPr="004B6A63">
        <w:rPr>
          <w:rFonts w:ascii="Gadugi" w:hAnsi="Gadugi"/>
          <w:sz w:val="24"/>
          <w:szCs w:val="24"/>
        </w:rPr>
        <w:t xml:space="preserve">Procede la Sala a decidir la </w:t>
      </w:r>
      <w:r w:rsidRPr="004B6A63">
        <w:rPr>
          <w:rFonts w:ascii="Gadugi" w:hAnsi="Gadugi"/>
          <w:bCs/>
          <w:sz w:val="24"/>
          <w:szCs w:val="24"/>
        </w:rPr>
        <w:t>impugnación</w:t>
      </w:r>
      <w:r w:rsidR="00EC7BFA" w:rsidRPr="004B6A63">
        <w:rPr>
          <w:rFonts w:ascii="Gadugi" w:hAnsi="Gadugi"/>
          <w:bCs/>
          <w:sz w:val="24"/>
          <w:szCs w:val="24"/>
        </w:rPr>
        <w:t xml:space="preserve"> </w:t>
      </w:r>
      <w:r w:rsidR="004E4C4D" w:rsidRPr="004B6A63">
        <w:rPr>
          <w:rFonts w:ascii="Gadugi" w:hAnsi="Gadugi"/>
          <w:bCs/>
          <w:sz w:val="24"/>
          <w:szCs w:val="24"/>
        </w:rPr>
        <w:t>contra</w:t>
      </w:r>
      <w:r w:rsidRPr="004B6A63">
        <w:rPr>
          <w:rFonts w:ascii="Gadugi" w:hAnsi="Gadugi"/>
          <w:sz w:val="24"/>
          <w:szCs w:val="24"/>
        </w:rPr>
        <w:t xml:space="preserve"> </w:t>
      </w:r>
      <w:r w:rsidRPr="004B6A63">
        <w:rPr>
          <w:rFonts w:ascii="Gadugi" w:hAnsi="Gadugi" w:cs="Arial"/>
          <w:sz w:val="24"/>
          <w:szCs w:val="24"/>
        </w:rPr>
        <w:t>la sentencia dictada</w:t>
      </w:r>
      <w:r w:rsidR="00322607" w:rsidRPr="004B6A63">
        <w:rPr>
          <w:rFonts w:ascii="Gadugi" w:hAnsi="Gadugi" w:cs="Arial"/>
          <w:sz w:val="24"/>
          <w:szCs w:val="24"/>
        </w:rPr>
        <w:t xml:space="preserve"> </w:t>
      </w:r>
      <w:r w:rsidRPr="004B6A63">
        <w:rPr>
          <w:rFonts w:ascii="Gadugi" w:hAnsi="Gadugi" w:cs="Arial"/>
          <w:sz w:val="24"/>
          <w:szCs w:val="24"/>
        </w:rPr>
        <w:t>el</w:t>
      </w:r>
      <w:r w:rsidR="001C5EE7" w:rsidRPr="004B6A63">
        <w:rPr>
          <w:rFonts w:ascii="Gadugi" w:hAnsi="Gadugi" w:cs="Arial"/>
          <w:sz w:val="24"/>
          <w:szCs w:val="24"/>
        </w:rPr>
        <w:t xml:space="preserve"> </w:t>
      </w:r>
      <w:r w:rsidR="009D1155">
        <w:rPr>
          <w:rFonts w:ascii="Gadugi" w:hAnsi="Gadugi" w:cs="Arial"/>
          <w:sz w:val="24"/>
          <w:szCs w:val="24"/>
        </w:rPr>
        <w:t>25 de octubre</w:t>
      </w:r>
      <w:r w:rsidR="00B55F17">
        <w:rPr>
          <w:rFonts w:ascii="Gadugi" w:hAnsi="Gadugi" w:cs="Arial"/>
          <w:sz w:val="24"/>
          <w:szCs w:val="24"/>
        </w:rPr>
        <w:t xml:space="preserve"> </w:t>
      </w:r>
      <w:r w:rsidR="002E5683">
        <w:rPr>
          <w:rFonts w:ascii="Gadugi" w:hAnsi="Gadugi" w:cs="Arial"/>
          <w:sz w:val="24"/>
          <w:szCs w:val="24"/>
        </w:rPr>
        <w:t>último</w:t>
      </w:r>
      <w:r w:rsidR="00B535FE" w:rsidRPr="004B6A63">
        <w:rPr>
          <w:rFonts w:ascii="Gadugi" w:hAnsi="Gadugi" w:cs="Arial"/>
          <w:sz w:val="24"/>
          <w:szCs w:val="24"/>
        </w:rPr>
        <w:t xml:space="preserve"> </w:t>
      </w:r>
      <w:r w:rsidRPr="004B6A63">
        <w:rPr>
          <w:rFonts w:ascii="Gadugi" w:hAnsi="Gadugi"/>
          <w:sz w:val="24"/>
          <w:szCs w:val="24"/>
        </w:rPr>
        <w:t>por el</w:t>
      </w:r>
      <w:r w:rsidR="00312CC7" w:rsidRPr="004B6A63">
        <w:rPr>
          <w:rFonts w:ascii="Gadugi" w:hAnsi="Gadugi"/>
          <w:sz w:val="24"/>
          <w:szCs w:val="24"/>
        </w:rPr>
        <w:t xml:space="preserve"> Juzgado</w:t>
      </w:r>
      <w:r w:rsidR="00B55F17">
        <w:rPr>
          <w:rFonts w:ascii="Gadugi" w:hAnsi="Gadugi"/>
          <w:sz w:val="24"/>
          <w:szCs w:val="24"/>
        </w:rPr>
        <w:t xml:space="preserve"> </w:t>
      </w:r>
      <w:r w:rsidR="00A206B2" w:rsidRPr="004B6A63">
        <w:rPr>
          <w:rFonts w:ascii="Gadugi" w:hAnsi="Gadugi"/>
          <w:sz w:val="24"/>
          <w:szCs w:val="24"/>
        </w:rPr>
        <w:t>Civil d</w:t>
      </w:r>
      <w:r w:rsidR="00657E8B" w:rsidRPr="004B6A63">
        <w:rPr>
          <w:rFonts w:ascii="Gadugi" w:hAnsi="Gadugi"/>
          <w:sz w:val="24"/>
          <w:szCs w:val="24"/>
        </w:rPr>
        <w:t xml:space="preserve">el Circuito </w:t>
      </w:r>
      <w:r w:rsidR="009D1155">
        <w:rPr>
          <w:rFonts w:ascii="Gadugi" w:hAnsi="Gadugi"/>
          <w:sz w:val="24"/>
          <w:szCs w:val="24"/>
        </w:rPr>
        <w:t>de Dosquebradas</w:t>
      </w:r>
      <w:r w:rsidR="00657E8B" w:rsidRPr="004B6A63">
        <w:rPr>
          <w:rFonts w:ascii="Gadugi" w:hAnsi="Gadugi"/>
          <w:sz w:val="24"/>
          <w:szCs w:val="24"/>
        </w:rPr>
        <w:t>,</w:t>
      </w:r>
      <w:r w:rsidR="00312CC7" w:rsidRPr="004B6A63">
        <w:rPr>
          <w:rFonts w:ascii="Gadugi" w:hAnsi="Gadugi"/>
          <w:sz w:val="24"/>
          <w:szCs w:val="24"/>
        </w:rPr>
        <w:t xml:space="preserve"> </w:t>
      </w:r>
      <w:r w:rsidR="00A206B2" w:rsidRPr="004B6A63">
        <w:rPr>
          <w:rFonts w:ascii="Gadugi" w:hAnsi="Gadugi" w:cs="Arial"/>
          <w:sz w:val="24"/>
          <w:szCs w:val="24"/>
        </w:rPr>
        <w:t xml:space="preserve">en la presente acción de tutela promovida por </w:t>
      </w:r>
      <w:r w:rsidR="009D1155">
        <w:rPr>
          <w:rFonts w:ascii="Gadugi" w:hAnsi="Gadugi" w:cs="Arial"/>
          <w:b/>
          <w:sz w:val="24"/>
          <w:szCs w:val="24"/>
        </w:rPr>
        <w:t>Giovanny Gómez Gil</w:t>
      </w:r>
      <w:r w:rsidR="00A1165D">
        <w:rPr>
          <w:rFonts w:ascii="Gadugi" w:hAnsi="Gadugi" w:cs="Arial"/>
          <w:b/>
          <w:sz w:val="24"/>
          <w:szCs w:val="24"/>
        </w:rPr>
        <w:t>,</w:t>
      </w:r>
      <w:r w:rsidR="00657E8B" w:rsidRPr="004B6A63">
        <w:rPr>
          <w:rFonts w:ascii="Gadugi" w:hAnsi="Gadugi" w:cs="Arial"/>
          <w:b/>
          <w:sz w:val="24"/>
          <w:szCs w:val="24"/>
        </w:rPr>
        <w:t xml:space="preserve"> </w:t>
      </w:r>
      <w:r w:rsidR="00F24125" w:rsidRPr="004B6A63">
        <w:rPr>
          <w:rFonts w:ascii="Gadugi" w:hAnsi="Gadugi"/>
          <w:sz w:val="24"/>
          <w:szCs w:val="24"/>
        </w:rPr>
        <w:t>frente</w:t>
      </w:r>
      <w:r w:rsidR="004E4C4D" w:rsidRPr="004B6A63">
        <w:rPr>
          <w:rFonts w:ascii="Gadugi" w:hAnsi="Gadugi"/>
          <w:sz w:val="24"/>
          <w:szCs w:val="24"/>
        </w:rPr>
        <w:t xml:space="preserve"> al</w:t>
      </w:r>
      <w:r w:rsidR="00290DF2" w:rsidRPr="004B6A63">
        <w:rPr>
          <w:rFonts w:ascii="Gadugi" w:hAnsi="Gadugi"/>
          <w:sz w:val="24"/>
          <w:szCs w:val="24"/>
        </w:rPr>
        <w:t xml:space="preserve"> </w:t>
      </w:r>
      <w:r w:rsidR="00290DF2" w:rsidRPr="004B6A63">
        <w:rPr>
          <w:rFonts w:ascii="Gadugi" w:hAnsi="Gadugi"/>
          <w:b/>
          <w:sz w:val="24"/>
          <w:szCs w:val="24"/>
        </w:rPr>
        <w:t>Juzgado</w:t>
      </w:r>
      <w:r w:rsidR="00B55F17">
        <w:rPr>
          <w:rFonts w:ascii="Gadugi" w:hAnsi="Gadugi"/>
          <w:b/>
          <w:sz w:val="24"/>
          <w:szCs w:val="24"/>
        </w:rPr>
        <w:t xml:space="preserve"> </w:t>
      </w:r>
      <w:r w:rsidR="00A1165D">
        <w:rPr>
          <w:rFonts w:ascii="Gadugi" w:hAnsi="Gadugi"/>
          <w:b/>
          <w:sz w:val="24"/>
          <w:szCs w:val="24"/>
        </w:rPr>
        <w:t xml:space="preserve">Segundo Civil Municipal </w:t>
      </w:r>
      <w:r w:rsidR="00A1165D">
        <w:rPr>
          <w:rFonts w:ascii="Gadugi" w:hAnsi="Gadugi"/>
          <w:sz w:val="24"/>
          <w:szCs w:val="24"/>
        </w:rPr>
        <w:t xml:space="preserve">de </w:t>
      </w:r>
      <w:r w:rsidR="00A1165D">
        <w:rPr>
          <w:rFonts w:ascii="Gadugi" w:hAnsi="Gadugi"/>
          <w:b/>
          <w:sz w:val="24"/>
          <w:szCs w:val="24"/>
        </w:rPr>
        <w:t xml:space="preserve">Dosquebradas, </w:t>
      </w:r>
      <w:r w:rsidR="00F131D0" w:rsidRPr="004B6A63">
        <w:rPr>
          <w:rFonts w:ascii="Gadugi" w:hAnsi="Gadugi"/>
          <w:sz w:val="24"/>
          <w:szCs w:val="24"/>
        </w:rPr>
        <w:t>a la que fue</w:t>
      </w:r>
      <w:r w:rsidR="00A1165D">
        <w:rPr>
          <w:rFonts w:ascii="Gadugi" w:hAnsi="Gadugi"/>
          <w:sz w:val="24"/>
          <w:szCs w:val="24"/>
        </w:rPr>
        <w:t>ron</w:t>
      </w:r>
      <w:r w:rsidR="00F131D0" w:rsidRPr="004B6A63">
        <w:rPr>
          <w:rFonts w:ascii="Gadugi" w:hAnsi="Gadugi"/>
          <w:sz w:val="24"/>
          <w:szCs w:val="24"/>
        </w:rPr>
        <w:t xml:space="preserve"> vincul</w:t>
      </w:r>
      <w:r w:rsidR="00615DD4">
        <w:rPr>
          <w:rFonts w:ascii="Gadugi" w:hAnsi="Gadugi"/>
          <w:sz w:val="24"/>
          <w:szCs w:val="24"/>
        </w:rPr>
        <w:t>ad</w:t>
      </w:r>
      <w:r w:rsidR="00A1165D">
        <w:rPr>
          <w:rFonts w:ascii="Gadugi" w:hAnsi="Gadugi"/>
          <w:sz w:val="24"/>
          <w:szCs w:val="24"/>
        </w:rPr>
        <w:t xml:space="preserve">os </w:t>
      </w:r>
      <w:r w:rsidR="007427D7">
        <w:rPr>
          <w:rFonts w:ascii="Gadugi" w:hAnsi="Gadugi"/>
          <w:sz w:val="24"/>
          <w:szCs w:val="24"/>
        </w:rPr>
        <w:t xml:space="preserve">el </w:t>
      </w:r>
      <w:r w:rsidR="007427D7">
        <w:rPr>
          <w:rFonts w:ascii="Gadugi" w:hAnsi="Gadugi"/>
          <w:b/>
          <w:sz w:val="24"/>
          <w:szCs w:val="24"/>
        </w:rPr>
        <w:t xml:space="preserve">Conjunto Residencial Jardín Colonial, Etapa I PH </w:t>
      </w:r>
      <w:r w:rsidR="007427D7">
        <w:rPr>
          <w:rFonts w:ascii="Gadugi" w:hAnsi="Gadugi"/>
          <w:sz w:val="24"/>
          <w:szCs w:val="24"/>
        </w:rPr>
        <w:t xml:space="preserve">y </w:t>
      </w:r>
      <w:r w:rsidR="007427D7">
        <w:rPr>
          <w:rFonts w:ascii="Gadugi" w:hAnsi="Gadugi"/>
          <w:b/>
          <w:sz w:val="24"/>
          <w:szCs w:val="24"/>
        </w:rPr>
        <w:t>Diana Andrea Trujillo</w:t>
      </w:r>
      <w:r w:rsidR="00F01D28" w:rsidRPr="004B6A63">
        <w:rPr>
          <w:rFonts w:ascii="Gadugi" w:hAnsi="Gadugi"/>
          <w:b/>
          <w:sz w:val="24"/>
          <w:szCs w:val="24"/>
        </w:rPr>
        <w:t>.</w:t>
      </w:r>
    </w:p>
    <w:p w:rsidR="00F01D28" w:rsidRPr="004B6A63" w:rsidRDefault="00F01D28" w:rsidP="0093251D">
      <w:pPr>
        <w:spacing w:line="26" w:lineRule="atLeast"/>
        <w:ind w:firstLine="2835"/>
        <w:jc w:val="both"/>
        <w:rPr>
          <w:rFonts w:ascii="Gadugi" w:hAnsi="Gadugi"/>
          <w:sz w:val="24"/>
          <w:szCs w:val="24"/>
        </w:rPr>
      </w:pPr>
    </w:p>
    <w:p w:rsidR="00EC7BFA" w:rsidRPr="004B6A63" w:rsidRDefault="00E31422" w:rsidP="0093251D">
      <w:pPr>
        <w:spacing w:line="26" w:lineRule="atLeast"/>
        <w:ind w:firstLine="2835"/>
        <w:jc w:val="both"/>
        <w:rPr>
          <w:rFonts w:ascii="Gadugi" w:hAnsi="Gadugi"/>
          <w:b/>
          <w:sz w:val="24"/>
          <w:szCs w:val="24"/>
        </w:rPr>
      </w:pPr>
      <w:r w:rsidRPr="004B6A63">
        <w:rPr>
          <w:rFonts w:ascii="Gadugi" w:hAnsi="Gadugi"/>
          <w:sz w:val="24"/>
          <w:szCs w:val="24"/>
        </w:rPr>
        <w:t xml:space="preserve">  </w:t>
      </w:r>
    </w:p>
    <w:p w:rsidR="00322607" w:rsidRPr="004B6A63" w:rsidRDefault="00322607" w:rsidP="0093251D">
      <w:pPr>
        <w:pStyle w:val="Ttulo4"/>
        <w:spacing w:line="26" w:lineRule="atLeast"/>
        <w:rPr>
          <w:rFonts w:ascii="Gadugi" w:hAnsi="Gadugi" w:cs="Arial"/>
          <w:b/>
          <w:sz w:val="24"/>
          <w:szCs w:val="24"/>
        </w:rPr>
      </w:pPr>
      <w:r w:rsidRPr="004B6A63">
        <w:rPr>
          <w:rFonts w:ascii="Gadugi" w:hAnsi="Gadugi" w:cs="Arial"/>
          <w:b/>
          <w:sz w:val="24"/>
          <w:szCs w:val="24"/>
        </w:rPr>
        <w:lastRenderedPageBreak/>
        <w:t>ANTECEDENTES</w:t>
      </w:r>
    </w:p>
    <w:p w:rsidR="00322607" w:rsidRPr="004B6A63" w:rsidRDefault="00322607" w:rsidP="0093251D">
      <w:pPr>
        <w:spacing w:line="26" w:lineRule="atLeast"/>
        <w:ind w:firstLine="2835"/>
        <w:jc w:val="both"/>
        <w:rPr>
          <w:rFonts w:ascii="Gadugi" w:hAnsi="Gadugi" w:cs="Arial"/>
          <w:b/>
          <w:bCs/>
          <w:sz w:val="24"/>
          <w:szCs w:val="24"/>
        </w:rPr>
      </w:pPr>
    </w:p>
    <w:p w:rsidR="00322607" w:rsidRPr="004B6A63" w:rsidRDefault="00322607" w:rsidP="0093251D">
      <w:pPr>
        <w:spacing w:line="26" w:lineRule="atLeast"/>
        <w:ind w:firstLine="2835"/>
        <w:jc w:val="both"/>
        <w:rPr>
          <w:rFonts w:ascii="Gadugi" w:hAnsi="Gadugi" w:cs="Arial"/>
          <w:sz w:val="24"/>
          <w:szCs w:val="24"/>
        </w:rPr>
      </w:pPr>
    </w:p>
    <w:p w:rsidR="00A274F9" w:rsidRDefault="00140468" w:rsidP="0093251D">
      <w:pPr>
        <w:spacing w:line="26" w:lineRule="atLeast"/>
        <w:ind w:firstLine="2835"/>
        <w:jc w:val="both"/>
        <w:rPr>
          <w:rFonts w:ascii="Gadugi" w:hAnsi="Gadugi"/>
          <w:sz w:val="24"/>
          <w:szCs w:val="24"/>
          <w:lang w:val="es-419"/>
        </w:rPr>
      </w:pPr>
      <w:r w:rsidRPr="004B6A63">
        <w:rPr>
          <w:rFonts w:ascii="Gadugi" w:hAnsi="Gadugi"/>
          <w:sz w:val="24"/>
          <w:szCs w:val="24"/>
        </w:rPr>
        <w:t>Con el f</w:t>
      </w:r>
      <w:r w:rsidR="003A496D" w:rsidRPr="004B6A63">
        <w:rPr>
          <w:rFonts w:ascii="Gadugi" w:hAnsi="Gadugi"/>
          <w:sz w:val="24"/>
          <w:szCs w:val="24"/>
        </w:rPr>
        <w:t>i</w:t>
      </w:r>
      <w:r w:rsidR="0085160C" w:rsidRPr="004B6A63">
        <w:rPr>
          <w:rFonts w:ascii="Gadugi" w:hAnsi="Gadugi"/>
          <w:sz w:val="24"/>
          <w:szCs w:val="24"/>
        </w:rPr>
        <w:t>n de lograr</w:t>
      </w:r>
      <w:r w:rsidR="0080439D" w:rsidRPr="004B6A63">
        <w:rPr>
          <w:rFonts w:ascii="Gadugi" w:hAnsi="Gadugi"/>
          <w:sz w:val="24"/>
          <w:szCs w:val="24"/>
        </w:rPr>
        <w:t xml:space="preserve"> la protección</w:t>
      </w:r>
      <w:r w:rsidR="00B55607" w:rsidRPr="004B6A63">
        <w:rPr>
          <w:rFonts w:ascii="Gadugi" w:hAnsi="Gadugi"/>
          <w:sz w:val="24"/>
          <w:szCs w:val="24"/>
        </w:rPr>
        <w:t xml:space="preserve"> de</w:t>
      </w:r>
      <w:r w:rsidR="00F758BF">
        <w:rPr>
          <w:rFonts w:ascii="Gadugi" w:hAnsi="Gadugi"/>
          <w:sz w:val="24"/>
          <w:szCs w:val="24"/>
        </w:rPr>
        <w:t xml:space="preserve"> los derechos </w:t>
      </w:r>
      <w:r w:rsidR="00F758BF">
        <w:rPr>
          <w:rFonts w:ascii="Gadugi" w:hAnsi="Gadugi"/>
          <w:i/>
          <w:sz w:val="24"/>
          <w:szCs w:val="24"/>
        </w:rPr>
        <w:t>“al debido proceso, defensa e igualdad”</w:t>
      </w:r>
      <w:r w:rsidR="00F758BF">
        <w:rPr>
          <w:rFonts w:ascii="Gadugi" w:hAnsi="Gadugi"/>
          <w:sz w:val="24"/>
          <w:szCs w:val="24"/>
        </w:rPr>
        <w:t xml:space="preserve">, Giovanny Enrique Gómez Gil, en su propio nombre, </w:t>
      </w:r>
      <w:r w:rsidR="005F7F4A">
        <w:rPr>
          <w:rFonts w:ascii="Gadugi" w:hAnsi="Gadugi"/>
          <w:sz w:val="24"/>
          <w:szCs w:val="24"/>
        </w:rPr>
        <w:t>promovió la presente acción de tutela f</w:t>
      </w:r>
      <w:r w:rsidR="005F7F4A" w:rsidRPr="004B6A63">
        <w:rPr>
          <w:rFonts w:ascii="Gadugi" w:hAnsi="Gadugi"/>
          <w:sz w:val="24"/>
          <w:szCs w:val="24"/>
        </w:rPr>
        <w:t xml:space="preserve">rente al </w:t>
      </w:r>
      <w:r w:rsidR="005F7F4A" w:rsidRPr="005F7F4A">
        <w:rPr>
          <w:rFonts w:ascii="Gadugi" w:hAnsi="Gadugi"/>
          <w:sz w:val="24"/>
          <w:szCs w:val="24"/>
        </w:rPr>
        <w:t xml:space="preserve">Juzgado </w:t>
      </w:r>
      <w:r w:rsidR="00F758BF">
        <w:rPr>
          <w:rFonts w:ascii="Gadugi" w:hAnsi="Gadugi"/>
          <w:sz w:val="24"/>
          <w:szCs w:val="24"/>
        </w:rPr>
        <w:t>Segundo</w:t>
      </w:r>
      <w:r w:rsidR="005F7F4A" w:rsidRPr="005F7F4A">
        <w:rPr>
          <w:rFonts w:ascii="Gadugi" w:hAnsi="Gadugi"/>
          <w:sz w:val="24"/>
          <w:szCs w:val="24"/>
        </w:rPr>
        <w:t xml:space="preserve"> Civil Municipal de </w:t>
      </w:r>
      <w:r w:rsidR="00F758BF">
        <w:rPr>
          <w:rFonts w:ascii="Gadugi" w:hAnsi="Gadugi"/>
          <w:sz w:val="24"/>
          <w:szCs w:val="24"/>
        </w:rPr>
        <w:t>Dosquebradas</w:t>
      </w:r>
      <w:r w:rsidR="005F7F4A" w:rsidRPr="004B6A63">
        <w:rPr>
          <w:rFonts w:ascii="Gadugi" w:hAnsi="Gadugi"/>
          <w:sz w:val="24"/>
          <w:szCs w:val="24"/>
        </w:rPr>
        <w:t>,</w:t>
      </w:r>
      <w:r w:rsidR="005F7F4A">
        <w:rPr>
          <w:rFonts w:ascii="Gadugi" w:hAnsi="Gadugi"/>
          <w:sz w:val="24"/>
          <w:szCs w:val="24"/>
        </w:rPr>
        <w:t xml:space="preserve"> en</w:t>
      </w:r>
      <w:r w:rsidR="0080439D" w:rsidRPr="004B6A63">
        <w:rPr>
          <w:rFonts w:ascii="Gadugi" w:hAnsi="Gadugi"/>
          <w:sz w:val="24"/>
          <w:szCs w:val="24"/>
        </w:rPr>
        <w:t xml:space="preserve"> la que solicita</w:t>
      </w:r>
      <w:r w:rsidR="00F758BF">
        <w:rPr>
          <w:rFonts w:ascii="Gadugi" w:hAnsi="Gadugi"/>
          <w:sz w:val="24"/>
          <w:szCs w:val="24"/>
        </w:rPr>
        <w:t xml:space="preserve"> el amparo de los mismos y </w:t>
      </w:r>
      <w:r w:rsidR="006E6A27">
        <w:rPr>
          <w:rFonts w:ascii="Gadugi" w:hAnsi="Gadugi"/>
          <w:sz w:val="24"/>
          <w:szCs w:val="24"/>
          <w:lang w:val="es-419"/>
        </w:rPr>
        <w:t xml:space="preserve">que se </w:t>
      </w:r>
      <w:r w:rsidR="00F758BF">
        <w:rPr>
          <w:rFonts w:ascii="Gadugi" w:hAnsi="Gadugi"/>
          <w:sz w:val="24"/>
          <w:szCs w:val="24"/>
          <w:lang w:val="es-419"/>
        </w:rPr>
        <w:t>dej</w:t>
      </w:r>
      <w:r w:rsidR="006E6A27">
        <w:rPr>
          <w:rFonts w:ascii="Gadugi" w:hAnsi="Gadugi"/>
          <w:sz w:val="24"/>
          <w:szCs w:val="24"/>
          <w:lang w:val="es-419"/>
        </w:rPr>
        <w:t>e</w:t>
      </w:r>
      <w:r w:rsidR="00F758BF">
        <w:rPr>
          <w:rFonts w:ascii="Gadugi" w:hAnsi="Gadugi"/>
          <w:sz w:val="24"/>
          <w:szCs w:val="24"/>
          <w:lang w:val="es-419"/>
        </w:rPr>
        <w:t xml:space="preserve"> sin efectos la sentencia proferida el 25 de abril del presente año, así como</w:t>
      </w:r>
      <w:r w:rsidR="006E6A27">
        <w:rPr>
          <w:rFonts w:ascii="Gadugi" w:hAnsi="Gadugi"/>
          <w:sz w:val="24"/>
          <w:szCs w:val="24"/>
          <w:lang w:val="es-419"/>
        </w:rPr>
        <w:t xml:space="preserve"> </w:t>
      </w:r>
      <w:r w:rsidR="00456ED2">
        <w:rPr>
          <w:rFonts w:ascii="Gadugi" w:hAnsi="Gadugi"/>
          <w:sz w:val="24"/>
          <w:szCs w:val="24"/>
          <w:lang w:val="es-419"/>
        </w:rPr>
        <w:t>la liquidación del crédito realizada el “</w:t>
      </w:r>
      <w:r w:rsidR="00456ED2" w:rsidRPr="006E6A27">
        <w:rPr>
          <w:rFonts w:ascii="Gadugi" w:hAnsi="Gadugi"/>
          <w:i/>
          <w:sz w:val="24"/>
          <w:szCs w:val="24"/>
          <w:lang w:val="es-419"/>
        </w:rPr>
        <w:t>8 de septiembre</w:t>
      </w:r>
      <w:r w:rsidR="00456ED2">
        <w:rPr>
          <w:rFonts w:ascii="Gadugi" w:hAnsi="Gadugi"/>
          <w:sz w:val="24"/>
          <w:szCs w:val="24"/>
          <w:lang w:val="es-419"/>
        </w:rPr>
        <w:t>”</w:t>
      </w:r>
      <w:r w:rsidR="00FE2FA8">
        <w:rPr>
          <w:rFonts w:ascii="Gadugi" w:hAnsi="Gadugi"/>
          <w:sz w:val="24"/>
          <w:szCs w:val="24"/>
          <w:lang w:val="es-419"/>
        </w:rPr>
        <w:t xml:space="preserve"> </w:t>
      </w:r>
      <w:r w:rsidR="00456ED2">
        <w:rPr>
          <w:rFonts w:ascii="Gadugi" w:hAnsi="Gadugi"/>
          <w:sz w:val="24"/>
          <w:szCs w:val="24"/>
          <w:lang w:val="es-419"/>
        </w:rPr>
        <w:t>siguiente</w:t>
      </w:r>
      <w:r w:rsidR="006E6A27">
        <w:rPr>
          <w:rFonts w:ascii="Gadugi" w:hAnsi="Gadugi"/>
          <w:sz w:val="24"/>
          <w:szCs w:val="24"/>
          <w:lang w:val="es-419"/>
        </w:rPr>
        <w:t xml:space="preserve">, para proferir </w:t>
      </w:r>
      <w:r w:rsidR="00456ED2">
        <w:rPr>
          <w:rFonts w:ascii="Gadugi" w:hAnsi="Gadugi"/>
          <w:sz w:val="24"/>
          <w:szCs w:val="24"/>
          <w:lang w:val="es-419"/>
        </w:rPr>
        <w:t xml:space="preserve">una nueva </w:t>
      </w:r>
      <w:r w:rsidR="006E6A27">
        <w:rPr>
          <w:rFonts w:ascii="Gadugi" w:hAnsi="Gadugi"/>
          <w:sz w:val="24"/>
          <w:szCs w:val="24"/>
          <w:lang w:val="es-419"/>
        </w:rPr>
        <w:t xml:space="preserve">decisión </w:t>
      </w:r>
      <w:r w:rsidR="00456ED2">
        <w:rPr>
          <w:rFonts w:ascii="Gadugi" w:hAnsi="Gadugi"/>
          <w:sz w:val="24"/>
          <w:szCs w:val="24"/>
          <w:lang w:val="es-419"/>
        </w:rPr>
        <w:t>con base en las pruebas allegadas al proceso ejecutivo singular radicado con el número 2016-00272-00 iniciado en su contra por el Conjunto Residencial Jardín Colonial Etapa I PH, sin que ten</w:t>
      </w:r>
      <w:r w:rsidR="006E6A27">
        <w:rPr>
          <w:rFonts w:ascii="Gadugi" w:hAnsi="Gadugi"/>
          <w:sz w:val="24"/>
          <w:szCs w:val="24"/>
          <w:lang w:val="es-419"/>
        </w:rPr>
        <w:t>er</w:t>
      </w:r>
      <w:r w:rsidR="00456ED2">
        <w:rPr>
          <w:rFonts w:ascii="Gadugi" w:hAnsi="Gadugi"/>
          <w:sz w:val="24"/>
          <w:szCs w:val="24"/>
          <w:lang w:val="es-419"/>
        </w:rPr>
        <w:t xml:space="preserve"> en cuenta los nuevos hechos y pretensiones alegadas en el pronunciamiento a la excepción de pago que se propuso</w:t>
      </w:r>
      <w:r w:rsidR="00A274F9">
        <w:rPr>
          <w:rFonts w:ascii="Gadugi" w:hAnsi="Gadugi"/>
          <w:sz w:val="24"/>
          <w:szCs w:val="24"/>
          <w:lang w:val="es-419"/>
        </w:rPr>
        <w:t>.</w:t>
      </w:r>
    </w:p>
    <w:p w:rsidR="007A0F17" w:rsidRPr="004B6A63" w:rsidRDefault="00F25B1E" w:rsidP="0093251D">
      <w:pPr>
        <w:spacing w:line="26" w:lineRule="atLeast"/>
        <w:ind w:firstLine="2835"/>
        <w:jc w:val="both"/>
        <w:rPr>
          <w:rFonts w:ascii="Gadugi" w:hAnsi="Gadugi"/>
          <w:sz w:val="24"/>
          <w:szCs w:val="24"/>
        </w:rPr>
      </w:pPr>
      <w:r w:rsidRPr="004B6A63">
        <w:rPr>
          <w:rFonts w:ascii="Gadugi" w:hAnsi="Gadugi"/>
          <w:sz w:val="24"/>
          <w:szCs w:val="24"/>
        </w:rPr>
        <w:t xml:space="preserve"> </w:t>
      </w:r>
    </w:p>
    <w:p w:rsidR="006135E6" w:rsidRDefault="00A274F9" w:rsidP="0093251D">
      <w:pPr>
        <w:spacing w:line="26" w:lineRule="atLeast"/>
        <w:ind w:firstLine="2835"/>
        <w:jc w:val="both"/>
        <w:rPr>
          <w:rFonts w:ascii="Gadugi" w:hAnsi="Gadugi"/>
          <w:sz w:val="24"/>
          <w:szCs w:val="24"/>
          <w:lang w:val="es-CO"/>
        </w:rPr>
      </w:pPr>
      <w:r>
        <w:rPr>
          <w:rFonts w:ascii="Gadugi" w:hAnsi="Gadugi"/>
          <w:sz w:val="24"/>
          <w:szCs w:val="24"/>
          <w:lang w:val="es-419"/>
        </w:rPr>
        <w:t>Narró,</w:t>
      </w:r>
      <w:r w:rsidR="0023637E" w:rsidRPr="004B6A63">
        <w:rPr>
          <w:rFonts w:ascii="Gadugi" w:hAnsi="Gadugi"/>
          <w:sz w:val="24"/>
          <w:szCs w:val="24"/>
          <w:lang w:val="es-CO"/>
        </w:rPr>
        <w:t xml:space="preserve"> en síntesis, que </w:t>
      </w:r>
      <w:r>
        <w:rPr>
          <w:rFonts w:ascii="Gadugi" w:hAnsi="Gadugi"/>
          <w:sz w:val="24"/>
          <w:szCs w:val="24"/>
          <w:lang w:val="es-CO"/>
        </w:rPr>
        <w:t>el 22 de junio de 2016</w:t>
      </w:r>
      <w:r w:rsidR="006E6A27">
        <w:rPr>
          <w:rFonts w:ascii="Gadugi" w:hAnsi="Gadugi"/>
          <w:sz w:val="24"/>
          <w:szCs w:val="24"/>
          <w:lang w:val="es-419"/>
        </w:rPr>
        <w:t>,</w:t>
      </w:r>
      <w:r>
        <w:rPr>
          <w:rFonts w:ascii="Gadugi" w:hAnsi="Gadugi"/>
          <w:sz w:val="24"/>
          <w:szCs w:val="24"/>
          <w:lang w:val="es-CO"/>
        </w:rPr>
        <w:t xml:space="preserve"> la citada unidad residencial presentó </w:t>
      </w:r>
      <w:r w:rsidR="00823EAA">
        <w:rPr>
          <w:rFonts w:ascii="Gadugi" w:hAnsi="Gadugi"/>
          <w:sz w:val="24"/>
          <w:szCs w:val="24"/>
          <w:lang w:val="es-CO"/>
        </w:rPr>
        <w:t xml:space="preserve">demanda </w:t>
      </w:r>
      <w:r>
        <w:rPr>
          <w:rFonts w:ascii="Gadugi" w:hAnsi="Gadugi"/>
          <w:sz w:val="24"/>
          <w:szCs w:val="24"/>
          <w:lang w:val="es-CO"/>
        </w:rPr>
        <w:t>en su contra</w:t>
      </w:r>
      <w:r w:rsidR="006E6A27">
        <w:rPr>
          <w:rFonts w:ascii="Gadugi" w:hAnsi="Gadugi"/>
          <w:sz w:val="24"/>
          <w:szCs w:val="24"/>
          <w:lang w:val="es-419"/>
        </w:rPr>
        <w:t xml:space="preserve"> para obtener el pago </w:t>
      </w:r>
      <w:r w:rsidR="00823EAA">
        <w:rPr>
          <w:rFonts w:ascii="Gadugi" w:hAnsi="Gadugi"/>
          <w:sz w:val="24"/>
          <w:szCs w:val="24"/>
          <w:lang w:val="es-CO"/>
        </w:rPr>
        <w:t>de cuotas de administración desde el mes de noviembre de 2015 a mayo de 2016, junto con sus intereses por mora, así como por las cuotas ordinarias y extraordinarias que se continuar</w:t>
      </w:r>
      <w:r w:rsidR="006E6A27">
        <w:rPr>
          <w:rFonts w:ascii="Gadugi" w:hAnsi="Gadugi"/>
          <w:sz w:val="24"/>
          <w:szCs w:val="24"/>
          <w:lang w:val="es-419"/>
        </w:rPr>
        <w:t>a</w:t>
      </w:r>
      <w:r w:rsidR="00823EAA">
        <w:rPr>
          <w:rFonts w:ascii="Gadugi" w:hAnsi="Gadugi"/>
          <w:sz w:val="24"/>
          <w:szCs w:val="24"/>
          <w:lang w:val="es-CO"/>
        </w:rPr>
        <w:t>n causando durante la ejecución</w:t>
      </w:r>
      <w:r w:rsidR="006E6A27">
        <w:rPr>
          <w:rFonts w:ascii="Gadugi" w:hAnsi="Gadugi"/>
          <w:sz w:val="24"/>
          <w:szCs w:val="24"/>
          <w:lang w:val="es-419"/>
        </w:rPr>
        <w:t>.</w:t>
      </w:r>
      <w:r w:rsidR="00823EAA">
        <w:rPr>
          <w:rFonts w:ascii="Gadugi" w:hAnsi="Gadugi"/>
          <w:sz w:val="24"/>
          <w:szCs w:val="24"/>
          <w:lang w:val="es-CO"/>
        </w:rPr>
        <w:t xml:space="preserve"> </w:t>
      </w:r>
      <w:r w:rsidR="006E6A27">
        <w:rPr>
          <w:rFonts w:ascii="Gadugi" w:hAnsi="Gadugi"/>
          <w:sz w:val="24"/>
          <w:szCs w:val="24"/>
          <w:lang w:val="es-419"/>
        </w:rPr>
        <w:t xml:space="preserve">Librado el </w:t>
      </w:r>
      <w:r w:rsidR="00DB72A0">
        <w:rPr>
          <w:rFonts w:ascii="Gadugi" w:hAnsi="Gadugi"/>
          <w:sz w:val="24"/>
          <w:szCs w:val="24"/>
          <w:lang w:val="es-CO"/>
        </w:rPr>
        <w:t>mandamiento</w:t>
      </w:r>
      <w:r w:rsidR="006E6A27">
        <w:rPr>
          <w:rFonts w:ascii="Gadugi" w:hAnsi="Gadugi"/>
          <w:sz w:val="24"/>
          <w:szCs w:val="24"/>
          <w:lang w:val="es-419"/>
        </w:rPr>
        <w:t xml:space="preserve"> de pago</w:t>
      </w:r>
      <w:r w:rsidR="00DB72A0">
        <w:rPr>
          <w:rFonts w:ascii="Gadugi" w:hAnsi="Gadugi"/>
          <w:sz w:val="24"/>
          <w:szCs w:val="24"/>
          <w:lang w:val="es-CO"/>
        </w:rPr>
        <w:t xml:space="preserve"> “</w:t>
      </w:r>
      <w:r w:rsidR="00DB72A0" w:rsidRPr="006E6A27">
        <w:rPr>
          <w:rFonts w:ascii="Gadugi" w:hAnsi="Gadugi"/>
          <w:i/>
          <w:sz w:val="24"/>
          <w:szCs w:val="24"/>
          <w:lang w:val="es-CO"/>
        </w:rPr>
        <w:t>contestó la demanda</w:t>
      </w:r>
      <w:r w:rsidR="00DB72A0">
        <w:rPr>
          <w:rFonts w:ascii="Gadugi" w:hAnsi="Gadugi"/>
          <w:sz w:val="24"/>
          <w:szCs w:val="24"/>
          <w:lang w:val="es-CO"/>
        </w:rPr>
        <w:t>” y propuso la excepci</w:t>
      </w:r>
      <w:r w:rsidR="0013658F">
        <w:rPr>
          <w:rFonts w:ascii="Gadugi" w:hAnsi="Gadugi"/>
          <w:sz w:val="24"/>
          <w:szCs w:val="24"/>
          <w:lang w:val="es-CO"/>
        </w:rPr>
        <w:t xml:space="preserve">ón de pago, </w:t>
      </w:r>
      <w:r w:rsidR="006E6A27">
        <w:rPr>
          <w:rFonts w:ascii="Gadugi" w:hAnsi="Gadugi"/>
          <w:sz w:val="24"/>
          <w:szCs w:val="24"/>
          <w:lang w:val="es-419"/>
        </w:rPr>
        <w:t xml:space="preserve">sobre la cual </w:t>
      </w:r>
      <w:r w:rsidR="0013658F">
        <w:rPr>
          <w:rFonts w:ascii="Gadugi" w:hAnsi="Gadugi"/>
          <w:sz w:val="24"/>
          <w:szCs w:val="24"/>
          <w:lang w:val="es-CO"/>
        </w:rPr>
        <w:t>adjuntó</w:t>
      </w:r>
      <w:r w:rsidR="00DB72A0">
        <w:rPr>
          <w:rFonts w:ascii="Gadugi" w:hAnsi="Gadugi"/>
          <w:sz w:val="24"/>
          <w:szCs w:val="24"/>
          <w:lang w:val="es-CO"/>
        </w:rPr>
        <w:t xml:space="preserve"> la evidencia de las consignaciones efectuadas a favor de la ejecutante; al momento de descorrer el </w:t>
      </w:r>
      <w:r w:rsidR="0013658F">
        <w:rPr>
          <w:rFonts w:ascii="Gadugi" w:hAnsi="Gadugi"/>
          <w:sz w:val="24"/>
          <w:szCs w:val="24"/>
          <w:lang w:val="es-CO"/>
        </w:rPr>
        <w:t>traslado de esta oposición, se hizo una</w:t>
      </w:r>
      <w:r w:rsidR="00DB72A0">
        <w:rPr>
          <w:rFonts w:ascii="Gadugi" w:hAnsi="Gadugi"/>
          <w:sz w:val="24"/>
          <w:szCs w:val="24"/>
          <w:lang w:val="es-CO"/>
        </w:rPr>
        <w:t xml:space="preserve"> relación de obligaciones desde el año 2010, no obstante que en la demanda solo se ejecutaba por deudas </w:t>
      </w:r>
      <w:r w:rsidR="006E6A27">
        <w:rPr>
          <w:rFonts w:ascii="Gadugi" w:hAnsi="Gadugi"/>
          <w:sz w:val="24"/>
          <w:szCs w:val="24"/>
          <w:lang w:val="es-419"/>
        </w:rPr>
        <w:t xml:space="preserve">causadas durante los </w:t>
      </w:r>
      <w:r w:rsidR="00DB72A0">
        <w:rPr>
          <w:rFonts w:ascii="Gadugi" w:hAnsi="Gadugi"/>
          <w:sz w:val="24"/>
          <w:szCs w:val="24"/>
          <w:lang w:val="es-CO"/>
        </w:rPr>
        <w:t>año</w:t>
      </w:r>
      <w:r w:rsidR="006E6A27">
        <w:rPr>
          <w:rFonts w:ascii="Gadugi" w:hAnsi="Gadugi"/>
          <w:sz w:val="24"/>
          <w:szCs w:val="24"/>
          <w:lang w:val="es-419"/>
        </w:rPr>
        <w:t>s</w:t>
      </w:r>
      <w:r w:rsidR="00DB72A0">
        <w:rPr>
          <w:rFonts w:ascii="Gadugi" w:hAnsi="Gadugi"/>
          <w:sz w:val="24"/>
          <w:szCs w:val="24"/>
          <w:lang w:val="es-CO"/>
        </w:rPr>
        <w:t xml:space="preserve"> 2015 y del 2016, con lo que se incurrió en una reforma </w:t>
      </w:r>
      <w:r w:rsidR="006E6A27">
        <w:rPr>
          <w:rFonts w:ascii="Gadugi" w:hAnsi="Gadugi"/>
          <w:sz w:val="24"/>
          <w:szCs w:val="24"/>
          <w:lang w:val="es-419"/>
        </w:rPr>
        <w:t xml:space="preserve">inviable </w:t>
      </w:r>
      <w:r w:rsidR="00DB72A0">
        <w:rPr>
          <w:rFonts w:ascii="Gadugi" w:hAnsi="Gadugi"/>
          <w:sz w:val="24"/>
          <w:szCs w:val="24"/>
          <w:lang w:val="es-CO"/>
        </w:rPr>
        <w:t>de los hechos y de las pretensiones</w:t>
      </w:r>
      <w:r w:rsidR="006E6A27">
        <w:rPr>
          <w:rFonts w:ascii="Gadugi" w:hAnsi="Gadugi"/>
          <w:sz w:val="24"/>
          <w:szCs w:val="24"/>
          <w:lang w:val="es-419"/>
        </w:rPr>
        <w:t xml:space="preserve"> que vulneró </w:t>
      </w:r>
      <w:r w:rsidR="005C270A">
        <w:rPr>
          <w:rFonts w:ascii="Gadugi" w:hAnsi="Gadugi"/>
          <w:sz w:val="24"/>
          <w:szCs w:val="24"/>
          <w:lang w:val="es-CO"/>
        </w:rPr>
        <w:t xml:space="preserve">su derecho de defensa, en el entendido de que si el acreedor hubiera </w:t>
      </w:r>
      <w:r w:rsidR="002E2BF6">
        <w:rPr>
          <w:rFonts w:ascii="Gadugi" w:hAnsi="Gadugi"/>
          <w:sz w:val="24"/>
          <w:szCs w:val="24"/>
          <w:lang w:val="es-CO"/>
        </w:rPr>
        <w:t xml:space="preserve">indicado </w:t>
      </w:r>
      <w:r w:rsidR="005C270A">
        <w:rPr>
          <w:rFonts w:ascii="Gadugi" w:hAnsi="Gadugi"/>
          <w:sz w:val="24"/>
          <w:szCs w:val="24"/>
          <w:lang w:val="es-CO"/>
        </w:rPr>
        <w:t>obligaciones desde aquella calenda, año 2</w:t>
      </w:r>
      <w:r w:rsidR="002E2BF6">
        <w:rPr>
          <w:rFonts w:ascii="Gadugi" w:hAnsi="Gadugi"/>
          <w:sz w:val="24"/>
          <w:szCs w:val="24"/>
          <w:lang w:val="es-CO"/>
        </w:rPr>
        <w:t xml:space="preserve">010, </w:t>
      </w:r>
      <w:r w:rsidR="006E6A27">
        <w:rPr>
          <w:rFonts w:ascii="Gadugi" w:hAnsi="Gadugi"/>
          <w:sz w:val="24"/>
          <w:szCs w:val="24"/>
          <w:lang w:val="es-419"/>
        </w:rPr>
        <w:t xml:space="preserve">hubiera tenido </w:t>
      </w:r>
      <w:r w:rsidR="002E2BF6">
        <w:rPr>
          <w:rFonts w:ascii="Gadugi" w:hAnsi="Gadugi"/>
          <w:sz w:val="24"/>
          <w:szCs w:val="24"/>
          <w:lang w:val="es-CO"/>
        </w:rPr>
        <w:t>oportunidad de a</w:t>
      </w:r>
      <w:r w:rsidR="0013658F">
        <w:rPr>
          <w:rFonts w:ascii="Gadugi" w:hAnsi="Gadugi"/>
          <w:sz w:val="24"/>
          <w:szCs w:val="24"/>
          <w:lang w:val="es-CO"/>
        </w:rPr>
        <w:t>nex</w:t>
      </w:r>
      <w:r w:rsidR="002E2BF6">
        <w:rPr>
          <w:rFonts w:ascii="Gadugi" w:hAnsi="Gadugi"/>
          <w:sz w:val="24"/>
          <w:szCs w:val="24"/>
          <w:lang w:val="es-CO"/>
        </w:rPr>
        <w:t xml:space="preserve">ar la evidencia de esos pagos y/o proponer la excepción de prescripción </w:t>
      </w:r>
      <w:r w:rsidR="006E6A27">
        <w:rPr>
          <w:rFonts w:ascii="Gadugi" w:hAnsi="Gadugi"/>
          <w:sz w:val="24"/>
          <w:szCs w:val="24"/>
          <w:lang w:val="es-419"/>
        </w:rPr>
        <w:t xml:space="preserve">de </w:t>
      </w:r>
      <w:r w:rsidR="002E2BF6">
        <w:rPr>
          <w:rFonts w:ascii="Gadugi" w:hAnsi="Gadugi"/>
          <w:sz w:val="24"/>
          <w:szCs w:val="24"/>
          <w:lang w:val="es-CO"/>
        </w:rPr>
        <w:t>las mismas, en caso de existir.</w:t>
      </w:r>
      <w:r w:rsidR="009E076F">
        <w:rPr>
          <w:rFonts w:ascii="Gadugi" w:hAnsi="Gadugi"/>
          <w:sz w:val="24"/>
          <w:szCs w:val="24"/>
          <w:lang w:val="es-CO"/>
        </w:rPr>
        <w:t xml:space="preserve"> Además, se presentó un cuadro de saldos que difiere con los relacionados en la demanda. </w:t>
      </w:r>
    </w:p>
    <w:p w:rsidR="006135E6" w:rsidRDefault="006135E6" w:rsidP="0093251D">
      <w:pPr>
        <w:spacing w:line="26" w:lineRule="atLeast"/>
        <w:ind w:firstLine="2835"/>
        <w:jc w:val="both"/>
        <w:rPr>
          <w:rFonts w:ascii="Gadugi" w:hAnsi="Gadugi"/>
          <w:sz w:val="24"/>
          <w:szCs w:val="24"/>
          <w:lang w:val="es-CO"/>
        </w:rPr>
      </w:pPr>
    </w:p>
    <w:p w:rsidR="00AE76B4" w:rsidRDefault="006E6A27" w:rsidP="0093251D">
      <w:pPr>
        <w:spacing w:line="26" w:lineRule="atLeast"/>
        <w:ind w:firstLine="2835"/>
        <w:jc w:val="both"/>
        <w:rPr>
          <w:rFonts w:ascii="Gadugi" w:hAnsi="Gadugi"/>
          <w:sz w:val="24"/>
          <w:szCs w:val="24"/>
          <w:lang w:val="es-419"/>
        </w:rPr>
      </w:pPr>
      <w:r>
        <w:rPr>
          <w:rFonts w:ascii="Gadugi" w:hAnsi="Gadugi"/>
          <w:sz w:val="24"/>
          <w:szCs w:val="24"/>
          <w:lang w:val="es-419"/>
        </w:rPr>
        <w:t>E</w:t>
      </w:r>
      <w:r w:rsidR="009E076F">
        <w:rPr>
          <w:rFonts w:ascii="Gadugi" w:hAnsi="Gadugi"/>
          <w:sz w:val="24"/>
          <w:szCs w:val="24"/>
          <w:lang w:val="es-CO"/>
        </w:rPr>
        <w:t xml:space="preserve">l 25 de abril se llevó a cabo la audiencia de rigor, en la que se declaró </w:t>
      </w:r>
      <w:r>
        <w:rPr>
          <w:rFonts w:ascii="Gadugi" w:hAnsi="Gadugi"/>
          <w:sz w:val="24"/>
          <w:szCs w:val="24"/>
          <w:lang w:val="es-419"/>
        </w:rPr>
        <w:t>im</w:t>
      </w:r>
      <w:r w:rsidR="009E076F">
        <w:rPr>
          <w:rFonts w:ascii="Gadugi" w:hAnsi="Gadugi"/>
          <w:sz w:val="24"/>
          <w:szCs w:val="24"/>
          <w:lang w:val="es-CO"/>
        </w:rPr>
        <w:t xml:space="preserve">probada la excepción </w:t>
      </w:r>
      <w:r w:rsidR="00EE16C1">
        <w:rPr>
          <w:rFonts w:ascii="Gadugi" w:hAnsi="Gadugi"/>
          <w:sz w:val="24"/>
          <w:szCs w:val="24"/>
          <w:lang w:val="es-CO"/>
        </w:rPr>
        <w:t>y se dictó sentencia</w:t>
      </w:r>
      <w:r>
        <w:rPr>
          <w:rFonts w:ascii="Gadugi" w:hAnsi="Gadugi"/>
          <w:sz w:val="24"/>
          <w:szCs w:val="24"/>
          <w:lang w:val="es-419"/>
        </w:rPr>
        <w:t>;</w:t>
      </w:r>
      <w:r w:rsidR="006135E6">
        <w:rPr>
          <w:rFonts w:ascii="Gadugi" w:hAnsi="Gadugi"/>
          <w:sz w:val="24"/>
          <w:szCs w:val="24"/>
          <w:lang w:val="es-CO"/>
        </w:rPr>
        <w:t xml:space="preserve"> </w:t>
      </w:r>
      <w:r>
        <w:rPr>
          <w:rFonts w:ascii="Gadugi" w:hAnsi="Gadugi"/>
          <w:sz w:val="24"/>
          <w:szCs w:val="24"/>
          <w:lang w:val="es-419"/>
        </w:rPr>
        <w:t>luego</w:t>
      </w:r>
      <w:r w:rsidR="006135E6">
        <w:rPr>
          <w:rFonts w:ascii="Gadugi" w:hAnsi="Gadugi"/>
          <w:sz w:val="24"/>
          <w:szCs w:val="24"/>
          <w:lang w:val="es-CO"/>
        </w:rPr>
        <w:t xml:space="preserve"> de algunos reparos, el Juzgado acogió la liquidación del crédito presentada por la parte actora, </w:t>
      </w:r>
      <w:r>
        <w:rPr>
          <w:rFonts w:ascii="Gadugi" w:hAnsi="Gadugi"/>
          <w:sz w:val="24"/>
          <w:szCs w:val="24"/>
          <w:lang w:val="es-419"/>
        </w:rPr>
        <w:t>que incluyó rubros</w:t>
      </w:r>
      <w:r w:rsidR="006135E6">
        <w:rPr>
          <w:rFonts w:ascii="Gadugi" w:hAnsi="Gadugi"/>
          <w:sz w:val="24"/>
          <w:szCs w:val="24"/>
          <w:lang w:val="es-CO"/>
        </w:rPr>
        <w:t xml:space="preserve"> que no fueron expresados en la </w:t>
      </w:r>
      <w:r w:rsidR="0013658F">
        <w:rPr>
          <w:rFonts w:ascii="Gadugi" w:hAnsi="Gadugi"/>
          <w:sz w:val="24"/>
          <w:szCs w:val="24"/>
          <w:lang w:val="es-CO"/>
        </w:rPr>
        <w:t>ejecución</w:t>
      </w:r>
      <w:r w:rsidR="006135E6">
        <w:rPr>
          <w:rFonts w:ascii="Gadugi" w:hAnsi="Gadugi"/>
          <w:sz w:val="24"/>
          <w:szCs w:val="24"/>
          <w:lang w:val="es-CO"/>
        </w:rPr>
        <w:t xml:space="preserve"> </w:t>
      </w:r>
      <w:r w:rsidR="008D3C80">
        <w:rPr>
          <w:rFonts w:ascii="Gadugi" w:hAnsi="Gadugi"/>
          <w:sz w:val="24"/>
          <w:szCs w:val="24"/>
          <w:lang w:val="es-CO"/>
        </w:rPr>
        <w:t>i</w:t>
      </w:r>
      <w:r w:rsidR="0013658F">
        <w:rPr>
          <w:rFonts w:ascii="Gadugi" w:hAnsi="Gadugi"/>
          <w:sz w:val="24"/>
          <w:szCs w:val="24"/>
          <w:lang w:val="es-CO"/>
        </w:rPr>
        <w:t>nicial</w:t>
      </w:r>
      <w:r w:rsidR="00AE76B4">
        <w:rPr>
          <w:rFonts w:ascii="Gadugi" w:hAnsi="Gadugi"/>
          <w:sz w:val="24"/>
          <w:szCs w:val="24"/>
          <w:lang w:val="es-419"/>
        </w:rPr>
        <w:t xml:space="preserve">. </w:t>
      </w:r>
      <w:r w:rsidR="0013658F">
        <w:rPr>
          <w:rFonts w:ascii="Gadugi" w:hAnsi="Gadugi"/>
          <w:sz w:val="24"/>
          <w:szCs w:val="24"/>
          <w:lang w:val="es-CO"/>
        </w:rPr>
        <w:t>El Juzgado</w:t>
      </w:r>
      <w:r w:rsidR="00AE76B4">
        <w:rPr>
          <w:rFonts w:ascii="Gadugi" w:hAnsi="Gadugi"/>
          <w:sz w:val="24"/>
          <w:szCs w:val="24"/>
          <w:lang w:val="es-419"/>
        </w:rPr>
        <w:t xml:space="preserve">, afirma, hizo una incorrecta </w:t>
      </w:r>
      <w:r w:rsidR="0013658F">
        <w:rPr>
          <w:rFonts w:ascii="Gadugi" w:hAnsi="Gadugi"/>
          <w:sz w:val="24"/>
          <w:szCs w:val="24"/>
          <w:lang w:val="es-CO"/>
        </w:rPr>
        <w:t xml:space="preserve">valoración de las pruebas presentadas, </w:t>
      </w:r>
      <w:r w:rsidR="00AE76B4">
        <w:rPr>
          <w:rFonts w:ascii="Gadugi" w:hAnsi="Gadugi"/>
          <w:sz w:val="24"/>
          <w:szCs w:val="24"/>
          <w:lang w:val="es-419"/>
        </w:rPr>
        <w:t xml:space="preserve">porque a pesar de que aportó </w:t>
      </w:r>
      <w:r w:rsidR="0013658F">
        <w:rPr>
          <w:rFonts w:ascii="Gadugi" w:hAnsi="Gadugi"/>
          <w:sz w:val="24"/>
          <w:szCs w:val="24"/>
          <w:lang w:val="es-CO"/>
        </w:rPr>
        <w:t>evidencia de los pagos</w:t>
      </w:r>
      <w:r w:rsidR="00AE76B4">
        <w:rPr>
          <w:rFonts w:ascii="Gadugi" w:hAnsi="Gadugi"/>
          <w:sz w:val="24"/>
          <w:szCs w:val="24"/>
          <w:lang w:val="es-419"/>
        </w:rPr>
        <w:t xml:space="preserve">, dio </w:t>
      </w:r>
      <w:r w:rsidR="0013658F">
        <w:rPr>
          <w:rFonts w:ascii="Gadugi" w:hAnsi="Gadugi"/>
          <w:sz w:val="24"/>
          <w:szCs w:val="24"/>
          <w:lang w:val="es-CO"/>
        </w:rPr>
        <w:t>crédito a lo dicho por la contraparte</w:t>
      </w:r>
      <w:r w:rsidR="00AE76B4">
        <w:rPr>
          <w:rFonts w:ascii="Gadugi" w:hAnsi="Gadugi"/>
          <w:sz w:val="24"/>
          <w:szCs w:val="24"/>
          <w:lang w:val="es-419"/>
        </w:rPr>
        <w:t>.</w:t>
      </w:r>
    </w:p>
    <w:p w:rsidR="00D118F2" w:rsidRPr="0007111D" w:rsidRDefault="00AE76B4" w:rsidP="0093251D">
      <w:pPr>
        <w:spacing w:line="26" w:lineRule="atLeast"/>
        <w:ind w:firstLine="2835"/>
        <w:jc w:val="both"/>
        <w:rPr>
          <w:rFonts w:ascii="Gadugi" w:hAnsi="Gadugi"/>
          <w:sz w:val="24"/>
          <w:szCs w:val="24"/>
          <w:lang w:val="es-CO"/>
        </w:rPr>
      </w:pPr>
      <w:r w:rsidRPr="0007111D">
        <w:rPr>
          <w:rFonts w:ascii="Gadugi" w:hAnsi="Gadugi"/>
          <w:sz w:val="24"/>
          <w:szCs w:val="24"/>
          <w:lang w:val="es-CO"/>
        </w:rPr>
        <w:t xml:space="preserve"> </w:t>
      </w:r>
    </w:p>
    <w:p w:rsidR="00114AEC" w:rsidRDefault="00AE76B4" w:rsidP="0093251D">
      <w:pPr>
        <w:spacing w:line="26" w:lineRule="atLeast"/>
        <w:ind w:firstLine="2835"/>
        <w:jc w:val="both"/>
        <w:rPr>
          <w:rFonts w:ascii="Gadugi" w:hAnsi="Gadugi"/>
          <w:sz w:val="24"/>
          <w:szCs w:val="24"/>
          <w:lang w:val="es-CO"/>
        </w:rPr>
      </w:pPr>
      <w:r>
        <w:rPr>
          <w:rFonts w:ascii="Gadugi" w:hAnsi="Gadugi"/>
          <w:sz w:val="24"/>
          <w:szCs w:val="24"/>
          <w:lang w:val="es-419"/>
        </w:rPr>
        <w:t xml:space="preserve">Se </w:t>
      </w:r>
      <w:r w:rsidR="00EF55E8" w:rsidRPr="004B6A63">
        <w:rPr>
          <w:rFonts w:ascii="Gadugi" w:hAnsi="Gadugi"/>
          <w:sz w:val="24"/>
          <w:szCs w:val="24"/>
        </w:rPr>
        <w:t xml:space="preserve">admitió la acción y </w:t>
      </w:r>
      <w:r>
        <w:rPr>
          <w:rFonts w:ascii="Gadugi" w:hAnsi="Gadugi"/>
          <w:sz w:val="24"/>
          <w:szCs w:val="24"/>
          <w:lang w:val="es-419"/>
        </w:rPr>
        <w:t>fueron vinculados e</w:t>
      </w:r>
      <w:r w:rsidR="00114AEC" w:rsidRPr="00114AEC">
        <w:rPr>
          <w:rFonts w:ascii="Gadugi" w:hAnsi="Gadugi"/>
          <w:sz w:val="24"/>
          <w:szCs w:val="24"/>
        </w:rPr>
        <w:t>l Conjunto Residencial Jardín Colonial, Etapa I PH y Diana Andrea Trujillo</w:t>
      </w:r>
      <w:r>
        <w:rPr>
          <w:rFonts w:ascii="Gadugi" w:hAnsi="Gadugi"/>
          <w:sz w:val="24"/>
          <w:szCs w:val="24"/>
          <w:lang w:val="es-419"/>
        </w:rPr>
        <w:t xml:space="preserve">. El </w:t>
      </w:r>
      <w:r w:rsidR="00114AEC">
        <w:rPr>
          <w:rFonts w:ascii="Gadugi" w:hAnsi="Gadugi"/>
          <w:sz w:val="24"/>
          <w:szCs w:val="24"/>
          <w:lang w:val="es-CO"/>
        </w:rPr>
        <w:t xml:space="preserve">representante legal de la </w:t>
      </w:r>
      <w:r w:rsidR="00143061">
        <w:rPr>
          <w:rFonts w:ascii="Gadugi" w:hAnsi="Gadugi"/>
          <w:sz w:val="24"/>
          <w:szCs w:val="24"/>
          <w:lang w:val="es-CO"/>
        </w:rPr>
        <w:t xml:space="preserve">vinculada </w:t>
      </w:r>
      <w:r>
        <w:rPr>
          <w:rFonts w:ascii="Gadugi" w:hAnsi="Gadugi"/>
          <w:sz w:val="24"/>
          <w:szCs w:val="24"/>
          <w:lang w:val="es-419"/>
        </w:rPr>
        <w:t xml:space="preserve">acudió para </w:t>
      </w:r>
      <w:r w:rsidR="00114AEC">
        <w:rPr>
          <w:rFonts w:ascii="Gadugi" w:hAnsi="Gadugi"/>
          <w:sz w:val="24"/>
          <w:szCs w:val="24"/>
          <w:lang w:val="es-CO"/>
        </w:rPr>
        <w:t>para explicar que los datos que presentó al momento de pronunciarse sobre las excepciones</w:t>
      </w:r>
      <w:r>
        <w:rPr>
          <w:rFonts w:ascii="Gadugi" w:hAnsi="Gadugi"/>
          <w:sz w:val="24"/>
          <w:szCs w:val="24"/>
          <w:lang w:val="es-419"/>
        </w:rPr>
        <w:t xml:space="preserve"> no se erigían en </w:t>
      </w:r>
      <w:r w:rsidR="00114AEC">
        <w:rPr>
          <w:rFonts w:ascii="Gadugi" w:hAnsi="Gadugi"/>
          <w:sz w:val="24"/>
          <w:szCs w:val="24"/>
          <w:lang w:val="es-CO"/>
        </w:rPr>
        <w:t xml:space="preserve">nuevas situaciones, sino </w:t>
      </w:r>
      <w:r>
        <w:rPr>
          <w:rFonts w:ascii="Gadugi" w:hAnsi="Gadugi"/>
          <w:sz w:val="24"/>
          <w:szCs w:val="24"/>
          <w:lang w:val="es-419"/>
        </w:rPr>
        <w:t xml:space="preserve">en la </w:t>
      </w:r>
      <w:r w:rsidR="00114AEC">
        <w:rPr>
          <w:rFonts w:ascii="Gadugi" w:hAnsi="Gadugi"/>
          <w:sz w:val="24"/>
          <w:szCs w:val="24"/>
          <w:lang w:val="es-CO"/>
        </w:rPr>
        <w:t>causa de l</w:t>
      </w:r>
      <w:r>
        <w:rPr>
          <w:rFonts w:ascii="Gadugi" w:hAnsi="Gadugi"/>
          <w:sz w:val="24"/>
          <w:szCs w:val="24"/>
          <w:lang w:val="es-419"/>
        </w:rPr>
        <w:t xml:space="preserve">a deuda por la que se </w:t>
      </w:r>
      <w:r w:rsidR="00114AEC">
        <w:rPr>
          <w:rFonts w:ascii="Gadugi" w:hAnsi="Gadugi"/>
          <w:sz w:val="24"/>
          <w:szCs w:val="24"/>
          <w:lang w:val="es-CO"/>
        </w:rPr>
        <w:t xml:space="preserve">ejecutó, como quiera que la deuda empezó a generarse desde el año 2010 y la falta de pagos y otros parciales, dio lugar a un saldo que fue fluctuando con el pasar de los meses y los años, y se demostró cómo se </w:t>
      </w:r>
      <w:r w:rsidR="00114AEC">
        <w:rPr>
          <w:rFonts w:ascii="Gadugi" w:hAnsi="Gadugi"/>
          <w:sz w:val="24"/>
          <w:szCs w:val="24"/>
          <w:lang w:val="es-CO"/>
        </w:rPr>
        <w:lastRenderedPageBreak/>
        <w:t xml:space="preserve">comportó esa obligación, y lo que se siguió </w:t>
      </w:r>
      <w:r>
        <w:rPr>
          <w:rFonts w:ascii="Gadugi" w:hAnsi="Gadugi"/>
          <w:sz w:val="24"/>
          <w:szCs w:val="24"/>
          <w:lang w:val="es-419"/>
        </w:rPr>
        <w:t xml:space="preserve">pagando </w:t>
      </w:r>
      <w:r w:rsidR="00114AEC">
        <w:rPr>
          <w:rFonts w:ascii="Gadugi" w:hAnsi="Gadugi"/>
          <w:sz w:val="24"/>
          <w:szCs w:val="24"/>
          <w:lang w:val="es-CO"/>
        </w:rPr>
        <w:t xml:space="preserve">constituyó abono a </w:t>
      </w:r>
      <w:r>
        <w:rPr>
          <w:rFonts w:ascii="Gadugi" w:hAnsi="Gadugi"/>
          <w:sz w:val="24"/>
          <w:szCs w:val="24"/>
          <w:lang w:val="es-419"/>
        </w:rPr>
        <w:t xml:space="preserve">los </w:t>
      </w:r>
      <w:r w:rsidR="00114AEC">
        <w:rPr>
          <w:rFonts w:ascii="Gadugi" w:hAnsi="Gadugi"/>
          <w:sz w:val="24"/>
          <w:szCs w:val="24"/>
          <w:lang w:val="es-CO"/>
        </w:rPr>
        <w:t>saldos anteriores.</w:t>
      </w:r>
    </w:p>
    <w:p w:rsidR="00143061" w:rsidRDefault="00114AEC" w:rsidP="0093251D">
      <w:pPr>
        <w:spacing w:line="26" w:lineRule="atLeast"/>
        <w:ind w:firstLine="2835"/>
        <w:jc w:val="both"/>
        <w:rPr>
          <w:rFonts w:ascii="Gadugi" w:hAnsi="Gadugi"/>
          <w:sz w:val="24"/>
          <w:szCs w:val="24"/>
          <w:lang w:val="es-CO"/>
        </w:rPr>
      </w:pPr>
      <w:r>
        <w:rPr>
          <w:rFonts w:ascii="Gadugi" w:hAnsi="Gadugi"/>
          <w:sz w:val="24"/>
          <w:szCs w:val="24"/>
          <w:lang w:val="es-CO"/>
        </w:rPr>
        <w:t xml:space="preserve"> </w:t>
      </w:r>
    </w:p>
    <w:p w:rsidR="00143061" w:rsidRPr="0007111D" w:rsidRDefault="00143061" w:rsidP="0093251D">
      <w:pPr>
        <w:spacing w:line="26" w:lineRule="atLeast"/>
        <w:ind w:firstLine="2835"/>
        <w:jc w:val="both"/>
        <w:rPr>
          <w:rFonts w:ascii="Gadugi" w:hAnsi="Gadugi"/>
          <w:sz w:val="24"/>
          <w:szCs w:val="24"/>
        </w:rPr>
      </w:pPr>
      <w:r w:rsidRPr="0007111D">
        <w:rPr>
          <w:rFonts w:ascii="Gadugi" w:hAnsi="Gadugi"/>
          <w:sz w:val="24"/>
          <w:szCs w:val="24"/>
        </w:rPr>
        <w:t>Sobrevino la decisión de primer grado</w:t>
      </w:r>
      <w:r w:rsidR="003A5258">
        <w:rPr>
          <w:rFonts w:ascii="Gadugi" w:hAnsi="Gadugi"/>
          <w:sz w:val="24"/>
          <w:szCs w:val="24"/>
          <w:lang w:val="es-419"/>
        </w:rPr>
        <w:t xml:space="preserve"> que</w:t>
      </w:r>
      <w:r w:rsidRPr="0007111D">
        <w:rPr>
          <w:rFonts w:ascii="Gadugi" w:hAnsi="Gadugi"/>
          <w:sz w:val="24"/>
          <w:szCs w:val="24"/>
        </w:rPr>
        <w:t xml:space="preserve"> </w:t>
      </w:r>
      <w:r w:rsidR="003737BD">
        <w:rPr>
          <w:rFonts w:ascii="Gadugi" w:hAnsi="Gadugi"/>
          <w:sz w:val="24"/>
          <w:szCs w:val="24"/>
          <w:lang w:val="es-419"/>
        </w:rPr>
        <w:t xml:space="preserve">declaró </w:t>
      </w:r>
      <w:r w:rsidR="00114AEC">
        <w:rPr>
          <w:rFonts w:ascii="Gadugi" w:hAnsi="Gadugi"/>
          <w:i/>
          <w:sz w:val="24"/>
          <w:szCs w:val="24"/>
          <w:lang w:val="es-419"/>
        </w:rPr>
        <w:t xml:space="preserve">“improcedente” </w:t>
      </w:r>
      <w:r w:rsidRPr="0007111D">
        <w:rPr>
          <w:rFonts w:ascii="Gadugi" w:hAnsi="Gadugi"/>
          <w:sz w:val="24"/>
          <w:szCs w:val="24"/>
        </w:rPr>
        <w:t xml:space="preserve">la acción por cuanto, </w:t>
      </w:r>
      <w:r w:rsidR="00AE76B4">
        <w:rPr>
          <w:rFonts w:ascii="Gadugi" w:hAnsi="Gadugi"/>
          <w:sz w:val="24"/>
          <w:szCs w:val="24"/>
          <w:lang w:val="es-419"/>
        </w:rPr>
        <w:t xml:space="preserve">la situación planteada por la parte demandante no fue novedosa; </w:t>
      </w:r>
      <w:r w:rsidR="008E7AB3">
        <w:rPr>
          <w:rFonts w:ascii="Gadugi" w:hAnsi="Gadugi"/>
          <w:sz w:val="24"/>
          <w:szCs w:val="24"/>
          <w:lang w:val="es-419"/>
        </w:rPr>
        <w:t>por el contrario, demostraba la existencia de la obligación ejecutada</w:t>
      </w:r>
      <w:r w:rsidR="00AE76B4">
        <w:rPr>
          <w:rFonts w:ascii="Gadugi" w:hAnsi="Gadugi"/>
          <w:sz w:val="24"/>
          <w:szCs w:val="24"/>
          <w:lang w:val="es-419"/>
        </w:rPr>
        <w:t xml:space="preserve">; además, se estableció </w:t>
      </w:r>
      <w:r w:rsidR="008E7AB3">
        <w:rPr>
          <w:rFonts w:ascii="Gadugi" w:hAnsi="Gadugi"/>
          <w:sz w:val="24"/>
          <w:szCs w:val="24"/>
          <w:lang w:val="es-419"/>
        </w:rPr>
        <w:t>el valor adeudado</w:t>
      </w:r>
      <w:r w:rsidR="00AE76B4">
        <w:rPr>
          <w:rFonts w:ascii="Gadugi" w:hAnsi="Gadugi"/>
          <w:sz w:val="24"/>
          <w:szCs w:val="24"/>
          <w:lang w:val="es-419"/>
        </w:rPr>
        <w:t>,</w:t>
      </w:r>
      <w:r w:rsidR="008E7AB3">
        <w:rPr>
          <w:rFonts w:ascii="Gadugi" w:hAnsi="Gadugi"/>
          <w:sz w:val="24"/>
          <w:szCs w:val="24"/>
          <w:lang w:val="es-419"/>
        </w:rPr>
        <w:t xml:space="preserve"> que se consignó en la respectiva liquidación del crédito; </w:t>
      </w:r>
      <w:r w:rsidR="00AE76B4">
        <w:rPr>
          <w:rFonts w:ascii="Gadugi" w:hAnsi="Gadugi"/>
          <w:sz w:val="24"/>
          <w:szCs w:val="24"/>
          <w:lang w:val="es-419"/>
        </w:rPr>
        <w:t xml:space="preserve">agregó que </w:t>
      </w:r>
      <w:r w:rsidR="008E7AB3">
        <w:rPr>
          <w:rFonts w:ascii="Gadugi" w:hAnsi="Gadugi"/>
          <w:sz w:val="24"/>
          <w:szCs w:val="24"/>
          <w:lang w:val="es-419"/>
        </w:rPr>
        <w:t>las discrepancias con esa resoluciones exceden el fin de la tutela.</w:t>
      </w:r>
    </w:p>
    <w:p w:rsidR="00143061" w:rsidRPr="0007111D" w:rsidRDefault="00143061" w:rsidP="0093251D">
      <w:pPr>
        <w:spacing w:line="26" w:lineRule="atLeast"/>
        <w:ind w:firstLine="2835"/>
        <w:jc w:val="both"/>
        <w:rPr>
          <w:rFonts w:ascii="Gadugi" w:hAnsi="Gadugi"/>
          <w:sz w:val="24"/>
          <w:szCs w:val="24"/>
        </w:rPr>
      </w:pPr>
    </w:p>
    <w:p w:rsidR="00193218" w:rsidRDefault="00AE76B4" w:rsidP="0093251D">
      <w:pPr>
        <w:spacing w:line="26" w:lineRule="atLeast"/>
        <w:ind w:firstLine="2835"/>
        <w:jc w:val="both"/>
        <w:rPr>
          <w:rFonts w:ascii="Gadugi" w:hAnsi="Gadugi"/>
          <w:sz w:val="24"/>
          <w:szCs w:val="24"/>
        </w:rPr>
      </w:pPr>
      <w:r>
        <w:rPr>
          <w:rFonts w:ascii="Gadugi" w:hAnsi="Gadugi"/>
          <w:sz w:val="24"/>
          <w:szCs w:val="24"/>
          <w:lang w:val="es-419"/>
        </w:rPr>
        <w:t xml:space="preserve">Impugnó </w:t>
      </w:r>
      <w:r w:rsidR="008E7AB3">
        <w:rPr>
          <w:rFonts w:ascii="Gadugi" w:hAnsi="Gadugi"/>
          <w:sz w:val="24"/>
          <w:szCs w:val="24"/>
        </w:rPr>
        <w:t>Diana Andrea Trujillo S</w:t>
      </w:r>
      <w:r w:rsidR="00353F60">
        <w:rPr>
          <w:rFonts w:ascii="Gadugi" w:hAnsi="Gadugi"/>
          <w:sz w:val="24"/>
          <w:szCs w:val="24"/>
        </w:rPr>
        <w:t>ánchez, quien expresa que sí existe una vía de hecho en el actuar del Juzgado y trajo a colación similares argumentos a los del escrito inicial.</w:t>
      </w:r>
    </w:p>
    <w:p w:rsidR="00F47F19" w:rsidRDefault="00F47F19" w:rsidP="0093251D">
      <w:pPr>
        <w:spacing w:line="26" w:lineRule="atLeast"/>
        <w:ind w:firstLine="2835"/>
        <w:jc w:val="both"/>
        <w:rPr>
          <w:rFonts w:ascii="Gadugi" w:hAnsi="Gadugi"/>
          <w:sz w:val="24"/>
          <w:szCs w:val="24"/>
        </w:rPr>
      </w:pPr>
    </w:p>
    <w:p w:rsidR="00F47F19" w:rsidRPr="004B6A63" w:rsidRDefault="00F47F19" w:rsidP="0093251D">
      <w:pPr>
        <w:spacing w:line="26" w:lineRule="atLeast"/>
        <w:ind w:firstLine="2835"/>
        <w:jc w:val="both"/>
        <w:rPr>
          <w:rFonts w:ascii="Gadugi" w:hAnsi="Gadugi" w:cs="Arial"/>
          <w:sz w:val="24"/>
          <w:szCs w:val="24"/>
        </w:rPr>
      </w:pPr>
    </w:p>
    <w:p w:rsidR="00322607" w:rsidRPr="004B6A63" w:rsidRDefault="00322607" w:rsidP="0093251D">
      <w:pPr>
        <w:spacing w:line="26" w:lineRule="atLeast"/>
        <w:ind w:firstLine="2835"/>
        <w:jc w:val="both"/>
        <w:rPr>
          <w:rFonts w:ascii="Gadugi" w:hAnsi="Gadugi" w:cs="Arial"/>
          <w:b/>
          <w:sz w:val="24"/>
          <w:szCs w:val="24"/>
        </w:rPr>
      </w:pPr>
      <w:r w:rsidRPr="004B6A63">
        <w:rPr>
          <w:rFonts w:ascii="Gadugi" w:hAnsi="Gadugi" w:cs="Arial"/>
          <w:b/>
          <w:sz w:val="24"/>
          <w:szCs w:val="24"/>
        </w:rPr>
        <w:t>CONSIDERACIONES</w:t>
      </w:r>
    </w:p>
    <w:p w:rsidR="00E01D52" w:rsidRPr="004B6A63" w:rsidRDefault="00E01D52" w:rsidP="0093251D">
      <w:pPr>
        <w:spacing w:line="26" w:lineRule="atLeast"/>
        <w:jc w:val="both"/>
        <w:rPr>
          <w:rFonts w:ascii="Gadugi" w:hAnsi="Gadugi" w:cs="Arial"/>
          <w:sz w:val="24"/>
          <w:szCs w:val="24"/>
        </w:rPr>
      </w:pPr>
    </w:p>
    <w:p w:rsidR="00E01D52" w:rsidRPr="004B6A63" w:rsidRDefault="00E01D52" w:rsidP="0093251D">
      <w:pPr>
        <w:spacing w:line="26" w:lineRule="atLeast"/>
        <w:ind w:firstLine="2835"/>
        <w:jc w:val="both"/>
        <w:rPr>
          <w:rFonts w:ascii="Gadugi" w:hAnsi="Gadugi" w:cs="Arial"/>
          <w:sz w:val="24"/>
          <w:szCs w:val="24"/>
        </w:rPr>
      </w:pPr>
    </w:p>
    <w:p w:rsidR="00E01D52" w:rsidRPr="004B6A63" w:rsidRDefault="00E01D52" w:rsidP="0093251D">
      <w:pPr>
        <w:pStyle w:val="Textoindependiente21"/>
        <w:spacing w:line="26" w:lineRule="atLeast"/>
        <w:rPr>
          <w:rFonts w:ascii="Gadugi" w:hAnsi="Gadugi"/>
          <w:szCs w:val="24"/>
        </w:rPr>
      </w:pPr>
      <w:r w:rsidRPr="004B6A63">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E01D52" w:rsidRPr="004B6A63" w:rsidRDefault="00E01D52" w:rsidP="0093251D">
      <w:pPr>
        <w:spacing w:line="26" w:lineRule="atLeast"/>
        <w:ind w:firstLine="2835"/>
        <w:jc w:val="both"/>
        <w:rPr>
          <w:rFonts w:ascii="Gadugi" w:hAnsi="Gadugi"/>
          <w:sz w:val="24"/>
          <w:szCs w:val="24"/>
        </w:rPr>
      </w:pPr>
      <w:r w:rsidRPr="004B6A63">
        <w:rPr>
          <w:rFonts w:ascii="Gadugi" w:hAnsi="Gadugi"/>
          <w:sz w:val="24"/>
          <w:szCs w:val="24"/>
        </w:rPr>
        <w:t xml:space="preserve">  </w:t>
      </w:r>
      <w:r w:rsidRPr="004B6A63">
        <w:rPr>
          <w:rFonts w:ascii="Gadugi" w:hAnsi="Gadugi"/>
          <w:sz w:val="24"/>
          <w:szCs w:val="24"/>
        </w:rPr>
        <w:tab/>
      </w:r>
      <w:r w:rsidRPr="004B6A63">
        <w:rPr>
          <w:rFonts w:ascii="Gadugi" w:hAnsi="Gadugi"/>
          <w:sz w:val="24"/>
          <w:szCs w:val="24"/>
        </w:rPr>
        <w:tab/>
      </w:r>
      <w:r w:rsidRPr="004B6A63">
        <w:rPr>
          <w:rFonts w:ascii="Gadugi" w:hAnsi="Gadugi"/>
          <w:sz w:val="24"/>
          <w:szCs w:val="24"/>
        </w:rPr>
        <w:tab/>
      </w:r>
      <w:r w:rsidRPr="004B6A63">
        <w:rPr>
          <w:rFonts w:ascii="Gadugi" w:hAnsi="Gadugi"/>
          <w:sz w:val="24"/>
          <w:szCs w:val="24"/>
        </w:rPr>
        <w:tab/>
      </w:r>
    </w:p>
    <w:p w:rsidR="00F47F19" w:rsidRDefault="00E01D52" w:rsidP="0093251D">
      <w:pPr>
        <w:spacing w:line="26" w:lineRule="atLeast"/>
        <w:ind w:firstLine="2835"/>
        <w:jc w:val="both"/>
        <w:rPr>
          <w:rFonts w:ascii="Gadugi" w:hAnsi="Gadugi"/>
          <w:sz w:val="24"/>
          <w:szCs w:val="24"/>
        </w:rPr>
      </w:pPr>
      <w:r w:rsidRPr="004B6A63">
        <w:rPr>
          <w:rFonts w:ascii="Gadugi" w:hAnsi="Gadugi"/>
          <w:sz w:val="24"/>
          <w:szCs w:val="24"/>
        </w:rPr>
        <w:t xml:space="preserve">Se acude en esta oportunidad </w:t>
      </w:r>
      <w:r w:rsidR="00353F60">
        <w:rPr>
          <w:rFonts w:ascii="Gadugi" w:hAnsi="Gadugi" w:cs="Arial"/>
          <w:sz w:val="24"/>
          <w:szCs w:val="24"/>
        </w:rPr>
        <w:t>en procura de la protección</w:t>
      </w:r>
      <w:r w:rsidR="008C2F3A">
        <w:rPr>
          <w:rFonts w:ascii="Gadugi" w:hAnsi="Gadugi" w:cs="Arial"/>
          <w:sz w:val="24"/>
          <w:szCs w:val="24"/>
          <w:lang w:val="es-419"/>
        </w:rPr>
        <w:t xml:space="preserve"> </w:t>
      </w:r>
      <w:r w:rsidRPr="004B6A63">
        <w:rPr>
          <w:rFonts w:ascii="Gadugi" w:hAnsi="Gadugi" w:cs="Arial"/>
          <w:sz w:val="24"/>
          <w:szCs w:val="24"/>
        </w:rPr>
        <w:t>de</w:t>
      </w:r>
      <w:r w:rsidR="00F47F19">
        <w:rPr>
          <w:rFonts w:ascii="Gadugi" w:hAnsi="Gadugi" w:cs="Arial"/>
          <w:sz w:val="24"/>
          <w:szCs w:val="24"/>
        </w:rPr>
        <w:t>l derecho fundamental al debido proceso</w:t>
      </w:r>
      <w:r w:rsidRPr="004B6A63">
        <w:rPr>
          <w:rFonts w:ascii="Gadugi" w:hAnsi="Gadugi" w:cs="Arial"/>
          <w:sz w:val="24"/>
          <w:szCs w:val="24"/>
        </w:rPr>
        <w:t>, p</w:t>
      </w:r>
      <w:r w:rsidR="002A48F1" w:rsidRPr="004B6A63">
        <w:rPr>
          <w:rFonts w:ascii="Gadugi" w:hAnsi="Gadugi" w:cs="Arial"/>
          <w:sz w:val="24"/>
          <w:szCs w:val="24"/>
        </w:rPr>
        <w:t xml:space="preserve">or la inconformidad </w:t>
      </w:r>
      <w:r w:rsidR="00A2301D" w:rsidRPr="004B6A63">
        <w:rPr>
          <w:rFonts w:ascii="Gadugi" w:hAnsi="Gadugi" w:cs="Arial"/>
          <w:sz w:val="24"/>
          <w:szCs w:val="24"/>
        </w:rPr>
        <w:t>que le causa</w:t>
      </w:r>
      <w:r w:rsidRPr="004B6A63">
        <w:rPr>
          <w:rFonts w:ascii="Gadugi" w:hAnsi="Gadugi" w:cs="Arial"/>
          <w:sz w:val="24"/>
          <w:szCs w:val="24"/>
        </w:rPr>
        <w:t xml:space="preserve"> </w:t>
      </w:r>
      <w:r w:rsidRPr="004B6A63">
        <w:rPr>
          <w:rFonts w:ascii="Gadugi" w:hAnsi="Gadugi" w:cs="Arial"/>
          <w:sz w:val="24"/>
          <w:szCs w:val="24"/>
          <w:lang w:val="es-419"/>
        </w:rPr>
        <w:t xml:space="preserve">al accionante </w:t>
      </w:r>
      <w:r w:rsidR="00F01D28" w:rsidRPr="004B6A63">
        <w:rPr>
          <w:rFonts w:ascii="Gadugi" w:hAnsi="Gadugi" w:cs="Arial"/>
          <w:sz w:val="24"/>
          <w:szCs w:val="24"/>
        </w:rPr>
        <w:t>la decisión adoptada por el despacho</w:t>
      </w:r>
      <w:r w:rsidR="002A48F1" w:rsidRPr="004B6A63">
        <w:rPr>
          <w:rFonts w:ascii="Gadugi" w:hAnsi="Gadugi" w:cs="Arial"/>
          <w:sz w:val="24"/>
          <w:szCs w:val="24"/>
        </w:rPr>
        <w:t xml:space="preserve"> judicial </w:t>
      </w:r>
      <w:r w:rsidR="00353F60">
        <w:rPr>
          <w:rFonts w:ascii="Gadugi" w:hAnsi="Gadugi" w:cs="Arial"/>
          <w:sz w:val="24"/>
          <w:szCs w:val="24"/>
        </w:rPr>
        <w:t xml:space="preserve">demandado, </w:t>
      </w:r>
      <w:r w:rsidR="002A48F1" w:rsidRPr="004B6A63">
        <w:rPr>
          <w:rFonts w:ascii="Gadugi" w:hAnsi="Gadugi" w:cs="Arial"/>
          <w:sz w:val="24"/>
          <w:szCs w:val="24"/>
        </w:rPr>
        <w:t xml:space="preserve">el pasado </w:t>
      </w:r>
      <w:r w:rsidR="00353F60">
        <w:rPr>
          <w:rFonts w:ascii="Gadugi" w:hAnsi="Gadugi" w:cs="Arial"/>
          <w:sz w:val="24"/>
          <w:szCs w:val="24"/>
        </w:rPr>
        <w:t>25</w:t>
      </w:r>
      <w:r w:rsidR="00F47F19">
        <w:rPr>
          <w:rFonts w:ascii="Gadugi" w:hAnsi="Gadugi" w:cs="Arial"/>
          <w:sz w:val="24"/>
          <w:szCs w:val="24"/>
        </w:rPr>
        <w:t xml:space="preserve"> de </w:t>
      </w:r>
      <w:r w:rsidR="00353F60">
        <w:rPr>
          <w:rFonts w:ascii="Gadugi" w:hAnsi="Gadugi" w:cs="Arial"/>
          <w:sz w:val="24"/>
          <w:szCs w:val="24"/>
        </w:rPr>
        <w:t>abril</w:t>
      </w:r>
      <w:r w:rsidR="008C2F3A">
        <w:rPr>
          <w:rFonts w:ascii="Gadugi" w:hAnsi="Gadugi" w:cs="Arial"/>
          <w:sz w:val="24"/>
          <w:szCs w:val="24"/>
          <w:lang w:val="es-419"/>
        </w:rPr>
        <w:t xml:space="preserve"> y</w:t>
      </w:r>
      <w:r w:rsidR="00353F60">
        <w:rPr>
          <w:rFonts w:ascii="Gadugi" w:hAnsi="Gadugi" w:cs="Arial"/>
          <w:sz w:val="24"/>
          <w:szCs w:val="24"/>
        </w:rPr>
        <w:t xml:space="preserve"> la consiguiente liquidación que del crédito,</w:t>
      </w:r>
      <w:r w:rsidR="00F47F19">
        <w:rPr>
          <w:rFonts w:ascii="Gadugi" w:hAnsi="Gadugi" w:cs="Arial"/>
          <w:sz w:val="24"/>
          <w:szCs w:val="24"/>
        </w:rPr>
        <w:t xml:space="preserve"> dentro del proceso ejecutivo</w:t>
      </w:r>
      <w:r w:rsidR="002A48F1" w:rsidRPr="004B6A63">
        <w:rPr>
          <w:rFonts w:ascii="Gadugi" w:hAnsi="Gadugi" w:cs="Arial"/>
          <w:sz w:val="24"/>
          <w:szCs w:val="24"/>
        </w:rPr>
        <w:t xml:space="preserve"> </w:t>
      </w:r>
      <w:r w:rsidR="00F01D28" w:rsidRPr="004B6A63">
        <w:rPr>
          <w:rFonts w:ascii="Gadugi" w:hAnsi="Gadugi" w:cs="Arial"/>
          <w:sz w:val="24"/>
          <w:szCs w:val="24"/>
        </w:rPr>
        <w:t xml:space="preserve">que allí promocionó </w:t>
      </w:r>
      <w:r w:rsidR="00F47F19">
        <w:rPr>
          <w:rFonts w:ascii="Gadugi" w:hAnsi="Gadugi" w:cs="Arial"/>
          <w:sz w:val="24"/>
          <w:szCs w:val="24"/>
        </w:rPr>
        <w:t xml:space="preserve">en su </w:t>
      </w:r>
      <w:r w:rsidR="00F01D28" w:rsidRPr="004B6A63">
        <w:rPr>
          <w:rFonts w:ascii="Gadugi" w:hAnsi="Gadugi" w:cs="Arial"/>
          <w:sz w:val="24"/>
          <w:szCs w:val="24"/>
        </w:rPr>
        <w:t xml:space="preserve">contra </w:t>
      </w:r>
      <w:r w:rsidR="00353F60">
        <w:rPr>
          <w:rFonts w:ascii="Gadugi" w:hAnsi="Gadugi"/>
          <w:sz w:val="24"/>
          <w:szCs w:val="24"/>
        </w:rPr>
        <w:t xml:space="preserve">el </w:t>
      </w:r>
      <w:r w:rsidR="00353F60" w:rsidRPr="00353F60">
        <w:rPr>
          <w:rFonts w:ascii="Gadugi" w:hAnsi="Gadugi"/>
          <w:sz w:val="24"/>
          <w:szCs w:val="24"/>
        </w:rPr>
        <w:t>Conjunto Residencial Jardín Colonial, Etapa I PH</w:t>
      </w:r>
      <w:r w:rsidR="00353F60">
        <w:rPr>
          <w:rFonts w:ascii="Gadugi" w:hAnsi="Gadugi"/>
          <w:sz w:val="24"/>
          <w:szCs w:val="24"/>
        </w:rPr>
        <w:t>,</w:t>
      </w:r>
      <w:r w:rsidR="00353F60">
        <w:rPr>
          <w:rFonts w:ascii="Gadugi" w:hAnsi="Gadugi"/>
          <w:b/>
          <w:sz w:val="24"/>
          <w:szCs w:val="24"/>
        </w:rPr>
        <w:t xml:space="preserve"> </w:t>
      </w:r>
      <w:r w:rsidR="00A2301D" w:rsidRPr="004B6A63">
        <w:rPr>
          <w:rFonts w:ascii="Gadugi" w:hAnsi="Gadugi"/>
          <w:sz w:val="24"/>
          <w:szCs w:val="24"/>
        </w:rPr>
        <w:t xml:space="preserve">por </w:t>
      </w:r>
      <w:r w:rsidR="00F47F19">
        <w:rPr>
          <w:rFonts w:ascii="Gadugi" w:hAnsi="Gadugi"/>
          <w:sz w:val="24"/>
          <w:szCs w:val="24"/>
        </w:rPr>
        <w:t xml:space="preserve"> medio de la c</w:t>
      </w:r>
      <w:r w:rsidR="00A2301D" w:rsidRPr="004B6A63">
        <w:rPr>
          <w:rFonts w:ascii="Gadugi" w:hAnsi="Gadugi"/>
          <w:sz w:val="24"/>
          <w:szCs w:val="24"/>
        </w:rPr>
        <w:t xml:space="preserve">ual se </w:t>
      </w:r>
      <w:r w:rsidR="00353F60">
        <w:rPr>
          <w:rFonts w:ascii="Gadugi" w:hAnsi="Gadugi"/>
          <w:sz w:val="24"/>
          <w:szCs w:val="24"/>
        </w:rPr>
        <w:t>declaró no probada la excepción de pago que propuso</w:t>
      </w:r>
      <w:r w:rsidR="00F47F19">
        <w:rPr>
          <w:rFonts w:ascii="Gadugi" w:hAnsi="Gadugi"/>
          <w:sz w:val="24"/>
          <w:szCs w:val="24"/>
        </w:rPr>
        <w:t xml:space="preserve"> </w:t>
      </w:r>
      <w:r w:rsidR="00353F60">
        <w:rPr>
          <w:rFonts w:ascii="Gadugi" w:hAnsi="Gadugi"/>
          <w:sz w:val="24"/>
          <w:szCs w:val="24"/>
        </w:rPr>
        <w:t xml:space="preserve">y </w:t>
      </w:r>
      <w:r w:rsidR="00F47F19">
        <w:rPr>
          <w:rFonts w:ascii="Gadugi" w:hAnsi="Gadugi"/>
          <w:sz w:val="24"/>
          <w:szCs w:val="24"/>
        </w:rPr>
        <w:t xml:space="preserve">se ordenó seguir adelante </w:t>
      </w:r>
      <w:r w:rsidR="003A5258">
        <w:rPr>
          <w:rFonts w:ascii="Gadugi" w:hAnsi="Gadugi"/>
          <w:sz w:val="24"/>
          <w:szCs w:val="24"/>
        </w:rPr>
        <w:t xml:space="preserve">la ejecución. </w:t>
      </w:r>
    </w:p>
    <w:p w:rsidR="003A5258" w:rsidRPr="00F47F19" w:rsidRDefault="003A5258" w:rsidP="0093251D">
      <w:pPr>
        <w:spacing w:line="26" w:lineRule="atLeast"/>
        <w:ind w:firstLine="2835"/>
        <w:jc w:val="both"/>
        <w:rPr>
          <w:rFonts w:ascii="Gadugi" w:hAnsi="Gadugi" w:cs="Arial"/>
          <w:sz w:val="24"/>
          <w:szCs w:val="24"/>
          <w:lang w:val="es-CO"/>
        </w:rPr>
      </w:pPr>
    </w:p>
    <w:p w:rsidR="00353F60" w:rsidRPr="00F955AD" w:rsidRDefault="00F47F19" w:rsidP="0093251D">
      <w:pPr>
        <w:spacing w:line="26" w:lineRule="atLeast"/>
        <w:jc w:val="both"/>
        <w:rPr>
          <w:rFonts w:ascii="Gadugi" w:hAnsi="Gadugi" w:cs="Arial"/>
          <w:sz w:val="24"/>
          <w:szCs w:val="24"/>
        </w:rPr>
      </w:pPr>
      <w:r w:rsidRPr="00F47F19">
        <w:rPr>
          <w:rFonts w:ascii="Gadugi" w:hAnsi="Gadugi" w:cs="Arial"/>
          <w:sz w:val="24"/>
          <w:szCs w:val="24"/>
        </w:rPr>
        <w:t xml:space="preserve">  </w:t>
      </w:r>
      <w:r w:rsidRPr="00F47F19">
        <w:rPr>
          <w:rFonts w:ascii="Gadugi" w:hAnsi="Gadugi" w:cs="Arial"/>
          <w:sz w:val="24"/>
          <w:szCs w:val="24"/>
        </w:rPr>
        <w:tab/>
      </w:r>
      <w:r w:rsidRPr="00F47F19">
        <w:rPr>
          <w:rFonts w:ascii="Gadugi" w:hAnsi="Gadugi" w:cs="Arial"/>
          <w:sz w:val="24"/>
          <w:szCs w:val="24"/>
        </w:rPr>
        <w:tab/>
      </w:r>
      <w:r w:rsidRPr="00F47F19">
        <w:rPr>
          <w:rFonts w:ascii="Gadugi" w:hAnsi="Gadugi" w:cs="Arial"/>
          <w:sz w:val="24"/>
          <w:szCs w:val="24"/>
        </w:rPr>
        <w:tab/>
      </w:r>
      <w:r w:rsidRPr="00F47F19">
        <w:rPr>
          <w:rFonts w:ascii="Gadugi" w:hAnsi="Gadugi" w:cs="Arial"/>
          <w:sz w:val="24"/>
          <w:szCs w:val="24"/>
        </w:rPr>
        <w:tab/>
        <w:t xml:space="preserve">Reiteradamente se ha expuesto que </w:t>
      </w:r>
      <w:r w:rsidRPr="00F47F19">
        <w:rPr>
          <w:rFonts w:ascii="Gadugi" w:hAnsi="Gadugi"/>
          <w:sz w:val="24"/>
          <w:szCs w:val="24"/>
        </w:rPr>
        <w:t>a pesar de la inexequibilidad de las normas que en el Decreto 2591 de 1991 preveían la acción de tutela contra providencias judiciales</w:t>
      </w:r>
      <w:r w:rsidRPr="00F47F19">
        <w:rPr>
          <w:rStyle w:val="Refdenotaalpie"/>
          <w:rFonts w:ascii="Gadugi" w:hAnsi="Gadugi"/>
          <w:sz w:val="24"/>
          <w:szCs w:val="24"/>
        </w:rPr>
        <w:footnoteReference w:id="1"/>
      </w:r>
      <w:r w:rsidRPr="00F47F19">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F47F19">
        <w:rPr>
          <w:rFonts w:ascii="Gadugi" w:hAnsi="Gadugi" w:cs="Arial"/>
          <w:sz w:val="24"/>
          <w:szCs w:val="24"/>
        </w:rPr>
        <w:t xml:space="preserve"> en múltiples ocasiones. Sobre ellas, recientemente, en la sentencia </w:t>
      </w:r>
      <w:r w:rsidR="00353F60" w:rsidRPr="00F955AD">
        <w:rPr>
          <w:rFonts w:ascii="Gadugi" w:hAnsi="Gadugi" w:cs="Arial"/>
          <w:sz w:val="24"/>
          <w:szCs w:val="24"/>
        </w:rPr>
        <w:t xml:space="preserve">SU 573 de 2017, aludiendo a la C-590 de 2005, recordó que las primeras obedecen a que (i) el asunto tenga relevancia constitucional; (ii) que se hayan agotado los recursos judiciales ordinarios y extraordinarios; (iii) que se cumpla el requisito de la inmediatez; (iv) que </w:t>
      </w:r>
      <w:r w:rsidR="00353F60" w:rsidRPr="00F955AD">
        <w:rPr>
          <w:rFonts w:ascii="Gadugi" w:hAnsi="Gadugi" w:cs="Arial"/>
          <w:sz w:val="24"/>
          <w:szCs w:val="24"/>
        </w:rPr>
        <w:lastRenderedPageBreak/>
        <w:t xml:space="preserve">la irregularidad procesal tenga incidencia en la decisión de fondo; (v) que </w:t>
      </w:r>
      <w:r w:rsidR="00353F60" w:rsidRPr="00F955AD">
        <w:rPr>
          <w:rFonts w:ascii="Gadugi" w:hAnsi="Gadugi"/>
          <w:sz w:val="24"/>
          <w:szCs w:val="24"/>
        </w:rPr>
        <w:t>la parte actora identifique de manera razonable tanto los hechos que generaron la vulneración como los derechos vulnerados</w:t>
      </w:r>
      <w:r w:rsidR="00353F60" w:rsidRPr="00F955AD">
        <w:rPr>
          <w:rFonts w:ascii="Gadugi" w:hAnsi="Gadugi" w:cs="Arial"/>
          <w:sz w:val="24"/>
          <w:szCs w:val="24"/>
        </w:rPr>
        <w:t xml:space="preserve"> </w:t>
      </w:r>
      <w:r w:rsidR="00353F60" w:rsidRPr="00F955AD">
        <w:rPr>
          <w:rFonts w:ascii="Gadugi" w:hAnsi="Gadugi" w:cs="Arial"/>
          <w:sz w:val="24"/>
          <w:szCs w:val="24"/>
          <w:lang w:val="es-419"/>
        </w:rPr>
        <w:t>y</w:t>
      </w:r>
      <w:r w:rsidR="00353F60" w:rsidRPr="00F955AD">
        <w:rPr>
          <w:rFonts w:ascii="Gadugi" w:hAnsi="Gadugi" w:cs="Arial"/>
          <w:sz w:val="24"/>
          <w:szCs w:val="24"/>
        </w:rPr>
        <w:t xml:space="preserve"> los hechos hayan sido cuestionados dentro del proceso; y (vi) que el fallo censurado no sea de tutela.</w:t>
      </w:r>
      <w:r w:rsidR="00353F60" w:rsidRPr="00F955AD">
        <w:rPr>
          <w:rFonts w:ascii="Gadugi" w:hAnsi="Gadugi" w:cs="Arial"/>
          <w:sz w:val="24"/>
          <w:szCs w:val="24"/>
          <w:lang w:val="es-419"/>
        </w:rPr>
        <w:t xml:space="preserve"> </w:t>
      </w:r>
      <w:r w:rsidR="00353F60" w:rsidRPr="00F955AD">
        <w:rPr>
          <w:rFonts w:ascii="Gadugi" w:hAnsi="Gadugi" w:cs="Arial"/>
          <w:sz w:val="24"/>
          <w:szCs w:val="24"/>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353F60" w:rsidRPr="00F955AD" w:rsidRDefault="00353F60" w:rsidP="0093251D">
      <w:pPr>
        <w:spacing w:line="26" w:lineRule="atLeast"/>
        <w:jc w:val="both"/>
        <w:rPr>
          <w:rFonts w:ascii="Gadugi" w:hAnsi="Gadugi"/>
          <w:sz w:val="24"/>
          <w:szCs w:val="24"/>
        </w:rPr>
      </w:pPr>
      <w:r w:rsidRPr="00F955AD">
        <w:rPr>
          <w:rFonts w:ascii="Gadugi" w:hAnsi="Gadugi" w:cs="Arial"/>
          <w:sz w:val="24"/>
          <w:szCs w:val="24"/>
        </w:rPr>
        <w:t xml:space="preserve">  </w:t>
      </w:r>
    </w:p>
    <w:p w:rsidR="00E842C5" w:rsidRPr="0093251D" w:rsidRDefault="003A5258" w:rsidP="0093251D">
      <w:pPr>
        <w:shd w:val="clear" w:color="auto" w:fill="FFFFFF"/>
        <w:spacing w:line="26" w:lineRule="atLeast"/>
        <w:jc w:val="both"/>
        <w:rPr>
          <w:rFonts w:ascii="Gadugi" w:hAnsi="Gadugi" w:cs="Arial"/>
          <w:sz w:val="24"/>
          <w:szCs w:val="24"/>
        </w:rPr>
      </w:pPr>
      <w:r>
        <w:rPr>
          <w:rFonts w:ascii="Gadugi" w:hAnsi="Gadugi"/>
          <w:lang w:val="es-CO"/>
        </w:rPr>
        <w:t xml:space="preserve">  </w:t>
      </w: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r w:rsidR="00E842C5" w:rsidRPr="0093251D">
        <w:rPr>
          <w:rFonts w:ascii="Gadugi" w:hAnsi="Gadugi"/>
          <w:sz w:val="24"/>
          <w:szCs w:val="24"/>
        </w:rPr>
        <w:t>Aquellos presupuestos generales</w:t>
      </w:r>
      <w:r w:rsidR="005F5F5B" w:rsidRPr="0093251D">
        <w:rPr>
          <w:rFonts w:ascii="Gadugi" w:hAnsi="Gadugi"/>
          <w:sz w:val="24"/>
          <w:szCs w:val="24"/>
        </w:rPr>
        <w:t xml:space="preserve"> en cuanto toca con el tema central reprochado, esto es, la sentencia dictada en el </w:t>
      </w:r>
      <w:r w:rsidR="00DF7EE2">
        <w:rPr>
          <w:rFonts w:ascii="Gadugi" w:hAnsi="Gadugi"/>
          <w:sz w:val="24"/>
          <w:szCs w:val="24"/>
          <w:lang w:val="es-419"/>
        </w:rPr>
        <w:t xml:space="preserve">citado </w:t>
      </w:r>
      <w:r w:rsidR="005F5F5B" w:rsidRPr="0093251D">
        <w:rPr>
          <w:rFonts w:ascii="Gadugi" w:hAnsi="Gadugi"/>
          <w:sz w:val="24"/>
          <w:szCs w:val="24"/>
        </w:rPr>
        <w:t>juicio ejecutivo,</w:t>
      </w:r>
      <w:r w:rsidR="00E842C5" w:rsidRPr="0093251D">
        <w:rPr>
          <w:rFonts w:ascii="Gadugi" w:hAnsi="Gadugi"/>
          <w:sz w:val="24"/>
          <w:szCs w:val="24"/>
        </w:rPr>
        <w:t xml:space="preserve"> se satisfacen, como quiera que se aduce la vulner</w:t>
      </w:r>
      <w:r w:rsidR="002A48F1" w:rsidRPr="0093251D">
        <w:rPr>
          <w:rFonts w:ascii="Gadugi" w:hAnsi="Gadugi"/>
          <w:sz w:val="24"/>
          <w:szCs w:val="24"/>
        </w:rPr>
        <w:t>ación, entre otro</w:t>
      </w:r>
      <w:r w:rsidR="0094663F" w:rsidRPr="0093251D">
        <w:rPr>
          <w:rFonts w:ascii="Gadugi" w:hAnsi="Gadugi"/>
          <w:sz w:val="24"/>
          <w:szCs w:val="24"/>
          <w:lang w:val="es-419"/>
        </w:rPr>
        <w:t>s</w:t>
      </w:r>
      <w:r w:rsidR="00E842C5" w:rsidRPr="0093251D">
        <w:rPr>
          <w:rFonts w:ascii="Gadugi" w:hAnsi="Gadugi"/>
          <w:sz w:val="24"/>
          <w:szCs w:val="24"/>
        </w:rPr>
        <w:t>, de</w:t>
      </w:r>
      <w:r w:rsidR="002A48F1" w:rsidRPr="0093251D">
        <w:rPr>
          <w:rFonts w:ascii="Gadugi" w:hAnsi="Gadugi"/>
          <w:sz w:val="24"/>
          <w:szCs w:val="24"/>
        </w:rPr>
        <w:t>l derecho fundamental al debido proceso</w:t>
      </w:r>
      <w:r w:rsidR="00E842C5" w:rsidRPr="0093251D">
        <w:rPr>
          <w:rFonts w:ascii="Gadugi" w:hAnsi="Gadugi"/>
          <w:sz w:val="24"/>
          <w:szCs w:val="24"/>
        </w:rPr>
        <w:t xml:space="preserve">; el </w:t>
      </w:r>
      <w:r w:rsidR="002A48F1" w:rsidRPr="0093251D">
        <w:rPr>
          <w:rFonts w:ascii="Gadugi" w:hAnsi="Gadugi"/>
          <w:sz w:val="24"/>
          <w:szCs w:val="24"/>
        </w:rPr>
        <w:t>expediente</w:t>
      </w:r>
      <w:r w:rsidR="00E842C5" w:rsidRPr="0093251D">
        <w:rPr>
          <w:rFonts w:ascii="Gadugi" w:hAnsi="Gadugi"/>
          <w:sz w:val="24"/>
          <w:szCs w:val="24"/>
        </w:rPr>
        <w:t xml:space="preserve"> donde se profirió la sentencia  corresponde a un asunto de única instancia y, por tanto, no procedía</w:t>
      </w:r>
      <w:r w:rsidR="008C2F3A">
        <w:rPr>
          <w:rFonts w:ascii="Gadugi" w:hAnsi="Gadugi"/>
          <w:sz w:val="24"/>
          <w:szCs w:val="24"/>
          <w:lang w:val="es-419"/>
        </w:rPr>
        <w:t>n recursos ordinarios</w:t>
      </w:r>
      <w:r w:rsidR="00E842C5" w:rsidRPr="0093251D">
        <w:rPr>
          <w:rFonts w:ascii="Gadugi" w:hAnsi="Gadugi"/>
          <w:sz w:val="24"/>
          <w:szCs w:val="24"/>
        </w:rPr>
        <w:t xml:space="preserve">; se cumple el principio de inmediatez; si se advirtiera la irregularidad que le achaca el demandante a la funcionaria, aquella </w:t>
      </w:r>
      <w:r w:rsidR="001305E5" w:rsidRPr="0093251D">
        <w:rPr>
          <w:rFonts w:ascii="Gadugi" w:hAnsi="Gadugi"/>
          <w:sz w:val="24"/>
          <w:szCs w:val="24"/>
        </w:rPr>
        <w:t xml:space="preserve">podría </w:t>
      </w:r>
      <w:r w:rsidR="00E842C5" w:rsidRPr="0093251D">
        <w:rPr>
          <w:rFonts w:ascii="Gadugi" w:hAnsi="Gadugi"/>
          <w:sz w:val="24"/>
          <w:szCs w:val="24"/>
        </w:rPr>
        <w:t xml:space="preserve">incidir en la decisión de fondo; </w:t>
      </w:r>
      <w:r w:rsidR="0007111D" w:rsidRPr="0093251D">
        <w:rPr>
          <w:rFonts w:ascii="Gadugi" w:hAnsi="Gadugi"/>
          <w:sz w:val="24"/>
          <w:szCs w:val="24"/>
        </w:rPr>
        <w:t xml:space="preserve">se identifica razonablemente en qué consiste la trasgresión, </w:t>
      </w:r>
      <w:r w:rsidR="00E842C5" w:rsidRPr="0093251D">
        <w:rPr>
          <w:rFonts w:ascii="Gadugi" w:hAnsi="Gadugi"/>
          <w:sz w:val="24"/>
          <w:szCs w:val="24"/>
        </w:rPr>
        <w:t xml:space="preserve">y no se trata de una providencia dictada dentro de una acción de tutela. </w:t>
      </w:r>
    </w:p>
    <w:p w:rsidR="00E842C5" w:rsidRPr="004B6A63" w:rsidRDefault="00E842C5" w:rsidP="0093251D">
      <w:pPr>
        <w:pStyle w:val="Textoindependiente210"/>
        <w:spacing w:line="26" w:lineRule="atLeast"/>
        <w:ind w:firstLine="0"/>
        <w:rPr>
          <w:rFonts w:ascii="Gadugi" w:hAnsi="Gadugi"/>
        </w:rPr>
      </w:pPr>
    </w:p>
    <w:p w:rsidR="00FE4F60" w:rsidRDefault="00E842C5" w:rsidP="0093251D">
      <w:pPr>
        <w:spacing w:line="26" w:lineRule="atLeast"/>
        <w:ind w:firstLine="2835"/>
        <w:jc w:val="both"/>
        <w:rPr>
          <w:rFonts w:ascii="Gadugi" w:hAnsi="Gadugi"/>
          <w:sz w:val="24"/>
          <w:szCs w:val="24"/>
          <w:lang w:val="es-419"/>
        </w:rPr>
      </w:pPr>
      <w:r w:rsidRPr="0007111D">
        <w:rPr>
          <w:rFonts w:ascii="Gadugi" w:hAnsi="Gadugi"/>
          <w:sz w:val="24"/>
          <w:szCs w:val="24"/>
        </w:rPr>
        <w:t xml:space="preserve">Ahora bien, en relación con los requisitos específicos, </w:t>
      </w:r>
      <w:r w:rsidR="00F32DAC" w:rsidRPr="0007111D">
        <w:rPr>
          <w:rFonts w:ascii="Gadugi" w:hAnsi="Gadugi"/>
          <w:sz w:val="24"/>
          <w:szCs w:val="24"/>
          <w:lang w:val="es-419"/>
        </w:rPr>
        <w:t xml:space="preserve">se </w:t>
      </w:r>
      <w:r w:rsidRPr="0007111D">
        <w:rPr>
          <w:rFonts w:ascii="Gadugi" w:hAnsi="Gadugi"/>
          <w:sz w:val="24"/>
          <w:szCs w:val="24"/>
        </w:rPr>
        <w:t>acusa a</w:t>
      </w:r>
      <w:r w:rsidR="0007111D" w:rsidRPr="0007111D">
        <w:rPr>
          <w:rFonts w:ascii="Gadugi" w:hAnsi="Gadugi"/>
          <w:sz w:val="24"/>
          <w:szCs w:val="24"/>
        </w:rPr>
        <w:t xml:space="preserve"> la </w:t>
      </w:r>
      <w:r w:rsidR="00F43A29" w:rsidRPr="0007111D">
        <w:rPr>
          <w:rFonts w:ascii="Gadugi" w:hAnsi="Gadugi"/>
          <w:sz w:val="24"/>
          <w:szCs w:val="24"/>
          <w:lang w:val="es-419"/>
        </w:rPr>
        <w:t>juez</w:t>
      </w:r>
      <w:r w:rsidR="008C2F3A">
        <w:rPr>
          <w:rFonts w:ascii="Gadugi" w:hAnsi="Gadugi"/>
          <w:sz w:val="24"/>
          <w:szCs w:val="24"/>
          <w:lang w:val="es-419"/>
        </w:rPr>
        <w:t>a</w:t>
      </w:r>
      <w:r w:rsidR="0007111D" w:rsidRPr="0007111D">
        <w:rPr>
          <w:rFonts w:ascii="Gadugi" w:hAnsi="Gadugi"/>
          <w:sz w:val="24"/>
          <w:szCs w:val="24"/>
          <w:lang w:val="es-CO"/>
        </w:rPr>
        <w:t xml:space="preserve">, </w:t>
      </w:r>
      <w:r w:rsidR="008D37B9">
        <w:rPr>
          <w:rFonts w:ascii="Gadugi" w:hAnsi="Gadugi"/>
          <w:sz w:val="24"/>
          <w:szCs w:val="24"/>
          <w:lang w:val="es-419"/>
        </w:rPr>
        <w:t xml:space="preserve">según se desprende de la </w:t>
      </w:r>
      <w:r w:rsidR="0007111D" w:rsidRPr="0007111D">
        <w:rPr>
          <w:rFonts w:ascii="Gadugi" w:hAnsi="Gadugi"/>
          <w:sz w:val="24"/>
          <w:szCs w:val="24"/>
          <w:lang w:val="es-CO"/>
        </w:rPr>
        <w:t>demanda,</w:t>
      </w:r>
      <w:r w:rsidR="00F43A29" w:rsidRPr="0007111D">
        <w:rPr>
          <w:rFonts w:ascii="Gadugi" w:hAnsi="Gadugi"/>
          <w:sz w:val="24"/>
          <w:szCs w:val="24"/>
          <w:lang w:val="es-419"/>
        </w:rPr>
        <w:t xml:space="preserve"> </w:t>
      </w:r>
      <w:r w:rsidRPr="0007111D">
        <w:rPr>
          <w:rFonts w:ascii="Gadugi" w:hAnsi="Gadugi"/>
          <w:sz w:val="24"/>
          <w:szCs w:val="24"/>
          <w:lang w:val="es-419"/>
        </w:rPr>
        <w:t>de</w:t>
      </w:r>
      <w:r w:rsidR="00F43A29" w:rsidRPr="0007111D">
        <w:rPr>
          <w:rFonts w:ascii="Gadugi" w:hAnsi="Gadugi"/>
          <w:sz w:val="24"/>
          <w:szCs w:val="24"/>
        </w:rPr>
        <w:t xml:space="preserve"> incur</w:t>
      </w:r>
      <w:r w:rsidR="00283368" w:rsidRPr="0007111D">
        <w:rPr>
          <w:rFonts w:ascii="Gadugi" w:hAnsi="Gadugi"/>
          <w:sz w:val="24"/>
          <w:szCs w:val="24"/>
          <w:lang w:val="es-419"/>
        </w:rPr>
        <w:t xml:space="preserve">rir </w:t>
      </w:r>
      <w:r w:rsidR="00F43A29" w:rsidRPr="0007111D">
        <w:rPr>
          <w:rFonts w:ascii="Gadugi" w:hAnsi="Gadugi"/>
          <w:sz w:val="24"/>
          <w:szCs w:val="24"/>
        </w:rPr>
        <w:t>en</w:t>
      </w:r>
      <w:r w:rsidRPr="0007111D">
        <w:rPr>
          <w:rFonts w:ascii="Gadugi" w:hAnsi="Gadugi"/>
          <w:sz w:val="24"/>
          <w:szCs w:val="24"/>
        </w:rPr>
        <w:t xml:space="preserve"> un defecto </w:t>
      </w:r>
      <w:r w:rsidR="005035E7" w:rsidRPr="0007111D">
        <w:rPr>
          <w:rFonts w:ascii="Gadugi" w:hAnsi="Gadugi"/>
          <w:sz w:val="24"/>
          <w:szCs w:val="24"/>
        </w:rPr>
        <w:t>fáctico</w:t>
      </w:r>
      <w:r w:rsidR="005A4BAC" w:rsidRPr="0007111D">
        <w:rPr>
          <w:rFonts w:ascii="Gadugi" w:hAnsi="Gadugi"/>
          <w:sz w:val="24"/>
          <w:szCs w:val="24"/>
          <w:lang w:val="es-419"/>
        </w:rPr>
        <w:t xml:space="preserve"> por cuanto</w:t>
      </w:r>
      <w:r w:rsidR="005F5F5B">
        <w:rPr>
          <w:rFonts w:ascii="Gadugi" w:hAnsi="Gadugi"/>
          <w:sz w:val="24"/>
          <w:szCs w:val="24"/>
          <w:lang w:val="es-419"/>
        </w:rPr>
        <w:t xml:space="preserve">, se afirma, </w:t>
      </w:r>
      <w:r w:rsidR="00FE4F60">
        <w:rPr>
          <w:rFonts w:ascii="Gadugi" w:hAnsi="Gadugi"/>
          <w:sz w:val="24"/>
          <w:szCs w:val="24"/>
          <w:lang w:val="es-419"/>
        </w:rPr>
        <w:t>le extendió un valor indebido a los documentos que la parte ejecutante arrimó al momento de descorrer el traslado de la excepción de pago que presentó, ya que correspondían a una relación de saldos desde el año 2010 al 2015, y la obligación por la que se ejecutó correspondía a conceptos posteriores de cuota de administración.</w:t>
      </w:r>
    </w:p>
    <w:p w:rsidR="00917AA6" w:rsidRPr="0093251D" w:rsidRDefault="00917AA6" w:rsidP="0093251D">
      <w:pPr>
        <w:pStyle w:val="Textoindependiente"/>
        <w:spacing w:line="26" w:lineRule="atLeast"/>
        <w:ind w:firstLine="2835"/>
        <w:rPr>
          <w:rFonts w:ascii="Gadugi" w:hAnsi="Gadugi"/>
          <w:szCs w:val="24"/>
        </w:rPr>
      </w:pPr>
      <w:r w:rsidRPr="0093251D">
        <w:rPr>
          <w:rFonts w:ascii="Gadugi" w:hAnsi="Gadugi"/>
          <w:szCs w:val="24"/>
          <w:lang w:val="es-419"/>
        </w:rPr>
        <w:t>S</w:t>
      </w:r>
      <w:r w:rsidRPr="0093251D">
        <w:rPr>
          <w:rFonts w:ascii="Gadugi" w:hAnsi="Gadugi"/>
          <w:szCs w:val="24"/>
        </w:rPr>
        <w:t>obre esta clase de irregularidad</w:t>
      </w:r>
      <w:r w:rsidR="00DF7EE2">
        <w:rPr>
          <w:rFonts w:ascii="Gadugi" w:hAnsi="Gadugi"/>
          <w:szCs w:val="24"/>
          <w:lang w:val="es-419"/>
        </w:rPr>
        <w:t>,</w:t>
      </w:r>
      <w:r w:rsidRPr="0093251D">
        <w:rPr>
          <w:rFonts w:ascii="Gadugi" w:hAnsi="Gadugi"/>
          <w:szCs w:val="24"/>
        </w:rPr>
        <w:t xml:space="preserve"> se ha indicado por la  jurisprudencia constitucional que</w:t>
      </w:r>
      <w:r w:rsidRPr="0093251D">
        <w:rPr>
          <w:rStyle w:val="Refdenotaalpie"/>
          <w:rFonts w:ascii="Gadugi" w:hAnsi="Gadugi"/>
          <w:szCs w:val="24"/>
        </w:rPr>
        <w:footnoteReference w:id="2"/>
      </w:r>
      <w:r w:rsidRPr="0093251D">
        <w:rPr>
          <w:rFonts w:ascii="Gadugi" w:hAnsi="Gadugi"/>
          <w:szCs w:val="24"/>
        </w:rPr>
        <w:t>:</w:t>
      </w:r>
      <w:r w:rsidRPr="0093251D">
        <w:rPr>
          <w:rStyle w:val="Refdenotaalpie"/>
          <w:rFonts w:ascii="Gadugi" w:hAnsi="Gadugi"/>
          <w:szCs w:val="24"/>
        </w:rPr>
        <w:t xml:space="preserve"> </w:t>
      </w:r>
    </w:p>
    <w:p w:rsidR="00917AA6" w:rsidRPr="0066034B" w:rsidRDefault="00917AA6" w:rsidP="0093251D">
      <w:pPr>
        <w:spacing w:line="26" w:lineRule="atLeast"/>
        <w:ind w:left="851" w:right="902"/>
        <w:jc w:val="both"/>
        <w:rPr>
          <w:rFonts w:ascii="Arial Narrow" w:hAnsi="Arial Narrow"/>
          <w:color w:val="002060"/>
          <w:sz w:val="26"/>
          <w:szCs w:val="26"/>
          <w:lang w:val="es-419"/>
        </w:rPr>
      </w:pPr>
      <w:r w:rsidRPr="0066034B">
        <w:rPr>
          <w:rFonts w:ascii="Arial Narrow" w:hAnsi="Arial Narrow"/>
          <w:color w:val="002060"/>
          <w:sz w:val="26"/>
          <w:szCs w:val="26"/>
          <w:lang w:val="es-419"/>
        </w:rPr>
        <w:t xml:space="preserve">  </w:t>
      </w:r>
      <w:r w:rsidRPr="0066034B">
        <w:rPr>
          <w:rFonts w:ascii="Arial Narrow" w:hAnsi="Arial Narrow"/>
          <w:color w:val="002060"/>
          <w:sz w:val="26"/>
          <w:szCs w:val="26"/>
          <w:lang w:val="es-419"/>
        </w:rPr>
        <w:tab/>
      </w:r>
      <w:r w:rsidRPr="0066034B">
        <w:rPr>
          <w:rFonts w:ascii="Arial Narrow" w:hAnsi="Arial Narrow"/>
          <w:color w:val="002060"/>
          <w:sz w:val="26"/>
          <w:szCs w:val="26"/>
          <w:lang w:val="es-419"/>
        </w:rPr>
        <w:tab/>
      </w:r>
      <w:r w:rsidRPr="0066034B">
        <w:rPr>
          <w:rFonts w:ascii="Arial Narrow" w:hAnsi="Arial Narrow"/>
          <w:color w:val="002060"/>
          <w:sz w:val="26"/>
          <w:szCs w:val="26"/>
          <w:lang w:val="es-419"/>
        </w:rPr>
        <w:tab/>
      </w:r>
    </w:p>
    <w:p w:rsidR="00917AA6" w:rsidRPr="0093251D" w:rsidRDefault="00917AA6" w:rsidP="0093251D">
      <w:pPr>
        <w:shd w:val="clear" w:color="auto" w:fill="FFFFFF"/>
        <w:spacing w:line="26" w:lineRule="atLeast"/>
        <w:ind w:left="851" w:right="902"/>
        <w:jc w:val="both"/>
        <w:rPr>
          <w:rFonts w:ascii="Arial Narrow" w:hAnsi="Arial Narrow"/>
          <w:sz w:val="26"/>
          <w:szCs w:val="26"/>
        </w:rPr>
      </w:pPr>
      <w:r w:rsidRPr="0066034B">
        <w:rPr>
          <w:rFonts w:ascii="Arial Narrow" w:hAnsi="Arial Narrow"/>
          <w:color w:val="002060"/>
          <w:sz w:val="26"/>
          <w:szCs w:val="26"/>
          <w:lang w:val="es-419"/>
        </w:rPr>
        <w:t xml:space="preserve">   </w:t>
      </w:r>
      <w:r w:rsidRPr="0066034B">
        <w:rPr>
          <w:rFonts w:ascii="Arial Narrow" w:hAnsi="Arial Narrow"/>
          <w:color w:val="002060"/>
          <w:sz w:val="26"/>
          <w:szCs w:val="26"/>
          <w:lang w:val="es-419"/>
        </w:rPr>
        <w:tab/>
      </w:r>
      <w:r w:rsidRPr="0066034B">
        <w:rPr>
          <w:rFonts w:ascii="Arial Narrow" w:hAnsi="Arial Narrow"/>
          <w:color w:val="002060"/>
          <w:sz w:val="26"/>
          <w:szCs w:val="26"/>
          <w:lang w:val="es-419"/>
        </w:rPr>
        <w:tab/>
      </w:r>
      <w:r w:rsidRPr="0066034B">
        <w:rPr>
          <w:rFonts w:ascii="Arial Narrow" w:hAnsi="Arial Narrow"/>
          <w:color w:val="002060"/>
          <w:sz w:val="26"/>
          <w:szCs w:val="26"/>
          <w:lang w:val="es-419"/>
        </w:rPr>
        <w:tab/>
      </w:r>
      <w:r w:rsidRPr="0093251D">
        <w:rPr>
          <w:rFonts w:ascii="Arial Narrow" w:hAnsi="Arial Narrow"/>
          <w:sz w:val="26"/>
          <w:szCs w:val="26"/>
          <w:bdr w:val="none" w:sz="0" w:space="0" w:color="auto" w:frame="1"/>
          <w:lang w:val="es-419"/>
        </w:rPr>
        <w:t>…</w:t>
      </w:r>
      <w:r w:rsidRPr="0093251D">
        <w:rPr>
          <w:rFonts w:ascii="Arial Narrow" w:hAnsi="Arial Narrow"/>
          <w:sz w:val="26"/>
          <w:szCs w:val="26"/>
          <w:bdr w:val="none" w:sz="0" w:space="0" w:color="auto" w:frame="1"/>
          <w:lang w:val="es-CO"/>
        </w:rPr>
        <w:t>el defecto fáctico se configura cuando: i) existe una omisión en el decreto de pruebas que eran necesarias en el proceso; ii) se da una valoración caprichosa y arbitraria de las pruebas presentadas; o iii) no se valora en su integridad el material probatorio.</w:t>
      </w:r>
    </w:p>
    <w:p w:rsidR="00917AA6" w:rsidRPr="0093251D" w:rsidRDefault="00917AA6" w:rsidP="0093251D">
      <w:pPr>
        <w:shd w:val="clear" w:color="auto" w:fill="FFFFFF"/>
        <w:overflowPunct/>
        <w:autoSpaceDE/>
        <w:autoSpaceDN/>
        <w:adjustRightInd/>
        <w:spacing w:line="26" w:lineRule="atLeast"/>
        <w:ind w:left="851" w:right="902"/>
        <w:jc w:val="both"/>
        <w:rPr>
          <w:rFonts w:ascii="Arial Narrow" w:hAnsi="Arial Narrow"/>
          <w:sz w:val="26"/>
          <w:szCs w:val="26"/>
        </w:rPr>
      </w:pPr>
      <w:r w:rsidRPr="0093251D">
        <w:rPr>
          <w:rFonts w:ascii="Arial Narrow" w:hAnsi="Arial Narrow"/>
          <w:sz w:val="26"/>
          <w:szCs w:val="26"/>
          <w:bdr w:val="none" w:sz="0" w:space="0" w:color="auto" w:frame="1"/>
          <w:lang w:val="es-CO"/>
        </w:rPr>
        <w:t> </w:t>
      </w:r>
    </w:p>
    <w:p w:rsidR="00917AA6" w:rsidRPr="0093251D" w:rsidRDefault="00917AA6" w:rsidP="0093251D">
      <w:pPr>
        <w:shd w:val="clear" w:color="auto" w:fill="FFFFFF"/>
        <w:overflowPunct/>
        <w:autoSpaceDE/>
        <w:autoSpaceDN/>
        <w:adjustRightInd/>
        <w:spacing w:line="26" w:lineRule="atLeast"/>
        <w:ind w:left="851" w:right="902"/>
        <w:jc w:val="both"/>
        <w:rPr>
          <w:rFonts w:ascii="Arial Narrow" w:hAnsi="Arial Narrow"/>
          <w:sz w:val="26"/>
          <w:szCs w:val="26"/>
        </w:rPr>
      </w:pPr>
      <w:r w:rsidRPr="0093251D">
        <w:rPr>
          <w:rFonts w:ascii="Arial Narrow" w:hAnsi="Arial Narrow"/>
          <w:sz w:val="26"/>
          <w:szCs w:val="26"/>
          <w:bdr w:val="none" w:sz="0" w:space="0" w:color="auto" w:frame="1"/>
          <w:lang w:val="es-CO"/>
        </w:rPr>
        <w:t xml:space="preserve">  </w:t>
      </w:r>
      <w:r w:rsidRPr="0093251D">
        <w:rPr>
          <w:rFonts w:ascii="Arial Narrow" w:hAnsi="Arial Narrow"/>
          <w:sz w:val="26"/>
          <w:szCs w:val="26"/>
          <w:bdr w:val="none" w:sz="0" w:space="0" w:color="auto" w:frame="1"/>
          <w:lang w:val="es-CO"/>
        </w:rPr>
        <w:tab/>
      </w:r>
      <w:r w:rsidRPr="0093251D">
        <w:rPr>
          <w:rFonts w:ascii="Arial Narrow" w:hAnsi="Arial Narrow"/>
          <w:sz w:val="26"/>
          <w:szCs w:val="26"/>
          <w:bdr w:val="none" w:sz="0" w:space="0" w:color="auto" w:frame="1"/>
          <w:lang w:val="es-CO"/>
        </w:rPr>
        <w:tab/>
      </w:r>
      <w:r w:rsidRPr="0093251D">
        <w:rPr>
          <w:rFonts w:ascii="Arial Narrow" w:hAnsi="Arial Narrow"/>
          <w:sz w:val="26"/>
          <w:szCs w:val="26"/>
          <w:bdr w:val="none" w:sz="0" w:space="0" w:color="auto" w:frame="1"/>
          <w:lang w:val="es-CO"/>
        </w:rPr>
        <w:tab/>
        <w:t>Asimismo, esta Corte puntualizó que el defecto estudiado tiene dos dimensiones, una positiva…</w:t>
      </w:r>
      <w:hyperlink r:id="rId8" w:anchor="_ftn36" w:history="1"/>
      <w:r w:rsidRPr="0093251D">
        <w:rPr>
          <w:rFonts w:ascii="Arial Narrow" w:hAnsi="Arial Narrow"/>
          <w:sz w:val="26"/>
          <w:szCs w:val="26"/>
          <w:bdr w:val="none" w:sz="0" w:space="0" w:color="auto" w:frame="1"/>
          <w:lang w:val="es-CO"/>
        </w:rPr>
        <w:t> y otra negativa..</w:t>
      </w:r>
      <w:hyperlink r:id="rId9" w:anchor="_ftn37" w:history="1"/>
      <w:r w:rsidRPr="0093251D">
        <w:rPr>
          <w:rFonts w:ascii="Arial Narrow" w:hAnsi="Arial Narrow"/>
          <w:sz w:val="26"/>
          <w:szCs w:val="26"/>
          <w:bdr w:val="none" w:sz="0" w:space="0" w:color="auto" w:frame="1"/>
          <w:lang w:val="es-CO"/>
        </w:rPr>
        <w:t>. La primera se presenta cuando el juez efectúa una valoración por </w:t>
      </w:r>
      <w:r w:rsidRPr="0093251D">
        <w:rPr>
          <w:rFonts w:ascii="Arial Narrow" w:hAnsi="Arial Narrow"/>
          <w:i/>
          <w:iCs/>
          <w:sz w:val="26"/>
          <w:szCs w:val="26"/>
          <w:bdr w:val="none" w:sz="0" w:space="0" w:color="auto" w:frame="1"/>
          <w:lang w:val="es-CO"/>
        </w:rPr>
        <w:t>“completo equivocada”</w:t>
      </w:r>
      <w:r w:rsidRPr="0093251D">
        <w:rPr>
          <w:rFonts w:ascii="Arial Narrow" w:hAnsi="Arial Narrow"/>
          <w:sz w:val="26"/>
          <w:szCs w:val="26"/>
          <w:bdr w:val="none" w:sz="0" w:space="0" w:color="auto" w:frame="1"/>
          <w:lang w:val="es-CO"/>
        </w:rPr>
        <w:t> o fundamenta su decisión en una prueba no apta para ello y la segunda cuando omite o ignora la valoración de una prueba determinante o no decreta su práctica sin justificación alguna.</w:t>
      </w:r>
    </w:p>
    <w:p w:rsidR="00917AA6" w:rsidRPr="0093251D" w:rsidRDefault="00917AA6" w:rsidP="0093251D">
      <w:pPr>
        <w:shd w:val="clear" w:color="auto" w:fill="FFFFFF"/>
        <w:overflowPunct/>
        <w:autoSpaceDE/>
        <w:autoSpaceDN/>
        <w:adjustRightInd/>
        <w:spacing w:line="26" w:lineRule="atLeast"/>
        <w:ind w:left="851" w:right="902"/>
        <w:jc w:val="both"/>
        <w:rPr>
          <w:rFonts w:ascii="Arial Narrow" w:hAnsi="Arial Narrow"/>
          <w:sz w:val="26"/>
          <w:szCs w:val="26"/>
        </w:rPr>
      </w:pPr>
      <w:r w:rsidRPr="0093251D">
        <w:rPr>
          <w:rFonts w:ascii="Arial Narrow" w:hAnsi="Arial Narrow"/>
          <w:sz w:val="26"/>
          <w:szCs w:val="26"/>
          <w:bdr w:val="none" w:sz="0" w:space="0" w:color="auto" w:frame="1"/>
          <w:lang w:val="es-CO"/>
        </w:rPr>
        <w:t> </w:t>
      </w:r>
    </w:p>
    <w:p w:rsidR="00917AA6" w:rsidRPr="0093251D" w:rsidRDefault="00917AA6" w:rsidP="0093251D">
      <w:pPr>
        <w:shd w:val="clear" w:color="auto" w:fill="FFFFFF"/>
        <w:overflowPunct/>
        <w:autoSpaceDE/>
        <w:autoSpaceDN/>
        <w:adjustRightInd/>
        <w:spacing w:line="26" w:lineRule="atLeast"/>
        <w:ind w:left="851" w:right="902"/>
        <w:jc w:val="both"/>
        <w:rPr>
          <w:rFonts w:ascii="Arial Narrow" w:hAnsi="Arial Narrow"/>
          <w:sz w:val="26"/>
          <w:szCs w:val="26"/>
        </w:rPr>
      </w:pPr>
      <w:r w:rsidRPr="0093251D">
        <w:rPr>
          <w:rFonts w:ascii="Arial Narrow" w:hAnsi="Arial Narrow"/>
          <w:sz w:val="26"/>
          <w:szCs w:val="26"/>
          <w:bdr w:val="none" w:sz="0" w:space="0" w:color="auto" w:frame="1"/>
          <w:lang w:val="es-CO"/>
        </w:rPr>
        <w:t xml:space="preserve">  </w:t>
      </w:r>
      <w:r w:rsidRPr="0093251D">
        <w:rPr>
          <w:rFonts w:ascii="Arial Narrow" w:hAnsi="Arial Narrow"/>
          <w:sz w:val="26"/>
          <w:szCs w:val="26"/>
          <w:bdr w:val="none" w:sz="0" w:space="0" w:color="auto" w:frame="1"/>
          <w:lang w:val="es-CO"/>
        </w:rPr>
        <w:tab/>
      </w:r>
      <w:r w:rsidRPr="0093251D">
        <w:rPr>
          <w:rFonts w:ascii="Arial Narrow" w:hAnsi="Arial Narrow"/>
          <w:sz w:val="26"/>
          <w:szCs w:val="26"/>
          <w:bdr w:val="none" w:sz="0" w:space="0" w:color="auto" w:frame="1"/>
          <w:lang w:val="es-CO"/>
        </w:rPr>
        <w:tab/>
      </w:r>
      <w:r w:rsidRPr="0093251D">
        <w:rPr>
          <w:rFonts w:ascii="Arial Narrow" w:hAnsi="Arial Narrow"/>
          <w:sz w:val="26"/>
          <w:szCs w:val="26"/>
          <w:bdr w:val="none" w:sz="0" w:space="0" w:color="auto" w:frame="1"/>
          <w:lang w:val="es-CO"/>
        </w:rPr>
        <w:tab/>
        <w:t>20. Con todo, esta Corporación ha sido enfática en señalar que </w:t>
      </w:r>
      <w:r w:rsidRPr="0093251D">
        <w:rPr>
          <w:rFonts w:ascii="Arial Narrow" w:hAnsi="Arial Narrow"/>
          <w:i/>
          <w:iCs/>
          <w:sz w:val="26"/>
          <w:szCs w:val="26"/>
          <w:bdr w:val="none" w:sz="0" w:space="0" w:color="auto" w:frame="1"/>
          <w:lang w:val="es-CO"/>
        </w:rPr>
        <w:t>“</w:t>
      </w:r>
      <w:r w:rsidRPr="0093251D">
        <w:rPr>
          <w:rFonts w:ascii="Arial Narrow" w:hAnsi="Arial Narrow"/>
          <w:i/>
          <w:iCs/>
          <w:sz w:val="26"/>
          <w:szCs w:val="26"/>
          <w:bdr w:val="none" w:sz="0" w:space="0" w:color="auto" w:frame="1"/>
        </w:rPr>
        <w:t xml:space="preserve">para que la tutela resulte procedente ante un error fáctico, ‘El error en el juicio valorativo de la prueba debe ser de tal entidad que sea </w:t>
      </w:r>
      <w:r w:rsidRPr="0093251D">
        <w:rPr>
          <w:rFonts w:ascii="Arial Narrow" w:hAnsi="Arial Narrow"/>
          <w:i/>
          <w:iCs/>
          <w:sz w:val="26"/>
          <w:szCs w:val="26"/>
          <w:bdr w:val="none" w:sz="0" w:space="0" w:color="auto" w:frame="1"/>
        </w:rPr>
        <w:lastRenderedPageBreak/>
        <w:t>ostensible, flagrante y manifiesto, y el mismo debe tener una incidencia directa en la decisión, pues el juez de tutela no puede convertirse en una instancia revisora de la actividad de evaluación probatoria del juez que ordinariamente conoce de un asunto</w:t>
      </w:r>
      <w:r w:rsidR="00C64696">
        <w:rPr>
          <w:rFonts w:ascii="Arial Narrow" w:hAnsi="Arial Narrow"/>
          <w:i/>
          <w:iCs/>
          <w:sz w:val="26"/>
          <w:szCs w:val="26"/>
          <w:bdr w:val="none" w:sz="0" w:space="0" w:color="auto" w:frame="1"/>
        </w:rPr>
        <w:t>…</w:t>
      </w:r>
      <w:r w:rsidRPr="0093251D">
        <w:rPr>
          <w:rFonts w:ascii="Arial Narrow" w:hAnsi="Arial Narrow"/>
          <w:sz w:val="26"/>
          <w:szCs w:val="26"/>
          <w:lang w:val="es-ES_tradnl" w:eastAsia="es-CO"/>
        </w:rPr>
        <w:t>”</w:t>
      </w:r>
    </w:p>
    <w:p w:rsidR="00917AA6" w:rsidRPr="0093251D" w:rsidRDefault="00917AA6" w:rsidP="0093251D">
      <w:pPr>
        <w:spacing w:line="26" w:lineRule="atLeast"/>
        <w:ind w:firstLine="2835"/>
        <w:jc w:val="both"/>
        <w:rPr>
          <w:rFonts w:ascii="Gadugi" w:hAnsi="Gadugi"/>
          <w:sz w:val="24"/>
          <w:szCs w:val="24"/>
          <w:lang w:val="es-419"/>
        </w:rPr>
      </w:pPr>
    </w:p>
    <w:p w:rsidR="007C2F18" w:rsidRDefault="008D37B9" w:rsidP="0093251D">
      <w:pPr>
        <w:pStyle w:val="Textoindependiente210"/>
        <w:spacing w:line="26" w:lineRule="atLeast"/>
        <w:ind w:firstLine="0"/>
        <w:rPr>
          <w:rFonts w:ascii="Gadugi" w:hAnsi="Gadugi"/>
          <w:lang w:val="es-419"/>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00497B0A" w:rsidRPr="004B6A63">
        <w:rPr>
          <w:rFonts w:ascii="Gadugi" w:hAnsi="Gadugi"/>
          <w:lang w:val="es-CO"/>
        </w:rPr>
        <w:t xml:space="preserve">El juzgado de primera instancia, se dijo, </w:t>
      </w:r>
      <w:r w:rsidR="00FE4F60">
        <w:rPr>
          <w:rFonts w:ascii="Gadugi" w:hAnsi="Gadugi"/>
          <w:lang w:val="es-419"/>
        </w:rPr>
        <w:t>declaró “improcedente” el reclamo</w:t>
      </w:r>
      <w:r>
        <w:rPr>
          <w:rFonts w:ascii="Gadugi" w:hAnsi="Gadugi"/>
          <w:lang w:val="es-419"/>
        </w:rPr>
        <w:t xml:space="preserve">, porque </w:t>
      </w:r>
      <w:r w:rsidR="00477D63">
        <w:rPr>
          <w:rFonts w:ascii="Gadugi" w:hAnsi="Gadugi"/>
          <w:lang w:val="es-419"/>
        </w:rPr>
        <w:t xml:space="preserve">inadvirtió </w:t>
      </w:r>
      <w:r w:rsidR="007C2F18">
        <w:rPr>
          <w:rFonts w:ascii="Gadugi" w:hAnsi="Gadugi"/>
          <w:lang w:val="es-419"/>
        </w:rPr>
        <w:t xml:space="preserve">en esa decisión </w:t>
      </w:r>
      <w:r w:rsidR="00477D63">
        <w:rPr>
          <w:rFonts w:ascii="Gadugi" w:hAnsi="Gadugi"/>
          <w:lang w:val="es-419"/>
        </w:rPr>
        <w:t xml:space="preserve">un </w:t>
      </w:r>
      <w:r w:rsidR="007C2F18">
        <w:rPr>
          <w:rFonts w:ascii="Gadugi" w:hAnsi="Gadugi"/>
          <w:lang w:val="es-419"/>
        </w:rPr>
        <w:t>criterio subjetivo</w:t>
      </w:r>
      <w:r w:rsidR="00477D63">
        <w:rPr>
          <w:rFonts w:ascii="Gadugi" w:hAnsi="Gadugi"/>
          <w:lang w:val="es-419"/>
        </w:rPr>
        <w:t xml:space="preserve">; más bien, fue </w:t>
      </w:r>
      <w:r w:rsidR="007C2F18">
        <w:rPr>
          <w:rFonts w:ascii="Gadugi" w:hAnsi="Gadugi"/>
          <w:lang w:val="es-419"/>
        </w:rPr>
        <w:t>un razonamiento adecuado a l</w:t>
      </w:r>
      <w:r w:rsidR="00477D63">
        <w:rPr>
          <w:rFonts w:ascii="Gadugi" w:hAnsi="Gadugi"/>
          <w:lang w:val="es-419"/>
        </w:rPr>
        <w:t xml:space="preserve">os medios probatorios arrimados, con lo que carece de sustento </w:t>
      </w:r>
      <w:r w:rsidR="007C2F18">
        <w:rPr>
          <w:rFonts w:ascii="Gadugi" w:hAnsi="Gadugi"/>
          <w:lang w:val="es-419"/>
        </w:rPr>
        <w:t>el insistente alega</w:t>
      </w:r>
      <w:r w:rsidR="00477D63">
        <w:rPr>
          <w:rFonts w:ascii="Gadugi" w:hAnsi="Gadugi"/>
          <w:lang w:val="es-419"/>
        </w:rPr>
        <w:t>t</w:t>
      </w:r>
      <w:r w:rsidR="007C2F18">
        <w:rPr>
          <w:rFonts w:ascii="Gadugi" w:hAnsi="Gadugi"/>
          <w:lang w:val="es-419"/>
        </w:rPr>
        <w:t>o de que para llegar a tal resolución se tuvieron en cuenta hechos novedosos</w:t>
      </w:r>
      <w:r w:rsidR="00477D63">
        <w:rPr>
          <w:rFonts w:ascii="Gadugi" w:hAnsi="Gadugi"/>
          <w:lang w:val="es-419"/>
        </w:rPr>
        <w:t>,</w:t>
      </w:r>
      <w:r w:rsidR="007C2F18">
        <w:rPr>
          <w:rFonts w:ascii="Gadugi" w:hAnsi="Gadugi"/>
          <w:lang w:val="es-419"/>
        </w:rPr>
        <w:t xml:space="preserve"> apartados de los términos procesales</w:t>
      </w:r>
      <w:r w:rsidR="00477D63">
        <w:rPr>
          <w:rFonts w:ascii="Gadugi" w:hAnsi="Gadugi"/>
          <w:lang w:val="es-419"/>
        </w:rPr>
        <w:t>;</w:t>
      </w:r>
      <w:r w:rsidR="007C2F18">
        <w:rPr>
          <w:rFonts w:ascii="Gadugi" w:hAnsi="Gadugi"/>
          <w:lang w:val="es-419"/>
        </w:rPr>
        <w:t xml:space="preserve"> lo que se anexó fue el resultado de la oposición presentada y </w:t>
      </w:r>
      <w:r w:rsidR="00477D63">
        <w:rPr>
          <w:rFonts w:ascii="Gadugi" w:hAnsi="Gadugi"/>
          <w:lang w:val="es-419"/>
        </w:rPr>
        <w:t xml:space="preserve">de la facultad de allegar </w:t>
      </w:r>
      <w:r w:rsidR="007C2F18">
        <w:rPr>
          <w:rFonts w:ascii="Gadugi" w:hAnsi="Gadugi"/>
          <w:lang w:val="es-419"/>
        </w:rPr>
        <w:t>prueba</w:t>
      </w:r>
      <w:r w:rsidR="00477D63">
        <w:rPr>
          <w:rFonts w:ascii="Gadugi" w:hAnsi="Gadugi"/>
          <w:lang w:val="es-419"/>
        </w:rPr>
        <w:t>s</w:t>
      </w:r>
      <w:r w:rsidR="007C2F18">
        <w:rPr>
          <w:rFonts w:ascii="Gadugi" w:hAnsi="Gadugi"/>
          <w:lang w:val="es-419"/>
        </w:rPr>
        <w:t xml:space="preserve"> para </w:t>
      </w:r>
      <w:r w:rsidR="00477D63">
        <w:rPr>
          <w:rFonts w:ascii="Gadugi" w:hAnsi="Gadugi"/>
          <w:lang w:val="es-419"/>
        </w:rPr>
        <w:t xml:space="preserve">el </w:t>
      </w:r>
      <w:r w:rsidR="007C2F18">
        <w:rPr>
          <w:rFonts w:ascii="Gadugi" w:hAnsi="Gadugi"/>
          <w:lang w:val="es-419"/>
        </w:rPr>
        <w:t xml:space="preserve">esclarecimiento </w:t>
      </w:r>
      <w:r w:rsidR="00477D63">
        <w:rPr>
          <w:rFonts w:ascii="Gadugi" w:hAnsi="Gadugi"/>
          <w:lang w:val="es-419"/>
        </w:rPr>
        <w:t>de</w:t>
      </w:r>
      <w:r w:rsidR="007C2F18">
        <w:rPr>
          <w:rFonts w:ascii="Gadugi" w:hAnsi="Gadugi"/>
          <w:lang w:val="es-419"/>
        </w:rPr>
        <w:t xml:space="preserve"> la cuestión debatida.</w:t>
      </w:r>
    </w:p>
    <w:p w:rsidR="008D37B9" w:rsidRDefault="007C2F18" w:rsidP="0093251D">
      <w:pPr>
        <w:pStyle w:val="Textoindependiente210"/>
        <w:spacing w:line="26" w:lineRule="atLeast"/>
        <w:ind w:firstLine="0"/>
        <w:rPr>
          <w:rFonts w:ascii="Gadugi" w:hAnsi="Gadugi"/>
          <w:lang w:val="es-CO"/>
        </w:rPr>
      </w:pPr>
      <w:r>
        <w:rPr>
          <w:rFonts w:ascii="Gadugi" w:hAnsi="Gadugi"/>
          <w:lang w:val="es-CO"/>
        </w:rPr>
        <w:t xml:space="preserve"> </w:t>
      </w:r>
    </w:p>
    <w:p w:rsidR="00DA41FE" w:rsidRDefault="008D37B9" w:rsidP="00477D63">
      <w:pPr>
        <w:pStyle w:val="Textoindependiente210"/>
        <w:spacing w:line="26" w:lineRule="atLeast"/>
        <w:ind w:firstLine="0"/>
        <w:rPr>
          <w:rFonts w:ascii="Gadugi" w:hAnsi="Gadugi" w:cs="Arial"/>
          <w:i/>
          <w:color w:val="000000"/>
          <w:lang w:val="es-419"/>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00477D63">
        <w:rPr>
          <w:rFonts w:ascii="Gadugi" w:hAnsi="Gadugi"/>
          <w:lang w:val="es-419"/>
        </w:rPr>
        <w:t xml:space="preserve"> Y es que</w:t>
      </w:r>
      <w:r w:rsidR="007C2F18">
        <w:rPr>
          <w:rFonts w:ascii="Gadugi" w:hAnsi="Gadugi"/>
          <w:lang w:val="es-419"/>
        </w:rPr>
        <w:t xml:space="preserve">, ubicado el reproche </w:t>
      </w:r>
      <w:r>
        <w:rPr>
          <w:rFonts w:ascii="Gadugi" w:hAnsi="Gadugi"/>
          <w:lang w:val="es-419"/>
        </w:rPr>
        <w:t xml:space="preserve">en un </w:t>
      </w:r>
      <w:r w:rsidR="00497B0A" w:rsidRPr="004B6A63">
        <w:rPr>
          <w:rFonts w:ascii="Gadugi" w:hAnsi="Gadugi"/>
        </w:rPr>
        <w:t>defecto fáct</w:t>
      </w:r>
      <w:r w:rsidR="007C2F18">
        <w:rPr>
          <w:rFonts w:ascii="Gadugi" w:hAnsi="Gadugi"/>
        </w:rPr>
        <w:t xml:space="preserve">ico, por cuanto se aduce que la </w:t>
      </w:r>
      <w:r w:rsidR="00477D63">
        <w:rPr>
          <w:rFonts w:ascii="Gadugi" w:hAnsi="Gadugi"/>
          <w:lang w:val="es-419"/>
        </w:rPr>
        <w:t xml:space="preserve">jueza </w:t>
      </w:r>
      <w:r w:rsidR="007C2F18">
        <w:rPr>
          <w:rFonts w:ascii="Gadugi" w:hAnsi="Gadugi"/>
        </w:rPr>
        <w:t xml:space="preserve">valoró en favor de la parte ejecutante unos documentos traídos sin las formalidades propias del </w:t>
      </w:r>
      <w:r w:rsidR="00477D63">
        <w:rPr>
          <w:rFonts w:ascii="Gadugi" w:hAnsi="Gadugi"/>
          <w:lang w:val="es-419"/>
        </w:rPr>
        <w:t xml:space="preserve">proceso, </w:t>
      </w:r>
      <w:r w:rsidR="007C2F18">
        <w:rPr>
          <w:rFonts w:ascii="Gadugi" w:hAnsi="Gadugi"/>
        </w:rPr>
        <w:t xml:space="preserve">lo que atentó </w:t>
      </w:r>
      <w:r w:rsidR="00CC7C2A">
        <w:rPr>
          <w:rFonts w:ascii="Gadugi" w:hAnsi="Gadugi"/>
        </w:rPr>
        <w:t xml:space="preserve">contra su derecho de defensa, </w:t>
      </w:r>
      <w:r w:rsidR="00477D63">
        <w:rPr>
          <w:rFonts w:ascii="Gadugi" w:hAnsi="Gadugi"/>
          <w:lang w:val="es-419"/>
        </w:rPr>
        <w:t xml:space="preserve">es inadmisible </w:t>
      </w:r>
      <w:r w:rsidR="00CC7C2A">
        <w:rPr>
          <w:rFonts w:ascii="Gadugi" w:hAnsi="Gadugi"/>
        </w:rPr>
        <w:t xml:space="preserve">tal aserto, </w:t>
      </w:r>
      <w:r w:rsidR="00477D63">
        <w:rPr>
          <w:rFonts w:ascii="Gadugi" w:hAnsi="Gadugi"/>
          <w:lang w:val="es-419"/>
        </w:rPr>
        <w:t xml:space="preserve">por cuanto </w:t>
      </w:r>
      <w:r w:rsidR="00CC7C2A">
        <w:rPr>
          <w:rFonts w:ascii="Gadugi" w:hAnsi="Gadugi"/>
        </w:rPr>
        <w:t>el</w:t>
      </w:r>
      <w:r w:rsidR="00D04013">
        <w:rPr>
          <w:rFonts w:ascii="Gadugi" w:hAnsi="Gadugi"/>
        </w:rPr>
        <w:t xml:space="preserve"> numeral 1º del artículo 443 del CGP establece que</w:t>
      </w:r>
      <w:r w:rsidR="00477D63">
        <w:rPr>
          <w:rFonts w:ascii="Gadugi" w:hAnsi="Gadugi"/>
          <w:lang w:val="es-419"/>
        </w:rPr>
        <w:t xml:space="preserve"> </w:t>
      </w:r>
      <w:r w:rsidR="00DA41FE" w:rsidRPr="00477D63">
        <w:rPr>
          <w:rFonts w:ascii="Gadugi" w:hAnsi="Gadugi" w:cs="Arial"/>
          <w:i/>
          <w:color w:val="000000"/>
        </w:rPr>
        <w:t>“</w:t>
      </w:r>
      <w:r w:rsidR="00CC7C2A" w:rsidRPr="00477D63">
        <w:rPr>
          <w:rFonts w:ascii="Gadugi" w:hAnsi="Gadugi" w:cs="Arial"/>
          <w:i/>
          <w:color w:val="000000"/>
        </w:rPr>
        <w:t>De las excepciones de mérito propuestas por el ejecutado se correrá traslado al ejecutante por diez (10) días, mediante auto, para que se pronuncie sobre ellas, y adjunte o pida las pruebas que pretende hacer valer</w:t>
      </w:r>
      <w:r w:rsidR="00DA41FE" w:rsidRPr="00477D63">
        <w:rPr>
          <w:rFonts w:ascii="Gadugi" w:hAnsi="Gadugi" w:cs="Arial"/>
          <w:i/>
          <w:color w:val="000000"/>
        </w:rPr>
        <w:t xml:space="preserve">” </w:t>
      </w:r>
      <w:r w:rsidR="00477D63">
        <w:rPr>
          <w:rFonts w:ascii="Gadugi" w:hAnsi="Gadugi" w:cs="Arial"/>
          <w:i/>
          <w:color w:val="000000"/>
          <w:lang w:val="es-419"/>
        </w:rPr>
        <w:t>.</w:t>
      </w:r>
    </w:p>
    <w:p w:rsidR="00477D63" w:rsidRPr="00477D63" w:rsidRDefault="00477D63" w:rsidP="00477D63">
      <w:pPr>
        <w:pStyle w:val="Textoindependiente210"/>
        <w:spacing w:line="26" w:lineRule="atLeast"/>
        <w:ind w:firstLine="0"/>
        <w:rPr>
          <w:rFonts w:ascii="Arial Narrow" w:hAnsi="Arial Narrow" w:cs="Arial"/>
          <w:color w:val="000000"/>
          <w:lang w:val="es-419"/>
        </w:rPr>
      </w:pPr>
    </w:p>
    <w:p w:rsidR="002E5683" w:rsidRPr="002E5683" w:rsidRDefault="00477D63" w:rsidP="0093251D">
      <w:pPr>
        <w:pStyle w:val="Textoindependiente"/>
        <w:spacing w:line="26" w:lineRule="atLeast"/>
        <w:ind w:firstLine="2835"/>
        <w:rPr>
          <w:rFonts w:ascii="Gadugi" w:hAnsi="Gadugi"/>
          <w:szCs w:val="24"/>
          <w:lang w:val="es-CO"/>
        </w:rPr>
      </w:pPr>
      <w:r>
        <w:rPr>
          <w:rFonts w:ascii="Gadugi" w:hAnsi="Gadugi"/>
          <w:szCs w:val="24"/>
          <w:lang w:val="es-419"/>
        </w:rPr>
        <w:t>En uso de tal prerrogativa fue que se planteó el debate</w:t>
      </w:r>
      <w:r w:rsidR="00B327C2">
        <w:rPr>
          <w:rFonts w:ascii="Gadugi" w:hAnsi="Gadugi"/>
          <w:szCs w:val="24"/>
          <w:lang w:val="es-419"/>
        </w:rPr>
        <w:t xml:space="preserve">, en el que </w:t>
      </w:r>
      <w:r w:rsidR="00DA41FE">
        <w:rPr>
          <w:rFonts w:ascii="Gadugi" w:hAnsi="Gadugi"/>
          <w:szCs w:val="24"/>
        </w:rPr>
        <w:t xml:space="preserve">la propiedad horizontal </w:t>
      </w:r>
      <w:r w:rsidR="00B327C2">
        <w:rPr>
          <w:rFonts w:ascii="Gadugi" w:hAnsi="Gadugi"/>
          <w:szCs w:val="24"/>
          <w:lang w:val="es-419"/>
        </w:rPr>
        <w:t xml:space="preserve">explicó </w:t>
      </w:r>
      <w:r w:rsidR="00DA41FE">
        <w:rPr>
          <w:rFonts w:ascii="Gadugi" w:hAnsi="Gadugi"/>
          <w:szCs w:val="24"/>
        </w:rPr>
        <w:t xml:space="preserve">y </w:t>
      </w:r>
      <w:r w:rsidR="00B327C2">
        <w:rPr>
          <w:rFonts w:ascii="Gadugi" w:hAnsi="Gadugi"/>
          <w:szCs w:val="24"/>
          <w:lang w:val="es-419"/>
        </w:rPr>
        <w:t xml:space="preserve">arrimó la </w:t>
      </w:r>
      <w:r w:rsidR="00DA41FE">
        <w:rPr>
          <w:rFonts w:ascii="Gadugi" w:hAnsi="Gadugi"/>
          <w:szCs w:val="24"/>
        </w:rPr>
        <w:t xml:space="preserve">certificación </w:t>
      </w:r>
      <w:r w:rsidR="00B327C2">
        <w:rPr>
          <w:rFonts w:ascii="Gadugi" w:hAnsi="Gadugi"/>
          <w:szCs w:val="24"/>
          <w:lang w:val="es-419"/>
        </w:rPr>
        <w:t xml:space="preserve">y el </w:t>
      </w:r>
      <w:r w:rsidR="00DA41FE">
        <w:rPr>
          <w:rFonts w:ascii="Gadugi" w:hAnsi="Gadugi"/>
          <w:szCs w:val="24"/>
        </w:rPr>
        <w:t>historial correspondiente a</w:t>
      </w:r>
      <w:r w:rsidR="00B327C2">
        <w:rPr>
          <w:rFonts w:ascii="Gadugi" w:hAnsi="Gadugi"/>
          <w:szCs w:val="24"/>
          <w:lang w:val="es-419"/>
        </w:rPr>
        <w:t xml:space="preserve"> la </w:t>
      </w:r>
      <w:r w:rsidR="00DA41FE">
        <w:rPr>
          <w:rFonts w:ascii="Gadugi" w:hAnsi="Gadugi"/>
          <w:szCs w:val="24"/>
        </w:rPr>
        <w:t xml:space="preserve">mora en el pago de las cuotas de administración debidas desde el preciso momento </w:t>
      </w:r>
      <w:r w:rsidR="00B327C2">
        <w:rPr>
          <w:rFonts w:ascii="Gadugi" w:hAnsi="Gadugi"/>
          <w:szCs w:val="24"/>
          <w:lang w:val="es-419"/>
        </w:rPr>
        <w:t xml:space="preserve">en que se </w:t>
      </w:r>
      <w:r w:rsidR="00DA41FE">
        <w:rPr>
          <w:rFonts w:ascii="Gadugi" w:hAnsi="Gadugi"/>
          <w:szCs w:val="24"/>
        </w:rPr>
        <w:t>ejecutaron</w:t>
      </w:r>
      <w:r w:rsidR="00B327C2">
        <w:rPr>
          <w:rFonts w:ascii="Gadugi" w:hAnsi="Gadugi"/>
          <w:szCs w:val="24"/>
          <w:lang w:val="es-419"/>
        </w:rPr>
        <w:t>. De manera que, e</w:t>
      </w:r>
      <w:r w:rsidR="007F328F">
        <w:rPr>
          <w:rFonts w:ascii="Gadugi" w:hAnsi="Gadugi"/>
          <w:szCs w:val="24"/>
          <w:lang w:val="es-CO"/>
        </w:rPr>
        <w:t>n un</w:t>
      </w:r>
      <w:r w:rsidR="00B06FDA">
        <w:rPr>
          <w:rFonts w:ascii="Gadugi" w:hAnsi="Gadugi"/>
          <w:szCs w:val="24"/>
          <w:lang w:val="es-419"/>
        </w:rPr>
        <w:t xml:space="preserve">a </w:t>
      </w:r>
      <w:r w:rsidR="007F328F">
        <w:rPr>
          <w:rFonts w:ascii="Gadugi" w:hAnsi="Gadugi"/>
          <w:szCs w:val="24"/>
          <w:lang w:val="es-419"/>
        </w:rPr>
        <w:t>interpretación razonable</w:t>
      </w:r>
      <w:r w:rsidR="005B31B1">
        <w:rPr>
          <w:rFonts w:ascii="Gadugi" w:hAnsi="Gadugi"/>
          <w:szCs w:val="24"/>
          <w:lang w:val="es-419"/>
        </w:rPr>
        <w:t xml:space="preserve"> de tal </w:t>
      </w:r>
      <w:r w:rsidR="00B327C2">
        <w:rPr>
          <w:rFonts w:ascii="Gadugi" w:hAnsi="Gadugi"/>
          <w:szCs w:val="24"/>
          <w:lang w:val="es-419"/>
        </w:rPr>
        <w:t xml:space="preserve">cuestión, </w:t>
      </w:r>
      <w:r w:rsidR="005B31B1">
        <w:rPr>
          <w:rFonts w:ascii="Gadugi" w:hAnsi="Gadugi"/>
          <w:szCs w:val="24"/>
          <w:lang w:val="es-419"/>
        </w:rPr>
        <w:t xml:space="preserve">la funcionaria </w:t>
      </w:r>
      <w:r w:rsidR="00B327C2">
        <w:rPr>
          <w:rFonts w:ascii="Gadugi" w:hAnsi="Gadugi"/>
          <w:szCs w:val="24"/>
          <w:lang w:val="es-419"/>
        </w:rPr>
        <w:t xml:space="preserve">concluyó que </w:t>
      </w:r>
      <w:r w:rsidR="005E0A2C">
        <w:rPr>
          <w:rFonts w:ascii="Gadugi" w:hAnsi="Gadugi"/>
          <w:szCs w:val="24"/>
          <w:lang w:val="es-CO"/>
        </w:rPr>
        <w:t xml:space="preserve">lo incorporado por la parte ejecutada </w:t>
      </w:r>
      <w:r w:rsidR="00B327C2">
        <w:rPr>
          <w:rFonts w:ascii="Gadugi" w:hAnsi="Gadugi"/>
          <w:szCs w:val="24"/>
          <w:lang w:val="es-419"/>
        </w:rPr>
        <w:t xml:space="preserve">fue insuficiente para </w:t>
      </w:r>
      <w:r w:rsidR="00C64696">
        <w:rPr>
          <w:rFonts w:ascii="Gadugi" w:hAnsi="Gadugi"/>
          <w:szCs w:val="24"/>
          <w:lang w:val="es-419"/>
        </w:rPr>
        <w:t>d</w:t>
      </w:r>
      <w:r w:rsidR="00C64696">
        <w:rPr>
          <w:rFonts w:ascii="Gadugi" w:hAnsi="Gadugi"/>
          <w:szCs w:val="24"/>
          <w:lang w:val="es-CO"/>
        </w:rPr>
        <w:t>erruí</w:t>
      </w:r>
      <w:r w:rsidR="00C64696">
        <w:rPr>
          <w:rFonts w:ascii="Gadugi" w:hAnsi="Gadugi"/>
          <w:szCs w:val="24"/>
          <w:lang w:val="es-419"/>
        </w:rPr>
        <w:t>r</w:t>
      </w:r>
      <w:r w:rsidR="005E0A2C">
        <w:rPr>
          <w:rFonts w:ascii="Gadugi" w:hAnsi="Gadugi"/>
          <w:szCs w:val="24"/>
          <w:lang w:val="es-CO"/>
        </w:rPr>
        <w:t xml:space="preserve"> la obligación demandada, puesto que se trataba de unas consignaciones con notas </w:t>
      </w:r>
      <w:r w:rsidR="00B327C2">
        <w:rPr>
          <w:rFonts w:ascii="Gadugi" w:hAnsi="Gadugi"/>
          <w:szCs w:val="24"/>
          <w:lang w:val="es-419"/>
        </w:rPr>
        <w:t xml:space="preserve">marginales, </w:t>
      </w:r>
      <w:r w:rsidR="005E0A2C">
        <w:rPr>
          <w:rFonts w:ascii="Gadugi" w:hAnsi="Gadugi"/>
          <w:szCs w:val="24"/>
          <w:lang w:val="es-CO"/>
        </w:rPr>
        <w:t>escritas en lapicero</w:t>
      </w:r>
      <w:r w:rsidR="00B327C2">
        <w:rPr>
          <w:rFonts w:ascii="Gadugi" w:hAnsi="Gadugi"/>
          <w:szCs w:val="24"/>
          <w:lang w:val="es-419"/>
        </w:rPr>
        <w:t xml:space="preserve">, </w:t>
      </w:r>
      <w:r w:rsidR="005E0A2C">
        <w:rPr>
          <w:rFonts w:ascii="Gadugi" w:hAnsi="Gadugi"/>
          <w:szCs w:val="24"/>
          <w:lang w:val="es-CO"/>
        </w:rPr>
        <w:t>que no contribuían a establecer que se tratara de las cuotas anunciadas en la demanda; y de ser cierto que correspondía</w:t>
      </w:r>
      <w:r w:rsidR="00B327C2">
        <w:rPr>
          <w:rFonts w:ascii="Gadugi" w:hAnsi="Gadugi"/>
          <w:szCs w:val="24"/>
          <w:lang w:val="es-419"/>
        </w:rPr>
        <w:t>n</w:t>
      </w:r>
      <w:r w:rsidR="005E0A2C">
        <w:rPr>
          <w:rFonts w:ascii="Gadugi" w:hAnsi="Gadugi"/>
          <w:szCs w:val="24"/>
          <w:lang w:val="es-CO"/>
        </w:rPr>
        <w:t xml:space="preserve"> a ellas, debió aportarse el respectivo paz y salvo o </w:t>
      </w:r>
      <w:r w:rsidR="00B327C2">
        <w:rPr>
          <w:rFonts w:ascii="Gadugi" w:hAnsi="Gadugi"/>
          <w:szCs w:val="24"/>
          <w:lang w:val="es-419"/>
        </w:rPr>
        <w:t xml:space="preserve">procurar </w:t>
      </w:r>
      <w:r w:rsidR="005E0A2C">
        <w:rPr>
          <w:rFonts w:ascii="Gadugi" w:hAnsi="Gadugi"/>
          <w:szCs w:val="24"/>
          <w:lang w:val="es-CO"/>
        </w:rPr>
        <w:t xml:space="preserve">la confesión por parte del </w:t>
      </w:r>
      <w:r w:rsidR="00B327C2">
        <w:rPr>
          <w:rFonts w:ascii="Gadugi" w:hAnsi="Gadugi"/>
          <w:szCs w:val="24"/>
          <w:lang w:val="es-419"/>
        </w:rPr>
        <w:t xml:space="preserve">representante legal de la </w:t>
      </w:r>
      <w:r w:rsidR="005E0A2C">
        <w:rPr>
          <w:rFonts w:ascii="Gadugi" w:hAnsi="Gadugi"/>
          <w:szCs w:val="24"/>
          <w:lang w:val="es-CO"/>
        </w:rPr>
        <w:t>demandante en ese sentido, o una exhibición de docume</w:t>
      </w:r>
      <w:r w:rsidR="00B327C2">
        <w:rPr>
          <w:rFonts w:ascii="Gadugi" w:hAnsi="Gadugi"/>
          <w:szCs w:val="24"/>
          <w:lang w:val="es-CO"/>
        </w:rPr>
        <w:t>ntos, nada de lo cual ocurrió</w:t>
      </w:r>
      <w:r w:rsidR="00B327C2">
        <w:rPr>
          <w:rFonts w:ascii="Gadugi" w:hAnsi="Gadugi"/>
          <w:szCs w:val="24"/>
          <w:lang w:val="es-419"/>
        </w:rPr>
        <w:t xml:space="preserve">; también, que </w:t>
      </w:r>
      <w:r w:rsidR="005E0A2C">
        <w:rPr>
          <w:rFonts w:ascii="Gadugi" w:hAnsi="Gadugi"/>
          <w:szCs w:val="24"/>
          <w:lang w:val="es-CO"/>
        </w:rPr>
        <w:t xml:space="preserve">la ejecutante al momento de descorrer el traslado de la excepción, </w:t>
      </w:r>
      <w:r w:rsidR="00AB596A">
        <w:rPr>
          <w:rFonts w:ascii="Gadugi" w:hAnsi="Gadugi"/>
          <w:szCs w:val="24"/>
          <w:lang w:val="es-CO"/>
        </w:rPr>
        <w:t xml:space="preserve">allegó una relación histórica de pagos que reflejan la </w:t>
      </w:r>
      <w:r w:rsidR="00B327C2">
        <w:rPr>
          <w:rFonts w:ascii="Gadugi" w:hAnsi="Gadugi"/>
          <w:szCs w:val="24"/>
          <w:lang w:val="es-419"/>
        </w:rPr>
        <w:t xml:space="preserve">existencia de la </w:t>
      </w:r>
      <w:r w:rsidR="00AB596A">
        <w:rPr>
          <w:rFonts w:ascii="Gadugi" w:hAnsi="Gadugi"/>
          <w:szCs w:val="24"/>
          <w:lang w:val="es-CO"/>
        </w:rPr>
        <w:t>deuda y el hecho de haberse tenido en cuenta, en su momento, los pagos a los que se hizo referencia con la excepción</w:t>
      </w:r>
      <w:r w:rsidR="00B327C2">
        <w:rPr>
          <w:rFonts w:ascii="Gadugi" w:hAnsi="Gadugi"/>
          <w:szCs w:val="24"/>
          <w:lang w:val="es-419"/>
        </w:rPr>
        <w:t xml:space="preserve">; además, que se </w:t>
      </w:r>
      <w:r w:rsidR="00AB596A">
        <w:rPr>
          <w:rFonts w:ascii="Gadugi" w:hAnsi="Gadugi"/>
          <w:szCs w:val="24"/>
          <w:lang w:val="es-CO"/>
        </w:rPr>
        <w:t>quiso hacer creer al despacho que las consignaciones con notas en lapicero correspondían a los períodos ejecutados cuando en realidad, como lo</w:t>
      </w:r>
      <w:r w:rsidR="000A598A">
        <w:rPr>
          <w:rFonts w:ascii="Gadugi" w:hAnsi="Gadugi"/>
          <w:szCs w:val="24"/>
          <w:lang w:val="es-CO"/>
        </w:rPr>
        <w:t xml:space="preserve"> demuestra el acervo</w:t>
      </w:r>
      <w:r w:rsidR="00B327C2">
        <w:rPr>
          <w:rFonts w:ascii="Gadugi" w:hAnsi="Gadugi"/>
          <w:szCs w:val="24"/>
          <w:lang w:val="es-419"/>
        </w:rPr>
        <w:t>,</w:t>
      </w:r>
      <w:r w:rsidR="000A598A">
        <w:rPr>
          <w:rFonts w:ascii="Gadugi" w:hAnsi="Gadugi"/>
          <w:szCs w:val="24"/>
          <w:lang w:val="es-CO"/>
        </w:rPr>
        <w:t xml:space="preserve"> </w:t>
      </w:r>
      <w:r w:rsidR="00B327C2">
        <w:rPr>
          <w:rFonts w:ascii="Gadugi" w:hAnsi="Gadugi"/>
          <w:szCs w:val="24"/>
          <w:lang w:val="es-419"/>
        </w:rPr>
        <w:t xml:space="preserve">no era así. Por otro lado, </w:t>
      </w:r>
      <w:r w:rsidR="000A598A">
        <w:rPr>
          <w:rFonts w:ascii="Gadugi" w:hAnsi="Gadugi"/>
          <w:szCs w:val="24"/>
          <w:lang w:val="es-CO"/>
        </w:rPr>
        <w:t xml:space="preserve">hizo una clara referencia </w:t>
      </w:r>
      <w:r w:rsidR="00B327C2">
        <w:rPr>
          <w:rFonts w:ascii="Gadugi" w:hAnsi="Gadugi"/>
          <w:szCs w:val="24"/>
          <w:lang w:val="es-419"/>
        </w:rPr>
        <w:t>a</w:t>
      </w:r>
      <w:r w:rsidR="000A598A">
        <w:rPr>
          <w:rFonts w:ascii="Gadugi" w:hAnsi="Gadugi"/>
          <w:szCs w:val="24"/>
          <w:lang w:val="es-CO"/>
        </w:rPr>
        <w:t xml:space="preserve"> la imputación de pagos a partir de noviembre de 2015 hasta el mes de mayo de 2016, para finalmente desestimar la excepción elevada</w:t>
      </w:r>
      <w:r w:rsidR="00B327C2">
        <w:rPr>
          <w:rFonts w:ascii="Gadugi" w:hAnsi="Gadugi"/>
          <w:szCs w:val="24"/>
          <w:lang w:val="es-419"/>
        </w:rPr>
        <w:t xml:space="preserve"> </w:t>
      </w:r>
      <w:r w:rsidR="005C374A">
        <w:rPr>
          <w:rFonts w:ascii="Gadugi" w:hAnsi="Gadugi"/>
          <w:szCs w:val="24"/>
          <w:lang w:val="es-CO"/>
        </w:rPr>
        <w:t>(</w:t>
      </w:r>
      <w:r w:rsidR="000A598A">
        <w:rPr>
          <w:rFonts w:ascii="Gadugi" w:hAnsi="Gadugi"/>
          <w:szCs w:val="24"/>
          <w:lang w:val="es-CO"/>
        </w:rPr>
        <w:t xml:space="preserve">cd, audio: </w:t>
      </w:r>
      <w:r w:rsidR="005C374A">
        <w:rPr>
          <w:rFonts w:ascii="Gadugi" w:hAnsi="Gadugi"/>
          <w:szCs w:val="24"/>
          <w:lang w:val="es-CO"/>
        </w:rPr>
        <w:t xml:space="preserve">minuto </w:t>
      </w:r>
      <w:r w:rsidR="000A598A">
        <w:rPr>
          <w:rFonts w:ascii="Gadugi" w:hAnsi="Gadugi"/>
          <w:szCs w:val="24"/>
          <w:lang w:val="es-CO"/>
        </w:rPr>
        <w:t>6:18 a 11:51).</w:t>
      </w:r>
    </w:p>
    <w:p w:rsidR="002E5683" w:rsidRDefault="002E5683" w:rsidP="0093251D">
      <w:pPr>
        <w:pStyle w:val="Textoindependiente"/>
        <w:spacing w:line="26" w:lineRule="atLeast"/>
        <w:ind w:firstLine="2835"/>
        <w:rPr>
          <w:rFonts w:ascii="Gadugi" w:hAnsi="Gadugi"/>
          <w:szCs w:val="24"/>
          <w:lang w:val="es-419"/>
        </w:rPr>
      </w:pPr>
    </w:p>
    <w:p w:rsidR="00B327C2" w:rsidRDefault="00B06FDA" w:rsidP="0093251D">
      <w:pPr>
        <w:pStyle w:val="Textoindependiente"/>
        <w:spacing w:line="26" w:lineRule="atLeast"/>
        <w:ind w:firstLine="2835"/>
        <w:rPr>
          <w:rFonts w:ascii="Gadugi" w:hAnsi="Gadugi"/>
          <w:szCs w:val="24"/>
          <w:lang w:val="es-419"/>
        </w:rPr>
      </w:pPr>
      <w:r>
        <w:rPr>
          <w:rFonts w:ascii="Gadugi" w:hAnsi="Gadugi"/>
          <w:szCs w:val="24"/>
          <w:lang w:val="es-419"/>
        </w:rPr>
        <w:t>En ello nada de arbitrario o irracional se advierte</w:t>
      </w:r>
      <w:r w:rsidR="00B327C2">
        <w:rPr>
          <w:rFonts w:ascii="Gadugi" w:hAnsi="Gadugi"/>
          <w:szCs w:val="24"/>
          <w:lang w:val="es-419"/>
        </w:rPr>
        <w:t xml:space="preserve">; esas disquisiciones de la juzgadora </w:t>
      </w:r>
      <w:r w:rsidR="00FC2237">
        <w:rPr>
          <w:rFonts w:ascii="Gadugi" w:hAnsi="Gadugi"/>
          <w:szCs w:val="24"/>
          <w:lang w:val="es-419"/>
        </w:rPr>
        <w:t>no comporta</w:t>
      </w:r>
      <w:r w:rsidR="00B327C2">
        <w:rPr>
          <w:rFonts w:ascii="Gadugi" w:hAnsi="Gadugi"/>
          <w:szCs w:val="24"/>
          <w:lang w:val="es-419"/>
        </w:rPr>
        <w:t>n</w:t>
      </w:r>
      <w:r w:rsidR="003974EA">
        <w:rPr>
          <w:rFonts w:ascii="Gadugi" w:hAnsi="Gadugi"/>
          <w:szCs w:val="24"/>
          <w:lang w:val="es-419"/>
        </w:rPr>
        <w:t xml:space="preserve"> </w:t>
      </w:r>
      <w:r w:rsidR="00FC2237">
        <w:rPr>
          <w:rFonts w:ascii="Gadugi" w:hAnsi="Gadugi"/>
          <w:szCs w:val="24"/>
          <w:lang w:val="es-419"/>
        </w:rPr>
        <w:t xml:space="preserve">el quebrantamiento de los derechos fundamentales que se invocan, si bien, </w:t>
      </w:r>
      <w:r w:rsidR="004A3449" w:rsidRPr="004B6A63">
        <w:rPr>
          <w:rFonts w:ascii="Gadugi" w:hAnsi="Gadugi"/>
          <w:szCs w:val="24"/>
        </w:rPr>
        <w:t>como lo dijo</w:t>
      </w:r>
      <w:r w:rsidR="00FC2237">
        <w:rPr>
          <w:rFonts w:ascii="Gadugi" w:hAnsi="Gadugi"/>
          <w:szCs w:val="24"/>
          <w:lang w:val="es-419"/>
        </w:rPr>
        <w:t xml:space="preserve">, el caso </w:t>
      </w:r>
      <w:r w:rsidR="00B327C2">
        <w:rPr>
          <w:rFonts w:ascii="Gadugi" w:hAnsi="Gadugi"/>
          <w:szCs w:val="24"/>
          <w:lang w:val="es-419"/>
        </w:rPr>
        <w:t xml:space="preserve">debía ser analizado </w:t>
      </w:r>
      <w:r w:rsidR="007A6C78">
        <w:rPr>
          <w:rFonts w:ascii="Gadugi" w:hAnsi="Gadugi"/>
          <w:szCs w:val="24"/>
          <w:lang w:val="es-CO"/>
        </w:rPr>
        <w:t xml:space="preserve">a la </w:t>
      </w:r>
      <w:r w:rsidR="000A598A">
        <w:rPr>
          <w:rFonts w:ascii="Gadugi" w:hAnsi="Gadugi"/>
          <w:szCs w:val="24"/>
          <w:lang w:val="es-CO"/>
        </w:rPr>
        <w:t xml:space="preserve">sombra </w:t>
      </w:r>
      <w:r w:rsidR="007A6C78">
        <w:rPr>
          <w:rFonts w:ascii="Gadugi" w:hAnsi="Gadugi"/>
          <w:szCs w:val="24"/>
          <w:lang w:val="es-CO"/>
        </w:rPr>
        <w:t xml:space="preserve">de la carga probatoria que le </w:t>
      </w:r>
      <w:r w:rsidR="003974EA">
        <w:rPr>
          <w:rFonts w:ascii="Gadugi" w:hAnsi="Gadugi"/>
          <w:szCs w:val="24"/>
          <w:lang w:val="es-419"/>
        </w:rPr>
        <w:t xml:space="preserve">correspondía </w:t>
      </w:r>
      <w:r w:rsidR="007A6C78">
        <w:rPr>
          <w:rFonts w:ascii="Gadugi" w:hAnsi="Gadugi"/>
          <w:szCs w:val="24"/>
          <w:lang w:val="es-CO"/>
        </w:rPr>
        <w:t>al excepcionante</w:t>
      </w:r>
      <w:r w:rsidR="003974EA">
        <w:rPr>
          <w:rFonts w:ascii="Gadugi" w:hAnsi="Gadugi"/>
          <w:szCs w:val="24"/>
          <w:lang w:val="es-419"/>
        </w:rPr>
        <w:t xml:space="preserve">. Esto, </w:t>
      </w:r>
      <w:r w:rsidR="00FC2237">
        <w:rPr>
          <w:rFonts w:ascii="Gadugi" w:hAnsi="Gadugi"/>
          <w:szCs w:val="24"/>
          <w:lang w:val="es-419"/>
        </w:rPr>
        <w:t xml:space="preserve">por más </w:t>
      </w:r>
      <w:r w:rsidR="00FC2237">
        <w:rPr>
          <w:rFonts w:ascii="Gadugi" w:hAnsi="Gadugi"/>
          <w:szCs w:val="24"/>
          <w:lang w:val="es-419"/>
        </w:rPr>
        <w:lastRenderedPageBreak/>
        <w:t xml:space="preserve">discutible que le parezca al </w:t>
      </w:r>
      <w:r w:rsidR="007A6C78">
        <w:rPr>
          <w:rFonts w:ascii="Gadugi" w:hAnsi="Gadugi"/>
          <w:szCs w:val="24"/>
          <w:lang w:val="es-CO"/>
        </w:rPr>
        <w:t>mismo</w:t>
      </w:r>
      <w:r w:rsidR="00FC2237">
        <w:rPr>
          <w:rFonts w:ascii="Gadugi" w:hAnsi="Gadugi"/>
          <w:szCs w:val="24"/>
          <w:lang w:val="es-419"/>
        </w:rPr>
        <w:t>, e incluso si pudiera interpretar</w:t>
      </w:r>
      <w:r w:rsidR="003974EA">
        <w:rPr>
          <w:rFonts w:ascii="Gadugi" w:hAnsi="Gadugi"/>
          <w:szCs w:val="24"/>
          <w:lang w:val="es-419"/>
        </w:rPr>
        <w:t>se</w:t>
      </w:r>
      <w:r w:rsidR="00FC2237">
        <w:rPr>
          <w:rFonts w:ascii="Gadugi" w:hAnsi="Gadugi"/>
          <w:szCs w:val="24"/>
          <w:lang w:val="es-419"/>
        </w:rPr>
        <w:t xml:space="preserve"> de manera diversa, </w:t>
      </w:r>
      <w:r w:rsidR="007A6C78">
        <w:rPr>
          <w:rFonts w:ascii="Gadugi" w:hAnsi="Gadugi"/>
          <w:szCs w:val="24"/>
        </w:rPr>
        <w:t xml:space="preserve">no </w:t>
      </w:r>
      <w:r w:rsidR="00FC2237">
        <w:rPr>
          <w:rFonts w:ascii="Gadugi" w:hAnsi="Gadugi"/>
          <w:szCs w:val="24"/>
          <w:lang w:val="es-419"/>
        </w:rPr>
        <w:t xml:space="preserve">da lugar a la injerencia del juez constitucional. </w:t>
      </w:r>
    </w:p>
    <w:p w:rsidR="00B327C2" w:rsidRDefault="00B327C2" w:rsidP="0093251D">
      <w:pPr>
        <w:pStyle w:val="Textoindependiente"/>
        <w:spacing w:line="26" w:lineRule="atLeast"/>
        <w:ind w:firstLine="2835"/>
        <w:rPr>
          <w:rFonts w:ascii="Gadugi" w:hAnsi="Gadugi"/>
          <w:szCs w:val="24"/>
        </w:rPr>
      </w:pPr>
    </w:p>
    <w:p w:rsidR="004A3449" w:rsidRPr="007A6C78" w:rsidRDefault="004A3449" w:rsidP="0093251D">
      <w:pPr>
        <w:pStyle w:val="Textoindependiente"/>
        <w:spacing w:line="26" w:lineRule="atLeast"/>
        <w:ind w:firstLine="2835"/>
        <w:rPr>
          <w:rFonts w:ascii="Gadugi" w:hAnsi="Gadugi"/>
          <w:szCs w:val="24"/>
          <w:lang w:val="es-419"/>
        </w:rPr>
      </w:pPr>
      <w:r w:rsidRPr="004B6A63">
        <w:rPr>
          <w:rFonts w:ascii="Gadugi" w:hAnsi="Gadugi"/>
          <w:szCs w:val="24"/>
        </w:rPr>
        <w:t>Valga traer a colación lo que sobre el particular tiene dicho la jurisprudencia</w:t>
      </w:r>
      <w:r w:rsidRPr="004B6A63">
        <w:rPr>
          <w:rStyle w:val="Refdenotaalpie"/>
          <w:rFonts w:ascii="Gadugi" w:hAnsi="Gadugi"/>
          <w:szCs w:val="24"/>
        </w:rPr>
        <w:footnoteReference w:id="3"/>
      </w:r>
      <w:r w:rsidRPr="004B6A63">
        <w:rPr>
          <w:rFonts w:ascii="Gadugi" w:hAnsi="Gadugi"/>
          <w:szCs w:val="24"/>
        </w:rPr>
        <w:t>:</w:t>
      </w:r>
    </w:p>
    <w:p w:rsidR="004A3449" w:rsidRPr="004B6A63" w:rsidRDefault="004A3449" w:rsidP="0093251D">
      <w:pPr>
        <w:spacing w:line="26" w:lineRule="atLeast"/>
        <w:ind w:firstLine="2835"/>
        <w:jc w:val="both"/>
        <w:rPr>
          <w:rFonts w:ascii="Gadugi" w:hAnsi="Gadugi"/>
          <w:b/>
          <w:sz w:val="24"/>
          <w:szCs w:val="24"/>
        </w:rPr>
      </w:pPr>
    </w:p>
    <w:p w:rsidR="004A3449" w:rsidRPr="004B6A63" w:rsidRDefault="004A3449" w:rsidP="00C64696">
      <w:pPr>
        <w:spacing w:line="26" w:lineRule="atLeast"/>
        <w:ind w:left="567" w:right="618" w:firstLine="2268"/>
        <w:jc w:val="both"/>
        <w:rPr>
          <w:rFonts w:ascii="Arial Narrow" w:hAnsi="Arial Narrow"/>
          <w:iCs/>
          <w:sz w:val="24"/>
          <w:szCs w:val="24"/>
        </w:rPr>
      </w:pPr>
      <w:r w:rsidRPr="004B6A63">
        <w:rPr>
          <w:rFonts w:ascii="Arial Narrow" w:hAnsi="Arial Narrow"/>
          <w:iCs/>
          <w:sz w:val="24"/>
          <w:szCs w:val="24"/>
        </w:rPr>
        <w:t>“Sólo las actuaciones judiciales que realmente contengan una decisión arbitraria, con evidente, directa e importante repercusión en el proceso, en perjuicio de los derechos fundamentales, pueden ser susceptibles de ataque en sede constitucional. No así las decisiones que estén sustentadas en un determinado criterio jurídico, que pueda ser admisible a la luz del ordenamiento, o interpretación de las normas aplicables, pues de lo contrario se estaría atentando contra el principio de la autonomía judicial. Debe tenerse en consideración que el juez, al aplicar la ley, ha de fijar el alcance de la misma, es decir, darle un sentido frente al caso. La tarea interpretativa es, por ello, elemento propio de la actividad judicial requerida siempre, a menos que la disposición tenga un único y exclusivo entendimiento, lo cual no solo es infrecuente sino extraordinario.</w:t>
      </w:r>
    </w:p>
    <w:p w:rsidR="004A3449" w:rsidRPr="004B6A63" w:rsidRDefault="004A3449" w:rsidP="00C64696">
      <w:pPr>
        <w:spacing w:line="26" w:lineRule="atLeast"/>
        <w:ind w:left="567" w:right="618" w:firstLine="2268"/>
        <w:jc w:val="both"/>
        <w:rPr>
          <w:rFonts w:ascii="Arial Narrow" w:hAnsi="Arial Narrow"/>
          <w:iCs/>
          <w:sz w:val="24"/>
          <w:szCs w:val="24"/>
        </w:rPr>
      </w:pPr>
    </w:p>
    <w:p w:rsidR="004A3449" w:rsidRPr="004B6A63" w:rsidRDefault="004A3449" w:rsidP="00C64696">
      <w:pPr>
        <w:spacing w:line="26" w:lineRule="atLeast"/>
        <w:ind w:left="567" w:right="618" w:firstLine="2268"/>
        <w:jc w:val="both"/>
        <w:rPr>
          <w:rFonts w:ascii="Arial Narrow" w:hAnsi="Arial Narrow"/>
          <w:iCs/>
          <w:sz w:val="24"/>
          <w:szCs w:val="24"/>
        </w:rPr>
      </w:pPr>
      <w:r w:rsidRPr="004B6A63">
        <w:rPr>
          <w:rFonts w:ascii="Arial Narrow" w:hAnsi="Arial Narrow"/>
          <w:iCs/>
          <w:sz w:val="24"/>
          <w:szCs w:val="24"/>
        </w:rPr>
        <w:t>[</w:t>
      </w:r>
      <w:r w:rsidR="00C64696">
        <w:rPr>
          <w:rFonts w:ascii="Arial Narrow" w:hAnsi="Arial Narrow"/>
          <w:iCs/>
          <w:sz w:val="24"/>
          <w:szCs w:val="24"/>
        </w:rPr>
        <w:t>…</w:t>
      </w:r>
      <w:r w:rsidRPr="004B6A63">
        <w:rPr>
          <w:rFonts w:ascii="Arial Narrow" w:hAnsi="Arial Narrow"/>
          <w:iCs/>
          <w:sz w:val="24"/>
          <w:szCs w:val="24"/>
        </w:rPr>
        <w:t xml:space="preserve">]La vía de hecho </w:t>
      </w:r>
      <w:r w:rsidR="00C64696">
        <w:rPr>
          <w:rFonts w:ascii="Arial Narrow" w:hAnsi="Arial Narrow"/>
          <w:iCs/>
          <w:sz w:val="24"/>
          <w:szCs w:val="24"/>
        </w:rPr>
        <w:t>–</w:t>
      </w:r>
      <w:r w:rsidRPr="004B6A63">
        <w:rPr>
          <w:rFonts w:ascii="Arial Narrow" w:hAnsi="Arial Narrow"/>
          <w:iCs/>
          <w:sz w:val="24"/>
          <w:szCs w:val="24"/>
        </w:rPr>
        <w:t>excepcional, como se ha dicho- no puede configurarse sino a partir de una ruptura flagrante, ostensible y grave de la normatividad constitucional o legal que rige en la materia a la que se refiere el fallo. Por tanto, mientras se apliquen las disposiciones pertinentes, independientemente de si otros jueces comparten o no la interpretación acogida por el fallador, no existe la vía de hecho, sino una vía de Derecho distinta, en sí misma respetable si no carece de razonabilidad. Esta, así como el contenido y alcances de la sentencia proferida con ese apoyo, deben ser escrutados por la misma jurisdicción y por los procedimientos ordinarios, a través de los recursos que la ley establece y no, por regla general, a través de la acción de tutela.</w:t>
      </w:r>
    </w:p>
    <w:p w:rsidR="004A3449" w:rsidRPr="004B6A63" w:rsidRDefault="004A3449" w:rsidP="00C64696">
      <w:pPr>
        <w:spacing w:line="26" w:lineRule="atLeast"/>
        <w:ind w:left="567" w:right="618" w:firstLine="2268"/>
        <w:jc w:val="both"/>
        <w:rPr>
          <w:rFonts w:ascii="Arial Narrow" w:hAnsi="Arial Narrow"/>
          <w:iCs/>
          <w:sz w:val="24"/>
          <w:szCs w:val="24"/>
        </w:rPr>
      </w:pPr>
    </w:p>
    <w:p w:rsidR="004A3449" w:rsidRPr="004B6A63" w:rsidRDefault="004A3449" w:rsidP="00C64696">
      <w:pPr>
        <w:spacing w:line="26" w:lineRule="atLeast"/>
        <w:ind w:left="567" w:right="618" w:firstLine="2268"/>
        <w:jc w:val="both"/>
        <w:rPr>
          <w:rFonts w:ascii="Arial Narrow" w:hAnsi="Arial Narrow"/>
          <w:iCs/>
          <w:sz w:val="24"/>
          <w:szCs w:val="24"/>
        </w:rPr>
      </w:pPr>
      <w:r w:rsidRPr="004B6A63">
        <w:rPr>
          <w:rFonts w:ascii="Arial Narrow" w:hAnsi="Arial Narrow"/>
          <w:iCs/>
          <w:sz w:val="24"/>
          <w:szCs w:val="24"/>
        </w:rPr>
        <w:t>[</w:t>
      </w:r>
      <w:r w:rsidR="00C64696">
        <w:rPr>
          <w:rFonts w:ascii="Arial Narrow" w:hAnsi="Arial Narrow"/>
          <w:iCs/>
          <w:sz w:val="24"/>
          <w:szCs w:val="24"/>
        </w:rPr>
        <w:t>…</w:t>
      </w:r>
      <w:r w:rsidRPr="004B6A63">
        <w:rPr>
          <w:rFonts w:ascii="Arial Narrow" w:hAnsi="Arial Narrow"/>
          <w:iCs/>
          <w:sz w:val="24"/>
          <w:szCs w:val="24"/>
        </w:rPr>
        <w:t>]Diferente es el caso de la ostensible aplicación indebida de una norma, en cuya virtud se pretende lograr que los hechos quepan en ella, aun contra toda evidencia. Allí puede darse la vía de hecho, como lo ha admitido esta Corte, si por haberse forzado arbitrariamente el ordenamiento jurídico se han quebrantado o se amenazan derechos constitucionales fundamentales”</w:t>
      </w:r>
      <w:r w:rsidRPr="004B6A63">
        <w:rPr>
          <w:rStyle w:val="Refdenotaalpie"/>
          <w:rFonts w:ascii="Arial Narrow" w:hAnsi="Arial Narrow"/>
          <w:iCs/>
          <w:sz w:val="24"/>
          <w:szCs w:val="24"/>
        </w:rPr>
        <w:t xml:space="preserve"> </w:t>
      </w:r>
      <w:r w:rsidRPr="004B6A63">
        <w:rPr>
          <w:rStyle w:val="Refdenotaalpie"/>
          <w:rFonts w:ascii="Arial Narrow" w:hAnsi="Arial Narrow"/>
          <w:iCs/>
          <w:sz w:val="24"/>
          <w:szCs w:val="24"/>
        </w:rPr>
        <w:footnoteReference w:id="4"/>
      </w:r>
    </w:p>
    <w:p w:rsidR="004A3449" w:rsidRPr="004B6A63" w:rsidRDefault="004A3449" w:rsidP="00C64696">
      <w:pPr>
        <w:spacing w:line="26" w:lineRule="atLeast"/>
        <w:ind w:left="567" w:right="618" w:firstLine="2268"/>
        <w:jc w:val="both"/>
        <w:rPr>
          <w:rFonts w:ascii="Arial Narrow" w:hAnsi="Arial Narrow"/>
          <w:sz w:val="24"/>
          <w:szCs w:val="24"/>
          <w:lang w:val="es-CO"/>
        </w:rPr>
      </w:pPr>
    </w:p>
    <w:p w:rsidR="004A3449" w:rsidRDefault="004A3449" w:rsidP="00C64696">
      <w:pPr>
        <w:spacing w:line="26" w:lineRule="atLeast"/>
        <w:ind w:left="567" w:right="618" w:firstLine="2268"/>
        <w:jc w:val="both"/>
        <w:rPr>
          <w:rFonts w:ascii="Arial Narrow" w:hAnsi="Arial Narrow"/>
          <w:sz w:val="24"/>
          <w:szCs w:val="24"/>
        </w:rPr>
      </w:pPr>
      <w:r w:rsidRPr="004B6A63">
        <w:rPr>
          <w:rFonts w:ascii="Arial Narrow" w:hAnsi="Arial Narrow"/>
          <w:sz w:val="24"/>
          <w:szCs w:val="24"/>
          <w:lang w:val="es-CO"/>
        </w:rPr>
        <w:t>Con los presupuestos indicados para la procedencia de la acción de tutela  cuando se acusa una decisión judicial de constituir vía de hecho, la Sala reitera la conclusión que se ha referido en anteriores fallos, en el sentido de precisar que “</w:t>
      </w:r>
      <w:r w:rsidRPr="004B6A63">
        <w:rPr>
          <w:rFonts w:ascii="Arial Narrow" w:hAnsi="Arial Narrow"/>
          <w:iCs/>
          <w:sz w:val="24"/>
          <w:szCs w:val="24"/>
        </w:rPr>
        <w:t>No toda vía de hecho reúne las características necesarias para incoar la acción referida, porque, para que sea viable requiere no sólo que se afecte un derecho fundamental, sino que además se presente cierta gravedad e inminencia en la vulneración o amenaza.”</w:t>
      </w:r>
      <w:r w:rsidRPr="004B6A63">
        <w:rPr>
          <w:rStyle w:val="Refdenotaalpie"/>
          <w:rFonts w:ascii="Arial Narrow" w:hAnsi="Arial Narrow"/>
          <w:sz w:val="24"/>
          <w:szCs w:val="24"/>
        </w:rPr>
        <w:t xml:space="preserve"> </w:t>
      </w:r>
      <w:r w:rsidRPr="004B6A63">
        <w:rPr>
          <w:rStyle w:val="Refdenotaalpie"/>
          <w:rFonts w:ascii="Arial Narrow" w:hAnsi="Arial Narrow"/>
          <w:sz w:val="24"/>
          <w:szCs w:val="24"/>
        </w:rPr>
        <w:footnoteReference w:id="5"/>
      </w:r>
      <w:r w:rsidRPr="004B6A63">
        <w:rPr>
          <w:rFonts w:ascii="Arial Narrow" w:hAnsi="Arial Narrow"/>
          <w:sz w:val="24"/>
          <w:szCs w:val="24"/>
        </w:rPr>
        <w:t>, requisitos que no basta con que sean alegados, sino que deben acreditarse o evidenciarse en cada caso concreto.”</w:t>
      </w:r>
    </w:p>
    <w:p w:rsidR="000A598A" w:rsidRDefault="000A598A" w:rsidP="00C64696">
      <w:pPr>
        <w:spacing w:line="26" w:lineRule="atLeast"/>
        <w:ind w:left="567" w:right="618" w:firstLine="2268"/>
        <w:jc w:val="both"/>
        <w:rPr>
          <w:rFonts w:ascii="Arial Narrow" w:hAnsi="Arial Narrow"/>
          <w:sz w:val="24"/>
          <w:szCs w:val="24"/>
        </w:rPr>
      </w:pPr>
    </w:p>
    <w:p w:rsidR="00C64696" w:rsidRPr="00617DDF" w:rsidRDefault="00C64696" w:rsidP="00C64696">
      <w:pPr>
        <w:spacing w:line="26" w:lineRule="atLeast"/>
        <w:ind w:firstLine="2835"/>
        <w:jc w:val="both"/>
        <w:rPr>
          <w:color w:val="000000"/>
          <w:szCs w:val="28"/>
        </w:rPr>
      </w:pPr>
      <w:r>
        <w:rPr>
          <w:rFonts w:ascii="Gadugi" w:hAnsi="Gadugi"/>
          <w:sz w:val="24"/>
          <w:szCs w:val="24"/>
          <w:lang w:val="es-419"/>
        </w:rPr>
        <w:lastRenderedPageBreak/>
        <w:t>Tampoco, por las mismas razones esbozadas, se advierte la incursión en un defecto procedimental, descrito por la misma Corte</w:t>
      </w:r>
      <w:r>
        <w:rPr>
          <w:rStyle w:val="Refdenotaalpie"/>
          <w:rFonts w:ascii="Gadugi" w:hAnsi="Gadugi"/>
          <w:sz w:val="24"/>
          <w:szCs w:val="24"/>
          <w:lang w:val="es-419"/>
        </w:rPr>
        <w:footnoteReference w:id="6"/>
      </w:r>
      <w:r>
        <w:rPr>
          <w:rFonts w:ascii="Gadugi" w:hAnsi="Gadugi"/>
          <w:sz w:val="24"/>
          <w:szCs w:val="24"/>
          <w:lang w:val="es-419"/>
        </w:rPr>
        <w:t xml:space="preserve"> como aquel que </w:t>
      </w:r>
      <w:r w:rsidRPr="0090319B">
        <w:rPr>
          <w:rFonts w:ascii="Gadugi" w:hAnsi="Gadugi"/>
          <w:i/>
          <w:sz w:val="24"/>
          <w:szCs w:val="24"/>
          <w:lang w:val="es-419"/>
        </w:rPr>
        <w:t>“</w:t>
      </w:r>
      <w:r w:rsidRPr="0090319B">
        <w:rPr>
          <w:rFonts w:ascii="Gadugi" w:hAnsi="Gadugi"/>
          <w:i/>
          <w:color w:val="000000"/>
          <w:sz w:val="24"/>
          <w:szCs w:val="24"/>
        </w:rPr>
        <w:t>se configura cuando el juzgador viola derechos fundamentales al negar el derecho sustancial</w:t>
      </w:r>
      <w:r w:rsidRPr="0090319B">
        <w:rPr>
          <w:rFonts w:ascii="Gadugi" w:hAnsi="Gadugi"/>
          <w:i/>
          <w:color w:val="000000"/>
          <w:sz w:val="24"/>
          <w:szCs w:val="24"/>
          <w:vertAlign w:val="superscript"/>
        </w:rPr>
        <w:footnoteReference w:id="7"/>
      </w:r>
      <w:r w:rsidRPr="0090319B">
        <w:rPr>
          <w:rFonts w:ascii="Gadugi" w:hAnsi="Gadugi"/>
          <w:i/>
          <w:color w:val="000000"/>
          <w:sz w:val="24"/>
          <w:szCs w:val="24"/>
        </w:rPr>
        <w:t>, ya sea por no aplicar la norma procesal acorde con el procedimiento de que se trate</w:t>
      </w:r>
      <w:r w:rsidRPr="0090319B">
        <w:rPr>
          <w:rFonts w:ascii="Gadugi" w:hAnsi="Gadugi"/>
          <w:i/>
          <w:color w:val="000000"/>
          <w:sz w:val="24"/>
          <w:szCs w:val="24"/>
          <w:vertAlign w:val="superscript"/>
        </w:rPr>
        <w:footnoteReference w:id="8"/>
      </w:r>
      <w:r w:rsidRPr="0090319B">
        <w:rPr>
          <w:rFonts w:ascii="Gadugi" w:hAnsi="Gadugi"/>
          <w:i/>
          <w:color w:val="000000"/>
          <w:sz w:val="24"/>
          <w:szCs w:val="24"/>
        </w:rPr>
        <w:t>, o cuando excede la aplicación de formalidades procesales que hacen nugatorio un derecho</w:t>
      </w:r>
      <w:r w:rsidRPr="0090319B">
        <w:rPr>
          <w:rFonts w:ascii="Gadugi" w:hAnsi="Gadugi"/>
          <w:i/>
          <w:color w:val="000000"/>
          <w:sz w:val="24"/>
          <w:szCs w:val="24"/>
          <w:vertAlign w:val="superscript"/>
        </w:rPr>
        <w:footnoteReference w:id="9"/>
      </w:r>
      <w:r w:rsidR="0090319B" w:rsidRPr="0090319B">
        <w:rPr>
          <w:rFonts w:ascii="Gadugi" w:hAnsi="Gadugi"/>
          <w:i/>
          <w:color w:val="000000"/>
          <w:sz w:val="24"/>
          <w:szCs w:val="24"/>
          <w:lang w:val="es-419"/>
        </w:rPr>
        <w:t>”</w:t>
      </w:r>
      <w:r w:rsidRPr="00617DDF">
        <w:rPr>
          <w:color w:val="000000"/>
          <w:szCs w:val="28"/>
        </w:rPr>
        <w:t xml:space="preserve"> </w:t>
      </w:r>
    </w:p>
    <w:p w:rsidR="00C64696" w:rsidRDefault="00C64696" w:rsidP="0093251D">
      <w:pPr>
        <w:spacing w:line="26" w:lineRule="atLeast"/>
        <w:ind w:firstLine="2835"/>
        <w:jc w:val="both"/>
        <w:rPr>
          <w:rFonts w:ascii="Gadugi" w:hAnsi="Gadugi"/>
          <w:sz w:val="24"/>
          <w:szCs w:val="24"/>
          <w:lang w:val="es-419"/>
        </w:rPr>
      </w:pPr>
    </w:p>
    <w:p w:rsidR="004A3449" w:rsidRPr="004B6A63" w:rsidRDefault="009E01BE" w:rsidP="0093251D">
      <w:pPr>
        <w:spacing w:line="26" w:lineRule="atLeast"/>
        <w:ind w:firstLine="2835"/>
        <w:jc w:val="both"/>
        <w:rPr>
          <w:rFonts w:ascii="Gadugi" w:hAnsi="Gadugi"/>
          <w:sz w:val="24"/>
          <w:szCs w:val="24"/>
        </w:rPr>
      </w:pPr>
      <w:r>
        <w:rPr>
          <w:rFonts w:ascii="Gadugi" w:hAnsi="Gadugi"/>
          <w:sz w:val="24"/>
          <w:szCs w:val="24"/>
          <w:lang w:val="es-419"/>
        </w:rPr>
        <w:t xml:space="preserve">Se recuerda, </w:t>
      </w:r>
      <w:r w:rsidR="004A3449" w:rsidRPr="004B6A63">
        <w:rPr>
          <w:rFonts w:ascii="Gadugi" w:hAnsi="Gadugi"/>
          <w:sz w:val="24"/>
          <w:szCs w:val="24"/>
        </w:rPr>
        <w:t xml:space="preserve">en todo caso, que la acción de tutela no ha sido erigida como una instancia adicional con la que se pueda controvertir una decisión judicial, aun cuando sea de única instancia; al contrario, su alcance es restringido y, por consiguiente, </w:t>
      </w:r>
      <w:r>
        <w:rPr>
          <w:rFonts w:ascii="Gadugi" w:hAnsi="Gadugi"/>
          <w:sz w:val="24"/>
          <w:szCs w:val="24"/>
          <w:lang w:val="es-419"/>
        </w:rPr>
        <w:t>impide</w:t>
      </w:r>
      <w:r w:rsidR="004A3449" w:rsidRPr="004B6A63">
        <w:rPr>
          <w:rFonts w:ascii="Gadugi" w:hAnsi="Gadugi"/>
          <w:sz w:val="24"/>
          <w:szCs w:val="24"/>
        </w:rPr>
        <w:t xml:space="preserve"> cuestionar la interpretación que un juez realiza de un determinado asunto, a menos que ella sea tan absurda o antojadiza, que desborde la lógica, situación </w:t>
      </w:r>
      <w:r w:rsidR="00B327C2">
        <w:rPr>
          <w:rFonts w:ascii="Gadugi" w:hAnsi="Gadugi"/>
          <w:sz w:val="24"/>
          <w:szCs w:val="24"/>
          <w:lang w:val="es-419"/>
        </w:rPr>
        <w:t xml:space="preserve">ajena al caso de ahora. </w:t>
      </w:r>
    </w:p>
    <w:p w:rsidR="004A3449" w:rsidRPr="004B6A63" w:rsidRDefault="004A3449" w:rsidP="0093251D">
      <w:pPr>
        <w:spacing w:line="26" w:lineRule="atLeast"/>
        <w:ind w:firstLine="2835"/>
        <w:jc w:val="both"/>
        <w:rPr>
          <w:rFonts w:ascii="Gadugi" w:hAnsi="Gadugi"/>
          <w:sz w:val="24"/>
          <w:szCs w:val="24"/>
        </w:rPr>
      </w:pPr>
    </w:p>
    <w:p w:rsidR="004A3449" w:rsidRDefault="004B6A63" w:rsidP="00C64696">
      <w:pPr>
        <w:tabs>
          <w:tab w:val="left" w:pos="2835"/>
          <w:tab w:val="left" w:pos="5910"/>
        </w:tabs>
        <w:spacing w:line="26" w:lineRule="atLeast"/>
        <w:ind w:right="-57"/>
        <w:jc w:val="both"/>
        <w:rPr>
          <w:rFonts w:ascii="Gadugi" w:hAnsi="Gadugi"/>
          <w:sz w:val="24"/>
          <w:szCs w:val="24"/>
        </w:rPr>
      </w:pPr>
      <w:r w:rsidRPr="004B6A63">
        <w:rPr>
          <w:rFonts w:ascii="Gadugi" w:hAnsi="Gadugi"/>
          <w:sz w:val="24"/>
          <w:szCs w:val="24"/>
        </w:rPr>
        <w:t xml:space="preserve">                                         </w:t>
      </w:r>
      <w:r w:rsidR="00C64696">
        <w:rPr>
          <w:rFonts w:ascii="Gadugi" w:hAnsi="Gadugi"/>
          <w:sz w:val="24"/>
          <w:szCs w:val="24"/>
          <w:lang w:val="es-419"/>
        </w:rPr>
        <w:t xml:space="preserve"> </w:t>
      </w:r>
      <w:r w:rsidR="00C64696">
        <w:rPr>
          <w:rFonts w:ascii="Gadugi" w:hAnsi="Gadugi"/>
          <w:sz w:val="24"/>
          <w:szCs w:val="24"/>
          <w:lang w:val="es-419"/>
        </w:rPr>
        <w:tab/>
      </w:r>
      <w:r w:rsidR="004A3449" w:rsidRPr="004B6A63">
        <w:rPr>
          <w:rFonts w:ascii="Gadugi" w:hAnsi="Gadugi"/>
          <w:sz w:val="24"/>
          <w:szCs w:val="24"/>
        </w:rPr>
        <w:t xml:space="preserve">Surge </w:t>
      </w:r>
      <w:r w:rsidR="004A3449" w:rsidRPr="004B6A63">
        <w:rPr>
          <w:rFonts w:ascii="Gadugi" w:hAnsi="Gadugi"/>
          <w:sz w:val="24"/>
          <w:szCs w:val="24"/>
          <w:lang w:val="es-MX"/>
        </w:rPr>
        <w:t xml:space="preserve">de todo lo dicho, </w:t>
      </w:r>
      <w:r w:rsidR="004A3449" w:rsidRPr="004B6A63">
        <w:rPr>
          <w:rFonts w:ascii="Gadugi" w:hAnsi="Gadugi"/>
          <w:sz w:val="24"/>
          <w:szCs w:val="24"/>
        </w:rPr>
        <w:t>que</w:t>
      </w:r>
      <w:r w:rsidR="000A598A">
        <w:rPr>
          <w:rFonts w:ascii="Gadugi" w:hAnsi="Gadugi"/>
          <w:sz w:val="24"/>
          <w:szCs w:val="24"/>
        </w:rPr>
        <w:t xml:space="preserve"> por este aspecto</w:t>
      </w:r>
      <w:r w:rsidR="004A3449" w:rsidRPr="004B6A63">
        <w:rPr>
          <w:rFonts w:ascii="Gadugi" w:hAnsi="Gadugi"/>
          <w:sz w:val="24"/>
          <w:szCs w:val="24"/>
        </w:rPr>
        <w:t xml:space="preserve"> la sentencia de primera instancia será </w:t>
      </w:r>
      <w:r w:rsidR="002E5683">
        <w:rPr>
          <w:rFonts w:ascii="Gadugi" w:hAnsi="Gadugi"/>
          <w:sz w:val="24"/>
          <w:szCs w:val="24"/>
        </w:rPr>
        <w:t>modificad</w:t>
      </w:r>
      <w:r w:rsidR="004A3449" w:rsidRPr="004B6A63">
        <w:rPr>
          <w:rFonts w:ascii="Gadugi" w:hAnsi="Gadugi"/>
          <w:sz w:val="24"/>
          <w:szCs w:val="24"/>
        </w:rPr>
        <w:t>a</w:t>
      </w:r>
      <w:r w:rsidR="002E5683">
        <w:rPr>
          <w:rFonts w:ascii="Gadugi" w:hAnsi="Gadugi"/>
          <w:sz w:val="24"/>
          <w:szCs w:val="24"/>
        </w:rPr>
        <w:t xml:space="preserve">, </w:t>
      </w:r>
      <w:r w:rsidR="00822728">
        <w:rPr>
          <w:rFonts w:ascii="Gadugi" w:hAnsi="Gadugi"/>
          <w:sz w:val="24"/>
          <w:szCs w:val="24"/>
        </w:rPr>
        <w:t>para negar el amparo pretendido</w:t>
      </w:r>
      <w:r w:rsidR="000A598A">
        <w:rPr>
          <w:rFonts w:ascii="Gadugi" w:hAnsi="Gadugi"/>
          <w:sz w:val="24"/>
          <w:szCs w:val="24"/>
        </w:rPr>
        <w:t>.</w:t>
      </w:r>
    </w:p>
    <w:p w:rsidR="00C9598D" w:rsidRDefault="00C9598D" w:rsidP="0093251D">
      <w:pPr>
        <w:tabs>
          <w:tab w:val="left" w:pos="5910"/>
        </w:tabs>
        <w:spacing w:line="26" w:lineRule="atLeast"/>
        <w:ind w:right="-57"/>
        <w:jc w:val="both"/>
        <w:rPr>
          <w:rFonts w:ascii="Gadugi" w:hAnsi="Gadugi"/>
          <w:sz w:val="24"/>
          <w:szCs w:val="24"/>
        </w:rPr>
      </w:pPr>
    </w:p>
    <w:p w:rsidR="00C9598D" w:rsidRDefault="00C9598D" w:rsidP="0093251D">
      <w:pPr>
        <w:shd w:val="clear" w:color="auto" w:fill="FFFFFF"/>
        <w:spacing w:line="26" w:lineRule="atLeast"/>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 xml:space="preserve">Finalmente, en cuanto toca, con la refutación </w:t>
      </w:r>
      <w:r w:rsidR="00B327C2">
        <w:rPr>
          <w:rFonts w:ascii="Gadugi" w:hAnsi="Gadugi"/>
          <w:sz w:val="24"/>
          <w:szCs w:val="24"/>
          <w:lang w:val="es-419"/>
        </w:rPr>
        <w:t xml:space="preserve">relacionada con </w:t>
      </w:r>
      <w:r>
        <w:rPr>
          <w:rFonts w:ascii="Gadugi" w:hAnsi="Gadugi"/>
          <w:sz w:val="24"/>
          <w:szCs w:val="24"/>
          <w:lang w:val="es-419"/>
        </w:rPr>
        <w:t xml:space="preserve">la liquidación del crédito practicada por el juzgado </w:t>
      </w:r>
      <w:r w:rsidR="00B327C2">
        <w:rPr>
          <w:rFonts w:ascii="Gadugi" w:hAnsi="Gadugi"/>
          <w:sz w:val="24"/>
          <w:szCs w:val="24"/>
          <w:lang w:val="es-419"/>
        </w:rPr>
        <w:t xml:space="preserve">accionado, baste decir que </w:t>
      </w:r>
      <w:r>
        <w:rPr>
          <w:rFonts w:ascii="Gadugi" w:hAnsi="Gadugi"/>
          <w:sz w:val="24"/>
          <w:szCs w:val="24"/>
          <w:lang w:val="es-419"/>
        </w:rPr>
        <w:t xml:space="preserve">esa actuación data del 7 de septiembre de 2017, notificada por estado al día siguiente (f. 168 y 169, c. 1), </w:t>
      </w:r>
      <w:r w:rsidR="00B327C2">
        <w:rPr>
          <w:rFonts w:ascii="Gadugi" w:hAnsi="Gadugi"/>
          <w:sz w:val="24"/>
          <w:szCs w:val="24"/>
          <w:lang w:val="es-419"/>
        </w:rPr>
        <w:t xml:space="preserve">y </w:t>
      </w:r>
      <w:r>
        <w:rPr>
          <w:rFonts w:ascii="Gadugi" w:hAnsi="Gadugi"/>
          <w:sz w:val="24"/>
          <w:szCs w:val="24"/>
          <w:lang w:val="es-419"/>
        </w:rPr>
        <w:t>ningún reparo por parte de</w:t>
      </w:r>
      <w:r w:rsidR="00B327C2">
        <w:rPr>
          <w:rFonts w:ascii="Gadugi" w:hAnsi="Gadugi"/>
          <w:sz w:val="24"/>
          <w:szCs w:val="24"/>
          <w:lang w:val="es-419"/>
        </w:rPr>
        <w:t>l accionante se formuló</w:t>
      </w:r>
      <w:r w:rsidR="005E6D60">
        <w:rPr>
          <w:rFonts w:ascii="Gadugi" w:hAnsi="Gadugi"/>
          <w:sz w:val="24"/>
          <w:szCs w:val="24"/>
          <w:lang w:val="es-419"/>
        </w:rPr>
        <w:t xml:space="preserve">, a pesar de que, cuando menos, contaba con el recurso de </w:t>
      </w:r>
      <w:r>
        <w:rPr>
          <w:rFonts w:ascii="Gadugi" w:hAnsi="Gadugi"/>
          <w:sz w:val="24"/>
          <w:szCs w:val="24"/>
          <w:lang w:val="es-419"/>
        </w:rPr>
        <w:t>reposición</w:t>
      </w:r>
      <w:r w:rsidR="005E6D60">
        <w:rPr>
          <w:rFonts w:ascii="Gadugi" w:hAnsi="Gadugi"/>
          <w:sz w:val="24"/>
          <w:szCs w:val="24"/>
          <w:lang w:val="es-419"/>
        </w:rPr>
        <w:t xml:space="preserve">. </w:t>
      </w:r>
    </w:p>
    <w:p w:rsidR="005E6D60" w:rsidRPr="002D477D" w:rsidRDefault="005E6D60" w:rsidP="0093251D">
      <w:pPr>
        <w:shd w:val="clear" w:color="auto" w:fill="FFFFFF"/>
        <w:spacing w:line="26" w:lineRule="atLeast"/>
        <w:jc w:val="both"/>
        <w:rPr>
          <w:rFonts w:ascii="Gadugi" w:hAnsi="Gadugi"/>
          <w:sz w:val="24"/>
          <w:szCs w:val="24"/>
          <w:lang w:val="es-419"/>
        </w:rPr>
      </w:pPr>
    </w:p>
    <w:p w:rsidR="00B8734D" w:rsidRDefault="00C9598D" w:rsidP="0093251D">
      <w:pPr>
        <w:shd w:val="clear" w:color="auto" w:fill="FFFFFF"/>
        <w:spacing w:line="26" w:lineRule="atLeast"/>
        <w:jc w:val="both"/>
        <w:rPr>
          <w:rFonts w:ascii="Gadugi" w:hAnsi="Gadugi"/>
          <w:sz w:val="24"/>
          <w:szCs w:val="24"/>
          <w:lang w:val="es-419"/>
        </w:rPr>
      </w:pPr>
      <w:r w:rsidRPr="002D477D">
        <w:rPr>
          <w:rFonts w:ascii="Gadugi" w:hAnsi="Gadugi"/>
          <w:sz w:val="24"/>
          <w:szCs w:val="24"/>
          <w:lang w:val="es-419"/>
        </w:rPr>
        <w:t xml:space="preserve">   </w:t>
      </w:r>
      <w:r w:rsidRPr="002D477D">
        <w:rPr>
          <w:rFonts w:ascii="Gadugi" w:hAnsi="Gadugi"/>
          <w:sz w:val="24"/>
          <w:szCs w:val="24"/>
          <w:lang w:val="es-419"/>
        </w:rPr>
        <w:tab/>
      </w:r>
      <w:r w:rsidRPr="002D477D">
        <w:rPr>
          <w:rFonts w:ascii="Gadugi" w:hAnsi="Gadugi"/>
          <w:sz w:val="24"/>
          <w:szCs w:val="24"/>
          <w:lang w:val="es-419"/>
        </w:rPr>
        <w:tab/>
      </w:r>
      <w:r w:rsidRPr="002D477D">
        <w:rPr>
          <w:rFonts w:ascii="Gadugi" w:hAnsi="Gadugi"/>
          <w:sz w:val="24"/>
          <w:szCs w:val="24"/>
          <w:lang w:val="es-419"/>
        </w:rPr>
        <w:tab/>
      </w:r>
      <w:r w:rsidRPr="002D477D">
        <w:rPr>
          <w:rFonts w:ascii="Gadugi" w:hAnsi="Gadugi"/>
          <w:sz w:val="24"/>
          <w:szCs w:val="24"/>
          <w:lang w:val="es-419"/>
        </w:rPr>
        <w:tab/>
      </w:r>
      <w:r>
        <w:rPr>
          <w:rFonts w:ascii="Gadugi" w:hAnsi="Gadugi"/>
          <w:sz w:val="24"/>
          <w:szCs w:val="24"/>
          <w:lang w:val="es-419"/>
        </w:rPr>
        <w:t xml:space="preserve">Con </w:t>
      </w:r>
      <w:r w:rsidR="005E6D60">
        <w:rPr>
          <w:rFonts w:ascii="Gadugi" w:hAnsi="Gadugi"/>
          <w:sz w:val="24"/>
          <w:szCs w:val="24"/>
          <w:lang w:val="es-419"/>
        </w:rPr>
        <w:t>el</w:t>
      </w:r>
      <w:r>
        <w:rPr>
          <w:rFonts w:ascii="Gadugi" w:hAnsi="Gadugi"/>
          <w:sz w:val="24"/>
          <w:szCs w:val="24"/>
          <w:lang w:val="es-419"/>
        </w:rPr>
        <w:t xml:space="preserve">lo </w:t>
      </w:r>
      <w:r w:rsidRPr="002D477D">
        <w:rPr>
          <w:rFonts w:ascii="Gadugi" w:hAnsi="Gadugi"/>
          <w:sz w:val="24"/>
          <w:szCs w:val="24"/>
          <w:lang w:val="es-419"/>
        </w:rPr>
        <w:t>dej</w:t>
      </w:r>
      <w:r w:rsidR="005E6D60">
        <w:rPr>
          <w:rFonts w:ascii="Gadugi" w:hAnsi="Gadugi"/>
          <w:sz w:val="24"/>
          <w:szCs w:val="24"/>
          <w:lang w:val="es-419"/>
        </w:rPr>
        <w:t>ó</w:t>
      </w:r>
      <w:r w:rsidRPr="002D477D">
        <w:rPr>
          <w:rFonts w:ascii="Gadugi" w:hAnsi="Gadugi"/>
          <w:sz w:val="24"/>
          <w:szCs w:val="24"/>
          <w:lang w:val="es-419"/>
        </w:rPr>
        <w:t xml:space="preserve"> al descubierto</w:t>
      </w:r>
      <w:r>
        <w:rPr>
          <w:rFonts w:ascii="Gadugi" w:hAnsi="Gadugi"/>
          <w:sz w:val="24"/>
          <w:szCs w:val="24"/>
          <w:lang w:val="es-419"/>
        </w:rPr>
        <w:t xml:space="preserve"> </w:t>
      </w:r>
      <w:r w:rsidRPr="002D477D">
        <w:rPr>
          <w:rFonts w:ascii="Gadugi" w:hAnsi="Gadugi"/>
          <w:sz w:val="24"/>
          <w:szCs w:val="24"/>
          <w:lang w:val="es-419"/>
        </w:rPr>
        <w:t xml:space="preserve">que </w:t>
      </w:r>
      <w:r>
        <w:rPr>
          <w:rFonts w:ascii="Gadugi" w:hAnsi="Gadugi"/>
          <w:sz w:val="24"/>
          <w:szCs w:val="24"/>
          <w:lang w:val="es-419"/>
        </w:rPr>
        <w:t xml:space="preserve">omitió </w:t>
      </w:r>
      <w:r w:rsidRPr="002D477D">
        <w:rPr>
          <w:rFonts w:ascii="Gadugi" w:hAnsi="Gadugi"/>
          <w:sz w:val="24"/>
          <w:szCs w:val="24"/>
          <w:lang w:val="es-419"/>
        </w:rPr>
        <w:t xml:space="preserve">el mecanismo procesal que </w:t>
      </w:r>
      <w:r>
        <w:rPr>
          <w:rFonts w:ascii="Gadugi" w:hAnsi="Gadugi"/>
          <w:sz w:val="24"/>
          <w:szCs w:val="24"/>
          <w:lang w:val="es-419"/>
        </w:rPr>
        <w:t>tenía a</w:t>
      </w:r>
      <w:r w:rsidR="005E6D60">
        <w:rPr>
          <w:rFonts w:ascii="Gadugi" w:hAnsi="Gadugi"/>
          <w:sz w:val="24"/>
          <w:szCs w:val="24"/>
          <w:lang w:val="es-419"/>
        </w:rPr>
        <w:t xml:space="preserve"> su</w:t>
      </w:r>
      <w:r w:rsidRPr="002D477D">
        <w:rPr>
          <w:rFonts w:ascii="Gadugi" w:hAnsi="Gadugi"/>
          <w:sz w:val="24"/>
          <w:szCs w:val="24"/>
          <w:lang w:val="es-419"/>
        </w:rPr>
        <w:t xml:space="preserve"> alcance</w:t>
      </w:r>
      <w:r>
        <w:rPr>
          <w:rFonts w:ascii="Gadugi" w:hAnsi="Gadugi"/>
          <w:sz w:val="24"/>
          <w:szCs w:val="24"/>
          <w:lang w:val="es-419"/>
        </w:rPr>
        <w:t xml:space="preserve"> para que se </w:t>
      </w:r>
      <w:r w:rsidRPr="002D477D">
        <w:rPr>
          <w:rFonts w:ascii="Gadugi" w:hAnsi="Gadugi"/>
          <w:sz w:val="24"/>
          <w:szCs w:val="24"/>
          <w:lang w:val="es-419"/>
        </w:rPr>
        <w:t xml:space="preserve">remediara la situación que estima anómala, </w:t>
      </w:r>
      <w:r w:rsidR="005E6D60">
        <w:rPr>
          <w:rFonts w:ascii="Gadugi" w:hAnsi="Gadugi"/>
          <w:sz w:val="24"/>
          <w:szCs w:val="24"/>
          <w:lang w:val="es-419"/>
        </w:rPr>
        <w:t xml:space="preserve">sin tener en cuenta que, como viene de verse, </w:t>
      </w:r>
      <w:r w:rsidRPr="002D477D">
        <w:rPr>
          <w:rFonts w:ascii="Gadugi" w:hAnsi="Gadugi"/>
          <w:sz w:val="24"/>
          <w:szCs w:val="24"/>
          <w:lang w:val="es-419"/>
        </w:rPr>
        <w:t xml:space="preserve">este </w:t>
      </w:r>
      <w:r>
        <w:rPr>
          <w:rFonts w:ascii="Gadugi" w:hAnsi="Gadugi"/>
          <w:sz w:val="24"/>
          <w:szCs w:val="24"/>
          <w:lang w:val="es-419"/>
        </w:rPr>
        <w:t xml:space="preserve">es </w:t>
      </w:r>
      <w:r w:rsidRPr="002D477D">
        <w:rPr>
          <w:rFonts w:ascii="Gadugi" w:hAnsi="Gadugi"/>
          <w:sz w:val="24"/>
          <w:szCs w:val="24"/>
          <w:lang w:val="es-419"/>
        </w:rPr>
        <w:t>un m</w:t>
      </w:r>
      <w:r>
        <w:rPr>
          <w:rFonts w:ascii="Gadugi" w:hAnsi="Gadugi"/>
          <w:sz w:val="24"/>
          <w:szCs w:val="24"/>
          <w:lang w:val="es-419"/>
        </w:rPr>
        <w:t xml:space="preserve">ecanismo residual y subsidiario. </w:t>
      </w:r>
    </w:p>
    <w:p w:rsidR="00C9598D" w:rsidRDefault="00C9598D" w:rsidP="0093251D">
      <w:pPr>
        <w:shd w:val="clear" w:color="auto" w:fill="FFFFFF"/>
        <w:spacing w:line="26" w:lineRule="atLeast"/>
        <w:jc w:val="both"/>
        <w:rPr>
          <w:rFonts w:ascii="Gadugi" w:hAnsi="Gadugi"/>
          <w:sz w:val="24"/>
          <w:szCs w:val="24"/>
          <w:lang w:val="es-419"/>
        </w:rPr>
      </w:pPr>
      <w:r w:rsidRPr="002D477D">
        <w:rPr>
          <w:rFonts w:ascii="Gadugi" w:hAnsi="Gadugi"/>
          <w:sz w:val="24"/>
          <w:szCs w:val="24"/>
          <w:lang w:val="es-419"/>
        </w:rPr>
        <w:tab/>
      </w:r>
      <w:r w:rsidRPr="002D477D">
        <w:rPr>
          <w:rFonts w:ascii="Gadugi" w:hAnsi="Gadugi"/>
          <w:sz w:val="24"/>
          <w:szCs w:val="24"/>
          <w:lang w:val="es-419"/>
        </w:rPr>
        <w:tab/>
      </w:r>
      <w:r w:rsidRPr="002D477D">
        <w:rPr>
          <w:rFonts w:ascii="Gadugi" w:hAnsi="Gadugi"/>
          <w:sz w:val="24"/>
          <w:szCs w:val="24"/>
          <w:lang w:val="es-419"/>
        </w:rPr>
        <w:tab/>
      </w:r>
      <w:r w:rsidRPr="002D477D">
        <w:rPr>
          <w:rFonts w:ascii="Gadugi" w:hAnsi="Gadugi"/>
          <w:sz w:val="24"/>
          <w:szCs w:val="24"/>
          <w:lang w:val="es-419"/>
        </w:rPr>
        <w:tab/>
      </w:r>
    </w:p>
    <w:p w:rsidR="00C9598D" w:rsidRPr="002D477D" w:rsidRDefault="00C9598D" w:rsidP="0093251D">
      <w:pPr>
        <w:shd w:val="clear" w:color="auto" w:fill="FFFFFF"/>
        <w:spacing w:line="26" w:lineRule="atLeast"/>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sidRPr="002D477D">
        <w:rPr>
          <w:rFonts w:ascii="Gadugi" w:hAnsi="Gadugi"/>
          <w:sz w:val="24"/>
          <w:szCs w:val="24"/>
          <w:lang w:val="es-419"/>
        </w:rPr>
        <w:t xml:space="preserve">Emerge de </w:t>
      </w:r>
      <w:r w:rsidR="005E6D60">
        <w:rPr>
          <w:rFonts w:ascii="Gadugi" w:hAnsi="Gadugi"/>
          <w:sz w:val="24"/>
          <w:szCs w:val="24"/>
          <w:lang w:val="es-419"/>
        </w:rPr>
        <w:t xml:space="preserve">allí la </w:t>
      </w:r>
      <w:r w:rsidRPr="002D477D">
        <w:rPr>
          <w:rFonts w:ascii="Gadugi" w:hAnsi="Gadugi"/>
          <w:sz w:val="24"/>
          <w:szCs w:val="24"/>
          <w:lang w:val="es-419"/>
        </w:rPr>
        <w:t xml:space="preserve">improcedibilidad del amparo, </w:t>
      </w:r>
      <w:r w:rsidRPr="002D477D">
        <w:rPr>
          <w:rFonts w:ascii="Gadugi" w:hAnsi="Gadugi"/>
          <w:sz w:val="24"/>
          <w:szCs w:val="24"/>
          <w:lang w:val="es-CO"/>
        </w:rPr>
        <w:t xml:space="preserve">al </w:t>
      </w:r>
      <w:r w:rsidRPr="002D477D">
        <w:rPr>
          <w:rFonts w:ascii="Gadugi" w:hAnsi="Gadugi"/>
          <w:sz w:val="24"/>
          <w:szCs w:val="24"/>
          <w:lang w:val="es-419"/>
        </w:rPr>
        <w:t>tenor</w:t>
      </w:r>
      <w:r w:rsidRPr="002D477D">
        <w:rPr>
          <w:rFonts w:ascii="Gadugi" w:hAnsi="Gadugi"/>
          <w:sz w:val="24"/>
          <w:szCs w:val="24"/>
          <w:lang w:val="es-CO"/>
        </w:rPr>
        <w:t xml:space="preserve"> del n</w:t>
      </w:r>
      <w:r w:rsidRPr="002D477D">
        <w:rPr>
          <w:rFonts w:ascii="Gadugi" w:hAnsi="Gadugi"/>
          <w:sz w:val="24"/>
          <w:szCs w:val="24"/>
          <w:lang w:val="es-419"/>
        </w:rPr>
        <w:t>umeral 1° del artículo 6° del Decreto 2591 de 1991</w:t>
      </w:r>
      <w:r w:rsidRPr="002D477D">
        <w:rPr>
          <w:rFonts w:ascii="Gadugi" w:hAnsi="Gadugi"/>
          <w:sz w:val="24"/>
          <w:szCs w:val="24"/>
          <w:lang w:val="es-CO"/>
        </w:rPr>
        <w:t xml:space="preserve">, </w:t>
      </w:r>
      <w:r>
        <w:rPr>
          <w:rFonts w:ascii="Gadugi" w:hAnsi="Gadugi"/>
          <w:sz w:val="24"/>
          <w:szCs w:val="24"/>
          <w:lang w:val="es-CO"/>
        </w:rPr>
        <w:t xml:space="preserve">como se declaró, no obstante el análisis de fondo que era </w:t>
      </w:r>
      <w:r w:rsidR="005E6D60">
        <w:rPr>
          <w:rFonts w:ascii="Gadugi" w:hAnsi="Gadugi"/>
          <w:sz w:val="24"/>
          <w:szCs w:val="24"/>
          <w:lang w:val="es-419"/>
        </w:rPr>
        <w:t xml:space="preserve">irrelevante. No sobra señalar que </w:t>
      </w:r>
      <w:r w:rsidRPr="002D477D">
        <w:rPr>
          <w:rFonts w:ascii="Gadugi" w:hAnsi="Gadugi"/>
          <w:sz w:val="24"/>
          <w:szCs w:val="24"/>
          <w:lang w:val="es-419"/>
        </w:rPr>
        <w:t xml:space="preserve">ninguna circunstancia especial se ha demostrado sobre la imposibilidad de acudir a los medios ordinarios de defensa, que habilite la intrusión del juez constitucional. </w:t>
      </w:r>
    </w:p>
    <w:p w:rsidR="00DF650E" w:rsidRDefault="00DF650E" w:rsidP="0093251D">
      <w:pPr>
        <w:pStyle w:val="Textoindependiente21"/>
        <w:tabs>
          <w:tab w:val="left" w:pos="2835"/>
          <w:tab w:val="left" w:pos="3402"/>
        </w:tabs>
        <w:spacing w:line="26" w:lineRule="atLeast"/>
        <w:ind w:firstLine="0"/>
        <w:rPr>
          <w:rFonts w:ascii="Gadugi" w:hAnsi="Gadugi"/>
          <w:color w:val="806000" w:themeColor="accent4" w:themeShade="80"/>
          <w:szCs w:val="24"/>
        </w:rPr>
      </w:pPr>
    </w:p>
    <w:p w:rsidR="005E6D60" w:rsidRPr="00AC3BCA" w:rsidRDefault="005E6D60" w:rsidP="0093251D">
      <w:pPr>
        <w:pStyle w:val="Textoindependiente21"/>
        <w:tabs>
          <w:tab w:val="left" w:pos="2835"/>
          <w:tab w:val="left" w:pos="3402"/>
        </w:tabs>
        <w:spacing w:line="26" w:lineRule="atLeast"/>
        <w:ind w:firstLine="0"/>
        <w:rPr>
          <w:rFonts w:ascii="Gadugi" w:hAnsi="Gadugi"/>
          <w:color w:val="806000" w:themeColor="accent4" w:themeShade="80"/>
          <w:szCs w:val="24"/>
        </w:rPr>
      </w:pPr>
    </w:p>
    <w:p w:rsidR="004B6A63" w:rsidRPr="004B6A63" w:rsidRDefault="004B6A63" w:rsidP="0093251D">
      <w:pPr>
        <w:tabs>
          <w:tab w:val="left" w:pos="5910"/>
        </w:tabs>
        <w:spacing w:line="26" w:lineRule="atLeast"/>
        <w:ind w:right="-57"/>
        <w:jc w:val="both"/>
        <w:rPr>
          <w:rFonts w:ascii="Gadugi" w:hAnsi="Gadugi"/>
          <w:sz w:val="24"/>
          <w:szCs w:val="24"/>
        </w:rPr>
      </w:pPr>
    </w:p>
    <w:p w:rsidR="004A3449" w:rsidRPr="004B6A63" w:rsidRDefault="004A3449" w:rsidP="0093251D">
      <w:pPr>
        <w:spacing w:line="26" w:lineRule="atLeast"/>
        <w:jc w:val="both"/>
        <w:rPr>
          <w:rFonts w:ascii="Gadugi" w:hAnsi="Gadugi" w:cs="Century Gothic"/>
          <w:b/>
          <w:sz w:val="24"/>
          <w:szCs w:val="24"/>
        </w:rPr>
      </w:pPr>
      <w:r w:rsidRPr="004B6A63">
        <w:rPr>
          <w:rFonts w:ascii="Gadugi" w:hAnsi="Gadugi"/>
          <w:sz w:val="24"/>
          <w:szCs w:val="24"/>
        </w:rPr>
        <w:t xml:space="preserve">  </w:t>
      </w:r>
      <w:r w:rsidRPr="004B6A63">
        <w:rPr>
          <w:rFonts w:ascii="Gadugi" w:hAnsi="Gadugi"/>
          <w:sz w:val="24"/>
          <w:szCs w:val="24"/>
        </w:rPr>
        <w:tab/>
      </w:r>
      <w:r w:rsidRPr="004B6A63">
        <w:rPr>
          <w:rFonts w:ascii="Gadugi" w:hAnsi="Gadugi"/>
          <w:sz w:val="24"/>
          <w:szCs w:val="24"/>
        </w:rPr>
        <w:tab/>
      </w:r>
      <w:r w:rsidRPr="004B6A63">
        <w:rPr>
          <w:rFonts w:ascii="Gadugi" w:hAnsi="Gadugi"/>
          <w:sz w:val="24"/>
          <w:szCs w:val="24"/>
        </w:rPr>
        <w:tab/>
      </w:r>
      <w:r w:rsidRPr="004B6A63">
        <w:rPr>
          <w:rFonts w:ascii="Gadugi" w:hAnsi="Gadugi"/>
          <w:b/>
          <w:sz w:val="24"/>
          <w:szCs w:val="24"/>
        </w:rPr>
        <w:tab/>
      </w:r>
      <w:r w:rsidRPr="004B6A63">
        <w:rPr>
          <w:rFonts w:ascii="Gadugi" w:hAnsi="Gadugi" w:cs="Century Gothic"/>
          <w:b/>
          <w:sz w:val="24"/>
          <w:szCs w:val="24"/>
        </w:rPr>
        <w:t>DECISIÓN</w:t>
      </w:r>
    </w:p>
    <w:p w:rsidR="004A3449" w:rsidRPr="004B6A63" w:rsidRDefault="004A3449" w:rsidP="0093251D">
      <w:pPr>
        <w:pStyle w:val="Textoindependiente210"/>
        <w:spacing w:line="26" w:lineRule="atLeast"/>
        <w:ind w:firstLine="0"/>
        <w:rPr>
          <w:rFonts w:ascii="Gadugi" w:hAnsi="Gadugi" w:cs="Century Gothic"/>
        </w:rPr>
      </w:pPr>
    </w:p>
    <w:p w:rsidR="004A3449" w:rsidRPr="004B6A63" w:rsidRDefault="004A3449" w:rsidP="0093251D">
      <w:pPr>
        <w:pStyle w:val="Textoindependiente210"/>
        <w:spacing w:line="26" w:lineRule="atLeast"/>
        <w:ind w:firstLine="0"/>
        <w:rPr>
          <w:rFonts w:ascii="Gadugi" w:hAnsi="Gadugi" w:cs="Century Gothic"/>
        </w:rPr>
      </w:pPr>
    </w:p>
    <w:p w:rsidR="002E5683" w:rsidRDefault="004A3449" w:rsidP="0093251D">
      <w:pPr>
        <w:spacing w:line="26" w:lineRule="atLeast"/>
        <w:ind w:firstLine="2835"/>
        <w:jc w:val="both"/>
        <w:rPr>
          <w:rFonts w:ascii="Gadugi" w:hAnsi="Gadugi"/>
          <w:sz w:val="24"/>
          <w:szCs w:val="24"/>
        </w:rPr>
      </w:pPr>
      <w:r w:rsidRPr="004B6A63">
        <w:rPr>
          <w:rFonts w:ascii="Gadugi" w:hAnsi="Gadugi" w:cs="Century Gothic"/>
          <w:sz w:val="24"/>
          <w:szCs w:val="24"/>
        </w:rPr>
        <w:t xml:space="preserve">Por lo expuesto, la </w:t>
      </w:r>
      <w:r w:rsidRPr="004B6A63">
        <w:rPr>
          <w:rFonts w:ascii="Gadugi" w:hAnsi="Gadugi" w:cs="Century Gothic"/>
          <w:b/>
          <w:sz w:val="24"/>
          <w:szCs w:val="24"/>
        </w:rPr>
        <w:t>Sala Civil-Familia del Tribunal Superior de Pereira, Risaralda</w:t>
      </w:r>
      <w:r w:rsidRPr="004B6A63">
        <w:rPr>
          <w:rFonts w:ascii="Gadugi" w:hAnsi="Gadugi" w:cs="Century Gothic"/>
          <w:sz w:val="24"/>
          <w:szCs w:val="24"/>
        </w:rPr>
        <w:t xml:space="preserve">, administrando justicia en nombre de la Republica de Colombia y por autoridad de la ley, </w:t>
      </w:r>
      <w:r w:rsidR="002E5683">
        <w:rPr>
          <w:rFonts w:ascii="Gadugi" w:hAnsi="Gadugi" w:cs="Century Gothic"/>
          <w:b/>
          <w:sz w:val="24"/>
          <w:szCs w:val="24"/>
        </w:rPr>
        <w:t>MODIFIC</w:t>
      </w:r>
      <w:r w:rsidRPr="004B6A63">
        <w:rPr>
          <w:rFonts w:ascii="Gadugi" w:hAnsi="Gadugi" w:cs="Century Gothic"/>
          <w:b/>
          <w:sz w:val="24"/>
          <w:szCs w:val="24"/>
        </w:rPr>
        <w:t xml:space="preserve">A </w:t>
      </w:r>
      <w:r w:rsidR="002E5683">
        <w:rPr>
          <w:rFonts w:ascii="Gadugi" w:hAnsi="Gadugi" w:cs="Arial"/>
          <w:sz w:val="24"/>
          <w:szCs w:val="24"/>
        </w:rPr>
        <w:t>la sentencia proferida el</w:t>
      </w:r>
      <w:r w:rsidR="002E5683" w:rsidRPr="004B6A63">
        <w:rPr>
          <w:rFonts w:ascii="Gadugi" w:hAnsi="Gadugi" w:cs="Arial"/>
          <w:sz w:val="24"/>
          <w:szCs w:val="24"/>
        </w:rPr>
        <w:t xml:space="preserve"> </w:t>
      </w:r>
      <w:r w:rsidR="00C9598D">
        <w:rPr>
          <w:rFonts w:ascii="Gadugi" w:hAnsi="Gadugi" w:cs="Arial"/>
          <w:sz w:val="24"/>
          <w:szCs w:val="24"/>
        </w:rPr>
        <w:t xml:space="preserve">25 de octubre </w:t>
      </w:r>
      <w:r w:rsidR="002E5683">
        <w:rPr>
          <w:rFonts w:ascii="Gadugi" w:hAnsi="Gadugi" w:cs="Arial"/>
          <w:sz w:val="24"/>
          <w:szCs w:val="24"/>
        </w:rPr>
        <w:t>de 2016</w:t>
      </w:r>
      <w:r w:rsidR="002E5683" w:rsidRPr="004B6A63">
        <w:rPr>
          <w:rFonts w:ascii="Gadugi" w:hAnsi="Gadugi" w:cs="Arial"/>
          <w:sz w:val="24"/>
          <w:szCs w:val="24"/>
        </w:rPr>
        <w:t xml:space="preserve"> </w:t>
      </w:r>
      <w:r w:rsidR="002E5683" w:rsidRPr="004B6A63">
        <w:rPr>
          <w:rFonts w:ascii="Gadugi" w:hAnsi="Gadugi"/>
          <w:sz w:val="24"/>
          <w:szCs w:val="24"/>
        </w:rPr>
        <w:t xml:space="preserve">por el </w:t>
      </w:r>
      <w:r w:rsidR="00C9598D">
        <w:rPr>
          <w:rFonts w:ascii="Gadugi" w:hAnsi="Gadugi"/>
          <w:sz w:val="24"/>
          <w:szCs w:val="24"/>
        </w:rPr>
        <w:t xml:space="preserve">Juzgado </w:t>
      </w:r>
      <w:r w:rsidR="00C9598D" w:rsidRPr="004B6A63">
        <w:rPr>
          <w:rFonts w:ascii="Gadugi" w:hAnsi="Gadugi"/>
          <w:sz w:val="24"/>
          <w:szCs w:val="24"/>
        </w:rPr>
        <w:t xml:space="preserve">Civil del Circuito </w:t>
      </w:r>
      <w:r w:rsidR="00C9598D">
        <w:rPr>
          <w:rFonts w:ascii="Gadugi" w:hAnsi="Gadugi"/>
          <w:sz w:val="24"/>
          <w:szCs w:val="24"/>
        </w:rPr>
        <w:t>de Dosquebradas</w:t>
      </w:r>
      <w:r w:rsidR="00C9598D" w:rsidRPr="004B6A63">
        <w:rPr>
          <w:rFonts w:ascii="Gadugi" w:hAnsi="Gadugi"/>
          <w:sz w:val="24"/>
          <w:szCs w:val="24"/>
        </w:rPr>
        <w:t xml:space="preserve">, </w:t>
      </w:r>
      <w:r w:rsidR="00C9598D" w:rsidRPr="004B6A63">
        <w:rPr>
          <w:rFonts w:ascii="Gadugi" w:hAnsi="Gadugi" w:cs="Arial"/>
          <w:sz w:val="24"/>
          <w:szCs w:val="24"/>
        </w:rPr>
        <w:t xml:space="preserve">en la presente acción de tutela promovida por </w:t>
      </w:r>
      <w:r w:rsidR="00C9598D">
        <w:rPr>
          <w:rFonts w:ascii="Gadugi" w:hAnsi="Gadugi" w:cs="Arial"/>
          <w:b/>
          <w:sz w:val="24"/>
          <w:szCs w:val="24"/>
        </w:rPr>
        <w:t>Giovanny Gómez Gil,</w:t>
      </w:r>
      <w:r w:rsidR="00C9598D" w:rsidRPr="004B6A63">
        <w:rPr>
          <w:rFonts w:ascii="Gadugi" w:hAnsi="Gadugi" w:cs="Arial"/>
          <w:b/>
          <w:sz w:val="24"/>
          <w:szCs w:val="24"/>
        </w:rPr>
        <w:t xml:space="preserve"> </w:t>
      </w:r>
      <w:r w:rsidR="00C9598D" w:rsidRPr="004B6A63">
        <w:rPr>
          <w:rFonts w:ascii="Gadugi" w:hAnsi="Gadugi"/>
          <w:sz w:val="24"/>
          <w:szCs w:val="24"/>
        </w:rPr>
        <w:t xml:space="preserve">frente al </w:t>
      </w:r>
      <w:r w:rsidR="00C9598D" w:rsidRPr="004B6A63">
        <w:rPr>
          <w:rFonts w:ascii="Gadugi" w:hAnsi="Gadugi"/>
          <w:b/>
          <w:sz w:val="24"/>
          <w:szCs w:val="24"/>
        </w:rPr>
        <w:t>Juzgado</w:t>
      </w:r>
      <w:r w:rsidR="00C9598D">
        <w:rPr>
          <w:rFonts w:ascii="Gadugi" w:hAnsi="Gadugi"/>
          <w:b/>
          <w:sz w:val="24"/>
          <w:szCs w:val="24"/>
        </w:rPr>
        <w:t xml:space="preserve"> Segundo Civil Municipal </w:t>
      </w:r>
      <w:r w:rsidR="00C9598D">
        <w:rPr>
          <w:rFonts w:ascii="Gadugi" w:hAnsi="Gadugi"/>
          <w:sz w:val="24"/>
          <w:szCs w:val="24"/>
        </w:rPr>
        <w:t xml:space="preserve">de </w:t>
      </w:r>
      <w:r w:rsidR="00C9598D">
        <w:rPr>
          <w:rFonts w:ascii="Gadugi" w:hAnsi="Gadugi"/>
          <w:b/>
          <w:sz w:val="24"/>
          <w:szCs w:val="24"/>
        </w:rPr>
        <w:t xml:space="preserve">Dosquebradas, </w:t>
      </w:r>
      <w:r w:rsidR="00C9598D" w:rsidRPr="004B6A63">
        <w:rPr>
          <w:rFonts w:ascii="Gadugi" w:hAnsi="Gadugi"/>
          <w:sz w:val="24"/>
          <w:szCs w:val="24"/>
        </w:rPr>
        <w:t>a la que fue</w:t>
      </w:r>
      <w:r w:rsidR="00C9598D">
        <w:rPr>
          <w:rFonts w:ascii="Gadugi" w:hAnsi="Gadugi"/>
          <w:sz w:val="24"/>
          <w:szCs w:val="24"/>
        </w:rPr>
        <w:t>ron</w:t>
      </w:r>
      <w:r w:rsidR="00C9598D" w:rsidRPr="004B6A63">
        <w:rPr>
          <w:rFonts w:ascii="Gadugi" w:hAnsi="Gadugi"/>
          <w:sz w:val="24"/>
          <w:szCs w:val="24"/>
        </w:rPr>
        <w:t xml:space="preserve"> vincul</w:t>
      </w:r>
      <w:r w:rsidR="00C9598D">
        <w:rPr>
          <w:rFonts w:ascii="Gadugi" w:hAnsi="Gadugi"/>
          <w:sz w:val="24"/>
          <w:szCs w:val="24"/>
        </w:rPr>
        <w:t xml:space="preserve">ados el </w:t>
      </w:r>
      <w:r w:rsidR="00C9598D">
        <w:rPr>
          <w:rFonts w:ascii="Gadugi" w:hAnsi="Gadugi"/>
          <w:b/>
          <w:sz w:val="24"/>
          <w:szCs w:val="24"/>
        </w:rPr>
        <w:t xml:space="preserve">Conjunto Residencial Jardín Colonial, Etapa I PH </w:t>
      </w:r>
      <w:r w:rsidR="00C9598D">
        <w:rPr>
          <w:rFonts w:ascii="Gadugi" w:hAnsi="Gadugi"/>
          <w:sz w:val="24"/>
          <w:szCs w:val="24"/>
        </w:rPr>
        <w:t xml:space="preserve">y </w:t>
      </w:r>
      <w:r w:rsidR="00C9598D">
        <w:rPr>
          <w:rFonts w:ascii="Gadugi" w:hAnsi="Gadugi"/>
          <w:b/>
          <w:sz w:val="24"/>
          <w:szCs w:val="24"/>
        </w:rPr>
        <w:t xml:space="preserve">Diana Andrea Trujillo, </w:t>
      </w:r>
      <w:r w:rsidR="002E5683">
        <w:rPr>
          <w:rFonts w:ascii="Gadugi" w:hAnsi="Gadugi"/>
          <w:sz w:val="24"/>
          <w:szCs w:val="24"/>
        </w:rPr>
        <w:t xml:space="preserve">para </w:t>
      </w:r>
      <w:r w:rsidR="002E5683">
        <w:rPr>
          <w:rFonts w:ascii="Gadugi" w:hAnsi="Gadugi"/>
          <w:b/>
          <w:sz w:val="24"/>
          <w:szCs w:val="24"/>
        </w:rPr>
        <w:t xml:space="preserve">NEGAR </w:t>
      </w:r>
      <w:r w:rsidR="00C9598D">
        <w:rPr>
          <w:rFonts w:ascii="Gadugi" w:hAnsi="Gadugi"/>
          <w:sz w:val="24"/>
          <w:szCs w:val="24"/>
        </w:rPr>
        <w:t>el amparo elevado, respecto a la solicitud de dejar sin efectos la sentencia dictada en el proceso ejecutivo de que se da cuenta en este asunto.</w:t>
      </w:r>
    </w:p>
    <w:p w:rsidR="002E5683" w:rsidRDefault="002E5683" w:rsidP="0093251D">
      <w:pPr>
        <w:spacing w:line="26" w:lineRule="atLeast"/>
        <w:ind w:firstLine="2835"/>
        <w:jc w:val="both"/>
        <w:rPr>
          <w:rFonts w:ascii="Gadugi" w:hAnsi="Gadugi"/>
          <w:sz w:val="24"/>
          <w:szCs w:val="24"/>
        </w:rPr>
      </w:pPr>
    </w:p>
    <w:p w:rsidR="00C9598D" w:rsidRDefault="002E5683" w:rsidP="0093251D">
      <w:pPr>
        <w:spacing w:line="26" w:lineRule="atLeast"/>
        <w:ind w:firstLine="2835"/>
        <w:jc w:val="both"/>
        <w:rPr>
          <w:rFonts w:ascii="Gadugi" w:hAnsi="Gadugi"/>
          <w:sz w:val="24"/>
          <w:szCs w:val="24"/>
        </w:rPr>
      </w:pPr>
      <w:r>
        <w:rPr>
          <w:rFonts w:ascii="Gadugi" w:hAnsi="Gadugi"/>
          <w:sz w:val="24"/>
          <w:szCs w:val="24"/>
        </w:rPr>
        <w:t xml:space="preserve">Se </w:t>
      </w:r>
      <w:r w:rsidR="00C9598D">
        <w:rPr>
          <w:rFonts w:ascii="Gadugi" w:hAnsi="Gadugi"/>
          <w:b/>
          <w:sz w:val="24"/>
          <w:szCs w:val="24"/>
        </w:rPr>
        <w:t xml:space="preserve">confirma, </w:t>
      </w:r>
      <w:r w:rsidR="00C9598D">
        <w:rPr>
          <w:rFonts w:ascii="Gadugi" w:hAnsi="Gadugi"/>
          <w:sz w:val="24"/>
          <w:szCs w:val="24"/>
        </w:rPr>
        <w:t xml:space="preserve">la improcedencia </w:t>
      </w:r>
      <w:r w:rsidR="005E6D60">
        <w:rPr>
          <w:rFonts w:ascii="Gadugi" w:hAnsi="Gadugi"/>
          <w:sz w:val="24"/>
          <w:szCs w:val="24"/>
          <w:lang w:val="es-419"/>
        </w:rPr>
        <w:t xml:space="preserve">del mismo tendiente a </w:t>
      </w:r>
      <w:r w:rsidR="00C9598D">
        <w:rPr>
          <w:rFonts w:ascii="Gadugi" w:hAnsi="Gadugi"/>
          <w:sz w:val="24"/>
          <w:szCs w:val="24"/>
        </w:rPr>
        <w:t>anular la liquidación del crédito</w:t>
      </w:r>
      <w:r w:rsidR="005E6D60">
        <w:rPr>
          <w:rFonts w:ascii="Gadugi" w:hAnsi="Gadugi"/>
          <w:sz w:val="24"/>
          <w:szCs w:val="24"/>
          <w:lang w:val="es-419"/>
        </w:rPr>
        <w:t>.</w:t>
      </w:r>
    </w:p>
    <w:p w:rsidR="00C9598D" w:rsidRDefault="00C9598D" w:rsidP="0093251D">
      <w:pPr>
        <w:spacing w:line="26" w:lineRule="atLeast"/>
        <w:ind w:firstLine="2835"/>
        <w:jc w:val="both"/>
        <w:rPr>
          <w:rFonts w:ascii="Gadugi" w:hAnsi="Gadugi"/>
          <w:sz w:val="24"/>
          <w:szCs w:val="24"/>
        </w:rPr>
      </w:pPr>
    </w:p>
    <w:p w:rsidR="002E0C1A" w:rsidRPr="003974EA" w:rsidRDefault="00CA3BF5" w:rsidP="0093251D">
      <w:pPr>
        <w:spacing w:line="26" w:lineRule="atLeast"/>
        <w:ind w:firstLine="2835"/>
        <w:jc w:val="both"/>
        <w:rPr>
          <w:rFonts w:ascii="Gadugi" w:hAnsi="Gadugi"/>
          <w:sz w:val="24"/>
          <w:szCs w:val="24"/>
          <w:lang w:val="es-419"/>
        </w:rPr>
      </w:pPr>
      <w:r w:rsidRPr="004B6A63">
        <w:rPr>
          <w:rFonts w:ascii="Gadugi" w:hAnsi="Gadugi"/>
          <w:sz w:val="24"/>
          <w:szCs w:val="24"/>
        </w:rPr>
        <w:t>Notifíquese la decisión a las partes en la forma prevista en el artículo 5</w:t>
      </w:r>
      <w:r w:rsidR="004B6A63" w:rsidRPr="004B6A63">
        <w:rPr>
          <w:rFonts w:ascii="Gadugi" w:hAnsi="Gadugi"/>
          <w:sz w:val="24"/>
          <w:szCs w:val="24"/>
        </w:rPr>
        <w:t xml:space="preserve">º </w:t>
      </w:r>
      <w:r w:rsidRPr="004B6A63">
        <w:rPr>
          <w:rFonts w:ascii="Gadugi" w:hAnsi="Gadugi"/>
          <w:sz w:val="24"/>
          <w:szCs w:val="24"/>
        </w:rPr>
        <w:t>del Decreto 306 de 1992</w:t>
      </w:r>
      <w:r w:rsidR="002E0C1A" w:rsidRPr="004B6A63">
        <w:rPr>
          <w:rFonts w:ascii="Gadugi" w:hAnsi="Gadugi"/>
          <w:sz w:val="24"/>
          <w:szCs w:val="24"/>
        </w:rPr>
        <w:t xml:space="preserve"> y en firme</w:t>
      </w:r>
      <w:r w:rsidR="00622027" w:rsidRPr="004B6A63">
        <w:rPr>
          <w:rFonts w:ascii="Gadugi" w:hAnsi="Gadugi"/>
          <w:sz w:val="24"/>
          <w:szCs w:val="24"/>
        </w:rPr>
        <w:t>, remítase el expediente a la Corte Constitucional para su eventual revisión</w:t>
      </w:r>
      <w:r w:rsidR="002E0C1A" w:rsidRPr="004B6A63">
        <w:rPr>
          <w:rFonts w:ascii="Gadugi" w:hAnsi="Gadugi"/>
          <w:sz w:val="24"/>
          <w:szCs w:val="24"/>
        </w:rPr>
        <w:t>.</w:t>
      </w:r>
      <w:r w:rsidR="003974EA">
        <w:rPr>
          <w:rFonts w:ascii="Gadugi" w:hAnsi="Gadugi"/>
          <w:sz w:val="24"/>
          <w:szCs w:val="24"/>
          <w:lang w:val="es-419"/>
        </w:rPr>
        <w:t xml:space="preserve"> </w:t>
      </w:r>
    </w:p>
    <w:p w:rsidR="00CA3BF5" w:rsidRDefault="00622027" w:rsidP="0093251D">
      <w:pPr>
        <w:spacing w:line="26" w:lineRule="atLeast"/>
        <w:ind w:firstLine="2835"/>
        <w:jc w:val="both"/>
        <w:rPr>
          <w:rFonts w:ascii="Gadugi" w:hAnsi="Gadugi"/>
          <w:sz w:val="24"/>
          <w:szCs w:val="24"/>
        </w:rPr>
      </w:pPr>
      <w:r w:rsidRPr="004B6A63">
        <w:rPr>
          <w:rFonts w:ascii="Gadugi" w:hAnsi="Gadugi"/>
          <w:sz w:val="24"/>
          <w:szCs w:val="24"/>
        </w:rPr>
        <w:t xml:space="preserve"> </w:t>
      </w:r>
    </w:p>
    <w:p w:rsidR="00CA3BF5" w:rsidRPr="004B6A63" w:rsidRDefault="00CA3BF5" w:rsidP="0093251D">
      <w:pPr>
        <w:spacing w:line="26" w:lineRule="atLeast"/>
        <w:ind w:right="51" w:firstLine="2835"/>
        <w:jc w:val="both"/>
        <w:rPr>
          <w:rFonts w:ascii="Gadugi" w:hAnsi="Gadugi"/>
          <w:bCs/>
          <w:sz w:val="24"/>
          <w:szCs w:val="24"/>
        </w:rPr>
      </w:pPr>
      <w:r w:rsidRPr="004B6A63">
        <w:rPr>
          <w:rFonts w:ascii="Gadugi" w:hAnsi="Gadugi"/>
          <w:bCs/>
          <w:sz w:val="24"/>
          <w:szCs w:val="24"/>
        </w:rPr>
        <w:t>Los Magistrados,</w:t>
      </w:r>
    </w:p>
    <w:p w:rsidR="00CA3BF5" w:rsidRDefault="00CA3BF5" w:rsidP="0093251D">
      <w:pPr>
        <w:pStyle w:val="Ttulo1"/>
        <w:spacing w:line="26" w:lineRule="atLeast"/>
        <w:ind w:firstLine="2835"/>
        <w:rPr>
          <w:rFonts w:ascii="Gadugi" w:hAnsi="Gadugi"/>
          <w:b w:val="0"/>
          <w:szCs w:val="24"/>
        </w:rPr>
      </w:pPr>
    </w:p>
    <w:p w:rsidR="0093251D" w:rsidRPr="0093251D" w:rsidRDefault="0093251D" w:rsidP="0093251D"/>
    <w:p w:rsidR="00327A73" w:rsidRPr="004B6A63" w:rsidRDefault="00327A73" w:rsidP="0093251D">
      <w:pPr>
        <w:spacing w:line="26" w:lineRule="atLeast"/>
        <w:rPr>
          <w:rFonts w:ascii="Gadugi" w:hAnsi="Gadugi"/>
          <w:sz w:val="24"/>
          <w:szCs w:val="24"/>
          <w:lang w:val="es-ES_tradnl"/>
        </w:rPr>
      </w:pPr>
    </w:p>
    <w:p w:rsidR="00CA3BF5" w:rsidRPr="004B6A63" w:rsidRDefault="00CA3BF5" w:rsidP="0093251D">
      <w:pPr>
        <w:pStyle w:val="Ttulo1"/>
        <w:spacing w:line="26" w:lineRule="atLeast"/>
        <w:ind w:firstLine="708"/>
        <w:rPr>
          <w:rFonts w:ascii="Gadugi" w:hAnsi="Gadugi"/>
          <w:bCs/>
          <w:szCs w:val="24"/>
        </w:rPr>
      </w:pPr>
      <w:r w:rsidRPr="004B6A63">
        <w:rPr>
          <w:rFonts w:ascii="Gadugi" w:hAnsi="Gadugi"/>
          <w:bCs/>
          <w:szCs w:val="24"/>
        </w:rPr>
        <w:t>JAIME ALBERTO SARAZA NARANJO</w:t>
      </w:r>
    </w:p>
    <w:p w:rsidR="00CA3BF5" w:rsidRDefault="00CA3BF5" w:rsidP="0093251D">
      <w:pPr>
        <w:spacing w:line="26" w:lineRule="atLeast"/>
        <w:ind w:firstLine="2835"/>
        <w:rPr>
          <w:rFonts w:ascii="Gadugi" w:hAnsi="Gadugi"/>
          <w:b/>
          <w:sz w:val="24"/>
          <w:szCs w:val="24"/>
          <w:lang w:val="es-ES_tradnl"/>
        </w:rPr>
      </w:pPr>
    </w:p>
    <w:p w:rsidR="0093251D" w:rsidRDefault="0093251D" w:rsidP="0093251D">
      <w:pPr>
        <w:spacing w:line="26" w:lineRule="atLeast"/>
        <w:ind w:firstLine="2835"/>
        <w:rPr>
          <w:rFonts w:ascii="Gadugi" w:hAnsi="Gadugi"/>
          <w:b/>
          <w:sz w:val="24"/>
          <w:szCs w:val="24"/>
          <w:lang w:val="es-ES_tradnl"/>
        </w:rPr>
      </w:pPr>
    </w:p>
    <w:p w:rsidR="003974EA" w:rsidRPr="004B6A63" w:rsidRDefault="003974EA" w:rsidP="0093251D">
      <w:pPr>
        <w:spacing w:line="26" w:lineRule="atLeast"/>
        <w:ind w:firstLine="2835"/>
        <w:rPr>
          <w:rFonts w:ascii="Gadugi" w:hAnsi="Gadugi"/>
          <w:b/>
          <w:sz w:val="24"/>
          <w:szCs w:val="24"/>
          <w:lang w:val="es-ES_tradnl"/>
        </w:rPr>
      </w:pPr>
    </w:p>
    <w:p w:rsidR="00D46B2D" w:rsidRPr="004B6A63" w:rsidRDefault="0079181A" w:rsidP="0093251D">
      <w:pPr>
        <w:spacing w:line="26" w:lineRule="atLeast"/>
        <w:rPr>
          <w:rFonts w:ascii="Gadugi" w:hAnsi="Gadugi" w:cs="Arial"/>
          <w:lang w:val="es-MX"/>
        </w:rPr>
      </w:pPr>
      <w:r>
        <w:rPr>
          <w:rFonts w:ascii="Gadugi" w:hAnsi="Gadugi"/>
          <w:b/>
          <w:sz w:val="24"/>
          <w:szCs w:val="24"/>
          <w:lang w:val="es-ES_tradnl"/>
        </w:rPr>
        <w:t>CLAUDIA MAR</w:t>
      </w:r>
      <w:r>
        <w:rPr>
          <w:rFonts w:ascii="Gadugi" w:hAnsi="Gadugi"/>
          <w:b/>
          <w:sz w:val="24"/>
          <w:szCs w:val="24"/>
          <w:lang w:val="es-419"/>
        </w:rPr>
        <w:t>Í</w:t>
      </w:r>
      <w:r w:rsidR="00CA3BF5" w:rsidRPr="004B6A63">
        <w:rPr>
          <w:rFonts w:ascii="Gadugi" w:hAnsi="Gadugi"/>
          <w:b/>
          <w:sz w:val="24"/>
          <w:szCs w:val="24"/>
          <w:lang w:val="es-ES_tradnl"/>
        </w:rPr>
        <w:t>A ARCILA RÍOS</w:t>
      </w:r>
      <w:r w:rsidR="002E0C1A" w:rsidRPr="004B6A63">
        <w:rPr>
          <w:rFonts w:ascii="Gadugi" w:hAnsi="Gadugi"/>
          <w:b/>
          <w:sz w:val="24"/>
          <w:szCs w:val="24"/>
          <w:lang w:val="es-ES_tradnl"/>
        </w:rPr>
        <w:tab/>
      </w:r>
      <w:r w:rsidR="002E0C1A" w:rsidRPr="004B6A63">
        <w:rPr>
          <w:rFonts w:ascii="Gadugi" w:hAnsi="Gadugi"/>
          <w:b/>
          <w:sz w:val="24"/>
          <w:szCs w:val="24"/>
          <w:lang w:val="es-ES_tradnl"/>
        </w:rPr>
        <w:tab/>
      </w:r>
      <w:r w:rsidR="002E0C1A" w:rsidRPr="004B6A63">
        <w:rPr>
          <w:rFonts w:ascii="Gadugi" w:hAnsi="Gadugi"/>
          <w:b/>
          <w:sz w:val="24"/>
          <w:szCs w:val="24"/>
          <w:lang w:val="es-ES_tradnl"/>
        </w:rPr>
        <w:tab/>
        <w:t xml:space="preserve">    DUBERNEY GRISALES HERRERA</w:t>
      </w:r>
    </w:p>
    <w:sectPr w:rsidR="00D46B2D" w:rsidRPr="004B6A63" w:rsidSect="00AA5451">
      <w:headerReference w:type="default" r:id="rId10"/>
      <w:footerReference w:type="default" r:id="rId11"/>
      <w:type w:val="nextColumn"/>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871" w:rsidRDefault="00733871">
      <w:r>
        <w:separator/>
      </w:r>
    </w:p>
  </w:endnote>
  <w:endnote w:type="continuationSeparator" w:id="0">
    <w:p w:rsidR="00733871" w:rsidRDefault="0073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C2" w:rsidRDefault="00B327C2">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333D">
      <w:rPr>
        <w:rStyle w:val="Nmerodepgina"/>
        <w:noProof/>
      </w:rPr>
      <w:t>8</w:t>
    </w:r>
    <w:r>
      <w:rPr>
        <w:rStyle w:val="Nmerodepgina"/>
      </w:rPr>
      <w:fldChar w:fldCharType="end"/>
    </w:r>
  </w:p>
  <w:p w:rsidR="00B327C2" w:rsidRDefault="00B327C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871" w:rsidRDefault="00733871">
      <w:r>
        <w:separator/>
      </w:r>
    </w:p>
  </w:footnote>
  <w:footnote w:type="continuationSeparator" w:id="0">
    <w:p w:rsidR="00733871" w:rsidRDefault="00733871">
      <w:r>
        <w:continuationSeparator/>
      </w:r>
    </w:p>
  </w:footnote>
  <w:footnote w:id="1">
    <w:p w:rsidR="00B327C2" w:rsidRPr="00C64696" w:rsidRDefault="00B327C2" w:rsidP="00F47F19">
      <w:pPr>
        <w:pStyle w:val="Textonotapie"/>
        <w:tabs>
          <w:tab w:val="left" w:pos="426"/>
        </w:tabs>
        <w:rPr>
          <w:rFonts w:ascii="Agency FB" w:hAnsi="Agency FB"/>
          <w:sz w:val="24"/>
          <w:szCs w:val="24"/>
          <w:lang w:val="es-CO"/>
        </w:rPr>
      </w:pPr>
      <w:r w:rsidRPr="00C64696">
        <w:rPr>
          <w:rStyle w:val="Refdenotaalpie"/>
          <w:rFonts w:ascii="Agency FB" w:hAnsi="Agency FB"/>
          <w:sz w:val="24"/>
          <w:szCs w:val="24"/>
        </w:rPr>
        <w:footnoteRef/>
      </w:r>
      <w:r w:rsidRPr="00C64696">
        <w:rPr>
          <w:rFonts w:ascii="Agency FB" w:hAnsi="Agency FB"/>
          <w:sz w:val="24"/>
          <w:szCs w:val="24"/>
          <w:vertAlign w:val="superscript"/>
        </w:rPr>
        <w:t xml:space="preserve"> </w:t>
      </w:r>
      <w:r w:rsidRPr="00C64696">
        <w:rPr>
          <w:rFonts w:ascii="Agency FB" w:hAnsi="Agency FB"/>
          <w:sz w:val="24"/>
          <w:szCs w:val="24"/>
        </w:rPr>
        <w:t>Sentencia C-543-92</w:t>
      </w:r>
    </w:p>
  </w:footnote>
  <w:footnote w:id="2">
    <w:p w:rsidR="00B327C2" w:rsidRPr="00C64696" w:rsidRDefault="00B327C2" w:rsidP="00917AA6">
      <w:pPr>
        <w:pStyle w:val="Textonotapie"/>
        <w:rPr>
          <w:rFonts w:ascii="Agency FB" w:hAnsi="Agency FB"/>
          <w:sz w:val="24"/>
          <w:szCs w:val="24"/>
          <w:lang w:val="es-419"/>
        </w:rPr>
      </w:pPr>
      <w:r w:rsidRPr="00C64696">
        <w:rPr>
          <w:rStyle w:val="Refdenotaalpie"/>
          <w:rFonts w:ascii="Agency FB" w:hAnsi="Agency FB"/>
          <w:sz w:val="24"/>
          <w:szCs w:val="24"/>
        </w:rPr>
        <w:footnoteRef/>
      </w:r>
      <w:r w:rsidRPr="00C64696">
        <w:rPr>
          <w:rFonts w:ascii="Agency FB" w:hAnsi="Agency FB"/>
          <w:sz w:val="24"/>
          <w:szCs w:val="24"/>
        </w:rPr>
        <w:t xml:space="preserve">  </w:t>
      </w:r>
      <w:r w:rsidRPr="00C64696">
        <w:rPr>
          <w:rFonts w:ascii="Agency FB" w:hAnsi="Agency FB"/>
          <w:sz w:val="24"/>
          <w:szCs w:val="24"/>
          <w:lang w:val="es-MX"/>
        </w:rPr>
        <w:t xml:space="preserve">Sentencia </w:t>
      </w:r>
      <w:r w:rsidRPr="00C64696">
        <w:rPr>
          <w:rFonts w:ascii="Agency FB" w:hAnsi="Agency FB"/>
          <w:sz w:val="24"/>
          <w:szCs w:val="24"/>
        </w:rPr>
        <w:t>SU-172</w:t>
      </w:r>
      <w:r w:rsidRPr="00C64696">
        <w:rPr>
          <w:rFonts w:ascii="Agency FB" w:hAnsi="Agency FB"/>
          <w:sz w:val="24"/>
          <w:szCs w:val="24"/>
          <w:lang w:val="es-419"/>
        </w:rPr>
        <w:t xml:space="preserve"> de 2015</w:t>
      </w:r>
    </w:p>
  </w:footnote>
  <w:footnote w:id="3">
    <w:p w:rsidR="00B327C2" w:rsidRPr="002443B3" w:rsidRDefault="00B327C2" w:rsidP="004A3449">
      <w:pPr>
        <w:ind w:right="475"/>
        <w:jc w:val="both"/>
        <w:rPr>
          <w:rFonts w:ascii="Agency FB" w:hAnsi="Agency FB"/>
        </w:rPr>
      </w:pPr>
      <w:r w:rsidRPr="00C64696">
        <w:rPr>
          <w:rStyle w:val="Refdenotaalpie"/>
          <w:rFonts w:ascii="Agency FB" w:hAnsi="Agency FB"/>
          <w:sz w:val="24"/>
          <w:szCs w:val="24"/>
        </w:rPr>
        <w:footnoteRef/>
      </w:r>
      <w:r w:rsidRPr="00C64696">
        <w:rPr>
          <w:rFonts w:ascii="Agency FB" w:hAnsi="Agency FB"/>
          <w:sz w:val="24"/>
          <w:szCs w:val="24"/>
        </w:rPr>
        <w:t xml:space="preserve"> Sentencia T-388/06. Así se reitera en otras providencias, como la sentencia T-060 de 2014</w:t>
      </w:r>
    </w:p>
  </w:footnote>
  <w:footnote w:id="4">
    <w:p w:rsidR="00B327C2" w:rsidRPr="00C64696" w:rsidRDefault="00B327C2" w:rsidP="004A3449">
      <w:pPr>
        <w:pStyle w:val="Piedepgina"/>
        <w:jc w:val="both"/>
        <w:rPr>
          <w:rFonts w:ascii="Agency FB" w:hAnsi="Agency FB"/>
          <w:sz w:val="24"/>
          <w:szCs w:val="24"/>
        </w:rPr>
      </w:pPr>
      <w:r w:rsidRPr="00C64696">
        <w:rPr>
          <w:rStyle w:val="Refdenotaalpie"/>
          <w:rFonts w:ascii="Agency FB" w:hAnsi="Agency FB"/>
          <w:sz w:val="24"/>
          <w:szCs w:val="24"/>
        </w:rPr>
        <w:footnoteRef/>
      </w:r>
      <w:r w:rsidRPr="00C64696">
        <w:rPr>
          <w:rFonts w:ascii="Agency FB" w:hAnsi="Agency FB"/>
          <w:sz w:val="24"/>
          <w:szCs w:val="24"/>
        </w:rPr>
        <w:t xml:space="preserve"> </w:t>
      </w:r>
      <w:r w:rsidRPr="00C64696">
        <w:rPr>
          <w:rFonts w:ascii="Agency FB" w:hAnsi="Agency FB"/>
          <w:sz w:val="24"/>
          <w:szCs w:val="24"/>
          <w:lang w:val="es-MX"/>
        </w:rPr>
        <w:t xml:space="preserve">En sentido similar pueden consultarse las sentencias </w:t>
      </w:r>
      <w:r w:rsidRPr="00C64696">
        <w:rPr>
          <w:rFonts w:ascii="Agency FB" w:hAnsi="Agency FB"/>
          <w:sz w:val="24"/>
          <w:szCs w:val="24"/>
        </w:rPr>
        <w:t>T-765 de 1998, M.P., José Gregorio Hernández Galindo; T-555 de 2000 M.P., Fabio Morón Díaz y T-085 de 2001 M.P., Alejandro Martínez Caballero; T-702 de 2003, M.P. Clara Inés Vargas Hernández.</w:t>
      </w:r>
    </w:p>
  </w:footnote>
  <w:footnote w:id="5">
    <w:p w:rsidR="00B327C2" w:rsidRPr="00C64696" w:rsidRDefault="00B327C2" w:rsidP="004A3449">
      <w:pPr>
        <w:pStyle w:val="Textonotapie"/>
        <w:rPr>
          <w:rFonts w:ascii="Agency FB" w:hAnsi="Agency FB"/>
          <w:sz w:val="24"/>
          <w:szCs w:val="24"/>
        </w:rPr>
      </w:pPr>
      <w:r w:rsidRPr="00C64696">
        <w:rPr>
          <w:rStyle w:val="Refdenotaalpie"/>
          <w:rFonts w:ascii="Agency FB" w:hAnsi="Agency FB"/>
          <w:sz w:val="24"/>
          <w:szCs w:val="24"/>
        </w:rPr>
        <w:footnoteRef/>
      </w:r>
      <w:r w:rsidRPr="00C64696">
        <w:rPr>
          <w:rFonts w:ascii="Agency FB" w:hAnsi="Agency FB"/>
          <w:sz w:val="24"/>
          <w:szCs w:val="24"/>
        </w:rPr>
        <w:t xml:space="preserve"> Sentencia T-327 de 1994, M.P.,Vladimiro Naranjo Mesa</w:t>
      </w:r>
    </w:p>
  </w:footnote>
  <w:footnote w:id="6">
    <w:p w:rsidR="00C64696" w:rsidRPr="00C64696" w:rsidRDefault="00C64696">
      <w:pPr>
        <w:pStyle w:val="Textonotapie"/>
        <w:rPr>
          <w:rFonts w:ascii="Agency FB" w:hAnsi="Agency FB"/>
          <w:sz w:val="24"/>
          <w:szCs w:val="24"/>
          <w:lang w:val="es-419"/>
        </w:rPr>
      </w:pPr>
      <w:r w:rsidRPr="00C64696">
        <w:rPr>
          <w:rStyle w:val="Refdenotaalpie"/>
          <w:rFonts w:ascii="Agency FB" w:hAnsi="Agency FB"/>
          <w:sz w:val="24"/>
          <w:szCs w:val="24"/>
        </w:rPr>
        <w:footnoteRef/>
      </w:r>
      <w:r w:rsidRPr="00C64696">
        <w:rPr>
          <w:rFonts w:ascii="Agency FB" w:hAnsi="Agency FB"/>
          <w:sz w:val="24"/>
          <w:szCs w:val="24"/>
        </w:rPr>
        <w:t xml:space="preserve"> </w:t>
      </w:r>
      <w:r w:rsidRPr="00C64696">
        <w:rPr>
          <w:rFonts w:ascii="Agency FB" w:hAnsi="Agency FB"/>
          <w:sz w:val="24"/>
          <w:szCs w:val="24"/>
          <w:lang w:val="es-419"/>
        </w:rPr>
        <w:t>Sentencia T-034 de 2017</w:t>
      </w:r>
    </w:p>
  </w:footnote>
  <w:footnote w:id="7">
    <w:p w:rsidR="00C64696" w:rsidRPr="00C64696" w:rsidRDefault="00C64696" w:rsidP="00C64696">
      <w:pPr>
        <w:pStyle w:val="Textonotapie"/>
        <w:jc w:val="both"/>
        <w:rPr>
          <w:rFonts w:ascii="Agency FB" w:hAnsi="Agency FB"/>
          <w:sz w:val="24"/>
          <w:szCs w:val="24"/>
        </w:rPr>
      </w:pPr>
      <w:r w:rsidRPr="00C64696">
        <w:rPr>
          <w:rStyle w:val="Refdenotaalpie"/>
          <w:rFonts w:ascii="Agency FB" w:hAnsi="Agency FB"/>
          <w:sz w:val="24"/>
          <w:szCs w:val="24"/>
        </w:rPr>
        <w:footnoteRef/>
      </w:r>
      <w:r w:rsidRPr="00C64696">
        <w:rPr>
          <w:rFonts w:ascii="Agency FB" w:hAnsi="Agency FB"/>
          <w:sz w:val="24"/>
          <w:szCs w:val="24"/>
        </w:rPr>
        <w:t>T-268 de 2010 M.P. Jorge Iván Palacio Palacio, T-301 de 2010 M.P. Jorge Ignacio Pretelt Chaljub y T-893 de 2011 M.P. Jorge Ignacio Pretelt Chaljub.</w:t>
      </w:r>
    </w:p>
  </w:footnote>
  <w:footnote w:id="8">
    <w:p w:rsidR="00C64696" w:rsidRPr="00C64696" w:rsidRDefault="00C64696" w:rsidP="00C64696">
      <w:pPr>
        <w:pStyle w:val="Textonotapie"/>
        <w:jc w:val="both"/>
        <w:rPr>
          <w:rFonts w:ascii="Agency FB" w:hAnsi="Agency FB"/>
          <w:sz w:val="24"/>
          <w:szCs w:val="24"/>
        </w:rPr>
      </w:pPr>
      <w:r w:rsidRPr="00C64696">
        <w:rPr>
          <w:rStyle w:val="Refdenotaalpie"/>
          <w:rFonts w:ascii="Agency FB" w:hAnsi="Agency FB"/>
          <w:sz w:val="24"/>
          <w:szCs w:val="24"/>
        </w:rPr>
        <w:footnoteRef/>
      </w:r>
      <w:r w:rsidRPr="00C64696">
        <w:rPr>
          <w:rFonts w:ascii="Agency FB" w:hAnsi="Agency FB"/>
          <w:sz w:val="24"/>
          <w:szCs w:val="24"/>
        </w:rPr>
        <w:t>T-389 de 2006 M.P. Humberto Antonio Sierra Porto, T-1267 de 2008 M.P. Mauricio González Cuervo y T-386 de 2010 M.P. Nilson Pinilla Pinilla.</w:t>
      </w:r>
    </w:p>
  </w:footnote>
  <w:footnote w:id="9">
    <w:p w:rsidR="00C64696" w:rsidRDefault="00C64696" w:rsidP="00C64696">
      <w:pPr>
        <w:pStyle w:val="Textonotapie"/>
        <w:jc w:val="both"/>
      </w:pPr>
      <w:r w:rsidRPr="00C64696">
        <w:rPr>
          <w:rStyle w:val="Refdenotaalpie"/>
          <w:rFonts w:ascii="Agency FB" w:hAnsi="Agency FB"/>
          <w:sz w:val="24"/>
          <w:szCs w:val="24"/>
        </w:rPr>
        <w:footnoteRef/>
      </w:r>
      <w:r w:rsidRPr="00C64696">
        <w:rPr>
          <w:rFonts w:ascii="Agency FB" w:hAnsi="Agency FB"/>
          <w:sz w:val="24"/>
          <w:szCs w:val="24"/>
        </w:rPr>
        <w:t>T-327 de 2011 M.P. Jorge Ignacio Pretelt Chaljub, T-591 de 2011 M.P. Luís Ernesto Vargas Silva y T-213 de 2012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C2" w:rsidRDefault="00B327C2"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15785"/>
    <w:multiLevelType w:val="multilevel"/>
    <w:tmpl w:val="689A34B8"/>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sz w:val="24"/>
        <w:szCs w:val="24"/>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E9F73D0"/>
    <w:multiLevelType w:val="hybridMultilevel"/>
    <w:tmpl w:val="C60A08CC"/>
    <w:lvl w:ilvl="0" w:tplc="79AC3AA2">
      <w:start w:val="1"/>
      <w:numFmt w:val="lowerRoman"/>
      <w:lvlText w:val="(%1)"/>
      <w:lvlJc w:val="left"/>
      <w:pPr>
        <w:ind w:left="1080" w:hanging="720"/>
      </w:pPr>
      <w:rPr>
        <w:rFonts w:cs="Times New Roman" w:hint="default"/>
        <w:i/>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501F08B5"/>
    <w:multiLevelType w:val="multilevel"/>
    <w:tmpl w:val="8216207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6">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7">
    <w:nsid w:val="5AEE2D98"/>
    <w:multiLevelType w:val="multilevel"/>
    <w:tmpl w:val="BEAEB5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8">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6F4E5449"/>
    <w:multiLevelType w:val="hybridMultilevel"/>
    <w:tmpl w:val="0D26EC62"/>
    <w:lvl w:ilvl="0" w:tplc="EF123ABA">
      <w:start w:val="1"/>
      <w:numFmt w:val="decimal"/>
      <w:lvlText w:val="%1."/>
      <w:lvlJc w:val="left"/>
      <w:pPr>
        <w:ind w:left="2062" w:hanging="360"/>
      </w:pPr>
      <w:rPr>
        <w:rFonts w:cs="Times New Roman" w:hint="default"/>
        <w:b w:val="0"/>
        <w:i w:val="0"/>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0">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5"/>
  </w:num>
  <w:num w:numId="2">
    <w:abstractNumId w:val="7"/>
  </w:num>
  <w:num w:numId="3">
    <w:abstractNumId w:val="1"/>
  </w:num>
  <w:num w:numId="4">
    <w:abstractNumId w:val="8"/>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s-CO" w:vendorID="64" w:dllVersion="131078" w:nlCheck="1" w:checkStyle="1"/>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53"/>
    <w:rsid w:val="00000091"/>
    <w:rsid w:val="00000171"/>
    <w:rsid w:val="00000A24"/>
    <w:rsid w:val="00000B68"/>
    <w:rsid w:val="000013DE"/>
    <w:rsid w:val="0000651D"/>
    <w:rsid w:val="000069F1"/>
    <w:rsid w:val="00006D3C"/>
    <w:rsid w:val="00006EAE"/>
    <w:rsid w:val="00010988"/>
    <w:rsid w:val="0001518C"/>
    <w:rsid w:val="00015363"/>
    <w:rsid w:val="000156AF"/>
    <w:rsid w:val="00015F39"/>
    <w:rsid w:val="0002506F"/>
    <w:rsid w:val="00027096"/>
    <w:rsid w:val="00027B91"/>
    <w:rsid w:val="00027C5D"/>
    <w:rsid w:val="00027E7E"/>
    <w:rsid w:val="000311F6"/>
    <w:rsid w:val="000322B6"/>
    <w:rsid w:val="00033CA3"/>
    <w:rsid w:val="00035FA4"/>
    <w:rsid w:val="000376D9"/>
    <w:rsid w:val="000417D6"/>
    <w:rsid w:val="000418A0"/>
    <w:rsid w:val="00043F7D"/>
    <w:rsid w:val="000452B0"/>
    <w:rsid w:val="0004633F"/>
    <w:rsid w:val="00046D16"/>
    <w:rsid w:val="00047581"/>
    <w:rsid w:val="00051F15"/>
    <w:rsid w:val="00054F49"/>
    <w:rsid w:val="00055146"/>
    <w:rsid w:val="00056A19"/>
    <w:rsid w:val="00057672"/>
    <w:rsid w:val="00057E31"/>
    <w:rsid w:val="000615A6"/>
    <w:rsid w:val="00066164"/>
    <w:rsid w:val="0007022B"/>
    <w:rsid w:val="0007111D"/>
    <w:rsid w:val="00071ABC"/>
    <w:rsid w:val="000731AA"/>
    <w:rsid w:val="0007582A"/>
    <w:rsid w:val="00076C4B"/>
    <w:rsid w:val="000775D7"/>
    <w:rsid w:val="00077BF3"/>
    <w:rsid w:val="00077C12"/>
    <w:rsid w:val="00077DD3"/>
    <w:rsid w:val="0008064C"/>
    <w:rsid w:val="00081095"/>
    <w:rsid w:val="000856F2"/>
    <w:rsid w:val="00085DA6"/>
    <w:rsid w:val="00086455"/>
    <w:rsid w:val="00090288"/>
    <w:rsid w:val="000909D5"/>
    <w:rsid w:val="000924F6"/>
    <w:rsid w:val="00093BF3"/>
    <w:rsid w:val="00096636"/>
    <w:rsid w:val="000973B0"/>
    <w:rsid w:val="000A1168"/>
    <w:rsid w:val="000A190D"/>
    <w:rsid w:val="000A598A"/>
    <w:rsid w:val="000A7668"/>
    <w:rsid w:val="000B3F99"/>
    <w:rsid w:val="000B4A83"/>
    <w:rsid w:val="000B7D30"/>
    <w:rsid w:val="000B7F20"/>
    <w:rsid w:val="000C09D0"/>
    <w:rsid w:val="000C23FB"/>
    <w:rsid w:val="000C2D03"/>
    <w:rsid w:val="000C3319"/>
    <w:rsid w:val="000C3A66"/>
    <w:rsid w:val="000C7410"/>
    <w:rsid w:val="000D0260"/>
    <w:rsid w:val="000D171E"/>
    <w:rsid w:val="000D2010"/>
    <w:rsid w:val="000D410B"/>
    <w:rsid w:val="000E029D"/>
    <w:rsid w:val="000E0732"/>
    <w:rsid w:val="000F34D1"/>
    <w:rsid w:val="000F5DB7"/>
    <w:rsid w:val="000F794C"/>
    <w:rsid w:val="001029F9"/>
    <w:rsid w:val="00102FBC"/>
    <w:rsid w:val="0010436F"/>
    <w:rsid w:val="00104528"/>
    <w:rsid w:val="00104B59"/>
    <w:rsid w:val="00107134"/>
    <w:rsid w:val="00107540"/>
    <w:rsid w:val="00110212"/>
    <w:rsid w:val="0011036B"/>
    <w:rsid w:val="001126A8"/>
    <w:rsid w:val="00112AC2"/>
    <w:rsid w:val="00112E77"/>
    <w:rsid w:val="00114AEC"/>
    <w:rsid w:val="00117F57"/>
    <w:rsid w:val="0012009B"/>
    <w:rsid w:val="00121940"/>
    <w:rsid w:val="001232B3"/>
    <w:rsid w:val="001242A2"/>
    <w:rsid w:val="00125981"/>
    <w:rsid w:val="00125B49"/>
    <w:rsid w:val="00126D1D"/>
    <w:rsid w:val="001305E5"/>
    <w:rsid w:val="001316AB"/>
    <w:rsid w:val="001346A9"/>
    <w:rsid w:val="00134C84"/>
    <w:rsid w:val="0013658F"/>
    <w:rsid w:val="001370BB"/>
    <w:rsid w:val="00140468"/>
    <w:rsid w:val="0014046A"/>
    <w:rsid w:val="00142E59"/>
    <w:rsid w:val="00143061"/>
    <w:rsid w:val="0014411C"/>
    <w:rsid w:val="00145DFA"/>
    <w:rsid w:val="00146007"/>
    <w:rsid w:val="00146544"/>
    <w:rsid w:val="0014686B"/>
    <w:rsid w:val="001476E2"/>
    <w:rsid w:val="00147A00"/>
    <w:rsid w:val="001521F2"/>
    <w:rsid w:val="0015244E"/>
    <w:rsid w:val="00152624"/>
    <w:rsid w:val="0016343F"/>
    <w:rsid w:val="00163A18"/>
    <w:rsid w:val="00164491"/>
    <w:rsid w:val="00166DF3"/>
    <w:rsid w:val="00167C65"/>
    <w:rsid w:val="001706F9"/>
    <w:rsid w:val="0017163D"/>
    <w:rsid w:val="0017172F"/>
    <w:rsid w:val="00174559"/>
    <w:rsid w:val="0017505B"/>
    <w:rsid w:val="00175F9D"/>
    <w:rsid w:val="00176355"/>
    <w:rsid w:val="0017660D"/>
    <w:rsid w:val="00182D65"/>
    <w:rsid w:val="00186FD9"/>
    <w:rsid w:val="00193218"/>
    <w:rsid w:val="00194089"/>
    <w:rsid w:val="001942CB"/>
    <w:rsid w:val="001950B5"/>
    <w:rsid w:val="001A27B4"/>
    <w:rsid w:val="001A28ED"/>
    <w:rsid w:val="001A2A3F"/>
    <w:rsid w:val="001A4D30"/>
    <w:rsid w:val="001A6E16"/>
    <w:rsid w:val="001B010C"/>
    <w:rsid w:val="001B0338"/>
    <w:rsid w:val="001B21F1"/>
    <w:rsid w:val="001B31D1"/>
    <w:rsid w:val="001B7570"/>
    <w:rsid w:val="001C1805"/>
    <w:rsid w:val="001C2427"/>
    <w:rsid w:val="001C5B8A"/>
    <w:rsid w:val="001C5E31"/>
    <w:rsid w:val="001C5EE7"/>
    <w:rsid w:val="001C6B76"/>
    <w:rsid w:val="001C7197"/>
    <w:rsid w:val="001D0067"/>
    <w:rsid w:val="001D0492"/>
    <w:rsid w:val="001D7E6B"/>
    <w:rsid w:val="001E3830"/>
    <w:rsid w:val="001E44E4"/>
    <w:rsid w:val="001E4AAE"/>
    <w:rsid w:val="001E6059"/>
    <w:rsid w:val="001F5193"/>
    <w:rsid w:val="001F6C51"/>
    <w:rsid w:val="002106A9"/>
    <w:rsid w:val="00213E12"/>
    <w:rsid w:val="002142C8"/>
    <w:rsid w:val="002228CF"/>
    <w:rsid w:val="00226DE8"/>
    <w:rsid w:val="002278A0"/>
    <w:rsid w:val="00227A22"/>
    <w:rsid w:val="002320D3"/>
    <w:rsid w:val="00232AB4"/>
    <w:rsid w:val="00232EFA"/>
    <w:rsid w:val="002332DD"/>
    <w:rsid w:val="00233511"/>
    <w:rsid w:val="00233C47"/>
    <w:rsid w:val="0023637E"/>
    <w:rsid w:val="002379C0"/>
    <w:rsid w:val="00240C76"/>
    <w:rsid w:val="002429D7"/>
    <w:rsid w:val="00242B59"/>
    <w:rsid w:val="002443B3"/>
    <w:rsid w:val="00245BC0"/>
    <w:rsid w:val="00246716"/>
    <w:rsid w:val="00252CF1"/>
    <w:rsid w:val="00253809"/>
    <w:rsid w:val="0025442B"/>
    <w:rsid w:val="00254A77"/>
    <w:rsid w:val="00255041"/>
    <w:rsid w:val="0026000E"/>
    <w:rsid w:val="00261859"/>
    <w:rsid w:val="00265715"/>
    <w:rsid w:val="00265CFE"/>
    <w:rsid w:val="0027143F"/>
    <w:rsid w:val="00276FE2"/>
    <w:rsid w:val="002779A5"/>
    <w:rsid w:val="002831FB"/>
    <w:rsid w:val="00283368"/>
    <w:rsid w:val="00284153"/>
    <w:rsid w:val="0029014D"/>
    <w:rsid w:val="00290DF2"/>
    <w:rsid w:val="00291DB4"/>
    <w:rsid w:val="0029626D"/>
    <w:rsid w:val="002965FA"/>
    <w:rsid w:val="002A21CF"/>
    <w:rsid w:val="002A2911"/>
    <w:rsid w:val="002A3471"/>
    <w:rsid w:val="002A4096"/>
    <w:rsid w:val="002A48F1"/>
    <w:rsid w:val="002A6CC7"/>
    <w:rsid w:val="002B1090"/>
    <w:rsid w:val="002B3895"/>
    <w:rsid w:val="002B7D13"/>
    <w:rsid w:val="002C052B"/>
    <w:rsid w:val="002C2E95"/>
    <w:rsid w:val="002C4E1A"/>
    <w:rsid w:val="002C6F56"/>
    <w:rsid w:val="002D2156"/>
    <w:rsid w:val="002D3FC2"/>
    <w:rsid w:val="002D6C19"/>
    <w:rsid w:val="002D6FC6"/>
    <w:rsid w:val="002D7081"/>
    <w:rsid w:val="002E0C1A"/>
    <w:rsid w:val="002E19BE"/>
    <w:rsid w:val="002E2BF6"/>
    <w:rsid w:val="002E4626"/>
    <w:rsid w:val="002E5393"/>
    <w:rsid w:val="002E5683"/>
    <w:rsid w:val="002E5C0C"/>
    <w:rsid w:val="002F06E8"/>
    <w:rsid w:val="002F1B85"/>
    <w:rsid w:val="002F33D9"/>
    <w:rsid w:val="002F3B3D"/>
    <w:rsid w:val="002F3C3F"/>
    <w:rsid w:val="002F3F39"/>
    <w:rsid w:val="002F482A"/>
    <w:rsid w:val="002F4FBA"/>
    <w:rsid w:val="002F5C1A"/>
    <w:rsid w:val="002F6C6B"/>
    <w:rsid w:val="002F6DB8"/>
    <w:rsid w:val="00300768"/>
    <w:rsid w:val="00300BBC"/>
    <w:rsid w:val="0030160D"/>
    <w:rsid w:val="0030210D"/>
    <w:rsid w:val="003027AA"/>
    <w:rsid w:val="003032AB"/>
    <w:rsid w:val="0030734F"/>
    <w:rsid w:val="0030787B"/>
    <w:rsid w:val="00310190"/>
    <w:rsid w:val="003118F7"/>
    <w:rsid w:val="00311BD4"/>
    <w:rsid w:val="003128A1"/>
    <w:rsid w:val="00312CC7"/>
    <w:rsid w:val="003156C7"/>
    <w:rsid w:val="00315809"/>
    <w:rsid w:val="003204A6"/>
    <w:rsid w:val="00322607"/>
    <w:rsid w:val="00323A68"/>
    <w:rsid w:val="003249AC"/>
    <w:rsid w:val="00327896"/>
    <w:rsid w:val="00327A73"/>
    <w:rsid w:val="00327BC5"/>
    <w:rsid w:val="003306F9"/>
    <w:rsid w:val="00331513"/>
    <w:rsid w:val="00333BC1"/>
    <w:rsid w:val="00335B57"/>
    <w:rsid w:val="00335F80"/>
    <w:rsid w:val="00336B50"/>
    <w:rsid w:val="00337892"/>
    <w:rsid w:val="003424B5"/>
    <w:rsid w:val="00351CFD"/>
    <w:rsid w:val="00353F60"/>
    <w:rsid w:val="0035445E"/>
    <w:rsid w:val="00354FEE"/>
    <w:rsid w:val="00360589"/>
    <w:rsid w:val="0036146A"/>
    <w:rsid w:val="00362363"/>
    <w:rsid w:val="0036267B"/>
    <w:rsid w:val="00362E54"/>
    <w:rsid w:val="0036608C"/>
    <w:rsid w:val="003665DE"/>
    <w:rsid w:val="003677EB"/>
    <w:rsid w:val="0037021E"/>
    <w:rsid w:val="0037065F"/>
    <w:rsid w:val="00370C15"/>
    <w:rsid w:val="00371156"/>
    <w:rsid w:val="00371414"/>
    <w:rsid w:val="003737BD"/>
    <w:rsid w:val="00375088"/>
    <w:rsid w:val="0037630B"/>
    <w:rsid w:val="00377E1D"/>
    <w:rsid w:val="00383496"/>
    <w:rsid w:val="00385BA0"/>
    <w:rsid w:val="00386780"/>
    <w:rsid w:val="00387AC2"/>
    <w:rsid w:val="00390B99"/>
    <w:rsid w:val="00393A05"/>
    <w:rsid w:val="00393F7D"/>
    <w:rsid w:val="003944B4"/>
    <w:rsid w:val="003974EA"/>
    <w:rsid w:val="003A496D"/>
    <w:rsid w:val="003A5258"/>
    <w:rsid w:val="003A5D1E"/>
    <w:rsid w:val="003B0160"/>
    <w:rsid w:val="003B1549"/>
    <w:rsid w:val="003B1A8B"/>
    <w:rsid w:val="003B2ED8"/>
    <w:rsid w:val="003B59F8"/>
    <w:rsid w:val="003C1AEB"/>
    <w:rsid w:val="003C344A"/>
    <w:rsid w:val="003C34A3"/>
    <w:rsid w:val="003C37BE"/>
    <w:rsid w:val="003D216E"/>
    <w:rsid w:val="003D271A"/>
    <w:rsid w:val="003D286A"/>
    <w:rsid w:val="003D3734"/>
    <w:rsid w:val="003D42BC"/>
    <w:rsid w:val="003D4456"/>
    <w:rsid w:val="003D6A5A"/>
    <w:rsid w:val="003E00B2"/>
    <w:rsid w:val="003E0E9A"/>
    <w:rsid w:val="003E4B3B"/>
    <w:rsid w:val="003E4CAA"/>
    <w:rsid w:val="003E7FF8"/>
    <w:rsid w:val="003F025F"/>
    <w:rsid w:val="003F0719"/>
    <w:rsid w:val="003F1E4B"/>
    <w:rsid w:val="003F27EC"/>
    <w:rsid w:val="003F2EEF"/>
    <w:rsid w:val="003F34C6"/>
    <w:rsid w:val="003F491A"/>
    <w:rsid w:val="003F5097"/>
    <w:rsid w:val="00400437"/>
    <w:rsid w:val="00400681"/>
    <w:rsid w:val="00400D68"/>
    <w:rsid w:val="00403743"/>
    <w:rsid w:val="00403966"/>
    <w:rsid w:val="00404609"/>
    <w:rsid w:val="00404764"/>
    <w:rsid w:val="00406A59"/>
    <w:rsid w:val="0041277C"/>
    <w:rsid w:val="00413226"/>
    <w:rsid w:val="004134EC"/>
    <w:rsid w:val="0041390A"/>
    <w:rsid w:val="00414894"/>
    <w:rsid w:val="00415291"/>
    <w:rsid w:val="0042069A"/>
    <w:rsid w:val="00420F8E"/>
    <w:rsid w:val="0042162C"/>
    <w:rsid w:val="0042335D"/>
    <w:rsid w:val="00424CC5"/>
    <w:rsid w:val="00426125"/>
    <w:rsid w:val="00426514"/>
    <w:rsid w:val="00431C6F"/>
    <w:rsid w:val="0043781A"/>
    <w:rsid w:val="0044200B"/>
    <w:rsid w:val="00442BDD"/>
    <w:rsid w:val="00442F1C"/>
    <w:rsid w:val="0044375A"/>
    <w:rsid w:val="00443EAB"/>
    <w:rsid w:val="00444454"/>
    <w:rsid w:val="00444809"/>
    <w:rsid w:val="00444D67"/>
    <w:rsid w:val="004473FF"/>
    <w:rsid w:val="00447EDE"/>
    <w:rsid w:val="00452FAE"/>
    <w:rsid w:val="0045333D"/>
    <w:rsid w:val="00453CE4"/>
    <w:rsid w:val="00453FAA"/>
    <w:rsid w:val="00455F04"/>
    <w:rsid w:val="00456ED2"/>
    <w:rsid w:val="004572D9"/>
    <w:rsid w:val="00457FCC"/>
    <w:rsid w:val="00460BD0"/>
    <w:rsid w:val="00467338"/>
    <w:rsid w:val="00477D63"/>
    <w:rsid w:val="00480FA3"/>
    <w:rsid w:val="0048249F"/>
    <w:rsid w:val="00482B01"/>
    <w:rsid w:val="00482C1F"/>
    <w:rsid w:val="00490EBB"/>
    <w:rsid w:val="00491435"/>
    <w:rsid w:val="00492307"/>
    <w:rsid w:val="00493239"/>
    <w:rsid w:val="00494AFB"/>
    <w:rsid w:val="004976B0"/>
    <w:rsid w:val="00497B0A"/>
    <w:rsid w:val="004A158E"/>
    <w:rsid w:val="004A1B09"/>
    <w:rsid w:val="004A1BDA"/>
    <w:rsid w:val="004A1EC1"/>
    <w:rsid w:val="004A3449"/>
    <w:rsid w:val="004A3AD5"/>
    <w:rsid w:val="004A3E93"/>
    <w:rsid w:val="004A4C39"/>
    <w:rsid w:val="004A4E12"/>
    <w:rsid w:val="004A5922"/>
    <w:rsid w:val="004A5C7C"/>
    <w:rsid w:val="004A68F8"/>
    <w:rsid w:val="004A6BE6"/>
    <w:rsid w:val="004A7A82"/>
    <w:rsid w:val="004A7E6B"/>
    <w:rsid w:val="004B0C4A"/>
    <w:rsid w:val="004B4A91"/>
    <w:rsid w:val="004B6A63"/>
    <w:rsid w:val="004B76F3"/>
    <w:rsid w:val="004C13D9"/>
    <w:rsid w:val="004C15E1"/>
    <w:rsid w:val="004D047F"/>
    <w:rsid w:val="004D0F8E"/>
    <w:rsid w:val="004D133A"/>
    <w:rsid w:val="004D1A8C"/>
    <w:rsid w:val="004D49B9"/>
    <w:rsid w:val="004D67D5"/>
    <w:rsid w:val="004D6A4F"/>
    <w:rsid w:val="004D7D51"/>
    <w:rsid w:val="004E0015"/>
    <w:rsid w:val="004E00B4"/>
    <w:rsid w:val="004E1383"/>
    <w:rsid w:val="004E4C4D"/>
    <w:rsid w:val="004E5E0E"/>
    <w:rsid w:val="004E6A24"/>
    <w:rsid w:val="004E6DEB"/>
    <w:rsid w:val="004E6DFF"/>
    <w:rsid w:val="004F0AFF"/>
    <w:rsid w:val="004F1362"/>
    <w:rsid w:val="004F18B3"/>
    <w:rsid w:val="004F2C52"/>
    <w:rsid w:val="004F3735"/>
    <w:rsid w:val="004F3BDA"/>
    <w:rsid w:val="004F5D53"/>
    <w:rsid w:val="00500F3D"/>
    <w:rsid w:val="00501030"/>
    <w:rsid w:val="005035E7"/>
    <w:rsid w:val="0050556E"/>
    <w:rsid w:val="0050628D"/>
    <w:rsid w:val="00506FDD"/>
    <w:rsid w:val="00510BB1"/>
    <w:rsid w:val="0051285D"/>
    <w:rsid w:val="005139B9"/>
    <w:rsid w:val="00513EBB"/>
    <w:rsid w:val="00521408"/>
    <w:rsid w:val="005220FD"/>
    <w:rsid w:val="00522804"/>
    <w:rsid w:val="00525FCA"/>
    <w:rsid w:val="00527FB8"/>
    <w:rsid w:val="005306A0"/>
    <w:rsid w:val="005318E0"/>
    <w:rsid w:val="00533B32"/>
    <w:rsid w:val="00534F67"/>
    <w:rsid w:val="00535C28"/>
    <w:rsid w:val="00537698"/>
    <w:rsid w:val="00540EBD"/>
    <w:rsid w:val="005422B7"/>
    <w:rsid w:val="005463B7"/>
    <w:rsid w:val="005473E0"/>
    <w:rsid w:val="0055379D"/>
    <w:rsid w:val="00555427"/>
    <w:rsid w:val="00560B26"/>
    <w:rsid w:val="00562710"/>
    <w:rsid w:val="00566514"/>
    <w:rsid w:val="00567099"/>
    <w:rsid w:val="0056725F"/>
    <w:rsid w:val="00573006"/>
    <w:rsid w:val="005744DA"/>
    <w:rsid w:val="005755F5"/>
    <w:rsid w:val="00576D07"/>
    <w:rsid w:val="00577204"/>
    <w:rsid w:val="00580125"/>
    <w:rsid w:val="00580827"/>
    <w:rsid w:val="00580B0C"/>
    <w:rsid w:val="00580CDC"/>
    <w:rsid w:val="00580DAC"/>
    <w:rsid w:val="00580EEC"/>
    <w:rsid w:val="0058165B"/>
    <w:rsid w:val="005830EB"/>
    <w:rsid w:val="00583FA9"/>
    <w:rsid w:val="00587150"/>
    <w:rsid w:val="00587560"/>
    <w:rsid w:val="00590904"/>
    <w:rsid w:val="005950DA"/>
    <w:rsid w:val="0059624B"/>
    <w:rsid w:val="00596340"/>
    <w:rsid w:val="005968B8"/>
    <w:rsid w:val="005971D1"/>
    <w:rsid w:val="00597DE7"/>
    <w:rsid w:val="00597EED"/>
    <w:rsid w:val="005A00F5"/>
    <w:rsid w:val="005A280C"/>
    <w:rsid w:val="005A2DA2"/>
    <w:rsid w:val="005A3337"/>
    <w:rsid w:val="005A40C9"/>
    <w:rsid w:val="005A4BAC"/>
    <w:rsid w:val="005A7D1F"/>
    <w:rsid w:val="005B18BC"/>
    <w:rsid w:val="005B31B1"/>
    <w:rsid w:val="005B3B6C"/>
    <w:rsid w:val="005B588F"/>
    <w:rsid w:val="005C03BA"/>
    <w:rsid w:val="005C270A"/>
    <w:rsid w:val="005C2EF4"/>
    <w:rsid w:val="005C374A"/>
    <w:rsid w:val="005C49E2"/>
    <w:rsid w:val="005C5CE1"/>
    <w:rsid w:val="005C6C2B"/>
    <w:rsid w:val="005C6CEB"/>
    <w:rsid w:val="005C71F3"/>
    <w:rsid w:val="005C73B2"/>
    <w:rsid w:val="005C7931"/>
    <w:rsid w:val="005C79A7"/>
    <w:rsid w:val="005D0AB1"/>
    <w:rsid w:val="005D2CFB"/>
    <w:rsid w:val="005D393D"/>
    <w:rsid w:val="005D4D3F"/>
    <w:rsid w:val="005D52A4"/>
    <w:rsid w:val="005D53B1"/>
    <w:rsid w:val="005D5478"/>
    <w:rsid w:val="005D79D7"/>
    <w:rsid w:val="005E0A2C"/>
    <w:rsid w:val="005E21A4"/>
    <w:rsid w:val="005E4226"/>
    <w:rsid w:val="005E5988"/>
    <w:rsid w:val="005E645A"/>
    <w:rsid w:val="005E6D60"/>
    <w:rsid w:val="005E7260"/>
    <w:rsid w:val="005F0B0A"/>
    <w:rsid w:val="005F211A"/>
    <w:rsid w:val="005F2370"/>
    <w:rsid w:val="005F3F44"/>
    <w:rsid w:val="005F4179"/>
    <w:rsid w:val="005F43CC"/>
    <w:rsid w:val="005F53ED"/>
    <w:rsid w:val="005F5F5B"/>
    <w:rsid w:val="005F63DC"/>
    <w:rsid w:val="005F660A"/>
    <w:rsid w:val="005F7F4A"/>
    <w:rsid w:val="0060222C"/>
    <w:rsid w:val="006041DD"/>
    <w:rsid w:val="00606DB7"/>
    <w:rsid w:val="006108D1"/>
    <w:rsid w:val="0061098A"/>
    <w:rsid w:val="00612E99"/>
    <w:rsid w:val="006135E6"/>
    <w:rsid w:val="006147A9"/>
    <w:rsid w:val="00615DD4"/>
    <w:rsid w:val="00617C5D"/>
    <w:rsid w:val="00617D0D"/>
    <w:rsid w:val="00617E29"/>
    <w:rsid w:val="006207D8"/>
    <w:rsid w:val="00622027"/>
    <w:rsid w:val="006231A2"/>
    <w:rsid w:val="00623BD7"/>
    <w:rsid w:val="00624B0E"/>
    <w:rsid w:val="00625A2C"/>
    <w:rsid w:val="00626B47"/>
    <w:rsid w:val="00626F64"/>
    <w:rsid w:val="00632766"/>
    <w:rsid w:val="00633A00"/>
    <w:rsid w:val="00635B06"/>
    <w:rsid w:val="00635BC4"/>
    <w:rsid w:val="00640D96"/>
    <w:rsid w:val="00641A9A"/>
    <w:rsid w:val="00645D88"/>
    <w:rsid w:val="00647919"/>
    <w:rsid w:val="0065042A"/>
    <w:rsid w:val="00650A5C"/>
    <w:rsid w:val="00650F4B"/>
    <w:rsid w:val="006513C9"/>
    <w:rsid w:val="006533EA"/>
    <w:rsid w:val="00654D42"/>
    <w:rsid w:val="00656CB9"/>
    <w:rsid w:val="00657167"/>
    <w:rsid w:val="00657E8B"/>
    <w:rsid w:val="00661E79"/>
    <w:rsid w:val="0066220F"/>
    <w:rsid w:val="00662359"/>
    <w:rsid w:val="00662531"/>
    <w:rsid w:val="0066417E"/>
    <w:rsid w:val="00667856"/>
    <w:rsid w:val="006705C0"/>
    <w:rsid w:val="00671872"/>
    <w:rsid w:val="006725E9"/>
    <w:rsid w:val="00673223"/>
    <w:rsid w:val="006747C8"/>
    <w:rsid w:val="0067755C"/>
    <w:rsid w:val="00677DCC"/>
    <w:rsid w:val="00680CA4"/>
    <w:rsid w:val="00684A3F"/>
    <w:rsid w:val="00684D25"/>
    <w:rsid w:val="006867DF"/>
    <w:rsid w:val="00687645"/>
    <w:rsid w:val="006914D7"/>
    <w:rsid w:val="00691544"/>
    <w:rsid w:val="00692BBA"/>
    <w:rsid w:val="0069483A"/>
    <w:rsid w:val="00694F50"/>
    <w:rsid w:val="0069537D"/>
    <w:rsid w:val="006967E1"/>
    <w:rsid w:val="006971CE"/>
    <w:rsid w:val="006A1D57"/>
    <w:rsid w:val="006A590B"/>
    <w:rsid w:val="006A6C45"/>
    <w:rsid w:val="006B0C96"/>
    <w:rsid w:val="006B11E8"/>
    <w:rsid w:val="006B1439"/>
    <w:rsid w:val="006B5CC0"/>
    <w:rsid w:val="006B6D22"/>
    <w:rsid w:val="006C0894"/>
    <w:rsid w:val="006C2F11"/>
    <w:rsid w:val="006C7877"/>
    <w:rsid w:val="006C7D22"/>
    <w:rsid w:val="006C7F40"/>
    <w:rsid w:val="006D4629"/>
    <w:rsid w:val="006D5DA1"/>
    <w:rsid w:val="006D7E8B"/>
    <w:rsid w:val="006E0163"/>
    <w:rsid w:val="006E14AD"/>
    <w:rsid w:val="006E486D"/>
    <w:rsid w:val="006E4A1F"/>
    <w:rsid w:val="006E5D3C"/>
    <w:rsid w:val="006E6A27"/>
    <w:rsid w:val="006E7C17"/>
    <w:rsid w:val="006F2E5F"/>
    <w:rsid w:val="006F3248"/>
    <w:rsid w:val="006F3B2D"/>
    <w:rsid w:val="006F4D4D"/>
    <w:rsid w:val="006F7976"/>
    <w:rsid w:val="0070029C"/>
    <w:rsid w:val="007010F5"/>
    <w:rsid w:val="00701652"/>
    <w:rsid w:val="007026BC"/>
    <w:rsid w:val="00702F02"/>
    <w:rsid w:val="0071290A"/>
    <w:rsid w:val="00712F32"/>
    <w:rsid w:val="0071487A"/>
    <w:rsid w:val="007152A5"/>
    <w:rsid w:val="007155EC"/>
    <w:rsid w:val="0071726E"/>
    <w:rsid w:val="00722FF3"/>
    <w:rsid w:val="0072344A"/>
    <w:rsid w:val="00723765"/>
    <w:rsid w:val="00726064"/>
    <w:rsid w:val="00730499"/>
    <w:rsid w:val="0073222F"/>
    <w:rsid w:val="007334AE"/>
    <w:rsid w:val="00733871"/>
    <w:rsid w:val="00734E19"/>
    <w:rsid w:val="00735325"/>
    <w:rsid w:val="00735CA4"/>
    <w:rsid w:val="00736F53"/>
    <w:rsid w:val="007372FB"/>
    <w:rsid w:val="00737AF0"/>
    <w:rsid w:val="007400C7"/>
    <w:rsid w:val="0074129B"/>
    <w:rsid w:val="00741542"/>
    <w:rsid w:val="0074163F"/>
    <w:rsid w:val="00741F0A"/>
    <w:rsid w:val="007427D7"/>
    <w:rsid w:val="00742E9B"/>
    <w:rsid w:val="0074497E"/>
    <w:rsid w:val="00744EF9"/>
    <w:rsid w:val="007461B0"/>
    <w:rsid w:val="00746BF9"/>
    <w:rsid w:val="00752103"/>
    <w:rsid w:val="00752132"/>
    <w:rsid w:val="00754FE6"/>
    <w:rsid w:val="00755F91"/>
    <w:rsid w:val="00757225"/>
    <w:rsid w:val="00761AC2"/>
    <w:rsid w:val="00762C53"/>
    <w:rsid w:val="00762D06"/>
    <w:rsid w:val="00766228"/>
    <w:rsid w:val="00770A6E"/>
    <w:rsid w:val="007711E8"/>
    <w:rsid w:val="007712EC"/>
    <w:rsid w:val="00774245"/>
    <w:rsid w:val="00776726"/>
    <w:rsid w:val="00776F5D"/>
    <w:rsid w:val="00777750"/>
    <w:rsid w:val="00780AEB"/>
    <w:rsid w:val="00781962"/>
    <w:rsid w:val="0078342A"/>
    <w:rsid w:val="007837F4"/>
    <w:rsid w:val="00787E24"/>
    <w:rsid w:val="00791576"/>
    <w:rsid w:val="0079181A"/>
    <w:rsid w:val="00792B69"/>
    <w:rsid w:val="00793316"/>
    <w:rsid w:val="0079374E"/>
    <w:rsid w:val="007944D8"/>
    <w:rsid w:val="0079476E"/>
    <w:rsid w:val="00794D9F"/>
    <w:rsid w:val="007952CA"/>
    <w:rsid w:val="00796A83"/>
    <w:rsid w:val="00796DE6"/>
    <w:rsid w:val="007A0F17"/>
    <w:rsid w:val="007A35D6"/>
    <w:rsid w:val="007A451D"/>
    <w:rsid w:val="007A6C78"/>
    <w:rsid w:val="007A711A"/>
    <w:rsid w:val="007B154D"/>
    <w:rsid w:val="007B21F7"/>
    <w:rsid w:val="007B3144"/>
    <w:rsid w:val="007B386D"/>
    <w:rsid w:val="007B3C76"/>
    <w:rsid w:val="007B5D19"/>
    <w:rsid w:val="007B606F"/>
    <w:rsid w:val="007B6A1A"/>
    <w:rsid w:val="007C085E"/>
    <w:rsid w:val="007C263E"/>
    <w:rsid w:val="007C2897"/>
    <w:rsid w:val="007C2B9B"/>
    <w:rsid w:val="007C2F18"/>
    <w:rsid w:val="007C2F36"/>
    <w:rsid w:val="007C4202"/>
    <w:rsid w:val="007C4FBF"/>
    <w:rsid w:val="007C6C46"/>
    <w:rsid w:val="007C7F28"/>
    <w:rsid w:val="007D2910"/>
    <w:rsid w:val="007D539D"/>
    <w:rsid w:val="007D5E15"/>
    <w:rsid w:val="007E0D84"/>
    <w:rsid w:val="007E0DEA"/>
    <w:rsid w:val="007E3657"/>
    <w:rsid w:val="007E433B"/>
    <w:rsid w:val="007E57FE"/>
    <w:rsid w:val="007F0B02"/>
    <w:rsid w:val="007F0B46"/>
    <w:rsid w:val="007F1ED1"/>
    <w:rsid w:val="007F2C80"/>
    <w:rsid w:val="007F328F"/>
    <w:rsid w:val="007F400A"/>
    <w:rsid w:val="007F45C2"/>
    <w:rsid w:val="007F4CD1"/>
    <w:rsid w:val="008035EA"/>
    <w:rsid w:val="0080439D"/>
    <w:rsid w:val="008054CA"/>
    <w:rsid w:val="00806E61"/>
    <w:rsid w:val="008101A0"/>
    <w:rsid w:val="00810BA9"/>
    <w:rsid w:val="00811158"/>
    <w:rsid w:val="008111B2"/>
    <w:rsid w:val="00815016"/>
    <w:rsid w:val="00815DB5"/>
    <w:rsid w:val="00815E3E"/>
    <w:rsid w:val="008162D6"/>
    <w:rsid w:val="008174C1"/>
    <w:rsid w:val="00820BC5"/>
    <w:rsid w:val="00821505"/>
    <w:rsid w:val="00821872"/>
    <w:rsid w:val="00821FD7"/>
    <w:rsid w:val="00822728"/>
    <w:rsid w:val="00823EAA"/>
    <w:rsid w:val="00831D05"/>
    <w:rsid w:val="00843B2F"/>
    <w:rsid w:val="008506AF"/>
    <w:rsid w:val="0085160C"/>
    <w:rsid w:val="00851FCD"/>
    <w:rsid w:val="008525FD"/>
    <w:rsid w:val="00853159"/>
    <w:rsid w:val="00853437"/>
    <w:rsid w:val="00853985"/>
    <w:rsid w:val="00856F25"/>
    <w:rsid w:val="00857E6D"/>
    <w:rsid w:val="008641B0"/>
    <w:rsid w:val="00864D5E"/>
    <w:rsid w:val="00865E57"/>
    <w:rsid w:val="008665A8"/>
    <w:rsid w:val="008669F6"/>
    <w:rsid w:val="00866E4B"/>
    <w:rsid w:val="0087232C"/>
    <w:rsid w:val="00872A6B"/>
    <w:rsid w:val="0087327F"/>
    <w:rsid w:val="00873D3D"/>
    <w:rsid w:val="00874CD4"/>
    <w:rsid w:val="008757F3"/>
    <w:rsid w:val="00875AB6"/>
    <w:rsid w:val="0087671A"/>
    <w:rsid w:val="00880063"/>
    <w:rsid w:val="00883197"/>
    <w:rsid w:val="00883CA1"/>
    <w:rsid w:val="008847D0"/>
    <w:rsid w:val="008861FE"/>
    <w:rsid w:val="0088736F"/>
    <w:rsid w:val="00890723"/>
    <w:rsid w:val="008918AF"/>
    <w:rsid w:val="00895E5E"/>
    <w:rsid w:val="00897517"/>
    <w:rsid w:val="008A059E"/>
    <w:rsid w:val="008A17A1"/>
    <w:rsid w:val="008A61F5"/>
    <w:rsid w:val="008B389F"/>
    <w:rsid w:val="008B4EBF"/>
    <w:rsid w:val="008B5A5A"/>
    <w:rsid w:val="008C189C"/>
    <w:rsid w:val="008C2F3A"/>
    <w:rsid w:val="008C333F"/>
    <w:rsid w:val="008C61E9"/>
    <w:rsid w:val="008C7D85"/>
    <w:rsid w:val="008D0003"/>
    <w:rsid w:val="008D3699"/>
    <w:rsid w:val="008D37B9"/>
    <w:rsid w:val="008D3C80"/>
    <w:rsid w:val="008E0021"/>
    <w:rsid w:val="008E0C9C"/>
    <w:rsid w:val="008E2C9E"/>
    <w:rsid w:val="008E4318"/>
    <w:rsid w:val="008E78BC"/>
    <w:rsid w:val="008E7AB3"/>
    <w:rsid w:val="008E7F5B"/>
    <w:rsid w:val="008F14C2"/>
    <w:rsid w:val="008F18B8"/>
    <w:rsid w:val="008F5A00"/>
    <w:rsid w:val="008F6A65"/>
    <w:rsid w:val="008F774E"/>
    <w:rsid w:val="00900BE5"/>
    <w:rsid w:val="009013A5"/>
    <w:rsid w:val="00902551"/>
    <w:rsid w:val="0090319B"/>
    <w:rsid w:val="009034EC"/>
    <w:rsid w:val="00903DEE"/>
    <w:rsid w:val="00903FA0"/>
    <w:rsid w:val="0090400F"/>
    <w:rsid w:val="00906820"/>
    <w:rsid w:val="0090710C"/>
    <w:rsid w:val="009100EF"/>
    <w:rsid w:val="0091384D"/>
    <w:rsid w:val="0091503F"/>
    <w:rsid w:val="00916A28"/>
    <w:rsid w:val="00917A0F"/>
    <w:rsid w:val="00917AA6"/>
    <w:rsid w:val="0092137B"/>
    <w:rsid w:val="00921D09"/>
    <w:rsid w:val="0092430D"/>
    <w:rsid w:val="00925794"/>
    <w:rsid w:val="009300E6"/>
    <w:rsid w:val="00931A6D"/>
    <w:rsid w:val="00932155"/>
    <w:rsid w:val="0093251D"/>
    <w:rsid w:val="009346F6"/>
    <w:rsid w:val="00935EAB"/>
    <w:rsid w:val="0093650E"/>
    <w:rsid w:val="009367EB"/>
    <w:rsid w:val="00942D51"/>
    <w:rsid w:val="00943471"/>
    <w:rsid w:val="0094624B"/>
    <w:rsid w:val="0094663F"/>
    <w:rsid w:val="00952188"/>
    <w:rsid w:val="00952191"/>
    <w:rsid w:val="00956676"/>
    <w:rsid w:val="00961EFC"/>
    <w:rsid w:val="0096686E"/>
    <w:rsid w:val="0097134A"/>
    <w:rsid w:val="00972B12"/>
    <w:rsid w:val="009756FD"/>
    <w:rsid w:val="009759FC"/>
    <w:rsid w:val="009774F6"/>
    <w:rsid w:val="009802BC"/>
    <w:rsid w:val="00980EF6"/>
    <w:rsid w:val="00981291"/>
    <w:rsid w:val="009823CC"/>
    <w:rsid w:val="009845D2"/>
    <w:rsid w:val="00986BCC"/>
    <w:rsid w:val="00993F11"/>
    <w:rsid w:val="009949CC"/>
    <w:rsid w:val="00994CD7"/>
    <w:rsid w:val="009975D1"/>
    <w:rsid w:val="00997AAC"/>
    <w:rsid w:val="009A3270"/>
    <w:rsid w:val="009A3B15"/>
    <w:rsid w:val="009A53F4"/>
    <w:rsid w:val="009A579A"/>
    <w:rsid w:val="009A635A"/>
    <w:rsid w:val="009A6443"/>
    <w:rsid w:val="009A70BE"/>
    <w:rsid w:val="009B301E"/>
    <w:rsid w:val="009B33E2"/>
    <w:rsid w:val="009B44EE"/>
    <w:rsid w:val="009B6714"/>
    <w:rsid w:val="009C08A9"/>
    <w:rsid w:val="009C2E17"/>
    <w:rsid w:val="009C3DB0"/>
    <w:rsid w:val="009C7413"/>
    <w:rsid w:val="009D1155"/>
    <w:rsid w:val="009D2183"/>
    <w:rsid w:val="009D6ABA"/>
    <w:rsid w:val="009E01BE"/>
    <w:rsid w:val="009E076F"/>
    <w:rsid w:val="009E11D5"/>
    <w:rsid w:val="009E149B"/>
    <w:rsid w:val="009E1DCF"/>
    <w:rsid w:val="009E2619"/>
    <w:rsid w:val="009E5DEC"/>
    <w:rsid w:val="009F14A0"/>
    <w:rsid w:val="009F1CA6"/>
    <w:rsid w:val="009F200C"/>
    <w:rsid w:val="009F402D"/>
    <w:rsid w:val="009F4325"/>
    <w:rsid w:val="009F44C6"/>
    <w:rsid w:val="009F526E"/>
    <w:rsid w:val="009F674F"/>
    <w:rsid w:val="009F67D5"/>
    <w:rsid w:val="009F6907"/>
    <w:rsid w:val="009F7BBB"/>
    <w:rsid w:val="009F7C53"/>
    <w:rsid w:val="00A012F6"/>
    <w:rsid w:val="00A033BC"/>
    <w:rsid w:val="00A079F9"/>
    <w:rsid w:val="00A109E7"/>
    <w:rsid w:val="00A11533"/>
    <w:rsid w:val="00A1165D"/>
    <w:rsid w:val="00A117A9"/>
    <w:rsid w:val="00A13A3A"/>
    <w:rsid w:val="00A1678A"/>
    <w:rsid w:val="00A206B2"/>
    <w:rsid w:val="00A21645"/>
    <w:rsid w:val="00A2263F"/>
    <w:rsid w:val="00A22678"/>
    <w:rsid w:val="00A22EFE"/>
    <w:rsid w:val="00A2301D"/>
    <w:rsid w:val="00A26B97"/>
    <w:rsid w:val="00A26D83"/>
    <w:rsid w:val="00A274F9"/>
    <w:rsid w:val="00A27D3E"/>
    <w:rsid w:val="00A30060"/>
    <w:rsid w:val="00A322A1"/>
    <w:rsid w:val="00A32E98"/>
    <w:rsid w:val="00A33366"/>
    <w:rsid w:val="00A3394A"/>
    <w:rsid w:val="00A34240"/>
    <w:rsid w:val="00A36404"/>
    <w:rsid w:val="00A37BCF"/>
    <w:rsid w:val="00A40304"/>
    <w:rsid w:val="00A416B7"/>
    <w:rsid w:val="00A427FF"/>
    <w:rsid w:val="00A4734B"/>
    <w:rsid w:val="00A505C4"/>
    <w:rsid w:val="00A55568"/>
    <w:rsid w:val="00A624A4"/>
    <w:rsid w:val="00A6340A"/>
    <w:rsid w:val="00A65D69"/>
    <w:rsid w:val="00A66E38"/>
    <w:rsid w:val="00A67019"/>
    <w:rsid w:val="00A67F27"/>
    <w:rsid w:val="00A7056B"/>
    <w:rsid w:val="00A715FE"/>
    <w:rsid w:val="00A7339B"/>
    <w:rsid w:val="00A74C52"/>
    <w:rsid w:val="00A75163"/>
    <w:rsid w:val="00A763C8"/>
    <w:rsid w:val="00A7668D"/>
    <w:rsid w:val="00A77A8D"/>
    <w:rsid w:val="00A802C2"/>
    <w:rsid w:val="00A841F0"/>
    <w:rsid w:val="00A85975"/>
    <w:rsid w:val="00A90003"/>
    <w:rsid w:val="00A93A91"/>
    <w:rsid w:val="00A956F9"/>
    <w:rsid w:val="00A9583E"/>
    <w:rsid w:val="00AA1E69"/>
    <w:rsid w:val="00AA25CF"/>
    <w:rsid w:val="00AA280E"/>
    <w:rsid w:val="00AA2EDE"/>
    <w:rsid w:val="00AA49B8"/>
    <w:rsid w:val="00AA5451"/>
    <w:rsid w:val="00AA54F6"/>
    <w:rsid w:val="00AA58F7"/>
    <w:rsid w:val="00AA657D"/>
    <w:rsid w:val="00AA68E7"/>
    <w:rsid w:val="00AA75FC"/>
    <w:rsid w:val="00AA7620"/>
    <w:rsid w:val="00AA78AB"/>
    <w:rsid w:val="00AB596A"/>
    <w:rsid w:val="00AB6E1B"/>
    <w:rsid w:val="00AC2072"/>
    <w:rsid w:val="00AC70D0"/>
    <w:rsid w:val="00AC7E7D"/>
    <w:rsid w:val="00AD05B4"/>
    <w:rsid w:val="00AD1C96"/>
    <w:rsid w:val="00AD2488"/>
    <w:rsid w:val="00AD6AFA"/>
    <w:rsid w:val="00AD7A25"/>
    <w:rsid w:val="00AE3811"/>
    <w:rsid w:val="00AE5BF9"/>
    <w:rsid w:val="00AE76B4"/>
    <w:rsid w:val="00AF074F"/>
    <w:rsid w:val="00AF0CA1"/>
    <w:rsid w:val="00AF0DEC"/>
    <w:rsid w:val="00AF0F8C"/>
    <w:rsid w:val="00AF13D6"/>
    <w:rsid w:val="00AF746A"/>
    <w:rsid w:val="00AF7876"/>
    <w:rsid w:val="00B0110F"/>
    <w:rsid w:val="00B059C9"/>
    <w:rsid w:val="00B06586"/>
    <w:rsid w:val="00B06FDA"/>
    <w:rsid w:val="00B07816"/>
    <w:rsid w:val="00B1035E"/>
    <w:rsid w:val="00B1045B"/>
    <w:rsid w:val="00B13DF8"/>
    <w:rsid w:val="00B16017"/>
    <w:rsid w:val="00B16DE3"/>
    <w:rsid w:val="00B20B3A"/>
    <w:rsid w:val="00B21479"/>
    <w:rsid w:val="00B22A26"/>
    <w:rsid w:val="00B23970"/>
    <w:rsid w:val="00B251EA"/>
    <w:rsid w:val="00B258C9"/>
    <w:rsid w:val="00B26BD1"/>
    <w:rsid w:val="00B313ED"/>
    <w:rsid w:val="00B327C2"/>
    <w:rsid w:val="00B32ABC"/>
    <w:rsid w:val="00B334FF"/>
    <w:rsid w:val="00B3531C"/>
    <w:rsid w:val="00B35B24"/>
    <w:rsid w:val="00B35C57"/>
    <w:rsid w:val="00B37312"/>
    <w:rsid w:val="00B4200B"/>
    <w:rsid w:val="00B47D3B"/>
    <w:rsid w:val="00B50DAE"/>
    <w:rsid w:val="00B528B0"/>
    <w:rsid w:val="00B52B1A"/>
    <w:rsid w:val="00B53159"/>
    <w:rsid w:val="00B535FE"/>
    <w:rsid w:val="00B53A9A"/>
    <w:rsid w:val="00B53F68"/>
    <w:rsid w:val="00B542AA"/>
    <w:rsid w:val="00B54F3C"/>
    <w:rsid w:val="00B55051"/>
    <w:rsid w:val="00B55607"/>
    <w:rsid w:val="00B55AAB"/>
    <w:rsid w:val="00B55D5F"/>
    <w:rsid w:val="00B55F17"/>
    <w:rsid w:val="00B60AF8"/>
    <w:rsid w:val="00B62E34"/>
    <w:rsid w:val="00B63022"/>
    <w:rsid w:val="00B63554"/>
    <w:rsid w:val="00B63E4C"/>
    <w:rsid w:val="00B6588D"/>
    <w:rsid w:val="00B67844"/>
    <w:rsid w:val="00B67E54"/>
    <w:rsid w:val="00B70113"/>
    <w:rsid w:val="00B70994"/>
    <w:rsid w:val="00B71663"/>
    <w:rsid w:val="00B71685"/>
    <w:rsid w:val="00B72993"/>
    <w:rsid w:val="00B72B84"/>
    <w:rsid w:val="00B734ED"/>
    <w:rsid w:val="00B73889"/>
    <w:rsid w:val="00B74382"/>
    <w:rsid w:val="00B7493C"/>
    <w:rsid w:val="00B76638"/>
    <w:rsid w:val="00B76A53"/>
    <w:rsid w:val="00B800CA"/>
    <w:rsid w:val="00B82E6D"/>
    <w:rsid w:val="00B8418D"/>
    <w:rsid w:val="00B8463C"/>
    <w:rsid w:val="00B84BC0"/>
    <w:rsid w:val="00B85108"/>
    <w:rsid w:val="00B8734D"/>
    <w:rsid w:val="00B878D5"/>
    <w:rsid w:val="00B90270"/>
    <w:rsid w:val="00B90836"/>
    <w:rsid w:val="00B909B9"/>
    <w:rsid w:val="00B93FD9"/>
    <w:rsid w:val="00B95203"/>
    <w:rsid w:val="00B95896"/>
    <w:rsid w:val="00BA094B"/>
    <w:rsid w:val="00BA105D"/>
    <w:rsid w:val="00BA11B7"/>
    <w:rsid w:val="00BA3EF9"/>
    <w:rsid w:val="00BA6AD1"/>
    <w:rsid w:val="00BB141A"/>
    <w:rsid w:val="00BB30E4"/>
    <w:rsid w:val="00BB34D4"/>
    <w:rsid w:val="00BB3A66"/>
    <w:rsid w:val="00BB418B"/>
    <w:rsid w:val="00BB445D"/>
    <w:rsid w:val="00BB6458"/>
    <w:rsid w:val="00BB743A"/>
    <w:rsid w:val="00BB7B23"/>
    <w:rsid w:val="00BC11AD"/>
    <w:rsid w:val="00BC134D"/>
    <w:rsid w:val="00BC35BE"/>
    <w:rsid w:val="00BC3681"/>
    <w:rsid w:val="00BC5257"/>
    <w:rsid w:val="00BC6CCD"/>
    <w:rsid w:val="00BD005B"/>
    <w:rsid w:val="00BD0E00"/>
    <w:rsid w:val="00BD171A"/>
    <w:rsid w:val="00BD1B53"/>
    <w:rsid w:val="00BE4341"/>
    <w:rsid w:val="00BE4BAC"/>
    <w:rsid w:val="00BE74FC"/>
    <w:rsid w:val="00BF0003"/>
    <w:rsid w:val="00BF0C32"/>
    <w:rsid w:val="00BF139C"/>
    <w:rsid w:val="00BF2D86"/>
    <w:rsid w:val="00BF39AA"/>
    <w:rsid w:val="00BF6F8A"/>
    <w:rsid w:val="00BF7BB0"/>
    <w:rsid w:val="00C0176A"/>
    <w:rsid w:val="00C03F8E"/>
    <w:rsid w:val="00C048B4"/>
    <w:rsid w:val="00C051BD"/>
    <w:rsid w:val="00C11AE3"/>
    <w:rsid w:val="00C1231E"/>
    <w:rsid w:val="00C13DD6"/>
    <w:rsid w:val="00C1420C"/>
    <w:rsid w:val="00C21B99"/>
    <w:rsid w:val="00C220C5"/>
    <w:rsid w:val="00C22601"/>
    <w:rsid w:val="00C23082"/>
    <w:rsid w:val="00C262BC"/>
    <w:rsid w:val="00C34411"/>
    <w:rsid w:val="00C360D5"/>
    <w:rsid w:val="00C36DB9"/>
    <w:rsid w:val="00C37001"/>
    <w:rsid w:val="00C417F2"/>
    <w:rsid w:val="00C41B65"/>
    <w:rsid w:val="00C43841"/>
    <w:rsid w:val="00C43C78"/>
    <w:rsid w:val="00C43E49"/>
    <w:rsid w:val="00C47830"/>
    <w:rsid w:val="00C51414"/>
    <w:rsid w:val="00C529E9"/>
    <w:rsid w:val="00C530FB"/>
    <w:rsid w:val="00C5448B"/>
    <w:rsid w:val="00C5462C"/>
    <w:rsid w:val="00C55AB3"/>
    <w:rsid w:val="00C5649B"/>
    <w:rsid w:val="00C60C5C"/>
    <w:rsid w:val="00C60C98"/>
    <w:rsid w:val="00C628D9"/>
    <w:rsid w:val="00C63548"/>
    <w:rsid w:val="00C63902"/>
    <w:rsid w:val="00C640F9"/>
    <w:rsid w:val="00C64696"/>
    <w:rsid w:val="00C65C27"/>
    <w:rsid w:val="00C673FB"/>
    <w:rsid w:val="00C67F7A"/>
    <w:rsid w:val="00C74430"/>
    <w:rsid w:val="00C747C6"/>
    <w:rsid w:val="00C74E01"/>
    <w:rsid w:val="00C7615A"/>
    <w:rsid w:val="00C803FD"/>
    <w:rsid w:val="00C83779"/>
    <w:rsid w:val="00C909C8"/>
    <w:rsid w:val="00C91D85"/>
    <w:rsid w:val="00C922AB"/>
    <w:rsid w:val="00C94936"/>
    <w:rsid w:val="00C9598D"/>
    <w:rsid w:val="00CA3BF5"/>
    <w:rsid w:val="00CA4252"/>
    <w:rsid w:val="00CA5320"/>
    <w:rsid w:val="00CA7BCF"/>
    <w:rsid w:val="00CB47B5"/>
    <w:rsid w:val="00CB510A"/>
    <w:rsid w:val="00CC4909"/>
    <w:rsid w:val="00CC55F4"/>
    <w:rsid w:val="00CC6313"/>
    <w:rsid w:val="00CC7C2A"/>
    <w:rsid w:val="00CD12A4"/>
    <w:rsid w:val="00CD135B"/>
    <w:rsid w:val="00CD30A2"/>
    <w:rsid w:val="00CD35E5"/>
    <w:rsid w:val="00CD4BED"/>
    <w:rsid w:val="00CD7AB0"/>
    <w:rsid w:val="00CE0CE3"/>
    <w:rsid w:val="00CE1BF3"/>
    <w:rsid w:val="00CE24F7"/>
    <w:rsid w:val="00CE26E9"/>
    <w:rsid w:val="00CE3E8B"/>
    <w:rsid w:val="00CE614C"/>
    <w:rsid w:val="00CE68E2"/>
    <w:rsid w:val="00CE77A2"/>
    <w:rsid w:val="00CF4A62"/>
    <w:rsid w:val="00CF4CD1"/>
    <w:rsid w:val="00CF607C"/>
    <w:rsid w:val="00CF6F94"/>
    <w:rsid w:val="00D0053C"/>
    <w:rsid w:val="00D04013"/>
    <w:rsid w:val="00D05451"/>
    <w:rsid w:val="00D06300"/>
    <w:rsid w:val="00D077F4"/>
    <w:rsid w:val="00D10316"/>
    <w:rsid w:val="00D118F2"/>
    <w:rsid w:val="00D14163"/>
    <w:rsid w:val="00D14583"/>
    <w:rsid w:val="00D16F92"/>
    <w:rsid w:val="00D20D5E"/>
    <w:rsid w:val="00D21FEE"/>
    <w:rsid w:val="00D2284F"/>
    <w:rsid w:val="00D26D3D"/>
    <w:rsid w:val="00D26D42"/>
    <w:rsid w:val="00D27814"/>
    <w:rsid w:val="00D31394"/>
    <w:rsid w:val="00D327F3"/>
    <w:rsid w:val="00D344E6"/>
    <w:rsid w:val="00D361EC"/>
    <w:rsid w:val="00D379F4"/>
    <w:rsid w:val="00D37DAB"/>
    <w:rsid w:val="00D425C3"/>
    <w:rsid w:val="00D442D4"/>
    <w:rsid w:val="00D444B8"/>
    <w:rsid w:val="00D451D9"/>
    <w:rsid w:val="00D46B2D"/>
    <w:rsid w:val="00D50B23"/>
    <w:rsid w:val="00D57785"/>
    <w:rsid w:val="00D605E0"/>
    <w:rsid w:val="00D629B1"/>
    <w:rsid w:val="00D6325F"/>
    <w:rsid w:val="00D63CD9"/>
    <w:rsid w:val="00D63CDD"/>
    <w:rsid w:val="00D64F69"/>
    <w:rsid w:val="00D65EBB"/>
    <w:rsid w:val="00D67069"/>
    <w:rsid w:val="00D7057E"/>
    <w:rsid w:val="00D710A0"/>
    <w:rsid w:val="00D755B8"/>
    <w:rsid w:val="00D75E96"/>
    <w:rsid w:val="00D75FD1"/>
    <w:rsid w:val="00D77B88"/>
    <w:rsid w:val="00D77CF4"/>
    <w:rsid w:val="00D80429"/>
    <w:rsid w:val="00D80C3A"/>
    <w:rsid w:val="00D8160B"/>
    <w:rsid w:val="00D81B49"/>
    <w:rsid w:val="00D81DF3"/>
    <w:rsid w:val="00D83012"/>
    <w:rsid w:val="00D83770"/>
    <w:rsid w:val="00D83823"/>
    <w:rsid w:val="00D8485C"/>
    <w:rsid w:val="00D84969"/>
    <w:rsid w:val="00D9091A"/>
    <w:rsid w:val="00D959BF"/>
    <w:rsid w:val="00D9608F"/>
    <w:rsid w:val="00DA03B4"/>
    <w:rsid w:val="00DA0F47"/>
    <w:rsid w:val="00DA1C52"/>
    <w:rsid w:val="00DA2146"/>
    <w:rsid w:val="00DA3269"/>
    <w:rsid w:val="00DA3AC4"/>
    <w:rsid w:val="00DA41FE"/>
    <w:rsid w:val="00DA5D65"/>
    <w:rsid w:val="00DB0C3D"/>
    <w:rsid w:val="00DB0C4F"/>
    <w:rsid w:val="00DB185C"/>
    <w:rsid w:val="00DB2166"/>
    <w:rsid w:val="00DB336D"/>
    <w:rsid w:val="00DB39C3"/>
    <w:rsid w:val="00DB4495"/>
    <w:rsid w:val="00DB6570"/>
    <w:rsid w:val="00DB6783"/>
    <w:rsid w:val="00DB72A0"/>
    <w:rsid w:val="00DC0D38"/>
    <w:rsid w:val="00DC1F9C"/>
    <w:rsid w:val="00DC5606"/>
    <w:rsid w:val="00DC5ACA"/>
    <w:rsid w:val="00DC67A3"/>
    <w:rsid w:val="00DC77C4"/>
    <w:rsid w:val="00DD2F16"/>
    <w:rsid w:val="00DD3711"/>
    <w:rsid w:val="00DD58B6"/>
    <w:rsid w:val="00DD6927"/>
    <w:rsid w:val="00DD6B56"/>
    <w:rsid w:val="00DD7F34"/>
    <w:rsid w:val="00DE179D"/>
    <w:rsid w:val="00DE18A9"/>
    <w:rsid w:val="00DE38F9"/>
    <w:rsid w:val="00DF02DB"/>
    <w:rsid w:val="00DF1DE4"/>
    <w:rsid w:val="00DF431E"/>
    <w:rsid w:val="00DF519B"/>
    <w:rsid w:val="00DF5324"/>
    <w:rsid w:val="00DF650E"/>
    <w:rsid w:val="00DF7EE2"/>
    <w:rsid w:val="00E01D52"/>
    <w:rsid w:val="00E033FF"/>
    <w:rsid w:val="00E03569"/>
    <w:rsid w:val="00E05CFB"/>
    <w:rsid w:val="00E068DB"/>
    <w:rsid w:val="00E104C4"/>
    <w:rsid w:val="00E14BE5"/>
    <w:rsid w:val="00E1533A"/>
    <w:rsid w:val="00E16292"/>
    <w:rsid w:val="00E24AC9"/>
    <w:rsid w:val="00E2538C"/>
    <w:rsid w:val="00E26099"/>
    <w:rsid w:val="00E265FB"/>
    <w:rsid w:val="00E26E65"/>
    <w:rsid w:val="00E27823"/>
    <w:rsid w:val="00E30D50"/>
    <w:rsid w:val="00E31422"/>
    <w:rsid w:val="00E31922"/>
    <w:rsid w:val="00E322AC"/>
    <w:rsid w:val="00E33D2B"/>
    <w:rsid w:val="00E34C16"/>
    <w:rsid w:val="00E36218"/>
    <w:rsid w:val="00E37EC1"/>
    <w:rsid w:val="00E41950"/>
    <w:rsid w:val="00E44661"/>
    <w:rsid w:val="00E46FAC"/>
    <w:rsid w:val="00E47283"/>
    <w:rsid w:val="00E47656"/>
    <w:rsid w:val="00E572A2"/>
    <w:rsid w:val="00E60189"/>
    <w:rsid w:val="00E61E68"/>
    <w:rsid w:val="00E623BB"/>
    <w:rsid w:val="00E633FE"/>
    <w:rsid w:val="00E63D38"/>
    <w:rsid w:val="00E64446"/>
    <w:rsid w:val="00E64737"/>
    <w:rsid w:val="00E665CE"/>
    <w:rsid w:val="00E66BD1"/>
    <w:rsid w:val="00E67414"/>
    <w:rsid w:val="00E67522"/>
    <w:rsid w:val="00E67626"/>
    <w:rsid w:val="00E67A52"/>
    <w:rsid w:val="00E72D62"/>
    <w:rsid w:val="00E81354"/>
    <w:rsid w:val="00E842C5"/>
    <w:rsid w:val="00E84B02"/>
    <w:rsid w:val="00E92F3C"/>
    <w:rsid w:val="00E94FBB"/>
    <w:rsid w:val="00E966FC"/>
    <w:rsid w:val="00EA71DD"/>
    <w:rsid w:val="00EB23AC"/>
    <w:rsid w:val="00EB27D8"/>
    <w:rsid w:val="00EB3FB3"/>
    <w:rsid w:val="00EB630C"/>
    <w:rsid w:val="00EB67A8"/>
    <w:rsid w:val="00EB744C"/>
    <w:rsid w:val="00EC372B"/>
    <w:rsid w:val="00EC4CE7"/>
    <w:rsid w:val="00EC7BFA"/>
    <w:rsid w:val="00ED1843"/>
    <w:rsid w:val="00ED18B0"/>
    <w:rsid w:val="00ED3BA2"/>
    <w:rsid w:val="00EE084F"/>
    <w:rsid w:val="00EE0C0F"/>
    <w:rsid w:val="00EE0C26"/>
    <w:rsid w:val="00EE16C1"/>
    <w:rsid w:val="00EE19A7"/>
    <w:rsid w:val="00EE1F24"/>
    <w:rsid w:val="00EE45B7"/>
    <w:rsid w:val="00EE6D1F"/>
    <w:rsid w:val="00EE6F23"/>
    <w:rsid w:val="00EF2B34"/>
    <w:rsid w:val="00EF3081"/>
    <w:rsid w:val="00EF323B"/>
    <w:rsid w:val="00EF4482"/>
    <w:rsid w:val="00EF55E8"/>
    <w:rsid w:val="00F01D28"/>
    <w:rsid w:val="00F0221E"/>
    <w:rsid w:val="00F05DA7"/>
    <w:rsid w:val="00F0746A"/>
    <w:rsid w:val="00F07EBD"/>
    <w:rsid w:val="00F131D0"/>
    <w:rsid w:val="00F15AF4"/>
    <w:rsid w:val="00F15D38"/>
    <w:rsid w:val="00F160BB"/>
    <w:rsid w:val="00F20006"/>
    <w:rsid w:val="00F24125"/>
    <w:rsid w:val="00F24258"/>
    <w:rsid w:val="00F248B2"/>
    <w:rsid w:val="00F25B1E"/>
    <w:rsid w:val="00F25F1B"/>
    <w:rsid w:val="00F2771E"/>
    <w:rsid w:val="00F277A4"/>
    <w:rsid w:val="00F32407"/>
    <w:rsid w:val="00F3291C"/>
    <w:rsid w:val="00F32DAC"/>
    <w:rsid w:val="00F32FA1"/>
    <w:rsid w:val="00F36E5C"/>
    <w:rsid w:val="00F37228"/>
    <w:rsid w:val="00F43A29"/>
    <w:rsid w:val="00F46CE8"/>
    <w:rsid w:val="00F47F19"/>
    <w:rsid w:val="00F5183A"/>
    <w:rsid w:val="00F51AC3"/>
    <w:rsid w:val="00F52D4E"/>
    <w:rsid w:val="00F53687"/>
    <w:rsid w:val="00F53C37"/>
    <w:rsid w:val="00F53FFC"/>
    <w:rsid w:val="00F54055"/>
    <w:rsid w:val="00F5722B"/>
    <w:rsid w:val="00F600F9"/>
    <w:rsid w:val="00F609F9"/>
    <w:rsid w:val="00F61684"/>
    <w:rsid w:val="00F62A9C"/>
    <w:rsid w:val="00F64239"/>
    <w:rsid w:val="00F6474C"/>
    <w:rsid w:val="00F64E14"/>
    <w:rsid w:val="00F657FA"/>
    <w:rsid w:val="00F661EA"/>
    <w:rsid w:val="00F728C7"/>
    <w:rsid w:val="00F758BF"/>
    <w:rsid w:val="00F769EC"/>
    <w:rsid w:val="00F77BC2"/>
    <w:rsid w:val="00F80479"/>
    <w:rsid w:val="00F825EE"/>
    <w:rsid w:val="00F826B4"/>
    <w:rsid w:val="00F83E2F"/>
    <w:rsid w:val="00F84D25"/>
    <w:rsid w:val="00F85407"/>
    <w:rsid w:val="00F857DF"/>
    <w:rsid w:val="00F87D7C"/>
    <w:rsid w:val="00F90495"/>
    <w:rsid w:val="00F90E62"/>
    <w:rsid w:val="00F92782"/>
    <w:rsid w:val="00F92A51"/>
    <w:rsid w:val="00F93B8F"/>
    <w:rsid w:val="00F948CC"/>
    <w:rsid w:val="00F948D3"/>
    <w:rsid w:val="00F94B0B"/>
    <w:rsid w:val="00F9756F"/>
    <w:rsid w:val="00FA3E87"/>
    <w:rsid w:val="00FA5D62"/>
    <w:rsid w:val="00FB3BAB"/>
    <w:rsid w:val="00FB6B7A"/>
    <w:rsid w:val="00FC03CE"/>
    <w:rsid w:val="00FC2237"/>
    <w:rsid w:val="00FC4134"/>
    <w:rsid w:val="00FC55A7"/>
    <w:rsid w:val="00FC75A6"/>
    <w:rsid w:val="00FC7923"/>
    <w:rsid w:val="00FD038E"/>
    <w:rsid w:val="00FD0DE4"/>
    <w:rsid w:val="00FD1BE7"/>
    <w:rsid w:val="00FD28B5"/>
    <w:rsid w:val="00FD55D3"/>
    <w:rsid w:val="00FD7B3A"/>
    <w:rsid w:val="00FD7CC0"/>
    <w:rsid w:val="00FE2FA8"/>
    <w:rsid w:val="00FE3162"/>
    <w:rsid w:val="00FE4F60"/>
    <w:rsid w:val="00FF1EF9"/>
    <w:rsid w:val="00FF4419"/>
    <w:rsid w:val="00FF6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335F50E4-E1DC-456C-A3E7-A7E7043A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footnote text" w:uiPriority="99" w:qFormat="1"/>
    <w:lsdException w:name="caption" w:locked="1" w:semiHidden="1" w:unhideWhenUsed="1" w:qFormat="1"/>
    <w:lsdException w:name="footnote reference" w:uiPriority="99"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uiPriority w:val="99"/>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link w:val="PrrafodelistaCar"/>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paragraph" w:customStyle="1" w:styleId="Sinespaciado2">
    <w:name w:val="Sin espaciado2"/>
    <w:rsid w:val="00DF650E"/>
    <w:rPr>
      <w:sz w:val="24"/>
      <w:szCs w:val="24"/>
      <w:lang w:val="es-ES" w:eastAsia="es-ES"/>
    </w:rPr>
  </w:style>
  <w:style w:type="character" w:customStyle="1" w:styleId="PrrafodelistaCar">
    <w:name w:val="Párrafo de lista Car"/>
    <w:link w:val="Prrafodelista"/>
    <w:uiPriority w:val="34"/>
    <w:locked/>
    <w:rsid w:val="00C64696"/>
    <w:rPr>
      <w:lang w:val="es-ES" w:eastAsia="es-ES"/>
    </w:rPr>
  </w:style>
  <w:style w:type="paragraph" w:styleId="Sinespaciado">
    <w:name w:val="No Spacing"/>
    <w:link w:val="SinespaciadoCar"/>
    <w:uiPriority w:val="99"/>
    <w:qFormat/>
    <w:rsid w:val="00CF4CD1"/>
    <w:rPr>
      <w:lang w:val="es-ES" w:eastAsia="es-ES"/>
    </w:rPr>
  </w:style>
  <w:style w:type="character" w:customStyle="1" w:styleId="SinespaciadoCar">
    <w:name w:val="Sin espaciado Car"/>
    <w:link w:val="Sinespaciado"/>
    <w:uiPriority w:val="99"/>
    <w:locked/>
    <w:rsid w:val="00CF4CD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21010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2015/SU172-15.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teconstitucional.gov.co/relatoria/2015/SU172-1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F2E45-51D1-4231-92BD-C69D355A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3291</Words>
  <Characters>18105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21354</CharactersWithSpaces>
  <SharedDoc>false</SharedDoc>
  <HLinks>
    <vt:vector size="12" baseType="variant">
      <vt:variant>
        <vt:i4>6553689</vt:i4>
      </vt:variant>
      <vt:variant>
        <vt:i4>3</vt:i4>
      </vt:variant>
      <vt:variant>
        <vt:i4>0</vt:i4>
      </vt:variant>
      <vt:variant>
        <vt:i4>5</vt:i4>
      </vt:variant>
      <vt:variant>
        <vt:lpwstr>http://www.corteconstitucional.gov.co/relatoria/2016/SU222-16.htm</vt:lpwstr>
      </vt:variant>
      <vt:variant>
        <vt:lpwstr>_ftn86</vt:lpwstr>
      </vt:variant>
      <vt:variant>
        <vt:i4>6291545</vt:i4>
      </vt:variant>
      <vt:variant>
        <vt:i4>0</vt:i4>
      </vt:variant>
      <vt:variant>
        <vt:i4>0</vt:i4>
      </vt:variant>
      <vt:variant>
        <vt:i4>5</vt:i4>
      </vt:variant>
      <vt:variant>
        <vt:lpwstr>http://www.corteconstitucional.gov.co/relatoria/2016/SU222-16.htm</vt:lpwstr>
      </vt:variant>
      <vt:variant>
        <vt:lpwstr>_ftn82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Wilson Barrera Hurtado</dc:creator>
  <cp:keywords/>
  <dc:description/>
  <cp:lastModifiedBy>Henry Lora Rodriguez</cp:lastModifiedBy>
  <cp:revision>7</cp:revision>
  <cp:lastPrinted>2017-01-17T17:44:00Z</cp:lastPrinted>
  <dcterms:created xsi:type="dcterms:W3CDTF">2018-01-11T20:27:00Z</dcterms:created>
  <dcterms:modified xsi:type="dcterms:W3CDTF">2018-02-19T21:26:00Z</dcterms:modified>
</cp:coreProperties>
</file>