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88" w:rsidRPr="00404188" w:rsidRDefault="00404188" w:rsidP="0040418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404188">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04188" w:rsidRPr="00404188" w:rsidRDefault="00404188" w:rsidP="0040418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404188">
        <w:rPr>
          <w:rFonts w:ascii="Calibri" w:eastAsia="Calibri" w:hAnsi="Calibri" w:cs="Calibri"/>
          <w:color w:val="FF0000"/>
          <w:sz w:val="16"/>
          <w:szCs w:val="16"/>
          <w:lang w:val="es-CO" w:eastAsia="fr-FR"/>
        </w:rPr>
        <w:t>El contenido total y fiel de la decisión debe ser verificado en la Secretaría de esta Sala.</w:t>
      </w:r>
    </w:p>
    <w:p w:rsidR="00404188" w:rsidRPr="00404188" w:rsidRDefault="00404188" w:rsidP="00404188">
      <w:pPr>
        <w:shd w:val="clear" w:color="auto" w:fill="FFFFFF"/>
        <w:ind w:left="1843" w:hanging="1843"/>
        <w:jc w:val="both"/>
        <w:rPr>
          <w:rFonts w:ascii="Calibri" w:hAnsi="Calibri" w:cs="Calibri"/>
          <w:color w:val="222222"/>
          <w:sz w:val="18"/>
          <w:szCs w:val="18"/>
          <w:lang w:val="es-CO" w:eastAsia="fr-FR"/>
        </w:rPr>
      </w:pPr>
      <w:r w:rsidRPr="00404188">
        <w:rPr>
          <w:rFonts w:ascii="Calibri" w:hAnsi="Calibri" w:cs="Calibri"/>
          <w:color w:val="222222"/>
          <w:sz w:val="18"/>
          <w:szCs w:val="18"/>
          <w:lang w:val="es-CO" w:eastAsia="fr-FR"/>
        </w:rPr>
        <w:t>Providencia:</w:t>
      </w:r>
      <w:r w:rsidRPr="00404188">
        <w:rPr>
          <w:rFonts w:ascii="Calibri" w:hAnsi="Calibri" w:cs="Calibri"/>
          <w:color w:val="222222"/>
          <w:sz w:val="18"/>
          <w:szCs w:val="18"/>
          <w:lang w:val="es-CO" w:eastAsia="fr-FR"/>
        </w:rPr>
        <w:tab/>
        <w:t>Sentencia  – 2ª instancia – 15 de febrero de 2018</w:t>
      </w:r>
    </w:p>
    <w:p w:rsidR="00404188" w:rsidRPr="00404188" w:rsidRDefault="00404188" w:rsidP="00404188">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404188">
        <w:rPr>
          <w:rFonts w:ascii="Calibri" w:eastAsia="Calibri" w:hAnsi="Calibri" w:cs="Calibri"/>
          <w:color w:val="222222"/>
          <w:sz w:val="18"/>
          <w:szCs w:val="18"/>
          <w:lang w:val="es-CO" w:eastAsia="fr-FR"/>
        </w:rPr>
        <w:t>Proceso:    </w:t>
      </w:r>
      <w:r w:rsidRPr="00404188">
        <w:rPr>
          <w:rFonts w:ascii="Calibri" w:eastAsia="Calibri" w:hAnsi="Calibri" w:cs="Calibri"/>
          <w:color w:val="222222"/>
          <w:sz w:val="18"/>
          <w:szCs w:val="18"/>
          <w:lang w:val="es-CO" w:eastAsia="fr-FR"/>
        </w:rPr>
        <w:tab/>
        <w:t>Acción de Tutela – Revoca decisión del a quo y concede amparo</w:t>
      </w:r>
    </w:p>
    <w:p w:rsidR="00404188" w:rsidRPr="00404188" w:rsidRDefault="00404188" w:rsidP="00404188">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404188">
        <w:rPr>
          <w:rFonts w:ascii="Calibri" w:eastAsia="Calibri" w:hAnsi="Calibri" w:cs="Calibri"/>
          <w:color w:val="222222"/>
          <w:sz w:val="18"/>
          <w:szCs w:val="18"/>
          <w:lang w:val="es-CO" w:eastAsia="fr-FR"/>
        </w:rPr>
        <w:t>Radicación Nro. :</w:t>
      </w:r>
      <w:r w:rsidRPr="00404188">
        <w:rPr>
          <w:rFonts w:ascii="Calibri" w:eastAsia="Calibri" w:hAnsi="Calibri" w:cs="Calibri"/>
          <w:color w:val="222222"/>
          <w:sz w:val="18"/>
          <w:szCs w:val="18"/>
          <w:lang w:val="es-CO" w:eastAsia="fr-FR"/>
        </w:rPr>
        <w:tab/>
      </w:r>
      <w:r w:rsidRPr="00404188">
        <w:rPr>
          <w:rFonts w:ascii="Calibri" w:eastAsia="Calibri" w:hAnsi="Calibri" w:cs="Calibri"/>
          <w:color w:val="222222"/>
          <w:sz w:val="18"/>
          <w:szCs w:val="18"/>
          <w:lang w:val="es-CO" w:eastAsia="fr-FR"/>
        </w:rPr>
        <w:tab/>
        <w:t xml:space="preserve"> </w:t>
      </w:r>
      <w:r w:rsidRPr="00404188">
        <w:rPr>
          <w:rFonts w:ascii="Calibri" w:eastAsia="Calibri" w:hAnsi="Calibri" w:cs="Calibri"/>
          <w:bCs/>
          <w:iCs/>
          <w:color w:val="222222"/>
          <w:sz w:val="18"/>
          <w:szCs w:val="18"/>
          <w:lang w:eastAsia="fr-FR"/>
        </w:rPr>
        <w:t>66001-31-03-003-2017-00420-01</w:t>
      </w:r>
    </w:p>
    <w:p w:rsidR="00404188" w:rsidRPr="00404188" w:rsidRDefault="00404188" w:rsidP="00404188">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sidRPr="00404188">
        <w:rPr>
          <w:rFonts w:ascii="Calibri" w:eastAsia="Calibri" w:hAnsi="Calibri" w:cs="Calibri"/>
          <w:bCs/>
          <w:iCs/>
          <w:color w:val="222222"/>
          <w:sz w:val="18"/>
          <w:szCs w:val="18"/>
          <w:lang w:eastAsia="fr-FR"/>
        </w:rPr>
        <w:t xml:space="preserve">Accionante: </w:t>
      </w:r>
      <w:r w:rsidRPr="00404188">
        <w:rPr>
          <w:rFonts w:ascii="Calibri" w:eastAsia="Calibri" w:hAnsi="Calibri" w:cs="Calibri"/>
          <w:bCs/>
          <w:iCs/>
          <w:color w:val="222222"/>
          <w:sz w:val="18"/>
          <w:szCs w:val="18"/>
          <w:lang w:eastAsia="fr-FR"/>
        </w:rPr>
        <w:tab/>
      </w:r>
      <w:r w:rsidRPr="00404188">
        <w:rPr>
          <w:rFonts w:ascii="Calibri" w:eastAsia="Calibri" w:hAnsi="Calibri" w:cs="Calibri"/>
          <w:bCs/>
          <w:iCs/>
          <w:color w:val="222222"/>
          <w:sz w:val="18"/>
          <w:szCs w:val="18"/>
          <w:lang w:eastAsia="fr-FR"/>
        </w:rPr>
        <w:tab/>
      </w:r>
      <w:r w:rsidRPr="00404188">
        <w:rPr>
          <w:rFonts w:ascii="Calibri" w:eastAsia="Calibri" w:hAnsi="Calibri" w:cs="Calibri"/>
          <w:bCs/>
          <w:iCs/>
          <w:color w:val="222222"/>
          <w:sz w:val="18"/>
          <w:szCs w:val="18"/>
          <w:lang w:eastAsia="fr-FR"/>
        </w:rPr>
        <w:tab/>
        <w:t xml:space="preserve"> MANUEL ALFONSO GARZÓN GAVIRIA</w:t>
      </w:r>
    </w:p>
    <w:p w:rsidR="00404188" w:rsidRPr="00404188" w:rsidRDefault="00404188" w:rsidP="00404188">
      <w:pPr>
        <w:shd w:val="clear" w:color="auto" w:fill="FFFFFF"/>
        <w:tabs>
          <w:tab w:val="left" w:pos="1790"/>
          <w:tab w:val="left" w:pos="1816"/>
          <w:tab w:val="left" w:pos="1843"/>
          <w:tab w:val="left" w:pos="4755"/>
        </w:tabs>
        <w:ind w:left="1843" w:hanging="1843"/>
        <w:jc w:val="both"/>
        <w:rPr>
          <w:rFonts w:ascii="Calibri" w:eastAsia="Calibri" w:hAnsi="Calibri" w:cs="Calibri"/>
          <w:color w:val="222222"/>
          <w:spacing w:val="-6"/>
          <w:sz w:val="18"/>
          <w:szCs w:val="18"/>
          <w:lang w:val="es-ES_tradnl" w:eastAsia="fr-FR"/>
        </w:rPr>
      </w:pPr>
      <w:r w:rsidRPr="00404188">
        <w:rPr>
          <w:rFonts w:ascii="Calibri" w:eastAsia="Calibri" w:hAnsi="Calibri" w:cs="Calibri"/>
          <w:color w:val="222222"/>
          <w:sz w:val="18"/>
          <w:szCs w:val="18"/>
          <w:lang w:val="es-CO" w:eastAsia="fr-FR"/>
        </w:rPr>
        <w:t>Accionado:</w:t>
      </w:r>
      <w:r w:rsidRPr="00404188">
        <w:rPr>
          <w:rFonts w:ascii="Calibri" w:eastAsia="Calibri" w:hAnsi="Calibri" w:cs="Calibri"/>
          <w:color w:val="222222"/>
          <w:sz w:val="18"/>
          <w:szCs w:val="18"/>
          <w:lang w:val="es-CO" w:eastAsia="fr-FR"/>
        </w:rPr>
        <w:tab/>
        <w:t xml:space="preserve">  </w:t>
      </w:r>
      <w:r w:rsidRPr="00404188">
        <w:rPr>
          <w:rFonts w:ascii="Calibri" w:eastAsia="Calibri" w:hAnsi="Calibri" w:cs="Calibri"/>
          <w:bCs/>
          <w:iCs/>
          <w:color w:val="222222"/>
          <w:sz w:val="18"/>
          <w:szCs w:val="18"/>
          <w:lang w:eastAsia="fr-FR"/>
        </w:rPr>
        <w:t xml:space="preserve">POSITIVA COMPAÑÍA DE SEGUROS </w:t>
      </w:r>
      <w:proofErr w:type="spellStart"/>
      <w:r w:rsidRPr="00404188">
        <w:rPr>
          <w:rFonts w:ascii="Calibri" w:eastAsia="Calibri" w:hAnsi="Calibri" w:cs="Calibri"/>
          <w:bCs/>
          <w:iCs/>
          <w:color w:val="222222"/>
          <w:sz w:val="18"/>
          <w:szCs w:val="18"/>
          <w:lang w:eastAsia="fr-FR"/>
        </w:rPr>
        <w:t>SA</w:t>
      </w:r>
      <w:proofErr w:type="spellEnd"/>
    </w:p>
    <w:p w:rsidR="00404188" w:rsidRPr="00404188" w:rsidRDefault="00404188" w:rsidP="00404188">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val="es-CO" w:eastAsia="fr-FR"/>
        </w:rPr>
      </w:pPr>
      <w:r w:rsidRPr="00404188">
        <w:rPr>
          <w:rFonts w:ascii="Calibri" w:eastAsia="Calibri" w:hAnsi="Calibri" w:cs="Calibri"/>
          <w:color w:val="222222"/>
          <w:sz w:val="18"/>
          <w:szCs w:val="18"/>
          <w:lang w:val="es-CO" w:eastAsia="fr-FR"/>
        </w:rPr>
        <w:t xml:space="preserve">Magistrado Ponente: </w:t>
      </w:r>
      <w:r w:rsidRPr="00404188">
        <w:rPr>
          <w:rFonts w:ascii="Calibri" w:eastAsia="Calibri" w:hAnsi="Calibri" w:cs="Calibri"/>
          <w:color w:val="222222"/>
          <w:sz w:val="18"/>
          <w:szCs w:val="18"/>
          <w:lang w:val="es-CO" w:eastAsia="fr-FR"/>
        </w:rPr>
        <w:tab/>
        <w:t xml:space="preserve">  </w:t>
      </w:r>
      <w:r w:rsidRPr="00404188">
        <w:rPr>
          <w:rFonts w:ascii="Calibri" w:eastAsia="Calibri" w:hAnsi="Calibri" w:cs="Calibri"/>
          <w:bCs/>
          <w:iCs/>
          <w:color w:val="222222"/>
          <w:sz w:val="18"/>
          <w:szCs w:val="18"/>
          <w:lang w:val="es-CO" w:eastAsia="fr-FR"/>
        </w:rPr>
        <w:t>JAIME ALBERTO SARAZA NARANJO</w:t>
      </w:r>
    </w:p>
    <w:p w:rsidR="00404188" w:rsidRPr="00404188" w:rsidRDefault="00404188" w:rsidP="00404188">
      <w:pPr>
        <w:shd w:val="clear" w:color="auto" w:fill="FFFFFF"/>
        <w:tabs>
          <w:tab w:val="left" w:pos="1843"/>
          <w:tab w:val="left" w:pos="4755"/>
        </w:tabs>
        <w:ind w:left="1843" w:hanging="1843"/>
        <w:jc w:val="both"/>
        <w:rPr>
          <w:rFonts w:eastAsia="Calibri"/>
          <w:sz w:val="16"/>
          <w:szCs w:val="16"/>
          <w:lang w:val="es-CO" w:eastAsia="fr-FR"/>
        </w:rPr>
      </w:pPr>
    </w:p>
    <w:p w:rsidR="00404188" w:rsidRPr="00404188" w:rsidRDefault="00404188" w:rsidP="00404188">
      <w:pPr>
        <w:tabs>
          <w:tab w:val="left" w:pos="1843"/>
          <w:tab w:val="left" w:pos="2432"/>
        </w:tabs>
        <w:spacing w:after="200"/>
        <w:jc w:val="both"/>
        <w:rPr>
          <w:rFonts w:ascii="Calibri" w:eastAsia="Calibri" w:hAnsi="Calibri" w:cs="Calibri"/>
          <w:bCs/>
          <w:iCs/>
          <w:color w:val="222222"/>
          <w:sz w:val="18"/>
          <w:szCs w:val="18"/>
          <w:lang w:eastAsia="fr-FR"/>
        </w:rPr>
      </w:pPr>
      <w:r w:rsidRPr="00404188">
        <w:rPr>
          <w:rFonts w:ascii="Calibri" w:eastAsia="Calibri" w:hAnsi="Calibri" w:cs="Calibri"/>
          <w:b/>
          <w:bCs/>
          <w:iCs/>
          <w:color w:val="222222"/>
          <w:sz w:val="18"/>
          <w:szCs w:val="18"/>
          <w:lang w:val="es-CO" w:eastAsia="fr-FR"/>
        </w:rPr>
        <w:t xml:space="preserve">Temas: </w:t>
      </w:r>
      <w:r w:rsidRPr="00404188">
        <w:rPr>
          <w:rFonts w:ascii="Calibri" w:eastAsia="Calibri" w:hAnsi="Calibri" w:cs="Calibri"/>
          <w:b/>
          <w:bCs/>
          <w:iCs/>
          <w:color w:val="222222"/>
          <w:sz w:val="18"/>
          <w:szCs w:val="18"/>
          <w:lang w:val="es-CO" w:eastAsia="fr-FR"/>
        </w:rPr>
        <w:tab/>
        <w:t xml:space="preserve">REALIZACIÓN DE PROCEDIMIENTO QUIRÚRGICO / CONTINUIDAD EN LA PRESTACIÓN DE LOS SERVICIOS DE SALUD / TRATAMIENTO INTEGRAL DE LA ENFERMEDAD. </w:t>
      </w:r>
      <w:r w:rsidRPr="00404188">
        <w:rPr>
          <w:rFonts w:ascii="Calibri" w:eastAsia="Calibri" w:hAnsi="Calibri" w:cs="Calibri"/>
          <w:bCs/>
          <w:iCs/>
          <w:color w:val="222222"/>
          <w:sz w:val="18"/>
          <w:szCs w:val="18"/>
          <w:lang w:eastAsia="fr-FR"/>
        </w:rPr>
        <w:t xml:space="preserve">[E]s palmario, como en este caso, </w:t>
      </w:r>
      <w:r w:rsidRPr="00404188">
        <w:rPr>
          <w:rFonts w:ascii="Calibri" w:eastAsia="Calibri" w:hAnsi="Calibri" w:cs="Calibri"/>
          <w:bCs/>
          <w:iCs/>
          <w:color w:val="222222"/>
          <w:sz w:val="18"/>
          <w:szCs w:val="18"/>
          <w:lang w:val="es-419" w:eastAsia="fr-FR"/>
        </w:rPr>
        <w:t xml:space="preserve">que se </w:t>
      </w:r>
      <w:r w:rsidRPr="00404188">
        <w:rPr>
          <w:rFonts w:ascii="Calibri" w:eastAsia="Calibri" w:hAnsi="Calibri" w:cs="Calibri"/>
          <w:bCs/>
          <w:iCs/>
          <w:color w:val="222222"/>
          <w:sz w:val="18"/>
          <w:szCs w:val="18"/>
          <w:lang w:eastAsia="fr-FR"/>
        </w:rPr>
        <w:t>afecta del derecho fundamental a la salud</w:t>
      </w:r>
      <w:r w:rsidRPr="00404188">
        <w:rPr>
          <w:rFonts w:ascii="Calibri" w:eastAsia="Calibri" w:hAnsi="Calibri" w:cs="Calibri"/>
          <w:bCs/>
          <w:iCs/>
          <w:color w:val="222222"/>
          <w:sz w:val="18"/>
          <w:szCs w:val="18"/>
          <w:lang w:val="es-419" w:eastAsia="fr-FR"/>
        </w:rPr>
        <w:t xml:space="preserve"> y que el diagnóstico proviene de un </w:t>
      </w:r>
      <w:r w:rsidRPr="00404188">
        <w:rPr>
          <w:rFonts w:ascii="Calibri" w:eastAsia="Calibri" w:hAnsi="Calibri" w:cs="Calibri"/>
          <w:bCs/>
          <w:iCs/>
          <w:color w:val="222222"/>
          <w:sz w:val="18"/>
          <w:szCs w:val="18"/>
          <w:lang w:eastAsia="fr-FR"/>
        </w:rPr>
        <w:t xml:space="preserve">médico de una </w:t>
      </w:r>
      <w:proofErr w:type="spellStart"/>
      <w:r w:rsidRPr="00404188">
        <w:rPr>
          <w:rFonts w:ascii="Calibri" w:eastAsia="Calibri" w:hAnsi="Calibri" w:cs="Calibri"/>
          <w:bCs/>
          <w:iCs/>
          <w:color w:val="222222"/>
          <w:sz w:val="18"/>
          <w:szCs w:val="18"/>
          <w:lang w:eastAsia="fr-FR"/>
        </w:rPr>
        <w:t>IPS</w:t>
      </w:r>
      <w:proofErr w:type="spellEnd"/>
      <w:r w:rsidRPr="00404188">
        <w:rPr>
          <w:rFonts w:ascii="Calibri" w:eastAsia="Calibri" w:hAnsi="Calibri" w:cs="Calibri"/>
          <w:bCs/>
          <w:iCs/>
          <w:color w:val="222222"/>
          <w:sz w:val="18"/>
          <w:szCs w:val="18"/>
          <w:lang w:eastAsia="fr-FR"/>
        </w:rPr>
        <w:t xml:space="preserve"> adscrita a la red de prestadores de la </w:t>
      </w:r>
      <w:proofErr w:type="spellStart"/>
      <w:r w:rsidRPr="00404188">
        <w:rPr>
          <w:rFonts w:ascii="Calibri" w:eastAsia="Calibri" w:hAnsi="Calibri" w:cs="Calibri"/>
          <w:bCs/>
          <w:iCs/>
          <w:color w:val="222222"/>
          <w:sz w:val="18"/>
          <w:szCs w:val="18"/>
          <w:lang w:eastAsia="fr-FR"/>
        </w:rPr>
        <w:t>ARL</w:t>
      </w:r>
      <w:proofErr w:type="spellEnd"/>
      <w:r w:rsidRPr="00404188">
        <w:rPr>
          <w:rFonts w:ascii="Calibri" w:eastAsia="Calibri" w:hAnsi="Calibri" w:cs="Calibri"/>
          <w:bCs/>
          <w:iCs/>
          <w:color w:val="222222"/>
          <w:sz w:val="18"/>
          <w:szCs w:val="18"/>
          <w:lang w:eastAsia="fr-FR"/>
        </w:rPr>
        <w:t xml:space="preserve"> accionada (</w:t>
      </w:r>
      <w:proofErr w:type="spellStart"/>
      <w:r w:rsidRPr="00404188">
        <w:rPr>
          <w:rFonts w:ascii="Calibri" w:eastAsia="Calibri" w:hAnsi="Calibri" w:cs="Calibri"/>
          <w:bCs/>
          <w:iCs/>
          <w:color w:val="222222"/>
          <w:sz w:val="18"/>
          <w:szCs w:val="18"/>
          <w:lang w:eastAsia="fr-FR"/>
        </w:rPr>
        <w:t>fl.15</w:t>
      </w:r>
      <w:proofErr w:type="spellEnd"/>
      <w:r w:rsidRPr="00404188">
        <w:rPr>
          <w:rFonts w:ascii="Calibri" w:eastAsia="Calibri" w:hAnsi="Calibri" w:cs="Calibri"/>
          <w:bCs/>
          <w:iCs/>
          <w:color w:val="222222"/>
          <w:sz w:val="18"/>
          <w:szCs w:val="18"/>
          <w:lang w:eastAsia="fr-FR"/>
        </w:rPr>
        <w:t>) y fue el mismo facultativo quien prescribió el correspondiente tratamiento quirúrgico (</w:t>
      </w:r>
      <w:proofErr w:type="spellStart"/>
      <w:r w:rsidRPr="00404188">
        <w:rPr>
          <w:rFonts w:ascii="Calibri" w:eastAsia="Calibri" w:hAnsi="Calibri" w:cs="Calibri"/>
          <w:bCs/>
          <w:iCs/>
          <w:color w:val="222222"/>
          <w:sz w:val="18"/>
          <w:szCs w:val="18"/>
          <w:lang w:eastAsia="fr-FR"/>
        </w:rPr>
        <w:t>fl.17</w:t>
      </w:r>
      <w:proofErr w:type="spellEnd"/>
      <w:r w:rsidRPr="00404188">
        <w:rPr>
          <w:rFonts w:ascii="Calibri" w:eastAsia="Calibri" w:hAnsi="Calibri" w:cs="Calibri"/>
          <w:bCs/>
          <w:iCs/>
          <w:color w:val="222222"/>
          <w:sz w:val="18"/>
          <w:szCs w:val="18"/>
          <w:lang w:eastAsia="fr-FR"/>
        </w:rPr>
        <w:t xml:space="preserve">), </w:t>
      </w:r>
      <w:r w:rsidRPr="00404188">
        <w:rPr>
          <w:rFonts w:ascii="Calibri" w:eastAsia="Calibri" w:hAnsi="Calibri" w:cs="Calibri"/>
          <w:bCs/>
          <w:iCs/>
          <w:color w:val="222222"/>
          <w:sz w:val="18"/>
          <w:szCs w:val="18"/>
          <w:lang w:val="es-419" w:eastAsia="fr-FR"/>
        </w:rPr>
        <w:t xml:space="preserve">que es el que dio origen a esta </w:t>
      </w:r>
      <w:r w:rsidRPr="00404188">
        <w:rPr>
          <w:rFonts w:ascii="Calibri" w:eastAsia="Calibri" w:hAnsi="Calibri" w:cs="Calibri"/>
          <w:bCs/>
          <w:iCs/>
          <w:color w:val="222222"/>
          <w:sz w:val="18"/>
          <w:szCs w:val="18"/>
          <w:lang w:eastAsia="fr-FR"/>
        </w:rPr>
        <w:t>acción</w:t>
      </w:r>
      <w:r w:rsidRPr="00404188">
        <w:rPr>
          <w:rFonts w:ascii="Calibri" w:eastAsia="Calibri" w:hAnsi="Calibri" w:cs="Calibri"/>
          <w:bCs/>
          <w:iCs/>
          <w:color w:val="222222"/>
          <w:sz w:val="18"/>
          <w:szCs w:val="18"/>
          <w:lang w:val="es-419" w:eastAsia="fr-FR"/>
        </w:rPr>
        <w:t xml:space="preserve">. Esto se traduce en que </w:t>
      </w:r>
      <w:r w:rsidRPr="00404188">
        <w:rPr>
          <w:rFonts w:ascii="Calibri" w:eastAsia="Calibri" w:hAnsi="Calibri" w:cs="Calibri"/>
          <w:bCs/>
          <w:iCs/>
          <w:color w:val="222222"/>
          <w:sz w:val="18"/>
          <w:szCs w:val="18"/>
          <w:lang w:eastAsia="fr-FR"/>
        </w:rPr>
        <w:t xml:space="preserve">dicha entidad ha venido continuadamente dispensando los servicios requeridos por el actor para su recuperación, </w:t>
      </w:r>
      <w:r w:rsidRPr="00404188">
        <w:rPr>
          <w:rFonts w:ascii="Calibri" w:eastAsia="Calibri" w:hAnsi="Calibri" w:cs="Calibri"/>
          <w:bCs/>
          <w:iCs/>
          <w:color w:val="222222"/>
          <w:sz w:val="18"/>
          <w:szCs w:val="18"/>
          <w:lang w:val="es-419" w:eastAsia="fr-FR"/>
        </w:rPr>
        <w:t xml:space="preserve">y eso </w:t>
      </w:r>
      <w:r w:rsidRPr="00404188">
        <w:rPr>
          <w:rFonts w:ascii="Calibri" w:eastAsia="Calibri" w:hAnsi="Calibri" w:cs="Calibri"/>
          <w:bCs/>
          <w:iCs/>
          <w:color w:val="222222"/>
          <w:sz w:val="18"/>
          <w:szCs w:val="18"/>
          <w:lang w:eastAsia="fr-FR"/>
        </w:rPr>
        <w:t>la obliga a efectivizar el procedimiento</w:t>
      </w:r>
      <w:r w:rsidRPr="00404188">
        <w:rPr>
          <w:rFonts w:ascii="Calibri" w:eastAsia="Calibri" w:hAnsi="Calibri" w:cs="Calibri"/>
          <w:bCs/>
          <w:iCs/>
          <w:color w:val="222222"/>
          <w:sz w:val="18"/>
          <w:szCs w:val="18"/>
          <w:lang w:val="es-419" w:eastAsia="fr-FR"/>
        </w:rPr>
        <w:t>,</w:t>
      </w:r>
      <w:r w:rsidRPr="00404188">
        <w:rPr>
          <w:rFonts w:ascii="Calibri" w:eastAsia="Calibri" w:hAnsi="Calibri" w:cs="Calibri"/>
          <w:bCs/>
          <w:iCs/>
          <w:color w:val="222222"/>
          <w:sz w:val="18"/>
          <w:szCs w:val="18"/>
          <w:lang w:eastAsia="fr-FR"/>
        </w:rPr>
        <w:t xml:space="preserve"> </w:t>
      </w:r>
      <w:r w:rsidRPr="00404188">
        <w:rPr>
          <w:rFonts w:ascii="Calibri" w:eastAsia="Calibri" w:hAnsi="Calibri" w:cs="Calibri"/>
          <w:bCs/>
          <w:iCs/>
          <w:color w:val="222222"/>
          <w:sz w:val="18"/>
          <w:szCs w:val="18"/>
          <w:lang w:val="es-419" w:eastAsia="fr-FR"/>
        </w:rPr>
        <w:t xml:space="preserve">en atención a los </w:t>
      </w:r>
      <w:r w:rsidRPr="00404188">
        <w:rPr>
          <w:rFonts w:ascii="Calibri" w:eastAsia="Calibri" w:hAnsi="Calibri" w:cs="Calibri"/>
          <w:bCs/>
          <w:iCs/>
          <w:color w:val="222222"/>
          <w:sz w:val="18"/>
          <w:szCs w:val="18"/>
          <w:lang w:eastAsia="fr-FR"/>
        </w:rPr>
        <w:t xml:space="preserve">principios de continuidad e integralidad por los que se rige el Sistema General de Seguridad Social. (…) Valga reiterar que </w:t>
      </w:r>
      <w:r w:rsidRPr="00404188">
        <w:rPr>
          <w:rFonts w:ascii="Calibri" w:eastAsia="Calibri" w:hAnsi="Calibri" w:cs="Calibri"/>
          <w:bCs/>
          <w:iCs/>
          <w:color w:val="222222"/>
          <w:sz w:val="18"/>
          <w:szCs w:val="18"/>
          <w:lang w:val="es-419" w:eastAsia="fr-FR"/>
        </w:rPr>
        <w:t>es in</w:t>
      </w:r>
      <w:proofErr w:type="spellStart"/>
      <w:r w:rsidRPr="00404188">
        <w:rPr>
          <w:rFonts w:ascii="Calibri" w:eastAsia="Calibri" w:hAnsi="Calibri" w:cs="Calibri"/>
          <w:bCs/>
          <w:iCs/>
          <w:color w:val="222222"/>
          <w:sz w:val="18"/>
          <w:szCs w:val="18"/>
          <w:lang w:eastAsia="fr-FR"/>
        </w:rPr>
        <w:t>co</w:t>
      </w:r>
      <w:proofErr w:type="spellEnd"/>
      <w:r w:rsidRPr="00404188">
        <w:rPr>
          <w:rFonts w:ascii="Calibri" w:eastAsia="Calibri" w:hAnsi="Calibri" w:cs="Calibri"/>
          <w:bCs/>
          <w:iCs/>
          <w:color w:val="222222"/>
          <w:sz w:val="18"/>
          <w:szCs w:val="18"/>
          <w:lang w:val="es-419" w:eastAsia="fr-FR"/>
        </w:rPr>
        <w:t>herente</w:t>
      </w:r>
      <w:r w:rsidRPr="00404188">
        <w:rPr>
          <w:rFonts w:ascii="Calibri" w:eastAsia="Calibri" w:hAnsi="Calibri" w:cs="Calibri"/>
          <w:bCs/>
          <w:iCs/>
          <w:color w:val="222222"/>
          <w:sz w:val="18"/>
          <w:szCs w:val="18"/>
          <w:lang w:eastAsia="fr-FR"/>
        </w:rPr>
        <w:t xml:space="preserve"> que </w:t>
      </w:r>
      <w:r w:rsidRPr="00404188">
        <w:rPr>
          <w:rFonts w:ascii="Calibri" w:eastAsia="Calibri" w:hAnsi="Calibri" w:cs="Calibri"/>
          <w:bCs/>
          <w:iCs/>
          <w:color w:val="222222"/>
          <w:sz w:val="18"/>
          <w:szCs w:val="18"/>
          <w:lang w:val="es-419" w:eastAsia="fr-FR"/>
        </w:rPr>
        <w:t xml:space="preserve">la ARL </w:t>
      </w:r>
      <w:r w:rsidRPr="00404188">
        <w:rPr>
          <w:rFonts w:ascii="Calibri" w:eastAsia="Calibri" w:hAnsi="Calibri" w:cs="Calibri"/>
          <w:bCs/>
          <w:iCs/>
          <w:color w:val="222222"/>
          <w:sz w:val="18"/>
          <w:szCs w:val="18"/>
          <w:lang w:eastAsia="fr-FR"/>
        </w:rPr>
        <w:t>Positiva Compañía de Seguros</w:t>
      </w:r>
      <w:r w:rsidRPr="00404188">
        <w:rPr>
          <w:rFonts w:ascii="Calibri" w:eastAsia="Calibri" w:hAnsi="Calibri" w:cs="Calibri"/>
          <w:bCs/>
          <w:iCs/>
          <w:color w:val="222222"/>
          <w:sz w:val="18"/>
          <w:szCs w:val="18"/>
          <w:lang w:val="es-419" w:eastAsia="fr-FR"/>
        </w:rPr>
        <w:t xml:space="preserve"> S.A.,</w:t>
      </w:r>
      <w:r w:rsidRPr="00404188">
        <w:rPr>
          <w:rFonts w:ascii="Calibri" w:eastAsia="Calibri" w:hAnsi="Calibri" w:cs="Calibri"/>
          <w:bCs/>
          <w:iCs/>
          <w:color w:val="222222"/>
          <w:sz w:val="18"/>
          <w:szCs w:val="18"/>
          <w:lang w:eastAsia="fr-FR"/>
        </w:rPr>
        <w:t xml:space="preserve"> se abstenga a efectivizar un procedimiento que fue prescrito por un profesional </w:t>
      </w:r>
      <w:r w:rsidRPr="00404188">
        <w:rPr>
          <w:rFonts w:ascii="Calibri" w:eastAsia="Calibri" w:hAnsi="Calibri" w:cs="Calibri"/>
          <w:bCs/>
          <w:iCs/>
          <w:color w:val="222222"/>
          <w:sz w:val="18"/>
          <w:szCs w:val="18"/>
          <w:lang w:val="es-419" w:eastAsia="fr-FR"/>
        </w:rPr>
        <w:t xml:space="preserve">al que </w:t>
      </w:r>
      <w:r w:rsidRPr="00404188">
        <w:rPr>
          <w:rFonts w:ascii="Calibri" w:eastAsia="Calibri" w:hAnsi="Calibri" w:cs="Calibri"/>
          <w:bCs/>
          <w:iCs/>
          <w:color w:val="222222"/>
          <w:sz w:val="18"/>
          <w:szCs w:val="18"/>
          <w:lang w:eastAsia="fr-FR"/>
        </w:rPr>
        <w:t xml:space="preserve">el accionante </w:t>
      </w:r>
      <w:r w:rsidRPr="00404188">
        <w:rPr>
          <w:rFonts w:ascii="Calibri" w:eastAsia="Calibri" w:hAnsi="Calibri" w:cs="Calibri"/>
          <w:bCs/>
          <w:iCs/>
          <w:color w:val="222222"/>
          <w:sz w:val="18"/>
          <w:szCs w:val="18"/>
          <w:lang w:val="es-419" w:eastAsia="fr-FR"/>
        </w:rPr>
        <w:t>acudió,</w:t>
      </w:r>
      <w:r w:rsidRPr="00404188">
        <w:rPr>
          <w:rFonts w:ascii="Calibri" w:eastAsia="Calibri" w:hAnsi="Calibri" w:cs="Calibri"/>
          <w:bCs/>
          <w:iCs/>
          <w:color w:val="222222"/>
          <w:sz w:val="18"/>
          <w:szCs w:val="18"/>
          <w:lang w:eastAsia="fr-FR"/>
        </w:rPr>
        <w:t xml:space="preserve"> gracias al vínculo entre ellos preexistente, </w:t>
      </w:r>
      <w:r w:rsidRPr="00404188">
        <w:rPr>
          <w:rFonts w:ascii="Calibri" w:eastAsia="Calibri" w:hAnsi="Calibri" w:cs="Calibri"/>
          <w:bCs/>
          <w:iCs/>
          <w:color w:val="222222"/>
          <w:sz w:val="18"/>
          <w:szCs w:val="18"/>
          <w:lang w:val="es-419" w:eastAsia="fr-FR"/>
        </w:rPr>
        <w:t xml:space="preserve">con el argumento de que es otra entidad la </w:t>
      </w:r>
      <w:r w:rsidRPr="00404188">
        <w:rPr>
          <w:rFonts w:ascii="Calibri" w:eastAsia="Calibri" w:hAnsi="Calibri" w:cs="Calibri"/>
          <w:bCs/>
          <w:iCs/>
          <w:color w:val="222222"/>
          <w:sz w:val="18"/>
          <w:szCs w:val="18"/>
          <w:lang w:eastAsia="fr-FR"/>
        </w:rPr>
        <w:t xml:space="preserve">encargada de asumir </w:t>
      </w:r>
      <w:r w:rsidRPr="00404188">
        <w:rPr>
          <w:rFonts w:ascii="Calibri" w:eastAsia="Calibri" w:hAnsi="Calibri" w:cs="Calibri"/>
          <w:bCs/>
          <w:iCs/>
          <w:color w:val="222222"/>
          <w:sz w:val="18"/>
          <w:szCs w:val="18"/>
          <w:lang w:val="es-419" w:eastAsia="fr-FR"/>
        </w:rPr>
        <w:t xml:space="preserve">esa carga por tratarse de un evento de origen común, </w:t>
      </w:r>
      <w:r w:rsidRPr="00404188">
        <w:rPr>
          <w:rFonts w:ascii="Calibri" w:eastAsia="Calibri" w:hAnsi="Calibri" w:cs="Calibri"/>
          <w:bCs/>
          <w:iCs/>
          <w:color w:val="222222"/>
          <w:sz w:val="18"/>
          <w:szCs w:val="18"/>
          <w:lang w:eastAsia="fr-FR"/>
        </w:rPr>
        <w:t xml:space="preserve">si lo que se sabe de antaño es que el legislador ha dispuesto los mecanismos por medio los cuales las distintas entidades que conforman el </w:t>
      </w:r>
      <w:proofErr w:type="spellStart"/>
      <w:r w:rsidRPr="00404188">
        <w:rPr>
          <w:rFonts w:ascii="Calibri" w:eastAsia="Calibri" w:hAnsi="Calibri" w:cs="Calibri"/>
          <w:bCs/>
          <w:iCs/>
          <w:color w:val="222222"/>
          <w:sz w:val="18"/>
          <w:szCs w:val="18"/>
          <w:lang w:eastAsia="fr-FR"/>
        </w:rPr>
        <w:t>SGSSS</w:t>
      </w:r>
      <w:proofErr w:type="spellEnd"/>
      <w:r w:rsidRPr="00404188">
        <w:rPr>
          <w:rFonts w:ascii="Calibri" w:eastAsia="Calibri" w:hAnsi="Calibri" w:cs="Calibri"/>
          <w:bCs/>
          <w:iCs/>
          <w:color w:val="222222"/>
          <w:sz w:val="18"/>
          <w:szCs w:val="18"/>
          <w:lang w:eastAsia="fr-FR"/>
        </w:rPr>
        <w:t xml:space="preserve">, </w:t>
      </w:r>
      <w:proofErr w:type="spellStart"/>
      <w:r w:rsidRPr="00404188">
        <w:rPr>
          <w:rFonts w:ascii="Calibri" w:eastAsia="Calibri" w:hAnsi="Calibri" w:cs="Calibri"/>
          <w:bCs/>
          <w:iCs/>
          <w:color w:val="222222"/>
          <w:sz w:val="18"/>
          <w:szCs w:val="18"/>
          <w:lang w:eastAsia="fr-FR"/>
        </w:rPr>
        <w:t>pued</w:t>
      </w:r>
      <w:proofErr w:type="spellEnd"/>
      <w:r w:rsidRPr="00404188">
        <w:rPr>
          <w:rFonts w:ascii="Calibri" w:eastAsia="Calibri" w:hAnsi="Calibri" w:cs="Calibri"/>
          <w:bCs/>
          <w:iCs/>
          <w:color w:val="222222"/>
          <w:sz w:val="18"/>
          <w:szCs w:val="18"/>
          <w:lang w:val="es-419" w:eastAsia="fr-FR"/>
        </w:rPr>
        <w:t>e</w:t>
      </w:r>
      <w:r w:rsidRPr="00404188">
        <w:rPr>
          <w:rFonts w:ascii="Calibri" w:eastAsia="Calibri" w:hAnsi="Calibri" w:cs="Calibri"/>
          <w:bCs/>
          <w:iCs/>
          <w:color w:val="222222"/>
          <w:sz w:val="18"/>
          <w:szCs w:val="18"/>
          <w:lang w:eastAsia="fr-FR"/>
        </w:rPr>
        <w:t>n recuperar lo invertido</w:t>
      </w:r>
      <w:r w:rsidRPr="00404188">
        <w:rPr>
          <w:rFonts w:ascii="Calibri" w:eastAsia="Calibri" w:hAnsi="Calibri" w:cs="Calibri"/>
          <w:bCs/>
          <w:iCs/>
          <w:color w:val="222222"/>
          <w:sz w:val="18"/>
          <w:szCs w:val="18"/>
          <w:lang w:val="es-419" w:eastAsia="fr-FR"/>
        </w:rPr>
        <w:t xml:space="preserve"> en caso de que </w:t>
      </w:r>
      <w:proofErr w:type="spellStart"/>
      <w:r w:rsidRPr="00404188">
        <w:rPr>
          <w:rFonts w:ascii="Calibri" w:eastAsia="Calibri" w:hAnsi="Calibri" w:cs="Calibri"/>
          <w:bCs/>
          <w:iCs/>
          <w:color w:val="222222"/>
          <w:sz w:val="18"/>
          <w:szCs w:val="18"/>
          <w:lang w:eastAsia="fr-FR"/>
        </w:rPr>
        <w:t>incurr</w:t>
      </w:r>
      <w:proofErr w:type="spellEnd"/>
      <w:r w:rsidRPr="00404188">
        <w:rPr>
          <w:rFonts w:ascii="Calibri" w:eastAsia="Calibri" w:hAnsi="Calibri" w:cs="Calibri"/>
          <w:bCs/>
          <w:iCs/>
          <w:color w:val="222222"/>
          <w:sz w:val="18"/>
          <w:szCs w:val="18"/>
          <w:lang w:val="es-419" w:eastAsia="fr-FR"/>
        </w:rPr>
        <w:t>a</w:t>
      </w:r>
      <w:r w:rsidRPr="00404188">
        <w:rPr>
          <w:rFonts w:ascii="Calibri" w:eastAsia="Calibri" w:hAnsi="Calibri" w:cs="Calibri"/>
          <w:bCs/>
          <w:iCs/>
          <w:color w:val="222222"/>
          <w:sz w:val="18"/>
          <w:szCs w:val="18"/>
          <w:lang w:eastAsia="fr-FR"/>
        </w:rPr>
        <w:t>n en gastos ajenos a sus obligaciones</w:t>
      </w:r>
      <w:r w:rsidRPr="00404188">
        <w:rPr>
          <w:rFonts w:ascii="Calibri" w:eastAsia="Calibri" w:hAnsi="Calibri" w:cs="Calibri"/>
          <w:bCs/>
          <w:iCs/>
          <w:color w:val="222222"/>
          <w:sz w:val="18"/>
          <w:szCs w:val="18"/>
          <w:lang w:val="es-419" w:eastAsia="fr-FR"/>
        </w:rPr>
        <w:t>,</w:t>
      </w:r>
      <w:r w:rsidRPr="00404188">
        <w:rPr>
          <w:rFonts w:ascii="Calibri" w:eastAsia="Calibri" w:hAnsi="Calibri" w:cs="Calibri"/>
          <w:bCs/>
          <w:iCs/>
          <w:color w:val="222222"/>
          <w:sz w:val="18"/>
          <w:szCs w:val="18"/>
          <w:lang w:eastAsia="fr-FR"/>
        </w:rPr>
        <w:t xml:space="preserve"> en cumplimiento de su deber constitucional de garantizar el derecho  la salud de sus afiliados.</w:t>
      </w:r>
    </w:p>
    <w:p w:rsidR="00404188" w:rsidRDefault="00404188" w:rsidP="00C55121">
      <w:pPr>
        <w:spacing w:line="276" w:lineRule="auto"/>
        <w:ind w:firstLine="2835"/>
        <w:jc w:val="both"/>
        <w:rPr>
          <w:rFonts w:ascii="Gadugi" w:hAnsi="Gadugi" w:cs="Century Gothic"/>
          <w:b/>
          <w:bCs/>
        </w:rPr>
      </w:pPr>
    </w:p>
    <w:p w:rsidR="00054057" w:rsidRPr="006A3766" w:rsidRDefault="00054057" w:rsidP="00C55121">
      <w:pPr>
        <w:spacing w:line="276" w:lineRule="auto"/>
        <w:ind w:firstLine="2835"/>
        <w:jc w:val="both"/>
        <w:rPr>
          <w:rFonts w:ascii="Gadugi" w:hAnsi="Gadugi" w:cs="Century Gothic"/>
          <w:b/>
          <w:bCs/>
        </w:rPr>
      </w:pPr>
      <w:r w:rsidRPr="006A3766">
        <w:rPr>
          <w:rFonts w:ascii="Gadugi" w:hAnsi="Gadugi" w:cs="Century Gothic"/>
          <w:b/>
          <w:bCs/>
        </w:rPr>
        <w:t>TRIBUNAL SUPERIOR DEL DISTRITO JUDICIAL</w:t>
      </w:r>
    </w:p>
    <w:p w:rsidR="00054057" w:rsidRPr="006A3766" w:rsidRDefault="00054057" w:rsidP="00C55121">
      <w:pPr>
        <w:spacing w:line="276" w:lineRule="auto"/>
        <w:ind w:firstLine="2835"/>
        <w:jc w:val="both"/>
        <w:rPr>
          <w:rFonts w:ascii="Gadugi" w:hAnsi="Gadugi" w:cs="Century Gothic"/>
          <w:b/>
          <w:bCs/>
        </w:rPr>
      </w:pPr>
      <w:r w:rsidRPr="006A3766">
        <w:rPr>
          <w:rFonts w:ascii="Gadugi" w:hAnsi="Gadugi" w:cs="Century Gothic"/>
          <w:b/>
          <w:bCs/>
        </w:rPr>
        <w:t xml:space="preserve">        </w:t>
      </w:r>
      <w:r w:rsidRPr="006A3766">
        <w:rPr>
          <w:rFonts w:ascii="Gadugi" w:hAnsi="Gadugi" w:cs="Century Gothic"/>
          <w:b/>
          <w:bCs/>
          <w:lang w:val="es-419"/>
        </w:rPr>
        <w:t xml:space="preserve">  </w:t>
      </w:r>
      <w:r w:rsidRPr="006A3766">
        <w:rPr>
          <w:rFonts w:ascii="Gadugi" w:hAnsi="Gadugi" w:cs="Century Gothic"/>
          <w:b/>
          <w:bCs/>
        </w:rPr>
        <w:t>SALA DE DECISIÓN CIVIL-FAMILIA</w:t>
      </w:r>
    </w:p>
    <w:p w:rsidR="00054057" w:rsidRPr="006A3766" w:rsidRDefault="00054057" w:rsidP="00C55121">
      <w:pPr>
        <w:spacing w:line="276" w:lineRule="auto"/>
        <w:jc w:val="both"/>
        <w:rPr>
          <w:rFonts w:ascii="Gadugi" w:hAnsi="Gadugi" w:cs="Century Gothic"/>
        </w:rPr>
      </w:pPr>
      <w:r w:rsidRPr="006A3766">
        <w:rPr>
          <w:rFonts w:ascii="Gadugi" w:hAnsi="Gadugi" w:cs="Century Gothic"/>
        </w:rPr>
        <w:t xml:space="preserve">                                 </w:t>
      </w:r>
      <w:r w:rsidRPr="006A3766">
        <w:rPr>
          <w:rFonts w:ascii="Gadugi" w:hAnsi="Gadugi" w:cs="Century Gothic"/>
        </w:rPr>
        <w:tab/>
      </w:r>
      <w:r w:rsidRPr="006A3766">
        <w:rPr>
          <w:rFonts w:ascii="Gadugi" w:hAnsi="Gadugi" w:cs="Century Gothic"/>
        </w:rPr>
        <w:tab/>
      </w:r>
    </w:p>
    <w:p w:rsidR="00054057" w:rsidRPr="006A3766" w:rsidRDefault="00054057" w:rsidP="00C55121">
      <w:pPr>
        <w:spacing w:line="276" w:lineRule="auto"/>
        <w:jc w:val="both"/>
        <w:rPr>
          <w:rFonts w:ascii="Gadugi" w:hAnsi="Gadugi" w:cs="Century Gothic"/>
        </w:rPr>
      </w:pPr>
      <w:r w:rsidRPr="006A3766">
        <w:rPr>
          <w:rFonts w:ascii="Gadugi" w:hAnsi="Gadugi" w:cs="Century Gothic"/>
        </w:rPr>
        <w:t xml:space="preserve">  </w:t>
      </w:r>
      <w:r w:rsidRPr="006A3766">
        <w:rPr>
          <w:rFonts w:ascii="Gadugi" w:hAnsi="Gadugi" w:cs="Century Gothic"/>
        </w:rPr>
        <w:tab/>
      </w:r>
      <w:r w:rsidRPr="006A3766">
        <w:rPr>
          <w:rFonts w:ascii="Gadugi" w:hAnsi="Gadugi" w:cs="Century Gothic"/>
        </w:rPr>
        <w:tab/>
      </w:r>
      <w:r w:rsidRPr="006A3766">
        <w:rPr>
          <w:rFonts w:ascii="Gadugi" w:hAnsi="Gadugi" w:cs="Century Gothic"/>
        </w:rPr>
        <w:tab/>
      </w:r>
      <w:r w:rsidRPr="006A3766">
        <w:rPr>
          <w:rFonts w:ascii="Gadugi" w:hAnsi="Gadugi" w:cs="Century Gothic"/>
        </w:rPr>
        <w:tab/>
        <w:t>Magistrado: Jaime Alberto Saraza Naranjo</w:t>
      </w:r>
    </w:p>
    <w:p w:rsidR="00054057" w:rsidRPr="0086497A" w:rsidRDefault="00054057" w:rsidP="00C55121">
      <w:pPr>
        <w:spacing w:line="276" w:lineRule="auto"/>
        <w:jc w:val="both"/>
        <w:rPr>
          <w:rFonts w:ascii="Gadugi" w:hAnsi="Gadugi" w:cs="Century Gothic"/>
          <w:lang w:val="es-419"/>
        </w:rPr>
      </w:pPr>
      <w:r w:rsidRPr="006A3766">
        <w:rPr>
          <w:rFonts w:ascii="Gadugi" w:hAnsi="Gadugi" w:cs="Century Gothic"/>
        </w:rPr>
        <w:t xml:space="preserve">                                  </w:t>
      </w:r>
      <w:r w:rsidRPr="006A3766">
        <w:rPr>
          <w:rFonts w:ascii="Gadugi" w:hAnsi="Gadugi" w:cs="Century Gothic"/>
        </w:rPr>
        <w:tab/>
        <w:t xml:space="preserve">Pereira, </w:t>
      </w:r>
      <w:r w:rsidR="0086497A">
        <w:rPr>
          <w:rFonts w:ascii="Gadugi" w:hAnsi="Gadugi" w:cs="Century Gothic"/>
          <w:lang w:val="es-419"/>
        </w:rPr>
        <w:t>febrero quince de dos mil dieciocho</w:t>
      </w:r>
    </w:p>
    <w:p w:rsidR="00054057" w:rsidRPr="006A3766" w:rsidRDefault="00054057" w:rsidP="00C55121">
      <w:pPr>
        <w:spacing w:line="276" w:lineRule="auto"/>
        <w:ind w:left="2124" w:firstLine="708"/>
        <w:jc w:val="both"/>
        <w:rPr>
          <w:rFonts w:ascii="Gadugi" w:hAnsi="Gadugi" w:cs="Century Gothic"/>
        </w:rPr>
      </w:pPr>
      <w:r w:rsidRPr="006A3766">
        <w:rPr>
          <w:rFonts w:ascii="Gadugi" w:hAnsi="Gadugi" w:cs="Century Gothic"/>
        </w:rPr>
        <w:t>Expediente 660</w:t>
      </w:r>
      <w:r w:rsidR="00E473B9">
        <w:rPr>
          <w:rFonts w:ascii="Gadugi" w:hAnsi="Gadugi" w:cs="Century Gothic"/>
        </w:rPr>
        <w:t>01-31-03-003-2017-00420</w:t>
      </w:r>
      <w:r w:rsidRPr="006A3766">
        <w:rPr>
          <w:rFonts w:ascii="Gadugi" w:hAnsi="Gadugi" w:cs="Century Gothic"/>
        </w:rPr>
        <w:t>-01</w:t>
      </w:r>
    </w:p>
    <w:p w:rsidR="00054057" w:rsidRPr="00AD67B3" w:rsidRDefault="00054057" w:rsidP="00C55121">
      <w:pPr>
        <w:spacing w:line="276" w:lineRule="auto"/>
        <w:jc w:val="both"/>
        <w:rPr>
          <w:rFonts w:ascii="Gadugi" w:hAnsi="Gadugi" w:cs="Century Gothic"/>
          <w:lang w:val="es-419"/>
        </w:rPr>
      </w:pPr>
      <w:r w:rsidRPr="006A3766">
        <w:rPr>
          <w:rFonts w:ascii="Gadugi" w:hAnsi="Gadugi" w:cs="Century Gothic"/>
        </w:rPr>
        <w:t xml:space="preserve">  </w:t>
      </w:r>
      <w:r w:rsidRPr="006A3766">
        <w:rPr>
          <w:rFonts w:ascii="Gadugi" w:hAnsi="Gadugi" w:cs="Century Gothic"/>
        </w:rPr>
        <w:tab/>
      </w:r>
      <w:r w:rsidRPr="006A3766">
        <w:rPr>
          <w:rFonts w:ascii="Gadugi" w:hAnsi="Gadugi" w:cs="Century Gothic"/>
        </w:rPr>
        <w:tab/>
      </w:r>
      <w:r w:rsidRPr="006A3766">
        <w:rPr>
          <w:rFonts w:ascii="Gadugi" w:hAnsi="Gadugi" w:cs="Century Gothic"/>
        </w:rPr>
        <w:tab/>
      </w:r>
      <w:r w:rsidRPr="006A3766">
        <w:rPr>
          <w:rFonts w:ascii="Gadugi" w:hAnsi="Gadugi" w:cs="Century Gothic"/>
        </w:rPr>
        <w:tab/>
        <w:t xml:space="preserve">Acta No. </w:t>
      </w:r>
      <w:r w:rsidR="00AD67B3">
        <w:rPr>
          <w:rFonts w:ascii="Gadugi" w:hAnsi="Gadugi" w:cs="Century Gothic"/>
          <w:lang w:val="es-419"/>
        </w:rPr>
        <w:t>38 de febrero 15 de 2018</w:t>
      </w:r>
    </w:p>
    <w:p w:rsidR="00054057" w:rsidRPr="006A3766" w:rsidRDefault="00054057" w:rsidP="00C55121">
      <w:pPr>
        <w:spacing w:line="276" w:lineRule="auto"/>
        <w:jc w:val="both"/>
        <w:rPr>
          <w:rFonts w:ascii="Gadugi" w:hAnsi="Gadugi" w:cs="Century Gothic"/>
        </w:rPr>
      </w:pPr>
    </w:p>
    <w:p w:rsidR="006A3766" w:rsidRPr="00E473B9" w:rsidRDefault="00054057" w:rsidP="00C55121">
      <w:pPr>
        <w:spacing w:line="276" w:lineRule="auto"/>
        <w:jc w:val="both"/>
        <w:rPr>
          <w:rFonts w:ascii="Gadugi" w:hAnsi="Gadugi" w:cs="Century Gothic"/>
          <w:b/>
        </w:rPr>
      </w:pPr>
      <w:r w:rsidRPr="006A3766">
        <w:rPr>
          <w:rFonts w:ascii="Gadugi" w:hAnsi="Gadugi" w:cs="Century Gothic"/>
        </w:rPr>
        <w:tab/>
      </w:r>
      <w:r w:rsidRPr="006A3766">
        <w:rPr>
          <w:rFonts w:ascii="Gadugi" w:hAnsi="Gadugi" w:cs="Century Gothic"/>
        </w:rPr>
        <w:tab/>
      </w:r>
      <w:r w:rsidRPr="006A3766">
        <w:rPr>
          <w:rFonts w:ascii="Gadugi" w:hAnsi="Gadugi" w:cs="Century Gothic"/>
        </w:rPr>
        <w:tab/>
      </w:r>
      <w:r w:rsidRPr="006A3766">
        <w:rPr>
          <w:rFonts w:ascii="Gadugi" w:hAnsi="Gadugi" w:cs="Century Gothic"/>
        </w:rPr>
        <w:tab/>
      </w:r>
      <w:r w:rsidR="006A3766" w:rsidRPr="006A3766">
        <w:rPr>
          <w:rFonts w:ascii="Gadugi" w:hAnsi="Gadugi" w:cs="Century Gothic"/>
        </w:rPr>
        <w:t xml:space="preserve">Procede la Sala a decidir la impugnación presentada por </w:t>
      </w:r>
      <w:r w:rsidR="00E473B9">
        <w:rPr>
          <w:rFonts w:ascii="Gadugi" w:hAnsi="Gadugi" w:cs="Century Gothic"/>
        </w:rPr>
        <w:t xml:space="preserve">el accionante </w:t>
      </w:r>
      <w:r w:rsidR="006A3766" w:rsidRPr="006A3766">
        <w:rPr>
          <w:rFonts w:ascii="Gadugi" w:hAnsi="Gadugi" w:cs="Century Gothic"/>
        </w:rPr>
        <w:t xml:space="preserve">frente a la sentencia dictada por el Juzgado </w:t>
      </w:r>
      <w:r w:rsidR="00E473B9">
        <w:rPr>
          <w:rFonts w:ascii="Gadugi" w:hAnsi="Gadugi" w:cs="Century Gothic"/>
        </w:rPr>
        <w:t>Tercero</w:t>
      </w:r>
      <w:r w:rsidR="006A3766">
        <w:rPr>
          <w:rFonts w:ascii="Gadugi" w:hAnsi="Gadugi" w:cs="Century Gothic"/>
        </w:rPr>
        <w:t xml:space="preserve"> Civil del Circuito</w:t>
      </w:r>
      <w:r w:rsidR="00E473B9">
        <w:rPr>
          <w:rFonts w:ascii="Gadugi" w:hAnsi="Gadugi" w:cs="Century Gothic"/>
        </w:rPr>
        <w:t xml:space="preserve"> de esta ciudad, el 13</w:t>
      </w:r>
      <w:r w:rsidR="006A3766" w:rsidRPr="006A3766">
        <w:rPr>
          <w:rFonts w:ascii="Gadugi" w:hAnsi="Gadugi" w:cs="Century Gothic"/>
        </w:rPr>
        <w:t xml:space="preserve"> de </w:t>
      </w:r>
      <w:r w:rsidR="00E473B9">
        <w:rPr>
          <w:rFonts w:ascii="Gadugi" w:hAnsi="Gadugi" w:cs="Century Gothic"/>
        </w:rPr>
        <w:t>diciembre del año 2017</w:t>
      </w:r>
      <w:r w:rsidR="006A3766" w:rsidRPr="006A3766">
        <w:rPr>
          <w:rFonts w:ascii="Gadugi" w:hAnsi="Gadugi" w:cs="Century Gothic"/>
        </w:rPr>
        <w:t xml:space="preserve">, en esta acción de tutela que </w:t>
      </w:r>
      <w:r w:rsidR="00E473B9">
        <w:rPr>
          <w:rFonts w:ascii="Gadugi" w:hAnsi="Gadugi" w:cs="Century Gothic"/>
          <w:b/>
        </w:rPr>
        <w:t>Manuel Alfonso Garzón Gaviria</w:t>
      </w:r>
      <w:r w:rsidR="006A3766" w:rsidRPr="006A3766">
        <w:rPr>
          <w:rFonts w:ascii="Gadugi" w:hAnsi="Gadugi" w:cs="Century Gothic"/>
          <w:b/>
        </w:rPr>
        <w:t xml:space="preserve"> </w:t>
      </w:r>
      <w:r w:rsidR="006A3766" w:rsidRPr="006A3766">
        <w:rPr>
          <w:rFonts w:ascii="Gadugi" w:hAnsi="Gadugi" w:cs="Century Gothic"/>
        </w:rPr>
        <w:t xml:space="preserve">promovió en contra de </w:t>
      </w:r>
      <w:r w:rsidR="00E473B9" w:rsidRPr="00E473B9">
        <w:rPr>
          <w:rFonts w:ascii="Gadugi" w:hAnsi="Gadugi" w:cs="Century Gothic"/>
          <w:b/>
        </w:rPr>
        <w:t>Positiva Compañía de Seguros SA</w:t>
      </w:r>
      <w:r w:rsidR="00E473B9">
        <w:rPr>
          <w:rFonts w:ascii="Gadugi" w:hAnsi="Gadugi" w:cs="Century Gothic"/>
          <w:b/>
        </w:rPr>
        <w:t>.</w:t>
      </w:r>
    </w:p>
    <w:p w:rsidR="006A3766" w:rsidRDefault="006A3766" w:rsidP="00C55121">
      <w:pPr>
        <w:spacing w:line="276" w:lineRule="auto"/>
        <w:jc w:val="both"/>
        <w:rPr>
          <w:rFonts w:ascii="Gadugi" w:hAnsi="Gadugi" w:cs="Century Gothic"/>
        </w:rPr>
      </w:pPr>
    </w:p>
    <w:p w:rsidR="006A3766" w:rsidRPr="006A3766" w:rsidRDefault="006A3766" w:rsidP="00C55121">
      <w:pPr>
        <w:spacing w:line="276" w:lineRule="auto"/>
        <w:jc w:val="both"/>
        <w:rPr>
          <w:rFonts w:ascii="Gadugi" w:hAnsi="Gadugi" w:cs="Century Gothic"/>
          <w:b/>
          <w:bCs/>
        </w:rPr>
      </w:pPr>
      <w:r w:rsidRPr="006A3766">
        <w:rPr>
          <w:rFonts w:ascii="Gadugi" w:hAnsi="Gadugi" w:cs="Century Gothic"/>
        </w:rPr>
        <w:tab/>
      </w:r>
      <w:r w:rsidRPr="006A3766">
        <w:rPr>
          <w:rFonts w:ascii="Gadugi" w:hAnsi="Gadugi" w:cs="Century Gothic"/>
        </w:rPr>
        <w:tab/>
      </w:r>
      <w:r w:rsidRPr="006A3766">
        <w:rPr>
          <w:rFonts w:ascii="Gadugi" w:hAnsi="Gadugi" w:cs="Century Gothic"/>
        </w:rPr>
        <w:tab/>
      </w:r>
      <w:r w:rsidRPr="006A3766">
        <w:rPr>
          <w:rFonts w:ascii="Gadugi" w:hAnsi="Gadugi" w:cs="Century Gothic"/>
        </w:rPr>
        <w:tab/>
      </w:r>
      <w:r w:rsidRPr="006A3766">
        <w:rPr>
          <w:rFonts w:ascii="Gadugi" w:hAnsi="Gadugi" w:cs="Century Gothic"/>
          <w:b/>
          <w:bCs/>
        </w:rPr>
        <w:t>ANTECEDENTES</w:t>
      </w:r>
    </w:p>
    <w:p w:rsidR="00065347" w:rsidRDefault="006A3766" w:rsidP="00C55121">
      <w:pPr>
        <w:spacing w:line="276" w:lineRule="auto"/>
        <w:jc w:val="both"/>
        <w:rPr>
          <w:rFonts w:ascii="Gadugi" w:hAnsi="Gadugi" w:cs="Century Gothic"/>
        </w:rPr>
      </w:pPr>
      <w:r w:rsidRPr="006A3766">
        <w:rPr>
          <w:rFonts w:ascii="Gadugi" w:hAnsi="Gadugi" w:cs="Century Gothic"/>
        </w:rPr>
        <w:t xml:space="preserve">  </w:t>
      </w:r>
      <w:r w:rsidRPr="006A3766">
        <w:rPr>
          <w:rFonts w:ascii="Gadugi" w:hAnsi="Gadugi" w:cs="Century Gothic"/>
        </w:rPr>
        <w:tab/>
      </w:r>
      <w:r w:rsidRPr="006A3766">
        <w:rPr>
          <w:rFonts w:ascii="Gadugi" w:hAnsi="Gadugi" w:cs="Century Gothic"/>
        </w:rPr>
        <w:tab/>
      </w:r>
      <w:r w:rsidRPr="006A3766">
        <w:rPr>
          <w:rFonts w:ascii="Gadugi" w:hAnsi="Gadugi" w:cs="Century Gothic"/>
        </w:rPr>
        <w:tab/>
      </w:r>
      <w:r w:rsidRPr="006A3766">
        <w:rPr>
          <w:rFonts w:ascii="Gadugi" w:hAnsi="Gadugi" w:cs="Century Gothic"/>
        </w:rPr>
        <w:tab/>
      </w:r>
    </w:p>
    <w:p w:rsidR="00E473B9" w:rsidRDefault="00065347" w:rsidP="00C55121">
      <w:pPr>
        <w:spacing w:line="276" w:lineRule="auto"/>
        <w:jc w:val="both"/>
        <w:rPr>
          <w:rFonts w:ascii="Gadugi" w:hAnsi="Gadugi" w:cs="Century Gothic"/>
        </w:rPr>
      </w:pPr>
      <w:r>
        <w:rPr>
          <w:rFonts w:ascii="Gadugi" w:hAnsi="Gadugi" w:cs="Century Gothic"/>
          <w:lang w:val="es-419"/>
        </w:rPr>
        <w:t xml:space="preserve">  </w:t>
      </w:r>
      <w:r>
        <w:rPr>
          <w:rFonts w:ascii="Gadugi" w:hAnsi="Gadugi" w:cs="Century Gothic"/>
          <w:lang w:val="es-419"/>
        </w:rPr>
        <w:tab/>
      </w:r>
      <w:r>
        <w:rPr>
          <w:rFonts w:ascii="Gadugi" w:hAnsi="Gadugi" w:cs="Century Gothic"/>
          <w:lang w:val="es-419"/>
        </w:rPr>
        <w:tab/>
      </w:r>
      <w:r>
        <w:rPr>
          <w:rFonts w:ascii="Gadugi" w:hAnsi="Gadugi" w:cs="Century Gothic"/>
          <w:lang w:val="es-419"/>
        </w:rPr>
        <w:tab/>
      </w:r>
      <w:r>
        <w:rPr>
          <w:rFonts w:ascii="Gadugi" w:hAnsi="Gadugi" w:cs="Century Gothic"/>
          <w:lang w:val="es-419"/>
        </w:rPr>
        <w:tab/>
      </w:r>
      <w:r w:rsidR="00E473B9">
        <w:rPr>
          <w:rFonts w:ascii="Gadugi" w:hAnsi="Gadugi" w:cs="Century Gothic"/>
        </w:rPr>
        <w:t>El accionante</w:t>
      </w:r>
      <w:r w:rsidR="006A3766" w:rsidRPr="006A3766">
        <w:rPr>
          <w:rFonts w:ascii="Gadugi" w:hAnsi="Gadugi" w:cs="Century Gothic"/>
        </w:rPr>
        <w:t xml:space="preserve"> relató</w:t>
      </w:r>
      <w:r w:rsidR="007A2DAE">
        <w:rPr>
          <w:rFonts w:ascii="Gadugi" w:hAnsi="Gadugi" w:cs="Century Gothic"/>
        </w:rPr>
        <w:t xml:space="preserve">, en síntesis, que </w:t>
      </w:r>
      <w:r w:rsidR="00E473B9">
        <w:rPr>
          <w:rFonts w:ascii="Gadugi" w:hAnsi="Gadugi" w:cs="Century Gothic"/>
        </w:rPr>
        <w:t>como empleado de la Fiscalía General de la Nación, en el cargo de auxiliar I</w:t>
      </w:r>
      <w:r>
        <w:rPr>
          <w:rFonts w:ascii="Gadugi" w:hAnsi="Gadugi" w:cs="Century Gothic"/>
          <w:lang w:val="es-419"/>
        </w:rPr>
        <w:t>,</w:t>
      </w:r>
      <w:r w:rsidR="00E473B9">
        <w:rPr>
          <w:rFonts w:ascii="Gadugi" w:hAnsi="Gadugi" w:cs="Century Gothic"/>
        </w:rPr>
        <w:t xml:space="preserve"> y prestando apoyo en el área de patios destinada </w:t>
      </w:r>
      <w:r w:rsidR="000C5D56">
        <w:rPr>
          <w:rFonts w:ascii="Gadugi" w:hAnsi="Gadugi" w:cs="Century Gothic"/>
        </w:rPr>
        <w:t>al manejo</w:t>
      </w:r>
      <w:r w:rsidR="00E473B9">
        <w:rPr>
          <w:rFonts w:ascii="Gadugi" w:hAnsi="Gadugi" w:cs="Century Gothic"/>
        </w:rPr>
        <w:t xml:space="preserve"> del parque automotor incautado en procesos de tipo legal, sufrió cinco accidentes laborales durante el periodo comprendido entre julio de 2007 y marzo de 2017, </w:t>
      </w:r>
      <w:r w:rsidR="00DA6213">
        <w:rPr>
          <w:rFonts w:ascii="Gadugi" w:hAnsi="Gadugi" w:cs="Century Gothic"/>
        </w:rPr>
        <w:t>de los que resultaron secuelas que no fueron objeto de seguimiento ni atención por parte de la ARL accionada</w:t>
      </w:r>
      <w:r>
        <w:rPr>
          <w:rFonts w:ascii="Gadugi" w:hAnsi="Gadugi" w:cs="Century Gothic"/>
          <w:lang w:val="es-419"/>
        </w:rPr>
        <w:t xml:space="preserve">. Dijo que </w:t>
      </w:r>
      <w:r w:rsidR="00DA6213">
        <w:rPr>
          <w:rFonts w:ascii="Gadugi" w:hAnsi="Gadugi" w:cs="Century Gothic"/>
        </w:rPr>
        <w:t xml:space="preserve">en el año 2008 su cargo fue declarado insubsistente, motivo por el cual </w:t>
      </w:r>
      <w:r w:rsidR="00C8269A">
        <w:rPr>
          <w:rFonts w:ascii="Gadugi" w:hAnsi="Gadugi" w:cs="Century Gothic"/>
        </w:rPr>
        <w:t>fue</w:t>
      </w:r>
      <w:r w:rsidR="00DA6213">
        <w:rPr>
          <w:rFonts w:ascii="Gadugi" w:hAnsi="Gadugi" w:cs="Century Gothic"/>
        </w:rPr>
        <w:t xml:space="preserve"> ocupado por otra persona, por lo que</w:t>
      </w:r>
      <w:r w:rsidR="000C5D56">
        <w:rPr>
          <w:rFonts w:ascii="Gadugi" w:hAnsi="Gadugi" w:cs="Century Gothic"/>
        </w:rPr>
        <w:t xml:space="preserve"> le realizaron el</w:t>
      </w:r>
      <w:r w:rsidR="00DA6213">
        <w:rPr>
          <w:rFonts w:ascii="Gadugi" w:hAnsi="Gadugi" w:cs="Century Gothic"/>
        </w:rPr>
        <w:t xml:space="preserve"> </w:t>
      </w:r>
      <w:r w:rsidR="000C5D56">
        <w:rPr>
          <w:rFonts w:ascii="Gadugi" w:hAnsi="Gadugi" w:cs="Century Gothic"/>
        </w:rPr>
        <w:t xml:space="preserve">examen de retiro con el </w:t>
      </w:r>
      <w:r w:rsidR="00DA6213">
        <w:rPr>
          <w:rFonts w:ascii="Gadugi" w:hAnsi="Gadugi" w:cs="Century Gothic"/>
        </w:rPr>
        <w:t>profesional de medicina ocupacional quien “</w:t>
      </w:r>
      <w:r w:rsidR="00DA6213" w:rsidRPr="00065347">
        <w:rPr>
          <w:rFonts w:ascii="Gadugi" w:hAnsi="Gadugi" w:cs="Century Gothic"/>
          <w:i/>
        </w:rPr>
        <w:t>no dio visto bueno</w:t>
      </w:r>
      <w:r w:rsidR="00DA6213">
        <w:rPr>
          <w:rFonts w:ascii="Gadugi" w:hAnsi="Gadugi" w:cs="Century Gothic"/>
        </w:rPr>
        <w:t>”</w:t>
      </w:r>
      <w:r w:rsidR="000C5D56">
        <w:rPr>
          <w:rFonts w:ascii="Gadugi" w:hAnsi="Gadugi" w:cs="Century Gothic"/>
        </w:rPr>
        <w:t xml:space="preserve"> y lo remitió al especialista en </w:t>
      </w:r>
      <w:r w:rsidR="000C5D56">
        <w:rPr>
          <w:rFonts w:ascii="Gadugi" w:hAnsi="Gadugi" w:cs="Century Gothic"/>
        </w:rPr>
        <w:lastRenderedPageBreak/>
        <w:t>ortopedia</w:t>
      </w:r>
      <w:r w:rsidR="000677A9">
        <w:rPr>
          <w:rFonts w:ascii="Gadugi" w:hAnsi="Gadugi" w:cs="Century Gothic"/>
        </w:rPr>
        <w:t>,</w:t>
      </w:r>
      <w:r w:rsidR="000C5D56">
        <w:rPr>
          <w:rFonts w:ascii="Gadugi" w:hAnsi="Gadugi" w:cs="Century Gothic"/>
        </w:rPr>
        <w:t xml:space="preserve"> donde</w:t>
      </w:r>
      <w:r w:rsidR="000677A9">
        <w:rPr>
          <w:rFonts w:ascii="Gadugi" w:hAnsi="Gadugi" w:cs="Century Gothic"/>
        </w:rPr>
        <w:t>,</w:t>
      </w:r>
      <w:r w:rsidR="000C5D56">
        <w:rPr>
          <w:rFonts w:ascii="Gadugi" w:hAnsi="Gadugi" w:cs="Century Gothic"/>
        </w:rPr>
        <w:t xml:space="preserve"> posterior a una serie de exámenes que le fueron realizados, lo incapacitaron de manera total, doliéndose de que tal circunstancia menoscaba su</w:t>
      </w:r>
      <w:r w:rsidR="00C8269A">
        <w:rPr>
          <w:rFonts w:ascii="Gadugi" w:hAnsi="Gadugi" w:cs="Century Gothic"/>
        </w:rPr>
        <w:t xml:space="preserve"> subsistencia</w:t>
      </w:r>
      <w:r w:rsidR="00A51BA0">
        <w:rPr>
          <w:rFonts w:ascii="Gadugi" w:hAnsi="Gadugi" w:cs="Century Gothic"/>
        </w:rPr>
        <w:t xml:space="preserve"> económica</w:t>
      </w:r>
      <w:r w:rsidR="00C8269A">
        <w:rPr>
          <w:rFonts w:ascii="Gadugi" w:hAnsi="Gadugi" w:cs="Century Gothic"/>
        </w:rPr>
        <w:t xml:space="preserve"> y su</w:t>
      </w:r>
      <w:r w:rsidR="000C5D56">
        <w:rPr>
          <w:rFonts w:ascii="Gadugi" w:hAnsi="Gadugi" w:cs="Century Gothic"/>
        </w:rPr>
        <w:t xml:space="preserve"> </w:t>
      </w:r>
      <w:r w:rsidR="00C8269A">
        <w:rPr>
          <w:rFonts w:ascii="Gadugi" w:hAnsi="Gadugi" w:cs="Century Gothic"/>
        </w:rPr>
        <w:t>estado de salud</w:t>
      </w:r>
      <w:r>
        <w:rPr>
          <w:rFonts w:ascii="Gadugi" w:hAnsi="Gadugi" w:cs="Century Gothic"/>
          <w:lang w:val="es-419"/>
        </w:rPr>
        <w:t>. Explicó</w:t>
      </w:r>
      <w:r w:rsidR="00C8269A">
        <w:rPr>
          <w:rFonts w:ascii="Gadugi" w:hAnsi="Gadugi" w:cs="Century Gothic"/>
        </w:rPr>
        <w:t xml:space="preserve"> que el 30 de octubre de 2017</w:t>
      </w:r>
      <w:r>
        <w:rPr>
          <w:rFonts w:ascii="Gadugi" w:hAnsi="Gadugi" w:cs="Century Gothic"/>
          <w:lang w:val="es-419"/>
        </w:rPr>
        <w:t>,</w:t>
      </w:r>
      <w:r w:rsidR="00C8269A">
        <w:rPr>
          <w:rFonts w:ascii="Gadugi" w:hAnsi="Gadugi" w:cs="Century Gothic"/>
        </w:rPr>
        <w:t xml:space="preserve"> el galeno tratante le ordenó la práctica de una cirugía en su rodilla izquierda como consecuencia de los accidentes laborales ya mencionados, </w:t>
      </w:r>
      <w:r>
        <w:rPr>
          <w:rFonts w:ascii="Gadugi" w:hAnsi="Gadugi" w:cs="Century Gothic"/>
          <w:lang w:val="es-419"/>
        </w:rPr>
        <w:t xml:space="preserve">negada </w:t>
      </w:r>
      <w:r w:rsidR="00C8269A">
        <w:rPr>
          <w:rFonts w:ascii="Gadugi" w:hAnsi="Gadugi" w:cs="Century Gothic"/>
        </w:rPr>
        <w:t xml:space="preserve">el 14 de noviembre </w:t>
      </w:r>
      <w:r>
        <w:rPr>
          <w:rFonts w:ascii="Gadugi" w:hAnsi="Gadugi" w:cs="Century Gothic"/>
          <w:lang w:val="es-419"/>
        </w:rPr>
        <w:t xml:space="preserve">siguiente por </w:t>
      </w:r>
      <w:r w:rsidR="00C8269A">
        <w:rPr>
          <w:rFonts w:ascii="Gadugi" w:hAnsi="Gadugi" w:cs="Century Gothic"/>
        </w:rPr>
        <w:t xml:space="preserve">la entidad accionada </w:t>
      </w:r>
      <w:r w:rsidR="000677A9">
        <w:rPr>
          <w:rFonts w:ascii="Gadugi" w:hAnsi="Gadugi" w:cs="Century Gothic"/>
        </w:rPr>
        <w:t>con el argumento</w:t>
      </w:r>
      <w:r w:rsidR="00C8269A">
        <w:rPr>
          <w:rFonts w:ascii="Gadugi" w:hAnsi="Gadugi" w:cs="Century Gothic"/>
        </w:rPr>
        <w:t xml:space="preserve"> </w:t>
      </w:r>
      <w:r w:rsidR="00A266CC">
        <w:rPr>
          <w:rFonts w:ascii="Gadugi" w:hAnsi="Gadugi" w:cs="Century Gothic"/>
          <w:lang w:val="es-419"/>
        </w:rPr>
        <w:t xml:space="preserve">de </w:t>
      </w:r>
      <w:r w:rsidR="00C8269A">
        <w:rPr>
          <w:rFonts w:ascii="Gadugi" w:hAnsi="Gadugi" w:cs="Century Gothic"/>
        </w:rPr>
        <w:t>que su padecimiento en la rodilla no es una enfermedad de origen laboral</w:t>
      </w:r>
      <w:r w:rsidR="00A266CC">
        <w:rPr>
          <w:rFonts w:ascii="Gadugi" w:hAnsi="Gadugi" w:cs="Century Gothic"/>
          <w:lang w:val="es-419"/>
        </w:rPr>
        <w:t xml:space="preserve">, para lo cual </w:t>
      </w:r>
      <w:r w:rsidR="00C8269A">
        <w:rPr>
          <w:rFonts w:ascii="Gadugi" w:hAnsi="Gadugi" w:cs="Century Gothic"/>
        </w:rPr>
        <w:t xml:space="preserve">tomó como referencia un evento ocurrido el día 13 de marzo de 2017 </w:t>
      </w:r>
      <w:r w:rsidR="00A266CC">
        <w:rPr>
          <w:rFonts w:ascii="Gadugi" w:hAnsi="Gadugi" w:cs="Century Gothic"/>
          <w:lang w:val="es-419"/>
        </w:rPr>
        <w:t xml:space="preserve">en el que </w:t>
      </w:r>
      <w:r w:rsidR="00C8269A">
        <w:rPr>
          <w:rFonts w:ascii="Gadugi" w:hAnsi="Gadugi" w:cs="Century Gothic"/>
        </w:rPr>
        <w:t>sufrió vari</w:t>
      </w:r>
      <w:r w:rsidR="00A266CC">
        <w:rPr>
          <w:rFonts w:ascii="Gadugi" w:hAnsi="Gadugi" w:cs="Century Gothic"/>
          <w:lang w:val="es-419"/>
        </w:rPr>
        <w:t>a</w:t>
      </w:r>
      <w:r w:rsidR="00C8269A">
        <w:rPr>
          <w:rFonts w:ascii="Gadugi" w:hAnsi="Gadugi" w:cs="Century Gothic"/>
        </w:rPr>
        <w:t>s contusiones</w:t>
      </w:r>
      <w:r w:rsidR="00A266CC">
        <w:rPr>
          <w:rFonts w:ascii="Gadugi" w:hAnsi="Gadugi" w:cs="Century Gothic"/>
          <w:lang w:val="es-419"/>
        </w:rPr>
        <w:t xml:space="preserve">, pero omitió </w:t>
      </w:r>
      <w:r w:rsidR="00C8269A">
        <w:rPr>
          <w:rFonts w:ascii="Gadugi" w:hAnsi="Gadugi" w:cs="Century Gothic"/>
        </w:rPr>
        <w:t xml:space="preserve">los accidentes </w:t>
      </w:r>
      <w:r w:rsidR="00943FAA">
        <w:rPr>
          <w:rFonts w:ascii="Gadugi" w:hAnsi="Gadugi" w:cs="Century Gothic"/>
        </w:rPr>
        <w:t>pre</w:t>
      </w:r>
      <w:r w:rsidR="00943FAA">
        <w:rPr>
          <w:rFonts w:ascii="Gadugi" w:hAnsi="Gadugi" w:cs="Century Gothic"/>
          <w:lang w:val="es-419"/>
        </w:rPr>
        <w:t>vios,</w:t>
      </w:r>
      <w:r w:rsidR="00F23CE7">
        <w:rPr>
          <w:rFonts w:ascii="Gadugi" w:hAnsi="Gadugi" w:cs="Century Gothic"/>
        </w:rPr>
        <w:t xml:space="preserve"> que </w:t>
      </w:r>
      <w:r w:rsidR="00A266CC">
        <w:rPr>
          <w:rFonts w:ascii="Gadugi" w:hAnsi="Gadugi" w:cs="Century Gothic"/>
          <w:lang w:val="es-419"/>
        </w:rPr>
        <w:t xml:space="preserve">fueron </w:t>
      </w:r>
      <w:r w:rsidR="00F23CE7">
        <w:rPr>
          <w:rFonts w:ascii="Gadugi" w:hAnsi="Gadugi" w:cs="Century Gothic"/>
        </w:rPr>
        <w:t>reporta</w:t>
      </w:r>
      <w:r w:rsidR="00A266CC">
        <w:rPr>
          <w:rFonts w:ascii="Gadugi" w:hAnsi="Gadugi" w:cs="Century Gothic"/>
          <w:lang w:val="es-419"/>
        </w:rPr>
        <w:t>dos</w:t>
      </w:r>
      <w:r w:rsidR="00F23CE7">
        <w:rPr>
          <w:rFonts w:ascii="Gadugi" w:hAnsi="Gadugi" w:cs="Century Gothic"/>
        </w:rPr>
        <w:t xml:space="preserve"> como laborales y </w:t>
      </w:r>
      <w:r w:rsidR="0086497A">
        <w:rPr>
          <w:rFonts w:ascii="Gadugi" w:hAnsi="Gadugi" w:cs="Century Gothic"/>
          <w:lang w:val="es-419"/>
        </w:rPr>
        <w:t>dieron</w:t>
      </w:r>
      <w:r w:rsidR="00F23CE7">
        <w:rPr>
          <w:rFonts w:ascii="Gadugi" w:hAnsi="Gadugi" w:cs="Century Gothic"/>
        </w:rPr>
        <w:t xml:space="preserve"> origen </w:t>
      </w:r>
      <w:r w:rsidR="0086497A">
        <w:rPr>
          <w:rFonts w:ascii="Gadugi" w:hAnsi="Gadugi" w:cs="Century Gothic"/>
          <w:lang w:val="es-419"/>
        </w:rPr>
        <w:t>a</w:t>
      </w:r>
      <w:r w:rsidR="00F23CE7">
        <w:rPr>
          <w:rFonts w:ascii="Gadugi" w:hAnsi="Gadugi" w:cs="Century Gothic"/>
        </w:rPr>
        <w:t xml:space="preserve"> las secuelas que ahora </w:t>
      </w:r>
      <w:r w:rsidR="0086497A">
        <w:rPr>
          <w:rFonts w:ascii="Gadugi" w:hAnsi="Gadugi" w:cs="Century Gothic"/>
          <w:lang w:val="es-419"/>
        </w:rPr>
        <w:t>presenta</w:t>
      </w:r>
      <w:r w:rsidR="00F23CE7">
        <w:rPr>
          <w:rFonts w:ascii="Gadugi" w:hAnsi="Gadugi" w:cs="Century Gothic"/>
        </w:rPr>
        <w:t xml:space="preserve"> en su rodilla</w:t>
      </w:r>
      <w:r w:rsidR="00263263">
        <w:rPr>
          <w:rFonts w:ascii="Gadugi" w:hAnsi="Gadugi" w:cs="Century Gothic"/>
          <w:lang w:val="es-419"/>
        </w:rPr>
        <w:t>. F</w:t>
      </w:r>
      <w:proofErr w:type="spellStart"/>
      <w:r w:rsidR="00F23CE7">
        <w:rPr>
          <w:rFonts w:ascii="Gadugi" w:hAnsi="Gadugi" w:cs="Century Gothic"/>
        </w:rPr>
        <w:t>inalmente</w:t>
      </w:r>
      <w:proofErr w:type="spellEnd"/>
      <w:r w:rsidR="00F23CE7">
        <w:rPr>
          <w:rFonts w:ascii="Gadugi" w:hAnsi="Gadugi" w:cs="Century Gothic"/>
        </w:rPr>
        <w:t xml:space="preserve"> </w:t>
      </w:r>
      <w:proofErr w:type="spellStart"/>
      <w:r w:rsidR="00CC4128">
        <w:rPr>
          <w:rFonts w:ascii="Gadugi" w:hAnsi="Gadugi" w:cs="Century Gothic"/>
        </w:rPr>
        <w:t>exp</w:t>
      </w:r>
      <w:proofErr w:type="spellEnd"/>
      <w:r w:rsidR="00263263">
        <w:rPr>
          <w:rFonts w:ascii="Gadugi" w:hAnsi="Gadugi" w:cs="Century Gothic"/>
          <w:lang w:val="es-419"/>
        </w:rPr>
        <w:t>uso</w:t>
      </w:r>
      <w:r w:rsidR="00F23CE7">
        <w:rPr>
          <w:rFonts w:ascii="Gadugi" w:hAnsi="Gadugi" w:cs="Century Gothic"/>
        </w:rPr>
        <w:t xml:space="preserve"> que el 2</w:t>
      </w:r>
      <w:r w:rsidR="0086497A">
        <w:rPr>
          <w:rFonts w:ascii="Gadugi" w:hAnsi="Gadugi" w:cs="Century Gothic"/>
          <w:lang w:val="es-419"/>
        </w:rPr>
        <w:t>0</w:t>
      </w:r>
      <w:r w:rsidR="00F23CE7">
        <w:rPr>
          <w:rFonts w:ascii="Gadugi" w:hAnsi="Gadugi" w:cs="Century Gothic"/>
        </w:rPr>
        <w:t xml:space="preserve"> de noviembre del año anterior</w:t>
      </w:r>
      <w:r w:rsidR="00263263">
        <w:rPr>
          <w:rFonts w:ascii="Gadugi" w:hAnsi="Gadugi" w:cs="Century Gothic"/>
          <w:lang w:val="es-419"/>
        </w:rPr>
        <w:t>,</w:t>
      </w:r>
      <w:r w:rsidR="00F23CE7">
        <w:rPr>
          <w:rFonts w:ascii="Gadugi" w:hAnsi="Gadugi" w:cs="Century Gothic"/>
        </w:rPr>
        <w:t xml:space="preserve"> </w:t>
      </w:r>
      <w:r w:rsidR="0007694E">
        <w:rPr>
          <w:rFonts w:ascii="Gadugi" w:hAnsi="Gadugi" w:cs="Century Gothic"/>
        </w:rPr>
        <w:t xml:space="preserve">la </w:t>
      </w:r>
      <w:r w:rsidR="00F23CE7">
        <w:rPr>
          <w:rFonts w:ascii="Gadugi" w:hAnsi="Gadugi" w:cs="Century Gothic"/>
        </w:rPr>
        <w:t xml:space="preserve">ARL Positiva Compañía de Seguros </w:t>
      </w:r>
      <w:r w:rsidR="0086497A">
        <w:rPr>
          <w:rFonts w:ascii="Gadugi" w:hAnsi="Gadugi" w:cs="Century Gothic"/>
          <w:lang w:val="es-419"/>
        </w:rPr>
        <w:t xml:space="preserve">S.A. </w:t>
      </w:r>
      <w:r w:rsidR="00F23CE7">
        <w:rPr>
          <w:rFonts w:ascii="Gadugi" w:hAnsi="Gadugi" w:cs="Century Gothic"/>
        </w:rPr>
        <w:t>le notificó la calificación de la determinación del origen de sus patologías derivadas del accidente sufrido el día 13 de marzo del mismo año, catalogad</w:t>
      </w:r>
      <w:r w:rsidR="00263263">
        <w:rPr>
          <w:rFonts w:ascii="Gadugi" w:hAnsi="Gadugi" w:cs="Century Gothic"/>
          <w:lang w:val="es-419"/>
        </w:rPr>
        <w:t xml:space="preserve">a como </w:t>
      </w:r>
      <w:r w:rsidR="0007694E">
        <w:rPr>
          <w:rFonts w:ascii="Gadugi" w:hAnsi="Gadugi" w:cs="Century Gothic"/>
        </w:rPr>
        <w:t>“</w:t>
      </w:r>
      <w:r w:rsidR="00F23CE7">
        <w:rPr>
          <w:rFonts w:ascii="Gadugi" w:hAnsi="Gadugi" w:cs="Century Gothic"/>
        </w:rPr>
        <w:t>mixta</w:t>
      </w:r>
      <w:r w:rsidR="0007694E">
        <w:rPr>
          <w:rFonts w:ascii="Gadugi" w:hAnsi="Gadugi" w:cs="Century Gothic"/>
        </w:rPr>
        <w:t>”, es decir</w:t>
      </w:r>
      <w:r w:rsidR="00263263">
        <w:rPr>
          <w:rFonts w:ascii="Gadugi" w:hAnsi="Gadugi" w:cs="Century Gothic"/>
          <w:lang w:val="es-419"/>
        </w:rPr>
        <w:t>,</w:t>
      </w:r>
      <w:r w:rsidR="0007694E">
        <w:rPr>
          <w:rFonts w:ascii="Gadugi" w:hAnsi="Gadugi" w:cs="Century Gothic"/>
        </w:rPr>
        <w:t xml:space="preserve"> unos de origen común y otros de origen profesional, </w:t>
      </w:r>
      <w:r w:rsidR="00672A6C">
        <w:rPr>
          <w:rFonts w:ascii="Gadugi" w:hAnsi="Gadugi" w:cs="Century Gothic"/>
        </w:rPr>
        <w:t>motivo por el cual evade su obligación de garantizar las prestaciones económicas y asistenciales a pesar de que fue un especialista</w:t>
      </w:r>
      <w:r w:rsidR="00263263">
        <w:rPr>
          <w:rFonts w:ascii="Gadugi" w:hAnsi="Gadugi" w:cs="Century Gothic"/>
          <w:lang w:val="es-419"/>
        </w:rPr>
        <w:t xml:space="preserve">, por remisión que hizo la </w:t>
      </w:r>
      <w:r w:rsidR="00672A6C">
        <w:rPr>
          <w:rFonts w:ascii="Gadugi" w:hAnsi="Gadugi" w:cs="Century Gothic"/>
        </w:rPr>
        <w:t>ARL</w:t>
      </w:r>
      <w:r w:rsidR="00263263">
        <w:rPr>
          <w:rFonts w:ascii="Gadugi" w:hAnsi="Gadugi" w:cs="Century Gothic"/>
          <w:lang w:val="es-419"/>
        </w:rPr>
        <w:t>,</w:t>
      </w:r>
      <w:r w:rsidR="00672A6C">
        <w:rPr>
          <w:rFonts w:ascii="Gadugi" w:hAnsi="Gadugi" w:cs="Century Gothic"/>
        </w:rPr>
        <w:t xml:space="preserve"> el que</w:t>
      </w:r>
      <w:r w:rsidR="00CC4128">
        <w:rPr>
          <w:rFonts w:ascii="Gadugi" w:hAnsi="Gadugi" w:cs="Century Gothic"/>
        </w:rPr>
        <w:t xml:space="preserve"> lo valoró, le prescribió la cirugía y determinó el evento como de origen laboral</w:t>
      </w:r>
      <w:r w:rsidR="00672A6C">
        <w:rPr>
          <w:rFonts w:ascii="Gadugi" w:hAnsi="Gadugi" w:cs="Century Gothic"/>
        </w:rPr>
        <w:t>.</w:t>
      </w:r>
    </w:p>
    <w:p w:rsidR="00D670A1" w:rsidRDefault="00D670A1" w:rsidP="00C55121">
      <w:pPr>
        <w:spacing w:line="276" w:lineRule="auto"/>
        <w:jc w:val="both"/>
        <w:rPr>
          <w:rFonts w:ascii="Gadugi" w:hAnsi="Gadugi" w:cs="Century Gothic"/>
        </w:rPr>
      </w:pPr>
    </w:p>
    <w:p w:rsidR="00672A6C" w:rsidRDefault="006A3766" w:rsidP="00C55121">
      <w:pPr>
        <w:spacing w:line="276" w:lineRule="auto"/>
        <w:jc w:val="both"/>
        <w:rPr>
          <w:rFonts w:ascii="Gadugi" w:hAnsi="Gadugi" w:cs="Century Gothic"/>
          <w:lang w:val="es-CO"/>
        </w:rPr>
      </w:pPr>
      <w:r w:rsidRPr="006A3766">
        <w:rPr>
          <w:rFonts w:ascii="Gadugi" w:hAnsi="Gadugi" w:cs="Century Gothic"/>
        </w:rPr>
        <w:t xml:space="preserve"> </w:t>
      </w:r>
      <w:r w:rsidR="002A054A">
        <w:rPr>
          <w:rFonts w:ascii="Gadugi" w:hAnsi="Gadugi" w:cs="Century Gothic"/>
        </w:rPr>
        <w:tab/>
      </w:r>
      <w:r w:rsidR="002A054A">
        <w:rPr>
          <w:rFonts w:ascii="Gadugi" w:hAnsi="Gadugi" w:cs="Century Gothic"/>
        </w:rPr>
        <w:tab/>
      </w:r>
      <w:r w:rsidR="002A054A">
        <w:rPr>
          <w:rFonts w:ascii="Gadugi" w:hAnsi="Gadugi" w:cs="Century Gothic"/>
        </w:rPr>
        <w:tab/>
      </w:r>
      <w:r w:rsidR="002A054A">
        <w:rPr>
          <w:rFonts w:ascii="Gadugi" w:hAnsi="Gadugi" w:cs="Century Gothic"/>
        </w:rPr>
        <w:tab/>
      </w:r>
      <w:r w:rsidR="00C55121">
        <w:rPr>
          <w:rFonts w:ascii="Gadugi" w:hAnsi="Gadugi" w:cs="Century Gothic"/>
          <w:lang w:val="es-419"/>
        </w:rPr>
        <w:t>Estimó</w:t>
      </w:r>
      <w:r w:rsidR="00672A6C">
        <w:rPr>
          <w:rFonts w:ascii="Gadugi" w:hAnsi="Gadugi" w:cs="Century Gothic"/>
          <w:lang w:val="es-419"/>
        </w:rPr>
        <w:t xml:space="preserve"> </w:t>
      </w:r>
      <w:r w:rsidR="002A054A">
        <w:rPr>
          <w:rFonts w:ascii="Gadugi" w:hAnsi="Gadugi" w:cs="Century Gothic"/>
        </w:rPr>
        <w:t>lesionados sus derechos fundamentales</w:t>
      </w:r>
      <w:r w:rsidR="000677A9">
        <w:rPr>
          <w:rFonts w:ascii="Gadugi" w:hAnsi="Gadugi" w:cs="Century Gothic"/>
        </w:rPr>
        <w:t xml:space="preserve"> a la</w:t>
      </w:r>
      <w:r w:rsidR="002A054A">
        <w:rPr>
          <w:rFonts w:ascii="Gadugi" w:hAnsi="Gadugi" w:cs="Century Gothic"/>
        </w:rPr>
        <w:t xml:space="preserve"> “</w:t>
      </w:r>
      <w:r w:rsidR="00672A6C">
        <w:rPr>
          <w:rFonts w:ascii="Gadugi" w:hAnsi="Gadugi" w:cs="Century Gothic"/>
        </w:rPr>
        <w:t xml:space="preserve">vida, integridad física, salud, seguridad social, </w:t>
      </w:r>
      <w:r w:rsidR="00B618A6">
        <w:rPr>
          <w:rFonts w:ascii="Gadugi" w:hAnsi="Gadugi" w:cs="Century Gothic"/>
        </w:rPr>
        <w:t>dignidad humana</w:t>
      </w:r>
      <w:r w:rsidR="00672A6C">
        <w:rPr>
          <w:rFonts w:ascii="Gadugi" w:hAnsi="Gadugi" w:cs="Century Gothic"/>
        </w:rPr>
        <w:t xml:space="preserve"> y al mínimo vital</w:t>
      </w:r>
      <w:r w:rsidR="002A054A">
        <w:rPr>
          <w:rFonts w:ascii="Gadugi" w:hAnsi="Gadugi" w:cs="Century Gothic"/>
        </w:rPr>
        <w:t xml:space="preserve">”, cuya protección deprecó, y </w:t>
      </w:r>
      <w:r w:rsidRPr="006A3766">
        <w:rPr>
          <w:rFonts w:ascii="Gadugi" w:hAnsi="Gadugi" w:cs="Century Gothic"/>
        </w:rPr>
        <w:t xml:space="preserve">como consecuencia de ello, </w:t>
      </w:r>
      <w:r w:rsidR="000677A9">
        <w:rPr>
          <w:rFonts w:ascii="Gadugi" w:hAnsi="Gadugi" w:cs="Century Gothic"/>
          <w:lang w:val="es-419"/>
        </w:rPr>
        <w:t xml:space="preserve">solicitó </w:t>
      </w:r>
      <w:r w:rsidR="00263263">
        <w:rPr>
          <w:rFonts w:ascii="Gadugi" w:hAnsi="Gadugi" w:cs="Century Gothic"/>
          <w:lang w:val="es-419"/>
        </w:rPr>
        <w:t xml:space="preserve">que se </w:t>
      </w:r>
      <w:r w:rsidR="000677A9">
        <w:rPr>
          <w:rFonts w:ascii="Gadugi" w:hAnsi="Gadugi" w:cs="Century Gothic"/>
          <w:lang w:val="es-419"/>
        </w:rPr>
        <w:t>ordenar</w:t>
      </w:r>
      <w:r w:rsidR="00263263">
        <w:rPr>
          <w:rFonts w:ascii="Gadugi" w:hAnsi="Gadugi" w:cs="Century Gothic"/>
          <w:lang w:val="es-419"/>
        </w:rPr>
        <w:t>a</w:t>
      </w:r>
      <w:r w:rsidRPr="006A3766">
        <w:rPr>
          <w:rFonts w:ascii="Gadugi" w:hAnsi="Gadugi" w:cs="Century Gothic"/>
          <w:lang w:val="es-419"/>
        </w:rPr>
        <w:t xml:space="preserve"> </w:t>
      </w:r>
      <w:r w:rsidRPr="006A3766">
        <w:rPr>
          <w:rFonts w:ascii="Gadugi" w:hAnsi="Gadugi" w:cs="Century Gothic"/>
          <w:lang w:val="es-CO"/>
        </w:rPr>
        <w:t xml:space="preserve">a la accionada </w:t>
      </w:r>
      <w:r w:rsidR="002A054A">
        <w:rPr>
          <w:rFonts w:ascii="Gadugi" w:hAnsi="Gadugi" w:cs="Century Gothic"/>
          <w:lang w:val="es-CO"/>
        </w:rPr>
        <w:t xml:space="preserve">autorizar </w:t>
      </w:r>
      <w:r w:rsidR="00672A6C">
        <w:rPr>
          <w:rFonts w:ascii="Gadugi" w:hAnsi="Gadugi" w:cs="Century Gothic"/>
          <w:lang w:val="es-CO"/>
        </w:rPr>
        <w:t>y realizar</w:t>
      </w:r>
      <w:r w:rsidR="002A054A">
        <w:rPr>
          <w:rFonts w:ascii="Gadugi" w:hAnsi="Gadugi" w:cs="Century Gothic"/>
          <w:lang w:val="es-CO"/>
        </w:rPr>
        <w:t xml:space="preserve"> </w:t>
      </w:r>
      <w:r w:rsidR="00672A6C">
        <w:rPr>
          <w:rFonts w:ascii="Gadugi" w:hAnsi="Gadugi" w:cs="Century Gothic"/>
          <w:lang w:val="es-CO"/>
        </w:rPr>
        <w:t xml:space="preserve">la cirugía en su rodilla izquierda </w:t>
      </w:r>
      <w:r w:rsidR="00263263">
        <w:rPr>
          <w:rFonts w:ascii="Gadugi" w:hAnsi="Gadugi" w:cs="Century Gothic"/>
          <w:lang w:val="es-419"/>
        </w:rPr>
        <w:t xml:space="preserve">y </w:t>
      </w:r>
      <w:proofErr w:type="spellStart"/>
      <w:r w:rsidR="00672A6C">
        <w:rPr>
          <w:rFonts w:ascii="Gadugi" w:hAnsi="Gadugi" w:cs="Century Gothic"/>
          <w:lang w:val="es-CO"/>
        </w:rPr>
        <w:t>reconoc</w:t>
      </w:r>
      <w:proofErr w:type="spellEnd"/>
      <w:r w:rsidR="00263263">
        <w:rPr>
          <w:rFonts w:ascii="Gadugi" w:hAnsi="Gadugi" w:cs="Century Gothic"/>
          <w:lang w:val="es-419"/>
        </w:rPr>
        <w:t>erle</w:t>
      </w:r>
      <w:r w:rsidR="00672A6C">
        <w:rPr>
          <w:rFonts w:ascii="Gadugi" w:hAnsi="Gadugi" w:cs="Century Gothic"/>
          <w:lang w:val="es-CO"/>
        </w:rPr>
        <w:t xml:space="preserve"> las prestaciones económicas</w:t>
      </w:r>
      <w:r w:rsidR="00263263">
        <w:rPr>
          <w:rFonts w:ascii="Gadugi" w:hAnsi="Gadugi" w:cs="Century Gothic"/>
          <w:lang w:val="es-419"/>
        </w:rPr>
        <w:t>,</w:t>
      </w:r>
      <w:r w:rsidR="00672A6C">
        <w:rPr>
          <w:rFonts w:ascii="Gadugi" w:hAnsi="Gadugi" w:cs="Century Gothic"/>
          <w:lang w:val="es-CO"/>
        </w:rPr>
        <w:t xml:space="preserve"> como incapacidades</w:t>
      </w:r>
      <w:r w:rsidR="00263263">
        <w:rPr>
          <w:rFonts w:ascii="Gadugi" w:hAnsi="Gadugi" w:cs="Century Gothic"/>
          <w:lang w:val="es-419"/>
        </w:rPr>
        <w:t xml:space="preserve"> </w:t>
      </w:r>
      <w:r w:rsidR="00672A6C">
        <w:rPr>
          <w:rFonts w:ascii="Gadugi" w:hAnsi="Gadugi" w:cs="Century Gothic"/>
          <w:lang w:val="es-CO"/>
        </w:rPr>
        <w:t xml:space="preserve">derivadas de la </w:t>
      </w:r>
      <w:r w:rsidR="00263263">
        <w:rPr>
          <w:rFonts w:ascii="Gadugi" w:hAnsi="Gadugi" w:cs="Century Gothic"/>
          <w:lang w:val="es-419"/>
        </w:rPr>
        <w:t xml:space="preserve">intervención </w:t>
      </w:r>
      <w:r w:rsidR="00672A6C">
        <w:rPr>
          <w:rFonts w:ascii="Gadugi" w:hAnsi="Gadugi" w:cs="Century Gothic"/>
          <w:lang w:val="es-CO"/>
        </w:rPr>
        <w:t xml:space="preserve">y la indemnización </w:t>
      </w:r>
      <w:r w:rsidR="003C0092">
        <w:rPr>
          <w:rFonts w:ascii="Gadugi" w:hAnsi="Gadugi" w:cs="Century Gothic"/>
          <w:lang w:val="es-CO"/>
        </w:rPr>
        <w:t xml:space="preserve">a que haya lugar </w:t>
      </w:r>
      <w:r w:rsidR="00672A6C">
        <w:rPr>
          <w:rFonts w:ascii="Gadugi" w:hAnsi="Gadugi" w:cs="Century Gothic"/>
          <w:lang w:val="es-CO"/>
        </w:rPr>
        <w:t xml:space="preserve">por </w:t>
      </w:r>
      <w:r w:rsidR="00263263">
        <w:rPr>
          <w:rFonts w:ascii="Gadugi" w:hAnsi="Gadugi" w:cs="Century Gothic"/>
          <w:lang w:val="es-419"/>
        </w:rPr>
        <w:t xml:space="preserve">la </w:t>
      </w:r>
      <w:r w:rsidR="000677A9">
        <w:rPr>
          <w:rFonts w:ascii="Gadugi" w:hAnsi="Gadugi" w:cs="Century Gothic"/>
          <w:lang w:val="es-CO"/>
        </w:rPr>
        <w:t>p</w:t>
      </w:r>
      <w:r w:rsidR="00672A6C">
        <w:rPr>
          <w:rFonts w:ascii="Gadugi" w:hAnsi="Gadugi" w:cs="Century Gothic"/>
          <w:lang w:val="es-CO"/>
        </w:rPr>
        <w:t>érdida de capacidad laboral</w:t>
      </w:r>
      <w:r w:rsidR="00263263">
        <w:rPr>
          <w:rFonts w:ascii="Gadugi" w:hAnsi="Gadugi" w:cs="Century Gothic"/>
          <w:lang w:val="es-419"/>
        </w:rPr>
        <w:t xml:space="preserve">; igualmente, que le garantice las </w:t>
      </w:r>
      <w:r w:rsidR="00672A6C">
        <w:rPr>
          <w:rFonts w:ascii="Gadugi" w:hAnsi="Gadugi" w:cs="Century Gothic"/>
          <w:lang w:val="es-CO"/>
        </w:rPr>
        <w:t>prestaciones m</w:t>
      </w:r>
      <w:r w:rsidR="0086497A">
        <w:rPr>
          <w:rFonts w:ascii="Gadugi" w:hAnsi="Gadugi" w:cs="Century Gothic"/>
          <w:lang w:val="es-419"/>
        </w:rPr>
        <w:t>é</w:t>
      </w:r>
      <w:proofErr w:type="spellStart"/>
      <w:r w:rsidR="00672A6C">
        <w:rPr>
          <w:rFonts w:ascii="Gadugi" w:hAnsi="Gadugi" w:cs="Century Gothic"/>
          <w:lang w:val="es-CO"/>
        </w:rPr>
        <w:t>dico</w:t>
      </w:r>
      <w:proofErr w:type="spellEnd"/>
      <w:r w:rsidR="0086497A">
        <w:rPr>
          <w:rFonts w:ascii="Gadugi" w:hAnsi="Gadugi" w:cs="Century Gothic"/>
          <w:lang w:val="es-419"/>
        </w:rPr>
        <w:t>-</w:t>
      </w:r>
      <w:r w:rsidR="00672A6C">
        <w:rPr>
          <w:rFonts w:ascii="Gadugi" w:hAnsi="Gadugi" w:cs="Century Gothic"/>
          <w:lang w:val="es-CO"/>
        </w:rPr>
        <w:t>asistenciales en el proceso de rehabilitación</w:t>
      </w:r>
      <w:r w:rsidR="00263263">
        <w:rPr>
          <w:rFonts w:ascii="Gadugi" w:hAnsi="Gadugi" w:cs="Century Gothic"/>
          <w:lang w:val="es-419"/>
        </w:rPr>
        <w:t>,</w:t>
      </w:r>
      <w:r w:rsidR="00672A6C">
        <w:rPr>
          <w:rFonts w:ascii="Gadugi" w:hAnsi="Gadugi" w:cs="Century Gothic"/>
          <w:lang w:val="es-CO"/>
        </w:rPr>
        <w:t xml:space="preserve"> </w:t>
      </w:r>
      <w:r w:rsidR="000677A9">
        <w:rPr>
          <w:rFonts w:ascii="Gadugi" w:hAnsi="Gadugi" w:cs="Century Gothic"/>
          <w:lang w:val="es-CO"/>
        </w:rPr>
        <w:t xml:space="preserve">por los accidentes laborales sufridos. </w:t>
      </w:r>
    </w:p>
    <w:p w:rsidR="00672A6C" w:rsidRDefault="00672A6C" w:rsidP="00C55121">
      <w:pPr>
        <w:spacing w:line="276" w:lineRule="auto"/>
        <w:jc w:val="both"/>
        <w:rPr>
          <w:rFonts w:ascii="Gadugi" w:hAnsi="Gadugi" w:cs="Century Gothic"/>
          <w:lang w:val="es-CO"/>
        </w:rPr>
      </w:pPr>
    </w:p>
    <w:p w:rsidR="00AB133B" w:rsidRDefault="006A3766" w:rsidP="00C55121">
      <w:pPr>
        <w:spacing w:line="276" w:lineRule="auto"/>
        <w:jc w:val="both"/>
        <w:rPr>
          <w:rFonts w:ascii="Gadugi" w:hAnsi="Gadugi"/>
          <w:lang w:val="es-MX"/>
        </w:rPr>
      </w:pPr>
      <w:r w:rsidRPr="006A3766">
        <w:rPr>
          <w:rFonts w:ascii="Gadugi" w:hAnsi="Gadugi"/>
          <w:lang w:val="es-MX"/>
        </w:rPr>
        <w:t xml:space="preserve">   </w:t>
      </w:r>
      <w:r w:rsidRPr="006A3766">
        <w:rPr>
          <w:rFonts w:ascii="Gadugi" w:hAnsi="Gadugi"/>
          <w:lang w:val="es-MX"/>
        </w:rPr>
        <w:tab/>
      </w:r>
      <w:r w:rsidRPr="006A3766">
        <w:rPr>
          <w:rFonts w:ascii="Gadugi" w:hAnsi="Gadugi"/>
          <w:lang w:val="es-MX"/>
        </w:rPr>
        <w:tab/>
      </w:r>
      <w:r w:rsidRPr="006A3766">
        <w:rPr>
          <w:rFonts w:ascii="Gadugi" w:hAnsi="Gadugi"/>
          <w:lang w:val="es-MX"/>
        </w:rPr>
        <w:tab/>
        <w:t xml:space="preserve"> </w:t>
      </w:r>
      <w:r w:rsidRPr="006A3766">
        <w:rPr>
          <w:rFonts w:ascii="Gadugi" w:hAnsi="Gadugi"/>
          <w:lang w:val="es-MX"/>
        </w:rPr>
        <w:tab/>
        <w:t>El Juzgado le dio impulso a la acción</w:t>
      </w:r>
      <w:r w:rsidR="00AB133B">
        <w:rPr>
          <w:rFonts w:ascii="Gadugi" w:hAnsi="Gadugi"/>
          <w:lang w:val="es-MX"/>
        </w:rPr>
        <w:t xml:space="preserve"> y vinculó a Salud Ocupacional Sanitas </w:t>
      </w:r>
      <w:r w:rsidR="00A51BA0">
        <w:rPr>
          <w:rFonts w:ascii="Gadugi" w:hAnsi="Gadugi"/>
          <w:lang w:val="es-MX"/>
        </w:rPr>
        <w:t xml:space="preserve">SAS </w:t>
      </w:r>
      <w:r w:rsidR="00AB133B">
        <w:rPr>
          <w:rFonts w:ascii="Gadugi" w:hAnsi="Gadugi"/>
          <w:lang w:val="es-MX"/>
        </w:rPr>
        <w:t>y a la Fiscalía General de la Nación;</w:t>
      </w:r>
      <w:r w:rsidRPr="006A3766">
        <w:rPr>
          <w:rFonts w:ascii="Gadugi" w:hAnsi="Gadugi"/>
          <w:lang w:val="es-MX"/>
        </w:rPr>
        <w:t xml:space="preserve"> corrió traslado por el término de 2 días para que se </w:t>
      </w:r>
      <w:r w:rsidR="00F91FD9">
        <w:rPr>
          <w:rFonts w:ascii="Gadugi" w:hAnsi="Gadugi"/>
          <w:lang w:val="es-MX"/>
        </w:rPr>
        <w:t>ejerciera el derecho de defensa</w:t>
      </w:r>
      <w:r w:rsidR="00C55121">
        <w:rPr>
          <w:rFonts w:ascii="Gadugi" w:hAnsi="Gadugi"/>
          <w:lang w:val="es-419"/>
        </w:rPr>
        <w:t>.</w:t>
      </w:r>
      <w:r w:rsidR="00F91FD9">
        <w:rPr>
          <w:rFonts w:ascii="Gadugi" w:hAnsi="Gadugi"/>
          <w:lang w:val="es-MX"/>
        </w:rPr>
        <w:t xml:space="preserve"> </w:t>
      </w:r>
    </w:p>
    <w:p w:rsidR="00AB133B" w:rsidRDefault="00AB133B" w:rsidP="00C55121">
      <w:pPr>
        <w:spacing w:line="276" w:lineRule="auto"/>
        <w:jc w:val="both"/>
        <w:rPr>
          <w:rFonts w:ascii="Gadugi" w:hAnsi="Gadugi"/>
          <w:lang w:val="es-MX"/>
        </w:rPr>
      </w:pPr>
    </w:p>
    <w:p w:rsidR="00AB133B" w:rsidRDefault="00AB133B" w:rsidP="00C55121">
      <w:pPr>
        <w:spacing w:line="276" w:lineRule="auto"/>
        <w:jc w:val="both"/>
        <w:rPr>
          <w:rFonts w:ascii="Gadugi" w:hAnsi="Gadugi"/>
          <w:lang w:val="es-MX"/>
        </w:rPr>
      </w:pPr>
      <w:r>
        <w:rPr>
          <w:rFonts w:ascii="Gadugi" w:hAnsi="Gadugi"/>
          <w:lang w:val="es-MX"/>
        </w:rPr>
        <w:tab/>
      </w:r>
      <w:r>
        <w:rPr>
          <w:rFonts w:ascii="Gadugi" w:hAnsi="Gadugi"/>
          <w:lang w:val="es-MX"/>
        </w:rPr>
        <w:tab/>
      </w:r>
      <w:r>
        <w:rPr>
          <w:rFonts w:ascii="Gadugi" w:hAnsi="Gadugi"/>
          <w:lang w:val="es-MX"/>
        </w:rPr>
        <w:tab/>
      </w:r>
      <w:r>
        <w:rPr>
          <w:rFonts w:ascii="Gadugi" w:hAnsi="Gadugi"/>
          <w:lang w:val="es-MX"/>
        </w:rPr>
        <w:tab/>
        <w:t xml:space="preserve">La ARL accionada </w:t>
      </w:r>
      <w:r w:rsidR="006B1C63">
        <w:rPr>
          <w:rFonts w:ascii="Gadugi" w:hAnsi="Gadugi"/>
          <w:lang w:val="es-MX"/>
        </w:rPr>
        <w:t xml:space="preserve">adujo </w:t>
      </w:r>
      <w:r w:rsidR="00263263">
        <w:rPr>
          <w:rFonts w:ascii="Gadugi" w:hAnsi="Gadugi"/>
          <w:lang w:val="es-419"/>
        </w:rPr>
        <w:t xml:space="preserve">la </w:t>
      </w:r>
      <w:r w:rsidR="006B1C63">
        <w:rPr>
          <w:rFonts w:ascii="Gadugi" w:hAnsi="Gadugi"/>
          <w:lang w:val="es-MX"/>
        </w:rPr>
        <w:t>improcedencia de la acción por cuanto no le</w:t>
      </w:r>
      <w:r>
        <w:rPr>
          <w:rFonts w:ascii="Gadugi" w:hAnsi="Gadugi"/>
          <w:lang w:val="es-MX"/>
        </w:rPr>
        <w:t xml:space="preserve"> corresponde autorizar la cirugía, ni las prestaciones asiste</w:t>
      </w:r>
      <w:r w:rsidR="003C0092">
        <w:rPr>
          <w:rFonts w:ascii="Gadugi" w:hAnsi="Gadugi"/>
          <w:lang w:val="es-MX"/>
        </w:rPr>
        <w:t xml:space="preserve">nciales y económicas deprecadas, </w:t>
      </w:r>
      <w:r w:rsidR="00263263">
        <w:rPr>
          <w:rFonts w:ascii="Gadugi" w:hAnsi="Gadugi"/>
          <w:lang w:val="es-419"/>
        </w:rPr>
        <w:t xml:space="preserve">ya que se trata de un evento de origen </w:t>
      </w:r>
      <w:r>
        <w:rPr>
          <w:rFonts w:ascii="Gadugi" w:hAnsi="Gadugi"/>
          <w:lang w:val="es-MX"/>
        </w:rPr>
        <w:t>común</w:t>
      </w:r>
      <w:r w:rsidR="00263263">
        <w:rPr>
          <w:rFonts w:ascii="Gadugi" w:hAnsi="Gadugi"/>
          <w:lang w:val="es-419"/>
        </w:rPr>
        <w:t xml:space="preserve">; por tanto, es la EPS </w:t>
      </w:r>
      <w:r>
        <w:rPr>
          <w:rFonts w:ascii="Gadugi" w:hAnsi="Gadugi"/>
          <w:lang w:val="es-MX"/>
        </w:rPr>
        <w:t>a la que esté afiliado el accionante</w:t>
      </w:r>
      <w:r w:rsidR="00263263">
        <w:rPr>
          <w:rFonts w:ascii="Gadugi" w:hAnsi="Gadugi"/>
          <w:lang w:val="es-419"/>
        </w:rPr>
        <w:t>,</w:t>
      </w:r>
      <w:r>
        <w:rPr>
          <w:rFonts w:ascii="Gadugi" w:hAnsi="Gadugi"/>
          <w:lang w:val="es-MX"/>
        </w:rPr>
        <w:t xml:space="preserve"> la encargada de cubrir los gastos derivad</w:t>
      </w:r>
      <w:r w:rsidR="006B1C63">
        <w:rPr>
          <w:rFonts w:ascii="Gadugi" w:hAnsi="Gadugi"/>
          <w:lang w:val="es-MX"/>
        </w:rPr>
        <w:t xml:space="preserve">os de </w:t>
      </w:r>
      <w:r w:rsidR="00A51BA0">
        <w:rPr>
          <w:rFonts w:ascii="Gadugi" w:hAnsi="Gadugi"/>
          <w:lang w:val="es-MX"/>
        </w:rPr>
        <w:t>dichas enfermedades.</w:t>
      </w:r>
      <w:r w:rsidR="006B1C63">
        <w:rPr>
          <w:rFonts w:ascii="Gadugi" w:hAnsi="Gadugi"/>
          <w:lang w:val="es-MX"/>
        </w:rPr>
        <w:t xml:space="preserve"> </w:t>
      </w:r>
    </w:p>
    <w:p w:rsidR="006B1C63" w:rsidRDefault="006B1C63" w:rsidP="00C55121">
      <w:pPr>
        <w:spacing w:line="276" w:lineRule="auto"/>
        <w:jc w:val="both"/>
        <w:rPr>
          <w:rFonts w:ascii="Gadugi" w:hAnsi="Gadugi"/>
          <w:lang w:val="es-MX"/>
        </w:rPr>
      </w:pPr>
    </w:p>
    <w:p w:rsidR="006B1C63" w:rsidRDefault="006B1C63" w:rsidP="00C55121">
      <w:pPr>
        <w:spacing w:line="276" w:lineRule="auto"/>
        <w:jc w:val="both"/>
        <w:rPr>
          <w:rFonts w:ascii="Gadugi" w:hAnsi="Gadugi"/>
          <w:lang w:val="es-MX"/>
        </w:rPr>
      </w:pPr>
      <w:r>
        <w:rPr>
          <w:rFonts w:ascii="Gadugi" w:hAnsi="Gadugi"/>
          <w:lang w:val="es-MX"/>
        </w:rPr>
        <w:tab/>
      </w:r>
      <w:r>
        <w:rPr>
          <w:rFonts w:ascii="Gadugi" w:hAnsi="Gadugi"/>
          <w:lang w:val="es-MX"/>
        </w:rPr>
        <w:tab/>
      </w:r>
      <w:r>
        <w:rPr>
          <w:rFonts w:ascii="Gadugi" w:hAnsi="Gadugi"/>
          <w:lang w:val="es-MX"/>
        </w:rPr>
        <w:tab/>
      </w:r>
      <w:r>
        <w:rPr>
          <w:rFonts w:ascii="Gadugi" w:hAnsi="Gadugi"/>
          <w:lang w:val="es-MX"/>
        </w:rPr>
        <w:tab/>
      </w:r>
      <w:r w:rsidR="009338C8">
        <w:rPr>
          <w:rFonts w:ascii="Gadugi" w:hAnsi="Gadugi"/>
          <w:lang w:val="es-MX"/>
        </w:rPr>
        <w:t>Salud Ocupacional Sanitas</w:t>
      </w:r>
      <w:r w:rsidR="007474B0">
        <w:rPr>
          <w:rFonts w:ascii="Gadugi" w:hAnsi="Gadugi"/>
          <w:lang w:val="es-MX"/>
        </w:rPr>
        <w:t xml:space="preserve"> S.A.S</w:t>
      </w:r>
      <w:r w:rsidR="007B3FF5">
        <w:rPr>
          <w:rFonts w:ascii="Gadugi" w:hAnsi="Gadugi"/>
          <w:lang w:val="es-419"/>
        </w:rPr>
        <w:t>.</w:t>
      </w:r>
      <w:r w:rsidR="00263263">
        <w:rPr>
          <w:rFonts w:ascii="Gadugi" w:hAnsi="Gadugi"/>
          <w:lang w:val="es-419"/>
        </w:rPr>
        <w:t xml:space="preserve">, dijo que carece de </w:t>
      </w:r>
      <w:r w:rsidR="007474B0">
        <w:rPr>
          <w:rFonts w:ascii="Gadugi" w:hAnsi="Gadugi"/>
          <w:lang w:val="es-MX"/>
        </w:rPr>
        <w:t>legitima</w:t>
      </w:r>
      <w:r w:rsidR="00263263">
        <w:rPr>
          <w:rFonts w:ascii="Gadugi" w:hAnsi="Gadugi"/>
          <w:lang w:val="es-419"/>
        </w:rPr>
        <w:t>ción</w:t>
      </w:r>
      <w:r w:rsidR="009338C8">
        <w:rPr>
          <w:rFonts w:ascii="Gadugi" w:hAnsi="Gadugi"/>
          <w:lang w:val="es-MX"/>
        </w:rPr>
        <w:t xml:space="preserve"> en la causa por pasiva</w:t>
      </w:r>
      <w:r w:rsidR="007B3FF5">
        <w:rPr>
          <w:rFonts w:ascii="Gadugi" w:hAnsi="Gadugi"/>
          <w:lang w:val="es-419"/>
        </w:rPr>
        <w:t>,</w:t>
      </w:r>
      <w:r w:rsidR="009338C8">
        <w:rPr>
          <w:rFonts w:ascii="Gadugi" w:hAnsi="Gadugi"/>
          <w:lang w:val="es-MX"/>
        </w:rPr>
        <w:t xml:space="preserve"> en tanto su participación </w:t>
      </w:r>
      <w:r w:rsidR="009E4C68">
        <w:rPr>
          <w:rFonts w:ascii="Gadugi" w:hAnsi="Gadugi"/>
          <w:lang w:val="es-MX"/>
        </w:rPr>
        <w:t xml:space="preserve">se sustrae al </w:t>
      </w:r>
      <w:r w:rsidR="009338C8">
        <w:rPr>
          <w:rFonts w:ascii="Gadugi" w:hAnsi="Gadugi"/>
          <w:lang w:val="es-MX"/>
        </w:rPr>
        <w:t>contrato de prestación de servicios</w:t>
      </w:r>
      <w:r w:rsidR="009E4C68">
        <w:rPr>
          <w:rFonts w:ascii="Gadugi" w:hAnsi="Gadugi"/>
          <w:lang w:val="es-MX"/>
        </w:rPr>
        <w:t xml:space="preserve"> que tiene</w:t>
      </w:r>
      <w:r w:rsidR="009338C8">
        <w:rPr>
          <w:rFonts w:ascii="Gadugi" w:hAnsi="Gadugi"/>
          <w:lang w:val="es-MX"/>
        </w:rPr>
        <w:t xml:space="preserve"> activo con la Fiscalía General de la Nación</w:t>
      </w:r>
      <w:r w:rsidR="007B3FF5">
        <w:rPr>
          <w:rFonts w:ascii="Gadugi" w:hAnsi="Gadugi"/>
          <w:lang w:val="es-419"/>
        </w:rPr>
        <w:t xml:space="preserve">; </w:t>
      </w:r>
      <w:r w:rsidR="007B3FF5">
        <w:rPr>
          <w:rFonts w:ascii="Gadugi" w:hAnsi="Gadugi"/>
          <w:lang w:val="es-419"/>
        </w:rPr>
        <w:lastRenderedPageBreak/>
        <w:t xml:space="preserve">además, </w:t>
      </w:r>
      <w:r w:rsidR="009338C8">
        <w:rPr>
          <w:rFonts w:ascii="Gadugi" w:hAnsi="Gadugi"/>
          <w:lang w:val="es-MX"/>
        </w:rPr>
        <w:t xml:space="preserve">al accionante se le realizó una evaluación médica el 9 de agosto de 2017 cuyo concepto medico ocupacional fue </w:t>
      </w:r>
      <w:r w:rsidR="007B3FF5">
        <w:rPr>
          <w:rFonts w:ascii="Gadugi" w:hAnsi="Gadugi"/>
          <w:lang w:val="es-419"/>
        </w:rPr>
        <w:t>insatisfactorio,</w:t>
      </w:r>
      <w:r w:rsidR="009338C8">
        <w:rPr>
          <w:rFonts w:ascii="Gadugi" w:hAnsi="Gadugi"/>
          <w:lang w:val="es-MX"/>
        </w:rPr>
        <w:t xml:space="preserve"> sin sospecha de secuelas de accidente de trabajo no reportado para el cargo de Auxiliar I. </w:t>
      </w:r>
    </w:p>
    <w:p w:rsidR="005E1E6F" w:rsidRDefault="005E1E6F" w:rsidP="00C55121">
      <w:pPr>
        <w:spacing w:line="276" w:lineRule="auto"/>
        <w:jc w:val="both"/>
        <w:rPr>
          <w:rFonts w:ascii="Gadugi" w:hAnsi="Gadugi"/>
          <w:lang w:val="es-MX"/>
        </w:rPr>
      </w:pPr>
    </w:p>
    <w:p w:rsidR="00CC4128" w:rsidRDefault="009E4C68" w:rsidP="00C55121">
      <w:pPr>
        <w:spacing w:line="276" w:lineRule="auto"/>
        <w:jc w:val="both"/>
        <w:rPr>
          <w:rFonts w:ascii="Gadugi" w:hAnsi="Gadugi"/>
          <w:lang w:val="es-MX"/>
        </w:rPr>
      </w:pPr>
      <w:r>
        <w:rPr>
          <w:rFonts w:ascii="Gadugi" w:hAnsi="Gadugi"/>
          <w:lang w:val="es-MX"/>
        </w:rPr>
        <w:tab/>
      </w:r>
      <w:r>
        <w:rPr>
          <w:rFonts w:ascii="Gadugi" w:hAnsi="Gadugi"/>
          <w:lang w:val="es-MX"/>
        </w:rPr>
        <w:tab/>
      </w:r>
      <w:r>
        <w:rPr>
          <w:rFonts w:ascii="Gadugi" w:hAnsi="Gadugi"/>
          <w:lang w:val="es-MX"/>
        </w:rPr>
        <w:tab/>
      </w:r>
      <w:r>
        <w:rPr>
          <w:rFonts w:ascii="Gadugi" w:hAnsi="Gadugi"/>
          <w:lang w:val="es-MX"/>
        </w:rPr>
        <w:tab/>
        <w:t xml:space="preserve">La Fiscalía General de la Nación, </w:t>
      </w:r>
      <w:r w:rsidR="00B26419">
        <w:rPr>
          <w:rFonts w:ascii="Gadugi" w:hAnsi="Gadugi"/>
          <w:lang w:val="es-MX"/>
        </w:rPr>
        <w:t>por medio del s</w:t>
      </w:r>
      <w:r>
        <w:rPr>
          <w:rFonts w:ascii="Gadugi" w:hAnsi="Gadugi"/>
          <w:lang w:val="es-MX"/>
        </w:rPr>
        <w:t xml:space="preserve">ubdirector regional de apoyo del Eje Cafetero, expuso </w:t>
      </w:r>
      <w:r w:rsidR="0086497A">
        <w:rPr>
          <w:rFonts w:ascii="Gadugi" w:hAnsi="Gadugi"/>
          <w:lang w:val="es-419"/>
        </w:rPr>
        <w:t xml:space="preserve">que </w:t>
      </w:r>
      <w:r w:rsidR="007B3FF5">
        <w:rPr>
          <w:rFonts w:ascii="Gadugi" w:hAnsi="Gadugi"/>
          <w:lang w:val="es-419"/>
        </w:rPr>
        <w:t xml:space="preserve">es deber de la </w:t>
      </w:r>
      <w:r>
        <w:rPr>
          <w:rFonts w:ascii="Gadugi" w:hAnsi="Gadugi"/>
          <w:lang w:val="es-MX"/>
        </w:rPr>
        <w:t>ARL</w:t>
      </w:r>
      <w:r w:rsidR="00CC4128">
        <w:rPr>
          <w:rFonts w:ascii="Gadugi" w:hAnsi="Gadugi"/>
          <w:lang w:val="es-MX"/>
        </w:rPr>
        <w:t xml:space="preserve"> responder por las prestaciones derivadas de los accidentes y sus secuelas</w:t>
      </w:r>
      <w:r w:rsidR="007B3FF5">
        <w:rPr>
          <w:rFonts w:ascii="Gadugi" w:hAnsi="Gadugi"/>
          <w:lang w:val="es-419"/>
        </w:rPr>
        <w:t>,</w:t>
      </w:r>
      <w:r w:rsidR="00CC4128">
        <w:rPr>
          <w:rFonts w:ascii="Gadugi" w:hAnsi="Gadugi"/>
          <w:lang w:val="es-MX"/>
        </w:rPr>
        <w:t xml:space="preserve"> esté o no afiliado en la actualidad el accionante a la aseguradora</w:t>
      </w:r>
      <w:r w:rsidR="007B3FF5">
        <w:rPr>
          <w:rFonts w:ascii="Gadugi" w:hAnsi="Gadugi"/>
          <w:lang w:val="es-419"/>
        </w:rPr>
        <w:t xml:space="preserve">. </w:t>
      </w:r>
    </w:p>
    <w:p w:rsidR="00404188" w:rsidRDefault="00404188" w:rsidP="00C55121">
      <w:pPr>
        <w:spacing w:line="276" w:lineRule="auto"/>
        <w:jc w:val="both"/>
        <w:rPr>
          <w:rFonts w:ascii="Gadugi" w:hAnsi="Gadugi"/>
          <w:lang w:val="es-MX"/>
        </w:rPr>
      </w:pPr>
    </w:p>
    <w:p w:rsidR="00D670A1" w:rsidRDefault="00D670A1" w:rsidP="00C55121">
      <w:pPr>
        <w:spacing w:line="276" w:lineRule="auto"/>
        <w:jc w:val="both"/>
        <w:rPr>
          <w:rFonts w:ascii="Gadugi" w:hAnsi="Gadugi"/>
        </w:rPr>
      </w:pPr>
      <w:r>
        <w:rPr>
          <w:rFonts w:ascii="Gadugi" w:hAnsi="Gadugi"/>
          <w:lang w:val="es-MX"/>
        </w:rPr>
        <w:tab/>
      </w:r>
      <w:r>
        <w:rPr>
          <w:rFonts w:ascii="Gadugi" w:hAnsi="Gadugi"/>
          <w:lang w:val="es-MX"/>
        </w:rPr>
        <w:tab/>
      </w:r>
      <w:r>
        <w:rPr>
          <w:rFonts w:ascii="Gadugi" w:hAnsi="Gadugi"/>
          <w:lang w:val="es-MX"/>
        </w:rPr>
        <w:tab/>
      </w:r>
      <w:r>
        <w:rPr>
          <w:rFonts w:ascii="Gadugi" w:hAnsi="Gadugi"/>
          <w:lang w:val="es-MX"/>
        </w:rPr>
        <w:tab/>
        <w:t>Sob</w:t>
      </w:r>
      <w:r w:rsidR="006A3766" w:rsidRPr="006A3766">
        <w:rPr>
          <w:rFonts w:ascii="Gadugi" w:hAnsi="Gadugi"/>
          <w:lang w:val="es-MX"/>
        </w:rPr>
        <w:t>re</w:t>
      </w:r>
      <w:r w:rsidR="006A3766" w:rsidRPr="006A3766">
        <w:rPr>
          <w:rFonts w:ascii="Gadugi" w:hAnsi="Gadugi"/>
        </w:rPr>
        <w:t>vino el fallo de primer grado</w:t>
      </w:r>
      <w:r w:rsidR="007B3FF5">
        <w:rPr>
          <w:rFonts w:ascii="Gadugi" w:hAnsi="Gadugi"/>
          <w:lang w:val="es-419"/>
        </w:rPr>
        <w:t xml:space="preserve"> que negó la protección, porque, para el Juzgado, </w:t>
      </w:r>
      <w:r>
        <w:rPr>
          <w:rFonts w:ascii="Gadugi" w:hAnsi="Gadugi"/>
        </w:rPr>
        <w:t xml:space="preserve">el diferendo entre el accionante y la ARL en relación </w:t>
      </w:r>
      <w:r w:rsidR="007B3FF5">
        <w:rPr>
          <w:rFonts w:ascii="Gadugi" w:hAnsi="Gadugi"/>
          <w:lang w:val="es-419"/>
        </w:rPr>
        <w:t xml:space="preserve">con </w:t>
      </w:r>
      <w:r>
        <w:rPr>
          <w:rFonts w:ascii="Gadugi" w:hAnsi="Gadugi"/>
        </w:rPr>
        <w:t>al origen de la enfermedad</w:t>
      </w:r>
      <w:r w:rsidR="007B3FF5">
        <w:rPr>
          <w:rFonts w:ascii="Gadugi" w:hAnsi="Gadugi"/>
          <w:lang w:val="es-419"/>
        </w:rPr>
        <w:t>,</w:t>
      </w:r>
      <w:r>
        <w:rPr>
          <w:rFonts w:ascii="Gadugi" w:hAnsi="Gadugi"/>
        </w:rPr>
        <w:t xml:space="preserve"> imp</w:t>
      </w:r>
      <w:r w:rsidR="007B3FF5">
        <w:rPr>
          <w:rFonts w:ascii="Gadugi" w:hAnsi="Gadugi"/>
          <w:lang w:val="es-419"/>
        </w:rPr>
        <w:t>ide</w:t>
      </w:r>
      <w:r>
        <w:rPr>
          <w:rFonts w:ascii="Gadugi" w:hAnsi="Gadugi"/>
        </w:rPr>
        <w:t xml:space="preserve"> emitir una orden compulsiva</w:t>
      </w:r>
      <w:r w:rsidR="007474B0">
        <w:rPr>
          <w:rFonts w:ascii="Gadugi" w:hAnsi="Gadugi"/>
        </w:rPr>
        <w:t xml:space="preserve"> en sede constitucional. </w:t>
      </w:r>
    </w:p>
    <w:p w:rsidR="00D670A1" w:rsidRDefault="00D670A1" w:rsidP="00C55121">
      <w:pPr>
        <w:spacing w:line="276" w:lineRule="auto"/>
        <w:jc w:val="both"/>
        <w:rPr>
          <w:rFonts w:ascii="Gadugi" w:hAnsi="Gadugi"/>
        </w:rPr>
      </w:pPr>
    </w:p>
    <w:p w:rsidR="00D670A1" w:rsidRPr="00467CCC" w:rsidRDefault="006A3766" w:rsidP="00C55121">
      <w:pPr>
        <w:spacing w:line="276" w:lineRule="auto"/>
        <w:jc w:val="both"/>
        <w:rPr>
          <w:rFonts w:ascii="Gadugi" w:hAnsi="Gadugi"/>
        </w:rPr>
      </w:pPr>
      <w:r w:rsidRPr="006A3766">
        <w:rPr>
          <w:rFonts w:ascii="Gadugi" w:hAnsi="Gadugi"/>
        </w:rPr>
        <w:t xml:space="preserve">  </w:t>
      </w:r>
      <w:r w:rsidRPr="006A3766">
        <w:rPr>
          <w:rFonts w:ascii="Gadugi" w:hAnsi="Gadugi"/>
        </w:rPr>
        <w:tab/>
      </w:r>
      <w:r w:rsidRPr="006A3766">
        <w:rPr>
          <w:rFonts w:ascii="Gadugi" w:hAnsi="Gadugi"/>
        </w:rPr>
        <w:tab/>
      </w:r>
      <w:r w:rsidRPr="00AE2FC8">
        <w:rPr>
          <w:rFonts w:ascii="Gadugi" w:hAnsi="Gadugi"/>
          <w:color w:val="C45911"/>
        </w:rPr>
        <w:tab/>
      </w:r>
      <w:r w:rsidRPr="00467CCC">
        <w:rPr>
          <w:rFonts w:ascii="Gadugi" w:hAnsi="Gadugi"/>
        </w:rPr>
        <w:tab/>
        <w:t xml:space="preserve">Impugnó </w:t>
      </w:r>
      <w:r w:rsidR="00D670A1" w:rsidRPr="00467CCC">
        <w:rPr>
          <w:rFonts w:ascii="Gadugi" w:hAnsi="Gadugi"/>
        </w:rPr>
        <w:t xml:space="preserve">el accionante </w:t>
      </w:r>
      <w:r w:rsidRPr="00467CCC">
        <w:rPr>
          <w:rFonts w:ascii="Gadugi" w:hAnsi="Gadugi"/>
        </w:rPr>
        <w:t>y</w:t>
      </w:r>
      <w:r w:rsidRPr="00467CCC">
        <w:rPr>
          <w:rFonts w:ascii="Gadugi" w:hAnsi="Gadugi"/>
          <w:lang w:val="es-419"/>
        </w:rPr>
        <w:t xml:space="preserve"> centró su </w:t>
      </w:r>
      <w:r w:rsidR="00D670A1" w:rsidRPr="00467CCC">
        <w:rPr>
          <w:rFonts w:ascii="Gadugi" w:hAnsi="Gadugi"/>
        </w:rPr>
        <w:t xml:space="preserve">inconformidad en </w:t>
      </w:r>
      <w:r w:rsidR="007B3FF5">
        <w:rPr>
          <w:rFonts w:ascii="Gadugi" w:hAnsi="Gadugi"/>
          <w:lang w:val="es-419"/>
        </w:rPr>
        <w:t xml:space="preserve">que </w:t>
      </w:r>
      <w:r w:rsidR="00D670A1" w:rsidRPr="00467CCC">
        <w:rPr>
          <w:rFonts w:ascii="Gadugi" w:hAnsi="Gadugi"/>
        </w:rPr>
        <w:t xml:space="preserve">es debido a </w:t>
      </w:r>
      <w:r w:rsidR="007B3FF5">
        <w:rPr>
          <w:rFonts w:ascii="Gadugi" w:hAnsi="Gadugi"/>
          <w:lang w:val="es-419"/>
        </w:rPr>
        <w:t xml:space="preserve">los </w:t>
      </w:r>
      <w:r w:rsidR="00D670A1" w:rsidRPr="00467CCC">
        <w:rPr>
          <w:rFonts w:ascii="Gadugi" w:hAnsi="Gadugi"/>
        </w:rPr>
        <w:t>accidentes previos</w:t>
      </w:r>
      <w:r w:rsidR="007B3FF5">
        <w:rPr>
          <w:rFonts w:ascii="Gadugi" w:hAnsi="Gadugi"/>
          <w:lang w:val="es-419"/>
        </w:rPr>
        <w:t>, reconocidos</w:t>
      </w:r>
      <w:r w:rsidR="00D670A1" w:rsidRPr="00467CCC">
        <w:rPr>
          <w:rFonts w:ascii="Gadugi" w:hAnsi="Gadugi"/>
        </w:rPr>
        <w:t xml:space="preserve"> como de origen laboral</w:t>
      </w:r>
      <w:r w:rsidR="007B3FF5">
        <w:rPr>
          <w:rFonts w:ascii="Gadugi" w:hAnsi="Gadugi"/>
          <w:lang w:val="es-419"/>
        </w:rPr>
        <w:t>,</w:t>
      </w:r>
      <w:r w:rsidR="00D670A1" w:rsidRPr="00467CCC">
        <w:rPr>
          <w:rFonts w:ascii="Gadugi" w:hAnsi="Gadugi"/>
        </w:rPr>
        <w:t xml:space="preserve"> que ahora padece secuelas en su rodilla izquierda, como el sufrido e</w:t>
      </w:r>
      <w:r w:rsidR="003C0092" w:rsidRPr="00467CCC">
        <w:rPr>
          <w:rFonts w:ascii="Gadugi" w:hAnsi="Gadugi"/>
        </w:rPr>
        <w:t>l pasado 1 de diciembre de 2015</w:t>
      </w:r>
      <w:r w:rsidR="007B3FF5">
        <w:rPr>
          <w:rFonts w:ascii="Gadugi" w:hAnsi="Gadugi"/>
          <w:lang w:val="es-419"/>
        </w:rPr>
        <w:t xml:space="preserve">. </w:t>
      </w:r>
    </w:p>
    <w:p w:rsidR="00377A8F" w:rsidRDefault="00377A8F" w:rsidP="00C55121">
      <w:pPr>
        <w:spacing w:line="276" w:lineRule="auto"/>
        <w:jc w:val="both"/>
        <w:rPr>
          <w:rFonts w:ascii="Gadugi" w:hAnsi="Gadugi" w:cs="Century Gothic"/>
        </w:rPr>
      </w:pPr>
    </w:p>
    <w:p w:rsidR="006A3766" w:rsidRPr="006A3766" w:rsidRDefault="006A3766" w:rsidP="00C55121">
      <w:pPr>
        <w:spacing w:line="276" w:lineRule="auto"/>
        <w:jc w:val="both"/>
        <w:rPr>
          <w:rFonts w:ascii="Gadugi" w:hAnsi="Gadugi"/>
          <w:b/>
        </w:rPr>
      </w:pPr>
      <w:r w:rsidRPr="006A3766">
        <w:rPr>
          <w:rFonts w:ascii="Gadugi" w:hAnsi="Gadugi" w:cs="Century Gothic"/>
        </w:rPr>
        <w:tab/>
      </w:r>
      <w:r w:rsidRPr="006A3766">
        <w:rPr>
          <w:rFonts w:ascii="Gadugi" w:hAnsi="Gadugi" w:cs="Century Gothic"/>
        </w:rPr>
        <w:tab/>
      </w:r>
      <w:r w:rsidRPr="006A3766">
        <w:rPr>
          <w:rFonts w:ascii="Gadugi" w:hAnsi="Gadugi" w:cs="Century Gothic"/>
        </w:rPr>
        <w:tab/>
      </w:r>
      <w:r w:rsidRPr="006A3766">
        <w:rPr>
          <w:rFonts w:ascii="Gadugi" w:hAnsi="Gadugi" w:cs="Century Gothic"/>
        </w:rPr>
        <w:tab/>
      </w:r>
      <w:r w:rsidRPr="006A3766">
        <w:rPr>
          <w:rFonts w:ascii="Gadugi" w:hAnsi="Gadugi"/>
          <w:b/>
        </w:rPr>
        <w:t>CONSIDERACIONES</w:t>
      </w:r>
    </w:p>
    <w:p w:rsidR="007B3FF5" w:rsidRDefault="006A3766" w:rsidP="00C55121">
      <w:pPr>
        <w:spacing w:line="276" w:lineRule="auto"/>
        <w:rPr>
          <w:rFonts w:ascii="Gadugi" w:hAnsi="Gadugi" w:cs="Century Gothic"/>
        </w:rPr>
      </w:pPr>
      <w:r w:rsidRPr="006A3766">
        <w:rPr>
          <w:rFonts w:ascii="Gadugi" w:hAnsi="Gadugi" w:cs="Century Gothic"/>
        </w:rPr>
        <w:t xml:space="preserve">  </w:t>
      </w:r>
    </w:p>
    <w:p w:rsidR="006A3766" w:rsidRDefault="006A3766" w:rsidP="00C55121">
      <w:pPr>
        <w:spacing w:line="276" w:lineRule="auto"/>
        <w:jc w:val="both"/>
        <w:rPr>
          <w:rFonts w:ascii="Gadugi" w:hAnsi="Gadugi" w:cs="Arial"/>
        </w:rPr>
      </w:pPr>
      <w:r w:rsidRPr="006A3766">
        <w:rPr>
          <w:rFonts w:ascii="Gadugi" w:hAnsi="Gadugi" w:cs="Arial"/>
        </w:rPr>
        <w:tab/>
      </w:r>
      <w:r w:rsidRPr="006A3766">
        <w:rPr>
          <w:rFonts w:ascii="Gadugi" w:hAnsi="Gadugi" w:cs="Arial"/>
        </w:rPr>
        <w:tab/>
      </w:r>
      <w:r w:rsidRPr="006A3766">
        <w:rPr>
          <w:rFonts w:ascii="Gadugi" w:hAnsi="Gadugi" w:cs="Arial"/>
        </w:rPr>
        <w:tab/>
      </w:r>
      <w:r w:rsidRPr="006A3766">
        <w:rPr>
          <w:rFonts w:ascii="Gadugi" w:hAnsi="Gadugi" w:cs="Arial"/>
        </w:rPr>
        <w:tab/>
      </w:r>
      <w:r w:rsidR="007474B0">
        <w:rPr>
          <w:rFonts w:ascii="Gadugi" w:hAnsi="Gadugi" w:cs="Arial"/>
        </w:rPr>
        <w:t>E</w:t>
      </w:r>
      <w:r w:rsidRPr="006A3766">
        <w:rPr>
          <w:rFonts w:ascii="Gadugi" w:hAnsi="Gadugi" w:cs="Arial"/>
        </w:rPr>
        <w:t>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rsidR="0010529E" w:rsidRPr="006A3766" w:rsidRDefault="0010529E" w:rsidP="00C55121">
      <w:pPr>
        <w:spacing w:line="276" w:lineRule="auto"/>
        <w:jc w:val="both"/>
        <w:rPr>
          <w:rFonts w:ascii="Gadugi" w:hAnsi="Gadugi" w:cs="Arial"/>
        </w:rPr>
      </w:pPr>
    </w:p>
    <w:p w:rsidR="0010529E" w:rsidRPr="00467CCC" w:rsidRDefault="006A3766" w:rsidP="0010529E">
      <w:pPr>
        <w:pStyle w:val="Retraitcorpsdetexte2"/>
        <w:spacing w:after="0" w:line="276" w:lineRule="auto"/>
        <w:ind w:left="0"/>
        <w:jc w:val="both"/>
        <w:rPr>
          <w:rFonts w:ascii="Gadugi" w:hAnsi="Gadugi"/>
          <w:sz w:val="24"/>
          <w:szCs w:val="24"/>
        </w:rPr>
      </w:pPr>
      <w:r w:rsidRPr="006A3766">
        <w:rPr>
          <w:rFonts w:ascii="Gadugi" w:hAnsi="Gadugi" w:cs="Arial"/>
          <w:bCs/>
        </w:rPr>
        <w:t xml:space="preserve">  </w:t>
      </w:r>
      <w:r w:rsidRPr="006A3766">
        <w:rPr>
          <w:rFonts w:ascii="Gadugi" w:hAnsi="Gadugi" w:cs="Arial"/>
          <w:bCs/>
        </w:rPr>
        <w:tab/>
      </w:r>
      <w:r w:rsidRPr="006A3766">
        <w:rPr>
          <w:rFonts w:ascii="Gadugi" w:hAnsi="Gadugi" w:cs="Arial"/>
          <w:bCs/>
        </w:rPr>
        <w:tab/>
      </w:r>
      <w:r w:rsidRPr="006A3766">
        <w:rPr>
          <w:rFonts w:ascii="Gadugi" w:hAnsi="Gadugi" w:cs="Arial"/>
          <w:bCs/>
        </w:rPr>
        <w:tab/>
      </w:r>
      <w:r w:rsidRPr="006A3766">
        <w:rPr>
          <w:rFonts w:ascii="Gadugi" w:hAnsi="Gadugi" w:cs="Arial"/>
          <w:bCs/>
        </w:rPr>
        <w:tab/>
      </w:r>
      <w:r w:rsidR="0010529E" w:rsidRPr="006A3766">
        <w:rPr>
          <w:rFonts w:ascii="Gadugi" w:hAnsi="Gadugi"/>
          <w:sz w:val="24"/>
          <w:szCs w:val="24"/>
        </w:rPr>
        <w:t>No hay discusión en punto a que el derecho a la salud adquiere el rango de fundamental por sí solo, según lo viene precisando de vieja data la máxima corporación constitucional</w:t>
      </w:r>
      <w:r w:rsidR="0010529E" w:rsidRPr="006A3766">
        <w:rPr>
          <w:rStyle w:val="Appelnotedebasdep"/>
          <w:rFonts w:ascii="Gadugi" w:hAnsi="Gadugi"/>
          <w:sz w:val="24"/>
          <w:szCs w:val="24"/>
        </w:rPr>
        <w:footnoteReference w:id="1"/>
      </w:r>
      <w:r w:rsidR="0010529E" w:rsidRPr="006A3766">
        <w:rPr>
          <w:rFonts w:ascii="Gadugi" w:hAnsi="Gadugi"/>
          <w:sz w:val="24"/>
          <w:szCs w:val="24"/>
        </w:rPr>
        <w:t xml:space="preserve">, y lo determina ahora la Ley 1751 de 2015 (art. 1°); </w:t>
      </w:r>
      <w:r w:rsidR="0010529E" w:rsidRPr="00467CCC">
        <w:rPr>
          <w:rFonts w:ascii="Gadugi" w:hAnsi="Gadugi"/>
          <w:sz w:val="24"/>
          <w:szCs w:val="24"/>
        </w:rPr>
        <w:t xml:space="preserve">además, en este asunto no está en entredicho que existe un diagnóstico (fl. </w:t>
      </w:r>
      <w:r w:rsidR="00B26419">
        <w:rPr>
          <w:rFonts w:ascii="Gadugi" w:hAnsi="Gadugi"/>
          <w:sz w:val="24"/>
          <w:szCs w:val="24"/>
        </w:rPr>
        <w:t>15, c.1</w:t>
      </w:r>
      <w:r w:rsidR="0010529E" w:rsidRPr="00467CCC">
        <w:rPr>
          <w:rFonts w:ascii="Gadugi" w:hAnsi="Gadugi"/>
          <w:sz w:val="24"/>
          <w:szCs w:val="24"/>
        </w:rPr>
        <w:t xml:space="preserve">) y una </w:t>
      </w:r>
      <w:r w:rsidR="00B26419">
        <w:rPr>
          <w:rFonts w:ascii="Gadugi" w:hAnsi="Gadugi"/>
          <w:sz w:val="24"/>
          <w:szCs w:val="24"/>
        </w:rPr>
        <w:t>prescripción para su tratamiento</w:t>
      </w:r>
      <w:r w:rsidR="007B3FF5">
        <w:rPr>
          <w:rFonts w:ascii="Gadugi" w:hAnsi="Gadugi"/>
          <w:sz w:val="24"/>
          <w:szCs w:val="24"/>
          <w:lang w:val="es-419"/>
        </w:rPr>
        <w:t>,</w:t>
      </w:r>
      <w:r w:rsidR="0010529E" w:rsidRPr="00467CCC">
        <w:rPr>
          <w:rFonts w:ascii="Gadugi" w:hAnsi="Gadugi"/>
          <w:sz w:val="24"/>
          <w:szCs w:val="24"/>
        </w:rPr>
        <w:t xml:space="preserve"> expedida por un médico</w:t>
      </w:r>
      <w:r w:rsidR="00A51BA0" w:rsidRPr="00467CCC">
        <w:rPr>
          <w:rFonts w:ascii="Gadugi" w:hAnsi="Gadugi"/>
          <w:sz w:val="24"/>
          <w:szCs w:val="24"/>
        </w:rPr>
        <w:t xml:space="preserve"> especialista</w:t>
      </w:r>
      <w:r w:rsidR="00CC4128">
        <w:rPr>
          <w:rFonts w:ascii="Gadugi" w:hAnsi="Gadugi"/>
          <w:sz w:val="24"/>
          <w:szCs w:val="24"/>
        </w:rPr>
        <w:t xml:space="preserve"> </w:t>
      </w:r>
      <w:r w:rsidR="00A51BA0" w:rsidRPr="00467CCC">
        <w:rPr>
          <w:rFonts w:ascii="Gadugi" w:hAnsi="Gadugi"/>
          <w:sz w:val="24"/>
          <w:szCs w:val="24"/>
        </w:rPr>
        <w:t>(fl.</w:t>
      </w:r>
      <w:r w:rsidR="00B26419">
        <w:rPr>
          <w:rFonts w:ascii="Gadugi" w:hAnsi="Gadugi"/>
          <w:sz w:val="24"/>
          <w:szCs w:val="24"/>
        </w:rPr>
        <w:t xml:space="preserve"> 17, c.1</w:t>
      </w:r>
      <w:r w:rsidR="00A51BA0" w:rsidRPr="00467CCC">
        <w:rPr>
          <w:rFonts w:ascii="Gadugi" w:hAnsi="Gadugi"/>
          <w:sz w:val="24"/>
          <w:szCs w:val="24"/>
        </w:rPr>
        <w:t xml:space="preserve">), lo </w:t>
      </w:r>
      <w:r w:rsidR="0010529E" w:rsidRPr="00467CCC">
        <w:rPr>
          <w:rFonts w:ascii="Gadugi" w:hAnsi="Gadugi"/>
          <w:sz w:val="24"/>
          <w:szCs w:val="24"/>
        </w:rPr>
        <w:t xml:space="preserve">que </w:t>
      </w:r>
      <w:r w:rsidR="00B26419">
        <w:rPr>
          <w:rFonts w:ascii="Gadugi" w:hAnsi="Gadugi"/>
          <w:sz w:val="24"/>
          <w:szCs w:val="24"/>
        </w:rPr>
        <w:t xml:space="preserve">da </w:t>
      </w:r>
      <w:r w:rsidR="007B3FF5">
        <w:rPr>
          <w:rFonts w:ascii="Gadugi" w:hAnsi="Gadugi"/>
          <w:sz w:val="24"/>
          <w:szCs w:val="24"/>
          <w:lang w:val="es-419"/>
        </w:rPr>
        <w:t xml:space="preserve">vía libre al análisis de la situación, en el ámbito </w:t>
      </w:r>
      <w:r w:rsidR="0010529E" w:rsidRPr="00467CCC">
        <w:rPr>
          <w:rFonts w:ascii="Gadugi" w:hAnsi="Gadugi"/>
          <w:sz w:val="24"/>
          <w:szCs w:val="24"/>
        </w:rPr>
        <w:t>constitucional</w:t>
      </w:r>
      <w:r w:rsidR="007B3FF5">
        <w:rPr>
          <w:rFonts w:ascii="Gadugi" w:hAnsi="Gadugi"/>
          <w:sz w:val="24"/>
          <w:szCs w:val="24"/>
          <w:lang w:val="es-419"/>
        </w:rPr>
        <w:t xml:space="preserve">, con el fin de establecer si hay lugar a salvaguardarlo. </w:t>
      </w:r>
    </w:p>
    <w:p w:rsidR="006A3766" w:rsidRPr="006A3766" w:rsidRDefault="006A3766" w:rsidP="00C55121">
      <w:pPr>
        <w:spacing w:line="276" w:lineRule="auto"/>
        <w:jc w:val="both"/>
        <w:rPr>
          <w:rFonts w:ascii="Gadugi" w:hAnsi="Gadugi" w:cs="Arial"/>
          <w:bCs/>
        </w:rPr>
      </w:pPr>
    </w:p>
    <w:p w:rsidR="000818E1" w:rsidRPr="00857A05" w:rsidRDefault="006A3766" w:rsidP="00C55121">
      <w:pPr>
        <w:spacing w:line="276" w:lineRule="auto"/>
        <w:jc w:val="both"/>
        <w:rPr>
          <w:rFonts w:ascii="Gadugi" w:hAnsi="Gadugi" w:cs="Arial"/>
          <w:bCs/>
        </w:rPr>
      </w:pPr>
      <w:r w:rsidRPr="006A3766">
        <w:rPr>
          <w:rFonts w:ascii="Gadugi" w:hAnsi="Gadugi" w:cs="Arial"/>
          <w:bCs/>
        </w:rPr>
        <w:t xml:space="preserve">  </w:t>
      </w:r>
      <w:r w:rsidRPr="006A3766">
        <w:rPr>
          <w:rFonts w:ascii="Gadugi" w:hAnsi="Gadugi" w:cs="Arial"/>
          <w:bCs/>
        </w:rPr>
        <w:tab/>
      </w:r>
      <w:r w:rsidRPr="006A3766">
        <w:rPr>
          <w:rFonts w:ascii="Gadugi" w:hAnsi="Gadugi" w:cs="Arial"/>
          <w:bCs/>
        </w:rPr>
        <w:tab/>
      </w:r>
      <w:r w:rsidRPr="006A3766">
        <w:rPr>
          <w:rFonts w:ascii="Gadugi" w:hAnsi="Gadugi" w:cs="Arial"/>
          <w:bCs/>
        </w:rPr>
        <w:tab/>
      </w:r>
      <w:r w:rsidRPr="00857A05">
        <w:rPr>
          <w:rFonts w:ascii="Gadugi" w:hAnsi="Gadugi" w:cs="Arial"/>
          <w:bCs/>
        </w:rPr>
        <w:tab/>
      </w:r>
      <w:r w:rsidR="00B26419">
        <w:rPr>
          <w:rFonts w:ascii="Gadugi" w:hAnsi="Gadugi" w:cs="Arial"/>
          <w:bCs/>
        </w:rPr>
        <w:t xml:space="preserve">Ahora bien, </w:t>
      </w:r>
      <w:r w:rsidR="000628F7" w:rsidRPr="00857A05">
        <w:rPr>
          <w:rFonts w:ascii="Gadugi" w:hAnsi="Gadugi" w:cs="Arial"/>
          <w:bCs/>
        </w:rPr>
        <w:t>Manuel Alfonso Garzón Gaviria</w:t>
      </w:r>
      <w:r w:rsidR="00AF5D95">
        <w:rPr>
          <w:rFonts w:ascii="Gadugi" w:hAnsi="Gadugi" w:cs="Arial"/>
          <w:bCs/>
          <w:lang w:val="es-419"/>
        </w:rPr>
        <w:t xml:space="preserve"> busca que se amparen sus derechos, que estima lesionados </w:t>
      </w:r>
      <w:r w:rsidRPr="00857A05">
        <w:rPr>
          <w:rFonts w:ascii="Gadugi" w:hAnsi="Gadugi" w:cs="Arial"/>
          <w:bCs/>
        </w:rPr>
        <w:t xml:space="preserve">por parte de </w:t>
      </w:r>
      <w:r w:rsidR="000628F7" w:rsidRPr="00857A05">
        <w:rPr>
          <w:rFonts w:ascii="Gadugi" w:hAnsi="Gadugi" w:cs="Arial"/>
          <w:bCs/>
        </w:rPr>
        <w:t xml:space="preserve">la ARL </w:t>
      </w:r>
      <w:r w:rsidR="000628F7" w:rsidRPr="00857A05">
        <w:rPr>
          <w:rFonts w:ascii="Gadugi" w:hAnsi="Gadugi" w:cs="Century Gothic"/>
        </w:rPr>
        <w:t>Positiva Compañía de Seguros</w:t>
      </w:r>
      <w:r w:rsidRPr="00857A05">
        <w:rPr>
          <w:rFonts w:ascii="Gadugi" w:hAnsi="Gadugi" w:cs="Century Gothic"/>
        </w:rPr>
        <w:t xml:space="preserve">, </w:t>
      </w:r>
      <w:r w:rsidR="007474B0" w:rsidRPr="00857A05">
        <w:rPr>
          <w:rFonts w:ascii="Gadugi" w:hAnsi="Gadugi" w:cs="Arial"/>
          <w:bCs/>
        </w:rPr>
        <w:t xml:space="preserve">al </w:t>
      </w:r>
      <w:r w:rsidR="00AF5D95">
        <w:rPr>
          <w:rFonts w:ascii="Gadugi" w:hAnsi="Gadugi" w:cs="Arial"/>
          <w:bCs/>
          <w:lang w:val="es-419"/>
        </w:rPr>
        <w:t xml:space="preserve">abstenerse de </w:t>
      </w:r>
      <w:r w:rsidR="007474B0" w:rsidRPr="00857A05">
        <w:rPr>
          <w:rFonts w:ascii="Gadugi" w:hAnsi="Gadugi" w:cs="Arial"/>
          <w:bCs/>
        </w:rPr>
        <w:t>autorizar</w:t>
      </w:r>
      <w:r w:rsidR="000818E1" w:rsidRPr="00857A05">
        <w:rPr>
          <w:rFonts w:ascii="Gadugi" w:hAnsi="Gadugi" w:cs="Arial"/>
          <w:bCs/>
        </w:rPr>
        <w:t xml:space="preserve"> </w:t>
      </w:r>
      <w:r w:rsidR="000628F7" w:rsidRPr="00857A05">
        <w:rPr>
          <w:rFonts w:ascii="Gadugi" w:hAnsi="Gadugi" w:cs="Arial"/>
          <w:bCs/>
        </w:rPr>
        <w:t>la cirugía de rodilla que fuera ordenada por el facultativo tratante desde el día 30 de octubre del año 2017.</w:t>
      </w:r>
    </w:p>
    <w:p w:rsidR="007474B0" w:rsidRPr="00857A05" w:rsidRDefault="006A3766" w:rsidP="00AF5D95">
      <w:pPr>
        <w:spacing w:line="276" w:lineRule="auto"/>
        <w:jc w:val="both"/>
        <w:rPr>
          <w:rFonts w:ascii="Gadugi" w:hAnsi="Gadugi" w:cs="Arial"/>
        </w:rPr>
      </w:pPr>
      <w:r w:rsidRPr="00857A05">
        <w:rPr>
          <w:rFonts w:ascii="Gadugi" w:hAnsi="Gadugi" w:cs="Arial"/>
          <w:bCs/>
        </w:rPr>
        <w:lastRenderedPageBreak/>
        <w:t xml:space="preserve"> </w:t>
      </w:r>
      <w:r w:rsidRPr="00857A05">
        <w:rPr>
          <w:rFonts w:ascii="Gadugi" w:hAnsi="Gadugi" w:cs="Arial"/>
          <w:bCs/>
        </w:rPr>
        <w:tab/>
      </w:r>
      <w:r w:rsidRPr="00857A05">
        <w:rPr>
          <w:rFonts w:ascii="Gadugi" w:hAnsi="Gadugi" w:cs="Arial"/>
          <w:bCs/>
        </w:rPr>
        <w:tab/>
      </w:r>
      <w:r w:rsidRPr="00857A05">
        <w:rPr>
          <w:rFonts w:ascii="Gadugi" w:hAnsi="Gadugi" w:cs="Arial"/>
          <w:bCs/>
        </w:rPr>
        <w:tab/>
      </w:r>
      <w:r w:rsidRPr="00857A05">
        <w:rPr>
          <w:rFonts w:ascii="Gadugi" w:hAnsi="Gadugi" w:cs="Arial"/>
          <w:bCs/>
        </w:rPr>
        <w:tab/>
        <w:t xml:space="preserve">Se trata de resolver, en consecuencia, si acertó o no la funcionaria de primer grado, al </w:t>
      </w:r>
      <w:r w:rsidR="00AF5D95">
        <w:rPr>
          <w:rFonts w:ascii="Gadugi" w:hAnsi="Gadugi" w:cs="Arial"/>
          <w:bCs/>
          <w:lang w:val="es-419"/>
        </w:rPr>
        <w:t>negar ese resguardo, con el argumento de que e</w:t>
      </w:r>
      <w:r w:rsidR="007474B0" w:rsidRPr="00857A05">
        <w:rPr>
          <w:rFonts w:ascii="Gadugi" w:hAnsi="Gadugi" w:cs="Arial"/>
        </w:rPr>
        <w:t xml:space="preserve">scapa de la órbita del juez constitucional emitir una orden contra una entidad que hace parte del Sistema de Seguridad Social, cuando </w:t>
      </w:r>
      <w:r w:rsidR="00B618A6" w:rsidRPr="00857A05">
        <w:rPr>
          <w:rFonts w:ascii="Gadugi" w:hAnsi="Gadugi" w:cs="Arial"/>
        </w:rPr>
        <w:t>existe discrepancia entre las partes sobre el origen</w:t>
      </w:r>
      <w:r w:rsidR="00467CCC" w:rsidRPr="00857A05">
        <w:rPr>
          <w:rFonts w:ascii="Gadugi" w:hAnsi="Gadugi" w:cs="Arial"/>
        </w:rPr>
        <w:t xml:space="preserve"> de la enfermedad; razonamiento</w:t>
      </w:r>
      <w:r w:rsidR="00B618A6" w:rsidRPr="00857A05">
        <w:rPr>
          <w:rFonts w:ascii="Gadugi" w:hAnsi="Gadugi" w:cs="Arial"/>
        </w:rPr>
        <w:t xml:space="preserve"> que no </w:t>
      </w:r>
      <w:r w:rsidR="00467CCC" w:rsidRPr="00857A05">
        <w:rPr>
          <w:rFonts w:ascii="Gadugi" w:hAnsi="Gadugi" w:cs="Arial"/>
        </w:rPr>
        <w:t>es</w:t>
      </w:r>
      <w:r w:rsidR="00B618A6" w:rsidRPr="00857A05">
        <w:rPr>
          <w:rFonts w:ascii="Gadugi" w:hAnsi="Gadugi" w:cs="Arial"/>
        </w:rPr>
        <w:t xml:space="preserve"> de recibo para la </w:t>
      </w:r>
      <w:r w:rsidR="00AF5D95">
        <w:rPr>
          <w:rFonts w:ascii="Gadugi" w:hAnsi="Gadugi" w:cs="Arial"/>
          <w:lang w:val="es-419"/>
        </w:rPr>
        <w:t>S</w:t>
      </w:r>
      <w:r w:rsidR="00B618A6" w:rsidRPr="00857A05">
        <w:rPr>
          <w:rFonts w:ascii="Gadugi" w:hAnsi="Gadugi" w:cs="Arial"/>
        </w:rPr>
        <w:t xml:space="preserve">ala, tal como pasa a explicarse. </w:t>
      </w:r>
    </w:p>
    <w:p w:rsidR="007474B0" w:rsidRPr="00857A05" w:rsidRDefault="007474B0" w:rsidP="00C55121">
      <w:pPr>
        <w:pStyle w:val="Retraitcorpsdetexte2"/>
        <w:spacing w:after="0" w:line="276" w:lineRule="auto"/>
        <w:ind w:left="0"/>
        <w:jc w:val="both"/>
        <w:rPr>
          <w:rFonts w:ascii="Gadugi" w:hAnsi="Gadugi" w:cs="Arial"/>
          <w:sz w:val="24"/>
          <w:szCs w:val="24"/>
        </w:rPr>
      </w:pPr>
    </w:p>
    <w:p w:rsidR="00AF5D95" w:rsidRDefault="00B618A6" w:rsidP="00C55121">
      <w:pPr>
        <w:spacing w:line="276" w:lineRule="auto"/>
        <w:jc w:val="both"/>
        <w:rPr>
          <w:rFonts w:ascii="Gadugi" w:hAnsi="Gadugi" w:cs="Arial"/>
          <w:lang w:val="es-419"/>
        </w:rPr>
      </w:pPr>
      <w:r>
        <w:rPr>
          <w:rFonts w:ascii="Gadugi" w:hAnsi="Gadugi" w:cs="Arial"/>
        </w:rPr>
        <w:tab/>
      </w:r>
      <w:r>
        <w:rPr>
          <w:rFonts w:ascii="Gadugi" w:hAnsi="Gadugi" w:cs="Arial"/>
        </w:rPr>
        <w:tab/>
      </w:r>
      <w:r>
        <w:rPr>
          <w:rFonts w:ascii="Gadugi" w:hAnsi="Gadugi" w:cs="Arial"/>
        </w:rPr>
        <w:tab/>
      </w:r>
      <w:r>
        <w:rPr>
          <w:rFonts w:ascii="Gadugi" w:hAnsi="Gadugi" w:cs="Arial"/>
        </w:rPr>
        <w:tab/>
      </w:r>
      <w:r w:rsidR="00BD3AAD">
        <w:rPr>
          <w:rFonts w:ascii="Gadugi" w:hAnsi="Gadugi" w:cs="Arial"/>
        </w:rPr>
        <w:t>E</w:t>
      </w:r>
      <w:r>
        <w:rPr>
          <w:rFonts w:ascii="Gadugi" w:hAnsi="Gadugi" w:cs="Arial"/>
        </w:rPr>
        <w:t xml:space="preserve">l disenso entre el actor y la ARL </w:t>
      </w:r>
      <w:r w:rsidR="00BD3AAD">
        <w:rPr>
          <w:rFonts w:ascii="Gadugi" w:hAnsi="Gadugi" w:cs="Arial"/>
        </w:rPr>
        <w:t xml:space="preserve">consiste en la calificación </w:t>
      </w:r>
      <w:r w:rsidR="00AF5D95">
        <w:rPr>
          <w:rFonts w:ascii="Gadugi" w:hAnsi="Gadugi" w:cs="Arial"/>
          <w:lang w:val="es-419"/>
        </w:rPr>
        <w:t xml:space="preserve">del origen de su lesión en la </w:t>
      </w:r>
      <w:r w:rsidR="00BD3AAD">
        <w:rPr>
          <w:rFonts w:ascii="Gadugi" w:hAnsi="Gadugi" w:cs="Arial"/>
        </w:rPr>
        <w:t>rodilla izquierda</w:t>
      </w:r>
      <w:r w:rsidR="00AF5D95">
        <w:rPr>
          <w:rFonts w:ascii="Gadugi" w:hAnsi="Gadugi" w:cs="Arial"/>
          <w:lang w:val="es-419"/>
        </w:rPr>
        <w:t xml:space="preserve">. Aquel afirma que </w:t>
      </w:r>
      <w:r w:rsidR="00BD3AAD">
        <w:rPr>
          <w:rFonts w:ascii="Gadugi" w:hAnsi="Gadugi" w:cs="Arial"/>
        </w:rPr>
        <w:t>se debe a repetidos accidentes de trabajo</w:t>
      </w:r>
      <w:r w:rsidR="00AF5D95">
        <w:rPr>
          <w:rFonts w:ascii="Gadugi" w:hAnsi="Gadugi" w:cs="Arial"/>
          <w:lang w:val="es-419"/>
        </w:rPr>
        <w:t>,</w:t>
      </w:r>
      <w:r w:rsidR="00BD3AAD">
        <w:rPr>
          <w:rFonts w:ascii="Gadugi" w:hAnsi="Gadugi" w:cs="Arial"/>
        </w:rPr>
        <w:t xml:space="preserve"> y </w:t>
      </w:r>
      <w:r w:rsidR="00AF5D95">
        <w:rPr>
          <w:rFonts w:ascii="Gadugi" w:hAnsi="Gadugi" w:cs="Arial"/>
          <w:lang w:val="es-419"/>
        </w:rPr>
        <w:t>esta</w:t>
      </w:r>
      <w:r w:rsidR="00BD3AAD">
        <w:rPr>
          <w:rFonts w:ascii="Gadugi" w:hAnsi="Gadugi" w:cs="Arial"/>
        </w:rPr>
        <w:t xml:space="preserve"> </w:t>
      </w:r>
      <w:r w:rsidR="00DD6513">
        <w:rPr>
          <w:rFonts w:ascii="Gadugi" w:hAnsi="Gadugi" w:cs="Arial"/>
        </w:rPr>
        <w:t>insinúa</w:t>
      </w:r>
      <w:r w:rsidR="00BD3AAD">
        <w:rPr>
          <w:rFonts w:ascii="Gadugi" w:hAnsi="Gadugi" w:cs="Arial"/>
        </w:rPr>
        <w:t xml:space="preserve"> que el padecimiento del accionante es </w:t>
      </w:r>
      <w:r w:rsidR="00424EF5">
        <w:rPr>
          <w:rFonts w:ascii="Gadugi" w:hAnsi="Gadugi" w:cs="Arial"/>
        </w:rPr>
        <w:t xml:space="preserve">de </w:t>
      </w:r>
      <w:r w:rsidR="00BD3AAD">
        <w:rPr>
          <w:rFonts w:ascii="Gadugi" w:hAnsi="Gadugi" w:cs="Arial"/>
        </w:rPr>
        <w:t>origen común</w:t>
      </w:r>
      <w:r w:rsidR="00AF5D95">
        <w:rPr>
          <w:rFonts w:ascii="Gadugi" w:hAnsi="Gadugi" w:cs="Arial"/>
          <w:lang w:val="es-419"/>
        </w:rPr>
        <w:t xml:space="preserve">. </w:t>
      </w:r>
    </w:p>
    <w:p w:rsidR="00AF5D95" w:rsidRDefault="00AF5D95" w:rsidP="00C55121">
      <w:pPr>
        <w:spacing w:line="276" w:lineRule="auto"/>
        <w:jc w:val="both"/>
        <w:rPr>
          <w:rFonts w:ascii="Gadugi" w:hAnsi="Gadugi" w:cs="Arial"/>
          <w:lang w:val="es-419"/>
        </w:rPr>
      </w:pPr>
    </w:p>
    <w:p w:rsidR="00A11FF8" w:rsidRDefault="00AF5D95" w:rsidP="00A11FF8">
      <w:pPr>
        <w:spacing w:line="276" w:lineRule="auto"/>
        <w:jc w:val="both"/>
        <w:rPr>
          <w:rFonts w:ascii="Gadugi" w:hAnsi="Gadugi" w:cs="Arial"/>
          <w:lang w:val="es-419"/>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 xml:space="preserve">Es cierto, como dice la funcionaria, que </w:t>
      </w:r>
      <w:r w:rsidR="00BD3AAD">
        <w:rPr>
          <w:rFonts w:ascii="Gadugi" w:hAnsi="Gadugi" w:cs="Arial"/>
        </w:rPr>
        <w:t xml:space="preserve">no es competencia del juez constitucional dirimir </w:t>
      </w:r>
      <w:r w:rsidR="00DD6513">
        <w:rPr>
          <w:rFonts w:ascii="Gadugi" w:hAnsi="Gadugi" w:cs="Arial"/>
        </w:rPr>
        <w:t xml:space="preserve">este </w:t>
      </w:r>
      <w:r w:rsidR="0086497A">
        <w:rPr>
          <w:rFonts w:ascii="Gadugi" w:hAnsi="Gadugi" w:cs="Arial"/>
          <w:lang w:val="es-419"/>
        </w:rPr>
        <w:t>debate.</w:t>
      </w:r>
      <w:r w:rsidR="00A11FF8">
        <w:rPr>
          <w:rFonts w:ascii="Gadugi" w:hAnsi="Gadugi" w:cs="Arial"/>
          <w:lang w:val="es-419"/>
        </w:rPr>
        <w:t xml:space="preserve"> P</w:t>
      </w:r>
      <w:r w:rsidR="00BD3AAD">
        <w:rPr>
          <w:rFonts w:ascii="Gadugi" w:hAnsi="Gadugi" w:cs="Arial"/>
        </w:rPr>
        <w:t>ese a lo anterior</w:t>
      </w:r>
      <w:r w:rsidR="00A11FF8">
        <w:rPr>
          <w:rFonts w:ascii="Gadugi" w:hAnsi="Gadugi" w:cs="Arial"/>
          <w:lang w:val="es-419"/>
        </w:rPr>
        <w:t>,</w:t>
      </w:r>
      <w:r w:rsidR="00BD3AAD">
        <w:rPr>
          <w:rFonts w:ascii="Gadugi" w:hAnsi="Gadugi" w:cs="Arial"/>
        </w:rPr>
        <w:t xml:space="preserve"> no </w:t>
      </w:r>
      <w:r w:rsidR="00E03290">
        <w:rPr>
          <w:rFonts w:ascii="Gadugi" w:hAnsi="Gadugi" w:cs="Arial"/>
        </w:rPr>
        <w:t xml:space="preserve">se </w:t>
      </w:r>
      <w:r w:rsidR="00BD3AAD">
        <w:rPr>
          <w:rFonts w:ascii="Gadugi" w:hAnsi="Gadugi" w:cs="Arial"/>
        </w:rPr>
        <w:t>halla asider</w:t>
      </w:r>
      <w:r w:rsidR="00DD6513">
        <w:rPr>
          <w:rFonts w:ascii="Gadugi" w:hAnsi="Gadugi" w:cs="Arial"/>
        </w:rPr>
        <w:t>o</w:t>
      </w:r>
      <w:r w:rsidR="00BD3AAD">
        <w:rPr>
          <w:rFonts w:ascii="Gadugi" w:hAnsi="Gadugi" w:cs="Arial"/>
        </w:rPr>
        <w:t xml:space="preserve"> en el razonamiento dirigido a la imposibilidad de emitir una orden contra </w:t>
      </w:r>
      <w:r w:rsidR="00857A05">
        <w:rPr>
          <w:rFonts w:ascii="Gadugi" w:hAnsi="Gadugi" w:cs="Arial"/>
        </w:rPr>
        <w:t>una entidad encargada de la prestación del servicio cuando no hay claridad sobre el origen de una patología,</w:t>
      </w:r>
      <w:r w:rsidR="00DD6513">
        <w:rPr>
          <w:rFonts w:ascii="Gadugi" w:hAnsi="Gadugi" w:cs="Arial"/>
        </w:rPr>
        <w:t xml:space="preserve"> </w:t>
      </w:r>
      <w:r w:rsidR="00857A05">
        <w:rPr>
          <w:rFonts w:ascii="Gadugi" w:hAnsi="Gadugi" w:cs="Arial"/>
        </w:rPr>
        <w:t>máxime si</w:t>
      </w:r>
      <w:r w:rsidR="00DD6513">
        <w:rPr>
          <w:rFonts w:ascii="Gadugi" w:hAnsi="Gadugi" w:cs="Arial"/>
        </w:rPr>
        <w:t xml:space="preserve"> </w:t>
      </w:r>
      <w:r w:rsidR="00424EF5">
        <w:rPr>
          <w:rFonts w:ascii="Gadugi" w:hAnsi="Gadugi" w:cs="Arial"/>
        </w:rPr>
        <w:t xml:space="preserve">es </w:t>
      </w:r>
      <w:r w:rsidR="004D467F">
        <w:rPr>
          <w:rFonts w:ascii="Gadugi" w:hAnsi="Gadugi" w:cs="Arial"/>
        </w:rPr>
        <w:t>palmario</w:t>
      </w:r>
      <w:r w:rsidR="00424EF5">
        <w:rPr>
          <w:rFonts w:ascii="Gadugi" w:hAnsi="Gadugi" w:cs="Arial"/>
        </w:rPr>
        <w:t xml:space="preserve">, </w:t>
      </w:r>
      <w:r w:rsidR="00857A05">
        <w:rPr>
          <w:rFonts w:ascii="Gadugi" w:hAnsi="Gadugi" w:cs="Arial"/>
        </w:rPr>
        <w:t>como en este caso</w:t>
      </w:r>
      <w:r w:rsidR="00424EF5">
        <w:rPr>
          <w:rFonts w:ascii="Gadugi" w:hAnsi="Gadugi" w:cs="Arial"/>
        </w:rPr>
        <w:t xml:space="preserve">, </w:t>
      </w:r>
      <w:r w:rsidR="00A11FF8">
        <w:rPr>
          <w:rFonts w:ascii="Gadugi" w:hAnsi="Gadugi" w:cs="Arial"/>
          <w:lang w:val="es-419"/>
        </w:rPr>
        <w:t xml:space="preserve">que se </w:t>
      </w:r>
      <w:r w:rsidR="00424EF5">
        <w:rPr>
          <w:rFonts w:ascii="Gadugi" w:hAnsi="Gadugi" w:cs="Arial"/>
        </w:rPr>
        <w:t xml:space="preserve">afecta </w:t>
      </w:r>
      <w:r w:rsidR="00857A05">
        <w:rPr>
          <w:rFonts w:ascii="Gadugi" w:hAnsi="Gadugi" w:cs="Arial"/>
        </w:rPr>
        <w:t>del</w:t>
      </w:r>
      <w:r w:rsidR="004D467F">
        <w:rPr>
          <w:rFonts w:ascii="Gadugi" w:hAnsi="Gadugi" w:cs="Arial"/>
        </w:rPr>
        <w:t xml:space="preserve"> derecho fundamental a la salud</w:t>
      </w:r>
      <w:r w:rsidR="00A11FF8">
        <w:rPr>
          <w:rFonts w:ascii="Gadugi" w:hAnsi="Gadugi" w:cs="Arial"/>
          <w:lang w:val="es-419"/>
        </w:rPr>
        <w:t xml:space="preserve"> y que el diagnóstico proviene de un </w:t>
      </w:r>
      <w:r w:rsidR="00E03290">
        <w:rPr>
          <w:rFonts w:ascii="Gadugi" w:hAnsi="Gadugi" w:cs="Arial"/>
        </w:rPr>
        <w:t>médico de una IPS adscrita a la red de prestadores de la ARL accionada (fl.</w:t>
      </w:r>
      <w:r w:rsidR="00F43E91">
        <w:rPr>
          <w:rFonts w:ascii="Gadugi" w:hAnsi="Gadugi" w:cs="Arial"/>
        </w:rPr>
        <w:t>15) y</w:t>
      </w:r>
      <w:r w:rsidR="00E03290">
        <w:rPr>
          <w:rFonts w:ascii="Gadugi" w:hAnsi="Gadugi" w:cs="Arial"/>
        </w:rPr>
        <w:t xml:space="preserve"> fue el mismo facultativo quien prescribió el correspondiente tratamiento quirúrgico (fl.</w:t>
      </w:r>
      <w:r w:rsidR="00F43E91">
        <w:rPr>
          <w:rFonts w:ascii="Gadugi" w:hAnsi="Gadugi" w:cs="Arial"/>
        </w:rPr>
        <w:t>17</w:t>
      </w:r>
      <w:r w:rsidR="00E03290">
        <w:rPr>
          <w:rFonts w:ascii="Gadugi" w:hAnsi="Gadugi" w:cs="Arial"/>
        </w:rPr>
        <w:t xml:space="preserve">), </w:t>
      </w:r>
      <w:r w:rsidR="00A11FF8">
        <w:rPr>
          <w:rFonts w:ascii="Gadugi" w:hAnsi="Gadugi" w:cs="Arial"/>
          <w:lang w:val="es-419"/>
        </w:rPr>
        <w:t xml:space="preserve">que es el que dio origen a esta </w:t>
      </w:r>
      <w:r w:rsidR="00E03290">
        <w:rPr>
          <w:rFonts w:ascii="Gadugi" w:hAnsi="Gadugi" w:cs="Arial"/>
        </w:rPr>
        <w:t>acción</w:t>
      </w:r>
      <w:r w:rsidR="00A11FF8">
        <w:rPr>
          <w:rFonts w:ascii="Gadugi" w:hAnsi="Gadugi" w:cs="Arial"/>
          <w:lang w:val="es-419"/>
        </w:rPr>
        <w:t xml:space="preserve">. </w:t>
      </w:r>
    </w:p>
    <w:p w:rsidR="00A11FF8" w:rsidRDefault="00A11FF8" w:rsidP="00A11FF8">
      <w:pPr>
        <w:spacing w:line="276" w:lineRule="auto"/>
        <w:jc w:val="both"/>
        <w:rPr>
          <w:rFonts w:ascii="Gadugi" w:hAnsi="Gadugi" w:cs="Arial"/>
          <w:lang w:val="es-419"/>
        </w:rPr>
      </w:pPr>
    </w:p>
    <w:p w:rsidR="004D467F" w:rsidRDefault="00A11FF8" w:rsidP="00A11FF8">
      <w:pPr>
        <w:spacing w:line="276" w:lineRule="auto"/>
        <w:jc w:val="both"/>
        <w:rPr>
          <w:rFonts w:ascii="Gadugi" w:hAnsi="Gadugi" w:cs="Arial"/>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 xml:space="preserve">Esto se traduce en que </w:t>
      </w:r>
      <w:r w:rsidR="005F667D">
        <w:rPr>
          <w:rFonts w:ascii="Gadugi" w:hAnsi="Gadugi" w:cs="Arial"/>
        </w:rPr>
        <w:t>dicha entidad</w:t>
      </w:r>
      <w:r w:rsidR="00FE090E">
        <w:rPr>
          <w:rFonts w:ascii="Gadugi" w:hAnsi="Gadugi" w:cs="Arial"/>
        </w:rPr>
        <w:t xml:space="preserve"> ha venido continuadamente dispensan</w:t>
      </w:r>
      <w:r w:rsidR="00E03290">
        <w:rPr>
          <w:rFonts w:ascii="Gadugi" w:hAnsi="Gadugi" w:cs="Arial"/>
        </w:rPr>
        <w:t>do los servicios requeridos por el actor para su recuperación</w:t>
      </w:r>
      <w:r w:rsidR="00FE090E">
        <w:rPr>
          <w:rFonts w:ascii="Gadugi" w:hAnsi="Gadugi" w:cs="Arial"/>
        </w:rPr>
        <w:t xml:space="preserve">, </w:t>
      </w:r>
      <w:r>
        <w:rPr>
          <w:rFonts w:ascii="Gadugi" w:hAnsi="Gadugi" w:cs="Arial"/>
          <w:lang w:val="es-419"/>
        </w:rPr>
        <w:t xml:space="preserve">y eso </w:t>
      </w:r>
      <w:r w:rsidR="00FE090E">
        <w:rPr>
          <w:rFonts w:ascii="Gadugi" w:hAnsi="Gadugi" w:cs="Arial"/>
        </w:rPr>
        <w:t xml:space="preserve">la </w:t>
      </w:r>
      <w:r w:rsidR="00E03290">
        <w:rPr>
          <w:rFonts w:ascii="Gadugi" w:hAnsi="Gadugi" w:cs="Arial"/>
        </w:rPr>
        <w:t>obliga a efectivizar el procedimiento</w:t>
      </w:r>
      <w:r>
        <w:rPr>
          <w:rFonts w:ascii="Gadugi" w:hAnsi="Gadugi" w:cs="Arial"/>
          <w:lang w:val="es-419"/>
        </w:rPr>
        <w:t>,</w:t>
      </w:r>
      <w:r w:rsidR="00E03290">
        <w:rPr>
          <w:rFonts w:ascii="Gadugi" w:hAnsi="Gadugi" w:cs="Arial"/>
        </w:rPr>
        <w:t xml:space="preserve"> </w:t>
      </w:r>
      <w:r>
        <w:rPr>
          <w:rFonts w:ascii="Gadugi" w:hAnsi="Gadugi" w:cs="Arial"/>
          <w:lang w:val="es-419"/>
        </w:rPr>
        <w:t xml:space="preserve">en atención a los </w:t>
      </w:r>
      <w:r w:rsidR="00E03290">
        <w:rPr>
          <w:rFonts w:ascii="Gadugi" w:hAnsi="Gadugi" w:cs="Arial"/>
        </w:rPr>
        <w:t>principios de continuidad e integralidad por los que se rige el Sistema General de Seguridad Social</w:t>
      </w:r>
      <w:r w:rsidR="005F667D">
        <w:rPr>
          <w:rFonts w:ascii="Gadugi" w:hAnsi="Gadugi" w:cs="Arial"/>
        </w:rPr>
        <w:t>.</w:t>
      </w:r>
    </w:p>
    <w:p w:rsidR="00E03290" w:rsidRDefault="00E03290" w:rsidP="00C55121">
      <w:pPr>
        <w:spacing w:line="276" w:lineRule="auto"/>
        <w:jc w:val="both"/>
        <w:rPr>
          <w:rFonts w:ascii="Gadugi" w:hAnsi="Gadugi" w:cs="Arial"/>
        </w:rPr>
      </w:pPr>
    </w:p>
    <w:p w:rsidR="00520E1B" w:rsidRPr="005F667D" w:rsidRDefault="00A11FF8" w:rsidP="00F43E91">
      <w:pPr>
        <w:spacing w:line="276" w:lineRule="auto"/>
        <w:ind w:left="1416" w:right="1043"/>
        <w:jc w:val="both"/>
        <w:rPr>
          <w:rFonts w:ascii="Arial Narrow" w:hAnsi="Arial Narrow" w:cs="Arial"/>
          <w:i/>
          <w:sz w:val="22"/>
        </w:rPr>
      </w:pPr>
      <w:r>
        <w:rPr>
          <w:rFonts w:ascii="Arial Narrow" w:hAnsi="Arial Narrow" w:cs="Arial"/>
          <w:i/>
          <w:sz w:val="22"/>
          <w:lang w:val="es-419"/>
        </w:rPr>
        <w:t xml:space="preserve">  </w:t>
      </w:r>
      <w:r>
        <w:rPr>
          <w:rFonts w:ascii="Arial Narrow" w:hAnsi="Arial Narrow" w:cs="Arial"/>
          <w:i/>
          <w:sz w:val="22"/>
          <w:lang w:val="es-419"/>
        </w:rPr>
        <w:tab/>
      </w:r>
      <w:r>
        <w:rPr>
          <w:rFonts w:ascii="Arial Narrow" w:hAnsi="Arial Narrow" w:cs="Arial"/>
          <w:i/>
          <w:sz w:val="22"/>
          <w:lang w:val="es-419"/>
        </w:rPr>
        <w:tab/>
      </w:r>
      <w:r w:rsidR="005F667D" w:rsidRPr="005F667D">
        <w:rPr>
          <w:rFonts w:ascii="Arial Narrow" w:hAnsi="Arial Narrow" w:cs="Arial"/>
          <w:i/>
          <w:sz w:val="22"/>
        </w:rPr>
        <w:t>“</w:t>
      </w:r>
      <w:r w:rsidR="00520E1B" w:rsidRPr="005F667D">
        <w:rPr>
          <w:rFonts w:ascii="Arial Narrow" w:hAnsi="Arial Narrow" w:cs="Arial"/>
          <w:i/>
          <w:sz w:val="22"/>
        </w:rPr>
        <w:t>La continuidad en la prestación del servicio debe garantizarse en términos de universalidad, integralidad, oportunidad, eficiencia y calidad. De su cumplimiento depende la efectividad del derecho fundamental a la salud, en la medida en que la garantía de continuidad en la prestación del servicio forma parte de su núcleo esencial, por lo cual no resulta admisible constitucionalmente que las entidades que participan en el Sistema General de Seguridad Social en Salud -SGSSS- se abstengan de prestarlo o interrumpan el tratamiento requerido, por razones presupuestales o administrativas, desconociendo el principio de confianza legítima e incurriendo en vulneración del der</w:t>
      </w:r>
      <w:r w:rsidR="005F667D" w:rsidRPr="005F667D">
        <w:rPr>
          <w:rFonts w:ascii="Arial Narrow" w:hAnsi="Arial Narrow" w:cs="Arial"/>
          <w:i/>
          <w:sz w:val="22"/>
        </w:rPr>
        <w:t>echo constitucional fundamental”</w:t>
      </w:r>
      <w:r w:rsidR="005F667D" w:rsidRPr="005F667D">
        <w:rPr>
          <w:rStyle w:val="Appelnotedebasdep"/>
          <w:rFonts w:ascii="Arial Narrow" w:hAnsi="Arial Narrow"/>
          <w:i/>
          <w:sz w:val="22"/>
        </w:rPr>
        <w:footnoteReference w:id="2"/>
      </w:r>
      <w:r w:rsidR="00F43E91">
        <w:rPr>
          <w:rFonts w:ascii="Arial Narrow" w:hAnsi="Arial Narrow" w:cs="Arial"/>
          <w:i/>
          <w:sz w:val="22"/>
        </w:rPr>
        <w:t xml:space="preserve"> </w:t>
      </w:r>
    </w:p>
    <w:p w:rsidR="00520E1B" w:rsidRDefault="00520E1B" w:rsidP="00C55121">
      <w:pPr>
        <w:spacing w:line="276" w:lineRule="auto"/>
        <w:jc w:val="both"/>
        <w:rPr>
          <w:rFonts w:ascii="Gadugi" w:hAnsi="Gadugi" w:cs="Arial"/>
        </w:rPr>
      </w:pPr>
    </w:p>
    <w:p w:rsidR="00F43E91" w:rsidRPr="00A11FF8" w:rsidRDefault="002A2255" w:rsidP="00C55121">
      <w:pPr>
        <w:spacing w:line="276" w:lineRule="auto"/>
        <w:jc w:val="both"/>
        <w:rPr>
          <w:rFonts w:ascii="Gadugi" w:hAnsi="Gadugi" w:cs="Arial"/>
          <w:lang w:val="es-419"/>
        </w:rPr>
      </w:pPr>
      <w:r>
        <w:rPr>
          <w:rFonts w:ascii="Gadugi" w:hAnsi="Gadugi" w:cs="Arial"/>
        </w:rPr>
        <w:tab/>
      </w:r>
      <w:r>
        <w:rPr>
          <w:rFonts w:ascii="Gadugi" w:hAnsi="Gadugi" w:cs="Arial"/>
        </w:rPr>
        <w:tab/>
      </w:r>
      <w:r>
        <w:rPr>
          <w:rFonts w:ascii="Gadugi" w:hAnsi="Gadugi" w:cs="Arial"/>
        </w:rPr>
        <w:tab/>
      </w:r>
      <w:r>
        <w:rPr>
          <w:rFonts w:ascii="Gadugi" w:hAnsi="Gadugi" w:cs="Arial"/>
        </w:rPr>
        <w:tab/>
      </w:r>
      <w:r w:rsidR="00520E1B">
        <w:rPr>
          <w:rFonts w:ascii="Gadugi" w:hAnsi="Gadugi" w:cs="Arial"/>
        </w:rPr>
        <w:t xml:space="preserve">Valga </w:t>
      </w:r>
      <w:r w:rsidR="00FE090E">
        <w:rPr>
          <w:rFonts w:ascii="Gadugi" w:hAnsi="Gadugi" w:cs="Arial"/>
        </w:rPr>
        <w:t>reiterar</w:t>
      </w:r>
      <w:r w:rsidR="00520E1B">
        <w:rPr>
          <w:rFonts w:ascii="Gadugi" w:hAnsi="Gadugi" w:cs="Arial"/>
        </w:rPr>
        <w:t xml:space="preserve"> que </w:t>
      </w:r>
      <w:r w:rsidR="00A11FF8">
        <w:rPr>
          <w:rFonts w:ascii="Gadugi" w:hAnsi="Gadugi" w:cs="Arial"/>
          <w:lang w:val="es-419"/>
        </w:rPr>
        <w:t>es in</w:t>
      </w:r>
      <w:proofErr w:type="spellStart"/>
      <w:r w:rsidR="00F43E91">
        <w:rPr>
          <w:rFonts w:ascii="Gadugi" w:hAnsi="Gadugi" w:cs="Arial"/>
        </w:rPr>
        <w:t>co</w:t>
      </w:r>
      <w:proofErr w:type="spellEnd"/>
      <w:r w:rsidR="0086497A">
        <w:rPr>
          <w:rFonts w:ascii="Gadugi" w:hAnsi="Gadugi" w:cs="Arial"/>
          <w:lang w:val="es-419"/>
        </w:rPr>
        <w:t>herente</w:t>
      </w:r>
      <w:r w:rsidR="005F667D">
        <w:rPr>
          <w:rFonts w:ascii="Gadugi" w:hAnsi="Gadugi" w:cs="Arial"/>
        </w:rPr>
        <w:t xml:space="preserve"> que </w:t>
      </w:r>
      <w:r w:rsidR="00A11FF8">
        <w:rPr>
          <w:rFonts w:ascii="Gadugi" w:hAnsi="Gadugi" w:cs="Arial"/>
          <w:lang w:val="es-419"/>
        </w:rPr>
        <w:t xml:space="preserve">la ARL </w:t>
      </w:r>
      <w:r w:rsidR="005F667D">
        <w:rPr>
          <w:rFonts w:ascii="Gadugi" w:hAnsi="Gadugi" w:cs="Arial"/>
        </w:rPr>
        <w:t>Positiva Compañía de Seguros</w:t>
      </w:r>
      <w:r w:rsidR="0086497A">
        <w:rPr>
          <w:rFonts w:ascii="Gadugi" w:hAnsi="Gadugi" w:cs="Arial"/>
          <w:lang w:val="es-419"/>
        </w:rPr>
        <w:t xml:space="preserve"> S.A.</w:t>
      </w:r>
      <w:r w:rsidR="00A11FF8">
        <w:rPr>
          <w:rFonts w:ascii="Gadugi" w:hAnsi="Gadugi" w:cs="Arial"/>
          <w:lang w:val="es-419"/>
        </w:rPr>
        <w:t>,</w:t>
      </w:r>
      <w:r w:rsidR="005F667D">
        <w:rPr>
          <w:rFonts w:ascii="Gadugi" w:hAnsi="Gadugi" w:cs="Arial"/>
        </w:rPr>
        <w:t xml:space="preserve"> se abstenga </w:t>
      </w:r>
      <w:r w:rsidR="00F43E91">
        <w:rPr>
          <w:rFonts w:ascii="Gadugi" w:hAnsi="Gadugi" w:cs="Arial"/>
        </w:rPr>
        <w:t>a</w:t>
      </w:r>
      <w:r w:rsidR="005F667D">
        <w:rPr>
          <w:rFonts w:ascii="Gadugi" w:hAnsi="Gadugi" w:cs="Arial"/>
        </w:rPr>
        <w:t xml:space="preserve"> efectivizar un procedimiento que fue </w:t>
      </w:r>
      <w:r w:rsidR="005F667D">
        <w:rPr>
          <w:rFonts w:ascii="Gadugi" w:hAnsi="Gadugi" w:cs="Arial"/>
        </w:rPr>
        <w:lastRenderedPageBreak/>
        <w:t xml:space="preserve">prescrito por un profesional </w:t>
      </w:r>
      <w:r w:rsidR="00A11FF8">
        <w:rPr>
          <w:rFonts w:ascii="Gadugi" w:hAnsi="Gadugi" w:cs="Arial"/>
          <w:lang w:val="es-419"/>
        </w:rPr>
        <w:t xml:space="preserve">al que </w:t>
      </w:r>
      <w:r w:rsidR="00F43E91">
        <w:rPr>
          <w:rFonts w:ascii="Gadugi" w:hAnsi="Gadugi" w:cs="Arial"/>
        </w:rPr>
        <w:t xml:space="preserve">el accionante </w:t>
      </w:r>
      <w:r w:rsidR="00A11FF8">
        <w:rPr>
          <w:rFonts w:ascii="Gadugi" w:hAnsi="Gadugi" w:cs="Arial"/>
          <w:lang w:val="es-419"/>
        </w:rPr>
        <w:t>acudió,</w:t>
      </w:r>
      <w:r w:rsidR="00F43E91">
        <w:rPr>
          <w:rFonts w:ascii="Gadugi" w:hAnsi="Gadugi" w:cs="Arial"/>
        </w:rPr>
        <w:t xml:space="preserve"> gracias al vínculo</w:t>
      </w:r>
      <w:r w:rsidR="00143B62">
        <w:rPr>
          <w:rFonts w:ascii="Gadugi" w:hAnsi="Gadugi" w:cs="Arial"/>
        </w:rPr>
        <w:t xml:space="preserve"> entre ellos</w:t>
      </w:r>
      <w:r w:rsidR="00F43E91">
        <w:rPr>
          <w:rFonts w:ascii="Gadugi" w:hAnsi="Gadugi" w:cs="Arial"/>
        </w:rPr>
        <w:t xml:space="preserve"> preexistente, </w:t>
      </w:r>
      <w:r w:rsidR="00A11FF8">
        <w:rPr>
          <w:rFonts w:ascii="Gadugi" w:hAnsi="Gadugi" w:cs="Arial"/>
          <w:lang w:val="es-419"/>
        </w:rPr>
        <w:t xml:space="preserve">con el argumento de que es otra entidad la </w:t>
      </w:r>
      <w:r w:rsidR="00F43E91">
        <w:rPr>
          <w:rFonts w:ascii="Gadugi" w:hAnsi="Gadugi" w:cs="Arial"/>
        </w:rPr>
        <w:t xml:space="preserve">encargada de asumir </w:t>
      </w:r>
      <w:r w:rsidR="00A11FF8">
        <w:rPr>
          <w:rFonts w:ascii="Gadugi" w:hAnsi="Gadugi" w:cs="Arial"/>
          <w:lang w:val="es-419"/>
        </w:rPr>
        <w:t xml:space="preserve">esa carga por tratarse de un evento de origen común, </w:t>
      </w:r>
      <w:r w:rsidR="00F43E91">
        <w:rPr>
          <w:rFonts w:ascii="Gadugi" w:hAnsi="Gadugi" w:cs="Arial"/>
        </w:rPr>
        <w:t>si lo que se sabe de antaño es que el legislador ha dispuesto los mecanismos</w:t>
      </w:r>
      <w:r w:rsidR="00143B62">
        <w:rPr>
          <w:rFonts w:ascii="Gadugi" w:hAnsi="Gadugi" w:cs="Arial"/>
        </w:rPr>
        <w:t xml:space="preserve"> por medio los cuales las distintas entidades que conforman el </w:t>
      </w:r>
      <w:proofErr w:type="spellStart"/>
      <w:r w:rsidR="00143B62">
        <w:rPr>
          <w:rFonts w:ascii="Gadugi" w:hAnsi="Gadugi" w:cs="Arial"/>
        </w:rPr>
        <w:t>SGSSS</w:t>
      </w:r>
      <w:proofErr w:type="spellEnd"/>
      <w:r w:rsidR="00143B62">
        <w:rPr>
          <w:rFonts w:ascii="Gadugi" w:hAnsi="Gadugi" w:cs="Arial"/>
        </w:rPr>
        <w:t xml:space="preserve">, </w:t>
      </w:r>
      <w:proofErr w:type="spellStart"/>
      <w:r w:rsidR="00143B62">
        <w:rPr>
          <w:rFonts w:ascii="Gadugi" w:hAnsi="Gadugi" w:cs="Arial"/>
        </w:rPr>
        <w:t>pued</w:t>
      </w:r>
      <w:proofErr w:type="spellEnd"/>
      <w:r w:rsidR="0086497A">
        <w:rPr>
          <w:rFonts w:ascii="Gadugi" w:hAnsi="Gadugi" w:cs="Arial"/>
          <w:lang w:val="es-419"/>
        </w:rPr>
        <w:t>e</w:t>
      </w:r>
      <w:r w:rsidR="00143B62">
        <w:rPr>
          <w:rFonts w:ascii="Gadugi" w:hAnsi="Gadugi" w:cs="Arial"/>
        </w:rPr>
        <w:t>n recuperar lo invertido</w:t>
      </w:r>
      <w:r w:rsidR="00A11FF8">
        <w:rPr>
          <w:rFonts w:ascii="Gadugi" w:hAnsi="Gadugi" w:cs="Arial"/>
          <w:lang w:val="es-419"/>
        </w:rPr>
        <w:t xml:space="preserve"> en caso de que </w:t>
      </w:r>
      <w:proofErr w:type="spellStart"/>
      <w:r>
        <w:rPr>
          <w:rFonts w:ascii="Gadugi" w:hAnsi="Gadugi" w:cs="Arial"/>
        </w:rPr>
        <w:t>incurr</w:t>
      </w:r>
      <w:proofErr w:type="spellEnd"/>
      <w:r w:rsidR="00A11FF8">
        <w:rPr>
          <w:rFonts w:ascii="Gadugi" w:hAnsi="Gadugi" w:cs="Arial"/>
          <w:lang w:val="es-419"/>
        </w:rPr>
        <w:t>a</w:t>
      </w:r>
      <w:r>
        <w:rPr>
          <w:rFonts w:ascii="Gadugi" w:hAnsi="Gadugi" w:cs="Arial"/>
        </w:rPr>
        <w:t>n en gastos ajenos a sus obligaciones</w:t>
      </w:r>
      <w:r w:rsidR="00A11FF8">
        <w:rPr>
          <w:rFonts w:ascii="Gadugi" w:hAnsi="Gadugi" w:cs="Arial"/>
          <w:lang w:val="es-419"/>
        </w:rPr>
        <w:t>,</w:t>
      </w:r>
      <w:r>
        <w:rPr>
          <w:rFonts w:ascii="Gadugi" w:hAnsi="Gadugi" w:cs="Arial"/>
        </w:rPr>
        <w:t xml:space="preserve"> en cumplimiento de su deber constitucional de garantizar el derecho  la salud de sus afiliados.</w:t>
      </w:r>
      <w:r w:rsidR="00A11FF8">
        <w:rPr>
          <w:rFonts w:ascii="Gadugi" w:hAnsi="Gadugi" w:cs="Arial"/>
          <w:lang w:val="es-419"/>
        </w:rPr>
        <w:t xml:space="preserve"> En la misma sentencia citada, dice la Corte: </w:t>
      </w:r>
    </w:p>
    <w:p w:rsidR="00F43E91" w:rsidRDefault="00F43E91" w:rsidP="00C55121">
      <w:pPr>
        <w:spacing w:line="276" w:lineRule="auto"/>
        <w:jc w:val="both"/>
        <w:rPr>
          <w:rFonts w:ascii="Gadugi" w:hAnsi="Gadugi" w:cs="Arial"/>
        </w:rPr>
      </w:pPr>
    </w:p>
    <w:p w:rsidR="00F43E91" w:rsidRPr="0086497A" w:rsidRDefault="00A11FF8" w:rsidP="00F43E91">
      <w:pPr>
        <w:spacing w:line="276" w:lineRule="auto"/>
        <w:ind w:left="1416" w:right="1043"/>
        <w:jc w:val="both"/>
        <w:rPr>
          <w:rFonts w:ascii="Arial Narrow" w:hAnsi="Arial Narrow" w:cs="Arial"/>
        </w:rPr>
      </w:pPr>
      <w:r>
        <w:rPr>
          <w:rFonts w:ascii="Arial Narrow" w:hAnsi="Arial Narrow" w:cs="Arial"/>
          <w:i/>
          <w:sz w:val="22"/>
          <w:lang w:val="es-419"/>
        </w:rPr>
        <w:t xml:space="preserve"> </w:t>
      </w:r>
      <w:r>
        <w:rPr>
          <w:rFonts w:ascii="Arial Narrow" w:hAnsi="Arial Narrow" w:cs="Arial"/>
          <w:i/>
          <w:sz w:val="22"/>
          <w:lang w:val="es-419"/>
        </w:rPr>
        <w:tab/>
      </w:r>
      <w:r>
        <w:rPr>
          <w:rFonts w:ascii="Arial Narrow" w:hAnsi="Arial Narrow" w:cs="Arial"/>
          <w:i/>
          <w:sz w:val="22"/>
          <w:lang w:val="es-419"/>
        </w:rPr>
        <w:tab/>
      </w:r>
      <w:r w:rsidR="00F43E91" w:rsidRPr="0086497A">
        <w:rPr>
          <w:rFonts w:ascii="Arial Narrow" w:hAnsi="Arial Narrow" w:cs="Arial"/>
        </w:rPr>
        <w:t>La Ley 776 de 2002 protegió además al trabajador frente a posibles moratorias en el reconocimiento y pago de las prestaciones que requiera cuando se produzca el riesgo asegurado, al facultar a la ARL que asume las prestaciones a repetir proporcionalmente, por la cantidad que haya desembolsado, y al erigir los mecanismos de recobro que efectúan las administradoras, como independientes a la obligación que les asiste en el reconocimiento del pago de las prestaciones económicas.</w:t>
      </w:r>
    </w:p>
    <w:p w:rsidR="00A11FF8" w:rsidRPr="0086497A" w:rsidRDefault="00A11FF8" w:rsidP="00F43E91">
      <w:pPr>
        <w:spacing w:line="276" w:lineRule="auto"/>
        <w:ind w:left="1416" w:right="1043"/>
        <w:jc w:val="both"/>
        <w:rPr>
          <w:rFonts w:ascii="Arial Narrow" w:hAnsi="Arial Narrow" w:cs="Arial"/>
        </w:rPr>
      </w:pPr>
    </w:p>
    <w:p w:rsidR="00F43E91" w:rsidRPr="0086497A" w:rsidRDefault="00A11FF8" w:rsidP="00A11FF8">
      <w:pPr>
        <w:spacing w:line="276" w:lineRule="auto"/>
        <w:ind w:left="1416" w:right="1043" w:firstLine="708"/>
        <w:jc w:val="both"/>
        <w:rPr>
          <w:rFonts w:ascii="Arial Narrow" w:hAnsi="Arial Narrow" w:cs="Arial"/>
          <w:lang w:val="es-419"/>
        </w:rPr>
      </w:pPr>
      <w:r w:rsidRPr="0086497A">
        <w:rPr>
          <w:rFonts w:ascii="Arial Narrow" w:hAnsi="Arial Narrow" w:cs="Arial"/>
          <w:lang w:val="es-419"/>
        </w:rPr>
        <w:t xml:space="preserve">  </w:t>
      </w:r>
      <w:r w:rsidRPr="0086497A">
        <w:rPr>
          <w:rFonts w:ascii="Arial Narrow" w:hAnsi="Arial Narrow" w:cs="Arial"/>
          <w:lang w:val="es-419"/>
        </w:rPr>
        <w:tab/>
      </w:r>
      <w:r w:rsidR="00F43E91" w:rsidRPr="0086497A">
        <w:rPr>
          <w:rFonts w:ascii="Arial Narrow" w:hAnsi="Arial Narrow" w:cs="Arial"/>
        </w:rPr>
        <w:t>4.5. Estos postulados hacen manifiesto el carácter integral del sistema y develan el rol vital que desempeñan los actores del SGRP, administradora de riesgos laborales y empleador, en la protección integral, oportuna y eficaz de los trabajadores, en un sistema diseñado con una importante delegación de obligaciones a q</w:t>
      </w:r>
      <w:r w:rsidR="00143B62" w:rsidRPr="0086497A">
        <w:rPr>
          <w:rFonts w:ascii="Arial Narrow" w:hAnsi="Arial Narrow" w:cs="Arial"/>
        </w:rPr>
        <w:t>uienes participan en el sistema</w:t>
      </w:r>
      <w:r w:rsidR="00143B62" w:rsidRPr="0086497A">
        <w:rPr>
          <w:rStyle w:val="Appelnotedebasdep"/>
          <w:rFonts w:ascii="Arial Narrow" w:hAnsi="Arial Narrow"/>
        </w:rPr>
        <w:footnoteReference w:id="3"/>
      </w:r>
      <w:r w:rsidR="0086497A">
        <w:rPr>
          <w:rFonts w:ascii="Arial Narrow" w:hAnsi="Arial Narrow" w:cs="Arial"/>
          <w:lang w:val="es-419"/>
        </w:rPr>
        <w:t>.</w:t>
      </w:r>
    </w:p>
    <w:p w:rsidR="005F667D" w:rsidRDefault="005F667D" w:rsidP="00C55121">
      <w:pPr>
        <w:spacing w:line="276" w:lineRule="auto"/>
        <w:jc w:val="both"/>
        <w:rPr>
          <w:rFonts w:ascii="Gadugi" w:hAnsi="Gadugi" w:cs="Arial"/>
        </w:rPr>
      </w:pPr>
    </w:p>
    <w:p w:rsidR="00644449" w:rsidRPr="002A2255" w:rsidRDefault="00143B62" w:rsidP="002A2255">
      <w:pPr>
        <w:spacing w:line="276" w:lineRule="auto"/>
        <w:ind w:firstLine="2835"/>
        <w:jc w:val="both"/>
        <w:rPr>
          <w:rFonts w:ascii="Gadugi" w:hAnsi="Gadugi" w:cs="Arial"/>
          <w:color w:val="ED7D31" w:themeColor="accent2"/>
        </w:rPr>
      </w:pPr>
      <w:r>
        <w:rPr>
          <w:rFonts w:ascii="Gadugi" w:hAnsi="Gadugi" w:cs="Arial"/>
        </w:rPr>
        <w:t xml:space="preserve">Ahora bien, </w:t>
      </w:r>
      <w:r w:rsidR="002A2255">
        <w:rPr>
          <w:rFonts w:ascii="Gadugi" w:hAnsi="Gadugi" w:cs="Arial"/>
        </w:rPr>
        <w:t>en el mismo sentido</w:t>
      </w:r>
      <w:r>
        <w:rPr>
          <w:rFonts w:ascii="Gadugi" w:hAnsi="Gadugi" w:cs="Arial"/>
        </w:rPr>
        <w:t xml:space="preserve"> es pertinente anunciar que se abre paso la pretensión relacionada con que se ofrezca el tratamiento integral que se derive de la patología diagnosticada por el </w:t>
      </w:r>
      <w:r w:rsidR="00644449">
        <w:rPr>
          <w:rFonts w:ascii="Gadugi" w:hAnsi="Gadugi" w:cs="Arial"/>
        </w:rPr>
        <w:t>facultativo tratante</w:t>
      </w:r>
      <w:r w:rsidR="0086497A">
        <w:rPr>
          <w:rFonts w:ascii="Gadugi" w:hAnsi="Gadugi" w:cs="Arial"/>
          <w:lang w:val="es-419"/>
        </w:rPr>
        <w:t>,</w:t>
      </w:r>
      <w:r w:rsidR="00644449">
        <w:rPr>
          <w:rFonts w:ascii="Gadugi" w:hAnsi="Gadugi" w:cs="Arial"/>
        </w:rPr>
        <w:t xml:space="preserve"> denominada </w:t>
      </w:r>
      <w:r w:rsidR="00644449" w:rsidRPr="00644449">
        <w:rPr>
          <w:rFonts w:ascii="Gadugi" w:hAnsi="Gadugi" w:cs="Arial"/>
          <w:i/>
        </w:rPr>
        <w:t>“desgarro de meniscos, presente”</w:t>
      </w:r>
      <w:r w:rsidR="00644449">
        <w:rPr>
          <w:rFonts w:ascii="Gadugi" w:hAnsi="Gadugi" w:cs="Arial"/>
        </w:rPr>
        <w:t xml:space="preserve"> (fl. 15</w:t>
      </w:r>
      <w:r w:rsidR="002A2255">
        <w:rPr>
          <w:rFonts w:ascii="Gadugi" w:hAnsi="Gadugi" w:cs="Arial"/>
        </w:rPr>
        <w:t>, c.1</w:t>
      </w:r>
      <w:r w:rsidR="00644449">
        <w:rPr>
          <w:rFonts w:ascii="Gadugi" w:hAnsi="Gadugi" w:cs="Arial"/>
        </w:rPr>
        <w:t xml:space="preserve">), pues </w:t>
      </w:r>
      <w:r w:rsidR="00644449" w:rsidRPr="006A3766">
        <w:rPr>
          <w:rFonts w:ascii="Gadugi" w:hAnsi="Gadugi" w:cs="Arial"/>
        </w:rPr>
        <w:t xml:space="preserve">la entidad </w:t>
      </w:r>
      <w:r w:rsidR="00644449">
        <w:rPr>
          <w:rFonts w:ascii="Gadugi" w:hAnsi="Gadugi" w:cs="Arial"/>
        </w:rPr>
        <w:t xml:space="preserve">debe cubrir </w:t>
      </w:r>
      <w:r w:rsidR="00644449" w:rsidRPr="006A3766">
        <w:rPr>
          <w:rFonts w:ascii="Gadugi" w:hAnsi="Gadugi" w:cs="Arial"/>
        </w:rPr>
        <w:t>de manera concreta los servicios médicos, quirúrgicos y hospitalarios, así como los medi</w:t>
      </w:r>
      <w:r w:rsidR="00644449">
        <w:rPr>
          <w:rFonts w:ascii="Gadugi" w:hAnsi="Gadugi" w:cs="Arial"/>
        </w:rPr>
        <w:t>camentos que se le prescriban al accionante con ocasión del precitado diagnóstico y</w:t>
      </w:r>
      <w:r w:rsidR="00675EB3">
        <w:rPr>
          <w:rFonts w:ascii="Gadugi" w:hAnsi="Gadugi" w:cs="Arial"/>
        </w:rPr>
        <w:t xml:space="preserve"> lo que se desprenda </w:t>
      </w:r>
      <w:r w:rsidR="00644449">
        <w:rPr>
          <w:rFonts w:ascii="Gadugi" w:hAnsi="Gadugi" w:cs="Arial"/>
        </w:rPr>
        <w:t xml:space="preserve">de la realización del procedimiento quirúrgico </w:t>
      </w:r>
      <w:r w:rsidR="00644449" w:rsidRPr="002A2255">
        <w:rPr>
          <w:rFonts w:ascii="Gadugi" w:hAnsi="Gadugi" w:cs="Arial"/>
          <w:i/>
        </w:rPr>
        <w:t>”remodelación menisco externo por artyrospcopia + condroplastia por artroscopia + sinvectomía por artroscopia ss shaver, radiofrecuencia”</w:t>
      </w:r>
      <w:r w:rsidR="002A2255">
        <w:rPr>
          <w:rFonts w:ascii="Gadugi" w:hAnsi="Gadugi" w:cs="Arial"/>
          <w:i/>
        </w:rPr>
        <w:t xml:space="preserve"> </w:t>
      </w:r>
      <w:r w:rsidR="002A2255">
        <w:rPr>
          <w:rFonts w:ascii="Gadugi" w:hAnsi="Gadugi" w:cs="Arial"/>
        </w:rPr>
        <w:t>(fl.17, c.1)</w:t>
      </w:r>
      <w:r w:rsidR="00644449">
        <w:rPr>
          <w:rFonts w:ascii="Gadugi" w:hAnsi="Gadugi" w:cs="Arial"/>
        </w:rPr>
        <w:t>;</w:t>
      </w:r>
      <w:r w:rsidR="00644449" w:rsidRPr="006A3766">
        <w:rPr>
          <w:rFonts w:ascii="Gadugi" w:hAnsi="Gadugi" w:cs="Arial"/>
        </w:rPr>
        <w:t xml:space="preserve"> </w:t>
      </w:r>
      <w:r w:rsidR="002D29B2">
        <w:rPr>
          <w:rFonts w:ascii="Gadugi" w:hAnsi="Gadugi" w:cs="Arial"/>
          <w:lang w:val="es-419"/>
        </w:rPr>
        <w:t>mandamiento que se torna necesario, dada la posición que ha asumido la accionada y que permite garantizar ese principio de integralidad</w:t>
      </w:r>
      <w:r w:rsidR="002A2255" w:rsidRPr="00293D60">
        <w:rPr>
          <w:rFonts w:ascii="Gadugi" w:hAnsi="Gadugi" w:cs="Arial"/>
        </w:rPr>
        <w:t>, que incluye promoción, prevención, paliación, atención de enfermedades y</w:t>
      </w:r>
      <w:r w:rsidR="00293D60" w:rsidRPr="00293D60">
        <w:rPr>
          <w:rFonts w:ascii="Gadugi" w:hAnsi="Gadugi" w:cs="Arial"/>
        </w:rPr>
        <w:t xml:space="preserve"> rehabilitación de sus secuelas</w:t>
      </w:r>
      <w:r w:rsidR="002B2162">
        <w:rPr>
          <w:rFonts w:ascii="Gadugi" w:hAnsi="Gadugi" w:cs="Arial"/>
        </w:rPr>
        <w:t>,</w:t>
      </w:r>
      <w:r w:rsidR="00293D60" w:rsidRPr="00293D60">
        <w:rPr>
          <w:rFonts w:ascii="Gadugi" w:hAnsi="Gadugi" w:cs="Arial"/>
        </w:rPr>
        <w:t xml:space="preserve"> </w:t>
      </w:r>
      <w:r w:rsidR="002D29B2">
        <w:rPr>
          <w:rFonts w:ascii="Gadugi" w:hAnsi="Gadugi" w:cs="Arial"/>
          <w:lang w:val="es-419"/>
        </w:rPr>
        <w:t xml:space="preserve">claro está, reducidos a la </w:t>
      </w:r>
      <w:r w:rsidR="00293D60" w:rsidRPr="00293D60">
        <w:rPr>
          <w:rFonts w:ascii="Gadugi" w:hAnsi="Gadugi" w:cs="Arial"/>
        </w:rPr>
        <w:t>patología referenciada</w:t>
      </w:r>
      <w:r w:rsidR="002D29B2">
        <w:rPr>
          <w:rFonts w:ascii="Gadugi" w:hAnsi="Gadugi" w:cs="Arial"/>
          <w:lang w:val="es-419"/>
        </w:rPr>
        <w:t xml:space="preserve">. </w:t>
      </w:r>
    </w:p>
    <w:p w:rsidR="00404188" w:rsidRDefault="00404188" w:rsidP="00644449">
      <w:pPr>
        <w:spacing w:line="276" w:lineRule="auto"/>
        <w:ind w:firstLine="2835"/>
        <w:jc w:val="both"/>
        <w:rPr>
          <w:rFonts w:ascii="Gadugi" w:hAnsi="Gadugi" w:cs="Arial"/>
        </w:rPr>
      </w:pPr>
    </w:p>
    <w:p w:rsidR="00644449" w:rsidRPr="006A3766" w:rsidRDefault="00644449" w:rsidP="00644449">
      <w:pPr>
        <w:spacing w:line="276" w:lineRule="auto"/>
        <w:ind w:firstLine="2835"/>
        <w:jc w:val="both"/>
        <w:rPr>
          <w:rFonts w:ascii="Gadugi" w:hAnsi="Gadugi" w:cs="Arial"/>
        </w:rPr>
      </w:pPr>
      <w:r w:rsidRPr="006A3766">
        <w:rPr>
          <w:rFonts w:ascii="Gadugi" w:hAnsi="Gadugi" w:cs="Arial"/>
        </w:rPr>
        <w:t xml:space="preserve">Sobre esta figura ha dicho la </w:t>
      </w:r>
      <w:r w:rsidRPr="006A3766">
        <w:rPr>
          <w:rFonts w:ascii="Gadugi" w:hAnsi="Gadugi" w:cs="Arial"/>
          <w:lang w:val="es-419"/>
        </w:rPr>
        <w:t>jurisprudencia</w:t>
      </w:r>
      <w:r w:rsidRPr="006A3766">
        <w:rPr>
          <w:rStyle w:val="Appelnotedebasdep"/>
          <w:rFonts w:ascii="Gadugi" w:hAnsi="Gadugi"/>
        </w:rPr>
        <w:footnoteReference w:id="4"/>
      </w:r>
      <w:r w:rsidR="002D29B2">
        <w:rPr>
          <w:rFonts w:ascii="Gadugi" w:hAnsi="Gadugi" w:cs="Arial"/>
          <w:lang w:val="es-419"/>
        </w:rPr>
        <w:t xml:space="preserve"> que</w:t>
      </w:r>
      <w:r w:rsidRPr="006A3766">
        <w:rPr>
          <w:rFonts w:ascii="Gadugi" w:hAnsi="Gadugi"/>
        </w:rPr>
        <w:t>:</w:t>
      </w:r>
    </w:p>
    <w:p w:rsidR="00644449" w:rsidRPr="006A3766" w:rsidRDefault="00644449" w:rsidP="00644449">
      <w:pPr>
        <w:pStyle w:val="Corpsdetexte"/>
        <w:spacing w:line="276" w:lineRule="auto"/>
        <w:ind w:right="49"/>
        <w:rPr>
          <w:rFonts w:ascii="Gadugi" w:hAnsi="Gadugi"/>
          <w:szCs w:val="24"/>
          <w:lang w:val="es-CO"/>
        </w:rPr>
      </w:pPr>
    </w:p>
    <w:p w:rsidR="00644449" w:rsidRPr="006A3766" w:rsidRDefault="00644449" w:rsidP="00644449">
      <w:pPr>
        <w:pStyle w:val="Corpsdetexte"/>
        <w:widowControl w:val="0"/>
        <w:spacing w:line="276" w:lineRule="auto"/>
        <w:ind w:left="851" w:right="617" w:firstLine="1984"/>
        <w:rPr>
          <w:rFonts w:ascii="Arial Narrow" w:hAnsi="Arial Narrow"/>
          <w:szCs w:val="24"/>
        </w:rPr>
      </w:pPr>
      <w:r w:rsidRPr="006A3766">
        <w:rPr>
          <w:rFonts w:ascii="Arial Narrow" w:hAnsi="Arial Narrow"/>
          <w:szCs w:val="24"/>
        </w:rPr>
        <w:t xml:space="preserve">La Observación General 14 del Comité de Derechos Económicos, Sociales y Culturales dispone que el derecho a la salud supone la existencia de cuatro elementos, sin los cuales no podría garantizarse su efectividad, ellos son: disponibilidad, accesibilidad, aceptabilidad y calidad. </w:t>
      </w:r>
    </w:p>
    <w:p w:rsidR="00644449" w:rsidRPr="006A3766" w:rsidRDefault="00644449" w:rsidP="00644449">
      <w:pPr>
        <w:pStyle w:val="Corpsdetexte"/>
        <w:widowControl w:val="0"/>
        <w:spacing w:line="276" w:lineRule="auto"/>
        <w:ind w:left="851" w:right="617" w:firstLine="1984"/>
        <w:rPr>
          <w:rFonts w:ascii="Arial Narrow" w:hAnsi="Arial Narrow"/>
          <w:szCs w:val="24"/>
        </w:rPr>
      </w:pPr>
    </w:p>
    <w:p w:rsidR="00644449" w:rsidRPr="006A3766" w:rsidRDefault="00644449" w:rsidP="00644449">
      <w:pPr>
        <w:pStyle w:val="Corpsdetexte"/>
        <w:widowControl w:val="0"/>
        <w:spacing w:line="276" w:lineRule="auto"/>
        <w:ind w:left="851" w:right="617" w:firstLine="1984"/>
        <w:rPr>
          <w:rFonts w:ascii="Arial Narrow" w:hAnsi="Arial Narrow"/>
          <w:i/>
          <w:szCs w:val="24"/>
        </w:rPr>
      </w:pPr>
      <w:r w:rsidRPr="006A3766">
        <w:rPr>
          <w:rFonts w:ascii="Arial Narrow" w:hAnsi="Arial Narrow"/>
          <w:szCs w:val="24"/>
        </w:rPr>
        <w:t>(..)</w:t>
      </w:r>
    </w:p>
    <w:p w:rsidR="00644449" w:rsidRPr="006A3766" w:rsidRDefault="00644449" w:rsidP="00644449">
      <w:pPr>
        <w:pStyle w:val="Corpsdetexte"/>
        <w:widowControl w:val="0"/>
        <w:spacing w:line="276" w:lineRule="auto"/>
        <w:ind w:left="851" w:right="617" w:firstLine="1984"/>
        <w:rPr>
          <w:rFonts w:ascii="Arial Narrow" w:hAnsi="Arial Narrow"/>
          <w:i/>
          <w:szCs w:val="24"/>
        </w:rPr>
      </w:pPr>
    </w:p>
    <w:p w:rsidR="00644449" w:rsidRPr="006A3766" w:rsidRDefault="00644449" w:rsidP="00644449">
      <w:pPr>
        <w:pStyle w:val="Corpsdetexte"/>
        <w:widowControl w:val="0"/>
        <w:spacing w:line="276" w:lineRule="auto"/>
        <w:ind w:left="851" w:right="617" w:firstLine="1984"/>
        <w:rPr>
          <w:rFonts w:ascii="Arial Narrow" w:hAnsi="Arial Narrow"/>
          <w:szCs w:val="24"/>
        </w:rPr>
      </w:pPr>
      <w:r w:rsidRPr="006A3766">
        <w:rPr>
          <w:rFonts w:ascii="Arial Narrow" w:hAnsi="Arial Narrow"/>
          <w:szCs w:val="24"/>
          <w:lang w:val="es-CO"/>
        </w:rPr>
        <w:t>Por lo tanto, puede afirmarse que</w:t>
      </w:r>
      <w:r w:rsidRPr="006A3766">
        <w:rPr>
          <w:rFonts w:ascii="Arial Narrow" w:hAnsi="Arial Narrow"/>
          <w:szCs w:val="24"/>
        </w:rPr>
        <w:t xml:space="preserve"> un componente determinante de la calidad en la prestación del servicio público de salud es el principio de integridad (</w:t>
      </w:r>
      <w:r w:rsidRPr="006A3766">
        <w:rPr>
          <w:rFonts w:ascii="Arial Narrow" w:hAnsi="Arial Narrow"/>
          <w:i/>
          <w:szCs w:val="24"/>
        </w:rPr>
        <w:t>o principio de integralidad</w:t>
      </w:r>
      <w:r w:rsidRPr="006A3766">
        <w:rPr>
          <w:rFonts w:ascii="Arial Narrow" w:hAnsi="Arial Narrow"/>
          <w:szCs w:val="24"/>
        </w:rPr>
        <w:t>), el cual ha sido destacado de manera importante por el Comité de Derechos Económicos, Sociales y Culturales, las regulaciones en materia de salud y la jurisprudencia constitucional colombianas.</w:t>
      </w:r>
    </w:p>
    <w:p w:rsidR="00644449" w:rsidRPr="006A3766" w:rsidRDefault="00644449" w:rsidP="00644449">
      <w:pPr>
        <w:pStyle w:val="Corpsdetexte"/>
        <w:widowControl w:val="0"/>
        <w:spacing w:line="276" w:lineRule="auto"/>
        <w:ind w:left="851" w:right="617" w:firstLine="1984"/>
        <w:rPr>
          <w:rFonts w:ascii="Arial Narrow" w:hAnsi="Arial Narrow"/>
          <w:szCs w:val="24"/>
        </w:rPr>
      </w:pPr>
    </w:p>
    <w:p w:rsidR="00644449" w:rsidRPr="006A3766" w:rsidRDefault="00644449" w:rsidP="00644449">
      <w:pPr>
        <w:spacing w:line="276" w:lineRule="auto"/>
        <w:ind w:left="851" w:right="617" w:firstLine="1984"/>
        <w:jc w:val="both"/>
        <w:rPr>
          <w:rFonts w:ascii="Arial Narrow" w:hAnsi="Arial Narrow"/>
        </w:rPr>
      </w:pPr>
      <w:r w:rsidRPr="006A3766">
        <w:rPr>
          <w:rFonts w:ascii="Arial Narrow" w:hAnsi="Arial Narrow"/>
          <w:lang w:val="es-MX"/>
        </w:rPr>
        <w:t>.-</w:t>
      </w:r>
      <w:r w:rsidRPr="006A3766">
        <w:rPr>
          <w:rFonts w:ascii="Arial Narrow" w:hAnsi="Arial Narrow"/>
        </w:rPr>
        <w:t xml:space="preserve"> </w:t>
      </w:r>
      <w:r w:rsidRPr="006A3766">
        <w:rPr>
          <w:rFonts w:ascii="Arial Narrow" w:hAnsi="Arial Narrow"/>
          <w:iCs/>
        </w:rPr>
        <w:t xml:space="preserve">De otro lado, es claro que </w:t>
      </w:r>
      <w:r w:rsidRPr="006A3766">
        <w:rPr>
          <w:rFonts w:ascii="Arial Narrow" w:hAnsi="Arial Narrow"/>
          <w:lang w:val="es-CO"/>
        </w:rPr>
        <w:t xml:space="preserve">el principio de integralidad es uno de los criterios aplicados por </w:t>
      </w:r>
      <w:smartTag w:uri="urn:schemas-microsoft-com:office:smarttags" w:element="PersonName">
        <w:smartTagPr>
          <w:attr w:name="ProductID" w:val="la Corte Constitucional"/>
        </w:smartTagPr>
        <w:r w:rsidRPr="006A3766">
          <w:rPr>
            <w:rFonts w:ascii="Arial Narrow" w:hAnsi="Arial Narrow"/>
            <w:lang w:val="es-CO"/>
          </w:rPr>
          <w:t>la Corte Constitucional</w:t>
        </w:r>
      </w:smartTag>
      <w:r w:rsidRPr="006A3766">
        <w:rPr>
          <w:rFonts w:ascii="Arial Narrow" w:hAnsi="Arial Narrow"/>
          <w:lang w:val="es-CO"/>
        </w:rPr>
        <w:t xml:space="preserve"> para decidir sobre asuntos referidos a la protección del derecho constitucional a la salud. De conformidad con él, las entidades que participan en el Sistema SGSSS deben prestar un tratamiento integral a sus pacientes, con independencia de que existan prescripciones médicas que ordenen de manera concreta la prestación de un servicio específico. Por eso, los jueces de tutela deben ordenar que se garanticen todos los servicios médicos que sean necesarios para concluir un tratamiento</w:t>
      </w:r>
      <w:r w:rsidRPr="006A3766">
        <w:rPr>
          <w:rStyle w:val="Appelnotedebasdep"/>
          <w:rFonts w:ascii="Arial Narrow" w:hAnsi="Arial Narrow"/>
          <w:iCs/>
          <w:lang w:val="es-CO"/>
        </w:rPr>
        <w:footnoteReference w:id="5"/>
      </w:r>
      <w:r w:rsidRPr="006A3766">
        <w:rPr>
          <w:rFonts w:ascii="Arial Narrow" w:hAnsi="Arial Narrow"/>
          <w:lang w:val="es-CO"/>
        </w:rPr>
        <w:t xml:space="preserve">. Por tal, </w:t>
      </w:r>
      <w:r w:rsidRPr="006A3766">
        <w:rPr>
          <w:rFonts w:ascii="Arial Narrow" w:hAnsi="Arial Narrow"/>
        </w:rPr>
        <w:t xml:space="preserve">el Estado tiene el deber de brindar a todos los colombianos residentes en el país protección en salud. </w:t>
      </w:r>
    </w:p>
    <w:p w:rsidR="00644449" w:rsidRPr="006A3766" w:rsidRDefault="00644449" w:rsidP="00644449">
      <w:pPr>
        <w:spacing w:line="276" w:lineRule="auto"/>
        <w:ind w:left="851" w:right="617" w:firstLine="1984"/>
        <w:jc w:val="both"/>
        <w:rPr>
          <w:rFonts w:ascii="Arial Narrow" w:hAnsi="Arial Narrow"/>
        </w:rPr>
      </w:pPr>
    </w:p>
    <w:p w:rsidR="00644449" w:rsidRPr="006A3766" w:rsidRDefault="00644449" w:rsidP="00644449">
      <w:pPr>
        <w:spacing w:line="276" w:lineRule="auto"/>
        <w:ind w:left="851" w:right="617" w:firstLine="1984"/>
        <w:jc w:val="both"/>
        <w:rPr>
          <w:rFonts w:ascii="Arial Narrow" w:hAnsi="Arial Narrow"/>
          <w:i/>
        </w:rPr>
      </w:pPr>
      <w:r w:rsidRPr="006A3766">
        <w:rPr>
          <w:rFonts w:ascii="Arial Narrow" w:hAnsi="Arial Narrow"/>
        </w:rPr>
        <w:t>(…)</w:t>
      </w:r>
    </w:p>
    <w:p w:rsidR="00644449" w:rsidRPr="006A3766" w:rsidRDefault="00644449" w:rsidP="00644449">
      <w:pPr>
        <w:spacing w:line="276" w:lineRule="auto"/>
        <w:ind w:left="851" w:right="617" w:firstLine="1984"/>
        <w:jc w:val="both"/>
        <w:rPr>
          <w:rFonts w:ascii="Arial Narrow" w:hAnsi="Arial Narrow"/>
        </w:rPr>
      </w:pPr>
    </w:p>
    <w:p w:rsidR="00644449" w:rsidRPr="006A3766" w:rsidRDefault="00644449" w:rsidP="00644449">
      <w:pPr>
        <w:spacing w:line="276" w:lineRule="auto"/>
        <w:ind w:left="851" w:right="617" w:firstLine="1984"/>
        <w:jc w:val="both"/>
        <w:rPr>
          <w:rFonts w:ascii="Arial Narrow" w:hAnsi="Arial Narrow"/>
          <w:bCs/>
        </w:rPr>
      </w:pPr>
      <w:r w:rsidRPr="006A3766">
        <w:rPr>
          <w:rFonts w:ascii="Arial Narrow" w:hAnsi="Arial Narrow"/>
        </w:rPr>
        <w:t xml:space="preserve">.- Con base en ello, esta Corte ha desarrollado toda una línea jurisprudencial para darle plena aplicación al principio de integralidad y de esa manera garantizar plenamente el derecho fundamental a la salud de todos los ciudadanos. </w:t>
      </w:r>
      <w:r w:rsidRPr="006A3766">
        <w:rPr>
          <w:rFonts w:ascii="Arial Narrow" w:hAnsi="Arial Narrow"/>
          <w:iCs/>
        </w:rPr>
        <w:t xml:space="preserve">Por ello, </w:t>
      </w:r>
      <w:r w:rsidRPr="006A3766">
        <w:rPr>
          <w:rFonts w:ascii="Arial Narrow" w:hAnsi="Arial Narrow"/>
        </w:rPr>
        <w:t xml:space="preserve">ha dispuesto que </w:t>
      </w:r>
      <w:r w:rsidRPr="006A3766">
        <w:rPr>
          <w:rFonts w:ascii="Arial Narrow" w:hAnsi="Arial Narrow"/>
          <w:bCs/>
        </w:rPr>
        <w:t>la atención a la salud debe ser integral y comprender el cuidado, el suministro de medicamentos, las intervenciones quirúrgicas, las prácticas de rehabilitación, la realización de exámenes de diagnóstico y seguimiento así como todo otro componente que el médico tratante valore como necesario para el restablecimiento de la salud del paciente</w:t>
      </w:r>
      <w:r w:rsidRPr="006A3766">
        <w:rPr>
          <w:rStyle w:val="Appelnotedebasdep"/>
          <w:rFonts w:ascii="Arial Narrow" w:hAnsi="Arial Narrow"/>
          <w:bCs/>
          <w:iCs/>
          <w:lang w:val="es-CO"/>
        </w:rPr>
        <w:footnoteReference w:id="6"/>
      </w:r>
      <w:r w:rsidRPr="006A3766">
        <w:rPr>
          <w:rFonts w:ascii="Arial Narrow" w:hAnsi="Arial Narrow"/>
          <w:bCs/>
        </w:rPr>
        <w:t xml:space="preserve">. </w:t>
      </w:r>
    </w:p>
    <w:p w:rsidR="00644449" w:rsidRPr="006A3766" w:rsidRDefault="00644449" w:rsidP="00644449">
      <w:pPr>
        <w:pStyle w:val="Corpsdetexte"/>
        <w:widowControl w:val="0"/>
        <w:spacing w:line="276" w:lineRule="auto"/>
        <w:ind w:left="851" w:right="617" w:firstLine="1984"/>
        <w:rPr>
          <w:rFonts w:ascii="Arial Narrow" w:hAnsi="Arial Narrow"/>
          <w:i/>
          <w:szCs w:val="24"/>
        </w:rPr>
      </w:pPr>
    </w:p>
    <w:p w:rsidR="00644449" w:rsidRPr="006A3766" w:rsidRDefault="00644449" w:rsidP="00644449">
      <w:pPr>
        <w:spacing w:line="276" w:lineRule="auto"/>
        <w:ind w:left="851" w:right="617" w:firstLine="1984"/>
        <w:jc w:val="both"/>
        <w:rPr>
          <w:rFonts w:ascii="Arial Narrow" w:hAnsi="Arial Narrow"/>
          <w:iCs/>
        </w:rPr>
      </w:pPr>
      <w:r w:rsidRPr="006A3766">
        <w:rPr>
          <w:rFonts w:ascii="Arial Narrow" w:hAnsi="Arial Narrow"/>
          <w:iCs/>
        </w:rPr>
        <w:t>(…)</w:t>
      </w:r>
    </w:p>
    <w:p w:rsidR="00644449" w:rsidRPr="006A3766" w:rsidRDefault="00644449" w:rsidP="00644449">
      <w:pPr>
        <w:spacing w:line="276" w:lineRule="auto"/>
        <w:ind w:left="851" w:right="617" w:firstLine="1984"/>
        <w:jc w:val="both"/>
        <w:rPr>
          <w:rFonts w:ascii="Arial Narrow" w:hAnsi="Arial Narrow"/>
          <w:lang w:val="es-CO"/>
        </w:rPr>
      </w:pPr>
    </w:p>
    <w:p w:rsidR="00BC045A" w:rsidRDefault="00644449" w:rsidP="00644449">
      <w:pPr>
        <w:spacing w:line="276" w:lineRule="auto"/>
        <w:ind w:left="851" w:right="617" w:firstLine="1984"/>
        <w:jc w:val="both"/>
        <w:rPr>
          <w:rFonts w:ascii="Arial Narrow" w:hAnsi="Arial Narrow"/>
          <w:bCs/>
          <w:lang w:val="es-CO"/>
        </w:rPr>
      </w:pPr>
      <w:r w:rsidRPr="006A3766">
        <w:rPr>
          <w:rFonts w:ascii="Arial Narrow" w:hAnsi="Arial Narrow"/>
          <w:lang w:val="es-CO"/>
        </w:rPr>
        <w:t>La otra perspectiva, que interesa particularmente en el presente caso, es la que da cuenta de la necesidad de proteger el derecho fundamental a la salud de manera tal que todas las prestaciones requeridas por una persona en determinada condición de salud, sean garantizadas de manera efectiva</w:t>
      </w:r>
      <w:r w:rsidRPr="006A3766">
        <w:rPr>
          <w:rFonts w:ascii="Arial Narrow" w:hAnsi="Arial Narrow"/>
          <w:b/>
          <w:bCs/>
          <w:lang w:val="es-CO"/>
        </w:rPr>
        <w:t xml:space="preserve">. </w:t>
      </w:r>
      <w:r w:rsidRPr="006A3766">
        <w:rPr>
          <w:rFonts w:ascii="Arial Narrow" w:hAnsi="Arial Narrow"/>
          <w:bCs/>
          <w:lang w:val="es-CO"/>
        </w:rPr>
        <w:lastRenderedPageBreak/>
        <w:t>Esto es, que la protección sea integral en relación con todo aquello que sea necesario para conjurar la situación particular de un(a) paciente.”</w:t>
      </w:r>
      <w:r w:rsidR="00BC045A">
        <w:rPr>
          <w:rFonts w:ascii="Arial Narrow" w:hAnsi="Arial Narrow"/>
          <w:bCs/>
          <w:lang w:val="es-CO"/>
        </w:rPr>
        <w:t xml:space="preserve"> </w:t>
      </w:r>
    </w:p>
    <w:p w:rsidR="00404188" w:rsidRDefault="00404188" w:rsidP="002F1653">
      <w:pPr>
        <w:pStyle w:val="Corpsdetexte"/>
        <w:spacing w:line="276" w:lineRule="auto"/>
        <w:ind w:right="49"/>
        <w:rPr>
          <w:rFonts w:ascii="Gadugi" w:hAnsi="Gadugi" w:cs="Arial"/>
          <w:szCs w:val="24"/>
        </w:rPr>
      </w:pPr>
    </w:p>
    <w:p w:rsidR="000B1936" w:rsidRDefault="002D29B2" w:rsidP="002F1653">
      <w:pPr>
        <w:pStyle w:val="Corpsdetexte"/>
        <w:spacing w:line="276" w:lineRule="auto"/>
        <w:ind w:right="49"/>
        <w:rPr>
          <w:rFonts w:ascii="Gadugi" w:hAnsi="Gadugi" w:cs="Arial"/>
          <w:szCs w:val="24"/>
        </w:rPr>
      </w:pPr>
      <w:r>
        <w:rPr>
          <w:rFonts w:ascii="Gadugi" w:hAnsi="Gadugi" w:cs="Arial"/>
          <w:szCs w:val="24"/>
        </w:rPr>
        <w:t xml:space="preserve">  </w:t>
      </w:r>
      <w:r>
        <w:rPr>
          <w:rFonts w:ascii="Gadugi" w:hAnsi="Gadugi" w:cs="Arial"/>
          <w:szCs w:val="24"/>
        </w:rPr>
        <w:tab/>
      </w:r>
      <w:r>
        <w:rPr>
          <w:rFonts w:ascii="Gadugi" w:hAnsi="Gadugi" w:cs="Arial"/>
          <w:szCs w:val="24"/>
        </w:rPr>
        <w:tab/>
      </w:r>
      <w:r>
        <w:rPr>
          <w:rFonts w:ascii="Gadugi" w:hAnsi="Gadugi" w:cs="Arial"/>
          <w:szCs w:val="24"/>
        </w:rPr>
        <w:tab/>
      </w:r>
      <w:r>
        <w:rPr>
          <w:rFonts w:ascii="Gadugi" w:hAnsi="Gadugi" w:cs="Arial"/>
          <w:szCs w:val="24"/>
        </w:rPr>
        <w:tab/>
      </w:r>
      <w:r w:rsidR="00293D60">
        <w:rPr>
          <w:rFonts w:ascii="Gadugi" w:hAnsi="Gadugi" w:cs="Arial"/>
          <w:szCs w:val="24"/>
        </w:rPr>
        <w:t>E</w:t>
      </w:r>
      <w:r w:rsidR="00293D60" w:rsidRPr="006A3766">
        <w:rPr>
          <w:rFonts w:ascii="Gadugi" w:hAnsi="Gadugi" w:cs="Arial"/>
          <w:szCs w:val="24"/>
        </w:rPr>
        <w:t>n cuanto</w:t>
      </w:r>
      <w:r w:rsidR="009F498B">
        <w:rPr>
          <w:rFonts w:ascii="Gadugi" w:hAnsi="Gadugi" w:cs="Arial"/>
          <w:szCs w:val="24"/>
        </w:rPr>
        <w:t xml:space="preserve"> a la pretensión que </w:t>
      </w:r>
      <w:r w:rsidR="00293D60" w:rsidRPr="006A3766">
        <w:rPr>
          <w:rFonts w:ascii="Gadugi" w:hAnsi="Gadugi" w:cs="Arial"/>
          <w:szCs w:val="24"/>
        </w:rPr>
        <w:t xml:space="preserve">toca con </w:t>
      </w:r>
      <w:r w:rsidR="00293D60">
        <w:rPr>
          <w:rFonts w:ascii="Gadugi" w:hAnsi="Gadugi" w:cs="Arial"/>
          <w:szCs w:val="24"/>
        </w:rPr>
        <w:t>el pago de incapacidades</w:t>
      </w:r>
      <w:r w:rsidR="009F498B">
        <w:rPr>
          <w:rFonts w:ascii="Gadugi" w:hAnsi="Gadugi" w:cs="Arial"/>
          <w:szCs w:val="24"/>
        </w:rPr>
        <w:t xml:space="preserve"> que se </w:t>
      </w:r>
      <w:r w:rsidR="00BC045A">
        <w:rPr>
          <w:rFonts w:ascii="Gadugi" w:hAnsi="Gadugi" w:cs="Arial"/>
          <w:szCs w:val="24"/>
        </w:rPr>
        <w:t>otorguen</w:t>
      </w:r>
      <w:r w:rsidR="009F498B">
        <w:rPr>
          <w:rFonts w:ascii="Gadugi" w:hAnsi="Gadugi" w:cs="Arial"/>
          <w:szCs w:val="24"/>
        </w:rPr>
        <w:t xml:space="preserve"> como consecuencia de la práctica de la ci</w:t>
      </w:r>
      <w:r w:rsidR="0086497A">
        <w:rPr>
          <w:rFonts w:ascii="Gadugi" w:hAnsi="Gadugi" w:cs="Arial"/>
          <w:szCs w:val="24"/>
        </w:rPr>
        <w:t>rugía, se negará, toda vez que e</w:t>
      </w:r>
      <w:r w:rsidR="009F498B">
        <w:rPr>
          <w:rFonts w:ascii="Gadugi" w:hAnsi="Gadugi" w:cs="Arial"/>
          <w:szCs w:val="24"/>
        </w:rPr>
        <w:t xml:space="preserve">stas no se han generado ni concretado, </w:t>
      </w:r>
      <w:r>
        <w:rPr>
          <w:rFonts w:ascii="Gadugi" w:hAnsi="Gadugi" w:cs="Arial"/>
          <w:szCs w:val="24"/>
          <w:lang w:val="es-419"/>
        </w:rPr>
        <w:t xml:space="preserve">lo que comporta un </w:t>
      </w:r>
      <w:r w:rsidR="009F498B">
        <w:rPr>
          <w:rFonts w:ascii="Gadugi" w:hAnsi="Gadugi" w:cs="Arial"/>
          <w:szCs w:val="24"/>
        </w:rPr>
        <w:t xml:space="preserve">hecho futuro </w:t>
      </w:r>
      <w:r>
        <w:rPr>
          <w:rFonts w:ascii="Gadugi" w:hAnsi="Gadugi" w:cs="Arial"/>
          <w:szCs w:val="24"/>
          <w:lang w:val="es-419"/>
        </w:rPr>
        <w:t>e incierto,</w:t>
      </w:r>
      <w:r w:rsidR="00675EB3">
        <w:rPr>
          <w:rFonts w:ascii="Gadugi" w:hAnsi="Gadugi" w:cs="Arial"/>
          <w:szCs w:val="24"/>
        </w:rPr>
        <w:t xml:space="preserve"> sobre </w:t>
      </w:r>
      <w:r w:rsidR="004D258A">
        <w:rPr>
          <w:rFonts w:ascii="Gadugi" w:hAnsi="Gadugi" w:cs="Arial"/>
          <w:szCs w:val="24"/>
        </w:rPr>
        <w:t xml:space="preserve">el cual </w:t>
      </w:r>
      <w:r w:rsidR="0086497A">
        <w:rPr>
          <w:rFonts w:ascii="Gadugi" w:hAnsi="Gadugi" w:cs="Arial"/>
          <w:szCs w:val="24"/>
          <w:lang w:val="es-419"/>
        </w:rPr>
        <w:t xml:space="preserve">se carece de </w:t>
      </w:r>
      <w:r w:rsidR="004D258A">
        <w:rPr>
          <w:rFonts w:ascii="Gadugi" w:hAnsi="Gadugi" w:cs="Arial"/>
          <w:szCs w:val="24"/>
        </w:rPr>
        <w:t>fundamento para emitir orden alguna</w:t>
      </w:r>
      <w:r w:rsidR="00675EB3">
        <w:rPr>
          <w:rFonts w:ascii="Gadugi" w:hAnsi="Gadugi" w:cs="Arial"/>
          <w:szCs w:val="24"/>
        </w:rPr>
        <w:t>, máxime cuando la accionada ha sufragado los gastos por ese concepto cuando así le ha correspondido</w:t>
      </w:r>
      <w:r>
        <w:rPr>
          <w:rFonts w:ascii="Gadugi" w:hAnsi="Gadugi" w:cs="Arial"/>
          <w:szCs w:val="24"/>
          <w:lang w:val="es-419"/>
        </w:rPr>
        <w:t>, según se</w:t>
      </w:r>
      <w:r w:rsidR="00675EB3">
        <w:rPr>
          <w:rFonts w:ascii="Gadugi" w:hAnsi="Gadugi" w:cs="Arial"/>
          <w:szCs w:val="24"/>
        </w:rPr>
        <w:t xml:space="preserve"> </w:t>
      </w:r>
      <w:r w:rsidR="00D16412">
        <w:rPr>
          <w:rFonts w:ascii="Gadugi" w:hAnsi="Gadugi" w:cs="Arial"/>
          <w:szCs w:val="24"/>
        </w:rPr>
        <w:t>evidenció</w:t>
      </w:r>
      <w:r w:rsidR="00675EB3">
        <w:rPr>
          <w:rFonts w:ascii="Gadugi" w:hAnsi="Gadugi" w:cs="Arial"/>
          <w:szCs w:val="24"/>
        </w:rPr>
        <w:t xml:space="preserve"> en su contestación</w:t>
      </w:r>
      <w:r w:rsidR="00D16412">
        <w:rPr>
          <w:rFonts w:ascii="Gadugi" w:hAnsi="Gadugi" w:cs="Arial"/>
          <w:szCs w:val="24"/>
        </w:rPr>
        <w:t xml:space="preserve"> (</w:t>
      </w:r>
      <w:proofErr w:type="spellStart"/>
      <w:r w:rsidR="00D16412">
        <w:rPr>
          <w:rFonts w:ascii="Gadugi" w:hAnsi="Gadugi" w:cs="Arial"/>
          <w:szCs w:val="24"/>
        </w:rPr>
        <w:t>fl</w:t>
      </w:r>
      <w:proofErr w:type="spellEnd"/>
      <w:r w:rsidR="00D16412">
        <w:rPr>
          <w:rFonts w:ascii="Gadugi" w:hAnsi="Gadugi" w:cs="Arial"/>
          <w:szCs w:val="24"/>
        </w:rPr>
        <w:t>. 45. Cd. 1)</w:t>
      </w:r>
      <w:r w:rsidR="009F498B">
        <w:rPr>
          <w:rFonts w:ascii="Gadugi" w:hAnsi="Gadugi" w:cs="Arial"/>
          <w:szCs w:val="24"/>
        </w:rPr>
        <w:t>; tampoco se accederá a la relacionada con el pago de indemnizaciones por pérdid</w:t>
      </w:r>
      <w:r w:rsidR="000B1936">
        <w:rPr>
          <w:rFonts w:ascii="Gadugi" w:hAnsi="Gadugi" w:cs="Arial"/>
          <w:szCs w:val="24"/>
        </w:rPr>
        <w:t xml:space="preserve">a de </w:t>
      </w:r>
      <w:r w:rsidR="0086497A">
        <w:rPr>
          <w:rFonts w:ascii="Gadugi" w:hAnsi="Gadugi" w:cs="Arial"/>
          <w:szCs w:val="24"/>
          <w:lang w:val="es-419"/>
        </w:rPr>
        <w:t xml:space="preserve">la </w:t>
      </w:r>
      <w:r w:rsidR="000B1936">
        <w:rPr>
          <w:rFonts w:ascii="Gadugi" w:hAnsi="Gadugi" w:cs="Arial"/>
          <w:szCs w:val="24"/>
        </w:rPr>
        <w:t>capacidad laboral</w:t>
      </w:r>
      <w:r w:rsidR="0086497A">
        <w:rPr>
          <w:rFonts w:ascii="Gadugi" w:hAnsi="Gadugi" w:cs="Arial"/>
          <w:szCs w:val="24"/>
          <w:lang w:val="es-419"/>
        </w:rPr>
        <w:t>,</w:t>
      </w:r>
      <w:r w:rsidR="000B1936">
        <w:rPr>
          <w:rFonts w:ascii="Gadugi" w:hAnsi="Gadugi" w:cs="Arial"/>
          <w:szCs w:val="24"/>
        </w:rPr>
        <w:t xml:space="preserve"> por carecer de fundamento y por tratarse de un asunto que </w:t>
      </w:r>
      <w:r w:rsidR="00377A8F">
        <w:rPr>
          <w:rFonts w:ascii="Gadugi" w:hAnsi="Gadugi" w:cs="Arial"/>
          <w:szCs w:val="24"/>
        </w:rPr>
        <w:t xml:space="preserve">deberá ventilarse </w:t>
      </w:r>
      <w:r w:rsidR="0086497A">
        <w:rPr>
          <w:rFonts w:ascii="Gadugi" w:hAnsi="Gadugi" w:cs="Arial"/>
          <w:szCs w:val="24"/>
          <w:lang w:val="es-419"/>
        </w:rPr>
        <w:t xml:space="preserve">ante </w:t>
      </w:r>
      <w:r w:rsidR="000B1936">
        <w:rPr>
          <w:rFonts w:ascii="Gadugi" w:hAnsi="Gadugi" w:cs="Arial"/>
          <w:szCs w:val="24"/>
        </w:rPr>
        <w:t xml:space="preserve">la jurisdicción ordinaria </w:t>
      </w:r>
      <w:r w:rsidR="0086497A">
        <w:rPr>
          <w:rFonts w:ascii="Gadugi" w:hAnsi="Gadugi" w:cs="Arial"/>
          <w:szCs w:val="24"/>
          <w:lang w:val="es-419"/>
        </w:rPr>
        <w:t xml:space="preserve">en su </w:t>
      </w:r>
      <w:r w:rsidR="000B1936">
        <w:rPr>
          <w:rFonts w:ascii="Gadugi" w:hAnsi="Gadugi" w:cs="Arial"/>
          <w:szCs w:val="24"/>
        </w:rPr>
        <w:t>especialidad laboral.</w:t>
      </w:r>
    </w:p>
    <w:p w:rsidR="009F498B" w:rsidRDefault="009F498B" w:rsidP="002F1653">
      <w:pPr>
        <w:pStyle w:val="Corpsdetexte"/>
        <w:spacing w:line="276" w:lineRule="auto"/>
        <w:ind w:right="49"/>
        <w:rPr>
          <w:rFonts w:ascii="Gadugi" w:hAnsi="Gadugi" w:cs="Arial"/>
          <w:szCs w:val="24"/>
        </w:rPr>
      </w:pPr>
    </w:p>
    <w:p w:rsidR="00374767" w:rsidRDefault="00644449" w:rsidP="00897D76">
      <w:pPr>
        <w:spacing w:line="276" w:lineRule="auto"/>
        <w:jc w:val="both"/>
        <w:rPr>
          <w:rFonts w:ascii="Gadugi" w:hAnsi="Gadugi" w:cs="Arial"/>
          <w:i/>
        </w:rPr>
      </w:pPr>
      <w:r>
        <w:rPr>
          <w:rFonts w:ascii="Gadugi" w:hAnsi="Gadugi" w:cs="Arial"/>
        </w:rPr>
        <w:tab/>
      </w:r>
      <w:r w:rsidR="007331DD">
        <w:rPr>
          <w:rFonts w:ascii="Gadugi" w:hAnsi="Gadugi" w:cs="Arial"/>
        </w:rPr>
        <w:tab/>
      </w:r>
      <w:r w:rsidR="007331DD">
        <w:rPr>
          <w:rFonts w:ascii="Gadugi" w:hAnsi="Gadugi" w:cs="Arial"/>
        </w:rPr>
        <w:tab/>
      </w:r>
      <w:r w:rsidR="007331DD">
        <w:rPr>
          <w:rFonts w:ascii="Gadugi" w:hAnsi="Gadugi" w:cs="Arial"/>
        </w:rPr>
        <w:tab/>
      </w:r>
      <w:r w:rsidR="00377A8F">
        <w:rPr>
          <w:rFonts w:ascii="Gadugi" w:hAnsi="Gadugi" w:cs="Arial"/>
        </w:rPr>
        <w:t>Sin que haya lugar a otras consideraciones,</w:t>
      </w:r>
      <w:r w:rsidR="007331DD">
        <w:rPr>
          <w:rFonts w:ascii="Gadugi" w:hAnsi="Gadugi" w:cs="Arial"/>
        </w:rPr>
        <w:t xml:space="preserve"> se revocará la sentencia de primer grado</w:t>
      </w:r>
      <w:r w:rsidR="002D29B2">
        <w:rPr>
          <w:rFonts w:ascii="Gadugi" w:hAnsi="Gadugi" w:cs="Arial"/>
          <w:lang w:val="es-419"/>
        </w:rPr>
        <w:t xml:space="preserve">; en su lugar, se concederá </w:t>
      </w:r>
      <w:r w:rsidR="00897D76" w:rsidRPr="00897D76">
        <w:rPr>
          <w:rFonts w:ascii="Gadugi" w:hAnsi="Gadugi" w:cs="Arial"/>
        </w:rPr>
        <w:t>el amparo deprecado y</w:t>
      </w:r>
      <w:r w:rsidR="00675EB3">
        <w:rPr>
          <w:rFonts w:ascii="Gadugi" w:hAnsi="Gadugi" w:cs="Arial"/>
        </w:rPr>
        <w:t xml:space="preserve"> se </w:t>
      </w:r>
      <w:r w:rsidR="00897D76" w:rsidRPr="00897D76">
        <w:rPr>
          <w:rFonts w:ascii="Gadugi" w:hAnsi="Gadugi" w:cs="Arial"/>
        </w:rPr>
        <w:t xml:space="preserve"> ordenar</w:t>
      </w:r>
      <w:r w:rsidR="00675EB3">
        <w:rPr>
          <w:rFonts w:ascii="Gadugi" w:hAnsi="Gadugi" w:cs="Arial"/>
        </w:rPr>
        <w:t>á</w:t>
      </w:r>
      <w:r w:rsidR="00897D76" w:rsidRPr="00897D76">
        <w:rPr>
          <w:rFonts w:ascii="Gadugi" w:hAnsi="Gadugi" w:cs="Arial"/>
        </w:rPr>
        <w:t xml:space="preserve"> a </w:t>
      </w:r>
      <w:r w:rsidR="00897D76">
        <w:rPr>
          <w:rFonts w:ascii="Gadugi" w:hAnsi="Gadugi" w:cs="Arial"/>
        </w:rPr>
        <w:t>Positiva Compañía de Seguros S.A.</w:t>
      </w:r>
      <w:r w:rsidR="00897D76" w:rsidRPr="00897D76">
        <w:rPr>
          <w:rFonts w:ascii="Gadugi" w:hAnsi="Gadugi" w:cs="Arial"/>
        </w:rPr>
        <w:t xml:space="preserve">,  por intermedio </w:t>
      </w:r>
      <w:r w:rsidR="00897D76">
        <w:rPr>
          <w:rFonts w:ascii="Gadugi" w:hAnsi="Gadugi" w:cs="Arial"/>
        </w:rPr>
        <w:t>de su representante legal</w:t>
      </w:r>
      <w:r w:rsidR="00897D76" w:rsidRPr="00897D76">
        <w:rPr>
          <w:rFonts w:ascii="Gadugi" w:hAnsi="Gadugi" w:cs="Arial"/>
        </w:rPr>
        <w:t xml:space="preserve">, o quien haga sus veces, que proceda, dentro de las cuarenta y ocho (48) horas siguientes a la notificación de esta sentencia, a adelantar y materializar las gestiones necesarias para que al accionante le sea finalmente practicada la </w:t>
      </w:r>
      <w:r w:rsidR="00897D76" w:rsidRPr="002A2255">
        <w:rPr>
          <w:rFonts w:ascii="Gadugi" w:hAnsi="Gadugi" w:cs="Arial"/>
          <w:i/>
        </w:rPr>
        <w:t>”remodelaci</w:t>
      </w:r>
      <w:r w:rsidR="00675EB3">
        <w:rPr>
          <w:rFonts w:ascii="Gadugi" w:hAnsi="Gadugi" w:cs="Arial"/>
          <w:i/>
        </w:rPr>
        <w:t>ón menisco externo por artyrosc</w:t>
      </w:r>
      <w:r w:rsidR="00897D76" w:rsidRPr="002A2255">
        <w:rPr>
          <w:rFonts w:ascii="Gadugi" w:hAnsi="Gadugi" w:cs="Arial"/>
          <w:i/>
        </w:rPr>
        <w:t>opia + condroplastia por artroscopia + sin</w:t>
      </w:r>
      <w:r w:rsidR="00675EB3">
        <w:rPr>
          <w:rFonts w:ascii="Gadugi" w:hAnsi="Gadugi" w:cs="Arial"/>
          <w:i/>
        </w:rPr>
        <w:t>o</w:t>
      </w:r>
      <w:r w:rsidR="00897D76" w:rsidRPr="002A2255">
        <w:rPr>
          <w:rFonts w:ascii="Gadugi" w:hAnsi="Gadugi" w:cs="Arial"/>
          <w:i/>
        </w:rPr>
        <w:t>vectomía por artroscopia ss shaver, radiofrecuencia”</w:t>
      </w:r>
      <w:r w:rsidR="00897D76" w:rsidRPr="00897D76">
        <w:rPr>
          <w:rFonts w:ascii="Gadugi" w:hAnsi="Gadugi" w:cs="Arial"/>
        </w:rPr>
        <w:t xml:space="preserve">, lo cual deberá materializarse, en todo caso, en un </w:t>
      </w:r>
      <w:r w:rsidR="002A2255">
        <w:rPr>
          <w:rFonts w:ascii="Gadugi" w:hAnsi="Gadugi" w:cs="Arial"/>
        </w:rPr>
        <w:t xml:space="preserve">plazo no mayor a </w:t>
      </w:r>
      <w:r w:rsidR="002D29B2">
        <w:rPr>
          <w:rFonts w:ascii="Gadugi" w:hAnsi="Gadugi" w:cs="Arial"/>
          <w:lang w:val="es-419"/>
        </w:rPr>
        <w:t xml:space="preserve">veinte </w:t>
      </w:r>
      <w:r w:rsidR="002A2255">
        <w:rPr>
          <w:rFonts w:ascii="Gadugi" w:hAnsi="Gadugi" w:cs="Arial"/>
        </w:rPr>
        <w:t>(</w:t>
      </w:r>
      <w:r w:rsidR="002D29B2">
        <w:rPr>
          <w:rFonts w:ascii="Gadugi" w:hAnsi="Gadugi" w:cs="Arial"/>
          <w:lang w:val="es-419"/>
        </w:rPr>
        <w:t>2</w:t>
      </w:r>
      <w:r w:rsidR="002A2255">
        <w:rPr>
          <w:rFonts w:ascii="Gadugi" w:hAnsi="Gadugi" w:cs="Arial"/>
        </w:rPr>
        <w:t>0) días</w:t>
      </w:r>
      <w:r w:rsidR="002D29B2">
        <w:rPr>
          <w:rFonts w:ascii="Gadugi" w:hAnsi="Gadugi" w:cs="Arial"/>
          <w:lang w:val="es-419"/>
        </w:rPr>
        <w:t xml:space="preserve">. Además, deberá brindarle el tratamiento integral que de esa intervención derive, siempre que se relacione con el </w:t>
      </w:r>
      <w:r w:rsidR="002A2255">
        <w:rPr>
          <w:rFonts w:ascii="Gadugi" w:hAnsi="Gadugi" w:cs="Arial"/>
        </w:rPr>
        <w:t xml:space="preserve">diagnóstico </w:t>
      </w:r>
      <w:r w:rsidR="002A2255" w:rsidRPr="002A2255">
        <w:rPr>
          <w:rFonts w:ascii="Gadugi" w:hAnsi="Gadugi" w:cs="Arial"/>
          <w:i/>
        </w:rPr>
        <w:t>“desgarro de meniscos, presente”</w:t>
      </w:r>
      <w:r w:rsidR="002A2255">
        <w:rPr>
          <w:rFonts w:ascii="Gadugi" w:hAnsi="Gadugi" w:cs="Arial"/>
          <w:i/>
        </w:rPr>
        <w:t>.</w:t>
      </w:r>
    </w:p>
    <w:p w:rsidR="00675EB3" w:rsidRPr="002A2255" w:rsidRDefault="00675EB3" w:rsidP="00897D76">
      <w:pPr>
        <w:spacing w:line="276" w:lineRule="auto"/>
        <w:jc w:val="both"/>
        <w:rPr>
          <w:rFonts w:ascii="Gadugi" w:hAnsi="Gadugi" w:cs="Arial"/>
          <w:i/>
        </w:rPr>
      </w:pPr>
    </w:p>
    <w:p w:rsidR="00C9662E" w:rsidRPr="00D4301C" w:rsidRDefault="00C9662E" w:rsidP="00404188">
      <w:pPr>
        <w:spacing w:line="276" w:lineRule="auto"/>
        <w:ind w:firstLine="2835"/>
        <w:jc w:val="both"/>
        <w:rPr>
          <w:rFonts w:ascii="Gadugi" w:hAnsi="Gadugi"/>
          <w:bCs/>
        </w:rPr>
      </w:pPr>
      <w:r w:rsidRPr="00D4301C">
        <w:rPr>
          <w:rFonts w:ascii="Gadugi" w:hAnsi="Gadugi"/>
          <w:bCs/>
        </w:rPr>
        <w:t>Se absolverá a los demás intervinientes, por no hallar de su parte, trasgresión a los derechos reclamados.</w:t>
      </w:r>
    </w:p>
    <w:p w:rsidR="00C9662E" w:rsidRPr="00D4301C" w:rsidRDefault="00C9662E" w:rsidP="00404188">
      <w:pPr>
        <w:spacing w:line="276" w:lineRule="auto"/>
        <w:ind w:firstLine="2835"/>
        <w:jc w:val="both"/>
        <w:rPr>
          <w:rFonts w:ascii="Gadugi" w:hAnsi="Gadugi"/>
          <w:bCs/>
        </w:rPr>
      </w:pPr>
    </w:p>
    <w:p w:rsidR="00C9662E" w:rsidRPr="00D4301C" w:rsidRDefault="00C9662E" w:rsidP="00404188">
      <w:pPr>
        <w:spacing w:line="276" w:lineRule="auto"/>
        <w:ind w:firstLine="2835"/>
        <w:jc w:val="both"/>
        <w:rPr>
          <w:rFonts w:ascii="Gadugi" w:hAnsi="Gadugi"/>
          <w:b/>
          <w:bCs/>
        </w:rPr>
      </w:pPr>
      <w:r w:rsidRPr="00D4301C">
        <w:rPr>
          <w:rFonts w:ascii="Gadugi" w:hAnsi="Gadugi"/>
          <w:b/>
          <w:bCs/>
        </w:rPr>
        <w:t>DECISIÓN</w:t>
      </w:r>
    </w:p>
    <w:p w:rsidR="00C9662E" w:rsidRPr="00D4301C" w:rsidRDefault="00C9662E" w:rsidP="00404188">
      <w:pPr>
        <w:spacing w:line="276" w:lineRule="auto"/>
        <w:ind w:firstLine="2835"/>
        <w:jc w:val="both"/>
        <w:rPr>
          <w:rFonts w:ascii="Gadugi" w:hAnsi="Gadugi"/>
        </w:rPr>
      </w:pPr>
    </w:p>
    <w:p w:rsidR="00C9662E" w:rsidRDefault="00C9662E" w:rsidP="00404188">
      <w:pPr>
        <w:spacing w:line="276" w:lineRule="auto"/>
        <w:jc w:val="both"/>
        <w:rPr>
          <w:rFonts w:ascii="Gadugi" w:hAnsi="Gadugi" w:cs="Arial"/>
          <w:b/>
        </w:rPr>
      </w:pPr>
      <w:r w:rsidRPr="00D4301C">
        <w:rPr>
          <w:rFonts w:ascii="Gadugi" w:hAnsi="Gadugi"/>
        </w:rPr>
        <w:t xml:space="preserve">  </w:t>
      </w:r>
      <w:r w:rsidRPr="00D4301C">
        <w:rPr>
          <w:rFonts w:ascii="Gadugi" w:hAnsi="Gadugi"/>
        </w:rPr>
        <w:tab/>
      </w:r>
      <w:r w:rsidRPr="00D4301C">
        <w:rPr>
          <w:rFonts w:ascii="Gadugi" w:hAnsi="Gadugi"/>
        </w:rPr>
        <w:tab/>
      </w:r>
      <w:r w:rsidRPr="00D4301C">
        <w:rPr>
          <w:rFonts w:ascii="Gadugi" w:hAnsi="Gadugi"/>
        </w:rPr>
        <w:tab/>
      </w:r>
      <w:r w:rsidRPr="00D4301C">
        <w:rPr>
          <w:rFonts w:ascii="Gadugi" w:hAnsi="Gadugi"/>
        </w:rPr>
        <w:tab/>
      </w:r>
      <w:r w:rsidR="00293D60" w:rsidRPr="004B1F00">
        <w:rPr>
          <w:rFonts w:ascii="Gadugi" w:hAnsi="Gadugi"/>
          <w:color w:val="000000"/>
        </w:rPr>
        <w:t xml:space="preserve">Por lo expuesto, el </w:t>
      </w:r>
      <w:r w:rsidR="00293D60" w:rsidRPr="004B1F00">
        <w:rPr>
          <w:rFonts w:ascii="Gadugi" w:hAnsi="Gadugi"/>
          <w:b/>
          <w:bCs/>
          <w:color w:val="000000"/>
        </w:rPr>
        <w:t>Tribunal Superior del Distrito Judicial de Pereira</w:t>
      </w:r>
      <w:r w:rsidR="00293D60" w:rsidRPr="004B1F00">
        <w:rPr>
          <w:rFonts w:ascii="Gadugi" w:hAnsi="Gadugi"/>
          <w:color w:val="000000"/>
        </w:rPr>
        <w:t xml:space="preserve">, </w:t>
      </w:r>
      <w:r w:rsidR="00293D60" w:rsidRPr="004B1F00">
        <w:rPr>
          <w:rFonts w:ascii="Gadugi" w:hAnsi="Gadugi"/>
          <w:b/>
          <w:bCs/>
          <w:color w:val="000000"/>
        </w:rPr>
        <w:t>Sala de Decisión Civil Familia</w:t>
      </w:r>
      <w:r w:rsidR="00293D60" w:rsidRPr="004B1F00">
        <w:rPr>
          <w:rFonts w:ascii="Gadugi" w:hAnsi="Gadugi"/>
          <w:color w:val="000000"/>
        </w:rPr>
        <w:t>, administrando justicia en nombre de la República y por autoridad de la ley, </w:t>
      </w:r>
      <w:r w:rsidR="00293D60" w:rsidRPr="004B1F00">
        <w:rPr>
          <w:rFonts w:ascii="Gadugi" w:hAnsi="Gadugi"/>
          <w:b/>
          <w:bCs/>
          <w:color w:val="000000"/>
        </w:rPr>
        <w:t>REVOCA</w:t>
      </w:r>
      <w:r w:rsidR="00293D60" w:rsidRPr="004B1F00">
        <w:rPr>
          <w:rFonts w:ascii="Gadugi" w:hAnsi="Gadugi"/>
          <w:color w:val="000000"/>
        </w:rPr>
        <w:t xml:space="preserve"> la sentencia</w:t>
      </w:r>
      <w:r w:rsidR="002F1653">
        <w:rPr>
          <w:rFonts w:ascii="Gadugi" w:hAnsi="Gadugi"/>
          <w:color w:val="000000"/>
        </w:rPr>
        <w:t xml:space="preserve"> el 10 de diciembre del año 2017,</w:t>
      </w:r>
      <w:r w:rsidR="00293D60" w:rsidRPr="004B1F00">
        <w:rPr>
          <w:rFonts w:ascii="Gadugi" w:hAnsi="Gadugi"/>
          <w:color w:val="000000"/>
        </w:rPr>
        <w:t xml:space="preserve"> dictada por el  Juzgado </w:t>
      </w:r>
      <w:r w:rsidR="00293D60">
        <w:rPr>
          <w:rFonts w:ascii="Gadugi" w:hAnsi="Gadugi"/>
          <w:color w:val="000000"/>
        </w:rPr>
        <w:t>Tercero</w:t>
      </w:r>
      <w:r w:rsidR="00293D60" w:rsidRPr="004B1F00">
        <w:rPr>
          <w:rFonts w:ascii="Gadugi" w:hAnsi="Gadugi" w:cs="Arial"/>
          <w:color w:val="000000"/>
        </w:rPr>
        <w:t xml:space="preserve"> Civil del Circuito local en esta acción de tutela </w:t>
      </w:r>
      <w:r w:rsidRPr="00D4301C">
        <w:rPr>
          <w:rFonts w:ascii="Gadugi" w:hAnsi="Gadugi" w:cs="Arial"/>
        </w:rPr>
        <w:t xml:space="preserve">que </w:t>
      </w:r>
      <w:r w:rsidR="00467CCC" w:rsidRPr="00467CCC">
        <w:rPr>
          <w:rFonts w:ascii="Gadugi" w:hAnsi="Gadugi" w:cs="Arial"/>
          <w:b/>
        </w:rPr>
        <w:t xml:space="preserve">Manuel Alfonso Garzón Gaviria </w:t>
      </w:r>
      <w:r w:rsidR="00467CCC" w:rsidRPr="00293D60">
        <w:rPr>
          <w:rFonts w:ascii="Gadugi" w:hAnsi="Gadugi" w:cs="Arial"/>
        </w:rPr>
        <w:t>promovió en contra de</w:t>
      </w:r>
      <w:r w:rsidR="00467CCC" w:rsidRPr="00467CCC">
        <w:rPr>
          <w:rFonts w:ascii="Gadugi" w:hAnsi="Gadugi" w:cs="Arial"/>
          <w:b/>
        </w:rPr>
        <w:t xml:space="preserve"> Positiva Compañía de Seguros SA.</w:t>
      </w:r>
    </w:p>
    <w:p w:rsidR="00467CCC" w:rsidRPr="00D4301C" w:rsidRDefault="00467CCC" w:rsidP="00404188">
      <w:pPr>
        <w:spacing w:line="276" w:lineRule="auto"/>
        <w:jc w:val="both"/>
        <w:rPr>
          <w:rFonts w:ascii="Gadugi" w:hAnsi="Gadugi"/>
        </w:rPr>
      </w:pPr>
    </w:p>
    <w:p w:rsidR="00C9662E" w:rsidRPr="00D4301C" w:rsidRDefault="00C9662E" w:rsidP="00404188">
      <w:pPr>
        <w:shd w:val="clear" w:color="auto" w:fill="FFFFFF"/>
        <w:spacing w:line="276" w:lineRule="auto"/>
        <w:jc w:val="both"/>
        <w:rPr>
          <w:rFonts w:ascii="Gadugi" w:hAnsi="Gadugi"/>
        </w:rPr>
      </w:pPr>
      <w:r w:rsidRPr="00D4301C">
        <w:rPr>
          <w:rFonts w:ascii="Gadugi" w:hAnsi="Gadugi"/>
        </w:rPr>
        <w:t xml:space="preserve">  </w:t>
      </w:r>
      <w:r w:rsidRPr="00D4301C">
        <w:rPr>
          <w:rFonts w:ascii="Gadugi" w:hAnsi="Gadugi"/>
        </w:rPr>
        <w:tab/>
      </w:r>
      <w:r w:rsidRPr="00D4301C">
        <w:rPr>
          <w:rFonts w:ascii="Gadugi" w:hAnsi="Gadugi"/>
        </w:rPr>
        <w:tab/>
      </w:r>
      <w:r w:rsidRPr="00D4301C">
        <w:rPr>
          <w:rFonts w:ascii="Gadugi" w:hAnsi="Gadugi"/>
        </w:rPr>
        <w:tab/>
      </w:r>
      <w:r w:rsidRPr="00D4301C">
        <w:rPr>
          <w:rFonts w:ascii="Gadugi" w:hAnsi="Gadugi"/>
        </w:rPr>
        <w:tab/>
        <w:t>En su lugar:</w:t>
      </w:r>
    </w:p>
    <w:p w:rsidR="00C9662E" w:rsidRPr="00D4301C" w:rsidRDefault="00C9662E" w:rsidP="00404188">
      <w:pPr>
        <w:shd w:val="clear" w:color="auto" w:fill="FFFFFF"/>
        <w:spacing w:line="276" w:lineRule="auto"/>
        <w:jc w:val="both"/>
        <w:rPr>
          <w:rFonts w:ascii="Gadugi" w:hAnsi="Gadugi"/>
        </w:rPr>
      </w:pPr>
    </w:p>
    <w:p w:rsidR="00C9662E" w:rsidRPr="00D4301C" w:rsidRDefault="00C9662E" w:rsidP="00404188">
      <w:pPr>
        <w:shd w:val="clear" w:color="auto" w:fill="FFFFFF"/>
        <w:spacing w:line="276" w:lineRule="auto"/>
        <w:jc w:val="both"/>
        <w:rPr>
          <w:rFonts w:ascii="Gadugi" w:hAnsi="Gadugi"/>
        </w:rPr>
      </w:pPr>
      <w:r w:rsidRPr="00D4301C">
        <w:rPr>
          <w:rFonts w:ascii="Gadugi" w:hAnsi="Gadugi"/>
        </w:rPr>
        <w:lastRenderedPageBreak/>
        <w:t xml:space="preserve">  </w:t>
      </w:r>
      <w:r w:rsidRPr="00D4301C">
        <w:rPr>
          <w:rFonts w:ascii="Gadugi" w:hAnsi="Gadugi"/>
        </w:rPr>
        <w:tab/>
      </w:r>
      <w:r w:rsidRPr="00D4301C">
        <w:rPr>
          <w:rFonts w:ascii="Gadugi" w:hAnsi="Gadugi"/>
        </w:rPr>
        <w:tab/>
      </w:r>
      <w:r w:rsidRPr="00D4301C">
        <w:rPr>
          <w:rFonts w:ascii="Gadugi" w:hAnsi="Gadugi"/>
        </w:rPr>
        <w:tab/>
      </w:r>
      <w:r w:rsidRPr="00D4301C">
        <w:rPr>
          <w:rFonts w:ascii="Gadugi" w:hAnsi="Gadugi"/>
        </w:rPr>
        <w:tab/>
        <w:t xml:space="preserve">1. Se </w:t>
      </w:r>
      <w:r w:rsidRPr="00D4301C">
        <w:rPr>
          <w:rFonts w:ascii="Gadugi" w:hAnsi="Gadugi"/>
          <w:b/>
        </w:rPr>
        <w:t xml:space="preserve">CONCEDE, </w:t>
      </w:r>
      <w:r w:rsidRPr="00D4301C">
        <w:rPr>
          <w:rFonts w:ascii="Gadugi" w:hAnsi="Gadugi"/>
        </w:rPr>
        <w:t xml:space="preserve">el amparo impetrado para proteger los derechos fundamentales </w:t>
      </w:r>
      <w:r w:rsidRPr="00D4301C">
        <w:rPr>
          <w:rFonts w:ascii="Gadugi" w:hAnsi="Gadugi"/>
          <w:lang w:val="es-419"/>
        </w:rPr>
        <w:t xml:space="preserve">invocados por </w:t>
      </w:r>
      <w:r w:rsidR="00467CCC">
        <w:rPr>
          <w:rFonts w:ascii="Gadugi" w:hAnsi="Gadugi"/>
        </w:rPr>
        <w:t>el</w:t>
      </w:r>
      <w:r w:rsidRPr="00D4301C">
        <w:rPr>
          <w:rFonts w:ascii="Gadugi" w:hAnsi="Gadugi"/>
        </w:rPr>
        <w:t xml:space="preserve"> demandante.</w:t>
      </w:r>
    </w:p>
    <w:p w:rsidR="00C9662E" w:rsidRPr="00D4301C" w:rsidRDefault="00C9662E" w:rsidP="00404188">
      <w:pPr>
        <w:shd w:val="clear" w:color="auto" w:fill="FFFFFF"/>
        <w:spacing w:line="276" w:lineRule="auto"/>
        <w:jc w:val="both"/>
        <w:rPr>
          <w:rFonts w:ascii="Gadugi" w:hAnsi="Gadugi"/>
        </w:rPr>
      </w:pPr>
    </w:p>
    <w:p w:rsidR="002D29B2" w:rsidRDefault="00C9662E" w:rsidP="00404188">
      <w:pPr>
        <w:shd w:val="clear" w:color="auto" w:fill="FFFFFF"/>
        <w:spacing w:line="276" w:lineRule="auto"/>
        <w:jc w:val="both"/>
        <w:rPr>
          <w:rFonts w:ascii="Gadugi" w:hAnsi="Gadugi"/>
          <w:lang w:val="es-419"/>
        </w:rPr>
      </w:pPr>
      <w:r w:rsidRPr="00D4301C">
        <w:rPr>
          <w:rFonts w:ascii="Gadugi" w:hAnsi="Gadugi"/>
        </w:rPr>
        <w:t xml:space="preserve">  </w:t>
      </w:r>
      <w:r w:rsidRPr="00D4301C">
        <w:rPr>
          <w:rFonts w:ascii="Gadugi" w:hAnsi="Gadugi"/>
        </w:rPr>
        <w:tab/>
      </w:r>
      <w:r w:rsidRPr="00D4301C">
        <w:rPr>
          <w:rFonts w:ascii="Gadugi" w:hAnsi="Gadugi"/>
        </w:rPr>
        <w:tab/>
      </w:r>
      <w:r w:rsidRPr="00D4301C">
        <w:rPr>
          <w:rFonts w:ascii="Gadugi" w:hAnsi="Gadugi"/>
        </w:rPr>
        <w:tab/>
      </w:r>
      <w:r w:rsidRPr="00D4301C">
        <w:rPr>
          <w:rFonts w:ascii="Gadugi" w:hAnsi="Gadugi"/>
        </w:rPr>
        <w:tab/>
        <w:t xml:space="preserve">2.  Se ordena a </w:t>
      </w:r>
      <w:r w:rsidR="00467CCC">
        <w:rPr>
          <w:rFonts w:ascii="Gadugi" w:hAnsi="Gadugi"/>
        </w:rPr>
        <w:t xml:space="preserve">la </w:t>
      </w:r>
      <w:r w:rsidR="00467CCC" w:rsidRPr="00293D60">
        <w:rPr>
          <w:rFonts w:ascii="Gadugi" w:hAnsi="Gadugi"/>
          <w:b/>
        </w:rPr>
        <w:t>ARL Positiva Compañía de Seguros</w:t>
      </w:r>
      <w:r w:rsidR="00293D60" w:rsidRPr="00293D60">
        <w:rPr>
          <w:rFonts w:ascii="Gadugi" w:hAnsi="Gadugi"/>
          <w:b/>
        </w:rPr>
        <w:t xml:space="preserve"> S.A.</w:t>
      </w:r>
      <w:r w:rsidR="00467CCC" w:rsidRPr="00293D60">
        <w:rPr>
          <w:rFonts w:ascii="Gadugi" w:hAnsi="Gadugi"/>
          <w:b/>
        </w:rPr>
        <w:t>,</w:t>
      </w:r>
      <w:r w:rsidR="00467CCC">
        <w:rPr>
          <w:rFonts w:ascii="Gadugi" w:hAnsi="Gadugi"/>
        </w:rPr>
        <w:t xml:space="preserve"> a través de su representante legal, o quien haga</w:t>
      </w:r>
      <w:r w:rsidRPr="00D4301C">
        <w:rPr>
          <w:rFonts w:ascii="Gadugi" w:hAnsi="Gadugi"/>
        </w:rPr>
        <w:t xml:space="preserve"> sus veces,</w:t>
      </w:r>
      <w:r w:rsidR="00377A8F" w:rsidRPr="00377A8F">
        <w:t xml:space="preserve"> </w:t>
      </w:r>
      <w:r w:rsidR="00377A8F" w:rsidRPr="00377A8F">
        <w:rPr>
          <w:rFonts w:ascii="Gadugi" w:hAnsi="Gadugi"/>
        </w:rPr>
        <w:t xml:space="preserve">que proceda, dentro de las cuarenta y ocho (48) horas siguientes a la notificación de esta sentencia, a adelantar y materializar las gestiones necesarias para que al accionante le sea finalmente practicada la </w:t>
      </w:r>
      <w:r w:rsidR="00377A8F" w:rsidRPr="00675EB3">
        <w:rPr>
          <w:rFonts w:ascii="Gadugi" w:hAnsi="Gadugi"/>
          <w:i/>
        </w:rPr>
        <w:t xml:space="preserve">”remodelación </w:t>
      </w:r>
      <w:r w:rsidR="00675EB3">
        <w:rPr>
          <w:rFonts w:ascii="Gadugi" w:hAnsi="Gadugi"/>
          <w:i/>
        </w:rPr>
        <w:t>menisco externo por artyrosco</w:t>
      </w:r>
      <w:r w:rsidR="00377A8F" w:rsidRPr="00675EB3">
        <w:rPr>
          <w:rFonts w:ascii="Gadugi" w:hAnsi="Gadugi"/>
          <w:i/>
        </w:rPr>
        <w:t>pia + condroplas</w:t>
      </w:r>
      <w:r w:rsidR="00675EB3">
        <w:rPr>
          <w:rFonts w:ascii="Gadugi" w:hAnsi="Gadugi"/>
          <w:i/>
        </w:rPr>
        <w:t>tia por artroscopia + sinovectomi</w:t>
      </w:r>
      <w:r w:rsidR="00377A8F" w:rsidRPr="00675EB3">
        <w:rPr>
          <w:rFonts w:ascii="Gadugi" w:hAnsi="Gadugi"/>
          <w:i/>
        </w:rPr>
        <w:t>a por artroscopia ss shaver, radiofrecuencia”</w:t>
      </w:r>
      <w:r w:rsidR="00377A8F" w:rsidRPr="00377A8F">
        <w:rPr>
          <w:rFonts w:ascii="Gadugi" w:hAnsi="Gadugi"/>
        </w:rPr>
        <w:t xml:space="preserve">, lo cual deberá materializarse, en todo caso, en un plazo no mayor a </w:t>
      </w:r>
      <w:r w:rsidR="002D29B2">
        <w:rPr>
          <w:rFonts w:ascii="Gadugi" w:hAnsi="Gadugi"/>
          <w:lang w:val="es-419"/>
        </w:rPr>
        <w:t>veinte</w:t>
      </w:r>
      <w:r w:rsidR="00377A8F" w:rsidRPr="00377A8F">
        <w:rPr>
          <w:rFonts w:ascii="Gadugi" w:hAnsi="Gadugi"/>
        </w:rPr>
        <w:t xml:space="preserve"> (</w:t>
      </w:r>
      <w:r w:rsidR="002D29B2">
        <w:rPr>
          <w:rFonts w:ascii="Gadugi" w:hAnsi="Gadugi"/>
          <w:lang w:val="es-419"/>
        </w:rPr>
        <w:t>2</w:t>
      </w:r>
      <w:r w:rsidR="00377A8F" w:rsidRPr="00377A8F">
        <w:rPr>
          <w:rFonts w:ascii="Gadugi" w:hAnsi="Gadugi"/>
        </w:rPr>
        <w:t>0) días</w:t>
      </w:r>
      <w:r w:rsidR="002D29B2">
        <w:rPr>
          <w:rFonts w:ascii="Gadugi" w:hAnsi="Gadugi"/>
          <w:lang w:val="es-419"/>
        </w:rPr>
        <w:t xml:space="preserve"> </w:t>
      </w:r>
    </w:p>
    <w:p w:rsidR="002D29B2" w:rsidRDefault="002D29B2" w:rsidP="00404188">
      <w:pPr>
        <w:shd w:val="clear" w:color="auto" w:fill="FFFFFF"/>
        <w:spacing w:line="276" w:lineRule="auto"/>
        <w:jc w:val="both"/>
        <w:rPr>
          <w:rFonts w:ascii="Gadugi" w:hAnsi="Gadugi"/>
          <w:lang w:val="es-419"/>
        </w:rPr>
      </w:pPr>
    </w:p>
    <w:p w:rsidR="00377A8F" w:rsidRDefault="002D29B2" w:rsidP="00404188">
      <w:pPr>
        <w:shd w:val="clear" w:color="auto" w:fill="FFFFFF"/>
        <w:spacing w:line="276" w:lineRule="auto"/>
        <w:jc w:val="both"/>
        <w:rPr>
          <w:rFonts w:ascii="Gadugi" w:hAnsi="Gadugi"/>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Igualmente, deberá prestarle el </w:t>
      </w:r>
      <w:r w:rsidR="00377A8F" w:rsidRPr="00377A8F">
        <w:rPr>
          <w:rFonts w:ascii="Gadugi" w:hAnsi="Gadugi"/>
        </w:rPr>
        <w:t>tratamiento integral que se derive de</w:t>
      </w:r>
      <w:r>
        <w:rPr>
          <w:rFonts w:ascii="Gadugi" w:hAnsi="Gadugi"/>
          <w:lang w:val="es-419"/>
        </w:rPr>
        <w:t xml:space="preserve"> la cirugía y, en general, del diagnóstico </w:t>
      </w:r>
      <w:r w:rsidR="00377A8F" w:rsidRPr="00377A8F">
        <w:rPr>
          <w:rFonts w:ascii="Gadugi" w:hAnsi="Gadugi"/>
        </w:rPr>
        <w:t>“</w:t>
      </w:r>
      <w:r w:rsidR="00377A8F" w:rsidRPr="002D29B2">
        <w:rPr>
          <w:rFonts w:ascii="Gadugi" w:hAnsi="Gadugi"/>
          <w:i/>
        </w:rPr>
        <w:t>desgarro de meniscos, presente</w:t>
      </w:r>
      <w:r w:rsidR="00377A8F" w:rsidRPr="00377A8F">
        <w:rPr>
          <w:rFonts w:ascii="Gadugi" w:hAnsi="Gadugi"/>
        </w:rPr>
        <w:t>”.</w:t>
      </w:r>
    </w:p>
    <w:p w:rsidR="00377A8F" w:rsidRDefault="00377A8F" w:rsidP="00404188">
      <w:pPr>
        <w:shd w:val="clear" w:color="auto" w:fill="FFFFFF"/>
        <w:spacing w:line="276" w:lineRule="auto"/>
        <w:jc w:val="both"/>
        <w:rPr>
          <w:rFonts w:ascii="Gadugi" w:hAnsi="Gadugi"/>
        </w:rPr>
      </w:pPr>
    </w:p>
    <w:p w:rsidR="004D258A" w:rsidRDefault="004D258A" w:rsidP="00404188">
      <w:pPr>
        <w:shd w:val="clear" w:color="auto" w:fill="FFFFFF"/>
        <w:spacing w:line="276" w:lineRule="auto"/>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t>Se absuelve a los demás vinculados</w:t>
      </w:r>
    </w:p>
    <w:p w:rsidR="004D258A" w:rsidRDefault="004D258A" w:rsidP="00404188">
      <w:pPr>
        <w:shd w:val="clear" w:color="auto" w:fill="FFFFFF"/>
        <w:spacing w:line="276" w:lineRule="auto"/>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r>
        <w:rPr>
          <w:rFonts w:ascii="Gadugi" w:hAnsi="Gadugi"/>
        </w:rPr>
        <w:tab/>
      </w:r>
    </w:p>
    <w:p w:rsidR="00C9662E" w:rsidRPr="00D4301C" w:rsidRDefault="00C9662E" w:rsidP="00404188">
      <w:pPr>
        <w:spacing w:line="276" w:lineRule="auto"/>
        <w:ind w:firstLine="2835"/>
        <w:jc w:val="both"/>
        <w:rPr>
          <w:rFonts w:ascii="Gadugi" w:hAnsi="Gadugi"/>
        </w:rPr>
      </w:pPr>
      <w:r w:rsidRPr="00D4301C">
        <w:rPr>
          <w:rFonts w:ascii="Gadugi" w:hAnsi="Gadugi"/>
        </w:rPr>
        <w:t xml:space="preserve">Notifíquese esta decisión a las partes y demás interesados, en la forma prevista en el artículo 5º del Decreto 306 de 1992; oportunamente remítase el expediente a la Corte Constitucional para su eventual revisión. </w:t>
      </w:r>
    </w:p>
    <w:p w:rsidR="00CE14EF" w:rsidRDefault="006A3766" w:rsidP="00404188">
      <w:pPr>
        <w:spacing w:line="276" w:lineRule="auto"/>
        <w:ind w:firstLine="1985"/>
        <w:jc w:val="both"/>
        <w:rPr>
          <w:rFonts w:ascii="Gadugi" w:hAnsi="Gadugi" w:cs="Arial"/>
        </w:rPr>
      </w:pPr>
      <w:r w:rsidRPr="006A3766">
        <w:rPr>
          <w:rFonts w:ascii="Gadugi" w:hAnsi="Gadugi" w:cs="Arial"/>
        </w:rPr>
        <w:tab/>
      </w:r>
      <w:r w:rsidRPr="006A3766">
        <w:rPr>
          <w:rFonts w:ascii="Gadugi" w:hAnsi="Gadugi" w:cs="Arial"/>
        </w:rPr>
        <w:tab/>
      </w:r>
      <w:r w:rsidRPr="006A3766">
        <w:rPr>
          <w:rFonts w:ascii="Gadugi" w:hAnsi="Gadugi" w:cs="Arial"/>
        </w:rPr>
        <w:tab/>
        <w:t xml:space="preserve">  </w:t>
      </w:r>
    </w:p>
    <w:p w:rsidR="006A3766" w:rsidRPr="006A3766" w:rsidRDefault="006A3766" w:rsidP="00404188">
      <w:pPr>
        <w:spacing w:line="276" w:lineRule="auto"/>
        <w:jc w:val="both"/>
        <w:rPr>
          <w:rFonts w:ascii="Gadugi" w:hAnsi="Gadugi" w:cs="Arial"/>
        </w:rPr>
      </w:pPr>
      <w:r w:rsidRPr="006A3766">
        <w:rPr>
          <w:rFonts w:ascii="Gadugi" w:hAnsi="Gadugi" w:cs="Arial"/>
        </w:rPr>
        <w:tab/>
      </w:r>
      <w:r w:rsidRPr="006A3766">
        <w:rPr>
          <w:rFonts w:ascii="Gadugi" w:hAnsi="Gadugi" w:cs="Arial"/>
        </w:rPr>
        <w:tab/>
      </w:r>
      <w:r w:rsidRPr="006A3766">
        <w:rPr>
          <w:rFonts w:ascii="Gadugi" w:hAnsi="Gadugi" w:cs="Arial"/>
        </w:rPr>
        <w:tab/>
      </w:r>
      <w:r w:rsidRPr="006A3766">
        <w:rPr>
          <w:rFonts w:ascii="Gadugi" w:hAnsi="Gadugi" w:cs="Arial"/>
        </w:rPr>
        <w:tab/>
        <w:t>Los Magistrados,</w:t>
      </w:r>
    </w:p>
    <w:p w:rsidR="006A3766" w:rsidRPr="006A3766" w:rsidRDefault="006A3766" w:rsidP="00C55121">
      <w:pPr>
        <w:spacing w:line="276" w:lineRule="auto"/>
        <w:jc w:val="both"/>
        <w:rPr>
          <w:rFonts w:ascii="Gadugi" w:hAnsi="Gadugi" w:cs="Arial"/>
        </w:rPr>
      </w:pPr>
    </w:p>
    <w:p w:rsidR="006A3766" w:rsidRPr="006A3766" w:rsidRDefault="006A3766" w:rsidP="00C55121">
      <w:pPr>
        <w:spacing w:line="276" w:lineRule="auto"/>
        <w:jc w:val="both"/>
        <w:rPr>
          <w:rFonts w:ascii="Gadugi" w:hAnsi="Gadugi" w:cs="Arial"/>
        </w:rPr>
      </w:pPr>
    </w:p>
    <w:p w:rsidR="006A3766" w:rsidRPr="006A3766" w:rsidRDefault="006A3766" w:rsidP="00C55121">
      <w:pPr>
        <w:spacing w:line="276" w:lineRule="auto"/>
        <w:jc w:val="both"/>
        <w:rPr>
          <w:rFonts w:ascii="Gadugi" w:hAnsi="Gadugi" w:cs="Arial"/>
        </w:rPr>
      </w:pPr>
    </w:p>
    <w:p w:rsidR="006A3766" w:rsidRPr="006A3766" w:rsidRDefault="006A3766" w:rsidP="00C55121">
      <w:pPr>
        <w:spacing w:line="276" w:lineRule="auto"/>
        <w:jc w:val="both"/>
        <w:rPr>
          <w:rFonts w:ascii="Gadugi" w:hAnsi="Gadugi" w:cs="Arial"/>
          <w:b/>
          <w:bCs/>
        </w:rPr>
      </w:pPr>
      <w:r w:rsidRPr="006A3766">
        <w:rPr>
          <w:rFonts w:ascii="Gadugi" w:hAnsi="Gadugi" w:cs="Arial"/>
        </w:rPr>
        <w:t xml:space="preserve">   </w:t>
      </w:r>
      <w:r w:rsidRPr="006A3766">
        <w:rPr>
          <w:rFonts w:ascii="Gadugi" w:hAnsi="Gadugi" w:cs="Arial"/>
        </w:rPr>
        <w:tab/>
      </w:r>
      <w:r w:rsidRPr="006A3766">
        <w:rPr>
          <w:rFonts w:ascii="Gadugi" w:hAnsi="Gadugi" w:cs="Arial"/>
        </w:rPr>
        <w:tab/>
      </w:r>
      <w:r w:rsidRPr="006A3766">
        <w:rPr>
          <w:rFonts w:ascii="Gadugi" w:hAnsi="Gadugi" w:cs="Arial"/>
        </w:rPr>
        <w:tab/>
      </w:r>
      <w:r w:rsidRPr="006A3766">
        <w:rPr>
          <w:rFonts w:ascii="Gadugi" w:hAnsi="Gadugi" w:cs="Arial"/>
        </w:rPr>
        <w:tab/>
      </w:r>
      <w:r w:rsidRPr="006A3766">
        <w:rPr>
          <w:rFonts w:ascii="Gadugi" w:hAnsi="Gadugi" w:cs="Arial"/>
          <w:b/>
          <w:bCs/>
        </w:rPr>
        <w:t xml:space="preserve">JAIME ALBERTO SARAZA NARANJO       </w:t>
      </w:r>
    </w:p>
    <w:p w:rsidR="006A3766" w:rsidRPr="006A3766" w:rsidRDefault="006A3766" w:rsidP="00C55121">
      <w:pPr>
        <w:spacing w:line="276" w:lineRule="auto"/>
        <w:jc w:val="both"/>
        <w:rPr>
          <w:rFonts w:ascii="Gadugi" w:hAnsi="Gadugi" w:cs="Arial"/>
          <w:b/>
          <w:bCs/>
        </w:rPr>
      </w:pPr>
    </w:p>
    <w:p w:rsidR="006A3766" w:rsidRPr="006A3766" w:rsidRDefault="006A3766" w:rsidP="00C55121">
      <w:pPr>
        <w:spacing w:line="276" w:lineRule="auto"/>
        <w:jc w:val="both"/>
        <w:rPr>
          <w:rFonts w:ascii="Gadugi" w:hAnsi="Gadugi" w:cs="Arial"/>
          <w:b/>
          <w:bCs/>
        </w:rPr>
      </w:pPr>
    </w:p>
    <w:p w:rsidR="00CE14EF" w:rsidRPr="006A3766" w:rsidRDefault="00CE14EF" w:rsidP="00C55121">
      <w:pPr>
        <w:spacing w:line="276" w:lineRule="auto"/>
        <w:jc w:val="both"/>
        <w:rPr>
          <w:rFonts w:ascii="Gadugi" w:hAnsi="Gadugi" w:cs="Arial"/>
          <w:b/>
          <w:bCs/>
        </w:rPr>
      </w:pPr>
    </w:p>
    <w:p w:rsidR="006A3766" w:rsidRPr="006A3766" w:rsidRDefault="006A3766" w:rsidP="00C55121">
      <w:pPr>
        <w:spacing w:line="276" w:lineRule="auto"/>
        <w:jc w:val="both"/>
        <w:rPr>
          <w:rFonts w:ascii="Gadugi" w:hAnsi="Gadugi"/>
        </w:rPr>
      </w:pPr>
      <w:r w:rsidRPr="006A3766">
        <w:rPr>
          <w:rFonts w:ascii="Gadugi" w:hAnsi="Gadugi" w:cs="Arial"/>
          <w:b/>
          <w:bCs/>
        </w:rPr>
        <w:t>CLAUDIA MARÍA ARCILA RÍOS</w:t>
      </w:r>
      <w:r w:rsidRPr="006A3766">
        <w:rPr>
          <w:rFonts w:ascii="Gadugi" w:hAnsi="Gadugi" w:cs="Arial"/>
          <w:b/>
          <w:bCs/>
          <w:lang w:val="es-CO"/>
        </w:rPr>
        <w:t xml:space="preserve">                       </w:t>
      </w:r>
      <w:r w:rsidR="00AD67B3">
        <w:rPr>
          <w:rFonts w:ascii="Gadugi" w:hAnsi="Gadugi" w:cs="Arial"/>
          <w:b/>
          <w:bCs/>
          <w:lang w:val="es-419"/>
        </w:rPr>
        <w:t xml:space="preserve">    </w:t>
      </w:r>
      <w:r w:rsidRPr="006A3766">
        <w:rPr>
          <w:rFonts w:ascii="Gadugi" w:hAnsi="Gadugi" w:cs="Arial"/>
          <w:b/>
          <w:bCs/>
          <w:lang w:val="es-CO"/>
        </w:rPr>
        <w:t>DUBERNEY GRISALES HERRERA</w:t>
      </w:r>
    </w:p>
    <w:p w:rsidR="006A3766" w:rsidRPr="00F762CB" w:rsidRDefault="00F762CB" w:rsidP="00C55121">
      <w:pPr>
        <w:pStyle w:val="Corpsdetexte"/>
        <w:spacing w:line="276" w:lineRule="auto"/>
        <w:ind w:right="49"/>
        <w:rPr>
          <w:rFonts w:ascii="Century Gothic" w:hAnsi="Century Gothic" w:cs="Arial"/>
          <w:szCs w:val="24"/>
          <w:lang w:val="es-419"/>
        </w:rPr>
      </w:pPr>
      <w:r>
        <w:rPr>
          <w:rFonts w:ascii="Century Gothic" w:hAnsi="Century Gothic" w:cs="Arial"/>
          <w:szCs w:val="24"/>
          <w:lang w:val="es-419"/>
        </w:rPr>
        <w:t xml:space="preserve">   Con salvamento de voto</w:t>
      </w:r>
    </w:p>
    <w:p w:rsidR="006A3766" w:rsidRPr="006A3766" w:rsidRDefault="006A3766" w:rsidP="00C55121">
      <w:pPr>
        <w:spacing w:line="276" w:lineRule="auto"/>
        <w:ind w:firstLine="2835"/>
        <w:jc w:val="both"/>
        <w:rPr>
          <w:rFonts w:ascii="Century Gothic" w:hAnsi="Century Gothic" w:cs="Arial"/>
          <w:lang w:val="es-MX"/>
        </w:rPr>
      </w:pPr>
    </w:p>
    <w:p w:rsidR="006A3766" w:rsidRPr="006A3766" w:rsidRDefault="006A3766" w:rsidP="00C55121">
      <w:pPr>
        <w:pStyle w:val="Retraitcorpsdetexte2"/>
        <w:spacing w:after="0" w:line="276" w:lineRule="auto"/>
        <w:ind w:left="0"/>
        <w:jc w:val="both"/>
        <w:rPr>
          <w:rFonts w:ascii="Century Gothic" w:hAnsi="Century Gothic"/>
          <w:sz w:val="24"/>
          <w:szCs w:val="24"/>
          <w:lang w:val="es-MX"/>
        </w:rPr>
      </w:pPr>
      <w:r w:rsidRPr="006A3766">
        <w:rPr>
          <w:rFonts w:ascii="Century Gothic" w:hAnsi="Century Gothic" w:cs="Arial"/>
          <w:sz w:val="24"/>
          <w:szCs w:val="24"/>
        </w:rPr>
        <w:t xml:space="preserve"> </w:t>
      </w:r>
      <w:r w:rsidRPr="006A3766">
        <w:rPr>
          <w:rFonts w:ascii="Century Gothic" w:hAnsi="Century Gothic" w:cs="Arial"/>
          <w:sz w:val="24"/>
          <w:szCs w:val="24"/>
        </w:rPr>
        <w:tab/>
      </w:r>
      <w:r w:rsidRPr="006A3766">
        <w:rPr>
          <w:rFonts w:ascii="Century Gothic" w:hAnsi="Century Gothic" w:cs="Arial"/>
          <w:sz w:val="24"/>
          <w:szCs w:val="24"/>
        </w:rPr>
        <w:tab/>
      </w:r>
      <w:r w:rsidRPr="006A3766">
        <w:rPr>
          <w:rFonts w:ascii="Century Gothic" w:hAnsi="Century Gothic" w:cs="Arial"/>
          <w:sz w:val="24"/>
          <w:szCs w:val="24"/>
        </w:rPr>
        <w:tab/>
      </w:r>
      <w:r w:rsidRPr="006A3766">
        <w:rPr>
          <w:rFonts w:ascii="Century Gothic" w:hAnsi="Century Gothic" w:cs="Arial"/>
          <w:sz w:val="24"/>
          <w:szCs w:val="24"/>
        </w:rPr>
        <w:tab/>
      </w:r>
    </w:p>
    <w:p w:rsidR="005C7F11" w:rsidRPr="006A3766" w:rsidRDefault="005C7F11" w:rsidP="00C55121">
      <w:pPr>
        <w:spacing w:line="276" w:lineRule="auto"/>
        <w:jc w:val="both"/>
      </w:pPr>
    </w:p>
    <w:sectPr w:rsidR="005C7F11" w:rsidRPr="006A3766" w:rsidSect="00404188">
      <w:pgSz w:w="12242" w:h="18722" w:code="119"/>
      <w:pgMar w:top="1702" w:right="1701" w:bottom="198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A6" w:rsidRDefault="003102A6">
      <w:r>
        <w:separator/>
      </w:r>
    </w:p>
  </w:endnote>
  <w:endnote w:type="continuationSeparator" w:id="0">
    <w:p w:rsidR="003102A6" w:rsidRDefault="0031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A6" w:rsidRDefault="003102A6">
      <w:r>
        <w:separator/>
      </w:r>
    </w:p>
  </w:footnote>
  <w:footnote w:type="continuationSeparator" w:id="0">
    <w:p w:rsidR="003102A6" w:rsidRDefault="003102A6">
      <w:r>
        <w:continuationSeparator/>
      </w:r>
    </w:p>
  </w:footnote>
  <w:footnote w:id="1">
    <w:p w:rsidR="0010529E" w:rsidRPr="00404188" w:rsidRDefault="0010529E" w:rsidP="0010529E">
      <w:pPr>
        <w:pStyle w:val="Notedebasdepage"/>
        <w:rPr>
          <w:rFonts w:ascii="Agency FB" w:hAnsi="Agency FB"/>
          <w:sz w:val="24"/>
          <w:szCs w:val="24"/>
          <w:lang w:val="fr-FR"/>
        </w:rPr>
      </w:pPr>
      <w:r w:rsidRPr="00943FAA">
        <w:rPr>
          <w:rStyle w:val="Appelnotedebasdep"/>
          <w:rFonts w:ascii="Agency FB" w:hAnsi="Agency FB"/>
          <w:sz w:val="24"/>
          <w:szCs w:val="24"/>
        </w:rPr>
        <w:footnoteRef/>
      </w:r>
      <w:r w:rsidRPr="00404188">
        <w:rPr>
          <w:rFonts w:ascii="Agency FB" w:hAnsi="Agency FB"/>
          <w:sz w:val="24"/>
          <w:szCs w:val="24"/>
          <w:lang w:val="fr-FR"/>
        </w:rPr>
        <w:t xml:space="preserve">  Sentencias T-016 y T-760 de 2007</w:t>
      </w:r>
    </w:p>
  </w:footnote>
  <w:footnote w:id="2">
    <w:p w:rsidR="005F667D" w:rsidRPr="00943FAA" w:rsidRDefault="005F667D" w:rsidP="002A2255">
      <w:pPr>
        <w:pStyle w:val="Notedebasdepage"/>
        <w:rPr>
          <w:rFonts w:ascii="Agency FB" w:hAnsi="Agency FB"/>
          <w:sz w:val="24"/>
          <w:szCs w:val="24"/>
          <w:lang w:val="es-CO"/>
        </w:rPr>
      </w:pPr>
      <w:r w:rsidRPr="00943FAA">
        <w:rPr>
          <w:rStyle w:val="Appelnotedebasdep"/>
          <w:rFonts w:ascii="Agency FB" w:hAnsi="Agency FB"/>
          <w:sz w:val="24"/>
          <w:szCs w:val="24"/>
        </w:rPr>
        <w:footnoteRef/>
      </w:r>
      <w:r w:rsidRPr="00943FAA">
        <w:rPr>
          <w:rFonts w:ascii="Agency FB" w:hAnsi="Agency FB"/>
          <w:sz w:val="24"/>
          <w:szCs w:val="24"/>
        </w:rPr>
        <w:t xml:space="preserve"> </w:t>
      </w:r>
      <w:r w:rsidR="002A2255" w:rsidRPr="00943FAA">
        <w:rPr>
          <w:rFonts w:ascii="Agency FB" w:hAnsi="Agency FB"/>
          <w:sz w:val="24"/>
          <w:szCs w:val="24"/>
        </w:rPr>
        <w:t xml:space="preserve">Corte Constitucional: </w:t>
      </w:r>
      <w:r w:rsidRPr="00943FAA">
        <w:rPr>
          <w:rFonts w:ascii="Agency FB" w:hAnsi="Agency FB"/>
          <w:sz w:val="24"/>
          <w:szCs w:val="24"/>
        </w:rPr>
        <w:t>Sentencia T-804/13</w:t>
      </w:r>
      <w:r w:rsidR="002A2255" w:rsidRPr="00943FAA">
        <w:rPr>
          <w:rFonts w:ascii="Agency FB" w:hAnsi="Agency FB"/>
          <w:sz w:val="24"/>
          <w:szCs w:val="24"/>
        </w:rPr>
        <w:t xml:space="preserve">, Magistrado Ponente: </w:t>
      </w:r>
      <w:r w:rsidR="00943FAA" w:rsidRPr="00943FAA">
        <w:rPr>
          <w:rFonts w:ascii="Agency FB" w:hAnsi="Agency FB"/>
          <w:sz w:val="24"/>
          <w:szCs w:val="24"/>
        </w:rPr>
        <w:t xml:space="preserve">Nilson Pinilla </w:t>
      </w:r>
      <w:proofErr w:type="spellStart"/>
      <w:r w:rsidR="00943FAA" w:rsidRPr="00943FAA">
        <w:rPr>
          <w:rFonts w:ascii="Agency FB" w:hAnsi="Agency FB"/>
          <w:sz w:val="24"/>
          <w:szCs w:val="24"/>
        </w:rPr>
        <w:t>Pinilla</w:t>
      </w:r>
      <w:proofErr w:type="spellEnd"/>
    </w:p>
  </w:footnote>
  <w:footnote w:id="3">
    <w:p w:rsidR="00143B62" w:rsidRPr="00943FAA" w:rsidRDefault="00143B62">
      <w:pPr>
        <w:pStyle w:val="Notedebasdepage"/>
        <w:rPr>
          <w:sz w:val="24"/>
          <w:szCs w:val="24"/>
          <w:lang w:val="es-MX"/>
        </w:rPr>
      </w:pPr>
      <w:r w:rsidRPr="00943FAA">
        <w:rPr>
          <w:rStyle w:val="Appelnotedebasdep"/>
          <w:rFonts w:ascii="Agency FB" w:hAnsi="Agency FB"/>
          <w:sz w:val="24"/>
          <w:szCs w:val="24"/>
        </w:rPr>
        <w:footnoteRef/>
      </w:r>
      <w:r w:rsidRPr="00943FAA">
        <w:rPr>
          <w:rFonts w:ascii="Agency FB" w:hAnsi="Agency FB"/>
          <w:sz w:val="24"/>
          <w:szCs w:val="24"/>
        </w:rPr>
        <w:t xml:space="preserve"> </w:t>
      </w:r>
      <w:r w:rsidRPr="00943FAA">
        <w:rPr>
          <w:rFonts w:ascii="Agency FB" w:hAnsi="Agency FB"/>
          <w:sz w:val="24"/>
          <w:szCs w:val="24"/>
          <w:lang w:val="es-MX"/>
        </w:rPr>
        <w:t>Ibíd.</w:t>
      </w:r>
    </w:p>
  </w:footnote>
  <w:footnote w:id="4">
    <w:p w:rsidR="00644449" w:rsidRPr="00943FAA" w:rsidRDefault="00644449" w:rsidP="00644449">
      <w:pPr>
        <w:pStyle w:val="Notedebasdepage"/>
        <w:rPr>
          <w:rFonts w:ascii="Agency FB" w:hAnsi="Agency FB"/>
          <w:sz w:val="24"/>
          <w:szCs w:val="24"/>
        </w:rPr>
      </w:pPr>
      <w:r w:rsidRPr="00943FAA">
        <w:rPr>
          <w:rStyle w:val="Appelnotedebasdep"/>
          <w:rFonts w:ascii="Agency FB" w:hAnsi="Agency FB"/>
          <w:sz w:val="24"/>
          <w:szCs w:val="24"/>
        </w:rPr>
        <w:footnoteRef/>
      </w:r>
      <w:r w:rsidRPr="00943FAA">
        <w:rPr>
          <w:rFonts w:ascii="Agency FB" w:hAnsi="Agency FB"/>
          <w:sz w:val="24"/>
          <w:szCs w:val="24"/>
        </w:rPr>
        <w:t xml:space="preserve"> Sentencia T-053/09</w:t>
      </w:r>
    </w:p>
  </w:footnote>
  <w:footnote w:id="5">
    <w:p w:rsidR="00644449" w:rsidRPr="00943FAA" w:rsidRDefault="00644449" w:rsidP="00644449">
      <w:pPr>
        <w:pStyle w:val="Notedebasdepage"/>
        <w:rPr>
          <w:rFonts w:ascii="Agency FB" w:hAnsi="Agency FB"/>
          <w:sz w:val="24"/>
          <w:szCs w:val="24"/>
          <w:lang w:val="es-419"/>
        </w:rPr>
      </w:pPr>
      <w:r w:rsidRPr="00943FAA">
        <w:rPr>
          <w:rStyle w:val="Appelnotedebasdep"/>
          <w:rFonts w:ascii="Agency FB" w:hAnsi="Agency FB"/>
          <w:sz w:val="24"/>
          <w:szCs w:val="24"/>
        </w:rPr>
        <w:footnoteRef/>
      </w:r>
      <w:r w:rsidRPr="00943FAA">
        <w:rPr>
          <w:rFonts w:ascii="Agency FB" w:hAnsi="Agency FB"/>
          <w:sz w:val="24"/>
          <w:szCs w:val="24"/>
        </w:rPr>
        <w:t xml:space="preserve"> </w:t>
      </w:r>
      <w:r w:rsidRPr="00943FAA">
        <w:rPr>
          <w:rFonts w:ascii="Agency FB" w:hAnsi="Agency FB"/>
          <w:iCs/>
          <w:color w:val="000000"/>
          <w:sz w:val="24"/>
          <w:szCs w:val="24"/>
          <w:lang w:val="es-CO"/>
        </w:rPr>
        <w:t xml:space="preserve">Esta posición jurisprudencial ha sido reiterada en diferentes fallos, dentro de los cuales pueden señalarse a manera de ejemplo los siguientes: T-830 de 2006, </w:t>
      </w:r>
      <w:r w:rsidRPr="00943FAA">
        <w:rPr>
          <w:rFonts w:ascii="Agency FB" w:hAnsi="Agency FB"/>
          <w:sz w:val="24"/>
          <w:szCs w:val="24"/>
        </w:rPr>
        <w:t xml:space="preserve">T-136 de 2004, </w:t>
      </w:r>
      <w:r w:rsidRPr="00943FAA">
        <w:rPr>
          <w:rFonts w:ascii="Agency FB" w:hAnsi="Agency FB"/>
          <w:sz w:val="24"/>
          <w:szCs w:val="24"/>
          <w:lang w:val="es-CO"/>
        </w:rPr>
        <w:t xml:space="preserve">T-319 de 2003, </w:t>
      </w:r>
      <w:r w:rsidRPr="00943FAA">
        <w:rPr>
          <w:rFonts w:ascii="Agency FB" w:hAnsi="Agency FB"/>
          <w:sz w:val="24"/>
          <w:szCs w:val="24"/>
        </w:rPr>
        <w:t>T-133 de 2001, T-122 de 2001 y T-079 de 2000.</w:t>
      </w:r>
    </w:p>
  </w:footnote>
  <w:footnote w:id="6">
    <w:p w:rsidR="00644449" w:rsidRPr="00943FAA" w:rsidRDefault="00644449" w:rsidP="00644449">
      <w:pPr>
        <w:pStyle w:val="Notedebasdepage"/>
        <w:rPr>
          <w:sz w:val="24"/>
          <w:szCs w:val="24"/>
        </w:rPr>
      </w:pPr>
      <w:r w:rsidRPr="00943FAA">
        <w:rPr>
          <w:rStyle w:val="Appelnotedebasdep"/>
          <w:rFonts w:ascii="Agency FB" w:hAnsi="Agency FB"/>
          <w:sz w:val="24"/>
          <w:szCs w:val="24"/>
        </w:rPr>
        <w:footnoteRef/>
      </w:r>
      <w:r w:rsidRPr="00943FAA">
        <w:rPr>
          <w:rFonts w:ascii="Agency FB" w:hAnsi="Agency FB"/>
          <w:sz w:val="24"/>
          <w:szCs w:val="24"/>
        </w:rPr>
        <w:t xml:space="preserve"> Cfr. </w:t>
      </w:r>
      <w:r w:rsidRPr="00943FAA">
        <w:rPr>
          <w:rFonts w:ascii="Agency FB" w:hAnsi="Agency FB"/>
          <w:sz w:val="24"/>
          <w:szCs w:val="24"/>
          <w:lang w:val="es-CO"/>
        </w:rPr>
        <w:t>Corte Constitucional. Sentencia  T-518 de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1">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4"/>
    <w:rsid w:val="00004567"/>
    <w:rsid w:val="0000589A"/>
    <w:rsid w:val="00005C45"/>
    <w:rsid w:val="00011024"/>
    <w:rsid w:val="0001137E"/>
    <w:rsid w:val="00014244"/>
    <w:rsid w:val="00014DC0"/>
    <w:rsid w:val="0001631A"/>
    <w:rsid w:val="00016376"/>
    <w:rsid w:val="00016E5C"/>
    <w:rsid w:val="0001710B"/>
    <w:rsid w:val="00017867"/>
    <w:rsid w:val="000241AE"/>
    <w:rsid w:val="000246B5"/>
    <w:rsid w:val="0002797D"/>
    <w:rsid w:val="00032FEB"/>
    <w:rsid w:val="0003372F"/>
    <w:rsid w:val="0003495A"/>
    <w:rsid w:val="000372CC"/>
    <w:rsid w:val="00040548"/>
    <w:rsid w:val="000416F9"/>
    <w:rsid w:val="00041CAB"/>
    <w:rsid w:val="000428C8"/>
    <w:rsid w:val="00043AA7"/>
    <w:rsid w:val="00044AF7"/>
    <w:rsid w:val="00044FCC"/>
    <w:rsid w:val="0004647C"/>
    <w:rsid w:val="00047ABE"/>
    <w:rsid w:val="00047BD6"/>
    <w:rsid w:val="00047FC0"/>
    <w:rsid w:val="000511C7"/>
    <w:rsid w:val="00053106"/>
    <w:rsid w:val="00054057"/>
    <w:rsid w:val="00054AD1"/>
    <w:rsid w:val="00054EF1"/>
    <w:rsid w:val="00056373"/>
    <w:rsid w:val="00060C54"/>
    <w:rsid w:val="00060EAB"/>
    <w:rsid w:val="00062520"/>
    <w:rsid w:val="000628F7"/>
    <w:rsid w:val="0006339E"/>
    <w:rsid w:val="00065347"/>
    <w:rsid w:val="000654F4"/>
    <w:rsid w:val="000677A9"/>
    <w:rsid w:val="0006798B"/>
    <w:rsid w:val="00070731"/>
    <w:rsid w:val="00072143"/>
    <w:rsid w:val="00074F3A"/>
    <w:rsid w:val="000761E9"/>
    <w:rsid w:val="00076254"/>
    <w:rsid w:val="0007651F"/>
    <w:rsid w:val="0007694E"/>
    <w:rsid w:val="000812DA"/>
    <w:rsid w:val="000818E1"/>
    <w:rsid w:val="00083948"/>
    <w:rsid w:val="00083C7F"/>
    <w:rsid w:val="00084199"/>
    <w:rsid w:val="0008576D"/>
    <w:rsid w:val="00090F83"/>
    <w:rsid w:val="00093B46"/>
    <w:rsid w:val="000969F0"/>
    <w:rsid w:val="00097598"/>
    <w:rsid w:val="000A071A"/>
    <w:rsid w:val="000A2878"/>
    <w:rsid w:val="000A2B18"/>
    <w:rsid w:val="000A71C5"/>
    <w:rsid w:val="000B1936"/>
    <w:rsid w:val="000B3332"/>
    <w:rsid w:val="000B50B1"/>
    <w:rsid w:val="000B67E4"/>
    <w:rsid w:val="000B7480"/>
    <w:rsid w:val="000B7D1A"/>
    <w:rsid w:val="000C225A"/>
    <w:rsid w:val="000C22D6"/>
    <w:rsid w:val="000C25B8"/>
    <w:rsid w:val="000C2F98"/>
    <w:rsid w:val="000C3321"/>
    <w:rsid w:val="000C3AE3"/>
    <w:rsid w:val="000C5970"/>
    <w:rsid w:val="000C5D56"/>
    <w:rsid w:val="000C7E3C"/>
    <w:rsid w:val="000D09AE"/>
    <w:rsid w:val="000D1816"/>
    <w:rsid w:val="000D5849"/>
    <w:rsid w:val="000D587C"/>
    <w:rsid w:val="000D5CBC"/>
    <w:rsid w:val="000E0DDF"/>
    <w:rsid w:val="000E0DF5"/>
    <w:rsid w:val="000E104F"/>
    <w:rsid w:val="000E2841"/>
    <w:rsid w:val="000E47FF"/>
    <w:rsid w:val="000E67C9"/>
    <w:rsid w:val="000E79FF"/>
    <w:rsid w:val="000F3632"/>
    <w:rsid w:val="000F43C8"/>
    <w:rsid w:val="000F5FE2"/>
    <w:rsid w:val="001004D3"/>
    <w:rsid w:val="00100E68"/>
    <w:rsid w:val="001028A5"/>
    <w:rsid w:val="00102B63"/>
    <w:rsid w:val="0010529E"/>
    <w:rsid w:val="00105B90"/>
    <w:rsid w:val="00106636"/>
    <w:rsid w:val="00107A53"/>
    <w:rsid w:val="00112B73"/>
    <w:rsid w:val="001137A1"/>
    <w:rsid w:val="00113B94"/>
    <w:rsid w:val="00113E05"/>
    <w:rsid w:val="00116401"/>
    <w:rsid w:val="00120F38"/>
    <w:rsid w:val="00123E93"/>
    <w:rsid w:val="001250D7"/>
    <w:rsid w:val="00126FE2"/>
    <w:rsid w:val="00127C93"/>
    <w:rsid w:val="00131203"/>
    <w:rsid w:val="00131D86"/>
    <w:rsid w:val="0013420C"/>
    <w:rsid w:val="0013422B"/>
    <w:rsid w:val="00135443"/>
    <w:rsid w:val="0013655A"/>
    <w:rsid w:val="001371D2"/>
    <w:rsid w:val="001408CA"/>
    <w:rsid w:val="00141B29"/>
    <w:rsid w:val="00141CF6"/>
    <w:rsid w:val="00141E08"/>
    <w:rsid w:val="00143B62"/>
    <w:rsid w:val="0014647E"/>
    <w:rsid w:val="0015339E"/>
    <w:rsid w:val="001558A9"/>
    <w:rsid w:val="0016208F"/>
    <w:rsid w:val="001632D1"/>
    <w:rsid w:val="0016373B"/>
    <w:rsid w:val="00173EB5"/>
    <w:rsid w:val="00174829"/>
    <w:rsid w:val="00181073"/>
    <w:rsid w:val="001816AD"/>
    <w:rsid w:val="001825A3"/>
    <w:rsid w:val="00187BE8"/>
    <w:rsid w:val="00187D0D"/>
    <w:rsid w:val="00192493"/>
    <w:rsid w:val="001935AE"/>
    <w:rsid w:val="001953FB"/>
    <w:rsid w:val="001954CF"/>
    <w:rsid w:val="001A0821"/>
    <w:rsid w:val="001A1904"/>
    <w:rsid w:val="001A1C79"/>
    <w:rsid w:val="001A3F24"/>
    <w:rsid w:val="001A40F5"/>
    <w:rsid w:val="001A4427"/>
    <w:rsid w:val="001A72E0"/>
    <w:rsid w:val="001B0752"/>
    <w:rsid w:val="001B4D58"/>
    <w:rsid w:val="001B56BF"/>
    <w:rsid w:val="001B7F36"/>
    <w:rsid w:val="001C150A"/>
    <w:rsid w:val="001C1F37"/>
    <w:rsid w:val="001C2008"/>
    <w:rsid w:val="001C2702"/>
    <w:rsid w:val="001C591C"/>
    <w:rsid w:val="001C5ADC"/>
    <w:rsid w:val="001D1487"/>
    <w:rsid w:val="001D2618"/>
    <w:rsid w:val="001D3B97"/>
    <w:rsid w:val="001D5DEB"/>
    <w:rsid w:val="001D7419"/>
    <w:rsid w:val="001D76F5"/>
    <w:rsid w:val="001E10B0"/>
    <w:rsid w:val="001E194E"/>
    <w:rsid w:val="001E1CFB"/>
    <w:rsid w:val="001E3036"/>
    <w:rsid w:val="001E4EC0"/>
    <w:rsid w:val="001E5C70"/>
    <w:rsid w:val="001E7999"/>
    <w:rsid w:val="001F0A7F"/>
    <w:rsid w:val="001F136A"/>
    <w:rsid w:val="001F1B17"/>
    <w:rsid w:val="001F2AEC"/>
    <w:rsid w:val="001F5CE1"/>
    <w:rsid w:val="001F5F8C"/>
    <w:rsid w:val="00200AFD"/>
    <w:rsid w:val="00201CB8"/>
    <w:rsid w:val="00204FAA"/>
    <w:rsid w:val="00206896"/>
    <w:rsid w:val="0020736A"/>
    <w:rsid w:val="0020737A"/>
    <w:rsid w:val="00210CC8"/>
    <w:rsid w:val="00211B6F"/>
    <w:rsid w:val="00212601"/>
    <w:rsid w:val="00212EA2"/>
    <w:rsid w:val="0021323D"/>
    <w:rsid w:val="002134F4"/>
    <w:rsid w:val="0021392E"/>
    <w:rsid w:val="00214A6D"/>
    <w:rsid w:val="00214BB1"/>
    <w:rsid w:val="00217894"/>
    <w:rsid w:val="00221114"/>
    <w:rsid w:val="0022525C"/>
    <w:rsid w:val="0022737C"/>
    <w:rsid w:val="00227816"/>
    <w:rsid w:val="00230A02"/>
    <w:rsid w:val="0023176D"/>
    <w:rsid w:val="002323AB"/>
    <w:rsid w:val="00232FCA"/>
    <w:rsid w:val="00234397"/>
    <w:rsid w:val="00240B34"/>
    <w:rsid w:val="00240C28"/>
    <w:rsid w:val="002428BE"/>
    <w:rsid w:val="00242903"/>
    <w:rsid w:val="0024453D"/>
    <w:rsid w:val="002445FF"/>
    <w:rsid w:val="0024534A"/>
    <w:rsid w:val="002455BD"/>
    <w:rsid w:val="00247889"/>
    <w:rsid w:val="00250CA5"/>
    <w:rsid w:val="00252795"/>
    <w:rsid w:val="00252C16"/>
    <w:rsid w:val="00252EF6"/>
    <w:rsid w:val="00252F07"/>
    <w:rsid w:val="00253930"/>
    <w:rsid w:val="00254324"/>
    <w:rsid w:val="00254C3A"/>
    <w:rsid w:val="00254D59"/>
    <w:rsid w:val="00260B0B"/>
    <w:rsid w:val="00260E6E"/>
    <w:rsid w:val="00262F03"/>
    <w:rsid w:val="00263263"/>
    <w:rsid w:val="00264B62"/>
    <w:rsid w:val="00264DEC"/>
    <w:rsid w:val="002660E7"/>
    <w:rsid w:val="00267C55"/>
    <w:rsid w:val="002709A9"/>
    <w:rsid w:val="00273FCC"/>
    <w:rsid w:val="00274281"/>
    <w:rsid w:val="00277F35"/>
    <w:rsid w:val="00280B61"/>
    <w:rsid w:val="00280F02"/>
    <w:rsid w:val="00281272"/>
    <w:rsid w:val="00281B30"/>
    <w:rsid w:val="0028543F"/>
    <w:rsid w:val="00285DA6"/>
    <w:rsid w:val="00292339"/>
    <w:rsid w:val="00293D60"/>
    <w:rsid w:val="00294ABD"/>
    <w:rsid w:val="00296987"/>
    <w:rsid w:val="002A054A"/>
    <w:rsid w:val="002A1C36"/>
    <w:rsid w:val="002A1D9C"/>
    <w:rsid w:val="002A2255"/>
    <w:rsid w:val="002A2871"/>
    <w:rsid w:val="002A414D"/>
    <w:rsid w:val="002A4A52"/>
    <w:rsid w:val="002B2162"/>
    <w:rsid w:val="002B43A0"/>
    <w:rsid w:val="002B5EAE"/>
    <w:rsid w:val="002B6D33"/>
    <w:rsid w:val="002B6E5C"/>
    <w:rsid w:val="002B6F2E"/>
    <w:rsid w:val="002B7781"/>
    <w:rsid w:val="002C13E8"/>
    <w:rsid w:val="002C16A4"/>
    <w:rsid w:val="002C2D3D"/>
    <w:rsid w:val="002C3BBC"/>
    <w:rsid w:val="002C4C6A"/>
    <w:rsid w:val="002D00D8"/>
    <w:rsid w:val="002D29B2"/>
    <w:rsid w:val="002D774C"/>
    <w:rsid w:val="002E0EB6"/>
    <w:rsid w:val="002E21FE"/>
    <w:rsid w:val="002E2799"/>
    <w:rsid w:val="002E2ED4"/>
    <w:rsid w:val="002E3CBC"/>
    <w:rsid w:val="002E40B3"/>
    <w:rsid w:val="002E6225"/>
    <w:rsid w:val="002F1653"/>
    <w:rsid w:val="002F1A61"/>
    <w:rsid w:val="002F1B55"/>
    <w:rsid w:val="00303265"/>
    <w:rsid w:val="00303F52"/>
    <w:rsid w:val="00304A31"/>
    <w:rsid w:val="0030619B"/>
    <w:rsid w:val="0030646A"/>
    <w:rsid w:val="003069C5"/>
    <w:rsid w:val="003102A6"/>
    <w:rsid w:val="00312C42"/>
    <w:rsid w:val="0031376C"/>
    <w:rsid w:val="00316D25"/>
    <w:rsid w:val="00320B2A"/>
    <w:rsid w:val="00324390"/>
    <w:rsid w:val="00324E37"/>
    <w:rsid w:val="003250AB"/>
    <w:rsid w:val="003258E1"/>
    <w:rsid w:val="00327386"/>
    <w:rsid w:val="00327BCF"/>
    <w:rsid w:val="00330397"/>
    <w:rsid w:val="003327FC"/>
    <w:rsid w:val="00333796"/>
    <w:rsid w:val="00334EDF"/>
    <w:rsid w:val="00336ADB"/>
    <w:rsid w:val="00336BF6"/>
    <w:rsid w:val="003406E1"/>
    <w:rsid w:val="0034103C"/>
    <w:rsid w:val="0034242F"/>
    <w:rsid w:val="00342ED7"/>
    <w:rsid w:val="003438BD"/>
    <w:rsid w:val="00343AA1"/>
    <w:rsid w:val="00352630"/>
    <w:rsid w:val="0035295D"/>
    <w:rsid w:val="00352987"/>
    <w:rsid w:val="003547CA"/>
    <w:rsid w:val="0035576B"/>
    <w:rsid w:val="00357A5E"/>
    <w:rsid w:val="00364069"/>
    <w:rsid w:val="0036490D"/>
    <w:rsid w:val="00364FD8"/>
    <w:rsid w:val="00365623"/>
    <w:rsid w:val="00365E7A"/>
    <w:rsid w:val="00367EFC"/>
    <w:rsid w:val="003729A0"/>
    <w:rsid w:val="00374767"/>
    <w:rsid w:val="003749D3"/>
    <w:rsid w:val="003754ED"/>
    <w:rsid w:val="00377355"/>
    <w:rsid w:val="00377A8F"/>
    <w:rsid w:val="00380D92"/>
    <w:rsid w:val="00382D9A"/>
    <w:rsid w:val="00387463"/>
    <w:rsid w:val="003875BB"/>
    <w:rsid w:val="0039080D"/>
    <w:rsid w:val="00391DE7"/>
    <w:rsid w:val="00393505"/>
    <w:rsid w:val="0039623A"/>
    <w:rsid w:val="003972BE"/>
    <w:rsid w:val="003A1EB8"/>
    <w:rsid w:val="003A4B83"/>
    <w:rsid w:val="003A4E33"/>
    <w:rsid w:val="003A4EA1"/>
    <w:rsid w:val="003A5CD8"/>
    <w:rsid w:val="003A604D"/>
    <w:rsid w:val="003A6F0F"/>
    <w:rsid w:val="003A7295"/>
    <w:rsid w:val="003A786A"/>
    <w:rsid w:val="003A7BC9"/>
    <w:rsid w:val="003B1C49"/>
    <w:rsid w:val="003B388E"/>
    <w:rsid w:val="003B3F0B"/>
    <w:rsid w:val="003B4244"/>
    <w:rsid w:val="003B4AF7"/>
    <w:rsid w:val="003B4D88"/>
    <w:rsid w:val="003B7FF7"/>
    <w:rsid w:val="003C0092"/>
    <w:rsid w:val="003C2FA9"/>
    <w:rsid w:val="003C391B"/>
    <w:rsid w:val="003C3C39"/>
    <w:rsid w:val="003C56F2"/>
    <w:rsid w:val="003C7FF4"/>
    <w:rsid w:val="003D047D"/>
    <w:rsid w:val="003D0E81"/>
    <w:rsid w:val="003D59A3"/>
    <w:rsid w:val="003E24EE"/>
    <w:rsid w:val="003E27A1"/>
    <w:rsid w:val="003E4984"/>
    <w:rsid w:val="003E61AD"/>
    <w:rsid w:val="003F025E"/>
    <w:rsid w:val="003F4CE1"/>
    <w:rsid w:val="003F50E5"/>
    <w:rsid w:val="003F660A"/>
    <w:rsid w:val="003F6F2D"/>
    <w:rsid w:val="003F7628"/>
    <w:rsid w:val="003F7AAD"/>
    <w:rsid w:val="0040036D"/>
    <w:rsid w:val="00401F4A"/>
    <w:rsid w:val="00402BE3"/>
    <w:rsid w:val="00404188"/>
    <w:rsid w:val="0040418C"/>
    <w:rsid w:val="004047BF"/>
    <w:rsid w:val="004050CD"/>
    <w:rsid w:val="00412D5D"/>
    <w:rsid w:val="00413722"/>
    <w:rsid w:val="004158FB"/>
    <w:rsid w:val="00415EDA"/>
    <w:rsid w:val="004167FD"/>
    <w:rsid w:val="004211CF"/>
    <w:rsid w:val="00421942"/>
    <w:rsid w:val="00422781"/>
    <w:rsid w:val="00422CD4"/>
    <w:rsid w:val="00423607"/>
    <w:rsid w:val="00424052"/>
    <w:rsid w:val="00424EF5"/>
    <w:rsid w:val="00425929"/>
    <w:rsid w:val="00425DE8"/>
    <w:rsid w:val="00425EFC"/>
    <w:rsid w:val="004309F2"/>
    <w:rsid w:val="00430DCE"/>
    <w:rsid w:val="004322C3"/>
    <w:rsid w:val="00432A78"/>
    <w:rsid w:val="0043392E"/>
    <w:rsid w:val="00434647"/>
    <w:rsid w:val="00435355"/>
    <w:rsid w:val="00444BB9"/>
    <w:rsid w:val="004464F2"/>
    <w:rsid w:val="004508ED"/>
    <w:rsid w:val="0045175D"/>
    <w:rsid w:val="004524A3"/>
    <w:rsid w:val="00452CA4"/>
    <w:rsid w:val="00460A12"/>
    <w:rsid w:val="00461BF4"/>
    <w:rsid w:val="004627E1"/>
    <w:rsid w:val="00463ADA"/>
    <w:rsid w:val="00464965"/>
    <w:rsid w:val="00466009"/>
    <w:rsid w:val="00466036"/>
    <w:rsid w:val="00467CCC"/>
    <w:rsid w:val="00470578"/>
    <w:rsid w:val="004706AB"/>
    <w:rsid w:val="0047577E"/>
    <w:rsid w:val="00476E9F"/>
    <w:rsid w:val="00480248"/>
    <w:rsid w:val="00480A40"/>
    <w:rsid w:val="004837F3"/>
    <w:rsid w:val="00485899"/>
    <w:rsid w:val="00486A4A"/>
    <w:rsid w:val="00487E70"/>
    <w:rsid w:val="00490E61"/>
    <w:rsid w:val="004931A3"/>
    <w:rsid w:val="004A30E7"/>
    <w:rsid w:val="004A34C6"/>
    <w:rsid w:val="004A3DFF"/>
    <w:rsid w:val="004A4B8E"/>
    <w:rsid w:val="004A520A"/>
    <w:rsid w:val="004A6422"/>
    <w:rsid w:val="004A6632"/>
    <w:rsid w:val="004B13EB"/>
    <w:rsid w:val="004B3590"/>
    <w:rsid w:val="004B365A"/>
    <w:rsid w:val="004B713A"/>
    <w:rsid w:val="004B7662"/>
    <w:rsid w:val="004C192C"/>
    <w:rsid w:val="004C256E"/>
    <w:rsid w:val="004C57E2"/>
    <w:rsid w:val="004C73D8"/>
    <w:rsid w:val="004D13AE"/>
    <w:rsid w:val="004D1A63"/>
    <w:rsid w:val="004D1C1E"/>
    <w:rsid w:val="004D1C99"/>
    <w:rsid w:val="004D2266"/>
    <w:rsid w:val="004D258A"/>
    <w:rsid w:val="004D3E1D"/>
    <w:rsid w:val="004D467F"/>
    <w:rsid w:val="004D4FC7"/>
    <w:rsid w:val="004D6D83"/>
    <w:rsid w:val="004D6DC2"/>
    <w:rsid w:val="004D7F24"/>
    <w:rsid w:val="004E048B"/>
    <w:rsid w:val="004E3A1B"/>
    <w:rsid w:val="004E3B8E"/>
    <w:rsid w:val="004E54B2"/>
    <w:rsid w:val="004F1D32"/>
    <w:rsid w:val="004F1ED9"/>
    <w:rsid w:val="004F3600"/>
    <w:rsid w:val="004F4139"/>
    <w:rsid w:val="004F6E46"/>
    <w:rsid w:val="004F7221"/>
    <w:rsid w:val="005008E4"/>
    <w:rsid w:val="005025F9"/>
    <w:rsid w:val="00502A5F"/>
    <w:rsid w:val="00503685"/>
    <w:rsid w:val="00503DA3"/>
    <w:rsid w:val="00504E5B"/>
    <w:rsid w:val="0050573C"/>
    <w:rsid w:val="00506BAB"/>
    <w:rsid w:val="00507E1D"/>
    <w:rsid w:val="005107CC"/>
    <w:rsid w:val="00511948"/>
    <w:rsid w:val="005121EE"/>
    <w:rsid w:val="00512631"/>
    <w:rsid w:val="0051546A"/>
    <w:rsid w:val="0051651F"/>
    <w:rsid w:val="0051681F"/>
    <w:rsid w:val="00517633"/>
    <w:rsid w:val="0052054C"/>
    <w:rsid w:val="00520E1B"/>
    <w:rsid w:val="00520F64"/>
    <w:rsid w:val="00526141"/>
    <w:rsid w:val="00531D35"/>
    <w:rsid w:val="00532006"/>
    <w:rsid w:val="005325E7"/>
    <w:rsid w:val="005356E5"/>
    <w:rsid w:val="00535A08"/>
    <w:rsid w:val="00536248"/>
    <w:rsid w:val="005366CF"/>
    <w:rsid w:val="00536B24"/>
    <w:rsid w:val="00540751"/>
    <w:rsid w:val="005408C2"/>
    <w:rsid w:val="005445FC"/>
    <w:rsid w:val="0054745D"/>
    <w:rsid w:val="0054784F"/>
    <w:rsid w:val="00547ED1"/>
    <w:rsid w:val="00551563"/>
    <w:rsid w:val="00551611"/>
    <w:rsid w:val="00551F02"/>
    <w:rsid w:val="00553B25"/>
    <w:rsid w:val="0055413A"/>
    <w:rsid w:val="00555287"/>
    <w:rsid w:val="00556766"/>
    <w:rsid w:val="00561080"/>
    <w:rsid w:val="00562378"/>
    <w:rsid w:val="00563C21"/>
    <w:rsid w:val="00565456"/>
    <w:rsid w:val="0056651A"/>
    <w:rsid w:val="0057231D"/>
    <w:rsid w:val="0057295F"/>
    <w:rsid w:val="00580AF8"/>
    <w:rsid w:val="00581BBE"/>
    <w:rsid w:val="005823BB"/>
    <w:rsid w:val="00585A85"/>
    <w:rsid w:val="00585B9F"/>
    <w:rsid w:val="00587830"/>
    <w:rsid w:val="00590D37"/>
    <w:rsid w:val="00591A38"/>
    <w:rsid w:val="005929DF"/>
    <w:rsid w:val="0059367B"/>
    <w:rsid w:val="00593C19"/>
    <w:rsid w:val="005941B3"/>
    <w:rsid w:val="00597BEE"/>
    <w:rsid w:val="005A0DB4"/>
    <w:rsid w:val="005A21DF"/>
    <w:rsid w:val="005A2B04"/>
    <w:rsid w:val="005A3647"/>
    <w:rsid w:val="005A3C56"/>
    <w:rsid w:val="005A6392"/>
    <w:rsid w:val="005A7228"/>
    <w:rsid w:val="005A7B8A"/>
    <w:rsid w:val="005B00BB"/>
    <w:rsid w:val="005B08F5"/>
    <w:rsid w:val="005B0E3F"/>
    <w:rsid w:val="005B18CB"/>
    <w:rsid w:val="005B263B"/>
    <w:rsid w:val="005B32C2"/>
    <w:rsid w:val="005B3B2F"/>
    <w:rsid w:val="005B6F79"/>
    <w:rsid w:val="005C063C"/>
    <w:rsid w:val="005C0E61"/>
    <w:rsid w:val="005C2A04"/>
    <w:rsid w:val="005C2BA3"/>
    <w:rsid w:val="005C701E"/>
    <w:rsid w:val="005C70B0"/>
    <w:rsid w:val="005C717A"/>
    <w:rsid w:val="005C742F"/>
    <w:rsid w:val="005C7F11"/>
    <w:rsid w:val="005C7FDF"/>
    <w:rsid w:val="005D39B3"/>
    <w:rsid w:val="005D4980"/>
    <w:rsid w:val="005D5489"/>
    <w:rsid w:val="005D611F"/>
    <w:rsid w:val="005E1E6F"/>
    <w:rsid w:val="005E2537"/>
    <w:rsid w:val="005E5E6B"/>
    <w:rsid w:val="005E637E"/>
    <w:rsid w:val="005E7E36"/>
    <w:rsid w:val="005F29D6"/>
    <w:rsid w:val="005F667D"/>
    <w:rsid w:val="005F7499"/>
    <w:rsid w:val="005F760B"/>
    <w:rsid w:val="006015C5"/>
    <w:rsid w:val="00604E59"/>
    <w:rsid w:val="00613F66"/>
    <w:rsid w:val="006147CC"/>
    <w:rsid w:val="0061509A"/>
    <w:rsid w:val="0061514F"/>
    <w:rsid w:val="00616EEE"/>
    <w:rsid w:val="006177B1"/>
    <w:rsid w:val="00621EB6"/>
    <w:rsid w:val="00622DAC"/>
    <w:rsid w:val="006250A6"/>
    <w:rsid w:val="00626533"/>
    <w:rsid w:val="00632AC6"/>
    <w:rsid w:val="00635FA2"/>
    <w:rsid w:val="006372A0"/>
    <w:rsid w:val="00637621"/>
    <w:rsid w:val="00641FB6"/>
    <w:rsid w:val="00644381"/>
    <w:rsid w:val="00644449"/>
    <w:rsid w:val="00645B90"/>
    <w:rsid w:val="00646B74"/>
    <w:rsid w:val="00646F51"/>
    <w:rsid w:val="00647B90"/>
    <w:rsid w:val="006514DF"/>
    <w:rsid w:val="0065510B"/>
    <w:rsid w:val="006551C3"/>
    <w:rsid w:val="00656480"/>
    <w:rsid w:val="00656869"/>
    <w:rsid w:val="006603BD"/>
    <w:rsid w:val="00662C7C"/>
    <w:rsid w:val="006638B2"/>
    <w:rsid w:val="006648FD"/>
    <w:rsid w:val="00665620"/>
    <w:rsid w:val="006700A9"/>
    <w:rsid w:val="00672A6C"/>
    <w:rsid w:val="006734A0"/>
    <w:rsid w:val="00674F25"/>
    <w:rsid w:val="0067533F"/>
    <w:rsid w:val="00675EB3"/>
    <w:rsid w:val="00676CCE"/>
    <w:rsid w:val="006777B8"/>
    <w:rsid w:val="00677AAB"/>
    <w:rsid w:val="00681058"/>
    <w:rsid w:val="0068723C"/>
    <w:rsid w:val="00690F1C"/>
    <w:rsid w:val="00693FAF"/>
    <w:rsid w:val="006940FB"/>
    <w:rsid w:val="0069436D"/>
    <w:rsid w:val="006967FA"/>
    <w:rsid w:val="00696BDE"/>
    <w:rsid w:val="00697A80"/>
    <w:rsid w:val="006A03EF"/>
    <w:rsid w:val="006A3766"/>
    <w:rsid w:val="006A46FD"/>
    <w:rsid w:val="006A4DA4"/>
    <w:rsid w:val="006A4E1B"/>
    <w:rsid w:val="006B0EC6"/>
    <w:rsid w:val="006B1C63"/>
    <w:rsid w:val="006B5437"/>
    <w:rsid w:val="006B61B1"/>
    <w:rsid w:val="006B68C6"/>
    <w:rsid w:val="006C2B41"/>
    <w:rsid w:val="006C3B69"/>
    <w:rsid w:val="006C480D"/>
    <w:rsid w:val="006C4CF4"/>
    <w:rsid w:val="006C4F02"/>
    <w:rsid w:val="006C6895"/>
    <w:rsid w:val="006C6DC6"/>
    <w:rsid w:val="006C6EA0"/>
    <w:rsid w:val="006C70DC"/>
    <w:rsid w:val="006D1172"/>
    <w:rsid w:val="006D1225"/>
    <w:rsid w:val="006D23B7"/>
    <w:rsid w:val="006E0A70"/>
    <w:rsid w:val="006E0D84"/>
    <w:rsid w:val="006E58D8"/>
    <w:rsid w:val="006F1931"/>
    <w:rsid w:val="006F4719"/>
    <w:rsid w:val="006F483A"/>
    <w:rsid w:val="006F5A9C"/>
    <w:rsid w:val="007012DF"/>
    <w:rsid w:val="00702513"/>
    <w:rsid w:val="00710CB2"/>
    <w:rsid w:val="00713791"/>
    <w:rsid w:val="007149F3"/>
    <w:rsid w:val="0072127D"/>
    <w:rsid w:val="00721957"/>
    <w:rsid w:val="007223DE"/>
    <w:rsid w:val="00722B7A"/>
    <w:rsid w:val="007249C8"/>
    <w:rsid w:val="00725B18"/>
    <w:rsid w:val="00730228"/>
    <w:rsid w:val="00730C1D"/>
    <w:rsid w:val="007316BB"/>
    <w:rsid w:val="007331DD"/>
    <w:rsid w:val="007339A7"/>
    <w:rsid w:val="0073528D"/>
    <w:rsid w:val="00740CBF"/>
    <w:rsid w:val="00742B11"/>
    <w:rsid w:val="00745289"/>
    <w:rsid w:val="007474B0"/>
    <w:rsid w:val="007478EC"/>
    <w:rsid w:val="00750F42"/>
    <w:rsid w:val="00755C69"/>
    <w:rsid w:val="007614D5"/>
    <w:rsid w:val="00761920"/>
    <w:rsid w:val="007622EB"/>
    <w:rsid w:val="00762853"/>
    <w:rsid w:val="00763AEA"/>
    <w:rsid w:val="0076697B"/>
    <w:rsid w:val="00766BC1"/>
    <w:rsid w:val="0077069D"/>
    <w:rsid w:val="00770C6E"/>
    <w:rsid w:val="00771596"/>
    <w:rsid w:val="00772299"/>
    <w:rsid w:val="00772C7A"/>
    <w:rsid w:val="00773790"/>
    <w:rsid w:val="00777403"/>
    <w:rsid w:val="00783337"/>
    <w:rsid w:val="007838BB"/>
    <w:rsid w:val="00783D01"/>
    <w:rsid w:val="007851C0"/>
    <w:rsid w:val="007873E4"/>
    <w:rsid w:val="00787401"/>
    <w:rsid w:val="00790D4E"/>
    <w:rsid w:val="007910C4"/>
    <w:rsid w:val="00794429"/>
    <w:rsid w:val="0079613F"/>
    <w:rsid w:val="00797563"/>
    <w:rsid w:val="007A1A59"/>
    <w:rsid w:val="007A1C1D"/>
    <w:rsid w:val="007A2142"/>
    <w:rsid w:val="007A2DAE"/>
    <w:rsid w:val="007B0C59"/>
    <w:rsid w:val="007B2FCD"/>
    <w:rsid w:val="007B3A29"/>
    <w:rsid w:val="007B3FF5"/>
    <w:rsid w:val="007B5D7D"/>
    <w:rsid w:val="007B7F49"/>
    <w:rsid w:val="007C173F"/>
    <w:rsid w:val="007C1C52"/>
    <w:rsid w:val="007C31F0"/>
    <w:rsid w:val="007C36E3"/>
    <w:rsid w:val="007C6CE9"/>
    <w:rsid w:val="007D07EC"/>
    <w:rsid w:val="007D2A68"/>
    <w:rsid w:val="007D4003"/>
    <w:rsid w:val="007E2133"/>
    <w:rsid w:val="007F063C"/>
    <w:rsid w:val="007F11C2"/>
    <w:rsid w:val="007F1A4D"/>
    <w:rsid w:val="007F1B25"/>
    <w:rsid w:val="007F2BC6"/>
    <w:rsid w:val="007F4C21"/>
    <w:rsid w:val="00801F43"/>
    <w:rsid w:val="0080555E"/>
    <w:rsid w:val="00805716"/>
    <w:rsid w:val="00811DDE"/>
    <w:rsid w:val="00812FF1"/>
    <w:rsid w:val="0081667D"/>
    <w:rsid w:val="00817423"/>
    <w:rsid w:val="008200CB"/>
    <w:rsid w:val="00821A86"/>
    <w:rsid w:val="008224F4"/>
    <w:rsid w:val="00823571"/>
    <w:rsid w:val="008247DA"/>
    <w:rsid w:val="00827C14"/>
    <w:rsid w:val="0083003F"/>
    <w:rsid w:val="00831922"/>
    <w:rsid w:val="00831CC4"/>
    <w:rsid w:val="00832754"/>
    <w:rsid w:val="00832A42"/>
    <w:rsid w:val="00834305"/>
    <w:rsid w:val="008347BA"/>
    <w:rsid w:val="0084034E"/>
    <w:rsid w:val="008418EA"/>
    <w:rsid w:val="00842CB3"/>
    <w:rsid w:val="00843FC2"/>
    <w:rsid w:val="008445E6"/>
    <w:rsid w:val="00847EE0"/>
    <w:rsid w:val="00850838"/>
    <w:rsid w:val="008508A1"/>
    <w:rsid w:val="00850F32"/>
    <w:rsid w:val="0085128F"/>
    <w:rsid w:val="00851788"/>
    <w:rsid w:val="00854E9D"/>
    <w:rsid w:val="00855869"/>
    <w:rsid w:val="00857A05"/>
    <w:rsid w:val="00860940"/>
    <w:rsid w:val="00861769"/>
    <w:rsid w:val="0086475D"/>
    <w:rsid w:val="0086490D"/>
    <w:rsid w:val="0086497A"/>
    <w:rsid w:val="00866BAF"/>
    <w:rsid w:val="008679D6"/>
    <w:rsid w:val="00870022"/>
    <w:rsid w:val="00871CE9"/>
    <w:rsid w:val="00872129"/>
    <w:rsid w:val="00872C70"/>
    <w:rsid w:val="008731E7"/>
    <w:rsid w:val="008741ED"/>
    <w:rsid w:val="008743A5"/>
    <w:rsid w:val="00876F9B"/>
    <w:rsid w:val="00880C33"/>
    <w:rsid w:val="00884119"/>
    <w:rsid w:val="00884F14"/>
    <w:rsid w:val="00885382"/>
    <w:rsid w:val="0088552B"/>
    <w:rsid w:val="0088706C"/>
    <w:rsid w:val="008870BB"/>
    <w:rsid w:val="008912E1"/>
    <w:rsid w:val="008927D8"/>
    <w:rsid w:val="00892A15"/>
    <w:rsid w:val="00892CDA"/>
    <w:rsid w:val="0089312E"/>
    <w:rsid w:val="00894B75"/>
    <w:rsid w:val="008960C7"/>
    <w:rsid w:val="008961D4"/>
    <w:rsid w:val="00896DE7"/>
    <w:rsid w:val="00897456"/>
    <w:rsid w:val="00897C80"/>
    <w:rsid w:val="00897D76"/>
    <w:rsid w:val="00897E12"/>
    <w:rsid w:val="008A0DAE"/>
    <w:rsid w:val="008A1461"/>
    <w:rsid w:val="008A325B"/>
    <w:rsid w:val="008A72AE"/>
    <w:rsid w:val="008A7623"/>
    <w:rsid w:val="008B002B"/>
    <w:rsid w:val="008B18C6"/>
    <w:rsid w:val="008B323A"/>
    <w:rsid w:val="008B7DFD"/>
    <w:rsid w:val="008B7EA3"/>
    <w:rsid w:val="008C1483"/>
    <w:rsid w:val="008C2B9C"/>
    <w:rsid w:val="008C4116"/>
    <w:rsid w:val="008C4AAB"/>
    <w:rsid w:val="008C6337"/>
    <w:rsid w:val="008C71FE"/>
    <w:rsid w:val="008C7E56"/>
    <w:rsid w:val="008D0175"/>
    <w:rsid w:val="008D07C4"/>
    <w:rsid w:val="008D3A12"/>
    <w:rsid w:val="008D3BAA"/>
    <w:rsid w:val="008D3F82"/>
    <w:rsid w:val="008D447C"/>
    <w:rsid w:val="008D5C12"/>
    <w:rsid w:val="008D60EA"/>
    <w:rsid w:val="008E0511"/>
    <w:rsid w:val="008E19CE"/>
    <w:rsid w:val="008E42B8"/>
    <w:rsid w:val="008E5CB4"/>
    <w:rsid w:val="008E5E82"/>
    <w:rsid w:val="008F0139"/>
    <w:rsid w:val="008F26E0"/>
    <w:rsid w:val="008F3EFE"/>
    <w:rsid w:val="008F647E"/>
    <w:rsid w:val="008F6D15"/>
    <w:rsid w:val="009021C5"/>
    <w:rsid w:val="00902A81"/>
    <w:rsid w:val="00904E4D"/>
    <w:rsid w:val="00911CF1"/>
    <w:rsid w:val="00913B5C"/>
    <w:rsid w:val="00916302"/>
    <w:rsid w:val="00916860"/>
    <w:rsid w:val="00920B0E"/>
    <w:rsid w:val="00922A9B"/>
    <w:rsid w:val="00922EFE"/>
    <w:rsid w:val="00924B2A"/>
    <w:rsid w:val="00924B6C"/>
    <w:rsid w:val="00924E53"/>
    <w:rsid w:val="00924F52"/>
    <w:rsid w:val="009275B0"/>
    <w:rsid w:val="00927D72"/>
    <w:rsid w:val="00930610"/>
    <w:rsid w:val="00930BCF"/>
    <w:rsid w:val="009319D3"/>
    <w:rsid w:val="009338C8"/>
    <w:rsid w:val="009363F8"/>
    <w:rsid w:val="00936C4D"/>
    <w:rsid w:val="00937774"/>
    <w:rsid w:val="0094394F"/>
    <w:rsid w:val="00943D08"/>
    <w:rsid w:val="00943FAA"/>
    <w:rsid w:val="009448CA"/>
    <w:rsid w:val="009448CF"/>
    <w:rsid w:val="009459AA"/>
    <w:rsid w:val="009467D3"/>
    <w:rsid w:val="00950593"/>
    <w:rsid w:val="00950889"/>
    <w:rsid w:val="00950938"/>
    <w:rsid w:val="00950D31"/>
    <w:rsid w:val="009527D9"/>
    <w:rsid w:val="00952CAB"/>
    <w:rsid w:val="00952E21"/>
    <w:rsid w:val="0095435B"/>
    <w:rsid w:val="00957FE7"/>
    <w:rsid w:val="00965207"/>
    <w:rsid w:val="009666A9"/>
    <w:rsid w:val="00966F76"/>
    <w:rsid w:val="0097141B"/>
    <w:rsid w:val="009768CA"/>
    <w:rsid w:val="00980FC6"/>
    <w:rsid w:val="0098101B"/>
    <w:rsid w:val="009832BA"/>
    <w:rsid w:val="0098650B"/>
    <w:rsid w:val="009906BC"/>
    <w:rsid w:val="0099084F"/>
    <w:rsid w:val="00990DBE"/>
    <w:rsid w:val="009932BB"/>
    <w:rsid w:val="00993CB9"/>
    <w:rsid w:val="00993EEE"/>
    <w:rsid w:val="009A6208"/>
    <w:rsid w:val="009A70EF"/>
    <w:rsid w:val="009B2094"/>
    <w:rsid w:val="009B2275"/>
    <w:rsid w:val="009B2F9A"/>
    <w:rsid w:val="009B345F"/>
    <w:rsid w:val="009B5B87"/>
    <w:rsid w:val="009B614B"/>
    <w:rsid w:val="009B706A"/>
    <w:rsid w:val="009B70B8"/>
    <w:rsid w:val="009C4F8F"/>
    <w:rsid w:val="009C7198"/>
    <w:rsid w:val="009C71B7"/>
    <w:rsid w:val="009D0B9A"/>
    <w:rsid w:val="009D2467"/>
    <w:rsid w:val="009D2501"/>
    <w:rsid w:val="009D2961"/>
    <w:rsid w:val="009D370B"/>
    <w:rsid w:val="009D39EE"/>
    <w:rsid w:val="009D43BB"/>
    <w:rsid w:val="009D4F22"/>
    <w:rsid w:val="009D58AC"/>
    <w:rsid w:val="009D747A"/>
    <w:rsid w:val="009E0425"/>
    <w:rsid w:val="009E15DF"/>
    <w:rsid w:val="009E2737"/>
    <w:rsid w:val="009E333D"/>
    <w:rsid w:val="009E4C68"/>
    <w:rsid w:val="009E5A14"/>
    <w:rsid w:val="009F0449"/>
    <w:rsid w:val="009F064F"/>
    <w:rsid w:val="009F15E4"/>
    <w:rsid w:val="009F1724"/>
    <w:rsid w:val="009F17B0"/>
    <w:rsid w:val="009F18FF"/>
    <w:rsid w:val="009F2288"/>
    <w:rsid w:val="009F3C52"/>
    <w:rsid w:val="009F498B"/>
    <w:rsid w:val="009F6533"/>
    <w:rsid w:val="009F7BC1"/>
    <w:rsid w:val="009F7BFB"/>
    <w:rsid w:val="00A02CFE"/>
    <w:rsid w:val="00A03FE4"/>
    <w:rsid w:val="00A05728"/>
    <w:rsid w:val="00A076BD"/>
    <w:rsid w:val="00A10844"/>
    <w:rsid w:val="00A11933"/>
    <w:rsid w:val="00A11AD0"/>
    <w:rsid w:val="00A11FF8"/>
    <w:rsid w:val="00A13968"/>
    <w:rsid w:val="00A14E0E"/>
    <w:rsid w:val="00A15519"/>
    <w:rsid w:val="00A208D5"/>
    <w:rsid w:val="00A21A9C"/>
    <w:rsid w:val="00A22220"/>
    <w:rsid w:val="00A228CB"/>
    <w:rsid w:val="00A22E51"/>
    <w:rsid w:val="00A230D3"/>
    <w:rsid w:val="00A237BD"/>
    <w:rsid w:val="00A240A0"/>
    <w:rsid w:val="00A266CC"/>
    <w:rsid w:val="00A32E7C"/>
    <w:rsid w:val="00A33216"/>
    <w:rsid w:val="00A332DB"/>
    <w:rsid w:val="00A341DD"/>
    <w:rsid w:val="00A3757C"/>
    <w:rsid w:val="00A3779C"/>
    <w:rsid w:val="00A41503"/>
    <w:rsid w:val="00A43F4A"/>
    <w:rsid w:val="00A4793E"/>
    <w:rsid w:val="00A47CF1"/>
    <w:rsid w:val="00A51BA0"/>
    <w:rsid w:val="00A5346A"/>
    <w:rsid w:val="00A53AAA"/>
    <w:rsid w:val="00A54B9B"/>
    <w:rsid w:val="00A55CD1"/>
    <w:rsid w:val="00A55DED"/>
    <w:rsid w:val="00A56B8D"/>
    <w:rsid w:val="00A56F1D"/>
    <w:rsid w:val="00A57A0D"/>
    <w:rsid w:val="00A60512"/>
    <w:rsid w:val="00A60F1A"/>
    <w:rsid w:val="00A61D5C"/>
    <w:rsid w:val="00A63BDE"/>
    <w:rsid w:val="00A64F1B"/>
    <w:rsid w:val="00A66062"/>
    <w:rsid w:val="00A669D9"/>
    <w:rsid w:val="00A7174D"/>
    <w:rsid w:val="00A725D5"/>
    <w:rsid w:val="00A72E3E"/>
    <w:rsid w:val="00A75AEC"/>
    <w:rsid w:val="00A75EA4"/>
    <w:rsid w:val="00A76638"/>
    <w:rsid w:val="00A77362"/>
    <w:rsid w:val="00A833E8"/>
    <w:rsid w:val="00A8380C"/>
    <w:rsid w:val="00A83A43"/>
    <w:rsid w:val="00A83C4B"/>
    <w:rsid w:val="00A83E18"/>
    <w:rsid w:val="00A86A48"/>
    <w:rsid w:val="00A90741"/>
    <w:rsid w:val="00A90842"/>
    <w:rsid w:val="00A916A9"/>
    <w:rsid w:val="00A91CCF"/>
    <w:rsid w:val="00A93005"/>
    <w:rsid w:val="00A94204"/>
    <w:rsid w:val="00A94661"/>
    <w:rsid w:val="00A967EC"/>
    <w:rsid w:val="00A97043"/>
    <w:rsid w:val="00A97874"/>
    <w:rsid w:val="00A97A1D"/>
    <w:rsid w:val="00AA0E34"/>
    <w:rsid w:val="00AA3E65"/>
    <w:rsid w:val="00AA3F5A"/>
    <w:rsid w:val="00AA4C0C"/>
    <w:rsid w:val="00AA6D4F"/>
    <w:rsid w:val="00AA6FC8"/>
    <w:rsid w:val="00AB133B"/>
    <w:rsid w:val="00AB1B20"/>
    <w:rsid w:val="00AB31FA"/>
    <w:rsid w:val="00AB4479"/>
    <w:rsid w:val="00AB68BB"/>
    <w:rsid w:val="00AB6EC6"/>
    <w:rsid w:val="00AB6FC1"/>
    <w:rsid w:val="00AC02F6"/>
    <w:rsid w:val="00AC16C0"/>
    <w:rsid w:val="00AC7333"/>
    <w:rsid w:val="00AD1427"/>
    <w:rsid w:val="00AD4CAB"/>
    <w:rsid w:val="00AD67B3"/>
    <w:rsid w:val="00AD6D17"/>
    <w:rsid w:val="00AD71CA"/>
    <w:rsid w:val="00AD76ED"/>
    <w:rsid w:val="00AD79F5"/>
    <w:rsid w:val="00AE0021"/>
    <w:rsid w:val="00AE05C1"/>
    <w:rsid w:val="00AE262D"/>
    <w:rsid w:val="00AE2FC8"/>
    <w:rsid w:val="00AE443B"/>
    <w:rsid w:val="00AE54D0"/>
    <w:rsid w:val="00AE7282"/>
    <w:rsid w:val="00AE7F08"/>
    <w:rsid w:val="00AF279F"/>
    <w:rsid w:val="00AF3156"/>
    <w:rsid w:val="00AF3EE2"/>
    <w:rsid w:val="00AF48A0"/>
    <w:rsid w:val="00AF53F8"/>
    <w:rsid w:val="00AF5D95"/>
    <w:rsid w:val="00AF6ED6"/>
    <w:rsid w:val="00AF70BA"/>
    <w:rsid w:val="00B01D53"/>
    <w:rsid w:val="00B04607"/>
    <w:rsid w:val="00B05E68"/>
    <w:rsid w:val="00B06213"/>
    <w:rsid w:val="00B07195"/>
    <w:rsid w:val="00B11159"/>
    <w:rsid w:val="00B16081"/>
    <w:rsid w:val="00B20010"/>
    <w:rsid w:val="00B2136C"/>
    <w:rsid w:val="00B23EB1"/>
    <w:rsid w:val="00B263B0"/>
    <w:rsid w:val="00B26419"/>
    <w:rsid w:val="00B26CC8"/>
    <w:rsid w:val="00B3195C"/>
    <w:rsid w:val="00B31B74"/>
    <w:rsid w:val="00B33BA2"/>
    <w:rsid w:val="00B33E25"/>
    <w:rsid w:val="00B33F1B"/>
    <w:rsid w:val="00B3493C"/>
    <w:rsid w:val="00B35966"/>
    <w:rsid w:val="00B35B6A"/>
    <w:rsid w:val="00B372DE"/>
    <w:rsid w:val="00B37864"/>
    <w:rsid w:val="00B406C3"/>
    <w:rsid w:val="00B41D9D"/>
    <w:rsid w:val="00B4278C"/>
    <w:rsid w:val="00B4392E"/>
    <w:rsid w:val="00B462C2"/>
    <w:rsid w:val="00B46A03"/>
    <w:rsid w:val="00B47183"/>
    <w:rsid w:val="00B50F4F"/>
    <w:rsid w:val="00B51CC8"/>
    <w:rsid w:val="00B51EFD"/>
    <w:rsid w:val="00B526B4"/>
    <w:rsid w:val="00B53579"/>
    <w:rsid w:val="00B5381D"/>
    <w:rsid w:val="00B618A6"/>
    <w:rsid w:val="00B6279C"/>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97B"/>
    <w:rsid w:val="00B91BCE"/>
    <w:rsid w:val="00B92B12"/>
    <w:rsid w:val="00B92B7D"/>
    <w:rsid w:val="00B92F7C"/>
    <w:rsid w:val="00B9530C"/>
    <w:rsid w:val="00B96BCF"/>
    <w:rsid w:val="00B97406"/>
    <w:rsid w:val="00B974F9"/>
    <w:rsid w:val="00BA03B7"/>
    <w:rsid w:val="00BA4853"/>
    <w:rsid w:val="00BA5297"/>
    <w:rsid w:val="00BA6475"/>
    <w:rsid w:val="00BB46B9"/>
    <w:rsid w:val="00BB47F3"/>
    <w:rsid w:val="00BB575F"/>
    <w:rsid w:val="00BB5806"/>
    <w:rsid w:val="00BB5C24"/>
    <w:rsid w:val="00BB60C2"/>
    <w:rsid w:val="00BB709D"/>
    <w:rsid w:val="00BC020C"/>
    <w:rsid w:val="00BC045A"/>
    <w:rsid w:val="00BC3416"/>
    <w:rsid w:val="00BC38CD"/>
    <w:rsid w:val="00BC3AFD"/>
    <w:rsid w:val="00BC546B"/>
    <w:rsid w:val="00BD2A0D"/>
    <w:rsid w:val="00BD3AAD"/>
    <w:rsid w:val="00BD6206"/>
    <w:rsid w:val="00BE0680"/>
    <w:rsid w:val="00BE0FB6"/>
    <w:rsid w:val="00BE4AE8"/>
    <w:rsid w:val="00BE64F5"/>
    <w:rsid w:val="00BE7A58"/>
    <w:rsid w:val="00BE7E5E"/>
    <w:rsid w:val="00BF2E45"/>
    <w:rsid w:val="00BF5696"/>
    <w:rsid w:val="00C0071D"/>
    <w:rsid w:val="00C013BE"/>
    <w:rsid w:val="00C032C1"/>
    <w:rsid w:val="00C04C0C"/>
    <w:rsid w:val="00C062D4"/>
    <w:rsid w:val="00C0677D"/>
    <w:rsid w:val="00C069E5"/>
    <w:rsid w:val="00C12DC0"/>
    <w:rsid w:val="00C13B9A"/>
    <w:rsid w:val="00C14B25"/>
    <w:rsid w:val="00C16EF4"/>
    <w:rsid w:val="00C17615"/>
    <w:rsid w:val="00C21BCB"/>
    <w:rsid w:val="00C21D40"/>
    <w:rsid w:val="00C22474"/>
    <w:rsid w:val="00C24DAF"/>
    <w:rsid w:val="00C266D2"/>
    <w:rsid w:val="00C26E36"/>
    <w:rsid w:val="00C3153E"/>
    <w:rsid w:val="00C319F8"/>
    <w:rsid w:val="00C3257D"/>
    <w:rsid w:val="00C33136"/>
    <w:rsid w:val="00C35071"/>
    <w:rsid w:val="00C355F0"/>
    <w:rsid w:val="00C35BE5"/>
    <w:rsid w:val="00C50834"/>
    <w:rsid w:val="00C510C8"/>
    <w:rsid w:val="00C52A16"/>
    <w:rsid w:val="00C53D3B"/>
    <w:rsid w:val="00C53D78"/>
    <w:rsid w:val="00C54407"/>
    <w:rsid w:val="00C55121"/>
    <w:rsid w:val="00C56D55"/>
    <w:rsid w:val="00C57415"/>
    <w:rsid w:val="00C6241D"/>
    <w:rsid w:val="00C718F5"/>
    <w:rsid w:val="00C71E38"/>
    <w:rsid w:val="00C75BB8"/>
    <w:rsid w:val="00C76F98"/>
    <w:rsid w:val="00C77BEC"/>
    <w:rsid w:val="00C77E77"/>
    <w:rsid w:val="00C8269A"/>
    <w:rsid w:val="00C8460D"/>
    <w:rsid w:val="00C84639"/>
    <w:rsid w:val="00C90D7E"/>
    <w:rsid w:val="00C91C9A"/>
    <w:rsid w:val="00C91F2A"/>
    <w:rsid w:val="00C928A7"/>
    <w:rsid w:val="00C92C29"/>
    <w:rsid w:val="00C9475D"/>
    <w:rsid w:val="00C9662E"/>
    <w:rsid w:val="00C96743"/>
    <w:rsid w:val="00C96F25"/>
    <w:rsid w:val="00CA05DA"/>
    <w:rsid w:val="00CA3550"/>
    <w:rsid w:val="00CB2691"/>
    <w:rsid w:val="00CB278E"/>
    <w:rsid w:val="00CB4BE7"/>
    <w:rsid w:val="00CB776A"/>
    <w:rsid w:val="00CB7805"/>
    <w:rsid w:val="00CB7DE6"/>
    <w:rsid w:val="00CC102D"/>
    <w:rsid w:val="00CC2B74"/>
    <w:rsid w:val="00CC3445"/>
    <w:rsid w:val="00CC4128"/>
    <w:rsid w:val="00CC4E10"/>
    <w:rsid w:val="00CC71FE"/>
    <w:rsid w:val="00CD10C8"/>
    <w:rsid w:val="00CD2CB8"/>
    <w:rsid w:val="00CD33B8"/>
    <w:rsid w:val="00CD351F"/>
    <w:rsid w:val="00CD6E4F"/>
    <w:rsid w:val="00CD7451"/>
    <w:rsid w:val="00CD7A7D"/>
    <w:rsid w:val="00CE051D"/>
    <w:rsid w:val="00CE14EF"/>
    <w:rsid w:val="00CE1548"/>
    <w:rsid w:val="00CE3929"/>
    <w:rsid w:val="00CE7FB6"/>
    <w:rsid w:val="00CF0CB2"/>
    <w:rsid w:val="00CF113A"/>
    <w:rsid w:val="00CF1B7D"/>
    <w:rsid w:val="00CF5D67"/>
    <w:rsid w:val="00CF6AC5"/>
    <w:rsid w:val="00D00DC2"/>
    <w:rsid w:val="00D03D3D"/>
    <w:rsid w:val="00D06391"/>
    <w:rsid w:val="00D16412"/>
    <w:rsid w:val="00D17117"/>
    <w:rsid w:val="00D2022B"/>
    <w:rsid w:val="00D21913"/>
    <w:rsid w:val="00D22279"/>
    <w:rsid w:val="00D246F3"/>
    <w:rsid w:val="00D24F75"/>
    <w:rsid w:val="00D252AA"/>
    <w:rsid w:val="00D25613"/>
    <w:rsid w:val="00D25C8C"/>
    <w:rsid w:val="00D26065"/>
    <w:rsid w:val="00D34AA5"/>
    <w:rsid w:val="00D37096"/>
    <w:rsid w:val="00D40C48"/>
    <w:rsid w:val="00D42316"/>
    <w:rsid w:val="00D42C0A"/>
    <w:rsid w:val="00D4352E"/>
    <w:rsid w:val="00D43E14"/>
    <w:rsid w:val="00D47D90"/>
    <w:rsid w:val="00D53FC5"/>
    <w:rsid w:val="00D619F3"/>
    <w:rsid w:val="00D64F8B"/>
    <w:rsid w:val="00D670A1"/>
    <w:rsid w:val="00D67D62"/>
    <w:rsid w:val="00D70B15"/>
    <w:rsid w:val="00D711D6"/>
    <w:rsid w:val="00D71F36"/>
    <w:rsid w:val="00D7314A"/>
    <w:rsid w:val="00D73818"/>
    <w:rsid w:val="00D75259"/>
    <w:rsid w:val="00D76710"/>
    <w:rsid w:val="00D77CEE"/>
    <w:rsid w:val="00D8012B"/>
    <w:rsid w:val="00D80384"/>
    <w:rsid w:val="00D809EF"/>
    <w:rsid w:val="00D8317C"/>
    <w:rsid w:val="00D83807"/>
    <w:rsid w:val="00D83FAC"/>
    <w:rsid w:val="00D845F9"/>
    <w:rsid w:val="00D87A4B"/>
    <w:rsid w:val="00D87D3C"/>
    <w:rsid w:val="00D918A4"/>
    <w:rsid w:val="00D91A35"/>
    <w:rsid w:val="00D950DE"/>
    <w:rsid w:val="00D95411"/>
    <w:rsid w:val="00D96532"/>
    <w:rsid w:val="00D975C0"/>
    <w:rsid w:val="00DA01D9"/>
    <w:rsid w:val="00DA0E65"/>
    <w:rsid w:val="00DA1653"/>
    <w:rsid w:val="00DA1F50"/>
    <w:rsid w:val="00DA4C72"/>
    <w:rsid w:val="00DA595C"/>
    <w:rsid w:val="00DA6213"/>
    <w:rsid w:val="00DB122A"/>
    <w:rsid w:val="00DB1ACB"/>
    <w:rsid w:val="00DB2530"/>
    <w:rsid w:val="00DC0B19"/>
    <w:rsid w:val="00DC0D2E"/>
    <w:rsid w:val="00DC20F6"/>
    <w:rsid w:val="00DC238B"/>
    <w:rsid w:val="00DC296B"/>
    <w:rsid w:val="00DC40DA"/>
    <w:rsid w:val="00DC4C65"/>
    <w:rsid w:val="00DC55DF"/>
    <w:rsid w:val="00DD0791"/>
    <w:rsid w:val="00DD11C6"/>
    <w:rsid w:val="00DD25F5"/>
    <w:rsid w:val="00DD2F2E"/>
    <w:rsid w:val="00DD3A2D"/>
    <w:rsid w:val="00DD3AD8"/>
    <w:rsid w:val="00DD3F08"/>
    <w:rsid w:val="00DD6513"/>
    <w:rsid w:val="00DE0A8D"/>
    <w:rsid w:val="00DE1B54"/>
    <w:rsid w:val="00DE23A4"/>
    <w:rsid w:val="00DE3D47"/>
    <w:rsid w:val="00DF3516"/>
    <w:rsid w:val="00DF496F"/>
    <w:rsid w:val="00DF4C52"/>
    <w:rsid w:val="00DF6308"/>
    <w:rsid w:val="00E006AD"/>
    <w:rsid w:val="00E00844"/>
    <w:rsid w:val="00E02721"/>
    <w:rsid w:val="00E02ADC"/>
    <w:rsid w:val="00E03290"/>
    <w:rsid w:val="00E1373F"/>
    <w:rsid w:val="00E170CE"/>
    <w:rsid w:val="00E17214"/>
    <w:rsid w:val="00E17E69"/>
    <w:rsid w:val="00E2095E"/>
    <w:rsid w:val="00E209A8"/>
    <w:rsid w:val="00E21811"/>
    <w:rsid w:val="00E21C1C"/>
    <w:rsid w:val="00E21C20"/>
    <w:rsid w:val="00E2306D"/>
    <w:rsid w:val="00E23497"/>
    <w:rsid w:val="00E25180"/>
    <w:rsid w:val="00E253B8"/>
    <w:rsid w:val="00E27A2C"/>
    <w:rsid w:val="00E27A47"/>
    <w:rsid w:val="00E3170C"/>
    <w:rsid w:val="00E33DC9"/>
    <w:rsid w:val="00E345B8"/>
    <w:rsid w:val="00E36B08"/>
    <w:rsid w:val="00E4061A"/>
    <w:rsid w:val="00E4557F"/>
    <w:rsid w:val="00E473B9"/>
    <w:rsid w:val="00E5021C"/>
    <w:rsid w:val="00E510D2"/>
    <w:rsid w:val="00E514C3"/>
    <w:rsid w:val="00E538E5"/>
    <w:rsid w:val="00E54D1F"/>
    <w:rsid w:val="00E563B9"/>
    <w:rsid w:val="00E606DE"/>
    <w:rsid w:val="00E628C7"/>
    <w:rsid w:val="00E634FB"/>
    <w:rsid w:val="00E659EF"/>
    <w:rsid w:val="00E66236"/>
    <w:rsid w:val="00E664A9"/>
    <w:rsid w:val="00E66762"/>
    <w:rsid w:val="00E715F2"/>
    <w:rsid w:val="00E716A3"/>
    <w:rsid w:val="00E71EFB"/>
    <w:rsid w:val="00E77F9F"/>
    <w:rsid w:val="00E8070E"/>
    <w:rsid w:val="00E82D23"/>
    <w:rsid w:val="00E8559F"/>
    <w:rsid w:val="00E855BB"/>
    <w:rsid w:val="00E86504"/>
    <w:rsid w:val="00E86C31"/>
    <w:rsid w:val="00E87EDC"/>
    <w:rsid w:val="00E910A8"/>
    <w:rsid w:val="00E91CA7"/>
    <w:rsid w:val="00E951D1"/>
    <w:rsid w:val="00E96F21"/>
    <w:rsid w:val="00E9779B"/>
    <w:rsid w:val="00E97ECE"/>
    <w:rsid w:val="00EA1112"/>
    <w:rsid w:val="00EA1608"/>
    <w:rsid w:val="00EA2E3B"/>
    <w:rsid w:val="00EA43DE"/>
    <w:rsid w:val="00EB003D"/>
    <w:rsid w:val="00EB0417"/>
    <w:rsid w:val="00EB0698"/>
    <w:rsid w:val="00EB2031"/>
    <w:rsid w:val="00EB2E4E"/>
    <w:rsid w:val="00EB66C5"/>
    <w:rsid w:val="00EC1A6D"/>
    <w:rsid w:val="00EC41BE"/>
    <w:rsid w:val="00EC4A08"/>
    <w:rsid w:val="00EC4D52"/>
    <w:rsid w:val="00ED165C"/>
    <w:rsid w:val="00ED1C17"/>
    <w:rsid w:val="00ED429B"/>
    <w:rsid w:val="00ED4443"/>
    <w:rsid w:val="00ED5F1B"/>
    <w:rsid w:val="00ED7090"/>
    <w:rsid w:val="00ED73D8"/>
    <w:rsid w:val="00EE1639"/>
    <w:rsid w:val="00EE50DA"/>
    <w:rsid w:val="00EE5272"/>
    <w:rsid w:val="00EE642C"/>
    <w:rsid w:val="00EF07F1"/>
    <w:rsid w:val="00EF2182"/>
    <w:rsid w:val="00EF518E"/>
    <w:rsid w:val="00EF5919"/>
    <w:rsid w:val="00F0379F"/>
    <w:rsid w:val="00F045C0"/>
    <w:rsid w:val="00F05171"/>
    <w:rsid w:val="00F06F3B"/>
    <w:rsid w:val="00F1071B"/>
    <w:rsid w:val="00F13B5C"/>
    <w:rsid w:val="00F162CB"/>
    <w:rsid w:val="00F20415"/>
    <w:rsid w:val="00F20811"/>
    <w:rsid w:val="00F22079"/>
    <w:rsid w:val="00F23CE7"/>
    <w:rsid w:val="00F25E81"/>
    <w:rsid w:val="00F27A39"/>
    <w:rsid w:val="00F27DFA"/>
    <w:rsid w:val="00F31B0E"/>
    <w:rsid w:val="00F320CA"/>
    <w:rsid w:val="00F335CE"/>
    <w:rsid w:val="00F337D7"/>
    <w:rsid w:val="00F349F3"/>
    <w:rsid w:val="00F356A9"/>
    <w:rsid w:val="00F403A4"/>
    <w:rsid w:val="00F41815"/>
    <w:rsid w:val="00F43E91"/>
    <w:rsid w:val="00F44896"/>
    <w:rsid w:val="00F53722"/>
    <w:rsid w:val="00F53E69"/>
    <w:rsid w:val="00F54D7E"/>
    <w:rsid w:val="00F564D0"/>
    <w:rsid w:val="00F56515"/>
    <w:rsid w:val="00F56D65"/>
    <w:rsid w:val="00F60578"/>
    <w:rsid w:val="00F60C0D"/>
    <w:rsid w:val="00F6190E"/>
    <w:rsid w:val="00F62FAC"/>
    <w:rsid w:val="00F6464E"/>
    <w:rsid w:val="00F64EAC"/>
    <w:rsid w:val="00F660A2"/>
    <w:rsid w:val="00F661D8"/>
    <w:rsid w:val="00F670AB"/>
    <w:rsid w:val="00F676D6"/>
    <w:rsid w:val="00F67CF1"/>
    <w:rsid w:val="00F67F8C"/>
    <w:rsid w:val="00F73ABB"/>
    <w:rsid w:val="00F756DA"/>
    <w:rsid w:val="00F762CB"/>
    <w:rsid w:val="00F7691B"/>
    <w:rsid w:val="00F80891"/>
    <w:rsid w:val="00F812AA"/>
    <w:rsid w:val="00F87972"/>
    <w:rsid w:val="00F87AD4"/>
    <w:rsid w:val="00F87E47"/>
    <w:rsid w:val="00F9063B"/>
    <w:rsid w:val="00F916A9"/>
    <w:rsid w:val="00F919CE"/>
    <w:rsid w:val="00F91CB0"/>
    <w:rsid w:val="00F91FD9"/>
    <w:rsid w:val="00F92CFE"/>
    <w:rsid w:val="00F93E05"/>
    <w:rsid w:val="00F94696"/>
    <w:rsid w:val="00F95582"/>
    <w:rsid w:val="00F970FE"/>
    <w:rsid w:val="00F97E1E"/>
    <w:rsid w:val="00FA080B"/>
    <w:rsid w:val="00FA1F32"/>
    <w:rsid w:val="00FA2E6A"/>
    <w:rsid w:val="00FA49E3"/>
    <w:rsid w:val="00FA69E6"/>
    <w:rsid w:val="00FA7884"/>
    <w:rsid w:val="00FB0227"/>
    <w:rsid w:val="00FB0664"/>
    <w:rsid w:val="00FB27FA"/>
    <w:rsid w:val="00FB2D45"/>
    <w:rsid w:val="00FB4194"/>
    <w:rsid w:val="00FB50AD"/>
    <w:rsid w:val="00FB78CB"/>
    <w:rsid w:val="00FB7C80"/>
    <w:rsid w:val="00FC16F2"/>
    <w:rsid w:val="00FC44E6"/>
    <w:rsid w:val="00FC6D67"/>
    <w:rsid w:val="00FC71AA"/>
    <w:rsid w:val="00FC7D3D"/>
    <w:rsid w:val="00FD08EE"/>
    <w:rsid w:val="00FD1282"/>
    <w:rsid w:val="00FD3F89"/>
    <w:rsid w:val="00FD5DE3"/>
    <w:rsid w:val="00FE090E"/>
    <w:rsid w:val="00FE09FA"/>
    <w:rsid w:val="00FE2DBB"/>
    <w:rsid w:val="00FE5DF4"/>
    <w:rsid w:val="00FF0C96"/>
    <w:rsid w:val="00FF60E6"/>
    <w:rsid w:val="00FF65BC"/>
    <w:rsid w:val="00FF7CA4"/>
    <w:rsid w:val="00FF7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64"/>
    <w:rPr>
      <w:sz w:val="24"/>
      <w:szCs w:val="24"/>
      <w:lang w:val="es-ES" w:eastAsia="es-ES"/>
    </w:rPr>
  </w:style>
  <w:style w:type="paragraph" w:styleId="Titre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itre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itre4">
    <w:name w:val="heading 4"/>
    <w:basedOn w:val="Normal"/>
    <w:next w:val="Normal"/>
    <w:link w:val="Titre4Car"/>
    <w:qFormat/>
    <w:rsid w:val="0040036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Retraitcorpsdetexte2">
    <w:name w:val="Body Text Indent 2"/>
    <w:basedOn w:val="Normal"/>
    <w:link w:val="Retraitcorpsdetexte2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CorpsdetexteCar">
    <w:name w:val="Corps de texte Car"/>
    <w:link w:val="Corpsdetexte"/>
    <w:rsid w:val="00412D5D"/>
    <w:rPr>
      <w:rFonts w:ascii="Courier New" w:hAnsi="Courier New"/>
      <w:sz w:val="24"/>
      <w:lang w:val="es-MX" w:eastAsia="es-ES" w:bidi="ar-SA"/>
    </w:rPr>
  </w:style>
  <w:style w:type="paragraph" w:styleId="Corpsdetexte2">
    <w:name w:val="Body Text 2"/>
    <w:basedOn w:val="Normal"/>
    <w:link w:val="Corpsdetexte2Car"/>
    <w:rsid w:val="00761920"/>
    <w:pPr>
      <w:spacing w:after="120" w:line="480" w:lineRule="auto"/>
    </w:pPr>
  </w:style>
  <w:style w:type="character" w:styleId="Appelnotedebasdep">
    <w:name w:val="footnote reference"/>
    <w:aliases w:val="Texto de nota al pie,referencia nota al pie,Appel note de bas de page,Footnotes refss,Fago Fußnotenzeichen,Ref. de nota al pie 2,Footnote number,BVI fnr,Footnote symbol,Footnote,Ref. de nota al pie2,Nota de pie,Ref,de nota al pie"/>
    <w:rsid w:val="00761920"/>
    <w:rPr>
      <w:rFonts w:cs="Times New Roman"/>
      <w:vertAlign w:val="superscript"/>
    </w:rPr>
  </w:style>
  <w:style w:type="paragraph" w:styleId="Notedebasdepage">
    <w:name w:val="footnote text"/>
    <w:aliases w:val="Texto nota pie Car,Footnote Text Char Char Char Char Char,Footnote Text Char Char Char Char,Footnote reference,FA Fu,texto de nota al pie,Footnote Text Char Char Char,Footnote Text Char"/>
    <w:basedOn w:val="Normal"/>
    <w:link w:val="NotedebasdepageCar"/>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texto de nota al pie Car,Footnote Text Char Char Char Car,Footnote Text Char Car"/>
    <w:link w:val="Notedebasdepag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s-MX" w:eastAsia="es-MX"/>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Lienhypertexte">
    <w:name w:val="Hyperlink"/>
    <w:rsid w:val="00A916A9"/>
    <w:rPr>
      <w:color w:val="0000FF"/>
      <w:u w:val="single"/>
    </w:rPr>
  </w:style>
  <w:style w:type="character" w:customStyle="1" w:styleId="textonavy1">
    <w:name w:val="texto_navy1"/>
    <w:rsid w:val="00A916A9"/>
    <w:rPr>
      <w:color w:val="000080"/>
    </w:rPr>
  </w:style>
  <w:style w:type="character" w:customStyle="1" w:styleId="Retraitcorpsdetexte2Car">
    <w:name w:val="Retrait corps de texte 2 Car"/>
    <w:link w:val="Retraitcorpsdetexte2"/>
    <w:rsid w:val="006015C5"/>
    <w:rPr>
      <w:lang w:val="es-ES" w:eastAsia="es-ES" w:bidi="ar-SA"/>
    </w:rPr>
  </w:style>
  <w:style w:type="character" w:customStyle="1" w:styleId="Titre4Car">
    <w:name w:val="Titre 4 Car"/>
    <w:link w:val="Titre4"/>
    <w:semiHidden/>
    <w:rsid w:val="0040036D"/>
    <w:rPr>
      <w:rFonts w:ascii="Calibri" w:eastAsia="Times New Roman" w:hAnsi="Calibri" w:cs="Times New Roman"/>
      <w:b/>
      <w:bCs/>
      <w:sz w:val="28"/>
      <w:szCs w:val="28"/>
      <w:lang w:val="es-ES" w:eastAsia="es-ES"/>
    </w:rPr>
  </w:style>
  <w:style w:type="character" w:customStyle="1" w:styleId="Corpsdetexte2Car">
    <w:name w:val="Corps de texte 2 Car"/>
    <w:link w:val="Corpsdetexte2"/>
    <w:rsid w:val="0040036D"/>
    <w:rPr>
      <w:sz w:val="24"/>
      <w:szCs w:val="24"/>
      <w:lang w:val="es-ES" w:eastAsia="es-ES"/>
    </w:rPr>
  </w:style>
  <w:style w:type="character" w:styleId="Accentuation">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edebulles">
    <w:name w:val="Balloon Text"/>
    <w:basedOn w:val="Normal"/>
    <w:link w:val="TextedebullesCar"/>
    <w:rsid w:val="00D8317C"/>
    <w:rPr>
      <w:rFonts w:ascii="Segoe UI" w:hAnsi="Segoe UI" w:cs="Segoe UI"/>
      <w:sz w:val="18"/>
      <w:szCs w:val="18"/>
    </w:rPr>
  </w:style>
  <w:style w:type="character" w:customStyle="1" w:styleId="TextedebullesCar">
    <w:name w:val="Texte de bulles Car"/>
    <w:link w:val="Textedebulles"/>
    <w:rsid w:val="00D8317C"/>
    <w:rPr>
      <w:rFonts w:ascii="Segoe UI" w:hAnsi="Segoe UI" w:cs="Segoe UI"/>
      <w:sz w:val="18"/>
      <w:szCs w:val="18"/>
    </w:rPr>
  </w:style>
  <w:style w:type="paragraph" w:styleId="Paragraphedeliste">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64"/>
    <w:rPr>
      <w:sz w:val="24"/>
      <w:szCs w:val="24"/>
      <w:lang w:val="es-ES" w:eastAsia="es-ES"/>
    </w:rPr>
  </w:style>
  <w:style w:type="paragraph" w:styleId="Titre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itre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itre4">
    <w:name w:val="heading 4"/>
    <w:basedOn w:val="Normal"/>
    <w:next w:val="Normal"/>
    <w:link w:val="Titre4Car"/>
    <w:qFormat/>
    <w:rsid w:val="0040036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Retraitcorpsdetexte2">
    <w:name w:val="Body Text Indent 2"/>
    <w:basedOn w:val="Normal"/>
    <w:link w:val="Retraitcorpsdetexte2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CorpsdetexteCar">
    <w:name w:val="Corps de texte Car"/>
    <w:link w:val="Corpsdetexte"/>
    <w:rsid w:val="00412D5D"/>
    <w:rPr>
      <w:rFonts w:ascii="Courier New" w:hAnsi="Courier New"/>
      <w:sz w:val="24"/>
      <w:lang w:val="es-MX" w:eastAsia="es-ES" w:bidi="ar-SA"/>
    </w:rPr>
  </w:style>
  <w:style w:type="paragraph" w:styleId="Corpsdetexte2">
    <w:name w:val="Body Text 2"/>
    <w:basedOn w:val="Normal"/>
    <w:link w:val="Corpsdetexte2Car"/>
    <w:rsid w:val="00761920"/>
    <w:pPr>
      <w:spacing w:after="120" w:line="480" w:lineRule="auto"/>
    </w:pPr>
  </w:style>
  <w:style w:type="character" w:styleId="Appelnotedebasdep">
    <w:name w:val="footnote reference"/>
    <w:aliases w:val="Texto de nota al pie,referencia nota al pie,Appel note de bas de page,Footnotes refss,Fago Fußnotenzeichen,Ref. de nota al pie 2,Footnote number,BVI fnr,Footnote symbol,Footnote,Ref. de nota al pie2,Nota de pie,Ref,de nota al pie"/>
    <w:rsid w:val="00761920"/>
    <w:rPr>
      <w:rFonts w:cs="Times New Roman"/>
      <w:vertAlign w:val="superscript"/>
    </w:rPr>
  </w:style>
  <w:style w:type="paragraph" w:styleId="Notedebasdepage">
    <w:name w:val="footnote text"/>
    <w:aliases w:val="Texto nota pie Car,Footnote Text Char Char Char Char Char,Footnote Text Char Char Char Char,Footnote reference,FA Fu,texto de nota al pie,Footnote Text Char Char Char,Footnote Text Char"/>
    <w:basedOn w:val="Normal"/>
    <w:link w:val="NotedebasdepageCar"/>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texto de nota al pie Car,Footnote Text Char Char Char Car,Footnote Text Char Car"/>
    <w:link w:val="Notedebasdepag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s-MX" w:eastAsia="es-MX"/>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Lienhypertexte">
    <w:name w:val="Hyperlink"/>
    <w:rsid w:val="00A916A9"/>
    <w:rPr>
      <w:color w:val="0000FF"/>
      <w:u w:val="single"/>
    </w:rPr>
  </w:style>
  <w:style w:type="character" w:customStyle="1" w:styleId="textonavy1">
    <w:name w:val="texto_navy1"/>
    <w:rsid w:val="00A916A9"/>
    <w:rPr>
      <w:color w:val="000080"/>
    </w:rPr>
  </w:style>
  <w:style w:type="character" w:customStyle="1" w:styleId="Retraitcorpsdetexte2Car">
    <w:name w:val="Retrait corps de texte 2 Car"/>
    <w:link w:val="Retraitcorpsdetexte2"/>
    <w:rsid w:val="006015C5"/>
    <w:rPr>
      <w:lang w:val="es-ES" w:eastAsia="es-ES" w:bidi="ar-SA"/>
    </w:rPr>
  </w:style>
  <w:style w:type="character" w:customStyle="1" w:styleId="Titre4Car">
    <w:name w:val="Titre 4 Car"/>
    <w:link w:val="Titre4"/>
    <w:semiHidden/>
    <w:rsid w:val="0040036D"/>
    <w:rPr>
      <w:rFonts w:ascii="Calibri" w:eastAsia="Times New Roman" w:hAnsi="Calibri" w:cs="Times New Roman"/>
      <w:b/>
      <w:bCs/>
      <w:sz w:val="28"/>
      <w:szCs w:val="28"/>
      <w:lang w:val="es-ES" w:eastAsia="es-ES"/>
    </w:rPr>
  </w:style>
  <w:style w:type="character" w:customStyle="1" w:styleId="Corpsdetexte2Car">
    <w:name w:val="Corps de texte 2 Car"/>
    <w:link w:val="Corpsdetexte2"/>
    <w:rsid w:val="0040036D"/>
    <w:rPr>
      <w:sz w:val="24"/>
      <w:szCs w:val="24"/>
      <w:lang w:val="es-ES" w:eastAsia="es-ES"/>
    </w:rPr>
  </w:style>
  <w:style w:type="character" w:styleId="Accentuation">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edebulles">
    <w:name w:val="Balloon Text"/>
    <w:basedOn w:val="Normal"/>
    <w:link w:val="TextedebullesCar"/>
    <w:rsid w:val="00D8317C"/>
    <w:rPr>
      <w:rFonts w:ascii="Segoe UI" w:hAnsi="Segoe UI" w:cs="Segoe UI"/>
      <w:sz w:val="18"/>
      <w:szCs w:val="18"/>
    </w:rPr>
  </w:style>
  <w:style w:type="character" w:customStyle="1" w:styleId="TextedebullesCar">
    <w:name w:val="Texte de bulles Car"/>
    <w:link w:val="Textedebulles"/>
    <w:rsid w:val="00D8317C"/>
    <w:rPr>
      <w:rFonts w:ascii="Segoe UI" w:hAnsi="Segoe UI" w:cs="Segoe UI"/>
      <w:sz w:val="18"/>
      <w:szCs w:val="18"/>
    </w:rPr>
  </w:style>
  <w:style w:type="paragraph" w:styleId="Paragraphedeliste">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4500-5040-4A02-9E80-C928A133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2942</Words>
  <Characters>16187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Malucimedina</cp:lastModifiedBy>
  <cp:revision>8</cp:revision>
  <cp:lastPrinted>2018-02-15T12:30:00Z</cp:lastPrinted>
  <dcterms:created xsi:type="dcterms:W3CDTF">2018-02-09T19:10:00Z</dcterms:created>
  <dcterms:modified xsi:type="dcterms:W3CDTF">2018-03-12T14:38:00Z</dcterms:modified>
</cp:coreProperties>
</file>