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C3" w:rsidRPr="001230F9" w:rsidRDefault="00EE34C3" w:rsidP="00EE34C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cs="Calibri"/>
          <w:color w:val="FF0000"/>
          <w:spacing w:val="-8"/>
          <w:sz w:val="18"/>
          <w:szCs w:val="16"/>
          <w:lang w:val="es-CO" w:eastAsia="fr-FR"/>
        </w:rPr>
      </w:pPr>
      <w:r w:rsidRPr="001230F9">
        <w:rPr>
          <w:rFonts w:cs="Calibri"/>
          <w:color w:val="FF0000"/>
          <w:spacing w:val="-8"/>
          <w:sz w:val="18"/>
          <w:szCs w:val="16"/>
          <w:lang w:val="es-CO" w:eastAsia="fr-FR"/>
        </w:rPr>
        <w:t>El siguiente es el documento presentado por el Magistrado Ponente que sirvió de base para proferir la providencia dentro del presente proceso.</w:t>
      </w:r>
    </w:p>
    <w:p w:rsidR="00EE34C3" w:rsidRPr="001230F9" w:rsidRDefault="00EE34C3" w:rsidP="00EE34C3">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cs="Calibri"/>
          <w:color w:val="222222"/>
          <w:sz w:val="20"/>
          <w:szCs w:val="18"/>
          <w:lang w:val="es-CO" w:eastAsia="fr-FR"/>
        </w:rPr>
      </w:pPr>
      <w:r w:rsidRPr="001230F9">
        <w:rPr>
          <w:rFonts w:cs="Calibri"/>
          <w:color w:val="FF0000"/>
          <w:sz w:val="18"/>
          <w:szCs w:val="16"/>
          <w:lang w:val="es-CO" w:eastAsia="fr-FR"/>
        </w:rPr>
        <w:t>El contenido total y fiel de la decisión debe ser verificado en la Secretaría de esta Sala.</w:t>
      </w:r>
    </w:p>
    <w:p w:rsidR="00EE34C3" w:rsidRPr="009B5975" w:rsidRDefault="00EE34C3" w:rsidP="00EE34C3">
      <w:pPr>
        <w:shd w:val="clear" w:color="auto" w:fill="FFFFFF"/>
        <w:spacing w:after="0" w:line="240" w:lineRule="auto"/>
        <w:ind w:left="1843" w:hanging="1843"/>
        <w:jc w:val="both"/>
        <w:rPr>
          <w:rFonts w:eastAsia="Times New Roman" w:cs="Calibri"/>
          <w:color w:val="222222"/>
          <w:sz w:val="18"/>
          <w:szCs w:val="18"/>
          <w:lang w:val="es-CO" w:eastAsia="fr-FR"/>
        </w:rPr>
      </w:pPr>
      <w:r w:rsidRPr="009B5975">
        <w:rPr>
          <w:rFonts w:eastAsia="Times New Roman" w:cs="Calibri"/>
          <w:color w:val="222222"/>
          <w:sz w:val="18"/>
          <w:szCs w:val="18"/>
          <w:lang w:val="es-CO" w:eastAsia="fr-FR"/>
        </w:rPr>
        <w:t>Providenci</w:t>
      </w:r>
      <w:r>
        <w:rPr>
          <w:rFonts w:eastAsia="Times New Roman" w:cs="Calibri"/>
          <w:color w:val="222222"/>
          <w:sz w:val="18"/>
          <w:szCs w:val="18"/>
          <w:lang w:val="es-CO" w:eastAsia="fr-FR"/>
        </w:rPr>
        <w:t>a:</w:t>
      </w:r>
      <w:r>
        <w:rPr>
          <w:rFonts w:eastAsia="Times New Roman" w:cs="Calibri"/>
          <w:color w:val="222222"/>
          <w:sz w:val="18"/>
          <w:szCs w:val="18"/>
          <w:lang w:val="es-CO" w:eastAsia="fr-FR"/>
        </w:rPr>
        <w:tab/>
        <w:t>Sentencia  – 1ª instancia – 22</w:t>
      </w:r>
      <w:r w:rsidRPr="009B5975">
        <w:rPr>
          <w:rFonts w:eastAsia="Times New Roman" w:cs="Calibri"/>
          <w:color w:val="222222"/>
          <w:sz w:val="18"/>
          <w:szCs w:val="18"/>
          <w:lang w:val="es-CO" w:eastAsia="fr-FR"/>
        </w:rPr>
        <w:t xml:space="preserve"> de </w:t>
      </w:r>
      <w:r>
        <w:rPr>
          <w:rFonts w:eastAsia="Times New Roman" w:cs="Calibri"/>
          <w:color w:val="222222"/>
          <w:sz w:val="18"/>
          <w:szCs w:val="18"/>
          <w:lang w:val="es-CO" w:eastAsia="fr-FR"/>
        </w:rPr>
        <w:t>marzo</w:t>
      </w:r>
      <w:r w:rsidRPr="009B5975">
        <w:rPr>
          <w:rFonts w:eastAsia="Times New Roman" w:cs="Calibri"/>
          <w:color w:val="222222"/>
          <w:sz w:val="18"/>
          <w:szCs w:val="18"/>
          <w:lang w:val="es-CO" w:eastAsia="fr-FR"/>
        </w:rPr>
        <w:t xml:space="preserve"> de 2018</w:t>
      </w:r>
    </w:p>
    <w:p w:rsidR="00EE34C3" w:rsidRPr="009B5975" w:rsidRDefault="00EE34C3" w:rsidP="00EE34C3">
      <w:pPr>
        <w:shd w:val="clear" w:color="auto" w:fill="FFFFFF"/>
        <w:tabs>
          <w:tab w:val="left" w:pos="1843"/>
          <w:tab w:val="left" w:pos="4755"/>
        </w:tabs>
        <w:spacing w:after="0" w:line="240" w:lineRule="auto"/>
        <w:ind w:left="1843" w:hanging="1843"/>
        <w:jc w:val="both"/>
        <w:rPr>
          <w:rFonts w:cs="Calibri"/>
          <w:color w:val="222222"/>
          <w:sz w:val="18"/>
          <w:szCs w:val="18"/>
          <w:lang w:eastAsia="fr-FR"/>
        </w:rPr>
      </w:pPr>
      <w:r w:rsidRPr="009B5975">
        <w:rPr>
          <w:rFonts w:cs="Calibri"/>
          <w:color w:val="222222"/>
          <w:sz w:val="18"/>
          <w:szCs w:val="18"/>
          <w:lang w:val="es-CO" w:eastAsia="fr-FR"/>
        </w:rPr>
        <w:t>Proceso:</w:t>
      </w:r>
      <w:r w:rsidRPr="009B5975">
        <w:rPr>
          <w:rFonts w:cs="Calibri"/>
          <w:color w:val="222222"/>
          <w:sz w:val="18"/>
          <w:szCs w:val="18"/>
          <w:lang w:val="es-CO" w:eastAsia="fr-FR"/>
        </w:rPr>
        <w:tab/>
        <w:t>Acción de</w:t>
      </w:r>
      <w:r>
        <w:rPr>
          <w:rFonts w:cs="Calibri"/>
          <w:color w:val="222222"/>
          <w:sz w:val="18"/>
          <w:szCs w:val="18"/>
          <w:lang w:val="es-CO" w:eastAsia="fr-FR"/>
        </w:rPr>
        <w:t xml:space="preserve"> Tutela – Declara improcedencia</w:t>
      </w:r>
    </w:p>
    <w:p w:rsidR="00EE34C3" w:rsidRPr="009B5975" w:rsidRDefault="00EE34C3" w:rsidP="00EE34C3">
      <w:pPr>
        <w:shd w:val="clear" w:color="auto" w:fill="FFFFFF"/>
        <w:tabs>
          <w:tab w:val="left" w:pos="1790"/>
          <w:tab w:val="left" w:pos="1816"/>
          <w:tab w:val="left" w:pos="1843"/>
          <w:tab w:val="left" w:pos="4755"/>
        </w:tabs>
        <w:spacing w:after="0" w:line="240" w:lineRule="auto"/>
        <w:ind w:left="1843" w:hanging="1843"/>
        <w:jc w:val="both"/>
        <w:rPr>
          <w:rFonts w:cs="Calibri"/>
          <w:bCs/>
          <w:iCs/>
          <w:color w:val="222222"/>
          <w:sz w:val="18"/>
          <w:szCs w:val="18"/>
          <w:lang w:eastAsia="fr-FR"/>
        </w:rPr>
      </w:pPr>
      <w:r w:rsidRPr="009B5975">
        <w:rPr>
          <w:rFonts w:cs="Calibri"/>
          <w:color w:val="222222"/>
          <w:sz w:val="18"/>
          <w:szCs w:val="18"/>
          <w:lang w:val="es-CO" w:eastAsia="fr-FR"/>
        </w:rPr>
        <w:t>Radicación Nro. :</w:t>
      </w:r>
      <w:r w:rsidRPr="009B5975">
        <w:rPr>
          <w:rFonts w:cs="Calibri"/>
          <w:color w:val="222222"/>
          <w:sz w:val="18"/>
          <w:szCs w:val="18"/>
          <w:lang w:val="es-CO" w:eastAsia="fr-FR"/>
        </w:rPr>
        <w:tab/>
      </w:r>
      <w:r>
        <w:rPr>
          <w:rFonts w:cs="Calibri"/>
          <w:color w:val="222222"/>
          <w:sz w:val="18"/>
          <w:szCs w:val="18"/>
          <w:lang w:val="es-CO" w:eastAsia="fr-FR"/>
        </w:rPr>
        <w:t xml:space="preserve"> </w:t>
      </w:r>
      <w:r w:rsidRPr="009B5975">
        <w:rPr>
          <w:rFonts w:cs="Calibri"/>
          <w:color w:val="222222"/>
          <w:sz w:val="18"/>
          <w:szCs w:val="18"/>
          <w:lang w:val="es-CO" w:eastAsia="fr-FR"/>
        </w:rPr>
        <w:tab/>
      </w:r>
      <w:r w:rsidRPr="00EE34C3">
        <w:rPr>
          <w:rFonts w:cs="Calibri"/>
          <w:color w:val="222222"/>
          <w:sz w:val="18"/>
          <w:szCs w:val="18"/>
          <w:lang w:val="es-CO" w:eastAsia="fr-FR"/>
        </w:rPr>
        <w:t>66001-22-13-000-2018-00059-00</w:t>
      </w:r>
    </w:p>
    <w:p w:rsidR="00EE34C3" w:rsidRPr="009B5975" w:rsidRDefault="00EE34C3" w:rsidP="00EE34C3">
      <w:pPr>
        <w:shd w:val="clear" w:color="auto" w:fill="FFFFFF"/>
        <w:tabs>
          <w:tab w:val="left" w:pos="1790"/>
          <w:tab w:val="left" w:pos="1816"/>
          <w:tab w:val="left" w:pos="1843"/>
          <w:tab w:val="left" w:pos="4755"/>
        </w:tabs>
        <w:spacing w:after="0" w:line="240" w:lineRule="auto"/>
        <w:ind w:left="1843" w:hanging="1843"/>
        <w:jc w:val="both"/>
        <w:rPr>
          <w:rFonts w:cs="Calibri"/>
          <w:bCs/>
          <w:iCs/>
          <w:color w:val="222222"/>
          <w:sz w:val="18"/>
          <w:szCs w:val="18"/>
          <w:u w:val="double"/>
          <w:lang w:eastAsia="fr-FR"/>
        </w:rPr>
      </w:pPr>
      <w:r w:rsidRPr="009B5975">
        <w:rPr>
          <w:rFonts w:cs="Calibri"/>
          <w:bCs/>
          <w:iCs/>
          <w:color w:val="222222"/>
          <w:sz w:val="18"/>
          <w:szCs w:val="18"/>
          <w:lang w:eastAsia="fr-FR"/>
        </w:rPr>
        <w:t xml:space="preserve">Accionante: </w:t>
      </w:r>
      <w:r w:rsidRPr="009B5975">
        <w:rPr>
          <w:rFonts w:cs="Calibri"/>
          <w:bCs/>
          <w:iCs/>
          <w:color w:val="222222"/>
          <w:sz w:val="18"/>
          <w:szCs w:val="18"/>
          <w:lang w:eastAsia="fr-FR"/>
        </w:rPr>
        <w:tab/>
      </w:r>
      <w:r w:rsidRPr="009B5975">
        <w:rPr>
          <w:rFonts w:cs="Calibri"/>
          <w:bCs/>
          <w:iCs/>
          <w:color w:val="222222"/>
          <w:sz w:val="18"/>
          <w:szCs w:val="18"/>
          <w:lang w:eastAsia="fr-FR"/>
        </w:rPr>
        <w:tab/>
      </w:r>
      <w:r w:rsidRPr="009B5975">
        <w:rPr>
          <w:rFonts w:cs="Calibri"/>
          <w:bCs/>
          <w:iCs/>
          <w:color w:val="222222"/>
          <w:sz w:val="18"/>
          <w:szCs w:val="18"/>
          <w:lang w:eastAsia="fr-FR"/>
        </w:rPr>
        <w:tab/>
        <w:t xml:space="preserve">JAVIER ELÍAS ARIAS </w:t>
      </w:r>
      <w:proofErr w:type="spellStart"/>
      <w:r w:rsidRPr="009B5975">
        <w:rPr>
          <w:rFonts w:cs="Calibri"/>
          <w:bCs/>
          <w:iCs/>
          <w:color w:val="222222"/>
          <w:sz w:val="18"/>
          <w:szCs w:val="18"/>
          <w:lang w:eastAsia="fr-FR"/>
        </w:rPr>
        <w:t>IDÁRRAGA</w:t>
      </w:r>
      <w:proofErr w:type="spellEnd"/>
    </w:p>
    <w:p w:rsidR="00EE34C3" w:rsidRPr="009B5975" w:rsidRDefault="00EE34C3" w:rsidP="00EE34C3">
      <w:pPr>
        <w:shd w:val="clear" w:color="auto" w:fill="FFFFFF"/>
        <w:tabs>
          <w:tab w:val="left" w:pos="1790"/>
          <w:tab w:val="left" w:pos="1816"/>
          <w:tab w:val="left" w:pos="1843"/>
          <w:tab w:val="left" w:pos="4755"/>
        </w:tabs>
        <w:spacing w:after="0" w:line="240" w:lineRule="auto"/>
        <w:ind w:left="1843" w:hanging="1843"/>
        <w:jc w:val="both"/>
        <w:rPr>
          <w:rFonts w:cs="Calibri"/>
          <w:color w:val="222222"/>
          <w:spacing w:val="-6"/>
          <w:sz w:val="18"/>
          <w:szCs w:val="18"/>
          <w:lang w:val="es-ES_tradnl" w:eastAsia="fr-FR"/>
        </w:rPr>
      </w:pPr>
      <w:r w:rsidRPr="009B5975">
        <w:rPr>
          <w:rFonts w:cs="Calibri"/>
          <w:color w:val="222222"/>
          <w:sz w:val="18"/>
          <w:szCs w:val="18"/>
          <w:lang w:val="es-CO" w:eastAsia="fr-FR"/>
        </w:rPr>
        <w:t>Accionado:</w:t>
      </w:r>
      <w:r w:rsidRPr="009B5975">
        <w:rPr>
          <w:rFonts w:cs="Calibri"/>
          <w:color w:val="222222"/>
          <w:sz w:val="18"/>
          <w:szCs w:val="18"/>
          <w:lang w:val="es-CO" w:eastAsia="fr-FR"/>
        </w:rPr>
        <w:tab/>
        <w:t xml:space="preserve">  </w:t>
      </w:r>
      <w:r w:rsidRPr="009B5975">
        <w:rPr>
          <w:rFonts w:cs="Calibri"/>
          <w:bCs/>
          <w:iCs/>
          <w:color w:val="222222"/>
          <w:sz w:val="18"/>
          <w:szCs w:val="18"/>
          <w:lang w:eastAsia="fr-FR"/>
        </w:rPr>
        <w:t xml:space="preserve">JUZGADO CIVIL DEL CIRCUITO </w:t>
      </w:r>
      <w:r>
        <w:rPr>
          <w:rFonts w:cs="Calibri"/>
          <w:bCs/>
          <w:iCs/>
          <w:color w:val="222222"/>
          <w:sz w:val="18"/>
          <w:szCs w:val="18"/>
          <w:lang w:eastAsia="fr-FR"/>
        </w:rPr>
        <w:t>SANTA ROSA DE CABAL</w:t>
      </w:r>
      <w:r w:rsidRPr="009B5975">
        <w:rPr>
          <w:rFonts w:cs="Calibri"/>
          <w:bCs/>
          <w:iCs/>
          <w:color w:val="222222"/>
          <w:sz w:val="18"/>
          <w:szCs w:val="18"/>
          <w:lang w:eastAsia="fr-FR"/>
        </w:rPr>
        <w:t xml:space="preserve"> Y OTROS</w:t>
      </w:r>
    </w:p>
    <w:p w:rsidR="00EE34C3" w:rsidRPr="009B5975" w:rsidRDefault="00EE34C3" w:rsidP="00EE34C3">
      <w:pPr>
        <w:shd w:val="clear" w:color="auto" w:fill="FFFFFF"/>
        <w:tabs>
          <w:tab w:val="left" w:pos="1790"/>
          <w:tab w:val="left" w:pos="1816"/>
          <w:tab w:val="left" w:pos="1843"/>
          <w:tab w:val="left" w:pos="4755"/>
        </w:tabs>
        <w:spacing w:after="0" w:line="240" w:lineRule="auto"/>
        <w:ind w:left="1843" w:hanging="1843"/>
        <w:jc w:val="both"/>
        <w:rPr>
          <w:rFonts w:cs="Calibri"/>
          <w:bCs/>
          <w:iCs/>
          <w:color w:val="222222"/>
          <w:sz w:val="18"/>
          <w:szCs w:val="18"/>
          <w:lang w:val="es-CO" w:eastAsia="fr-FR"/>
        </w:rPr>
      </w:pPr>
      <w:r w:rsidRPr="009B5975">
        <w:rPr>
          <w:rFonts w:cs="Calibri"/>
          <w:color w:val="222222"/>
          <w:sz w:val="18"/>
          <w:szCs w:val="18"/>
          <w:lang w:val="es-CO" w:eastAsia="fr-FR"/>
        </w:rPr>
        <w:t xml:space="preserve">Magistrado Ponente: </w:t>
      </w:r>
      <w:r w:rsidRPr="009B5975">
        <w:rPr>
          <w:rFonts w:cs="Calibri"/>
          <w:color w:val="222222"/>
          <w:sz w:val="18"/>
          <w:szCs w:val="18"/>
          <w:lang w:val="es-CO" w:eastAsia="fr-FR"/>
        </w:rPr>
        <w:tab/>
        <w:t xml:space="preserve">  </w:t>
      </w:r>
      <w:r w:rsidRPr="009B5975">
        <w:rPr>
          <w:rFonts w:cs="Calibri"/>
          <w:bCs/>
          <w:iCs/>
          <w:color w:val="222222"/>
          <w:sz w:val="18"/>
          <w:szCs w:val="18"/>
          <w:lang w:val="es-CO" w:eastAsia="fr-FR"/>
        </w:rPr>
        <w:t>JAIME ALBERTO SARAZA NARANJO</w:t>
      </w:r>
    </w:p>
    <w:p w:rsidR="00EE34C3" w:rsidRPr="009B5975" w:rsidRDefault="00EE34C3" w:rsidP="00EE34C3">
      <w:pPr>
        <w:shd w:val="clear" w:color="auto" w:fill="FFFFFF"/>
        <w:tabs>
          <w:tab w:val="left" w:pos="1843"/>
          <w:tab w:val="left" w:pos="4755"/>
        </w:tabs>
        <w:spacing w:after="0" w:line="240" w:lineRule="auto"/>
        <w:ind w:left="1843" w:hanging="1843"/>
        <w:jc w:val="both"/>
        <w:rPr>
          <w:rFonts w:ascii="Times New Roman" w:hAnsi="Times New Roman"/>
          <w:sz w:val="16"/>
          <w:szCs w:val="16"/>
          <w:lang w:val="es-CO" w:eastAsia="fr-FR"/>
        </w:rPr>
      </w:pPr>
    </w:p>
    <w:p w:rsidR="00EE34C3" w:rsidRDefault="00EE34C3" w:rsidP="00EE34C3">
      <w:pPr>
        <w:tabs>
          <w:tab w:val="left" w:pos="1843"/>
          <w:tab w:val="left" w:pos="2432"/>
        </w:tabs>
        <w:spacing w:after="0" w:line="240" w:lineRule="auto"/>
        <w:jc w:val="both"/>
        <w:rPr>
          <w:rFonts w:cs="Calibri"/>
          <w:bCs/>
          <w:iCs/>
          <w:color w:val="222222"/>
          <w:sz w:val="18"/>
          <w:szCs w:val="18"/>
          <w:lang w:val="es-419" w:eastAsia="fr-FR"/>
        </w:rPr>
      </w:pPr>
      <w:r w:rsidRPr="009B5975">
        <w:rPr>
          <w:rFonts w:cs="Calibri"/>
          <w:b/>
          <w:bCs/>
          <w:iCs/>
          <w:color w:val="222222"/>
          <w:sz w:val="18"/>
          <w:szCs w:val="18"/>
          <w:lang w:val="es-CO" w:eastAsia="fr-FR"/>
        </w:rPr>
        <w:t xml:space="preserve">Temas: </w:t>
      </w:r>
      <w:r w:rsidRPr="009B5975">
        <w:rPr>
          <w:rFonts w:cs="Calibri"/>
          <w:b/>
          <w:bCs/>
          <w:iCs/>
          <w:color w:val="222222"/>
          <w:sz w:val="18"/>
          <w:szCs w:val="18"/>
          <w:lang w:val="es-CO" w:eastAsia="fr-FR"/>
        </w:rPr>
        <w:tab/>
        <w:t xml:space="preserve">DEBIDO PROCESO / </w:t>
      </w:r>
      <w:r>
        <w:rPr>
          <w:rFonts w:cs="Calibri"/>
          <w:b/>
          <w:bCs/>
          <w:iCs/>
          <w:color w:val="222222"/>
          <w:sz w:val="18"/>
          <w:szCs w:val="18"/>
          <w:lang w:val="es-CO" w:eastAsia="fr-FR"/>
        </w:rPr>
        <w:t>FALTA DE LEGITIMACIÓN POR ACTIVA</w:t>
      </w:r>
      <w:r w:rsidRPr="009B5975">
        <w:rPr>
          <w:rFonts w:cs="Calibri"/>
          <w:b/>
          <w:bCs/>
          <w:iCs/>
          <w:color w:val="222222"/>
          <w:sz w:val="18"/>
          <w:szCs w:val="18"/>
          <w:lang w:val="es-CO" w:eastAsia="fr-FR"/>
        </w:rPr>
        <w:t xml:space="preserve"> /</w:t>
      </w:r>
      <w:r>
        <w:rPr>
          <w:rFonts w:cs="Calibri"/>
          <w:b/>
          <w:bCs/>
          <w:iCs/>
          <w:color w:val="222222"/>
          <w:sz w:val="18"/>
          <w:szCs w:val="18"/>
          <w:lang w:val="es-CO" w:eastAsia="fr-FR"/>
        </w:rPr>
        <w:t xml:space="preserve"> PROVIDENCIA JUDICIAL OBJETO DE TUTELA  AFECTA A PERSONA DISTINTA AL ACCIONANTE </w:t>
      </w:r>
      <w:r w:rsidRPr="009B5975">
        <w:rPr>
          <w:rFonts w:cs="Calibri"/>
          <w:b/>
          <w:bCs/>
          <w:iCs/>
          <w:color w:val="222222"/>
          <w:sz w:val="18"/>
          <w:szCs w:val="18"/>
          <w:lang w:val="es-CO" w:eastAsia="fr-FR"/>
        </w:rPr>
        <w:t xml:space="preserve"> </w:t>
      </w:r>
      <w:r>
        <w:rPr>
          <w:rFonts w:cs="Calibri"/>
          <w:b/>
          <w:bCs/>
          <w:iCs/>
          <w:color w:val="222222"/>
          <w:sz w:val="18"/>
          <w:szCs w:val="18"/>
          <w:lang w:val="es-CO" w:eastAsia="fr-FR"/>
        </w:rPr>
        <w:t>/</w:t>
      </w:r>
      <w:r w:rsidRPr="009B5975">
        <w:rPr>
          <w:rFonts w:cs="Calibri"/>
          <w:b/>
          <w:bCs/>
          <w:iCs/>
          <w:color w:val="222222"/>
          <w:sz w:val="18"/>
          <w:szCs w:val="18"/>
          <w:lang w:val="es-CO" w:eastAsia="fr-FR"/>
        </w:rPr>
        <w:t xml:space="preserve"> IMPROCEDENCIA.</w:t>
      </w:r>
      <w:r w:rsidRPr="009B5975">
        <w:rPr>
          <w:rFonts w:cs="Calibri"/>
          <w:bCs/>
          <w:iCs/>
          <w:color w:val="222222"/>
          <w:sz w:val="18"/>
          <w:szCs w:val="18"/>
          <w:lang w:val="es-419" w:eastAsia="fr-FR"/>
        </w:rPr>
        <w:t xml:space="preserve"> </w:t>
      </w:r>
      <w:r w:rsidRPr="00EE34C3">
        <w:rPr>
          <w:rFonts w:cs="Calibri"/>
          <w:bCs/>
          <w:iCs/>
          <w:color w:val="222222"/>
          <w:sz w:val="18"/>
          <w:szCs w:val="18"/>
          <w:lang w:val="es-419" w:eastAsia="fr-FR"/>
        </w:rPr>
        <w:t xml:space="preserve">Así se afirma, por cuanto lo que se aduce en el escrito inicial es que al señor Cristian Vásquez se le negó el recurso de apelación que propuso contra la sentencia dictada en la acción popular, a pesar de que es el actor principal. Y si ello es así, fácil se advierte que el derecho fundamental que se dice afectado es el suyo, no el de Arias Idárraga quien, para reclamar en beneficio de aquel, ha debido, en consecuencia, acreditar una de tales condiciones, es decir, de representante legal, que no lo es; de apoderado judicial, que tampoco la tiene, entre otras cosas, porque no es abogado; o de agente oficioso, evento en el que ha debido señalar las razones que le impiden a Vásquez defender sus propios intereses, nada de lo cual hizo. </w:t>
      </w:r>
    </w:p>
    <w:p w:rsidR="00EE34C3" w:rsidRDefault="00EE34C3" w:rsidP="00EE34C3">
      <w:pPr>
        <w:tabs>
          <w:tab w:val="left" w:pos="1843"/>
          <w:tab w:val="left" w:pos="2432"/>
        </w:tabs>
        <w:spacing w:after="0" w:line="240" w:lineRule="auto"/>
        <w:jc w:val="both"/>
        <w:rPr>
          <w:rFonts w:cs="Calibri"/>
          <w:bCs/>
          <w:iCs/>
          <w:color w:val="222222"/>
          <w:sz w:val="18"/>
          <w:szCs w:val="18"/>
          <w:lang w:val="es-419" w:eastAsia="fr-FR"/>
        </w:rPr>
      </w:pPr>
      <w:r>
        <w:rPr>
          <w:rFonts w:cs="Calibri"/>
          <w:bCs/>
          <w:iCs/>
          <w:color w:val="222222"/>
          <w:sz w:val="18"/>
          <w:szCs w:val="18"/>
          <w:lang w:val="es-CO" w:eastAsia="fr-FR"/>
        </w:rPr>
        <w:t>E</w:t>
      </w:r>
      <w:r w:rsidRPr="00EE34C3">
        <w:rPr>
          <w:rFonts w:cs="Calibri"/>
          <w:bCs/>
          <w:iCs/>
          <w:color w:val="222222"/>
          <w:sz w:val="18"/>
          <w:szCs w:val="18"/>
          <w:lang w:val="es-419" w:eastAsia="fr-FR"/>
        </w:rPr>
        <w:t>sto sería suficiente para declarar improcedente la acción, como en efecto se hará. Aunque, bueno es agregar, que si se quisiera pasar de soslayo esa evidente causal de improcedencia, lo cierto es que, de acuerdo con la información suministrada por el Juzgado Civil del Circuito de Santa Rosa de Cabal, el amparo estaría llamado al fracaso, ya que si una acción de esta estirpe tiene como objetivo la protección inmediata de los derechos constitucionales fundamentales cuando se vean resquebrajados por acciones u omisiones de parte de quien se demanda, en este caso no hay de dónde colegir una situación semejante, por cuanto de lo que se duele el accionante es de que el juzgado se niega conceder el recurso de apelación propuesto por el demandante en la acción popular de la referencia, cuando la realidad que arroja la actuación popular es contraria, p</w:t>
      </w:r>
      <w:r w:rsidR="00020875">
        <w:rPr>
          <w:rFonts w:cs="Calibri"/>
          <w:bCs/>
          <w:iCs/>
          <w:color w:val="222222"/>
          <w:sz w:val="18"/>
          <w:szCs w:val="18"/>
          <w:lang w:val="es-419" w:eastAsia="fr-FR"/>
        </w:rPr>
        <w:t>orque sí se le otorgó la alzada</w:t>
      </w:r>
      <w:bookmarkStart w:id="0" w:name="_GoBack"/>
      <w:bookmarkEnd w:id="0"/>
      <w:r w:rsidRPr="009B5975">
        <w:rPr>
          <w:rFonts w:cs="Calibri"/>
          <w:bCs/>
          <w:iCs/>
          <w:color w:val="222222"/>
          <w:sz w:val="18"/>
          <w:szCs w:val="18"/>
          <w:lang w:val="es-419" w:eastAsia="fr-FR"/>
        </w:rPr>
        <w:t xml:space="preserve">. </w:t>
      </w:r>
    </w:p>
    <w:p w:rsidR="00EE34C3" w:rsidRDefault="00EE34C3" w:rsidP="00EE34C3">
      <w:pPr>
        <w:tabs>
          <w:tab w:val="left" w:pos="1843"/>
          <w:tab w:val="left" w:pos="2432"/>
        </w:tabs>
        <w:spacing w:after="0" w:line="240" w:lineRule="auto"/>
        <w:jc w:val="both"/>
        <w:rPr>
          <w:rFonts w:cs="Calibri"/>
          <w:bCs/>
          <w:iCs/>
          <w:color w:val="222222"/>
          <w:sz w:val="18"/>
          <w:szCs w:val="18"/>
          <w:lang w:val="es-419" w:eastAsia="fr-FR"/>
        </w:rPr>
      </w:pPr>
    </w:p>
    <w:p w:rsidR="00EE34C3" w:rsidRDefault="00EE34C3" w:rsidP="00FF3917">
      <w:pPr>
        <w:spacing w:after="0" w:line="276" w:lineRule="auto"/>
        <w:ind w:firstLine="2835"/>
        <w:jc w:val="both"/>
        <w:rPr>
          <w:rFonts w:ascii="Gadugi" w:hAnsi="Gadugi"/>
          <w:b/>
          <w:sz w:val="26"/>
          <w:szCs w:val="26"/>
        </w:rPr>
      </w:pPr>
    </w:p>
    <w:p w:rsidR="00B50109" w:rsidRPr="00715E35" w:rsidRDefault="00B50109" w:rsidP="00FF3917">
      <w:pPr>
        <w:spacing w:after="0"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B50109" w:rsidRPr="00715E35" w:rsidRDefault="00B50109" w:rsidP="00FF3917">
      <w:pPr>
        <w:spacing w:after="0"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B50109" w:rsidRDefault="00B50109" w:rsidP="00FF3917">
      <w:pPr>
        <w:spacing w:after="0" w:line="276" w:lineRule="auto"/>
        <w:ind w:firstLine="2835"/>
        <w:jc w:val="both"/>
        <w:rPr>
          <w:rFonts w:ascii="Gadugi" w:hAnsi="Gadugi"/>
          <w:sz w:val="24"/>
          <w:szCs w:val="24"/>
        </w:rPr>
      </w:pPr>
    </w:p>
    <w:p w:rsidR="00FF3917" w:rsidRPr="00715E35" w:rsidRDefault="00FF3917" w:rsidP="00FF3917">
      <w:pPr>
        <w:spacing w:after="0" w:line="276" w:lineRule="auto"/>
        <w:ind w:firstLine="2835"/>
        <w:jc w:val="both"/>
        <w:rPr>
          <w:rFonts w:ascii="Gadugi" w:hAnsi="Gadugi"/>
          <w:sz w:val="24"/>
          <w:szCs w:val="24"/>
        </w:rPr>
      </w:pPr>
    </w:p>
    <w:p w:rsidR="00B50109" w:rsidRPr="00715E35" w:rsidRDefault="00B50109" w:rsidP="00FF3917">
      <w:pPr>
        <w:spacing w:after="0" w:line="276" w:lineRule="auto"/>
        <w:ind w:firstLine="2835"/>
        <w:jc w:val="both"/>
        <w:rPr>
          <w:rFonts w:ascii="Gadugi" w:hAnsi="Gadugi"/>
          <w:sz w:val="24"/>
          <w:szCs w:val="24"/>
        </w:rPr>
      </w:pPr>
      <w:r w:rsidRPr="00715E35">
        <w:rPr>
          <w:rFonts w:ascii="Gadugi" w:hAnsi="Gadugi"/>
          <w:sz w:val="24"/>
          <w:szCs w:val="24"/>
        </w:rPr>
        <w:t>Magistrado: Jaime Alberto Saraza Naranjo</w:t>
      </w:r>
    </w:p>
    <w:p w:rsidR="00B50109" w:rsidRPr="00107628" w:rsidRDefault="00B50109" w:rsidP="00FF3917">
      <w:pPr>
        <w:spacing w:after="0" w:line="276" w:lineRule="auto"/>
        <w:ind w:firstLine="2835"/>
        <w:jc w:val="both"/>
        <w:rPr>
          <w:rFonts w:ascii="Gadugi" w:hAnsi="Gadugi"/>
          <w:sz w:val="24"/>
          <w:szCs w:val="24"/>
          <w:lang w:val="es-419"/>
        </w:rPr>
      </w:pPr>
      <w:r w:rsidRPr="00715E35">
        <w:rPr>
          <w:rFonts w:ascii="Gadugi" w:hAnsi="Gadugi"/>
          <w:sz w:val="24"/>
          <w:szCs w:val="24"/>
        </w:rPr>
        <w:t xml:space="preserve">Pereira, </w:t>
      </w:r>
      <w:r w:rsidR="00107628">
        <w:rPr>
          <w:rFonts w:ascii="Gadugi" w:hAnsi="Gadugi"/>
          <w:sz w:val="24"/>
          <w:szCs w:val="24"/>
          <w:lang w:val="es-419"/>
        </w:rPr>
        <w:t>marzo veintidós de dos mil dieciocho</w:t>
      </w:r>
    </w:p>
    <w:p w:rsidR="00B50109" w:rsidRDefault="00B50109" w:rsidP="00FF3917">
      <w:pPr>
        <w:spacing w:after="0" w:line="276" w:lineRule="auto"/>
        <w:ind w:firstLine="2835"/>
        <w:jc w:val="both"/>
        <w:rPr>
          <w:rFonts w:ascii="Gadugi" w:hAnsi="Gadugi"/>
          <w:sz w:val="24"/>
          <w:szCs w:val="24"/>
          <w:lang w:val="es-419"/>
        </w:rPr>
      </w:pPr>
      <w:r w:rsidRPr="00715E35">
        <w:rPr>
          <w:rFonts w:ascii="Gadugi" w:hAnsi="Gadugi"/>
          <w:sz w:val="24"/>
          <w:szCs w:val="24"/>
        </w:rPr>
        <w:t>Expediente</w:t>
      </w:r>
      <w:proofErr w:type="gramStart"/>
      <w:r w:rsidRPr="00715E35">
        <w:rPr>
          <w:rFonts w:ascii="Gadugi" w:hAnsi="Gadugi"/>
          <w:sz w:val="24"/>
          <w:szCs w:val="24"/>
          <w:lang w:val="es-419"/>
        </w:rPr>
        <w:t xml:space="preserve">: </w:t>
      </w:r>
      <w:r w:rsidRPr="00715E35">
        <w:rPr>
          <w:rFonts w:ascii="Gadugi" w:hAnsi="Gadugi"/>
          <w:sz w:val="24"/>
          <w:szCs w:val="24"/>
        </w:rPr>
        <w:t xml:space="preserve"> </w:t>
      </w:r>
      <w:r>
        <w:rPr>
          <w:rFonts w:ascii="Gadugi" w:hAnsi="Gadugi"/>
          <w:sz w:val="24"/>
          <w:szCs w:val="24"/>
        </w:rPr>
        <w:t>66001</w:t>
      </w:r>
      <w:proofErr w:type="gramEnd"/>
      <w:r>
        <w:rPr>
          <w:rFonts w:ascii="Gadugi" w:hAnsi="Gadugi"/>
          <w:sz w:val="24"/>
          <w:szCs w:val="24"/>
        </w:rPr>
        <w:t>-22-13-000-2018-00059-00</w:t>
      </w:r>
      <w:r>
        <w:rPr>
          <w:rFonts w:ascii="Gadugi" w:hAnsi="Gadugi"/>
          <w:sz w:val="24"/>
          <w:szCs w:val="24"/>
        </w:rPr>
        <w:tab/>
      </w:r>
      <w:r>
        <w:rPr>
          <w:rFonts w:ascii="Gadugi" w:hAnsi="Gadugi"/>
          <w:sz w:val="24"/>
          <w:szCs w:val="24"/>
        </w:rPr>
        <w:tab/>
        <w:t xml:space="preserve">   </w:t>
      </w:r>
      <w:r>
        <w:rPr>
          <w:rFonts w:ascii="Gadugi" w:hAnsi="Gadugi"/>
          <w:sz w:val="24"/>
          <w:szCs w:val="24"/>
        </w:rPr>
        <w:tab/>
      </w:r>
      <w:r>
        <w:rPr>
          <w:rFonts w:ascii="Gadugi" w:hAnsi="Gadugi"/>
          <w:sz w:val="24"/>
          <w:szCs w:val="24"/>
        </w:rPr>
        <w:tab/>
      </w:r>
      <w:r>
        <w:rPr>
          <w:rFonts w:ascii="Gadugi" w:hAnsi="Gadugi"/>
          <w:sz w:val="24"/>
          <w:szCs w:val="24"/>
        </w:rPr>
        <w:tab/>
        <w:t xml:space="preserve">           </w:t>
      </w:r>
      <w:r w:rsidRPr="00715E35">
        <w:rPr>
          <w:rFonts w:ascii="Gadugi" w:hAnsi="Gadugi"/>
          <w:sz w:val="24"/>
          <w:szCs w:val="24"/>
        </w:rPr>
        <w:t>Acta N°</w:t>
      </w:r>
      <w:r>
        <w:rPr>
          <w:rFonts w:ascii="Gadugi" w:hAnsi="Gadugi"/>
          <w:sz w:val="24"/>
          <w:szCs w:val="24"/>
          <w:lang w:val="es-419"/>
        </w:rPr>
        <w:t xml:space="preserve"> </w:t>
      </w:r>
      <w:r w:rsidR="00107628">
        <w:rPr>
          <w:rFonts w:ascii="Gadugi" w:hAnsi="Gadugi"/>
          <w:sz w:val="24"/>
          <w:szCs w:val="24"/>
          <w:lang w:val="es-419"/>
        </w:rPr>
        <w:t>86 de marzo 22 de 2018</w:t>
      </w:r>
    </w:p>
    <w:p w:rsidR="00B50109" w:rsidRDefault="00B50109" w:rsidP="00FF3917">
      <w:pPr>
        <w:spacing w:after="0" w:line="276" w:lineRule="auto"/>
        <w:ind w:firstLine="2835"/>
        <w:jc w:val="both"/>
        <w:rPr>
          <w:rFonts w:ascii="Gadugi" w:hAnsi="Gadugi"/>
          <w:sz w:val="24"/>
          <w:szCs w:val="24"/>
        </w:rPr>
      </w:pPr>
    </w:p>
    <w:p w:rsidR="00FF3917" w:rsidRDefault="00FF3917" w:rsidP="00FF3917">
      <w:pPr>
        <w:spacing w:after="0" w:line="276" w:lineRule="auto"/>
        <w:ind w:firstLine="2835"/>
        <w:jc w:val="both"/>
        <w:rPr>
          <w:rFonts w:ascii="Gadugi" w:hAnsi="Gadugi"/>
          <w:sz w:val="24"/>
          <w:szCs w:val="24"/>
        </w:rPr>
      </w:pPr>
    </w:p>
    <w:p w:rsidR="00B50109" w:rsidRPr="00B07DB5" w:rsidRDefault="00B50109" w:rsidP="00FF3917">
      <w:pPr>
        <w:spacing w:after="0" w:line="276" w:lineRule="auto"/>
        <w:jc w:val="both"/>
        <w:rPr>
          <w:rFonts w:ascii="Gadugi" w:hAnsi="Gadugi" w:cs="Arial"/>
          <w:bCs/>
          <w:sz w:val="26"/>
          <w:szCs w:val="26"/>
        </w:rPr>
      </w:pPr>
      <w:r w:rsidRPr="007812F2">
        <w:rPr>
          <w:rFonts w:ascii="Gadugi" w:hAnsi="Gadugi" w:cs="Century Gothic"/>
          <w:sz w:val="24"/>
          <w:szCs w:val="24"/>
        </w:rPr>
        <w:t xml:space="preserve">  </w:t>
      </w:r>
      <w:r w:rsidRPr="007812F2">
        <w:rPr>
          <w:rFonts w:ascii="Gadugi" w:hAnsi="Gadugi" w:cs="Century Gothic"/>
          <w:sz w:val="24"/>
          <w:szCs w:val="24"/>
        </w:rPr>
        <w:tab/>
      </w:r>
      <w:r w:rsidRPr="007812F2">
        <w:rPr>
          <w:rFonts w:ascii="Gadugi" w:hAnsi="Gadugi" w:cs="Century Gothic"/>
          <w:sz w:val="24"/>
          <w:szCs w:val="24"/>
        </w:rPr>
        <w:tab/>
      </w:r>
      <w:r w:rsidRPr="007812F2">
        <w:rPr>
          <w:rFonts w:ascii="Gadugi" w:hAnsi="Gadugi" w:cs="Century Gothic"/>
          <w:sz w:val="24"/>
          <w:szCs w:val="24"/>
        </w:rPr>
        <w:tab/>
      </w:r>
      <w:r w:rsidRPr="007812F2">
        <w:rPr>
          <w:rFonts w:ascii="Gadugi" w:hAnsi="Gadugi" w:cs="Century Gothic"/>
          <w:sz w:val="24"/>
          <w:szCs w:val="24"/>
        </w:rPr>
        <w:tab/>
        <w:t xml:space="preserve">Decide la Sala la acción de tutela promovida por </w:t>
      </w:r>
      <w:r w:rsidRPr="007812F2">
        <w:rPr>
          <w:rFonts w:ascii="Gadugi" w:hAnsi="Gadugi" w:cs="Century Gothic"/>
          <w:b/>
          <w:sz w:val="24"/>
          <w:szCs w:val="24"/>
        </w:rPr>
        <w:t xml:space="preserve">Javier Elías Arias Idárraga </w:t>
      </w:r>
      <w:r w:rsidRPr="007812F2">
        <w:rPr>
          <w:rFonts w:ascii="Gadugi" w:hAnsi="Gadugi" w:cs="Century Gothic"/>
          <w:bCs/>
          <w:sz w:val="24"/>
          <w:szCs w:val="24"/>
        </w:rPr>
        <w:t>contra</w:t>
      </w:r>
      <w:r w:rsidRPr="007812F2">
        <w:rPr>
          <w:rFonts w:ascii="Gadugi" w:hAnsi="Gadugi" w:cs="Century Gothic"/>
          <w:sz w:val="24"/>
          <w:szCs w:val="24"/>
        </w:rPr>
        <w:t xml:space="preserve"> el </w:t>
      </w:r>
      <w:r w:rsidRPr="007812F2">
        <w:rPr>
          <w:rFonts w:ascii="Gadugi" w:hAnsi="Gadugi" w:cs="Century Gothic"/>
          <w:b/>
          <w:sz w:val="24"/>
          <w:szCs w:val="24"/>
        </w:rPr>
        <w:t xml:space="preserve">Juzgado Civil del Circuito </w:t>
      </w:r>
      <w:r w:rsidRPr="007812F2">
        <w:rPr>
          <w:rFonts w:ascii="Gadugi" w:hAnsi="Gadugi" w:cs="Century Gothic"/>
          <w:sz w:val="24"/>
          <w:szCs w:val="24"/>
        </w:rPr>
        <w:t xml:space="preserve">de </w:t>
      </w:r>
      <w:r w:rsidRPr="007812F2">
        <w:rPr>
          <w:rFonts w:ascii="Gadugi" w:hAnsi="Gadugi" w:cs="Century Gothic"/>
          <w:b/>
          <w:sz w:val="24"/>
          <w:szCs w:val="24"/>
        </w:rPr>
        <w:t xml:space="preserve">Santa Rosa de Cabal </w:t>
      </w:r>
      <w:r w:rsidRPr="007812F2">
        <w:rPr>
          <w:rFonts w:ascii="Gadugi" w:hAnsi="Gadugi" w:cs="Century Gothic"/>
          <w:sz w:val="24"/>
          <w:szCs w:val="24"/>
        </w:rPr>
        <w:t>y la</w:t>
      </w:r>
      <w:r w:rsidRPr="007812F2">
        <w:rPr>
          <w:rFonts w:ascii="Gadugi" w:hAnsi="Gadugi" w:cs="Century Gothic"/>
          <w:b/>
          <w:sz w:val="24"/>
          <w:szCs w:val="24"/>
        </w:rPr>
        <w:t xml:space="preserve"> Personería </w:t>
      </w:r>
      <w:r w:rsidRPr="007812F2">
        <w:rPr>
          <w:rFonts w:ascii="Gadugi" w:hAnsi="Gadugi" w:cs="Century Gothic"/>
          <w:sz w:val="24"/>
          <w:szCs w:val="24"/>
        </w:rPr>
        <w:t>del mismo municipio</w:t>
      </w:r>
      <w:r w:rsidRPr="007812F2">
        <w:rPr>
          <w:rFonts w:ascii="Gadugi" w:hAnsi="Gadugi" w:cs="Century Gothic"/>
          <w:b/>
          <w:sz w:val="24"/>
          <w:szCs w:val="24"/>
        </w:rPr>
        <w:t xml:space="preserve"> </w:t>
      </w:r>
      <w:r w:rsidRPr="007812F2">
        <w:rPr>
          <w:rFonts w:ascii="Gadugi" w:hAnsi="Gadugi" w:cs="Century Gothic"/>
          <w:sz w:val="24"/>
          <w:szCs w:val="24"/>
          <w:lang w:val="es-CO"/>
        </w:rPr>
        <w:t xml:space="preserve">a la que fueron vinculados </w:t>
      </w:r>
      <w:r w:rsidRPr="007812F2">
        <w:rPr>
          <w:rFonts w:ascii="Gadugi" w:hAnsi="Gadugi" w:cs="Arial"/>
          <w:b/>
          <w:bCs/>
          <w:sz w:val="24"/>
          <w:szCs w:val="24"/>
        </w:rPr>
        <w:t xml:space="preserve">Bancolombia; </w:t>
      </w:r>
      <w:r>
        <w:rPr>
          <w:rFonts w:ascii="Gadugi" w:hAnsi="Gadugi" w:cs="Arial"/>
          <w:bCs/>
          <w:sz w:val="24"/>
          <w:szCs w:val="24"/>
        </w:rPr>
        <w:t xml:space="preserve">la </w:t>
      </w:r>
      <w:r w:rsidRPr="007812F2">
        <w:rPr>
          <w:rFonts w:ascii="Gadugi" w:hAnsi="Gadugi" w:cs="Arial"/>
          <w:b/>
          <w:bCs/>
          <w:sz w:val="24"/>
          <w:szCs w:val="24"/>
        </w:rPr>
        <w:t>Personería Municipal de</w:t>
      </w:r>
      <w:r>
        <w:rPr>
          <w:rFonts w:ascii="Gadugi" w:hAnsi="Gadugi" w:cs="Arial"/>
          <w:b/>
          <w:bCs/>
          <w:sz w:val="24"/>
          <w:szCs w:val="24"/>
        </w:rPr>
        <w:t>l Guamo - Tolima</w:t>
      </w:r>
      <w:r w:rsidRPr="007812F2">
        <w:rPr>
          <w:rFonts w:ascii="Gadugi" w:hAnsi="Gadugi" w:cs="Arial"/>
          <w:b/>
          <w:bCs/>
          <w:sz w:val="24"/>
          <w:szCs w:val="24"/>
        </w:rPr>
        <w:t>; la</w:t>
      </w:r>
      <w:r>
        <w:rPr>
          <w:rFonts w:ascii="Gadugi" w:hAnsi="Gadugi" w:cs="Arial"/>
          <w:b/>
          <w:bCs/>
          <w:sz w:val="24"/>
          <w:szCs w:val="24"/>
        </w:rPr>
        <w:t>s</w:t>
      </w:r>
      <w:r w:rsidRPr="007812F2">
        <w:rPr>
          <w:rFonts w:ascii="Gadugi" w:hAnsi="Gadugi" w:cs="Arial"/>
          <w:b/>
          <w:bCs/>
          <w:sz w:val="24"/>
          <w:szCs w:val="24"/>
        </w:rPr>
        <w:t xml:space="preserve"> Defensorías del Pueblo de Tolima y Risaralda</w:t>
      </w:r>
      <w:r>
        <w:rPr>
          <w:rFonts w:ascii="Gadugi" w:hAnsi="Gadugi" w:cs="Arial"/>
          <w:b/>
          <w:bCs/>
          <w:sz w:val="24"/>
          <w:szCs w:val="24"/>
        </w:rPr>
        <w:t xml:space="preserve">, </w:t>
      </w:r>
      <w:r w:rsidRPr="007812F2">
        <w:rPr>
          <w:rFonts w:ascii="Gadugi" w:hAnsi="Gadugi" w:cs="Arial"/>
          <w:bCs/>
          <w:sz w:val="24"/>
          <w:szCs w:val="24"/>
        </w:rPr>
        <w:t>el</w:t>
      </w:r>
      <w:r w:rsidRPr="007812F2">
        <w:rPr>
          <w:rFonts w:ascii="Gadugi" w:hAnsi="Gadugi" w:cs="Arial"/>
          <w:b/>
          <w:bCs/>
          <w:sz w:val="24"/>
          <w:szCs w:val="24"/>
        </w:rPr>
        <w:t xml:space="preserve"> agente del Ministerio Público </w:t>
      </w:r>
      <w:r w:rsidRPr="007812F2">
        <w:rPr>
          <w:rFonts w:ascii="Gadugi" w:hAnsi="Gadugi" w:cs="Arial"/>
          <w:bCs/>
          <w:sz w:val="24"/>
          <w:szCs w:val="24"/>
        </w:rPr>
        <w:t>local</w:t>
      </w:r>
      <w:r>
        <w:rPr>
          <w:rFonts w:ascii="Gadugi" w:hAnsi="Gadugi" w:cs="Arial"/>
          <w:bCs/>
          <w:sz w:val="24"/>
          <w:szCs w:val="24"/>
        </w:rPr>
        <w:t>,</w:t>
      </w:r>
      <w:r w:rsidRPr="007812F2">
        <w:rPr>
          <w:rFonts w:ascii="Gadugi" w:hAnsi="Gadugi" w:cs="Arial"/>
          <w:bCs/>
          <w:sz w:val="24"/>
          <w:szCs w:val="24"/>
        </w:rPr>
        <w:t xml:space="preserve"> </w:t>
      </w:r>
      <w:r w:rsidRPr="007812F2">
        <w:rPr>
          <w:rFonts w:ascii="Gadugi" w:hAnsi="Gadugi" w:cs="Arial"/>
          <w:b/>
          <w:bCs/>
          <w:sz w:val="24"/>
          <w:szCs w:val="24"/>
        </w:rPr>
        <w:t>Paulo César Lizcano Durán</w:t>
      </w:r>
      <w:r>
        <w:rPr>
          <w:rFonts w:ascii="Gadugi" w:hAnsi="Gadugi" w:cs="Arial"/>
          <w:b/>
          <w:bCs/>
          <w:sz w:val="24"/>
          <w:szCs w:val="24"/>
        </w:rPr>
        <w:t xml:space="preserve"> </w:t>
      </w:r>
      <w:r w:rsidRPr="00B50109">
        <w:rPr>
          <w:rFonts w:ascii="Gadugi" w:hAnsi="Gadugi" w:cs="Arial"/>
          <w:bCs/>
          <w:sz w:val="24"/>
          <w:szCs w:val="24"/>
        </w:rPr>
        <w:t xml:space="preserve">y </w:t>
      </w:r>
      <w:r>
        <w:rPr>
          <w:rFonts w:ascii="Gadugi" w:hAnsi="Gadugi" w:cs="Arial"/>
          <w:b/>
          <w:bCs/>
          <w:sz w:val="24"/>
          <w:szCs w:val="24"/>
        </w:rPr>
        <w:t>Cristian Vásquez Arias</w:t>
      </w:r>
      <w:r w:rsidRPr="007812F2">
        <w:rPr>
          <w:rFonts w:ascii="Gadugi" w:hAnsi="Gadugi" w:cs="Arial"/>
          <w:b/>
          <w:bCs/>
          <w:sz w:val="24"/>
          <w:szCs w:val="24"/>
        </w:rPr>
        <w:t>.</w:t>
      </w:r>
      <w:r>
        <w:rPr>
          <w:rFonts w:ascii="Gadugi" w:hAnsi="Gadugi" w:cs="Arial"/>
          <w:bCs/>
          <w:sz w:val="26"/>
          <w:szCs w:val="26"/>
        </w:rPr>
        <w:tab/>
      </w:r>
      <w:r>
        <w:rPr>
          <w:rFonts w:ascii="Gadugi" w:hAnsi="Gadugi" w:cs="Arial"/>
          <w:bCs/>
          <w:sz w:val="26"/>
          <w:szCs w:val="26"/>
        </w:rPr>
        <w:tab/>
      </w:r>
      <w:r>
        <w:rPr>
          <w:rFonts w:ascii="Gadugi" w:hAnsi="Gadugi" w:cs="Arial"/>
          <w:bCs/>
          <w:sz w:val="26"/>
          <w:szCs w:val="26"/>
        </w:rPr>
        <w:tab/>
      </w:r>
      <w:r>
        <w:rPr>
          <w:rFonts w:ascii="Gadugi" w:hAnsi="Gadugi" w:cs="Arial"/>
          <w:bCs/>
          <w:sz w:val="26"/>
          <w:szCs w:val="26"/>
        </w:rPr>
        <w:tab/>
      </w:r>
    </w:p>
    <w:p w:rsidR="00B50109" w:rsidRDefault="00B50109" w:rsidP="00FF3917">
      <w:pPr>
        <w:pStyle w:val="Ttulo4"/>
        <w:spacing w:line="276" w:lineRule="auto"/>
        <w:ind w:firstLine="0"/>
        <w:rPr>
          <w:rFonts w:ascii="Gadugi" w:hAnsi="Gadugi"/>
          <w:b/>
          <w:sz w:val="24"/>
          <w:szCs w:val="24"/>
        </w:rPr>
      </w:pPr>
      <w:r>
        <w:rPr>
          <w:rFonts w:ascii="Gadugi" w:hAnsi="Gadugi"/>
          <w:b/>
          <w:sz w:val="24"/>
          <w:szCs w:val="24"/>
        </w:rPr>
        <w:tab/>
      </w:r>
      <w:r>
        <w:rPr>
          <w:rFonts w:ascii="Gadugi" w:hAnsi="Gadugi"/>
          <w:b/>
          <w:sz w:val="24"/>
          <w:szCs w:val="24"/>
        </w:rPr>
        <w:tab/>
      </w:r>
      <w:r>
        <w:rPr>
          <w:rFonts w:ascii="Gadugi" w:hAnsi="Gadugi"/>
          <w:b/>
          <w:sz w:val="24"/>
          <w:szCs w:val="24"/>
        </w:rPr>
        <w:tab/>
      </w:r>
      <w:r>
        <w:rPr>
          <w:rFonts w:ascii="Gadugi" w:hAnsi="Gadugi"/>
          <w:b/>
          <w:sz w:val="24"/>
          <w:szCs w:val="24"/>
        </w:rPr>
        <w:tab/>
      </w:r>
    </w:p>
    <w:p w:rsidR="00FF3917" w:rsidRPr="00FF3917" w:rsidRDefault="00FF3917" w:rsidP="00FF3917">
      <w:pPr>
        <w:rPr>
          <w:lang w:eastAsia="es-ES"/>
        </w:rPr>
      </w:pPr>
    </w:p>
    <w:p w:rsidR="00B50109" w:rsidRPr="00715E35" w:rsidRDefault="00B50109" w:rsidP="00FF3917">
      <w:pPr>
        <w:pStyle w:val="Ttulo4"/>
        <w:spacing w:line="276" w:lineRule="auto"/>
        <w:rPr>
          <w:rFonts w:ascii="Gadugi" w:hAnsi="Gadugi"/>
          <w:b/>
          <w:sz w:val="24"/>
          <w:szCs w:val="24"/>
        </w:rPr>
      </w:pPr>
      <w:r w:rsidRPr="00715E35">
        <w:rPr>
          <w:rFonts w:ascii="Gadugi" w:hAnsi="Gadugi"/>
          <w:b/>
          <w:sz w:val="24"/>
          <w:szCs w:val="24"/>
        </w:rPr>
        <w:t>ANTECEDENTES</w:t>
      </w:r>
    </w:p>
    <w:p w:rsidR="00B50109" w:rsidRDefault="00B50109" w:rsidP="00FF3917">
      <w:pPr>
        <w:spacing w:after="0" w:line="276" w:lineRule="auto"/>
        <w:ind w:firstLine="2835"/>
        <w:jc w:val="both"/>
        <w:rPr>
          <w:rFonts w:ascii="Gadugi" w:hAnsi="Gadugi" w:cs="Century Gothic"/>
          <w:sz w:val="24"/>
          <w:szCs w:val="24"/>
        </w:rPr>
      </w:pPr>
    </w:p>
    <w:p w:rsidR="00FF3917" w:rsidRDefault="00FF3917" w:rsidP="00FF3917">
      <w:pPr>
        <w:spacing w:after="0" w:line="276" w:lineRule="auto"/>
        <w:ind w:firstLine="2835"/>
        <w:jc w:val="both"/>
        <w:rPr>
          <w:rFonts w:ascii="Gadugi" w:hAnsi="Gadugi" w:cs="Century Gothic"/>
          <w:sz w:val="24"/>
          <w:szCs w:val="24"/>
        </w:rPr>
      </w:pPr>
    </w:p>
    <w:p w:rsidR="00B50109" w:rsidRDefault="00B50109" w:rsidP="00FF3917">
      <w:pPr>
        <w:pStyle w:val="Textoindependiente21"/>
        <w:spacing w:line="276" w:lineRule="auto"/>
        <w:rPr>
          <w:rFonts w:ascii="Gadugi" w:hAnsi="Gadugi" w:cs="Century Gothic"/>
          <w:szCs w:val="24"/>
          <w:lang w:val="es-CO"/>
        </w:rPr>
      </w:pPr>
      <w:r>
        <w:rPr>
          <w:rFonts w:ascii="Gadugi" w:hAnsi="Gadugi" w:cs="Century Gothic"/>
          <w:szCs w:val="24"/>
          <w:lang w:val="es-CO"/>
        </w:rPr>
        <w:lastRenderedPageBreak/>
        <w:t xml:space="preserve">Javier </w:t>
      </w:r>
      <w:r w:rsidR="00FF3917">
        <w:rPr>
          <w:rFonts w:ascii="Gadugi" w:hAnsi="Gadugi" w:cs="Century Gothic"/>
          <w:szCs w:val="24"/>
          <w:lang w:val="es-419"/>
        </w:rPr>
        <w:t>Elías Arias Idárraga</w:t>
      </w:r>
      <w:r>
        <w:rPr>
          <w:rFonts w:ascii="Gadugi" w:hAnsi="Gadugi" w:cs="Century Gothic"/>
          <w:szCs w:val="24"/>
          <w:lang w:val="es-CO"/>
        </w:rPr>
        <w:t>, quien actúa en su propio nombre</w:t>
      </w:r>
      <w:r w:rsidRPr="00715E35">
        <w:rPr>
          <w:rFonts w:ascii="Gadugi" w:hAnsi="Gadugi" w:cs="Century Gothic"/>
          <w:szCs w:val="24"/>
        </w:rPr>
        <w:t xml:space="preserve">, presentó </w:t>
      </w:r>
      <w:r>
        <w:rPr>
          <w:rFonts w:ascii="Gadugi" w:hAnsi="Gadugi" w:cs="Century Gothic"/>
          <w:szCs w:val="24"/>
        </w:rPr>
        <w:t xml:space="preserve">acción </w:t>
      </w:r>
      <w:r w:rsidRPr="00715E35">
        <w:rPr>
          <w:rFonts w:ascii="Gadugi" w:hAnsi="Gadugi" w:cs="Century Gothic"/>
          <w:szCs w:val="24"/>
        </w:rPr>
        <w:t xml:space="preserve">de tutela contra el Juzgado </w:t>
      </w:r>
      <w:r>
        <w:rPr>
          <w:rFonts w:ascii="Gadugi" w:hAnsi="Gadugi" w:cs="Century Gothic"/>
          <w:szCs w:val="24"/>
        </w:rPr>
        <w:t>Civil del Circuito Santa Rosa de Cabal</w:t>
      </w:r>
      <w:r>
        <w:rPr>
          <w:rFonts w:ascii="Gadugi" w:hAnsi="Gadugi" w:cs="Century Gothic"/>
          <w:szCs w:val="24"/>
          <w:lang w:val="es-CO"/>
        </w:rPr>
        <w:t xml:space="preserve"> en la que aduce la violación</w:t>
      </w:r>
      <w:r>
        <w:rPr>
          <w:rFonts w:ascii="Gadugi" w:hAnsi="Gadugi" w:cs="Century Gothic"/>
          <w:szCs w:val="24"/>
          <w:lang w:val="es-419"/>
        </w:rPr>
        <w:t xml:space="preserve"> </w:t>
      </w:r>
      <w:r>
        <w:rPr>
          <w:rFonts w:ascii="Gadugi" w:hAnsi="Gadugi" w:cs="Century Gothic"/>
          <w:szCs w:val="24"/>
          <w:lang w:val="es-CO"/>
        </w:rPr>
        <w:t>de los derechos fundamentales que cita como</w:t>
      </w:r>
      <w:r w:rsidRPr="00715E35">
        <w:rPr>
          <w:rFonts w:ascii="Gadugi" w:hAnsi="Gadugi" w:cs="Century Gothic"/>
          <w:i/>
          <w:szCs w:val="24"/>
        </w:rPr>
        <w:t>”</w:t>
      </w:r>
      <w:r>
        <w:rPr>
          <w:rFonts w:ascii="Gadugi" w:hAnsi="Gadugi" w:cs="Century Gothic"/>
          <w:i/>
          <w:szCs w:val="24"/>
        </w:rPr>
        <w:t>art 13, 83 CN, debido proceso, garantías procesales, Carta Iberoamericana de Usuarios de Justicia”</w:t>
      </w:r>
      <w:r>
        <w:rPr>
          <w:rFonts w:ascii="Gadugi" w:hAnsi="Gadugi" w:cs="Century Gothic"/>
          <w:i/>
          <w:szCs w:val="24"/>
          <w:lang w:val="es-419"/>
        </w:rPr>
        <w:t xml:space="preserve"> </w:t>
      </w:r>
      <w:r>
        <w:rPr>
          <w:rFonts w:ascii="Gadugi" w:hAnsi="Gadugi" w:cs="Century Gothic"/>
          <w:szCs w:val="24"/>
          <w:lang w:val="es-419"/>
        </w:rPr>
        <w:t>y pide que se ordene</w:t>
      </w:r>
      <w:r w:rsidR="00FF3917">
        <w:rPr>
          <w:rFonts w:ascii="Gadugi" w:hAnsi="Gadugi" w:cs="Century Gothic"/>
          <w:szCs w:val="24"/>
          <w:lang w:val="es-419"/>
        </w:rPr>
        <w:t xml:space="preserve"> a esa dependencia, </w:t>
      </w:r>
      <w:r w:rsidRPr="00663052">
        <w:rPr>
          <w:rFonts w:ascii="Gadugi" w:hAnsi="Gadugi" w:cs="Century Gothic"/>
          <w:i/>
          <w:szCs w:val="24"/>
          <w:lang w:val="es-419"/>
        </w:rPr>
        <w:t>“en sentencia de unificación”</w:t>
      </w:r>
      <w:r>
        <w:rPr>
          <w:rFonts w:ascii="Gadugi" w:hAnsi="Gadugi" w:cs="Century Gothic"/>
          <w:i/>
          <w:szCs w:val="24"/>
          <w:lang w:val="es-419"/>
        </w:rPr>
        <w:t>,</w:t>
      </w:r>
      <w:r>
        <w:rPr>
          <w:rFonts w:ascii="Gadugi" w:hAnsi="Gadugi" w:cs="Century Gothic"/>
          <w:szCs w:val="24"/>
          <w:lang w:val="es-419"/>
        </w:rPr>
        <w:t xml:space="preserve">  conceder la apelación del actor popular</w:t>
      </w:r>
      <w:r w:rsidR="00FF3917">
        <w:rPr>
          <w:rFonts w:ascii="Gadugi" w:hAnsi="Gadugi" w:cs="Century Gothic"/>
          <w:szCs w:val="24"/>
          <w:lang w:val="es-419"/>
        </w:rPr>
        <w:t>,</w:t>
      </w:r>
      <w:r>
        <w:rPr>
          <w:rFonts w:ascii="Gadugi" w:hAnsi="Gadugi" w:cs="Century Gothic"/>
          <w:szCs w:val="24"/>
          <w:lang w:val="es-419"/>
        </w:rPr>
        <w:t xml:space="preserve"> y al personero municipal indicar su gestión en el proceso.</w:t>
      </w:r>
    </w:p>
    <w:p w:rsidR="00B50109" w:rsidRDefault="00B50109" w:rsidP="00FF3917">
      <w:pPr>
        <w:spacing w:after="0" w:line="276" w:lineRule="auto"/>
        <w:jc w:val="both"/>
        <w:rPr>
          <w:rFonts w:ascii="Gadugi" w:hAnsi="Gadugi" w:cs="Century Gothic"/>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 w:val="24"/>
          <w:szCs w:val="24"/>
          <w:lang w:val="es-CO"/>
        </w:rPr>
        <w:t xml:space="preserve">  </w:t>
      </w:r>
      <w:r>
        <w:rPr>
          <w:rFonts w:ascii="Gadugi" w:hAnsi="Gadugi" w:cs="Century Gothic"/>
          <w:szCs w:val="24"/>
          <w:lang w:val="es-CO"/>
        </w:rPr>
        <w:tab/>
      </w:r>
      <w:r>
        <w:rPr>
          <w:rFonts w:ascii="Gadugi" w:hAnsi="Gadugi" w:cs="Century Gothic"/>
          <w:szCs w:val="24"/>
          <w:lang w:val="es-CO"/>
        </w:rPr>
        <w:tab/>
      </w:r>
    </w:p>
    <w:p w:rsidR="00B50109" w:rsidRDefault="00B50109" w:rsidP="00FF3917">
      <w:pPr>
        <w:spacing w:after="0"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Pr="00715E35">
        <w:rPr>
          <w:rFonts w:ascii="Gadugi" w:hAnsi="Gadugi" w:cs="Century Gothic"/>
          <w:sz w:val="24"/>
          <w:szCs w:val="24"/>
          <w:lang w:val="es-419"/>
        </w:rPr>
        <w:t>Dijo en su</w:t>
      </w:r>
      <w:r>
        <w:rPr>
          <w:rFonts w:ascii="Gadugi" w:hAnsi="Gadugi" w:cs="Century Gothic"/>
          <w:sz w:val="24"/>
          <w:szCs w:val="24"/>
          <w:lang w:val="es-419"/>
        </w:rPr>
        <w:t xml:space="preserve"> </w:t>
      </w:r>
      <w:r w:rsidRPr="00715E35">
        <w:rPr>
          <w:rFonts w:ascii="Gadugi" w:hAnsi="Gadugi" w:cs="Century Gothic"/>
          <w:sz w:val="24"/>
          <w:szCs w:val="24"/>
          <w:lang w:val="es-419"/>
        </w:rPr>
        <w:t>escrito</w:t>
      </w:r>
      <w:r>
        <w:rPr>
          <w:rFonts w:ascii="Gadugi" w:hAnsi="Gadugi" w:cs="Century Gothic"/>
          <w:sz w:val="24"/>
          <w:szCs w:val="24"/>
          <w:lang w:val="es-419"/>
        </w:rPr>
        <w:t>,</w:t>
      </w:r>
      <w:r w:rsidRPr="00715E35">
        <w:rPr>
          <w:rFonts w:ascii="Gadugi" w:hAnsi="Gadugi" w:cs="Century Gothic"/>
          <w:sz w:val="24"/>
          <w:szCs w:val="24"/>
          <w:lang w:val="es-419"/>
        </w:rPr>
        <w:t xml:space="preserve"> que </w:t>
      </w:r>
      <w:r w:rsidR="00FF3917">
        <w:rPr>
          <w:rFonts w:ascii="Gadugi" w:hAnsi="Gadugi" w:cs="Century Gothic"/>
          <w:sz w:val="24"/>
          <w:szCs w:val="24"/>
          <w:lang w:val="es-419"/>
        </w:rPr>
        <w:t xml:space="preserve">interviene en la </w:t>
      </w:r>
      <w:r>
        <w:rPr>
          <w:rFonts w:ascii="Gadugi" w:hAnsi="Gadugi" w:cs="Century Gothic"/>
          <w:sz w:val="24"/>
          <w:szCs w:val="24"/>
          <w:lang w:val="es-CO"/>
        </w:rPr>
        <w:t xml:space="preserve">acción popular radicada con el número </w:t>
      </w:r>
      <w:r>
        <w:rPr>
          <w:rFonts w:ascii="Gadugi" w:hAnsi="Gadugi" w:cs="Century Gothic"/>
          <w:i/>
          <w:sz w:val="24"/>
          <w:szCs w:val="24"/>
          <w:lang w:val="es-CO"/>
        </w:rPr>
        <w:t>“2016-788</w:t>
      </w:r>
      <w:r w:rsidR="002C6855">
        <w:rPr>
          <w:rFonts w:ascii="Gadugi" w:hAnsi="Gadugi" w:cs="Century Gothic"/>
          <w:i/>
          <w:sz w:val="24"/>
          <w:szCs w:val="24"/>
          <w:lang w:val="es-CO"/>
        </w:rPr>
        <w:t>”</w:t>
      </w:r>
      <w:r w:rsidR="002C6855">
        <w:rPr>
          <w:rFonts w:ascii="Gadugi" w:hAnsi="Gadugi" w:cs="Century Gothic"/>
          <w:sz w:val="24"/>
          <w:szCs w:val="24"/>
          <w:lang w:val="es-CO"/>
        </w:rPr>
        <w:t>,</w:t>
      </w:r>
      <w:r w:rsidR="00FF3917">
        <w:rPr>
          <w:rFonts w:ascii="Gadugi" w:hAnsi="Gadugi" w:cs="Century Gothic"/>
          <w:sz w:val="24"/>
          <w:szCs w:val="24"/>
          <w:lang w:val="es-419"/>
        </w:rPr>
        <w:t xml:space="preserve"> en la que</w:t>
      </w:r>
      <w:r>
        <w:rPr>
          <w:rFonts w:ascii="Gadugi" w:hAnsi="Gadugi" w:cs="Century Gothic"/>
          <w:sz w:val="24"/>
          <w:szCs w:val="24"/>
          <w:lang w:val="es-CO"/>
        </w:rPr>
        <w:t xml:space="preserve"> la </w:t>
      </w:r>
      <w:r w:rsidR="00FF3917">
        <w:rPr>
          <w:rFonts w:ascii="Gadugi" w:hAnsi="Gadugi" w:cs="Century Gothic"/>
          <w:sz w:val="24"/>
          <w:szCs w:val="24"/>
          <w:lang w:val="es-419"/>
        </w:rPr>
        <w:t xml:space="preserve">funcionaria </w:t>
      </w:r>
      <w:r>
        <w:rPr>
          <w:rFonts w:ascii="Gadugi" w:hAnsi="Gadugi" w:cs="Century Gothic"/>
          <w:sz w:val="24"/>
          <w:szCs w:val="24"/>
          <w:lang w:val="es-CO"/>
        </w:rPr>
        <w:t xml:space="preserve">se niega a conceder la apelación </w:t>
      </w:r>
      <w:r w:rsidR="00FF3917">
        <w:rPr>
          <w:rFonts w:ascii="Gadugi" w:hAnsi="Gadugi" w:cs="Century Gothic"/>
          <w:sz w:val="24"/>
          <w:szCs w:val="24"/>
          <w:lang w:val="es-419"/>
        </w:rPr>
        <w:t>que presentó el actor popular frente a la sentencia.</w:t>
      </w:r>
    </w:p>
    <w:p w:rsidR="00B50109" w:rsidRPr="00E4680A" w:rsidRDefault="00B50109" w:rsidP="00FF3917">
      <w:pPr>
        <w:spacing w:after="0" w:line="276" w:lineRule="auto"/>
        <w:jc w:val="both"/>
        <w:rPr>
          <w:rFonts w:ascii="Gadugi" w:hAnsi="Gadugi" w:cs="Century Gothic"/>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p>
    <w:p w:rsidR="00B50109" w:rsidRPr="006A4371" w:rsidRDefault="00B50109" w:rsidP="00FF3917">
      <w:pPr>
        <w:spacing w:after="0" w:line="276" w:lineRule="auto"/>
        <w:jc w:val="both"/>
        <w:rPr>
          <w:rFonts w:ascii="Gadugi" w:hAnsi="Gadugi" w:cs="Arial"/>
          <w:bCs/>
          <w:sz w:val="24"/>
          <w:szCs w:val="24"/>
        </w:rPr>
      </w:pPr>
      <w:r>
        <w:rPr>
          <w:rFonts w:ascii="Gadugi" w:hAnsi="Gadugi" w:cs="Century Gothic"/>
          <w:szCs w:val="24"/>
        </w:rPr>
        <w:t xml:space="preserve">  </w:t>
      </w:r>
      <w:r>
        <w:rPr>
          <w:rFonts w:ascii="Gadugi" w:hAnsi="Gadugi" w:cs="Century Gothic"/>
          <w:szCs w:val="24"/>
        </w:rPr>
        <w:tab/>
      </w:r>
      <w:r>
        <w:rPr>
          <w:rFonts w:ascii="Gadugi" w:hAnsi="Gadugi" w:cs="Century Gothic"/>
          <w:szCs w:val="24"/>
        </w:rPr>
        <w:tab/>
      </w:r>
      <w:r>
        <w:rPr>
          <w:rFonts w:ascii="Gadugi" w:hAnsi="Gadugi" w:cs="Century Gothic"/>
          <w:szCs w:val="24"/>
        </w:rPr>
        <w:tab/>
      </w:r>
      <w:r>
        <w:rPr>
          <w:rFonts w:ascii="Gadugi" w:hAnsi="Gadugi" w:cs="Century Gothic"/>
          <w:szCs w:val="24"/>
        </w:rPr>
        <w:tab/>
      </w:r>
      <w:r w:rsidRPr="00D93829">
        <w:rPr>
          <w:rFonts w:ascii="Gadugi" w:hAnsi="Gadugi" w:cs="Century Gothic"/>
          <w:sz w:val="24"/>
          <w:szCs w:val="24"/>
        </w:rPr>
        <w:t xml:space="preserve">Con auto del </w:t>
      </w:r>
      <w:r>
        <w:rPr>
          <w:rFonts w:ascii="Gadugi" w:hAnsi="Gadugi" w:cs="Century Gothic"/>
          <w:sz w:val="24"/>
          <w:szCs w:val="24"/>
        </w:rPr>
        <w:t>8</w:t>
      </w:r>
      <w:r w:rsidRPr="00D93829">
        <w:rPr>
          <w:rFonts w:ascii="Gadugi" w:hAnsi="Gadugi" w:cs="Century Gothic"/>
          <w:sz w:val="24"/>
          <w:szCs w:val="24"/>
        </w:rPr>
        <w:t xml:space="preserve"> de </w:t>
      </w:r>
      <w:r>
        <w:rPr>
          <w:rFonts w:ascii="Gadugi" w:hAnsi="Gadugi" w:cs="Century Gothic"/>
          <w:sz w:val="24"/>
          <w:szCs w:val="24"/>
        </w:rPr>
        <w:t>marzo</w:t>
      </w:r>
      <w:r w:rsidRPr="00D93829">
        <w:rPr>
          <w:rFonts w:ascii="Gadugi" w:hAnsi="Gadugi" w:cs="Century Gothic"/>
          <w:sz w:val="24"/>
          <w:szCs w:val="24"/>
        </w:rPr>
        <w:t xml:space="preserve"> se dio impulso a la acción</w:t>
      </w:r>
      <w:r>
        <w:rPr>
          <w:rFonts w:ascii="Gadugi" w:hAnsi="Gadugi" w:cs="Century Gothic"/>
          <w:sz w:val="24"/>
          <w:szCs w:val="24"/>
        </w:rPr>
        <w:t>, se decretaron pruebas</w:t>
      </w:r>
      <w:r w:rsidRPr="00D93829">
        <w:rPr>
          <w:rFonts w:ascii="Gadugi" w:hAnsi="Gadugi" w:cs="Century Gothic"/>
          <w:sz w:val="24"/>
          <w:szCs w:val="24"/>
        </w:rPr>
        <w:t xml:space="preserve"> y se </w:t>
      </w:r>
      <w:r>
        <w:rPr>
          <w:rFonts w:ascii="Gadugi" w:hAnsi="Gadugi" w:cs="Century Gothic"/>
          <w:sz w:val="24"/>
          <w:szCs w:val="24"/>
        </w:rPr>
        <w:t>ordenaron las citadas vinculaciones</w:t>
      </w:r>
      <w:r w:rsidRPr="006A4371">
        <w:rPr>
          <w:rFonts w:ascii="Gadugi" w:hAnsi="Gadugi" w:cs="Arial"/>
          <w:bCs/>
          <w:sz w:val="24"/>
          <w:szCs w:val="24"/>
        </w:rPr>
        <w:t>.</w:t>
      </w:r>
    </w:p>
    <w:p w:rsidR="00B50109" w:rsidRDefault="00B50109" w:rsidP="00FF3917">
      <w:pPr>
        <w:pStyle w:val="Textoindependiente21"/>
        <w:spacing w:line="276" w:lineRule="auto"/>
        <w:ind w:firstLine="0"/>
        <w:rPr>
          <w:rFonts w:ascii="Gadugi" w:hAnsi="Gadugi" w:cs="Century Gothic"/>
          <w:szCs w:val="24"/>
          <w:lang w:val="es-CO"/>
        </w:rPr>
      </w:pP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p>
    <w:p w:rsidR="00B50109" w:rsidRDefault="00B50109" w:rsidP="00FF3917">
      <w:pPr>
        <w:pStyle w:val="Textoindependiente21"/>
        <w:spacing w:line="276" w:lineRule="auto"/>
        <w:rPr>
          <w:rFonts w:ascii="Gadugi" w:hAnsi="Gadugi"/>
        </w:rPr>
      </w:pPr>
      <w:r w:rsidRPr="006A4371">
        <w:rPr>
          <w:rFonts w:ascii="Gadugi" w:hAnsi="Gadugi" w:cs="Century Gothic"/>
          <w:szCs w:val="24"/>
          <w:lang w:val="es-CO"/>
        </w:rPr>
        <w:t xml:space="preserve">El despacho judicial dio cuenta del trámite impartido a la demanda </w:t>
      </w:r>
      <w:r>
        <w:rPr>
          <w:rFonts w:ascii="Gadugi" w:hAnsi="Gadugi" w:cs="Century Gothic"/>
          <w:szCs w:val="24"/>
          <w:lang w:val="es-419"/>
        </w:rPr>
        <w:t xml:space="preserve">a que se refiere </w:t>
      </w:r>
      <w:r w:rsidRPr="006A4371">
        <w:rPr>
          <w:rFonts w:ascii="Gadugi" w:hAnsi="Gadugi" w:cs="Century Gothic"/>
          <w:szCs w:val="24"/>
          <w:lang w:val="es-CO"/>
        </w:rPr>
        <w:t xml:space="preserve">la acción </w:t>
      </w:r>
      <w:r>
        <w:rPr>
          <w:rFonts w:ascii="Gadugi" w:hAnsi="Gadugi" w:cs="Century Gothic"/>
          <w:szCs w:val="24"/>
          <w:lang w:val="es-CO"/>
        </w:rPr>
        <w:t>y remitió</w:t>
      </w:r>
      <w:r>
        <w:rPr>
          <w:rFonts w:ascii="Gadugi" w:hAnsi="Gadugi"/>
        </w:rPr>
        <w:t xml:space="preserve"> </w:t>
      </w:r>
      <w:r w:rsidR="005C2FCF">
        <w:rPr>
          <w:rFonts w:ascii="Gadugi" w:hAnsi="Gadugi"/>
        </w:rPr>
        <w:t xml:space="preserve">las </w:t>
      </w:r>
      <w:r>
        <w:rPr>
          <w:rFonts w:ascii="Gadugi" w:hAnsi="Gadugi"/>
        </w:rPr>
        <w:t>copias pertinentes (f. 11 a 30).</w:t>
      </w:r>
    </w:p>
    <w:p w:rsidR="00B50109" w:rsidRDefault="00B50109" w:rsidP="00FF3917">
      <w:pPr>
        <w:pStyle w:val="Textoindependiente21"/>
        <w:spacing w:line="276" w:lineRule="auto"/>
        <w:rPr>
          <w:rFonts w:ascii="Gadugi" w:hAnsi="Gadugi"/>
        </w:rPr>
      </w:pPr>
    </w:p>
    <w:p w:rsidR="00B50109" w:rsidRPr="00B0253F" w:rsidRDefault="00B50109" w:rsidP="00FF3917">
      <w:pPr>
        <w:spacing w:after="0" w:line="276" w:lineRule="auto"/>
        <w:ind w:firstLine="2835"/>
        <w:jc w:val="both"/>
        <w:rPr>
          <w:rFonts w:ascii="Gadugi" w:eastAsia="Times New Roman" w:hAnsi="Gadugi" w:cs="Century Gothic"/>
          <w:bCs/>
          <w:sz w:val="24"/>
          <w:szCs w:val="24"/>
          <w:lang w:val="es-419" w:eastAsia="es-ES"/>
        </w:rPr>
      </w:pPr>
      <w:r w:rsidRPr="00B0253F">
        <w:rPr>
          <w:rFonts w:ascii="Gadugi" w:hAnsi="Gadugi" w:cs="Century Gothic"/>
          <w:sz w:val="24"/>
          <w:szCs w:val="24"/>
          <w:lang w:val="es-CO"/>
        </w:rPr>
        <w:t>E</w:t>
      </w:r>
      <w:r w:rsidRPr="00B0253F">
        <w:rPr>
          <w:rFonts w:ascii="Gadugi" w:eastAsia="Times New Roman" w:hAnsi="Gadugi" w:cs="Century Gothic"/>
          <w:bCs/>
          <w:sz w:val="24"/>
          <w:szCs w:val="24"/>
          <w:lang w:val="es-419" w:eastAsia="es-ES"/>
        </w:rPr>
        <w:t>l Procurador Regional de Risaralda mencionó que su intervención se limita a la protección de los derechos e intereses colectivos</w:t>
      </w:r>
      <w:r w:rsidRPr="00B0253F">
        <w:rPr>
          <w:rFonts w:ascii="Gadugi" w:eastAsia="Times New Roman" w:hAnsi="Gadugi" w:cs="Century Gothic"/>
          <w:sz w:val="24"/>
          <w:szCs w:val="24"/>
          <w:lang w:val="es-419" w:eastAsia="es-ES"/>
        </w:rPr>
        <w:t xml:space="preserve">. </w:t>
      </w:r>
      <w:r w:rsidRPr="00B0253F">
        <w:rPr>
          <w:rFonts w:ascii="Gadugi" w:eastAsia="Times New Roman" w:hAnsi="Gadugi" w:cs="Century Gothic"/>
          <w:bCs/>
          <w:sz w:val="24"/>
          <w:szCs w:val="24"/>
          <w:lang w:val="es-419" w:eastAsia="es-ES"/>
        </w:rPr>
        <w:t xml:space="preserve"> </w:t>
      </w:r>
    </w:p>
    <w:p w:rsidR="00B50109" w:rsidRDefault="00B50109" w:rsidP="00FF3917">
      <w:pPr>
        <w:pStyle w:val="Textoindependiente21"/>
        <w:spacing w:line="276" w:lineRule="auto"/>
        <w:rPr>
          <w:rFonts w:ascii="Gadugi" w:hAnsi="Gadugi" w:cs="Century Gothic"/>
          <w:szCs w:val="24"/>
          <w:lang w:val="es-CO"/>
        </w:rPr>
      </w:pPr>
    </w:p>
    <w:p w:rsidR="00E8190A" w:rsidRDefault="00E8190A" w:rsidP="00FF3917">
      <w:pPr>
        <w:pStyle w:val="Textoindependiente21"/>
        <w:spacing w:line="276" w:lineRule="auto"/>
        <w:rPr>
          <w:rFonts w:ascii="Gadugi" w:hAnsi="Gadugi" w:cs="Century Gothic"/>
          <w:szCs w:val="24"/>
          <w:lang w:val="es-CO"/>
        </w:rPr>
      </w:pPr>
    </w:p>
    <w:p w:rsidR="00B50109" w:rsidRPr="00715E35" w:rsidRDefault="00B50109" w:rsidP="00FF3917">
      <w:pPr>
        <w:spacing w:after="0" w:line="276" w:lineRule="auto"/>
        <w:ind w:firstLine="2835"/>
        <w:jc w:val="both"/>
        <w:rPr>
          <w:rFonts w:ascii="Gadugi" w:hAnsi="Gadugi" w:cs="Arial"/>
          <w:b/>
          <w:sz w:val="24"/>
          <w:szCs w:val="24"/>
        </w:rPr>
      </w:pPr>
      <w:r w:rsidRPr="00715E35">
        <w:rPr>
          <w:rFonts w:ascii="Gadugi" w:hAnsi="Gadugi" w:cs="Arial"/>
          <w:b/>
          <w:sz w:val="24"/>
          <w:szCs w:val="24"/>
        </w:rPr>
        <w:t>CONSIDERACIONES</w:t>
      </w:r>
    </w:p>
    <w:p w:rsidR="00B50109" w:rsidRDefault="00B50109" w:rsidP="00FF3917">
      <w:pPr>
        <w:spacing w:after="0" w:line="276" w:lineRule="auto"/>
        <w:ind w:firstLine="2835"/>
        <w:jc w:val="both"/>
        <w:rPr>
          <w:rFonts w:ascii="Gadugi" w:hAnsi="Gadugi" w:cs="Arial"/>
          <w:sz w:val="24"/>
          <w:szCs w:val="24"/>
          <w:u w:val="single"/>
        </w:rPr>
      </w:pPr>
    </w:p>
    <w:p w:rsidR="00FF3917" w:rsidRDefault="00FF3917" w:rsidP="00FF3917">
      <w:pPr>
        <w:spacing w:after="0" w:line="276" w:lineRule="auto"/>
        <w:ind w:firstLine="2835"/>
        <w:jc w:val="both"/>
        <w:rPr>
          <w:rFonts w:ascii="Gadugi" w:hAnsi="Gadugi"/>
          <w:sz w:val="24"/>
          <w:szCs w:val="24"/>
        </w:rPr>
      </w:pPr>
    </w:p>
    <w:p w:rsidR="00E01143" w:rsidRPr="002C6BF4" w:rsidRDefault="00E01143" w:rsidP="00FF3917">
      <w:pPr>
        <w:spacing w:after="0" w:line="276" w:lineRule="auto"/>
        <w:ind w:firstLine="2835"/>
        <w:jc w:val="both"/>
        <w:rPr>
          <w:rFonts w:ascii="Gadugi" w:hAnsi="Gadugi"/>
          <w:sz w:val="24"/>
          <w:szCs w:val="24"/>
        </w:rPr>
      </w:pPr>
      <w:r w:rsidRPr="002C6BF4">
        <w:rPr>
          <w:rFonts w:ascii="Gadugi" w:hAnsi="Gadugi"/>
          <w:sz w:val="24"/>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E01143" w:rsidRDefault="00E01143" w:rsidP="00FF3917">
      <w:pPr>
        <w:spacing w:after="0" w:line="276" w:lineRule="auto"/>
        <w:ind w:firstLine="2835"/>
        <w:jc w:val="both"/>
        <w:rPr>
          <w:rFonts w:ascii="Gadugi" w:hAnsi="Gadugi" w:cs="Arial"/>
          <w:sz w:val="24"/>
          <w:szCs w:val="24"/>
          <w:u w:val="single"/>
        </w:rPr>
      </w:pPr>
    </w:p>
    <w:p w:rsidR="006E0732" w:rsidRDefault="00E01143" w:rsidP="00FF3917">
      <w:pPr>
        <w:pStyle w:val="Textoindependiente22"/>
        <w:spacing w:line="276" w:lineRule="auto"/>
        <w:ind w:firstLine="0"/>
        <w:rPr>
          <w:rFonts w:ascii="Gadugi" w:hAnsi="Gadugi" w:cs="Arial"/>
          <w:szCs w:val="24"/>
          <w:lang w:val="es-419"/>
        </w:rPr>
      </w:pPr>
      <w:r>
        <w:rPr>
          <w:rFonts w:ascii="Gadugi" w:hAnsi="Gadugi"/>
          <w:szCs w:val="24"/>
        </w:rPr>
        <w:tab/>
      </w:r>
      <w:r>
        <w:rPr>
          <w:rFonts w:ascii="Gadugi" w:hAnsi="Gadugi"/>
          <w:szCs w:val="24"/>
        </w:rPr>
        <w:tab/>
      </w:r>
      <w:r>
        <w:rPr>
          <w:rFonts w:ascii="Gadugi" w:hAnsi="Gadugi"/>
          <w:szCs w:val="24"/>
        </w:rPr>
        <w:tab/>
      </w:r>
      <w:r>
        <w:rPr>
          <w:rFonts w:ascii="Gadugi" w:hAnsi="Gadugi"/>
          <w:szCs w:val="24"/>
        </w:rPr>
        <w:tab/>
      </w:r>
      <w:r w:rsidR="006E0732" w:rsidRPr="00910D61">
        <w:rPr>
          <w:rFonts w:ascii="Gadugi" w:hAnsi="Gadugi"/>
          <w:szCs w:val="24"/>
        </w:rPr>
        <w:t>En el caso presente, se acude en procura de</w:t>
      </w:r>
      <w:r w:rsidR="006E0732" w:rsidRPr="00910D61">
        <w:rPr>
          <w:rFonts w:ascii="Gadugi" w:hAnsi="Gadugi"/>
          <w:szCs w:val="24"/>
          <w:lang w:val="es-419"/>
        </w:rPr>
        <w:t xml:space="preserve"> la protección de</w:t>
      </w:r>
      <w:r w:rsidR="006E0732" w:rsidRPr="00910D61">
        <w:rPr>
          <w:rFonts w:ascii="Gadugi" w:hAnsi="Gadugi"/>
          <w:szCs w:val="24"/>
        </w:rPr>
        <w:t xml:space="preserve"> los derechos </w:t>
      </w:r>
      <w:r w:rsidR="006E0732" w:rsidRPr="00910D61">
        <w:rPr>
          <w:rFonts w:ascii="Gadugi" w:hAnsi="Gadugi" w:cs="Arial"/>
          <w:szCs w:val="24"/>
        </w:rPr>
        <w:t xml:space="preserve">fundamentales arriba señalados, </w:t>
      </w:r>
      <w:r>
        <w:rPr>
          <w:rFonts w:ascii="Gadugi" w:hAnsi="Gadugi" w:cs="Arial"/>
          <w:szCs w:val="24"/>
          <w:lang w:val="es-419"/>
        </w:rPr>
        <w:t xml:space="preserve">porque, aduce el </w:t>
      </w:r>
      <w:r w:rsidR="00214EBB">
        <w:rPr>
          <w:rFonts w:ascii="Gadugi" w:hAnsi="Gadugi" w:cs="Arial"/>
          <w:szCs w:val="24"/>
          <w:lang w:val="es-419"/>
        </w:rPr>
        <w:t>accionante, quien funge como coadyuvante de la parte demandante en la acción popular de la referencia,</w:t>
      </w:r>
      <w:r>
        <w:rPr>
          <w:rFonts w:ascii="Gadugi" w:hAnsi="Gadugi" w:cs="Arial"/>
          <w:szCs w:val="24"/>
          <w:lang w:val="es-419"/>
        </w:rPr>
        <w:t xml:space="preserve"> </w:t>
      </w:r>
      <w:r w:rsidR="006E0732" w:rsidRPr="00910D61">
        <w:rPr>
          <w:rFonts w:ascii="Gadugi" w:hAnsi="Gadugi" w:cs="Arial"/>
          <w:szCs w:val="24"/>
          <w:lang w:val="es-419"/>
        </w:rPr>
        <w:t>el Juzgado</w:t>
      </w:r>
      <w:r w:rsidR="006E0732" w:rsidRPr="00910D61">
        <w:rPr>
          <w:rFonts w:ascii="Gadugi" w:hAnsi="Gadugi" w:cs="Arial"/>
          <w:szCs w:val="24"/>
        </w:rPr>
        <w:t xml:space="preserve"> </w:t>
      </w:r>
      <w:r w:rsidR="006E0732" w:rsidRPr="00910D61">
        <w:rPr>
          <w:rFonts w:ascii="Gadugi" w:hAnsi="Gadugi" w:cs="Arial"/>
          <w:szCs w:val="24"/>
          <w:lang w:val="es-419"/>
        </w:rPr>
        <w:t xml:space="preserve">se niega a </w:t>
      </w:r>
      <w:r>
        <w:rPr>
          <w:rFonts w:ascii="Gadugi" w:hAnsi="Gadugi" w:cs="Arial"/>
          <w:szCs w:val="24"/>
          <w:lang w:val="es-419"/>
        </w:rPr>
        <w:t xml:space="preserve">concederle el recurso de apelación </w:t>
      </w:r>
      <w:r w:rsidR="00214EBB">
        <w:rPr>
          <w:rFonts w:ascii="Gadugi" w:hAnsi="Gadugi" w:cs="Arial"/>
          <w:szCs w:val="24"/>
          <w:lang w:val="es-419"/>
        </w:rPr>
        <w:t>a otro sujeto procesal, concretamente al</w:t>
      </w:r>
      <w:r>
        <w:rPr>
          <w:rFonts w:ascii="Gadugi" w:hAnsi="Gadugi" w:cs="Arial"/>
          <w:szCs w:val="24"/>
          <w:lang w:val="es-419"/>
        </w:rPr>
        <w:t xml:space="preserve"> </w:t>
      </w:r>
      <w:r w:rsidR="00FF3917">
        <w:rPr>
          <w:rFonts w:ascii="Gadugi" w:hAnsi="Gadugi" w:cs="Arial"/>
          <w:szCs w:val="24"/>
          <w:lang w:val="es-419"/>
        </w:rPr>
        <w:t xml:space="preserve">demandante, </w:t>
      </w:r>
      <w:r>
        <w:rPr>
          <w:rFonts w:ascii="Gadugi" w:hAnsi="Gadugi" w:cs="Arial"/>
          <w:szCs w:val="24"/>
          <w:lang w:val="es-419"/>
        </w:rPr>
        <w:t>señor Cristian Vásquez.</w:t>
      </w:r>
    </w:p>
    <w:p w:rsidR="00E01143" w:rsidRDefault="00E01143" w:rsidP="00FF3917">
      <w:pPr>
        <w:pStyle w:val="Textoindependiente22"/>
        <w:spacing w:line="276" w:lineRule="auto"/>
        <w:ind w:firstLine="0"/>
        <w:rPr>
          <w:rFonts w:ascii="Gadugi" w:hAnsi="Gadugi" w:cs="Arial"/>
          <w:szCs w:val="24"/>
          <w:lang w:val="es-419"/>
        </w:rPr>
      </w:pPr>
    </w:p>
    <w:p w:rsidR="00FF3917" w:rsidRDefault="00E01143" w:rsidP="00FF3917">
      <w:pPr>
        <w:pStyle w:val="Textoindependiente22"/>
        <w:spacing w:line="276" w:lineRule="auto"/>
        <w:ind w:firstLine="0"/>
        <w:rPr>
          <w:rFonts w:ascii="Gadugi" w:hAnsi="Gadugi" w:cs="Estrangelo Edessa"/>
          <w:szCs w:val="24"/>
          <w:lang w:val="es-419"/>
        </w:rPr>
      </w:pPr>
      <w:r>
        <w:rPr>
          <w:rFonts w:ascii="Gadugi" w:hAnsi="Gadugi" w:cs="Arial"/>
          <w:szCs w:val="24"/>
          <w:lang w:val="es-419"/>
        </w:rPr>
        <w:tab/>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r>
      <w:r w:rsidR="001A57B8">
        <w:rPr>
          <w:rFonts w:ascii="Gadugi" w:hAnsi="Gadugi" w:cs="Arial"/>
          <w:szCs w:val="24"/>
          <w:lang w:val="es-419"/>
        </w:rPr>
        <w:t>De lo dicho, surge palmaria la falta de legitimación del accionante</w:t>
      </w:r>
      <w:r w:rsidR="001349D2">
        <w:rPr>
          <w:rFonts w:ascii="Gadugi" w:hAnsi="Gadugi" w:cs="Arial"/>
          <w:szCs w:val="24"/>
          <w:lang w:val="es-419"/>
        </w:rPr>
        <w:t xml:space="preserve"> señor Javier Elías Arias</w:t>
      </w:r>
      <w:r w:rsidR="00FF3917">
        <w:rPr>
          <w:rFonts w:ascii="Gadugi" w:hAnsi="Gadugi" w:cs="Arial"/>
          <w:szCs w:val="24"/>
          <w:lang w:val="es-419"/>
        </w:rPr>
        <w:t>. E</w:t>
      </w:r>
      <w:r w:rsidR="001A57B8">
        <w:rPr>
          <w:rFonts w:ascii="Gadugi" w:hAnsi="Gadugi" w:cs="Estrangelo Edessa"/>
          <w:szCs w:val="24"/>
          <w:lang w:val="es-419"/>
        </w:rPr>
        <w:t xml:space="preserve">n efecto, la regla </w:t>
      </w:r>
      <w:r w:rsidR="00FF3917">
        <w:rPr>
          <w:rFonts w:ascii="Gadugi" w:hAnsi="Gadugi" w:cs="Estrangelo Edessa"/>
          <w:szCs w:val="24"/>
          <w:lang w:val="es-419"/>
        </w:rPr>
        <w:t xml:space="preserve">que señala el artículo 10 del </w:t>
      </w:r>
      <w:r w:rsidR="00FF3917">
        <w:rPr>
          <w:rFonts w:ascii="Gadugi" w:hAnsi="Gadugi" w:cs="Estrangelo Edessa"/>
          <w:szCs w:val="24"/>
          <w:lang w:val="es-419"/>
        </w:rPr>
        <w:lastRenderedPageBreak/>
        <w:t xml:space="preserve">Decreto 2591 de 1991, </w:t>
      </w:r>
      <w:r w:rsidR="001A57B8">
        <w:rPr>
          <w:rFonts w:ascii="Gadugi" w:hAnsi="Gadugi" w:cs="Estrangelo Edessa"/>
          <w:szCs w:val="24"/>
          <w:lang w:val="es-419"/>
        </w:rPr>
        <w:t>es que la acción de tutela puede ser promovida directamente por el afectado; pero también puede hacerlo por medio de su representante legal; o por conducto apoderado judicial, en cuyo caso, debe reposar un poder especial para ese efecto; o se pueden agenciar derechos ajenos, evento en el cual, así se debe actuar y manifestar la razón por la cual el agenciado</w:t>
      </w:r>
      <w:r w:rsidR="001349D2">
        <w:rPr>
          <w:rFonts w:ascii="Gadugi" w:hAnsi="Gadugi" w:cs="Estrangelo Edessa"/>
          <w:szCs w:val="24"/>
          <w:lang w:val="es-419"/>
        </w:rPr>
        <w:t xml:space="preserve"> no puede actuar por su cuenta;</w:t>
      </w:r>
      <w:r w:rsidR="001A57B8">
        <w:rPr>
          <w:rFonts w:ascii="Gadugi" w:hAnsi="Gadugi" w:cs="Estrangelo Edessa"/>
          <w:szCs w:val="24"/>
          <w:lang w:val="es-419"/>
        </w:rPr>
        <w:t xml:space="preserve"> </w:t>
      </w:r>
      <w:r w:rsidR="001349D2">
        <w:rPr>
          <w:rFonts w:ascii="Gadugi" w:hAnsi="Gadugi" w:cs="Estrangelo Edessa"/>
          <w:szCs w:val="24"/>
          <w:lang w:val="es-419"/>
        </w:rPr>
        <w:t>t</w:t>
      </w:r>
      <w:r w:rsidR="001A57B8">
        <w:rPr>
          <w:rFonts w:ascii="Gadugi" w:hAnsi="Gadugi" w:cs="Estrangelo Edessa"/>
          <w:szCs w:val="24"/>
          <w:lang w:val="es-419"/>
        </w:rPr>
        <w:t>ambién, eventualmente puede actuar como demandante el Ministerio Público o el Defensor del Pueblo y, ciertamente, nada de lo anterior ocurre en este caso</w:t>
      </w:r>
      <w:r w:rsidR="00FF3917">
        <w:rPr>
          <w:rFonts w:ascii="Gadugi" w:hAnsi="Gadugi" w:cs="Estrangelo Edessa"/>
          <w:szCs w:val="24"/>
          <w:lang w:val="es-419"/>
        </w:rPr>
        <w:t xml:space="preserve">. </w:t>
      </w:r>
    </w:p>
    <w:p w:rsidR="00FF3917" w:rsidRDefault="00FF3917" w:rsidP="00FF3917">
      <w:pPr>
        <w:pStyle w:val="Textoindependiente22"/>
        <w:spacing w:line="276" w:lineRule="auto"/>
        <w:ind w:firstLine="0"/>
        <w:rPr>
          <w:rFonts w:ascii="Gadugi" w:hAnsi="Gadugi" w:cs="Estrangelo Edessa"/>
          <w:szCs w:val="24"/>
          <w:lang w:val="es-419"/>
        </w:rPr>
      </w:pPr>
    </w:p>
    <w:p w:rsidR="00FF3917" w:rsidRDefault="00FF3917" w:rsidP="00FF3917">
      <w:pPr>
        <w:pStyle w:val="Textoindependiente22"/>
        <w:spacing w:line="276" w:lineRule="auto"/>
        <w:ind w:firstLine="0"/>
        <w:rPr>
          <w:rFonts w:ascii="Gadugi" w:hAnsi="Gadugi" w:cs="Estrangelo Edessa"/>
          <w:szCs w:val="24"/>
          <w:lang w:val="es-419"/>
        </w:rPr>
      </w:pPr>
      <w:r>
        <w:rPr>
          <w:rFonts w:ascii="Gadugi" w:hAnsi="Gadugi" w:cs="Estrangelo Edessa"/>
          <w:szCs w:val="24"/>
          <w:lang w:val="es-419"/>
        </w:rPr>
        <w:t xml:space="preserve">   </w:t>
      </w:r>
      <w:r>
        <w:rPr>
          <w:rFonts w:ascii="Gadugi" w:hAnsi="Gadugi" w:cs="Estrangelo Edessa"/>
          <w:szCs w:val="24"/>
          <w:lang w:val="es-419"/>
        </w:rPr>
        <w:tab/>
      </w:r>
      <w:r>
        <w:rPr>
          <w:rFonts w:ascii="Gadugi" w:hAnsi="Gadugi" w:cs="Estrangelo Edessa"/>
          <w:szCs w:val="24"/>
          <w:lang w:val="es-419"/>
        </w:rPr>
        <w:tab/>
      </w:r>
      <w:r>
        <w:rPr>
          <w:rFonts w:ascii="Gadugi" w:hAnsi="Gadugi" w:cs="Estrangelo Edessa"/>
          <w:szCs w:val="24"/>
          <w:lang w:val="es-419"/>
        </w:rPr>
        <w:tab/>
      </w:r>
      <w:r>
        <w:rPr>
          <w:rFonts w:ascii="Gadugi" w:hAnsi="Gadugi" w:cs="Estrangelo Edessa"/>
          <w:szCs w:val="24"/>
          <w:lang w:val="es-419"/>
        </w:rPr>
        <w:tab/>
        <w:t xml:space="preserve">Así se afirma, por cuanto lo que se aduce en el escrito inicial es que al señor Cristian Vásquez se le negó el recurso de apelación que propuso contra la sentencia dictada en la acción popular, a pesar de que es el actor principal. Y si ello es así, fácil se advierte que el derecho fundamental que se dice afectado es el suyo, no el de Arias Idárraga quien, para reclamar en beneficio de aquel, ha debido, en consecuencia, acreditar una de tales condiciones, es decir, de representante legal, que no lo es; de apoderado judicial, que tampoco la tiene, entre otras cosas, porque no es abogado; o de agente oficioso, </w:t>
      </w:r>
      <w:r w:rsidR="002C6855">
        <w:rPr>
          <w:rFonts w:ascii="Gadugi" w:hAnsi="Gadugi" w:cs="Estrangelo Edessa"/>
          <w:szCs w:val="24"/>
          <w:lang w:val="es-419"/>
        </w:rPr>
        <w:t xml:space="preserve">evento en el que </w:t>
      </w:r>
      <w:r>
        <w:rPr>
          <w:rFonts w:ascii="Gadugi" w:hAnsi="Gadugi" w:cs="Estrangelo Edessa"/>
          <w:szCs w:val="24"/>
          <w:lang w:val="es-419"/>
        </w:rPr>
        <w:t xml:space="preserve">ha debido señalar las razones que le impiden a Vásquez defender sus propios intereses, nada de lo cual hizo. </w:t>
      </w:r>
    </w:p>
    <w:p w:rsidR="006E0732" w:rsidRPr="00910D61" w:rsidRDefault="00FF3917" w:rsidP="004E73EE">
      <w:pPr>
        <w:pStyle w:val="Textoindependiente22"/>
        <w:spacing w:line="276" w:lineRule="auto"/>
        <w:ind w:firstLine="0"/>
        <w:rPr>
          <w:rFonts w:ascii="Gadugi" w:hAnsi="Gadugi" w:cs="Arial"/>
          <w:lang w:val="es-419"/>
        </w:rPr>
      </w:pPr>
      <w:r>
        <w:rPr>
          <w:rFonts w:ascii="Gadugi" w:hAnsi="Gadugi" w:cs="Estrangelo Edessa"/>
          <w:szCs w:val="24"/>
          <w:lang w:val="es-419"/>
        </w:rPr>
        <w:t xml:space="preserve">  </w:t>
      </w:r>
      <w:r>
        <w:rPr>
          <w:rFonts w:ascii="Gadugi" w:hAnsi="Gadugi" w:cs="Estrangelo Edessa"/>
          <w:szCs w:val="24"/>
          <w:lang w:val="es-419"/>
        </w:rPr>
        <w:tab/>
      </w:r>
      <w:r>
        <w:rPr>
          <w:rFonts w:ascii="Gadugi" w:hAnsi="Gadugi" w:cs="Estrangelo Edessa"/>
          <w:szCs w:val="24"/>
          <w:lang w:val="es-419"/>
        </w:rPr>
        <w:tab/>
      </w:r>
      <w:r>
        <w:rPr>
          <w:rFonts w:ascii="Gadugi" w:hAnsi="Gadugi" w:cs="Estrangelo Edessa"/>
          <w:szCs w:val="24"/>
          <w:lang w:val="es-419"/>
        </w:rPr>
        <w:tab/>
      </w:r>
      <w:r>
        <w:rPr>
          <w:rFonts w:ascii="Gadugi" w:hAnsi="Gadugi" w:cs="Estrangelo Edessa"/>
          <w:szCs w:val="24"/>
          <w:lang w:val="es-419"/>
        </w:rPr>
        <w:tab/>
        <w:t xml:space="preserve">Esto sería suficiente para declarar improcedente la acción, como en efecto se hará. </w:t>
      </w:r>
      <w:r w:rsidR="004E73EE">
        <w:rPr>
          <w:rFonts w:ascii="Gadugi" w:hAnsi="Gadugi" w:cs="Estrangelo Edessa"/>
          <w:szCs w:val="24"/>
          <w:lang w:val="es-419"/>
        </w:rPr>
        <w:t>Aunque, bue</w:t>
      </w:r>
      <w:r w:rsidR="00107628">
        <w:rPr>
          <w:rFonts w:ascii="Gadugi" w:hAnsi="Gadugi" w:cs="Estrangelo Edessa"/>
          <w:szCs w:val="24"/>
          <w:lang w:val="es-419"/>
        </w:rPr>
        <w:t xml:space="preserve">no es agregar, </w:t>
      </w:r>
      <w:r w:rsidR="004E73EE">
        <w:rPr>
          <w:rFonts w:ascii="Gadugi" w:hAnsi="Gadugi" w:cs="Estrangelo Edessa"/>
          <w:szCs w:val="24"/>
          <w:lang w:val="es-419"/>
        </w:rPr>
        <w:t xml:space="preserve">que </w:t>
      </w:r>
      <w:r w:rsidR="001A57B8">
        <w:rPr>
          <w:rFonts w:ascii="Gadugi" w:hAnsi="Gadugi" w:cs="Arial"/>
          <w:szCs w:val="24"/>
          <w:lang w:val="es-419"/>
        </w:rPr>
        <w:t>si se quisiera pasar de soslayo esa evidente causal de improcedencia, lo cierto es que</w:t>
      </w:r>
      <w:r w:rsidR="00107628">
        <w:rPr>
          <w:rFonts w:ascii="Gadugi" w:hAnsi="Gadugi" w:cs="Arial"/>
          <w:szCs w:val="24"/>
          <w:lang w:val="es-419"/>
        </w:rPr>
        <w:t>,</w:t>
      </w:r>
      <w:r w:rsidR="001A57B8">
        <w:rPr>
          <w:rFonts w:ascii="Gadugi" w:hAnsi="Gadugi" w:cs="Arial"/>
          <w:szCs w:val="24"/>
          <w:lang w:val="es-419"/>
        </w:rPr>
        <w:t xml:space="preserve"> d</w:t>
      </w:r>
      <w:r w:rsidR="006E0732" w:rsidRPr="00910D61">
        <w:rPr>
          <w:rFonts w:ascii="Gadugi" w:hAnsi="Gadugi" w:cs="Arial"/>
          <w:szCs w:val="24"/>
          <w:lang w:val="es-419"/>
        </w:rPr>
        <w:t xml:space="preserve">e acuerdo con </w:t>
      </w:r>
      <w:r w:rsidR="006E0732" w:rsidRPr="00910D61">
        <w:rPr>
          <w:rFonts w:ascii="Gadugi" w:hAnsi="Gadugi" w:cs="Arial"/>
          <w:szCs w:val="24"/>
          <w:lang w:val="es-CO"/>
        </w:rPr>
        <w:t xml:space="preserve">la información suministrada por </w:t>
      </w:r>
      <w:r w:rsidR="006E0732">
        <w:rPr>
          <w:rFonts w:ascii="Gadugi" w:hAnsi="Gadugi" w:cs="Arial"/>
          <w:szCs w:val="24"/>
          <w:lang w:val="es-419"/>
        </w:rPr>
        <w:t xml:space="preserve">el </w:t>
      </w:r>
      <w:r w:rsidR="006E0732" w:rsidRPr="00910D61">
        <w:rPr>
          <w:rFonts w:ascii="Gadugi" w:hAnsi="Gadugi" w:cs="Arial"/>
          <w:szCs w:val="24"/>
          <w:lang w:val="es-419"/>
        </w:rPr>
        <w:t>Juzgado Civil del Circuito de Santa Rosa de Cabal</w:t>
      </w:r>
      <w:r w:rsidR="006E0732">
        <w:rPr>
          <w:rFonts w:ascii="Gadugi" w:hAnsi="Gadugi" w:cs="Arial"/>
          <w:szCs w:val="24"/>
          <w:lang w:val="es-419"/>
        </w:rPr>
        <w:t>,</w:t>
      </w:r>
      <w:r w:rsidR="006E0732" w:rsidRPr="00910D61">
        <w:rPr>
          <w:rFonts w:ascii="Gadugi" w:hAnsi="Gadugi" w:cs="Arial"/>
          <w:szCs w:val="24"/>
          <w:lang w:val="es-419"/>
        </w:rPr>
        <w:t xml:space="preserve"> </w:t>
      </w:r>
      <w:r w:rsidR="006E0732" w:rsidRPr="00910D61">
        <w:rPr>
          <w:rFonts w:ascii="Gadugi" w:hAnsi="Gadugi" w:cs="Arial"/>
          <w:szCs w:val="24"/>
        </w:rPr>
        <w:t>el amparo est</w:t>
      </w:r>
      <w:r w:rsidR="004E73EE">
        <w:rPr>
          <w:rFonts w:ascii="Gadugi" w:hAnsi="Gadugi" w:cs="Arial"/>
          <w:szCs w:val="24"/>
          <w:lang w:val="es-419"/>
        </w:rPr>
        <w:t xml:space="preserve">aría llamado al fracaso, </w:t>
      </w:r>
      <w:r w:rsidR="006E0732" w:rsidRPr="00910D61">
        <w:rPr>
          <w:rFonts w:ascii="Gadugi" w:hAnsi="Gadugi" w:cs="Arial"/>
          <w:szCs w:val="24"/>
        </w:rPr>
        <w:t xml:space="preserve">ya que si una acción de esta estirpe tiene como objetivo la protección inmediata de los derechos constitucionales fundamentales cuando se vean resquebrajados por acciones u omisiones de parte de quien se demanda, en </w:t>
      </w:r>
      <w:r w:rsidR="006E0732" w:rsidRPr="00910D61">
        <w:rPr>
          <w:rFonts w:ascii="Gadugi" w:hAnsi="Gadugi" w:cs="Arial"/>
          <w:szCs w:val="24"/>
          <w:lang w:val="es-419"/>
        </w:rPr>
        <w:t xml:space="preserve">este caso </w:t>
      </w:r>
      <w:r w:rsidR="006E0732" w:rsidRPr="00910D61">
        <w:rPr>
          <w:rFonts w:ascii="Gadugi" w:hAnsi="Gadugi" w:cs="Arial"/>
          <w:szCs w:val="24"/>
        </w:rPr>
        <w:t>no hay</w:t>
      </w:r>
      <w:r w:rsidR="006E0732" w:rsidRPr="00910D61">
        <w:rPr>
          <w:rFonts w:ascii="Gadugi" w:hAnsi="Gadugi" w:cs="Arial"/>
          <w:szCs w:val="24"/>
          <w:lang w:val="es-419"/>
        </w:rPr>
        <w:t xml:space="preserve"> </w:t>
      </w:r>
      <w:r w:rsidR="006E0732" w:rsidRPr="00910D61">
        <w:rPr>
          <w:rFonts w:ascii="Gadugi" w:hAnsi="Gadugi" w:cs="Arial"/>
          <w:szCs w:val="24"/>
        </w:rPr>
        <w:t xml:space="preserve">de dónde colegir </w:t>
      </w:r>
      <w:r w:rsidR="006E0732" w:rsidRPr="00910D61">
        <w:rPr>
          <w:rFonts w:ascii="Gadugi" w:hAnsi="Gadugi" w:cs="Arial"/>
          <w:szCs w:val="24"/>
          <w:lang w:val="es-419"/>
        </w:rPr>
        <w:t xml:space="preserve">una </w:t>
      </w:r>
      <w:r w:rsidR="006E0732" w:rsidRPr="00910D61">
        <w:rPr>
          <w:rFonts w:ascii="Gadugi" w:hAnsi="Gadugi" w:cs="Arial"/>
          <w:szCs w:val="24"/>
        </w:rPr>
        <w:t xml:space="preserve">situación </w:t>
      </w:r>
      <w:r w:rsidR="006E0732" w:rsidRPr="00910D61">
        <w:rPr>
          <w:rFonts w:ascii="Gadugi" w:hAnsi="Gadugi" w:cs="Arial"/>
          <w:szCs w:val="24"/>
          <w:lang w:val="es-419"/>
        </w:rPr>
        <w:t xml:space="preserve">semejante, </w:t>
      </w:r>
      <w:r w:rsidR="006E0732" w:rsidRPr="00910D61">
        <w:rPr>
          <w:rFonts w:ascii="Gadugi" w:hAnsi="Gadugi" w:cs="Arial"/>
          <w:szCs w:val="24"/>
        </w:rPr>
        <w:t xml:space="preserve">por cuanto de lo que se duele el accionante es </w:t>
      </w:r>
      <w:r w:rsidR="006E0732" w:rsidRPr="00910D61">
        <w:rPr>
          <w:rFonts w:ascii="Gadugi" w:hAnsi="Gadugi" w:cs="Arial"/>
          <w:szCs w:val="24"/>
          <w:lang w:val="es-419"/>
        </w:rPr>
        <w:t xml:space="preserve">de que </w:t>
      </w:r>
      <w:r w:rsidR="006E0732" w:rsidRPr="00910D61">
        <w:rPr>
          <w:rFonts w:ascii="Gadugi" w:hAnsi="Gadugi" w:cs="Arial"/>
          <w:szCs w:val="24"/>
        </w:rPr>
        <w:t xml:space="preserve">el juzgado </w:t>
      </w:r>
      <w:r w:rsidR="006E0732" w:rsidRPr="00910D61">
        <w:rPr>
          <w:rFonts w:ascii="Gadugi" w:hAnsi="Gadugi" w:cs="Arial"/>
          <w:szCs w:val="24"/>
          <w:lang w:val="es-419"/>
        </w:rPr>
        <w:t xml:space="preserve">se niega </w:t>
      </w:r>
      <w:r w:rsidR="00F03814">
        <w:rPr>
          <w:rFonts w:ascii="Gadugi" w:hAnsi="Gadugi" w:cs="Arial"/>
          <w:szCs w:val="24"/>
          <w:lang w:val="es-419"/>
        </w:rPr>
        <w:t xml:space="preserve">conceder el recurso de apelación propuesto por el demandante en la acción popular de la referencia, </w:t>
      </w:r>
      <w:r w:rsidR="004E73EE">
        <w:rPr>
          <w:rFonts w:ascii="Gadugi" w:hAnsi="Gadugi" w:cs="Arial"/>
          <w:szCs w:val="24"/>
          <w:lang w:val="es-419"/>
        </w:rPr>
        <w:t xml:space="preserve">cuando la realidad que arroja la actuación popular es contraria, porque sí se le otorgó la </w:t>
      </w:r>
      <w:r w:rsidR="002C6855">
        <w:rPr>
          <w:rFonts w:ascii="Gadugi" w:hAnsi="Gadugi" w:cs="Arial"/>
          <w:szCs w:val="24"/>
          <w:lang w:val="es-419"/>
        </w:rPr>
        <w:t>alzada</w:t>
      </w:r>
      <w:r w:rsidR="004E73EE">
        <w:rPr>
          <w:rFonts w:ascii="Gadugi" w:hAnsi="Gadugi" w:cs="Arial"/>
          <w:szCs w:val="24"/>
          <w:lang w:val="es-419"/>
        </w:rPr>
        <w:t xml:space="preserve">. Precisamente, </w:t>
      </w:r>
      <w:r w:rsidR="00F03814">
        <w:rPr>
          <w:rFonts w:ascii="Gadugi" w:hAnsi="Gadugi" w:cs="Arial"/>
          <w:szCs w:val="24"/>
          <w:lang w:val="es-419"/>
        </w:rPr>
        <w:t>a folio 25 del cartulario</w:t>
      </w:r>
      <w:r w:rsidR="004E73EE">
        <w:rPr>
          <w:rFonts w:ascii="Gadugi" w:hAnsi="Gadugi" w:cs="Arial"/>
          <w:szCs w:val="24"/>
          <w:lang w:val="es-419"/>
        </w:rPr>
        <w:t>,</w:t>
      </w:r>
      <w:r w:rsidR="00F03814">
        <w:rPr>
          <w:rFonts w:ascii="Gadugi" w:hAnsi="Gadugi" w:cs="Arial"/>
          <w:szCs w:val="24"/>
          <w:lang w:val="es-419"/>
        </w:rPr>
        <w:t xml:space="preserve"> reposa copia del aludido auto en el que expresamente se lee “</w:t>
      </w:r>
      <w:r w:rsidR="00F03814" w:rsidRPr="007105F8">
        <w:rPr>
          <w:rFonts w:ascii="Gadugi" w:hAnsi="Gadugi" w:cs="Arial"/>
          <w:i/>
          <w:szCs w:val="24"/>
          <w:lang w:val="es-419"/>
        </w:rPr>
        <w:t xml:space="preserve">En el efecto SUSPENSIVO y para ante el Honorable Tribunal Superior de Pereira Sala Civil-Familia, se </w:t>
      </w:r>
      <w:r w:rsidR="00F03814" w:rsidRPr="007105F8">
        <w:rPr>
          <w:rFonts w:ascii="Gadugi" w:hAnsi="Gadugi" w:cs="Arial"/>
          <w:i/>
          <w:szCs w:val="24"/>
          <w:u w:val="single"/>
          <w:lang w:val="es-419"/>
        </w:rPr>
        <w:t>concede el recurso de apelación interpuesto por el Actor Popular</w:t>
      </w:r>
      <w:r w:rsidR="00F03814" w:rsidRPr="007105F8">
        <w:rPr>
          <w:rFonts w:ascii="Gadugi" w:hAnsi="Gadugi" w:cs="Arial"/>
          <w:i/>
          <w:szCs w:val="24"/>
          <w:lang w:val="es-419"/>
        </w:rPr>
        <w:t>, por coadyuvante Paulo César Lizcano Durán y por el señor Javier Elías Arias Idárraga</w:t>
      </w:r>
      <w:r w:rsidR="007105F8" w:rsidRPr="007105F8">
        <w:rPr>
          <w:rFonts w:ascii="Gadugi" w:hAnsi="Gadugi" w:cs="Arial"/>
          <w:i/>
          <w:szCs w:val="24"/>
          <w:lang w:val="es-419"/>
        </w:rPr>
        <w:t>”</w:t>
      </w:r>
      <w:r w:rsidR="007105F8">
        <w:rPr>
          <w:rFonts w:ascii="Gadugi" w:hAnsi="Gadugi" w:cs="Arial"/>
          <w:szCs w:val="24"/>
          <w:lang w:val="es-419"/>
        </w:rPr>
        <w:t xml:space="preserve"> (resalta la sala).</w:t>
      </w:r>
      <w:r w:rsidR="004E73EE">
        <w:rPr>
          <w:rFonts w:ascii="Gadugi" w:hAnsi="Gadugi" w:cs="Arial"/>
          <w:szCs w:val="24"/>
          <w:lang w:val="es-419"/>
        </w:rPr>
        <w:t xml:space="preserve"> Ahora, que </w:t>
      </w:r>
      <w:r w:rsidR="004E73EE">
        <w:rPr>
          <w:rFonts w:ascii="Gadugi" w:hAnsi="Gadugi" w:cs="Arial"/>
          <w:lang w:val="es-419"/>
        </w:rPr>
        <w:t xml:space="preserve">en la parte resolutiva se hubiera señalado que el recurso fue propuesto por el representante judicial del actor popular, en nada cambia la situación, porque al final de todo, se concedió su impugnación. </w:t>
      </w:r>
    </w:p>
    <w:p w:rsidR="006E0732" w:rsidRDefault="006E0732" w:rsidP="00FF3917">
      <w:pPr>
        <w:pStyle w:val="Sinespaciado2"/>
        <w:spacing w:line="276" w:lineRule="auto"/>
        <w:ind w:right="51"/>
        <w:jc w:val="both"/>
        <w:rPr>
          <w:rFonts w:ascii="Gadugi" w:hAnsi="Gadugi"/>
          <w:lang w:val="es-CO"/>
        </w:rPr>
      </w:pPr>
      <w:r w:rsidRPr="00910D61">
        <w:rPr>
          <w:rFonts w:ascii="Gadugi" w:hAnsi="Gadugi"/>
          <w:lang w:val="es-CO"/>
        </w:rPr>
        <w:tab/>
      </w:r>
      <w:r w:rsidRPr="00910D61">
        <w:rPr>
          <w:rFonts w:ascii="Gadugi" w:hAnsi="Gadugi"/>
          <w:lang w:val="es-CO"/>
        </w:rPr>
        <w:tab/>
      </w:r>
      <w:r w:rsidRPr="00910D61">
        <w:rPr>
          <w:rFonts w:ascii="Gadugi" w:hAnsi="Gadugi"/>
          <w:lang w:val="es-CO"/>
        </w:rPr>
        <w:tab/>
      </w:r>
      <w:r w:rsidRPr="00910D61">
        <w:rPr>
          <w:rFonts w:ascii="Gadugi" w:hAnsi="Gadugi"/>
          <w:lang w:val="es-CO"/>
        </w:rPr>
        <w:tab/>
      </w:r>
    </w:p>
    <w:p w:rsidR="006E0732" w:rsidRDefault="006E0732" w:rsidP="00FF3917">
      <w:pPr>
        <w:pStyle w:val="Sinespaciado2"/>
        <w:spacing w:line="276" w:lineRule="auto"/>
        <w:ind w:right="51"/>
        <w:jc w:val="both"/>
        <w:rPr>
          <w:rFonts w:ascii="Gadugi" w:hAnsi="Gadugi"/>
          <w:lang w:val="es-419"/>
        </w:rPr>
      </w:pPr>
      <w:r>
        <w:rPr>
          <w:rFonts w:ascii="Gadugi" w:hAnsi="Gadugi"/>
          <w:lang w:val="es-419"/>
        </w:rPr>
        <w:lastRenderedPageBreak/>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S</w:t>
      </w:r>
      <w:r w:rsidRPr="00910D61">
        <w:rPr>
          <w:rFonts w:ascii="Gadugi" w:hAnsi="Gadugi"/>
          <w:lang w:val="es-CO"/>
        </w:rPr>
        <w:t xml:space="preserve">urge, entonces, que los hechos plasmados en </w:t>
      </w:r>
      <w:r w:rsidRPr="00910D61">
        <w:rPr>
          <w:rFonts w:ascii="Gadugi" w:hAnsi="Gadugi"/>
          <w:lang w:val="es-419"/>
        </w:rPr>
        <w:t>la acción de tutela, de los que</w:t>
      </w:r>
      <w:r w:rsidRPr="00910D61">
        <w:rPr>
          <w:rFonts w:ascii="Gadugi" w:hAnsi="Gadugi"/>
          <w:lang w:val="es-CO"/>
        </w:rPr>
        <w:t xml:space="preserve"> se hace derivar la trasgresión alegada, no tienen similitud con lo que ocurrió en la </w:t>
      </w:r>
      <w:r w:rsidR="007105F8">
        <w:rPr>
          <w:rFonts w:ascii="Gadugi" w:hAnsi="Gadugi"/>
          <w:lang w:val="es-CO"/>
        </w:rPr>
        <w:t xml:space="preserve">acción </w:t>
      </w:r>
      <w:r w:rsidRPr="00910D61">
        <w:rPr>
          <w:rFonts w:ascii="Gadugi" w:hAnsi="Gadugi"/>
          <w:lang w:val="es-419"/>
        </w:rPr>
        <w:t xml:space="preserve">popular. </w:t>
      </w:r>
    </w:p>
    <w:p w:rsidR="006E0732" w:rsidRDefault="006E0732" w:rsidP="00FF3917">
      <w:pPr>
        <w:pStyle w:val="Sinespaciado2"/>
        <w:spacing w:line="276" w:lineRule="auto"/>
        <w:ind w:right="51"/>
        <w:jc w:val="both"/>
        <w:rPr>
          <w:rFonts w:ascii="Gadugi" w:hAnsi="Gadugi"/>
          <w:lang w:val="es-419"/>
        </w:rPr>
      </w:pPr>
    </w:p>
    <w:p w:rsidR="006E0732" w:rsidRPr="00910D61" w:rsidRDefault="006E0732" w:rsidP="00FF3917">
      <w:pPr>
        <w:pStyle w:val="Sinespaciado2"/>
        <w:tabs>
          <w:tab w:val="left" w:pos="2835"/>
          <w:tab w:val="left" w:pos="3119"/>
        </w:tabs>
        <w:spacing w:line="276" w:lineRule="auto"/>
        <w:ind w:right="51"/>
        <w:jc w:val="both"/>
        <w:rPr>
          <w:rFonts w:ascii="Gadugi" w:hAnsi="Gadugi" w:cs="Arial"/>
        </w:rPr>
      </w:pPr>
      <w:r w:rsidRPr="00910D61">
        <w:rPr>
          <w:rFonts w:ascii="Gadugi" w:hAnsi="Gadugi" w:cs="Arial"/>
          <w:lang w:val="es-419"/>
        </w:rPr>
        <w:t xml:space="preserve">  </w:t>
      </w:r>
      <w:r w:rsidRPr="00910D61">
        <w:rPr>
          <w:rFonts w:ascii="Gadugi" w:hAnsi="Gadugi" w:cs="Arial"/>
          <w:lang w:val="es-419"/>
        </w:rPr>
        <w:tab/>
      </w:r>
      <w:r w:rsidRPr="00910D61">
        <w:rPr>
          <w:rFonts w:ascii="Gadugi" w:hAnsi="Gadugi" w:cs="Arial"/>
        </w:rPr>
        <w:t xml:space="preserve">En conclusión, </w:t>
      </w:r>
      <w:r w:rsidR="007105F8">
        <w:rPr>
          <w:rFonts w:ascii="Gadugi" w:hAnsi="Gadugi" w:cs="Arial"/>
        </w:rPr>
        <w:t xml:space="preserve">por la mencionada falta de legitimación se declarará la improcedencia de la acción, la que como se vio, al fin y al cabo estaba llamada a fracasar comoquiera que </w:t>
      </w:r>
      <w:r w:rsidRPr="00910D61">
        <w:rPr>
          <w:rFonts w:ascii="Gadugi" w:hAnsi="Gadugi" w:cs="Arial"/>
        </w:rPr>
        <w:t xml:space="preserve">la queja en estudio, obedece a una </w:t>
      </w:r>
      <w:r w:rsidR="007105F8" w:rsidRPr="00910D61">
        <w:rPr>
          <w:rFonts w:ascii="Gadugi" w:hAnsi="Gadugi" w:cs="Arial"/>
        </w:rPr>
        <w:t>situación</w:t>
      </w:r>
      <w:r w:rsidRPr="00910D61">
        <w:rPr>
          <w:rFonts w:ascii="Gadugi" w:hAnsi="Gadugi" w:cs="Arial"/>
          <w:lang w:val="es-419"/>
        </w:rPr>
        <w:t xml:space="preserve"> diferente a la que refleja en expediente</w:t>
      </w:r>
      <w:r w:rsidRPr="00910D61">
        <w:rPr>
          <w:rFonts w:ascii="Gadugi" w:hAnsi="Gadugi" w:cs="Arial"/>
        </w:rPr>
        <w:t>.</w:t>
      </w:r>
    </w:p>
    <w:p w:rsidR="006E0732" w:rsidRDefault="006E0732" w:rsidP="00FF3917">
      <w:pPr>
        <w:pStyle w:val="Sinespaciado2"/>
        <w:spacing w:line="276" w:lineRule="auto"/>
        <w:ind w:right="51"/>
        <w:jc w:val="both"/>
        <w:rPr>
          <w:rFonts w:ascii="Gadugi" w:hAnsi="Gadugi" w:cs="Arial"/>
        </w:rPr>
      </w:pPr>
    </w:p>
    <w:p w:rsidR="007105F8" w:rsidRDefault="006E0732" w:rsidP="00FF3917">
      <w:pPr>
        <w:pStyle w:val="Sinespaciado10"/>
        <w:spacing w:line="276" w:lineRule="auto"/>
        <w:ind w:right="51"/>
        <w:jc w:val="both"/>
        <w:rPr>
          <w:rFonts w:ascii="Gadugi" w:hAnsi="Gadugi"/>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r>
      <w:r w:rsidR="007105F8">
        <w:rPr>
          <w:rFonts w:ascii="Gadugi" w:hAnsi="Gadugi"/>
          <w:lang w:val="es-CO"/>
        </w:rPr>
        <w:t>En lo que toca con la</w:t>
      </w:r>
      <w:r w:rsidR="007105F8">
        <w:rPr>
          <w:rFonts w:ascii="Gadugi" w:hAnsi="Gadugi"/>
          <w:lang w:val="es-419"/>
        </w:rPr>
        <w:t xml:space="preserve"> Personería de Santa Rosa de Cabal,  no se cuenta con que el demandante le haya elevado alguna solicitud explícita en relación con la carga que aquí quiere que se le imponga; por ello, se le absolverá, junto </w:t>
      </w:r>
      <w:r w:rsidR="007105F8" w:rsidRPr="000C5D21">
        <w:rPr>
          <w:rFonts w:ascii="Gadugi" w:hAnsi="Gadugi"/>
        </w:rPr>
        <w:t>a los demás vinculados, por no hallarse de su parte vulneración a</w:t>
      </w:r>
      <w:r w:rsidR="007105F8">
        <w:rPr>
          <w:rFonts w:ascii="Gadugi" w:hAnsi="Gadugi"/>
        </w:rPr>
        <w:t>lguna de los derechos invocados.</w:t>
      </w:r>
    </w:p>
    <w:p w:rsidR="007105F8" w:rsidRDefault="007105F8" w:rsidP="00FF3917">
      <w:pPr>
        <w:pStyle w:val="Sinespaciado10"/>
        <w:spacing w:line="276" w:lineRule="auto"/>
        <w:ind w:right="51"/>
        <w:jc w:val="both"/>
        <w:rPr>
          <w:rFonts w:ascii="Gadugi" w:hAnsi="Gadugi"/>
        </w:rPr>
      </w:pPr>
    </w:p>
    <w:p w:rsidR="007105F8" w:rsidRPr="00107628" w:rsidRDefault="007105F8" w:rsidP="00FF3917">
      <w:pPr>
        <w:pStyle w:val="Sinespaciado10"/>
        <w:spacing w:line="276" w:lineRule="auto"/>
        <w:ind w:right="51"/>
        <w:jc w:val="both"/>
        <w:rPr>
          <w:rFonts w:ascii="Gadugi" w:hAnsi="Gadugi"/>
          <w:lang w:val="es-419"/>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 xml:space="preserve">Por infundada se rechazará la solicitud de dictar en este asunto sentencia de unificación, toda vez que no es menester de esta Corporación proferir providencias de ese tipo. </w:t>
      </w:r>
      <w:r w:rsidR="00107628">
        <w:rPr>
          <w:rFonts w:ascii="Gadugi" w:hAnsi="Gadugi"/>
          <w:lang w:val="es-419"/>
        </w:rPr>
        <w:t xml:space="preserve">Se ordenará sí, la expedición de las copias solicitadas, a costa del accionante. </w:t>
      </w:r>
    </w:p>
    <w:p w:rsidR="007105F8" w:rsidRPr="00715E35" w:rsidRDefault="007105F8" w:rsidP="004E73EE">
      <w:pPr>
        <w:pStyle w:val="Sinespaciado1"/>
        <w:spacing w:line="276" w:lineRule="auto"/>
        <w:ind w:right="51"/>
        <w:jc w:val="both"/>
        <w:rPr>
          <w:rFonts w:ascii="Gadugi" w:hAnsi="Gadugi" w:cs="Arial"/>
          <w:b/>
        </w:rPr>
      </w:pP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715E35">
        <w:rPr>
          <w:rFonts w:ascii="Gadugi" w:hAnsi="Gadugi" w:cs="Arial"/>
          <w:b/>
        </w:rPr>
        <w:t>DECISIÓN</w:t>
      </w:r>
    </w:p>
    <w:p w:rsidR="007105F8" w:rsidRPr="00715E35" w:rsidRDefault="007105F8" w:rsidP="00FF3917">
      <w:pPr>
        <w:spacing w:after="0" w:line="276" w:lineRule="auto"/>
        <w:ind w:firstLine="2835"/>
        <w:jc w:val="both"/>
        <w:rPr>
          <w:rFonts w:ascii="Gadugi" w:hAnsi="Gadugi" w:cs="Arial"/>
          <w:sz w:val="24"/>
          <w:szCs w:val="24"/>
        </w:rPr>
      </w:pPr>
    </w:p>
    <w:p w:rsidR="004E73EE" w:rsidRDefault="004E73EE" w:rsidP="00FF3917">
      <w:pPr>
        <w:spacing w:after="0" w:line="276" w:lineRule="auto"/>
        <w:ind w:firstLine="2835"/>
        <w:jc w:val="both"/>
        <w:rPr>
          <w:rFonts w:ascii="Gadugi" w:hAnsi="Gadugi" w:cs="Arial"/>
          <w:sz w:val="24"/>
          <w:szCs w:val="24"/>
        </w:rPr>
      </w:pPr>
    </w:p>
    <w:p w:rsidR="007105F8" w:rsidRPr="003A367F" w:rsidRDefault="007105F8" w:rsidP="00FF3917">
      <w:pPr>
        <w:spacing w:after="0" w:line="276" w:lineRule="auto"/>
        <w:ind w:firstLine="2835"/>
        <w:jc w:val="both"/>
        <w:rPr>
          <w:rFonts w:ascii="Gadugi" w:hAnsi="Gadugi" w:cs="Century Gothic"/>
          <w:b/>
          <w:sz w:val="24"/>
          <w:szCs w:val="24"/>
          <w:lang w:val="es-CO"/>
        </w:rPr>
      </w:pPr>
      <w:r w:rsidRPr="00715E35">
        <w:rPr>
          <w:rFonts w:ascii="Gadugi" w:hAnsi="Gadugi" w:cs="Arial"/>
          <w:sz w:val="24"/>
          <w:szCs w:val="24"/>
        </w:rPr>
        <w:t>En armonía con lo dicho, la Sala Civil Familia del Tribunal Superior de Pereira, administrando justicia en nombre de la República y por autoridad de la Ley,</w:t>
      </w:r>
      <w:r w:rsidRPr="00715E35">
        <w:rPr>
          <w:rFonts w:ascii="Gadugi" w:hAnsi="Gadugi" w:cs="Arial"/>
          <w:sz w:val="24"/>
          <w:szCs w:val="24"/>
          <w:lang w:val="es-419"/>
        </w:rPr>
        <w:t xml:space="preserve"> </w:t>
      </w:r>
      <w:r>
        <w:rPr>
          <w:rFonts w:ascii="Gadugi" w:hAnsi="Gadugi" w:cs="Arial"/>
          <w:b/>
          <w:sz w:val="24"/>
          <w:szCs w:val="24"/>
          <w:lang w:val="es-419"/>
        </w:rPr>
        <w:t>DECLARA IMPROCEDENTE</w:t>
      </w:r>
      <w:r w:rsidRPr="00715E35">
        <w:rPr>
          <w:rFonts w:ascii="Gadugi" w:hAnsi="Gadugi" w:cs="Arial"/>
          <w:b/>
          <w:sz w:val="24"/>
          <w:szCs w:val="24"/>
          <w:lang w:val="es-419"/>
        </w:rPr>
        <w:t xml:space="preserve"> </w:t>
      </w:r>
      <w:r>
        <w:rPr>
          <w:rFonts w:ascii="Gadugi" w:hAnsi="Gadugi" w:cs="Arial"/>
          <w:sz w:val="24"/>
          <w:szCs w:val="24"/>
        </w:rPr>
        <w:t xml:space="preserve">el amparo impetrado por </w:t>
      </w:r>
      <w:r>
        <w:rPr>
          <w:rFonts w:ascii="Gadugi" w:hAnsi="Gadugi" w:cs="Arial"/>
          <w:b/>
          <w:sz w:val="24"/>
          <w:szCs w:val="24"/>
        </w:rPr>
        <w:t xml:space="preserve">Javier Elías Arias Idárraga </w:t>
      </w:r>
      <w:r w:rsidRPr="00715E35">
        <w:rPr>
          <w:rFonts w:ascii="Gadugi" w:hAnsi="Gadugi" w:cs="Century Gothic"/>
          <w:bCs/>
          <w:sz w:val="24"/>
          <w:szCs w:val="24"/>
        </w:rPr>
        <w:t>contra</w:t>
      </w:r>
      <w:r w:rsidRPr="00715E35">
        <w:rPr>
          <w:rFonts w:ascii="Gadugi" w:hAnsi="Gadugi" w:cs="Century Gothic"/>
          <w:sz w:val="24"/>
          <w:szCs w:val="24"/>
        </w:rPr>
        <w:t xml:space="preserve"> el </w:t>
      </w:r>
      <w:r>
        <w:rPr>
          <w:rFonts w:ascii="Gadugi" w:hAnsi="Gadugi" w:cs="Century Gothic"/>
          <w:b/>
          <w:sz w:val="24"/>
          <w:szCs w:val="24"/>
        </w:rPr>
        <w:t xml:space="preserve">Juzgado Civil del Circuito </w:t>
      </w:r>
      <w:r>
        <w:rPr>
          <w:rFonts w:ascii="Gadugi" w:hAnsi="Gadugi" w:cs="Century Gothic"/>
          <w:sz w:val="24"/>
          <w:szCs w:val="24"/>
        </w:rPr>
        <w:t xml:space="preserve">de </w:t>
      </w:r>
      <w:r>
        <w:rPr>
          <w:rFonts w:ascii="Gadugi" w:hAnsi="Gadugi" w:cs="Century Gothic"/>
          <w:b/>
          <w:sz w:val="24"/>
          <w:szCs w:val="24"/>
        </w:rPr>
        <w:t>Santa Rosa de Cabal</w:t>
      </w:r>
      <w:r>
        <w:rPr>
          <w:rFonts w:ascii="Gadugi" w:hAnsi="Gadugi" w:cs="Century Gothic"/>
          <w:sz w:val="24"/>
          <w:szCs w:val="24"/>
          <w:lang w:val="es-CO"/>
        </w:rPr>
        <w:t>.</w:t>
      </w:r>
    </w:p>
    <w:p w:rsidR="007105F8" w:rsidRDefault="007105F8" w:rsidP="00FF3917">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7105F8" w:rsidRDefault="007105F8" w:rsidP="00FF3917">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0C5D21">
        <w:rPr>
          <w:rFonts w:ascii="Gadugi" w:eastAsia="Times New Roman" w:hAnsi="Gadugi" w:cs="Arial"/>
          <w:sz w:val="24"/>
          <w:szCs w:val="24"/>
          <w:lang w:eastAsia="es-ES"/>
        </w:rPr>
        <w:t xml:space="preserve">Se </w:t>
      </w:r>
      <w:r w:rsidRPr="007D7330">
        <w:rPr>
          <w:rFonts w:ascii="Gadugi" w:eastAsia="Times New Roman" w:hAnsi="Gadugi" w:cs="Arial"/>
          <w:b/>
          <w:sz w:val="24"/>
          <w:szCs w:val="24"/>
          <w:lang w:eastAsia="es-ES"/>
        </w:rPr>
        <w:t>absuelve</w:t>
      </w:r>
      <w:r w:rsidRPr="000C5D21">
        <w:rPr>
          <w:rFonts w:ascii="Gadugi" w:eastAsia="Times New Roman" w:hAnsi="Gadugi" w:cs="Arial"/>
          <w:sz w:val="24"/>
          <w:szCs w:val="24"/>
          <w:lang w:eastAsia="es-ES"/>
        </w:rPr>
        <w:t xml:space="preserve"> a las demás entidades involucradas dentro de la presente acción de tutela.</w:t>
      </w:r>
    </w:p>
    <w:p w:rsidR="007105F8" w:rsidRDefault="007105F8" w:rsidP="00FF3917">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7105F8" w:rsidRDefault="007105F8" w:rsidP="00FF3917">
      <w:pPr>
        <w:overflowPunct w:val="0"/>
        <w:autoSpaceDE w:val="0"/>
        <w:autoSpaceDN w:val="0"/>
        <w:adjustRightInd w:val="0"/>
        <w:spacing w:after="0" w:line="276" w:lineRule="auto"/>
        <w:ind w:firstLine="2835"/>
        <w:jc w:val="both"/>
        <w:textAlignment w:val="baseline"/>
        <w:rPr>
          <w:rFonts w:ascii="Gadugi" w:hAnsi="Gadugi" w:cs="Arial"/>
          <w:sz w:val="24"/>
          <w:szCs w:val="24"/>
        </w:rPr>
      </w:pPr>
      <w:r>
        <w:rPr>
          <w:rFonts w:ascii="Gadugi" w:hAnsi="Gadugi" w:cs="Arial"/>
          <w:sz w:val="24"/>
          <w:szCs w:val="24"/>
        </w:rPr>
        <w:t>Por infundadas se rechazan las demás solicitudes.</w:t>
      </w:r>
    </w:p>
    <w:p w:rsidR="00107628" w:rsidRDefault="00107628" w:rsidP="00FF3917">
      <w:pPr>
        <w:overflowPunct w:val="0"/>
        <w:autoSpaceDE w:val="0"/>
        <w:autoSpaceDN w:val="0"/>
        <w:adjustRightInd w:val="0"/>
        <w:spacing w:after="0" w:line="276" w:lineRule="auto"/>
        <w:ind w:firstLine="2835"/>
        <w:jc w:val="both"/>
        <w:textAlignment w:val="baseline"/>
        <w:rPr>
          <w:rFonts w:ascii="Gadugi" w:hAnsi="Gadugi" w:cs="Arial"/>
          <w:sz w:val="24"/>
          <w:szCs w:val="24"/>
        </w:rPr>
      </w:pPr>
    </w:p>
    <w:p w:rsidR="00107628" w:rsidRPr="00107628" w:rsidRDefault="00107628" w:rsidP="00FF3917">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419" w:eastAsia="es-ES"/>
        </w:rPr>
      </w:pPr>
      <w:r>
        <w:rPr>
          <w:rFonts w:ascii="Gadugi" w:hAnsi="Gadugi" w:cs="Arial"/>
          <w:sz w:val="24"/>
          <w:szCs w:val="24"/>
          <w:lang w:val="es-419"/>
        </w:rPr>
        <w:t xml:space="preserve">A costa del accionante expídase copia de esta actuación. </w:t>
      </w:r>
    </w:p>
    <w:p w:rsidR="007105F8" w:rsidRDefault="007105F8" w:rsidP="00FF3917">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7105F8" w:rsidRDefault="007105F8" w:rsidP="00FF3917">
      <w:pPr>
        <w:spacing w:after="0" w:line="276" w:lineRule="auto"/>
        <w:jc w:val="both"/>
        <w:rPr>
          <w:rFonts w:ascii="Gadugi" w:hAnsi="Gadugi" w:cs="Arial"/>
          <w:sz w:val="24"/>
          <w:szCs w:val="24"/>
        </w:rPr>
      </w:pPr>
      <w:r>
        <w:rPr>
          <w:rFonts w:ascii="Gadugi" w:eastAsia="Times New Roman" w:hAnsi="Gadugi" w:cs="Arial"/>
          <w:sz w:val="24"/>
          <w:szCs w:val="24"/>
          <w:lang w:eastAsia="es-ES"/>
        </w:rPr>
        <w:tab/>
      </w:r>
      <w:r>
        <w:rPr>
          <w:rFonts w:ascii="Gadugi" w:eastAsia="Times New Roman" w:hAnsi="Gadugi" w:cs="Arial"/>
          <w:sz w:val="24"/>
          <w:szCs w:val="24"/>
          <w:lang w:eastAsia="es-ES"/>
        </w:rPr>
        <w:tab/>
      </w:r>
      <w:r>
        <w:rPr>
          <w:rFonts w:ascii="Gadugi" w:eastAsia="Times New Roman" w:hAnsi="Gadugi" w:cs="Arial"/>
          <w:sz w:val="24"/>
          <w:szCs w:val="24"/>
          <w:lang w:eastAsia="es-ES"/>
        </w:rPr>
        <w:tab/>
      </w:r>
      <w:r>
        <w:rPr>
          <w:rFonts w:ascii="Gadugi" w:hAnsi="Gadugi" w:cs="Arial"/>
          <w:sz w:val="24"/>
          <w:szCs w:val="24"/>
        </w:rPr>
        <w:tab/>
      </w:r>
      <w:r w:rsidRPr="00715E35">
        <w:rPr>
          <w:rFonts w:ascii="Gadugi" w:hAnsi="Gadugi" w:cs="Arial"/>
          <w:sz w:val="24"/>
          <w:szCs w:val="24"/>
        </w:rPr>
        <w:t>Notifíquese la decisión a las partes en la forma prevista en el artículo 5º del Decreto 306 de 1992 y si no es impugnada remítase a la Corte Constitucional para su eventual revisión.</w:t>
      </w:r>
      <w:r>
        <w:rPr>
          <w:rFonts w:ascii="Gadugi" w:hAnsi="Gadugi" w:cs="Arial"/>
          <w:sz w:val="24"/>
          <w:szCs w:val="24"/>
        </w:rPr>
        <w:t xml:space="preserve"> </w:t>
      </w:r>
    </w:p>
    <w:p w:rsidR="007105F8" w:rsidRDefault="007105F8" w:rsidP="00FF3917">
      <w:pPr>
        <w:spacing w:after="0" w:line="276" w:lineRule="auto"/>
        <w:ind w:firstLine="2835"/>
        <w:jc w:val="both"/>
        <w:rPr>
          <w:rFonts w:ascii="Gadugi" w:hAnsi="Gadugi" w:cs="Arial"/>
          <w:sz w:val="24"/>
          <w:szCs w:val="24"/>
        </w:rPr>
      </w:pPr>
    </w:p>
    <w:p w:rsidR="007105F8" w:rsidRDefault="007105F8" w:rsidP="00FF3917">
      <w:pPr>
        <w:spacing w:after="0" w:line="276" w:lineRule="auto"/>
        <w:ind w:firstLine="2835"/>
        <w:jc w:val="both"/>
        <w:rPr>
          <w:rFonts w:ascii="Gadugi" w:hAnsi="Gadugi" w:cs="Arial"/>
          <w:sz w:val="24"/>
          <w:szCs w:val="24"/>
        </w:rPr>
      </w:pPr>
      <w:r>
        <w:rPr>
          <w:rFonts w:ascii="Gadugi" w:hAnsi="Gadugi" w:cs="Arial"/>
          <w:sz w:val="24"/>
          <w:szCs w:val="24"/>
        </w:rPr>
        <w:lastRenderedPageBreak/>
        <w:t>Sin más trámite archívese el expediente, una vez se produzca su regreso.</w:t>
      </w:r>
    </w:p>
    <w:p w:rsidR="007105F8" w:rsidRPr="00715E35" w:rsidRDefault="007105F8" w:rsidP="00FF3917">
      <w:pPr>
        <w:spacing w:after="0" w:line="276" w:lineRule="auto"/>
        <w:ind w:firstLine="2835"/>
        <w:jc w:val="both"/>
        <w:rPr>
          <w:rFonts w:ascii="Gadugi" w:hAnsi="Gadugi" w:cs="Arial"/>
          <w:sz w:val="24"/>
          <w:szCs w:val="24"/>
        </w:rPr>
      </w:pPr>
    </w:p>
    <w:p w:rsidR="007105F8" w:rsidRPr="00715E35" w:rsidRDefault="007105F8" w:rsidP="00FF3917">
      <w:pPr>
        <w:spacing w:after="0" w:line="276" w:lineRule="auto"/>
        <w:ind w:firstLine="2835"/>
        <w:jc w:val="both"/>
        <w:rPr>
          <w:rFonts w:ascii="Gadugi" w:hAnsi="Gadugi" w:cs="Arial"/>
          <w:bCs/>
          <w:sz w:val="24"/>
          <w:szCs w:val="24"/>
        </w:rPr>
      </w:pPr>
      <w:r w:rsidRPr="00715E35">
        <w:rPr>
          <w:rFonts w:ascii="Gadugi" w:hAnsi="Gadugi" w:cs="Arial"/>
          <w:bCs/>
          <w:sz w:val="24"/>
          <w:szCs w:val="24"/>
        </w:rPr>
        <w:t>Los Magistrados,</w:t>
      </w:r>
    </w:p>
    <w:p w:rsidR="007105F8" w:rsidRDefault="007105F8" w:rsidP="00FF3917">
      <w:pPr>
        <w:spacing w:after="0" w:line="276" w:lineRule="auto"/>
        <w:ind w:firstLine="2835"/>
        <w:jc w:val="both"/>
        <w:rPr>
          <w:rFonts w:ascii="Gadugi" w:hAnsi="Gadugi" w:cs="Arial"/>
          <w:b/>
          <w:sz w:val="24"/>
          <w:szCs w:val="24"/>
        </w:rPr>
      </w:pPr>
    </w:p>
    <w:p w:rsidR="007105F8" w:rsidRDefault="007105F8" w:rsidP="00FF3917">
      <w:pPr>
        <w:spacing w:after="0" w:line="276" w:lineRule="auto"/>
        <w:ind w:firstLine="2835"/>
        <w:jc w:val="both"/>
        <w:rPr>
          <w:rFonts w:ascii="Gadugi" w:hAnsi="Gadugi" w:cs="Arial"/>
          <w:b/>
          <w:sz w:val="24"/>
          <w:szCs w:val="24"/>
        </w:rPr>
      </w:pPr>
    </w:p>
    <w:p w:rsidR="004E73EE" w:rsidRDefault="004E73EE" w:rsidP="00FF3917">
      <w:pPr>
        <w:spacing w:after="0" w:line="276" w:lineRule="auto"/>
        <w:ind w:firstLine="2835"/>
        <w:jc w:val="both"/>
        <w:rPr>
          <w:rFonts w:ascii="Gadugi" w:hAnsi="Gadugi" w:cs="Arial"/>
          <w:b/>
          <w:sz w:val="24"/>
          <w:szCs w:val="24"/>
        </w:rPr>
      </w:pPr>
    </w:p>
    <w:p w:rsidR="007105F8" w:rsidRPr="00715E35" w:rsidRDefault="007105F8" w:rsidP="00FF3917">
      <w:pPr>
        <w:spacing w:after="0" w:line="276" w:lineRule="auto"/>
        <w:ind w:firstLine="2835"/>
        <w:jc w:val="both"/>
        <w:rPr>
          <w:rFonts w:ascii="Gadugi" w:hAnsi="Gadugi" w:cs="Arial"/>
          <w:b/>
          <w:sz w:val="24"/>
          <w:szCs w:val="24"/>
        </w:rPr>
      </w:pPr>
      <w:r w:rsidRPr="00715E35">
        <w:rPr>
          <w:rFonts w:ascii="Gadugi" w:hAnsi="Gadugi" w:cs="Arial"/>
          <w:b/>
          <w:sz w:val="24"/>
          <w:szCs w:val="24"/>
        </w:rPr>
        <w:t>JAIME ALBERTO SARAZA NARANJO</w:t>
      </w:r>
    </w:p>
    <w:p w:rsidR="007105F8" w:rsidRDefault="007105F8" w:rsidP="00FF3917">
      <w:pPr>
        <w:spacing w:after="0" w:line="276" w:lineRule="auto"/>
        <w:jc w:val="both"/>
        <w:rPr>
          <w:rFonts w:ascii="Gadugi" w:hAnsi="Gadugi" w:cs="Arial"/>
          <w:b/>
          <w:sz w:val="24"/>
          <w:szCs w:val="24"/>
          <w:lang w:val="es-419"/>
        </w:rPr>
      </w:pPr>
    </w:p>
    <w:p w:rsidR="004E73EE" w:rsidRDefault="004E73EE" w:rsidP="00FF3917">
      <w:pPr>
        <w:spacing w:after="0" w:line="276" w:lineRule="auto"/>
        <w:jc w:val="both"/>
        <w:rPr>
          <w:rFonts w:ascii="Gadugi" w:hAnsi="Gadugi" w:cs="Arial"/>
          <w:b/>
          <w:sz w:val="24"/>
          <w:szCs w:val="24"/>
          <w:lang w:val="es-419"/>
        </w:rPr>
      </w:pPr>
    </w:p>
    <w:p w:rsidR="007105F8" w:rsidRPr="00C61D6D" w:rsidRDefault="007105F8" w:rsidP="00FF3917">
      <w:pPr>
        <w:spacing w:after="0" w:line="276" w:lineRule="auto"/>
        <w:jc w:val="both"/>
        <w:rPr>
          <w:rFonts w:ascii="Gadugi" w:hAnsi="Gadugi" w:cs="Arial"/>
          <w:b/>
          <w:sz w:val="24"/>
          <w:szCs w:val="24"/>
          <w:lang w:val="es-419"/>
        </w:rPr>
      </w:pPr>
    </w:p>
    <w:p w:rsidR="007105F8" w:rsidRPr="000C5D21" w:rsidRDefault="007105F8" w:rsidP="00FF3917">
      <w:pPr>
        <w:spacing w:after="0" w:line="276" w:lineRule="auto"/>
        <w:jc w:val="both"/>
        <w:rPr>
          <w:sz w:val="24"/>
          <w:szCs w:val="24"/>
        </w:rPr>
      </w:pPr>
      <w:r>
        <w:rPr>
          <w:rFonts w:ascii="Gadugi" w:hAnsi="Gadugi" w:cs="Arial"/>
          <w:b/>
          <w:sz w:val="24"/>
          <w:szCs w:val="24"/>
          <w:lang w:val="es-ES_tradnl"/>
        </w:rPr>
        <w:t>CLAUDIA MARÍ</w:t>
      </w:r>
      <w:r w:rsidRPr="00715E35">
        <w:rPr>
          <w:rFonts w:ascii="Gadugi" w:hAnsi="Gadugi" w:cs="Arial"/>
          <w:b/>
          <w:sz w:val="24"/>
          <w:szCs w:val="24"/>
          <w:lang w:val="es-ES_tradnl"/>
        </w:rPr>
        <w:t xml:space="preserve">A ARCILA RÍOS  </w:t>
      </w:r>
      <w:r w:rsidRPr="00715E35">
        <w:rPr>
          <w:rFonts w:ascii="Gadugi" w:hAnsi="Gadugi" w:cs="Arial"/>
          <w:b/>
          <w:sz w:val="24"/>
          <w:szCs w:val="24"/>
          <w:lang w:val="es-ES_tradnl"/>
        </w:rPr>
        <w:tab/>
      </w:r>
      <w:r w:rsidRPr="00715E35">
        <w:rPr>
          <w:rFonts w:ascii="Gadugi" w:hAnsi="Gadugi" w:cs="Arial"/>
          <w:b/>
          <w:sz w:val="24"/>
          <w:szCs w:val="24"/>
          <w:lang w:val="es-ES_tradnl"/>
        </w:rPr>
        <w:tab/>
        <w:t xml:space="preserve">  DUBERNEY GRISALES HERRERA</w:t>
      </w:r>
    </w:p>
    <w:p w:rsidR="007105F8" w:rsidRPr="00715E35" w:rsidRDefault="007105F8" w:rsidP="00FF3917">
      <w:pPr>
        <w:spacing w:after="0" w:line="276" w:lineRule="auto"/>
        <w:jc w:val="both"/>
        <w:rPr>
          <w:rFonts w:ascii="Gadugi" w:hAnsi="Gadugi"/>
          <w:lang w:val="es-419"/>
        </w:rPr>
      </w:pPr>
    </w:p>
    <w:p w:rsidR="007105F8" w:rsidRDefault="007105F8" w:rsidP="00FF3917">
      <w:pPr>
        <w:spacing w:after="0" w:line="276" w:lineRule="auto"/>
      </w:pPr>
    </w:p>
    <w:p w:rsidR="00FF76D8" w:rsidRDefault="00FF76D8" w:rsidP="00FF3917">
      <w:pPr>
        <w:pStyle w:val="Sinespaciado2"/>
        <w:spacing w:line="276" w:lineRule="auto"/>
        <w:ind w:right="51"/>
        <w:jc w:val="both"/>
      </w:pPr>
    </w:p>
    <w:sectPr w:rsidR="00FF76D8" w:rsidSect="00B50109">
      <w:headerReference w:type="default" r:id="rId6"/>
      <w:footerReference w:type="default" r:id="rId7"/>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EB" w:rsidRDefault="000A40EB" w:rsidP="00B50109">
      <w:pPr>
        <w:spacing w:after="0" w:line="240" w:lineRule="auto"/>
      </w:pPr>
      <w:r>
        <w:separator/>
      </w:r>
    </w:p>
  </w:endnote>
  <w:endnote w:type="continuationSeparator" w:id="0">
    <w:p w:rsidR="000A40EB" w:rsidRDefault="000A40EB" w:rsidP="00B5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erpetua">
    <w:panose1 w:val="02020502060401020303"/>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8155D8">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0875">
      <w:rPr>
        <w:rStyle w:val="Nmerodepgina"/>
        <w:noProof/>
      </w:rPr>
      <w:t>5</w:t>
    </w:r>
    <w:r>
      <w:rPr>
        <w:rStyle w:val="Nmerodepgina"/>
      </w:rPr>
      <w:fldChar w:fldCharType="end"/>
    </w:r>
  </w:p>
  <w:p w:rsidR="00E86AA4" w:rsidRDefault="000A40E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EB" w:rsidRDefault="000A40EB" w:rsidP="00B50109">
      <w:pPr>
        <w:spacing w:after="0" w:line="240" w:lineRule="auto"/>
      </w:pPr>
      <w:r>
        <w:separator/>
      </w:r>
    </w:p>
  </w:footnote>
  <w:footnote w:type="continuationSeparator" w:id="0">
    <w:p w:rsidR="000A40EB" w:rsidRDefault="000A40EB" w:rsidP="00B50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8155D8" w:rsidP="00DB0C4F">
    <w:pPr>
      <w:spacing w:line="360" w:lineRule="auto"/>
      <w:ind w:hanging="1134"/>
    </w:pPr>
    <w:r>
      <w:tab/>
    </w:r>
    <w:r>
      <w:tab/>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09"/>
    <w:rsid w:val="00020432"/>
    <w:rsid w:val="00020875"/>
    <w:rsid w:val="000258D5"/>
    <w:rsid w:val="000675D9"/>
    <w:rsid w:val="000A40EB"/>
    <w:rsid w:val="00101C15"/>
    <w:rsid w:val="00107628"/>
    <w:rsid w:val="001349D2"/>
    <w:rsid w:val="001A57B8"/>
    <w:rsid w:val="0021079D"/>
    <w:rsid w:val="00210836"/>
    <w:rsid w:val="00214EBB"/>
    <w:rsid w:val="002C6855"/>
    <w:rsid w:val="004E73EE"/>
    <w:rsid w:val="005C2FCF"/>
    <w:rsid w:val="00643A48"/>
    <w:rsid w:val="006E0732"/>
    <w:rsid w:val="007105F8"/>
    <w:rsid w:val="008155D8"/>
    <w:rsid w:val="008670F5"/>
    <w:rsid w:val="00B50109"/>
    <w:rsid w:val="00B96B25"/>
    <w:rsid w:val="00E01143"/>
    <w:rsid w:val="00E8190A"/>
    <w:rsid w:val="00EE34C3"/>
    <w:rsid w:val="00F03814"/>
    <w:rsid w:val="00F36B15"/>
    <w:rsid w:val="00FF3917"/>
    <w:rsid w:val="00FF76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295EC-A21A-4F74-AE81-41EE227B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E07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B50109"/>
    <w:pPr>
      <w:keepNext/>
      <w:overflowPunct w:val="0"/>
      <w:autoSpaceDE w:val="0"/>
      <w:autoSpaceDN w:val="0"/>
      <w:adjustRightInd w:val="0"/>
      <w:spacing w:after="0" w:line="312" w:lineRule="auto"/>
      <w:ind w:firstLine="2835"/>
      <w:jc w:val="both"/>
      <w:textAlignment w:val="baseline"/>
      <w:outlineLvl w:val="3"/>
    </w:pPr>
    <w:rPr>
      <w:rFonts w:ascii="Perpetua" w:eastAsia="Times New Roman" w:hAnsi="Perpetua"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50109"/>
    <w:rPr>
      <w:rFonts w:ascii="Perpetua" w:eastAsia="Times New Roman" w:hAnsi="Perpetua" w:cs="Times New Roman"/>
      <w:sz w:val="28"/>
      <w:szCs w:val="20"/>
      <w:lang w:eastAsia="es-ES"/>
    </w:rPr>
  </w:style>
  <w:style w:type="paragraph" w:styleId="Piedepgina">
    <w:name w:val="footer"/>
    <w:basedOn w:val="Normal"/>
    <w:link w:val="PiedepginaCar"/>
    <w:rsid w:val="00B50109"/>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B50109"/>
    <w:rPr>
      <w:rFonts w:ascii="Times New Roman" w:eastAsia="Times New Roman" w:hAnsi="Times New Roman" w:cs="Times New Roman"/>
      <w:sz w:val="20"/>
      <w:szCs w:val="20"/>
      <w:lang w:val="es-ES" w:eastAsia="es-ES"/>
    </w:rPr>
  </w:style>
  <w:style w:type="character" w:styleId="Nmerodepgina">
    <w:name w:val="page number"/>
    <w:rsid w:val="00B50109"/>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semiHidden/>
    <w:rsid w:val="00B501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B50109"/>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semiHidden/>
    <w:rsid w:val="00B50109"/>
    <w:rPr>
      <w:rFonts w:cs="Times New Roman"/>
      <w:vertAlign w:val="superscript"/>
    </w:rPr>
  </w:style>
  <w:style w:type="paragraph" w:customStyle="1" w:styleId="Textoindependiente21">
    <w:name w:val="Texto independiente 21"/>
    <w:basedOn w:val="Normal"/>
    <w:rsid w:val="00B50109"/>
    <w:pPr>
      <w:spacing w:after="0" w:line="336" w:lineRule="auto"/>
      <w:ind w:firstLine="2835"/>
      <w:jc w:val="both"/>
    </w:pPr>
    <w:rPr>
      <w:rFonts w:ascii="Verdana" w:eastAsia="Times New Roman" w:hAnsi="Verdana" w:cs="Times New Roman"/>
      <w:sz w:val="24"/>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semiHidden/>
    <w:locked/>
    <w:rsid w:val="00B50109"/>
    <w:rPr>
      <w:rFonts w:ascii="Times New Roman" w:eastAsia="Times New Roman" w:hAnsi="Times New Roman" w:cs="Times New Roman"/>
      <w:sz w:val="20"/>
      <w:szCs w:val="20"/>
      <w:lang w:val="es-ES" w:eastAsia="es-ES"/>
    </w:rPr>
  </w:style>
  <w:style w:type="paragraph" w:customStyle="1" w:styleId="Sinespaciado1">
    <w:name w:val="Sin espaciado1"/>
    <w:rsid w:val="00B50109"/>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0">
    <w:name w:val="Texto independiente 21"/>
    <w:basedOn w:val="Normal"/>
    <w:rsid w:val="00B50109"/>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val="es-ES" w:eastAsia="es-ES"/>
    </w:rPr>
  </w:style>
  <w:style w:type="paragraph" w:customStyle="1" w:styleId="Sinespaciado10">
    <w:name w:val="Sin espaciado1"/>
    <w:rsid w:val="00B50109"/>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6E0732"/>
    <w:rPr>
      <w:rFonts w:asciiTheme="majorHAnsi" w:eastAsiaTheme="majorEastAsia" w:hAnsiTheme="majorHAnsi" w:cstheme="majorBidi"/>
      <w:color w:val="2E74B5" w:themeColor="accent1" w:themeShade="BF"/>
      <w:sz w:val="32"/>
      <w:szCs w:val="32"/>
    </w:rPr>
  </w:style>
  <w:style w:type="paragraph" w:customStyle="1" w:styleId="Textoindependiente22">
    <w:name w:val="Texto independiente 22"/>
    <w:basedOn w:val="Normal"/>
    <w:rsid w:val="006E0732"/>
    <w:pPr>
      <w:spacing w:after="0" w:line="336" w:lineRule="auto"/>
      <w:ind w:firstLine="2835"/>
      <w:jc w:val="both"/>
    </w:pPr>
    <w:rPr>
      <w:rFonts w:ascii="Verdana" w:eastAsia="Times New Roman" w:hAnsi="Verdana" w:cs="Times New Roman"/>
      <w:sz w:val="24"/>
      <w:szCs w:val="20"/>
      <w:lang w:val="es-ES" w:eastAsia="es-ES"/>
    </w:rPr>
  </w:style>
  <w:style w:type="paragraph" w:customStyle="1" w:styleId="Sinespaciado2">
    <w:name w:val="Sin espaciado2"/>
    <w:rsid w:val="006E0732"/>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68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1501</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7</cp:revision>
  <cp:lastPrinted>2018-03-22T18:53:00Z</cp:lastPrinted>
  <dcterms:created xsi:type="dcterms:W3CDTF">2018-03-21T20:59:00Z</dcterms:created>
  <dcterms:modified xsi:type="dcterms:W3CDTF">2018-04-09T13:56:00Z</dcterms:modified>
</cp:coreProperties>
</file>