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0D" w:rsidRPr="002E011F" w:rsidRDefault="00E35F0D" w:rsidP="00E35F0D">
      <w:pPr>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E35F0D" w:rsidRPr="002E011F" w:rsidRDefault="00E35F0D" w:rsidP="00E35F0D">
      <w:pPr>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A149A5" w:rsidRPr="00A149A5" w:rsidRDefault="00A149A5" w:rsidP="00A149A5">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bookmarkStart w:id="0" w:name="_GoBack"/>
      <w:bookmarkEnd w:id="0"/>
      <w:r w:rsidRPr="00A149A5">
        <w:rPr>
          <w:rFonts w:ascii="Gadugi" w:hAnsi="Gadugi"/>
          <w:b/>
          <w:sz w:val="24"/>
          <w:szCs w:val="24"/>
          <w14:shadow w14:blurRad="50800" w14:dist="38100" w14:dir="2700000" w14:sx="100000" w14:sy="100000" w14:kx="0" w14:ky="0" w14:algn="tl">
            <w14:srgbClr w14:val="000000">
              <w14:alpha w14:val="60000"/>
            </w14:srgbClr>
          </w14:shadow>
        </w:rPr>
        <w:t xml:space="preserve">TRIBUNAL SUPERIOR DEL DISTRITO JUDICIAL </w:t>
      </w:r>
    </w:p>
    <w:p w:rsidR="00A149A5" w:rsidRPr="00A149A5" w:rsidRDefault="00A149A5" w:rsidP="00A149A5">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A149A5">
        <w:rPr>
          <w:rFonts w:ascii="Gadugi" w:hAnsi="Gadugi"/>
          <w:b/>
          <w:sz w:val="24"/>
          <w:szCs w:val="24"/>
          <w14:shadow w14:blurRad="50800" w14:dist="38100" w14:dir="2700000" w14:sx="100000" w14:sy="100000" w14:kx="0" w14:ky="0" w14:algn="tl">
            <w14:srgbClr w14:val="000000">
              <w14:alpha w14:val="60000"/>
            </w14:srgbClr>
          </w14:shadow>
        </w:rPr>
        <w:t xml:space="preserve">           SALA DE DECISIÓN CIVIL FAMILIA </w:t>
      </w:r>
    </w:p>
    <w:p w:rsidR="00A149A5" w:rsidRPr="00D20AF8" w:rsidRDefault="00A149A5" w:rsidP="00A149A5">
      <w:pPr>
        <w:spacing w:line="26" w:lineRule="atLeast"/>
        <w:ind w:firstLine="2835"/>
        <w:jc w:val="both"/>
        <w:rPr>
          <w:rFonts w:ascii="Gadugi" w:hAnsi="Gadugi"/>
          <w:sz w:val="24"/>
          <w:szCs w:val="24"/>
        </w:rPr>
      </w:pPr>
    </w:p>
    <w:p w:rsidR="00A149A5" w:rsidRPr="00D20AF8" w:rsidRDefault="00A149A5" w:rsidP="00A149A5">
      <w:pPr>
        <w:spacing w:line="26" w:lineRule="atLeast"/>
        <w:ind w:firstLine="2835"/>
        <w:jc w:val="both"/>
        <w:rPr>
          <w:rFonts w:ascii="Gadugi" w:hAnsi="Gadugi"/>
          <w:sz w:val="24"/>
          <w:szCs w:val="24"/>
        </w:rPr>
      </w:pPr>
    </w:p>
    <w:p w:rsidR="00A149A5" w:rsidRPr="00D20AF8" w:rsidRDefault="00A149A5" w:rsidP="00A149A5">
      <w:pPr>
        <w:spacing w:line="26" w:lineRule="atLeast"/>
        <w:ind w:firstLine="2835"/>
        <w:jc w:val="both"/>
        <w:rPr>
          <w:rFonts w:ascii="Gadugi" w:hAnsi="Gadugi"/>
          <w:sz w:val="24"/>
          <w:szCs w:val="24"/>
        </w:rPr>
      </w:pPr>
      <w:r w:rsidRPr="00D20AF8">
        <w:rPr>
          <w:rFonts w:ascii="Gadugi" w:hAnsi="Gadugi"/>
          <w:sz w:val="24"/>
          <w:szCs w:val="24"/>
        </w:rPr>
        <w:t>Magistrado: Jaime Alberto Saraza Naranjo</w:t>
      </w:r>
    </w:p>
    <w:p w:rsidR="00A149A5" w:rsidRPr="005933E3" w:rsidRDefault="00A149A5" w:rsidP="00A149A5">
      <w:pPr>
        <w:spacing w:line="26" w:lineRule="atLeast"/>
        <w:ind w:firstLine="2835"/>
        <w:jc w:val="both"/>
        <w:rPr>
          <w:rFonts w:ascii="Gadugi" w:hAnsi="Gadugi"/>
          <w:sz w:val="24"/>
          <w:szCs w:val="24"/>
          <w:lang w:val="es-419"/>
        </w:rPr>
      </w:pPr>
      <w:r w:rsidRPr="00D20AF8">
        <w:rPr>
          <w:rFonts w:ascii="Gadugi" w:hAnsi="Gadugi"/>
          <w:sz w:val="24"/>
          <w:szCs w:val="24"/>
        </w:rPr>
        <w:t xml:space="preserve">Pereira, </w:t>
      </w:r>
      <w:r w:rsidR="005933E3">
        <w:rPr>
          <w:rFonts w:ascii="Gadugi" w:hAnsi="Gadugi"/>
          <w:sz w:val="24"/>
          <w:szCs w:val="24"/>
          <w:lang w:val="es-419"/>
        </w:rPr>
        <w:t xml:space="preserve">mayo cuatro de dos mil dieciocho </w:t>
      </w:r>
    </w:p>
    <w:p w:rsidR="00A149A5" w:rsidRPr="00D20AF8" w:rsidRDefault="00A149A5" w:rsidP="00A149A5">
      <w:pPr>
        <w:spacing w:line="26" w:lineRule="atLeast"/>
        <w:ind w:firstLine="2835"/>
        <w:jc w:val="both"/>
        <w:rPr>
          <w:rFonts w:ascii="Gadugi" w:hAnsi="Gadugi"/>
          <w:sz w:val="24"/>
          <w:szCs w:val="24"/>
        </w:rPr>
      </w:pPr>
      <w:r w:rsidRPr="00D20AF8">
        <w:rPr>
          <w:rFonts w:ascii="Gadugi" w:hAnsi="Gadugi"/>
          <w:sz w:val="24"/>
          <w:szCs w:val="24"/>
        </w:rPr>
        <w:t>Expediente</w:t>
      </w:r>
      <w:r w:rsidRPr="00D20AF8">
        <w:rPr>
          <w:rFonts w:ascii="Gadugi" w:hAnsi="Gadugi"/>
          <w:sz w:val="24"/>
          <w:szCs w:val="24"/>
          <w:lang w:val="es-419"/>
        </w:rPr>
        <w:t xml:space="preserve"> </w:t>
      </w:r>
      <w:r>
        <w:rPr>
          <w:rFonts w:ascii="Gadugi" w:hAnsi="Gadugi"/>
          <w:sz w:val="24"/>
          <w:szCs w:val="24"/>
        </w:rPr>
        <w:t>66001-22-13-000-2018-00172</w:t>
      </w:r>
      <w:r w:rsidRPr="00D20AF8">
        <w:rPr>
          <w:rFonts w:ascii="Gadugi" w:hAnsi="Gadugi"/>
          <w:sz w:val="24"/>
          <w:szCs w:val="24"/>
        </w:rPr>
        <w:t xml:space="preserve">-00  </w:t>
      </w:r>
    </w:p>
    <w:p w:rsidR="00A149A5" w:rsidRPr="00D20AF8" w:rsidRDefault="00A149A5" w:rsidP="00A149A5">
      <w:pPr>
        <w:spacing w:line="26" w:lineRule="atLeast"/>
        <w:ind w:left="2124" w:firstLine="708"/>
        <w:jc w:val="both"/>
        <w:rPr>
          <w:rFonts w:ascii="Gadugi" w:hAnsi="Gadugi"/>
          <w:sz w:val="24"/>
          <w:szCs w:val="24"/>
          <w:lang w:val="es-419"/>
        </w:rPr>
      </w:pPr>
      <w:r w:rsidRPr="00D20AF8">
        <w:rPr>
          <w:rFonts w:ascii="Gadugi" w:hAnsi="Gadugi"/>
          <w:sz w:val="24"/>
          <w:szCs w:val="24"/>
        </w:rPr>
        <w:t>Acta N°</w:t>
      </w:r>
      <w:r w:rsidRPr="00D20AF8">
        <w:rPr>
          <w:rFonts w:ascii="Gadugi" w:hAnsi="Gadugi"/>
          <w:sz w:val="24"/>
          <w:szCs w:val="24"/>
          <w:lang w:val="es-419"/>
        </w:rPr>
        <w:t xml:space="preserve"> </w:t>
      </w:r>
      <w:r w:rsidR="005933E3">
        <w:rPr>
          <w:rFonts w:ascii="Gadugi" w:hAnsi="Gadugi"/>
          <w:sz w:val="24"/>
          <w:szCs w:val="24"/>
          <w:lang w:val="es-419"/>
        </w:rPr>
        <w:t>141 de mayo 4 de 2018</w:t>
      </w:r>
    </w:p>
    <w:p w:rsidR="00A149A5" w:rsidRPr="00D20AF8" w:rsidRDefault="00A149A5" w:rsidP="00A149A5">
      <w:pPr>
        <w:spacing w:line="26" w:lineRule="atLeast"/>
        <w:ind w:firstLine="2835"/>
        <w:jc w:val="both"/>
        <w:rPr>
          <w:rFonts w:ascii="Gadugi" w:hAnsi="Gadugi"/>
          <w:sz w:val="24"/>
          <w:szCs w:val="24"/>
        </w:rPr>
      </w:pPr>
    </w:p>
    <w:p w:rsidR="00A149A5" w:rsidRPr="00D20AF8" w:rsidRDefault="00A149A5" w:rsidP="00A149A5">
      <w:pPr>
        <w:spacing w:line="26" w:lineRule="atLeast"/>
        <w:ind w:firstLine="2835"/>
        <w:jc w:val="both"/>
        <w:rPr>
          <w:rFonts w:ascii="Gadugi" w:hAnsi="Gadugi"/>
          <w:sz w:val="24"/>
          <w:szCs w:val="24"/>
        </w:rPr>
      </w:pPr>
    </w:p>
    <w:p w:rsidR="00A149A5" w:rsidRPr="00D20AF8" w:rsidRDefault="00A149A5" w:rsidP="00A149A5">
      <w:pPr>
        <w:spacing w:line="26" w:lineRule="atLeast"/>
        <w:jc w:val="both"/>
        <w:rPr>
          <w:rFonts w:ascii="Gadugi" w:hAnsi="Gadugi" w:cs="Arial"/>
          <w:b/>
          <w:bCs/>
          <w:sz w:val="24"/>
          <w:szCs w:val="24"/>
        </w:rPr>
      </w:pPr>
      <w:r w:rsidRPr="00D20AF8">
        <w:rPr>
          <w:rFonts w:ascii="Gadugi" w:hAnsi="Gadugi" w:cs="Century Gothic"/>
          <w:sz w:val="24"/>
          <w:szCs w:val="24"/>
        </w:rPr>
        <w:t xml:space="preserve">  </w:t>
      </w:r>
      <w:r w:rsidRPr="00D20AF8">
        <w:rPr>
          <w:rFonts w:ascii="Gadugi" w:hAnsi="Gadugi" w:cs="Century Gothic"/>
          <w:sz w:val="24"/>
          <w:szCs w:val="24"/>
        </w:rPr>
        <w:tab/>
      </w:r>
      <w:r w:rsidRPr="00D20AF8">
        <w:rPr>
          <w:rFonts w:ascii="Gadugi" w:hAnsi="Gadugi" w:cs="Century Gothic"/>
          <w:sz w:val="24"/>
          <w:szCs w:val="24"/>
        </w:rPr>
        <w:tab/>
      </w:r>
      <w:r w:rsidRPr="00D20AF8">
        <w:rPr>
          <w:rFonts w:ascii="Gadugi" w:hAnsi="Gadugi" w:cs="Century Gothic"/>
          <w:sz w:val="24"/>
          <w:szCs w:val="24"/>
        </w:rPr>
        <w:tab/>
      </w:r>
      <w:r w:rsidRPr="00D20AF8">
        <w:rPr>
          <w:rFonts w:ascii="Gadugi" w:hAnsi="Gadugi" w:cs="Century Gothic"/>
          <w:sz w:val="24"/>
          <w:szCs w:val="24"/>
        </w:rPr>
        <w:tab/>
        <w:t xml:space="preserve">Decide la Sala la acción de tutela propuesta por </w:t>
      </w:r>
      <w:r w:rsidRPr="00D20AF8">
        <w:rPr>
          <w:rFonts w:ascii="Gadugi" w:hAnsi="Gadugi" w:cs="Century Gothic"/>
          <w:b/>
          <w:sz w:val="24"/>
          <w:szCs w:val="24"/>
        </w:rPr>
        <w:t xml:space="preserve">Javier Elías Arias Idárraga </w:t>
      </w:r>
      <w:r w:rsidRPr="00D20AF8">
        <w:rPr>
          <w:rFonts w:ascii="Gadugi" w:hAnsi="Gadugi" w:cs="Century Gothic"/>
          <w:bCs/>
          <w:sz w:val="24"/>
          <w:szCs w:val="24"/>
        </w:rPr>
        <w:t>contra</w:t>
      </w:r>
      <w:r w:rsidRPr="00D20AF8">
        <w:rPr>
          <w:rFonts w:ascii="Gadugi" w:hAnsi="Gadugi" w:cs="Century Gothic"/>
          <w:sz w:val="24"/>
          <w:szCs w:val="24"/>
        </w:rPr>
        <w:t xml:space="preserve"> el </w:t>
      </w:r>
      <w:r w:rsidRPr="00D20AF8">
        <w:rPr>
          <w:rFonts w:ascii="Gadugi" w:hAnsi="Gadugi" w:cs="Century Gothic"/>
          <w:b/>
          <w:sz w:val="24"/>
          <w:szCs w:val="24"/>
        </w:rPr>
        <w:t xml:space="preserve">Juzgado Tercero Civil del Circuito </w:t>
      </w:r>
      <w:r w:rsidRPr="00D20AF8">
        <w:rPr>
          <w:rFonts w:ascii="Gadugi" w:hAnsi="Gadugi" w:cs="Century Gothic"/>
          <w:sz w:val="24"/>
          <w:szCs w:val="24"/>
        </w:rPr>
        <w:t xml:space="preserve">local, a la que fueron vinculados </w:t>
      </w:r>
      <w:r w:rsidRPr="0056009A">
        <w:rPr>
          <w:rFonts w:ascii="Gadugi" w:hAnsi="Gadugi" w:cs="Arial"/>
          <w:bCs/>
          <w:sz w:val="24"/>
          <w:szCs w:val="24"/>
        </w:rPr>
        <w:t>el</w:t>
      </w:r>
      <w:r>
        <w:rPr>
          <w:rFonts w:ascii="Gadugi" w:hAnsi="Gadugi" w:cs="Arial"/>
          <w:b/>
          <w:bCs/>
          <w:sz w:val="24"/>
          <w:szCs w:val="24"/>
        </w:rPr>
        <w:t xml:space="preserve"> Banco Colpatria, </w:t>
      </w:r>
      <w:r w:rsidRPr="0056009A">
        <w:rPr>
          <w:rFonts w:ascii="Gadugi" w:hAnsi="Gadugi" w:cs="Arial"/>
          <w:bCs/>
          <w:sz w:val="24"/>
          <w:szCs w:val="24"/>
        </w:rPr>
        <w:t>la</w:t>
      </w:r>
      <w:r>
        <w:rPr>
          <w:rFonts w:ascii="Gadugi" w:hAnsi="Gadugi" w:cs="Arial"/>
          <w:b/>
          <w:bCs/>
          <w:sz w:val="24"/>
          <w:szCs w:val="24"/>
        </w:rPr>
        <w:t xml:space="preserve"> Defensoría del Pueblo </w:t>
      </w:r>
      <w:r w:rsidRPr="0056009A">
        <w:rPr>
          <w:rFonts w:ascii="Gadugi" w:hAnsi="Gadugi" w:cs="Arial"/>
          <w:bCs/>
          <w:sz w:val="24"/>
          <w:szCs w:val="24"/>
        </w:rPr>
        <w:t>y la</w:t>
      </w:r>
      <w:r>
        <w:rPr>
          <w:rFonts w:ascii="Gadugi" w:hAnsi="Gadugi" w:cs="Arial"/>
          <w:b/>
          <w:bCs/>
          <w:sz w:val="24"/>
          <w:szCs w:val="24"/>
        </w:rPr>
        <w:t xml:space="preserve"> Procuraduría General de la Nación </w:t>
      </w:r>
      <w:r w:rsidRPr="0056009A">
        <w:rPr>
          <w:rFonts w:ascii="Gadugi" w:hAnsi="Gadugi" w:cs="Arial"/>
          <w:bCs/>
          <w:sz w:val="24"/>
          <w:szCs w:val="24"/>
        </w:rPr>
        <w:t>regionales de</w:t>
      </w:r>
      <w:r>
        <w:rPr>
          <w:rFonts w:ascii="Gadugi" w:hAnsi="Gadugi" w:cs="Arial"/>
          <w:b/>
          <w:bCs/>
          <w:sz w:val="24"/>
          <w:szCs w:val="24"/>
        </w:rPr>
        <w:t xml:space="preserve"> Risaralda </w:t>
      </w:r>
      <w:r w:rsidRPr="0056009A">
        <w:rPr>
          <w:rFonts w:ascii="Gadugi" w:hAnsi="Gadugi" w:cs="Arial"/>
          <w:bCs/>
          <w:sz w:val="24"/>
          <w:szCs w:val="24"/>
        </w:rPr>
        <w:t>y la</w:t>
      </w:r>
      <w:r>
        <w:rPr>
          <w:rFonts w:ascii="Gadugi" w:hAnsi="Gadugi" w:cs="Arial"/>
          <w:b/>
          <w:bCs/>
          <w:sz w:val="24"/>
          <w:szCs w:val="24"/>
        </w:rPr>
        <w:t xml:space="preserve"> Alcaldía de Pereira.</w:t>
      </w:r>
    </w:p>
    <w:p w:rsidR="00A149A5" w:rsidRPr="00D20AF8" w:rsidRDefault="00A149A5" w:rsidP="00A149A5">
      <w:pPr>
        <w:spacing w:line="26" w:lineRule="atLeast"/>
        <w:jc w:val="both"/>
        <w:rPr>
          <w:rFonts w:ascii="Gadugi" w:hAnsi="Gadugi" w:cs="Century Gothic"/>
          <w:b/>
          <w:bCs/>
          <w:sz w:val="24"/>
          <w:szCs w:val="24"/>
        </w:rPr>
      </w:pPr>
    </w:p>
    <w:p w:rsidR="00A149A5" w:rsidRPr="00D20AF8" w:rsidRDefault="00A149A5" w:rsidP="00A149A5">
      <w:pPr>
        <w:spacing w:line="26" w:lineRule="atLeast"/>
        <w:jc w:val="both"/>
        <w:rPr>
          <w:rFonts w:ascii="Gadugi" w:hAnsi="Gadugi" w:cs="Century Gothic"/>
          <w:b/>
          <w:bCs/>
          <w:sz w:val="24"/>
          <w:szCs w:val="24"/>
        </w:rPr>
      </w:pPr>
    </w:p>
    <w:p w:rsidR="00A149A5" w:rsidRPr="00D20AF8" w:rsidRDefault="00A149A5" w:rsidP="00A149A5">
      <w:pPr>
        <w:pStyle w:val="Ttulo4"/>
        <w:spacing w:line="26" w:lineRule="atLeast"/>
        <w:rPr>
          <w:rFonts w:ascii="Gadugi" w:hAnsi="Gadugi"/>
          <w:b/>
          <w:sz w:val="24"/>
          <w:szCs w:val="24"/>
        </w:rPr>
      </w:pPr>
      <w:r w:rsidRPr="00D20AF8">
        <w:rPr>
          <w:rFonts w:ascii="Gadugi" w:hAnsi="Gadugi"/>
          <w:b/>
          <w:sz w:val="24"/>
          <w:szCs w:val="24"/>
        </w:rPr>
        <w:t>ANTECEDENTES</w:t>
      </w:r>
    </w:p>
    <w:p w:rsidR="00A149A5" w:rsidRPr="00D20AF8" w:rsidRDefault="00A149A5" w:rsidP="00A149A5">
      <w:pPr>
        <w:spacing w:line="26" w:lineRule="atLeast"/>
        <w:rPr>
          <w:rFonts w:ascii="Gadugi" w:hAnsi="Gadugi"/>
          <w:sz w:val="24"/>
          <w:szCs w:val="24"/>
          <w:lang w:val="es-MX"/>
        </w:rPr>
      </w:pPr>
    </w:p>
    <w:p w:rsidR="00A149A5" w:rsidRPr="00D20AF8" w:rsidRDefault="00A149A5" w:rsidP="00A149A5">
      <w:pPr>
        <w:spacing w:line="26" w:lineRule="atLeast"/>
        <w:rPr>
          <w:rFonts w:ascii="Gadugi" w:hAnsi="Gadugi"/>
          <w:sz w:val="24"/>
          <w:szCs w:val="24"/>
          <w:lang w:val="es-MX"/>
        </w:rPr>
      </w:pPr>
    </w:p>
    <w:p w:rsidR="00A149A5" w:rsidRPr="0056009A" w:rsidRDefault="00A149A5" w:rsidP="00A149A5">
      <w:pPr>
        <w:spacing w:line="26" w:lineRule="atLeast"/>
        <w:ind w:firstLine="2835"/>
        <w:jc w:val="both"/>
        <w:rPr>
          <w:rFonts w:ascii="Gadugi" w:hAnsi="Gadugi" w:cs="Century Gothic"/>
          <w:sz w:val="24"/>
          <w:szCs w:val="24"/>
          <w:lang w:val="es-419"/>
        </w:rPr>
      </w:pPr>
      <w:r w:rsidRPr="00D20AF8">
        <w:rPr>
          <w:rFonts w:ascii="Gadugi" w:hAnsi="Gadugi" w:cs="Century Gothic"/>
          <w:sz w:val="24"/>
          <w:szCs w:val="24"/>
        </w:rPr>
        <w:t>Expresa</w:t>
      </w:r>
      <w:r w:rsidRPr="00D20AF8">
        <w:rPr>
          <w:rFonts w:ascii="Gadugi" w:hAnsi="Gadugi" w:cs="Century Gothic"/>
          <w:sz w:val="24"/>
          <w:szCs w:val="24"/>
          <w:lang w:val="es-419"/>
        </w:rPr>
        <w:t xml:space="preserve"> el accionante que </w:t>
      </w:r>
      <w:r>
        <w:rPr>
          <w:rFonts w:ascii="Gadugi" w:hAnsi="Gadugi" w:cs="Century Gothic"/>
          <w:sz w:val="24"/>
          <w:szCs w:val="24"/>
          <w:lang w:val="es-419"/>
        </w:rPr>
        <w:t xml:space="preserve">actúa en la acción popular </w:t>
      </w:r>
      <w:r w:rsidRPr="0056009A">
        <w:rPr>
          <w:rFonts w:ascii="Gadugi" w:hAnsi="Gadugi" w:cs="Century Gothic"/>
          <w:i/>
          <w:sz w:val="24"/>
          <w:szCs w:val="24"/>
          <w:lang w:val="es-419"/>
        </w:rPr>
        <w:t>“2015-49”</w:t>
      </w:r>
      <w:r>
        <w:rPr>
          <w:rFonts w:ascii="Gadugi" w:hAnsi="Gadugi" w:cs="Century Gothic"/>
          <w:i/>
          <w:sz w:val="24"/>
          <w:szCs w:val="24"/>
          <w:lang w:val="es-419"/>
        </w:rPr>
        <w:t xml:space="preserve">, </w:t>
      </w:r>
      <w:r w:rsidRPr="0056009A">
        <w:rPr>
          <w:rFonts w:ascii="Gadugi" w:hAnsi="Gadugi" w:cs="Century Gothic"/>
          <w:i/>
          <w:sz w:val="24"/>
          <w:szCs w:val="24"/>
          <w:lang w:val="es-419"/>
        </w:rPr>
        <w:t>“donde la juez no compulsa copias por frau</w:t>
      </w:r>
      <w:r>
        <w:rPr>
          <w:rFonts w:ascii="Gadugi" w:hAnsi="Gadugi" w:cs="Century Gothic"/>
          <w:i/>
          <w:sz w:val="24"/>
          <w:szCs w:val="24"/>
          <w:lang w:val="es-419"/>
        </w:rPr>
        <w:t>d</w:t>
      </w:r>
      <w:r w:rsidRPr="0056009A">
        <w:rPr>
          <w:rFonts w:ascii="Gadugi" w:hAnsi="Gadugi" w:cs="Century Gothic"/>
          <w:i/>
          <w:sz w:val="24"/>
          <w:szCs w:val="24"/>
          <w:lang w:val="es-419"/>
        </w:rPr>
        <w:t>e a resolución judicial ni sanciona por incidente de  desacato a la entidad accionada</w:t>
      </w:r>
      <w:r>
        <w:rPr>
          <w:rFonts w:ascii="Gadugi" w:hAnsi="Gadugi" w:cs="Century Gothic"/>
          <w:sz w:val="24"/>
          <w:szCs w:val="24"/>
          <w:lang w:val="es-419"/>
        </w:rPr>
        <w:t>” y no hace cumplir el fallo que amparó las pretensiones.</w:t>
      </w:r>
    </w:p>
    <w:p w:rsidR="00A149A5" w:rsidRDefault="00A149A5" w:rsidP="00A149A5">
      <w:pPr>
        <w:spacing w:line="26" w:lineRule="atLeast"/>
        <w:ind w:firstLine="2835"/>
        <w:jc w:val="both"/>
        <w:rPr>
          <w:rFonts w:ascii="Gadugi" w:hAnsi="Gadugi" w:cs="Century Gothic"/>
          <w:sz w:val="24"/>
          <w:szCs w:val="24"/>
          <w:lang w:val="es-419"/>
        </w:rPr>
      </w:pPr>
    </w:p>
    <w:p w:rsidR="00A149A5" w:rsidRPr="00D20AF8" w:rsidRDefault="00A149A5" w:rsidP="00A149A5">
      <w:pPr>
        <w:spacing w:line="26" w:lineRule="atLeast"/>
        <w:ind w:firstLine="2835"/>
        <w:jc w:val="both"/>
        <w:rPr>
          <w:rFonts w:ascii="Gadugi" w:hAnsi="Gadugi" w:cs="Century Gothic"/>
          <w:sz w:val="24"/>
          <w:szCs w:val="24"/>
        </w:rPr>
      </w:pPr>
      <w:r w:rsidRPr="00D20AF8">
        <w:rPr>
          <w:rFonts w:ascii="Gadugi" w:hAnsi="Gadugi" w:cs="Century Gothic"/>
          <w:sz w:val="24"/>
          <w:szCs w:val="24"/>
          <w:lang w:val="es-419"/>
        </w:rPr>
        <w:t>Pidió, por tanto,</w:t>
      </w:r>
      <w:r>
        <w:rPr>
          <w:rFonts w:ascii="Gadugi" w:hAnsi="Gadugi" w:cs="Century Gothic"/>
          <w:sz w:val="24"/>
          <w:szCs w:val="24"/>
          <w:lang w:val="es-419"/>
        </w:rPr>
        <w:t xml:space="preserve"> ordenar al juzgado accionado (i) demostrar que la entidad demandada en la acción popular de la referencia ya cumplió con lo ordenado en el fallo; (ii) hacer efectiva la póliza dispuesta en esta sede en relación con el cumplimiento al fallo; (iii) y que le brinden copias físicas y gratis de todo lo actuado en el proceso al que aludió. </w:t>
      </w:r>
    </w:p>
    <w:p w:rsidR="00A149A5" w:rsidRPr="00D20AF8" w:rsidRDefault="00A149A5" w:rsidP="00A149A5">
      <w:pPr>
        <w:spacing w:line="26" w:lineRule="atLeast"/>
        <w:ind w:firstLine="2835"/>
        <w:jc w:val="both"/>
        <w:rPr>
          <w:rFonts w:ascii="Gadugi" w:hAnsi="Gadugi" w:cs="Century Gothic"/>
          <w:sz w:val="24"/>
          <w:szCs w:val="24"/>
          <w:lang w:val="es-CO"/>
        </w:rPr>
      </w:pPr>
    </w:p>
    <w:p w:rsidR="00A149A5" w:rsidRDefault="00A149A5" w:rsidP="00A149A5">
      <w:pPr>
        <w:spacing w:line="26" w:lineRule="atLeast"/>
        <w:jc w:val="both"/>
        <w:rPr>
          <w:rFonts w:ascii="Gadugi" w:hAnsi="Gadugi" w:cs="Century Gothic"/>
          <w:sz w:val="24"/>
          <w:szCs w:val="24"/>
          <w:lang w:val="es-CO"/>
        </w:rPr>
      </w:pPr>
      <w:r w:rsidRPr="00D20AF8">
        <w:rPr>
          <w:rFonts w:ascii="Gadugi" w:hAnsi="Gadugi" w:cs="Century Gothic"/>
          <w:sz w:val="24"/>
          <w:szCs w:val="24"/>
          <w:lang w:val="es-CO"/>
        </w:rPr>
        <w:t xml:space="preserve">  </w:t>
      </w:r>
      <w:r w:rsidRPr="00D20AF8">
        <w:rPr>
          <w:rFonts w:ascii="Gadugi" w:hAnsi="Gadugi" w:cs="Century Gothic"/>
          <w:sz w:val="24"/>
          <w:szCs w:val="24"/>
          <w:lang w:val="es-CO"/>
        </w:rPr>
        <w:tab/>
      </w:r>
      <w:r w:rsidRPr="00D20AF8">
        <w:rPr>
          <w:rFonts w:ascii="Gadugi" w:hAnsi="Gadugi" w:cs="Century Gothic"/>
          <w:sz w:val="24"/>
          <w:szCs w:val="24"/>
          <w:lang w:val="es-CO"/>
        </w:rPr>
        <w:tab/>
      </w:r>
      <w:r w:rsidRPr="00D20AF8">
        <w:rPr>
          <w:rFonts w:ascii="Gadugi" w:hAnsi="Gadugi" w:cs="Century Gothic"/>
          <w:sz w:val="24"/>
          <w:szCs w:val="24"/>
          <w:lang w:val="es-CO"/>
        </w:rPr>
        <w:tab/>
        <w:t xml:space="preserve"> </w:t>
      </w:r>
      <w:r w:rsidRPr="00D20AF8">
        <w:rPr>
          <w:rFonts w:ascii="Gadugi" w:hAnsi="Gadugi" w:cs="Century Gothic"/>
          <w:sz w:val="24"/>
          <w:szCs w:val="24"/>
          <w:lang w:val="es-CO"/>
        </w:rPr>
        <w:tab/>
      </w:r>
      <w:r w:rsidRPr="00D20AF8">
        <w:rPr>
          <w:rFonts w:ascii="Gadugi" w:hAnsi="Gadugi" w:cs="Century Gothic"/>
          <w:sz w:val="24"/>
          <w:szCs w:val="24"/>
          <w:lang w:val="es-419"/>
        </w:rPr>
        <w:t xml:space="preserve">Se dispuso </w:t>
      </w:r>
      <w:r w:rsidRPr="00D20AF8">
        <w:rPr>
          <w:rFonts w:ascii="Gadugi" w:hAnsi="Gadugi" w:cs="Century Gothic"/>
          <w:sz w:val="24"/>
          <w:szCs w:val="24"/>
          <w:lang w:val="es-CO"/>
        </w:rPr>
        <w:t xml:space="preserve">el trámite del caso, con </w:t>
      </w:r>
      <w:r>
        <w:rPr>
          <w:rFonts w:ascii="Gadugi" w:hAnsi="Gadugi" w:cs="Century Gothic"/>
          <w:sz w:val="24"/>
          <w:szCs w:val="24"/>
          <w:lang w:val="es-CO"/>
        </w:rPr>
        <w:t>las citadas vinculaciones y se ordenó al juzgado encartado que remitiera copia de las piezas procesales que estimara pertinentes para conjurar la presente acción.</w:t>
      </w:r>
    </w:p>
    <w:p w:rsidR="00A149A5" w:rsidRPr="00D20AF8" w:rsidRDefault="00A149A5" w:rsidP="00A149A5">
      <w:pPr>
        <w:spacing w:line="26" w:lineRule="atLeast"/>
        <w:jc w:val="both"/>
        <w:rPr>
          <w:rFonts w:ascii="Gadugi" w:hAnsi="Gadugi" w:cs="Arial"/>
          <w:bCs/>
          <w:sz w:val="24"/>
          <w:szCs w:val="24"/>
        </w:rPr>
      </w:pPr>
    </w:p>
    <w:p w:rsidR="00A149A5" w:rsidRDefault="00A149A5" w:rsidP="00A149A5">
      <w:pPr>
        <w:spacing w:line="26" w:lineRule="atLeast"/>
        <w:ind w:firstLine="2835"/>
        <w:jc w:val="both"/>
        <w:rPr>
          <w:rFonts w:ascii="Gadugi" w:hAnsi="Gadugi"/>
          <w:sz w:val="24"/>
          <w:szCs w:val="24"/>
          <w:lang w:val="es-MX"/>
        </w:rPr>
      </w:pPr>
      <w:r w:rsidRPr="00D20AF8">
        <w:rPr>
          <w:rFonts w:ascii="Gadugi" w:hAnsi="Gadugi" w:cs="Century Gothic"/>
          <w:bCs/>
          <w:sz w:val="24"/>
          <w:szCs w:val="24"/>
          <w:lang w:val="es-CO"/>
        </w:rPr>
        <w:t xml:space="preserve">El Procurador Regional indicó que su intervención está orientada a verificar, como ente de control, la defensa de los </w:t>
      </w:r>
      <w:r>
        <w:rPr>
          <w:rFonts w:ascii="Gadugi" w:hAnsi="Gadugi" w:cs="Century Gothic"/>
          <w:bCs/>
          <w:sz w:val="24"/>
          <w:szCs w:val="24"/>
          <w:lang w:val="es-CO"/>
        </w:rPr>
        <w:t>derechos e intereses colectivos, conforme su estructura administrativa desconcentrada.</w:t>
      </w:r>
      <w:r w:rsidRPr="00D20AF8">
        <w:rPr>
          <w:rFonts w:ascii="Gadugi" w:hAnsi="Gadugi"/>
          <w:sz w:val="24"/>
          <w:szCs w:val="24"/>
          <w:lang w:val="es-MX"/>
        </w:rPr>
        <w:tab/>
      </w:r>
      <w:r w:rsidRPr="00D20AF8">
        <w:rPr>
          <w:rFonts w:ascii="Gadugi" w:hAnsi="Gadugi"/>
          <w:sz w:val="24"/>
          <w:szCs w:val="24"/>
          <w:lang w:val="es-MX"/>
        </w:rPr>
        <w:tab/>
      </w:r>
      <w:r w:rsidRPr="00D20AF8">
        <w:rPr>
          <w:rFonts w:ascii="Gadugi" w:hAnsi="Gadugi"/>
          <w:sz w:val="24"/>
          <w:szCs w:val="24"/>
          <w:lang w:val="es-MX"/>
        </w:rPr>
        <w:tab/>
      </w:r>
    </w:p>
    <w:p w:rsidR="00A149A5" w:rsidRDefault="00A149A5" w:rsidP="00A149A5">
      <w:pPr>
        <w:spacing w:line="26" w:lineRule="atLeast"/>
        <w:ind w:firstLine="2835"/>
        <w:jc w:val="both"/>
        <w:rPr>
          <w:rFonts w:ascii="Gadugi" w:hAnsi="Gadugi"/>
          <w:sz w:val="24"/>
          <w:szCs w:val="24"/>
          <w:lang w:val="es-MX"/>
        </w:rPr>
      </w:pPr>
    </w:p>
    <w:p w:rsidR="00A149A5" w:rsidRDefault="00A149A5" w:rsidP="00A149A5">
      <w:pPr>
        <w:spacing w:line="26" w:lineRule="atLeast"/>
        <w:ind w:firstLine="2835"/>
        <w:jc w:val="both"/>
        <w:rPr>
          <w:rFonts w:ascii="Gadugi" w:hAnsi="Gadugi"/>
          <w:sz w:val="24"/>
          <w:szCs w:val="24"/>
          <w:lang w:val="es-MX"/>
        </w:rPr>
      </w:pPr>
      <w:r>
        <w:rPr>
          <w:rFonts w:ascii="Gadugi" w:hAnsi="Gadugi"/>
          <w:sz w:val="24"/>
          <w:szCs w:val="24"/>
          <w:lang w:val="es-MX"/>
        </w:rPr>
        <w:t xml:space="preserve">El Banco Colpatria Multibanca Colpatria SA, se opuso a la prosperidad de las pretensiones, adujo </w:t>
      </w:r>
      <w:r w:rsidR="006C475F">
        <w:rPr>
          <w:rFonts w:ascii="Gadugi" w:hAnsi="Gadugi"/>
          <w:sz w:val="24"/>
          <w:szCs w:val="24"/>
          <w:lang w:val="es-419"/>
        </w:rPr>
        <w:t xml:space="preserve">la </w:t>
      </w:r>
      <w:r>
        <w:rPr>
          <w:rFonts w:ascii="Gadugi" w:hAnsi="Gadugi"/>
          <w:sz w:val="24"/>
          <w:szCs w:val="24"/>
          <w:lang w:val="es-MX"/>
        </w:rPr>
        <w:t>improcedencia de la acción</w:t>
      </w:r>
      <w:r w:rsidR="006C475F">
        <w:rPr>
          <w:rFonts w:ascii="Gadugi" w:hAnsi="Gadugi"/>
          <w:sz w:val="24"/>
          <w:szCs w:val="24"/>
          <w:lang w:val="es-419"/>
        </w:rPr>
        <w:t xml:space="preserve">, la </w:t>
      </w:r>
      <w:r>
        <w:rPr>
          <w:rFonts w:ascii="Gadugi" w:hAnsi="Gadugi"/>
          <w:sz w:val="24"/>
          <w:szCs w:val="24"/>
          <w:lang w:val="es-MX"/>
        </w:rPr>
        <w:t xml:space="preserve">inexistencia de derechos fundamentales vulnerados al actor y </w:t>
      </w:r>
      <w:r w:rsidR="006C475F">
        <w:rPr>
          <w:rFonts w:ascii="Gadugi" w:hAnsi="Gadugi"/>
          <w:sz w:val="24"/>
          <w:szCs w:val="24"/>
          <w:lang w:val="es-419"/>
        </w:rPr>
        <w:t xml:space="preserve">su </w:t>
      </w:r>
      <w:r>
        <w:rPr>
          <w:rFonts w:ascii="Gadugi" w:hAnsi="Gadugi"/>
          <w:sz w:val="24"/>
          <w:szCs w:val="24"/>
          <w:lang w:val="es-MX"/>
        </w:rPr>
        <w:t>falta de legitimación en la causa por pasiva</w:t>
      </w:r>
    </w:p>
    <w:p w:rsidR="006C475F" w:rsidRDefault="006C475F" w:rsidP="00A149A5">
      <w:pPr>
        <w:spacing w:line="26" w:lineRule="atLeast"/>
        <w:ind w:firstLine="2835"/>
        <w:jc w:val="both"/>
        <w:rPr>
          <w:rFonts w:ascii="Gadugi" w:hAnsi="Gadugi" w:cs="Century Gothic"/>
          <w:bCs/>
          <w:sz w:val="24"/>
          <w:szCs w:val="24"/>
          <w:lang w:val="es-419"/>
        </w:rPr>
      </w:pPr>
    </w:p>
    <w:p w:rsidR="00A149A5" w:rsidRPr="00D20AF8" w:rsidRDefault="00A149A5" w:rsidP="00A149A5">
      <w:pPr>
        <w:spacing w:line="26" w:lineRule="atLeast"/>
        <w:ind w:firstLine="2835"/>
        <w:jc w:val="both"/>
        <w:rPr>
          <w:rFonts w:ascii="Gadugi" w:hAnsi="Gadugi" w:cs="Century Gothic"/>
          <w:bCs/>
          <w:sz w:val="24"/>
          <w:szCs w:val="24"/>
          <w:lang w:val="es-419"/>
        </w:rPr>
      </w:pPr>
      <w:r w:rsidRPr="00D20AF8">
        <w:rPr>
          <w:rFonts w:ascii="Gadugi" w:hAnsi="Gadugi" w:cs="Century Gothic"/>
          <w:bCs/>
          <w:sz w:val="24"/>
          <w:szCs w:val="24"/>
          <w:lang w:val="es-419"/>
        </w:rPr>
        <w:t xml:space="preserve">La </w:t>
      </w:r>
      <w:r>
        <w:rPr>
          <w:rFonts w:ascii="Gadugi" w:hAnsi="Gadugi" w:cs="Century Gothic"/>
          <w:bCs/>
          <w:sz w:val="24"/>
          <w:szCs w:val="24"/>
          <w:lang w:val="es-419"/>
        </w:rPr>
        <w:t>S</w:t>
      </w:r>
      <w:r w:rsidRPr="00D20AF8">
        <w:rPr>
          <w:rFonts w:ascii="Gadugi" w:hAnsi="Gadugi" w:cs="Century Gothic"/>
          <w:bCs/>
          <w:sz w:val="24"/>
          <w:szCs w:val="24"/>
          <w:lang w:val="es-419"/>
        </w:rPr>
        <w:t xml:space="preserve">ecretaría del despacho judicial accionado, </w:t>
      </w:r>
      <w:r>
        <w:rPr>
          <w:rFonts w:ascii="Gadugi" w:hAnsi="Gadugi" w:cs="Century Gothic"/>
          <w:bCs/>
          <w:sz w:val="24"/>
          <w:szCs w:val="24"/>
          <w:lang w:val="es-419"/>
        </w:rPr>
        <w:t>remitió copia digital de las actuaciones surtidas en el trámite al que hizo mención el libelista.</w:t>
      </w:r>
    </w:p>
    <w:p w:rsidR="00A149A5" w:rsidRDefault="00A149A5" w:rsidP="00A149A5">
      <w:pPr>
        <w:spacing w:line="26" w:lineRule="atLeast"/>
        <w:ind w:firstLine="2835"/>
        <w:jc w:val="both"/>
        <w:rPr>
          <w:rFonts w:ascii="Gadugi" w:hAnsi="Gadugi" w:cs="Arial"/>
          <w:sz w:val="24"/>
          <w:szCs w:val="24"/>
        </w:rPr>
      </w:pPr>
      <w:r w:rsidRPr="00D20AF8">
        <w:rPr>
          <w:rFonts w:ascii="Gadugi" w:hAnsi="Gadugi" w:cs="Arial"/>
          <w:sz w:val="24"/>
          <w:szCs w:val="24"/>
        </w:rPr>
        <w:t>La Alcaldía Municipal</w:t>
      </w:r>
      <w:r>
        <w:rPr>
          <w:rFonts w:ascii="Gadugi" w:hAnsi="Gadugi" w:cs="Arial"/>
          <w:sz w:val="24"/>
          <w:szCs w:val="24"/>
        </w:rPr>
        <w:t xml:space="preserve"> de Pereira</w:t>
      </w:r>
      <w:r w:rsidRPr="00D20AF8">
        <w:rPr>
          <w:rFonts w:ascii="Gadugi" w:hAnsi="Gadugi" w:cs="Arial"/>
          <w:sz w:val="24"/>
          <w:szCs w:val="24"/>
        </w:rPr>
        <w:t>, por in</w:t>
      </w:r>
      <w:r>
        <w:rPr>
          <w:rFonts w:ascii="Gadugi" w:hAnsi="Gadugi" w:cs="Arial"/>
          <w:sz w:val="24"/>
          <w:szCs w:val="24"/>
        </w:rPr>
        <w:t xml:space="preserve">termedio de apoderado judicial, adujo falta de legitimación en la causa por pasiva. </w:t>
      </w:r>
    </w:p>
    <w:p w:rsidR="00A149A5" w:rsidRDefault="00A149A5" w:rsidP="00A149A5">
      <w:pPr>
        <w:spacing w:line="26" w:lineRule="atLeast"/>
        <w:ind w:firstLine="2835"/>
        <w:jc w:val="both"/>
        <w:rPr>
          <w:rFonts w:ascii="Gadugi" w:hAnsi="Gadugi" w:cs="Arial"/>
          <w:sz w:val="24"/>
          <w:szCs w:val="24"/>
        </w:rPr>
      </w:pPr>
    </w:p>
    <w:p w:rsidR="00A149A5" w:rsidRDefault="00A149A5" w:rsidP="00A149A5">
      <w:pPr>
        <w:spacing w:line="26" w:lineRule="atLeast"/>
        <w:jc w:val="both"/>
        <w:rPr>
          <w:rFonts w:ascii="Gadugi" w:hAnsi="Gadugi" w:cs="Arial"/>
          <w:b/>
          <w:sz w:val="24"/>
          <w:szCs w:val="24"/>
          <w:lang w:val="es-CO"/>
        </w:rPr>
      </w:pPr>
    </w:p>
    <w:p w:rsidR="00A149A5" w:rsidRPr="00D20AF8" w:rsidRDefault="00A149A5" w:rsidP="00A149A5">
      <w:pPr>
        <w:spacing w:line="26" w:lineRule="atLeast"/>
        <w:jc w:val="both"/>
        <w:rPr>
          <w:rFonts w:ascii="Gadugi" w:hAnsi="Gadugi" w:cs="Arial"/>
          <w:b/>
          <w:sz w:val="24"/>
          <w:szCs w:val="24"/>
        </w:rPr>
      </w:pPr>
      <w:r w:rsidRPr="00D20AF8">
        <w:rPr>
          <w:rFonts w:ascii="Gadugi" w:hAnsi="Gadugi" w:cs="Arial"/>
          <w:b/>
          <w:sz w:val="24"/>
          <w:szCs w:val="24"/>
          <w:lang w:val="es-CO"/>
        </w:rPr>
        <w:t xml:space="preserve">  </w:t>
      </w:r>
      <w:r w:rsidRPr="00D20AF8">
        <w:rPr>
          <w:rFonts w:ascii="Gadugi" w:hAnsi="Gadugi" w:cs="Arial"/>
          <w:b/>
          <w:sz w:val="24"/>
          <w:szCs w:val="24"/>
          <w:lang w:val="es-CO"/>
        </w:rPr>
        <w:tab/>
      </w:r>
      <w:r w:rsidRPr="00D20AF8">
        <w:rPr>
          <w:rFonts w:ascii="Gadugi" w:hAnsi="Gadugi" w:cs="Arial"/>
          <w:b/>
          <w:sz w:val="24"/>
          <w:szCs w:val="24"/>
          <w:lang w:val="es-CO"/>
        </w:rPr>
        <w:tab/>
      </w:r>
      <w:r w:rsidRPr="00D20AF8">
        <w:rPr>
          <w:rFonts w:ascii="Gadugi" w:hAnsi="Gadugi" w:cs="Arial"/>
          <w:b/>
          <w:sz w:val="24"/>
          <w:szCs w:val="24"/>
          <w:lang w:val="es-CO"/>
        </w:rPr>
        <w:tab/>
      </w:r>
      <w:r w:rsidRPr="00D20AF8">
        <w:rPr>
          <w:rFonts w:ascii="Gadugi" w:hAnsi="Gadugi" w:cs="Arial"/>
          <w:b/>
          <w:sz w:val="24"/>
          <w:szCs w:val="24"/>
          <w:lang w:val="es-CO"/>
        </w:rPr>
        <w:tab/>
      </w:r>
      <w:r w:rsidRPr="00D20AF8">
        <w:rPr>
          <w:rFonts w:ascii="Gadugi" w:hAnsi="Gadugi" w:cs="Arial"/>
          <w:b/>
          <w:sz w:val="24"/>
          <w:szCs w:val="24"/>
        </w:rPr>
        <w:t>CONSIDERACIONES</w:t>
      </w:r>
    </w:p>
    <w:p w:rsidR="00A149A5" w:rsidRPr="00D20AF8" w:rsidRDefault="00A149A5" w:rsidP="00A149A5">
      <w:pPr>
        <w:spacing w:line="26" w:lineRule="atLeast"/>
        <w:ind w:firstLine="2835"/>
        <w:jc w:val="both"/>
        <w:rPr>
          <w:rFonts w:ascii="Gadugi" w:hAnsi="Gadugi" w:cs="Arial"/>
          <w:sz w:val="24"/>
          <w:szCs w:val="24"/>
          <w:lang w:val="es-419"/>
        </w:rPr>
      </w:pPr>
    </w:p>
    <w:p w:rsidR="00A149A5" w:rsidRPr="00D20AF8" w:rsidRDefault="00A149A5" w:rsidP="00A149A5">
      <w:pPr>
        <w:spacing w:line="26" w:lineRule="atLeast"/>
        <w:ind w:firstLine="2835"/>
        <w:jc w:val="both"/>
        <w:rPr>
          <w:rFonts w:ascii="Gadugi" w:hAnsi="Gadugi" w:cs="Arial"/>
          <w:sz w:val="24"/>
          <w:szCs w:val="24"/>
          <w:lang w:val="es-419"/>
        </w:rPr>
      </w:pPr>
    </w:p>
    <w:p w:rsidR="00A149A5" w:rsidRPr="00D20AF8" w:rsidRDefault="00A149A5" w:rsidP="00A149A5">
      <w:pPr>
        <w:pStyle w:val="Textoindependiente21"/>
        <w:spacing w:line="26" w:lineRule="atLeast"/>
        <w:rPr>
          <w:rFonts w:ascii="Gadugi" w:hAnsi="Gadugi"/>
          <w:szCs w:val="24"/>
        </w:rPr>
      </w:pPr>
      <w:r w:rsidRPr="00D20AF8">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A149A5" w:rsidRPr="00D20AF8" w:rsidRDefault="00A149A5" w:rsidP="00A149A5">
      <w:pPr>
        <w:spacing w:line="26" w:lineRule="atLeast"/>
        <w:ind w:firstLine="2835"/>
        <w:jc w:val="both"/>
        <w:rPr>
          <w:rFonts w:ascii="Gadugi" w:hAnsi="Gadugi"/>
          <w:sz w:val="24"/>
          <w:szCs w:val="24"/>
        </w:rPr>
      </w:pPr>
      <w:r w:rsidRPr="00D20AF8">
        <w:rPr>
          <w:rFonts w:ascii="Gadugi" w:hAnsi="Gadugi"/>
          <w:sz w:val="24"/>
          <w:szCs w:val="24"/>
        </w:rPr>
        <w:t xml:space="preserve">  </w:t>
      </w:r>
      <w:r w:rsidRPr="00D20AF8">
        <w:rPr>
          <w:rFonts w:ascii="Gadugi" w:hAnsi="Gadugi"/>
          <w:sz w:val="24"/>
          <w:szCs w:val="24"/>
        </w:rPr>
        <w:tab/>
      </w:r>
      <w:r w:rsidRPr="00D20AF8">
        <w:rPr>
          <w:rFonts w:ascii="Gadugi" w:hAnsi="Gadugi"/>
          <w:sz w:val="24"/>
          <w:szCs w:val="24"/>
        </w:rPr>
        <w:tab/>
      </w:r>
      <w:r w:rsidRPr="00D20AF8">
        <w:rPr>
          <w:rFonts w:ascii="Gadugi" w:hAnsi="Gadugi"/>
          <w:sz w:val="24"/>
          <w:szCs w:val="24"/>
        </w:rPr>
        <w:tab/>
      </w:r>
      <w:r w:rsidRPr="00D20AF8">
        <w:rPr>
          <w:rFonts w:ascii="Gadugi" w:hAnsi="Gadugi"/>
          <w:sz w:val="24"/>
          <w:szCs w:val="24"/>
        </w:rPr>
        <w:tab/>
      </w:r>
    </w:p>
    <w:p w:rsidR="00A149A5" w:rsidRPr="00D20AF8" w:rsidRDefault="00A149A5" w:rsidP="00A149A5">
      <w:pPr>
        <w:spacing w:line="26" w:lineRule="atLeast"/>
        <w:ind w:firstLine="2835"/>
        <w:jc w:val="both"/>
        <w:rPr>
          <w:rFonts w:ascii="Gadugi" w:hAnsi="Gadugi" w:cs="Arial"/>
          <w:sz w:val="24"/>
          <w:szCs w:val="24"/>
        </w:rPr>
      </w:pPr>
      <w:r w:rsidRPr="00D20AF8">
        <w:rPr>
          <w:rFonts w:ascii="Gadugi" w:hAnsi="Gadugi"/>
          <w:sz w:val="24"/>
          <w:szCs w:val="24"/>
        </w:rPr>
        <w:t xml:space="preserve">Se acude en esta oportunidad, en procura de </w:t>
      </w:r>
      <w:r w:rsidRPr="00D20AF8">
        <w:rPr>
          <w:rFonts w:ascii="Gadugi" w:hAnsi="Gadugi"/>
          <w:sz w:val="24"/>
          <w:szCs w:val="24"/>
          <w:lang w:val="es-419"/>
        </w:rPr>
        <w:t xml:space="preserve">la protección de </w:t>
      </w:r>
      <w:r w:rsidRPr="00D20AF8">
        <w:rPr>
          <w:rFonts w:ascii="Gadugi" w:hAnsi="Gadugi"/>
          <w:sz w:val="24"/>
          <w:szCs w:val="24"/>
        </w:rPr>
        <w:t xml:space="preserve">los derechos arriba señalados, </w:t>
      </w:r>
      <w:r>
        <w:rPr>
          <w:rFonts w:ascii="Gadugi" w:hAnsi="Gadugi"/>
          <w:sz w:val="24"/>
          <w:szCs w:val="24"/>
        </w:rPr>
        <w:t xml:space="preserve">en esencia, </w:t>
      </w:r>
      <w:r w:rsidRPr="00D20AF8">
        <w:rPr>
          <w:rFonts w:ascii="Gadugi" w:hAnsi="Gadugi" w:cs="Arial"/>
          <w:sz w:val="24"/>
          <w:szCs w:val="24"/>
        </w:rPr>
        <w:t xml:space="preserve">por la inconformidad que le causa </w:t>
      </w:r>
      <w:r>
        <w:rPr>
          <w:rFonts w:ascii="Gadugi" w:hAnsi="Gadugi" w:cs="Arial"/>
          <w:sz w:val="24"/>
          <w:szCs w:val="24"/>
          <w:lang w:val="es-419"/>
        </w:rPr>
        <w:t xml:space="preserve">al accionante, la presunta, omisión del juzgado accionado al no hacer cumplir la orden impartida en la sentencia que se profirió en la acción popular de marras. </w:t>
      </w:r>
    </w:p>
    <w:p w:rsidR="00A149A5" w:rsidRPr="00D20AF8" w:rsidRDefault="00A149A5" w:rsidP="00A149A5">
      <w:pPr>
        <w:spacing w:line="26" w:lineRule="atLeast"/>
        <w:ind w:firstLine="2835"/>
        <w:jc w:val="both"/>
        <w:rPr>
          <w:rFonts w:ascii="Gadugi" w:hAnsi="Gadugi" w:cs="Arial"/>
          <w:sz w:val="24"/>
          <w:szCs w:val="24"/>
        </w:rPr>
      </w:pPr>
    </w:p>
    <w:p w:rsidR="00A149A5" w:rsidRPr="00D20AF8" w:rsidRDefault="00A149A5" w:rsidP="00A149A5">
      <w:pPr>
        <w:pStyle w:val="Sinespaciado1"/>
        <w:spacing w:line="26" w:lineRule="atLeast"/>
        <w:ind w:right="51" w:firstLine="2835"/>
        <w:jc w:val="both"/>
        <w:rPr>
          <w:rFonts w:ascii="Gadugi" w:hAnsi="Gadugi" w:cs="Arial"/>
          <w:lang w:val="es-CO"/>
        </w:rPr>
      </w:pPr>
      <w:r>
        <w:rPr>
          <w:rFonts w:ascii="Gadugi" w:hAnsi="Gadugi" w:cs="Arial"/>
        </w:rPr>
        <w:t>Para resolver lo que es motivo de disenso</w:t>
      </w:r>
      <w:r w:rsidRPr="00D20AF8">
        <w:rPr>
          <w:rFonts w:ascii="Gadugi" w:hAnsi="Gadugi" w:cs="Arial"/>
        </w:rPr>
        <w:t xml:space="preserve">, se recuerda, que de manera reiterada se ha expuesto que </w:t>
      </w:r>
      <w:r w:rsidRPr="00D20AF8">
        <w:rPr>
          <w:rFonts w:ascii="Gadugi" w:hAnsi="Gadugi"/>
        </w:rPr>
        <w:t>a pesar de la inexequibilidad de las normas que en el Decreto 2591 de 1991 preveían la acción de tutela contra providencias judiciales</w:t>
      </w:r>
      <w:r w:rsidRPr="00D20AF8">
        <w:rPr>
          <w:rStyle w:val="Refdenotaalpie"/>
          <w:rFonts w:ascii="Gadugi" w:hAnsi="Gadugi"/>
        </w:rPr>
        <w:footnoteReference w:id="1"/>
      </w:r>
      <w:r w:rsidRPr="00D20AF8">
        <w:rPr>
          <w:rFonts w:ascii="Gadugi" w:hAnsi="Gadugi"/>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D20AF8">
        <w:rPr>
          <w:rFonts w:ascii="Gadugi" w:hAnsi="Gadugi" w:cs="Arial"/>
        </w:rPr>
        <w:t xml:space="preserve"> en múltiples ocasiones. Sobre ellas, recientemente, en la</w:t>
      </w:r>
      <w:r w:rsidR="006C475F">
        <w:rPr>
          <w:rFonts w:ascii="Gadugi" w:hAnsi="Gadugi" w:cs="Arial"/>
          <w:lang w:val="es-419"/>
        </w:rPr>
        <w:t>s</w:t>
      </w:r>
      <w:r w:rsidRPr="00D20AF8">
        <w:rPr>
          <w:rFonts w:ascii="Gadugi" w:hAnsi="Gadugi" w:cs="Arial"/>
        </w:rPr>
        <w:t xml:space="preserve"> sentencia</w:t>
      </w:r>
      <w:r w:rsidR="006C475F">
        <w:rPr>
          <w:rFonts w:ascii="Gadugi" w:hAnsi="Gadugi" w:cs="Arial"/>
          <w:lang w:val="es-419"/>
        </w:rPr>
        <w:t>s</w:t>
      </w:r>
      <w:r w:rsidRPr="00D20AF8">
        <w:rPr>
          <w:rFonts w:ascii="Gadugi" w:hAnsi="Gadugi" w:cs="Arial"/>
        </w:rPr>
        <w:t xml:space="preserve"> T-022 de 2016, </w:t>
      </w:r>
      <w:r w:rsidR="006C475F" w:rsidRPr="00F955AD">
        <w:rPr>
          <w:rFonts w:ascii="Gadugi" w:hAnsi="Gadugi" w:cs="Arial"/>
        </w:rPr>
        <w:t>SU573 de 2017</w:t>
      </w:r>
      <w:r w:rsidR="006C475F">
        <w:rPr>
          <w:rFonts w:ascii="Gadugi" w:hAnsi="Gadugi" w:cs="Arial"/>
          <w:lang w:val="es-419"/>
        </w:rPr>
        <w:t xml:space="preserve"> y SU004 de 2018, </w:t>
      </w:r>
      <w:r w:rsidRPr="00D20AF8">
        <w:rPr>
          <w:rFonts w:ascii="Gadugi" w:hAnsi="Gadugi" w:cs="Arial"/>
        </w:rPr>
        <w:t xml:space="preserve">aludiendo a la C-590 de 2005, recordó que las primeras obedecen a que </w:t>
      </w:r>
      <w:r w:rsidRPr="00DC0C63">
        <w:rPr>
          <w:rFonts w:ascii="Gadugi" w:hAnsi="Gadugi" w:cs="Arial"/>
          <w:color w:val="000000"/>
        </w:rPr>
        <w:t>(i) el asunto tenga relevancia constitucional; (ii) que se hayan agotado los recursos judiciales ordinarios y extraordinarios; (iii) que se cumpla el requisito de la inmediatez; (iv) que la irregularidad procesal tenga incidencia en la decisión de fondo; (v) que los hechos hayan sido cuestionados dentro del proceso; y (vi) que el fallo censurado no sea de tutela.</w:t>
      </w:r>
      <w:r w:rsidRPr="00D20AF8">
        <w:rPr>
          <w:rFonts w:ascii="Gadugi" w:hAnsi="Gadugi" w:cs="Arial"/>
          <w:lang w:val="es-419"/>
        </w:rPr>
        <w:t xml:space="preserve"> </w:t>
      </w:r>
      <w:r w:rsidRPr="00D20AF8">
        <w:rPr>
          <w:rFonts w:ascii="Gadugi" w:hAnsi="Gadugi" w:cs="Arial"/>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A149A5" w:rsidRPr="00D20AF8" w:rsidRDefault="00A149A5" w:rsidP="00A149A5">
      <w:pPr>
        <w:pStyle w:val="Sinespaciado1"/>
        <w:spacing w:line="26" w:lineRule="atLeast"/>
        <w:ind w:right="51" w:firstLine="2835"/>
        <w:jc w:val="both"/>
        <w:rPr>
          <w:rFonts w:ascii="Gadugi" w:hAnsi="Gadugi" w:cs="Arial"/>
          <w:lang w:val="es-CO"/>
        </w:rPr>
      </w:pPr>
    </w:p>
    <w:p w:rsidR="00A149A5" w:rsidRPr="00D20AF8" w:rsidRDefault="00A149A5" w:rsidP="00A149A5">
      <w:pPr>
        <w:pStyle w:val="Sinespaciado1"/>
        <w:spacing w:line="26" w:lineRule="atLeast"/>
        <w:ind w:right="51" w:firstLine="2835"/>
        <w:jc w:val="both"/>
        <w:rPr>
          <w:rFonts w:ascii="Gadugi" w:hAnsi="Gadugi"/>
          <w:i/>
        </w:rPr>
      </w:pPr>
      <w:r w:rsidRPr="00D20AF8">
        <w:rPr>
          <w:rFonts w:ascii="Gadugi" w:hAnsi="Gadugi" w:cs="Arial"/>
          <w:lang w:val="es-CO"/>
        </w:rPr>
        <w:lastRenderedPageBreak/>
        <w:t>Halla la Sala, para decirlo de una vez,  que el reproche que pone de presente el accionante, se torna improcedente</w:t>
      </w:r>
      <w:r w:rsidRPr="00D20AF8">
        <w:rPr>
          <w:rFonts w:ascii="Gadugi" w:hAnsi="Gadugi" w:cs="Arial"/>
          <w:lang w:val="es-419"/>
        </w:rPr>
        <w:t>, por cuanto uno de estos presupuestos generales es inexistente, concretamente el que</w:t>
      </w:r>
      <w:r>
        <w:rPr>
          <w:rFonts w:ascii="Gadugi" w:hAnsi="Gadugi" w:cs="Arial"/>
          <w:lang w:val="es-419"/>
        </w:rPr>
        <w:t xml:space="preserve"> tiene que ver con que los</w:t>
      </w:r>
      <w:r w:rsidRPr="00D20AF8">
        <w:rPr>
          <w:rFonts w:ascii="Gadugi" w:hAnsi="Gadugi" w:cs="Arial"/>
          <w:lang w:val="es-419"/>
        </w:rPr>
        <w:t xml:space="preserve"> hecho</w:t>
      </w:r>
      <w:r>
        <w:rPr>
          <w:rFonts w:ascii="Gadugi" w:hAnsi="Gadugi" w:cs="Arial"/>
          <w:lang w:val="es-419"/>
        </w:rPr>
        <w:t>s</w:t>
      </w:r>
      <w:r w:rsidRPr="00D20AF8">
        <w:rPr>
          <w:rFonts w:ascii="Gadugi" w:hAnsi="Gadugi" w:cs="Arial"/>
          <w:lang w:val="es-419"/>
        </w:rPr>
        <w:t xml:space="preserve"> haya</w:t>
      </w:r>
      <w:r>
        <w:rPr>
          <w:rFonts w:ascii="Gadugi" w:hAnsi="Gadugi" w:cs="Arial"/>
          <w:lang w:val="es-419"/>
        </w:rPr>
        <w:t>n</w:t>
      </w:r>
      <w:r w:rsidRPr="00D20AF8">
        <w:rPr>
          <w:rFonts w:ascii="Gadugi" w:hAnsi="Gadugi" w:cs="Arial"/>
          <w:lang w:val="es-419"/>
        </w:rPr>
        <w:t xml:space="preserve"> sido cuestionado</w:t>
      </w:r>
      <w:r>
        <w:rPr>
          <w:rFonts w:ascii="Gadugi" w:hAnsi="Gadugi" w:cs="Arial"/>
          <w:lang w:val="es-419"/>
        </w:rPr>
        <w:t>s</w:t>
      </w:r>
      <w:r w:rsidRPr="00D20AF8">
        <w:rPr>
          <w:rFonts w:ascii="Gadugi" w:hAnsi="Gadugi" w:cs="Arial"/>
          <w:lang w:val="es-419"/>
        </w:rPr>
        <w:t xml:space="preserve"> dentro del proceso. </w:t>
      </w:r>
    </w:p>
    <w:p w:rsidR="00A149A5" w:rsidRDefault="00A149A5" w:rsidP="00A149A5">
      <w:pPr>
        <w:pStyle w:val="Sinespaciado1"/>
        <w:spacing w:line="26" w:lineRule="atLeast"/>
        <w:ind w:right="51"/>
        <w:jc w:val="both"/>
        <w:rPr>
          <w:rFonts w:ascii="Gadugi" w:hAnsi="Gadugi"/>
          <w:lang w:val="es-419"/>
        </w:rPr>
      </w:pPr>
      <w:r w:rsidRPr="00D20AF8">
        <w:rPr>
          <w:rFonts w:ascii="Gadugi" w:hAnsi="Gadugi"/>
          <w:lang w:val="es-CO"/>
        </w:rPr>
        <w:t xml:space="preserve"> </w:t>
      </w:r>
      <w:r w:rsidRPr="00D20AF8">
        <w:rPr>
          <w:rFonts w:ascii="Gadugi" w:hAnsi="Gadugi"/>
          <w:lang w:val="es-CO"/>
        </w:rPr>
        <w:tab/>
      </w:r>
      <w:r w:rsidRPr="00D20AF8">
        <w:rPr>
          <w:rFonts w:ascii="Gadugi" w:hAnsi="Gadugi"/>
          <w:lang w:val="es-CO"/>
        </w:rPr>
        <w:tab/>
        <w:t xml:space="preserve"> </w:t>
      </w:r>
      <w:r w:rsidRPr="00D20AF8">
        <w:rPr>
          <w:rFonts w:ascii="Gadugi" w:hAnsi="Gadugi"/>
          <w:lang w:val="es-CO"/>
        </w:rPr>
        <w:tab/>
      </w:r>
      <w:r w:rsidRPr="00D20AF8">
        <w:rPr>
          <w:rFonts w:ascii="Gadugi" w:hAnsi="Gadugi"/>
          <w:lang w:val="es-CO"/>
        </w:rPr>
        <w:tab/>
        <w:t xml:space="preserve">Se tiene </w:t>
      </w:r>
      <w:r>
        <w:rPr>
          <w:rFonts w:ascii="Gadugi" w:hAnsi="Gadugi"/>
          <w:lang w:val="es-CO"/>
        </w:rPr>
        <w:t xml:space="preserve">que </w:t>
      </w:r>
      <w:r>
        <w:rPr>
          <w:rFonts w:ascii="Gadugi" w:hAnsi="Gadugi"/>
          <w:lang w:val="es-419"/>
        </w:rPr>
        <w:t xml:space="preserve">lo pedido en este trámite no </w:t>
      </w:r>
      <w:r w:rsidRPr="00D20AF8">
        <w:rPr>
          <w:rFonts w:ascii="Gadugi" w:hAnsi="Gadugi"/>
          <w:lang w:val="es-419"/>
        </w:rPr>
        <w:t>ha</w:t>
      </w:r>
      <w:r>
        <w:rPr>
          <w:rFonts w:ascii="Gadugi" w:hAnsi="Gadugi"/>
          <w:lang w:val="es-419"/>
        </w:rPr>
        <w:t xml:space="preserve"> sido</w:t>
      </w:r>
      <w:r w:rsidRPr="00D20AF8">
        <w:rPr>
          <w:rFonts w:ascii="Gadugi" w:hAnsi="Gadugi"/>
          <w:lang w:val="es-419"/>
        </w:rPr>
        <w:t xml:space="preserve"> </w:t>
      </w:r>
      <w:r>
        <w:rPr>
          <w:rFonts w:ascii="Gadugi" w:hAnsi="Gadugi"/>
          <w:lang w:val="es-419"/>
        </w:rPr>
        <w:t>solicitado</w:t>
      </w:r>
      <w:r w:rsidRPr="00D20AF8">
        <w:rPr>
          <w:rFonts w:ascii="Gadugi" w:hAnsi="Gadugi"/>
          <w:lang w:val="es-419"/>
        </w:rPr>
        <w:t xml:space="preserve"> </w:t>
      </w:r>
      <w:r w:rsidRPr="00D20AF8">
        <w:rPr>
          <w:rFonts w:ascii="Gadugi" w:hAnsi="Gadugi"/>
          <w:lang w:val="es-CO"/>
        </w:rPr>
        <w:t>expresamente a la juez de la causa</w:t>
      </w:r>
      <w:r w:rsidR="006C475F">
        <w:rPr>
          <w:rFonts w:ascii="Gadugi" w:hAnsi="Gadugi"/>
          <w:lang w:val="es-419"/>
        </w:rPr>
        <w:t>, si bien</w:t>
      </w:r>
      <w:r>
        <w:rPr>
          <w:rFonts w:ascii="Gadugi" w:hAnsi="Gadugi"/>
          <w:lang w:val="es-419"/>
        </w:rPr>
        <w:t xml:space="preserve"> implora el actor que el despacho accionado demuestre las gestiones desplegadas en torno al cumplimiento de la sentencia </w:t>
      </w:r>
      <w:r w:rsidR="006C475F">
        <w:rPr>
          <w:rFonts w:ascii="Gadugi" w:hAnsi="Gadugi"/>
          <w:lang w:val="es-419"/>
        </w:rPr>
        <w:t xml:space="preserve">proferida en la acción popular, </w:t>
      </w:r>
      <w:r>
        <w:rPr>
          <w:rFonts w:ascii="Gadugi" w:hAnsi="Gadugi"/>
          <w:lang w:val="es-419"/>
        </w:rPr>
        <w:t xml:space="preserve">lo que incluye </w:t>
      </w:r>
      <w:r w:rsidR="006C475F">
        <w:rPr>
          <w:rFonts w:ascii="Gadugi" w:hAnsi="Gadugi"/>
          <w:lang w:val="es-419"/>
        </w:rPr>
        <w:t xml:space="preserve">hacer efectiva </w:t>
      </w:r>
      <w:r>
        <w:rPr>
          <w:rFonts w:ascii="Gadugi" w:hAnsi="Gadugi"/>
          <w:lang w:val="es-419"/>
        </w:rPr>
        <w:t>una póliza que se ordenó para garantizar tal cometido; sin embargo</w:t>
      </w:r>
      <w:r w:rsidR="006C475F">
        <w:rPr>
          <w:rFonts w:ascii="Gadugi" w:hAnsi="Gadugi"/>
          <w:lang w:val="es-419"/>
        </w:rPr>
        <w:t>,</w:t>
      </w:r>
      <w:r>
        <w:rPr>
          <w:rFonts w:ascii="Gadugi" w:hAnsi="Gadugi"/>
          <w:lang w:val="es-419"/>
        </w:rPr>
        <w:t xml:space="preserve"> en el cartulario remitido por </w:t>
      </w:r>
      <w:r w:rsidR="006C475F">
        <w:rPr>
          <w:rFonts w:ascii="Gadugi" w:hAnsi="Gadugi"/>
          <w:lang w:val="es-419"/>
        </w:rPr>
        <w:t xml:space="preserve">el despacho </w:t>
      </w:r>
      <w:r>
        <w:rPr>
          <w:rFonts w:ascii="Gadugi" w:hAnsi="Gadugi"/>
          <w:lang w:val="es-419"/>
        </w:rPr>
        <w:t xml:space="preserve"> judicial, no se encuentra ningún memorial en el que esté, siquiera implícita, alguna de las peticiones invocadas en la presente acción de tutela</w:t>
      </w:r>
      <w:r w:rsidR="006C475F">
        <w:rPr>
          <w:rFonts w:ascii="Gadugi" w:hAnsi="Gadugi"/>
          <w:lang w:val="es-419"/>
        </w:rPr>
        <w:t xml:space="preserve">. Lo </w:t>
      </w:r>
      <w:r>
        <w:rPr>
          <w:rFonts w:ascii="Gadugi" w:hAnsi="Gadugi"/>
          <w:lang w:val="es-419"/>
        </w:rPr>
        <w:t>último sucedido en ese trámite es una actuación calendada el del 16 de abril del presente año (pág. 146, cd. f. 39), en la que se resolvió un recurso de reposición relacionado con la entrega de un título judicial y se calificó de suficiente una póliza adosada por la entidad demandada, sin que antes de ese proveído se observe algún pedimento, siquiera similar a los que por esta especial senda impetra el demandante.</w:t>
      </w:r>
    </w:p>
    <w:p w:rsidR="00A149A5" w:rsidRPr="00D20AF8" w:rsidRDefault="00A149A5" w:rsidP="00A149A5">
      <w:pPr>
        <w:pStyle w:val="Sinespaciado1"/>
        <w:spacing w:line="26" w:lineRule="atLeast"/>
        <w:ind w:right="51"/>
        <w:jc w:val="both"/>
        <w:rPr>
          <w:rFonts w:ascii="Gadugi" w:hAnsi="Gadugi"/>
          <w:lang w:val="es-419"/>
        </w:rPr>
      </w:pP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p>
    <w:p w:rsidR="00A149A5" w:rsidRPr="00D20AF8" w:rsidRDefault="00A149A5" w:rsidP="00A149A5">
      <w:pPr>
        <w:pStyle w:val="Sinespaciado1"/>
        <w:spacing w:line="26" w:lineRule="atLeast"/>
        <w:ind w:right="51"/>
        <w:jc w:val="both"/>
        <w:rPr>
          <w:rFonts w:ascii="Gadugi" w:hAnsi="Gadugi"/>
          <w:lang w:val="es-419"/>
        </w:rPr>
      </w:pPr>
      <w:r w:rsidRPr="00D20AF8">
        <w:rPr>
          <w:rFonts w:ascii="Gadugi" w:hAnsi="Gadugi"/>
          <w:lang w:val="es-419"/>
        </w:rPr>
        <w:t xml:space="preserve">  </w:t>
      </w:r>
      <w:r w:rsidRPr="00D20AF8">
        <w:rPr>
          <w:rFonts w:ascii="Gadugi" w:hAnsi="Gadugi"/>
          <w:lang w:val="es-419"/>
        </w:rPr>
        <w:tab/>
      </w:r>
      <w:r w:rsidRPr="00D20AF8">
        <w:rPr>
          <w:rFonts w:ascii="Gadugi" w:hAnsi="Gadugi"/>
          <w:lang w:val="es-419"/>
        </w:rPr>
        <w:tab/>
      </w:r>
      <w:r w:rsidRPr="00D20AF8">
        <w:rPr>
          <w:rFonts w:ascii="Gadugi" w:hAnsi="Gadugi"/>
          <w:lang w:val="es-419"/>
        </w:rPr>
        <w:tab/>
      </w:r>
      <w:r w:rsidRPr="00D20AF8">
        <w:rPr>
          <w:rFonts w:ascii="Gadugi" w:hAnsi="Gadugi"/>
          <w:lang w:val="es-419"/>
        </w:rPr>
        <w:tab/>
      </w:r>
      <w:r>
        <w:rPr>
          <w:rFonts w:ascii="Gadugi" w:hAnsi="Gadugi"/>
          <w:lang w:val="es-419"/>
        </w:rPr>
        <w:t>Y es que s</w:t>
      </w:r>
      <w:r w:rsidRPr="00D20AF8">
        <w:rPr>
          <w:rFonts w:ascii="Gadugi" w:hAnsi="Gadugi"/>
          <w:lang w:val="es-CO"/>
        </w:rPr>
        <w:t xml:space="preserve">olo a partir de que </w:t>
      </w:r>
      <w:r w:rsidRPr="00D20AF8">
        <w:rPr>
          <w:rFonts w:ascii="Gadugi" w:hAnsi="Gadugi"/>
          <w:lang w:val="es-419"/>
        </w:rPr>
        <w:t xml:space="preserve">el </w:t>
      </w:r>
      <w:r w:rsidRPr="00D20AF8">
        <w:rPr>
          <w:rFonts w:ascii="Gadugi" w:hAnsi="Gadugi"/>
          <w:lang w:val="es-CO"/>
        </w:rPr>
        <w:t>Ju</w:t>
      </w:r>
      <w:r w:rsidRPr="00D20AF8">
        <w:rPr>
          <w:rFonts w:ascii="Gadugi" w:hAnsi="Gadugi"/>
          <w:lang w:val="es-419"/>
        </w:rPr>
        <w:t>zgado</w:t>
      </w:r>
      <w:r w:rsidRPr="00D20AF8">
        <w:rPr>
          <w:rFonts w:ascii="Gadugi" w:hAnsi="Gadugi"/>
          <w:lang w:val="es-CO"/>
        </w:rPr>
        <w:t xml:space="preserve"> Tercero Civil del Circuito</w:t>
      </w:r>
      <w:r w:rsidRPr="00D20AF8">
        <w:rPr>
          <w:rFonts w:ascii="Gadugi" w:hAnsi="Gadugi"/>
          <w:lang w:val="es-419"/>
        </w:rPr>
        <w:t xml:space="preserve"> se pronuncie por intermedio de su titular,</w:t>
      </w:r>
      <w:r>
        <w:rPr>
          <w:rFonts w:ascii="Gadugi" w:hAnsi="Gadugi"/>
          <w:lang w:val="es-419"/>
        </w:rPr>
        <w:t xml:space="preserve"> en relación a sus gestiones tendientes a la materialización del fallo </w:t>
      </w:r>
      <w:r w:rsidR="007E3C24">
        <w:rPr>
          <w:rFonts w:ascii="Gadugi" w:hAnsi="Gadugi"/>
          <w:lang w:val="es-419"/>
        </w:rPr>
        <w:t>proferido</w:t>
      </w:r>
      <w:r>
        <w:rPr>
          <w:rFonts w:ascii="Gadugi" w:hAnsi="Gadugi"/>
          <w:lang w:val="es-419"/>
        </w:rPr>
        <w:t xml:space="preserve"> en aquella acción popular, en virtud </w:t>
      </w:r>
      <w:r w:rsidR="006C475F">
        <w:rPr>
          <w:rFonts w:ascii="Gadugi" w:hAnsi="Gadugi"/>
          <w:lang w:val="es-419"/>
        </w:rPr>
        <w:t xml:space="preserve">de </w:t>
      </w:r>
      <w:r>
        <w:rPr>
          <w:rFonts w:ascii="Gadugi" w:hAnsi="Gadugi"/>
          <w:lang w:val="es-419"/>
        </w:rPr>
        <w:t xml:space="preserve">las peticiones </w:t>
      </w:r>
      <w:r w:rsidR="006C475F">
        <w:rPr>
          <w:rFonts w:ascii="Gadugi" w:hAnsi="Gadugi"/>
          <w:lang w:val="es-419"/>
        </w:rPr>
        <w:t xml:space="preserve">que el actor le eleve, </w:t>
      </w:r>
      <w:r w:rsidRPr="00D20AF8">
        <w:rPr>
          <w:rFonts w:ascii="Gadugi" w:hAnsi="Gadugi"/>
          <w:lang w:val="es-CO"/>
        </w:rPr>
        <w:t>podría empezar a analizar</w:t>
      </w:r>
      <w:r w:rsidR="006C475F">
        <w:rPr>
          <w:rFonts w:ascii="Gadugi" w:hAnsi="Gadugi"/>
          <w:lang w:val="es-419"/>
        </w:rPr>
        <w:t>se</w:t>
      </w:r>
      <w:r w:rsidRPr="00D20AF8">
        <w:rPr>
          <w:rFonts w:ascii="Gadugi" w:hAnsi="Gadugi"/>
          <w:lang w:val="es-CO"/>
        </w:rPr>
        <w:t xml:space="preserve"> si </w:t>
      </w:r>
      <w:r>
        <w:rPr>
          <w:rFonts w:ascii="Gadugi" w:hAnsi="Gadugi"/>
          <w:lang w:val="es-419"/>
        </w:rPr>
        <w:t>la</w:t>
      </w:r>
      <w:r w:rsidRPr="00D20AF8">
        <w:rPr>
          <w:rFonts w:ascii="Gadugi" w:hAnsi="Gadugi"/>
          <w:lang w:val="es-419"/>
        </w:rPr>
        <w:t xml:space="preserve"> </w:t>
      </w:r>
      <w:r>
        <w:rPr>
          <w:rFonts w:ascii="Gadugi" w:hAnsi="Gadugi"/>
          <w:lang w:val="es-419"/>
        </w:rPr>
        <w:t>posición del funcionario exhortado</w:t>
      </w:r>
      <w:r w:rsidRPr="00D20AF8">
        <w:rPr>
          <w:rFonts w:ascii="Gadugi" w:hAnsi="Gadugi"/>
          <w:lang w:val="es-419"/>
        </w:rPr>
        <w:t xml:space="preserve"> lesiona algún derecho fundamental, particularmente </w:t>
      </w:r>
      <w:r>
        <w:rPr>
          <w:rFonts w:ascii="Gadugi" w:hAnsi="Gadugi"/>
          <w:lang w:val="es-419"/>
        </w:rPr>
        <w:t>el del debido proceso</w:t>
      </w:r>
      <w:r w:rsidRPr="00D20AF8">
        <w:rPr>
          <w:rFonts w:ascii="Gadugi" w:hAnsi="Gadugi"/>
          <w:lang w:val="es-419"/>
        </w:rPr>
        <w:t>, que ahora se menciona.</w:t>
      </w:r>
    </w:p>
    <w:p w:rsidR="00A149A5" w:rsidRPr="00D20AF8" w:rsidRDefault="00A149A5" w:rsidP="00A149A5">
      <w:pPr>
        <w:pStyle w:val="Sinespaciado1"/>
        <w:spacing w:line="26" w:lineRule="atLeast"/>
        <w:ind w:right="51"/>
        <w:jc w:val="both"/>
        <w:rPr>
          <w:rFonts w:ascii="Gadugi" w:hAnsi="Gadugi"/>
          <w:lang w:val="es-419"/>
        </w:rPr>
      </w:pPr>
    </w:p>
    <w:p w:rsidR="00A149A5" w:rsidRPr="00D20AF8" w:rsidRDefault="00A149A5" w:rsidP="00A149A5">
      <w:pPr>
        <w:pStyle w:val="Sinespaciado1"/>
        <w:spacing w:line="26" w:lineRule="atLeast"/>
        <w:ind w:right="51"/>
        <w:jc w:val="both"/>
        <w:rPr>
          <w:rFonts w:ascii="Gadugi" w:hAnsi="Gadugi"/>
          <w:lang w:val="es-419"/>
        </w:rPr>
      </w:pPr>
      <w:r w:rsidRPr="00D20AF8">
        <w:rPr>
          <w:rFonts w:ascii="Gadugi" w:hAnsi="Gadugi"/>
          <w:lang w:val="es-419"/>
        </w:rPr>
        <w:t xml:space="preserve">   </w:t>
      </w:r>
      <w:r w:rsidRPr="00D20AF8">
        <w:rPr>
          <w:rFonts w:ascii="Gadugi" w:hAnsi="Gadugi"/>
          <w:lang w:val="es-419"/>
        </w:rPr>
        <w:tab/>
      </w:r>
      <w:r w:rsidRPr="00D20AF8">
        <w:rPr>
          <w:rFonts w:ascii="Gadugi" w:hAnsi="Gadugi"/>
          <w:lang w:val="es-419"/>
        </w:rPr>
        <w:tab/>
      </w:r>
      <w:r w:rsidRPr="00D20AF8">
        <w:rPr>
          <w:rFonts w:ascii="Gadugi" w:hAnsi="Gadugi"/>
          <w:lang w:val="es-419"/>
        </w:rPr>
        <w:tab/>
      </w:r>
      <w:r w:rsidRPr="00D20AF8">
        <w:rPr>
          <w:rFonts w:ascii="Gadugi" w:hAnsi="Gadugi"/>
          <w:lang w:val="es-419"/>
        </w:rPr>
        <w:tab/>
      </w:r>
      <w:r w:rsidRPr="00D20AF8">
        <w:rPr>
          <w:rFonts w:ascii="Gadugi" w:hAnsi="Gadugi"/>
          <w:lang w:val="es-CO"/>
        </w:rPr>
        <w:t xml:space="preserve">Como no ha </w:t>
      </w:r>
      <w:r w:rsidRPr="00D20AF8">
        <w:rPr>
          <w:rFonts w:ascii="Gadugi" w:hAnsi="Gadugi"/>
          <w:lang w:val="es-419"/>
        </w:rPr>
        <w:t xml:space="preserve">se procedido en </w:t>
      </w:r>
      <w:r>
        <w:rPr>
          <w:rFonts w:ascii="Gadugi" w:hAnsi="Gadugi"/>
          <w:lang w:val="es-419"/>
        </w:rPr>
        <w:t xml:space="preserve">esa </w:t>
      </w:r>
      <w:r w:rsidRPr="00D20AF8">
        <w:rPr>
          <w:rFonts w:ascii="Gadugi" w:hAnsi="Gadugi"/>
          <w:lang w:val="es-419"/>
        </w:rPr>
        <w:t xml:space="preserve">forma, es inviable que </w:t>
      </w:r>
      <w:r w:rsidRPr="00D20AF8">
        <w:rPr>
          <w:rFonts w:ascii="Gadugi" w:hAnsi="Gadugi"/>
          <w:lang w:val="es-CO"/>
        </w:rPr>
        <w:t>esta Corporación se anticipe a</w:t>
      </w:r>
      <w:r w:rsidRPr="00D20AF8">
        <w:rPr>
          <w:rFonts w:ascii="Gadugi" w:hAnsi="Gadugi"/>
          <w:lang w:val="es-419"/>
        </w:rPr>
        <w:t xml:space="preserve"> alguna posición por parte de la funcionaria. </w:t>
      </w:r>
    </w:p>
    <w:p w:rsidR="00A149A5" w:rsidRPr="00D20AF8" w:rsidRDefault="00A149A5" w:rsidP="00A149A5">
      <w:pPr>
        <w:pStyle w:val="Sinespaciado1"/>
        <w:spacing w:line="26" w:lineRule="atLeast"/>
        <w:ind w:right="51"/>
        <w:jc w:val="both"/>
        <w:rPr>
          <w:rFonts w:ascii="Gadugi" w:hAnsi="Gadugi"/>
          <w:lang w:val="es-CO"/>
        </w:rPr>
      </w:pPr>
    </w:p>
    <w:p w:rsidR="00A149A5" w:rsidRPr="00D20AF8" w:rsidRDefault="00A149A5" w:rsidP="00A149A5">
      <w:pPr>
        <w:pStyle w:val="Sinespaciado1"/>
        <w:spacing w:line="26" w:lineRule="atLeast"/>
        <w:ind w:right="51"/>
        <w:jc w:val="both"/>
        <w:rPr>
          <w:rFonts w:ascii="Gadugi" w:hAnsi="Gadugi" w:cs="Arial"/>
        </w:rPr>
      </w:pPr>
      <w:r w:rsidRPr="00D20AF8">
        <w:rPr>
          <w:rFonts w:ascii="Gadugi" w:hAnsi="Gadugi" w:cs="Arial"/>
        </w:rPr>
        <w:t xml:space="preserve">  </w:t>
      </w:r>
      <w:r w:rsidRPr="00D20AF8">
        <w:rPr>
          <w:rFonts w:ascii="Gadugi" w:hAnsi="Gadugi" w:cs="Arial"/>
        </w:rPr>
        <w:tab/>
      </w:r>
      <w:r w:rsidRPr="00D20AF8">
        <w:rPr>
          <w:rFonts w:ascii="Gadugi" w:hAnsi="Gadugi" w:cs="Arial"/>
        </w:rPr>
        <w:tab/>
      </w:r>
      <w:r w:rsidRPr="00D20AF8">
        <w:rPr>
          <w:rFonts w:ascii="Gadugi" w:hAnsi="Gadugi" w:cs="Arial"/>
        </w:rPr>
        <w:tab/>
      </w:r>
      <w:r w:rsidRPr="00D20AF8">
        <w:rPr>
          <w:rFonts w:ascii="Gadugi" w:hAnsi="Gadugi" w:cs="Arial"/>
        </w:rPr>
        <w:tab/>
        <w:t>Por tanto, sin que haya lugar a discernimientos adicionales, se declarará la improcedencia</w:t>
      </w:r>
      <w:r>
        <w:rPr>
          <w:rFonts w:ascii="Gadugi" w:hAnsi="Gadugi" w:cs="Arial"/>
          <w:lang w:val="es-419"/>
        </w:rPr>
        <w:t xml:space="preserve"> del amparo, lo que incluye la solicitud relacionada con la dispensación de copias, pues dicha solicitud, tal como se evidencia en la copia del expediente remitido, tampoco obra en la acción popular de la referencia.</w:t>
      </w:r>
    </w:p>
    <w:p w:rsidR="00A149A5" w:rsidRPr="00D20AF8" w:rsidRDefault="00A149A5" w:rsidP="00A149A5">
      <w:pPr>
        <w:pStyle w:val="Sinespaciado1"/>
        <w:spacing w:line="26" w:lineRule="atLeast"/>
        <w:ind w:right="51"/>
        <w:jc w:val="both"/>
        <w:rPr>
          <w:rFonts w:ascii="Gadugi" w:hAnsi="Gadugi" w:cs="Arial"/>
        </w:rPr>
      </w:pPr>
    </w:p>
    <w:p w:rsidR="00A149A5" w:rsidRPr="00D20AF8" w:rsidRDefault="00A149A5" w:rsidP="00A149A5">
      <w:pPr>
        <w:spacing w:line="26" w:lineRule="atLeast"/>
        <w:ind w:right="51"/>
        <w:jc w:val="both"/>
        <w:rPr>
          <w:rFonts w:ascii="Gadugi" w:hAnsi="Gadugi"/>
          <w:sz w:val="24"/>
          <w:szCs w:val="24"/>
        </w:rPr>
      </w:pPr>
      <w:r w:rsidRPr="00D20AF8">
        <w:rPr>
          <w:rFonts w:ascii="Gadugi" w:hAnsi="Gadugi"/>
          <w:sz w:val="24"/>
          <w:szCs w:val="24"/>
          <w:lang w:val="es-MX"/>
        </w:rPr>
        <w:t xml:space="preserve">  </w:t>
      </w:r>
      <w:r w:rsidRPr="00D20AF8">
        <w:rPr>
          <w:rFonts w:ascii="Gadugi" w:hAnsi="Gadugi"/>
          <w:sz w:val="24"/>
          <w:szCs w:val="24"/>
          <w:lang w:val="es-MX"/>
        </w:rPr>
        <w:tab/>
      </w:r>
      <w:r w:rsidRPr="00D20AF8">
        <w:rPr>
          <w:rFonts w:ascii="Gadugi" w:hAnsi="Gadugi"/>
          <w:sz w:val="24"/>
          <w:szCs w:val="24"/>
          <w:lang w:val="es-MX"/>
        </w:rPr>
        <w:tab/>
      </w:r>
      <w:r w:rsidRPr="00D20AF8">
        <w:rPr>
          <w:rFonts w:ascii="Gadugi" w:hAnsi="Gadugi"/>
          <w:sz w:val="24"/>
          <w:szCs w:val="24"/>
          <w:lang w:val="es-MX"/>
        </w:rPr>
        <w:tab/>
      </w:r>
      <w:r w:rsidRPr="00D20AF8">
        <w:rPr>
          <w:rFonts w:ascii="Gadugi" w:hAnsi="Gadugi"/>
          <w:sz w:val="24"/>
          <w:szCs w:val="24"/>
          <w:lang w:val="es-MX"/>
        </w:rPr>
        <w:tab/>
        <w:t xml:space="preserve">Se </w:t>
      </w:r>
      <w:r w:rsidRPr="00D20AF8">
        <w:rPr>
          <w:rFonts w:ascii="Gadugi" w:hAnsi="Gadugi"/>
          <w:sz w:val="24"/>
          <w:szCs w:val="24"/>
        </w:rPr>
        <w:t>absolverá a los demás intervinientes, por no hallarse de su parte vulneración alguna de los derechos invocados.</w:t>
      </w:r>
    </w:p>
    <w:p w:rsidR="00A149A5" w:rsidRPr="00D20AF8" w:rsidRDefault="00A149A5" w:rsidP="00A149A5">
      <w:pPr>
        <w:spacing w:line="26" w:lineRule="atLeast"/>
        <w:ind w:firstLine="2835"/>
        <w:jc w:val="both"/>
        <w:rPr>
          <w:rFonts w:ascii="Gadugi" w:hAnsi="Gadugi" w:cs="Arial"/>
          <w:b/>
          <w:sz w:val="24"/>
          <w:szCs w:val="24"/>
        </w:rPr>
      </w:pPr>
    </w:p>
    <w:p w:rsidR="00A149A5" w:rsidRPr="00D20AF8" w:rsidRDefault="00A149A5" w:rsidP="00A149A5">
      <w:pPr>
        <w:spacing w:line="26" w:lineRule="atLeast"/>
        <w:ind w:firstLine="2835"/>
        <w:jc w:val="both"/>
        <w:rPr>
          <w:rFonts w:ascii="Gadugi" w:hAnsi="Gadugi" w:cs="Arial"/>
          <w:b/>
          <w:sz w:val="24"/>
          <w:szCs w:val="24"/>
        </w:rPr>
      </w:pPr>
    </w:p>
    <w:p w:rsidR="00A149A5" w:rsidRPr="00D20AF8" w:rsidRDefault="00A149A5" w:rsidP="00A149A5">
      <w:pPr>
        <w:spacing w:line="26" w:lineRule="atLeast"/>
        <w:ind w:firstLine="2835"/>
        <w:jc w:val="both"/>
        <w:rPr>
          <w:rFonts w:ascii="Gadugi" w:hAnsi="Gadugi" w:cs="Arial"/>
          <w:b/>
          <w:sz w:val="24"/>
          <w:szCs w:val="24"/>
        </w:rPr>
      </w:pPr>
      <w:r w:rsidRPr="00D20AF8">
        <w:rPr>
          <w:rFonts w:ascii="Gadugi" w:hAnsi="Gadugi" w:cs="Arial"/>
          <w:b/>
          <w:sz w:val="24"/>
          <w:szCs w:val="24"/>
        </w:rPr>
        <w:t>DECISIÓN</w:t>
      </w:r>
    </w:p>
    <w:p w:rsidR="00A149A5" w:rsidRPr="00D20AF8" w:rsidRDefault="00A149A5" w:rsidP="00A149A5">
      <w:pPr>
        <w:spacing w:line="26" w:lineRule="atLeast"/>
        <w:jc w:val="both"/>
        <w:rPr>
          <w:rFonts w:ascii="Gadugi" w:hAnsi="Gadugi"/>
          <w:sz w:val="24"/>
          <w:szCs w:val="24"/>
        </w:rPr>
      </w:pPr>
      <w:r w:rsidRPr="00D20AF8">
        <w:rPr>
          <w:rFonts w:ascii="Gadugi" w:hAnsi="Gadugi"/>
          <w:sz w:val="24"/>
          <w:szCs w:val="24"/>
        </w:rPr>
        <w:t xml:space="preserve">  </w:t>
      </w:r>
      <w:r w:rsidRPr="00D20AF8">
        <w:rPr>
          <w:rFonts w:ascii="Gadugi" w:hAnsi="Gadugi"/>
          <w:sz w:val="24"/>
          <w:szCs w:val="24"/>
        </w:rPr>
        <w:tab/>
      </w:r>
      <w:r w:rsidRPr="00D20AF8">
        <w:rPr>
          <w:rFonts w:ascii="Gadugi" w:hAnsi="Gadugi"/>
          <w:sz w:val="24"/>
          <w:szCs w:val="24"/>
        </w:rPr>
        <w:tab/>
      </w:r>
      <w:r w:rsidRPr="00D20AF8">
        <w:rPr>
          <w:rFonts w:ascii="Gadugi" w:hAnsi="Gadugi"/>
          <w:sz w:val="24"/>
          <w:szCs w:val="24"/>
        </w:rPr>
        <w:tab/>
      </w:r>
    </w:p>
    <w:p w:rsidR="00A149A5" w:rsidRPr="00D20AF8" w:rsidRDefault="00A149A5" w:rsidP="00A149A5">
      <w:pPr>
        <w:pStyle w:val="Textoindependiente210"/>
        <w:spacing w:line="26" w:lineRule="atLeast"/>
        <w:rPr>
          <w:rFonts w:ascii="Gadugi" w:hAnsi="Gadugi"/>
          <w:lang w:val="es-CO"/>
        </w:rPr>
      </w:pPr>
    </w:p>
    <w:p w:rsidR="00A149A5" w:rsidRPr="00D20AF8" w:rsidRDefault="00A149A5" w:rsidP="00A149A5">
      <w:pPr>
        <w:spacing w:line="26" w:lineRule="atLeast"/>
        <w:jc w:val="both"/>
        <w:rPr>
          <w:rFonts w:ascii="Gadugi" w:hAnsi="Gadugi" w:cs="Century Gothic"/>
          <w:sz w:val="24"/>
          <w:szCs w:val="24"/>
          <w:lang w:val="es-CO"/>
        </w:rPr>
      </w:pPr>
      <w:r w:rsidRPr="00D20AF8">
        <w:rPr>
          <w:rFonts w:ascii="Gadugi" w:hAnsi="Gadugi" w:cs="Arial"/>
          <w:sz w:val="24"/>
          <w:szCs w:val="24"/>
          <w:lang w:val="es-419"/>
        </w:rPr>
        <w:t xml:space="preserve">  </w:t>
      </w:r>
      <w:r w:rsidRPr="00D20AF8">
        <w:rPr>
          <w:rFonts w:ascii="Gadugi" w:hAnsi="Gadugi" w:cs="Arial"/>
          <w:sz w:val="24"/>
          <w:szCs w:val="24"/>
          <w:lang w:val="es-419"/>
        </w:rPr>
        <w:tab/>
      </w:r>
      <w:r w:rsidRPr="00D20AF8">
        <w:rPr>
          <w:rFonts w:ascii="Gadugi" w:hAnsi="Gadugi" w:cs="Arial"/>
          <w:sz w:val="24"/>
          <w:szCs w:val="24"/>
          <w:lang w:val="es-419"/>
        </w:rPr>
        <w:tab/>
      </w:r>
      <w:r w:rsidRPr="00D20AF8">
        <w:rPr>
          <w:rFonts w:ascii="Gadugi" w:hAnsi="Gadugi" w:cs="Arial"/>
          <w:sz w:val="24"/>
          <w:szCs w:val="24"/>
          <w:lang w:val="es-419"/>
        </w:rPr>
        <w:tab/>
      </w:r>
      <w:r w:rsidRPr="00D20AF8">
        <w:rPr>
          <w:rFonts w:ascii="Gadugi" w:hAnsi="Gadugi" w:cs="Arial"/>
          <w:sz w:val="24"/>
          <w:szCs w:val="24"/>
          <w:lang w:val="es-419"/>
        </w:rPr>
        <w:tab/>
      </w:r>
      <w:r w:rsidRPr="00D20AF8">
        <w:rPr>
          <w:rFonts w:ascii="Gadugi" w:hAnsi="Gadugi" w:cs="Arial"/>
          <w:sz w:val="24"/>
          <w:szCs w:val="24"/>
        </w:rPr>
        <w:t>En armonía con lo dicho, la Sala Civil Familia del Tribunal Superior de Pereira, administrando justicia en nombre de la República y por autoridad de la Ley,</w:t>
      </w:r>
      <w:r w:rsidRPr="00D20AF8">
        <w:rPr>
          <w:rFonts w:ascii="Gadugi" w:hAnsi="Gadugi" w:cs="Arial"/>
          <w:sz w:val="24"/>
          <w:szCs w:val="24"/>
          <w:lang w:val="es-419"/>
        </w:rPr>
        <w:t xml:space="preserve"> </w:t>
      </w:r>
      <w:r w:rsidRPr="00D20AF8">
        <w:rPr>
          <w:rFonts w:ascii="Gadugi" w:hAnsi="Gadugi" w:cs="Arial"/>
          <w:sz w:val="24"/>
          <w:szCs w:val="24"/>
          <w:lang w:val="es-CO"/>
        </w:rPr>
        <w:t>declara</w:t>
      </w:r>
      <w:r w:rsidRPr="00D20AF8">
        <w:rPr>
          <w:rFonts w:ascii="Gadugi" w:hAnsi="Gadugi" w:cs="Arial"/>
          <w:b/>
          <w:sz w:val="24"/>
          <w:szCs w:val="24"/>
          <w:lang w:val="es-CO"/>
        </w:rPr>
        <w:t xml:space="preserve"> IMPROCEDENTE </w:t>
      </w:r>
      <w:r w:rsidRPr="00D20AF8">
        <w:rPr>
          <w:rFonts w:ascii="Gadugi" w:hAnsi="Gadugi" w:cs="Arial"/>
          <w:sz w:val="24"/>
          <w:szCs w:val="24"/>
          <w:lang w:val="es-CO"/>
        </w:rPr>
        <w:t xml:space="preserve">el </w:t>
      </w:r>
      <w:r w:rsidRPr="00D20AF8">
        <w:rPr>
          <w:rFonts w:ascii="Gadugi" w:hAnsi="Gadugi" w:cs="Arial"/>
          <w:sz w:val="24"/>
          <w:szCs w:val="24"/>
        </w:rPr>
        <w:t>amparo impetrado por</w:t>
      </w:r>
      <w:r w:rsidRPr="00D20AF8">
        <w:rPr>
          <w:rFonts w:ascii="Gadugi" w:hAnsi="Gadugi" w:cs="Century Gothic"/>
          <w:b/>
          <w:sz w:val="24"/>
          <w:szCs w:val="24"/>
        </w:rPr>
        <w:t xml:space="preserve"> Javier Elías Arias Idárraga </w:t>
      </w:r>
      <w:r w:rsidRPr="00D20AF8">
        <w:rPr>
          <w:rFonts w:ascii="Gadugi" w:hAnsi="Gadugi" w:cs="Century Gothic"/>
          <w:bCs/>
          <w:sz w:val="24"/>
          <w:szCs w:val="24"/>
        </w:rPr>
        <w:t>contra</w:t>
      </w:r>
      <w:r w:rsidRPr="00D20AF8">
        <w:rPr>
          <w:rFonts w:ascii="Gadugi" w:hAnsi="Gadugi" w:cs="Century Gothic"/>
          <w:sz w:val="24"/>
          <w:szCs w:val="24"/>
        </w:rPr>
        <w:t xml:space="preserve"> el </w:t>
      </w:r>
      <w:r w:rsidRPr="00D20AF8">
        <w:rPr>
          <w:rFonts w:ascii="Gadugi" w:hAnsi="Gadugi" w:cs="Century Gothic"/>
          <w:b/>
          <w:sz w:val="24"/>
          <w:szCs w:val="24"/>
        </w:rPr>
        <w:t xml:space="preserve">Juzgado Tercero Civil del </w:t>
      </w:r>
      <w:r w:rsidRPr="00D20AF8">
        <w:rPr>
          <w:rFonts w:ascii="Gadugi" w:hAnsi="Gadugi" w:cs="Century Gothic"/>
          <w:b/>
          <w:sz w:val="24"/>
          <w:szCs w:val="24"/>
          <w:lang w:val="es-CO"/>
        </w:rPr>
        <w:t xml:space="preserve">Circuito </w:t>
      </w:r>
      <w:r w:rsidRPr="00D20AF8">
        <w:rPr>
          <w:rFonts w:ascii="Gadugi" w:hAnsi="Gadugi" w:cs="Century Gothic"/>
          <w:sz w:val="24"/>
          <w:szCs w:val="24"/>
          <w:lang w:val="es-CO"/>
        </w:rPr>
        <w:t xml:space="preserve">de esta ciudad. </w:t>
      </w:r>
    </w:p>
    <w:p w:rsidR="00A149A5" w:rsidRPr="00D20AF8" w:rsidRDefault="00A149A5" w:rsidP="00A149A5">
      <w:pPr>
        <w:spacing w:line="26" w:lineRule="atLeast"/>
        <w:ind w:right="51"/>
        <w:jc w:val="both"/>
        <w:rPr>
          <w:rFonts w:ascii="Gadugi" w:hAnsi="Gadugi" w:cs="Arial"/>
          <w:spacing w:val="4"/>
          <w:sz w:val="24"/>
          <w:szCs w:val="24"/>
        </w:rPr>
      </w:pPr>
    </w:p>
    <w:p w:rsidR="00A149A5" w:rsidRPr="00D20AF8" w:rsidRDefault="00A149A5" w:rsidP="00A149A5">
      <w:pPr>
        <w:spacing w:line="26" w:lineRule="atLeast"/>
        <w:ind w:firstLine="2835"/>
        <w:jc w:val="both"/>
        <w:rPr>
          <w:rFonts w:ascii="Gadugi" w:hAnsi="Gadugi" w:cs="Arial"/>
          <w:sz w:val="24"/>
          <w:szCs w:val="24"/>
        </w:rPr>
      </w:pPr>
      <w:r w:rsidRPr="00D20AF8">
        <w:rPr>
          <w:rFonts w:ascii="Gadugi" w:hAnsi="Gadugi" w:cs="Arial"/>
          <w:sz w:val="24"/>
          <w:szCs w:val="24"/>
        </w:rPr>
        <w:t xml:space="preserve">Se </w:t>
      </w:r>
      <w:r w:rsidRPr="00D20AF8">
        <w:rPr>
          <w:rFonts w:ascii="Gadugi" w:hAnsi="Gadugi" w:cs="Arial"/>
          <w:b/>
          <w:sz w:val="24"/>
          <w:szCs w:val="24"/>
        </w:rPr>
        <w:t xml:space="preserve">absuelve </w:t>
      </w:r>
      <w:r w:rsidRPr="00D20AF8">
        <w:rPr>
          <w:rFonts w:ascii="Gadugi" w:hAnsi="Gadugi" w:cs="Arial"/>
          <w:sz w:val="24"/>
          <w:szCs w:val="24"/>
        </w:rPr>
        <w:t>a los demás vinculados al asunto.</w:t>
      </w:r>
    </w:p>
    <w:p w:rsidR="00A149A5" w:rsidRPr="00D20AF8" w:rsidRDefault="00A149A5" w:rsidP="00A149A5">
      <w:pPr>
        <w:spacing w:line="26" w:lineRule="atLeast"/>
        <w:ind w:firstLine="2835"/>
        <w:jc w:val="both"/>
        <w:rPr>
          <w:rFonts w:ascii="Gadugi" w:hAnsi="Gadugi" w:cs="Arial"/>
          <w:sz w:val="24"/>
          <w:szCs w:val="24"/>
        </w:rPr>
      </w:pPr>
    </w:p>
    <w:p w:rsidR="00A149A5" w:rsidRPr="00D20AF8" w:rsidRDefault="00A149A5" w:rsidP="00A149A5">
      <w:pPr>
        <w:spacing w:line="26" w:lineRule="atLeast"/>
        <w:ind w:firstLine="2835"/>
        <w:jc w:val="both"/>
        <w:rPr>
          <w:rFonts w:ascii="Gadugi" w:hAnsi="Gadugi" w:cs="Arial"/>
          <w:sz w:val="24"/>
          <w:szCs w:val="24"/>
          <w:lang w:val="es-CO"/>
        </w:rPr>
      </w:pPr>
      <w:r w:rsidRPr="00D20AF8">
        <w:rPr>
          <w:rFonts w:ascii="Gadugi" w:hAnsi="Gadugi" w:cs="Arial"/>
          <w:sz w:val="24"/>
          <w:szCs w:val="24"/>
        </w:rPr>
        <w:t>Notifíquese la decisión a las partes en la forma prevista en el artículo 5º del Decreto 306 de 1992</w:t>
      </w:r>
      <w:r w:rsidRPr="00D20AF8">
        <w:rPr>
          <w:rFonts w:ascii="Gadugi" w:hAnsi="Gadugi" w:cs="Arial"/>
          <w:sz w:val="24"/>
          <w:szCs w:val="24"/>
          <w:lang w:val="es-419"/>
        </w:rPr>
        <w:t>, y si no es impugnada rem</w:t>
      </w:r>
      <w:r w:rsidRPr="00D20AF8">
        <w:rPr>
          <w:rFonts w:ascii="Gadugi" w:hAnsi="Gadugi" w:cs="Arial"/>
          <w:sz w:val="24"/>
          <w:szCs w:val="24"/>
          <w:lang w:val="es-CO"/>
        </w:rPr>
        <w:t>ítase a la Corte Constitucional para su eventual revisión.</w:t>
      </w:r>
    </w:p>
    <w:p w:rsidR="00A149A5" w:rsidRPr="00D20AF8" w:rsidRDefault="00A149A5" w:rsidP="00A149A5">
      <w:pPr>
        <w:spacing w:line="26" w:lineRule="atLeast"/>
        <w:ind w:firstLine="2835"/>
        <w:jc w:val="both"/>
        <w:rPr>
          <w:rFonts w:ascii="Gadugi" w:hAnsi="Gadugi" w:cs="Arial"/>
          <w:sz w:val="24"/>
          <w:szCs w:val="24"/>
          <w:lang w:val="es-CO"/>
        </w:rPr>
      </w:pPr>
    </w:p>
    <w:p w:rsidR="00A149A5" w:rsidRPr="00D20AF8" w:rsidRDefault="00A149A5" w:rsidP="00A149A5">
      <w:pPr>
        <w:spacing w:line="26" w:lineRule="atLeast"/>
        <w:ind w:firstLine="2835"/>
        <w:jc w:val="both"/>
        <w:rPr>
          <w:rFonts w:ascii="Gadugi" w:hAnsi="Gadugi" w:cs="Arial"/>
          <w:sz w:val="24"/>
          <w:szCs w:val="24"/>
          <w:lang w:val="es-CO"/>
        </w:rPr>
      </w:pPr>
      <w:r w:rsidRPr="00D20AF8">
        <w:rPr>
          <w:rFonts w:ascii="Gadugi" w:hAnsi="Gadugi" w:cs="Arial"/>
          <w:sz w:val="24"/>
          <w:szCs w:val="24"/>
          <w:lang w:val="es-CO"/>
        </w:rPr>
        <w:t>A su regreso, archívese el expediente</w:t>
      </w:r>
      <w:r w:rsidRPr="00D20AF8">
        <w:rPr>
          <w:rFonts w:ascii="Gadugi" w:hAnsi="Gadugi" w:cs="Arial"/>
          <w:sz w:val="24"/>
          <w:szCs w:val="24"/>
          <w:lang w:val="es-419"/>
        </w:rPr>
        <w:t>.</w:t>
      </w:r>
      <w:r w:rsidRPr="00D20AF8">
        <w:rPr>
          <w:rFonts w:ascii="Gadugi" w:hAnsi="Gadugi" w:cs="Arial"/>
          <w:sz w:val="24"/>
          <w:szCs w:val="24"/>
          <w:lang w:val="es-CO"/>
        </w:rPr>
        <w:t xml:space="preserve"> </w:t>
      </w:r>
    </w:p>
    <w:p w:rsidR="00A149A5" w:rsidRPr="00D20AF8" w:rsidRDefault="00A149A5" w:rsidP="00A149A5">
      <w:pPr>
        <w:spacing w:line="26" w:lineRule="atLeast"/>
        <w:ind w:firstLine="2835"/>
        <w:jc w:val="both"/>
        <w:rPr>
          <w:rFonts w:ascii="Gadugi" w:hAnsi="Gadugi" w:cs="Arial"/>
          <w:sz w:val="24"/>
          <w:szCs w:val="24"/>
        </w:rPr>
      </w:pPr>
    </w:p>
    <w:p w:rsidR="00A149A5" w:rsidRPr="00D20AF8" w:rsidRDefault="00A149A5" w:rsidP="00A149A5">
      <w:pPr>
        <w:spacing w:line="26" w:lineRule="atLeast"/>
        <w:ind w:firstLine="2835"/>
        <w:jc w:val="both"/>
        <w:rPr>
          <w:rFonts w:ascii="Gadugi" w:hAnsi="Gadugi" w:cs="Arial"/>
          <w:bCs/>
          <w:sz w:val="24"/>
          <w:szCs w:val="24"/>
        </w:rPr>
      </w:pPr>
      <w:r w:rsidRPr="00D20AF8">
        <w:rPr>
          <w:rFonts w:ascii="Gadugi" w:hAnsi="Gadugi" w:cs="Arial"/>
          <w:bCs/>
          <w:sz w:val="24"/>
          <w:szCs w:val="24"/>
        </w:rPr>
        <w:t>Los Magistrados,</w:t>
      </w:r>
    </w:p>
    <w:p w:rsidR="00A149A5" w:rsidRPr="00D20AF8" w:rsidRDefault="00A149A5" w:rsidP="00A149A5">
      <w:pPr>
        <w:spacing w:line="26" w:lineRule="atLeast"/>
        <w:jc w:val="both"/>
        <w:rPr>
          <w:rFonts w:ascii="Gadugi" w:hAnsi="Gadugi" w:cs="Arial"/>
          <w:b/>
          <w:sz w:val="24"/>
          <w:szCs w:val="24"/>
        </w:rPr>
      </w:pPr>
    </w:p>
    <w:p w:rsidR="00A149A5" w:rsidRDefault="00A149A5" w:rsidP="00A149A5">
      <w:pPr>
        <w:spacing w:line="26" w:lineRule="atLeast"/>
        <w:ind w:firstLine="2835"/>
        <w:jc w:val="both"/>
        <w:rPr>
          <w:rFonts w:ascii="Gadugi" w:hAnsi="Gadugi" w:cs="Arial"/>
          <w:b/>
          <w:sz w:val="24"/>
          <w:szCs w:val="24"/>
        </w:rPr>
      </w:pPr>
    </w:p>
    <w:p w:rsidR="006C475F" w:rsidRPr="00D20AF8" w:rsidRDefault="006C475F" w:rsidP="00A149A5">
      <w:pPr>
        <w:spacing w:line="26" w:lineRule="atLeast"/>
        <w:ind w:firstLine="2835"/>
        <w:jc w:val="both"/>
        <w:rPr>
          <w:rFonts w:ascii="Gadugi" w:hAnsi="Gadugi" w:cs="Arial"/>
          <w:b/>
          <w:sz w:val="24"/>
          <w:szCs w:val="24"/>
        </w:rPr>
      </w:pPr>
    </w:p>
    <w:p w:rsidR="00A149A5" w:rsidRPr="00D20AF8" w:rsidRDefault="00A149A5" w:rsidP="00A149A5">
      <w:pPr>
        <w:spacing w:line="26" w:lineRule="atLeast"/>
        <w:ind w:firstLine="2835"/>
        <w:jc w:val="both"/>
        <w:rPr>
          <w:rFonts w:ascii="Gadugi" w:hAnsi="Gadugi" w:cs="Arial"/>
          <w:b/>
          <w:sz w:val="24"/>
          <w:szCs w:val="24"/>
        </w:rPr>
      </w:pPr>
    </w:p>
    <w:p w:rsidR="00A149A5" w:rsidRPr="00D20AF8" w:rsidRDefault="00A149A5" w:rsidP="00A149A5">
      <w:pPr>
        <w:spacing w:line="26" w:lineRule="atLeast"/>
        <w:ind w:firstLine="2835"/>
        <w:jc w:val="both"/>
        <w:rPr>
          <w:rFonts w:ascii="Gadugi" w:hAnsi="Gadugi" w:cs="Arial"/>
          <w:b/>
          <w:sz w:val="24"/>
          <w:szCs w:val="24"/>
        </w:rPr>
      </w:pPr>
      <w:r w:rsidRPr="00D20AF8">
        <w:rPr>
          <w:rFonts w:ascii="Gadugi" w:hAnsi="Gadugi" w:cs="Arial"/>
          <w:b/>
          <w:sz w:val="24"/>
          <w:szCs w:val="24"/>
        </w:rPr>
        <w:t>JAIME ALBERTO SARAZA NARANJO</w:t>
      </w:r>
    </w:p>
    <w:p w:rsidR="00A149A5" w:rsidRPr="00D20AF8" w:rsidRDefault="00A149A5" w:rsidP="00A149A5">
      <w:pPr>
        <w:spacing w:line="26" w:lineRule="atLeast"/>
        <w:jc w:val="both"/>
        <w:rPr>
          <w:rFonts w:ascii="Gadugi" w:hAnsi="Gadugi" w:cs="Arial"/>
          <w:b/>
          <w:sz w:val="24"/>
          <w:szCs w:val="24"/>
        </w:rPr>
      </w:pPr>
    </w:p>
    <w:p w:rsidR="00A149A5" w:rsidRDefault="00A149A5" w:rsidP="00A149A5">
      <w:pPr>
        <w:spacing w:line="26" w:lineRule="atLeast"/>
        <w:jc w:val="both"/>
        <w:rPr>
          <w:rFonts w:ascii="Gadugi" w:hAnsi="Gadugi" w:cs="Arial"/>
          <w:b/>
          <w:sz w:val="24"/>
          <w:szCs w:val="24"/>
          <w:lang w:val="es-CO"/>
        </w:rPr>
      </w:pPr>
    </w:p>
    <w:p w:rsidR="00A149A5" w:rsidRPr="00D20AF8" w:rsidRDefault="00A149A5" w:rsidP="00A149A5">
      <w:pPr>
        <w:spacing w:line="26" w:lineRule="atLeast"/>
        <w:jc w:val="both"/>
        <w:rPr>
          <w:rFonts w:ascii="Gadugi" w:hAnsi="Gadugi" w:cs="Arial"/>
          <w:b/>
          <w:sz w:val="24"/>
          <w:szCs w:val="24"/>
          <w:lang w:val="es-CO"/>
        </w:rPr>
      </w:pPr>
    </w:p>
    <w:p w:rsidR="00A149A5" w:rsidRPr="00D20AF8" w:rsidRDefault="00A149A5" w:rsidP="00A149A5">
      <w:pPr>
        <w:spacing w:line="26" w:lineRule="atLeast"/>
        <w:jc w:val="both"/>
        <w:rPr>
          <w:rFonts w:ascii="Gadugi" w:hAnsi="Gadugi" w:cs="Arial"/>
          <w:b/>
          <w:sz w:val="24"/>
          <w:szCs w:val="24"/>
          <w:lang w:val="es-CO"/>
        </w:rPr>
      </w:pPr>
    </w:p>
    <w:p w:rsidR="00A149A5" w:rsidRPr="00D20AF8" w:rsidRDefault="00A149A5" w:rsidP="00A149A5">
      <w:pPr>
        <w:spacing w:line="26" w:lineRule="atLeast"/>
        <w:jc w:val="both"/>
        <w:rPr>
          <w:rFonts w:ascii="Gadugi" w:hAnsi="Gadugi" w:cs="Arial"/>
          <w:b/>
          <w:sz w:val="24"/>
          <w:szCs w:val="24"/>
          <w:lang w:val="es-ES_tradnl"/>
        </w:rPr>
      </w:pPr>
      <w:r w:rsidRPr="00D20AF8">
        <w:rPr>
          <w:rFonts w:ascii="Gadugi" w:hAnsi="Gadugi" w:cs="Arial"/>
          <w:b/>
          <w:sz w:val="24"/>
          <w:szCs w:val="24"/>
          <w:lang w:val="es-ES_tradnl"/>
        </w:rPr>
        <w:t xml:space="preserve">CLAUDIA MARÍA ARCILA RÍOS              </w:t>
      </w:r>
      <w:r w:rsidRPr="00D20AF8">
        <w:rPr>
          <w:rFonts w:ascii="Gadugi" w:hAnsi="Gadugi" w:cs="Arial"/>
          <w:b/>
          <w:sz w:val="24"/>
          <w:szCs w:val="24"/>
          <w:lang w:val="es-419"/>
        </w:rPr>
        <w:t xml:space="preserve">   </w:t>
      </w:r>
      <w:r w:rsidRPr="00D20AF8">
        <w:rPr>
          <w:rFonts w:ascii="Gadugi" w:hAnsi="Gadugi" w:cs="Arial"/>
          <w:b/>
          <w:sz w:val="24"/>
          <w:szCs w:val="24"/>
          <w:lang w:val="es-419"/>
        </w:rPr>
        <w:tab/>
        <w:t xml:space="preserve">    </w:t>
      </w:r>
      <w:r w:rsidRPr="00D20AF8">
        <w:rPr>
          <w:rFonts w:ascii="Gadugi" w:hAnsi="Gadugi" w:cs="Arial"/>
          <w:b/>
          <w:sz w:val="24"/>
          <w:szCs w:val="24"/>
          <w:lang w:val="es-ES_tradnl"/>
        </w:rPr>
        <w:t xml:space="preserve">DUBERNEY GRISALES HERRERA </w:t>
      </w:r>
    </w:p>
    <w:p w:rsidR="002106AB" w:rsidRDefault="002106AB"/>
    <w:sectPr w:rsidR="002106AB" w:rsidSect="00A149A5">
      <w:headerReference w:type="default" r:id="rId6"/>
      <w:footerReference w:type="default" r:id="rId7"/>
      <w:pgSz w:w="12242" w:h="18711" w:code="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1D0" w:rsidRDefault="00EC21D0" w:rsidP="00A149A5">
      <w:r>
        <w:separator/>
      </w:r>
    </w:p>
  </w:endnote>
  <w:endnote w:type="continuationSeparator" w:id="0">
    <w:p w:rsidR="00EC21D0" w:rsidRDefault="00EC21D0" w:rsidP="00A1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224D17">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35F0D">
      <w:rPr>
        <w:rStyle w:val="Nmerodepgina"/>
        <w:noProof/>
      </w:rPr>
      <w:t>4</w:t>
    </w:r>
    <w:r>
      <w:rPr>
        <w:rStyle w:val="Nmerodepgina"/>
      </w:rPr>
      <w:fldChar w:fldCharType="end"/>
    </w:r>
  </w:p>
  <w:p w:rsidR="00E86AA4" w:rsidRDefault="00EC21D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1D0" w:rsidRDefault="00EC21D0" w:rsidP="00A149A5">
      <w:r>
        <w:separator/>
      </w:r>
    </w:p>
  </w:footnote>
  <w:footnote w:type="continuationSeparator" w:id="0">
    <w:p w:rsidR="00EC21D0" w:rsidRDefault="00EC21D0" w:rsidP="00A149A5">
      <w:r>
        <w:continuationSeparator/>
      </w:r>
    </w:p>
  </w:footnote>
  <w:footnote w:id="1">
    <w:p w:rsidR="00A149A5" w:rsidRPr="00B55FCB" w:rsidRDefault="00A149A5" w:rsidP="00A149A5">
      <w:pPr>
        <w:pStyle w:val="Textonotapie"/>
        <w:rPr>
          <w:rFonts w:ascii="Agency FB" w:hAnsi="Agency FB"/>
          <w:sz w:val="24"/>
          <w:szCs w:val="24"/>
          <w:lang w:val="es-CO"/>
        </w:rPr>
      </w:pPr>
      <w:r w:rsidRPr="00B55FCB">
        <w:rPr>
          <w:rStyle w:val="Refdenotaalpie"/>
          <w:rFonts w:ascii="Agency FB" w:hAnsi="Agency FB"/>
          <w:sz w:val="24"/>
          <w:szCs w:val="24"/>
        </w:rPr>
        <w:footnoteRef/>
      </w:r>
      <w:r w:rsidRPr="00B55FCB">
        <w:rPr>
          <w:rFonts w:ascii="Agency FB" w:hAnsi="Agency FB"/>
          <w:sz w:val="24"/>
          <w:szCs w:val="24"/>
          <w:vertAlign w:val="superscript"/>
        </w:rPr>
        <w:t xml:space="preserve"> </w:t>
      </w:r>
      <w:r w:rsidRPr="00B55FCB">
        <w:rPr>
          <w:rFonts w:ascii="Agency FB" w:hAnsi="Agency FB"/>
          <w:sz w:val="24"/>
          <w:szCs w:val="24"/>
        </w:rPr>
        <w:t>Sentencia C-543-92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224D17"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A5"/>
    <w:rsid w:val="001A0ADE"/>
    <w:rsid w:val="001B769F"/>
    <w:rsid w:val="002106AB"/>
    <w:rsid w:val="00224D17"/>
    <w:rsid w:val="00272355"/>
    <w:rsid w:val="0030569C"/>
    <w:rsid w:val="004639A0"/>
    <w:rsid w:val="005933E3"/>
    <w:rsid w:val="006C475F"/>
    <w:rsid w:val="007E3C24"/>
    <w:rsid w:val="00A149A5"/>
    <w:rsid w:val="00C95D61"/>
    <w:rsid w:val="00E35F0D"/>
    <w:rsid w:val="00EC21D0"/>
    <w:rsid w:val="00F62AB6"/>
    <w:rsid w:val="00F96B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0055D-D087-4D5C-BAE6-73DC8504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A149A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149A5"/>
    <w:rPr>
      <w:rFonts w:ascii="Perpetua" w:eastAsia="Times New Roman" w:hAnsi="Perpetua" w:cs="Times New Roman"/>
      <w:sz w:val="28"/>
      <w:szCs w:val="20"/>
      <w:lang w:eastAsia="es-ES"/>
    </w:rPr>
  </w:style>
  <w:style w:type="paragraph" w:styleId="Piedepgina">
    <w:name w:val="footer"/>
    <w:basedOn w:val="Normal"/>
    <w:link w:val="PiedepginaCar"/>
    <w:rsid w:val="00A149A5"/>
    <w:pPr>
      <w:tabs>
        <w:tab w:val="center" w:pos="4419"/>
        <w:tab w:val="right" w:pos="8838"/>
      </w:tabs>
    </w:pPr>
  </w:style>
  <w:style w:type="character" w:customStyle="1" w:styleId="PiedepginaCar">
    <w:name w:val="Pie de página Car"/>
    <w:basedOn w:val="Fuentedeprrafopredeter"/>
    <w:link w:val="Piedepgina"/>
    <w:rsid w:val="00A149A5"/>
    <w:rPr>
      <w:rFonts w:ascii="Times New Roman" w:eastAsia="Times New Roman" w:hAnsi="Times New Roman" w:cs="Times New Roman"/>
      <w:sz w:val="20"/>
      <w:szCs w:val="20"/>
      <w:lang w:val="es-ES" w:eastAsia="es-ES"/>
    </w:rPr>
  </w:style>
  <w:style w:type="character" w:styleId="Nmerodepgina">
    <w:name w:val="page number"/>
    <w:rsid w:val="00A149A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A149A5"/>
  </w:style>
  <w:style w:type="character" w:customStyle="1" w:styleId="TextonotapieCar">
    <w:name w:val="Texto nota pie Car"/>
    <w:basedOn w:val="Fuentedeprrafopredeter"/>
    <w:uiPriority w:val="99"/>
    <w:semiHidden/>
    <w:rsid w:val="00A149A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rsid w:val="00A149A5"/>
    <w:rPr>
      <w:rFonts w:cs="Times New Roman"/>
      <w:vertAlign w:val="superscript"/>
    </w:rPr>
  </w:style>
  <w:style w:type="paragraph" w:customStyle="1" w:styleId="Textoindependiente21">
    <w:name w:val="Texto independiente 21"/>
    <w:basedOn w:val="Normal"/>
    <w:rsid w:val="00A149A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A149A5"/>
    <w:rPr>
      <w:rFonts w:ascii="Times New Roman" w:eastAsia="Times New Roman" w:hAnsi="Times New Roman" w:cs="Times New Roman"/>
      <w:sz w:val="20"/>
      <w:szCs w:val="20"/>
      <w:lang w:val="es-ES" w:eastAsia="es-ES"/>
    </w:rPr>
  </w:style>
  <w:style w:type="paragraph" w:customStyle="1" w:styleId="Sinespaciado1">
    <w:name w:val="Sin espaciado1"/>
    <w:rsid w:val="00A149A5"/>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0">
    <w:name w:val="Texto independiente 21"/>
    <w:basedOn w:val="Normal"/>
    <w:rsid w:val="00A149A5"/>
    <w:pPr>
      <w:spacing w:line="360" w:lineRule="auto"/>
      <w:ind w:firstLine="2835"/>
      <w:jc w:val="both"/>
    </w:pPr>
    <w:rPr>
      <w:rFonts w:ascii="Verdana" w:hAnsi="Verdana" w:cs="Verdana"/>
      <w:sz w:val="24"/>
      <w:szCs w:val="24"/>
    </w:rPr>
  </w:style>
  <w:style w:type="paragraph" w:styleId="Textodeglobo">
    <w:name w:val="Balloon Text"/>
    <w:basedOn w:val="Normal"/>
    <w:link w:val="TextodegloboCar"/>
    <w:uiPriority w:val="99"/>
    <w:semiHidden/>
    <w:unhideWhenUsed/>
    <w:rsid w:val="00F62A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AB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1146</Words>
  <Characters>6307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7</cp:revision>
  <cp:lastPrinted>2018-05-04T14:13:00Z</cp:lastPrinted>
  <dcterms:created xsi:type="dcterms:W3CDTF">2018-05-03T15:33:00Z</dcterms:created>
  <dcterms:modified xsi:type="dcterms:W3CDTF">2018-06-21T14:47:00Z</dcterms:modified>
</cp:coreProperties>
</file>