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39" w:rsidRPr="00A23384" w:rsidRDefault="00BE6939" w:rsidP="00BE693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BE6939" w:rsidRPr="005E4F68" w:rsidRDefault="00BE6939" w:rsidP="00BE6939">
      <w:pPr>
        <w:pStyle w:val="Sinespaciado"/>
        <w:rPr>
          <w:rFonts w:ascii="Calibri" w:eastAsia="Calibri" w:hAnsi="Calibri"/>
          <w:sz w:val="18"/>
          <w:szCs w:val="18"/>
        </w:rPr>
      </w:pPr>
      <w:r w:rsidRPr="005E4F68">
        <w:rPr>
          <w:rFonts w:ascii="Calibri" w:hAnsi="Calibri"/>
          <w:sz w:val="18"/>
          <w:szCs w:val="18"/>
        </w:rPr>
        <w:t>Providencia:</w:t>
      </w:r>
      <w:r w:rsidRPr="005E4F68">
        <w:rPr>
          <w:rFonts w:ascii="Calibri" w:hAnsi="Calibri"/>
          <w:sz w:val="18"/>
          <w:szCs w:val="18"/>
        </w:rPr>
        <w:tab/>
      </w:r>
      <w:r w:rsidRPr="005E4F68">
        <w:rPr>
          <w:rFonts w:ascii="Calibri" w:hAnsi="Calibri"/>
          <w:sz w:val="18"/>
          <w:szCs w:val="18"/>
        </w:rPr>
        <w:tab/>
      </w:r>
      <w:r>
        <w:rPr>
          <w:rFonts w:ascii="Calibri" w:hAnsi="Calibri"/>
          <w:sz w:val="18"/>
          <w:szCs w:val="18"/>
        </w:rPr>
        <w:t>Sentencia  - 2ª Instancia -11</w:t>
      </w:r>
      <w:r w:rsidRPr="005E4F68">
        <w:rPr>
          <w:rFonts w:ascii="Calibri" w:hAnsi="Calibri"/>
          <w:sz w:val="18"/>
          <w:szCs w:val="18"/>
        </w:rPr>
        <w:t xml:space="preserve"> de mayo 2018</w:t>
      </w:r>
    </w:p>
    <w:p w:rsidR="00BE6939" w:rsidRPr="005E4F68" w:rsidRDefault="00BE6939" w:rsidP="00BE6939">
      <w:pPr>
        <w:pStyle w:val="Sinespaciado"/>
        <w:rPr>
          <w:rFonts w:ascii="Calibri" w:eastAsia="Calibri" w:hAnsi="Calibri"/>
          <w:sz w:val="18"/>
          <w:szCs w:val="18"/>
        </w:rPr>
      </w:pPr>
      <w:r w:rsidRPr="005E4F68">
        <w:rPr>
          <w:rFonts w:ascii="Calibri" w:eastAsia="Calibri" w:hAnsi="Calibri"/>
          <w:sz w:val="18"/>
          <w:szCs w:val="18"/>
        </w:rPr>
        <w:t>Radicación Nro. :</w:t>
      </w:r>
      <w:r w:rsidRPr="005E4F68">
        <w:rPr>
          <w:rFonts w:ascii="Calibri" w:eastAsia="Calibri" w:hAnsi="Calibri"/>
          <w:sz w:val="18"/>
          <w:szCs w:val="18"/>
        </w:rPr>
        <w:tab/>
        <w:t xml:space="preserve">  </w:t>
      </w:r>
      <w:r w:rsidRPr="005E4F68">
        <w:rPr>
          <w:rFonts w:ascii="Calibri" w:eastAsia="Calibri" w:hAnsi="Calibri"/>
          <w:sz w:val="18"/>
          <w:szCs w:val="18"/>
        </w:rPr>
        <w:tab/>
      </w:r>
      <w:r w:rsidRPr="00BE6939">
        <w:rPr>
          <w:rFonts w:ascii="Calibri" w:eastAsia="Calibri" w:hAnsi="Calibri"/>
          <w:sz w:val="18"/>
          <w:szCs w:val="18"/>
        </w:rPr>
        <w:t>66001-31-18-001-2018-00021-01</w:t>
      </w:r>
    </w:p>
    <w:p w:rsidR="00BE6939" w:rsidRPr="005E4F68" w:rsidRDefault="00BE6939" w:rsidP="00BE6939">
      <w:pPr>
        <w:pStyle w:val="Sinespaciado"/>
        <w:rPr>
          <w:rFonts w:ascii="Calibri" w:eastAsia="Calibri" w:hAnsi="Calibri"/>
          <w:sz w:val="18"/>
          <w:szCs w:val="18"/>
        </w:rPr>
      </w:pPr>
      <w:r w:rsidRPr="005E4F68">
        <w:rPr>
          <w:rFonts w:ascii="Calibri" w:eastAsia="Calibri" w:hAnsi="Calibri"/>
          <w:sz w:val="18"/>
          <w:szCs w:val="18"/>
        </w:rPr>
        <w:t>Accionante:</w:t>
      </w:r>
      <w:r w:rsidRPr="005E4F68">
        <w:rPr>
          <w:rFonts w:ascii="Calibri" w:eastAsia="Calibri" w:hAnsi="Calibri"/>
          <w:sz w:val="18"/>
          <w:szCs w:val="18"/>
        </w:rPr>
        <w:tab/>
      </w:r>
      <w:r w:rsidRPr="005E4F68">
        <w:rPr>
          <w:rFonts w:ascii="Calibri" w:eastAsia="Calibri" w:hAnsi="Calibri"/>
          <w:sz w:val="18"/>
          <w:szCs w:val="18"/>
        </w:rPr>
        <w:tab/>
      </w:r>
      <w:r w:rsidRPr="00BE6939">
        <w:rPr>
          <w:rFonts w:ascii="Calibri" w:eastAsia="Calibri" w:hAnsi="Calibri"/>
          <w:sz w:val="18"/>
          <w:szCs w:val="18"/>
        </w:rPr>
        <w:t xml:space="preserve">Ismael de Jesús </w:t>
      </w:r>
      <w:proofErr w:type="spellStart"/>
      <w:r w:rsidRPr="00BE6939">
        <w:rPr>
          <w:rFonts w:ascii="Calibri" w:eastAsia="Calibri" w:hAnsi="Calibri"/>
          <w:sz w:val="18"/>
          <w:szCs w:val="18"/>
        </w:rPr>
        <w:t>Aricapa</w:t>
      </w:r>
      <w:proofErr w:type="spellEnd"/>
      <w:r w:rsidRPr="00BE6939">
        <w:rPr>
          <w:rFonts w:ascii="Calibri" w:eastAsia="Calibri" w:hAnsi="Calibri"/>
          <w:sz w:val="18"/>
          <w:szCs w:val="18"/>
        </w:rPr>
        <w:t xml:space="preserve"> Cañas</w:t>
      </w:r>
      <w:r w:rsidRPr="005E4F68">
        <w:rPr>
          <w:rFonts w:ascii="Calibri" w:eastAsia="Calibri" w:hAnsi="Calibri"/>
          <w:sz w:val="18"/>
          <w:szCs w:val="18"/>
        </w:rPr>
        <w:t>.</w:t>
      </w:r>
    </w:p>
    <w:p w:rsidR="00BE6939" w:rsidRPr="005E4F68" w:rsidRDefault="00BE6939" w:rsidP="00BE6939">
      <w:pPr>
        <w:pStyle w:val="Sinespaciado"/>
        <w:rPr>
          <w:rFonts w:ascii="Calibri" w:eastAsia="Calibri" w:hAnsi="Calibri"/>
          <w:sz w:val="18"/>
          <w:szCs w:val="18"/>
        </w:rPr>
      </w:pPr>
      <w:r w:rsidRPr="005E4F68">
        <w:rPr>
          <w:rFonts w:ascii="Calibri" w:eastAsia="Calibri" w:hAnsi="Calibri"/>
          <w:sz w:val="18"/>
          <w:szCs w:val="18"/>
        </w:rPr>
        <w:t xml:space="preserve">Accionado: </w:t>
      </w:r>
      <w:r w:rsidRPr="005E4F68">
        <w:rPr>
          <w:rFonts w:ascii="Calibri" w:eastAsia="Calibri" w:hAnsi="Calibri"/>
          <w:sz w:val="18"/>
          <w:szCs w:val="18"/>
        </w:rPr>
        <w:tab/>
      </w:r>
      <w:r w:rsidRPr="005E4F68">
        <w:rPr>
          <w:rFonts w:ascii="Calibri" w:eastAsia="Calibri" w:hAnsi="Calibri"/>
          <w:sz w:val="18"/>
          <w:szCs w:val="18"/>
        </w:rPr>
        <w:tab/>
      </w:r>
      <w:proofErr w:type="spellStart"/>
      <w:r w:rsidRPr="00BE6939">
        <w:rPr>
          <w:rFonts w:ascii="Calibri" w:eastAsia="Calibri" w:hAnsi="Calibri"/>
          <w:sz w:val="18"/>
          <w:szCs w:val="18"/>
        </w:rPr>
        <w:t>MEDIMÁS</w:t>
      </w:r>
      <w:proofErr w:type="spellEnd"/>
      <w:r w:rsidRPr="00BE6939">
        <w:rPr>
          <w:rFonts w:ascii="Calibri" w:eastAsia="Calibri" w:hAnsi="Calibri"/>
          <w:sz w:val="18"/>
          <w:szCs w:val="18"/>
        </w:rPr>
        <w:t xml:space="preserve"> </w:t>
      </w:r>
      <w:proofErr w:type="spellStart"/>
      <w:r w:rsidRPr="00BE6939">
        <w:rPr>
          <w:rFonts w:ascii="Calibri" w:eastAsia="Calibri" w:hAnsi="Calibri"/>
          <w:sz w:val="18"/>
          <w:szCs w:val="18"/>
        </w:rPr>
        <w:t>EPS</w:t>
      </w:r>
      <w:proofErr w:type="spellEnd"/>
    </w:p>
    <w:p w:rsidR="00BE6939" w:rsidRPr="005E4F68" w:rsidRDefault="00BE6939" w:rsidP="00BE6939">
      <w:pPr>
        <w:pStyle w:val="Sinespaciado"/>
        <w:jc w:val="both"/>
        <w:rPr>
          <w:rFonts w:ascii="Calibri" w:eastAsia="Calibri" w:hAnsi="Calibri"/>
          <w:sz w:val="18"/>
          <w:szCs w:val="18"/>
        </w:rPr>
      </w:pPr>
      <w:r w:rsidRPr="005E4F68">
        <w:rPr>
          <w:rFonts w:ascii="Calibri" w:eastAsia="Calibri" w:hAnsi="Calibri"/>
          <w:sz w:val="18"/>
          <w:szCs w:val="18"/>
        </w:rPr>
        <w:t xml:space="preserve">Vinculado (s): </w:t>
      </w:r>
      <w:r w:rsidRPr="005E4F68">
        <w:rPr>
          <w:rFonts w:ascii="Calibri" w:eastAsia="Calibri" w:hAnsi="Calibri"/>
          <w:sz w:val="18"/>
          <w:szCs w:val="18"/>
        </w:rPr>
        <w:tab/>
      </w:r>
      <w:r w:rsidRPr="005E4F68">
        <w:rPr>
          <w:rFonts w:ascii="Calibri" w:eastAsia="Calibri" w:hAnsi="Calibri"/>
          <w:sz w:val="18"/>
          <w:szCs w:val="18"/>
        </w:rPr>
        <w:tab/>
      </w:r>
    </w:p>
    <w:p w:rsidR="00BE6939" w:rsidRPr="005E4F68" w:rsidRDefault="00BE6939" w:rsidP="00BE6939">
      <w:pPr>
        <w:pStyle w:val="Sinespaciado"/>
        <w:rPr>
          <w:rFonts w:ascii="Calibri" w:eastAsia="Calibri" w:hAnsi="Calibri"/>
          <w:sz w:val="18"/>
          <w:szCs w:val="18"/>
        </w:rPr>
      </w:pPr>
      <w:r w:rsidRPr="005E4F68">
        <w:rPr>
          <w:rFonts w:ascii="Calibri" w:eastAsia="Calibri" w:hAnsi="Calibri"/>
          <w:sz w:val="18"/>
          <w:szCs w:val="18"/>
        </w:rPr>
        <w:t>Proceso:</w:t>
      </w:r>
      <w:r w:rsidRPr="005E4F68">
        <w:rPr>
          <w:rFonts w:ascii="Calibri" w:eastAsia="Calibri" w:hAnsi="Calibri"/>
          <w:sz w:val="18"/>
          <w:szCs w:val="18"/>
        </w:rPr>
        <w:tab/>
      </w:r>
      <w:r w:rsidRPr="005E4F68">
        <w:rPr>
          <w:rFonts w:ascii="Calibri" w:hAnsi="Calibri"/>
          <w:sz w:val="18"/>
          <w:szCs w:val="18"/>
        </w:rPr>
        <w:tab/>
      </w:r>
      <w:r w:rsidRPr="005E4F68">
        <w:rPr>
          <w:rFonts w:ascii="Calibri" w:eastAsia="Calibri" w:hAnsi="Calibri"/>
          <w:sz w:val="18"/>
          <w:szCs w:val="18"/>
        </w:rPr>
        <w:tab/>
        <w:t>Tutela</w:t>
      </w:r>
    </w:p>
    <w:p w:rsidR="00BE6939" w:rsidRPr="005E4F68" w:rsidRDefault="00BE6939" w:rsidP="00BE6939">
      <w:pPr>
        <w:pStyle w:val="Sinespaciado"/>
        <w:rPr>
          <w:rFonts w:ascii="Calibri" w:eastAsia="Calibri" w:hAnsi="Calibri"/>
          <w:sz w:val="18"/>
          <w:szCs w:val="18"/>
        </w:rPr>
      </w:pPr>
      <w:r w:rsidRPr="005E4F68">
        <w:rPr>
          <w:rFonts w:ascii="Calibri" w:eastAsia="Calibri" w:hAnsi="Calibri"/>
          <w:sz w:val="18"/>
          <w:szCs w:val="18"/>
        </w:rPr>
        <w:t>Magistrado Ponente:</w:t>
      </w:r>
      <w:r w:rsidRPr="005E4F68">
        <w:rPr>
          <w:rFonts w:ascii="Calibri" w:eastAsia="Calibri" w:hAnsi="Calibri"/>
          <w:sz w:val="18"/>
          <w:szCs w:val="18"/>
        </w:rPr>
        <w:tab/>
        <w:t>JAIME ALBERTO SARAZA NARANJO</w:t>
      </w:r>
    </w:p>
    <w:p w:rsidR="00BE6939" w:rsidRPr="000A0AB6" w:rsidRDefault="00BE6939" w:rsidP="00BE6939">
      <w:pPr>
        <w:pStyle w:val="Prrafodelista"/>
        <w:rPr>
          <w:rFonts w:eastAsia="Calibri"/>
          <w:bCs/>
          <w:iCs/>
          <w:sz w:val="18"/>
          <w:szCs w:val="18"/>
          <w:lang w:val="es-CO" w:eastAsia="fr-FR"/>
        </w:rPr>
      </w:pPr>
    </w:p>
    <w:p w:rsidR="00BE6939" w:rsidRPr="00BE6939" w:rsidRDefault="00BE6939" w:rsidP="00BE6939">
      <w:pPr>
        <w:pStyle w:val="Sinespaciado"/>
        <w:jc w:val="both"/>
        <w:rPr>
          <w:rFonts w:ascii="Calibri" w:hAnsi="Calibri"/>
          <w:sz w:val="18"/>
          <w:szCs w:val="18"/>
          <w:lang w:eastAsia="fr-FR"/>
        </w:rPr>
      </w:pPr>
      <w:r w:rsidRPr="00A23384">
        <w:rPr>
          <w:rFonts w:ascii="Calibri" w:hAnsi="Calibri"/>
          <w:b/>
          <w:sz w:val="18"/>
          <w:szCs w:val="18"/>
          <w:lang w:eastAsia="fr-FR"/>
        </w:rPr>
        <w:t xml:space="preserve">Temas: </w:t>
      </w:r>
      <w:r w:rsidRPr="00A23384">
        <w:rPr>
          <w:rFonts w:ascii="Calibri" w:hAnsi="Calibri"/>
          <w:b/>
          <w:sz w:val="18"/>
          <w:szCs w:val="18"/>
          <w:lang w:eastAsia="fr-FR"/>
        </w:rPr>
        <w:tab/>
      </w:r>
      <w:r w:rsidRPr="00A23384">
        <w:rPr>
          <w:rFonts w:ascii="Calibri" w:hAnsi="Calibri"/>
          <w:b/>
          <w:sz w:val="18"/>
          <w:szCs w:val="18"/>
          <w:lang w:eastAsia="fr-FR"/>
        </w:rPr>
        <w:tab/>
      </w:r>
      <w:r w:rsidRPr="00A23384">
        <w:rPr>
          <w:rFonts w:ascii="Calibri" w:hAnsi="Calibri"/>
          <w:b/>
          <w:sz w:val="18"/>
          <w:szCs w:val="18"/>
          <w:lang w:eastAsia="fr-FR"/>
        </w:rPr>
        <w:tab/>
      </w:r>
      <w:r>
        <w:rPr>
          <w:rFonts w:ascii="Calibri" w:hAnsi="Calibri"/>
          <w:b/>
          <w:sz w:val="18"/>
          <w:szCs w:val="18"/>
          <w:lang w:eastAsia="fr-FR"/>
        </w:rPr>
        <w:t>MÍNIMO VITAL / SALUD / VALORACIÓN PERDIDA CAPACIDAD LABORAL 7 HECHO SUPERADO</w:t>
      </w:r>
      <w:r>
        <w:rPr>
          <w:rFonts w:ascii="Calibri" w:hAnsi="Calibri"/>
          <w:b/>
          <w:sz w:val="18"/>
          <w:szCs w:val="18"/>
          <w:lang w:eastAsia="fr-FR"/>
        </w:rPr>
        <w:t xml:space="preserve"> -  </w:t>
      </w:r>
      <w:r w:rsidRPr="00BE6939">
        <w:rPr>
          <w:rFonts w:ascii="Calibri" w:hAnsi="Calibri"/>
          <w:sz w:val="18"/>
          <w:szCs w:val="18"/>
          <w:lang w:eastAsia="fr-FR"/>
        </w:rPr>
        <w:t xml:space="preserve">Cambiando lo que hay que cambiar, es claro que, como sucedía en este caso, la omisión de dar una respuesta oportuna y de fondo a la solicitud de valoración de pérdida de capacidad labora trasgredía los derechos anunciados, si bien la sola excusa de que el accionante no había presentado la historia clínica era insuficiente para negarse a </w:t>
      </w:r>
      <w:proofErr w:type="spellStart"/>
      <w:r w:rsidRPr="00BE6939">
        <w:rPr>
          <w:rFonts w:ascii="Calibri" w:hAnsi="Calibri"/>
          <w:sz w:val="18"/>
          <w:szCs w:val="18"/>
          <w:lang w:eastAsia="fr-FR"/>
        </w:rPr>
        <w:t>agendar</w:t>
      </w:r>
      <w:proofErr w:type="spellEnd"/>
      <w:r w:rsidRPr="00BE6939">
        <w:rPr>
          <w:rFonts w:ascii="Calibri" w:hAnsi="Calibri"/>
          <w:sz w:val="18"/>
          <w:szCs w:val="18"/>
          <w:lang w:eastAsia="fr-FR"/>
        </w:rPr>
        <w:t xml:space="preserve"> la valoración, requisito trivial, que podía haberse superado durante el proceso de calificación, como evidentemente ocurrió, según informó la misma entidad que, en esta sede, informó que dispuso la valoración respectiva y en la cita se conminó al interesado para que arrimara la mentada historia (f. 4, c. 2). </w:t>
      </w:r>
    </w:p>
    <w:p w:rsidR="00BE6939" w:rsidRPr="00BE6939" w:rsidRDefault="00BE6939" w:rsidP="00BE6939">
      <w:pPr>
        <w:pStyle w:val="Sinespaciado"/>
        <w:jc w:val="both"/>
        <w:rPr>
          <w:rFonts w:ascii="Calibri" w:hAnsi="Calibri"/>
          <w:sz w:val="18"/>
          <w:szCs w:val="18"/>
          <w:lang w:eastAsia="fr-FR"/>
        </w:rPr>
      </w:pPr>
      <w:r w:rsidRPr="00BE6939">
        <w:rPr>
          <w:rFonts w:ascii="Calibri" w:hAnsi="Calibri"/>
          <w:sz w:val="18"/>
          <w:szCs w:val="18"/>
          <w:lang w:eastAsia="fr-FR"/>
        </w:rPr>
        <w:tab/>
      </w:r>
      <w:r w:rsidRPr="00BE6939">
        <w:rPr>
          <w:rFonts w:ascii="Calibri" w:hAnsi="Calibri"/>
          <w:sz w:val="18"/>
          <w:szCs w:val="18"/>
          <w:lang w:eastAsia="fr-FR"/>
        </w:rPr>
        <w:tab/>
      </w:r>
      <w:r w:rsidRPr="00BE6939">
        <w:rPr>
          <w:rFonts w:ascii="Calibri" w:hAnsi="Calibri"/>
          <w:sz w:val="18"/>
          <w:szCs w:val="18"/>
          <w:lang w:eastAsia="fr-FR"/>
        </w:rPr>
        <w:tab/>
      </w:r>
      <w:r w:rsidRPr="00BE6939">
        <w:rPr>
          <w:rFonts w:ascii="Calibri" w:hAnsi="Calibri"/>
          <w:sz w:val="18"/>
          <w:szCs w:val="18"/>
          <w:lang w:eastAsia="fr-FR"/>
        </w:rPr>
        <w:tab/>
      </w:r>
    </w:p>
    <w:p w:rsidR="00BE6939" w:rsidRPr="00BE6939" w:rsidRDefault="00BE6939" w:rsidP="00BE6939">
      <w:pPr>
        <w:pStyle w:val="Sinespaciado"/>
        <w:jc w:val="both"/>
        <w:rPr>
          <w:rFonts w:ascii="Calibri" w:hAnsi="Calibri"/>
          <w:sz w:val="18"/>
          <w:szCs w:val="18"/>
          <w:lang w:eastAsia="fr-FR"/>
        </w:rPr>
      </w:pPr>
      <w:r w:rsidRPr="00BE6939">
        <w:rPr>
          <w:rFonts w:ascii="Calibri" w:hAnsi="Calibri"/>
          <w:sz w:val="18"/>
          <w:szCs w:val="18"/>
          <w:lang w:eastAsia="fr-FR"/>
        </w:rPr>
        <w:t xml:space="preserve">  </w:t>
      </w:r>
      <w:r w:rsidRPr="00BE6939">
        <w:rPr>
          <w:rFonts w:ascii="Calibri" w:hAnsi="Calibri"/>
          <w:sz w:val="18"/>
          <w:szCs w:val="18"/>
          <w:lang w:eastAsia="fr-FR"/>
        </w:rPr>
        <w:tab/>
      </w:r>
      <w:r w:rsidRPr="00BE6939">
        <w:rPr>
          <w:rFonts w:ascii="Calibri" w:hAnsi="Calibri"/>
          <w:sz w:val="18"/>
          <w:szCs w:val="18"/>
          <w:lang w:eastAsia="fr-FR"/>
        </w:rPr>
        <w:tab/>
      </w:r>
      <w:r w:rsidRPr="00BE6939">
        <w:rPr>
          <w:rFonts w:ascii="Calibri" w:hAnsi="Calibri"/>
          <w:sz w:val="18"/>
          <w:szCs w:val="18"/>
          <w:lang w:eastAsia="fr-FR"/>
        </w:rPr>
        <w:tab/>
      </w:r>
      <w:r w:rsidRPr="00BE6939">
        <w:rPr>
          <w:rFonts w:ascii="Calibri" w:hAnsi="Calibri"/>
          <w:sz w:val="18"/>
          <w:szCs w:val="18"/>
          <w:lang w:eastAsia="fr-FR"/>
        </w:rPr>
        <w:tab/>
        <w:t xml:space="preserve">Por lo expuesto se prohijará la sentencia venida en impugnación, en tanto amparó los derechos fundamentales invocados por el actor y ordenó la realización de la valoración de pérdida de capacidad laboral, con una pertinente modificación, en tanto que la única dependencia habilitada para dar cumplimiento al fallo es la Dirección de Medicina Laboral de </w:t>
      </w:r>
      <w:proofErr w:type="spellStart"/>
      <w:r w:rsidRPr="00BE6939">
        <w:rPr>
          <w:rFonts w:ascii="Calibri" w:hAnsi="Calibri"/>
          <w:sz w:val="18"/>
          <w:szCs w:val="18"/>
          <w:lang w:eastAsia="fr-FR"/>
        </w:rPr>
        <w:t>COLPENSIONES</w:t>
      </w:r>
      <w:proofErr w:type="spellEnd"/>
      <w:r w:rsidRPr="00BE6939">
        <w:rPr>
          <w:rFonts w:ascii="Calibri" w:hAnsi="Calibri"/>
          <w:sz w:val="18"/>
          <w:szCs w:val="18"/>
          <w:lang w:eastAsia="fr-FR"/>
        </w:rPr>
        <w:t xml:space="preserve"> y no el resto de las mencionadas, tal como se dispone en el acuerdo </w:t>
      </w:r>
      <w:proofErr w:type="spellStart"/>
      <w:r w:rsidRPr="00BE6939">
        <w:rPr>
          <w:rFonts w:ascii="Calibri" w:hAnsi="Calibri"/>
          <w:sz w:val="18"/>
          <w:szCs w:val="18"/>
          <w:lang w:eastAsia="fr-FR"/>
        </w:rPr>
        <w:t>acuerdo</w:t>
      </w:r>
      <w:proofErr w:type="spellEnd"/>
      <w:r w:rsidRPr="00BE6939">
        <w:rPr>
          <w:rFonts w:ascii="Calibri" w:hAnsi="Calibri"/>
          <w:sz w:val="18"/>
          <w:szCs w:val="18"/>
          <w:lang w:eastAsia="fr-FR"/>
        </w:rPr>
        <w:t xml:space="preserve"> 108 de 2017  de la Junta directiva de esa entidad. Como consecuencia de lo anterior se adicionará el fallo para absolver a las demás citadas al trámite.</w:t>
      </w:r>
    </w:p>
    <w:p w:rsidR="00BE6939" w:rsidRPr="00BE6939" w:rsidRDefault="00BE6939" w:rsidP="00BE6939">
      <w:pPr>
        <w:pStyle w:val="Sinespaciado"/>
        <w:jc w:val="both"/>
        <w:rPr>
          <w:rFonts w:ascii="Calibri" w:hAnsi="Calibri"/>
          <w:sz w:val="18"/>
          <w:szCs w:val="18"/>
          <w:lang w:eastAsia="fr-FR"/>
        </w:rPr>
      </w:pPr>
    </w:p>
    <w:p w:rsidR="00BE6939" w:rsidRDefault="00BE6939" w:rsidP="00BE6939">
      <w:pPr>
        <w:pStyle w:val="Sinespaciado"/>
        <w:jc w:val="both"/>
        <w:rPr>
          <w:rFonts w:ascii="Calibri" w:hAnsi="Calibri"/>
          <w:sz w:val="18"/>
          <w:szCs w:val="18"/>
          <w:lang w:eastAsia="fr-FR"/>
        </w:rPr>
      </w:pPr>
      <w:r w:rsidRPr="00BE6939">
        <w:rPr>
          <w:rFonts w:ascii="Calibri" w:hAnsi="Calibri"/>
          <w:sz w:val="18"/>
          <w:szCs w:val="18"/>
          <w:lang w:eastAsia="fr-FR"/>
        </w:rPr>
        <w:t>En todo caso se declarará superado el hecho por carencia actual de objeto, ya que con la actuación desplegada por parte de la entidad encartada durante el tiempo que las diligencias estuvieron en esta Corporación, pasando por la constancia recogida en esta sede (f.9, c.2), quedó acreditado que al actor se le realizó la valoración deprecada.</w:t>
      </w:r>
    </w:p>
    <w:p w:rsidR="00BE6939" w:rsidRDefault="00BE6939" w:rsidP="00BE6939">
      <w:pPr>
        <w:pStyle w:val="Sinespaciado"/>
        <w:jc w:val="both"/>
        <w:rPr>
          <w:rFonts w:ascii="Calibri" w:hAnsi="Calibri"/>
          <w:sz w:val="18"/>
          <w:szCs w:val="18"/>
          <w:lang w:eastAsia="fr-FR"/>
        </w:rPr>
      </w:pPr>
    </w:p>
    <w:p w:rsidR="00BE6939" w:rsidRPr="005E4F68" w:rsidRDefault="00BE6939" w:rsidP="00BE6939">
      <w:pPr>
        <w:pStyle w:val="Sinespaciado"/>
        <w:jc w:val="both"/>
        <w:rPr>
          <w:rFonts w:ascii="Calibri" w:hAnsi="Calibri"/>
          <w:sz w:val="18"/>
          <w:szCs w:val="18"/>
          <w:lang w:eastAsia="fr-FR"/>
        </w:rPr>
      </w:pPr>
    </w:p>
    <w:bookmarkEnd w:id="0"/>
    <w:p w:rsidR="00BE6939" w:rsidRDefault="00BE6939" w:rsidP="003C608C">
      <w:pPr>
        <w:spacing w:after="0" w:line="276" w:lineRule="auto"/>
        <w:ind w:firstLine="2835"/>
        <w:jc w:val="both"/>
        <w:rPr>
          <w:rFonts w:ascii="Gadugi" w:hAnsi="Gadugi"/>
          <w:b/>
          <w:sz w:val="26"/>
          <w:szCs w:val="26"/>
        </w:rPr>
      </w:pPr>
    </w:p>
    <w:p w:rsidR="00912609" w:rsidRDefault="006E2CC2" w:rsidP="003C608C">
      <w:pPr>
        <w:spacing w:after="0" w:line="276" w:lineRule="auto"/>
        <w:ind w:firstLine="2835"/>
        <w:jc w:val="both"/>
        <w:rPr>
          <w:rFonts w:ascii="Gadugi" w:hAnsi="Gadugi"/>
          <w:b/>
          <w:sz w:val="26"/>
          <w:szCs w:val="26"/>
        </w:rPr>
      </w:pPr>
      <w:r w:rsidRPr="006E2CC2">
        <w:rPr>
          <w:rFonts w:ascii="Gadugi" w:hAnsi="Gadugi"/>
          <w:b/>
          <w:sz w:val="26"/>
          <w:szCs w:val="26"/>
        </w:rPr>
        <w:t xml:space="preserve">TRIBUNAL SUPERIOR DEL DISTRITO JUDICIAL </w:t>
      </w:r>
      <w:r w:rsidR="00D62A04">
        <w:rPr>
          <w:rFonts w:ascii="Gadugi" w:hAnsi="Gadugi"/>
          <w:b/>
          <w:sz w:val="26"/>
          <w:szCs w:val="26"/>
          <w:lang w:val="es-419"/>
        </w:rPr>
        <w:t xml:space="preserve">   </w:t>
      </w:r>
      <w:r w:rsidR="00D62A04">
        <w:rPr>
          <w:rFonts w:ascii="Gadugi" w:hAnsi="Gadugi"/>
          <w:b/>
          <w:sz w:val="26"/>
          <w:szCs w:val="26"/>
          <w:lang w:val="es-419"/>
        </w:rPr>
        <w:tab/>
      </w:r>
      <w:r w:rsidR="00D62A04">
        <w:rPr>
          <w:rFonts w:ascii="Gadugi" w:hAnsi="Gadugi"/>
          <w:b/>
          <w:sz w:val="26"/>
          <w:szCs w:val="26"/>
          <w:lang w:val="es-419"/>
        </w:rPr>
        <w:tab/>
      </w:r>
      <w:r w:rsidR="00D62A04">
        <w:rPr>
          <w:rFonts w:ascii="Gadugi" w:hAnsi="Gadugi"/>
          <w:b/>
          <w:sz w:val="26"/>
          <w:szCs w:val="26"/>
          <w:lang w:val="es-419"/>
        </w:rPr>
        <w:tab/>
      </w:r>
      <w:r w:rsidR="00D62A04">
        <w:rPr>
          <w:rFonts w:ascii="Gadugi" w:hAnsi="Gadugi"/>
          <w:b/>
          <w:sz w:val="26"/>
          <w:szCs w:val="26"/>
          <w:lang w:val="es-419"/>
        </w:rPr>
        <w:tab/>
        <w:t xml:space="preserve">    </w:t>
      </w:r>
      <w:r w:rsidR="00D62A04" w:rsidRPr="00D62A04">
        <w:rPr>
          <w:rFonts w:ascii="Gadugi" w:hAnsi="Gadugi"/>
          <w:b/>
          <w:sz w:val="20"/>
          <w:szCs w:val="20"/>
        </w:rPr>
        <w:t>SALA NO. 6 DE ASUNTOS PENALES PARA</w:t>
      </w:r>
      <w:r w:rsidR="00D62A04">
        <w:rPr>
          <w:rFonts w:ascii="Gadugi" w:hAnsi="Gadugi"/>
          <w:b/>
          <w:sz w:val="20"/>
          <w:szCs w:val="20"/>
          <w:lang w:val="es-419"/>
        </w:rPr>
        <w:t xml:space="preserve"> </w:t>
      </w:r>
      <w:r w:rsidR="00D62A04" w:rsidRPr="00D62A04">
        <w:rPr>
          <w:rFonts w:ascii="Gadugi" w:hAnsi="Gadugi"/>
          <w:b/>
          <w:sz w:val="20"/>
          <w:szCs w:val="20"/>
        </w:rPr>
        <w:t>ADOLESCENTES</w:t>
      </w:r>
    </w:p>
    <w:p w:rsidR="00D152AE" w:rsidRDefault="00D152AE" w:rsidP="003C608C">
      <w:pPr>
        <w:spacing w:after="0" w:line="276" w:lineRule="auto"/>
        <w:ind w:firstLine="2835"/>
        <w:jc w:val="both"/>
        <w:rPr>
          <w:rFonts w:ascii="Gadugi" w:hAnsi="Gadugi"/>
          <w:b/>
          <w:sz w:val="26"/>
          <w:szCs w:val="26"/>
        </w:rPr>
      </w:pPr>
    </w:p>
    <w:p w:rsidR="00D62A04" w:rsidRPr="00CD5E94" w:rsidRDefault="00D62A04" w:rsidP="003C608C">
      <w:pPr>
        <w:spacing w:after="0" w:line="276" w:lineRule="auto"/>
        <w:ind w:firstLine="2835"/>
        <w:jc w:val="both"/>
        <w:rPr>
          <w:rFonts w:ascii="Gadugi" w:hAnsi="Gadugi"/>
          <w:b/>
          <w:sz w:val="26"/>
          <w:szCs w:val="26"/>
        </w:rPr>
      </w:pPr>
    </w:p>
    <w:p w:rsidR="00912609" w:rsidRPr="00CD5E94" w:rsidRDefault="00912609" w:rsidP="003C608C">
      <w:pPr>
        <w:spacing w:after="0" w:line="276" w:lineRule="auto"/>
        <w:ind w:firstLine="2835"/>
        <w:jc w:val="both"/>
        <w:rPr>
          <w:rFonts w:ascii="Gadugi" w:hAnsi="Gadugi"/>
          <w:sz w:val="24"/>
          <w:szCs w:val="24"/>
        </w:rPr>
      </w:pPr>
      <w:r w:rsidRPr="00CD5E94">
        <w:rPr>
          <w:rFonts w:ascii="Gadugi" w:hAnsi="Gadugi"/>
          <w:sz w:val="24"/>
          <w:szCs w:val="24"/>
        </w:rPr>
        <w:t>Magistrado: Jaime Alberto Saraza Naranjo</w:t>
      </w:r>
    </w:p>
    <w:p w:rsidR="00912609" w:rsidRPr="005252C0" w:rsidRDefault="00912609" w:rsidP="003C608C">
      <w:pPr>
        <w:spacing w:after="0" w:line="276" w:lineRule="auto"/>
        <w:ind w:firstLine="2835"/>
        <w:jc w:val="both"/>
        <w:rPr>
          <w:rFonts w:ascii="Gadugi" w:hAnsi="Gadugi"/>
          <w:sz w:val="24"/>
          <w:szCs w:val="24"/>
          <w:lang w:val="es-419"/>
        </w:rPr>
      </w:pPr>
      <w:r w:rsidRPr="00CD5E94">
        <w:rPr>
          <w:rFonts w:ascii="Gadugi" w:hAnsi="Gadugi"/>
          <w:sz w:val="24"/>
          <w:szCs w:val="24"/>
        </w:rPr>
        <w:t xml:space="preserve">Pereira, </w:t>
      </w:r>
      <w:r w:rsidR="005252C0">
        <w:rPr>
          <w:rFonts w:ascii="Gadugi" w:hAnsi="Gadugi"/>
          <w:sz w:val="24"/>
          <w:szCs w:val="24"/>
          <w:lang w:val="es-419"/>
        </w:rPr>
        <w:t>mayo once de dos mil dieciocho</w:t>
      </w:r>
    </w:p>
    <w:p w:rsidR="00912609" w:rsidRPr="00CD5E94" w:rsidRDefault="00912609" w:rsidP="003C608C">
      <w:pPr>
        <w:spacing w:after="0" w:line="276" w:lineRule="auto"/>
        <w:ind w:firstLine="2835"/>
        <w:jc w:val="both"/>
        <w:rPr>
          <w:rFonts w:ascii="Gadugi" w:hAnsi="Gadugi"/>
          <w:sz w:val="24"/>
          <w:szCs w:val="24"/>
          <w:lang w:val="es-419"/>
        </w:rPr>
      </w:pPr>
      <w:r w:rsidRPr="00CD5E94">
        <w:rPr>
          <w:rFonts w:ascii="Gadugi" w:hAnsi="Gadugi"/>
          <w:sz w:val="24"/>
          <w:szCs w:val="24"/>
        </w:rPr>
        <w:t>Expediente</w:t>
      </w:r>
      <w:r w:rsidRPr="00CD5E94">
        <w:rPr>
          <w:rFonts w:ascii="Gadugi" w:hAnsi="Gadugi"/>
          <w:sz w:val="24"/>
          <w:szCs w:val="24"/>
          <w:lang w:val="es-419"/>
        </w:rPr>
        <w:t xml:space="preserve">s: </w:t>
      </w:r>
      <w:r w:rsidR="006E2CC2">
        <w:rPr>
          <w:rFonts w:ascii="Gadugi" w:hAnsi="Gadugi"/>
          <w:sz w:val="24"/>
          <w:szCs w:val="24"/>
        </w:rPr>
        <w:t>66001-31-18-001</w:t>
      </w:r>
      <w:r w:rsidRPr="00CD5E94">
        <w:rPr>
          <w:rFonts w:ascii="Gadugi" w:hAnsi="Gadugi"/>
          <w:sz w:val="24"/>
          <w:szCs w:val="24"/>
        </w:rPr>
        <w:t>-201</w:t>
      </w:r>
      <w:r w:rsidR="001F61F6">
        <w:rPr>
          <w:rFonts w:ascii="Gadugi" w:hAnsi="Gadugi"/>
          <w:sz w:val="24"/>
          <w:szCs w:val="24"/>
        </w:rPr>
        <w:t>8</w:t>
      </w:r>
      <w:r w:rsidRPr="00CD5E94">
        <w:rPr>
          <w:rFonts w:ascii="Gadugi" w:hAnsi="Gadugi"/>
          <w:sz w:val="24"/>
          <w:szCs w:val="24"/>
        </w:rPr>
        <w:t>-00</w:t>
      </w:r>
      <w:r w:rsidR="001F61F6">
        <w:rPr>
          <w:rFonts w:ascii="Gadugi" w:hAnsi="Gadugi"/>
          <w:sz w:val="24"/>
          <w:szCs w:val="24"/>
          <w:lang w:val="es-419"/>
        </w:rPr>
        <w:t>021</w:t>
      </w:r>
      <w:r w:rsidR="006E2CC2">
        <w:rPr>
          <w:rFonts w:ascii="Gadugi" w:hAnsi="Gadugi"/>
          <w:sz w:val="24"/>
          <w:szCs w:val="24"/>
        </w:rPr>
        <w:t>-01</w:t>
      </w:r>
      <w:r w:rsidRPr="00CD5E94">
        <w:rPr>
          <w:rFonts w:ascii="Gadugi" w:hAnsi="Gadugi"/>
          <w:sz w:val="24"/>
          <w:szCs w:val="24"/>
        </w:rPr>
        <w:tab/>
      </w:r>
      <w:r w:rsidRPr="00CD5E94">
        <w:rPr>
          <w:rFonts w:ascii="Gadugi" w:hAnsi="Gadugi"/>
          <w:sz w:val="24"/>
          <w:szCs w:val="24"/>
        </w:rPr>
        <w:tab/>
        <w:t xml:space="preserve">  </w:t>
      </w:r>
      <w:r w:rsidRPr="00CD5E94">
        <w:rPr>
          <w:rFonts w:ascii="Gadugi" w:hAnsi="Gadugi"/>
          <w:sz w:val="24"/>
          <w:szCs w:val="24"/>
        </w:rPr>
        <w:tab/>
      </w:r>
      <w:r w:rsidRPr="00CD5E94">
        <w:rPr>
          <w:rFonts w:ascii="Gadugi" w:hAnsi="Gadugi"/>
          <w:sz w:val="24"/>
          <w:szCs w:val="24"/>
        </w:rPr>
        <w:tab/>
      </w:r>
      <w:r w:rsidRPr="00CD5E94">
        <w:rPr>
          <w:rFonts w:ascii="Gadugi" w:hAnsi="Gadugi"/>
          <w:sz w:val="24"/>
          <w:szCs w:val="24"/>
        </w:rPr>
        <w:tab/>
      </w:r>
      <w:r w:rsidR="008C1CAA">
        <w:rPr>
          <w:rFonts w:ascii="Gadugi" w:hAnsi="Gadugi"/>
          <w:sz w:val="24"/>
          <w:szCs w:val="24"/>
        </w:rPr>
        <w:tab/>
      </w:r>
      <w:r w:rsidRPr="00CD5E94">
        <w:rPr>
          <w:rFonts w:ascii="Gadugi" w:hAnsi="Gadugi"/>
          <w:sz w:val="24"/>
          <w:szCs w:val="24"/>
        </w:rPr>
        <w:t>Acta N°</w:t>
      </w:r>
      <w:r w:rsidRPr="00CD5E94">
        <w:rPr>
          <w:rFonts w:ascii="Gadugi" w:hAnsi="Gadugi"/>
          <w:sz w:val="24"/>
          <w:szCs w:val="24"/>
          <w:lang w:val="es-419"/>
        </w:rPr>
        <w:t xml:space="preserve"> </w:t>
      </w:r>
      <w:r w:rsidR="005252C0">
        <w:rPr>
          <w:rFonts w:ascii="Gadugi" w:hAnsi="Gadugi"/>
          <w:sz w:val="24"/>
          <w:szCs w:val="24"/>
          <w:lang w:val="es-419"/>
        </w:rPr>
        <w:t>159 de mayo 11 de 2018</w:t>
      </w:r>
    </w:p>
    <w:p w:rsidR="00912609" w:rsidRDefault="00912609" w:rsidP="003C608C">
      <w:pPr>
        <w:spacing w:after="0" w:line="276" w:lineRule="auto"/>
        <w:ind w:firstLine="2835"/>
        <w:jc w:val="both"/>
        <w:rPr>
          <w:rFonts w:ascii="Gadugi" w:hAnsi="Gadugi"/>
          <w:sz w:val="24"/>
          <w:szCs w:val="24"/>
        </w:rPr>
      </w:pPr>
    </w:p>
    <w:p w:rsidR="00542C27" w:rsidRPr="00CD5E94" w:rsidRDefault="00542C27" w:rsidP="003C608C">
      <w:pPr>
        <w:spacing w:after="0" w:line="276" w:lineRule="auto"/>
        <w:ind w:firstLine="2835"/>
        <w:jc w:val="both"/>
        <w:rPr>
          <w:rFonts w:ascii="Gadugi" w:hAnsi="Gadugi"/>
          <w:sz w:val="24"/>
          <w:szCs w:val="24"/>
        </w:rPr>
      </w:pPr>
    </w:p>
    <w:p w:rsidR="00912609" w:rsidRPr="006E2CC2" w:rsidRDefault="00912609" w:rsidP="003C608C">
      <w:pPr>
        <w:spacing w:after="0" w:line="276" w:lineRule="auto"/>
        <w:jc w:val="both"/>
        <w:rPr>
          <w:rFonts w:ascii="Gadugi" w:hAnsi="Gadugi" w:cs="Arial"/>
          <w:b/>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 xml:space="preserve">Procede la Sala a decidir la </w:t>
      </w:r>
      <w:r w:rsidRPr="00CD5E94">
        <w:rPr>
          <w:rFonts w:ascii="Gadugi" w:hAnsi="Gadugi" w:cs="Arial"/>
          <w:sz w:val="24"/>
          <w:szCs w:val="24"/>
          <w:lang w:val="es-419"/>
        </w:rPr>
        <w:t xml:space="preserve">impugnación propuesta </w:t>
      </w:r>
      <w:r w:rsidR="006E2CC2">
        <w:rPr>
          <w:rFonts w:ascii="Gadugi" w:hAnsi="Gadugi" w:cs="Arial"/>
          <w:sz w:val="24"/>
          <w:szCs w:val="24"/>
          <w:lang w:val="es-419"/>
        </w:rPr>
        <w:t>por COLPENSIONES</w:t>
      </w:r>
      <w:r w:rsidRPr="00CD5E94">
        <w:rPr>
          <w:rFonts w:ascii="Gadugi" w:hAnsi="Gadugi" w:cs="Arial"/>
          <w:sz w:val="24"/>
          <w:szCs w:val="24"/>
          <w:lang w:val="es-419"/>
        </w:rPr>
        <w:t xml:space="preserve"> contra la sentencia del </w:t>
      </w:r>
      <w:r w:rsidR="006E2CC2">
        <w:rPr>
          <w:rFonts w:ascii="Gadugi" w:hAnsi="Gadugi" w:cs="Arial"/>
          <w:sz w:val="24"/>
          <w:szCs w:val="24"/>
          <w:lang w:val="es-419"/>
        </w:rPr>
        <w:t>21</w:t>
      </w:r>
      <w:r w:rsidRPr="00CD5E94">
        <w:rPr>
          <w:rFonts w:ascii="Gadugi" w:hAnsi="Gadugi" w:cs="Arial"/>
          <w:sz w:val="24"/>
          <w:szCs w:val="24"/>
          <w:lang w:val="es-CO"/>
        </w:rPr>
        <w:t xml:space="preserve"> de </w:t>
      </w:r>
      <w:r>
        <w:rPr>
          <w:rFonts w:ascii="Gadugi" w:hAnsi="Gadugi" w:cs="Arial"/>
          <w:sz w:val="24"/>
          <w:szCs w:val="24"/>
          <w:lang w:val="es-CO"/>
        </w:rPr>
        <w:t>marzo</w:t>
      </w:r>
      <w:r w:rsidRPr="00CD5E94">
        <w:rPr>
          <w:rFonts w:ascii="Gadugi" w:hAnsi="Gadugi" w:cs="Arial"/>
          <w:sz w:val="24"/>
          <w:szCs w:val="24"/>
          <w:lang w:val="es-CO"/>
        </w:rPr>
        <w:t xml:space="preserve"> último,</w:t>
      </w:r>
      <w:r w:rsidRPr="00CD5E94">
        <w:rPr>
          <w:rFonts w:ascii="Gadugi" w:hAnsi="Gadugi" w:cs="Arial"/>
          <w:sz w:val="24"/>
          <w:szCs w:val="24"/>
          <w:lang w:val="es-419"/>
        </w:rPr>
        <w:t xml:space="preserve"> proferida por el Juzgado </w:t>
      </w:r>
      <w:r w:rsidR="006E2CC2">
        <w:rPr>
          <w:rFonts w:ascii="Gadugi" w:hAnsi="Gadugi" w:cs="Arial"/>
          <w:sz w:val="24"/>
          <w:szCs w:val="24"/>
          <w:lang w:val="es-CO"/>
        </w:rPr>
        <w:t>Primero Penal del Circuito para Adolecentes con Función de Conocimiento local,</w:t>
      </w:r>
      <w:r w:rsidRPr="00CD5E94">
        <w:rPr>
          <w:rFonts w:ascii="Gadugi" w:hAnsi="Gadugi" w:cs="Arial"/>
          <w:sz w:val="24"/>
          <w:szCs w:val="24"/>
          <w:lang w:val="es-419"/>
        </w:rPr>
        <w:t xml:space="preserve"> en esta </w:t>
      </w:r>
      <w:r w:rsidRPr="00CD5E94">
        <w:rPr>
          <w:rFonts w:ascii="Gadugi" w:hAnsi="Gadugi" w:cs="Arial"/>
          <w:sz w:val="24"/>
          <w:szCs w:val="24"/>
        </w:rPr>
        <w:t xml:space="preserve">acción de tutela que </w:t>
      </w:r>
      <w:r w:rsidR="006E2CC2">
        <w:rPr>
          <w:rFonts w:ascii="Gadugi" w:hAnsi="Gadugi" w:cs="Arial"/>
          <w:b/>
          <w:sz w:val="24"/>
          <w:szCs w:val="24"/>
        </w:rPr>
        <w:t>Ismael de Jesús Aricapa Cañas</w:t>
      </w:r>
      <w:r w:rsidRPr="00CD5E94">
        <w:rPr>
          <w:rFonts w:ascii="Gadugi" w:hAnsi="Gadugi" w:cs="Arial"/>
          <w:sz w:val="24"/>
          <w:szCs w:val="24"/>
        </w:rPr>
        <w:t xml:space="preserve">, promovió </w:t>
      </w:r>
      <w:r w:rsidR="00D62A04">
        <w:rPr>
          <w:rFonts w:ascii="Gadugi" w:hAnsi="Gadugi" w:cs="Arial"/>
          <w:sz w:val="24"/>
          <w:szCs w:val="24"/>
          <w:lang w:val="es-419"/>
        </w:rPr>
        <w:t>frente a la impugnante</w:t>
      </w:r>
      <w:r>
        <w:rPr>
          <w:rFonts w:ascii="Gadugi" w:hAnsi="Gadugi" w:cs="Arial"/>
          <w:b/>
          <w:sz w:val="24"/>
          <w:szCs w:val="24"/>
        </w:rPr>
        <w:t>,</w:t>
      </w:r>
      <w:r>
        <w:rPr>
          <w:rFonts w:ascii="Gadugi" w:hAnsi="Gadugi" w:cs="Arial"/>
          <w:sz w:val="24"/>
          <w:szCs w:val="24"/>
        </w:rPr>
        <w:t xml:space="preserve"> a la que fue vinculada </w:t>
      </w:r>
      <w:r w:rsidR="006E2CC2" w:rsidRPr="006E2CC2">
        <w:rPr>
          <w:rFonts w:ascii="Gadugi" w:hAnsi="Gadugi" w:cs="Arial"/>
          <w:b/>
          <w:sz w:val="24"/>
          <w:szCs w:val="24"/>
        </w:rPr>
        <w:t>MEDIMÁS EPS.</w:t>
      </w:r>
    </w:p>
    <w:p w:rsidR="00912609" w:rsidRPr="00CD5E94" w:rsidRDefault="00912609" w:rsidP="003C608C">
      <w:pPr>
        <w:spacing w:after="0" w:line="276" w:lineRule="auto"/>
        <w:jc w:val="both"/>
        <w:rPr>
          <w:rFonts w:ascii="Gadugi" w:hAnsi="Gadugi" w:cs="Arial"/>
          <w:b/>
          <w:bCs/>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CD5E94">
        <w:rPr>
          <w:rFonts w:ascii="Gadugi" w:hAnsi="Gadugi" w:cs="Arial"/>
          <w:b/>
          <w:bCs/>
          <w:sz w:val="24"/>
          <w:szCs w:val="24"/>
        </w:rPr>
        <w:t xml:space="preserve">  </w:t>
      </w:r>
      <w:r w:rsidRPr="00CD5E94">
        <w:rPr>
          <w:rFonts w:ascii="Gadugi" w:hAnsi="Gadugi" w:cs="Arial"/>
          <w:b/>
          <w:bCs/>
          <w:sz w:val="24"/>
          <w:szCs w:val="24"/>
        </w:rPr>
        <w:tab/>
      </w:r>
      <w:r w:rsidRPr="00CD5E94">
        <w:rPr>
          <w:rFonts w:ascii="Gadugi" w:hAnsi="Gadugi" w:cs="Arial"/>
          <w:b/>
          <w:bCs/>
          <w:sz w:val="24"/>
          <w:szCs w:val="24"/>
        </w:rPr>
        <w:tab/>
      </w:r>
      <w:r w:rsidRPr="00CD5E94">
        <w:rPr>
          <w:rFonts w:ascii="Gadugi" w:hAnsi="Gadugi" w:cs="Arial"/>
          <w:b/>
          <w:bCs/>
          <w:sz w:val="24"/>
          <w:szCs w:val="24"/>
        </w:rPr>
        <w:tab/>
      </w:r>
      <w:r w:rsidRPr="00CD5E94">
        <w:rPr>
          <w:rFonts w:ascii="Gadugi" w:hAnsi="Gadugi" w:cs="Arial"/>
          <w:b/>
          <w:bCs/>
          <w:sz w:val="24"/>
          <w:szCs w:val="24"/>
        </w:rPr>
        <w:tab/>
      </w:r>
    </w:p>
    <w:p w:rsidR="00542C27" w:rsidRDefault="00912609" w:rsidP="003C608C">
      <w:pPr>
        <w:spacing w:after="0" w:line="276" w:lineRule="auto"/>
        <w:rPr>
          <w:rFonts w:ascii="Gadugi" w:hAnsi="Gadugi" w:cs="Arial"/>
          <w:b/>
          <w:bCs/>
          <w:sz w:val="24"/>
          <w:szCs w:val="24"/>
        </w:rPr>
      </w:pPr>
      <w:r w:rsidRPr="00CD5E94">
        <w:rPr>
          <w:rFonts w:ascii="Gadugi" w:hAnsi="Gadugi" w:cs="Arial"/>
          <w:b/>
          <w:bCs/>
          <w:sz w:val="24"/>
          <w:szCs w:val="24"/>
        </w:rPr>
        <w:t xml:space="preserve">  </w:t>
      </w:r>
      <w:r w:rsidRPr="00CD5E94">
        <w:rPr>
          <w:rFonts w:ascii="Gadugi" w:hAnsi="Gadugi" w:cs="Arial"/>
          <w:b/>
          <w:bCs/>
          <w:sz w:val="24"/>
          <w:szCs w:val="24"/>
        </w:rPr>
        <w:tab/>
      </w:r>
    </w:p>
    <w:p w:rsidR="00912609" w:rsidRPr="00CD5E94" w:rsidRDefault="00542C27" w:rsidP="003C608C">
      <w:pPr>
        <w:spacing w:after="0" w:line="276" w:lineRule="auto"/>
        <w:rPr>
          <w:rFonts w:ascii="Gadugi" w:hAnsi="Gadugi" w:cs="Arial"/>
          <w:sz w:val="24"/>
          <w:szCs w:val="24"/>
        </w:rPr>
      </w:pPr>
      <w:r>
        <w:rPr>
          <w:rFonts w:ascii="Gadugi" w:hAnsi="Gadugi" w:cs="Arial"/>
          <w:b/>
          <w:bCs/>
          <w:sz w:val="24"/>
          <w:szCs w:val="24"/>
          <w:lang w:val="es-419"/>
        </w:rPr>
        <w:t xml:space="preserve"> </w:t>
      </w:r>
      <w:r>
        <w:rPr>
          <w:rFonts w:ascii="Gadugi" w:hAnsi="Gadugi" w:cs="Arial"/>
          <w:b/>
          <w:bCs/>
          <w:sz w:val="24"/>
          <w:szCs w:val="24"/>
          <w:lang w:val="es-419"/>
        </w:rPr>
        <w:tab/>
      </w:r>
      <w:r w:rsidR="00912609" w:rsidRPr="00CD5E94">
        <w:rPr>
          <w:rFonts w:ascii="Gadugi" w:hAnsi="Gadugi" w:cs="Arial"/>
          <w:b/>
          <w:bCs/>
          <w:sz w:val="24"/>
          <w:szCs w:val="24"/>
        </w:rPr>
        <w:tab/>
      </w:r>
      <w:r w:rsidR="00912609" w:rsidRPr="00CD5E94">
        <w:rPr>
          <w:rFonts w:ascii="Gadugi" w:hAnsi="Gadugi" w:cs="Arial"/>
          <w:b/>
          <w:bCs/>
          <w:sz w:val="24"/>
          <w:szCs w:val="24"/>
        </w:rPr>
        <w:tab/>
      </w:r>
      <w:r w:rsidR="00912609" w:rsidRPr="00CD5E94">
        <w:rPr>
          <w:rFonts w:ascii="Gadugi" w:hAnsi="Gadugi" w:cs="Arial"/>
          <w:b/>
          <w:bCs/>
          <w:sz w:val="24"/>
          <w:szCs w:val="24"/>
        </w:rPr>
        <w:tab/>
        <w:t>ANTECEDENTES</w:t>
      </w:r>
    </w:p>
    <w:p w:rsidR="00912609" w:rsidRPr="00CD5E94" w:rsidRDefault="00912609" w:rsidP="003C608C">
      <w:pPr>
        <w:spacing w:after="0" w:line="276" w:lineRule="auto"/>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542C27" w:rsidRDefault="00912609" w:rsidP="003C608C">
      <w:pPr>
        <w:spacing w:after="0" w:line="276" w:lineRule="auto"/>
        <w:jc w:val="both"/>
        <w:rPr>
          <w:rFonts w:ascii="Gadugi" w:hAnsi="Gadugi" w:cs="Arial"/>
          <w:sz w:val="24"/>
          <w:szCs w:val="24"/>
        </w:rPr>
      </w:pPr>
      <w:r w:rsidRPr="00CD5E94">
        <w:rPr>
          <w:rFonts w:ascii="Gadugi" w:hAnsi="Gadugi" w:cs="Arial"/>
          <w:sz w:val="24"/>
          <w:szCs w:val="24"/>
        </w:rPr>
        <w:lastRenderedPageBreak/>
        <w:t xml:space="preserve">  </w:t>
      </w:r>
      <w:r w:rsidRPr="00CD5E94">
        <w:rPr>
          <w:rFonts w:ascii="Gadugi" w:hAnsi="Gadugi" w:cs="Arial"/>
          <w:sz w:val="24"/>
          <w:szCs w:val="24"/>
        </w:rPr>
        <w:tab/>
      </w:r>
      <w:r w:rsidR="00CE2EB5">
        <w:rPr>
          <w:rFonts w:ascii="Gadugi" w:hAnsi="Gadugi" w:cs="Arial"/>
          <w:sz w:val="24"/>
          <w:szCs w:val="24"/>
        </w:rPr>
        <w:tab/>
      </w:r>
      <w:r w:rsidR="00CE2EB5">
        <w:rPr>
          <w:rFonts w:ascii="Gadugi" w:hAnsi="Gadugi" w:cs="Arial"/>
          <w:sz w:val="24"/>
          <w:szCs w:val="24"/>
        </w:rPr>
        <w:tab/>
      </w:r>
      <w:r w:rsidR="00CE2EB5">
        <w:rPr>
          <w:rFonts w:ascii="Gadugi" w:hAnsi="Gadugi" w:cs="Arial"/>
          <w:sz w:val="24"/>
          <w:szCs w:val="24"/>
        </w:rPr>
        <w:tab/>
      </w:r>
    </w:p>
    <w:p w:rsidR="00912609" w:rsidRDefault="00912609" w:rsidP="003C608C">
      <w:pPr>
        <w:spacing w:after="0" w:line="276" w:lineRule="auto"/>
        <w:jc w:val="both"/>
        <w:rPr>
          <w:rFonts w:ascii="Gadugi" w:hAnsi="Gadugi" w:cs="Arial"/>
          <w:sz w:val="24"/>
          <w:szCs w:val="24"/>
        </w:rPr>
      </w:pPr>
      <w:r w:rsidRPr="00CD5E94">
        <w:rPr>
          <w:rFonts w:ascii="Gadugi" w:hAnsi="Gadugi" w:cs="Arial"/>
          <w:sz w:val="24"/>
          <w:szCs w:val="24"/>
        </w:rPr>
        <w:tab/>
      </w:r>
      <w:r w:rsidR="00542C27">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lang w:val="es-419"/>
        </w:rPr>
        <w:t xml:space="preserve">Acudió </w:t>
      </w:r>
      <w:r w:rsidR="00F01FD0">
        <w:rPr>
          <w:rFonts w:ascii="Gadugi" w:hAnsi="Gadugi" w:cs="Arial"/>
          <w:sz w:val="24"/>
          <w:szCs w:val="24"/>
          <w:lang w:val="es-419"/>
        </w:rPr>
        <w:t xml:space="preserve">el </w:t>
      </w:r>
      <w:r w:rsidRPr="00CD5E94">
        <w:rPr>
          <w:rFonts w:ascii="Gadugi" w:hAnsi="Gadugi" w:cs="Arial"/>
          <w:sz w:val="24"/>
          <w:szCs w:val="24"/>
        </w:rPr>
        <w:t>demandante</w:t>
      </w:r>
      <w:r w:rsidRPr="00CD5E94">
        <w:rPr>
          <w:rFonts w:ascii="Gadugi" w:hAnsi="Gadugi" w:cs="Arial"/>
          <w:sz w:val="24"/>
          <w:szCs w:val="24"/>
          <w:lang w:val="es-419"/>
        </w:rPr>
        <w:t>,</w:t>
      </w:r>
      <w:r w:rsidRPr="00CD5E94">
        <w:rPr>
          <w:rFonts w:ascii="Gadugi" w:hAnsi="Gadugi" w:cs="Arial"/>
          <w:sz w:val="24"/>
          <w:szCs w:val="24"/>
        </w:rPr>
        <w:t xml:space="preserve"> </w:t>
      </w:r>
      <w:r w:rsidR="006E2CC2">
        <w:rPr>
          <w:rFonts w:ascii="Gadugi" w:hAnsi="Gadugi" w:cs="Arial"/>
          <w:sz w:val="24"/>
          <w:szCs w:val="24"/>
        </w:rPr>
        <w:t>en su propio nombre</w:t>
      </w:r>
      <w:r w:rsidRPr="00CD5E94">
        <w:rPr>
          <w:rFonts w:ascii="Gadugi" w:hAnsi="Gadugi" w:cs="Arial"/>
          <w:sz w:val="24"/>
          <w:szCs w:val="24"/>
        </w:rPr>
        <w:t>, en procura de la protección de sus derechos fundamentales</w:t>
      </w:r>
      <w:r w:rsidR="006E2CC2">
        <w:rPr>
          <w:rFonts w:ascii="Gadugi" w:hAnsi="Gadugi" w:cs="Arial"/>
          <w:sz w:val="24"/>
          <w:szCs w:val="24"/>
        </w:rPr>
        <w:t xml:space="preserve"> a</w:t>
      </w:r>
      <w:r w:rsidRPr="00CD5E94">
        <w:rPr>
          <w:rFonts w:ascii="Gadugi" w:hAnsi="Gadugi" w:cs="Arial"/>
          <w:sz w:val="24"/>
          <w:szCs w:val="24"/>
        </w:rPr>
        <w:t xml:space="preserve"> </w:t>
      </w:r>
      <w:r w:rsidRPr="00CD5E94">
        <w:rPr>
          <w:rFonts w:ascii="Gadugi" w:hAnsi="Gadugi" w:cs="Arial"/>
          <w:i/>
          <w:sz w:val="24"/>
          <w:szCs w:val="24"/>
          <w:lang w:val="es-419"/>
        </w:rPr>
        <w:t>“</w:t>
      </w:r>
      <w:r w:rsidR="006E2CC2">
        <w:rPr>
          <w:rFonts w:ascii="Gadugi" w:hAnsi="Gadugi" w:cs="Arial"/>
          <w:i/>
          <w:sz w:val="24"/>
          <w:szCs w:val="24"/>
          <w:lang w:val="es-419"/>
        </w:rPr>
        <w:t>la salud, adultos mayores, seguridad social, derecho a la calificación de la pérdida de capacidad laboral</w:t>
      </w:r>
      <w:r w:rsidR="00CE2EB5">
        <w:rPr>
          <w:rFonts w:ascii="Gadugi" w:hAnsi="Gadugi" w:cs="Arial"/>
          <w:i/>
          <w:sz w:val="24"/>
          <w:szCs w:val="24"/>
          <w:lang w:val="es-419"/>
        </w:rPr>
        <w:t xml:space="preserve"> y de petición</w:t>
      </w:r>
      <w:r w:rsidRPr="00CD5E94">
        <w:rPr>
          <w:rFonts w:ascii="Gadugi" w:hAnsi="Gadugi" w:cs="Estrangelo Edessa"/>
          <w:i/>
          <w:sz w:val="24"/>
          <w:szCs w:val="24"/>
        </w:rPr>
        <w:t>”</w:t>
      </w:r>
      <w:r w:rsidRPr="00CD5E94">
        <w:rPr>
          <w:rFonts w:ascii="Gadugi" w:hAnsi="Gadugi" w:cs="Arial"/>
          <w:sz w:val="24"/>
          <w:szCs w:val="24"/>
        </w:rPr>
        <w:t xml:space="preserve">, que estima lesionados por </w:t>
      </w:r>
      <w:r>
        <w:rPr>
          <w:rFonts w:ascii="Gadugi" w:hAnsi="Gadugi" w:cs="Arial"/>
          <w:sz w:val="24"/>
          <w:szCs w:val="24"/>
        </w:rPr>
        <w:t>COLPENSIONES</w:t>
      </w:r>
      <w:r w:rsidR="008C1CAA">
        <w:rPr>
          <w:rFonts w:ascii="Gadugi" w:hAnsi="Gadugi" w:cs="Arial"/>
          <w:sz w:val="24"/>
          <w:szCs w:val="24"/>
        </w:rPr>
        <w:t>.</w:t>
      </w:r>
    </w:p>
    <w:p w:rsidR="00F01FD0" w:rsidRPr="00CD5E94" w:rsidRDefault="00F01FD0" w:rsidP="003C608C">
      <w:pPr>
        <w:spacing w:after="0" w:line="276" w:lineRule="auto"/>
        <w:jc w:val="both"/>
        <w:rPr>
          <w:rFonts w:ascii="Gadugi" w:hAnsi="Gadugi" w:cs="Arial"/>
          <w:sz w:val="24"/>
          <w:szCs w:val="24"/>
        </w:rPr>
      </w:pPr>
    </w:p>
    <w:p w:rsidR="00CE2EB5" w:rsidRDefault="00912609" w:rsidP="003C608C">
      <w:pPr>
        <w:spacing w:after="0"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 xml:space="preserve">Expuso, en resumen, </w:t>
      </w:r>
      <w:r>
        <w:rPr>
          <w:rFonts w:ascii="Gadugi" w:hAnsi="Gadugi" w:cs="Arial"/>
          <w:sz w:val="24"/>
          <w:szCs w:val="24"/>
        </w:rPr>
        <w:t xml:space="preserve">que </w:t>
      </w:r>
      <w:r w:rsidR="00CE2EB5">
        <w:rPr>
          <w:rFonts w:ascii="Gadugi" w:hAnsi="Gadugi" w:cs="Arial"/>
          <w:sz w:val="24"/>
          <w:szCs w:val="24"/>
        </w:rPr>
        <w:t xml:space="preserve">padece de </w:t>
      </w:r>
      <w:r w:rsidR="00404495">
        <w:rPr>
          <w:rFonts w:ascii="Gadugi" w:hAnsi="Gadugi" w:cs="Arial"/>
          <w:sz w:val="24"/>
          <w:szCs w:val="24"/>
        </w:rPr>
        <w:t>unas</w:t>
      </w:r>
      <w:r w:rsidR="00CE2EB5">
        <w:rPr>
          <w:rFonts w:ascii="Gadugi" w:hAnsi="Gadugi" w:cs="Arial"/>
          <w:sz w:val="24"/>
          <w:szCs w:val="24"/>
        </w:rPr>
        <w:t xml:space="preserve"> patologías degenerativas </w:t>
      </w:r>
      <w:r w:rsidR="00404495">
        <w:rPr>
          <w:rFonts w:ascii="Gadugi" w:hAnsi="Gadugi" w:cs="Arial"/>
          <w:sz w:val="24"/>
          <w:szCs w:val="24"/>
        </w:rPr>
        <w:t>que</w:t>
      </w:r>
      <w:r w:rsidR="00CE2EB5">
        <w:rPr>
          <w:rFonts w:ascii="Gadugi" w:hAnsi="Gadugi" w:cs="Arial"/>
          <w:sz w:val="24"/>
          <w:szCs w:val="24"/>
        </w:rPr>
        <w:t xml:space="preserve"> enlistó</w:t>
      </w:r>
      <w:r w:rsidR="00B00F94">
        <w:rPr>
          <w:rFonts w:ascii="Gadugi" w:hAnsi="Gadugi" w:cs="Arial"/>
          <w:sz w:val="24"/>
          <w:szCs w:val="24"/>
        </w:rPr>
        <w:t xml:space="preserve"> (f. 1, c.1)</w:t>
      </w:r>
      <w:r w:rsidR="00F92DED">
        <w:rPr>
          <w:rFonts w:ascii="Gadugi" w:hAnsi="Gadugi" w:cs="Arial"/>
          <w:sz w:val="24"/>
          <w:szCs w:val="24"/>
        </w:rPr>
        <w:t xml:space="preserve">, por lo cual </w:t>
      </w:r>
      <w:r w:rsidR="00CE2EB5">
        <w:rPr>
          <w:rFonts w:ascii="Gadugi" w:hAnsi="Gadugi" w:cs="Arial"/>
          <w:sz w:val="24"/>
          <w:szCs w:val="24"/>
        </w:rPr>
        <w:t xml:space="preserve">el pasado 30 de octubre de 2017 tuvo </w:t>
      </w:r>
      <w:r w:rsidR="00F92DED">
        <w:rPr>
          <w:rFonts w:ascii="Gadugi" w:hAnsi="Gadugi" w:cs="Arial"/>
          <w:sz w:val="24"/>
          <w:szCs w:val="24"/>
        </w:rPr>
        <w:t xml:space="preserve">una </w:t>
      </w:r>
      <w:r w:rsidR="00CE2EB5">
        <w:rPr>
          <w:rFonts w:ascii="Gadugi" w:hAnsi="Gadugi" w:cs="Arial"/>
          <w:sz w:val="24"/>
          <w:szCs w:val="24"/>
        </w:rPr>
        <w:t>cita para ser valorado por la pérdida de capacidad labora</w:t>
      </w:r>
      <w:r w:rsidR="00404495">
        <w:rPr>
          <w:rFonts w:ascii="Gadugi" w:hAnsi="Gadugi" w:cs="Arial"/>
          <w:sz w:val="24"/>
          <w:szCs w:val="24"/>
        </w:rPr>
        <w:t>l</w:t>
      </w:r>
      <w:r w:rsidR="00CE2EB5">
        <w:rPr>
          <w:rFonts w:ascii="Gadugi" w:hAnsi="Gadugi" w:cs="Arial"/>
          <w:sz w:val="24"/>
          <w:szCs w:val="24"/>
        </w:rPr>
        <w:t xml:space="preserve"> en ASALUD – COLPENSIONES, lo que no ocurrió por cuanto en ese momento le indicaron que debía </w:t>
      </w:r>
      <w:r w:rsidR="00404495">
        <w:rPr>
          <w:rFonts w:ascii="Gadugi" w:hAnsi="Gadugi" w:cs="Arial"/>
          <w:sz w:val="24"/>
          <w:szCs w:val="24"/>
        </w:rPr>
        <w:t>realizarse unos exámenes diagnósticos cuyos resultados debía allegar junto con su historia clínica, sin que</w:t>
      </w:r>
      <w:r w:rsidR="00B00F94">
        <w:rPr>
          <w:rFonts w:ascii="Gadugi" w:hAnsi="Gadugi" w:cs="Arial"/>
          <w:sz w:val="24"/>
          <w:szCs w:val="24"/>
        </w:rPr>
        <w:t>,</w:t>
      </w:r>
      <w:r w:rsidR="00404495">
        <w:rPr>
          <w:rFonts w:ascii="Gadugi" w:hAnsi="Gadugi" w:cs="Arial"/>
          <w:sz w:val="24"/>
          <w:szCs w:val="24"/>
        </w:rPr>
        <w:t xml:space="preserve"> pese a que cumplió con lo solicitado</w:t>
      </w:r>
      <w:r w:rsidR="00B00F94">
        <w:rPr>
          <w:rFonts w:ascii="Gadugi" w:hAnsi="Gadugi" w:cs="Arial"/>
          <w:sz w:val="24"/>
          <w:szCs w:val="24"/>
        </w:rPr>
        <w:t>,</w:t>
      </w:r>
      <w:r w:rsidR="00404495">
        <w:rPr>
          <w:rFonts w:ascii="Gadugi" w:hAnsi="Gadugi" w:cs="Arial"/>
          <w:sz w:val="24"/>
          <w:szCs w:val="24"/>
        </w:rPr>
        <w:t xml:space="preserve"> se hubiese materializado</w:t>
      </w:r>
      <w:r w:rsidR="00B00F94">
        <w:rPr>
          <w:rFonts w:ascii="Gadugi" w:hAnsi="Gadugi" w:cs="Arial"/>
          <w:sz w:val="24"/>
          <w:szCs w:val="24"/>
        </w:rPr>
        <w:t xml:space="preserve"> la</w:t>
      </w:r>
      <w:r w:rsidR="00404495">
        <w:rPr>
          <w:rFonts w:ascii="Gadugi" w:hAnsi="Gadugi" w:cs="Arial"/>
          <w:sz w:val="24"/>
          <w:szCs w:val="24"/>
        </w:rPr>
        <w:t xml:space="preserve"> calificación que requiere</w:t>
      </w:r>
      <w:r w:rsidR="00B00F94">
        <w:rPr>
          <w:rFonts w:ascii="Gadugi" w:hAnsi="Gadugi" w:cs="Arial"/>
          <w:sz w:val="24"/>
          <w:szCs w:val="24"/>
        </w:rPr>
        <w:t xml:space="preserve">; </w:t>
      </w:r>
      <w:r w:rsidR="00D62A04">
        <w:rPr>
          <w:rFonts w:ascii="Gadugi" w:hAnsi="Gadugi" w:cs="Arial"/>
          <w:sz w:val="24"/>
          <w:szCs w:val="24"/>
          <w:lang w:val="es-419"/>
        </w:rPr>
        <w:t xml:space="preserve">dijo </w:t>
      </w:r>
      <w:r w:rsidR="00B00F94">
        <w:rPr>
          <w:rFonts w:ascii="Gadugi" w:hAnsi="Gadugi" w:cs="Arial"/>
          <w:sz w:val="24"/>
          <w:szCs w:val="24"/>
        </w:rPr>
        <w:t xml:space="preserve">que el 15 de febrero de 2018 recibió una respuesta de </w:t>
      </w:r>
      <w:proofErr w:type="spellStart"/>
      <w:r w:rsidR="00B00F94">
        <w:rPr>
          <w:rFonts w:ascii="Gadugi" w:hAnsi="Gadugi" w:cs="Arial"/>
          <w:sz w:val="24"/>
          <w:szCs w:val="24"/>
        </w:rPr>
        <w:t>Colpensiones</w:t>
      </w:r>
      <w:proofErr w:type="spellEnd"/>
      <w:r w:rsidR="00B00F94">
        <w:rPr>
          <w:rFonts w:ascii="Gadugi" w:hAnsi="Gadugi" w:cs="Arial"/>
          <w:sz w:val="24"/>
          <w:szCs w:val="24"/>
        </w:rPr>
        <w:t xml:space="preserve"> en la que le solicitan aportar una historia clínica actualizada, lo que</w:t>
      </w:r>
      <w:r w:rsidR="00D62A04">
        <w:rPr>
          <w:rFonts w:ascii="Gadugi" w:hAnsi="Gadugi" w:cs="Arial"/>
          <w:sz w:val="24"/>
          <w:szCs w:val="24"/>
          <w:lang w:val="es-419"/>
        </w:rPr>
        <w:t>,</w:t>
      </w:r>
      <w:r w:rsidR="00B00F94">
        <w:rPr>
          <w:rFonts w:ascii="Gadugi" w:hAnsi="Gadugi" w:cs="Arial"/>
          <w:sz w:val="24"/>
          <w:szCs w:val="24"/>
        </w:rPr>
        <w:t xml:space="preserve"> según indica</w:t>
      </w:r>
      <w:r w:rsidR="00D62A04">
        <w:rPr>
          <w:rFonts w:ascii="Gadugi" w:hAnsi="Gadugi" w:cs="Arial"/>
          <w:sz w:val="24"/>
          <w:szCs w:val="24"/>
          <w:lang w:val="es-419"/>
        </w:rPr>
        <w:t>,</w:t>
      </w:r>
      <w:r w:rsidR="00B00F94">
        <w:rPr>
          <w:rFonts w:ascii="Gadugi" w:hAnsi="Gadugi" w:cs="Arial"/>
          <w:sz w:val="24"/>
          <w:szCs w:val="24"/>
        </w:rPr>
        <w:t xml:space="preserve"> ya hizo. Finalmente</w:t>
      </w:r>
      <w:r w:rsidR="00D62A04">
        <w:rPr>
          <w:rFonts w:ascii="Gadugi" w:hAnsi="Gadugi" w:cs="Arial"/>
          <w:sz w:val="24"/>
          <w:szCs w:val="24"/>
          <w:lang w:val="es-419"/>
        </w:rPr>
        <w:t>, manifestó</w:t>
      </w:r>
      <w:r w:rsidR="00B00F94">
        <w:rPr>
          <w:rFonts w:ascii="Gadugi" w:hAnsi="Gadugi" w:cs="Arial"/>
          <w:sz w:val="24"/>
          <w:szCs w:val="24"/>
        </w:rPr>
        <w:t xml:space="preserve"> que la EPS expidió sendos conceptos desfavorables de calificación,</w:t>
      </w:r>
      <w:r w:rsidR="00F92DED">
        <w:rPr>
          <w:rFonts w:ascii="Gadugi" w:hAnsi="Gadugi" w:cs="Arial"/>
          <w:sz w:val="24"/>
          <w:szCs w:val="24"/>
        </w:rPr>
        <w:t xml:space="preserve"> lo que sustenta su </w:t>
      </w:r>
      <w:r w:rsidR="00D62A04">
        <w:rPr>
          <w:rFonts w:ascii="Gadugi" w:hAnsi="Gadugi" w:cs="Arial"/>
          <w:sz w:val="24"/>
          <w:szCs w:val="24"/>
          <w:lang w:val="es-419"/>
        </w:rPr>
        <w:t>pretensión.</w:t>
      </w:r>
      <w:r w:rsidR="00B00F94">
        <w:rPr>
          <w:rFonts w:ascii="Gadugi" w:hAnsi="Gadugi" w:cs="Arial"/>
          <w:sz w:val="24"/>
          <w:szCs w:val="24"/>
        </w:rPr>
        <w:t xml:space="preserve"> </w:t>
      </w:r>
    </w:p>
    <w:p w:rsidR="00CE2EB5" w:rsidRDefault="00CE2EB5" w:rsidP="003C608C">
      <w:pPr>
        <w:spacing w:after="0" w:line="276" w:lineRule="auto"/>
        <w:jc w:val="both"/>
        <w:rPr>
          <w:rFonts w:ascii="Gadugi" w:hAnsi="Gadugi" w:cs="Arial"/>
          <w:sz w:val="24"/>
          <w:szCs w:val="24"/>
        </w:rPr>
      </w:pPr>
    </w:p>
    <w:p w:rsidR="00912609" w:rsidRDefault="00912609" w:rsidP="003C608C">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CD5E94">
        <w:rPr>
          <w:rFonts w:ascii="Gadugi" w:hAnsi="Gadugi" w:cs="Arial"/>
          <w:sz w:val="24"/>
          <w:szCs w:val="24"/>
        </w:rPr>
        <w:t>Pidió, por tanto, el a</w:t>
      </w:r>
      <w:r>
        <w:rPr>
          <w:rFonts w:ascii="Gadugi" w:hAnsi="Gadugi" w:cs="Arial"/>
          <w:sz w:val="24"/>
          <w:szCs w:val="24"/>
        </w:rPr>
        <w:t>mparo de los derechos invocados</w:t>
      </w:r>
      <w:r w:rsidRPr="00CD5E94">
        <w:rPr>
          <w:rFonts w:ascii="Gadugi" w:hAnsi="Gadugi" w:cs="Arial"/>
          <w:sz w:val="24"/>
          <w:szCs w:val="24"/>
        </w:rPr>
        <w:t xml:space="preserve">, y como consecuencia de ello, que se ordene a </w:t>
      </w:r>
      <w:r>
        <w:rPr>
          <w:rFonts w:ascii="Gadugi" w:hAnsi="Gadugi" w:cs="Arial"/>
          <w:sz w:val="24"/>
          <w:szCs w:val="24"/>
        </w:rPr>
        <w:t xml:space="preserve">COLPENSIONES </w:t>
      </w:r>
      <w:r w:rsidR="00F92DED">
        <w:rPr>
          <w:rFonts w:ascii="Gadugi" w:hAnsi="Gadugi" w:cs="Arial"/>
          <w:sz w:val="24"/>
          <w:szCs w:val="24"/>
        </w:rPr>
        <w:t xml:space="preserve">autorizar la valoración por pérdida de capacidad laboral. </w:t>
      </w:r>
    </w:p>
    <w:p w:rsidR="00912609" w:rsidRDefault="00F92DED" w:rsidP="003C608C">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sidR="00912609" w:rsidRPr="00CD5E94">
        <w:rPr>
          <w:rFonts w:ascii="Gadugi" w:hAnsi="Gadugi" w:cs="Arial"/>
          <w:sz w:val="24"/>
          <w:szCs w:val="24"/>
        </w:rPr>
        <w:tab/>
      </w:r>
      <w:r w:rsidR="00912609">
        <w:rPr>
          <w:rFonts w:ascii="Gadugi" w:hAnsi="Gadugi" w:cs="Arial"/>
          <w:sz w:val="24"/>
          <w:szCs w:val="24"/>
        </w:rPr>
        <w:t xml:space="preserve">En primera sede, se dio trámite a la acción y se dispuso la vinculación de </w:t>
      </w:r>
      <w:r>
        <w:rPr>
          <w:rFonts w:ascii="Gadugi" w:hAnsi="Gadugi" w:cs="Arial"/>
          <w:sz w:val="24"/>
          <w:szCs w:val="24"/>
        </w:rPr>
        <w:t xml:space="preserve">la Presidencia, la Vicepresidencia, la Dirección de Prestaciones Económicas, </w:t>
      </w:r>
      <w:r w:rsidR="00D62A04">
        <w:rPr>
          <w:rFonts w:ascii="Gadugi" w:hAnsi="Gadugi" w:cs="Arial"/>
          <w:sz w:val="24"/>
          <w:szCs w:val="24"/>
          <w:lang w:val="es-419"/>
        </w:rPr>
        <w:t xml:space="preserve">la </w:t>
      </w:r>
      <w:r>
        <w:rPr>
          <w:rFonts w:ascii="Gadugi" w:hAnsi="Gadugi" w:cs="Arial"/>
          <w:sz w:val="24"/>
          <w:szCs w:val="24"/>
        </w:rPr>
        <w:t>Dirección de Medicina Laboral, y la Dirección de Acciones Constitucionales, todas de COLPENSIONES</w:t>
      </w:r>
      <w:r w:rsidR="00D62A04">
        <w:rPr>
          <w:rFonts w:ascii="Gadugi" w:hAnsi="Gadugi" w:cs="Arial"/>
          <w:sz w:val="24"/>
          <w:szCs w:val="24"/>
          <w:lang w:val="es-419"/>
        </w:rPr>
        <w:t>, así como de</w:t>
      </w:r>
      <w:r>
        <w:rPr>
          <w:rFonts w:ascii="Gadugi" w:hAnsi="Gadugi" w:cs="Arial"/>
          <w:sz w:val="24"/>
          <w:szCs w:val="24"/>
        </w:rPr>
        <w:t xml:space="preserve"> MEDIMÁS EPS</w:t>
      </w:r>
      <w:r w:rsidR="00912609">
        <w:rPr>
          <w:rFonts w:ascii="Gadugi" w:hAnsi="Gadugi" w:cs="Arial"/>
          <w:sz w:val="24"/>
          <w:szCs w:val="24"/>
        </w:rPr>
        <w:t>.</w:t>
      </w:r>
    </w:p>
    <w:p w:rsidR="00912609" w:rsidRDefault="00F92DED" w:rsidP="003C608C">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EE6782" w:rsidRDefault="00912609" w:rsidP="003C608C">
      <w:pPr>
        <w:spacing w:after="0" w:line="276" w:lineRule="auto"/>
        <w:jc w:val="both"/>
        <w:rPr>
          <w:rFonts w:ascii="Gadugi" w:hAnsi="Gadugi" w:cs="Arial"/>
          <w:sz w:val="24"/>
          <w:szCs w:val="24"/>
          <w:lang w:val="es-419"/>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D62A04">
        <w:rPr>
          <w:rFonts w:ascii="Gadugi" w:hAnsi="Gadugi" w:cs="Arial"/>
          <w:sz w:val="24"/>
          <w:szCs w:val="24"/>
          <w:lang w:val="es-419"/>
        </w:rPr>
        <w:t>La</w:t>
      </w:r>
      <w:r w:rsidR="00F92DED">
        <w:rPr>
          <w:rFonts w:ascii="Gadugi" w:hAnsi="Gadugi" w:cs="Arial"/>
          <w:sz w:val="24"/>
          <w:szCs w:val="24"/>
        </w:rPr>
        <w:t xml:space="preserve"> EPS</w:t>
      </w:r>
      <w:r w:rsidR="00D62A04">
        <w:rPr>
          <w:rFonts w:ascii="Gadugi" w:hAnsi="Gadugi" w:cs="Arial"/>
          <w:sz w:val="24"/>
          <w:szCs w:val="24"/>
          <w:lang w:val="es-419"/>
        </w:rPr>
        <w:t xml:space="preserve"> en su intervención </w:t>
      </w:r>
      <w:r>
        <w:rPr>
          <w:rFonts w:ascii="Gadugi" w:hAnsi="Gadugi" w:cs="Arial"/>
          <w:sz w:val="24"/>
          <w:szCs w:val="24"/>
        </w:rPr>
        <w:t xml:space="preserve">adujo </w:t>
      </w:r>
      <w:r w:rsidR="00F92DED">
        <w:rPr>
          <w:rFonts w:ascii="Gadugi" w:hAnsi="Gadugi" w:cs="Arial"/>
          <w:sz w:val="24"/>
          <w:szCs w:val="24"/>
          <w:lang w:val="es-419"/>
        </w:rPr>
        <w:t>falta de legitimación en la causa por pasiva</w:t>
      </w:r>
      <w:r w:rsidR="009C7C81">
        <w:rPr>
          <w:rFonts w:ascii="Gadugi" w:hAnsi="Gadugi" w:cs="Arial"/>
          <w:sz w:val="24"/>
          <w:szCs w:val="24"/>
          <w:lang w:val="es-419"/>
        </w:rPr>
        <w:t xml:space="preserve"> y solicitó su desvinculación, toda vez que lo solicitado es del resorte de COLPENSIONES</w:t>
      </w:r>
      <w:r w:rsidR="00EE6782">
        <w:rPr>
          <w:rFonts w:ascii="Gadugi" w:hAnsi="Gadugi" w:cs="Arial"/>
          <w:sz w:val="24"/>
          <w:szCs w:val="24"/>
          <w:lang w:val="es-419"/>
        </w:rPr>
        <w:t>.</w:t>
      </w:r>
      <w:r w:rsidR="009C7C81">
        <w:rPr>
          <w:rFonts w:ascii="Gadugi" w:hAnsi="Gadugi" w:cs="Arial"/>
          <w:sz w:val="24"/>
          <w:szCs w:val="24"/>
          <w:lang w:val="es-419"/>
        </w:rPr>
        <w:t xml:space="preserve"> </w:t>
      </w:r>
    </w:p>
    <w:p w:rsidR="00EE6782" w:rsidRDefault="00EE6782" w:rsidP="003C608C">
      <w:pPr>
        <w:spacing w:after="0" w:line="276" w:lineRule="auto"/>
        <w:jc w:val="both"/>
        <w:rPr>
          <w:rFonts w:ascii="Gadugi" w:hAnsi="Gadugi" w:cs="Arial"/>
          <w:sz w:val="24"/>
          <w:szCs w:val="24"/>
          <w:lang w:val="es-419"/>
        </w:rPr>
      </w:pPr>
    </w:p>
    <w:p w:rsidR="00912609" w:rsidRDefault="00EE6782" w:rsidP="003C608C">
      <w:pPr>
        <w:spacing w:after="0" w:line="276" w:lineRule="auto"/>
        <w:jc w:val="both"/>
        <w:rPr>
          <w:rFonts w:ascii="Gadugi" w:hAnsi="Gadugi" w:cs="Arial"/>
          <w:sz w:val="24"/>
          <w:szCs w:val="24"/>
          <w:lang w:val="es-419"/>
        </w:rPr>
      </w:pP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00912609" w:rsidRPr="00CD5E94">
        <w:rPr>
          <w:rFonts w:ascii="Gadugi" w:hAnsi="Gadugi" w:cs="Arial"/>
          <w:sz w:val="24"/>
          <w:szCs w:val="24"/>
        </w:rPr>
        <w:t>Sobrevino el fallo de primer grado</w:t>
      </w:r>
      <w:r w:rsidR="00912609" w:rsidRPr="00CD5E94">
        <w:rPr>
          <w:rFonts w:ascii="Gadugi" w:hAnsi="Gadugi" w:cs="Arial"/>
          <w:sz w:val="24"/>
          <w:szCs w:val="24"/>
          <w:lang w:val="es-419"/>
        </w:rPr>
        <w:t xml:space="preserve"> </w:t>
      </w:r>
      <w:r w:rsidR="00912609" w:rsidRPr="00CD5E94">
        <w:rPr>
          <w:rFonts w:ascii="Gadugi" w:hAnsi="Gadugi" w:cs="Arial"/>
          <w:sz w:val="24"/>
          <w:szCs w:val="24"/>
          <w:lang w:val="es-CO"/>
        </w:rPr>
        <w:t xml:space="preserve">que </w:t>
      </w:r>
      <w:r w:rsidR="009C7C81">
        <w:rPr>
          <w:rFonts w:ascii="Gadugi" w:hAnsi="Gadugi" w:cs="Arial"/>
          <w:sz w:val="24"/>
          <w:szCs w:val="24"/>
          <w:lang w:val="es-CO"/>
        </w:rPr>
        <w:t>concedió el amparo y le ordenó a varias dependencias de COLPENSIONES realizar la valoración de pérdida de capacidad laboral del actor; a dicha decisión arribó al hallar conculcado el derecho fundamental de petición</w:t>
      </w:r>
      <w:r w:rsidR="00D62A04">
        <w:rPr>
          <w:rFonts w:ascii="Gadugi" w:hAnsi="Gadugi" w:cs="Arial"/>
          <w:sz w:val="24"/>
          <w:szCs w:val="24"/>
          <w:lang w:val="es-419"/>
        </w:rPr>
        <w:t xml:space="preserve">. </w:t>
      </w:r>
    </w:p>
    <w:p w:rsidR="00D62A04" w:rsidRDefault="00D62A04" w:rsidP="003C608C">
      <w:pPr>
        <w:spacing w:after="0" w:line="276" w:lineRule="auto"/>
        <w:jc w:val="both"/>
        <w:rPr>
          <w:rFonts w:ascii="Gadugi" w:hAnsi="Gadugi" w:cs="Arial"/>
          <w:sz w:val="24"/>
          <w:szCs w:val="24"/>
          <w:lang w:val="es-CO"/>
        </w:rPr>
      </w:pPr>
    </w:p>
    <w:p w:rsidR="00912609" w:rsidRDefault="00912609" w:rsidP="003C608C">
      <w:pPr>
        <w:spacing w:after="0" w:line="276" w:lineRule="auto"/>
        <w:jc w:val="both"/>
        <w:rPr>
          <w:rFonts w:ascii="Gadugi" w:hAnsi="Gadugi" w:cs="Arial"/>
          <w:sz w:val="24"/>
          <w:szCs w:val="24"/>
          <w:lang w:val="es-CO"/>
        </w:rPr>
      </w:pP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sidRPr="00CD5E94">
        <w:rPr>
          <w:rFonts w:ascii="Gadugi" w:hAnsi="Gadugi" w:cs="Arial"/>
          <w:sz w:val="24"/>
          <w:szCs w:val="24"/>
          <w:lang w:val="es-CO"/>
        </w:rPr>
        <w:t xml:space="preserve">Impugnó </w:t>
      </w:r>
      <w:r w:rsidR="009C7C81">
        <w:rPr>
          <w:rFonts w:ascii="Gadugi" w:hAnsi="Gadugi" w:cs="Arial"/>
          <w:sz w:val="24"/>
          <w:szCs w:val="24"/>
          <w:lang w:val="es-CO"/>
        </w:rPr>
        <w:t>COLPENSIONES, que pidió declarar la improcedencia de la acci</w:t>
      </w:r>
      <w:r w:rsidR="003C3CB2">
        <w:rPr>
          <w:rFonts w:ascii="Gadugi" w:hAnsi="Gadugi" w:cs="Arial"/>
          <w:sz w:val="24"/>
          <w:szCs w:val="24"/>
          <w:lang w:val="es-CO"/>
        </w:rPr>
        <w:t xml:space="preserve">ón habida cuenta de que el accionante no ha aportado la documentación necesaria para la efectiva realización de la calificación de la pérdida de capacidad laboral. </w:t>
      </w:r>
    </w:p>
    <w:p w:rsidR="007D1BD1" w:rsidRDefault="007D1BD1" w:rsidP="003C608C">
      <w:pPr>
        <w:spacing w:after="0" w:line="276" w:lineRule="auto"/>
        <w:jc w:val="both"/>
        <w:rPr>
          <w:rFonts w:ascii="Gadugi" w:hAnsi="Gadugi" w:cs="Arial"/>
          <w:b/>
          <w:sz w:val="24"/>
          <w:szCs w:val="24"/>
          <w:lang w:val="es-CO"/>
        </w:rPr>
      </w:pPr>
    </w:p>
    <w:p w:rsidR="00AF209D" w:rsidRDefault="00AF209D" w:rsidP="003C608C">
      <w:pPr>
        <w:spacing w:after="0" w:line="276" w:lineRule="auto"/>
        <w:jc w:val="both"/>
        <w:rPr>
          <w:rFonts w:ascii="Gadugi" w:hAnsi="Gadugi" w:cs="Arial"/>
          <w:sz w:val="24"/>
          <w:szCs w:val="24"/>
          <w:lang w:val="es-CO"/>
        </w:rPr>
      </w:pPr>
      <w:r>
        <w:rPr>
          <w:rFonts w:ascii="Gadugi" w:hAnsi="Gadugi" w:cs="Arial"/>
          <w:b/>
          <w:sz w:val="24"/>
          <w:szCs w:val="24"/>
          <w:lang w:val="es-CO"/>
        </w:rPr>
        <w:lastRenderedPageBreak/>
        <w:tab/>
      </w:r>
      <w:r>
        <w:rPr>
          <w:rFonts w:ascii="Gadugi" w:hAnsi="Gadugi" w:cs="Arial"/>
          <w:b/>
          <w:sz w:val="24"/>
          <w:szCs w:val="24"/>
          <w:lang w:val="es-CO"/>
        </w:rPr>
        <w:tab/>
      </w:r>
      <w:r>
        <w:rPr>
          <w:rFonts w:ascii="Gadugi" w:hAnsi="Gadugi" w:cs="Arial"/>
          <w:b/>
          <w:sz w:val="24"/>
          <w:szCs w:val="24"/>
          <w:lang w:val="es-CO"/>
        </w:rPr>
        <w:tab/>
      </w:r>
      <w:r>
        <w:rPr>
          <w:rFonts w:ascii="Gadugi" w:hAnsi="Gadugi" w:cs="Arial"/>
          <w:b/>
          <w:sz w:val="24"/>
          <w:szCs w:val="24"/>
          <w:lang w:val="es-CO"/>
        </w:rPr>
        <w:tab/>
      </w:r>
      <w:r w:rsidRPr="00AF209D">
        <w:rPr>
          <w:rFonts w:ascii="Gadugi" w:hAnsi="Gadugi" w:cs="Arial"/>
          <w:sz w:val="24"/>
          <w:szCs w:val="24"/>
          <w:lang w:val="es-CO"/>
        </w:rPr>
        <w:t>Arribaron las diligencias a esta Colegiatura donde intervino la impugnante para indicar que ya se había agendado la valoración solicitada</w:t>
      </w:r>
      <w:r>
        <w:rPr>
          <w:rFonts w:ascii="Gadugi" w:hAnsi="Gadugi" w:cs="Arial"/>
          <w:sz w:val="24"/>
          <w:szCs w:val="24"/>
          <w:lang w:val="es-CO"/>
        </w:rPr>
        <w:t xml:space="preserve"> por el</w:t>
      </w:r>
      <w:r w:rsidRPr="00AF209D">
        <w:rPr>
          <w:rFonts w:ascii="Gadugi" w:hAnsi="Gadugi" w:cs="Arial"/>
          <w:sz w:val="24"/>
          <w:szCs w:val="24"/>
          <w:lang w:val="es-CO"/>
        </w:rPr>
        <w:t xml:space="preserve"> demandante, a quien adicionalmente se le notificó aquella situaci</w:t>
      </w:r>
      <w:r>
        <w:rPr>
          <w:rFonts w:ascii="Gadugi" w:hAnsi="Gadugi" w:cs="Arial"/>
          <w:sz w:val="24"/>
          <w:szCs w:val="24"/>
          <w:lang w:val="es-CO"/>
        </w:rPr>
        <w:t>ón (f. 4 a 8, c.2)</w:t>
      </w:r>
    </w:p>
    <w:p w:rsidR="00AF209D" w:rsidRDefault="00AF209D" w:rsidP="003C608C">
      <w:pPr>
        <w:spacing w:after="0" w:line="276" w:lineRule="auto"/>
        <w:jc w:val="both"/>
        <w:rPr>
          <w:rFonts w:ascii="Gadugi" w:hAnsi="Gadugi" w:cs="Arial"/>
          <w:sz w:val="24"/>
          <w:szCs w:val="24"/>
          <w:lang w:val="es-CO"/>
        </w:rPr>
      </w:pPr>
    </w:p>
    <w:p w:rsidR="00AF209D" w:rsidRDefault="00AF209D" w:rsidP="003C608C">
      <w:pPr>
        <w:spacing w:after="0" w:line="276" w:lineRule="auto"/>
        <w:jc w:val="both"/>
        <w:rPr>
          <w:rFonts w:ascii="Gadugi" w:hAnsi="Gadugi" w:cs="Arial"/>
          <w:sz w:val="24"/>
          <w:szCs w:val="24"/>
          <w:lang w:val="es-CO"/>
        </w:rPr>
      </w:pP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En esta sede se dejó constancia sobre la información suministrada por el actor en relación con la realización de la calificación de pérdida de capacidad laboral objeto del presente amparo (f. 9, c.2).</w:t>
      </w:r>
    </w:p>
    <w:p w:rsidR="00AF209D" w:rsidRPr="00AF209D" w:rsidRDefault="00AF209D" w:rsidP="003C608C">
      <w:pPr>
        <w:spacing w:after="0" w:line="276" w:lineRule="auto"/>
        <w:jc w:val="both"/>
        <w:rPr>
          <w:rFonts w:ascii="Gadugi" w:hAnsi="Gadugi" w:cs="Arial"/>
          <w:sz w:val="24"/>
          <w:szCs w:val="24"/>
          <w:lang w:val="es-CO"/>
        </w:rPr>
      </w:pPr>
    </w:p>
    <w:p w:rsidR="003C3CB2" w:rsidRPr="00CD5E94" w:rsidRDefault="003C3CB2" w:rsidP="003C608C">
      <w:pPr>
        <w:spacing w:after="0" w:line="276" w:lineRule="auto"/>
        <w:jc w:val="both"/>
        <w:rPr>
          <w:rFonts w:ascii="Gadugi" w:hAnsi="Gadugi" w:cs="Arial"/>
          <w:b/>
          <w:sz w:val="24"/>
          <w:szCs w:val="24"/>
          <w:lang w:val="es-CO"/>
        </w:rPr>
      </w:pPr>
    </w:p>
    <w:p w:rsidR="00912609" w:rsidRPr="00CD5E94" w:rsidRDefault="00912609" w:rsidP="003C608C">
      <w:pPr>
        <w:spacing w:after="0" w:line="276" w:lineRule="auto"/>
        <w:ind w:firstLine="2835"/>
        <w:jc w:val="both"/>
        <w:rPr>
          <w:rFonts w:ascii="Gadugi" w:hAnsi="Gadugi" w:cs="Arial"/>
          <w:b/>
          <w:sz w:val="24"/>
          <w:szCs w:val="24"/>
        </w:rPr>
      </w:pPr>
      <w:r w:rsidRPr="00CD5E94">
        <w:rPr>
          <w:rFonts w:ascii="Gadugi" w:hAnsi="Gadugi" w:cs="Arial"/>
          <w:b/>
          <w:sz w:val="24"/>
          <w:szCs w:val="24"/>
        </w:rPr>
        <w:t>CONSIDERACIONES</w:t>
      </w:r>
    </w:p>
    <w:p w:rsidR="00912609" w:rsidRDefault="00912609" w:rsidP="003C608C">
      <w:pPr>
        <w:spacing w:after="0" w:line="276" w:lineRule="auto"/>
        <w:jc w:val="both"/>
        <w:rPr>
          <w:rFonts w:ascii="Gadugi" w:hAnsi="Gadugi" w:cs="Arial"/>
          <w:sz w:val="24"/>
          <w:szCs w:val="24"/>
        </w:rPr>
      </w:pPr>
    </w:p>
    <w:p w:rsidR="007D1BD1" w:rsidRPr="00CD5E94" w:rsidRDefault="007D1BD1" w:rsidP="003C608C">
      <w:pPr>
        <w:spacing w:after="0" w:line="276" w:lineRule="auto"/>
        <w:jc w:val="both"/>
        <w:rPr>
          <w:rFonts w:ascii="Gadugi" w:hAnsi="Gadugi" w:cs="Arial"/>
          <w:sz w:val="24"/>
          <w:szCs w:val="24"/>
        </w:rPr>
      </w:pPr>
    </w:p>
    <w:p w:rsidR="00912609" w:rsidRDefault="00912609" w:rsidP="003C608C">
      <w:pPr>
        <w:spacing w:after="0"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t xml:space="preserve">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w:t>
      </w:r>
      <w:r>
        <w:rPr>
          <w:rFonts w:ascii="Gadugi" w:hAnsi="Gadugi" w:cs="Arial"/>
          <w:sz w:val="24"/>
          <w:szCs w:val="24"/>
        </w:rPr>
        <w:t>asuntos</w:t>
      </w:r>
      <w:r w:rsidRPr="00CD5E94">
        <w:rPr>
          <w:rFonts w:ascii="Gadugi" w:hAnsi="Gadugi" w:cs="Arial"/>
          <w:sz w:val="24"/>
          <w:szCs w:val="24"/>
        </w:rPr>
        <w:t>.</w:t>
      </w:r>
    </w:p>
    <w:p w:rsidR="00912609" w:rsidRDefault="00912609" w:rsidP="003C608C">
      <w:pPr>
        <w:spacing w:after="0" w:line="276" w:lineRule="auto"/>
        <w:jc w:val="both"/>
        <w:rPr>
          <w:rFonts w:ascii="Gadugi" w:hAnsi="Gadugi" w:cs="Arial"/>
          <w:sz w:val="24"/>
          <w:szCs w:val="24"/>
        </w:rPr>
      </w:pPr>
    </w:p>
    <w:p w:rsidR="00912609" w:rsidRPr="00CD5E94" w:rsidRDefault="00912609" w:rsidP="003C608C">
      <w:pPr>
        <w:spacing w:after="0" w:line="276" w:lineRule="auto"/>
        <w:ind w:firstLine="2835"/>
        <w:jc w:val="both"/>
        <w:rPr>
          <w:rFonts w:ascii="Gadugi" w:hAnsi="Gadugi"/>
          <w:sz w:val="24"/>
          <w:szCs w:val="24"/>
        </w:rPr>
      </w:pPr>
      <w:r w:rsidRPr="00CD5E94">
        <w:rPr>
          <w:rFonts w:ascii="Gadugi" w:hAnsi="Gadugi"/>
          <w:sz w:val="24"/>
          <w:szCs w:val="24"/>
        </w:rPr>
        <w:t xml:space="preserve">En el caso concreto, </w:t>
      </w:r>
      <w:r w:rsidR="006E2CC2">
        <w:rPr>
          <w:rFonts w:ascii="Gadugi" w:hAnsi="Gadugi"/>
          <w:sz w:val="24"/>
          <w:szCs w:val="24"/>
        </w:rPr>
        <w:t>Ismael de Jesús Aricapa Cañas</w:t>
      </w:r>
      <w:r w:rsidRPr="00CD5E94">
        <w:rPr>
          <w:rFonts w:ascii="Gadugi" w:hAnsi="Gadugi"/>
          <w:sz w:val="24"/>
          <w:szCs w:val="24"/>
        </w:rPr>
        <w:t xml:space="preserve">, quien actúa </w:t>
      </w:r>
      <w:r w:rsidR="003C3CB2">
        <w:rPr>
          <w:rFonts w:ascii="Gadugi" w:hAnsi="Gadugi"/>
          <w:sz w:val="24"/>
          <w:szCs w:val="24"/>
        </w:rPr>
        <w:t>en su nombre</w:t>
      </w:r>
      <w:r w:rsidRPr="00CD5E94">
        <w:rPr>
          <w:rFonts w:ascii="Gadugi" w:hAnsi="Gadugi"/>
          <w:sz w:val="24"/>
          <w:szCs w:val="24"/>
        </w:rPr>
        <w:t>, dirigió su reclamo contra la Administradora Colombiana de Pensiones COLPENSIONES</w:t>
      </w:r>
      <w:r>
        <w:rPr>
          <w:rFonts w:ascii="Gadugi" w:hAnsi="Gadugi"/>
          <w:sz w:val="24"/>
          <w:szCs w:val="24"/>
        </w:rPr>
        <w:t xml:space="preserve"> </w:t>
      </w:r>
      <w:r w:rsidR="003C3CB2">
        <w:rPr>
          <w:rFonts w:ascii="Gadugi" w:hAnsi="Gadugi"/>
          <w:sz w:val="24"/>
          <w:szCs w:val="24"/>
        </w:rPr>
        <w:t>con el fin de que se materialice la calificación de la pérdida d</w:t>
      </w:r>
      <w:r w:rsidR="00151693">
        <w:rPr>
          <w:rFonts w:ascii="Gadugi" w:hAnsi="Gadugi"/>
          <w:sz w:val="24"/>
          <w:szCs w:val="24"/>
        </w:rPr>
        <w:t xml:space="preserve">e capacidad laboral que requiere para definir su situación pensional. </w:t>
      </w:r>
      <w:r>
        <w:rPr>
          <w:rFonts w:ascii="Gadugi" w:hAnsi="Gadugi"/>
          <w:sz w:val="24"/>
          <w:szCs w:val="24"/>
          <w:lang w:val="es-419"/>
        </w:rPr>
        <w:t xml:space="preserve"> </w:t>
      </w:r>
    </w:p>
    <w:p w:rsidR="00912609" w:rsidRPr="00CD5E94" w:rsidRDefault="00912609" w:rsidP="003C608C">
      <w:pPr>
        <w:spacing w:after="0" w:line="276" w:lineRule="auto"/>
        <w:jc w:val="both"/>
        <w:rPr>
          <w:rFonts w:ascii="Gadugi" w:hAnsi="Gadugi"/>
          <w:sz w:val="24"/>
          <w:szCs w:val="24"/>
        </w:rPr>
      </w:pPr>
    </w:p>
    <w:p w:rsidR="00912609" w:rsidRPr="00CD5E94" w:rsidRDefault="00912609" w:rsidP="003C608C">
      <w:pPr>
        <w:spacing w:after="0" w:line="276" w:lineRule="auto"/>
        <w:ind w:right="19" w:firstLine="2835"/>
        <w:jc w:val="both"/>
        <w:rPr>
          <w:rFonts w:ascii="Gadugi" w:hAnsi="Gadugi"/>
          <w:sz w:val="24"/>
          <w:szCs w:val="24"/>
        </w:rPr>
      </w:pPr>
      <w:r w:rsidRPr="00CD5E94">
        <w:rPr>
          <w:rFonts w:ascii="Gadugi" w:hAnsi="Gadugi"/>
          <w:sz w:val="24"/>
          <w:szCs w:val="24"/>
        </w:rPr>
        <w:t xml:space="preserve">Esa pretensión, se dijo, fue </w:t>
      </w:r>
      <w:r w:rsidR="00151693">
        <w:rPr>
          <w:rFonts w:ascii="Gadugi" w:hAnsi="Gadugi"/>
          <w:sz w:val="24"/>
          <w:szCs w:val="24"/>
        </w:rPr>
        <w:t>otorgada por el juzgado de primera sede</w:t>
      </w:r>
      <w:r>
        <w:rPr>
          <w:rFonts w:ascii="Gadugi" w:hAnsi="Gadugi"/>
          <w:sz w:val="24"/>
          <w:szCs w:val="24"/>
          <w:lang w:val="es-419"/>
        </w:rPr>
        <w:t xml:space="preserve">, </w:t>
      </w:r>
      <w:r w:rsidR="00D62A04">
        <w:rPr>
          <w:rFonts w:ascii="Gadugi" w:hAnsi="Gadugi"/>
          <w:sz w:val="24"/>
          <w:szCs w:val="24"/>
          <w:lang w:val="es-419"/>
        </w:rPr>
        <w:t>al considerar que</w:t>
      </w:r>
      <w:r w:rsidR="00151693">
        <w:rPr>
          <w:rFonts w:ascii="Gadugi" w:hAnsi="Gadugi"/>
          <w:sz w:val="24"/>
          <w:szCs w:val="24"/>
          <w:lang w:val="es-419"/>
        </w:rPr>
        <w:t>, pese a la actividad desplegada por el actor</w:t>
      </w:r>
      <w:r w:rsidR="00035803">
        <w:rPr>
          <w:rFonts w:ascii="Gadugi" w:hAnsi="Gadugi"/>
          <w:sz w:val="24"/>
          <w:szCs w:val="24"/>
          <w:lang w:val="es-419"/>
        </w:rPr>
        <w:t>,</w:t>
      </w:r>
      <w:r w:rsidR="00151693">
        <w:rPr>
          <w:rFonts w:ascii="Gadugi" w:hAnsi="Gadugi"/>
          <w:sz w:val="24"/>
          <w:szCs w:val="24"/>
          <w:lang w:val="es-419"/>
        </w:rPr>
        <w:t xml:space="preserve"> no </w:t>
      </w:r>
      <w:r w:rsidR="00D62A04">
        <w:rPr>
          <w:rFonts w:ascii="Gadugi" w:hAnsi="Gadugi"/>
          <w:sz w:val="24"/>
          <w:szCs w:val="24"/>
          <w:lang w:val="es-419"/>
        </w:rPr>
        <w:t xml:space="preserve">se </w:t>
      </w:r>
      <w:r w:rsidR="00151693">
        <w:rPr>
          <w:rFonts w:ascii="Gadugi" w:hAnsi="Gadugi"/>
          <w:sz w:val="24"/>
          <w:szCs w:val="24"/>
          <w:lang w:val="es-419"/>
        </w:rPr>
        <w:t xml:space="preserve">ha resuelto de fondo su solicitud. </w:t>
      </w:r>
    </w:p>
    <w:p w:rsidR="00912609" w:rsidRPr="00CD5E94" w:rsidRDefault="00912609" w:rsidP="003C608C">
      <w:pPr>
        <w:spacing w:after="0" w:line="276" w:lineRule="auto"/>
        <w:ind w:right="19" w:firstLine="2835"/>
        <w:jc w:val="both"/>
        <w:rPr>
          <w:rFonts w:ascii="Gadugi" w:hAnsi="Gadugi"/>
          <w:sz w:val="24"/>
          <w:szCs w:val="24"/>
        </w:rPr>
      </w:pPr>
      <w:r w:rsidRPr="00CD5E94">
        <w:rPr>
          <w:rFonts w:ascii="Gadugi" w:hAnsi="Gadugi"/>
          <w:sz w:val="24"/>
          <w:szCs w:val="24"/>
        </w:rPr>
        <w:t xml:space="preserve"> </w:t>
      </w:r>
    </w:p>
    <w:p w:rsidR="00151693" w:rsidRDefault="00151693" w:rsidP="003C608C">
      <w:pPr>
        <w:spacing w:after="0" w:line="276" w:lineRule="auto"/>
        <w:ind w:right="19" w:firstLine="2835"/>
        <w:jc w:val="both"/>
        <w:rPr>
          <w:rFonts w:ascii="Gadugi" w:hAnsi="Gadugi"/>
          <w:sz w:val="24"/>
          <w:szCs w:val="24"/>
          <w:lang w:val="es-CO"/>
        </w:rPr>
      </w:pPr>
      <w:r>
        <w:rPr>
          <w:rFonts w:ascii="Gadugi" w:hAnsi="Gadugi"/>
          <w:sz w:val="24"/>
          <w:szCs w:val="24"/>
          <w:lang w:val="es-419"/>
        </w:rPr>
        <w:t xml:space="preserve">Así las cosas, lo que es necesario resolver es si existe una dilación injustificada en la materialización de la valoración que requiere </w:t>
      </w:r>
      <w:r w:rsidR="00035803">
        <w:rPr>
          <w:rFonts w:ascii="Gadugi" w:hAnsi="Gadugi"/>
          <w:sz w:val="24"/>
          <w:szCs w:val="24"/>
          <w:lang w:val="es-419"/>
        </w:rPr>
        <w:t>el accionante, lo</w:t>
      </w:r>
      <w:r>
        <w:rPr>
          <w:rFonts w:ascii="Gadugi" w:hAnsi="Gadugi"/>
          <w:sz w:val="24"/>
          <w:szCs w:val="24"/>
          <w:lang w:val="es-419"/>
        </w:rPr>
        <w:t xml:space="preserve"> que</w:t>
      </w:r>
      <w:r w:rsidR="00035803">
        <w:rPr>
          <w:rFonts w:ascii="Gadugi" w:hAnsi="Gadugi"/>
          <w:sz w:val="24"/>
          <w:szCs w:val="24"/>
          <w:lang w:val="es-419"/>
        </w:rPr>
        <w:t xml:space="preserve"> toca con sus derechos fundamentales</w:t>
      </w:r>
      <w:r>
        <w:rPr>
          <w:rFonts w:ascii="Gadugi" w:hAnsi="Gadugi"/>
          <w:sz w:val="24"/>
          <w:szCs w:val="24"/>
          <w:lang w:val="es-419"/>
        </w:rPr>
        <w:t xml:space="preserve">  a la seguridad social</w:t>
      </w:r>
      <w:r w:rsidR="00035803">
        <w:rPr>
          <w:rFonts w:ascii="Gadugi" w:hAnsi="Gadugi"/>
          <w:sz w:val="24"/>
          <w:szCs w:val="24"/>
          <w:lang w:val="es-419"/>
        </w:rPr>
        <w:t xml:space="preserve"> y de petición</w:t>
      </w:r>
      <w:r>
        <w:rPr>
          <w:rFonts w:ascii="Gadugi" w:hAnsi="Gadugi"/>
          <w:sz w:val="24"/>
          <w:szCs w:val="24"/>
          <w:lang w:val="es-419"/>
        </w:rPr>
        <w:t xml:space="preserve">. </w:t>
      </w:r>
    </w:p>
    <w:p w:rsidR="00912609" w:rsidRDefault="00912609" w:rsidP="003C608C">
      <w:pPr>
        <w:spacing w:after="0" w:line="276" w:lineRule="auto"/>
        <w:ind w:right="19" w:firstLine="2835"/>
        <w:jc w:val="both"/>
        <w:rPr>
          <w:rFonts w:ascii="Gadugi" w:hAnsi="Gadugi"/>
          <w:sz w:val="24"/>
          <w:szCs w:val="24"/>
          <w:lang w:val="es-419"/>
        </w:rPr>
      </w:pPr>
    </w:p>
    <w:p w:rsidR="00912609" w:rsidRDefault="00035803" w:rsidP="003C608C">
      <w:pPr>
        <w:spacing w:after="0" w:line="276" w:lineRule="auto"/>
        <w:ind w:firstLine="2835"/>
        <w:jc w:val="both"/>
        <w:rPr>
          <w:rFonts w:ascii="Gadugi" w:hAnsi="Gadugi"/>
          <w:bCs/>
          <w:sz w:val="24"/>
          <w:szCs w:val="24"/>
        </w:rPr>
      </w:pPr>
      <w:r>
        <w:rPr>
          <w:rFonts w:ascii="Gadugi" w:hAnsi="Gadugi"/>
          <w:bCs/>
          <w:sz w:val="24"/>
          <w:szCs w:val="24"/>
        </w:rPr>
        <w:t>Pues bien, e</w:t>
      </w:r>
      <w:r w:rsidR="00912609">
        <w:rPr>
          <w:rFonts w:ascii="Gadugi" w:hAnsi="Gadugi"/>
          <w:bCs/>
          <w:sz w:val="24"/>
          <w:szCs w:val="24"/>
        </w:rPr>
        <w:t>n cuanto a la procedencia</w:t>
      </w:r>
      <w:r w:rsidR="00151693">
        <w:rPr>
          <w:rFonts w:ascii="Gadugi" w:hAnsi="Gadugi"/>
          <w:bCs/>
          <w:sz w:val="24"/>
          <w:szCs w:val="24"/>
        </w:rPr>
        <w:t xml:space="preserve"> de la acción de tutela para conjurar diferendos que emergen de la calificación de la pérdida de capacidad laboral,</w:t>
      </w:r>
      <w:r w:rsidR="00912609">
        <w:rPr>
          <w:rFonts w:ascii="Gadugi" w:hAnsi="Gadugi"/>
          <w:bCs/>
          <w:sz w:val="24"/>
          <w:szCs w:val="24"/>
        </w:rPr>
        <w:t xml:space="preserve"> recuérdese de manera breve lo </w:t>
      </w:r>
      <w:r w:rsidR="00A05ED2">
        <w:rPr>
          <w:rFonts w:ascii="Gadugi" w:hAnsi="Gadugi"/>
          <w:bCs/>
          <w:sz w:val="24"/>
          <w:szCs w:val="24"/>
        </w:rPr>
        <w:t>reiterado</w:t>
      </w:r>
      <w:r w:rsidR="00912609">
        <w:rPr>
          <w:rFonts w:ascii="Gadugi" w:hAnsi="Gadugi"/>
          <w:bCs/>
          <w:sz w:val="24"/>
          <w:szCs w:val="24"/>
        </w:rPr>
        <w:t xml:space="preserve"> por la jurisprudencia constitucional</w:t>
      </w:r>
      <w:r w:rsidR="00D0621C">
        <w:rPr>
          <w:rStyle w:val="Refdenotaalpie"/>
          <w:rFonts w:ascii="Gadugi" w:hAnsi="Gadugi"/>
          <w:bCs/>
          <w:sz w:val="24"/>
          <w:szCs w:val="24"/>
        </w:rPr>
        <w:footnoteReference w:id="1"/>
      </w:r>
      <w:r w:rsidR="00A05ED2">
        <w:rPr>
          <w:rFonts w:ascii="Gadugi" w:hAnsi="Gadugi"/>
          <w:bCs/>
          <w:sz w:val="24"/>
          <w:szCs w:val="24"/>
        </w:rPr>
        <w:t>;</w:t>
      </w:r>
    </w:p>
    <w:p w:rsidR="00912609" w:rsidRDefault="00912609" w:rsidP="003C608C">
      <w:pPr>
        <w:spacing w:after="0" w:line="276" w:lineRule="auto"/>
        <w:ind w:firstLine="2835"/>
        <w:jc w:val="both"/>
        <w:rPr>
          <w:rFonts w:ascii="Gadugi" w:hAnsi="Gadugi"/>
          <w:bCs/>
          <w:sz w:val="24"/>
          <w:szCs w:val="24"/>
        </w:rPr>
      </w:pPr>
    </w:p>
    <w:p w:rsidR="00151693" w:rsidRPr="00151693" w:rsidRDefault="007D1BD1" w:rsidP="003C608C">
      <w:pPr>
        <w:spacing w:after="0" w:line="276" w:lineRule="auto"/>
        <w:ind w:left="567" w:right="618"/>
        <w:jc w:val="both"/>
        <w:rPr>
          <w:rFonts w:ascii="Arial Narrow" w:hAnsi="Arial Narrow"/>
          <w:bCs/>
          <w:sz w:val="24"/>
          <w:szCs w:val="24"/>
        </w:rPr>
      </w:pPr>
      <w:r>
        <w:rPr>
          <w:rFonts w:ascii="Arial Narrow" w:hAnsi="Arial Narrow"/>
          <w:bCs/>
          <w:sz w:val="24"/>
          <w:szCs w:val="24"/>
          <w:lang w:val="es-419"/>
        </w:rPr>
        <w:t xml:space="preserve">  </w:t>
      </w:r>
      <w:r>
        <w:rPr>
          <w:rFonts w:ascii="Arial Narrow" w:hAnsi="Arial Narrow"/>
          <w:bCs/>
          <w:sz w:val="24"/>
          <w:szCs w:val="24"/>
          <w:lang w:val="es-419"/>
        </w:rPr>
        <w:tab/>
      </w:r>
      <w:r>
        <w:rPr>
          <w:rFonts w:ascii="Arial Narrow" w:hAnsi="Arial Narrow"/>
          <w:bCs/>
          <w:sz w:val="24"/>
          <w:szCs w:val="24"/>
          <w:lang w:val="es-419"/>
        </w:rPr>
        <w:tab/>
      </w:r>
      <w:r>
        <w:rPr>
          <w:rFonts w:ascii="Arial Narrow" w:hAnsi="Arial Narrow"/>
          <w:bCs/>
          <w:sz w:val="24"/>
          <w:szCs w:val="24"/>
          <w:lang w:val="es-419"/>
        </w:rPr>
        <w:tab/>
      </w:r>
      <w:r>
        <w:rPr>
          <w:rFonts w:ascii="Arial Narrow" w:hAnsi="Arial Narrow"/>
          <w:bCs/>
          <w:sz w:val="24"/>
          <w:szCs w:val="24"/>
          <w:lang w:val="es-419"/>
        </w:rPr>
        <w:tab/>
      </w:r>
      <w:r w:rsidR="00151693" w:rsidRPr="00151693">
        <w:rPr>
          <w:rFonts w:ascii="Arial Narrow" w:hAnsi="Arial Narrow"/>
          <w:bCs/>
          <w:sz w:val="24"/>
          <w:szCs w:val="24"/>
        </w:rPr>
        <w:t>Por la importancia de la valoración de la pérdida de capacidad laboral en materia constitucional, este Tribunal ha aceptado que las controversias jurídicas sobre éstas, se desenvuelvan a través de la tutela, siempre que se reúnan los requisitos propios de la acción. Es decir, si en el caso concreto se demuestra que no existe una acción idónea o efectiva para resolver una solicitud de valoración de pérdida de capacidad laboral, o aunque exista, subsiste el riesgo de que se presente un perjuicio irremediable, estas controversias se pueden tramitar a través del amparo constitucional.</w:t>
      </w:r>
    </w:p>
    <w:p w:rsidR="007D1BD1" w:rsidRDefault="007D1BD1" w:rsidP="003C608C">
      <w:pPr>
        <w:spacing w:after="0" w:line="276" w:lineRule="auto"/>
        <w:ind w:left="567" w:right="618"/>
        <w:jc w:val="both"/>
        <w:rPr>
          <w:rFonts w:ascii="Gadugi" w:hAnsi="Gadugi"/>
          <w:bCs/>
          <w:sz w:val="24"/>
          <w:szCs w:val="24"/>
        </w:rPr>
      </w:pPr>
    </w:p>
    <w:p w:rsidR="00912609" w:rsidRDefault="00912609" w:rsidP="003C608C">
      <w:pPr>
        <w:spacing w:after="0" w:line="276" w:lineRule="auto"/>
        <w:ind w:firstLine="2835"/>
        <w:jc w:val="both"/>
        <w:rPr>
          <w:rFonts w:ascii="Gadugi" w:hAnsi="Gadugi"/>
          <w:bCs/>
          <w:sz w:val="24"/>
          <w:szCs w:val="24"/>
        </w:rPr>
      </w:pPr>
      <w:r w:rsidRPr="002C310A">
        <w:rPr>
          <w:rFonts w:ascii="Gadugi" w:hAnsi="Gadugi"/>
          <w:bCs/>
          <w:sz w:val="24"/>
          <w:szCs w:val="24"/>
        </w:rPr>
        <w:t>Así las cosas cuando quien promueve la acción se reporta como un sujeto de esp</w:t>
      </w:r>
      <w:r>
        <w:rPr>
          <w:rFonts w:ascii="Gadugi" w:hAnsi="Gadugi"/>
          <w:bCs/>
          <w:sz w:val="24"/>
          <w:szCs w:val="24"/>
        </w:rPr>
        <w:t>e</w:t>
      </w:r>
      <w:r w:rsidRPr="002C310A">
        <w:rPr>
          <w:rFonts w:ascii="Gadugi" w:hAnsi="Gadugi"/>
          <w:bCs/>
          <w:sz w:val="24"/>
          <w:szCs w:val="24"/>
        </w:rPr>
        <w:t>cial protección constitucional, es deber del juez analizar con detalle el caso concreto del solicitante</w:t>
      </w:r>
      <w:r>
        <w:rPr>
          <w:rFonts w:ascii="Gadugi" w:hAnsi="Gadugi"/>
          <w:bCs/>
          <w:sz w:val="24"/>
          <w:szCs w:val="24"/>
        </w:rPr>
        <w:t xml:space="preserve">, situación que en este caso se encuentra acreditada, </w:t>
      </w:r>
      <w:r w:rsidR="00151693">
        <w:rPr>
          <w:rFonts w:ascii="Gadugi" w:hAnsi="Gadugi"/>
          <w:bCs/>
          <w:sz w:val="24"/>
          <w:szCs w:val="24"/>
        </w:rPr>
        <w:t>ya</w:t>
      </w:r>
      <w:r>
        <w:rPr>
          <w:rFonts w:ascii="Gadugi" w:hAnsi="Gadugi"/>
          <w:bCs/>
          <w:sz w:val="24"/>
          <w:szCs w:val="24"/>
        </w:rPr>
        <w:t xml:space="preserve"> que el </w:t>
      </w:r>
      <w:r w:rsidR="00D0621C">
        <w:rPr>
          <w:rFonts w:ascii="Gadugi" w:hAnsi="Gadugi"/>
          <w:bCs/>
          <w:sz w:val="24"/>
          <w:szCs w:val="24"/>
        </w:rPr>
        <w:t>actor</w:t>
      </w:r>
      <w:r>
        <w:rPr>
          <w:rFonts w:ascii="Gadugi" w:hAnsi="Gadugi"/>
          <w:bCs/>
          <w:sz w:val="24"/>
          <w:szCs w:val="24"/>
        </w:rPr>
        <w:t xml:space="preserve"> </w:t>
      </w:r>
      <w:r w:rsidR="00D0621C">
        <w:rPr>
          <w:rFonts w:ascii="Gadugi" w:hAnsi="Gadugi"/>
          <w:bCs/>
          <w:sz w:val="24"/>
          <w:szCs w:val="24"/>
        </w:rPr>
        <w:t xml:space="preserve">ha recibido sendos conceptos desfavorables de rehabilitación por parte de la EPS, lo que hace presumir su </w:t>
      </w:r>
      <w:r w:rsidR="00035803">
        <w:rPr>
          <w:rFonts w:ascii="Gadugi" w:hAnsi="Gadugi"/>
          <w:bCs/>
          <w:sz w:val="24"/>
          <w:szCs w:val="24"/>
        </w:rPr>
        <w:t xml:space="preserve">vulnerable </w:t>
      </w:r>
      <w:r w:rsidR="00D0621C">
        <w:rPr>
          <w:rFonts w:ascii="Gadugi" w:hAnsi="Gadugi"/>
          <w:bCs/>
          <w:sz w:val="24"/>
          <w:szCs w:val="24"/>
        </w:rPr>
        <w:t xml:space="preserve">estado de salud, máxime si se tiene en cuenta que, según denuncia, ha insistido, sin éxito, ante el fondo pensional </w:t>
      </w:r>
      <w:r w:rsidR="00333EDB">
        <w:rPr>
          <w:rFonts w:ascii="Gadugi" w:hAnsi="Gadugi"/>
          <w:bCs/>
          <w:sz w:val="24"/>
          <w:szCs w:val="24"/>
        </w:rPr>
        <w:t xml:space="preserve">para que se </w:t>
      </w:r>
      <w:r w:rsidR="00D0621C">
        <w:rPr>
          <w:rFonts w:ascii="Gadugi" w:hAnsi="Gadugi"/>
          <w:bCs/>
          <w:sz w:val="24"/>
          <w:szCs w:val="24"/>
        </w:rPr>
        <w:t xml:space="preserve">materialice la valoración </w:t>
      </w:r>
      <w:r w:rsidR="00333EDB">
        <w:rPr>
          <w:rFonts w:ascii="Gadugi" w:hAnsi="Gadugi"/>
          <w:bCs/>
          <w:sz w:val="24"/>
          <w:szCs w:val="24"/>
        </w:rPr>
        <w:t>requerida</w:t>
      </w:r>
      <w:r w:rsidR="00D0621C">
        <w:rPr>
          <w:rFonts w:ascii="Gadugi" w:hAnsi="Gadugi"/>
          <w:bCs/>
          <w:sz w:val="24"/>
          <w:szCs w:val="24"/>
        </w:rPr>
        <w:t xml:space="preserve">. </w:t>
      </w:r>
    </w:p>
    <w:p w:rsidR="00912609" w:rsidRDefault="00035803" w:rsidP="003C608C">
      <w:pPr>
        <w:spacing w:after="0" w:line="276" w:lineRule="auto"/>
        <w:ind w:firstLine="2835"/>
        <w:jc w:val="both"/>
        <w:rPr>
          <w:rFonts w:ascii="Gadugi" w:hAnsi="Gadugi"/>
          <w:bCs/>
          <w:sz w:val="24"/>
          <w:szCs w:val="24"/>
        </w:rPr>
      </w:pPr>
      <w:r>
        <w:rPr>
          <w:rFonts w:ascii="Gadugi" w:hAnsi="Gadugi"/>
          <w:bCs/>
          <w:sz w:val="24"/>
          <w:szCs w:val="24"/>
        </w:rPr>
        <w:t xml:space="preserve"> </w:t>
      </w:r>
    </w:p>
    <w:p w:rsidR="00A32963" w:rsidRDefault="00912609" w:rsidP="003C608C">
      <w:pPr>
        <w:spacing w:after="0" w:line="276" w:lineRule="auto"/>
        <w:ind w:firstLine="2835"/>
        <w:jc w:val="both"/>
        <w:rPr>
          <w:rFonts w:ascii="Gadugi" w:hAnsi="Gadugi"/>
          <w:bCs/>
          <w:sz w:val="24"/>
          <w:szCs w:val="24"/>
        </w:rPr>
      </w:pPr>
      <w:r>
        <w:rPr>
          <w:rFonts w:ascii="Gadugi" w:hAnsi="Gadugi"/>
          <w:bCs/>
          <w:sz w:val="24"/>
          <w:szCs w:val="24"/>
        </w:rPr>
        <w:t xml:space="preserve">Con esa </w:t>
      </w:r>
      <w:r w:rsidR="00D62A04">
        <w:rPr>
          <w:rFonts w:ascii="Gadugi" w:hAnsi="Gadugi"/>
          <w:bCs/>
          <w:sz w:val="24"/>
          <w:szCs w:val="24"/>
          <w:lang w:val="es-419"/>
        </w:rPr>
        <w:t xml:space="preserve">precisión, </w:t>
      </w:r>
      <w:r>
        <w:rPr>
          <w:rFonts w:ascii="Gadugi" w:hAnsi="Gadugi"/>
          <w:bCs/>
          <w:sz w:val="24"/>
          <w:szCs w:val="24"/>
        </w:rPr>
        <w:t xml:space="preserve">para la Sala es claro que </w:t>
      </w:r>
      <w:r w:rsidR="00D0621C">
        <w:rPr>
          <w:rFonts w:ascii="Gadugi" w:hAnsi="Gadugi"/>
          <w:bCs/>
          <w:sz w:val="24"/>
          <w:szCs w:val="24"/>
        </w:rPr>
        <w:t xml:space="preserve">en este asunto </w:t>
      </w:r>
      <w:proofErr w:type="spellStart"/>
      <w:r w:rsidR="00D0621C">
        <w:rPr>
          <w:rFonts w:ascii="Gadugi" w:hAnsi="Gadugi"/>
          <w:bCs/>
          <w:sz w:val="24"/>
          <w:szCs w:val="24"/>
        </w:rPr>
        <w:t>exist</w:t>
      </w:r>
      <w:proofErr w:type="spellEnd"/>
      <w:r w:rsidR="00855FD0">
        <w:rPr>
          <w:rFonts w:ascii="Gadugi" w:hAnsi="Gadugi"/>
          <w:bCs/>
          <w:sz w:val="24"/>
          <w:szCs w:val="24"/>
          <w:lang w:val="es-419"/>
        </w:rPr>
        <w:t>ió</w:t>
      </w:r>
      <w:r w:rsidR="00D0621C">
        <w:rPr>
          <w:rFonts w:ascii="Gadugi" w:hAnsi="Gadugi"/>
          <w:bCs/>
          <w:sz w:val="24"/>
          <w:szCs w:val="24"/>
        </w:rPr>
        <w:t xml:space="preserve"> una dilación injustificada para </w:t>
      </w:r>
      <w:proofErr w:type="spellStart"/>
      <w:r w:rsidR="00D0621C">
        <w:rPr>
          <w:rFonts w:ascii="Gadugi" w:hAnsi="Gadugi"/>
          <w:bCs/>
          <w:sz w:val="24"/>
          <w:szCs w:val="24"/>
        </w:rPr>
        <w:t>agendar</w:t>
      </w:r>
      <w:proofErr w:type="spellEnd"/>
      <w:r w:rsidR="00D0621C">
        <w:rPr>
          <w:rFonts w:ascii="Gadugi" w:hAnsi="Gadugi"/>
          <w:bCs/>
          <w:sz w:val="24"/>
          <w:szCs w:val="24"/>
        </w:rPr>
        <w:t xml:space="preserve"> un trámite indispensable en el proceso tendiente a definir la situación pensional de un afiliado</w:t>
      </w:r>
      <w:r w:rsidR="00A32963">
        <w:rPr>
          <w:rFonts w:ascii="Gadugi" w:hAnsi="Gadugi"/>
          <w:bCs/>
          <w:sz w:val="24"/>
          <w:szCs w:val="24"/>
        </w:rPr>
        <w:t xml:space="preserve">, lo que </w:t>
      </w:r>
      <w:proofErr w:type="spellStart"/>
      <w:r w:rsidR="00A32963">
        <w:rPr>
          <w:rFonts w:ascii="Gadugi" w:hAnsi="Gadugi"/>
          <w:bCs/>
          <w:sz w:val="24"/>
          <w:szCs w:val="24"/>
        </w:rPr>
        <w:t>implic</w:t>
      </w:r>
      <w:proofErr w:type="spellEnd"/>
      <w:r w:rsidR="00855FD0">
        <w:rPr>
          <w:rFonts w:ascii="Gadugi" w:hAnsi="Gadugi"/>
          <w:bCs/>
          <w:sz w:val="24"/>
          <w:szCs w:val="24"/>
          <w:lang w:val="es-419"/>
        </w:rPr>
        <w:t>ó</w:t>
      </w:r>
      <w:r w:rsidR="00A32963">
        <w:rPr>
          <w:rFonts w:ascii="Gadugi" w:hAnsi="Gadugi"/>
          <w:bCs/>
          <w:sz w:val="24"/>
          <w:szCs w:val="24"/>
        </w:rPr>
        <w:t xml:space="preserve"> </w:t>
      </w:r>
      <w:r w:rsidR="00855FD0">
        <w:rPr>
          <w:rFonts w:ascii="Gadugi" w:hAnsi="Gadugi"/>
          <w:bCs/>
          <w:sz w:val="24"/>
          <w:szCs w:val="24"/>
          <w:lang w:val="es-419"/>
        </w:rPr>
        <w:t xml:space="preserve">la </w:t>
      </w:r>
      <w:r w:rsidR="00A32963">
        <w:rPr>
          <w:rFonts w:ascii="Gadugi" w:hAnsi="Gadugi"/>
          <w:bCs/>
          <w:sz w:val="24"/>
          <w:szCs w:val="24"/>
        </w:rPr>
        <w:t>transgresión a los derechos fundamentales del accionante</w:t>
      </w:r>
      <w:r w:rsidR="003E00DF">
        <w:rPr>
          <w:rFonts w:ascii="Gadugi" w:hAnsi="Gadugi"/>
          <w:bCs/>
          <w:sz w:val="24"/>
          <w:szCs w:val="24"/>
        </w:rPr>
        <w:t>, máxime si se tiene en cuenta su diligencia a la hora de aportar toda la documentación que la demandada le ha requerido, tal como lo indicó en el libelo.</w:t>
      </w:r>
    </w:p>
    <w:p w:rsidR="00A32963" w:rsidRDefault="00A32963" w:rsidP="003C608C">
      <w:pPr>
        <w:spacing w:after="0" w:line="276" w:lineRule="auto"/>
        <w:ind w:firstLine="2835"/>
        <w:jc w:val="both"/>
        <w:rPr>
          <w:rFonts w:ascii="Gadugi" w:hAnsi="Gadugi"/>
          <w:bCs/>
          <w:sz w:val="24"/>
          <w:szCs w:val="24"/>
        </w:rPr>
      </w:pPr>
    </w:p>
    <w:p w:rsidR="00A32963" w:rsidRDefault="00A32963" w:rsidP="003C608C">
      <w:pPr>
        <w:spacing w:after="0" w:line="276" w:lineRule="auto"/>
        <w:ind w:firstLine="2835"/>
        <w:jc w:val="both"/>
        <w:rPr>
          <w:rFonts w:ascii="Gadugi" w:hAnsi="Gadugi"/>
          <w:bCs/>
          <w:sz w:val="24"/>
          <w:szCs w:val="24"/>
        </w:rPr>
      </w:pPr>
      <w:r>
        <w:rPr>
          <w:rFonts w:ascii="Gadugi" w:hAnsi="Gadugi"/>
          <w:bCs/>
          <w:sz w:val="24"/>
          <w:szCs w:val="24"/>
        </w:rPr>
        <w:t xml:space="preserve">Para el efecto obsérvese, un caso similar analizado por el máximo tribunal constitucional en el que a la demandante, por circunstancias ajenas a su voluntad, no se </w:t>
      </w:r>
      <w:r w:rsidR="003E00DF">
        <w:rPr>
          <w:rFonts w:ascii="Gadugi" w:hAnsi="Gadugi"/>
          <w:bCs/>
          <w:sz w:val="24"/>
          <w:szCs w:val="24"/>
        </w:rPr>
        <w:t xml:space="preserve">le </w:t>
      </w:r>
      <w:r>
        <w:rPr>
          <w:rFonts w:ascii="Gadugi" w:hAnsi="Gadugi"/>
          <w:bCs/>
          <w:sz w:val="24"/>
          <w:szCs w:val="24"/>
        </w:rPr>
        <w:t xml:space="preserve">realizaba la valoración de </w:t>
      </w:r>
      <w:r w:rsidR="003E00DF">
        <w:rPr>
          <w:rFonts w:ascii="Gadugi" w:hAnsi="Gadugi"/>
          <w:bCs/>
          <w:sz w:val="24"/>
          <w:szCs w:val="24"/>
        </w:rPr>
        <w:t>pérdida</w:t>
      </w:r>
      <w:r>
        <w:rPr>
          <w:rFonts w:ascii="Gadugi" w:hAnsi="Gadugi"/>
          <w:bCs/>
          <w:sz w:val="24"/>
          <w:szCs w:val="24"/>
        </w:rPr>
        <w:t xml:space="preserve"> de capacidad laboral </w:t>
      </w:r>
      <w:r w:rsidR="003E00DF">
        <w:rPr>
          <w:rFonts w:ascii="Gadugi" w:hAnsi="Gadugi"/>
          <w:bCs/>
          <w:sz w:val="24"/>
          <w:szCs w:val="24"/>
        </w:rPr>
        <w:t>que requería</w:t>
      </w:r>
      <w:r>
        <w:rPr>
          <w:rFonts w:ascii="Gadugi" w:hAnsi="Gadugi"/>
          <w:bCs/>
          <w:sz w:val="24"/>
          <w:szCs w:val="24"/>
        </w:rPr>
        <w:t xml:space="preserve">.  </w:t>
      </w:r>
    </w:p>
    <w:p w:rsidR="00A32963" w:rsidRDefault="00A32963" w:rsidP="003C608C">
      <w:pPr>
        <w:spacing w:after="0" w:line="276" w:lineRule="auto"/>
        <w:ind w:firstLine="2835"/>
        <w:jc w:val="both"/>
        <w:rPr>
          <w:rFonts w:ascii="Gadugi" w:hAnsi="Gadugi"/>
          <w:bCs/>
          <w:sz w:val="24"/>
          <w:szCs w:val="24"/>
        </w:rPr>
      </w:pPr>
    </w:p>
    <w:p w:rsidR="00A32963" w:rsidRPr="003C608C" w:rsidRDefault="00A32963" w:rsidP="003C608C">
      <w:pPr>
        <w:spacing w:after="0" w:line="240" w:lineRule="auto"/>
        <w:ind w:left="567" w:right="618" w:firstLine="2268"/>
        <w:jc w:val="both"/>
        <w:rPr>
          <w:rFonts w:ascii="Agency FB" w:hAnsi="Agency FB"/>
          <w:bCs/>
          <w:sz w:val="26"/>
          <w:szCs w:val="26"/>
        </w:rPr>
      </w:pPr>
      <w:r w:rsidRPr="003C608C">
        <w:rPr>
          <w:rFonts w:ascii="Agency FB" w:hAnsi="Agency FB"/>
          <w:bCs/>
          <w:sz w:val="26"/>
          <w:szCs w:val="26"/>
        </w:rPr>
        <w:t xml:space="preserve">1. Síntesis del caso. La señora Alexis del Carmen Domínguez, quien padece de insuficiencia renal crónica y diabetes mellitus, solicitó a la Nueva EPS que remitiera su caso al fondo de pensiones ISS, con el fin de que éste evaluará su pérdida de capacidad laboral. Sostiene que a la fecha de interposición de la tutela, </w:t>
      </w:r>
      <w:r w:rsidRPr="003C608C">
        <w:rPr>
          <w:rFonts w:ascii="Agency FB" w:hAnsi="Agency FB"/>
          <w:b/>
          <w:bCs/>
          <w:sz w:val="26"/>
          <w:szCs w:val="26"/>
        </w:rPr>
        <w:t>las entidades accionadas no le han dado una respuesta de fondo, ni han realizado acciones tendientes a definir su condición física</w:t>
      </w:r>
      <w:r w:rsidRPr="003C608C">
        <w:rPr>
          <w:rFonts w:ascii="Agency FB" w:hAnsi="Agency FB"/>
          <w:bCs/>
          <w:sz w:val="26"/>
          <w:szCs w:val="26"/>
        </w:rPr>
        <w:t>, reconocer las incapacidades médicas y la viabilidad de acceder de esta manera a la pensión de invalidez.</w:t>
      </w:r>
    </w:p>
    <w:p w:rsidR="00A32963" w:rsidRPr="003C608C" w:rsidRDefault="00A32963" w:rsidP="003C608C">
      <w:pPr>
        <w:spacing w:after="0" w:line="240" w:lineRule="auto"/>
        <w:ind w:left="567" w:right="618" w:firstLine="2268"/>
        <w:jc w:val="both"/>
        <w:rPr>
          <w:rFonts w:ascii="Agency FB" w:hAnsi="Agency FB"/>
          <w:bCs/>
          <w:sz w:val="26"/>
          <w:szCs w:val="26"/>
        </w:rPr>
      </w:pPr>
    </w:p>
    <w:p w:rsidR="00A32963" w:rsidRPr="003C608C" w:rsidRDefault="00A32963" w:rsidP="003C608C">
      <w:pPr>
        <w:spacing w:after="0" w:line="240" w:lineRule="auto"/>
        <w:ind w:left="567" w:right="618" w:firstLine="2268"/>
        <w:jc w:val="both"/>
        <w:rPr>
          <w:rFonts w:ascii="Agency FB" w:hAnsi="Agency FB"/>
          <w:bCs/>
          <w:sz w:val="26"/>
          <w:szCs w:val="26"/>
        </w:rPr>
      </w:pPr>
      <w:r w:rsidRPr="003C608C">
        <w:rPr>
          <w:rFonts w:ascii="Agency FB" w:hAnsi="Agency FB"/>
          <w:b/>
          <w:bCs/>
          <w:sz w:val="26"/>
          <w:szCs w:val="26"/>
        </w:rPr>
        <w:t>La Sala considera que se vulnera el derecho fundamental de petición y a la seguridad social de la accionante, puesto que no se resolvió de fondo la solicitud</w:t>
      </w:r>
      <w:r w:rsidRPr="003C608C">
        <w:rPr>
          <w:rFonts w:ascii="Agency FB" w:hAnsi="Agency FB"/>
          <w:bCs/>
          <w:sz w:val="26"/>
          <w:szCs w:val="26"/>
        </w:rPr>
        <w:t xml:space="preserve">. Por una parte, la Nueva EPS señala que sí le envió la documentación a </w:t>
      </w:r>
      <w:proofErr w:type="spellStart"/>
      <w:r w:rsidRPr="003C608C">
        <w:rPr>
          <w:rFonts w:ascii="Agency FB" w:hAnsi="Agency FB"/>
          <w:bCs/>
          <w:sz w:val="26"/>
          <w:szCs w:val="26"/>
        </w:rPr>
        <w:t>Colpensiones</w:t>
      </w:r>
      <w:proofErr w:type="spellEnd"/>
      <w:r w:rsidRPr="003C608C">
        <w:rPr>
          <w:rFonts w:ascii="Agency FB" w:hAnsi="Agency FB"/>
          <w:bCs/>
          <w:sz w:val="26"/>
          <w:szCs w:val="26"/>
        </w:rPr>
        <w:t xml:space="preserve">, pero ésta última alega que no recibió dicha información, generándose una situación administrativa, en un perjuicio para la afiliada, cuya petición sigue sin respuesta.  </w:t>
      </w:r>
    </w:p>
    <w:p w:rsidR="00A32963" w:rsidRPr="003C608C" w:rsidRDefault="00A32963" w:rsidP="003C608C">
      <w:pPr>
        <w:spacing w:after="0" w:line="240" w:lineRule="auto"/>
        <w:ind w:left="567" w:right="618" w:firstLine="2268"/>
        <w:jc w:val="both"/>
        <w:rPr>
          <w:rFonts w:ascii="Agency FB" w:hAnsi="Agency FB"/>
          <w:bCs/>
          <w:sz w:val="26"/>
          <w:szCs w:val="26"/>
        </w:rPr>
      </w:pPr>
    </w:p>
    <w:p w:rsidR="003C608C" w:rsidRPr="003C608C" w:rsidRDefault="00A32963" w:rsidP="003C608C">
      <w:pPr>
        <w:spacing w:after="0" w:line="240" w:lineRule="auto"/>
        <w:ind w:left="567" w:right="618" w:firstLine="2268"/>
        <w:jc w:val="both"/>
        <w:rPr>
          <w:rFonts w:ascii="Agency FB" w:hAnsi="Agency FB"/>
          <w:bCs/>
          <w:sz w:val="26"/>
          <w:szCs w:val="26"/>
        </w:rPr>
      </w:pPr>
      <w:r w:rsidRPr="003C608C">
        <w:rPr>
          <w:rFonts w:ascii="Agency FB" w:hAnsi="Agency FB"/>
          <w:bCs/>
          <w:sz w:val="26"/>
          <w:szCs w:val="26"/>
        </w:rPr>
        <w:t xml:space="preserve">2. Decisión. Se tutelan los derechos fundamentales de petición y seguridad social, ordenando a (i) la Nueva EPS, si aún no lo ha hecho, emita un concepto de rehabilitación favorable o desfavorable en el marco de las competencias establecidas en el artículo 23 del Decreto 2463 de 2001. Dicho concepto deberá ser remitido al fondo de pensiones </w:t>
      </w:r>
      <w:proofErr w:type="spellStart"/>
      <w:r w:rsidRPr="003C608C">
        <w:rPr>
          <w:rFonts w:ascii="Agency FB" w:hAnsi="Agency FB"/>
          <w:bCs/>
          <w:sz w:val="26"/>
          <w:szCs w:val="26"/>
        </w:rPr>
        <w:t>Colpensiones</w:t>
      </w:r>
      <w:proofErr w:type="spellEnd"/>
      <w:r w:rsidRPr="003C608C">
        <w:rPr>
          <w:rFonts w:ascii="Agency FB" w:hAnsi="Agency FB"/>
          <w:bCs/>
          <w:sz w:val="26"/>
          <w:szCs w:val="26"/>
        </w:rPr>
        <w:t xml:space="preserve">, en un plazo de 5 días contados a partir de la notificación de esta sentencia, con los sustentos requeridos para que </w:t>
      </w:r>
      <w:proofErr w:type="spellStart"/>
      <w:r w:rsidRPr="003C608C">
        <w:rPr>
          <w:rFonts w:ascii="Agency FB" w:hAnsi="Agency FB"/>
          <w:bCs/>
          <w:sz w:val="26"/>
          <w:szCs w:val="26"/>
        </w:rPr>
        <w:t>Colpensiones</w:t>
      </w:r>
      <w:proofErr w:type="spellEnd"/>
      <w:r w:rsidRPr="003C608C">
        <w:rPr>
          <w:rFonts w:ascii="Agency FB" w:hAnsi="Agency FB"/>
          <w:bCs/>
          <w:sz w:val="26"/>
          <w:szCs w:val="26"/>
        </w:rPr>
        <w:t xml:space="preserve"> se pronuncie sobre el pago de las incapacidades superiores a 180 días, la calificación de invalidez y la posibilidad de acceder a una pensión; y a (ii) </w:t>
      </w:r>
      <w:proofErr w:type="spellStart"/>
      <w:r w:rsidRPr="003C608C">
        <w:rPr>
          <w:rFonts w:ascii="Agency FB" w:hAnsi="Agency FB"/>
          <w:b/>
          <w:bCs/>
          <w:sz w:val="26"/>
          <w:szCs w:val="26"/>
        </w:rPr>
        <w:t>Colpensiones</w:t>
      </w:r>
      <w:proofErr w:type="spellEnd"/>
      <w:r w:rsidRPr="003C608C">
        <w:rPr>
          <w:rFonts w:ascii="Agency FB" w:hAnsi="Agency FB"/>
          <w:b/>
          <w:bCs/>
          <w:sz w:val="26"/>
          <w:szCs w:val="26"/>
        </w:rPr>
        <w:t>, le deberá informar a la accionante, si le va a reconocer el pago de las incapacidades superiores a los 180 días, le indique la fecha para llevar a cabo la calificación de su pérdida de capacidad laboral</w:t>
      </w:r>
      <w:r w:rsidRPr="003C608C">
        <w:rPr>
          <w:rFonts w:ascii="Agency FB" w:hAnsi="Agency FB"/>
          <w:bCs/>
          <w:sz w:val="26"/>
          <w:szCs w:val="26"/>
        </w:rPr>
        <w:t>, y deberá informarle sobre los requisitos que debe cumplir para acceder a la pensión de invalidez.</w:t>
      </w:r>
    </w:p>
    <w:p w:rsidR="003C608C" w:rsidRPr="003C608C" w:rsidRDefault="003C608C" w:rsidP="003C608C">
      <w:pPr>
        <w:spacing w:after="0" w:line="240" w:lineRule="auto"/>
        <w:ind w:left="567" w:right="618" w:firstLine="2835"/>
        <w:jc w:val="both"/>
        <w:rPr>
          <w:rFonts w:ascii="Agency FB" w:hAnsi="Agency FB"/>
          <w:bCs/>
          <w:sz w:val="26"/>
          <w:szCs w:val="26"/>
        </w:rPr>
      </w:pPr>
    </w:p>
    <w:p w:rsidR="00D0621C" w:rsidRPr="003C608C" w:rsidRDefault="00A32963" w:rsidP="003C608C">
      <w:pPr>
        <w:spacing w:after="0" w:line="240" w:lineRule="auto"/>
        <w:ind w:left="567" w:right="618" w:firstLine="2268"/>
        <w:jc w:val="both"/>
        <w:rPr>
          <w:rFonts w:ascii="Agency FB" w:hAnsi="Agency FB"/>
          <w:bCs/>
          <w:sz w:val="26"/>
          <w:szCs w:val="26"/>
        </w:rPr>
      </w:pPr>
      <w:r w:rsidRPr="003C608C">
        <w:rPr>
          <w:rFonts w:ascii="Agency FB" w:hAnsi="Agency FB"/>
          <w:bCs/>
          <w:sz w:val="26"/>
          <w:szCs w:val="26"/>
        </w:rPr>
        <w:t xml:space="preserve">3. Razón de la decisión. </w:t>
      </w:r>
      <w:r w:rsidRPr="003C608C">
        <w:rPr>
          <w:rFonts w:ascii="Agency FB" w:hAnsi="Agency FB"/>
          <w:b/>
          <w:bCs/>
          <w:sz w:val="26"/>
          <w:szCs w:val="26"/>
        </w:rPr>
        <w:t>Se vulnera el derecho de petición y la seguridad social de una persona,</w:t>
      </w:r>
      <w:r w:rsidRPr="003C608C">
        <w:rPr>
          <w:rFonts w:ascii="Agency FB" w:hAnsi="Agency FB"/>
          <w:bCs/>
          <w:sz w:val="26"/>
          <w:szCs w:val="26"/>
        </w:rPr>
        <w:t xml:space="preserve"> cuando las entidades encargadas de tramitar una solicitud de pago de incapacidades superiores a 180 días y </w:t>
      </w:r>
      <w:r w:rsidRPr="003C608C">
        <w:rPr>
          <w:rFonts w:ascii="Agency FB" w:hAnsi="Agency FB"/>
          <w:b/>
          <w:bCs/>
          <w:sz w:val="26"/>
          <w:szCs w:val="26"/>
        </w:rPr>
        <w:t>la calificación de invalidez</w:t>
      </w:r>
      <w:r w:rsidRPr="003C608C">
        <w:rPr>
          <w:rFonts w:ascii="Agency FB" w:hAnsi="Agency FB"/>
          <w:bCs/>
          <w:sz w:val="26"/>
          <w:szCs w:val="26"/>
        </w:rPr>
        <w:t xml:space="preserve">, </w:t>
      </w:r>
      <w:r w:rsidRPr="003C608C">
        <w:rPr>
          <w:rFonts w:ascii="Agency FB" w:hAnsi="Agency FB"/>
          <w:b/>
          <w:bCs/>
          <w:sz w:val="26"/>
          <w:szCs w:val="26"/>
        </w:rPr>
        <w:t>necesaria para acceder a una pensión de invalidez, no responden de fondo las solicitudes</w:t>
      </w:r>
      <w:r w:rsidR="003E00DF" w:rsidRPr="003C608C">
        <w:rPr>
          <w:rStyle w:val="Refdenotaalpie"/>
          <w:rFonts w:ascii="Agency FB" w:hAnsi="Agency FB"/>
          <w:b/>
          <w:bCs/>
          <w:sz w:val="26"/>
          <w:szCs w:val="26"/>
        </w:rPr>
        <w:footnoteReference w:id="2"/>
      </w:r>
      <w:r w:rsidRPr="003C608C">
        <w:rPr>
          <w:rFonts w:ascii="Agency FB" w:hAnsi="Agency FB"/>
          <w:bCs/>
          <w:sz w:val="26"/>
          <w:szCs w:val="26"/>
        </w:rPr>
        <w:t>.</w:t>
      </w:r>
      <w:r w:rsidR="00E503C4" w:rsidRPr="003C608C">
        <w:rPr>
          <w:rFonts w:ascii="Agency FB" w:hAnsi="Agency FB"/>
          <w:bCs/>
          <w:sz w:val="26"/>
          <w:szCs w:val="26"/>
        </w:rPr>
        <w:t xml:space="preserve"> (Resalta la Sala)</w:t>
      </w:r>
    </w:p>
    <w:p w:rsidR="00912609" w:rsidRDefault="00912609" w:rsidP="003C608C">
      <w:pPr>
        <w:shd w:val="clear" w:color="auto" w:fill="FFFFFF"/>
        <w:spacing w:after="0" w:line="276" w:lineRule="auto"/>
        <w:jc w:val="both"/>
        <w:rPr>
          <w:rStyle w:val="apple-converted-space"/>
          <w:rFonts w:ascii="Gadugi" w:hAnsi="Gadugi"/>
          <w:color w:val="000000"/>
          <w:sz w:val="24"/>
          <w:szCs w:val="24"/>
          <w:bdr w:val="none" w:sz="0" w:space="0" w:color="auto" w:frame="1"/>
          <w:lang w:val="es-ES_tradnl"/>
        </w:rPr>
      </w:pPr>
    </w:p>
    <w:p w:rsidR="000A4C70" w:rsidRPr="004B1F00" w:rsidRDefault="0035254B" w:rsidP="00855FD0">
      <w:pPr>
        <w:shd w:val="clear" w:color="auto" w:fill="FFFFFF"/>
        <w:spacing w:after="0" w:line="276" w:lineRule="auto"/>
        <w:jc w:val="both"/>
        <w:rPr>
          <w:rFonts w:ascii="Gadugi" w:hAnsi="Gadugi" w:cs="Century Gothic"/>
          <w:color w:val="000000"/>
          <w:sz w:val="24"/>
          <w:szCs w:val="24"/>
        </w:rPr>
      </w:pPr>
      <w:r>
        <w:rPr>
          <w:rFonts w:ascii="Gadugi" w:hAnsi="Gadugi" w:cs="Century Gothic"/>
          <w:color w:val="000000"/>
          <w:sz w:val="24"/>
          <w:szCs w:val="24"/>
        </w:rPr>
        <w:tab/>
      </w:r>
      <w:r>
        <w:rPr>
          <w:rFonts w:ascii="Gadugi" w:hAnsi="Gadugi" w:cs="Century Gothic"/>
          <w:color w:val="000000"/>
          <w:sz w:val="24"/>
          <w:szCs w:val="24"/>
        </w:rPr>
        <w:tab/>
      </w:r>
      <w:r>
        <w:rPr>
          <w:rFonts w:ascii="Gadugi" w:hAnsi="Gadugi" w:cs="Century Gothic"/>
          <w:color w:val="000000"/>
          <w:sz w:val="24"/>
          <w:szCs w:val="24"/>
        </w:rPr>
        <w:tab/>
      </w:r>
      <w:r>
        <w:rPr>
          <w:rFonts w:ascii="Gadugi" w:hAnsi="Gadugi" w:cs="Century Gothic"/>
          <w:color w:val="000000"/>
          <w:sz w:val="24"/>
          <w:szCs w:val="24"/>
        </w:rPr>
        <w:tab/>
      </w:r>
      <w:r w:rsidR="003E00DF">
        <w:rPr>
          <w:rFonts w:ascii="Gadugi" w:hAnsi="Gadugi" w:cs="Century Gothic"/>
          <w:color w:val="000000"/>
          <w:sz w:val="24"/>
          <w:szCs w:val="24"/>
        </w:rPr>
        <w:t xml:space="preserve">Cambiando lo que hay que cambiar, es claro que, como </w:t>
      </w:r>
      <w:proofErr w:type="spellStart"/>
      <w:r w:rsidR="003E00DF">
        <w:rPr>
          <w:rFonts w:ascii="Gadugi" w:hAnsi="Gadugi" w:cs="Century Gothic"/>
          <w:color w:val="000000"/>
          <w:sz w:val="24"/>
          <w:szCs w:val="24"/>
        </w:rPr>
        <w:t>suced</w:t>
      </w:r>
      <w:proofErr w:type="spellEnd"/>
      <w:r w:rsidR="00855FD0">
        <w:rPr>
          <w:rFonts w:ascii="Gadugi" w:hAnsi="Gadugi" w:cs="Century Gothic"/>
          <w:color w:val="000000"/>
          <w:sz w:val="24"/>
          <w:szCs w:val="24"/>
          <w:lang w:val="es-419"/>
        </w:rPr>
        <w:t>ía</w:t>
      </w:r>
      <w:r w:rsidR="003E00DF">
        <w:rPr>
          <w:rFonts w:ascii="Gadugi" w:hAnsi="Gadugi" w:cs="Century Gothic"/>
          <w:color w:val="000000"/>
          <w:sz w:val="24"/>
          <w:szCs w:val="24"/>
        </w:rPr>
        <w:t xml:space="preserve"> en este caso, la omisión de dar una respuesta oportuna y de fondo a la solicitud de valoración de pérdida de capacidad labora</w:t>
      </w:r>
      <w:r w:rsidR="00855FD0">
        <w:rPr>
          <w:rFonts w:ascii="Gadugi" w:hAnsi="Gadugi" w:cs="Century Gothic"/>
          <w:color w:val="000000"/>
          <w:sz w:val="24"/>
          <w:szCs w:val="24"/>
          <w:lang w:val="es-419"/>
        </w:rPr>
        <w:t xml:space="preserve"> trasgredía los derechos anunciados, si bien </w:t>
      </w:r>
      <w:r w:rsidR="003E00DF">
        <w:rPr>
          <w:rFonts w:ascii="Gadugi" w:hAnsi="Gadugi" w:cs="Century Gothic"/>
          <w:color w:val="000000"/>
          <w:sz w:val="24"/>
          <w:szCs w:val="24"/>
        </w:rPr>
        <w:t xml:space="preserve">la </w:t>
      </w:r>
      <w:r>
        <w:rPr>
          <w:rFonts w:ascii="Gadugi" w:hAnsi="Gadugi" w:cs="Century Gothic"/>
          <w:color w:val="000000"/>
          <w:sz w:val="24"/>
          <w:szCs w:val="24"/>
        </w:rPr>
        <w:t>sola excusa de que el accionante no ha</w:t>
      </w:r>
      <w:r w:rsidR="00855FD0">
        <w:rPr>
          <w:rFonts w:ascii="Gadugi" w:hAnsi="Gadugi" w:cs="Century Gothic"/>
          <w:color w:val="000000"/>
          <w:sz w:val="24"/>
          <w:szCs w:val="24"/>
          <w:lang w:val="es-419"/>
        </w:rPr>
        <w:t xml:space="preserve">bía </w:t>
      </w:r>
      <w:r>
        <w:rPr>
          <w:rFonts w:ascii="Gadugi" w:hAnsi="Gadugi" w:cs="Century Gothic"/>
          <w:color w:val="000000"/>
          <w:sz w:val="24"/>
          <w:szCs w:val="24"/>
        </w:rPr>
        <w:t>presentado la historia clínica e</w:t>
      </w:r>
      <w:r w:rsidR="005252C0">
        <w:rPr>
          <w:rFonts w:ascii="Gadugi" w:hAnsi="Gadugi" w:cs="Century Gothic"/>
          <w:color w:val="000000"/>
          <w:sz w:val="24"/>
          <w:szCs w:val="24"/>
          <w:lang w:val="es-419"/>
        </w:rPr>
        <w:t>ra</w:t>
      </w:r>
      <w:r>
        <w:rPr>
          <w:rFonts w:ascii="Gadugi" w:hAnsi="Gadugi" w:cs="Century Gothic"/>
          <w:color w:val="000000"/>
          <w:sz w:val="24"/>
          <w:szCs w:val="24"/>
        </w:rPr>
        <w:t xml:space="preserve"> insuficiente para negarse a </w:t>
      </w:r>
      <w:proofErr w:type="spellStart"/>
      <w:r>
        <w:rPr>
          <w:rFonts w:ascii="Gadugi" w:hAnsi="Gadugi" w:cs="Century Gothic"/>
          <w:color w:val="000000"/>
          <w:sz w:val="24"/>
          <w:szCs w:val="24"/>
        </w:rPr>
        <w:t>agendar</w:t>
      </w:r>
      <w:proofErr w:type="spellEnd"/>
      <w:r>
        <w:rPr>
          <w:rFonts w:ascii="Gadugi" w:hAnsi="Gadugi" w:cs="Century Gothic"/>
          <w:color w:val="000000"/>
          <w:sz w:val="24"/>
          <w:szCs w:val="24"/>
        </w:rPr>
        <w:t xml:space="preserve"> la valoraci</w:t>
      </w:r>
      <w:r w:rsidR="003E00DF">
        <w:rPr>
          <w:rFonts w:ascii="Gadugi" w:hAnsi="Gadugi" w:cs="Century Gothic"/>
          <w:color w:val="000000"/>
          <w:sz w:val="24"/>
          <w:szCs w:val="24"/>
        </w:rPr>
        <w:t>ón</w:t>
      </w:r>
      <w:r w:rsidR="00855FD0">
        <w:rPr>
          <w:rFonts w:ascii="Gadugi" w:hAnsi="Gadugi" w:cs="Century Gothic"/>
          <w:color w:val="000000"/>
          <w:sz w:val="24"/>
          <w:szCs w:val="24"/>
          <w:lang w:val="es-419"/>
        </w:rPr>
        <w:t xml:space="preserve">, </w:t>
      </w:r>
      <w:r w:rsidR="00035803">
        <w:rPr>
          <w:rFonts w:ascii="Gadugi" w:hAnsi="Gadugi" w:cs="Century Gothic"/>
          <w:color w:val="000000"/>
          <w:sz w:val="24"/>
          <w:szCs w:val="24"/>
        </w:rPr>
        <w:t>requisito trivial</w:t>
      </w:r>
      <w:r w:rsidR="00210006">
        <w:rPr>
          <w:rFonts w:ascii="Gadugi" w:hAnsi="Gadugi" w:cs="Century Gothic"/>
          <w:color w:val="000000"/>
          <w:sz w:val="24"/>
          <w:szCs w:val="24"/>
        </w:rPr>
        <w:t xml:space="preserve">, </w:t>
      </w:r>
      <w:r w:rsidR="00107C12">
        <w:rPr>
          <w:rFonts w:ascii="Gadugi" w:hAnsi="Gadugi" w:cs="Century Gothic"/>
          <w:color w:val="000000"/>
          <w:sz w:val="24"/>
          <w:szCs w:val="24"/>
        </w:rPr>
        <w:t>que p</w:t>
      </w:r>
      <w:r w:rsidR="00855FD0">
        <w:rPr>
          <w:rFonts w:ascii="Gadugi" w:hAnsi="Gadugi" w:cs="Century Gothic"/>
          <w:color w:val="000000"/>
          <w:sz w:val="24"/>
          <w:szCs w:val="24"/>
          <w:lang w:val="es-419"/>
        </w:rPr>
        <w:t xml:space="preserve">odía haberse superado </w:t>
      </w:r>
      <w:r w:rsidR="00107C12">
        <w:rPr>
          <w:rFonts w:ascii="Gadugi" w:hAnsi="Gadugi" w:cs="Century Gothic"/>
          <w:color w:val="000000"/>
          <w:sz w:val="24"/>
          <w:szCs w:val="24"/>
        </w:rPr>
        <w:t xml:space="preserve">durante el </w:t>
      </w:r>
      <w:r w:rsidR="00035803">
        <w:rPr>
          <w:rFonts w:ascii="Gadugi" w:hAnsi="Gadugi" w:cs="Century Gothic"/>
          <w:color w:val="000000"/>
          <w:sz w:val="24"/>
          <w:szCs w:val="24"/>
        </w:rPr>
        <w:t>proceso</w:t>
      </w:r>
      <w:r w:rsidR="00107C12">
        <w:rPr>
          <w:rFonts w:ascii="Gadugi" w:hAnsi="Gadugi" w:cs="Century Gothic"/>
          <w:color w:val="000000"/>
          <w:sz w:val="24"/>
          <w:szCs w:val="24"/>
        </w:rPr>
        <w:t xml:space="preserve"> de</w:t>
      </w:r>
      <w:r w:rsidR="00035803">
        <w:rPr>
          <w:rFonts w:ascii="Gadugi" w:hAnsi="Gadugi" w:cs="Century Gothic"/>
          <w:color w:val="000000"/>
          <w:sz w:val="24"/>
          <w:szCs w:val="24"/>
        </w:rPr>
        <w:t xml:space="preserve"> calificación</w:t>
      </w:r>
      <w:r w:rsidR="00855FD0">
        <w:rPr>
          <w:rFonts w:ascii="Gadugi" w:hAnsi="Gadugi" w:cs="Century Gothic"/>
          <w:color w:val="000000"/>
          <w:sz w:val="24"/>
          <w:szCs w:val="24"/>
          <w:lang w:val="es-419"/>
        </w:rPr>
        <w:t xml:space="preserve">, como evidentemente ocurrió, según informó la misma entidad que, en esta sede, informó que dispuso la valoración respectiva y en la cita se conminó al interesado para que arrimara la mentada historia (f. 4, c. 2). </w:t>
      </w:r>
    </w:p>
    <w:p w:rsidR="00855FD0" w:rsidRDefault="009665EE" w:rsidP="00855FD0">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sidR="00AF209D">
        <w:rPr>
          <w:rFonts w:ascii="Gadugi" w:hAnsi="Gadugi" w:cs="Arial"/>
          <w:sz w:val="24"/>
          <w:szCs w:val="24"/>
        </w:rPr>
        <w:tab/>
      </w:r>
      <w:r w:rsidR="00AF209D">
        <w:rPr>
          <w:rFonts w:ascii="Gadugi" w:hAnsi="Gadugi" w:cs="Arial"/>
          <w:sz w:val="24"/>
          <w:szCs w:val="24"/>
        </w:rPr>
        <w:tab/>
      </w:r>
    </w:p>
    <w:p w:rsidR="009665EE" w:rsidRDefault="00855FD0" w:rsidP="00855FD0">
      <w:pPr>
        <w:spacing w:after="0" w:line="276" w:lineRule="auto"/>
        <w:jc w:val="both"/>
        <w:rPr>
          <w:rFonts w:ascii="Gadugi" w:hAnsi="Gadugi"/>
          <w:bCs/>
          <w:color w:val="000000"/>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003E00DF">
        <w:rPr>
          <w:rFonts w:ascii="Gadugi" w:hAnsi="Gadugi"/>
          <w:bCs/>
          <w:color w:val="000000"/>
          <w:sz w:val="24"/>
          <w:szCs w:val="24"/>
        </w:rPr>
        <w:t xml:space="preserve">Por lo expuesto se prohijará la sentencia venida en impugnación, </w:t>
      </w:r>
      <w:r w:rsidR="003518F4">
        <w:rPr>
          <w:rFonts w:ascii="Gadugi" w:hAnsi="Gadugi"/>
          <w:bCs/>
          <w:color w:val="000000"/>
          <w:sz w:val="24"/>
          <w:szCs w:val="24"/>
        </w:rPr>
        <w:t xml:space="preserve">en tanto amparó los derechos fundamentales invocados por el actor y ordenó la </w:t>
      </w:r>
      <w:r w:rsidR="00035803">
        <w:rPr>
          <w:rFonts w:ascii="Gadugi" w:hAnsi="Gadugi"/>
          <w:bCs/>
          <w:color w:val="000000"/>
          <w:sz w:val="24"/>
          <w:szCs w:val="24"/>
        </w:rPr>
        <w:t>realización</w:t>
      </w:r>
      <w:r w:rsidR="003518F4">
        <w:rPr>
          <w:rFonts w:ascii="Gadugi" w:hAnsi="Gadugi"/>
          <w:bCs/>
          <w:color w:val="000000"/>
          <w:sz w:val="24"/>
          <w:szCs w:val="24"/>
        </w:rPr>
        <w:t xml:space="preserve"> de la valoración de pérdida de capacidad laboral, con una pertinente modificación, en tanto que la única dependencia habilitada para dar cumplimiento al fallo es la Dirección de Medicina Laboral de COLPENSIONES y no el resto de las mencionadas, tal como se dispone en el acuerdo </w:t>
      </w:r>
      <w:r w:rsidR="003518F4" w:rsidRPr="003518F4">
        <w:rPr>
          <w:rFonts w:ascii="Gadugi" w:hAnsi="Gadugi"/>
          <w:bCs/>
          <w:color w:val="000000"/>
          <w:sz w:val="24"/>
          <w:szCs w:val="24"/>
        </w:rPr>
        <w:t>acuerdo 108 de 2017</w:t>
      </w:r>
      <w:r w:rsidR="003518F4">
        <w:rPr>
          <w:rFonts w:ascii="Gadugi" w:hAnsi="Gadugi"/>
          <w:bCs/>
          <w:color w:val="000000"/>
          <w:sz w:val="24"/>
          <w:szCs w:val="24"/>
        </w:rPr>
        <w:t xml:space="preserve"> </w:t>
      </w:r>
      <w:r w:rsidR="003E00DF">
        <w:rPr>
          <w:rFonts w:ascii="Gadugi" w:hAnsi="Gadugi"/>
          <w:bCs/>
          <w:color w:val="000000"/>
          <w:sz w:val="24"/>
          <w:szCs w:val="24"/>
        </w:rPr>
        <w:t xml:space="preserve"> </w:t>
      </w:r>
      <w:r w:rsidR="003518F4">
        <w:rPr>
          <w:rFonts w:ascii="Gadugi" w:hAnsi="Gadugi"/>
          <w:bCs/>
          <w:color w:val="000000"/>
          <w:sz w:val="24"/>
          <w:szCs w:val="24"/>
        </w:rPr>
        <w:t>de la</w:t>
      </w:r>
      <w:r w:rsidR="00C7478E">
        <w:rPr>
          <w:rFonts w:ascii="Gadugi" w:hAnsi="Gadugi"/>
          <w:bCs/>
          <w:color w:val="000000"/>
          <w:sz w:val="24"/>
          <w:szCs w:val="24"/>
        </w:rPr>
        <w:t xml:space="preserve"> Junta directiva de esa entidad.</w:t>
      </w:r>
      <w:r w:rsidR="003518F4">
        <w:rPr>
          <w:rFonts w:ascii="Gadugi" w:hAnsi="Gadugi"/>
          <w:bCs/>
          <w:color w:val="000000"/>
          <w:sz w:val="24"/>
          <w:szCs w:val="24"/>
        </w:rPr>
        <w:t xml:space="preserve"> </w:t>
      </w:r>
      <w:r w:rsidR="00C7478E">
        <w:rPr>
          <w:rFonts w:ascii="Gadugi" w:hAnsi="Gadugi"/>
          <w:bCs/>
          <w:color w:val="000000"/>
          <w:sz w:val="24"/>
          <w:szCs w:val="24"/>
        </w:rPr>
        <w:t>C</w:t>
      </w:r>
      <w:r w:rsidR="003518F4">
        <w:rPr>
          <w:rFonts w:ascii="Gadugi" w:hAnsi="Gadugi"/>
          <w:bCs/>
          <w:color w:val="000000"/>
          <w:sz w:val="24"/>
          <w:szCs w:val="24"/>
        </w:rPr>
        <w:t xml:space="preserve">omo consecuencia de lo anterior se adicionará el fallo para absolver </w:t>
      </w:r>
      <w:r w:rsidR="009665EE">
        <w:rPr>
          <w:rFonts w:ascii="Gadugi" w:hAnsi="Gadugi"/>
          <w:bCs/>
          <w:color w:val="000000"/>
          <w:sz w:val="24"/>
          <w:szCs w:val="24"/>
        </w:rPr>
        <w:t>a las demás citadas al trámite.</w:t>
      </w:r>
    </w:p>
    <w:p w:rsidR="009665EE" w:rsidRDefault="009665EE" w:rsidP="003C608C">
      <w:pPr>
        <w:spacing w:after="0" w:line="276" w:lineRule="auto"/>
        <w:ind w:firstLine="2835"/>
        <w:jc w:val="both"/>
        <w:rPr>
          <w:rFonts w:ascii="Gadugi" w:hAnsi="Gadugi"/>
          <w:bCs/>
          <w:color w:val="000000"/>
          <w:sz w:val="24"/>
          <w:szCs w:val="24"/>
        </w:rPr>
      </w:pPr>
    </w:p>
    <w:p w:rsidR="003E00DF" w:rsidRDefault="009665EE" w:rsidP="003C608C">
      <w:pPr>
        <w:spacing w:after="0" w:line="276" w:lineRule="auto"/>
        <w:ind w:firstLine="2835"/>
        <w:jc w:val="both"/>
        <w:rPr>
          <w:rFonts w:ascii="Gadugi" w:hAnsi="Gadugi"/>
          <w:bCs/>
          <w:color w:val="000000"/>
          <w:sz w:val="24"/>
          <w:szCs w:val="24"/>
        </w:rPr>
      </w:pPr>
      <w:r>
        <w:rPr>
          <w:rFonts w:ascii="Gadugi" w:hAnsi="Gadugi"/>
          <w:bCs/>
          <w:color w:val="000000"/>
          <w:sz w:val="24"/>
          <w:szCs w:val="24"/>
        </w:rPr>
        <w:t>En todo caso se declarará superado el hecho por carencia actual de objeto</w:t>
      </w:r>
      <w:r w:rsidR="00855FD0">
        <w:rPr>
          <w:rFonts w:ascii="Gadugi" w:hAnsi="Gadugi"/>
          <w:bCs/>
          <w:color w:val="000000"/>
          <w:sz w:val="24"/>
          <w:szCs w:val="24"/>
          <w:lang w:val="es-419"/>
        </w:rPr>
        <w:t>,</w:t>
      </w:r>
      <w:r>
        <w:rPr>
          <w:rFonts w:ascii="Gadugi" w:hAnsi="Gadugi"/>
          <w:bCs/>
          <w:color w:val="000000"/>
          <w:sz w:val="24"/>
          <w:szCs w:val="24"/>
        </w:rPr>
        <w:t xml:space="preserve"> ya que con la actuación desplegada por parte de la entidad </w:t>
      </w:r>
      <w:r>
        <w:rPr>
          <w:rFonts w:ascii="Gadugi" w:hAnsi="Gadugi"/>
          <w:bCs/>
          <w:color w:val="000000"/>
          <w:sz w:val="24"/>
          <w:szCs w:val="24"/>
        </w:rPr>
        <w:lastRenderedPageBreak/>
        <w:t>encartada durante el tiempo que las diligencias estuvieron en esta Corporación, pasando por la constancia recogida en esta sede (f.9, c.2), qued</w:t>
      </w:r>
      <w:r w:rsidR="00C7478E">
        <w:rPr>
          <w:rFonts w:ascii="Gadugi" w:hAnsi="Gadugi"/>
          <w:bCs/>
          <w:color w:val="000000"/>
          <w:sz w:val="24"/>
          <w:szCs w:val="24"/>
        </w:rPr>
        <w:t>ó acreditado que al actor se le realizó la valoración deprecada</w:t>
      </w:r>
      <w:r w:rsidR="00AE41CD">
        <w:rPr>
          <w:rFonts w:ascii="Gadugi" w:hAnsi="Gadugi"/>
          <w:bCs/>
          <w:color w:val="000000"/>
          <w:sz w:val="24"/>
          <w:szCs w:val="24"/>
          <w:lang w:val="es-419"/>
        </w:rPr>
        <w:t>.</w:t>
      </w:r>
      <w:r w:rsidR="00C7478E">
        <w:rPr>
          <w:rFonts w:ascii="Gadugi" w:hAnsi="Gadugi"/>
          <w:bCs/>
          <w:color w:val="000000"/>
          <w:sz w:val="24"/>
          <w:szCs w:val="24"/>
        </w:rPr>
        <w:t xml:space="preserve"> </w:t>
      </w:r>
    </w:p>
    <w:p w:rsidR="003E00DF" w:rsidRDefault="003E00DF" w:rsidP="003C608C">
      <w:pPr>
        <w:spacing w:after="0" w:line="276" w:lineRule="auto"/>
        <w:ind w:firstLine="2835"/>
        <w:jc w:val="both"/>
        <w:rPr>
          <w:rFonts w:ascii="Gadugi" w:hAnsi="Gadugi"/>
          <w:bCs/>
          <w:color w:val="000000"/>
          <w:sz w:val="24"/>
          <w:szCs w:val="24"/>
        </w:rPr>
      </w:pPr>
    </w:p>
    <w:p w:rsidR="00D152AE" w:rsidRDefault="00D152AE" w:rsidP="003C608C">
      <w:pPr>
        <w:spacing w:after="0" w:line="276" w:lineRule="auto"/>
        <w:ind w:firstLine="2835"/>
        <w:jc w:val="both"/>
        <w:rPr>
          <w:rFonts w:ascii="Gadugi" w:hAnsi="Gadugi"/>
          <w:b/>
          <w:bCs/>
          <w:color w:val="000000"/>
          <w:sz w:val="24"/>
          <w:szCs w:val="24"/>
        </w:rPr>
      </w:pPr>
    </w:p>
    <w:p w:rsidR="00912609" w:rsidRPr="004B1F00" w:rsidRDefault="00912609" w:rsidP="003C608C">
      <w:pPr>
        <w:spacing w:after="0" w:line="276" w:lineRule="auto"/>
        <w:ind w:firstLine="2835"/>
        <w:jc w:val="both"/>
        <w:rPr>
          <w:rFonts w:ascii="Gadugi" w:hAnsi="Gadugi"/>
          <w:b/>
          <w:bCs/>
          <w:color w:val="000000"/>
          <w:sz w:val="24"/>
          <w:szCs w:val="24"/>
        </w:rPr>
      </w:pPr>
      <w:r w:rsidRPr="004B1F00">
        <w:rPr>
          <w:rFonts w:ascii="Gadugi" w:hAnsi="Gadugi"/>
          <w:b/>
          <w:bCs/>
          <w:color w:val="000000"/>
          <w:sz w:val="24"/>
          <w:szCs w:val="24"/>
        </w:rPr>
        <w:t>DECISIÓN</w:t>
      </w:r>
    </w:p>
    <w:p w:rsidR="00D152AE" w:rsidRDefault="00D152AE" w:rsidP="003C608C">
      <w:pPr>
        <w:spacing w:after="0" w:line="276" w:lineRule="auto"/>
        <w:ind w:firstLine="2835"/>
        <w:jc w:val="both"/>
        <w:rPr>
          <w:rFonts w:ascii="Gadugi" w:hAnsi="Gadugi"/>
          <w:color w:val="000000"/>
          <w:sz w:val="24"/>
          <w:szCs w:val="24"/>
        </w:rPr>
      </w:pPr>
    </w:p>
    <w:p w:rsidR="00D152AE" w:rsidRDefault="00D152AE" w:rsidP="003C608C">
      <w:pPr>
        <w:spacing w:after="0" w:line="276" w:lineRule="auto"/>
        <w:ind w:firstLine="2835"/>
        <w:jc w:val="both"/>
        <w:rPr>
          <w:rFonts w:ascii="Gadugi" w:hAnsi="Gadugi"/>
          <w:color w:val="000000"/>
          <w:sz w:val="24"/>
          <w:szCs w:val="24"/>
        </w:rPr>
      </w:pPr>
    </w:p>
    <w:p w:rsidR="00912609" w:rsidRDefault="003518F4" w:rsidP="00AE41CD">
      <w:pPr>
        <w:spacing w:after="0" w:line="276" w:lineRule="auto"/>
        <w:ind w:firstLine="2835"/>
        <w:jc w:val="both"/>
        <w:rPr>
          <w:rFonts w:ascii="Gadugi" w:hAnsi="Gadugi" w:cs="Arial"/>
          <w:color w:val="000000"/>
          <w:sz w:val="24"/>
          <w:szCs w:val="24"/>
          <w:lang w:val="es-419"/>
        </w:rPr>
      </w:pPr>
      <w:r w:rsidRPr="008A354D">
        <w:rPr>
          <w:rFonts w:ascii="Gadugi" w:hAnsi="Gadugi" w:cs="Century Gothic"/>
          <w:sz w:val="24"/>
          <w:szCs w:val="24"/>
        </w:rPr>
        <w:t xml:space="preserve">Por lo expuesto, </w:t>
      </w:r>
      <w:r w:rsidRPr="008A354D">
        <w:rPr>
          <w:rFonts w:ascii="Gadugi" w:hAnsi="Gadugi" w:cs="Century Gothic"/>
          <w:b/>
          <w:sz w:val="24"/>
          <w:szCs w:val="24"/>
        </w:rPr>
        <w:t>la Sala 6 de Asuntos Penales para Adolescentes del Tribunal Superior de Pereira, Risaralda</w:t>
      </w:r>
      <w:r w:rsidR="00912609" w:rsidRPr="004B1F00">
        <w:rPr>
          <w:rFonts w:ascii="Gadugi" w:hAnsi="Gadugi"/>
          <w:color w:val="000000"/>
          <w:sz w:val="24"/>
          <w:szCs w:val="24"/>
        </w:rPr>
        <w:t>, administrando justicia en nombre de la República y por autoridad de la ley, </w:t>
      </w:r>
      <w:r>
        <w:rPr>
          <w:rFonts w:ascii="Gadugi" w:hAnsi="Gadugi"/>
          <w:b/>
          <w:bCs/>
          <w:color w:val="000000"/>
          <w:sz w:val="24"/>
          <w:szCs w:val="24"/>
        </w:rPr>
        <w:t>CONFIRMA</w:t>
      </w:r>
      <w:r w:rsidR="00912609" w:rsidRPr="004B1F00">
        <w:rPr>
          <w:rFonts w:ascii="Gadugi" w:hAnsi="Gadugi"/>
          <w:color w:val="000000"/>
          <w:sz w:val="24"/>
          <w:szCs w:val="24"/>
        </w:rPr>
        <w:t xml:space="preserve"> la sentencia dictada por el  Juzgado </w:t>
      </w:r>
      <w:r w:rsidR="00912609">
        <w:rPr>
          <w:rFonts w:ascii="Gadugi" w:hAnsi="Gadugi" w:cs="Arial"/>
          <w:color w:val="000000"/>
          <w:sz w:val="24"/>
          <w:szCs w:val="24"/>
        </w:rPr>
        <w:t xml:space="preserve">Primero </w:t>
      </w:r>
      <w:r>
        <w:rPr>
          <w:rFonts w:ascii="Gadugi" w:hAnsi="Gadugi" w:cs="Arial"/>
          <w:color w:val="000000"/>
          <w:sz w:val="24"/>
          <w:szCs w:val="24"/>
        </w:rPr>
        <w:t xml:space="preserve">Penal del Circuito para Adolescentes con Función de Conocimiento local, </w:t>
      </w:r>
      <w:r w:rsidR="00912609" w:rsidRPr="004B1F00">
        <w:rPr>
          <w:rFonts w:ascii="Gadugi" w:hAnsi="Gadugi" w:cs="Arial"/>
          <w:color w:val="000000"/>
          <w:sz w:val="24"/>
          <w:szCs w:val="24"/>
        </w:rPr>
        <w:t>en esta acción de tutela que</w:t>
      </w:r>
      <w:r w:rsidR="00912609" w:rsidRPr="004B1F00">
        <w:rPr>
          <w:rFonts w:ascii="Gadugi" w:hAnsi="Gadugi" w:cs="Arial"/>
          <w:b/>
          <w:color w:val="000000"/>
          <w:sz w:val="24"/>
          <w:szCs w:val="24"/>
        </w:rPr>
        <w:t xml:space="preserve"> </w:t>
      </w:r>
      <w:r w:rsidR="006E2CC2">
        <w:rPr>
          <w:rFonts w:ascii="Gadugi" w:hAnsi="Gadugi" w:cs="Arial"/>
          <w:b/>
          <w:color w:val="000000"/>
          <w:sz w:val="24"/>
          <w:szCs w:val="24"/>
        </w:rPr>
        <w:t>Ismael de Jesús Aricapa Cañas</w:t>
      </w:r>
      <w:r w:rsidR="00912609" w:rsidRPr="004B1F00">
        <w:rPr>
          <w:rFonts w:ascii="Gadugi" w:hAnsi="Gadugi" w:cs="Arial"/>
          <w:b/>
          <w:color w:val="000000"/>
          <w:sz w:val="24"/>
          <w:szCs w:val="24"/>
        </w:rPr>
        <w:t xml:space="preserve"> </w:t>
      </w:r>
      <w:r w:rsidR="00912609" w:rsidRPr="004B1F00">
        <w:rPr>
          <w:rFonts w:ascii="Gadugi" w:hAnsi="Gadugi" w:cs="Arial"/>
          <w:color w:val="000000"/>
          <w:sz w:val="24"/>
          <w:szCs w:val="24"/>
        </w:rPr>
        <w:t xml:space="preserve">promovió frente a la </w:t>
      </w:r>
      <w:r w:rsidR="00912609" w:rsidRPr="004B1F00">
        <w:rPr>
          <w:rFonts w:ascii="Gadugi" w:hAnsi="Gadugi" w:cs="Arial"/>
          <w:b/>
          <w:color w:val="000000"/>
          <w:sz w:val="24"/>
          <w:szCs w:val="24"/>
        </w:rPr>
        <w:t>Administradora Colombiana de Pensiones COLPENSIONES</w:t>
      </w:r>
      <w:r>
        <w:rPr>
          <w:rFonts w:ascii="Gadugi" w:hAnsi="Gadugi" w:cs="Arial"/>
          <w:b/>
          <w:color w:val="000000"/>
          <w:sz w:val="24"/>
          <w:szCs w:val="24"/>
        </w:rPr>
        <w:t>,</w:t>
      </w:r>
      <w:r w:rsidR="00AE41CD">
        <w:rPr>
          <w:rFonts w:ascii="Gadugi" w:hAnsi="Gadugi" w:cs="Arial"/>
          <w:b/>
          <w:color w:val="000000"/>
          <w:sz w:val="24"/>
          <w:szCs w:val="24"/>
          <w:lang w:val="es-419"/>
        </w:rPr>
        <w:t xml:space="preserve"> </w:t>
      </w:r>
      <w:r w:rsidR="00AE41CD" w:rsidRPr="00AE41CD">
        <w:rPr>
          <w:rFonts w:ascii="Gadugi" w:hAnsi="Gadugi" w:cs="Arial"/>
          <w:color w:val="000000"/>
          <w:sz w:val="24"/>
          <w:szCs w:val="24"/>
          <w:lang w:val="es-419"/>
        </w:rPr>
        <w:t>en</w:t>
      </w:r>
      <w:r w:rsidR="00AE41CD">
        <w:rPr>
          <w:rFonts w:ascii="Gadugi" w:hAnsi="Gadugi" w:cs="Arial"/>
          <w:b/>
          <w:color w:val="000000"/>
          <w:sz w:val="24"/>
          <w:szCs w:val="24"/>
          <w:lang w:val="es-419"/>
        </w:rPr>
        <w:t xml:space="preserve"> </w:t>
      </w:r>
      <w:r w:rsidR="00AE41CD">
        <w:rPr>
          <w:rFonts w:ascii="Gadugi" w:hAnsi="Gadugi" w:cs="Arial"/>
          <w:color w:val="000000"/>
          <w:sz w:val="24"/>
          <w:szCs w:val="24"/>
          <w:lang w:val="es-419"/>
        </w:rPr>
        <w:t xml:space="preserve">lo que a la orden impartida a la </w:t>
      </w:r>
      <w:r w:rsidR="00AD5C67">
        <w:rPr>
          <w:rFonts w:ascii="Gadugi" w:hAnsi="Gadugi" w:cs="Arial"/>
          <w:color w:val="000000"/>
          <w:sz w:val="24"/>
          <w:szCs w:val="24"/>
          <w:lang w:val="es-CO"/>
        </w:rPr>
        <w:t xml:space="preserve">Dirección de Medicina Laboral de </w:t>
      </w:r>
      <w:r w:rsidR="00AE41CD">
        <w:rPr>
          <w:rFonts w:ascii="Gadugi" w:hAnsi="Gadugi" w:cs="Arial"/>
          <w:color w:val="000000"/>
          <w:sz w:val="24"/>
          <w:szCs w:val="24"/>
          <w:lang w:val="es-419"/>
        </w:rPr>
        <w:t xml:space="preserve">la entidad se refiere. </w:t>
      </w:r>
    </w:p>
    <w:p w:rsidR="00AE41CD" w:rsidRDefault="00AE41CD" w:rsidP="00AE41CD">
      <w:pPr>
        <w:spacing w:after="0" w:line="276" w:lineRule="auto"/>
        <w:ind w:firstLine="2835"/>
        <w:jc w:val="both"/>
        <w:rPr>
          <w:rFonts w:ascii="Gadugi" w:hAnsi="Gadugi" w:cs="Arial"/>
          <w:color w:val="000000"/>
          <w:sz w:val="24"/>
          <w:szCs w:val="24"/>
          <w:lang w:val="es-419"/>
        </w:rPr>
      </w:pPr>
    </w:p>
    <w:p w:rsidR="00AE41CD" w:rsidRPr="007820E7" w:rsidRDefault="00AE41CD" w:rsidP="00AE41CD">
      <w:pPr>
        <w:spacing w:after="0" w:line="276" w:lineRule="auto"/>
        <w:ind w:firstLine="2835"/>
        <w:jc w:val="both"/>
        <w:rPr>
          <w:rFonts w:ascii="Gadugi" w:hAnsi="Gadugi" w:cs="Arial"/>
          <w:color w:val="000000"/>
          <w:sz w:val="24"/>
          <w:szCs w:val="24"/>
          <w:lang w:val="es-CO"/>
        </w:rPr>
      </w:pPr>
      <w:r>
        <w:rPr>
          <w:rFonts w:ascii="Gadugi" w:hAnsi="Gadugi" w:cs="Arial"/>
          <w:color w:val="000000"/>
          <w:sz w:val="24"/>
          <w:szCs w:val="24"/>
          <w:lang w:val="es-419"/>
        </w:rPr>
        <w:t xml:space="preserve">Se revoca en lo que a tañe a las órdenes impartidas a las demás dependencias. En su lugar, se les absuelve. </w:t>
      </w:r>
    </w:p>
    <w:p w:rsidR="00912609" w:rsidRDefault="00912609" w:rsidP="003C608C">
      <w:pPr>
        <w:tabs>
          <w:tab w:val="left" w:pos="3402"/>
        </w:tabs>
        <w:spacing w:after="0" w:line="276" w:lineRule="auto"/>
        <w:ind w:firstLine="2835"/>
        <w:jc w:val="both"/>
        <w:rPr>
          <w:rFonts w:ascii="Gadugi" w:hAnsi="Gadugi" w:cs="Arial"/>
          <w:color w:val="000000"/>
          <w:sz w:val="24"/>
          <w:szCs w:val="24"/>
          <w:lang w:val="es-CO"/>
        </w:rPr>
      </w:pPr>
    </w:p>
    <w:p w:rsidR="00C7478E" w:rsidRPr="00EA2426" w:rsidRDefault="00C7478E" w:rsidP="00C7478E">
      <w:pPr>
        <w:shd w:val="clear" w:color="auto" w:fill="FFFFFF"/>
        <w:spacing w:after="0" w:line="276" w:lineRule="auto"/>
        <w:jc w:val="both"/>
        <w:rPr>
          <w:rFonts w:ascii="Gadugi" w:hAnsi="Gadugi"/>
          <w:sz w:val="24"/>
          <w:szCs w:val="24"/>
          <w:lang w:val="es-419"/>
        </w:rPr>
      </w:pP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color w:val="000000"/>
          <w:sz w:val="24"/>
          <w:szCs w:val="24"/>
          <w:bdr w:val="none" w:sz="0" w:space="0" w:color="auto" w:frame="1"/>
          <w:lang w:val="es-ES_tradnl"/>
        </w:rPr>
        <w:tab/>
      </w:r>
      <w:r>
        <w:rPr>
          <w:rFonts w:ascii="Gadugi" w:hAnsi="Gadugi"/>
          <w:sz w:val="24"/>
          <w:szCs w:val="24"/>
        </w:rPr>
        <w:t>En todo caso, s</w:t>
      </w:r>
      <w:r w:rsidRPr="00EA2426">
        <w:rPr>
          <w:rFonts w:ascii="Gadugi" w:hAnsi="Gadugi"/>
          <w:sz w:val="24"/>
          <w:szCs w:val="24"/>
          <w:lang w:val="es-419"/>
        </w:rPr>
        <w:t>e</w:t>
      </w:r>
      <w:r w:rsidRPr="00EA2426">
        <w:rPr>
          <w:rFonts w:ascii="Gadugi" w:hAnsi="Gadugi"/>
          <w:b/>
          <w:sz w:val="24"/>
          <w:szCs w:val="24"/>
          <w:lang w:val="es-419"/>
        </w:rPr>
        <w:t xml:space="preserve"> </w:t>
      </w:r>
      <w:r w:rsidRPr="00EA2426">
        <w:rPr>
          <w:rFonts w:ascii="Gadugi" w:hAnsi="Gadugi"/>
          <w:sz w:val="24"/>
          <w:szCs w:val="24"/>
          <w:lang w:val="es-419"/>
        </w:rPr>
        <w:t>declara</w:t>
      </w:r>
      <w:r w:rsidRPr="00EA2426">
        <w:rPr>
          <w:rFonts w:ascii="Gadugi" w:hAnsi="Gadugi"/>
          <w:b/>
          <w:sz w:val="24"/>
          <w:szCs w:val="24"/>
          <w:lang w:val="es-419"/>
        </w:rPr>
        <w:t xml:space="preserve"> </w:t>
      </w:r>
      <w:r w:rsidR="00AE41CD" w:rsidRPr="00AE41CD">
        <w:rPr>
          <w:rFonts w:ascii="Gadugi" w:hAnsi="Gadugi"/>
          <w:sz w:val="24"/>
          <w:szCs w:val="24"/>
          <w:lang w:val="es-419"/>
        </w:rPr>
        <w:t>superado el hecho</w:t>
      </w:r>
      <w:r w:rsidR="00AE41CD" w:rsidRPr="00EA2426">
        <w:rPr>
          <w:rFonts w:ascii="Gadugi" w:hAnsi="Gadugi"/>
          <w:sz w:val="24"/>
          <w:szCs w:val="24"/>
          <w:lang w:val="es-419"/>
        </w:rPr>
        <w:t xml:space="preserve"> </w:t>
      </w:r>
      <w:r w:rsidRPr="00EA2426">
        <w:rPr>
          <w:rFonts w:ascii="Gadugi" w:hAnsi="Gadugi"/>
          <w:sz w:val="24"/>
          <w:szCs w:val="24"/>
          <w:lang w:val="es-419"/>
        </w:rPr>
        <w:t xml:space="preserve">que le dio origen a la acción. </w:t>
      </w:r>
    </w:p>
    <w:p w:rsidR="00C7478E" w:rsidRDefault="00C7478E" w:rsidP="003C608C">
      <w:pPr>
        <w:shd w:val="clear" w:color="auto" w:fill="FFFFFF"/>
        <w:spacing w:after="0" w:line="276" w:lineRule="auto"/>
        <w:jc w:val="both"/>
        <w:rPr>
          <w:rFonts w:ascii="Gadugi" w:hAnsi="Gadugi"/>
          <w:color w:val="000000"/>
          <w:sz w:val="24"/>
          <w:szCs w:val="24"/>
          <w:bdr w:val="none" w:sz="0" w:space="0" w:color="auto" w:frame="1"/>
          <w:lang w:val="es-ES_tradnl"/>
        </w:rPr>
      </w:pPr>
    </w:p>
    <w:p w:rsidR="003C608C" w:rsidRDefault="00912609" w:rsidP="003C608C">
      <w:pPr>
        <w:shd w:val="clear" w:color="auto" w:fill="FFFFFF"/>
        <w:spacing w:after="0" w:line="276" w:lineRule="auto"/>
        <w:jc w:val="both"/>
        <w:rPr>
          <w:rFonts w:ascii="Gadugi" w:hAnsi="Gadugi"/>
          <w:color w:val="000000"/>
          <w:sz w:val="24"/>
          <w:szCs w:val="24"/>
        </w:rPr>
      </w:pPr>
      <w:r w:rsidRPr="004B1F00">
        <w:rPr>
          <w:rFonts w:ascii="Gadugi" w:hAnsi="Gadugi"/>
          <w:color w:val="000000"/>
          <w:sz w:val="24"/>
          <w:szCs w:val="24"/>
          <w:bdr w:val="none" w:sz="0" w:space="0" w:color="auto" w:frame="1"/>
          <w:lang w:val="es-ES_tradnl"/>
        </w:rPr>
        <w:t xml:space="preserve"> </w:t>
      </w:r>
      <w:r w:rsidRPr="004B1F00">
        <w:rPr>
          <w:rStyle w:val="apple-converted-space"/>
          <w:rFonts w:ascii="Gadugi" w:hAnsi="Gadugi"/>
          <w:color w:val="000000"/>
          <w:sz w:val="24"/>
          <w:szCs w:val="24"/>
          <w:bdr w:val="none" w:sz="0" w:space="0" w:color="auto" w:frame="1"/>
          <w:lang w:val="es-419"/>
        </w:rPr>
        <w:t xml:space="preserve">   </w:t>
      </w:r>
      <w:r w:rsidRPr="004B1F00">
        <w:rPr>
          <w:rStyle w:val="apple-converted-space"/>
          <w:rFonts w:ascii="Gadugi" w:hAnsi="Gadugi"/>
          <w:color w:val="000000"/>
          <w:sz w:val="24"/>
          <w:szCs w:val="24"/>
          <w:bdr w:val="none" w:sz="0" w:space="0" w:color="auto" w:frame="1"/>
          <w:lang w:val="es-419"/>
        </w:rPr>
        <w:tab/>
      </w:r>
      <w:r w:rsidRPr="004B1F00">
        <w:rPr>
          <w:rStyle w:val="apple-converted-space"/>
          <w:rFonts w:ascii="Gadugi" w:hAnsi="Gadugi"/>
          <w:color w:val="000000"/>
          <w:sz w:val="24"/>
          <w:szCs w:val="24"/>
          <w:bdr w:val="none" w:sz="0" w:space="0" w:color="auto" w:frame="1"/>
          <w:lang w:val="es-419"/>
        </w:rPr>
        <w:tab/>
      </w:r>
      <w:r w:rsidRPr="004B1F00">
        <w:rPr>
          <w:rStyle w:val="apple-converted-space"/>
          <w:rFonts w:ascii="Gadugi" w:hAnsi="Gadugi"/>
          <w:color w:val="000000"/>
          <w:sz w:val="24"/>
          <w:szCs w:val="24"/>
          <w:bdr w:val="none" w:sz="0" w:space="0" w:color="auto" w:frame="1"/>
          <w:lang w:val="es-419"/>
        </w:rPr>
        <w:tab/>
      </w:r>
      <w:r w:rsidRPr="004B1F00">
        <w:rPr>
          <w:rStyle w:val="apple-converted-space"/>
          <w:rFonts w:ascii="Gadugi" w:hAnsi="Gadugi"/>
          <w:color w:val="000000"/>
          <w:sz w:val="24"/>
          <w:szCs w:val="24"/>
          <w:bdr w:val="none" w:sz="0" w:space="0" w:color="auto" w:frame="1"/>
          <w:lang w:val="es-419"/>
        </w:rPr>
        <w:tab/>
      </w:r>
      <w:r w:rsidRPr="004B1F00">
        <w:rPr>
          <w:rFonts w:ascii="Gadugi" w:hAnsi="Gadugi"/>
          <w:color w:val="000000"/>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rsidR="003C608C" w:rsidRDefault="003C608C" w:rsidP="003C608C">
      <w:pPr>
        <w:shd w:val="clear" w:color="auto" w:fill="FFFFFF"/>
        <w:spacing w:after="0" w:line="276" w:lineRule="auto"/>
        <w:jc w:val="both"/>
        <w:rPr>
          <w:rFonts w:ascii="Gadugi" w:hAnsi="Gadugi"/>
          <w:color w:val="000000"/>
          <w:sz w:val="24"/>
          <w:szCs w:val="24"/>
        </w:rPr>
      </w:pPr>
    </w:p>
    <w:p w:rsidR="00D06F50" w:rsidRPr="004B1F00" w:rsidRDefault="003C608C" w:rsidP="00C7478E">
      <w:pPr>
        <w:shd w:val="clear" w:color="auto" w:fill="FFFFFF"/>
        <w:spacing w:after="0" w:line="276" w:lineRule="auto"/>
        <w:jc w:val="both"/>
        <w:rPr>
          <w:rFonts w:ascii="Gadugi" w:hAnsi="Gadugi"/>
          <w:bCs/>
          <w:color w:val="000000"/>
          <w:sz w:val="24"/>
          <w:szCs w:val="24"/>
          <w:lang w:val="es-419"/>
        </w:rPr>
      </w:pPr>
      <w:r>
        <w:rPr>
          <w:rFonts w:ascii="Gadugi" w:hAnsi="Gadugi"/>
          <w:color w:val="000000"/>
          <w:sz w:val="24"/>
          <w:szCs w:val="24"/>
          <w:lang w:val="es-419"/>
        </w:rPr>
        <w:t xml:space="preserve">  </w:t>
      </w:r>
      <w:r>
        <w:rPr>
          <w:rFonts w:ascii="Gadugi" w:hAnsi="Gadugi"/>
          <w:color w:val="000000"/>
          <w:sz w:val="24"/>
          <w:szCs w:val="24"/>
          <w:lang w:val="es-419"/>
        </w:rPr>
        <w:tab/>
      </w:r>
      <w:r>
        <w:rPr>
          <w:rFonts w:ascii="Gadugi" w:hAnsi="Gadugi"/>
          <w:color w:val="000000"/>
          <w:sz w:val="24"/>
          <w:szCs w:val="24"/>
          <w:lang w:val="es-419"/>
        </w:rPr>
        <w:tab/>
      </w:r>
      <w:r>
        <w:rPr>
          <w:rFonts w:ascii="Gadugi" w:hAnsi="Gadugi"/>
          <w:color w:val="000000"/>
          <w:sz w:val="24"/>
          <w:szCs w:val="24"/>
          <w:lang w:val="es-419"/>
        </w:rPr>
        <w:tab/>
      </w:r>
    </w:p>
    <w:p w:rsidR="00912609" w:rsidRPr="004B1F00" w:rsidRDefault="00912609" w:rsidP="003C608C">
      <w:pPr>
        <w:spacing w:after="0" w:line="276" w:lineRule="auto"/>
        <w:ind w:firstLine="2835"/>
        <w:jc w:val="both"/>
        <w:rPr>
          <w:rFonts w:ascii="Gadugi" w:hAnsi="Gadugi"/>
          <w:bCs/>
          <w:color w:val="000000"/>
          <w:sz w:val="24"/>
          <w:szCs w:val="24"/>
        </w:rPr>
      </w:pPr>
      <w:r w:rsidRPr="004B1F00">
        <w:rPr>
          <w:rFonts w:ascii="Gadugi" w:hAnsi="Gadugi"/>
          <w:bCs/>
          <w:color w:val="000000"/>
          <w:sz w:val="24"/>
          <w:szCs w:val="24"/>
        </w:rPr>
        <w:t>Los Magistrados,</w:t>
      </w:r>
    </w:p>
    <w:p w:rsidR="00D06F50" w:rsidRDefault="00D06F50" w:rsidP="003C608C">
      <w:pPr>
        <w:spacing w:after="0" w:line="276" w:lineRule="auto"/>
        <w:ind w:firstLine="2835"/>
        <w:jc w:val="both"/>
        <w:rPr>
          <w:rFonts w:ascii="Gadugi" w:hAnsi="Gadugi"/>
          <w:color w:val="000000"/>
          <w:sz w:val="24"/>
          <w:szCs w:val="24"/>
        </w:rPr>
      </w:pPr>
    </w:p>
    <w:p w:rsidR="00AD5C67" w:rsidRDefault="00AD5C67" w:rsidP="003C608C">
      <w:pPr>
        <w:spacing w:after="0" w:line="276" w:lineRule="auto"/>
        <w:ind w:firstLine="2835"/>
        <w:jc w:val="both"/>
        <w:rPr>
          <w:rFonts w:ascii="Gadugi" w:hAnsi="Gadugi"/>
          <w:color w:val="000000"/>
          <w:sz w:val="24"/>
          <w:szCs w:val="24"/>
        </w:rPr>
      </w:pPr>
    </w:p>
    <w:p w:rsidR="003518F4" w:rsidRPr="008A354D" w:rsidRDefault="003518F4" w:rsidP="003C608C">
      <w:pPr>
        <w:spacing w:line="276" w:lineRule="auto"/>
        <w:ind w:firstLine="2835"/>
        <w:jc w:val="both"/>
        <w:rPr>
          <w:rFonts w:ascii="Gadugi" w:hAnsi="Gadugi" w:cs="Century Gothic"/>
          <w:sz w:val="24"/>
          <w:szCs w:val="24"/>
          <w:lang w:val="es-CO"/>
        </w:rPr>
      </w:pPr>
    </w:p>
    <w:p w:rsidR="003518F4" w:rsidRPr="008A354D" w:rsidRDefault="003518F4" w:rsidP="003C608C">
      <w:pPr>
        <w:spacing w:line="276" w:lineRule="auto"/>
        <w:ind w:firstLine="2835"/>
        <w:jc w:val="both"/>
        <w:rPr>
          <w:rFonts w:ascii="Gadugi" w:hAnsi="Gadugi" w:cs="Century Gothic"/>
          <w:b/>
          <w:bCs/>
          <w:sz w:val="24"/>
          <w:szCs w:val="24"/>
        </w:rPr>
      </w:pPr>
      <w:r w:rsidRPr="008A354D">
        <w:rPr>
          <w:rFonts w:ascii="Gadugi" w:hAnsi="Gadugi" w:cs="Century Gothic"/>
          <w:b/>
          <w:bCs/>
          <w:sz w:val="24"/>
          <w:szCs w:val="24"/>
        </w:rPr>
        <w:t>JAIME ALBERTO SARAZA NARANJO</w:t>
      </w:r>
    </w:p>
    <w:p w:rsidR="003518F4" w:rsidRDefault="003518F4" w:rsidP="003C608C">
      <w:pPr>
        <w:spacing w:line="276" w:lineRule="auto"/>
        <w:ind w:firstLine="2835"/>
        <w:jc w:val="both"/>
        <w:rPr>
          <w:rFonts w:ascii="Gadugi" w:hAnsi="Gadugi" w:cs="Century Gothic"/>
          <w:b/>
          <w:bCs/>
          <w:sz w:val="24"/>
          <w:szCs w:val="24"/>
        </w:rPr>
      </w:pPr>
    </w:p>
    <w:p w:rsidR="00AD5C67" w:rsidRPr="008A354D" w:rsidRDefault="00AD5C67" w:rsidP="003C608C">
      <w:pPr>
        <w:spacing w:line="276" w:lineRule="auto"/>
        <w:ind w:firstLine="2835"/>
        <w:jc w:val="both"/>
        <w:rPr>
          <w:rFonts w:ascii="Gadugi" w:hAnsi="Gadugi" w:cs="Century Gothic"/>
          <w:b/>
          <w:bCs/>
          <w:sz w:val="24"/>
          <w:szCs w:val="24"/>
        </w:rPr>
      </w:pPr>
    </w:p>
    <w:p w:rsidR="003518F4" w:rsidRPr="008A354D" w:rsidRDefault="003518F4" w:rsidP="003C608C">
      <w:pPr>
        <w:spacing w:line="276" w:lineRule="auto"/>
        <w:jc w:val="both"/>
        <w:rPr>
          <w:rFonts w:ascii="Gadugi" w:hAnsi="Gadugi" w:cs="Century Gothic"/>
          <w:bCs/>
          <w:sz w:val="24"/>
          <w:szCs w:val="24"/>
          <w:lang w:val="es-CO"/>
        </w:rPr>
      </w:pPr>
      <w:r>
        <w:rPr>
          <w:rFonts w:ascii="Gadugi" w:hAnsi="Gadugi" w:cs="Century Gothic"/>
          <w:b/>
          <w:bCs/>
          <w:sz w:val="24"/>
          <w:szCs w:val="24"/>
          <w:lang w:val="es-419"/>
        </w:rPr>
        <w:lastRenderedPageBreak/>
        <w:t>J</w:t>
      </w:r>
      <w:r w:rsidRPr="008A354D">
        <w:rPr>
          <w:rFonts w:ascii="Gadugi" w:hAnsi="Gadugi" w:cs="Century Gothic"/>
          <w:b/>
          <w:bCs/>
          <w:sz w:val="24"/>
          <w:szCs w:val="24"/>
        </w:rPr>
        <w:t xml:space="preserve">AIRO ERNESTO ESCOBAR SANZ           </w:t>
      </w:r>
      <w:r w:rsidR="00C7478E">
        <w:rPr>
          <w:rFonts w:ascii="Gadugi" w:hAnsi="Gadugi" w:cs="Century Gothic"/>
          <w:b/>
          <w:bCs/>
          <w:sz w:val="24"/>
          <w:szCs w:val="24"/>
        </w:rPr>
        <w:t xml:space="preserve">  </w:t>
      </w:r>
      <w:r w:rsidRPr="008A354D">
        <w:rPr>
          <w:rFonts w:ascii="Gadugi" w:hAnsi="Gadugi" w:cs="Century Gothic"/>
          <w:b/>
          <w:bCs/>
          <w:sz w:val="24"/>
          <w:szCs w:val="24"/>
        </w:rPr>
        <w:t xml:space="preserve">     DUBERNEY GRISALES HERRERA   </w:t>
      </w:r>
      <w:r w:rsidRPr="008A354D">
        <w:rPr>
          <w:rFonts w:ascii="Gadugi" w:hAnsi="Gadugi" w:cs="Century Gothic"/>
          <w:bCs/>
          <w:sz w:val="24"/>
          <w:szCs w:val="24"/>
        </w:rPr>
        <w:tab/>
      </w:r>
      <w:r w:rsidRPr="008A354D">
        <w:rPr>
          <w:rFonts w:ascii="Gadugi" w:hAnsi="Gadugi" w:cs="Century Gothic"/>
          <w:bCs/>
          <w:sz w:val="24"/>
          <w:szCs w:val="24"/>
          <w:lang w:val="es-419"/>
        </w:rPr>
        <w:t xml:space="preserve">  </w:t>
      </w:r>
      <w:r w:rsidRPr="008A354D">
        <w:rPr>
          <w:rFonts w:ascii="Gadugi" w:hAnsi="Gadugi" w:cs="Century Gothic"/>
          <w:bCs/>
          <w:sz w:val="24"/>
          <w:szCs w:val="24"/>
          <w:lang w:val="es-419"/>
        </w:rPr>
        <w:tab/>
      </w:r>
      <w:r w:rsidRPr="008A354D">
        <w:rPr>
          <w:rFonts w:ascii="Gadugi" w:hAnsi="Gadugi" w:cs="Century Gothic"/>
          <w:bCs/>
          <w:sz w:val="24"/>
          <w:szCs w:val="24"/>
          <w:lang w:val="es-419"/>
        </w:rPr>
        <w:tab/>
      </w:r>
      <w:r w:rsidRPr="008A354D">
        <w:rPr>
          <w:rFonts w:ascii="Gadugi" w:hAnsi="Gadugi" w:cs="Century Gothic"/>
          <w:bCs/>
          <w:sz w:val="24"/>
          <w:szCs w:val="24"/>
          <w:lang w:val="es-419"/>
        </w:rPr>
        <w:tab/>
      </w:r>
      <w:r w:rsidRPr="008A354D">
        <w:rPr>
          <w:rFonts w:ascii="Gadugi" w:hAnsi="Gadugi" w:cs="Century Gothic"/>
          <w:bCs/>
          <w:sz w:val="24"/>
          <w:szCs w:val="24"/>
          <w:lang w:val="es-419"/>
        </w:rPr>
        <w:tab/>
      </w:r>
      <w:r w:rsidRPr="008A354D">
        <w:rPr>
          <w:rFonts w:ascii="Gadugi" w:hAnsi="Gadugi" w:cs="Century Gothic"/>
          <w:bCs/>
          <w:sz w:val="24"/>
          <w:szCs w:val="24"/>
          <w:lang w:val="es-419"/>
        </w:rPr>
        <w:tab/>
        <w:t xml:space="preserve">                     </w:t>
      </w:r>
    </w:p>
    <w:p w:rsidR="003518F4" w:rsidRPr="008A354D" w:rsidRDefault="003518F4" w:rsidP="003C608C">
      <w:pPr>
        <w:spacing w:line="276" w:lineRule="auto"/>
        <w:jc w:val="both"/>
        <w:rPr>
          <w:rFonts w:ascii="Gadugi" w:hAnsi="Gadugi"/>
          <w:sz w:val="24"/>
          <w:szCs w:val="24"/>
        </w:rPr>
      </w:pPr>
      <w:r w:rsidRPr="008A354D">
        <w:rPr>
          <w:rFonts w:ascii="Gadugi" w:hAnsi="Gadugi" w:cs="Century Gothic"/>
          <w:bCs/>
          <w:sz w:val="24"/>
          <w:szCs w:val="24"/>
        </w:rPr>
        <w:t xml:space="preserve"> </w:t>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r w:rsidRPr="008A354D">
        <w:rPr>
          <w:rFonts w:ascii="Gadugi" w:hAnsi="Gadugi" w:cs="Century Gothic"/>
          <w:bCs/>
          <w:sz w:val="24"/>
          <w:szCs w:val="24"/>
        </w:rPr>
        <w:tab/>
      </w:r>
    </w:p>
    <w:p w:rsidR="003518F4" w:rsidRPr="00E37B94" w:rsidRDefault="003518F4" w:rsidP="003C608C">
      <w:pPr>
        <w:spacing w:line="276" w:lineRule="auto"/>
        <w:jc w:val="both"/>
        <w:rPr>
          <w:rFonts w:ascii="Gadugi" w:hAnsi="Gadugi" w:cs="Courier New"/>
          <w:sz w:val="24"/>
          <w:szCs w:val="24"/>
        </w:rPr>
      </w:pPr>
    </w:p>
    <w:p w:rsidR="00C21977" w:rsidRDefault="00C21977" w:rsidP="003C608C">
      <w:pPr>
        <w:spacing w:after="0" w:line="276" w:lineRule="auto"/>
        <w:ind w:firstLine="2835"/>
        <w:jc w:val="both"/>
      </w:pPr>
    </w:p>
    <w:sectPr w:rsidR="00C21977" w:rsidSect="00912609">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9F" w:rsidRDefault="00E5439F" w:rsidP="00912609">
      <w:pPr>
        <w:spacing w:after="0" w:line="240" w:lineRule="auto"/>
      </w:pPr>
      <w:r>
        <w:separator/>
      </w:r>
    </w:p>
  </w:endnote>
  <w:endnote w:type="continuationSeparator" w:id="0">
    <w:p w:rsidR="00E5439F" w:rsidRDefault="00E5439F" w:rsidP="009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550E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6939">
      <w:rPr>
        <w:rStyle w:val="Nmerodepgina"/>
        <w:noProof/>
      </w:rPr>
      <w:t>7</w:t>
    </w:r>
    <w:r>
      <w:rPr>
        <w:rStyle w:val="Nmerodepgina"/>
      </w:rPr>
      <w:fldChar w:fldCharType="end"/>
    </w:r>
  </w:p>
  <w:p w:rsidR="00E86AA4" w:rsidRDefault="00E543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9F" w:rsidRDefault="00E5439F" w:rsidP="00912609">
      <w:pPr>
        <w:spacing w:after="0" w:line="240" w:lineRule="auto"/>
      </w:pPr>
      <w:r>
        <w:separator/>
      </w:r>
    </w:p>
  </w:footnote>
  <w:footnote w:type="continuationSeparator" w:id="0">
    <w:p w:rsidR="00E5439F" w:rsidRDefault="00E5439F" w:rsidP="00912609">
      <w:pPr>
        <w:spacing w:after="0" w:line="240" w:lineRule="auto"/>
      </w:pPr>
      <w:r>
        <w:continuationSeparator/>
      </w:r>
    </w:p>
  </w:footnote>
  <w:footnote w:id="1">
    <w:p w:rsidR="00D0621C" w:rsidRPr="00D0621C" w:rsidRDefault="00D0621C">
      <w:pPr>
        <w:pStyle w:val="Textonotapie"/>
        <w:rPr>
          <w:rFonts w:ascii="Agency FB" w:hAnsi="Agency FB"/>
          <w:sz w:val="24"/>
          <w:szCs w:val="24"/>
          <w:lang w:val="es-MX"/>
        </w:rPr>
      </w:pPr>
      <w:r w:rsidRPr="00D0621C">
        <w:rPr>
          <w:rStyle w:val="Refdenotaalpie"/>
          <w:rFonts w:ascii="Agency FB" w:hAnsi="Agency FB"/>
          <w:sz w:val="24"/>
          <w:szCs w:val="24"/>
        </w:rPr>
        <w:footnoteRef/>
      </w:r>
      <w:r w:rsidRPr="00D0621C">
        <w:rPr>
          <w:rFonts w:ascii="Agency FB" w:hAnsi="Agency FB"/>
          <w:sz w:val="24"/>
          <w:szCs w:val="24"/>
        </w:rPr>
        <w:t xml:space="preserve"> Sentencia T-399/15</w:t>
      </w:r>
    </w:p>
  </w:footnote>
  <w:footnote w:id="2">
    <w:p w:rsidR="003E00DF" w:rsidRPr="003E00DF" w:rsidRDefault="003E00DF">
      <w:pPr>
        <w:pStyle w:val="Textonotapie"/>
        <w:rPr>
          <w:rFonts w:ascii="Agency FB" w:hAnsi="Agency FB"/>
          <w:sz w:val="24"/>
          <w:szCs w:val="24"/>
          <w:lang w:val="es-MX"/>
        </w:rPr>
      </w:pPr>
      <w:r w:rsidRPr="003E00DF">
        <w:rPr>
          <w:rStyle w:val="Refdenotaalpie"/>
          <w:rFonts w:ascii="Agency FB" w:hAnsi="Agency FB"/>
          <w:sz w:val="24"/>
          <w:szCs w:val="24"/>
        </w:rPr>
        <w:footnoteRef/>
      </w:r>
      <w:r w:rsidRPr="003E00DF">
        <w:rPr>
          <w:rFonts w:ascii="Agency FB" w:hAnsi="Agency FB"/>
          <w:sz w:val="24"/>
          <w:szCs w:val="24"/>
        </w:rPr>
        <w:t xml:space="preserve"> Sentencia T-104/15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550E8"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09"/>
    <w:rsid w:val="00035803"/>
    <w:rsid w:val="000A4C70"/>
    <w:rsid w:val="000C5595"/>
    <w:rsid w:val="00107C12"/>
    <w:rsid w:val="00115C9C"/>
    <w:rsid w:val="00151693"/>
    <w:rsid w:val="00172A53"/>
    <w:rsid w:val="001F61F6"/>
    <w:rsid w:val="00210006"/>
    <w:rsid w:val="002C49A2"/>
    <w:rsid w:val="00333EDB"/>
    <w:rsid w:val="003518F4"/>
    <w:rsid w:val="0035254B"/>
    <w:rsid w:val="003815AE"/>
    <w:rsid w:val="003C3CB2"/>
    <w:rsid w:val="003C608C"/>
    <w:rsid w:val="003E00DF"/>
    <w:rsid w:val="00404495"/>
    <w:rsid w:val="0041214A"/>
    <w:rsid w:val="00446912"/>
    <w:rsid w:val="004E1FE8"/>
    <w:rsid w:val="005252C0"/>
    <w:rsid w:val="00542C27"/>
    <w:rsid w:val="00583CAC"/>
    <w:rsid w:val="005D7B11"/>
    <w:rsid w:val="005F75C5"/>
    <w:rsid w:val="006370F5"/>
    <w:rsid w:val="006550E8"/>
    <w:rsid w:val="006E2CC2"/>
    <w:rsid w:val="00770E56"/>
    <w:rsid w:val="007C1F88"/>
    <w:rsid w:val="007D1BD1"/>
    <w:rsid w:val="007E038E"/>
    <w:rsid w:val="00855FD0"/>
    <w:rsid w:val="008745FD"/>
    <w:rsid w:val="008C126E"/>
    <w:rsid w:val="008C1CAA"/>
    <w:rsid w:val="00912609"/>
    <w:rsid w:val="009665EE"/>
    <w:rsid w:val="00992E32"/>
    <w:rsid w:val="009C7C81"/>
    <w:rsid w:val="00A05ED2"/>
    <w:rsid w:val="00A272CA"/>
    <w:rsid w:val="00A32963"/>
    <w:rsid w:val="00AD5C67"/>
    <w:rsid w:val="00AE41CD"/>
    <w:rsid w:val="00AF209D"/>
    <w:rsid w:val="00AF4C67"/>
    <w:rsid w:val="00B00F94"/>
    <w:rsid w:val="00B44A7E"/>
    <w:rsid w:val="00BE6939"/>
    <w:rsid w:val="00C21977"/>
    <w:rsid w:val="00C7478E"/>
    <w:rsid w:val="00C84B78"/>
    <w:rsid w:val="00CE2EB5"/>
    <w:rsid w:val="00CF3B27"/>
    <w:rsid w:val="00D0621C"/>
    <w:rsid w:val="00D06F50"/>
    <w:rsid w:val="00D152AE"/>
    <w:rsid w:val="00D36157"/>
    <w:rsid w:val="00D62A04"/>
    <w:rsid w:val="00E503C4"/>
    <w:rsid w:val="00E5439F"/>
    <w:rsid w:val="00EB110D"/>
    <w:rsid w:val="00EE6782"/>
    <w:rsid w:val="00F01FD0"/>
    <w:rsid w:val="00F92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CF26-D459-448F-BD56-E2881E1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126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912609"/>
    <w:rPr>
      <w:rFonts w:ascii="Times New Roman" w:eastAsia="Times New Roman" w:hAnsi="Times New Roman" w:cs="Times New Roman"/>
      <w:sz w:val="20"/>
      <w:szCs w:val="20"/>
      <w:lang w:val="es-ES" w:eastAsia="es-ES"/>
    </w:rPr>
  </w:style>
  <w:style w:type="character" w:styleId="Nmerodepgina">
    <w:name w:val="page number"/>
    <w:uiPriority w:val="99"/>
    <w:rsid w:val="009126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912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9126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rsid w:val="009126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912609"/>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912609"/>
  </w:style>
  <w:style w:type="paragraph" w:styleId="Textoindependiente2">
    <w:name w:val="Body Text 2"/>
    <w:basedOn w:val="Normal"/>
    <w:link w:val="Textoindependiente2Car"/>
    <w:rsid w:val="00C7478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C7478E"/>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E6939"/>
    <w:pPr>
      <w:spacing w:after="0" w:line="240" w:lineRule="auto"/>
      <w:ind w:left="708"/>
    </w:pPr>
    <w:rPr>
      <w:rFonts w:ascii="Times New Roman" w:eastAsia="Times New Roman" w:hAnsi="Times New Roman" w:cs="Times New Roman"/>
      <w:sz w:val="28"/>
      <w:szCs w:val="20"/>
      <w:lang w:val="es-ES" w:eastAsia="es-ES"/>
    </w:rPr>
  </w:style>
  <w:style w:type="paragraph" w:styleId="Sinespaciado">
    <w:name w:val="No Spacing"/>
    <w:link w:val="SinespaciadoCar"/>
    <w:uiPriority w:val="99"/>
    <w:qFormat/>
    <w:rsid w:val="00BE6939"/>
    <w:pPr>
      <w:autoSpaceDN w:val="0"/>
      <w:spacing w:after="0" w:line="240" w:lineRule="auto"/>
    </w:pPr>
    <w:rPr>
      <w:rFonts w:ascii="Times New Roman" w:eastAsia="Times New Roman" w:hAnsi="Times New Roman" w:cs="Times New Roman"/>
      <w:sz w:val="24"/>
      <w:szCs w:val="24"/>
      <w:lang w:val="es-CO" w:eastAsia="es-ES"/>
    </w:rPr>
  </w:style>
  <w:style w:type="character" w:customStyle="1" w:styleId="SinespaciadoCar">
    <w:name w:val="Sin espaciado Car"/>
    <w:link w:val="Sinespaciado"/>
    <w:uiPriority w:val="99"/>
    <w:locked/>
    <w:rsid w:val="00BE6939"/>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D6EA-677F-414F-A1CB-861F8C2A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5</cp:revision>
  <dcterms:created xsi:type="dcterms:W3CDTF">2018-05-10T17:38:00Z</dcterms:created>
  <dcterms:modified xsi:type="dcterms:W3CDTF">2018-06-20T19:10:00Z</dcterms:modified>
</cp:coreProperties>
</file>