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E05" w:rsidRPr="00386FA4" w:rsidRDefault="00370E05" w:rsidP="00370E05">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6"/>
          <w:lang w:val="es-CO" w:eastAsia="fr-FR"/>
        </w:rPr>
      </w:pPr>
      <w:r w:rsidRPr="00386FA4">
        <w:rPr>
          <w:rFonts w:ascii="Arial" w:hAnsi="Arial" w:cs="Arial"/>
          <w:color w:val="FF0000"/>
          <w:spacing w:val="-8"/>
          <w:sz w:val="18"/>
          <w:szCs w:val="16"/>
          <w:lang w:val="es-CO" w:eastAsia="fr-FR"/>
        </w:rPr>
        <w:t>El siguiente es el documento presentado por el Magistrado Ponente que sirvió de base para proferir la providencia dentro del presente proceso.</w:t>
      </w:r>
    </w:p>
    <w:p w:rsidR="00370E05" w:rsidRPr="00386FA4" w:rsidRDefault="00370E05" w:rsidP="00370E05">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Cs w:val="18"/>
          <w:lang w:val="es-CO" w:eastAsia="fr-FR"/>
        </w:rPr>
      </w:pPr>
      <w:r w:rsidRPr="00386FA4">
        <w:rPr>
          <w:rFonts w:ascii="Arial" w:hAnsi="Arial" w:cs="Arial"/>
          <w:color w:val="FF0000"/>
          <w:sz w:val="18"/>
          <w:szCs w:val="16"/>
          <w:lang w:val="es-CO" w:eastAsia="fr-FR"/>
        </w:rPr>
        <w:t>El contenido total y fiel de la decisión debe ser verificado en la Secretaría de esta Sala.</w:t>
      </w:r>
    </w:p>
    <w:p w:rsidR="00370E05" w:rsidRPr="00386FA4" w:rsidRDefault="00370E05" w:rsidP="00370E05">
      <w:pPr>
        <w:shd w:val="clear" w:color="auto" w:fill="FFFFFF"/>
        <w:ind w:left="1843" w:hanging="1843"/>
        <w:jc w:val="both"/>
        <w:rPr>
          <w:rFonts w:ascii="Arial" w:hAnsi="Arial" w:cs="Arial"/>
          <w:sz w:val="18"/>
          <w:szCs w:val="18"/>
          <w:lang w:val="es-CO" w:eastAsia="fr-FR"/>
        </w:rPr>
      </w:pPr>
      <w:r w:rsidRPr="00386FA4">
        <w:rPr>
          <w:rFonts w:ascii="Arial" w:hAnsi="Arial" w:cs="Arial"/>
          <w:sz w:val="18"/>
          <w:szCs w:val="18"/>
          <w:lang w:val="es-CO" w:eastAsia="fr-FR"/>
        </w:rPr>
        <w:t>Providencia:</w:t>
      </w:r>
      <w:r w:rsidRPr="00386FA4">
        <w:rPr>
          <w:rFonts w:ascii="Arial" w:hAnsi="Arial" w:cs="Arial"/>
          <w:sz w:val="18"/>
          <w:szCs w:val="18"/>
          <w:lang w:val="es-CO" w:eastAsia="fr-FR"/>
        </w:rPr>
        <w:tab/>
        <w:t>Sentenci</w:t>
      </w:r>
      <w:r>
        <w:rPr>
          <w:rFonts w:ascii="Arial" w:hAnsi="Arial" w:cs="Arial"/>
          <w:sz w:val="18"/>
          <w:szCs w:val="18"/>
          <w:lang w:val="es-CO" w:eastAsia="fr-FR"/>
        </w:rPr>
        <w:t>a  – 1ª instancia – 5 de jul</w:t>
      </w:r>
      <w:r w:rsidRPr="00386FA4">
        <w:rPr>
          <w:rFonts w:ascii="Arial" w:hAnsi="Arial" w:cs="Arial"/>
          <w:sz w:val="18"/>
          <w:szCs w:val="18"/>
          <w:lang w:val="es-CO" w:eastAsia="fr-FR"/>
        </w:rPr>
        <w:t>io de 2018</w:t>
      </w:r>
    </w:p>
    <w:p w:rsidR="00370E05" w:rsidRPr="00386FA4" w:rsidRDefault="00370E05" w:rsidP="00370E05">
      <w:pPr>
        <w:shd w:val="clear" w:color="auto" w:fill="FFFFFF"/>
        <w:tabs>
          <w:tab w:val="left" w:pos="1843"/>
          <w:tab w:val="left" w:pos="4755"/>
        </w:tabs>
        <w:ind w:left="1843" w:hanging="1843"/>
        <w:jc w:val="both"/>
        <w:rPr>
          <w:rFonts w:ascii="Arial" w:hAnsi="Arial" w:cs="Arial"/>
          <w:sz w:val="18"/>
          <w:szCs w:val="18"/>
          <w:lang w:eastAsia="fr-FR"/>
        </w:rPr>
      </w:pPr>
      <w:r w:rsidRPr="00386FA4">
        <w:rPr>
          <w:rFonts w:ascii="Arial" w:hAnsi="Arial" w:cs="Arial"/>
          <w:sz w:val="18"/>
          <w:szCs w:val="18"/>
          <w:lang w:val="es-CO" w:eastAsia="fr-FR"/>
        </w:rPr>
        <w:t>Proceso:</w:t>
      </w:r>
      <w:r w:rsidRPr="00386FA4">
        <w:rPr>
          <w:rFonts w:ascii="Arial" w:hAnsi="Arial" w:cs="Arial"/>
          <w:sz w:val="18"/>
          <w:szCs w:val="18"/>
          <w:lang w:val="es-CO" w:eastAsia="fr-FR"/>
        </w:rPr>
        <w:tab/>
        <w:t xml:space="preserve">Acción de Tutela </w:t>
      </w:r>
      <w:bookmarkStart w:id="0" w:name="_GoBack"/>
      <w:bookmarkEnd w:id="0"/>
    </w:p>
    <w:p w:rsidR="00370E05" w:rsidRPr="00386FA4" w:rsidRDefault="00370E05" w:rsidP="00370E05">
      <w:pPr>
        <w:shd w:val="clear" w:color="auto" w:fill="FFFFFF"/>
        <w:tabs>
          <w:tab w:val="left" w:pos="1790"/>
          <w:tab w:val="left" w:pos="1816"/>
          <w:tab w:val="left" w:pos="1843"/>
          <w:tab w:val="left" w:pos="4755"/>
        </w:tabs>
        <w:ind w:left="1843" w:hanging="1843"/>
        <w:jc w:val="both"/>
        <w:rPr>
          <w:rFonts w:ascii="Arial" w:hAnsi="Arial" w:cs="Arial"/>
          <w:bCs/>
          <w:iCs/>
          <w:sz w:val="18"/>
          <w:szCs w:val="18"/>
          <w:lang w:eastAsia="fr-FR"/>
        </w:rPr>
      </w:pPr>
      <w:r w:rsidRPr="00386FA4">
        <w:rPr>
          <w:rFonts w:ascii="Arial" w:hAnsi="Arial" w:cs="Arial"/>
          <w:sz w:val="18"/>
          <w:szCs w:val="18"/>
          <w:lang w:val="es-CO" w:eastAsia="fr-FR"/>
        </w:rPr>
        <w:t>Radicación Nro. :</w:t>
      </w:r>
      <w:r w:rsidRPr="00386FA4">
        <w:rPr>
          <w:rFonts w:ascii="Arial" w:hAnsi="Arial" w:cs="Arial"/>
          <w:sz w:val="18"/>
          <w:szCs w:val="18"/>
          <w:lang w:val="es-CO" w:eastAsia="fr-FR"/>
        </w:rPr>
        <w:tab/>
      </w:r>
      <w:r w:rsidRPr="00386FA4">
        <w:rPr>
          <w:rFonts w:ascii="Arial" w:hAnsi="Arial" w:cs="Arial"/>
          <w:sz w:val="18"/>
          <w:szCs w:val="18"/>
          <w:lang w:val="es-CO" w:eastAsia="fr-FR"/>
        </w:rPr>
        <w:tab/>
      </w:r>
      <w:r w:rsidRPr="00370E05">
        <w:rPr>
          <w:rFonts w:ascii="Arial" w:hAnsi="Arial" w:cs="Arial"/>
          <w:sz w:val="18"/>
          <w:szCs w:val="18"/>
          <w:lang w:val="es-CO" w:eastAsia="fr-FR"/>
        </w:rPr>
        <w:t>66001-22-13-000-2018-00455-00</w:t>
      </w:r>
      <w:r>
        <w:rPr>
          <w:rFonts w:ascii="Arial" w:hAnsi="Arial" w:cs="Arial"/>
          <w:sz w:val="18"/>
          <w:szCs w:val="18"/>
          <w:lang w:val="es-CO" w:eastAsia="fr-FR"/>
        </w:rPr>
        <w:t>y 458</w:t>
      </w:r>
    </w:p>
    <w:p w:rsidR="00370E05" w:rsidRPr="00386FA4" w:rsidRDefault="00370E05" w:rsidP="00370E05">
      <w:pPr>
        <w:shd w:val="clear" w:color="auto" w:fill="FFFFFF"/>
        <w:tabs>
          <w:tab w:val="left" w:pos="1790"/>
          <w:tab w:val="left" w:pos="1816"/>
          <w:tab w:val="left" w:pos="1843"/>
          <w:tab w:val="left" w:pos="4755"/>
        </w:tabs>
        <w:ind w:left="1843" w:hanging="1843"/>
        <w:jc w:val="both"/>
        <w:rPr>
          <w:rFonts w:ascii="Arial" w:hAnsi="Arial" w:cs="Arial"/>
          <w:bCs/>
          <w:iCs/>
          <w:sz w:val="18"/>
          <w:szCs w:val="18"/>
          <w:u w:val="double"/>
          <w:lang w:eastAsia="fr-FR"/>
        </w:rPr>
      </w:pPr>
      <w:r w:rsidRPr="00386FA4">
        <w:rPr>
          <w:rFonts w:ascii="Arial" w:hAnsi="Arial" w:cs="Arial"/>
          <w:bCs/>
          <w:iCs/>
          <w:sz w:val="18"/>
          <w:szCs w:val="18"/>
          <w:lang w:eastAsia="fr-FR"/>
        </w:rPr>
        <w:t xml:space="preserve">Accionante: </w:t>
      </w:r>
      <w:r w:rsidRPr="00386FA4">
        <w:rPr>
          <w:rFonts w:ascii="Arial" w:hAnsi="Arial" w:cs="Arial"/>
          <w:bCs/>
          <w:iCs/>
          <w:sz w:val="18"/>
          <w:szCs w:val="18"/>
          <w:lang w:eastAsia="fr-FR"/>
        </w:rPr>
        <w:tab/>
      </w:r>
      <w:r w:rsidRPr="00386FA4">
        <w:rPr>
          <w:rFonts w:ascii="Arial" w:hAnsi="Arial" w:cs="Arial"/>
          <w:bCs/>
          <w:iCs/>
          <w:sz w:val="18"/>
          <w:szCs w:val="18"/>
          <w:lang w:eastAsia="fr-FR"/>
        </w:rPr>
        <w:tab/>
      </w:r>
      <w:r w:rsidRPr="00386FA4">
        <w:rPr>
          <w:rFonts w:ascii="Arial" w:hAnsi="Arial" w:cs="Arial"/>
          <w:bCs/>
          <w:iCs/>
          <w:sz w:val="18"/>
          <w:szCs w:val="18"/>
          <w:lang w:eastAsia="fr-FR"/>
        </w:rPr>
        <w:tab/>
        <w:t>JAVIER ELÍAS ARIAS IDÁRRAGA</w:t>
      </w:r>
    </w:p>
    <w:p w:rsidR="00370E05" w:rsidRPr="00386FA4" w:rsidRDefault="00370E05" w:rsidP="00370E05">
      <w:pPr>
        <w:shd w:val="clear" w:color="auto" w:fill="FFFFFF"/>
        <w:tabs>
          <w:tab w:val="left" w:pos="1790"/>
          <w:tab w:val="left" w:pos="1816"/>
          <w:tab w:val="left" w:pos="1843"/>
          <w:tab w:val="left" w:pos="4755"/>
        </w:tabs>
        <w:ind w:left="1843" w:hanging="1843"/>
        <w:jc w:val="both"/>
        <w:rPr>
          <w:rFonts w:ascii="Arial" w:hAnsi="Arial" w:cs="Arial"/>
          <w:spacing w:val="-6"/>
          <w:sz w:val="18"/>
          <w:szCs w:val="18"/>
          <w:lang w:val="es-ES_tradnl" w:eastAsia="fr-FR"/>
        </w:rPr>
      </w:pPr>
      <w:r w:rsidRPr="00386FA4">
        <w:rPr>
          <w:rFonts w:ascii="Arial" w:hAnsi="Arial" w:cs="Arial"/>
          <w:sz w:val="18"/>
          <w:szCs w:val="18"/>
          <w:lang w:val="es-CO" w:eastAsia="fr-FR"/>
        </w:rPr>
        <w:t>Accionado:</w:t>
      </w:r>
      <w:r w:rsidRPr="00386FA4">
        <w:rPr>
          <w:rFonts w:ascii="Arial" w:hAnsi="Arial" w:cs="Arial"/>
          <w:sz w:val="18"/>
          <w:szCs w:val="18"/>
          <w:lang w:val="es-CO" w:eastAsia="fr-FR"/>
        </w:rPr>
        <w:tab/>
        <w:t xml:space="preserve"> </w:t>
      </w:r>
      <w:r>
        <w:rPr>
          <w:rFonts w:ascii="Arial" w:hAnsi="Arial" w:cs="Arial"/>
          <w:bCs/>
          <w:iCs/>
          <w:sz w:val="18"/>
          <w:szCs w:val="18"/>
          <w:lang w:eastAsia="fr-FR"/>
        </w:rPr>
        <w:t>JUZGADO 3</w:t>
      </w:r>
      <w:r w:rsidRPr="00386FA4">
        <w:rPr>
          <w:rFonts w:ascii="Arial" w:hAnsi="Arial" w:cs="Arial"/>
          <w:bCs/>
          <w:iCs/>
          <w:sz w:val="18"/>
          <w:szCs w:val="18"/>
          <w:lang w:eastAsia="fr-FR"/>
        </w:rPr>
        <w:t xml:space="preserve">º CIVIL DEL CIRCUITO y otros </w:t>
      </w:r>
    </w:p>
    <w:p w:rsidR="00370E05" w:rsidRPr="00386FA4" w:rsidRDefault="00370E05" w:rsidP="00370E05">
      <w:pPr>
        <w:shd w:val="clear" w:color="auto" w:fill="FFFFFF"/>
        <w:tabs>
          <w:tab w:val="left" w:pos="1790"/>
          <w:tab w:val="left" w:pos="1816"/>
          <w:tab w:val="left" w:pos="1843"/>
          <w:tab w:val="left" w:pos="4755"/>
        </w:tabs>
        <w:ind w:left="1843" w:hanging="1843"/>
        <w:jc w:val="both"/>
        <w:rPr>
          <w:rFonts w:ascii="Arial" w:hAnsi="Arial" w:cs="Arial"/>
          <w:bCs/>
          <w:iCs/>
          <w:sz w:val="18"/>
          <w:szCs w:val="18"/>
          <w:lang w:val="es-CO" w:eastAsia="fr-FR"/>
        </w:rPr>
      </w:pPr>
      <w:r w:rsidRPr="00386FA4">
        <w:rPr>
          <w:rFonts w:ascii="Arial" w:hAnsi="Arial" w:cs="Arial"/>
          <w:sz w:val="18"/>
          <w:szCs w:val="18"/>
          <w:lang w:val="es-CO" w:eastAsia="fr-FR"/>
        </w:rPr>
        <w:t xml:space="preserve">Magistrado Ponente: </w:t>
      </w:r>
      <w:r w:rsidRPr="00386FA4">
        <w:rPr>
          <w:rFonts w:ascii="Arial" w:hAnsi="Arial" w:cs="Arial"/>
          <w:sz w:val="18"/>
          <w:szCs w:val="18"/>
          <w:lang w:val="es-CO" w:eastAsia="fr-FR"/>
        </w:rPr>
        <w:tab/>
        <w:t xml:space="preserve"> </w:t>
      </w:r>
      <w:r w:rsidRPr="00386FA4">
        <w:rPr>
          <w:rFonts w:ascii="Arial" w:hAnsi="Arial" w:cs="Arial"/>
          <w:bCs/>
          <w:iCs/>
          <w:sz w:val="18"/>
          <w:szCs w:val="18"/>
          <w:lang w:val="es-CO" w:eastAsia="fr-FR"/>
        </w:rPr>
        <w:t>JAIME ALBERTO SARAZA NARANJO</w:t>
      </w:r>
    </w:p>
    <w:p w:rsidR="00370E05" w:rsidRDefault="00370E05" w:rsidP="00370E05">
      <w:pPr>
        <w:shd w:val="clear" w:color="auto" w:fill="FFFFFF"/>
        <w:tabs>
          <w:tab w:val="left" w:pos="1843"/>
          <w:tab w:val="left" w:pos="4755"/>
        </w:tabs>
        <w:ind w:left="1843" w:hanging="1843"/>
        <w:jc w:val="both"/>
        <w:rPr>
          <w:rFonts w:ascii="Arial" w:hAnsi="Arial" w:cs="Arial"/>
          <w:sz w:val="16"/>
          <w:szCs w:val="16"/>
          <w:lang w:val="es-CO" w:eastAsia="fr-FR"/>
        </w:rPr>
      </w:pPr>
    </w:p>
    <w:p w:rsidR="00370E05" w:rsidRPr="00386FA4" w:rsidRDefault="00370E05" w:rsidP="00370E05">
      <w:pPr>
        <w:shd w:val="clear" w:color="auto" w:fill="FFFFFF"/>
        <w:tabs>
          <w:tab w:val="left" w:pos="1843"/>
          <w:tab w:val="left" w:pos="4755"/>
        </w:tabs>
        <w:ind w:left="1843" w:hanging="1843"/>
        <w:jc w:val="both"/>
        <w:rPr>
          <w:rFonts w:ascii="Arial" w:hAnsi="Arial" w:cs="Arial"/>
          <w:sz w:val="16"/>
          <w:szCs w:val="16"/>
          <w:lang w:val="es-CO" w:eastAsia="fr-FR"/>
        </w:rPr>
      </w:pPr>
    </w:p>
    <w:p w:rsidR="00370E05" w:rsidRDefault="00370E05" w:rsidP="00370E05">
      <w:pPr>
        <w:tabs>
          <w:tab w:val="left" w:pos="1843"/>
          <w:tab w:val="left" w:pos="2432"/>
        </w:tabs>
        <w:jc w:val="both"/>
        <w:rPr>
          <w:rFonts w:ascii="Arial" w:hAnsi="Arial" w:cs="Arial"/>
          <w:b/>
          <w:bCs/>
          <w:iCs/>
          <w:sz w:val="18"/>
          <w:szCs w:val="18"/>
          <w:lang w:val="es-CO" w:eastAsia="fr-FR"/>
        </w:rPr>
      </w:pPr>
      <w:r>
        <w:rPr>
          <w:rFonts w:ascii="Arial" w:hAnsi="Arial" w:cs="Arial"/>
          <w:b/>
          <w:bCs/>
          <w:iCs/>
          <w:sz w:val="18"/>
          <w:szCs w:val="18"/>
          <w:lang w:val="es-CO" w:eastAsia="fr-FR"/>
        </w:rPr>
        <w:t>Temas:</w:t>
      </w:r>
      <w:r>
        <w:rPr>
          <w:rFonts w:ascii="Arial" w:hAnsi="Arial" w:cs="Arial"/>
          <w:b/>
          <w:bCs/>
          <w:iCs/>
          <w:sz w:val="18"/>
          <w:szCs w:val="18"/>
          <w:lang w:val="es-CO" w:eastAsia="fr-FR"/>
        </w:rPr>
        <w:tab/>
      </w:r>
      <w:r w:rsidRPr="00386FA4">
        <w:rPr>
          <w:rFonts w:ascii="Arial" w:hAnsi="Arial" w:cs="Arial"/>
          <w:b/>
          <w:bCs/>
          <w:iCs/>
          <w:sz w:val="18"/>
          <w:szCs w:val="18"/>
          <w:lang w:val="es-CO" w:eastAsia="fr-FR"/>
        </w:rPr>
        <w:t xml:space="preserve">DEBIDO PROCESO / TUTELA CONTRA PROVIDENCIA JUDICIAL / </w:t>
      </w:r>
      <w:r>
        <w:rPr>
          <w:rFonts w:ascii="Arial" w:hAnsi="Arial" w:cs="Arial"/>
          <w:b/>
          <w:bCs/>
          <w:iCs/>
          <w:sz w:val="18"/>
          <w:szCs w:val="18"/>
          <w:lang w:val="es-CO" w:eastAsia="fr-FR"/>
        </w:rPr>
        <w:t>SOLICITUD DE RESOLVER RECURSOS PROVIENE DE PERSONA NO RECURRENTE</w:t>
      </w:r>
      <w:r w:rsidRPr="00386FA4">
        <w:rPr>
          <w:rFonts w:ascii="Arial" w:hAnsi="Arial" w:cs="Arial"/>
          <w:b/>
          <w:bCs/>
          <w:iCs/>
          <w:sz w:val="18"/>
          <w:szCs w:val="18"/>
          <w:lang w:val="es-CO" w:eastAsia="fr-FR"/>
        </w:rPr>
        <w:t>/</w:t>
      </w:r>
      <w:r>
        <w:rPr>
          <w:rFonts w:ascii="Arial" w:hAnsi="Arial" w:cs="Arial"/>
          <w:b/>
          <w:bCs/>
          <w:iCs/>
          <w:sz w:val="18"/>
          <w:szCs w:val="18"/>
          <w:lang w:val="es-CO" w:eastAsia="fr-FR"/>
        </w:rPr>
        <w:t xml:space="preserve"> FALTA DE LEGITIMACIÓN / IMPROCEDENTE / PROCESO EN TRÁMITE / TÉRMINOS PARA RESOLVER SOLICITUDES NO HABÍAN VENCIDO AL MOMENTO DE PRESENTAR TUTELA / SUBSIDIARIEDAD / IMPROCEDENTE /</w:t>
      </w:r>
      <w:r w:rsidRPr="00386FA4">
        <w:rPr>
          <w:rFonts w:ascii="Arial" w:hAnsi="Arial" w:cs="Arial"/>
          <w:b/>
          <w:bCs/>
          <w:iCs/>
          <w:sz w:val="18"/>
          <w:szCs w:val="18"/>
          <w:lang w:val="es-CO" w:eastAsia="fr-FR"/>
        </w:rPr>
        <w:t xml:space="preserve"> </w:t>
      </w:r>
    </w:p>
    <w:p w:rsidR="00370E05" w:rsidRDefault="00370E05" w:rsidP="00370E05">
      <w:pPr>
        <w:tabs>
          <w:tab w:val="left" w:pos="1843"/>
          <w:tab w:val="left" w:pos="2432"/>
        </w:tabs>
        <w:jc w:val="both"/>
        <w:rPr>
          <w:rFonts w:ascii="Arial" w:hAnsi="Arial" w:cs="Arial"/>
          <w:b/>
          <w:bCs/>
          <w:iCs/>
          <w:sz w:val="18"/>
          <w:szCs w:val="18"/>
          <w:lang w:val="es-CO" w:eastAsia="fr-FR"/>
        </w:rPr>
      </w:pPr>
    </w:p>
    <w:p w:rsidR="00370E05" w:rsidRPr="008D3BD2" w:rsidRDefault="00370E05" w:rsidP="00370E05">
      <w:pPr>
        <w:tabs>
          <w:tab w:val="left" w:pos="1843"/>
          <w:tab w:val="left" w:pos="2432"/>
        </w:tabs>
        <w:jc w:val="both"/>
        <w:rPr>
          <w:rFonts w:ascii="Arial" w:hAnsi="Arial" w:cs="Arial"/>
          <w:bCs/>
          <w:iCs/>
          <w:sz w:val="18"/>
          <w:szCs w:val="18"/>
          <w:lang w:val="es-419" w:eastAsia="fr-FR"/>
        </w:rPr>
      </w:pPr>
      <w:r w:rsidRPr="00370E05">
        <w:rPr>
          <w:rFonts w:ascii="Arial" w:hAnsi="Arial" w:cs="Arial"/>
          <w:bCs/>
          <w:iCs/>
          <w:sz w:val="18"/>
          <w:szCs w:val="18"/>
          <w:lang w:val="es-419" w:eastAsia="fr-FR"/>
        </w:rPr>
        <w:t>Sin perder de vista el anterior derrotero, póngase de presente que la Sala, delanteramente, halla que el señor Arias Idárraga carece de legitimación en la causa para solicitar la resolución de los recursos de reposición (f. 14v y 29v) presentados contra los autos que admitieron las acciones populares ya referenciadas (f. 13v y 28v), por cuanto, fue el demandante y no él en su calidad de coadyuvante, quien los interpuso y en los presentes amparos ni siquiera insinuó actuar como agente oficioso o apoderado judicial de aquel, en los términos del artículo 10 del Decreto 2591 de 1991.</w:t>
      </w:r>
    </w:p>
    <w:p w:rsidR="00370E05" w:rsidRPr="008D3BD2" w:rsidRDefault="00370E05" w:rsidP="00370E05">
      <w:pPr>
        <w:tabs>
          <w:tab w:val="left" w:pos="1843"/>
          <w:tab w:val="left" w:pos="2432"/>
        </w:tabs>
        <w:jc w:val="both"/>
        <w:rPr>
          <w:rFonts w:ascii="Arial" w:hAnsi="Arial" w:cs="Arial"/>
          <w:bCs/>
          <w:iCs/>
          <w:sz w:val="18"/>
          <w:szCs w:val="18"/>
          <w:lang w:val="es-CO" w:eastAsia="fr-FR"/>
        </w:rPr>
      </w:pPr>
      <w:r>
        <w:rPr>
          <w:rFonts w:ascii="Arial" w:hAnsi="Arial" w:cs="Arial"/>
          <w:bCs/>
          <w:iCs/>
          <w:sz w:val="18"/>
          <w:szCs w:val="18"/>
          <w:lang w:val="es-CO" w:eastAsia="fr-FR"/>
        </w:rPr>
        <w:t>(…)</w:t>
      </w:r>
    </w:p>
    <w:p w:rsidR="00370E05" w:rsidRPr="00386FA4" w:rsidRDefault="00370E05" w:rsidP="00370E05">
      <w:pPr>
        <w:tabs>
          <w:tab w:val="left" w:pos="1843"/>
          <w:tab w:val="left" w:pos="2432"/>
        </w:tabs>
        <w:jc w:val="both"/>
        <w:rPr>
          <w:rFonts w:ascii="Arial" w:hAnsi="Arial" w:cs="Arial"/>
          <w:bCs/>
          <w:iCs/>
          <w:sz w:val="18"/>
          <w:szCs w:val="18"/>
          <w:lang w:val="es-419" w:eastAsia="fr-FR"/>
        </w:rPr>
      </w:pPr>
      <w:r w:rsidRPr="00370E05">
        <w:rPr>
          <w:rFonts w:ascii="Arial" w:hAnsi="Arial" w:cs="Arial"/>
          <w:bCs/>
          <w:iCs/>
          <w:sz w:val="18"/>
          <w:szCs w:val="18"/>
          <w:lang w:val="es-419" w:eastAsia="fr-FR"/>
        </w:rPr>
        <w:t xml:space="preserve">También encuentra esta colegiatura que los amparos se tornan improcedentes en lo que toca con las órdenes dirigidas a que se resuelvan las peticiones consignadas en los memoriales radicados el 8 de junio y el 20 de junio del año que avanza (f. 17v y 30v), pues en este caso las acciones resultan prematuras, en consideración a que cuando se interpusieron, esto es el 20 de junio, el despacho encartado se encontraba dentro del término para resolverlos (art. 120 CGP). </w:t>
      </w:r>
      <w:r w:rsidRPr="00386FA4">
        <w:rPr>
          <w:rFonts w:ascii="Arial" w:hAnsi="Arial" w:cs="Arial"/>
          <w:bCs/>
          <w:iCs/>
          <w:sz w:val="18"/>
          <w:szCs w:val="18"/>
          <w:lang w:val="es-419" w:eastAsia="fr-FR"/>
        </w:rPr>
        <w:t xml:space="preserve"> </w:t>
      </w:r>
    </w:p>
    <w:p w:rsidR="00370E05" w:rsidRPr="00370E05" w:rsidRDefault="00370E05" w:rsidP="00370E05">
      <w:pPr>
        <w:tabs>
          <w:tab w:val="left" w:pos="1843"/>
          <w:tab w:val="left" w:pos="2432"/>
        </w:tabs>
        <w:jc w:val="both"/>
        <w:rPr>
          <w:rFonts w:ascii="Arial" w:hAnsi="Arial" w:cs="Arial"/>
          <w:b/>
          <w:bCs/>
          <w:iCs/>
          <w:sz w:val="18"/>
          <w:szCs w:val="18"/>
          <w:lang w:val="es-CO" w:eastAsia="fr-FR"/>
        </w:rPr>
      </w:pPr>
      <w:r w:rsidRPr="00370E05">
        <w:rPr>
          <w:rFonts w:ascii="Arial" w:hAnsi="Arial" w:cs="Arial"/>
          <w:b/>
          <w:bCs/>
          <w:iCs/>
          <w:sz w:val="18"/>
          <w:szCs w:val="18"/>
          <w:lang w:val="es-CO" w:eastAsia="fr-FR"/>
        </w:rPr>
        <w:t>MORA JUDICIAL</w:t>
      </w:r>
      <w:r>
        <w:rPr>
          <w:rFonts w:ascii="Arial" w:hAnsi="Arial" w:cs="Arial"/>
          <w:b/>
          <w:bCs/>
          <w:iCs/>
          <w:sz w:val="18"/>
          <w:szCs w:val="18"/>
          <w:lang w:val="es-CO" w:eastAsia="fr-FR"/>
        </w:rPr>
        <w:t xml:space="preserve"> / SOLICITUD RECONOCIMIENTO COADYUVANCIA / VENCIMIENTO TÉRMINOS / ACREDITADA / CONCEDE /</w:t>
      </w:r>
    </w:p>
    <w:p w:rsidR="00370E05" w:rsidRDefault="00370E05" w:rsidP="00370E05">
      <w:pPr>
        <w:tabs>
          <w:tab w:val="left" w:pos="1843"/>
          <w:tab w:val="left" w:pos="2432"/>
        </w:tabs>
        <w:jc w:val="both"/>
        <w:rPr>
          <w:rFonts w:ascii="Arial" w:hAnsi="Arial" w:cs="Arial"/>
          <w:bCs/>
          <w:iCs/>
          <w:sz w:val="18"/>
          <w:szCs w:val="18"/>
          <w:lang w:val="es-CO" w:eastAsia="fr-FR"/>
        </w:rPr>
      </w:pPr>
      <w:r w:rsidRPr="00370E05">
        <w:rPr>
          <w:rFonts w:ascii="Arial" w:hAnsi="Arial" w:cs="Arial"/>
          <w:bCs/>
          <w:iCs/>
          <w:sz w:val="18"/>
          <w:szCs w:val="18"/>
          <w:lang w:val="es-CO" w:eastAsia="fr-FR"/>
        </w:rPr>
        <w:t>Con lo que surge palmaria la transgresión del derecho fundamental al debido proceso por mora judicial, ya que habían pasado 21 días hábiles desde la formulación de las peticiones, cuyo fin es ser tenido como coadyuvante, hasta la interposición de estas acciones de tutela, sin que la justificación ofrecida por la secretaría del despacho demandado (f. 11 y 26), ni siquiera por la titular del despacho, alcance a soslayar la obligación que le asiste al momento de cumplir con los términos establecidos por la norma procesal, pues lo esbozado hace parte de la cotidianidad de cualquier estrado de este distrito judicial, y ninguna razón adicional, como el número de las acciones constitucionales que se mencionan, se adujo para soportar el retraso.</w:t>
      </w:r>
    </w:p>
    <w:p w:rsidR="00370E05" w:rsidRDefault="00370E05" w:rsidP="00370E05">
      <w:pPr>
        <w:tabs>
          <w:tab w:val="left" w:pos="1843"/>
          <w:tab w:val="left" w:pos="2432"/>
        </w:tabs>
        <w:jc w:val="both"/>
        <w:rPr>
          <w:rFonts w:ascii="Arial" w:hAnsi="Arial" w:cs="Arial"/>
          <w:bCs/>
          <w:iCs/>
          <w:sz w:val="18"/>
          <w:szCs w:val="18"/>
          <w:lang w:val="es-CO" w:eastAsia="fr-FR"/>
        </w:rPr>
      </w:pPr>
      <w:r w:rsidRPr="00370E05">
        <w:rPr>
          <w:rFonts w:ascii="Arial" w:hAnsi="Arial" w:cs="Arial"/>
          <w:bCs/>
          <w:iCs/>
          <w:sz w:val="18"/>
          <w:szCs w:val="18"/>
          <w:lang w:val="es-CO" w:eastAsia="fr-FR"/>
        </w:rPr>
        <w:t xml:space="preserve">Por lo anterior, en lo atañedero con la resolución de las solicitudes de coadyuvancia presentadas por el Señor Javier Elías Arias Idárraga, se concederá el amparo para ordenarle a la funcionaria que resuelva lo pertinente.  </w:t>
      </w:r>
    </w:p>
    <w:p w:rsidR="00370E05" w:rsidRDefault="00370E05" w:rsidP="00370E05">
      <w:pPr>
        <w:tabs>
          <w:tab w:val="left" w:pos="1843"/>
          <w:tab w:val="left" w:pos="2432"/>
        </w:tabs>
        <w:jc w:val="both"/>
        <w:rPr>
          <w:rFonts w:ascii="Arial" w:hAnsi="Arial" w:cs="Arial"/>
          <w:bCs/>
          <w:iCs/>
          <w:sz w:val="18"/>
          <w:szCs w:val="18"/>
          <w:lang w:val="es-CO" w:eastAsia="fr-FR"/>
        </w:rPr>
      </w:pPr>
    </w:p>
    <w:p w:rsidR="00370E05" w:rsidRDefault="00370E05" w:rsidP="00370E05">
      <w:pPr>
        <w:tabs>
          <w:tab w:val="left" w:pos="1843"/>
          <w:tab w:val="left" w:pos="2432"/>
        </w:tabs>
        <w:jc w:val="both"/>
        <w:rPr>
          <w:rFonts w:ascii="Arial" w:hAnsi="Arial" w:cs="Arial"/>
          <w:bCs/>
          <w:iCs/>
          <w:sz w:val="18"/>
          <w:szCs w:val="18"/>
          <w:lang w:val="es-CO" w:eastAsia="fr-FR"/>
        </w:rPr>
      </w:pPr>
    </w:p>
    <w:p w:rsidR="00370E05" w:rsidRPr="008D3BD2" w:rsidRDefault="00370E05" w:rsidP="00370E05">
      <w:pPr>
        <w:tabs>
          <w:tab w:val="left" w:pos="1843"/>
          <w:tab w:val="left" w:pos="2432"/>
        </w:tabs>
        <w:jc w:val="both"/>
        <w:rPr>
          <w:rFonts w:ascii="Arial" w:hAnsi="Arial" w:cs="Arial"/>
          <w:bCs/>
          <w:iCs/>
          <w:sz w:val="18"/>
          <w:szCs w:val="18"/>
          <w:lang w:val="es-CO" w:eastAsia="fr-FR"/>
        </w:rPr>
      </w:pPr>
    </w:p>
    <w:p w:rsidR="00370E05" w:rsidRPr="008D3BD2" w:rsidRDefault="00370E05" w:rsidP="00370E05">
      <w:pPr>
        <w:tabs>
          <w:tab w:val="left" w:pos="1843"/>
          <w:tab w:val="left" w:pos="2432"/>
        </w:tabs>
        <w:jc w:val="both"/>
        <w:rPr>
          <w:rFonts w:ascii="Arial" w:hAnsi="Arial" w:cs="Arial"/>
          <w:bCs/>
          <w:iCs/>
          <w:sz w:val="18"/>
          <w:szCs w:val="18"/>
          <w:lang w:val="es-CO" w:eastAsia="fr-FR"/>
        </w:rPr>
      </w:pPr>
    </w:p>
    <w:p w:rsidR="00370E05" w:rsidRDefault="00370E05" w:rsidP="00370E05">
      <w:pPr>
        <w:spacing w:line="276" w:lineRule="auto"/>
        <w:ind w:firstLine="2835"/>
        <w:jc w:val="both"/>
        <w:rPr>
          <w:rFonts w:ascii="Arial" w:hAnsi="Arial" w:cs="Arial"/>
          <w:bCs/>
          <w:iCs/>
          <w:sz w:val="18"/>
          <w:szCs w:val="18"/>
          <w:lang w:val="es-CO" w:eastAsia="fr-FR"/>
        </w:rPr>
      </w:pPr>
    </w:p>
    <w:p w:rsidR="00370E05" w:rsidRDefault="00370E05" w:rsidP="00370E05">
      <w:pPr>
        <w:spacing w:line="276" w:lineRule="auto"/>
        <w:ind w:firstLine="2835"/>
        <w:jc w:val="both"/>
        <w:rPr>
          <w:rFonts w:ascii="Arial" w:hAnsi="Arial" w:cs="Arial"/>
          <w:bCs/>
          <w:iCs/>
          <w:sz w:val="18"/>
          <w:szCs w:val="18"/>
          <w:lang w:val="es-CO" w:eastAsia="fr-FR"/>
        </w:rPr>
      </w:pPr>
    </w:p>
    <w:p w:rsidR="00370E05" w:rsidRDefault="00370E05" w:rsidP="00370E05">
      <w:pPr>
        <w:spacing w:line="276" w:lineRule="auto"/>
        <w:ind w:firstLine="2835"/>
        <w:jc w:val="both"/>
        <w:rPr>
          <w:rFonts w:ascii="Arial" w:hAnsi="Arial" w:cs="Arial"/>
          <w:bCs/>
          <w:iCs/>
          <w:sz w:val="18"/>
          <w:szCs w:val="18"/>
          <w:lang w:val="es-CO" w:eastAsia="fr-FR"/>
        </w:rPr>
      </w:pPr>
    </w:p>
    <w:p w:rsidR="00A11FA3" w:rsidRPr="001D4052" w:rsidRDefault="00A11FA3" w:rsidP="00370E05">
      <w:pPr>
        <w:spacing w:line="276" w:lineRule="auto"/>
        <w:ind w:firstLine="2835"/>
        <w:jc w:val="both"/>
        <w:rPr>
          <w:rFonts w:ascii="Gadugi" w:hAnsi="Gadugi"/>
          <w:b/>
          <w:sz w:val="26"/>
          <w:szCs w:val="26"/>
        </w:rPr>
      </w:pPr>
      <w:r w:rsidRPr="001D4052">
        <w:rPr>
          <w:rFonts w:ascii="Gadugi" w:hAnsi="Gadugi"/>
          <w:b/>
          <w:sz w:val="26"/>
          <w:szCs w:val="26"/>
        </w:rPr>
        <w:t xml:space="preserve">TRIBUNAL SUPERIOR DEL DISTRITO JUDICIAL </w:t>
      </w:r>
    </w:p>
    <w:p w:rsidR="00A11FA3" w:rsidRPr="001D4052" w:rsidRDefault="00A11FA3" w:rsidP="00A11FA3">
      <w:pPr>
        <w:spacing w:line="276" w:lineRule="auto"/>
        <w:ind w:firstLine="2835"/>
        <w:jc w:val="both"/>
        <w:rPr>
          <w:rFonts w:ascii="Gadugi" w:hAnsi="Gadugi"/>
          <w:b/>
          <w:sz w:val="26"/>
          <w:szCs w:val="26"/>
        </w:rPr>
      </w:pPr>
      <w:r w:rsidRPr="001D4052">
        <w:rPr>
          <w:rFonts w:ascii="Gadugi" w:hAnsi="Gadugi"/>
          <w:b/>
          <w:sz w:val="26"/>
          <w:szCs w:val="26"/>
        </w:rPr>
        <w:t xml:space="preserve">           SALA DE DECISIÓN CIVIL FAMILIA </w:t>
      </w: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Magistrado: Jaime Alberto Saraza Naranjo</w:t>
      </w:r>
    </w:p>
    <w:p w:rsidR="00A11FA3" w:rsidRPr="0051198E" w:rsidRDefault="00A11FA3" w:rsidP="00A11FA3">
      <w:pPr>
        <w:spacing w:line="276" w:lineRule="auto"/>
        <w:ind w:firstLine="2835"/>
        <w:jc w:val="both"/>
        <w:rPr>
          <w:rFonts w:ascii="Gadugi" w:hAnsi="Gadugi"/>
          <w:sz w:val="24"/>
          <w:szCs w:val="24"/>
          <w:lang w:val="es-419"/>
        </w:rPr>
      </w:pPr>
      <w:r w:rsidRPr="001D4052">
        <w:rPr>
          <w:rFonts w:ascii="Gadugi" w:hAnsi="Gadugi"/>
          <w:sz w:val="24"/>
          <w:szCs w:val="24"/>
        </w:rPr>
        <w:t xml:space="preserve">Pereira, </w:t>
      </w:r>
      <w:r w:rsidR="0051198E">
        <w:rPr>
          <w:rFonts w:ascii="Gadugi" w:hAnsi="Gadugi"/>
          <w:sz w:val="24"/>
          <w:szCs w:val="24"/>
          <w:lang w:val="es-419"/>
        </w:rPr>
        <w:t>julio cinco de dos mil dieciocho</w:t>
      </w:r>
    </w:p>
    <w:p w:rsidR="00A11FA3" w:rsidRDefault="00A11FA3" w:rsidP="00A11FA3">
      <w:pPr>
        <w:spacing w:line="276" w:lineRule="auto"/>
        <w:ind w:firstLine="2835"/>
        <w:jc w:val="both"/>
        <w:rPr>
          <w:rFonts w:ascii="Gadugi" w:hAnsi="Gadugi"/>
          <w:sz w:val="24"/>
          <w:szCs w:val="24"/>
        </w:rPr>
      </w:pPr>
      <w:r w:rsidRPr="00947FB1">
        <w:rPr>
          <w:rFonts w:ascii="Gadugi" w:hAnsi="Gadugi"/>
          <w:sz w:val="24"/>
          <w:szCs w:val="24"/>
        </w:rPr>
        <w:t>Expediente</w:t>
      </w:r>
      <w:r w:rsidRPr="00947FB1">
        <w:rPr>
          <w:rFonts w:ascii="Gadugi" w:hAnsi="Gadugi"/>
          <w:sz w:val="24"/>
          <w:szCs w:val="24"/>
          <w:lang w:val="es-419"/>
        </w:rPr>
        <w:t xml:space="preserve">: </w:t>
      </w:r>
      <w:r>
        <w:rPr>
          <w:rFonts w:ascii="Gadugi" w:hAnsi="Gadugi"/>
          <w:sz w:val="24"/>
          <w:szCs w:val="24"/>
        </w:rPr>
        <w:t>66001-22-13-000-2018</w:t>
      </w:r>
      <w:r w:rsidRPr="00947FB1">
        <w:rPr>
          <w:rFonts w:ascii="Gadugi" w:hAnsi="Gadugi"/>
          <w:sz w:val="24"/>
          <w:szCs w:val="24"/>
        </w:rPr>
        <w:t>-0</w:t>
      </w:r>
      <w:r w:rsidR="00A95596">
        <w:rPr>
          <w:rFonts w:ascii="Gadugi" w:hAnsi="Gadugi"/>
          <w:sz w:val="24"/>
          <w:szCs w:val="24"/>
        </w:rPr>
        <w:t>045</w:t>
      </w:r>
      <w:r w:rsidR="00634080">
        <w:rPr>
          <w:rFonts w:ascii="Gadugi" w:hAnsi="Gadugi"/>
          <w:sz w:val="24"/>
          <w:szCs w:val="24"/>
        </w:rPr>
        <w:t>5</w:t>
      </w:r>
      <w:r w:rsidRPr="00947FB1">
        <w:rPr>
          <w:rFonts w:ascii="Gadugi" w:hAnsi="Gadugi"/>
          <w:sz w:val="24"/>
          <w:szCs w:val="24"/>
        </w:rPr>
        <w:t>-00</w:t>
      </w:r>
    </w:p>
    <w:p w:rsidR="00A11FA3" w:rsidRDefault="00A11FA3" w:rsidP="00A11FA3">
      <w:pPr>
        <w:spacing w:line="276" w:lineRule="auto"/>
        <w:ind w:firstLine="2835"/>
        <w:jc w:val="both"/>
        <w:rPr>
          <w:rFonts w:ascii="Gadugi" w:hAnsi="Gadugi"/>
          <w:sz w:val="24"/>
          <w:szCs w:val="24"/>
        </w:rPr>
      </w:pPr>
      <w:r>
        <w:rPr>
          <w:rFonts w:ascii="Gadugi" w:hAnsi="Gadugi"/>
          <w:sz w:val="24"/>
          <w:szCs w:val="24"/>
        </w:rPr>
        <w:tab/>
        <w:t xml:space="preserve">         66001-22-13-000-2018</w:t>
      </w:r>
      <w:r w:rsidRPr="00947FB1">
        <w:rPr>
          <w:rFonts w:ascii="Gadugi" w:hAnsi="Gadugi"/>
          <w:sz w:val="24"/>
          <w:szCs w:val="24"/>
        </w:rPr>
        <w:t>-0</w:t>
      </w:r>
      <w:r w:rsidR="00634080">
        <w:rPr>
          <w:rFonts w:ascii="Gadugi" w:hAnsi="Gadugi"/>
          <w:sz w:val="24"/>
          <w:szCs w:val="24"/>
        </w:rPr>
        <w:t>0458</w:t>
      </w:r>
      <w:r w:rsidRPr="00947FB1">
        <w:rPr>
          <w:rFonts w:ascii="Gadugi" w:hAnsi="Gadugi"/>
          <w:sz w:val="24"/>
          <w:szCs w:val="24"/>
        </w:rPr>
        <w:t>-00</w:t>
      </w:r>
    </w:p>
    <w:p w:rsidR="00A11FA3" w:rsidRPr="0051198E" w:rsidRDefault="00A11FA3" w:rsidP="00A11FA3">
      <w:pPr>
        <w:spacing w:line="276" w:lineRule="auto"/>
        <w:jc w:val="both"/>
        <w:rPr>
          <w:rFonts w:ascii="Gadugi" w:hAnsi="Gadugi"/>
          <w:sz w:val="24"/>
          <w:szCs w:val="24"/>
          <w:lang w:val="es-419"/>
        </w:rPr>
      </w:pPr>
      <w:r>
        <w:rPr>
          <w:rFonts w:ascii="Gadugi" w:hAnsi="Gadugi"/>
          <w:sz w:val="24"/>
          <w:szCs w:val="24"/>
        </w:rPr>
        <w:tab/>
      </w:r>
      <w:r>
        <w:rPr>
          <w:rFonts w:ascii="Gadugi" w:hAnsi="Gadugi"/>
          <w:sz w:val="24"/>
          <w:szCs w:val="24"/>
        </w:rPr>
        <w:tab/>
      </w:r>
      <w:r>
        <w:rPr>
          <w:rFonts w:ascii="Gadugi" w:hAnsi="Gadugi"/>
          <w:sz w:val="24"/>
          <w:szCs w:val="24"/>
        </w:rPr>
        <w:tab/>
      </w:r>
      <w:r w:rsidRPr="00947FB1">
        <w:rPr>
          <w:rFonts w:ascii="Gadugi" w:hAnsi="Gadugi"/>
          <w:sz w:val="24"/>
          <w:szCs w:val="24"/>
        </w:rPr>
        <w:tab/>
        <w:t xml:space="preserve">Acta N° </w:t>
      </w:r>
      <w:r w:rsidR="0051198E">
        <w:rPr>
          <w:rFonts w:ascii="Gadugi" w:hAnsi="Gadugi"/>
          <w:sz w:val="24"/>
          <w:szCs w:val="24"/>
          <w:lang w:val="es-419"/>
        </w:rPr>
        <w:t>234 de julio 5 de 2018</w:t>
      </w:r>
    </w:p>
    <w:p w:rsidR="00A11FA3"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ind w:firstLine="2835"/>
        <w:jc w:val="both"/>
        <w:rPr>
          <w:rFonts w:ascii="Gadugi" w:hAnsi="Gadugi"/>
          <w:sz w:val="24"/>
          <w:szCs w:val="24"/>
        </w:rPr>
      </w:pPr>
    </w:p>
    <w:p w:rsidR="00A11FA3" w:rsidRPr="001D4052" w:rsidRDefault="00A11FA3" w:rsidP="00A11FA3">
      <w:pPr>
        <w:spacing w:line="276" w:lineRule="auto"/>
        <w:jc w:val="both"/>
        <w:rPr>
          <w:rFonts w:ascii="Gadugi" w:hAnsi="Gadugi" w:cs="Arial"/>
          <w:b/>
          <w:bCs/>
          <w:sz w:val="26"/>
          <w:szCs w:val="26"/>
        </w:rPr>
      </w:pPr>
      <w:r w:rsidRPr="001D4052">
        <w:rPr>
          <w:rFonts w:ascii="Gadugi" w:hAnsi="Gadugi" w:cs="Century Gothic"/>
          <w:sz w:val="24"/>
          <w:szCs w:val="24"/>
        </w:rPr>
        <w:lastRenderedPageBreak/>
        <w:t xml:space="preserve">  </w:t>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r>
      <w:r w:rsidRPr="001D4052">
        <w:rPr>
          <w:rFonts w:ascii="Gadugi" w:hAnsi="Gadugi" w:cs="Century Gothic"/>
          <w:sz w:val="24"/>
          <w:szCs w:val="24"/>
        </w:rPr>
        <w:tab/>
        <w:t>Decide la Sala la</w:t>
      </w:r>
      <w:r>
        <w:rPr>
          <w:rFonts w:ascii="Gadugi" w:hAnsi="Gadugi" w:cs="Century Gothic"/>
          <w:sz w:val="24"/>
          <w:szCs w:val="24"/>
          <w:lang w:val="es-419"/>
        </w:rPr>
        <w:t>s</w:t>
      </w:r>
      <w:r w:rsidRPr="001D4052">
        <w:rPr>
          <w:rFonts w:ascii="Gadugi" w:hAnsi="Gadugi" w:cs="Century Gothic"/>
          <w:sz w:val="24"/>
          <w:szCs w:val="24"/>
        </w:rPr>
        <w:t xml:space="preserve"> </w:t>
      </w:r>
      <w:r>
        <w:rPr>
          <w:rFonts w:ascii="Gadugi" w:hAnsi="Gadugi" w:cs="Century Gothic"/>
          <w:sz w:val="24"/>
          <w:szCs w:val="24"/>
        </w:rPr>
        <w:t>acciones</w:t>
      </w:r>
      <w:r w:rsidRPr="001D4052">
        <w:rPr>
          <w:rFonts w:ascii="Gadugi" w:hAnsi="Gadugi" w:cs="Century Gothic"/>
          <w:sz w:val="24"/>
          <w:szCs w:val="24"/>
        </w:rPr>
        <w:t xml:space="preserve"> de tutela promovida</w:t>
      </w:r>
      <w:r>
        <w:rPr>
          <w:rFonts w:ascii="Gadugi" w:hAnsi="Gadugi" w:cs="Century Gothic"/>
          <w:sz w:val="24"/>
          <w:szCs w:val="24"/>
          <w:lang w:val="es-419"/>
        </w:rPr>
        <w:t>s</w:t>
      </w:r>
      <w:r w:rsidRPr="001D4052">
        <w:rPr>
          <w:rFonts w:ascii="Gadugi" w:hAnsi="Gadugi" w:cs="Century Gothic"/>
          <w:sz w:val="24"/>
          <w:szCs w:val="24"/>
        </w:rPr>
        <w:t xml:space="preserve"> por </w:t>
      </w:r>
      <w:r>
        <w:rPr>
          <w:rFonts w:ascii="Gadugi" w:hAnsi="Gadugi" w:cs="Century Gothic"/>
          <w:b/>
          <w:sz w:val="24"/>
          <w:szCs w:val="24"/>
        </w:rPr>
        <w:t xml:space="preserve">Javier Elías Arias Idárraga </w:t>
      </w:r>
      <w:r w:rsidRPr="001D4052">
        <w:rPr>
          <w:rFonts w:ascii="Gadugi" w:hAnsi="Gadugi" w:cs="Century Gothic"/>
          <w:bCs/>
          <w:sz w:val="24"/>
          <w:szCs w:val="24"/>
        </w:rPr>
        <w:t>contra</w:t>
      </w:r>
      <w:r w:rsidRPr="001D4052">
        <w:rPr>
          <w:rFonts w:ascii="Gadugi" w:hAnsi="Gadugi" w:cs="Century Gothic"/>
          <w:sz w:val="24"/>
          <w:szCs w:val="24"/>
        </w:rPr>
        <w:t xml:space="preserve"> el </w:t>
      </w:r>
      <w:r w:rsidR="00634080">
        <w:rPr>
          <w:rFonts w:ascii="Gadugi" w:hAnsi="Gadugi" w:cs="Century Gothic"/>
          <w:b/>
          <w:sz w:val="24"/>
          <w:szCs w:val="24"/>
        </w:rPr>
        <w:t>Juzgado Tercero Civil del Circuito de Pereira</w:t>
      </w:r>
      <w:r>
        <w:rPr>
          <w:rFonts w:ascii="Gadugi" w:hAnsi="Gadugi" w:cs="Century Gothic"/>
          <w:sz w:val="24"/>
          <w:szCs w:val="24"/>
        </w:rPr>
        <w:t>, a la</w:t>
      </w:r>
      <w:r>
        <w:rPr>
          <w:rFonts w:ascii="Gadugi" w:hAnsi="Gadugi" w:cs="Century Gothic"/>
          <w:sz w:val="24"/>
          <w:szCs w:val="24"/>
          <w:lang w:val="es-419"/>
        </w:rPr>
        <w:t>s</w:t>
      </w:r>
      <w:r>
        <w:rPr>
          <w:rFonts w:ascii="Gadugi" w:hAnsi="Gadugi" w:cs="Century Gothic"/>
          <w:sz w:val="24"/>
          <w:szCs w:val="24"/>
        </w:rPr>
        <w:t xml:space="preserve"> que fueron vinculados, </w:t>
      </w:r>
      <w:r w:rsidRPr="005145CB">
        <w:rPr>
          <w:rFonts w:ascii="Gadugi" w:hAnsi="Gadugi" w:cs="Century Gothic"/>
          <w:b/>
          <w:sz w:val="24"/>
          <w:szCs w:val="24"/>
        </w:rPr>
        <w:t>Juan D. Morales</w:t>
      </w:r>
      <w:r>
        <w:rPr>
          <w:rFonts w:ascii="Gadugi" w:hAnsi="Gadugi" w:cs="Century Gothic"/>
          <w:sz w:val="24"/>
          <w:szCs w:val="24"/>
        </w:rPr>
        <w:t>,</w:t>
      </w:r>
      <w:r w:rsidRPr="001D4052">
        <w:rPr>
          <w:rFonts w:ascii="Gadugi" w:hAnsi="Gadugi" w:cs="Century Gothic"/>
          <w:sz w:val="24"/>
          <w:szCs w:val="24"/>
        </w:rPr>
        <w:t xml:space="preserve"> </w:t>
      </w:r>
      <w:r w:rsidRPr="001D4052">
        <w:rPr>
          <w:rFonts w:ascii="Gadugi" w:hAnsi="Gadugi" w:cs="Century Gothic"/>
          <w:sz w:val="24"/>
          <w:szCs w:val="24"/>
          <w:lang w:val="es-CO"/>
        </w:rPr>
        <w:t xml:space="preserve">el </w:t>
      </w:r>
      <w:r w:rsidRPr="001D4052">
        <w:rPr>
          <w:rFonts w:ascii="Gadugi" w:hAnsi="Gadugi" w:cs="Century Gothic"/>
          <w:b/>
          <w:sz w:val="24"/>
          <w:szCs w:val="24"/>
          <w:lang w:val="es-CO"/>
        </w:rPr>
        <w:t>agente del Ministerio Público</w:t>
      </w:r>
      <w:r>
        <w:rPr>
          <w:rFonts w:ascii="Gadugi" w:hAnsi="Gadugi" w:cs="Century Gothic"/>
          <w:b/>
          <w:sz w:val="24"/>
          <w:szCs w:val="24"/>
          <w:lang w:val="es-CO"/>
        </w:rPr>
        <w:t xml:space="preserve"> local</w:t>
      </w:r>
      <w:r>
        <w:rPr>
          <w:rFonts w:ascii="Gadugi" w:hAnsi="Gadugi" w:cs="Century Gothic"/>
          <w:sz w:val="24"/>
          <w:szCs w:val="24"/>
        </w:rPr>
        <w:t xml:space="preserve"> </w:t>
      </w:r>
      <w:r w:rsidRPr="001D4052">
        <w:rPr>
          <w:rFonts w:ascii="Gadugi" w:hAnsi="Gadugi" w:cs="Century Gothic"/>
          <w:sz w:val="24"/>
          <w:szCs w:val="24"/>
          <w:lang w:val="es-CO"/>
        </w:rPr>
        <w:t xml:space="preserve">y la </w:t>
      </w:r>
      <w:r w:rsidRPr="001D4052">
        <w:rPr>
          <w:rFonts w:ascii="Gadugi" w:hAnsi="Gadugi" w:cs="Century Gothic"/>
          <w:b/>
          <w:sz w:val="24"/>
          <w:szCs w:val="24"/>
          <w:lang w:val="es-CO"/>
        </w:rPr>
        <w:t>Defensoría del Pueblo Regional Risaralda.</w:t>
      </w:r>
    </w:p>
    <w:p w:rsidR="00A11FA3" w:rsidRPr="00474849" w:rsidRDefault="00A11FA3" w:rsidP="00A11FA3">
      <w:pPr>
        <w:pStyle w:val="Ttulo4"/>
        <w:spacing w:line="276" w:lineRule="auto"/>
        <w:ind w:firstLine="0"/>
        <w:rPr>
          <w:rFonts w:ascii="Gadugi" w:hAnsi="Gadugi"/>
          <w:b/>
          <w:sz w:val="24"/>
          <w:szCs w:val="24"/>
          <w:lang w:val="es-ES"/>
        </w:rPr>
      </w:pP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r>
        <w:rPr>
          <w:rFonts w:ascii="Gadugi" w:hAnsi="Gadugi"/>
          <w:b/>
          <w:sz w:val="24"/>
          <w:szCs w:val="24"/>
          <w:lang w:val="es-ES"/>
        </w:rPr>
        <w:tab/>
      </w:r>
    </w:p>
    <w:p w:rsidR="00A11FA3" w:rsidRPr="00634080" w:rsidRDefault="00A11FA3" w:rsidP="00A11FA3">
      <w:pPr>
        <w:spacing w:line="276" w:lineRule="auto"/>
        <w:rPr>
          <w:sz w:val="24"/>
          <w:lang w:val="es-MX"/>
        </w:rPr>
      </w:pPr>
      <w:r>
        <w:rPr>
          <w:lang w:val="es-MX"/>
        </w:rPr>
        <w:tab/>
      </w:r>
      <w:r>
        <w:rPr>
          <w:lang w:val="es-MX"/>
        </w:rPr>
        <w:tab/>
      </w:r>
      <w:r>
        <w:rPr>
          <w:lang w:val="es-MX"/>
        </w:rPr>
        <w:tab/>
      </w:r>
      <w:r>
        <w:rPr>
          <w:lang w:val="es-MX"/>
        </w:rPr>
        <w:tab/>
      </w:r>
    </w:p>
    <w:p w:rsidR="00A11FA3" w:rsidRPr="001D4052" w:rsidRDefault="00A11FA3" w:rsidP="00A11FA3">
      <w:pPr>
        <w:spacing w:line="276" w:lineRule="auto"/>
        <w:rPr>
          <w:rFonts w:ascii="Gadugi" w:hAnsi="Gadugi"/>
          <w:b/>
          <w:sz w:val="24"/>
          <w:szCs w:val="24"/>
        </w:rPr>
      </w:pPr>
      <w:r>
        <w:rPr>
          <w:lang w:val="es-MX"/>
        </w:rPr>
        <w:tab/>
      </w:r>
      <w:r>
        <w:rPr>
          <w:lang w:val="es-MX"/>
        </w:rPr>
        <w:tab/>
      </w:r>
      <w:r>
        <w:rPr>
          <w:lang w:val="es-MX"/>
        </w:rPr>
        <w:tab/>
      </w:r>
      <w:r>
        <w:rPr>
          <w:lang w:val="es-MX"/>
        </w:rPr>
        <w:tab/>
      </w:r>
      <w:r w:rsidRPr="001D4052">
        <w:rPr>
          <w:rFonts w:ascii="Gadugi" w:hAnsi="Gadugi"/>
          <w:b/>
          <w:sz w:val="24"/>
          <w:szCs w:val="24"/>
        </w:rPr>
        <w:t>ANTECEDENTES</w:t>
      </w:r>
    </w:p>
    <w:p w:rsidR="00A11FA3" w:rsidRPr="001D4052" w:rsidRDefault="00A11FA3" w:rsidP="00A11FA3">
      <w:pPr>
        <w:tabs>
          <w:tab w:val="left" w:pos="7695"/>
        </w:tabs>
        <w:spacing w:line="276" w:lineRule="auto"/>
        <w:ind w:firstLine="2835"/>
        <w:jc w:val="both"/>
        <w:rPr>
          <w:rFonts w:ascii="Gadugi" w:hAnsi="Gadugi" w:cs="Century Gothic"/>
          <w:b/>
          <w:bCs/>
          <w:sz w:val="24"/>
          <w:szCs w:val="24"/>
        </w:rPr>
      </w:pPr>
      <w:r w:rsidRPr="001D4052">
        <w:rPr>
          <w:rFonts w:ascii="Gadugi" w:hAnsi="Gadugi" w:cs="Century Gothic"/>
          <w:b/>
          <w:bCs/>
          <w:sz w:val="24"/>
          <w:szCs w:val="24"/>
        </w:rPr>
        <w:tab/>
      </w:r>
    </w:p>
    <w:p w:rsidR="00A11FA3" w:rsidRPr="001D4052" w:rsidRDefault="00A11FA3" w:rsidP="00A11FA3">
      <w:pPr>
        <w:spacing w:line="276" w:lineRule="auto"/>
        <w:ind w:firstLine="2835"/>
        <w:jc w:val="both"/>
        <w:rPr>
          <w:rFonts w:ascii="Gadugi" w:hAnsi="Gadugi" w:cs="Century Gothic"/>
          <w:sz w:val="24"/>
          <w:szCs w:val="24"/>
        </w:rPr>
      </w:pPr>
    </w:p>
    <w:p w:rsidR="00A11FA3" w:rsidRDefault="00A11FA3" w:rsidP="00A11FA3">
      <w:pPr>
        <w:pStyle w:val="Textoindependiente21"/>
        <w:spacing w:line="276" w:lineRule="auto"/>
        <w:rPr>
          <w:rFonts w:ascii="Gadugi" w:hAnsi="Gadugi" w:cs="Century Gothic"/>
          <w:i/>
          <w:szCs w:val="24"/>
          <w:lang w:val="es-419"/>
        </w:rPr>
      </w:pPr>
      <w:r>
        <w:rPr>
          <w:rFonts w:ascii="Gadugi" w:hAnsi="Gadugi" w:cs="Century Gothic"/>
          <w:szCs w:val="24"/>
          <w:lang w:val="es-CO"/>
        </w:rPr>
        <w:t xml:space="preserve">Javier Elías Arias Idárraga </w:t>
      </w:r>
      <w:r w:rsidRPr="001D4052">
        <w:rPr>
          <w:rFonts w:ascii="Gadugi" w:hAnsi="Gadugi" w:cs="Century Gothic"/>
          <w:szCs w:val="24"/>
        </w:rPr>
        <w:t>presentó</w:t>
      </w:r>
      <w:r>
        <w:rPr>
          <w:rFonts w:ascii="Gadugi" w:hAnsi="Gadugi" w:cs="Century Gothic"/>
          <w:szCs w:val="24"/>
        </w:rPr>
        <w:t xml:space="preserve"> las</w:t>
      </w:r>
      <w:r w:rsidRPr="001D4052">
        <w:rPr>
          <w:rFonts w:ascii="Gadugi" w:hAnsi="Gadugi" w:cs="Century Gothic"/>
          <w:szCs w:val="24"/>
        </w:rPr>
        <w:t xml:space="preserve"> </w:t>
      </w:r>
      <w:r>
        <w:rPr>
          <w:rFonts w:ascii="Gadugi" w:hAnsi="Gadugi" w:cs="Century Gothic"/>
          <w:szCs w:val="24"/>
        </w:rPr>
        <w:t>acciones</w:t>
      </w:r>
      <w:r w:rsidRPr="001D4052">
        <w:rPr>
          <w:rFonts w:ascii="Gadugi" w:hAnsi="Gadugi" w:cs="Century Gothic"/>
          <w:szCs w:val="24"/>
        </w:rPr>
        <w:t xml:space="preserve"> de tutela</w:t>
      </w:r>
      <w:r>
        <w:rPr>
          <w:rFonts w:ascii="Gadugi" w:hAnsi="Gadugi" w:cs="Century Gothic"/>
          <w:szCs w:val="24"/>
        </w:rPr>
        <w:t xml:space="preserve"> ya referenciadas,</w:t>
      </w:r>
      <w:r w:rsidRPr="001D4052">
        <w:rPr>
          <w:rFonts w:ascii="Gadugi" w:hAnsi="Gadugi" w:cs="Century Gothic"/>
          <w:szCs w:val="24"/>
        </w:rPr>
        <w:t xml:space="preserve"> contra el </w:t>
      </w:r>
      <w:r w:rsidR="00634080">
        <w:rPr>
          <w:rFonts w:ascii="Gadugi" w:hAnsi="Gadugi" w:cs="Century Gothic"/>
          <w:szCs w:val="24"/>
        </w:rPr>
        <w:t>Juzgado Tercero Civil del Circuito de Pereira</w:t>
      </w:r>
      <w:r w:rsidRPr="001D4052">
        <w:rPr>
          <w:rFonts w:ascii="Gadugi" w:hAnsi="Gadugi" w:cs="Century Gothic"/>
          <w:szCs w:val="24"/>
        </w:rPr>
        <w:t xml:space="preserve">, en </w:t>
      </w:r>
      <w:r w:rsidRPr="001D4052">
        <w:rPr>
          <w:rFonts w:ascii="Gadugi" w:hAnsi="Gadugi" w:cs="Century Gothic"/>
          <w:szCs w:val="24"/>
          <w:lang w:val="es-CO"/>
        </w:rPr>
        <w:t>la</w:t>
      </w:r>
      <w:r>
        <w:rPr>
          <w:rFonts w:ascii="Gadugi" w:hAnsi="Gadugi" w:cs="Century Gothic"/>
          <w:szCs w:val="24"/>
          <w:lang w:val="es-CO"/>
        </w:rPr>
        <w:t>s</w:t>
      </w:r>
      <w:r w:rsidRPr="001D4052">
        <w:rPr>
          <w:rFonts w:ascii="Gadugi" w:hAnsi="Gadugi" w:cs="Century Gothic"/>
          <w:szCs w:val="24"/>
          <w:lang w:val="es-CO"/>
        </w:rPr>
        <w:t xml:space="preserve"> que aduce la violación</w:t>
      </w:r>
      <w:r w:rsidRPr="001D4052">
        <w:rPr>
          <w:rFonts w:ascii="Gadugi" w:hAnsi="Gadugi" w:cs="Century Gothic"/>
          <w:szCs w:val="24"/>
          <w:lang w:val="es-419"/>
        </w:rPr>
        <w:t xml:space="preserve"> </w:t>
      </w:r>
      <w:r w:rsidRPr="001D4052">
        <w:rPr>
          <w:rFonts w:ascii="Gadugi" w:hAnsi="Gadugi" w:cs="Century Gothic"/>
          <w:szCs w:val="24"/>
          <w:lang w:val="es-CO"/>
        </w:rPr>
        <w:t>de</w:t>
      </w:r>
      <w:r>
        <w:rPr>
          <w:rFonts w:ascii="Gadugi" w:hAnsi="Gadugi" w:cs="Century Gothic"/>
          <w:szCs w:val="24"/>
          <w:lang w:val="es-CO"/>
        </w:rPr>
        <w:t xml:space="preserve"> sus derechos fundamentales</w:t>
      </w:r>
      <w:r w:rsidRPr="001D4052">
        <w:rPr>
          <w:rFonts w:ascii="Gadugi" w:hAnsi="Gadugi" w:cs="Century Gothic"/>
          <w:szCs w:val="24"/>
          <w:lang w:val="es-CO"/>
        </w:rPr>
        <w:t xml:space="preserve"> </w:t>
      </w:r>
      <w:r>
        <w:rPr>
          <w:rFonts w:ascii="Gadugi" w:hAnsi="Gadugi" w:cs="Century Gothic"/>
          <w:i/>
          <w:szCs w:val="24"/>
          <w:lang w:val="es-419"/>
        </w:rPr>
        <w:t>“art</w:t>
      </w:r>
      <w:r>
        <w:rPr>
          <w:rFonts w:ascii="Gadugi" w:hAnsi="Gadugi" w:cs="Century Gothic"/>
          <w:i/>
          <w:szCs w:val="24"/>
        </w:rPr>
        <w:t xml:space="preserve"> 13,</w:t>
      </w:r>
      <w:r w:rsidR="00634080">
        <w:rPr>
          <w:rFonts w:ascii="Gadugi" w:hAnsi="Gadugi" w:cs="Century Gothic"/>
          <w:i/>
          <w:szCs w:val="24"/>
        </w:rPr>
        <w:t xml:space="preserve"> 29,</w:t>
      </w:r>
      <w:r w:rsidRPr="001D4052">
        <w:rPr>
          <w:rFonts w:ascii="Gadugi" w:hAnsi="Gadugi" w:cs="Century Gothic"/>
          <w:i/>
          <w:szCs w:val="24"/>
        </w:rPr>
        <w:t xml:space="preserve"> 83 CN</w:t>
      </w:r>
      <w:r w:rsidR="00634080">
        <w:rPr>
          <w:rFonts w:ascii="Gadugi" w:hAnsi="Gadugi" w:cs="Century Gothic"/>
          <w:i/>
          <w:szCs w:val="24"/>
        </w:rPr>
        <w:t>, art 5 ley 472/98</w:t>
      </w:r>
      <w:r w:rsidRPr="001D4052">
        <w:rPr>
          <w:rFonts w:ascii="Gadugi" w:hAnsi="Gadugi" w:cs="Century Gothic"/>
          <w:i/>
          <w:szCs w:val="24"/>
        </w:rPr>
        <w:t>”</w:t>
      </w:r>
      <w:r w:rsidR="00120EDE">
        <w:rPr>
          <w:rFonts w:ascii="Gadugi" w:hAnsi="Gadugi" w:cs="Century Gothic"/>
          <w:i/>
          <w:szCs w:val="24"/>
          <w:lang w:val="es-419"/>
        </w:rPr>
        <w:t>.</w:t>
      </w:r>
    </w:p>
    <w:p w:rsidR="00120EDE" w:rsidRPr="009E2522" w:rsidRDefault="00120EDE" w:rsidP="00A11FA3">
      <w:pPr>
        <w:pStyle w:val="Textoindependiente21"/>
        <w:spacing w:line="276" w:lineRule="auto"/>
        <w:rPr>
          <w:rFonts w:ascii="Gadugi" w:hAnsi="Gadugi" w:cs="Century Gothic"/>
          <w:szCs w:val="24"/>
          <w:lang w:val="es-419"/>
        </w:rPr>
      </w:pPr>
    </w:p>
    <w:p w:rsidR="00A11FA3" w:rsidRDefault="00A11FA3" w:rsidP="00120EDE">
      <w:pPr>
        <w:spacing w:line="276" w:lineRule="auto"/>
        <w:jc w:val="both"/>
        <w:rPr>
          <w:rFonts w:ascii="Gadugi" w:hAnsi="Gadugi" w:cs="Century Gothic"/>
          <w:i/>
          <w:sz w:val="24"/>
          <w:szCs w:val="24"/>
          <w:lang w:val="es-CO"/>
        </w:rPr>
      </w:pPr>
      <w:r w:rsidRPr="001D4052">
        <w:rPr>
          <w:rFonts w:ascii="Gadugi" w:hAnsi="Gadugi" w:cs="Century Gothic"/>
          <w:szCs w:val="24"/>
          <w:lang w:val="es-CO"/>
        </w:rPr>
        <w:t xml:space="preserve"> </w:t>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sidRPr="001D4052">
        <w:rPr>
          <w:rFonts w:ascii="Gadugi" w:hAnsi="Gadugi" w:cs="Century Gothic"/>
          <w:szCs w:val="24"/>
          <w:lang w:val="es-CO"/>
        </w:rPr>
        <w:tab/>
      </w:r>
      <w:r>
        <w:rPr>
          <w:rFonts w:ascii="Gadugi" w:hAnsi="Gadugi" w:cs="Century Gothic"/>
          <w:sz w:val="24"/>
          <w:szCs w:val="24"/>
          <w:lang w:val="es-419"/>
        </w:rPr>
        <w:t>Narra en sus escritos que</w:t>
      </w:r>
      <w:r w:rsidRPr="001D4052">
        <w:rPr>
          <w:rFonts w:ascii="Gadugi" w:hAnsi="Gadugi" w:cs="Century Gothic"/>
          <w:sz w:val="24"/>
          <w:szCs w:val="24"/>
          <w:lang w:val="es-419"/>
        </w:rPr>
        <w:t xml:space="preserve"> </w:t>
      </w:r>
      <w:r>
        <w:rPr>
          <w:rFonts w:ascii="Gadugi" w:hAnsi="Gadugi" w:cs="Century Gothic"/>
          <w:sz w:val="24"/>
          <w:szCs w:val="24"/>
          <w:lang w:val="es-419"/>
        </w:rPr>
        <w:t xml:space="preserve">actúa en las acciones </w:t>
      </w:r>
      <w:r w:rsidRPr="001D4052">
        <w:rPr>
          <w:rFonts w:ascii="Gadugi" w:hAnsi="Gadugi" w:cs="Century Gothic"/>
          <w:sz w:val="24"/>
          <w:szCs w:val="24"/>
          <w:lang w:val="es-CO"/>
        </w:rPr>
        <w:t xml:space="preserve"> popular</w:t>
      </w:r>
      <w:r>
        <w:rPr>
          <w:rFonts w:ascii="Gadugi" w:hAnsi="Gadugi" w:cs="Century Gothic"/>
          <w:sz w:val="24"/>
          <w:szCs w:val="24"/>
          <w:lang w:val="es-CO"/>
        </w:rPr>
        <w:t>es</w:t>
      </w:r>
      <w:r w:rsidRPr="001D4052">
        <w:rPr>
          <w:rFonts w:ascii="Gadugi" w:hAnsi="Gadugi" w:cs="Century Gothic"/>
          <w:sz w:val="24"/>
          <w:szCs w:val="24"/>
          <w:lang w:val="es-CO"/>
        </w:rPr>
        <w:t xml:space="preserve"> </w:t>
      </w:r>
      <w:r>
        <w:rPr>
          <w:rFonts w:ascii="Gadugi" w:hAnsi="Gadugi" w:cs="Century Gothic"/>
          <w:i/>
          <w:sz w:val="24"/>
          <w:szCs w:val="24"/>
          <w:lang w:val="es-CO"/>
        </w:rPr>
        <w:t>“2018-</w:t>
      </w:r>
      <w:r w:rsidR="00120EDE">
        <w:rPr>
          <w:rFonts w:ascii="Gadugi" w:hAnsi="Gadugi" w:cs="Century Gothic"/>
          <w:i/>
          <w:sz w:val="24"/>
          <w:szCs w:val="24"/>
          <w:lang w:val="es-CO"/>
        </w:rPr>
        <w:t>70</w:t>
      </w:r>
      <w:r w:rsidR="000D1810">
        <w:rPr>
          <w:rFonts w:ascii="Gadugi" w:hAnsi="Gadugi" w:cs="Century Gothic"/>
          <w:i/>
          <w:sz w:val="24"/>
          <w:szCs w:val="24"/>
          <w:lang w:val="es-CO"/>
        </w:rPr>
        <w:t xml:space="preserve"> </w:t>
      </w:r>
      <w:r w:rsidRPr="000D1810">
        <w:rPr>
          <w:rFonts w:ascii="Gadugi" w:hAnsi="Gadugi" w:cs="Century Gothic"/>
          <w:sz w:val="24"/>
          <w:szCs w:val="24"/>
          <w:lang w:val="es-CO"/>
        </w:rPr>
        <w:t>y</w:t>
      </w:r>
      <w:r>
        <w:rPr>
          <w:rFonts w:ascii="Gadugi" w:hAnsi="Gadugi" w:cs="Century Gothic"/>
          <w:i/>
          <w:sz w:val="24"/>
          <w:szCs w:val="24"/>
          <w:lang w:val="es-CO"/>
        </w:rPr>
        <w:t xml:space="preserve"> 2018-</w:t>
      </w:r>
      <w:r w:rsidR="00120EDE">
        <w:rPr>
          <w:rFonts w:ascii="Gadugi" w:hAnsi="Gadugi" w:cs="Century Gothic"/>
          <w:i/>
          <w:sz w:val="24"/>
          <w:szCs w:val="24"/>
          <w:lang w:val="es-CO"/>
        </w:rPr>
        <w:t>74</w:t>
      </w:r>
      <w:r>
        <w:rPr>
          <w:rFonts w:ascii="Gadugi" w:hAnsi="Gadugi" w:cs="Century Gothic"/>
          <w:i/>
          <w:sz w:val="24"/>
          <w:szCs w:val="24"/>
          <w:lang w:val="es-CO"/>
        </w:rPr>
        <w:t>”</w:t>
      </w:r>
      <w:r w:rsidRPr="001D4052">
        <w:rPr>
          <w:rFonts w:ascii="Gadugi" w:hAnsi="Gadugi" w:cs="Century Gothic"/>
          <w:i/>
          <w:sz w:val="24"/>
          <w:szCs w:val="24"/>
          <w:lang w:val="es-CO"/>
        </w:rPr>
        <w:t>,</w:t>
      </w:r>
      <w:r>
        <w:rPr>
          <w:rFonts w:ascii="Gadugi" w:hAnsi="Gadugi" w:cs="Century Gothic"/>
          <w:i/>
          <w:sz w:val="24"/>
          <w:szCs w:val="24"/>
          <w:lang w:val="es-CO"/>
        </w:rPr>
        <w:t xml:space="preserve"> </w:t>
      </w:r>
      <w:r w:rsidR="00120EDE">
        <w:rPr>
          <w:rFonts w:ascii="Gadugi" w:hAnsi="Gadugi" w:cs="Century Gothic"/>
          <w:sz w:val="24"/>
          <w:szCs w:val="24"/>
          <w:lang w:val="es-CO"/>
        </w:rPr>
        <w:t xml:space="preserve">ante el juzgado </w:t>
      </w:r>
      <w:r>
        <w:rPr>
          <w:rFonts w:ascii="Gadugi" w:hAnsi="Gadugi" w:cs="Century Gothic"/>
          <w:sz w:val="24"/>
          <w:szCs w:val="24"/>
          <w:lang w:val="es-CO"/>
        </w:rPr>
        <w:t>accionado</w:t>
      </w:r>
      <w:r w:rsidR="00850592">
        <w:rPr>
          <w:rFonts w:ascii="Gadugi" w:hAnsi="Gadugi" w:cs="Century Gothic"/>
          <w:sz w:val="24"/>
          <w:szCs w:val="24"/>
          <w:lang w:val="es-CO"/>
        </w:rPr>
        <w:t xml:space="preserve"> que</w:t>
      </w:r>
      <w:r>
        <w:rPr>
          <w:rFonts w:ascii="Gadugi" w:hAnsi="Gadugi" w:cs="Century Gothic"/>
          <w:sz w:val="24"/>
          <w:szCs w:val="24"/>
          <w:lang w:val="es-CO"/>
        </w:rPr>
        <w:t xml:space="preserve"> </w:t>
      </w:r>
      <w:r w:rsidRPr="005343C4">
        <w:rPr>
          <w:rFonts w:ascii="Gadugi" w:hAnsi="Gadugi" w:cs="Century Gothic"/>
          <w:i/>
          <w:sz w:val="24"/>
          <w:szCs w:val="24"/>
          <w:lang w:val="es-CO"/>
        </w:rPr>
        <w:t>“no notifica</w:t>
      </w:r>
      <w:r w:rsidR="00120EDE">
        <w:rPr>
          <w:rFonts w:ascii="Gadugi" w:hAnsi="Gadugi" w:cs="Century Gothic"/>
          <w:i/>
          <w:sz w:val="24"/>
          <w:szCs w:val="24"/>
          <w:lang w:val="es-CO"/>
        </w:rPr>
        <w:t xml:space="preserve"> a la accionada a su correo electrónico de notificación judicial y no resuelve mi recurso presentado el 17 de mayo/18, entre otros muchos más sin resolver”.</w:t>
      </w:r>
    </w:p>
    <w:p w:rsidR="00120EDE" w:rsidRDefault="00120EDE" w:rsidP="00120EDE">
      <w:pPr>
        <w:spacing w:line="276" w:lineRule="auto"/>
        <w:jc w:val="both"/>
        <w:rPr>
          <w:rFonts w:ascii="Gadugi" w:hAnsi="Gadugi" w:cs="Century Gothic"/>
          <w:sz w:val="24"/>
          <w:szCs w:val="24"/>
          <w:lang w:val="es-CO"/>
        </w:rPr>
      </w:pPr>
    </w:p>
    <w:p w:rsidR="00120EDE" w:rsidRDefault="00A11FA3" w:rsidP="00A11FA3">
      <w:pPr>
        <w:spacing w:line="276" w:lineRule="auto"/>
        <w:jc w:val="both"/>
        <w:rPr>
          <w:rFonts w:ascii="Gadugi" w:hAnsi="Gadugi" w:cs="Century Gothic"/>
          <w:sz w:val="24"/>
          <w:szCs w:val="24"/>
          <w:lang w:val="es-CO"/>
        </w:rPr>
      </w:pP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r>
      <w:r>
        <w:rPr>
          <w:rFonts w:ascii="Gadugi" w:hAnsi="Gadugi" w:cs="Century Gothic"/>
          <w:sz w:val="24"/>
          <w:szCs w:val="24"/>
          <w:lang w:val="es-CO"/>
        </w:rPr>
        <w:tab/>
        <w:t xml:space="preserve">Por lo tanto pidió ordenarle (i) </w:t>
      </w:r>
      <w:r w:rsidR="00120EDE">
        <w:rPr>
          <w:rFonts w:ascii="Gadugi" w:hAnsi="Gadugi" w:cs="Century Gothic"/>
          <w:sz w:val="24"/>
          <w:szCs w:val="24"/>
          <w:lang w:val="es-CO"/>
        </w:rPr>
        <w:t>resolver de manera inmediata todos los memoriales y recursos que obren en la acci</w:t>
      </w:r>
      <w:r w:rsidR="00025023">
        <w:rPr>
          <w:rFonts w:ascii="Gadugi" w:hAnsi="Gadugi" w:cs="Century Gothic"/>
          <w:sz w:val="24"/>
          <w:szCs w:val="24"/>
          <w:lang w:val="es-CO"/>
        </w:rPr>
        <w:t>ón popular, de conformidad con los términos dispuestos en</w:t>
      </w:r>
      <w:r w:rsidR="00120EDE">
        <w:rPr>
          <w:rFonts w:ascii="Gadugi" w:hAnsi="Gadugi" w:cs="Century Gothic"/>
          <w:sz w:val="24"/>
          <w:szCs w:val="24"/>
          <w:lang w:val="es-CO"/>
        </w:rPr>
        <w:t xml:space="preserve"> la ley 472/98 y CGP</w:t>
      </w:r>
      <w:r w:rsidR="00025023">
        <w:rPr>
          <w:rFonts w:ascii="Gadugi" w:hAnsi="Gadugi" w:cs="Century Gothic"/>
          <w:sz w:val="24"/>
          <w:szCs w:val="24"/>
          <w:lang w:val="es-CO"/>
        </w:rPr>
        <w:t>; (ii) manifestar si existe renuencia en el trámite de la acción popular y (iii) consignar en derecho por qué no notifica a la entidad al correo electrónico de notificaciones judiciales.</w:t>
      </w:r>
    </w:p>
    <w:p w:rsidR="00025023" w:rsidRDefault="00025023" w:rsidP="00A11FA3">
      <w:pPr>
        <w:spacing w:line="276" w:lineRule="auto"/>
        <w:ind w:firstLine="2835"/>
        <w:jc w:val="both"/>
        <w:rPr>
          <w:rFonts w:ascii="Gadugi" w:hAnsi="Gadugi" w:cs="Century Gothic"/>
          <w:sz w:val="24"/>
          <w:szCs w:val="24"/>
          <w:lang w:val="es-419"/>
        </w:rPr>
      </w:pPr>
    </w:p>
    <w:p w:rsidR="00A11FA3" w:rsidRPr="00F955AD" w:rsidRDefault="00A11FA3" w:rsidP="00A11FA3">
      <w:pPr>
        <w:spacing w:line="276" w:lineRule="auto"/>
        <w:ind w:firstLine="2835"/>
        <w:jc w:val="both"/>
        <w:rPr>
          <w:rFonts w:ascii="Gadugi" w:hAnsi="Gadugi" w:cs="Century Gothic"/>
          <w:sz w:val="24"/>
          <w:szCs w:val="24"/>
          <w:lang w:val="es-419"/>
        </w:rPr>
      </w:pPr>
      <w:r>
        <w:rPr>
          <w:rFonts w:ascii="Gadugi" w:hAnsi="Gadugi" w:cs="Century Gothic"/>
          <w:sz w:val="24"/>
          <w:szCs w:val="24"/>
          <w:lang w:val="es-419"/>
        </w:rPr>
        <w:t>Con auto del 22</w:t>
      </w:r>
      <w:r w:rsidRPr="00F955AD">
        <w:rPr>
          <w:rFonts w:ascii="Gadugi" w:hAnsi="Gadugi" w:cs="Century Gothic"/>
          <w:sz w:val="24"/>
          <w:szCs w:val="24"/>
          <w:lang w:val="es-419"/>
        </w:rPr>
        <w:t xml:space="preserve"> de </w:t>
      </w:r>
      <w:r>
        <w:rPr>
          <w:rFonts w:ascii="Gadugi" w:hAnsi="Gadugi" w:cs="Century Gothic"/>
          <w:sz w:val="24"/>
          <w:szCs w:val="24"/>
          <w:lang w:val="es-419"/>
        </w:rPr>
        <w:t xml:space="preserve">junio </w:t>
      </w:r>
      <w:r w:rsidRPr="00F955AD">
        <w:rPr>
          <w:rFonts w:ascii="Gadugi" w:hAnsi="Gadugi" w:cs="Century Gothic"/>
          <w:sz w:val="24"/>
          <w:szCs w:val="24"/>
          <w:lang w:val="es-419"/>
        </w:rPr>
        <w:t xml:space="preserve">se le dio impulso </w:t>
      </w:r>
      <w:r>
        <w:rPr>
          <w:rFonts w:ascii="Gadugi" w:hAnsi="Gadugi" w:cs="Century Gothic"/>
          <w:sz w:val="24"/>
          <w:szCs w:val="24"/>
          <w:lang w:val="es-419"/>
        </w:rPr>
        <w:t xml:space="preserve">acumulado al trámite </w:t>
      </w:r>
      <w:r w:rsidRPr="00F955AD">
        <w:rPr>
          <w:rFonts w:ascii="Gadugi" w:hAnsi="Gadugi" w:cs="Century Gothic"/>
          <w:sz w:val="24"/>
          <w:szCs w:val="24"/>
          <w:lang w:val="es-419"/>
        </w:rPr>
        <w:t>con la</w:t>
      </w:r>
      <w:r>
        <w:rPr>
          <w:rFonts w:ascii="Gadugi" w:hAnsi="Gadugi" w:cs="Century Gothic"/>
          <w:sz w:val="24"/>
          <w:szCs w:val="24"/>
          <w:lang w:val="es-419"/>
        </w:rPr>
        <w:t>s mencionadas citaciones y se ordenó al juzgado encartado la remisión de las piezas procesales que estimara pertinentes para resolver la acción de tutela.</w:t>
      </w:r>
      <w:r w:rsidRPr="00F955AD">
        <w:rPr>
          <w:rFonts w:ascii="Gadugi" w:hAnsi="Gadugi" w:cs="Century Gothic"/>
          <w:sz w:val="24"/>
          <w:szCs w:val="24"/>
          <w:lang w:val="es-419"/>
        </w:rPr>
        <w:t xml:space="preserve"> </w:t>
      </w:r>
      <w:r>
        <w:rPr>
          <w:rFonts w:ascii="Gadugi" w:hAnsi="Gadugi" w:cs="Century Gothic"/>
          <w:sz w:val="24"/>
          <w:szCs w:val="24"/>
          <w:lang w:val="es-419"/>
        </w:rPr>
        <w:t xml:space="preserve"> </w:t>
      </w:r>
    </w:p>
    <w:p w:rsidR="00A11FA3" w:rsidRPr="00F955AD" w:rsidRDefault="0051198E" w:rsidP="00A11FA3">
      <w:pPr>
        <w:spacing w:line="276" w:lineRule="auto"/>
        <w:ind w:firstLine="2835"/>
        <w:jc w:val="both"/>
        <w:rPr>
          <w:rFonts w:ascii="Gadugi" w:hAnsi="Gadugi" w:cs="Century Gothic"/>
          <w:bCs/>
          <w:sz w:val="24"/>
          <w:szCs w:val="24"/>
          <w:lang w:val="es-419"/>
        </w:rPr>
      </w:pPr>
      <w:r>
        <w:rPr>
          <w:rFonts w:ascii="Gadugi" w:hAnsi="Gadugi" w:cs="Century Gothic"/>
          <w:bCs/>
          <w:sz w:val="24"/>
          <w:szCs w:val="24"/>
          <w:lang w:val="es-419"/>
        </w:rPr>
        <w:t>El Procurador R</w:t>
      </w:r>
      <w:r w:rsidR="00A11FA3">
        <w:rPr>
          <w:rFonts w:ascii="Gadugi" w:hAnsi="Gadugi" w:cs="Century Gothic"/>
          <w:bCs/>
          <w:sz w:val="24"/>
          <w:szCs w:val="24"/>
          <w:lang w:val="es-419"/>
        </w:rPr>
        <w:t xml:space="preserve">egional de Risaralda explicó que la función de dicha cartera, como ente de control, está dirigida a la protección de los derechos e intereses colectivos conforme a su estructura administrativa desconcentrada por lo que la estará al tanto de las eventuales audiencias de pacto de cumplimiento que se lleven a cabo en las acciones populares. </w:t>
      </w:r>
    </w:p>
    <w:p w:rsidR="00A11FA3" w:rsidRDefault="00A11FA3" w:rsidP="00A11FA3">
      <w:pPr>
        <w:spacing w:line="276" w:lineRule="auto"/>
        <w:jc w:val="both"/>
        <w:rPr>
          <w:rFonts w:ascii="Gadugi" w:hAnsi="Gadugi" w:cs="Century Gothic"/>
          <w:bCs/>
          <w:sz w:val="24"/>
          <w:szCs w:val="24"/>
          <w:lang w:val="es-419"/>
        </w:rPr>
      </w:pPr>
    </w:p>
    <w:p w:rsidR="00A11FA3" w:rsidRPr="00F955AD" w:rsidRDefault="00A11FA3" w:rsidP="00A11FA3">
      <w:pPr>
        <w:spacing w:line="276" w:lineRule="auto"/>
        <w:ind w:firstLine="2835"/>
        <w:jc w:val="both"/>
        <w:rPr>
          <w:rFonts w:ascii="Gadugi" w:hAnsi="Gadugi" w:cs="Arial"/>
          <w:sz w:val="24"/>
          <w:szCs w:val="24"/>
        </w:rPr>
      </w:pPr>
      <w:r>
        <w:rPr>
          <w:rFonts w:ascii="Gadugi" w:hAnsi="Gadugi" w:cs="Arial"/>
          <w:sz w:val="24"/>
          <w:szCs w:val="24"/>
        </w:rPr>
        <w:t xml:space="preserve">El despacho demandado </w:t>
      </w:r>
      <w:r>
        <w:rPr>
          <w:rFonts w:ascii="Gadugi" w:hAnsi="Gadugi" w:cs="Arial"/>
          <w:sz w:val="24"/>
          <w:szCs w:val="24"/>
          <w:lang w:val="es-419"/>
        </w:rPr>
        <w:t>remitió</w:t>
      </w:r>
      <w:r w:rsidRPr="00F955AD">
        <w:rPr>
          <w:rFonts w:ascii="Gadugi" w:hAnsi="Gadugi" w:cs="Arial"/>
          <w:sz w:val="24"/>
          <w:szCs w:val="24"/>
        </w:rPr>
        <w:t xml:space="preserve"> las copias solicitadas.</w:t>
      </w:r>
    </w:p>
    <w:p w:rsidR="00A11FA3" w:rsidRPr="00A34A01" w:rsidRDefault="00A11FA3" w:rsidP="00A11FA3">
      <w:pPr>
        <w:pStyle w:val="Textoindependiente21"/>
        <w:spacing w:line="276" w:lineRule="auto"/>
        <w:rPr>
          <w:rFonts w:ascii="Gadugi" w:hAnsi="Gadugi" w:cs="Century Gothic"/>
          <w:szCs w:val="24"/>
          <w:lang w:val="es-419"/>
        </w:rPr>
      </w:pPr>
    </w:p>
    <w:p w:rsidR="00A11FA3" w:rsidRDefault="00A11FA3" w:rsidP="00A11FA3">
      <w:pPr>
        <w:pStyle w:val="Textoindependiente21"/>
        <w:spacing w:line="276" w:lineRule="auto"/>
        <w:rPr>
          <w:rFonts w:ascii="Gadugi" w:hAnsi="Gadugi" w:cs="Century Gothic"/>
          <w:szCs w:val="24"/>
          <w:lang w:val="es-CO"/>
        </w:rPr>
      </w:pPr>
    </w:p>
    <w:p w:rsidR="00A11FA3" w:rsidRPr="001D4052" w:rsidRDefault="00A11FA3" w:rsidP="00A11FA3">
      <w:pPr>
        <w:spacing w:line="276" w:lineRule="auto"/>
        <w:ind w:firstLine="2835"/>
        <w:jc w:val="both"/>
        <w:rPr>
          <w:rFonts w:ascii="Gadugi" w:hAnsi="Gadugi" w:cs="Arial"/>
          <w:b/>
          <w:sz w:val="24"/>
          <w:szCs w:val="24"/>
        </w:rPr>
      </w:pPr>
      <w:r w:rsidRPr="001D4052">
        <w:rPr>
          <w:rFonts w:ascii="Gadugi" w:hAnsi="Gadugi" w:cs="Arial"/>
          <w:b/>
          <w:sz w:val="24"/>
          <w:szCs w:val="24"/>
        </w:rPr>
        <w:t>CONSIDERACIONES</w:t>
      </w:r>
    </w:p>
    <w:p w:rsidR="00A11FA3" w:rsidRPr="001D4052" w:rsidRDefault="00A11FA3" w:rsidP="00A11FA3">
      <w:pPr>
        <w:spacing w:line="276" w:lineRule="auto"/>
        <w:ind w:firstLine="2835"/>
        <w:jc w:val="both"/>
        <w:rPr>
          <w:rFonts w:ascii="Gadugi" w:hAnsi="Gadugi" w:cs="Arial"/>
          <w:sz w:val="24"/>
          <w:szCs w:val="24"/>
          <w:u w:val="single"/>
        </w:rPr>
      </w:pPr>
    </w:p>
    <w:p w:rsidR="00A11FA3" w:rsidRPr="001D4052" w:rsidRDefault="00A11FA3" w:rsidP="00A11FA3">
      <w:pPr>
        <w:spacing w:line="276" w:lineRule="auto"/>
        <w:ind w:firstLine="2835"/>
        <w:jc w:val="both"/>
        <w:rPr>
          <w:rFonts w:ascii="Gadugi" w:hAnsi="Gadugi" w:cs="Arial"/>
          <w:sz w:val="24"/>
          <w:szCs w:val="24"/>
          <w:u w:val="single"/>
        </w:rPr>
      </w:pP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A11FA3" w:rsidRPr="001D4052" w:rsidRDefault="00A11FA3" w:rsidP="00A11FA3">
      <w:pPr>
        <w:spacing w:line="276" w:lineRule="auto"/>
        <w:ind w:firstLine="2835"/>
        <w:jc w:val="both"/>
        <w:rPr>
          <w:rFonts w:ascii="Gadugi" w:hAnsi="Gadugi"/>
          <w:sz w:val="24"/>
          <w:szCs w:val="24"/>
        </w:rPr>
      </w:pPr>
      <w:r w:rsidRPr="001D4052">
        <w:rPr>
          <w:rFonts w:ascii="Gadugi" w:hAnsi="Gadugi"/>
          <w:sz w:val="24"/>
          <w:szCs w:val="24"/>
        </w:rPr>
        <w:t xml:space="preserve">  </w:t>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r w:rsidRPr="001D4052">
        <w:rPr>
          <w:rFonts w:ascii="Gadugi" w:hAnsi="Gadugi"/>
          <w:sz w:val="24"/>
          <w:szCs w:val="24"/>
        </w:rPr>
        <w:tab/>
      </w:r>
    </w:p>
    <w:p w:rsidR="00A11FA3" w:rsidRPr="0046698C" w:rsidRDefault="00A11FA3" w:rsidP="00A11FA3">
      <w:pPr>
        <w:spacing w:line="276" w:lineRule="auto"/>
        <w:ind w:firstLine="2835"/>
        <w:jc w:val="both"/>
        <w:rPr>
          <w:rFonts w:ascii="Gadugi" w:hAnsi="Gadugi" w:cs="Arial"/>
          <w:sz w:val="24"/>
          <w:szCs w:val="24"/>
          <w:lang w:val="es-CO"/>
        </w:rPr>
      </w:pPr>
      <w:r w:rsidRPr="0046698C">
        <w:rPr>
          <w:rFonts w:ascii="Gadugi" w:hAnsi="Gadugi"/>
          <w:sz w:val="24"/>
          <w:szCs w:val="24"/>
        </w:rPr>
        <w:t xml:space="preserve">Se acude en esta oportunidad </w:t>
      </w:r>
      <w:r w:rsidRPr="0046698C">
        <w:rPr>
          <w:rFonts w:ascii="Gadugi" w:hAnsi="Gadugi" w:cs="Arial"/>
          <w:sz w:val="24"/>
          <w:szCs w:val="24"/>
        </w:rPr>
        <w:t>en procura de</w:t>
      </w:r>
      <w:r>
        <w:rPr>
          <w:rFonts w:ascii="Gadugi" w:hAnsi="Gadugi" w:cs="Arial"/>
          <w:sz w:val="24"/>
          <w:szCs w:val="24"/>
          <w:lang w:val="es-419"/>
        </w:rPr>
        <w:t xml:space="preserve">l amparo </w:t>
      </w:r>
      <w:r>
        <w:rPr>
          <w:rFonts w:ascii="Gadugi" w:hAnsi="Gadugi" w:cs="Arial"/>
          <w:sz w:val="24"/>
          <w:szCs w:val="24"/>
        </w:rPr>
        <w:t>de los derechos arriba señalados</w:t>
      </w:r>
      <w:r w:rsidRPr="0046698C">
        <w:rPr>
          <w:rFonts w:ascii="Gadugi" w:hAnsi="Gadugi" w:cs="Arial"/>
          <w:sz w:val="24"/>
          <w:szCs w:val="24"/>
        </w:rPr>
        <w:t xml:space="preserve">, </w:t>
      </w:r>
      <w:r w:rsidR="00267334">
        <w:rPr>
          <w:rFonts w:ascii="Gadugi" w:hAnsi="Gadugi" w:cs="Arial"/>
          <w:sz w:val="24"/>
          <w:szCs w:val="24"/>
          <w:lang w:val="es-419"/>
        </w:rPr>
        <w:t>a causa de</w:t>
      </w:r>
      <w:r>
        <w:rPr>
          <w:rFonts w:ascii="Gadugi" w:hAnsi="Gadugi" w:cs="Arial"/>
          <w:sz w:val="24"/>
          <w:szCs w:val="24"/>
        </w:rPr>
        <w:t xml:space="preserve"> la presunta </w:t>
      </w:r>
      <w:r w:rsidR="00025023">
        <w:rPr>
          <w:rFonts w:ascii="Gadugi" w:hAnsi="Gadugi" w:cs="Arial"/>
          <w:sz w:val="24"/>
          <w:szCs w:val="24"/>
        </w:rPr>
        <w:t xml:space="preserve">mora en la que incurre el despacho a la hora de resolver los memoriales radicados por el accionante en las acciones populares a las que hizo mención en sus escritos. </w:t>
      </w:r>
    </w:p>
    <w:p w:rsidR="00A11FA3" w:rsidRPr="00F37BFB" w:rsidRDefault="00A11FA3" w:rsidP="00A11FA3">
      <w:pPr>
        <w:spacing w:line="276" w:lineRule="auto"/>
        <w:ind w:right="51" w:firstLine="2835"/>
        <w:jc w:val="both"/>
        <w:rPr>
          <w:rFonts w:ascii="Gadugi" w:hAnsi="Gadugi" w:cs="Arial"/>
          <w:sz w:val="24"/>
          <w:szCs w:val="24"/>
          <w:lang w:val="es-CO"/>
        </w:rPr>
      </w:pPr>
    </w:p>
    <w:p w:rsidR="00A11FA3" w:rsidRDefault="00A11FA3" w:rsidP="00A11FA3">
      <w:pPr>
        <w:spacing w:line="276" w:lineRule="auto"/>
        <w:ind w:right="51" w:firstLine="2835"/>
        <w:jc w:val="both"/>
        <w:rPr>
          <w:rFonts w:ascii="Gadugi" w:hAnsi="Gadugi" w:cs="Arial"/>
          <w:sz w:val="24"/>
          <w:szCs w:val="24"/>
        </w:rPr>
      </w:pPr>
      <w:r w:rsidRPr="001D4052">
        <w:rPr>
          <w:rFonts w:ascii="Gadugi" w:hAnsi="Gadugi" w:cs="Arial"/>
          <w:sz w:val="24"/>
          <w:szCs w:val="24"/>
        </w:rPr>
        <w:t>Reiteradamente se ha expuesto que</w:t>
      </w:r>
      <w:r>
        <w:rPr>
          <w:rFonts w:ascii="Gadugi" w:hAnsi="Gadugi" w:cs="Arial"/>
          <w:sz w:val="24"/>
          <w:szCs w:val="24"/>
          <w:lang w:val="es-419"/>
        </w:rPr>
        <w:t>,</w:t>
      </w:r>
      <w:r w:rsidRPr="001D4052">
        <w:rPr>
          <w:rFonts w:ascii="Gadugi" w:hAnsi="Gadugi" w:cs="Arial"/>
          <w:sz w:val="24"/>
          <w:szCs w:val="24"/>
        </w:rPr>
        <w:t xml:space="preserve"> </w:t>
      </w:r>
      <w:r w:rsidRPr="001D4052">
        <w:rPr>
          <w:rFonts w:ascii="Gadugi" w:hAnsi="Gadugi"/>
          <w:sz w:val="24"/>
          <w:szCs w:val="24"/>
        </w:rPr>
        <w:t>a pesar de la inexequibilidad de las normas que en el Decreto 2591 de 1991 preveían la acción de tutela contra providencias judiciales</w:t>
      </w:r>
      <w:r w:rsidRPr="001D4052">
        <w:rPr>
          <w:rFonts w:ascii="Gadugi" w:hAnsi="Gadugi"/>
          <w:sz w:val="24"/>
          <w:szCs w:val="24"/>
          <w:vertAlign w:val="superscript"/>
        </w:rPr>
        <w:footnoteReference w:id="1"/>
      </w:r>
      <w:r w:rsidRPr="001D4052">
        <w:rPr>
          <w:rFonts w:ascii="Gadugi" w:hAnsi="Gadugi"/>
          <w:sz w:val="24"/>
          <w:szCs w:val="24"/>
        </w:rPr>
        <w:t>, tal mecanismo se abre paso en aquellos eventos en los que se incurra en una vía de hecho, o como se denominan ahora, criterios de procedibilidad de la acción de tutela contra decisiones de los jueces, en que solo cabe un amparo de esta naturaleza en la medida en que concurra alguna de las causales generales o específicas, delineadas por la Corte Constitucional</w:t>
      </w:r>
      <w:r w:rsidRPr="001D4052">
        <w:rPr>
          <w:rFonts w:ascii="Gadugi" w:hAnsi="Gadugi" w:cs="Arial"/>
          <w:sz w:val="24"/>
          <w:szCs w:val="24"/>
        </w:rPr>
        <w:t xml:space="preserve"> en múltiples ocasiones. Sobre ellas, recientemente, en la sentencia </w:t>
      </w:r>
      <w:r w:rsidRPr="001D4052">
        <w:rPr>
          <w:rFonts w:ascii="Gadugi" w:hAnsi="Gadugi" w:cs="Arial"/>
          <w:sz w:val="24"/>
          <w:szCs w:val="24"/>
          <w:lang w:val="es-419"/>
        </w:rPr>
        <w:t>SU 573 de 2017</w:t>
      </w:r>
      <w:r w:rsidRPr="001D4052">
        <w:rPr>
          <w:rFonts w:ascii="Gadugi" w:hAnsi="Gadugi" w:cs="Arial"/>
          <w:sz w:val="24"/>
          <w:szCs w:val="24"/>
        </w:rPr>
        <w:t xml:space="preserve">, aludiendo a la C-590 de 2005, reiteró que las primeras obedecen a que </w:t>
      </w:r>
      <w:r w:rsidRPr="001D4052">
        <w:rPr>
          <w:rFonts w:ascii="Gadugi" w:hAnsi="Gadugi"/>
          <w:sz w:val="24"/>
          <w:szCs w:val="24"/>
        </w:rPr>
        <w:t>(i) que el asunto sometido a estudio del juez de tutela tenga relevancia constitucional</w:t>
      </w:r>
      <w:r w:rsidRPr="001D4052">
        <w:rPr>
          <w:rStyle w:val="Refdenotaalpie"/>
          <w:rFonts w:ascii="Gadugi" w:hAnsi="Gadugi"/>
          <w:sz w:val="24"/>
          <w:szCs w:val="24"/>
        </w:rPr>
        <w:footnoteReference w:id="2"/>
      </w:r>
      <w:r>
        <w:rPr>
          <w:rFonts w:ascii="Gadugi" w:hAnsi="Gadugi"/>
          <w:sz w:val="24"/>
          <w:szCs w:val="24"/>
          <w:lang w:val="es-419"/>
        </w:rPr>
        <w:t>;</w:t>
      </w:r>
      <w:r w:rsidRPr="001D4052">
        <w:rPr>
          <w:rFonts w:ascii="Gadugi" w:hAnsi="Gadugi"/>
          <w:sz w:val="24"/>
          <w:szCs w:val="24"/>
        </w:rPr>
        <w:t xml:space="preserve">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1D4052">
        <w:rPr>
          <w:rFonts w:ascii="Gadugi" w:hAnsi="Gadugi" w:cs="Arial"/>
          <w:sz w:val="24"/>
          <w:szCs w:val="24"/>
        </w:rPr>
        <w:t>.</w:t>
      </w:r>
      <w:r w:rsidRPr="001D4052">
        <w:rPr>
          <w:rFonts w:ascii="Gadugi" w:hAnsi="Gadugi" w:cs="Arial"/>
          <w:sz w:val="24"/>
          <w:szCs w:val="24"/>
          <w:lang w:val="es-419"/>
        </w:rPr>
        <w:t xml:space="preserve"> </w:t>
      </w:r>
      <w:r w:rsidRPr="001D4052">
        <w:rPr>
          <w:rFonts w:ascii="Gadugi" w:hAnsi="Gadugi" w:cs="Arial"/>
          <w:sz w:val="24"/>
          <w:szCs w:val="24"/>
        </w:rPr>
        <w:t xml:space="preserve">Y en cuanto a las segundas, es decir, las causales específicas, se compendian en los defectos (i) orgánico, (ii) procedimental , (iii) fáctico, y (iv) sustantivo; así como en (v) el error inducido, (vi) la decisión sin motivación; (vii) el desconocimiento de precedentes y (viii) la violación directa de la Constitución.     </w:t>
      </w:r>
    </w:p>
    <w:p w:rsidR="00DC116F" w:rsidRDefault="00DC116F" w:rsidP="00A11FA3">
      <w:pPr>
        <w:spacing w:line="276" w:lineRule="auto"/>
        <w:ind w:right="51" w:firstLine="2835"/>
        <w:jc w:val="both"/>
        <w:rPr>
          <w:rFonts w:ascii="Gadugi" w:hAnsi="Gadugi" w:cs="Arial"/>
          <w:sz w:val="24"/>
          <w:szCs w:val="24"/>
        </w:rPr>
      </w:pPr>
    </w:p>
    <w:p w:rsidR="009727EC" w:rsidRDefault="009727EC" w:rsidP="00A11FA3">
      <w:pPr>
        <w:spacing w:line="276" w:lineRule="auto"/>
        <w:ind w:right="51" w:firstLine="2835"/>
        <w:jc w:val="both"/>
        <w:rPr>
          <w:rFonts w:ascii="Gadugi" w:hAnsi="Gadugi" w:cs="Arial"/>
          <w:sz w:val="24"/>
          <w:szCs w:val="24"/>
        </w:rPr>
      </w:pPr>
      <w:r>
        <w:rPr>
          <w:rFonts w:ascii="Gadugi" w:hAnsi="Gadugi" w:cs="Arial"/>
          <w:sz w:val="24"/>
          <w:szCs w:val="24"/>
        </w:rPr>
        <w:t>Sin perder de vista el anterior derrotero, póngase de presente que la Sala</w:t>
      </w:r>
      <w:r w:rsidR="00850592">
        <w:rPr>
          <w:rFonts w:ascii="Gadugi" w:hAnsi="Gadugi" w:cs="Arial"/>
          <w:sz w:val="24"/>
          <w:szCs w:val="24"/>
        </w:rPr>
        <w:t>,</w:t>
      </w:r>
      <w:r>
        <w:rPr>
          <w:rFonts w:ascii="Gadugi" w:hAnsi="Gadugi" w:cs="Arial"/>
          <w:sz w:val="24"/>
          <w:szCs w:val="24"/>
        </w:rPr>
        <w:t xml:space="preserve"> </w:t>
      </w:r>
      <w:r w:rsidR="004D195E">
        <w:rPr>
          <w:rFonts w:ascii="Gadugi" w:hAnsi="Gadugi" w:cs="Arial"/>
          <w:sz w:val="24"/>
          <w:szCs w:val="24"/>
        </w:rPr>
        <w:t>delanteramente,</w:t>
      </w:r>
      <w:r>
        <w:rPr>
          <w:rFonts w:ascii="Gadugi" w:hAnsi="Gadugi" w:cs="Arial"/>
          <w:sz w:val="24"/>
          <w:szCs w:val="24"/>
        </w:rPr>
        <w:t xml:space="preserve"> halla que el señor A</w:t>
      </w:r>
      <w:r w:rsidR="00267334">
        <w:rPr>
          <w:rFonts w:ascii="Gadugi" w:hAnsi="Gadugi" w:cs="Arial"/>
          <w:sz w:val="24"/>
          <w:szCs w:val="24"/>
        </w:rPr>
        <w:t xml:space="preserve">rias Idárraga carece de </w:t>
      </w:r>
      <w:r w:rsidR="00267334">
        <w:rPr>
          <w:rFonts w:ascii="Gadugi" w:hAnsi="Gadugi" w:cs="Arial"/>
          <w:sz w:val="24"/>
          <w:szCs w:val="24"/>
        </w:rPr>
        <w:lastRenderedPageBreak/>
        <w:t>legitimaci</w:t>
      </w:r>
      <w:r w:rsidR="00267334">
        <w:rPr>
          <w:rFonts w:ascii="Gadugi" w:hAnsi="Gadugi" w:cs="Arial"/>
          <w:sz w:val="24"/>
          <w:szCs w:val="24"/>
          <w:lang w:val="es-419"/>
        </w:rPr>
        <w:t xml:space="preserve">ón </w:t>
      </w:r>
      <w:r w:rsidR="004D195E">
        <w:rPr>
          <w:rFonts w:ascii="Gadugi" w:hAnsi="Gadugi" w:cs="Arial"/>
          <w:sz w:val="24"/>
          <w:szCs w:val="24"/>
        </w:rPr>
        <w:t>en la causa</w:t>
      </w:r>
      <w:r>
        <w:rPr>
          <w:rFonts w:ascii="Gadugi" w:hAnsi="Gadugi" w:cs="Arial"/>
          <w:sz w:val="24"/>
          <w:szCs w:val="24"/>
        </w:rPr>
        <w:t xml:space="preserve"> para solicitar la resolución de los recursos de reposición (f. 14v y 29v) presentados contra los autos que admitieron las acciones populares ya referenciadas (f. 13v y 28v), por cuanto, fue el demandante y no él</w:t>
      </w:r>
      <w:r w:rsidR="00267334">
        <w:rPr>
          <w:rFonts w:ascii="Gadugi" w:hAnsi="Gadugi" w:cs="Arial"/>
          <w:sz w:val="24"/>
          <w:szCs w:val="24"/>
          <w:lang w:val="es-419"/>
        </w:rPr>
        <w:t xml:space="preserve"> en su calidad de </w:t>
      </w:r>
      <w:r w:rsidR="000D1810">
        <w:rPr>
          <w:rFonts w:ascii="Gadugi" w:hAnsi="Gadugi" w:cs="Arial"/>
          <w:sz w:val="24"/>
          <w:szCs w:val="24"/>
        </w:rPr>
        <w:t>coadyuvante,</w:t>
      </w:r>
      <w:r>
        <w:rPr>
          <w:rFonts w:ascii="Gadugi" w:hAnsi="Gadugi" w:cs="Arial"/>
          <w:sz w:val="24"/>
          <w:szCs w:val="24"/>
        </w:rPr>
        <w:t xml:space="preserve"> quien los interpuso y en los presentes amparos ni siquiera insinuó actuar como agente oficioso</w:t>
      </w:r>
      <w:r w:rsidR="000D1810">
        <w:rPr>
          <w:rFonts w:ascii="Gadugi" w:hAnsi="Gadugi" w:cs="Arial"/>
          <w:sz w:val="24"/>
          <w:szCs w:val="24"/>
        </w:rPr>
        <w:t xml:space="preserve"> o apoderado judicial</w:t>
      </w:r>
      <w:r>
        <w:rPr>
          <w:rFonts w:ascii="Gadugi" w:hAnsi="Gadugi" w:cs="Arial"/>
          <w:sz w:val="24"/>
          <w:szCs w:val="24"/>
        </w:rPr>
        <w:t xml:space="preserve"> de aquel</w:t>
      </w:r>
      <w:r w:rsidR="00267334">
        <w:rPr>
          <w:rFonts w:ascii="Gadugi" w:hAnsi="Gadugi" w:cs="Arial"/>
          <w:sz w:val="24"/>
          <w:szCs w:val="24"/>
          <w:lang w:val="es-419"/>
        </w:rPr>
        <w:t xml:space="preserve">, en los términos del artículo 10 del Decreto 2591 de 1991. </w:t>
      </w:r>
    </w:p>
    <w:p w:rsidR="009727EC" w:rsidRDefault="009727EC" w:rsidP="00A11FA3">
      <w:pPr>
        <w:spacing w:line="276" w:lineRule="auto"/>
        <w:ind w:right="51" w:firstLine="2835"/>
        <w:jc w:val="both"/>
        <w:rPr>
          <w:rFonts w:ascii="Gadugi" w:hAnsi="Gadugi" w:cs="Arial"/>
          <w:sz w:val="24"/>
          <w:szCs w:val="24"/>
        </w:rPr>
      </w:pPr>
    </w:p>
    <w:p w:rsidR="004D195E" w:rsidRDefault="009727EC" w:rsidP="00A11FA3">
      <w:pPr>
        <w:spacing w:line="276" w:lineRule="auto"/>
        <w:ind w:right="51" w:firstLine="2835"/>
        <w:jc w:val="both"/>
        <w:rPr>
          <w:rFonts w:ascii="Gadugi" w:hAnsi="Gadugi" w:cs="Arial"/>
          <w:sz w:val="24"/>
          <w:szCs w:val="24"/>
        </w:rPr>
      </w:pPr>
      <w:r>
        <w:rPr>
          <w:rFonts w:ascii="Gadugi" w:hAnsi="Gadugi" w:cs="Arial"/>
          <w:sz w:val="24"/>
          <w:szCs w:val="24"/>
        </w:rPr>
        <w:t xml:space="preserve">También encuentra esta colegiatura que los amparos se tornan improcedentes en lo que toca con las órdenes </w:t>
      </w:r>
      <w:r w:rsidR="004D195E">
        <w:rPr>
          <w:rFonts w:ascii="Gadugi" w:hAnsi="Gadugi" w:cs="Arial"/>
          <w:sz w:val="24"/>
          <w:szCs w:val="24"/>
        </w:rPr>
        <w:t xml:space="preserve">dirigidas a que se </w:t>
      </w:r>
      <w:r w:rsidR="00267334">
        <w:rPr>
          <w:rFonts w:ascii="Gadugi" w:hAnsi="Gadugi" w:cs="Arial"/>
          <w:sz w:val="24"/>
          <w:szCs w:val="24"/>
          <w:lang w:val="es-419"/>
        </w:rPr>
        <w:t xml:space="preserve">resuelvan </w:t>
      </w:r>
      <w:r w:rsidR="004D195E">
        <w:rPr>
          <w:rFonts w:ascii="Gadugi" w:hAnsi="Gadugi" w:cs="Arial"/>
          <w:sz w:val="24"/>
          <w:szCs w:val="24"/>
        </w:rPr>
        <w:t>las peticiones consignadas en los memoriales radicados el 8 de junio y el 20 de junio del año que avanza</w:t>
      </w:r>
      <w:r w:rsidR="000869CB">
        <w:rPr>
          <w:rFonts w:ascii="Gadugi" w:hAnsi="Gadugi" w:cs="Arial"/>
          <w:sz w:val="24"/>
          <w:szCs w:val="24"/>
        </w:rPr>
        <w:t xml:space="preserve"> (f. 17v y 30v)</w:t>
      </w:r>
      <w:r w:rsidR="00267334">
        <w:rPr>
          <w:rFonts w:ascii="Gadugi" w:hAnsi="Gadugi" w:cs="Arial"/>
          <w:sz w:val="24"/>
          <w:szCs w:val="24"/>
          <w:lang w:val="es-419"/>
        </w:rPr>
        <w:t>,</w:t>
      </w:r>
      <w:r w:rsidR="004D195E">
        <w:rPr>
          <w:rFonts w:ascii="Gadugi" w:hAnsi="Gadugi" w:cs="Arial"/>
          <w:sz w:val="24"/>
          <w:szCs w:val="24"/>
        </w:rPr>
        <w:t xml:space="preserve"> pues en este caso las acciones resultan prematuras, en consideración a que cuando se interpusieron, esto es el 20 de junio, el despacho encartado se encontraba</w:t>
      </w:r>
      <w:r w:rsidR="000869CB">
        <w:rPr>
          <w:rFonts w:ascii="Gadugi" w:hAnsi="Gadugi" w:cs="Arial"/>
          <w:sz w:val="24"/>
          <w:szCs w:val="24"/>
        </w:rPr>
        <w:t xml:space="preserve"> dentro del</w:t>
      </w:r>
      <w:r w:rsidR="004D195E">
        <w:rPr>
          <w:rFonts w:ascii="Gadugi" w:hAnsi="Gadugi" w:cs="Arial"/>
          <w:sz w:val="24"/>
          <w:szCs w:val="24"/>
        </w:rPr>
        <w:t xml:space="preserve"> término para </w:t>
      </w:r>
      <w:r w:rsidR="000D1810">
        <w:rPr>
          <w:rFonts w:ascii="Gadugi" w:hAnsi="Gadugi" w:cs="Arial"/>
          <w:sz w:val="24"/>
          <w:szCs w:val="24"/>
        </w:rPr>
        <w:t xml:space="preserve">resolverlos </w:t>
      </w:r>
      <w:r w:rsidR="00E5097C">
        <w:rPr>
          <w:rFonts w:ascii="Gadugi" w:hAnsi="Gadugi" w:cs="Arial"/>
          <w:sz w:val="24"/>
          <w:szCs w:val="24"/>
        </w:rPr>
        <w:t xml:space="preserve">(art. 120 CGP). </w:t>
      </w:r>
    </w:p>
    <w:p w:rsidR="004D195E" w:rsidRDefault="004D195E" w:rsidP="00A11FA3">
      <w:pPr>
        <w:spacing w:line="276" w:lineRule="auto"/>
        <w:ind w:right="51" w:firstLine="2835"/>
        <w:jc w:val="both"/>
        <w:rPr>
          <w:rFonts w:ascii="Gadugi" w:hAnsi="Gadugi" w:cs="Arial"/>
          <w:sz w:val="24"/>
          <w:szCs w:val="24"/>
        </w:rPr>
      </w:pPr>
    </w:p>
    <w:p w:rsidR="000D1810" w:rsidRDefault="00FD76A0" w:rsidP="00FD76A0">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007C25">
        <w:rPr>
          <w:rFonts w:ascii="Gadugi" w:hAnsi="Gadugi" w:cs="Arial"/>
          <w:sz w:val="24"/>
          <w:szCs w:val="24"/>
        </w:rPr>
        <w:t>Luego, por sustracción de materia,</w:t>
      </w:r>
      <w:r w:rsidR="00E5097C">
        <w:rPr>
          <w:rFonts w:ascii="Gadugi" w:hAnsi="Gadugi" w:cs="Arial"/>
          <w:sz w:val="24"/>
          <w:szCs w:val="24"/>
        </w:rPr>
        <w:t xml:space="preserve"> resultan improcedentes las pretensiones </w:t>
      </w:r>
      <w:r w:rsidR="00267334">
        <w:rPr>
          <w:rFonts w:ascii="Gadugi" w:hAnsi="Gadugi" w:cs="Arial"/>
          <w:sz w:val="24"/>
          <w:szCs w:val="24"/>
          <w:lang w:val="es-419"/>
        </w:rPr>
        <w:t xml:space="preserve">que buscan que el </w:t>
      </w:r>
      <w:r>
        <w:rPr>
          <w:rFonts w:ascii="Gadugi" w:hAnsi="Gadugi" w:cs="Century Gothic"/>
          <w:sz w:val="24"/>
          <w:szCs w:val="24"/>
          <w:lang w:val="es-CO"/>
        </w:rPr>
        <w:t xml:space="preserve">juzgado </w:t>
      </w:r>
      <w:r w:rsidR="00267334">
        <w:rPr>
          <w:rFonts w:ascii="Gadugi" w:hAnsi="Gadugi" w:cs="Century Gothic"/>
          <w:sz w:val="24"/>
          <w:szCs w:val="24"/>
          <w:lang w:val="es-419"/>
        </w:rPr>
        <w:t xml:space="preserve">diga </w:t>
      </w:r>
      <w:r>
        <w:rPr>
          <w:rFonts w:ascii="Gadugi" w:hAnsi="Gadugi" w:cs="Century Gothic"/>
          <w:sz w:val="24"/>
          <w:szCs w:val="24"/>
          <w:lang w:val="es-CO"/>
        </w:rPr>
        <w:t>si existe renuencia en el trámite de las acciones populares</w:t>
      </w:r>
      <w:r>
        <w:rPr>
          <w:rFonts w:ascii="Gadugi" w:hAnsi="Gadugi" w:cs="Arial"/>
          <w:sz w:val="24"/>
          <w:szCs w:val="24"/>
        </w:rPr>
        <w:t xml:space="preserve"> </w:t>
      </w:r>
      <w:r w:rsidR="00E5097C">
        <w:rPr>
          <w:rFonts w:ascii="Gadugi" w:hAnsi="Gadugi" w:cs="Arial"/>
          <w:sz w:val="24"/>
          <w:szCs w:val="24"/>
        </w:rPr>
        <w:t>y</w:t>
      </w:r>
      <w:r w:rsidR="00267334">
        <w:rPr>
          <w:rFonts w:ascii="Gadugi" w:hAnsi="Gadugi" w:cs="Arial"/>
          <w:sz w:val="24"/>
          <w:szCs w:val="24"/>
          <w:lang w:val="es-419"/>
        </w:rPr>
        <w:t xml:space="preserve"> se </w:t>
      </w:r>
      <w:r>
        <w:rPr>
          <w:rFonts w:ascii="Gadugi" w:hAnsi="Gadugi" w:cs="Century Gothic"/>
          <w:sz w:val="24"/>
          <w:szCs w:val="24"/>
          <w:lang w:val="es-CO"/>
        </w:rPr>
        <w:t>notifi</w:t>
      </w:r>
      <w:r w:rsidR="00267334">
        <w:rPr>
          <w:rFonts w:ascii="Gadugi" w:hAnsi="Gadugi" w:cs="Century Gothic"/>
          <w:sz w:val="24"/>
          <w:szCs w:val="24"/>
          <w:lang w:val="es-419"/>
        </w:rPr>
        <w:t xml:space="preserve">que </w:t>
      </w:r>
      <w:r>
        <w:rPr>
          <w:rFonts w:ascii="Gadugi" w:hAnsi="Gadugi" w:cs="Century Gothic"/>
          <w:sz w:val="24"/>
          <w:szCs w:val="24"/>
          <w:lang w:val="es-CO"/>
        </w:rPr>
        <w:t xml:space="preserve">por correo electrónico a la entidad demandada, </w:t>
      </w:r>
      <w:r w:rsidR="000D1810">
        <w:rPr>
          <w:rFonts w:ascii="Gadugi" w:hAnsi="Gadugi" w:cs="Arial"/>
          <w:sz w:val="24"/>
          <w:szCs w:val="24"/>
        </w:rPr>
        <w:t>todo porque,</w:t>
      </w:r>
      <w:r w:rsidR="00E5097C">
        <w:rPr>
          <w:rFonts w:ascii="Gadugi" w:hAnsi="Gadugi" w:cs="Arial"/>
          <w:sz w:val="24"/>
          <w:szCs w:val="24"/>
        </w:rPr>
        <w:t xml:space="preserve"> </w:t>
      </w:r>
      <w:r>
        <w:rPr>
          <w:rFonts w:ascii="Gadugi" w:hAnsi="Gadugi" w:cs="Arial"/>
          <w:sz w:val="24"/>
          <w:szCs w:val="24"/>
        </w:rPr>
        <w:t xml:space="preserve">en los memoriales a los que se hizo alusión en </w:t>
      </w:r>
      <w:r w:rsidR="00007C25">
        <w:rPr>
          <w:rFonts w:ascii="Gadugi" w:hAnsi="Gadugi" w:cs="Arial"/>
          <w:sz w:val="24"/>
          <w:szCs w:val="24"/>
        </w:rPr>
        <w:t>líneas</w:t>
      </w:r>
      <w:r>
        <w:rPr>
          <w:rFonts w:ascii="Gadugi" w:hAnsi="Gadugi" w:cs="Arial"/>
          <w:sz w:val="24"/>
          <w:szCs w:val="24"/>
        </w:rPr>
        <w:t xml:space="preserve"> anteriores, y cuya resolución, como se dijo, se exige prematuramente por esta vía, se encuentran contenid</w:t>
      </w:r>
      <w:r w:rsidR="00850592">
        <w:rPr>
          <w:rFonts w:ascii="Gadugi" w:hAnsi="Gadugi" w:cs="Arial"/>
          <w:sz w:val="24"/>
          <w:szCs w:val="24"/>
        </w:rPr>
        <w:t>o</w:t>
      </w:r>
      <w:r>
        <w:rPr>
          <w:rFonts w:ascii="Gadugi" w:hAnsi="Gadugi" w:cs="Arial"/>
          <w:sz w:val="24"/>
          <w:szCs w:val="24"/>
        </w:rPr>
        <w:t>s es</w:t>
      </w:r>
      <w:r w:rsidR="000D1810">
        <w:rPr>
          <w:rFonts w:ascii="Gadugi" w:hAnsi="Gadugi" w:cs="Arial"/>
          <w:sz w:val="24"/>
          <w:szCs w:val="24"/>
        </w:rPr>
        <w:t>os pedimento</w:t>
      </w:r>
      <w:r w:rsidR="00267334">
        <w:rPr>
          <w:rFonts w:ascii="Gadugi" w:hAnsi="Gadugi" w:cs="Arial"/>
          <w:sz w:val="24"/>
          <w:szCs w:val="24"/>
          <w:lang w:val="es-419"/>
        </w:rPr>
        <w:t>s</w:t>
      </w:r>
      <w:r w:rsidR="000D1810">
        <w:rPr>
          <w:rFonts w:ascii="Gadugi" w:hAnsi="Gadugi" w:cs="Arial"/>
          <w:sz w:val="24"/>
          <w:szCs w:val="24"/>
        </w:rPr>
        <w:t>.</w:t>
      </w:r>
    </w:p>
    <w:p w:rsidR="000D1810" w:rsidRDefault="000D1810" w:rsidP="00FD76A0">
      <w:pPr>
        <w:spacing w:line="276" w:lineRule="auto"/>
        <w:jc w:val="both"/>
        <w:rPr>
          <w:rFonts w:ascii="Gadugi" w:hAnsi="Gadugi" w:cs="Arial"/>
          <w:sz w:val="24"/>
          <w:szCs w:val="24"/>
        </w:rPr>
      </w:pPr>
    </w:p>
    <w:p w:rsidR="00FD76A0" w:rsidRDefault="000D1810" w:rsidP="00FD76A0">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Así que,</w:t>
      </w:r>
      <w:r w:rsidR="00FD76A0">
        <w:rPr>
          <w:rFonts w:ascii="Gadugi" w:hAnsi="Gadugi" w:cs="Arial"/>
          <w:sz w:val="24"/>
          <w:szCs w:val="24"/>
        </w:rPr>
        <w:t xml:space="preserve"> solo hasta que la jueza de la causa se pronuncie sobre </w:t>
      </w:r>
      <w:r w:rsidR="00850592">
        <w:rPr>
          <w:rFonts w:ascii="Gadugi" w:hAnsi="Gadugi" w:cs="Arial"/>
          <w:sz w:val="24"/>
          <w:szCs w:val="24"/>
        </w:rPr>
        <w:t>ellos</w:t>
      </w:r>
      <w:r w:rsidR="00007C25">
        <w:rPr>
          <w:rFonts w:ascii="Gadugi" w:hAnsi="Gadugi" w:cs="Arial"/>
          <w:sz w:val="24"/>
          <w:szCs w:val="24"/>
        </w:rPr>
        <w:t xml:space="preserve">, es </w:t>
      </w:r>
      <w:r w:rsidR="00FD76A0">
        <w:rPr>
          <w:rFonts w:ascii="Gadugi" w:hAnsi="Gadugi" w:cs="Arial"/>
          <w:sz w:val="24"/>
          <w:szCs w:val="24"/>
        </w:rPr>
        <w:t xml:space="preserve">que </w:t>
      </w:r>
      <w:r w:rsidR="00850592">
        <w:rPr>
          <w:rFonts w:ascii="Gadugi" w:hAnsi="Gadugi" w:cs="Arial"/>
          <w:sz w:val="24"/>
          <w:szCs w:val="24"/>
        </w:rPr>
        <w:t>en sede constitucional</w:t>
      </w:r>
      <w:r w:rsidR="00FD76A0">
        <w:rPr>
          <w:rFonts w:ascii="Gadugi" w:hAnsi="Gadugi" w:cs="Arial"/>
          <w:sz w:val="24"/>
          <w:szCs w:val="24"/>
        </w:rPr>
        <w:t xml:space="preserve"> podría estudiar</w:t>
      </w:r>
      <w:r w:rsidR="00850592">
        <w:rPr>
          <w:rFonts w:ascii="Gadugi" w:hAnsi="Gadugi" w:cs="Arial"/>
          <w:sz w:val="24"/>
          <w:szCs w:val="24"/>
        </w:rPr>
        <w:t>se</w:t>
      </w:r>
      <w:r w:rsidR="00FD76A0">
        <w:rPr>
          <w:rFonts w:ascii="Gadugi" w:hAnsi="Gadugi" w:cs="Arial"/>
          <w:sz w:val="24"/>
          <w:szCs w:val="24"/>
        </w:rPr>
        <w:t xml:space="preserve"> la posible transgresión a los derechos fundamentales invocados por el accionante. </w:t>
      </w:r>
    </w:p>
    <w:p w:rsidR="000D1810" w:rsidRDefault="000D1810" w:rsidP="00FD76A0">
      <w:pPr>
        <w:spacing w:line="276" w:lineRule="auto"/>
        <w:jc w:val="both"/>
        <w:rPr>
          <w:rFonts w:ascii="Gadugi" w:hAnsi="Gadugi" w:cs="Arial"/>
          <w:sz w:val="24"/>
          <w:szCs w:val="24"/>
        </w:rPr>
      </w:pPr>
    </w:p>
    <w:p w:rsidR="00007C25" w:rsidRDefault="00007C25" w:rsidP="00FD76A0">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r w:rsidR="000D1810">
        <w:rPr>
          <w:rFonts w:ascii="Gadugi" w:hAnsi="Gadugi" w:cs="Arial"/>
          <w:sz w:val="24"/>
          <w:szCs w:val="24"/>
        </w:rPr>
        <w:t>Como consecuencia de lo expuesto</w:t>
      </w:r>
      <w:r>
        <w:rPr>
          <w:rFonts w:ascii="Gadugi" w:hAnsi="Gadugi" w:cs="Arial"/>
          <w:sz w:val="24"/>
          <w:szCs w:val="24"/>
        </w:rPr>
        <w:t xml:space="preserve">, como se </w:t>
      </w:r>
      <w:r w:rsidR="00850592">
        <w:rPr>
          <w:rFonts w:ascii="Gadugi" w:hAnsi="Gadugi" w:cs="Arial"/>
          <w:sz w:val="24"/>
          <w:szCs w:val="24"/>
        </w:rPr>
        <w:t>anticipó</w:t>
      </w:r>
      <w:r>
        <w:rPr>
          <w:rFonts w:ascii="Gadugi" w:hAnsi="Gadugi" w:cs="Arial"/>
          <w:sz w:val="24"/>
          <w:szCs w:val="24"/>
        </w:rPr>
        <w:t>, esas pretensiones se declarar</w:t>
      </w:r>
      <w:r w:rsidR="000D1810">
        <w:rPr>
          <w:rFonts w:ascii="Gadugi" w:hAnsi="Gadugi" w:cs="Arial"/>
          <w:sz w:val="24"/>
          <w:szCs w:val="24"/>
        </w:rPr>
        <w:t>á</w:t>
      </w:r>
      <w:r>
        <w:rPr>
          <w:rFonts w:ascii="Gadugi" w:hAnsi="Gadugi" w:cs="Arial"/>
          <w:sz w:val="24"/>
          <w:szCs w:val="24"/>
        </w:rPr>
        <w:t xml:space="preserve">n improcedentes. </w:t>
      </w:r>
    </w:p>
    <w:p w:rsidR="00007C25" w:rsidRDefault="00850592" w:rsidP="00FD76A0">
      <w:pPr>
        <w:spacing w:line="276" w:lineRule="auto"/>
        <w:jc w:val="both"/>
        <w:rPr>
          <w:rFonts w:ascii="Gadugi" w:hAnsi="Gadugi" w:cs="Arial"/>
          <w:sz w:val="24"/>
          <w:szCs w:val="24"/>
        </w:rPr>
      </w:pP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r>
    </w:p>
    <w:p w:rsidR="004D195E" w:rsidRDefault="000869CB" w:rsidP="00A11FA3">
      <w:pPr>
        <w:spacing w:line="276" w:lineRule="auto"/>
        <w:ind w:right="51" w:firstLine="2835"/>
        <w:jc w:val="both"/>
        <w:rPr>
          <w:rFonts w:ascii="Gadugi" w:hAnsi="Gadugi" w:cs="Arial"/>
          <w:sz w:val="24"/>
          <w:szCs w:val="24"/>
        </w:rPr>
      </w:pPr>
      <w:r>
        <w:rPr>
          <w:rFonts w:ascii="Gadugi" w:hAnsi="Gadugi" w:cs="Arial"/>
          <w:sz w:val="24"/>
          <w:szCs w:val="24"/>
        </w:rPr>
        <w:t>Aclarado lo anterior, es pertinente estudiar la probable transgresión del derecho fundamental al debido proceso del que es titular el actor, presuntamente conculcado por el juzgado encartado</w:t>
      </w:r>
      <w:r w:rsidR="007978A3">
        <w:rPr>
          <w:rFonts w:ascii="Gadugi" w:hAnsi="Gadugi" w:cs="Arial"/>
          <w:sz w:val="24"/>
          <w:szCs w:val="24"/>
        </w:rPr>
        <w:t>,</w:t>
      </w:r>
      <w:r>
        <w:rPr>
          <w:rFonts w:ascii="Gadugi" w:hAnsi="Gadugi" w:cs="Arial"/>
          <w:sz w:val="24"/>
          <w:szCs w:val="24"/>
        </w:rPr>
        <w:t xml:space="preserve"> al omitir resolver</w:t>
      </w:r>
      <w:r w:rsidR="00C402F6">
        <w:rPr>
          <w:rFonts w:ascii="Gadugi" w:hAnsi="Gadugi" w:cs="Arial"/>
          <w:sz w:val="24"/>
          <w:szCs w:val="24"/>
        </w:rPr>
        <w:t xml:space="preserve"> oportunamente,</w:t>
      </w:r>
      <w:r>
        <w:rPr>
          <w:rFonts w:ascii="Gadugi" w:hAnsi="Gadugi" w:cs="Arial"/>
          <w:sz w:val="24"/>
          <w:szCs w:val="24"/>
        </w:rPr>
        <w:t xml:space="preserve"> las solicitudes de coadyuvancia elevadas </w:t>
      </w:r>
      <w:r w:rsidR="007978A3">
        <w:rPr>
          <w:rFonts w:ascii="Gadugi" w:hAnsi="Gadugi" w:cs="Arial"/>
          <w:sz w:val="24"/>
          <w:szCs w:val="24"/>
        </w:rPr>
        <w:t xml:space="preserve">desde </w:t>
      </w:r>
      <w:r>
        <w:rPr>
          <w:rFonts w:ascii="Gadugi" w:hAnsi="Gadugi" w:cs="Arial"/>
          <w:sz w:val="24"/>
          <w:szCs w:val="24"/>
        </w:rPr>
        <w:t>el pasado 17 de mayo,</w:t>
      </w:r>
      <w:r w:rsidR="007978A3">
        <w:rPr>
          <w:rFonts w:ascii="Gadugi" w:hAnsi="Gadugi" w:cs="Arial"/>
          <w:sz w:val="24"/>
          <w:szCs w:val="24"/>
        </w:rPr>
        <w:t xml:space="preserve"> en las acciones populares a las que hizo alusión en su escrito.</w:t>
      </w:r>
    </w:p>
    <w:p w:rsidR="007978A3" w:rsidRDefault="007978A3" w:rsidP="00A11FA3">
      <w:pPr>
        <w:spacing w:line="276" w:lineRule="auto"/>
        <w:ind w:right="51" w:firstLine="2835"/>
        <w:jc w:val="both"/>
        <w:rPr>
          <w:rFonts w:ascii="Gadugi" w:hAnsi="Gadugi" w:cs="Arial"/>
          <w:sz w:val="24"/>
          <w:szCs w:val="24"/>
        </w:rPr>
      </w:pPr>
    </w:p>
    <w:p w:rsidR="0009031A" w:rsidRDefault="00850592" w:rsidP="00A11FA3">
      <w:pPr>
        <w:spacing w:line="276" w:lineRule="auto"/>
        <w:ind w:right="51" w:firstLine="2835"/>
        <w:jc w:val="both"/>
        <w:rPr>
          <w:rFonts w:ascii="Gadugi" w:hAnsi="Gadugi" w:cs="Arial"/>
          <w:sz w:val="24"/>
          <w:szCs w:val="24"/>
        </w:rPr>
      </w:pPr>
      <w:r w:rsidRPr="00850592">
        <w:rPr>
          <w:rFonts w:ascii="Gadugi" w:hAnsi="Gadugi" w:cs="Arial"/>
          <w:sz w:val="24"/>
          <w:szCs w:val="24"/>
        </w:rPr>
        <w:t>Sobre la mora judicial</w:t>
      </w:r>
      <w:r>
        <w:rPr>
          <w:rFonts w:ascii="Gadugi" w:hAnsi="Gadugi" w:cs="Arial"/>
          <w:sz w:val="24"/>
          <w:szCs w:val="24"/>
        </w:rPr>
        <w:t xml:space="preserve"> y su justificación,</w:t>
      </w:r>
      <w:r w:rsidRPr="00850592">
        <w:rPr>
          <w:rFonts w:ascii="Gadugi" w:hAnsi="Gadugi" w:cs="Arial"/>
          <w:sz w:val="24"/>
          <w:szCs w:val="24"/>
        </w:rPr>
        <w:t xml:space="preserve"> </w:t>
      </w:r>
      <w:r>
        <w:rPr>
          <w:rFonts w:ascii="Gadugi" w:hAnsi="Gadugi" w:cs="Arial"/>
          <w:sz w:val="24"/>
          <w:szCs w:val="24"/>
        </w:rPr>
        <w:t>es pertinente recordar</w:t>
      </w:r>
      <w:r w:rsidR="0009031A">
        <w:rPr>
          <w:rFonts w:ascii="Gadugi" w:hAnsi="Gadugi" w:cs="Arial"/>
          <w:sz w:val="24"/>
          <w:szCs w:val="24"/>
        </w:rPr>
        <w:t xml:space="preserve"> brevemente</w:t>
      </w:r>
      <w:r>
        <w:rPr>
          <w:rFonts w:ascii="Gadugi" w:hAnsi="Gadugi" w:cs="Arial"/>
          <w:sz w:val="24"/>
          <w:szCs w:val="24"/>
        </w:rPr>
        <w:t xml:space="preserve"> lo enseñado por la Sala de Casación Civil de la Corte Suprema de Justicia</w:t>
      </w:r>
      <w:r w:rsidR="00C402F6">
        <w:rPr>
          <w:rStyle w:val="Refdenotaalpie"/>
          <w:rFonts w:ascii="Gadugi" w:hAnsi="Gadugi"/>
          <w:sz w:val="24"/>
          <w:szCs w:val="24"/>
        </w:rPr>
        <w:footnoteReference w:id="3"/>
      </w:r>
      <w:r w:rsidR="0009031A">
        <w:rPr>
          <w:rFonts w:ascii="Gadugi" w:hAnsi="Gadugi" w:cs="Arial"/>
          <w:sz w:val="24"/>
          <w:szCs w:val="24"/>
        </w:rPr>
        <w:t>;</w:t>
      </w:r>
    </w:p>
    <w:p w:rsidR="0009031A" w:rsidRDefault="0009031A" w:rsidP="0009031A">
      <w:pPr>
        <w:spacing w:line="276" w:lineRule="auto"/>
        <w:ind w:right="51"/>
        <w:jc w:val="both"/>
        <w:rPr>
          <w:rFonts w:ascii="Gadugi" w:hAnsi="Gadugi" w:cs="Arial"/>
          <w:sz w:val="24"/>
          <w:szCs w:val="24"/>
        </w:rPr>
      </w:pPr>
    </w:p>
    <w:p w:rsidR="00850592" w:rsidRPr="0009031A" w:rsidRDefault="00850592" w:rsidP="00267334">
      <w:pPr>
        <w:spacing w:line="276" w:lineRule="auto"/>
        <w:ind w:left="567" w:right="618" w:firstLine="2268"/>
        <w:jc w:val="both"/>
        <w:rPr>
          <w:rFonts w:ascii="Arial Narrow" w:hAnsi="Arial Narrow" w:cs="Arial"/>
          <w:sz w:val="24"/>
          <w:szCs w:val="24"/>
        </w:rPr>
      </w:pPr>
      <w:r w:rsidRPr="0009031A">
        <w:rPr>
          <w:rFonts w:ascii="Arial Narrow" w:hAnsi="Arial Narrow" w:cs="Arial"/>
          <w:sz w:val="24"/>
          <w:szCs w:val="24"/>
        </w:rPr>
        <w:t>“(…) la protección del derecho fundamental al debido proceso por mora judicial, se circunscribe a la verificación objetiva de su calificación entre justificada e injustificada, pues si existe alguna de las causales de justificación, tales como la fuerza mayor, el caso fortuito, la culpa del tercero o cualquier otra circunstancia objetiva y razonable que permita establecer que la mora es aceptable, no podrá predicarse la violación del derecho al debido proceso. Se insiste, la protección efectiva del derecho opera cuando la mora judicial es injustificada</w:t>
      </w:r>
      <w:r w:rsidR="00C402F6">
        <w:rPr>
          <w:rFonts w:ascii="Arial Narrow" w:hAnsi="Arial Narrow" w:cs="Arial"/>
          <w:sz w:val="24"/>
          <w:szCs w:val="24"/>
        </w:rPr>
        <w:t>”</w:t>
      </w:r>
      <w:r w:rsidRPr="0009031A">
        <w:rPr>
          <w:rFonts w:ascii="Arial Narrow" w:hAnsi="Arial Narrow" w:cs="Arial"/>
          <w:sz w:val="24"/>
          <w:szCs w:val="24"/>
        </w:rPr>
        <w:t xml:space="preserve"> </w:t>
      </w:r>
    </w:p>
    <w:p w:rsidR="00850592" w:rsidRDefault="00850592" w:rsidP="00A11FA3">
      <w:pPr>
        <w:spacing w:line="276" w:lineRule="auto"/>
        <w:ind w:right="51" w:firstLine="2835"/>
        <w:jc w:val="both"/>
        <w:rPr>
          <w:rFonts w:ascii="Gadugi" w:hAnsi="Gadugi" w:cs="Arial"/>
          <w:sz w:val="24"/>
          <w:szCs w:val="24"/>
        </w:rPr>
      </w:pPr>
    </w:p>
    <w:p w:rsidR="007978A3" w:rsidRDefault="007978A3" w:rsidP="00A11FA3">
      <w:pPr>
        <w:spacing w:line="276" w:lineRule="auto"/>
        <w:ind w:right="51" w:firstLine="2835"/>
        <w:jc w:val="both"/>
        <w:rPr>
          <w:rFonts w:ascii="Gadugi" w:hAnsi="Gadugi" w:cs="Arial"/>
          <w:sz w:val="24"/>
          <w:szCs w:val="24"/>
        </w:rPr>
      </w:pPr>
      <w:r>
        <w:rPr>
          <w:rFonts w:ascii="Gadugi" w:hAnsi="Gadugi" w:cs="Arial"/>
          <w:sz w:val="24"/>
          <w:szCs w:val="24"/>
        </w:rPr>
        <w:t xml:space="preserve">Pues bien, </w:t>
      </w:r>
      <w:r w:rsidR="00850592">
        <w:rPr>
          <w:rFonts w:ascii="Gadugi" w:hAnsi="Gadugi" w:cs="Arial"/>
          <w:sz w:val="24"/>
          <w:szCs w:val="24"/>
        </w:rPr>
        <w:t xml:space="preserve">en este caso, </w:t>
      </w:r>
      <w:r>
        <w:rPr>
          <w:rFonts w:ascii="Gadugi" w:hAnsi="Gadugi" w:cs="Arial"/>
          <w:sz w:val="24"/>
          <w:szCs w:val="24"/>
        </w:rPr>
        <w:t>es cierto que el accionante solicitó</w:t>
      </w:r>
      <w:r w:rsidR="00AF0D72">
        <w:rPr>
          <w:rFonts w:ascii="Gadugi" w:hAnsi="Gadugi" w:cs="Arial"/>
          <w:sz w:val="24"/>
          <w:szCs w:val="24"/>
        </w:rPr>
        <w:t>,</w:t>
      </w:r>
      <w:r>
        <w:rPr>
          <w:rFonts w:ascii="Gadugi" w:hAnsi="Gadugi" w:cs="Arial"/>
          <w:sz w:val="24"/>
          <w:szCs w:val="24"/>
        </w:rPr>
        <w:t xml:space="preserve"> con sendos memoriales</w:t>
      </w:r>
      <w:r w:rsidR="00267334">
        <w:rPr>
          <w:rFonts w:ascii="Gadugi" w:hAnsi="Gadugi" w:cs="Arial"/>
          <w:sz w:val="24"/>
          <w:szCs w:val="24"/>
          <w:lang w:val="es-419"/>
        </w:rPr>
        <w:t>,</w:t>
      </w:r>
      <w:r>
        <w:rPr>
          <w:rFonts w:ascii="Gadugi" w:hAnsi="Gadugi" w:cs="Arial"/>
          <w:sz w:val="24"/>
          <w:szCs w:val="24"/>
        </w:rPr>
        <w:t xml:space="preserve"> ser reconocido como coadyuvante en las acciones populares de marras</w:t>
      </w:r>
      <w:r w:rsidR="00AF0D72">
        <w:rPr>
          <w:rFonts w:ascii="Gadugi" w:hAnsi="Gadugi" w:cs="Arial"/>
          <w:sz w:val="24"/>
          <w:szCs w:val="24"/>
        </w:rPr>
        <w:t>, y</w:t>
      </w:r>
      <w:r>
        <w:rPr>
          <w:rFonts w:ascii="Gadugi" w:hAnsi="Gadugi" w:cs="Arial"/>
          <w:sz w:val="24"/>
          <w:szCs w:val="24"/>
        </w:rPr>
        <w:t xml:space="preserve"> adicionalmente, también lo es que el 30 de mayo radicó nuevamente otros dos memoriales, en cada una de las acciones populares, denunciando renuencia en trámite del proceso, de donde se tiene que, siguiendo la línea jurisprudencial trazada por la Corte Constitucional, </w:t>
      </w:r>
      <w:r w:rsidR="00007C25">
        <w:rPr>
          <w:rFonts w:ascii="Gadugi" w:hAnsi="Gadugi" w:cs="Arial"/>
          <w:sz w:val="24"/>
          <w:szCs w:val="24"/>
        </w:rPr>
        <w:t xml:space="preserve">es posible concluir que el accionante </w:t>
      </w:r>
      <w:r>
        <w:rPr>
          <w:rFonts w:ascii="Gadugi" w:hAnsi="Gadugi" w:cs="Arial"/>
          <w:sz w:val="24"/>
          <w:szCs w:val="24"/>
        </w:rPr>
        <w:t>ha adelantado ante la jueza de la causa</w:t>
      </w:r>
      <w:r w:rsidR="00007C25">
        <w:rPr>
          <w:rFonts w:ascii="Gadugi" w:hAnsi="Gadugi" w:cs="Arial"/>
          <w:sz w:val="24"/>
          <w:szCs w:val="24"/>
        </w:rPr>
        <w:t>,</w:t>
      </w:r>
      <w:r>
        <w:rPr>
          <w:rFonts w:ascii="Gadugi" w:hAnsi="Gadugi" w:cs="Arial"/>
          <w:sz w:val="24"/>
          <w:szCs w:val="24"/>
        </w:rPr>
        <w:t xml:space="preserve"> todo lo que tiene a su disposición para que se cumpla con el debido proceso y se acaten los términos legales para la resolución de las solicitudes que elev</w:t>
      </w:r>
      <w:r w:rsidR="00007C25">
        <w:rPr>
          <w:rFonts w:ascii="Gadugi" w:hAnsi="Gadugi" w:cs="Arial"/>
          <w:sz w:val="24"/>
          <w:szCs w:val="24"/>
        </w:rPr>
        <w:t>ó, sin que, pese a que insistió en ello</w:t>
      </w:r>
      <w:r w:rsidR="00AF0D72">
        <w:rPr>
          <w:rFonts w:ascii="Gadugi" w:hAnsi="Gadugi" w:cs="Arial"/>
          <w:sz w:val="24"/>
          <w:szCs w:val="24"/>
        </w:rPr>
        <w:t>,</w:t>
      </w:r>
      <w:r w:rsidR="00007C25">
        <w:rPr>
          <w:rFonts w:ascii="Gadugi" w:hAnsi="Gadugi" w:cs="Arial"/>
          <w:sz w:val="24"/>
          <w:szCs w:val="24"/>
        </w:rPr>
        <w:t xml:space="preserve"> se haya procedido de conformidad. </w:t>
      </w:r>
      <w:r>
        <w:rPr>
          <w:rFonts w:ascii="Gadugi" w:hAnsi="Gadugi" w:cs="Arial"/>
          <w:sz w:val="24"/>
          <w:szCs w:val="24"/>
        </w:rPr>
        <w:t xml:space="preserve"> </w:t>
      </w:r>
    </w:p>
    <w:p w:rsidR="009727EC" w:rsidRDefault="009727EC" w:rsidP="00A11FA3">
      <w:pPr>
        <w:spacing w:line="276" w:lineRule="auto"/>
        <w:ind w:right="51" w:firstLine="2835"/>
        <w:jc w:val="both"/>
        <w:rPr>
          <w:rFonts w:ascii="Gadugi" w:hAnsi="Gadugi" w:cs="Arial"/>
          <w:sz w:val="24"/>
          <w:szCs w:val="24"/>
        </w:rPr>
      </w:pPr>
      <w:r>
        <w:rPr>
          <w:rFonts w:ascii="Gadugi" w:hAnsi="Gadugi" w:cs="Arial"/>
          <w:sz w:val="24"/>
          <w:szCs w:val="24"/>
        </w:rPr>
        <w:t xml:space="preserve"> </w:t>
      </w:r>
    </w:p>
    <w:p w:rsidR="00007C25" w:rsidRDefault="007978A3" w:rsidP="00A11FA3">
      <w:pPr>
        <w:spacing w:line="276" w:lineRule="auto"/>
        <w:ind w:right="51" w:firstLine="2835"/>
        <w:jc w:val="both"/>
        <w:rPr>
          <w:rFonts w:ascii="Gadugi" w:hAnsi="Gadugi" w:cs="Arial"/>
          <w:sz w:val="24"/>
          <w:szCs w:val="24"/>
          <w:lang w:val="es-419"/>
        </w:rPr>
      </w:pPr>
      <w:r>
        <w:rPr>
          <w:rFonts w:ascii="Gadugi" w:hAnsi="Gadugi" w:cs="Arial"/>
          <w:sz w:val="24"/>
          <w:szCs w:val="24"/>
        </w:rPr>
        <w:t xml:space="preserve">Con </w:t>
      </w:r>
      <w:r w:rsidR="00007C25">
        <w:rPr>
          <w:rFonts w:ascii="Gadugi" w:hAnsi="Gadugi" w:cs="Arial"/>
          <w:sz w:val="24"/>
          <w:szCs w:val="24"/>
        </w:rPr>
        <w:t>lo que</w:t>
      </w:r>
      <w:r>
        <w:rPr>
          <w:rFonts w:ascii="Gadugi" w:hAnsi="Gadugi" w:cs="Arial"/>
          <w:sz w:val="24"/>
          <w:szCs w:val="24"/>
        </w:rPr>
        <w:t xml:space="preserve"> surge palmaria</w:t>
      </w:r>
      <w:r w:rsidRPr="007978A3">
        <w:rPr>
          <w:rFonts w:ascii="Gadugi" w:hAnsi="Gadugi" w:cs="Arial"/>
          <w:sz w:val="24"/>
          <w:szCs w:val="24"/>
        </w:rPr>
        <w:t xml:space="preserve"> la </w:t>
      </w:r>
      <w:r w:rsidR="00E5097C">
        <w:rPr>
          <w:rFonts w:ascii="Gadugi" w:hAnsi="Gadugi" w:cs="Arial"/>
          <w:sz w:val="24"/>
          <w:szCs w:val="24"/>
        </w:rPr>
        <w:t>transgresión</w:t>
      </w:r>
      <w:r w:rsidRPr="007978A3">
        <w:rPr>
          <w:rFonts w:ascii="Gadugi" w:hAnsi="Gadugi" w:cs="Arial"/>
          <w:sz w:val="24"/>
          <w:szCs w:val="24"/>
        </w:rPr>
        <w:t xml:space="preserve"> del derecho fundamental al debido proceso por mora judicial,</w:t>
      </w:r>
      <w:r w:rsidR="00E5097C">
        <w:rPr>
          <w:rFonts w:ascii="Gadugi" w:hAnsi="Gadugi" w:cs="Arial"/>
          <w:sz w:val="24"/>
          <w:szCs w:val="24"/>
        </w:rPr>
        <w:t xml:space="preserve"> ya que </w:t>
      </w:r>
      <w:r w:rsidRPr="007978A3">
        <w:rPr>
          <w:rFonts w:ascii="Gadugi" w:hAnsi="Gadugi" w:cs="Arial"/>
          <w:sz w:val="24"/>
          <w:szCs w:val="24"/>
        </w:rPr>
        <w:t xml:space="preserve">habían pasado </w:t>
      </w:r>
      <w:r w:rsidR="00E5097C">
        <w:rPr>
          <w:rFonts w:ascii="Gadugi" w:hAnsi="Gadugi" w:cs="Arial"/>
          <w:sz w:val="24"/>
          <w:szCs w:val="24"/>
        </w:rPr>
        <w:t>21</w:t>
      </w:r>
      <w:r w:rsidRPr="007978A3">
        <w:rPr>
          <w:rFonts w:ascii="Gadugi" w:hAnsi="Gadugi" w:cs="Arial"/>
          <w:sz w:val="24"/>
          <w:szCs w:val="24"/>
        </w:rPr>
        <w:t xml:space="preserve"> días hábiles desde la formulación de la</w:t>
      </w:r>
      <w:r w:rsidR="00E5097C">
        <w:rPr>
          <w:rFonts w:ascii="Gadugi" w:hAnsi="Gadugi" w:cs="Arial"/>
          <w:sz w:val="24"/>
          <w:szCs w:val="24"/>
        </w:rPr>
        <w:t>s</w:t>
      </w:r>
      <w:r w:rsidRPr="007978A3">
        <w:rPr>
          <w:rFonts w:ascii="Gadugi" w:hAnsi="Gadugi" w:cs="Arial"/>
          <w:sz w:val="24"/>
          <w:szCs w:val="24"/>
        </w:rPr>
        <w:t xml:space="preserve"> </w:t>
      </w:r>
      <w:r w:rsidR="00E5097C">
        <w:rPr>
          <w:rFonts w:ascii="Gadugi" w:hAnsi="Gadugi" w:cs="Arial"/>
          <w:sz w:val="24"/>
          <w:szCs w:val="24"/>
        </w:rPr>
        <w:t>peticiones</w:t>
      </w:r>
      <w:r w:rsidR="00007C25">
        <w:rPr>
          <w:rFonts w:ascii="Gadugi" w:hAnsi="Gadugi" w:cs="Arial"/>
          <w:sz w:val="24"/>
          <w:szCs w:val="24"/>
        </w:rPr>
        <w:t xml:space="preserve">, cuyo fin es </w:t>
      </w:r>
      <w:r w:rsidR="00E5097C">
        <w:rPr>
          <w:rFonts w:ascii="Gadugi" w:hAnsi="Gadugi" w:cs="Arial"/>
          <w:sz w:val="24"/>
          <w:szCs w:val="24"/>
        </w:rPr>
        <w:t>ser tenido como coadyuvante</w:t>
      </w:r>
      <w:r w:rsidR="00007C25">
        <w:rPr>
          <w:rFonts w:ascii="Gadugi" w:hAnsi="Gadugi" w:cs="Arial"/>
          <w:sz w:val="24"/>
          <w:szCs w:val="24"/>
        </w:rPr>
        <w:t>,</w:t>
      </w:r>
      <w:r w:rsidRPr="007978A3">
        <w:rPr>
          <w:rFonts w:ascii="Gadugi" w:hAnsi="Gadugi" w:cs="Arial"/>
          <w:sz w:val="24"/>
          <w:szCs w:val="24"/>
        </w:rPr>
        <w:t xml:space="preserve"> hasta la </w:t>
      </w:r>
      <w:r w:rsidR="00E5097C">
        <w:rPr>
          <w:rFonts w:ascii="Gadugi" w:hAnsi="Gadugi" w:cs="Arial"/>
          <w:sz w:val="24"/>
          <w:szCs w:val="24"/>
        </w:rPr>
        <w:t>interposición de estas acciones de tutela</w:t>
      </w:r>
      <w:r w:rsidRPr="007978A3">
        <w:rPr>
          <w:rFonts w:ascii="Gadugi" w:hAnsi="Gadugi" w:cs="Arial"/>
          <w:sz w:val="24"/>
          <w:szCs w:val="24"/>
        </w:rPr>
        <w:t xml:space="preserve">, sin que </w:t>
      </w:r>
      <w:r w:rsidR="00E5097C">
        <w:rPr>
          <w:rFonts w:ascii="Gadugi" w:hAnsi="Gadugi" w:cs="Arial"/>
          <w:sz w:val="24"/>
          <w:szCs w:val="24"/>
        </w:rPr>
        <w:t>la</w:t>
      </w:r>
      <w:r w:rsidRPr="007978A3">
        <w:rPr>
          <w:rFonts w:ascii="Gadugi" w:hAnsi="Gadugi" w:cs="Arial"/>
          <w:sz w:val="24"/>
          <w:szCs w:val="24"/>
        </w:rPr>
        <w:t xml:space="preserve"> justificación </w:t>
      </w:r>
      <w:r w:rsidR="00E5097C">
        <w:rPr>
          <w:rFonts w:ascii="Gadugi" w:hAnsi="Gadugi" w:cs="Arial"/>
          <w:sz w:val="24"/>
          <w:szCs w:val="24"/>
        </w:rPr>
        <w:t>ofrecida por la secretaría del despacho demandado</w:t>
      </w:r>
      <w:r w:rsidR="00C402F6">
        <w:rPr>
          <w:rFonts w:ascii="Gadugi" w:hAnsi="Gadugi" w:cs="Arial"/>
          <w:sz w:val="24"/>
          <w:szCs w:val="24"/>
        </w:rPr>
        <w:t xml:space="preserve"> (f. 11 y 26)</w:t>
      </w:r>
      <w:r w:rsidR="00E5097C">
        <w:rPr>
          <w:rFonts w:ascii="Gadugi" w:hAnsi="Gadugi" w:cs="Arial"/>
          <w:sz w:val="24"/>
          <w:szCs w:val="24"/>
        </w:rPr>
        <w:t xml:space="preserve">, </w:t>
      </w:r>
      <w:r w:rsidR="00B3014F">
        <w:rPr>
          <w:rFonts w:ascii="Gadugi" w:hAnsi="Gadugi" w:cs="Arial"/>
          <w:sz w:val="24"/>
          <w:szCs w:val="24"/>
          <w:lang w:val="es-419"/>
        </w:rPr>
        <w:t xml:space="preserve">ni siquiera por la titular del despacho, </w:t>
      </w:r>
      <w:r w:rsidR="00C402F6">
        <w:rPr>
          <w:rFonts w:ascii="Gadugi" w:hAnsi="Gadugi" w:cs="Arial"/>
          <w:sz w:val="24"/>
          <w:szCs w:val="24"/>
        </w:rPr>
        <w:t xml:space="preserve">alcance </w:t>
      </w:r>
      <w:r w:rsidR="00E5097C">
        <w:rPr>
          <w:rFonts w:ascii="Gadugi" w:hAnsi="Gadugi" w:cs="Arial"/>
          <w:sz w:val="24"/>
          <w:szCs w:val="24"/>
        </w:rPr>
        <w:t>a soslayar la obligación que le asiste al momento de cumplir con los términos establ</w:t>
      </w:r>
      <w:r w:rsidR="00C402F6">
        <w:rPr>
          <w:rFonts w:ascii="Gadugi" w:hAnsi="Gadugi" w:cs="Arial"/>
          <w:sz w:val="24"/>
          <w:szCs w:val="24"/>
        </w:rPr>
        <w:t>ecidos por la norma procesal, pues lo esbozado hace parte de la cotidianidad de cualquier estrado de este distrito</w:t>
      </w:r>
      <w:r w:rsidR="00AF0D72" w:rsidRPr="00AF0D72">
        <w:rPr>
          <w:rFonts w:ascii="Gadugi" w:hAnsi="Gadugi" w:cs="Arial"/>
          <w:sz w:val="24"/>
          <w:szCs w:val="24"/>
        </w:rPr>
        <w:t xml:space="preserve"> </w:t>
      </w:r>
      <w:r w:rsidR="00AF0D72">
        <w:rPr>
          <w:rFonts w:ascii="Gadugi" w:hAnsi="Gadugi" w:cs="Arial"/>
          <w:sz w:val="24"/>
          <w:szCs w:val="24"/>
        </w:rPr>
        <w:t>judicial</w:t>
      </w:r>
      <w:r w:rsidR="00B3014F">
        <w:rPr>
          <w:rFonts w:ascii="Gadugi" w:hAnsi="Gadugi" w:cs="Arial"/>
          <w:sz w:val="24"/>
          <w:szCs w:val="24"/>
          <w:lang w:val="es-419"/>
        </w:rPr>
        <w:t xml:space="preserve">, y ninguna razón adicional, como el número de las acciones constitucionales que se mencionan, se adujo para soportar el retraso. </w:t>
      </w:r>
    </w:p>
    <w:p w:rsidR="00B3014F" w:rsidRDefault="00B3014F" w:rsidP="00A11FA3">
      <w:pPr>
        <w:spacing w:line="276" w:lineRule="auto"/>
        <w:ind w:right="51" w:firstLine="2835"/>
        <w:jc w:val="both"/>
        <w:rPr>
          <w:rFonts w:ascii="Gadugi" w:hAnsi="Gadugi" w:cs="Arial"/>
          <w:sz w:val="24"/>
          <w:szCs w:val="24"/>
        </w:rPr>
      </w:pPr>
    </w:p>
    <w:p w:rsidR="007978A3" w:rsidRDefault="00E5097C" w:rsidP="00A11FA3">
      <w:pPr>
        <w:spacing w:line="276" w:lineRule="auto"/>
        <w:ind w:right="51" w:firstLine="2835"/>
        <w:jc w:val="both"/>
        <w:rPr>
          <w:rFonts w:ascii="Gadugi" w:hAnsi="Gadugi" w:cs="Arial"/>
          <w:sz w:val="24"/>
          <w:szCs w:val="24"/>
        </w:rPr>
      </w:pPr>
      <w:r>
        <w:rPr>
          <w:rFonts w:ascii="Gadugi" w:hAnsi="Gadugi" w:cs="Arial"/>
          <w:sz w:val="24"/>
          <w:szCs w:val="24"/>
        </w:rPr>
        <w:t>Por lo anterior</w:t>
      </w:r>
      <w:r w:rsidR="00007C25">
        <w:rPr>
          <w:rFonts w:ascii="Gadugi" w:hAnsi="Gadugi" w:cs="Arial"/>
          <w:sz w:val="24"/>
          <w:szCs w:val="24"/>
        </w:rPr>
        <w:t>,</w:t>
      </w:r>
      <w:r>
        <w:rPr>
          <w:rFonts w:ascii="Gadugi" w:hAnsi="Gadugi" w:cs="Arial"/>
          <w:sz w:val="24"/>
          <w:szCs w:val="24"/>
        </w:rPr>
        <w:t xml:space="preserve"> en lo atañedero con la resolución de las solicitudes de coadyuvancia presentadas por el Señor Javier Elías Arias Idárraga, </w:t>
      </w:r>
      <w:r w:rsidR="007978A3" w:rsidRPr="007978A3">
        <w:rPr>
          <w:rFonts w:ascii="Gadugi" w:hAnsi="Gadugi" w:cs="Arial"/>
          <w:sz w:val="24"/>
          <w:szCs w:val="24"/>
        </w:rPr>
        <w:t xml:space="preserve">se concederá </w:t>
      </w:r>
      <w:r>
        <w:rPr>
          <w:rFonts w:ascii="Gadugi" w:hAnsi="Gadugi" w:cs="Arial"/>
          <w:sz w:val="24"/>
          <w:szCs w:val="24"/>
        </w:rPr>
        <w:t>el amparo</w:t>
      </w:r>
      <w:r w:rsidR="007978A3" w:rsidRPr="007978A3">
        <w:rPr>
          <w:rFonts w:ascii="Gadugi" w:hAnsi="Gadugi" w:cs="Arial"/>
          <w:sz w:val="24"/>
          <w:szCs w:val="24"/>
        </w:rPr>
        <w:t xml:space="preserve"> para ordenarle</w:t>
      </w:r>
      <w:r>
        <w:rPr>
          <w:rFonts w:ascii="Gadugi" w:hAnsi="Gadugi" w:cs="Arial"/>
          <w:sz w:val="24"/>
          <w:szCs w:val="24"/>
        </w:rPr>
        <w:t xml:space="preserve"> a la funcionaria </w:t>
      </w:r>
      <w:r w:rsidR="007978A3" w:rsidRPr="007978A3">
        <w:rPr>
          <w:rFonts w:ascii="Gadugi" w:hAnsi="Gadugi" w:cs="Arial"/>
          <w:sz w:val="24"/>
          <w:szCs w:val="24"/>
        </w:rPr>
        <w:t xml:space="preserve">que resuelva </w:t>
      </w:r>
      <w:r w:rsidR="00B3014F">
        <w:rPr>
          <w:rFonts w:ascii="Gadugi" w:hAnsi="Gadugi" w:cs="Arial"/>
          <w:sz w:val="24"/>
          <w:szCs w:val="24"/>
          <w:lang w:val="es-419"/>
        </w:rPr>
        <w:t xml:space="preserve">lo pertinente. </w:t>
      </w:r>
    </w:p>
    <w:p w:rsidR="00007C25" w:rsidRDefault="00007C25" w:rsidP="00A11FA3">
      <w:pPr>
        <w:pStyle w:val="Sinespaciado1"/>
        <w:spacing w:line="276" w:lineRule="auto"/>
        <w:ind w:right="51"/>
        <w:jc w:val="both"/>
        <w:rPr>
          <w:rFonts w:ascii="Gadugi" w:hAnsi="Gadugi"/>
          <w:lang w:val="es-CO"/>
        </w:rPr>
      </w:pPr>
    </w:p>
    <w:p w:rsidR="00A11FA3" w:rsidRPr="001D4052" w:rsidRDefault="00007C25" w:rsidP="00A11FA3">
      <w:pPr>
        <w:pStyle w:val="Sinespaciado1"/>
        <w:spacing w:line="276" w:lineRule="auto"/>
        <w:ind w:right="51"/>
        <w:jc w:val="both"/>
        <w:rPr>
          <w:rFonts w:ascii="Gadugi" w:hAnsi="Gadugi"/>
          <w:lang w:val="es-419"/>
        </w:rPr>
      </w:pP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 xml:space="preserve">Finalmente, </w:t>
      </w:r>
      <w:r w:rsidR="00A11FA3" w:rsidRPr="001D4052">
        <w:rPr>
          <w:rFonts w:ascii="Gadugi" w:hAnsi="Gadugi"/>
          <w:lang w:val="es-CO"/>
        </w:rPr>
        <w:t xml:space="preserve">se </w:t>
      </w:r>
      <w:r>
        <w:rPr>
          <w:rFonts w:ascii="Gadugi" w:hAnsi="Gadugi"/>
          <w:lang w:val="es-CO"/>
        </w:rPr>
        <w:t>absolverá</w:t>
      </w:r>
      <w:r w:rsidR="00A11FA3" w:rsidRPr="001D4052">
        <w:rPr>
          <w:rFonts w:ascii="Gadugi" w:hAnsi="Gadugi"/>
          <w:lang w:val="es-CO"/>
        </w:rPr>
        <w:t xml:space="preserve"> a los demás intervinientes, ya que nada se advierte acerca de acciones </w:t>
      </w:r>
      <w:r w:rsidR="00B3014F">
        <w:rPr>
          <w:rFonts w:ascii="Gadugi" w:hAnsi="Gadugi"/>
          <w:lang w:val="es-419"/>
        </w:rPr>
        <w:t>u</w:t>
      </w:r>
      <w:r w:rsidR="00A11FA3" w:rsidRPr="001D4052">
        <w:rPr>
          <w:rFonts w:ascii="Gadugi" w:hAnsi="Gadugi"/>
          <w:lang w:val="es-CO"/>
        </w:rPr>
        <w:t xml:space="preserve"> omisiones de su parte que hayan trasgredido los derechos invocados</w:t>
      </w:r>
      <w:r w:rsidR="00A11FA3">
        <w:rPr>
          <w:rFonts w:ascii="Gadugi" w:hAnsi="Gadugi"/>
          <w:lang w:val="es-419"/>
        </w:rPr>
        <w:t xml:space="preserve">. </w:t>
      </w:r>
    </w:p>
    <w:p w:rsidR="00A11FA3" w:rsidRDefault="00A11FA3" w:rsidP="00A11FA3">
      <w:pPr>
        <w:spacing w:line="276" w:lineRule="auto"/>
        <w:ind w:firstLine="2835"/>
        <w:jc w:val="both"/>
        <w:rPr>
          <w:rFonts w:ascii="Gadugi" w:hAnsi="Gadugi" w:cs="Verdana"/>
          <w:sz w:val="24"/>
          <w:szCs w:val="24"/>
          <w:lang w:val="es-419"/>
        </w:rPr>
      </w:pPr>
    </w:p>
    <w:p w:rsidR="00A11FA3" w:rsidRDefault="00A11FA3" w:rsidP="00A11FA3">
      <w:pPr>
        <w:pStyle w:val="Sinespaciado1"/>
        <w:spacing w:line="276" w:lineRule="auto"/>
        <w:ind w:right="51"/>
        <w:jc w:val="both"/>
        <w:rPr>
          <w:rFonts w:ascii="Gadugi" w:hAnsi="Gadugi"/>
          <w:lang w:val="es-CO"/>
        </w:rPr>
      </w:pPr>
    </w:p>
    <w:p w:rsidR="00A11FA3" w:rsidRPr="001D4052" w:rsidRDefault="00A11FA3" w:rsidP="00A11FA3">
      <w:pPr>
        <w:pStyle w:val="Sinespaciado1"/>
        <w:spacing w:line="276" w:lineRule="auto"/>
        <w:ind w:right="51"/>
        <w:jc w:val="both"/>
        <w:rPr>
          <w:rFonts w:ascii="Gadugi" w:hAnsi="Gadugi" w:cs="Arial"/>
          <w:b/>
        </w:rPr>
      </w:pPr>
      <w:r>
        <w:rPr>
          <w:rFonts w:ascii="Gadugi" w:hAnsi="Gadugi"/>
          <w:lang w:val="es-419"/>
        </w:rPr>
        <w:lastRenderedPageBreak/>
        <w:t xml:space="preserve"> </w:t>
      </w:r>
      <w:r>
        <w:rPr>
          <w:rFonts w:ascii="Gadugi" w:hAnsi="Gadugi"/>
          <w:lang w:val="es-419"/>
        </w:rPr>
        <w:tab/>
      </w:r>
      <w:r>
        <w:rPr>
          <w:rFonts w:ascii="Gadugi" w:hAnsi="Gadugi"/>
          <w:lang w:val="es-419"/>
        </w:rPr>
        <w:tab/>
      </w:r>
      <w:r>
        <w:rPr>
          <w:rFonts w:ascii="Gadugi" w:hAnsi="Gadugi"/>
          <w:lang w:val="es-419"/>
        </w:rPr>
        <w:tab/>
      </w:r>
      <w:r>
        <w:rPr>
          <w:rFonts w:ascii="Gadugi" w:hAnsi="Gadugi"/>
          <w:lang w:val="es-419"/>
        </w:rPr>
        <w:tab/>
      </w:r>
      <w:r w:rsidRPr="001D4052">
        <w:rPr>
          <w:rFonts w:ascii="Gadugi" w:hAnsi="Gadugi" w:cs="Arial"/>
          <w:b/>
        </w:rPr>
        <w:t>DECISIÓN</w:t>
      </w:r>
    </w:p>
    <w:p w:rsidR="00A11FA3" w:rsidRPr="001D4052" w:rsidRDefault="00A11FA3" w:rsidP="00A11FA3">
      <w:pPr>
        <w:spacing w:line="276" w:lineRule="auto"/>
        <w:ind w:firstLine="2835"/>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sz w:val="24"/>
          <w:szCs w:val="24"/>
        </w:rPr>
      </w:pPr>
    </w:p>
    <w:p w:rsidR="00A11FA3" w:rsidRPr="0004279F" w:rsidRDefault="00A11FA3" w:rsidP="00A11FA3">
      <w:pPr>
        <w:spacing w:line="276" w:lineRule="auto"/>
        <w:ind w:firstLine="2835"/>
        <w:jc w:val="both"/>
        <w:rPr>
          <w:rFonts w:ascii="Gadugi" w:hAnsi="Gadugi" w:cs="Century Gothic"/>
          <w:b/>
          <w:sz w:val="24"/>
          <w:szCs w:val="24"/>
          <w:lang w:val="es-419"/>
        </w:rPr>
      </w:pPr>
      <w:r w:rsidRPr="001D4052">
        <w:rPr>
          <w:rFonts w:ascii="Gadugi" w:hAnsi="Gadugi" w:cs="Arial"/>
          <w:sz w:val="24"/>
          <w:szCs w:val="24"/>
        </w:rPr>
        <w:t>En armonía con lo dicho, la Sala Civil Familia del Tribunal Superior de Pereira, administrando justicia en nombre de la República y por autoridad de la Ley,</w:t>
      </w:r>
      <w:r w:rsidRPr="001D4052">
        <w:rPr>
          <w:rFonts w:ascii="Gadugi" w:hAnsi="Gadugi" w:cs="Arial"/>
          <w:sz w:val="24"/>
          <w:szCs w:val="24"/>
          <w:lang w:val="es-419"/>
        </w:rPr>
        <w:t xml:space="preserve"> </w:t>
      </w:r>
      <w:r w:rsidR="00007C25">
        <w:rPr>
          <w:rFonts w:ascii="Gadugi" w:hAnsi="Gadugi" w:cs="Arial"/>
          <w:b/>
          <w:sz w:val="24"/>
          <w:szCs w:val="24"/>
          <w:lang w:val="es-419"/>
        </w:rPr>
        <w:t>CONCEDE</w:t>
      </w:r>
      <w:r w:rsidRPr="001D4052">
        <w:rPr>
          <w:rFonts w:ascii="Gadugi" w:hAnsi="Gadugi" w:cs="Arial"/>
          <w:sz w:val="24"/>
          <w:szCs w:val="24"/>
          <w:lang w:val="es-419"/>
        </w:rPr>
        <w:t xml:space="preserve"> </w:t>
      </w:r>
      <w:r>
        <w:rPr>
          <w:rFonts w:ascii="Gadugi" w:hAnsi="Gadugi" w:cs="Arial"/>
          <w:sz w:val="24"/>
          <w:szCs w:val="24"/>
          <w:lang w:val="es-419"/>
        </w:rPr>
        <w:t>los</w:t>
      </w:r>
      <w:r w:rsidRPr="001D4052">
        <w:rPr>
          <w:rFonts w:ascii="Gadugi" w:hAnsi="Gadugi" w:cs="Arial"/>
          <w:sz w:val="24"/>
          <w:szCs w:val="24"/>
        </w:rPr>
        <w:t xml:space="preserve"> amparo</w:t>
      </w:r>
      <w:r>
        <w:rPr>
          <w:rFonts w:ascii="Gadugi" w:hAnsi="Gadugi" w:cs="Arial"/>
          <w:sz w:val="24"/>
          <w:szCs w:val="24"/>
        </w:rPr>
        <w:t>s</w:t>
      </w:r>
      <w:r w:rsidRPr="001D4052">
        <w:rPr>
          <w:rFonts w:ascii="Gadugi" w:hAnsi="Gadugi" w:cs="Arial"/>
          <w:sz w:val="24"/>
          <w:szCs w:val="24"/>
        </w:rPr>
        <w:t xml:space="preserve"> impetrado</w:t>
      </w:r>
      <w:r>
        <w:rPr>
          <w:rFonts w:ascii="Gadugi" w:hAnsi="Gadugi" w:cs="Arial"/>
          <w:sz w:val="24"/>
          <w:szCs w:val="24"/>
        </w:rPr>
        <w:t>s</w:t>
      </w:r>
      <w:r w:rsidRPr="001D4052">
        <w:rPr>
          <w:rFonts w:ascii="Gadugi" w:hAnsi="Gadugi" w:cs="Arial"/>
          <w:sz w:val="24"/>
          <w:szCs w:val="24"/>
        </w:rPr>
        <w:t xml:space="preserve"> por</w:t>
      </w:r>
      <w:r w:rsidRPr="001D4052">
        <w:rPr>
          <w:rFonts w:ascii="Gadugi" w:hAnsi="Gadugi" w:cs="Century Gothic"/>
          <w:b/>
          <w:sz w:val="24"/>
          <w:szCs w:val="24"/>
        </w:rPr>
        <w:t xml:space="preserve"> </w:t>
      </w:r>
      <w:r>
        <w:rPr>
          <w:rFonts w:ascii="Gadugi" w:hAnsi="Gadugi" w:cs="Century Gothic"/>
          <w:b/>
          <w:sz w:val="24"/>
          <w:szCs w:val="24"/>
        </w:rPr>
        <w:t xml:space="preserve">Javier Elías Arias Idárraga </w:t>
      </w:r>
      <w:r w:rsidRPr="001D4052">
        <w:rPr>
          <w:rFonts w:ascii="Gadugi" w:hAnsi="Gadugi" w:cs="Century Gothic"/>
          <w:bCs/>
          <w:sz w:val="24"/>
          <w:szCs w:val="24"/>
        </w:rPr>
        <w:t>contra</w:t>
      </w:r>
      <w:r w:rsidRPr="001D4052">
        <w:rPr>
          <w:rFonts w:ascii="Gadugi" w:hAnsi="Gadugi" w:cs="Century Gothic"/>
          <w:sz w:val="24"/>
          <w:szCs w:val="24"/>
        </w:rPr>
        <w:t xml:space="preserve"> el </w:t>
      </w:r>
      <w:r w:rsidR="00634080">
        <w:rPr>
          <w:rFonts w:ascii="Gadugi" w:hAnsi="Gadugi" w:cs="Century Gothic"/>
          <w:b/>
          <w:sz w:val="24"/>
          <w:szCs w:val="24"/>
        </w:rPr>
        <w:t>Juzgado Tercero Civil del Circuito de Pereira</w:t>
      </w:r>
      <w:r>
        <w:rPr>
          <w:rFonts w:ascii="Gadugi" w:hAnsi="Gadugi" w:cs="Century Gothic"/>
          <w:b/>
          <w:sz w:val="24"/>
          <w:szCs w:val="24"/>
        </w:rPr>
        <w:t xml:space="preserve"> - Risaralda.</w:t>
      </w:r>
      <w:r w:rsidR="0004279F">
        <w:rPr>
          <w:rFonts w:ascii="Gadugi" w:hAnsi="Gadugi" w:cs="Century Gothic"/>
          <w:b/>
          <w:sz w:val="24"/>
          <w:szCs w:val="24"/>
          <w:lang w:val="es-419"/>
        </w:rPr>
        <w:t xml:space="preserve"> </w:t>
      </w:r>
    </w:p>
    <w:p w:rsidR="00A11FA3" w:rsidRDefault="00A11FA3" w:rsidP="00A11FA3">
      <w:pPr>
        <w:spacing w:line="276" w:lineRule="auto"/>
        <w:ind w:firstLine="2835"/>
        <w:jc w:val="both"/>
        <w:rPr>
          <w:rFonts w:ascii="Gadugi" w:hAnsi="Gadugi" w:cs="Century Gothic"/>
          <w:b/>
          <w:sz w:val="24"/>
          <w:szCs w:val="24"/>
        </w:rPr>
      </w:pPr>
    </w:p>
    <w:p w:rsidR="00007C25" w:rsidRPr="0004279F" w:rsidRDefault="00007C25" w:rsidP="00A11FA3">
      <w:pPr>
        <w:spacing w:line="276" w:lineRule="auto"/>
        <w:ind w:firstLine="2835"/>
        <w:jc w:val="both"/>
        <w:rPr>
          <w:rFonts w:ascii="Gadugi" w:hAnsi="Gadugi" w:cs="Century Gothic"/>
          <w:sz w:val="24"/>
          <w:szCs w:val="24"/>
          <w:lang w:val="es-419"/>
        </w:rPr>
      </w:pPr>
      <w:r w:rsidRPr="00FB6C78">
        <w:rPr>
          <w:rFonts w:ascii="Gadugi" w:hAnsi="Gadugi" w:cs="Century Gothic"/>
          <w:sz w:val="24"/>
          <w:szCs w:val="24"/>
        </w:rPr>
        <w:t>Como consecuencia de lo anterior</w:t>
      </w:r>
      <w:r w:rsidR="0004279F">
        <w:rPr>
          <w:rFonts w:ascii="Gadugi" w:hAnsi="Gadugi" w:cs="Century Gothic"/>
          <w:sz w:val="24"/>
          <w:szCs w:val="24"/>
          <w:lang w:val="es-419"/>
        </w:rPr>
        <w:t>:</w:t>
      </w:r>
    </w:p>
    <w:p w:rsidR="00007C25" w:rsidRDefault="00007C25" w:rsidP="00A11FA3">
      <w:pPr>
        <w:spacing w:line="276" w:lineRule="auto"/>
        <w:ind w:firstLine="2835"/>
        <w:jc w:val="both"/>
        <w:rPr>
          <w:rFonts w:ascii="Gadugi" w:hAnsi="Gadugi" w:cs="Century Gothic"/>
          <w:b/>
          <w:sz w:val="24"/>
          <w:szCs w:val="24"/>
        </w:rPr>
      </w:pPr>
    </w:p>
    <w:p w:rsidR="00007C25" w:rsidRPr="00FB6C78" w:rsidRDefault="00FB6C78" w:rsidP="00A11FA3">
      <w:pPr>
        <w:spacing w:line="276" w:lineRule="auto"/>
        <w:ind w:firstLine="2835"/>
        <w:jc w:val="both"/>
        <w:rPr>
          <w:rFonts w:ascii="Gadugi" w:hAnsi="Gadugi" w:cs="Century Gothic"/>
          <w:sz w:val="24"/>
          <w:szCs w:val="24"/>
        </w:rPr>
      </w:pPr>
      <w:r>
        <w:rPr>
          <w:rFonts w:ascii="Gadugi" w:hAnsi="Gadugi" w:cs="Century Gothic"/>
          <w:sz w:val="24"/>
          <w:szCs w:val="24"/>
        </w:rPr>
        <w:t xml:space="preserve">1. </w:t>
      </w:r>
      <w:r w:rsidR="00007C25" w:rsidRPr="00FB6C78">
        <w:rPr>
          <w:rFonts w:ascii="Gadugi" w:hAnsi="Gadugi" w:cs="Century Gothic"/>
          <w:sz w:val="24"/>
          <w:szCs w:val="24"/>
        </w:rPr>
        <w:t xml:space="preserve">Se </w:t>
      </w:r>
      <w:r w:rsidRPr="00FB6C78">
        <w:rPr>
          <w:rFonts w:ascii="Gadugi" w:hAnsi="Gadugi" w:cs="Century Gothic"/>
          <w:b/>
          <w:sz w:val="24"/>
          <w:szCs w:val="24"/>
        </w:rPr>
        <w:t>ordena</w:t>
      </w:r>
      <w:r w:rsidR="00007C25" w:rsidRPr="00FB6C78">
        <w:rPr>
          <w:rFonts w:ascii="Gadugi" w:hAnsi="Gadugi" w:cs="Century Gothic"/>
          <w:sz w:val="24"/>
          <w:szCs w:val="24"/>
        </w:rPr>
        <w:t xml:space="preserve"> a la Jueza Tercera Civil del Circuito de Pereira, que en el perentorio término de cuarenta y ocho (48) horas, siguientes a la notificación de esta providencia, resuelva sobre las solicitudes de coadyuvancia que el accionante radicó el 17 de mayo del año que avanza en las acciones populares Nos. 2018-00</w:t>
      </w:r>
      <w:r w:rsidRPr="00FB6C78">
        <w:rPr>
          <w:rFonts w:ascii="Gadugi" w:hAnsi="Gadugi" w:cs="Century Gothic"/>
          <w:sz w:val="24"/>
          <w:szCs w:val="24"/>
        </w:rPr>
        <w:t>375-00 y 2018-00378-00.</w:t>
      </w:r>
    </w:p>
    <w:p w:rsidR="00007C25" w:rsidRDefault="00007C25" w:rsidP="00A11FA3">
      <w:pPr>
        <w:spacing w:line="276" w:lineRule="auto"/>
        <w:ind w:firstLine="2835"/>
        <w:jc w:val="both"/>
        <w:rPr>
          <w:rFonts w:ascii="Gadugi" w:hAnsi="Gadugi" w:cs="Century Gothic"/>
          <w:b/>
          <w:sz w:val="24"/>
          <w:szCs w:val="24"/>
        </w:rPr>
      </w:pPr>
    </w:p>
    <w:p w:rsidR="00FB6C78" w:rsidRDefault="00FB6C78" w:rsidP="00A11FA3">
      <w:pPr>
        <w:spacing w:line="276" w:lineRule="auto"/>
        <w:ind w:firstLine="2835"/>
        <w:jc w:val="both"/>
        <w:rPr>
          <w:rFonts w:ascii="Gadugi" w:hAnsi="Gadugi" w:cs="Century Gothic"/>
          <w:b/>
          <w:sz w:val="24"/>
          <w:szCs w:val="24"/>
        </w:rPr>
      </w:pPr>
      <w:r w:rsidRPr="00FB6C78">
        <w:rPr>
          <w:rFonts w:ascii="Gadugi" w:hAnsi="Gadugi" w:cs="Century Gothic"/>
          <w:sz w:val="24"/>
          <w:szCs w:val="24"/>
        </w:rPr>
        <w:t>2.</w:t>
      </w:r>
      <w:r>
        <w:rPr>
          <w:rFonts w:ascii="Gadugi" w:hAnsi="Gadugi" w:cs="Century Gothic"/>
          <w:b/>
          <w:sz w:val="24"/>
          <w:szCs w:val="24"/>
        </w:rPr>
        <w:t xml:space="preserve"> </w:t>
      </w:r>
      <w:r w:rsidRPr="00FB6C78">
        <w:rPr>
          <w:rFonts w:ascii="Gadugi" w:hAnsi="Gadugi" w:cs="Century Gothic"/>
          <w:sz w:val="24"/>
          <w:szCs w:val="24"/>
        </w:rPr>
        <w:t>Se declaran</w:t>
      </w:r>
      <w:r w:rsidRPr="00FB6C78">
        <w:rPr>
          <w:rFonts w:ascii="Gadugi" w:hAnsi="Gadugi" w:cs="Century Gothic"/>
          <w:b/>
          <w:sz w:val="24"/>
          <w:szCs w:val="24"/>
        </w:rPr>
        <w:t xml:space="preserve"> improcedente</w:t>
      </w:r>
      <w:r>
        <w:rPr>
          <w:rFonts w:ascii="Gadugi" w:hAnsi="Gadugi" w:cs="Century Gothic"/>
          <w:b/>
          <w:sz w:val="24"/>
          <w:szCs w:val="24"/>
        </w:rPr>
        <w:t xml:space="preserve">s </w:t>
      </w:r>
      <w:r w:rsidRPr="00FB6C78">
        <w:rPr>
          <w:rFonts w:ascii="Gadugi" w:hAnsi="Gadugi" w:cs="Century Gothic"/>
          <w:sz w:val="24"/>
          <w:szCs w:val="24"/>
        </w:rPr>
        <w:t>las demás pretensiones.</w:t>
      </w:r>
    </w:p>
    <w:p w:rsidR="00FB6C78" w:rsidRPr="00853291" w:rsidRDefault="00FB6C78" w:rsidP="00A11FA3">
      <w:pPr>
        <w:spacing w:line="276" w:lineRule="auto"/>
        <w:ind w:firstLine="2835"/>
        <w:jc w:val="both"/>
        <w:rPr>
          <w:rFonts w:ascii="Gadugi" w:hAnsi="Gadugi" w:cs="Century Gothic"/>
          <w:b/>
          <w:sz w:val="24"/>
          <w:szCs w:val="24"/>
        </w:rPr>
      </w:pPr>
    </w:p>
    <w:p w:rsidR="00A11FA3" w:rsidRPr="001D4052" w:rsidRDefault="00FB6C78" w:rsidP="00A11FA3">
      <w:pPr>
        <w:spacing w:line="276" w:lineRule="auto"/>
        <w:ind w:firstLine="2835"/>
        <w:jc w:val="both"/>
        <w:rPr>
          <w:rFonts w:ascii="Gadugi" w:hAnsi="Gadugi" w:cs="Arial"/>
          <w:sz w:val="24"/>
          <w:szCs w:val="24"/>
        </w:rPr>
      </w:pPr>
      <w:r>
        <w:rPr>
          <w:rFonts w:ascii="Gadugi" w:hAnsi="Gadugi" w:cs="Arial"/>
          <w:sz w:val="24"/>
          <w:szCs w:val="24"/>
        </w:rPr>
        <w:t xml:space="preserve">3. </w:t>
      </w:r>
      <w:r w:rsidR="00A11FA3" w:rsidRPr="001D4052">
        <w:rPr>
          <w:rFonts w:ascii="Gadugi" w:hAnsi="Gadugi" w:cs="Arial"/>
          <w:sz w:val="24"/>
          <w:szCs w:val="24"/>
        </w:rPr>
        <w:t xml:space="preserve">Se </w:t>
      </w:r>
      <w:r w:rsidR="00A11FA3" w:rsidRPr="00FB6C78">
        <w:rPr>
          <w:rFonts w:ascii="Gadugi" w:hAnsi="Gadugi" w:cs="Arial"/>
          <w:b/>
          <w:sz w:val="24"/>
          <w:szCs w:val="24"/>
        </w:rPr>
        <w:t>absuelve</w:t>
      </w:r>
      <w:r w:rsidR="00A11FA3" w:rsidRPr="001D4052">
        <w:rPr>
          <w:rFonts w:ascii="Gadugi" w:hAnsi="Gadugi" w:cs="Arial"/>
          <w:sz w:val="24"/>
          <w:szCs w:val="24"/>
        </w:rPr>
        <w:t xml:space="preserve"> a los demás vinculados dentro de la presente acción de tutela.</w:t>
      </w:r>
    </w:p>
    <w:p w:rsidR="00A11FA3" w:rsidRPr="001D4052" w:rsidRDefault="00A11FA3" w:rsidP="00A11FA3">
      <w:pPr>
        <w:spacing w:line="276" w:lineRule="auto"/>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sz w:val="24"/>
          <w:szCs w:val="24"/>
          <w:lang w:val="es-CO"/>
        </w:rPr>
      </w:pPr>
      <w:r w:rsidRPr="001D4052">
        <w:rPr>
          <w:rFonts w:ascii="Gadugi" w:hAnsi="Gadugi" w:cs="Arial"/>
          <w:sz w:val="24"/>
          <w:szCs w:val="24"/>
        </w:rPr>
        <w:t>Notifíquese la decisión a las partes en la forma prevista en el artículo 5º del Decreto 306 de 1992</w:t>
      </w:r>
      <w:r w:rsidRPr="001D4052">
        <w:rPr>
          <w:rFonts w:ascii="Gadugi" w:hAnsi="Gadugi" w:cs="Arial"/>
          <w:sz w:val="24"/>
          <w:szCs w:val="24"/>
          <w:lang w:val="es-419"/>
        </w:rPr>
        <w:t>, y si no es impugnada rem</w:t>
      </w:r>
      <w:r w:rsidRPr="001D4052">
        <w:rPr>
          <w:rFonts w:ascii="Gadugi" w:hAnsi="Gadugi" w:cs="Arial"/>
          <w:sz w:val="24"/>
          <w:szCs w:val="24"/>
          <w:lang w:val="es-CO"/>
        </w:rPr>
        <w:t>ítase a la Corte Constitucional para su eventual revisión.</w:t>
      </w:r>
    </w:p>
    <w:p w:rsidR="00A11FA3" w:rsidRPr="001D4052" w:rsidRDefault="00A11FA3" w:rsidP="00A11FA3">
      <w:pPr>
        <w:spacing w:line="276" w:lineRule="auto"/>
        <w:ind w:firstLine="2835"/>
        <w:jc w:val="both"/>
        <w:rPr>
          <w:rFonts w:ascii="Gadugi" w:hAnsi="Gadugi" w:cs="Arial"/>
          <w:sz w:val="24"/>
          <w:szCs w:val="24"/>
          <w:lang w:val="es-CO"/>
        </w:rPr>
      </w:pPr>
    </w:p>
    <w:p w:rsidR="00A11FA3" w:rsidRPr="001D4052" w:rsidRDefault="00A11FA3" w:rsidP="00A11FA3">
      <w:pPr>
        <w:spacing w:line="276" w:lineRule="auto"/>
        <w:ind w:firstLine="2835"/>
        <w:jc w:val="both"/>
        <w:rPr>
          <w:rFonts w:ascii="Gadugi" w:hAnsi="Gadugi" w:cs="Arial"/>
          <w:sz w:val="24"/>
          <w:szCs w:val="24"/>
          <w:lang w:val="es-CO"/>
        </w:rPr>
      </w:pPr>
      <w:r w:rsidRPr="001D4052">
        <w:rPr>
          <w:rFonts w:ascii="Gadugi" w:hAnsi="Gadugi" w:cs="Arial"/>
          <w:sz w:val="24"/>
          <w:szCs w:val="24"/>
          <w:lang w:val="es-CO"/>
        </w:rPr>
        <w:t>A su regreso, archívese el expediente sin más trámite.</w:t>
      </w:r>
    </w:p>
    <w:p w:rsidR="00A11FA3" w:rsidRPr="001D4052" w:rsidRDefault="00A11FA3" w:rsidP="00A11FA3">
      <w:pPr>
        <w:spacing w:line="276" w:lineRule="auto"/>
        <w:ind w:firstLine="2835"/>
        <w:jc w:val="both"/>
        <w:rPr>
          <w:rFonts w:ascii="Gadugi" w:hAnsi="Gadugi" w:cs="Arial"/>
          <w:sz w:val="24"/>
          <w:szCs w:val="24"/>
        </w:rPr>
      </w:pPr>
    </w:p>
    <w:p w:rsidR="00A11FA3" w:rsidRPr="001D4052" w:rsidRDefault="00A11FA3" w:rsidP="00A11FA3">
      <w:pPr>
        <w:spacing w:line="276" w:lineRule="auto"/>
        <w:ind w:firstLine="2835"/>
        <w:jc w:val="both"/>
        <w:rPr>
          <w:rFonts w:ascii="Gadugi" w:hAnsi="Gadugi" w:cs="Arial"/>
          <w:bCs/>
          <w:sz w:val="24"/>
          <w:szCs w:val="24"/>
        </w:rPr>
      </w:pPr>
      <w:r w:rsidRPr="001D4052">
        <w:rPr>
          <w:rFonts w:ascii="Gadugi" w:hAnsi="Gadugi" w:cs="Arial"/>
          <w:bCs/>
          <w:sz w:val="24"/>
          <w:szCs w:val="24"/>
        </w:rPr>
        <w:t>Los Magistrados,</w:t>
      </w:r>
    </w:p>
    <w:p w:rsidR="00A11FA3" w:rsidRPr="001D4052" w:rsidRDefault="00A11FA3" w:rsidP="00A11FA3">
      <w:pPr>
        <w:spacing w:line="276" w:lineRule="auto"/>
        <w:ind w:firstLine="2835"/>
        <w:jc w:val="both"/>
        <w:rPr>
          <w:rFonts w:ascii="Gadugi" w:hAnsi="Gadugi" w:cs="Arial"/>
          <w:b/>
          <w:sz w:val="24"/>
          <w:szCs w:val="24"/>
        </w:rPr>
      </w:pPr>
    </w:p>
    <w:p w:rsidR="00A11FA3" w:rsidRDefault="00A11FA3" w:rsidP="00A11FA3">
      <w:pPr>
        <w:spacing w:line="276" w:lineRule="auto"/>
        <w:ind w:firstLine="2835"/>
        <w:jc w:val="both"/>
        <w:rPr>
          <w:rFonts w:ascii="Gadugi" w:hAnsi="Gadugi" w:cs="Arial"/>
          <w:b/>
          <w:sz w:val="24"/>
          <w:szCs w:val="24"/>
        </w:rPr>
      </w:pPr>
    </w:p>
    <w:p w:rsidR="00A11FA3" w:rsidRDefault="00A11FA3" w:rsidP="00A11FA3">
      <w:pPr>
        <w:spacing w:line="276" w:lineRule="auto"/>
        <w:ind w:firstLine="2835"/>
        <w:jc w:val="both"/>
        <w:rPr>
          <w:rFonts w:ascii="Gadugi" w:hAnsi="Gadugi" w:cs="Arial"/>
          <w:b/>
          <w:sz w:val="24"/>
          <w:szCs w:val="24"/>
        </w:rPr>
      </w:pPr>
    </w:p>
    <w:p w:rsidR="00A11FA3" w:rsidRPr="001D4052" w:rsidRDefault="00A11FA3" w:rsidP="00A11FA3">
      <w:pPr>
        <w:spacing w:line="276" w:lineRule="auto"/>
        <w:ind w:firstLine="2835"/>
        <w:jc w:val="both"/>
        <w:rPr>
          <w:rFonts w:ascii="Gadugi" w:hAnsi="Gadugi" w:cs="Arial"/>
          <w:b/>
          <w:sz w:val="24"/>
          <w:szCs w:val="24"/>
        </w:rPr>
      </w:pPr>
      <w:r w:rsidRPr="001D4052">
        <w:rPr>
          <w:rFonts w:ascii="Gadugi" w:hAnsi="Gadugi" w:cs="Arial"/>
          <w:b/>
          <w:sz w:val="24"/>
          <w:szCs w:val="24"/>
        </w:rPr>
        <w:t>JAIME ALBERTO SARAZA NARANJO</w:t>
      </w: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rPr>
          <w:rFonts w:ascii="Gadugi" w:hAnsi="Gadugi" w:cs="Arial"/>
          <w:b/>
          <w:sz w:val="24"/>
          <w:szCs w:val="24"/>
        </w:rPr>
      </w:pPr>
    </w:p>
    <w:p w:rsidR="00A11FA3" w:rsidRPr="001D4052" w:rsidRDefault="00A11FA3" w:rsidP="00A11FA3">
      <w:pPr>
        <w:spacing w:line="276" w:lineRule="auto"/>
        <w:jc w:val="both"/>
      </w:pPr>
      <w:r w:rsidRPr="001D4052">
        <w:rPr>
          <w:rFonts w:ascii="Gadugi" w:hAnsi="Gadugi" w:cs="Arial"/>
          <w:b/>
          <w:sz w:val="24"/>
          <w:szCs w:val="24"/>
          <w:lang w:val="es-ES_tradnl"/>
        </w:rPr>
        <w:t xml:space="preserve">CLAUDIA MARÍA ARCILA RÍOS  </w:t>
      </w:r>
      <w:r w:rsidRPr="001D4052">
        <w:rPr>
          <w:rFonts w:ascii="Gadugi" w:hAnsi="Gadugi" w:cs="Arial"/>
          <w:b/>
          <w:sz w:val="24"/>
          <w:szCs w:val="24"/>
          <w:lang w:val="es-ES_tradnl"/>
        </w:rPr>
        <w:tab/>
      </w:r>
      <w:r w:rsidRPr="001D4052">
        <w:rPr>
          <w:rFonts w:ascii="Gadugi" w:hAnsi="Gadugi" w:cs="Arial"/>
          <w:b/>
          <w:sz w:val="24"/>
          <w:szCs w:val="24"/>
          <w:lang w:val="es-ES_tradnl"/>
        </w:rPr>
        <w:tab/>
      </w:r>
      <w:r>
        <w:rPr>
          <w:rFonts w:ascii="Gadugi" w:hAnsi="Gadugi" w:cs="Arial"/>
          <w:b/>
          <w:sz w:val="24"/>
          <w:szCs w:val="24"/>
          <w:lang w:val="es-419"/>
        </w:rPr>
        <w:t xml:space="preserve">   </w:t>
      </w:r>
      <w:r w:rsidRPr="001D4052">
        <w:rPr>
          <w:rFonts w:ascii="Gadugi" w:hAnsi="Gadugi" w:cs="Arial"/>
          <w:b/>
          <w:sz w:val="24"/>
          <w:szCs w:val="24"/>
          <w:lang w:val="es-ES_tradnl"/>
        </w:rPr>
        <w:t xml:space="preserve"> DUBERNEY GRISALES HERRERA   </w:t>
      </w:r>
    </w:p>
    <w:p w:rsidR="00A11FA3" w:rsidRPr="001D4052" w:rsidRDefault="00A11FA3" w:rsidP="00A11FA3">
      <w:pPr>
        <w:pStyle w:val="Sinespaciado1"/>
        <w:spacing w:line="276" w:lineRule="auto"/>
        <w:ind w:right="51"/>
        <w:jc w:val="both"/>
        <w:rPr>
          <w:rFonts w:ascii="Gadugi" w:hAnsi="Gadugi"/>
          <w:lang w:val="es-CO"/>
        </w:rPr>
      </w:pPr>
      <w:r w:rsidRPr="001D4052">
        <w:rPr>
          <w:rFonts w:ascii="Gadugi" w:hAnsi="Gadugi"/>
          <w:lang w:val="es-419"/>
        </w:rPr>
        <w:t xml:space="preserve">  </w:t>
      </w:r>
      <w:r w:rsidRPr="001D4052">
        <w:rPr>
          <w:rFonts w:ascii="Gadugi" w:hAnsi="Gadugi"/>
          <w:lang w:val="es-419"/>
        </w:rPr>
        <w:tab/>
      </w:r>
      <w:r w:rsidRPr="001D4052">
        <w:rPr>
          <w:rFonts w:ascii="Gadugi" w:hAnsi="Gadugi"/>
          <w:lang w:val="es-419"/>
        </w:rPr>
        <w:tab/>
      </w:r>
      <w:r w:rsidRPr="001D4052">
        <w:rPr>
          <w:rFonts w:ascii="Gadugi" w:hAnsi="Gadugi"/>
          <w:lang w:val="es-419"/>
        </w:rPr>
        <w:tab/>
      </w:r>
      <w:r w:rsidRPr="001D4052">
        <w:rPr>
          <w:rFonts w:ascii="Gadugi" w:hAnsi="Gadugi"/>
          <w:lang w:val="es-419"/>
        </w:rPr>
        <w:tab/>
      </w:r>
    </w:p>
    <w:p w:rsidR="00A11FA3" w:rsidRPr="001D4052" w:rsidRDefault="00A11FA3" w:rsidP="00A11FA3">
      <w:pPr>
        <w:pStyle w:val="Sinespaciado1"/>
        <w:spacing w:line="276" w:lineRule="auto"/>
        <w:ind w:right="51"/>
        <w:jc w:val="both"/>
        <w:rPr>
          <w:rFonts w:ascii="Gadugi" w:hAnsi="Gadugi" w:cs="Arial"/>
          <w:lang w:val="es-CO"/>
        </w:rPr>
      </w:pPr>
      <w:r w:rsidRPr="001D4052">
        <w:rPr>
          <w:rFonts w:ascii="Gadugi" w:hAnsi="Gadugi"/>
          <w:lang w:val="es-CO"/>
        </w:rPr>
        <w:t xml:space="preserve"> </w:t>
      </w:r>
      <w:r w:rsidRPr="001D4052">
        <w:rPr>
          <w:rFonts w:ascii="Gadugi" w:hAnsi="Gadugi"/>
          <w:lang w:val="es-CO"/>
        </w:rPr>
        <w:tab/>
      </w:r>
      <w:r w:rsidRPr="001D4052">
        <w:rPr>
          <w:rFonts w:ascii="Gadugi" w:hAnsi="Gadugi"/>
          <w:lang w:val="es-CO"/>
        </w:rPr>
        <w:tab/>
      </w:r>
      <w:r w:rsidRPr="001D4052">
        <w:rPr>
          <w:rFonts w:ascii="Gadugi" w:hAnsi="Gadugi"/>
          <w:lang w:val="es-CO"/>
        </w:rPr>
        <w:tab/>
      </w:r>
      <w:r w:rsidRPr="001D4052">
        <w:rPr>
          <w:rFonts w:ascii="Gadugi" w:hAnsi="Gadugi"/>
          <w:lang w:val="es-CO"/>
        </w:rPr>
        <w:tab/>
      </w:r>
    </w:p>
    <w:p w:rsidR="0068136C" w:rsidRDefault="0068136C"/>
    <w:sectPr w:rsidR="0068136C" w:rsidSect="00A11FA3">
      <w:headerReference w:type="default" r:id="rId7"/>
      <w:footerReference w:type="default" r:id="rId8"/>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D7A" w:rsidRDefault="006A5D7A" w:rsidP="00A11FA3">
      <w:r>
        <w:separator/>
      </w:r>
    </w:p>
  </w:endnote>
  <w:endnote w:type="continuationSeparator" w:id="0">
    <w:p w:rsidR="006A5D7A" w:rsidRDefault="006A5D7A" w:rsidP="00A1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altName w:val=" Arial"/>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419C1">
      <w:rPr>
        <w:rStyle w:val="Nmerodepgina"/>
        <w:noProof/>
      </w:rPr>
      <w:t>6</w:t>
    </w:r>
    <w:r>
      <w:rPr>
        <w:rStyle w:val="Nmerodepgina"/>
      </w:rPr>
      <w:fldChar w:fldCharType="end"/>
    </w:r>
  </w:p>
  <w:p w:rsidR="00E86AA4" w:rsidRDefault="006A5D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D7A" w:rsidRDefault="006A5D7A" w:rsidP="00A11FA3">
      <w:r>
        <w:separator/>
      </w:r>
    </w:p>
  </w:footnote>
  <w:footnote w:type="continuationSeparator" w:id="0">
    <w:p w:rsidR="006A5D7A" w:rsidRDefault="006A5D7A" w:rsidP="00A11FA3">
      <w:r>
        <w:continuationSeparator/>
      </w:r>
    </w:p>
  </w:footnote>
  <w:footnote w:id="1">
    <w:p w:rsidR="00A11FA3" w:rsidRPr="005111A2" w:rsidRDefault="00A11FA3" w:rsidP="00A11FA3">
      <w:pPr>
        <w:pStyle w:val="Textonotapie"/>
        <w:rPr>
          <w:rFonts w:ascii="Agency FB" w:hAnsi="Agency FB"/>
          <w:sz w:val="24"/>
          <w:szCs w:val="24"/>
          <w:lang w:val="es-CO"/>
        </w:rPr>
      </w:pPr>
      <w:r w:rsidRPr="005111A2">
        <w:rPr>
          <w:rStyle w:val="Refdenotaalpie"/>
          <w:rFonts w:ascii="Agency FB" w:hAnsi="Agency FB"/>
          <w:sz w:val="24"/>
          <w:szCs w:val="24"/>
        </w:rPr>
        <w:footnoteRef/>
      </w:r>
      <w:r w:rsidRPr="005111A2">
        <w:rPr>
          <w:rFonts w:ascii="Agency FB" w:hAnsi="Agency FB"/>
          <w:sz w:val="24"/>
          <w:szCs w:val="24"/>
          <w:vertAlign w:val="superscript"/>
        </w:rPr>
        <w:t xml:space="preserve"> </w:t>
      </w:r>
      <w:r w:rsidRPr="005111A2">
        <w:rPr>
          <w:rFonts w:ascii="Agency FB" w:hAnsi="Agency FB"/>
          <w:sz w:val="24"/>
          <w:szCs w:val="24"/>
        </w:rPr>
        <w:t>Sentencia C-543-92</w:t>
      </w:r>
    </w:p>
  </w:footnote>
  <w:footnote w:id="2">
    <w:p w:rsidR="00A11FA3" w:rsidRDefault="00A11FA3" w:rsidP="00A11FA3">
      <w:pPr>
        <w:pStyle w:val="Textonotapie"/>
        <w:jc w:val="both"/>
      </w:pPr>
      <w:r w:rsidRPr="005111A2">
        <w:rPr>
          <w:rStyle w:val="Refdenotaalpie"/>
          <w:rFonts w:ascii="Agency FB" w:hAnsi="Agency FB"/>
          <w:sz w:val="24"/>
          <w:szCs w:val="24"/>
        </w:rPr>
        <w:footnoteRef/>
      </w:r>
      <w:r w:rsidRPr="005111A2">
        <w:rPr>
          <w:rFonts w:ascii="Agency FB" w:hAnsi="Agency FB"/>
          <w:sz w:val="24"/>
          <w:szCs w:val="24"/>
        </w:rPr>
        <w:t xml:space="preserve"> Ver sentencias T-173 de 1993 (M.P. Eduardo Cifuentes Muñoz) y C-590 de 2005 (M.P. Jaime Córdoba Triviño).</w:t>
      </w:r>
    </w:p>
  </w:footnote>
  <w:footnote w:id="3">
    <w:p w:rsidR="00C402F6" w:rsidRPr="00C402F6" w:rsidRDefault="00C402F6">
      <w:pPr>
        <w:pStyle w:val="Textonotapie"/>
        <w:rPr>
          <w:rFonts w:ascii="Agency FB" w:hAnsi="Agency FB"/>
          <w:sz w:val="24"/>
          <w:szCs w:val="24"/>
          <w:lang w:val="es-MX"/>
        </w:rPr>
      </w:pPr>
      <w:r w:rsidRPr="00C402F6">
        <w:rPr>
          <w:rStyle w:val="Refdenotaalpie"/>
          <w:rFonts w:ascii="Agency FB" w:hAnsi="Agency FB"/>
          <w:sz w:val="24"/>
          <w:szCs w:val="24"/>
        </w:rPr>
        <w:footnoteRef/>
      </w:r>
      <w:r w:rsidRPr="00C402F6">
        <w:rPr>
          <w:rFonts w:ascii="Agency FB" w:hAnsi="Agency FB"/>
          <w:sz w:val="24"/>
          <w:szCs w:val="24"/>
        </w:rPr>
        <w:t xml:space="preserve"> (CSJ STC, 19 de sep. de 2008, rad. 01138-00, reiterada en STC153 de ene. 21 de 2016). 12 CSJ, Civil.</w:t>
      </w:r>
      <w:r w:rsidRPr="00C402F6">
        <w:t xml:space="preserve"> </w:t>
      </w:r>
      <w:r w:rsidRPr="00C402F6">
        <w:rPr>
          <w:rFonts w:ascii="Agency FB" w:hAnsi="Agency FB"/>
          <w:sz w:val="24"/>
          <w:szCs w:val="24"/>
        </w:rPr>
        <w:t>STC16773-2015</w:t>
      </w:r>
      <w:r>
        <w:rPr>
          <w:rFonts w:ascii="Agency FB" w:hAnsi="Agency FB"/>
          <w:sz w:val="24"/>
          <w:szCs w:val="24"/>
        </w:rPr>
        <w:t>,</w:t>
      </w:r>
      <w:r w:rsidRPr="00C402F6">
        <w:rPr>
          <w:rFonts w:ascii="Agency FB" w:hAnsi="Agency FB"/>
          <w:sz w:val="24"/>
          <w:szCs w:val="24"/>
        </w:rPr>
        <w:t xml:space="preserve"> </w:t>
      </w:r>
      <w:r>
        <w:rPr>
          <w:rFonts w:ascii="Agency FB" w:hAnsi="Agency FB"/>
          <w:sz w:val="24"/>
          <w:szCs w:val="24"/>
        </w:rPr>
        <w:t xml:space="preserve"> </w:t>
      </w:r>
      <w:r w:rsidRPr="00C402F6">
        <w:rPr>
          <w:rFonts w:ascii="Agency FB" w:hAnsi="Agency FB"/>
          <w:sz w:val="24"/>
          <w:szCs w:val="24"/>
        </w:rPr>
        <w:t>STC12858-2015</w:t>
      </w:r>
      <w:r>
        <w:rPr>
          <w:rFonts w:ascii="Agency FB" w:hAnsi="Agency FB"/>
          <w:sz w:val="24"/>
          <w:szCs w:val="24"/>
        </w:rPr>
        <w:t xml:space="preserve"> y </w:t>
      </w:r>
      <w:r w:rsidRPr="00C402F6">
        <w:rPr>
          <w:rFonts w:ascii="Agency FB" w:hAnsi="Agency FB"/>
          <w:sz w:val="24"/>
          <w:szCs w:val="24"/>
        </w:rPr>
        <w:t>STC8914-2016, entre otras.”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AA4" w:rsidRDefault="00A0277B"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A3"/>
    <w:rsid w:val="00007C25"/>
    <w:rsid w:val="00025023"/>
    <w:rsid w:val="000419C1"/>
    <w:rsid w:val="0004279F"/>
    <w:rsid w:val="000869CB"/>
    <w:rsid w:val="0009031A"/>
    <w:rsid w:val="000D1810"/>
    <w:rsid w:val="00120EDE"/>
    <w:rsid w:val="001B7662"/>
    <w:rsid w:val="002202DF"/>
    <w:rsid w:val="00267334"/>
    <w:rsid w:val="00370E05"/>
    <w:rsid w:val="003A6FEE"/>
    <w:rsid w:val="004D195E"/>
    <w:rsid w:val="0051198E"/>
    <w:rsid w:val="005441E5"/>
    <w:rsid w:val="00551876"/>
    <w:rsid w:val="005B6D80"/>
    <w:rsid w:val="00634080"/>
    <w:rsid w:val="00653674"/>
    <w:rsid w:val="0068136C"/>
    <w:rsid w:val="006A5D7A"/>
    <w:rsid w:val="007701FC"/>
    <w:rsid w:val="007978A3"/>
    <w:rsid w:val="007F54CA"/>
    <w:rsid w:val="00850592"/>
    <w:rsid w:val="009727EC"/>
    <w:rsid w:val="009D2068"/>
    <w:rsid w:val="00A0277B"/>
    <w:rsid w:val="00A11FA3"/>
    <w:rsid w:val="00A95596"/>
    <w:rsid w:val="00AA1171"/>
    <w:rsid w:val="00AF0D72"/>
    <w:rsid w:val="00B3014F"/>
    <w:rsid w:val="00B4119C"/>
    <w:rsid w:val="00BB3F3E"/>
    <w:rsid w:val="00C402F6"/>
    <w:rsid w:val="00C82D2E"/>
    <w:rsid w:val="00CB4DD4"/>
    <w:rsid w:val="00DC116F"/>
    <w:rsid w:val="00DD31EA"/>
    <w:rsid w:val="00DD3785"/>
    <w:rsid w:val="00E5097C"/>
    <w:rsid w:val="00F86C01"/>
    <w:rsid w:val="00FB6C78"/>
    <w:rsid w:val="00FD76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99B4B-E0E8-4A86-878D-382A06C93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A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paragraph" w:styleId="Ttulo4">
    <w:name w:val="heading 4"/>
    <w:basedOn w:val="Normal"/>
    <w:next w:val="Normal"/>
    <w:link w:val="Ttulo4Car"/>
    <w:qFormat/>
    <w:rsid w:val="00A11FA3"/>
    <w:pPr>
      <w:keepNext/>
      <w:spacing w:line="312" w:lineRule="auto"/>
      <w:ind w:firstLine="2835"/>
      <w:jc w:val="both"/>
      <w:outlineLvl w:val="3"/>
    </w:pPr>
    <w:rPr>
      <w:rFonts w:ascii="Perpetua" w:hAnsi="Perpetua"/>
      <w:sz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11FA3"/>
    <w:rPr>
      <w:rFonts w:ascii="Perpetua" w:eastAsia="Times New Roman" w:hAnsi="Perpetua" w:cs="Times New Roman"/>
      <w:sz w:val="28"/>
      <w:szCs w:val="20"/>
      <w:lang w:eastAsia="es-ES"/>
    </w:rPr>
  </w:style>
  <w:style w:type="paragraph" w:styleId="Piedepgina">
    <w:name w:val="footer"/>
    <w:basedOn w:val="Normal"/>
    <w:link w:val="PiedepginaCar"/>
    <w:rsid w:val="00A11FA3"/>
    <w:pPr>
      <w:tabs>
        <w:tab w:val="center" w:pos="4419"/>
        <w:tab w:val="right" w:pos="8838"/>
      </w:tabs>
    </w:pPr>
  </w:style>
  <w:style w:type="character" w:customStyle="1" w:styleId="PiedepginaCar">
    <w:name w:val="Pie de página Car"/>
    <w:basedOn w:val="Fuentedeprrafopredeter"/>
    <w:link w:val="Piedepgina"/>
    <w:rsid w:val="00A11FA3"/>
    <w:rPr>
      <w:rFonts w:ascii="Times New Roman" w:eastAsia="Times New Roman" w:hAnsi="Times New Roman" w:cs="Times New Roman"/>
      <w:sz w:val="20"/>
      <w:szCs w:val="20"/>
      <w:lang w:val="es-ES" w:eastAsia="es-ES"/>
    </w:rPr>
  </w:style>
  <w:style w:type="character" w:styleId="Nmerodepgina">
    <w:name w:val="page number"/>
    <w:rsid w:val="00A11FA3"/>
    <w:rPr>
      <w:rFonts w:cs="Times New Roman"/>
    </w:rPr>
  </w:style>
  <w:style w:type="paragraph" w:styleId="Textonotapi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TextonotapieCar1"/>
    <w:uiPriority w:val="99"/>
    <w:qFormat/>
    <w:rsid w:val="00A11FA3"/>
  </w:style>
  <w:style w:type="character" w:customStyle="1" w:styleId="TextonotapieCar">
    <w:name w:val="Texto nota pie Car"/>
    <w:basedOn w:val="Fuentedeprrafopredeter"/>
    <w:uiPriority w:val="99"/>
    <w:semiHidden/>
    <w:rsid w:val="00A11FA3"/>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Appel note de bas de page,BVI fnr,Footnote symbol,Footnote,Ref. de nota al pie2,Nota de pie,Ref,de nota al pie,Pie de pagina,Ref. ...,Ref1,FC,Ref. de nota al pie 2,Footnotes refss"/>
    <w:uiPriority w:val="99"/>
    <w:qFormat/>
    <w:rsid w:val="00A11FA3"/>
    <w:rPr>
      <w:rFonts w:cs="Times New Roman"/>
      <w:vertAlign w:val="superscript"/>
    </w:rPr>
  </w:style>
  <w:style w:type="paragraph" w:customStyle="1" w:styleId="Textoindependiente21">
    <w:name w:val="Texto independiente 21"/>
    <w:basedOn w:val="Normal"/>
    <w:rsid w:val="00A11FA3"/>
    <w:pPr>
      <w:overflowPunct/>
      <w:autoSpaceDE/>
      <w:autoSpaceDN/>
      <w:adjustRightInd/>
      <w:spacing w:line="336" w:lineRule="auto"/>
      <w:ind w:firstLine="2835"/>
      <w:jc w:val="both"/>
      <w:textAlignment w:val="auto"/>
    </w:pPr>
    <w:rPr>
      <w:rFonts w:ascii="Verdana" w:hAnsi="Verdana"/>
      <w:sz w:val="24"/>
    </w:rPr>
  </w:style>
  <w:style w:type="character" w:customStyle="1" w:styleId="TextonotapieCar1">
    <w:name w:val="Texto nota pie Car1"/>
    <w:aliases w:val="Footnote Text Char Char Char Char Char Car,Footnote Text Char Char Char Char Car,Footnote reference Car,FA Fu Car,Footnote Text Char Char Char Car,Footnote Text Car,texto de nota al pie Car,Footnote Text Char Car,f Car"/>
    <w:link w:val="Textonotapie"/>
    <w:uiPriority w:val="99"/>
    <w:locked/>
    <w:rsid w:val="00A11FA3"/>
    <w:rPr>
      <w:rFonts w:ascii="Times New Roman" w:eastAsia="Times New Roman" w:hAnsi="Times New Roman" w:cs="Times New Roman"/>
      <w:sz w:val="20"/>
      <w:szCs w:val="20"/>
      <w:lang w:val="es-ES" w:eastAsia="es-ES"/>
    </w:rPr>
  </w:style>
  <w:style w:type="paragraph" w:customStyle="1" w:styleId="Sinespaciado1">
    <w:name w:val="Sin espaciado1"/>
    <w:rsid w:val="00A11F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0">
    <w:name w:val="Texto independiente 21"/>
    <w:basedOn w:val="Normal"/>
    <w:rsid w:val="00A11FA3"/>
    <w:pPr>
      <w:spacing w:line="360" w:lineRule="auto"/>
      <w:ind w:firstLine="2835"/>
      <w:jc w:val="both"/>
    </w:pPr>
    <w:rPr>
      <w:rFonts w:ascii="Verdana" w:hAnsi="Verdana" w:cs="Verdana"/>
      <w:sz w:val="24"/>
      <w:szCs w:val="24"/>
    </w:rPr>
  </w:style>
  <w:style w:type="paragraph" w:styleId="Prrafodelista">
    <w:name w:val="List Paragraph"/>
    <w:basedOn w:val="Normal"/>
    <w:uiPriority w:val="34"/>
    <w:qFormat/>
    <w:rsid w:val="00FB6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AB2F6-6A1B-4CD4-9298-E4E9A2565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2062</Words>
  <Characters>11346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Barrera Hurtado</dc:creator>
  <cp:keywords/>
  <dc:description/>
  <cp:lastModifiedBy>Henry Lora Rodriguez</cp:lastModifiedBy>
  <cp:revision>5</cp:revision>
  <dcterms:created xsi:type="dcterms:W3CDTF">2018-07-03T16:43:00Z</dcterms:created>
  <dcterms:modified xsi:type="dcterms:W3CDTF">2018-08-15T14:57:00Z</dcterms:modified>
</cp:coreProperties>
</file>