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15" w:rsidRPr="00E37115" w:rsidRDefault="00E37115" w:rsidP="00E3711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E3711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37115" w:rsidRPr="00E37115" w:rsidRDefault="00E37115" w:rsidP="00E3711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37115">
        <w:rPr>
          <w:rFonts w:ascii="Calibri" w:hAnsi="Calibri" w:cs="Calibri"/>
          <w:color w:val="FF0000"/>
          <w:sz w:val="16"/>
          <w:szCs w:val="16"/>
          <w:lang w:val="es-CO" w:eastAsia="fr-FR"/>
        </w:rPr>
        <w:t>El contenido total y fiel de la decisión debe ser verificado en la Secretaría de esta Sala.</w:t>
      </w:r>
    </w:p>
    <w:p w:rsidR="00E37115" w:rsidRPr="00E37115" w:rsidRDefault="00E37115" w:rsidP="00E37115">
      <w:pPr>
        <w:shd w:val="clear" w:color="auto" w:fill="FFFFFF"/>
        <w:ind w:left="1843" w:hanging="1843"/>
        <w:jc w:val="both"/>
        <w:rPr>
          <w:rFonts w:ascii="Calibri" w:eastAsia="Times New Roman" w:hAnsi="Calibri" w:cs="Calibri"/>
          <w:color w:val="222222"/>
          <w:sz w:val="18"/>
          <w:szCs w:val="18"/>
          <w:lang w:val="es-CO" w:eastAsia="fr-FR"/>
        </w:rPr>
      </w:pPr>
      <w:r w:rsidRPr="00E37115">
        <w:rPr>
          <w:rFonts w:ascii="Calibri" w:eastAsia="Times New Roman" w:hAnsi="Calibri" w:cs="Calibri"/>
          <w:color w:val="222222"/>
          <w:sz w:val="18"/>
          <w:szCs w:val="18"/>
          <w:lang w:val="es-CO" w:eastAsia="fr-FR"/>
        </w:rPr>
        <w:t>Providencia:</w:t>
      </w:r>
      <w:r w:rsidRPr="00E37115">
        <w:rPr>
          <w:rFonts w:ascii="Calibri" w:eastAsia="Times New Roman" w:hAnsi="Calibri" w:cs="Calibri"/>
          <w:color w:val="222222"/>
          <w:sz w:val="18"/>
          <w:szCs w:val="18"/>
          <w:lang w:val="es-CO" w:eastAsia="fr-FR"/>
        </w:rPr>
        <w:tab/>
        <w:t>Sentencia  – 1ª instancia – 19 de febrero de 2018</w:t>
      </w:r>
    </w:p>
    <w:p w:rsidR="00E37115" w:rsidRPr="00E37115" w:rsidRDefault="00E37115" w:rsidP="00E37115">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E37115">
        <w:rPr>
          <w:rFonts w:ascii="Calibri" w:hAnsi="Calibri" w:cs="Calibri"/>
          <w:color w:val="222222"/>
          <w:sz w:val="18"/>
          <w:szCs w:val="18"/>
          <w:lang w:val="es-CO" w:eastAsia="fr-FR"/>
        </w:rPr>
        <w:t>Proceso:    </w:t>
      </w:r>
      <w:r w:rsidRPr="00E37115">
        <w:rPr>
          <w:rFonts w:ascii="Calibri" w:hAnsi="Calibri" w:cs="Calibri"/>
          <w:color w:val="222222"/>
          <w:sz w:val="18"/>
          <w:szCs w:val="18"/>
          <w:lang w:val="es-CO" w:eastAsia="fr-FR"/>
        </w:rPr>
        <w:tab/>
        <w:t>Acción de Tutela – Niega amparo y declara improcedencia</w:t>
      </w:r>
    </w:p>
    <w:p w:rsidR="00E37115" w:rsidRPr="00E37115" w:rsidRDefault="00E37115" w:rsidP="00E3711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E37115">
        <w:rPr>
          <w:rFonts w:ascii="Calibri" w:hAnsi="Calibri" w:cs="Calibri"/>
          <w:color w:val="222222"/>
          <w:sz w:val="18"/>
          <w:szCs w:val="18"/>
          <w:lang w:val="es-CO" w:eastAsia="fr-FR"/>
        </w:rPr>
        <w:t>Radicación Nro. :</w:t>
      </w:r>
      <w:r w:rsidRPr="00E37115">
        <w:rPr>
          <w:rFonts w:ascii="Calibri" w:hAnsi="Calibri" w:cs="Calibri"/>
          <w:color w:val="222222"/>
          <w:sz w:val="18"/>
          <w:szCs w:val="18"/>
          <w:lang w:val="es-CO" w:eastAsia="fr-FR"/>
        </w:rPr>
        <w:tab/>
      </w:r>
      <w:r w:rsidRPr="00E37115">
        <w:rPr>
          <w:rFonts w:ascii="Calibri" w:hAnsi="Calibri" w:cs="Calibri"/>
          <w:color w:val="222222"/>
          <w:sz w:val="18"/>
          <w:szCs w:val="18"/>
          <w:lang w:val="es-CO" w:eastAsia="fr-FR"/>
        </w:rPr>
        <w:tab/>
        <w:t xml:space="preserve"> </w:t>
      </w:r>
      <w:r w:rsidRPr="00E37115">
        <w:rPr>
          <w:rFonts w:ascii="Calibri" w:hAnsi="Calibri" w:cs="Calibri"/>
          <w:bCs/>
          <w:iCs/>
          <w:color w:val="222222"/>
          <w:sz w:val="18"/>
          <w:szCs w:val="18"/>
          <w:lang w:eastAsia="fr-FR"/>
        </w:rPr>
        <w:t>66001-22-13-000-2018-00032-00</w:t>
      </w:r>
    </w:p>
    <w:p w:rsidR="00E37115" w:rsidRPr="00E37115" w:rsidRDefault="00E37115" w:rsidP="00E3711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E37115">
        <w:rPr>
          <w:rFonts w:ascii="Calibri" w:hAnsi="Calibri" w:cs="Calibri"/>
          <w:bCs/>
          <w:iCs/>
          <w:color w:val="222222"/>
          <w:sz w:val="18"/>
          <w:szCs w:val="18"/>
          <w:lang w:eastAsia="fr-FR"/>
        </w:rPr>
        <w:t xml:space="preserve">Accionante: </w:t>
      </w:r>
      <w:r w:rsidRPr="00E37115">
        <w:rPr>
          <w:rFonts w:ascii="Calibri" w:hAnsi="Calibri" w:cs="Calibri"/>
          <w:bCs/>
          <w:iCs/>
          <w:color w:val="222222"/>
          <w:sz w:val="18"/>
          <w:szCs w:val="18"/>
          <w:lang w:eastAsia="fr-FR"/>
        </w:rPr>
        <w:tab/>
      </w:r>
      <w:r w:rsidRPr="00E37115">
        <w:rPr>
          <w:rFonts w:ascii="Calibri" w:hAnsi="Calibri" w:cs="Calibri"/>
          <w:bCs/>
          <w:iCs/>
          <w:color w:val="222222"/>
          <w:sz w:val="18"/>
          <w:szCs w:val="18"/>
          <w:lang w:eastAsia="fr-FR"/>
        </w:rPr>
        <w:tab/>
      </w:r>
      <w:r w:rsidRPr="00E37115">
        <w:rPr>
          <w:rFonts w:ascii="Calibri" w:hAnsi="Calibri" w:cs="Calibri"/>
          <w:bCs/>
          <w:iCs/>
          <w:color w:val="222222"/>
          <w:sz w:val="18"/>
          <w:szCs w:val="18"/>
          <w:lang w:eastAsia="fr-FR"/>
        </w:rPr>
        <w:tab/>
        <w:t xml:space="preserve">CRÉDITOS </w:t>
      </w:r>
      <w:proofErr w:type="spellStart"/>
      <w:r w:rsidRPr="00E37115">
        <w:rPr>
          <w:rFonts w:ascii="Calibri" w:hAnsi="Calibri" w:cs="Calibri"/>
          <w:bCs/>
          <w:iCs/>
          <w:color w:val="222222"/>
          <w:sz w:val="18"/>
          <w:szCs w:val="18"/>
          <w:lang w:eastAsia="fr-FR"/>
        </w:rPr>
        <w:t>SA</w:t>
      </w:r>
      <w:proofErr w:type="spellEnd"/>
    </w:p>
    <w:p w:rsidR="00E37115" w:rsidRPr="00E37115" w:rsidRDefault="00E37115" w:rsidP="00E37115">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E37115">
        <w:rPr>
          <w:rFonts w:ascii="Calibri" w:hAnsi="Calibri" w:cs="Calibri"/>
          <w:color w:val="222222"/>
          <w:sz w:val="18"/>
          <w:szCs w:val="18"/>
          <w:lang w:val="es-CO" w:eastAsia="fr-FR"/>
        </w:rPr>
        <w:t>Accionado:</w:t>
      </w:r>
      <w:r w:rsidRPr="00E37115">
        <w:rPr>
          <w:rFonts w:ascii="Calibri" w:hAnsi="Calibri" w:cs="Calibri"/>
          <w:color w:val="222222"/>
          <w:sz w:val="18"/>
          <w:szCs w:val="18"/>
          <w:lang w:val="es-CO" w:eastAsia="fr-FR"/>
        </w:rPr>
        <w:tab/>
        <w:t xml:space="preserve">  </w:t>
      </w:r>
      <w:r w:rsidRPr="00E37115">
        <w:rPr>
          <w:rFonts w:ascii="Calibri" w:hAnsi="Calibri" w:cs="Calibri"/>
          <w:bCs/>
          <w:color w:val="222222"/>
          <w:spacing w:val="-6"/>
          <w:sz w:val="18"/>
          <w:szCs w:val="18"/>
          <w:lang w:eastAsia="fr-FR"/>
        </w:rPr>
        <w:t>JUZGADOS SEGUNDO CIVIL MUNICIPAL y TERCERO CIVIL DEL CIRCUITO DE PEREIRA</w:t>
      </w:r>
    </w:p>
    <w:p w:rsidR="00E37115" w:rsidRPr="00E37115" w:rsidRDefault="00E37115" w:rsidP="00E37115">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E37115">
        <w:rPr>
          <w:rFonts w:ascii="Calibri" w:hAnsi="Calibri" w:cs="Calibri"/>
          <w:color w:val="222222"/>
          <w:sz w:val="18"/>
          <w:szCs w:val="18"/>
          <w:lang w:val="es-CO" w:eastAsia="fr-FR"/>
        </w:rPr>
        <w:t xml:space="preserve">Magistrado Ponente: </w:t>
      </w:r>
      <w:r w:rsidRPr="00E37115">
        <w:rPr>
          <w:rFonts w:ascii="Calibri" w:hAnsi="Calibri" w:cs="Calibri"/>
          <w:color w:val="222222"/>
          <w:sz w:val="18"/>
          <w:szCs w:val="18"/>
          <w:lang w:val="es-CO" w:eastAsia="fr-FR"/>
        </w:rPr>
        <w:tab/>
        <w:t xml:space="preserve">  </w:t>
      </w:r>
      <w:proofErr w:type="spellStart"/>
      <w:r w:rsidRPr="00E37115">
        <w:rPr>
          <w:rFonts w:ascii="Calibri" w:hAnsi="Calibri" w:cs="Calibri"/>
          <w:bCs/>
          <w:iCs/>
          <w:color w:val="222222"/>
          <w:sz w:val="18"/>
          <w:szCs w:val="18"/>
          <w:lang w:val="es-CO" w:eastAsia="fr-FR"/>
        </w:rPr>
        <w:t>EDDER</w:t>
      </w:r>
      <w:proofErr w:type="spellEnd"/>
      <w:r w:rsidRPr="00E37115">
        <w:rPr>
          <w:rFonts w:ascii="Calibri" w:hAnsi="Calibri" w:cs="Calibri"/>
          <w:bCs/>
          <w:iCs/>
          <w:color w:val="222222"/>
          <w:sz w:val="18"/>
          <w:szCs w:val="18"/>
          <w:lang w:val="es-CO" w:eastAsia="fr-FR"/>
        </w:rPr>
        <w:t xml:space="preserve"> JIMMY SÁNCHEZ </w:t>
      </w:r>
      <w:proofErr w:type="spellStart"/>
      <w:r w:rsidRPr="00E37115">
        <w:rPr>
          <w:rFonts w:ascii="Calibri" w:hAnsi="Calibri" w:cs="Calibri"/>
          <w:bCs/>
          <w:iCs/>
          <w:color w:val="222222"/>
          <w:sz w:val="18"/>
          <w:szCs w:val="18"/>
          <w:lang w:val="es-CO" w:eastAsia="fr-FR"/>
        </w:rPr>
        <w:t>CALAMBÁS</w:t>
      </w:r>
      <w:proofErr w:type="spellEnd"/>
    </w:p>
    <w:p w:rsidR="00E37115" w:rsidRPr="00E37115" w:rsidRDefault="00E37115" w:rsidP="00E37115">
      <w:pPr>
        <w:shd w:val="clear" w:color="auto" w:fill="FFFFFF"/>
        <w:tabs>
          <w:tab w:val="left" w:pos="1843"/>
          <w:tab w:val="left" w:pos="4755"/>
        </w:tabs>
        <w:ind w:left="1843" w:hanging="1843"/>
        <w:jc w:val="both"/>
        <w:rPr>
          <w:sz w:val="16"/>
          <w:szCs w:val="16"/>
          <w:lang w:val="es-CO" w:eastAsia="fr-FR"/>
        </w:rPr>
      </w:pPr>
    </w:p>
    <w:p w:rsidR="00E37115" w:rsidRPr="00E37115" w:rsidRDefault="00E37115" w:rsidP="00E37115">
      <w:pPr>
        <w:jc w:val="both"/>
        <w:rPr>
          <w:rFonts w:ascii="Calibri" w:hAnsi="Calibri" w:cs="Calibri"/>
          <w:b/>
          <w:bCs/>
          <w:iCs/>
          <w:color w:val="222222"/>
          <w:sz w:val="18"/>
          <w:szCs w:val="18"/>
          <w:lang w:eastAsia="fr-FR"/>
        </w:rPr>
      </w:pPr>
      <w:r w:rsidRPr="00E37115">
        <w:rPr>
          <w:rFonts w:ascii="Calibri" w:hAnsi="Calibri" w:cs="Calibri"/>
          <w:b/>
          <w:bCs/>
          <w:iCs/>
          <w:color w:val="222222"/>
          <w:sz w:val="18"/>
          <w:szCs w:val="18"/>
          <w:lang w:val="es-CO" w:eastAsia="fr-FR"/>
        </w:rPr>
        <w:t xml:space="preserve">Temas: </w:t>
      </w:r>
      <w:r w:rsidRPr="00E37115">
        <w:rPr>
          <w:rFonts w:ascii="Calibri" w:hAnsi="Calibri" w:cs="Calibri"/>
          <w:b/>
          <w:bCs/>
          <w:iCs/>
          <w:color w:val="222222"/>
          <w:sz w:val="18"/>
          <w:szCs w:val="18"/>
          <w:lang w:val="es-CO" w:eastAsia="fr-FR"/>
        </w:rPr>
        <w:tab/>
      </w:r>
      <w:r w:rsidRPr="00E37115">
        <w:rPr>
          <w:rFonts w:ascii="Calibri" w:hAnsi="Calibri" w:cs="Calibri"/>
          <w:b/>
          <w:bCs/>
          <w:iCs/>
          <w:color w:val="222222"/>
          <w:sz w:val="18"/>
          <w:szCs w:val="18"/>
          <w:lang w:val="es-CO" w:eastAsia="fr-FR"/>
        </w:rPr>
        <w:tab/>
        <w:t xml:space="preserve">           DEBIDO PROCESO</w:t>
      </w:r>
      <w:r w:rsidRPr="00E37115">
        <w:rPr>
          <w:rFonts w:ascii="Calibri" w:hAnsi="Calibri" w:cs="Calibri"/>
          <w:b/>
          <w:bCs/>
          <w:iCs/>
          <w:color w:val="222222"/>
          <w:sz w:val="18"/>
          <w:szCs w:val="18"/>
          <w:lang w:eastAsia="fr-FR"/>
        </w:rPr>
        <w:t xml:space="preserve"> / TUTELA CONTRA PROVIDENCIA JUDICIAL / AUSENCIA DE INMEDIATEZ / IMPROCEDENCIA. </w:t>
      </w:r>
      <w:r w:rsidRPr="00E37115">
        <w:rPr>
          <w:rFonts w:ascii="Calibri" w:hAnsi="Calibri" w:cs="Calibri"/>
          <w:bCs/>
          <w:iCs/>
          <w:color w:val="222222"/>
          <w:sz w:val="18"/>
          <w:szCs w:val="18"/>
          <w:lang w:eastAsia="fr-FR"/>
        </w:rPr>
        <w:t xml:space="preserve">[L]a última de las providencias cuestionadas data del 12 de diciembre de 2016. Solo el 2 de febrero de este año solicitó la parte actora la protección constitucional. Es decir, luego de casi catorce (14) meses desde la última fecha referenciada.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E37115">
        <w:rPr>
          <w:rFonts w:ascii="Calibri" w:hAnsi="Calibri" w:cs="Calibri"/>
          <w:bCs/>
          <w:i/>
          <w:iCs/>
          <w:color w:val="222222"/>
          <w:sz w:val="18"/>
          <w:szCs w:val="18"/>
          <w:lang w:eastAsia="fr-FR"/>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E37115">
        <w:rPr>
          <w:rFonts w:ascii="Calibri" w:hAnsi="Calibri" w:cs="Calibri"/>
          <w:bCs/>
          <w:iCs/>
          <w:color w:val="222222"/>
          <w:sz w:val="18"/>
          <w:szCs w:val="18"/>
          <w:lang w:eastAsia="fr-FR"/>
        </w:rPr>
        <w:t xml:space="preserve">. Ninguna de ellas se da en el caso presente. En consecuencia, frente a estas decisiones cuestionadas se declarará improcedente el amparo constitucional invocado, por incumplirse el presupuesto de la inmediatez. </w:t>
      </w:r>
      <w:r w:rsidRPr="00E37115">
        <w:rPr>
          <w:rFonts w:ascii="Calibri" w:hAnsi="Calibri" w:cs="Calibri"/>
          <w:b/>
          <w:bCs/>
          <w:iCs/>
          <w:color w:val="222222"/>
          <w:sz w:val="18"/>
          <w:szCs w:val="18"/>
          <w:lang w:eastAsia="fr-FR"/>
        </w:rPr>
        <w:t xml:space="preserve">INEXISTENCIA DE LA VULNERACIÓN ARGÜIDA / NIEGA. </w:t>
      </w:r>
      <w:r w:rsidRPr="00E37115">
        <w:rPr>
          <w:rFonts w:ascii="Calibri" w:hAnsi="Calibri" w:cs="Calibri"/>
          <w:sz w:val="18"/>
          <w:szCs w:val="18"/>
        </w:rPr>
        <w:t xml:space="preserve">[A]tendidos los argumentos que fundan la solicitud de protección y aquellos que le sirvieron a las autoridades judiciales accionadas de declarar la resolución del contrato y condenar a la sociedad </w:t>
      </w:r>
      <w:r w:rsidRPr="00E37115">
        <w:rPr>
          <w:rFonts w:ascii="Calibri" w:hAnsi="Calibri" w:cs="Calibri"/>
          <w:spacing w:val="3"/>
          <w:sz w:val="18"/>
          <w:szCs w:val="18"/>
        </w:rPr>
        <w:t xml:space="preserve">créditos </w:t>
      </w:r>
      <w:proofErr w:type="spellStart"/>
      <w:r w:rsidRPr="00E37115">
        <w:rPr>
          <w:rFonts w:ascii="Calibri" w:hAnsi="Calibri" w:cs="Calibri"/>
          <w:spacing w:val="3"/>
          <w:sz w:val="18"/>
          <w:szCs w:val="18"/>
        </w:rPr>
        <w:t>sa</w:t>
      </w:r>
      <w:proofErr w:type="spellEnd"/>
      <w:r w:rsidRPr="00E37115">
        <w:rPr>
          <w:rFonts w:ascii="Calibri" w:hAnsi="Calibri" w:cs="Calibri"/>
          <w:sz w:val="18"/>
          <w:szCs w:val="18"/>
        </w:rPr>
        <w:t xml:space="preserve"> por el incumplimiento del mismo, frente a la parte demandante en calidad de contratantes cumplidos,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Lo anterior teniendo en cuenta que, las decisiones controvertidas se motivaron adecuadamente y se valoró en forma razonada las particularidades propias del caso bajo estudio, sin que pueda afirmarse que los fundamentos de las providencias emitidas son infundados o fruto de un criterio subjetivo; por el contrario, la determinación adoptada se soportó en el análisis que se realizó del material probatorio, contrastándolo con la normatividad aplicable y apoyada en jurisprudencia y doctrina relacionada con el caso concreto, de modo que se arribó a la conclusión reseñada. </w:t>
      </w:r>
    </w:p>
    <w:p w:rsidR="00E37115" w:rsidRDefault="00E37115"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34013E" w:rsidRPr="0090313C" w:rsidRDefault="0034013E" w:rsidP="0034013E">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12AE8">
        <w:rPr>
          <w:rFonts w:ascii="Arial" w:hAnsi="Arial" w:cs="Arial"/>
          <w:bCs/>
          <w:sz w:val="24"/>
          <w:szCs w:val="24"/>
        </w:rPr>
        <w:t>diecinueve</w:t>
      </w:r>
      <w:r>
        <w:rPr>
          <w:rFonts w:ascii="Arial" w:hAnsi="Arial" w:cs="Arial"/>
          <w:bCs/>
          <w:sz w:val="24"/>
          <w:szCs w:val="24"/>
        </w:rPr>
        <w:t xml:space="preserve"> (</w:t>
      </w:r>
      <w:r w:rsidR="00812AE8">
        <w:rPr>
          <w:rFonts w:ascii="Arial" w:hAnsi="Arial" w:cs="Arial"/>
          <w:bCs/>
          <w:sz w:val="24"/>
          <w:szCs w:val="24"/>
        </w:rPr>
        <w:t>19</w:t>
      </w:r>
      <w:r w:rsidRPr="0090313C">
        <w:rPr>
          <w:rFonts w:ascii="Arial" w:hAnsi="Arial" w:cs="Arial"/>
          <w:bCs/>
          <w:sz w:val="24"/>
          <w:szCs w:val="24"/>
        </w:rPr>
        <w:t xml:space="preserve">) de </w:t>
      </w:r>
      <w:r w:rsidR="00812AE8">
        <w:rPr>
          <w:rFonts w:ascii="Arial" w:hAnsi="Arial" w:cs="Arial"/>
          <w:bCs/>
          <w:sz w:val="24"/>
          <w:szCs w:val="24"/>
        </w:rPr>
        <w:t>febrero</w:t>
      </w:r>
      <w:r>
        <w:rPr>
          <w:rFonts w:ascii="Arial" w:hAnsi="Arial" w:cs="Arial"/>
          <w:bCs/>
          <w:sz w:val="24"/>
          <w:szCs w:val="24"/>
        </w:rPr>
        <w:t xml:space="preserve"> </w:t>
      </w:r>
      <w:r w:rsidR="00812AE8">
        <w:rPr>
          <w:rFonts w:ascii="Arial" w:hAnsi="Arial" w:cs="Arial"/>
          <w:bCs/>
          <w:sz w:val="24"/>
          <w:szCs w:val="24"/>
        </w:rPr>
        <w:t>de dos mil dieciocho</w:t>
      </w:r>
      <w:r>
        <w:rPr>
          <w:rFonts w:ascii="Arial" w:hAnsi="Arial" w:cs="Arial"/>
          <w:bCs/>
          <w:sz w:val="24"/>
          <w:szCs w:val="24"/>
        </w:rPr>
        <w:t xml:space="preserve"> (201</w:t>
      </w:r>
      <w:r w:rsidR="00812AE8">
        <w:rPr>
          <w:rFonts w:ascii="Arial" w:hAnsi="Arial" w:cs="Arial"/>
          <w:bCs/>
          <w:sz w:val="24"/>
          <w:szCs w:val="24"/>
        </w:rPr>
        <w:t>8</w:t>
      </w:r>
      <w:r w:rsidRPr="0090313C">
        <w:rPr>
          <w:rFonts w:ascii="Arial" w:hAnsi="Arial" w:cs="Arial"/>
          <w:bCs/>
          <w:sz w:val="24"/>
          <w:szCs w:val="24"/>
        </w:rPr>
        <w:t>)</w:t>
      </w:r>
    </w:p>
    <w:p w:rsidR="0051256F" w:rsidRPr="00984F63" w:rsidRDefault="0034013E" w:rsidP="0034013E">
      <w:pPr>
        <w:spacing w:line="360" w:lineRule="auto"/>
        <w:jc w:val="center"/>
        <w:rPr>
          <w:rFonts w:ascii="Arial" w:hAnsi="Arial" w:cs="Arial"/>
          <w:sz w:val="24"/>
          <w:szCs w:val="24"/>
        </w:rPr>
      </w:pPr>
      <w:r>
        <w:rPr>
          <w:rFonts w:ascii="Arial" w:hAnsi="Arial" w:cs="Arial"/>
          <w:sz w:val="24"/>
          <w:szCs w:val="24"/>
        </w:rPr>
        <w:t xml:space="preserve">Acta N° </w:t>
      </w:r>
      <w:r w:rsidR="00182669">
        <w:rPr>
          <w:rFonts w:ascii="Arial" w:hAnsi="Arial" w:cs="Arial"/>
          <w:sz w:val="24"/>
          <w:szCs w:val="24"/>
        </w:rPr>
        <w:t>044</w:t>
      </w:r>
      <w:r>
        <w:rPr>
          <w:rFonts w:ascii="Arial" w:hAnsi="Arial" w:cs="Arial"/>
          <w:sz w:val="24"/>
          <w:szCs w:val="24"/>
        </w:rPr>
        <w:t xml:space="preserve"> de </w:t>
      </w:r>
      <w:r w:rsidR="00182669">
        <w:rPr>
          <w:rFonts w:ascii="Arial" w:hAnsi="Arial" w:cs="Arial"/>
          <w:sz w:val="24"/>
          <w:szCs w:val="24"/>
        </w:rPr>
        <w:t>19</w:t>
      </w:r>
      <w:r w:rsidR="00812AE8">
        <w:rPr>
          <w:rFonts w:ascii="Arial" w:hAnsi="Arial" w:cs="Arial"/>
          <w:sz w:val="24"/>
          <w:szCs w:val="24"/>
        </w:rPr>
        <w:t>-02-2018</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812AE8">
        <w:rPr>
          <w:rFonts w:ascii="Arial" w:hAnsi="Arial" w:cs="Arial"/>
          <w:b/>
          <w:sz w:val="24"/>
          <w:szCs w:val="24"/>
        </w:rPr>
        <w:t>201</w:t>
      </w:r>
      <w:r w:rsidR="00812AE8" w:rsidRPr="00812AE8">
        <w:rPr>
          <w:rFonts w:ascii="Arial" w:hAnsi="Arial" w:cs="Arial"/>
          <w:b/>
          <w:sz w:val="24"/>
          <w:szCs w:val="24"/>
        </w:rPr>
        <w:t>8</w:t>
      </w:r>
      <w:r w:rsidRPr="00812AE8">
        <w:rPr>
          <w:rFonts w:ascii="Arial" w:hAnsi="Arial" w:cs="Arial"/>
          <w:b/>
          <w:sz w:val="24"/>
          <w:szCs w:val="24"/>
        </w:rPr>
        <w:t>-0</w:t>
      </w:r>
      <w:r w:rsidR="00F30A55" w:rsidRPr="00812AE8">
        <w:rPr>
          <w:rFonts w:ascii="Arial" w:hAnsi="Arial" w:cs="Arial"/>
          <w:b/>
          <w:sz w:val="24"/>
          <w:szCs w:val="24"/>
        </w:rPr>
        <w:t>0</w:t>
      </w:r>
      <w:r w:rsidR="00812AE8" w:rsidRPr="00812AE8">
        <w:rPr>
          <w:rFonts w:ascii="Arial" w:hAnsi="Arial" w:cs="Arial"/>
          <w:b/>
          <w:sz w:val="24"/>
          <w:szCs w:val="24"/>
        </w:rPr>
        <w:t>0</w:t>
      </w:r>
      <w:r w:rsidR="004A597E" w:rsidRPr="00812AE8">
        <w:rPr>
          <w:rFonts w:ascii="Arial" w:hAnsi="Arial" w:cs="Arial"/>
          <w:b/>
          <w:sz w:val="24"/>
          <w:szCs w:val="24"/>
        </w:rPr>
        <w:t>3</w:t>
      </w:r>
      <w:r w:rsidR="00812AE8" w:rsidRPr="00812AE8">
        <w:rPr>
          <w:rFonts w:ascii="Arial" w:hAnsi="Arial" w:cs="Arial"/>
          <w:b/>
          <w:sz w:val="24"/>
          <w:szCs w:val="24"/>
        </w:rPr>
        <w:t>2</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7C3450" w:rsidRDefault="00D356C5" w:rsidP="00D356C5">
      <w:pPr>
        <w:suppressAutoHyphens/>
        <w:spacing w:line="360" w:lineRule="auto"/>
        <w:ind w:firstLine="2835"/>
        <w:jc w:val="both"/>
        <w:rPr>
          <w:rFonts w:ascii="Arial" w:hAnsi="Arial" w:cs="Arial"/>
          <w:sz w:val="22"/>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w:t>
      </w:r>
      <w:r w:rsidR="00073D05" w:rsidRPr="005C7FEB">
        <w:rPr>
          <w:rFonts w:ascii="Arial" w:hAnsi="Arial" w:cs="Arial"/>
          <w:spacing w:val="3"/>
          <w:sz w:val="26"/>
          <w:szCs w:val="26"/>
        </w:rPr>
        <w:t xml:space="preserve">la representante legal de la sociedad </w:t>
      </w:r>
      <w:r w:rsidR="00073D05" w:rsidRPr="005C7FEB">
        <w:rPr>
          <w:rFonts w:ascii="Arial" w:hAnsi="Arial" w:cs="Arial"/>
          <w:spacing w:val="3"/>
          <w:sz w:val="22"/>
          <w:szCs w:val="26"/>
        </w:rPr>
        <w:t>CRÉDITOS SA</w:t>
      </w:r>
      <w:r w:rsidR="00073D05">
        <w:rPr>
          <w:rFonts w:ascii="Arial" w:hAnsi="Arial" w:cs="Arial"/>
          <w:spacing w:val="3"/>
          <w:sz w:val="26"/>
          <w:szCs w:val="26"/>
        </w:rPr>
        <w:t>, contra</w:t>
      </w:r>
      <w:r w:rsidR="00073D05" w:rsidRPr="005C7FEB">
        <w:rPr>
          <w:rFonts w:ascii="Arial" w:hAnsi="Arial" w:cs="Arial"/>
          <w:spacing w:val="3"/>
          <w:sz w:val="26"/>
          <w:szCs w:val="26"/>
        </w:rPr>
        <w:t xml:space="preserve"> los </w:t>
      </w:r>
      <w:r w:rsidR="00073D05" w:rsidRPr="005C7FEB">
        <w:rPr>
          <w:rFonts w:ascii="Arial" w:hAnsi="Arial" w:cs="Arial"/>
          <w:spacing w:val="3"/>
          <w:sz w:val="22"/>
          <w:szCs w:val="26"/>
        </w:rPr>
        <w:t>JU</w:t>
      </w:r>
      <w:r w:rsidR="00073D05">
        <w:rPr>
          <w:rFonts w:ascii="Arial" w:hAnsi="Arial" w:cs="Arial"/>
          <w:spacing w:val="3"/>
          <w:sz w:val="22"/>
          <w:szCs w:val="26"/>
        </w:rPr>
        <w:t xml:space="preserve">ZGADOS SEGUNDO CIVIL MUNICIPAL </w:t>
      </w:r>
      <w:r w:rsidR="00073D05" w:rsidRPr="005C7FEB">
        <w:rPr>
          <w:rFonts w:ascii="Arial" w:hAnsi="Arial" w:cs="Arial"/>
          <w:spacing w:val="3"/>
          <w:sz w:val="26"/>
          <w:szCs w:val="26"/>
        </w:rPr>
        <w:t>y</w:t>
      </w:r>
      <w:r w:rsidR="00073D05" w:rsidRPr="005C7FEB">
        <w:rPr>
          <w:rFonts w:ascii="Arial" w:hAnsi="Arial" w:cs="Arial"/>
          <w:spacing w:val="3"/>
          <w:sz w:val="22"/>
          <w:szCs w:val="26"/>
        </w:rPr>
        <w:t xml:space="preserve"> TERCERO CIVIL DEL CIRCUITO DE PEREIRA</w:t>
      </w:r>
      <w:r w:rsidR="00037EC9">
        <w:rPr>
          <w:rFonts w:ascii="Arial" w:hAnsi="Arial" w:cs="Arial"/>
          <w:sz w:val="26"/>
          <w:szCs w:val="26"/>
        </w:rPr>
        <w:t xml:space="preserve">, </w:t>
      </w:r>
      <w:r w:rsidR="007C3450">
        <w:rPr>
          <w:rFonts w:ascii="Arial" w:hAnsi="Arial" w:cs="Arial"/>
          <w:sz w:val="26"/>
          <w:szCs w:val="26"/>
        </w:rPr>
        <w:t xml:space="preserve">a la </w:t>
      </w:r>
      <w:r w:rsidR="007C3450">
        <w:rPr>
          <w:rFonts w:ascii="Arial" w:hAnsi="Arial" w:cs="Arial"/>
          <w:sz w:val="26"/>
          <w:szCs w:val="26"/>
        </w:rPr>
        <w:lastRenderedPageBreak/>
        <w:t>que fue</w:t>
      </w:r>
      <w:r w:rsidR="00073D05">
        <w:rPr>
          <w:rFonts w:ascii="Arial" w:hAnsi="Arial" w:cs="Arial"/>
          <w:sz w:val="26"/>
          <w:szCs w:val="26"/>
        </w:rPr>
        <w:t>ron vinculados los señores</w:t>
      </w:r>
      <w:r w:rsidR="007C3450">
        <w:rPr>
          <w:rFonts w:ascii="Arial" w:hAnsi="Arial" w:cs="Arial"/>
          <w:sz w:val="26"/>
          <w:szCs w:val="26"/>
        </w:rPr>
        <w:t xml:space="preserve"> </w:t>
      </w:r>
      <w:r w:rsidR="00073D05">
        <w:rPr>
          <w:rFonts w:ascii="Arial" w:hAnsi="Arial" w:cs="Arial"/>
          <w:spacing w:val="3"/>
          <w:sz w:val="22"/>
          <w:szCs w:val="22"/>
        </w:rPr>
        <w:t xml:space="preserve">JOAQUÍN EMILIO OROZCO GONZÁLEZ </w:t>
      </w:r>
      <w:r w:rsidR="00073D05" w:rsidRPr="003F1076">
        <w:rPr>
          <w:rFonts w:ascii="Arial" w:hAnsi="Arial" w:cs="Arial"/>
          <w:spacing w:val="3"/>
          <w:sz w:val="26"/>
          <w:szCs w:val="26"/>
        </w:rPr>
        <w:t>y</w:t>
      </w:r>
      <w:r w:rsidR="00073D05">
        <w:rPr>
          <w:rFonts w:ascii="Arial" w:hAnsi="Arial" w:cs="Arial"/>
          <w:spacing w:val="3"/>
          <w:sz w:val="22"/>
          <w:szCs w:val="22"/>
        </w:rPr>
        <w:t xml:space="preserve"> MARÍA LIDA TANGARIFE MARÍN</w:t>
      </w:r>
      <w:r w:rsidR="007C3450">
        <w:rPr>
          <w:rFonts w:ascii="Arial" w:hAnsi="Arial" w:cs="Arial"/>
          <w:sz w:val="22"/>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7E4DD5" w:rsidRDefault="00117518" w:rsidP="007E4DD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7E4DD5" w:rsidRPr="00A46279" w:rsidRDefault="007E4DD5" w:rsidP="007E4DD5">
      <w:pPr>
        <w:pStyle w:val="Sinespaciado1"/>
        <w:spacing w:line="360" w:lineRule="auto"/>
        <w:ind w:firstLine="2835"/>
        <w:rPr>
          <w:rFonts w:ascii="Arial" w:hAnsi="Arial" w:cs="Arial"/>
          <w:b/>
          <w:sz w:val="24"/>
          <w:szCs w:val="26"/>
          <w:lang w:val="es-ES" w:eastAsia="es-ES"/>
        </w:rPr>
      </w:pPr>
    </w:p>
    <w:p w:rsidR="009951DB" w:rsidRPr="007E4DD5" w:rsidRDefault="00117518" w:rsidP="007E4DD5">
      <w:pPr>
        <w:pStyle w:val="Sinespaciado1"/>
        <w:spacing w:line="360" w:lineRule="auto"/>
        <w:ind w:firstLine="2835"/>
        <w:jc w:val="both"/>
        <w:rPr>
          <w:rFonts w:ascii="Arial" w:hAnsi="Arial" w:cs="Arial"/>
          <w:b/>
          <w:szCs w:val="26"/>
          <w:lang w:val="es-ES" w:eastAsia="es-ES"/>
        </w:rPr>
      </w:pPr>
      <w:r w:rsidRPr="00096881">
        <w:rPr>
          <w:rFonts w:ascii="Arial" w:hAnsi="Arial" w:cs="Arial"/>
          <w:sz w:val="26"/>
          <w:szCs w:val="26"/>
        </w:rPr>
        <w:t>1.</w:t>
      </w:r>
      <w:r w:rsidRPr="00096881">
        <w:rPr>
          <w:rFonts w:ascii="Arial" w:hAnsi="Arial" w:cs="Arial"/>
          <w:spacing w:val="-3"/>
          <w:sz w:val="26"/>
          <w:szCs w:val="26"/>
        </w:rPr>
        <w:t xml:space="preserve"> </w:t>
      </w:r>
      <w:r w:rsidR="00D768B5">
        <w:rPr>
          <w:rFonts w:ascii="Arial" w:hAnsi="Arial" w:cs="Arial"/>
          <w:spacing w:val="-3"/>
          <w:sz w:val="26"/>
          <w:szCs w:val="26"/>
        </w:rPr>
        <w:t>La parte</w:t>
      </w:r>
      <w:r w:rsidR="007C3450">
        <w:rPr>
          <w:rFonts w:ascii="Arial" w:hAnsi="Arial" w:cs="Arial"/>
          <w:spacing w:val="-3"/>
          <w:sz w:val="26"/>
          <w:szCs w:val="26"/>
        </w:rPr>
        <w:t xml:space="preserve"> actor</w:t>
      </w:r>
      <w:r w:rsidR="00D768B5">
        <w:rPr>
          <w:rFonts w:ascii="Arial" w:hAnsi="Arial" w:cs="Arial"/>
          <w:spacing w:val="-3"/>
          <w:sz w:val="26"/>
          <w:szCs w:val="26"/>
        </w:rPr>
        <w:t>a</w:t>
      </w:r>
      <w:r w:rsidR="00C17AE6">
        <w:rPr>
          <w:rFonts w:ascii="Arial" w:hAnsi="Arial" w:cs="Arial"/>
          <w:spacing w:val="-3"/>
          <w:sz w:val="26"/>
          <w:szCs w:val="26"/>
        </w:rPr>
        <w:t xml:space="preserve"> </w:t>
      </w:r>
      <w:r w:rsidRPr="00096881">
        <w:rPr>
          <w:rFonts w:ascii="Arial" w:hAnsi="Arial" w:cs="Arial"/>
          <w:spacing w:val="-3"/>
          <w:sz w:val="26"/>
          <w:szCs w:val="26"/>
        </w:rPr>
        <w:t>pr</w:t>
      </w:r>
      <w:r w:rsidR="007C3450">
        <w:rPr>
          <w:rFonts w:ascii="Arial" w:hAnsi="Arial" w:cs="Arial"/>
          <w:spacing w:val="-3"/>
          <w:sz w:val="26"/>
          <w:szCs w:val="26"/>
        </w:rPr>
        <w:t>omovió el amparo constitucional</w:t>
      </w:r>
      <w:r w:rsidRPr="00096881">
        <w:rPr>
          <w:rFonts w:ascii="Arial" w:hAnsi="Arial" w:cs="Arial"/>
          <w:spacing w:val="-3"/>
          <w:sz w:val="26"/>
          <w:szCs w:val="26"/>
        </w:rPr>
        <w:t xml:space="preserve"> por considerar que la autoridad judicial demandada </w:t>
      </w:r>
      <w:r w:rsidR="0005378B" w:rsidRPr="00096881">
        <w:rPr>
          <w:rFonts w:ascii="Arial" w:hAnsi="Arial" w:cs="Arial"/>
          <w:spacing w:val="-3"/>
          <w:sz w:val="26"/>
          <w:szCs w:val="26"/>
        </w:rPr>
        <w:t>vulnera su derecho fundamental</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A46279" w:rsidRPr="00A46279" w:rsidRDefault="00A46279" w:rsidP="00EE0DCC">
      <w:pPr>
        <w:pStyle w:val="Sinespaciado1"/>
        <w:spacing w:line="360" w:lineRule="auto"/>
        <w:ind w:firstLine="2835"/>
        <w:jc w:val="both"/>
        <w:rPr>
          <w:rFonts w:ascii="Arial" w:hAnsi="Arial" w:cs="Arial"/>
          <w:sz w:val="16"/>
          <w:szCs w:val="26"/>
        </w:rPr>
      </w:pPr>
    </w:p>
    <w:p w:rsidR="005815DA" w:rsidRPr="00C47F2C" w:rsidRDefault="00E725EA" w:rsidP="00920289">
      <w:pPr>
        <w:pStyle w:val="Sinespaciado1"/>
        <w:spacing w:line="360" w:lineRule="auto"/>
        <w:ind w:firstLine="2835"/>
        <w:jc w:val="both"/>
        <w:rPr>
          <w:rStyle w:val="FontStyle26"/>
          <w:b w:val="0"/>
          <w:sz w:val="26"/>
          <w:szCs w:val="26"/>
          <w:highlight w:val="yellow"/>
          <w:lang w:val="es-ES_tradnl" w:eastAsia="es-ES_tradnl"/>
        </w:rPr>
      </w:pPr>
      <w:r w:rsidRPr="00920289">
        <w:rPr>
          <w:rFonts w:ascii="Arial" w:hAnsi="Arial" w:cs="Arial"/>
          <w:sz w:val="26"/>
          <w:szCs w:val="26"/>
        </w:rPr>
        <w:t>2.1.</w:t>
      </w:r>
      <w:r w:rsidR="00A30863" w:rsidRPr="00920289">
        <w:rPr>
          <w:rFonts w:ascii="Arial" w:hAnsi="Arial" w:cs="Arial"/>
          <w:sz w:val="26"/>
          <w:szCs w:val="26"/>
        </w:rPr>
        <w:t xml:space="preserve"> </w:t>
      </w:r>
      <w:r w:rsidR="00BF7FCA">
        <w:rPr>
          <w:rFonts w:ascii="Arial" w:hAnsi="Arial" w:cs="Arial"/>
          <w:sz w:val="26"/>
          <w:szCs w:val="26"/>
        </w:rPr>
        <w:t xml:space="preserve">En el Juzgado </w:t>
      </w:r>
      <w:r w:rsidR="00D768B5">
        <w:rPr>
          <w:rFonts w:ascii="Arial" w:hAnsi="Arial" w:cs="Arial"/>
          <w:sz w:val="26"/>
          <w:szCs w:val="26"/>
        </w:rPr>
        <w:t xml:space="preserve">Segundo </w:t>
      </w:r>
      <w:r w:rsidR="00BF7FCA">
        <w:rPr>
          <w:rFonts w:ascii="Arial" w:hAnsi="Arial" w:cs="Arial"/>
          <w:sz w:val="26"/>
          <w:szCs w:val="26"/>
        </w:rPr>
        <w:t xml:space="preserve">Civil </w:t>
      </w:r>
      <w:r w:rsidR="00D768B5">
        <w:rPr>
          <w:rFonts w:ascii="Arial" w:hAnsi="Arial" w:cs="Arial"/>
          <w:sz w:val="26"/>
          <w:szCs w:val="26"/>
        </w:rPr>
        <w:t>Municipal de Pereira</w:t>
      </w:r>
      <w:r w:rsidR="00BF7FCA">
        <w:rPr>
          <w:rFonts w:ascii="Arial" w:hAnsi="Arial" w:cs="Arial"/>
          <w:sz w:val="26"/>
          <w:szCs w:val="26"/>
        </w:rPr>
        <w:t xml:space="preserve">, cursa en su contra, proceso </w:t>
      </w:r>
      <w:r w:rsidR="00093C5E">
        <w:rPr>
          <w:rFonts w:ascii="Arial" w:hAnsi="Arial" w:cs="Arial"/>
          <w:sz w:val="26"/>
          <w:szCs w:val="26"/>
        </w:rPr>
        <w:t>ordinario de resolución de contrato</w:t>
      </w:r>
      <w:r w:rsidR="00BF7FCA">
        <w:rPr>
          <w:rFonts w:ascii="Arial" w:hAnsi="Arial" w:cs="Arial"/>
          <w:sz w:val="26"/>
          <w:szCs w:val="26"/>
        </w:rPr>
        <w:t xml:space="preserve">, promovido por </w:t>
      </w:r>
      <w:r w:rsidR="00093C5E">
        <w:rPr>
          <w:rFonts w:ascii="Arial" w:hAnsi="Arial" w:cs="Arial"/>
          <w:sz w:val="26"/>
          <w:szCs w:val="26"/>
        </w:rPr>
        <w:t xml:space="preserve">los señores </w:t>
      </w:r>
      <w:r w:rsidR="00093C5E">
        <w:rPr>
          <w:rFonts w:ascii="Arial" w:hAnsi="Arial" w:cs="Arial"/>
          <w:spacing w:val="3"/>
        </w:rPr>
        <w:t xml:space="preserve">JOAQUÍN EMILIO OROZCO GONZÁLEZ </w:t>
      </w:r>
      <w:r w:rsidR="00093C5E" w:rsidRPr="003F1076">
        <w:rPr>
          <w:rFonts w:ascii="Arial" w:hAnsi="Arial" w:cs="Arial"/>
          <w:spacing w:val="3"/>
          <w:sz w:val="26"/>
          <w:szCs w:val="26"/>
        </w:rPr>
        <w:t>y</w:t>
      </w:r>
      <w:r w:rsidR="00093C5E">
        <w:rPr>
          <w:rFonts w:ascii="Arial" w:hAnsi="Arial" w:cs="Arial"/>
          <w:spacing w:val="3"/>
        </w:rPr>
        <w:t xml:space="preserve"> MARÍA LIDA TANGARIFE MARÍN</w:t>
      </w:r>
      <w:r w:rsidR="00BF7FCA">
        <w:rPr>
          <w:rFonts w:ascii="Arial" w:hAnsi="Arial" w:cs="Arial"/>
          <w:sz w:val="26"/>
          <w:szCs w:val="26"/>
        </w:rPr>
        <w:t xml:space="preserve">, radicado bajo el número </w:t>
      </w:r>
      <w:r w:rsidR="00093C5E">
        <w:rPr>
          <w:rFonts w:ascii="Arial" w:hAnsi="Arial" w:cs="Arial"/>
          <w:sz w:val="26"/>
          <w:szCs w:val="26"/>
          <w:lang w:val="es-MX"/>
        </w:rPr>
        <w:t>66001-40-03-002-2014</w:t>
      </w:r>
      <w:r w:rsidR="00093C5E" w:rsidRPr="00855105">
        <w:rPr>
          <w:rFonts w:ascii="Arial" w:hAnsi="Arial" w:cs="Arial"/>
          <w:sz w:val="26"/>
          <w:szCs w:val="26"/>
          <w:lang w:val="es-MX"/>
        </w:rPr>
        <w:t>-00</w:t>
      </w:r>
      <w:r w:rsidR="00093C5E">
        <w:rPr>
          <w:rFonts w:ascii="Arial" w:hAnsi="Arial" w:cs="Arial"/>
          <w:sz w:val="26"/>
          <w:szCs w:val="26"/>
          <w:lang w:val="es-MX"/>
        </w:rPr>
        <w:t>292</w:t>
      </w:r>
      <w:r w:rsidR="00F251E7">
        <w:rPr>
          <w:rStyle w:val="FontStyle26"/>
          <w:b w:val="0"/>
          <w:sz w:val="26"/>
          <w:szCs w:val="26"/>
          <w:lang w:val="es-ES_tradnl" w:eastAsia="es-ES_tradnl"/>
        </w:rPr>
        <w:t>.</w:t>
      </w:r>
    </w:p>
    <w:p w:rsidR="008C14A0" w:rsidRPr="00C47F2C" w:rsidRDefault="008C14A0" w:rsidP="005815DA">
      <w:pPr>
        <w:pStyle w:val="Sinespaciado1"/>
        <w:spacing w:line="360" w:lineRule="auto"/>
        <w:ind w:firstLine="2835"/>
        <w:jc w:val="both"/>
        <w:rPr>
          <w:rStyle w:val="FontStyle26"/>
          <w:b w:val="0"/>
          <w:sz w:val="16"/>
          <w:szCs w:val="26"/>
          <w:highlight w:val="yellow"/>
          <w:lang w:val="es-ES_tradnl" w:eastAsia="es-ES_tradnl"/>
        </w:rPr>
      </w:pPr>
    </w:p>
    <w:p w:rsidR="00982D0C" w:rsidRPr="00B333AD" w:rsidRDefault="000C1000" w:rsidP="00B333AD">
      <w:pPr>
        <w:spacing w:line="360" w:lineRule="auto"/>
        <w:ind w:firstLine="2835"/>
        <w:jc w:val="both"/>
        <w:rPr>
          <w:rFonts w:ascii="Arial" w:hAnsi="Arial" w:cs="Arial"/>
          <w:sz w:val="26"/>
          <w:szCs w:val="26"/>
        </w:rPr>
      </w:pPr>
      <w:r w:rsidRPr="00B333AD">
        <w:rPr>
          <w:rFonts w:ascii="Arial" w:hAnsi="Arial" w:cs="Arial"/>
          <w:sz w:val="26"/>
          <w:szCs w:val="26"/>
        </w:rPr>
        <w:t>2.2</w:t>
      </w:r>
      <w:r w:rsidR="00E725EA" w:rsidRPr="00B333AD">
        <w:rPr>
          <w:rFonts w:ascii="Arial" w:hAnsi="Arial" w:cs="Arial"/>
          <w:sz w:val="26"/>
          <w:szCs w:val="26"/>
        </w:rPr>
        <w:t>.</w:t>
      </w:r>
      <w:r w:rsidR="008C14A0" w:rsidRPr="00B333AD">
        <w:rPr>
          <w:rFonts w:ascii="Arial" w:hAnsi="Arial" w:cs="Arial"/>
          <w:sz w:val="26"/>
          <w:szCs w:val="26"/>
        </w:rPr>
        <w:t xml:space="preserve"> </w:t>
      </w:r>
      <w:r w:rsidR="00A4687E" w:rsidRPr="00A4687E">
        <w:rPr>
          <w:rFonts w:ascii="Arial" w:hAnsi="Arial" w:cs="Arial"/>
          <w:sz w:val="26"/>
          <w:szCs w:val="26"/>
        </w:rPr>
        <w:t>Mediante auto interlocutorio número 0684 del 4 de septiembre de 2015, el Juzgado Tercero Civil Municipal de Descongestión de Pereira, declaró el desistimiento tácito</w:t>
      </w:r>
      <w:r w:rsidR="00A4687E">
        <w:rPr>
          <w:rFonts w:ascii="Arial" w:hAnsi="Arial" w:cs="Arial"/>
          <w:sz w:val="26"/>
          <w:szCs w:val="26"/>
        </w:rPr>
        <w:t xml:space="preserve"> del proceso</w:t>
      </w:r>
      <w:r w:rsidR="00A4687E" w:rsidRPr="00A4687E">
        <w:rPr>
          <w:rFonts w:ascii="Arial" w:hAnsi="Arial" w:cs="Arial"/>
          <w:sz w:val="26"/>
          <w:szCs w:val="26"/>
        </w:rPr>
        <w:t xml:space="preserve">, </w:t>
      </w:r>
      <w:r w:rsidR="00A4687E">
        <w:rPr>
          <w:rFonts w:ascii="Arial" w:hAnsi="Arial" w:cs="Arial"/>
          <w:sz w:val="26"/>
          <w:szCs w:val="26"/>
        </w:rPr>
        <w:t>lo</w:t>
      </w:r>
      <w:r w:rsidR="00A4687E" w:rsidRPr="00A4687E">
        <w:rPr>
          <w:rFonts w:ascii="Arial" w:hAnsi="Arial" w:cs="Arial"/>
          <w:sz w:val="26"/>
          <w:szCs w:val="26"/>
        </w:rPr>
        <w:t xml:space="preserve"> cual fue recurrido por el apoderado de los demandantes</w:t>
      </w:r>
      <w:r w:rsidR="00CE1C2D" w:rsidRPr="00B333AD">
        <w:rPr>
          <w:rFonts w:ascii="Arial" w:hAnsi="Arial" w:cs="Arial"/>
          <w:sz w:val="26"/>
          <w:szCs w:val="26"/>
        </w:rPr>
        <w:t>.</w:t>
      </w:r>
    </w:p>
    <w:p w:rsidR="003A05D8" w:rsidRPr="00B333AD" w:rsidRDefault="003A05D8" w:rsidP="00B333AD">
      <w:pPr>
        <w:spacing w:line="360" w:lineRule="auto"/>
        <w:ind w:firstLine="2835"/>
        <w:jc w:val="both"/>
        <w:rPr>
          <w:rFonts w:ascii="Arial" w:hAnsi="Arial" w:cs="Arial"/>
          <w:sz w:val="16"/>
          <w:szCs w:val="16"/>
        </w:rPr>
      </w:pPr>
    </w:p>
    <w:p w:rsidR="003E0961" w:rsidRPr="00B333AD" w:rsidRDefault="000C1000"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3</w:t>
      </w:r>
      <w:r w:rsidR="00F9520F" w:rsidRPr="00B333AD">
        <w:rPr>
          <w:rFonts w:ascii="Arial" w:hAnsi="Arial" w:cs="Arial"/>
          <w:sz w:val="26"/>
          <w:szCs w:val="26"/>
        </w:rPr>
        <w:t>.</w:t>
      </w:r>
      <w:r w:rsidR="003A05D8" w:rsidRPr="00B333AD">
        <w:rPr>
          <w:rFonts w:ascii="Arial" w:hAnsi="Arial" w:cs="Arial"/>
          <w:sz w:val="26"/>
          <w:szCs w:val="26"/>
        </w:rPr>
        <w:t xml:space="preserve"> </w:t>
      </w:r>
      <w:r w:rsidR="00A4687E">
        <w:rPr>
          <w:rFonts w:ascii="Arial" w:hAnsi="Arial" w:cs="Arial"/>
          <w:sz w:val="26"/>
          <w:szCs w:val="26"/>
        </w:rPr>
        <w:t>En</w:t>
      </w:r>
      <w:r w:rsidR="00A4687E" w:rsidRPr="00A4687E">
        <w:rPr>
          <w:rFonts w:ascii="Arial" w:hAnsi="Arial" w:cs="Arial"/>
          <w:sz w:val="26"/>
          <w:szCs w:val="26"/>
        </w:rPr>
        <w:t xml:space="preserve"> auto interlocutorio número 0884 del 30 de octubre de 2015, el Juzgado Tercero Civil Municipal de Descongestión de Pereira, dispuso reponer para revocar el auto de fecha 4 de septiembre de 2015, que había declarado la terminación del proceso por desistimiento tácito</w:t>
      </w:r>
      <w:r w:rsidR="00DE6D61" w:rsidRPr="00B333AD">
        <w:rPr>
          <w:rFonts w:ascii="Arial" w:hAnsi="Arial" w:cs="Arial"/>
          <w:sz w:val="26"/>
          <w:szCs w:val="26"/>
        </w:rPr>
        <w:t>.</w:t>
      </w:r>
    </w:p>
    <w:p w:rsidR="00574683" w:rsidRPr="00B333AD" w:rsidRDefault="00574683" w:rsidP="00B333AD">
      <w:pPr>
        <w:spacing w:line="360" w:lineRule="auto"/>
        <w:ind w:firstLine="2835"/>
        <w:jc w:val="both"/>
        <w:rPr>
          <w:rFonts w:ascii="Arial" w:hAnsi="Arial" w:cs="Arial"/>
          <w:sz w:val="16"/>
          <w:szCs w:val="16"/>
        </w:rPr>
      </w:pPr>
    </w:p>
    <w:p w:rsidR="00574683" w:rsidRPr="00B333AD" w:rsidRDefault="008F553B" w:rsidP="00B333AD">
      <w:pPr>
        <w:spacing w:line="360" w:lineRule="auto"/>
        <w:ind w:firstLine="2835"/>
        <w:jc w:val="both"/>
        <w:rPr>
          <w:rFonts w:ascii="Arial" w:hAnsi="Arial" w:cs="Arial"/>
          <w:sz w:val="26"/>
          <w:szCs w:val="26"/>
        </w:rPr>
      </w:pPr>
      <w:r>
        <w:rPr>
          <w:rFonts w:ascii="Arial" w:hAnsi="Arial" w:cs="Arial"/>
          <w:sz w:val="26"/>
          <w:szCs w:val="26"/>
        </w:rPr>
        <w:t>2.4</w:t>
      </w:r>
      <w:r w:rsidR="00574683" w:rsidRPr="00B333AD">
        <w:rPr>
          <w:rFonts w:ascii="Arial" w:hAnsi="Arial" w:cs="Arial"/>
          <w:sz w:val="26"/>
          <w:szCs w:val="26"/>
        </w:rPr>
        <w:t xml:space="preserve">. </w:t>
      </w:r>
      <w:r w:rsidR="00A4687E">
        <w:rPr>
          <w:rFonts w:ascii="Arial" w:hAnsi="Arial" w:cs="Arial"/>
          <w:sz w:val="26"/>
          <w:szCs w:val="26"/>
        </w:rPr>
        <w:t xml:space="preserve">Precisa que </w:t>
      </w:r>
      <w:r w:rsidR="00A4687E" w:rsidRPr="00A4687E">
        <w:rPr>
          <w:rFonts w:ascii="Arial" w:hAnsi="Arial" w:cs="Arial"/>
          <w:sz w:val="26"/>
          <w:szCs w:val="26"/>
        </w:rPr>
        <w:t xml:space="preserve">en </w:t>
      </w:r>
      <w:r w:rsidR="00A4687E">
        <w:rPr>
          <w:rFonts w:ascii="Arial" w:hAnsi="Arial" w:cs="Arial"/>
          <w:sz w:val="26"/>
          <w:szCs w:val="26"/>
        </w:rPr>
        <w:t>dich</w:t>
      </w:r>
      <w:r w:rsidR="00A4687E" w:rsidRPr="00A4687E">
        <w:rPr>
          <w:rFonts w:ascii="Arial" w:hAnsi="Arial" w:cs="Arial"/>
          <w:sz w:val="26"/>
          <w:szCs w:val="26"/>
        </w:rPr>
        <w:t xml:space="preserve">a providencia no se efectuó el control de legalidad que ordena el artículo 132 del Código General del Proceso, con el fin de corregir o sanear los vicios que configuren nulidades u otras irregularidades. Así mismo, señala que se resolvió revivir el proceso, pese a que los argumentos esbozados por el apoderado de los demandantes en el recurso, no tenían soporte probatorio alguno, situación </w:t>
      </w:r>
      <w:r w:rsidR="00A4687E" w:rsidRPr="00A4687E">
        <w:rPr>
          <w:rFonts w:ascii="Arial" w:hAnsi="Arial" w:cs="Arial"/>
          <w:sz w:val="26"/>
          <w:szCs w:val="26"/>
        </w:rPr>
        <w:lastRenderedPageBreak/>
        <w:t>que no pudo ser advertida por la parte demandada, ya que para este momento procesal no estaba trabada la litis, por lo cual, resultaba imposible atacar la decisión adoptada mediante el auto referido</w:t>
      </w:r>
      <w:r w:rsidR="00574683" w:rsidRPr="00B333AD">
        <w:rPr>
          <w:rFonts w:ascii="Arial" w:hAnsi="Arial" w:cs="Arial"/>
          <w:sz w:val="26"/>
          <w:szCs w:val="26"/>
        </w:rPr>
        <w:t>.</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6B0E2B"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5</w:t>
      </w:r>
      <w:r w:rsidRPr="00B333AD">
        <w:rPr>
          <w:rFonts w:ascii="Arial" w:hAnsi="Arial" w:cs="Arial"/>
          <w:sz w:val="26"/>
          <w:szCs w:val="26"/>
        </w:rPr>
        <w:t xml:space="preserve">. </w:t>
      </w:r>
      <w:r w:rsidR="007B1C30">
        <w:rPr>
          <w:rFonts w:ascii="Arial" w:hAnsi="Arial" w:cs="Arial"/>
          <w:sz w:val="26"/>
          <w:szCs w:val="26"/>
        </w:rPr>
        <w:t>E</w:t>
      </w:r>
      <w:r w:rsidR="007B1C30" w:rsidRPr="007B1C30">
        <w:rPr>
          <w:rFonts w:ascii="Arial" w:hAnsi="Arial" w:cs="Arial"/>
          <w:sz w:val="26"/>
          <w:szCs w:val="26"/>
        </w:rPr>
        <w:t xml:space="preserve">l auto admisorio de la demanda fue notificado a la sociedad </w:t>
      </w:r>
      <w:r w:rsidR="007B1C30" w:rsidRPr="007B1C30">
        <w:rPr>
          <w:rFonts w:ascii="Arial" w:hAnsi="Arial" w:cs="Arial"/>
          <w:sz w:val="22"/>
          <w:szCs w:val="26"/>
        </w:rPr>
        <w:t>CREDITOS SA</w:t>
      </w:r>
      <w:r w:rsidR="007B1C30" w:rsidRPr="007B1C30">
        <w:rPr>
          <w:rFonts w:ascii="Arial" w:hAnsi="Arial" w:cs="Arial"/>
          <w:sz w:val="26"/>
          <w:szCs w:val="26"/>
        </w:rPr>
        <w:t>, mediante aviso que fue entregado el día 3 de diciembre de 2015</w:t>
      </w:r>
      <w:r w:rsidR="007B1C30">
        <w:rPr>
          <w:rFonts w:ascii="Arial" w:hAnsi="Arial" w:cs="Arial"/>
          <w:sz w:val="26"/>
          <w:szCs w:val="26"/>
        </w:rPr>
        <w:t>,</w:t>
      </w:r>
      <w:r w:rsidR="007B1C30" w:rsidRPr="007B1C30">
        <w:rPr>
          <w:rFonts w:ascii="Arial" w:hAnsi="Arial" w:cs="Arial"/>
          <w:sz w:val="26"/>
          <w:szCs w:val="26"/>
        </w:rPr>
        <w:t xml:space="preserve"> en la dirección de notificación judicial. </w:t>
      </w:r>
      <w:r w:rsidR="007B1C30">
        <w:rPr>
          <w:rFonts w:ascii="Arial" w:hAnsi="Arial" w:cs="Arial"/>
          <w:sz w:val="26"/>
          <w:szCs w:val="26"/>
        </w:rPr>
        <w:t>Posterior</w:t>
      </w:r>
      <w:r w:rsidR="007B1C30" w:rsidRPr="007B1C30">
        <w:rPr>
          <w:rFonts w:ascii="Arial" w:hAnsi="Arial" w:cs="Arial"/>
          <w:sz w:val="26"/>
          <w:szCs w:val="26"/>
        </w:rPr>
        <w:t>mente, la demanda fue contestada dentro del término previsto para e</w:t>
      </w:r>
      <w:r w:rsidR="007B1C30">
        <w:rPr>
          <w:rFonts w:ascii="Arial" w:hAnsi="Arial" w:cs="Arial"/>
          <w:sz w:val="26"/>
          <w:szCs w:val="26"/>
        </w:rPr>
        <w:t>llo</w:t>
      </w:r>
      <w:r w:rsidR="008F553B">
        <w:rPr>
          <w:rFonts w:ascii="Arial" w:hAnsi="Arial" w:cs="Arial"/>
          <w:sz w:val="26"/>
          <w:szCs w:val="26"/>
        </w:rPr>
        <w:t xml:space="preserve"> y se</w:t>
      </w:r>
      <w:r w:rsidR="007B1C30">
        <w:rPr>
          <w:rFonts w:ascii="Arial" w:hAnsi="Arial" w:cs="Arial"/>
          <w:sz w:val="26"/>
          <w:szCs w:val="26"/>
        </w:rPr>
        <w:t xml:space="preserve"> propusieron las excepciones de</w:t>
      </w:r>
      <w:r w:rsidR="007B1C30" w:rsidRPr="007B1C30">
        <w:rPr>
          <w:rFonts w:ascii="Arial" w:hAnsi="Arial" w:cs="Arial"/>
          <w:sz w:val="26"/>
          <w:szCs w:val="26"/>
        </w:rPr>
        <w:t xml:space="preserve"> </w:t>
      </w:r>
      <w:r w:rsidR="007B1C30">
        <w:rPr>
          <w:rFonts w:ascii="Arial" w:hAnsi="Arial" w:cs="Arial"/>
          <w:sz w:val="26"/>
          <w:szCs w:val="26"/>
        </w:rPr>
        <w:t>“</w:t>
      </w:r>
      <w:r w:rsidR="007B1C30" w:rsidRPr="007B1C30">
        <w:rPr>
          <w:rFonts w:ascii="Arial" w:hAnsi="Arial" w:cs="Arial"/>
          <w:sz w:val="22"/>
          <w:szCs w:val="26"/>
        </w:rPr>
        <w:t>CONTRATO INEXISTENTE; INEPTA DEMANDA POR FALTA DE REQUISITOS ESENCIALES; E INCUMPLIMIENTO DEL CONTRATO DE MUTUO POR LA PARTE DEMANDANTE</w:t>
      </w:r>
      <w:r w:rsidR="007B1C30">
        <w:rPr>
          <w:rFonts w:ascii="Arial" w:hAnsi="Arial" w:cs="Arial"/>
          <w:sz w:val="26"/>
          <w:szCs w:val="26"/>
        </w:rPr>
        <w:t>”</w:t>
      </w:r>
      <w:r w:rsidR="0044242D" w:rsidRPr="00B333AD">
        <w:rPr>
          <w:rFonts w:ascii="Arial" w:hAnsi="Arial" w:cs="Arial"/>
          <w:sz w:val="26"/>
          <w:szCs w:val="26"/>
        </w:rPr>
        <w:t xml:space="preserve">. </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8F553B" w:rsidP="00B333AD">
      <w:pPr>
        <w:spacing w:line="360" w:lineRule="auto"/>
        <w:ind w:firstLine="2835"/>
        <w:jc w:val="both"/>
        <w:rPr>
          <w:rFonts w:ascii="Arial" w:hAnsi="Arial" w:cs="Arial"/>
          <w:sz w:val="26"/>
          <w:szCs w:val="26"/>
        </w:rPr>
      </w:pPr>
      <w:r>
        <w:rPr>
          <w:rFonts w:ascii="Arial" w:hAnsi="Arial" w:cs="Arial"/>
          <w:sz w:val="26"/>
          <w:szCs w:val="26"/>
        </w:rPr>
        <w:t>2.6</w:t>
      </w:r>
      <w:r w:rsidR="006B0E2B" w:rsidRPr="00B333AD">
        <w:rPr>
          <w:rFonts w:ascii="Arial" w:hAnsi="Arial" w:cs="Arial"/>
          <w:sz w:val="26"/>
          <w:szCs w:val="26"/>
        </w:rPr>
        <w:t>.</w:t>
      </w:r>
      <w:r w:rsidR="0044242D" w:rsidRPr="00B333AD">
        <w:rPr>
          <w:rFonts w:ascii="Arial" w:hAnsi="Arial" w:cs="Arial"/>
          <w:sz w:val="26"/>
          <w:szCs w:val="26"/>
        </w:rPr>
        <w:t xml:space="preserve"> </w:t>
      </w:r>
      <w:r>
        <w:rPr>
          <w:rFonts w:ascii="Arial" w:hAnsi="Arial" w:cs="Arial"/>
          <w:sz w:val="26"/>
          <w:szCs w:val="26"/>
        </w:rPr>
        <w:t>E</w:t>
      </w:r>
      <w:r w:rsidR="00B16487" w:rsidRPr="00B16487">
        <w:rPr>
          <w:rFonts w:ascii="Arial" w:hAnsi="Arial" w:cs="Arial"/>
          <w:sz w:val="26"/>
          <w:szCs w:val="26"/>
        </w:rPr>
        <w:t>l Juzgado Segundo Civil Municipal de Pereira, mediante auto del 18 de mayo del 2016</w:t>
      </w:r>
      <w:r w:rsidR="00B16487">
        <w:rPr>
          <w:rFonts w:ascii="Arial" w:hAnsi="Arial" w:cs="Arial"/>
          <w:sz w:val="26"/>
          <w:szCs w:val="26"/>
        </w:rPr>
        <w:t>,</w:t>
      </w:r>
      <w:r w:rsidR="00B16487" w:rsidRPr="00B16487">
        <w:rPr>
          <w:rFonts w:ascii="Arial" w:hAnsi="Arial" w:cs="Arial"/>
          <w:sz w:val="26"/>
          <w:szCs w:val="26"/>
        </w:rPr>
        <w:t xml:space="preserve"> fijó fecha para la realización de la audiencia </w:t>
      </w:r>
      <w:r w:rsidR="00B16487">
        <w:rPr>
          <w:rFonts w:ascii="Arial" w:hAnsi="Arial" w:cs="Arial"/>
          <w:sz w:val="26"/>
          <w:szCs w:val="26"/>
        </w:rPr>
        <w:t>d</w:t>
      </w:r>
      <w:r w:rsidR="00B16487" w:rsidRPr="00B16487">
        <w:rPr>
          <w:rFonts w:ascii="Arial" w:hAnsi="Arial" w:cs="Arial"/>
          <w:sz w:val="26"/>
          <w:szCs w:val="26"/>
        </w:rPr>
        <w:t>el artículo 101 del Código de Procedimiento Civil, la cual se llevó a cabo el día ocho (8) de septiembre de 2016</w:t>
      </w:r>
      <w:r w:rsidR="004B4C85" w:rsidRPr="00B333AD">
        <w:rPr>
          <w:rFonts w:ascii="Arial" w:hAnsi="Arial" w:cs="Arial"/>
          <w:sz w:val="26"/>
          <w:szCs w:val="26"/>
        </w:rPr>
        <w:t>.</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6B0E2B"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7</w:t>
      </w:r>
      <w:r w:rsidRPr="00B333AD">
        <w:rPr>
          <w:rFonts w:ascii="Arial" w:hAnsi="Arial" w:cs="Arial"/>
          <w:sz w:val="26"/>
          <w:szCs w:val="26"/>
        </w:rPr>
        <w:t xml:space="preserve">. </w:t>
      </w:r>
      <w:r w:rsidR="002A6653">
        <w:rPr>
          <w:rFonts w:ascii="Arial" w:hAnsi="Arial" w:cs="Arial"/>
          <w:sz w:val="26"/>
          <w:szCs w:val="26"/>
        </w:rPr>
        <w:t xml:space="preserve">Por </w:t>
      </w:r>
      <w:r w:rsidR="002A6653" w:rsidRPr="002A6653">
        <w:rPr>
          <w:rFonts w:ascii="Arial" w:hAnsi="Arial" w:cs="Arial"/>
          <w:sz w:val="26"/>
          <w:szCs w:val="26"/>
        </w:rPr>
        <w:t>auto del 12 de diciembre de 2016, el Juzgado Segundo Civil Municipal de Pereira, procedió a decretar las pruebas solicitadas de conform</w:t>
      </w:r>
      <w:r w:rsidR="00363599">
        <w:rPr>
          <w:rFonts w:ascii="Arial" w:hAnsi="Arial" w:cs="Arial"/>
          <w:sz w:val="26"/>
          <w:szCs w:val="26"/>
        </w:rPr>
        <w:t>idad con el artículo 625 de</w:t>
      </w:r>
      <w:r w:rsidR="008F553B">
        <w:rPr>
          <w:rFonts w:ascii="Arial" w:hAnsi="Arial" w:cs="Arial"/>
          <w:sz w:val="26"/>
          <w:szCs w:val="26"/>
        </w:rPr>
        <w:t xml:space="preserve">l </w:t>
      </w:r>
      <w:r w:rsidR="002A6653" w:rsidRPr="002A6653">
        <w:rPr>
          <w:rFonts w:ascii="Arial" w:hAnsi="Arial" w:cs="Arial"/>
          <w:sz w:val="26"/>
          <w:szCs w:val="26"/>
        </w:rPr>
        <w:t xml:space="preserve">Código General del Proceso. </w:t>
      </w:r>
      <w:r w:rsidR="002A6653">
        <w:rPr>
          <w:rFonts w:ascii="Arial" w:hAnsi="Arial" w:cs="Arial"/>
          <w:sz w:val="26"/>
          <w:szCs w:val="26"/>
        </w:rPr>
        <w:t>S</w:t>
      </w:r>
      <w:r w:rsidR="002A6653" w:rsidRPr="002A6653">
        <w:rPr>
          <w:rFonts w:ascii="Arial" w:hAnsi="Arial" w:cs="Arial"/>
          <w:sz w:val="26"/>
          <w:szCs w:val="26"/>
        </w:rPr>
        <w:t>eñala que mediante esta providencia, se ordenó la práctica de</w:t>
      </w:r>
      <w:r w:rsidR="002A6653">
        <w:rPr>
          <w:rFonts w:ascii="Arial" w:hAnsi="Arial" w:cs="Arial"/>
          <w:sz w:val="26"/>
          <w:szCs w:val="26"/>
        </w:rPr>
        <w:t xml:space="preserve"> un</w:t>
      </w:r>
      <w:r w:rsidR="002A6653" w:rsidRPr="002A6653">
        <w:rPr>
          <w:rFonts w:ascii="Arial" w:hAnsi="Arial" w:cs="Arial"/>
          <w:sz w:val="26"/>
          <w:szCs w:val="26"/>
        </w:rPr>
        <w:t xml:space="preserve"> dictamen pericial, pese a que, dicha prueba no fue solicitada por los demandantes</w:t>
      </w:r>
      <w:r w:rsidR="002A6653">
        <w:rPr>
          <w:rFonts w:ascii="Arial" w:hAnsi="Arial" w:cs="Arial"/>
          <w:sz w:val="26"/>
          <w:szCs w:val="26"/>
        </w:rPr>
        <w:t xml:space="preserve"> y </w:t>
      </w:r>
      <w:r w:rsidR="002A6653" w:rsidRPr="002A6653">
        <w:rPr>
          <w:rFonts w:ascii="Arial" w:hAnsi="Arial" w:cs="Arial"/>
          <w:sz w:val="26"/>
          <w:szCs w:val="26"/>
        </w:rPr>
        <w:t>en lugar de ordenarla como prueba de oficio, procedió a decretarla como si hubiese sido solicitada por la parte demandante, con lo cual, se vulnera el debido proceso, pues esta ambigüedad dificultó el ejercicio del derecho de defensa de la parte demandada, con mayor razón si se tiene en cuenta q</w:t>
      </w:r>
      <w:r w:rsidR="008F553B">
        <w:rPr>
          <w:rFonts w:ascii="Arial" w:hAnsi="Arial" w:cs="Arial"/>
          <w:sz w:val="26"/>
          <w:szCs w:val="26"/>
        </w:rPr>
        <w:t>ue la inspección judicial que sí</w:t>
      </w:r>
      <w:r w:rsidR="002A6653" w:rsidRPr="002A6653">
        <w:rPr>
          <w:rFonts w:ascii="Arial" w:hAnsi="Arial" w:cs="Arial"/>
          <w:sz w:val="26"/>
          <w:szCs w:val="26"/>
        </w:rPr>
        <w:t xml:space="preserve"> fue solicitada en el escrito de la demanda, fue negada por no considerarse necesaria</w:t>
      </w:r>
      <w:r w:rsidR="00A8440F" w:rsidRPr="00B333AD">
        <w:rPr>
          <w:rFonts w:ascii="Arial" w:hAnsi="Arial" w:cs="Arial"/>
          <w:sz w:val="26"/>
          <w:szCs w:val="26"/>
        </w:rPr>
        <w:t xml:space="preserve">. </w:t>
      </w:r>
    </w:p>
    <w:p w:rsidR="006B0E2B" w:rsidRPr="00B333AD" w:rsidRDefault="006B0E2B" w:rsidP="00B333AD">
      <w:pPr>
        <w:spacing w:line="360" w:lineRule="auto"/>
        <w:ind w:firstLine="2835"/>
        <w:jc w:val="both"/>
        <w:rPr>
          <w:rFonts w:ascii="Arial" w:hAnsi="Arial" w:cs="Arial"/>
          <w:sz w:val="16"/>
          <w:szCs w:val="16"/>
        </w:rPr>
      </w:pPr>
    </w:p>
    <w:p w:rsidR="006B0E2B" w:rsidRDefault="006B0E2B"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8</w:t>
      </w:r>
      <w:r w:rsidRPr="00B333AD">
        <w:rPr>
          <w:rFonts w:ascii="Arial" w:hAnsi="Arial" w:cs="Arial"/>
          <w:sz w:val="26"/>
          <w:szCs w:val="26"/>
        </w:rPr>
        <w:t xml:space="preserve">. </w:t>
      </w:r>
      <w:r w:rsidR="008F553B">
        <w:rPr>
          <w:rFonts w:ascii="Arial" w:hAnsi="Arial" w:cs="Arial"/>
          <w:sz w:val="26"/>
          <w:szCs w:val="26"/>
        </w:rPr>
        <w:t>Afirma que e</w:t>
      </w:r>
      <w:r w:rsidR="00A8440F" w:rsidRPr="00B333AD">
        <w:rPr>
          <w:rFonts w:ascii="Arial" w:hAnsi="Arial" w:cs="Arial"/>
          <w:sz w:val="26"/>
          <w:szCs w:val="26"/>
        </w:rPr>
        <w:t xml:space="preserve">l </w:t>
      </w:r>
      <w:r w:rsidR="00363599">
        <w:rPr>
          <w:rFonts w:ascii="Arial" w:hAnsi="Arial" w:cs="Arial"/>
          <w:sz w:val="26"/>
          <w:szCs w:val="26"/>
        </w:rPr>
        <w:t>d</w:t>
      </w:r>
      <w:r w:rsidR="00363599" w:rsidRPr="00363599">
        <w:rPr>
          <w:rFonts w:ascii="Arial" w:hAnsi="Arial" w:cs="Arial"/>
          <w:sz w:val="26"/>
          <w:szCs w:val="26"/>
        </w:rPr>
        <w:t xml:space="preserve">espacho debió tramitar el proceso, por lo menos hasta la instancia de sentencia, bajo los parámetros estatuidos en el Código de Procedimiento Civil, no obstante lo anterior, tal como se dejó consignado en la providencia del 12 de diciembre de 2016, el Juzgado Segundo Civil Municipal de Pereira convocó a audiencia de </w:t>
      </w:r>
      <w:r w:rsidR="00363599" w:rsidRPr="00363599">
        <w:rPr>
          <w:rFonts w:ascii="Arial" w:hAnsi="Arial" w:cs="Arial"/>
          <w:sz w:val="26"/>
          <w:szCs w:val="26"/>
        </w:rPr>
        <w:lastRenderedPageBreak/>
        <w:t>instrucción y juzgamiento de conform</w:t>
      </w:r>
      <w:r w:rsidR="00363599">
        <w:rPr>
          <w:rFonts w:ascii="Arial" w:hAnsi="Arial" w:cs="Arial"/>
          <w:sz w:val="26"/>
          <w:szCs w:val="26"/>
        </w:rPr>
        <w:t>idad con el artículo 373 de</w:t>
      </w:r>
      <w:r w:rsidR="008F553B">
        <w:rPr>
          <w:rFonts w:ascii="Arial" w:hAnsi="Arial" w:cs="Arial"/>
          <w:sz w:val="26"/>
          <w:szCs w:val="26"/>
        </w:rPr>
        <w:t>l Código General del Proceso</w:t>
      </w:r>
      <w:r w:rsidR="00363599" w:rsidRPr="00363599">
        <w:rPr>
          <w:rFonts w:ascii="Arial" w:hAnsi="Arial" w:cs="Arial"/>
          <w:sz w:val="26"/>
          <w:szCs w:val="26"/>
        </w:rPr>
        <w:t>, con lo cual, una vez más vulneró el derecho fundamental al debido proceso</w:t>
      </w:r>
      <w:r w:rsidR="00363599">
        <w:rPr>
          <w:rFonts w:ascii="Arial" w:hAnsi="Arial" w:cs="Arial"/>
          <w:sz w:val="26"/>
          <w:szCs w:val="26"/>
        </w:rPr>
        <w:t>,</w:t>
      </w:r>
      <w:r w:rsidR="00363599" w:rsidRPr="00363599">
        <w:rPr>
          <w:rFonts w:ascii="Arial" w:hAnsi="Arial" w:cs="Arial"/>
          <w:sz w:val="26"/>
          <w:szCs w:val="26"/>
        </w:rPr>
        <w:t xml:space="preserve"> al desconocer lo previsto </w:t>
      </w:r>
      <w:r w:rsidR="008F553B">
        <w:rPr>
          <w:rFonts w:ascii="Arial" w:hAnsi="Arial" w:cs="Arial"/>
          <w:sz w:val="26"/>
          <w:szCs w:val="26"/>
        </w:rPr>
        <w:t xml:space="preserve">en </w:t>
      </w:r>
      <w:r w:rsidR="00363599" w:rsidRPr="00363599">
        <w:rPr>
          <w:rFonts w:ascii="Arial" w:hAnsi="Arial" w:cs="Arial"/>
          <w:sz w:val="26"/>
          <w:szCs w:val="26"/>
        </w:rPr>
        <w:t>el literal (b), del num</w:t>
      </w:r>
      <w:r w:rsidR="00363599">
        <w:rPr>
          <w:rFonts w:ascii="Arial" w:hAnsi="Arial" w:cs="Arial"/>
          <w:sz w:val="26"/>
          <w:szCs w:val="26"/>
        </w:rPr>
        <w:t>eral 2, del artículo 625 de la l</w:t>
      </w:r>
      <w:r w:rsidR="00363599" w:rsidRPr="00363599">
        <w:rPr>
          <w:rFonts w:ascii="Arial" w:hAnsi="Arial" w:cs="Arial"/>
          <w:sz w:val="26"/>
          <w:szCs w:val="26"/>
        </w:rPr>
        <w:t>ey 1564 de 2012</w:t>
      </w:r>
      <w:r w:rsidR="00E6473E">
        <w:rPr>
          <w:rFonts w:ascii="Arial" w:hAnsi="Arial" w:cs="Arial"/>
          <w:sz w:val="26"/>
          <w:szCs w:val="26"/>
        </w:rPr>
        <w:t>.</w:t>
      </w:r>
    </w:p>
    <w:p w:rsidR="00E6473E" w:rsidRPr="00E6473E" w:rsidRDefault="00E6473E" w:rsidP="00B333AD">
      <w:pPr>
        <w:spacing w:line="360" w:lineRule="auto"/>
        <w:ind w:firstLine="2835"/>
        <w:jc w:val="both"/>
        <w:rPr>
          <w:rFonts w:ascii="Arial" w:hAnsi="Arial" w:cs="Arial"/>
          <w:sz w:val="16"/>
          <w:szCs w:val="16"/>
        </w:rPr>
      </w:pPr>
    </w:p>
    <w:p w:rsidR="00E6473E" w:rsidRDefault="008F553B" w:rsidP="00B333AD">
      <w:pPr>
        <w:spacing w:line="360" w:lineRule="auto"/>
        <w:ind w:firstLine="2835"/>
        <w:jc w:val="both"/>
        <w:rPr>
          <w:rFonts w:ascii="Arial" w:hAnsi="Arial" w:cs="Arial"/>
          <w:sz w:val="26"/>
          <w:szCs w:val="26"/>
        </w:rPr>
      </w:pPr>
      <w:r>
        <w:rPr>
          <w:rFonts w:ascii="Arial" w:hAnsi="Arial" w:cs="Arial"/>
          <w:sz w:val="26"/>
          <w:szCs w:val="26"/>
        </w:rPr>
        <w:t>2.9</w:t>
      </w:r>
      <w:r w:rsidR="00E6473E">
        <w:rPr>
          <w:rFonts w:ascii="Arial" w:hAnsi="Arial" w:cs="Arial"/>
          <w:sz w:val="26"/>
          <w:szCs w:val="26"/>
        </w:rPr>
        <w:t>.</w:t>
      </w:r>
      <w:r w:rsidR="007E3312" w:rsidRPr="007E3312">
        <w:rPr>
          <w:rFonts w:ascii="Arial" w:hAnsi="Arial" w:cs="Arial"/>
          <w:sz w:val="26"/>
          <w:szCs w:val="26"/>
        </w:rPr>
        <w:tab/>
        <w:t xml:space="preserve">Una vez practicadas las pruebas decretadas, el 1 de junio de 2017, en audiencia oral de instrucción y juzgamiento, según el artículo 373 del Código General del Proceso, sin que se hubiese demostrado plenamente y declarado la existencia del contrato de obra presuntamente existente entre los demandantes y la sociedad demandada, el Juzgado Segundo Civil Municipal de Pereira resolvió declarar resuelto </w:t>
      </w:r>
      <w:r w:rsidR="007E3312">
        <w:rPr>
          <w:rFonts w:ascii="Arial" w:hAnsi="Arial" w:cs="Arial"/>
          <w:sz w:val="26"/>
          <w:szCs w:val="26"/>
        </w:rPr>
        <w:t>dicho</w:t>
      </w:r>
      <w:r w:rsidR="007E3312" w:rsidRPr="007E3312">
        <w:rPr>
          <w:rFonts w:ascii="Arial" w:hAnsi="Arial" w:cs="Arial"/>
          <w:sz w:val="26"/>
          <w:szCs w:val="26"/>
        </w:rPr>
        <w:t xml:space="preserve"> contrato</w:t>
      </w:r>
      <w:r w:rsidR="007E3312">
        <w:rPr>
          <w:rFonts w:ascii="Arial" w:hAnsi="Arial" w:cs="Arial"/>
          <w:sz w:val="26"/>
          <w:szCs w:val="26"/>
        </w:rPr>
        <w:t xml:space="preserve">, tampoco </w:t>
      </w:r>
      <w:r w:rsidR="00AA0DEC" w:rsidRPr="00AA0DEC">
        <w:rPr>
          <w:rFonts w:ascii="Arial" w:hAnsi="Arial" w:cs="Arial"/>
          <w:sz w:val="26"/>
          <w:szCs w:val="26"/>
        </w:rPr>
        <w:t>verific</w:t>
      </w:r>
      <w:r w:rsidR="00AA0DEC">
        <w:rPr>
          <w:rFonts w:ascii="Arial" w:hAnsi="Arial" w:cs="Arial"/>
          <w:sz w:val="26"/>
          <w:szCs w:val="26"/>
        </w:rPr>
        <w:t>ó</w:t>
      </w:r>
      <w:r w:rsidR="00AA0DEC" w:rsidRPr="00AA0DEC">
        <w:rPr>
          <w:rFonts w:ascii="Arial" w:hAnsi="Arial" w:cs="Arial"/>
          <w:sz w:val="26"/>
          <w:szCs w:val="26"/>
        </w:rPr>
        <w:t xml:space="preserve"> el cumplimiento de las condiciones definidas jurisprudencialmente para estos efectos, entra las cuales, se destaca la concerniente al cumplimiento de todas las cargas contractuales</w:t>
      </w:r>
      <w:r>
        <w:rPr>
          <w:rFonts w:ascii="Arial" w:hAnsi="Arial" w:cs="Arial"/>
          <w:sz w:val="26"/>
          <w:szCs w:val="26"/>
        </w:rPr>
        <w:t xml:space="preserve"> por la parte</w:t>
      </w:r>
      <w:r w:rsidR="00AA0DEC" w:rsidRPr="00AA0DEC">
        <w:rPr>
          <w:rFonts w:ascii="Arial" w:hAnsi="Arial" w:cs="Arial"/>
          <w:sz w:val="26"/>
          <w:szCs w:val="26"/>
        </w:rPr>
        <w:t xml:space="preserve"> demandante</w:t>
      </w:r>
      <w:r w:rsidR="00AA0DEC">
        <w:rPr>
          <w:rFonts w:ascii="Arial" w:hAnsi="Arial" w:cs="Arial"/>
          <w:sz w:val="26"/>
          <w:szCs w:val="26"/>
        </w:rPr>
        <w:t xml:space="preserve">, </w:t>
      </w:r>
      <w:r w:rsidR="00AA0DEC" w:rsidRPr="00AA0DEC">
        <w:rPr>
          <w:rFonts w:ascii="Arial" w:hAnsi="Arial" w:cs="Arial"/>
          <w:sz w:val="26"/>
          <w:szCs w:val="26"/>
        </w:rPr>
        <w:t xml:space="preserve">apenas hizo un pronunciamiento en relación a esta condición, y escasamente relacionó el acervo probatorio a partir del cual se determinó que la parte demandante cumplió con la totalidad de las obligaciones estipuladas a su cargo en el presunto contrato de obra, desconociendo así el precedente jurisprudencial </w:t>
      </w:r>
      <w:r w:rsidR="00AA0DEC">
        <w:rPr>
          <w:rFonts w:ascii="Arial" w:hAnsi="Arial" w:cs="Arial"/>
          <w:sz w:val="26"/>
          <w:szCs w:val="26"/>
        </w:rPr>
        <w:t xml:space="preserve">de </w:t>
      </w:r>
      <w:r w:rsidR="00AA0DEC" w:rsidRPr="00AA0DEC">
        <w:rPr>
          <w:rFonts w:ascii="Arial" w:hAnsi="Arial" w:cs="Arial"/>
          <w:sz w:val="26"/>
          <w:szCs w:val="26"/>
        </w:rPr>
        <w:t>la Corte Suprema de Justicia</w:t>
      </w:r>
      <w:r w:rsidR="00AA0DEC">
        <w:rPr>
          <w:rFonts w:ascii="Arial" w:hAnsi="Arial" w:cs="Arial"/>
          <w:sz w:val="26"/>
          <w:szCs w:val="26"/>
        </w:rPr>
        <w:t>.</w:t>
      </w:r>
    </w:p>
    <w:p w:rsidR="009B2DBA" w:rsidRPr="0076066D" w:rsidRDefault="009B2DBA" w:rsidP="00B333AD">
      <w:pPr>
        <w:spacing w:line="360" w:lineRule="auto"/>
        <w:ind w:firstLine="2835"/>
        <w:jc w:val="both"/>
        <w:rPr>
          <w:rFonts w:ascii="Arial" w:hAnsi="Arial" w:cs="Arial"/>
          <w:sz w:val="16"/>
          <w:szCs w:val="16"/>
        </w:rPr>
      </w:pPr>
    </w:p>
    <w:p w:rsidR="009B2DBA" w:rsidRDefault="008F553B" w:rsidP="00B333AD">
      <w:pPr>
        <w:spacing w:line="360" w:lineRule="auto"/>
        <w:ind w:firstLine="2835"/>
        <w:jc w:val="both"/>
        <w:rPr>
          <w:rFonts w:ascii="Arial" w:hAnsi="Arial" w:cs="Arial"/>
          <w:sz w:val="26"/>
          <w:szCs w:val="26"/>
        </w:rPr>
      </w:pPr>
      <w:r>
        <w:rPr>
          <w:rFonts w:ascii="Arial" w:hAnsi="Arial" w:cs="Arial"/>
          <w:sz w:val="26"/>
          <w:szCs w:val="26"/>
        </w:rPr>
        <w:t>2.10</w:t>
      </w:r>
      <w:r w:rsidR="009B2DBA">
        <w:rPr>
          <w:rFonts w:ascii="Arial" w:hAnsi="Arial" w:cs="Arial"/>
          <w:sz w:val="26"/>
          <w:szCs w:val="26"/>
        </w:rPr>
        <w:t xml:space="preserve">. </w:t>
      </w:r>
      <w:r w:rsidR="0076066D">
        <w:rPr>
          <w:rFonts w:ascii="Arial" w:hAnsi="Arial" w:cs="Arial"/>
          <w:sz w:val="26"/>
          <w:szCs w:val="26"/>
        </w:rPr>
        <w:t>Indica que l</w:t>
      </w:r>
      <w:r w:rsidR="009B2DBA">
        <w:rPr>
          <w:rFonts w:ascii="Arial" w:hAnsi="Arial" w:cs="Arial"/>
          <w:sz w:val="26"/>
          <w:szCs w:val="26"/>
        </w:rPr>
        <w:t xml:space="preserve">a representante legal de la sociedad demandada </w:t>
      </w:r>
      <w:r w:rsidR="009B2DBA" w:rsidRPr="009B2DBA">
        <w:rPr>
          <w:rFonts w:ascii="Arial" w:hAnsi="Arial" w:cs="Arial"/>
          <w:sz w:val="26"/>
          <w:szCs w:val="26"/>
        </w:rPr>
        <w:t xml:space="preserve">intervino durante casi toda la audiencia de instrucción y juzgamiento llevada a cabo el día 1 de junio de 2017, sin representación judicial, incluso no se le concedió el uso de la palabra al momento de controvertir las pruebas practicadas y presentar los alegatos de conclusión, por no tener derecho de postulación, pese a que desde el día anterior a su celebración, esto es, el día 30 de mayo de 2017, se había radicado ante el </w:t>
      </w:r>
      <w:r w:rsidR="009B2DBA">
        <w:rPr>
          <w:rFonts w:ascii="Arial" w:hAnsi="Arial" w:cs="Arial"/>
          <w:sz w:val="26"/>
          <w:szCs w:val="26"/>
        </w:rPr>
        <w:t>d</w:t>
      </w:r>
      <w:r w:rsidR="009B2DBA" w:rsidRPr="009B2DBA">
        <w:rPr>
          <w:rFonts w:ascii="Arial" w:hAnsi="Arial" w:cs="Arial"/>
          <w:sz w:val="26"/>
          <w:szCs w:val="26"/>
        </w:rPr>
        <w:t xml:space="preserve">espacho </w:t>
      </w:r>
      <w:r w:rsidR="009B2DBA">
        <w:rPr>
          <w:rFonts w:ascii="Arial" w:hAnsi="Arial" w:cs="Arial"/>
          <w:sz w:val="26"/>
          <w:szCs w:val="26"/>
        </w:rPr>
        <w:t>j</w:t>
      </w:r>
      <w:r w:rsidR="009B2DBA" w:rsidRPr="009B2DBA">
        <w:rPr>
          <w:rFonts w:ascii="Arial" w:hAnsi="Arial" w:cs="Arial"/>
          <w:sz w:val="26"/>
          <w:szCs w:val="26"/>
        </w:rPr>
        <w:t>udicial, escrito suscrito por su apoderado judicial de confianza en el que manifestaba la imposibilidad de asistir a la audiencia</w:t>
      </w:r>
      <w:r w:rsidR="009B2DBA">
        <w:rPr>
          <w:rFonts w:ascii="Arial" w:hAnsi="Arial" w:cs="Arial"/>
          <w:sz w:val="26"/>
          <w:szCs w:val="26"/>
        </w:rPr>
        <w:t>.</w:t>
      </w:r>
      <w:r w:rsidR="0076066D">
        <w:rPr>
          <w:rFonts w:ascii="Arial" w:hAnsi="Arial" w:cs="Arial"/>
          <w:sz w:val="26"/>
          <w:szCs w:val="26"/>
        </w:rPr>
        <w:t xml:space="preserve"> Como </w:t>
      </w:r>
      <w:r w:rsidR="009B2DBA" w:rsidRPr="009B2DBA">
        <w:rPr>
          <w:rFonts w:ascii="Arial" w:hAnsi="Arial" w:cs="Arial"/>
          <w:sz w:val="26"/>
          <w:szCs w:val="26"/>
        </w:rPr>
        <w:t xml:space="preserve">último recurso, </w:t>
      </w:r>
      <w:r w:rsidR="0076066D">
        <w:rPr>
          <w:rFonts w:ascii="Arial" w:hAnsi="Arial" w:cs="Arial"/>
          <w:sz w:val="26"/>
          <w:szCs w:val="26"/>
        </w:rPr>
        <w:t xml:space="preserve">optó </w:t>
      </w:r>
      <w:r w:rsidR="009B2DBA" w:rsidRPr="009B2DBA">
        <w:rPr>
          <w:rFonts w:ascii="Arial" w:hAnsi="Arial" w:cs="Arial"/>
          <w:sz w:val="26"/>
          <w:szCs w:val="26"/>
        </w:rPr>
        <w:t xml:space="preserve">por solicitarle al </w:t>
      </w:r>
      <w:r w:rsidR="009B2DBA">
        <w:rPr>
          <w:rFonts w:ascii="Arial" w:hAnsi="Arial" w:cs="Arial"/>
          <w:sz w:val="26"/>
          <w:szCs w:val="26"/>
        </w:rPr>
        <w:t>despacho j</w:t>
      </w:r>
      <w:r w:rsidR="009B2DBA" w:rsidRPr="009B2DBA">
        <w:rPr>
          <w:rFonts w:ascii="Arial" w:hAnsi="Arial" w:cs="Arial"/>
          <w:sz w:val="26"/>
          <w:szCs w:val="26"/>
        </w:rPr>
        <w:t xml:space="preserve">udicial que revocara el poder conferido al </w:t>
      </w:r>
      <w:r w:rsidR="003E52DF">
        <w:rPr>
          <w:rFonts w:ascii="Arial" w:hAnsi="Arial" w:cs="Arial"/>
          <w:sz w:val="26"/>
          <w:szCs w:val="26"/>
        </w:rPr>
        <w:t>doctor</w:t>
      </w:r>
      <w:r w:rsidR="009B2DBA" w:rsidRPr="009B2DBA">
        <w:rPr>
          <w:rFonts w:ascii="Arial" w:hAnsi="Arial" w:cs="Arial"/>
          <w:sz w:val="26"/>
          <w:szCs w:val="26"/>
        </w:rPr>
        <w:t xml:space="preserve"> </w:t>
      </w:r>
      <w:r w:rsidR="009B2DBA" w:rsidRPr="009B2DBA">
        <w:rPr>
          <w:rFonts w:ascii="Arial" w:hAnsi="Arial" w:cs="Arial"/>
          <w:sz w:val="22"/>
          <w:szCs w:val="26"/>
        </w:rPr>
        <w:t>YAMID BAYONA TARAZONA</w:t>
      </w:r>
      <w:r w:rsidR="009B2DBA" w:rsidRPr="009B2DBA">
        <w:rPr>
          <w:rFonts w:ascii="Arial" w:hAnsi="Arial" w:cs="Arial"/>
          <w:sz w:val="26"/>
          <w:szCs w:val="26"/>
        </w:rPr>
        <w:t xml:space="preserve">, quien era su apoderado de confianza, para que en su lugar le fuera conferido poder amplio y suficiente </w:t>
      </w:r>
      <w:r w:rsidR="009B2DBA" w:rsidRPr="009B2DBA">
        <w:rPr>
          <w:rFonts w:ascii="Arial" w:hAnsi="Arial" w:cs="Arial"/>
          <w:sz w:val="26"/>
          <w:szCs w:val="26"/>
        </w:rPr>
        <w:lastRenderedPageBreak/>
        <w:t xml:space="preserve">al abogado </w:t>
      </w:r>
      <w:r w:rsidR="009B2DBA" w:rsidRPr="009B2DBA">
        <w:rPr>
          <w:rFonts w:ascii="Arial" w:hAnsi="Arial" w:cs="Arial"/>
          <w:sz w:val="22"/>
          <w:szCs w:val="26"/>
        </w:rPr>
        <w:t>CAMILO ANDRES BAYONA MALDONADO</w:t>
      </w:r>
      <w:r w:rsidR="009B2DBA" w:rsidRPr="009B2DBA">
        <w:rPr>
          <w:rFonts w:ascii="Arial" w:hAnsi="Arial" w:cs="Arial"/>
          <w:sz w:val="26"/>
          <w:szCs w:val="26"/>
        </w:rPr>
        <w:t>, quien la representó en lo que restaba de la audiencia y una vez conocido el fallo de primera instancia, interpuso recurso de apelación</w:t>
      </w:r>
      <w:r w:rsidR="009B2DBA">
        <w:rPr>
          <w:rFonts w:ascii="Arial" w:hAnsi="Arial" w:cs="Arial"/>
          <w:sz w:val="26"/>
          <w:szCs w:val="26"/>
        </w:rPr>
        <w:t>.</w:t>
      </w:r>
    </w:p>
    <w:p w:rsidR="009B2DBA" w:rsidRPr="0076066D" w:rsidRDefault="009B2DBA" w:rsidP="00B333AD">
      <w:pPr>
        <w:spacing w:line="360" w:lineRule="auto"/>
        <w:ind w:firstLine="2835"/>
        <w:jc w:val="both"/>
        <w:rPr>
          <w:rFonts w:ascii="Arial" w:hAnsi="Arial" w:cs="Arial"/>
          <w:sz w:val="16"/>
          <w:szCs w:val="16"/>
        </w:rPr>
      </w:pPr>
    </w:p>
    <w:p w:rsidR="009B2DBA" w:rsidRPr="00B333AD" w:rsidRDefault="0076066D" w:rsidP="00B333AD">
      <w:pPr>
        <w:spacing w:line="360" w:lineRule="auto"/>
        <w:ind w:firstLine="2835"/>
        <w:jc w:val="both"/>
        <w:rPr>
          <w:rFonts w:ascii="Arial" w:hAnsi="Arial" w:cs="Arial"/>
          <w:sz w:val="26"/>
          <w:szCs w:val="26"/>
        </w:rPr>
      </w:pPr>
      <w:r>
        <w:rPr>
          <w:rFonts w:ascii="Arial" w:hAnsi="Arial" w:cs="Arial"/>
          <w:sz w:val="26"/>
          <w:szCs w:val="26"/>
        </w:rPr>
        <w:t>2.11</w:t>
      </w:r>
      <w:r w:rsidR="009B2DBA">
        <w:rPr>
          <w:rFonts w:ascii="Arial" w:hAnsi="Arial" w:cs="Arial"/>
          <w:sz w:val="26"/>
          <w:szCs w:val="26"/>
        </w:rPr>
        <w:t xml:space="preserve">. En </w:t>
      </w:r>
      <w:r w:rsidR="009B2DBA" w:rsidRPr="009B2DBA">
        <w:rPr>
          <w:rFonts w:ascii="Arial" w:hAnsi="Arial" w:cs="Arial"/>
          <w:sz w:val="26"/>
          <w:szCs w:val="26"/>
        </w:rPr>
        <w:t>providencia del 1 de diciembre de 2017, el Juzgado Tercero Civil del Circuito de Pereira</w:t>
      </w:r>
      <w:r w:rsidR="009B2DBA">
        <w:rPr>
          <w:rFonts w:ascii="Arial" w:hAnsi="Arial" w:cs="Arial"/>
          <w:sz w:val="26"/>
          <w:szCs w:val="26"/>
        </w:rPr>
        <w:t>,</w:t>
      </w:r>
      <w:r w:rsidR="009B2DBA" w:rsidRPr="009B2DBA">
        <w:rPr>
          <w:rFonts w:ascii="Arial" w:hAnsi="Arial" w:cs="Arial"/>
          <w:sz w:val="26"/>
          <w:szCs w:val="26"/>
        </w:rPr>
        <w:t xml:space="preserve"> resolvió confirmar en todas sus partes la sentencia proferida el día 1 de junio de 2017 por el Juzgado Segundo Civil Municipal de Pereira</w:t>
      </w:r>
      <w:r w:rsidR="009B2DBA">
        <w:rPr>
          <w:rFonts w:ascii="Arial" w:hAnsi="Arial" w:cs="Arial"/>
          <w:sz w:val="26"/>
          <w:szCs w:val="26"/>
        </w:rPr>
        <w:t>.</w:t>
      </w:r>
    </w:p>
    <w:p w:rsidR="006B0E2B" w:rsidRPr="006B0E2B" w:rsidRDefault="006B0E2B" w:rsidP="003E0961">
      <w:pPr>
        <w:pStyle w:val="Sinespaciado1"/>
        <w:spacing w:line="360" w:lineRule="auto"/>
        <w:ind w:firstLine="2835"/>
        <w:jc w:val="both"/>
        <w:rPr>
          <w:rStyle w:val="FontStyle26"/>
          <w:b w:val="0"/>
          <w:sz w:val="16"/>
          <w:szCs w:val="1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w:t>
      </w:r>
      <w:r w:rsidR="00E35859">
        <w:rPr>
          <w:rFonts w:ascii="Arial" w:hAnsi="Arial" w:cs="Arial"/>
          <w:sz w:val="26"/>
          <w:szCs w:val="26"/>
        </w:rPr>
        <w:t>l</w:t>
      </w:r>
      <w:r w:rsidR="00FA44F6">
        <w:rPr>
          <w:rFonts w:ascii="Arial" w:hAnsi="Arial" w:cs="Arial"/>
          <w:sz w:val="26"/>
          <w:szCs w:val="26"/>
        </w:rPr>
        <w:t>a parte</w:t>
      </w:r>
      <w:r w:rsidR="00E35859">
        <w:rPr>
          <w:rFonts w:ascii="Arial" w:hAnsi="Arial" w:cs="Arial"/>
          <w:sz w:val="26"/>
          <w:szCs w:val="26"/>
        </w:rPr>
        <w:t xml:space="preserve"> </w:t>
      </w:r>
      <w:r w:rsidR="000F115C">
        <w:rPr>
          <w:rFonts w:ascii="Arial" w:hAnsi="Arial" w:cs="Arial"/>
          <w:sz w:val="26"/>
          <w:szCs w:val="26"/>
        </w:rPr>
        <w:t>accionante</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 xml:space="preserve">se </w:t>
      </w:r>
      <w:r w:rsidR="00FA44F6">
        <w:rPr>
          <w:rFonts w:ascii="Arial" w:hAnsi="Arial" w:cs="Arial"/>
          <w:sz w:val="26"/>
          <w:szCs w:val="26"/>
        </w:rPr>
        <w:t xml:space="preserve">deje sin efecto la sentencia dictada por el Juzgado Segundo Civil Municipal de Pereira, del 1º de junio de 2017, así como la que la confirmó en segunda instancia, proferida por el Juzgado Tercero Civil del Circuito de Pereira, del 1º de diciembre de 2017. En consecuencia, se </w:t>
      </w:r>
      <w:r w:rsidR="000F115C">
        <w:rPr>
          <w:rFonts w:ascii="Arial" w:hAnsi="Arial" w:cs="Arial"/>
          <w:sz w:val="26"/>
          <w:szCs w:val="26"/>
        </w:rPr>
        <w:t>ordene a</w:t>
      </w:r>
      <w:r w:rsidR="00E725EA" w:rsidRPr="0088490D">
        <w:rPr>
          <w:rFonts w:ascii="Arial" w:hAnsi="Arial" w:cs="Arial"/>
          <w:sz w:val="26"/>
          <w:szCs w:val="26"/>
        </w:rPr>
        <w:t>l</w:t>
      </w:r>
      <w:r w:rsidR="00C47F2C">
        <w:rPr>
          <w:rFonts w:ascii="Arial" w:hAnsi="Arial" w:cs="Arial"/>
          <w:sz w:val="26"/>
          <w:szCs w:val="26"/>
        </w:rPr>
        <w:t xml:space="preserve"> </w:t>
      </w:r>
      <w:r w:rsidR="00415D46">
        <w:rPr>
          <w:rFonts w:ascii="Arial" w:hAnsi="Arial" w:cs="Arial"/>
          <w:sz w:val="26"/>
          <w:szCs w:val="26"/>
        </w:rPr>
        <w:t xml:space="preserve">Juzgado Segundo Civil Municipal de Pereira, dictar una nueva, teniendo en cuenta: </w:t>
      </w:r>
      <w:r w:rsidR="000D34FE">
        <w:rPr>
          <w:rFonts w:ascii="Arial" w:hAnsi="Arial" w:cs="Arial"/>
          <w:sz w:val="26"/>
          <w:szCs w:val="26"/>
        </w:rPr>
        <w:t>(i)</w:t>
      </w:r>
      <w:r w:rsidR="004A7C26">
        <w:rPr>
          <w:rFonts w:ascii="Arial" w:hAnsi="Arial" w:cs="Arial"/>
          <w:sz w:val="26"/>
          <w:szCs w:val="26"/>
        </w:rPr>
        <w:t xml:space="preserve"> </w:t>
      </w:r>
      <w:r w:rsidR="00415D46" w:rsidRPr="00415D46">
        <w:rPr>
          <w:rFonts w:ascii="Arial" w:hAnsi="Arial" w:cs="Arial"/>
          <w:sz w:val="26"/>
          <w:szCs w:val="26"/>
        </w:rPr>
        <w:t>el material probatorio contenido en el proceso, especialmente en las evidencias de incumplimiento de las obligaciones a cargo de los demandantes en el contrato de mutuo celeb</w:t>
      </w:r>
      <w:r w:rsidR="00415D46">
        <w:rPr>
          <w:rFonts w:ascii="Arial" w:hAnsi="Arial" w:cs="Arial"/>
          <w:sz w:val="26"/>
          <w:szCs w:val="26"/>
        </w:rPr>
        <w:t xml:space="preserve">rado con la sociedad </w:t>
      </w:r>
      <w:r w:rsidR="00415D46" w:rsidRPr="00415D46">
        <w:rPr>
          <w:rFonts w:ascii="Arial" w:hAnsi="Arial" w:cs="Arial"/>
          <w:szCs w:val="26"/>
        </w:rPr>
        <w:t>CREDITOS SA</w:t>
      </w:r>
      <w:r w:rsidR="00415D46">
        <w:rPr>
          <w:rFonts w:ascii="Arial" w:hAnsi="Arial" w:cs="Arial"/>
          <w:sz w:val="26"/>
          <w:szCs w:val="26"/>
        </w:rPr>
        <w:t>;</w:t>
      </w:r>
      <w:r w:rsidR="00415D46" w:rsidRPr="00415D46">
        <w:rPr>
          <w:rFonts w:ascii="Arial" w:hAnsi="Arial" w:cs="Arial"/>
          <w:sz w:val="26"/>
          <w:szCs w:val="26"/>
        </w:rPr>
        <w:t xml:space="preserve"> (ii) las normas de procedimiento vigentes aplic</w:t>
      </w:r>
      <w:r w:rsidR="00415D46">
        <w:rPr>
          <w:rFonts w:ascii="Arial" w:hAnsi="Arial" w:cs="Arial"/>
          <w:sz w:val="26"/>
          <w:szCs w:val="26"/>
        </w:rPr>
        <w:t>ables al tipo de proceso;</w:t>
      </w:r>
      <w:r w:rsidR="00415D46" w:rsidRPr="00415D46">
        <w:rPr>
          <w:rFonts w:ascii="Arial" w:hAnsi="Arial" w:cs="Arial"/>
          <w:sz w:val="26"/>
          <w:szCs w:val="26"/>
        </w:rPr>
        <w:t xml:space="preserve"> (</w:t>
      </w:r>
      <w:r w:rsidR="00415D46">
        <w:rPr>
          <w:rFonts w:ascii="Arial" w:hAnsi="Arial" w:cs="Arial"/>
          <w:sz w:val="26"/>
          <w:szCs w:val="26"/>
        </w:rPr>
        <w:t>i</w:t>
      </w:r>
      <w:r w:rsidR="00415D46" w:rsidRPr="00415D46">
        <w:rPr>
          <w:rFonts w:ascii="Arial" w:hAnsi="Arial" w:cs="Arial"/>
          <w:sz w:val="26"/>
          <w:szCs w:val="26"/>
        </w:rPr>
        <w:t>ii) se aplique y respete en debida forma el precedente judicial que ha estructura</w:t>
      </w:r>
      <w:r w:rsidR="00415D46">
        <w:rPr>
          <w:rFonts w:ascii="Arial" w:hAnsi="Arial" w:cs="Arial"/>
          <w:sz w:val="26"/>
          <w:szCs w:val="26"/>
        </w:rPr>
        <w:t>do la Corte Suprema de Justicia;</w:t>
      </w:r>
      <w:r w:rsidR="00415D46" w:rsidRPr="00415D46">
        <w:rPr>
          <w:rFonts w:ascii="Arial" w:hAnsi="Arial" w:cs="Arial"/>
          <w:sz w:val="26"/>
          <w:szCs w:val="26"/>
        </w:rPr>
        <w:t xml:space="preserve"> y</w:t>
      </w:r>
      <w:r w:rsidR="00415D46">
        <w:rPr>
          <w:rFonts w:ascii="Arial" w:hAnsi="Arial" w:cs="Arial"/>
          <w:sz w:val="26"/>
          <w:szCs w:val="26"/>
        </w:rPr>
        <w:t>,</w:t>
      </w:r>
      <w:r w:rsidR="00415D46" w:rsidRPr="00415D46">
        <w:rPr>
          <w:rFonts w:ascii="Arial" w:hAnsi="Arial" w:cs="Arial"/>
          <w:sz w:val="26"/>
          <w:szCs w:val="26"/>
        </w:rPr>
        <w:t xml:space="preserve"> (iv) que se garantice el derecho de postulación a la parte demandada durante toda la audiencia de instrucción y juzgamiento</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w:t>
      </w:r>
      <w:r w:rsidR="003101BB">
        <w:rPr>
          <w:rFonts w:ascii="Arial" w:hAnsi="Arial" w:cs="Arial"/>
          <w:sz w:val="26"/>
          <w:szCs w:val="26"/>
        </w:rPr>
        <w:t>solicitud de amparo</w:t>
      </w:r>
      <w:r w:rsidR="00A30863" w:rsidRPr="00096881">
        <w:rPr>
          <w:rFonts w:ascii="Arial" w:hAnsi="Arial" w:cs="Arial"/>
          <w:sz w:val="26"/>
          <w:szCs w:val="26"/>
        </w:rPr>
        <w:t xml:space="preserve"> contra la</w:t>
      </w:r>
      <w:r w:rsidR="003404BC">
        <w:rPr>
          <w:rFonts w:ascii="Arial" w:hAnsi="Arial" w:cs="Arial"/>
          <w:sz w:val="26"/>
          <w:szCs w:val="26"/>
        </w:rPr>
        <w:t>s</w:t>
      </w:r>
      <w:r w:rsidR="00A30863" w:rsidRPr="00096881">
        <w:rPr>
          <w:rFonts w:ascii="Arial" w:hAnsi="Arial" w:cs="Arial"/>
          <w:sz w:val="26"/>
          <w:szCs w:val="26"/>
        </w:rPr>
        <w:t xml:space="preserve"> autoridad</w:t>
      </w:r>
      <w:r w:rsidR="003404BC">
        <w:rPr>
          <w:rFonts w:ascii="Arial" w:hAnsi="Arial" w:cs="Arial"/>
          <w:sz w:val="26"/>
          <w:szCs w:val="26"/>
        </w:rPr>
        <w:t>es</w:t>
      </w:r>
      <w:r w:rsidR="00A30863" w:rsidRPr="00096881">
        <w:rPr>
          <w:rFonts w:ascii="Arial" w:hAnsi="Arial" w:cs="Arial"/>
          <w:sz w:val="26"/>
          <w:szCs w:val="26"/>
        </w:rPr>
        <w:t xml:space="preserve"> judicial</w:t>
      </w:r>
      <w:r w:rsidR="003404BC">
        <w:rPr>
          <w:rFonts w:ascii="Arial" w:hAnsi="Arial" w:cs="Arial"/>
          <w:sz w:val="26"/>
          <w:szCs w:val="26"/>
        </w:rPr>
        <w:t>es</w:t>
      </w:r>
      <w:r w:rsidR="00A30863" w:rsidRPr="00096881">
        <w:rPr>
          <w:rFonts w:ascii="Arial" w:hAnsi="Arial" w:cs="Arial"/>
          <w:sz w:val="26"/>
          <w:szCs w:val="26"/>
        </w:rPr>
        <w:t xml:space="preserve"> </w:t>
      </w:r>
      <w:r w:rsidR="00B60E19">
        <w:rPr>
          <w:rFonts w:ascii="Arial" w:hAnsi="Arial" w:cs="Arial"/>
          <w:sz w:val="26"/>
          <w:szCs w:val="26"/>
        </w:rPr>
        <w:t>accionada</w:t>
      </w:r>
      <w:r w:rsidR="003404BC">
        <w:rPr>
          <w:rFonts w:ascii="Arial" w:hAnsi="Arial" w:cs="Arial"/>
          <w:sz w:val="26"/>
          <w:szCs w:val="26"/>
        </w:rPr>
        <w:t>s</w:t>
      </w:r>
      <w:r w:rsidR="004A6658">
        <w:rPr>
          <w:rFonts w:ascii="Arial" w:hAnsi="Arial" w:cs="Arial"/>
          <w:sz w:val="26"/>
          <w:szCs w:val="26"/>
        </w:rPr>
        <w:t xml:space="preserve"> y</w:t>
      </w:r>
      <w:r w:rsidR="00A30863" w:rsidRPr="00096881">
        <w:rPr>
          <w:rFonts w:ascii="Arial" w:hAnsi="Arial" w:cs="Arial"/>
          <w:sz w:val="26"/>
          <w:szCs w:val="26"/>
        </w:rPr>
        <w:t xml:space="preserve"> </w:t>
      </w:r>
      <w:r w:rsidR="00A30863" w:rsidRPr="00096881">
        <w:rPr>
          <w:rFonts w:ascii="Arial" w:hAnsi="Arial" w:cs="Arial"/>
          <w:sz w:val="26"/>
          <w:szCs w:val="26"/>
          <w:lang w:val="es-ES"/>
        </w:rPr>
        <w:t xml:space="preserve">se </w:t>
      </w:r>
      <w:r w:rsidR="00CB2B96">
        <w:rPr>
          <w:rFonts w:ascii="Arial" w:hAnsi="Arial" w:cs="Arial"/>
          <w:sz w:val="26"/>
          <w:szCs w:val="26"/>
          <w:lang w:val="es-ES"/>
        </w:rPr>
        <w:t>vinculó a la</w:t>
      </w:r>
      <w:r w:rsidR="003404BC">
        <w:rPr>
          <w:rFonts w:ascii="Arial" w:hAnsi="Arial" w:cs="Arial"/>
          <w:sz w:val="26"/>
          <w:szCs w:val="26"/>
          <w:lang w:val="es-ES"/>
        </w:rPr>
        <w:t xml:space="preserve"> parte</w:t>
      </w:r>
      <w:r w:rsidR="00E35859">
        <w:rPr>
          <w:rFonts w:ascii="Arial" w:hAnsi="Arial" w:cs="Arial"/>
          <w:sz w:val="26"/>
          <w:szCs w:val="26"/>
          <w:lang w:val="es-ES"/>
        </w:rPr>
        <w:t xml:space="preserve"> demandante </w:t>
      </w:r>
      <w:r w:rsidR="00E35859" w:rsidRPr="00413A6D">
        <w:rPr>
          <w:rFonts w:ascii="Arial" w:hAnsi="Arial" w:cs="Arial"/>
          <w:sz w:val="26"/>
          <w:szCs w:val="26"/>
          <w:lang w:val="es-ES"/>
        </w:rPr>
        <w:t xml:space="preserve">en </w:t>
      </w:r>
      <w:r w:rsidR="00E35859">
        <w:rPr>
          <w:rFonts w:ascii="Arial" w:hAnsi="Arial" w:cs="Arial"/>
          <w:sz w:val="26"/>
          <w:szCs w:val="26"/>
          <w:lang w:val="es-ES"/>
        </w:rPr>
        <w:t>el proceso objeto de queja</w:t>
      </w:r>
      <w:r w:rsidR="001C6088">
        <w:rPr>
          <w:rFonts w:ascii="Arial" w:hAnsi="Arial" w:cs="Arial"/>
          <w:sz w:val="26"/>
          <w:szCs w:val="26"/>
          <w:lang w:val="es-ES"/>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3101BB" w:rsidRPr="00DB0F2C"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156972">
        <w:rPr>
          <w:rFonts w:ascii="Arial" w:hAnsi="Arial" w:cs="Arial"/>
          <w:sz w:val="26"/>
          <w:szCs w:val="26"/>
          <w:lang w:val="es-ES"/>
        </w:rPr>
        <w:t xml:space="preserve">La </w:t>
      </w:r>
      <w:r w:rsidR="00612445">
        <w:rPr>
          <w:rFonts w:ascii="Arial" w:hAnsi="Arial" w:cs="Arial"/>
          <w:sz w:val="26"/>
          <w:szCs w:val="26"/>
        </w:rPr>
        <w:t>Ju</w:t>
      </w:r>
      <w:r w:rsidR="00156972">
        <w:rPr>
          <w:rFonts w:ascii="Arial" w:hAnsi="Arial" w:cs="Arial"/>
          <w:sz w:val="26"/>
          <w:szCs w:val="26"/>
        </w:rPr>
        <w:t>e</w:t>
      </w:r>
      <w:r w:rsidR="00612445">
        <w:rPr>
          <w:rFonts w:ascii="Arial" w:hAnsi="Arial" w:cs="Arial"/>
          <w:sz w:val="26"/>
          <w:szCs w:val="26"/>
        </w:rPr>
        <w:t>z</w:t>
      </w:r>
      <w:r w:rsidR="00156972">
        <w:rPr>
          <w:rFonts w:ascii="Arial" w:hAnsi="Arial" w:cs="Arial"/>
          <w:sz w:val="26"/>
          <w:szCs w:val="26"/>
        </w:rPr>
        <w:t>a</w:t>
      </w:r>
      <w:r w:rsidR="00612445">
        <w:rPr>
          <w:rFonts w:ascii="Arial" w:hAnsi="Arial" w:cs="Arial"/>
          <w:sz w:val="26"/>
          <w:szCs w:val="26"/>
        </w:rPr>
        <w:t xml:space="preserve"> </w:t>
      </w:r>
      <w:r w:rsidR="003404BC">
        <w:rPr>
          <w:rFonts w:ascii="Arial" w:hAnsi="Arial" w:cs="Arial"/>
          <w:sz w:val="26"/>
          <w:szCs w:val="26"/>
        </w:rPr>
        <w:t xml:space="preserve">Segunda </w:t>
      </w:r>
      <w:r w:rsidR="00612445">
        <w:rPr>
          <w:rFonts w:ascii="Arial" w:hAnsi="Arial" w:cs="Arial"/>
          <w:sz w:val="26"/>
          <w:szCs w:val="26"/>
        </w:rPr>
        <w:t xml:space="preserve">Civil </w:t>
      </w:r>
      <w:r w:rsidR="003404BC">
        <w:rPr>
          <w:rFonts w:ascii="Arial" w:hAnsi="Arial" w:cs="Arial"/>
          <w:sz w:val="26"/>
          <w:szCs w:val="26"/>
        </w:rPr>
        <w:t>Municipal de Pereira</w:t>
      </w:r>
      <w:r w:rsidR="00612445">
        <w:rPr>
          <w:rFonts w:ascii="Arial" w:hAnsi="Arial" w:cs="Arial"/>
          <w:sz w:val="26"/>
          <w:szCs w:val="26"/>
        </w:rPr>
        <w:t xml:space="preserve">, </w:t>
      </w:r>
      <w:r w:rsidR="00CB2B96">
        <w:rPr>
          <w:rFonts w:ascii="Arial" w:hAnsi="Arial" w:cs="Arial"/>
          <w:sz w:val="26"/>
          <w:szCs w:val="26"/>
        </w:rPr>
        <w:t>informó que</w:t>
      </w:r>
      <w:r w:rsidR="003404BC">
        <w:rPr>
          <w:rFonts w:ascii="Arial" w:hAnsi="Arial" w:cs="Arial"/>
          <w:sz w:val="26"/>
          <w:szCs w:val="26"/>
        </w:rPr>
        <w:t xml:space="preserve"> en ese despacho se adelantó el proceso de resolución de contrato incoado por </w:t>
      </w:r>
      <w:r w:rsidR="003404BC">
        <w:rPr>
          <w:rFonts w:ascii="Arial" w:hAnsi="Arial" w:cs="Arial"/>
          <w:spacing w:val="3"/>
        </w:rPr>
        <w:t xml:space="preserve">JOAQUÍN EMILIO OROZCO GONZÁLEZ </w:t>
      </w:r>
      <w:r w:rsidR="003404BC" w:rsidRPr="003F1076">
        <w:rPr>
          <w:rFonts w:ascii="Arial" w:hAnsi="Arial" w:cs="Arial"/>
          <w:spacing w:val="3"/>
          <w:sz w:val="26"/>
          <w:szCs w:val="26"/>
        </w:rPr>
        <w:t>y</w:t>
      </w:r>
      <w:r w:rsidR="003404BC">
        <w:rPr>
          <w:rFonts w:ascii="Arial" w:hAnsi="Arial" w:cs="Arial"/>
          <w:spacing w:val="3"/>
        </w:rPr>
        <w:t xml:space="preserve"> MARÍA LIDA TANGARIFE MARÍN</w:t>
      </w:r>
      <w:r w:rsidR="003404BC">
        <w:rPr>
          <w:rFonts w:ascii="Arial" w:hAnsi="Arial" w:cs="Arial"/>
          <w:sz w:val="26"/>
          <w:szCs w:val="26"/>
        </w:rPr>
        <w:t xml:space="preserve">, </w:t>
      </w:r>
      <w:r w:rsidR="003404BC" w:rsidRPr="00A762CD">
        <w:rPr>
          <w:rFonts w:ascii="Arial" w:hAnsi="Arial" w:cs="Arial"/>
          <w:sz w:val="24"/>
          <w:szCs w:val="24"/>
          <w:lang w:val="es-MX"/>
        </w:rPr>
        <w:t xml:space="preserve">contra </w:t>
      </w:r>
      <w:r w:rsidR="003404BC" w:rsidRPr="005C7FEB">
        <w:rPr>
          <w:rFonts w:ascii="Arial" w:hAnsi="Arial" w:cs="Arial"/>
          <w:spacing w:val="3"/>
          <w:sz w:val="26"/>
          <w:szCs w:val="26"/>
        </w:rPr>
        <w:t>la sociedad</w:t>
      </w:r>
      <w:r w:rsidR="003404BC">
        <w:rPr>
          <w:rFonts w:ascii="Arial" w:hAnsi="Arial" w:cs="Arial"/>
          <w:spacing w:val="3"/>
          <w:sz w:val="26"/>
          <w:szCs w:val="26"/>
        </w:rPr>
        <w:t xml:space="preserve"> accionante</w:t>
      </w:r>
      <w:r w:rsidR="003404BC" w:rsidRPr="00A762CD">
        <w:rPr>
          <w:rFonts w:ascii="Arial" w:hAnsi="Arial" w:cs="Arial"/>
          <w:sz w:val="26"/>
          <w:szCs w:val="26"/>
        </w:rPr>
        <w:t>,</w:t>
      </w:r>
      <w:r w:rsidR="003404BC">
        <w:rPr>
          <w:rFonts w:ascii="Arial" w:hAnsi="Arial" w:cs="Arial"/>
          <w:sz w:val="26"/>
          <w:szCs w:val="26"/>
        </w:rPr>
        <w:t xml:space="preserve"> el cual en razón a las medidas de descongestión tomadas por el Consejo Superior de la Judicatura</w:t>
      </w:r>
      <w:r w:rsidR="00536A79">
        <w:rPr>
          <w:rFonts w:ascii="Arial" w:hAnsi="Arial" w:cs="Arial"/>
          <w:sz w:val="26"/>
          <w:szCs w:val="26"/>
        </w:rPr>
        <w:t xml:space="preserve"> y el de esta seccional,</w:t>
      </w:r>
      <w:r w:rsidR="003404BC">
        <w:rPr>
          <w:rFonts w:ascii="Arial" w:hAnsi="Arial" w:cs="Arial"/>
          <w:sz w:val="26"/>
          <w:szCs w:val="26"/>
        </w:rPr>
        <w:t xml:space="preserve"> </w:t>
      </w:r>
      <w:r w:rsidR="00536A79">
        <w:rPr>
          <w:rFonts w:ascii="Arial" w:hAnsi="Arial" w:cs="Arial"/>
          <w:sz w:val="26"/>
          <w:szCs w:val="26"/>
        </w:rPr>
        <w:t>f</w:t>
      </w:r>
      <w:r w:rsidR="003404BC">
        <w:rPr>
          <w:rFonts w:ascii="Arial" w:hAnsi="Arial" w:cs="Arial"/>
          <w:sz w:val="26"/>
          <w:szCs w:val="26"/>
        </w:rPr>
        <w:t xml:space="preserve">ue conocido por diferentes juzgados. Al </w:t>
      </w:r>
      <w:r w:rsidR="003404BC">
        <w:rPr>
          <w:rFonts w:ascii="Arial" w:hAnsi="Arial" w:cs="Arial"/>
          <w:sz w:val="26"/>
          <w:szCs w:val="26"/>
        </w:rPr>
        <w:lastRenderedPageBreak/>
        <w:t>avocarse nuevamente el conocimiento por ese despacho, se corrió traslado de las excepciones de mérito y se señaló fecha para llevar a cabo la audiencia de que trata el artículo 101 del C</w:t>
      </w:r>
      <w:r w:rsidR="00536A79">
        <w:rPr>
          <w:rFonts w:ascii="Arial" w:hAnsi="Arial" w:cs="Arial"/>
          <w:sz w:val="26"/>
          <w:szCs w:val="26"/>
        </w:rPr>
        <w:t>ódigo de Procedimiento Civil;</w:t>
      </w:r>
      <w:r w:rsidR="003404BC">
        <w:rPr>
          <w:rFonts w:ascii="Arial" w:hAnsi="Arial" w:cs="Arial"/>
          <w:sz w:val="26"/>
          <w:szCs w:val="26"/>
        </w:rPr>
        <w:t xml:space="preserve"> el trámite </w:t>
      </w:r>
      <w:r w:rsidR="00536A79">
        <w:rPr>
          <w:rFonts w:ascii="Arial" w:hAnsi="Arial" w:cs="Arial"/>
          <w:sz w:val="26"/>
          <w:szCs w:val="26"/>
        </w:rPr>
        <w:t>s</w:t>
      </w:r>
      <w:r w:rsidR="003404BC">
        <w:rPr>
          <w:rFonts w:ascii="Arial" w:hAnsi="Arial" w:cs="Arial"/>
          <w:sz w:val="26"/>
          <w:szCs w:val="26"/>
        </w:rPr>
        <w:t>e siguió hasta la sentencia</w:t>
      </w:r>
      <w:r w:rsidR="00536A79">
        <w:rPr>
          <w:rFonts w:ascii="Arial" w:hAnsi="Arial" w:cs="Arial"/>
          <w:sz w:val="26"/>
          <w:szCs w:val="26"/>
        </w:rPr>
        <w:t xml:space="preserve">, la cual fue apelada y </w:t>
      </w:r>
      <w:r w:rsidR="003404BC">
        <w:rPr>
          <w:rFonts w:ascii="Arial" w:hAnsi="Arial" w:cs="Arial"/>
          <w:sz w:val="26"/>
          <w:szCs w:val="26"/>
        </w:rPr>
        <w:t>confirmada por el superior</w:t>
      </w:r>
      <w:r w:rsidR="00DB0F2C">
        <w:rPr>
          <w:rFonts w:ascii="Arial" w:hAnsi="Arial" w:cs="Arial"/>
          <w:sz w:val="26"/>
          <w:szCs w:val="26"/>
        </w:rPr>
        <w:t>.</w:t>
      </w:r>
    </w:p>
    <w:p w:rsidR="005854A7" w:rsidRPr="00D206F1" w:rsidRDefault="005854A7" w:rsidP="00A3086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w:t>
      </w:r>
      <w:r w:rsidR="00E2246A">
        <w:rPr>
          <w:rFonts w:ascii="Arial" w:hAnsi="Arial" w:cs="Arial"/>
          <w:sz w:val="26"/>
          <w:szCs w:val="26"/>
        </w:rPr>
        <w:t xml:space="preserve">una de </w:t>
      </w:r>
      <w:r w:rsidR="001C6088">
        <w:rPr>
          <w:rFonts w:ascii="Arial" w:hAnsi="Arial" w:cs="Arial"/>
          <w:sz w:val="26"/>
          <w:szCs w:val="26"/>
        </w:rPr>
        <w:t>la</w:t>
      </w:r>
      <w:r w:rsidR="00E2246A">
        <w:rPr>
          <w:rFonts w:ascii="Arial" w:hAnsi="Arial" w:cs="Arial"/>
          <w:sz w:val="26"/>
          <w:szCs w:val="26"/>
        </w:rPr>
        <w:t>s</w:t>
      </w:r>
      <w:r w:rsidRPr="00096881">
        <w:rPr>
          <w:rFonts w:ascii="Arial" w:hAnsi="Arial" w:cs="Arial"/>
          <w:sz w:val="26"/>
          <w:szCs w:val="26"/>
        </w:rPr>
        <w:t xml:space="preserve"> autoridad</w:t>
      </w:r>
      <w:r w:rsidR="00E2246A">
        <w:rPr>
          <w:rFonts w:ascii="Arial" w:hAnsi="Arial" w:cs="Arial"/>
          <w:sz w:val="26"/>
          <w:szCs w:val="26"/>
        </w:rPr>
        <w:t>es</w:t>
      </w:r>
      <w:r w:rsidRPr="00096881">
        <w:rPr>
          <w:rFonts w:ascii="Arial" w:hAnsi="Arial" w:cs="Arial"/>
          <w:sz w:val="26"/>
          <w:szCs w:val="26"/>
        </w:rPr>
        <w:t xml:space="preserve"> judicial</w:t>
      </w:r>
      <w:r w:rsidR="00E2246A">
        <w:rPr>
          <w:rFonts w:ascii="Arial" w:hAnsi="Arial" w:cs="Arial"/>
          <w:sz w:val="26"/>
          <w:szCs w:val="26"/>
        </w:rPr>
        <w:t>es</w:t>
      </w:r>
      <w:r w:rsidRPr="00096881">
        <w:rPr>
          <w:rFonts w:ascii="Arial" w:hAnsi="Arial" w:cs="Arial"/>
          <w:sz w:val="26"/>
          <w:szCs w:val="26"/>
        </w:rPr>
        <w:t xml:space="preserve"> accionada</w:t>
      </w:r>
      <w:r w:rsidR="00E2246A">
        <w:rPr>
          <w:rFonts w:ascii="Arial" w:hAnsi="Arial" w:cs="Arial"/>
          <w:sz w:val="26"/>
          <w:szCs w:val="26"/>
        </w:rPr>
        <w:t>s</w:t>
      </w:r>
      <w:r w:rsidRPr="00096881">
        <w:rPr>
          <w:rFonts w:ascii="Arial" w:hAnsi="Arial" w:cs="Arial"/>
          <w:sz w:val="26"/>
          <w:szCs w:val="26"/>
        </w:rPr>
        <w:t>,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l</w:t>
      </w:r>
      <w:r w:rsidR="00BD11DB">
        <w:rPr>
          <w:rFonts w:ascii="Arial" w:hAnsi="Arial" w:cs="Arial"/>
          <w:spacing w:val="-3"/>
          <w:sz w:val="26"/>
          <w:szCs w:val="26"/>
        </w:rPr>
        <w:t xml:space="preserve">os </w:t>
      </w:r>
      <w:r w:rsidR="00BD11DB" w:rsidRPr="005C7FEB">
        <w:rPr>
          <w:rFonts w:ascii="Arial" w:hAnsi="Arial" w:cs="Arial"/>
          <w:spacing w:val="3"/>
          <w:szCs w:val="26"/>
        </w:rPr>
        <w:t>JU</w:t>
      </w:r>
      <w:r w:rsidR="00BD11DB">
        <w:rPr>
          <w:rFonts w:ascii="Arial" w:hAnsi="Arial" w:cs="Arial"/>
          <w:spacing w:val="3"/>
          <w:szCs w:val="26"/>
        </w:rPr>
        <w:t xml:space="preserve">ZGADOS SEGUNDO CIVIL MUNICIPAL </w:t>
      </w:r>
      <w:r w:rsidR="00BD11DB" w:rsidRPr="005C7FEB">
        <w:rPr>
          <w:rFonts w:ascii="Arial" w:hAnsi="Arial" w:cs="Arial"/>
          <w:spacing w:val="3"/>
          <w:sz w:val="26"/>
          <w:szCs w:val="26"/>
        </w:rPr>
        <w:t>y</w:t>
      </w:r>
      <w:r w:rsidR="00BD11DB" w:rsidRPr="005C7FEB">
        <w:rPr>
          <w:rFonts w:ascii="Arial" w:hAnsi="Arial" w:cs="Arial"/>
          <w:spacing w:val="3"/>
          <w:szCs w:val="26"/>
        </w:rPr>
        <w:t xml:space="preserve"> TERCERO CIVIL DEL CIRCUITO DE PEREIRA</w:t>
      </w:r>
      <w:r w:rsidR="00BD11DB">
        <w:rPr>
          <w:rFonts w:ascii="Arial" w:hAnsi="Arial" w:cs="Arial"/>
          <w:sz w:val="26"/>
          <w:szCs w:val="26"/>
        </w:rPr>
        <w:t xml:space="preserve">, </w:t>
      </w:r>
      <w:r w:rsidR="001C6088">
        <w:rPr>
          <w:rFonts w:ascii="Arial" w:hAnsi="Arial" w:cs="Arial"/>
          <w:spacing w:val="-3"/>
          <w:sz w:val="26"/>
          <w:szCs w:val="26"/>
        </w:rPr>
        <w:t>incurri</w:t>
      </w:r>
      <w:r w:rsidR="00BD11DB">
        <w:rPr>
          <w:rFonts w:ascii="Arial" w:hAnsi="Arial" w:cs="Arial"/>
          <w:spacing w:val="-3"/>
          <w:sz w:val="26"/>
          <w:szCs w:val="26"/>
        </w:rPr>
        <w:t>eron</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w:t>
      </w:r>
      <w:r w:rsidR="00CB2B96">
        <w:rPr>
          <w:rFonts w:ascii="Arial" w:hAnsi="Arial" w:cs="Arial"/>
          <w:sz w:val="26"/>
          <w:szCs w:val="26"/>
        </w:rPr>
        <w:t xml:space="preserve">proceso </w:t>
      </w:r>
      <w:r w:rsidR="00BD11DB">
        <w:rPr>
          <w:rFonts w:ascii="Arial" w:hAnsi="Arial" w:cs="Arial"/>
          <w:sz w:val="26"/>
          <w:szCs w:val="26"/>
        </w:rPr>
        <w:t xml:space="preserve">ordinario de resolución de contrato, promovido por los señores </w:t>
      </w:r>
      <w:r w:rsidR="003404BC">
        <w:rPr>
          <w:rFonts w:ascii="Arial" w:hAnsi="Arial" w:cs="Arial"/>
          <w:spacing w:val="3"/>
        </w:rPr>
        <w:t xml:space="preserve">JOAQUÍN EMILIO OROZCO GONZÁLEZ </w:t>
      </w:r>
      <w:r w:rsidR="003404BC" w:rsidRPr="003F1076">
        <w:rPr>
          <w:rFonts w:ascii="Arial" w:hAnsi="Arial" w:cs="Arial"/>
          <w:spacing w:val="3"/>
          <w:sz w:val="26"/>
          <w:szCs w:val="26"/>
        </w:rPr>
        <w:t>y</w:t>
      </w:r>
      <w:r w:rsidR="003404BC">
        <w:rPr>
          <w:rFonts w:ascii="Arial" w:hAnsi="Arial" w:cs="Arial"/>
          <w:spacing w:val="3"/>
        </w:rPr>
        <w:t xml:space="preserve"> MARÍA LIDA TANGARIFE MARÍN</w:t>
      </w:r>
      <w:r w:rsidR="003404BC">
        <w:rPr>
          <w:rFonts w:ascii="Arial" w:hAnsi="Arial" w:cs="Arial"/>
          <w:sz w:val="26"/>
          <w:szCs w:val="26"/>
        </w:rPr>
        <w:t xml:space="preserve">, </w:t>
      </w:r>
      <w:r w:rsidR="003404BC" w:rsidRPr="00A762CD">
        <w:rPr>
          <w:rFonts w:ascii="Arial" w:hAnsi="Arial" w:cs="Arial"/>
          <w:sz w:val="24"/>
          <w:szCs w:val="24"/>
          <w:lang w:val="es-MX"/>
        </w:rPr>
        <w:t xml:space="preserve">contra </w:t>
      </w:r>
      <w:r w:rsidR="003404BC" w:rsidRPr="005C7FEB">
        <w:rPr>
          <w:rFonts w:ascii="Arial" w:hAnsi="Arial" w:cs="Arial"/>
          <w:spacing w:val="3"/>
          <w:sz w:val="26"/>
          <w:szCs w:val="26"/>
        </w:rPr>
        <w:t xml:space="preserve">la sociedad </w:t>
      </w:r>
      <w:r w:rsidR="003404BC" w:rsidRPr="005C7FEB">
        <w:rPr>
          <w:rFonts w:ascii="Arial" w:hAnsi="Arial" w:cs="Arial"/>
          <w:spacing w:val="3"/>
          <w:szCs w:val="26"/>
        </w:rPr>
        <w:t>CRÉDITOS SA</w:t>
      </w:r>
      <w:r w:rsidR="00BD11DB">
        <w:rPr>
          <w:rFonts w:ascii="Arial" w:hAnsi="Arial" w:cs="Arial"/>
          <w:sz w:val="26"/>
          <w:szCs w:val="26"/>
        </w:rPr>
        <w:t xml:space="preserve">, radicado bajo el número </w:t>
      </w:r>
      <w:r w:rsidR="00BD11DB">
        <w:rPr>
          <w:rFonts w:ascii="Arial" w:hAnsi="Arial" w:cs="Arial"/>
          <w:sz w:val="26"/>
          <w:szCs w:val="26"/>
          <w:lang w:val="es-MX"/>
        </w:rPr>
        <w:t>66001-40-03-002-2014</w:t>
      </w:r>
      <w:r w:rsidR="00BD11DB" w:rsidRPr="00855105">
        <w:rPr>
          <w:rFonts w:ascii="Arial" w:hAnsi="Arial" w:cs="Arial"/>
          <w:sz w:val="26"/>
          <w:szCs w:val="26"/>
          <w:lang w:val="es-MX"/>
        </w:rPr>
        <w:t>-00</w:t>
      </w:r>
      <w:r w:rsidR="00BD11DB">
        <w:rPr>
          <w:rFonts w:ascii="Arial" w:hAnsi="Arial" w:cs="Arial"/>
          <w:sz w:val="26"/>
          <w:szCs w:val="26"/>
          <w:lang w:val="es-MX"/>
        </w:rPr>
        <w:t>292</w:t>
      </w:r>
      <w:r w:rsidRPr="007D4BBD">
        <w:rPr>
          <w:rFonts w:ascii="Arial" w:hAnsi="Arial" w:cs="Arial"/>
          <w:spacing w:val="-3"/>
          <w:sz w:val="26"/>
          <w:szCs w:val="26"/>
        </w:rPr>
        <w:t>, que amerite la injerencia del juez Constitucional</w:t>
      </w:r>
      <w:r w:rsidR="00676A88">
        <w:rPr>
          <w:rFonts w:ascii="Arial" w:hAnsi="Arial" w:cs="Arial"/>
          <w:spacing w:val="-3"/>
          <w:sz w:val="26"/>
          <w:szCs w:val="26"/>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 xml:space="preserve">“No cualquier providencia judicial puede ser objeto de control por parte del juez de acción de tutela, sólo aquellas que supongan una decisión arbitraria o </w:t>
      </w:r>
      <w:r w:rsidRPr="00EA2BC6">
        <w:rPr>
          <w:rFonts w:ascii="Arial" w:hAnsi="Arial" w:cs="Arial"/>
          <w:i/>
          <w:sz w:val="24"/>
          <w:szCs w:val="24"/>
          <w:lang w:val="es-ES"/>
        </w:rPr>
        <w:lastRenderedPageBreak/>
        <w:t>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w:t>
      </w:r>
      <w:r w:rsidRPr="006F38B0">
        <w:rPr>
          <w:rFonts w:ascii="Arial" w:hAnsi="Arial" w:cs="Arial"/>
          <w:sz w:val="26"/>
          <w:szCs w:val="26"/>
          <w:lang w:val="es-ES"/>
        </w:rPr>
        <w:lastRenderedPageBreak/>
        <w:t>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74D45" w:rsidRPr="00574D45" w:rsidRDefault="00574D45" w:rsidP="0088490D">
      <w:pPr>
        <w:pStyle w:val="Sinespaciado1"/>
        <w:spacing w:line="360" w:lineRule="auto"/>
        <w:ind w:firstLine="2835"/>
        <w:jc w:val="both"/>
        <w:rPr>
          <w:rFonts w:ascii="Arial" w:hAnsi="Arial" w:cs="Arial"/>
          <w:sz w:val="16"/>
          <w:szCs w:val="1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Pr="003840CA" w:rsidRDefault="005F76D1" w:rsidP="003840CA">
      <w:pPr>
        <w:spacing w:line="360" w:lineRule="auto"/>
        <w:ind w:firstLine="2835"/>
        <w:jc w:val="both"/>
        <w:rPr>
          <w:rFonts w:ascii="Arial" w:hAnsi="Arial" w:cs="Arial"/>
          <w:sz w:val="26"/>
          <w:szCs w:val="26"/>
        </w:rPr>
      </w:pPr>
      <w:r w:rsidRPr="003840CA">
        <w:rPr>
          <w:rFonts w:ascii="Arial" w:hAnsi="Arial" w:cs="Arial"/>
          <w:sz w:val="26"/>
          <w:szCs w:val="26"/>
        </w:rPr>
        <w:t xml:space="preserve">1. Pretende </w:t>
      </w:r>
      <w:r w:rsidR="004558AA" w:rsidRPr="003840CA">
        <w:rPr>
          <w:rFonts w:ascii="Arial" w:hAnsi="Arial" w:cs="Arial"/>
          <w:sz w:val="26"/>
          <w:szCs w:val="26"/>
        </w:rPr>
        <w:t>l</w:t>
      </w:r>
      <w:r w:rsidR="00CC6D62" w:rsidRPr="003840CA">
        <w:rPr>
          <w:rFonts w:ascii="Arial" w:hAnsi="Arial" w:cs="Arial"/>
          <w:sz w:val="26"/>
          <w:szCs w:val="26"/>
        </w:rPr>
        <w:t>a parte</w:t>
      </w:r>
      <w:r w:rsidR="004558AA" w:rsidRPr="003840CA">
        <w:rPr>
          <w:rFonts w:ascii="Arial" w:hAnsi="Arial" w:cs="Arial"/>
          <w:sz w:val="26"/>
          <w:szCs w:val="26"/>
        </w:rPr>
        <w:t xml:space="preserve"> accionante</w:t>
      </w:r>
      <w:r w:rsidRPr="003840CA">
        <w:rPr>
          <w:rFonts w:ascii="Arial" w:hAnsi="Arial" w:cs="Arial"/>
          <w:sz w:val="26"/>
          <w:szCs w:val="26"/>
        </w:rPr>
        <w:t xml:space="preserve"> que por este mecanismo excepcional se disponga dejar sin</w:t>
      </w:r>
      <w:r w:rsidR="00997760" w:rsidRPr="003840CA">
        <w:rPr>
          <w:rFonts w:ascii="Arial" w:hAnsi="Arial" w:cs="Arial"/>
          <w:sz w:val="26"/>
          <w:szCs w:val="26"/>
        </w:rPr>
        <w:t xml:space="preserve"> efecto la sentencia dictada por el Juzgado Segundo Civil Municipal de Pereira, del 1º de junio de 2017, así como la que la confirmó en segunda instancia, proferida por el Juzgado Tercero Civil del Circuito de Pereira, del 1º de diciembre de 2017, y en consecuencia, se ordene al </w:t>
      </w:r>
      <w:r w:rsidR="003840CA" w:rsidRPr="003840CA">
        <w:rPr>
          <w:rFonts w:ascii="Arial" w:hAnsi="Arial" w:cs="Arial"/>
          <w:sz w:val="26"/>
          <w:szCs w:val="26"/>
        </w:rPr>
        <w:t>primero de dichos despachos</w:t>
      </w:r>
      <w:r w:rsidR="00997760" w:rsidRPr="003840CA">
        <w:rPr>
          <w:rFonts w:ascii="Arial" w:hAnsi="Arial" w:cs="Arial"/>
          <w:sz w:val="26"/>
          <w:szCs w:val="26"/>
        </w:rPr>
        <w:t>, dictar una nueva</w:t>
      </w:r>
      <w:r w:rsidR="00B60E19" w:rsidRPr="003840CA">
        <w:rPr>
          <w:rFonts w:ascii="Arial" w:hAnsi="Arial" w:cs="Arial"/>
          <w:sz w:val="26"/>
          <w:szCs w:val="26"/>
        </w:rPr>
        <w:t>,</w:t>
      </w:r>
      <w:r w:rsidR="00CB7B37" w:rsidRPr="003840CA">
        <w:rPr>
          <w:rFonts w:ascii="Arial" w:hAnsi="Arial" w:cs="Arial"/>
          <w:sz w:val="26"/>
          <w:szCs w:val="26"/>
        </w:rPr>
        <w:t xml:space="preserve"> </w:t>
      </w:r>
      <w:r w:rsidR="00E75237" w:rsidRPr="003840CA">
        <w:rPr>
          <w:rFonts w:ascii="Arial" w:hAnsi="Arial" w:cs="Arial"/>
          <w:sz w:val="26"/>
          <w:szCs w:val="26"/>
        </w:rPr>
        <w:t xml:space="preserve">con fundamento en que </w:t>
      </w:r>
      <w:r w:rsidRPr="003840CA">
        <w:rPr>
          <w:rFonts w:ascii="Arial" w:hAnsi="Arial" w:cs="Arial"/>
          <w:sz w:val="26"/>
          <w:szCs w:val="26"/>
        </w:rPr>
        <w:t xml:space="preserve">se </w:t>
      </w:r>
      <w:r w:rsidR="00E75237" w:rsidRPr="003840CA">
        <w:rPr>
          <w:rFonts w:ascii="Arial" w:hAnsi="Arial" w:cs="Arial"/>
          <w:sz w:val="26"/>
          <w:szCs w:val="26"/>
        </w:rPr>
        <w:t>incurrió en vías de hecho</w:t>
      </w:r>
      <w:r w:rsidR="00707BB1" w:rsidRPr="003840CA">
        <w:rPr>
          <w:rFonts w:ascii="Arial" w:hAnsi="Arial" w:cs="Arial"/>
          <w:sz w:val="26"/>
          <w:szCs w:val="26"/>
        </w:rPr>
        <w:t>, bajo el argumento de</w:t>
      </w:r>
      <w:r w:rsidR="002C30A7" w:rsidRPr="003840CA">
        <w:rPr>
          <w:rFonts w:ascii="Arial" w:hAnsi="Arial" w:cs="Arial"/>
          <w:sz w:val="26"/>
          <w:szCs w:val="26"/>
        </w:rPr>
        <w:t xml:space="preserve"> que </w:t>
      </w:r>
      <w:r w:rsidR="003840CA" w:rsidRPr="003840CA">
        <w:rPr>
          <w:rFonts w:ascii="Arial" w:hAnsi="Arial" w:cs="Arial"/>
          <w:sz w:val="26"/>
          <w:szCs w:val="26"/>
        </w:rPr>
        <w:t>existió una indebida valoración probatoria o valoración de manera irrazonable y se desconoció el precedente judicial</w:t>
      </w:r>
      <w:r w:rsidR="00E75237" w:rsidRPr="003840CA">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D55BC3" w:rsidRPr="008E6DC8" w:rsidRDefault="00D55BC3" w:rsidP="00064ABF">
      <w:pPr>
        <w:pStyle w:val="Sinespaciado1"/>
        <w:spacing w:line="360" w:lineRule="auto"/>
        <w:ind w:firstLine="2835"/>
        <w:jc w:val="both"/>
        <w:rPr>
          <w:rFonts w:ascii="Arial" w:hAnsi="Arial" w:cs="Arial"/>
          <w:sz w:val="26"/>
          <w:szCs w:val="26"/>
        </w:rPr>
      </w:pPr>
      <w:r w:rsidRPr="0030086B">
        <w:rPr>
          <w:rFonts w:ascii="Arial" w:eastAsia="Arial" w:hAnsi="Arial" w:cs="Arial"/>
          <w:sz w:val="26"/>
          <w:szCs w:val="26"/>
        </w:rPr>
        <w:t xml:space="preserve">2. </w:t>
      </w:r>
      <w:r w:rsidRPr="00A762CD">
        <w:rPr>
          <w:rFonts w:ascii="Arial" w:hAnsi="Arial" w:cs="Arial"/>
          <w:sz w:val="26"/>
          <w:szCs w:val="26"/>
        </w:rPr>
        <w:t xml:space="preserve">Del examen de las pruebas que obran en el expediente, especialmente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w:t>
      </w:r>
      <w:r w:rsidR="00CC6D62">
        <w:rPr>
          <w:rFonts w:ascii="Arial" w:hAnsi="Arial" w:cs="Arial"/>
          <w:sz w:val="26"/>
          <w:szCs w:val="26"/>
        </w:rPr>
        <w:t xml:space="preserve">ordinario de resolución de contrato, promovido por los señores </w:t>
      </w:r>
      <w:r w:rsidR="00CC6D62">
        <w:rPr>
          <w:rFonts w:ascii="Arial" w:hAnsi="Arial" w:cs="Arial"/>
          <w:spacing w:val="3"/>
        </w:rPr>
        <w:t xml:space="preserve">JOAQUÍN EMILIO OROZCO GONZÁLEZ </w:t>
      </w:r>
      <w:r w:rsidR="00CC6D62" w:rsidRPr="003F1076">
        <w:rPr>
          <w:rFonts w:ascii="Arial" w:hAnsi="Arial" w:cs="Arial"/>
          <w:spacing w:val="3"/>
          <w:sz w:val="26"/>
          <w:szCs w:val="26"/>
        </w:rPr>
        <w:t>y</w:t>
      </w:r>
      <w:r w:rsidR="00CC6D62">
        <w:rPr>
          <w:rFonts w:ascii="Arial" w:hAnsi="Arial" w:cs="Arial"/>
          <w:spacing w:val="3"/>
        </w:rPr>
        <w:t xml:space="preserve"> MARÍA LIDA TANGARIFE MARÍN</w:t>
      </w:r>
      <w:r w:rsidR="00CC6D62">
        <w:rPr>
          <w:rFonts w:ascii="Arial" w:hAnsi="Arial" w:cs="Arial"/>
          <w:sz w:val="26"/>
          <w:szCs w:val="26"/>
        </w:rPr>
        <w:t xml:space="preserve">, </w:t>
      </w:r>
      <w:r w:rsidRPr="00A762CD">
        <w:rPr>
          <w:rFonts w:ascii="Arial" w:hAnsi="Arial" w:cs="Arial"/>
          <w:sz w:val="24"/>
          <w:szCs w:val="24"/>
          <w:lang w:val="es-MX"/>
        </w:rPr>
        <w:t xml:space="preserve">contra </w:t>
      </w:r>
      <w:r w:rsidR="00CC6D62" w:rsidRPr="005C7FEB">
        <w:rPr>
          <w:rFonts w:ascii="Arial" w:hAnsi="Arial" w:cs="Arial"/>
          <w:spacing w:val="3"/>
          <w:sz w:val="26"/>
          <w:szCs w:val="26"/>
        </w:rPr>
        <w:t xml:space="preserve">la sociedad </w:t>
      </w:r>
      <w:r w:rsidR="00CC6D62" w:rsidRPr="005C7FEB">
        <w:rPr>
          <w:rFonts w:ascii="Arial" w:hAnsi="Arial" w:cs="Arial"/>
          <w:spacing w:val="3"/>
          <w:szCs w:val="26"/>
        </w:rPr>
        <w:t>CRÉDITOS SA</w:t>
      </w:r>
      <w:r w:rsidRPr="00A762CD">
        <w:rPr>
          <w:rFonts w:ascii="Arial" w:hAnsi="Arial" w:cs="Arial"/>
          <w:sz w:val="26"/>
          <w:szCs w:val="26"/>
        </w:rPr>
        <w:t xml:space="preserve">, </w:t>
      </w:r>
      <w:r w:rsidR="00CC6D62">
        <w:rPr>
          <w:rFonts w:ascii="Arial" w:hAnsi="Arial" w:cs="Arial"/>
          <w:sz w:val="26"/>
          <w:szCs w:val="26"/>
        </w:rPr>
        <w:t xml:space="preserve">radicado bajo el número </w:t>
      </w:r>
      <w:r w:rsidR="00CC6D62">
        <w:rPr>
          <w:rFonts w:ascii="Arial" w:hAnsi="Arial" w:cs="Arial"/>
          <w:sz w:val="26"/>
          <w:szCs w:val="26"/>
          <w:lang w:val="es-MX"/>
        </w:rPr>
        <w:t>66001-40-03-002-2014</w:t>
      </w:r>
      <w:r w:rsidR="00CC6D62" w:rsidRPr="00855105">
        <w:rPr>
          <w:rFonts w:ascii="Arial" w:hAnsi="Arial" w:cs="Arial"/>
          <w:sz w:val="26"/>
          <w:szCs w:val="26"/>
          <w:lang w:val="es-MX"/>
        </w:rPr>
        <w:t>-00</w:t>
      </w:r>
      <w:r w:rsidR="00CC6D62">
        <w:rPr>
          <w:rFonts w:ascii="Arial" w:hAnsi="Arial" w:cs="Arial"/>
          <w:sz w:val="26"/>
          <w:szCs w:val="26"/>
          <w:lang w:val="es-MX"/>
        </w:rPr>
        <w:t>292</w:t>
      </w:r>
      <w:r w:rsidR="00CC6D62" w:rsidRPr="00A762CD">
        <w:rPr>
          <w:rFonts w:ascii="Arial" w:hAnsi="Arial" w:cs="Arial"/>
          <w:sz w:val="26"/>
          <w:szCs w:val="26"/>
          <w:lang w:val="es-ES"/>
        </w:rPr>
        <w:t>,</w:t>
      </w:r>
      <w:r w:rsidR="005D711E">
        <w:rPr>
          <w:rFonts w:ascii="Arial" w:hAnsi="Arial" w:cs="Arial"/>
          <w:sz w:val="26"/>
          <w:szCs w:val="26"/>
          <w:lang w:val="es-ES"/>
        </w:rPr>
        <w:t xml:space="preserve"> </w:t>
      </w:r>
      <w:r w:rsidR="005D711E">
        <w:rPr>
          <w:rFonts w:ascii="Arial" w:hAnsi="Arial" w:cs="Arial"/>
          <w:sz w:val="26"/>
          <w:szCs w:val="26"/>
        </w:rPr>
        <w:t>se observa lo siguiente:</w:t>
      </w:r>
    </w:p>
    <w:p w:rsidR="00D55BC3" w:rsidRPr="0030086B" w:rsidRDefault="00D55BC3" w:rsidP="00064ABF">
      <w:pPr>
        <w:pStyle w:val="Sinespaciado1"/>
        <w:spacing w:line="360" w:lineRule="auto"/>
        <w:ind w:firstLine="2835"/>
        <w:jc w:val="both"/>
        <w:rPr>
          <w:rFonts w:ascii="Arial" w:hAnsi="Arial" w:cs="Arial"/>
          <w:sz w:val="16"/>
          <w:szCs w:val="26"/>
        </w:rPr>
      </w:pPr>
    </w:p>
    <w:p w:rsidR="009B52DE" w:rsidRDefault="009B52DE" w:rsidP="00064ABF">
      <w:pPr>
        <w:suppressAutoHyphens/>
        <w:spacing w:line="360" w:lineRule="auto"/>
        <w:ind w:firstLine="2835"/>
        <w:jc w:val="both"/>
        <w:rPr>
          <w:rFonts w:ascii="Arial" w:hAnsi="Arial" w:cs="Arial"/>
          <w:sz w:val="26"/>
          <w:szCs w:val="26"/>
        </w:rPr>
      </w:pPr>
      <w:r>
        <w:rPr>
          <w:rFonts w:ascii="Arial" w:hAnsi="Arial" w:cs="Arial"/>
          <w:sz w:val="26"/>
          <w:szCs w:val="26"/>
        </w:rPr>
        <w:t>2.1. El Juzgado Tercero Civil Municipal de Descongestión de Pereira</w:t>
      </w:r>
      <w:r w:rsidR="000E485F">
        <w:rPr>
          <w:rFonts w:ascii="Arial" w:hAnsi="Arial" w:cs="Arial"/>
          <w:sz w:val="26"/>
          <w:szCs w:val="26"/>
        </w:rPr>
        <w:t>,</w:t>
      </w:r>
      <w:r>
        <w:rPr>
          <w:rFonts w:ascii="Arial" w:hAnsi="Arial" w:cs="Arial"/>
          <w:sz w:val="26"/>
          <w:szCs w:val="26"/>
        </w:rPr>
        <w:t xml:space="preserve"> </w:t>
      </w:r>
      <w:r w:rsidRPr="00C73F60">
        <w:rPr>
          <w:rFonts w:ascii="Arial" w:hAnsi="Arial" w:cs="Arial"/>
          <w:sz w:val="26"/>
          <w:szCs w:val="26"/>
        </w:rPr>
        <w:t>e</w:t>
      </w:r>
      <w:r>
        <w:rPr>
          <w:rFonts w:ascii="Arial" w:hAnsi="Arial" w:cs="Arial"/>
          <w:sz w:val="26"/>
          <w:szCs w:val="26"/>
        </w:rPr>
        <w:t>l 4 de septiembre de 2015, declar</w:t>
      </w:r>
      <w:r w:rsidR="000E485F">
        <w:rPr>
          <w:rFonts w:ascii="Arial" w:hAnsi="Arial" w:cs="Arial"/>
          <w:sz w:val="26"/>
          <w:szCs w:val="26"/>
        </w:rPr>
        <w:t>ó terminado el proceso por</w:t>
      </w:r>
      <w:r>
        <w:rPr>
          <w:rFonts w:ascii="Arial" w:hAnsi="Arial" w:cs="Arial"/>
          <w:sz w:val="26"/>
          <w:szCs w:val="26"/>
        </w:rPr>
        <w:t xml:space="preserve"> desistimiento tácito. (fl. </w:t>
      </w:r>
      <w:r w:rsidR="000E485F">
        <w:rPr>
          <w:rFonts w:ascii="Arial" w:hAnsi="Arial" w:cs="Arial"/>
          <w:sz w:val="26"/>
          <w:szCs w:val="26"/>
        </w:rPr>
        <w:t>55</w:t>
      </w:r>
      <w:r>
        <w:rPr>
          <w:rFonts w:ascii="Arial" w:hAnsi="Arial" w:cs="Arial"/>
          <w:sz w:val="26"/>
          <w:szCs w:val="26"/>
        </w:rPr>
        <w:t>).</w:t>
      </w:r>
    </w:p>
    <w:p w:rsidR="009B52DE" w:rsidRPr="0064125D" w:rsidRDefault="009B52DE" w:rsidP="00064ABF">
      <w:pPr>
        <w:suppressAutoHyphens/>
        <w:spacing w:line="360" w:lineRule="auto"/>
        <w:ind w:firstLine="2835"/>
        <w:jc w:val="both"/>
        <w:rPr>
          <w:rFonts w:ascii="Arial" w:hAnsi="Arial" w:cs="Arial"/>
          <w:sz w:val="16"/>
          <w:szCs w:val="16"/>
        </w:rPr>
      </w:pPr>
    </w:p>
    <w:p w:rsidR="009B52DE" w:rsidRDefault="000E485F" w:rsidP="00064ABF">
      <w:pPr>
        <w:suppressAutoHyphens/>
        <w:spacing w:line="360" w:lineRule="auto"/>
        <w:ind w:firstLine="2835"/>
        <w:jc w:val="both"/>
        <w:rPr>
          <w:rFonts w:ascii="Arial" w:hAnsi="Arial" w:cs="Arial"/>
          <w:sz w:val="26"/>
          <w:szCs w:val="26"/>
        </w:rPr>
      </w:pPr>
      <w:r>
        <w:rPr>
          <w:rFonts w:ascii="Arial" w:hAnsi="Arial" w:cs="Arial"/>
          <w:sz w:val="26"/>
          <w:szCs w:val="26"/>
        </w:rPr>
        <w:t>2.2</w:t>
      </w:r>
      <w:r w:rsidR="009B52DE">
        <w:rPr>
          <w:rFonts w:ascii="Arial" w:hAnsi="Arial" w:cs="Arial"/>
          <w:sz w:val="26"/>
          <w:szCs w:val="26"/>
        </w:rPr>
        <w:t xml:space="preserve">. </w:t>
      </w:r>
      <w:r>
        <w:rPr>
          <w:rFonts w:ascii="Arial" w:hAnsi="Arial" w:cs="Arial"/>
          <w:sz w:val="26"/>
          <w:szCs w:val="26"/>
        </w:rPr>
        <w:t>Contra la anterior decisión el apoderado de los demandantes interpuso r</w:t>
      </w:r>
      <w:r w:rsidR="009B52DE">
        <w:rPr>
          <w:rFonts w:ascii="Arial" w:hAnsi="Arial" w:cs="Arial"/>
          <w:sz w:val="26"/>
          <w:szCs w:val="26"/>
        </w:rPr>
        <w:t>ecurso de reposición y en subsidio</w:t>
      </w:r>
      <w:r>
        <w:rPr>
          <w:rFonts w:ascii="Arial" w:hAnsi="Arial" w:cs="Arial"/>
          <w:sz w:val="26"/>
          <w:szCs w:val="26"/>
        </w:rPr>
        <w:t xml:space="preserve"> </w:t>
      </w:r>
      <w:r w:rsidR="009B52DE">
        <w:rPr>
          <w:rFonts w:ascii="Arial" w:hAnsi="Arial" w:cs="Arial"/>
          <w:sz w:val="26"/>
          <w:szCs w:val="26"/>
        </w:rPr>
        <w:t xml:space="preserve">apelación. (fl. </w:t>
      </w:r>
      <w:r>
        <w:rPr>
          <w:rFonts w:ascii="Arial" w:hAnsi="Arial" w:cs="Arial"/>
          <w:sz w:val="26"/>
          <w:szCs w:val="26"/>
        </w:rPr>
        <w:t>56</w:t>
      </w:r>
      <w:r w:rsidR="009B52DE">
        <w:rPr>
          <w:rFonts w:ascii="Arial" w:hAnsi="Arial" w:cs="Arial"/>
          <w:sz w:val="26"/>
          <w:szCs w:val="26"/>
        </w:rPr>
        <w:t>).</w:t>
      </w:r>
    </w:p>
    <w:p w:rsidR="009B52DE" w:rsidRPr="00F87E41" w:rsidRDefault="009B52DE" w:rsidP="00064ABF">
      <w:pPr>
        <w:suppressAutoHyphens/>
        <w:spacing w:line="360" w:lineRule="auto"/>
        <w:ind w:firstLine="2835"/>
        <w:jc w:val="both"/>
        <w:rPr>
          <w:rFonts w:ascii="Arial" w:hAnsi="Arial" w:cs="Arial"/>
          <w:sz w:val="16"/>
          <w:szCs w:val="16"/>
        </w:rPr>
      </w:pPr>
    </w:p>
    <w:p w:rsidR="009B52DE" w:rsidRDefault="00CD5BF3" w:rsidP="00064ABF">
      <w:pPr>
        <w:suppressAutoHyphens/>
        <w:spacing w:line="360" w:lineRule="auto"/>
        <w:ind w:firstLine="2835"/>
        <w:jc w:val="both"/>
        <w:rPr>
          <w:rFonts w:ascii="Arial" w:hAnsi="Arial" w:cs="Arial"/>
          <w:sz w:val="26"/>
          <w:szCs w:val="26"/>
        </w:rPr>
      </w:pPr>
      <w:r>
        <w:rPr>
          <w:rFonts w:ascii="Arial" w:hAnsi="Arial" w:cs="Arial"/>
          <w:sz w:val="26"/>
          <w:szCs w:val="26"/>
        </w:rPr>
        <w:lastRenderedPageBreak/>
        <w:t>2.3</w:t>
      </w:r>
      <w:r w:rsidR="009B52DE">
        <w:rPr>
          <w:rFonts w:ascii="Arial" w:hAnsi="Arial" w:cs="Arial"/>
          <w:sz w:val="26"/>
          <w:szCs w:val="26"/>
        </w:rPr>
        <w:t xml:space="preserve">. </w:t>
      </w:r>
      <w:r>
        <w:rPr>
          <w:rFonts w:ascii="Arial" w:hAnsi="Arial" w:cs="Arial"/>
          <w:sz w:val="26"/>
          <w:szCs w:val="26"/>
        </w:rPr>
        <w:t>El</w:t>
      </w:r>
      <w:r w:rsidR="009B52DE">
        <w:rPr>
          <w:rFonts w:ascii="Arial" w:hAnsi="Arial" w:cs="Arial"/>
          <w:sz w:val="26"/>
          <w:szCs w:val="26"/>
        </w:rPr>
        <w:t xml:space="preserve"> Juzgado Tercero Civil Municipal de Descongestión de Pereira</w:t>
      </w:r>
      <w:r>
        <w:rPr>
          <w:rFonts w:ascii="Arial" w:hAnsi="Arial" w:cs="Arial"/>
          <w:sz w:val="26"/>
          <w:szCs w:val="26"/>
        </w:rPr>
        <w:t>,</w:t>
      </w:r>
      <w:r w:rsidR="009B52DE">
        <w:rPr>
          <w:rFonts w:ascii="Arial" w:hAnsi="Arial" w:cs="Arial"/>
          <w:sz w:val="26"/>
          <w:szCs w:val="26"/>
        </w:rPr>
        <w:t xml:space="preserve"> </w:t>
      </w:r>
      <w:r w:rsidR="009B52DE" w:rsidRPr="00C73F60">
        <w:rPr>
          <w:rFonts w:ascii="Arial" w:hAnsi="Arial" w:cs="Arial"/>
          <w:sz w:val="26"/>
          <w:szCs w:val="26"/>
        </w:rPr>
        <w:t>e</w:t>
      </w:r>
      <w:r w:rsidR="009B52DE">
        <w:rPr>
          <w:rFonts w:ascii="Arial" w:hAnsi="Arial" w:cs="Arial"/>
          <w:sz w:val="26"/>
          <w:szCs w:val="26"/>
        </w:rPr>
        <w:t xml:space="preserve">l 30 de octubre de 2015, </w:t>
      </w:r>
      <w:r>
        <w:rPr>
          <w:rFonts w:ascii="Arial" w:hAnsi="Arial" w:cs="Arial"/>
          <w:sz w:val="26"/>
          <w:szCs w:val="26"/>
        </w:rPr>
        <w:t>decidió</w:t>
      </w:r>
      <w:r w:rsidR="009B52DE">
        <w:rPr>
          <w:rFonts w:ascii="Arial" w:hAnsi="Arial" w:cs="Arial"/>
          <w:sz w:val="26"/>
          <w:szCs w:val="26"/>
        </w:rPr>
        <w:t xml:space="preserve"> revocar el auto del 4 de septiembre de 2015. (fls. </w:t>
      </w:r>
      <w:r>
        <w:rPr>
          <w:rFonts w:ascii="Arial" w:hAnsi="Arial" w:cs="Arial"/>
          <w:sz w:val="26"/>
          <w:szCs w:val="26"/>
        </w:rPr>
        <w:t>57</w:t>
      </w:r>
      <w:r w:rsidR="009B52DE">
        <w:rPr>
          <w:rFonts w:ascii="Arial" w:hAnsi="Arial" w:cs="Arial"/>
          <w:sz w:val="26"/>
          <w:szCs w:val="26"/>
        </w:rPr>
        <w:t>-5</w:t>
      </w:r>
      <w:r>
        <w:rPr>
          <w:rFonts w:ascii="Arial" w:hAnsi="Arial" w:cs="Arial"/>
          <w:sz w:val="26"/>
          <w:szCs w:val="26"/>
        </w:rPr>
        <w:t>9</w:t>
      </w:r>
      <w:r w:rsidR="009B52DE">
        <w:rPr>
          <w:rFonts w:ascii="Arial" w:hAnsi="Arial" w:cs="Arial"/>
          <w:sz w:val="26"/>
          <w:szCs w:val="26"/>
        </w:rPr>
        <w:t>).</w:t>
      </w:r>
    </w:p>
    <w:p w:rsidR="009B52DE" w:rsidRPr="0064125D" w:rsidRDefault="009B52DE" w:rsidP="00064ABF">
      <w:pPr>
        <w:suppressAutoHyphens/>
        <w:spacing w:line="360" w:lineRule="auto"/>
        <w:ind w:firstLine="2835"/>
        <w:jc w:val="both"/>
        <w:rPr>
          <w:rFonts w:ascii="Arial" w:hAnsi="Arial" w:cs="Arial"/>
          <w:sz w:val="16"/>
          <w:szCs w:val="16"/>
        </w:rPr>
      </w:pPr>
    </w:p>
    <w:p w:rsidR="009B52DE" w:rsidRDefault="00067520" w:rsidP="00064ABF">
      <w:pPr>
        <w:suppressAutoHyphens/>
        <w:spacing w:line="360" w:lineRule="auto"/>
        <w:ind w:firstLine="2835"/>
        <w:jc w:val="both"/>
        <w:rPr>
          <w:rFonts w:ascii="Arial" w:hAnsi="Arial" w:cs="Arial"/>
          <w:sz w:val="26"/>
          <w:szCs w:val="26"/>
        </w:rPr>
      </w:pPr>
      <w:r>
        <w:rPr>
          <w:rFonts w:ascii="Arial" w:hAnsi="Arial" w:cs="Arial"/>
          <w:sz w:val="26"/>
          <w:szCs w:val="26"/>
        </w:rPr>
        <w:t>2.4</w:t>
      </w:r>
      <w:r w:rsidR="009B52DE">
        <w:rPr>
          <w:rFonts w:ascii="Arial" w:hAnsi="Arial" w:cs="Arial"/>
          <w:sz w:val="26"/>
          <w:szCs w:val="26"/>
        </w:rPr>
        <w:t xml:space="preserve">. </w:t>
      </w:r>
      <w:r>
        <w:rPr>
          <w:rFonts w:ascii="Arial" w:hAnsi="Arial" w:cs="Arial"/>
          <w:sz w:val="26"/>
          <w:szCs w:val="26"/>
        </w:rPr>
        <w:t>El</w:t>
      </w:r>
      <w:r w:rsidR="009B52DE">
        <w:rPr>
          <w:rFonts w:ascii="Arial" w:hAnsi="Arial" w:cs="Arial"/>
          <w:sz w:val="26"/>
          <w:szCs w:val="26"/>
        </w:rPr>
        <w:t xml:space="preserve"> Juzgado Segundo Civil Municipal de Pereira</w:t>
      </w:r>
      <w:r>
        <w:rPr>
          <w:rFonts w:ascii="Arial" w:hAnsi="Arial" w:cs="Arial"/>
          <w:sz w:val="26"/>
          <w:szCs w:val="26"/>
        </w:rPr>
        <w:t>,</w:t>
      </w:r>
      <w:r w:rsidR="009B52DE">
        <w:rPr>
          <w:rFonts w:ascii="Arial" w:hAnsi="Arial" w:cs="Arial"/>
          <w:sz w:val="26"/>
          <w:szCs w:val="26"/>
        </w:rPr>
        <w:t xml:space="preserve"> </w:t>
      </w:r>
      <w:r w:rsidR="009B52DE" w:rsidRPr="00C73F60">
        <w:rPr>
          <w:rFonts w:ascii="Arial" w:hAnsi="Arial" w:cs="Arial"/>
          <w:sz w:val="26"/>
          <w:szCs w:val="26"/>
        </w:rPr>
        <w:t>e</w:t>
      </w:r>
      <w:r w:rsidR="009B52DE">
        <w:rPr>
          <w:rFonts w:ascii="Arial" w:hAnsi="Arial" w:cs="Arial"/>
          <w:sz w:val="26"/>
          <w:szCs w:val="26"/>
        </w:rPr>
        <w:t xml:space="preserve">l 18 de abril de 2016, avoca conocimiento del asunto. (fl. </w:t>
      </w:r>
      <w:r>
        <w:rPr>
          <w:rFonts w:ascii="Arial" w:hAnsi="Arial" w:cs="Arial"/>
          <w:sz w:val="26"/>
          <w:szCs w:val="26"/>
        </w:rPr>
        <w:t>6</w:t>
      </w:r>
      <w:r w:rsidR="009B52DE">
        <w:rPr>
          <w:rFonts w:ascii="Arial" w:hAnsi="Arial" w:cs="Arial"/>
          <w:sz w:val="26"/>
          <w:szCs w:val="26"/>
        </w:rPr>
        <w:t>0).</w:t>
      </w:r>
    </w:p>
    <w:p w:rsidR="009B52DE" w:rsidRDefault="009B52DE" w:rsidP="00064ABF">
      <w:pPr>
        <w:suppressAutoHyphens/>
        <w:spacing w:line="360" w:lineRule="auto"/>
        <w:ind w:firstLine="2835"/>
        <w:jc w:val="both"/>
        <w:rPr>
          <w:rFonts w:ascii="Arial" w:hAnsi="Arial" w:cs="Arial"/>
          <w:sz w:val="16"/>
          <w:szCs w:val="26"/>
        </w:rPr>
      </w:pPr>
    </w:p>
    <w:p w:rsidR="009B52DE" w:rsidRDefault="00067520" w:rsidP="00064ABF">
      <w:pPr>
        <w:suppressAutoHyphens/>
        <w:spacing w:line="360" w:lineRule="auto"/>
        <w:ind w:firstLine="2835"/>
        <w:jc w:val="both"/>
        <w:rPr>
          <w:rFonts w:ascii="Arial" w:hAnsi="Arial" w:cs="Arial"/>
          <w:sz w:val="26"/>
          <w:szCs w:val="26"/>
        </w:rPr>
      </w:pPr>
      <w:r>
        <w:rPr>
          <w:rFonts w:ascii="Arial" w:hAnsi="Arial" w:cs="Arial"/>
          <w:sz w:val="26"/>
          <w:szCs w:val="26"/>
        </w:rPr>
        <w:t>2.5</w:t>
      </w:r>
      <w:r w:rsidR="009B52DE">
        <w:rPr>
          <w:rFonts w:ascii="Arial" w:hAnsi="Arial" w:cs="Arial"/>
          <w:sz w:val="26"/>
          <w:szCs w:val="26"/>
        </w:rPr>
        <w:t xml:space="preserve">. </w:t>
      </w:r>
      <w:r>
        <w:rPr>
          <w:rFonts w:ascii="Arial" w:hAnsi="Arial" w:cs="Arial"/>
          <w:sz w:val="26"/>
          <w:szCs w:val="26"/>
        </w:rPr>
        <w:t>L</w:t>
      </w:r>
      <w:r w:rsidR="009B52DE">
        <w:rPr>
          <w:rFonts w:ascii="Arial" w:hAnsi="Arial" w:cs="Arial"/>
          <w:sz w:val="26"/>
          <w:szCs w:val="26"/>
        </w:rPr>
        <w:t>a sociedad demandada</w:t>
      </w:r>
      <w:r>
        <w:rPr>
          <w:rFonts w:ascii="Arial" w:hAnsi="Arial" w:cs="Arial"/>
          <w:sz w:val="26"/>
          <w:szCs w:val="26"/>
        </w:rPr>
        <w:t>, por intermedio de apoderado judicial, contesta la demanda</w:t>
      </w:r>
      <w:r w:rsidR="009B52DE">
        <w:rPr>
          <w:rFonts w:ascii="Arial" w:hAnsi="Arial" w:cs="Arial"/>
          <w:sz w:val="26"/>
          <w:szCs w:val="26"/>
        </w:rPr>
        <w:t xml:space="preserve">. (fls. </w:t>
      </w:r>
      <w:r>
        <w:rPr>
          <w:rFonts w:ascii="Arial" w:hAnsi="Arial" w:cs="Arial"/>
          <w:sz w:val="26"/>
          <w:szCs w:val="26"/>
        </w:rPr>
        <w:t>6</w:t>
      </w:r>
      <w:r w:rsidR="009B52DE">
        <w:rPr>
          <w:rFonts w:ascii="Arial" w:hAnsi="Arial" w:cs="Arial"/>
          <w:sz w:val="26"/>
          <w:szCs w:val="26"/>
        </w:rPr>
        <w:t>1-</w:t>
      </w:r>
      <w:r>
        <w:rPr>
          <w:rFonts w:ascii="Arial" w:hAnsi="Arial" w:cs="Arial"/>
          <w:sz w:val="26"/>
          <w:szCs w:val="26"/>
        </w:rPr>
        <w:t>6</w:t>
      </w:r>
      <w:r w:rsidR="009B52DE">
        <w:rPr>
          <w:rFonts w:ascii="Arial" w:hAnsi="Arial" w:cs="Arial"/>
          <w:sz w:val="26"/>
          <w:szCs w:val="26"/>
        </w:rPr>
        <w:t>3).</w:t>
      </w:r>
    </w:p>
    <w:p w:rsidR="009B52DE" w:rsidRPr="004711E2" w:rsidRDefault="009B52DE" w:rsidP="00064ABF">
      <w:pPr>
        <w:suppressAutoHyphens/>
        <w:spacing w:line="360" w:lineRule="auto"/>
        <w:ind w:firstLine="2835"/>
        <w:jc w:val="both"/>
        <w:rPr>
          <w:rFonts w:ascii="Arial" w:hAnsi="Arial" w:cs="Arial"/>
          <w:sz w:val="16"/>
          <w:szCs w:val="16"/>
        </w:rPr>
      </w:pPr>
    </w:p>
    <w:p w:rsidR="009B52DE" w:rsidRDefault="00CA2FEC" w:rsidP="00064ABF">
      <w:pPr>
        <w:suppressAutoHyphens/>
        <w:spacing w:line="360" w:lineRule="auto"/>
        <w:ind w:firstLine="2835"/>
        <w:jc w:val="both"/>
        <w:rPr>
          <w:rFonts w:ascii="Arial" w:hAnsi="Arial" w:cs="Arial"/>
          <w:sz w:val="26"/>
          <w:szCs w:val="26"/>
        </w:rPr>
      </w:pPr>
      <w:r>
        <w:rPr>
          <w:rFonts w:ascii="Arial" w:hAnsi="Arial" w:cs="Arial"/>
          <w:sz w:val="26"/>
          <w:szCs w:val="26"/>
        </w:rPr>
        <w:t>2.6</w:t>
      </w:r>
      <w:r w:rsidR="009B52DE">
        <w:rPr>
          <w:rFonts w:ascii="Arial" w:hAnsi="Arial" w:cs="Arial"/>
          <w:sz w:val="26"/>
          <w:szCs w:val="26"/>
        </w:rPr>
        <w:t xml:space="preserve">. </w:t>
      </w:r>
      <w:r w:rsidR="00831620">
        <w:rPr>
          <w:rFonts w:ascii="Arial" w:hAnsi="Arial" w:cs="Arial"/>
          <w:sz w:val="26"/>
          <w:szCs w:val="26"/>
        </w:rPr>
        <w:t>El 7 de septiembre de</w:t>
      </w:r>
      <w:r w:rsidR="009B52DE">
        <w:rPr>
          <w:rFonts w:ascii="Arial" w:hAnsi="Arial" w:cs="Arial"/>
          <w:sz w:val="26"/>
          <w:szCs w:val="26"/>
        </w:rPr>
        <w:t xml:space="preserve"> 2016 </w:t>
      </w:r>
      <w:r w:rsidR="00831620">
        <w:rPr>
          <w:rFonts w:ascii="Arial" w:hAnsi="Arial" w:cs="Arial"/>
          <w:sz w:val="26"/>
          <w:szCs w:val="26"/>
        </w:rPr>
        <w:t>se llevó a cabo la audiencia contemplada en el artículo 101 del CPC</w:t>
      </w:r>
      <w:r w:rsidR="009B52DE">
        <w:rPr>
          <w:rFonts w:ascii="Arial" w:hAnsi="Arial" w:cs="Arial"/>
          <w:sz w:val="26"/>
          <w:szCs w:val="26"/>
        </w:rPr>
        <w:t xml:space="preserve">. (fls. </w:t>
      </w:r>
      <w:r w:rsidR="00831620">
        <w:rPr>
          <w:rFonts w:ascii="Arial" w:hAnsi="Arial" w:cs="Arial"/>
          <w:sz w:val="26"/>
          <w:szCs w:val="26"/>
        </w:rPr>
        <w:t>65</w:t>
      </w:r>
      <w:r w:rsidR="009B52DE">
        <w:rPr>
          <w:rFonts w:ascii="Arial" w:hAnsi="Arial" w:cs="Arial"/>
          <w:sz w:val="26"/>
          <w:szCs w:val="26"/>
        </w:rPr>
        <w:t>-</w:t>
      </w:r>
      <w:r w:rsidR="00831620">
        <w:rPr>
          <w:rFonts w:ascii="Arial" w:hAnsi="Arial" w:cs="Arial"/>
          <w:sz w:val="26"/>
          <w:szCs w:val="26"/>
        </w:rPr>
        <w:t>69</w:t>
      </w:r>
      <w:r w:rsidR="009B52DE">
        <w:rPr>
          <w:rFonts w:ascii="Arial" w:hAnsi="Arial" w:cs="Arial"/>
          <w:sz w:val="26"/>
          <w:szCs w:val="26"/>
        </w:rPr>
        <w:t>).</w:t>
      </w:r>
    </w:p>
    <w:p w:rsidR="009B52DE" w:rsidRPr="00DE72A8" w:rsidRDefault="009B52DE" w:rsidP="00064ABF">
      <w:pPr>
        <w:suppressAutoHyphens/>
        <w:spacing w:line="360" w:lineRule="auto"/>
        <w:ind w:firstLine="2835"/>
        <w:jc w:val="both"/>
        <w:rPr>
          <w:rFonts w:ascii="Arial" w:hAnsi="Arial" w:cs="Arial"/>
          <w:sz w:val="16"/>
          <w:szCs w:val="16"/>
        </w:rPr>
      </w:pPr>
    </w:p>
    <w:p w:rsidR="009B52DE" w:rsidRDefault="009B52DE" w:rsidP="00064ABF">
      <w:pPr>
        <w:suppressAutoHyphens/>
        <w:spacing w:line="360" w:lineRule="auto"/>
        <w:ind w:firstLine="2835"/>
        <w:jc w:val="both"/>
        <w:rPr>
          <w:rFonts w:ascii="Arial" w:hAnsi="Arial" w:cs="Arial"/>
          <w:sz w:val="26"/>
          <w:szCs w:val="26"/>
        </w:rPr>
      </w:pPr>
      <w:r>
        <w:rPr>
          <w:rFonts w:ascii="Arial" w:hAnsi="Arial" w:cs="Arial"/>
          <w:sz w:val="26"/>
          <w:szCs w:val="26"/>
        </w:rPr>
        <w:t>2</w:t>
      </w:r>
      <w:r w:rsidR="000E32DB">
        <w:rPr>
          <w:rFonts w:ascii="Arial" w:hAnsi="Arial" w:cs="Arial"/>
          <w:sz w:val="26"/>
          <w:szCs w:val="26"/>
        </w:rPr>
        <w:t>.7</w:t>
      </w:r>
      <w:r>
        <w:rPr>
          <w:rFonts w:ascii="Arial" w:hAnsi="Arial" w:cs="Arial"/>
          <w:sz w:val="26"/>
          <w:szCs w:val="26"/>
        </w:rPr>
        <w:t xml:space="preserve">. </w:t>
      </w:r>
      <w:r w:rsidR="000E32DB">
        <w:rPr>
          <w:rFonts w:ascii="Arial" w:hAnsi="Arial" w:cs="Arial"/>
          <w:sz w:val="26"/>
          <w:szCs w:val="26"/>
        </w:rPr>
        <w:t>El Juzgado Segundo Civil Municipal de Pereira, por a</w:t>
      </w:r>
      <w:r>
        <w:rPr>
          <w:rFonts w:ascii="Arial" w:hAnsi="Arial" w:cs="Arial"/>
          <w:sz w:val="26"/>
          <w:szCs w:val="26"/>
        </w:rPr>
        <w:t>uto del 12 de diciembre de 2016</w:t>
      </w:r>
      <w:r w:rsidR="000E32DB">
        <w:rPr>
          <w:rFonts w:ascii="Arial" w:hAnsi="Arial" w:cs="Arial"/>
          <w:sz w:val="26"/>
          <w:szCs w:val="26"/>
        </w:rPr>
        <w:t>, procedió a decretar las</w:t>
      </w:r>
      <w:r>
        <w:rPr>
          <w:rFonts w:ascii="Arial" w:hAnsi="Arial" w:cs="Arial"/>
          <w:sz w:val="26"/>
          <w:szCs w:val="26"/>
        </w:rPr>
        <w:t xml:space="preserve"> pruebas y </w:t>
      </w:r>
      <w:r w:rsidR="000E32DB">
        <w:rPr>
          <w:rFonts w:ascii="Arial" w:hAnsi="Arial" w:cs="Arial"/>
          <w:sz w:val="26"/>
          <w:szCs w:val="26"/>
        </w:rPr>
        <w:t xml:space="preserve">a </w:t>
      </w:r>
      <w:r>
        <w:rPr>
          <w:rFonts w:ascii="Arial" w:hAnsi="Arial" w:cs="Arial"/>
          <w:sz w:val="26"/>
          <w:szCs w:val="26"/>
        </w:rPr>
        <w:t>convoca</w:t>
      </w:r>
      <w:r w:rsidR="000E32DB">
        <w:rPr>
          <w:rFonts w:ascii="Arial" w:hAnsi="Arial" w:cs="Arial"/>
          <w:sz w:val="26"/>
          <w:szCs w:val="26"/>
        </w:rPr>
        <w:t>r</w:t>
      </w:r>
      <w:r>
        <w:rPr>
          <w:rFonts w:ascii="Arial" w:hAnsi="Arial" w:cs="Arial"/>
          <w:sz w:val="26"/>
          <w:szCs w:val="26"/>
        </w:rPr>
        <w:t xml:space="preserve"> a </w:t>
      </w:r>
      <w:r w:rsidR="000E32DB">
        <w:rPr>
          <w:rFonts w:ascii="Arial" w:hAnsi="Arial" w:cs="Arial"/>
          <w:sz w:val="26"/>
          <w:szCs w:val="26"/>
        </w:rPr>
        <w:t xml:space="preserve">la </w:t>
      </w:r>
      <w:r>
        <w:rPr>
          <w:rFonts w:ascii="Arial" w:hAnsi="Arial" w:cs="Arial"/>
          <w:sz w:val="26"/>
          <w:szCs w:val="26"/>
        </w:rPr>
        <w:t xml:space="preserve">audiencia de instrucción y juzgamiento. (fl. </w:t>
      </w:r>
      <w:r w:rsidR="000E32DB">
        <w:rPr>
          <w:rFonts w:ascii="Arial" w:hAnsi="Arial" w:cs="Arial"/>
          <w:sz w:val="26"/>
          <w:szCs w:val="26"/>
        </w:rPr>
        <w:t>70</w:t>
      </w:r>
      <w:r>
        <w:rPr>
          <w:rFonts w:ascii="Arial" w:hAnsi="Arial" w:cs="Arial"/>
          <w:sz w:val="26"/>
          <w:szCs w:val="26"/>
        </w:rPr>
        <w:t>).</w:t>
      </w:r>
    </w:p>
    <w:p w:rsidR="009B52DE" w:rsidRPr="00DE72A8" w:rsidRDefault="009B52DE" w:rsidP="00064ABF">
      <w:pPr>
        <w:suppressAutoHyphens/>
        <w:spacing w:line="360" w:lineRule="auto"/>
        <w:ind w:firstLine="2835"/>
        <w:jc w:val="both"/>
        <w:rPr>
          <w:rFonts w:ascii="Arial" w:hAnsi="Arial" w:cs="Arial"/>
          <w:sz w:val="16"/>
          <w:szCs w:val="16"/>
        </w:rPr>
      </w:pPr>
    </w:p>
    <w:p w:rsidR="009B52DE" w:rsidRDefault="003F520E" w:rsidP="00064ABF">
      <w:pPr>
        <w:suppressAutoHyphens/>
        <w:spacing w:line="360" w:lineRule="auto"/>
        <w:ind w:firstLine="2835"/>
        <w:jc w:val="both"/>
        <w:rPr>
          <w:rFonts w:ascii="Arial" w:hAnsi="Arial" w:cs="Arial"/>
          <w:sz w:val="26"/>
          <w:szCs w:val="26"/>
        </w:rPr>
      </w:pPr>
      <w:r>
        <w:rPr>
          <w:rFonts w:ascii="Arial" w:hAnsi="Arial" w:cs="Arial"/>
          <w:sz w:val="26"/>
          <w:szCs w:val="26"/>
        </w:rPr>
        <w:t>2.8</w:t>
      </w:r>
      <w:r w:rsidR="009B52DE">
        <w:rPr>
          <w:rFonts w:ascii="Arial" w:hAnsi="Arial" w:cs="Arial"/>
          <w:sz w:val="26"/>
          <w:szCs w:val="26"/>
        </w:rPr>
        <w:t xml:space="preserve">. </w:t>
      </w:r>
      <w:r>
        <w:rPr>
          <w:rFonts w:ascii="Arial" w:hAnsi="Arial" w:cs="Arial"/>
          <w:sz w:val="26"/>
          <w:szCs w:val="26"/>
        </w:rPr>
        <w:t xml:space="preserve">El 1 de junio de 2017 se llevó a cabo </w:t>
      </w:r>
      <w:r w:rsidR="009B52DE" w:rsidRPr="006C5E49">
        <w:rPr>
          <w:rFonts w:ascii="Arial" w:hAnsi="Arial" w:cs="Arial"/>
          <w:sz w:val="26"/>
          <w:szCs w:val="26"/>
        </w:rPr>
        <w:t xml:space="preserve">la audiencia de </w:t>
      </w:r>
      <w:r w:rsidR="009B52DE">
        <w:rPr>
          <w:rFonts w:ascii="Arial" w:hAnsi="Arial" w:cs="Arial"/>
          <w:sz w:val="26"/>
          <w:szCs w:val="26"/>
        </w:rPr>
        <w:t>instrucción y juzgamiento</w:t>
      </w:r>
      <w:r>
        <w:rPr>
          <w:rFonts w:ascii="Arial" w:hAnsi="Arial" w:cs="Arial"/>
          <w:sz w:val="26"/>
          <w:szCs w:val="26"/>
        </w:rPr>
        <w:t xml:space="preserve"> contemplada en el artículo </w:t>
      </w:r>
      <w:r w:rsidR="009B52DE">
        <w:rPr>
          <w:rFonts w:ascii="Arial" w:hAnsi="Arial" w:cs="Arial"/>
          <w:sz w:val="26"/>
          <w:szCs w:val="26"/>
        </w:rPr>
        <w:t xml:space="preserve">373 </w:t>
      </w:r>
      <w:r>
        <w:rPr>
          <w:rFonts w:ascii="Arial" w:hAnsi="Arial" w:cs="Arial"/>
          <w:sz w:val="26"/>
          <w:szCs w:val="26"/>
        </w:rPr>
        <w:t xml:space="preserve">del </w:t>
      </w:r>
      <w:r w:rsidR="009B52DE">
        <w:rPr>
          <w:rFonts w:ascii="Arial" w:hAnsi="Arial" w:cs="Arial"/>
          <w:sz w:val="26"/>
          <w:szCs w:val="26"/>
        </w:rPr>
        <w:t>CGP</w:t>
      </w:r>
      <w:r w:rsidR="00FE736F">
        <w:rPr>
          <w:rFonts w:ascii="Arial" w:hAnsi="Arial" w:cs="Arial"/>
          <w:sz w:val="26"/>
          <w:szCs w:val="26"/>
        </w:rPr>
        <w:t>, en la que el Juzgado Segundo Civil Municipal de Pereira, declaró “</w:t>
      </w:r>
      <w:r w:rsidR="00FE736F" w:rsidRPr="00FE736F">
        <w:rPr>
          <w:rFonts w:ascii="Arial" w:hAnsi="Arial" w:cs="Arial"/>
          <w:sz w:val="22"/>
          <w:szCs w:val="26"/>
        </w:rPr>
        <w:t>RESUELTO EL CONTRATO CIVIL DE OBRA</w:t>
      </w:r>
      <w:r w:rsidR="00FE736F">
        <w:rPr>
          <w:rFonts w:ascii="Arial" w:hAnsi="Arial" w:cs="Arial"/>
          <w:sz w:val="26"/>
          <w:szCs w:val="26"/>
        </w:rPr>
        <w:t xml:space="preserve">” y condenó a la sociedad </w:t>
      </w:r>
      <w:r w:rsidR="00FE736F" w:rsidRPr="00FE736F">
        <w:rPr>
          <w:rFonts w:ascii="Arial" w:hAnsi="Arial" w:cs="Arial"/>
          <w:spacing w:val="3"/>
          <w:sz w:val="22"/>
          <w:szCs w:val="26"/>
        </w:rPr>
        <w:t>CRÉDITOS SA</w:t>
      </w:r>
      <w:r w:rsidR="009B52DE" w:rsidRPr="006C5E49">
        <w:rPr>
          <w:rFonts w:ascii="Arial" w:hAnsi="Arial" w:cs="Arial"/>
          <w:sz w:val="26"/>
          <w:szCs w:val="26"/>
        </w:rPr>
        <w:t xml:space="preserve">. (fl. </w:t>
      </w:r>
      <w:r>
        <w:rPr>
          <w:rFonts w:ascii="Arial" w:hAnsi="Arial" w:cs="Arial"/>
          <w:sz w:val="26"/>
          <w:szCs w:val="26"/>
        </w:rPr>
        <w:t>7</w:t>
      </w:r>
      <w:r w:rsidR="009B52DE" w:rsidRPr="006C5E49">
        <w:rPr>
          <w:rFonts w:ascii="Arial" w:hAnsi="Arial" w:cs="Arial"/>
          <w:sz w:val="26"/>
          <w:szCs w:val="26"/>
        </w:rPr>
        <w:t>1</w:t>
      </w:r>
      <w:r>
        <w:rPr>
          <w:rFonts w:ascii="Arial" w:hAnsi="Arial" w:cs="Arial"/>
          <w:sz w:val="26"/>
          <w:szCs w:val="26"/>
        </w:rPr>
        <w:t xml:space="preserve"> y disco compacto</w:t>
      </w:r>
      <w:r w:rsidR="00FE736F">
        <w:rPr>
          <w:rFonts w:ascii="Arial" w:hAnsi="Arial" w:cs="Arial"/>
          <w:sz w:val="26"/>
          <w:szCs w:val="26"/>
        </w:rPr>
        <w:t xml:space="preserve"> anexo</w:t>
      </w:r>
      <w:r w:rsidR="009B52DE" w:rsidRPr="006C5E49">
        <w:rPr>
          <w:rFonts w:ascii="Arial" w:hAnsi="Arial" w:cs="Arial"/>
          <w:sz w:val="26"/>
          <w:szCs w:val="26"/>
        </w:rPr>
        <w:t>).</w:t>
      </w:r>
    </w:p>
    <w:p w:rsidR="003F520E" w:rsidRPr="00F87E41" w:rsidRDefault="003F520E" w:rsidP="00064ABF">
      <w:pPr>
        <w:suppressAutoHyphens/>
        <w:spacing w:line="360" w:lineRule="auto"/>
        <w:ind w:firstLine="2835"/>
        <w:jc w:val="both"/>
        <w:rPr>
          <w:rFonts w:ascii="Arial" w:hAnsi="Arial" w:cs="Arial"/>
          <w:sz w:val="16"/>
          <w:szCs w:val="16"/>
        </w:rPr>
      </w:pPr>
    </w:p>
    <w:p w:rsidR="003F520E" w:rsidRPr="006C5E49" w:rsidRDefault="003F520E" w:rsidP="00064ABF">
      <w:pPr>
        <w:pStyle w:val="Sinespaciado1"/>
        <w:spacing w:line="360" w:lineRule="auto"/>
        <w:ind w:firstLine="2835"/>
        <w:jc w:val="both"/>
        <w:rPr>
          <w:rFonts w:ascii="Arial" w:hAnsi="Arial" w:cs="Arial"/>
          <w:sz w:val="26"/>
          <w:szCs w:val="26"/>
        </w:rPr>
      </w:pPr>
      <w:r>
        <w:rPr>
          <w:rFonts w:ascii="Arial" w:hAnsi="Arial" w:cs="Arial"/>
          <w:sz w:val="26"/>
          <w:szCs w:val="26"/>
        </w:rPr>
        <w:t>2.9</w:t>
      </w:r>
      <w:r w:rsidRPr="006C5E49">
        <w:rPr>
          <w:rFonts w:ascii="Arial" w:hAnsi="Arial" w:cs="Arial"/>
          <w:sz w:val="26"/>
          <w:szCs w:val="26"/>
        </w:rPr>
        <w:t xml:space="preserve">. </w:t>
      </w:r>
      <w:r w:rsidR="00126643">
        <w:rPr>
          <w:rFonts w:ascii="Arial" w:hAnsi="Arial" w:cs="Arial"/>
          <w:sz w:val="26"/>
          <w:szCs w:val="26"/>
        </w:rPr>
        <w:t>El 1 de diciembre de 2017, el Juzgado Tercero Civil del Circuito de Pereira, dictó sentencia de segunda instancia que confirmó en todas sus partes la proferida el 1 de junio de 2017</w:t>
      </w:r>
      <w:r w:rsidRPr="006C5E49">
        <w:rPr>
          <w:rFonts w:ascii="Arial" w:hAnsi="Arial" w:cs="Arial"/>
          <w:sz w:val="26"/>
          <w:szCs w:val="26"/>
        </w:rPr>
        <w:t xml:space="preserve">. (fl. </w:t>
      </w:r>
      <w:r w:rsidR="00403468">
        <w:rPr>
          <w:rFonts w:ascii="Arial" w:hAnsi="Arial" w:cs="Arial"/>
          <w:sz w:val="26"/>
          <w:szCs w:val="26"/>
        </w:rPr>
        <w:t>76 y disco compacto</w:t>
      </w:r>
      <w:r w:rsidR="00FE736F">
        <w:rPr>
          <w:rFonts w:ascii="Arial" w:hAnsi="Arial" w:cs="Arial"/>
          <w:sz w:val="26"/>
          <w:szCs w:val="26"/>
        </w:rPr>
        <w:t xml:space="preserve"> anexo</w:t>
      </w:r>
      <w:r w:rsidRPr="006C5E49">
        <w:rPr>
          <w:rFonts w:ascii="Arial" w:hAnsi="Arial" w:cs="Arial"/>
          <w:sz w:val="26"/>
          <w:szCs w:val="26"/>
        </w:rPr>
        <w:t>).</w:t>
      </w:r>
    </w:p>
    <w:p w:rsidR="003F520E" w:rsidRPr="006C5E49" w:rsidRDefault="003F520E" w:rsidP="00064ABF">
      <w:pPr>
        <w:pStyle w:val="Sinespaciado1"/>
        <w:spacing w:line="360" w:lineRule="auto"/>
        <w:ind w:firstLine="2835"/>
        <w:jc w:val="both"/>
        <w:rPr>
          <w:rFonts w:ascii="Arial" w:hAnsi="Arial" w:cs="Arial"/>
          <w:sz w:val="16"/>
          <w:szCs w:val="16"/>
        </w:rPr>
      </w:pPr>
    </w:p>
    <w:p w:rsidR="00B22EE4" w:rsidRDefault="00D55BC3" w:rsidP="00064ABF">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295D67" w:rsidRPr="00760AD4">
        <w:rPr>
          <w:rFonts w:ascii="Arial" w:hAnsi="Arial" w:cs="Arial"/>
          <w:sz w:val="26"/>
          <w:szCs w:val="26"/>
        </w:rPr>
        <w:t xml:space="preserve">. </w:t>
      </w:r>
      <w:r w:rsidR="00B22EE4" w:rsidRPr="0092081B">
        <w:rPr>
          <w:rFonts w:ascii="Arial" w:hAnsi="Arial" w:cs="Arial"/>
          <w:sz w:val="26"/>
          <w:szCs w:val="26"/>
          <w:lang w:val="es-ES"/>
        </w:rPr>
        <w:t>La Sala considera que el caso bajo estudio amerita el análisis de dos situaciones concretas: La primera de ellas, tiene que ver con la</w:t>
      </w:r>
      <w:r w:rsidR="00B4091F" w:rsidRPr="0092081B">
        <w:rPr>
          <w:rFonts w:ascii="Arial" w:hAnsi="Arial" w:cs="Arial"/>
          <w:sz w:val="26"/>
          <w:szCs w:val="26"/>
          <w:lang w:val="es-ES"/>
        </w:rPr>
        <w:t>s</w:t>
      </w:r>
      <w:r w:rsidR="00B22EE4" w:rsidRPr="0092081B">
        <w:rPr>
          <w:rFonts w:ascii="Arial" w:hAnsi="Arial" w:cs="Arial"/>
          <w:sz w:val="26"/>
          <w:szCs w:val="26"/>
          <w:lang w:val="es-ES"/>
        </w:rPr>
        <w:t xml:space="preserve"> providencia</w:t>
      </w:r>
      <w:r w:rsidR="00B4091F" w:rsidRPr="0092081B">
        <w:rPr>
          <w:rFonts w:ascii="Arial" w:hAnsi="Arial" w:cs="Arial"/>
          <w:sz w:val="26"/>
          <w:szCs w:val="26"/>
          <w:lang w:val="es-ES"/>
        </w:rPr>
        <w:t>s</w:t>
      </w:r>
      <w:r w:rsidR="00B22EE4" w:rsidRPr="0092081B">
        <w:rPr>
          <w:rFonts w:ascii="Arial" w:hAnsi="Arial" w:cs="Arial"/>
          <w:sz w:val="26"/>
          <w:szCs w:val="26"/>
          <w:lang w:val="es-ES"/>
        </w:rPr>
        <w:t xml:space="preserve"> </w:t>
      </w:r>
      <w:r w:rsidR="002E6C1F" w:rsidRPr="0092081B">
        <w:rPr>
          <w:rFonts w:ascii="Arial" w:hAnsi="Arial" w:cs="Arial"/>
          <w:sz w:val="26"/>
          <w:szCs w:val="26"/>
        </w:rPr>
        <w:t xml:space="preserve">en las que encuentra la parte actora lesionados sus derechos, </w:t>
      </w:r>
      <w:r w:rsidR="003C2E4C" w:rsidRPr="0092081B">
        <w:rPr>
          <w:rFonts w:ascii="Arial" w:hAnsi="Arial" w:cs="Arial"/>
          <w:sz w:val="26"/>
          <w:szCs w:val="26"/>
        </w:rPr>
        <w:t>conforme lo expuso en los numerales 1.5, 1.8 y 1.9 de los hechos de la demanda (fls. 3-6)</w:t>
      </w:r>
      <w:r w:rsidR="003C2E4C">
        <w:rPr>
          <w:rFonts w:ascii="Arial" w:hAnsi="Arial" w:cs="Arial"/>
          <w:sz w:val="26"/>
          <w:szCs w:val="26"/>
        </w:rPr>
        <w:t xml:space="preserve">, </w:t>
      </w:r>
      <w:r w:rsidR="002E6C1F" w:rsidRPr="0092081B">
        <w:rPr>
          <w:rFonts w:ascii="Arial" w:hAnsi="Arial" w:cs="Arial"/>
          <w:sz w:val="26"/>
          <w:szCs w:val="26"/>
        </w:rPr>
        <w:t xml:space="preserve">estas son, la </w:t>
      </w:r>
      <w:r w:rsidR="001D7204" w:rsidRPr="0092081B">
        <w:rPr>
          <w:rFonts w:ascii="Arial" w:hAnsi="Arial" w:cs="Arial"/>
          <w:sz w:val="26"/>
          <w:szCs w:val="26"/>
          <w:lang w:val="es-ES"/>
        </w:rPr>
        <w:t>de</w:t>
      </w:r>
      <w:r w:rsidR="00B4091F" w:rsidRPr="0092081B">
        <w:rPr>
          <w:rStyle w:val="FontStyle26"/>
          <w:b w:val="0"/>
          <w:sz w:val="26"/>
          <w:szCs w:val="26"/>
          <w:lang w:val="es-ES_tradnl" w:eastAsia="es-ES_tradnl"/>
        </w:rPr>
        <w:t>l</w:t>
      </w:r>
      <w:r w:rsidR="00872311" w:rsidRPr="0092081B">
        <w:rPr>
          <w:rStyle w:val="FontStyle26"/>
          <w:b w:val="0"/>
          <w:sz w:val="26"/>
          <w:szCs w:val="26"/>
          <w:lang w:val="es-ES_tradnl" w:eastAsia="es-ES_tradnl"/>
        </w:rPr>
        <w:t xml:space="preserve"> 30 de octubre de 2015, </w:t>
      </w:r>
      <w:r w:rsidR="00872311" w:rsidRPr="0092081B">
        <w:rPr>
          <w:rFonts w:ascii="Arial" w:hAnsi="Arial" w:cs="Arial"/>
          <w:sz w:val="26"/>
          <w:szCs w:val="26"/>
        </w:rPr>
        <w:t xml:space="preserve">que revocó el auto del 4 de septiembre de 2015, donde se había declarado </w:t>
      </w:r>
      <w:r w:rsidR="00C4140D" w:rsidRPr="0092081B">
        <w:rPr>
          <w:rFonts w:ascii="Arial" w:hAnsi="Arial" w:cs="Arial"/>
          <w:sz w:val="26"/>
          <w:szCs w:val="26"/>
        </w:rPr>
        <w:t xml:space="preserve">la terminación del proceso por </w:t>
      </w:r>
      <w:r w:rsidR="00872311" w:rsidRPr="0092081B">
        <w:rPr>
          <w:rFonts w:ascii="Arial" w:hAnsi="Arial" w:cs="Arial"/>
          <w:sz w:val="26"/>
          <w:szCs w:val="26"/>
        </w:rPr>
        <w:t>desistimiento tácito (fls. 57-59);</w:t>
      </w:r>
      <w:r w:rsidR="00872311" w:rsidRPr="0092081B">
        <w:rPr>
          <w:rStyle w:val="FontStyle26"/>
          <w:b w:val="0"/>
          <w:sz w:val="26"/>
          <w:szCs w:val="26"/>
          <w:lang w:val="es-ES_tradnl" w:eastAsia="es-ES_tradnl"/>
        </w:rPr>
        <w:t xml:space="preserve"> </w:t>
      </w:r>
      <w:r w:rsidR="001F6F5C" w:rsidRPr="0092081B">
        <w:rPr>
          <w:rStyle w:val="FontStyle26"/>
          <w:b w:val="0"/>
          <w:sz w:val="26"/>
          <w:szCs w:val="26"/>
          <w:lang w:val="es-ES_tradnl" w:eastAsia="es-ES_tradnl"/>
        </w:rPr>
        <w:t xml:space="preserve">y la </w:t>
      </w:r>
      <w:r w:rsidR="001F6F5C" w:rsidRPr="0092081B">
        <w:rPr>
          <w:rStyle w:val="FontStyle26"/>
          <w:b w:val="0"/>
          <w:sz w:val="26"/>
          <w:szCs w:val="26"/>
          <w:lang w:val="es-ES_tradnl" w:eastAsia="es-ES_tradnl"/>
        </w:rPr>
        <w:lastRenderedPageBreak/>
        <w:t>del</w:t>
      </w:r>
      <w:r w:rsidR="00B4091F" w:rsidRPr="0092081B">
        <w:rPr>
          <w:rStyle w:val="FontStyle26"/>
          <w:b w:val="0"/>
          <w:sz w:val="26"/>
          <w:szCs w:val="26"/>
          <w:lang w:val="es-ES_tradnl" w:eastAsia="es-ES_tradnl"/>
        </w:rPr>
        <w:t xml:space="preserve"> 12</w:t>
      </w:r>
      <w:r w:rsidR="001D7204" w:rsidRPr="0092081B">
        <w:rPr>
          <w:rStyle w:val="FontStyle26"/>
          <w:b w:val="0"/>
          <w:sz w:val="26"/>
          <w:szCs w:val="26"/>
          <w:lang w:val="es-ES_tradnl" w:eastAsia="es-ES_tradnl"/>
        </w:rPr>
        <w:t xml:space="preserve"> de diciembre de 2016, que </w:t>
      </w:r>
      <w:r w:rsidR="00B4091F" w:rsidRPr="0092081B">
        <w:rPr>
          <w:rFonts w:ascii="Arial" w:hAnsi="Arial" w:cs="Arial"/>
          <w:sz w:val="26"/>
          <w:szCs w:val="26"/>
        </w:rPr>
        <w:t>procedió al decreto de pruebas y convocó a audiencia de instrucción y juzgamiento</w:t>
      </w:r>
      <w:r w:rsidR="001F6F5C" w:rsidRPr="0092081B">
        <w:rPr>
          <w:rFonts w:ascii="Arial" w:hAnsi="Arial" w:cs="Arial"/>
          <w:sz w:val="26"/>
          <w:szCs w:val="26"/>
        </w:rPr>
        <w:t xml:space="preserve"> </w:t>
      </w:r>
      <w:r w:rsidR="0079355F" w:rsidRPr="0092081B">
        <w:rPr>
          <w:rFonts w:ascii="Arial" w:hAnsi="Arial" w:cs="Arial"/>
          <w:sz w:val="26"/>
          <w:szCs w:val="26"/>
        </w:rPr>
        <w:t xml:space="preserve">contemplada en </w:t>
      </w:r>
      <w:r w:rsidR="001F6F5C" w:rsidRPr="0092081B">
        <w:rPr>
          <w:rFonts w:ascii="Arial" w:hAnsi="Arial" w:cs="Arial"/>
          <w:sz w:val="26"/>
          <w:szCs w:val="26"/>
        </w:rPr>
        <w:t xml:space="preserve">el artículo 373 del CGP </w:t>
      </w:r>
      <w:r w:rsidR="00052742" w:rsidRPr="0092081B">
        <w:rPr>
          <w:rFonts w:ascii="Arial" w:hAnsi="Arial" w:cs="Arial"/>
          <w:sz w:val="26"/>
          <w:szCs w:val="26"/>
        </w:rPr>
        <w:t>(fl. 70)</w:t>
      </w:r>
      <w:r w:rsidR="00B22EE4">
        <w:rPr>
          <w:rFonts w:ascii="Arial" w:hAnsi="Arial" w:cs="Arial"/>
          <w:sz w:val="26"/>
          <w:szCs w:val="26"/>
          <w:lang w:val="es-ES"/>
        </w:rPr>
        <w:t>.</w:t>
      </w:r>
    </w:p>
    <w:p w:rsidR="00B22EE4" w:rsidRPr="00C23893" w:rsidRDefault="00B22EE4" w:rsidP="00064ABF">
      <w:pPr>
        <w:pStyle w:val="Sinespaciado1"/>
        <w:spacing w:line="360" w:lineRule="auto"/>
        <w:ind w:firstLine="2835"/>
        <w:jc w:val="both"/>
        <w:rPr>
          <w:rFonts w:ascii="Arial" w:hAnsi="Arial" w:cs="Arial"/>
          <w:sz w:val="16"/>
          <w:szCs w:val="26"/>
          <w:lang w:val="es-ES"/>
        </w:rPr>
      </w:pPr>
    </w:p>
    <w:p w:rsidR="000C0D5F" w:rsidRPr="00A762CD" w:rsidRDefault="00D55BC3" w:rsidP="000C0D5F">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4</w:t>
      </w:r>
      <w:r w:rsidR="000C0D5F">
        <w:rPr>
          <w:rFonts w:ascii="Arial" w:hAnsi="Arial" w:cs="Arial"/>
          <w:sz w:val="26"/>
          <w:szCs w:val="26"/>
        </w:rPr>
        <w:t xml:space="preserve">. </w:t>
      </w:r>
      <w:r w:rsidR="000C0D5F" w:rsidRPr="00A762CD">
        <w:rPr>
          <w:rFonts w:ascii="Arial" w:hAnsi="Arial" w:cs="Arial"/>
          <w:sz w:val="26"/>
          <w:szCs w:val="26"/>
        </w:rPr>
        <w:t>De acuerdo con</w:t>
      </w:r>
      <w:r w:rsidR="00E613A5">
        <w:rPr>
          <w:rFonts w:ascii="Arial" w:hAnsi="Arial" w:cs="Arial"/>
          <w:sz w:val="26"/>
          <w:szCs w:val="26"/>
        </w:rPr>
        <w:t xml:space="preserve"> lo anterior,</w:t>
      </w:r>
      <w:r w:rsidR="0096389F">
        <w:rPr>
          <w:rFonts w:ascii="Arial" w:hAnsi="Arial" w:cs="Arial"/>
          <w:sz w:val="26"/>
          <w:szCs w:val="26"/>
        </w:rPr>
        <w:t xml:space="preserve"> si bien</w:t>
      </w:r>
      <w:r w:rsidR="001C04B9">
        <w:rPr>
          <w:rFonts w:ascii="Arial" w:hAnsi="Arial" w:cs="Arial"/>
          <w:sz w:val="26"/>
          <w:szCs w:val="26"/>
        </w:rPr>
        <w:t>, para el 30 de octubre de 2015, la sociedad demandada</w:t>
      </w:r>
      <w:r w:rsidR="008E0987">
        <w:rPr>
          <w:rFonts w:ascii="Arial" w:hAnsi="Arial" w:cs="Arial"/>
          <w:sz w:val="26"/>
          <w:szCs w:val="26"/>
        </w:rPr>
        <w:t xml:space="preserve"> no había sido notificada, esto tuvo</w:t>
      </w:r>
      <w:r w:rsidR="00AB3C26">
        <w:rPr>
          <w:rFonts w:ascii="Arial" w:hAnsi="Arial" w:cs="Arial"/>
          <w:sz w:val="26"/>
          <w:szCs w:val="26"/>
        </w:rPr>
        <w:t xml:space="preserve"> lugar en el mes de diciembre del mismo año, según lo afirma la misma parte actora en el numeral 1.6 de los hechos del libelo de tutela (fl. 4), posteriormente contestó la demanda (fls. 61-63), también concurrió a la audiencia contemplada en el artículo 101 del CPC, celebrada en el mes de septiembre de 2016 (fls. 65-69); </w:t>
      </w:r>
      <w:r w:rsidR="00C42C83">
        <w:rPr>
          <w:rFonts w:ascii="Arial" w:hAnsi="Arial" w:cs="Arial"/>
          <w:sz w:val="26"/>
          <w:szCs w:val="26"/>
        </w:rPr>
        <w:t>se tiene también que</w:t>
      </w:r>
      <w:r w:rsidR="00AB3C26">
        <w:rPr>
          <w:rFonts w:ascii="Arial" w:hAnsi="Arial" w:cs="Arial"/>
          <w:sz w:val="26"/>
          <w:szCs w:val="26"/>
        </w:rPr>
        <w:t>,</w:t>
      </w:r>
      <w:r w:rsidR="0092081B">
        <w:rPr>
          <w:rFonts w:ascii="Arial" w:hAnsi="Arial" w:cs="Arial"/>
          <w:sz w:val="26"/>
          <w:szCs w:val="26"/>
        </w:rPr>
        <w:t xml:space="preserve"> </w:t>
      </w:r>
      <w:r w:rsidR="00E613A5">
        <w:rPr>
          <w:rFonts w:ascii="Arial" w:hAnsi="Arial" w:cs="Arial"/>
          <w:sz w:val="26"/>
          <w:szCs w:val="26"/>
        </w:rPr>
        <w:t xml:space="preserve">la última de </w:t>
      </w:r>
      <w:r w:rsidR="0092081B">
        <w:rPr>
          <w:rFonts w:ascii="Arial" w:hAnsi="Arial" w:cs="Arial"/>
          <w:sz w:val="26"/>
          <w:szCs w:val="26"/>
        </w:rPr>
        <w:t>l</w:t>
      </w:r>
      <w:r w:rsidR="00E613A5">
        <w:rPr>
          <w:rFonts w:ascii="Arial" w:hAnsi="Arial" w:cs="Arial"/>
          <w:sz w:val="26"/>
          <w:szCs w:val="26"/>
        </w:rPr>
        <w:t>as p</w:t>
      </w:r>
      <w:r w:rsidR="00E613A5" w:rsidRPr="00A762CD">
        <w:rPr>
          <w:rFonts w:ascii="Arial" w:hAnsi="Arial" w:cs="Arial"/>
          <w:sz w:val="26"/>
          <w:szCs w:val="26"/>
        </w:rPr>
        <w:t>rovidencia</w:t>
      </w:r>
      <w:r w:rsidR="00E613A5">
        <w:rPr>
          <w:rFonts w:ascii="Arial" w:hAnsi="Arial" w:cs="Arial"/>
          <w:sz w:val="26"/>
          <w:szCs w:val="26"/>
        </w:rPr>
        <w:t>s</w:t>
      </w:r>
      <w:r w:rsidR="0092081B">
        <w:rPr>
          <w:rFonts w:ascii="Arial" w:hAnsi="Arial" w:cs="Arial"/>
          <w:sz w:val="26"/>
          <w:szCs w:val="26"/>
        </w:rPr>
        <w:t xml:space="preserve"> cuestionadas</w:t>
      </w:r>
      <w:r w:rsidR="00E613A5">
        <w:rPr>
          <w:rFonts w:ascii="Arial" w:hAnsi="Arial" w:cs="Arial"/>
          <w:sz w:val="26"/>
          <w:szCs w:val="26"/>
        </w:rPr>
        <w:t xml:space="preserve"> data del </w:t>
      </w:r>
      <w:r w:rsidR="00B4091F">
        <w:rPr>
          <w:rFonts w:ascii="Arial" w:hAnsi="Arial" w:cs="Arial"/>
          <w:sz w:val="26"/>
          <w:szCs w:val="26"/>
        </w:rPr>
        <w:t>1</w:t>
      </w:r>
      <w:r w:rsidR="000C0D5F">
        <w:rPr>
          <w:rFonts w:ascii="Arial" w:hAnsi="Arial" w:cs="Arial"/>
          <w:sz w:val="26"/>
          <w:szCs w:val="26"/>
        </w:rPr>
        <w:t>2</w:t>
      </w:r>
      <w:r w:rsidR="000C0D5F" w:rsidRPr="00A762CD">
        <w:rPr>
          <w:rFonts w:ascii="Arial" w:hAnsi="Arial" w:cs="Arial"/>
          <w:sz w:val="26"/>
          <w:szCs w:val="26"/>
        </w:rPr>
        <w:t xml:space="preserve"> de </w:t>
      </w:r>
      <w:r w:rsidR="00B4091F">
        <w:rPr>
          <w:rFonts w:ascii="Arial" w:hAnsi="Arial" w:cs="Arial"/>
          <w:sz w:val="26"/>
          <w:szCs w:val="26"/>
        </w:rPr>
        <w:t>diciembre</w:t>
      </w:r>
      <w:r w:rsidR="000C0D5F" w:rsidRPr="00A762CD">
        <w:rPr>
          <w:rFonts w:ascii="Arial" w:hAnsi="Arial" w:cs="Arial"/>
          <w:sz w:val="26"/>
          <w:szCs w:val="26"/>
        </w:rPr>
        <w:t xml:space="preserve"> de 2016.</w:t>
      </w:r>
    </w:p>
    <w:p w:rsidR="000C0D5F" w:rsidRPr="00A762CD" w:rsidRDefault="000C0D5F" w:rsidP="000C0D5F">
      <w:pPr>
        <w:tabs>
          <w:tab w:val="left" w:pos="-720"/>
        </w:tabs>
        <w:suppressAutoHyphens/>
        <w:spacing w:line="360" w:lineRule="auto"/>
        <w:ind w:firstLine="2835"/>
        <w:jc w:val="both"/>
        <w:rPr>
          <w:rFonts w:ascii="Arial" w:hAnsi="Arial" w:cs="Arial"/>
          <w:sz w:val="16"/>
          <w:szCs w:val="16"/>
        </w:rPr>
      </w:pPr>
    </w:p>
    <w:p w:rsidR="000C0D5F" w:rsidRPr="00A762CD" w:rsidRDefault="00B4091F" w:rsidP="000C0D5F">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Solo el 2</w:t>
      </w:r>
      <w:r w:rsidR="000C0D5F" w:rsidRPr="00A762CD">
        <w:rPr>
          <w:rFonts w:ascii="Arial" w:hAnsi="Arial" w:cs="Arial"/>
          <w:sz w:val="26"/>
          <w:szCs w:val="26"/>
        </w:rPr>
        <w:t xml:space="preserve"> de </w:t>
      </w:r>
      <w:r>
        <w:rPr>
          <w:rFonts w:ascii="Arial" w:hAnsi="Arial" w:cs="Arial"/>
          <w:sz w:val="26"/>
          <w:szCs w:val="26"/>
        </w:rPr>
        <w:t>febrero</w:t>
      </w:r>
      <w:r w:rsidR="000C0D5F" w:rsidRPr="00A762CD">
        <w:rPr>
          <w:rFonts w:ascii="Arial" w:hAnsi="Arial" w:cs="Arial"/>
          <w:sz w:val="26"/>
          <w:szCs w:val="26"/>
        </w:rPr>
        <w:t xml:space="preserve"> de este año solicitó l</w:t>
      </w:r>
      <w:r>
        <w:rPr>
          <w:rFonts w:ascii="Arial" w:hAnsi="Arial" w:cs="Arial"/>
          <w:sz w:val="26"/>
          <w:szCs w:val="26"/>
        </w:rPr>
        <w:t>a parte</w:t>
      </w:r>
      <w:r w:rsidR="000C0D5F" w:rsidRPr="00A762CD">
        <w:rPr>
          <w:rFonts w:ascii="Arial" w:hAnsi="Arial" w:cs="Arial"/>
          <w:sz w:val="26"/>
          <w:szCs w:val="26"/>
        </w:rPr>
        <w:t xml:space="preserve"> actor</w:t>
      </w:r>
      <w:r>
        <w:rPr>
          <w:rFonts w:ascii="Arial" w:hAnsi="Arial" w:cs="Arial"/>
          <w:sz w:val="26"/>
          <w:szCs w:val="26"/>
        </w:rPr>
        <w:t>a</w:t>
      </w:r>
      <w:r w:rsidR="000C0D5F" w:rsidRPr="00A762CD">
        <w:rPr>
          <w:rFonts w:ascii="Arial" w:hAnsi="Arial" w:cs="Arial"/>
          <w:sz w:val="26"/>
          <w:szCs w:val="26"/>
        </w:rPr>
        <w:t xml:space="preserve"> la protección constitucional. Es decir, luego de </w:t>
      </w:r>
      <w:r w:rsidR="000C0D5F">
        <w:rPr>
          <w:rFonts w:ascii="Arial" w:hAnsi="Arial" w:cs="Arial"/>
          <w:sz w:val="26"/>
          <w:szCs w:val="26"/>
        </w:rPr>
        <w:t xml:space="preserve">casi </w:t>
      </w:r>
      <w:r>
        <w:rPr>
          <w:rFonts w:ascii="Arial" w:hAnsi="Arial" w:cs="Arial"/>
          <w:sz w:val="26"/>
          <w:szCs w:val="26"/>
        </w:rPr>
        <w:t>catorce</w:t>
      </w:r>
      <w:r w:rsidR="000C0D5F" w:rsidRPr="00A762CD">
        <w:rPr>
          <w:rFonts w:ascii="Arial" w:hAnsi="Arial" w:cs="Arial"/>
          <w:sz w:val="26"/>
          <w:szCs w:val="26"/>
        </w:rPr>
        <w:t xml:space="preserve"> (</w:t>
      </w:r>
      <w:r>
        <w:rPr>
          <w:rFonts w:ascii="Arial" w:hAnsi="Arial" w:cs="Arial"/>
          <w:sz w:val="26"/>
          <w:szCs w:val="26"/>
        </w:rPr>
        <w:t>14</w:t>
      </w:r>
      <w:r w:rsidR="000C0D5F" w:rsidRPr="00A762CD">
        <w:rPr>
          <w:rFonts w:ascii="Arial" w:hAnsi="Arial" w:cs="Arial"/>
          <w:sz w:val="26"/>
          <w:szCs w:val="26"/>
        </w:rPr>
        <w:t xml:space="preserve">) meses desde </w:t>
      </w:r>
      <w:r w:rsidR="00E841DA">
        <w:rPr>
          <w:rFonts w:ascii="Arial" w:hAnsi="Arial" w:cs="Arial"/>
          <w:sz w:val="26"/>
          <w:szCs w:val="26"/>
        </w:rPr>
        <w:t>la</w:t>
      </w:r>
      <w:r w:rsidR="00831620">
        <w:rPr>
          <w:rFonts w:ascii="Arial" w:hAnsi="Arial" w:cs="Arial"/>
          <w:sz w:val="26"/>
          <w:szCs w:val="26"/>
        </w:rPr>
        <w:t xml:space="preserve"> última</w:t>
      </w:r>
      <w:r w:rsidR="00E841DA">
        <w:rPr>
          <w:rFonts w:ascii="Arial" w:hAnsi="Arial" w:cs="Arial"/>
          <w:sz w:val="26"/>
          <w:szCs w:val="26"/>
        </w:rPr>
        <w:t xml:space="preserve"> fecha referenciada</w:t>
      </w:r>
      <w:r w:rsidR="00E613A5">
        <w:rPr>
          <w:rFonts w:ascii="Arial" w:hAnsi="Arial" w:cs="Arial"/>
          <w:sz w:val="26"/>
          <w:szCs w:val="26"/>
        </w:rPr>
        <w:t>.</w:t>
      </w:r>
      <w:r w:rsidR="000C0D5F" w:rsidRPr="00A762CD">
        <w:rPr>
          <w:rFonts w:ascii="Arial" w:hAnsi="Arial" w:cs="Arial"/>
          <w:sz w:val="26"/>
          <w:szCs w:val="26"/>
        </w:rPr>
        <w:t xml:space="preserve"> </w:t>
      </w:r>
    </w:p>
    <w:p w:rsidR="000C0D5F" w:rsidRPr="00A762CD" w:rsidRDefault="000C0D5F" w:rsidP="000C0D5F">
      <w:pPr>
        <w:tabs>
          <w:tab w:val="left" w:pos="-720"/>
        </w:tabs>
        <w:suppressAutoHyphens/>
        <w:spacing w:line="360" w:lineRule="auto"/>
        <w:ind w:firstLine="2835"/>
        <w:jc w:val="both"/>
        <w:rPr>
          <w:rFonts w:ascii="Arial" w:hAnsi="Arial" w:cs="Arial"/>
          <w:sz w:val="16"/>
          <w:szCs w:val="16"/>
        </w:rPr>
      </w:pPr>
    </w:p>
    <w:p w:rsidR="000C0D5F" w:rsidRDefault="00D55BC3" w:rsidP="000C0D5F">
      <w:pPr>
        <w:suppressAutoHyphens/>
        <w:spacing w:line="360" w:lineRule="auto"/>
        <w:ind w:firstLine="2835"/>
        <w:jc w:val="both"/>
        <w:rPr>
          <w:rFonts w:ascii="Arial" w:hAnsi="Arial" w:cs="Arial"/>
          <w:sz w:val="26"/>
          <w:szCs w:val="26"/>
        </w:rPr>
      </w:pPr>
      <w:r>
        <w:rPr>
          <w:rFonts w:ascii="Arial" w:hAnsi="Arial" w:cs="Arial"/>
          <w:sz w:val="26"/>
          <w:szCs w:val="26"/>
        </w:rPr>
        <w:t>5</w:t>
      </w:r>
      <w:r w:rsidR="000C0D5F" w:rsidRPr="00A762CD">
        <w:rPr>
          <w:rFonts w:ascii="Arial" w:hAnsi="Arial" w:cs="Arial"/>
          <w:sz w:val="26"/>
          <w:szCs w:val="26"/>
        </w:rPr>
        <w:t>. Es sabido que u</w:t>
      </w:r>
      <w:r w:rsidR="000C0D5F" w:rsidRPr="00A762CD">
        <w:rPr>
          <w:rFonts w:ascii="Arial" w:hAnsi="Arial" w:cs="Arial"/>
          <w:noProof/>
          <w:sz w:val="26"/>
          <w:szCs w:val="26"/>
        </w:rPr>
        <w:t>n</w:t>
      </w:r>
      <w:r w:rsidR="000C0D5F" w:rsidRPr="00A762CD">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0C0D5F" w:rsidRPr="00A762CD" w:rsidRDefault="000C0D5F" w:rsidP="000C0D5F">
      <w:pPr>
        <w:tabs>
          <w:tab w:val="left" w:pos="-720"/>
          <w:tab w:val="left" w:pos="-567"/>
          <w:tab w:val="left" w:pos="8222"/>
          <w:tab w:val="left" w:pos="8364"/>
        </w:tabs>
        <w:spacing w:line="360" w:lineRule="auto"/>
        <w:jc w:val="both"/>
        <w:rPr>
          <w:rFonts w:ascii="Arial" w:hAnsi="Arial" w:cs="Arial"/>
          <w:sz w:val="16"/>
          <w:szCs w:val="16"/>
        </w:rPr>
      </w:pPr>
    </w:p>
    <w:p w:rsidR="000C0D5F" w:rsidRPr="00A762CD" w:rsidRDefault="00D55BC3" w:rsidP="000C0D5F">
      <w:pPr>
        <w:spacing w:line="360" w:lineRule="auto"/>
        <w:ind w:firstLine="2835"/>
        <w:jc w:val="both"/>
        <w:rPr>
          <w:rFonts w:ascii="Arial" w:hAnsi="Arial" w:cs="Arial"/>
          <w:sz w:val="26"/>
          <w:szCs w:val="26"/>
        </w:rPr>
      </w:pPr>
      <w:r>
        <w:rPr>
          <w:rFonts w:ascii="Arial" w:hAnsi="Arial" w:cs="Arial"/>
          <w:sz w:val="26"/>
          <w:szCs w:val="26"/>
        </w:rPr>
        <w:t>6</w:t>
      </w:r>
      <w:r w:rsidR="000C0D5F" w:rsidRPr="00A762CD">
        <w:rPr>
          <w:rFonts w:ascii="Arial" w:hAnsi="Arial" w:cs="Arial"/>
          <w:sz w:val="26"/>
          <w:szCs w:val="26"/>
        </w:rPr>
        <w:t>.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0C0D5F" w:rsidRPr="00A762CD" w:rsidRDefault="000C0D5F" w:rsidP="000C0D5F">
      <w:pPr>
        <w:spacing w:line="360" w:lineRule="auto"/>
        <w:ind w:firstLine="2835"/>
        <w:jc w:val="both"/>
        <w:rPr>
          <w:rFonts w:ascii="Arial" w:hAnsi="Arial" w:cs="Arial"/>
          <w:sz w:val="16"/>
          <w:szCs w:val="16"/>
        </w:rPr>
      </w:pPr>
    </w:p>
    <w:p w:rsidR="000C0D5F" w:rsidRPr="00A762CD" w:rsidRDefault="000C0D5F" w:rsidP="000C0D5F">
      <w:pPr>
        <w:ind w:left="567" w:right="567"/>
        <w:jc w:val="both"/>
        <w:rPr>
          <w:rFonts w:ascii="Arial" w:hAnsi="Arial" w:cs="Arial"/>
          <w:i/>
          <w:sz w:val="24"/>
          <w:szCs w:val="24"/>
        </w:rPr>
      </w:pPr>
      <w:r w:rsidRPr="00A762CD">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w:t>
      </w:r>
      <w:r w:rsidRPr="00A762CD">
        <w:rPr>
          <w:rFonts w:ascii="Arial" w:hAnsi="Arial" w:cs="Arial"/>
          <w:i/>
          <w:sz w:val="24"/>
          <w:szCs w:val="24"/>
        </w:rPr>
        <w:lastRenderedPageBreak/>
        <w:t xml:space="preserve">Constituyente, y se desvirtúa su fin de protección actual, inmediata y efectiva… </w:t>
      </w:r>
    </w:p>
    <w:p w:rsidR="000C0D5F" w:rsidRPr="00A762CD" w:rsidRDefault="000C0D5F" w:rsidP="000C0D5F">
      <w:pPr>
        <w:ind w:left="567" w:right="567"/>
        <w:jc w:val="both"/>
        <w:rPr>
          <w:rFonts w:ascii="Arial" w:hAnsi="Arial" w:cs="Arial"/>
          <w:i/>
          <w:sz w:val="24"/>
          <w:szCs w:val="24"/>
        </w:rPr>
      </w:pPr>
    </w:p>
    <w:p w:rsidR="000C0D5F" w:rsidRPr="00A762CD" w:rsidRDefault="000C0D5F" w:rsidP="000C0D5F">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0C0D5F" w:rsidRPr="00A762CD" w:rsidRDefault="000C0D5F" w:rsidP="000C0D5F">
      <w:pPr>
        <w:ind w:left="567" w:right="567"/>
        <w:jc w:val="both"/>
        <w:rPr>
          <w:rFonts w:ascii="Arial" w:hAnsi="Arial" w:cs="Arial"/>
          <w:i/>
          <w:sz w:val="24"/>
          <w:szCs w:val="24"/>
        </w:rPr>
      </w:pPr>
    </w:p>
    <w:p w:rsidR="000C0D5F" w:rsidRPr="00A762CD" w:rsidRDefault="000C0D5F" w:rsidP="000C0D5F">
      <w:pPr>
        <w:ind w:left="567" w:right="567"/>
        <w:jc w:val="both"/>
        <w:rPr>
          <w:rFonts w:ascii="Arial" w:hAnsi="Arial" w:cs="Arial"/>
          <w:sz w:val="24"/>
          <w:szCs w:val="24"/>
        </w:rPr>
      </w:pPr>
      <w:r w:rsidRPr="00A762CD">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A762CD">
        <w:rPr>
          <w:rStyle w:val="Appelnotedebasdep"/>
          <w:rFonts w:ascii="Arial" w:hAnsi="Arial" w:cs="Arial"/>
          <w:i/>
          <w:sz w:val="24"/>
          <w:szCs w:val="24"/>
        </w:rPr>
        <w:footnoteReference w:id="1"/>
      </w:r>
      <w:r w:rsidRPr="00A762CD">
        <w:rPr>
          <w:rFonts w:ascii="Arial" w:hAnsi="Arial" w:cs="Arial"/>
          <w:i/>
          <w:sz w:val="24"/>
          <w:szCs w:val="24"/>
        </w:rPr>
        <w:t>.</w:t>
      </w:r>
    </w:p>
    <w:p w:rsidR="000C0D5F" w:rsidRPr="00A762CD" w:rsidRDefault="000C0D5F" w:rsidP="000C0D5F">
      <w:pPr>
        <w:spacing w:line="360" w:lineRule="auto"/>
        <w:jc w:val="both"/>
        <w:rPr>
          <w:rFonts w:ascii="Arial" w:hAnsi="Arial" w:cs="Arial"/>
          <w:sz w:val="16"/>
          <w:szCs w:val="16"/>
          <w:lang w:val="es-ES_tradnl"/>
        </w:rPr>
      </w:pPr>
    </w:p>
    <w:p w:rsidR="000C0D5F" w:rsidRPr="00A762CD" w:rsidRDefault="00D55BC3" w:rsidP="000C0D5F">
      <w:pPr>
        <w:pStyle w:val="Sinespaciado1"/>
        <w:spacing w:line="360" w:lineRule="auto"/>
        <w:ind w:firstLine="2835"/>
        <w:jc w:val="both"/>
        <w:rPr>
          <w:rFonts w:ascii="Arial" w:hAnsi="Arial" w:cs="Arial"/>
          <w:sz w:val="26"/>
          <w:szCs w:val="26"/>
          <w:lang w:val="es-ES"/>
        </w:rPr>
      </w:pPr>
      <w:r>
        <w:rPr>
          <w:rFonts w:ascii="Arial" w:hAnsi="Arial" w:cs="Arial"/>
          <w:sz w:val="26"/>
          <w:szCs w:val="26"/>
        </w:rPr>
        <w:t>7</w:t>
      </w:r>
      <w:r w:rsidR="000C0D5F" w:rsidRPr="00A762CD">
        <w:rPr>
          <w:rFonts w:ascii="Arial" w:hAnsi="Arial" w:cs="Arial"/>
          <w:sz w:val="26"/>
          <w:szCs w:val="26"/>
        </w:rPr>
        <w:t>. La Corte Suprema de Justicia, refiriéndose a la oportunidad para formular la acción de tutela, ha enseñado que:</w:t>
      </w:r>
      <w:r w:rsidR="000C0D5F" w:rsidRPr="00A762C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0C0D5F" w:rsidRPr="00A762CD">
        <w:rPr>
          <w:rStyle w:val="Appelnotedebasdep"/>
          <w:rFonts w:ascii="Arial" w:hAnsi="Arial" w:cs="Arial"/>
          <w:i/>
          <w:sz w:val="24"/>
          <w:szCs w:val="24"/>
        </w:rPr>
        <w:footnoteReference w:id="2"/>
      </w:r>
    </w:p>
    <w:p w:rsidR="000C0D5F" w:rsidRPr="00A762CD" w:rsidRDefault="000C0D5F" w:rsidP="000C0D5F">
      <w:pPr>
        <w:pStyle w:val="Sinespaciado1"/>
        <w:spacing w:line="360" w:lineRule="auto"/>
        <w:ind w:firstLine="2835"/>
        <w:jc w:val="both"/>
        <w:rPr>
          <w:rFonts w:ascii="Arial" w:hAnsi="Arial" w:cs="Arial"/>
          <w:sz w:val="16"/>
          <w:szCs w:val="26"/>
          <w:lang w:val="es-ES"/>
        </w:rPr>
      </w:pPr>
    </w:p>
    <w:p w:rsidR="000C0D5F" w:rsidRPr="00A762CD" w:rsidRDefault="00D55BC3" w:rsidP="000C0D5F">
      <w:pPr>
        <w:spacing w:line="360" w:lineRule="auto"/>
        <w:ind w:firstLine="2835"/>
        <w:jc w:val="both"/>
        <w:rPr>
          <w:rFonts w:ascii="Arial" w:hAnsi="Arial" w:cs="Arial"/>
          <w:sz w:val="26"/>
          <w:szCs w:val="26"/>
        </w:rPr>
      </w:pPr>
      <w:r>
        <w:rPr>
          <w:rFonts w:ascii="Arial" w:hAnsi="Arial" w:cs="Arial"/>
          <w:sz w:val="26"/>
          <w:szCs w:val="26"/>
        </w:rPr>
        <w:t>8</w:t>
      </w:r>
      <w:r w:rsidR="000C0D5F" w:rsidRPr="00A762CD">
        <w:rPr>
          <w:rFonts w:ascii="Arial" w:hAnsi="Arial" w:cs="Arial"/>
          <w:sz w:val="26"/>
          <w:szCs w:val="26"/>
        </w:rPr>
        <w:t xml:space="preserve">. No actuó entonces el actor con la urgencia y prontitud con que ahora demanda el amparo, sin que se evidencie la existencia de una justa causa que explique los motivos por los que permitió que el tiempo transcurriera sin promover la acción, ya que ninguna </w:t>
      </w:r>
      <w:r w:rsidR="000C0D5F" w:rsidRPr="00A762CD">
        <w:rPr>
          <w:rFonts w:ascii="Arial" w:hAnsi="Arial" w:cs="Arial"/>
          <w:sz w:val="26"/>
          <w:szCs w:val="26"/>
        </w:rPr>
        <w:lastRenderedPageBreak/>
        <w:t xml:space="preserve">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0C0D5F"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0C0D5F" w:rsidRPr="00A762CD">
        <w:rPr>
          <w:rFonts w:ascii="Arial" w:hAnsi="Arial" w:cs="Arial"/>
          <w:i/>
          <w:sz w:val="24"/>
          <w:szCs w:val="26"/>
          <w:vertAlign w:val="superscript"/>
        </w:rPr>
        <w:footnoteReference w:id="3"/>
      </w:r>
      <w:r w:rsidR="000C0D5F" w:rsidRPr="00A762CD">
        <w:rPr>
          <w:rFonts w:ascii="Arial" w:hAnsi="Arial" w:cs="Arial"/>
          <w:sz w:val="26"/>
          <w:szCs w:val="26"/>
        </w:rPr>
        <w:t>. Ninguna de ellas se da en el caso presente.</w:t>
      </w:r>
    </w:p>
    <w:p w:rsidR="00B22EE4" w:rsidRDefault="00D55BC3" w:rsidP="00B22EE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w:t>
      </w:r>
      <w:r w:rsidR="00B22EE4">
        <w:rPr>
          <w:rFonts w:ascii="Arial" w:hAnsi="Arial" w:cs="Arial"/>
          <w:sz w:val="26"/>
          <w:szCs w:val="26"/>
          <w:lang w:val="es-ES"/>
        </w:rPr>
        <w:t>. En consecuencia, frente a esta</w:t>
      </w:r>
      <w:r>
        <w:rPr>
          <w:rFonts w:ascii="Arial" w:hAnsi="Arial" w:cs="Arial"/>
          <w:sz w:val="26"/>
          <w:szCs w:val="26"/>
          <w:lang w:val="es-ES"/>
        </w:rPr>
        <w:t>s</w:t>
      </w:r>
      <w:r w:rsidR="00B22EE4">
        <w:rPr>
          <w:rFonts w:ascii="Arial" w:hAnsi="Arial" w:cs="Arial"/>
          <w:sz w:val="26"/>
          <w:szCs w:val="26"/>
          <w:lang w:val="es-ES"/>
        </w:rPr>
        <w:t xml:space="preserve"> </w:t>
      </w:r>
      <w:r w:rsidR="0047042D">
        <w:rPr>
          <w:rFonts w:ascii="Arial" w:hAnsi="Arial" w:cs="Arial"/>
          <w:sz w:val="26"/>
          <w:szCs w:val="26"/>
          <w:lang w:val="es-ES"/>
        </w:rPr>
        <w:t>decisiones</w:t>
      </w:r>
      <w:r w:rsidR="00B22EE4">
        <w:rPr>
          <w:rFonts w:ascii="Arial" w:hAnsi="Arial" w:cs="Arial"/>
          <w:sz w:val="26"/>
          <w:szCs w:val="26"/>
          <w:lang w:val="es-ES"/>
        </w:rPr>
        <w:t xml:space="preserve"> cuestionada</w:t>
      </w:r>
      <w:r>
        <w:rPr>
          <w:rFonts w:ascii="Arial" w:hAnsi="Arial" w:cs="Arial"/>
          <w:sz w:val="26"/>
          <w:szCs w:val="26"/>
          <w:lang w:val="es-ES"/>
        </w:rPr>
        <w:t>s</w:t>
      </w:r>
      <w:r w:rsidR="00B22EE4">
        <w:rPr>
          <w:rFonts w:ascii="Arial" w:hAnsi="Arial" w:cs="Arial"/>
          <w:sz w:val="26"/>
          <w:szCs w:val="26"/>
          <w:lang w:val="es-ES"/>
        </w:rPr>
        <w:t xml:space="preserve"> </w:t>
      </w:r>
      <w:r w:rsidR="002E7F58">
        <w:rPr>
          <w:rFonts w:ascii="Arial" w:hAnsi="Arial" w:cs="Arial"/>
          <w:sz w:val="26"/>
          <w:szCs w:val="26"/>
          <w:lang w:val="es-ES"/>
        </w:rPr>
        <w:t xml:space="preserve">se </w:t>
      </w:r>
      <w:r>
        <w:rPr>
          <w:rFonts w:ascii="Arial" w:hAnsi="Arial" w:cs="Arial"/>
          <w:sz w:val="26"/>
          <w:szCs w:val="26"/>
          <w:lang w:val="es-ES"/>
        </w:rPr>
        <w:t>declara</w:t>
      </w:r>
      <w:r w:rsidR="002E7F58">
        <w:rPr>
          <w:rFonts w:ascii="Arial" w:hAnsi="Arial" w:cs="Arial"/>
          <w:sz w:val="26"/>
          <w:szCs w:val="26"/>
          <w:lang w:val="es-ES"/>
        </w:rPr>
        <w:t xml:space="preserve">rá </w:t>
      </w:r>
      <w:r>
        <w:rPr>
          <w:rFonts w:ascii="Arial" w:hAnsi="Arial" w:cs="Arial"/>
          <w:sz w:val="26"/>
          <w:szCs w:val="26"/>
          <w:lang w:val="es-ES"/>
        </w:rPr>
        <w:t xml:space="preserve">improcedente </w:t>
      </w:r>
      <w:r w:rsidR="00B22EE4">
        <w:rPr>
          <w:rFonts w:ascii="Arial" w:hAnsi="Arial" w:cs="Arial"/>
          <w:sz w:val="26"/>
          <w:szCs w:val="26"/>
          <w:lang w:val="es-ES"/>
        </w:rPr>
        <w:t>el amparo constitucional invocado</w:t>
      </w:r>
      <w:r w:rsidR="0047042D">
        <w:rPr>
          <w:rFonts w:ascii="Arial" w:hAnsi="Arial" w:cs="Arial"/>
          <w:sz w:val="26"/>
          <w:szCs w:val="26"/>
          <w:lang w:val="es-ES"/>
        </w:rPr>
        <w:t>, por incumplirse el presupuesto de la inmediatez</w:t>
      </w:r>
      <w:r w:rsidR="00B22EE4">
        <w:rPr>
          <w:rFonts w:ascii="Arial" w:hAnsi="Arial" w:cs="Arial"/>
          <w:sz w:val="26"/>
          <w:szCs w:val="26"/>
          <w:lang w:val="es-ES"/>
        </w:rPr>
        <w:t>.</w:t>
      </w:r>
    </w:p>
    <w:p w:rsidR="00B22EE4" w:rsidRPr="00AB4406" w:rsidRDefault="00B22EE4" w:rsidP="00B22EE4">
      <w:pPr>
        <w:pStyle w:val="Sinespaciado1"/>
        <w:spacing w:line="360" w:lineRule="auto"/>
        <w:ind w:firstLine="2835"/>
        <w:jc w:val="both"/>
        <w:rPr>
          <w:rFonts w:ascii="Arial" w:hAnsi="Arial" w:cs="Arial"/>
          <w:sz w:val="16"/>
          <w:szCs w:val="26"/>
          <w:lang w:val="es-ES"/>
        </w:rPr>
      </w:pPr>
    </w:p>
    <w:p w:rsidR="00D55BC3" w:rsidRDefault="00D55BC3" w:rsidP="00D55BC3">
      <w:pPr>
        <w:pStyle w:val="Sinespaciado1"/>
        <w:spacing w:line="360" w:lineRule="auto"/>
        <w:ind w:firstLine="2835"/>
        <w:jc w:val="both"/>
        <w:rPr>
          <w:rFonts w:ascii="Arial" w:eastAsia="Arial" w:hAnsi="Arial" w:cs="Arial"/>
          <w:sz w:val="26"/>
          <w:szCs w:val="26"/>
        </w:rPr>
      </w:pPr>
      <w:r>
        <w:rPr>
          <w:rFonts w:ascii="Arial" w:hAnsi="Arial" w:cs="Arial"/>
          <w:sz w:val="26"/>
          <w:szCs w:val="26"/>
        </w:rPr>
        <w:t>10</w:t>
      </w:r>
      <w:r w:rsidR="00D8466F" w:rsidRPr="005B36C5">
        <w:rPr>
          <w:rFonts w:ascii="Arial" w:hAnsi="Arial" w:cs="Arial"/>
          <w:sz w:val="26"/>
          <w:szCs w:val="26"/>
        </w:rPr>
        <w:t xml:space="preserve">. </w:t>
      </w:r>
      <w:r w:rsidR="005B36C5">
        <w:rPr>
          <w:rFonts w:ascii="Arial" w:hAnsi="Arial" w:cs="Arial"/>
          <w:sz w:val="26"/>
          <w:szCs w:val="26"/>
        </w:rPr>
        <w:t>Frente a la pretensión de dejar sin efecto</w:t>
      </w:r>
      <w:r w:rsidR="00E95926">
        <w:rPr>
          <w:rFonts w:ascii="Arial" w:hAnsi="Arial" w:cs="Arial"/>
          <w:sz w:val="26"/>
          <w:szCs w:val="26"/>
        </w:rPr>
        <w:t xml:space="preserve"> </w:t>
      </w:r>
      <w:r w:rsidR="00E95926" w:rsidRPr="00E95926">
        <w:rPr>
          <w:rFonts w:ascii="Arial" w:hAnsi="Arial" w:cs="Arial"/>
          <w:sz w:val="26"/>
          <w:szCs w:val="26"/>
        </w:rPr>
        <w:t>la sentencia del 1º de diciembre de 2017, del Juzgado Tercero Civil del Circuito de Pereira, que confirmó la dictada por el Juzgado Segundo Civil Municipal de Pereira el 1º de junio anterior</w:t>
      </w:r>
      <w:r w:rsidR="005B36C5">
        <w:rPr>
          <w:rStyle w:val="FontStyle26"/>
          <w:b w:val="0"/>
          <w:sz w:val="26"/>
          <w:szCs w:val="26"/>
          <w:lang w:val="es-ES_tradnl" w:eastAsia="es-ES_tradnl"/>
        </w:rPr>
        <w:t xml:space="preserve">, </w:t>
      </w:r>
      <w:r>
        <w:rPr>
          <w:rFonts w:ascii="Arial" w:hAnsi="Arial" w:cs="Arial"/>
          <w:sz w:val="26"/>
          <w:szCs w:val="26"/>
          <w:lang w:val="es-ES"/>
        </w:rPr>
        <w:t>se observa que se reúnen los requisitos generales de procedencia de la tutela</w:t>
      </w:r>
      <w:r w:rsidRPr="004D69BC">
        <w:rPr>
          <w:rFonts w:ascii="Arial" w:eastAsia="Arial" w:hAnsi="Arial" w:cs="Arial"/>
          <w:sz w:val="26"/>
          <w:szCs w:val="26"/>
        </w:rPr>
        <w:t xml:space="preserve">,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E95926">
        <w:rPr>
          <w:rFonts w:ascii="Arial" w:eastAsia="Arial" w:hAnsi="Arial" w:cs="Arial"/>
          <w:sz w:val="26"/>
          <w:szCs w:val="26"/>
        </w:rPr>
        <w:t xml:space="preserve">se recurrió </w:t>
      </w:r>
      <w:r w:rsidRPr="004D69BC">
        <w:rPr>
          <w:rFonts w:ascii="Arial" w:eastAsia="Arial" w:hAnsi="Arial" w:cs="Arial"/>
          <w:sz w:val="26"/>
          <w:szCs w:val="26"/>
        </w:rPr>
        <w:t>la</w:t>
      </w:r>
      <w:r>
        <w:rPr>
          <w:rFonts w:ascii="Arial" w:eastAsia="Arial" w:hAnsi="Arial" w:cs="Arial"/>
          <w:sz w:val="26"/>
          <w:szCs w:val="26"/>
        </w:rPr>
        <w:t xml:space="preserve"> decisió</w:t>
      </w:r>
      <w:r w:rsidRPr="004D69BC">
        <w:rPr>
          <w:rFonts w:ascii="Arial" w:eastAsia="Arial" w:hAnsi="Arial" w:cs="Arial"/>
          <w:sz w:val="26"/>
          <w:szCs w:val="26"/>
        </w:rPr>
        <w:t>n cuestionada</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no es de tutela; hay inmediatez porque</w:t>
      </w:r>
      <w:r>
        <w:rPr>
          <w:rFonts w:ascii="Arial" w:eastAsia="Arial" w:hAnsi="Arial" w:cs="Arial"/>
          <w:sz w:val="26"/>
          <w:szCs w:val="26"/>
        </w:rPr>
        <w:t xml:space="preserve"> la última de las providencias atacadas data del 1º de diciembre de 2017, la acción fue instaurada el 2 de febrero del corriente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los derechos fundamentales que se consideran vulnerados</w:t>
      </w:r>
      <w:r w:rsidRPr="004D69BC">
        <w:rPr>
          <w:rFonts w:ascii="Arial" w:eastAsia="Arial" w:hAnsi="Arial" w:cs="Arial"/>
          <w:sz w:val="26"/>
          <w:szCs w:val="26"/>
        </w:rPr>
        <w:t>.</w:t>
      </w:r>
    </w:p>
    <w:p w:rsidR="00822475" w:rsidRPr="006D3F20" w:rsidRDefault="009B4A20" w:rsidP="00822475">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11. </w:t>
      </w:r>
      <w:r w:rsidR="00822475" w:rsidRPr="006D3F20">
        <w:rPr>
          <w:rFonts w:ascii="Arial" w:hAnsi="Arial" w:cs="Arial"/>
          <w:sz w:val="26"/>
          <w:szCs w:val="26"/>
        </w:rPr>
        <w:t>Ahora bien, atendidos los argumentos que fundan la solicitud de protección y aquellos que le sirvieron a</w:t>
      </w:r>
      <w:r w:rsidR="00822475">
        <w:rPr>
          <w:rFonts w:ascii="Arial" w:hAnsi="Arial" w:cs="Arial"/>
          <w:sz w:val="26"/>
          <w:szCs w:val="26"/>
        </w:rPr>
        <w:t xml:space="preserve"> </w:t>
      </w:r>
      <w:r w:rsidR="00822475" w:rsidRPr="006D3F20">
        <w:rPr>
          <w:rFonts w:ascii="Arial" w:hAnsi="Arial" w:cs="Arial"/>
          <w:sz w:val="26"/>
          <w:szCs w:val="26"/>
        </w:rPr>
        <w:t>l</w:t>
      </w:r>
      <w:r w:rsidR="00822475">
        <w:rPr>
          <w:rFonts w:ascii="Arial" w:hAnsi="Arial" w:cs="Arial"/>
          <w:sz w:val="26"/>
          <w:szCs w:val="26"/>
        </w:rPr>
        <w:t>as autoridades judiciales</w:t>
      </w:r>
      <w:r w:rsidR="00822475" w:rsidRPr="006D3F20">
        <w:rPr>
          <w:rFonts w:ascii="Arial" w:hAnsi="Arial" w:cs="Arial"/>
          <w:sz w:val="26"/>
          <w:szCs w:val="26"/>
        </w:rPr>
        <w:t xml:space="preserve"> </w:t>
      </w:r>
      <w:r w:rsidR="00822475">
        <w:rPr>
          <w:rFonts w:ascii="Arial" w:hAnsi="Arial" w:cs="Arial"/>
          <w:sz w:val="26"/>
          <w:szCs w:val="26"/>
        </w:rPr>
        <w:t xml:space="preserve">accionadas de </w:t>
      </w:r>
      <w:r w:rsidR="00822475" w:rsidRPr="00F10D9B">
        <w:rPr>
          <w:rFonts w:ascii="Arial" w:hAnsi="Arial" w:cs="Arial"/>
          <w:sz w:val="26"/>
          <w:szCs w:val="26"/>
        </w:rPr>
        <w:t>de</w:t>
      </w:r>
      <w:r w:rsidR="00822475">
        <w:rPr>
          <w:rFonts w:ascii="Arial" w:hAnsi="Arial" w:cs="Arial"/>
          <w:sz w:val="26"/>
          <w:szCs w:val="26"/>
        </w:rPr>
        <w:t xml:space="preserve">clarar la resolución del contrato y condenar a la sociedad </w:t>
      </w:r>
      <w:r w:rsidR="00822475" w:rsidRPr="00FE736F">
        <w:rPr>
          <w:rFonts w:ascii="Arial" w:hAnsi="Arial" w:cs="Arial"/>
          <w:spacing w:val="3"/>
          <w:sz w:val="22"/>
          <w:szCs w:val="26"/>
        </w:rPr>
        <w:t>CRÉDITOS SA</w:t>
      </w:r>
      <w:r w:rsidR="00822475">
        <w:rPr>
          <w:rFonts w:ascii="Arial" w:hAnsi="Arial" w:cs="Arial"/>
          <w:sz w:val="26"/>
          <w:szCs w:val="26"/>
        </w:rPr>
        <w:t xml:space="preserve"> por el incumplimiento del mismo, frente a la parte demandante en calidad de contratantes cumplidos</w:t>
      </w:r>
      <w:r w:rsidR="00822475" w:rsidRPr="006D3F20">
        <w:rPr>
          <w:rFonts w:ascii="Arial" w:hAnsi="Arial" w:cs="Arial"/>
          <w:sz w:val="26"/>
          <w:szCs w:val="26"/>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822475" w:rsidRPr="006D3F20" w:rsidRDefault="00822475" w:rsidP="00822475">
      <w:pPr>
        <w:pStyle w:val="Sinespaciado2"/>
        <w:spacing w:line="360" w:lineRule="auto"/>
        <w:ind w:firstLine="2835"/>
        <w:jc w:val="both"/>
        <w:rPr>
          <w:rFonts w:ascii="Arial" w:hAnsi="Arial" w:cs="Arial"/>
          <w:sz w:val="16"/>
          <w:szCs w:val="26"/>
        </w:rPr>
      </w:pPr>
    </w:p>
    <w:p w:rsidR="009B4A20" w:rsidRPr="00D8466F" w:rsidRDefault="009B4A20" w:rsidP="009B4A20">
      <w:pPr>
        <w:pStyle w:val="Sinespaciado2"/>
        <w:spacing w:line="360" w:lineRule="auto"/>
        <w:ind w:firstLine="2835"/>
        <w:jc w:val="both"/>
        <w:rPr>
          <w:rFonts w:ascii="Arial" w:hAnsi="Arial" w:cs="Arial"/>
          <w:sz w:val="26"/>
          <w:szCs w:val="26"/>
        </w:rPr>
      </w:pPr>
      <w:r>
        <w:rPr>
          <w:rFonts w:ascii="Arial" w:hAnsi="Arial" w:cs="Arial"/>
          <w:sz w:val="26"/>
          <w:szCs w:val="26"/>
        </w:rPr>
        <w:t xml:space="preserve">12. </w:t>
      </w:r>
      <w:r w:rsidR="00822475">
        <w:rPr>
          <w:rFonts w:ascii="Arial" w:hAnsi="Arial" w:cs="Arial"/>
          <w:sz w:val="26"/>
          <w:szCs w:val="26"/>
        </w:rPr>
        <w:t xml:space="preserve">Lo anterior teniendo en cuenta que, </w:t>
      </w:r>
      <w:r>
        <w:rPr>
          <w:rFonts w:ascii="Arial" w:hAnsi="Arial" w:cs="Arial"/>
          <w:sz w:val="26"/>
          <w:szCs w:val="26"/>
        </w:rPr>
        <w:t>las decisiones controvertidas se motivaron adecuadamente</w:t>
      </w:r>
      <w:r w:rsidRPr="00D8466F">
        <w:rPr>
          <w:rFonts w:ascii="Arial" w:hAnsi="Arial" w:cs="Arial"/>
          <w:sz w:val="26"/>
          <w:szCs w:val="26"/>
        </w:rPr>
        <w:t xml:space="preserve"> y </w:t>
      </w:r>
      <w:r>
        <w:rPr>
          <w:rFonts w:ascii="Arial" w:hAnsi="Arial" w:cs="Arial"/>
          <w:sz w:val="26"/>
          <w:szCs w:val="26"/>
        </w:rPr>
        <w:t xml:space="preserve">se </w:t>
      </w:r>
      <w:r w:rsidRPr="00D8466F">
        <w:rPr>
          <w:rFonts w:ascii="Arial" w:hAnsi="Arial" w:cs="Arial"/>
          <w:sz w:val="26"/>
          <w:szCs w:val="26"/>
        </w:rPr>
        <w:t xml:space="preserve">valoró en forma razonada las particularidades propias del caso bajo estudio, sin </w:t>
      </w:r>
      <w:r>
        <w:rPr>
          <w:rFonts w:ascii="Arial" w:hAnsi="Arial" w:cs="Arial"/>
          <w:sz w:val="26"/>
          <w:szCs w:val="26"/>
        </w:rPr>
        <w:t xml:space="preserve">que pueda </w:t>
      </w:r>
      <w:r w:rsidRPr="00D8466F">
        <w:rPr>
          <w:rFonts w:ascii="Arial" w:hAnsi="Arial" w:cs="Arial"/>
          <w:sz w:val="26"/>
          <w:szCs w:val="26"/>
        </w:rPr>
        <w:t>afirmarse que los fundamentos de la</w:t>
      </w:r>
      <w:r>
        <w:rPr>
          <w:rFonts w:ascii="Arial" w:hAnsi="Arial" w:cs="Arial"/>
          <w:sz w:val="26"/>
          <w:szCs w:val="26"/>
        </w:rPr>
        <w:t>s</w:t>
      </w:r>
      <w:r w:rsidRPr="00D8466F">
        <w:rPr>
          <w:rFonts w:ascii="Arial" w:hAnsi="Arial" w:cs="Arial"/>
          <w:sz w:val="26"/>
          <w:szCs w:val="26"/>
        </w:rPr>
        <w:t xml:space="preserve"> providencia</w:t>
      </w:r>
      <w:r>
        <w:rPr>
          <w:rFonts w:ascii="Arial" w:hAnsi="Arial" w:cs="Arial"/>
          <w:sz w:val="26"/>
          <w:szCs w:val="26"/>
        </w:rPr>
        <w:t>s</w:t>
      </w:r>
      <w:r w:rsidRPr="00D8466F">
        <w:rPr>
          <w:rFonts w:ascii="Arial" w:hAnsi="Arial" w:cs="Arial"/>
          <w:sz w:val="26"/>
          <w:szCs w:val="26"/>
        </w:rPr>
        <w:t xml:space="preserve"> emitida</w:t>
      </w:r>
      <w:r>
        <w:rPr>
          <w:rFonts w:ascii="Arial" w:hAnsi="Arial" w:cs="Arial"/>
          <w:sz w:val="26"/>
          <w:szCs w:val="26"/>
        </w:rPr>
        <w:t>s</w:t>
      </w:r>
      <w:r w:rsidRPr="00D8466F">
        <w:rPr>
          <w:rFonts w:ascii="Arial" w:hAnsi="Arial" w:cs="Arial"/>
          <w:sz w:val="26"/>
          <w:szCs w:val="26"/>
        </w:rPr>
        <w:t xml:space="preserve"> son infundados o fruto de un </w:t>
      </w:r>
      <w:r>
        <w:rPr>
          <w:rFonts w:ascii="Arial" w:hAnsi="Arial" w:cs="Arial"/>
          <w:sz w:val="26"/>
          <w:szCs w:val="26"/>
        </w:rPr>
        <w:t xml:space="preserve">criterio </w:t>
      </w:r>
      <w:r w:rsidRPr="00D8466F">
        <w:rPr>
          <w:rFonts w:ascii="Arial" w:hAnsi="Arial" w:cs="Arial"/>
          <w:sz w:val="26"/>
          <w:szCs w:val="26"/>
        </w:rPr>
        <w:t>subjetivo; por el contrario, la determinación adoptada se soportó en el análisis que se realizó del material probatorio, contrastándolo con la normatividad aplicable</w:t>
      </w:r>
      <w:r>
        <w:rPr>
          <w:rFonts w:ascii="Arial" w:hAnsi="Arial" w:cs="Arial"/>
          <w:sz w:val="26"/>
          <w:szCs w:val="26"/>
        </w:rPr>
        <w:t xml:space="preserve"> y apoyada en jurisprudencia y doctrina relacionada con el caso concreto</w:t>
      </w:r>
      <w:r w:rsidRPr="00D8466F">
        <w:rPr>
          <w:rFonts w:ascii="Arial" w:hAnsi="Arial" w:cs="Arial"/>
          <w:sz w:val="26"/>
          <w:szCs w:val="26"/>
        </w:rPr>
        <w:t>, de modo que se arribó a la conclusión reseñada</w:t>
      </w:r>
      <w:r>
        <w:rPr>
          <w:rFonts w:ascii="Arial" w:hAnsi="Arial" w:cs="Arial"/>
          <w:sz w:val="26"/>
          <w:szCs w:val="26"/>
        </w:rPr>
        <w:t>.</w:t>
      </w:r>
      <w:r w:rsidRPr="00D8466F">
        <w:rPr>
          <w:rFonts w:ascii="Arial" w:hAnsi="Arial" w:cs="Arial"/>
          <w:sz w:val="26"/>
          <w:szCs w:val="26"/>
        </w:rPr>
        <w:t xml:space="preserve"> </w:t>
      </w:r>
    </w:p>
    <w:p w:rsidR="009B4A20" w:rsidRPr="00D8466F" w:rsidRDefault="009B4A20" w:rsidP="009B4A20">
      <w:pPr>
        <w:pStyle w:val="Sinespaciado2"/>
        <w:spacing w:line="360" w:lineRule="auto"/>
        <w:ind w:firstLine="2835"/>
        <w:jc w:val="both"/>
        <w:rPr>
          <w:rFonts w:ascii="Arial" w:hAnsi="Arial" w:cs="Arial"/>
          <w:sz w:val="16"/>
          <w:szCs w:val="26"/>
        </w:rPr>
      </w:pPr>
    </w:p>
    <w:p w:rsidR="009B4A20" w:rsidRDefault="009B4A20" w:rsidP="009B4A20">
      <w:pPr>
        <w:pStyle w:val="Sinespaciado2"/>
        <w:spacing w:line="360" w:lineRule="auto"/>
        <w:ind w:firstLine="2835"/>
        <w:jc w:val="both"/>
        <w:rPr>
          <w:rFonts w:ascii="Arial" w:hAnsi="Arial" w:cs="Arial"/>
          <w:sz w:val="26"/>
          <w:szCs w:val="26"/>
        </w:rPr>
      </w:pPr>
      <w:r>
        <w:rPr>
          <w:rFonts w:ascii="Arial" w:hAnsi="Arial" w:cs="Arial"/>
          <w:sz w:val="26"/>
          <w:szCs w:val="26"/>
        </w:rPr>
        <w:t xml:space="preserve">13. </w:t>
      </w:r>
      <w:r w:rsidRPr="00D8466F">
        <w:rPr>
          <w:rFonts w:ascii="Arial" w:hAnsi="Arial" w:cs="Arial"/>
          <w:sz w:val="26"/>
          <w:szCs w:val="26"/>
        </w:rPr>
        <w:t xml:space="preserve">El raciocinio expuesto en </w:t>
      </w:r>
      <w:r>
        <w:rPr>
          <w:rFonts w:ascii="Arial" w:hAnsi="Arial" w:cs="Arial"/>
          <w:sz w:val="26"/>
          <w:szCs w:val="26"/>
        </w:rPr>
        <w:t xml:space="preserve">la decisión que </w:t>
      </w:r>
      <w:r w:rsidRPr="00D8466F">
        <w:rPr>
          <w:rFonts w:ascii="Arial" w:hAnsi="Arial" w:cs="Arial"/>
          <w:sz w:val="26"/>
          <w:szCs w:val="26"/>
        </w:rPr>
        <w:t>l</w:t>
      </w:r>
      <w:r>
        <w:rPr>
          <w:rFonts w:ascii="Arial" w:hAnsi="Arial" w:cs="Arial"/>
          <w:sz w:val="26"/>
          <w:szCs w:val="26"/>
        </w:rPr>
        <w:t>a</w:t>
      </w:r>
      <w:r w:rsidRPr="00D8466F">
        <w:rPr>
          <w:rFonts w:ascii="Arial" w:hAnsi="Arial" w:cs="Arial"/>
          <w:sz w:val="26"/>
          <w:szCs w:val="26"/>
        </w:rPr>
        <w:t xml:space="preserve"> reclamante censura a través de esta excepcional vía, no revela arbitrariedad, ni falta de fundamento fáctico o normativo, de ahí que la pretensión de</w:t>
      </w:r>
      <w:r>
        <w:rPr>
          <w:rFonts w:ascii="Arial" w:hAnsi="Arial" w:cs="Arial"/>
          <w:sz w:val="26"/>
          <w:szCs w:val="26"/>
        </w:rPr>
        <w:t xml:space="preserve"> </w:t>
      </w:r>
      <w:r w:rsidRPr="00D8466F">
        <w:rPr>
          <w:rFonts w:ascii="Arial" w:hAnsi="Arial" w:cs="Arial"/>
          <w:sz w:val="26"/>
          <w:szCs w:val="26"/>
        </w:rPr>
        <w:t>l</w:t>
      </w:r>
      <w:r>
        <w:rPr>
          <w:rFonts w:ascii="Arial" w:hAnsi="Arial" w:cs="Arial"/>
          <w:sz w:val="26"/>
          <w:szCs w:val="26"/>
        </w:rPr>
        <w:t>a parte</w:t>
      </w:r>
      <w:r w:rsidRPr="00D8466F">
        <w:rPr>
          <w:rFonts w:ascii="Arial" w:hAnsi="Arial" w:cs="Arial"/>
          <w:sz w:val="26"/>
          <w:szCs w:val="26"/>
        </w:rPr>
        <w:t xml:space="preserve"> accionante queda circunscrita a un simple disenso con la decisión proferida,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Pr>
          <w:rFonts w:ascii="Arial" w:hAnsi="Arial" w:cs="Arial"/>
          <w:sz w:val="26"/>
          <w:szCs w:val="26"/>
        </w:rPr>
        <w:t>e no se advierte en este caso.</w:t>
      </w:r>
    </w:p>
    <w:p w:rsidR="009B4A20" w:rsidRPr="00D8466F" w:rsidRDefault="000B254E" w:rsidP="009B4A2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14</w:t>
      </w:r>
      <w:r w:rsidR="009B4A20">
        <w:rPr>
          <w:rFonts w:ascii="Arial" w:hAnsi="Arial" w:cs="Arial"/>
          <w:sz w:val="26"/>
          <w:szCs w:val="26"/>
        </w:rPr>
        <w:t xml:space="preserve">. </w:t>
      </w:r>
      <w:r w:rsidR="009B4A20" w:rsidRPr="00D8466F">
        <w:rPr>
          <w:rFonts w:ascii="Arial" w:hAnsi="Arial" w:cs="Arial"/>
          <w:sz w:val="26"/>
          <w:szCs w:val="26"/>
        </w:rPr>
        <w:t>En relación con lo anterior,</w:t>
      </w:r>
      <w:r w:rsidR="009B4A20">
        <w:rPr>
          <w:rFonts w:ascii="Arial" w:hAnsi="Arial" w:cs="Arial"/>
          <w:sz w:val="26"/>
          <w:szCs w:val="26"/>
        </w:rPr>
        <w:t xml:space="preserve"> ha señalado la Corte Suprema de Justicia que,</w:t>
      </w:r>
      <w:r w:rsidR="009B4A20" w:rsidRPr="00D8466F">
        <w:rPr>
          <w:rFonts w:ascii="Arial" w:hAnsi="Arial" w:cs="Arial"/>
          <w:sz w:val="26"/>
          <w:szCs w:val="26"/>
        </w:rPr>
        <w:t xml:space="preserve"> en esta sede se ha precisado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w:t>
      </w:r>
      <w:r w:rsidR="009B4A20">
        <w:rPr>
          <w:rFonts w:ascii="Arial" w:hAnsi="Arial" w:cs="Arial"/>
          <w:sz w:val="26"/>
          <w:szCs w:val="26"/>
        </w:rPr>
        <w:t>nir el conflicto de intereses».</w:t>
      </w:r>
      <w:r w:rsidR="009B4A20">
        <w:rPr>
          <w:rStyle w:val="Appelnotedebasdep"/>
          <w:rFonts w:ascii="Arial" w:hAnsi="Arial"/>
          <w:sz w:val="26"/>
          <w:szCs w:val="26"/>
        </w:rPr>
        <w:footnoteReference w:id="4"/>
      </w:r>
    </w:p>
    <w:p w:rsidR="009B4A20" w:rsidRPr="00DB29DB" w:rsidRDefault="009B4A20" w:rsidP="009B4A20">
      <w:pPr>
        <w:pStyle w:val="Sinespaciado2"/>
        <w:spacing w:line="360" w:lineRule="auto"/>
        <w:ind w:firstLine="2835"/>
        <w:jc w:val="both"/>
        <w:rPr>
          <w:rFonts w:ascii="Arial" w:hAnsi="Arial" w:cs="Arial"/>
          <w:sz w:val="16"/>
          <w:szCs w:val="16"/>
        </w:rPr>
      </w:pPr>
      <w:r w:rsidRPr="00D8466F">
        <w:rPr>
          <w:rFonts w:ascii="Arial" w:hAnsi="Arial" w:cs="Arial"/>
          <w:sz w:val="26"/>
          <w:szCs w:val="26"/>
        </w:rPr>
        <w:t xml:space="preserve"> </w:t>
      </w:r>
    </w:p>
    <w:p w:rsidR="00DB27BB" w:rsidRPr="006D3F20" w:rsidRDefault="00D55BC3" w:rsidP="00DB27BB">
      <w:pPr>
        <w:pStyle w:val="Sinespaciado2"/>
        <w:spacing w:line="360" w:lineRule="auto"/>
        <w:ind w:firstLine="2835"/>
        <w:jc w:val="both"/>
        <w:rPr>
          <w:rFonts w:ascii="Arial" w:hAnsi="Arial" w:cs="Arial"/>
          <w:sz w:val="26"/>
          <w:szCs w:val="26"/>
        </w:rPr>
      </w:pPr>
      <w:r>
        <w:rPr>
          <w:rFonts w:ascii="Arial" w:hAnsi="Arial" w:cs="Arial"/>
          <w:sz w:val="26"/>
          <w:szCs w:val="26"/>
        </w:rPr>
        <w:t>1</w:t>
      </w:r>
      <w:r w:rsidR="000B254E">
        <w:rPr>
          <w:rFonts w:ascii="Arial" w:hAnsi="Arial" w:cs="Arial"/>
          <w:sz w:val="26"/>
          <w:szCs w:val="26"/>
        </w:rPr>
        <w:t>5</w:t>
      </w:r>
      <w:r w:rsidR="005B36C5">
        <w:rPr>
          <w:rFonts w:ascii="Arial" w:hAnsi="Arial" w:cs="Arial"/>
          <w:sz w:val="26"/>
          <w:szCs w:val="26"/>
        </w:rPr>
        <w:t xml:space="preserve">. </w:t>
      </w:r>
      <w:r w:rsidR="00DB27BB">
        <w:rPr>
          <w:rFonts w:ascii="Arial" w:hAnsi="Arial" w:cs="Arial"/>
          <w:sz w:val="26"/>
          <w:szCs w:val="26"/>
        </w:rPr>
        <w:t xml:space="preserve">No se comparten los </w:t>
      </w:r>
      <w:r w:rsidR="00DB27BB" w:rsidRPr="006D3F20">
        <w:rPr>
          <w:rFonts w:ascii="Arial" w:hAnsi="Arial" w:cs="Arial"/>
          <w:sz w:val="26"/>
          <w:szCs w:val="26"/>
        </w:rPr>
        <w:t>argumentos que fundan la solicitud de protección</w:t>
      </w:r>
      <w:r w:rsidR="00D708B2">
        <w:rPr>
          <w:rFonts w:ascii="Arial" w:hAnsi="Arial" w:cs="Arial"/>
          <w:sz w:val="26"/>
          <w:szCs w:val="26"/>
        </w:rPr>
        <w:t>,</w:t>
      </w:r>
      <w:r w:rsidR="00DB27BB">
        <w:rPr>
          <w:rFonts w:ascii="Arial" w:hAnsi="Arial" w:cs="Arial"/>
          <w:sz w:val="26"/>
          <w:szCs w:val="26"/>
        </w:rPr>
        <w:t xml:space="preserve"> relacionados con que se incurrió en defecto fáctico porque se omitió dar valor probatorio</w:t>
      </w:r>
      <w:r w:rsidR="00600AAE">
        <w:rPr>
          <w:rFonts w:ascii="Arial" w:hAnsi="Arial" w:cs="Arial"/>
          <w:sz w:val="26"/>
          <w:szCs w:val="26"/>
        </w:rPr>
        <w:t xml:space="preserve"> al recibo de caja número 17012 del 1º de octubre de 2010 y a la confesión hecha en el texto de la demanda “a folio 84” (fl. 44 de este cuaderno de tutela)</w:t>
      </w:r>
      <w:r w:rsidR="00761340">
        <w:rPr>
          <w:rFonts w:ascii="Arial" w:hAnsi="Arial" w:cs="Arial"/>
          <w:sz w:val="26"/>
          <w:szCs w:val="26"/>
        </w:rPr>
        <w:t xml:space="preserve">, con </w:t>
      </w:r>
      <w:r w:rsidR="00A55036">
        <w:rPr>
          <w:rFonts w:ascii="Arial" w:hAnsi="Arial" w:cs="Arial"/>
          <w:sz w:val="26"/>
          <w:szCs w:val="26"/>
        </w:rPr>
        <w:t>lo que se acredita que los demandantes incumplieron con la totalidad de los pagos del crédito otorgado por la sociedad</w:t>
      </w:r>
      <w:r w:rsidR="0024652D">
        <w:rPr>
          <w:rFonts w:ascii="Arial" w:hAnsi="Arial" w:cs="Arial"/>
          <w:sz w:val="26"/>
          <w:szCs w:val="26"/>
        </w:rPr>
        <w:t xml:space="preserve"> demandada</w:t>
      </w:r>
      <w:r w:rsidR="00C84344">
        <w:rPr>
          <w:rFonts w:ascii="Arial" w:hAnsi="Arial" w:cs="Arial"/>
          <w:sz w:val="26"/>
          <w:szCs w:val="26"/>
        </w:rPr>
        <w:t>; y que,</w:t>
      </w:r>
      <w:r w:rsidR="00DC6D53">
        <w:rPr>
          <w:rFonts w:ascii="Arial" w:hAnsi="Arial" w:cs="Arial"/>
          <w:sz w:val="26"/>
          <w:szCs w:val="26"/>
        </w:rPr>
        <w:t xml:space="preserve"> se desconoció el precedente</w:t>
      </w:r>
      <w:r w:rsidR="0025594E">
        <w:rPr>
          <w:rFonts w:ascii="Arial" w:hAnsi="Arial" w:cs="Arial"/>
          <w:sz w:val="26"/>
          <w:szCs w:val="26"/>
        </w:rPr>
        <w:t xml:space="preserve"> judicial porque se apartó de lo </w:t>
      </w:r>
      <w:r w:rsidR="00D708B2">
        <w:rPr>
          <w:rFonts w:ascii="Arial" w:hAnsi="Arial" w:cs="Arial"/>
          <w:sz w:val="26"/>
          <w:szCs w:val="26"/>
        </w:rPr>
        <w:t>establecido</w:t>
      </w:r>
      <w:r w:rsidR="0025594E">
        <w:rPr>
          <w:rFonts w:ascii="Arial" w:hAnsi="Arial" w:cs="Arial"/>
          <w:sz w:val="26"/>
          <w:szCs w:val="26"/>
        </w:rPr>
        <w:t xml:space="preserve"> en la sentencia de la Sala de Casación Civil de la </w:t>
      </w:r>
      <w:r w:rsidR="0025594E" w:rsidRPr="00AA0DEC">
        <w:rPr>
          <w:rFonts w:ascii="Arial" w:hAnsi="Arial" w:cs="Arial"/>
          <w:sz w:val="26"/>
          <w:szCs w:val="26"/>
        </w:rPr>
        <w:t>Corte Suprema de Justicia</w:t>
      </w:r>
      <w:r w:rsidR="0025594E">
        <w:rPr>
          <w:rFonts w:ascii="Arial" w:hAnsi="Arial" w:cs="Arial"/>
          <w:sz w:val="26"/>
          <w:szCs w:val="26"/>
        </w:rPr>
        <w:t>, del 16 de mayo de 2012, Magistrado Ponente Jorge Santos Ballesteros.</w:t>
      </w:r>
    </w:p>
    <w:p w:rsidR="00DB27BB" w:rsidRPr="006D3F20" w:rsidRDefault="00DB27BB" w:rsidP="00DB27BB">
      <w:pPr>
        <w:pStyle w:val="Sinespaciado2"/>
        <w:spacing w:line="360" w:lineRule="auto"/>
        <w:ind w:firstLine="2835"/>
        <w:jc w:val="both"/>
        <w:rPr>
          <w:rFonts w:ascii="Arial" w:hAnsi="Arial" w:cs="Arial"/>
          <w:sz w:val="16"/>
          <w:szCs w:val="26"/>
        </w:rPr>
      </w:pPr>
    </w:p>
    <w:p w:rsidR="00DB27BB" w:rsidRPr="004051AA" w:rsidRDefault="00DB27BB" w:rsidP="004305E0">
      <w:pPr>
        <w:pStyle w:val="Sinespaciado2"/>
        <w:spacing w:line="360" w:lineRule="auto"/>
        <w:ind w:firstLine="2835"/>
        <w:jc w:val="both"/>
        <w:rPr>
          <w:rFonts w:ascii="Arial" w:hAnsi="Arial" w:cs="Arial"/>
          <w:sz w:val="26"/>
          <w:szCs w:val="26"/>
        </w:rPr>
      </w:pPr>
      <w:r w:rsidRPr="006D3F20">
        <w:rPr>
          <w:rFonts w:ascii="Arial" w:hAnsi="Arial" w:cs="Arial"/>
          <w:sz w:val="26"/>
          <w:szCs w:val="26"/>
        </w:rPr>
        <w:t>En primer lugar, l</w:t>
      </w:r>
      <w:r w:rsidR="0024652D">
        <w:rPr>
          <w:rFonts w:ascii="Arial" w:hAnsi="Arial" w:cs="Arial"/>
          <w:sz w:val="26"/>
          <w:szCs w:val="26"/>
        </w:rPr>
        <w:t>a a quo accionada</w:t>
      </w:r>
      <w:r>
        <w:rPr>
          <w:rFonts w:ascii="Arial" w:hAnsi="Arial" w:cs="Arial"/>
          <w:sz w:val="26"/>
          <w:szCs w:val="26"/>
        </w:rPr>
        <w:t>, fue clar</w:t>
      </w:r>
      <w:r w:rsidR="0024652D">
        <w:rPr>
          <w:rFonts w:ascii="Arial" w:hAnsi="Arial" w:cs="Arial"/>
          <w:sz w:val="26"/>
          <w:szCs w:val="26"/>
        </w:rPr>
        <w:t xml:space="preserve">a en hacer referencia a cada uno de los recibos de caja con los cuales se acreditaban los pagos </w:t>
      </w:r>
      <w:r w:rsidR="00DC6D53">
        <w:rPr>
          <w:rFonts w:ascii="Arial" w:hAnsi="Arial" w:cs="Arial"/>
          <w:sz w:val="26"/>
          <w:szCs w:val="26"/>
        </w:rPr>
        <w:t>realizados</w:t>
      </w:r>
      <w:r w:rsidR="0024652D">
        <w:rPr>
          <w:rFonts w:ascii="Arial" w:hAnsi="Arial" w:cs="Arial"/>
          <w:sz w:val="26"/>
          <w:szCs w:val="26"/>
        </w:rPr>
        <w:t xml:space="preserve"> por los demandantes,</w:t>
      </w:r>
      <w:r w:rsidR="00DC6D53">
        <w:rPr>
          <w:rFonts w:ascii="Arial" w:hAnsi="Arial" w:cs="Arial"/>
          <w:sz w:val="26"/>
          <w:szCs w:val="26"/>
        </w:rPr>
        <w:t xml:space="preserve"> efectivamente relacionados en la demanda, </w:t>
      </w:r>
      <w:r w:rsidR="0024652D">
        <w:rPr>
          <w:rFonts w:ascii="Arial" w:hAnsi="Arial" w:cs="Arial"/>
          <w:sz w:val="26"/>
          <w:szCs w:val="26"/>
        </w:rPr>
        <w:t xml:space="preserve">incluido el número 17012 del 1º de octubre 2010, </w:t>
      </w:r>
      <w:r w:rsidR="00DC6D53">
        <w:rPr>
          <w:rFonts w:ascii="Arial" w:hAnsi="Arial" w:cs="Arial"/>
          <w:sz w:val="26"/>
          <w:szCs w:val="26"/>
        </w:rPr>
        <w:t>para establecer que estos cancelaron la suma de $12.872.000 en cuotas mensuales de $1.170.000 cada una</w:t>
      </w:r>
      <w:r w:rsidR="00C84344">
        <w:rPr>
          <w:rFonts w:ascii="Arial" w:hAnsi="Arial" w:cs="Arial"/>
          <w:sz w:val="26"/>
          <w:szCs w:val="26"/>
        </w:rPr>
        <w:t xml:space="preserve"> (minuto 16:06-16:50 de </w:t>
      </w:r>
      <w:r w:rsidR="00A5384D">
        <w:rPr>
          <w:rFonts w:ascii="Arial" w:hAnsi="Arial" w:cs="Arial"/>
          <w:sz w:val="26"/>
          <w:szCs w:val="26"/>
        </w:rPr>
        <w:t>la sentencia de primera instancia contenida en el disco compacto anexo al fl. 71</w:t>
      </w:r>
      <w:r w:rsidR="00A5384D" w:rsidRPr="006C5E49">
        <w:rPr>
          <w:rFonts w:ascii="Arial" w:hAnsi="Arial" w:cs="Arial"/>
          <w:sz w:val="26"/>
          <w:szCs w:val="26"/>
        </w:rPr>
        <w:t>)</w:t>
      </w:r>
      <w:r w:rsidR="00DC6D53">
        <w:rPr>
          <w:rFonts w:ascii="Arial" w:hAnsi="Arial" w:cs="Arial"/>
          <w:sz w:val="26"/>
          <w:szCs w:val="26"/>
        </w:rPr>
        <w:t xml:space="preserve">, </w:t>
      </w:r>
      <w:r>
        <w:rPr>
          <w:rFonts w:ascii="Arial" w:hAnsi="Arial" w:cs="Arial"/>
          <w:sz w:val="26"/>
          <w:szCs w:val="26"/>
        </w:rPr>
        <w:t xml:space="preserve">por lo que </w:t>
      </w:r>
      <w:r w:rsidR="00DC6D53">
        <w:rPr>
          <w:rFonts w:ascii="Arial" w:hAnsi="Arial" w:cs="Arial"/>
          <w:sz w:val="26"/>
          <w:szCs w:val="26"/>
        </w:rPr>
        <w:t xml:space="preserve">es </w:t>
      </w:r>
      <w:r w:rsidR="00681B6D">
        <w:rPr>
          <w:rFonts w:ascii="Arial" w:hAnsi="Arial" w:cs="Arial"/>
          <w:sz w:val="26"/>
          <w:szCs w:val="26"/>
        </w:rPr>
        <w:t>carente de veracidad que no se haya valorado dicho documento</w:t>
      </w:r>
      <w:r w:rsidR="004305E0">
        <w:rPr>
          <w:rFonts w:ascii="Arial" w:hAnsi="Arial" w:cs="Arial"/>
          <w:sz w:val="26"/>
          <w:szCs w:val="26"/>
        </w:rPr>
        <w:t xml:space="preserve">, y además, la supuesta confesión de los demandantes de haber incumplido con la totalidad de los pagos del crédito otorgado y por ende del </w:t>
      </w:r>
      <w:r w:rsidR="004305E0">
        <w:rPr>
          <w:rFonts w:ascii="Arial" w:hAnsi="Arial" w:cs="Arial"/>
          <w:sz w:val="26"/>
          <w:szCs w:val="26"/>
        </w:rPr>
        <w:lastRenderedPageBreak/>
        <w:t xml:space="preserve">contrato, no fue de recibo por el despacho, porque </w:t>
      </w:r>
      <w:r w:rsidR="00D708B2">
        <w:rPr>
          <w:rFonts w:ascii="Arial" w:hAnsi="Arial" w:cs="Arial"/>
          <w:sz w:val="26"/>
          <w:szCs w:val="26"/>
        </w:rPr>
        <w:t xml:space="preserve">se concluyó que </w:t>
      </w:r>
      <w:r w:rsidR="00652D32">
        <w:rPr>
          <w:rFonts w:ascii="Arial" w:hAnsi="Arial" w:cs="Arial"/>
          <w:sz w:val="26"/>
          <w:szCs w:val="26"/>
        </w:rPr>
        <w:t>no se</w:t>
      </w:r>
      <w:r w:rsidR="004305E0">
        <w:rPr>
          <w:rFonts w:ascii="Arial" w:hAnsi="Arial" w:cs="Arial"/>
          <w:sz w:val="26"/>
          <w:szCs w:val="26"/>
        </w:rPr>
        <w:t xml:space="preserve"> </w:t>
      </w:r>
      <w:r w:rsidR="00652D32">
        <w:rPr>
          <w:rFonts w:ascii="Arial" w:hAnsi="Arial" w:cs="Arial"/>
          <w:sz w:val="26"/>
          <w:szCs w:val="26"/>
        </w:rPr>
        <w:t>trataba de uno de</w:t>
      </w:r>
      <w:r w:rsidR="004305E0">
        <w:rPr>
          <w:rFonts w:ascii="Arial" w:hAnsi="Arial" w:cs="Arial"/>
          <w:sz w:val="26"/>
          <w:szCs w:val="26"/>
        </w:rPr>
        <w:t xml:space="preserve"> </w:t>
      </w:r>
      <w:r w:rsidR="00652D32">
        <w:rPr>
          <w:rFonts w:ascii="Arial" w:hAnsi="Arial" w:cs="Arial"/>
          <w:sz w:val="26"/>
          <w:szCs w:val="26"/>
        </w:rPr>
        <w:t>mutuo sino de uno de obra</w:t>
      </w:r>
      <w:r w:rsidRPr="004051AA">
        <w:rPr>
          <w:rFonts w:ascii="Arial" w:hAnsi="Arial" w:cs="Arial"/>
          <w:sz w:val="26"/>
          <w:szCs w:val="26"/>
        </w:rPr>
        <w:t>.</w:t>
      </w:r>
    </w:p>
    <w:p w:rsidR="00DB27BB" w:rsidRPr="00F10D9B" w:rsidRDefault="00DB27BB" w:rsidP="00DB27BB">
      <w:pPr>
        <w:pStyle w:val="Sinespaciado2"/>
        <w:spacing w:line="360" w:lineRule="auto"/>
        <w:ind w:firstLine="2835"/>
        <w:jc w:val="both"/>
        <w:rPr>
          <w:rFonts w:ascii="Arial" w:hAnsi="Arial" w:cs="Arial"/>
          <w:sz w:val="16"/>
          <w:szCs w:val="16"/>
        </w:rPr>
      </w:pPr>
    </w:p>
    <w:p w:rsidR="00DB27BB" w:rsidRDefault="00BC56A6"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16. </w:t>
      </w:r>
      <w:r w:rsidR="00C84344">
        <w:rPr>
          <w:rFonts w:ascii="Arial" w:hAnsi="Arial" w:cs="Arial"/>
          <w:sz w:val="26"/>
          <w:szCs w:val="26"/>
        </w:rPr>
        <w:t xml:space="preserve">Tampoco se </w:t>
      </w:r>
      <w:r w:rsidR="00AE4FAB">
        <w:rPr>
          <w:rFonts w:ascii="Arial" w:hAnsi="Arial" w:cs="Arial"/>
          <w:sz w:val="26"/>
          <w:szCs w:val="26"/>
        </w:rPr>
        <w:t xml:space="preserve">puede </w:t>
      </w:r>
      <w:r w:rsidR="00182669">
        <w:rPr>
          <w:rFonts w:ascii="Arial" w:hAnsi="Arial" w:cs="Arial"/>
          <w:sz w:val="26"/>
          <w:szCs w:val="26"/>
        </w:rPr>
        <w:t>determina</w:t>
      </w:r>
      <w:r w:rsidR="00AE4FAB">
        <w:rPr>
          <w:rFonts w:ascii="Arial" w:hAnsi="Arial" w:cs="Arial"/>
          <w:sz w:val="26"/>
          <w:szCs w:val="26"/>
        </w:rPr>
        <w:t xml:space="preserve">r que se </w:t>
      </w:r>
      <w:r w:rsidR="00C84344">
        <w:rPr>
          <w:rFonts w:ascii="Arial" w:hAnsi="Arial" w:cs="Arial"/>
          <w:sz w:val="26"/>
          <w:szCs w:val="26"/>
        </w:rPr>
        <w:t xml:space="preserve">desconoció el precedente judicial </w:t>
      </w:r>
      <w:r w:rsidR="00A5384D">
        <w:rPr>
          <w:rFonts w:ascii="Arial" w:hAnsi="Arial" w:cs="Arial"/>
          <w:sz w:val="26"/>
          <w:szCs w:val="26"/>
        </w:rPr>
        <w:t xml:space="preserve">establecido </w:t>
      </w:r>
      <w:r w:rsidR="00CD6018">
        <w:rPr>
          <w:rFonts w:ascii="Arial" w:hAnsi="Arial" w:cs="Arial"/>
          <w:sz w:val="26"/>
          <w:szCs w:val="26"/>
        </w:rPr>
        <w:t xml:space="preserve">en la sentencia de </w:t>
      </w:r>
      <w:r w:rsidR="00A5384D">
        <w:rPr>
          <w:rFonts w:ascii="Arial" w:hAnsi="Arial" w:cs="Arial"/>
          <w:sz w:val="26"/>
          <w:szCs w:val="26"/>
        </w:rPr>
        <w:t xml:space="preserve">la Sala de Casación Civil de la </w:t>
      </w:r>
      <w:r w:rsidR="00A5384D" w:rsidRPr="00AA0DEC">
        <w:rPr>
          <w:rFonts w:ascii="Arial" w:hAnsi="Arial" w:cs="Arial"/>
          <w:sz w:val="26"/>
          <w:szCs w:val="26"/>
        </w:rPr>
        <w:t>Corte Suprema de Justicia</w:t>
      </w:r>
      <w:r w:rsidR="00A5384D">
        <w:rPr>
          <w:rFonts w:ascii="Arial" w:hAnsi="Arial" w:cs="Arial"/>
          <w:sz w:val="26"/>
          <w:szCs w:val="26"/>
        </w:rPr>
        <w:t>, del 16 de mayo de 2012, Magistrado Ponente Jorge Santos Ballesteros</w:t>
      </w:r>
      <w:r w:rsidR="00CD6018">
        <w:rPr>
          <w:rFonts w:ascii="Arial" w:hAnsi="Arial" w:cs="Arial"/>
          <w:sz w:val="26"/>
          <w:szCs w:val="26"/>
        </w:rPr>
        <w:t>, porque dicha providencia al parecer está mal referenciada, pues el togado f</w:t>
      </w:r>
      <w:r w:rsidR="00CD6018" w:rsidRPr="00CD6018">
        <w:rPr>
          <w:rFonts w:ascii="Arial" w:hAnsi="Arial" w:cs="Arial"/>
          <w:sz w:val="26"/>
          <w:szCs w:val="26"/>
        </w:rPr>
        <w:t>ue magistrado titular de la Sala de Casación Civil de la Corte Suprema de Justicia desde el 1 de julio de 1996 a julio de 2003</w:t>
      </w:r>
      <w:r w:rsidR="00CD6018">
        <w:rPr>
          <w:rFonts w:ascii="Arial" w:hAnsi="Arial" w:cs="Arial"/>
          <w:sz w:val="26"/>
          <w:szCs w:val="26"/>
        </w:rPr>
        <w:t>.</w:t>
      </w:r>
      <w:r w:rsidR="00A5384D">
        <w:rPr>
          <w:rFonts w:ascii="Arial" w:hAnsi="Arial" w:cs="Arial"/>
          <w:sz w:val="26"/>
          <w:szCs w:val="26"/>
        </w:rPr>
        <w:t xml:space="preserve"> </w:t>
      </w:r>
    </w:p>
    <w:p w:rsidR="00DB27BB" w:rsidRPr="00E37115" w:rsidRDefault="00DB27BB"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0"/>
          <w:szCs w:val="10"/>
        </w:rPr>
      </w:pPr>
    </w:p>
    <w:p w:rsidR="004E39C7" w:rsidRDefault="00BC56A6"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17. </w:t>
      </w:r>
      <w:r w:rsidR="004E39C7">
        <w:rPr>
          <w:rFonts w:ascii="Arial" w:hAnsi="Arial" w:cs="Arial"/>
          <w:sz w:val="26"/>
          <w:szCs w:val="26"/>
        </w:rPr>
        <w:t xml:space="preserve">Finalmente, frente a la inconformidad de la parte actora relacionada con que la representante legal de la sociedad demandada </w:t>
      </w:r>
      <w:r w:rsidR="004E39C7" w:rsidRPr="009B2DBA">
        <w:rPr>
          <w:rFonts w:ascii="Arial" w:hAnsi="Arial" w:cs="Arial"/>
          <w:sz w:val="26"/>
          <w:szCs w:val="26"/>
        </w:rPr>
        <w:t>intervino durante casi toda la audiencia de instrucción y juzgamiento llevada a cabo el día 1 de junio de 2017, sin representación judicial,</w:t>
      </w:r>
      <w:r w:rsidR="004E39C7">
        <w:rPr>
          <w:rFonts w:ascii="Arial" w:hAnsi="Arial" w:cs="Arial"/>
          <w:sz w:val="26"/>
          <w:szCs w:val="26"/>
        </w:rPr>
        <w:t xml:space="preserve"> basta decir que esa situación no es atribuible a la autoridad judicial accionada, pues </w:t>
      </w:r>
      <w:r w:rsidR="00384CD6">
        <w:rPr>
          <w:rFonts w:ascii="Arial" w:hAnsi="Arial" w:cs="Arial"/>
          <w:sz w:val="26"/>
          <w:szCs w:val="26"/>
        </w:rPr>
        <w:t>ante la excusa de su apoderado</w:t>
      </w:r>
      <w:r w:rsidR="004E39C7">
        <w:rPr>
          <w:rFonts w:ascii="Arial" w:hAnsi="Arial" w:cs="Arial"/>
          <w:sz w:val="26"/>
          <w:szCs w:val="26"/>
        </w:rPr>
        <w:t xml:space="preserve"> </w:t>
      </w:r>
      <w:r w:rsidR="00384CD6">
        <w:rPr>
          <w:rFonts w:ascii="Arial" w:hAnsi="Arial" w:cs="Arial"/>
          <w:sz w:val="26"/>
          <w:szCs w:val="26"/>
        </w:rPr>
        <w:t>para asistir a dicha audiencia, este pudo sustituirle el poder a otro abogado</w:t>
      </w:r>
      <w:r w:rsidR="00751FCC">
        <w:rPr>
          <w:rFonts w:ascii="Arial" w:hAnsi="Arial" w:cs="Arial"/>
          <w:sz w:val="26"/>
          <w:szCs w:val="26"/>
        </w:rPr>
        <w:t>;</w:t>
      </w:r>
      <w:r w:rsidR="00384CD6">
        <w:rPr>
          <w:rFonts w:ascii="Arial" w:hAnsi="Arial" w:cs="Arial"/>
          <w:sz w:val="26"/>
          <w:szCs w:val="26"/>
        </w:rPr>
        <w:t xml:space="preserve"> o</w:t>
      </w:r>
      <w:r w:rsidR="00751FCC">
        <w:rPr>
          <w:rFonts w:ascii="Arial" w:hAnsi="Arial" w:cs="Arial"/>
          <w:sz w:val="26"/>
          <w:szCs w:val="26"/>
        </w:rPr>
        <w:t xml:space="preserve"> aquella</w:t>
      </w:r>
      <w:r w:rsidR="00384CD6">
        <w:rPr>
          <w:rFonts w:ascii="Arial" w:hAnsi="Arial" w:cs="Arial"/>
          <w:sz w:val="26"/>
          <w:szCs w:val="26"/>
        </w:rPr>
        <w:t>, revocar</w:t>
      </w:r>
      <w:r w:rsidR="00751FCC">
        <w:rPr>
          <w:rFonts w:ascii="Arial" w:hAnsi="Arial" w:cs="Arial"/>
          <w:sz w:val="26"/>
          <w:szCs w:val="26"/>
        </w:rPr>
        <w:t>le</w:t>
      </w:r>
      <w:r w:rsidR="00384CD6">
        <w:rPr>
          <w:rFonts w:ascii="Arial" w:hAnsi="Arial" w:cs="Arial"/>
          <w:sz w:val="26"/>
          <w:szCs w:val="26"/>
        </w:rPr>
        <w:t xml:space="preserve"> el mandato y designar un nuevo</w:t>
      </w:r>
      <w:r w:rsidR="00751FCC">
        <w:rPr>
          <w:rFonts w:ascii="Arial" w:hAnsi="Arial" w:cs="Arial"/>
          <w:sz w:val="26"/>
          <w:szCs w:val="26"/>
        </w:rPr>
        <w:t xml:space="preserve"> togado para que la asistiera, como efectivamente ocurrió, tanto así que fue este último quien interpuso el recurso de apelación.</w:t>
      </w:r>
      <w:r w:rsidR="00384CD6">
        <w:rPr>
          <w:rFonts w:ascii="Arial" w:hAnsi="Arial" w:cs="Arial"/>
          <w:sz w:val="26"/>
          <w:szCs w:val="26"/>
        </w:rPr>
        <w:t xml:space="preserve"> </w:t>
      </w:r>
    </w:p>
    <w:p w:rsidR="004E39C7" w:rsidRPr="00E37115" w:rsidRDefault="004E39C7" w:rsidP="00E371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firstLine="2835"/>
        <w:jc w:val="both"/>
        <w:rPr>
          <w:rFonts w:ascii="Arial" w:hAnsi="Arial" w:cs="Arial"/>
          <w:sz w:val="10"/>
          <w:szCs w:val="10"/>
        </w:rPr>
      </w:pPr>
    </w:p>
    <w:p w:rsidR="006D3F20" w:rsidRDefault="004E39C7"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1</w:t>
      </w:r>
      <w:r w:rsidR="00D708B2">
        <w:rPr>
          <w:rFonts w:ascii="Arial" w:hAnsi="Arial" w:cs="Arial"/>
          <w:sz w:val="26"/>
          <w:szCs w:val="26"/>
        </w:rPr>
        <w:t>8</w:t>
      </w:r>
      <w:r>
        <w:rPr>
          <w:rFonts w:ascii="Arial" w:hAnsi="Arial" w:cs="Arial"/>
          <w:sz w:val="26"/>
          <w:szCs w:val="26"/>
        </w:rPr>
        <w:t xml:space="preserve">. </w:t>
      </w:r>
      <w:r w:rsidR="00B22EE4" w:rsidRPr="00E95926">
        <w:rPr>
          <w:rFonts w:ascii="Arial" w:hAnsi="Arial" w:cs="Arial"/>
          <w:sz w:val="26"/>
          <w:szCs w:val="26"/>
        </w:rPr>
        <w:t>E</w:t>
      </w:r>
      <w:r w:rsidR="003B0357" w:rsidRPr="00E95926">
        <w:rPr>
          <w:rFonts w:ascii="Arial" w:hAnsi="Arial" w:cs="Arial"/>
          <w:sz w:val="26"/>
          <w:szCs w:val="26"/>
        </w:rPr>
        <w:t>n consecuencia,</w:t>
      </w:r>
      <w:r w:rsidR="00760AD4" w:rsidRPr="00E95926">
        <w:rPr>
          <w:rFonts w:ascii="Arial" w:hAnsi="Arial" w:cs="Arial"/>
          <w:sz w:val="26"/>
          <w:szCs w:val="26"/>
        </w:rPr>
        <w:t xml:space="preserve"> se </w:t>
      </w:r>
      <w:r w:rsidR="00B22EE4" w:rsidRPr="00E95926">
        <w:rPr>
          <w:rFonts w:ascii="Arial" w:hAnsi="Arial" w:cs="Arial"/>
          <w:sz w:val="26"/>
          <w:szCs w:val="26"/>
        </w:rPr>
        <w:t>negará la acción de tutela en lo que respecta a la existencia de</w:t>
      </w:r>
      <w:r w:rsidR="00936CB5" w:rsidRPr="00E95926">
        <w:rPr>
          <w:rFonts w:ascii="Arial" w:hAnsi="Arial" w:cs="Arial"/>
          <w:sz w:val="26"/>
          <w:szCs w:val="26"/>
        </w:rPr>
        <w:t xml:space="preserve"> una “vía de hecho” </w:t>
      </w:r>
      <w:r w:rsidR="00B22EE4" w:rsidRPr="00E95926">
        <w:rPr>
          <w:rFonts w:ascii="Arial" w:hAnsi="Arial" w:cs="Arial"/>
          <w:sz w:val="26"/>
          <w:szCs w:val="26"/>
        </w:rPr>
        <w:t xml:space="preserve">en la </w:t>
      </w:r>
      <w:r w:rsidR="003705C5" w:rsidRPr="00E95926">
        <w:rPr>
          <w:rFonts w:ascii="Arial" w:hAnsi="Arial" w:cs="Arial"/>
          <w:sz w:val="26"/>
          <w:szCs w:val="26"/>
        </w:rPr>
        <w:t>sentencia</w:t>
      </w:r>
      <w:r w:rsidR="00B22EE4" w:rsidRPr="00E95926">
        <w:rPr>
          <w:rFonts w:ascii="Arial" w:hAnsi="Arial" w:cs="Arial"/>
          <w:sz w:val="26"/>
          <w:szCs w:val="26"/>
        </w:rPr>
        <w:t xml:space="preserve"> </w:t>
      </w:r>
      <w:r w:rsidR="00936CB5" w:rsidRPr="00E95926">
        <w:rPr>
          <w:rFonts w:ascii="Arial" w:hAnsi="Arial" w:cs="Arial"/>
          <w:sz w:val="26"/>
          <w:szCs w:val="26"/>
        </w:rPr>
        <w:t>de</w:t>
      </w:r>
      <w:r w:rsidR="003705C5" w:rsidRPr="00E95926">
        <w:rPr>
          <w:rFonts w:ascii="Arial" w:hAnsi="Arial" w:cs="Arial"/>
          <w:sz w:val="26"/>
          <w:szCs w:val="26"/>
        </w:rPr>
        <w:t>l 1º de diciembre de 2017</w:t>
      </w:r>
      <w:r w:rsidR="00936CB5" w:rsidRPr="00E95926">
        <w:rPr>
          <w:rFonts w:ascii="Arial" w:hAnsi="Arial" w:cs="Arial"/>
          <w:sz w:val="26"/>
          <w:szCs w:val="26"/>
        </w:rPr>
        <w:t xml:space="preserve">, </w:t>
      </w:r>
      <w:r w:rsidR="00540E48" w:rsidRPr="00E95926">
        <w:rPr>
          <w:rFonts w:ascii="Arial" w:hAnsi="Arial" w:cs="Arial"/>
          <w:sz w:val="26"/>
          <w:szCs w:val="26"/>
        </w:rPr>
        <w:t xml:space="preserve">del Juzgado Tercero Civil del Circuito de Pereira, </w:t>
      </w:r>
      <w:r w:rsidR="00936CB5" w:rsidRPr="00E95926">
        <w:rPr>
          <w:rFonts w:ascii="Arial" w:hAnsi="Arial" w:cs="Arial"/>
          <w:sz w:val="26"/>
          <w:szCs w:val="26"/>
        </w:rPr>
        <w:t xml:space="preserve">que </w:t>
      </w:r>
      <w:r w:rsidR="003705C5" w:rsidRPr="00E95926">
        <w:rPr>
          <w:rFonts w:ascii="Arial" w:hAnsi="Arial" w:cs="Arial"/>
          <w:sz w:val="26"/>
          <w:szCs w:val="26"/>
        </w:rPr>
        <w:t xml:space="preserve">confirmó la dictada </w:t>
      </w:r>
      <w:r w:rsidR="00540E48" w:rsidRPr="00E95926">
        <w:rPr>
          <w:rFonts w:ascii="Arial" w:hAnsi="Arial" w:cs="Arial"/>
          <w:sz w:val="26"/>
          <w:szCs w:val="26"/>
        </w:rPr>
        <w:t xml:space="preserve">por el Juzgado Segundo Civil Municipal de Pereira </w:t>
      </w:r>
      <w:r w:rsidR="003705C5" w:rsidRPr="00E95926">
        <w:rPr>
          <w:rFonts w:ascii="Arial" w:hAnsi="Arial" w:cs="Arial"/>
          <w:sz w:val="26"/>
          <w:szCs w:val="26"/>
        </w:rPr>
        <w:t>el 1º de junio anterior</w:t>
      </w:r>
      <w:r w:rsidR="00936CB5" w:rsidRPr="00E95926">
        <w:rPr>
          <w:rFonts w:ascii="Arial" w:hAnsi="Arial" w:cs="Arial"/>
          <w:sz w:val="26"/>
          <w:szCs w:val="26"/>
        </w:rPr>
        <w:t>;</w:t>
      </w:r>
      <w:r w:rsidR="00B22EE4" w:rsidRPr="00E95926">
        <w:rPr>
          <w:rFonts w:ascii="Arial" w:hAnsi="Arial" w:cs="Arial"/>
          <w:sz w:val="26"/>
          <w:szCs w:val="26"/>
        </w:rPr>
        <w:t xml:space="preserve"> y se declara improcedente frente a </w:t>
      </w:r>
      <w:r w:rsidR="003705C5" w:rsidRPr="00E95926">
        <w:rPr>
          <w:rFonts w:ascii="Arial" w:hAnsi="Arial" w:cs="Arial"/>
          <w:sz w:val="26"/>
          <w:szCs w:val="26"/>
        </w:rPr>
        <w:t>las providencias del 30 de octubre de 2015 y del 12 de diciembre de 2016</w:t>
      </w:r>
      <w:r w:rsidR="00E50BCB" w:rsidRPr="009462AD">
        <w:rPr>
          <w:rFonts w:ascii="Arial" w:hAnsi="Arial" w:cs="Arial"/>
          <w:sz w:val="26"/>
          <w:szCs w:val="26"/>
        </w:rPr>
        <w:t>.</w:t>
      </w:r>
      <w:r w:rsidR="002E7F58">
        <w:rPr>
          <w:rFonts w:ascii="Arial" w:hAnsi="Arial" w:cs="Arial"/>
          <w:sz w:val="26"/>
          <w:szCs w:val="26"/>
        </w:rPr>
        <w:t xml:space="preserve"> Se </w:t>
      </w:r>
      <w:r w:rsidR="003705C5">
        <w:rPr>
          <w:rFonts w:ascii="Arial" w:hAnsi="Arial" w:cs="Arial"/>
          <w:sz w:val="26"/>
          <w:szCs w:val="26"/>
        </w:rPr>
        <w:t>ordenará la desvinculación de los señores</w:t>
      </w:r>
      <w:r w:rsidR="002E7F58">
        <w:rPr>
          <w:rFonts w:ascii="Arial" w:hAnsi="Arial" w:cs="Arial"/>
          <w:sz w:val="26"/>
          <w:szCs w:val="26"/>
        </w:rPr>
        <w:t xml:space="preserve"> </w:t>
      </w:r>
      <w:r w:rsidR="003705C5">
        <w:rPr>
          <w:rFonts w:ascii="Arial" w:hAnsi="Arial" w:cs="Arial"/>
          <w:spacing w:val="3"/>
          <w:sz w:val="22"/>
          <w:szCs w:val="22"/>
        </w:rPr>
        <w:t xml:space="preserve">JOAQUÍN EMILIO OROZCO GONZÁLEZ </w:t>
      </w:r>
      <w:r w:rsidR="003705C5" w:rsidRPr="003F1076">
        <w:rPr>
          <w:rFonts w:ascii="Arial" w:hAnsi="Arial" w:cs="Arial"/>
          <w:spacing w:val="3"/>
          <w:sz w:val="26"/>
          <w:szCs w:val="26"/>
        </w:rPr>
        <w:t>y</w:t>
      </w:r>
      <w:r w:rsidR="003705C5">
        <w:rPr>
          <w:rFonts w:ascii="Arial" w:hAnsi="Arial" w:cs="Arial"/>
          <w:spacing w:val="3"/>
          <w:sz w:val="22"/>
          <w:szCs w:val="22"/>
        </w:rPr>
        <w:t xml:space="preserve"> MARÍA LIDA TANGARIFE MARÍN</w:t>
      </w:r>
      <w:r w:rsidR="002E7F58">
        <w:rPr>
          <w:rFonts w:ascii="Arial" w:hAnsi="Arial" w:cs="Arial"/>
          <w:sz w:val="22"/>
        </w:rPr>
        <w:t>.</w:t>
      </w:r>
    </w:p>
    <w:p w:rsidR="002336BB" w:rsidRPr="00E37115" w:rsidRDefault="002336BB" w:rsidP="00E37115">
      <w:pPr>
        <w:pStyle w:val="Sinespaciado2"/>
        <w:ind w:firstLine="2835"/>
        <w:jc w:val="both"/>
        <w:rPr>
          <w:rFonts w:ascii="Arial" w:hAnsi="Arial" w:cs="Arial"/>
          <w:sz w:val="16"/>
          <w:szCs w:val="16"/>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lastRenderedPageBreak/>
        <w:t>RESUELVE:</w:t>
      </w:r>
    </w:p>
    <w:p w:rsidR="00E37115" w:rsidRDefault="00E37115" w:rsidP="00574D45">
      <w:pPr>
        <w:pStyle w:val="Sinespaciado1"/>
        <w:spacing w:line="360" w:lineRule="auto"/>
        <w:ind w:firstLine="2835"/>
        <w:jc w:val="both"/>
        <w:rPr>
          <w:rFonts w:ascii="Arial" w:hAnsi="Arial" w:cs="Arial"/>
          <w:b/>
          <w:spacing w:val="-3"/>
          <w:sz w:val="24"/>
          <w:szCs w:val="24"/>
        </w:rPr>
      </w:pPr>
    </w:p>
    <w:p w:rsidR="00E94805" w:rsidRDefault="00E94805" w:rsidP="00574D4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B22EE4" w:rsidRPr="0007090F">
        <w:rPr>
          <w:rFonts w:ascii="Arial" w:hAnsi="Arial" w:cs="Arial"/>
          <w:spacing w:val="-3"/>
        </w:rPr>
        <w:t>NEGAR</w:t>
      </w:r>
      <w:r w:rsidR="00B22EE4" w:rsidRPr="00D06FF1">
        <w:rPr>
          <w:rFonts w:ascii="Arial" w:hAnsi="Arial" w:cs="Arial"/>
          <w:spacing w:val="-3"/>
          <w:sz w:val="26"/>
          <w:szCs w:val="26"/>
        </w:rPr>
        <w:t xml:space="preserve"> la acción</w:t>
      </w:r>
      <w:r w:rsidR="00B22EE4">
        <w:rPr>
          <w:rFonts w:ascii="Arial" w:hAnsi="Arial" w:cs="Arial"/>
          <w:spacing w:val="-3"/>
          <w:sz w:val="26"/>
          <w:szCs w:val="26"/>
        </w:rPr>
        <w:t xml:space="preserve"> de tutela </w:t>
      </w:r>
      <w:r w:rsidR="00B22EE4">
        <w:rPr>
          <w:rFonts w:ascii="Arial" w:hAnsi="Arial" w:cs="Arial"/>
          <w:sz w:val="26"/>
          <w:szCs w:val="26"/>
        </w:rPr>
        <w:t>promovida</w:t>
      </w:r>
      <w:r w:rsidR="00B22EE4" w:rsidRPr="00096881">
        <w:rPr>
          <w:rFonts w:ascii="Arial" w:hAnsi="Arial" w:cs="Arial"/>
          <w:sz w:val="26"/>
          <w:szCs w:val="26"/>
        </w:rPr>
        <w:t xml:space="preserve"> </w:t>
      </w:r>
      <w:r w:rsidR="00B22EE4">
        <w:rPr>
          <w:rFonts w:ascii="Arial" w:hAnsi="Arial" w:cs="Arial"/>
          <w:spacing w:val="-3"/>
          <w:sz w:val="26"/>
          <w:szCs w:val="26"/>
        </w:rPr>
        <w:t xml:space="preserve">por </w:t>
      </w:r>
      <w:r w:rsidR="00B22EE4" w:rsidRPr="00855105">
        <w:rPr>
          <w:rFonts w:ascii="Arial" w:hAnsi="Arial" w:cs="Arial"/>
          <w:sz w:val="26"/>
          <w:szCs w:val="26"/>
          <w:lang w:val="es-MX"/>
        </w:rPr>
        <w:t>l</w:t>
      </w:r>
      <w:r w:rsidR="007B07C4">
        <w:rPr>
          <w:rFonts w:ascii="Arial" w:hAnsi="Arial" w:cs="Arial"/>
          <w:sz w:val="26"/>
          <w:szCs w:val="26"/>
          <w:lang w:val="es-MX"/>
        </w:rPr>
        <w:t>a</w:t>
      </w:r>
      <w:r w:rsidR="00B22EE4" w:rsidRPr="00855105">
        <w:rPr>
          <w:rFonts w:ascii="Arial" w:hAnsi="Arial" w:cs="Arial"/>
          <w:sz w:val="26"/>
          <w:szCs w:val="26"/>
          <w:lang w:val="es-MX"/>
        </w:rPr>
        <w:t xml:space="preserve"> </w:t>
      </w:r>
      <w:r w:rsidR="007B07C4" w:rsidRPr="005C7FEB">
        <w:rPr>
          <w:rFonts w:ascii="Arial" w:hAnsi="Arial" w:cs="Arial"/>
          <w:spacing w:val="3"/>
          <w:sz w:val="26"/>
          <w:szCs w:val="26"/>
        </w:rPr>
        <w:t xml:space="preserve">representante legal de la sociedad </w:t>
      </w:r>
      <w:r w:rsidR="007B07C4" w:rsidRPr="005C7FEB">
        <w:rPr>
          <w:rFonts w:ascii="Arial" w:hAnsi="Arial" w:cs="Arial"/>
          <w:spacing w:val="3"/>
          <w:szCs w:val="26"/>
        </w:rPr>
        <w:t>CRÉDITOS SA</w:t>
      </w:r>
      <w:r w:rsidR="007B07C4">
        <w:rPr>
          <w:rFonts w:ascii="Arial" w:hAnsi="Arial" w:cs="Arial"/>
          <w:spacing w:val="3"/>
          <w:sz w:val="26"/>
          <w:szCs w:val="26"/>
        </w:rPr>
        <w:t>, contra</w:t>
      </w:r>
      <w:r w:rsidR="007B07C4" w:rsidRPr="005C7FEB">
        <w:rPr>
          <w:rFonts w:ascii="Arial" w:hAnsi="Arial" w:cs="Arial"/>
          <w:spacing w:val="3"/>
          <w:sz w:val="26"/>
          <w:szCs w:val="26"/>
        </w:rPr>
        <w:t xml:space="preserve"> los</w:t>
      </w:r>
      <w:r w:rsidR="00540E48">
        <w:rPr>
          <w:rFonts w:ascii="Arial" w:hAnsi="Arial" w:cs="Arial"/>
          <w:spacing w:val="3"/>
          <w:sz w:val="26"/>
          <w:szCs w:val="26"/>
        </w:rPr>
        <w:t xml:space="preserve"> </w:t>
      </w:r>
      <w:r w:rsidR="00540E48" w:rsidRPr="005C7FEB">
        <w:rPr>
          <w:rFonts w:ascii="Arial" w:hAnsi="Arial" w:cs="Arial"/>
          <w:spacing w:val="3"/>
          <w:szCs w:val="26"/>
        </w:rPr>
        <w:t>JU</w:t>
      </w:r>
      <w:r w:rsidR="00540E48">
        <w:rPr>
          <w:rFonts w:ascii="Arial" w:hAnsi="Arial" w:cs="Arial"/>
          <w:spacing w:val="3"/>
          <w:szCs w:val="26"/>
        </w:rPr>
        <w:t>ZGADOS</w:t>
      </w:r>
      <w:r w:rsidR="007B07C4" w:rsidRPr="005C7FEB">
        <w:rPr>
          <w:rFonts w:ascii="Arial" w:hAnsi="Arial" w:cs="Arial"/>
          <w:spacing w:val="3"/>
          <w:sz w:val="26"/>
          <w:szCs w:val="26"/>
        </w:rPr>
        <w:t xml:space="preserve"> </w:t>
      </w:r>
      <w:r w:rsidR="00540E48" w:rsidRPr="005C7FEB">
        <w:rPr>
          <w:rFonts w:ascii="Arial" w:hAnsi="Arial" w:cs="Arial"/>
          <w:spacing w:val="3"/>
          <w:szCs w:val="26"/>
        </w:rPr>
        <w:t>TERCERO CIVIL DEL CIRCUITO DE PEREIRA</w:t>
      </w:r>
      <w:r w:rsidR="00540E48">
        <w:rPr>
          <w:rFonts w:ascii="Arial" w:hAnsi="Arial" w:cs="Arial"/>
          <w:spacing w:val="3"/>
          <w:szCs w:val="26"/>
        </w:rPr>
        <w:t xml:space="preserve"> </w:t>
      </w:r>
      <w:r w:rsidR="00540E48" w:rsidRPr="005C7FEB">
        <w:rPr>
          <w:rFonts w:ascii="Arial" w:hAnsi="Arial" w:cs="Arial"/>
          <w:spacing w:val="3"/>
          <w:sz w:val="26"/>
          <w:szCs w:val="26"/>
        </w:rPr>
        <w:t>y</w:t>
      </w:r>
      <w:r w:rsidR="00540E48" w:rsidRPr="005C7FEB">
        <w:rPr>
          <w:rFonts w:ascii="Arial" w:hAnsi="Arial" w:cs="Arial"/>
          <w:spacing w:val="3"/>
          <w:szCs w:val="26"/>
        </w:rPr>
        <w:t xml:space="preserve"> </w:t>
      </w:r>
      <w:r w:rsidR="007B07C4">
        <w:rPr>
          <w:rFonts w:ascii="Arial" w:hAnsi="Arial" w:cs="Arial"/>
          <w:spacing w:val="3"/>
          <w:szCs w:val="26"/>
        </w:rPr>
        <w:t>SEGUNDO CIVIL MUNICIPAL</w:t>
      </w:r>
      <w:r w:rsidR="00B22EE4" w:rsidRPr="00540E48">
        <w:rPr>
          <w:rFonts w:ascii="Arial" w:hAnsi="Arial" w:cs="Arial"/>
          <w:sz w:val="26"/>
          <w:szCs w:val="26"/>
          <w:lang w:val="es-MX"/>
        </w:rPr>
        <w:t xml:space="preserve">, </w:t>
      </w:r>
      <w:r w:rsidR="00540E48" w:rsidRPr="00540E48">
        <w:rPr>
          <w:rFonts w:ascii="Arial" w:hAnsi="Arial" w:cs="Arial"/>
          <w:sz w:val="26"/>
          <w:szCs w:val="26"/>
          <w:lang w:val="es-MX"/>
        </w:rPr>
        <w:t xml:space="preserve">en lo que respecta </w:t>
      </w:r>
      <w:r w:rsidR="00E16668">
        <w:rPr>
          <w:rFonts w:ascii="Arial" w:hAnsi="Arial" w:cs="Arial"/>
          <w:spacing w:val="-3"/>
          <w:sz w:val="26"/>
          <w:szCs w:val="26"/>
        </w:rPr>
        <w:t>a</w:t>
      </w:r>
      <w:r w:rsidR="00B22EE4">
        <w:rPr>
          <w:rFonts w:ascii="Arial" w:hAnsi="Arial" w:cs="Arial"/>
          <w:sz w:val="26"/>
          <w:szCs w:val="26"/>
        </w:rPr>
        <w:t xml:space="preserve"> la </w:t>
      </w:r>
      <w:r w:rsidR="00540E48">
        <w:rPr>
          <w:rFonts w:ascii="Arial" w:hAnsi="Arial" w:cs="Arial"/>
          <w:sz w:val="26"/>
          <w:szCs w:val="26"/>
        </w:rPr>
        <w:t>sentencia de</w:t>
      </w:r>
      <w:r w:rsidR="00540E48">
        <w:rPr>
          <w:rStyle w:val="FontStyle26"/>
          <w:b w:val="0"/>
          <w:sz w:val="26"/>
          <w:szCs w:val="26"/>
          <w:lang w:val="es-ES_tradnl" w:eastAsia="es-ES_tradnl"/>
        </w:rPr>
        <w:t xml:space="preserve">l 1º de diciembre de 2017, que confirmó la </w:t>
      </w:r>
      <w:r w:rsidR="00540E48">
        <w:rPr>
          <w:rFonts w:ascii="Arial" w:hAnsi="Arial" w:cs="Arial"/>
          <w:sz w:val="26"/>
          <w:szCs w:val="26"/>
        </w:rPr>
        <w:t>dictada el 1º de junio anterior;</w:t>
      </w:r>
      <w:r w:rsidR="00B22EE4">
        <w:rPr>
          <w:rFonts w:ascii="Arial" w:hAnsi="Arial" w:cs="Arial"/>
          <w:sz w:val="26"/>
          <w:szCs w:val="26"/>
        </w:rPr>
        <w:t xml:space="preserve"> y </w:t>
      </w:r>
      <w:r w:rsidR="00B22EE4" w:rsidRPr="00B00319">
        <w:rPr>
          <w:rFonts w:ascii="Arial" w:hAnsi="Arial" w:cs="Arial"/>
        </w:rPr>
        <w:t>DECLARAR IMPROCEDENTE</w:t>
      </w:r>
      <w:r w:rsidR="00B22EE4">
        <w:rPr>
          <w:rFonts w:ascii="Arial" w:hAnsi="Arial" w:cs="Arial"/>
          <w:sz w:val="26"/>
          <w:szCs w:val="26"/>
        </w:rPr>
        <w:t xml:space="preserve"> </w:t>
      </w:r>
      <w:r w:rsidR="00B22EE4">
        <w:rPr>
          <w:rFonts w:ascii="Arial" w:hAnsi="Arial" w:cs="Arial"/>
          <w:spacing w:val="-3"/>
          <w:sz w:val="26"/>
          <w:szCs w:val="26"/>
        </w:rPr>
        <w:t>el</w:t>
      </w:r>
      <w:r w:rsidR="00B22EE4" w:rsidRPr="00D06FF1">
        <w:rPr>
          <w:rFonts w:ascii="Arial" w:hAnsi="Arial" w:cs="Arial"/>
          <w:spacing w:val="-3"/>
          <w:sz w:val="26"/>
          <w:szCs w:val="26"/>
        </w:rPr>
        <w:t xml:space="preserve"> a</w:t>
      </w:r>
      <w:r w:rsidR="00B22EE4">
        <w:rPr>
          <w:rFonts w:ascii="Arial" w:hAnsi="Arial" w:cs="Arial"/>
          <w:spacing w:val="-3"/>
          <w:sz w:val="26"/>
          <w:szCs w:val="26"/>
        </w:rPr>
        <w:t xml:space="preserve">mparo constitucional </w:t>
      </w:r>
      <w:r w:rsidR="00540E48">
        <w:rPr>
          <w:rFonts w:ascii="Arial" w:hAnsi="Arial" w:cs="Arial"/>
          <w:spacing w:val="-3"/>
          <w:sz w:val="26"/>
          <w:szCs w:val="26"/>
        </w:rPr>
        <w:t xml:space="preserve">frente </w:t>
      </w:r>
      <w:r w:rsidR="00936CB5">
        <w:rPr>
          <w:rFonts w:ascii="Arial" w:hAnsi="Arial" w:cs="Arial"/>
          <w:sz w:val="26"/>
          <w:szCs w:val="26"/>
        </w:rPr>
        <w:t xml:space="preserve">a </w:t>
      </w:r>
      <w:r w:rsidR="003B59B4" w:rsidRPr="0092081B">
        <w:rPr>
          <w:rFonts w:ascii="Arial" w:hAnsi="Arial" w:cs="Arial"/>
          <w:sz w:val="26"/>
          <w:szCs w:val="26"/>
          <w:lang w:val="es-ES"/>
        </w:rPr>
        <w:t>las providencias de</w:t>
      </w:r>
      <w:r w:rsidR="003B59B4" w:rsidRPr="0092081B">
        <w:rPr>
          <w:rStyle w:val="FontStyle26"/>
          <w:b w:val="0"/>
          <w:sz w:val="26"/>
          <w:szCs w:val="26"/>
          <w:lang w:val="es-ES_tradnl" w:eastAsia="es-ES_tradnl"/>
        </w:rPr>
        <w:t>l 30 de octubre de 2015</w:t>
      </w:r>
      <w:r w:rsidR="003B59B4">
        <w:rPr>
          <w:rStyle w:val="FontStyle26"/>
          <w:b w:val="0"/>
          <w:sz w:val="26"/>
          <w:szCs w:val="26"/>
          <w:lang w:val="es-ES_tradnl" w:eastAsia="es-ES_tradnl"/>
        </w:rPr>
        <w:t xml:space="preserve"> </w:t>
      </w:r>
      <w:r w:rsidR="003B59B4" w:rsidRPr="0092081B">
        <w:rPr>
          <w:rStyle w:val="FontStyle26"/>
          <w:b w:val="0"/>
          <w:sz w:val="26"/>
          <w:szCs w:val="26"/>
          <w:lang w:val="es-ES_tradnl" w:eastAsia="es-ES_tradnl"/>
        </w:rPr>
        <w:t>y del 12 de</w:t>
      </w:r>
      <w:r w:rsidR="003B59B4">
        <w:rPr>
          <w:rStyle w:val="FontStyle26"/>
          <w:b w:val="0"/>
          <w:sz w:val="26"/>
          <w:szCs w:val="26"/>
          <w:lang w:val="es-ES_tradnl" w:eastAsia="es-ES_tradnl"/>
        </w:rPr>
        <w:t xml:space="preserve"> diciembre de 2016</w:t>
      </w:r>
      <w:r w:rsidR="00DB29DB">
        <w:rPr>
          <w:rFonts w:ascii="Arial" w:hAnsi="Arial" w:cs="Arial"/>
          <w:spacing w:val="-3"/>
          <w:sz w:val="26"/>
          <w:szCs w:val="26"/>
        </w:rPr>
        <w:t xml:space="preserve">, </w:t>
      </w:r>
      <w:r w:rsidR="00023069" w:rsidRPr="00FD24B0">
        <w:rPr>
          <w:rFonts w:ascii="Arial" w:hAnsi="Arial" w:cs="Arial"/>
          <w:sz w:val="26"/>
          <w:szCs w:val="26"/>
        </w:rPr>
        <w:t>conforme a lo expuesto en la parte motiva de esta providencia</w:t>
      </w:r>
      <w:r>
        <w:rPr>
          <w:rFonts w:ascii="Arial" w:hAnsi="Arial" w:cs="Arial"/>
          <w:spacing w:val="-3"/>
          <w:sz w:val="26"/>
          <w:szCs w:val="26"/>
        </w:rPr>
        <w:t>.</w:t>
      </w:r>
    </w:p>
    <w:p w:rsidR="00574D45" w:rsidRPr="002E7F58" w:rsidRDefault="00574D45" w:rsidP="00574D45">
      <w:pPr>
        <w:pStyle w:val="Sinespaciado1"/>
        <w:spacing w:line="360" w:lineRule="auto"/>
        <w:ind w:firstLine="2835"/>
        <w:jc w:val="both"/>
        <w:rPr>
          <w:rFonts w:ascii="Arial" w:hAnsi="Arial" w:cs="Arial"/>
          <w:spacing w:val="-3"/>
          <w:sz w:val="16"/>
          <w:szCs w:val="16"/>
        </w:rPr>
      </w:pPr>
    </w:p>
    <w:p w:rsidR="00F74957" w:rsidRDefault="00023069" w:rsidP="00574D45">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w:t>
      </w:r>
      <w:r w:rsidR="002E7F58">
        <w:rPr>
          <w:rFonts w:ascii="Arial" w:hAnsi="Arial" w:cs="Arial"/>
          <w:spacing w:val="-3"/>
          <w:szCs w:val="24"/>
        </w:rPr>
        <w:t xml:space="preserve">SVINCULAR </w:t>
      </w:r>
      <w:r w:rsidR="00540E48">
        <w:rPr>
          <w:rFonts w:ascii="Arial" w:hAnsi="Arial" w:cs="Arial"/>
          <w:sz w:val="26"/>
          <w:szCs w:val="26"/>
          <w:lang w:val="es-ES" w:eastAsia="es-ES"/>
        </w:rPr>
        <w:t>a los</w:t>
      </w:r>
      <w:r w:rsidR="002E7F58">
        <w:rPr>
          <w:rFonts w:ascii="Arial" w:hAnsi="Arial" w:cs="Arial"/>
          <w:sz w:val="26"/>
          <w:szCs w:val="26"/>
          <w:lang w:val="es-ES" w:eastAsia="es-ES"/>
        </w:rPr>
        <w:t xml:space="preserve"> </w:t>
      </w:r>
      <w:r w:rsidR="00540E48">
        <w:rPr>
          <w:rFonts w:ascii="Arial" w:hAnsi="Arial" w:cs="Arial"/>
          <w:sz w:val="26"/>
          <w:szCs w:val="26"/>
        </w:rPr>
        <w:t>señores</w:t>
      </w:r>
      <w:r w:rsidR="002E7F58">
        <w:rPr>
          <w:rFonts w:ascii="Arial" w:hAnsi="Arial" w:cs="Arial"/>
          <w:sz w:val="26"/>
          <w:szCs w:val="26"/>
          <w:lang w:val="es-ES" w:eastAsia="es-ES"/>
        </w:rPr>
        <w:t xml:space="preserve"> </w:t>
      </w:r>
      <w:r w:rsidR="00540E48">
        <w:rPr>
          <w:rFonts w:ascii="Arial" w:hAnsi="Arial" w:cs="Arial"/>
          <w:spacing w:val="3"/>
        </w:rPr>
        <w:t xml:space="preserve">JOAQUÍN EMILIO OROZCO GONZÁLEZ </w:t>
      </w:r>
      <w:r w:rsidR="00540E48" w:rsidRPr="003F1076">
        <w:rPr>
          <w:rFonts w:ascii="Arial" w:hAnsi="Arial" w:cs="Arial"/>
          <w:spacing w:val="3"/>
          <w:sz w:val="26"/>
          <w:szCs w:val="26"/>
        </w:rPr>
        <w:t>y</w:t>
      </w:r>
      <w:r w:rsidR="00540E48">
        <w:rPr>
          <w:rFonts w:ascii="Arial" w:hAnsi="Arial" w:cs="Arial"/>
          <w:spacing w:val="3"/>
        </w:rPr>
        <w:t xml:space="preserve"> MARÍA LIDA TANGARIFE MARÍN</w:t>
      </w:r>
      <w:r w:rsidR="00F74957">
        <w:rPr>
          <w:rFonts w:ascii="Arial" w:hAnsi="Arial" w:cs="Arial"/>
          <w:sz w:val="26"/>
          <w:szCs w:val="26"/>
        </w:rPr>
        <w:t>.</w:t>
      </w:r>
      <w:r w:rsidR="00483CC6" w:rsidRPr="009462AD">
        <w:rPr>
          <w:rFonts w:ascii="Arial" w:hAnsi="Arial" w:cs="Arial"/>
          <w:sz w:val="26"/>
          <w:szCs w:val="26"/>
        </w:rPr>
        <w:t xml:space="preserve"> </w:t>
      </w:r>
    </w:p>
    <w:p w:rsidR="00574D45" w:rsidRPr="002E7F58" w:rsidRDefault="00574D45" w:rsidP="00574D45">
      <w:pPr>
        <w:pStyle w:val="Sinespaciado1"/>
        <w:tabs>
          <w:tab w:val="left" w:pos="1134"/>
        </w:tabs>
        <w:spacing w:line="360" w:lineRule="auto"/>
        <w:ind w:firstLine="2835"/>
        <w:jc w:val="both"/>
        <w:rPr>
          <w:rFonts w:ascii="Arial" w:hAnsi="Arial" w:cs="Arial"/>
          <w:sz w:val="16"/>
          <w:szCs w:val="16"/>
        </w:rPr>
      </w:pPr>
    </w:p>
    <w:p w:rsidR="00023069" w:rsidRDefault="00F74957" w:rsidP="00574D45">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004B4B66" w:rsidRPr="008E5381">
        <w:rPr>
          <w:rFonts w:ascii="Arial" w:hAnsi="Arial" w:cs="Arial"/>
          <w:spacing w:val="-3"/>
          <w:sz w:val="26"/>
          <w:szCs w:val="26"/>
        </w:rPr>
        <w:t>Notifíquese esta decisión a las partes por el medio más expedito posible (Art. 5o. Dto. 306 de 1992).</w:t>
      </w:r>
    </w:p>
    <w:p w:rsidR="00574D45" w:rsidRPr="002E7F58" w:rsidRDefault="00574D45" w:rsidP="00574D45">
      <w:pPr>
        <w:pStyle w:val="Sinespaciado2"/>
        <w:spacing w:line="360" w:lineRule="auto"/>
        <w:ind w:firstLine="2835"/>
        <w:jc w:val="both"/>
        <w:rPr>
          <w:rFonts w:ascii="Arial" w:hAnsi="Arial" w:cs="Arial"/>
          <w:color w:val="000000"/>
          <w:sz w:val="16"/>
          <w:szCs w:val="16"/>
        </w:rPr>
      </w:pPr>
    </w:p>
    <w:p w:rsidR="00023069" w:rsidRDefault="002E7F58" w:rsidP="00574D45">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w:t>
      </w:r>
      <w:r w:rsidR="00023069" w:rsidRPr="008E5381">
        <w:rPr>
          <w:rFonts w:ascii="Arial" w:hAnsi="Arial" w:cs="Arial"/>
          <w:spacing w:val="-3"/>
          <w:sz w:val="26"/>
          <w:szCs w:val="26"/>
        </w:rPr>
        <w:t xml:space="preserve"> </w:t>
      </w:r>
      <w:r w:rsidR="004B4B66"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574D45" w:rsidRPr="002E7F58" w:rsidRDefault="00574D45" w:rsidP="00574D45">
      <w:pPr>
        <w:pStyle w:val="Sinespaciado2"/>
        <w:spacing w:line="360" w:lineRule="auto"/>
        <w:ind w:firstLine="2835"/>
        <w:jc w:val="both"/>
        <w:rPr>
          <w:rFonts w:ascii="Arial" w:hAnsi="Arial" w:cs="Arial"/>
          <w:spacing w:val="-3"/>
          <w:sz w:val="16"/>
          <w:szCs w:val="16"/>
        </w:rPr>
      </w:pPr>
    </w:p>
    <w:p w:rsidR="00574D45" w:rsidRDefault="002E7F58" w:rsidP="00574D45">
      <w:pPr>
        <w:pStyle w:val="Sinespaciado2"/>
        <w:spacing w:line="360" w:lineRule="auto"/>
        <w:ind w:firstLine="2835"/>
        <w:jc w:val="both"/>
        <w:rPr>
          <w:rFonts w:ascii="Arial" w:hAnsi="Arial" w:cs="Arial"/>
          <w:spacing w:val="-3"/>
          <w:sz w:val="28"/>
          <w:szCs w:val="28"/>
        </w:rPr>
      </w:pPr>
      <w:r w:rsidRPr="0035351F">
        <w:rPr>
          <w:rFonts w:ascii="Arial" w:hAnsi="Arial" w:cs="Arial"/>
          <w:b/>
          <w:spacing w:val="-3"/>
          <w:sz w:val="24"/>
          <w:szCs w:val="26"/>
        </w:rPr>
        <w:t>Quinto</w:t>
      </w:r>
      <w:r>
        <w:rPr>
          <w:rFonts w:ascii="Arial" w:hAnsi="Arial" w:cs="Arial"/>
          <w:spacing w:val="-3"/>
          <w:sz w:val="26"/>
          <w:szCs w:val="26"/>
        </w:rPr>
        <w:t>:</w:t>
      </w:r>
      <w:r w:rsidR="00023069">
        <w:rPr>
          <w:rFonts w:ascii="Arial" w:hAnsi="Arial" w:cs="Arial"/>
          <w:spacing w:val="-3"/>
          <w:sz w:val="26"/>
          <w:szCs w:val="26"/>
        </w:rPr>
        <w:t xml:space="preserve"> </w:t>
      </w:r>
      <w:r w:rsidR="00023069" w:rsidRPr="00165DC7">
        <w:rPr>
          <w:rFonts w:ascii="Arial" w:hAnsi="Arial" w:cs="Arial"/>
          <w:spacing w:val="-3"/>
          <w:sz w:val="26"/>
          <w:szCs w:val="26"/>
        </w:rPr>
        <w:t>Archivar las presentes diligencias previas anotaciones en los libros radicadores, una vez agotado el trámite ante la Corte Constitucional.</w:t>
      </w:r>
    </w:p>
    <w:p w:rsidR="00E94805" w:rsidRDefault="00F30A55" w:rsidP="00574D45">
      <w:pPr>
        <w:pStyle w:val="Sinespaciado3"/>
        <w:spacing w:line="360" w:lineRule="auto"/>
        <w:ind w:firstLine="2835"/>
        <w:jc w:val="both"/>
        <w:rPr>
          <w:rFonts w:ascii="Arial" w:hAnsi="Arial" w:cs="Arial"/>
          <w:spacing w:val="-3"/>
          <w:sz w:val="26"/>
          <w:szCs w:val="26"/>
        </w:rPr>
      </w:pPr>
      <w:r w:rsidRPr="00F30A55">
        <w:rPr>
          <w:rFonts w:ascii="Arial" w:hAnsi="Arial" w:cs="Arial"/>
          <w:spacing w:val="-3"/>
          <w:sz w:val="26"/>
          <w:szCs w:val="26"/>
        </w:rPr>
        <w:t>Notifíquese,</w:t>
      </w:r>
    </w:p>
    <w:p w:rsidR="002336BB" w:rsidRPr="00E16668" w:rsidRDefault="002336BB" w:rsidP="00574D45">
      <w:pPr>
        <w:pStyle w:val="Sinespaciado3"/>
        <w:spacing w:line="360" w:lineRule="auto"/>
        <w:ind w:firstLine="2835"/>
        <w:jc w:val="both"/>
        <w:rPr>
          <w:rFonts w:ascii="Arial" w:hAnsi="Arial" w:cs="Arial"/>
          <w:spacing w:val="-3"/>
          <w:sz w:val="16"/>
          <w:szCs w:val="16"/>
        </w:rPr>
      </w:pPr>
    </w:p>
    <w:p w:rsidR="00E94805" w:rsidRDefault="00E94805" w:rsidP="00E16668">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E94805" w:rsidRPr="004B4B66" w:rsidRDefault="00E94805" w:rsidP="00E16668">
      <w:pPr>
        <w:pStyle w:val="Sinespaciado3"/>
        <w:ind w:firstLine="2835"/>
        <w:jc w:val="both"/>
        <w:rPr>
          <w:rFonts w:ascii="Arial" w:hAnsi="Arial" w:cs="Arial"/>
          <w:b/>
          <w:spacing w:val="-3"/>
          <w:sz w:val="22"/>
          <w:szCs w:val="22"/>
        </w:rPr>
      </w:pPr>
    </w:p>
    <w:p w:rsidR="004B4B66" w:rsidRPr="004B4B66" w:rsidRDefault="004B4B66" w:rsidP="00E16668">
      <w:pPr>
        <w:pStyle w:val="Sinespaciado3"/>
        <w:ind w:firstLine="2835"/>
        <w:jc w:val="both"/>
        <w:rPr>
          <w:rFonts w:ascii="Arial" w:hAnsi="Arial" w:cs="Arial"/>
          <w:b/>
          <w:spacing w:val="-3"/>
          <w:sz w:val="22"/>
          <w:szCs w:val="22"/>
        </w:rPr>
      </w:pPr>
    </w:p>
    <w:p w:rsidR="00D84BE0" w:rsidRDefault="00D84BE0" w:rsidP="00E16668">
      <w:pPr>
        <w:pStyle w:val="Sinespaciado3"/>
        <w:ind w:firstLine="2835"/>
        <w:jc w:val="both"/>
        <w:rPr>
          <w:rFonts w:ascii="Arial" w:hAnsi="Arial" w:cs="Arial"/>
          <w:b/>
          <w:spacing w:val="-3"/>
          <w:sz w:val="22"/>
          <w:szCs w:val="22"/>
        </w:rPr>
      </w:pPr>
    </w:p>
    <w:p w:rsidR="00D84BE0" w:rsidRDefault="00D84BE0" w:rsidP="00E16668">
      <w:pPr>
        <w:pStyle w:val="Sinespaciado3"/>
        <w:ind w:firstLine="2835"/>
        <w:jc w:val="both"/>
        <w:rPr>
          <w:rFonts w:ascii="Arial" w:hAnsi="Arial" w:cs="Arial"/>
          <w:b/>
          <w:spacing w:val="-3"/>
          <w:sz w:val="22"/>
          <w:szCs w:val="22"/>
        </w:rPr>
      </w:pPr>
    </w:p>
    <w:p w:rsidR="00E94805" w:rsidRPr="00E94805" w:rsidRDefault="00E94805" w:rsidP="00E16668">
      <w:pPr>
        <w:pStyle w:val="Sinespaciado3"/>
        <w:ind w:firstLine="2835"/>
        <w:jc w:val="both"/>
        <w:rPr>
          <w:rFonts w:ascii="Arial" w:hAnsi="Arial" w:cs="Arial"/>
          <w:b/>
          <w:spacing w:val="-3"/>
          <w:sz w:val="28"/>
          <w:szCs w:val="28"/>
        </w:rPr>
      </w:pPr>
      <w:r w:rsidRPr="00E94805">
        <w:rPr>
          <w:rFonts w:ascii="Arial" w:hAnsi="Arial" w:cs="Arial"/>
          <w:b/>
          <w:spacing w:val="-3"/>
          <w:sz w:val="22"/>
          <w:szCs w:val="22"/>
        </w:rPr>
        <w:t>EDDER JIMMY SÁNCHEZ CALAMBÁS</w:t>
      </w:r>
    </w:p>
    <w:p w:rsidR="00EE0DCC" w:rsidRDefault="00EE0DCC" w:rsidP="00E16668">
      <w:pPr>
        <w:pStyle w:val="Sinespaciado2"/>
        <w:ind w:firstLine="2835"/>
        <w:rPr>
          <w:rFonts w:ascii="Arial" w:hAnsi="Arial" w:cs="Arial"/>
          <w:b/>
          <w:spacing w:val="-3"/>
          <w:sz w:val="22"/>
          <w:szCs w:val="22"/>
        </w:rPr>
      </w:pPr>
    </w:p>
    <w:p w:rsidR="00D84BE0" w:rsidRDefault="00D84BE0" w:rsidP="00E16668">
      <w:pPr>
        <w:pStyle w:val="Sinespaciado2"/>
        <w:ind w:firstLine="2835"/>
        <w:jc w:val="both"/>
        <w:rPr>
          <w:rFonts w:ascii="Arial" w:hAnsi="Arial" w:cs="Arial"/>
          <w:b/>
          <w:spacing w:val="-3"/>
          <w:sz w:val="22"/>
          <w:szCs w:val="22"/>
        </w:rPr>
      </w:pPr>
    </w:p>
    <w:p w:rsidR="00D84BE0" w:rsidRDefault="00D84BE0" w:rsidP="00E16668">
      <w:pPr>
        <w:pStyle w:val="Sinespaciado2"/>
        <w:ind w:firstLine="2835"/>
        <w:jc w:val="both"/>
        <w:rPr>
          <w:rFonts w:ascii="Arial" w:hAnsi="Arial" w:cs="Arial"/>
          <w:b/>
          <w:spacing w:val="-3"/>
          <w:sz w:val="22"/>
          <w:szCs w:val="22"/>
        </w:rPr>
      </w:pPr>
    </w:p>
    <w:p w:rsidR="002D2201" w:rsidRDefault="00295D67" w:rsidP="00E16668">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sidR="00574D45">
        <w:rPr>
          <w:rFonts w:ascii="Arial" w:hAnsi="Arial" w:cs="Arial"/>
          <w:b/>
          <w:spacing w:val="-3"/>
          <w:sz w:val="22"/>
          <w:szCs w:val="22"/>
        </w:rPr>
        <w:tab/>
      </w:r>
      <w:r w:rsidR="00574D45">
        <w:rPr>
          <w:rFonts w:ascii="Arial" w:hAnsi="Arial" w:cs="Arial"/>
          <w:b/>
          <w:spacing w:val="-3"/>
          <w:sz w:val="22"/>
          <w:szCs w:val="22"/>
        </w:rPr>
        <w:tab/>
        <w:t xml:space="preserve">           </w:t>
      </w:r>
    </w:p>
    <w:p w:rsidR="002D2201" w:rsidRDefault="002D2201" w:rsidP="00E16668">
      <w:pPr>
        <w:pStyle w:val="Sinespaciado2"/>
        <w:ind w:firstLine="2835"/>
        <w:jc w:val="both"/>
        <w:rPr>
          <w:rFonts w:ascii="Arial" w:hAnsi="Arial" w:cs="Arial"/>
          <w:b/>
          <w:spacing w:val="-3"/>
          <w:sz w:val="22"/>
          <w:szCs w:val="22"/>
        </w:rPr>
      </w:pPr>
    </w:p>
    <w:p w:rsidR="00D84BE0" w:rsidRDefault="00D84BE0" w:rsidP="00E16668">
      <w:pPr>
        <w:pStyle w:val="Sinespaciado2"/>
        <w:ind w:firstLine="2835"/>
        <w:jc w:val="both"/>
        <w:rPr>
          <w:rFonts w:ascii="Arial" w:hAnsi="Arial" w:cs="Arial"/>
          <w:b/>
          <w:sz w:val="22"/>
          <w:szCs w:val="22"/>
        </w:rPr>
      </w:pPr>
    </w:p>
    <w:p w:rsidR="00D84BE0" w:rsidRDefault="00D84BE0" w:rsidP="00E16668">
      <w:pPr>
        <w:pStyle w:val="Sinespaciado2"/>
        <w:ind w:firstLine="2835"/>
        <w:jc w:val="both"/>
        <w:rPr>
          <w:rFonts w:ascii="Arial" w:hAnsi="Arial" w:cs="Arial"/>
          <w:b/>
          <w:sz w:val="22"/>
          <w:szCs w:val="22"/>
        </w:rPr>
      </w:pPr>
    </w:p>
    <w:p w:rsidR="00751FCC" w:rsidRPr="00E16668" w:rsidRDefault="00295D67" w:rsidP="00751FCC">
      <w:pPr>
        <w:pStyle w:val="Sinespaciado2"/>
        <w:ind w:firstLine="2835"/>
        <w:jc w:val="both"/>
        <w:rPr>
          <w:rFonts w:ascii="Arial" w:hAnsi="Arial" w:cs="Arial"/>
          <w:b/>
          <w:sz w:val="22"/>
          <w:szCs w:val="22"/>
        </w:rPr>
      </w:pPr>
      <w:r w:rsidRPr="00E94805">
        <w:rPr>
          <w:rFonts w:ascii="Arial" w:hAnsi="Arial" w:cs="Arial"/>
          <w:b/>
          <w:sz w:val="22"/>
          <w:szCs w:val="22"/>
        </w:rPr>
        <w:t>CLAUDIA MARÍA ARCILA RÍOS</w:t>
      </w:r>
    </w:p>
    <w:sectPr w:rsidR="00751FCC" w:rsidRPr="00E16668" w:rsidSect="00E37115">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8E" w:rsidRDefault="0034498E" w:rsidP="00A30863">
      <w:r>
        <w:separator/>
      </w:r>
    </w:p>
  </w:endnote>
  <w:endnote w:type="continuationSeparator" w:id="0">
    <w:p w:rsidR="0034498E" w:rsidRDefault="0034498E"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B97631" w:rsidRDefault="00F949C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37115">
      <w:rPr>
        <w:rFonts w:ascii="Arial" w:hAnsi="Arial" w:cs="Arial"/>
        <w:noProof/>
        <w:sz w:val="22"/>
        <w:szCs w:val="22"/>
      </w:rPr>
      <w:t>1</w:t>
    </w:r>
    <w:r w:rsidRPr="00B97631">
      <w:rPr>
        <w:rFonts w:ascii="Arial" w:hAnsi="Arial" w:cs="Arial"/>
        <w:sz w:val="22"/>
        <w:szCs w:val="22"/>
      </w:rPr>
      <w:fldChar w:fldCharType="end"/>
    </w:r>
  </w:p>
  <w:p w:rsidR="00F949C6" w:rsidRDefault="00F949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8E" w:rsidRDefault="0034498E" w:rsidP="00A30863">
      <w:r>
        <w:separator/>
      </w:r>
    </w:p>
  </w:footnote>
  <w:footnote w:type="continuationSeparator" w:id="0">
    <w:p w:rsidR="0034498E" w:rsidRDefault="0034498E" w:rsidP="00A30863">
      <w:r>
        <w:continuationSeparator/>
      </w:r>
    </w:p>
  </w:footnote>
  <w:footnote w:id="1">
    <w:p w:rsidR="000C0D5F" w:rsidRDefault="000C0D5F" w:rsidP="000C0D5F">
      <w:pPr>
        <w:pStyle w:val="Notedebasdepage"/>
        <w:jc w:val="both"/>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2">
    <w:p w:rsidR="000C0D5F" w:rsidRDefault="000C0D5F" w:rsidP="000C0D5F">
      <w:pPr>
        <w:pStyle w:val="Notedebasdepage"/>
        <w:jc w:val="both"/>
        <w:rPr>
          <w:rFonts w:ascii="Arial" w:hAnsi="Arial" w:cs="Arial"/>
          <w:sz w:val="18"/>
          <w:lang w:val="es-CO"/>
        </w:rPr>
      </w:pPr>
      <w:r>
        <w:rPr>
          <w:rStyle w:val="Appelnotedebasdep"/>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3">
    <w:p w:rsidR="000C0D5F" w:rsidRDefault="000C0D5F" w:rsidP="000C0D5F">
      <w:pPr>
        <w:pStyle w:val="Notedebasdepage"/>
        <w:jc w:val="both"/>
        <w:rPr>
          <w:rFonts w:ascii="Arial" w:hAnsi="Arial" w:cs="Arial"/>
          <w:lang w:val="es-CO"/>
        </w:rPr>
      </w:pPr>
      <w:r>
        <w:rPr>
          <w:rStyle w:val="Appelnotedebasdep"/>
          <w:rFonts w:ascii="Arial" w:hAnsi="Arial" w:cs="Arial"/>
          <w:sz w:val="18"/>
        </w:rPr>
        <w:footnoteRef/>
      </w:r>
      <w:r>
        <w:rPr>
          <w:rFonts w:ascii="Arial" w:hAnsi="Arial" w:cs="Arial"/>
          <w:sz w:val="18"/>
        </w:rPr>
        <w:t xml:space="preserve"> Sentencia T-172 de 2013.</w:t>
      </w:r>
    </w:p>
  </w:footnote>
  <w:footnote w:id="4">
    <w:p w:rsidR="009B4A20" w:rsidRPr="00A672CA" w:rsidRDefault="009B4A20" w:rsidP="009B4A20">
      <w:pPr>
        <w:pStyle w:val="Notedebasdepage"/>
        <w:jc w:val="both"/>
        <w:rPr>
          <w:rFonts w:ascii="Arial" w:hAnsi="Arial" w:cs="Arial"/>
          <w:lang w:val="es-CO"/>
        </w:rPr>
      </w:pPr>
      <w:r w:rsidRPr="00A672CA">
        <w:rPr>
          <w:rStyle w:val="Appelnotedebasdep"/>
          <w:rFonts w:ascii="Arial" w:hAnsi="Arial" w:cs="Arial"/>
        </w:rPr>
        <w:footnoteRef/>
      </w:r>
      <w:r w:rsidRPr="00A672CA">
        <w:rPr>
          <w:rFonts w:ascii="Arial" w:hAnsi="Arial" w:cs="Arial"/>
        </w:rPr>
        <w:t xml:space="preserve"> </w:t>
      </w:r>
      <w:r w:rsidRPr="00E37115">
        <w:rPr>
          <w:lang w:val="es-CO"/>
        </w:rPr>
        <w:t>Sala de Casación Civil, Sentencia STC4108-2016, Radicación n° 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86DF26" wp14:editId="032BA952">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2AE8">
      <w:rPr>
        <w:rFonts w:ascii="Arial" w:hAnsi="Arial" w:cs="Arial"/>
        <w:sz w:val="16"/>
        <w:szCs w:val="16"/>
      </w:rPr>
      <w:t>8</w:t>
    </w:r>
    <w:r>
      <w:rPr>
        <w:rFonts w:ascii="Arial" w:hAnsi="Arial" w:cs="Arial"/>
        <w:sz w:val="16"/>
        <w:szCs w:val="16"/>
      </w:rPr>
      <w:t>-00</w:t>
    </w:r>
    <w:r w:rsidR="00812AE8">
      <w:rPr>
        <w:rFonts w:ascii="Arial" w:hAnsi="Arial" w:cs="Arial"/>
        <w:sz w:val="16"/>
        <w:szCs w:val="16"/>
      </w:rPr>
      <w:t>0</w:t>
    </w:r>
    <w:r w:rsidR="004A597E">
      <w:rPr>
        <w:rFonts w:ascii="Arial" w:hAnsi="Arial" w:cs="Arial"/>
        <w:sz w:val="16"/>
        <w:szCs w:val="16"/>
      </w:rPr>
      <w:t>3</w:t>
    </w:r>
    <w:r w:rsidR="00812AE8">
      <w:rPr>
        <w:rFonts w:ascii="Arial" w:hAnsi="Arial" w:cs="Arial"/>
        <w:sz w:val="16"/>
        <w:szCs w:val="16"/>
      </w:rPr>
      <w:t>2</w:t>
    </w:r>
    <w:r>
      <w:rPr>
        <w:rFonts w:ascii="Arial" w:hAnsi="Arial" w:cs="Arial"/>
        <w:sz w:val="16"/>
        <w:szCs w:val="16"/>
      </w:rPr>
      <w:t>-00</w:t>
    </w:r>
  </w:p>
  <w:p w:rsidR="00F949C6" w:rsidRDefault="00F949C6">
    <w:pPr>
      <w:pStyle w:val="En-tte"/>
      <w:rPr>
        <w:rFonts w:ascii="Arial" w:hAnsi="Arial" w:cs="Arial"/>
        <w:sz w:val="16"/>
        <w:szCs w:val="16"/>
      </w:rPr>
    </w:pPr>
  </w:p>
  <w:p w:rsidR="00F949C6" w:rsidRPr="005643A9" w:rsidRDefault="00F949C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0D0D"/>
    <w:rsid w:val="00002A04"/>
    <w:rsid w:val="00010DC2"/>
    <w:rsid w:val="000170C0"/>
    <w:rsid w:val="00023069"/>
    <w:rsid w:val="00023793"/>
    <w:rsid w:val="00031FD2"/>
    <w:rsid w:val="00037EC9"/>
    <w:rsid w:val="00037ED2"/>
    <w:rsid w:val="000510E6"/>
    <w:rsid w:val="00051E0E"/>
    <w:rsid w:val="00052742"/>
    <w:rsid w:val="0005378B"/>
    <w:rsid w:val="00056AC6"/>
    <w:rsid w:val="00064ABF"/>
    <w:rsid w:val="00065236"/>
    <w:rsid w:val="00067520"/>
    <w:rsid w:val="00073D05"/>
    <w:rsid w:val="00077906"/>
    <w:rsid w:val="0008199F"/>
    <w:rsid w:val="000840B0"/>
    <w:rsid w:val="00092454"/>
    <w:rsid w:val="00093C5E"/>
    <w:rsid w:val="00096881"/>
    <w:rsid w:val="000A218C"/>
    <w:rsid w:val="000B254E"/>
    <w:rsid w:val="000C0D5F"/>
    <w:rsid w:val="000C1000"/>
    <w:rsid w:val="000C43C6"/>
    <w:rsid w:val="000D34FE"/>
    <w:rsid w:val="000E24EB"/>
    <w:rsid w:val="000E32DB"/>
    <w:rsid w:val="000E485F"/>
    <w:rsid w:val="000F115C"/>
    <w:rsid w:val="000F3CEA"/>
    <w:rsid w:val="00100A9D"/>
    <w:rsid w:val="00101ACB"/>
    <w:rsid w:val="00102AB8"/>
    <w:rsid w:val="00111592"/>
    <w:rsid w:val="00113D70"/>
    <w:rsid w:val="00117518"/>
    <w:rsid w:val="00122937"/>
    <w:rsid w:val="00123E07"/>
    <w:rsid w:val="0012601D"/>
    <w:rsid w:val="00126643"/>
    <w:rsid w:val="00127668"/>
    <w:rsid w:val="00135E88"/>
    <w:rsid w:val="00143D76"/>
    <w:rsid w:val="00156972"/>
    <w:rsid w:val="00161B42"/>
    <w:rsid w:val="00182669"/>
    <w:rsid w:val="00184B61"/>
    <w:rsid w:val="00194532"/>
    <w:rsid w:val="001969F8"/>
    <w:rsid w:val="0019782F"/>
    <w:rsid w:val="001A19EF"/>
    <w:rsid w:val="001A461A"/>
    <w:rsid w:val="001B6483"/>
    <w:rsid w:val="001C04B9"/>
    <w:rsid w:val="001C6088"/>
    <w:rsid w:val="001D2B1E"/>
    <w:rsid w:val="001D38FE"/>
    <w:rsid w:val="001D5270"/>
    <w:rsid w:val="001D7204"/>
    <w:rsid w:val="001D7C76"/>
    <w:rsid w:val="001E4B24"/>
    <w:rsid w:val="001F6F5C"/>
    <w:rsid w:val="00203D60"/>
    <w:rsid w:val="00205011"/>
    <w:rsid w:val="0020506F"/>
    <w:rsid w:val="00215FAB"/>
    <w:rsid w:val="0021726B"/>
    <w:rsid w:val="00222525"/>
    <w:rsid w:val="00224ACE"/>
    <w:rsid w:val="002336BB"/>
    <w:rsid w:val="002349E4"/>
    <w:rsid w:val="00241661"/>
    <w:rsid w:val="002454E5"/>
    <w:rsid w:val="0024652D"/>
    <w:rsid w:val="00247675"/>
    <w:rsid w:val="0025594E"/>
    <w:rsid w:val="00270999"/>
    <w:rsid w:val="0027612D"/>
    <w:rsid w:val="002936DC"/>
    <w:rsid w:val="00295D67"/>
    <w:rsid w:val="002A6653"/>
    <w:rsid w:val="002A7633"/>
    <w:rsid w:val="002A7EFA"/>
    <w:rsid w:val="002B4DCF"/>
    <w:rsid w:val="002C0665"/>
    <w:rsid w:val="002C0954"/>
    <w:rsid w:val="002C0A3A"/>
    <w:rsid w:val="002C2704"/>
    <w:rsid w:val="002C30A7"/>
    <w:rsid w:val="002C65C8"/>
    <w:rsid w:val="002C79ED"/>
    <w:rsid w:val="002D0F9E"/>
    <w:rsid w:val="002D2201"/>
    <w:rsid w:val="002D2361"/>
    <w:rsid w:val="002D49FA"/>
    <w:rsid w:val="002D7624"/>
    <w:rsid w:val="002E347E"/>
    <w:rsid w:val="002E416B"/>
    <w:rsid w:val="002E4953"/>
    <w:rsid w:val="002E6C1F"/>
    <w:rsid w:val="002E7F58"/>
    <w:rsid w:val="002F7F37"/>
    <w:rsid w:val="003101BB"/>
    <w:rsid w:val="00312D2A"/>
    <w:rsid w:val="00312EFA"/>
    <w:rsid w:val="003248AB"/>
    <w:rsid w:val="003264D0"/>
    <w:rsid w:val="00327A33"/>
    <w:rsid w:val="003331FF"/>
    <w:rsid w:val="0034013E"/>
    <w:rsid w:val="003404BC"/>
    <w:rsid w:val="0034351F"/>
    <w:rsid w:val="0034498E"/>
    <w:rsid w:val="00346ACF"/>
    <w:rsid w:val="0035293F"/>
    <w:rsid w:val="00353D07"/>
    <w:rsid w:val="003578EE"/>
    <w:rsid w:val="00360C04"/>
    <w:rsid w:val="00362F4F"/>
    <w:rsid w:val="00363599"/>
    <w:rsid w:val="003705C5"/>
    <w:rsid w:val="00371D49"/>
    <w:rsid w:val="00380466"/>
    <w:rsid w:val="003814B2"/>
    <w:rsid w:val="00382559"/>
    <w:rsid w:val="003840CA"/>
    <w:rsid w:val="00384CD6"/>
    <w:rsid w:val="0039229B"/>
    <w:rsid w:val="003A05D8"/>
    <w:rsid w:val="003A0C34"/>
    <w:rsid w:val="003B0357"/>
    <w:rsid w:val="003B59B4"/>
    <w:rsid w:val="003B60DE"/>
    <w:rsid w:val="003C2E4C"/>
    <w:rsid w:val="003C4EA4"/>
    <w:rsid w:val="003C5C00"/>
    <w:rsid w:val="003D19EF"/>
    <w:rsid w:val="003E0961"/>
    <w:rsid w:val="003E52DF"/>
    <w:rsid w:val="003E58F4"/>
    <w:rsid w:val="003F1184"/>
    <w:rsid w:val="003F123B"/>
    <w:rsid w:val="003F1B77"/>
    <w:rsid w:val="003F209A"/>
    <w:rsid w:val="003F520E"/>
    <w:rsid w:val="00400E5C"/>
    <w:rsid w:val="00401324"/>
    <w:rsid w:val="00401C6C"/>
    <w:rsid w:val="00403468"/>
    <w:rsid w:val="00406564"/>
    <w:rsid w:val="004110BC"/>
    <w:rsid w:val="00415D46"/>
    <w:rsid w:val="0042295E"/>
    <w:rsid w:val="004305E0"/>
    <w:rsid w:val="00434729"/>
    <w:rsid w:val="0044242D"/>
    <w:rsid w:val="004428D0"/>
    <w:rsid w:val="00446CE2"/>
    <w:rsid w:val="004558AA"/>
    <w:rsid w:val="00457A37"/>
    <w:rsid w:val="004605A4"/>
    <w:rsid w:val="0047042D"/>
    <w:rsid w:val="00473923"/>
    <w:rsid w:val="004818CA"/>
    <w:rsid w:val="00483CC6"/>
    <w:rsid w:val="00493FFB"/>
    <w:rsid w:val="00494BC3"/>
    <w:rsid w:val="00494E51"/>
    <w:rsid w:val="00497A9E"/>
    <w:rsid w:val="004A154A"/>
    <w:rsid w:val="004A5620"/>
    <w:rsid w:val="004A597E"/>
    <w:rsid w:val="004A6658"/>
    <w:rsid w:val="004A7C26"/>
    <w:rsid w:val="004B2589"/>
    <w:rsid w:val="004B4B66"/>
    <w:rsid w:val="004B4C85"/>
    <w:rsid w:val="004B556B"/>
    <w:rsid w:val="004B7CCC"/>
    <w:rsid w:val="004C3328"/>
    <w:rsid w:val="004D2041"/>
    <w:rsid w:val="004D48BD"/>
    <w:rsid w:val="004E17C0"/>
    <w:rsid w:val="004E39C7"/>
    <w:rsid w:val="004F10B3"/>
    <w:rsid w:val="004F7A59"/>
    <w:rsid w:val="0051256F"/>
    <w:rsid w:val="0051490A"/>
    <w:rsid w:val="00525199"/>
    <w:rsid w:val="00534D6A"/>
    <w:rsid w:val="00536A79"/>
    <w:rsid w:val="00540E48"/>
    <w:rsid w:val="005437BC"/>
    <w:rsid w:val="005505AE"/>
    <w:rsid w:val="00550A1D"/>
    <w:rsid w:val="005513A5"/>
    <w:rsid w:val="00562AC7"/>
    <w:rsid w:val="00567798"/>
    <w:rsid w:val="00574683"/>
    <w:rsid w:val="00574D45"/>
    <w:rsid w:val="00581232"/>
    <w:rsid w:val="005815DA"/>
    <w:rsid w:val="00582AF0"/>
    <w:rsid w:val="0058519C"/>
    <w:rsid w:val="005851BF"/>
    <w:rsid w:val="005854A7"/>
    <w:rsid w:val="0058666D"/>
    <w:rsid w:val="00587774"/>
    <w:rsid w:val="00590251"/>
    <w:rsid w:val="00594086"/>
    <w:rsid w:val="005A5AEC"/>
    <w:rsid w:val="005A6045"/>
    <w:rsid w:val="005A6F00"/>
    <w:rsid w:val="005B36C5"/>
    <w:rsid w:val="005D2738"/>
    <w:rsid w:val="005D369E"/>
    <w:rsid w:val="005D711E"/>
    <w:rsid w:val="005E04A7"/>
    <w:rsid w:val="005E748F"/>
    <w:rsid w:val="005F2DF1"/>
    <w:rsid w:val="005F5B62"/>
    <w:rsid w:val="005F76D1"/>
    <w:rsid w:val="005F7A6C"/>
    <w:rsid w:val="00600AAE"/>
    <w:rsid w:val="00602E08"/>
    <w:rsid w:val="0060502A"/>
    <w:rsid w:val="00607E36"/>
    <w:rsid w:val="00612445"/>
    <w:rsid w:val="006232F5"/>
    <w:rsid w:val="00632A9E"/>
    <w:rsid w:val="00633F17"/>
    <w:rsid w:val="00642381"/>
    <w:rsid w:val="0064292F"/>
    <w:rsid w:val="00644455"/>
    <w:rsid w:val="00652D32"/>
    <w:rsid w:val="006749F9"/>
    <w:rsid w:val="00676A88"/>
    <w:rsid w:val="00681B6D"/>
    <w:rsid w:val="006A3FB4"/>
    <w:rsid w:val="006A41D3"/>
    <w:rsid w:val="006A5EE9"/>
    <w:rsid w:val="006A6A3A"/>
    <w:rsid w:val="006B0E2B"/>
    <w:rsid w:val="006D071E"/>
    <w:rsid w:val="006D2B90"/>
    <w:rsid w:val="006D3F20"/>
    <w:rsid w:val="006D719E"/>
    <w:rsid w:val="006F118C"/>
    <w:rsid w:val="006F39D0"/>
    <w:rsid w:val="00704E2D"/>
    <w:rsid w:val="00707BB1"/>
    <w:rsid w:val="007144B7"/>
    <w:rsid w:val="00714C4C"/>
    <w:rsid w:val="00721526"/>
    <w:rsid w:val="00723FD7"/>
    <w:rsid w:val="007266B0"/>
    <w:rsid w:val="00743F6E"/>
    <w:rsid w:val="00744FF6"/>
    <w:rsid w:val="00747CEB"/>
    <w:rsid w:val="00751FCC"/>
    <w:rsid w:val="0075253F"/>
    <w:rsid w:val="0075453D"/>
    <w:rsid w:val="0076066D"/>
    <w:rsid w:val="00760AD4"/>
    <w:rsid w:val="00761340"/>
    <w:rsid w:val="007635C4"/>
    <w:rsid w:val="00763A09"/>
    <w:rsid w:val="007704E6"/>
    <w:rsid w:val="00772984"/>
    <w:rsid w:val="007739C5"/>
    <w:rsid w:val="00784C8B"/>
    <w:rsid w:val="0079355F"/>
    <w:rsid w:val="00795EDB"/>
    <w:rsid w:val="007964BC"/>
    <w:rsid w:val="007A1157"/>
    <w:rsid w:val="007A33CB"/>
    <w:rsid w:val="007B07C4"/>
    <w:rsid w:val="007B1C30"/>
    <w:rsid w:val="007C3450"/>
    <w:rsid w:val="007D4BBD"/>
    <w:rsid w:val="007D7327"/>
    <w:rsid w:val="007E0EC1"/>
    <w:rsid w:val="007E3312"/>
    <w:rsid w:val="007E4DD5"/>
    <w:rsid w:val="007E7C26"/>
    <w:rsid w:val="008049BF"/>
    <w:rsid w:val="00812AE8"/>
    <w:rsid w:val="00821009"/>
    <w:rsid w:val="00822475"/>
    <w:rsid w:val="00831620"/>
    <w:rsid w:val="00831670"/>
    <w:rsid w:val="0083357C"/>
    <w:rsid w:val="00835C57"/>
    <w:rsid w:val="008431CE"/>
    <w:rsid w:val="008537F7"/>
    <w:rsid w:val="00863927"/>
    <w:rsid w:val="008701E6"/>
    <w:rsid w:val="00870ECC"/>
    <w:rsid w:val="00871A07"/>
    <w:rsid w:val="00872311"/>
    <w:rsid w:val="00881E9E"/>
    <w:rsid w:val="00882A54"/>
    <w:rsid w:val="0088490D"/>
    <w:rsid w:val="008861AD"/>
    <w:rsid w:val="008A2AEA"/>
    <w:rsid w:val="008A4FD7"/>
    <w:rsid w:val="008B4D13"/>
    <w:rsid w:val="008B54E2"/>
    <w:rsid w:val="008C14A0"/>
    <w:rsid w:val="008C201A"/>
    <w:rsid w:val="008C71DA"/>
    <w:rsid w:val="008E0987"/>
    <w:rsid w:val="008E3555"/>
    <w:rsid w:val="008E7956"/>
    <w:rsid w:val="008F2144"/>
    <w:rsid w:val="008F553B"/>
    <w:rsid w:val="008F5F56"/>
    <w:rsid w:val="009041C1"/>
    <w:rsid w:val="00905A92"/>
    <w:rsid w:val="009060B4"/>
    <w:rsid w:val="0091057F"/>
    <w:rsid w:val="009115E8"/>
    <w:rsid w:val="00911B6D"/>
    <w:rsid w:val="00916E6B"/>
    <w:rsid w:val="00920289"/>
    <w:rsid w:val="0092081B"/>
    <w:rsid w:val="0092314F"/>
    <w:rsid w:val="00934571"/>
    <w:rsid w:val="00936CB5"/>
    <w:rsid w:val="00941AC1"/>
    <w:rsid w:val="009458C3"/>
    <w:rsid w:val="009462AD"/>
    <w:rsid w:val="009530F8"/>
    <w:rsid w:val="009623E2"/>
    <w:rsid w:val="0096389F"/>
    <w:rsid w:val="00965D3F"/>
    <w:rsid w:val="00970B0B"/>
    <w:rsid w:val="00982D0C"/>
    <w:rsid w:val="009951DB"/>
    <w:rsid w:val="00997760"/>
    <w:rsid w:val="009A22C3"/>
    <w:rsid w:val="009B2DBA"/>
    <w:rsid w:val="009B4A20"/>
    <w:rsid w:val="009B52DE"/>
    <w:rsid w:val="009B69FB"/>
    <w:rsid w:val="009D45E7"/>
    <w:rsid w:val="009D7B05"/>
    <w:rsid w:val="009E6E7B"/>
    <w:rsid w:val="009F3C9C"/>
    <w:rsid w:val="009F4D35"/>
    <w:rsid w:val="009F7719"/>
    <w:rsid w:val="00A0074D"/>
    <w:rsid w:val="00A044FD"/>
    <w:rsid w:val="00A13015"/>
    <w:rsid w:val="00A1308F"/>
    <w:rsid w:val="00A15C0D"/>
    <w:rsid w:val="00A30863"/>
    <w:rsid w:val="00A3211E"/>
    <w:rsid w:val="00A32887"/>
    <w:rsid w:val="00A36EC8"/>
    <w:rsid w:val="00A46279"/>
    <w:rsid w:val="00A4687E"/>
    <w:rsid w:val="00A5110A"/>
    <w:rsid w:val="00A5384D"/>
    <w:rsid w:val="00A5493B"/>
    <w:rsid w:val="00A54F1F"/>
    <w:rsid w:val="00A55036"/>
    <w:rsid w:val="00A60352"/>
    <w:rsid w:val="00A672CA"/>
    <w:rsid w:val="00A71013"/>
    <w:rsid w:val="00A72B00"/>
    <w:rsid w:val="00A77B4D"/>
    <w:rsid w:val="00A82F1B"/>
    <w:rsid w:val="00A8440F"/>
    <w:rsid w:val="00A94249"/>
    <w:rsid w:val="00AA04E0"/>
    <w:rsid w:val="00AA0514"/>
    <w:rsid w:val="00AA0A2D"/>
    <w:rsid w:val="00AA0DEC"/>
    <w:rsid w:val="00AA3B3C"/>
    <w:rsid w:val="00AB3C26"/>
    <w:rsid w:val="00AB3CAB"/>
    <w:rsid w:val="00AC1D5B"/>
    <w:rsid w:val="00AC4087"/>
    <w:rsid w:val="00AC7807"/>
    <w:rsid w:val="00AD6EB8"/>
    <w:rsid w:val="00AE4FAB"/>
    <w:rsid w:val="00AF2BC8"/>
    <w:rsid w:val="00B0138A"/>
    <w:rsid w:val="00B04CAF"/>
    <w:rsid w:val="00B12657"/>
    <w:rsid w:val="00B1440D"/>
    <w:rsid w:val="00B146EA"/>
    <w:rsid w:val="00B14B77"/>
    <w:rsid w:val="00B16332"/>
    <w:rsid w:val="00B16487"/>
    <w:rsid w:val="00B17364"/>
    <w:rsid w:val="00B22135"/>
    <w:rsid w:val="00B22EE4"/>
    <w:rsid w:val="00B32D27"/>
    <w:rsid w:val="00B331C8"/>
    <w:rsid w:val="00B3333A"/>
    <w:rsid w:val="00B333AD"/>
    <w:rsid w:val="00B34683"/>
    <w:rsid w:val="00B4091F"/>
    <w:rsid w:val="00B47D1B"/>
    <w:rsid w:val="00B60E19"/>
    <w:rsid w:val="00B61247"/>
    <w:rsid w:val="00B65472"/>
    <w:rsid w:val="00B72395"/>
    <w:rsid w:val="00B724CE"/>
    <w:rsid w:val="00BA4185"/>
    <w:rsid w:val="00BB5DC3"/>
    <w:rsid w:val="00BB7CD2"/>
    <w:rsid w:val="00BC44CD"/>
    <w:rsid w:val="00BC56A6"/>
    <w:rsid w:val="00BD11DB"/>
    <w:rsid w:val="00BD200D"/>
    <w:rsid w:val="00BE63EA"/>
    <w:rsid w:val="00BF54EA"/>
    <w:rsid w:val="00BF7D39"/>
    <w:rsid w:val="00BF7FCA"/>
    <w:rsid w:val="00C1371E"/>
    <w:rsid w:val="00C138A3"/>
    <w:rsid w:val="00C17AE6"/>
    <w:rsid w:val="00C207AF"/>
    <w:rsid w:val="00C2667D"/>
    <w:rsid w:val="00C3607E"/>
    <w:rsid w:val="00C4140D"/>
    <w:rsid w:val="00C42C83"/>
    <w:rsid w:val="00C450B6"/>
    <w:rsid w:val="00C47F2C"/>
    <w:rsid w:val="00C531CF"/>
    <w:rsid w:val="00C55566"/>
    <w:rsid w:val="00C72E67"/>
    <w:rsid w:val="00C76E63"/>
    <w:rsid w:val="00C77A15"/>
    <w:rsid w:val="00C84344"/>
    <w:rsid w:val="00C9034F"/>
    <w:rsid w:val="00C917CF"/>
    <w:rsid w:val="00CA2FEC"/>
    <w:rsid w:val="00CA398D"/>
    <w:rsid w:val="00CA62ED"/>
    <w:rsid w:val="00CB2B96"/>
    <w:rsid w:val="00CB4F31"/>
    <w:rsid w:val="00CB7B37"/>
    <w:rsid w:val="00CC4B9D"/>
    <w:rsid w:val="00CC6D62"/>
    <w:rsid w:val="00CD11E0"/>
    <w:rsid w:val="00CD5BF3"/>
    <w:rsid w:val="00CD6018"/>
    <w:rsid w:val="00CD7FFD"/>
    <w:rsid w:val="00CE1C2D"/>
    <w:rsid w:val="00CE2B16"/>
    <w:rsid w:val="00CE57F4"/>
    <w:rsid w:val="00CF31AE"/>
    <w:rsid w:val="00CF7E70"/>
    <w:rsid w:val="00D12AE4"/>
    <w:rsid w:val="00D12DD5"/>
    <w:rsid w:val="00D1451C"/>
    <w:rsid w:val="00D206F1"/>
    <w:rsid w:val="00D246C6"/>
    <w:rsid w:val="00D26F3C"/>
    <w:rsid w:val="00D326A8"/>
    <w:rsid w:val="00D32C42"/>
    <w:rsid w:val="00D34C32"/>
    <w:rsid w:val="00D356C5"/>
    <w:rsid w:val="00D54F57"/>
    <w:rsid w:val="00D5598D"/>
    <w:rsid w:val="00D55BC3"/>
    <w:rsid w:val="00D708B2"/>
    <w:rsid w:val="00D768B5"/>
    <w:rsid w:val="00D778CB"/>
    <w:rsid w:val="00D8466F"/>
    <w:rsid w:val="00D84BE0"/>
    <w:rsid w:val="00D8579D"/>
    <w:rsid w:val="00D87A81"/>
    <w:rsid w:val="00D920C3"/>
    <w:rsid w:val="00D929D9"/>
    <w:rsid w:val="00D95B88"/>
    <w:rsid w:val="00D95CDB"/>
    <w:rsid w:val="00DA7AD7"/>
    <w:rsid w:val="00DB0C5D"/>
    <w:rsid w:val="00DB0F2C"/>
    <w:rsid w:val="00DB27BB"/>
    <w:rsid w:val="00DB29DB"/>
    <w:rsid w:val="00DB405E"/>
    <w:rsid w:val="00DB7F7D"/>
    <w:rsid w:val="00DC0BDB"/>
    <w:rsid w:val="00DC0D53"/>
    <w:rsid w:val="00DC0FF5"/>
    <w:rsid w:val="00DC4E51"/>
    <w:rsid w:val="00DC6D53"/>
    <w:rsid w:val="00DC7952"/>
    <w:rsid w:val="00DE095F"/>
    <w:rsid w:val="00DE6D61"/>
    <w:rsid w:val="00DF66A4"/>
    <w:rsid w:val="00E033B4"/>
    <w:rsid w:val="00E12FA8"/>
    <w:rsid w:val="00E14CB6"/>
    <w:rsid w:val="00E16668"/>
    <w:rsid w:val="00E2246A"/>
    <w:rsid w:val="00E22D77"/>
    <w:rsid w:val="00E31226"/>
    <w:rsid w:val="00E3456D"/>
    <w:rsid w:val="00E35859"/>
    <w:rsid w:val="00E369BD"/>
    <w:rsid w:val="00E37115"/>
    <w:rsid w:val="00E50BCB"/>
    <w:rsid w:val="00E613A5"/>
    <w:rsid w:val="00E6473E"/>
    <w:rsid w:val="00E725EA"/>
    <w:rsid w:val="00E733B6"/>
    <w:rsid w:val="00E75237"/>
    <w:rsid w:val="00E77024"/>
    <w:rsid w:val="00E841DA"/>
    <w:rsid w:val="00E8608C"/>
    <w:rsid w:val="00E865A4"/>
    <w:rsid w:val="00E8663D"/>
    <w:rsid w:val="00E903B6"/>
    <w:rsid w:val="00E94805"/>
    <w:rsid w:val="00E95926"/>
    <w:rsid w:val="00EA142C"/>
    <w:rsid w:val="00EA1A4A"/>
    <w:rsid w:val="00EA57B0"/>
    <w:rsid w:val="00EA687E"/>
    <w:rsid w:val="00ED025C"/>
    <w:rsid w:val="00EE083B"/>
    <w:rsid w:val="00EE0DCC"/>
    <w:rsid w:val="00EE57AE"/>
    <w:rsid w:val="00EE7460"/>
    <w:rsid w:val="00EF335B"/>
    <w:rsid w:val="00F01CEE"/>
    <w:rsid w:val="00F0313E"/>
    <w:rsid w:val="00F05D54"/>
    <w:rsid w:val="00F10D9B"/>
    <w:rsid w:val="00F179E7"/>
    <w:rsid w:val="00F23598"/>
    <w:rsid w:val="00F251E7"/>
    <w:rsid w:val="00F30A55"/>
    <w:rsid w:val="00F349E0"/>
    <w:rsid w:val="00F36689"/>
    <w:rsid w:val="00F41DF4"/>
    <w:rsid w:val="00F44419"/>
    <w:rsid w:val="00F55881"/>
    <w:rsid w:val="00F70216"/>
    <w:rsid w:val="00F72A0D"/>
    <w:rsid w:val="00F74957"/>
    <w:rsid w:val="00F814DC"/>
    <w:rsid w:val="00F82658"/>
    <w:rsid w:val="00F84262"/>
    <w:rsid w:val="00F949C6"/>
    <w:rsid w:val="00F9520F"/>
    <w:rsid w:val="00FA1B92"/>
    <w:rsid w:val="00FA44F6"/>
    <w:rsid w:val="00FA543D"/>
    <w:rsid w:val="00FA5809"/>
    <w:rsid w:val="00FC311C"/>
    <w:rsid w:val="00FC5804"/>
    <w:rsid w:val="00FD24E0"/>
    <w:rsid w:val="00FD6951"/>
    <w:rsid w:val="00FE0477"/>
    <w:rsid w:val="00FE736F"/>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C2F3-BE55-4806-B3AA-2D15C8A0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16</Pages>
  <Words>4967</Words>
  <Characters>27323</Characters>
  <Application>Microsoft Office Word</Application>
  <DocSecurity>0</DocSecurity>
  <Lines>227</Lines>
  <Paragraphs>64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104</cp:revision>
  <cp:lastPrinted>2018-02-19T23:57:00Z</cp:lastPrinted>
  <dcterms:created xsi:type="dcterms:W3CDTF">2018-02-16T16:38:00Z</dcterms:created>
  <dcterms:modified xsi:type="dcterms:W3CDTF">2018-03-09T20:43:00Z</dcterms:modified>
</cp:coreProperties>
</file>