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7AF" w:rsidRDefault="006737AF" w:rsidP="006737A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6737AF" w:rsidRDefault="006737AF" w:rsidP="006737A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z w:val="16"/>
          <w:szCs w:val="16"/>
          <w:lang w:val="es-CO" w:eastAsia="fr-FR"/>
        </w:rPr>
        <w:t>El contenido total y fiel de la decisión debe ser verificado en la Secretaría de esta Sala.</w:t>
      </w:r>
    </w:p>
    <w:p w:rsidR="006737AF" w:rsidRDefault="006737AF" w:rsidP="006737AF">
      <w:pPr>
        <w:shd w:val="clear" w:color="auto" w:fill="FFFFFF"/>
        <w:ind w:left="1843" w:hanging="1843"/>
        <w:jc w:val="both"/>
        <w:rPr>
          <w:rFonts w:ascii="Calibri" w:eastAsia="Times New Roman" w:hAnsi="Calibri" w:cs="Calibri"/>
          <w:color w:val="222222"/>
          <w:sz w:val="18"/>
          <w:szCs w:val="18"/>
          <w:lang w:val="es-CO" w:eastAsia="fr-FR"/>
        </w:rPr>
      </w:pPr>
      <w:r>
        <w:rPr>
          <w:rFonts w:ascii="Calibri" w:eastAsia="Times New Roman" w:hAnsi="Calibri" w:cs="Calibri"/>
          <w:color w:val="222222"/>
          <w:sz w:val="18"/>
          <w:szCs w:val="18"/>
          <w:lang w:val="es-CO" w:eastAsia="fr-FR"/>
        </w:rPr>
        <w:t>Providencia:</w:t>
      </w:r>
      <w:r>
        <w:rPr>
          <w:rFonts w:ascii="Calibri" w:eastAsia="Times New Roman" w:hAnsi="Calibri" w:cs="Calibri"/>
          <w:color w:val="222222"/>
          <w:sz w:val="18"/>
          <w:szCs w:val="18"/>
          <w:lang w:val="es-CO" w:eastAsia="fr-FR"/>
        </w:rPr>
        <w:tab/>
        <w:t>Sentencia  – 2ª instancia – 20</w:t>
      </w:r>
      <w:r>
        <w:rPr>
          <w:rFonts w:ascii="Calibri" w:eastAsia="Times New Roman" w:hAnsi="Calibri" w:cs="Calibri"/>
          <w:color w:val="222222"/>
          <w:sz w:val="18"/>
          <w:szCs w:val="18"/>
          <w:lang w:val="es-CO" w:eastAsia="fr-FR"/>
        </w:rPr>
        <w:t xml:space="preserve"> de marzo de 2018</w:t>
      </w:r>
    </w:p>
    <w:p w:rsidR="006737AF" w:rsidRDefault="006737AF" w:rsidP="006737AF">
      <w:pPr>
        <w:shd w:val="clear" w:color="auto" w:fill="FFFFFF"/>
        <w:tabs>
          <w:tab w:val="left" w:pos="1843"/>
          <w:tab w:val="left" w:pos="4755"/>
        </w:tabs>
        <w:ind w:left="1843" w:hanging="1843"/>
        <w:jc w:val="both"/>
        <w:rPr>
          <w:rFonts w:ascii="Calibri" w:hAnsi="Calibri" w:cs="Calibri"/>
          <w:color w:val="222222"/>
          <w:sz w:val="18"/>
          <w:szCs w:val="18"/>
          <w:lang w:eastAsia="fr-FR"/>
        </w:rPr>
      </w:pPr>
      <w:r>
        <w:rPr>
          <w:rFonts w:ascii="Calibri" w:hAnsi="Calibri" w:cs="Calibri"/>
          <w:color w:val="222222"/>
          <w:sz w:val="18"/>
          <w:szCs w:val="18"/>
          <w:lang w:val="es-CO" w:eastAsia="fr-FR"/>
        </w:rPr>
        <w:t>Proceso:    </w:t>
      </w:r>
      <w:r>
        <w:rPr>
          <w:rFonts w:ascii="Calibri" w:hAnsi="Calibri" w:cs="Calibri"/>
          <w:color w:val="222222"/>
          <w:sz w:val="18"/>
          <w:szCs w:val="18"/>
          <w:lang w:val="es-CO" w:eastAsia="fr-FR"/>
        </w:rPr>
        <w:tab/>
        <w:t xml:space="preserve">Acción de Tutela – </w:t>
      </w:r>
      <w:r>
        <w:rPr>
          <w:rFonts w:ascii="Calibri" w:hAnsi="Calibri" w:cs="Calibri"/>
          <w:color w:val="222222"/>
          <w:sz w:val="18"/>
          <w:szCs w:val="18"/>
          <w:lang w:val="es-CO" w:eastAsia="fr-FR"/>
        </w:rPr>
        <w:t xml:space="preserve">Confirma </w:t>
      </w:r>
      <w:r>
        <w:rPr>
          <w:rFonts w:ascii="Calibri" w:hAnsi="Calibri" w:cs="Calibri"/>
          <w:color w:val="222222"/>
          <w:sz w:val="18"/>
          <w:szCs w:val="18"/>
          <w:lang w:val="es-CO" w:eastAsia="fr-FR"/>
        </w:rPr>
        <w:t xml:space="preserve">Improcedente </w:t>
      </w:r>
    </w:p>
    <w:p w:rsidR="006737AF" w:rsidRDefault="006737AF" w:rsidP="006737AF">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sidRPr="006737AF">
        <w:rPr>
          <w:rFonts w:ascii="Calibri" w:hAnsi="Calibri" w:cs="Calibri"/>
          <w:color w:val="222222"/>
          <w:sz w:val="18"/>
          <w:szCs w:val="18"/>
          <w:lang w:val="es-CO" w:eastAsia="fr-FR"/>
        </w:rPr>
        <w:t>66001-31-10-001-2018-00030-01</w:t>
      </w:r>
    </w:p>
    <w:p w:rsidR="006737AF" w:rsidRDefault="006737AF" w:rsidP="006737AF">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u w:val="double"/>
          <w:lang w:eastAsia="fr-FR"/>
        </w:rPr>
      </w:pPr>
      <w:r>
        <w:rPr>
          <w:rFonts w:ascii="Calibri" w:hAnsi="Calibri" w:cs="Calibri"/>
          <w:bCs/>
          <w:iCs/>
          <w:color w:val="222222"/>
          <w:sz w:val="18"/>
          <w:szCs w:val="18"/>
          <w:lang w:eastAsia="fr-FR"/>
        </w:rPr>
        <w:t xml:space="preserve">Accionante: </w:t>
      </w:r>
      <w:r>
        <w:rPr>
          <w:rFonts w:ascii="Calibri" w:hAnsi="Calibri" w:cs="Calibri"/>
          <w:bCs/>
          <w:iCs/>
          <w:color w:val="222222"/>
          <w:sz w:val="18"/>
          <w:szCs w:val="18"/>
          <w:lang w:eastAsia="fr-FR"/>
        </w:rPr>
        <w:tab/>
      </w:r>
      <w:r>
        <w:rPr>
          <w:rFonts w:ascii="Calibri" w:hAnsi="Calibri" w:cs="Calibri"/>
          <w:bCs/>
          <w:iCs/>
          <w:color w:val="222222"/>
          <w:sz w:val="18"/>
          <w:szCs w:val="18"/>
          <w:lang w:eastAsia="fr-FR"/>
        </w:rPr>
        <w:tab/>
        <w:t xml:space="preserve"> </w:t>
      </w:r>
      <w:proofErr w:type="spellStart"/>
      <w:r>
        <w:rPr>
          <w:rFonts w:ascii="Calibri" w:hAnsi="Calibri" w:cs="Calibri"/>
          <w:bCs/>
          <w:iCs/>
          <w:color w:val="222222"/>
          <w:sz w:val="18"/>
          <w:szCs w:val="18"/>
          <w:lang w:eastAsia="fr-FR"/>
        </w:rPr>
        <w:t>JAMR</w:t>
      </w:r>
      <w:proofErr w:type="spellEnd"/>
    </w:p>
    <w:p w:rsidR="006737AF" w:rsidRDefault="006737AF" w:rsidP="006737AF">
      <w:pPr>
        <w:shd w:val="clear" w:color="auto" w:fill="FFFFFF"/>
        <w:tabs>
          <w:tab w:val="left" w:pos="1790"/>
          <w:tab w:val="left" w:pos="1816"/>
          <w:tab w:val="left" w:pos="1843"/>
          <w:tab w:val="left" w:pos="4755"/>
        </w:tabs>
        <w:ind w:left="1843" w:hanging="1843"/>
        <w:jc w:val="both"/>
        <w:rPr>
          <w:rFonts w:ascii="Calibri" w:hAnsi="Calibri" w:cs="Calibri"/>
          <w:color w:val="222222"/>
          <w:spacing w:val="-6"/>
          <w:sz w:val="18"/>
          <w:szCs w:val="18"/>
          <w:lang w:val="es-ES_tradnl" w:eastAsia="fr-FR"/>
        </w:rPr>
      </w:pPr>
      <w:r>
        <w:rPr>
          <w:rFonts w:ascii="Calibri" w:hAnsi="Calibri" w:cs="Calibri"/>
          <w:color w:val="222222"/>
          <w:sz w:val="18"/>
          <w:szCs w:val="18"/>
          <w:lang w:val="es-CO" w:eastAsia="fr-FR"/>
        </w:rPr>
        <w:t>Accionado:</w:t>
      </w:r>
      <w:r>
        <w:rPr>
          <w:rFonts w:ascii="Calibri" w:hAnsi="Calibri" w:cs="Calibri"/>
          <w:color w:val="222222"/>
          <w:sz w:val="18"/>
          <w:szCs w:val="18"/>
          <w:lang w:val="es-CO" w:eastAsia="fr-FR"/>
        </w:rPr>
        <w:tab/>
        <w:t xml:space="preserve">  </w:t>
      </w:r>
      <w:r>
        <w:rPr>
          <w:rFonts w:ascii="Calibri" w:hAnsi="Calibri" w:cs="Calibri"/>
          <w:bCs/>
          <w:color w:val="222222"/>
          <w:spacing w:val="-6"/>
          <w:sz w:val="18"/>
          <w:szCs w:val="18"/>
          <w:lang w:eastAsia="fr-FR"/>
        </w:rPr>
        <w:t xml:space="preserve">NUEVA </w:t>
      </w:r>
      <w:proofErr w:type="spellStart"/>
      <w:r>
        <w:rPr>
          <w:rFonts w:ascii="Calibri" w:hAnsi="Calibri" w:cs="Calibri"/>
          <w:bCs/>
          <w:color w:val="222222"/>
          <w:spacing w:val="-6"/>
          <w:sz w:val="18"/>
          <w:szCs w:val="18"/>
          <w:lang w:eastAsia="fr-FR"/>
        </w:rPr>
        <w:t>EPS</w:t>
      </w:r>
      <w:proofErr w:type="spellEnd"/>
    </w:p>
    <w:p w:rsidR="006737AF" w:rsidRDefault="006737AF" w:rsidP="006737AF">
      <w:pPr>
        <w:shd w:val="clear" w:color="auto" w:fill="FFFFFF"/>
        <w:tabs>
          <w:tab w:val="left" w:pos="1790"/>
          <w:tab w:val="left" w:pos="1816"/>
          <w:tab w:val="left" w:pos="1843"/>
          <w:tab w:val="left" w:pos="4755"/>
        </w:tabs>
        <w:ind w:left="1843" w:hanging="1843"/>
        <w:jc w:val="both"/>
        <w:rPr>
          <w:rFonts w:ascii="Calibri" w:hAnsi="Calibri" w:cs="Calibri"/>
          <w:b/>
          <w:bCs/>
          <w:iCs/>
          <w:color w:val="222222"/>
          <w:sz w:val="18"/>
          <w:szCs w:val="18"/>
          <w:lang w:val="es-CO" w:eastAsia="fr-FR"/>
        </w:rPr>
      </w:pPr>
      <w:r>
        <w:rPr>
          <w:rFonts w:ascii="Calibri" w:hAnsi="Calibri" w:cs="Calibri"/>
          <w:color w:val="222222"/>
          <w:sz w:val="18"/>
          <w:szCs w:val="18"/>
          <w:lang w:val="es-CO" w:eastAsia="fr-FR"/>
        </w:rPr>
        <w:t xml:space="preserve">Magistrado Ponente: </w:t>
      </w:r>
      <w:r>
        <w:rPr>
          <w:rFonts w:ascii="Calibri" w:hAnsi="Calibri" w:cs="Calibri"/>
          <w:color w:val="222222"/>
          <w:sz w:val="18"/>
          <w:szCs w:val="18"/>
          <w:lang w:val="es-CO" w:eastAsia="fr-FR"/>
        </w:rPr>
        <w:tab/>
        <w:t xml:space="preserve">  </w:t>
      </w:r>
      <w:proofErr w:type="spellStart"/>
      <w:r>
        <w:rPr>
          <w:rFonts w:ascii="Calibri" w:hAnsi="Calibri" w:cs="Calibri"/>
          <w:bCs/>
          <w:iCs/>
          <w:color w:val="222222"/>
          <w:sz w:val="18"/>
          <w:szCs w:val="18"/>
          <w:lang w:val="es-CO" w:eastAsia="fr-FR"/>
        </w:rPr>
        <w:t>EDDER</w:t>
      </w:r>
      <w:proofErr w:type="spellEnd"/>
      <w:r>
        <w:rPr>
          <w:rFonts w:ascii="Calibri" w:hAnsi="Calibri" w:cs="Calibri"/>
          <w:bCs/>
          <w:iCs/>
          <w:color w:val="222222"/>
          <w:sz w:val="18"/>
          <w:szCs w:val="18"/>
          <w:lang w:val="es-CO" w:eastAsia="fr-FR"/>
        </w:rPr>
        <w:t xml:space="preserve"> JIMMY SÁNCHEZ </w:t>
      </w:r>
      <w:proofErr w:type="spellStart"/>
      <w:r>
        <w:rPr>
          <w:rFonts w:ascii="Calibri" w:hAnsi="Calibri" w:cs="Calibri"/>
          <w:bCs/>
          <w:iCs/>
          <w:color w:val="222222"/>
          <w:sz w:val="18"/>
          <w:szCs w:val="18"/>
          <w:lang w:val="es-CO" w:eastAsia="fr-FR"/>
        </w:rPr>
        <w:t>CALAMBÁS</w:t>
      </w:r>
      <w:proofErr w:type="spellEnd"/>
    </w:p>
    <w:p w:rsidR="006737AF" w:rsidRDefault="006737AF" w:rsidP="006737AF">
      <w:pPr>
        <w:shd w:val="clear" w:color="auto" w:fill="FFFFFF"/>
        <w:tabs>
          <w:tab w:val="left" w:pos="1843"/>
          <w:tab w:val="left" w:pos="4755"/>
        </w:tabs>
        <w:ind w:left="1843" w:hanging="1843"/>
        <w:jc w:val="both"/>
        <w:rPr>
          <w:sz w:val="16"/>
          <w:szCs w:val="16"/>
          <w:lang w:val="es-CO" w:eastAsia="fr-FR"/>
        </w:rPr>
      </w:pPr>
    </w:p>
    <w:p w:rsidR="006737AF" w:rsidRDefault="006737AF" w:rsidP="006737AF">
      <w:pPr>
        <w:jc w:val="both"/>
        <w:rPr>
          <w:rFonts w:ascii="Calibri" w:hAnsi="Calibri" w:cs="Calibri"/>
          <w:sz w:val="18"/>
          <w:szCs w:val="18"/>
        </w:rPr>
      </w:pPr>
      <w:r>
        <w:rPr>
          <w:rFonts w:ascii="Calibri" w:hAnsi="Calibri" w:cs="Calibri"/>
          <w:b/>
          <w:bCs/>
          <w:iCs/>
          <w:color w:val="222222"/>
          <w:sz w:val="18"/>
          <w:szCs w:val="18"/>
          <w:lang w:val="es-CO" w:eastAsia="fr-FR"/>
        </w:rPr>
        <w:t xml:space="preserve">Temas: </w:t>
      </w:r>
      <w:r>
        <w:rPr>
          <w:rFonts w:ascii="Calibri" w:hAnsi="Calibri" w:cs="Calibri"/>
          <w:b/>
          <w:bCs/>
          <w:iCs/>
          <w:color w:val="222222"/>
          <w:sz w:val="18"/>
          <w:szCs w:val="18"/>
          <w:lang w:val="es-CO" w:eastAsia="fr-FR"/>
        </w:rPr>
        <w:tab/>
      </w:r>
      <w:r>
        <w:rPr>
          <w:rFonts w:ascii="Calibri" w:hAnsi="Calibri" w:cs="Calibri"/>
          <w:b/>
          <w:bCs/>
          <w:iCs/>
          <w:color w:val="222222"/>
          <w:sz w:val="18"/>
          <w:szCs w:val="18"/>
          <w:lang w:val="es-CO" w:eastAsia="fr-FR"/>
        </w:rPr>
        <w:tab/>
        <w:t xml:space="preserve">           </w:t>
      </w:r>
      <w:r>
        <w:rPr>
          <w:rFonts w:ascii="Calibri" w:hAnsi="Calibri" w:cs="Calibri"/>
          <w:b/>
          <w:bCs/>
          <w:iCs/>
          <w:color w:val="222222"/>
          <w:sz w:val="18"/>
          <w:szCs w:val="18"/>
          <w:lang w:val="es-CO" w:eastAsia="fr-FR"/>
        </w:rPr>
        <w:t>SEGURIDAD SOCIAL</w:t>
      </w:r>
      <w:r>
        <w:rPr>
          <w:rFonts w:ascii="Calibri" w:hAnsi="Calibri" w:cs="Calibri"/>
          <w:b/>
          <w:bCs/>
          <w:iCs/>
          <w:color w:val="222222"/>
          <w:sz w:val="18"/>
          <w:szCs w:val="18"/>
          <w:lang w:val="es-CO" w:eastAsia="fr-FR"/>
        </w:rPr>
        <w:t xml:space="preserve"> /</w:t>
      </w:r>
      <w:r>
        <w:rPr>
          <w:rFonts w:ascii="Calibri" w:hAnsi="Calibri" w:cs="Calibri"/>
          <w:b/>
          <w:bCs/>
          <w:iCs/>
          <w:color w:val="222222"/>
          <w:sz w:val="18"/>
          <w:szCs w:val="18"/>
          <w:lang w:eastAsia="fr-FR"/>
        </w:rPr>
        <w:t xml:space="preserve"> </w:t>
      </w:r>
      <w:r>
        <w:rPr>
          <w:rFonts w:ascii="Calibri" w:hAnsi="Calibri" w:cs="Calibri"/>
          <w:b/>
          <w:bCs/>
          <w:iCs/>
          <w:color w:val="222222"/>
          <w:sz w:val="18"/>
          <w:szCs w:val="18"/>
          <w:lang w:eastAsia="fr-FR"/>
        </w:rPr>
        <w:t>PAGO INCAPACIDADES</w:t>
      </w:r>
      <w:r>
        <w:rPr>
          <w:rFonts w:ascii="Calibri" w:hAnsi="Calibri" w:cs="Calibri"/>
          <w:b/>
          <w:bCs/>
          <w:iCs/>
          <w:color w:val="222222"/>
          <w:sz w:val="18"/>
          <w:szCs w:val="18"/>
          <w:lang w:eastAsia="fr-FR"/>
        </w:rPr>
        <w:t xml:space="preserve"> / </w:t>
      </w:r>
      <w:r>
        <w:rPr>
          <w:rFonts w:ascii="Calibri" w:hAnsi="Calibri" w:cs="Calibri"/>
          <w:b/>
          <w:bCs/>
          <w:iCs/>
          <w:color w:val="222222"/>
          <w:sz w:val="18"/>
          <w:szCs w:val="18"/>
          <w:lang w:eastAsia="fr-FR"/>
        </w:rPr>
        <w:t>EXISTENCIA DE TUTELA ANTERIOR</w:t>
      </w:r>
      <w:r>
        <w:rPr>
          <w:rFonts w:ascii="Calibri" w:hAnsi="Calibri" w:cs="Calibri"/>
          <w:b/>
          <w:bCs/>
          <w:iCs/>
          <w:color w:val="222222"/>
          <w:sz w:val="18"/>
          <w:szCs w:val="18"/>
          <w:lang w:eastAsia="fr-FR"/>
        </w:rPr>
        <w:t xml:space="preserve"> / </w:t>
      </w:r>
      <w:r>
        <w:rPr>
          <w:rFonts w:ascii="Calibri" w:hAnsi="Calibri" w:cs="Calibri"/>
          <w:b/>
          <w:bCs/>
          <w:iCs/>
          <w:color w:val="222222"/>
          <w:sz w:val="18"/>
          <w:szCs w:val="18"/>
          <w:lang w:eastAsia="fr-FR"/>
        </w:rPr>
        <w:t>INCUMPLIMIENTO DE LA ACCIONADA DEBE TRAMITARSE POR INCIDENTE DE DESACATO</w:t>
      </w:r>
      <w:r>
        <w:rPr>
          <w:rFonts w:ascii="Calibri" w:hAnsi="Calibri" w:cs="Calibri"/>
          <w:b/>
          <w:bCs/>
          <w:iCs/>
          <w:color w:val="222222"/>
          <w:sz w:val="18"/>
          <w:szCs w:val="18"/>
          <w:lang w:eastAsia="fr-FR"/>
        </w:rPr>
        <w:t xml:space="preserve"> / SUBSIDIARIEDAD / IMPROCEDENTE. </w:t>
      </w:r>
      <w:r w:rsidRPr="006737AF">
        <w:rPr>
          <w:rFonts w:ascii="Calibri" w:hAnsi="Calibri" w:cs="Calibri"/>
          <w:sz w:val="18"/>
          <w:szCs w:val="18"/>
        </w:rPr>
        <w:t>De entrada se advierte que dicho reclamo está llamado al fracaso, teniendo en cuenta que, como se pudo constatar, el actor, en pretérita oportunidad ya había presentado acción de tutela respecto de similares hechos y derechos cuya protección ahora reclama, que en su oportunidad el Juzgado Segundo Civil del Circuito de Pereira, mediante sentencia del 29 de junio de 2017, le concedió la protección constitucional invocada frente a la entidad accionada (</w:t>
      </w:r>
      <w:proofErr w:type="spellStart"/>
      <w:r w:rsidRPr="006737AF">
        <w:rPr>
          <w:rFonts w:ascii="Calibri" w:hAnsi="Calibri" w:cs="Calibri"/>
          <w:sz w:val="18"/>
          <w:szCs w:val="18"/>
        </w:rPr>
        <w:t>fls</w:t>
      </w:r>
      <w:proofErr w:type="spellEnd"/>
      <w:r w:rsidRPr="006737AF">
        <w:rPr>
          <w:rFonts w:ascii="Calibri" w:hAnsi="Calibri" w:cs="Calibri"/>
          <w:sz w:val="18"/>
          <w:szCs w:val="18"/>
        </w:rPr>
        <w:t>. 67-68 ib.)</w:t>
      </w:r>
    </w:p>
    <w:p w:rsidR="006737AF" w:rsidRDefault="006737AF" w:rsidP="006737AF">
      <w:pPr>
        <w:jc w:val="both"/>
        <w:rPr>
          <w:rFonts w:ascii="Calibri" w:hAnsi="Calibri" w:cs="Calibri"/>
          <w:sz w:val="18"/>
          <w:szCs w:val="18"/>
        </w:rPr>
      </w:pPr>
      <w:r>
        <w:rPr>
          <w:rFonts w:ascii="Calibri" w:hAnsi="Calibri" w:cs="Calibri"/>
          <w:sz w:val="18"/>
          <w:szCs w:val="18"/>
        </w:rPr>
        <w:t>(…)</w:t>
      </w:r>
    </w:p>
    <w:p w:rsidR="006737AF" w:rsidRDefault="006737AF" w:rsidP="006737AF">
      <w:pPr>
        <w:jc w:val="both"/>
        <w:rPr>
          <w:rFonts w:ascii="Calibri" w:hAnsi="Calibri" w:cs="Calibri"/>
          <w:sz w:val="18"/>
          <w:szCs w:val="18"/>
        </w:rPr>
      </w:pPr>
      <w:r w:rsidRPr="006737AF">
        <w:rPr>
          <w:rFonts w:ascii="Calibri" w:hAnsi="Calibri" w:cs="Calibri"/>
          <w:sz w:val="18"/>
          <w:szCs w:val="18"/>
        </w:rPr>
        <w:t>Así las cosas, el amparo se torna improcedente por cuanto es claro que existe otro mecanismo judicial idóneo para dirimir la situación planteada y la tutela no está llamada a prosperar cuando se cuenta con otros medios de defensa, como lo es, formular el respectivo incidente de desacato ante el Juzgado Segundo Civil del Circuito de Pereira, escenario propicio para resolver la inconformidad del actor suscitada en torno al supuesto incumplimiento de lo ordenado en la sentencia proferida por ese despacho, referente al pago de las demás incapacidades que le fueran expedidas, para así determinar si dicho incumplimiento fue total o parcial y las razones que lo motivaron; incluso, para verificar si la situación se allana a los lineamientos que la jurisprudencia ha señalado últimamente sobre el trámite de un incidente de desacato</w:t>
      </w:r>
      <w:r>
        <w:rPr>
          <w:rFonts w:ascii="Calibri" w:hAnsi="Calibri" w:cs="Calibri"/>
          <w:sz w:val="18"/>
          <w:szCs w:val="18"/>
        </w:rPr>
        <w:t>.</w:t>
      </w:r>
    </w:p>
    <w:p w:rsidR="006737AF" w:rsidRPr="00950306" w:rsidRDefault="006737AF" w:rsidP="006737AF">
      <w:pPr>
        <w:jc w:val="both"/>
        <w:rPr>
          <w:rFonts w:ascii="Calibri" w:hAnsi="Calibri" w:cs="Calibri"/>
          <w:sz w:val="18"/>
          <w:szCs w:val="18"/>
        </w:rPr>
      </w:pPr>
    </w:p>
    <w:p w:rsidR="006737AF" w:rsidRDefault="006737AF" w:rsidP="006737AF">
      <w:pPr>
        <w:jc w:val="both"/>
        <w:rPr>
          <w:rFonts w:ascii="Calibri" w:hAnsi="Calibri" w:cs="Calibri"/>
          <w:sz w:val="18"/>
          <w:szCs w:val="18"/>
        </w:rPr>
      </w:pPr>
    </w:p>
    <w:p w:rsidR="00B02FCC" w:rsidRPr="00BE392C" w:rsidRDefault="00B02FCC" w:rsidP="00B02FCC">
      <w:pPr>
        <w:spacing w:line="360" w:lineRule="auto"/>
        <w:rPr>
          <w:rFonts w:ascii="Arial" w:hAnsi="Arial" w:cs="Arial"/>
          <w:bCs/>
          <w:sz w:val="26"/>
          <w:szCs w:val="26"/>
        </w:rPr>
      </w:pPr>
    </w:p>
    <w:p w:rsidR="00B02FCC" w:rsidRPr="00BE392C" w:rsidRDefault="00B02FCC" w:rsidP="00B02FCC">
      <w:pPr>
        <w:spacing w:line="360" w:lineRule="auto"/>
        <w:rPr>
          <w:rFonts w:ascii="Arial" w:hAnsi="Arial" w:cs="Arial"/>
          <w:bCs/>
          <w:sz w:val="26"/>
          <w:szCs w:val="26"/>
        </w:rPr>
      </w:pPr>
    </w:p>
    <w:p w:rsidR="007C5D65" w:rsidRPr="009E1287" w:rsidRDefault="007C5D65" w:rsidP="007C5D65">
      <w:pPr>
        <w:spacing w:line="360" w:lineRule="auto"/>
        <w:jc w:val="center"/>
        <w:rPr>
          <w:rFonts w:ascii="Arial" w:hAnsi="Arial" w:cs="Arial"/>
          <w:b/>
          <w:bCs/>
          <w:sz w:val="24"/>
          <w:szCs w:val="26"/>
        </w:rPr>
      </w:pPr>
      <w:r w:rsidRPr="009E1287">
        <w:rPr>
          <w:rFonts w:ascii="Arial" w:hAnsi="Arial" w:cs="Arial"/>
          <w:b/>
          <w:bCs/>
          <w:sz w:val="24"/>
          <w:szCs w:val="26"/>
        </w:rPr>
        <w:t>TRIBUNAL SUPERIOR DE PEREIRA</w:t>
      </w:r>
    </w:p>
    <w:p w:rsidR="007C5D65" w:rsidRPr="00B567C1" w:rsidRDefault="007C5D65" w:rsidP="007C5D65">
      <w:pPr>
        <w:spacing w:line="360" w:lineRule="auto"/>
        <w:jc w:val="center"/>
        <w:rPr>
          <w:rFonts w:ascii="Arial" w:hAnsi="Arial" w:cs="Arial"/>
          <w:bCs/>
          <w:sz w:val="24"/>
          <w:szCs w:val="26"/>
        </w:rPr>
      </w:pPr>
      <w:r w:rsidRPr="00B567C1">
        <w:rPr>
          <w:rFonts w:ascii="Arial" w:hAnsi="Arial" w:cs="Arial"/>
          <w:bCs/>
          <w:sz w:val="24"/>
          <w:szCs w:val="26"/>
        </w:rPr>
        <w:t>Sala de Decisión Civil Familia</w:t>
      </w:r>
    </w:p>
    <w:p w:rsidR="007C5D65" w:rsidRPr="00B567C1" w:rsidRDefault="007C5D65" w:rsidP="007C5D65">
      <w:pPr>
        <w:spacing w:line="360" w:lineRule="auto"/>
        <w:rPr>
          <w:rFonts w:ascii="Arial" w:hAnsi="Arial" w:cs="Arial"/>
          <w:bCs/>
          <w:sz w:val="24"/>
          <w:szCs w:val="26"/>
        </w:rPr>
      </w:pPr>
    </w:p>
    <w:p w:rsidR="007C5D65" w:rsidRPr="00B567C1" w:rsidRDefault="007C5D65" w:rsidP="007C5D65">
      <w:pPr>
        <w:spacing w:line="360" w:lineRule="auto"/>
        <w:jc w:val="center"/>
        <w:rPr>
          <w:rFonts w:ascii="Arial" w:hAnsi="Arial" w:cs="Arial"/>
          <w:bCs/>
          <w:sz w:val="24"/>
          <w:szCs w:val="26"/>
        </w:rPr>
      </w:pPr>
      <w:r w:rsidRPr="00B567C1">
        <w:rPr>
          <w:rFonts w:ascii="Arial" w:hAnsi="Arial" w:cs="Arial"/>
          <w:bCs/>
          <w:sz w:val="24"/>
          <w:szCs w:val="26"/>
        </w:rPr>
        <w:t xml:space="preserve">Magistrado Ponente: </w:t>
      </w:r>
    </w:p>
    <w:p w:rsidR="007C5D65" w:rsidRPr="009E1287" w:rsidRDefault="007C5D65" w:rsidP="007C5D65">
      <w:pPr>
        <w:spacing w:line="360" w:lineRule="auto"/>
        <w:jc w:val="center"/>
        <w:rPr>
          <w:rFonts w:ascii="Arial" w:hAnsi="Arial" w:cs="Arial"/>
          <w:b/>
          <w:bCs/>
          <w:sz w:val="22"/>
          <w:szCs w:val="26"/>
        </w:rPr>
      </w:pPr>
      <w:r w:rsidRPr="009E1287">
        <w:rPr>
          <w:rFonts w:ascii="Arial" w:hAnsi="Arial" w:cs="Arial"/>
          <w:b/>
          <w:bCs/>
          <w:sz w:val="22"/>
          <w:szCs w:val="26"/>
        </w:rPr>
        <w:t>EDDER JIMMY SÁNCHEZ CALAMBÁS</w:t>
      </w:r>
    </w:p>
    <w:p w:rsidR="007C5D65" w:rsidRPr="00B567C1" w:rsidRDefault="007C5D65" w:rsidP="007C5D65">
      <w:pPr>
        <w:spacing w:line="360" w:lineRule="auto"/>
        <w:rPr>
          <w:rFonts w:ascii="Arial" w:hAnsi="Arial" w:cs="Arial"/>
          <w:bCs/>
          <w:sz w:val="28"/>
          <w:szCs w:val="28"/>
        </w:rPr>
      </w:pPr>
    </w:p>
    <w:p w:rsidR="00B02FCC" w:rsidRPr="00BE392C" w:rsidRDefault="007C5D65" w:rsidP="007C5D65">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veinte</w:t>
      </w:r>
      <w:r w:rsidR="005B55C7" w:rsidRPr="00BE392C">
        <w:rPr>
          <w:rFonts w:ascii="Arial" w:hAnsi="Arial" w:cs="Arial"/>
          <w:bCs/>
          <w:sz w:val="24"/>
          <w:szCs w:val="24"/>
        </w:rPr>
        <w:t xml:space="preserve"> (2</w:t>
      </w:r>
      <w:r>
        <w:rPr>
          <w:rFonts w:ascii="Arial" w:hAnsi="Arial" w:cs="Arial"/>
          <w:bCs/>
          <w:sz w:val="24"/>
          <w:szCs w:val="24"/>
        </w:rPr>
        <w:t>0</w:t>
      </w:r>
      <w:r w:rsidR="00B02FCC" w:rsidRPr="00BE392C">
        <w:rPr>
          <w:rFonts w:ascii="Arial" w:hAnsi="Arial" w:cs="Arial"/>
          <w:bCs/>
          <w:sz w:val="24"/>
          <w:szCs w:val="24"/>
        </w:rPr>
        <w:t xml:space="preserve">) de </w:t>
      </w:r>
      <w:r w:rsidR="00504A85">
        <w:rPr>
          <w:rFonts w:ascii="Arial" w:hAnsi="Arial" w:cs="Arial"/>
          <w:bCs/>
          <w:sz w:val="24"/>
          <w:szCs w:val="24"/>
        </w:rPr>
        <w:t>marzo</w:t>
      </w:r>
      <w:r w:rsidR="00B02FCC" w:rsidRPr="00BE392C">
        <w:rPr>
          <w:rFonts w:ascii="Arial" w:hAnsi="Arial" w:cs="Arial"/>
          <w:bCs/>
          <w:sz w:val="24"/>
          <w:szCs w:val="24"/>
        </w:rPr>
        <w:t xml:space="preserve"> de dos mil dieci</w:t>
      </w:r>
      <w:r w:rsidR="00504A85">
        <w:rPr>
          <w:rFonts w:ascii="Arial" w:hAnsi="Arial" w:cs="Arial"/>
          <w:bCs/>
          <w:sz w:val="24"/>
          <w:szCs w:val="24"/>
        </w:rPr>
        <w:t>ocho</w:t>
      </w:r>
      <w:r w:rsidR="00B02FCC" w:rsidRPr="00BE392C">
        <w:rPr>
          <w:rFonts w:ascii="Arial" w:hAnsi="Arial" w:cs="Arial"/>
          <w:bCs/>
          <w:sz w:val="24"/>
          <w:szCs w:val="24"/>
        </w:rPr>
        <w:t xml:space="preserve"> (201</w:t>
      </w:r>
      <w:r w:rsidR="00504A85">
        <w:rPr>
          <w:rFonts w:ascii="Arial" w:hAnsi="Arial" w:cs="Arial"/>
          <w:bCs/>
          <w:sz w:val="24"/>
          <w:szCs w:val="24"/>
        </w:rPr>
        <w:t>8</w:t>
      </w:r>
      <w:r w:rsidR="00B02FCC" w:rsidRPr="00BE392C">
        <w:rPr>
          <w:rFonts w:ascii="Arial" w:hAnsi="Arial" w:cs="Arial"/>
          <w:bCs/>
          <w:sz w:val="24"/>
          <w:szCs w:val="24"/>
        </w:rPr>
        <w:t>)</w:t>
      </w:r>
    </w:p>
    <w:p w:rsidR="00B02FCC" w:rsidRPr="00BE392C" w:rsidRDefault="00B02FCC" w:rsidP="00B02FCC">
      <w:pPr>
        <w:spacing w:line="360" w:lineRule="auto"/>
        <w:jc w:val="center"/>
        <w:rPr>
          <w:rFonts w:ascii="Arial" w:hAnsi="Arial" w:cs="Arial"/>
          <w:sz w:val="24"/>
          <w:szCs w:val="24"/>
        </w:rPr>
      </w:pPr>
      <w:r w:rsidRPr="00BE392C">
        <w:rPr>
          <w:rFonts w:ascii="Arial" w:hAnsi="Arial" w:cs="Arial"/>
          <w:sz w:val="24"/>
          <w:szCs w:val="24"/>
        </w:rPr>
        <w:t xml:space="preserve">Acta Nº </w:t>
      </w:r>
      <w:r w:rsidR="0030541F">
        <w:rPr>
          <w:rFonts w:ascii="Arial" w:hAnsi="Arial" w:cs="Arial"/>
          <w:sz w:val="24"/>
          <w:szCs w:val="24"/>
        </w:rPr>
        <w:t>081</w:t>
      </w:r>
      <w:r w:rsidR="00BE392C">
        <w:rPr>
          <w:rFonts w:ascii="Arial" w:hAnsi="Arial" w:cs="Arial"/>
          <w:sz w:val="24"/>
          <w:szCs w:val="24"/>
        </w:rPr>
        <w:t xml:space="preserve"> de 2</w:t>
      </w:r>
      <w:r w:rsidR="007C5D65">
        <w:rPr>
          <w:rFonts w:ascii="Arial" w:hAnsi="Arial" w:cs="Arial"/>
          <w:sz w:val="24"/>
          <w:szCs w:val="24"/>
        </w:rPr>
        <w:t>0</w:t>
      </w:r>
      <w:r w:rsidRPr="00BE392C">
        <w:rPr>
          <w:rFonts w:ascii="Arial" w:hAnsi="Arial" w:cs="Arial"/>
          <w:sz w:val="24"/>
          <w:szCs w:val="24"/>
        </w:rPr>
        <w:t>-</w:t>
      </w:r>
      <w:r w:rsidR="00504A85">
        <w:rPr>
          <w:rFonts w:ascii="Arial" w:hAnsi="Arial" w:cs="Arial"/>
          <w:sz w:val="24"/>
          <w:szCs w:val="24"/>
        </w:rPr>
        <w:t>03</w:t>
      </w:r>
      <w:r w:rsidRPr="00BE392C">
        <w:rPr>
          <w:rFonts w:ascii="Arial" w:hAnsi="Arial" w:cs="Arial"/>
          <w:sz w:val="24"/>
          <w:szCs w:val="24"/>
        </w:rPr>
        <w:t>-201</w:t>
      </w:r>
      <w:r w:rsidR="00504A85">
        <w:rPr>
          <w:rFonts w:ascii="Arial" w:hAnsi="Arial" w:cs="Arial"/>
          <w:sz w:val="24"/>
          <w:szCs w:val="24"/>
        </w:rPr>
        <w:t>8</w:t>
      </w:r>
    </w:p>
    <w:p w:rsidR="00B02FCC" w:rsidRPr="00BE392C" w:rsidRDefault="009F4636" w:rsidP="00B02FCC">
      <w:pPr>
        <w:spacing w:line="360" w:lineRule="auto"/>
        <w:jc w:val="center"/>
        <w:rPr>
          <w:rFonts w:ascii="Arial" w:hAnsi="Arial" w:cs="Arial"/>
          <w:bCs/>
          <w:sz w:val="24"/>
          <w:szCs w:val="24"/>
        </w:rPr>
      </w:pPr>
      <w:r>
        <w:rPr>
          <w:rFonts w:ascii="Arial" w:hAnsi="Arial" w:cs="Arial"/>
          <w:sz w:val="24"/>
          <w:szCs w:val="24"/>
        </w:rPr>
        <w:t>Referencia: 66</w:t>
      </w:r>
      <w:r w:rsidR="00504A85">
        <w:rPr>
          <w:rFonts w:ascii="Arial" w:hAnsi="Arial" w:cs="Arial"/>
          <w:sz w:val="24"/>
          <w:szCs w:val="24"/>
        </w:rPr>
        <w:t>00</w:t>
      </w:r>
      <w:r>
        <w:rPr>
          <w:rFonts w:ascii="Arial" w:hAnsi="Arial" w:cs="Arial"/>
          <w:sz w:val="24"/>
          <w:szCs w:val="24"/>
        </w:rPr>
        <w:t>1-31-1</w:t>
      </w:r>
      <w:r w:rsidR="007C5D65">
        <w:rPr>
          <w:rFonts w:ascii="Arial" w:hAnsi="Arial" w:cs="Arial"/>
          <w:sz w:val="24"/>
          <w:szCs w:val="24"/>
        </w:rPr>
        <w:t>0</w:t>
      </w:r>
      <w:r w:rsidR="00B02FCC" w:rsidRPr="00BE392C">
        <w:rPr>
          <w:rFonts w:ascii="Arial" w:hAnsi="Arial" w:cs="Arial"/>
          <w:sz w:val="24"/>
          <w:szCs w:val="24"/>
        </w:rPr>
        <w:t>-001-</w:t>
      </w:r>
      <w:r w:rsidR="00B02FCC" w:rsidRPr="00723953">
        <w:rPr>
          <w:rFonts w:ascii="Arial" w:hAnsi="Arial" w:cs="Arial"/>
          <w:b/>
          <w:sz w:val="24"/>
          <w:szCs w:val="24"/>
        </w:rPr>
        <w:t>201</w:t>
      </w:r>
      <w:r w:rsidR="00504A85">
        <w:rPr>
          <w:rFonts w:ascii="Arial" w:hAnsi="Arial" w:cs="Arial"/>
          <w:b/>
          <w:sz w:val="24"/>
          <w:szCs w:val="24"/>
        </w:rPr>
        <w:t>8</w:t>
      </w:r>
      <w:r w:rsidR="00B02FCC" w:rsidRPr="00723953">
        <w:rPr>
          <w:rFonts w:ascii="Arial" w:hAnsi="Arial" w:cs="Arial"/>
          <w:b/>
          <w:sz w:val="24"/>
          <w:szCs w:val="24"/>
        </w:rPr>
        <w:t>-00</w:t>
      </w:r>
      <w:r w:rsidR="00504A85">
        <w:rPr>
          <w:rFonts w:ascii="Arial" w:hAnsi="Arial" w:cs="Arial"/>
          <w:b/>
          <w:sz w:val="24"/>
          <w:szCs w:val="24"/>
        </w:rPr>
        <w:t>030</w:t>
      </w:r>
      <w:r w:rsidRPr="00723953">
        <w:rPr>
          <w:rFonts w:ascii="Arial" w:hAnsi="Arial" w:cs="Arial"/>
          <w:b/>
          <w:sz w:val="24"/>
          <w:szCs w:val="24"/>
        </w:rPr>
        <w:t>-0</w:t>
      </w:r>
      <w:r w:rsidR="00504A85">
        <w:rPr>
          <w:rFonts w:ascii="Arial" w:hAnsi="Arial" w:cs="Arial"/>
          <w:b/>
          <w:sz w:val="24"/>
          <w:szCs w:val="24"/>
        </w:rPr>
        <w:t>1</w:t>
      </w:r>
    </w:p>
    <w:p w:rsidR="00B02FCC" w:rsidRPr="00BE392C" w:rsidRDefault="00B02FCC" w:rsidP="00B02FCC">
      <w:pPr>
        <w:pStyle w:val="Sinespaciado1"/>
        <w:spacing w:line="360" w:lineRule="auto"/>
        <w:ind w:firstLine="2835"/>
        <w:rPr>
          <w:rFonts w:ascii="Arial" w:hAnsi="Arial" w:cs="Arial"/>
          <w:szCs w:val="26"/>
          <w:lang w:val="es-ES" w:eastAsia="es-ES"/>
        </w:rPr>
      </w:pPr>
    </w:p>
    <w:p w:rsidR="00B02FCC" w:rsidRPr="00BE392C" w:rsidRDefault="00B02FCC" w:rsidP="00B02FCC">
      <w:pPr>
        <w:pStyle w:val="Sinespaciado1"/>
        <w:spacing w:line="360" w:lineRule="auto"/>
        <w:ind w:firstLine="2835"/>
        <w:rPr>
          <w:rFonts w:ascii="Arial" w:hAnsi="Arial" w:cs="Arial"/>
          <w:szCs w:val="26"/>
          <w:lang w:val="es-ES" w:eastAsia="es-ES"/>
        </w:rPr>
      </w:pPr>
    </w:p>
    <w:p w:rsidR="00B02FCC" w:rsidRPr="00BE392C" w:rsidRDefault="00B02FCC" w:rsidP="00B02FCC">
      <w:pPr>
        <w:pStyle w:val="Sinespaciado1"/>
        <w:spacing w:line="360" w:lineRule="auto"/>
        <w:ind w:firstLine="2835"/>
        <w:rPr>
          <w:rFonts w:ascii="Arial" w:hAnsi="Arial" w:cs="Arial"/>
          <w:szCs w:val="26"/>
          <w:lang w:val="es-ES" w:eastAsia="es-ES"/>
        </w:rPr>
      </w:pPr>
    </w:p>
    <w:p w:rsidR="00B02FCC" w:rsidRPr="00BE392C" w:rsidRDefault="00B02FCC" w:rsidP="00B02FCC">
      <w:pPr>
        <w:pStyle w:val="Sinespaciado1"/>
        <w:spacing w:line="360" w:lineRule="auto"/>
        <w:ind w:firstLine="2835"/>
        <w:rPr>
          <w:rFonts w:ascii="Arial" w:hAnsi="Arial" w:cs="Arial"/>
          <w:b/>
          <w:szCs w:val="26"/>
          <w:lang w:val="es-ES" w:eastAsia="es-ES"/>
        </w:rPr>
      </w:pPr>
      <w:r w:rsidRPr="00BE392C">
        <w:rPr>
          <w:rFonts w:ascii="Arial" w:hAnsi="Arial" w:cs="Arial"/>
          <w:b/>
          <w:szCs w:val="26"/>
          <w:lang w:val="es-ES" w:eastAsia="es-ES"/>
        </w:rPr>
        <w:t>I. ASUNTO</w:t>
      </w:r>
    </w:p>
    <w:p w:rsidR="00B02FCC" w:rsidRPr="00BE392C" w:rsidRDefault="00B02FCC" w:rsidP="00B02FCC">
      <w:pPr>
        <w:pStyle w:val="Sinespaciado1"/>
        <w:spacing w:line="360" w:lineRule="auto"/>
        <w:ind w:firstLine="2835"/>
        <w:jc w:val="both"/>
        <w:rPr>
          <w:rFonts w:ascii="Arial" w:hAnsi="Arial" w:cs="Arial"/>
          <w:sz w:val="24"/>
          <w:szCs w:val="26"/>
          <w:lang w:val="es-ES" w:eastAsia="es-ES"/>
        </w:rPr>
      </w:pPr>
    </w:p>
    <w:p w:rsidR="00B02FCC" w:rsidRPr="00BE392C" w:rsidRDefault="00B02FCC" w:rsidP="00B02FCC">
      <w:pPr>
        <w:pStyle w:val="Sinespaciado1"/>
        <w:spacing w:line="360" w:lineRule="auto"/>
        <w:ind w:firstLine="2835"/>
        <w:jc w:val="both"/>
        <w:rPr>
          <w:rFonts w:ascii="Arial" w:eastAsia="Arial" w:hAnsi="Arial" w:cs="Arial"/>
          <w:sz w:val="26"/>
          <w:szCs w:val="26"/>
        </w:rPr>
      </w:pPr>
      <w:r w:rsidRPr="00BE392C">
        <w:rPr>
          <w:rFonts w:ascii="Arial" w:hAnsi="Arial" w:cs="Arial"/>
          <w:sz w:val="26"/>
          <w:szCs w:val="26"/>
          <w:lang w:val="es-ES" w:eastAsia="es-ES"/>
        </w:rPr>
        <w:t xml:space="preserve">Se decide la impugnación formulada por </w:t>
      </w:r>
      <w:r w:rsidR="00DE3E87">
        <w:rPr>
          <w:rFonts w:ascii="Arial" w:hAnsi="Arial" w:cs="Arial"/>
          <w:sz w:val="26"/>
          <w:szCs w:val="26"/>
          <w:lang w:val="es-ES" w:eastAsia="es-ES"/>
        </w:rPr>
        <w:t>e</w:t>
      </w:r>
      <w:r w:rsidR="00421546" w:rsidRPr="00BE392C">
        <w:rPr>
          <w:rFonts w:ascii="Arial" w:hAnsi="Arial" w:cs="Arial"/>
          <w:sz w:val="26"/>
          <w:szCs w:val="26"/>
          <w:lang w:val="es-ES" w:eastAsia="es-ES"/>
        </w:rPr>
        <w:t>l</w:t>
      </w:r>
      <w:r w:rsidR="00DE3E87">
        <w:rPr>
          <w:rFonts w:ascii="Arial" w:hAnsi="Arial" w:cs="Arial"/>
          <w:sz w:val="26"/>
          <w:szCs w:val="26"/>
          <w:lang w:val="es-ES" w:eastAsia="es-ES"/>
        </w:rPr>
        <w:t xml:space="preserve"> señor</w:t>
      </w:r>
      <w:r w:rsidR="00421546" w:rsidRPr="00BE392C">
        <w:rPr>
          <w:rFonts w:ascii="Arial" w:hAnsi="Arial" w:cs="Arial"/>
          <w:sz w:val="26"/>
          <w:szCs w:val="26"/>
          <w:lang w:val="es-ES" w:eastAsia="es-ES"/>
        </w:rPr>
        <w:t xml:space="preserve"> </w:t>
      </w:r>
      <w:proofErr w:type="spellStart"/>
      <w:r w:rsidR="005154AE">
        <w:rPr>
          <w:rFonts w:ascii="Arial" w:hAnsi="Arial" w:cs="Arial"/>
          <w:lang w:val="es-ES" w:eastAsia="es-ES"/>
        </w:rPr>
        <w:t>JAMR</w:t>
      </w:r>
      <w:proofErr w:type="spellEnd"/>
      <w:r w:rsidR="00421546">
        <w:rPr>
          <w:rFonts w:ascii="Arial" w:eastAsia="Arial" w:hAnsi="Arial" w:cs="Arial"/>
        </w:rPr>
        <w:t>,</w:t>
      </w:r>
      <w:r w:rsidR="00C80247">
        <w:rPr>
          <w:rFonts w:ascii="Arial" w:eastAsia="Arial" w:hAnsi="Arial" w:cs="Arial"/>
        </w:rPr>
        <w:t xml:space="preserve"> </w:t>
      </w:r>
      <w:r w:rsidR="00421546">
        <w:rPr>
          <w:rFonts w:ascii="Arial" w:hAnsi="Arial" w:cs="Arial"/>
          <w:sz w:val="26"/>
          <w:szCs w:val="26"/>
          <w:lang w:val="es-ES" w:eastAsia="es-ES"/>
        </w:rPr>
        <w:t xml:space="preserve">frente a </w:t>
      </w:r>
      <w:r w:rsidRPr="00BE392C">
        <w:rPr>
          <w:rFonts w:ascii="Arial" w:hAnsi="Arial" w:cs="Arial"/>
          <w:sz w:val="26"/>
          <w:szCs w:val="26"/>
          <w:lang w:val="es-ES" w:eastAsia="es-ES"/>
        </w:rPr>
        <w:t xml:space="preserve">la sentencia proferida el día </w:t>
      </w:r>
      <w:r w:rsidR="00DE3E87">
        <w:rPr>
          <w:rFonts w:ascii="Arial" w:hAnsi="Arial" w:cs="Arial"/>
          <w:sz w:val="26"/>
          <w:szCs w:val="26"/>
          <w:lang w:val="es-ES" w:eastAsia="es-ES"/>
        </w:rPr>
        <w:t>7</w:t>
      </w:r>
      <w:r w:rsidRPr="00BE392C">
        <w:rPr>
          <w:rFonts w:ascii="Arial" w:hAnsi="Arial" w:cs="Arial"/>
          <w:sz w:val="26"/>
          <w:szCs w:val="26"/>
          <w:lang w:val="es-ES" w:eastAsia="es-ES"/>
        </w:rPr>
        <w:t xml:space="preserve"> de </w:t>
      </w:r>
      <w:r w:rsidR="00DE3E87">
        <w:rPr>
          <w:rFonts w:ascii="Arial" w:hAnsi="Arial" w:cs="Arial"/>
          <w:sz w:val="26"/>
          <w:szCs w:val="26"/>
          <w:lang w:val="es-ES" w:eastAsia="es-ES"/>
        </w:rPr>
        <w:t>febrero</w:t>
      </w:r>
      <w:r w:rsidRPr="00BE392C">
        <w:rPr>
          <w:rFonts w:ascii="Arial" w:hAnsi="Arial" w:cs="Arial"/>
          <w:sz w:val="26"/>
          <w:szCs w:val="26"/>
          <w:lang w:val="es-ES" w:eastAsia="es-ES"/>
        </w:rPr>
        <w:t xml:space="preserve"> de 201</w:t>
      </w:r>
      <w:r w:rsidR="00DE3E87">
        <w:rPr>
          <w:rFonts w:ascii="Arial" w:hAnsi="Arial" w:cs="Arial"/>
          <w:sz w:val="26"/>
          <w:szCs w:val="26"/>
          <w:lang w:val="es-ES" w:eastAsia="es-ES"/>
        </w:rPr>
        <w:t>8</w:t>
      </w:r>
      <w:r w:rsidRPr="00BE392C">
        <w:rPr>
          <w:rFonts w:ascii="Arial" w:hAnsi="Arial" w:cs="Arial"/>
          <w:sz w:val="26"/>
          <w:szCs w:val="26"/>
          <w:lang w:val="es-ES" w:eastAsia="es-ES"/>
        </w:rPr>
        <w:t xml:space="preserve">, </w:t>
      </w:r>
      <w:r w:rsidR="00421546">
        <w:rPr>
          <w:rFonts w:ascii="Arial" w:hAnsi="Arial" w:cs="Arial"/>
          <w:sz w:val="26"/>
          <w:szCs w:val="26"/>
          <w:lang w:val="es-ES" w:eastAsia="es-ES"/>
        </w:rPr>
        <w:t xml:space="preserve">por </w:t>
      </w:r>
      <w:r w:rsidRPr="00BE392C">
        <w:rPr>
          <w:rFonts w:ascii="Arial" w:hAnsi="Arial" w:cs="Arial"/>
          <w:sz w:val="26"/>
          <w:szCs w:val="26"/>
          <w:lang w:val="es-ES" w:eastAsia="es-ES"/>
        </w:rPr>
        <w:t xml:space="preserve">el </w:t>
      </w:r>
      <w:r w:rsidR="00421546" w:rsidRPr="00B815DC">
        <w:rPr>
          <w:rFonts w:ascii="Arial" w:hAnsi="Arial" w:cs="Arial"/>
          <w:sz w:val="26"/>
          <w:szCs w:val="26"/>
        </w:rPr>
        <w:t>Juzgado</w:t>
      </w:r>
      <w:r w:rsidR="00DE3E87">
        <w:rPr>
          <w:rFonts w:ascii="Arial" w:hAnsi="Arial" w:cs="Arial"/>
          <w:sz w:val="26"/>
          <w:szCs w:val="26"/>
        </w:rPr>
        <w:t xml:space="preserve"> Primero</w:t>
      </w:r>
      <w:r w:rsidR="00421546" w:rsidRPr="00B815DC">
        <w:rPr>
          <w:rFonts w:ascii="Arial" w:hAnsi="Arial" w:cs="Arial"/>
          <w:sz w:val="26"/>
          <w:szCs w:val="26"/>
        </w:rPr>
        <w:t xml:space="preserve"> </w:t>
      </w:r>
      <w:r w:rsidR="0078518C">
        <w:rPr>
          <w:rFonts w:ascii="Arial" w:hAnsi="Arial" w:cs="Arial"/>
          <w:sz w:val="26"/>
          <w:szCs w:val="26"/>
        </w:rPr>
        <w:t xml:space="preserve">de Familia de </w:t>
      </w:r>
      <w:r w:rsidR="00DE3E87">
        <w:rPr>
          <w:rFonts w:ascii="Arial" w:hAnsi="Arial" w:cs="Arial"/>
          <w:sz w:val="26"/>
          <w:szCs w:val="26"/>
        </w:rPr>
        <w:t>Pereira</w:t>
      </w:r>
      <w:r w:rsidR="00421546" w:rsidRPr="00B815DC">
        <w:rPr>
          <w:rFonts w:ascii="Arial" w:hAnsi="Arial" w:cs="Arial"/>
          <w:sz w:val="26"/>
          <w:szCs w:val="26"/>
        </w:rPr>
        <w:t xml:space="preserve">, dentro de la acción de tutela promovida </w:t>
      </w:r>
      <w:r w:rsidR="00421546">
        <w:rPr>
          <w:rFonts w:ascii="Arial" w:hAnsi="Arial" w:cs="Arial"/>
          <w:sz w:val="26"/>
          <w:szCs w:val="26"/>
        </w:rPr>
        <w:t>por</w:t>
      </w:r>
      <w:r w:rsidR="0078518C">
        <w:rPr>
          <w:rFonts w:ascii="Arial" w:hAnsi="Arial" w:cs="Arial"/>
          <w:sz w:val="26"/>
          <w:szCs w:val="26"/>
        </w:rPr>
        <w:t xml:space="preserve"> </w:t>
      </w:r>
      <w:r w:rsidR="00421546">
        <w:rPr>
          <w:rFonts w:ascii="Arial" w:hAnsi="Arial" w:cs="Arial"/>
          <w:sz w:val="26"/>
          <w:szCs w:val="26"/>
        </w:rPr>
        <w:t xml:space="preserve">el </w:t>
      </w:r>
      <w:r w:rsidR="00DE3E87">
        <w:rPr>
          <w:rFonts w:ascii="Arial" w:hAnsi="Arial" w:cs="Arial"/>
          <w:sz w:val="26"/>
          <w:szCs w:val="26"/>
        </w:rPr>
        <w:t>opugnante</w:t>
      </w:r>
      <w:r w:rsidR="005F6B91">
        <w:rPr>
          <w:rFonts w:ascii="Arial" w:eastAsia="Arial" w:hAnsi="Arial" w:cs="Arial"/>
        </w:rPr>
        <w:t>,</w:t>
      </w:r>
      <w:r w:rsidR="0078518C" w:rsidRPr="004E400D">
        <w:rPr>
          <w:rFonts w:ascii="Arial" w:eastAsia="Arial" w:hAnsi="Arial" w:cs="Arial"/>
          <w:sz w:val="24"/>
          <w:szCs w:val="24"/>
        </w:rPr>
        <w:t xml:space="preserve"> </w:t>
      </w:r>
      <w:r w:rsidR="0078518C" w:rsidRPr="0078518C">
        <w:rPr>
          <w:rFonts w:ascii="Arial" w:eastAsia="Arial" w:hAnsi="Arial" w:cs="Arial"/>
          <w:sz w:val="26"/>
          <w:szCs w:val="26"/>
        </w:rPr>
        <w:t xml:space="preserve">contra </w:t>
      </w:r>
      <w:r w:rsidR="00DE3E87">
        <w:rPr>
          <w:rFonts w:ascii="Arial" w:eastAsia="Arial" w:hAnsi="Arial" w:cs="Arial"/>
          <w:sz w:val="26"/>
          <w:szCs w:val="26"/>
        </w:rPr>
        <w:t xml:space="preserve">la </w:t>
      </w:r>
      <w:r w:rsidR="00DE3E87">
        <w:rPr>
          <w:rFonts w:ascii="Arial" w:eastAsia="Arial" w:hAnsi="Arial" w:cs="Arial"/>
          <w:szCs w:val="24"/>
        </w:rPr>
        <w:t>NU</w:t>
      </w:r>
      <w:r w:rsidR="0078518C">
        <w:rPr>
          <w:rFonts w:ascii="Arial" w:eastAsia="Arial" w:hAnsi="Arial" w:cs="Arial"/>
          <w:szCs w:val="24"/>
        </w:rPr>
        <w:t>EVA</w:t>
      </w:r>
      <w:r w:rsidR="00DE3E87">
        <w:rPr>
          <w:rFonts w:ascii="Arial" w:eastAsia="Arial" w:hAnsi="Arial" w:cs="Arial"/>
          <w:szCs w:val="24"/>
        </w:rPr>
        <w:t xml:space="preserve"> EPS</w:t>
      </w:r>
      <w:r w:rsidR="00DE3E87">
        <w:rPr>
          <w:rFonts w:ascii="Arial" w:eastAsia="Arial" w:hAnsi="Arial" w:cs="Arial"/>
          <w:sz w:val="26"/>
          <w:szCs w:val="26"/>
        </w:rPr>
        <w:t>,</w:t>
      </w:r>
      <w:r w:rsidR="0078518C" w:rsidRPr="0078518C">
        <w:rPr>
          <w:rFonts w:ascii="Arial" w:eastAsia="Arial" w:hAnsi="Arial" w:cs="Arial"/>
          <w:sz w:val="26"/>
          <w:szCs w:val="26"/>
        </w:rPr>
        <w:t xml:space="preserve"> </w:t>
      </w:r>
      <w:r w:rsidR="00DE3E87" w:rsidRPr="000F2644">
        <w:rPr>
          <w:rFonts w:ascii="Arial" w:hAnsi="Arial" w:cs="Arial"/>
          <w:sz w:val="26"/>
          <w:szCs w:val="26"/>
          <w:lang w:val="es-ES" w:eastAsia="es-ES"/>
        </w:rPr>
        <w:t xml:space="preserve">trámite al que </w:t>
      </w:r>
      <w:r w:rsidR="00DE3E87">
        <w:rPr>
          <w:rFonts w:ascii="Arial" w:hAnsi="Arial" w:cs="Arial"/>
          <w:sz w:val="26"/>
          <w:szCs w:val="26"/>
          <w:lang w:val="es-ES" w:eastAsia="es-ES"/>
        </w:rPr>
        <w:t xml:space="preserve">fueron </w:t>
      </w:r>
      <w:r w:rsidR="00DE3E87">
        <w:rPr>
          <w:rFonts w:ascii="Arial" w:hAnsi="Arial" w:cs="Arial"/>
          <w:sz w:val="26"/>
          <w:szCs w:val="26"/>
          <w:lang w:val="es-ES" w:eastAsia="es-ES"/>
        </w:rPr>
        <w:lastRenderedPageBreak/>
        <w:t>vinculados e</w:t>
      </w:r>
      <w:r w:rsidR="00DE3E87" w:rsidRPr="002C32B0">
        <w:rPr>
          <w:rFonts w:ascii="Arial" w:hAnsi="Arial" w:cs="Arial"/>
          <w:sz w:val="26"/>
          <w:szCs w:val="26"/>
          <w:lang w:val="es-ES" w:eastAsia="es-ES"/>
        </w:rPr>
        <w:t>l</w:t>
      </w:r>
      <w:r w:rsidR="00DE3E87" w:rsidRPr="0078518C">
        <w:rPr>
          <w:rFonts w:ascii="Arial" w:eastAsia="Arial" w:hAnsi="Arial" w:cs="Arial"/>
          <w:sz w:val="26"/>
          <w:szCs w:val="26"/>
        </w:rPr>
        <w:t xml:space="preserve"> </w:t>
      </w:r>
      <w:r w:rsidR="00DE3E87">
        <w:rPr>
          <w:rFonts w:ascii="Arial" w:eastAsia="Arial" w:hAnsi="Arial" w:cs="Arial"/>
          <w:szCs w:val="24"/>
        </w:rPr>
        <w:t>MINISTERIO DE SALUD Y</w:t>
      </w:r>
      <w:bookmarkStart w:id="0" w:name="_GoBack"/>
      <w:bookmarkEnd w:id="0"/>
      <w:r w:rsidR="00DE3E87">
        <w:rPr>
          <w:rFonts w:ascii="Arial" w:eastAsia="Arial" w:hAnsi="Arial" w:cs="Arial"/>
          <w:szCs w:val="24"/>
        </w:rPr>
        <w:t xml:space="preserve"> DE LA PROTECCIÓN SOCIAL </w:t>
      </w:r>
      <w:r w:rsidR="00DE3E87" w:rsidRPr="00DE3E87">
        <w:rPr>
          <w:rFonts w:ascii="Arial" w:eastAsia="Arial" w:hAnsi="Arial" w:cs="Arial"/>
          <w:sz w:val="26"/>
          <w:szCs w:val="26"/>
        </w:rPr>
        <w:t xml:space="preserve">y la sociedad </w:t>
      </w:r>
      <w:r w:rsidR="00DE3E87">
        <w:rPr>
          <w:rFonts w:ascii="Arial" w:eastAsia="Arial" w:hAnsi="Arial" w:cs="Arial"/>
          <w:szCs w:val="24"/>
        </w:rPr>
        <w:t>GRUPO DE APOYO LOGÍSTICO Y COMERCIAL SAS</w:t>
      </w:r>
      <w:r w:rsidRPr="00BE392C">
        <w:rPr>
          <w:rFonts w:ascii="Arial" w:eastAsia="Arial" w:hAnsi="Arial" w:cs="Arial"/>
          <w:szCs w:val="26"/>
        </w:rPr>
        <w:t>.</w:t>
      </w:r>
    </w:p>
    <w:p w:rsidR="00B02FCC" w:rsidRPr="00BE392C" w:rsidRDefault="00B02FCC" w:rsidP="00B02FCC">
      <w:pPr>
        <w:spacing w:line="360" w:lineRule="auto"/>
        <w:ind w:firstLine="2835"/>
        <w:jc w:val="both"/>
        <w:rPr>
          <w:rFonts w:ascii="Arial" w:eastAsia="Arial" w:hAnsi="Arial" w:cs="Arial"/>
          <w:sz w:val="24"/>
          <w:szCs w:val="26"/>
        </w:rPr>
      </w:pPr>
    </w:p>
    <w:p w:rsidR="00B02FCC" w:rsidRPr="00BE392C" w:rsidRDefault="00B02FCC" w:rsidP="00B02FCC">
      <w:pPr>
        <w:spacing w:line="360" w:lineRule="auto"/>
        <w:ind w:firstLine="2835"/>
        <w:rPr>
          <w:rFonts w:ascii="Arial" w:eastAsia="Arial" w:hAnsi="Arial" w:cs="Arial"/>
          <w:b/>
          <w:sz w:val="22"/>
          <w:szCs w:val="26"/>
        </w:rPr>
      </w:pPr>
      <w:r w:rsidRPr="00BE392C">
        <w:rPr>
          <w:rFonts w:ascii="Arial" w:eastAsia="Arial" w:hAnsi="Arial" w:cs="Arial"/>
          <w:b/>
          <w:sz w:val="22"/>
          <w:szCs w:val="26"/>
        </w:rPr>
        <w:t>II. ANTECEDENTES</w:t>
      </w:r>
    </w:p>
    <w:p w:rsidR="00B02FCC" w:rsidRPr="00BE392C" w:rsidRDefault="00B02FCC" w:rsidP="00B02FCC">
      <w:pPr>
        <w:spacing w:line="360" w:lineRule="auto"/>
        <w:ind w:firstLine="2835"/>
        <w:jc w:val="both"/>
        <w:rPr>
          <w:rFonts w:ascii="Arial" w:eastAsia="Arial" w:hAnsi="Arial" w:cs="Arial"/>
          <w:sz w:val="24"/>
          <w:szCs w:val="26"/>
        </w:rPr>
      </w:pPr>
    </w:p>
    <w:p w:rsidR="000105B0" w:rsidRPr="00BE392C" w:rsidRDefault="00B02FCC" w:rsidP="000105B0">
      <w:pPr>
        <w:suppressAutoHyphens/>
        <w:spacing w:line="360" w:lineRule="auto"/>
        <w:ind w:firstLine="2835"/>
        <w:jc w:val="both"/>
        <w:rPr>
          <w:rFonts w:ascii="Arial" w:hAnsi="Arial" w:cs="Arial"/>
          <w:spacing w:val="-3"/>
          <w:sz w:val="26"/>
          <w:szCs w:val="26"/>
        </w:rPr>
      </w:pPr>
      <w:r w:rsidRPr="00BE392C">
        <w:rPr>
          <w:rFonts w:ascii="Arial" w:eastAsia="Arial" w:hAnsi="Arial" w:cs="Arial"/>
          <w:sz w:val="26"/>
          <w:szCs w:val="26"/>
        </w:rPr>
        <w:t>1. El actor</w:t>
      </w:r>
      <w:r w:rsidR="00293028">
        <w:rPr>
          <w:rFonts w:ascii="Arial" w:eastAsia="Arial" w:hAnsi="Arial" w:cs="Arial"/>
          <w:sz w:val="26"/>
          <w:szCs w:val="26"/>
        </w:rPr>
        <w:t xml:space="preserve"> </w:t>
      </w:r>
      <w:r w:rsidR="0017757F" w:rsidRPr="00BE392C">
        <w:rPr>
          <w:rFonts w:ascii="Arial" w:eastAsia="Arial" w:hAnsi="Arial" w:cs="Arial"/>
          <w:sz w:val="26"/>
          <w:szCs w:val="26"/>
        </w:rPr>
        <w:t xml:space="preserve">impetró </w:t>
      </w:r>
      <w:r w:rsidRPr="00BE392C">
        <w:rPr>
          <w:rFonts w:ascii="Arial" w:eastAsia="Arial" w:hAnsi="Arial" w:cs="Arial"/>
          <w:spacing w:val="-3"/>
          <w:sz w:val="26"/>
          <w:szCs w:val="26"/>
        </w:rPr>
        <w:t>el amparo constitucional</w:t>
      </w:r>
      <w:r w:rsidR="00293028">
        <w:rPr>
          <w:rFonts w:ascii="Arial" w:eastAsia="Arial" w:hAnsi="Arial" w:cs="Arial"/>
          <w:spacing w:val="-3"/>
          <w:sz w:val="26"/>
          <w:szCs w:val="26"/>
        </w:rPr>
        <w:t xml:space="preserve"> al </w:t>
      </w:r>
      <w:r w:rsidRPr="00BE392C">
        <w:rPr>
          <w:rFonts w:ascii="Arial" w:eastAsia="Arial" w:hAnsi="Arial" w:cs="Arial"/>
          <w:spacing w:val="-3"/>
          <w:sz w:val="26"/>
          <w:szCs w:val="26"/>
        </w:rPr>
        <w:t>considerar</w:t>
      </w:r>
      <w:r w:rsidR="000105B0" w:rsidRPr="00BE392C">
        <w:rPr>
          <w:rFonts w:ascii="Arial" w:eastAsia="Arial" w:hAnsi="Arial" w:cs="Arial"/>
          <w:spacing w:val="-3"/>
          <w:sz w:val="26"/>
          <w:szCs w:val="26"/>
        </w:rPr>
        <w:t xml:space="preserve"> que la entidad </w:t>
      </w:r>
      <w:r w:rsidRPr="00BE392C">
        <w:rPr>
          <w:rFonts w:ascii="Arial" w:eastAsia="Arial" w:hAnsi="Arial" w:cs="Arial"/>
          <w:spacing w:val="-3"/>
          <w:sz w:val="26"/>
          <w:szCs w:val="26"/>
        </w:rPr>
        <w:t>accionada vulnera sus derechos fundamentales al</w:t>
      </w:r>
      <w:r w:rsidR="005F6B91">
        <w:rPr>
          <w:rFonts w:ascii="Arial" w:eastAsia="Arial" w:hAnsi="Arial" w:cs="Arial"/>
          <w:spacing w:val="-3"/>
          <w:sz w:val="26"/>
          <w:szCs w:val="26"/>
        </w:rPr>
        <w:t xml:space="preserve"> </w:t>
      </w:r>
      <w:r w:rsidR="00CB1E90" w:rsidRPr="00BE392C">
        <w:rPr>
          <w:rFonts w:ascii="Arial" w:hAnsi="Arial" w:cs="Arial"/>
          <w:spacing w:val="-3"/>
          <w:sz w:val="26"/>
          <w:szCs w:val="26"/>
        </w:rPr>
        <w:t>mínimo vital</w:t>
      </w:r>
      <w:r w:rsidR="00CB1E90">
        <w:rPr>
          <w:rFonts w:ascii="Arial" w:hAnsi="Arial" w:cs="Arial"/>
          <w:spacing w:val="-3"/>
          <w:sz w:val="26"/>
          <w:szCs w:val="26"/>
        </w:rPr>
        <w:t xml:space="preserve"> y seguridad social</w:t>
      </w:r>
      <w:r w:rsidR="000105B0" w:rsidRPr="00BE392C">
        <w:rPr>
          <w:rFonts w:ascii="Arial" w:hAnsi="Arial" w:cs="Arial"/>
          <w:spacing w:val="-3"/>
          <w:sz w:val="26"/>
          <w:szCs w:val="26"/>
        </w:rPr>
        <w:t>.</w:t>
      </w:r>
    </w:p>
    <w:p w:rsidR="000105B0" w:rsidRPr="00BE392C" w:rsidRDefault="000105B0" w:rsidP="000105B0">
      <w:pPr>
        <w:suppressAutoHyphens/>
        <w:spacing w:line="360" w:lineRule="auto"/>
        <w:ind w:firstLine="2835"/>
        <w:jc w:val="both"/>
        <w:rPr>
          <w:rFonts w:ascii="Arial" w:hAnsi="Arial" w:cs="Arial"/>
          <w:spacing w:val="-3"/>
          <w:sz w:val="16"/>
          <w:szCs w:val="26"/>
        </w:rPr>
      </w:pPr>
    </w:p>
    <w:p w:rsidR="000105B0" w:rsidRPr="00BE392C" w:rsidRDefault="000105B0" w:rsidP="000105B0">
      <w:pPr>
        <w:pStyle w:val="Sinespaciado1"/>
        <w:spacing w:line="360" w:lineRule="auto"/>
        <w:ind w:firstLine="2835"/>
        <w:jc w:val="both"/>
        <w:rPr>
          <w:rFonts w:ascii="Arial" w:hAnsi="Arial" w:cs="Arial"/>
          <w:sz w:val="26"/>
          <w:szCs w:val="26"/>
        </w:rPr>
      </w:pPr>
      <w:r w:rsidRPr="00BE392C">
        <w:rPr>
          <w:rFonts w:ascii="Arial" w:hAnsi="Arial" w:cs="Arial"/>
          <w:sz w:val="26"/>
          <w:szCs w:val="26"/>
        </w:rPr>
        <w:t>2. En síntesis, señaló como sustento de su reclamo lo siguiente:</w:t>
      </w:r>
    </w:p>
    <w:p w:rsidR="00954D88" w:rsidRDefault="00954D88" w:rsidP="000105B0">
      <w:pPr>
        <w:pStyle w:val="Sinespaciado1"/>
        <w:spacing w:line="360" w:lineRule="auto"/>
        <w:ind w:firstLine="2835"/>
        <w:jc w:val="both"/>
        <w:rPr>
          <w:rFonts w:ascii="Arial" w:hAnsi="Arial" w:cs="Arial"/>
          <w:sz w:val="26"/>
          <w:szCs w:val="26"/>
        </w:rPr>
      </w:pPr>
      <w:r>
        <w:rPr>
          <w:rFonts w:ascii="Arial" w:hAnsi="Arial" w:cs="Arial"/>
          <w:sz w:val="26"/>
          <w:szCs w:val="26"/>
        </w:rPr>
        <w:t>2.1. Está afiliado</w:t>
      </w:r>
      <w:r w:rsidR="000105B0" w:rsidRPr="00BE392C">
        <w:rPr>
          <w:rFonts w:ascii="Arial" w:hAnsi="Arial" w:cs="Arial"/>
          <w:sz w:val="26"/>
          <w:szCs w:val="26"/>
        </w:rPr>
        <w:t xml:space="preserve"> </w:t>
      </w:r>
      <w:r>
        <w:rPr>
          <w:rFonts w:ascii="Arial" w:hAnsi="Arial" w:cs="Arial"/>
          <w:sz w:val="26"/>
          <w:szCs w:val="26"/>
        </w:rPr>
        <w:t>a</w:t>
      </w:r>
      <w:r w:rsidR="008D131A">
        <w:rPr>
          <w:rFonts w:ascii="Arial" w:hAnsi="Arial" w:cs="Arial"/>
          <w:sz w:val="26"/>
          <w:szCs w:val="26"/>
        </w:rPr>
        <w:t xml:space="preserve"> la </w:t>
      </w:r>
      <w:r w:rsidR="00094FB9">
        <w:rPr>
          <w:rFonts w:ascii="Arial" w:eastAsia="Arial" w:hAnsi="Arial" w:cs="Arial"/>
          <w:szCs w:val="24"/>
        </w:rPr>
        <w:t>NUEVA EPS</w:t>
      </w:r>
      <w:r w:rsidR="00094FB9">
        <w:rPr>
          <w:rFonts w:ascii="Arial" w:hAnsi="Arial" w:cs="Arial"/>
          <w:sz w:val="26"/>
          <w:szCs w:val="26"/>
        </w:rPr>
        <w:t xml:space="preserve"> </w:t>
      </w:r>
      <w:r>
        <w:rPr>
          <w:rFonts w:ascii="Arial" w:hAnsi="Arial" w:cs="Arial"/>
          <w:sz w:val="26"/>
          <w:szCs w:val="26"/>
        </w:rPr>
        <w:t xml:space="preserve">en calidad de </w:t>
      </w:r>
      <w:r w:rsidR="00094FB9">
        <w:rPr>
          <w:rFonts w:ascii="Arial" w:hAnsi="Arial" w:cs="Arial"/>
          <w:sz w:val="26"/>
          <w:szCs w:val="26"/>
        </w:rPr>
        <w:t>emplead</w:t>
      </w:r>
      <w:r>
        <w:rPr>
          <w:rFonts w:ascii="Arial" w:hAnsi="Arial" w:cs="Arial"/>
          <w:sz w:val="26"/>
          <w:szCs w:val="26"/>
        </w:rPr>
        <w:t xml:space="preserve">o de la </w:t>
      </w:r>
      <w:r w:rsidR="00094FB9" w:rsidRPr="00DE3E87">
        <w:rPr>
          <w:rFonts w:ascii="Arial" w:eastAsia="Arial" w:hAnsi="Arial" w:cs="Arial"/>
          <w:sz w:val="26"/>
          <w:szCs w:val="26"/>
        </w:rPr>
        <w:t xml:space="preserve">sociedad </w:t>
      </w:r>
      <w:r w:rsidR="00094FB9">
        <w:rPr>
          <w:rFonts w:ascii="Arial" w:eastAsia="Arial" w:hAnsi="Arial" w:cs="Arial"/>
          <w:szCs w:val="24"/>
        </w:rPr>
        <w:t>GRUPO DE APOYO LOGÍSTICO Y COMERCIAL SAS</w:t>
      </w:r>
      <w:r>
        <w:rPr>
          <w:rFonts w:ascii="Arial" w:eastAsia="Arial" w:hAnsi="Arial" w:cs="Arial"/>
          <w:szCs w:val="24"/>
        </w:rPr>
        <w:t>.</w:t>
      </w:r>
      <w:r>
        <w:rPr>
          <w:rFonts w:ascii="Arial" w:hAnsi="Arial" w:cs="Arial"/>
          <w:sz w:val="26"/>
          <w:szCs w:val="26"/>
        </w:rPr>
        <w:t xml:space="preserve"> </w:t>
      </w:r>
    </w:p>
    <w:p w:rsidR="00954D88" w:rsidRPr="00954D88" w:rsidRDefault="00954D88" w:rsidP="000105B0">
      <w:pPr>
        <w:pStyle w:val="Sinespaciado1"/>
        <w:spacing w:line="360" w:lineRule="auto"/>
        <w:ind w:firstLine="2835"/>
        <w:jc w:val="both"/>
        <w:rPr>
          <w:rFonts w:ascii="Arial" w:hAnsi="Arial" w:cs="Arial"/>
          <w:sz w:val="16"/>
          <w:szCs w:val="16"/>
        </w:rPr>
      </w:pPr>
    </w:p>
    <w:p w:rsidR="000105B0" w:rsidRPr="00BE392C" w:rsidRDefault="00954D88" w:rsidP="000105B0">
      <w:pPr>
        <w:pStyle w:val="Sinespaciado1"/>
        <w:spacing w:line="360" w:lineRule="auto"/>
        <w:ind w:firstLine="2835"/>
        <w:jc w:val="both"/>
        <w:rPr>
          <w:rFonts w:ascii="Arial" w:hAnsi="Arial" w:cs="Arial"/>
          <w:sz w:val="26"/>
          <w:szCs w:val="26"/>
        </w:rPr>
      </w:pPr>
      <w:r>
        <w:rPr>
          <w:rFonts w:ascii="Arial" w:hAnsi="Arial" w:cs="Arial"/>
          <w:sz w:val="26"/>
          <w:szCs w:val="26"/>
        </w:rPr>
        <w:t xml:space="preserve">2.2. El </w:t>
      </w:r>
      <w:r w:rsidR="003E2D88">
        <w:rPr>
          <w:rFonts w:ascii="Arial" w:hAnsi="Arial" w:cs="Arial"/>
          <w:sz w:val="26"/>
          <w:szCs w:val="26"/>
        </w:rPr>
        <w:t xml:space="preserve">27 </w:t>
      </w:r>
      <w:r>
        <w:rPr>
          <w:rFonts w:ascii="Arial" w:hAnsi="Arial" w:cs="Arial"/>
          <w:sz w:val="26"/>
          <w:szCs w:val="26"/>
        </w:rPr>
        <w:t>de junio de 201</w:t>
      </w:r>
      <w:r w:rsidR="003E2D88">
        <w:rPr>
          <w:rFonts w:ascii="Arial" w:hAnsi="Arial" w:cs="Arial"/>
          <w:sz w:val="26"/>
          <w:szCs w:val="26"/>
        </w:rPr>
        <w:t xml:space="preserve">7, </w:t>
      </w:r>
      <w:r>
        <w:rPr>
          <w:rFonts w:ascii="Arial" w:hAnsi="Arial" w:cs="Arial"/>
          <w:sz w:val="26"/>
          <w:szCs w:val="26"/>
        </w:rPr>
        <w:t>se</w:t>
      </w:r>
      <w:r w:rsidR="003E2D88">
        <w:rPr>
          <w:rFonts w:ascii="Arial" w:hAnsi="Arial" w:cs="Arial"/>
          <w:sz w:val="26"/>
          <w:szCs w:val="26"/>
        </w:rPr>
        <w:t xml:space="preserve"> le expidió una incapacidad con inicio ese mismo día y fecha final el 16 de julio del mismo año, para un término total de 20 días</w:t>
      </w:r>
      <w:r>
        <w:rPr>
          <w:rFonts w:ascii="Arial" w:hAnsi="Arial" w:cs="Arial"/>
          <w:sz w:val="26"/>
          <w:szCs w:val="26"/>
        </w:rPr>
        <w:t>.</w:t>
      </w:r>
    </w:p>
    <w:p w:rsidR="000105B0" w:rsidRPr="00BE392C" w:rsidRDefault="000105B0" w:rsidP="000105B0">
      <w:pPr>
        <w:pStyle w:val="Sinespaciado1"/>
        <w:spacing w:line="360" w:lineRule="auto"/>
        <w:ind w:firstLine="2835"/>
        <w:jc w:val="both"/>
        <w:rPr>
          <w:rFonts w:ascii="Arial" w:hAnsi="Arial" w:cs="Arial"/>
          <w:sz w:val="16"/>
          <w:szCs w:val="26"/>
        </w:rPr>
      </w:pPr>
    </w:p>
    <w:p w:rsidR="00810BAC" w:rsidRDefault="000105B0" w:rsidP="000105B0">
      <w:pPr>
        <w:pStyle w:val="Sinespaciado1"/>
        <w:spacing w:line="360" w:lineRule="auto"/>
        <w:ind w:firstLine="2835"/>
        <w:jc w:val="both"/>
        <w:rPr>
          <w:rFonts w:ascii="Arial" w:hAnsi="Arial" w:cs="Arial"/>
          <w:sz w:val="26"/>
          <w:szCs w:val="26"/>
        </w:rPr>
      </w:pPr>
      <w:r w:rsidRPr="00BE392C">
        <w:rPr>
          <w:rFonts w:ascii="Arial" w:hAnsi="Arial" w:cs="Arial"/>
          <w:sz w:val="26"/>
          <w:szCs w:val="26"/>
        </w:rPr>
        <w:t>2.</w:t>
      </w:r>
      <w:r w:rsidR="00954D88">
        <w:rPr>
          <w:rFonts w:ascii="Arial" w:hAnsi="Arial" w:cs="Arial"/>
          <w:sz w:val="26"/>
          <w:szCs w:val="26"/>
        </w:rPr>
        <w:t>3</w:t>
      </w:r>
      <w:r w:rsidRPr="00BE392C">
        <w:rPr>
          <w:rFonts w:ascii="Arial" w:hAnsi="Arial" w:cs="Arial"/>
          <w:sz w:val="26"/>
          <w:szCs w:val="26"/>
        </w:rPr>
        <w:t xml:space="preserve">. </w:t>
      </w:r>
      <w:r w:rsidR="0009656F">
        <w:rPr>
          <w:rFonts w:ascii="Arial" w:hAnsi="Arial" w:cs="Arial"/>
          <w:sz w:val="26"/>
          <w:szCs w:val="26"/>
        </w:rPr>
        <w:t xml:space="preserve">La incapacidad fue radicada ante la </w:t>
      </w:r>
      <w:r w:rsidR="002639B2">
        <w:rPr>
          <w:rFonts w:ascii="Arial" w:eastAsia="Arial" w:hAnsi="Arial" w:cs="Arial"/>
          <w:szCs w:val="24"/>
        </w:rPr>
        <w:t>N</w:t>
      </w:r>
      <w:r w:rsidR="0009656F">
        <w:rPr>
          <w:rFonts w:ascii="Arial" w:eastAsia="Arial" w:hAnsi="Arial" w:cs="Arial"/>
          <w:szCs w:val="24"/>
        </w:rPr>
        <w:t>UEVA</w:t>
      </w:r>
      <w:r w:rsidR="002639B2">
        <w:rPr>
          <w:rFonts w:ascii="Arial" w:hAnsi="Arial" w:cs="Arial"/>
          <w:sz w:val="26"/>
          <w:szCs w:val="26"/>
        </w:rPr>
        <w:t xml:space="preserve"> </w:t>
      </w:r>
      <w:r w:rsidR="002639B2" w:rsidRPr="00BE392C">
        <w:rPr>
          <w:rFonts w:ascii="Arial" w:hAnsi="Arial" w:cs="Arial"/>
          <w:szCs w:val="26"/>
        </w:rPr>
        <w:t>EPS</w:t>
      </w:r>
      <w:r w:rsidR="0009656F">
        <w:rPr>
          <w:rFonts w:ascii="Arial" w:hAnsi="Arial" w:cs="Arial"/>
          <w:szCs w:val="26"/>
        </w:rPr>
        <w:t xml:space="preserve"> </w:t>
      </w:r>
      <w:r w:rsidR="0009656F" w:rsidRPr="0009656F">
        <w:rPr>
          <w:rFonts w:ascii="Arial" w:hAnsi="Arial" w:cs="Arial"/>
          <w:sz w:val="26"/>
          <w:szCs w:val="26"/>
        </w:rPr>
        <w:t>el 11 de agosto de 2017, por medio de la página web de dicha entidad</w:t>
      </w:r>
      <w:r w:rsidR="0009656F">
        <w:rPr>
          <w:rFonts w:ascii="Arial" w:hAnsi="Arial" w:cs="Arial"/>
          <w:sz w:val="26"/>
          <w:szCs w:val="26"/>
        </w:rPr>
        <w:t>,</w:t>
      </w:r>
      <w:r w:rsidR="0009656F" w:rsidRPr="0009656F">
        <w:rPr>
          <w:rFonts w:ascii="Arial" w:hAnsi="Arial" w:cs="Arial"/>
          <w:sz w:val="26"/>
          <w:szCs w:val="26"/>
        </w:rPr>
        <w:t xml:space="preserve"> para </w:t>
      </w:r>
      <w:r w:rsidR="0009656F">
        <w:rPr>
          <w:rFonts w:ascii="Arial" w:hAnsi="Arial" w:cs="Arial"/>
          <w:sz w:val="26"/>
          <w:szCs w:val="26"/>
        </w:rPr>
        <w:t>que fuera</w:t>
      </w:r>
      <w:r w:rsidR="0009656F" w:rsidRPr="0009656F">
        <w:rPr>
          <w:rFonts w:ascii="Arial" w:hAnsi="Arial" w:cs="Arial"/>
          <w:sz w:val="26"/>
          <w:szCs w:val="26"/>
        </w:rPr>
        <w:t xml:space="preserve"> liquidada</w:t>
      </w:r>
      <w:r w:rsidR="00C42AD3">
        <w:rPr>
          <w:rFonts w:ascii="Arial" w:hAnsi="Arial" w:cs="Arial"/>
          <w:sz w:val="26"/>
          <w:szCs w:val="26"/>
        </w:rPr>
        <w:t xml:space="preserve">, lo que no se ha concretado, menos aún el pago de la misma. </w:t>
      </w:r>
    </w:p>
    <w:p w:rsidR="00BC30F4" w:rsidRPr="00BE392C" w:rsidRDefault="00BC30F4" w:rsidP="000105B0">
      <w:pPr>
        <w:pStyle w:val="Sinespaciado1"/>
        <w:spacing w:line="360" w:lineRule="auto"/>
        <w:ind w:firstLine="2835"/>
        <w:jc w:val="both"/>
        <w:rPr>
          <w:rFonts w:ascii="Arial" w:hAnsi="Arial" w:cs="Arial"/>
          <w:sz w:val="16"/>
          <w:szCs w:val="26"/>
        </w:rPr>
      </w:pPr>
    </w:p>
    <w:p w:rsidR="000105B0" w:rsidRPr="00BE392C" w:rsidRDefault="000105B0" w:rsidP="000105B0">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3. Pide, </w:t>
      </w:r>
      <w:r w:rsidR="00BC30F4" w:rsidRPr="00BE392C">
        <w:rPr>
          <w:rFonts w:ascii="Arial" w:hAnsi="Arial" w:cs="Arial"/>
          <w:sz w:val="26"/>
          <w:szCs w:val="26"/>
        </w:rPr>
        <w:t>conforme a lo relatado</w:t>
      </w:r>
      <w:r w:rsidR="008C22A7">
        <w:rPr>
          <w:rFonts w:ascii="Arial" w:hAnsi="Arial" w:cs="Arial"/>
          <w:sz w:val="26"/>
          <w:szCs w:val="26"/>
        </w:rPr>
        <w:t>,</w:t>
      </w:r>
      <w:r w:rsidR="00632B24">
        <w:rPr>
          <w:rFonts w:ascii="Arial" w:hAnsi="Arial" w:cs="Arial"/>
          <w:sz w:val="26"/>
          <w:szCs w:val="26"/>
        </w:rPr>
        <w:t xml:space="preserve"> se ordene</w:t>
      </w:r>
      <w:r w:rsidRPr="00BE392C">
        <w:rPr>
          <w:rFonts w:ascii="Arial" w:hAnsi="Arial" w:cs="Arial"/>
          <w:sz w:val="26"/>
          <w:szCs w:val="26"/>
        </w:rPr>
        <w:t xml:space="preserve"> a</w:t>
      </w:r>
      <w:r w:rsidR="001E74D9">
        <w:rPr>
          <w:rFonts w:ascii="Arial" w:hAnsi="Arial" w:cs="Arial"/>
          <w:sz w:val="26"/>
          <w:szCs w:val="26"/>
        </w:rPr>
        <w:t xml:space="preserve"> la</w:t>
      </w:r>
      <w:r w:rsidR="004807EA">
        <w:rPr>
          <w:rFonts w:ascii="Arial" w:hAnsi="Arial" w:cs="Arial"/>
          <w:sz w:val="26"/>
          <w:szCs w:val="26"/>
        </w:rPr>
        <w:t xml:space="preserve"> </w:t>
      </w:r>
      <w:r w:rsidR="001E74D9">
        <w:rPr>
          <w:rFonts w:ascii="Arial" w:eastAsia="Arial" w:hAnsi="Arial" w:cs="Arial"/>
          <w:szCs w:val="24"/>
        </w:rPr>
        <w:t>NU</w:t>
      </w:r>
      <w:r w:rsidR="00632B24">
        <w:rPr>
          <w:rFonts w:ascii="Arial" w:eastAsia="Arial" w:hAnsi="Arial" w:cs="Arial"/>
          <w:szCs w:val="24"/>
        </w:rPr>
        <w:t>EVA</w:t>
      </w:r>
      <w:r w:rsidR="00632B24" w:rsidRPr="00A107BE">
        <w:rPr>
          <w:rFonts w:ascii="Arial" w:eastAsia="Arial" w:hAnsi="Arial" w:cs="Arial"/>
          <w:szCs w:val="24"/>
        </w:rPr>
        <w:t xml:space="preserve"> EPS</w:t>
      </w:r>
      <w:r w:rsidR="00632B24">
        <w:rPr>
          <w:rFonts w:ascii="Arial" w:eastAsia="Arial" w:hAnsi="Arial" w:cs="Arial"/>
          <w:szCs w:val="26"/>
        </w:rPr>
        <w:t xml:space="preserve">, </w:t>
      </w:r>
      <w:r w:rsidR="00632B24" w:rsidRPr="00632B24">
        <w:rPr>
          <w:rFonts w:ascii="Arial" w:eastAsia="Arial" w:hAnsi="Arial" w:cs="Arial"/>
          <w:sz w:val="26"/>
          <w:szCs w:val="26"/>
        </w:rPr>
        <w:t>e</w:t>
      </w:r>
      <w:r w:rsidR="00034B90" w:rsidRPr="00632B24">
        <w:rPr>
          <w:rFonts w:ascii="Arial" w:hAnsi="Arial" w:cs="Arial"/>
          <w:sz w:val="26"/>
          <w:szCs w:val="26"/>
        </w:rPr>
        <w:t xml:space="preserve">l pago de la incapacidad </w:t>
      </w:r>
      <w:r w:rsidR="00632B24">
        <w:rPr>
          <w:rFonts w:ascii="Arial" w:hAnsi="Arial" w:cs="Arial"/>
          <w:sz w:val="26"/>
          <w:szCs w:val="26"/>
        </w:rPr>
        <w:t xml:space="preserve">expedida entre el </w:t>
      </w:r>
      <w:r w:rsidR="001E74D9">
        <w:rPr>
          <w:rFonts w:ascii="Arial" w:hAnsi="Arial" w:cs="Arial"/>
          <w:sz w:val="26"/>
          <w:szCs w:val="26"/>
        </w:rPr>
        <w:t>27</w:t>
      </w:r>
      <w:r w:rsidR="00632B24">
        <w:rPr>
          <w:rFonts w:ascii="Arial" w:hAnsi="Arial" w:cs="Arial"/>
          <w:sz w:val="26"/>
          <w:szCs w:val="26"/>
        </w:rPr>
        <w:t xml:space="preserve"> de </w:t>
      </w:r>
      <w:r w:rsidR="001E74D9">
        <w:rPr>
          <w:rFonts w:ascii="Arial" w:hAnsi="Arial" w:cs="Arial"/>
          <w:sz w:val="26"/>
          <w:szCs w:val="26"/>
        </w:rPr>
        <w:t>junio y el 16</w:t>
      </w:r>
      <w:r w:rsidR="00034B90" w:rsidRPr="00632B24">
        <w:rPr>
          <w:rFonts w:ascii="Arial" w:hAnsi="Arial" w:cs="Arial"/>
          <w:sz w:val="26"/>
          <w:szCs w:val="26"/>
        </w:rPr>
        <w:t xml:space="preserve"> de </w:t>
      </w:r>
      <w:r w:rsidR="001E74D9">
        <w:rPr>
          <w:rFonts w:ascii="Arial" w:hAnsi="Arial" w:cs="Arial"/>
          <w:sz w:val="26"/>
          <w:szCs w:val="26"/>
        </w:rPr>
        <w:t>julio</w:t>
      </w:r>
      <w:r w:rsidR="00034B90" w:rsidRPr="00632B24">
        <w:rPr>
          <w:rFonts w:ascii="Arial" w:hAnsi="Arial" w:cs="Arial"/>
          <w:sz w:val="26"/>
          <w:szCs w:val="26"/>
        </w:rPr>
        <w:t xml:space="preserve"> de 201</w:t>
      </w:r>
      <w:r w:rsidR="00632B24">
        <w:rPr>
          <w:rFonts w:ascii="Arial" w:hAnsi="Arial" w:cs="Arial"/>
          <w:sz w:val="26"/>
          <w:szCs w:val="26"/>
        </w:rPr>
        <w:t>7</w:t>
      </w:r>
      <w:r w:rsidR="001E74D9">
        <w:rPr>
          <w:rFonts w:ascii="Arial" w:hAnsi="Arial" w:cs="Arial"/>
          <w:sz w:val="26"/>
          <w:szCs w:val="26"/>
        </w:rPr>
        <w:t>, para un total de 20 días.</w:t>
      </w:r>
    </w:p>
    <w:p w:rsidR="000105B0" w:rsidRPr="00BE392C" w:rsidRDefault="000105B0" w:rsidP="000105B0">
      <w:pPr>
        <w:pStyle w:val="Sinespaciado1"/>
        <w:spacing w:line="360" w:lineRule="auto"/>
        <w:ind w:firstLine="2835"/>
        <w:jc w:val="both"/>
        <w:rPr>
          <w:rFonts w:ascii="Arial" w:hAnsi="Arial" w:cs="Arial"/>
          <w:sz w:val="16"/>
          <w:szCs w:val="26"/>
        </w:rPr>
      </w:pPr>
    </w:p>
    <w:p w:rsidR="00B02FCC" w:rsidRPr="005D7779" w:rsidRDefault="000105B0" w:rsidP="001F114F">
      <w:pPr>
        <w:pStyle w:val="Sinespaciado1"/>
        <w:spacing w:line="360" w:lineRule="auto"/>
        <w:ind w:firstLine="2835"/>
        <w:jc w:val="both"/>
        <w:rPr>
          <w:rFonts w:ascii="Arial" w:hAnsi="Arial" w:cs="Arial"/>
          <w:sz w:val="26"/>
          <w:szCs w:val="26"/>
        </w:rPr>
      </w:pPr>
      <w:r w:rsidRPr="005D7779">
        <w:rPr>
          <w:rFonts w:ascii="Arial" w:hAnsi="Arial" w:cs="Arial"/>
          <w:sz w:val="26"/>
          <w:szCs w:val="26"/>
        </w:rPr>
        <w:t xml:space="preserve">4. Correspondió el conocimiento del amparo constitucional al </w:t>
      </w:r>
      <w:r w:rsidR="00927DC2" w:rsidRPr="005D7779">
        <w:rPr>
          <w:rFonts w:ascii="Arial" w:hAnsi="Arial" w:cs="Arial"/>
          <w:sz w:val="26"/>
          <w:szCs w:val="26"/>
        </w:rPr>
        <w:t xml:space="preserve">Juzgado </w:t>
      </w:r>
      <w:r w:rsidR="008C22A7" w:rsidRPr="005D7779">
        <w:rPr>
          <w:rFonts w:ascii="Arial" w:hAnsi="Arial" w:cs="Arial"/>
          <w:sz w:val="26"/>
          <w:szCs w:val="26"/>
        </w:rPr>
        <w:t xml:space="preserve">Primero </w:t>
      </w:r>
      <w:r w:rsidR="004807EA" w:rsidRPr="005D7779">
        <w:rPr>
          <w:rFonts w:ascii="Arial" w:hAnsi="Arial" w:cs="Arial"/>
          <w:sz w:val="26"/>
          <w:szCs w:val="26"/>
        </w:rPr>
        <w:t xml:space="preserve">de Familia de </w:t>
      </w:r>
      <w:r w:rsidR="008C22A7" w:rsidRPr="005D7779">
        <w:rPr>
          <w:rFonts w:ascii="Arial" w:hAnsi="Arial" w:cs="Arial"/>
          <w:sz w:val="26"/>
          <w:szCs w:val="26"/>
        </w:rPr>
        <w:t>Pereira</w:t>
      </w:r>
      <w:r w:rsidR="00C70EBB" w:rsidRPr="005D7779">
        <w:rPr>
          <w:rFonts w:ascii="Arial" w:hAnsi="Arial" w:cs="Arial"/>
          <w:sz w:val="26"/>
          <w:szCs w:val="26"/>
        </w:rPr>
        <w:t>, que impartió el trámite legal</w:t>
      </w:r>
      <w:r w:rsidR="001F114F" w:rsidRPr="005D7779">
        <w:rPr>
          <w:rFonts w:ascii="Arial" w:hAnsi="Arial" w:cs="Arial"/>
          <w:sz w:val="26"/>
          <w:szCs w:val="26"/>
          <w:lang w:val="es-ES" w:eastAsia="es-ES"/>
        </w:rPr>
        <w:t xml:space="preserve"> </w:t>
      </w:r>
      <w:r w:rsidR="001F114F" w:rsidRPr="005D7779">
        <w:rPr>
          <w:rFonts w:ascii="Arial" w:hAnsi="Arial" w:cs="Arial"/>
          <w:sz w:val="26"/>
          <w:szCs w:val="26"/>
        </w:rPr>
        <w:t>(fl. 2</w:t>
      </w:r>
      <w:r w:rsidR="008C22A7" w:rsidRPr="005D7779">
        <w:rPr>
          <w:rFonts w:ascii="Arial" w:hAnsi="Arial" w:cs="Arial"/>
          <w:sz w:val="26"/>
          <w:szCs w:val="26"/>
        </w:rPr>
        <w:t>6</w:t>
      </w:r>
      <w:r w:rsidR="001F114F" w:rsidRPr="005D7779">
        <w:rPr>
          <w:rFonts w:ascii="Arial" w:hAnsi="Arial" w:cs="Arial"/>
          <w:sz w:val="26"/>
          <w:szCs w:val="26"/>
        </w:rPr>
        <w:t xml:space="preserve"> </w:t>
      </w:r>
      <w:r w:rsidR="001F114F" w:rsidRPr="005D7779">
        <w:rPr>
          <w:rFonts w:ascii="Arial" w:hAnsi="Arial" w:cs="Arial"/>
          <w:sz w:val="26"/>
          <w:szCs w:val="26"/>
          <w:lang w:val="es-ES" w:eastAsia="es-ES"/>
        </w:rPr>
        <w:t>C. Ppal.</w:t>
      </w:r>
      <w:r w:rsidR="001F114F" w:rsidRPr="005D7779">
        <w:rPr>
          <w:rFonts w:ascii="Arial" w:hAnsi="Arial" w:cs="Arial"/>
          <w:sz w:val="26"/>
          <w:szCs w:val="26"/>
        </w:rPr>
        <w:t xml:space="preserve">), </w:t>
      </w:r>
      <w:r w:rsidR="005D7779" w:rsidRPr="005D7779">
        <w:rPr>
          <w:rFonts w:ascii="Arial" w:hAnsi="Arial" w:cs="Arial"/>
          <w:sz w:val="26"/>
          <w:szCs w:val="26"/>
        </w:rPr>
        <w:t xml:space="preserve">se vinculó al </w:t>
      </w:r>
      <w:r w:rsidR="005D7779" w:rsidRPr="005D7779">
        <w:rPr>
          <w:rFonts w:ascii="Arial" w:eastAsia="Arial" w:hAnsi="Arial" w:cs="Arial"/>
          <w:szCs w:val="26"/>
        </w:rPr>
        <w:t>MINISTERIO DE SALUD Y DE LA PROTECCIÓN SOCIAL</w:t>
      </w:r>
      <w:r w:rsidR="005D7779" w:rsidRPr="005D7779">
        <w:rPr>
          <w:rFonts w:ascii="Arial" w:eastAsia="Arial" w:hAnsi="Arial" w:cs="Arial"/>
          <w:sz w:val="26"/>
          <w:szCs w:val="26"/>
        </w:rPr>
        <w:t xml:space="preserve"> y a la sociedad </w:t>
      </w:r>
      <w:r w:rsidR="005D7779" w:rsidRPr="005D7779">
        <w:rPr>
          <w:rFonts w:ascii="Arial" w:eastAsia="Arial" w:hAnsi="Arial" w:cs="Arial"/>
          <w:szCs w:val="26"/>
        </w:rPr>
        <w:t>GRUPO DE APOYO LOGÍSTICO Y COMERCIAL SAS</w:t>
      </w:r>
      <w:r w:rsidR="005D7779">
        <w:rPr>
          <w:rFonts w:ascii="Arial" w:hAnsi="Arial" w:cs="Arial"/>
          <w:sz w:val="26"/>
          <w:szCs w:val="26"/>
        </w:rPr>
        <w:t>,</w:t>
      </w:r>
      <w:r w:rsidR="005D7779" w:rsidRPr="005D7779">
        <w:rPr>
          <w:rFonts w:ascii="Arial" w:hAnsi="Arial" w:cs="Arial"/>
          <w:sz w:val="26"/>
          <w:szCs w:val="26"/>
        </w:rPr>
        <w:t xml:space="preserve"> se dispuso su notificación y traslado</w:t>
      </w:r>
      <w:r w:rsidR="001F114F" w:rsidRPr="005D7779">
        <w:rPr>
          <w:rFonts w:ascii="Arial" w:eastAsia="Arial" w:hAnsi="Arial" w:cs="Arial"/>
          <w:sz w:val="26"/>
          <w:szCs w:val="26"/>
        </w:rPr>
        <w:t xml:space="preserve"> </w:t>
      </w:r>
      <w:r w:rsidR="001F114F" w:rsidRPr="005D7779">
        <w:rPr>
          <w:rFonts w:ascii="Arial" w:eastAsia="Batang" w:hAnsi="Arial" w:cs="Arial"/>
          <w:sz w:val="26"/>
          <w:szCs w:val="26"/>
        </w:rPr>
        <w:t>(fls. 2</w:t>
      </w:r>
      <w:r w:rsidR="005D7779" w:rsidRPr="005D7779">
        <w:rPr>
          <w:rFonts w:ascii="Arial" w:eastAsia="Batang" w:hAnsi="Arial" w:cs="Arial"/>
          <w:sz w:val="26"/>
          <w:szCs w:val="26"/>
        </w:rPr>
        <w:t>7</w:t>
      </w:r>
      <w:r w:rsidR="001F114F" w:rsidRPr="005D7779">
        <w:rPr>
          <w:rFonts w:ascii="Arial" w:eastAsia="Batang" w:hAnsi="Arial" w:cs="Arial"/>
          <w:sz w:val="26"/>
          <w:szCs w:val="26"/>
        </w:rPr>
        <w:t>-</w:t>
      </w:r>
      <w:r w:rsidR="005D7779" w:rsidRPr="005D7779">
        <w:rPr>
          <w:rFonts w:ascii="Arial" w:eastAsia="Batang" w:hAnsi="Arial" w:cs="Arial"/>
          <w:sz w:val="26"/>
          <w:szCs w:val="26"/>
        </w:rPr>
        <w:t>30</w:t>
      </w:r>
      <w:r w:rsidR="001F114F" w:rsidRPr="005D7779">
        <w:rPr>
          <w:rFonts w:ascii="Arial" w:eastAsia="Batang" w:hAnsi="Arial" w:cs="Arial"/>
          <w:sz w:val="26"/>
          <w:szCs w:val="26"/>
        </w:rPr>
        <w:t xml:space="preserve"> ib.).</w:t>
      </w:r>
    </w:p>
    <w:p w:rsidR="00BC30F4" w:rsidRPr="00BE392C" w:rsidRDefault="00BC30F4" w:rsidP="000105B0">
      <w:pPr>
        <w:pStyle w:val="Sinespaciado1"/>
        <w:spacing w:line="360" w:lineRule="auto"/>
        <w:ind w:firstLine="2835"/>
        <w:jc w:val="both"/>
        <w:rPr>
          <w:rFonts w:ascii="Arial" w:hAnsi="Arial" w:cs="Arial"/>
          <w:sz w:val="16"/>
          <w:szCs w:val="26"/>
        </w:rPr>
      </w:pPr>
    </w:p>
    <w:p w:rsidR="00966A51" w:rsidRDefault="006F7EC3" w:rsidP="00BC30F4">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lastRenderedPageBreak/>
        <w:t xml:space="preserve">4.1. El </w:t>
      </w:r>
      <w:r w:rsidR="00A15B3C">
        <w:rPr>
          <w:rFonts w:ascii="Arial" w:hAnsi="Arial" w:cs="Arial"/>
          <w:sz w:val="26"/>
          <w:szCs w:val="26"/>
          <w:lang w:val="es-ES" w:eastAsia="es-ES"/>
        </w:rPr>
        <w:t xml:space="preserve">representante legal de la </w:t>
      </w:r>
      <w:r w:rsidR="00A15B3C" w:rsidRPr="005D7779">
        <w:rPr>
          <w:rFonts w:ascii="Arial" w:eastAsia="Arial" w:hAnsi="Arial" w:cs="Arial"/>
          <w:sz w:val="26"/>
          <w:szCs w:val="26"/>
        </w:rPr>
        <w:t xml:space="preserve">sociedad </w:t>
      </w:r>
      <w:r w:rsidR="00A15B3C" w:rsidRPr="005D7779">
        <w:rPr>
          <w:rFonts w:ascii="Arial" w:eastAsia="Arial" w:hAnsi="Arial" w:cs="Arial"/>
          <w:szCs w:val="26"/>
        </w:rPr>
        <w:t>GRUPO DE APOYO LOGÍSTICO Y COMERCIAL SAS</w:t>
      </w:r>
      <w:r w:rsidR="00A15B3C">
        <w:rPr>
          <w:rFonts w:ascii="Arial" w:hAnsi="Arial" w:cs="Arial"/>
          <w:sz w:val="26"/>
          <w:szCs w:val="26"/>
        </w:rPr>
        <w:t>,</w:t>
      </w:r>
      <w:r w:rsidR="00A15B3C" w:rsidRPr="005D7779">
        <w:rPr>
          <w:rFonts w:ascii="Arial" w:hAnsi="Arial" w:cs="Arial"/>
          <w:sz w:val="26"/>
          <w:szCs w:val="26"/>
        </w:rPr>
        <w:t xml:space="preserve"> </w:t>
      </w:r>
      <w:r w:rsidR="00A15B3C">
        <w:rPr>
          <w:rFonts w:ascii="Arial" w:hAnsi="Arial" w:cs="Arial"/>
          <w:sz w:val="26"/>
          <w:szCs w:val="26"/>
        </w:rPr>
        <w:t>se pronunció sobre todos y cada uno de los hechos de la demanda</w:t>
      </w:r>
      <w:r w:rsidR="00281382">
        <w:rPr>
          <w:rFonts w:ascii="Arial" w:hAnsi="Arial" w:cs="Arial"/>
          <w:sz w:val="26"/>
          <w:szCs w:val="26"/>
        </w:rPr>
        <w:t xml:space="preserve"> y solicitó que se ordene a la </w:t>
      </w:r>
      <w:r w:rsidR="00281382" w:rsidRPr="00281382">
        <w:rPr>
          <w:rFonts w:ascii="Arial" w:hAnsi="Arial" w:cs="Arial"/>
          <w:szCs w:val="26"/>
        </w:rPr>
        <w:t>NUEVA EPS</w:t>
      </w:r>
      <w:r w:rsidR="00281382">
        <w:rPr>
          <w:rFonts w:ascii="Arial" w:hAnsi="Arial" w:cs="Arial"/>
          <w:sz w:val="26"/>
          <w:szCs w:val="26"/>
        </w:rPr>
        <w:t xml:space="preserve"> realizar el pago de la incapacidad expedida a nombre del </w:t>
      </w:r>
      <w:r>
        <w:rPr>
          <w:rFonts w:ascii="Arial" w:hAnsi="Arial" w:cs="Arial"/>
          <w:sz w:val="26"/>
          <w:szCs w:val="26"/>
          <w:lang w:val="es-ES" w:eastAsia="es-ES"/>
        </w:rPr>
        <w:t xml:space="preserve">señor </w:t>
      </w:r>
      <w:proofErr w:type="spellStart"/>
      <w:r w:rsidR="005154AE">
        <w:rPr>
          <w:rFonts w:ascii="Arial" w:hAnsi="Arial" w:cs="Arial"/>
          <w:lang w:val="es-ES" w:eastAsia="es-ES"/>
        </w:rPr>
        <w:t>JAMR</w:t>
      </w:r>
      <w:proofErr w:type="spellEnd"/>
      <w:r>
        <w:rPr>
          <w:rFonts w:ascii="Arial" w:eastAsia="Arial" w:hAnsi="Arial" w:cs="Arial"/>
        </w:rPr>
        <w:t>,</w:t>
      </w:r>
      <w:r w:rsidRPr="004E400D">
        <w:rPr>
          <w:rFonts w:ascii="Arial" w:eastAsia="Arial" w:hAnsi="Arial" w:cs="Arial"/>
          <w:sz w:val="24"/>
          <w:szCs w:val="24"/>
        </w:rPr>
        <w:t xml:space="preserve"> </w:t>
      </w:r>
      <w:r w:rsidR="00281382">
        <w:rPr>
          <w:rFonts w:ascii="Arial" w:eastAsia="Arial" w:hAnsi="Arial" w:cs="Arial"/>
          <w:sz w:val="26"/>
          <w:szCs w:val="26"/>
        </w:rPr>
        <w:t>el 27 de junio de 2017 por un término de 20 días, toda vez que desde el momento en que este fue vinculado como trabajador de esa empresa, se han realizado oportunamente los pagos al Sistema Integral de Seguridad Social</w:t>
      </w:r>
      <w:r w:rsidR="00966A51">
        <w:rPr>
          <w:rFonts w:ascii="Arial" w:hAnsi="Arial" w:cs="Arial"/>
          <w:sz w:val="26"/>
          <w:szCs w:val="26"/>
          <w:lang w:val="es-ES" w:eastAsia="es-ES"/>
        </w:rPr>
        <w:t xml:space="preserve">. (fls. </w:t>
      </w:r>
      <w:r w:rsidR="00281382">
        <w:rPr>
          <w:rFonts w:ascii="Arial" w:hAnsi="Arial" w:cs="Arial"/>
          <w:sz w:val="26"/>
          <w:szCs w:val="26"/>
          <w:lang w:val="es-ES" w:eastAsia="es-ES"/>
        </w:rPr>
        <w:t>31-33</w:t>
      </w:r>
      <w:r w:rsidR="003A5E4F">
        <w:rPr>
          <w:rFonts w:ascii="Arial" w:hAnsi="Arial" w:cs="Arial"/>
          <w:sz w:val="26"/>
          <w:szCs w:val="26"/>
          <w:lang w:val="es-ES" w:eastAsia="es-ES"/>
        </w:rPr>
        <w:t xml:space="preserve"> ib.</w:t>
      </w:r>
      <w:r w:rsidR="00966A51">
        <w:rPr>
          <w:rFonts w:ascii="Arial" w:hAnsi="Arial" w:cs="Arial"/>
          <w:sz w:val="26"/>
          <w:szCs w:val="26"/>
          <w:lang w:val="es-ES" w:eastAsia="es-ES"/>
        </w:rPr>
        <w:t>).</w:t>
      </w:r>
    </w:p>
    <w:p w:rsidR="006F7EC3" w:rsidRPr="006F7EC3" w:rsidRDefault="006F7EC3" w:rsidP="00BC30F4">
      <w:pPr>
        <w:pStyle w:val="Sinespaciado1"/>
        <w:spacing w:line="360" w:lineRule="auto"/>
        <w:ind w:firstLine="2835"/>
        <w:jc w:val="both"/>
        <w:rPr>
          <w:rFonts w:ascii="Arial" w:hAnsi="Arial" w:cs="Arial"/>
          <w:sz w:val="16"/>
          <w:szCs w:val="16"/>
          <w:lang w:val="es-ES" w:eastAsia="es-ES"/>
        </w:rPr>
      </w:pPr>
    </w:p>
    <w:p w:rsidR="002146FD" w:rsidRPr="00732C13" w:rsidRDefault="00632B24" w:rsidP="00B56524">
      <w:pPr>
        <w:pStyle w:val="Sinespaciado1"/>
        <w:spacing w:line="360" w:lineRule="auto"/>
        <w:ind w:firstLine="2835"/>
        <w:jc w:val="both"/>
        <w:rPr>
          <w:rFonts w:ascii="Arial" w:hAnsi="Arial" w:cs="Arial"/>
          <w:sz w:val="26"/>
          <w:szCs w:val="26"/>
          <w:lang w:val="es-ES_tradnl" w:eastAsia="es-ES_tradnl"/>
        </w:rPr>
      </w:pPr>
      <w:r>
        <w:rPr>
          <w:rFonts w:ascii="Arial" w:hAnsi="Arial" w:cs="Arial"/>
          <w:sz w:val="26"/>
          <w:szCs w:val="26"/>
          <w:lang w:val="es-ES" w:eastAsia="es-ES"/>
        </w:rPr>
        <w:t>4.2</w:t>
      </w:r>
      <w:r w:rsidR="00BC30F4" w:rsidRPr="00BE392C">
        <w:rPr>
          <w:rFonts w:ascii="Arial" w:hAnsi="Arial" w:cs="Arial"/>
          <w:sz w:val="26"/>
          <w:szCs w:val="26"/>
          <w:lang w:val="es-ES" w:eastAsia="es-ES"/>
        </w:rPr>
        <w:t>.</w:t>
      </w:r>
      <w:r w:rsidR="003A5E4F">
        <w:rPr>
          <w:rFonts w:ascii="Arial" w:hAnsi="Arial" w:cs="Arial"/>
          <w:sz w:val="26"/>
          <w:szCs w:val="26"/>
          <w:lang w:val="es-ES" w:eastAsia="es-ES"/>
        </w:rPr>
        <w:t xml:space="preserve"> </w:t>
      </w:r>
      <w:r w:rsidR="0022333A">
        <w:rPr>
          <w:rFonts w:ascii="Arial" w:hAnsi="Arial" w:cs="Arial"/>
          <w:sz w:val="26"/>
          <w:szCs w:val="26"/>
          <w:lang w:val="es-ES" w:eastAsia="es-ES"/>
        </w:rPr>
        <w:t xml:space="preserve">La </w:t>
      </w:r>
      <w:r w:rsidR="0022333A" w:rsidRPr="0022333A">
        <w:rPr>
          <w:rFonts w:ascii="Arial" w:hAnsi="Arial" w:cs="Arial"/>
          <w:szCs w:val="26"/>
          <w:lang w:val="es-ES" w:eastAsia="es-ES"/>
        </w:rPr>
        <w:t>NUEVA EPS</w:t>
      </w:r>
      <w:r w:rsidR="00720F57">
        <w:rPr>
          <w:rFonts w:ascii="Arial" w:eastAsia="Arial" w:hAnsi="Arial" w:cs="Arial"/>
        </w:rPr>
        <w:t>,</w:t>
      </w:r>
      <w:r w:rsidR="004807EA">
        <w:rPr>
          <w:rFonts w:ascii="Arial" w:eastAsia="Arial" w:hAnsi="Arial" w:cs="Arial"/>
        </w:rPr>
        <w:t xml:space="preserve"> </w:t>
      </w:r>
      <w:r w:rsidR="00B56524" w:rsidRPr="00F97103">
        <w:rPr>
          <w:rFonts w:ascii="Arial" w:hAnsi="Arial" w:cs="Arial"/>
          <w:sz w:val="26"/>
          <w:szCs w:val="26"/>
          <w:lang w:val="es-ES" w:eastAsia="es-ES"/>
        </w:rPr>
        <w:t xml:space="preserve">reconoce que </w:t>
      </w:r>
      <w:r w:rsidR="00B56524">
        <w:rPr>
          <w:rFonts w:ascii="Arial" w:hAnsi="Arial" w:cs="Arial"/>
          <w:sz w:val="26"/>
          <w:szCs w:val="26"/>
          <w:lang w:val="es-ES" w:eastAsia="es-ES"/>
        </w:rPr>
        <w:t>e</w:t>
      </w:r>
      <w:r w:rsidR="00B56524" w:rsidRPr="00BE392C">
        <w:rPr>
          <w:rFonts w:ascii="Arial" w:hAnsi="Arial" w:cs="Arial"/>
          <w:sz w:val="26"/>
          <w:szCs w:val="26"/>
          <w:lang w:val="es-ES" w:eastAsia="es-ES"/>
        </w:rPr>
        <w:t>l</w:t>
      </w:r>
      <w:r w:rsidR="00B56524">
        <w:rPr>
          <w:rFonts w:ascii="Arial" w:hAnsi="Arial" w:cs="Arial"/>
          <w:sz w:val="26"/>
          <w:szCs w:val="26"/>
          <w:lang w:val="es-ES" w:eastAsia="es-ES"/>
        </w:rPr>
        <w:t xml:space="preserve"> señor</w:t>
      </w:r>
      <w:r w:rsidR="00B56524" w:rsidRPr="00BE392C">
        <w:rPr>
          <w:rFonts w:ascii="Arial" w:hAnsi="Arial" w:cs="Arial"/>
          <w:sz w:val="26"/>
          <w:szCs w:val="26"/>
          <w:lang w:val="es-ES" w:eastAsia="es-ES"/>
        </w:rPr>
        <w:t xml:space="preserve"> </w:t>
      </w:r>
      <w:proofErr w:type="spellStart"/>
      <w:r w:rsidR="005154AE">
        <w:rPr>
          <w:rFonts w:ascii="Arial" w:hAnsi="Arial" w:cs="Arial"/>
          <w:lang w:val="es-ES" w:eastAsia="es-ES"/>
        </w:rPr>
        <w:t>JAMR</w:t>
      </w:r>
      <w:proofErr w:type="spellEnd"/>
      <w:r w:rsidR="00B56524">
        <w:rPr>
          <w:rFonts w:ascii="Arial" w:hAnsi="Arial" w:cs="Arial"/>
          <w:sz w:val="26"/>
          <w:szCs w:val="26"/>
          <w:lang w:val="es-ES" w:eastAsia="es-ES"/>
        </w:rPr>
        <w:t xml:space="preserve"> es su afiliado. En cuanto al pago de los 20 días de incapacidad generados del 27 de junio al 16 de julio </w:t>
      </w:r>
      <w:r w:rsidR="003C614B">
        <w:rPr>
          <w:rFonts w:ascii="Arial" w:hAnsi="Arial" w:cs="Arial"/>
          <w:sz w:val="26"/>
          <w:szCs w:val="26"/>
          <w:lang w:val="es-ES" w:eastAsia="es-ES"/>
        </w:rPr>
        <w:t>de 2017, aclara que el actor cue</w:t>
      </w:r>
      <w:r w:rsidR="00B56524">
        <w:rPr>
          <w:rFonts w:ascii="Arial" w:hAnsi="Arial" w:cs="Arial"/>
          <w:sz w:val="26"/>
          <w:szCs w:val="26"/>
          <w:lang w:val="es-ES" w:eastAsia="es-ES"/>
        </w:rPr>
        <w:t xml:space="preserve">nta con una acción de tutela en el Juzgado Segundo Civil del Circuito de Pereira, radicada 2017-195, cuyo fallo </w:t>
      </w:r>
      <w:r w:rsidR="003C614B">
        <w:rPr>
          <w:rFonts w:ascii="Arial" w:hAnsi="Arial" w:cs="Arial"/>
          <w:sz w:val="26"/>
          <w:szCs w:val="26"/>
          <w:lang w:val="es-ES" w:eastAsia="es-ES"/>
        </w:rPr>
        <w:t>orden</w:t>
      </w:r>
      <w:r w:rsidR="00B56524">
        <w:rPr>
          <w:rFonts w:ascii="Arial" w:hAnsi="Arial" w:cs="Arial"/>
          <w:sz w:val="26"/>
          <w:szCs w:val="26"/>
          <w:lang w:val="es-ES" w:eastAsia="es-ES"/>
        </w:rPr>
        <w:t xml:space="preserve">ó </w:t>
      </w:r>
      <w:r w:rsidR="003C614B">
        <w:rPr>
          <w:rFonts w:ascii="Arial" w:hAnsi="Arial" w:cs="Arial"/>
          <w:sz w:val="26"/>
          <w:szCs w:val="26"/>
          <w:lang w:val="es-ES" w:eastAsia="es-ES"/>
        </w:rPr>
        <w:t xml:space="preserve">cancelar las </w:t>
      </w:r>
      <w:r w:rsidR="00B56524">
        <w:rPr>
          <w:rFonts w:ascii="Arial" w:hAnsi="Arial" w:cs="Arial"/>
          <w:sz w:val="26"/>
          <w:szCs w:val="26"/>
          <w:lang w:val="es-ES" w:eastAsia="es-ES"/>
        </w:rPr>
        <w:t>incapacidades generadas por la patología de “</w:t>
      </w:r>
      <w:r w:rsidR="003C614B">
        <w:rPr>
          <w:rFonts w:ascii="Arial" w:hAnsi="Arial" w:cs="Arial"/>
          <w:sz w:val="26"/>
          <w:szCs w:val="26"/>
          <w:lang w:val="es-ES" w:eastAsia="es-ES"/>
        </w:rPr>
        <w:t>Estrechez</w:t>
      </w:r>
      <w:r w:rsidR="00B56524">
        <w:rPr>
          <w:rFonts w:ascii="Arial" w:hAnsi="Arial" w:cs="Arial"/>
          <w:sz w:val="26"/>
          <w:szCs w:val="26"/>
          <w:lang w:val="es-ES" w:eastAsia="es-ES"/>
        </w:rPr>
        <w:t xml:space="preserve"> </w:t>
      </w:r>
      <w:r w:rsidR="003C614B">
        <w:rPr>
          <w:rFonts w:ascii="Arial" w:hAnsi="Arial" w:cs="Arial"/>
          <w:sz w:val="26"/>
          <w:szCs w:val="26"/>
          <w:lang w:val="es-ES" w:eastAsia="es-ES"/>
        </w:rPr>
        <w:t>Uretral</w:t>
      </w:r>
      <w:r w:rsidR="00B56524">
        <w:rPr>
          <w:rFonts w:ascii="Arial" w:hAnsi="Arial" w:cs="Arial"/>
          <w:sz w:val="26"/>
          <w:szCs w:val="26"/>
          <w:lang w:val="es-ES" w:eastAsia="es-ES"/>
        </w:rPr>
        <w:t xml:space="preserve">, no </w:t>
      </w:r>
      <w:r w:rsidR="003C614B">
        <w:rPr>
          <w:rFonts w:ascii="Arial" w:hAnsi="Arial" w:cs="Arial"/>
          <w:sz w:val="26"/>
          <w:szCs w:val="26"/>
          <w:lang w:val="es-ES" w:eastAsia="es-ES"/>
        </w:rPr>
        <w:t>especificada</w:t>
      </w:r>
      <w:r w:rsidR="00B56524">
        <w:rPr>
          <w:rFonts w:ascii="Arial" w:hAnsi="Arial" w:cs="Arial"/>
          <w:sz w:val="26"/>
          <w:szCs w:val="26"/>
          <w:lang w:val="es-ES" w:eastAsia="es-ES"/>
        </w:rPr>
        <w:t>” e “Hiperplasia de la Próstata”</w:t>
      </w:r>
      <w:r w:rsidR="003C614B">
        <w:rPr>
          <w:rFonts w:ascii="Arial" w:hAnsi="Arial" w:cs="Arial"/>
          <w:sz w:val="26"/>
          <w:szCs w:val="26"/>
          <w:lang w:val="es-ES" w:eastAsia="es-ES"/>
        </w:rPr>
        <w:t xml:space="preserve">, por lo que </w:t>
      </w:r>
      <w:r w:rsidR="00D77CA5">
        <w:rPr>
          <w:rFonts w:ascii="Arial" w:hAnsi="Arial" w:cs="Arial"/>
          <w:sz w:val="26"/>
          <w:szCs w:val="26"/>
          <w:lang w:val="es-ES" w:eastAsia="es-ES"/>
        </w:rPr>
        <w:t>se debe</w:t>
      </w:r>
      <w:r w:rsidR="007301D5">
        <w:rPr>
          <w:rFonts w:ascii="Arial" w:hAnsi="Arial" w:cs="Arial"/>
          <w:sz w:val="26"/>
          <w:szCs w:val="26"/>
          <w:lang w:val="es-ES" w:eastAsia="es-ES"/>
        </w:rPr>
        <w:t xml:space="preserve"> rechazar de plano el amparo impetrado, ante la temeridad y mala fe</w:t>
      </w:r>
      <w:r w:rsidR="00D77CA5">
        <w:rPr>
          <w:rFonts w:ascii="Arial" w:hAnsi="Arial" w:cs="Arial"/>
          <w:sz w:val="26"/>
          <w:szCs w:val="26"/>
          <w:lang w:val="es-ES" w:eastAsia="es-ES"/>
        </w:rPr>
        <w:t xml:space="preserve"> por la duplicidad en la presentación de las acciones constitucionales</w:t>
      </w:r>
      <w:r w:rsidR="00B56524">
        <w:rPr>
          <w:rFonts w:ascii="Arial" w:hAnsi="Arial" w:cs="Arial"/>
          <w:sz w:val="26"/>
          <w:szCs w:val="26"/>
          <w:lang w:val="es-ES" w:eastAsia="es-ES"/>
        </w:rPr>
        <w:t xml:space="preserve">. Solicita </w:t>
      </w:r>
      <w:r w:rsidR="00D77CA5">
        <w:rPr>
          <w:rFonts w:ascii="Arial" w:hAnsi="Arial" w:cs="Arial"/>
          <w:sz w:val="26"/>
          <w:szCs w:val="26"/>
          <w:lang w:val="es-ES" w:eastAsia="es-ES"/>
        </w:rPr>
        <w:t xml:space="preserve">declarar que no se incurrió en </w:t>
      </w:r>
      <w:r w:rsidR="00B56524">
        <w:rPr>
          <w:rFonts w:ascii="Arial" w:hAnsi="Arial" w:cs="Arial"/>
          <w:sz w:val="26"/>
          <w:szCs w:val="26"/>
          <w:lang w:val="es-ES" w:eastAsia="es-ES"/>
        </w:rPr>
        <w:t>vulneración de derecho fundamental alguno</w:t>
      </w:r>
      <w:r w:rsidR="00BC22CA">
        <w:rPr>
          <w:rFonts w:ascii="Arial" w:hAnsi="Arial" w:cs="Arial"/>
          <w:sz w:val="26"/>
          <w:szCs w:val="26"/>
          <w:lang w:val="es-ES" w:eastAsia="es-ES"/>
        </w:rPr>
        <w:t xml:space="preserve">, toda vez que los hechos y pretensiones objeto de protección ya fueron debatidos en la acción de tutela 2017-195 por parte del </w:t>
      </w:r>
      <w:r w:rsidR="00BB6E01">
        <w:rPr>
          <w:rFonts w:ascii="Arial" w:hAnsi="Arial" w:cs="Arial"/>
          <w:sz w:val="26"/>
          <w:szCs w:val="26"/>
          <w:lang w:val="es-ES" w:eastAsia="es-ES"/>
        </w:rPr>
        <w:t>Juzgado Segundo Civil del Circuito de Pereira.</w:t>
      </w:r>
      <w:r w:rsidR="00B56524">
        <w:rPr>
          <w:rFonts w:ascii="Arial" w:hAnsi="Arial" w:cs="Arial"/>
          <w:sz w:val="26"/>
          <w:szCs w:val="26"/>
          <w:lang w:val="es-ES" w:eastAsia="es-ES"/>
        </w:rPr>
        <w:t xml:space="preserve"> </w:t>
      </w:r>
      <w:r w:rsidR="00BB6E01">
        <w:rPr>
          <w:rFonts w:ascii="Arial" w:hAnsi="Arial" w:cs="Arial"/>
          <w:sz w:val="26"/>
          <w:szCs w:val="26"/>
          <w:lang w:val="es-ES" w:eastAsia="es-ES"/>
        </w:rPr>
        <w:t>C</w:t>
      </w:r>
      <w:r w:rsidR="00B56524">
        <w:rPr>
          <w:rFonts w:ascii="Arial" w:hAnsi="Arial" w:cs="Arial"/>
          <w:sz w:val="26"/>
          <w:szCs w:val="26"/>
          <w:lang w:val="es-ES" w:eastAsia="es-ES"/>
        </w:rPr>
        <w:t xml:space="preserve">omo petición subsidiaria se le faculte para obtener el recobro frente al FOSYGA </w:t>
      </w:r>
      <w:r w:rsidR="00B56524" w:rsidRPr="00F97103">
        <w:rPr>
          <w:rFonts w:ascii="Arial" w:hAnsi="Arial" w:cs="Arial"/>
          <w:sz w:val="26"/>
          <w:szCs w:val="26"/>
          <w:lang w:val="es-ES" w:eastAsia="es-ES"/>
        </w:rPr>
        <w:t>por la t</w:t>
      </w:r>
      <w:r w:rsidR="00B56524">
        <w:rPr>
          <w:rFonts w:ascii="Arial" w:hAnsi="Arial" w:cs="Arial"/>
          <w:sz w:val="26"/>
          <w:szCs w:val="26"/>
          <w:lang w:val="es-ES" w:eastAsia="es-ES"/>
        </w:rPr>
        <w:t>otalidad de los valores que deba sufragar en cumplimiento del fallo de tutela</w:t>
      </w:r>
      <w:r w:rsidR="00211649">
        <w:rPr>
          <w:rStyle w:val="FontStyle12"/>
          <w:color w:val="auto"/>
          <w:sz w:val="26"/>
          <w:szCs w:val="26"/>
          <w:lang w:val="es-ES_tradnl" w:eastAsia="es-ES_tradnl"/>
        </w:rPr>
        <w:t>.</w:t>
      </w:r>
      <w:r w:rsidR="00DA1D9B">
        <w:rPr>
          <w:rStyle w:val="FontStyle12"/>
          <w:color w:val="auto"/>
          <w:sz w:val="26"/>
          <w:szCs w:val="26"/>
          <w:lang w:val="es-ES_tradnl" w:eastAsia="es-ES_tradnl"/>
        </w:rPr>
        <w:t xml:space="preserve"> </w:t>
      </w:r>
      <w:r w:rsidR="00BC30F4" w:rsidRPr="00BE392C">
        <w:rPr>
          <w:rStyle w:val="FontStyle12"/>
          <w:color w:val="auto"/>
          <w:sz w:val="26"/>
          <w:szCs w:val="26"/>
          <w:lang w:val="es-ES_tradnl" w:eastAsia="es-ES_tradnl"/>
        </w:rPr>
        <w:t>(fl</w:t>
      </w:r>
      <w:r w:rsidR="002146FD" w:rsidRPr="00BE392C">
        <w:rPr>
          <w:rStyle w:val="FontStyle12"/>
          <w:color w:val="auto"/>
          <w:sz w:val="26"/>
          <w:szCs w:val="26"/>
          <w:lang w:val="es-ES_tradnl" w:eastAsia="es-ES_tradnl"/>
        </w:rPr>
        <w:t>s</w:t>
      </w:r>
      <w:r w:rsidR="00BC30F4" w:rsidRPr="00BE392C">
        <w:rPr>
          <w:rStyle w:val="FontStyle12"/>
          <w:color w:val="auto"/>
          <w:sz w:val="26"/>
          <w:szCs w:val="26"/>
          <w:lang w:val="es-ES_tradnl" w:eastAsia="es-ES_tradnl"/>
        </w:rPr>
        <w:t xml:space="preserve">. </w:t>
      </w:r>
      <w:r w:rsidR="00BB6E01">
        <w:rPr>
          <w:rStyle w:val="FontStyle12"/>
          <w:color w:val="auto"/>
          <w:sz w:val="26"/>
          <w:szCs w:val="26"/>
          <w:lang w:val="es-ES_tradnl" w:eastAsia="es-ES_tradnl"/>
        </w:rPr>
        <w:t>51</w:t>
      </w:r>
      <w:r w:rsidR="002146FD" w:rsidRPr="00BE392C">
        <w:rPr>
          <w:rStyle w:val="FontStyle12"/>
          <w:color w:val="auto"/>
          <w:sz w:val="26"/>
          <w:szCs w:val="26"/>
          <w:lang w:val="es-ES_tradnl" w:eastAsia="es-ES_tradnl"/>
        </w:rPr>
        <w:t>-</w:t>
      </w:r>
      <w:r w:rsidR="00BB6E01">
        <w:rPr>
          <w:rStyle w:val="FontStyle12"/>
          <w:color w:val="auto"/>
          <w:sz w:val="26"/>
          <w:szCs w:val="26"/>
          <w:lang w:val="es-ES_tradnl" w:eastAsia="es-ES_tradnl"/>
        </w:rPr>
        <w:t>5</w:t>
      </w:r>
      <w:r w:rsidR="00F3642D">
        <w:rPr>
          <w:rStyle w:val="FontStyle12"/>
          <w:color w:val="auto"/>
          <w:sz w:val="26"/>
          <w:szCs w:val="26"/>
          <w:lang w:val="es-ES_tradnl" w:eastAsia="es-ES_tradnl"/>
        </w:rPr>
        <w:t>6</w:t>
      </w:r>
      <w:r w:rsidR="00BB6E01">
        <w:rPr>
          <w:rStyle w:val="FontStyle12"/>
          <w:color w:val="auto"/>
          <w:sz w:val="26"/>
          <w:szCs w:val="26"/>
          <w:lang w:val="es-ES_tradnl" w:eastAsia="es-ES_tradnl"/>
        </w:rPr>
        <w:t xml:space="preserve"> ib.</w:t>
      </w:r>
      <w:r w:rsidR="00BC30F4" w:rsidRPr="00BE392C">
        <w:rPr>
          <w:rStyle w:val="FontStyle12"/>
          <w:color w:val="auto"/>
          <w:sz w:val="26"/>
          <w:szCs w:val="26"/>
          <w:lang w:val="es-ES_tradnl" w:eastAsia="es-ES_tradnl"/>
        </w:rPr>
        <w:t>).</w:t>
      </w:r>
    </w:p>
    <w:p w:rsidR="002146FD" w:rsidRPr="00BE392C" w:rsidRDefault="002146FD" w:rsidP="00BC30F4">
      <w:pPr>
        <w:pStyle w:val="Sinespaciado1"/>
        <w:spacing w:line="360" w:lineRule="auto"/>
        <w:ind w:firstLine="2835"/>
        <w:jc w:val="both"/>
        <w:rPr>
          <w:rFonts w:ascii="Arial" w:hAnsi="Arial" w:cs="Arial"/>
          <w:sz w:val="16"/>
        </w:rPr>
      </w:pPr>
    </w:p>
    <w:p w:rsidR="00B02FCC" w:rsidRPr="00BE392C" w:rsidRDefault="00632B24" w:rsidP="00BC30F4">
      <w:pPr>
        <w:pStyle w:val="Sinespaciado1"/>
        <w:spacing w:line="360" w:lineRule="auto"/>
        <w:ind w:firstLine="2835"/>
        <w:jc w:val="both"/>
        <w:rPr>
          <w:rFonts w:ascii="Arial" w:hAnsi="Arial" w:cs="Arial"/>
          <w:sz w:val="26"/>
          <w:szCs w:val="26"/>
          <w:lang w:val="es-ES" w:eastAsia="es-ES"/>
        </w:rPr>
      </w:pPr>
      <w:r>
        <w:rPr>
          <w:rStyle w:val="FontStyle12"/>
          <w:color w:val="auto"/>
          <w:sz w:val="26"/>
          <w:szCs w:val="26"/>
          <w:lang w:val="es-ES_tradnl" w:eastAsia="es-ES_tradnl"/>
        </w:rPr>
        <w:t>4.3</w:t>
      </w:r>
      <w:r w:rsidR="002146FD" w:rsidRPr="00BE392C">
        <w:rPr>
          <w:rStyle w:val="FontStyle12"/>
          <w:color w:val="auto"/>
          <w:sz w:val="26"/>
          <w:szCs w:val="26"/>
          <w:lang w:val="es-ES_tradnl" w:eastAsia="es-ES_tradnl"/>
        </w:rPr>
        <w:t>.</w:t>
      </w:r>
      <w:r w:rsidR="00BB6E01">
        <w:rPr>
          <w:rStyle w:val="FontStyle12"/>
          <w:color w:val="auto"/>
          <w:sz w:val="26"/>
          <w:szCs w:val="26"/>
          <w:lang w:val="es-ES_tradnl" w:eastAsia="es-ES_tradnl"/>
        </w:rPr>
        <w:t xml:space="preserve"> El</w:t>
      </w:r>
      <w:r w:rsidR="004807EA">
        <w:rPr>
          <w:rStyle w:val="FontStyle12"/>
          <w:color w:val="auto"/>
          <w:sz w:val="26"/>
          <w:szCs w:val="26"/>
          <w:lang w:val="es-ES_tradnl" w:eastAsia="es-ES_tradnl"/>
        </w:rPr>
        <w:t xml:space="preserve"> </w:t>
      </w:r>
      <w:r w:rsidR="00BB6E01" w:rsidRPr="005D7779">
        <w:rPr>
          <w:rFonts w:ascii="Arial" w:eastAsia="Arial" w:hAnsi="Arial" w:cs="Arial"/>
          <w:szCs w:val="26"/>
        </w:rPr>
        <w:t>MINISTERIO DE SALUD Y DE LA PROTECCIÓN SOCIAL</w:t>
      </w:r>
      <w:r w:rsidR="004807EA">
        <w:rPr>
          <w:rStyle w:val="FontStyle12"/>
          <w:color w:val="auto"/>
          <w:sz w:val="22"/>
          <w:szCs w:val="26"/>
          <w:lang w:val="es-ES_tradnl" w:eastAsia="es-ES_tradnl"/>
        </w:rPr>
        <w:t xml:space="preserve"> </w:t>
      </w:r>
      <w:r w:rsidR="00927DC2">
        <w:rPr>
          <w:rStyle w:val="FontStyle12"/>
          <w:color w:val="auto"/>
          <w:sz w:val="26"/>
          <w:szCs w:val="26"/>
          <w:lang w:val="es-ES_tradnl" w:eastAsia="es-ES_tradnl"/>
        </w:rPr>
        <w:t>guardó silencio</w:t>
      </w:r>
      <w:r w:rsidR="00BC30F4" w:rsidRPr="00BE392C">
        <w:rPr>
          <w:rFonts w:ascii="Arial" w:hAnsi="Arial" w:cs="Arial"/>
          <w:sz w:val="26"/>
          <w:szCs w:val="26"/>
          <w:lang w:val="es-ES" w:eastAsia="es-ES"/>
        </w:rPr>
        <w:t>.</w:t>
      </w:r>
    </w:p>
    <w:p w:rsidR="00B02FCC" w:rsidRPr="004807EA" w:rsidRDefault="00B02FCC" w:rsidP="00B02FCC">
      <w:pPr>
        <w:pStyle w:val="Sinespaciado1"/>
        <w:spacing w:line="360" w:lineRule="auto"/>
        <w:ind w:firstLine="2835"/>
        <w:jc w:val="both"/>
        <w:rPr>
          <w:rFonts w:ascii="Arial" w:eastAsia="Arial" w:hAnsi="Arial" w:cs="Arial"/>
          <w:sz w:val="24"/>
          <w:szCs w:val="26"/>
          <w:lang w:val="es-ES"/>
        </w:rPr>
      </w:pPr>
    </w:p>
    <w:p w:rsidR="004D05E4" w:rsidRPr="00BE392C" w:rsidRDefault="000E459E" w:rsidP="000E459E">
      <w:pPr>
        <w:spacing w:line="360" w:lineRule="auto"/>
        <w:ind w:firstLine="2835"/>
        <w:jc w:val="both"/>
        <w:rPr>
          <w:rFonts w:ascii="Arial" w:eastAsia="Arial" w:hAnsi="Arial" w:cs="Arial"/>
          <w:b/>
          <w:sz w:val="22"/>
          <w:szCs w:val="26"/>
        </w:rPr>
      </w:pPr>
      <w:r w:rsidRPr="00BE392C">
        <w:rPr>
          <w:rFonts w:ascii="Arial" w:eastAsia="Arial" w:hAnsi="Arial" w:cs="Arial"/>
          <w:b/>
          <w:sz w:val="22"/>
          <w:szCs w:val="26"/>
        </w:rPr>
        <w:t>III. LA SENTENCIA DE PRIMERA INSTANCIA</w:t>
      </w:r>
    </w:p>
    <w:p w:rsidR="004D05E4" w:rsidRPr="00BE392C" w:rsidRDefault="004D05E4" w:rsidP="00B02FCC">
      <w:pPr>
        <w:pStyle w:val="Sinespaciado1"/>
        <w:spacing w:line="360" w:lineRule="auto"/>
        <w:ind w:firstLine="2835"/>
        <w:jc w:val="both"/>
        <w:rPr>
          <w:rFonts w:ascii="Arial" w:eastAsia="Arial" w:hAnsi="Arial" w:cs="Arial"/>
          <w:sz w:val="24"/>
          <w:szCs w:val="26"/>
        </w:rPr>
      </w:pPr>
    </w:p>
    <w:p w:rsidR="008C3861" w:rsidRPr="00B92EC3" w:rsidRDefault="00BC30F4" w:rsidP="00B92EC3">
      <w:pPr>
        <w:pStyle w:val="Sinespaciado1"/>
        <w:spacing w:line="360" w:lineRule="auto"/>
        <w:ind w:firstLine="2835"/>
        <w:jc w:val="both"/>
        <w:rPr>
          <w:rFonts w:ascii="Arial" w:hAnsi="Arial" w:cs="Arial"/>
          <w:sz w:val="26"/>
          <w:szCs w:val="26"/>
        </w:rPr>
      </w:pPr>
      <w:r w:rsidRPr="00BE392C">
        <w:rPr>
          <w:rFonts w:ascii="Arial" w:eastAsia="Arial" w:hAnsi="Arial" w:cs="Arial"/>
          <w:sz w:val="26"/>
          <w:szCs w:val="26"/>
        </w:rPr>
        <w:t xml:space="preserve">La profirió el </w:t>
      </w:r>
      <w:r w:rsidR="003E1D45">
        <w:rPr>
          <w:rFonts w:ascii="Arial" w:eastAsia="Arial" w:hAnsi="Arial" w:cs="Arial"/>
          <w:sz w:val="26"/>
          <w:szCs w:val="26"/>
        </w:rPr>
        <w:t>Juzgado</w:t>
      </w:r>
      <w:r w:rsidR="005F6B91">
        <w:rPr>
          <w:rFonts w:ascii="Arial" w:eastAsia="Arial" w:hAnsi="Arial" w:cs="Arial"/>
          <w:sz w:val="26"/>
          <w:szCs w:val="26"/>
        </w:rPr>
        <w:t xml:space="preserve"> </w:t>
      </w:r>
      <w:r w:rsidR="00AA49DF">
        <w:rPr>
          <w:rFonts w:ascii="Arial" w:eastAsia="Arial" w:hAnsi="Arial" w:cs="Arial"/>
          <w:sz w:val="26"/>
          <w:szCs w:val="26"/>
        </w:rPr>
        <w:t>Primero de Familia de Pereira</w:t>
      </w:r>
      <w:r w:rsidRPr="00BE392C">
        <w:rPr>
          <w:rFonts w:ascii="Arial" w:eastAsia="Arial" w:hAnsi="Arial" w:cs="Arial"/>
          <w:sz w:val="26"/>
          <w:szCs w:val="26"/>
        </w:rPr>
        <w:t xml:space="preserve">, que </w:t>
      </w:r>
      <w:r w:rsidR="00AA49DF">
        <w:rPr>
          <w:rFonts w:ascii="Arial" w:eastAsia="Arial" w:hAnsi="Arial" w:cs="Arial"/>
          <w:sz w:val="26"/>
          <w:szCs w:val="26"/>
        </w:rPr>
        <w:t>declaró improcedente</w:t>
      </w:r>
      <w:r w:rsidRPr="00BE392C">
        <w:rPr>
          <w:rFonts w:ascii="Arial" w:eastAsia="Arial" w:hAnsi="Arial" w:cs="Arial"/>
          <w:sz w:val="26"/>
          <w:szCs w:val="26"/>
        </w:rPr>
        <w:t xml:space="preserve"> el amparo constitucional</w:t>
      </w:r>
      <w:r w:rsidR="000E459E" w:rsidRPr="00BE392C">
        <w:rPr>
          <w:rFonts w:ascii="Arial" w:eastAsia="Arial" w:hAnsi="Arial" w:cs="Arial"/>
          <w:sz w:val="26"/>
          <w:szCs w:val="26"/>
        </w:rPr>
        <w:t>,</w:t>
      </w:r>
      <w:r w:rsidR="004807EA">
        <w:rPr>
          <w:rFonts w:ascii="Arial" w:eastAsia="Arial" w:hAnsi="Arial" w:cs="Arial"/>
          <w:sz w:val="26"/>
          <w:szCs w:val="26"/>
        </w:rPr>
        <w:t xml:space="preserve"> </w:t>
      </w:r>
      <w:r w:rsidRPr="00BE392C">
        <w:rPr>
          <w:rStyle w:val="FontStyle39"/>
          <w:rFonts w:ascii="Arial" w:hAnsi="Arial" w:cs="Arial"/>
          <w:color w:val="auto"/>
          <w:sz w:val="26"/>
          <w:szCs w:val="26"/>
          <w:lang w:val="es-ES_tradnl" w:eastAsia="es-ES_tradnl"/>
        </w:rPr>
        <w:t xml:space="preserve">al considerar que el </w:t>
      </w:r>
      <w:r w:rsidR="00C343FE">
        <w:rPr>
          <w:rStyle w:val="FontStyle39"/>
          <w:rFonts w:ascii="Arial" w:hAnsi="Arial" w:cs="Arial"/>
          <w:color w:val="auto"/>
          <w:sz w:val="26"/>
          <w:szCs w:val="26"/>
          <w:lang w:val="es-ES_tradnl" w:eastAsia="es-ES_tradnl"/>
        </w:rPr>
        <w:t>actor cuenta con una tutela anterior donde el fallador de instancia se pronunci</w:t>
      </w:r>
      <w:r w:rsidR="00DD775B">
        <w:rPr>
          <w:rStyle w:val="FontStyle39"/>
          <w:rFonts w:ascii="Arial" w:hAnsi="Arial" w:cs="Arial"/>
          <w:color w:val="auto"/>
          <w:sz w:val="26"/>
          <w:szCs w:val="26"/>
          <w:lang w:val="es-ES_tradnl" w:eastAsia="es-ES_tradnl"/>
        </w:rPr>
        <w:t>ó sobre lo</w:t>
      </w:r>
      <w:r w:rsidR="00C343FE">
        <w:rPr>
          <w:rStyle w:val="FontStyle39"/>
          <w:rFonts w:ascii="Arial" w:hAnsi="Arial" w:cs="Arial"/>
          <w:color w:val="auto"/>
          <w:sz w:val="26"/>
          <w:szCs w:val="26"/>
          <w:lang w:val="es-ES_tradnl" w:eastAsia="es-ES_tradnl"/>
        </w:rPr>
        <w:t xml:space="preserve"> </w:t>
      </w:r>
      <w:r w:rsidR="00DD775B">
        <w:rPr>
          <w:rStyle w:val="FontStyle39"/>
          <w:rFonts w:ascii="Arial" w:hAnsi="Arial" w:cs="Arial"/>
          <w:color w:val="auto"/>
          <w:sz w:val="26"/>
          <w:szCs w:val="26"/>
          <w:lang w:val="es-ES_tradnl" w:eastAsia="es-ES_tradnl"/>
        </w:rPr>
        <w:t xml:space="preserve">pedido, sin que existan hechos nuevos, busca la satisfacción de </w:t>
      </w:r>
      <w:r w:rsidR="00DD775B">
        <w:rPr>
          <w:rStyle w:val="FontStyle39"/>
          <w:rFonts w:ascii="Arial" w:hAnsi="Arial" w:cs="Arial"/>
          <w:color w:val="auto"/>
          <w:sz w:val="26"/>
          <w:szCs w:val="26"/>
          <w:lang w:val="es-ES_tradnl" w:eastAsia="es-ES_tradnl"/>
        </w:rPr>
        <w:lastRenderedPageBreak/>
        <w:t>idénticas pretensi</w:t>
      </w:r>
      <w:r w:rsidR="006D1953">
        <w:rPr>
          <w:rStyle w:val="FontStyle39"/>
          <w:rFonts w:ascii="Arial" w:hAnsi="Arial" w:cs="Arial"/>
          <w:color w:val="auto"/>
          <w:sz w:val="26"/>
          <w:szCs w:val="26"/>
          <w:lang w:val="es-ES_tradnl" w:eastAsia="es-ES_tradnl"/>
        </w:rPr>
        <w:t>ones y demanda a la misma parte;</w:t>
      </w:r>
      <w:r w:rsidR="00DD775B">
        <w:rPr>
          <w:rStyle w:val="FontStyle39"/>
          <w:rFonts w:ascii="Arial" w:hAnsi="Arial" w:cs="Arial"/>
          <w:color w:val="auto"/>
          <w:sz w:val="26"/>
          <w:szCs w:val="26"/>
          <w:lang w:val="es-ES_tradnl" w:eastAsia="es-ES_tradnl"/>
        </w:rPr>
        <w:t xml:space="preserve"> pero sin lugar a considerarla temeraria, por lo que no impuso sanción alguna.</w:t>
      </w:r>
      <w:r w:rsidR="00C532FC">
        <w:rPr>
          <w:rStyle w:val="FontStyle39"/>
          <w:rFonts w:ascii="Arial" w:hAnsi="Arial" w:cs="Arial"/>
          <w:color w:val="auto"/>
          <w:sz w:val="26"/>
          <w:szCs w:val="26"/>
          <w:lang w:val="es-ES_tradnl" w:eastAsia="es-ES_tradnl"/>
        </w:rPr>
        <w:t xml:space="preserve"> </w:t>
      </w:r>
      <w:r w:rsidR="000B4638">
        <w:rPr>
          <w:rStyle w:val="FontStyle39"/>
          <w:rFonts w:ascii="Arial" w:hAnsi="Arial" w:cs="Arial"/>
          <w:color w:val="auto"/>
          <w:sz w:val="26"/>
          <w:szCs w:val="26"/>
          <w:lang w:val="es-ES_tradnl" w:eastAsia="es-ES_tradnl"/>
        </w:rPr>
        <w:t xml:space="preserve">Previno al </w:t>
      </w:r>
      <w:r w:rsidRPr="00BE392C">
        <w:rPr>
          <w:rStyle w:val="FontStyle39"/>
          <w:rFonts w:ascii="Arial" w:hAnsi="Arial" w:cs="Arial"/>
          <w:color w:val="auto"/>
          <w:sz w:val="26"/>
          <w:szCs w:val="26"/>
          <w:lang w:val="es-ES_tradnl" w:eastAsia="es-ES_tradnl"/>
        </w:rPr>
        <w:t xml:space="preserve">señor </w:t>
      </w:r>
      <w:proofErr w:type="spellStart"/>
      <w:r w:rsidR="005154AE">
        <w:rPr>
          <w:rFonts w:ascii="Arial" w:hAnsi="Arial" w:cs="Arial"/>
          <w:lang w:val="es-ES" w:eastAsia="es-ES"/>
        </w:rPr>
        <w:t>JAMR</w:t>
      </w:r>
      <w:proofErr w:type="spellEnd"/>
      <w:r w:rsidR="009F5268">
        <w:rPr>
          <w:rFonts w:ascii="Arial" w:hAnsi="Arial" w:cs="Arial"/>
          <w:szCs w:val="26"/>
        </w:rPr>
        <w:t>,</w:t>
      </w:r>
      <w:r w:rsidR="005F6B91">
        <w:rPr>
          <w:rFonts w:ascii="Arial" w:hAnsi="Arial" w:cs="Arial"/>
          <w:szCs w:val="26"/>
        </w:rPr>
        <w:t xml:space="preserve"> </w:t>
      </w:r>
      <w:r w:rsidR="000B4638">
        <w:rPr>
          <w:rFonts w:ascii="Arial" w:hAnsi="Arial" w:cs="Arial"/>
          <w:sz w:val="26"/>
          <w:szCs w:val="26"/>
        </w:rPr>
        <w:t>para</w:t>
      </w:r>
      <w:r w:rsidR="001B4929">
        <w:rPr>
          <w:rFonts w:ascii="Arial" w:hAnsi="Arial" w:cs="Arial"/>
          <w:sz w:val="26"/>
          <w:szCs w:val="26"/>
        </w:rPr>
        <w:t xml:space="preserve"> que</w:t>
      </w:r>
      <w:r w:rsidR="000B4638">
        <w:rPr>
          <w:rFonts w:ascii="Arial" w:hAnsi="Arial" w:cs="Arial"/>
          <w:sz w:val="26"/>
          <w:szCs w:val="26"/>
        </w:rPr>
        <w:t xml:space="preserve"> a futuro se abstenga de formular </w:t>
      </w:r>
      <w:r w:rsidR="00461364">
        <w:rPr>
          <w:rFonts w:ascii="Arial" w:hAnsi="Arial" w:cs="Arial"/>
          <w:sz w:val="26"/>
          <w:szCs w:val="26"/>
        </w:rPr>
        <w:t>e</w:t>
      </w:r>
      <w:r w:rsidR="000B4638">
        <w:rPr>
          <w:rFonts w:ascii="Arial" w:hAnsi="Arial" w:cs="Arial"/>
          <w:sz w:val="26"/>
          <w:szCs w:val="26"/>
        </w:rPr>
        <w:t>l</w:t>
      </w:r>
      <w:r w:rsidR="00461364">
        <w:rPr>
          <w:rFonts w:ascii="Arial" w:hAnsi="Arial" w:cs="Arial"/>
          <w:sz w:val="26"/>
          <w:szCs w:val="26"/>
        </w:rPr>
        <w:t xml:space="preserve"> mismo amparo</w:t>
      </w:r>
      <w:r w:rsidR="000B4638">
        <w:rPr>
          <w:rFonts w:ascii="Arial" w:hAnsi="Arial" w:cs="Arial"/>
          <w:sz w:val="26"/>
          <w:szCs w:val="26"/>
        </w:rPr>
        <w:t>, debiendo hacer las solicitudes a que hubiere lugar al interior de la acción de tutela que le fue concedida por el Juzgado Segundo</w:t>
      </w:r>
      <w:r w:rsidR="00B92EC3">
        <w:rPr>
          <w:rFonts w:ascii="Arial" w:hAnsi="Arial" w:cs="Arial"/>
          <w:sz w:val="26"/>
          <w:szCs w:val="26"/>
        </w:rPr>
        <w:t xml:space="preserve"> Civil del Circuito de esta ciudad</w:t>
      </w:r>
      <w:r w:rsidR="001B4929">
        <w:rPr>
          <w:rFonts w:ascii="Arial" w:hAnsi="Arial" w:cs="Arial"/>
          <w:sz w:val="26"/>
          <w:szCs w:val="26"/>
        </w:rPr>
        <w:t>.</w:t>
      </w:r>
      <w:r w:rsidR="001D1262" w:rsidRPr="00BE392C">
        <w:rPr>
          <w:rStyle w:val="FontStyle39"/>
          <w:rFonts w:ascii="Arial" w:hAnsi="Arial" w:cs="Arial"/>
          <w:color w:val="auto"/>
          <w:sz w:val="26"/>
          <w:szCs w:val="26"/>
          <w:lang w:val="es-ES_tradnl" w:eastAsia="es-ES_tradnl"/>
        </w:rPr>
        <w:t xml:space="preserve"> (</w:t>
      </w:r>
      <w:r w:rsidR="00BB17B2">
        <w:rPr>
          <w:rStyle w:val="FontStyle39"/>
          <w:rFonts w:ascii="Arial" w:hAnsi="Arial" w:cs="Arial"/>
          <w:color w:val="auto"/>
          <w:sz w:val="26"/>
          <w:szCs w:val="26"/>
          <w:lang w:val="es-ES_tradnl" w:eastAsia="es-ES_tradnl"/>
        </w:rPr>
        <w:t>fl</w:t>
      </w:r>
      <w:r w:rsidR="00C532FC">
        <w:rPr>
          <w:rStyle w:val="FontStyle39"/>
          <w:rFonts w:ascii="Arial" w:hAnsi="Arial" w:cs="Arial"/>
          <w:color w:val="auto"/>
          <w:sz w:val="26"/>
          <w:szCs w:val="26"/>
          <w:lang w:val="es-ES_tradnl" w:eastAsia="es-ES_tradnl"/>
        </w:rPr>
        <w:t>s. 70-73 ib.</w:t>
      </w:r>
      <w:r w:rsidR="001D1262" w:rsidRPr="00BE392C">
        <w:rPr>
          <w:rStyle w:val="FontStyle39"/>
          <w:rFonts w:ascii="Arial" w:hAnsi="Arial" w:cs="Arial"/>
          <w:color w:val="auto"/>
          <w:sz w:val="26"/>
          <w:szCs w:val="26"/>
          <w:lang w:val="es-ES_tradnl" w:eastAsia="es-ES_tradnl"/>
        </w:rPr>
        <w:t>)</w:t>
      </w:r>
      <w:r w:rsidR="00496159" w:rsidRPr="00BE392C">
        <w:rPr>
          <w:rFonts w:ascii="Arial" w:hAnsi="Arial" w:cs="Arial"/>
          <w:sz w:val="26"/>
          <w:szCs w:val="26"/>
        </w:rPr>
        <w:t xml:space="preserve">. </w:t>
      </w:r>
    </w:p>
    <w:p w:rsidR="00BC30F4" w:rsidRPr="00BE392C" w:rsidRDefault="00BC30F4" w:rsidP="00BC30F4">
      <w:pPr>
        <w:pStyle w:val="Sinespaciado1"/>
        <w:spacing w:line="360" w:lineRule="auto"/>
        <w:ind w:firstLine="2835"/>
        <w:jc w:val="both"/>
        <w:rPr>
          <w:rFonts w:ascii="Arial" w:hAnsi="Arial" w:cs="Arial"/>
          <w:sz w:val="24"/>
          <w:szCs w:val="26"/>
        </w:rPr>
      </w:pPr>
    </w:p>
    <w:p w:rsidR="00BC30F4" w:rsidRPr="00BE392C" w:rsidRDefault="00BC30F4" w:rsidP="00BC30F4">
      <w:pPr>
        <w:pStyle w:val="Sinespaciado1"/>
        <w:spacing w:line="360" w:lineRule="auto"/>
        <w:ind w:firstLine="2835"/>
        <w:jc w:val="both"/>
        <w:rPr>
          <w:rFonts w:ascii="Arial" w:hAnsi="Arial" w:cs="Arial"/>
          <w:b/>
          <w:szCs w:val="26"/>
        </w:rPr>
      </w:pPr>
      <w:r w:rsidRPr="00BE392C">
        <w:rPr>
          <w:rFonts w:ascii="Arial" w:hAnsi="Arial" w:cs="Arial"/>
          <w:b/>
          <w:szCs w:val="26"/>
        </w:rPr>
        <w:t>IV. LA IMPUGNACIÓN</w:t>
      </w:r>
    </w:p>
    <w:p w:rsidR="00BC30F4" w:rsidRPr="00BE392C" w:rsidRDefault="00BC30F4" w:rsidP="00BC30F4">
      <w:pPr>
        <w:pStyle w:val="Sinespaciado1"/>
        <w:spacing w:line="360" w:lineRule="auto"/>
        <w:ind w:firstLine="2835"/>
        <w:jc w:val="both"/>
        <w:rPr>
          <w:rFonts w:ascii="Arial" w:hAnsi="Arial" w:cs="Arial"/>
          <w:b/>
          <w:sz w:val="24"/>
          <w:szCs w:val="26"/>
        </w:rPr>
      </w:pPr>
    </w:p>
    <w:p w:rsidR="00BC30F4" w:rsidRPr="00BE392C" w:rsidRDefault="00BC30F4" w:rsidP="00BC30F4">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El fallo fue impugnado por </w:t>
      </w:r>
      <w:r w:rsidR="00B20193">
        <w:rPr>
          <w:rFonts w:ascii="Arial" w:hAnsi="Arial" w:cs="Arial"/>
          <w:sz w:val="26"/>
          <w:szCs w:val="26"/>
        </w:rPr>
        <w:t>e</w:t>
      </w:r>
      <w:r w:rsidRPr="00BE392C">
        <w:rPr>
          <w:rFonts w:ascii="Arial" w:hAnsi="Arial" w:cs="Arial"/>
          <w:sz w:val="26"/>
          <w:szCs w:val="26"/>
        </w:rPr>
        <w:t>l</w:t>
      </w:r>
      <w:r w:rsidR="00B20193">
        <w:rPr>
          <w:rFonts w:ascii="Arial" w:hAnsi="Arial" w:cs="Arial"/>
          <w:sz w:val="26"/>
          <w:szCs w:val="26"/>
        </w:rPr>
        <w:t xml:space="preserve"> señor </w:t>
      </w:r>
      <w:proofErr w:type="spellStart"/>
      <w:r w:rsidR="005154AE">
        <w:rPr>
          <w:rFonts w:ascii="Arial" w:hAnsi="Arial" w:cs="Arial"/>
          <w:lang w:val="es-ES" w:eastAsia="es-ES"/>
        </w:rPr>
        <w:t>JAMR</w:t>
      </w:r>
      <w:proofErr w:type="spellEnd"/>
      <w:r w:rsidRPr="00BE392C">
        <w:rPr>
          <w:rFonts w:ascii="Arial" w:hAnsi="Arial" w:cs="Arial"/>
          <w:sz w:val="26"/>
          <w:szCs w:val="26"/>
        </w:rPr>
        <w:t xml:space="preserve">, </w:t>
      </w:r>
      <w:r w:rsidR="00C532FC">
        <w:rPr>
          <w:rFonts w:ascii="Arial" w:hAnsi="Arial" w:cs="Arial"/>
          <w:sz w:val="26"/>
          <w:szCs w:val="26"/>
        </w:rPr>
        <w:t>aclarando que la sentencia del Juzgado Segundo Civil del Circuito de Pereira resolvió sobre el no pago de las incapacidades generadas entre el 23 de noviembre de 2016 y el 5 de enero de 2017, diferente a lo ahora solicitado</w:t>
      </w:r>
      <w:r w:rsidR="000E51A7">
        <w:rPr>
          <w:rFonts w:ascii="Arial" w:hAnsi="Arial" w:cs="Arial"/>
          <w:sz w:val="26"/>
          <w:szCs w:val="26"/>
        </w:rPr>
        <w:t xml:space="preserve">, relacionado con la </w:t>
      </w:r>
      <w:r w:rsidR="00F25965">
        <w:rPr>
          <w:rFonts w:ascii="Arial" w:hAnsi="Arial" w:cs="Arial"/>
          <w:sz w:val="26"/>
          <w:szCs w:val="26"/>
        </w:rPr>
        <w:t xml:space="preserve">comprendida </w:t>
      </w:r>
      <w:r w:rsidR="000E51A7">
        <w:rPr>
          <w:rFonts w:ascii="Arial" w:hAnsi="Arial" w:cs="Arial"/>
          <w:sz w:val="26"/>
          <w:szCs w:val="26"/>
        </w:rPr>
        <w:t xml:space="preserve">del 27 de junio al 16 de julio de 2017, pues lastimosamente cada que se expide una incapacidad a su nombre, debe acudir a la justicia ordinaria para que sus derechos al mínimo vital y a la seguridad social sean amparados por los jueces, porque de lo contrario la NUEVA EPS se niega a pagarla. Solicita </w:t>
      </w:r>
      <w:r w:rsidR="00F25965">
        <w:rPr>
          <w:rFonts w:ascii="Arial" w:hAnsi="Arial" w:cs="Arial"/>
          <w:sz w:val="26"/>
          <w:szCs w:val="26"/>
        </w:rPr>
        <w:t>que se conced</w:t>
      </w:r>
      <w:r w:rsidR="000E51A7">
        <w:rPr>
          <w:rFonts w:ascii="Arial" w:hAnsi="Arial" w:cs="Arial"/>
          <w:sz w:val="26"/>
          <w:szCs w:val="26"/>
        </w:rPr>
        <w:t>a el amparo invocado y se declare que en ningún caso ha actuado con temeridad</w:t>
      </w:r>
      <w:r w:rsidR="00496159" w:rsidRPr="00BE392C">
        <w:rPr>
          <w:rFonts w:ascii="Arial" w:hAnsi="Arial" w:cs="Arial"/>
          <w:sz w:val="26"/>
          <w:szCs w:val="26"/>
        </w:rPr>
        <w:t>.</w:t>
      </w:r>
      <w:r w:rsidRPr="00BE392C">
        <w:rPr>
          <w:rFonts w:ascii="Arial" w:hAnsi="Arial" w:cs="Arial"/>
          <w:sz w:val="26"/>
          <w:szCs w:val="26"/>
        </w:rPr>
        <w:t xml:space="preserve"> (fls. </w:t>
      </w:r>
      <w:r w:rsidR="00316356">
        <w:rPr>
          <w:rFonts w:ascii="Arial" w:hAnsi="Arial" w:cs="Arial"/>
          <w:sz w:val="26"/>
          <w:szCs w:val="26"/>
        </w:rPr>
        <w:t>76</w:t>
      </w:r>
      <w:r w:rsidR="000E51A7">
        <w:rPr>
          <w:rFonts w:ascii="Arial" w:hAnsi="Arial" w:cs="Arial"/>
          <w:sz w:val="26"/>
          <w:szCs w:val="26"/>
        </w:rPr>
        <w:t>-78 ib.</w:t>
      </w:r>
      <w:r w:rsidRPr="00BE392C">
        <w:rPr>
          <w:rFonts w:ascii="Arial" w:hAnsi="Arial" w:cs="Arial"/>
          <w:sz w:val="26"/>
          <w:szCs w:val="26"/>
        </w:rPr>
        <w:t>).</w:t>
      </w:r>
    </w:p>
    <w:p w:rsidR="00BC30F4" w:rsidRPr="00BE392C" w:rsidRDefault="00BC30F4" w:rsidP="00BC30F4">
      <w:pPr>
        <w:pStyle w:val="Sinespaciado1"/>
        <w:spacing w:line="360" w:lineRule="auto"/>
        <w:ind w:firstLine="2835"/>
        <w:jc w:val="both"/>
        <w:rPr>
          <w:rFonts w:ascii="Arial" w:hAnsi="Arial" w:cs="Arial"/>
          <w:sz w:val="24"/>
          <w:szCs w:val="26"/>
        </w:rPr>
      </w:pPr>
    </w:p>
    <w:p w:rsidR="00BC30F4" w:rsidRPr="00BE392C" w:rsidRDefault="00BC30F4" w:rsidP="00BC30F4">
      <w:pPr>
        <w:pStyle w:val="Sinespaciado1"/>
        <w:spacing w:line="360" w:lineRule="auto"/>
        <w:ind w:firstLine="2835"/>
        <w:rPr>
          <w:rFonts w:ascii="Arial" w:hAnsi="Arial" w:cs="Arial"/>
          <w:b/>
          <w:spacing w:val="-3"/>
          <w:szCs w:val="26"/>
        </w:rPr>
      </w:pPr>
      <w:r w:rsidRPr="00BE392C">
        <w:rPr>
          <w:rFonts w:ascii="Arial" w:hAnsi="Arial" w:cs="Arial"/>
          <w:b/>
          <w:spacing w:val="-3"/>
          <w:szCs w:val="26"/>
        </w:rPr>
        <w:t>V. CONSIDERACIONES</w:t>
      </w:r>
    </w:p>
    <w:p w:rsidR="00BC30F4" w:rsidRPr="00BE392C" w:rsidRDefault="00BC30F4" w:rsidP="00BC30F4">
      <w:pPr>
        <w:pStyle w:val="Sinespaciado1"/>
        <w:spacing w:line="360" w:lineRule="auto"/>
        <w:ind w:firstLine="2835"/>
        <w:jc w:val="both"/>
        <w:rPr>
          <w:rFonts w:ascii="Arial" w:hAnsi="Arial" w:cs="Arial"/>
          <w:spacing w:val="-3"/>
          <w:sz w:val="24"/>
          <w:szCs w:val="26"/>
        </w:rPr>
      </w:pPr>
    </w:p>
    <w:p w:rsidR="00BC30F4" w:rsidRPr="00BE392C" w:rsidRDefault="00BC30F4" w:rsidP="00BC30F4">
      <w:pPr>
        <w:pStyle w:val="Sinespaciado1"/>
        <w:spacing w:line="360" w:lineRule="auto"/>
        <w:ind w:firstLine="2835"/>
        <w:jc w:val="both"/>
        <w:rPr>
          <w:rFonts w:ascii="Arial" w:hAnsi="Arial" w:cs="Arial"/>
          <w:sz w:val="26"/>
          <w:szCs w:val="26"/>
        </w:rPr>
      </w:pPr>
      <w:r w:rsidRPr="00BE392C">
        <w:rPr>
          <w:rFonts w:ascii="Arial" w:hAnsi="Arial" w:cs="Arial"/>
          <w:sz w:val="26"/>
          <w:szCs w:val="26"/>
        </w:rPr>
        <w:t>1. Esta Corporación es competente para conocer de la impugnación, toda vez que es el superior funcional de la autoridad judicial que profirió el fallo atacado</w:t>
      </w:r>
      <w:r w:rsidR="001D1262" w:rsidRPr="00BE392C">
        <w:rPr>
          <w:rFonts w:ascii="Arial" w:hAnsi="Arial" w:cs="Arial"/>
          <w:sz w:val="26"/>
          <w:szCs w:val="26"/>
        </w:rPr>
        <w:t xml:space="preserve">. </w:t>
      </w:r>
      <w:r w:rsidR="001D1262" w:rsidRPr="00BE392C">
        <w:rPr>
          <w:rFonts w:ascii="Arial" w:hAnsi="Arial" w:cs="Arial"/>
          <w:bCs/>
          <w:sz w:val="26"/>
          <w:szCs w:val="26"/>
          <w:lang w:eastAsia="es-ES"/>
        </w:rPr>
        <w:t>(</w:t>
      </w:r>
      <w:r w:rsidR="00B20760" w:rsidRPr="00BE392C">
        <w:rPr>
          <w:rFonts w:ascii="Arial" w:hAnsi="Arial" w:cs="Arial"/>
          <w:bCs/>
          <w:sz w:val="26"/>
          <w:szCs w:val="26"/>
          <w:lang w:eastAsia="es-ES"/>
        </w:rPr>
        <w:t>Art</w:t>
      </w:r>
      <w:r w:rsidR="001D1262" w:rsidRPr="00BE392C">
        <w:rPr>
          <w:rFonts w:ascii="Arial" w:hAnsi="Arial" w:cs="Arial"/>
          <w:bCs/>
          <w:sz w:val="26"/>
          <w:szCs w:val="26"/>
          <w:lang w:eastAsia="es-ES"/>
        </w:rPr>
        <w:t>.</w:t>
      </w:r>
      <w:r w:rsidR="001D1262" w:rsidRPr="00BE392C">
        <w:rPr>
          <w:rFonts w:ascii="Arial" w:hAnsi="Arial" w:cs="Arial"/>
          <w:sz w:val="26"/>
          <w:szCs w:val="26"/>
        </w:rPr>
        <w:t xml:space="preserve"> 86 C.P., Decreto 2591 de 1991 y Decreto 1382 de 2000)</w:t>
      </w:r>
      <w:r w:rsidRPr="00BE392C">
        <w:rPr>
          <w:rFonts w:ascii="Arial" w:hAnsi="Arial" w:cs="Arial"/>
          <w:sz w:val="26"/>
          <w:szCs w:val="26"/>
        </w:rPr>
        <w:t>.</w:t>
      </w:r>
    </w:p>
    <w:p w:rsidR="00BC30F4" w:rsidRPr="00BE392C" w:rsidRDefault="00BC30F4" w:rsidP="00BC30F4">
      <w:pPr>
        <w:pStyle w:val="Sinespaciado1"/>
        <w:spacing w:line="360" w:lineRule="auto"/>
        <w:ind w:firstLine="2835"/>
        <w:jc w:val="both"/>
        <w:rPr>
          <w:rFonts w:ascii="Arial" w:hAnsi="Arial" w:cs="Arial"/>
          <w:sz w:val="16"/>
          <w:szCs w:val="26"/>
        </w:rPr>
      </w:pPr>
    </w:p>
    <w:p w:rsidR="00BC30F4" w:rsidRPr="00BE392C" w:rsidRDefault="00BC30F4" w:rsidP="00BC30F4">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2. De conformidad con lo expuesto en el acápite de antecedentes, la decisión adoptada en primera instancia y la impugnación, corresponde a la Sala resolver si </w:t>
      </w:r>
      <w:r w:rsidR="00B20760">
        <w:rPr>
          <w:rFonts w:ascii="Arial" w:hAnsi="Arial" w:cs="Arial"/>
          <w:sz w:val="26"/>
          <w:szCs w:val="26"/>
        </w:rPr>
        <w:t>la</w:t>
      </w:r>
      <w:r w:rsidR="00B44CF2">
        <w:rPr>
          <w:rFonts w:ascii="Arial" w:hAnsi="Arial" w:cs="Arial"/>
          <w:sz w:val="26"/>
          <w:szCs w:val="26"/>
        </w:rPr>
        <w:t xml:space="preserve"> acción de tutela es procedente para ordenar a la</w:t>
      </w:r>
      <w:r w:rsidR="00B20760">
        <w:rPr>
          <w:rFonts w:ascii="Arial" w:hAnsi="Arial" w:cs="Arial"/>
          <w:sz w:val="26"/>
          <w:szCs w:val="26"/>
        </w:rPr>
        <w:t xml:space="preserve"> </w:t>
      </w:r>
      <w:r w:rsidR="00B20760" w:rsidRPr="00BE392C">
        <w:rPr>
          <w:rFonts w:ascii="Arial" w:hAnsi="Arial" w:cs="Arial"/>
          <w:lang w:val="es-ES" w:eastAsia="es-ES"/>
        </w:rPr>
        <w:t>N</w:t>
      </w:r>
      <w:r w:rsidR="00B44CF2">
        <w:rPr>
          <w:rFonts w:ascii="Arial" w:hAnsi="Arial" w:cs="Arial"/>
          <w:lang w:val="es-ES" w:eastAsia="es-ES"/>
        </w:rPr>
        <w:t>UEVA EPS</w:t>
      </w:r>
      <w:r w:rsidR="00B44CF2">
        <w:rPr>
          <w:rFonts w:ascii="Arial" w:hAnsi="Arial" w:cs="Arial"/>
          <w:sz w:val="26"/>
          <w:szCs w:val="26"/>
        </w:rPr>
        <w:t xml:space="preserve"> e</w:t>
      </w:r>
      <w:r w:rsidRPr="00BE392C">
        <w:rPr>
          <w:rFonts w:ascii="Arial" w:hAnsi="Arial" w:cs="Arial"/>
          <w:sz w:val="26"/>
          <w:szCs w:val="26"/>
        </w:rPr>
        <w:t>l pag</w:t>
      </w:r>
      <w:r w:rsidR="00B44CF2">
        <w:rPr>
          <w:rFonts w:ascii="Arial" w:hAnsi="Arial" w:cs="Arial"/>
          <w:sz w:val="26"/>
          <w:szCs w:val="26"/>
        </w:rPr>
        <w:t>o de</w:t>
      </w:r>
      <w:r w:rsidRPr="00BE392C">
        <w:rPr>
          <w:rFonts w:ascii="Arial" w:hAnsi="Arial" w:cs="Arial"/>
          <w:sz w:val="26"/>
          <w:szCs w:val="26"/>
        </w:rPr>
        <w:t xml:space="preserve"> </w:t>
      </w:r>
      <w:r w:rsidR="00B44CF2" w:rsidRPr="00632B24">
        <w:rPr>
          <w:rFonts w:ascii="Arial" w:hAnsi="Arial" w:cs="Arial"/>
          <w:sz w:val="26"/>
          <w:szCs w:val="26"/>
        </w:rPr>
        <w:t xml:space="preserve">la incapacidad </w:t>
      </w:r>
      <w:r w:rsidR="00B44CF2">
        <w:rPr>
          <w:rFonts w:ascii="Arial" w:hAnsi="Arial" w:cs="Arial"/>
          <w:sz w:val="26"/>
          <w:szCs w:val="26"/>
        </w:rPr>
        <w:t xml:space="preserve">expedida entre el 27 de </w:t>
      </w:r>
      <w:r w:rsidR="00B44CF2">
        <w:rPr>
          <w:rFonts w:ascii="Arial" w:hAnsi="Arial" w:cs="Arial"/>
          <w:sz w:val="26"/>
          <w:szCs w:val="26"/>
        </w:rPr>
        <w:lastRenderedPageBreak/>
        <w:t>junio y el 16</w:t>
      </w:r>
      <w:r w:rsidR="00B44CF2" w:rsidRPr="00632B24">
        <w:rPr>
          <w:rFonts w:ascii="Arial" w:hAnsi="Arial" w:cs="Arial"/>
          <w:sz w:val="26"/>
          <w:szCs w:val="26"/>
        </w:rPr>
        <w:t xml:space="preserve"> de </w:t>
      </w:r>
      <w:r w:rsidR="00B44CF2">
        <w:rPr>
          <w:rFonts w:ascii="Arial" w:hAnsi="Arial" w:cs="Arial"/>
          <w:sz w:val="26"/>
          <w:szCs w:val="26"/>
        </w:rPr>
        <w:t>julio</w:t>
      </w:r>
      <w:r w:rsidR="00B44CF2" w:rsidRPr="00632B24">
        <w:rPr>
          <w:rFonts w:ascii="Arial" w:hAnsi="Arial" w:cs="Arial"/>
          <w:sz w:val="26"/>
          <w:szCs w:val="26"/>
        </w:rPr>
        <w:t xml:space="preserve"> de 201</w:t>
      </w:r>
      <w:r w:rsidR="00B44CF2">
        <w:rPr>
          <w:rFonts w:ascii="Arial" w:hAnsi="Arial" w:cs="Arial"/>
          <w:sz w:val="26"/>
          <w:szCs w:val="26"/>
        </w:rPr>
        <w:t xml:space="preserve">7, pese a que ya existe un amparo constitucional que se pronunció en ese sentido, </w:t>
      </w:r>
      <w:r w:rsidR="00496159" w:rsidRPr="00BE392C">
        <w:rPr>
          <w:rFonts w:ascii="Arial" w:hAnsi="Arial" w:cs="Arial"/>
          <w:sz w:val="26"/>
          <w:szCs w:val="26"/>
        </w:rPr>
        <w:t xml:space="preserve">como lo decidió </w:t>
      </w:r>
      <w:r w:rsidR="00B20760">
        <w:rPr>
          <w:rFonts w:ascii="Arial" w:hAnsi="Arial" w:cs="Arial"/>
          <w:sz w:val="26"/>
          <w:szCs w:val="26"/>
        </w:rPr>
        <w:t>e</w:t>
      </w:r>
      <w:r w:rsidR="00496159" w:rsidRPr="00BE392C">
        <w:rPr>
          <w:rFonts w:ascii="Arial" w:hAnsi="Arial" w:cs="Arial"/>
          <w:sz w:val="26"/>
          <w:szCs w:val="26"/>
        </w:rPr>
        <w:t>l a quo</w:t>
      </w:r>
      <w:r w:rsidRPr="00BE392C">
        <w:rPr>
          <w:rFonts w:ascii="Arial" w:hAnsi="Arial" w:cs="Arial"/>
          <w:sz w:val="26"/>
          <w:szCs w:val="26"/>
        </w:rPr>
        <w:t>.</w:t>
      </w:r>
    </w:p>
    <w:p w:rsidR="00BC30F4" w:rsidRPr="00BE392C" w:rsidRDefault="00BC30F4" w:rsidP="00BC30F4">
      <w:pPr>
        <w:pStyle w:val="Sinespaciado1"/>
        <w:spacing w:line="360" w:lineRule="auto"/>
        <w:ind w:firstLine="2835"/>
        <w:jc w:val="both"/>
        <w:rPr>
          <w:rFonts w:ascii="Arial" w:hAnsi="Arial" w:cs="Arial"/>
          <w:sz w:val="16"/>
          <w:szCs w:val="26"/>
        </w:rPr>
      </w:pPr>
    </w:p>
    <w:p w:rsidR="00C2547E" w:rsidRPr="00BE392C" w:rsidRDefault="00BC30F4" w:rsidP="00C2547E">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3. </w:t>
      </w:r>
      <w:r w:rsidR="00C2547E" w:rsidRPr="00BE392C">
        <w:rPr>
          <w:rFonts w:ascii="Arial" w:hAnsi="Arial" w:cs="Arial"/>
          <w:sz w:val="26"/>
          <w:szCs w:val="26"/>
        </w:rPr>
        <w:t>En reiteradas consideraciones la jurisprudencia reciente de la Corte Constitucional, ha llegado a la conclusión de que la acción de tutela es el mecanismo idóneo para la protección de derechos fundamentales como el mínimo vital y la salud, cuando el peticionario se ve desprovisto del pago de las incapacidades médicas. Esto, aun cuando el conocimiento de las reclamaciones concernientes a las prestaciones económicas del Sistema de Seguridad Social Integral corresponda, en principio, a la jurisdicción ordinaria en su especialidad laboral y de la seguridad social. El alto Tribunal ha entendido que, tratándose de incapacidades laborales, estos pagos se constituyen en el medio de subsistencia de la persona que como consecuencia de una afectación en su estado de salud ha visto reducida la capacidad de procurarse por sus propios medios los recursos para su subsistencia y la de su familia</w:t>
      </w:r>
      <w:r w:rsidR="00C2547E" w:rsidRPr="00BE392C">
        <w:rPr>
          <w:rStyle w:val="Refdenotaalpie"/>
          <w:rFonts w:ascii="Arial" w:hAnsi="Arial" w:cs="Arial"/>
          <w:sz w:val="26"/>
          <w:szCs w:val="26"/>
        </w:rPr>
        <w:footnoteReference w:id="1"/>
      </w:r>
      <w:r w:rsidR="00C2547E" w:rsidRPr="00BE392C">
        <w:rPr>
          <w:rFonts w:ascii="Arial" w:hAnsi="Arial" w:cs="Arial"/>
          <w:sz w:val="26"/>
          <w:szCs w:val="26"/>
        </w:rPr>
        <w:t>.</w:t>
      </w:r>
    </w:p>
    <w:p w:rsidR="00BC30F4" w:rsidRPr="00BE392C" w:rsidRDefault="00BC30F4" w:rsidP="00BC30F4">
      <w:pPr>
        <w:pStyle w:val="Sinespaciado1"/>
        <w:spacing w:line="360" w:lineRule="auto"/>
        <w:ind w:firstLine="2835"/>
        <w:jc w:val="both"/>
        <w:rPr>
          <w:rFonts w:ascii="Arial" w:hAnsi="Arial" w:cs="Arial"/>
          <w:sz w:val="24"/>
          <w:szCs w:val="26"/>
        </w:rPr>
      </w:pPr>
    </w:p>
    <w:p w:rsidR="00BC30F4" w:rsidRPr="00BE392C" w:rsidRDefault="00BC30F4" w:rsidP="00BC30F4">
      <w:pPr>
        <w:pStyle w:val="Sinespaciado1"/>
        <w:spacing w:line="360" w:lineRule="auto"/>
        <w:ind w:firstLine="2835"/>
        <w:jc w:val="both"/>
        <w:rPr>
          <w:rFonts w:ascii="Arial" w:hAnsi="Arial" w:cs="Arial"/>
          <w:b/>
          <w:szCs w:val="26"/>
        </w:rPr>
      </w:pPr>
      <w:r w:rsidRPr="00BE392C">
        <w:rPr>
          <w:rFonts w:ascii="Arial" w:hAnsi="Arial" w:cs="Arial"/>
          <w:b/>
          <w:spacing w:val="-3"/>
          <w:szCs w:val="26"/>
        </w:rPr>
        <w:t>VI. EL CASO CONCRETO</w:t>
      </w:r>
    </w:p>
    <w:p w:rsidR="00BC30F4" w:rsidRPr="00BE392C" w:rsidRDefault="00BC30F4" w:rsidP="00BC30F4">
      <w:pPr>
        <w:pStyle w:val="Sinespaciado1"/>
        <w:spacing w:line="360" w:lineRule="auto"/>
        <w:ind w:firstLine="2835"/>
        <w:jc w:val="both"/>
        <w:rPr>
          <w:rFonts w:ascii="Arial" w:hAnsi="Arial" w:cs="Arial"/>
          <w:sz w:val="24"/>
          <w:szCs w:val="26"/>
        </w:rPr>
      </w:pPr>
    </w:p>
    <w:p w:rsidR="00BC30F4" w:rsidRDefault="00BC30F4" w:rsidP="0017757F">
      <w:pPr>
        <w:pStyle w:val="Sinespaciado1"/>
        <w:spacing w:line="360" w:lineRule="auto"/>
        <w:ind w:firstLine="2835"/>
        <w:jc w:val="both"/>
        <w:rPr>
          <w:rStyle w:val="FontStyle44"/>
          <w:rFonts w:ascii="Arial" w:hAnsi="Arial" w:cs="Arial"/>
          <w:color w:val="auto"/>
          <w:sz w:val="26"/>
          <w:szCs w:val="26"/>
          <w:lang w:val="es-ES_tradnl" w:eastAsia="es-ES_tradnl"/>
        </w:rPr>
      </w:pPr>
      <w:r w:rsidRPr="00BE392C">
        <w:rPr>
          <w:rFonts w:ascii="Arial" w:hAnsi="Arial" w:cs="Arial"/>
          <w:spacing w:val="-3"/>
          <w:sz w:val="26"/>
          <w:szCs w:val="26"/>
        </w:rPr>
        <w:t xml:space="preserve">1. En el </w:t>
      </w:r>
      <w:r w:rsidR="00E065E8" w:rsidRPr="00BE392C">
        <w:rPr>
          <w:rFonts w:ascii="Arial" w:hAnsi="Arial" w:cs="Arial"/>
          <w:spacing w:val="-3"/>
          <w:sz w:val="26"/>
          <w:szCs w:val="26"/>
        </w:rPr>
        <w:t>asunto bajo estudio</w:t>
      </w:r>
      <w:r w:rsidRPr="00BE392C">
        <w:rPr>
          <w:rFonts w:ascii="Arial" w:hAnsi="Arial" w:cs="Arial"/>
          <w:spacing w:val="-3"/>
          <w:sz w:val="26"/>
          <w:szCs w:val="26"/>
        </w:rPr>
        <w:t xml:space="preserve">, el señor </w:t>
      </w:r>
      <w:proofErr w:type="spellStart"/>
      <w:r w:rsidR="005154AE">
        <w:rPr>
          <w:rFonts w:ascii="Arial" w:hAnsi="Arial" w:cs="Arial"/>
          <w:lang w:val="es-ES" w:eastAsia="es-ES"/>
        </w:rPr>
        <w:t>JAMR</w:t>
      </w:r>
      <w:proofErr w:type="spellEnd"/>
      <w:r w:rsidRPr="00BE392C">
        <w:rPr>
          <w:rFonts w:ascii="Arial" w:hAnsi="Arial" w:cs="Arial"/>
          <w:spacing w:val="-3"/>
          <w:sz w:val="26"/>
          <w:szCs w:val="26"/>
        </w:rPr>
        <w:t>, interpuso acción de tutela al considerar que la</w:t>
      </w:r>
      <w:r w:rsidR="00AE32EE">
        <w:rPr>
          <w:rFonts w:ascii="Arial" w:hAnsi="Arial" w:cs="Arial"/>
          <w:spacing w:val="-3"/>
          <w:sz w:val="26"/>
          <w:szCs w:val="26"/>
        </w:rPr>
        <w:t xml:space="preserve"> </w:t>
      </w:r>
      <w:r w:rsidR="00AE32EE" w:rsidRPr="00AE32EE">
        <w:rPr>
          <w:rFonts w:ascii="Arial" w:hAnsi="Arial" w:cs="Arial"/>
          <w:spacing w:val="-3"/>
          <w:szCs w:val="26"/>
        </w:rPr>
        <w:t>NUEVA EPS</w:t>
      </w:r>
      <w:r w:rsidRPr="00BE392C">
        <w:rPr>
          <w:rFonts w:ascii="Arial" w:hAnsi="Arial" w:cs="Arial"/>
          <w:spacing w:val="-3"/>
          <w:sz w:val="26"/>
          <w:szCs w:val="26"/>
        </w:rPr>
        <w:t xml:space="preserve">, vulnera sus derechos fundamentales </w:t>
      </w:r>
      <w:r w:rsidR="00D43D3B" w:rsidRPr="00BE392C">
        <w:rPr>
          <w:rFonts w:ascii="Arial" w:eastAsia="Arial" w:hAnsi="Arial" w:cs="Arial"/>
          <w:spacing w:val="-3"/>
          <w:sz w:val="26"/>
          <w:szCs w:val="26"/>
        </w:rPr>
        <w:t>al</w:t>
      </w:r>
      <w:r w:rsidR="00D43D3B">
        <w:rPr>
          <w:rFonts w:ascii="Arial" w:hAnsi="Arial" w:cs="Arial"/>
          <w:spacing w:val="-3"/>
          <w:sz w:val="26"/>
          <w:szCs w:val="26"/>
        </w:rPr>
        <w:t xml:space="preserve"> </w:t>
      </w:r>
      <w:r w:rsidR="00D43D3B" w:rsidRPr="00BE392C">
        <w:rPr>
          <w:rFonts w:ascii="Arial" w:hAnsi="Arial" w:cs="Arial"/>
          <w:spacing w:val="-3"/>
          <w:sz w:val="26"/>
          <w:szCs w:val="26"/>
        </w:rPr>
        <w:t>mínimo vital</w:t>
      </w:r>
      <w:r w:rsidR="00D43D3B">
        <w:rPr>
          <w:rFonts w:ascii="Arial" w:hAnsi="Arial" w:cs="Arial"/>
          <w:spacing w:val="-3"/>
          <w:sz w:val="26"/>
          <w:szCs w:val="26"/>
        </w:rPr>
        <w:t xml:space="preserve"> y seguridad social</w:t>
      </w:r>
      <w:r w:rsidRPr="00BE392C">
        <w:rPr>
          <w:rFonts w:ascii="Arial" w:hAnsi="Arial" w:cs="Arial"/>
          <w:spacing w:val="-3"/>
          <w:sz w:val="26"/>
          <w:szCs w:val="26"/>
        </w:rPr>
        <w:t xml:space="preserve">, al negarse a pagarle la incapacidad </w:t>
      </w:r>
      <w:r w:rsidR="00AE32EE">
        <w:rPr>
          <w:rFonts w:ascii="Arial" w:hAnsi="Arial" w:cs="Arial"/>
          <w:sz w:val="26"/>
          <w:szCs w:val="26"/>
        </w:rPr>
        <w:t>expedida entre el 27 de junio y el 16</w:t>
      </w:r>
      <w:r w:rsidR="00AE32EE" w:rsidRPr="00632B24">
        <w:rPr>
          <w:rFonts w:ascii="Arial" w:hAnsi="Arial" w:cs="Arial"/>
          <w:sz w:val="26"/>
          <w:szCs w:val="26"/>
        </w:rPr>
        <w:t xml:space="preserve"> de </w:t>
      </w:r>
      <w:r w:rsidR="00AE32EE">
        <w:rPr>
          <w:rFonts w:ascii="Arial" w:hAnsi="Arial" w:cs="Arial"/>
          <w:sz w:val="26"/>
          <w:szCs w:val="26"/>
        </w:rPr>
        <w:t>julio</w:t>
      </w:r>
      <w:r w:rsidR="00AE32EE" w:rsidRPr="00632B24">
        <w:rPr>
          <w:rFonts w:ascii="Arial" w:hAnsi="Arial" w:cs="Arial"/>
          <w:sz w:val="26"/>
          <w:szCs w:val="26"/>
        </w:rPr>
        <w:t xml:space="preserve"> de 201</w:t>
      </w:r>
      <w:r w:rsidR="00AE32EE">
        <w:rPr>
          <w:rFonts w:ascii="Arial" w:hAnsi="Arial" w:cs="Arial"/>
          <w:sz w:val="26"/>
          <w:szCs w:val="26"/>
        </w:rPr>
        <w:t>7, por 20</w:t>
      </w:r>
      <w:r w:rsidR="00E721D0" w:rsidRPr="00BE392C">
        <w:rPr>
          <w:rFonts w:ascii="Arial" w:hAnsi="Arial" w:cs="Arial"/>
          <w:spacing w:val="-3"/>
          <w:sz w:val="26"/>
          <w:szCs w:val="26"/>
        </w:rPr>
        <w:t xml:space="preserve"> días</w:t>
      </w:r>
      <w:r w:rsidRPr="00BE392C">
        <w:rPr>
          <w:rStyle w:val="FontStyle44"/>
          <w:rFonts w:ascii="Arial" w:hAnsi="Arial" w:cs="Arial"/>
          <w:color w:val="auto"/>
          <w:sz w:val="26"/>
          <w:szCs w:val="26"/>
          <w:lang w:val="es-ES_tradnl" w:eastAsia="es-ES_tradnl"/>
        </w:rPr>
        <w:t>.</w:t>
      </w:r>
    </w:p>
    <w:p w:rsidR="00D43D3B" w:rsidRPr="00D43D3B" w:rsidRDefault="00D43D3B" w:rsidP="0017757F">
      <w:pPr>
        <w:pStyle w:val="Sinespaciado1"/>
        <w:spacing w:line="360" w:lineRule="auto"/>
        <w:ind w:firstLine="2835"/>
        <w:jc w:val="both"/>
        <w:rPr>
          <w:rFonts w:ascii="Arial" w:hAnsi="Arial" w:cs="Arial"/>
          <w:sz w:val="16"/>
          <w:szCs w:val="16"/>
          <w:lang w:val="es-ES_tradnl" w:eastAsia="es-ES_tradnl"/>
        </w:rPr>
      </w:pPr>
    </w:p>
    <w:p w:rsidR="00FE35C1" w:rsidRDefault="00BC30F4" w:rsidP="00FE35C1">
      <w:pPr>
        <w:pStyle w:val="Sinespaciado1"/>
        <w:spacing w:line="360" w:lineRule="auto"/>
        <w:ind w:firstLine="2835"/>
        <w:jc w:val="both"/>
        <w:rPr>
          <w:rFonts w:ascii="Arial" w:hAnsi="Arial" w:cs="Arial"/>
          <w:sz w:val="26"/>
          <w:szCs w:val="26"/>
        </w:rPr>
      </w:pPr>
      <w:r w:rsidRPr="00BE392C">
        <w:rPr>
          <w:rFonts w:ascii="Arial" w:hAnsi="Arial" w:cs="Arial"/>
          <w:sz w:val="26"/>
          <w:szCs w:val="26"/>
        </w:rPr>
        <w:t>2</w:t>
      </w:r>
      <w:r w:rsidR="00E721D0" w:rsidRPr="00BE392C">
        <w:rPr>
          <w:rFonts w:ascii="Arial" w:hAnsi="Arial" w:cs="Arial"/>
          <w:sz w:val="26"/>
          <w:szCs w:val="26"/>
        </w:rPr>
        <w:t xml:space="preserve">. </w:t>
      </w:r>
      <w:r w:rsidR="00FE35C1" w:rsidRPr="00447B65">
        <w:rPr>
          <w:rFonts w:ascii="Arial" w:hAnsi="Arial" w:cs="Arial"/>
          <w:sz w:val="26"/>
          <w:szCs w:val="26"/>
        </w:rPr>
        <w:t xml:space="preserve">De </w:t>
      </w:r>
      <w:r w:rsidR="00FE35C1" w:rsidRPr="00C669B6">
        <w:rPr>
          <w:rFonts w:ascii="Arial" w:hAnsi="Arial" w:cs="Arial"/>
          <w:sz w:val="26"/>
          <w:szCs w:val="26"/>
        </w:rPr>
        <w:t>entrada se advierte que dicho reclamo está llamado al f</w:t>
      </w:r>
      <w:r w:rsidR="00FE35C1">
        <w:rPr>
          <w:rFonts w:ascii="Arial" w:hAnsi="Arial" w:cs="Arial"/>
          <w:sz w:val="26"/>
          <w:szCs w:val="26"/>
        </w:rPr>
        <w:t xml:space="preserve">racaso, teniendo en cuenta que, como se pudo constatar, </w:t>
      </w:r>
      <w:r w:rsidR="004460CB">
        <w:rPr>
          <w:rFonts w:ascii="Arial" w:hAnsi="Arial" w:cs="Arial"/>
          <w:sz w:val="26"/>
          <w:szCs w:val="26"/>
        </w:rPr>
        <w:t xml:space="preserve">el actor, </w:t>
      </w:r>
      <w:r w:rsidR="00FE35C1" w:rsidRPr="00C669B6">
        <w:rPr>
          <w:rFonts w:ascii="Arial" w:hAnsi="Arial" w:cs="Arial"/>
          <w:sz w:val="26"/>
          <w:szCs w:val="26"/>
        </w:rPr>
        <w:t xml:space="preserve">en pretérita oportunidad ya había presentado acción de tutela respecto de </w:t>
      </w:r>
      <w:r w:rsidR="00AE32EE">
        <w:rPr>
          <w:rFonts w:ascii="Arial" w:hAnsi="Arial" w:cs="Arial"/>
          <w:sz w:val="26"/>
          <w:szCs w:val="26"/>
        </w:rPr>
        <w:t>similares</w:t>
      </w:r>
      <w:r w:rsidR="00FE35C1" w:rsidRPr="00C669B6">
        <w:rPr>
          <w:rFonts w:ascii="Arial" w:hAnsi="Arial" w:cs="Arial"/>
          <w:sz w:val="26"/>
          <w:szCs w:val="26"/>
        </w:rPr>
        <w:t xml:space="preserve"> hechos y derechos cuya protección </w:t>
      </w:r>
      <w:r w:rsidR="00FE35C1">
        <w:rPr>
          <w:rFonts w:ascii="Arial" w:hAnsi="Arial" w:cs="Arial"/>
          <w:sz w:val="26"/>
          <w:szCs w:val="26"/>
        </w:rPr>
        <w:t>ahora</w:t>
      </w:r>
      <w:r w:rsidR="00FE35C1" w:rsidRPr="00C669B6">
        <w:rPr>
          <w:rFonts w:ascii="Arial" w:hAnsi="Arial" w:cs="Arial"/>
          <w:sz w:val="26"/>
          <w:szCs w:val="26"/>
        </w:rPr>
        <w:t xml:space="preserve"> reclama, que en su oportunidad </w:t>
      </w:r>
      <w:r w:rsidR="00FE35C1">
        <w:rPr>
          <w:rFonts w:ascii="Arial" w:hAnsi="Arial" w:cs="Arial"/>
          <w:sz w:val="26"/>
          <w:szCs w:val="26"/>
        </w:rPr>
        <w:t>e</w:t>
      </w:r>
      <w:r w:rsidR="00AE32EE">
        <w:rPr>
          <w:rFonts w:ascii="Arial" w:hAnsi="Arial" w:cs="Arial"/>
          <w:sz w:val="26"/>
          <w:szCs w:val="26"/>
        </w:rPr>
        <w:t>l Juzgado Segundo Civil del Circuito de Pereira</w:t>
      </w:r>
      <w:r w:rsidR="00FE35C1">
        <w:rPr>
          <w:rFonts w:ascii="Arial" w:hAnsi="Arial" w:cs="Arial"/>
          <w:sz w:val="26"/>
          <w:szCs w:val="26"/>
        </w:rPr>
        <w:t xml:space="preserve">, </w:t>
      </w:r>
      <w:r w:rsidR="000E0110">
        <w:rPr>
          <w:rFonts w:ascii="Arial" w:hAnsi="Arial" w:cs="Arial"/>
          <w:sz w:val="26"/>
          <w:szCs w:val="26"/>
        </w:rPr>
        <w:t xml:space="preserve">mediante sentencia del 29 de junio de 2017, </w:t>
      </w:r>
      <w:r w:rsidR="00FE35C1">
        <w:rPr>
          <w:rFonts w:ascii="Arial" w:hAnsi="Arial" w:cs="Arial"/>
          <w:sz w:val="26"/>
          <w:szCs w:val="26"/>
        </w:rPr>
        <w:t xml:space="preserve">le </w:t>
      </w:r>
      <w:r w:rsidR="00FE35C1" w:rsidRPr="00AA4B1F">
        <w:rPr>
          <w:rFonts w:ascii="Arial" w:hAnsi="Arial" w:cs="Arial"/>
          <w:sz w:val="26"/>
          <w:szCs w:val="26"/>
        </w:rPr>
        <w:t>concedió la protección constitucional invocada</w:t>
      </w:r>
      <w:r w:rsidR="00FE35C1">
        <w:rPr>
          <w:rFonts w:ascii="Arial" w:hAnsi="Arial" w:cs="Arial"/>
          <w:sz w:val="26"/>
          <w:szCs w:val="26"/>
        </w:rPr>
        <w:t xml:space="preserve"> frente a</w:t>
      </w:r>
      <w:r w:rsidR="004460CB">
        <w:rPr>
          <w:rFonts w:ascii="Arial" w:hAnsi="Arial" w:cs="Arial"/>
          <w:sz w:val="26"/>
          <w:szCs w:val="26"/>
        </w:rPr>
        <w:t xml:space="preserve"> </w:t>
      </w:r>
      <w:r w:rsidR="00FE35C1">
        <w:rPr>
          <w:rFonts w:ascii="Arial" w:hAnsi="Arial" w:cs="Arial"/>
          <w:sz w:val="26"/>
          <w:szCs w:val="26"/>
        </w:rPr>
        <w:t>l</w:t>
      </w:r>
      <w:r w:rsidR="004460CB">
        <w:rPr>
          <w:rFonts w:ascii="Arial" w:hAnsi="Arial" w:cs="Arial"/>
          <w:sz w:val="26"/>
          <w:szCs w:val="26"/>
        </w:rPr>
        <w:t>a entidad accionada</w:t>
      </w:r>
      <w:r w:rsidR="006D1953">
        <w:rPr>
          <w:rFonts w:ascii="Arial" w:hAnsi="Arial" w:cs="Arial"/>
          <w:sz w:val="26"/>
          <w:szCs w:val="26"/>
        </w:rPr>
        <w:t xml:space="preserve"> (fls. 67-68</w:t>
      </w:r>
      <w:r w:rsidR="000E0110">
        <w:rPr>
          <w:rFonts w:ascii="Arial" w:hAnsi="Arial" w:cs="Arial"/>
          <w:sz w:val="26"/>
          <w:szCs w:val="26"/>
        </w:rPr>
        <w:t xml:space="preserve"> ib.</w:t>
      </w:r>
      <w:r w:rsidR="006D1953">
        <w:rPr>
          <w:rFonts w:ascii="Arial" w:hAnsi="Arial" w:cs="Arial"/>
          <w:sz w:val="26"/>
          <w:szCs w:val="26"/>
        </w:rPr>
        <w:t>),</w:t>
      </w:r>
      <w:r w:rsidR="00FE35C1" w:rsidRPr="00AA4B1F">
        <w:rPr>
          <w:rFonts w:ascii="Arial" w:hAnsi="Arial" w:cs="Arial"/>
          <w:sz w:val="26"/>
          <w:szCs w:val="26"/>
        </w:rPr>
        <w:t xml:space="preserve"> y ordenó </w:t>
      </w:r>
      <w:r w:rsidR="00FE35C1" w:rsidRPr="00AA4B1F">
        <w:rPr>
          <w:rFonts w:ascii="Arial" w:hAnsi="Arial" w:cs="Arial"/>
          <w:i/>
          <w:sz w:val="24"/>
          <w:szCs w:val="26"/>
        </w:rPr>
        <w:t>“</w:t>
      </w:r>
      <w:r w:rsidR="004460CB">
        <w:rPr>
          <w:rFonts w:ascii="Arial" w:hAnsi="Arial" w:cs="Arial"/>
          <w:i/>
          <w:sz w:val="24"/>
          <w:szCs w:val="26"/>
        </w:rPr>
        <w:t xml:space="preserve">...a </w:t>
      </w:r>
      <w:r w:rsidR="00FE35C1" w:rsidRPr="00330FAE">
        <w:rPr>
          <w:rFonts w:ascii="Arial" w:hAnsi="Arial" w:cs="Arial"/>
          <w:i/>
          <w:sz w:val="24"/>
          <w:szCs w:val="24"/>
        </w:rPr>
        <w:t>l</w:t>
      </w:r>
      <w:r w:rsidR="004460CB">
        <w:rPr>
          <w:rFonts w:ascii="Arial" w:hAnsi="Arial" w:cs="Arial"/>
          <w:i/>
          <w:sz w:val="24"/>
          <w:szCs w:val="24"/>
        </w:rPr>
        <w:t xml:space="preserve">a </w:t>
      </w:r>
      <w:r w:rsidR="004460CB" w:rsidRPr="004460CB">
        <w:rPr>
          <w:rFonts w:ascii="Arial" w:hAnsi="Arial" w:cs="Arial"/>
          <w:i/>
          <w:szCs w:val="24"/>
        </w:rPr>
        <w:t xml:space="preserve">NUEVA </w:t>
      </w:r>
      <w:r w:rsidR="004460CB" w:rsidRPr="004460CB">
        <w:rPr>
          <w:rFonts w:ascii="Arial" w:hAnsi="Arial" w:cs="Arial"/>
          <w:i/>
          <w:szCs w:val="24"/>
        </w:rPr>
        <w:lastRenderedPageBreak/>
        <w:t xml:space="preserve">EPS </w:t>
      </w:r>
      <w:r w:rsidR="004460CB">
        <w:rPr>
          <w:rFonts w:ascii="Arial" w:hAnsi="Arial" w:cs="Arial"/>
          <w:i/>
          <w:sz w:val="24"/>
          <w:szCs w:val="24"/>
        </w:rPr>
        <w:t xml:space="preserve">cancelar en </w:t>
      </w:r>
      <w:r w:rsidR="00FE35C1">
        <w:rPr>
          <w:rFonts w:ascii="Arial" w:hAnsi="Arial" w:cs="Arial"/>
          <w:i/>
          <w:sz w:val="24"/>
          <w:szCs w:val="24"/>
        </w:rPr>
        <w:t xml:space="preserve">el </w:t>
      </w:r>
      <w:r w:rsidR="00FE35C1" w:rsidRPr="00330FAE">
        <w:rPr>
          <w:rFonts w:ascii="Arial" w:hAnsi="Arial" w:cs="Arial"/>
          <w:i/>
          <w:sz w:val="24"/>
          <w:szCs w:val="24"/>
        </w:rPr>
        <w:t>término de 48 horas</w:t>
      </w:r>
      <w:r w:rsidR="00FE35C1">
        <w:rPr>
          <w:rFonts w:ascii="Arial" w:hAnsi="Arial" w:cs="Arial"/>
          <w:i/>
          <w:sz w:val="24"/>
          <w:szCs w:val="24"/>
        </w:rPr>
        <w:t xml:space="preserve"> siguientes a la</w:t>
      </w:r>
      <w:r w:rsidR="004460CB">
        <w:rPr>
          <w:rFonts w:ascii="Arial" w:hAnsi="Arial" w:cs="Arial"/>
          <w:i/>
          <w:sz w:val="24"/>
          <w:szCs w:val="24"/>
        </w:rPr>
        <w:t xml:space="preserve"> notificación de este fallo</w:t>
      </w:r>
      <w:r w:rsidR="00FE35C1" w:rsidRPr="00330FAE">
        <w:rPr>
          <w:rFonts w:ascii="Arial" w:hAnsi="Arial" w:cs="Arial"/>
          <w:i/>
          <w:sz w:val="24"/>
          <w:szCs w:val="24"/>
        </w:rPr>
        <w:t>,</w:t>
      </w:r>
      <w:r w:rsidR="004460CB">
        <w:rPr>
          <w:rFonts w:ascii="Arial" w:hAnsi="Arial" w:cs="Arial"/>
          <w:i/>
          <w:sz w:val="24"/>
          <w:szCs w:val="24"/>
        </w:rPr>
        <w:t xml:space="preserve"> las incapacidades que el médico tratante le ordenó al señor </w:t>
      </w:r>
      <w:proofErr w:type="spellStart"/>
      <w:r w:rsidR="005154AE">
        <w:rPr>
          <w:rFonts w:ascii="Arial" w:hAnsi="Arial" w:cs="Arial"/>
          <w:i/>
          <w:szCs w:val="24"/>
        </w:rPr>
        <w:t>JAMR</w:t>
      </w:r>
      <w:proofErr w:type="spellEnd"/>
      <w:r w:rsidR="004460CB" w:rsidRPr="004460CB">
        <w:rPr>
          <w:rFonts w:ascii="Arial" w:hAnsi="Arial" w:cs="Arial"/>
          <w:i/>
          <w:sz w:val="24"/>
          <w:szCs w:val="24"/>
        </w:rPr>
        <w:t>,</w:t>
      </w:r>
      <w:r w:rsidR="00FE35C1" w:rsidRPr="00330FAE">
        <w:rPr>
          <w:rFonts w:ascii="Arial" w:hAnsi="Arial" w:cs="Arial"/>
          <w:i/>
          <w:sz w:val="24"/>
          <w:szCs w:val="24"/>
        </w:rPr>
        <w:t xml:space="preserve"> </w:t>
      </w:r>
      <w:r w:rsidR="004460CB">
        <w:rPr>
          <w:rFonts w:ascii="Arial" w:hAnsi="Arial" w:cs="Arial"/>
          <w:i/>
          <w:sz w:val="24"/>
          <w:szCs w:val="24"/>
        </w:rPr>
        <w:t xml:space="preserve">por 14 y 30 días, para un total de 44 días. </w:t>
      </w:r>
      <w:r w:rsidR="004460CB" w:rsidRPr="00F14E21">
        <w:rPr>
          <w:rFonts w:ascii="Arial" w:hAnsi="Arial" w:cs="Arial"/>
          <w:i/>
          <w:sz w:val="24"/>
          <w:szCs w:val="24"/>
          <w:u w:val="single"/>
        </w:rPr>
        <w:t>Así como las demás incapacidades que en lo sucesivo ordene su médico tratante, y que se deriven de la patología denominada: “Estrechez Uretral, no especificada” e “Hiperplasia de la Próstata</w:t>
      </w:r>
      <w:r w:rsidR="004460CB">
        <w:rPr>
          <w:rFonts w:ascii="Arial" w:hAnsi="Arial" w:cs="Arial"/>
          <w:i/>
          <w:sz w:val="24"/>
          <w:szCs w:val="24"/>
        </w:rPr>
        <w:t>”.”</w:t>
      </w:r>
      <w:r w:rsidR="00FE35C1" w:rsidRPr="00AA4B1F">
        <w:rPr>
          <w:rFonts w:ascii="Arial" w:hAnsi="Arial" w:cs="Arial"/>
          <w:sz w:val="26"/>
          <w:szCs w:val="26"/>
        </w:rPr>
        <w:t>.</w:t>
      </w:r>
      <w:r w:rsidR="00FE35C1">
        <w:rPr>
          <w:rFonts w:ascii="Arial" w:hAnsi="Arial" w:cs="Arial"/>
          <w:sz w:val="26"/>
          <w:szCs w:val="26"/>
        </w:rPr>
        <w:t xml:space="preserve"> (Subrayas fuera del texto original).</w:t>
      </w:r>
    </w:p>
    <w:p w:rsidR="00FE35C1" w:rsidRPr="005817D9" w:rsidRDefault="00FE35C1" w:rsidP="00FE35C1">
      <w:pPr>
        <w:pStyle w:val="Sinespaciado1"/>
        <w:spacing w:line="360" w:lineRule="auto"/>
        <w:ind w:firstLine="2835"/>
        <w:jc w:val="both"/>
        <w:rPr>
          <w:rFonts w:ascii="Arial" w:hAnsi="Arial" w:cs="Arial"/>
          <w:sz w:val="16"/>
          <w:szCs w:val="16"/>
        </w:rPr>
      </w:pPr>
    </w:p>
    <w:p w:rsidR="000E0110" w:rsidRDefault="000E0110" w:rsidP="00FE35C1">
      <w:pPr>
        <w:pStyle w:val="Sinespaciado1"/>
        <w:spacing w:line="360" w:lineRule="auto"/>
        <w:ind w:firstLine="2835"/>
        <w:jc w:val="both"/>
        <w:rPr>
          <w:rFonts w:ascii="Arial" w:hAnsi="Arial" w:cs="Arial"/>
          <w:sz w:val="26"/>
          <w:szCs w:val="26"/>
        </w:rPr>
      </w:pPr>
      <w:r>
        <w:rPr>
          <w:rFonts w:ascii="Arial" w:hAnsi="Arial" w:cs="Arial"/>
          <w:sz w:val="26"/>
          <w:szCs w:val="26"/>
        </w:rPr>
        <w:t>A</w:t>
      </w:r>
      <w:r w:rsidR="0030541F">
        <w:rPr>
          <w:rFonts w:ascii="Arial" w:hAnsi="Arial" w:cs="Arial"/>
          <w:sz w:val="26"/>
          <w:szCs w:val="26"/>
        </w:rPr>
        <w:t>demás</w:t>
      </w:r>
      <w:r>
        <w:rPr>
          <w:rFonts w:ascii="Arial" w:hAnsi="Arial" w:cs="Arial"/>
          <w:sz w:val="26"/>
          <w:szCs w:val="26"/>
        </w:rPr>
        <w:t xml:space="preserve">, se encuentra acreditado que el accionante en esta ocasión está solicitando </w:t>
      </w:r>
      <w:r w:rsidRPr="00632B24">
        <w:rPr>
          <w:rFonts w:ascii="Arial" w:eastAsia="Arial" w:hAnsi="Arial" w:cs="Arial"/>
          <w:sz w:val="26"/>
          <w:szCs w:val="26"/>
        </w:rPr>
        <w:t>e</w:t>
      </w:r>
      <w:r w:rsidRPr="00632B24">
        <w:rPr>
          <w:rFonts w:ascii="Arial" w:hAnsi="Arial" w:cs="Arial"/>
          <w:sz w:val="26"/>
          <w:szCs w:val="26"/>
        </w:rPr>
        <w:t xml:space="preserve">l pago de la incapacidad </w:t>
      </w:r>
      <w:r>
        <w:rPr>
          <w:rFonts w:ascii="Arial" w:hAnsi="Arial" w:cs="Arial"/>
          <w:sz w:val="26"/>
          <w:szCs w:val="26"/>
        </w:rPr>
        <w:t>expedida entre el 27 de junio y el 16</w:t>
      </w:r>
      <w:r w:rsidRPr="00632B24">
        <w:rPr>
          <w:rFonts w:ascii="Arial" w:hAnsi="Arial" w:cs="Arial"/>
          <w:sz w:val="26"/>
          <w:szCs w:val="26"/>
        </w:rPr>
        <w:t xml:space="preserve"> de </w:t>
      </w:r>
      <w:r>
        <w:rPr>
          <w:rFonts w:ascii="Arial" w:hAnsi="Arial" w:cs="Arial"/>
          <w:sz w:val="26"/>
          <w:szCs w:val="26"/>
        </w:rPr>
        <w:t>julio</w:t>
      </w:r>
      <w:r w:rsidRPr="00632B24">
        <w:rPr>
          <w:rFonts w:ascii="Arial" w:hAnsi="Arial" w:cs="Arial"/>
          <w:sz w:val="26"/>
          <w:szCs w:val="26"/>
        </w:rPr>
        <w:t xml:space="preserve"> de 201</w:t>
      </w:r>
      <w:r>
        <w:rPr>
          <w:rFonts w:ascii="Arial" w:hAnsi="Arial" w:cs="Arial"/>
          <w:sz w:val="26"/>
          <w:szCs w:val="26"/>
        </w:rPr>
        <w:t>7, la cual se le otorgó por el diagnóstico de “</w:t>
      </w:r>
      <w:r w:rsidRPr="000E0110">
        <w:rPr>
          <w:rFonts w:ascii="Arial" w:hAnsi="Arial" w:cs="Arial"/>
          <w:szCs w:val="26"/>
        </w:rPr>
        <w:t>ESTRECHEZ URETRAL, NO ESPECIFICADA</w:t>
      </w:r>
      <w:r>
        <w:rPr>
          <w:rFonts w:ascii="Arial" w:hAnsi="Arial" w:cs="Arial"/>
          <w:sz w:val="26"/>
          <w:szCs w:val="26"/>
        </w:rPr>
        <w:t>” (fl. 6 ib.)</w:t>
      </w:r>
    </w:p>
    <w:p w:rsidR="000E0110" w:rsidRPr="000E0110" w:rsidRDefault="000E0110" w:rsidP="00FE35C1">
      <w:pPr>
        <w:pStyle w:val="Sinespaciado1"/>
        <w:spacing w:line="360" w:lineRule="auto"/>
        <w:ind w:firstLine="2835"/>
        <w:jc w:val="both"/>
        <w:rPr>
          <w:rFonts w:ascii="Arial" w:hAnsi="Arial" w:cs="Arial"/>
          <w:sz w:val="16"/>
          <w:szCs w:val="16"/>
        </w:rPr>
      </w:pPr>
    </w:p>
    <w:p w:rsidR="00FE35C1" w:rsidRPr="008D3941" w:rsidRDefault="0030541F" w:rsidP="00FE35C1">
      <w:pPr>
        <w:pStyle w:val="Sinespaciado1"/>
        <w:spacing w:line="360" w:lineRule="auto"/>
        <w:ind w:firstLine="2835"/>
        <w:jc w:val="both"/>
        <w:rPr>
          <w:rFonts w:ascii="Arial" w:hAnsi="Arial" w:cs="Arial"/>
          <w:sz w:val="26"/>
          <w:szCs w:val="26"/>
          <w:highlight w:val="yellow"/>
          <w:lang w:val="es-ES"/>
        </w:rPr>
      </w:pPr>
      <w:r>
        <w:rPr>
          <w:rFonts w:ascii="Arial" w:hAnsi="Arial" w:cs="Arial"/>
          <w:sz w:val="26"/>
          <w:szCs w:val="26"/>
        </w:rPr>
        <w:t xml:space="preserve">3. </w:t>
      </w:r>
      <w:r w:rsidR="00FE35C1">
        <w:rPr>
          <w:rFonts w:ascii="Arial" w:hAnsi="Arial" w:cs="Arial"/>
          <w:sz w:val="26"/>
          <w:szCs w:val="26"/>
        </w:rPr>
        <w:t>La Corte Constitucional desde tiempo atrás, refiriéndose a las f</w:t>
      </w:r>
      <w:r w:rsidR="00FE35C1" w:rsidRPr="00CD26FD">
        <w:rPr>
          <w:rFonts w:ascii="Arial" w:hAnsi="Arial" w:cs="Arial"/>
          <w:sz w:val="26"/>
          <w:szCs w:val="26"/>
        </w:rPr>
        <w:t>acultades del juez constitucional frente a la ma</w:t>
      </w:r>
      <w:r w:rsidR="00FE35C1">
        <w:rPr>
          <w:rFonts w:ascii="Arial" w:hAnsi="Arial" w:cs="Arial"/>
          <w:sz w:val="26"/>
          <w:szCs w:val="26"/>
        </w:rPr>
        <w:t>terialización de sus decisiones, contempladas en el decreto 2591 de 1991, por medio de</w:t>
      </w:r>
      <w:r w:rsidR="00FE35C1" w:rsidRPr="00CD26FD">
        <w:rPr>
          <w:rFonts w:ascii="Arial" w:hAnsi="Arial" w:cs="Arial"/>
          <w:sz w:val="26"/>
          <w:szCs w:val="26"/>
        </w:rPr>
        <w:t>l trámite de cumplimiento</w:t>
      </w:r>
      <w:r w:rsidR="00FE35C1">
        <w:rPr>
          <w:rFonts w:ascii="Arial" w:hAnsi="Arial" w:cs="Arial"/>
          <w:sz w:val="26"/>
          <w:szCs w:val="26"/>
        </w:rPr>
        <w:t xml:space="preserve"> </w:t>
      </w:r>
      <w:r w:rsidR="00FE35C1" w:rsidRPr="00CD26FD">
        <w:rPr>
          <w:rFonts w:ascii="Arial" w:hAnsi="Arial" w:cs="Arial"/>
          <w:sz w:val="26"/>
          <w:szCs w:val="26"/>
        </w:rPr>
        <w:t>y el incidente de desacato de las sentencias de tutela</w:t>
      </w:r>
      <w:r w:rsidR="00FE35C1">
        <w:rPr>
          <w:rFonts w:ascii="Arial" w:hAnsi="Arial" w:cs="Arial"/>
          <w:sz w:val="26"/>
          <w:szCs w:val="26"/>
        </w:rPr>
        <w:t>, y reiterado en sentencia T-226 de 2016, expuso:</w:t>
      </w:r>
    </w:p>
    <w:p w:rsidR="00FE35C1" w:rsidRPr="008D3941" w:rsidRDefault="00FE35C1" w:rsidP="00FE35C1">
      <w:pPr>
        <w:pStyle w:val="Sinespaciado1"/>
        <w:spacing w:line="360" w:lineRule="auto"/>
        <w:ind w:firstLine="2835"/>
        <w:jc w:val="both"/>
        <w:rPr>
          <w:rFonts w:ascii="Arial" w:hAnsi="Arial" w:cs="Arial"/>
          <w:sz w:val="16"/>
          <w:szCs w:val="26"/>
          <w:highlight w:val="yellow"/>
          <w:lang w:val="es-ES"/>
        </w:rPr>
      </w:pPr>
    </w:p>
    <w:p w:rsidR="00FE35C1" w:rsidRPr="009E7203" w:rsidRDefault="00FE35C1" w:rsidP="00FE35C1">
      <w:pPr>
        <w:widowControl w:val="0"/>
        <w:ind w:left="567" w:right="567"/>
        <w:jc w:val="both"/>
        <w:rPr>
          <w:rFonts w:ascii="Arial" w:hAnsi="Arial" w:cs="Arial"/>
          <w:i/>
          <w:sz w:val="24"/>
          <w:szCs w:val="24"/>
          <w:shd w:val="clear" w:color="auto" w:fill="FFFFFF"/>
        </w:rPr>
      </w:pPr>
      <w:r w:rsidRPr="009E7203">
        <w:rPr>
          <w:rFonts w:ascii="Arial" w:hAnsi="Arial" w:cs="Arial"/>
          <w:i/>
          <w:sz w:val="24"/>
          <w:szCs w:val="24"/>
        </w:rPr>
        <w:t>“</w:t>
      </w:r>
      <w:r w:rsidRPr="009E7203">
        <w:rPr>
          <w:rFonts w:ascii="Arial" w:hAnsi="Arial" w:cs="Arial"/>
          <w:i/>
          <w:sz w:val="24"/>
          <w:szCs w:val="24"/>
          <w:shd w:val="clear" w:color="auto" w:fill="FFFFFF"/>
        </w:rPr>
        <w:t>(…)</w:t>
      </w:r>
    </w:p>
    <w:p w:rsidR="00FE35C1" w:rsidRPr="009D0824" w:rsidRDefault="00FE35C1" w:rsidP="00FE35C1">
      <w:pPr>
        <w:widowControl w:val="0"/>
        <w:ind w:left="567" w:right="567"/>
        <w:jc w:val="both"/>
        <w:rPr>
          <w:rFonts w:ascii="Arial" w:hAnsi="Arial" w:cs="Arial"/>
          <w:i/>
          <w:sz w:val="16"/>
          <w:szCs w:val="16"/>
          <w:shd w:val="clear" w:color="auto" w:fill="FFFFFF"/>
        </w:rPr>
      </w:pPr>
    </w:p>
    <w:p w:rsidR="00FE35C1" w:rsidRPr="009E7203" w:rsidRDefault="00FE35C1" w:rsidP="00FE35C1">
      <w:pPr>
        <w:widowControl w:val="0"/>
        <w:ind w:left="567" w:right="567"/>
        <w:jc w:val="both"/>
        <w:rPr>
          <w:rFonts w:ascii="Arial" w:hAnsi="Arial" w:cs="Arial"/>
          <w:i/>
          <w:sz w:val="24"/>
          <w:szCs w:val="24"/>
        </w:rPr>
      </w:pPr>
      <w:r w:rsidRPr="009E7203">
        <w:rPr>
          <w:rFonts w:ascii="Arial" w:hAnsi="Arial" w:cs="Arial"/>
          <w:i/>
          <w:sz w:val="24"/>
          <w:szCs w:val="24"/>
          <w:shd w:val="clear" w:color="auto" w:fill="FFFFFF"/>
        </w:rPr>
        <w:t xml:space="preserve">La norma precisa que las órdenes consignadas en los fallos de tutela estimatorios deben asegurar </w:t>
      </w:r>
      <w:r w:rsidRPr="009E7203">
        <w:rPr>
          <w:rFonts w:ascii="Arial" w:hAnsi="Arial" w:cs="Arial"/>
          <w:i/>
          <w:sz w:val="24"/>
          <w:szCs w:val="24"/>
          <w:lang w:val="es-CO"/>
        </w:rPr>
        <w:t xml:space="preserve">que quien formuló la acción goce plenamente de los derechos fundamentales que le fueron vulnerados y que, si es posible, retorne a la situación en la que se encontraba antes del momento de su lesión. Si la infracción denunciada se presentó a raíz de una omisión, el fallo debe asegurar que la conducta omitida se realice. Si, en cambio, la tutela se promovió ante la amenaza de un derecho fundamental, el juez debe ordenar que cese e impartir las medidas necesarias para </w:t>
      </w:r>
      <w:r w:rsidRPr="009E7203">
        <w:rPr>
          <w:rFonts w:ascii="Arial" w:hAnsi="Arial" w:cs="Arial"/>
          <w:i/>
          <w:sz w:val="24"/>
          <w:szCs w:val="24"/>
        </w:rPr>
        <w:t xml:space="preserve">evitar que el derecho comprometido vuelva a ser violado, perturbado o restringido. </w:t>
      </w:r>
    </w:p>
    <w:p w:rsidR="00FE35C1" w:rsidRPr="009D0824" w:rsidRDefault="00FE35C1" w:rsidP="00FE35C1">
      <w:pPr>
        <w:widowControl w:val="0"/>
        <w:ind w:left="567" w:right="567"/>
        <w:jc w:val="both"/>
        <w:rPr>
          <w:rFonts w:ascii="Arial" w:hAnsi="Arial" w:cs="Arial"/>
          <w:i/>
          <w:sz w:val="16"/>
          <w:szCs w:val="16"/>
          <w:shd w:val="clear" w:color="auto" w:fill="FFFFFF"/>
        </w:rPr>
      </w:pPr>
    </w:p>
    <w:p w:rsidR="00FE35C1" w:rsidRPr="009E7203" w:rsidRDefault="00FE35C1" w:rsidP="00FE35C1">
      <w:pPr>
        <w:widowControl w:val="0"/>
        <w:ind w:left="567" w:right="567"/>
        <w:jc w:val="both"/>
        <w:rPr>
          <w:rFonts w:ascii="Arial" w:hAnsi="Arial" w:cs="Arial"/>
          <w:i/>
          <w:sz w:val="24"/>
          <w:szCs w:val="24"/>
          <w:shd w:val="clear" w:color="auto" w:fill="FFFFFF"/>
        </w:rPr>
      </w:pPr>
      <w:r w:rsidRPr="009E7203">
        <w:rPr>
          <w:rFonts w:ascii="Arial" w:hAnsi="Arial" w:cs="Arial"/>
          <w:i/>
          <w:sz w:val="24"/>
          <w:szCs w:val="24"/>
          <w:shd w:val="clear" w:color="auto" w:fill="FFFFFF"/>
        </w:rPr>
        <w:t xml:space="preserve">34. Desde ese punto, el juez de tutela debe centrar su atención en la ejecución de lo ordenado en la sentencia. Y lo debe hacer valiéndose de los dos mecanismos procesales que el Decreto 2591 ideó para ello: el trámite de cumplimiento y el incidente de desacato. </w:t>
      </w:r>
    </w:p>
    <w:p w:rsidR="00FE35C1" w:rsidRPr="009D0824" w:rsidRDefault="00FE35C1" w:rsidP="00FE35C1">
      <w:pPr>
        <w:widowControl w:val="0"/>
        <w:ind w:left="567" w:right="567"/>
        <w:jc w:val="both"/>
        <w:rPr>
          <w:rFonts w:ascii="Arial" w:hAnsi="Arial" w:cs="Arial"/>
          <w:i/>
          <w:sz w:val="16"/>
          <w:szCs w:val="16"/>
          <w:shd w:val="clear" w:color="auto" w:fill="FFFFFF"/>
        </w:rPr>
      </w:pPr>
    </w:p>
    <w:p w:rsidR="00FE35C1" w:rsidRPr="009E7203" w:rsidRDefault="00FE35C1" w:rsidP="00FE35C1">
      <w:pPr>
        <w:pStyle w:val="Textoindependiente"/>
        <w:tabs>
          <w:tab w:val="left" w:pos="9360"/>
        </w:tabs>
        <w:ind w:left="567" w:right="567"/>
        <w:rPr>
          <w:rFonts w:ascii="Arial" w:hAnsi="Arial" w:cs="Arial"/>
          <w:i/>
          <w:szCs w:val="24"/>
          <w:lang w:val="es-CO"/>
        </w:rPr>
      </w:pPr>
      <w:r w:rsidRPr="009E7203">
        <w:rPr>
          <w:rFonts w:ascii="Arial" w:hAnsi="Arial" w:cs="Arial"/>
          <w:i/>
          <w:szCs w:val="24"/>
          <w:lang w:val="es-CO"/>
        </w:rPr>
        <w:t>(…)</w:t>
      </w:r>
    </w:p>
    <w:p w:rsidR="00FE35C1" w:rsidRPr="009D0824" w:rsidRDefault="00FE35C1" w:rsidP="00FE35C1">
      <w:pPr>
        <w:pStyle w:val="Textoindependiente"/>
        <w:tabs>
          <w:tab w:val="left" w:pos="9360"/>
        </w:tabs>
        <w:ind w:left="567" w:right="567"/>
        <w:rPr>
          <w:rFonts w:ascii="Arial" w:hAnsi="Arial" w:cs="Arial"/>
          <w:i/>
          <w:sz w:val="16"/>
          <w:szCs w:val="16"/>
          <w:lang w:val="es-CO"/>
        </w:rPr>
      </w:pPr>
    </w:p>
    <w:p w:rsidR="00FE35C1" w:rsidRPr="009E7203" w:rsidRDefault="00FE35C1" w:rsidP="00FE35C1">
      <w:pPr>
        <w:pStyle w:val="Textoindependiente"/>
        <w:tabs>
          <w:tab w:val="left" w:pos="9360"/>
        </w:tabs>
        <w:ind w:left="567" w:right="567"/>
        <w:rPr>
          <w:rFonts w:ascii="Arial" w:hAnsi="Arial" w:cs="Arial"/>
          <w:i/>
          <w:szCs w:val="24"/>
          <w:lang w:val="es-CO"/>
        </w:rPr>
      </w:pPr>
      <w:r w:rsidRPr="00A66998">
        <w:rPr>
          <w:rFonts w:ascii="Arial" w:hAnsi="Arial" w:cs="Arial"/>
          <w:i/>
          <w:sz w:val="24"/>
          <w:szCs w:val="24"/>
          <w:lang w:val="es-CO"/>
        </w:rPr>
        <w:t xml:space="preserve">La razón de ser de ambos mecanismos es, en últimas, lograr que la orden de tutela se ejecute. De ahí que puedan tramitarse simultánea o sucesivamente. Lo importante, ha dicho la jurisprudencia, es que el juez de tutela logre sortear las dificultades prácticas y formales que impiden </w:t>
      </w:r>
      <w:r w:rsidRPr="00A66998">
        <w:rPr>
          <w:rFonts w:ascii="Arial" w:hAnsi="Arial" w:cs="Arial"/>
          <w:i/>
          <w:sz w:val="24"/>
          <w:szCs w:val="24"/>
          <w:lang w:val="es-CO"/>
        </w:rPr>
        <w:lastRenderedPageBreak/>
        <w:t>que el ciudadano disfrute de su derecho en las condiciones contempladas en la decisión que lo protegió</w:t>
      </w:r>
      <w:r w:rsidRPr="00A66998">
        <w:rPr>
          <w:rFonts w:ascii="Arial" w:hAnsi="Arial" w:cs="Arial"/>
          <w:i/>
          <w:sz w:val="24"/>
          <w:szCs w:val="24"/>
          <w:vertAlign w:val="superscript"/>
          <w:lang w:val="es-CO"/>
        </w:rPr>
        <w:footnoteReference w:id="2"/>
      </w:r>
      <w:r w:rsidRPr="00A66998">
        <w:rPr>
          <w:rFonts w:ascii="Arial" w:hAnsi="Arial" w:cs="Arial"/>
          <w:i/>
          <w:sz w:val="24"/>
          <w:szCs w:val="24"/>
          <w:lang w:val="es-CO"/>
        </w:rPr>
        <w:t xml:space="preserve">.  </w:t>
      </w:r>
    </w:p>
    <w:p w:rsidR="00FE35C1" w:rsidRPr="009D0824" w:rsidRDefault="00FE35C1" w:rsidP="00FE35C1">
      <w:pPr>
        <w:pStyle w:val="Textoindependiente"/>
        <w:tabs>
          <w:tab w:val="left" w:pos="9360"/>
        </w:tabs>
        <w:ind w:left="567" w:right="567"/>
        <w:rPr>
          <w:rFonts w:ascii="Arial" w:hAnsi="Arial" w:cs="Arial"/>
          <w:i/>
          <w:sz w:val="16"/>
          <w:szCs w:val="16"/>
          <w:lang w:val="es-CO"/>
        </w:rPr>
      </w:pPr>
    </w:p>
    <w:p w:rsidR="00FE35C1" w:rsidRPr="009E7203" w:rsidRDefault="00FE35C1" w:rsidP="00FE35C1">
      <w:pPr>
        <w:pStyle w:val="Textoindependiente"/>
        <w:tabs>
          <w:tab w:val="left" w:pos="9360"/>
        </w:tabs>
        <w:ind w:left="567" w:right="567"/>
        <w:rPr>
          <w:rFonts w:ascii="Arial" w:hAnsi="Arial" w:cs="Arial"/>
          <w:i/>
          <w:szCs w:val="24"/>
          <w:lang w:val="es-CO"/>
        </w:rPr>
      </w:pPr>
      <w:r>
        <w:rPr>
          <w:rFonts w:ascii="Arial" w:hAnsi="Arial" w:cs="Arial"/>
          <w:i/>
          <w:szCs w:val="24"/>
          <w:lang w:val="es-CO"/>
        </w:rPr>
        <w:t>(…)</w:t>
      </w:r>
    </w:p>
    <w:p w:rsidR="00FE35C1" w:rsidRPr="009D0824" w:rsidRDefault="00FE35C1" w:rsidP="00FE35C1">
      <w:pPr>
        <w:pStyle w:val="Textoindependiente"/>
        <w:tabs>
          <w:tab w:val="left" w:pos="9360"/>
        </w:tabs>
        <w:ind w:left="567" w:right="567"/>
        <w:rPr>
          <w:rFonts w:ascii="Arial" w:hAnsi="Arial" w:cs="Arial"/>
          <w:i/>
          <w:sz w:val="16"/>
          <w:szCs w:val="16"/>
          <w:lang w:val="es-CO"/>
        </w:rPr>
      </w:pPr>
    </w:p>
    <w:p w:rsidR="00FE35C1" w:rsidRPr="009E7203" w:rsidRDefault="00FE35C1" w:rsidP="00FE35C1">
      <w:pPr>
        <w:pStyle w:val="NormalWeb"/>
        <w:spacing w:before="0" w:beforeAutospacing="0" w:after="0" w:afterAutospacing="0"/>
        <w:ind w:left="567" w:right="567"/>
        <w:jc w:val="both"/>
        <w:textAlignment w:val="baseline"/>
        <w:rPr>
          <w:rFonts w:ascii="Arial" w:hAnsi="Arial" w:cs="Arial"/>
          <w:i/>
        </w:rPr>
      </w:pPr>
      <w:r w:rsidRPr="009E7203">
        <w:rPr>
          <w:rFonts w:ascii="Arial" w:hAnsi="Arial" w:cs="Arial"/>
          <w:i/>
          <w:lang w:val="es-CO"/>
        </w:rPr>
        <w:t>40. El Decreto 2591 de 1991 compromete al juez de tutela con el pronto acatamiento de sus sentencias estimatorias. En aras de la materialización de ese propósito, lo habilita para requerir al responsable del cumplimiento, cuando hayan transcurrido 48 horas sin que las órdenes de amparo se hayan satisfecho.</w:t>
      </w:r>
      <w:r w:rsidRPr="009E7203">
        <w:rPr>
          <w:rFonts w:ascii="Arial" w:hAnsi="Arial" w:cs="Arial"/>
          <w:i/>
          <w:vertAlign w:val="superscript"/>
          <w:lang w:val="es-CO"/>
        </w:rPr>
        <w:footnoteReference w:id="3"/>
      </w:r>
      <w:r w:rsidRPr="009E7203">
        <w:rPr>
          <w:rFonts w:ascii="Arial" w:hAnsi="Arial" w:cs="Arial"/>
          <w:i/>
          <w:lang w:val="es-CO"/>
        </w:rPr>
        <w:t xml:space="preserve"> Si el requerimiento no conduce al cumplimiento del fallo, el juez adquiere competencia para</w:t>
      </w:r>
      <w:r w:rsidRPr="009E7203">
        <w:rPr>
          <w:rFonts w:ascii="Arial" w:hAnsi="Arial" w:cs="Arial"/>
          <w:i/>
        </w:rPr>
        <w:t xml:space="preserve"> adoptar, directamente, “todas las medidas” para el restablecimiento del derecho o a eliminación de las conductas que lo amenazan.</w:t>
      </w:r>
    </w:p>
    <w:p w:rsidR="00FE35C1" w:rsidRPr="009D0824" w:rsidRDefault="00FE35C1" w:rsidP="00FE35C1">
      <w:pPr>
        <w:pStyle w:val="NormalWeb"/>
        <w:spacing w:before="0" w:beforeAutospacing="0" w:after="0" w:afterAutospacing="0"/>
        <w:ind w:left="567" w:right="567"/>
        <w:jc w:val="both"/>
        <w:textAlignment w:val="baseline"/>
        <w:rPr>
          <w:rFonts w:ascii="Arial" w:hAnsi="Arial" w:cs="Arial"/>
          <w:i/>
          <w:sz w:val="16"/>
          <w:szCs w:val="16"/>
        </w:rPr>
      </w:pPr>
    </w:p>
    <w:p w:rsidR="00FE35C1" w:rsidRPr="009E7203" w:rsidRDefault="00FE35C1" w:rsidP="00FE35C1">
      <w:pPr>
        <w:pStyle w:val="NormalWeb"/>
        <w:spacing w:before="0" w:beforeAutospacing="0" w:after="0" w:afterAutospacing="0"/>
        <w:ind w:left="567" w:right="567"/>
        <w:jc w:val="both"/>
        <w:textAlignment w:val="baseline"/>
        <w:rPr>
          <w:rFonts w:ascii="Arial" w:hAnsi="Arial" w:cs="Arial"/>
          <w:i/>
          <w:lang w:eastAsia="zh-CN"/>
        </w:rPr>
      </w:pPr>
      <w:r w:rsidRPr="009E7203">
        <w:rPr>
          <w:rFonts w:ascii="Arial" w:hAnsi="Arial" w:cs="Arial"/>
          <w:i/>
        </w:rPr>
        <w:t>Eso involucra la facultad de realizar nuevos requerimientos, de practicar pruebas y, en fin, de tomar los correctivos que en su criterio puedan impulsar la materialización de lo ordenado</w:t>
      </w:r>
      <w:r w:rsidRPr="009E7203">
        <w:rPr>
          <w:rFonts w:ascii="Arial" w:hAnsi="Arial" w:cs="Arial"/>
          <w:i/>
          <w:vertAlign w:val="superscript"/>
        </w:rPr>
        <w:footnoteReference w:id="4"/>
      </w:r>
      <w:r w:rsidRPr="009E7203">
        <w:rPr>
          <w:rFonts w:ascii="Arial" w:hAnsi="Arial" w:cs="Arial"/>
          <w:i/>
        </w:rPr>
        <w:t>. También comprende, como se ha dicho, la obligación de iniciar el incidente de desacato, cuando las medidas de impulso procesal no hayan propiciado el cumplimiento</w:t>
      </w:r>
      <w:r w:rsidRPr="009E7203">
        <w:rPr>
          <w:rFonts w:ascii="Arial" w:hAnsi="Arial" w:cs="Arial"/>
          <w:i/>
          <w:vertAlign w:val="superscript"/>
          <w:lang w:eastAsia="zh-CN"/>
        </w:rPr>
        <w:footnoteReference w:id="5"/>
      </w:r>
      <w:r w:rsidRPr="009E7203">
        <w:rPr>
          <w:rFonts w:ascii="Arial" w:hAnsi="Arial" w:cs="Arial"/>
          <w:i/>
        </w:rPr>
        <w:t>.</w:t>
      </w:r>
    </w:p>
    <w:p w:rsidR="00FE35C1" w:rsidRPr="009D0824" w:rsidRDefault="00FE35C1" w:rsidP="00FE35C1">
      <w:pPr>
        <w:pStyle w:val="NormalWeb"/>
        <w:spacing w:before="0" w:beforeAutospacing="0" w:after="0" w:afterAutospacing="0"/>
        <w:ind w:left="567" w:right="567"/>
        <w:jc w:val="both"/>
        <w:textAlignment w:val="baseline"/>
        <w:rPr>
          <w:rFonts w:ascii="Arial" w:hAnsi="Arial" w:cs="Arial"/>
          <w:i/>
          <w:sz w:val="16"/>
          <w:szCs w:val="16"/>
          <w:lang w:eastAsia="zh-CN"/>
        </w:rPr>
      </w:pPr>
    </w:p>
    <w:p w:rsidR="00FE35C1" w:rsidRPr="009E7203" w:rsidRDefault="00FE35C1" w:rsidP="00FE35C1">
      <w:pPr>
        <w:pStyle w:val="NormalWeb"/>
        <w:spacing w:before="0" w:beforeAutospacing="0" w:after="0" w:afterAutospacing="0"/>
        <w:ind w:left="567" w:right="567"/>
        <w:jc w:val="both"/>
        <w:textAlignment w:val="baseline"/>
        <w:rPr>
          <w:rFonts w:ascii="Arial" w:hAnsi="Arial" w:cs="Arial"/>
          <w:i/>
          <w:shd w:val="clear" w:color="auto" w:fill="FFFFFF"/>
        </w:rPr>
      </w:pPr>
      <w:r w:rsidRPr="009E7203">
        <w:rPr>
          <w:rFonts w:ascii="Arial" w:hAnsi="Arial" w:cs="Arial"/>
          <w:i/>
          <w:lang w:eastAsia="zh-CN"/>
        </w:rPr>
        <w:t xml:space="preserve">41. En el ámbito del incidente de desacato, la </w:t>
      </w:r>
      <w:r w:rsidRPr="009E7203">
        <w:rPr>
          <w:rFonts w:ascii="Arial" w:hAnsi="Arial" w:cs="Arial"/>
          <w:i/>
          <w:shd w:val="clear" w:color="auto" w:fill="FFFFFF"/>
        </w:rPr>
        <w:t>labor del juez constitucional consiste en verificar</w:t>
      </w:r>
      <w:r w:rsidRPr="009E7203">
        <w:rPr>
          <w:rFonts w:ascii="Arial" w:hAnsi="Arial" w:cs="Arial"/>
          <w:i/>
          <w:bdr w:val="none" w:sz="0" w:space="0" w:color="auto" w:frame="1"/>
          <w:shd w:val="clear" w:color="auto" w:fill="FFFFFF"/>
        </w:rPr>
        <w:t xml:space="preserve">: i) a quién se dirigió la orden; ii) en qué término debía ejecutarla; iii) y el alcance de la misma, para, entonces, determinar iv) si la orden fue cumplida o si hubo un incumplimiento total o parcial y v) las razones que motivaron el incumplimiento. Resueltos esos interrogantes, deberá </w:t>
      </w:r>
      <w:r w:rsidRPr="009E7203">
        <w:rPr>
          <w:rFonts w:ascii="Arial" w:hAnsi="Arial" w:cs="Arial"/>
          <w:i/>
          <w:shd w:val="clear" w:color="auto" w:fill="FFFFFF"/>
        </w:rPr>
        <w:t>examinar la responsabilidad subjetiva del obligado</w:t>
      </w:r>
      <w:r w:rsidRPr="009E7203">
        <w:rPr>
          <w:rFonts w:ascii="Arial" w:hAnsi="Arial" w:cs="Arial"/>
          <w:i/>
          <w:shd w:val="clear" w:color="auto" w:fill="FFFFFF"/>
          <w:vertAlign w:val="superscript"/>
        </w:rPr>
        <w:footnoteReference w:id="6"/>
      </w:r>
      <w:r w:rsidRPr="009E7203">
        <w:rPr>
          <w:rFonts w:ascii="Arial" w:hAnsi="Arial" w:cs="Arial"/>
          <w:i/>
          <w:shd w:val="clear" w:color="auto" w:fill="FFFFFF"/>
        </w:rPr>
        <w:t xml:space="preserve">, para, </w:t>
      </w:r>
      <w:r w:rsidRPr="009E7203">
        <w:rPr>
          <w:rFonts w:ascii="Arial" w:hAnsi="Arial" w:cs="Arial"/>
          <w:i/>
          <w:shd w:val="clear" w:color="auto" w:fill="FFFFFF"/>
        </w:rPr>
        <w:lastRenderedPageBreak/>
        <w:t>finalmente, imponer las sanciones del caso, si verifica un ánimo de evadir la orden impartida en el fallo de tutela.</w:t>
      </w:r>
    </w:p>
    <w:p w:rsidR="00FE35C1" w:rsidRPr="009D0824" w:rsidRDefault="00FE35C1" w:rsidP="00FE35C1">
      <w:pPr>
        <w:pStyle w:val="NormalWeb"/>
        <w:spacing w:before="0" w:beforeAutospacing="0" w:after="0" w:afterAutospacing="0"/>
        <w:ind w:left="567" w:right="567"/>
        <w:jc w:val="both"/>
        <w:textAlignment w:val="baseline"/>
        <w:rPr>
          <w:rFonts w:ascii="Arial" w:hAnsi="Arial" w:cs="Arial"/>
          <w:i/>
          <w:sz w:val="16"/>
          <w:szCs w:val="16"/>
          <w:shd w:val="clear" w:color="auto" w:fill="FFFFFF"/>
        </w:rPr>
      </w:pPr>
    </w:p>
    <w:p w:rsidR="00FE35C1" w:rsidRDefault="00FE35C1" w:rsidP="00FE35C1">
      <w:pPr>
        <w:pStyle w:val="NormalWeb"/>
        <w:spacing w:before="0" w:beforeAutospacing="0" w:after="0" w:afterAutospacing="0"/>
        <w:ind w:left="567" w:right="567"/>
        <w:jc w:val="both"/>
        <w:textAlignment w:val="baseline"/>
        <w:rPr>
          <w:rFonts w:ascii="Arial" w:hAnsi="Arial" w:cs="Arial"/>
          <w:i/>
          <w:shd w:val="clear" w:color="auto" w:fill="FFFFFF"/>
        </w:rPr>
      </w:pPr>
    </w:p>
    <w:p w:rsidR="00FE35C1" w:rsidRPr="009E7203" w:rsidRDefault="00FE35C1" w:rsidP="00FE35C1">
      <w:pPr>
        <w:pStyle w:val="NormalWeb"/>
        <w:spacing w:before="0" w:beforeAutospacing="0" w:after="0" w:afterAutospacing="0"/>
        <w:ind w:left="567" w:right="567"/>
        <w:jc w:val="both"/>
        <w:textAlignment w:val="baseline"/>
        <w:rPr>
          <w:rFonts w:ascii="Arial" w:hAnsi="Arial" w:cs="Arial"/>
          <w:i/>
          <w:lang w:eastAsia="zh-CN"/>
        </w:rPr>
      </w:pPr>
      <w:r w:rsidRPr="009E7203">
        <w:rPr>
          <w:rFonts w:ascii="Arial" w:hAnsi="Arial" w:cs="Arial"/>
          <w:i/>
          <w:shd w:val="clear" w:color="auto" w:fill="FFFFFF"/>
        </w:rPr>
        <w:t xml:space="preserve">No puede perderse de vista, sin embargo, que </w:t>
      </w:r>
      <w:r w:rsidRPr="009E7203">
        <w:rPr>
          <w:rFonts w:ascii="Arial" w:hAnsi="Arial" w:cs="Arial"/>
          <w:i/>
          <w:lang w:eastAsia="zh-CN"/>
        </w:rPr>
        <w:t xml:space="preserve">la finalidad del incidente va más allá de la imposición de una sanción al particular o a la autoridad responsable del incumplimiento. El acatamiento del fallo no puede resignarse, por eso, al efecto persuasivo que la inminente imposición de la sanción pueda generarle al obligado. Mientras el trámite incidental avanza, el juez sigue habilitado para adoptar las medidas de impulso procesal que conduzcan a acelerar el pleno acatamiento de las órdenes de amparo. </w:t>
      </w:r>
    </w:p>
    <w:p w:rsidR="00FE35C1" w:rsidRPr="009D0824" w:rsidRDefault="00FE35C1" w:rsidP="00FE35C1">
      <w:pPr>
        <w:pStyle w:val="Prrafodelista"/>
        <w:shd w:val="clear" w:color="auto" w:fill="FFFFFF"/>
        <w:ind w:left="567" w:right="567"/>
        <w:jc w:val="both"/>
        <w:textAlignment w:val="baseline"/>
        <w:rPr>
          <w:rFonts w:ascii="Arial" w:hAnsi="Arial" w:cs="Arial"/>
          <w:i/>
          <w:sz w:val="16"/>
          <w:szCs w:val="16"/>
        </w:rPr>
      </w:pPr>
    </w:p>
    <w:p w:rsidR="00FE35C1" w:rsidRPr="009E7203" w:rsidRDefault="00FE35C1" w:rsidP="00FE35C1">
      <w:pPr>
        <w:pStyle w:val="Prrafodelista"/>
        <w:shd w:val="clear" w:color="auto" w:fill="FFFFFF"/>
        <w:ind w:left="567" w:right="567"/>
        <w:jc w:val="both"/>
        <w:textAlignment w:val="baseline"/>
        <w:rPr>
          <w:rFonts w:ascii="Arial" w:hAnsi="Arial" w:cs="Arial"/>
          <w:i/>
          <w:sz w:val="24"/>
          <w:szCs w:val="24"/>
        </w:rPr>
      </w:pPr>
      <w:r w:rsidRPr="009E7203">
        <w:rPr>
          <w:rFonts w:ascii="Arial" w:hAnsi="Arial" w:cs="Arial"/>
          <w:i/>
          <w:sz w:val="24"/>
          <w:szCs w:val="24"/>
        </w:rPr>
        <w:t>(…)</w:t>
      </w:r>
    </w:p>
    <w:p w:rsidR="00FE35C1" w:rsidRPr="009D0824" w:rsidRDefault="00FE35C1" w:rsidP="00FE35C1">
      <w:pPr>
        <w:pStyle w:val="Prrafodelista"/>
        <w:shd w:val="clear" w:color="auto" w:fill="FFFFFF"/>
        <w:ind w:left="567" w:right="567"/>
        <w:jc w:val="both"/>
        <w:textAlignment w:val="baseline"/>
        <w:rPr>
          <w:rFonts w:ascii="Arial" w:hAnsi="Arial" w:cs="Arial"/>
          <w:i/>
          <w:sz w:val="16"/>
          <w:szCs w:val="16"/>
        </w:rPr>
      </w:pPr>
    </w:p>
    <w:p w:rsidR="00FE35C1" w:rsidRPr="00413A6D" w:rsidRDefault="00FE35C1" w:rsidP="00FE35C1">
      <w:pPr>
        <w:pStyle w:val="Sinespaciado2"/>
        <w:ind w:left="567" w:right="567"/>
        <w:jc w:val="both"/>
        <w:rPr>
          <w:rFonts w:ascii="Arial" w:hAnsi="Arial" w:cs="Arial"/>
          <w:sz w:val="16"/>
          <w:szCs w:val="26"/>
        </w:rPr>
      </w:pPr>
      <w:r w:rsidRPr="009E7203">
        <w:rPr>
          <w:rFonts w:ascii="Arial" w:hAnsi="Arial" w:cs="Arial"/>
          <w:i/>
          <w:sz w:val="24"/>
          <w:szCs w:val="24"/>
          <w:lang w:val="es-CO"/>
        </w:rPr>
        <w:t>44. Establecido así cuáles son los alcances y los límites de las herramientas de las que pueden valerse los jueces de tutela para lograr la concreción de la protección que conceden sus providencias, la Sala concluirá este acápite precisando, solamente, que es el juez de primera instancia el funcionario competente para adoptar las medidas descritas. Es a él, en efecto, a quien le incumbe hacer cumplir las órdenes de amparo impartidas en las sentencias de tutela, incluso si se trata de decisiones de segunda instancia o de las que profiere esta corporación en sede de revisión.</w:t>
      </w:r>
      <w:r w:rsidRPr="009E7203">
        <w:rPr>
          <w:rFonts w:ascii="Arial" w:hAnsi="Arial" w:cs="Arial"/>
          <w:i/>
          <w:sz w:val="24"/>
          <w:szCs w:val="24"/>
        </w:rPr>
        <w:t>”</w:t>
      </w:r>
    </w:p>
    <w:p w:rsidR="00FE35C1" w:rsidRPr="00413A6D" w:rsidRDefault="00FE35C1" w:rsidP="00FE35C1">
      <w:pPr>
        <w:pStyle w:val="Sinespaciado2"/>
        <w:spacing w:line="360" w:lineRule="auto"/>
        <w:ind w:firstLine="2835"/>
        <w:jc w:val="both"/>
        <w:rPr>
          <w:rFonts w:ascii="Arial" w:hAnsi="Arial" w:cs="Arial"/>
          <w:sz w:val="16"/>
          <w:szCs w:val="26"/>
        </w:rPr>
      </w:pPr>
    </w:p>
    <w:p w:rsidR="00271B17" w:rsidRPr="008D3941" w:rsidRDefault="00271B17" w:rsidP="00271B17">
      <w:pPr>
        <w:pStyle w:val="Sinespaciado1"/>
        <w:spacing w:line="360" w:lineRule="auto"/>
        <w:ind w:firstLine="2835"/>
        <w:jc w:val="both"/>
        <w:rPr>
          <w:rFonts w:ascii="Arial" w:hAnsi="Arial" w:cs="Arial"/>
          <w:sz w:val="26"/>
          <w:szCs w:val="26"/>
          <w:lang w:val="es-ES"/>
        </w:rPr>
      </w:pPr>
      <w:r>
        <w:rPr>
          <w:rFonts w:ascii="Arial" w:hAnsi="Arial" w:cs="Arial"/>
          <w:sz w:val="26"/>
          <w:szCs w:val="26"/>
        </w:rPr>
        <w:t>4. Así las cosas, el amparo se torna improcedente por</w:t>
      </w:r>
      <w:r w:rsidRPr="00393304">
        <w:rPr>
          <w:rFonts w:ascii="Arial" w:hAnsi="Arial" w:cs="Arial"/>
          <w:sz w:val="26"/>
          <w:szCs w:val="26"/>
        </w:rPr>
        <w:t xml:space="preserve"> cuanto es claro que existe </w:t>
      </w:r>
      <w:r>
        <w:rPr>
          <w:rFonts w:ascii="Arial" w:hAnsi="Arial" w:cs="Arial"/>
          <w:sz w:val="26"/>
          <w:szCs w:val="26"/>
        </w:rPr>
        <w:t xml:space="preserve">otro mecanismo judicial idóneo </w:t>
      </w:r>
      <w:r w:rsidRPr="00393304">
        <w:rPr>
          <w:rFonts w:ascii="Arial" w:hAnsi="Arial" w:cs="Arial"/>
          <w:sz w:val="26"/>
          <w:szCs w:val="26"/>
        </w:rPr>
        <w:t xml:space="preserve">para dirimir </w:t>
      </w:r>
      <w:r>
        <w:rPr>
          <w:rFonts w:ascii="Arial" w:hAnsi="Arial" w:cs="Arial"/>
          <w:sz w:val="26"/>
          <w:szCs w:val="26"/>
        </w:rPr>
        <w:t>la situación planteada y</w:t>
      </w:r>
      <w:r w:rsidRPr="00393304">
        <w:rPr>
          <w:rFonts w:ascii="Arial" w:hAnsi="Arial" w:cs="Arial"/>
          <w:sz w:val="26"/>
          <w:szCs w:val="26"/>
        </w:rPr>
        <w:t xml:space="preserve"> la tutela no está llamada a prosperar cuando se cuenta con otros medios de defensa</w:t>
      </w:r>
      <w:r>
        <w:rPr>
          <w:rFonts w:ascii="Arial" w:hAnsi="Arial" w:cs="Arial"/>
          <w:sz w:val="26"/>
          <w:szCs w:val="26"/>
        </w:rPr>
        <w:t xml:space="preserve">, </w:t>
      </w:r>
      <w:r w:rsidRPr="00287868">
        <w:rPr>
          <w:rFonts w:ascii="Arial" w:hAnsi="Arial" w:cs="Arial"/>
          <w:sz w:val="26"/>
          <w:szCs w:val="26"/>
        </w:rPr>
        <w:t xml:space="preserve">como </w:t>
      </w:r>
      <w:r>
        <w:rPr>
          <w:rFonts w:ascii="Arial" w:hAnsi="Arial" w:cs="Arial"/>
          <w:sz w:val="26"/>
          <w:szCs w:val="26"/>
        </w:rPr>
        <w:t xml:space="preserve">lo </w:t>
      </w:r>
      <w:r w:rsidRPr="00287868">
        <w:rPr>
          <w:rFonts w:ascii="Arial" w:hAnsi="Arial" w:cs="Arial"/>
          <w:sz w:val="26"/>
          <w:szCs w:val="26"/>
        </w:rPr>
        <w:t>es</w:t>
      </w:r>
      <w:r>
        <w:rPr>
          <w:rFonts w:ascii="Arial" w:hAnsi="Arial" w:cs="Arial"/>
          <w:sz w:val="26"/>
          <w:szCs w:val="26"/>
        </w:rPr>
        <w:t>, formular el respectivo incidente de desacato ante el Juzgado Segundo Civil del Circuito de Pereira,</w:t>
      </w:r>
      <w:r w:rsidRPr="00393304">
        <w:rPr>
          <w:rFonts w:ascii="Arial" w:hAnsi="Arial" w:cs="Arial"/>
          <w:sz w:val="26"/>
          <w:szCs w:val="26"/>
        </w:rPr>
        <w:t xml:space="preserve"> escenario propicio para resolver la</w:t>
      </w:r>
      <w:r>
        <w:rPr>
          <w:rFonts w:ascii="Arial" w:hAnsi="Arial" w:cs="Arial"/>
          <w:sz w:val="26"/>
          <w:szCs w:val="26"/>
        </w:rPr>
        <w:t xml:space="preserve"> inconformidad del actor</w:t>
      </w:r>
      <w:r w:rsidRPr="00393304">
        <w:rPr>
          <w:rFonts w:ascii="Arial" w:hAnsi="Arial" w:cs="Arial"/>
          <w:sz w:val="26"/>
          <w:szCs w:val="26"/>
        </w:rPr>
        <w:t xml:space="preserve"> suscitada</w:t>
      </w:r>
      <w:r>
        <w:rPr>
          <w:rFonts w:ascii="Arial" w:hAnsi="Arial" w:cs="Arial"/>
          <w:sz w:val="26"/>
          <w:szCs w:val="26"/>
        </w:rPr>
        <w:t xml:space="preserve"> </w:t>
      </w:r>
      <w:r w:rsidRPr="00D743A4">
        <w:rPr>
          <w:rFonts w:ascii="Arial" w:hAnsi="Arial" w:cs="Arial"/>
          <w:sz w:val="26"/>
          <w:szCs w:val="26"/>
        </w:rPr>
        <w:t xml:space="preserve">en </w:t>
      </w:r>
      <w:r>
        <w:rPr>
          <w:rFonts w:ascii="Arial" w:hAnsi="Arial" w:cs="Arial"/>
          <w:sz w:val="26"/>
          <w:szCs w:val="26"/>
        </w:rPr>
        <w:t>torno al supuesto incumplimiento</w:t>
      </w:r>
      <w:r w:rsidRPr="001158CC">
        <w:rPr>
          <w:rFonts w:ascii="Arial" w:hAnsi="Arial" w:cs="Arial"/>
          <w:sz w:val="26"/>
          <w:szCs w:val="26"/>
        </w:rPr>
        <w:t xml:space="preserve"> de lo ordenado en la sentencia</w:t>
      </w:r>
      <w:r>
        <w:rPr>
          <w:rFonts w:ascii="Arial" w:hAnsi="Arial" w:cs="Arial"/>
          <w:sz w:val="26"/>
          <w:szCs w:val="26"/>
        </w:rPr>
        <w:t xml:space="preserve"> proferida por ese despacho, referente al pago de las demás incapacidades que le fueran expedidas, </w:t>
      </w:r>
      <w:r w:rsidRPr="00FA2CD5">
        <w:rPr>
          <w:rFonts w:ascii="Arial" w:hAnsi="Arial" w:cs="Arial"/>
          <w:sz w:val="26"/>
          <w:szCs w:val="26"/>
        </w:rPr>
        <w:t>para</w:t>
      </w:r>
      <w:r>
        <w:rPr>
          <w:rFonts w:ascii="Arial" w:hAnsi="Arial" w:cs="Arial"/>
          <w:sz w:val="26"/>
          <w:szCs w:val="26"/>
        </w:rPr>
        <w:t xml:space="preserve"> así determinar</w:t>
      </w:r>
      <w:r w:rsidRPr="00FA2CD5">
        <w:rPr>
          <w:rFonts w:ascii="Arial" w:hAnsi="Arial" w:cs="Arial"/>
          <w:sz w:val="26"/>
          <w:szCs w:val="26"/>
        </w:rPr>
        <w:t xml:space="preserve"> si </w:t>
      </w:r>
      <w:r>
        <w:rPr>
          <w:rFonts w:ascii="Arial" w:hAnsi="Arial" w:cs="Arial"/>
          <w:sz w:val="26"/>
          <w:szCs w:val="26"/>
        </w:rPr>
        <w:t>dicho</w:t>
      </w:r>
      <w:r w:rsidRPr="00FA2CD5">
        <w:rPr>
          <w:rFonts w:ascii="Arial" w:hAnsi="Arial" w:cs="Arial"/>
          <w:sz w:val="26"/>
          <w:szCs w:val="26"/>
        </w:rPr>
        <w:t xml:space="preserve"> incumplimiento</w:t>
      </w:r>
      <w:r>
        <w:rPr>
          <w:rFonts w:ascii="Arial" w:hAnsi="Arial" w:cs="Arial"/>
          <w:sz w:val="26"/>
          <w:szCs w:val="26"/>
        </w:rPr>
        <w:t xml:space="preserve"> fue</w:t>
      </w:r>
      <w:r w:rsidRPr="00FA2CD5">
        <w:rPr>
          <w:rFonts w:ascii="Arial" w:hAnsi="Arial" w:cs="Arial"/>
          <w:sz w:val="26"/>
          <w:szCs w:val="26"/>
        </w:rPr>
        <w:t xml:space="preserve"> total o parcial y las razones que </w:t>
      </w:r>
      <w:r>
        <w:rPr>
          <w:rFonts w:ascii="Arial" w:hAnsi="Arial" w:cs="Arial"/>
          <w:sz w:val="26"/>
          <w:szCs w:val="26"/>
        </w:rPr>
        <w:t xml:space="preserve">lo </w:t>
      </w:r>
      <w:r w:rsidRPr="00FA2CD5">
        <w:rPr>
          <w:rFonts w:ascii="Arial" w:hAnsi="Arial" w:cs="Arial"/>
          <w:sz w:val="26"/>
          <w:szCs w:val="26"/>
        </w:rPr>
        <w:t>motivaron</w:t>
      </w:r>
      <w:r>
        <w:rPr>
          <w:rFonts w:ascii="Arial" w:hAnsi="Arial" w:cs="Arial"/>
          <w:sz w:val="26"/>
          <w:szCs w:val="26"/>
        </w:rPr>
        <w:t>; incluso, para verificar si la situación se allana a los lineamientos que la jurisprudencia ha señalado últimamente sobre el trámite de un incidente de desacato</w:t>
      </w:r>
      <w:r>
        <w:rPr>
          <w:rStyle w:val="Refdenotaalpie"/>
          <w:rFonts w:ascii="Arial" w:hAnsi="Arial"/>
          <w:sz w:val="26"/>
          <w:szCs w:val="26"/>
        </w:rPr>
        <w:footnoteReference w:id="7"/>
      </w:r>
      <w:r>
        <w:rPr>
          <w:rFonts w:ascii="Arial" w:hAnsi="Arial" w:cs="Arial"/>
          <w:sz w:val="26"/>
          <w:szCs w:val="26"/>
        </w:rPr>
        <w:t>.</w:t>
      </w:r>
    </w:p>
    <w:p w:rsidR="00271B17" w:rsidRPr="00AD78FF" w:rsidRDefault="00271B17" w:rsidP="00271B17">
      <w:pPr>
        <w:pStyle w:val="Sinespaciado1"/>
        <w:spacing w:line="360" w:lineRule="auto"/>
        <w:ind w:firstLine="2835"/>
        <w:jc w:val="both"/>
        <w:rPr>
          <w:rFonts w:ascii="Arial" w:hAnsi="Arial" w:cs="Arial"/>
          <w:sz w:val="16"/>
          <w:szCs w:val="16"/>
          <w:highlight w:val="yellow"/>
          <w:lang w:val="es-ES"/>
        </w:rPr>
      </w:pPr>
    </w:p>
    <w:p w:rsidR="00BC30F4" w:rsidRPr="00BE392C" w:rsidRDefault="00271B17" w:rsidP="00FE35C1">
      <w:pPr>
        <w:pStyle w:val="Sinespaciado"/>
        <w:spacing w:line="360" w:lineRule="auto"/>
        <w:ind w:firstLine="2835"/>
        <w:jc w:val="both"/>
        <w:rPr>
          <w:rFonts w:ascii="Arial" w:hAnsi="Arial" w:cs="Arial"/>
          <w:spacing w:val="-3"/>
          <w:szCs w:val="26"/>
        </w:rPr>
      </w:pPr>
      <w:r>
        <w:rPr>
          <w:rFonts w:ascii="Arial" w:hAnsi="Arial" w:cs="Arial"/>
          <w:sz w:val="26"/>
          <w:szCs w:val="26"/>
        </w:rPr>
        <w:lastRenderedPageBreak/>
        <w:t>5</w:t>
      </w:r>
      <w:r w:rsidR="001D1262" w:rsidRPr="00BE392C">
        <w:rPr>
          <w:rFonts w:ascii="Arial" w:hAnsi="Arial" w:cs="Arial"/>
          <w:sz w:val="26"/>
          <w:szCs w:val="26"/>
        </w:rPr>
        <w:t xml:space="preserve">. </w:t>
      </w:r>
      <w:r w:rsidR="00FE35C1">
        <w:rPr>
          <w:rFonts w:ascii="Arial" w:hAnsi="Arial" w:cs="Arial"/>
          <w:sz w:val="26"/>
          <w:szCs w:val="26"/>
        </w:rPr>
        <w:t>En consecuencia</w:t>
      </w:r>
      <w:r w:rsidR="00BC30F4" w:rsidRPr="00BE392C">
        <w:rPr>
          <w:rFonts w:ascii="Arial" w:hAnsi="Arial" w:cs="Arial"/>
          <w:spacing w:val="-3"/>
          <w:sz w:val="26"/>
          <w:szCs w:val="26"/>
        </w:rPr>
        <w:t xml:space="preserve">, la Sala confirmará la sentencia </w:t>
      </w:r>
      <w:r w:rsidR="00C039E4" w:rsidRPr="00BE392C">
        <w:rPr>
          <w:rFonts w:ascii="Arial" w:hAnsi="Arial" w:cs="Arial"/>
          <w:spacing w:val="-3"/>
          <w:sz w:val="26"/>
          <w:szCs w:val="26"/>
        </w:rPr>
        <w:t>impugnada</w:t>
      </w:r>
      <w:r w:rsidR="00B92EC3">
        <w:rPr>
          <w:rFonts w:ascii="Arial" w:hAnsi="Arial" w:cs="Arial"/>
          <w:sz w:val="26"/>
          <w:szCs w:val="26"/>
        </w:rPr>
        <w:t>, pero se adiciona</w:t>
      </w:r>
      <w:r w:rsidR="00AB11B8">
        <w:rPr>
          <w:rFonts w:ascii="Arial" w:hAnsi="Arial" w:cs="Arial"/>
          <w:sz w:val="26"/>
          <w:szCs w:val="26"/>
        </w:rPr>
        <w:t>rá</w:t>
      </w:r>
      <w:r w:rsidR="00B92EC3">
        <w:rPr>
          <w:rFonts w:ascii="Arial" w:hAnsi="Arial" w:cs="Arial"/>
          <w:sz w:val="26"/>
          <w:szCs w:val="26"/>
        </w:rPr>
        <w:t xml:space="preserve"> para desvincular</w:t>
      </w:r>
      <w:r w:rsidR="00B92EC3" w:rsidRPr="008F0FB3">
        <w:rPr>
          <w:rFonts w:ascii="Arial" w:hAnsi="Arial" w:cs="Arial"/>
          <w:sz w:val="26"/>
          <w:szCs w:val="26"/>
        </w:rPr>
        <w:t xml:space="preserve"> a</w:t>
      </w:r>
      <w:r w:rsidR="00B92EC3" w:rsidRPr="002C32B0">
        <w:rPr>
          <w:rFonts w:ascii="Arial" w:hAnsi="Arial" w:cs="Arial"/>
          <w:sz w:val="26"/>
          <w:szCs w:val="26"/>
        </w:rPr>
        <w:t>l</w:t>
      </w:r>
      <w:r w:rsidR="00B92EC3" w:rsidRPr="0078518C">
        <w:rPr>
          <w:rFonts w:ascii="Arial" w:eastAsia="Arial" w:hAnsi="Arial" w:cs="Arial"/>
          <w:sz w:val="26"/>
          <w:szCs w:val="26"/>
        </w:rPr>
        <w:t xml:space="preserve"> </w:t>
      </w:r>
      <w:r w:rsidR="00B92EC3" w:rsidRPr="00B92EC3">
        <w:rPr>
          <w:rFonts w:ascii="Arial" w:eastAsia="Arial" w:hAnsi="Arial" w:cs="Arial"/>
          <w:sz w:val="22"/>
          <w:szCs w:val="24"/>
        </w:rPr>
        <w:t>MINISTERIO DE SALUD Y DE LA PROTECCIÓN SOCIAL</w:t>
      </w:r>
      <w:r w:rsidR="00B92EC3">
        <w:rPr>
          <w:rFonts w:ascii="Arial" w:eastAsia="Arial" w:hAnsi="Arial" w:cs="Arial"/>
          <w:szCs w:val="24"/>
        </w:rPr>
        <w:t xml:space="preserve"> </w:t>
      </w:r>
      <w:r w:rsidR="00B92EC3" w:rsidRPr="00DE3E87">
        <w:rPr>
          <w:rFonts w:ascii="Arial" w:eastAsia="Arial" w:hAnsi="Arial" w:cs="Arial"/>
          <w:sz w:val="26"/>
          <w:szCs w:val="26"/>
        </w:rPr>
        <w:t xml:space="preserve">y </w:t>
      </w:r>
      <w:r w:rsidR="00B92EC3">
        <w:rPr>
          <w:rFonts w:ascii="Arial" w:eastAsia="Arial" w:hAnsi="Arial" w:cs="Arial"/>
          <w:sz w:val="26"/>
          <w:szCs w:val="26"/>
        </w:rPr>
        <w:t xml:space="preserve">a </w:t>
      </w:r>
      <w:r w:rsidR="00B92EC3" w:rsidRPr="00DE3E87">
        <w:rPr>
          <w:rFonts w:ascii="Arial" w:eastAsia="Arial" w:hAnsi="Arial" w:cs="Arial"/>
          <w:sz w:val="26"/>
          <w:szCs w:val="26"/>
        </w:rPr>
        <w:t xml:space="preserve">la sociedad </w:t>
      </w:r>
      <w:r w:rsidR="00B92EC3" w:rsidRPr="00B92EC3">
        <w:rPr>
          <w:rFonts w:ascii="Arial" w:eastAsia="Arial" w:hAnsi="Arial" w:cs="Arial"/>
          <w:sz w:val="22"/>
          <w:szCs w:val="24"/>
        </w:rPr>
        <w:t>GRUPO DE APOYO LOGÍSTICO Y COMERCIAL SAS</w:t>
      </w:r>
      <w:r w:rsidR="00561321">
        <w:rPr>
          <w:rFonts w:ascii="Arial" w:eastAsia="Arial" w:hAnsi="Arial" w:cs="Arial"/>
          <w:sz w:val="22"/>
          <w:szCs w:val="24"/>
        </w:rPr>
        <w:t xml:space="preserve">, </w:t>
      </w:r>
      <w:r w:rsidR="00106F57">
        <w:rPr>
          <w:rFonts w:ascii="Arial" w:hAnsi="Arial" w:cs="Arial"/>
          <w:sz w:val="26"/>
          <w:szCs w:val="26"/>
        </w:rPr>
        <w:t>pronunciamiento</w:t>
      </w:r>
      <w:r w:rsidR="00561321">
        <w:rPr>
          <w:rFonts w:ascii="Arial" w:hAnsi="Arial" w:cs="Arial"/>
          <w:sz w:val="26"/>
          <w:szCs w:val="26"/>
        </w:rPr>
        <w:t xml:space="preserve"> que se </w:t>
      </w:r>
      <w:r w:rsidR="00106F57">
        <w:rPr>
          <w:rFonts w:ascii="Arial" w:hAnsi="Arial" w:cs="Arial"/>
          <w:sz w:val="26"/>
          <w:szCs w:val="26"/>
        </w:rPr>
        <w:t xml:space="preserve">omitió por </w:t>
      </w:r>
      <w:r w:rsidR="00561321">
        <w:rPr>
          <w:rFonts w:ascii="Arial" w:hAnsi="Arial" w:cs="Arial"/>
          <w:sz w:val="26"/>
          <w:szCs w:val="26"/>
        </w:rPr>
        <w:t>el despacho de primera instancia</w:t>
      </w:r>
      <w:r w:rsidR="00B92EC3">
        <w:rPr>
          <w:rStyle w:val="FontStyle39"/>
          <w:rFonts w:ascii="Arial" w:hAnsi="Arial" w:cs="Arial"/>
          <w:color w:val="auto"/>
          <w:sz w:val="26"/>
          <w:szCs w:val="26"/>
          <w:lang w:val="es-ES_tradnl" w:eastAsia="es-ES_tradnl"/>
        </w:rPr>
        <w:t>.</w:t>
      </w:r>
    </w:p>
    <w:p w:rsidR="00BC30F4" w:rsidRPr="00271B17" w:rsidRDefault="00BC30F4" w:rsidP="00BC30F4">
      <w:pPr>
        <w:pStyle w:val="Sinespaciado1"/>
        <w:spacing w:line="360" w:lineRule="auto"/>
        <w:ind w:firstLine="2835"/>
        <w:jc w:val="both"/>
        <w:rPr>
          <w:rFonts w:ascii="Arial" w:hAnsi="Arial" w:cs="Arial"/>
          <w:spacing w:val="-3"/>
        </w:rPr>
      </w:pPr>
    </w:p>
    <w:p w:rsidR="00BC30F4" w:rsidRPr="00271B17" w:rsidRDefault="00BC30F4" w:rsidP="00BC30F4">
      <w:pPr>
        <w:pStyle w:val="Sinespaciado1"/>
        <w:spacing w:line="360" w:lineRule="auto"/>
        <w:ind w:firstLine="2835"/>
        <w:jc w:val="both"/>
        <w:rPr>
          <w:rFonts w:ascii="Arial" w:hAnsi="Arial" w:cs="Arial"/>
          <w:b/>
          <w:bCs/>
        </w:rPr>
      </w:pPr>
      <w:r w:rsidRPr="00271B17">
        <w:rPr>
          <w:rFonts w:ascii="Arial" w:hAnsi="Arial" w:cs="Arial"/>
          <w:b/>
          <w:bCs/>
        </w:rPr>
        <w:t>VII. DECISIÓN</w:t>
      </w:r>
    </w:p>
    <w:p w:rsidR="00BC30F4" w:rsidRPr="00271B17" w:rsidRDefault="00BC30F4" w:rsidP="00BC30F4">
      <w:pPr>
        <w:pStyle w:val="Sinespaciado1"/>
        <w:spacing w:line="360" w:lineRule="auto"/>
        <w:ind w:firstLine="2835"/>
        <w:jc w:val="both"/>
        <w:rPr>
          <w:rFonts w:ascii="Arial" w:hAnsi="Arial" w:cs="Arial"/>
          <w:bCs/>
        </w:rPr>
      </w:pPr>
    </w:p>
    <w:p w:rsidR="00BC30F4" w:rsidRPr="00BE392C" w:rsidRDefault="007C5D65" w:rsidP="00BC30F4">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r w:rsidR="00BC30F4" w:rsidRPr="00BE392C">
        <w:rPr>
          <w:rFonts w:ascii="Arial" w:hAnsi="Arial" w:cs="Arial"/>
          <w:sz w:val="26"/>
          <w:szCs w:val="26"/>
        </w:rPr>
        <w:t>,</w:t>
      </w:r>
    </w:p>
    <w:p w:rsidR="001A356E" w:rsidRPr="00271B17" w:rsidRDefault="001A356E" w:rsidP="00BC30F4">
      <w:pPr>
        <w:pStyle w:val="Sinespaciado1"/>
        <w:spacing w:line="360" w:lineRule="auto"/>
        <w:ind w:firstLine="2835"/>
        <w:jc w:val="both"/>
        <w:rPr>
          <w:rFonts w:ascii="Arial" w:hAnsi="Arial" w:cs="Arial"/>
          <w:sz w:val="24"/>
          <w:szCs w:val="24"/>
        </w:rPr>
      </w:pPr>
    </w:p>
    <w:p w:rsidR="00BC30F4" w:rsidRPr="00271B17" w:rsidRDefault="00BC30F4" w:rsidP="00BC30F4">
      <w:pPr>
        <w:pStyle w:val="Sinespaciado1"/>
        <w:spacing w:line="360" w:lineRule="auto"/>
        <w:ind w:firstLine="2835"/>
        <w:jc w:val="both"/>
        <w:rPr>
          <w:rFonts w:ascii="Arial" w:hAnsi="Arial" w:cs="Arial"/>
          <w:b/>
          <w:sz w:val="24"/>
          <w:szCs w:val="24"/>
        </w:rPr>
      </w:pPr>
      <w:r w:rsidRPr="00271B17">
        <w:rPr>
          <w:rFonts w:ascii="Arial" w:hAnsi="Arial" w:cs="Arial"/>
          <w:b/>
          <w:spacing w:val="-3"/>
          <w:sz w:val="24"/>
          <w:szCs w:val="24"/>
        </w:rPr>
        <w:t>RESUELVE:</w:t>
      </w:r>
    </w:p>
    <w:p w:rsidR="00BC30F4" w:rsidRPr="00271B17" w:rsidRDefault="00BC30F4" w:rsidP="00BC30F4">
      <w:pPr>
        <w:pStyle w:val="Sinespaciado1"/>
        <w:spacing w:line="360" w:lineRule="auto"/>
        <w:ind w:firstLine="2835"/>
        <w:jc w:val="both"/>
        <w:rPr>
          <w:rFonts w:ascii="Arial" w:hAnsi="Arial" w:cs="Arial"/>
          <w:sz w:val="24"/>
          <w:szCs w:val="24"/>
        </w:rPr>
      </w:pPr>
    </w:p>
    <w:p w:rsidR="00BC30F4" w:rsidRPr="00BE392C" w:rsidRDefault="00BC30F4" w:rsidP="00BC30F4">
      <w:pPr>
        <w:pStyle w:val="Sinespaciado1"/>
        <w:spacing w:line="360" w:lineRule="auto"/>
        <w:ind w:firstLine="2835"/>
        <w:jc w:val="both"/>
        <w:rPr>
          <w:rFonts w:ascii="Arial" w:hAnsi="Arial" w:cs="Arial"/>
          <w:sz w:val="26"/>
          <w:szCs w:val="26"/>
          <w:lang w:val="es-ES" w:eastAsia="es-ES"/>
        </w:rPr>
      </w:pPr>
      <w:r w:rsidRPr="00BE392C">
        <w:rPr>
          <w:rFonts w:ascii="Arial" w:hAnsi="Arial" w:cs="Arial"/>
          <w:b/>
          <w:spacing w:val="-3"/>
          <w:sz w:val="26"/>
          <w:szCs w:val="26"/>
        </w:rPr>
        <w:t>Primero:</w:t>
      </w:r>
      <w:r w:rsidR="007C5D65">
        <w:rPr>
          <w:rFonts w:ascii="Arial" w:hAnsi="Arial" w:cs="Arial"/>
          <w:b/>
          <w:spacing w:val="-3"/>
          <w:sz w:val="26"/>
          <w:szCs w:val="26"/>
        </w:rPr>
        <w:t xml:space="preserve"> </w:t>
      </w:r>
      <w:r w:rsidRPr="00BE392C">
        <w:rPr>
          <w:rFonts w:ascii="Arial" w:hAnsi="Arial" w:cs="Arial"/>
          <w:spacing w:val="-3"/>
          <w:sz w:val="24"/>
          <w:szCs w:val="26"/>
        </w:rPr>
        <w:t>CONFIRMAR</w:t>
      </w:r>
      <w:r w:rsidR="007C5D65">
        <w:rPr>
          <w:rFonts w:ascii="Arial" w:hAnsi="Arial" w:cs="Arial"/>
          <w:spacing w:val="-3"/>
          <w:sz w:val="24"/>
          <w:szCs w:val="26"/>
        </w:rPr>
        <w:t xml:space="preserve"> </w:t>
      </w:r>
      <w:r w:rsidRPr="00BE392C">
        <w:rPr>
          <w:rFonts w:ascii="Arial" w:hAnsi="Arial" w:cs="Arial"/>
          <w:sz w:val="26"/>
          <w:szCs w:val="26"/>
          <w:lang w:val="es-ES" w:eastAsia="es-ES"/>
        </w:rPr>
        <w:t xml:space="preserve">la sentencia proferida el </w:t>
      </w:r>
      <w:r w:rsidR="00FE35C1">
        <w:rPr>
          <w:rFonts w:ascii="Arial" w:hAnsi="Arial" w:cs="Arial"/>
          <w:sz w:val="26"/>
          <w:szCs w:val="26"/>
          <w:lang w:val="es-ES" w:eastAsia="es-ES"/>
        </w:rPr>
        <w:t>7</w:t>
      </w:r>
      <w:r w:rsidRPr="00BE392C">
        <w:rPr>
          <w:rFonts w:ascii="Arial" w:hAnsi="Arial" w:cs="Arial"/>
          <w:sz w:val="26"/>
          <w:szCs w:val="26"/>
          <w:lang w:val="es-ES" w:eastAsia="es-ES"/>
        </w:rPr>
        <w:t xml:space="preserve"> de </w:t>
      </w:r>
      <w:r w:rsidR="00FE35C1">
        <w:rPr>
          <w:rFonts w:ascii="Arial" w:hAnsi="Arial" w:cs="Arial"/>
          <w:sz w:val="26"/>
          <w:szCs w:val="26"/>
          <w:lang w:val="es-ES" w:eastAsia="es-ES"/>
        </w:rPr>
        <w:t>febrero</w:t>
      </w:r>
      <w:r w:rsidRPr="00BE392C">
        <w:rPr>
          <w:rFonts w:ascii="Arial" w:hAnsi="Arial" w:cs="Arial"/>
          <w:sz w:val="26"/>
          <w:szCs w:val="26"/>
          <w:lang w:val="es-ES" w:eastAsia="es-ES"/>
        </w:rPr>
        <w:t xml:space="preserve"> de</w:t>
      </w:r>
      <w:r w:rsidR="00C039E4" w:rsidRPr="00BE392C">
        <w:rPr>
          <w:rFonts w:ascii="Arial" w:hAnsi="Arial" w:cs="Arial"/>
          <w:sz w:val="26"/>
          <w:szCs w:val="26"/>
          <w:lang w:val="es-ES" w:eastAsia="es-ES"/>
        </w:rPr>
        <w:t xml:space="preserve"> 201</w:t>
      </w:r>
      <w:r w:rsidR="00FE35C1">
        <w:rPr>
          <w:rFonts w:ascii="Arial" w:hAnsi="Arial" w:cs="Arial"/>
          <w:sz w:val="26"/>
          <w:szCs w:val="26"/>
          <w:lang w:val="es-ES" w:eastAsia="es-ES"/>
        </w:rPr>
        <w:t>8</w:t>
      </w:r>
      <w:r w:rsidRPr="00BE392C">
        <w:rPr>
          <w:rFonts w:ascii="Arial" w:hAnsi="Arial" w:cs="Arial"/>
          <w:sz w:val="26"/>
          <w:szCs w:val="26"/>
          <w:lang w:val="es-ES" w:eastAsia="es-ES"/>
        </w:rPr>
        <w:t>, por el Juzgado</w:t>
      </w:r>
      <w:r w:rsidR="005F6B91">
        <w:rPr>
          <w:rFonts w:ascii="Arial" w:hAnsi="Arial" w:cs="Arial"/>
          <w:sz w:val="26"/>
          <w:szCs w:val="26"/>
          <w:lang w:val="es-ES" w:eastAsia="es-ES"/>
        </w:rPr>
        <w:t xml:space="preserve"> </w:t>
      </w:r>
      <w:r w:rsidR="00FE35C1">
        <w:rPr>
          <w:rFonts w:ascii="Arial" w:hAnsi="Arial" w:cs="Arial"/>
          <w:sz w:val="26"/>
          <w:szCs w:val="26"/>
          <w:lang w:val="es-ES" w:eastAsia="es-ES"/>
        </w:rPr>
        <w:t xml:space="preserve">Primero </w:t>
      </w:r>
      <w:r w:rsidR="005F6B91">
        <w:rPr>
          <w:rFonts w:ascii="Arial" w:hAnsi="Arial" w:cs="Arial"/>
          <w:sz w:val="26"/>
          <w:szCs w:val="26"/>
          <w:lang w:val="es-ES" w:eastAsia="es-ES"/>
        </w:rPr>
        <w:t xml:space="preserve">de Familia de </w:t>
      </w:r>
      <w:r w:rsidR="00FE35C1">
        <w:rPr>
          <w:rFonts w:ascii="Arial" w:hAnsi="Arial" w:cs="Arial"/>
          <w:sz w:val="26"/>
          <w:szCs w:val="26"/>
          <w:lang w:val="es-ES" w:eastAsia="es-ES"/>
        </w:rPr>
        <w:t>Pereira</w:t>
      </w:r>
      <w:r w:rsidRPr="00BE392C">
        <w:rPr>
          <w:rFonts w:ascii="Arial" w:hAnsi="Arial" w:cs="Arial"/>
          <w:sz w:val="26"/>
          <w:szCs w:val="26"/>
          <w:lang w:val="es-ES" w:eastAsia="es-ES"/>
        </w:rPr>
        <w:t xml:space="preserve">, dentro de la presente acción de tutela, </w:t>
      </w:r>
      <w:r w:rsidR="00AB11B8">
        <w:rPr>
          <w:rFonts w:ascii="Arial" w:hAnsi="Arial" w:cs="Arial"/>
          <w:sz w:val="26"/>
          <w:szCs w:val="26"/>
        </w:rPr>
        <w:t>pero se adiciona para desvincular</w:t>
      </w:r>
      <w:r w:rsidR="00AB11B8" w:rsidRPr="008F0FB3">
        <w:rPr>
          <w:rFonts w:ascii="Arial" w:hAnsi="Arial" w:cs="Arial"/>
          <w:sz w:val="26"/>
          <w:szCs w:val="26"/>
        </w:rPr>
        <w:t xml:space="preserve"> a</w:t>
      </w:r>
      <w:r w:rsidR="00AB11B8" w:rsidRPr="002C32B0">
        <w:rPr>
          <w:rFonts w:ascii="Arial" w:hAnsi="Arial" w:cs="Arial"/>
          <w:sz w:val="26"/>
          <w:szCs w:val="26"/>
          <w:lang w:val="es-ES" w:eastAsia="es-ES"/>
        </w:rPr>
        <w:t>l</w:t>
      </w:r>
      <w:r w:rsidR="00AB11B8" w:rsidRPr="0078518C">
        <w:rPr>
          <w:rFonts w:ascii="Arial" w:eastAsia="Arial" w:hAnsi="Arial" w:cs="Arial"/>
          <w:sz w:val="26"/>
          <w:szCs w:val="26"/>
        </w:rPr>
        <w:t xml:space="preserve"> </w:t>
      </w:r>
      <w:r w:rsidR="00AB11B8" w:rsidRPr="00B92EC3">
        <w:rPr>
          <w:rFonts w:ascii="Arial" w:eastAsia="Arial" w:hAnsi="Arial" w:cs="Arial"/>
          <w:szCs w:val="24"/>
        </w:rPr>
        <w:t>MINISTERIO DE SALUD Y DE LA PROTECCIÓN SOCIAL</w:t>
      </w:r>
      <w:r w:rsidR="00AB11B8">
        <w:rPr>
          <w:rFonts w:ascii="Arial" w:eastAsia="Arial" w:hAnsi="Arial" w:cs="Arial"/>
          <w:szCs w:val="24"/>
        </w:rPr>
        <w:t xml:space="preserve"> </w:t>
      </w:r>
      <w:r w:rsidR="00AB11B8" w:rsidRPr="00DE3E87">
        <w:rPr>
          <w:rFonts w:ascii="Arial" w:eastAsia="Arial" w:hAnsi="Arial" w:cs="Arial"/>
          <w:sz w:val="26"/>
          <w:szCs w:val="26"/>
        </w:rPr>
        <w:t xml:space="preserve">y </w:t>
      </w:r>
      <w:r w:rsidR="00AB11B8">
        <w:rPr>
          <w:rFonts w:ascii="Arial" w:eastAsia="Arial" w:hAnsi="Arial" w:cs="Arial"/>
          <w:sz w:val="26"/>
          <w:szCs w:val="26"/>
        </w:rPr>
        <w:t xml:space="preserve">a </w:t>
      </w:r>
      <w:r w:rsidR="00AB11B8" w:rsidRPr="00DE3E87">
        <w:rPr>
          <w:rFonts w:ascii="Arial" w:eastAsia="Arial" w:hAnsi="Arial" w:cs="Arial"/>
          <w:sz w:val="26"/>
          <w:szCs w:val="26"/>
        </w:rPr>
        <w:t xml:space="preserve">la sociedad </w:t>
      </w:r>
      <w:r w:rsidR="00AB11B8" w:rsidRPr="00B92EC3">
        <w:rPr>
          <w:rFonts w:ascii="Arial" w:eastAsia="Arial" w:hAnsi="Arial" w:cs="Arial"/>
          <w:szCs w:val="24"/>
        </w:rPr>
        <w:t>GRUPO DE APOYO LOGÍSTICO Y COMERCIAL SAS</w:t>
      </w:r>
      <w:r w:rsidRPr="00BE392C">
        <w:rPr>
          <w:rFonts w:ascii="Arial" w:hAnsi="Arial" w:cs="Arial"/>
          <w:sz w:val="26"/>
          <w:szCs w:val="26"/>
          <w:lang w:val="es-ES" w:eastAsia="es-ES"/>
        </w:rPr>
        <w:t>.</w:t>
      </w:r>
    </w:p>
    <w:p w:rsidR="00BC30F4" w:rsidRPr="00BE392C" w:rsidRDefault="00BC30F4" w:rsidP="00BC30F4">
      <w:pPr>
        <w:pStyle w:val="Sinespaciado1"/>
        <w:spacing w:line="360" w:lineRule="auto"/>
        <w:ind w:firstLine="2835"/>
        <w:jc w:val="both"/>
        <w:rPr>
          <w:rFonts w:ascii="Arial" w:hAnsi="Arial" w:cs="Arial"/>
          <w:sz w:val="16"/>
          <w:szCs w:val="26"/>
          <w:lang w:val="es-ES" w:eastAsia="es-ES"/>
        </w:rPr>
      </w:pPr>
    </w:p>
    <w:p w:rsidR="00301D56" w:rsidRDefault="00301D56" w:rsidP="00301D56">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Segundo</w:t>
      </w:r>
      <w:r w:rsidRPr="00986C36">
        <w:rPr>
          <w:rFonts w:ascii="Arial" w:hAnsi="Arial" w:cs="Arial"/>
          <w:spacing w:val="-3"/>
          <w:sz w:val="26"/>
          <w:szCs w:val="26"/>
        </w:rPr>
        <w:t>:</w:t>
      </w:r>
      <w:r w:rsidR="007C5D65">
        <w:rPr>
          <w:rFonts w:ascii="Arial" w:hAnsi="Arial" w:cs="Arial"/>
          <w:spacing w:val="-3"/>
          <w:sz w:val="26"/>
          <w:szCs w:val="26"/>
        </w:rPr>
        <w:t xml:space="preserve"> </w:t>
      </w:r>
      <w:r w:rsidR="00ED2BE8" w:rsidRPr="00BE392C">
        <w:rPr>
          <w:rFonts w:ascii="Arial" w:hAnsi="Arial" w:cs="Arial"/>
          <w:spacing w:val="-3"/>
          <w:sz w:val="26"/>
          <w:szCs w:val="26"/>
        </w:rPr>
        <w:t>Notifíquese esta decisión a los interesados por el medio más expedito posible (Art. 5o., Dto. 306 de 1992).</w:t>
      </w:r>
    </w:p>
    <w:p w:rsidR="00301D56" w:rsidRPr="00FE54B8" w:rsidRDefault="00301D56" w:rsidP="00301D56">
      <w:pPr>
        <w:pStyle w:val="Sinespaciado2"/>
        <w:spacing w:line="360" w:lineRule="auto"/>
        <w:ind w:firstLine="2880"/>
        <w:jc w:val="both"/>
        <w:rPr>
          <w:rFonts w:ascii="Arial" w:hAnsi="Arial" w:cs="Arial"/>
          <w:spacing w:val="-3"/>
          <w:sz w:val="16"/>
          <w:szCs w:val="16"/>
        </w:rPr>
      </w:pPr>
    </w:p>
    <w:p w:rsidR="00BC30F4" w:rsidRPr="00BE392C" w:rsidRDefault="00301D56" w:rsidP="00BC30F4">
      <w:pPr>
        <w:pStyle w:val="Sinespaciado1"/>
        <w:spacing w:line="360" w:lineRule="auto"/>
        <w:ind w:firstLine="2835"/>
        <w:jc w:val="both"/>
        <w:rPr>
          <w:rFonts w:ascii="Arial" w:hAnsi="Arial" w:cs="Arial"/>
          <w:spacing w:val="-3"/>
          <w:sz w:val="26"/>
          <w:szCs w:val="26"/>
        </w:rPr>
      </w:pPr>
      <w:r w:rsidRPr="00621BD3">
        <w:rPr>
          <w:rFonts w:ascii="Arial" w:hAnsi="Arial" w:cs="Arial"/>
          <w:b/>
          <w:spacing w:val="-3"/>
          <w:sz w:val="26"/>
          <w:szCs w:val="26"/>
        </w:rPr>
        <w:t>Tercero</w:t>
      </w:r>
      <w:r w:rsidRPr="00986C36">
        <w:rPr>
          <w:rFonts w:ascii="Arial" w:hAnsi="Arial" w:cs="Arial"/>
          <w:spacing w:val="-3"/>
          <w:sz w:val="26"/>
          <w:szCs w:val="26"/>
        </w:rPr>
        <w:t>:</w:t>
      </w:r>
      <w:r w:rsidR="007C5D65">
        <w:rPr>
          <w:rFonts w:ascii="Arial" w:hAnsi="Arial" w:cs="Arial"/>
          <w:spacing w:val="-3"/>
          <w:sz w:val="26"/>
          <w:szCs w:val="26"/>
        </w:rPr>
        <w:t xml:space="preserve"> </w:t>
      </w:r>
      <w:r w:rsidR="00BC30F4" w:rsidRPr="00BE392C">
        <w:rPr>
          <w:rFonts w:ascii="Arial" w:hAnsi="Arial" w:cs="Arial"/>
          <w:spacing w:val="-3"/>
          <w:sz w:val="26"/>
          <w:szCs w:val="26"/>
        </w:rPr>
        <w:t>Remítase el expediente a la Honorable Corte Constitucional para su eventual revisión.</w:t>
      </w:r>
    </w:p>
    <w:p w:rsidR="00C039E4" w:rsidRPr="00BE392C" w:rsidRDefault="00C039E4" w:rsidP="00BC30F4">
      <w:pPr>
        <w:pStyle w:val="Sinespaciado1"/>
        <w:spacing w:line="360" w:lineRule="auto"/>
        <w:ind w:firstLine="2835"/>
        <w:jc w:val="both"/>
        <w:rPr>
          <w:rFonts w:ascii="Arial" w:hAnsi="Arial" w:cs="Arial"/>
          <w:spacing w:val="-3"/>
          <w:sz w:val="16"/>
          <w:szCs w:val="26"/>
        </w:rPr>
      </w:pPr>
    </w:p>
    <w:p w:rsidR="00C039E4" w:rsidRPr="00BE392C" w:rsidRDefault="00C039E4" w:rsidP="00C039E4">
      <w:pPr>
        <w:tabs>
          <w:tab w:val="left" w:pos="-720"/>
        </w:tabs>
        <w:suppressAutoHyphens/>
        <w:spacing w:line="360" w:lineRule="auto"/>
        <w:ind w:firstLine="2835"/>
        <w:jc w:val="both"/>
        <w:rPr>
          <w:rFonts w:ascii="Arial" w:hAnsi="Arial" w:cs="Arial"/>
          <w:spacing w:val="-3"/>
          <w:sz w:val="26"/>
          <w:szCs w:val="26"/>
        </w:rPr>
      </w:pPr>
      <w:r w:rsidRPr="00BE392C">
        <w:rPr>
          <w:rFonts w:ascii="Arial" w:hAnsi="Arial" w:cs="Arial"/>
          <w:spacing w:val="-3"/>
          <w:sz w:val="26"/>
          <w:szCs w:val="26"/>
        </w:rPr>
        <w:t>Notifíquese y cúmplase,</w:t>
      </w:r>
    </w:p>
    <w:p w:rsidR="00C039E4" w:rsidRPr="00BE392C" w:rsidRDefault="00C039E4" w:rsidP="00BE392C">
      <w:pPr>
        <w:tabs>
          <w:tab w:val="left" w:pos="-720"/>
        </w:tabs>
        <w:suppressAutoHyphens/>
        <w:spacing w:line="360" w:lineRule="auto"/>
        <w:ind w:firstLine="2835"/>
        <w:jc w:val="both"/>
        <w:rPr>
          <w:rFonts w:ascii="Arial" w:hAnsi="Arial" w:cs="Arial"/>
          <w:spacing w:val="-3"/>
          <w:sz w:val="16"/>
          <w:szCs w:val="26"/>
        </w:rPr>
      </w:pPr>
    </w:p>
    <w:p w:rsidR="00C039E4" w:rsidRPr="007C5D65" w:rsidRDefault="00C039E4" w:rsidP="007C5D65">
      <w:pPr>
        <w:tabs>
          <w:tab w:val="left" w:pos="-720"/>
        </w:tabs>
        <w:suppressAutoHyphens/>
        <w:ind w:firstLine="2835"/>
        <w:jc w:val="both"/>
        <w:rPr>
          <w:rFonts w:ascii="Arial" w:hAnsi="Arial" w:cs="Arial"/>
          <w:b/>
          <w:spacing w:val="-3"/>
          <w:sz w:val="22"/>
          <w:szCs w:val="22"/>
        </w:rPr>
      </w:pPr>
      <w:r w:rsidRPr="00BE392C">
        <w:rPr>
          <w:rFonts w:ascii="Arial" w:hAnsi="Arial" w:cs="Arial"/>
          <w:spacing w:val="-3"/>
          <w:sz w:val="26"/>
          <w:szCs w:val="26"/>
        </w:rPr>
        <w:t>Los Magistrados,</w:t>
      </w:r>
    </w:p>
    <w:p w:rsidR="00BE392C" w:rsidRPr="007C5D65" w:rsidRDefault="00BE392C" w:rsidP="007C5D65">
      <w:pPr>
        <w:tabs>
          <w:tab w:val="left" w:pos="-720"/>
        </w:tabs>
        <w:suppressAutoHyphens/>
        <w:ind w:firstLine="2835"/>
        <w:jc w:val="both"/>
        <w:rPr>
          <w:rFonts w:ascii="Arial" w:hAnsi="Arial" w:cs="Arial"/>
          <w:b/>
          <w:spacing w:val="-3"/>
          <w:sz w:val="22"/>
          <w:szCs w:val="22"/>
        </w:rPr>
      </w:pPr>
    </w:p>
    <w:p w:rsidR="00BE392C" w:rsidRDefault="00BE392C" w:rsidP="007C5D65">
      <w:pPr>
        <w:tabs>
          <w:tab w:val="left" w:pos="-720"/>
        </w:tabs>
        <w:suppressAutoHyphens/>
        <w:ind w:firstLine="2835"/>
        <w:jc w:val="both"/>
        <w:rPr>
          <w:rFonts w:ascii="Arial" w:hAnsi="Arial" w:cs="Arial"/>
          <w:b/>
          <w:spacing w:val="-3"/>
          <w:sz w:val="22"/>
          <w:szCs w:val="22"/>
        </w:rPr>
      </w:pPr>
    </w:p>
    <w:p w:rsidR="007C5D65" w:rsidRPr="007C5D65" w:rsidRDefault="007C5D65" w:rsidP="007C5D65">
      <w:pPr>
        <w:tabs>
          <w:tab w:val="left" w:pos="-720"/>
        </w:tabs>
        <w:suppressAutoHyphens/>
        <w:ind w:firstLine="2835"/>
        <w:jc w:val="both"/>
        <w:rPr>
          <w:rFonts w:ascii="Arial" w:hAnsi="Arial" w:cs="Arial"/>
          <w:b/>
          <w:spacing w:val="-3"/>
          <w:sz w:val="22"/>
          <w:szCs w:val="22"/>
        </w:rPr>
      </w:pPr>
    </w:p>
    <w:p w:rsidR="00BE392C" w:rsidRPr="007C5D65" w:rsidRDefault="00BE392C" w:rsidP="007C5D65">
      <w:pPr>
        <w:tabs>
          <w:tab w:val="left" w:pos="-720"/>
        </w:tabs>
        <w:suppressAutoHyphens/>
        <w:ind w:firstLine="2835"/>
        <w:jc w:val="both"/>
        <w:rPr>
          <w:rFonts w:ascii="Arial" w:hAnsi="Arial" w:cs="Arial"/>
          <w:b/>
          <w:spacing w:val="-3"/>
          <w:sz w:val="22"/>
          <w:szCs w:val="22"/>
        </w:rPr>
      </w:pPr>
    </w:p>
    <w:p w:rsidR="00FC3AF2" w:rsidRDefault="00FC3AF2" w:rsidP="007C5D65">
      <w:pPr>
        <w:pStyle w:val="Sinespaciado3"/>
        <w:ind w:firstLine="2835"/>
        <w:rPr>
          <w:rFonts w:ascii="Arial" w:hAnsi="Arial" w:cs="Arial"/>
          <w:b/>
          <w:spacing w:val="-3"/>
          <w:sz w:val="22"/>
          <w:szCs w:val="22"/>
        </w:rPr>
      </w:pPr>
    </w:p>
    <w:p w:rsidR="005F6B91" w:rsidRPr="007C5D65" w:rsidRDefault="005F6B91" w:rsidP="007C5D65">
      <w:pPr>
        <w:pStyle w:val="Sinespaciado3"/>
        <w:ind w:firstLine="2835"/>
        <w:rPr>
          <w:rFonts w:ascii="Arial" w:hAnsi="Arial" w:cs="Arial"/>
          <w:b/>
          <w:spacing w:val="-3"/>
          <w:sz w:val="22"/>
          <w:szCs w:val="22"/>
        </w:rPr>
      </w:pPr>
    </w:p>
    <w:p w:rsidR="00C039E4" w:rsidRPr="007C5D65" w:rsidRDefault="00C039E4" w:rsidP="007C5D65">
      <w:pPr>
        <w:pStyle w:val="Sinespaciado3"/>
        <w:ind w:firstLine="2835"/>
        <w:rPr>
          <w:rFonts w:ascii="Arial" w:hAnsi="Arial" w:cs="Arial"/>
          <w:b/>
          <w:spacing w:val="-3"/>
          <w:sz w:val="22"/>
          <w:szCs w:val="22"/>
        </w:rPr>
      </w:pPr>
      <w:r w:rsidRPr="007C5D65">
        <w:rPr>
          <w:rFonts w:ascii="Arial" w:hAnsi="Arial" w:cs="Arial"/>
          <w:b/>
          <w:spacing w:val="-3"/>
          <w:sz w:val="22"/>
          <w:szCs w:val="22"/>
        </w:rPr>
        <w:t>EDDER JIMMY SÁNCHEZ CALAMBÁS</w:t>
      </w:r>
    </w:p>
    <w:p w:rsidR="007C5D65" w:rsidRDefault="007C5D65" w:rsidP="007C5D65">
      <w:pPr>
        <w:pStyle w:val="Sinespaciado3"/>
        <w:ind w:firstLine="2835"/>
        <w:rPr>
          <w:rFonts w:ascii="Arial" w:hAnsi="Arial" w:cs="Arial"/>
          <w:b/>
          <w:spacing w:val="-3"/>
          <w:sz w:val="22"/>
          <w:szCs w:val="22"/>
        </w:rPr>
      </w:pPr>
    </w:p>
    <w:p w:rsidR="007C5D65" w:rsidRDefault="007C5D65" w:rsidP="007C5D65">
      <w:pPr>
        <w:pStyle w:val="Sinespaciado3"/>
        <w:ind w:firstLine="2835"/>
        <w:rPr>
          <w:rFonts w:ascii="Arial" w:hAnsi="Arial" w:cs="Arial"/>
          <w:b/>
          <w:spacing w:val="-3"/>
          <w:sz w:val="22"/>
          <w:szCs w:val="22"/>
        </w:rPr>
      </w:pPr>
    </w:p>
    <w:p w:rsidR="005F6B91" w:rsidRPr="007C5D65" w:rsidRDefault="005F6B91" w:rsidP="007C5D65">
      <w:pPr>
        <w:pStyle w:val="Sinespaciado3"/>
        <w:ind w:firstLine="2835"/>
        <w:rPr>
          <w:rFonts w:ascii="Arial" w:hAnsi="Arial" w:cs="Arial"/>
          <w:b/>
          <w:spacing w:val="-3"/>
          <w:sz w:val="22"/>
          <w:szCs w:val="22"/>
        </w:rPr>
      </w:pPr>
    </w:p>
    <w:p w:rsidR="00BE392C" w:rsidRPr="007C5D65" w:rsidRDefault="00BE392C" w:rsidP="007C5D65">
      <w:pPr>
        <w:pStyle w:val="Sinespaciado3"/>
        <w:ind w:firstLine="2835"/>
        <w:rPr>
          <w:rFonts w:ascii="Arial" w:hAnsi="Arial" w:cs="Arial"/>
          <w:b/>
          <w:spacing w:val="-3"/>
          <w:sz w:val="22"/>
          <w:szCs w:val="22"/>
        </w:rPr>
      </w:pPr>
    </w:p>
    <w:p w:rsidR="00BE392C" w:rsidRPr="007C5D65" w:rsidRDefault="00BE392C" w:rsidP="007C5D65">
      <w:pPr>
        <w:pStyle w:val="Sinespaciado3"/>
        <w:ind w:firstLine="2835"/>
        <w:rPr>
          <w:rFonts w:ascii="Arial" w:hAnsi="Arial" w:cs="Arial"/>
          <w:b/>
          <w:spacing w:val="-3"/>
          <w:sz w:val="22"/>
          <w:szCs w:val="22"/>
        </w:rPr>
      </w:pPr>
    </w:p>
    <w:p w:rsidR="00FC3AF2" w:rsidRPr="007C5D65" w:rsidRDefault="00FC3AF2" w:rsidP="007C5D65">
      <w:pPr>
        <w:pStyle w:val="Sinespaciado3"/>
        <w:ind w:firstLine="2835"/>
        <w:rPr>
          <w:rFonts w:ascii="Arial" w:hAnsi="Arial" w:cs="Arial"/>
          <w:b/>
          <w:spacing w:val="-3"/>
          <w:sz w:val="22"/>
          <w:szCs w:val="22"/>
        </w:rPr>
      </w:pPr>
    </w:p>
    <w:p w:rsidR="009F4636" w:rsidRPr="007C5D65" w:rsidRDefault="00C039E4" w:rsidP="007C5D65">
      <w:pPr>
        <w:pStyle w:val="Sinespaciado3"/>
        <w:ind w:firstLine="2835"/>
        <w:rPr>
          <w:rFonts w:ascii="Arial" w:hAnsi="Arial" w:cs="Arial"/>
          <w:b/>
          <w:spacing w:val="-3"/>
          <w:sz w:val="22"/>
          <w:szCs w:val="22"/>
        </w:rPr>
      </w:pPr>
      <w:r w:rsidRPr="007C5D65">
        <w:rPr>
          <w:rFonts w:ascii="Arial" w:hAnsi="Arial" w:cs="Arial"/>
          <w:b/>
          <w:spacing w:val="-3"/>
          <w:sz w:val="22"/>
          <w:szCs w:val="22"/>
        </w:rPr>
        <w:t>JAIME ALBERTO SARAZA NARANJO</w:t>
      </w:r>
    </w:p>
    <w:p w:rsidR="007C5D65" w:rsidRDefault="007C5D65" w:rsidP="007C5D65">
      <w:pPr>
        <w:pStyle w:val="Sinespaciado3"/>
        <w:ind w:firstLine="2835"/>
        <w:rPr>
          <w:rFonts w:ascii="Arial" w:hAnsi="Arial" w:cs="Arial"/>
          <w:b/>
          <w:spacing w:val="-3"/>
          <w:sz w:val="22"/>
          <w:szCs w:val="22"/>
        </w:rPr>
      </w:pPr>
    </w:p>
    <w:p w:rsidR="007C5D65" w:rsidRPr="007C5D65" w:rsidRDefault="007C5D65" w:rsidP="007C5D65">
      <w:pPr>
        <w:pStyle w:val="Sinespaciado3"/>
        <w:ind w:firstLine="2835"/>
        <w:rPr>
          <w:rFonts w:ascii="Arial" w:hAnsi="Arial" w:cs="Arial"/>
          <w:b/>
          <w:spacing w:val="-3"/>
          <w:sz w:val="22"/>
          <w:szCs w:val="22"/>
        </w:rPr>
      </w:pPr>
    </w:p>
    <w:p w:rsidR="009F4636" w:rsidRDefault="009F4636" w:rsidP="007C5D65">
      <w:pPr>
        <w:pStyle w:val="Sinespaciado3"/>
        <w:ind w:firstLine="2835"/>
        <w:rPr>
          <w:rFonts w:ascii="Arial" w:hAnsi="Arial" w:cs="Arial"/>
          <w:b/>
          <w:spacing w:val="-3"/>
          <w:sz w:val="22"/>
          <w:szCs w:val="22"/>
        </w:rPr>
      </w:pPr>
    </w:p>
    <w:p w:rsidR="005F6B91" w:rsidRPr="007C5D65" w:rsidRDefault="005F6B91" w:rsidP="007C5D65">
      <w:pPr>
        <w:pStyle w:val="Sinespaciado3"/>
        <w:ind w:firstLine="2835"/>
        <w:rPr>
          <w:rFonts w:ascii="Arial" w:hAnsi="Arial" w:cs="Arial"/>
          <w:b/>
          <w:spacing w:val="-3"/>
          <w:sz w:val="22"/>
          <w:szCs w:val="22"/>
        </w:rPr>
      </w:pPr>
    </w:p>
    <w:p w:rsidR="009F4636" w:rsidRPr="007C5D65" w:rsidRDefault="009F4636" w:rsidP="007C5D65">
      <w:pPr>
        <w:pStyle w:val="Sinespaciado3"/>
        <w:ind w:firstLine="2835"/>
        <w:rPr>
          <w:rFonts w:ascii="Arial" w:hAnsi="Arial" w:cs="Arial"/>
          <w:b/>
          <w:spacing w:val="-3"/>
          <w:sz w:val="22"/>
          <w:szCs w:val="22"/>
        </w:rPr>
      </w:pPr>
    </w:p>
    <w:p w:rsidR="00FC3AF2" w:rsidRPr="007C5D65" w:rsidRDefault="00FC3AF2" w:rsidP="007C5D65">
      <w:pPr>
        <w:pStyle w:val="Sinespaciado3"/>
        <w:ind w:firstLine="2835"/>
        <w:rPr>
          <w:rFonts w:ascii="Arial" w:hAnsi="Arial" w:cs="Arial"/>
          <w:b/>
          <w:sz w:val="22"/>
          <w:szCs w:val="22"/>
        </w:rPr>
      </w:pPr>
    </w:p>
    <w:p w:rsidR="00C039E4" w:rsidRPr="007C5D65" w:rsidRDefault="007C5D65" w:rsidP="007C5D65">
      <w:pPr>
        <w:pStyle w:val="Sinespaciado3"/>
        <w:ind w:firstLine="2835"/>
        <w:rPr>
          <w:rFonts w:ascii="Arial" w:hAnsi="Arial" w:cs="Arial"/>
          <w:b/>
          <w:spacing w:val="-3"/>
          <w:sz w:val="22"/>
          <w:szCs w:val="22"/>
        </w:rPr>
      </w:pPr>
      <w:r w:rsidRPr="007C5D65">
        <w:rPr>
          <w:rFonts w:ascii="Arial" w:hAnsi="Arial" w:cs="Arial"/>
          <w:b/>
          <w:sz w:val="22"/>
          <w:szCs w:val="22"/>
        </w:rPr>
        <w:t>CLAUDIA MARÍA ARCILA RÍOS</w:t>
      </w:r>
    </w:p>
    <w:sectPr w:rsidR="00C039E4" w:rsidRPr="007C5D65" w:rsidSect="008623BE">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948" w:rsidRDefault="00A30948" w:rsidP="00B02FCC">
      <w:r>
        <w:separator/>
      </w:r>
    </w:p>
  </w:endnote>
  <w:endnote w:type="continuationSeparator" w:id="0">
    <w:p w:rsidR="00A30948" w:rsidRDefault="00A30948" w:rsidP="00B0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BE" w:rsidRPr="00B97631" w:rsidRDefault="00EA4579">
    <w:pPr>
      <w:pStyle w:val="Piedepgina"/>
      <w:jc w:val="right"/>
      <w:rPr>
        <w:rFonts w:ascii="Arial" w:hAnsi="Arial" w:cs="Arial"/>
        <w:sz w:val="22"/>
        <w:szCs w:val="22"/>
      </w:rPr>
    </w:pPr>
    <w:r w:rsidRPr="00B97631">
      <w:rPr>
        <w:rFonts w:ascii="Arial" w:hAnsi="Arial" w:cs="Arial"/>
        <w:sz w:val="22"/>
        <w:szCs w:val="22"/>
      </w:rPr>
      <w:fldChar w:fldCharType="begin"/>
    </w:r>
    <w:r w:rsidR="008623B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154AE">
      <w:rPr>
        <w:rFonts w:ascii="Arial" w:hAnsi="Arial" w:cs="Arial"/>
        <w:noProof/>
        <w:sz w:val="22"/>
        <w:szCs w:val="22"/>
      </w:rPr>
      <w:t>10</w:t>
    </w:r>
    <w:r w:rsidRPr="00B97631">
      <w:rPr>
        <w:rFonts w:ascii="Arial" w:hAnsi="Arial" w:cs="Arial"/>
        <w:sz w:val="22"/>
        <w:szCs w:val="22"/>
      </w:rPr>
      <w:fldChar w:fldCharType="end"/>
    </w:r>
  </w:p>
  <w:p w:rsidR="008623BE" w:rsidRDefault="008623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948" w:rsidRDefault="00A30948" w:rsidP="00B02FCC">
      <w:r>
        <w:separator/>
      </w:r>
    </w:p>
  </w:footnote>
  <w:footnote w:type="continuationSeparator" w:id="0">
    <w:p w:rsidR="00A30948" w:rsidRDefault="00A30948" w:rsidP="00B02FCC">
      <w:r>
        <w:continuationSeparator/>
      </w:r>
    </w:p>
  </w:footnote>
  <w:footnote w:id="1">
    <w:p w:rsidR="00C2547E" w:rsidRPr="00C2547E" w:rsidRDefault="00C2547E" w:rsidP="00C2547E">
      <w:pPr>
        <w:pStyle w:val="Textonotapie"/>
        <w:jc w:val="both"/>
        <w:rPr>
          <w:rFonts w:ascii="Arial" w:hAnsi="Arial" w:cs="Arial"/>
          <w:lang w:val="es-CO"/>
        </w:rPr>
      </w:pPr>
      <w:r w:rsidRPr="00C2547E">
        <w:rPr>
          <w:rStyle w:val="Refdenotaalpie"/>
          <w:rFonts w:ascii="Arial" w:hAnsi="Arial" w:cs="Arial"/>
        </w:rPr>
        <w:footnoteRef/>
      </w:r>
      <w:r w:rsidRPr="00C2547E">
        <w:rPr>
          <w:rFonts w:ascii="Arial" w:hAnsi="Arial" w:cs="Arial"/>
          <w:lang w:val="es-CO"/>
        </w:rPr>
        <w:t>Sentencia T-140 de 2016</w:t>
      </w:r>
    </w:p>
  </w:footnote>
  <w:footnote w:id="2">
    <w:p w:rsidR="00FE35C1" w:rsidRPr="00436B77" w:rsidRDefault="00FE35C1" w:rsidP="00FE35C1">
      <w:pPr>
        <w:widowControl w:val="0"/>
        <w:jc w:val="both"/>
        <w:rPr>
          <w:rFonts w:ascii="Arial" w:hAnsi="Arial" w:cs="Arial"/>
          <w:sz w:val="18"/>
          <w:szCs w:val="18"/>
        </w:rPr>
      </w:pPr>
      <w:r w:rsidRPr="00436B77">
        <w:rPr>
          <w:rFonts w:ascii="Arial" w:hAnsi="Arial" w:cs="Arial"/>
          <w:sz w:val="18"/>
          <w:szCs w:val="18"/>
          <w:vertAlign w:val="superscript"/>
        </w:rPr>
        <w:footnoteRef/>
      </w:r>
      <w:r w:rsidRPr="00436B77">
        <w:rPr>
          <w:rFonts w:ascii="Arial" w:hAnsi="Arial" w:cs="Arial"/>
          <w:sz w:val="18"/>
          <w:szCs w:val="18"/>
        </w:rPr>
        <w:t>“</w:t>
      </w:r>
      <w:r w:rsidRPr="00436B77">
        <w:rPr>
          <w:rFonts w:ascii="Arial" w:hAnsi="Arial" w:cs="Arial"/>
          <w:sz w:val="18"/>
          <w:szCs w:val="18"/>
          <w:shd w:val="clear" w:color="auto" w:fill="FFFFFF"/>
        </w:rPr>
        <w:t>Por encima de las dificultades prácticas y trabas formales, el juez está llamado a tomar las medidas que se requieran para que, en realidad, la persona afectada pueda disfrutar de su derecho. Una sentencia de tutela no puede quedar escrita, tiene que materializarse en conductas positivas o negativas a favor de las personas cuyo derecho fue amparado”. (Sentencia T-086 de 2003, M.P. Manuel José Cepeda).</w:t>
      </w:r>
    </w:p>
  </w:footnote>
  <w:footnote w:id="3">
    <w:p w:rsidR="00FE35C1" w:rsidRPr="00436B77" w:rsidRDefault="00FE35C1" w:rsidP="00FE35C1">
      <w:pPr>
        <w:pStyle w:val="NormalWeb"/>
        <w:spacing w:before="0" w:beforeAutospacing="0" w:after="0" w:afterAutospacing="0"/>
        <w:jc w:val="both"/>
        <w:textAlignment w:val="baseline"/>
        <w:rPr>
          <w:rFonts w:ascii="Arial" w:hAnsi="Arial" w:cs="Arial"/>
          <w:sz w:val="18"/>
          <w:szCs w:val="18"/>
        </w:rPr>
      </w:pPr>
      <w:r w:rsidRPr="00436B77">
        <w:rPr>
          <w:rFonts w:ascii="Arial" w:hAnsi="Arial" w:cs="Arial"/>
          <w:sz w:val="18"/>
          <w:szCs w:val="18"/>
          <w:vertAlign w:val="superscript"/>
        </w:rPr>
        <w:footnoteRef/>
      </w:r>
      <w:r w:rsidRPr="00436B77">
        <w:rPr>
          <w:rFonts w:ascii="Arial" w:hAnsi="Arial" w:cs="Arial"/>
          <w:sz w:val="18"/>
          <w:szCs w:val="18"/>
          <w:lang w:val="es-CO"/>
        </w:rPr>
        <w:t xml:space="preserve">Si el responsable es servidor público, el requerimiento </w:t>
      </w:r>
      <w:r w:rsidRPr="00436B77">
        <w:rPr>
          <w:rFonts w:ascii="Arial" w:hAnsi="Arial" w:cs="Arial"/>
          <w:sz w:val="18"/>
          <w:szCs w:val="18"/>
        </w:rPr>
        <w:t xml:space="preserve">debe dirigirse a su superior, para que haga cumplir la sentencia y lo investigue disciplinariamente. Si pasan otras 48 horas sin que el amparo concedido se haya satisfecho, el juez ordenará abrir proceso contra el superior. </w:t>
      </w:r>
    </w:p>
  </w:footnote>
  <w:footnote w:id="4">
    <w:p w:rsidR="00FE35C1" w:rsidRPr="00436B77" w:rsidRDefault="00FE35C1" w:rsidP="00FE35C1">
      <w:pPr>
        <w:pStyle w:val="NormalWeb"/>
        <w:spacing w:before="0" w:beforeAutospacing="0" w:after="0" w:afterAutospacing="0"/>
        <w:jc w:val="both"/>
        <w:textAlignment w:val="baseline"/>
        <w:rPr>
          <w:rFonts w:ascii="Arial" w:hAnsi="Arial" w:cs="Arial"/>
          <w:sz w:val="18"/>
          <w:szCs w:val="18"/>
        </w:rPr>
      </w:pPr>
      <w:r w:rsidRPr="00436B77">
        <w:rPr>
          <w:rFonts w:ascii="Arial" w:hAnsi="Arial" w:cs="Arial"/>
          <w:sz w:val="18"/>
          <w:szCs w:val="18"/>
          <w:vertAlign w:val="superscript"/>
        </w:rPr>
        <w:footnoteRef/>
      </w:r>
      <w:r w:rsidRPr="00436B77">
        <w:rPr>
          <w:rFonts w:ascii="Arial" w:hAnsi="Arial" w:cs="Arial"/>
          <w:sz w:val="18"/>
          <w:szCs w:val="18"/>
        </w:rPr>
        <w:t xml:space="preserve"> Sobre el tema, señala la Sentencia SU-1158 de 2003 (M.P. Marco Gerardo Monroy): “</w:t>
      </w:r>
      <w:r w:rsidRPr="00436B77">
        <w:rPr>
          <w:rFonts w:ascii="Arial" w:hAnsi="Arial" w:cs="Arial"/>
          <w:sz w:val="18"/>
          <w:szCs w:val="18"/>
          <w:shd w:val="clear" w:color="auto" w:fill="FFFFFF"/>
        </w:rPr>
        <w:t>En consecuencia, el juez competente debe estar permanentemente alerta para que la orden de tutela sea cumplida y, aún de oficio, debe emplear todos los mecanismos necesarios para que el derecho fundamental no sea violado o no se amenace su violación. Para tal fin, el juez encargado de hacer cumplir la orden de tutela, debe aplicar no solamente el artículo 27 del decreto 2591 de 1991, sino el artículo 23 del decreto 2591 de 1991 que lo faculta para establecer todos los efectos para el caso concreto, evitar toda nueva violación y amenaza, perturbación o restricción y disponer todo</w:t>
      </w:r>
      <w:r w:rsidRPr="00436B77">
        <w:rPr>
          <w:rFonts w:ascii="Arial" w:hAnsi="Arial" w:cs="Arial"/>
          <w:iCs/>
          <w:sz w:val="18"/>
          <w:szCs w:val="18"/>
          <w:bdr w:val="none" w:sz="0" w:space="0" w:color="auto" w:frame="1"/>
          <w:shd w:val="clear" w:color="auto" w:fill="FFFFFF"/>
        </w:rPr>
        <w:t> “lo necesario para que el derecho sea libremente ejercido sin más requisitos”.</w:t>
      </w:r>
      <w:r w:rsidRPr="00436B77">
        <w:rPr>
          <w:rFonts w:ascii="Arial" w:hAnsi="Arial" w:cs="Arial"/>
          <w:sz w:val="18"/>
          <w:szCs w:val="18"/>
        </w:rPr>
        <w:t xml:space="preserve"> La Sentencia T-632 de 2006 (M.P. Marco Gerardo Monroy), a su turno, indica: “</w:t>
      </w:r>
      <w:r w:rsidRPr="00436B77">
        <w:rPr>
          <w:rFonts w:ascii="Arial" w:hAnsi="Arial" w:cs="Arial"/>
          <w:sz w:val="18"/>
          <w:szCs w:val="18"/>
          <w:shd w:val="clear" w:color="auto" w:fill="FFFFFF"/>
        </w:rPr>
        <w:t>Entre dichas medidas se encuentran, por ejemplo, la facultad de decretar y practicar pruebas y de ajustar las órdenes dictadas para lograr la efectiva protección del derecho tutelado. Ciertamente, dado que el juez de primera instancia mantiene las facultades y obligaciones constitucionales que le son otorgadas en la etapa del juzgamiento, está facultado –incluso obligado- para ejercer su actividad probatoria a fin de establecer si se ha dado cumplimiento a la orden impartida y para asegurar la efectiva protección a los derechos fundamentales de los peticionarios”.</w:t>
      </w:r>
    </w:p>
  </w:footnote>
  <w:footnote w:id="5">
    <w:p w:rsidR="00FE35C1" w:rsidRPr="00436B77" w:rsidRDefault="00FE35C1" w:rsidP="00FE35C1">
      <w:pPr>
        <w:pStyle w:val="Textoindependiente"/>
        <w:tabs>
          <w:tab w:val="left" w:pos="9360"/>
        </w:tabs>
        <w:rPr>
          <w:rFonts w:ascii="Arial" w:hAnsi="Arial" w:cs="Arial"/>
          <w:sz w:val="18"/>
          <w:szCs w:val="18"/>
        </w:rPr>
      </w:pPr>
      <w:r w:rsidRPr="00436B77">
        <w:rPr>
          <w:rFonts w:ascii="Arial" w:hAnsi="Arial" w:cs="Arial"/>
          <w:sz w:val="18"/>
          <w:szCs w:val="18"/>
          <w:vertAlign w:val="superscript"/>
        </w:rPr>
        <w:footnoteRef/>
      </w:r>
      <w:r w:rsidRPr="00436B77">
        <w:rPr>
          <w:rFonts w:ascii="Arial" w:hAnsi="Arial" w:cs="Arial"/>
          <w:sz w:val="18"/>
          <w:szCs w:val="18"/>
          <w:lang w:val="es-CO"/>
        </w:rPr>
        <w:t xml:space="preserve">El trámite de desacato es, en efecto, uno más de los mecanismos judiciales de los que puede disponer el juez para promover la satisfacción de su sentencia. El juez puede, por lo tanto, darle apertura al incidente cuando considere que, en los términos del Decreto 2591 de 1991, resulta necesario y apropiado para lograr que las órdenes que impartió se cumplan. Es posible que tal propósito se alcance a través de un incidente de desacato, pero puede, también, que el cumplimiento no se logre por esa vía. Ante tal escenario, el juez debe activar las demás medidas que considere pertinentes para el efecto. </w:t>
      </w:r>
    </w:p>
  </w:footnote>
  <w:footnote w:id="6">
    <w:p w:rsidR="00FE35C1" w:rsidRDefault="00FE35C1" w:rsidP="00FE35C1">
      <w:pPr>
        <w:pStyle w:val="Textoindependiente"/>
        <w:shd w:val="clear" w:color="auto" w:fill="FFFFFF"/>
      </w:pPr>
      <w:r w:rsidRPr="00436B77">
        <w:rPr>
          <w:rFonts w:ascii="Arial" w:hAnsi="Arial" w:cs="Arial"/>
          <w:sz w:val="18"/>
          <w:szCs w:val="18"/>
          <w:vertAlign w:val="superscript"/>
        </w:rPr>
        <w:footnoteRef/>
      </w:r>
      <w:r w:rsidRPr="00436B77">
        <w:rPr>
          <w:rFonts w:ascii="Arial" w:hAnsi="Arial" w:cs="Arial"/>
          <w:sz w:val="18"/>
          <w:szCs w:val="18"/>
          <w:bdr w:val="none" w:sz="0" w:space="0" w:color="auto" w:frame="1"/>
          <w:lang w:val="es-CO"/>
        </w:rPr>
        <w:t>El juez debe valorar el incumplimiento a la luz de las circunstancias específicas que lo motivaron en el caso concreto. En los términos de la jurisprudencia constitucional, esto supone que deba valorar si existió una imposibilidad absoluta -jurídica o fáctica- para acatar lo ordenado y considerar las medidas positivas que, de buena fe, haya realizado el obligado en aras de la materialización del amparo (Sobre este punto en particular, puede revisarse la Sentencia T-553 de 2002, M.P. Alfredo Beltrán). La Corte ha advertido, en todo caso, que se puede imponer una sanción por desacato cuando la orden impartida por el juez de tutela no fue precisa y cuando el obligado quiso cumplir la orden, pero no se le dio la oportunidad de hacerlo (Cfr. Sentencia T-068 de 2005 (M.P. Clara Inés Vargas).</w:t>
      </w:r>
    </w:p>
  </w:footnote>
  <w:footnote w:id="7">
    <w:p w:rsidR="00271B17" w:rsidRPr="00436B77" w:rsidRDefault="00271B17" w:rsidP="00271B17">
      <w:pPr>
        <w:pStyle w:val="Textonotapie"/>
        <w:jc w:val="both"/>
        <w:rPr>
          <w:rFonts w:ascii="Arial" w:hAnsi="Arial" w:cs="Arial"/>
          <w:sz w:val="18"/>
          <w:szCs w:val="18"/>
          <w:lang w:val="es-CO"/>
        </w:rPr>
      </w:pPr>
      <w:r w:rsidRPr="00436B77">
        <w:rPr>
          <w:rStyle w:val="Refdenotaalpie"/>
          <w:rFonts w:ascii="Arial" w:eastAsia="Calibri" w:hAnsi="Arial" w:cs="Arial"/>
          <w:sz w:val="18"/>
          <w:szCs w:val="18"/>
        </w:rPr>
        <w:footnoteRef/>
      </w:r>
      <w:r w:rsidRPr="00436B77">
        <w:rPr>
          <w:rFonts w:ascii="Arial" w:hAnsi="Arial" w:cs="Arial"/>
          <w:sz w:val="18"/>
          <w:szCs w:val="18"/>
        </w:rPr>
        <w:t xml:space="preserve"> CORTE SUPREMA DE JUSTICIA SALA DE CASACIÓN CIVIL, sentencia STC463 de 2017, M.P. Luís Armando Tolosa Villabona.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BE" w:rsidRPr="005643A9" w:rsidRDefault="008623BE" w:rsidP="008623BE">
    <w:pPr>
      <w:pStyle w:val="Sinespaciado2"/>
      <w:rPr>
        <w:rFonts w:ascii="Arial" w:hAnsi="Arial" w:cs="Arial"/>
        <w:sz w:val="16"/>
        <w:szCs w:val="16"/>
      </w:rPr>
    </w:pPr>
    <w:r w:rsidRPr="005643A9">
      <w:rPr>
        <w:rFonts w:ascii="Arial" w:hAnsi="Arial" w:cs="Arial"/>
        <w:sz w:val="16"/>
        <w:szCs w:val="16"/>
      </w:rPr>
      <w:t xml:space="preserve">     REPÚBLICA DE COLOMBIA</w:t>
    </w:r>
  </w:p>
  <w:p w:rsidR="008623BE" w:rsidRPr="005643A9" w:rsidRDefault="008623BE" w:rsidP="008623BE">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623BE" w:rsidRPr="005643A9" w:rsidRDefault="008623BE" w:rsidP="008623BE">
    <w:pPr>
      <w:pStyle w:val="Sinespaciado1"/>
      <w:rPr>
        <w:rFonts w:ascii="Arial" w:hAnsi="Arial" w:cs="Arial"/>
        <w:sz w:val="16"/>
        <w:szCs w:val="16"/>
      </w:rPr>
    </w:pPr>
  </w:p>
  <w:p w:rsidR="008623BE" w:rsidRPr="005643A9" w:rsidRDefault="008623BE" w:rsidP="008623BE">
    <w:pPr>
      <w:pStyle w:val="Sinespaciado2"/>
      <w:rPr>
        <w:rFonts w:ascii="Arial" w:hAnsi="Arial" w:cs="Arial"/>
        <w:sz w:val="16"/>
        <w:szCs w:val="16"/>
      </w:rPr>
    </w:pPr>
  </w:p>
  <w:p w:rsidR="008623BE" w:rsidRDefault="008623BE" w:rsidP="008623BE">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623BE" w:rsidRPr="005643A9" w:rsidRDefault="008623BE" w:rsidP="008623BE">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w:t>
    </w:r>
    <w:r w:rsidR="007C5D65">
      <w:rPr>
        <w:rFonts w:ascii="Arial" w:hAnsi="Arial" w:cs="Arial"/>
        <w:sz w:val="16"/>
        <w:szCs w:val="16"/>
      </w:rPr>
      <w:t>0</w:t>
    </w:r>
    <w:r w:rsidR="00504A85">
      <w:rPr>
        <w:rFonts w:ascii="Arial" w:hAnsi="Arial" w:cs="Arial"/>
        <w:sz w:val="16"/>
        <w:szCs w:val="16"/>
      </w:rPr>
      <w:t>01</w:t>
    </w:r>
    <w:r>
      <w:rPr>
        <w:rFonts w:ascii="Arial" w:hAnsi="Arial" w:cs="Arial"/>
        <w:sz w:val="16"/>
        <w:szCs w:val="16"/>
      </w:rPr>
      <w:t>-31-1</w:t>
    </w:r>
    <w:r w:rsidR="007C5D65">
      <w:rPr>
        <w:rFonts w:ascii="Arial" w:hAnsi="Arial" w:cs="Arial"/>
        <w:sz w:val="16"/>
        <w:szCs w:val="16"/>
      </w:rPr>
      <w:t>0</w:t>
    </w:r>
    <w:r>
      <w:rPr>
        <w:rFonts w:ascii="Arial" w:hAnsi="Arial" w:cs="Arial"/>
        <w:sz w:val="16"/>
        <w:szCs w:val="16"/>
      </w:rPr>
      <w:t>-001-201</w:t>
    </w:r>
    <w:r w:rsidR="00504A85">
      <w:rPr>
        <w:rFonts w:ascii="Arial" w:hAnsi="Arial" w:cs="Arial"/>
        <w:sz w:val="16"/>
        <w:szCs w:val="16"/>
      </w:rPr>
      <w:t>8</w:t>
    </w:r>
    <w:r>
      <w:rPr>
        <w:rFonts w:ascii="Arial" w:hAnsi="Arial" w:cs="Arial"/>
        <w:sz w:val="16"/>
        <w:szCs w:val="16"/>
      </w:rPr>
      <w:t>-00</w:t>
    </w:r>
    <w:r w:rsidR="00504A85">
      <w:rPr>
        <w:rFonts w:ascii="Arial" w:hAnsi="Arial" w:cs="Arial"/>
        <w:sz w:val="16"/>
        <w:szCs w:val="16"/>
      </w:rPr>
      <w:t>030</w:t>
    </w:r>
    <w:r w:rsidR="009F4636">
      <w:rPr>
        <w:rFonts w:ascii="Arial" w:hAnsi="Arial" w:cs="Arial"/>
        <w:sz w:val="16"/>
        <w:szCs w:val="16"/>
      </w:rPr>
      <w:t>-0</w:t>
    </w:r>
    <w:r w:rsidR="00504A85">
      <w:rPr>
        <w:rFonts w:ascii="Arial" w:hAnsi="Arial" w:cs="Arial"/>
        <w:sz w:val="16"/>
        <w:szCs w:val="16"/>
      </w:rPr>
      <w:t>1</w:t>
    </w:r>
  </w:p>
  <w:p w:rsidR="008623BE" w:rsidRDefault="008623BE">
    <w:pPr>
      <w:pStyle w:val="Encabezado"/>
      <w:rPr>
        <w:rFonts w:ascii="Arial" w:hAnsi="Arial" w:cs="Arial"/>
        <w:sz w:val="16"/>
        <w:szCs w:val="16"/>
      </w:rPr>
    </w:pPr>
  </w:p>
  <w:p w:rsidR="008623BE" w:rsidRPr="005643A9" w:rsidRDefault="008623B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CC"/>
    <w:rsid w:val="000105B0"/>
    <w:rsid w:val="00034B90"/>
    <w:rsid w:val="000362BA"/>
    <w:rsid w:val="0006469E"/>
    <w:rsid w:val="000744A2"/>
    <w:rsid w:val="0007729E"/>
    <w:rsid w:val="00094FB9"/>
    <w:rsid w:val="0009656F"/>
    <w:rsid w:val="000A51E4"/>
    <w:rsid w:val="000B4638"/>
    <w:rsid w:val="000C3950"/>
    <w:rsid w:val="000E0110"/>
    <w:rsid w:val="000E459E"/>
    <w:rsid w:val="000E51A7"/>
    <w:rsid w:val="00106F57"/>
    <w:rsid w:val="001354CC"/>
    <w:rsid w:val="0016589B"/>
    <w:rsid w:val="0017757F"/>
    <w:rsid w:val="001A356E"/>
    <w:rsid w:val="001B00A3"/>
    <w:rsid w:val="001B4929"/>
    <w:rsid w:val="001C1BA6"/>
    <w:rsid w:val="001D1262"/>
    <w:rsid w:val="001E74D9"/>
    <w:rsid w:val="001F114F"/>
    <w:rsid w:val="00211649"/>
    <w:rsid w:val="002146FD"/>
    <w:rsid w:val="0022333A"/>
    <w:rsid w:val="002639B2"/>
    <w:rsid w:val="00271B17"/>
    <w:rsid w:val="00281382"/>
    <w:rsid w:val="00293028"/>
    <w:rsid w:val="002D2037"/>
    <w:rsid w:val="002D5BD7"/>
    <w:rsid w:val="002E3EEA"/>
    <w:rsid w:val="002E43F9"/>
    <w:rsid w:val="00301D56"/>
    <w:rsid w:val="0030541F"/>
    <w:rsid w:val="00311EE1"/>
    <w:rsid w:val="00316356"/>
    <w:rsid w:val="00320B20"/>
    <w:rsid w:val="003315E9"/>
    <w:rsid w:val="00370523"/>
    <w:rsid w:val="003A2DF0"/>
    <w:rsid w:val="003A5E4F"/>
    <w:rsid w:val="003C404F"/>
    <w:rsid w:val="003C614B"/>
    <w:rsid w:val="003D19C1"/>
    <w:rsid w:val="003E1CB8"/>
    <w:rsid w:val="003E1D45"/>
    <w:rsid w:val="003E2D88"/>
    <w:rsid w:val="003E7327"/>
    <w:rsid w:val="003F3BB9"/>
    <w:rsid w:val="00400CD6"/>
    <w:rsid w:val="00421546"/>
    <w:rsid w:val="004246CB"/>
    <w:rsid w:val="004460CB"/>
    <w:rsid w:val="00461364"/>
    <w:rsid w:val="00475BF9"/>
    <w:rsid w:val="004807EA"/>
    <w:rsid w:val="00480BFF"/>
    <w:rsid w:val="00496159"/>
    <w:rsid w:val="004B600B"/>
    <w:rsid w:val="004D05E4"/>
    <w:rsid w:val="004E2A3F"/>
    <w:rsid w:val="00504A85"/>
    <w:rsid w:val="005154AE"/>
    <w:rsid w:val="00561321"/>
    <w:rsid w:val="0059759E"/>
    <w:rsid w:val="005B55C7"/>
    <w:rsid w:val="005B58B2"/>
    <w:rsid w:val="005D7779"/>
    <w:rsid w:val="005F6B91"/>
    <w:rsid w:val="006057CE"/>
    <w:rsid w:val="00632B24"/>
    <w:rsid w:val="006737AF"/>
    <w:rsid w:val="006A6A00"/>
    <w:rsid w:val="006C52CE"/>
    <w:rsid w:val="006D1953"/>
    <w:rsid w:val="006F7EC3"/>
    <w:rsid w:val="00711E5C"/>
    <w:rsid w:val="00720F57"/>
    <w:rsid w:val="00723953"/>
    <w:rsid w:val="007301D5"/>
    <w:rsid w:val="00732C13"/>
    <w:rsid w:val="007506F9"/>
    <w:rsid w:val="0078518C"/>
    <w:rsid w:val="0079394C"/>
    <w:rsid w:val="007C5D65"/>
    <w:rsid w:val="00807CBB"/>
    <w:rsid w:val="00810BAC"/>
    <w:rsid w:val="008331DA"/>
    <w:rsid w:val="008623BE"/>
    <w:rsid w:val="0089338B"/>
    <w:rsid w:val="008B59D3"/>
    <w:rsid w:val="008C22A7"/>
    <w:rsid w:val="008C2C1D"/>
    <w:rsid w:val="008C3861"/>
    <w:rsid w:val="008D1190"/>
    <w:rsid w:val="008D131A"/>
    <w:rsid w:val="008F0FB3"/>
    <w:rsid w:val="00927DC2"/>
    <w:rsid w:val="00954D88"/>
    <w:rsid w:val="00955D7F"/>
    <w:rsid w:val="00966A51"/>
    <w:rsid w:val="009670A4"/>
    <w:rsid w:val="00976687"/>
    <w:rsid w:val="009F4636"/>
    <w:rsid w:val="009F5159"/>
    <w:rsid w:val="009F5268"/>
    <w:rsid w:val="00A0155D"/>
    <w:rsid w:val="00A15B3C"/>
    <w:rsid w:val="00A30948"/>
    <w:rsid w:val="00A444C9"/>
    <w:rsid w:val="00A6092F"/>
    <w:rsid w:val="00A66998"/>
    <w:rsid w:val="00A74198"/>
    <w:rsid w:val="00AA49DF"/>
    <w:rsid w:val="00AB11B8"/>
    <w:rsid w:val="00AE32EE"/>
    <w:rsid w:val="00AF5A24"/>
    <w:rsid w:val="00B02FCC"/>
    <w:rsid w:val="00B131F1"/>
    <w:rsid w:val="00B177A4"/>
    <w:rsid w:val="00B20193"/>
    <w:rsid w:val="00B20760"/>
    <w:rsid w:val="00B44CF2"/>
    <w:rsid w:val="00B44D95"/>
    <w:rsid w:val="00B56524"/>
    <w:rsid w:val="00B6429F"/>
    <w:rsid w:val="00B65997"/>
    <w:rsid w:val="00B92EC3"/>
    <w:rsid w:val="00B93193"/>
    <w:rsid w:val="00BB17B2"/>
    <w:rsid w:val="00BB263A"/>
    <w:rsid w:val="00BB6E01"/>
    <w:rsid w:val="00BC22CA"/>
    <w:rsid w:val="00BC30F4"/>
    <w:rsid w:val="00BC75AD"/>
    <w:rsid w:val="00BE392C"/>
    <w:rsid w:val="00BE5AB6"/>
    <w:rsid w:val="00C039E4"/>
    <w:rsid w:val="00C2547E"/>
    <w:rsid w:val="00C343FE"/>
    <w:rsid w:val="00C353A0"/>
    <w:rsid w:val="00C42AD3"/>
    <w:rsid w:val="00C50A58"/>
    <w:rsid w:val="00C532FC"/>
    <w:rsid w:val="00C57DDA"/>
    <w:rsid w:val="00C70EBB"/>
    <w:rsid w:val="00C80247"/>
    <w:rsid w:val="00CA60A0"/>
    <w:rsid w:val="00CA7EB4"/>
    <w:rsid w:val="00CB1E90"/>
    <w:rsid w:val="00CF522E"/>
    <w:rsid w:val="00D334A6"/>
    <w:rsid w:val="00D4221F"/>
    <w:rsid w:val="00D43D3B"/>
    <w:rsid w:val="00D637E7"/>
    <w:rsid w:val="00D77CA5"/>
    <w:rsid w:val="00D85DE0"/>
    <w:rsid w:val="00DA1D9B"/>
    <w:rsid w:val="00DB7649"/>
    <w:rsid w:val="00DB7786"/>
    <w:rsid w:val="00DD38A9"/>
    <w:rsid w:val="00DD6B44"/>
    <w:rsid w:val="00DD775B"/>
    <w:rsid w:val="00DE3082"/>
    <w:rsid w:val="00DE3E87"/>
    <w:rsid w:val="00E046C2"/>
    <w:rsid w:val="00E04B35"/>
    <w:rsid w:val="00E065E8"/>
    <w:rsid w:val="00E10C72"/>
    <w:rsid w:val="00E26DA6"/>
    <w:rsid w:val="00E33B12"/>
    <w:rsid w:val="00E6021D"/>
    <w:rsid w:val="00E721D0"/>
    <w:rsid w:val="00E77530"/>
    <w:rsid w:val="00EA4579"/>
    <w:rsid w:val="00EC1083"/>
    <w:rsid w:val="00EC6150"/>
    <w:rsid w:val="00ED2BE8"/>
    <w:rsid w:val="00F14E21"/>
    <w:rsid w:val="00F25965"/>
    <w:rsid w:val="00F3642D"/>
    <w:rsid w:val="00F93D64"/>
    <w:rsid w:val="00FC3AF2"/>
    <w:rsid w:val="00FE35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904F7-BFB4-40BF-9662-205C039F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CC"/>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NoSpacingChar"/>
    <w:uiPriority w:val="99"/>
    <w:qFormat/>
    <w:rsid w:val="00B02FCC"/>
    <w:pPr>
      <w:spacing w:after="0" w:line="240" w:lineRule="auto"/>
    </w:pPr>
    <w:rPr>
      <w:rFonts w:ascii="Calibri" w:eastAsia="Calibri" w:hAnsi="Calibri" w:cs="Times New Roman"/>
      <w:lang w:val="es-CO"/>
    </w:rPr>
  </w:style>
  <w:style w:type="paragraph" w:styleId="Encabezado">
    <w:name w:val="header"/>
    <w:basedOn w:val="Normal"/>
    <w:link w:val="EncabezadoCar"/>
    <w:rsid w:val="00B02FCC"/>
    <w:pPr>
      <w:tabs>
        <w:tab w:val="center" w:pos="4419"/>
        <w:tab w:val="right" w:pos="8838"/>
      </w:tabs>
    </w:pPr>
  </w:style>
  <w:style w:type="character" w:customStyle="1" w:styleId="EncabezadoCar">
    <w:name w:val="Encabezado Car"/>
    <w:basedOn w:val="Fuentedeprrafopredeter"/>
    <w:link w:val="Encabezado"/>
    <w:rsid w:val="00B02FCC"/>
    <w:rPr>
      <w:rFonts w:ascii="Times New Roman" w:eastAsia="Calibri" w:hAnsi="Times New Roman" w:cs="Times New Roman"/>
      <w:sz w:val="20"/>
      <w:szCs w:val="20"/>
      <w:lang w:eastAsia="es-ES"/>
    </w:rPr>
  </w:style>
  <w:style w:type="paragraph" w:styleId="Piedepgina">
    <w:name w:val="footer"/>
    <w:basedOn w:val="Normal"/>
    <w:link w:val="PiedepginaCar"/>
    <w:rsid w:val="00B02FCC"/>
    <w:pPr>
      <w:tabs>
        <w:tab w:val="center" w:pos="4419"/>
        <w:tab w:val="right" w:pos="8838"/>
      </w:tabs>
    </w:pPr>
  </w:style>
  <w:style w:type="character" w:customStyle="1" w:styleId="PiedepginaCar">
    <w:name w:val="Pie de página Car"/>
    <w:basedOn w:val="Fuentedeprrafopredeter"/>
    <w:link w:val="Piedepgina"/>
    <w:rsid w:val="00B02FCC"/>
    <w:rPr>
      <w:rFonts w:ascii="Times New Roman" w:eastAsia="Calibri" w:hAnsi="Times New Roman" w:cs="Times New Roman"/>
      <w:sz w:val="20"/>
      <w:szCs w:val="20"/>
      <w:lang w:eastAsia="es-ES"/>
    </w:rPr>
  </w:style>
  <w:style w:type="paragraph" w:customStyle="1" w:styleId="Sinespaciado2">
    <w:name w:val="Sin espaciado2"/>
    <w:uiPriority w:val="99"/>
    <w:rsid w:val="00B02FCC"/>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B02FCC"/>
    <w:rPr>
      <w:rFonts w:ascii="Calibri" w:eastAsia="Calibri" w:hAnsi="Calibri" w:cs="Times New Roman"/>
      <w:lang w:val="es-CO"/>
    </w:rPr>
  </w:style>
  <w:style w:type="paragraph" w:customStyle="1" w:styleId="Style22">
    <w:name w:val="Style22"/>
    <w:basedOn w:val="Normal"/>
    <w:uiPriority w:val="99"/>
    <w:rsid w:val="00B02FCC"/>
    <w:pPr>
      <w:widowControl w:val="0"/>
      <w:autoSpaceDE w:val="0"/>
      <w:autoSpaceDN w:val="0"/>
      <w:adjustRightInd w:val="0"/>
    </w:pPr>
    <w:rPr>
      <w:rFonts w:ascii="Calibri" w:eastAsiaTheme="minorEastAsia" w:hAnsi="Calibri" w:cstheme="minorBidi"/>
      <w:sz w:val="24"/>
      <w:szCs w:val="24"/>
    </w:rPr>
  </w:style>
  <w:style w:type="character" w:customStyle="1" w:styleId="FontStyle39">
    <w:name w:val="Font Style39"/>
    <w:basedOn w:val="Fuentedeprrafopredeter"/>
    <w:uiPriority w:val="99"/>
    <w:rsid w:val="00B02FCC"/>
    <w:rPr>
      <w:rFonts w:ascii="Calibri" w:hAnsi="Calibri" w:cs="Calibri"/>
      <w:color w:val="000000"/>
      <w:sz w:val="24"/>
      <w:szCs w:val="24"/>
    </w:rPr>
  </w:style>
  <w:style w:type="character" w:customStyle="1" w:styleId="FontStyle48">
    <w:name w:val="Font Style48"/>
    <w:basedOn w:val="Fuentedeprrafopredeter"/>
    <w:uiPriority w:val="99"/>
    <w:rsid w:val="00B02FCC"/>
    <w:rPr>
      <w:rFonts w:ascii="Calibri" w:hAnsi="Calibri" w:cs="Calibri"/>
      <w:color w:val="000000"/>
      <w:sz w:val="18"/>
      <w:szCs w:val="18"/>
    </w:rPr>
  </w:style>
  <w:style w:type="character" w:customStyle="1" w:styleId="FontStyle13">
    <w:name w:val="Font Style13"/>
    <w:basedOn w:val="Fuentedeprrafopredeter"/>
    <w:uiPriority w:val="99"/>
    <w:rsid w:val="00B02FCC"/>
    <w:rPr>
      <w:rFonts w:ascii="Tahoma" w:hAnsi="Tahoma" w:cs="Tahoma"/>
      <w:color w:val="000000"/>
      <w:sz w:val="22"/>
      <w:szCs w:val="22"/>
    </w:rPr>
  </w:style>
  <w:style w:type="character" w:customStyle="1" w:styleId="FontStyle31">
    <w:name w:val="Font Style31"/>
    <w:basedOn w:val="Fuentedeprrafopredeter"/>
    <w:uiPriority w:val="99"/>
    <w:rsid w:val="00B02FCC"/>
    <w:rPr>
      <w:rFonts w:ascii="Arial" w:hAnsi="Arial" w:cs="Arial"/>
      <w:color w:val="000000"/>
      <w:sz w:val="22"/>
      <w:szCs w:val="22"/>
    </w:rPr>
  </w:style>
  <w:style w:type="character" w:customStyle="1" w:styleId="FontStyle35">
    <w:name w:val="Font Style35"/>
    <w:basedOn w:val="Fuentedeprrafopredeter"/>
    <w:uiPriority w:val="99"/>
    <w:rsid w:val="00B02FCC"/>
    <w:rPr>
      <w:rFonts w:ascii="Arial" w:hAnsi="Arial" w:cs="Arial"/>
      <w:i/>
      <w:iCs/>
      <w:color w:val="000000"/>
      <w:sz w:val="18"/>
      <w:szCs w:val="18"/>
    </w:rPr>
  </w:style>
  <w:style w:type="character" w:customStyle="1" w:styleId="FontStyle32">
    <w:name w:val="Font Style32"/>
    <w:basedOn w:val="Fuentedeprrafopredeter"/>
    <w:uiPriority w:val="99"/>
    <w:rsid w:val="00B02FCC"/>
    <w:rPr>
      <w:rFonts w:ascii="Arial" w:hAnsi="Arial" w:cs="Arial"/>
      <w:i/>
      <w:iCs/>
      <w:color w:val="000000"/>
      <w:sz w:val="22"/>
      <w:szCs w:val="22"/>
    </w:rPr>
  </w:style>
  <w:style w:type="paragraph" w:customStyle="1" w:styleId="Sinespaciado3">
    <w:name w:val="Sin espaciado3"/>
    <w:rsid w:val="00B02FCC"/>
    <w:pPr>
      <w:spacing w:after="0" w:line="240" w:lineRule="auto"/>
    </w:pPr>
    <w:rPr>
      <w:rFonts w:ascii="Times New Roman" w:eastAsia="Calibri" w:hAnsi="Times New Roman" w:cs="Times New Roman"/>
      <w:sz w:val="20"/>
      <w:szCs w:val="20"/>
      <w:lang w:eastAsia="es-ES"/>
    </w:rPr>
  </w:style>
  <w:style w:type="character" w:customStyle="1" w:styleId="FontStyle43">
    <w:name w:val="Font Style43"/>
    <w:basedOn w:val="Fuentedeprrafopredeter"/>
    <w:uiPriority w:val="99"/>
    <w:rsid w:val="00B02FCC"/>
    <w:rPr>
      <w:rFonts w:ascii="Arial" w:hAnsi="Arial" w:cs="Arial"/>
      <w:color w:val="000000"/>
      <w:spacing w:val="-10"/>
      <w:sz w:val="26"/>
      <w:szCs w:val="26"/>
    </w:rPr>
  </w:style>
  <w:style w:type="paragraph" w:styleId="Textonotapie">
    <w:name w:val="footnote text"/>
    <w:aliases w:val="Footnote Text Char Char Char Char Char,Footnote Text Char Char Char Char,Footnote reference,FA Fu,Footnote Text Char Char Char,Ref. de nota al pie1,referencia nota al pie,Appel note de bas de page,Footnotes refss,Nota de pie,Footnote Text"/>
    <w:basedOn w:val="Normal"/>
    <w:link w:val="TextonotapieCar"/>
    <w:uiPriority w:val="99"/>
    <w:qFormat/>
    <w:rsid w:val="00B02FCC"/>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Ref. de nota al pie1 Car,referencia nota al pie Car,Appel note de bas de page Car"/>
    <w:basedOn w:val="Fuentedeprrafopredeter"/>
    <w:link w:val="Textonotapie"/>
    <w:uiPriority w:val="99"/>
    <w:rsid w:val="00B02FCC"/>
    <w:rPr>
      <w:rFonts w:ascii="Times New Roman" w:eastAsia="Times New Roman" w:hAnsi="Times New Roman" w:cs="Times New Roman"/>
      <w:sz w:val="20"/>
      <w:szCs w:val="20"/>
      <w:lang w:eastAsia="es-ES"/>
    </w:rPr>
  </w:style>
  <w:style w:type="character" w:styleId="Refdenotaalpie">
    <w:name w:val="footnote reference"/>
    <w:aliases w:val="Texto de nota al pie,Fago Fußnotenzeichen,Nota a pie,Ref. de nota al pie 2,Footnote symbol,Footnote,Char Car Car Car Ca,Ref. de nota al pie2,Pie de pagina,R"/>
    <w:rsid w:val="00B02FCC"/>
    <w:rPr>
      <w:vertAlign w:val="superscript"/>
    </w:rPr>
  </w:style>
  <w:style w:type="paragraph" w:styleId="Sinespaciado">
    <w:name w:val="No Spacing"/>
    <w:uiPriority w:val="1"/>
    <w:qFormat/>
    <w:rsid w:val="00B02FCC"/>
    <w:pPr>
      <w:spacing w:after="0" w:line="240" w:lineRule="auto"/>
    </w:pPr>
    <w:rPr>
      <w:rFonts w:ascii="Times New Roman" w:eastAsia="Times New Roman" w:hAnsi="Times New Roman" w:cs="Times New Roman"/>
      <w:sz w:val="20"/>
      <w:szCs w:val="20"/>
      <w:lang w:eastAsia="es-ES"/>
    </w:rPr>
  </w:style>
  <w:style w:type="character" w:customStyle="1" w:styleId="FontStyle18">
    <w:name w:val="Font Style18"/>
    <w:basedOn w:val="Fuentedeprrafopredeter"/>
    <w:uiPriority w:val="99"/>
    <w:rsid w:val="00B02FCC"/>
    <w:rPr>
      <w:rFonts w:ascii="Arial" w:hAnsi="Arial" w:cs="Arial"/>
      <w:color w:val="000000"/>
      <w:spacing w:val="-10"/>
      <w:sz w:val="22"/>
      <w:szCs w:val="22"/>
    </w:rPr>
  </w:style>
  <w:style w:type="character" w:customStyle="1" w:styleId="FontStyle19">
    <w:name w:val="Font Style19"/>
    <w:basedOn w:val="Fuentedeprrafopredeter"/>
    <w:uiPriority w:val="99"/>
    <w:rsid w:val="00B02FCC"/>
    <w:rPr>
      <w:rFonts w:ascii="Arial" w:hAnsi="Arial" w:cs="Arial"/>
      <w:b/>
      <w:bCs/>
      <w:color w:val="000000"/>
      <w:sz w:val="22"/>
      <w:szCs w:val="22"/>
    </w:rPr>
  </w:style>
  <w:style w:type="character" w:customStyle="1" w:styleId="FontStyle30">
    <w:name w:val="Font Style30"/>
    <w:basedOn w:val="Fuentedeprrafopredeter"/>
    <w:uiPriority w:val="99"/>
    <w:rsid w:val="00B02FCC"/>
    <w:rPr>
      <w:rFonts w:ascii="Century Gothic" w:hAnsi="Century Gothic" w:cs="Century Gothic"/>
      <w:b/>
      <w:bCs/>
      <w:color w:val="000000"/>
      <w:spacing w:val="10"/>
      <w:sz w:val="18"/>
      <w:szCs w:val="18"/>
    </w:rPr>
  </w:style>
  <w:style w:type="character" w:customStyle="1" w:styleId="FontStyle42">
    <w:name w:val="Font Style42"/>
    <w:basedOn w:val="Fuentedeprrafopredeter"/>
    <w:uiPriority w:val="99"/>
    <w:rsid w:val="00B02FCC"/>
    <w:rPr>
      <w:rFonts w:ascii="Century Gothic" w:hAnsi="Century Gothic" w:cs="Century Gothic"/>
      <w:b/>
      <w:bCs/>
      <w:color w:val="000000"/>
      <w:sz w:val="32"/>
      <w:szCs w:val="32"/>
    </w:rPr>
  </w:style>
  <w:style w:type="character" w:customStyle="1" w:styleId="FontStyle44">
    <w:name w:val="Font Style44"/>
    <w:basedOn w:val="Fuentedeprrafopredeter"/>
    <w:uiPriority w:val="99"/>
    <w:rsid w:val="00B02FCC"/>
    <w:rPr>
      <w:rFonts w:ascii="Century Gothic" w:hAnsi="Century Gothic" w:cs="Century Gothic"/>
      <w:color w:val="000000"/>
      <w:sz w:val="18"/>
      <w:szCs w:val="18"/>
    </w:rPr>
  </w:style>
  <w:style w:type="character" w:customStyle="1" w:styleId="FontStyle12">
    <w:name w:val="Font Style12"/>
    <w:basedOn w:val="Fuentedeprrafopredeter"/>
    <w:uiPriority w:val="99"/>
    <w:rsid w:val="00B02FCC"/>
    <w:rPr>
      <w:rFonts w:ascii="Arial" w:hAnsi="Arial" w:cs="Arial"/>
      <w:color w:val="000000"/>
      <w:sz w:val="18"/>
      <w:szCs w:val="18"/>
    </w:rPr>
  </w:style>
  <w:style w:type="character" w:customStyle="1" w:styleId="FontStyle57">
    <w:name w:val="Font Style57"/>
    <w:basedOn w:val="Fuentedeprrafopredeter"/>
    <w:uiPriority w:val="99"/>
    <w:rsid w:val="00B02FCC"/>
    <w:rPr>
      <w:rFonts w:ascii="Arial" w:hAnsi="Arial" w:cs="Arial"/>
      <w:color w:val="000000"/>
      <w:sz w:val="20"/>
      <w:szCs w:val="20"/>
    </w:rPr>
  </w:style>
  <w:style w:type="character" w:customStyle="1" w:styleId="FontStyle37">
    <w:name w:val="Font Style37"/>
    <w:basedOn w:val="Fuentedeprrafopredeter"/>
    <w:uiPriority w:val="99"/>
    <w:rsid w:val="00B02FCC"/>
    <w:rPr>
      <w:rFonts w:ascii="Comic Sans MS" w:hAnsi="Comic Sans MS" w:cs="Comic Sans MS"/>
      <w:color w:val="000000"/>
      <w:sz w:val="20"/>
      <w:szCs w:val="20"/>
    </w:rPr>
  </w:style>
  <w:style w:type="character" w:customStyle="1" w:styleId="FontStyle38">
    <w:name w:val="Font Style38"/>
    <w:basedOn w:val="Fuentedeprrafopredeter"/>
    <w:uiPriority w:val="99"/>
    <w:rsid w:val="00B02FCC"/>
    <w:rPr>
      <w:rFonts w:ascii="Segoe UI" w:hAnsi="Segoe UI" w:cs="Segoe UI"/>
      <w:i/>
      <w:iCs/>
      <w:color w:val="000000"/>
      <w:spacing w:val="10"/>
      <w:sz w:val="22"/>
      <w:szCs w:val="22"/>
    </w:rPr>
  </w:style>
  <w:style w:type="paragraph" w:styleId="Sangradetextonormal">
    <w:name w:val="Body Text Indent"/>
    <w:basedOn w:val="Normal"/>
    <w:link w:val="SangradetextonormalCar"/>
    <w:semiHidden/>
    <w:rsid w:val="00B02FCC"/>
    <w:pPr>
      <w:widowControl w:val="0"/>
      <w:jc w:val="both"/>
    </w:pPr>
    <w:rPr>
      <w:rFonts w:eastAsia="Times New Roman"/>
      <w:sz w:val="28"/>
      <w:lang w:val="es-ES_tradnl"/>
    </w:rPr>
  </w:style>
  <w:style w:type="character" w:customStyle="1" w:styleId="SangradetextonormalCar">
    <w:name w:val="Sangría de texto normal Car"/>
    <w:basedOn w:val="Fuentedeprrafopredeter"/>
    <w:link w:val="Sangradetextonormal"/>
    <w:semiHidden/>
    <w:rsid w:val="00B02FCC"/>
    <w:rPr>
      <w:rFonts w:ascii="Times New Roman" w:eastAsia="Times New Roman" w:hAnsi="Times New Roman" w:cs="Times New Roman"/>
      <w:sz w:val="28"/>
      <w:szCs w:val="20"/>
      <w:lang w:val="es-ES_tradnl" w:eastAsia="es-ES"/>
    </w:rPr>
  </w:style>
  <w:style w:type="character" w:styleId="Hipervnculo">
    <w:name w:val="Hyperlink"/>
    <w:basedOn w:val="Fuentedeprrafopredeter"/>
    <w:uiPriority w:val="99"/>
    <w:semiHidden/>
    <w:unhideWhenUsed/>
    <w:rsid w:val="008623BE"/>
    <w:rPr>
      <w:color w:val="0000FF"/>
      <w:u w:val="single"/>
    </w:rPr>
  </w:style>
  <w:style w:type="character" w:customStyle="1" w:styleId="apple-converted-space">
    <w:name w:val="apple-converted-space"/>
    <w:basedOn w:val="Fuentedeprrafopredeter"/>
    <w:rsid w:val="008623BE"/>
  </w:style>
  <w:style w:type="paragraph" w:styleId="NormalWeb">
    <w:name w:val="Normal (Web)"/>
    <w:basedOn w:val="Normal"/>
    <w:uiPriority w:val="99"/>
    <w:unhideWhenUsed/>
    <w:rsid w:val="008623BE"/>
    <w:pPr>
      <w:spacing w:before="100" w:beforeAutospacing="1" w:after="100" w:afterAutospacing="1"/>
    </w:pPr>
    <w:rPr>
      <w:rFonts w:eastAsia="Times New Roman"/>
      <w:sz w:val="24"/>
      <w:szCs w:val="24"/>
    </w:rPr>
  </w:style>
  <w:style w:type="paragraph" w:styleId="Textodeglobo">
    <w:name w:val="Balloon Text"/>
    <w:basedOn w:val="Normal"/>
    <w:link w:val="TextodegloboCar"/>
    <w:uiPriority w:val="99"/>
    <w:semiHidden/>
    <w:unhideWhenUsed/>
    <w:rsid w:val="001D12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262"/>
    <w:rPr>
      <w:rFonts w:ascii="Segoe UI" w:eastAsia="Calibri" w:hAnsi="Segoe UI" w:cs="Segoe UI"/>
      <w:sz w:val="18"/>
      <w:szCs w:val="18"/>
      <w:lang w:eastAsia="es-ES"/>
    </w:rPr>
  </w:style>
  <w:style w:type="paragraph" w:styleId="Textoindependiente">
    <w:name w:val="Body Text"/>
    <w:basedOn w:val="Normal"/>
    <w:link w:val="TextoindependienteCar"/>
    <w:uiPriority w:val="99"/>
    <w:semiHidden/>
    <w:unhideWhenUsed/>
    <w:rsid w:val="00FE35C1"/>
    <w:pPr>
      <w:spacing w:after="120"/>
    </w:pPr>
  </w:style>
  <w:style w:type="character" w:customStyle="1" w:styleId="TextoindependienteCar">
    <w:name w:val="Texto independiente Car"/>
    <w:basedOn w:val="Fuentedeprrafopredeter"/>
    <w:link w:val="Textoindependiente"/>
    <w:uiPriority w:val="99"/>
    <w:semiHidden/>
    <w:rsid w:val="00FE35C1"/>
    <w:rPr>
      <w:rFonts w:ascii="Times New Roman" w:eastAsia="Calibri" w:hAnsi="Times New Roman" w:cs="Times New Roman"/>
      <w:sz w:val="20"/>
      <w:szCs w:val="20"/>
      <w:lang w:eastAsia="es-ES"/>
    </w:rPr>
  </w:style>
  <w:style w:type="paragraph" w:styleId="Prrafodelista">
    <w:name w:val="List Paragraph"/>
    <w:basedOn w:val="Normal"/>
    <w:uiPriority w:val="34"/>
    <w:qFormat/>
    <w:rsid w:val="00FE35C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7790">
      <w:bodyDiv w:val="1"/>
      <w:marLeft w:val="0"/>
      <w:marRight w:val="0"/>
      <w:marTop w:val="0"/>
      <w:marBottom w:val="0"/>
      <w:divBdr>
        <w:top w:val="none" w:sz="0" w:space="0" w:color="auto"/>
        <w:left w:val="none" w:sz="0" w:space="0" w:color="auto"/>
        <w:bottom w:val="none" w:sz="0" w:space="0" w:color="auto"/>
        <w:right w:val="none" w:sz="0" w:space="0" w:color="auto"/>
      </w:divBdr>
    </w:div>
    <w:div w:id="555970161">
      <w:bodyDiv w:val="1"/>
      <w:marLeft w:val="0"/>
      <w:marRight w:val="0"/>
      <w:marTop w:val="0"/>
      <w:marBottom w:val="0"/>
      <w:divBdr>
        <w:top w:val="none" w:sz="0" w:space="0" w:color="auto"/>
        <w:left w:val="none" w:sz="0" w:space="0" w:color="auto"/>
        <w:bottom w:val="none" w:sz="0" w:space="0" w:color="auto"/>
        <w:right w:val="none" w:sz="0" w:space="0" w:color="auto"/>
      </w:divBdr>
    </w:div>
    <w:div w:id="99263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6BFA5-1E4D-4B2D-A6EE-BF69577E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10</Pages>
  <Words>2477</Words>
  <Characters>13629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 Jimmy Sanchez Calambas</dc:creator>
  <cp:lastModifiedBy>Henry Lora Rodriguez</cp:lastModifiedBy>
  <cp:revision>33</cp:revision>
  <cp:lastPrinted>2018-03-20T16:25:00Z</cp:lastPrinted>
  <dcterms:created xsi:type="dcterms:W3CDTF">2018-03-15T18:51:00Z</dcterms:created>
  <dcterms:modified xsi:type="dcterms:W3CDTF">2018-04-16T12:37:00Z</dcterms:modified>
</cp:coreProperties>
</file>