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63" w:rsidRPr="00D373FB" w:rsidRDefault="00F24863" w:rsidP="00F24863">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F24863" w:rsidRPr="00D373FB" w:rsidRDefault="00F24863" w:rsidP="00F24863">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w:t>
      </w:r>
      <w:r>
        <w:rPr>
          <w:rFonts w:asciiTheme="minorHAnsi" w:hAnsiTheme="minorHAnsi" w:cs="Calibri"/>
          <w:color w:val="222222"/>
          <w:sz w:val="18"/>
          <w:szCs w:val="18"/>
          <w:lang w:val="es-CO" w:eastAsia="fr-FR"/>
        </w:rPr>
        <w:t>ª Instancia -1</w:t>
      </w:r>
      <w:r>
        <w:rPr>
          <w:rFonts w:asciiTheme="minorHAnsi" w:hAnsiTheme="minorHAnsi" w:cs="Calibri"/>
          <w:color w:val="222222"/>
          <w:sz w:val="18"/>
          <w:szCs w:val="18"/>
          <w:lang w:val="es-CO" w:eastAsia="fr-FR"/>
        </w:rPr>
        <w:t>2 de abril de 2018</w:t>
      </w:r>
    </w:p>
    <w:p w:rsidR="00F24863" w:rsidRDefault="00F24863" w:rsidP="00F24863">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F24863">
        <w:rPr>
          <w:rFonts w:asciiTheme="minorHAnsi" w:hAnsiTheme="minorHAnsi" w:cs="Calibri"/>
          <w:color w:val="222222"/>
          <w:sz w:val="18"/>
          <w:szCs w:val="18"/>
          <w:lang w:eastAsia="fr-FR"/>
        </w:rPr>
        <w:t>66001-22-13-000-2018-00081-00</w:t>
      </w:r>
    </w:p>
    <w:p w:rsidR="00F24863" w:rsidRPr="00D373FB" w:rsidRDefault="00F24863" w:rsidP="00F24863">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F24863">
        <w:rPr>
          <w:rFonts w:asciiTheme="minorHAnsi" w:hAnsiTheme="minorHAnsi" w:cs="Calibri"/>
          <w:bCs/>
          <w:color w:val="222222"/>
          <w:sz w:val="18"/>
          <w:szCs w:val="18"/>
          <w:lang w:val="es-CO" w:eastAsia="fr-FR"/>
        </w:rPr>
        <w:t>RODOLFO MORALES HERRERA</w:t>
      </w:r>
      <w:r w:rsidRPr="00D373FB">
        <w:rPr>
          <w:rFonts w:asciiTheme="minorHAnsi" w:hAnsiTheme="minorHAnsi" w:cs="Calibri"/>
          <w:bCs/>
          <w:color w:val="222222"/>
          <w:sz w:val="18"/>
          <w:szCs w:val="18"/>
          <w:lang w:val="es-CO" w:eastAsia="fr-FR"/>
        </w:rPr>
        <w:t>.</w:t>
      </w:r>
    </w:p>
    <w:p w:rsidR="00F24863" w:rsidRDefault="00F24863" w:rsidP="00F24863">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F24863">
        <w:rPr>
          <w:rFonts w:asciiTheme="minorHAnsi" w:hAnsiTheme="minorHAnsi" w:cs="Calibri"/>
          <w:bCs/>
          <w:color w:val="222222"/>
          <w:sz w:val="18"/>
          <w:szCs w:val="18"/>
          <w:lang w:val="es-CO" w:eastAsia="fr-FR"/>
        </w:rPr>
        <w:t xml:space="preserve">JUZGADO CUARTO CIVIL DEL CIRCUITO DE PEREIRA, trámite al que fueron vinculadas la ALCALDÍA DE PEREIRA, la DEFENSORÍA DEL PUEBLO y la PROCURADURÍA GENERAL DE LA NACIÓN, ambas de la Regional Risaralda y el señor </w:t>
      </w:r>
      <w:proofErr w:type="spellStart"/>
      <w:r w:rsidRPr="00F24863">
        <w:rPr>
          <w:rFonts w:asciiTheme="minorHAnsi" w:hAnsiTheme="minorHAnsi" w:cs="Calibri"/>
          <w:bCs/>
          <w:color w:val="222222"/>
          <w:sz w:val="18"/>
          <w:szCs w:val="18"/>
          <w:lang w:val="es-CO" w:eastAsia="fr-FR"/>
        </w:rPr>
        <w:t>UNER</w:t>
      </w:r>
      <w:proofErr w:type="spellEnd"/>
      <w:r w:rsidRPr="00F24863">
        <w:rPr>
          <w:rFonts w:asciiTheme="minorHAnsi" w:hAnsiTheme="minorHAnsi" w:cs="Calibri"/>
          <w:bCs/>
          <w:color w:val="222222"/>
          <w:sz w:val="18"/>
          <w:szCs w:val="18"/>
          <w:lang w:val="es-CO" w:eastAsia="fr-FR"/>
        </w:rPr>
        <w:t xml:space="preserve"> AUGUSTO BECERRA LARGO.</w:t>
      </w:r>
    </w:p>
    <w:p w:rsidR="00F24863" w:rsidRPr="00D373FB" w:rsidRDefault="00F24863" w:rsidP="00F24863">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F24863" w:rsidRPr="00D373FB" w:rsidRDefault="00F24863" w:rsidP="00F24863">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F24863" w:rsidRPr="00D373FB" w:rsidRDefault="00F24863" w:rsidP="00F24863">
      <w:pPr>
        <w:shd w:val="clear" w:color="auto" w:fill="FFFFFF"/>
        <w:ind w:left="2124" w:hanging="2124"/>
        <w:jc w:val="both"/>
        <w:rPr>
          <w:rFonts w:asciiTheme="minorHAnsi" w:hAnsiTheme="minorHAnsi" w:cs="Calibri"/>
          <w:bCs/>
          <w:iCs/>
          <w:color w:val="222222"/>
          <w:sz w:val="18"/>
          <w:szCs w:val="18"/>
          <w:lang w:val="es-CO" w:eastAsia="fr-FR"/>
        </w:rPr>
      </w:pPr>
    </w:p>
    <w:p w:rsidR="00F24863" w:rsidRPr="00F24863" w:rsidRDefault="00F24863" w:rsidP="00F24863">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 ACCIÓN POPULAR / FALTA DE LEGITIMACIÓN POR ACTIVA / OTRO ES EL DEMANDANTE / IMPROCEDE</w:t>
      </w:r>
      <w:r>
        <w:rPr>
          <w:rFonts w:asciiTheme="minorHAnsi" w:hAnsiTheme="minorHAnsi"/>
          <w:b/>
          <w:sz w:val="18"/>
          <w:szCs w:val="18"/>
          <w:lang w:val="es-CO" w:eastAsia="fr-FR"/>
        </w:rPr>
        <w:t xml:space="preserve">NTE - </w:t>
      </w:r>
      <w:r w:rsidRPr="00F24863">
        <w:rPr>
          <w:rFonts w:asciiTheme="minorHAnsi" w:hAnsiTheme="minorHAnsi"/>
          <w:sz w:val="18"/>
          <w:szCs w:val="18"/>
          <w:lang w:val="es-CO" w:eastAsia="fr-FR"/>
        </w:rPr>
        <w:t>El 23 de marzo de 2018, el señor RODOLFO MORALES HERRERA, formuló la acción de tutela. (</w:t>
      </w:r>
      <w:proofErr w:type="spellStart"/>
      <w:r w:rsidRPr="00F24863">
        <w:rPr>
          <w:rFonts w:asciiTheme="minorHAnsi" w:hAnsiTheme="minorHAnsi"/>
          <w:sz w:val="18"/>
          <w:szCs w:val="18"/>
          <w:lang w:val="es-CO" w:eastAsia="fr-FR"/>
        </w:rPr>
        <w:t>fl</w:t>
      </w:r>
      <w:proofErr w:type="spellEnd"/>
      <w:r w:rsidRPr="00F24863">
        <w:rPr>
          <w:rFonts w:asciiTheme="minorHAnsi" w:hAnsiTheme="minorHAnsi"/>
          <w:sz w:val="18"/>
          <w:szCs w:val="18"/>
          <w:lang w:val="es-CO" w:eastAsia="fr-FR"/>
        </w:rPr>
        <w:t>. 1).</w:t>
      </w:r>
    </w:p>
    <w:p w:rsidR="00F24863" w:rsidRPr="00F24863" w:rsidRDefault="00F24863" w:rsidP="00F24863">
      <w:pPr>
        <w:pStyle w:val="Sinespaciado"/>
        <w:jc w:val="both"/>
        <w:rPr>
          <w:rFonts w:asciiTheme="minorHAnsi" w:hAnsiTheme="minorHAnsi"/>
          <w:sz w:val="18"/>
          <w:szCs w:val="18"/>
          <w:lang w:val="es-CO" w:eastAsia="fr-FR"/>
        </w:rPr>
      </w:pPr>
    </w:p>
    <w:p w:rsidR="00F24863" w:rsidRPr="00F24863" w:rsidRDefault="00F24863" w:rsidP="00F24863">
      <w:pPr>
        <w:pStyle w:val="Sinespaciado"/>
        <w:jc w:val="both"/>
        <w:rPr>
          <w:rFonts w:asciiTheme="minorHAnsi" w:hAnsiTheme="minorHAnsi"/>
          <w:sz w:val="18"/>
          <w:szCs w:val="18"/>
          <w:lang w:val="es-CO" w:eastAsia="fr-FR"/>
        </w:rPr>
      </w:pPr>
      <w:r w:rsidRPr="00F24863">
        <w:rPr>
          <w:rFonts w:asciiTheme="minorHAnsi" w:hAnsiTheme="minorHAnsi"/>
          <w:sz w:val="18"/>
          <w:szCs w:val="18"/>
          <w:lang w:val="es-CO" w:eastAsia="fr-FR"/>
        </w:rPr>
        <w:t>De la revisión minuciosa de los documentos que componen la presente acción, al igual que de lo informado por el secretario del despacho accionado (</w:t>
      </w:r>
      <w:proofErr w:type="spellStart"/>
      <w:r w:rsidRPr="00F24863">
        <w:rPr>
          <w:rFonts w:asciiTheme="minorHAnsi" w:hAnsiTheme="minorHAnsi"/>
          <w:sz w:val="18"/>
          <w:szCs w:val="18"/>
          <w:lang w:val="es-CO" w:eastAsia="fr-FR"/>
        </w:rPr>
        <w:t>fl</w:t>
      </w:r>
      <w:proofErr w:type="spellEnd"/>
      <w:r w:rsidRPr="00F24863">
        <w:rPr>
          <w:rFonts w:asciiTheme="minorHAnsi" w:hAnsiTheme="minorHAnsi"/>
          <w:sz w:val="18"/>
          <w:szCs w:val="18"/>
          <w:lang w:val="es-CO" w:eastAsia="fr-FR"/>
        </w:rPr>
        <w:t>. 6), resulta claro que el promotor de la presente tutela carece de un interés legítimo para actuar, pues, de existir alguna amenaza o violación, esta es predicable exclusivamente de los derechos de quienes son parte en el mismo.</w:t>
      </w:r>
    </w:p>
    <w:p w:rsidR="00F24863" w:rsidRPr="00F24863" w:rsidRDefault="00F24863" w:rsidP="00F24863">
      <w:pPr>
        <w:pStyle w:val="Sinespaciado"/>
        <w:jc w:val="both"/>
        <w:rPr>
          <w:rFonts w:asciiTheme="minorHAnsi" w:hAnsiTheme="minorHAnsi"/>
          <w:sz w:val="18"/>
          <w:szCs w:val="18"/>
          <w:lang w:val="es-CO" w:eastAsia="fr-FR"/>
        </w:rPr>
      </w:pPr>
    </w:p>
    <w:p w:rsidR="00F24863" w:rsidRPr="00F24863" w:rsidRDefault="00F24863" w:rsidP="00F24863">
      <w:pPr>
        <w:pStyle w:val="Sinespaciado"/>
        <w:jc w:val="both"/>
        <w:rPr>
          <w:rFonts w:asciiTheme="minorHAnsi" w:hAnsiTheme="minorHAnsi"/>
          <w:sz w:val="18"/>
          <w:szCs w:val="18"/>
          <w:lang w:val="es-CO" w:eastAsia="fr-FR"/>
        </w:rPr>
      </w:pPr>
      <w:r w:rsidRPr="00F24863">
        <w:rPr>
          <w:rFonts w:asciiTheme="minorHAnsi" w:hAnsiTheme="minorHAnsi"/>
          <w:sz w:val="18"/>
          <w:szCs w:val="18"/>
          <w:lang w:val="es-CO" w:eastAsia="fr-FR"/>
        </w:rPr>
        <w:t xml:space="preserve">Lo anterior teniendo en cuenta el actor no es parte en dicho proceso, por lo tanto, ninguna decisión que defina el asunto, afecta sus intereses, tampoco se encuentra legitimado para acudir a la tutela y controvertir por este medio las decisiones tomadas al interior del </w:t>
      </w:r>
      <w:proofErr w:type="gramStart"/>
      <w:r w:rsidRPr="00F24863">
        <w:rPr>
          <w:rFonts w:asciiTheme="minorHAnsi" w:hAnsiTheme="minorHAnsi"/>
          <w:sz w:val="18"/>
          <w:szCs w:val="18"/>
          <w:lang w:val="es-CO" w:eastAsia="fr-FR"/>
        </w:rPr>
        <w:t>mismo .</w:t>
      </w:r>
      <w:proofErr w:type="gramEnd"/>
      <w:r w:rsidRPr="00F24863">
        <w:rPr>
          <w:rFonts w:asciiTheme="minorHAnsi" w:hAnsiTheme="minorHAnsi"/>
          <w:sz w:val="18"/>
          <w:szCs w:val="18"/>
          <w:lang w:val="es-CO" w:eastAsia="fr-FR"/>
        </w:rPr>
        <w:t xml:space="preserve"> En este aspecto, la protección a los derechos invocados es improcedente en virtud a la falta de legitimación por activa.</w:t>
      </w:r>
    </w:p>
    <w:p w:rsidR="00F24863" w:rsidRPr="00F24863" w:rsidRDefault="00F24863" w:rsidP="00F24863">
      <w:pPr>
        <w:pStyle w:val="Sinespaciado"/>
        <w:jc w:val="both"/>
        <w:rPr>
          <w:rFonts w:asciiTheme="minorHAnsi" w:hAnsiTheme="minorHAnsi"/>
          <w:sz w:val="18"/>
          <w:szCs w:val="18"/>
          <w:lang w:val="es-CO" w:eastAsia="fr-FR"/>
        </w:rPr>
      </w:pPr>
    </w:p>
    <w:p w:rsidR="00F24863" w:rsidRPr="00F24863" w:rsidRDefault="00F24863" w:rsidP="00F24863">
      <w:pPr>
        <w:pStyle w:val="Sinespaciado"/>
        <w:jc w:val="both"/>
        <w:rPr>
          <w:rFonts w:asciiTheme="minorHAnsi" w:hAnsiTheme="minorHAnsi"/>
          <w:sz w:val="18"/>
          <w:szCs w:val="18"/>
          <w:lang w:val="es-CO" w:eastAsia="fr-FR"/>
        </w:rPr>
      </w:pPr>
      <w:r w:rsidRPr="00F24863">
        <w:rPr>
          <w:rFonts w:asciiTheme="minorHAnsi" w:hAnsiTheme="minorHAnsi"/>
          <w:sz w:val="18"/>
          <w:szCs w:val="18"/>
          <w:lang w:val="es-CO" w:eastAsia="fr-FR"/>
        </w:rPr>
        <w:t>El aquí accionante carece de legitimación por activa ya que al no haber intervenido como parte o tercero en el proceso, no puede haber sido sujeto de ninguna violación a sus derechos fundamentales.</w:t>
      </w:r>
    </w:p>
    <w:p w:rsidR="00F24863" w:rsidRPr="00F24863" w:rsidRDefault="00F24863" w:rsidP="00F24863">
      <w:pPr>
        <w:pStyle w:val="Sinespaciado"/>
        <w:jc w:val="both"/>
        <w:rPr>
          <w:rFonts w:asciiTheme="minorHAnsi" w:hAnsiTheme="minorHAnsi"/>
          <w:sz w:val="18"/>
          <w:szCs w:val="18"/>
          <w:lang w:val="es-CO" w:eastAsia="fr-FR"/>
        </w:rPr>
      </w:pPr>
    </w:p>
    <w:p w:rsidR="00F24863" w:rsidRDefault="00F24863" w:rsidP="00F24863">
      <w:pPr>
        <w:pStyle w:val="Sinespaciado"/>
        <w:jc w:val="both"/>
        <w:rPr>
          <w:rFonts w:asciiTheme="minorHAnsi" w:hAnsiTheme="minorHAnsi"/>
          <w:sz w:val="18"/>
          <w:szCs w:val="18"/>
          <w:lang w:val="es-CO" w:eastAsia="fr-FR"/>
        </w:rPr>
      </w:pPr>
      <w:r w:rsidRPr="00F24863">
        <w:rPr>
          <w:rFonts w:asciiTheme="minorHAnsi" w:hAnsiTheme="minorHAnsi"/>
          <w:sz w:val="18"/>
          <w:szCs w:val="18"/>
          <w:lang w:val="es-CO" w:eastAsia="fr-FR"/>
        </w:rPr>
        <w:t xml:space="preserve">Al ser la legitimación un requisito de </w:t>
      </w:r>
      <w:proofErr w:type="spellStart"/>
      <w:r w:rsidRPr="00F24863">
        <w:rPr>
          <w:rFonts w:asciiTheme="minorHAnsi" w:hAnsiTheme="minorHAnsi"/>
          <w:sz w:val="18"/>
          <w:szCs w:val="18"/>
          <w:lang w:val="es-CO" w:eastAsia="fr-FR"/>
        </w:rPr>
        <w:t>procedibilidad</w:t>
      </w:r>
      <w:proofErr w:type="spellEnd"/>
      <w:r w:rsidRPr="00F24863">
        <w:rPr>
          <w:rFonts w:asciiTheme="minorHAnsi" w:hAnsiTheme="minorHAnsi"/>
          <w:sz w:val="18"/>
          <w:szCs w:val="18"/>
          <w:lang w:val="es-CO" w:eastAsia="fr-FR"/>
        </w:rPr>
        <w:t xml:space="preserve"> de la tutela, la presente será declarada improcedente,</w:t>
      </w:r>
      <w:r>
        <w:rPr>
          <w:rFonts w:asciiTheme="minorHAnsi" w:hAnsiTheme="minorHAnsi"/>
          <w:sz w:val="18"/>
          <w:szCs w:val="18"/>
          <w:lang w:val="es-CO" w:eastAsia="fr-FR"/>
        </w:rPr>
        <w:t>…</w:t>
      </w:r>
    </w:p>
    <w:p w:rsidR="00F24863" w:rsidRDefault="00F24863" w:rsidP="00F24863">
      <w:pPr>
        <w:pStyle w:val="Sinespaciado"/>
        <w:jc w:val="both"/>
        <w:rPr>
          <w:rFonts w:asciiTheme="minorHAnsi" w:hAnsiTheme="minorHAnsi"/>
          <w:sz w:val="18"/>
          <w:szCs w:val="18"/>
          <w:lang w:val="es-CO" w:eastAsia="fr-FR"/>
        </w:rPr>
      </w:pPr>
    </w:p>
    <w:p w:rsidR="00F24863" w:rsidRDefault="00F24863" w:rsidP="00F24863">
      <w:pPr>
        <w:pStyle w:val="Sinespaciado"/>
        <w:jc w:val="both"/>
        <w:rPr>
          <w:rFonts w:asciiTheme="minorHAnsi" w:hAnsiTheme="minorHAnsi"/>
          <w:sz w:val="18"/>
          <w:szCs w:val="18"/>
          <w:lang w:val="es-CO" w:eastAsia="fr-FR"/>
        </w:rPr>
      </w:pPr>
    </w:p>
    <w:p w:rsidR="00F24863" w:rsidRPr="005E6429" w:rsidRDefault="00F24863" w:rsidP="00F24863">
      <w:pPr>
        <w:pStyle w:val="Sinespaciado"/>
        <w:jc w:val="both"/>
        <w:rPr>
          <w:rFonts w:asciiTheme="minorHAnsi" w:hAnsiTheme="minorHAnsi"/>
          <w:sz w:val="18"/>
          <w:szCs w:val="18"/>
          <w:lang w:val="es-CO" w:eastAsia="fr-FR"/>
        </w:rPr>
      </w:pPr>
    </w:p>
    <w:bookmarkEnd w:id="0"/>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240D0C" w:rsidRPr="00BE392C" w:rsidRDefault="00240D0C" w:rsidP="00240D0C">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doce (12</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240D0C" w:rsidP="00240D0C">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103 de 12</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008</w:t>
      </w:r>
      <w:r w:rsidR="008E7F10">
        <w:rPr>
          <w:rFonts w:ascii="Arial" w:hAnsi="Arial" w:cs="Arial"/>
          <w:b/>
          <w:sz w:val="24"/>
          <w:szCs w:val="24"/>
        </w:rPr>
        <w:t>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9933CD">
        <w:rPr>
          <w:rFonts w:ascii="Arial" w:hAnsi="Arial" w:cs="Arial"/>
          <w:szCs w:val="24"/>
          <w:lang w:val="es-ES" w:eastAsia="es-ES"/>
        </w:rPr>
        <w:t>RODOLFO MORALES HERRERA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lastRenderedPageBreak/>
        <w:t xml:space="preserve">CUARTO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sidR="008E7F10">
        <w:rPr>
          <w:rFonts w:ascii="Arial" w:hAnsi="Arial" w:cs="Arial"/>
          <w:sz w:val="26"/>
          <w:szCs w:val="26"/>
          <w:lang w:val="es-ES" w:eastAsia="es-ES"/>
        </w:rPr>
        <w:t xml:space="preserve"> y el señor </w:t>
      </w:r>
      <w:proofErr w:type="spellStart"/>
      <w:r w:rsidR="008E7F10" w:rsidRPr="008E7F10">
        <w:rPr>
          <w:rFonts w:ascii="Arial" w:hAnsi="Arial" w:cs="Arial"/>
          <w:szCs w:val="26"/>
          <w:lang w:val="es-ES" w:eastAsia="es-ES"/>
        </w:rPr>
        <w:t>UNER</w:t>
      </w:r>
      <w:proofErr w:type="spellEnd"/>
      <w:r w:rsidR="008E7F10" w:rsidRPr="008E7F10">
        <w:rPr>
          <w:rFonts w:ascii="Arial" w:hAnsi="Arial" w:cs="Arial"/>
          <w:szCs w:val="26"/>
          <w:lang w:val="es-ES" w:eastAsia="es-ES"/>
        </w:rPr>
        <w:t xml:space="preserve">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C37D0B">
        <w:rPr>
          <w:rFonts w:ascii="Arial" w:hAnsi="Arial" w:cs="Arial"/>
          <w:sz w:val="26"/>
          <w:szCs w:val="26"/>
        </w:rPr>
        <w:t xml:space="preserve"> debido proceso e</w:t>
      </w:r>
      <w:r w:rsidR="00F325FE" w:rsidRPr="007646B9">
        <w:rPr>
          <w:rFonts w:ascii="Arial" w:hAnsi="Arial" w:cs="Arial"/>
          <w:sz w:val="26"/>
          <w:szCs w:val="26"/>
        </w:rPr>
        <w:t xml:space="preserve"> igualdad</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8E7F10">
        <w:rPr>
          <w:rFonts w:ascii="Arial" w:hAnsi="Arial" w:cs="Arial"/>
          <w:b/>
          <w:sz w:val="24"/>
          <w:szCs w:val="26"/>
        </w:rPr>
        <w:t>8</w:t>
      </w:r>
      <w:r w:rsidR="00684398" w:rsidRPr="00C37D0B">
        <w:rPr>
          <w:rFonts w:ascii="Arial" w:hAnsi="Arial" w:cs="Arial"/>
          <w:b/>
          <w:sz w:val="24"/>
          <w:szCs w:val="26"/>
        </w:rPr>
        <w:t>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EC7997">
        <w:rPr>
          <w:rFonts w:ascii="Arial" w:hAnsi="Arial" w:cs="Arial"/>
          <w:sz w:val="26"/>
          <w:szCs w:val="26"/>
        </w:rPr>
        <w:t>presentó</w:t>
      </w:r>
      <w:r w:rsidR="006F2871">
        <w:rPr>
          <w:rFonts w:ascii="Arial" w:hAnsi="Arial" w:cs="Arial"/>
          <w:sz w:val="26"/>
          <w:szCs w:val="26"/>
        </w:rPr>
        <w:t xml:space="preserve"> la referida acción popular</w:t>
      </w:r>
      <w:r w:rsidR="0030546B">
        <w:rPr>
          <w:rFonts w:ascii="Arial" w:hAnsi="Arial" w:cs="Arial"/>
          <w:sz w:val="26"/>
          <w:szCs w:val="26"/>
        </w:rPr>
        <w:t xml:space="preserve"> el 15 de marzo de 2018 y luego de transcurrir el término de ley para que el despacho accionado se pronunciara, no lo ha hecho</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30546B">
        <w:rPr>
          <w:rFonts w:ascii="Arial" w:hAnsi="Arial" w:cs="Arial"/>
          <w:sz w:val="26"/>
          <w:szCs w:val="26"/>
        </w:rPr>
        <w:t>:</w:t>
      </w:r>
      <w:r w:rsidR="006F2871">
        <w:rPr>
          <w:rFonts w:ascii="Arial" w:hAnsi="Arial" w:cs="Arial"/>
          <w:sz w:val="26"/>
          <w:szCs w:val="26"/>
        </w:rPr>
        <w:t xml:space="preserve"> </w:t>
      </w:r>
      <w:r w:rsidR="0030546B">
        <w:rPr>
          <w:rFonts w:ascii="Arial" w:hAnsi="Arial" w:cs="Arial"/>
          <w:sz w:val="26"/>
          <w:szCs w:val="26"/>
        </w:rPr>
        <w:t xml:space="preserve">(i) </w:t>
      </w:r>
      <w:r w:rsidR="001D15B3">
        <w:rPr>
          <w:rFonts w:ascii="Arial" w:hAnsi="Arial" w:cs="Arial"/>
          <w:sz w:val="26"/>
          <w:szCs w:val="26"/>
        </w:rPr>
        <w:t>se</w:t>
      </w:r>
      <w:r w:rsidR="00345946">
        <w:rPr>
          <w:rFonts w:ascii="Arial" w:hAnsi="Arial" w:cs="Arial"/>
          <w:sz w:val="26"/>
          <w:szCs w:val="26"/>
        </w:rPr>
        <w:t xml:space="preserve"> </w:t>
      </w:r>
      <w:r w:rsidR="0030546B">
        <w:rPr>
          <w:rFonts w:ascii="Arial" w:hAnsi="Arial" w:cs="Arial"/>
          <w:sz w:val="26"/>
          <w:szCs w:val="26"/>
        </w:rPr>
        <w:t>ordene a la funcionaria demandada terminar la aparente renuencia y cumpla con los términos que le impone la ley 472 de 1998; (ii) se aplique “</w:t>
      </w:r>
      <w:r w:rsidR="0030546B" w:rsidRPr="0030546B">
        <w:rPr>
          <w:rFonts w:ascii="Arial" w:hAnsi="Arial" w:cs="Arial"/>
          <w:i/>
          <w:sz w:val="26"/>
          <w:szCs w:val="26"/>
        </w:rPr>
        <w:t>bajo sentencia de tutela</w:t>
      </w:r>
      <w:r w:rsidR="0030546B">
        <w:rPr>
          <w:rFonts w:ascii="Arial" w:hAnsi="Arial" w:cs="Arial"/>
          <w:sz w:val="26"/>
          <w:szCs w:val="26"/>
        </w:rPr>
        <w:t>” el artículo 84 de la ley 472 de 1998;</w:t>
      </w:r>
      <w:r w:rsidR="00F939B1">
        <w:rPr>
          <w:rFonts w:ascii="Arial" w:hAnsi="Arial" w:cs="Arial"/>
          <w:sz w:val="26"/>
          <w:szCs w:val="26"/>
        </w:rPr>
        <w:t xml:space="preserve"> y,</w:t>
      </w:r>
      <w:r w:rsidR="0030546B">
        <w:rPr>
          <w:rFonts w:ascii="Arial" w:hAnsi="Arial" w:cs="Arial"/>
          <w:sz w:val="26"/>
          <w:szCs w:val="26"/>
        </w:rPr>
        <w:t xml:space="preserve"> (iii) se ordene vigilancia judicial y administrativa al despacho accionado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r w:rsidR="008E7F10">
        <w:rPr>
          <w:rFonts w:ascii="Arial" w:hAnsi="Arial" w:cs="Arial"/>
          <w:sz w:val="26"/>
          <w:szCs w:val="26"/>
          <w:lang w:val="es-ES"/>
        </w:rPr>
        <w:t xml:space="preserve"> Posteriormente se vinculó al</w:t>
      </w:r>
      <w:r w:rsidR="008E7F10">
        <w:rPr>
          <w:rFonts w:ascii="Arial" w:hAnsi="Arial" w:cs="Arial"/>
          <w:sz w:val="26"/>
          <w:szCs w:val="26"/>
          <w:lang w:val="es-ES" w:eastAsia="es-ES"/>
        </w:rPr>
        <w:t xml:space="preserve"> señor </w:t>
      </w:r>
      <w:proofErr w:type="spellStart"/>
      <w:r w:rsidR="008E7F10" w:rsidRPr="008E7F10">
        <w:rPr>
          <w:rFonts w:ascii="Arial" w:hAnsi="Arial" w:cs="Arial"/>
          <w:szCs w:val="26"/>
          <w:lang w:val="es-ES" w:eastAsia="es-ES"/>
        </w:rPr>
        <w:t>UNER</w:t>
      </w:r>
      <w:proofErr w:type="spellEnd"/>
      <w:r w:rsidR="008E7F10" w:rsidRPr="008E7F10">
        <w:rPr>
          <w:rFonts w:ascii="Arial" w:hAnsi="Arial" w:cs="Arial"/>
          <w:szCs w:val="26"/>
          <w:lang w:val="es-ES" w:eastAsia="es-ES"/>
        </w:rPr>
        <w:t xml:space="preserve"> AUGUSTO BECERRA LARGO</w:t>
      </w:r>
      <w:r w:rsidR="008E7F10">
        <w:rPr>
          <w:rFonts w:ascii="Arial" w:hAnsi="Arial" w:cs="Arial"/>
          <w:sz w:val="26"/>
          <w:szCs w:val="26"/>
          <w:lang w:val="es-ES"/>
        </w:rPr>
        <w:t xml:space="preserve">, demandante en </w:t>
      </w:r>
      <w:r w:rsidR="008E7F10">
        <w:rPr>
          <w:rFonts w:ascii="Arial" w:hAnsi="Arial" w:cs="Arial"/>
          <w:sz w:val="26"/>
          <w:szCs w:val="26"/>
        </w:rPr>
        <w:t>la acción popular</w:t>
      </w:r>
      <w:r w:rsidR="008E7F10" w:rsidRPr="000905F6">
        <w:rPr>
          <w:rFonts w:ascii="Arial" w:hAnsi="Arial" w:cs="Arial"/>
          <w:sz w:val="26"/>
          <w:szCs w:val="26"/>
        </w:rPr>
        <w:t xml:space="preserve"> radicada bajo </w:t>
      </w:r>
      <w:r w:rsidR="008E7F10">
        <w:rPr>
          <w:rFonts w:ascii="Arial" w:hAnsi="Arial" w:cs="Arial"/>
          <w:sz w:val="26"/>
          <w:szCs w:val="26"/>
        </w:rPr>
        <w:t xml:space="preserve">el número </w:t>
      </w:r>
      <w:r w:rsidR="008E7F10" w:rsidRPr="00C37D0B">
        <w:rPr>
          <w:rFonts w:ascii="Arial" w:hAnsi="Arial" w:cs="Arial"/>
          <w:b/>
          <w:sz w:val="24"/>
          <w:szCs w:val="26"/>
        </w:rPr>
        <w:t>2018-000</w:t>
      </w:r>
      <w:r w:rsidR="008E7F10">
        <w:rPr>
          <w:rFonts w:ascii="Arial" w:hAnsi="Arial" w:cs="Arial"/>
          <w:b/>
          <w:sz w:val="24"/>
          <w:szCs w:val="26"/>
        </w:rPr>
        <w:t>8</w:t>
      </w:r>
      <w:r w:rsidR="008E7F10" w:rsidRPr="00C37D0B">
        <w:rPr>
          <w:rFonts w:ascii="Arial" w:hAnsi="Arial" w:cs="Arial"/>
          <w:b/>
          <w:sz w:val="24"/>
          <w:szCs w:val="26"/>
        </w:rPr>
        <w:t>4</w:t>
      </w:r>
      <w:r w:rsidR="008E7F10" w:rsidRPr="008E7F10">
        <w:rPr>
          <w:rFonts w:ascii="Arial" w:hAnsi="Arial" w:cs="Arial"/>
          <w:sz w:val="24"/>
          <w:szCs w:val="26"/>
        </w:rPr>
        <w:t>.</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1905DA">
        <w:rPr>
          <w:rFonts w:ascii="Arial" w:hAnsi="Arial" w:cs="Arial"/>
          <w:szCs w:val="24"/>
          <w:lang w:val="es-ES" w:eastAsia="es-ES"/>
        </w:rPr>
        <w:t>RODOLFO MORALES</w:t>
      </w:r>
      <w:r w:rsidR="00345946">
        <w:rPr>
          <w:rFonts w:ascii="Arial" w:hAnsi="Arial" w:cs="Arial"/>
          <w:szCs w:val="24"/>
          <w:lang w:val="es-ES" w:eastAsia="es-ES"/>
        </w:rPr>
        <w:t xml:space="preserve"> HERRERA</w:t>
      </w:r>
      <w:r w:rsidR="00DF378D">
        <w:rPr>
          <w:rFonts w:ascii="Arial" w:hAnsi="Arial" w:cs="Arial"/>
          <w:sz w:val="26"/>
          <w:szCs w:val="26"/>
          <w:lang w:val="es-ES"/>
        </w:rPr>
        <w:t xml:space="preserve"> </w:t>
      </w:r>
      <w:r>
        <w:rPr>
          <w:rFonts w:ascii="Arial" w:hAnsi="Arial" w:cs="Arial"/>
          <w:sz w:val="26"/>
          <w:szCs w:val="26"/>
          <w:lang w:val="es-ES"/>
        </w:rPr>
        <w:t xml:space="preserve">es ajena a esa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Pr>
          <w:rFonts w:ascii="Arial" w:hAnsi="Arial" w:cs="Arial"/>
          <w:sz w:val="24"/>
          <w:szCs w:val="24"/>
          <w:lang w:val="es-ES"/>
        </w:rPr>
        <w:t>1</w:t>
      </w:r>
      <w:r w:rsidR="008E171B">
        <w:rPr>
          <w:rFonts w:ascii="Arial" w:hAnsi="Arial" w:cs="Arial"/>
          <w:sz w:val="24"/>
          <w:szCs w:val="24"/>
          <w:lang w:val="es-ES"/>
        </w:rPr>
        <w:t>6</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1905DA">
        <w:rPr>
          <w:rFonts w:ascii="Arial" w:hAnsi="Arial" w:cs="Arial"/>
          <w:sz w:val="26"/>
          <w:szCs w:val="26"/>
          <w:lang w:val="es-ES"/>
        </w:rPr>
        <w:t>La Alcaldía de Pereira, por intermedio de apoderad</w:t>
      </w:r>
      <w:r w:rsidR="00345946">
        <w:rPr>
          <w:rFonts w:ascii="Arial" w:hAnsi="Arial" w:cs="Arial"/>
          <w:sz w:val="26"/>
          <w:szCs w:val="26"/>
          <w:lang w:val="es-ES"/>
        </w:rPr>
        <w:t>a</w:t>
      </w:r>
      <w:r w:rsidR="001905DA">
        <w:rPr>
          <w:rFonts w:ascii="Arial" w:hAnsi="Arial" w:cs="Arial"/>
          <w:sz w:val="26"/>
          <w:szCs w:val="26"/>
          <w:lang w:val="es-ES"/>
        </w:rPr>
        <w:t xml:space="preserve"> judicial</w:t>
      </w:r>
      <w:r w:rsidR="001905DA" w:rsidRPr="00F0613A">
        <w:rPr>
          <w:rFonts w:ascii="Arial" w:hAnsi="Arial" w:cs="Arial"/>
          <w:sz w:val="26"/>
          <w:szCs w:val="26"/>
          <w:lang w:val="es-ES"/>
        </w:rPr>
        <w:t>,</w:t>
      </w:r>
      <w:r w:rsidR="001905DA">
        <w:rPr>
          <w:rFonts w:ascii="Arial" w:hAnsi="Arial" w:cs="Arial"/>
          <w:sz w:val="26"/>
          <w:szCs w:val="26"/>
          <w:lang w:val="es-ES"/>
        </w:rPr>
        <w:t xml:space="preserve"> </w:t>
      </w:r>
      <w:r w:rsidR="001905DA" w:rsidRPr="00273CD0">
        <w:rPr>
          <w:rFonts w:ascii="Arial" w:hAnsi="Arial" w:cs="Arial"/>
          <w:sz w:val="26"/>
          <w:szCs w:val="26"/>
          <w:lang w:val="es-ES"/>
        </w:rPr>
        <w:t xml:space="preserve">invoca </w:t>
      </w:r>
      <w:r w:rsidR="00345946">
        <w:rPr>
          <w:rFonts w:ascii="Arial" w:hAnsi="Arial" w:cs="Arial"/>
          <w:sz w:val="26"/>
          <w:szCs w:val="26"/>
          <w:lang w:val="es-ES"/>
        </w:rPr>
        <w:t>como excepcio</w:t>
      </w:r>
      <w:r w:rsidR="001905DA">
        <w:rPr>
          <w:rFonts w:ascii="Arial" w:hAnsi="Arial" w:cs="Arial"/>
          <w:sz w:val="26"/>
          <w:szCs w:val="26"/>
          <w:lang w:val="es-ES"/>
        </w:rPr>
        <w:t>n</w:t>
      </w:r>
      <w:r w:rsidR="00345946">
        <w:rPr>
          <w:rFonts w:ascii="Arial" w:hAnsi="Arial" w:cs="Arial"/>
          <w:sz w:val="26"/>
          <w:szCs w:val="26"/>
          <w:lang w:val="es-ES"/>
        </w:rPr>
        <w:t>es</w:t>
      </w:r>
      <w:r w:rsidR="001905DA">
        <w:rPr>
          <w:rFonts w:ascii="Arial" w:hAnsi="Arial" w:cs="Arial"/>
          <w:sz w:val="26"/>
          <w:szCs w:val="26"/>
          <w:lang w:val="es-ES"/>
        </w:rPr>
        <w:t xml:space="preserve"> </w:t>
      </w:r>
      <w:r w:rsidR="001905DA" w:rsidRPr="00273CD0">
        <w:rPr>
          <w:rFonts w:ascii="Arial" w:hAnsi="Arial" w:cs="Arial"/>
          <w:sz w:val="26"/>
          <w:szCs w:val="26"/>
          <w:lang w:val="es-ES"/>
        </w:rPr>
        <w:t>la falta de legitimación en la causa por pasiva</w:t>
      </w:r>
      <w:r w:rsidR="00345946">
        <w:rPr>
          <w:rFonts w:ascii="Arial" w:hAnsi="Arial" w:cs="Arial"/>
          <w:sz w:val="26"/>
          <w:szCs w:val="26"/>
          <w:lang w:val="es-ES"/>
        </w:rPr>
        <w:t xml:space="preserve"> y el principio de autonomía judicial</w:t>
      </w:r>
      <w:r w:rsidR="001905DA">
        <w:rPr>
          <w:rFonts w:ascii="Arial" w:hAnsi="Arial" w:cs="Arial"/>
          <w:sz w:val="26"/>
          <w:szCs w:val="26"/>
          <w:lang w:val="es-ES"/>
        </w:rPr>
        <w:t xml:space="preserve">. </w:t>
      </w:r>
      <w:r w:rsidR="00345946">
        <w:rPr>
          <w:rFonts w:ascii="Arial" w:hAnsi="Arial" w:cs="Arial"/>
          <w:sz w:val="26"/>
          <w:szCs w:val="26"/>
          <w:lang w:val="es-ES"/>
        </w:rPr>
        <w:t>Pidió declarar que no se ha vulnerado ningún derecho fundamental del actor y en caso de haber ocurrido se trata de un hecho superado</w:t>
      </w:r>
      <w:r>
        <w:rPr>
          <w:rFonts w:ascii="Arial" w:hAnsi="Arial" w:cs="Arial"/>
          <w:sz w:val="26"/>
          <w:szCs w:val="26"/>
          <w:lang w:val="es-ES"/>
        </w:rPr>
        <w:t>.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8E171B">
        <w:rPr>
          <w:rFonts w:ascii="Arial" w:hAnsi="Arial" w:cs="Arial"/>
          <w:sz w:val="26"/>
          <w:szCs w:val="26"/>
          <w:lang w:val="es-ES"/>
        </w:rPr>
        <w:t>19</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8E171B">
        <w:rPr>
          <w:rFonts w:ascii="Arial" w:hAnsi="Arial" w:cs="Arial"/>
          <w:sz w:val="26"/>
          <w:szCs w:val="26"/>
          <w:lang w:val="es-ES"/>
        </w:rPr>
        <w:t>. 7</w:t>
      </w:r>
      <w:r w:rsidR="00B47DE8">
        <w:rPr>
          <w:rFonts w:ascii="Arial" w:hAnsi="Arial" w:cs="Arial"/>
          <w:sz w:val="26"/>
          <w:szCs w:val="26"/>
          <w:lang w:val="es-ES"/>
        </w:rPr>
        <w:t>-1</w:t>
      </w:r>
      <w:r w:rsidR="008E171B">
        <w:rPr>
          <w:rFonts w:ascii="Arial" w:hAnsi="Arial" w:cs="Arial"/>
          <w:sz w:val="26"/>
          <w:szCs w:val="26"/>
          <w:lang w:val="es-ES"/>
        </w:rPr>
        <w:t>3</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29026E" w:rsidRDefault="0029026E" w:rsidP="0029026E">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29026E" w:rsidRDefault="0029026E" w:rsidP="0029026E">
      <w:pPr>
        <w:pStyle w:val="Sinespaciado1"/>
        <w:spacing w:line="360" w:lineRule="auto"/>
        <w:ind w:firstLine="2835"/>
        <w:jc w:val="both"/>
        <w:rPr>
          <w:rFonts w:ascii="Arial" w:hAnsi="Arial" w:cs="Arial"/>
          <w:sz w:val="16"/>
          <w:szCs w:val="26"/>
          <w:lang w:val="es-ES"/>
        </w:rPr>
      </w:pPr>
    </w:p>
    <w:p w:rsidR="0029026E" w:rsidRDefault="0029026E" w:rsidP="0029026E">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3. Ahora, conforme lo ha enseñado la Corte Constitucional desde ya hace varios años, </w:t>
      </w:r>
      <w:r w:rsidRPr="005063F3">
        <w:rPr>
          <w:rFonts w:ascii="Arial" w:hAnsi="Arial" w:cs="Arial"/>
          <w:sz w:val="26"/>
          <w:szCs w:val="26"/>
          <w:lang w:val="es-ES"/>
        </w:rPr>
        <w:t>las presuntas</w:t>
      </w:r>
      <w:r>
        <w:rPr>
          <w:rFonts w:ascii="Arial" w:hAnsi="Arial" w:cs="Arial"/>
          <w:sz w:val="26"/>
          <w:szCs w:val="26"/>
          <w:lang w:val="es-ES"/>
        </w:rPr>
        <w:t xml:space="preserve"> irregularidades en que incurre un funcionario judicial al tramitar un proceso, por las cuales puede existir alguna amenaza o violación a garantías fundamentales, esta es predicable exclusivamente de los derechos de quienes son parte o terceros en el mismo,</w:t>
      </w:r>
      <w:r w:rsidRPr="005063F3">
        <w:rPr>
          <w:rFonts w:ascii="Arial" w:hAnsi="Arial" w:cs="Arial"/>
          <w:sz w:val="26"/>
          <w:szCs w:val="26"/>
          <w:lang w:val="es-ES"/>
        </w:rPr>
        <w:t xml:space="preserve"> de manera que es a</w:t>
      </w:r>
      <w:r>
        <w:rPr>
          <w:rFonts w:ascii="Arial" w:hAnsi="Arial" w:cs="Arial"/>
          <w:sz w:val="26"/>
          <w:szCs w:val="26"/>
          <w:lang w:val="es-ES"/>
        </w:rPr>
        <w:t xml:space="preserve"> estos</w:t>
      </w:r>
      <w:r w:rsidRPr="005063F3">
        <w:rPr>
          <w:rFonts w:ascii="Arial" w:hAnsi="Arial" w:cs="Arial"/>
          <w:sz w:val="26"/>
          <w:szCs w:val="26"/>
          <w:lang w:val="es-ES"/>
        </w:rPr>
        <w:t xml:space="preserve"> a quien corresponde promover la acción de amparo constitucional.</w:t>
      </w:r>
    </w:p>
    <w:p w:rsidR="0029026E" w:rsidRPr="00D95C28" w:rsidRDefault="0029026E" w:rsidP="0029026E">
      <w:pPr>
        <w:pStyle w:val="Sinespaciado1"/>
        <w:spacing w:line="360" w:lineRule="auto"/>
        <w:ind w:firstLine="2835"/>
        <w:jc w:val="both"/>
        <w:rPr>
          <w:rFonts w:ascii="Arial" w:hAnsi="Arial" w:cs="Arial"/>
          <w:sz w:val="16"/>
          <w:szCs w:val="16"/>
          <w:lang w:val="es-ES"/>
        </w:rPr>
      </w:pPr>
    </w:p>
    <w:p w:rsidR="0029026E" w:rsidRPr="004A33DE" w:rsidRDefault="0029026E" w:rsidP="0029026E">
      <w:pPr>
        <w:tabs>
          <w:tab w:val="left" w:pos="-720"/>
          <w:tab w:val="left" w:pos="0"/>
        </w:tabs>
        <w:suppressAutoHyphens/>
        <w:spacing w:line="360" w:lineRule="auto"/>
        <w:ind w:firstLine="2835"/>
        <w:jc w:val="both"/>
        <w:rPr>
          <w:rFonts w:ascii="Arial" w:hAnsi="Arial" w:cs="Arial"/>
          <w:spacing w:val="2"/>
          <w:sz w:val="26"/>
          <w:szCs w:val="26"/>
          <w:lang w:val="es-CO"/>
        </w:rPr>
      </w:pPr>
      <w:r w:rsidRPr="004A33DE">
        <w:rPr>
          <w:rFonts w:ascii="Arial" w:hAnsi="Arial" w:cs="Arial"/>
          <w:spacing w:val="2"/>
          <w:sz w:val="26"/>
          <w:szCs w:val="26"/>
          <w:lang w:val="es-CO"/>
        </w:rPr>
        <w:t>Al respecto esa Corporación ha dicho:</w:t>
      </w:r>
    </w:p>
    <w:p w:rsidR="0029026E" w:rsidRPr="004A33DE" w:rsidRDefault="0029026E" w:rsidP="0029026E">
      <w:pPr>
        <w:tabs>
          <w:tab w:val="left" w:pos="-720"/>
          <w:tab w:val="left" w:pos="0"/>
        </w:tabs>
        <w:suppressAutoHyphens/>
        <w:spacing w:line="360" w:lineRule="auto"/>
        <w:jc w:val="both"/>
        <w:rPr>
          <w:rFonts w:ascii="Arial" w:hAnsi="Arial" w:cs="Arial"/>
          <w:spacing w:val="2"/>
          <w:sz w:val="16"/>
          <w:szCs w:val="16"/>
          <w:vertAlign w:val="subscript"/>
          <w:lang w:val="es-CO"/>
        </w:rPr>
      </w:pPr>
      <w:r w:rsidRPr="00BD41A8">
        <w:rPr>
          <w:rFonts w:ascii="Verdana" w:hAnsi="Verdana"/>
          <w:spacing w:val="2"/>
          <w:sz w:val="24"/>
          <w:szCs w:val="24"/>
          <w:lang w:val="es-CO"/>
        </w:rPr>
        <w:t xml:space="preserve"> </w:t>
      </w:r>
    </w:p>
    <w:p w:rsidR="0029026E" w:rsidRPr="004A33DE" w:rsidRDefault="0029026E" w:rsidP="0029026E">
      <w:pPr>
        <w:tabs>
          <w:tab w:val="left" w:pos="-720"/>
          <w:tab w:val="left" w:pos="0"/>
        </w:tabs>
        <w:suppressAutoHyphens/>
        <w:ind w:left="567" w:right="567"/>
        <w:jc w:val="both"/>
        <w:rPr>
          <w:rFonts w:ascii="Arial" w:hAnsi="Arial" w:cs="Arial"/>
          <w:bCs/>
          <w:i/>
          <w:spacing w:val="4"/>
        </w:rPr>
      </w:pPr>
      <w:r w:rsidRPr="004A33DE">
        <w:rPr>
          <w:rFonts w:ascii="Arial" w:hAnsi="Arial" w:cs="Arial"/>
          <w:bCs/>
          <w:i/>
          <w:spacing w:val="4"/>
          <w:sz w:val="24"/>
          <w:lang w:val="es-CO"/>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4A33DE">
        <w:rPr>
          <w:rFonts w:ascii="Arial" w:hAnsi="Arial" w:cs="Arial"/>
          <w:bCs/>
          <w:i/>
          <w:spacing w:val="4"/>
          <w:sz w:val="24"/>
          <w:vertAlign w:val="superscript"/>
          <w:lang w:val="es-CO"/>
        </w:rPr>
        <w:footnoteReference w:id="1"/>
      </w:r>
      <w:r w:rsidRPr="004A33DE">
        <w:rPr>
          <w:rFonts w:ascii="Arial" w:hAnsi="Arial" w:cs="Arial"/>
          <w:bCs/>
          <w:i/>
          <w:spacing w:val="4"/>
          <w:sz w:val="24"/>
          <w:lang w:val="es-CO"/>
        </w:rPr>
        <w:t>.</w:t>
      </w:r>
      <w:r w:rsidRPr="004A33DE">
        <w:rPr>
          <w:rFonts w:ascii="Arial" w:hAnsi="Arial" w:cs="Arial"/>
          <w:i/>
          <w:spacing w:val="4"/>
        </w:rPr>
        <w:t xml:space="preserve"> </w:t>
      </w:r>
    </w:p>
    <w:p w:rsidR="0029026E" w:rsidRPr="004A33DE" w:rsidRDefault="0029026E" w:rsidP="0029026E">
      <w:pPr>
        <w:tabs>
          <w:tab w:val="left" w:pos="-720"/>
          <w:tab w:val="left" w:pos="0"/>
          <w:tab w:val="left" w:pos="1114"/>
        </w:tabs>
        <w:suppressAutoHyphens/>
        <w:spacing w:line="360" w:lineRule="auto"/>
        <w:jc w:val="both"/>
        <w:rPr>
          <w:rFonts w:ascii="Arial" w:hAnsi="Arial" w:cs="Arial"/>
          <w:spacing w:val="2"/>
          <w:sz w:val="24"/>
          <w:szCs w:val="24"/>
        </w:rPr>
      </w:pPr>
      <w:r w:rsidRPr="00BD41A8">
        <w:rPr>
          <w:rFonts w:ascii="Verdana" w:hAnsi="Verdana"/>
          <w:spacing w:val="2"/>
          <w:sz w:val="24"/>
          <w:szCs w:val="24"/>
        </w:rPr>
        <w:tab/>
      </w:r>
    </w:p>
    <w:p w:rsidR="0029026E" w:rsidRPr="004A33DE" w:rsidRDefault="0029026E" w:rsidP="0029026E">
      <w:pPr>
        <w:tabs>
          <w:tab w:val="left" w:pos="-720"/>
          <w:tab w:val="left" w:pos="0"/>
        </w:tabs>
        <w:suppressAutoHyphens/>
        <w:spacing w:line="360" w:lineRule="auto"/>
        <w:ind w:firstLine="2835"/>
        <w:jc w:val="both"/>
        <w:rPr>
          <w:rFonts w:ascii="Arial" w:hAnsi="Arial" w:cs="Arial"/>
          <w:spacing w:val="2"/>
          <w:sz w:val="26"/>
          <w:szCs w:val="26"/>
        </w:rPr>
      </w:pPr>
      <w:r>
        <w:rPr>
          <w:rFonts w:ascii="Arial" w:hAnsi="Arial" w:cs="Arial"/>
          <w:spacing w:val="2"/>
          <w:sz w:val="26"/>
          <w:szCs w:val="26"/>
        </w:rPr>
        <w:t xml:space="preserve">4. </w:t>
      </w:r>
      <w:r w:rsidRPr="004A33DE">
        <w:rPr>
          <w:rFonts w:ascii="Arial" w:hAnsi="Arial" w:cs="Arial"/>
          <w:spacing w:val="2"/>
          <w:sz w:val="26"/>
          <w:szCs w:val="26"/>
        </w:rPr>
        <w:t>Esa misma línea de pensamiento la sigue la Corte Suprema de Justicia, respecto a la improcedencia del amparo por falta de legitimación por activa, con sustento en que:</w:t>
      </w:r>
    </w:p>
    <w:p w:rsidR="0029026E" w:rsidRPr="004A33DE" w:rsidRDefault="0029026E" w:rsidP="0029026E">
      <w:pPr>
        <w:tabs>
          <w:tab w:val="left" w:pos="-720"/>
          <w:tab w:val="left" w:pos="0"/>
        </w:tabs>
        <w:suppressAutoHyphens/>
        <w:spacing w:line="360" w:lineRule="auto"/>
        <w:jc w:val="both"/>
        <w:rPr>
          <w:rFonts w:ascii="Arial" w:hAnsi="Arial" w:cs="Arial"/>
          <w:spacing w:val="2"/>
          <w:sz w:val="16"/>
          <w:szCs w:val="16"/>
          <w:vertAlign w:val="subscript"/>
        </w:rPr>
      </w:pP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ab/>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w:t>
      </w:r>
      <w:r w:rsidRPr="004A33DE">
        <w:rPr>
          <w:rFonts w:ascii="Arial" w:hAnsi="Arial" w:cs="Arial"/>
          <w:bCs/>
          <w:i/>
          <w:spacing w:val="2"/>
          <w:sz w:val="24"/>
        </w:rPr>
        <w:lastRenderedPageBreak/>
        <w:t>poder o mandato expreso); y, (iii) por medio de agente oficioso» (CC T-878/07).</w:t>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p>
    <w:p w:rsidR="0029026E" w:rsidRPr="004A33DE" w:rsidRDefault="0029026E" w:rsidP="0029026E">
      <w:pPr>
        <w:pStyle w:val="Textoindependiente"/>
        <w:ind w:left="567" w:right="567"/>
        <w:rPr>
          <w:rFonts w:ascii="Arial" w:hAnsi="Arial" w:cs="Arial"/>
          <w:color w:val="000000"/>
          <w:szCs w:val="24"/>
          <w:lang w:val="es-CO"/>
        </w:rPr>
      </w:pPr>
      <w:r w:rsidRPr="004A33DE">
        <w:rPr>
          <w:rFonts w:ascii="Arial" w:hAnsi="Arial" w:cs="Arial"/>
          <w:bCs/>
          <w:i/>
          <w:spacing w:val="2"/>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A33DE">
        <w:rPr>
          <w:rStyle w:val="Refdenotaalpie"/>
          <w:rFonts w:ascii="Arial" w:hAnsi="Arial" w:cs="Arial"/>
          <w:bCs/>
          <w:i/>
          <w:spacing w:val="2"/>
        </w:rPr>
        <w:footnoteReference w:id="2"/>
      </w:r>
    </w:p>
    <w:p w:rsidR="0029026E" w:rsidRPr="004A33DE" w:rsidRDefault="0029026E" w:rsidP="0029026E">
      <w:pPr>
        <w:pStyle w:val="Sinespaciado1"/>
        <w:spacing w:line="360" w:lineRule="auto"/>
        <w:ind w:firstLine="2835"/>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2169BE">
        <w:rPr>
          <w:rFonts w:ascii="Arial" w:hAnsi="Arial" w:cs="Arial"/>
          <w:sz w:val="26"/>
          <w:szCs w:val="26"/>
        </w:rPr>
        <w:t>7</w:t>
      </w:r>
      <w:r w:rsidR="007D5894" w:rsidRPr="00A64EFC">
        <w:rPr>
          <w:rFonts w:ascii="Arial" w:hAnsi="Arial" w:cs="Arial"/>
          <w:sz w:val="26"/>
          <w:szCs w:val="26"/>
        </w:rPr>
        <w:t xml:space="preserve"> al 1</w:t>
      </w:r>
      <w:r w:rsidR="002169BE">
        <w:rPr>
          <w:rFonts w:ascii="Arial" w:hAnsi="Arial" w:cs="Arial"/>
          <w:sz w:val="26"/>
          <w:szCs w:val="26"/>
        </w:rPr>
        <w:t>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w:t>
      </w:r>
      <w:r w:rsidR="000C7083">
        <w:rPr>
          <w:rFonts w:ascii="Arial" w:hAnsi="Arial" w:cs="Arial"/>
          <w:sz w:val="26"/>
          <w:szCs w:val="26"/>
        </w:rPr>
        <w:t xml:space="preserve">en la que </w:t>
      </w:r>
      <w:r w:rsidR="006B13EF" w:rsidRPr="009E0AFC">
        <w:rPr>
          <w:rFonts w:ascii="Arial" w:hAnsi="Arial" w:cs="Arial"/>
          <w:sz w:val="26"/>
          <w:szCs w:val="26"/>
        </w:rPr>
        <w:t>funge como demandante</w:t>
      </w:r>
      <w:r w:rsidR="006B13EF">
        <w:rPr>
          <w:rFonts w:ascii="Arial" w:hAnsi="Arial" w:cs="Arial"/>
          <w:sz w:val="26"/>
          <w:szCs w:val="26"/>
        </w:rPr>
        <w:t xml:space="preserve"> el señor </w:t>
      </w:r>
      <w:proofErr w:type="spellStart"/>
      <w:r w:rsidR="006C001A" w:rsidRPr="008E7F10">
        <w:rPr>
          <w:rFonts w:ascii="Arial" w:hAnsi="Arial" w:cs="Arial"/>
          <w:sz w:val="22"/>
          <w:szCs w:val="26"/>
        </w:rPr>
        <w:t>UNER</w:t>
      </w:r>
      <w:proofErr w:type="spellEnd"/>
      <w:r w:rsidR="006C001A" w:rsidRPr="008E7F10">
        <w:rPr>
          <w:rFonts w:ascii="Arial" w:hAnsi="Arial" w:cs="Arial"/>
          <w:sz w:val="22"/>
          <w:szCs w:val="26"/>
        </w:rPr>
        <w:t xml:space="preserve"> AUGUSTO BECERRA LARGO</w:t>
      </w:r>
      <w:r w:rsidR="006B13EF" w:rsidRPr="00CC0F51">
        <w:rPr>
          <w:rFonts w:ascii="Arial" w:hAnsi="Arial" w:cs="Arial"/>
          <w:sz w:val="24"/>
          <w:szCs w:val="26"/>
          <w:lang w:val="es-ES_tradnl"/>
        </w:rPr>
        <w:t xml:space="preserve"> </w:t>
      </w:r>
      <w:r w:rsidR="000C7083">
        <w:rPr>
          <w:rFonts w:ascii="Arial" w:hAnsi="Arial" w:cs="Arial"/>
          <w:sz w:val="26"/>
          <w:szCs w:val="26"/>
          <w:lang w:val="es-ES_tradnl"/>
        </w:rPr>
        <w:t>(</w:t>
      </w:r>
      <w:proofErr w:type="spellStart"/>
      <w:r w:rsidR="000C7083">
        <w:rPr>
          <w:rFonts w:ascii="Arial" w:hAnsi="Arial" w:cs="Arial"/>
          <w:sz w:val="26"/>
          <w:szCs w:val="26"/>
          <w:lang w:val="es-ES_tradnl"/>
        </w:rPr>
        <w:t>fls</w:t>
      </w:r>
      <w:proofErr w:type="spellEnd"/>
      <w:r w:rsidR="000C7083">
        <w:rPr>
          <w:rFonts w:ascii="Arial" w:hAnsi="Arial" w:cs="Arial"/>
          <w:sz w:val="26"/>
          <w:szCs w:val="26"/>
          <w:lang w:val="es-ES_tradnl"/>
        </w:rPr>
        <w:t>. 7 y 10)</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6C001A">
        <w:rPr>
          <w:rFonts w:ascii="Arial" w:hAnsi="Arial" w:cs="Arial"/>
          <w:sz w:val="26"/>
          <w:szCs w:val="26"/>
        </w:rPr>
        <w:t>23</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w:t>
      </w:r>
      <w:r w:rsidR="006C001A">
        <w:rPr>
          <w:rFonts w:ascii="Arial" w:hAnsi="Arial" w:cs="Arial"/>
          <w:sz w:val="26"/>
          <w:szCs w:val="26"/>
        </w:rPr>
        <w:t>d demandada se encuentra en Bogotá</w:t>
      </w:r>
      <w:r w:rsidR="000C7083">
        <w:rPr>
          <w:rFonts w:ascii="Arial" w:hAnsi="Arial" w:cs="Arial"/>
          <w:sz w:val="26"/>
          <w:szCs w:val="26"/>
        </w:rPr>
        <w:t>, por lo que o</w:t>
      </w:r>
      <w:r w:rsidR="000C3964" w:rsidRPr="00E475F4">
        <w:rPr>
          <w:rFonts w:ascii="Arial" w:hAnsi="Arial" w:cs="Arial"/>
          <w:sz w:val="26"/>
          <w:szCs w:val="26"/>
        </w:rPr>
        <w:t>rdenó su remisión</w:t>
      </w:r>
      <w:r w:rsidR="000C3964">
        <w:rPr>
          <w:rFonts w:ascii="Arial" w:hAnsi="Arial" w:cs="Arial"/>
          <w:sz w:val="26"/>
          <w:szCs w:val="26"/>
        </w:rPr>
        <w:t xml:space="preserve"> </w:t>
      </w:r>
      <w:r w:rsidR="000C7083">
        <w:rPr>
          <w:rFonts w:ascii="Arial" w:hAnsi="Arial" w:cs="Arial"/>
          <w:sz w:val="26"/>
          <w:szCs w:val="26"/>
        </w:rPr>
        <w:t xml:space="preserve">al reparto de </w:t>
      </w:r>
      <w:r w:rsidR="000C3964" w:rsidRPr="00E475F4">
        <w:rPr>
          <w:rFonts w:ascii="Arial" w:hAnsi="Arial" w:cs="Arial"/>
          <w:sz w:val="26"/>
          <w:szCs w:val="26"/>
          <w:lang w:val="es-CO"/>
        </w:rPr>
        <w:t xml:space="preserve">los Juzgados Civiles del Circuito de </w:t>
      </w:r>
      <w:r w:rsidR="006C001A">
        <w:rPr>
          <w:rFonts w:ascii="Arial" w:hAnsi="Arial" w:cs="Arial"/>
          <w:sz w:val="26"/>
          <w:szCs w:val="26"/>
          <w:lang w:val="es-CO"/>
        </w:rPr>
        <w:t>Bogotá</w:t>
      </w:r>
      <w:r w:rsidR="009613B4">
        <w:rPr>
          <w:rFonts w:ascii="Arial" w:hAnsi="Arial" w:cs="Arial"/>
          <w:sz w:val="26"/>
          <w:szCs w:val="26"/>
          <w:lang w:val="es-CO"/>
        </w:rPr>
        <w:t xml:space="preserve">. </w:t>
      </w:r>
      <w:r w:rsidR="000C3964">
        <w:rPr>
          <w:rFonts w:ascii="Arial" w:hAnsi="Arial" w:cs="Arial"/>
          <w:sz w:val="26"/>
          <w:szCs w:val="26"/>
        </w:rPr>
        <w:t>(</w:t>
      </w:r>
      <w:proofErr w:type="spellStart"/>
      <w:r w:rsidR="000C3964">
        <w:rPr>
          <w:rFonts w:ascii="Arial" w:hAnsi="Arial" w:cs="Arial"/>
          <w:sz w:val="26"/>
          <w:szCs w:val="26"/>
        </w:rPr>
        <w:t>fls</w:t>
      </w:r>
      <w:proofErr w:type="spellEnd"/>
      <w:r w:rsidR="000C3964">
        <w:rPr>
          <w:rFonts w:ascii="Arial" w:hAnsi="Arial" w:cs="Arial"/>
          <w:sz w:val="26"/>
          <w:szCs w:val="26"/>
        </w:rPr>
        <w:t xml:space="preserve">. </w:t>
      </w:r>
      <w:r w:rsidR="000C3964" w:rsidRPr="00765914">
        <w:rPr>
          <w:rFonts w:ascii="Arial" w:hAnsi="Arial" w:cs="Arial"/>
          <w:sz w:val="24"/>
          <w:szCs w:val="26"/>
        </w:rPr>
        <w:t>1</w:t>
      </w:r>
      <w:r w:rsidR="006C001A">
        <w:rPr>
          <w:rFonts w:ascii="Arial" w:hAnsi="Arial" w:cs="Arial"/>
          <w:sz w:val="24"/>
          <w:szCs w:val="26"/>
        </w:rPr>
        <w:t>2</w:t>
      </w:r>
      <w:r w:rsidR="000C3964" w:rsidRPr="00765914">
        <w:rPr>
          <w:rFonts w:ascii="Arial" w:hAnsi="Arial" w:cs="Arial"/>
          <w:sz w:val="24"/>
          <w:szCs w:val="26"/>
        </w:rPr>
        <w:t>-1</w:t>
      </w:r>
      <w:r w:rsidR="006C001A">
        <w:rPr>
          <w:rFonts w:ascii="Arial" w:hAnsi="Arial" w:cs="Arial"/>
          <w:sz w:val="24"/>
          <w:szCs w:val="26"/>
        </w:rPr>
        <w:t>3</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9613B4">
        <w:rPr>
          <w:rFonts w:ascii="Arial" w:hAnsi="Arial" w:cs="Arial"/>
          <w:sz w:val="26"/>
          <w:szCs w:val="26"/>
        </w:rPr>
        <w:t>El 23</w:t>
      </w:r>
      <w:r w:rsidRPr="000C5F30">
        <w:rPr>
          <w:rFonts w:ascii="Arial" w:hAnsi="Arial" w:cs="Arial"/>
          <w:sz w:val="26"/>
          <w:szCs w:val="26"/>
        </w:rPr>
        <w:t xml:space="preserve"> de</w:t>
      </w:r>
      <w:r>
        <w:rPr>
          <w:rFonts w:ascii="Arial" w:hAnsi="Arial" w:cs="Arial"/>
          <w:sz w:val="26"/>
          <w:szCs w:val="26"/>
        </w:rPr>
        <w:t xml:space="preserve"> </w:t>
      </w:r>
      <w:r w:rsidR="009613B4">
        <w:rPr>
          <w:rFonts w:ascii="Arial" w:hAnsi="Arial" w:cs="Arial"/>
          <w:sz w:val="26"/>
          <w:szCs w:val="26"/>
        </w:rPr>
        <w:t>marzo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2A4761" w:rsidRPr="00CC0F51">
        <w:rPr>
          <w:rFonts w:ascii="Arial" w:hAnsi="Arial" w:cs="Arial"/>
          <w:sz w:val="22"/>
          <w:szCs w:val="24"/>
        </w:rPr>
        <w:t xml:space="preserve">RODOLFO </w:t>
      </w:r>
      <w:r w:rsidR="002A4761">
        <w:rPr>
          <w:rFonts w:ascii="Arial" w:hAnsi="Arial" w:cs="Arial"/>
          <w:sz w:val="22"/>
          <w:szCs w:val="24"/>
        </w:rPr>
        <w:t xml:space="preserve">MORALES </w:t>
      </w:r>
      <w:r w:rsidR="002A4761" w:rsidRPr="00CC0F51">
        <w:rPr>
          <w:rFonts w:ascii="Arial" w:hAnsi="Arial" w:cs="Arial"/>
          <w:sz w:val="22"/>
          <w:szCs w:val="24"/>
        </w:rPr>
        <w:t>HERRERA</w:t>
      </w:r>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xml:space="preserve">. </w:t>
      </w:r>
      <w:r w:rsidR="009613B4">
        <w:rPr>
          <w:rFonts w:ascii="Arial" w:hAnsi="Arial" w:cs="Arial"/>
          <w:sz w:val="26"/>
          <w:szCs w:val="26"/>
        </w:rPr>
        <w:t>1</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0C7083" w:rsidRDefault="000C7083" w:rsidP="000C708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Pr="00393AC1">
        <w:rPr>
          <w:rFonts w:ascii="Arial" w:hAnsi="Arial" w:cs="Arial"/>
          <w:sz w:val="26"/>
          <w:szCs w:val="26"/>
          <w:lang w:val="es-ES"/>
        </w:rPr>
        <w:t>De la revisión minuciosa de</w:t>
      </w:r>
      <w:r>
        <w:rPr>
          <w:rFonts w:ascii="Arial" w:hAnsi="Arial" w:cs="Arial"/>
          <w:sz w:val="26"/>
          <w:szCs w:val="26"/>
          <w:lang w:val="es-ES"/>
        </w:rPr>
        <w:t xml:space="preserve"> </w:t>
      </w:r>
      <w:r w:rsidRPr="00393AC1">
        <w:rPr>
          <w:rFonts w:ascii="Arial" w:hAnsi="Arial" w:cs="Arial"/>
          <w:sz w:val="26"/>
          <w:szCs w:val="26"/>
          <w:lang w:val="es-ES"/>
        </w:rPr>
        <w:t>l</w:t>
      </w:r>
      <w:r>
        <w:rPr>
          <w:rFonts w:ascii="Arial" w:hAnsi="Arial" w:cs="Arial"/>
          <w:sz w:val="26"/>
          <w:szCs w:val="26"/>
          <w:lang w:val="es-ES"/>
        </w:rPr>
        <w:t>os documentos que componen la presente acción, al igual que de lo informado por el secretario del despacho accionado (</w:t>
      </w:r>
      <w:proofErr w:type="spellStart"/>
      <w:r>
        <w:rPr>
          <w:rFonts w:ascii="Arial" w:hAnsi="Arial" w:cs="Arial"/>
          <w:sz w:val="26"/>
          <w:szCs w:val="26"/>
          <w:lang w:val="es-ES"/>
        </w:rPr>
        <w:t>fl</w:t>
      </w:r>
      <w:proofErr w:type="spellEnd"/>
      <w:r>
        <w:rPr>
          <w:rFonts w:ascii="Arial" w:hAnsi="Arial" w:cs="Arial"/>
          <w:sz w:val="26"/>
          <w:szCs w:val="26"/>
          <w:lang w:val="es-ES"/>
        </w:rPr>
        <w:t>. 6), resulta claro que el promotor</w:t>
      </w:r>
      <w:r w:rsidRPr="00195019">
        <w:rPr>
          <w:rFonts w:ascii="Arial" w:hAnsi="Arial" w:cs="Arial"/>
          <w:sz w:val="26"/>
          <w:szCs w:val="26"/>
          <w:lang w:val="es-ES"/>
        </w:rPr>
        <w:t xml:space="preserve"> de la presente tutela carece de un interés legítimo para actuar</w:t>
      </w:r>
      <w:r>
        <w:rPr>
          <w:rFonts w:ascii="Arial" w:hAnsi="Arial" w:cs="Arial"/>
          <w:sz w:val="26"/>
          <w:szCs w:val="26"/>
          <w:lang w:val="es-ES"/>
        </w:rPr>
        <w:t>,</w:t>
      </w:r>
      <w:r w:rsidRPr="00195019">
        <w:rPr>
          <w:rFonts w:ascii="Arial" w:hAnsi="Arial" w:cs="Arial"/>
          <w:sz w:val="26"/>
          <w:szCs w:val="26"/>
          <w:lang w:val="es-ES"/>
        </w:rPr>
        <w:t xml:space="preserve"> pues, de exist</w:t>
      </w:r>
      <w:r>
        <w:rPr>
          <w:rFonts w:ascii="Arial" w:hAnsi="Arial" w:cs="Arial"/>
          <w:sz w:val="26"/>
          <w:szCs w:val="26"/>
          <w:lang w:val="es-ES"/>
        </w:rPr>
        <w:t>ir alguna amenaza o violación, e</w:t>
      </w:r>
      <w:r w:rsidRPr="00195019">
        <w:rPr>
          <w:rFonts w:ascii="Arial" w:hAnsi="Arial" w:cs="Arial"/>
          <w:sz w:val="26"/>
          <w:szCs w:val="26"/>
          <w:lang w:val="es-ES"/>
        </w:rPr>
        <w:t>sta es predicable exclusivamente de los derechos de quien</w:t>
      </w:r>
      <w:r>
        <w:rPr>
          <w:rFonts w:ascii="Arial" w:hAnsi="Arial" w:cs="Arial"/>
          <w:sz w:val="26"/>
          <w:szCs w:val="26"/>
          <w:lang w:val="es-ES"/>
        </w:rPr>
        <w:t>es</w:t>
      </w:r>
      <w:r w:rsidRPr="00195019">
        <w:rPr>
          <w:rFonts w:ascii="Arial" w:hAnsi="Arial" w:cs="Arial"/>
          <w:sz w:val="26"/>
          <w:szCs w:val="26"/>
          <w:lang w:val="es-ES"/>
        </w:rPr>
        <w:t xml:space="preserve"> </w:t>
      </w:r>
      <w:r>
        <w:rPr>
          <w:rFonts w:ascii="Arial" w:hAnsi="Arial" w:cs="Arial"/>
          <w:sz w:val="26"/>
          <w:szCs w:val="26"/>
          <w:lang w:val="es-ES"/>
        </w:rPr>
        <w:t>son parte en el mismo.</w:t>
      </w:r>
    </w:p>
    <w:p w:rsidR="000C7083" w:rsidRPr="00CB5613" w:rsidRDefault="000C7083" w:rsidP="000C7083">
      <w:pPr>
        <w:pStyle w:val="Sinespaciado1"/>
        <w:spacing w:line="360" w:lineRule="auto"/>
        <w:ind w:firstLine="2835"/>
        <w:jc w:val="both"/>
        <w:rPr>
          <w:rFonts w:ascii="Arial" w:hAnsi="Arial" w:cs="Arial"/>
          <w:sz w:val="16"/>
          <w:szCs w:val="16"/>
          <w:lang w:val="es-ES"/>
        </w:rPr>
      </w:pPr>
    </w:p>
    <w:p w:rsidR="000C7083" w:rsidRDefault="000C7083" w:rsidP="000C7083">
      <w:pPr>
        <w:pStyle w:val="Sinespaciado1"/>
        <w:spacing w:line="360" w:lineRule="auto"/>
        <w:ind w:firstLine="2835"/>
        <w:jc w:val="both"/>
        <w:rPr>
          <w:rFonts w:ascii="Arial" w:hAnsi="Arial" w:cs="Arial"/>
          <w:sz w:val="26"/>
          <w:szCs w:val="26"/>
        </w:rPr>
      </w:pPr>
      <w:r>
        <w:rPr>
          <w:rFonts w:ascii="Arial" w:hAnsi="Arial" w:cs="Arial"/>
          <w:sz w:val="26"/>
          <w:szCs w:val="26"/>
        </w:rPr>
        <w:t>Lo anterior teniendo en cuenta el</w:t>
      </w:r>
      <w:r>
        <w:rPr>
          <w:rFonts w:ascii="Arial" w:hAnsi="Arial" w:cs="Arial"/>
          <w:spacing w:val="-3"/>
          <w:sz w:val="26"/>
          <w:szCs w:val="26"/>
        </w:rPr>
        <w:t xml:space="preserve"> actor no es parte en dicho proceso, </w:t>
      </w:r>
      <w:r w:rsidRPr="00637BB9">
        <w:rPr>
          <w:rFonts w:ascii="Arial" w:hAnsi="Arial" w:cs="Arial"/>
          <w:sz w:val="26"/>
          <w:szCs w:val="26"/>
        </w:rPr>
        <w:t>por lo tanto,</w:t>
      </w:r>
      <w:r w:rsidRPr="00F86984">
        <w:rPr>
          <w:rFonts w:ascii="Arial" w:hAnsi="Arial" w:cs="Arial"/>
          <w:sz w:val="26"/>
          <w:szCs w:val="26"/>
        </w:rPr>
        <w:t xml:space="preserve"> ninguna decisión que defina el asunto, afecta </w:t>
      </w:r>
      <w:r>
        <w:rPr>
          <w:rFonts w:ascii="Arial" w:hAnsi="Arial" w:cs="Arial"/>
          <w:sz w:val="26"/>
          <w:szCs w:val="26"/>
        </w:rPr>
        <w:t>su</w:t>
      </w:r>
      <w:r w:rsidRPr="00F86984">
        <w:rPr>
          <w:rFonts w:ascii="Arial" w:hAnsi="Arial" w:cs="Arial"/>
          <w:sz w:val="26"/>
          <w:szCs w:val="26"/>
        </w:rPr>
        <w:t xml:space="preserve">s </w:t>
      </w:r>
      <w:r w:rsidRPr="00F86984">
        <w:rPr>
          <w:rFonts w:ascii="Arial" w:hAnsi="Arial" w:cs="Arial"/>
          <w:sz w:val="26"/>
          <w:szCs w:val="26"/>
        </w:rPr>
        <w:lastRenderedPageBreak/>
        <w:t>intereses</w:t>
      </w:r>
      <w:r>
        <w:rPr>
          <w:rFonts w:ascii="Arial" w:hAnsi="Arial" w:cs="Arial"/>
          <w:sz w:val="26"/>
          <w:szCs w:val="26"/>
        </w:rPr>
        <w:t>, tampoco se encuentra</w:t>
      </w:r>
      <w:r w:rsidR="0052226D">
        <w:rPr>
          <w:rFonts w:ascii="Arial" w:hAnsi="Arial" w:cs="Arial"/>
          <w:sz w:val="26"/>
          <w:szCs w:val="26"/>
        </w:rPr>
        <w:t xml:space="preserve"> legitimado</w:t>
      </w:r>
      <w:r>
        <w:rPr>
          <w:rFonts w:ascii="Arial" w:hAnsi="Arial" w:cs="Arial"/>
          <w:sz w:val="26"/>
          <w:szCs w:val="26"/>
        </w:rPr>
        <w:t xml:space="preserve"> para </w:t>
      </w:r>
      <w:r>
        <w:rPr>
          <w:rFonts w:ascii="Arial" w:hAnsi="Arial" w:cs="Arial"/>
          <w:sz w:val="26"/>
          <w:szCs w:val="26"/>
          <w:lang w:val="es-ES_tradnl" w:eastAsia="es-ES"/>
        </w:rPr>
        <w:t>acudir a la tutela y controvertir por este medio las decisiones tomadas al interior del mismo</w:t>
      </w:r>
      <w:r>
        <w:rPr>
          <w:rStyle w:val="Refdenotaalpie"/>
          <w:rFonts w:ascii="Arial" w:hAnsi="Arial"/>
          <w:sz w:val="26"/>
          <w:szCs w:val="26"/>
          <w:lang w:val="es-ES_tradnl" w:eastAsia="es-ES"/>
        </w:rPr>
        <w:footnoteReference w:id="3"/>
      </w:r>
      <w:r w:rsidRPr="00F86984">
        <w:rPr>
          <w:rFonts w:ascii="Arial" w:hAnsi="Arial" w:cs="Arial"/>
          <w:sz w:val="26"/>
          <w:szCs w:val="26"/>
        </w:rPr>
        <w:t>.</w:t>
      </w:r>
      <w:r>
        <w:rPr>
          <w:rFonts w:ascii="Arial" w:hAnsi="Arial" w:cs="Arial"/>
          <w:sz w:val="26"/>
          <w:szCs w:val="26"/>
        </w:rPr>
        <w:t xml:space="preserve"> En este aspecto</w:t>
      </w:r>
      <w:r w:rsidRPr="00F86984">
        <w:rPr>
          <w:rFonts w:ascii="Arial" w:hAnsi="Arial" w:cs="Arial"/>
          <w:sz w:val="26"/>
          <w:szCs w:val="26"/>
        </w:rPr>
        <w:t xml:space="preserve">, la protección a los derechos invocados es improcedente en virtud </w:t>
      </w:r>
      <w:r>
        <w:rPr>
          <w:rFonts w:ascii="Arial" w:hAnsi="Arial" w:cs="Arial"/>
          <w:sz w:val="26"/>
          <w:szCs w:val="26"/>
        </w:rPr>
        <w:t>a la falta de</w:t>
      </w:r>
      <w:r w:rsidRPr="00F86984">
        <w:rPr>
          <w:rFonts w:ascii="Arial" w:hAnsi="Arial" w:cs="Arial"/>
          <w:sz w:val="26"/>
          <w:szCs w:val="26"/>
        </w:rPr>
        <w:t xml:space="preserve"> legitimación por activa</w:t>
      </w:r>
      <w:r>
        <w:rPr>
          <w:rFonts w:ascii="Arial" w:hAnsi="Arial" w:cs="Arial"/>
          <w:sz w:val="26"/>
          <w:szCs w:val="26"/>
        </w:rPr>
        <w:t>.</w:t>
      </w:r>
    </w:p>
    <w:p w:rsidR="000C7083" w:rsidRPr="00983A3E" w:rsidRDefault="000C7083" w:rsidP="000C7083">
      <w:pPr>
        <w:pStyle w:val="Sinespaciado2"/>
        <w:spacing w:line="360" w:lineRule="auto"/>
        <w:ind w:firstLine="2835"/>
        <w:jc w:val="both"/>
        <w:rPr>
          <w:rFonts w:ascii="Arial" w:hAnsi="Arial" w:cs="Arial"/>
          <w:sz w:val="16"/>
          <w:szCs w:val="16"/>
        </w:rPr>
      </w:pPr>
    </w:p>
    <w:p w:rsidR="000C7083" w:rsidRPr="0077792F" w:rsidRDefault="0052226D"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El</w:t>
      </w:r>
      <w:r w:rsidR="000C7083" w:rsidRPr="0077792F">
        <w:rPr>
          <w:rFonts w:ascii="Arial" w:hAnsi="Arial" w:cs="Arial"/>
          <w:sz w:val="26"/>
          <w:szCs w:val="26"/>
        </w:rPr>
        <w:t xml:space="preserve"> aquí accionante carece de legitimación por activa ya que al no haber intervenido como parte </w:t>
      </w:r>
      <w:r w:rsidR="000C7083">
        <w:rPr>
          <w:rFonts w:ascii="Arial" w:hAnsi="Arial" w:cs="Arial"/>
          <w:sz w:val="26"/>
          <w:szCs w:val="26"/>
        </w:rPr>
        <w:t xml:space="preserve">o tercero </w:t>
      </w:r>
      <w:r w:rsidR="000C7083" w:rsidRPr="0077792F">
        <w:rPr>
          <w:rFonts w:ascii="Arial" w:hAnsi="Arial" w:cs="Arial"/>
          <w:sz w:val="26"/>
          <w:szCs w:val="26"/>
        </w:rPr>
        <w:t xml:space="preserve">en </w:t>
      </w:r>
      <w:r w:rsidR="000C7083">
        <w:rPr>
          <w:rFonts w:ascii="Arial" w:hAnsi="Arial" w:cs="Arial"/>
          <w:sz w:val="26"/>
          <w:szCs w:val="26"/>
        </w:rPr>
        <w:t>el proceso</w:t>
      </w:r>
      <w:r w:rsidR="000C7083" w:rsidRPr="0077792F">
        <w:rPr>
          <w:rFonts w:ascii="Arial" w:hAnsi="Arial" w:cs="Arial"/>
          <w:sz w:val="26"/>
          <w:szCs w:val="26"/>
        </w:rPr>
        <w:t>, no puede haber sido sujeto de ninguna violación a sus derechos fundamentales.</w:t>
      </w:r>
    </w:p>
    <w:p w:rsidR="000C7083" w:rsidRPr="0077792F" w:rsidRDefault="000C7083"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C7083" w:rsidRPr="00F0099C" w:rsidRDefault="000C7083"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3. </w:t>
      </w:r>
      <w:r w:rsidRPr="0077792F">
        <w:rPr>
          <w:rFonts w:ascii="Arial" w:hAnsi="Arial" w:cs="Arial"/>
          <w:sz w:val="26"/>
          <w:szCs w:val="26"/>
        </w:rPr>
        <w:t xml:space="preserve">Al ser la legitimación un requisito de </w:t>
      </w:r>
      <w:proofErr w:type="spellStart"/>
      <w:r w:rsidRPr="0077792F">
        <w:rPr>
          <w:rFonts w:ascii="Arial" w:hAnsi="Arial" w:cs="Arial"/>
          <w:sz w:val="26"/>
          <w:szCs w:val="26"/>
        </w:rPr>
        <w:t>procedibilidad</w:t>
      </w:r>
      <w:proofErr w:type="spellEnd"/>
      <w:r w:rsidRPr="0077792F">
        <w:rPr>
          <w:rFonts w:ascii="Arial" w:hAnsi="Arial" w:cs="Arial"/>
          <w:sz w:val="26"/>
          <w:szCs w:val="26"/>
        </w:rPr>
        <w:t xml:space="preserve"> de la tutela, la presente será declarada improcedente, siguiendo de cerca lo señalado por la Corte Constitucional, que ha dicho</w:t>
      </w:r>
      <w:r w:rsidRPr="0077792F">
        <w:rPr>
          <w:rStyle w:val="Refdenotaalpie"/>
          <w:rFonts w:ascii="Arial" w:hAnsi="Arial" w:cs="Arial"/>
          <w:sz w:val="26"/>
          <w:szCs w:val="26"/>
        </w:rPr>
        <w:footnoteReference w:id="4"/>
      </w:r>
      <w:r w:rsidRPr="0077792F">
        <w:rPr>
          <w:rFonts w:ascii="Arial" w:hAnsi="Arial" w:cs="Arial"/>
          <w:sz w:val="26"/>
          <w:szCs w:val="26"/>
        </w:rPr>
        <w:t>:</w:t>
      </w:r>
    </w:p>
    <w:p w:rsidR="000C7083" w:rsidRPr="0077792F" w:rsidRDefault="000C7083"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0C7083" w:rsidRPr="0077792F" w:rsidRDefault="000C7083" w:rsidP="000C7083">
      <w:pPr>
        <w:shd w:val="clear" w:color="auto" w:fill="FFFFFF"/>
        <w:ind w:left="567" w:right="567"/>
        <w:jc w:val="both"/>
        <w:rPr>
          <w:rFonts w:ascii="Arial" w:hAnsi="Arial" w:cs="Arial"/>
          <w:i/>
          <w:sz w:val="24"/>
          <w:szCs w:val="24"/>
        </w:rPr>
      </w:pPr>
      <w:r w:rsidRPr="0077792F">
        <w:rPr>
          <w:rFonts w:ascii="Arial" w:hAnsi="Arial" w:cs="Arial"/>
          <w:i/>
          <w:sz w:val="24"/>
          <w:szCs w:val="24"/>
        </w:rPr>
        <w:t xml:space="preserve">“La Corte Constitucional se ha referido a la legitimación en la causa como un requisito de </w:t>
      </w:r>
      <w:proofErr w:type="spellStart"/>
      <w:r w:rsidRPr="0077792F">
        <w:rPr>
          <w:rFonts w:ascii="Arial" w:hAnsi="Arial" w:cs="Arial"/>
          <w:i/>
          <w:sz w:val="24"/>
          <w:szCs w:val="24"/>
        </w:rPr>
        <w:t>procedibilidad</w:t>
      </w:r>
      <w:proofErr w:type="spellEnd"/>
      <w:r w:rsidRPr="0077792F">
        <w:rPr>
          <w:rFonts w:ascii="Arial" w:hAnsi="Arial" w:cs="Arial"/>
          <w:i/>
          <w:sz w:val="24"/>
          <w:szCs w:val="24"/>
        </w:rPr>
        <w:t xml:space="preserve"> de la acción de tutela, en los siguientes términos</w:t>
      </w:r>
      <w:r w:rsidRPr="0077792F">
        <w:rPr>
          <w:rStyle w:val="Refdenotaalpie"/>
          <w:rFonts w:ascii="Arial" w:hAnsi="Arial" w:cs="Arial"/>
          <w:i/>
          <w:sz w:val="24"/>
          <w:szCs w:val="24"/>
        </w:rPr>
        <w:footnoteReference w:id="5"/>
      </w:r>
      <w:r w:rsidRPr="0077792F">
        <w:rPr>
          <w:rFonts w:ascii="Arial" w:hAnsi="Arial" w:cs="Arial"/>
          <w:i/>
          <w:sz w:val="24"/>
          <w:szCs w:val="24"/>
        </w:rPr>
        <w:t>:</w:t>
      </w:r>
    </w:p>
    <w:p w:rsidR="000C7083" w:rsidRPr="0077792F" w:rsidRDefault="000C7083" w:rsidP="000C7083">
      <w:pPr>
        <w:shd w:val="clear" w:color="auto" w:fill="FFFFFF"/>
        <w:ind w:right="20"/>
        <w:jc w:val="both"/>
        <w:rPr>
          <w:rFonts w:ascii="Arial" w:hAnsi="Arial" w:cs="Arial"/>
          <w:i/>
          <w:sz w:val="24"/>
          <w:szCs w:val="24"/>
        </w:rPr>
      </w:pPr>
      <w:r w:rsidRPr="0077792F">
        <w:rPr>
          <w:rFonts w:ascii="Arial" w:hAnsi="Arial" w:cs="Arial"/>
          <w:i/>
          <w:sz w:val="24"/>
          <w:szCs w:val="24"/>
        </w:rPr>
        <w:t> </w:t>
      </w:r>
    </w:p>
    <w:p w:rsidR="000C7083" w:rsidRPr="0077792F" w:rsidRDefault="000C7083" w:rsidP="000C7083">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0C7083" w:rsidRPr="0077792F" w:rsidRDefault="000C7083" w:rsidP="000C7083">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0C7083" w:rsidRDefault="000C7083" w:rsidP="000C7083">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 xml:space="preserve">La legitimación por activa es requisito de </w:t>
      </w:r>
      <w:proofErr w:type="spellStart"/>
      <w:r w:rsidRPr="0077792F">
        <w:rPr>
          <w:rFonts w:ascii="Arial" w:hAnsi="Arial" w:cs="Arial"/>
          <w:i/>
          <w:iCs/>
          <w:sz w:val="24"/>
          <w:szCs w:val="24"/>
          <w:bdr w:val="none" w:sz="0" w:space="0" w:color="auto" w:frame="1"/>
        </w:rPr>
        <w:t>procedibilidad</w:t>
      </w:r>
      <w:proofErr w:type="spellEnd"/>
      <w:r w:rsidRPr="0077792F">
        <w:rPr>
          <w:rFonts w:ascii="Arial" w:hAnsi="Arial" w:cs="Arial"/>
          <w:i/>
          <w:iCs/>
          <w:sz w:val="24"/>
          <w:szCs w:val="24"/>
          <w:bdr w:val="none" w:sz="0" w:space="0" w:color="auto" w:frame="1"/>
        </w:rPr>
        <w:t xml:space="preserve">. Esta exigencia significa que el derecho para cuya protección se interpone la acción sea un derecho fundamental propio del demandante y no de otra persona…Adicionalmente, la legitimación en la causa como requisito de </w:t>
      </w:r>
      <w:proofErr w:type="spellStart"/>
      <w:r w:rsidRPr="0077792F">
        <w:rPr>
          <w:rFonts w:ascii="Arial" w:hAnsi="Arial" w:cs="Arial"/>
          <w:i/>
          <w:iCs/>
          <w:sz w:val="24"/>
          <w:szCs w:val="24"/>
          <w:bdr w:val="none" w:sz="0" w:space="0" w:color="auto" w:frame="1"/>
        </w:rPr>
        <w:t>procedibilidad</w:t>
      </w:r>
      <w:proofErr w:type="spellEnd"/>
      <w:r w:rsidRPr="0077792F">
        <w:rPr>
          <w:rFonts w:ascii="Arial" w:hAnsi="Arial" w:cs="Arial"/>
          <w:i/>
          <w:iCs/>
          <w:sz w:val="24"/>
          <w:szCs w:val="24"/>
          <w:bdr w:val="none" w:sz="0" w:space="0" w:color="auto" w:frame="1"/>
        </w:rPr>
        <w:t xml:space="preserve"> exige la presencia de un nexo de causalidad entre la vulneración de los derechos del demandante, y la acción u omisión de la autoridad o el particular demandado, vínculo sin el cual la tutela se torna improcedente.”</w:t>
      </w:r>
    </w:p>
    <w:p w:rsidR="000C7083" w:rsidRDefault="000C7083" w:rsidP="000C7083">
      <w:pPr>
        <w:pStyle w:val="Sinespaciado1"/>
        <w:spacing w:line="360" w:lineRule="auto"/>
        <w:ind w:firstLine="2835"/>
        <w:jc w:val="both"/>
        <w:rPr>
          <w:rFonts w:ascii="Arial" w:hAnsi="Arial" w:cs="Arial"/>
          <w:sz w:val="26"/>
          <w:szCs w:val="26"/>
          <w:lang w:val="es-ES"/>
        </w:rPr>
      </w:pPr>
    </w:p>
    <w:p w:rsidR="000C7083" w:rsidRDefault="000C7083" w:rsidP="000C7083">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t xml:space="preserve">4. </w:t>
      </w:r>
      <w:r w:rsidRPr="00574DC4">
        <w:rPr>
          <w:rFonts w:ascii="Arial" w:hAnsi="Arial" w:cs="Arial"/>
          <w:sz w:val="26"/>
          <w:szCs w:val="26"/>
          <w:lang w:val="es-ES"/>
        </w:rPr>
        <w:t>Por lo anteriormente reseñado,</w:t>
      </w:r>
      <w:r>
        <w:rPr>
          <w:rFonts w:ascii="Arial" w:hAnsi="Arial" w:cs="Arial"/>
          <w:sz w:val="26"/>
          <w:szCs w:val="26"/>
          <w:lang w:val="es-ES"/>
        </w:rPr>
        <w:t xml:space="preserve"> se declarará</w:t>
      </w:r>
      <w:r w:rsidRPr="00574DC4">
        <w:rPr>
          <w:rFonts w:ascii="Arial" w:hAnsi="Arial" w:cs="Arial"/>
          <w:sz w:val="26"/>
          <w:szCs w:val="26"/>
          <w:lang w:val="es-ES"/>
        </w:rPr>
        <w:t xml:space="preserve"> </w:t>
      </w:r>
      <w:r w:rsidRPr="00AE1235">
        <w:rPr>
          <w:rFonts w:ascii="Arial" w:hAnsi="Arial" w:cs="Arial"/>
          <w:sz w:val="26"/>
          <w:szCs w:val="26"/>
          <w:lang w:val="es-ES"/>
        </w:rPr>
        <w:t xml:space="preserve">improcedente la </w:t>
      </w:r>
      <w:r>
        <w:rPr>
          <w:rFonts w:ascii="Arial" w:hAnsi="Arial" w:cs="Arial"/>
          <w:sz w:val="26"/>
          <w:szCs w:val="26"/>
          <w:lang w:val="es-ES"/>
        </w:rPr>
        <w:t xml:space="preserve">presente </w:t>
      </w:r>
      <w:r w:rsidRPr="00AE1235">
        <w:rPr>
          <w:rFonts w:ascii="Arial" w:hAnsi="Arial" w:cs="Arial"/>
          <w:sz w:val="26"/>
          <w:szCs w:val="26"/>
          <w:lang w:val="es-ES"/>
        </w:rPr>
        <w:t xml:space="preserve">tutela, por haberse incumplido el requisito de </w:t>
      </w:r>
      <w:proofErr w:type="spellStart"/>
      <w:r w:rsidRPr="00AE1235">
        <w:rPr>
          <w:rFonts w:ascii="Arial" w:hAnsi="Arial" w:cs="Arial"/>
          <w:sz w:val="26"/>
          <w:szCs w:val="26"/>
          <w:lang w:val="es-ES"/>
        </w:rPr>
        <w:lastRenderedPageBreak/>
        <w:t>procedibilidad</w:t>
      </w:r>
      <w:proofErr w:type="spellEnd"/>
      <w:r w:rsidRPr="00AE1235">
        <w:rPr>
          <w:rFonts w:ascii="Arial" w:hAnsi="Arial" w:cs="Arial"/>
          <w:sz w:val="26"/>
          <w:szCs w:val="26"/>
          <w:lang w:val="es-ES"/>
        </w:rPr>
        <w:t xml:space="preserve"> de legitimación en la causa por activa. Se</w:t>
      </w:r>
      <w:r>
        <w:rPr>
          <w:rFonts w:ascii="Arial" w:hAnsi="Arial" w:cs="Arial"/>
          <w:sz w:val="26"/>
          <w:szCs w:val="26"/>
          <w:lang w:val="es-ES"/>
        </w:rPr>
        <w:t xml:space="preserve"> </w:t>
      </w:r>
      <w:r>
        <w:rPr>
          <w:rFonts w:ascii="Arial" w:hAnsi="Arial" w:cs="Arial"/>
          <w:sz w:val="26"/>
          <w:szCs w:val="26"/>
        </w:rPr>
        <w:t>ordenará la desvinculación de los demás convocados a este trámite</w:t>
      </w:r>
      <w:r>
        <w:rPr>
          <w:rFonts w:ascii="Arial" w:hAnsi="Arial" w:cs="Arial"/>
          <w:sz w:val="26"/>
          <w:szCs w:val="26"/>
          <w:lang w:val="es-ES"/>
        </w:rPr>
        <w:t xml:space="preserve">. </w:t>
      </w:r>
    </w:p>
    <w:p w:rsidR="000C7083" w:rsidRDefault="000C7083" w:rsidP="000C7083">
      <w:pPr>
        <w:pStyle w:val="Sinespaciado1"/>
        <w:spacing w:line="360" w:lineRule="auto"/>
        <w:ind w:firstLine="2835"/>
        <w:jc w:val="both"/>
        <w:rPr>
          <w:rFonts w:ascii="Arial" w:hAnsi="Arial" w:cs="Arial"/>
          <w:sz w:val="24"/>
          <w:szCs w:val="26"/>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6B13EF">
        <w:rPr>
          <w:rFonts w:ascii="Arial" w:hAnsi="Arial" w:cs="Arial"/>
          <w:szCs w:val="24"/>
          <w:lang w:val="es-ES" w:eastAsia="es-ES"/>
        </w:rPr>
        <w:t>RODOLFO MORALES HERRERA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8E7F10">
        <w:rPr>
          <w:rFonts w:ascii="Arial" w:hAnsi="Arial" w:cs="Arial"/>
          <w:sz w:val="26"/>
          <w:szCs w:val="26"/>
          <w:lang w:val="es-ES" w:eastAsia="es-ES"/>
        </w:rPr>
        <w:t xml:space="preserve"> y al señor </w:t>
      </w:r>
      <w:proofErr w:type="spellStart"/>
      <w:r w:rsidR="008E7F10" w:rsidRPr="008E7F10">
        <w:rPr>
          <w:rFonts w:ascii="Arial" w:hAnsi="Arial" w:cs="Arial"/>
          <w:szCs w:val="26"/>
          <w:lang w:val="es-ES" w:eastAsia="es-ES"/>
        </w:rPr>
        <w:t>UNER</w:t>
      </w:r>
      <w:proofErr w:type="spellEnd"/>
      <w:r w:rsidR="008E7F10" w:rsidRPr="008E7F10">
        <w:rPr>
          <w:rFonts w:ascii="Arial" w:hAnsi="Arial" w:cs="Arial"/>
          <w:szCs w:val="26"/>
          <w:lang w:val="es-ES" w:eastAsia="es-ES"/>
        </w:rPr>
        <w:t xml:space="preserve">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240D0C" w:rsidRDefault="00240D0C" w:rsidP="00240D0C">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9A043E" w:rsidRDefault="00240D0C" w:rsidP="00240D0C">
      <w:pPr>
        <w:pStyle w:val="Sinespaciado1"/>
        <w:ind w:firstLine="2835"/>
        <w:jc w:val="both"/>
        <w:rPr>
          <w:rFonts w:ascii="Arial" w:hAnsi="Arial" w:cs="Arial"/>
          <w:sz w:val="24"/>
        </w:rPr>
      </w:pPr>
      <w:r>
        <w:rPr>
          <w:rFonts w:ascii="Arial" w:hAnsi="Arial" w:cs="Arial"/>
          <w:i/>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p w:rsidR="00581449" w:rsidRPr="007B53F8" w:rsidRDefault="00581449" w:rsidP="00240D0C">
      <w:pPr>
        <w:pStyle w:val="Sinespaciado1"/>
        <w:ind w:firstLine="2835"/>
        <w:jc w:val="both"/>
        <w:rPr>
          <w:rFonts w:ascii="Arial" w:hAnsi="Arial" w:cs="Arial"/>
          <w:b/>
          <w:spacing w:val="-3"/>
        </w:rPr>
      </w:pPr>
    </w:p>
    <w:sectPr w:rsidR="00581449" w:rsidRPr="007B53F8" w:rsidSect="00081AFC">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69" w:rsidRDefault="00F65169" w:rsidP="00AE243A">
      <w:r>
        <w:separator/>
      </w:r>
    </w:p>
  </w:endnote>
  <w:endnote w:type="continuationSeparator" w:id="0">
    <w:p w:rsidR="00F65169" w:rsidRDefault="00F65169"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14443">
      <w:rPr>
        <w:rFonts w:ascii="Arial" w:hAnsi="Arial" w:cs="Arial"/>
        <w:noProof/>
        <w:sz w:val="22"/>
        <w:szCs w:val="22"/>
      </w:rPr>
      <w:t>8</w:t>
    </w:r>
    <w:r w:rsidRPr="00B97631">
      <w:rPr>
        <w:rFonts w:ascii="Arial" w:hAnsi="Arial" w:cs="Arial"/>
        <w:sz w:val="22"/>
        <w:szCs w:val="22"/>
      </w:rPr>
      <w:fldChar w:fldCharType="end"/>
    </w:r>
  </w:p>
  <w:p w:rsidR="0081398C" w:rsidRDefault="00F651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69" w:rsidRDefault="00F65169" w:rsidP="00AE243A">
      <w:r>
        <w:separator/>
      </w:r>
    </w:p>
  </w:footnote>
  <w:footnote w:type="continuationSeparator" w:id="0">
    <w:p w:rsidR="00F65169" w:rsidRDefault="00F65169" w:rsidP="00AE243A">
      <w:r>
        <w:continuationSeparator/>
      </w:r>
    </w:p>
  </w:footnote>
  <w:footnote w:id="1">
    <w:p w:rsidR="0029026E" w:rsidRPr="00963C60" w:rsidRDefault="0029026E" w:rsidP="0029026E">
      <w:pPr>
        <w:pStyle w:val="Textonotapie"/>
        <w:jc w:val="both"/>
        <w:rPr>
          <w:rFonts w:ascii="Verdana" w:hAnsi="Verdana"/>
          <w:sz w:val="18"/>
          <w:szCs w:val="16"/>
          <w:lang w:val="fr-FR"/>
        </w:rPr>
      </w:pPr>
      <w:r w:rsidRPr="00963C60">
        <w:rPr>
          <w:rStyle w:val="Refdenotaalpie"/>
          <w:rFonts w:ascii="Verdana" w:hAnsi="Verdana"/>
          <w:sz w:val="18"/>
          <w:szCs w:val="16"/>
        </w:rPr>
        <w:footnoteRef/>
      </w:r>
      <w:r w:rsidRPr="00963C60">
        <w:rPr>
          <w:rFonts w:ascii="Verdana" w:hAnsi="Verdana"/>
          <w:sz w:val="18"/>
          <w:szCs w:val="16"/>
          <w:lang w:val="fr-FR"/>
        </w:rPr>
        <w:t xml:space="preserve"> Sentencia T-1232 de 2004, </w:t>
      </w:r>
      <w:proofErr w:type="spellStart"/>
      <w:r w:rsidRPr="00963C60">
        <w:rPr>
          <w:rFonts w:ascii="Verdana" w:hAnsi="Verdana"/>
          <w:sz w:val="18"/>
          <w:szCs w:val="16"/>
          <w:lang w:val="fr-FR"/>
        </w:rPr>
        <w:t>reiterada</w:t>
      </w:r>
      <w:proofErr w:type="spellEnd"/>
      <w:r w:rsidRPr="00963C60">
        <w:rPr>
          <w:rFonts w:ascii="Verdana" w:hAnsi="Verdana"/>
          <w:sz w:val="18"/>
          <w:szCs w:val="16"/>
          <w:lang w:val="fr-FR"/>
        </w:rPr>
        <w:t xml:space="preserve"> en la T-510 de 2006.</w:t>
      </w:r>
    </w:p>
  </w:footnote>
  <w:footnote w:id="2">
    <w:p w:rsidR="0029026E" w:rsidRPr="00963C60" w:rsidRDefault="0029026E" w:rsidP="0029026E">
      <w:pPr>
        <w:pStyle w:val="Textonotapie"/>
        <w:jc w:val="both"/>
        <w:rPr>
          <w:rFonts w:ascii="Verdana" w:hAnsi="Verdana"/>
          <w:sz w:val="18"/>
          <w:szCs w:val="16"/>
        </w:rPr>
      </w:pPr>
      <w:r w:rsidRPr="00963C60">
        <w:rPr>
          <w:rStyle w:val="Refdenotaalpie"/>
          <w:rFonts w:ascii="Verdana" w:hAnsi="Verdana"/>
          <w:sz w:val="18"/>
          <w:szCs w:val="16"/>
        </w:rPr>
        <w:footnoteRef/>
      </w:r>
      <w:r w:rsidRPr="00963C60">
        <w:rPr>
          <w:rFonts w:ascii="Verdana" w:hAnsi="Verdana"/>
          <w:sz w:val="18"/>
          <w:szCs w:val="16"/>
        </w:rPr>
        <w:t xml:space="preserve"> Sala de Casación Civil. Magistrado Ponente: Dr. Luis Alonso Rico Puerta, sentencia del  SSTC5295-2017 del 19 de abril de 2017 radicado No. 6001-22-13-000-2017-00202-01</w:t>
      </w:r>
    </w:p>
  </w:footnote>
  <w:footnote w:id="3">
    <w:p w:rsidR="000C7083" w:rsidRPr="004D4994" w:rsidRDefault="000C7083" w:rsidP="000C7083">
      <w:pPr>
        <w:pStyle w:val="Textonotapie"/>
        <w:jc w:val="both"/>
        <w:rPr>
          <w:rFonts w:ascii="Arial" w:hAnsi="Arial" w:cs="Arial"/>
          <w:lang w:val="es-CO"/>
        </w:rPr>
      </w:pPr>
      <w:r w:rsidRPr="004D4994">
        <w:rPr>
          <w:rStyle w:val="Refdenotaalpie"/>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4">
    <w:p w:rsidR="000C7083" w:rsidRPr="000165E4" w:rsidRDefault="000C7083" w:rsidP="000C7083">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Sentencia T-464 de 2013</w:t>
      </w:r>
    </w:p>
  </w:footnote>
  <w:footnote w:id="5">
    <w:p w:rsidR="000C7083" w:rsidRPr="000165E4" w:rsidRDefault="000C7083" w:rsidP="000C7083">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F65169" w:rsidP="002C5601">
    <w:pPr>
      <w:pStyle w:val="Sinespaciado1"/>
      <w:rPr>
        <w:rFonts w:ascii="Arial" w:hAnsi="Arial" w:cs="Arial"/>
        <w:sz w:val="16"/>
        <w:szCs w:val="16"/>
      </w:rPr>
    </w:pPr>
  </w:p>
  <w:p w:rsidR="0081398C" w:rsidRPr="005643A9" w:rsidRDefault="00F65169"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008</w:t>
    </w:r>
    <w:r w:rsidR="008E7F10">
      <w:rPr>
        <w:rFonts w:ascii="Arial" w:hAnsi="Arial" w:cs="Arial"/>
        <w:sz w:val="16"/>
        <w:szCs w:val="16"/>
      </w:rPr>
      <w:t>1</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3872"/>
    <w:rsid w:val="00051AAC"/>
    <w:rsid w:val="000625EF"/>
    <w:rsid w:val="0007278E"/>
    <w:rsid w:val="00081AFC"/>
    <w:rsid w:val="000C3964"/>
    <w:rsid w:val="000C42C4"/>
    <w:rsid w:val="000C7083"/>
    <w:rsid w:val="000D15E9"/>
    <w:rsid w:val="000E3CFC"/>
    <w:rsid w:val="00132ABC"/>
    <w:rsid w:val="00164C0B"/>
    <w:rsid w:val="001905DA"/>
    <w:rsid w:val="001A4168"/>
    <w:rsid w:val="001A7C70"/>
    <w:rsid w:val="001C2400"/>
    <w:rsid w:val="001D15B3"/>
    <w:rsid w:val="002169BE"/>
    <w:rsid w:val="00240D0C"/>
    <w:rsid w:val="0029026E"/>
    <w:rsid w:val="002A4761"/>
    <w:rsid w:val="002A72C4"/>
    <w:rsid w:val="002E4B4A"/>
    <w:rsid w:val="002F7C30"/>
    <w:rsid w:val="0030546B"/>
    <w:rsid w:val="00312D34"/>
    <w:rsid w:val="00345946"/>
    <w:rsid w:val="00350BCA"/>
    <w:rsid w:val="00357698"/>
    <w:rsid w:val="00367510"/>
    <w:rsid w:val="003E27A5"/>
    <w:rsid w:val="003F2EC4"/>
    <w:rsid w:val="00423C2B"/>
    <w:rsid w:val="00432137"/>
    <w:rsid w:val="00435E28"/>
    <w:rsid w:val="00437B37"/>
    <w:rsid w:val="00457404"/>
    <w:rsid w:val="004747D5"/>
    <w:rsid w:val="004B0C81"/>
    <w:rsid w:val="004B3EE1"/>
    <w:rsid w:val="0051211F"/>
    <w:rsid w:val="0052226D"/>
    <w:rsid w:val="005305C1"/>
    <w:rsid w:val="00531EC7"/>
    <w:rsid w:val="0054132A"/>
    <w:rsid w:val="00550956"/>
    <w:rsid w:val="00581449"/>
    <w:rsid w:val="005967CA"/>
    <w:rsid w:val="005A5FC9"/>
    <w:rsid w:val="005B36E7"/>
    <w:rsid w:val="005F26B0"/>
    <w:rsid w:val="0060339E"/>
    <w:rsid w:val="00614443"/>
    <w:rsid w:val="006169E2"/>
    <w:rsid w:val="00633E9E"/>
    <w:rsid w:val="0065369F"/>
    <w:rsid w:val="00674B15"/>
    <w:rsid w:val="00684398"/>
    <w:rsid w:val="00690547"/>
    <w:rsid w:val="00695158"/>
    <w:rsid w:val="006A2865"/>
    <w:rsid w:val="006A68C7"/>
    <w:rsid w:val="006A7EF2"/>
    <w:rsid w:val="006B13EF"/>
    <w:rsid w:val="006C001A"/>
    <w:rsid w:val="006D2DC9"/>
    <w:rsid w:val="006F2871"/>
    <w:rsid w:val="00744E75"/>
    <w:rsid w:val="00765914"/>
    <w:rsid w:val="00766F63"/>
    <w:rsid w:val="00767108"/>
    <w:rsid w:val="007736EE"/>
    <w:rsid w:val="007A2441"/>
    <w:rsid w:val="007A6E29"/>
    <w:rsid w:val="007A78F8"/>
    <w:rsid w:val="007B53F8"/>
    <w:rsid w:val="007D5894"/>
    <w:rsid w:val="007D7F72"/>
    <w:rsid w:val="00803058"/>
    <w:rsid w:val="00857AD0"/>
    <w:rsid w:val="008D6BEF"/>
    <w:rsid w:val="008E171B"/>
    <w:rsid w:val="008E7F10"/>
    <w:rsid w:val="0091731B"/>
    <w:rsid w:val="00930E69"/>
    <w:rsid w:val="009613B4"/>
    <w:rsid w:val="00972E98"/>
    <w:rsid w:val="009826AE"/>
    <w:rsid w:val="009933CD"/>
    <w:rsid w:val="009A043E"/>
    <w:rsid w:val="009E32AB"/>
    <w:rsid w:val="009F7D32"/>
    <w:rsid w:val="00A3179D"/>
    <w:rsid w:val="00A33337"/>
    <w:rsid w:val="00A36CB3"/>
    <w:rsid w:val="00A4591A"/>
    <w:rsid w:val="00A55E34"/>
    <w:rsid w:val="00A611D8"/>
    <w:rsid w:val="00A64EFC"/>
    <w:rsid w:val="00A660B9"/>
    <w:rsid w:val="00AB3444"/>
    <w:rsid w:val="00AE243A"/>
    <w:rsid w:val="00B47DE8"/>
    <w:rsid w:val="00B50912"/>
    <w:rsid w:val="00B61F99"/>
    <w:rsid w:val="00B71639"/>
    <w:rsid w:val="00B96AD1"/>
    <w:rsid w:val="00BA20C9"/>
    <w:rsid w:val="00C37D0B"/>
    <w:rsid w:val="00C52D41"/>
    <w:rsid w:val="00C54A59"/>
    <w:rsid w:val="00C66E8B"/>
    <w:rsid w:val="00C924B7"/>
    <w:rsid w:val="00CB0752"/>
    <w:rsid w:val="00CB5056"/>
    <w:rsid w:val="00CC3BFA"/>
    <w:rsid w:val="00D11191"/>
    <w:rsid w:val="00D3550E"/>
    <w:rsid w:val="00D42CD8"/>
    <w:rsid w:val="00D54574"/>
    <w:rsid w:val="00D61848"/>
    <w:rsid w:val="00D900B5"/>
    <w:rsid w:val="00DB3464"/>
    <w:rsid w:val="00DD1E33"/>
    <w:rsid w:val="00DE03EF"/>
    <w:rsid w:val="00DF378D"/>
    <w:rsid w:val="00DF72A3"/>
    <w:rsid w:val="00E04A72"/>
    <w:rsid w:val="00E31A0A"/>
    <w:rsid w:val="00E34062"/>
    <w:rsid w:val="00E3691E"/>
    <w:rsid w:val="00E55A19"/>
    <w:rsid w:val="00E70DA9"/>
    <w:rsid w:val="00EC7997"/>
    <w:rsid w:val="00F24863"/>
    <w:rsid w:val="00F325FE"/>
    <w:rsid w:val="00F5507E"/>
    <w:rsid w:val="00F65169"/>
    <w:rsid w:val="00F90902"/>
    <w:rsid w:val="00F91129"/>
    <w:rsid w:val="00F939B1"/>
    <w:rsid w:val="00FE4EA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bodytextindent1">
    <w:name w:val="bodytextindent1"/>
    <w:basedOn w:val="Normal"/>
    <w:rsid w:val="000C7083"/>
    <w:pPr>
      <w:spacing w:before="100" w:beforeAutospacing="1" w:after="100" w:afterAutospacing="1"/>
    </w:pPr>
    <w:rPr>
      <w:rFonts w:eastAsia="Times New Roman"/>
      <w:sz w:val="24"/>
      <w:szCs w:val="24"/>
      <w:lang w:val="es-CO" w:eastAsia="es-CO"/>
    </w:rPr>
  </w:style>
  <w:style w:type="paragraph" w:customStyle="1" w:styleId="Sinespaciado3">
    <w:name w:val="Sin espaciado3"/>
    <w:rsid w:val="00240D0C"/>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F24863"/>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F24863"/>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7FA2-C6B5-45A1-8868-9B1A6DE1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2032</Words>
  <Characters>11180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14</cp:revision>
  <cp:lastPrinted>2018-04-12T15:10:00Z</cp:lastPrinted>
  <dcterms:created xsi:type="dcterms:W3CDTF">2018-04-11T16:14:00Z</dcterms:created>
  <dcterms:modified xsi:type="dcterms:W3CDTF">2018-05-31T21:18:00Z</dcterms:modified>
</cp:coreProperties>
</file>