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44" w:rsidRPr="00D373FB" w:rsidRDefault="00D97044" w:rsidP="00D97044">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D97044" w:rsidRPr="00D373FB" w:rsidRDefault="00D97044" w:rsidP="00D97044">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-12</w:t>
      </w:r>
      <w:r>
        <w:rPr>
          <w:rFonts w:asciiTheme="minorHAnsi" w:hAnsiTheme="minorHAnsi" w:cs="Calibri"/>
          <w:color w:val="222222"/>
          <w:sz w:val="18"/>
          <w:szCs w:val="18"/>
          <w:lang w:val="es-CO" w:eastAsia="fr-FR"/>
        </w:rPr>
        <w:t xml:space="preserve"> de abril de 2018</w:t>
      </w:r>
    </w:p>
    <w:p w:rsidR="00D97044" w:rsidRDefault="00D97044" w:rsidP="00D97044">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D97044">
        <w:rPr>
          <w:rFonts w:asciiTheme="minorHAnsi" w:hAnsiTheme="minorHAnsi" w:cs="Calibri"/>
          <w:color w:val="222222"/>
          <w:sz w:val="18"/>
          <w:szCs w:val="18"/>
          <w:lang w:eastAsia="fr-FR"/>
        </w:rPr>
        <w:t>66001-31-03-002-2018-00012-01</w:t>
      </w:r>
    </w:p>
    <w:p w:rsidR="00D97044" w:rsidRPr="00D373FB" w:rsidRDefault="00D97044" w:rsidP="00D97044">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D97044">
        <w:rPr>
          <w:rFonts w:asciiTheme="minorHAnsi" w:hAnsiTheme="minorHAnsi" w:cs="Calibri"/>
          <w:bCs/>
          <w:color w:val="222222"/>
          <w:sz w:val="18"/>
          <w:szCs w:val="18"/>
          <w:lang w:val="es-CO" w:eastAsia="fr-FR"/>
        </w:rPr>
        <w:t>FRANCISCO JOSÉ ACEVEDO SIERRA</w:t>
      </w:r>
      <w:r w:rsidRPr="00D373FB">
        <w:rPr>
          <w:rFonts w:asciiTheme="minorHAnsi" w:hAnsiTheme="minorHAnsi" w:cs="Calibri"/>
          <w:bCs/>
          <w:color w:val="222222"/>
          <w:sz w:val="18"/>
          <w:szCs w:val="18"/>
          <w:lang w:val="es-CO" w:eastAsia="fr-FR"/>
        </w:rPr>
        <w:t>.</w:t>
      </w:r>
    </w:p>
    <w:p w:rsidR="00D97044" w:rsidRDefault="00D97044" w:rsidP="00D97044">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D97044">
        <w:rPr>
          <w:rFonts w:asciiTheme="minorHAnsi" w:hAnsiTheme="minorHAnsi" w:cs="Calibri"/>
          <w:bCs/>
          <w:color w:val="222222"/>
          <w:sz w:val="18"/>
          <w:szCs w:val="18"/>
          <w:lang w:val="es-CO" w:eastAsia="fr-FR"/>
        </w:rPr>
        <w:t>UNIDAD PARA LA ATENCIÓN Y REPARACIÓN INTEGRAL A LAS VÍCTIMAS –</w:t>
      </w:r>
      <w:proofErr w:type="spellStart"/>
      <w:r w:rsidRPr="00D97044">
        <w:rPr>
          <w:rFonts w:asciiTheme="minorHAnsi" w:hAnsiTheme="minorHAnsi" w:cs="Calibri"/>
          <w:bCs/>
          <w:color w:val="222222"/>
          <w:sz w:val="18"/>
          <w:szCs w:val="18"/>
          <w:lang w:val="es-CO" w:eastAsia="fr-FR"/>
        </w:rPr>
        <w:t>UARIV</w:t>
      </w:r>
      <w:proofErr w:type="spellEnd"/>
      <w:r w:rsidRPr="00D97044">
        <w:rPr>
          <w:rFonts w:asciiTheme="minorHAnsi" w:hAnsiTheme="minorHAnsi" w:cs="Calibri"/>
          <w:bCs/>
          <w:color w:val="222222"/>
          <w:sz w:val="18"/>
          <w:szCs w:val="18"/>
          <w:lang w:val="es-CO" w:eastAsia="fr-FR"/>
        </w:rPr>
        <w:t>-.</w:t>
      </w:r>
    </w:p>
    <w:p w:rsidR="00D97044" w:rsidRPr="00D373FB" w:rsidRDefault="00D97044" w:rsidP="00D97044">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D97044" w:rsidRPr="00D373FB" w:rsidRDefault="00D97044" w:rsidP="00D97044">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D97044" w:rsidRPr="00D373FB" w:rsidRDefault="00D97044" w:rsidP="00D97044">
      <w:pPr>
        <w:shd w:val="clear" w:color="auto" w:fill="FFFFFF"/>
        <w:ind w:left="2124" w:hanging="2124"/>
        <w:jc w:val="both"/>
        <w:rPr>
          <w:rFonts w:asciiTheme="minorHAnsi" w:hAnsiTheme="minorHAnsi" w:cs="Calibri"/>
          <w:bCs/>
          <w:iCs/>
          <w:color w:val="222222"/>
          <w:sz w:val="18"/>
          <w:szCs w:val="18"/>
          <w:lang w:val="es-CO" w:eastAsia="fr-FR"/>
        </w:rPr>
      </w:pPr>
    </w:p>
    <w:p w:rsidR="00D97044" w:rsidRPr="00D97044" w:rsidRDefault="00D97044" w:rsidP="00D97044">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DESPLAZADO / AYUDAS HUMANITARIAS / PETICIÓN / SENTENCIA ANTERIOR / DEBIÓ INTENTAR EL INCIDENTE DE DESACATO NO UNA NUEVA ACCIÓN DE TUTELA / NIEGA / CONFIRMA - </w:t>
      </w:r>
      <w:r w:rsidRPr="00D97044">
        <w:rPr>
          <w:rFonts w:asciiTheme="minorHAnsi" w:hAnsiTheme="minorHAnsi"/>
          <w:sz w:val="18"/>
          <w:szCs w:val="18"/>
          <w:lang w:val="es-CO" w:eastAsia="fr-FR"/>
        </w:rPr>
        <w:t>De entrada se advierte que dicho reclamo está llamado al fracaso, teniendo en cuenta que, como se pudo constatar, el actor, en pretérita oportunidad ya había presentado acción de tutela respecto de similares hechos y derechos cuya protección ahora reclama, que en su oportunidad la Sala de Decisión Laboral No. 1 de este Tribunal, mediante sentencia de segunda instancia de julio 4 de 2017, le concedió la protección constitucional invocada frente a la entidad accionada (</w:t>
      </w:r>
      <w:proofErr w:type="spellStart"/>
      <w:r w:rsidRPr="00D97044">
        <w:rPr>
          <w:rFonts w:asciiTheme="minorHAnsi" w:hAnsiTheme="minorHAnsi"/>
          <w:sz w:val="18"/>
          <w:szCs w:val="18"/>
          <w:lang w:val="es-CO" w:eastAsia="fr-FR"/>
        </w:rPr>
        <w:t>fls</w:t>
      </w:r>
      <w:proofErr w:type="spellEnd"/>
      <w:r w:rsidRPr="00D97044">
        <w:rPr>
          <w:rFonts w:asciiTheme="minorHAnsi" w:hAnsiTheme="minorHAnsi"/>
          <w:sz w:val="18"/>
          <w:szCs w:val="18"/>
          <w:lang w:val="es-CO" w:eastAsia="fr-FR"/>
        </w:rPr>
        <w:t xml:space="preserve">. 25-28 ib.), y ordenó “...a la Unidad de Atención y Reparación Integral a las Victimas a través de su Director General ALAN EDMUNDO JARA </w:t>
      </w:r>
      <w:proofErr w:type="spellStart"/>
      <w:r w:rsidRPr="00D97044">
        <w:rPr>
          <w:rFonts w:asciiTheme="minorHAnsi" w:hAnsiTheme="minorHAnsi"/>
          <w:sz w:val="18"/>
          <w:szCs w:val="18"/>
          <w:lang w:val="es-CO" w:eastAsia="fr-FR"/>
        </w:rPr>
        <w:t>URZOLA</w:t>
      </w:r>
      <w:proofErr w:type="spellEnd"/>
      <w:r w:rsidRPr="00D97044">
        <w:rPr>
          <w:rFonts w:asciiTheme="minorHAnsi" w:hAnsiTheme="minorHAnsi"/>
          <w:sz w:val="18"/>
          <w:szCs w:val="18"/>
          <w:lang w:val="es-CO" w:eastAsia="fr-FR"/>
        </w:rPr>
        <w:t xml:space="preserve"> o quien haga sus veces, que en el término de 2 meses contados a partir del día siguiente de la notificación de esta sentencia, previo a contestar la petición del actor, proceda a realizar los procedimientos necesarios para determinar el estado de vulnerabilidad del núcleo familiar del señor Francisco José Acevedo y una vez hecho lo anterior proceda a indicar si éste puede ser priorizado para la entrega de la indemnización administrativa teniendo en cuenta los criterios de priorización establecidos en el decreto 1377 de 2014 artículo 7 numeral 2...”.</w:t>
      </w:r>
    </w:p>
    <w:p w:rsidR="00D97044" w:rsidRPr="00D97044" w:rsidRDefault="00D97044" w:rsidP="00D97044">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D97044" w:rsidRPr="00D97044" w:rsidRDefault="00D97044" w:rsidP="00D97044">
      <w:pPr>
        <w:pStyle w:val="Sinespaciado"/>
        <w:jc w:val="both"/>
        <w:rPr>
          <w:rFonts w:asciiTheme="minorHAnsi" w:hAnsiTheme="minorHAnsi"/>
          <w:sz w:val="18"/>
          <w:szCs w:val="18"/>
          <w:lang w:val="es-CO" w:eastAsia="fr-FR"/>
        </w:rPr>
      </w:pPr>
      <w:r w:rsidRPr="00D97044">
        <w:rPr>
          <w:rFonts w:asciiTheme="minorHAnsi" w:hAnsiTheme="minorHAnsi"/>
          <w:sz w:val="18"/>
          <w:szCs w:val="18"/>
          <w:lang w:val="es-CO" w:eastAsia="fr-FR"/>
        </w:rPr>
        <w:t>Así las cosas, el amparo se torna improcedente por cuanto es claro que existe otro mecanismo judicial idóneo para dirimir la situación planteada y la tutela no está llamada a prosperar cuando se cuenta con otros medios de defensa, como lo es, formular el respectivo incidente de desacato ante el Juzgado Cuarto Laboral del Circuito de Pereira, escenario propicio para resolver la inconformidad del actor suscitada en torno al supuesto incumplimiento de lo ordenado en la sentencia proferida por la Sala de Decisión Laboral No. 1 de este Tribunal, referente a la priorización del pago de la indemnización administrativa que le fue reconocida, para así determinar si dicho incumplimiento fue total o parcial y las razones que lo motivaron; incluso, para verificar si la situación se allana a los lineamientos que la jurisprudencia ha señalado últimamente sobre el trámite de un incidente de desacato</w:t>
      </w:r>
    </w:p>
    <w:p w:rsidR="00D97044" w:rsidRPr="00D97044" w:rsidRDefault="00D97044" w:rsidP="00D97044">
      <w:pPr>
        <w:pStyle w:val="Sinespaciado"/>
        <w:jc w:val="both"/>
        <w:rPr>
          <w:rFonts w:asciiTheme="minorHAnsi" w:hAnsiTheme="minorHAnsi"/>
          <w:sz w:val="18"/>
          <w:szCs w:val="18"/>
          <w:lang w:val="es-CO" w:eastAsia="fr-FR"/>
        </w:rPr>
      </w:pPr>
    </w:p>
    <w:p w:rsidR="00D97044" w:rsidRPr="00D97044" w:rsidRDefault="00D97044" w:rsidP="00D97044">
      <w:pPr>
        <w:pStyle w:val="Sinespaciado"/>
        <w:jc w:val="both"/>
        <w:rPr>
          <w:rFonts w:asciiTheme="minorHAnsi" w:hAnsiTheme="minorHAnsi"/>
          <w:sz w:val="18"/>
          <w:szCs w:val="18"/>
          <w:lang w:val="es-CO" w:eastAsia="fr-FR"/>
        </w:rPr>
      </w:pPr>
    </w:p>
    <w:bookmarkEnd w:id="0"/>
    <w:p w:rsidR="00B02FCC" w:rsidRPr="00BE392C" w:rsidRDefault="00B02FCC" w:rsidP="00B02FCC">
      <w:pPr>
        <w:spacing w:line="360" w:lineRule="auto"/>
        <w:rPr>
          <w:rFonts w:ascii="Arial" w:hAnsi="Arial" w:cs="Arial"/>
          <w:bCs/>
          <w:sz w:val="26"/>
          <w:szCs w:val="26"/>
        </w:rPr>
      </w:pPr>
    </w:p>
    <w:p w:rsidR="007C5D65" w:rsidRPr="009E1287" w:rsidRDefault="007C5D65" w:rsidP="007C5D65">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7C5D65" w:rsidRPr="00B567C1" w:rsidRDefault="007C5D65" w:rsidP="007C5D65">
      <w:pPr>
        <w:spacing w:line="360" w:lineRule="auto"/>
        <w:rPr>
          <w:rFonts w:ascii="Arial" w:hAnsi="Arial" w:cs="Arial"/>
          <w:bCs/>
          <w:sz w:val="24"/>
          <w:szCs w:val="26"/>
        </w:rPr>
      </w:pP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7C5D65" w:rsidRPr="009E1287" w:rsidRDefault="007C5D65" w:rsidP="007C5D65">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7C5D65" w:rsidRPr="00B567C1" w:rsidRDefault="007C5D65" w:rsidP="007C5D65">
      <w:pPr>
        <w:spacing w:line="360" w:lineRule="auto"/>
        <w:rPr>
          <w:rFonts w:ascii="Arial" w:hAnsi="Arial" w:cs="Arial"/>
          <w:bCs/>
          <w:sz w:val="28"/>
          <w:szCs w:val="28"/>
        </w:rPr>
      </w:pPr>
    </w:p>
    <w:p w:rsidR="00B02FCC" w:rsidRPr="00BE392C" w:rsidRDefault="007C5D65" w:rsidP="007C5D65">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B6706E">
        <w:rPr>
          <w:rFonts w:ascii="Arial" w:hAnsi="Arial" w:cs="Arial"/>
          <w:bCs/>
          <w:sz w:val="24"/>
          <w:szCs w:val="24"/>
        </w:rPr>
        <w:t>doce</w:t>
      </w:r>
      <w:r w:rsidR="00000246">
        <w:rPr>
          <w:rFonts w:ascii="Arial" w:hAnsi="Arial" w:cs="Arial"/>
          <w:bCs/>
          <w:sz w:val="24"/>
          <w:szCs w:val="24"/>
        </w:rPr>
        <w:t xml:space="preserve"> (</w:t>
      </w:r>
      <w:r w:rsidR="00B6706E">
        <w:rPr>
          <w:rFonts w:ascii="Arial" w:hAnsi="Arial" w:cs="Arial"/>
          <w:bCs/>
          <w:sz w:val="24"/>
          <w:szCs w:val="24"/>
        </w:rPr>
        <w:t>12</w:t>
      </w:r>
      <w:r w:rsidR="00B02FCC" w:rsidRPr="00BE392C">
        <w:rPr>
          <w:rFonts w:ascii="Arial" w:hAnsi="Arial" w:cs="Arial"/>
          <w:bCs/>
          <w:sz w:val="24"/>
          <w:szCs w:val="24"/>
        </w:rPr>
        <w:t xml:space="preserve">) de </w:t>
      </w:r>
      <w:r w:rsidR="00000246">
        <w:rPr>
          <w:rFonts w:ascii="Arial" w:hAnsi="Arial" w:cs="Arial"/>
          <w:bCs/>
          <w:sz w:val="24"/>
          <w:szCs w:val="24"/>
        </w:rPr>
        <w:t>abril</w:t>
      </w:r>
      <w:r w:rsidR="00B02FCC" w:rsidRPr="00BE392C">
        <w:rPr>
          <w:rFonts w:ascii="Arial" w:hAnsi="Arial" w:cs="Arial"/>
          <w:bCs/>
          <w:sz w:val="24"/>
          <w:szCs w:val="24"/>
        </w:rPr>
        <w:t xml:space="preserve"> de dos mil dieci</w:t>
      </w:r>
      <w:r w:rsidR="00504A85">
        <w:rPr>
          <w:rFonts w:ascii="Arial" w:hAnsi="Arial" w:cs="Arial"/>
          <w:bCs/>
          <w:sz w:val="24"/>
          <w:szCs w:val="24"/>
        </w:rPr>
        <w:t>ocho</w:t>
      </w:r>
      <w:r w:rsidR="00B02FCC" w:rsidRPr="00BE392C">
        <w:rPr>
          <w:rFonts w:ascii="Arial" w:hAnsi="Arial" w:cs="Arial"/>
          <w:bCs/>
          <w:sz w:val="24"/>
          <w:szCs w:val="24"/>
        </w:rPr>
        <w:t xml:space="preserve"> (201</w:t>
      </w:r>
      <w:r w:rsidR="00504A85">
        <w:rPr>
          <w:rFonts w:ascii="Arial" w:hAnsi="Arial" w:cs="Arial"/>
          <w:bCs/>
          <w:sz w:val="24"/>
          <w:szCs w:val="24"/>
        </w:rPr>
        <w:t>8</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B01CCF">
        <w:rPr>
          <w:rFonts w:ascii="Arial" w:hAnsi="Arial" w:cs="Arial"/>
          <w:sz w:val="24"/>
          <w:szCs w:val="24"/>
        </w:rPr>
        <w:t>103</w:t>
      </w:r>
      <w:r w:rsidR="00BE392C">
        <w:rPr>
          <w:rFonts w:ascii="Arial" w:hAnsi="Arial" w:cs="Arial"/>
          <w:sz w:val="24"/>
          <w:szCs w:val="24"/>
        </w:rPr>
        <w:t xml:space="preserve"> de </w:t>
      </w:r>
      <w:r w:rsidR="00B6706E">
        <w:rPr>
          <w:rFonts w:ascii="Arial" w:hAnsi="Arial" w:cs="Arial"/>
          <w:sz w:val="24"/>
          <w:szCs w:val="24"/>
        </w:rPr>
        <w:t>12</w:t>
      </w:r>
      <w:r w:rsidRPr="00BE392C">
        <w:rPr>
          <w:rFonts w:ascii="Arial" w:hAnsi="Arial" w:cs="Arial"/>
          <w:sz w:val="24"/>
          <w:szCs w:val="24"/>
        </w:rPr>
        <w:t>-</w:t>
      </w:r>
      <w:r w:rsidR="00000246">
        <w:rPr>
          <w:rFonts w:ascii="Arial" w:hAnsi="Arial" w:cs="Arial"/>
          <w:sz w:val="24"/>
          <w:szCs w:val="24"/>
        </w:rPr>
        <w:t>04</w:t>
      </w:r>
      <w:r w:rsidRPr="00BE392C">
        <w:rPr>
          <w:rFonts w:ascii="Arial" w:hAnsi="Arial" w:cs="Arial"/>
          <w:sz w:val="24"/>
          <w:szCs w:val="24"/>
        </w:rPr>
        <w:t>-201</w:t>
      </w:r>
      <w:r w:rsidR="00504A85">
        <w:rPr>
          <w:rFonts w:ascii="Arial" w:hAnsi="Arial" w:cs="Arial"/>
          <w:sz w:val="24"/>
          <w:szCs w:val="24"/>
        </w:rPr>
        <w:t>8</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w:t>
      </w:r>
      <w:r w:rsidR="00504A85">
        <w:rPr>
          <w:rFonts w:ascii="Arial" w:hAnsi="Arial" w:cs="Arial"/>
          <w:sz w:val="24"/>
          <w:szCs w:val="24"/>
        </w:rPr>
        <w:t>00</w:t>
      </w:r>
      <w:r w:rsidR="00000246">
        <w:rPr>
          <w:rFonts w:ascii="Arial" w:hAnsi="Arial" w:cs="Arial"/>
          <w:sz w:val="24"/>
          <w:szCs w:val="24"/>
        </w:rPr>
        <w:t>1-31-</w:t>
      </w:r>
      <w:r w:rsidR="007C5D65">
        <w:rPr>
          <w:rFonts w:ascii="Arial" w:hAnsi="Arial" w:cs="Arial"/>
          <w:sz w:val="24"/>
          <w:szCs w:val="24"/>
        </w:rPr>
        <w:t>0</w:t>
      </w:r>
      <w:r w:rsidR="00000246">
        <w:rPr>
          <w:rFonts w:ascii="Arial" w:hAnsi="Arial" w:cs="Arial"/>
          <w:sz w:val="24"/>
          <w:szCs w:val="24"/>
        </w:rPr>
        <w:t>3</w:t>
      </w:r>
      <w:r w:rsidR="00B02FCC" w:rsidRPr="00BE392C">
        <w:rPr>
          <w:rFonts w:ascii="Arial" w:hAnsi="Arial" w:cs="Arial"/>
          <w:sz w:val="24"/>
          <w:szCs w:val="24"/>
        </w:rPr>
        <w:t>-00</w:t>
      </w:r>
      <w:r w:rsidR="00000246">
        <w:rPr>
          <w:rFonts w:ascii="Arial" w:hAnsi="Arial" w:cs="Arial"/>
          <w:sz w:val="24"/>
          <w:szCs w:val="24"/>
        </w:rPr>
        <w:t>2</w:t>
      </w:r>
      <w:r w:rsidR="00B02FCC" w:rsidRPr="00BE392C">
        <w:rPr>
          <w:rFonts w:ascii="Arial" w:hAnsi="Arial" w:cs="Arial"/>
          <w:sz w:val="24"/>
          <w:szCs w:val="24"/>
        </w:rPr>
        <w:t>-</w:t>
      </w:r>
      <w:r w:rsidR="00B02FCC" w:rsidRPr="00723953">
        <w:rPr>
          <w:rFonts w:ascii="Arial" w:hAnsi="Arial" w:cs="Arial"/>
          <w:b/>
          <w:sz w:val="24"/>
          <w:szCs w:val="24"/>
        </w:rPr>
        <w:t>201</w:t>
      </w:r>
      <w:r w:rsidR="00504A85">
        <w:rPr>
          <w:rFonts w:ascii="Arial" w:hAnsi="Arial" w:cs="Arial"/>
          <w:b/>
          <w:sz w:val="24"/>
          <w:szCs w:val="24"/>
        </w:rPr>
        <w:t>8</w:t>
      </w:r>
      <w:r w:rsidR="00B02FCC" w:rsidRPr="00723953">
        <w:rPr>
          <w:rFonts w:ascii="Arial" w:hAnsi="Arial" w:cs="Arial"/>
          <w:b/>
          <w:sz w:val="24"/>
          <w:szCs w:val="24"/>
        </w:rPr>
        <w:t>-00</w:t>
      </w:r>
      <w:r w:rsidR="00504A85">
        <w:rPr>
          <w:rFonts w:ascii="Arial" w:hAnsi="Arial" w:cs="Arial"/>
          <w:b/>
          <w:sz w:val="24"/>
          <w:szCs w:val="24"/>
        </w:rPr>
        <w:t>0</w:t>
      </w:r>
      <w:r w:rsidR="00000246">
        <w:rPr>
          <w:rFonts w:ascii="Arial" w:hAnsi="Arial" w:cs="Arial"/>
          <w:b/>
          <w:sz w:val="24"/>
          <w:szCs w:val="24"/>
        </w:rPr>
        <w:t>12</w:t>
      </w:r>
      <w:r w:rsidRPr="00723953">
        <w:rPr>
          <w:rFonts w:ascii="Arial" w:hAnsi="Arial" w:cs="Arial"/>
          <w:b/>
          <w:sz w:val="24"/>
          <w:szCs w:val="24"/>
        </w:rPr>
        <w:t>-0</w:t>
      </w:r>
      <w:r w:rsidR="00504A85">
        <w:rPr>
          <w:rFonts w:ascii="Arial" w:hAnsi="Arial" w:cs="Arial"/>
          <w:b/>
          <w:sz w:val="24"/>
          <w:szCs w:val="24"/>
        </w:rPr>
        <w:t>1</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B02FCC">
      <w:pPr>
        <w:pStyle w:val="Sinespaciado1"/>
        <w:spacing w:line="360" w:lineRule="auto"/>
        <w:ind w:firstLine="2835"/>
        <w:jc w:val="both"/>
        <w:rPr>
          <w:rFonts w:ascii="Arial" w:hAnsi="Arial" w:cs="Arial"/>
          <w:sz w:val="24"/>
          <w:szCs w:val="26"/>
          <w:lang w:val="es-ES" w:eastAsia="es-ES"/>
        </w:rPr>
      </w:pPr>
    </w:p>
    <w:p w:rsidR="005043DB" w:rsidRPr="00D25D69" w:rsidRDefault="00B02FCC" w:rsidP="005043DB">
      <w:pPr>
        <w:pStyle w:val="Sinespaciado1"/>
        <w:spacing w:line="360" w:lineRule="auto"/>
        <w:ind w:firstLine="2835"/>
        <w:jc w:val="both"/>
        <w:rPr>
          <w:rFonts w:ascii="Arial" w:hAnsi="Arial" w:cs="Arial"/>
          <w:sz w:val="26"/>
          <w:szCs w:val="26"/>
          <w:lang w:val="es-ES" w:eastAsia="es-ES"/>
        </w:rPr>
      </w:pPr>
      <w:r w:rsidRPr="00BE392C">
        <w:rPr>
          <w:rFonts w:ascii="Arial" w:hAnsi="Arial" w:cs="Arial"/>
          <w:sz w:val="26"/>
          <w:szCs w:val="26"/>
          <w:lang w:val="es-ES" w:eastAsia="es-ES"/>
        </w:rPr>
        <w:t xml:space="preserve">Se decide la impugnación formulada por </w:t>
      </w:r>
      <w:r w:rsidR="00DE3E87">
        <w:rPr>
          <w:rFonts w:ascii="Arial" w:hAnsi="Arial" w:cs="Arial"/>
          <w:sz w:val="26"/>
          <w:szCs w:val="26"/>
          <w:lang w:val="es-ES" w:eastAsia="es-ES"/>
        </w:rPr>
        <w:t>e</w:t>
      </w:r>
      <w:r w:rsidR="00421546" w:rsidRPr="00BE392C">
        <w:rPr>
          <w:rFonts w:ascii="Arial" w:hAnsi="Arial" w:cs="Arial"/>
          <w:sz w:val="26"/>
          <w:szCs w:val="26"/>
          <w:lang w:val="es-ES" w:eastAsia="es-ES"/>
        </w:rPr>
        <w:t>l</w:t>
      </w:r>
      <w:r w:rsidR="00DE3E87">
        <w:rPr>
          <w:rFonts w:ascii="Arial" w:hAnsi="Arial" w:cs="Arial"/>
          <w:sz w:val="26"/>
          <w:szCs w:val="26"/>
          <w:lang w:val="es-ES" w:eastAsia="es-ES"/>
        </w:rPr>
        <w:t xml:space="preserve"> señor</w:t>
      </w:r>
      <w:r w:rsidR="00421546" w:rsidRPr="00BE392C">
        <w:rPr>
          <w:rFonts w:ascii="Arial" w:hAnsi="Arial" w:cs="Arial"/>
          <w:sz w:val="26"/>
          <w:szCs w:val="26"/>
          <w:lang w:val="es-ES" w:eastAsia="es-ES"/>
        </w:rPr>
        <w:t xml:space="preserve"> </w:t>
      </w:r>
      <w:r w:rsidR="001533AC">
        <w:rPr>
          <w:rFonts w:ascii="Arial" w:hAnsi="Arial" w:cs="Arial"/>
          <w:lang w:val="es-ES" w:eastAsia="es-ES"/>
        </w:rPr>
        <w:t>FRANCISCO JOSÉ ACEVEDO SIERRA</w:t>
      </w:r>
      <w:r w:rsidR="00421546">
        <w:rPr>
          <w:rFonts w:ascii="Arial" w:eastAsia="Arial" w:hAnsi="Arial" w:cs="Arial"/>
        </w:rPr>
        <w:t>,</w:t>
      </w:r>
      <w:r w:rsidR="00C80247">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1533AC">
        <w:rPr>
          <w:rFonts w:ascii="Arial" w:hAnsi="Arial" w:cs="Arial"/>
          <w:sz w:val="26"/>
          <w:szCs w:val="26"/>
          <w:lang w:val="es-ES" w:eastAsia="es-ES"/>
        </w:rPr>
        <w:t>21</w:t>
      </w:r>
      <w:r w:rsidRPr="00BE392C">
        <w:rPr>
          <w:rFonts w:ascii="Arial" w:hAnsi="Arial" w:cs="Arial"/>
          <w:sz w:val="26"/>
          <w:szCs w:val="26"/>
          <w:lang w:val="es-ES" w:eastAsia="es-ES"/>
        </w:rPr>
        <w:t xml:space="preserve"> de </w:t>
      </w:r>
      <w:r w:rsidR="00DE3E87">
        <w:rPr>
          <w:rFonts w:ascii="Arial" w:hAnsi="Arial" w:cs="Arial"/>
          <w:sz w:val="26"/>
          <w:szCs w:val="26"/>
          <w:lang w:val="es-ES" w:eastAsia="es-ES"/>
        </w:rPr>
        <w:lastRenderedPageBreak/>
        <w:t>febrero</w:t>
      </w:r>
      <w:r w:rsidRPr="00BE392C">
        <w:rPr>
          <w:rFonts w:ascii="Arial" w:hAnsi="Arial" w:cs="Arial"/>
          <w:sz w:val="26"/>
          <w:szCs w:val="26"/>
          <w:lang w:val="es-ES" w:eastAsia="es-ES"/>
        </w:rPr>
        <w:t xml:space="preserve"> de 201</w:t>
      </w:r>
      <w:r w:rsidR="00DE3E87">
        <w:rPr>
          <w:rFonts w:ascii="Arial" w:hAnsi="Arial" w:cs="Arial"/>
          <w:sz w:val="26"/>
          <w:szCs w:val="26"/>
          <w:lang w:val="es-ES" w:eastAsia="es-ES"/>
        </w:rPr>
        <w:t>8</w:t>
      </w:r>
      <w:r w:rsidRPr="00BE392C">
        <w:rPr>
          <w:rFonts w:ascii="Arial" w:hAnsi="Arial" w:cs="Arial"/>
          <w:sz w:val="26"/>
          <w:szCs w:val="26"/>
          <w:lang w:val="es-ES" w:eastAsia="es-ES"/>
        </w:rPr>
        <w:t xml:space="preserve">, </w:t>
      </w:r>
      <w:r w:rsidR="005043DB" w:rsidRPr="00D25D69">
        <w:rPr>
          <w:rFonts w:ascii="Arial" w:hAnsi="Arial" w:cs="Arial"/>
          <w:sz w:val="26"/>
          <w:szCs w:val="26"/>
          <w:lang w:val="es-ES" w:eastAsia="es-ES"/>
        </w:rPr>
        <w:t xml:space="preserve">mediante la cual el Juzgado </w:t>
      </w:r>
      <w:r w:rsidR="005043DB">
        <w:rPr>
          <w:rFonts w:ascii="Arial" w:hAnsi="Arial" w:cs="Arial"/>
          <w:sz w:val="26"/>
          <w:szCs w:val="26"/>
          <w:lang w:val="es-ES" w:eastAsia="es-ES"/>
        </w:rPr>
        <w:t>Segund</w:t>
      </w:r>
      <w:r w:rsidR="005043DB" w:rsidRPr="00D25D69">
        <w:rPr>
          <w:rFonts w:ascii="Arial" w:hAnsi="Arial" w:cs="Arial"/>
          <w:sz w:val="26"/>
          <w:szCs w:val="26"/>
          <w:lang w:val="es-ES" w:eastAsia="es-ES"/>
        </w:rPr>
        <w:t xml:space="preserve">o </w:t>
      </w:r>
      <w:r w:rsidR="005043DB">
        <w:rPr>
          <w:rFonts w:ascii="Arial" w:hAnsi="Arial" w:cs="Arial"/>
          <w:sz w:val="26"/>
          <w:szCs w:val="26"/>
          <w:lang w:val="es-ES" w:eastAsia="es-ES"/>
        </w:rPr>
        <w:t>Civil del Circuito de</w:t>
      </w:r>
      <w:r w:rsidR="005043DB" w:rsidRPr="00D25D69">
        <w:rPr>
          <w:rFonts w:ascii="Arial" w:hAnsi="Arial" w:cs="Arial"/>
          <w:sz w:val="26"/>
          <w:szCs w:val="26"/>
          <w:lang w:val="es-ES" w:eastAsia="es-ES"/>
        </w:rPr>
        <w:t xml:space="preserve"> Pereira resolvió la acción de tutela que </w:t>
      </w:r>
      <w:r w:rsidR="005043DB">
        <w:rPr>
          <w:rFonts w:ascii="Arial" w:hAnsi="Arial" w:cs="Arial"/>
          <w:sz w:val="26"/>
          <w:szCs w:val="26"/>
          <w:lang w:val="es-ES" w:eastAsia="es-ES"/>
        </w:rPr>
        <w:t xml:space="preserve">formuló </w:t>
      </w:r>
      <w:r w:rsidR="005043DB" w:rsidRPr="00D25D69">
        <w:rPr>
          <w:rFonts w:ascii="Arial" w:hAnsi="Arial" w:cs="Arial"/>
          <w:sz w:val="26"/>
          <w:szCs w:val="26"/>
          <w:lang w:val="es-ES" w:eastAsia="es-ES"/>
        </w:rPr>
        <w:t>contra</w:t>
      </w:r>
      <w:r w:rsidR="005043DB">
        <w:rPr>
          <w:rFonts w:ascii="Arial" w:hAnsi="Arial" w:cs="Arial"/>
          <w:sz w:val="26"/>
          <w:szCs w:val="26"/>
          <w:lang w:val="es-ES" w:eastAsia="es-ES"/>
        </w:rPr>
        <w:t xml:space="preserve"> la </w:t>
      </w:r>
      <w:r w:rsidR="005043DB" w:rsidRPr="00F35A9C">
        <w:rPr>
          <w:rFonts w:ascii="Arial" w:hAnsi="Arial" w:cs="Arial"/>
          <w:lang w:val="es-ES" w:eastAsia="es-ES"/>
        </w:rPr>
        <w:t>UNIDAD PARA LA ATENCIÓN Y REPARACIÓN INTEGRAL A LAS VÍCTIMAS –UARIV</w:t>
      </w:r>
      <w:r w:rsidR="005043DB" w:rsidRPr="00D25D69">
        <w:rPr>
          <w:rFonts w:ascii="Arial" w:hAnsi="Arial" w:cs="Arial"/>
          <w:sz w:val="26"/>
          <w:szCs w:val="26"/>
          <w:lang w:val="es-ES" w:eastAsia="es-ES"/>
        </w:rPr>
        <w:t>-.</w:t>
      </w:r>
    </w:p>
    <w:p w:rsidR="005043DB" w:rsidRPr="00B136C9" w:rsidRDefault="005043DB" w:rsidP="005043DB">
      <w:pPr>
        <w:pStyle w:val="Sinespaciado1"/>
        <w:spacing w:line="360" w:lineRule="auto"/>
        <w:ind w:firstLine="2835"/>
        <w:rPr>
          <w:rFonts w:ascii="Arial" w:hAnsi="Arial" w:cs="Arial"/>
          <w:sz w:val="24"/>
          <w:szCs w:val="24"/>
          <w:lang w:val="es-ES" w:eastAsia="es-ES"/>
        </w:rPr>
      </w:pPr>
    </w:p>
    <w:p w:rsidR="005043DB" w:rsidRPr="00F35A9C" w:rsidRDefault="005043DB" w:rsidP="005043DB">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5043DB" w:rsidRPr="00B136C9" w:rsidRDefault="005043DB" w:rsidP="005043DB">
      <w:pPr>
        <w:pStyle w:val="Sinespaciado1"/>
        <w:spacing w:line="360" w:lineRule="auto"/>
        <w:ind w:firstLine="2835"/>
        <w:jc w:val="both"/>
        <w:rPr>
          <w:rFonts w:ascii="Arial" w:hAnsi="Arial" w:cs="Arial"/>
          <w:sz w:val="24"/>
          <w:szCs w:val="24"/>
          <w:lang w:val="es-ES" w:eastAsia="es-ES"/>
        </w:rPr>
      </w:pPr>
    </w:p>
    <w:p w:rsidR="005043DB" w:rsidRDefault="005043DB" w:rsidP="005043DB">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Pr>
          <w:rFonts w:ascii="Arial" w:eastAsia="Arial" w:hAnsi="Arial" w:cs="Arial"/>
          <w:sz w:val="26"/>
          <w:szCs w:val="26"/>
        </w:rPr>
        <w:t xml:space="preserve">El actor </w:t>
      </w:r>
      <w:r w:rsidRPr="0036245E">
        <w:rPr>
          <w:rFonts w:ascii="Arial" w:eastAsia="Arial" w:hAnsi="Arial" w:cs="Arial"/>
          <w:spacing w:val="-3"/>
          <w:sz w:val="26"/>
          <w:szCs w:val="26"/>
        </w:rPr>
        <w:t>pr</w:t>
      </w:r>
      <w:r>
        <w:rPr>
          <w:rFonts w:ascii="Arial" w:eastAsia="Arial" w:hAnsi="Arial" w:cs="Arial"/>
          <w:spacing w:val="-3"/>
          <w:sz w:val="26"/>
          <w:szCs w:val="26"/>
        </w:rPr>
        <w:t>omovió el amparo constitucional</w:t>
      </w:r>
      <w:r w:rsidRPr="0036245E">
        <w:rPr>
          <w:rFonts w:ascii="Arial" w:eastAsia="Arial" w:hAnsi="Arial" w:cs="Arial"/>
          <w:spacing w:val="-3"/>
          <w:sz w:val="26"/>
          <w:szCs w:val="26"/>
        </w:rPr>
        <w:t xml:space="preserve"> por considerar que la </w:t>
      </w:r>
      <w:r>
        <w:rPr>
          <w:rFonts w:ascii="Arial" w:eastAsia="Arial" w:hAnsi="Arial" w:cs="Arial"/>
          <w:spacing w:val="-3"/>
          <w:sz w:val="26"/>
          <w:szCs w:val="26"/>
        </w:rPr>
        <w:t xml:space="preserve">entidad </w:t>
      </w:r>
      <w:r w:rsidRPr="0036245E">
        <w:rPr>
          <w:rFonts w:ascii="Arial" w:eastAsia="Arial" w:hAnsi="Arial" w:cs="Arial"/>
          <w:spacing w:val="-3"/>
          <w:sz w:val="26"/>
          <w:szCs w:val="26"/>
        </w:rPr>
        <w:t>accionada vulnera sus derechos fundamentales a</w:t>
      </w:r>
      <w:r>
        <w:rPr>
          <w:rFonts w:ascii="Arial" w:eastAsia="Arial" w:hAnsi="Arial" w:cs="Arial"/>
          <w:spacing w:val="-3"/>
          <w:sz w:val="26"/>
          <w:szCs w:val="26"/>
        </w:rPr>
        <w:t xml:space="preserve"> </w:t>
      </w:r>
      <w:r w:rsidRPr="0036245E">
        <w:rPr>
          <w:rFonts w:ascii="Arial" w:eastAsia="Arial" w:hAnsi="Arial" w:cs="Arial"/>
          <w:spacing w:val="-3"/>
          <w:sz w:val="26"/>
          <w:szCs w:val="26"/>
        </w:rPr>
        <w:t>l</w:t>
      </w:r>
      <w:r>
        <w:rPr>
          <w:rFonts w:ascii="Arial" w:eastAsia="Arial" w:hAnsi="Arial" w:cs="Arial"/>
          <w:spacing w:val="-3"/>
          <w:sz w:val="26"/>
          <w:szCs w:val="26"/>
        </w:rPr>
        <w:t>a vida digna, igualdad y mínimo vital</w:t>
      </w:r>
      <w:r w:rsidRPr="00A7419B">
        <w:rPr>
          <w:rFonts w:ascii="Arial" w:hAnsi="Arial" w:cs="Arial"/>
          <w:spacing w:val="-3"/>
          <w:sz w:val="26"/>
          <w:szCs w:val="26"/>
        </w:rPr>
        <w:t>.</w:t>
      </w:r>
    </w:p>
    <w:p w:rsidR="005043DB" w:rsidRPr="00F35A9C" w:rsidRDefault="005043DB" w:rsidP="005043DB">
      <w:pPr>
        <w:spacing w:line="360" w:lineRule="auto"/>
        <w:ind w:firstLine="2835"/>
        <w:jc w:val="both"/>
        <w:rPr>
          <w:rFonts w:ascii="Arial" w:hAnsi="Arial" w:cs="Arial"/>
          <w:spacing w:val="-3"/>
          <w:sz w:val="16"/>
          <w:szCs w:val="26"/>
        </w:rPr>
      </w:pPr>
    </w:p>
    <w:p w:rsidR="005043DB" w:rsidRDefault="005043DB" w:rsidP="005043DB">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5043DB" w:rsidRPr="00F35A9C" w:rsidRDefault="005043DB" w:rsidP="005043DB">
      <w:pPr>
        <w:pStyle w:val="Sinespaciado1"/>
        <w:spacing w:line="360" w:lineRule="auto"/>
        <w:ind w:firstLine="2835"/>
        <w:jc w:val="both"/>
        <w:rPr>
          <w:rFonts w:ascii="Arial" w:hAnsi="Arial" w:cs="Arial"/>
          <w:sz w:val="16"/>
          <w:szCs w:val="26"/>
        </w:rPr>
      </w:pPr>
    </w:p>
    <w:p w:rsidR="00954D88" w:rsidRPr="00511F8F"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Pr="00511F8F">
        <w:rPr>
          <w:rFonts w:ascii="Arial" w:hAnsi="Arial" w:cs="Arial"/>
          <w:sz w:val="26"/>
          <w:szCs w:val="26"/>
        </w:rPr>
        <w:t>Es</w:t>
      </w:r>
      <w:r w:rsidR="003E4DA6" w:rsidRPr="00511F8F">
        <w:rPr>
          <w:rFonts w:ascii="Arial" w:hAnsi="Arial" w:cs="Arial"/>
          <w:sz w:val="26"/>
          <w:szCs w:val="26"/>
        </w:rPr>
        <w:t xml:space="preserve"> víctima del desplazamiento forzado desde el año 2002</w:t>
      </w:r>
      <w:r w:rsidR="00511F8F" w:rsidRPr="00511F8F">
        <w:rPr>
          <w:rFonts w:ascii="Arial" w:eastAsia="Arial" w:hAnsi="Arial" w:cs="Arial"/>
          <w:sz w:val="26"/>
          <w:szCs w:val="26"/>
        </w:rPr>
        <w:t>, motivo por el cual</w:t>
      </w:r>
      <w:r w:rsidR="00511F8F">
        <w:rPr>
          <w:rFonts w:ascii="Arial" w:eastAsia="Arial" w:hAnsi="Arial" w:cs="Arial"/>
          <w:sz w:val="26"/>
          <w:szCs w:val="26"/>
        </w:rPr>
        <w:t xml:space="preserve"> ha realizado los trámites para ser beneficiario de las ayudas humanitarias y económicas que el Estado ha aprobado para este tipo de población.</w:t>
      </w:r>
    </w:p>
    <w:p w:rsidR="00954D88" w:rsidRPr="00954D88" w:rsidRDefault="00954D88" w:rsidP="000105B0">
      <w:pPr>
        <w:pStyle w:val="Sinespaciado1"/>
        <w:spacing w:line="360" w:lineRule="auto"/>
        <w:ind w:firstLine="2835"/>
        <w:jc w:val="both"/>
        <w:rPr>
          <w:rFonts w:ascii="Arial" w:hAnsi="Arial" w:cs="Arial"/>
          <w:sz w:val="16"/>
          <w:szCs w:val="16"/>
        </w:rPr>
      </w:pPr>
    </w:p>
    <w:p w:rsidR="000105B0" w:rsidRPr="00BE392C"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511F8F">
        <w:rPr>
          <w:rFonts w:ascii="Arial" w:hAnsi="Arial" w:cs="Arial"/>
          <w:sz w:val="26"/>
          <w:szCs w:val="26"/>
        </w:rPr>
        <w:t xml:space="preserve">Desde el año </w:t>
      </w:r>
      <w:r>
        <w:rPr>
          <w:rFonts w:ascii="Arial" w:hAnsi="Arial" w:cs="Arial"/>
          <w:sz w:val="26"/>
          <w:szCs w:val="26"/>
        </w:rPr>
        <w:t>201</w:t>
      </w:r>
      <w:r w:rsidR="00511F8F">
        <w:rPr>
          <w:rFonts w:ascii="Arial" w:hAnsi="Arial" w:cs="Arial"/>
          <w:sz w:val="26"/>
          <w:szCs w:val="26"/>
        </w:rPr>
        <w:t>4</w:t>
      </w:r>
      <w:r w:rsidR="003E2D88">
        <w:rPr>
          <w:rFonts w:ascii="Arial" w:hAnsi="Arial" w:cs="Arial"/>
          <w:sz w:val="26"/>
          <w:szCs w:val="26"/>
        </w:rPr>
        <w:t xml:space="preserve">, </w:t>
      </w:r>
      <w:r w:rsidR="00511F8F">
        <w:rPr>
          <w:rFonts w:ascii="Arial" w:hAnsi="Arial" w:cs="Arial"/>
          <w:sz w:val="26"/>
          <w:szCs w:val="26"/>
        </w:rPr>
        <w:t>ha enviado un sinnúmero de documentos a la entidad accionada con la finalidad de dar cumplimiento a los requisitos exigidos por la misma para reconocer y pagar las indemnizaciones en razón al desplazamiento forzado del cual fue víctima junto con su familia</w:t>
      </w:r>
      <w:r>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810BA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w:t>
      </w:r>
      <w:r w:rsidR="00954D88">
        <w:rPr>
          <w:rFonts w:ascii="Arial" w:hAnsi="Arial" w:cs="Arial"/>
          <w:sz w:val="26"/>
          <w:szCs w:val="26"/>
        </w:rPr>
        <w:t>3</w:t>
      </w:r>
      <w:r w:rsidRPr="00BE392C">
        <w:rPr>
          <w:rFonts w:ascii="Arial" w:hAnsi="Arial" w:cs="Arial"/>
          <w:sz w:val="26"/>
          <w:szCs w:val="26"/>
        </w:rPr>
        <w:t xml:space="preserve">. </w:t>
      </w:r>
      <w:r w:rsidR="00EE0740" w:rsidRPr="00EE0740">
        <w:rPr>
          <w:rFonts w:ascii="Arial" w:hAnsi="Arial" w:cs="Arial"/>
          <w:sz w:val="26"/>
          <w:szCs w:val="26"/>
        </w:rPr>
        <w:t xml:space="preserve">El </w:t>
      </w:r>
      <w:r w:rsidR="00EE0740">
        <w:rPr>
          <w:rFonts w:ascii="Arial" w:hAnsi="Arial" w:cs="Arial"/>
          <w:sz w:val="26"/>
          <w:szCs w:val="26"/>
        </w:rPr>
        <w:t>17 de m</w:t>
      </w:r>
      <w:r w:rsidR="00EE0740" w:rsidRPr="00EE0740">
        <w:rPr>
          <w:rFonts w:ascii="Arial" w:hAnsi="Arial" w:cs="Arial"/>
          <w:sz w:val="26"/>
          <w:szCs w:val="26"/>
        </w:rPr>
        <w:t>arzo de 2016 radi</w:t>
      </w:r>
      <w:r w:rsidR="00EE0740">
        <w:rPr>
          <w:rFonts w:ascii="Arial" w:hAnsi="Arial" w:cs="Arial"/>
          <w:sz w:val="26"/>
          <w:szCs w:val="26"/>
        </w:rPr>
        <w:t xml:space="preserve">có </w:t>
      </w:r>
      <w:r w:rsidR="00EE0740" w:rsidRPr="00EE0740">
        <w:rPr>
          <w:rFonts w:ascii="Arial" w:hAnsi="Arial" w:cs="Arial"/>
          <w:sz w:val="26"/>
          <w:szCs w:val="26"/>
        </w:rPr>
        <w:t xml:space="preserve">ante la accionada derecho de petición con la finalidad de que reconocieran y pagaran a </w:t>
      </w:r>
      <w:r w:rsidR="00EE0740">
        <w:rPr>
          <w:rFonts w:ascii="Arial" w:hAnsi="Arial" w:cs="Arial"/>
          <w:sz w:val="26"/>
          <w:szCs w:val="26"/>
        </w:rPr>
        <w:t xml:space="preserve">su </w:t>
      </w:r>
      <w:r w:rsidR="00EE0740" w:rsidRPr="00EE0740">
        <w:rPr>
          <w:rFonts w:ascii="Arial" w:hAnsi="Arial" w:cs="Arial"/>
          <w:sz w:val="26"/>
          <w:szCs w:val="26"/>
        </w:rPr>
        <w:t>favor la in</w:t>
      </w:r>
      <w:r w:rsidR="00EE0740">
        <w:rPr>
          <w:rFonts w:ascii="Arial" w:hAnsi="Arial" w:cs="Arial"/>
          <w:sz w:val="26"/>
          <w:szCs w:val="26"/>
        </w:rPr>
        <w:t>demnización a que tiene derecho.</w:t>
      </w:r>
    </w:p>
    <w:p w:rsidR="00EE0740" w:rsidRPr="00EE0740" w:rsidRDefault="00EE0740" w:rsidP="000105B0">
      <w:pPr>
        <w:pStyle w:val="Sinespaciado1"/>
        <w:spacing w:line="360" w:lineRule="auto"/>
        <w:ind w:firstLine="2835"/>
        <w:jc w:val="both"/>
        <w:rPr>
          <w:rFonts w:ascii="Arial" w:hAnsi="Arial" w:cs="Arial"/>
          <w:sz w:val="16"/>
          <w:szCs w:val="16"/>
        </w:rPr>
      </w:pPr>
    </w:p>
    <w:p w:rsidR="00EE0740" w:rsidRDefault="00EE0740"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EE0740">
        <w:rPr>
          <w:rFonts w:ascii="Arial" w:hAnsi="Arial" w:cs="Arial"/>
          <w:sz w:val="26"/>
          <w:szCs w:val="26"/>
        </w:rPr>
        <w:t xml:space="preserve">Mediante acción de tutela la </w:t>
      </w:r>
      <w:r w:rsidR="00F43F63" w:rsidRPr="00F35A9C">
        <w:rPr>
          <w:rFonts w:ascii="Arial" w:hAnsi="Arial" w:cs="Arial"/>
          <w:lang w:val="es-ES" w:eastAsia="es-ES"/>
        </w:rPr>
        <w:t>UARIV</w:t>
      </w:r>
      <w:r w:rsidR="00F43F63">
        <w:rPr>
          <w:rFonts w:ascii="Arial" w:hAnsi="Arial" w:cs="Arial"/>
          <w:sz w:val="26"/>
          <w:szCs w:val="26"/>
          <w:lang w:val="es-ES" w:eastAsia="es-ES"/>
        </w:rPr>
        <w:t xml:space="preserve"> </w:t>
      </w:r>
      <w:r w:rsidRPr="00EE0740">
        <w:rPr>
          <w:rFonts w:ascii="Arial" w:hAnsi="Arial" w:cs="Arial"/>
          <w:sz w:val="26"/>
          <w:szCs w:val="26"/>
        </w:rPr>
        <w:t>dio respuesta a la solicitud del reconocimiento y pago de la indemnización</w:t>
      </w:r>
      <w:r>
        <w:rPr>
          <w:rFonts w:ascii="Arial" w:hAnsi="Arial" w:cs="Arial"/>
          <w:sz w:val="26"/>
          <w:szCs w:val="26"/>
        </w:rPr>
        <w:t>,</w:t>
      </w:r>
      <w:r w:rsidRPr="00EE0740">
        <w:rPr>
          <w:rFonts w:ascii="Arial" w:hAnsi="Arial" w:cs="Arial"/>
          <w:sz w:val="26"/>
          <w:szCs w:val="26"/>
        </w:rPr>
        <w:t xml:space="preserve"> indicando como plazo razonable el 31 de </w:t>
      </w:r>
      <w:r>
        <w:rPr>
          <w:rFonts w:ascii="Arial" w:hAnsi="Arial" w:cs="Arial"/>
          <w:sz w:val="26"/>
          <w:szCs w:val="26"/>
        </w:rPr>
        <w:t>j</w:t>
      </w:r>
      <w:r w:rsidRPr="00EE0740">
        <w:rPr>
          <w:rFonts w:ascii="Arial" w:hAnsi="Arial" w:cs="Arial"/>
          <w:sz w:val="26"/>
          <w:szCs w:val="26"/>
        </w:rPr>
        <w:t>ulio de 2019</w:t>
      </w:r>
      <w:r>
        <w:rPr>
          <w:rFonts w:ascii="Arial" w:hAnsi="Arial" w:cs="Arial"/>
          <w:sz w:val="26"/>
          <w:szCs w:val="26"/>
        </w:rPr>
        <w:t>,</w:t>
      </w:r>
      <w:r w:rsidRPr="00EE0740">
        <w:rPr>
          <w:rFonts w:ascii="Arial" w:hAnsi="Arial" w:cs="Arial"/>
          <w:sz w:val="26"/>
          <w:szCs w:val="26"/>
        </w:rPr>
        <w:t xml:space="preserve"> </w:t>
      </w:r>
      <w:r>
        <w:rPr>
          <w:rFonts w:ascii="Arial" w:hAnsi="Arial" w:cs="Arial"/>
          <w:sz w:val="26"/>
          <w:szCs w:val="26"/>
        </w:rPr>
        <w:t>b</w:t>
      </w:r>
      <w:r w:rsidRPr="00EE0740">
        <w:rPr>
          <w:rFonts w:ascii="Arial" w:hAnsi="Arial" w:cs="Arial"/>
          <w:sz w:val="26"/>
          <w:szCs w:val="26"/>
        </w:rPr>
        <w:t>ajo el turno GAC-190731.0638, situación que no se co</w:t>
      </w:r>
      <w:r>
        <w:rPr>
          <w:rFonts w:ascii="Arial" w:hAnsi="Arial" w:cs="Arial"/>
          <w:sz w:val="26"/>
          <w:szCs w:val="26"/>
        </w:rPr>
        <w:t>mpadecía</w:t>
      </w:r>
      <w:r w:rsidRPr="00EE0740">
        <w:rPr>
          <w:rFonts w:ascii="Arial" w:hAnsi="Arial" w:cs="Arial"/>
          <w:sz w:val="26"/>
          <w:szCs w:val="26"/>
        </w:rPr>
        <w:t xml:space="preserve"> con la extrema</w:t>
      </w:r>
      <w:r>
        <w:rPr>
          <w:rFonts w:ascii="Arial" w:hAnsi="Arial" w:cs="Arial"/>
          <w:sz w:val="26"/>
          <w:szCs w:val="26"/>
        </w:rPr>
        <w:t xml:space="preserve"> urgencia con la que la requieren </w:t>
      </w:r>
      <w:r w:rsidRPr="00EE0740">
        <w:rPr>
          <w:rFonts w:ascii="Arial" w:hAnsi="Arial" w:cs="Arial"/>
          <w:sz w:val="26"/>
          <w:szCs w:val="26"/>
        </w:rPr>
        <w:t>para la consecución de los recursos mínimos para una congrua subsistencia.</w:t>
      </w:r>
    </w:p>
    <w:p w:rsidR="00EE0740" w:rsidRPr="00EE0740" w:rsidRDefault="00EE0740" w:rsidP="000105B0">
      <w:pPr>
        <w:pStyle w:val="Sinespaciado1"/>
        <w:spacing w:line="360" w:lineRule="auto"/>
        <w:ind w:firstLine="2835"/>
        <w:jc w:val="both"/>
        <w:rPr>
          <w:rFonts w:ascii="Arial" w:hAnsi="Arial" w:cs="Arial"/>
          <w:sz w:val="16"/>
          <w:szCs w:val="16"/>
        </w:rPr>
      </w:pPr>
    </w:p>
    <w:p w:rsidR="00EE0740" w:rsidRDefault="00EE0740" w:rsidP="000105B0">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2.5. </w:t>
      </w:r>
      <w:r w:rsidRPr="00EE0740">
        <w:rPr>
          <w:rFonts w:ascii="Arial" w:hAnsi="Arial" w:cs="Arial"/>
          <w:sz w:val="26"/>
          <w:szCs w:val="26"/>
        </w:rPr>
        <w:t>Teniendo en cuenta lo anterior</w:t>
      </w:r>
      <w:r>
        <w:rPr>
          <w:rFonts w:ascii="Arial" w:hAnsi="Arial" w:cs="Arial"/>
          <w:sz w:val="26"/>
          <w:szCs w:val="26"/>
        </w:rPr>
        <w:t>, impetró</w:t>
      </w:r>
      <w:r w:rsidRPr="00EE0740">
        <w:rPr>
          <w:rFonts w:ascii="Arial" w:hAnsi="Arial" w:cs="Arial"/>
          <w:sz w:val="26"/>
          <w:szCs w:val="26"/>
        </w:rPr>
        <w:t xml:space="preserve"> nuevamente</w:t>
      </w:r>
      <w:r>
        <w:rPr>
          <w:rFonts w:ascii="Arial" w:hAnsi="Arial" w:cs="Arial"/>
          <w:sz w:val="26"/>
          <w:szCs w:val="26"/>
        </w:rPr>
        <w:t xml:space="preserve"> </w:t>
      </w:r>
      <w:r w:rsidRPr="00EE0740">
        <w:rPr>
          <w:rFonts w:ascii="Arial" w:hAnsi="Arial" w:cs="Arial"/>
          <w:sz w:val="26"/>
          <w:szCs w:val="26"/>
        </w:rPr>
        <w:t>acción de tutela</w:t>
      </w:r>
      <w:r>
        <w:rPr>
          <w:rFonts w:ascii="Arial" w:hAnsi="Arial" w:cs="Arial"/>
          <w:sz w:val="26"/>
          <w:szCs w:val="26"/>
        </w:rPr>
        <w:t xml:space="preserve">, </w:t>
      </w:r>
      <w:r w:rsidRPr="00EE0740">
        <w:rPr>
          <w:rFonts w:ascii="Arial" w:hAnsi="Arial" w:cs="Arial"/>
          <w:sz w:val="26"/>
          <w:szCs w:val="26"/>
        </w:rPr>
        <w:t>por cuanto la fecha dad</w:t>
      </w:r>
      <w:r>
        <w:rPr>
          <w:rFonts w:ascii="Arial" w:hAnsi="Arial" w:cs="Arial"/>
          <w:sz w:val="26"/>
          <w:szCs w:val="26"/>
        </w:rPr>
        <w:t>a no se condice</w:t>
      </w:r>
      <w:r w:rsidRPr="00EE0740">
        <w:rPr>
          <w:rFonts w:ascii="Arial" w:hAnsi="Arial" w:cs="Arial"/>
          <w:sz w:val="26"/>
          <w:szCs w:val="26"/>
        </w:rPr>
        <w:t xml:space="preserve"> con la extrema urgencia y situación de abandono y pobreza en la que vive </w:t>
      </w:r>
      <w:r>
        <w:rPr>
          <w:rFonts w:ascii="Arial" w:hAnsi="Arial" w:cs="Arial"/>
          <w:sz w:val="26"/>
          <w:szCs w:val="26"/>
        </w:rPr>
        <w:t>junto con</w:t>
      </w:r>
      <w:r w:rsidRPr="00EE0740">
        <w:rPr>
          <w:rFonts w:ascii="Arial" w:hAnsi="Arial" w:cs="Arial"/>
          <w:sz w:val="26"/>
          <w:szCs w:val="26"/>
        </w:rPr>
        <w:t xml:space="preserve"> su grupo familiar.</w:t>
      </w:r>
    </w:p>
    <w:p w:rsidR="00EE0740" w:rsidRPr="00EE0740" w:rsidRDefault="00EE0740" w:rsidP="000105B0">
      <w:pPr>
        <w:pStyle w:val="Sinespaciado1"/>
        <w:spacing w:line="360" w:lineRule="auto"/>
        <w:ind w:firstLine="2835"/>
        <w:jc w:val="both"/>
        <w:rPr>
          <w:rFonts w:ascii="Arial" w:hAnsi="Arial" w:cs="Arial"/>
          <w:sz w:val="16"/>
          <w:szCs w:val="16"/>
        </w:rPr>
      </w:pPr>
    </w:p>
    <w:p w:rsidR="00EE0740" w:rsidRDefault="00EE0740" w:rsidP="00EE0740">
      <w:pPr>
        <w:pStyle w:val="Sinespaciado1"/>
        <w:spacing w:line="360" w:lineRule="auto"/>
        <w:ind w:firstLine="2835"/>
        <w:jc w:val="both"/>
        <w:rPr>
          <w:rFonts w:ascii="Arial" w:hAnsi="Arial" w:cs="Arial"/>
          <w:sz w:val="26"/>
          <w:szCs w:val="26"/>
        </w:rPr>
      </w:pPr>
      <w:r>
        <w:rPr>
          <w:rFonts w:ascii="Arial" w:hAnsi="Arial" w:cs="Arial"/>
          <w:sz w:val="26"/>
          <w:szCs w:val="26"/>
        </w:rPr>
        <w:t xml:space="preserve">2.6. La accionada, después de surtirse el trámite anterior, informó </w:t>
      </w:r>
      <w:r w:rsidRPr="00EE0740">
        <w:rPr>
          <w:rFonts w:ascii="Arial" w:hAnsi="Arial" w:cs="Arial"/>
          <w:sz w:val="26"/>
          <w:szCs w:val="26"/>
        </w:rPr>
        <w:t>que el pago de la indemnización se realizaría a partir</w:t>
      </w:r>
      <w:r>
        <w:rPr>
          <w:rFonts w:ascii="Arial" w:hAnsi="Arial" w:cs="Arial"/>
          <w:sz w:val="26"/>
          <w:szCs w:val="26"/>
        </w:rPr>
        <w:t xml:space="preserve"> </w:t>
      </w:r>
      <w:r w:rsidRPr="00EE0740">
        <w:rPr>
          <w:rFonts w:ascii="Arial" w:hAnsi="Arial" w:cs="Arial"/>
          <w:sz w:val="26"/>
          <w:szCs w:val="26"/>
        </w:rPr>
        <w:t xml:space="preserve">del 21 de </w:t>
      </w:r>
      <w:r>
        <w:rPr>
          <w:rFonts w:ascii="Arial" w:hAnsi="Arial" w:cs="Arial"/>
          <w:sz w:val="26"/>
          <w:szCs w:val="26"/>
        </w:rPr>
        <w:t>j</w:t>
      </w:r>
      <w:r w:rsidRPr="00EE0740">
        <w:rPr>
          <w:rFonts w:ascii="Arial" w:hAnsi="Arial" w:cs="Arial"/>
          <w:sz w:val="26"/>
          <w:szCs w:val="26"/>
        </w:rPr>
        <w:t>ulio de 2017, sin embargo</w:t>
      </w:r>
      <w:r w:rsidR="007C7C6C">
        <w:rPr>
          <w:rFonts w:ascii="Arial" w:hAnsi="Arial" w:cs="Arial"/>
          <w:sz w:val="26"/>
          <w:szCs w:val="26"/>
        </w:rPr>
        <w:t>,</w:t>
      </w:r>
      <w:r w:rsidRPr="00EE0740">
        <w:rPr>
          <w:rFonts w:ascii="Arial" w:hAnsi="Arial" w:cs="Arial"/>
          <w:sz w:val="26"/>
          <w:szCs w:val="26"/>
        </w:rPr>
        <w:t xml:space="preserve"> hasta la fecha</w:t>
      </w:r>
      <w:r w:rsidR="007C7C6C">
        <w:rPr>
          <w:rFonts w:ascii="Arial" w:hAnsi="Arial" w:cs="Arial"/>
          <w:sz w:val="26"/>
          <w:szCs w:val="26"/>
        </w:rPr>
        <w:t>,</w:t>
      </w:r>
      <w:r w:rsidRPr="00EE0740">
        <w:rPr>
          <w:rFonts w:ascii="Arial" w:hAnsi="Arial" w:cs="Arial"/>
          <w:sz w:val="26"/>
          <w:szCs w:val="26"/>
        </w:rPr>
        <w:t xml:space="preserve"> ni </w:t>
      </w:r>
      <w:r w:rsidR="007C7C6C">
        <w:rPr>
          <w:rFonts w:ascii="Arial" w:hAnsi="Arial" w:cs="Arial"/>
          <w:sz w:val="26"/>
          <w:szCs w:val="26"/>
        </w:rPr>
        <w:t>é</w:t>
      </w:r>
      <w:r w:rsidRPr="00EE0740">
        <w:rPr>
          <w:rFonts w:ascii="Arial" w:hAnsi="Arial" w:cs="Arial"/>
          <w:sz w:val="26"/>
          <w:szCs w:val="26"/>
        </w:rPr>
        <w:t>l ni su grupo familiar han recibió la indemnización administrativa,</w:t>
      </w:r>
      <w:r w:rsidR="007C7C6C">
        <w:rPr>
          <w:rFonts w:ascii="Arial" w:hAnsi="Arial" w:cs="Arial"/>
          <w:sz w:val="26"/>
          <w:szCs w:val="26"/>
        </w:rPr>
        <w:t xml:space="preserve"> </w:t>
      </w:r>
      <w:r w:rsidRPr="00EE0740">
        <w:rPr>
          <w:rFonts w:ascii="Arial" w:hAnsi="Arial" w:cs="Arial"/>
          <w:sz w:val="26"/>
          <w:szCs w:val="26"/>
        </w:rPr>
        <w:t xml:space="preserve">persistiendo la vulneración de </w:t>
      </w:r>
      <w:r w:rsidR="007C7C6C">
        <w:rPr>
          <w:rFonts w:ascii="Arial" w:hAnsi="Arial" w:cs="Arial"/>
          <w:sz w:val="26"/>
          <w:szCs w:val="26"/>
        </w:rPr>
        <w:t>sus</w:t>
      </w:r>
      <w:r w:rsidRPr="00EE0740">
        <w:rPr>
          <w:rFonts w:ascii="Arial" w:hAnsi="Arial" w:cs="Arial"/>
          <w:sz w:val="26"/>
          <w:szCs w:val="26"/>
        </w:rPr>
        <w:t xml:space="preserve"> derechos</w:t>
      </w:r>
      <w:r w:rsidR="007C7C6C">
        <w:rPr>
          <w:rFonts w:ascii="Arial" w:hAnsi="Arial" w:cs="Arial"/>
          <w:sz w:val="26"/>
          <w:szCs w:val="26"/>
        </w:rPr>
        <w:t xml:space="preserve"> </w:t>
      </w:r>
      <w:r w:rsidRPr="00EE0740">
        <w:rPr>
          <w:rFonts w:ascii="Arial" w:hAnsi="Arial" w:cs="Arial"/>
          <w:sz w:val="26"/>
          <w:szCs w:val="26"/>
        </w:rPr>
        <w:t>fundamenta</w:t>
      </w:r>
      <w:r w:rsidR="007C7C6C">
        <w:rPr>
          <w:rFonts w:ascii="Arial" w:hAnsi="Arial" w:cs="Arial"/>
          <w:sz w:val="26"/>
          <w:szCs w:val="26"/>
        </w:rPr>
        <w:t>les a igualdad, al mínimo vital y</w:t>
      </w:r>
      <w:r w:rsidRPr="00EE0740">
        <w:rPr>
          <w:rFonts w:ascii="Arial" w:hAnsi="Arial" w:cs="Arial"/>
          <w:sz w:val="26"/>
          <w:szCs w:val="26"/>
        </w:rPr>
        <w:t xml:space="preserve"> a la vida </w:t>
      </w:r>
      <w:r w:rsidR="007C7C6C">
        <w:rPr>
          <w:rFonts w:ascii="Arial" w:hAnsi="Arial" w:cs="Arial"/>
          <w:sz w:val="26"/>
          <w:szCs w:val="26"/>
        </w:rPr>
        <w:t>digna.</w:t>
      </w:r>
    </w:p>
    <w:p w:rsidR="00EE0740" w:rsidRPr="00EE0740" w:rsidRDefault="00EE0740" w:rsidP="000105B0">
      <w:pPr>
        <w:pStyle w:val="Sinespaciado1"/>
        <w:spacing w:line="360" w:lineRule="auto"/>
        <w:ind w:firstLine="2835"/>
        <w:jc w:val="both"/>
        <w:rPr>
          <w:rFonts w:ascii="Arial" w:hAnsi="Arial" w:cs="Arial"/>
          <w:sz w:val="16"/>
          <w:szCs w:val="1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8C22A7">
        <w:rPr>
          <w:rFonts w:ascii="Arial" w:hAnsi="Arial" w:cs="Arial"/>
          <w:sz w:val="26"/>
          <w:szCs w:val="26"/>
        </w:rPr>
        <w:t>,</w:t>
      </w:r>
      <w:r w:rsidR="00632B24">
        <w:rPr>
          <w:rFonts w:ascii="Arial" w:hAnsi="Arial" w:cs="Arial"/>
          <w:sz w:val="26"/>
          <w:szCs w:val="26"/>
        </w:rPr>
        <w:t xml:space="preserve"> se ordene</w:t>
      </w:r>
      <w:r w:rsidRPr="00BE392C">
        <w:rPr>
          <w:rFonts w:ascii="Arial" w:hAnsi="Arial" w:cs="Arial"/>
          <w:sz w:val="26"/>
          <w:szCs w:val="26"/>
        </w:rPr>
        <w:t xml:space="preserve"> a</w:t>
      </w:r>
      <w:r w:rsidR="001E74D9">
        <w:rPr>
          <w:rFonts w:ascii="Arial" w:hAnsi="Arial" w:cs="Arial"/>
          <w:sz w:val="26"/>
          <w:szCs w:val="26"/>
        </w:rPr>
        <w:t xml:space="preserve"> la</w:t>
      </w:r>
      <w:r w:rsidR="00DB711C">
        <w:rPr>
          <w:rFonts w:ascii="Arial" w:hAnsi="Arial" w:cs="Arial"/>
          <w:sz w:val="26"/>
          <w:szCs w:val="26"/>
        </w:rPr>
        <w:t xml:space="preserve"> entidad accionada, </w:t>
      </w:r>
      <w:r w:rsidR="00DB711C" w:rsidRPr="00DB711C">
        <w:rPr>
          <w:rFonts w:ascii="Arial" w:hAnsi="Arial" w:cs="Arial"/>
          <w:sz w:val="26"/>
          <w:szCs w:val="26"/>
        </w:rPr>
        <w:t xml:space="preserve">reconocer y pagar la indemnización a que </w:t>
      </w:r>
      <w:r w:rsidR="00DB711C">
        <w:rPr>
          <w:rFonts w:ascii="Arial" w:hAnsi="Arial" w:cs="Arial"/>
          <w:sz w:val="26"/>
          <w:szCs w:val="26"/>
        </w:rPr>
        <w:t>tienen</w:t>
      </w:r>
      <w:r w:rsidR="00DB711C" w:rsidRPr="00DB711C">
        <w:rPr>
          <w:rFonts w:ascii="Arial" w:hAnsi="Arial" w:cs="Arial"/>
          <w:sz w:val="26"/>
          <w:szCs w:val="26"/>
        </w:rPr>
        <w:t xml:space="preserve"> derecho</w:t>
      </w:r>
      <w:r w:rsidR="00DB711C">
        <w:rPr>
          <w:rFonts w:ascii="Arial" w:hAnsi="Arial" w:cs="Arial"/>
          <w:sz w:val="26"/>
          <w:szCs w:val="26"/>
        </w:rPr>
        <w:t>,</w:t>
      </w:r>
      <w:r w:rsidR="00DB711C" w:rsidRPr="00DB711C">
        <w:rPr>
          <w:rFonts w:ascii="Arial" w:hAnsi="Arial" w:cs="Arial"/>
          <w:sz w:val="26"/>
          <w:szCs w:val="26"/>
        </w:rPr>
        <w:t xml:space="preserve"> por ser desplazados</w:t>
      </w:r>
      <w:r w:rsidR="00DB711C">
        <w:rPr>
          <w:rFonts w:ascii="Arial" w:hAnsi="Arial" w:cs="Arial"/>
          <w:sz w:val="26"/>
          <w:szCs w:val="26"/>
        </w:rPr>
        <w:t>,</w:t>
      </w:r>
      <w:r w:rsidR="00DB711C" w:rsidRPr="00DB711C">
        <w:rPr>
          <w:rFonts w:ascii="Arial" w:hAnsi="Arial" w:cs="Arial"/>
          <w:sz w:val="26"/>
          <w:szCs w:val="26"/>
        </w:rPr>
        <w:t xml:space="preserve"> y que según la</w:t>
      </w:r>
      <w:r w:rsidR="00DB711C">
        <w:rPr>
          <w:rFonts w:ascii="Arial" w:hAnsi="Arial" w:cs="Arial"/>
          <w:sz w:val="26"/>
          <w:szCs w:val="26"/>
        </w:rPr>
        <w:t xml:space="preserve"> misma, sería pagada a partir del 21 de julio de </w:t>
      </w:r>
      <w:r w:rsidR="00034B90" w:rsidRPr="00632B24">
        <w:rPr>
          <w:rFonts w:ascii="Arial" w:hAnsi="Arial" w:cs="Arial"/>
          <w:sz w:val="26"/>
          <w:szCs w:val="26"/>
        </w:rPr>
        <w:t>201</w:t>
      </w:r>
      <w:r w:rsidR="00632B24">
        <w:rPr>
          <w:rFonts w:ascii="Arial" w:hAnsi="Arial" w:cs="Arial"/>
          <w:sz w:val="26"/>
          <w:szCs w:val="26"/>
        </w:rPr>
        <w:t>7</w:t>
      </w:r>
      <w:r w:rsidR="001E74D9">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5D7779" w:rsidRDefault="000105B0" w:rsidP="001F114F">
      <w:pPr>
        <w:pStyle w:val="Sinespaciado1"/>
        <w:spacing w:line="360" w:lineRule="auto"/>
        <w:ind w:firstLine="2835"/>
        <w:jc w:val="both"/>
        <w:rPr>
          <w:rFonts w:ascii="Arial" w:hAnsi="Arial" w:cs="Arial"/>
          <w:sz w:val="26"/>
          <w:szCs w:val="26"/>
        </w:rPr>
      </w:pPr>
      <w:r w:rsidRPr="005D7779">
        <w:rPr>
          <w:rFonts w:ascii="Arial" w:hAnsi="Arial" w:cs="Arial"/>
          <w:sz w:val="26"/>
          <w:szCs w:val="26"/>
        </w:rPr>
        <w:t xml:space="preserve">4. Correspondió el conocimiento del amparo constitucional al </w:t>
      </w:r>
      <w:r w:rsidR="001E72B5" w:rsidRPr="00D25D69">
        <w:rPr>
          <w:rFonts w:ascii="Arial" w:hAnsi="Arial" w:cs="Arial"/>
          <w:sz w:val="26"/>
          <w:szCs w:val="26"/>
          <w:lang w:val="es-ES" w:eastAsia="es-ES"/>
        </w:rPr>
        <w:t xml:space="preserve">Juzgado </w:t>
      </w:r>
      <w:r w:rsidR="001E72B5">
        <w:rPr>
          <w:rFonts w:ascii="Arial" w:hAnsi="Arial" w:cs="Arial"/>
          <w:sz w:val="26"/>
          <w:szCs w:val="26"/>
          <w:lang w:val="es-ES" w:eastAsia="es-ES"/>
        </w:rPr>
        <w:t>Segund</w:t>
      </w:r>
      <w:r w:rsidR="001E72B5" w:rsidRPr="00D25D69">
        <w:rPr>
          <w:rFonts w:ascii="Arial" w:hAnsi="Arial" w:cs="Arial"/>
          <w:sz w:val="26"/>
          <w:szCs w:val="26"/>
          <w:lang w:val="es-ES" w:eastAsia="es-ES"/>
        </w:rPr>
        <w:t xml:space="preserve">o </w:t>
      </w:r>
      <w:r w:rsidR="001E72B5">
        <w:rPr>
          <w:rFonts w:ascii="Arial" w:hAnsi="Arial" w:cs="Arial"/>
          <w:sz w:val="26"/>
          <w:szCs w:val="26"/>
          <w:lang w:val="es-ES" w:eastAsia="es-ES"/>
        </w:rPr>
        <w:t>Civil del Circuito de</w:t>
      </w:r>
      <w:r w:rsidR="001E72B5" w:rsidRPr="00D25D69">
        <w:rPr>
          <w:rFonts w:ascii="Arial" w:hAnsi="Arial" w:cs="Arial"/>
          <w:sz w:val="26"/>
          <w:szCs w:val="26"/>
          <w:lang w:val="es-ES" w:eastAsia="es-ES"/>
        </w:rPr>
        <w:t xml:space="preserve"> Pereira</w:t>
      </w:r>
      <w:r w:rsidR="00C70EBB" w:rsidRPr="005D7779">
        <w:rPr>
          <w:rFonts w:ascii="Arial" w:hAnsi="Arial" w:cs="Arial"/>
          <w:sz w:val="26"/>
          <w:szCs w:val="26"/>
        </w:rPr>
        <w:t xml:space="preserve">, que </w:t>
      </w:r>
      <w:r w:rsidR="001E72B5">
        <w:rPr>
          <w:rFonts w:ascii="Arial" w:hAnsi="Arial" w:cs="Arial"/>
          <w:sz w:val="26"/>
          <w:szCs w:val="26"/>
        </w:rPr>
        <w:t xml:space="preserve">le </w:t>
      </w:r>
      <w:r w:rsidR="00C70EBB" w:rsidRPr="005D7779">
        <w:rPr>
          <w:rFonts w:ascii="Arial" w:hAnsi="Arial" w:cs="Arial"/>
          <w:sz w:val="26"/>
          <w:szCs w:val="26"/>
        </w:rPr>
        <w:t>impartió el trámite legal</w:t>
      </w:r>
      <w:r w:rsidR="001E72B5">
        <w:rPr>
          <w:rFonts w:ascii="Arial" w:hAnsi="Arial" w:cs="Arial"/>
          <w:sz w:val="26"/>
          <w:szCs w:val="26"/>
        </w:rPr>
        <w:t xml:space="preserve"> y </w:t>
      </w:r>
      <w:r w:rsidR="001E72B5" w:rsidRPr="005D7779">
        <w:rPr>
          <w:rFonts w:ascii="Arial" w:hAnsi="Arial" w:cs="Arial"/>
          <w:sz w:val="26"/>
          <w:szCs w:val="26"/>
        </w:rPr>
        <w:t>dispuso su notificación y traslado</w:t>
      </w:r>
      <w:r w:rsidR="001F114F" w:rsidRPr="005D7779">
        <w:rPr>
          <w:rFonts w:ascii="Arial" w:hAnsi="Arial" w:cs="Arial"/>
          <w:sz w:val="26"/>
          <w:szCs w:val="26"/>
          <w:lang w:val="es-ES" w:eastAsia="es-ES"/>
        </w:rPr>
        <w:t xml:space="preserve"> </w:t>
      </w:r>
      <w:r w:rsidR="001F114F" w:rsidRPr="005D7779">
        <w:rPr>
          <w:rFonts w:ascii="Arial" w:hAnsi="Arial" w:cs="Arial"/>
          <w:sz w:val="26"/>
          <w:szCs w:val="26"/>
        </w:rPr>
        <w:t xml:space="preserve">(fl. </w:t>
      </w:r>
      <w:r w:rsidR="001E72B5">
        <w:rPr>
          <w:rFonts w:ascii="Arial" w:hAnsi="Arial" w:cs="Arial"/>
          <w:sz w:val="26"/>
          <w:szCs w:val="26"/>
        </w:rPr>
        <w:t>13</w:t>
      </w:r>
      <w:r w:rsidR="001F114F" w:rsidRPr="005D7779">
        <w:rPr>
          <w:rFonts w:ascii="Arial" w:hAnsi="Arial" w:cs="Arial"/>
          <w:sz w:val="26"/>
          <w:szCs w:val="26"/>
        </w:rPr>
        <w:t xml:space="preserve"> </w:t>
      </w:r>
      <w:r w:rsidR="001F114F" w:rsidRPr="005D7779">
        <w:rPr>
          <w:rFonts w:ascii="Arial" w:hAnsi="Arial" w:cs="Arial"/>
          <w:sz w:val="26"/>
          <w:szCs w:val="26"/>
          <w:lang w:val="es-ES" w:eastAsia="es-ES"/>
        </w:rPr>
        <w:t>C. Ppal.</w:t>
      </w:r>
      <w:r w:rsidR="001F114F" w:rsidRPr="005D7779">
        <w:rPr>
          <w:rFonts w:ascii="Arial" w:hAnsi="Arial" w:cs="Arial"/>
          <w:sz w:val="26"/>
          <w:szCs w:val="26"/>
        </w:rPr>
        <w:t>)</w:t>
      </w:r>
      <w:r w:rsidR="001F114F" w:rsidRPr="005D7779">
        <w:rPr>
          <w:rFonts w:ascii="Arial" w:eastAsia="Batang" w:hAnsi="Arial" w:cs="Arial"/>
          <w:sz w:val="26"/>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6F7EC3" w:rsidRPr="00CD5E01" w:rsidRDefault="003136B0" w:rsidP="00CD5E01">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4.1. La</w:t>
      </w:r>
      <w:r w:rsidRPr="00074E3F">
        <w:rPr>
          <w:rFonts w:ascii="Arial" w:hAnsi="Arial" w:cs="Arial"/>
          <w:sz w:val="26"/>
          <w:szCs w:val="26"/>
        </w:rPr>
        <w:t xml:space="preserve"> </w:t>
      </w:r>
      <w:r>
        <w:rPr>
          <w:rFonts w:ascii="Arial" w:hAnsi="Arial" w:cs="Arial"/>
          <w:sz w:val="26"/>
          <w:szCs w:val="26"/>
        </w:rPr>
        <w:t>Directora Técnica de Reparaciones de la UARIV, indicó que la solicitud del actor fue resuelta mediante comunicación No. 2018720378714</w:t>
      </w:r>
      <w:r w:rsidR="00F423F1">
        <w:rPr>
          <w:rFonts w:ascii="Arial" w:hAnsi="Arial" w:cs="Arial"/>
          <w:sz w:val="26"/>
          <w:szCs w:val="26"/>
        </w:rPr>
        <w:t>1,</w:t>
      </w:r>
      <w:r>
        <w:rPr>
          <w:rFonts w:ascii="Arial" w:hAnsi="Arial" w:cs="Arial"/>
          <w:sz w:val="26"/>
          <w:szCs w:val="26"/>
        </w:rPr>
        <w:t xml:space="preserve"> enviada al peticionario </w:t>
      </w:r>
      <w:r w:rsidR="00F423F1">
        <w:rPr>
          <w:rFonts w:ascii="Arial" w:hAnsi="Arial" w:cs="Arial"/>
          <w:sz w:val="26"/>
          <w:szCs w:val="26"/>
        </w:rPr>
        <w:t>el 20 de febrero de 2018</w:t>
      </w:r>
      <w:r>
        <w:rPr>
          <w:rFonts w:ascii="Arial" w:hAnsi="Arial" w:cs="Arial"/>
          <w:sz w:val="26"/>
          <w:szCs w:val="26"/>
        </w:rPr>
        <w:t>, donde se le informó sobre la fecha y turno para el pago de la indemnización administrativa, turno GAC-1</w:t>
      </w:r>
      <w:r w:rsidR="00F423F1">
        <w:rPr>
          <w:rFonts w:ascii="Arial" w:hAnsi="Arial" w:cs="Arial"/>
          <w:sz w:val="26"/>
          <w:szCs w:val="26"/>
        </w:rPr>
        <w:t>9</w:t>
      </w:r>
      <w:r>
        <w:rPr>
          <w:rFonts w:ascii="Arial" w:hAnsi="Arial" w:cs="Arial"/>
          <w:sz w:val="26"/>
          <w:szCs w:val="26"/>
        </w:rPr>
        <w:t>0</w:t>
      </w:r>
      <w:r w:rsidR="00F423F1">
        <w:rPr>
          <w:rFonts w:ascii="Arial" w:hAnsi="Arial" w:cs="Arial"/>
          <w:sz w:val="26"/>
          <w:szCs w:val="26"/>
        </w:rPr>
        <w:t>721.638</w:t>
      </w:r>
      <w:r>
        <w:rPr>
          <w:rFonts w:ascii="Arial" w:hAnsi="Arial" w:cs="Arial"/>
          <w:sz w:val="26"/>
          <w:szCs w:val="26"/>
        </w:rPr>
        <w:t xml:space="preserve"> y fecha </w:t>
      </w:r>
      <w:r w:rsidR="00F423F1">
        <w:rPr>
          <w:rFonts w:ascii="Arial" w:hAnsi="Arial" w:cs="Arial"/>
          <w:sz w:val="26"/>
          <w:szCs w:val="26"/>
        </w:rPr>
        <w:t>21</w:t>
      </w:r>
      <w:r>
        <w:rPr>
          <w:rFonts w:ascii="Arial" w:hAnsi="Arial" w:cs="Arial"/>
          <w:sz w:val="26"/>
          <w:szCs w:val="26"/>
        </w:rPr>
        <w:t xml:space="preserve"> de </w:t>
      </w:r>
      <w:r w:rsidR="00F423F1">
        <w:rPr>
          <w:rFonts w:ascii="Arial" w:hAnsi="Arial" w:cs="Arial"/>
          <w:sz w:val="26"/>
          <w:szCs w:val="26"/>
        </w:rPr>
        <w:t>julio de 2019. Aclara que</w:t>
      </w:r>
      <w:r w:rsidR="00B4423B">
        <w:rPr>
          <w:rFonts w:ascii="Arial" w:hAnsi="Arial" w:cs="Arial"/>
          <w:sz w:val="26"/>
          <w:szCs w:val="26"/>
        </w:rPr>
        <w:t xml:space="preserve"> por un error humano de digitación, se había indicado como fecha cierta de pago el 21 de julio de 2017, pero atendiendo los criterios de priorización con los que cuenta el accionante, es que se procedió a otorgar fecha cierta </w:t>
      </w:r>
      <w:r w:rsidR="003A39E4">
        <w:rPr>
          <w:rFonts w:ascii="Arial" w:hAnsi="Arial" w:cs="Arial"/>
          <w:sz w:val="26"/>
          <w:szCs w:val="26"/>
        </w:rPr>
        <w:t>para el trámite</w:t>
      </w:r>
      <w:r>
        <w:rPr>
          <w:rFonts w:ascii="Arial" w:hAnsi="Arial" w:cs="Arial"/>
          <w:sz w:val="26"/>
          <w:szCs w:val="26"/>
        </w:rPr>
        <w:t>. Hace referencia a los principios de gradualidad, progresividad, sostenibilidad fiscal y anualidad presupuestal. Considera que se ha configurado un hecho superado y solicita negar las peticiones incoadas por el actor</w:t>
      </w:r>
      <w:r w:rsidR="00966A51">
        <w:rPr>
          <w:rFonts w:ascii="Arial" w:hAnsi="Arial" w:cs="Arial"/>
          <w:sz w:val="26"/>
          <w:szCs w:val="26"/>
          <w:lang w:val="es-ES" w:eastAsia="es-ES"/>
        </w:rPr>
        <w:t xml:space="preserve">. (fls. </w:t>
      </w:r>
      <w:r>
        <w:rPr>
          <w:rFonts w:ascii="Arial" w:hAnsi="Arial" w:cs="Arial"/>
          <w:sz w:val="26"/>
          <w:szCs w:val="26"/>
          <w:lang w:val="es-ES" w:eastAsia="es-ES"/>
        </w:rPr>
        <w:t>29</w:t>
      </w:r>
      <w:r w:rsidR="00281382">
        <w:rPr>
          <w:rFonts w:ascii="Arial" w:hAnsi="Arial" w:cs="Arial"/>
          <w:sz w:val="26"/>
          <w:szCs w:val="26"/>
          <w:lang w:val="es-ES" w:eastAsia="es-ES"/>
        </w:rPr>
        <w:t>-3</w:t>
      </w:r>
      <w:r>
        <w:rPr>
          <w:rFonts w:ascii="Arial" w:hAnsi="Arial" w:cs="Arial"/>
          <w:sz w:val="26"/>
          <w:szCs w:val="26"/>
          <w:lang w:val="es-ES" w:eastAsia="es-ES"/>
        </w:rPr>
        <w:t>1</w:t>
      </w:r>
      <w:r w:rsidR="003A5E4F">
        <w:rPr>
          <w:rFonts w:ascii="Arial" w:hAnsi="Arial" w:cs="Arial"/>
          <w:sz w:val="26"/>
          <w:szCs w:val="26"/>
          <w:lang w:val="es-ES" w:eastAsia="es-ES"/>
        </w:rPr>
        <w:t xml:space="preserve"> ib.</w:t>
      </w:r>
      <w:r w:rsidR="00966A51">
        <w:rPr>
          <w:rFonts w:ascii="Arial" w:hAnsi="Arial" w:cs="Arial"/>
          <w:sz w:val="26"/>
          <w:szCs w:val="26"/>
          <w:lang w:val="es-ES" w:eastAsia="es-ES"/>
        </w:rPr>
        <w:t>).</w:t>
      </w:r>
    </w:p>
    <w:p w:rsidR="00B02FCC" w:rsidRPr="004807EA" w:rsidRDefault="00B02FCC" w:rsidP="00B02FCC">
      <w:pPr>
        <w:pStyle w:val="Sinespaciado1"/>
        <w:spacing w:line="360" w:lineRule="auto"/>
        <w:ind w:firstLine="2835"/>
        <w:jc w:val="both"/>
        <w:rPr>
          <w:rFonts w:ascii="Arial" w:eastAsia="Arial" w:hAnsi="Arial" w:cs="Arial"/>
          <w:sz w:val="24"/>
          <w:szCs w:val="26"/>
          <w:lang w:val="es-ES"/>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lastRenderedPageBreak/>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8C3861" w:rsidRPr="00B92EC3" w:rsidRDefault="00BC30F4" w:rsidP="00B92EC3">
      <w:pPr>
        <w:pStyle w:val="Sinespaciado1"/>
        <w:spacing w:line="360" w:lineRule="auto"/>
        <w:ind w:firstLine="2835"/>
        <w:jc w:val="both"/>
        <w:rPr>
          <w:rFonts w:ascii="Arial" w:hAnsi="Arial" w:cs="Arial"/>
          <w:sz w:val="26"/>
          <w:szCs w:val="26"/>
        </w:rPr>
      </w:pPr>
      <w:r w:rsidRPr="00BE392C">
        <w:rPr>
          <w:rFonts w:ascii="Arial" w:eastAsia="Arial" w:hAnsi="Arial" w:cs="Arial"/>
          <w:sz w:val="26"/>
          <w:szCs w:val="26"/>
        </w:rPr>
        <w:t xml:space="preserve">La profirió el </w:t>
      </w:r>
      <w:r w:rsidR="00EC0E21" w:rsidRPr="00D25D69">
        <w:rPr>
          <w:rFonts w:ascii="Arial" w:hAnsi="Arial" w:cs="Arial"/>
          <w:sz w:val="26"/>
          <w:szCs w:val="26"/>
          <w:lang w:val="es-ES" w:eastAsia="es-ES"/>
        </w:rPr>
        <w:t xml:space="preserve">Juzgado </w:t>
      </w:r>
      <w:r w:rsidR="00EC0E21">
        <w:rPr>
          <w:rFonts w:ascii="Arial" w:hAnsi="Arial" w:cs="Arial"/>
          <w:sz w:val="26"/>
          <w:szCs w:val="26"/>
          <w:lang w:val="es-ES" w:eastAsia="es-ES"/>
        </w:rPr>
        <w:t>Segund</w:t>
      </w:r>
      <w:r w:rsidR="00EC0E21" w:rsidRPr="00D25D69">
        <w:rPr>
          <w:rFonts w:ascii="Arial" w:hAnsi="Arial" w:cs="Arial"/>
          <w:sz w:val="26"/>
          <w:szCs w:val="26"/>
          <w:lang w:val="es-ES" w:eastAsia="es-ES"/>
        </w:rPr>
        <w:t xml:space="preserve">o </w:t>
      </w:r>
      <w:r w:rsidR="00EC0E21">
        <w:rPr>
          <w:rFonts w:ascii="Arial" w:hAnsi="Arial" w:cs="Arial"/>
          <w:sz w:val="26"/>
          <w:szCs w:val="26"/>
          <w:lang w:val="es-ES" w:eastAsia="es-ES"/>
        </w:rPr>
        <w:t>Civil del Circuito de</w:t>
      </w:r>
      <w:r w:rsidR="00EC0E21" w:rsidRPr="00D25D69">
        <w:rPr>
          <w:rFonts w:ascii="Arial" w:hAnsi="Arial" w:cs="Arial"/>
          <w:sz w:val="26"/>
          <w:szCs w:val="26"/>
          <w:lang w:val="es-ES" w:eastAsia="es-ES"/>
        </w:rPr>
        <w:t xml:space="preserve"> </w:t>
      </w:r>
      <w:r w:rsidR="00AA49DF">
        <w:rPr>
          <w:rFonts w:ascii="Arial" w:eastAsia="Arial" w:hAnsi="Arial" w:cs="Arial"/>
          <w:sz w:val="26"/>
          <w:szCs w:val="26"/>
        </w:rPr>
        <w:t>Pereira</w:t>
      </w:r>
      <w:r w:rsidRPr="00BE392C">
        <w:rPr>
          <w:rFonts w:ascii="Arial" w:eastAsia="Arial" w:hAnsi="Arial" w:cs="Arial"/>
          <w:sz w:val="26"/>
          <w:szCs w:val="26"/>
        </w:rPr>
        <w:t xml:space="preserve">, </w:t>
      </w:r>
      <w:r w:rsidR="00EC0E21" w:rsidRPr="00CF4354">
        <w:rPr>
          <w:rFonts w:ascii="Arial" w:eastAsia="Arial" w:hAnsi="Arial" w:cs="Arial"/>
          <w:sz w:val="26"/>
          <w:szCs w:val="26"/>
        </w:rPr>
        <w:t xml:space="preserve">autoridad judicial que </w:t>
      </w:r>
      <w:r w:rsidR="00EC0E21">
        <w:rPr>
          <w:rFonts w:ascii="Arial" w:eastAsia="Arial" w:hAnsi="Arial" w:cs="Arial"/>
          <w:sz w:val="26"/>
          <w:szCs w:val="26"/>
        </w:rPr>
        <w:t>resolvi</w:t>
      </w:r>
      <w:r w:rsidR="00EC0E21" w:rsidRPr="00CF4354">
        <w:rPr>
          <w:rFonts w:ascii="Arial" w:eastAsia="Arial" w:hAnsi="Arial" w:cs="Arial"/>
          <w:sz w:val="26"/>
          <w:szCs w:val="26"/>
        </w:rPr>
        <w:t>ó</w:t>
      </w:r>
      <w:r w:rsidR="00EC0E21">
        <w:rPr>
          <w:rFonts w:ascii="Arial" w:eastAsia="Arial" w:hAnsi="Arial" w:cs="Arial"/>
          <w:sz w:val="26"/>
          <w:szCs w:val="26"/>
        </w:rPr>
        <w:t xml:space="preserve"> </w:t>
      </w:r>
      <w:r w:rsidR="00EC0E21">
        <w:rPr>
          <w:rFonts w:ascii="Arial" w:hAnsi="Arial" w:cs="Arial"/>
          <w:sz w:val="26"/>
          <w:szCs w:val="26"/>
        </w:rPr>
        <w:t>“</w:t>
      </w:r>
      <w:r w:rsidR="00EC0E21" w:rsidRPr="00DA2700">
        <w:rPr>
          <w:rFonts w:ascii="Arial" w:hAnsi="Arial" w:cs="Arial"/>
          <w:i/>
          <w:sz w:val="26"/>
          <w:szCs w:val="26"/>
        </w:rPr>
        <w:t>No tutelar</w:t>
      </w:r>
      <w:r w:rsidR="00EC0E21">
        <w:rPr>
          <w:rFonts w:ascii="Arial" w:hAnsi="Arial" w:cs="Arial"/>
          <w:sz w:val="26"/>
          <w:szCs w:val="26"/>
        </w:rPr>
        <w:t xml:space="preserve">” los derechos fundamentales invocados por el accionante, </w:t>
      </w:r>
      <w:r w:rsidR="00EC0E21">
        <w:rPr>
          <w:rFonts w:ascii="Arial" w:hAnsi="Arial" w:cs="Arial"/>
          <w:spacing w:val="-3"/>
          <w:sz w:val="26"/>
          <w:szCs w:val="26"/>
        </w:rPr>
        <w:t xml:space="preserve">al considerar que </w:t>
      </w:r>
      <w:r w:rsidR="00EC0E21" w:rsidRPr="00EC0E21">
        <w:rPr>
          <w:rFonts w:ascii="Arial" w:hAnsi="Arial" w:cs="Arial"/>
          <w:spacing w:val="-3"/>
          <w:sz w:val="26"/>
          <w:szCs w:val="26"/>
        </w:rPr>
        <w:t xml:space="preserve">el hecho victimizante sucedió hace más de 16 años, </w:t>
      </w:r>
      <w:r w:rsidR="00EC0E21">
        <w:rPr>
          <w:rFonts w:ascii="Arial" w:hAnsi="Arial" w:cs="Arial"/>
          <w:spacing w:val="-3"/>
          <w:sz w:val="26"/>
          <w:szCs w:val="26"/>
        </w:rPr>
        <w:t>“</w:t>
      </w:r>
      <w:r w:rsidR="00EC0E21" w:rsidRPr="00EC0E21">
        <w:rPr>
          <w:rFonts w:ascii="Arial" w:hAnsi="Arial" w:cs="Arial"/>
          <w:i/>
          <w:spacing w:val="-3"/>
          <w:sz w:val="26"/>
          <w:szCs w:val="26"/>
        </w:rPr>
        <w:t>durante los cuales pudo subsistir</w:t>
      </w:r>
      <w:r w:rsidR="00EC0E21">
        <w:rPr>
          <w:rFonts w:ascii="Arial" w:hAnsi="Arial" w:cs="Arial"/>
          <w:spacing w:val="-3"/>
          <w:sz w:val="26"/>
          <w:szCs w:val="26"/>
        </w:rPr>
        <w:t>”</w:t>
      </w:r>
      <w:r w:rsidR="00EC0E21" w:rsidRPr="00EC0E21">
        <w:rPr>
          <w:rFonts w:ascii="Arial" w:hAnsi="Arial" w:cs="Arial"/>
          <w:spacing w:val="-3"/>
          <w:sz w:val="26"/>
          <w:szCs w:val="26"/>
        </w:rPr>
        <w:t xml:space="preserve">, </w:t>
      </w:r>
      <w:r w:rsidR="00EC0E21">
        <w:rPr>
          <w:rFonts w:ascii="Arial" w:hAnsi="Arial" w:cs="Arial"/>
          <w:spacing w:val="-3"/>
          <w:sz w:val="26"/>
          <w:szCs w:val="26"/>
        </w:rPr>
        <w:t xml:space="preserve">tampoco </w:t>
      </w:r>
      <w:r w:rsidR="00EC0E21" w:rsidRPr="00EC0E21">
        <w:rPr>
          <w:rFonts w:ascii="Arial" w:hAnsi="Arial" w:cs="Arial"/>
          <w:spacing w:val="-3"/>
          <w:sz w:val="26"/>
          <w:szCs w:val="26"/>
        </w:rPr>
        <w:t>dem</w:t>
      </w:r>
      <w:r w:rsidR="00EC0E21">
        <w:rPr>
          <w:rFonts w:ascii="Arial" w:hAnsi="Arial" w:cs="Arial"/>
          <w:spacing w:val="-3"/>
          <w:sz w:val="26"/>
          <w:szCs w:val="26"/>
        </w:rPr>
        <w:t>ostró</w:t>
      </w:r>
      <w:r w:rsidR="00EC0E21" w:rsidRPr="00EC0E21">
        <w:rPr>
          <w:rFonts w:ascii="Arial" w:hAnsi="Arial" w:cs="Arial"/>
          <w:spacing w:val="-3"/>
          <w:sz w:val="26"/>
          <w:szCs w:val="26"/>
        </w:rPr>
        <w:t xml:space="preserve"> que se enc</w:t>
      </w:r>
      <w:r w:rsidR="00EC0E21">
        <w:rPr>
          <w:rFonts w:ascii="Arial" w:hAnsi="Arial" w:cs="Arial"/>
          <w:spacing w:val="-3"/>
          <w:sz w:val="26"/>
          <w:szCs w:val="26"/>
        </w:rPr>
        <w:t>ontrara</w:t>
      </w:r>
      <w:r w:rsidR="00EC0E21" w:rsidRPr="00EC0E21">
        <w:rPr>
          <w:rFonts w:ascii="Arial" w:hAnsi="Arial" w:cs="Arial"/>
          <w:spacing w:val="-3"/>
          <w:sz w:val="26"/>
          <w:szCs w:val="26"/>
        </w:rPr>
        <w:t xml:space="preserve"> en alguna de las condiciones establecidas jurisprudencialmente para que por vía de tutela se altere el turno que se le asignó para que le sea cancelada la indemnización administrativa</w:t>
      </w:r>
      <w:r w:rsidR="00EC0E21">
        <w:rPr>
          <w:rFonts w:ascii="Arial" w:hAnsi="Arial" w:cs="Arial"/>
          <w:spacing w:val="-3"/>
          <w:sz w:val="26"/>
          <w:szCs w:val="26"/>
        </w:rPr>
        <w:t>; además</w:t>
      </w:r>
      <w:r w:rsidR="000E459E" w:rsidRPr="00BE392C">
        <w:rPr>
          <w:rFonts w:ascii="Arial" w:eastAsia="Arial" w:hAnsi="Arial" w:cs="Arial"/>
          <w:sz w:val="26"/>
          <w:szCs w:val="26"/>
        </w:rPr>
        <w:t>,</w:t>
      </w:r>
      <w:r w:rsidR="004807EA">
        <w:rPr>
          <w:rFonts w:ascii="Arial" w:eastAsia="Arial" w:hAnsi="Arial" w:cs="Arial"/>
          <w:sz w:val="26"/>
          <w:szCs w:val="26"/>
        </w:rPr>
        <w:t xml:space="preserve"> </w:t>
      </w:r>
      <w:r w:rsidR="00DA2700">
        <w:rPr>
          <w:rFonts w:ascii="Arial" w:eastAsia="Arial" w:hAnsi="Arial" w:cs="Arial"/>
          <w:sz w:val="26"/>
          <w:szCs w:val="26"/>
        </w:rPr>
        <w:t>advirtió que, “</w:t>
      </w:r>
      <w:r w:rsidR="00DA2700" w:rsidRPr="00DA2700">
        <w:rPr>
          <w:rFonts w:ascii="Arial" w:eastAsia="Arial" w:hAnsi="Arial" w:cs="Arial"/>
          <w:i/>
          <w:sz w:val="24"/>
          <w:szCs w:val="26"/>
        </w:rPr>
        <w:t>ya existe una orden proferida por el Tribunal Superior de Pereira - Sala Laboral No. 1, en la cual desde el 4 de julio de 2017 se ordenó a la Unidad para la Atención y Reparación Integral a las Víctimas, que en el término máximo de dos (2) meses, se realizara los procedimientos necesarios para determinar el estado de vulnerabilidad del núcleo familiar del demandante y se indicara si éste podía ser priorizado para la entrega de la indemnización administrativa; de donde se desprende que el camino apropiado que tiene el señor Francisco José Acevedo Sierra para alcanzar su cometido es solicitar ante el Juzgado Cuarto Laboral del Circuito de Pereira el inicio del INCIDENTE DE DESACATO por incumplimiento a fallo de tutela por parte de la entidad demandada</w:t>
      </w:r>
      <w:r w:rsidR="00DA2700">
        <w:rPr>
          <w:rFonts w:ascii="Arial" w:eastAsia="Arial" w:hAnsi="Arial" w:cs="Arial"/>
          <w:sz w:val="26"/>
          <w:szCs w:val="26"/>
        </w:rPr>
        <w:t>”</w:t>
      </w:r>
      <w:r w:rsidR="001B4929">
        <w:rPr>
          <w:rFonts w:ascii="Arial" w:hAnsi="Arial" w:cs="Arial"/>
          <w:sz w:val="26"/>
          <w:szCs w:val="26"/>
        </w:rPr>
        <w:t>.</w:t>
      </w:r>
      <w:r w:rsidR="001D1262" w:rsidRPr="00BE392C">
        <w:rPr>
          <w:rStyle w:val="FontStyle39"/>
          <w:rFonts w:ascii="Arial" w:hAnsi="Arial" w:cs="Arial"/>
          <w:color w:val="auto"/>
          <w:sz w:val="26"/>
          <w:szCs w:val="26"/>
          <w:lang w:val="es-ES_tradnl" w:eastAsia="es-ES_tradnl"/>
        </w:rPr>
        <w:t xml:space="preserve"> (</w:t>
      </w:r>
      <w:r w:rsidR="00BB17B2">
        <w:rPr>
          <w:rStyle w:val="FontStyle39"/>
          <w:rFonts w:ascii="Arial" w:hAnsi="Arial" w:cs="Arial"/>
          <w:color w:val="auto"/>
          <w:sz w:val="26"/>
          <w:szCs w:val="26"/>
          <w:lang w:val="es-ES_tradnl" w:eastAsia="es-ES_tradnl"/>
        </w:rPr>
        <w:t>fl</w:t>
      </w:r>
      <w:r w:rsidR="00C532FC">
        <w:rPr>
          <w:rStyle w:val="FontStyle39"/>
          <w:rFonts w:ascii="Arial" w:hAnsi="Arial" w:cs="Arial"/>
          <w:color w:val="auto"/>
          <w:sz w:val="26"/>
          <w:szCs w:val="26"/>
          <w:lang w:val="es-ES_tradnl" w:eastAsia="es-ES_tradnl"/>
        </w:rPr>
        <w:t>s. 3</w:t>
      </w:r>
      <w:r w:rsidR="00DA2700">
        <w:rPr>
          <w:rStyle w:val="FontStyle39"/>
          <w:rFonts w:ascii="Arial" w:hAnsi="Arial" w:cs="Arial"/>
          <w:color w:val="auto"/>
          <w:sz w:val="26"/>
          <w:szCs w:val="26"/>
          <w:lang w:val="es-ES_tradnl" w:eastAsia="es-ES_tradnl"/>
        </w:rPr>
        <w:t>6-40</w:t>
      </w:r>
      <w:r w:rsidR="00C532FC">
        <w:rPr>
          <w:rStyle w:val="FontStyle39"/>
          <w:rFonts w:ascii="Arial" w:hAnsi="Arial" w:cs="Arial"/>
          <w:color w:val="auto"/>
          <w:sz w:val="26"/>
          <w:szCs w:val="26"/>
          <w:lang w:val="es-ES_tradnl" w:eastAsia="es-ES_tradnl"/>
        </w:rPr>
        <w:t xml:space="preserve"> ib.</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w:t>
      </w:r>
      <w:r w:rsidR="00B20193">
        <w:rPr>
          <w:rFonts w:ascii="Arial" w:hAnsi="Arial" w:cs="Arial"/>
          <w:sz w:val="26"/>
          <w:szCs w:val="26"/>
        </w:rPr>
        <w:t>e</w:t>
      </w:r>
      <w:r w:rsidRPr="00BE392C">
        <w:rPr>
          <w:rFonts w:ascii="Arial" w:hAnsi="Arial" w:cs="Arial"/>
          <w:sz w:val="26"/>
          <w:szCs w:val="26"/>
        </w:rPr>
        <w:t>l</w:t>
      </w:r>
      <w:r w:rsidR="00B20193">
        <w:rPr>
          <w:rFonts w:ascii="Arial" w:hAnsi="Arial" w:cs="Arial"/>
          <w:sz w:val="26"/>
          <w:szCs w:val="26"/>
        </w:rPr>
        <w:t xml:space="preserve"> señor </w:t>
      </w:r>
      <w:r w:rsidR="001533AC">
        <w:rPr>
          <w:rFonts w:ascii="Arial" w:hAnsi="Arial" w:cs="Arial"/>
          <w:lang w:val="es-ES" w:eastAsia="es-ES"/>
        </w:rPr>
        <w:t>FRANCISCO JOSÉ ACEVEDO SIERRA</w:t>
      </w:r>
      <w:r w:rsidRPr="00BE392C">
        <w:rPr>
          <w:rFonts w:ascii="Arial" w:hAnsi="Arial" w:cs="Arial"/>
          <w:sz w:val="26"/>
          <w:szCs w:val="26"/>
        </w:rPr>
        <w:t xml:space="preserve">, </w:t>
      </w:r>
      <w:r w:rsidR="00C532FC">
        <w:rPr>
          <w:rFonts w:ascii="Arial" w:hAnsi="Arial" w:cs="Arial"/>
          <w:sz w:val="26"/>
          <w:szCs w:val="26"/>
        </w:rPr>
        <w:t>a</w:t>
      </w:r>
      <w:r w:rsidR="0083703A">
        <w:rPr>
          <w:rFonts w:ascii="Arial" w:hAnsi="Arial" w:cs="Arial"/>
          <w:sz w:val="26"/>
          <w:szCs w:val="26"/>
        </w:rPr>
        <w:t>rgumentand</w:t>
      </w:r>
      <w:r w:rsidR="00C532FC">
        <w:rPr>
          <w:rFonts w:ascii="Arial" w:hAnsi="Arial" w:cs="Arial"/>
          <w:sz w:val="26"/>
          <w:szCs w:val="26"/>
        </w:rPr>
        <w:t>o que</w:t>
      </w:r>
      <w:r w:rsidR="0083703A">
        <w:rPr>
          <w:rFonts w:ascii="Arial" w:hAnsi="Arial" w:cs="Arial"/>
          <w:sz w:val="26"/>
          <w:szCs w:val="26"/>
        </w:rPr>
        <w:t xml:space="preserve"> es una persona enferma, sin recurso alguno, vive con su madre de 89 años, discapacitada, no tiene trabajo y depende de la voluntad de las buenas personas</w:t>
      </w:r>
      <w:r w:rsidR="00496159" w:rsidRPr="00BE392C">
        <w:rPr>
          <w:rFonts w:ascii="Arial" w:hAnsi="Arial" w:cs="Arial"/>
          <w:sz w:val="26"/>
          <w:szCs w:val="26"/>
        </w:rPr>
        <w:t>.</w:t>
      </w:r>
      <w:r w:rsidRPr="00BE392C">
        <w:rPr>
          <w:rFonts w:ascii="Arial" w:hAnsi="Arial" w:cs="Arial"/>
          <w:sz w:val="26"/>
          <w:szCs w:val="26"/>
        </w:rPr>
        <w:t xml:space="preserve"> (fl. </w:t>
      </w:r>
      <w:r w:rsidR="00285F81">
        <w:rPr>
          <w:rFonts w:ascii="Arial" w:hAnsi="Arial" w:cs="Arial"/>
          <w:sz w:val="26"/>
          <w:szCs w:val="26"/>
        </w:rPr>
        <w:t>4</w:t>
      </w:r>
      <w:r w:rsidR="000E51A7">
        <w:rPr>
          <w:rFonts w:ascii="Arial" w:hAnsi="Arial" w:cs="Arial"/>
          <w:sz w:val="26"/>
          <w:szCs w:val="26"/>
        </w:rPr>
        <w:t>8 ib.</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1. Esta Corporación es competente para conocer de la impugnación, toda vez que es el superior funcional de la autoridad judicial </w:t>
      </w:r>
      <w:r w:rsidRPr="00BE392C">
        <w:rPr>
          <w:rFonts w:ascii="Arial" w:hAnsi="Arial" w:cs="Arial"/>
          <w:sz w:val="26"/>
          <w:szCs w:val="26"/>
        </w:rPr>
        <w:lastRenderedPageBreak/>
        <w:t>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 De conformidad con lo expuesto en el acápite de antecedentes, la decisión adoptada en primera instancia y la impugnación, corresponde a la Sala resolver si </w:t>
      </w:r>
      <w:r w:rsidR="00B20760">
        <w:rPr>
          <w:rFonts w:ascii="Arial" w:hAnsi="Arial" w:cs="Arial"/>
          <w:sz w:val="26"/>
          <w:szCs w:val="26"/>
        </w:rPr>
        <w:t>la</w:t>
      </w:r>
      <w:r w:rsidR="00B44CF2">
        <w:rPr>
          <w:rFonts w:ascii="Arial" w:hAnsi="Arial" w:cs="Arial"/>
          <w:sz w:val="26"/>
          <w:szCs w:val="26"/>
        </w:rPr>
        <w:t xml:space="preserve"> acción de tutela es procedente para ordenar a </w:t>
      </w:r>
      <w:r w:rsidR="004455FC">
        <w:rPr>
          <w:rFonts w:ascii="Arial" w:hAnsi="Arial" w:cs="Arial"/>
          <w:sz w:val="26"/>
          <w:szCs w:val="26"/>
          <w:lang w:val="es-ES" w:eastAsia="es-ES"/>
        </w:rPr>
        <w:t xml:space="preserve">la </w:t>
      </w:r>
      <w:r w:rsidR="004455FC" w:rsidRPr="00F35A9C">
        <w:rPr>
          <w:rFonts w:ascii="Arial" w:hAnsi="Arial" w:cs="Arial"/>
          <w:lang w:val="es-ES" w:eastAsia="es-ES"/>
        </w:rPr>
        <w:t>UNIDAD PARA LA ATENCIÓN Y REPARACIÓN INTEGRAL A LAS VÍCTIMAS –UARIV</w:t>
      </w:r>
      <w:r w:rsidR="004455FC" w:rsidRPr="00D25D69">
        <w:rPr>
          <w:rFonts w:ascii="Arial" w:hAnsi="Arial" w:cs="Arial"/>
          <w:sz w:val="26"/>
          <w:szCs w:val="26"/>
          <w:lang w:val="es-ES" w:eastAsia="es-ES"/>
        </w:rPr>
        <w:t>-</w:t>
      </w:r>
      <w:r w:rsidR="004455FC">
        <w:rPr>
          <w:rFonts w:ascii="Arial" w:hAnsi="Arial" w:cs="Arial"/>
          <w:sz w:val="26"/>
          <w:szCs w:val="26"/>
          <w:lang w:val="es-ES" w:eastAsia="es-ES"/>
        </w:rPr>
        <w:t xml:space="preserve">, </w:t>
      </w:r>
      <w:r w:rsidR="00FA59E6">
        <w:rPr>
          <w:rFonts w:ascii="Arial" w:hAnsi="Arial" w:cs="Arial"/>
          <w:sz w:val="26"/>
          <w:szCs w:val="26"/>
          <w:lang w:val="es-ES" w:eastAsia="es-ES"/>
        </w:rPr>
        <w:t xml:space="preserve">priorizar </w:t>
      </w:r>
      <w:r w:rsidR="00B44CF2">
        <w:rPr>
          <w:rFonts w:ascii="Arial" w:hAnsi="Arial" w:cs="Arial"/>
          <w:sz w:val="26"/>
          <w:szCs w:val="26"/>
        </w:rPr>
        <w:t>e</w:t>
      </w:r>
      <w:r w:rsidRPr="00BE392C">
        <w:rPr>
          <w:rFonts w:ascii="Arial" w:hAnsi="Arial" w:cs="Arial"/>
          <w:sz w:val="26"/>
          <w:szCs w:val="26"/>
        </w:rPr>
        <w:t>l pag</w:t>
      </w:r>
      <w:r w:rsidR="00B44CF2">
        <w:rPr>
          <w:rFonts w:ascii="Arial" w:hAnsi="Arial" w:cs="Arial"/>
          <w:sz w:val="26"/>
          <w:szCs w:val="26"/>
        </w:rPr>
        <w:t>o de</w:t>
      </w:r>
      <w:r w:rsidRPr="00BE392C">
        <w:rPr>
          <w:rFonts w:ascii="Arial" w:hAnsi="Arial" w:cs="Arial"/>
          <w:sz w:val="26"/>
          <w:szCs w:val="26"/>
        </w:rPr>
        <w:t xml:space="preserve"> </w:t>
      </w:r>
      <w:r w:rsidR="00B44CF2" w:rsidRPr="00632B24">
        <w:rPr>
          <w:rFonts w:ascii="Arial" w:hAnsi="Arial" w:cs="Arial"/>
          <w:sz w:val="26"/>
          <w:szCs w:val="26"/>
        </w:rPr>
        <w:t>la in</w:t>
      </w:r>
      <w:r w:rsidR="004455FC">
        <w:rPr>
          <w:rFonts w:ascii="Arial" w:hAnsi="Arial" w:cs="Arial"/>
          <w:sz w:val="26"/>
          <w:szCs w:val="26"/>
        </w:rPr>
        <w:t xml:space="preserve">demnización administrativa que </w:t>
      </w:r>
      <w:r w:rsidR="00FA59E6">
        <w:rPr>
          <w:rFonts w:ascii="Arial" w:hAnsi="Arial" w:cs="Arial"/>
          <w:sz w:val="26"/>
          <w:szCs w:val="26"/>
        </w:rPr>
        <w:t>le fue reconocida</w:t>
      </w:r>
      <w:r w:rsidR="00B44CF2">
        <w:rPr>
          <w:rFonts w:ascii="Arial" w:hAnsi="Arial" w:cs="Arial"/>
          <w:sz w:val="26"/>
          <w:szCs w:val="26"/>
        </w:rPr>
        <w:t xml:space="preserve">, pese a que ya existe un amparo constitucional que se pronunció en ese sentido, </w:t>
      </w:r>
      <w:r w:rsidR="00496159" w:rsidRPr="00BE392C">
        <w:rPr>
          <w:rFonts w:ascii="Arial" w:hAnsi="Arial" w:cs="Arial"/>
          <w:sz w:val="26"/>
          <w:szCs w:val="26"/>
        </w:rPr>
        <w:t xml:space="preserve">como lo decidió </w:t>
      </w:r>
      <w:r w:rsidR="00B20760">
        <w:rPr>
          <w:rFonts w:ascii="Arial" w:hAnsi="Arial" w:cs="Arial"/>
          <w:sz w:val="26"/>
          <w:szCs w:val="26"/>
        </w:rPr>
        <w:t>e</w:t>
      </w:r>
      <w:r w:rsidR="00496159" w:rsidRPr="00BE392C">
        <w:rPr>
          <w:rFonts w:ascii="Arial" w:hAnsi="Arial" w:cs="Arial"/>
          <w:sz w:val="26"/>
          <w:szCs w:val="26"/>
        </w:rPr>
        <w:t>l a quo</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8B6DB8" w:rsidRDefault="008B6DB8" w:rsidP="008B6DB8">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8B6DB8" w:rsidRPr="008578A2" w:rsidRDefault="008B6DB8" w:rsidP="008B6DB8">
      <w:pPr>
        <w:pStyle w:val="Sinespaciado1"/>
        <w:spacing w:line="360" w:lineRule="auto"/>
        <w:ind w:firstLine="2835"/>
        <w:jc w:val="both"/>
        <w:rPr>
          <w:rFonts w:ascii="Arial" w:hAnsi="Arial" w:cs="Arial"/>
          <w:sz w:val="16"/>
          <w:szCs w:val="16"/>
        </w:rPr>
      </w:pPr>
    </w:p>
    <w:p w:rsidR="008B6DB8" w:rsidRDefault="008B6DB8" w:rsidP="008B6DB8">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8B6DB8" w:rsidRPr="008578A2" w:rsidRDefault="008B6DB8" w:rsidP="008B6DB8">
      <w:pPr>
        <w:pStyle w:val="Sinespaciado1"/>
        <w:spacing w:line="360" w:lineRule="auto"/>
        <w:ind w:firstLine="2880"/>
        <w:jc w:val="both"/>
        <w:rPr>
          <w:rFonts w:ascii="Arial" w:hAnsi="Arial" w:cs="Arial"/>
          <w:sz w:val="16"/>
          <w:szCs w:val="16"/>
          <w:lang w:val="es-ES"/>
        </w:rPr>
      </w:pPr>
    </w:p>
    <w:p w:rsidR="008B6DB8" w:rsidRPr="00CC7ECC" w:rsidRDefault="008B6DB8" w:rsidP="008B6DB8">
      <w:pPr>
        <w:pStyle w:val="Sinespaciado1"/>
        <w:spacing w:line="360" w:lineRule="auto"/>
        <w:ind w:firstLine="2835"/>
        <w:jc w:val="both"/>
        <w:rPr>
          <w:rFonts w:ascii="Arial" w:hAnsi="Arial" w:cs="Arial"/>
          <w:sz w:val="24"/>
          <w:szCs w:val="24"/>
          <w:lang w:val="es-ES"/>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w:t>
      </w:r>
      <w:r w:rsidRPr="00457140">
        <w:rPr>
          <w:rFonts w:ascii="Arial" w:hAnsi="Arial" w:cs="Arial"/>
          <w:sz w:val="26"/>
          <w:szCs w:val="26"/>
        </w:rPr>
        <w:lastRenderedPageBreak/>
        <w:t xml:space="preserve">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B6DB8" w:rsidRDefault="008B6DB8" w:rsidP="00BC30F4">
      <w:pPr>
        <w:pStyle w:val="Sinespaciado1"/>
        <w:spacing w:line="360" w:lineRule="auto"/>
        <w:ind w:firstLine="2835"/>
        <w:jc w:val="both"/>
        <w:rPr>
          <w:rFonts w:ascii="Arial" w:hAnsi="Arial" w:cs="Arial"/>
          <w:b/>
          <w:spacing w:val="-3"/>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xml:space="preserve">, el señor </w:t>
      </w:r>
      <w:r w:rsidR="001533AC">
        <w:rPr>
          <w:rFonts w:ascii="Arial" w:hAnsi="Arial" w:cs="Arial"/>
          <w:lang w:val="es-ES" w:eastAsia="es-ES"/>
        </w:rPr>
        <w:t>FRANCISCO JOSÉ ACEVEDO SIERRA</w:t>
      </w:r>
      <w:r w:rsidRPr="00BE392C">
        <w:rPr>
          <w:rFonts w:ascii="Arial" w:hAnsi="Arial" w:cs="Arial"/>
          <w:spacing w:val="-3"/>
          <w:sz w:val="26"/>
          <w:szCs w:val="26"/>
        </w:rPr>
        <w:t>, interpuso acción de tutela al considerar que la</w:t>
      </w:r>
      <w:r w:rsidR="00B3180D">
        <w:rPr>
          <w:rFonts w:ascii="Arial" w:hAnsi="Arial" w:cs="Arial"/>
          <w:sz w:val="26"/>
          <w:szCs w:val="26"/>
          <w:lang w:val="es-ES" w:eastAsia="es-ES"/>
        </w:rPr>
        <w:t xml:space="preserve"> </w:t>
      </w:r>
      <w:r w:rsidR="00B3180D" w:rsidRPr="00F35A9C">
        <w:rPr>
          <w:rFonts w:ascii="Arial" w:hAnsi="Arial" w:cs="Arial"/>
          <w:lang w:val="es-ES" w:eastAsia="es-ES"/>
        </w:rPr>
        <w:t xml:space="preserve">UNIDAD </w:t>
      </w:r>
      <w:r w:rsidR="00B3180D" w:rsidRPr="00B3180D">
        <w:rPr>
          <w:rFonts w:ascii="Arial" w:hAnsi="Arial" w:cs="Arial"/>
          <w:lang w:val="es-ES" w:eastAsia="es-ES"/>
        </w:rPr>
        <w:t xml:space="preserve">PARA LA ATENCIÓN Y REPARACIÓN INTEGRAL A LAS VÍCTIMAS </w:t>
      </w:r>
      <w:r w:rsidR="00B3180D" w:rsidRPr="00F35A9C">
        <w:rPr>
          <w:rFonts w:ascii="Arial" w:hAnsi="Arial" w:cs="Arial"/>
          <w:lang w:val="es-ES" w:eastAsia="es-ES"/>
        </w:rPr>
        <w:t>–UARIV</w:t>
      </w:r>
      <w:r w:rsidR="00B3180D" w:rsidRPr="00D25D69">
        <w:rPr>
          <w:rFonts w:ascii="Arial" w:hAnsi="Arial" w:cs="Arial"/>
          <w:sz w:val="26"/>
          <w:szCs w:val="26"/>
          <w:lang w:val="es-ES" w:eastAsia="es-ES"/>
        </w:rPr>
        <w:t>-</w:t>
      </w:r>
      <w:r w:rsidRPr="00BE392C">
        <w:rPr>
          <w:rFonts w:ascii="Arial" w:hAnsi="Arial" w:cs="Arial"/>
          <w:spacing w:val="-3"/>
          <w:sz w:val="26"/>
          <w:szCs w:val="26"/>
        </w:rPr>
        <w:t xml:space="preserve">, vulnera sus derechos fundamentales </w:t>
      </w:r>
      <w:r w:rsidR="00B3180D" w:rsidRPr="0036245E">
        <w:rPr>
          <w:rFonts w:ascii="Arial" w:eastAsia="Arial" w:hAnsi="Arial" w:cs="Arial"/>
          <w:spacing w:val="-3"/>
          <w:sz w:val="26"/>
          <w:szCs w:val="26"/>
        </w:rPr>
        <w:t>a</w:t>
      </w:r>
      <w:r w:rsidR="00B3180D">
        <w:rPr>
          <w:rFonts w:ascii="Arial" w:eastAsia="Arial" w:hAnsi="Arial" w:cs="Arial"/>
          <w:spacing w:val="-3"/>
          <w:sz w:val="26"/>
          <w:szCs w:val="26"/>
        </w:rPr>
        <w:t xml:space="preserve"> </w:t>
      </w:r>
      <w:r w:rsidR="00B3180D" w:rsidRPr="0036245E">
        <w:rPr>
          <w:rFonts w:ascii="Arial" w:eastAsia="Arial" w:hAnsi="Arial" w:cs="Arial"/>
          <w:spacing w:val="-3"/>
          <w:sz w:val="26"/>
          <w:szCs w:val="26"/>
        </w:rPr>
        <w:t>l</w:t>
      </w:r>
      <w:r w:rsidR="00B3180D">
        <w:rPr>
          <w:rFonts w:ascii="Arial" w:eastAsia="Arial" w:hAnsi="Arial" w:cs="Arial"/>
          <w:spacing w:val="-3"/>
          <w:sz w:val="26"/>
          <w:szCs w:val="26"/>
        </w:rPr>
        <w:t>a vida digna, igualdad y mínimo vital</w:t>
      </w:r>
      <w:r w:rsidRPr="00BE392C">
        <w:rPr>
          <w:rFonts w:ascii="Arial" w:hAnsi="Arial" w:cs="Arial"/>
          <w:spacing w:val="-3"/>
          <w:sz w:val="26"/>
          <w:szCs w:val="26"/>
        </w:rPr>
        <w:t xml:space="preserve">, al negarse a </w:t>
      </w:r>
      <w:r w:rsidR="00B3180D">
        <w:rPr>
          <w:rFonts w:ascii="Arial" w:hAnsi="Arial" w:cs="Arial"/>
          <w:sz w:val="26"/>
          <w:szCs w:val="26"/>
          <w:lang w:val="es-ES" w:eastAsia="es-ES"/>
        </w:rPr>
        <w:t xml:space="preserve">priorizar </w:t>
      </w:r>
      <w:r w:rsidR="00B3180D">
        <w:rPr>
          <w:rFonts w:ascii="Arial" w:hAnsi="Arial" w:cs="Arial"/>
          <w:sz w:val="26"/>
          <w:szCs w:val="26"/>
        </w:rPr>
        <w:t>e</w:t>
      </w:r>
      <w:r w:rsidR="00B3180D" w:rsidRPr="00BE392C">
        <w:rPr>
          <w:rFonts w:ascii="Arial" w:hAnsi="Arial" w:cs="Arial"/>
          <w:sz w:val="26"/>
          <w:szCs w:val="26"/>
        </w:rPr>
        <w:t>l pag</w:t>
      </w:r>
      <w:r w:rsidR="00B3180D">
        <w:rPr>
          <w:rFonts w:ascii="Arial" w:hAnsi="Arial" w:cs="Arial"/>
          <w:sz w:val="26"/>
          <w:szCs w:val="26"/>
        </w:rPr>
        <w:t>o de</w:t>
      </w:r>
      <w:r w:rsidR="00B3180D" w:rsidRPr="00BE392C">
        <w:rPr>
          <w:rFonts w:ascii="Arial" w:hAnsi="Arial" w:cs="Arial"/>
          <w:sz w:val="26"/>
          <w:szCs w:val="26"/>
        </w:rPr>
        <w:t xml:space="preserve"> </w:t>
      </w:r>
      <w:r w:rsidR="00B3180D" w:rsidRPr="00632B24">
        <w:rPr>
          <w:rFonts w:ascii="Arial" w:hAnsi="Arial" w:cs="Arial"/>
          <w:sz w:val="26"/>
          <w:szCs w:val="26"/>
        </w:rPr>
        <w:t>la in</w:t>
      </w:r>
      <w:r w:rsidR="00B3180D">
        <w:rPr>
          <w:rFonts w:ascii="Arial" w:hAnsi="Arial" w:cs="Arial"/>
          <w:sz w:val="26"/>
          <w:szCs w:val="26"/>
        </w:rPr>
        <w:t>demnización administrativa que le fue reconocida</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FE35C1" w:rsidRDefault="00BC30F4" w:rsidP="00FE35C1">
      <w:pPr>
        <w:pStyle w:val="Sinespaciado1"/>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xml:space="preserve">. </w:t>
      </w:r>
      <w:r w:rsidR="00FE35C1" w:rsidRPr="00447B65">
        <w:rPr>
          <w:rFonts w:ascii="Arial" w:hAnsi="Arial" w:cs="Arial"/>
          <w:sz w:val="26"/>
          <w:szCs w:val="26"/>
        </w:rPr>
        <w:t xml:space="preserve">De </w:t>
      </w:r>
      <w:r w:rsidR="00FE35C1" w:rsidRPr="00C669B6">
        <w:rPr>
          <w:rFonts w:ascii="Arial" w:hAnsi="Arial" w:cs="Arial"/>
          <w:sz w:val="26"/>
          <w:szCs w:val="26"/>
        </w:rPr>
        <w:t>entrada se advierte que dicho reclamo está llamado al f</w:t>
      </w:r>
      <w:r w:rsidR="00FE35C1">
        <w:rPr>
          <w:rFonts w:ascii="Arial" w:hAnsi="Arial" w:cs="Arial"/>
          <w:sz w:val="26"/>
          <w:szCs w:val="26"/>
        </w:rPr>
        <w:t xml:space="preserve">racaso, teniendo en cuenta que, como se pudo constatar, </w:t>
      </w:r>
      <w:r w:rsidR="004460CB">
        <w:rPr>
          <w:rFonts w:ascii="Arial" w:hAnsi="Arial" w:cs="Arial"/>
          <w:sz w:val="26"/>
          <w:szCs w:val="26"/>
        </w:rPr>
        <w:t xml:space="preserve">el actor, </w:t>
      </w:r>
      <w:r w:rsidR="00FE35C1" w:rsidRPr="00C669B6">
        <w:rPr>
          <w:rFonts w:ascii="Arial" w:hAnsi="Arial" w:cs="Arial"/>
          <w:sz w:val="26"/>
          <w:szCs w:val="26"/>
        </w:rPr>
        <w:t xml:space="preserve">en pretérita oportunidad ya había presentado acción de tutela respecto de </w:t>
      </w:r>
      <w:r w:rsidR="00AE32EE">
        <w:rPr>
          <w:rFonts w:ascii="Arial" w:hAnsi="Arial" w:cs="Arial"/>
          <w:sz w:val="26"/>
          <w:szCs w:val="26"/>
        </w:rPr>
        <w:t>similares</w:t>
      </w:r>
      <w:r w:rsidR="00FE35C1" w:rsidRPr="00C669B6">
        <w:rPr>
          <w:rFonts w:ascii="Arial" w:hAnsi="Arial" w:cs="Arial"/>
          <w:sz w:val="26"/>
          <w:szCs w:val="26"/>
        </w:rPr>
        <w:t xml:space="preserve"> hechos y derechos cuya protección </w:t>
      </w:r>
      <w:r w:rsidR="00FE35C1">
        <w:rPr>
          <w:rFonts w:ascii="Arial" w:hAnsi="Arial" w:cs="Arial"/>
          <w:sz w:val="26"/>
          <w:szCs w:val="26"/>
        </w:rPr>
        <w:t>ahora</w:t>
      </w:r>
      <w:r w:rsidR="00FE35C1" w:rsidRPr="00C669B6">
        <w:rPr>
          <w:rFonts w:ascii="Arial" w:hAnsi="Arial" w:cs="Arial"/>
          <w:sz w:val="26"/>
          <w:szCs w:val="26"/>
        </w:rPr>
        <w:t xml:space="preserve"> reclama, que en su oportunidad </w:t>
      </w:r>
      <w:r w:rsidR="00AE32EE">
        <w:rPr>
          <w:rFonts w:ascii="Arial" w:hAnsi="Arial" w:cs="Arial"/>
          <w:sz w:val="26"/>
          <w:szCs w:val="26"/>
        </w:rPr>
        <w:t>l</w:t>
      </w:r>
      <w:r w:rsidR="00B3180D">
        <w:rPr>
          <w:rFonts w:ascii="Arial" w:hAnsi="Arial" w:cs="Arial"/>
          <w:sz w:val="26"/>
          <w:szCs w:val="26"/>
        </w:rPr>
        <w:t>a Sala de Decisión Laboral No. 1 de este Tribunal</w:t>
      </w:r>
      <w:r w:rsidR="00FE35C1">
        <w:rPr>
          <w:rFonts w:ascii="Arial" w:hAnsi="Arial" w:cs="Arial"/>
          <w:sz w:val="26"/>
          <w:szCs w:val="26"/>
        </w:rPr>
        <w:t xml:space="preserve">, </w:t>
      </w:r>
      <w:r w:rsidR="000E0110">
        <w:rPr>
          <w:rFonts w:ascii="Arial" w:hAnsi="Arial" w:cs="Arial"/>
          <w:sz w:val="26"/>
          <w:szCs w:val="26"/>
        </w:rPr>
        <w:t>mediante sentencia</w:t>
      </w:r>
      <w:r w:rsidR="00B3180D">
        <w:rPr>
          <w:rFonts w:ascii="Arial" w:hAnsi="Arial" w:cs="Arial"/>
          <w:sz w:val="26"/>
          <w:szCs w:val="26"/>
        </w:rPr>
        <w:t xml:space="preserve"> de segunda instancia</w:t>
      </w:r>
      <w:r w:rsidR="000E0110">
        <w:rPr>
          <w:rFonts w:ascii="Arial" w:hAnsi="Arial" w:cs="Arial"/>
          <w:sz w:val="26"/>
          <w:szCs w:val="26"/>
        </w:rPr>
        <w:t xml:space="preserve"> de ju</w:t>
      </w:r>
      <w:r w:rsidR="00B3180D">
        <w:rPr>
          <w:rFonts w:ascii="Arial" w:hAnsi="Arial" w:cs="Arial"/>
          <w:sz w:val="26"/>
          <w:szCs w:val="26"/>
        </w:rPr>
        <w:t>l</w:t>
      </w:r>
      <w:r w:rsidR="000E0110">
        <w:rPr>
          <w:rFonts w:ascii="Arial" w:hAnsi="Arial" w:cs="Arial"/>
          <w:sz w:val="26"/>
          <w:szCs w:val="26"/>
        </w:rPr>
        <w:t>io</w:t>
      </w:r>
      <w:r w:rsidR="00CA3764">
        <w:rPr>
          <w:rFonts w:ascii="Arial" w:hAnsi="Arial" w:cs="Arial"/>
          <w:sz w:val="26"/>
          <w:szCs w:val="26"/>
        </w:rPr>
        <w:t xml:space="preserve"> 4</w:t>
      </w:r>
      <w:r w:rsidR="000E0110">
        <w:rPr>
          <w:rFonts w:ascii="Arial" w:hAnsi="Arial" w:cs="Arial"/>
          <w:sz w:val="26"/>
          <w:szCs w:val="26"/>
        </w:rPr>
        <w:t xml:space="preserve"> de 2017, </w:t>
      </w:r>
      <w:r w:rsidR="00FE35C1">
        <w:rPr>
          <w:rFonts w:ascii="Arial" w:hAnsi="Arial" w:cs="Arial"/>
          <w:sz w:val="26"/>
          <w:szCs w:val="26"/>
        </w:rPr>
        <w:t xml:space="preserve">le </w:t>
      </w:r>
      <w:r w:rsidR="00FE35C1" w:rsidRPr="00AA4B1F">
        <w:rPr>
          <w:rFonts w:ascii="Arial" w:hAnsi="Arial" w:cs="Arial"/>
          <w:sz w:val="26"/>
          <w:szCs w:val="26"/>
        </w:rPr>
        <w:t>concedió la protección constitucional invocada</w:t>
      </w:r>
      <w:r w:rsidR="00FE35C1">
        <w:rPr>
          <w:rFonts w:ascii="Arial" w:hAnsi="Arial" w:cs="Arial"/>
          <w:sz w:val="26"/>
          <w:szCs w:val="26"/>
        </w:rPr>
        <w:t xml:space="preserve"> frente a</w:t>
      </w:r>
      <w:r w:rsidR="004460CB">
        <w:rPr>
          <w:rFonts w:ascii="Arial" w:hAnsi="Arial" w:cs="Arial"/>
          <w:sz w:val="26"/>
          <w:szCs w:val="26"/>
        </w:rPr>
        <w:t xml:space="preserve"> </w:t>
      </w:r>
      <w:r w:rsidR="00FE35C1">
        <w:rPr>
          <w:rFonts w:ascii="Arial" w:hAnsi="Arial" w:cs="Arial"/>
          <w:sz w:val="26"/>
          <w:szCs w:val="26"/>
        </w:rPr>
        <w:t>l</w:t>
      </w:r>
      <w:r w:rsidR="004460CB">
        <w:rPr>
          <w:rFonts w:ascii="Arial" w:hAnsi="Arial" w:cs="Arial"/>
          <w:sz w:val="26"/>
          <w:szCs w:val="26"/>
        </w:rPr>
        <w:t>a entidad accionada</w:t>
      </w:r>
      <w:r w:rsidR="006D1953">
        <w:rPr>
          <w:rFonts w:ascii="Arial" w:hAnsi="Arial" w:cs="Arial"/>
          <w:sz w:val="26"/>
          <w:szCs w:val="26"/>
        </w:rPr>
        <w:t xml:space="preserve"> (fls. </w:t>
      </w:r>
      <w:r w:rsidR="00CA3764">
        <w:rPr>
          <w:rFonts w:ascii="Arial" w:hAnsi="Arial" w:cs="Arial"/>
          <w:sz w:val="26"/>
          <w:szCs w:val="26"/>
        </w:rPr>
        <w:t>25</w:t>
      </w:r>
      <w:r w:rsidR="006D1953">
        <w:rPr>
          <w:rFonts w:ascii="Arial" w:hAnsi="Arial" w:cs="Arial"/>
          <w:sz w:val="26"/>
          <w:szCs w:val="26"/>
        </w:rPr>
        <w:t>-</w:t>
      </w:r>
      <w:r w:rsidR="00CA3764">
        <w:rPr>
          <w:rFonts w:ascii="Arial" w:hAnsi="Arial" w:cs="Arial"/>
          <w:sz w:val="26"/>
          <w:szCs w:val="26"/>
        </w:rPr>
        <w:t>2</w:t>
      </w:r>
      <w:r w:rsidR="006D1953">
        <w:rPr>
          <w:rFonts w:ascii="Arial" w:hAnsi="Arial" w:cs="Arial"/>
          <w:sz w:val="26"/>
          <w:szCs w:val="26"/>
        </w:rPr>
        <w:t>8</w:t>
      </w:r>
      <w:r w:rsidR="000E0110">
        <w:rPr>
          <w:rFonts w:ascii="Arial" w:hAnsi="Arial" w:cs="Arial"/>
          <w:sz w:val="26"/>
          <w:szCs w:val="26"/>
        </w:rPr>
        <w:t xml:space="preserve"> ib.</w:t>
      </w:r>
      <w:r w:rsidR="006D1953">
        <w:rPr>
          <w:rFonts w:ascii="Arial" w:hAnsi="Arial" w:cs="Arial"/>
          <w:sz w:val="26"/>
          <w:szCs w:val="26"/>
        </w:rPr>
        <w:t>),</w:t>
      </w:r>
      <w:r w:rsidR="00FE35C1" w:rsidRPr="00AA4B1F">
        <w:rPr>
          <w:rFonts w:ascii="Arial" w:hAnsi="Arial" w:cs="Arial"/>
          <w:sz w:val="26"/>
          <w:szCs w:val="26"/>
        </w:rPr>
        <w:t xml:space="preserve"> y ordenó </w:t>
      </w:r>
      <w:r w:rsidR="00FE35C1" w:rsidRPr="00AA4B1F">
        <w:rPr>
          <w:rFonts w:ascii="Arial" w:hAnsi="Arial" w:cs="Arial"/>
          <w:i/>
          <w:sz w:val="24"/>
          <w:szCs w:val="26"/>
        </w:rPr>
        <w:t>“</w:t>
      </w:r>
      <w:r w:rsidR="004460CB">
        <w:rPr>
          <w:rFonts w:ascii="Arial" w:hAnsi="Arial" w:cs="Arial"/>
          <w:i/>
          <w:sz w:val="24"/>
          <w:szCs w:val="26"/>
        </w:rPr>
        <w:t>...</w:t>
      </w:r>
      <w:r w:rsidR="00CA3764" w:rsidRPr="00CA3764">
        <w:rPr>
          <w:rFonts w:ascii="Arial" w:hAnsi="Arial" w:cs="Arial"/>
          <w:i/>
          <w:sz w:val="24"/>
          <w:szCs w:val="26"/>
        </w:rPr>
        <w:t xml:space="preserve">a la Unidad de Atención y Reparación Integral a las Victimas a través de su Director General </w:t>
      </w:r>
      <w:r w:rsidR="00CA3764" w:rsidRPr="00E31F91">
        <w:rPr>
          <w:rFonts w:ascii="Arial" w:hAnsi="Arial" w:cs="Arial"/>
          <w:i/>
          <w:szCs w:val="26"/>
        </w:rPr>
        <w:t xml:space="preserve">ALAN EDMUNDO JARA URZOLA </w:t>
      </w:r>
      <w:r w:rsidR="00CA3764" w:rsidRPr="00CA3764">
        <w:rPr>
          <w:rFonts w:ascii="Arial" w:hAnsi="Arial" w:cs="Arial"/>
          <w:i/>
          <w:sz w:val="24"/>
          <w:szCs w:val="26"/>
        </w:rPr>
        <w:t xml:space="preserve">o quien haga sus veces, que en el término de 2 meses contados a partir del día siguiente de la notificación de esta sentencia, previo a contestar la petición del actor, proceda a realizar los procedimientos necesarios para determinar el estado de vulnerabilidad del núcleo familiar del señor Francisco José Acevedo y una vez hecho lo anterior proceda a indicar si éste puede ser priorizado para la entrega de la indemnización </w:t>
      </w:r>
      <w:r w:rsidR="00CA3764" w:rsidRPr="00CA3764">
        <w:rPr>
          <w:rFonts w:ascii="Arial" w:hAnsi="Arial" w:cs="Arial"/>
          <w:i/>
          <w:sz w:val="24"/>
          <w:szCs w:val="26"/>
        </w:rPr>
        <w:lastRenderedPageBreak/>
        <w:t>administrativa teniendo en cuenta los criterios de priorización establecidos en el decreto 1377 de 2014 artículo 7 numeral 2</w:t>
      </w:r>
      <w:r w:rsidR="00CA3764">
        <w:rPr>
          <w:rFonts w:ascii="Arial" w:hAnsi="Arial" w:cs="Arial"/>
          <w:i/>
          <w:sz w:val="24"/>
          <w:szCs w:val="26"/>
        </w:rPr>
        <w:t>..</w:t>
      </w:r>
      <w:r w:rsidR="004460CB">
        <w:rPr>
          <w:rFonts w:ascii="Arial" w:hAnsi="Arial" w:cs="Arial"/>
          <w:i/>
          <w:sz w:val="24"/>
          <w:szCs w:val="24"/>
        </w:rPr>
        <w:t>.”</w:t>
      </w:r>
      <w:r w:rsidR="00FE35C1" w:rsidRPr="00AA4B1F">
        <w:rPr>
          <w:rFonts w:ascii="Arial" w:hAnsi="Arial" w:cs="Arial"/>
          <w:sz w:val="26"/>
          <w:szCs w:val="26"/>
        </w:rPr>
        <w:t>.</w:t>
      </w:r>
    </w:p>
    <w:p w:rsidR="00FE35C1" w:rsidRPr="005817D9" w:rsidRDefault="00FE35C1" w:rsidP="00FE35C1">
      <w:pPr>
        <w:pStyle w:val="Sinespaciado1"/>
        <w:spacing w:line="360" w:lineRule="auto"/>
        <w:ind w:firstLine="2835"/>
        <w:jc w:val="both"/>
        <w:rPr>
          <w:rFonts w:ascii="Arial" w:hAnsi="Arial" w:cs="Arial"/>
          <w:sz w:val="16"/>
          <w:szCs w:val="16"/>
        </w:rPr>
      </w:pPr>
    </w:p>
    <w:p w:rsidR="00FE35C1" w:rsidRPr="008D3941" w:rsidRDefault="0030541F" w:rsidP="00FE35C1">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 xml:space="preserve">3. </w:t>
      </w:r>
      <w:r w:rsidR="00FE35C1">
        <w:rPr>
          <w:rFonts w:ascii="Arial" w:hAnsi="Arial" w:cs="Arial"/>
          <w:sz w:val="26"/>
          <w:szCs w:val="26"/>
        </w:rPr>
        <w:t>La Corte Constitucional desde tiempo atrás, refiriéndose a las f</w:t>
      </w:r>
      <w:r w:rsidR="00FE35C1" w:rsidRPr="00CD26FD">
        <w:rPr>
          <w:rFonts w:ascii="Arial" w:hAnsi="Arial" w:cs="Arial"/>
          <w:sz w:val="26"/>
          <w:szCs w:val="26"/>
        </w:rPr>
        <w:t>acultades del juez constitucional frente a la ma</w:t>
      </w:r>
      <w:r w:rsidR="00FE35C1">
        <w:rPr>
          <w:rFonts w:ascii="Arial" w:hAnsi="Arial" w:cs="Arial"/>
          <w:sz w:val="26"/>
          <w:szCs w:val="26"/>
        </w:rPr>
        <w:t>terialización de sus decisiones, contempladas en el decreto 2591 de 1991, por medio de</w:t>
      </w:r>
      <w:r w:rsidR="00FE35C1" w:rsidRPr="00CD26FD">
        <w:rPr>
          <w:rFonts w:ascii="Arial" w:hAnsi="Arial" w:cs="Arial"/>
          <w:sz w:val="26"/>
          <w:szCs w:val="26"/>
        </w:rPr>
        <w:t>l trámite de cumplimiento</w:t>
      </w:r>
      <w:r w:rsidR="00FE35C1">
        <w:rPr>
          <w:rFonts w:ascii="Arial" w:hAnsi="Arial" w:cs="Arial"/>
          <w:sz w:val="26"/>
          <w:szCs w:val="26"/>
        </w:rPr>
        <w:t xml:space="preserve"> </w:t>
      </w:r>
      <w:r w:rsidR="00FE35C1" w:rsidRPr="00CD26FD">
        <w:rPr>
          <w:rFonts w:ascii="Arial" w:hAnsi="Arial" w:cs="Arial"/>
          <w:sz w:val="26"/>
          <w:szCs w:val="26"/>
        </w:rPr>
        <w:t>y el incidente de desacato de las sentencias de tutela</w:t>
      </w:r>
      <w:r w:rsidR="00FE35C1">
        <w:rPr>
          <w:rFonts w:ascii="Arial" w:hAnsi="Arial" w:cs="Arial"/>
          <w:sz w:val="26"/>
          <w:szCs w:val="26"/>
        </w:rPr>
        <w:t>, y reiterado en sentencia T-226 de 2016, expuso:</w:t>
      </w:r>
    </w:p>
    <w:p w:rsidR="00FE35C1" w:rsidRPr="008D3941" w:rsidRDefault="00FE35C1" w:rsidP="00FE35C1">
      <w:pPr>
        <w:pStyle w:val="Sinespaciado1"/>
        <w:spacing w:line="360" w:lineRule="auto"/>
        <w:ind w:firstLine="2835"/>
        <w:jc w:val="both"/>
        <w:rPr>
          <w:rFonts w:ascii="Arial" w:hAnsi="Arial" w:cs="Arial"/>
          <w:sz w:val="16"/>
          <w:szCs w:val="26"/>
          <w:highlight w:val="yellow"/>
          <w:lang w:val="es-ES"/>
        </w:rPr>
      </w:pPr>
    </w:p>
    <w:p w:rsidR="00FE35C1" w:rsidRPr="009E7203" w:rsidRDefault="00FE35C1" w:rsidP="00FE35C1">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9E7203">
        <w:rPr>
          <w:rFonts w:ascii="Arial" w:hAnsi="Arial" w:cs="Arial"/>
          <w:i/>
          <w:sz w:val="24"/>
          <w:szCs w:val="24"/>
          <w:shd w:val="clear" w:color="auto" w:fill="FFFFFF"/>
        </w:rPr>
        <w:t>(…)</w:t>
      </w:r>
    </w:p>
    <w:p w:rsidR="00FE35C1" w:rsidRPr="009D0824" w:rsidRDefault="00FE35C1" w:rsidP="00FE35C1">
      <w:pPr>
        <w:widowControl w:val="0"/>
        <w:ind w:left="567" w:right="567"/>
        <w:jc w:val="both"/>
        <w:rPr>
          <w:rFonts w:ascii="Arial" w:hAnsi="Arial" w:cs="Arial"/>
          <w:i/>
          <w:sz w:val="16"/>
          <w:szCs w:val="16"/>
          <w:shd w:val="clear" w:color="auto" w:fill="FFFFFF"/>
        </w:rPr>
      </w:pPr>
    </w:p>
    <w:p w:rsidR="00FE35C1" w:rsidRPr="009E7203" w:rsidRDefault="00FE35C1" w:rsidP="00FE35C1">
      <w:pPr>
        <w:widowControl w:val="0"/>
        <w:ind w:left="567" w:right="567"/>
        <w:jc w:val="both"/>
        <w:rPr>
          <w:rFonts w:ascii="Arial" w:hAnsi="Arial" w:cs="Arial"/>
          <w:i/>
          <w:sz w:val="24"/>
          <w:szCs w:val="24"/>
        </w:rPr>
      </w:pPr>
      <w:r w:rsidRPr="009E7203">
        <w:rPr>
          <w:rFonts w:ascii="Arial" w:hAnsi="Arial" w:cs="Arial"/>
          <w:i/>
          <w:sz w:val="24"/>
          <w:szCs w:val="24"/>
          <w:shd w:val="clear" w:color="auto" w:fill="FFFFFF"/>
        </w:rPr>
        <w:t xml:space="preserve">La norma precisa que las órdenes consignadas en los fallos de tutela estimatorios deben asegurar </w:t>
      </w:r>
      <w:r w:rsidRPr="009E7203">
        <w:rPr>
          <w:rFonts w:ascii="Arial" w:hAnsi="Arial" w:cs="Arial"/>
          <w:i/>
          <w:sz w:val="24"/>
          <w:szCs w:val="24"/>
          <w:lang w:val="es-CO"/>
        </w:rPr>
        <w:t xml:space="preserve">que quien formuló la acción goce plenamente de los derechos fundamentales que le fueron vulnerados y que, si es posible, retorne a la situación en la que se encontraba antes del momento de su lesión. Si la infracción denunciada se presentó a raíz de una omisión, el fallo debe asegurar que la conducta omitida se realice. Si, en cambio, la tutela se promovió ante la amenaza de un derecho fundamental, el juez debe ordenar que cese e impartir las medidas necesarias para </w:t>
      </w:r>
      <w:r w:rsidRPr="009E7203">
        <w:rPr>
          <w:rFonts w:ascii="Arial" w:hAnsi="Arial" w:cs="Arial"/>
          <w:i/>
          <w:sz w:val="24"/>
          <w:szCs w:val="24"/>
        </w:rPr>
        <w:t xml:space="preserve">evitar que el derecho comprometido vuelva a ser violado, perturbado o restringido. </w:t>
      </w:r>
    </w:p>
    <w:p w:rsidR="00FE35C1" w:rsidRPr="009D0824" w:rsidRDefault="00FE35C1" w:rsidP="00FE35C1">
      <w:pPr>
        <w:widowControl w:val="0"/>
        <w:ind w:left="567" w:right="567"/>
        <w:jc w:val="both"/>
        <w:rPr>
          <w:rFonts w:ascii="Arial" w:hAnsi="Arial" w:cs="Arial"/>
          <w:i/>
          <w:sz w:val="16"/>
          <w:szCs w:val="16"/>
          <w:shd w:val="clear" w:color="auto" w:fill="FFFFFF"/>
        </w:rPr>
      </w:pPr>
    </w:p>
    <w:p w:rsidR="00FE35C1" w:rsidRPr="009E7203" w:rsidRDefault="00FE35C1" w:rsidP="00FE35C1">
      <w:pPr>
        <w:widowControl w:val="0"/>
        <w:ind w:left="567" w:right="567"/>
        <w:jc w:val="both"/>
        <w:rPr>
          <w:rFonts w:ascii="Arial" w:hAnsi="Arial" w:cs="Arial"/>
          <w:i/>
          <w:sz w:val="24"/>
          <w:szCs w:val="24"/>
          <w:shd w:val="clear" w:color="auto" w:fill="FFFFFF"/>
        </w:rPr>
      </w:pPr>
      <w:r w:rsidRPr="009E7203">
        <w:rPr>
          <w:rFonts w:ascii="Arial" w:hAnsi="Arial" w:cs="Arial"/>
          <w:i/>
          <w:sz w:val="24"/>
          <w:szCs w:val="24"/>
          <w:shd w:val="clear" w:color="auto" w:fill="FFFFFF"/>
        </w:rPr>
        <w:t xml:space="preserve">34. Desde ese punto, el juez de tutela debe centrar su atención en la ejecución de lo ordenado en la sentencia. Y lo debe hacer valiéndose de los dos mecanismos procesales que el Decreto 2591 ideó para ello: el trámite de cumplimiento y el incidente de desacato. </w:t>
      </w:r>
    </w:p>
    <w:p w:rsidR="00FE35C1" w:rsidRPr="009D0824" w:rsidRDefault="00FE35C1" w:rsidP="00B6706E">
      <w:pPr>
        <w:widowControl w:val="0"/>
        <w:ind w:left="567" w:right="567"/>
        <w:jc w:val="both"/>
        <w:rPr>
          <w:rFonts w:ascii="Arial" w:hAnsi="Arial" w:cs="Arial"/>
          <w:i/>
          <w:sz w:val="16"/>
          <w:szCs w:val="16"/>
          <w:shd w:val="clear" w:color="auto" w:fill="FFFFFF"/>
        </w:rPr>
      </w:pPr>
    </w:p>
    <w:p w:rsidR="00FE35C1" w:rsidRPr="009E7203" w:rsidRDefault="00FE35C1" w:rsidP="00B6706E">
      <w:pPr>
        <w:pStyle w:val="Textoindependiente"/>
        <w:tabs>
          <w:tab w:val="left" w:pos="9360"/>
        </w:tabs>
        <w:ind w:left="567" w:right="567"/>
        <w:jc w:val="both"/>
        <w:rPr>
          <w:rFonts w:ascii="Arial" w:hAnsi="Arial" w:cs="Arial"/>
          <w:i/>
          <w:szCs w:val="24"/>
          <w:lang w:val="es-CO"/>
        </w:rPr>
      </w:pPr>
      <w:r w:rsidRPr="009E7203">
        <w:rPr>
          <w:rFonts w:ascii="Arial" w:hAnsi="Arial" w:cs="Arial"/>
          <w:i/>
          <w:szCs w:val="24"/>
          <w:lang w:val="es-CO"/>
        </w:rPr>
        <w:t>(…)</w:t>
      </w:r>
    </w:p>
    <w:p w:rsidR="00FE35C1" w:rsidRPr="009D0824" w:rsidRDefault="00FE35C1" w:rsidP="00B6706E">
      <w:pPr>
        <w:pStyle w:val="Textoindependiente"/>
        <w:tabs>
          <w:tab w:val="left" w:pos="9360"/>
        </w:tabs>
        <w:ind w:left="567" w:right="567"/>
        <w:jc w:val="both"/>
        <w:rPr>
          <w:rFonts w:ascii="Arial" w:hAnsi="Arial" w:cs="Arial"/>
          <w:i/>
          <w:sz w:val="16"/>
          <w:szCs w:val="16"/>
          <w:lang w:val="es-CO"/>
        </w:rPr>
      </w:pPr>
    </w:p>
    <w:p w:rsidR="00FE35C1" w:rsidRPr="009E7203" w:rsidRDefault="00FE35C1" w:rsidP="00B6706E">
      <w:pPr>
        <w:pStyle w:val="Textoindependiente"/>
        <w:tabs>
          <w:tab w:val="left" w:pos="9360"/>
        </w:tabs>
        <w:ind w:left="567" w:right="567"/>
        <w:jc w:val="both"/>
        <w:rPr>
          <w:rFonts w:ascii="Arial" w:hAnsi="Arial" w:cs="Arial"/>
          <w:i/>
          <w:szCs w:val="24"/>
          <w:lang w:val="es-CO"/>
        </w:rPr>
      </w:pPr>
      <w:r w:rsidRPr="00A66998">
        <w:rPr>
          <w:rFonts w:ascii="Arial" w:hAnsi="Arial" w:cs="Arial"/>
          <w:i/>
          <w:sz w:val="24"/>
          <w:szCs w:val="24"/>
          <w:lang w:val="es-CO"/>
        </w:rPr>
        <w:t>La razón de ser de ambos mecanismos es, en últimas, lograr que la orden de tutela se ejecute. De ahí que puedan tramitarse simultánea o sucesivamente. Lo importante, ha dicho la jurisprudencia, es que el juez de tutela logre sortear las dificultades prácticas y formales que impiden que el ciudadano disfrute de su derecho en las condiciones contempladas en la decisión que lo protegió</w:t>
      </w:r>
      <w:r w:rsidRPr="00A66998">
        <w:rPr>
          <w:rFonts w:ascii="Arial" w:hAnsi="Arial" w:cs="Arial"/>
          <w:i/>
          <w:sz w:val="24"/>
          <w:szCs w:val="24"/>
          <w:vertAlign w:val="superscript"/>
          <w:lang w:val="es-CO"/>
        </w:rPr>
        <w:footnoteReference w:id="1"/>
      </w:r>
      <w:r w:rsidRPr="00A66998">
        <w:rPr>
          <w:rFonts w:ascii="Arial" w:hAnsi="Arial" w:cs="Arial"/>
          <w:i/>
          <w:sz w:val="24"/>
          <w:szCs w:val="24"/>
          <w:lang w:val="es-CO"/>
        </w:rPr>
        <w:t xml:space="preserve">.  </w:t>
      </w:r>
    </w:p>
    <w:p w:rsidR="00FE35C1" w:rsidRPr="009D0824" w:rsidRDefault="00FE35C1" w:rsidP="00B6706E">
      <w:pPr>
        <w:pStyle w:val="Textoindependiente"/>
        <w:tabs>
          <w:tab w:val="left" w:pos="9360"/>
        </w:tabs>
        <w:ind w:left="567" w:right="567"/>
        <w:jc w:val="both"/>
        <w:rPr>
          <w:rFonts w:ascii="Arial" w:hAnsi="Arial" w:cs="Arial"/>
          <w:i/>
          <w:sz w:val="16"/>
          <w:szCs w:val="16"/>
          <w:lang w:val="es-CO"/>
        </w:rPr>
      </w:pPr>
    </w:p>
    <w:p w:rsidR="00FE35C1" w:rsidRPr="009E7203" w:rsidRDefault="00FE35C1" w:rsidP="00B6706E">
      <w:pPr>
        <w:pStyle w:val="Textoindependiente"/>
        <w:tabs>
          <w:tab w:val="left" w:pos="9360"/>
        </w:tabs>
        <w:ind w:left="567" w:right="567"/>
        <w:jc w:val="both"/>
        <w:rPr>
          <w:rFonts w:ascii="Arial" w:hAnsi="Arial" w:cs="Arial"/>
          <w:i/>
          <w:szCs w:val="24"/>
          <w:lang w:val="es-CO"/>
        </w:rPr>
      </w:pPr>
      <w:r>
        <w:rPr>
          <w:rFonts w:ascii="Arial" w:hAnsi="Arial" w:cs="Arial"/>
          <w:i/>
          <w:szCs w:val="24"/>
          <w:lang w:val="es-CO"/>
        </w:rPr>
        <w:t>(…)</w:t>
      </w:r>
    </w:p>
    <w:p w:rsidR="00FE35C1" w:rsidRPr="009D0824" w:rsidRDefault="00FE35C1" w:rsidP="00FE35C1">
      <w:pPr>
        <w:pStyle w:val="Textoindependiente"/>
        <w:tabs>
          <w:tab w:val="left" w:pos="9360"/>
        </w:tabs>
        <w:ind w:left="567" w:right="567"/>
        <w:rPr>
          <w:rFonts w:ascii="Arial" w:hAnsi="Arial" w:cs="Arial"/>
          <w:i/>
          <w:sz w:val="16"/>
          <w:szCs w:val="16"/>
          <w:lang w:val="es-CO"/>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rPr>
      </w:pPr>
      <w:r w:rsidRPr="009E7203">
        <w:rPr>
          <w:rFonts w:ascii="Arial" w:hAnsi="Arial" w:cs="Arial"/>
          <w:i/>
          <w:lang w:val="es-CO"/>
        </w:rPr>
        <w:t xml:space="preserve">40. El Decreto 2591 de 1991 compromete al juez de tutela con el pronto acatamiento de sus sentencias estimatorias. En aras de la materialización de ese propósito, lo habilita para requerir al responsable del cumplimiento, cuando hayan transcurrido 48 horas sin que las </w:t>
      </w:r>
      <w:r w:rsidRPr="009E7203">
        <w:rPr>
          <w:rFonts w:ascii="Arial" w:hAnsi="Arial" w:cs="Arial"/>
          <w:i/>
          <w:lang w:val="es-CO"/>
        </w:rPr>
        <w:lastRenderedPageBreak/>
        <w:t>órdenes de amparo se hayan satisfecho.</w:t>
      </w:r>
      <w:r w:rsidRPr="009E7203">
        <w:rPr>
          <w:rFonts w:ascii="Arial" w:hAnsi="Arial" w:cs="Arial"/>
          <w:i/>
          <w:vertAlign w:val="superscript"/>
          <w:lang w:val="es-CO"/>
        </w:rPr>
        <w:footnoteReference w:id="2"/>
      </w:r>
      <w:r w:rsidRPr="009E7203">
        <w:rPr>
          <w:rFonts w:ascii="Arial" w:hAnsi="Arial" w:cs="Arial"/>
          <w:i/>
          <w:lang w:val="es-CO"/>
        </w:rPr>
        <w:t xml:space="preserve"> Si el requerimiento no conduce al cumplimiento del fallo, el juez adquiere competencia para</w:t>
      </w:r>
      <w:r w:rsidRPr="009E7203">
        <w:rPr>
          <w:rFonts w:ascii="Arial" w:hAnsi="Arial" w:cs="Arial"/>
          <w:i/>
        </w:rPr>
        <w:t xml:space="preserve"> adoptar, directamente, “todas las medidas” para el restablecimiento del derecho o a eliminación de las conductas que lo amenazan.</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rPr>
        <w:t>Eso involucra la facultad de realizar nuevos requerimientos, de practicar pruebas y, en fin, de tomar los correctivos que en su criterio puedan impulsar la materialización de lo ordenado</w:t>
      </w:r>
      <w:r w:rsidRPr="009E7203">
        <w:rPr>
          <w:rFonts w:ascii="Arial" w:hAnsi="Arial" w:cs="Arial"/>
          <w:i/>
          <w:vertAlign w:val="superscript"/>
        </w:rPr>
        <w:footnoteReference w:id="3"/>
      </w:r>
      <w:r w:rsidRPr="009E7203">
        <w:rPr>
          <w:rFonts w:ascii="Arial" w:hAnsi="Arial" w:cs="Arial"/>
          <w:i/>
        </w:rPr>
        <w:t>. También comprende, como se ha dicho, la obligación de iniciar el incidente de desacato, cuando las medidas de impulso procesal no hayan propiciado el cumplimiento</w:t>
      </w:r>
      <w:r w:rsidRPr="009E7203">
        <w:rPr>
          <w:rFonts w:ascii="Arial" w:hAnsi="Arial" w:cs="Arial"/>
          <w:i/>
          <w:vertAlign w:val="superscript"/>
          <w:lang w:eastAsia="zh-CN"/>
        </w:rPr>
        <w:footnoteReference w:id="4"/>
      </w:r>
      <w:r w:rsidRPr="009E7203">
        <w:rPr>
          <w:rFonts w:ascii="Arial" w:hAnsi="Arial" w:cs="Arial"/>
          <w:i/>
        </w:rPr>
        <w:t>.</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lang w:eastAsia="zh-CN"/>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shd w:val="clear" w:color="auto" w:fill="FFFFFF"/>
        </w:rPr>
      </w:pPr>
      <w:r w:rsidRPr="009E7203">
        <w:rPr>
          <w:rFonts w:ascii="Arial" w:hAnsi="Arial" w:cs="Arial"/>
          <w:i/>
          <w:lang w:eastAsia="zh-CN"/>
        </w:rPr>
        <w:t xml:space="preserve">41. En el ámbito del incidente de desacato, la </w:t>
      </w:r>
      <w:r w:rsidRPr="009E7203">
        <w:rPr>
          <w:rFonts w:ascii="Arial" w:hAnsi="Arial" w:cs="Arial"/>
          <w:i/>
          <w:shd w:val="clear" w:color="auto" w:fill="FFFFFF"/>
        </w:rPr>
        <w:t>labor del juez constitucional consiste en verificar</w:t>
      </w:r>
      <w:r w:rsidRPr="009E7203">
        <w:rPr>
          <w:rFonts w:ascii="Arial" w:hAnsi="Arial" w:cs="Arial"/>
          <w:i/>
          <w:bdr w:val="none" w:sz="0" w:space="0" w:color="auto" w:frame="1"/>
          <w:shd w:val="clear" w:color="auto" w:fill="FFFFFF"/>
        </w:rPr>
        <w:t xml:space="preserve">: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E7203">
        <w:rPr>
          <w:rFonts w:ascii="Arial" w:hAnsi="Arial" w:cs="Arial"/>
          <w:i/>
          <w:shd w:val="clear" w:color="auto" w:fill="FFFFFF"/>
        </w:rPr>
        <w:t>examinar la responsabilidad subjetiva del obligado</w:t>
      </w:r>
      <w:r w:rsidRPr="009E7203">
        <w:rPr>
          <w:rFonts w:ascii="Arial" w:hAnsi="Arial" w:cs="Arial"/>
          <w:i/>
          <w:shd w:val="clear" w:color="auto" w:fill="FFFFFF"/>
          <w:vertAlign w:val="superscript"/>
        </w:rPr>
        <w:footnoteReference w:id="5"/>
      </w:r>
      <w:r w:rsidRPr="009E7203">
        <w:rPr>
          <w:rFonts w:ascii="Arial" w:hAnsi="Arial" w:cs="Arial"/>
          <w:i/>
          <w:shd w:val="clear" w:color="auto" w:fill="FFFFFF"/>
        </w:rPr>
        <w:t>, para, finalmente, imponer las sanciones del caso, si verifica un ánimo de evadir la orden impartida en el fallo de tutela.</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shd w:val="clear" w:color="auto" w:fill="FFFFFF"/>
        </w:rPr>
      </w:pPr>
    </w:p>
    <w:p w:rsidR="00FE35C1" w:rsidRDefault="00FE35C1" w:rsidP="00FE35C1">
      <w:pPr>
        <w:pStyle w:val="NormalWeb"/>
        <w:spacing w:before="0" w:beforeAutospacing="0" w:after="0" w:afterAutospacing="0"/>
        <w:ind w:left="567" w:right="567"/>
        <w:jc w:val="both"/>
        <w:textAlignment w:val="baseline"/>
        <w:rPr>
          <w:rFonts w:ascii="Arial" w:hAnsi="Arial" w:cs="Arial"/>
          <w:i/>
          <w:shd w:val="clear" w:color="auto" w:fill="FFFFFF"/>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shd w:val="clear" w:color="auto" w:fill="FFFFFF"/>
        </w:rPr>
        <w:t xml:space="preserve">No puede perderse de vista, sin embargo, que </w:t>
      </w:r>
      <w:r w:rsidRPr="009E7203">
        <w:rPr>
          <w:rFonts w:ascii="Arial" w:hAnsi="Arial" w:cs="Arial"/>
          <w:i/>
          <w:lang w:eastAsia="zh-CN"/>
        </w:rPr>
        <w:t xml:space="preserve">la finalidad del incidente va más allá de la imposición de una sanción al particular o a la autoridad responsable del incumplimiento. El acatamiento del fallo no puede resignarse, por eso, al efecto persuasivo que la inminente imposición de la sanción pueda generarle al obligado. Mientras el trámite incidental avanza, el juez sigue habilitado para adoptar las medidas de impulso </w:t>
      </w:r>
      <w:r w:rsidRPr="009E7203">
        <w:rPr>
          <w:rFonts w:ascii="Arial" w:hAnsi="Arial" w:cs="Arial"/>
          <w:i/>
          <w:lang w:eastAsia="zh-CN"/>
        </w:rPr>
        <w:lastRenderedPageBreak/>
        <w:t xml:space="preserve">procesal que conduzcan a acelerar el pleno acatamiento de las órdenes de amparo. </w:t>
      </w:r>
    </w:p>
    <w:p w:rsidR="00FE35C1" w:rsidRPr="009D0824" w:rsidRDefault="00FE35C1" w:rsidP="00FE35C1">
      <w:pPr>
        <w:pStyle w:val="Prrafodelista"/>
        <w:shd w:val="clear" w:color="auto" w:fill="FFFFFF"/>
        <w:ind w:left="567" w:right="567"/>
        <w:jc w:val="both"/>
        <w:textAlignment w:val="baseline"/>
        <w:rPr>
          <w:rFonts w:ascii="Arial" w:hAnsi="Arial" w:cs="Arial"/>
          <w:i/>
          <w:sz w:val="16"/>
          <w:szCs w:val="16"/>
        </w:rPr>
      </w:pPr>
    </w:p>
    <w:p w:rsidR="00FE35C1" w:rsidRPr="009E7203" w:rsidRDefault="00FE35C1" w:rsidP="00FE35C1">
      <w:pPr>
        <w:pStyle w:val="Prrafodelista"/>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FE35C1" w:rsidRPr="009D0824" w:rsidRDefault="00FE35C1" w:rsidP="00FE35C1">
      <w:pPr>
        <w:pStyle w:val="Prrafodelista"/>
        <w:shd w:val="clear" w:color="auto" w:fill="FFFFFF"/>
        <w:ind w:left="567" w:right="567"/>
        <w:jc w:val="both"/>
        <w:textAlignment w:val="baseline"/>
        <w:rPr>
          <w:rFonts w:ascii="Arial" w:hAnsi="Arial" w:cs="Arial"/>
          <w:i/>
          <w:sz w:val="16"/>
          <w:szCs w:val="16"/>
        </w:rPr>
      </w:pPr>
    </w:p>
    <w:p w:rsidR="00FE35C1" w:rsidRPr="00413A6D" w:rsidRDefault="00FE35C1" w:rsidP="00FE35C1">
      <w:pPr>
        <w:pStyle w:val="Sinespaciado2"/>
        <w:ind w:left="567" w:right="567"/>
        <w:jc w:val="both"/>
        <w:rPr>
          <w:rFonts w:ascii="Arial" w:hAnsi="Arial" w:cs="Arial"/>
          <w:sz w:val="16"/>
          <w:szCs w:val="26"/>
        </w:rPr>
      </w:pPr>
      <w:r w:rsidRPr="009E7203">
        <w:rPr>
          <w:rFonts w:ascii="Arial" w:hAnsi="Arial" w:cs="Arial"/>
          <w:i/>
          <w:sz w:val="24"/>
          <w:szCs w:val="24"/>
          <w:lang w:val="es-CO"/>
        </w:rPr>
        <w:t>44. Establecido así cuáles son los alcances y los límites de las herramientas de las que pueden valerse los jueces de tutela para lograr la concreción de la protección que conceden sus providencias, la Sala concluirá este acápite precisando, solamente, que es el juez de primera instancia el funcionario competente para adoptar las medidas descritas. Es a él, en efecto, a quien le incumbe hacer cumplir las órdenes de amparo impartidas en las sentencias de tutela, incluso si se trata de decisiones de segunda instancia o de las que profiere esta corporación en sede de revisión.</w:t>
      </w:r>
      <w:r w:rsidRPr="009E7203">
        <w:rPr>
          <w:rFonts w:ascii="Arial" w:hAnsi="Arial" w:cs="Arial"/>
          <w:i/>
          <w:sz w:val="24"/>
          <w:szCs w:val="24"/>
        </w:rPr>
        <w:t>”</w:t>
      </w:r>
    </w:p>
    <w:p w:rsidR="00FE35C1" w:rsidRPr="00413A6D" w:rsidRDefault="00FE35C1" w:rsidP="00FE35C1">
      <w:pPr>
        <w:pStyle w:val="Sinespaciado2"/>
        <w:spacing w:line="360" w:lineRule="auto"/>
        <w:ind w:firstLine="2835"/>
        <w:jc w:val="both"/>
        <w:rPr>
          <w:rFonts w:ascii="Arial" w:hAnsi="Arial" w:cs="Arial"/>
          <w:sz w:val="16"/>
          <w:szCs w:val="26"/>
        </w:rPr>
      </w:pPr>
    </w:p>
    <w:p w:rsidR="00271B17" w:rsidRPr="008D3941" w:rsidRDefault="00271B17" w:rsidP="00271B17">
      <w:pPr>
        <w:pStyle w:val="Sinespaciado1"/>
        <w:spacing w:line="360" w:lineRule="auto"/>
        <w:ind w:firstLine="2835"/>
        <w:jc w:val="both"/>
        <w:rPr>
          <w:rFonts w:ascii="Arial" w:hAnsi="Arial" w:cs="Arial"/>
          <w:sz w:val="26"/>
          <w:szCs w:val="26"/>
          <w:lang w:val="es-ES"/>
        </w:rPr>
      </w:pPr>
      <w:r>
        <w:rPr>
          <w:rFonts w:ascii="Arial" w:hAnsi="Arial" w:cs="Arial"/>
          <w:sz w:val="26"/>
          <w:szCs w:val="26"/>
        </w:rPr>
        <w:t>4. Así las cosas, el amparo se torna improcedente por</w:t>
      </w:r>
      <w:r w:rsidRPr="00393304">
        <w:rPr>
          <w:rFonts w:ascii="Arial" w:hAnsi="Arial" w:cs="Arial"/>
          <w:sz w:val="26"/>
          <w:szCs w:val="26"/>
        </w:rPr>
        <w:t xml:space="preserve"> cuanto es claro que existe </w:t>
      </w:r>
      <w:r>
        <w:rPr>
          <w:rFonts w:ascii="Arial" w:hAnsi="Arial" w:cs="Arial"/>
          <w:sz w:val="26"/>
          <w:szCs w:val="26"/>
        </w:rPr>
        <w:t xml:space="preserve">otro mecanismo judicial idóneo </w:t>
      </w:r>
      <w:r w:rsidRPr="00393304">
        <w:rPr>
          <w:rFonts w:ascii="Arial" w:hAnsi="Arial" w:cs="Arial"/>
          <w:sz w:val="26"/>
          <w:szCs w:val="26"/>
        </w:rPr>
        <w:t xml:space="preserve">para dirimir </w:t>
      </w:r>
      <w:r>
        <w:rPr>
          <w:rFonts w:ascii="Arial" w:hAnsi="Arial" w:cs="Arial"/>
          <w:sz w:val="26"/>
          <w:szCs w:val="26"/>
        </w:rPr>
        <w:t>la situación planteada y</w:t>
      </w:r>
      <w:r w:rsidRPr="00393304">
        <w:rPr>
          <w:rFonts w:ascii="Arial" w:hAnsi="Arial" w:cs="Arial"/>
          <w:sz w:val="26"/>
          <w:szCs w:val="26"/>
        </w:rPr>
        <w:t xml:space="preserve"> la tutela no está llamada a prosperar cuando se cuenta con otros medios de defensa</w:t>
      </w:r>
      <w:r>
        <w:rPr>
          <w:rFonts w:ascii="Arial" w:hAnsi="Arial" w:cs="Arial"/>
          <w:sz w:val="26"/>
          <w:szCs w:val="26"/>
        </w:rPr>
        <w:t xml:space="preserve">, </w:t>
      </w:r>
      <w:r w:rsidRPr="00287868">
        <w:rPr>
          <w:rFonts w:ascii="Arial" w:hAnsi="Arial" w:cs="Arial"/>
          <w:sz w:val="26"/>
          <w:szCs w:val="26"/>
        </w:rPr>
        <w:t xml:space="preserve">como </w:t>
      </w:r>
      <w:r>
        <w:rPr>
          <w:rFonts w:ascii="Arial" w:hAnsi="Arial" w:cs="Arial"/>
          <w:sz w:val="26"/>
          <w:szCs w:val="26"/>
        </w:rPr>
        <w:t xml:space="preserve">lo </w:t>
      </w:r>
      <w:r w:rsidRPr="00287868">
        <w:rPr>
          <w:rFonts w:ascii="Arial" w:hAnsi="Arial" w:cs="Arial"/>
          <w:sz w:val="26"/>
          <w:szCs w:val="26"/>
        </w:rPr>
        <w:t>es</w:t>
      </w:r>
      <w:r>
        <w:rPr>
          <w:rFonts w:ascii="Arial" w:hAnsi="Arial" w:cs="Arial"/>
          <w:sz w:val="26"/>
          <w:szCs w:val="26"/>
        </w:rPr>
        <w:t xml:space="preserve">, formular el respectivo incidente de desacato ante el Juzgado </w:t>
      </w:r>
      <w:r w:rsidR="00B3180D">
        <w:rPr>
          <w:rFonts w:ascii="Arial" w:hAnsi="Arial" w:cs="Arial"/>
          <w:sz w:val="26"/>
          <w:szCs w:val="26"/>
        </w:rPr>
        <w:t>Cuarto Laboral</w:t>
      </w:r>
      <w:r>
        <w:rPr>
          <w:rFonts w:ascii="Arial" w:hAnsi="Arial" w:cs="Arial"/>
          <w:sz w:val="26"/>
          <w:szCs w:val="26"/>
        </w:rPr>
        <w:t xml:space="preserve"> del Circuito de Pereira,</w:t>
      </w:r>
      <w:r w:rsidRPr="00393304">
        <w:rPr>
          <w:rFonts w:ascii="Arial" w:hAnsi="Arial" w:cs="Arial"/>
          <w:sz w:val="26"/>
          <w:szCs w:val="26"/>
        </w:rPr>
        <w:t xml:space="preserve"> escenario propicio para resolver la</w:t>
      </w:r>
      <w:r>
        <w:rPr>
          <w:rFonts w:ascii="Arial" w:hAnsi="Arial" w:cs="Arial"/>
          <w:sz w:val="26"/>
          <w:szCs w:val="26"/>
        </w:rPr>
        <w:t xml:space="preserve"> inconformidad del actor</w:t>
      </w:r>
      <w:r w:rsidRPr="00393304">
        <w:rPr>
          <w:rFonts w:ascii="Arial" w:hAnsi="Arial" w:cs="Arial"/>
          <w:sz w:val="26"/>
          <w:szCs w:val="26"/>
        </w:rPr>
        <w:t xml:space="preserve"> suscitada</w:t>
      </w:r>
      <w:r>
        <w:rPr>
          <w:rFonts w:ascii="Arial" w:hAnsi="Arial" w:cs="Arial"/>
          <w:sz w:val="26"/>
          <w:szCs w:val="26"/>
        </w:rPr>
        <w:t xml:space="preserve"> </w:t>
      </w:r>
      <w:r w:rsidRPr="00D743A4">
        <w:rPr>
          <w:rFonts w:ascii="Arial" w:hAnsi="Arial" w:cs="Arial"/>
          <w:sz w:val="26"/>
          <w:szCs w:val="26"/>
        </w:rPr>
        <w:t xml:space="preserve">en </w:t>
      </w:r>
      <w:r>
        <w:rPr>
          <w:rFonts w:ascii="Arial" w:hAnsi="Arial" w:cs="Arial"/>
          <w:sz w:val="26"/>
          <w:szCs w:val="26"/>
        </w:rPr>
        <w:t>torno al supuesto incumplimiento</w:t>
      </w:r>
      <w:r w:rsidRPr="001158CC">
        <w:rPr>
          <w:rFonts w:ascii="Arial" w:hAnsi="Arial" w:cs="Arial"/>
          <w:sz w:val="26"/>
          <w:szCs w:val="26"/>
        </w:rPr>
        <w:t xml:space="preserve"> de lo ordenado en la sentencia</w:t>
      </w:r>
      <w:r>
        <w:rPr>
          <w:rFonts w:ascii="Arial" w:hAnsi="Arial" w:cs="Arial"/>
          <w:sz w:val="26"/>
          <w:szCs w:val="26"/>
        </w:rPr>
        <w:t xml:space="preserve"> proferida por</w:t>
      </w:r>
      <w:r w:rsidR="006537DA">
        <w:rPr>
          <w:rFonts w:ascii="Arial" w:hAnsi="Arial" w:cs="Arial"/>
          <w:sz w:val="26"/>
          <w:szCs w:val="26"/>
        </w:rPr>
        <w:t xml:space="preserve"> la Sala de Decisión Laboral No. 1 de este Tribunal</w:t>
      </w:r>
      <w:r>
        <w:rPr>
          <w:rFonts w:ascii="Arial" w:hAnsi="Arial" w:cs="Arial"/>
          <w:sz w:val="26"/>
          <w:szCs w:val="26"/>
        </w:rPr>
        <w:t>, referente a</w:t>
      </w:r>
      <w:r w:rsidR="006537DA">
        <w:rPr>
          <w:rFonts w:ascii="Arial" w:hAnsi="Arial" w:cs="Arial"/>
          <w:sz w:val="26"/>
          <w:szCs w:val="26"/>
        </w:rPr>
        <w:t xml:space="preserve"> </w:t>
      </w:r>
      <w:r>
        <w:rPr>
          <w:rFonts w:ascii="Arial" w:hAnsi="Arial" w:cs="Arial"/>
          <w:sz w:val="26"/>
          <w:szCs w:val="26"/>
        </w:rPr>
        <w:t>l</w:t>
      </w:r>
      <w:r w:rsidR="006537DA">
        <w:rPr>
          <w:rFonts w:ascii="Arial" w:hAnsi="Arial" w:cs="Arial"/>
          <w:sz w:val="26"/>
          <w:szCs w:val="26"/>
        </w:rPr>
        <w:t>a priorización del pago de la indemnización administrativa que le fue reconocida</w:t>
      </w:r>
      <w:r>
        <w:rPr>
          <w:rFonts w:ascii="Arial" w:hAnsi="Arial" w:cs="Arial"/>
          <w:sz w:val="26"/>
          <w:szCs w:val="26"/>
        </w:rPr>
        <w:t xml:space="preserve">, </w:t>
      </w:r>
      <w:r w:rsidRPr="00FA2CD5">
        <w:rPr>
          <w:rFonts w:ascii="Arial" w:hAnsi="Arial" w:cs="Arial"/>
          <w:sz w:val="26"/>
          <w:szCs w:val="26"/>
        </w:rPr>
        <w:t>para</w:t>
      </w:r>
      <w:r>
        <w:rPr>
          <w:rFonts w:ascii="Arial" w:hAnsi="Arial" w:cs="Arial"/>
          <w:sz w:val="26"/>
          <w:szCs w:val="26"/>
        </w:rPr>
        <w:t xml:space="preserve"> así determinar</w:t>
      </w:r>
      <w:r w:rsidRPr="00FA2CD5">
        <w:rPr>
          <w:rFonts w:ascii="Arial" w:hAnsi="Arial" w:cs="Arial"/>
          <w:sz w:val="26"/>
          <w:szCs w:val="26"/>
        </w:rPr>
        <w:t xml:space="preserve"> si </w:t>
      </w:r>
      <w:r>
        <w:rPr>
          <w:rFonts w:ascii="Arial" w:hAnsi="Arial" w:cs="Arial"/>
          <w:sz w:val="26"/>
          <w:szCs w:val="26"/>
        </w:rPr>
        <w:t>dicho</w:t>
      </w:r>
      <w:r w:rsidRPr="00FA2CD5">
        <w:rPr>
          <w:rFonts w:ascii="Arial" w:hAnsi="Arial" w:cs="Arial"/>
          <w:sz w:val="26"/>
          <w:szCs w:val="26"/>
        </w:rPr>
        <w:t xml:space="preserve"> incumplimiento</w:t>
      </w:r>
      <w:r>
        <w:rPr>
          <w:rFonts w:ascii="Arial" w:hAnsi="Arial" w:cs="Arial"/>
          <w:sz w:val="26"/>
          <w:szCs w:val="26"/>
        </w:rPr>
        <w:t xml:space="preserve"> fue</w:t>
      </w:r>
      <w:r w:rsidRPr="00FA2CD5">
        <w:rPr>
          <w:rFonts w:ascii="Arial" w:hAnsi="Arial" w:cs="Arial"/>
          <w:sz w:val="26"/>
          <w:szCs w:val="26"/>
        </w:rPr>
        <w:t xml:space="preserve"> total o parcial y las razones que </w:t>
      </w:r>
      <w:r>
        <w:rPr>
          <w:rFonts w:ascii="Arial" w:hAnsi="Arial" w:cs="Arial"/>
          <w:sz w:val="26"/>
          <w:szCs w:val="26"/>
        </w:rPr>
        <w:t xml:space="preserve">lo </w:t>
      </w:r>
      <w:r w:rsidRPr="00FA2CD5">
        <w:rPr>
          <w:rFonts w:ascii="Arial" w:hAnsi="Arial" w:cs="Arial"/>
          <w:sz w:val="26"/>
          <w:szCs w:val="26"/>
        </w:rPr>
        <w:t>motivaron</w:t>
      </w:r>
      <w:r>
        <w:rPr>
          <w:rFonts w:ascii="Arial" w:hAnsi="Arial" w:cs="Arial"/>
          <w:sz w:val="26"/>
          <w:szCs w:val="26"/>
        </w:rPr>
        <w:t>; incluso, para verificar si la situación se allana a los lineamientos que la jurisprudencia ha señalado últimamente sobre el trámite de un incidente de desacato</w:t>
      </w:r>
      <w:r>
        <w:rPr>
          <w:rStyle w:val="Refdenotaalpie"/>
          <w:rFonts w:ascii="Arial" w:hAnsi="Arial"/>
          <w:sz w:val="26"/>
          <w:szCs w:val="26"/>
        </w:rPr>
        <w:footnoteReference w:id="6"/>
      </w:r>
      <w:r>
        <w:rPr>
          <w:rFonts w:ascii="Arial" w:hAnsi="Arial" w:cs="Arial"/>
          <w:sz w:val="26"/>
          <w:szCs w:val="26"/>
        </w:rPr>
        <w:t>.</w:t>
      </w:r>
    </w:p>
    <w:p w:rsidR="00271B17" w:rsidRPr="00AD78FF" w:rsidRDefault="00271B17" w:rsidP="00271B17">
      <w:pPr>
        <w:pStyle w:val="Sinespaciado1"/>
        <w:spacing w:line="360" w:lineRule="auto"/>
        <w:ind w:firstLine="2835"/>
        <w:jc w:val="both"/>
        <w:rPr>
          <w:rFonts w:ascii="Arial" w:hAnsi="Arial" w:cs="Arial"/>
          <w:sz w:val="16"/>
          <w:szCs w:val="16"/>
          <w:highlight w:val="yellow"/>
          <w:lang w:val="es-ES"/>
        </w:rPr>
      </w:pPr>
    </w:p>
    <w:p w:rsidR="00BC30F4" w:rsidRPr="00BE392C" w:rsidRDefault="00271B17" w:rsidP="00FE35C1">
      <w:pPr>
        <w:pStyle w:val="Sinespaciado"/>
        <w:spacing w:line="360" w:lineRule="auto"/>
        <w:ind w:firstLine="2835"/>
        <w:jc w:val="both"/>
        <w:rPr>
          <w:rFonts w:ascii="Arial" w:hAnsi="Arial" w:cs="Arial"/>
          <w:spacing w:val="-3"/>
          <w:szCs w:val="26"/>
        </w:rPr>
      </w:pPr>
      <w:r>
        <w:rPr>
          <w:rFonts w:ascii="Arial" w:hAnsi="Arial" w:cs="Arial"/>
          <w:sz w:val="26"/>
          <w:szCs w:val="26"/>
        </w:rPr>
        <w:t>5</w:t>
      </w:r>
      <w:r w:rsidR="001D1262" w:rsidRPr="00BE392C">
        <w:rPr>
          <w:rFonts w:ascii="Arial" w:hAnsi="Arial" w:cs="Arial"/>
          <w:sz w:val="26"/>
          <w:szCs w:val="26"/>
        </w:rPr>
        <w:t xml:space="preserve">. </w:t>
      </w:r>
      <w:r w:rsidR="00FE35C1">
        <w:rPr>
          <w:rFonts w:ascii="Arial" w:hAnsi="Arial" w:cs="Arial"/>
          <w:sz w:val="26"/>
          <w:szCs w:val="26"/>
        </w:rPr>
        <w:t>En consecuencia</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B92EC3">
        <w:rPr>
          <w:rFonts w:ascii="Arial" w:hAnsi="Arial" w:cs="Arial"/>
          <w:sz w:val="26"/>
          <w:szCs w:val="26"/>
        </w:rPr>
        <w:t xml:space="preserve">, </w:t>
      </w:r>
      <w:r w:rsidR="00F31005">
        <w:rPr>
          <w:rFonts w:ascii="Arial" w:hAnsi="Arial" w:cs="Arial"/>
          <w:sz w:val="26"/>
          <w:szCs w:val="26"/>
        </w:rPr>
        <w:t>pero estima esta judicatura necesario</w:t>
      </w:r>
      <w:r w:rsidR="00F31005" w:rsidRPr="00692F4D">
        <w:rPr>
          <w:rFonts w:ascii="Arial" w:hAnsi="Arial" w:cs="Arial"/>
          <w:sz w:val="26"/>
          <w:szCs w:val="26"/>
        </w:rPr>
        <w:t xml:space="preserve"> </w:t>
      </w:r>
      <w:r w:rsidR="00F31005">
        <w:rPr>
          <w:rFonts w:ascii="Arial" w:hAnsi="Arial" w:cs="Arial"/>
          <w:sz w:val="26"/>
          <w:szCs w:val="26"/>
        </w:rPr>
        <w:t xml:space="preserve">modificar el ordinal primero de la </w:t>
      </w:r>
      <w:r w:rsidR="00F31005" w:rsidRPr="00692F4D">
        <w:rPr>
          <w:rFonts w:ascii="Arial" w:hAnsi="Arial" w:cs="Arial"/>
          <w:sz w:val="26"/>
          <w:szCs w:val="26"/>
        </w:rPr>
        <w:t xml:space="preserve">parte resolutiva, </w:t>
      </w:r>
      <w:r w:rsidR="00F31005">
        <w:rPr>
          <w:rFonts w:ascii="Arial" w:hAnsi="Arial" w:cs="Arial"/>
          <w:sz w:val="26"/>
          <w:szCs w:val="26"/>
        </w:rPr>
        <w:t xml:space="preserve">para declarar </w:t>
      </w:r>
      <w:r w:rsidR="00F31005" w:rsidRPr="00692F4D">
        <w:rPr>
          <w:rFonts w:ascii="Arial" w:hAnsi="Arial" w:cs="Arial"/>
          <w:sz w:val="26"/>
          <w:szCs w:val="26"/>
        </w:rPr>
        <w:t>improcedente</w:t>
      </w:r>
      <w:r w:rsidR="00F31005">
        <w:rPr>
          <w:rFonts w:ascii="Arial" w:hAnsi="Arial" w:cs="Arial"/>
          <w:sz w:val="26"/>
          <w:szCs w:val="26"/>
        </w:rPr>
        <w:t xml:space="preserve"> el amparo</w:t>
      </w:r>
      <w:r w:rsidR="00B92EC3">
        <w:rPr>
          <w:rStyle w:val="FontStyle39"/>
          <w:rFonts w:ascii="Arial" w:hAnsi="Arial" w:cs="Arial"/>
          <w:color w:val="auto"/>
          <w:sz w:val="26"/>
          <w:szCs w:val="26"/>
          <w:lang w:val="es-ES_tradnl" w:eastAsia="es-ES_tradnl"/>
        </w:rPr>
        <w:t>.</w:t>
      </w:r>
    </w:p>
    <w:p w:rsidR="00BC30F4" w:rsidRPr="00271B17" w:rsidRDefault="00BC30F4" w:rsidP="00BC30F4">
      <w:pPr>
        <w:pStyle w:val="Sinespaciado1"/>
        <w:spacing w:line="360" w:lineRule="auto"/>
        <w:ind w:firstLine="2835"/>
        <w:jc w:val="both"/>
        <w:rPr>
          <w:rFonts w:ascii="Arial" w:hAnsi="Arial" w:cs="Arial"/>
          <w:spacing w:val="-3"/>
        </w:rPr>
      </w:pPr>
    </w:p>
    <w:p w:rsidR="00BC30F4" w:rsidRPr="00271B17" w:rsidRDefault="00BC30F4" w:rsidP="00BC30F4">
      <w:pPr>
        <w:pStyle w:val="Sinespaciado1"/>
        <w:spacing w:line="360" w:lineRule="auto"/>
        <w:ind w:firstLine="2835"/>
        <w:jc w:val="both"/>
        <w:rPr>
          <w:rFonts w:ascii="Arial" w:hAnsi="Arial" w:cs="Arial"/>
          <w:b/>
          <w:bCs/>
        </w:rPr>
      </w:pPr>
      <w:r w:rsidRPr="00271B17">
        <w:rPr>
          <w:rFonts w:ascii="Arial" w:hAnsi="Arial" w:cs="Arial"/>
          <w:b/>
          <w:bCs/>
        </w:rPr>
        <w:t>VII. DECISIÓN</w:t>
      </w:r>
    </w:p>
    <w:p w:rsidR="00BC30F4" w:rsidRPr="00271B17" w:rsidRDefault="00BC30F4" w:rsidP="00BC30F4">
      <w:pPr>
        <w:pStyle w:val="Sinespaciado1"/>
        <w:spacing w:line="360" w:lineRule="auto"/>
        <w:ind w:firstLine="2835"/>
        <w:jc w:val="both"/>
        <w:rPr>
          <w:rFonts w:ascii="Arial" w:hAnsi="Arial" w:cs="Arial"/>
          <w:bCs/>
        </w:rPr>
      </w:pPr>
    </w:p>
    <w:p w:rsidR="00BC30F4" w:rsidRPr="00BE392C" w:rsidRDefault="007C5D65" w:rsidP="00BC30F4">
      <w:pPr>
        <w:pStyle w:val="Sinespaciado2"/>
        <w:spacing w:line="360" w:lineRule="auto"/>
        <w:ind w:firstLine="2880"/>
        <w:jc w:val="both"/>
        <w:rPr>
          <w:rFonts w:ascii="Arial" w:hAnsi="Arial" w:cs="Arial"/>
          <w:sz w:val="26"/>
          <w:szCs w:val="26"/>
        </w:rPr>
      </w:pPr>
      <w:r w:rsidRPr="006104AB">
        <w:rPr>
          <w:rFonts w:ascii="Arial" w:hAnsi="Arial" w:cs="Arial"/>
          <w:sz w:val="26"/>
          <w:szCs w:val="26"/>
        </w:rPr>
        <w:lastRenderedPageBreak/>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1A356E" w:rsidRPr="00271B17" w:rsidRDefault="001A356E" w:rsidP="00BC30F4">
      <w:pPr>
        <w:pStyle w:val="Sinespaciado1"/>
        <w:spacing w:line="360" w:lineRule="auto"/>
        <w:ind w:firstLine="2835"/>
        <w:jc w:val="both"/>
        <w:rPr>
          <w:rFonts w:ascii="Arial" w:hAnsi="Arial" w:cs="Arial"/>
          <w:sz w:val="24"/>
          <w:szCs w:val="24"/>
        </w:rPr>
      </w:pPr>
    </w:p>
    <w:p w:rsidR="00BC30F4" w:rsidRPr="00271B17" w:rsidRDefault="00BC30F4" w:rsidP="00BC30F4">
      <w:pPr>
        <w:pStyle w:val="Sinespaciado1"/>
        <w:spacing w:line="360" w:lineRule="auto"/>
        <w:ind w:firstLine="2835"/>
        <w:jc w:val="both"/>
        <w:rPr>
          <w:rFonts w:ascii="Arial" w:hAnsi="Arial" w:cs="Arial"/>
          <w:b/>
          <w:sz w:val="24"/>
          <w:szCs w:val="24"/>
        </w:rPr>
      </w:pPr>
      <w:r w:rsidRPr="00271B17">
        <w:rPr>
          <w:rFonts w:ascii="Arial" w:hAnsi="Arial" w:cs="Arial"/>
          <w:b/>
          <w:spacing w:val="-3"/>
          <w:sz w:val="24"/>
          <w:szCs w:val="24"/>
        </w:rPr>
        <w:t>RESUELVE:</w:t>
      </w:r>
    </w:p>
    <w:p w:rsidR="00BC30F4" w:rsidRPr="00271B17" w:rsidRDefault="00BC30F4" w:rsidP="00BC30F4">
      <w:pPr>
        <w:pStyle w:val="Sinespaciado1"/>
        <w:spacing w:line="360" w:lineRule="auto"/>
        <w:ind w:firstLine="2835"/>
        <w:jc w:val="both"/>
        <w:rPr>
          <w:rFonts w:ascii="Arial" w:hAnsi="Arial" w:cs="Arial"/>
          <w:sz w:val="24"/>
          <w:szCs w:val="24"/>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7C5D65">
        <w:rPr>
          <w:rFonts w:ascii="Arial" w:hAnsi="Arial" w:cs="Arial"/>
          <w:b/>
          <w:spacing w:val="-3"/>
          <w:sz w:val="26"/>
          <w:szCs w:val="26"/>
        </w:rPr>
        <w:t xml:space="preserve"> </w:t>
      </w:r>
      <w:r w:rsidRPr="00BE392C">
        <w:rPr>
          <w:rFonts w:ascii="Arial" w:hAnsi="Arial" w:cs="Arial"/>
          <w:spacing w:val="-3"/>
          <w:sz w:val="24"/>
          <w:szCs w:val="26"/>
        </w:rPr>
        <w:t>CONFIRMAR</w:t>
      </w:r>
      <w:r w:rsidR="007C5D65">
        <w:rPr>
          <w:rFonts w:ascii="Arial" w:hAnsi="Arial" w:cs="Arial"/>
          <w:spacing w:val="-3"/>
          <w:sz w:val="24"/>
          <w:szCs w:val="26"/>
        </w:rPr>
        <w:t xml:space="preserve"> </w:t>
      </w:r>
      <w:r w:rsidRPr="00BE392C">
        <w:rPr>
          <w:rFonts w:ascii="Arial" w:hAnsi="Arial" w:cs="Arial"/>
          <w:sz w:val="26"/>
          <w:szCs w:val="26"/>
          <w:lang w:val="es-ES" w:eastAsia="es-ES"/>
        </w:rPr>
        <w:t xml:space="preserve">la sentencia proferida el </w:t>
      </w:r>
      <w:r w:rsidR="001533AC">
        <w:rPr>
          <w:rFonts w:ascii="Arial" w:hAnsi="Arial" w:cs="Arial"/>
          <w:sz w:val="26"/>
          <w:szCs w:val="26"/>
          <w:lang w:val="es-ES" w:eastAsia="es-ES"/>
        </w:rPr>
        <w:t>21</w:t>
      </w:r>
      <w:r w:rsidRPr="00BE392C">
        <w:rPr>
          <w:rFonts w:ascii="Arial" w:hAnsi="Arial" w:cs="Arial"/>
          <w:sz w:val="26"/>
          <w:szCs w:val="26"/>
          <w:lang w:val="es-ES" w:eastAsia="es-ES"/>
        </w:rPr>
        <w:t xml:space="preserve"> de </w:t>
      </w:r>
      <w:r w:rsidR="00FE35C1">
        <w:rPr>
          <w:rFonts w:ascii="Arial" w:hAnsi="Arial" w:cs="Arial"/>
          <w:sz w:val="26"/>
          <w:szCs w:val="26"/>
          <w:lang w:val="es-ES" w:eastAsia="es-ES"/>
        </w:rPr>
        <w:t>febrero</w:t>
      </w:r>
      <w:r w:rsidRPr="00BE392C">
        <w:rPr>
          <w:rFonts w:ascii="Arial" w:hAnsi="Arial" w:cs="Arial"/>
          <w:sz w:val="26"/>
          <w:szCs w:val="26"/>
          <w:lang w:val="es-ES" w:eastAsia="es-ES"/>
        </w:rPr>
        <w:t xml:space="preserve"> de</w:t>
      </w:r>
      <w:r w:rsidR="00C039E4" w:rsidRPr="00BE392C">
        <w:rPr>
          <w:rFonts w:ascii="Arial" w:hAnsi="Arial" w:cs="Arial"/>
          <w:sz w:val="26"/>
          <w:szCs w:val="26"/>
          <w:lang w:val="es-ES" w:eastAsia="es-ES"/>
        </w:rPr>
        <w:t xml:space="preserve"> 201</w:t>
      </w:r>
      <w:r w:rsidR="00FE35C1">
        <w:rPr>
          <w:rFonts w:ascii="Arial" w:hAnsi="Arial" w:cs="Arial"/>
          <w:sz w:val="26"/>
          <w:szCs w:val="26"/>
          <w:lang w:val="es-ES" w:eastAsia="es-ES"/>
        </w:rPr>
        <w:t>8</w:t>
      </w:r>
      <w:r w:rsidRPr="00BE392C">
        <w:rPr>
          <w:rFonts w:ascii="Arial" w:hAnsi="Arial" w:cs="Arial"/>
          <w:sz w:val="26"/>
          <w:szCs w:val="26"/>
          <w:lang w:val="es-ES" w:eastAsia="es-ES"/>
        </w:rPr>
        <w:t>, por el Juzgado</w:t>
      </w:r>
      <w:r w:rsidR="005F6B91">
        <w:rPr>
          <w:rFonts w:ascii="Arial" w:hAnsi="Arial" w:cs="Arial"/>
          <w:sz w:val="26"/>
          <w:szCs w:val="26"/>
          <w:lang w:val="es-ES" w:eastAsia="es-ES"/>
        </w:rPr>
        <w:t xml:space="preserve"> </w:t>
      </w:r>
      <w:r w:rsidR="001533AC">
        <w:rPr>
          <w:rFonts w:ascii="Arial" w:hAnsi="Arial" w:cs="Arial"/>
          <w:sz w:val="26"/>
          <w:szCs w:val="26"/>
          <w:lang w:val="es-ES" w:eastAsia="es-ES"/>
        </w:rPr>
        <w:t xml:space="preserve">Segundo Civil del Circuito </w:t>
      </w:r>
      <w:r w:rsidR="005F6B91">
        <w:rPr>
          <w:rFonts w:ascii="Arial" w:hAnsi="Arial" w:cs="Arial"/>
          <w:sz w:val="26"/>
          <w:szCs w:val="26"/>
          <w:lang w:val="es-ES" w:eastAsia="es-ES"/>
        </w:rPr>
        <w:t xml:space="preserve">de </w:t>
      </w:r>
      <w:r w:rsidR="00FE35C1">
        <w:rPr>
          <w:rFonts w:ascii="Arial" w:hAnsi="Arial" w:cs="Arial"/>
          <w:sz w:val="26"/>
          <w:szCs w:val="26"/>
          <w:lang w:val="es-ES" w:eastAsia="es-ES"/>
        </w:rPr>
        <w:t>Pereira</w:t>
      </w:r>
      <w:r w:rsidRPr="00BE392C">
        <w:rPr>
          <w:rFonts w:ascii="Arial" w:hAnsi="Arial" w:cs="Arial"/>
          <w:sz w:val="26"/>
          <w:szCs w:val="26"/>
          <w:lang w:val="es-ES" w:eastAsia="es-ES"/>
        </w:rPr>
        <w:t>, dentro de la presente acción de tutela.</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7C5D65">
        <w:rPr>
          <w:rFonts w:ascii="Arial" w:hAnsi="Arial" w:cs="Arial"/>
          <w:spacing w:val="-3"/>
          <w:sz w:val="26"/>
          <w:szCs w:val="26"/>
        </w:rPr>
        <w:t xml:space="preserve"> </w:t>
      </w:r>
      <w:r w:rsidR="00842565" w:rsidRPr="00197780">
        <w:rPr>
          <w:rFonts w:ascii="Arial" w:hAnsi="Arial" w:cs="Arial"/>
          <w:spacing w:val="-3"/>
          <w:sz w:val="24"/>
          <w:szCs w:val="26"/>
        </w:rPr>
        <w:t>MODIFICA</w:t>
      </w:r>
      <w:r w:rsidR="00842565">
        <w:rPr>
          <w:rFonts w:ascii="Arial" w:hAnsi="Arial" w:cs="Arial"/>
          <w:spacing w:val="-3"/>
          <w:sz w:val="24"/>
          <w:szCs w:val="26"/>
        </w:rPr>
        <w:t>R</w:t>
      </w:r>
      <w:r w:rsidR="00842565" w:rsidRPr="00197780">
        <w:rPr>
          <w:rFonts w:ascii="Arial" w:hAnsi="Arial" w:cs="Arial"/>
          <w:spacing w:val="-3"/>
          <w:sz w:val="24"/>
          <w:szCs w:val="26"/>
        </w:rPr>
        <w:t xml:space="preserve"> </w:t>
      </w:r>
      <w:r w:rsidR="00842565" w:rsidRPr="00D06FF1">
        <w:rPr>
          <w:rFonts w:ascii="Arial" w:hAnsi="Arial" w:cs="Arial"/>
          <w:spacing w:val="-3"/>
          <w:sz w:val="26"/>
          <w:szCs w:val="26"/>
        </w:rPr>
        <w:t xml:space="preserve">el </w:t>
      </w:r>
      <w:r w:rsidR="00842565">
        <w:rPr>
          <w:rFonts w:ascii="Arial" w:hAnsi="Arial" w:cs="Arial"/>
          <w:spacing w:val="-3"/>
          <w:sz w:val="26"/>
          <w:szCs w:val="26"/>
        </w:rPr>
        <w:t xml:space="preserve">ordinal primero </w:t>
      </w:r>
      <w:r w:rsidR="00842565">
        <w:rPr>
          <w:rFonts w:ascii="Arial" w:hAnsi="Arial" w:cs="Arial"/>
          <w:sz w:val="26"/>
          <w:szCs w:val="26"/>
        </w:rPr>
        <w:t xml:space="preserve">de la </w:t>
      </w:r>
      <w:r w:rsidR="00842565" w:rsidRPr="00692F4D">
        <w:rPr>
          <w:rFonts w:ascii="Arial" w:hAnsi="Arial" w:cs="Arial"/>
          <w:sz w:val="26"/>
          <w:szCs w:val="26"/>
        </w:rPr>
        <w:t>parte resolutiva</w:t>
      </w:r>
      <w:r w:rsidR="00842565" w:rsidRPr="00D06FF1">
        <w:rPr>
          <w:rFonts w:ascii="Arial" w:hAnsi="Arial" w:cs="Arial"/>
          <w:spacing w:val="-3"/>
          <w:sz w:val="26"/>
          <w:szCs w:val="26"/>
        </w:rPr>
        <w:t xml:space="preserve">, </w:t>
      </w:r>
      <w:r w:rsidR="00842565">
        <w:rPr>
          <w:rFonts w:ascii="Arial" w:hAnsi="Arial" w:cs="Arial"/>
          <w:spacing w:val="-3"/>
          <w:sz w:val="26"/>
          <w:szCs w:val="26"/>
        </w:rPr>
        <w:t xml:space="preserve">en el sentido de </w:t>
      </w:r>
      <w:r w:rsidR="00842565" w:rsidRPr="00197780">
        <w:rPr>
          <w:rFonts w:ascii="Arial" w:hAnsi="Arial" w:cs="Arial"/>
          <w:spacing w:val="-3"/>
          <w:sz w:val="24"/>
          <w:szCs w:val="26"/>
        </w:rPr>
        <w:t>DECLARAR</w:t>
      </w:r>
      <w:r w:rsidR="00842565">
        <w:rPr>
          <w:rFonts w:ascii="Arial" w:hAnsi="Arial" w:cs="Arial"/>
          <w:spacing w:val="-3"/>
          <w:sz w:val="24"/>
          <w:szCs w:val="26"/>
        </w:rPr>
        <w:t xml:space="preserve"> </w:t>
      </w:r>
      <w:r w:rsidR="00842565" w:rsidRPr="00681537">
        <w:rPr>
          <w:rFonts w:ascii="Arial" w:hAnsi="Arial" w:cs="Arial"/>
          <w:spacing w:val="-3"/>
          <w:sz w:val="24"/>
          <w:szCs w:val="26"/>
        </w:rPr>
        <w:t xml:space="preserve">IMPROCEDENTE </w:t>
      </w:r>
      <w:r w:rsidR="00842565">
        <w:rPr>
          <w:rFonts w:ascii="Arial" w:hAnsi="Arial" w:cs="Arial"/>
          <w:spacing w:val="-3"/>
          <w:sz w:val="26"/>
          <w:szCs w:val="26"/>
        </w:rPr>
        <w:t>el amparo constitucional</w:t>
      </w:r>
      <w:r w:rsidR="00ED2BE8" w:rsidRPr="00BE392C">
        <w:rPr>
          <w:rFonts w:ascii="Arial" w:hAnsi="Arial" w:cs="Arial"/>
          <w:spacing w:val="-3"/>
          <w:sz w:val="26"/>
          <w:szCs w:val="26"/>
        </w:rPr>
        <w:t>.</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842565" w:rsidRDefault="00842565" w:rsidP="00842565">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Pr>
          <w:rFonts w:ascii="Arial" w:hAnsi="Arial" w:cs="Arial"/>
          <w:spacing w:val="-3"/>
          <w:sz w:val="26"/>
          <w:szCs w:val="26"/>
        </w:rPr>
        <w:t xml:space="preserve"> </w:t>
      </w:r>
      <w:r w:rsidRPr="00BE392C">
        <w:rPr>
          <w:rFonts w:ascii="Arial" w:hAnsi="Arial" w:cs="Arial"/>
          <w:spacing w:val="-3"/>
          <w:sz w:val="26"/>
          <w:szCs w:val="26"/>
        </w:rPr>
        <w:t>Notifíquese esta decisión a los interesados por el medio más expedito posible (Art. 5o., Dto. 306 de 1992).</w:t>
      </w:r>
    </w:p>
    <w:p w:rsidR="00842565" w:rsidRPr="00FE54B8" w:rsidRDefault="00842565" w:rsidP="00842565">
      <w:pPr>
        <w:pStyle w:val="Sinespaciado2"/>
        <w:spacing w:line="360" w:lineRule="auto"/>
        <w:ind w:firstLine="2880"/>
        <w:jc w:val="both"/>
        <w:rPr>
          <w:rFonts w:ascii="Arial" w:hAnsi="Arial" w:cs="Arial"/>
          <w:spacing w:val="-3"/>
          <w:sz w:val="16"/>
          <w:szCs w:val="16"/>
        </w:rPr>
      </w:pPr>
    </w:p>
    <w:p w:rsidR="00842565" w:rsidRPr="00BE392C" w:rsidRDefault="00842565" w:rsidP="00842565">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Cuart</w:t>
      </w:r>
      <w:r w:rsidRPr="00621BD3">
        <w:rPr>
          <w:rFonts w:ascii="Arial" w:hAnsi="Arial" w:cs="Arial"/>
          <w:b/>
          <w:spacing w:val="-3"/>
          <w:sz w:val="26"/>
          <w:szCs w:val="26"/>
        </w:rPr>
        <w:t>o</w:t>
      </w:r>
      <w:r w:rsidRPr="00986C36">
        <w:rPr>
          <w:rFonts w:ascii="Arial" w:hAnsi="Arial" w:cs="Arial"/>
          <w:spacing w:val="-3"/>
          <w:sz w:val="26"/>
          <w:szCs w:val="26"/>
        </w:rPr>
        <w:t>:</w:t>
      </w:r>
      <w:r>
        <w:rPr>
          <w:rFonts w:ascii="Arial" w:hAnsi="Arial" w:cs="Arial"/>
          <w:spacing w:val="-3"/>
          <w:sz w:val="26"/>
          <w:szCs w:val="26"/>
        </w:rPr>
        <w:t xml:space="preserve"> </w:t>
      </w:r>
      <w:r w:rsidRPr="00BE392C">
        <w:rPr>
          <w:rFonts w:ascii="Arial" w:hAnsi="Arial" w:cs="Arial"/>
          <w:spacing w:val="-3"/>
          <w:sz w:val="26"/>
          <w:szCs w:val="26"/>
        </w:rPr>
        <w:t>Remítase el expediente a la Honorable Corte Constitucional para su eventual revisión.</w:t>
      </w:r>
    </w:p>
    <w:p w:rsidR="00842565" w:rsidRPr="00BE392C" w:rsidRDefault="00842565" w:rsidP="00842565">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7C5D65" w:rsidRDefault="00C039E4" w:rsidP="007C5D65">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BE392C" w:rsidRDefault="00BE392C" w:rsidP="007C5D65">
      <w:pPr>
        <w:tabs>
          <w:tab w:val="left" w:pos="-720"/>
        </w:tabs>
        <w:suppressAutoHyphens/>
        <w:ind w:firstLine="2835"/>
        <w:jc w:val="both"/>
        <w:rPr>
          <w:rFonts w:ascii="Arial" w:hAnsi="Arial" w:cs="Arial"/>
          <w:b/>
          <w:spacing w:val="-3"/>
          <w:sz w:val="22"/>
          <w:szCs w:val="22"/>
        </w:rPr>
      </w:pPr>
    </w:p>
    <w:p w:rsidR="007C5D65" w:rsidRPr="007C5D65" w:rsidRDefault="007C5D65" w:rsidP="007C5D65">
      <w:pPr>
        <w:tabs>
          <w:tab w:val="left" w:pos="-720"/>
        </w:tabs>
        <w:suppressAutoHyphens/>
        <w:ind w:firstLine="2835"/>
        <w:jc w:val="both"/>
        <w:rPr>
          <w:rFonts w:ascii="Arial" w:hAnsi="Arial" w:cs="Arial"/>
          <w:b/>
          <w:spacing w:val="-3"/>
          <w:sz w:val="22"/>
          <w:szCs w:val="22"/>
        </w:rPr>
      </w:pP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FC3AF2" w:rsidRDefault="00FC3AF2"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C039E4" w:rsidRPr="007C5D65" w:rsidRDefault="00C039E4" w:rsidP="007C5D65">
      <w:pPr>
        <w:pStyle w:val="Sinespaciado3"/>
        <w:ind w:firstLine="2835"/>
        <w:rPr>
          <w:rFonts w:ascii="Arial" w:hAnsi="Arial" w:cs="Arial"/>
          <w:b/>
          <w:spacing w:val="-3"/>
          <w:sz w:val="22"/>
          <w:szCs w:val="22"/>
        </w:rPr>
      </w:pPr>
      <w:r w:rsidRPr="007C5D65">
        <w:rPr>
          <w:rFonts w:ascii="Arial" w:hAnsi="Arial" w:cs="Arial"/>
          <w:b/>
          <w:spacing w:val="-3"/>
          <w:sz w:val="22"/>
          <w:szCs w:val="22"/>
        </w:rPr>
        <w:t>EDDER JIMMY SÁNCHEZ CALAMBÁS</w:t>
      </w:r>
    </w:p>
    <w:p w:rsidR="007C5D65" w:rsidRDefault="007C5D65" w:rsidP="007C5D65">
      <w:pPr>
        <w:pStyle w:val="Sinespaciado3"/>
        <w:ind w:firstLine="2835"/>
        <w:rPr>
          <w:rFonts w:ascii="Arial" w:hAnsi="Arial" w:cs="Arial"/>
          <w:b/>
          <w:spacing w:val="-3"/>
          <w:sz w:val="22"/>
          <w:szCs w:val="22"/>
        </w:rPr>
      </w:pPr>
    </w:p>
    <w:p w:rsidR="007C5D65" w:rsidRDefault="007C5D65"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pacing w:val="-3"/>
          <w:sz w:val="22"/>
          <w:szCs w:val="22"/>
        </w:rPr>
      </w:pPr>
    </w:p>
    <w:p w:rsidR="009F4636" w:rsidRPr="007C5D65" w:rsidRDefault="00C039E4" w:rsidP="007C5D65">
      <w:pPr>
        <w:pStyle w:val="Sinespaciado3"/>
        <w:ind w:firstLine="2835"/>
        <w:rPr>
          <w:rFonts w:ascii="Arial" w:hAnsi="Arial" w:cs="Arial"/>
          <w:b/>
          <w:spacing w:val="-3"/>
          <w:sz w:val="22"/>
          <w:szCs w:val="22"/>
        </w:rPr>
      </w:pPr>
      <w:r w:rsidRPr="007C5D65">
        <w:rPr>
          <w:rFonts w:ascii="Arial" w:hAnsi="Arial" w:cs="Arial"/>
          <w:b/>
          <w:spacing w:val="-3"/>
          <w:sz w:val="22"/>
          <w:szCs w:val="22"/>
        </w:rPr>
        <w:t>JAIME ALBERTO SARAZA NARANJO</w:t>
      </w:r>
    </w:p>
    <w:p w:rsidR="007C5D65" w:rsidRDefault="007C5D65" w:rsidP="007C5D65">
      <w:pPr>
        <w:pStyle w:val="Sinespaciado3"/>
        <w:ind w:firstLine="2835"/>
        <w:rPr>
          <w:rFonts w:ascii="Arial" w:hAnsi="Arial" w:cs="Arial"/>
          <w:b/>
          <w:spacing w:val="-3"/>
          <w:sz w:val="22"/>
          <w:szCs w:val="22"/>
        </w:rPr>
      </w:pPr>
    </w:p>
    <w:p w:rsidR="007C5D65" w:rsidRPr="007C5D65" w:rsidRDefault="007C5D65" w:rsidP="007C5D65">
      <w:pPr>
        <w:pStyle w:val="Sinespaciado3"/>
        <w:ind w:firstLine="2835"/>
        <w:rPr>
          <w:rFonts w:ascii="Arial" w:hAnsi="Arial" w:cs="Arial"/>
          <w:b/>
          <w:spacing w:val="-3"/>
          <w:sz w:val="22"/>
          <w:szCs w:val="22"/>
        </w:rPr>
      </w:pPr>
    </w:p>
    <w:p w:rsidR="009F4636" w:rsidRDefault="009F4636"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9F4636" w:rsidRPr="007C5D65" w:rsidRDefault="009F4636"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z w:val="22"/>
          <w:szCs w:val="22"/>
        </w:rPr>
      </w:pPr>
    </w:p>
    <w:p w:rsidR="00C039E4" w:rsidRDefault="007C5D65" w:rsidP="007C5D65">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B01CCF" w:rsidRPr="00B01CCF" w:rsidRDefault="00B01CCF" w:rsidP="007C5D65">
      <w:pPr>
        <w:pStyle w:val="Sinespaciado3"/>
        <w:ind w:firstLine="2835"/>
        <w:rPr>
          <w:rFonts w:ascii="Arial" w:hAnsi="Arial" w:cs="Arial"/>
          <w:spacing w:val="-3"/>
          <w:sz w:val="24"/>
          <w:szCs w:val="22"/>
        </w:rPr>
      </w:pPr>
      <w:r>
        <w:rPr>
          <w:rFonts w:ascii="Arial" w:hAnsi="Arial" w:cs="Arial"/>
          <w:i/>
          <w:sz w:val="24"/>
          <w:szCs w:val="22"/>
        </w:rPr>
        <w:t xml:space="preserve">    </w:t>
      </w:r>
      <w:r w:rsidRPr="00B01CCF">
        <w:rPr>
          <w:rFonts w:ascii="Arial" w:hAnsi="Arial" w:cs="Arial"/>
          <w:sz w:val="24"/>
          <w:szCs w:val="22"/>
        </w:rPr>
        <w:t>(con ausencia justificada)</w:t>
      </w:r>
    </w:p>
    <w:sectPr w:rsidR="00B01CCF" w:rsidRPr="00B01CCF" w:rsidSect="008623BE">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DB" w:rsidRDefault="007E56DB" w:rsidP="00B02FCC">
      <w:r>
        <w:separator/>
      </w:r>
    </w:p>
  </w:endnote>
  <w:endnote w:type="continuationSeparator" w:id="0">
    <w:p w:rsidR="007E56DB" w:rsidRDefault="007E56DB"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EA4579">
    <w:pPr>
      <w:pStyle w:val="Piedepgina"/>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722E7">
      <w:rPr>
        <w:rFonts w:ascii="Arial" w:hAnsi="Arial" w:cs="Arial"/>
        <w:noProof/>
        <w:sz w:val="22"/>
        <w:szCs w:val="22"/>
      </w:rPr>
      <w:t>11</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DB" w:rsidRDefault="007E56DB" w:rsidP="00B02FCC">
      <w:r>
        <w:separator/>
      </w:r>
    </w:p>
  </w:footnote>
  <w:footnote w:type="continuationSeparator" w:id="0">
    <w:p w:rsidR="007E56DB" w:rsidRDefault="007E56DB" w:rsidP="00B02FCC">
      <w:r>
        <w:continuationSeparator/>
      </w:r>
    </w:p>
  </w:footnote>
  <w:footnote w:id="1">
    <w:p w:rsidR="00FE35C1" w:rsidRPr="00436B77" w:rsidRDefault="00FE35C1" w:rsidP="00FE35C1">
      <w:pPr>
        <w:widowControl w:val="0"/>
        <w:jc w:val="both"/>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rPr>
        <w:t>“</w:t>
      </w:r>
      <w:r w:rsidRPr="00436B77">
        <w:rPr>
          <w:rFonts w:ascii="Arial" w:hAnsi="Arial" w:cs="Arial"/>
          <w:sz w:val="18"/>
          <w:szCs w:val="18"/>
          <w:shd w:val="clear" w:color="auto" w:fill="FFFFFF"/>
        </w:rPr>
        <w:t>Por encima de las dificultades prácticas y trabas formales, el juez está llamado a tomar las medidas que se requieran para que, en realidad, la persona afectada pueda disfrutar de su derecho. Una sentencia de tutela no puede quedar escrita, tiene que materializarse en conductas positivas o negativas a favor de las personas cuyo derecho fue amparado”. (Sentencia T-086 de 2003, M.P. Manuel José Cepeda).</w:t>
      </w:r>
    </w:p>
  </w:footnote>
  <w:footnote w:id="2">
    <w:p w:rsidR="00FE35C1" w:rsidRPr="00436B77" w:rsidRDefault="00FE35C1" w:rsidP="00FE35C1">
      <w:pPr>
        <w:pStyle w:val="NormalWeb"/>
        <w:spacing w:before="0" w:beforeAutospacing="0" w:after="0" w:afterAutospacing="0"/>
        <w:jc w:val="both"/>
        <w:textAlignment w:val="baseline"/>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lang w:val="es-CO"/>
        </w:rPr>
        <w:t xml:space="preserve">Si el responsable es servidor público, el requerimiento </w:t>
      </w:r>
      <w:r w:rsidRPr="00436B77">
        <w:rPr>
          <w:rFonts w:ascii="Arial" w:hAnsi="Arial" w:cs="Arial"/>
          <w:sz w:val="18"/>
          <w:szCs w:val="18"/>
        </w:rPr>
        <w:t xml:space="preserve">debe dirigirse a su superior, para que haga cumplir la sentencia y lo investigue disciplinariamente. Si pasan otras 48 horas sin que el amparo concedido se haya satisfecho, el juez ordenará abrir proceso contra el superior. </w:t>
      </w:r>
    </w:p>
  </w:footnote>
  <w:footnote w:id="3">
    <w:p w:rsidR="00FE35C1" w:rsidRPr="00436B77" w:rsidRDefault="00FE35C1" w:rsidP="00FE35C1">
      <w:pPr>
        <w:pStyle w:val="NormalWeb"/>
        <w:spacing w:before="0" w:beforeAutospacing="0" w:after="0" w:afterAutospacing="0"/>
        <w:jc w:val="both"/>
        <w:textAlignment w:val="baseline"/>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rPr>
        <w:t xml:space="preserve"> Sobre el tema, señala la Sentencia SU-1158 de 2003 (M.P. Marco Gerardo Monroy): “</w:t>
      </w:r>
      <w:r w:rsidRPr="00436B77">
        <w:rPr>
          <w:rFonts w:ascii="Arial" w:hAnsi="Arial" w:cs="Arial"/>
          <w:sz w:val="18"/>
          <w:szCs w:val="18"/>
          <w:shd w:val="clear" w:color="auto" w:fill="FFFFFF"/>
        </w:rPr>
        <w:t>En consecuencia, el juez competente debe estar permanentemente alerta para que la orden de tutela sea cumplida y, aún de oficio, debe emplear todos los mecanismos necesarios para que el derecho fundamental no sea violado o no se amenace su violación. Para tal fin, el juez encargado de hacer cumplir la orden de tutela, debe aplicar no solamente el artículo 27 del decreto 2591 de 1991, sino el artículo 23 del decreto 2591 de 1991 que lo faculta para establecer todos los efectos para el caso concreto, evitar toda nueva violación y amenaza, perturbación o restricción y disponer todo</w:t>
      </w:r>
      <w:r w:rsidRPr="00436B77">
        <w:rPr>
          <w:rFonts w:ascii="Arial" w:hAnsi="Arial" w:cs="Arial"/>
          <w:iCs/>
          <w:sz w:val="18"/>
          <w:szCs w:val="18"/>
          <w:bdr w:val="none" w:sz="0" w:space="0" w:color="auto" w:frame="1"/>
          <w:shd w:val="clear" w:color="auto" w:fill="FFFFFF"/>
        </w:rPr>
        <w:t> “lo necesario para que el derecho sea libremente ejercido sin más requisitos”.</w:t>
      </w:r>
      <w:r w:rsidRPr="00436B77">
        <w:rPr>
          <w:rFonts w:ascii="Arial" w:hAnsi="Arial" w:cs="Arial"/>
          <w:sz w:val="18"/>
          <w:szCs w:val="18"/>
        </w:rPr>
        <w:t xml:space="preserve"> La Sentencia T-632 de 2006 (M.P. Marco Gerardo Monroy), a su turno, indica: “</w:t>
      </w:r>
      <w:r w:rsidRPr="00436B77">
        <w:rPr>
          <w:rFonts w:ascii="Arial" w:hAnsi="Arial" w:cs="Arial"/>
          <w:sz w:val="18"/>
          <w:szCs w:val="18"/>
          <w:shd w:val="clear" w:color="auto" w:fill="FFFFFF"/>
        </w:rPr>
        <w:t>Entre dichas medidas se encuentran, por ejemplo, la facultad de decretar y practicar pruebas y de ajustar las órdenes dictadas para lograr la efectiva protección del derecho tutelado. Ciertamente, dado que el juez de primera instancia mantiene las facultades y obligaciones constitucionales que le son otorgadas en la etapa del juzgamiento, está facultado –incluso obligado- para ejercer su actividad probatoria a fin de establecer si se ha dado cumplimiento a la orden impartida y para asegurar la efectiva protección a los derechos fundamentales de los peticionarios”.</w:t>
      </w:r>
    </w:p>
  </w:footnote>
  <w:footnote w:id="4">
    <w:p w:rsidR="00FE35C1" w:rsidRPr="00436B77" w:rsidRDefault="00FE35C1" w:rsidP="00FE35C1">
      <w:pPr>
        <w:pStyle w:val="Textoindependiente"/>
        <w:tabs>
          <w:tab w:val="left" w:pos="9360"/>
        </w:tabs>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lang w:val="es-CO"/>
        </w:rPr>
        <w:t xml:space="preserve">El trámite de desacato es, en efecto, uno más de los mecanismos judiciales de los que puede disponer el juez para promover la satisfacción de su sentencia. El juez puede, por lo tanto, darle apertura al incidente cuando considere que, en los términos del Decreto 2591 de 1991, resulta necesario y apropiado para lograr que las órdenes que impartió se cumplan. Es posible que tal propósito se alcance a través de un incidente de desacato, pero puede, también, que el cumplimiento no se logre por esa vía. Ante tal escenario, el juez debe activar las demás medidas que considere pertinentes para el efecto. </w:t>
      </w:r>
    </w:p>
  </w:footnote>
  <w:footnote w:id="5">
    <w:p w:rsidR="00FE35C1" w:rsidRDefault="00FE35C1" w:rsidP="00FE35C1">
      <w:pPr>
        <w:pStyle w:val="Textoindependiente"/>
        <w:shd w:val="clear" w:color="auto" w:fill="FFFFFF"/>
      </w:pPr>
      <w:r w:rsidRPr="00436B77">
        <w:rPr>
          <w:rFonts w:ascii="Arial" w:hAnsi="Arial" w:cs="Arial"/>
          <w:sz w:val="18"/>
          <w:szCs w:val="18"/>
          <w:vertAlign w:val="superscript"/>
        </w:rPr>
        <w:footnoteRef/>
      </w:r>
      <w:r w:rsidRPr="00436B77">
        <w:rPr>
          <w:rFonts w:ascii="Arial" w:hAnsi="Arial" w:cs="Arial"/>
          <w:sz w:val="18"/>
          <w:szCs w:val="18"/>
          <w:bdr w:val="none" w:sz="0" w:space="0" w:color="auto" w:frame="1"/>
          <w:lang w:val="es-CO"/>
        </w:rPr>
        <w:t>El juez debe valorar el incumplimiento a la luz de las circunstancias específicas que lo motivaron en el caso concreto. En los términos de la jurisprudencia constitucional, esto supone que deba valorar si existió una imposibilidad absoluta -jurídica o fáctica- para acatar lo ordenado y considerar las medidas positivas que, de buena fe, haya realizado el obligado en aras de la materialización del amparo (Sobre este punto en particular, puede revisarse la Sentencia T-553 de 2002, M.P. Alfredo Beltrán). La Corte ha advertido, en todo caso, que se puede imponer una sanción por desacato cuando la orden impartida por el juez de tutela no fue precisa y cuando el obligado quiso cumplir la orden, pero no se le dio la oportunidad de hacerlo (Cfr. Sentencia T-068 de 2005 (M.P. Clara Inés Vargas).</w:t>
      </w:r>
    </w:p>
  </w:footnote>
  <w:footnote w:id="6">
    <w:p w:rsidR="00271B17" w:rsidRPr="00436B77" w:rsidRDefault="00271B17" w:rsidP="00271B17">
      <w:pPr>
        <w:pStyle w:val="Textonotapie"/>
        <w:jc w:val="both"/>
        <w:rPr>
          <w:rFonts w:ascii="Arial" w:hAnsi="Arial" w:cs="Arial"/>
          <w:sz w:val="18"/>
          <w:szCs w:val="18"/>
          <w:lang w:val="es-CO"/>
        </w:rPr>
      </w:pPr>
      <w:r w:rsidRPr="00436B77">
        <w:rPr>
          <w:rStyle w:val="Refdenotaalpie"/>
          <w:rFonts w:ascii="Arial" w:eastAsia="Calibri" w:hAnsi="Arial" w:cs="Arial"/>
          <w:sz w:val="18"/>
          <w:szCs w:val="18"/>
        </w:rPr>
        <w:footnoteRef/>
      </w:r>
      <w:r w:rsidRPr="00436B77">
        <w:rPr>
          <w:rFonts w:ascii="Arial" w:hAnsi="Arial" w:cs="Arial"/>
          <w:sz w:val="18"/>
          <w:szCs w:val="18"/>
        </w:rPr>
        <w:t xml:space="preserve"> CORTE SUPREMA DE JUSTICIA SALA DE CASACIÓN CIVIL, sentencia STC463 de 2017, M.P. Luís Armando Tolosa Villabona.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7C5D65">
      <w:rPr>
        <w:rFonts w:ascii="Arial" w:hAnsi="Arial" w:cs="Arial"/>
        <w:sz w:val="16"/>
        <w:szCs w:val="16"/>
      </w:rPr>
      <w:t>0</w:t>
    </w:r>
    <w:r w:rsidR="00504A85">
      <w:rPr>
        <w:rFonts w:ascii="Arial" w:hAnsi="Arial" w:cs="Arial"/>
        <w:sz w:val="16"/>
        <w:szCs w:val="16"/>
      </w:rPr>
      <w:t>01</w:t>
    </w:r>
    <w:r w:rsidR="00000246">
      <w:rPr>
        <w:rFonts w:ascii="Arial" w:hAnsi="Arial" w:cs="Arial"/>
        <w:sz w:val="16"/>
        <w:szCs w:val="16"/>
      </w:rPr>
      <w:t>-31-</w:t>
    </w:r>
    <w:r w:rsidR="007C5D65">
      <w:rPr>
        <w:rFonts w:ascii="Arial" w:hAnsi="Arial" w:cs="Arial"/>
        <w:sz w:val="16"/>
        <w:szCs w:val="16"/>
      </w:rPr>
      <w:t>0</w:t>
    </w:r>
    <w:r w:rsidR="00000246">
      <w:rPr>
        <w:rFonts w:ascii="Arial" w:hAnsi="Arial" w:cs="Arial"/>
        <w:sz w:val="16"/>
        <w:szCs w:val="16"/>
      </w:rPr>
      <w:t>3</w:t>
    </w:r>
    <w:r>
      <w:rPr>
        <w:rFonts w:ascii="Arial" w:hAnsi="Arial" w:cs="Arial"/>
        <w:sz w:val="16"/>
        <w:szCs w:val="16"/>
      </w:rPr>
      <w:t>-00</w:t>
    </w:r>
    <w:r w:rsidR="00000246">
      <w:rPr>
        <w:rFonts w:ascii="Arial" w:hAnsi="Arial" w:cs="Arial"/>
        <w:sz w:val="16"/>
        <w:szCs w:val="16"/>
      </w:rPr>
      <w:t>2</w:t>
    </w:r>
    <w:r>
      <w:rPr>
        <w:rFonts w:ascii="Arial" w:hAnsi="Arial" w:cs="Arial"/>
        <w:sz w:val="16"/>
        <w:szCs w:val="16"/>
      </w:rPr>
      <w:t>-201</w:t>
    </w:r>
    <w:r w:rsidR="00504A85">
      <w:rPr>
        <w:rFonts w:ascii="Arial" w:hAnsi="Arial" w:cs="Arial"/>
        <w:sz w:val="16"/>
        <w:szCs w:val="16"/>
      </w:rPr>
      <w:t>8</w:t>
    </w:r>
    <w:r>
      <w:rPr>
        <w:rFonts w:ascii="Arial" w:hAnsi="Arial" w:cs="Arial"/>
        <w:sz w:val="16"/>
        <w:szCs w:val="16"/>
      </w:rPr>
      <w:t>-00</w:t>
    </w:r>
    <w:r w:rsidR="00504A85">
      <w:rPr>
        <w:rFonts w:ascii="Arial" w:hAnsi="Arial" w:cs="Arial"/>
        <w:sz w:val="16"/>
        <w:szCs w:val="16"/>
      </w:rPr>
      <w:t>0</w:t>
    </w:r>
    <w:r w:rsidR="00000246">
      <w:rPr>
        <w:rFonts w:ascii="Arial" w:hAnsi="Arial" w:cs="Arial"/>
        <w:sz w:val="16"/>
        <w:szCs w:val="16"/>
      </w:rPr>
      <w:t>12</w:t>
    </w:r>
    <w:r w:rsidR="009F4636">
      <w:rPr>
        <w:rFonts w:ascii="Arial" w:hAnsi="Arial" w:cs="Arial"/>
        <w:sz w:val="16"/>
        <w:szCs w:val="16"/>
      </w:rPr>
      <w:t>-0</w:t>
    </w:r>
    <w:r w:rsidR="00504A85">
      <w:rPr>
        <w:rFonts w:ascii="Arial" w:hAnsi="Arial" w:cs="Arial"/>
        <w:sz w:val="16"/>
        <w:szCs w:val="16"/>
      </w:rPr>
      <w:t>1</w:t>
    </w:r>
  </w:p>
  <w:p w:rsidR="008623BE" w:rsidRDefault="008623BE">
    <w:pPr>
      <w:pStyle w:val="Encabezado"/>
      <w:rPr>
        <w:rFonts w:ascii="Arial" w:hAnsi="Arial" w:cs="Arial"/>
        <w:sz w:val="16"/>
        <w:szCs w:val="16"/>
      </w:rPr>
    </w:pP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00246"/>
    <w:rsid w:val="000105B0"/>
    <w:rsid w:val="00034B90"/>
    <w:rsid w:val="000362BA"/>
    <w:rsid w:val="0006469E"/>
    <w:rsid w:val="00065ED1"/>
    <w:rsid w:val="000744A2"/>
    <w:rsid w:val="0007729E"/>
    <w:rsid w:val="00094FB9"/>
    <w:rsid w:val="0009656F"/>
    <w:rsid w:val="000A51E4"/>
    <w:rsid w:val="000B4638"/>
    <w:rsid w:val="000C3950"/>
    <w:rsid w:val="000E0110"/>
    <w:rsid w:val="000E459E"/>
    <w:rsid w:val="000E51A7"/>
    <w:rsid w:val="00106F57"/>
    <w:rsid w:val="00115163"/>
    <w:rsid w:val="001354CC"/>
    <w:rsid w:val="001533AC"/>
    <w:rsid w:val="0016589B"/>
    <w:rsid w:val="0017757F"/>
    <w:rsid w:val="001A356E"/>
    <w:rsid w:val="001B00A3"/>
    <w:rsid w:val="001B4929"/>
    <w:rsid w:val="001C1BA6"/>
    <w:rsid w:val="001D1262"/>
    <w:rsid w:val="001E72B5"/>
    <w:rsid w:val="001E74D9"/>
    <w:rsid w:val="001F114F"/>
    <w:rsid w:val="00211649"/>
    <w:rsid w:val="002146FD"/>
    <w:rsid w:val="0022333A"/>
    <w:rsid w:val="002639B2"/>
    <w:rsid w:val="00271B17"/>
    <w:rsid w:val="002722E7"/>
    <w:rsid w:val="00281382"/>
    <w:rsid w:val="0028398A"/>
    <w:rsid w:val="00285F81"/>
    <w:rsid w:val="00293028"/>
    <w:rsid w:val="002A6B95"/>
    <w:rsid w:val="002C1E13"/>
    <w:rsid w:val="002D2037"/>
    <w:rsid w:val="002D5BD7"/>
    <w:rsid w:val="002E3EEA"/>
    <w:rsid w:val="002E43F9"/>
    <w:rsid w:val="00301D56"/>
    <w:rsid w:val="0030541F"/>
    <w:rsid w:val="00311EE1"/>
    <w:rsid w:val="003136B0"/>
    <w:rsid w:val="00316356"/>
    <w:rsid w:val="00320B20"/>
    <w:rsid w:val="003315E9"/>
    <w:rsid w:val="00370523"/>
    <w:rsid w:val="003A2DF0"/>
    <w:rsid w:val="003A39E4"/>
    <w:rsid w:val="003A5E4F"/>
    <w:rsid w:val="003C404F"/>
    <w:rsid w:val="003C614B"/>
    <w:rsid w:val="003D19C1"/>
    <w:rsid w:val="003E1CB8"/>
    <w:rsid w:val="003E1D45"/>
    <w:rsid w:val="003E2D88"/>
    <w:rsid w:val="003E4DA6"/>
    <w:rsid w:val="003E7327"/>
    <w:rsid w:val="003F3BB9"/>
    <w:rsid w:val="00400CD6"/>
    <w:rsid w:val="00421546"/>
    <w:rsid w:val="004246CB"/>
    <w:rsid w:val="004376B8"/>
    <w:rsid w:val="004455FC"/>
    <w:rsid w:val="004460CB"/>
    <w:rsid w:val="00461364"/>
    <w:rsid w:val="00475BF9"/>
    <w:rsid w:val="004807EA"/>
    <w:rsid w:val="00480BFF"/>
    <w:rsid w:val="00496159"/>
    <w:rsid w:val="004B173B"/>
    <w:rsid w:val="004B600B"/>
    <w:rsid w:val="004D05E4"/>
    <w:rsid w:val="004E2A3F"/>
    <w:rsid w:val="005043DB"/>
    <w:rsid w:val="00504A85"/>
    <w:rsid w:val="00511F8F"/>
    <w:rsid w:val="00561321"/>
    <w:rsid w:val="0059759E"/>
    <w:rsid w:val="005A3323"/>
    <w:rsid w:val="005B55C7"/>
    <w:rsid w:val="005B58B2"/>
    <w:rsid w:val="005D7779"/>
    <w:rsid w:val="005F6B91"/>
    <w:rsid w:val="006057CE"/>
    <w:rsid w:val="00632B24"/>
    <w:rsid w:val="006537DA"/>
    <w:rsid w:val="006A6A00"/>
    <w:rsid w:val="006C52CE"/>
    <w:rsid w:val="006D1953"/>
    <w:rsid w:val="006F7EC3"/>
    <w:rsid w:val="00711E5C"/>
    <w:rsid w:val="00720F57"/>
    <w:rsid w:val="00723953"/>
    <w:rsid w:val="007301D5"/>
    <w:rsid w:val="00732C13"/>
    <w:rsid w:val="007506F9"/>
    <w:rsid w:val="0078518C"/>
    <w:rsid w:val="0079394C"/>
    <w:rsid w:val="007C5D65"/>
    <w:rsid w:val="007C7C6C"/>
    <w:rsid w:val="007E56DB"/>
    <w:rsid w:val="00807CBB"/>
    <w:rsid w:val="00810BAC"/>
    <w:rsid w:val="00811651"/>
    <w:rsid w:val="008331DA"/>
    <w:rsid w:val="0083703A"/>
    <w:rsid w:val="00842565"/>
    <w:rsid w:val="008623BE"/>
    <w:rsid w:val="00876214"/>
    <w:rsid w:val="0089338B"/>
    <w:rsid w:val="008B59D3"/>
    <w:rsid w:val="008B6DB8"/>
    <w:rsid w:val="008C22A7"/>
    <w:rsid w:val="008C2C1D"/>
    <w:rsid w:val="008C3861"/>
    <w:rsid w:val="008D1190"/>
    <w:rsid w:val="008D131A"/>
    <w:rsid w:val="008E7BB9"/>
    <w:rsid w:val="008F0FB3"/>
    <w:rsid w:val="00927DC2"/>
    <w:rsid w:val="00954D88"/>
    <w:rsid w:val="00955D7F"/>
    <w:rsid w:val="00966A51"/>
    <w:rsid w:val="009670A4"/>
    <w:rsid w:val="00976687"/>
    <w:rsid w:val="00984A8D"/>
    <w:rsid w:val="009F4636"/>
    <w:rsid w:val="009F5159"/>
    <w:rsid w:val="009F5268"/>
    <w:rsid w:val="00A0155D"/>
    <w:rsid w:val="00A15B3C"/>
    <w:rsid w:val="00A444C9"/>
    <w:rsid w:val="00A6092F"/>
    <w:rsid w:val="00A66998"/>
    <w:rsid w:val="00A74198"/>
    <w:rsid w:val="00AA49DF"/>
    <w:rsid w:val="00AB11B8"/>
    <w:rsid w:val="00AE32EE"/>
    <w:rsid w:val="00AF5A24"/>
    <w:rsid w:val="00B01CCF"/>
    <w:rsid w:val="00B02FCC"/>
    <w:rsid w:val="00B131F1"/>
    <w:rsid w:val="00B177A4"/>
    <w:rsid w:val="00B20193"/>
    <w:rsid w:val="00B20760"/>
    <w:rsid w:val="00B3180D"/>
    <w:rsid w:val="00B4423B"/>
    <w:rsid w:val="00B44CF2"/>
    <w:rsid w:val="00B44D95"/>
    <w:rsid w:val="00B56524"/>
    <w:rsid w:val="00B6429F"/>
    <w:rsid w:val="00B65997"/>
    <w:rsid w:val="00B6706E"/>
    <w:rsid w:val="00B92EC3"/>
    <w:rsid w:val="00B93193"/>
    <w:rsid w:val="00BB17B2"/>
    <w:rsid w:val="00BB263A"/>
    <w:rsid w:val="00BB3223"/>
    <w:rsid w:val="00BB6E01"/>
    <w:rsid w:val="00BC22CA"/>
    <w:rsid w:val="00BC30F4"/>
    <w:rsid w:val="00BC75AD"/>
    <w:rsid w:val="00BE392C"/>
    <w:rsid w:val="00BE5AB6"/>
    <w:rsid w:val="00C039E4"/>
    <w:rsid w:val="00C2547E"/>
    <w:rsid w:val="00C343FE"/>
    <w:rsid w:val="00C353A0"/>
    <w:rsid w:val="00C42AD3"/>
    <w:rsid w:val="00C50A58"/>
    <w:rsid w:val="00C532FC"/>
    <w:rsid w:val="00C57DDA"/>
    <w:rsid w:val="00C70EBB"/>
    <w:rsid w:val="00C80247"/>
    <w:rsid w:val="00CA3764"/>
    <w:rsid w:val="00CA60A0"/>
    <w:rsid w:val="00CA7EB4"/>
    <w:rsid w:val="00CB1E90"/>
    <w:rsid w:val="00CD5E01"/>
    <w:rsid w:val="00CF522E"/>
    <w:rsid w:val="00D334A6"/>
    <w:rsid w:val="00D4221F"/>
    <w:rsid w:val="00D43D3B"/>
    <w:rsid w:val="00D4685B"/>
    <w:rsid w:val="00D637E7"/>
    <w:rsid w:val="00D77CA5"/>
    <w:rsid w:val="00D81C77"/>
    <w:rsid w:val="00D85DE0"/>
    <w:rsid w:val="00D97044"/>
    <w:rsid w:val="00DA1D9B"/>
    <w:rsid w:val="00DA2700"/>
    <w:rsid w:val="00DB711C"/>
    <w:rsid w:val="00DB7649"/>
    <w:rsid w:val="00DB7786"/>
    <w:rsid w:val="00DD38A9"/>
    <w:rsid w:val="00DD6B44"/>
    <w:rsid w:val="00DD775B"/>
    <w:rsid w:val="00DE3082"/>
    <w:rsid w:val="00DE3E87"/>
    <w:rsid w:val="00E046C2"/>
    <w:rsid w:val="00E04B35"/>
    <w:rsid w:val="00E065E8"/>
    <w:rsid w:val="00E10C72"/>
    <w:rsid w:val="00E26DA6"/>
    <w:rsid w:val="00E31F91"/>
    <w:rsid w:val="00E33B12"/>
    <w:rsid w:val="00E6021D"/>
    <w:rsid w:val="00E721D0"/>
    <w:rsid w:val="00E77530"/>
    <w:rsid w:val="00EA4579"/>
    <w:rsid w:val="00EC0E21"/>
    <w:rsid w:val="00EC1083"/>
    <w:rsid w:val="00EC6150"/>
    <w:rsid w:val="00ED2BE8"/>
    <w:rsid w:val="00EE0740"/>
    <w:rsid w:val="00F14E21"/>
    <w:rsid w:val="00F25965"/>
    <w:rsid w:val="00F31005"/>
    <w:rsid w:val="00F3642D"/>
    <w:rsid w:val="00F423F1"/>
    <w:rsid w:val="00F43F63"/>
    <w:rsid w:val="00F93D64"/>
    <w:rsid w:val="00FA59E6"/>
    <w:rsid w:val="00FC3AF2"/>
    <w:rsid w:val="00FE35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04F7-BFB4-40BF-9662-205C039F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qFormat/>
    <w:rsid w:val="00B02FCC"/>
    <w:rPr>
      <w:vertAlign w:val="superscript"/>
    </w:rPr>
  </w:style>
  <w:style w:type="paragraph" w:styleId="Sinespaciado">
    <w:name w:val="No Spacing"/>
    <w:link w:val="SinespaciadoCar"/>
    <w:uiPriority w:val="99"/>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 w:type="paragraph" w:styleId="Textoindependiente">
    <w:name w:val="Body Text"/>
    <w:basedOn w:val="Normal"/>
    <w:link w:val="TextoindependienteCar"/>
    <w:uiPriority w:val="99"/>
    <w:semiHidden/>
    <w:unhideWhenUsed/>
    <w:rsid w:val="00FE35C1"/>
    <w:pPr>
      <w:spacing w:after="120"/>
    </w:pPr>
  </w:style>
  <w:style w:type="character" w:customStyle="1" w:styleId="TextoindependienteCar">
    <w:name w:val="Texto independiente Car"/>
    <w:basedOn w:val="Fuentedeprrafopredeter"/>
    <w:link w:val="Textoindependiente"/>
    <w:uiPriority w:val="99"/>
    <w:semiHidden/>
    <w:rsid w:val="00FE35C1"/>
    <w:rPr>
      <w:rFonts w:ascii="Times New Roman" w:eastAsia="Calibri" w:hAnsi="Times New Roman" w:cs="Times New Roman"/>
      <w:sz w:val="20"/>
      <w:szCs w:val="20"/>
      <w:lang w:eastAsia="es-ES"/>
    </w:rPr>
  </w:style>
  <w:style w:type="paragraph" w:styleId="Prrafodelista">
    <w:name w:val="List Paragraph"/>
    <w:basedOn w:val="Normal"/>
    <w:uiPriority w:val="34"/>
    <w:qFormat/>
    <w:rsid w:val="00FE35C1"/>
    <w:pPr>
      <w:ind w:left="708"/>
    </w:pPr>
  </w:style>
  <w:style w:type="character" w:customStyle="1" w:styleId="SinespaciadoCar">
    <w:name w:val="Sin espaciado Car"/>
    <w:link w:val="Sinespaciado"/>
    <w:uiPriority w:val="99"/>
    <w:locked/>
    <w:rsid w:val="00D9704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5C4D-515B-4299-80D7-EA644EE7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 Jimmy Sanchez Calambas</dc:creator>
  <cp:lastModifiedBy>Henry Lora Rodriguez</cp:lastModifiedBy>
  <cp:revision>39</cp:revision>
  <cp:lastPrinted>2018-04-12T13:33:00Z</cp:lastPrinted>
  <dcterms:created xsi:type="dcterms:W3CDTF">2018-04-10T15:54:00Z</dcterms:created>
  <dcterms:modified xsi:type="dcterms:W3CDTF">2018-06-01T14:17:00Z</dcterms:modified>
</cp:coreProperties>
</file>