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C9" w:rsidRDefault="005855C9" w:rsidP="005855C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Cs w:val="22"/>
          <w:lang w:val="es-CO" w:eastAsia="fr-FR"/>
        </w:rPr>
      </w:pPr>
      <w:r>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Calibri" w:hAnsi="Calibri" w:cs="Calibri"/>
          <w:color w:val="222222"/>
          <w:sz w:val="18"/>
          <w:szCs w:val="18"/>
          <w:lang w:val="es-CO" w:eastAsia="fr-FR"/>
        </w:rPr>
        <w:t> </w:t>
      </w:r>
    </w:p>
    <w:p w:rsidR="005855C9" w:rsidRDefault="005855C9" w:rsidP="005855C9">
      <w:pPr>
        <w:shd w:val="clear" w:color="auto" w:fill="FFFFFF"/>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r>
      <w:r>
        <w:rPr>
          <w:rFonts w:ascii="Calibri" w:hAnsi="Calibri" w:cs="Calibri"/>
          <w:color w:val="222222"/>
          <w:sz w:val="18"/>
          <w:szCs w:val="18"/>
          <w:lang w:val="es-CO" w:eastAsia="fr-FR"/>
        </w:rPr>
        <w:t>Auto  - 2ª Instancia -02</w:t>
      </w:r>
      <w:r>
        <w:rPr>
          <w:rFonts w:ascii="Calibri" w:hAnsi="Calibri" w:cs="Calibri"/>
          <w:color w:val="222222"/>
          <w:sz w:val="18"/>
          <w:szCs w:val="18"/>
          <w:lang w:val="es-CO" w:eastAsia="fr-FR"/>
        </w:rPr>
        <w:t xml:space="preserve"> de mayo 2018</w:t>
      </w:r>
    </w:p>
    <w:p w:rsidR="005855C9" w:rsidRDefault="005855C9" w:rsidP="005855C9">
      <w:pPr>
        <w:shd w:val="clear" w:color="auto" w:fill="FFFFFF"/>
        <w:tabs>
          <w:tab w:val="left" w:pos="1418"/>
        </w:tabs>
        <w:jc w:val="both"/>
        <w:rPr>
          <w:rFonts w:ascii="Calibri" w:hAnsi="Calibri" w:cs="Calibri"/>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5855C9">
        <w:rPr>
          <w:rFonts w:ascii="Calibri" w:hAnsi="Calibri" w:cs="Calibri"/>
          <w:color w:val="222222"/>
          <w:sz w:val="18"/>
          <w:szCs w:val="18"/>
          <w:lang w:eastAsia="fr-FR"/>
        </w:rPr>
        <w:t>66001-31-03-005-2017-00155-01</w:t>
      </w:r>
    </w:p>
    <w:p w:rsidR="005855C9" w:rsidRDefault="005855C9" w:rsidP="005855C9">
      <w:pPr>
        <w:shd w:val="clear" w:color="auto" w:fill="FFFFFF"/>
        <w:tabs>
          <w:tab w:val="left" w:pos="1418"/>
        </w:tabs>
        <w:jc w:val="both"/>
        <w:rPr>
          <w:rFonts w:ascii="Calibri" w:hAnsi="Calibri" w:cs="Calibri"/>
          <w:bCs/>
          <w:color w:val="222222"/>
          <w:sz w:val="18"/>
          <w:szCs w:val="18"/>
          <w:lang w:eastAsia="fr-FR"/>
        </w:rPr>
      </w:pPr>
      <w:r>
        <w:rPr>
          <w:rFonts w:ascii="Calibri" w:hAnsi="Calibri" w:cs="Calibri"/>
          <w:color w:val="222222"/>
          <w:sz w:val="18"/>
          <w:szCs w:val="18"/>
          <w:lang w:val="es-ES_tradnl" w:eastAsia="fr-FR"/>
        </w:rPr>
        <w:t>Demandante</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5855C9">
        <w:rPr>
          <w:rFonts w:ascii="Calibri" w:hAnsi="Calibri" w:cs="Calibri"/>
          <w:bCs/>
          <w:color w:val="222222"/>
          <w:sz w:val="18"/>
          <w:szCs w:val="18"/>
          <w:lang w:val="es-CO" w:eastAsia="fr-FR"/>
        </w:rPr>
        <w:t xml:space="preserve">LILIA </w:t>
      </w:r>
      <w:proofErr w:type="spellStart"/>
      <w:r w:rsidRPr="005855C9">
        <w:rPr>
          <w:rFonts w:ascii="Calibri" w:hAnsi="Calibri" w:cs="Calibri"/>
          <w:bCs/>
          <w:color w:val="222222"/>
          <w:sz w:val="18"/>
          <w:szCs w:val="18"/>
          <w:lang w:val="es-CO" w:eastAsia="fr-FR"/>
        </w:rPr>
        <w:t>GRAJÁLES</w:t>
      </w:r>
      <w:proofErr w:type="spellEnd"/>
      <w:r w:rsidRPr="005855C9">
        <w:rPr>
          <w:rFonts w:ascii="Calibri" w:hAnsi="Calibri" w:cs="Calibri"/>
          <w:bCs/>
          <w:color w:val="222222"/>
          <w:sz w:val="18"/>
          <w:szCs w:val="18"/>
          <w:lang w:val="es-CO" w:eastAsia="fr-FR"/>
        </w:rPr>
        <w:t xml:space="preserve"> DE MARÍN Y OTROS</w:t>
      </w:r>
      <w:r>
        <w:rPr>
          <w:rFonts w:ascii="Calibri" w:hAnsi="Calibri" w:cs="Calibri"/>
          <w:bCs/>
          <w:color w:val="222222"/>
          <w:sz w:val="18"/>
          <w:szCs w:val="18"/>
          <w:lang w:val="es-CO" w:eastAsia="fr-FR"/>
        </w:rPr>
        <w:t>.</w:t>
      </w:r>
    </w:p>
    <w:p w:rsidR="005855C9" w:rsidRDefault="005855C9" w:rsidP="005855C9">
      <w:pPr>
        <w:shd w:val="clear" w:color="auto" w:fill="FFFFFF"/>
        <w:tabs>
          <w:tab w:val="left" w:pos="1418"/>
        </w:tabs>
        <w:jc w:val="both"/>
        <w:rPr>
          <w:rFonts w:ascii="Calibri" w:hAnsi="Calibri" w:cs="Calibri"/>
          <w:bCs/>
          <w:color w:val="222222"/>
          <w:sz w:val="18"/>
          <w:szCs w:val="18"/>
          <w:lang w:eastAsia="fr-FR"/>
        </w:rPr>
      </w:pPr>
      <w:r>
        <w:rPr>
          <w:rFonts w:ascii="Calibri" w:hAnsi="Calibri" w:cs="Calibri"/>
          <w:bCs/>
          <w:color w:val="222222"/>
          <w:sz w:val="18"/>
          <w:szCs w:val="18"/>
          <w:lang w:eastAsia="fr-FR"/>
        </w:rPr>
        <w:t xml:space="preserve">Demandado: </w:t>
      </w:r>
      <w:r>
        <w:rPr>
          <w:rFonts w:ascii="Calibri" w:hAnsi="Calibri" w:cs="Calibri"/>
          <w:bCs/>
          <w:color w:val="222222"/>
          <w:sz w:val="18"/>
          <w:szCs w:val="18"/>
          <w:lang w:eastAsia="fr-FR"/>
        </w:rPr>
        <w:tab/>
      </w:r>
      <w:r>
        <w:rPr>
          <w:rFonts w:ascii="Calibri" w:hAnsi="Calibri" w:cs="Calibri"/>
          <w:bCs/>
          <w:color w:val="222222"/>
          <w:sz w:val="18"/>
          <w:szCs w:val="18"/>
          <w:lang w:eastAsia="fr-FR"/>
        </w:rPr>
        <w:tab/>
      </w:r>
      <w:r w:rsidRPr="005855C9">
        <w:rPr>
          <w:rFonts w:ascii="Calibri" w:hAnsi="Calibri" w:cs="Calibri"/>
          <w:bCs/>
          <w:color w:val="222222"/>
          <w:sz w:val="18"/>
          <w:szCs w:val="18"/>
          <w:lang w:val="es-CO" w:eastAsia="fr-FR"/>
        </w:rPr>
        <w:t>SUPERINTENDENCIA NACIONAL DE SALUD Y OTROS</w:t>
      </w:r>
      <w:proofErr w:type="gramStart"/>
      <w:r w:rsidRPr="00AE1589">
        <w:rPr>
          <w:rFonts w:ascii="Calibri" w:hAnsi="Calibri" w:cs="Calibri"/>
          <w:bCs/>
          <w:color w:val="222222"/>
          <w:sz w:val="18"/>
          <w:szCs w:val="18"/>
          <w:lang w:val="es-CO" w:eastAsia="fr-FR"/>
        </w:rPr>
        <w:t>.</w:t>
      </w:r>
      <w:r w:rsidRPr="00E80953">
        <w:rPr>
          <w:rFonts w:ascii="Calibri" w:hAnsi="Calibri" w:cs="Calibri"/>
          <w:bCs/>
          <w:color w:val="222222"/>
          <w:sz w:val="18"/>
          <w:szCs w:val="18"/>
          <w:lang w:val="es-CO" w:eastAsia="fr-FR"/>
        </w:rPr>
        <w:t>.</w:t>
      </w:r>
      <w:proofErr w:type="gramEnd"/>
    </w:p>
    <w:p w:rsidR="005855C9" w:rsidRDefault="005855C9" w:rsidP="005855C9">
      <w:pPr>
        <w:shd w:val="clear" w:color="auto" w:fill="FFFFFF"/>
        <w:tabs>
          <w:tab w:val="left" w:pos="1418"/>
        </w:tabs>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Proceso:</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Responsabilidad civil</w:t>
      </w:r>
    </w:p>
    <w:p w:rsidR="005855C9" w:rsidRDefault="005855C9" w:rsidP="005855C9">
      <w:pPr>
        <w:shd w:val="clear" w:color="auto" w:fill="FFFFFF"/>
        <w:tabs>
          <w:tab w:val="left" w:pos="1416"/>
        </w:tabs>
        <w:jc w:val="both"/>
        <w:rPr>
          <w:rFonts w:ascii="Calibri" w:hAnsi="Calibri" w:cs="Calibri"/>
          <w:bCs/>
          <w:iCs/>
          <w:color w:val="222222"/>
          <w:sz w:val="18"/>
          <w:szCs w:val="18"/>
          <w:lang w:val="es-CO" w:eastAsia="fr-FR"/>
        </w:rPr>
      </w:pPr>
      <w:r>
        <w:rPr>
          <w:rFonts w:ascii="Calibri" w:hAnsi="Calibri" w:cs="Calibri"/>
          <w:color w:val="222222"/>
          <w:sz w:val="18"/>
          <w:szCs w:val="18"/>
          <w:lang w:val="es-CO" w:eastAsia="fr-FR"/>
        </w:rPr>
        <w:t>Magistrado Ponente: </w:t>
      </w:r>
      <w:r>
        <w:rPr>
          <w:rFonts w:ascii="Calibri" w:hAnsi="Calibri" w:cs="Calibri"/>
          <w:color w:val="222222"/>
          <w:sz w:val="18"/>
          <w:szCs w:val="18"/>
          <w:lang w:val="es-CO" w:eastAsia="fr-FR"/>
        </w:rPr>
        <w:tab/>
      </w:r>
      <w:proofErr w:type="spellStart"/>
      <w:r>
        <w:rPr>
          <w:rFonts w:ascii="Calibri" w:hAnsi="Calibri" w:cs="Calibri"/>
          <w:color w:val="222222"/>
          <w:sz w:val="18"/>
          <w:szCs w:val="18"/>
          <w:lang w:val="es-CO" w:eastAsia="fr-FR"/>
        </w:rPr>
        <w:t>EDDER</w:t>
      </w:r>
      <w:proofErr w:type="spellEnd"/>
      <w:r>
        <w:rPr>
          <w:rFonts w:ascii="Calibri" w:hAnsi="Calibri" w:cs="Calibri"/>
          <w:color w:val="222222"/>
          <w:sz w:val="18"/>
          <w:szCs w:val="18"/>
          <w:lang w:val="es-CO" w:eastAsia="fr-FR"/>
        </w:rPr>
        <w:t xml:space="preserve"> JIMMY SÁNCHEZ </w:t>
      </w:r>
      <w:proofErr w:type="spellStart"/>
      <w:r>
        <w:rPr>
          <w:rFonts w:ascii="Calibri" w:hAnsi="Calibri" w:cs="Calibri"/>
          <w:color w:val="222222"/>
          <w:sz w:val="18"/>
          <w:szCs w:val="18"/>
          <w:lang w:val="es-CO" w:eastAsia="fr-FR"/>
        </w:rPr>
        <w:t>CALAMBÁS</w:t>
      </w:r>
      <w:proofErr w:type="spellEnd"/>
    </w:p>
    <w:p w:rsidR="005855C9" w:rsidRDefault="005855C9" w:rsidP="005855C9">
      <w:pPr>
        <w:shd w:val="clear" w:color="auto" w:fill="FFFFFF"/>
        <w:ind w:left="2124" w:hanging="2124"/>
        <w:jc w:val="both"/>
        <w:rPr>
          <w:rFonts w:ascii="Calibri" w:hAnsi="Calibri" w:cs="Calibri"/>
          <w:bCs/>
          <w:iCs/>
          <w:color w:val="222222"/>
          <w:sz w:val="10"/>
          <w:szCs w:val="10"/>
          <w:lang w:val="es-CO" w:eastAsia="fr-FR"/>
        </w:rPr>
      </w:pPr>
    </w:p>
    <w:p w:rsidR="005855C9" w:rsidRPr="005855C9" w:rsidRDefault="005855C9" w:rsidP="005855C9">
      <w:pPr>
        <w:pStyle w:val="Sinespaciado"/>
        <w:jc w:val="both"/>
        <w:rPr>
          <w:sz w:val="18"/>
          <w:szCs w:val="18"/>
        </w:rPr>
      </w:pPr>
      <w:r>
        <w:rPr>
          <w:sz w:val="18"/>
          <w:szCs w:val="18"/>
        </w:rPr>
        <w:t xml:space="preserve">Temas: </w:t>
      </w:r>
      <w:r>
        <w:rPr>
          <w:sz w:val="18"/>
          <w:szCs w:val="18"/>
        </w:rPr>
        <w:tab/>
      </w:r>
      <w:r>
        <w:rPr>
          <w:sz w:val="18"/>
          <w:szCs w:val="18"/>
        </w:rPr>
        <w:tab/>
      </w:r>
      <w:r>
        <w:rPr>
          <w:sz w:val="18"/>
          <w:szCs w:val="18"/>
        </w:rPr>
        <w:tab/>
      </w:r>
      <w:r>
        <w:rPr>
          <w:b/>
          <w:sz w:val="18"/>
          <w:szCs w:val="18"/>
        </w:rPr>
        <w:t>RESPONSABILIDAD CIVIL</w:t>
      </w:r>
      <w:r w:rsidRPr="00AF2767">
        <w:rPr>
          <w:b/>
          <w:sz w:val="18"/>
          <w:szCs w:val="18"/>
        </w:rPr>
        <w:t xml:space="preserve"> / </w:t>
      </w:r>
      <w:r>
        <w:rPr>
          <w:b/>
          <w:sz w:val="18"/>
          <w:szCs w:val="18"/>
        </w:rPr>
        <w:t xml:space="preserve">RECHAZO DE LA DEMANDA / REVOCA E INADMITE / DEBERÁ INDICAR EL DOMICILIO DE LAS PARTES - </w:t>
      </w:r>
      <w:r w:rsidRPr="005855C9">
        <w:rPr>
          <w:sz w:val="18"/>
          <w:szCs w:val="18"/>
        </w:rPr>
        <w:t xml:space="preserve">Y es que tal situación resulta de vital trascendencia, al notarse que a lo largo del trámite que llevó el asunto hasta esta instancia, se prestó a confusión, esto es: </w:t>
      </w:r>
    </w:p>
    <w:p w:rsidR="005855C9" w:rsidRPr="005855C9" w:rsidRDefault="005855C9" w:rsidP="005855C9">
      <w:pPr>
        <w:pStyle w:val="Sinespaciado"/>
        <w:jc w:val="both"/>
        <w:rPr>
          <w:sz w:val="18"/>
          <w:szCs w:val="18"/>
        </w:rPr>
      </w:pPr>
    </w:p>
    <w:p w:rsidR="005855C9" w:rsidRPr="005855C9" w:rsidRDefault="005855C9" w:rsidP="005855C9">
      <w:pPr>
        <w:pStyle w:val="Sinespaciado"/>
        <w:jc w:val="both"/>
        <w:rPr>
          <w:sz w:val="18"/>
          <w:szCs w:val="18"/>
        </w:rPr>
      </w:pPr>
      <w:r w:rsidRPr="005855C9">
        <w:rPr>
          <w:sz w:val="18"/>
          <w:szCs w:val="18"/>
        </w:rPr>
        <w:t xml:space="preserve">De un lado, se insistió por el abogado de los demandantes que la competencia había sido determinada por el lugar de ocurrencia de los hechos lo que hacía innecesario indicar el domicilio de las partes para esos efectos, afirmación parcialmente cierta, en cuanto a haberse atribuido la competencia conforme al artículo 28.6 del </w:t>
      </w:r>
      <w:proofErr w:type="spellStart"/>
      <w:r w:rsidRPr="005855C9">
        <w:rPr>
          <w:sz w:val="18"/>
          <w:szCs w:val="18"/>
        </w:rPr>
        <w:t>CGP</w:t>
      </w:r>
      <w:proofErr w:type="spellEnd"/>
      <w:r w:rsidRPr="005855C9">
        <w:rPr>
          <w:sz w:val="18"/>
          <w:szCs w:val="18"/>
        </w:rPr>
        <w:t xml:space="preserve">, como se deja ver en el “CAPITULO XI” del escrito de demanda, no así lo innecesario de enseñar el domicilio de las partes. De otro lado, se persistió por la falladora en tal requerimiento, sin que se comprendiera por ambos extremos lo indicado por cada quien, se repite pues no se trata solo de conocer el domicilio de la parte demandada para atender el numeral 1. </w:t>
      </w:r>
      <w:proofErr w:type="gramStart"/>
      <w:r w:rsidRPr="005855C9">
        <w:rPr>
          <w:sz w:val="18"/>
          <w:szCs w:val="18"/>
        </w:rPr>
        <w:t>del</w:t>
      </w:r>
      <w:proofErr w:type="gramEnd"/>
      <w:r w:rsidRPr="005855C9">
        <w:rPr>
          <w:sz w:val="18"/>
          <w:szCs w:val="18"/>
        </w:rPr>
        <w:t xml:space="preserve"> mentado artículo, sino de las partes como lo exige el artículo 82-2.  </w:t>
      </w:r>
    </w:p>
    <w:p w:rsidR="005855C9" w:rsidRPr="005855C9" w:rsidRDefault="005855C9" w:rsidP="005855C9">
      <w:pPr>
        <w:pStyle w:val="Sinespaciado"/>
        <w:jc w:val="both"/>
        <w:rPr>
          <w:sz w:val="18"/>
          <w:szCs w:val="18"/>
        </w:rPr>
      </w:pPr>
    </w:p>
    <w:p w:rsidR="005855C9" w:rsidRPr="005855C9" w:rsidRDefault="005855C9" w:rsidP="005855C9">
      <w:pPr>
        <w:pStyle w:val="Sinespaciado"/>
        <w:jc w:val="both"/>
        <w:rPr>
          <w:sz w:val="18"/>
          <w:szCs w:val="18"/>
        </w:rPr>
      </w:pPr>
      <w:r w:rsidRPr="005855C9">
        <w:rPr>
          <w:sz w:val="18"/>
          <w:szCs w:val="18"/>
        </w:rPr>
        <w:t>Ahora tampoco puede aceptarse lo manifestado por el opugnador, en el sentido que debe entenderse que el domicilio de las partes se encontraba en el acápite de notificaciones, toda vez que, como a bien lo señalo la operadora judicial, el domicilio como la residencia acompañada real o presuntivamente, del ánimo de permanecer en ella (art. 76 C.C.), no puede confundirse con el lugar, la dirección física o electrónica donde las partes recibirán notificaciones.</w:t>
      </w:r>
    </w:p>
    <w:p w:rsidR="005855C9" w:rsidRPr="005855C9" w:rsidRDefault="005855C9" w:rsidP="005855C9">
      <w:pPr>
        <w:pStyle w:val="Sinespaciado"/>
        <w:jc w:val="both"/>
        <w:rPr>
          <w:sz w:val="18"/>
          <w:szCs w:val="18"/>
        </w:rPr>
      </w:pPr>
    </w:p>
    <w:p w:rsidR="005855C9" w:rsidRPr="00AE1589" w:rsidRDefault="005855C9" w:rsidP="005855C9">
      <w:pPr>
        <w:pStyle w:val="Sinespaciado"/>
        <w:jc w:val="both"/>
        <w:rPr>
          <w:sz w:val="18"/>
          <w:szCs w:val="18"/>
        </w:rPr>
      </w:pPr>
      <w:bookmarkStart w:id="0" w:name="_GoBack"/>
      <w:bookmarkEnd w:id="0"/>
      <w:r w:rsidRPr="005855C9">
        <w:rPr>
          <w:sz w:val="18"/>
          <w:szCs w:val="18"/>
        </w:rPr>
        <w:t xml:space="preserve">Consecuencia de lo anterior, surge necesario revocar el auto proferido el 16 de enero de 2018, que como se dijo involucra el auto </w:t>
      </w:r>
      <w:proofErr w:type="spellStart"/>
      <w:r w:rsidRPr="005855C9">
        <w:rPr>
          <w:sz w:val="18"/>
          <w:szCs w:val="18"/>
        </w:rPr>
        <w:t>inadmisorio</w:t>
      </w:r>
      <w:proofErr w:type="spellEnd"/>
      <w:r w:rsidRPr="005855C9">
        <w:rPr>
          <w:sz w:val="18"/>
          <w:szCs w:val="18"/>
        </w:rPr>
        <w:t xml:space="preserve"> de la demanda, el que se revoca parcialmente en lo que refiere a la causal señalada en el punto 2-, para en su lugar ordenar se subsane la demanda de conformidad con el numeral 2 del artículo 82 del Código General del Proceso “deberá señalar el domicilio de las partes”. Sin condena en costas por no haber parte contraria.</w:t>
      </w:r>
    </w:p>
    <w:p w:rsidR="00113866" w:rsidRDefault="00113866" w:rsidP="002F5E7A">
      <w:pPr>
        <w:spacing w:line="360" w:lineRule="auto"/>
        <w:ind w:firstLine="2410"/>
        <w:rPr>
          <w:rFonts w:ascii="Arial" w:hAnsi="Arial" w:cs="Arial"/>
          <w:b/>
          <w:bCs/>
          <w:sz w:val="26"/>
          <w:szCs w:val="26"/>
        </w:rPr>
      </w:pPr>
    </w:p>
    <w:p w:rsidR="00767F8A" w:rsidRDefault="00767F8A" w:rsidP="002F5E7A">
      <w:pPr>
        <w:spacing w:line="360" w:lineRule="auto"/>
        <w:ind w:firstLine="2410"/>
        <w:rPr>
          <w:rFonts w:ascii="Arial" w:hAnsi="Arial" w:cs="Arial"/>
          <w:b/>
          <w:bCs/>
          <w:sz w:val="26"/>
          <w:szCs w:val="26"/>
        </w:rPr>
      </w:pPr>
    </w:p>
    <w:p w:rsidR="00767F8A" w:rsidRDefault="00767F8A" w:rsidP="002F5E7A">
      <w:pPr>
        <w:spacing w:line="360" w:lineRule="auto"/>
        <w:ind w:firstLine="2410"/>
        <w:rPr>
          <w:rFonts w:ascii="Arial" w:hAnsi="Arial" w:cs="Arial"/>
          <w:b/>
          <w:bCs/>
          <w:sz w:val="26"/>
          <w:szCs w:val="26"/>
        </w:rPr>
      </w:pPr>
    </w:p>
    <w:p w:rsidR="002F5E7A" w:rsidRDefault="002F5E7A" w:rsidP="002F5E7A">
      <w:pPr>
        <w:spacing w:line="360" w:lineRule="auto"/>
        <w:ind w:firstLine="2835"/>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2F5E7A" w:rsidRPr="0075390C" w:rsidRDefault="002F5E7A" w:rsidP="002F5E7A">
      <w:pPr>
        <w:spacing w:line="360" w:lineRule="auto"/>
        <w:ind w:firstLine="2835"/>
        <w:rPr>
          <w:rFonts w:ascii="Arial" w:hAnsi="Arial" w:cs="Arial"/>
          <w:b/>
          <w:bCs/>
          <w:sz w:val="26"/>
          <w:szCs w:val="26"/>
        </w:rPr>
      </w:pPr>
      <w:r>
        <w:rPr>
          <w:rFonts w:ascii="Arial" w:hAnsi="Arial" w:cs="Arial"/>
          <w:b/>
          <w:bCs/>
          <w:sz w:val="26"/>
          <w:szCs w:val="26"/>
        </w:rPr>
        <w:t>Sala de Decisión Civil Familia</w:t>
      </w:r>
    </w:p>
    <w:p w:rsidR="002F5E7A" w:rsidRPr="006E50D4" w:rsidRDefault="002F5E7A" w:rsidP="002F5E7A">
      <w:pPr>
        <w:spacing w:line="360" w:lineRule="auto"/>
        <w:ind w:firstLine="2835"/>
        <w:rPr>
          <w:rFonts w:ascii="Arial" w:hAnsi="Arial" w:cs="Arial"/>
          <w:bCs/>
          <w:sz w:val="16"/>
          <w:szCs w:val="26"/>
        </w:rPr>
      </w:pPr>
    </w:p>
    <w:p w:rsidR="002F5E7A" w:rsidRPr="00E618BA" w:rsidRDefault="002F5E7A" w:rsidP="002F5E7A">
      <w:pPr>
        <w:spacing w:line="360" w:lineRule="auto"/>
        <w:ind w:firstLine="2835"/>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roofErr w:type="spellStart"/>
      <w:r w:rsidRPr="004617C6">
        <w:rPr>
          <w:rFonts w:ascii="Arial" w:hAnsi="Arial" w:cs="Arial"/>
          <w:b/>
          <w:bCs/>
          <w:sz w:val="22"/>
          <w:szCs w:val="22"/>
        </w:rPr>
        <w:t>EDDER</w:t>
      </w:r>
      <w:proofErr w:type="spellEnd"/>
      <w:r w:rsidRPr="004617C6">
        <w:rPr>
          <w:rFonts w:ascii="Arial" w:hAnsi="Arial" w:cs="Arial"/>
          <w:b/>
          <w:bCs/>
          <w:sz w:val="22"/>
          <w:szCs w:val="22"/>
        </w:rPr>
        <w:t xml:space="preserve"> JIMMY SÁNCHEZ </w:t>
      </w:r>
      <w:proofErr w:type="spellStart"/>
      <w:r w:rsidRPr="004617C6">
        <w:rPr>
          <w:rFonts w:ascii="Arial" w:hAnsi="Arial" w:cs="Arial"/>
          <w:b/>
          <w:bCs/>
          <w:sz w:val="22"/>
          <w:szCs w:val="22"/>
        </w:rPr>
        <w:t>CALAMBÁS</w:t>
      </w:r>
      <w:proofErr w:type="spellEnd"/>
    </w:p>
    <w:p w:rsidR="002F5E7A" w:rsidRDefault="00527675" w:rsidP="002F5E7A">
      <w:pPr>
        <w:spacing w:line="360" w:lineRule="auto"/>
        <w:ind w:firstLine="2835"/>
        <w:rPr>
          <w:rFonts w:ascii="Arial" w:hAnsi="Arial" w:cs="Arial"/>
          <w:bCs/>
          <w:sz w:val="26"/>
          <w:szCs w:val="26"/>
        </w:rPr>
      </w:pPr>
      <w:r>
        <w:rPr>
          <w:rFonts w:ascii="Arial" w:hAnsi="Arial" w:cs="Arial"/>
          <w:bCs/>
          <w:sz w:val="26"/>
          <w:szCs w:val="26"/>
        </w:rPr>
        <w:t>Pereira,</w:t>
      </w:r>
      <w:r w:rsidR="00215A54">
        <w:rPr>
          <w:rFonts w:ascii="Arial" w:hAnsi="Arial" w:cs="Arial"/>
          <w:bCs/>
          <w:sz w:val="26"/>
          <w:szCs w:val="26"/>
        </w:rPr>
        <w:t xml:space="preserve"> </w:t>
      </w:r>
      <w:r w:rsidR="00522F40">
        <w:rPr>
          <w:rFonts w:ascii="Arial" w:hAnsi="Arial" w:cs="Arial"/>
          <w:bCs/>
          <w:sz w:val="26"/>
          <w:szCs w:val="26"/>
        </w:rPr>
        <w:t>dos</w:t>
      </w:r>
      <w:r w:rsidR="00E775F9">
        <w:rPr>
          <w:rFonts w:ascii="Arial" w:hAnsi="Arial" w:cs="Arial"/>
          <w:bCs/>
          <w:sz w:val="26"/>
          <w:szCs w:val="26"/>
        </w:rPr>
        <w:t xml:space="preserve"> </w:t>
      </w:r>
      <w:r>
        <w:rPr>
          <w:rFonts w:ascii="Arial" w:hAnsi="Arial" w:cs="Arial"/>
          <w:bCs/>
          <w:sz w:val="26"/>
          <w:szCs w:val="26"/>
        </w:rPr>
        <w:t>(</w:t>
      </w:r>
      <w:r w:rsidR="00522F40">
        <w:rPr>
          <w:rFonts w:ascii="Arial" w:hAnsi="Arial" w:cs="Arial"/>
          <w:bCs/>
          <w:sz w:val="26"/>
          <w:szCs w:val="26"/>
        </w:rPr>
        <w:t>2</w:t>
      </w:r>
      <w:r w:rsidR="00E775F9">
        <w:rPr>
          <w:rFonts w:ascii="Arial" w:hAnsi="Arial" w:cs="Arial"/>
          <w:bCs/>
          <w:sz w:val="26"/>
          <w:szCs w:val="26"/>
        </w:rPr>
        <w:t>)</w:t>
      </w:r>
      <w:r w:rsidR="002F5E7A" w:rsidRPr="00D063A2">
        <w:rPr>
          <w:rFonts w:ascii="Arial" w:hAnsi="Arial" w:cs="Arial"/>
          <w:bCs/>
          <w:sz w:val="26"/>
          <w:szCs w:val="26"/>
        </w:rPr>
        <w:t xml:space="preserve"> </w:t>
      </w:r>
      <w:r w:rsidR="00522F40">
        <w:rPr>
          <w:rFonts w:ascii="Arial" w:hAnsi="Arial" w:cs="Arial"/>
          <w:bCs/>
          <w:sz w:val="26"/>
          <w:szCs w:val="26"/>
        </w:rPr>
        <w:t>mayo</w:t>
      </w:r>
      <w:r w:rsidR="0007714B">
        <w:rPr>
          <w:rFonts w:ascii="Arial" w:hAnsi="Arial" w:cs="Arial"/>
          <w:bCs/>
          <w:sz w:val="26"/>
          <w:szCs w:val="26"/>
        </w:rPr>
        <w:t xml:space="preserve"> </w:t>
      </w:r>
      <w:r w:rsidR="00E35780">
        <w:rPr>
          <w:rFonts w:ascii="Arial" w:hAnsi="Arial" w:cs="Arial"/>
          <w:bCs/>
          <w:sz w:val="26"/>
          <w:szCs w:val="26"/>
        </w:rPr>
        <w:t>dos mil dieciocho (</w:t>
      </w:r>
      <w:r w:rsidR="002F5E7A">
        <w:rPr>
          <w:rFonts w:ascii="Arial" w:hAnsi="Arial" w:cs="Arial"/>
          <w:bCs/>
          <w:sz w:val="26"/>
          <w:szCs w:val="26"/>
        </w:rPr>
        <w:t>201</w:t>
      </w:r>
      <w:r w:rsidR="00E35780">
        <w:rPr>
          <w:rFonts w:ascii="Arial" w:hAnsi="Arial" w:cs="Arial"/>
          <w:bCs/>
          <w:sz w:val="26"/>
          <w:szCs w:val="26"/>
        </w:rPr>
        <w:t>8)</w:t>
      </w:r>
    </w:p>
    <w:p w:rsidR="002F5E7A" w:rsidRDefault="002F5E7A" w:rsidP="002F5E7A">
      <w:pPr>
        <w:spacing w:line="360" w:lineRule="auto"/>
        <w:ind w:firstLine="2835"/>
        <w:rPr>
          <w:rFonts w:ascii="Arial" w:hAnsi="Arial" w:cs="Arial"/>
          <w:sz w:val="26"/>
          <w:szCs w:val="26"/>
        </w:rPr>
      </w:pPr>
      <w:r>
        <w:rPr>
          <w:rFonts w:ascii="Arial" w:hAnsi="Arial" w:cs="Arial"/>
          <w:sz w:val="26"/>
          <w:szCs w:val="26"/>
        </w:rPr>
        <w:t xml:space="preserve">Expediente: </w:t>
      </w:r>
      <w:r w:rsidRPr="000202C6">
        <w:rPr>
          <w:rFonts w:ascii="Arial" w:hAnsi="Arial" w:cs="Arial"/>
          <w:sz w:val="26"/>
          <w:szCs w:val="26"/>
        </w:rPr>
        <w:t>66</w:t>
      </w:r>
      <w:r w:rsidR="00FB0F23">
        <w:rPr>
          <w:rFonts w:ascii="Arial" w:hAnsi="Arial" w:cs="Arial"/>
          <w:sz w:val="26"/>
          <w:szCs w:val="26"/>
        </w:rPr>
        <w:t>001</w:t>
      </w:r>
      <w:r w:rsidRPr="000202C6">
        <w:rPr>
          <w:rFonts w:ascii="Arial" w:hAnsi="Arial" w:cs="Arial"/>
          <w:sz w:val="26"/>
          <w:szCs w:val="26"/>
        </w:rPr>
        <w:t>-31-03-00</w:t>
      </w:r>
      <w:r w:rsidR="00916FE1">
        <w:rPr>
          <w:rFonts w:ascii="Arial" w:hAnsi="Arial" w:cs="Arial"/>
          <w:sz w:val="26"/>
          <w:szCs w:val="26"/>
        </w:rPr>
        <w:t>5</w:t>
      </w:r>
      <w:r w:rsidRPr="000202C6">
        <w:rPr>
          <w:rFonts w:ascii="Arial" w:hAnsi="Arial" w:cs="Arial"/>
          <w:sz w:val="26"/>
          <w:szCs w:val="26"/>
        </w:rPr>
        <w:t>-</w:t>
      </w:r>
      <w:r w:rsidR="00916FE1">
        <w:rPr>
          <w:rFonts w:ascii="Arial" w:hAnsi="Arial" w:cs="Arial"/>
          <w:sz w:val="26"/>
          <w:szCs w:val="26"/>
        </w:rPr>
        <w:t>2017-00155</w:t>
      </w:r>
      <w:r w:rsidR="00242D59">
        <w:rPr>
          <w:rFonts w:ascii="Arial" w:hAnsi="Arial" w:cs="Arial"/>
          <w:sz w:val="26"/>
          <w:szCs w:val="26"/>
        </w:rPr>
        <w:t>-0</w:t>
      </w:r>
      <w:r w:rsidR="00FB0F23">
        <w:rPr>
          <w:rFonts w:ascii="Arial" w:hAnsi="Arial" w:cs="Arial"/>
          <w:sz w:val="26"/>
          <w:szCs w:val="26"/>
        </w:rPr>
        <w:t>1</w:t>
      </w:r>
    </w:p>
    <w:p w:rsidR="002F5E7A" w:rsidRDefault="002F5E7A" w:rsidP="002F5E7A">
      <w:pPr>
        <w:pStyle w:val="Sinespaciado1"/>
        <w:spacing w:line="360" w:lineRule="auto"/>
        <w:ind w:firstLine="2835"/>
        <w:rPr>
          <w:rFonts w:ascii="Arial" w:hAnsi="Arial" w:cs="Arial"/>
          <w:sz w:val="26"/>
          <w:szCs w:val="26"/>
          <w:lang w:val="es-ES" w:eastAsia="es-ES"/>
        </w:rPr>
      </w:pPr>
      <w:r>
        <w:rPr>
          <w:rFonts w:ascii="Arial" w:hAnsi="Arial" w:cs="Arial"/>
          <w:sz w:val="26"/>
          <w:szCs w:val="26"/>
          <w:lang w:val="es-ES" w:eastAsia="es-ES"/>
        </w:rPr>
        <w:t>___________________________________________</w:t>
      </w:r>
    </w:p>
    <w:p w:rsidR="002F5E7A" w:rsidRDefault="002F5E7A" w:rsidP="002F5E7A">
      <w:pPr>
        <w:pStyle w:val="Sinespaciado1"/>
        <w:spacing w:line="360" w:lineRule="auto"/>
        <w:rPr>
          <w:rFonts w:ascii="Arial" w:hAnsi="Arial" w:cs="Arial"/>
          <w:sz w:val="26"/>
          <w:szCs w:val="26"/>
          <w:lang w:val="es-ES" w:eastAsia="es-ES"/>
        </w:rPr>
      </w:pPr>
    </w:p>
    <w:p w:rsidR="00E03EEF" w:rsidRDefault="00E03EEF" w:rsidP="002F5E7A">
      <w:pPr>
        <w:pStyle w:val="Sinespaciado1"/>
        <w:spacing w:line="360" w:lineRule="auto"/>
        <w:rPr>
          <w:rFonts w:ascii="Arial" w:hAnsi="Arial" w:cs="Arial"/>
          <w:sz w:val="26"/>
          <w:szCs w:val="26"/>
          <w:lang w:val="es-ES" w:eastAsia="es-ES"/>
        </w:rPr>
      </w:pPr>
    </w:p>
    <w:p w:rsidR="002F5E7A" w:rsidRPr="00462E72" w:rsidRDefault="00462E72" w:rsidP="002F5E7A">
      <w:pPr>
        <w:pStyle w:val="Sinespaciado1"/>
        <w:spacing w:line="360" w:lineRule="auto"/>
        <w:ind w:firstLine="2835"/>
        <w:jc w:val="both"/>
        <w:rPr>
          <w:rFonts w:ascii="Arial" w:hAnsi="Arial" w:cs="Arial"/>
          <w:b/>
          <w:szCs w:val="26"/>
          <w:lang w:val="es-ES" w:eastAsia="es-ES"/>
        </w:rPr>
      </w:pPr>
      <w:r w:rsidRPr="00462E72">
        <w:rPr>
          <w:rFonts w:ascii="Arial" w:hAnsi="Arial" w:cs="Arial"/>
          <w:b/>
          <w:szCs w:val="26"/>
          <w:lang w:val="es-ES" w:eastAsia="es-ES"/>
        </w:rPr>
        <w:t>I. ASUNTO</w:t>
      </w:r>
    </w:p>
    <w:p w:rsidR="002F5E7A" w:rsidRPr="00DF2B47" w:rsidRDefault="002F5E7A" w:rsidP="002F5E7A">
      <w:pPr>
        <w:pStyle w:val="Sinespaciado1"/>
        <w:spacing w:line="360" w:lineRule="auto"/>
        <w:ind w:firstLine="2835"/>
        <w:jc w:val="both"/>
        <w:rPr>
          <w:rFonts w:ascii="Arial" w:hAnsi="Arial" w:cs="Arial"/>
          <w:b/>
          <w:sz w:val="16"/>
          <w:szCs w:val="28"/>
          <w:lang w:val="es-ES" w:eastAsia="es-ES"/>
        </w:rPr>
      </w:pPr>
    </w:p>
    <w:p w:rsidR="002F5E7A" w:rsidRPr="00BF6AAE" w:rsidRDefault="002F5E7A" w:rsidP="002F5E7A">
      <w:pPr>
        <w:pStyle w:val="Sinespaciado1"/>
        <w:spacing w:line="360" w:lineRule="auto"/>
        <w:ind w:firstLine="2835"/>
        <w:jc w:val="both"/>
        <w:rPr>
          <w:rFonts w:ascii="Arial" w:hAnsi="Arial" w:cs="Arial"/>
          <w:bCs/>
          <w:sz w:val="28"/>
          <w:szCs w:val="28"/>
          <w:lang w:val="es-MX"/>
        </w:rPr>
      </w:pPr>
      <w:r w:rsidRPr="00333FD5">
        <w:rPr>
          <w:rFonts w:ascii="Arial" w:hAnsi="Arial" w:cs="Arial"/>
          <w:bCs/>
          <w:sz w:val="26"/>
          <w:szCs w:val="26"/>
          <w:lang w:val="es-ES"/>
        </w:rPr>
        <w:t xml:space="preserve">Se decide </w:t>
      </w:r>
      <w:r w:rsidRPr="00333FD5">
        <w:rPr>
          <w:rFonts w:ascii="Arial" w:hAnsi="Arial" w:cs="Arial"/>
          <w:bCs/>
          <w:sz w:val="26"/>
          <w:szCs w:val="26"/>
          <w:lang w:val="es-MX"/>
        </w:rPr>
        <w:t xml:space="preserve">el recurso de apelación </w:t>
      </w:r>
      <w:r w:rsidR="006E2B13">
        <w:rPr>
          <w:rFonts w:ascii="Arial" w:hAnsi="Arial" w:cs="Arial"/>
          <w:bCs/>
          <w:sz w:val="26"/>
          <w:szCs w:val="26"/>
          <w:lang w:val="es-MX"/>
        </w:rPr>
        <w:t>formulado</w:t>
      </w:r>
      <w:r w:rsidR="00586871">
        <w:rPr>
          <w:rFonts w:ascii="Arial" w:hAnsi="Arial" w:cs="Arial"/>
          <w:bCs/>
          <w:sz w:val="26"/>
          <w:szCs w:val="26"/>
          <w:lang w:val="es-MX"/>
        </w:rPr>
        <w:t xml:space="preserve"> al</w:t>
      </w:r>
      <w:r w:rsidR="006E2B13">
        <w:rPr>
          <w:rFonts w:ascii="Arial" w:hAnsi="Arial" w:cs="Arial"/>
          <w:bCs/>
          <w:sz w:val="26"/>
          <w:szCs w:val="26"/>
          <w:lang w:val="es-MX"/>
        </w:rPr>
        <w:t xml:space="preserve"> auto d</w:t>
      </w:r>
      <w:r w:rsidR="00767A7F">
        <w:rPr>
          <w:rFonts w:ascii="Arial" w:hAnsi="Arial" w:cs="Arial"/>
          <w:bCs/>
          <w:sz w:val="26"/>
          <w:szCs w:val="26"/>
          <w:lang w:val="es-MX"/>
        </w:rPr>
        <w:t>e</w:t>
      </w:r>
      <w:r w:rsidRPr="00333FD5">
        <w:rPr>
          <w:rFonts w:ascii="Arial" w:hAnsi="Arial" w:cs="Arial"/>
          <w:bCs/>
          <w:sz w:val="26"/>
          <w:szCs w:val="26"/>
          <w:lang w:val="es-MX"/>
        </w:rPr>
        <w:t xml:space="preserve"> </w:t>
      </w:r>
      <w:r w:rsidR="007D1D27">
        <w:rPr>
          <w:rFonts w:ascii="Arial" w:hAnsi="Arial" w:cs="Arial"/>
          <w:bCs/>
          <w:sz w:val="26"/>
          <w:szCs w:val="26"/>
          <w:lang w:val="es-MX"/>
        </w:rPr>
        <w:t>16</w:t>
      </w:r>
      <w:r w:rsidRPr="00333FD5">
        <w:rPr>
          <w:rFonts w:ascii="Arial" w:hAnsi="Arial" w:cs="Arial"/>
          <w:bCs/>
          <w:sz w:val="26"/>
          <w:szCs w:val="26"/>
          <w:lang w:val="es-MX"/>
        </w:rPr>
        <w:t xml:space="preserve"> de </w:t>
      </w:r>
      <w:r w:rsidR="007D1D27">
        <w:rPr>
          <w:rFonts w:ascii="Arial" w:hAnsi="Arial" w:cs="Arial"/>
          <w:bCs/>
          <w:sz w:val="26"/>
          <w:szCs w:val="26"/>
          <w:lang w:val="es-MX"/>
        </w:rPr>
        <w:t>enero</w:t>
      </w:r>
      <w:r w:rsidR="00B50763">
        <w:rPr>
          <w:rFonts w:ascii="Arial" w:hAnsi="Arial" w:cs="Arial"/>
          <w:bCs/>
          <w:sz w:val="26"/>
          <w:szCs w:val="26"/>
          <w:lang w:val="es-MX"/>
        </w:rPr>
        <w:t xml:space="preserve"> de 201</w:t>
      </w:r>
      <w:r w:rsidR="007D1D27">
        <w:rPr>
          <w:rFonts w:ascii="Arial" w:hAnsi="Arial" w:cs="Arial"/>
          <w:bCs/>
          <w:sz w:val="26"/>
          <w:szCs w:val="26"/>
          <w:lang w:val="es-MX"/>
        </w:rPr>
        <w:t>8</w:t>
      </w:r>
      <w:r w:rsidRPr="00333FD5">
        <w:rPr>
          <w:rFonts w:ascii="Arial" w:hAnsi="Arial" w:cs="Arial"/>
          <w:bCs/>
          <w:sz w:val="26"/>
          <w:szCs w:val="26"/>
          <w:lang w:val="es-MX"/>
        </w:rPr>
        <w:t xml:space="preserve"> </w:t>
      </w:r>
      <w:r w:rsidR="00B35B6B">
        <w:rPr>
          <w:rFonts w:ascii="Arial" w:hAnsi="Arial" w:cs="Arial"/>
          <w:bCs/>
          <w:sz w:val="26"/>
          <w:szCs w:val="26"/>
          <w:lang w:val="es-MX"/>
        </w:rPr>
        <w:t xml:space="preserve">proferido </w:t>
      </w:r>
      <w:r w:rsidRPr="00333FD5">
        <w:rPr>
          <w:rFonts w:ascii="Arial" w:hAnsi="Arial" w:cs="Arial"/>
          <w:bCs/>
          <w:sz w:val="26"/>
          <w:szCs w:val="26"/>
          <w:lang w:val="es-MX"/>
        </w:rPr>
        <w:t xml:space="preserve">por el Juzgado </w:t>
      </w:r>
      <w:r w:rsidR="003F53E7">
        <w:rPr>
          <w:rFonts w:ascii="Arial" w:hAnsi="Arial" w:cs="Arial"/>
          <w:bCs/>
          <w:sz w:val="26"/>
          <w:szCs w:val="26"/>
          <w:lang w:val="es-MX"/>
        </w:rPr>
        <w:t xml:space="preserve">Quinto </w:t>
      </w:r>
      <w:r w:rsidRPr="00333FD5">
        <w:rPr>
          <w:rFonts w:ascii="Arial" w:hAnsi="Arial" w:cs="Arial"/>
          <w:bCs/>
          <w:sz w:val="26"/>
          <w:szCs w:val="26"/>
          <w:lang w:val="es-MX"/>
        </w:rPr>
        <w:t xml:space="preserve">Civil del Circuito de </w:t>
      </w:r>
      <w:r w:rsidR="003F53E7">
        <w:rPr>
          <w:rFonts w:ascii="Arial" w:hAnsi="Arial" w:cs="Arial"/>
          <w:bCs/>
          <w:sz w:val="26"/>
          <w:szCs w:val="26"/>
          <w:lang w:val="es-MX"/>
        </w:rPr>
        <w:t>Pereira</w:t>
      </w:r>
      <w:r w:rsidRPr="00333FD5">
        <w:rPr>
          <w:rFonts w:ascii="Arial" w:hAnsi="Arial" w:cs="Arial"/>
          <w:bCs/>
          <w:sz w:val="26"/>
          <w:szCs w:val="26"/>
          <w:lang w:val="es-MX"/>
        </w:rPr>
        <w:t xml:space="preserve">, </w:t>
      </w:r>
      <w:r w:rsidR="001459C4">
        <w:rPr>
          <w:rFonts w:ascii="Arial" w:hAnsi="Arial" w:cs="Arial"/>
          <w:bCs/>
          <w:sz w:val="26"/>
          <w:szCs w:val="26"/>
          <w:lang w:val="es-MX"/>
        </w:rPr>
        <w:t xml:space="preserve">en </w:t>
      </w:r>
      <w:r w:rsidR="007D1D27">
        <w:rPr>
          <w:rFonts w:ascii="Arial" w:hAnsi="Arial" w:cs="Arial"/>
          <w:bCs/>
          <w:sz w:val="26"/>
          <w:szCs w:val="26"/>
          <w:lang w:val="es-MX"/>
        </w:rPr>
        <w:t xml:space="preserve">el trámite de responsabilidad civil </w:t>
      </w:r>
      <w:r w:rsidR="00961B15">
        <w:rPr>
          <w:rFonts w:ascii="Arial" w:hAnsi="Arial" w:cs="Arial"/>
          <w:bCs/>
          <w:sz w:val="26"/>
          <w:szCs w:val="26"/>
          <w:lang w:val="es-MX"/>
        </w:rPr>
        <w:t>adelantado</w:t>
      </w:r>
      <w:r w:rsidR="005C5E31">
        <w:rPr>
          <w:rFonts w:ascii="Arial" w:hAnsi="Arial" w:cs="Arial"/>
          <w:bCs/>
          <w:sz w:val="26"/>
          <w:szCs w:val="26"/>
          <w:lang w:val="es-MX"/>
        </w:rPr>
        <w:t xml:space="preserve"> por</w:t>
      </w:r>
      <w:r w:rsidR="008504D4">
        <w:rPr>
          <w:rFonts w:ascii="Arial" w:hAnsi="Arial" w:cs="Arial"/>
          <w:bCs/>
          <w:sz w:val="26"/>
          <w:szCs w:val="26"/>
          <w:lang w:val="es-MX"/>
        </w:rPr>
        <w:t xml:space="preserve"> </w:t>
      </w:r>
      <w:r w:rsidR="0003632E">
        <w:rPr>
          <w:rFonts w:ascii="Arial" w:hAnsi="Arial" w:cs="Arial"/>
          <w:bCs/>
          <w:lang w:val="es-MX"/>
        </w:rPr>
        <w:t xml:space="preserve">LILIA </w:t>
      </w:r>
      <w:proofErr w:type="spellStart"/>
      <w:r w:rsidR="0003632E">
        <w:rPr>
          <w:rFonts w:ascii="Arial" w:hAnsi="Arial" w:cs="Arial"/>
          <w:bCs/>
          <w:lang w:val="es-MX"/>
        </w:rPr>
        <w:t>GRAJÁLES</w:t>
      </w:r>
      <w:proofErr w:type="spellEnd"/>
      <w:r w:rsidR="0003632E">
        <w:rPr>
          <w:rFonts w:ascii="Arial" w:hAnsi="Arial" w:cs="Arial"/>
          <w:bCs/>
          <w:lang w:val="es-MX"/>
        </w:rPr>
        <w:t xml:space="preserve"> DE MARÍN Y OTROS</w:t>
      </w:r>
      <w:r w:rsidR="008504D4">
        <w:rPr>
          <w:rFonts w:ascii="Arial" w:hAnsi="Arial" w:cs="Arial"/>
          <w:bCs/>
          <w:lang w:val="es-MX"/>
        </w:rPr>
        <w:t>,</w:t>
      </w:r>
      <w:r w:rsidR="005C5E31">
        <w:rPr>
          <w:rFonts w:ascii="Arial" w:hAnsi="Arial" w:cs="Arial"/>
          <w:bCs/>
          <w:sz w:val="20"/>
          <w:szCs w:val="26"/>
          <w:lang w:val="es-MX"/>
        </w:rPr>
        <w:t xml:space="preserve"> </w:t>
      </w:r>
      <w:r w:rsidRPr="004F504D">
        <w:rPr>
          <w:rFonts w:ascii="Arial" w:hAnsi="Arial" w:cs="Arial"/>
          <w:bCs/>
          <w:sz w:val="26"/>
          <w:szCs w:val="26"/>
        </w:rPr>
        <w:t>contra</w:t>
      </w:r>
      <w:r w:rsidR="0003632E">
        <w:rPr>
          <w:rFonts w:ascii="Arial" w:hAnsi="Arial" w:cs="Arial"/>
          <w:bCs/>
          <w:sz w:val="26"/>
          <w:szCs w:val="26"/>
        </w:rPr>
        <w:t xml:space="preserve"> la</w:t>
      </w:r>
      <w:r w:rsidR="00462E72">
        <w:rPr>
          <w:rFonts w:ascii="Arial" w:hAnsi="Arial" w:cs="Arial"/>
          <w:bCs/>
          <w:sz w:val="26"/>
          <w:szCs w:val="26"/>
        </w:rPr>
        <w:t xml:space="preserve"> </w:t>
      </w:r>
      <w:r w:rsidR="00343463">
        <w:rPr>
          <w:rFonts w:ascii="Arial" w:hAnsi="Arial" w:cs="Arial"/>
          <w:bCs/>
          <w:szCs w:val="26"/>
        </w:rPr>
        <w:t>S</w:t>
      </w:r>
      <w:r w:rsidR="0003632E">
        <w:rPr>
          <w:rFonts w:ascii="Arial" w:hAnsi="Arial" w:cs="Arial"/>
          <w:bCs/>
          <w:szCs w:val="26"/>
        </w:rPr>
        <w:t>UPERINTENDENCIA NACIONAL DE SALUD Y OTROS</w:t>
      </w:r>
      <w:r w:rsidR="00343463">
        <w:rPr>
          <w:rFonts w:ascii="Arial" w:hAnsi="Arial" w:cs="Arial"/>
          <w:bCs/>
          <w:szCs w:val="26"/>
        </w:rPr>
        <w:t>.</w:t>
      </w:r>
    </w:p>
    <w:p w:rsidR="002F5E7A" w:rsidRDefault="002F5E7A" w:rsidP="002F5E7A">
      <w:pPr>
        <w:pStyle w:val="Sinespaciado1"/>
        <w:spacing w:line="360" w:lineRule="auto"/>
        <w:ind w:firstLine="2835"/>
        <w:jc w:val="both"/>
        <w:rPr>
          <w:rFonts w:ascii="Arial" w:hAnsi="Arial" w:cs="Arial"/>
          <w:sz w:val="24"/>
          <w:szCs w:val="28"/>
          <w:lang w:val="es-ES" w:eastAsia="es-ES"/>
        </w:rPr>
      </w:pPr>
    </w:p>
    <w:p w:rsidR="00E50EED" w:rsidRPr="00D254F1" w:rsidRDefault="00E50EED" w:rsidP="002F5E7A">
      <w:pPr>
        <w:pStyle w:val="Sinespaciado1"/>
        <w:spacing w:line="360" w:lineRule="auto"/>
        <w:ind w:firstLine="2835"/>
        <w:jc w:val="both"/>
        <w:rPr>
          <w:rFonts w:ascii="Arial" w:hAnsi="Arial" w:cs="Arial"/>
          <w:sz w:val="16"/>
          <w:szCs w:val="16"/>
          <w:lang w:val="es-ES" w:eastAsia="es-ES"/>
        </w:rPr>
      </w:pPr>
    </w:p>
    <w:p w:rsidR="002F5E7A" w:rsidRPr="00462E72" w:rsidRDefault="00462E72" w:rsidP="002F5E7A">
      <w:pPr>
        <w:pStyle w:val="Sinespaciado1"/>
        <w:spacing w:line="360" w:lineRule="auto"/>
        <w:ind w:firstLine="2835"/>
        <w:jc w:val="both"/>
        <w:rPr>
          <w:rFonts w:ascii="Arial" w:hAnsi="Arial" w:cs="Arial"/>
          <w:b/>
          <w:bCs/>
          <w:szCs w:val="26"/>
          <w:lang w:val="es-ES_tradnl" w:eastAsia="es-ES"/>
        </w:rPr>
      </w:pPr>
      <w:r w:rsidRPr="00462E72">
        <w:rPr>
          <w:rFonts w:ascii="Arial" w:hAnsi="Arial" w:cs="Arial"/>
          <w:b/>
          <w:bCs/>
          <w:szCs w:val="26"/>
          <w:lang w:val="es-ES_tradnl" w:eastAsia="es-ES"/>
        </w:rPr>
        <w:t>II. ANTECEDENTES</w:t>
      </w:r>
    </w:p>
    <w:p w:rsidR="002F5E7A" w:rsidRPr="006372BB" w:rsidRDefault="002F5E7A" w:rsidP="002F5E7A">
      <w:pPr>
        <w:pStyle w:val="Sinespaciado1"/>
        <w:spacing w:line="360" w:lineRule="auto"/>
        <w:ind w:firstLine="2835"/>
        <w:jc w:val="both"/>
        <w:rPr>
          <w:rFonts w:ascii="Arial" w:hAnsi="Arial" w:cs="Arial"/>
          <w:bCs/>
          <w:sz w:val="16"/>
          <w:szCs w:val="28"/>
          <w:lang w:val="es-ES_tradnl" w:eastAsia="es-ES"/>
        </w:rPr>
      </w:pPr>
    </w:p>
    <w:p w:rsidR="00CE6175" w:rsidRPr="00CE6175" w:rsidRDefault="009E291E" w:rsidP="00E27ED7">
      <w:pPr>
        <w:pStyle w:val="Sinespaciado1"/>
        <w:spacing w:line="360" w:lineRule="auto"/>
        <w:ind w:firstLine="2835"/>
        <w:jc w:val="both"/>
        <w:rPr>
          <w:rFonts w:ascii="Arial" w:hAnsi="Arial" w:cs="Arial"/>
          <w:szCs w:val="26"/>
        </w:rPr>
      </w:pPr>
      <w:r>
        <w:rPr>
          <w:rFonts w:ascii="Arial" w:hAnsi="Arial" w:cs="Arial"/>
          <w:sz w:val="26"/>
          <w:szCs w:val="26"/>
        </w:rPr>
        <w:t xml:space="preserve">1. </w:t>
      </w:r>
      <w:r w:rsidR="00CE6175">
        <w:rPr>
          <w:rFonts w:ascii="Arial" w:hAnsi="Arial" w:cs="Arial"/>
          <w:sz w:val="26"/>
          <w:szCs w:val="26"/>
        </w:rPr>
        <w:t xml:space="preserve">Por auto del 6 de diciembre de 2017, se inadmitió la demanda de la referencia, entre otros aspectos por cuanto </w:t>
      </w:r>
      <w:r w:rsidR="00DF2CFA">
        <w:rPr>
          <w:rFonts w:ascii="Arial" w:hAnsi="Arial" w:cs="Arial"/>
          <w:sz w:val="26"/>
          <w:szCs w:val="26"/>
        </w:rPr>
        <w:t xml:space="preserve">se </w:t>
      </w:r>
      <w:r w:rsidR="00DF2CFA" w:rsidRPr="00DF2CFA">
        <w:rPr>
          <w:rFonts w:ascii="Arial" w:hAnsi="Arial" w:cs="Arial"/>
          <w:sz w:val="24"/>
          <w:szCs w:val="26"/>
        </w:rPr>
        <w:t xml:space="preserve">“debe incluir el domicilio de todas las </w:t>
      </w:r>
      <w:r w:rsidR="00CE6175" w:rsidRPr="00DF2CFA">
        <w:rPr>
          <w:rFonts w:ascii="Arial" w:hAnsi="Arial" w:cs="Arial"/>
          <w:sz w:val="24"/>
          <w:szCs w:val="26"/>
        </w:rPr>
        <w:t xml:space="preserve">partes, para efectos de precisar </w:t>
      </w:r>
      <w:r w:rsidR="005B20EC">
        <w:rPr>
          <w:rFonts w:ascii="Arial" w:hAnsi="Arial" w:cs="Arial"/>
          <w:sz w:val="24"/>
          <w:szCs w:val="26"/>
        </w:rPr>
        <w:t>la</w:t>
      </w:r>
      <w:r w:rsidR="00DF2CFA" w:rsidRPr="00DF2CFA">
        <w:rPr>
          <w:rFonts w:ascii="Arial" w:hAnsi="Arial" w:cs="Arial"/>
          <w:sz w:val="24"/>
          <w:szCs w:val="26"/>
        </w:rPr>
        <w:t xml:space="preserve"> competen</w:t>
      </w:r>
      <w:r w:rsidR="005B20EC">
        <w:rPr>
          <w:rFonts w:ascii="Arial" w:hAnsi="Arial" w:cs="Arial"/>
          <w:sz w:val="24"/>
          <w:szCs w:val="26"/>
        </w:rPr>
        <w:t xml:space="preserve">cia del despacho </w:t>
      </w:r>
      <w:r w:rsidR="00DF2CFA" w:rsidRPr="00DF2CFA">
        <w:rPr>
          <w:rFonts w:ascii="Arial" w:hAnsi="Arial" w:cs="Arial"/>
          <w:sz w:val="24"/>
          <w:szCs w:val="26"/>
        </w:rPr>
        <w:t xml:space="preserve">para conocer </w:t>
      </w:r>
      <w:r w:rsidR="005B20EC">
        <w:rPr>
          <w:rFonts w:ascii="Arial" w:hAnsi="Arial" w:cs="Arial"/>
          <w:sz w:val="24"/>
          <w:szCs w:val="26"/>
        </w:rPr>
        <w:t>d</w:t>
      </w:r>
      <w:r w:rsidR="00DF2CFA" w:rsidRPr="00DF2CFA">
        <w:rPr>
          <w:rFonts w:ascii="Arial" w:hAnsi="Arial" w:cs="Arial"/>
          <w:sz w:val="24"/>
          <w:szCs w:val="26"/>
        </w:rPr>
        <w:t>el asunto”</w:t>
      </w:r>
      <w:r w:rsidR="00CE6175" w:rsidRPr="00DF2CFA">
        <w:rPr>
          <w:rFonts w:ascii="Arial" w:hAnsi="Arial" w:cs="Arial"/>
          <w:sz w:val="24"/>
          <w:szCs w:val="26"/>
        </w:rPr>
        <w:t xml:space="preserve"> </w:t>
      </w:r>
      <w:r w:rsidR="00CE6175">
        <w:rPr>
          <w:rFonts w:ascii="Arial" w:hAnsi="Arial" w:cs="Arial"/>
          <w:szCs w:val="26"/>
        </w:rPr>
        <w:t>(</w:t>
      </w:r>
      <w:proofErr w:type="spellStart"/>
      <w:r w:rsidR="00CE6175">
        <w:rPr>
          <w:rFonts w:ascii="Arial" w:hAnsi="Arial" w:cs="Arial"/>
          <w:szCs w:val="26"/>
        </w:rPr>
        <w:t>fls</w:t>
      </w:r>
      <w:proofErr w:type="spellEnd"/>
      <w:r w:rsidR="00CE6175">
        <w:rPr>
          <w:rFonts w:ascii="Arial" w:hAnsi="Arial" w:cs="Arial"/>
          <w:szCs w:val="26"/>
        </w:rPr>
        <w:t xml:space="preserve">. 80-81 Cd. </w:t>
      </w:r>
      <w:proofErr w:type="spellStart"/>
      <w:r w:rsidR="00CE6175">
        <w:rPr>
          <w:rFonts w:ascii="Arial" w:hAnsi="Arial" w:cs="Arial"/>
          <w:szCs w:val="26"/>
        </w:rPr>
        <w:t>ppal</w:t>
      </w:r>
      <w:proofErr w:type="spellEnd"/>
      <w:r w:rsidR="00CE6175">
        <w:rPr>
          <w:rFonts w:ascii="Arial" w:hAnsi="Arial" w:cs="Arial"/>
          <w:szCs w:val="26"/>
        </w:rPr>
        <w:t xml:space="preserve">). </w:t>
      </w:r>
    </w:p>
    <w:p w:rsidR="00CE6175" w:rsidRPr="00F859DF" w:rsidRDefault="00CE6175" w:rsidP="00E27ED7">
      <w:pPr>
        <w:pStyle w:val="Sinespaciado1"/>
        <w:spacing w:line="360" w:lineRule="auto"/>
        <w:ind w:firstLine="2835"/>
        <w:jc w:val="both"/>
        <w:rPr>
          <w:rFonts w:ascii="Arial" w:hAnsi="Arial" w:cs="Arial"/>
          <w:sz w:val="16"/>
          <w:szCs w:val="26"/>
        </w:rPr>
      </w:pPr>
    </w:p>
    <w:p w:rsidR="00CE6175" w:rsidRDefault="00CE6175" w:rsidP="00E27ED7">
      <w:pPr>
        <w:pStyle w:val="Sinespaciado1"/>
        <w:spacing w:line="360" w:lineRule="auto"/>
        <w:ind w:firstLine="2835"/>
        <w:jc w:val="both"/>
        <w:rPr>
          <w:rFonts w:ascii="Arial" w:hAnsi="Arial" w:cs="Arial"/>
          <w:sz w:val="26"/>
          <w:szCs w:val="26"/>
        </w:rPr>
      </w:pPr>
      <w:r>
        <w:rPr>
          <w:rFonts w:ascii="Arial" w:hAnsi="Arial" w:cs="Arial"/>
          <w:sz w:val="26"/>
          <w:szCs w:val="26"/>
        </w:rPr>
        <w:t xml:space="preserve">2. Presentado en término el escrito de subsanación, el </w:t>
      </w:r>
      <w:r w:rsidR="00D254F1">
        <w:rPr>
          <w:rFonts w:ascii="Arial" w:hAnsi="Arial" w:cs="Arial"/>
          <w:sz w:val="26"/>
          <w:szCs w:val="26"/>
        </w:rPr>
        <w:t>juzgado</w:t>
      </w:r>
      <w:r>
        <w:rPr>
          <w:rFonts w:ascii="Arial" w:hAnsi="Arial" w:cs="Arial"/>
          <w:sz w:val="26"/>
          <w:szCs w:val="26"/>
        </w:rPr>
        <w:t xml:space="preserve"> consideró no se efectuó de manera completa, toda vez que </w:t>
      </w:r>
      <w:r w:rsidR="005B293F">
        <w:rPr>
          <w:rFonts w:ascii="Arial" w:hAnsi="Arial" w:cs="Arial"/>
          <w:sz w:val="26"/>
          <w:szCs w:val="26"/>
        </w:rPr>
        <w:t>“</w:t>
      </w:r>
      <w:r w:rsidR="005B293F" w:rsidRPr="005B293F">
        <w:rPr>
          <w:rFonts w:ascii="Arial" w:hAnsi="Arial" w:cs="Arial"/>
          <w:sz w:val="24"/>
          <w:szCs w:val="26"/>
        </w:rPr>
        <w:t>faltó incluir el domicilio de todas las partes como lo señala el numeral 2 del artículo 82 del Código General del Proceso, ya que es requisito de la demanda”</w:t>
      </w:r>
      <w:r w:rsidRPr="005B293F">
        <w:rPr>
          <w:rFonts w:ascii="Arial" w:hAnsi="Arial" w:cs="Arial"/>
          <w:sz w:val="24"/>
          <w:szCs w:val="26"/>
        </w:rPr>
        <w:t xml:space="preserve"> </w:t>
      </w:r>
      <w:r>
        <w:rPr>
          <w:rFonts w:ascii="Arial" w:hAnsi="Arial" w:cs="Arial"/>
          <w:sz w:val="26"/>
          <w:szCs w:val="26"/>
        </w:rPr>
        <w:t xml:space="preserve">y procedió a </w:t>
      </w:r>
      <w:r w:rsidR="00E33B49">
        <w:rPr>
          <w:rFonts w:ascii="Arial" w:hAnsi="Arial" w:cs="Arial"/>
          <w:sz w:val="26"/>
          <w:szCs w:val="26"/>
        </w:rPr>
        <w:t xml:space="preserve">su </w:t>
      </w:r>
      <w:r>
        <w:rPr>
          <w:rFonts w:ascii="Arial" w:hAnsi="Arial" w:cs="Arial"/>
          <w:sz w:val="26"/>
          <w:szCs w:val="26"/>
        </w:rPr>
        <w:t>rechazo mediante el auto confutado</w:t>
      </w:r>
      <w:r w:rsidR="00E75E46">
        <w:rPr>
          <w:rFonts w:ascii="Arial" w:hAnsi="Arial" w:cs="Arial"/>
          <w:sz w:val="26"/>
          <w:szCs w:val="26"/>
        </w:rPr>
        <w:t xml:space="preserve"> </w:t>
      </w:r>
      <w:r w:rsidR="00E75E46">
        <w:rPr>
          <w:rFonts w:ascii="Arial" w:hAnsi="Arial" w:cs="Arial"/>
          <w:szCs w:val="26"/>
        </w:rPr>
        <w:t>(</w:t>
      </w:r>
      <w:proofErr w:type="spellStart"/>
      <w:r w:rsidR="00E75E46">
        <w:rPr>
          <w:rFonts w:ascii="Arial" w:hAnsi="Arial" w:cs="Arial"/>
          <w:szCs w:val="26"/>
        </w:rPr>
        <w:t>fl</w:t>
      </w:r>
      <w:proofErr w:type="spellEnd"/>
      <w:r w:rsidR="00E75E46">
        <w:rPr>
          <w:rFonts w:ascii="Arial" w:hAnsi="Arial" w:cs="Arial"/>
          <w:szCs w:val="26"/>
        </w:rPr>
        <w:t xml:space="preserve">. 127 </w:t>
      </w:r>
      <w:proofErr w:type="spellStart"/>
      <w:r w:rsidR="00E75E46">
        <w:rPr>
          <w:rFonts w:ascii="Arial" w:hAnsi="Arial" w:cs="Arial"/>
          <w:szCs w:val="26"/>
        </w:rPr>
        <w:t>íd</w:t>
      </w:r>
      <w:proofErr w:type="spellEnd"/>
      <w:r w:rsidR="00F859DF">
        <w:rPr>
          <w:rFonts w:ascii="Arial" w:hAnsi="Arial" w:cs="Arial"/>
          <w:szCs w:val="26"/>
        </w:rPr>
        <w:t>)</w:t>
      </w:r>
      <w:r>
        <w:rPr>
          <w:rFonts w:ascii="Arial" w:hAnsi="Arial" w:cs="Arial"/>
          <w:sz w:val="26"/>
          <w:szCs w:val="26"/>
        </w:rPr>
        <w:t xml:space="preserve">. </w:t>
      </w:r>
    </w:p>
    <w:p w:rsidR="00CE6175" w:rsidRPr="00F859DF" w:rsidRDefault="00CE6175" w:rsidP="00E27ED7">
      <w:pPr>
        <w:pStyle w:val="Sinespaciado1"/>
        <w:spacing w:line="360" w:lineRule="auto"/>
        <w:ind w:firstLine="2835"/>
        <w:jc w:val="both"/>
        <w:rPr>
          <w:rFonts w:ascii="Arial" w:hAnsi="Arial" w:cs="Arial"/>
          <w:sz w:val="16"/>
          <w:szCs w:val="26"/>
        </w:rPr>
      </w:pPr>
    </w:p>
    <w:p w:rsidR="00E27ED7" w:rsidRPr="004D18E4" w:rsidRDefault="008E2C62" w:rsidP="00B16145">
      <w:pPr>
        <w:pStyle w:val="Sinespaciado1"/>
        <w:spacing w:line="360" w:lineRule="auto"/>
        <w:ind w:firstLine="2835"/>
        <w:jc w:val="both"/>
        <w:rPr>
          <w:rFonts w:ascii="Arial" w:hAnsi="Arial" w:cs="Arial"/>
          <w:szCs w:val="26"/>
        </w:rPr>
      </w:pPr>
      <w:r>
        <w:rPr>
          <w:rFonts w:ascii="Arial" w:hAnsi="Arial" w:cs="Arial"/>
          <w:sz w:val="26"/>
          <w:szCs w:val="26"/>
        </w:rPr>
        <w:t>3</w:t>
      </w:r>
      <w:r w:rsidR="007C6EA4">
        <w:rPr>
          <w:rFonts w:ascii="Arial" w:hAnsi="Arial" w:cs="Arial"/>
          <w:sz w:val="26"/>
          <w:szCs w:val="26"/>
        </w:rPr>
        <w:t xml:space="preserve">. </w:t>
      </w:r>
      <w:r w:rsidR="00E27ED7" w:rsidRPr="00E27ED7">
        <w:rPr>
          <w:rFonts w:ascii="Arial" w:hAnsi="Arial" w:cs="Arial"/>
          <w:sz w:val="26"/>
          <w:szCs w:val="26"/>
        </w:rPr>
        <w:t>Inconforme</w:t>
      </w:r>
      <w:r w:rsidR="00C76335">
        <w:rPr>
          <w:rFonts w:ascii="Arial" w:hAnsi="Arial" w:cs="Arial"/>
          <w:sz w:val="26"/>
          <w:szCs w:val="26"/>
        </w:rPr>
        <w:t xml:space="preserve"> con lo decidido</w:t>
      </w:r>
      <w:r w:rsidR="00E27ED7" w:rsidRPr="00E27ED7">
        <w:rPr>
          <w:rFonts w:ascii="Arial" w:hAnsi="Arial" w:cs="Arial"/>
          <w:sz w:val="26"/>
          <w:szCs w:val="26"/>
        </w:rPr>
        <w:t>,</w:t>
      </w:r>
      <w:r w:rsidR="00DC4E82">
        <w:rPr>
          <w:rFonts w:ascii="Arial" w:hAnsi="Arial" w:cs="Arial"/>
          <w:sz w:val="26"/>
          <w:szCs w:val="26"/>
        </w:rPr>
        <w:t xml:space="preserve"> el abogado de los demandantes </w:t>
      </w:r>
      <w:r w:rsidR="00600EEC">
        <w:rPr>
          <w:rFonts w:ascii="Arial" w:hAnsi="Arial" w:cs="Arial"/>
          <w:sz w:val="26"/>
          <w:szCs w:val="26"/>
        </w:rPr>
        <w:t>acudió en</w:t>
      </w:r>
      <w:r w:rsidR="00E27ED7" w:rsidRPr="00E27ED7">
        <w:rPr>
          <w:rFonts w:ascii="Arial" w:hAnsi="Arial" w:cs="Arial"/>
          <w:sz w:val="26"/>
          <w:szCs w:val="26"/>
        </w:rPr>
        <w:t xml:space="preserve"> </w:t>
      </w:r>
      <w:r w:rsidR="009E3A52">
        <w:rPr>
          <w:rFonts w:ascii="Arial" w:hAnsi="Arial" w:cs="Arial"/>
          <w:sz w:val="26"/>
          <w:szCs w:val="26"/>
        </w:rPr>
        <w:t xml:space="preserve">reposición y en subsidio </w:t>
      </w:r>
      <w:r w:rsidR="00E27ED7" w:rsidRPr="00E27ED7">
        <w:rPr>
          <w:rFonts w:ascii="Arial" w:hAnsi="Arial" w:cs="Arial"/>
          <w:sz w:val="26"/>
          <w:szCs w:val="26"/>
        </w:rPr>
        <w:t>apelación</w:t>
      </w:r>
      <w:r w:rsidR="001668CD">
        <w:rPr>
          <w:rFonts w:ascii="Arial" w:hAnsi="Arial" w:cs="Arial"/>
          <w:sz w:val="26"/>
          <w:szCs w:val="26"/>
        </w:rPr>
        <w:t>,</w:t>
      </w:r>
      <w:r w:rsidR="00DC4E82">
        <w:rPr>
          <w:rFonts w:ascii="Arial" w:hAnsi="Arial" w:cs="Arial"/>
          <w:sz w:val="26"/>
          <w:szCs w:val="26"/>
        </w:rPr>
        <w:t xml:space="preserve"> señal</w:t>
      </w:r>
      <w:r w:rsidR="005123F9">
        <w:rPr>
          <w:rFonts w:ascii="Arial" w:hAnsi="Arial" w:cs="Arial"/>
          <w:sz w:val="26"/>
          <w:szCs w:val="26"/>
        </w:rPr>
        <w:t>ó que</w:t>
      </w:r>
      <w:r w:rsidR="00947ABB">
        <w:rPr>
          <w:rFonts w:ascii="Arial" w:hAnsi="Arial" w:cs="Arial"/>
          <w:sz w:val="26"/>
          <w:szCs w:val="26"/>
        </w:rPr>
        <w:t xml:space="preserve"> </w:t>
      </w:r>
      <w:r w:rsidR="00DC4E82">
        <w:rPr>
          <w:rFonts w:ascii="Arial" w:hAnsi="Arial" w:cs="Arial"/>
          <w:sz w:val="26"/>
          <w:szCs w:val="26"/>
        </w:rPr>
        <w:t xml:space="preserve">a </w:t>
      </w:r>
      <w:r w:rsidR="00DC4E82" w:rsidRPr="00DC4E82">
        <w:rPr>
          <w:rFonts w:ascii="Arial" w:hAnsi="Arial" w:cs="Arial"/>
          <w:i/>
          <w:sz w:val="26"/>
          <w:szCs w:val="26"/>
        </w:rPr>
        <w:t>“folios 108, 109 y 110 se puede observar con claridad que se cumplió con dicho requerimiento”</w:t>
      </w:r>
      <w:r w:rsidR="004D18E4" w:rsidRPr="00DC4E82">
        <w:rPr>
          <w:rFonts w:ascii="Arial" w:hAnsi="Arial" w:cs="Arial"/>
          <w:i/>
          <w:sz w:val="26"/>
          <w:szCs w:val="26"/>
        </w:rPr>
        <w:t xml:space="preserve"> </w:t>
      </w:r>
      <w:r w:rsidR="004D18E4">
        <w:rPr>
          <w:rFonts w:ascii="Arial" w:hAnsi="Arial" w:cs="Arial"/>
          <w:szCs w:val="26"/>
        </w:rPr>
        <w:t>(</w:t>
      </w:r>
      <w:proofErr w:type="spellStart"/>
      <w:r w:rsidR="004D18E4">
        <w:rPr>
          <w:rFonts w:ascii="Arial" w:hAnsi="Arial" w:cs="Arial"/>
          <w:szCs w:val="26"/>
        </w:rPr>
        <w:t>fl</w:t>
      </w:r>
      <w:proofErr w:type="spellEnd"/>
      <w:r w:rsidR="004D18E4">
        <w:rPr>
          <w:rFonts w:ascii="Arial" w:hAnsi="Arial" w:cs="Arial"/>
          <w:szCs w:val="26"/>
        </w:rPr>
        <w:t>.</w:t>
      </w:r>
      <w:r w:rsidR="004B3374">
        <w:rPr>
          <w:rFonts w:ascii="Arial" w:hAnsi="Arial" w:cs="Arial"/>
          <w:szCs w:val="26"/>
        </w:rPr>
        <w:t xml:space="preserve"> </w:t>
      </w:r>
      <w:r w:rsidR="00DC4E82">
        <w:rPr>
          <w:rFonts w:ascii="Arial" w:hAnsi="Arial" w:cs="Arial"/>
          <w:szCs w:val="26"/>
        </w:rPr>
        <w:t>128</w:t>
      </w:r>
      <w:r w:rsidR="007F466F">
        <w:rPr>
          <w:rFonts w:ascii="Arial" w:hAnsi="Arial" w:cs="Arial"/>
          <w:szCs w:val="26"/>
        </w:rPr>
        <w:t xml:space="preserve"> </w:t>
      </w:r>
      <w:proofErr w:type="spellStart"/>
      <w:r w:rsidR="007F466F">
        <w:rPr>
          <w:rFonts w:ascii="Arial" w:hAnsi="Arial" w:cs="Arial"/>
          <w:szCs w:val="26"/>
        </w:rPr>
        <w:t>íd</w:t>
      </w:r>
      <w:proofErr w:type="spellEnd"/>
      <w:r w:rsidR="004D18E4">
        <w:rPr>
          <w:rFonts w:ascii="Arial" w:hAnsi="Arial" w:cs="Arial"/>
          <w:szCs w:val="26"/>
        </w:rPr>
        <w:t>)</w:t>
      </w:r>
      <w:r w:rsidR="001434DD">
        <w:rPr>
          <w:rFonts w:ascii="Arial" w:hAnsi="Arial" w:cs="Arial"/>
          <w:szCs w:val="26"/>
        </w:rPr>
        <w:t>.</w:t>
      </w:r>
    </w:p>
    <w:p w:rsidR="00E27ED7" w:rsidRDefault="00E27ED7" w:rsidP="00B16145">
      <w:pPr>
        <w:pStyle w:val="Sinespaciado1"/>
        <w:spacing w:line="360" w:lineRule="auto"/>
        <w:ind w:firstLine="2835"/>
        <w:jc w:val="both"/>
        <w:rPr>
          <w:rFonts w:ascii="Arial" w:hAnsi="Arial" w:cs="Arial"/>
          <w:sz w:val="16"/>
          <w:szCs w:val="26"/>
        </w:rPr>
      </w:pPr>
    </w:p>
    <w:p w:rsidR="001668CD" w:rsidRPr="008E2C62" w:rsidRDefault="008E2C62" w:rsidP="001F60CC">
      <w:pPr>
        <w:pStyle w:val="Sinespaciado1"/>
        <w:spacing w:line="360" w:lineRule="auto"/>
        <w:ind w:firstLine="2268"/>
        <w:jc w:val="both"/>
        <w:rPr>
          <w:rFonts w:ascii="Arial" w:hAnsi="Arial" w:cs="Arial"/>
          <w:sz w:val="26"/>
          <w:szCs w:val="26"/>
        </w:rPr>
      </w:pPr>
      <w:r w:rsidRPr="008E2C62">
        <w:rPr>
          <w:rFonts w:ascii="Arial" w:hAnsi="Arial" w:cs="Arial"/>
          <w:sz w:val="26"/>
          <w:szCs w:val="26"/>
        </w:rPr>
        <w:t xml:space="preserve">4. La falladora no repuso, sustento que </w:t>
      </w:r>
      <w:r w:rsidR="006F2468">
        <w:rPr>
          <w:rFonts w:ascii="Arial" w:hAnsi="Arial" w:cs="Arial"/>
          <w:sz w:val="26"/>
          <w:szCs w:val="26"/>
        </w:rPr>
        <w:t>no es posible  atender que el lugar donde el accionado recibe notificación</w:t>
      </w:r>
      <w:r w:rsidR="00980E37">
        <w:rPr>
          <w:rFonts w:ascii="Arial" w:hAnsi="Arial" w:cs="Arial"/>
          <w:sz w:val="26"/>
          <w:szCs w:val="26"/>
        </w:rPr>
        <w:t>,</w:t>
      </w:r>
      <w:r w:rsidR="006F2468">
        <w:rPr>
          <w:rFonts w:ascii="Arial" w:hAnsi="Arial" w:cs="Arial"/>
          <w:sz w:val="26"/>
          <w:szCs w:val="26"/>
        </w:rPr>
        <w:t xml:space="preserve"> e</w:t>
      </w:r>
      <w:r w:rsidR="00980E37">
        <w:rPr>
          <w:rFonts w:ascii="Arial" w:hAnsi="Arial" w:cs="Arial"/>
          <w:sz w:val="26"/>
          <w:szCs w:val="26"/>
        </w:rPr>
        <w:t>s su domicilio, se trata</w:t>
      </w:r>
      <w:r w:rsidR="006F2468">
        <w:rPr>
          <w:rFonts w:ascii="Arial" w:hAnsi="Arial" w:cs="Arial"/>
          <w:sz w:val="26"/>
          <w:szCs w:val="26"/>
        </w:rPr>
        <w:t xml:space="preserve"> de conceptos diferentes.</w:t>
      </w:r>
      <w:r w:rsidRPr="008E2C62">
        <w:rPr>
          <w:rFonts w:ascii="Arial" w:hAnsi="Arial" w:cs="Arial"/>
          <w:sz w:val="26"/>
          <w:szCs w:val="26"/>
        </w:rPr>
        <w:t xml:space="preserve"> Concedió la alzada ante esta sede.</w:t>
      </w:r>
    </w:p>
    <w:p w:rsidR="008E2C62" w:rsidRDefault="008E2C62" w:rsidP="001F60CC">
      <w:pPr>
        <w:pStyle w:val="Sinespaciado1"/>
        <w:spacing w:line="360" w:lineRule="auto"/>
        <w:ind w:firstLine="2268"/>
        <w:jc w:val="both"/>
        <w:rPr>
          <w:rFonts w:ascii="Arial" w:hAnsi="Arial" w:cs="Arial"/>
          <w:b/>
          <w:sz w:val="24"/>
          <w:szCs w:val="26"/>
        </w:rPr>
      </w:pPr>
    </w:p>
    <w:p w:rsidR="008E2C62" w:rsidRPr="007419D6" w:rsidRDefault="008E2C62" w:rsidP="001F60CC">
      <w:pPr>
        <w:pStyle w:val="Sinespaciado1"/>
        <w:spacing w:line="360" w:lineRule="auto"/>
        <w:ind w:firstLine="2268"/>
        <w:jc w:val="both"/>
        <w:rPr>
          <w:rFonts w:ascii="Arial" w:hAnsi="Arial" w:cs="Arial"/>
          <w:b/>
          <w:sz w:val="16"/>
          <w:szCs w:val="26"/>
        </w:rPr>
      </w:pPr>
    </w:p>
    <w:p w:rsidR="001F60CC" w:rsidRDefault="001F60CC" w:rsidP="001F60CC">
      <w:pPr>
        <w:pStyle w:val="Sinespaciado1"/>
        <w:spacing w:line="360" w:lineRule="auto"/>
        <w:ind w:firstLine="2268"/>
        <w:jc w:val="both"/>
        <w:rPr>
          <w:rFonts w:ascii="Arial" w:hAnsi="Arial" w:cs="Arial"/>
          <w:b/>
        </w:rPr>
      </w:pPr>
      <w:r w:rsidRPr="00CB7882">
        <w:rPr>
          <w:rFonts w:ascii="Arial" w:hAnsi="Arial" w:cs="Arial"/>
          <w:b/>
          <w:sz w:val="24"/>
          <w:szCs w:val="26"/>
        </w:rPr>
        <w:t xml:space="preserve">III.  </w:t>
      </w:r>
      <w:r w:rsidRPr="001F60CC">
        <w:rPr>
          <w:rFonts w:ascii="Arial" w:hAnsi="Arial" w:cs="Arial"/>
          <w:b/>
        </w:rPr>
        <w:t>EL RECURSO DE APELACIÓN</w:t>
      </w:r>
    </w:p>
    <w:p w:rsidR="00E50EED" w:rsidRPr="00CB7882" w:rsidRDefault="00E50EED" w:rsidP="001F60CC">
      <w:pPr>
        <w:pStyle w:val="Sinespaciado1"/>
        <w:spacing w:line="360" w:lineRule="auto"/>
        <w:ind w:firstLine="2268"/>
        <w:jc w:val="both"/>
        <w:rPr>
          <w:rFonts w:ascii="Arial" w:hAnsi="Arial" w:cs="Arial"/>
          <w:sz w:val="24"/>
          <w:szCs w:val="26"/>
        </w:rPr>
      </w:pPr>
    </w:p>
    <w:p w:rsidR="00DB53C8" w:rsidRDefault="001F60CC"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1. </w:t>
      </w:r>
      <w:r w:rsidR="00EA0401">
        <w:rPr>
          <w:rFonts w:ascii="Arial" w:hAnsi="Arial" w:cs="Arial"/>
          <w:sz w:val="26"/>
          <w:szCs w:val="26"/>
        </w:rPr>
        <w:t xml:space="preserve">Alega </w:t>
      </w:r>
      <w:r w:rsidR="009A7CF4">
        <w:rPr>
          <w:rFonts w:ascii="Arial" w:hAnsi="Arial" w:cs="Arial"/>
          <w:sz w:val="26"/>
          <w:szCs w:val="26"/>
        </w:rPr>
        <w:t>el</w:t>
      </w:r>
      <w:r w:rsidR="002578DC">
        <w:rPr>
          <w:rFonts w:ascii="Arial" w:hAnsi="Arial" w:cs="Arial"/>
          <w:sz w:val="26"/>
          <w:szCs w:val="26"/>
        </w:rPr>
        <w:t xml:space="preserve"> </w:t>
      </w:r>
      <w:r w:rsidR="009A7CF4">
        <w:rPr>
          <w:rFonts w:ascii="Arial" w:hAnsi="Arial" w:cs="Arial"/>
          <w:sz w:val="26"/>
          <w:szCs w:val="26"/>
        </w:rPr>
        <w:t>apoderado judicial</w:t>
      </w:r>
      <w:r w:rsidR="00FE117C">
        <w:rPr>
          <w:rFonts w:ascii="Arial" w:hAnsi="Arial" w:cs="Arial"/>
          <w:sz w:val="26"/>
          <w:szCs w:val="26"/>
        </w:rPr>
        <w:t>,</w:t>
      </w:r>
      <w:r w:rsidR="009A7CF4">
        <w:rPr>
          <w:rFonts w:ascii="Arial" w:hAnsi="Arial" w:cs="Arial"/>
          <w:sz w:val="26"/>
          <w:szCs w:val="26"/>
        </w:rPr>
        <w:t xml:space="preserve"> </w:t>
      </w:r>
      <w:r w:rsidR="00DB53C8">
        <w:rPr>
          <w:rFonts w:ascii="Arial" w:hAnsi="Arial" w:cs="Arial"/>
          <w:sz w:val="26"/>
          <w:szCs w:val="26"/>
        </w:rPr>
        <w:t xml:space="preserve">los hechos que enseguida se compendian: </w:t>
      </w:r>
    </w:p>
    <w:p w:rsidR="00DB53C8" w:rsidRPr="00C94A35" w:rsidRDefault="00DB53C8" w:rsidP="00113866">
      <w:pPr>
        <w:pStyle w:val="Sinespaciado1"/>
        <w:spacing w:line="360" w:lineRule="auto"/>
        <w:ind w:firstLine="2268"/>
        <w:jc w:val="both"/>
        <w:rPr>
          <w:rFonts w:ascii="Arial" w:hAnsi="Arial" w:cs="Arial"/>
          <w:sz w:val="16"/>
          <w:szCs w:val="26"/>
        </w:rPr>
      </w:pPr>
    </w:p>
    <w:p w:rsidR="00CF4F23" w:rsidRDefault="00DB53C8"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1.1. </w:t>
      </w:r>
      <w:r w:rsidR="00A65A57">
        <w:rPr>
          <w:rFonts w:ascii="Arial" w:hAnsi="Arial" w:cs="Arial"/>
          <w:sz w:val="26"/>
          <w:szCs w:val="26"/>
        </w:rPr>
        <w:t>Que, d</w:t>
      </w:r>
      <w:r w:rsidR="00CF4F23">
        <w:rPr>
          <w:rFonts w:ascii="Arial" w:hAnsi="Arial" w:cs="Arial"/>
          <w:sz w:val="26"/>
          <w:szCs w:val="26"/>
        </w:rPr>
        <w:t xml:space="preserve">esde la presentación de la demanda en el capítulo XI radicó la competencia del despacho por el lugar de ocurrencia de los hechos, que territorialmente es la ciudad de Pereira. </w:t>
      </w:r>
    </w:p>
    <w:p w:rsidR="00DB53C8" w:rsidRPr="00CF4F23" w:rsidRDefault="00DB53C8" w:rsidP="00113866">
      <w:pPr>
        <w:pStyle w:val="Sinespaciado1"/>
        <w:spacing w:line="360" w:lineRule="auto"/>
        <w:ind w:firstLine="2268"/>
        <w:jc w:val="both"/>
        <w:rPr>
          <w:rFonts w:ascii="Arial" w:hAnsi="Arial" w:cs="Arial"/>
          <w:sz w:val="16"/>
          <w:szCs w:val="26"/>
        </w:rPr>
      </w:pPr>
    </w:p>
    <w:p w:rsidR="00DB53C8" w:rsidRPr="00CF4F23" w:rsidRDefault="00767A7F" w:rsidP="00113866">
      <w:pPr>
        <w:pStyle w:val="Sinespaciado1"/>
        <w:spacing w:line="360" w:lineRule="auto"/>
        <w:ind w:firstLine="2268"/>
        <w:jc w:val="both"/>
        <w:rPr>
          <w:rFonts w:ascii="Arial" w:hAnsi="Arial" w:cs="Arial"/>
          <w:i/>
          <w:sz w:val="24"/>
          <w:szCs w:val="26"/>
        </w:rPr>
      </w:pPr>
      <w:r>
        <w:rPr>
          <w:rFonts w:ascii="Arial" w:hAnsi="Arial" w:cs="Arial"/>
          <w:sz w:val="26"/>
          <w:szCs w:val="26"/>
        </w:rPr>
        <w:t xml:space="preserve">1.2. </w:t>
      </w:r>
      <w:r w:rsidR="00CF4F23">
        <w:rPr>
          <w:rFonts w:ascii="Arial" w:hAnsi="Arial" w:cs="Arial"/>
          <w:sz w:val="26"/>
          <w:szCs w:val="26"/>
        </w:rPr>
        <w:t>Sin embargo</w:t>
      </w:r>
      <w:r w:rsidR="00C52517">
        <w:rPr>
          <w:rFonts w:ascii="Arial" w:hAnsi="Arial" w:cs="Arial"/>
          <w:sz w:val="26"/>
          <w:szCs w:val="26"/>
        </w:rPr>
        <w:t>,</w:t>
      </w:r>
      <w:r w:rsidR="00CF4F23">
        <w:rPr>
          <w:rFonts w:ascii="Arial" w:hAnsi="Arial" w:cs="Arial"/>
          <w:sz w:val="26"/>
          <w:szCs w:val="26"/>
        </w:rPr>
        <w:t xml:space="preserve"> por auto del 6 de diciembre de 2017, el Juzgado inadmitió la demanda aduciendo varias causales, entre ellas </w:t>
      </w:r>
      <w:r w:rsidR="00CF4F23" w:rsidRPr="00CF4F23">
        <w:rPr>
          <w:rFonts w:ascii="Arial" w:hAnsi="Arial" w:cs="Arial"/>
          <w:i/>
          <w:sz w:val="24"/>
          <w:szCs w:val="26"/>
        </w:rPr>
        <w:t xml:space="preserve">“2- Debe </w:t>
      </w:r>
      <w:r w:rsidR="00CF4F23" w:rsidRPr="00CF4F23">
        <w:rPr>
          <w:rFonts w:ascii="Arial" w:hAnsi="Arial" w:cs="Arial"/>
          <w:i/>
          <w:sz w:val="24"/>
          <w:szCs w:val="26"/>
        </w:rPr>
        <w:lastRenderedPageBreak/>
        <w:t>incluir el domicilio de todas las partes, para efectos de precisar si este despacho es competente para conocer del asunto”.</w:t>
      </w:r>
    </w:p>
    <w:p w:rsidR="00DB53C8" w:rsidRPr="00394B83" w:rsidRDefault="00DB53C8" w:rsidP="00113866">
      <w:pPr>
        <w:pStyle w:val="Sinespaciado1"/>
        <w:spacing w:line="360" w:lineRule="auto"/>
        <w:ind w:firstLine="2268"/>
        <w:jc w:val="both"/>
        <w:rPr>
          <w:rFonts w:ascii="Arial" w:hAnsi="Arial" w:cs="Arial"/>
          <w:sz w:val="16"/>
          <w:szCs w:val="26"/>
        </w:rPr>
      </w:pPr>
    </w:p>
    <w:p w:rsidR="006F409E" w:rsidRDefault="00DB53C8"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1.3.  </w:t>
      </w:r>
      <w:r w:rsidR="00C52517">
        <w:rPr>
          <w:rFonts w:ascii="Arial" w:hAnsi="Arial" w:cs="Arial"/>
          <w:sz w:val="26"/>
          <w:szCs w:val="26"/>
        </w:rPr>
        <w:t>P</w:t>
      </w:r>
      <w:r w:rsidR="00CF4F23">
        <w:rPr>
          <w:rFonts w:ascii="Arial" w:hAnsi="Arial" w:cs="Arial"/>
          <w:sz w:val="26"/>
          <w:szCs w:val="26"/>
        </w:rPr>
        <w:t xml:space="preserve">resentó escrito </w:t>
      </w:r>
      <w:r w:rsidR="00A22B27">
        <w:rPr>
          <w:rFonts w:ascii="Arial" w:hAnsi="Arial" w:cs="Arial"/>
          <w:sz w:val="26"/>
          <w:szCs w:val="26"/>
        </w:rPr>
        <w:t>de subsanación</w:t>
      </w:r>
      <w:r w:rsidR="00CF4F23">
        <w:rPr>
          <w:rFonts w:ascii="Arial" w:hAnsi="Arial" w:cs="Arial"/>
          <w:sz w:val="26"/>
          <w:szCs w:val="26"/>
        </w:rPr>
        <w:t>, no obstante</w:t>
      </w:r>
      <w:r w:rsidR="000D06DF">
        <w:rPr>
          <w:rFonts w:ascii="Arial" w:hAnsi="Arial" w:cs="Arial"/>
          <w:sz w:val="26"/>
          <w:szCs w:val="26"/>
        </w:rPr>
        <w:t>,</w:t>
      </w:r>
      <w:r w:rsidR="00CF4F23">
        <w:rPr>
          <w:rFonts w:ascii="Arial" w:hAnsi="Arial" w:cs="Arial"/>
          <w:sz w:val="26"/>
          <w:szCs w:val="26"/>
        </w:rPr>
        <w:t xml:space="preserve"> en</w:t>
      </w:r>
      <w:r w:rsidR="00036662">
        <w:rPr>
          <w:rFonts w:ascii="Arial" w:hAnsi="Arial" w:cs="Arial"/>
          <w:sz w:val="26"/>
          <w:szCs w:val="26"/>
        </w:rPr>
        <w:t xml:space="preserve"> el acápite de </w:t>
      </w:r>
      <w:r w:rsidR="00A07372">
        <w:rPr>
          <w:rFonts w:ascii="Arial" w:hAnsi="Arial" w:cs="Arial"/>
          <w:sz w:val="26"/>
          <w:szCs w:val="26"/>
        </w:rPr>
        <w:t>“N</w:t>
      </w:r>
      <w:r w:rsidR="00CF4F23">
        <w:rPr>
          <w:rFonts w:ascii="Arial" w:hAnsi="Arial" w:cs="Arial"/>
          <w:sz w:val="26"/>
          <w:szCs w:val="26"/>
        </w:rPr>
        <w:t>otificaciones</w:t>
      </w:r>
      <w:r w:rsidR="00A07372">
        <w:rPr>
          <w:rFonts w:ascii="Arial" w:hAnsi="Arial" w:cs="Arial"/>
          <w:sz w:val="26"/>
          <w:szCs w:val="26"/>
        </w:rPr>
        <w:t>”</w:t>
      </w:r>
      <w:r w:rsidR="00CF4F23">
        <w:rPr>
          <w:rFonts w:ascii="Arial" w:hAnsi="Arial" w:cs="Arial"/>
          <w:sz w:val="26"/>
          <w:szCs w:val="26"/>
        </w:rPr>
        <w:t xml:space="preserve"> omitió indicar en forma literal que esa misma dirección correspond</w:t>
      </w:r>
      <w:r w:rsidR="00E77217">
        <w:rPr>
          <w:rFonts w:ascii="Arial" w:hAnsi="Arial" w:cs="Arial"/>
          <w:sz w:val="26"/>
          <w:szCs w:val="26"/>
        </w:rPr>
        <w:t>e</w:t>
      </w:r>
      <w:r w:rsidR="00CF4F23">
        <w:rPr>
          <w:rFonts w:ascii="Arial" w:hAnsi="Arial" w:cs="Arial"/>
          <w:sz w:val="26"/>
          <w:szCs w:val="26"/>
        </w:rPr>
        <w:t xml:space="preserve"> a su domicilio, pero </w:t>
      </w:r>
      <w:r w:rsidR="00A22B27">
        <w:rPr>
          <w:rFonts w:ascii="Arial" w:hAnsi="Arial" w:cs="Arial"/>
          <w:sz w:val="26"/>
          <w:szCs w:val="26"/>
        </w:rPr>
        <w:t xml:space="preserve">dice, </w:t>
      </w:r>
      <w:r w:rsidR="00700A5D">
        <w:rPr>
          <w:rFonts w:ascii="Arial" w:hAnsi="Arial" w:cs="Arial"/>
          <w:sz w:val="26"/>
          <w:szCs w:val="26"/>
        </w:rPr>
        <w:t>señaló</w:t>
      </w:r>
      <w:r w:rsidR="00CF4F23">
        <w:rPr>
          <w:rFonts w:ascii="Arial" w:hAnsi="Arial" w:cs="Arial"/>
          <w:sz w:val="26"/>
          <w:szCs w:val="26"/>
        </w:rPr>
        <w:t xml:space="preserve"> nuevamente que la competencia territorial estaba dada por el lugar de ocurrencia de los hechos. </w:t>
      </w:r>
    </w:p>
    <w:p w:rsidR="00CF4F23" w:rsidRPr="00CF4F23" w:rsidRDefault="00CF4F23" w:rsidP="00113866">
      <w:pPr>
        <w:pStyle w:val="Sinespaciado1"/>
        <w:spacing w:line="360" w:lineRule="auto"/>
        <w:ind w:firstLine="2268"/>
        <w:jc w:val="both"/>
        <w:rPr>
          <w:rFonts w:ascii="Arial" w:hAnsi="Arial" w:cs="Arial"/>
          <w:sz w:val="16"/>
          <w:szCs w:val="26"/>
        </w:rPr>
      </w:pPr>
    </w:p>
    <w:p w:rsidR="00DB53C8" w:rsidRDefault="006F409E" w:rsidP="00171D22">
      <w:pPr>
        <w:pStyle w:val="Sinespaciado1"/>
        <w:spacing w:line="360" w:lineRule="auto"/>
        <w:ind w:firstLine="2268"/>
        <w:jc w:val="both"/>
        <w:rPr>
          <w:rFonts w:ascii="Arial" w:hAnsi="Arial" w:cs="Arial"/>
          <w:sz w:val="26"/>
          <w:szCs w:val="26"/>
        </w:rPr>
      </w:pPr>
      <w:r>
        <w:rPr>
          <w:rFonts w:ascii="Arial" w:hAnsi="Arial" w:cs="Arial"/>
          <w:sz w:val="26"/>
          <w:szCs w:val="26"/>
        </w:rPr>
        <w:t xml:space="preserve">1.4. </w:t>
      </w:r>
      <w:r w:rsidR="00017140">
        <w:rPr>
          <w:rFonts w:ascii="Arial" w:hAnsi="Arial" w:cs="Arial"/>
          <w:sz w:val="26"/>
          <w:szCs w:val="26"/>
        </w:rPr>
        <w:t>Aduce</w:t>
      </w:r>
      <w:r w:rsidR="00636AFB">
        <w:rPr>
          <w:rFonts w:ascii="Arial" w:hAnsi="Arial" w:cs="Arial"/>
          <w:sz w:val="26"/>
          <w:szCs w:val="26"/>
        </w:rPr>
        <w:t>, que el juzgado desde una posición ritualista</w:t>
      </w:r>
      <w:r w:rsidR="00017140">
        <w:rPr>
          <w:rFonts w:ascii="Arial" w:hAnsi="Arial" w:cs="Arial"/>
          <w:sz w:val="26"/>
          <w:szCs w:val="26"/>
        </w:rPr>
        <w:t>,</w:t>
      </w:r>
      <w:r w:rsidR="00636AFB">
        <w:rPr>
          <w:rFonts w:ascii="Arial" w:hAnsi="Arial" w:cs="Arial"/>
          <w:sz w:val="26"/>
          <w:szCs w:val="26"/>
        </w:rPr>
        <w:t xml:space="preserve"> por auto del 16 de enero de este año, rechazó la demanda </w:t>
      </w:r>
      <w:r w:rsidR="00A22B27">
        <w:rPr>
          <w:rFonts w:ascii="Arial" w:hAnsi="Arial" w:cs="Arial"/>
          <w:sz w:val="26"/>
          <w:szCs w:val="26"/>
        </w:rPr>
        <w:t>porque</w:t>
      </w:r>
      <w:r w:rsidR="00636AFB">
        <w:rPr>
          <w:rFonts w:ascii="Arial" w:hAnsi="Arial" w:cs="Arial"/>
          <w:sz w:val="26"/>
          <w:szCs w:val="26"/>
        </w:rPr>
        <w:t xml:space="preserve"> faltó incluir el domicilio de todas las partes, </w:t>
      </w:r>
      <w:r w:rsidR="00171D22">
        <w:rPr>
          <w:rFonts w:ascii="Arial" w:hAnsi="Arial" w:cs="Arial"/>
          <w:sz w:val="26"/>
          <w:szCs w:val="26"/>
        </w:rPr>
        <w:t>y a</w:t>
      </w:r>
      <w:r w:rsidR="00BF1069">
        <w:rPr>
          <w:rFonts w:ascii="Arial" w:hAnsi="Arial" w:cs="Arial"/>
          <w:sz w:val="26"/>
          <w:szCs w:val="26"/>
        </w:rPr>
        <w:t>nte t</w:t>
      </w:r>
      <w:r w:rsidR="00AB02BC">
        <w:rPr>
          <w:rFonts w:ascii="Arial" w:hAnsi="Arial" w:cs="Arial"/>
          <w:sz w:val="26"/>
          <w:szCs w:val="26"/>
        </w:rPr>
        <w:t xml:space="preserve">al decisión repuso y en subsidio apeló, indicando que a </w:t>
      </w:r>
      <w:r w:rsidR="00AB02BC" w:rsidRPr="00171D22">
        <w:rPr>
          <w:rFonts w:ascii="Arial" w:hAnsi="Arial" w:cs="Arial"/>
          <w:i/>
          <w:sz w:val="24"/>
          <w:szCs w:val="26"/>
        </w:rPr>
        <w:t>“folios 108, 109, 110”</w:t>
      </w:r>
      <w:r w:rsidR="00AB02BC" w:rsidRPr="006119C9">
        <w:rPr>
          <w:rFonts w:ascii="Arial" w:hAnsi="Arial" w:cs="Arial"/>
          <w:sz w:val="24"/>
          <w:szCs w:val="26"/>
        </w:rPr>
        <w:t xml:space="preserve"> </w:t>
      </w:r>
      <w:r w:rsidR="00AB02BC">
        <w:rPr>
          <w:rFonts w:ascii="Arial" w:hAnsi="Arial" w:cs="Arial"/>
          <w:sz w:val="26"/>
          <w:szCs w:val="26"/>
        </w:rPr>
        <w:t>se puede observar que cumplió con tal requerimiento.</w:t>
      </w:r>
      <w:r w:rsidR="003C254C">
        <w:rPr>
          <w:rFonts w:ascii="Arial" w:hAnsi="Arial" w:cs="Arial"/>
          <w:sz w:val="26"/>
          <w:szCs w:val="26"/>
        </w:rPr>
        <w:t xml:space="preserve"> </w:t>
      </w:r>
      <w:r>
        <w:rPr>
          <w:rFonts w:ascii="Arial" w:hAnsi="Arial" w:cs="Arial"/>
          <w:sz w:val="26"/>
          <w:szCs w:val="26"/>
        </w:rPr>
        <w:t xml:space="preserve"> </w:t>
      </w:r>
    </w:p>
    <w:p w:rsidR="00DB53C8" w:rsidRPr="00E31FC4" w:rsidRDefault="00DB53C8" w:rsidP="00113866">
      <w:pPr>
        <w:pStyle w:val="Sinespaciado1"/>
        <w:spacing w:line="360" w:lineRule="auto"/>
        <w:ind w:firstLine="2268"/>
        <w:jc w:val="both"/>
        <w:rPr>
          <w:rFonts w:ascii="Arial" w:hAnsi="Arial" w:cs="Arial"/>
          <w:sz w:val="16"/>
          <w:szCs w:val="26"/>
        </w:rPr>
      </w:pPr>
    </w:p>
    <w:p w:rsidR="00113866" w:rsidRDefault="0093744F" w:rsidP="00113866">
      <w:pPr>
        <w:pStyle w:val="Sinespaciado1"/>
        <w:spacing w:line="360" w:lineRule="auto"/>
        <w:ind w:firstLine="2268"/>
        <w:jc w:val="both"/>
        <w:rPr>
          <w:rFonts w:ascii="Arial" w:hAnsi="Arial" w:cs="Arial"/>
          <w:sz w:val="26"/>
          <w:szCs w:val="26"/>
        </w:rPr>
      </w:pPr>
      <w:r>
        <w:rPr>
          <w:rFonts w:ascii="Arial" w:hAnsi="Arial" w:cs="Arial"/>
          <w:sz w:val="26"/>
          <w:szCs w:val="26"/>
        </w:rPr>
        <w:t>1.</w:t>
      </w:r>
      <w:r w:rsidR="00B5233F">
        <w:rPr>
          <w:rFonts w:ascii="Arial" w:hAnsi="Arial" w:cs="Arial"/>
          <w:sz w:val="26"/>
          <w:szCs w:val="26"/>
        </w:rPr>
        <w:t>5</w:t>
      </w:r>
      <w:r>
        <w:rPr>
          <w:rFonts w:ascii="Arial" w:hAnsi="Arial" w:cs="Arial"/>
          <w:sz w:val="26"/>
          <w:szCs w:val="26"/>
        </w:rPr>
        <w:t>.</w:t>
      </w:r>
      <w:r w:rsidR="006C5AFD">
        <w:rPr>
          <w:rFonts w:ascii="Arial" w:hAnsi="Arial" w:cs="Arial"/>
          <w:sz w:val="26"/>
          <w:szCs w:val="26"/>
        </w:rPr>
        <w:t xml:space="preserve"> Dice</w:t>
      </w:r>
      <w:r w:rsidR="00B5233F">
        <w:rPr>
          <w:rFonts w:ascii="Arial" w:hAnsi="Arial" w:cs="Arial"/>
          <w:sz w:val="26"/>
          <w:szCs w:val="26"/>
        </w:rPr>
        <w:t xml:space="preserve"> que</w:t>
      </w:r>
      <w:r w:rsidR="006C5AFD">
        <w:rPr>
          <w:rFonts w:ascii="Arial" w:hAnsi="Arial" w:cs="Arial"/>
          <w:sz w:val="26"/>
          <w:szCs w:val="26"/>
        </w:rPr>
        <w:t xml:space="preserve"> e</w:t>
      </w:r>
      <w:r w:rsidR="00AB02BC">
        <w:rPr>
          <w:rFonts w:ascii="Arial" w:hAnsi="Arial" w:cs="Arial"/>
          <w:sz w:val="26"/>
          <w:szCs w:val="26"/>
        </w:rPr>
        <w:t xml:space="preserve">l despacho </w:t>
      </w:r>
      <w:r w:rsidR="006C5AFD">
        <w:rPr>
          <w:rFonts w:ascii="Arial" w:hAnsi="Arial" w:cs="Arial"/>
          <w:sz w:val="26"/>
          <w:szCs w:val="26"/>
        </w:rPr>
        <w:t>se mantuvo en lo resuelto</w:t>
      </w:r>
      <w:r w:rsidR="00104560">
        <w:rPr>
          <w:rFonts w:ascii="Arial" w:hAnsi="Arial" w:cs="Arial"/>
          <w:sz w:val="26"/>
          <w:szCs w:val="26"/>
        </w:rPr>
        <w:t xml:space="preserve"> y</w:t>
      </w:r>
      <w:r w:rsidR="00A65A57">
        <w:rPr>
          <w:rFonts w:ascii="Arial" w:hAnsi="Arial" w:cs="Arial"/>
          <w:sz w:val="26"/>
          <w:szCs w:val="26"/>
        </w:rPr>
        <w:t xml:space="preserve"> que </w:t>
      </w:r>
      <w:r>
        <w:rPr>
          <w:rFonts w:ascii="Arial" w:hAnsi="Arial" w:cs="Arial"/>
          <w:sz w:val="26"/>
          <w:szCs w:val="26"/>
        </w:rPr>
        <w:t xml:space="preserve">erróneamente </w:t>
      </w:r>
      <w:r w:rsidR="00B5233F">
        <w:rPr>
          <w:rFonts w:ascii="Arial" w:hAnsi="Arial" w:cs="Arial"/>
          <w:sz w:val="26"/>
          <w:szCs w:val="26"/>
        </w:rPr>
        <w:t>seña</w:t>
      </w:r>
      <w:r w:rsidR="00A65A57">
        <w:rPr>
          <w:rFonts w:ascii="Arial" w:hAnsi="Arial" w:cs="Arial"/>
          <w:sz w:val="26"/>
          <w:szCs w:val="26"/>
        </w:rPr>
        <w:t>ló que</w:t>
      </w:r>
      <w:r>
        <w:rPr>
          <w:rFonts w:ascii="Arial" w:hAnsi="Arial" w:cs="Arial"/>
          <w:sz w:val="26"/>
          <w:szCs w:val="26"/>
        </w:rPr>
        <w:t xml:space="preserve"> conforme al art. 28 del </w:t>
      </w:r>
      <w:proofErr w:type="spellStart"/>
      <w:r>
        <w:rPr>
          <w:rFonts w:ascii="Arial" w:hAnsi="Arial" w:cs="Arial"/>
          <w:sz w:val="26"/>
          <w:szCs w:val="26"/>
        </w:rPr>
        <w:t>CGP</w:t>
      </w:r>
      <w:proofErr w:type="spellEnd"/>
      <w:r>
        <w:rPr>
          <w:rFonts w:ascii="Arial" w:hAnsi="Arial" w:cs="Arial"/>
          <w:sz w:val="26"/>
          <w:szCs w:val="26"/>
        </w:rPr>
        <w:t xml:space="preserve">, el criterio general de competencia por factor territorial en los procesos contenciosos, se determina por el juez del domicilio del demandado. </w:t>
      </w:r>
    </w:p>
    <w:p w:rsidR="0093744F" w:rsidRPr="00DB1E80" w:rsidRDefault="0093744F" w:rsidP="00113866">
      <w:pPr>
        <w:pStyle w:val="Sinespaciado1"/>
        <w:spacing w:line="360" w:lineRule="auto"/>
        <w:ind w:firstLine="2268"/>
        <w:jc w:val="both"/>
        <w:rPr>
          <w:rFonts w:ascii="Arial" w:hAnsi="Arial" w:cs="Arial"/>
          <w:sz w:val="16"/>
          <w:szCs w:val="26"/>
        </w:rPr>
      </w:pPr>
    </w:p>
    <w:p w:rsidR="0093744F" w:rsidRDefault="0093744F"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Enfatiza </w:t>
      </w:r>
      <w:r w:rsidR="00F02D78">
        <w:rPr>
          <w:rFonts w:ascii="Arial" w:hAnsi="Arial" w:cs="Arial"/>
          <w:sz w:val="26"/>
          <w:szCs w:val="26"/>
        </w:rPr>
        <w:t xml:space="preserve">el abogado, </w:t>
      </w:r>
      <w:r>
        <w:rPr>
          <w:rFonts w:ascii="Arial" w:hAnsi="Arial" w:cs="Arial"/>
          <w:sz w:val="26"/>
          <w:szCs w:val="26"/>
        </w:rPr>
        <w:t>que en esta demanda nunca se opt</w:t>
      </w:r>
      <w:r w:rsidR="00DB1E80">
        <w:rPr>
          <w:rFonts w:ascii="Arial" w:hAnsi="Arial" w:cs="Arial"/>
          <w:sz w:val="26"/>
          <w:szCs w:val="26"/>
        </w:rPr>
        <w:t>ó por el criterio general de</w:t>
      </w:r>
      <w:r>
        <w:rPr>
          <w:rFonts w:ascii="Arial" w:hAnsi="Arial" w:cs="Arial"/>
          <w:sz w:val="26"/>
          <w:szCs w:val="26"/>
        </w:rPr>
        <w:t xml:space="preserve"> competencia que </w:t>
      </w:r>
      <w:r w:rsidR="006119C9">
        <w:rPr>
          <w:rFonts w:ascii="Arial" w:hAnsi="Arial" w:cs="Arial"/>
          <w:sz w:val="26"/>
          <w:szCs w:val="26"/>
        </w:rPr>
        <w:t>imprime</w:t>
      </w:r>
      <w:r>
        <w:rPr>
          <w:rFonts w:ascii="Arial" w:hAnsi="Arial" w:cs="Arial"/>
          <w:sz w:val="26"/>
          <w:szCs w:val="26"/>
        </w:rPr>
        <w:t xml:space="preserve"> la juez, por el contrario</w:t>
      </w:r>
      <w:r w:rsidR="00B5233F">
        <w:rPr>
          <w:rFonts w:ascii="Arial" w:hAnsi="Arial" w:cs="Arial"/>
          <w:sz w:val="26"/>
          <w:szCs w:val="26"/>
        </w:rPr>
        <w:t xml:space="preserve"> eligió</w:t>
      </w:r>
      <w:r>
        <w:rPr>
          <w:rFonts w:ascii="Arial" w:hAnsi="Arial" w:cs="Arial"/>
          <w:sz w:val="26"/>
          <w:szCs w:val="26"/>
        </w:rPr>
        <w:t xml:space="preserve"> el especial de lugar de ocurrencia de los hechos </w:t>
      </w:r>
      <w:r w:rsidRPr="006119C9">
        <w:rPr>
          <w:rFonts w:ascii="Arial" w:hAnsi="Arial" w:cs="Arial"/>
          <w:sz w:val="24"/>
          <w:szCs w:val="26"/>
        </w:rPr>
        <w:t>– fuero concurrente</w:t>
      </w:r>
      <w:r>
        <w:rPr>
          <w:rFonts w:ascii="Arial" w:hAnsi="Arial" w:cs="Arial"/>
          <w:sz w:val="26"/>
          <w:szCs w:val="26"/>
        </w:rPr>
        <w:t xml:space="preserve">- por tratarse de una responsabilidad civil de índole extracontractual. </w:t>
      </w:r>
    </w:p>
    <w:p w:rsidR="0093744F" w:rsidRPr="00F02D78" w:rsidRDefault="0093744F" w:rsidP="00113866">
      <w:pPr>
        <w:pStyle w:val="Sinespaciado1"/>
        <w:spacing w:line="360" w:lineRule="auto"/>
        <w:ind w:firstLine="2268"/>
        <w:jc w:val="both"/>
        <w:rPr>
          <w:rFonts w:ascii="Arial" w:hAnsi="Arial" w:cs="Arial"/>
          <w:sz w:val="16"/>
          <w:szCs w:val="26"/>
        </w:rPr>
      </w:pPr>
    </w:p>
    <w:p w:rsidR="0093744F" w:rsidRPr="0064225E" w:rsidRDefault="0093744F" w:rsidP="00113866">
      <w:pPr>
        <w:pStyle w:val="Sinespaciado1"/>
        <w:spacing w:line="360" w:lineRule="auto"/>
        <w:ind w:firstLine="2268"/>
        <w:jc w:val="both"/>
        <w:rPr>
          <w:rFonts w:ascii="Arial" w:hAnsi="Arial" w:cs="Arial"/>
          <w:szCs w:val="26"/>
        </w:rPr>
      </w:pPr>
      <w:r>
        <w:rPr>
          <w:rFonts w:ascii="Arial" w:hAnsi="Arial" w:cs="Arial"/>
          <w:sz w:val="26"/>
          <w:szCs w:val="26"/>
        </w:rPr>
        <w:t>Refiere</w:t>
      </w:r>
      <w:r w:rsidR="000D06DF">
        <w:rPr>
          <w:rFonts w:ascii="Arial" w:hAnsi="Arial" w:cs="Arial"/>
          <w:sz w:val="26"/>
          <w:szCs w:val="26"/>
        </w:rPr>
        <w:t>,</w:t>
      </w:r>
      <w:r>
        <w:rPr>
          <w:rFonts w:ascii="Arial" w:hAnsi="Arial" w:cs="Arial"/>
          <w:sz w:val="26"/>
          <w:szCs w:val="26"/>
        </w:rPr>
        <w:t xml:space="preserve"> si bien el artículo 82 del </w:t>
      </w:r>
      <w:proofErr w:type="spellStart"/>
      <w:r>
        <w:rPr>
          <w:rFonts w:ascii="Arial" w:hAnsi="Arial" w:cs="Arial"/>
          <w:sz w:val="26"/>
          <w:szCs w:val="26"/>
        </w:rPr>
        <w:t>CGP</w:t>
      </w:r>
      <w:proofErr w:type="spellEnd"/>
      <w:r>
        <w:rPr>
          <w:rFonts w:ascii="Arial" w:hAnsi="Arial" w:cs="Arial"/>
          <w:sz w:val="26"/>
          <w:szCs w:val="26"/>
        </w:rPr>
        <w:t xml:space="preserve">, indica que en la demanda se debe señalar el domicilio de las partes, no menos cierto </w:t>
      </w:r>
      <w:r w:rsidR="00BC4601">
        <w:rPr>
          <w:rFonts w:ascii="Arial" w:hAnsi="Arial" w:cs="Arial"/>
          <w:sz w:val="26"/>
          <w:szCs w:val="26"/>
        </w:rPr>
        <w:t>es</w:t>
      </w:r>
      <w:r w:rsidR="00935626">
        <w:rPr>
          <w:rFonts w:ascii="Arial" w:hAnsi="Arial" w:cs="Arial"/>
          <w:sz w:val="26"/>
          <w:szCs w:val="26"/>
        </w:rPr>
        <w:t>,</w:t>
      </w:r>
      <w:r w:rsidR="00BC4601">
        <w:rPr>
          <w:rFonts w:ascii="Arial" w:hAnsi="Arial" w:cs="Arial"/>
          <w:sz w:val="26"/>
          <w:szCs w:val="26"/>
        </w:rPr>
        <w:t xml:space="preserve"> </w:t>
      </w:r>
      <w:r>
        <w:rPr>
          <w:rFonts w:ascii="Arial" w:hAnsi="Arial" w:cs="Arial"/>
          <w:sz w:val="26"/>
          <w:szCs w:val="26"/>
        </w:rPr>
        <w:t>que su único propósito es precisamente la determinación de la competencia territorial y sólo cuando no existe otro camino que aplicar el general</w:t>
      </w:r>
      <w:r w:rsidR="00B969E2">
        <w:rPr>
          <w:rFonts w:ascii="Arial" w:hAnsi="Arial" w:cs="Arial"/>
          <w:sz w:val="26"/>
          <w:szCs w:val="26"/>
        </w:rPr>
        <w:t xml:space="preserve">, lo que aquí no ocurre, pues se optó por el criterio especial </w:t>
      </w:r>
      <w:r w:rsidR="00B969E2" w:rsidRPr="0064225E">
        <w:rPr>
          <w:rFonts w:ascii="Arial" w:hAnsi="Arial" w:cs="Arial"/>
          <w:sz w:val="24"/>
          <w:szCs w:val="26"/>
        </w:rPr>
        <w:t xml:space="preserve">“El lugar de ocurrencia de los hechos”. </w:t>
      </w:r>
    </w:p>
    <w:p w:rsidR="00B969E2" w:rsidRPr="00F02D78" w:rsidRDefault="00B969E2" w:rsidP="00113866">
      <w:pPr>
        <w:pStyle w:val="Sinespaciado1"/>
        <w:spacing w:line="360" w:lineRule="auto"/>
        <w:ind w:firstLine="2268"/>
        <w:jc w:val="both"/>
        <w:rPr>
          <w:rFonts w:ascii="Arial" w:hAnsi="Arial" w:cs="Arial"/>
          <w:sz w:val="16"/>
          <w:szCs w:val="26"/>
        </w:rPr>
      </w:pPr>
    </w:p>
    <w:p w:rsidR="00B969E2" w:rsidRPr="00AE36BA" w:rsidRDefault="000D06DF" w:rsidP="00113866">
      <w:pPr>
        <w:pStyle w:val="Sinespaciado1"/>
        <w:spacing w:line="360" w:lineRule="auto"/>
        <w:ind w:firstLine="2268"/>
        <w:jc w:val="both"/>
        <w:rPr>
          <w:rFonts w:ascii="Arial" w:hAnsi="Arial" w:cs="Arial"/>
          <w:sz w:val="26"/>
          <w:szCs w:val="26"/>
        </w:rPr>
      </w:pPr>
      <w:r>
        <w:rPr>
          <w:rFonts w:ascii="Arial" w:hAnsi="Arial" w:cs="Arial"/>
          <w:sz w:val="26"/>
          <w:szCs w:val="26"/>
        </w:rPr>
        <w:t>Por todo ello, considera que</w:t>
      </w:r>
      <w:r w:rsidR="00B969E2">
        <w:rPr>
          <w:rFonts w:ascii="Arial" w:hAnsi="Arial" w:cs="Arial"/>
          <w:sz w:val="26"/>
          <w:szCs w:val="26"/>
        </w:rPr>
        <w:t xml:space="preserve"> la a quo no debió indicar como causal de inadmisión, no haber señalado en forma literal la palabra “domicilio” para todas las partes, pues la competencia desde un inicio estaba dada por el criterio especial. </w:t>
      </w:r>
    </w:p>
    <w:p w:rsidR="00187F44" w:rsidRDefault="00CF3BCD" w:rsidP="001F60CC">
      <w:pPr>
        <w:pStyle w:val="Sinespaciado1"/>
        <w:spacing w:line="360" w:lineRule="auto"/>
        <w:ind w:firstLine="2268"/>
        <w:jc w:val="both"/>
        <w:rPr>
          <w:rFonts w:ascii="Arial" w:hAnsi="Arial" w:cs="Arial"/>
          <w:sz w:val="26"/>
          <w:szCs w:val="26"/>
        </w:rPr>
      </w:pPr>
      <w:r>
        <w:rPr>
          <w:rFonts w:ascii="Arial" w:hAnsi="Arial" w:cs="Arial"/>
          <w:sz w:val="26"/>
          <w:szCs w:val="26"/>
        </w:rPr>
        <w:lastRenderedPageBreak/>
        <w:t xml:space="preserve"> </w:t>
      </w:r>
    </w:p>
    <w:p w:rsidR="000D06DF" w:rsidRPr="000D06DF" w:rsidRDefault="000D06DF" w:rsidP="001F60CC">
      <w:pPr>
        <w:pStyle w:val="Sinespaciado1"/>
        <w:spacing w:line="360" w:lineRule="auto"/>
        <w:ind w:firstLine="2268"/>
        <w:jc w:val="both"/>
        <w:rPr>
          <w:rFonts w:ascii="Arial" w:hAnsi="Arial" w:cs="Arial"/>
          <w:sz w:val="16"/>
          <w:szCs w:val="26"/>
        </w:rPr>
      </w:pPr>
    </w:p>
    <w:p w:rsidR="000202C6" w:rsidRPr="0085571C" w:rsidRDefault="0085571C" w:rsidP="00935626">
      <w:pPr>
        <w:pStyle w:val="Sinespaciado1"/>
        <w:spacing w:line="360" w:lineRule="auto"/>
        <w:ind w:firstLine="2268"/>
        <w:jc w:val="both"/>
        <w:rPr>
          <w:rFonts w:ascii="Arial" w:hAnsi="Arial" w:cs="Arial"/>
          <w:b/>
          <w:szCs w:val="26"/>
        </w:rPr>
      </w:pPr>
      <w:r w:rsidRPr="0085571C">
        <w:rPr>
          <w:rFonts w:ascii="Arial" w:hAnsi="Arial" w:cs="Arial"/>
          <w:b/>
          <w:szCs w:val="26"/>
        </w:rPr>
        <w:t>III. CONSIDERACIONES</w:t>
      </w:r>
    </w:p>
    <w:p w:rsidR="00CF4140" w:rsidRDefault="00CF4140" w:rsidP="00935626">
      <w:pPr>
        <w:pStyle w:val="Sinespaciado1"/>
        <w:spacing w:line="360" w:lineRule="auto"/>
        <w:ind w:firstLine="2268"/>
        <w:jc w:val="both"/>
        <w:rPr>
          <w:rFonts w:ascii="Arial" w:hAnsi="Arial" w:cs="Arial"/>
          <w:bCs/>
          <w:sz w:val="26"/>
          <w:szCs w:val="26"/>
        </w:rPr>
      </w:pPr>
    </w:p>
    <w:p w:rsidR="00BD5BAD" w:rsidRPr="00970ACD" w:rsidRDefault="00AE36BA" w:rsidP="00935626">
      <w:pPr>
        <w:pStyle w:val="Sinespaciado1"/>
        <w:spacing w:line="360" w:lineRule="auto"/>
        <w:ind w:firstLine="2268"/>
        <w:jc w:val="both"/>
        <w:rPr>
          <w:rFonts w:ascii="Arial" w:hAnsi="Arial" w:cs="Arial"/>
          <w:color w:val="000000"/>
          <w:sz w:val="26"/>
          <w:szCs w:val="26"/>
        </w:rPr>
      </w:pPr>
      <w:r w:rsidRPr="001F5E5A">
        <w:rPr>
          <w:rFonts w:ascii="Arial" w:hAnsi="Arial" w:cs="Arial"/>
          <w:bCs/>
          <w:sz w:val="26"/>
          <w:szCs w:val="26"/>
        </w:rPr>
        <w:t>1. El auto recurrido es apelab</w:t>
      </w:r>
      <w:r>
        <w:rPr>
          <w:rFonts w:ascii="Arial" w:hAnsi="Arial" w:cs="Arial"/>
          <w:bCs/>
          <w:sz w:val="26"/>
          <w:szCs w:val="26"/>
        </w:rPr>
        <w:t>le, por virtud del</w:t>
      </w:r>
      <w:r w:rsidR="0033059B" w:rsidRPr="0033059B">
        <w:t xml:space="preserve"> </w:t>
      </w:r>
      <w:r w:rsidR="0033059B" w:rsidRPr="0033059B">
        <w:rPr>
          <w:rFonts w:ascii="Arial" w:hAnsi="Arial" w:cs="Arial"/>
          <w:bCs/>
          <w:sz w:val="26"/>
          <w:szCs w:val="26"/>
        </w:rPr>
        <w:t xml:space="preserve"> numeral 1 del inciso</w:t>
      </w:r>
      <w:r w:rsidR="00487C53">
        <w:rPr>
          <w:rFonts w:ascii="Arial" w:hAnsi="Arial" w:cs="Arial"/>
          <w:bCs/>
          <w:sz w:val="26"/>
          <w:szCs w:val="26"/>
        </w:rPr>
        <w:t xml:space="preserve"> </w:t>
      </w:r>
      <w:r w:rsidR="0033059B">
        <w:rPr>
          <w:rFonts w:ascii="Arial" w:hAnsi="Arial" w:cs="Arial"/>
          <w:bCs/>
          <w:sz w:val="26"/>
          <w:szCs w:val="26"/>
        </w:rPr>
        <w:t>2</w:t>
      </w:r>
      <w:r w:rsidR="00487C53">
        <w:rPr>
          <w:rFonts w:ascii="Arial" w:hAnsi="Arial" w:cs="Arial"/>
          <w:bCs/>
          <w:sz w:val="26"/>
          <w:szCs w:val="26"/>
        </w:rPr>
        <w:t>º</w:t>
      </w:r>
      <w:r w:rsidR="00A25051">
        <w:rPr>
          <w:rFonts w:ascii="Arial" w:hAnsi="Arial" w:cs="Arial"/>
          <w:bCs/>
          <w:sz w:val="26"/>
          <w:szCs w:val="26"/>
        </w:rPr>
        <w:t xml:space="preserve"> </w:t>
      </w:r>
      <w:r>
        <w:rPr>
          <w:rFonts w:ascii="Arial" w:hAnsi="Arial" w:cs="Arial"/>
          <w:bCs/>
          <w:sz w:val="26"/>
          <w:szCs w:val="26"/>
        </w:rPr>
        <w:t xml:space="preserve">del artículo </w:t>
      </w:r>
      <w:r w:rsidR="00487C53">
        <w:rPr>
          <w:rFonts w:ascii="Arial" w:hAnsi="Arial" w:cs="Arial"/>
          <w:bCs/>
          <w:sz w:val="26"/>
          <w:szCs w:val="26"/>
        </w:rPr>
        <w:t>321</w:t>
      </w:r>
      <w:r w:rsidRPr="001F5E5A">
        <w:rPr>
          <w:rFonts w:ascii="Arial" w:hAnsi="Arial" w:cs="Arial"/>
          <w:bCs/>
          <w:sz w:val="26"/>
          <w:szCs w:val="26"/>
        </w:rPr>
        <w:t xml:space="preserve"> del </w:t>
      </w:r>
      <w:proofErr w:type="spellStart"/>
      <w:r w:rsidR="00487C53">
        <w:rPr>
          <w:rFonts w:ascii="Arial" w:hAnsi="Arial" w:cs="Arial"/>
          <w:bCs/>
          <w:sz w:val="26"/>
          <w:szCs w:val="26"/>
        </w:rPr>
        <w:t>C.G</w:t>
      </w:r>
      <w:proofErr w:type="spellEnd"/>
      <w:r w:rsidR="00487C53">
        <w:rPr>
          <w:rFonts w:ascii="Arial" w:hAnsi="Arial" w:cs="Arial"/>
          <w:bCs/>
          <w:sz w:val="26"/>
          <w:szCs w:val="26"/>
        </w:rPr>
        <w:t>. del Proceso</w:t>
      </w:r>
      <w:r w:rsidR="0047423E">
        <w:rPr>
          <w:rFonts w:ascii="Arial" w:hAnsi="Arial" w:cs="Arial"/>
          <w:bCs/>
          <w:sz w:val="24"/>
          <w:szCs w:val="26"/>
        </w:rPr>
        <w:t>.</w:t>
      </w:r>
      <w:r w:rsidRPr="001F5E5A">
        <w:rPr>
          <w:rFonts w:ascii="Arial" w:hAnsi="Arial" w:cs="Arial"/>
          <w:bCs/>
          <w:sz w:val="26"/>
          <w:szCs w:val="26"/>
        </w:rPr>
        <w:t xml:space="preserve"> </w:t>
      </w:r>
      <w:r w:rsidR="00A25051">
        <w:rPr>
          <w:rFonts w:ascii="Arial" w:hAnsi="Arial" w:cs="Arial"/>
          <w:sz w:val="26"/>
          <w:szCs w:val="26"/>
        </w:rPr>
        <w:t>E</w:t>
      </w:r>
      <w:r w:rsidRPr="001F5E5A">
        <w:rPr>
          <w:rFonts w:ascii="Arial" w:hAnsi="Arial" w:cs="Arial"/>
          <w:sz w:val="26"/>
          <w:szCs w:val="26"/>
        </w:rPr>
        <w:t>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debidamente sustentado por </w:t>
      </w:r>
      <w:r w:rsidR="0085571C">
        <w:rPr>
          <w:rFonts w:ascii="Arial" w:hAnsi="Arial" w:cs="Arial"/>
          <w:sz w:val="26"/>
          <w:szCs w:val="26"/>
        </w:rPr>
        <w:t>quien</w:t>
      </w:r>
      <w:r w:rsidR="00175378">
        <w:rPr>
          <w:rFonts w:ascii="Arial" w:hAnsi="Arial" w:cs="Arial"/>
          <w:sz w:val="26"/>
          <w:szCs w:val="26"/>
        </w:rPr>
        <w:t xml:space="preserve"> </w:t>
      </w:r>
      <w:r>
        <w:rPr>
          <w:rFonts w:ascii="Arial" w:hAnsi="Arial" w:cs="Arial"/>
          <w:sz w:val="26"/>
          <w:szCs w:val="26"/>
        </w:rPr>
        <w:t>se considera</w:t>
      </w:r>
      <w:r w:rsidR="00F07159">
        <w:rPr>
          <w:rFonts w:ascii="Arial" w:hAnsi="Arial" w:cs="Arial"/>
          <w:sz w:val="26"/>
          <w:szCs w:val="26"/>
        </w:rPr>
        <w:t xml:space="preserve"> afectado</w:t>
      </w:r>
      <w:r>
        <w:rPr>
          <w:rFonts w:ascii="Arial" w:hAnsi="Arial" w:cs="Arial"/>
          <w:sz w:val="26"/>
          <w:szCs w:val="26"/>
        </w:rPr>
        <w:t>.</w:t>
      </w:r>
      <w:r w:rsidR="004972C8">
        <w:rPr>
          <w:rFonts w:ascii="Arial" w:hAnsi="Arial" w:cs="Arial"/>
          <w:sz w:val="26"/>
          <w:szCs w:val="26"/>
        </w:rPr>
        <w:t xml:space="preserve"> </w:t>
      </w:r>
    </w:p>
    <w:p w:rsidR="00175378" w:rsidRPr="00175378" w:rsidRDefault="00175378" w:rsidP="00935626">
      <w:pPr>
        <w:pStyle w:val="Sinespaciado1"/>
        <w:spacing w:line="360" w:lineRule="auto"/>
        <w:ind w:firstLine="2268"/>
        <w:jc w:val="both"/>
        <w:rPr>
          <w:rFonts w:ascii="Arial" w:hAnsi="Arial" w:cs="Arial"/>
          <w:bCs/>
          <w:iCs/>
          <w:sz w:val="16"/>
          <w:szCs w:val="26"/>
        </w:rPr>
      </w:pPr>
    </w:p>
    <w:p w:rsidR="00BF3EB5" w:rsidRDefault="000202C6" w:rsidP="00935626">
      <w:pPr>
        <w:pStyle w:val="Sinespaciado1"/>
        <w:spacing w:line="360" w:lineRule="auto"/>
        <w:ind w:firstLine="2268"/>
        <w:jc w:val="both"/>
        <w:rPr>
          <w:rFonts w:ascii="Arial" w:hAnsi="Arial" w:cs="Arial"/>
          <w:sz w:val="26"/>
          <w:szCs w:val="26"/>
        </w:rPr>
      </w:pPr>
      <w:r w:rsidRPr="00175378">
        <w:rPr>
          <w:rFonts w:ascii="Arial" w:hAnsi="Arial" w:cs="Arial"/>
          <w:bCs/>
          <w:iCs/>
          <w:sz w:val="26"/>
          <w:szCs w:val="26"/>
        </w:rPr>
        <w:t xml:space="preserve">2. En este sentido, </w:t>
      </w:r>
      <w:r w:rsidRPr="00175378">
        <w:rPr>
          <w:rFonts w:ascii="Arial" w:hAnsi="Arial" w:cs="Arial"/>
          <w:sz w:val="26"/>
          <w:szCs w:val="26"/>
        </w:rPr>
        <w:t>corresponde al Tribun</w:t>
      </w:r>
      <w:r w:rsidR="00A7025B">
        <w:rPr>
          <w:rFonts w:ascii="Arial" w:hAnsi="Arial" w:cs="Arial"/>
          <w:sz w:val="26"/>
          <w:szCs w:val="26"/>
        </w:rPr>
        <w:t>al determinar si la decisión de</w:t>
      </w:r>
      <w:r w:rsidR="001C0823">
        <w:rPr>
          <w:rFonts w:ascii="Arial" w:hAnsi="Arial" w:cs="Arial"/>
          <w:sz w:val="26"/>
          <w:szCs w:val="26"/>
        </w:rPr>
        <w:t xml:space="preserve"> </w:t>
      </w:r>
      <w:r w:rsidR="00A7025B">
        <w:rPr>
          <w:rFonts w:ascii="Arial" w:hAnsi="Arial" w:cs="Arial"/>
          <w:sz w:val="26"/>
          <w:szCs w:val="26"/>
        </w:rPr>
        <w:t>l</w:t>
      </w:r>
      <w:r w:rsidR="001C0823">
        <w:rPr>
          <w:rFonts w:ascii="Arial" w:hAnsi="Arial" w:cs="Arial"/>
          <w:sz w:val="26"/>
          <w:szCs w:val="26"/>
        </w:rPr>
        <w:t>a</w:t>
      </w:r>
      <w:r w:rsidR="00A7025B">
        <w:rPr>
          <w:rFonts w:ascii="Arial" w:hAnsi="Arial" w:cs="Arial"/>
          <w:sz w:val="26"/>
          <w:szCs w:val="26"/>
        </w:rPr>
        <w:t xml:space="preserve"> señor</w:t>
      </w:r>
      <w:r w:rsidR="001C0823">
        <w:rPr>
          <w:rFonts w:ascii="Arial" w:hAnsi="Arial" w:cs="Arial"/>
          <w:sz w:val="26"/>
          <w:szCs w:val="26"/>
        </w:rPr>
        <w:t>a</w:t>
      </w:r>
      <w:r w:rsidR="008546F6" w:rsidRPr="008546F6">
        <w:rPr>
          <w:rFonts w:ascii="Arial" w:hAnsi="Arial" w:cs="Arial"/>
          <w:sz w:val="26"/>
          <w:szCs w:val="26"/>
        </w:rPr>
        <w:t xml:space="preserve"> </w:t>
      </w:r>
      <w:r w:rsidR="008546F6">
        <w:rPr>
          <w:rFonts w:ascii="Arial" w:hAnsi="Arial" w:cs="Arial"/>
          <w:sz w:val="26"/>
          <w:szCs w:val="26"/>
        </w:rPr>
        <w:t>Juez</w:t>
      </w:r>
      <w:r w:rsidR="008546F6" w:rsidRPr="00175378">
        <w:rPr>
          <w:rFonts w:ascii="Arial" w:hAnsi="Arial" w:cs="Arial"/>
          <w:sz w:val="26"/>
          <w:szCs w:val="26"/>
        </w:rPr>
        <w:t xml:space="preserve"> </w:t>
      </w:r>
      <w:r w:rsidR="00A61599">
        <w:rPr>
          <w:rFonts w:ascii="Arial" w:hAnsi="Arial" w:cs="Arial"/>
          <w:sz w:val="26"/>
          <w:szCs w:val="26"/>
        </w:rPr>
        <w:t>Quinto Civil del Circuito local</w:t>
      </w:r>
      <w:r w:rsidR="008546F6">
        <w:rPr>
          <w:rFonts w:ascii="Arial" w:hAnsi="Arial" w:cs="Arial"/>
          <w:sz w:val="26"/>
          <w:szCs w:val="26"/>
        </w:rPr>
        <w:t xml:space="preserve">, consistente </w:t>
      </w:r>
      <w:r w:rsidR="001A74F7">
        <w:rPr>
          <w:rFonts w:ascii="Arial" w:hAnsi="Arial" w:cs="Arial"/>
          <w:sz w:val="26"/>
          <w:szCs w:val="26"/>
        </w:rPr>
        <w:t xml:space="preserve">en </w:t>
      </w:r>
      <w:r w:rsidR="001F5DED">
        <w:rPr>
          <w:rFonts w:ascii="Arial" w:hAnsi="Arial" w:cs="Arial"/>
          <w:sz w:val="26"/>
          <w:szCs w:val="26"/>
        </w:rPr>
        <w:t>rechazar la demanda</w:t>
      </w:r>
      <w:r w:rsidR="00D337B0">
        <w:rPr>
          <w:rFonts w:ascii="Arial" w:hAnsi="Arial" w:cs="Arial"/>
          <w:sz w:val="26"/>
          <w:szCs w:val="26"/>
        </w:rPr>
        <w:t>, por no indicarse el domicilio de todas las partes</w:t>
      </w:r>
      <w:r w:rsidR="00AC079B">
        <w:rPr>
          <w:rFonts w:ascii="Arial" w:hAnsi="Arial" w:cs="Arial"/>
          <w:sz w:val="26"/>
          <w:szCs w:val="26"/>
        </w:rPr>
        <w:t>, a efectos de determinar la competencia</w:t>
      </w:r>
      <w:r w:rsidRPr="00175378">
        <w:rPr>
          <w:rFonts w:ascii="Arial" w:hAnsi="Arial" w:cs="Arial"/>
          <w:sz w:val="26"/>
          <w:szCs w:val="26"/>
        </w:rPr>
        <w:t xml:space="preserve">, tiene o no asidero jurídico y, por lo tanto, </w:t>
      </w:r>
      <w:r w:rsidR="00BF3EB5">
        <w:rPr>
          <w:rFonts w:ascii="Arial" w:hAnsi="Arial" w:cs="Arial"/>
          <w:sz w:val="26"/>
          <w:szCs w:val="26"/>
        </w:rPr>
        <w:t>debe o no mantenerse.</w:t>
      </w:r>
      <w:r w:rsidR="008474CB">
        <w:rPr>
          <w:rFonts w:ascii="Arial" w:hAnsi="Arial" w:cs="Arial"/>
          <w:sz w:val="26"/>
          <w:szCs w:val="26"/>
        </w:rPr>
        <w:t xml:space="preserve"> </w:t>
      </w:r>
    </w:p>
    <w:p w:rsidR="00942692" w:rsidRDefault="00A547D9" w:rsidP="00935626">
      <w:pPr>
        <w:pStyle w:val="Sinespaciado1"/>
        <w:spacing w:line="360" w:lineRule="auto"/>
        <w:ind w:firstLine="2268"/>
        <w:jc w:val="both"/>
        <w:rPr>
          <w:rFonts w:ascii="Arial" w:hAnsi="Arial" w:cs="Arial"/>
          <w:sz w:val="26"/>
          <w:szCs w:val="26"/>
        </w:rPr>
      </w:pPr>
      <w:r>
        <w:rPr>
          <w:rFonts w:ascii="Arial" w:hAnsi="Arial" w:cs="Arial"/>
          <w:sz w:val="26"/>
          <w:szCs w:val="26"/>
        </w:rPr>
        <w:t xml:space="preserve">3. </w:t>
      </w:r>
      <w:r w:rsidR="00942692" w:rsidRPr="00942692">
        <w:rPr>
          <w:rFonts w:ascii="Arial" w:hAnsi="Arial" w:cs="Arial"/>
          <w:sz w:val="26"/>
          <w:szCs w:val="26"/>
        </w:rPr>
        <w:t xml:space="preserve"> Estableció el legislador, como medio o mecanismo de control de la demanda, un catálogo de requisitos formales que toda petición de esa estirpe debe contener para acceder a la administración de justicia</w:t>
      </w:r>
      <w:r w:rsidR="00BB0A14">
        <w:rPr>
          <w:rFonts w:ascii="Arial" w:hAnsi="Arial" w:cs="Arial"/>
          <w:sz w:val="26"/>
          <w:szCs w:val="26"/>
        </w:rPr>
        <w:t>.</w:t>
      </w:r>
    </w:p>
    <w:p w:rsidR="00942692" w:rsidRPr="00942692" w:rsidRDefault="00942692" w:rsidP="00935626">
      <w:pPr>
        <w:pStyle w:val="Sinespaciado1"/>
        <w:spacing w:line="360" w:lineRule="auto"/>
        <w:ind w:firstLine="2268"/>
        <w:jc w:val="both"/>
        <w:rPr>
          <w:rFonts w:ascii="Arial" w:hAnsi="Arial" w:cs="Arial"/>
          <w:sz w:val="16"/>
          <w:szCs w:val="26"/>
        </w:rPr>
      </w:pPr>
    </w:p>
    <w:p w:rsidR="00A547D9" w:rsidRDefault="001C25F0" w:rsidP="00935626">
      <w:pPr>
        <w:pStyle w:val="Sinespaciado1"/>
        <w:spacing w:line="360" w:lineRule="auto"/>
        <w:ind w:firstLine="2268"/>
        <w:jc w:val="both"/>
        <w:rPr>
          <w:rFonts w:ascii="Arial" w:hAnsi="Arial" w:cs="Arial"/>
          <w:sz w:val="26"/>
          <w:szCs w:val="26"/>
        </w:rPr>
      </w:pPr>
      <w:r>
        <w:rPr>
          <w:rFonts w:ascii="Arial" w:hAnsi="Arial" w:cs="Arial"/>
          <w:sz w:val="26"/>
          <w:szCs w:val="26"/>
        </w:rPr>
        <w:t xml:space="preserve">En tal sentido, </w:t>
      </w:r>
      <w:r w:rsidR="00A547D9" w:rsidRPr="00A547D9">
        <w:rPr>
          <w:rFonts w:ascii="Arial" w:hAnsi="Arial" w:cs="Arial"/>
          <w:sz w:val="26"/>
          <w:szCs w:val="26"/>
        </w:rPr>
        <w:t xml:space="preserve">el Juez de conocimiento se encuentra compelido a efectuar un examen de la </w:t>
      </w:r>
      <w:r>
        <w:rPr>
          <w:rFonts w:ascii="Arial" w:hAnsi="Arial" w:cs="Arial"/>
          <w:sz w:val="26"/>
          <w:szCs w:val="26"/>
        </w:rPr>
        <w:t>demanda</w:t>
      </w:r>
      <w:r w:rsidR="00A547D9" w:rsidRPr="00A547D9">
        <w:rPr>
          <w:rFonts w:ascii="Arial" w:hAnsi="Arial" w:cs="Arial"/>
          <w:sz w:val="26"/>
          <w:szCs w:val="26"/>
        </w:rPr>
        <w:t>, a fin de determinar si reúne los requisitos de ley y, de no ser así, señalar de manera expresa los motivos de inadmisión, de ello depende que sea posible su corrección o adecuación, y de ahí, un trámite que permita arribar a una decisión de fondo. Al respecto es de notar que la apelación del auto que rechaza la demanda, comprende la del a</w:t>
      </w:r>
      <w:r w:rsidR="00F95A11">
        <w:rPr>
          <w:rFonts w:ascii="Arial" w:hAnsi="Arial" w:cs="Arial"/>
          <w:sz w:val="26"/>
          <w:szCs w:val="26"/>
        </w:rPr>
        <w:t xml:space="preserve">uto que la inadmite </w:t>
      </w:r>
      <w:r w:rsidR="00F95A11" w:rsidRPr="00F95A11">
        <w:rPr>
          <w:rFonts w:ascii="Arial" w:hAnsi="Arial" w:cs="Arial"/>
          <w:sz w:val="24"/>
          <w:szCs w:val="26"/>
        </w:rPr>
        <w:t>(</w:t>
      </w:r>
      <w:r w:rsidR="00A547D9" w:rsidRPr="00F95A11">
        <w:rPr>
          <w:rFonts w:ascii="Arial" w:hAnsi="Arial" w:cs="Arial"/>
          <w:sz w:val="24"/>
          <w:szCs w:val="26"/>
        </w:rPr>
        <w:t xml:space="preserve">art. </w:t>
      </w:r>
      <w:r w:rsidR="00F95A11" w:rsidRPr="00F95A11">
        <w:rPr>
          <w:rFonts w:ascii="Arial" w:hAnsi="Arial" w:cs="Arial"/>
          <w:sz w:val="24"/>
          <w:szCs w:val="26"/>
        </w:rPr>
        <w:t>90</w:t>
      </w:r>
      <w:r w:rsidR="00A547D9" w:rsidRPr="00F95A11">
        <w:rPr>
          <w:rFonts w:ascii="Arial" w:hAnsi="Arial" w:cs="Arial"/>
          <w:sz w:val="24"/>
          <w:szCs w:val="26"/>
        </w:rPr>
        <w:t xml:space="preserve"> </w:t>
      </w:r>
      <w:proofErr w:type="spellStart"/>
      <w:r w:rsidR="00F95A11" w:rsidRPr="00F95A11">
        <w:rPr>
          <w:rFonts w:ascii="Arial" w:hAnsi="Arial" w:cs="Arial"/>
          <w:sz w:val="24"/>
          <w:szCs w:val="26"/>
        </w:rPr>
        <w:t>CGP</w:t>
      </w:r>
      <w:proofErr w:type="spellEnd"/>
      <w:r w:rsidR="00A547D9" w:rsidRPr="00F95A11">
        <w:rPr>
          <w:rFonts w:ascii="Arial" w:hAnsi="Arial" w:cs="Arial"/>
          <w:sz w:val="24"/>
          <w:szCs w:val="26"/>
        </w:rPr>
        <w:t>)</w:t>
      </w:r>
      <w:r w:rsidR="00A547D9" w:rsidRPr="00A547D9">
        <w:rPr>
          <w:rFonts w:ascii="Arial" w:hAnsi="Arial" w:cs="Arial"/>
          <w:sz w:val="26"/>
          <w:szCs w:val="26"/>
        </w:rPr>
        <w:t>.</w:t>
      </w:r>
    </w:p>
    <w:p w:rsidR="001C25F0" w:rsidRPr="001C25F0" w:rsidRDefault="001C25F0" w:rsidP="00935626">
      <w:pPr>
        <w:pStyle w:val="Sinespaciado1"/>
        <w:spacing w:line="360" w:lineRule="auto"/>
        <w:ind w:firstLine="2268"/>
        <w:jc w:val="both"/>
        <w:rPr>
          <w:rFonts w:ascii="Arial" w:hAnsi="Arial" w:cs="Arial"/>
          <w:sz w:val="16"/>
          <w:szCs w:val="26"/>
        </w:rPr>
      </w:pPr>
    </w:p>
    <w:p w:rsidR="001C25F0" w:rsidRPr="00A547D9" w:rsidRDefault="001C25F0" w:rsidP="00935626">
      <w:pPr>
        <w:pStyle w:val="Sinespaciado1"/>
        <w:spacing w:line="360" w:lineRule="auto"/>
        <w:ind w:firstLine="2268"/>
        <w:jc w:val="both"/>
        <w:rPr>
          <w:rFonts w:ascii="Arial" w:hAnsi="Arial" w:cs="Arial"/>
          <w:sz w:val="26"/>
          <w:szCs w:val="26"/>
        </w:rPr>
      </w:pPr>
      <w:r>
        <w:rPr>
          <w:rFonts w:ascii="Arial" w:hAnsi="Arial" w:cs="Arial"/>
          <w:sz w:val="26"/>
          <w:szCs w:val="26"/>
        </w:rPr>
        <w:t>Ahora, c</w:t>
      </w:r>
      <w:r w:rsidRPr="00A547D9">
        <w:rPr>
          <w:rFonts w:ascii="Arial" w:hAnsi="Arial" w:cs="Arial"/>
          <w:sz w:val="26"/>
          <w:szCs w:val="26"/>
        </w:rPr>
        <w:t xml:space="preserve">omo al rechazarse la demanda se puede causar vulneración al derecho fundamental de acceso a la administración de justicia, por esa sola eventualidad se debe ser muy cauteloso al momento de verificar el cumplimiento de </w:t>
      </w:r>
      <w:r>
        <w:rPr>
          <w:rFonts w:ascii="Arial" w:hAnsi="Arial" w:cs="Arial"/>
          <w:sz w:val="26"/>
          <w:szCs w:val="26"/>
        </w:rPr>
        <w:t>aquellos</w:t>
      </w:r>
      <w:r w:rsidRPr="00A547D9">
        <w:rPr>
          <w:rFonts w:ascii="Arial" w:hAnsi="Arial" w:cs="Arial"/>
          <w:sz w:val="26"/>
          <w:szCs w:val="26"/>
        </w:rPr>
        <w:t xml:space="preserve"> requisitos que permiten su trámite, sin que signifique</w:t>
      </w:r>
      <w:r>
        <w:rPr>
          <w:rFonts w:ascii="Arial" w:hAnsi="Arial" w:cs="Arial"/>
          <w:sz w:val="26"/>
          <w:szCs w:val="26"/>
        </w:rPr>
        <w:t xml:space="preserve">, </w:t>
      </w:r>
      <w:r w:rsidRPr="00A547D9">
        <w:rPr>
          <w:rFonts w:ascii="Arial" w:hAnsi="Arial" w:cs="Arial"/>
          <w:sz w:val="26"/>
          <w:szCs w:val="26"/>
        </w:rPr>
        <w:t>claro está</w:t>
      </w:r>
      <w:r>
        <w:rPr>
          <w:rFonts w:ascii="Arial" w:hAnsi="Arial" w:cs="Arial"/>
          <w:sz w:val="26"/>
          <w:szCs w:val="26"/>
        </w:rPr>
        <w:t xml:space="preserve">, </w:t>
      </w:r>
      <w:r w:rsidRPr="00A547D9">
        <w:rPr>
          <w:rFonts w:ascii="Arial" w:hAnsi="Arial" w:cs="Arial"/>
          <w:sz w:val="26"/>
          <w:szCs w:val="26"/>
        </w:rPr>
        <w:t>que a ultranza deba impartirse trámite a un libelo que no consulta las mínimas exigencias técnicas, de cuya observancia dependen el debido proceso y el derecho de defensa.</w:t>
      </w:r>
    </w:p>
    <w:p w:rsidR="00A547D9" w:rsidRPr="00C46416" w:rsidRDefault="00A547D9" w:rsidP="00935626">
      <w:pPr>
        <w:pStyle w:val="Sinespaciado1"/>
        <w:spacing w:line="360" w:lineRule="auto"/>
        <w:ind w:firstLine="2268"/>
        <w:jc w:val="both"/>
        <w:rPr>
          <w:rFonts w:ascii="Arial" w:hAnsi="Arial" w:cs="Arial"/>
          <w:sz w:val="16"/>
          <w:szCs w:val="26"/>
        </w:rPr>
      </w:pPr>
    </w:p>
    <w:p w:rsidR="001C25F0" w:rsidRDefault="00C46416" w:rsidP="00935626">
      <w:pPr>
        <w:pStyle w:val="Sinespaciado1"/>
        <w:spacing w:line="360" w:lineRule="auto"/>
        <w:ind w:firstLine="2268"/>
        <w:jc w:val="both"/>
        <w:rPr>
          <w:rFonts w:ascii="Arial" w:hAnsi="Arial" w:cs="Arial"/>
          <w:sz w:val="26"/>
          <w:szCs w:val="26"/>
        </w:rPr>
      </w:pPr>
      <w:r>
        <w:rPr>
          <w:rFonts w:ascii="Arial" w:hAnsi="Arial" w:cs="Arial"/>
          <w:sz w:val="26"/>
          <w:szCs w:val="26"/>
        </w:rPr>
        <w:t xml:space="preserve">4. </w:t>
      </w:r>
      <w:r w:rsidR="003E6C10" w:rsidRPr="00AC079B">
        <w:rPr>
          <w:rFonts w:ascii="Arial" w:hAnsi="Arial" w:cs="Arial"/>
          <w:sz w:val="26"/>
          <w:szCs w:val="26"/>
        </w:rPr>
        <w:t xml:space="preserve">Los artículos </w:t>
      </w:r>
      <w:r w:rsidR="003E6C10">
        <w:rPr>
          <w:rFonts w:ascii="Arial" w:hAnsi="Arial" w:cs="Arial"/>
          <w:sz w:val="26"/>
          <w:szCs w:val="26"/>
        </w:rPr>
        <w:t>82</w:t>
      </w:r>
      <w:r w:rsidR="003E6C10" w:rsidRPr="00AC079B">
        <w:rPr>
          <w:rFonts w:ascii="Arial" w:hAnsi="Arial" w:cs="Arial"/>
          <w:sz w:val="26"/>
          <w:szCs w:val="26"/>
        </w:rPr>
        <w:t xml:space="preserve"> y </w:t>
      </w:r>
      <w:r w:rsidR="003E6C10">
        <w:rPr>
          <w:rFonts w:ascii="Arial" w:hAnsi="Arial" w:cs="Arial"/>
          <w:sz w:val="26"/>
          <w:szCs w:val="26"/>
        </w:rPr>
        <w:t>83</w:t>
      </w:r>
      <w:r w:rsidR="003E6C10" w:rsidRPr="00AC079B">
        <w:rPr>
          <w:rFonts w:ascii="Arial" w:hAnsi="Arial" w:cs="Arial"/>
          <w:sz w:val="26"/>
          <w:szCs w:val="26"/>
        </w:rPr>
        <w:t xml:space="preserve"> </w:t>
      </w:r>
      <w:r w:rsidR="003A4DFD">
        <w:rPr>
          <w:rFonts w:ascii="Arial" w:hAnsi="Arial" w:cs="Arial"/>
          <w:sz w:val="26"/>
          <w:szCs w:val="26"/>
        </w:rPr>
        <w:t xml:space="preserve">del Código General del Proceso, </w:t>
      </w:r>
      <w:r w:rsidR="003E6C10" w:rsidRPr="00AC079B">
        <w:rPr>
          <w:rFonts w:ascii="Arial" w:hAnsi="Arial" w:cs="Arial"/>
          <w:sz w:val="26"/>
          <w:szCs w:val="26"/>
        </w:rPr>
        <w:t xml:space="preserve">señalan los requisitos formales que debe reunir la demanda con la que se promueva un proceso y el artículo </w:t>
      </w:r>
      <w:r w:rsidR="003E6C10">
        <w:rPr>
          <w:rFonts w:ascii="Arial" w:hAnsi="Arial" w:cs="Arial"/>
          <w:sz w:val="26"/>
          <w:szCs w:val="26"/>
        </w:rPr>
        <w:t>84</w:t>
      </w:r>
      <w:r w:rsidR="003E6C10" w:rsidRPr="00AC079B">
        <w:rPr>
          <w:rFonts w:ascii="Arial" w:hAnsi="Arial" w:cs="Arial"/>
          <w:sz w:val="26"/>
          <w:szCs w:val="26"/>
        </w:rPr>
        <w:t xml:space="preserve"> enlista los documentos que a ella deben incorporarse.</w:t>
      </w:r>
    </w:p>
    <w:p w:rsidR="001C25F0" w:rsidRPr="001C25F0" w:rsidRDefault="001C25F0" w:rsidP="0012758D">
      <w:pPr>
        <w:pStyle w:val="Sinespaciado1"/>
        <w:spacing w:line="360" w:lineRule="auto"/>
        <w:ind w:firstLine="2268"/>
        <w:jc w:val="both"/>
        <w:rPr>
          <w:rFonts w:ascii="Arial" w:hAnsi="Arial" w:cs="Arial"/>
          <w:sz w:val="16"/>
          <w:szCs w:val="26"/>
        </w:rPr>
      </w:pPr>
    </w:p>
    <w:p w:rsidR="00AC079B" w:rsidRPr="00AC079B" w:rsidRDefault="00942692" w:rsidP="00745A78">
      <w:pPr>
        <w:pStyle w:val="Sinespaciado1"/>
        <w:spacing w:line="360" w:lineRule="auto"/>
        <w:ind w:firstLine="2268"/>
        <w:jc w:val="both"/>
        <w:rPr>
          <w:rFonts w:ascii="Arial" w:hAnsi="Arial" w:cs="Arial"/>
          <w:sz w:val="26"/>
          <w:szCs w:val="26"/>
        </w:rPr>
      </w:pPr>
      <w:r w:rsidRPr="00942692">
        <w:rPr>
          <w:rFonts w:ascii="Arial" w:hAnsi="Arial" w:cs="Arial"/>
          <w:sz w:val="26"/>
          <w:szCs w:val="26"/>
        </w:rPr>
        <w:t xml:space="preserve">De otra parte, si se examina </w:t>
      </w:r>
      <w:r w:rsidR="003A4DFD">
        <w:rPr>
          <w:rFonts w:ascii="Arial" w:hAnsi="Arial" w:cs="Arial"/>
          <w:sz w:val="26"/>
          <w:szCs w:val="26"/>
        </w:rPr>
        <w:t xml:space="preserve">el artículo 90 </w:t>
      </w:r>
      <w:r w:rsidR="003A4DFD" w:rsidRPr="00AC079B">
        <w:rPr>
          <w:rFonts w:ascii="Arial" w:hAnsi="Arial" w:cs="Arial"/>
          <w:sz w:val="26"/>
          <w:szCs w:val="26"/>
        </w:rPr>
        <w:t>de</w:t>
      </w:r>
      <w:r w:rsidR="003A4DFD">
        <w:rPr>
          <w:rFonts w:ascii="Arial" w:hAnsi="Arial" w:cs="Arial"/>
          <w:sz w:val="26"/>
          <w:szCs w:val="26"/>
        </w:rPr>
        <w:t xml:space="preserve"> </w:t>
      </w:r>
      <w:r w:rsidR="003A4DFD" w:rsidRPr="00AC079B">
        <w:rPr>
          <w:rFonts w:ascii="Arial" w:hAnsi="Arial" w:cs="Arial"/>
          <w:sz w:val="26"/>
          <w:szCs w:val="26"/>
        </w:rPr>
        <w:t>l</w:t>
      </w:r>
      <w:r w:rsidR="003A4DFD">
        <w:rPr>
          <w:rFonts w:ascii="Arial" w:hAnsi="Arial" w:cs="Arial"/>
          <w:sz w:val="26"/>
          <w:szCs w:val="26"/>
        </w:rPr>
        <w:t>a misma obra</w:t>
      </w:r>
      <w:r w:rsidRPr="00942692">
        <w:rPr>
          <w:rFonts w:ascii="Arial" w:hAnsi="Arial" w:cs="Arial"/>
          <w:sz w:val="26"/>
          <w:szCs w:val="26"/>
        </w:rPr>
        <w:t>, se advertirá sin incertidumbre que los únicos motivos de inadmisión de la demanda son los que</w:t>
      </w:r>
      <w:r w:rsidR="009D510A">
        <w:rPr>
          <w:rFonts w:ascii="Arial" w:hAnsi="Arial" w:cs="Arial"/>
          <w:sz w:val="26"/>
          <w:szCs w:val="26"/>
        </w:rPr>
        <w:t xml:space="preserve"> allí se consignan</w:t>
      </w:r>
      <w:r w:rsidRPr="00942692">
        <w:rPr>
          <w:rFonts w:ascii="Arial" w:hAnsi="Arial" w:cs="Arial"/>
          <w:sz w:val="26"/>
          <w:szCs w:val="26"/>
        </w:rPr>
        <w:t>, sin que la ley exija otr</w:t>
      </w:r>
      <w:r>
        <w:rPr>
          <w:rFonts w:ascii="Arial" w:hAnsi="Arial" w:cs="Arial"/>
          <w:sz w:val="26"/>
          <w:szCs w:val="26"/>
        </w:rPr>
        <w:t>os</w:t>
      </w:r>
      <w:r w:rsidR="0012758D">
        <w:rPr>
          <w:rFonts w:ascii="Arial" w:hAnsi="Arial" w:cs="Arial"/>
          <w:sz w:val="26"/>
          <w:szCs w:val="26"/>
        </w:rPr>
        <w:t>,</w:t>
      </w:r>
      <w:r>
        <w:rPr>
          <w:rFonts w:ascii="Arial" w:hAnsi="Arial" w:cs="Arial"/>
          <w:sz w:val="26"/>
          <w:szCs w:val="26"/>
        </w:rPr>
        <w:t xml:space="preserve"> ni el juez pueda reclamarlos</w:t>
      </w:r>
      <w:r w:rsidR="00AC079B" w:rsidRPr="00AC079B">
        <w:rPr>
          <w:rFonts w:ascii="Arial" w:hAnsi="Arial" w:cs="Arial"/>
          <w:sz w:val="26"/>
          <w:szCs w:val="26"/>
        </w:rPr>
        <w:t xml:space="preserve">: </w:t>
      </w:r>
      <w:r w:rsidR="003A4DFD" w:rsidRPr="00505685">
        <w:rPr>
          <w:rFonts w:ascii="Arial" w:hAnsi="Arial" w:cs="Arial"/>
          <w:sz w:val="24"/>
          <w:szCs w:val="26"/>
        </w:rPr>
        <w:t>1. C</w:t>
      </w:r>
      <w:r w:rsidR="00AC079B" w:rsidRPr="00505685">
        <w:rPr>
          <w:rFonts w:ascii="Arial" w:hAnsi="Arial" w:cs="Arial"/>
          <w:sz w:val="24"/>
          <w:szCs w:val="26"/>
        </w:rPr>
        <w:t xml:space="preserve">uando no reúne los requisitos formales; </w:t>
      </w:r>
      <w:r w:rsidR="003A4DFD" w:rsidRPr="00505685">
        <w:rPr>
          <w:rFonts w:ascii="Arial" w:hAnsi="Arial" w:cs="Arial"/>
          <w:sz w:val="24"/>
          <w:szCs w:val="26"/>
        </w:rPr>
        <w:t xml:space="preserve">2. Cuando </w:t>
      </w:r>
      <w:r w:rsidR="00AC079B" w:rsidRPr="00505685">
        <w:rPr>
          <w:rFonts w:ascii="Arial" w:hAnsi="Arial" w:cs="Arial"/>
          <w:sz w:val="24"/>
          <w:szCs w:val="26"/>
        </w:rPr>
        <w:t xml:space="preserve">no se aportan los anexos que ordena la ley; </w:t>
      </w:r>
      <w:r w:rsidR="003A4DFD" w:rsidRPr="00505685">
        <w:rPr>
          <w:rFonts w:ascii="Arial" w:hAnsi="Arial" w:cs="Arial"/>
          <w:sz w:val="24"/>
          <w:szCs w:val="26"/>
        </w:rPr>
        <w:t xml:space="preserve">3. Cuando </w:t>
      </w:r>
      <w:r w:rsidR="00AC079B" w:rsidRPr="00505685">
        <w:rPr>
          <w:rFonts w:ascii="Arial" w:hAnsi="Arial" w:cs="Arial"/>
          <w:sz w:val="24"/>
          <w:szCs w:val="26"/>
        </w:rPr>
        <w:t xml:space="preserve">se acumulan indebidamente varias pretensiones; </w:t>
      </w:r>
      <w:r w:rsidR="003A4DFD" w:rsidRPr="00505685">
        <w:rPr>
          <w:rFonts w:ascii="Arial" w:hAnsi="Arial" w:cs="Arial"/>
          <w:sz w:val="24"/>
          <w:szCs w:val="26"/>
        </w:rPr>
        <w:t xml:space="preserve">4. Cuando </w:t>
      </w:r>
      <w:r w:rsidR="0085408C" w:rsidRPr="00505685">
        <w:rPr>
          <w:rFonts w:ascii="Arial" w:hAnsi="Arial" w:cs="Arial"/>
          <w:sz w:val="24"/>
          <w:szCs w:val="26"/>
        </w:rPr>
        <w:t>el demandante incapaz no actúa por medio de su representante legal;</w:t>
      </w:r>
      <w:r w:rsidR="003A4DFD" w:rsidRPr="00505685">
        <w:rPr>
          <w:rFonts w:ascii="Arial" w:hAnsi="Arial" w:cs="Arial"/>
          <w:sz w:val="24"/>
          <w:szCs w:val="26"/>
        </w:rPr>
        <w:t xml:space="preserve"> 5.Cuando</w:t>
      </w:r>
      <w:r w:rsidR="0085408C" w:rsidRPr="00505685">
        <w:rPr>
          <w:rFonts w:ascii="Arial" w:hAnsi="Arial" w:cs="Arial"/>
          <w:sz w:val="24"/>
          <w:szCs w:val="26"/>
        </w:rPr>
        <w:t xml:space="preserve"> se carece del derecho de postulación;  </w:t>
      </w:r>
      <w:r w:rsidR="003A4DFD" w:rsidRPr="00505685">
        <w:rPr>
          <w:rFonts w:ascii="Arial" w:hAnsi="Arial" w:cs="Arial"/>
          <w:sz w:val="24"/>
          <w:szCs w:val="26"/>
        </w:rPr>
        <w:t xml:space="preserve">6. Cuando </w:t>
      </w:r>
      <w:r w:rsidR="0085408C" w:rsidRPr="00505685">
        <w:rPr>
          <w:rFonts w:ascii="Arial" w:hAnsi="Arial" w:cs="Arial"/>
          <w:sz w:val="24"/>
          <w:szCs w:val="26"/>
        </w:rPr>
        <w:t>no se presenta en legal forma</w:t>
      </w:r>
      <w:r w:rsidR="00AC079B" w:rsidRPr="00505685">
        <w:rPr>
          <w:rFonts w:ascii="Arial" w:hAnsi="Arial" w:cs="Arial"/>
          <w:sz w:val="24"/>
          <w:szCs w:val="26"/>
        </w:rPr>
        <w:t xml:space="preserve"> </w:t>
      </w:r>
      <w:r w:rsidR="003A4DFD" w:rsidRPr="00505685">
        <w:rPr>
          <w:rFonts w:ascii="Arial" w:hAnsi="Arial" w:cs="Arial"/>
          <w:sz w:val="24"/>
          <w:szCs w:val="26"/>
        </w:rPr>
        <w:t>y 7. Cuando</w:t>
      </w:r>
      <w:r w:rsidR="0085408C" w:rsidRPr="00505685">
        <w:rPr>
          <w:rFonts w:ascii="Arial" w:hAnsi="Arial" w:cs="Arial"/>
          <w:sz w:val="24"/>
          <w:szCs w:val="26"/>
        </w:rPr>
        <w:t xml:space="preserve"> no se agotó el requisito de </w:t>
      </w:r>
      <w:proofErr w:type="spellStart"/>
      <w:r w:rsidR="0085408C" w:rsidRPr="00505685">
        <w:rPr>
          <w:rFonts w:ascii="Arial" w:hAnsi="Arial" w:cs="Arial"/>
          <w:sz w:val="24"/>
          <w:szCs w:val="26"/>
        </w:rPr>
        <w:t>procedibilidad</w:t>
      </w:r>
      <w:proofErr w:type="spellEnd"/>
      <w:r w:rsidR="00AC079B" w:rsidRPr="00505685">
        <w:rPr>
          <w:rFonts w:ascii="Arial" w:hAnsi="Arial" w:cs="Arial"/>
          <w:sz w:val="24"/>
          <w:szCs w:val="26"/>
        </w:rPr>
        <w:t>.</w:t>
      </w:r>
      <w:r w:rsidR="00AC079B" w:rsidRPr="00AC079B">
        <w:rPr>
          <w:rFonts w:ascii="Arial" w:hAnsi="Arial" w:cs="Arial"/>
          <w:sz w:val="26"/>
          <w:szCs w:val="26"/>
        </w:rPr>
        <w:t xml:space="preserve"> En esos casos, el juez debe señalar los defectos de que adolece para que el demandante los subsane en el término de cinco días. </w:t>
      </w:r>
    </w:p>
    <w:p w:rsidR="00AC079B" w:rsidRPr="00654D98" w:rsidRDefault="00AC079B" w:rsidP="00745A78">
      <w:pPr>
        <w:pStyle w:val="Sinespaciado1"/>
        <w:spacing w:line="360" w:lineRule="auto"/>
        <w:ind w:firstLine="2268"/>
        <w:jc w:val="both"/>
        <w:rPr>
          <w:rFonts w:ascii="Arial" w:hAnsi="Arial" w:cs="Arial"/>
          <w:sz w:val="16"/>
          <w:szCs w:val="26"/>
        </w:rPr>
      </w:pPr>
    </w:p>
    <w:p w:rsidR="0048487A" w:rsidRDefault="00366E9B" w:rsidP="00745A78">
      <w:pPr>
        <w:pStyle w:val="Sinespaciado1"/>
        <w:spacing w:line="360" w:lineRule="auto"/>
        <w:ind w:firstLine="2268"/>
        <w:jc w:val="both"/>
        <w:rPr>
          <w:rFonts w:ascii="Arial" w:hAnsi="Arial" w:cs="Arial"/>
          <w:i/>
          <w:sz w:val="24"/>
          <w:szCs w:val="26"/>
        </w:rPr>
      </w:pPr>
      <w:r>
        <w:rPr>
          <w:rFonts w:ascii="Arial" w:hAnsi="Arial" w:cs="Arial"/>
          <w:sz w:val="26"/>
          <w:szCs w:val="26"/>
        </w:rPr>
        <w:t xml:space="preserve">5. </w:t>
      </w:r>
      <w:r w:rsidR="00C34809" w:rsidRPr="00C34809">
        <w:rPr>
          <w:rFonts w:ascii="Arial" w:hAnsi="Arial" w:cs="Arial"/>
          <w:sz w:val="26"/>
          <w:szCs w:val="26"/>
        </w:rPr>
        <w:t>En el asunto, desestimó l</w:t>
      </w:r>
      <w:r w:rsidR="001328BB">
        <w:rPr>
          <w:rFonts w:ascii="Arial" w:hAnsi="Arial" w:cs="Arial"/>
          <w:sz w:val="26"/>
          <w:szCs w:val="26"/>
        </w:rPr>
        <w:t>a</w:t>
      </w:r>
      <w:r w:rsidR="00C34809" w:rsidRPr="00C34809">
        <w:rPr>
          <w:rFonts w:ascii="Arial" w:hAnsi="Arial" w:cs="Arial"/>
          <w:sz w:val="26"/>
          <w:szCs w:val="26"/>
        </w:rPr>
        <w:t xml:space="preserve"> juzgador</w:t>
      </w:r>
      <w:r w:rsidR="001328BB">
        <w:rPr>
          <w:rFonts w:ascii="Arial" w:hAnsi="Arial" w:cs="Arial"/>
          <w:sz w:val="26"/>
          <w:szCs w:val="26"/>
        </w:rPr>
        <w:t>a</w:t>
      </w:r>
      <w:r w:rsidR="00C34809" w:rsidRPr="00C34809">
        <w:rPr>
          <w:rFonts w:ascii="Arial" w:hAnsi="Arial" w:cs="Arial"/>
          <w:sz w:val="26"/>
          <w:szCs w:val="26"/>
        </w:rPr>
        <w:t xml:space="preserve"> de primer grado la subsanación presentada por el demandante por considerar que no se daba cabal cumplimiento a lo dispuesto en el auto </w:t>
      </w:r>
      <w:proofErr w:type="spellStart"/>
      <w:r w:rsidR="0012758D">
        <w:rPr>
          <w:rFonts w:ascii="Arial" w:hAnsi="Arial" w:cs="Arial"/>
          <w:sz w:val="26"/>
          <w:szCs w:val="26"/>
        </w:rPr>
        <w:t>inadmisorio</w:t>
      </w:r>
      <w:proofErr w:type="spellEnd"/>
      <w:r w:rsidR="00C34809" w:rsidRPr="00C34809">
        <w:rPr>
          <w:rFonts w:ascii="Arial" w:hAnsi="Arial" w:cs="Arial"/>
          <w:sz w:val="26"/>
          <w:szCs w:val="26"/>
        </w:rPr>
        <w:t xml:space="preserve">, </w:t>
      </w:r>
      <w:r w:rsidR="00C34809">
        <w:rPr>
          <w:rFonts w:ascii="Arial" w:hAnsi="Arial" w:cs="Arial"/>
          <w:sz w:val="26"/>
          <w:szCs w:val="26"/>
        </w:rPr>
        <w:t xml:space="preserve">concretamente </w:t>
      </w:r>
      <w:r w:rsidR="006E3FB4" w:rsidRPr="00215DBF">
        <w:rPr>
          <w:rFonts w:ascii="Arial" w:hAnsi="Arial" w:cs="Arial"/>
          <w:sz w:val="25"/>
          <w:szCs w:val="25"/>
        </w:rPr>
        <w:t>“</w:t>
      </w:r>
      <w:r w:rsidR="006E3FB4" w:rsidRPr="00215DBF">
        <w:rPr>
          <w:rFonts w:ascii="Arial" w:hAnsi="Arial" w:cs="Arial"/>
          <w:i/>
          <w:sz w:val="25"/>
          <w:szCs w:val="25"/>
        </w:rPr>
        <w:t>incluir el domicilio de todas las partes, para efectos de precisar si este despacho es competente para conocer del asunto”</w:t>
      </w:r>
      <w:r w:rsidR="006628EC" w:rsidRPr="00215DBF">
        <w:rPr>
          <w:rFonts w:ascii="Arial" w:hAnsi="Arial" w:cs="Arial"/>
          <w:i/>
          <w:sz w:val="25"/>
          <w:szCs w:val="25"/>
        </w:rPr>
        <w:t>.</w:t>
      </w:r>
      <w:r w:rsidR="0048487A" w:rsidRPr="00240E19">
        <w:rPr>
          <w:rFonts w:ascii="Arial" w:hAnsi="Arial" w:cs="Arial"/>
          <w:i/>
          <w:sz w:val="24"/>
          <w:szCs w:val="26"/>
        </w:rPr>
        <w:t xml:space="preserve"> </w:t>
      </w:r>
    </w:p>
    <w:p w:rsidR="00B10C70" w:rsidRPr="00A21D4C" w:rsidRDefault="00B10C70" w:rsidP="00AD03D1">
      <w:pPr>
        <w:pStyle w:val="Sinespaciado1"/>
        <w:spacing w:line="360" w:lineRule="auto"/>
        <w:jc w:val="both"/>
        <w:rPr>
          <w:rFonts w:ascii="Arial" w:hAnsi="Arial" w:cs="Arial"/>
          <w:sz w:val="16"/>
          <w:szCs w:val="26"/>
        </w:rPr>
      </w:pPr>
    </w:p>
    <w:p w:rsidR="0048487A" w:rsidRPr="00240E19" w:rsidRDefault="00A21D4C" w:rsidP="00745A78">
      <w:pPr>
        <w:pStyle w:val="Sinespaciado1"/>
        <w:spacing w:line="360" w:lineRule="auto"/>
        <w:ind w:firstLine="2268"/>
        <w:jc w:val="both"/>
        <w:rPr>
          <w:rFonts w:ascii="Arial" w:hAnsi="Arial" w:cs="Arial"/>
          <w:i/>
          <w:sz w:val="26"/>
          <w:szCs w:val="26"/>
        </w:rPr>
      </w:pPr>
      <w:r>
        <w:rPr>
          <w:rFonts w:ascii="Arial" w:hAnsi="Arial" w:cs="Arial"/>
          <w:sz w:val="26"/>
          <w:szCs w:val="26"/>
        </w:rPr>
        <w:t>E</w:t>
      </w:r>
      <w:r w:rsidR="0048487A">
        <w:rPr>
          <w:rFonts w:ascii="Arial" w:hAnsi="Arial" w:cs="Arial"/>
          <w:sz w:val="26"/>
          <w:szCs w:val="26"/>
        </w:rPr>
        <w:t>l</w:t>
      </w:r>
      <w:r w:rsidR="0048487A" w:rsidRPr="0048487A">
        <w:rPr>
          <w:rFonts w:ascii="Arial" w:hAnsi="Arial" w:cs="Arial"/>
          <w:sz w:val="26"/>
          <w:szCs w:val="26"/>
        </w:rPr>
        <w:t xml:space="preserve"> numeral 1º </w:t>
      </w:r>
      <w:r w:rsidR="0048487A">
        <w:rPr>
          <w:rFonts w:ascii="Arial" w:hAnsi="Arial" w:cs="Arial"/>
          <w:sz w:val="26"/>
          <w:szCs w:val="26"/>
        </w:rPr>
        <w:t xml:space="preserve">del </w:t>
      </w:r>
      <w:r w:rsidR="00196277">
        <w:rPr>
          <w:rFonts w:ascii="Arial" w:hAnsi="Arial" w:cs="Arial"/>
          <w:sz w:val="26"/>
          <w:szCs w:val="26"/>
        </w:rPr>
        <w:t>aludido</w:t>
      </w:r>
      <w:r w:rsidR="0048487A">
        <w:rPr>
          <w:rFonts w:ascii="Arial" w:hAnsi="Arial" w:cs="Arial"/>
          <w:sz w:val="26"/>
          <w:szCs w:val="26"/>
        </w:rPr>
        <w:t xml:space="preserve"> artículo 90, </w:t>
      </w:r>
      <w:r w:rsidR="0048487A" w:rsidRPr="0048487A">
        <w:rPr>
          <w:rFonts w:ascii="Arial" w:hAnsi="Arial" w:cs="Arial"/>
          <w:sz w:val="26"/>
          <w:szCs w:val="26"/>
        </w:rPr>
        <w:t xml:space="preserve">hace referencia a los requisitos </w:t>
      </w:r>
      <w:r w:rsidR="0048487A">
        <w:rPr>
          <w:rFonts w:ascii="Arial" w:hAnsi="Arial" w:cs="Arial"/>
          <w:sz w:val="26"/>
          <w:szCs w:val="26"/>
        </w:rPr>
        <w:t xml:space="preserve">formales de la demanda, que se entienden contenidos en el </w:t>
      </w:r>
      <w:r w:rsidR="0048487A" w:rsidRPr="0048487A">
        <w:rPr>
          <w:rFonts w:ascii="Arial" w:hAnsi="Arial" w:cs="Arial"/>
          <w:sz w:val="26"/>
          <w:szCs w:val="26"/>
        </w:rPr>
        <w:t>artículo 82</w:t>
      </w:r>
      <w:r w:rsidR="00196277">
        <w:rPr>
          <w:rFonts w:ascii="Arial" w:hAnsi="Arial" w:cs="Arial"/>
          <w:sz w:val="26"/>
          <w:szCs w:val="26"/>
        </w:rPr>
        <w:t xml:space="preserve"> de la misma obra</w:t>
      </w:r>
      <w:r w:rsidR="0048487A" w:rsidRPr="0048487A">
        <w:rPr>
          <w:rFonts w:ascii="Arial" w:hAnsi="Arial" w:cs="Arial"/>
          <w:sz w:val="26"/>
          <w:szCs w:val="26"/>
        </w:rPr>
        <w:t xml:space="preserve"> </w:t>
      </w:r>
      <w:r w:rsidR="0048487A" w:rsidRPr="0048487A">
        <w:rPr>
          <w:rFonts w:ascii="Arial" w:hAnsi="Arial" w:cs="Arial"/>
          <w:sz w:val="24"/>
          <w:szCs w:val="26"/>
        </w:rPr>
        <w:t>“Requisitos de la demanda”,</w:t>
      </w:r>
      <w:r w:rsidR="0048487A" w:rsidRPr="0048487A">
        <w:rPr>
          <w:rFonts w:ascii="Arial" w:hAnsi="Arial" w:cs="Arial"/>
          <w:sz w:val="26"/>
          <w:szCs w:val="26"/>
        </w:rPr>
        <w:t xml:space="preserve"> entre los que se encuentra </w:t>
      </w:r>
      <w:r w:rsidR="0048487A" w:rsidRPr="00215DBF">
        <w:rPr>
          <w:rFonts w:ascii="Arial" w:hAnsi="Arial" w:cs="Arial"/>
          <w:i/>
          <w:sz w:val="25"/>
          <w:szCs w:val="25"/>
        </w:rPr>
        <w:t>“2.El nombre y domicilio de las partes y, si no pueden comparecer por sí mismas, los de sus representantes legales. Se deberá indicar el número de identificación del demandante y de su representante y el de los demandando si se conoce.  (…)”.</w:t>
      </w:r>
    </w:p>
    <w:p w:rsidR="0048487A" w:rsidRDefault="0048487A" w:rsidP="00745A78">
      <w:pPr>
        <w:pStyle w:val="Sinespaciado1"/>
        <w:spacing w:line="360" w:lineRule="auto"/>
        <w:ind w:firstLine="2268"/>
        <w:jc w:val="both"/>
        <w:rPr>
          <w:rFonts w:ascii="Arial" w:hAnsi="Arial" w:cs="Arial"/>
          <w:sz w:val="16"/>
          <w:szCs w:val="26"/>
        </w:rPr>
      </w:pPr>
    </w:p>
    <w:p w:rsidR="00390391" w:rsidRPr="0011713A" w:rsidRDefault="00CE2071" w:rsidP="00745A78">
      <w:pPr>
        <w:pStyle w:val="Sinespaciado1"/>
        <w:spacing w:line="360" w:lineRule="auto"/>
        <w:ind w:firstLine="2268"/>
        <w:jc w:val="both"/>
        <w:rPr>
          <w:rFonts w:ascii="Arial" w:hAnsi="Arial" w:cs="Arial"/>
          <w:sz w:val="26"/>
          <w:szCs w:val="26"/>
        </w:rPr>
      </w:pPr>
      <w:r>
        <w:rPr>
          <w:rFonts w:ascii="Arial" w:hAnsi="Arial" w:cs="Arial"/>
          <w:sz w:val="26"/>
          <w:szCs w:val="26"/>
        </w:rPr>
        <w:t>Sobre este punto, e</w:t>
      </w:r>
      <w:r w:rsidR="00826041">
        <w:rPr>
          <w:rFonts w:ascii="Arial" w:hAnsi="Arial" w:cs="Arial"/>
          <w:sz w:val="26"/>
          <w:szCs w:val="26"/>
        </w:rPr>
        <w:t>xplica el profesor</w:t>
      </w:r>
      <w:r>
        <w:rPr>
          <w:rFonts w:ascii="Arial" w:hAnsi="Arial" w:cs="Arial"/>
          <w:sz w:val="26"/>
          <w:szCs w:val="26"/>
        </w:rPr>
        <w:t xml:space="preserve"> López Blanco </w:t>
      </w:r>
      <w:r w:rsidR="00390391" w:rsidRPr="00215DBF">
        <w:rPr>
          <w:rFonts w:ascii="Arial" w:hAnsi="Arial" w:cs="Arial"/>
          <w:sz w:val="25"/>
          <w:szCs w:val="25"/>
        </w:rPr>
        <w:t>“</w:t>
      </w:r>
      <w:r w:rsidR="00390391" w:rsidRPr="00215DBF">
        <w:rPr>
          <w:rFonts w:ascii="Arial" w:hAnsi="Arial" w:cs="Arial"/>
          <w:i/>
          <w:sz w:val="25"/>
          <w:szCs w:val="25"/>
        </w:rPr>
        <w:t xml:space="preserve">El domicilio a que se refiere el </w:t>
      </w:r>
      <w:proofErr w:type="spellStart"/>
      <w:r w:rsidR="00390391" w:rsidRPr="00215DBF">
        <w:rPr>
          <w:rFonts w:ascii="Arial" w:hAnsi="Arial" w:cs="Arial"/>
          <w:i/>
          <w:sz w:val="25"/>
          <w:szCs w:val="25"/>
        </w:rPr>
        <w:t>num</w:t>
      </w:r>
      <w:proofErr w:type="spellEnd"/>
      <w:r w:rsidR="00390391" w:rsidRPr="00215DBF">
        <w:rPr>
          <w:rFonts w:ascii="Arial" w:hAnsi="Arial" w:cs="Arial"/>
          <w:i/>
          <w:sz w:val="25"/>
          <w:szCs w:val="25"/>
        </w:rPr>
        <w:t xml:space="preserve">. 2º es simplemente el municipio donde están avecindados </w:t>
      </w:r>
      <w:r w:rsidR="00390391" w:rsidRPr="0011713A">
        <w:rPr>
          <w:rFonts w:ascii="Arial" w:hAnsi="Arial" w:cs="Arial"/>
          <w:i/>
          <w:sz w:val="25"/>
          <w:szCs w:val="25"/>
          <w:u w:val="single"/>
        </w:rPr>
        <w:t xml:space="preserve">el demandante </w:t>
      </w:r>
      <w:r w:rsidR="00390391" w:rsidRPr="00196277">
        <w:rPr>
          <w:rFonts w:ascii="Arial" w:hAnsi="Arial" w:cs="Arial"/>
          <w:i/>
          <w:sz w:val="25"/>
          <w:szCs w:val="25"/>
          <w:u w:val="single"/>
        </w:rPr>
        <w:t>y el demandado y no comprende la dirección</w:t>
      </w:r>
      <w:r w:rsidR="00390391" w:rsidRPr="00215DBF">
        <w:rPr>
          <w:rFonts w:ascii="Arial" w:hAnsi="Arial" w:cs="Arial"/>
          <w:i/>
          <w:sz w:val="25"/>
          <w:szCs w:val="25"/>
        </w:rPr>
        <w:t xml:space="preserve">, vale decir, el sitio exacto donde se localiza a esas personas, pues, este requisito, </w:t>
      </w:r>
      <w:r w:rsidR="00390391" w:rsidRPr="00215DBF">
        <w:rPr>
          <w:rFonts w:ascii="Arial" w:hAnsi="Arial" w:cs="Arial"/>
          <w:i/>
          <w:sz w:val="25"/>
          <w:szCs w:val="25"/>
        </w:rPr>
        <w:lastRenderedPageBreak/>
        <w:t xml:space="preserve">previsto en el </w:t>
      </w:r>
      <w:proofErr w:type="spellStart"/>
      <w:r w:rsidR="00390391" w:rsidRPr="00215DBF">
        <w:rPr>
          <w:rFonts w:ascii="Arial" w:hAnsi="Arial" w:cs="Arial"/>
          <w:i/>
          <w:sz w:val="25"/>
          <w:szCs w:val="25"/>
        </w:rPr>
        <w:t>num</w:t>
      </w:r>
      <w:proofErr w:type="spellEnd"/>
      <w:r w:rsidR="00390391" w:rsidRPr="00215DBF">
        <w:rPr>
          <w:rFonts w:ascii="Arial" w:hAnsi="Arial" w:cs="Arial"/>
          <w:i/>
          <w:sz w:val="25"/>
          <w:szCs w:val="25"/>
        </w:rPr>
        <w:t>. 10, es diferente. Ba</w:t>
      </w:r>
      <w:r w:rsidR="00F855CA" w:rsidRPr="00215DBF">
        <w:rPr>
          <w:rFonts w:ascii="Arial" w:hAnsi="Arial" w:cs="Arial"/>
          <w:i/>
          <w:sz w:val="25"/>
          <w:szCs w:val="25"/>
        </w:rPr>
        <w:t>s</w:t>
      </w:r>
      <w:r w:rsidR="00390391" w:rsidRPr="00215DBF">
        <w:rPr>
          <w:rFonts w:ascii="Arial" w:hAnsi="Arial" w:cs="Arial"/>
          <w:i/>
          <w:sz w:val="25"/>
          <w:szCs w:val="25"/>
        </w:rPr>
        <w:t>ta indicar que el demandante y el demandado son vecinos de determinado municipio (</w:t>
      </w:r>
      <w:r w:rsidR="00FF42FC" w:rsidRPr="00215DBF">
        <w:rPr>
          <w:rFonts w:ascii="Arial" w:hAnsi="Arial" w:cs="Arial"/>
          <w:i/>
          <w:sz w:val="25"/>
          <w:szCs w:val="25"/>
        </w:rPr>
        <w:t>…</w:t>
      </w:r>
      <w:r w:rsidR="00F855CA" w:rsidRPr="00215DBF">
        <w:rPr>
          <w:rFonts w:ascii="Arial" w:hAnsi="Arial" w:cs="Arial"/>
          <w:i/>
          <w:sz w:val="25"/>
          <w:szCs w:val="25"/>
        </w:rPr>
        <w:t>)”</w:t>
      </w:r>
      <w:r w:rsidR="00FF42FC" w:rsidRPr="00215DBF">
        <w:rPr>
          <w:rStyle w:val="Refdenotaalpie"/>
          <w:rFonts w:ascii="Arial" w:hAnsi="Arial"/>
          <w:i/>
          <w:sz w:val="25"/>
          <w:szCs w:val="25"/>
        </w:rPr>
        <w:footnoteReference w:id="1"/>
      </w:r>
      <w:r w:rsidR="0011713A">
        <w:rPr>
          <w:rFonts w:ascii="Arial" w:hAnsi="Arial" w:cs="Arial"/>
          <w:i/>
          <w:sz w:val="25"/>
          <w:szCs w:val="25"/>
        </w:rPr>
        <w:t xml:space="preserve"> </w:t>
      </w:r>
      <w:r w:rsidR="0011713A">
        <w:rPr>
          <w:rFonts w:ascii="Arial" w:hAnsi="Arial" w:cs="Arial"/>
          <w:sz w:val="26"/>
          <w:szCs w:val="26"/>
        </w:rPr>
        <w:t>Su</w:t>
      </w:r>
      <w:r w:rsidR="008D38B4">
        <w:rPr>
          <w:rFonts w:ascii="Arial" w:hAnsi="Arial" w:cs="Arial"/>
          <w:sz w:val="26"/>
          <w:szCs w:val="26"/>
        </w:rPr>
        <w:t>bra</w:t>
      </w:r>
      <w:r w:rsidR="0011713A">
        <w:rPr>
          <w:rFonts w:ascii="Arial" w:hAnsi="Arial" w:cs="Arial"/>
          <w:sz w:val="26"/>
          <w:szCs w:val="26"/>
        </w:rPr>
        <w:t>yas propias.</w:t>
      </w:r>
    </w:p>
    <w:p w:rsidR="00390391" w:rsidRPr="005A787E" w:rsidRDefault="00390391" w:rsidP="00AC079B">
      <w:pPr>
        <w:pStyle w:val="Sinespaciado1"/>
        <w:spacing w:line="360" w:lineRule="auto"/>
        <w:ind w:firstLine="2835"/>
        <w:jc w:val="both"/>
        <w:rPr>
          <w:rFonts w:ascii="Arial" w:hAnsi="Arial" w:cs="Arial"/>
          <w:i/>
          <w:sz w:val="16"/>
          <w:szCs w:val="26"/>
        </w:rPr>
      </w:pPr>
    </w:p>
    <w:p w:rsidR="000F2AD7" w:rsidRDefault="004833CD" w:rsidP="002D1E38">
      <w:pPr>
        <w:pStyle w:val="Sinespaciado1"/>
        <w:spacing w:line="360" w:lineRule="auto"/>
        <w:ind w:firstLine="2835"/>
        <w:jc w:val="both"/>
        <w:rPr>
          <w:rFonts w:ascii="Arial" w:hAnsi="Arial" w:cs="Arial"/>
          <w:sz w:val="26"/>
          <w:szCs w:val="26"/>
        </w:rPr>
      </w:pPr>
      <w:r>
        <w:rPr>
          <w:rFonts w:ascii="Arial" w:hAnsi="Arial" w:cs="Arial"/>
          <w:sz w:val="26"/>
          <w:szCs w:val="26"/>
        </w:rPr>
        <w:t xml:space="preserve">Como </w:t>
      </w:r>
      <w:r w:rsidR="000F2AD7">
        <w:rPr>
          <w:rFonts w:ascii="Arial" w:hAnsi="Arial" w:cs="Arial"/>
          <w:sz w:val="26"/>
          <w:szCs w:val="26"/>
        </w:rPr>
        <w:t xml:space="preserve">se advierte, </w:t>
      </w:r>
      <w:r w:rsidR="0003570F">
        <w:rPr>
          <w:rFonts w:ascii="Arial" w:hAnsi="Arial" w:cs="Arial"/>
          <w:sz w:val="26"/>
          <w:szCs w:val="26"/>
        </w:rPr>
        <w:t xml:space="preserve">en ningún aparte la norma </w:t>
      </w:r>
      <w:r w:rsidR="001E4847" w:rsidRPr="0002232E">
        <w:rPr>
          <w:rFonts w:ascii="Arial" w:hAnsi="Arial" w:cs="Arial"/>
          <w:sz w:val="24"/>
          <w:szCs w:val="26"/>
        </w:rPr>
        <w:t xml:space="preserve">(art. </w:t>
      </w:r>
      <w:r w:rsidR="00951D2A" w:rsidRPr="0002232E">
        <w:rPr>
          <w:rFonts w:ascii="Arial" w:hAnsi="Arial" w:cs="Arial"/>
          <w:sz w:val="24"/>
          <w:szCs w:val="26"/>
        </w:rPr>
        <w:t>82.2</w:t>
      </w:r>
      <w:r w:rsidR="001E4847" w:rsidRPr="0002232E">
        <w:rPr>
          <w:rFonts w:ascii="Arial" w:hAnsi="Arial" w:cs="Arial"/>
          <w:sz w:val="24"/>
          <w:szCs w:val="26"/>
        </w:rPr>
        <w:t>)</w:t>
      </w:r>
      <w:r w:rsidR="001E4847">
        <w:rPr>
          <w:rFonts w:ascii="Arial" w:hAnsi="Arial" w:cs="Arial"/>
          <w:sz w:val="26"/>
          <w:szCs w:val="26"/>
        </w:rPr>
        <w:t>,</w:t>
      </w:r>
      <w:r w:rsidR="0003570F">
        <w:rPr>
          <w:rFonts w:ascii="Arial" w:hAnsi="Arial" w:cs="Arial"/>
          <w:sz w:val="26"/>
          <w:szCs w:val="26"/>
        </w:rPr>
        <w:t xml:space="preserve"> </w:t>
      </w:r>
      <w:r w:rsidR="00B11AC4">
        <w:rPr>
          <w:rFonts w:ascii="Arial" w:hAnsi="Arial" w:cs="Arial"/>
          <w:sz w:val="26"/>
          <w:szCs w:val="26"/>
        </w:rPr>
        <w:t>instituye</w:t>
      </w:r>
      <w:r w:rsidR="0003570F">
        <w:rPr>
          <w:rFonts w:ascii="Arial" w:hAnsi="Arial" w:cs="Arial"/>
          <w:sz w:val="26"/>
          <w:szCs w:val="26"/>
        </w:rPr>
        <w:t xml:space="preserve"> como requisito la indicación del domicilio de las partes </w:t>
      </w:r>
      <w:r w:rsidR="00B11AC4">
        <w:rPr>
          <w:rFonts w:ascii="Arial" w:hAnsi="Arial" w:cs="Arial"/>
          <w:sz w:val="26"/>
          <w:szCs w:val="26"/>
        </w:rPr>
        <w:t>a</w:t>
      </w:r>
      <w:r>
        <w:rPr>
          <w:rFonts w:ascii="Arial" w:hAnsi="Arial" w:cs="Arial"/>
          <w:sz w:val="26"/>
          <w:szCs w:val="26"/>
        </w:rPr>
        <w:t xml:space="preserve"> efectos de d</w:t>
      </w:r>
      <w:r w:rsidR="0003570F">
        <w:rPr>
          <w:rFonts w:ascii="Arial" w:hAnsi="Arial" w:cs="Arial"/>
          <w:sz w:val="26"/>
          <w:szCs w:val="26"/>
        </w:rPr>
        <w:t>eterminar la competencia del despacho para conocer del asunto, entonces, si bien</w:t>
      </w:r>
      <w:r w:rsidR="00E80934">
        <w:rPr>
          <w:rFonts w:ascii="Arial" w:hAnsi="Arial" w:cs="Arial"/>
          <w:sz w:val="26"/>
          <w:szCs w:val="26"/>
        </w:rPr>
        <w:t>,</w:t>
      </w:r>
      <w:r w:rsidR="0003570F">
        <w:rPr>
          <w:rFonts w:ascii="Arial" w:hAnsi="Arial" w:cs="Arial"/>
          <w:sz w:val="26"/>
          <w:szCs w:val="26"/>
        </w:rPr>
        <w:t xml:space="preserve"> es </w:t>
      </w:r>
      <w:r w:rsidR="00B11AC4">
        <w:rPr>
          <w:rFonts w:ascii="Arial" w:hAnsi="Arial" w:cs="Arial"/>
          <w:sz w:val="26"/>
          <w:szCs w:val="26"/>
        </w:rPr>
        <w:t>exigencia</w:t>
      </w:r>
      <w:r w:rsidR="0003570F">
        <w:rPr>
          <w:rFonts w:ascii="Arial" w:hAnsi="Arial" w:cs="Arial"/>
          <w:sz w:val="26"/>
          <w:szCs w:val="26"/>
        </w:rPr>
        <w:t xml:space="preserve"> la indicación del domicilio de las partes, no señala la restante </w:t>
      </w:r>
      <w:r>
        <w:rPr>
          <w:rFonts w:ascii="Arial" w:hAnsi="Arial" w:cs="Arial"/>
          <w:sz w:val="26"/>
          <w:szCs w:val="26"/>
        </w:rPr>
        <w:t xml:space="preserve">afirmación y aunque no se discute que </w:t>
      </w:r>
      <w:r w:rsidRPr="00E37AF9">
        <w:rPr>
          <w:rFonts w:ascii="Arial" w:hAnsi="Arial" w:cs="Arial"/>
          <w:i/>
          <w:sz w:val="25"/>
          <w:szCs w:val="25"/>
        </w:rPr>
        <w:t>“La importancia de señalar el domicilio reside no solo en la identificación del individuo, sino más bien en la definición de la competencia por el factor territorial (</w:t>
      </w:r>
      <w:proofErr w:type="spellStart"/>
      <w:r w:rsidRPr="00E37AF9">
        <w:rPr>
          <w:rFonts w:ascii="Arial" w:hAnsi="Arial" w:cs="Arial"/>
          <w:i/>
          <w:sz w:val="25"/>
          <w:szCs w:val="25"/>
        </w:rPr>
        <w:t>CGP</w:t>
      </w:r>
      <w:proofErr w:type="spellEnd"/>
      <w:r w:rsidRPr="00E37AF9">
        <w:rPr>
          <w:rFonts w:ascii="Arial" w:hAnsi="Arial" w:cs="Arial"/>
          <w:i/>
          <w:sz w:val="25"/>
          <w:szCs w:val="25"/>
        </w:rPr>
        <w:t>, art. 28.1)”</w:t>
      </w:r>
      <w:r>
        <w:rPr>
          <w:rStyle w:val="Refdenotaalpie"/>
          <w:rFonts w:ascii="Arial" w:hAnsi="Arial"/>
          <w:sz w:val="26"/>
          <w:szCs w:val="26"/>
        </w:rPr>
        <w:footnoteReference w:id="2"/>
      </w:r>
      <w:r>
        <w:rPr>
          <w:rFonts w:ascii="Arial" w:hAnsi="Arial" w:cs="Arial"/>
          <w:sz w:val="26"/>
          <w:szCs w:val="26"/>
        </w:rPr>
        <w:t>, lo cierto es que</w:t>
      </w:r>
      <w:r w:rsidR="00B11AC4">
        <w:rPr>
          <w:rFonts w:ascii="Arial" w:hAnsi="Arial" w:cs="Arial"/>
          <w:sz w:val="26"/>
          <w:szCs w:val="26"/>
        </w:rPr>
        <w:t>,</w:t>
      </w:r>
      <w:r>
        <w:rPr>
          <w:rFonts w:ascii="Arial" w:hAnsi="Arial" w:cs="Arial"/>
          <w:sz w:val="26"/>
          <w:szCs w:val="26"/>
        </w:rPr>
        <w:t xml:space="preserve"> </w:t>
      </w:r>
      <w:r w:rsidR="000476EB">
        <w:rPr>
          <w:rFonts w:ascii="Arial" w:hAnsi="Arial" w:cs="Arial"/>
          <w:sz w:val="26"/>
          <w:szCs w:val="26"/>
        </w:rPr>
        <w:t xml:space="preserve">no puede tenerse </w:t>
      </w:r>
      <w:r w:rsidR="005960B1">
        <w:rPr>
          <w:rFonts w:ascii="Arial" w:hAnsi="Arial" w:cs="Arial"/>
          <w:sz w:val="26"/>
          <w:szCs w:val="26"/>
        </w:rPr>
        <w:t xml:space="preserve">esta última </w:t>
      </w:r>
      <w:r w:rsidR="000476EB">
        <w:rPr>
          <w:rFonts w:ascii="Arial" w:hAnsi="Arial" w:cs="Arial"/>
          <w:sz w:val="26"/>
          <w:szCs w:val="26"/>
        </w:rPr>
        <w:t>como única finalidad, olvidando que se trata sin más</w:t>
      </w:r>
      <w:r w:rsidR="005960B1">
        <w:rPr>
          <w:rFonts w:ascii="Arial" w:hAnsi="Arial" w:cs="Arial"/>
          <w:sz w:val="26"/>
          <w:szCs w:val="26"/>
        </w:rPr>
        <w:t>,</w:t>
      </w:r>
      <w:r w:rsidR="000476EB">
        <w:rPr>
          <w:rFonts w:ascii="Arial" w:hAnsi="Arial" w:cs="Arial"/>
          <w:sz w:val="26"/>
          <w:szCs w:val="26"/>
        </w:rPr>
        <w:t xml:space="preserve"> de un</w:t>
      </w:r>
      <w:r w:rsidR="001E4E07">
        <w:rPr>
          <w:rFonts w:ascii="Arial" w:hAnsi="Arial" w:cs="Arial"/>
          <w:sz w:val="26"/>
          <w:szCs w:val="26"/>
        </w:rPr>
        <w:t xml:space="preserve">a exigencia enlistada entre los </w:t>
      </w:r>
      <w:r w:rsidR="000476EB">
        <w:rPr>
          <w:rFonts w:ascii="Arial" w:hAnsi="Arial" w:cs="Arial"/>
          <w:sz w:val="26"/>
          <w:szCs w:val="26"/>
        </w:rPr>
        <w:t>requisito</w:t>
      </w:r>
      <w:r w:rsidR="001E4E07">
        <w:rPr>
          <w:rFonts w:ascii="Arial" w:hAnsi="Arial" w:cs="Arial"/>
          <w:sz w:val="26"/>
          <w:szCs w:val="26"/>
        </w:rPr>
        <w:t>s formal</w:t>
      </w:r>
      <w:r w:rsidR="00E80934">
        <w:rPr>
          <w:rFonts w:ascii="Arial" w:hAnsi="Arial" w:cs="Arial"/>
          <w:sz w:val="26"/>
          <w:szCs w:val="26"/>
        </w:rPr>
        <w:t>es que debe reunir toda demanda.</w:t>
      </w:r>
    </w:p>
    <w:p w:rsidR="0003570F" w:rsidRPr="005A787E" w:rsidRDefault="0003570F" w:rsidP="00AC079B">
      <w:pPr>
        <w:pStyle w:val="Sinespaciado1"/>
        <w:spacing w:line="360" w:lineRule="auto"/>
        <w:ind w:firstLine="2835"/>
        <w:jc w:val="both"/>
        <w:rPr>
          <w:rFonts w:ascii="Arial" w:hAnsi="Arial" w:cs="Arial"/>
          <w:sz w:val="16"/>
          <w:szCs w:val="26"/>
        </w:rPr>
      </w:pPr>
    </w:p>
    <w:p w:rsidR="00602204" w:rsidRDefault="0003570F" w:rsidP="00AC079B">
      <w:pPr>
        <w:pStyle w:val="Sinespaciado1"/>
        <w:spacing w:line="360" w:lineRule="auto"/>
        <w:ind w:firstLine="2835"/>
        <w:jc w:val="both"/>
        <w:rPr>
          <w:rFonts w:ascii="Arial" w:hAnsi="Arial" w:cs="Arial"/>
          <w:sz w:val="26"/>
          <w:szCs w:val="26"/>
        </w:rPr>
      </w:pPr>
      <w:r>
        <w:rPr>
          <w:rFonts w:ascii="Arial" w:hAnsi="Arial" w:cs="Arial"/>
          <w:sz w:val="26"/>
          <w:szCs w:val="26"/>
        </w:rPr>
        <w:t xml:space="preserve">Y es que tal situación resulta de vital trascendencia, al </w:t>
      </w:r>
      <w:r w:rsidR="00196277">
        <w:rPr>
          <w:rFonts w:ascii="Arial" w:hAnsi="Arial" w:cs="Arial"/>
          <w:sz w:val="26"/>
          <w:szCs w:val="26"/>
        </w:rPr>
        <w:t>notarse</w:t>
      </w:r>
      <w:r>
        <w:rPr>
          <w:rFonts w:ascii="Arial" w:hAnsi="Arial" w:cs="Arial"/>
          <w:sz w:val="26"/>
          <w:szCs w:val="26"/>
        </w:rPr>
        <w:t xml:space="preserve"> que a lo largo del trámite que llevó el asunto hasta esta instancia, se prestó a confusión</w:t>
      </w:r>
      <w:r w:rsidR="00602204">
        <w:rPr>
          <w:rFonts w:ascii="Arial" w:hAnsi="Arial" w:cs="Arial"/>
          <w:sz w:val="26"/>
          <w:szCs w:val="26"/>
        </w:rPr>
        <w:t xml:space="preserve">, esto es: </w:t>
      </w:r>
    </w:p>
    <w:p w:rsidR="00602204" w:rsidRPr="00602204" w:rsidRDefault="00602204" w:rsidP="00AC079B">
      <w:pPr>
        <w:pStyle w:val="Sinespaciado1"/>
        <w:spacing w:line="360" w:lineRule="auto"/>
        <w:ind w:firstLine="2835"/>
        <w:jc w:val="both"/>
        <w:rPr>
          <w:rFonts w:ascii="Arial" w:hAnsi="Arial" w:cs="Arial"/>
          <w:sz w:val="16"/>
          <w:szCs w:val="26"/>
        </w:rPr>
      </w:pPr>
    </w:p>
    <w:p w:rsidR="00A036F8" w:rsidRDefault="00602204" w:rsidP="00AC079B">
      <w:pPr>
        <w:pStyle w:val="Sinespaciado1"/>
        <w:spacing w:line="360" w:lineRule="auto"/>
        <w:ind w:firstLine="2835"/>
        <w:jc w:val="both"/>
        <w:rPr>
          <w:rFonts w:ascii="Arial" w:hAnsi="Arial" w:cs="Arial"/>
          <w:sz w:val="26"/>
          <w:szCs w:val="26"/>
        </w:rPr>
      </w:pPr>
      <w:r>
        <w:rPr>
          <w:rFonts w:ascii="Arial" w:hAnsi="Arial" w:cs="Arial"/>
          <w:sz w:val="26"/>
          <w:szCs w:val="26"/>
        </w:rPr>
        <w:t xml:space="preserve">De un lado, se </w:t>
      </w:r>
      <w:r w:rsidR="0003570F">
        <w:rPr>
          <w:rFonts w:ascii="Arial" w:hAnsi="Arial" w:cs="Arial"/>
          <w:sz w:val="26"/>
          <w:szCs w:val="26"/>
        </w:rPr>
        <w:t>insist</w:t>
      </w:r>
      <w:r w:rsidR="00B47482">
        <w:rPr>
          <w:rFonts w:ascii="Arial" w:hAnsi="Arial" w:cs="Arial"/>
          <w:sz w:val="26"/>
          <w:szCs w:val="26"/>
        </w:rPr>
        <w:t>i</w:t>
      </w:r>
      <w:r>
        <w:rPr>
          <w:rFonts w:ascii="Arial" w:hAnsi="Arial" w:cs="Arial"/>
          <w:sz w:val="26"/>
          <w:szCs w:val="26"/>
        </w:rPr>
        <w:t>ó por</w:t>
      </w:r>
      <w:r w:rsidR="0003570F">
        <w:rPr>
          <w:rFonts w:ascii="Arial" w:hAnsi="Arial" w:cs="Arial"/>
          <w:sz w:val="26"/>
          <w:szCs w:val="26"/>
        </w:rPr>
        <w:t xml:space="preserve"> el abogado de los demandantes que </w:t>
      </w:r>
      <w:r w:rsidR="00A036F8">
        <w:rPr>
          <w:rFonts w:ascii="Arial" w:hAnsi="Arial" w:cs="Arial"/>
          <w:sz w:val="26"/>
          <w:szCs w:val="26"/>
        </w:rPr>
        <w:t>la competencia había sido determinada</w:t>
      </w:r>
      <w:r w:rsidR="0003570F">
        <w:rPr>
          <w:rFonts w:ascii="Arial" w:hAnsi="Arial" w:cs="Arial"/>
          <w:sz w:val="26"/>
          <w:szCs w:val="26"/>
        </w:rPr>
        <w:t xml:space="preserve"> por el lugar de ocurrencia de los hechos lo que hacía </w:t>
      </w:r>
      <w:r w:rsidR="00A036F8">
        <w:rPr>
          <w:rFonts w:ascii="Arial" w:hAnsi="Arial" w:cs="Arial"/>
          <w:sz w:val="26"/>
          <w:szCs w:val="26"/>
        </w:rPr>
        <w:t>innecesario</w:t>
      </w:r>
      <w:r w:rsidR="0003570F">
        <w:rPr>
          <w:rFonts w:ascii="Arial" w:hAnsi="Arial" w:cs="Arial"/>
          <w:sz w:val="26"/>
          <w:szCs w:val="26"/>
        </w:rPr>
        <w:t xml:space="preserve"> indicar el domicilio de las partes para esos efectos, </w:t>
      </w:r>
      <w:r w:rsidR="00B47482">
        <w:rPr>
          <w:rFonts w:ascii="Arial" w:hAnsi="Arial" w:cs="Arial"/>
          <w:sz w:val="26"/>
          <w:szCs w:val="26"/>
        </w:rPr>
        <w:t>afirmación parcialm</w:t>
      </w:r>
      <w:r w:rsidR="00E80934">
        <w:rPr>
          <w:rFonts w:ascii="Arial" w:hAnsi="Arial" w:cs="Arial"/>
          <w:sz w:val="26"/>
          <w:szCs w:val="26"/>
        </w:rPr>
        <w:t>ente cierta</w:t>
      </w:r>
      <w:r w:rsidR="00B47482">
        <w:rPr>
          <w:rFonts w:ascii="Arial" w:hAnsi="Arial" w:cs="Arial"/>
          <w:sz w:val="26"/>
          <w:szCs w:val="26"/>
        </w:rPr>
        <w:t xml:space="preserve">, en cuanto </w:t>
      </w:r>
      <w:r w:rsidR="00196277">
        <w:rPr>
          <w:rFonts w:ascii="Arial" w:hAnsi="Arial" w:cs="Arial"/>
          <w:sz w:val="26"/>
          <w:szCs w:val="26"/>
        </w:rPr>
        <w:t>a haberse atribuido</w:t>
      </w:r>
      <w:r w:rsidR="00D03743">
        <w:rPr>
          <w:rFonts w:ascii="Arial" w:hAnsi="Arial" w:cs="Arial"/>
          <w:sz w:val="26"/>
          <w:szCs w:val="26"/>
        </w:rPr>
        <w:t xml:space="preserve"> la competencia</w:t>
      </w:r>
      <w:r w:rsidR="00E80934">
        <w:rPr>
          <w:rFonts w:ascii="Arial" w:hAnsi="Arial" w:cs="Arial"/>
          <w:sz w:val="26"/>
          <w:szCs w:val="26"/>
        </w:rPr>
        <w:t xml:space="preserve"> conforme al artículo 28</w:t>
      </w:r>
      <w:r w:rsidR="00A07F63">
        <w:rPr>
          <w:rFonts w:ascii="Arial" w:hAnsi="Arial" w:cs="Arial"/>
          <w:sz w:val="26"/>
          <w:szCs w:val="26"/>
        </w:rPr>
        <w:t>.6</w:t>
      </w:r>
      <w:r w:rsidR="00E80934">
        <w:rPr>
          <w:rFonts w:ascii="Arial" w:hAnsi="Arial" w:cs="Arial"/>
          <w:sz w:val="26"/>
          <w:szCs w:val="26"/>
        </w:rPr>
        <w:t xml:space="preserve"> del </w:t>
      </w:r>
      <w:proofErr w:type="spellStart"/>
      <w:r w:rsidR="00E80934">
        <w:rPr>
          <w:rFonts w:ascii="Arial" w:hAnsi="Arial" w:cs="Arial"/>
          <w:sz w:val="26"/>
          <w:szCs w:val="26"/>
        </w:rPr>
        <w:t>CGP</w:t>
      </w:r>
      <w:proofErr w:type="spellEnd"/>
      <w:r w:rsidR="00D03743">
        <w:rPr>
          <w:rFonts w:ascii="Arial" w:hAnsi="Arial" w:cs="Arial"/>
          <w:sz w:val="26"/>
          <w:szCs w:val="26"/>
        </w:rPr>
        <w:t>,</w:t>
      </w:r>
      <w:r w:rsidR="00C2647C">
        <w:rPr>
          <w:rFonts w:ascii="Arial" w:hAnsi="Arial" w:cs="Arial"/>
          <w:sz w:val="26"/>
          <w:szCs w:val="26"/>
        </w:rPr>
        <w:t xml:space="preserve"> como se</w:t>
      </w:r>
      <w:r w:rsidR="00B47482" w:rsidRPr="00B47482">
        <w:rPr>
          <w:rFonts w:ascii="Arial" w:hAnsi="Arial" w:cs="Arial"/>
          <w:sz w:val="26"/>
          <w:szCs w:val="26"/>
        </w:rPr>
        <w:t xml:space="preserve"> deja ver en el “</w:t>
      </w:r>
      <w:r w:rsidR="00B47482" w:rsidRPr="00C2647C">
        <w:rPr>
          <w:rFonts w:ascii="Arial" w:hAnsi="Arial" w:cs="Arial"/>
          <w:szCs w:val="26"/>
        </w:rPr>
        <w:t xml:space="preserve">CAPITULO XI” </w:t>
      </w:r>
      <w:r w:rsidR="00B47482">
        <w:rPr>
          <w:rFonts w:ascii="Arial" w:hAnsi="Arial" w:cs="Arial"/>
          <w:sz w:val="26"/>
          <w:szCs w:val="26"/>
        </w:rPr>
        <w:t xml:space="preserve">del escrito de demanda, </w:t>
      </w:r>
      <w:r w:rsidR="00E80934">
        <w:rPr>
          <w:rFonts w:ascii="Arial" w:hAnsi="Arial" w:cs="Arial"/>
          <w:sz w:val="26"/>
          <w:szCs w:val="26"/>
        </w:rPr>
        <w:t>no así lo</w:t>
      </w:r>
      <w:r w:rsidR="00B47482">
        <w:rPr>
          <w:rFonts w:ascii="Arial" w:hAnsi="Arial" w:cs="Arial"/>
          <w:sz w:val="26"/>
          <w:szCs w:val="26"/>
        </w:rPr>
        <w:t xml:space="preserve"> innecesario de </w:t>
      </w:r>
      <w:r>
        <w:rPr>
          <w:rFonts w:ascii="Arial" w:hAnsi="Arial" w:cs="Arial"/>
          <w:sz w:val="26"/>
          <w:szCs w:val="26"/>
        </w:rPr>
        <w:t>enseñar</w:t>
      </w:r>
      <w:r w:rsidR="00B47482">
        <w:rPr>
          <w:rFonts w:ascii="Arial" w:hAnsi="Arial" w:cs="Arial"/>
          <w:sz w:val="26"/>
          <w:szCs w:val="26"/>
        </w:rPr>
        <w:t xml:space="preserve"> el domicilio de las partes</w:t>
      </w:r>
      <w:r w:rsidR="00E761D8">
        <w:rPr>
          <w:rFonts w:ascii="Arial" w:hAnsi="Arial" w:cs="Arial"/>
          <w:sz w:val="26"/>
          <w:szCs w:val="26"/>
        </w:rPr>
        <w:t>. D</w:t>
      </w:r>
      <w:r>
        <w:rPr>
          <w:rFonts w:ascii="Arial" w:hAnsi="Arial" w:cs="Arial"/>
          <w:sz w:val="26"/>
          <w:szCs w:val="26"/>
        </w:rPr>
        <w:t xml:space="preserve">e otro lado, </w:t>
      </w:r>
      <w:r w:rsidR="00C2647C">
        <w:rPr>
          <w:rFonts w:ascii="Arial" w:hAnsi="Arial" w:cs="Arial"/>
          <w:sz w:val="26"/>
          <w:szCs w:val="26"/>
        </w:rPr>
        <w:t xml:space="preserve">se </w:t>
      </w:r>
      <w:r w:rsidR="0003570F">
        <w:rPr>
          <w:rFonts w:ascii="Arial" w:hAnsi="Arial" w:cs="Arial"/>
          <w:sz w:val="26"/>
          <w:szCs w:val="26"/>
        </w:rPr>
        <w:t>persistió por la falladora</w:t>
      </w:r>
      <w:r w:rsidR="00A036F8">
        <w:rPr>
          <w:rFonts w:ascii="Arial" w:hAnsi="Arial" w:cs="Arial"/>
          <w:sz w:val="26"/>
          <w:szCs w:val="26"/>
        </w:rPr>
        <w:t xml:space="preserve"> en tal requerimiento, sin que se comprendiera por amb</w:t>
      </w:r>
      <w:r w:rsidR="00E761D8">
        <w:rPr>
          <w:rFonts w:ascii="Arial" w:hAnsi="Arial" w:cs="Arial"/>
          <w:sz w:val="26"/>
          <w:szCs w:val="26"/>
        </w:rPr>
        <w:t>os extremos</w:t>
      </w:r>
      <w:r w:rsidR="004C1F47">
        <w:rPr>
          <w:rFonts w:ascii="Arial" w:hAnsi="Arial" w:cs="Arial"/>
          <w:sz w:val="26"/>
          <w:szCs w:val="26"/>
        </w:rPr>
        <w:t xml:space="preserve"> lo indicado por cada quien, se repite pues no se trata solo de conocer el domicilio de la parte demandada </w:t>
      </w:r>
      <w:r w:rsidR="00565E01">
        <w:rPr>
          <w:rFonts w:ascii="Arial" w:hAnsi="Arial" w:cs="Arial"/>
          <w:sz w:val="26"/>
          <w:szCs w:val="26"/>
        </w:rPr>
        <w:t>para atender el</w:t>
      </w:r>
      <w:r w:rsidR="004C1F47">
        <w:rPr>
          <w:rFonts w:ascii="Arial" w:hAnsi="Arial" w:cs="Arial"/>
          <w:sz w:val="26"/>
          <w:szCs w:val="26"/>
        </w:rPr>
        <w:t xml:space="preserve"> numeral 1. </w:t>
      </w:r>
      <w:proofErr w:type="gramStart"/>
      <w:r w:rsidR="004C1F47">
        <w:rPr>
          <w:rFonts w:ascii="Arial" w:hAnsi="Arial" w:cs="Arial"/>
          <w:sz w:val="26"/>
          <w:szCs w:val="26"/>
        </w:rPr>
        <w:t>del</w:t>
      </w:r>
      <w:proofErr w:type="gramEnd"/>
      <w:r w:rsidR="004C1F47">
        <w:rPr>
          <w:rFonts w:ascii="Arial" w:hAnsi="Arial" w:cs="Arial"/>
          <w:sz w:val="26"/>
          <w:szCs w:val="26"/>
        </w:rPr>
        <w:t xml:space="preserve"> mentado artículo, sino de las partes como lo exige el artículo 82</w:t>
      </w:r>
      <w:r w:rsidR="00FF055F">
        <w:rPr>
          <w:rFonts w:ascii="Arial" w:hAnsi="Arial" w:cs="Arial"/>
          <w:sz w:val="26"/>
          <w:szCs w:val="26"/>
        </w:rPr>
        <w:t>-2</w:t>
      </w:r>
      <w:r w:rsidR="00A07F63">
        <w:rPr>
          <w:rFonts w:ascii="Arial" w:hAnsi="Arial" w:cs="Arial"/>
          <w:sz w:val="26"/>
          <w:szCs w:val="26"/>
        </w:rPr>
        <w:t>.</w:t>
      </w:r>
      <w:r w:rsidR="004C1F47">
        <w:rPr>
          <w:rFonts w:ascii="Arial" w:hAnsi="Arial" w:cs="Arial"/>
          <w:sz w:val="26"/>
          <w:szCs w:val="26"/>
        </w:rPr>
        <w:t xml:space="preserve"> </w:t>
      </w:r>
      <w:r w:rsidR="00A036F8">
        <w:rPr>
          <w:rFonts w:ascii="Arial" w:hAnsi="Arial" w:cs="Arial"/>
          <w:sz w:val="26"/>
          <w:szCs w:val="26"/>
        </w:rPr>
        <w:t xml:space="preserve"> </w:t>
      </w:r>
    </w:p>
    <w:p w:rsidR="005D4628" w:rsidRPr="005D4628" w:rsidRDefault="005D4628" w:rsidP="00AC079B">
      <w:pPr>
        <w:pStyle w:val="Sinespaciado1"/>
        <w:spacing w:line="360" w:lineRule="auto"/>
        <w:ind w:firstLine="2835"/>
        <w:jc w:val="both"/>
        <w:rPr>
          <w:rFonts w:ascii="Arial" w:hAnsi="Arial" w:cs="Arial"/>
          <w:sz w:val="16"/>
          <w:szCs w:val="26"/>
        </w:rPr>
      </w:pPr>
    </w:p>
    <w:p w:rsidR="005D4628" w:rsidRDefault="00276BE8" w:rsidP="00AC079B">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6. </w:t>
      </w:r>
      <w:r w:rsidR="005D4628">
        <w:rPr>
          <w:rFonts w:ascii="Arial" w:hAnsi="Arial" w:cs="Arial"/>
          <w:sz w:val="26"/>
          <w:szCs w:val="26"/>
        </w:rPr>
        <w:t>Ahora tampoco puede a</w:t>
      </w:r>
      <w:r w:rsidR="00565E01">
        <w:rPr>
          <w:rFonts w:ascii="Arial" w:hAnsi="Arial" w:cs="Arial"/>
          <w:sz w:val="26"/>
          <w:szCs w:val="26"/>
        </w:rPr>
        <w:t>ceptarse</w:t>
      </w:r>
      <w:r w:rsidR="005D4628">
        <w:rPr>
          <w:rFonts w:ascii="Arial" w:hAnsi="Arial" w:cs="Arial"/>
          <w:sz w:val="26"/>
          <w:szCs w:val="26"/>
        </w:rPr>
        <w:t xml:space="preserve"> lo manifestado por el opugnador, en el sentido que debe entenderse que el domicilio de las partes se encontraba en el acápite de notificaciones, </w:t>
      </w:r>
      <w:r w:rsidR="00541496">
        <w:rPr>
          <w:rFonts w:ascii="Arial" w:hAnsi="Arial" w:cs="Arial"/>
          <w:sz w:val="26"/>
          <w:szCs w:val="26"/>
        </w:rPr>
        <w:t>toda vez que</w:t>
      </w:r>
      <w:r w:rsidR="005D4628">
        <w:rPr>
          <w:rFonts w:ascii="Arial" w:hAnsi="Arial" w:cs="Arial"/>
          <w:sz w:val="26"/>
          <w:szCs w:val="26"/>
        </w:rPr>
        <w:t xml:space="preserve">, como a bien lo señalo la operadora judicial, </w:t>
      </w:r>
      <w:r w:rsidR="005D4628" w:rsidRPr="005D4628">
        <w:rPr>
          <w:rFonts w:ascii="Arial" w:hAnsi="Arial" w:cs="Arial"/>
          <w:sz w:val="26"/>
          <w:szCs w:val="26"/>
        </w:rPr>
        <w:t>el domicilio como l</w:t>
      </w:r>
      <w:r w:rsidR="00541496">
        <w:rPr>
          <w:rFonts w:ascii="Arial" w:hAnsi="Arial" w:cs="Arial"/>
          <w:sz w:val="26"/>
          <w:szCs w:val="26"/>
        </w:rPr>
        <w:t>a residencia acompañada</w:t>
      </w:r>
      <w:r w:rsidR="005D4628" w:rsidRPr="005D4628">
        <w:rPr>
          <w:rFonts w:ascii="Arial" w:hAnsi="Arial" w:cs="Arial"/>
          <w:sz w:val="26"/>
          <w:szCs w:val="26"/>
        </w:rPr>
        <w:t xml:space="preserve"> real o presuntivamente, del ánimo de permanecer en ella </w:t>
      </w:r>
      <w:r w:rsidR="005D4628" w:rsidRPr="006C27FA">
        <w:rPr>
          <w:rFonts w:ascii="Arial" w:hAnsi="Arial" w:cs="Arial"/>
          <w:sz w:val="24"/>
          <w:szCs w:val="26"/>
        </w:rPr>
        <w:t>(art. 76 C.C.)</w:t>
      </w:r>
      <w:r w:rsidR="005D4628" w:rsidRPr="005D4628">
        <w:rPr>
          <w:rFonts w:ascii="Arial" w:hAnsi="Arial" w:cs="Arial"/>
          <w:sz w:val="26"/>
          <w:szCs w:val="26"/>
        </w:rPr>
        <w:t>, no puede confundirse con el lugar, la dirección física o electrónica donde las partes recibirán no</w:t>
      </w:r>
      <w:r w:rsidR="005D4628">
        <w:rPr>
          <w:rFonts w:ascii="Arial" w:hAnsi="Arial" w:cs="Arial"/>
          <w:sz w:val="26"/>
          <w:szCs w:val="26"/>
        </w:rPr>
        <w:t>tificaciones.</w:t>
      </w:r>
    </w:p>
    <w:p w:rsidR="00EC57D7" w:rsidRPr="00903783" w:rsidRDefault="0003570F" w:rsidP="00EC57D7">
      <w:pPr>
        <w:pStyle w:val="Sinespaciado1"/>
        <w:spacing w:line="360" w:lineRule="auto"/>
        <w:ind w:firstLine="2835"/>
        <w:jc w:val="both"/>
        <w:rPr>
          <w:rFonts w:ascii="Arial" w:hAnsi="Arial" w:cs="Arial"/>
          <w:sz w:val="16"/>
          <w:szCs w:val="26"/>
        </w:rPr>
      </w:pPr>
      <w:r>
        <w:rPr>
          <w:rFonts w:ascii="Arial" w:hAnsi="Arial" w:cs="Arial"/>
          <w:sz w:val="26"/>
          <w:szCs w:val="26"/>
        </w:rPr>
        <w:t xml:space="preserve"> </w:t>
      </w:r>
    </w:p>
    <w:p w:rsidR="00EC57D7" w:rsidRDefault="00276BE8" w:rsidP="00EC57D7">
      <w:pPr>
        <w:pStyle w:val="Sinespaciado1"/>
        <w:spacing w:line="360" w:lineRule="auto"/>
        <w:ind w:firstLine="2835"/>
        <w:jc w:val="both"/>
        <w:rPr>
          <w:rFonts w:ascii="Arial" w:hAnsi="Arial" w:cs="Arial"/>
          <w:sz w:val="26"/>
          <w:szCs w:val="26"/>
        </w:rPr>
      </w:pPr>
      <w:r>
        <w:rPr>
          <w:rFonts w:ascii="Arial" w:hAnsi="Arial" w:cs="Arial"/>
          <w:sz w:val="26"/>
          <w:szCs w:val="26"/>
        </w:rPr>
        <w:t xml:space="preserve">7. </w:t>
      </w:r>
      <w:r w:rsidR="00EC57D7">
        <w:rPr>
          <w:rFonts w:ascii="Arial" w:hAnsi="Arial" w:cs="Arial"/>
          <w:sz w:val="26"/>
          <w:szCs w:val="26"/>
        </w:rPr>
        <w:t xml:space="preserve">Consecuencia de lo anterior, surge necesario revocar </w:t>
      </w:r>
      <w:r w:rsidR="00951D2A">
        <w:rPr>
          <w:rFonts w:ascii="Arial" w:hAnsi="Arial" w:cs="Arial"/>
          <w:sz w:val="26"/>
          <w:szCs w:val="26"/>
        </w:rPr>
        <w:t xml:space="preserve">el auto proferido el 16 de enero de 2018, que como se dijo involucra el auto </w:t>
      </w:r>
      <w:proofErr w:type="spellStart"/>
      <w:r w:rsidR="00951D2A">
        <w:rPr>
          <w:rFonts w:ascii="Arial" w:hAnsi="Arial" w:cs="Arial"/>
          <w:sz w:val="26"/>
          <w:szCs w:val="26"/>
        </w:rPr>
        <w:t>inadmisorio</w:t>
      </w:r>
      <w:proofErr w:type="spellEnd"/>
      <w:r w:rsidR="00951D2A">
        <w:rPr>
          <w:rFonts w:ascii="Arial" w:hAnsi="Arial" w:cs="Arial"/>
          <w:sz w:val="26"/>
          <w:szCs w:val="26"/>
        </w:rPr>
        <w:t xml:space="preserve"> de la demanda, el que se revoca parcialmente</w:t>
      </w:r>
      <w:r w:rsidR="00EC57D7">
        <w:rPr>
          <w:rFonts w:ascii="Arial" w:hAnsi="Arial" w:cs="Arial"/>
          <w:sz w:val="26"/>
          <w:szCs w:val="26"/>
        </w:rPr>
        <w:t xml:space="preserve"> en lo </w:t>
      </w:r>
      <w:r w:rsidR="0011619B">
        <w:rPr>
          <w:rFonts w:ascii="Arial" w:hAnsi="Arial" w:cs="Arial"/>
          <w:sz w:val="26"/>
          <w:szCs w:val="26"/>
        </w:rPr>
        <w:t xml:space="preserve">que </w:t>
      </w:r>
      <w:r w:rsidR="00EC57D7">
        <w:rPr>
          <w:rFonts w:ascii="Arial" w:hAnsi="Arial" w:cs="Arial"/>
          <w:sz w:val="26"/>
          <w:szCs w:val="26"/>
        </w:rPr>
        <w:t xml:space="preserve">refiere a la causal señalada en el punto 2-, para en su lugar ordenar se subsane la </w:t>
      </w:r>
      <w:r w:rsidR="00B24322">
        <w:rPr>
          <w:rFonts w:ascii="Arial" w:hAnsi="Arial" w:cs="Arial"/>
          <w:sz w:val="26"/>
          <w:szCs w:val="26"/>
        </w:rPr>
        <w:t xml:space="preserve">demanda de conformidad con el numeral 2 del </w:t>
      </w:r>
      <w:r w:rsidR="00951D2A">
        <w:rPr>
          <w:rFonts w:ascii="Arial" w:hAnsi="Arial" w:cs="Arial"/>
          <w:sz w:val="26"/>
          <w:szCs w:val="26"/>
        </w:rPr>
        <w:t>artículo 82 del Código General del Proceso</w:t>
      </w:r>
      <w:r w:rsidR="00EC57D7">
        <w:rPr>
          <w:rFonts w:ascii="Arial" w:hAnsi="Arial" w:cs="Arial"/>
          <w:sz w:val="26"/>
          <w:szCs w:val="26"/>
        </w:rPr>
        <w:t xml:space="preserve"> “</w:t>
      </w:r>
      <w:r w:rsidR="00951D2A">
        <w:rPr>
          <w:rFonts w:ascii="Arial" w:hAnsi="Arial" w:cs="Arial"/>
          <w:sz w:val="26"/>
          <w:szCs w:val="26"/>
        </w:rPr>
        <w:t>deberá señalar el domicilio de las partes”</w:t>
      </w:r>
      <w:r w:rsidR="001D66A2">
        <w:rPr>
          <w:rFonts w:ascii="Arial" w:hAnsi="Arial" w:cs="Arial"/>
          <w:sz w:val="26"/>
          <w:szCs w:val="26"/>
        </w:rPr>
        <w:t xml:space="preserve">. Sin condena en costas por no haber parte contraria. </w:t>
      </w:r>
    </w:p>
    <w:p w:rsidR="005855C9" w:rsidRDefault="005855C9" w:rsidP="00EC57D7">
      <w:pPr>
        <w:pStyle w:val="Sinespaciado1"/>
        <w:spacing w:line="360" w:lineRule="auto"/>
        <w:ind w:firstLine="2835"/>
        <w:jc w:val="both"/>
        <w:rPr>
          <w:rFonts w:ascii="Arial" w:hAnsi="Arial" w:cs="Arial"/>
          <w:sz w:val="26"/>
          <w:szCs w:val="26"/>
        </w:rPr>
      </w:pPr>
    </w:p>
    <w:p w:rsidR="00DB2C30" w:rsidRDefault="00DB2C30" w:rsidP="00A71266">
      <w:pPr>
        <w:pStyle w:val="Sinespaciado1"/>
        <w:spacing w:line="360" w:lineRule="auto"/>
        <w:ind w:firstLine="2268"/>
        <w:jc w:val="both"/>
        <w:rPr>
          <w:rFonts w:ascii="Arial" w:hAnsi="Arial" w:cs="Arial"/>
          <w:b/>
          <w:szCs w:val="26"/>
        </w:rPr>
      </w:pPr>
      <w:r w:rsidRPr="008D7718">
        <w:rPr>
          <w:rFonts w:ascii="Arial" w:hAnsi="Arial" w:cs="Arial"/>
          <w:b/>
          <w:szCs w:val="26"/>
        </w:rPr>
        <w:t>IV. D</w:t>
      </w:r>
      <w:r w:rsidR="008D7718" w:rsidRPr="008D7718">
        <w:rPr>
          <w:rFonts w:ascii="Arial" w:hAnsi="Arial" w:cs="Arial"/>
          <w:b/>
          <w:szCs w:val="26"/>
        </w:rPr>
        <w:t>ECISIÓN</w:t>
      </w:r>
    </w:p>
    <w:p w:rsidR="00035AB3" w:rsidRPr="00035AB3" w:rsidRDefault="00035AB3" w:rsidP="00A71266">
      <w:pPr>
        <w:pStyle w:val="Sinespaciado1"/>
        <w:spacing w:line="360" w:lineRule="auto"/>
        <w:ind w:firstLine="2268"/>
        <w:jc w:val="both"/>
        <w:rPr>
          <w:rFonts w:ascii="Arial" w:hAnsi="Arial" w:cs="Arial"/>
          <w:b/>
          <w:sz w:val="12"/>
          <w:szCs w:val="26"/>
        </w:rPr>
      </w:pPr>
    </w:p>
    <w:p w:rsidR="00D605D8" w:rsidRDefault="00DB2C30" w:rsidP="00A71266">
      <w:pPr>
        <w:pStyle w:val="Sinespaciado1"/>
        <w:spacing w:line="360" w:lineRule="auto"/>
        <w:ind w:firstLine="2268"/>
        <w:jc w:val="both"/>
        <w:rPr>
          <w:rFonts w:ascii="Arial" w:hAnsi="Arial" w:cs="Arial"/>
          <w:sz w:val="24"/>
          <w:szCs w:val="24"/>
        </w:rPr>
      </w:pPr>
      <w:r w:rsidRPr="001F5E5A">
        <w:rPr>
          <w:rFonts w:ascii="Arial" w:hAnsi="Arial" w:cs="Arial"/>
          <w:sz w:val="26"/>
          <w:szCs w:val="26"/>
        </w:rPr>
        <w:t xml:space="preserve">En mérito de lo expuesto, el Tribunal Superior del Distrito Judicial de Pereira, Sala </w:t>
      </w:r>
      <w:r w:rsidR="009B779B" w:rsidRPr="001F5E5A">
        <w:rPr>
          <w:rFonts w:ascii="Arial" w:hAnsi="Arial" w:cs="Arial"/>
          <w:sz w:val="26"/>
          <w:szCs w:val="26"/>
        </w:rPr>
        <w:t xml:space="preserve">Unitaria </w:t>
      </w:r>
      <w:r w:rsidRPr="001F5E5A">
        <w:rPr>
          <w:rFonts w:ascii="Arial" w:hAnsi="Arial" w:cs="Arial"/>
          <w:sz w:val="26"/>
          <w:szCs w:val="26"/>
        </w:rPr>
        <w:t xml:space="preserve">Civil Familia de Decisión, </w:t>
      </w:r>
      <w:r w:rsidRPr="00D66029">
        <w:rPr>
          <w:rFonts w:ascii="Arial" w:hAnsi="Arial" w:cs="Arial"/>
          <w:b/>
          <w:sz w:val="24"/>
          <w:szCs w:val="24"/>
        </w:rPr>
        <w:t>RESUELVE</w:t>
      </w:r>
      <w:r w:rsidR="00D605D8">
        <w:rPr>
          <w:rFonts w:ascii="Arial" w:hAnsi="Arial" w:cs="Arial"/>
          <w:sz w:val="24"/>
          <w:szCs w:val="24"/>
        </w:rPr>
        <w:t>:</w:t>
      </w:r>
    </w:p>
    <w:p w:rsidR="00D605D8" w:rsidRPr="006961A2" w:rsidRDefault="00D605D8" w:rsidP="00A71266">
      <w:pPr>
        <w:pStyle w:val="Sinespaciado1"/>
        <w:spacing w:line="360" w:lineRule="auto"/>
        <w:ind w:firstLine="2268"/>
        <w:jc w:val="both"/>
        <w:rPr>
          <w:rFonts w:ascii="Arial" w:hAnsi="Arial" w:cs="Arial"/>
          <w:sz w:val="16"/>
          <w:szCs w:val="24"/>
        </w:rPr>
      </w:pPr>
    </w:p>
    <w:p w:rsidR="00DB2C30" w:rsidRPr="008957BB" w:rsidRDefault="00035AB3" w:rsidP="00A71266">
      <w:pPr>
        <w:pStyle w:val="Sinespaciado1"/>
        <w:spacing w:line="360" w:lineRule="auto"/>
        <w:ind w:firstLine="2268"/>
        <w:jc w:val="both"/>
        <w:rPr>
          <w:rFonts w:ascii="Arial" w:hAnsi="Arial" w:cs="Arial"/>
          <w:sz w:val="26"/>
          <w:szCs w:val="26"/>
        </w:rPr>
      </w:pPr>
      <w:r>
        <w:rPr>
          <w:rFonts w:ascii="Arial" w:hAnsi="Arial" w:cs="Arial"/>
          <w:b/>
          <w:sz w:val="24"/>
          <w:szCs w:val="24"/>
        </w:rPr>
        <w:t>Primero:</w:t>
      </w:r>
      <w:r w:rsidR="00D605D8">
        <w:rPr>
          <w:rFonts w:ascii="Arial" w:hAnsi="Arial" w:cs="Arial"/>
          <w:sz w:val="24"/>
          <w:szCs w:val="24"/>
        </w:rPr>
        <w:t xml:space="preserve"> </w:t>
      </w:r>
      <w:r w:rsidR="00695D8A" w:rsidRPr="005E7E02">
        <w:rPr>
          <w:rFonts w:ascii="Arial" w:hAnsi="Arial" w:cs="Arial"/>
          <w:b/>
          <w:szCs w:val="24"/>
        </w:rPr>
        <w:t>R</w:t>
      </w:r>
      <w:r w:rsidR="001D66A2">
        <w:rPr>
          <w:rFonts w:ascii="Arial" w:hAnsi="Arial" w:cs="Arial"/>
          <w:b/>
          <w:szCs w:val="24"/>
        </w:rPr>
        <w:t xml:space="preserve">EVOCAR </w:t>
      </w:r>
      <w:r w:rsidR="00695D8A">
        <w:rPr>
          <w:rFonts w:ascii="Arial" w:hAnsi="Arial" w:cs="Arial"/>
          <w:sz w:val="26"/>
          <w:szCs w:val="26"/>
        </w:rPr>
        <w:t xml:space="preserve">el auto </w:t>
      </w:r>
      <w:r w:rsidR="002F7B1E">
        <w:rPr>
          <w:rFonts w:ascii="Arial" w:hAnsi="Arial" w:cs="Arial"/>
          <w:sz w:val="26"/>
          <w:szCs w:val="26"/>
        </w:rPr>
        <w:t>de 16</w:t>
      </w:r>
      <w:r w:rsidR="00A2768A">
        <w:rPr>
          <w:rFonts w:ascii="Arial" w:hAnsi="Arial" w:cs="Arial"/>
          <w:sz w:val="26"/>
          <w:szCs w:val="26"/>
        </w:rPr>
        <w:t>- 01-</w:t>
      </w:r>
      <w:r w:rsidR="002F7B1E">
        <w:rPr>
          <w:rFonts w:ascii="Arial" w:hAnsi="Arial" w:cs="Arial"/>
          <w:sz w:val="26"/>
          <w:szCs w:val="26"/>
        </w:rPr>
        <w:t xml:space="preserve"> 2018</w:t>
      </w:r>
      <w:r w:rsidR="00E16DB6">
        <w:rPr>
          <w:rFonts w:ascii="Arial" w:hAnsi="Arial" w:cs="Arial"/>
          <w:sz w:val="26"/>
          <w:szCs w:val="26"/>
        </w:rPr>
        <w:t>.</w:t>
      </w:r>
    </w:p>
    <w:p w:rsidR="00DB2C30" w:rsidRPr="009B779B" w:rsidRDefault="00DB2C30" w:rsidP="00A71266">
      <w:pPr>
        <w:pStyle w:val="Sinespaciado1"/>
        <w:spacing w:line="360" w:lineRule="auto"/>
        <w:ind w:firstLine="2268"/>
        <w:jc w:val="both"/>
        <w:rPr>
          <w:rFonts w:ascii="Arial" w:hAnsi="Arial" w:cs="Arial"/>
          <w:sz w:val="16"/>
          <w:szCs w:val="26"/>
        </w:rPr>
      </w:pPr>
    </w:p>
    <w:p w:rsidR="001D66A2" w:rsidRDefault="00035AB3" w:rsidP="00A71266">
      <w:pPr>
        <w:pStyle w:val="Sinespaciado1"/>
        <w:spacing w:line="360" w:lineRule="auto"/>
        <w:ind w:firstLine="2268"/>
        <w:jc w:val="both"/>
        <w:rPr>
          <w:rFonts w:ascii="Arial" w:hAnsi="Arial" w:cs="Arial"/>
          <w:sz w:val="26"/>
          <w:szCs w:val="26"/>
        </w:rPr>
      </w:pPr>
      <w:r w:rsidRPr="00732C2E">
        <w:rPr>
          <w:rFonts w:ascii="Arial" w:hAnsi="Arial" w:cs="Arial"/>
          <w:b/>
          <w:sz w:val="24"/>
          <w:szCs w:val="26"/>
        </w:rPr>
        <w:t xml:space="preserve">Segundo: </w:t>
      </w:r>
      <w:r w:rsidR="002F7B1E" w:rsidRPr="005E7E02">
        <w:rPr>
          <w:rFonts w:ascii="Arial" w:hAnsi="Arial" w:cs="Arial"/>
          <w:b/>
          <w:szCs w:val="24"/>
        </w:rPr>
        <w:t>R</w:t>
      </w:r>
      <w:r w:rsidR="002F7B1E">
        <w:rPr>
          <w:rFonts w:ascii="Arial" w:hAnsi="Arial" w:cs="Arial"/>
          <w:b/>
          <w:szCs w:val="24"/>
        </w:rPr>
        <w:t xml:space="preserve">EVOCAR </w:t>
      </w:r>
      <w:r w:rsidR="002F7B1E">
        <w:rPr>
          <w:rFonts w:ascii="Arial" w:hAnsi="Arial" w:cs="Arial"/>
          <w:sz w:val="26"/>
          <w:szCs w:val="26"/>
        </w:rPr>
        <w:t>parcialmente la decisión de 6</w:t>
      </w:r>
      <w:r w:rsidR="00A2768A">
        <w:rPr>
          <w:rFonts w:ascii="Arial" w:hAnsi="Arial" w:cs="Arial"/>
          <w:sz w:val="26"/>
          <w:szCs w:val="26"/>
        </w:rPr>
        <w:t>-12-2017</w:t>
      </w:r>
      <w:r w:rsidR="002F7B1E">
        <w:rPr>
          <w:rFonts w:ascii="Arial" w:hAnsi="Arial" w:cs="Arial"/>
          <w:sz w:val="26"/>
          <w:szCs w:val="26"/>
        </w:rPr>
        <w:t>, conforme a lo expuesto en la parte motiva.</w:t>
      </w:r>
    </w:p>
    <w:p w:rsidR="00D03743" w:rsidRPr="00542CA2" w:rsidRDefault="00D03743" w:rsidP="00A71266">
      <w:pPr>
        <w:pStyle w:val="Sinespaciado1"/>
        <w:spacing w:line="360" w:lineRule="auto"/>
        <w:ind w:firstLine="2268"/>
        <w:jc w:val="both"/>
        <w:rPr>
          <w:rFonts w:ascii="Arial" w:hAnsi="Arial" w:cs="Arial"/>
          <w:sz w:val="16"/>
          <w:szCs w:val="26"/>
        </w:rPr>
      </w:pPr>
    </w:p>
    <w:p w:rsidR="000802DB" w:rsidRPr="000802DB" w:rsidRDefault="000802DB" w:rsidP="00A71266">
      <w:pPr>
        <w:pStyle w:val="Sinespaciado1"/>
        <w:spacing w:line="360" w:lineRule="auto"/>
        <w:ind w:firstLine="2268"/>
        <w:jc w:val="both"/>
        <w:rPr>
          <w:rFonts w:ascii="Arial" w:hAnsi="Arial" w:cs="Arial"/>
          <w:sz w:val="26"/>
          <w:szCs w:val="26"/>
        </w:rPr>
      </w:pPr>
      <w:r w:rsidRPr="00732C2E">
        <w:rPr>
          <w:rFonts w:ascii="Arial" w:hAnsi="Arial" w:cs="Arial"/>
          <w:b/>
          <w:sz w:val="24"/>
          <w:szCs w:val="26"/>
        </w:rPr>
        <w:t>Tercero:</w:t>
      </w:r>
      <w:r w:rsidRPr="000802DB">
        <w:rPr>
          <w:rFonts w:ascii="Arial" w:hAnsi="Arial" w:cs="Arial"/>
          <w:b/>
          <w:sz w:val="26"/>
          <w:szCs w:val="26"/>
        </w:rPr>
        <w:t xml:space="preserve"> </w:t>
      </w:r>
      <w:r w:rsidR="002F7B1E">
        <w:rPr>
          <w:rFonts w:ascii="Arial" w:hAnsi="Arial" w:cs="Arial"/>
          <w:b/>
          <w:szCs w:val="26"/>
        </w:rPr>
        <w:t xml:space="preserve">INADMITIR </w:t>
      </w:r>
      <w:r w:rsidR="002F7B1E">
        <w:rPr>
          <w:rFonts w:ascii="Arial" w:hAnsi="Arial" w:cs="Arial"/>
          <w:sz w:val="26"/>
          <w:szCs w:val="26"/>
        </w:rPr>
        <w:t xml:space="preserve">la demanda verbal, para que en el término de cinco (5) días se subsane la deficiencia advertida, </w:t>
      </w:r>
      <w:r w:rsidR="002F7B1E" w:rsidRPr="00D03743">
        <w:rPr>
          <w:rFonts w:ascii="Arial" w:hAnsi="Arial" w:cs="Arial"/>
          <w:sz w:val="26"/>
          <w:szCs w:val="26"/>
        </w:rPr>
        <w:t>“deberá señalar el domicilio de las partes”</w:t>
      </w:r>
      <w:r w:rsidR="002F7B1E">
        <w:rPr>
          <w:rFonts w:ascii="Arial" w:hAnsi="Arial" w:cs="Arial"/>
          <w:sz w:val="26"/>
          <w:szCs w:val="26"/>
        </w:rPr>
        <w:t xml:space="preserve"> </w:t>
      </w:r>
      <w:r w:rsidR="002F7B1E" w:rsidRPr="00D03743">
        <w:rPr>
          <w:rFonts w:ascii="Arial" w:hAnsi="Arial" w:cs="Arial"/>
          <w:sz w:val="24"/>
          <w:szCs w:val="26"/>
        </w:rPr>
        <w:t xml:space="preserve">(art. 82 -2 </w:t>
      </w:r>
      <w:proofErr w:type="spellStart"/>
      <w:r w:rsidR="002F7B1E" w:rsidRPr="00D03743">
        <w:rPr>
          <w:rFonts w:ascii="Arial" w:hAnsi="Arial" w:cs="Arial"/>
          <w:sz w:val="24"/>
          <w:szCs w:val="26"/>
        </w:rPr>
        <w:t>CGP</w:t>
      </w:r>
      <w:proofErr w:type="spellEnd"/>
      <w:r w:rsidR="002F7B1E" w:rsidRPr="00D03743">
        <w:rPr>
          <w:rFonts w:ascii="Arial" w:hAnsi="Arial" w:cs="Arial"/>
          <w:sz w:val="24"/>
          <w:szCs w:val="26"/>
        </w:rPr>
        <w:t>)</w:t>
      </w:r>
      <w:r w:rsidR="002F7B1E">
        <w:rPr>
          <w:rFonts w:ascii="Arial" w:hAnsi="Arial" w:cs="Arial"/>
          <w:sz w:val="26"/>
          <w:szCs w:val="26"/>
        </w:rPr>
        <w:t xml:space="preserve">, so pena de rechazo, conforme a </w:t>
      </w:r>
      <w:r w:rsidR="009002D1">
        <w:rPr>
          <w:rFonts w:ascii="Arial" w:hAnsi="Arial" w:cs="Arial"/>
          <w:sz w:val="26"/>
          <w:szCs w:val="26"/>
        </w:rPr>
        <w:t>lo estipulado en el artículo 90</w:t>
      </w:r>
      <w:r w:rsidR="002F7B1E">
        <w:rPr>
          <w:rFonts w:ascii="Arial" w:hAnsi="Arial" w:cs="Arial"/>
          <w:sz w:val="26"/>
          <w:szCs w:val="26"/>
        </w:rPr>
        <w:t xml:space="preserve"> del </w:t>
      </w:r>
      <w:proofErr w:type="spellStart"/>
      <w:r w:rsidR="002F7B1E">
        <w:rPr>
          <w:rFonts w:ascii="Arial" w:hAnsi="Arial" w:cs="Arial"/>
          <w:sz w:val="26"/>
          <w:szCs w:val="26"/>
        </w:rPr>
        <w:t>CGP</w:t>
      </w:r>
      <w:proofErr w:type="spellEnd"/>
      <w:r w:rsidR="002F7B1E">
        <w:rPr>
          <w:rFonts w:ascii="Arial" w:hAnsi="Arial" w:cs="Arial"/>
          <w:sz w:val="26"/>
          <w:szCs w:val="26"/>
        </w:rPr>
        <w:t>.</w:t>
      </w:r>
      <w:r w:rsidR="009002D1" w:rsidRPr="009002D1">
        <w:t xml:space="preserve"> </w:t>
      </w:r>
      <w:r w:rsidR="009002D1">
        <w:t xml:space="preserve"> </w:t>
      </w:r>
      <w:r w:rsidR="009002D1">
        <w:rPr>
          <w:rFonts w:ascii="Arial" w:hAnsi="Arial" w:cs="Arial"/>
          <w:sz w:val="26"/>
          <w:szCs w:val="26"/>
        </w:rPr>
        <w:t>Té</w:t>
      </w:r>
      <w:r w:rsidR="009002D1" w:rsidRPr="009002D1">
        <w:rPr>
          <w:rFonts w:ascii="Arial" w:hAnsi="Arial" w:cs="Arial"/>
          <w:sz w:val="26"/>
          <w:szCs w:val="26"/>
        </w:rPr>
        <w:t>rmino que se computará desde la fecha de expedición del auto de “estarse a lo resuelto por este Tribunal”.</w:t>
      </w:r>
    </w:p>
    <w:p w:rsidR="00035AB3" w:rsidRPr="00035AB3" w:rsidRDefault="000802DB" w:rsidP="00A71266">
      <w:pPr>
        <w:pStyle w:val="Sinespaciado1"/>
        <w:spacing w:line="360" w:lineRule="auto"/>
        <w:ind w:firstLine="2268"/>
        <w:jc w:val="both"/>
        <w:rPr>
          <w:rFonts w:ascii="Arial" w:hAnsi="Arial" w:cs="Arial"/>
          <w:sz w:val="16"/>
          <w:szCs w:val="26"/>
        </w:rPr>
      </w:pPr>
      <w:r w:rsidRPr="000802DB">
        <w:rPr>
          <w:rFonts w:ascii="Arial" w:hAnsi="Arial" w:cs="Arial"/>
          <w:b/>
          <w:sz w:val="26"/>
          <w:szCs w:val="26"/>
        </w:rPr>
        <w:t xml:space="preserve"> </w:t>
      </w:r>
    </w:p>
    <w:p w:rsidR="002F7B1E" w:rsidRDefault="000802DB" w:rsidP="00A71266">
      <w:pPr>
        <w:pStyle w:val="Sinespaciado1"/>
        <w:spacing w:line="360" w:lineRule="auto"/>
        <w:ind w:firstLine="2268"/>
        <w:jc w:val="both"/>
        <w:rPr>
          <w:rFonts w:ascii="Arial" w:hAnsi="Arial" w:cs="Arial"/>
          <w:b/>
          <w:bCs/>
          <w:sz w:val="26"/>
          <w:szCs w:val="26"/>
        </w:rPr>
      </w:pPr>
      <w:r>
        <w:rPr>
          <w:rFonts w:ascii="Arial" w:hAnsi="Arial" w:cs="Arial"/>
          <w:b/>
          <w:bCs/>
          <w:sz w:val="26"/>
          <w:szCs w:val="26"/>
        </w:rPr>
        <w:t>Cuarto</w:t>
      </w:r>
      <w:r w:rsidR="00035AB3">
        <w:rPr>
          <w:rFonts w:ascii="Arial" w:hAnsi="Arial" w:cs="Arial"/>
          <w:b/>
          <w:bCs/>
          <w:sz w:val="26"/>
          <w:szCs w:val="26"/>
        </w:rPr>
        <w:t xml:space="preserve">: </w:t>
      </w:r>
      <w:r w:rsidR="002F7B1E">
        <w:rPr>
          <w:rFonts w:ascii="Arial" w:hAnsi="Arial" w:cs="Arial"/>
          <w:sz w:val="26"/>
          <w:szCs w:val="26"/>
        </w:rPr>
        <w:t>Sin costas</w:t>
      </w:r>
      <w:r w:rsidR="002F7B1E" w:rsidRPr="000802DB">
        <w:rPr>
          <w:rFonts w:ascii="Arial" w:hAnsi="Arial" w:cs="Arial"/>
          <w:sz w:val="26"/>
          <w:szCs w:val="26"/>
        </w:rPr>
        <w:t>.</w:t>
      </w:r>
    </w:p>
    <w:p w:rsidR="002F7B1E" w:rsidRDefault="002F7B1E" w:rsidP="00A71266">
      <w:pPr>
        <w:pStyle w:val="Sinespaciado1"/>
        <w:spacing w:line="360" w:lineRule="auto"/>
        <w:ind w:firstLine="2268"/>
        <w:jc w:val="both"/>
        <w:rPr>
          <w:rFonts w:ascii="Arial" w:hAnsi="Arial" w:cs="Arial"/>
          <w:b/>
          <w:bCs/>
          <w:sz w:val="26"/>
          <w:szCs w:val="26"/>
        </w:rPr>
      </w:pPr>
    </w:p>
    <w:p w:rsidR="00D605D8" w:rsidRDefault="002F7B1E" w:rsidP="00A71266">
      <w:pPr>
        <w:pStyle w:val="Sinespaciado1"/>
        <w:spacing w:line="360" w:lineRule="auto"/>
        <w:ind w:firstLine="2268"/>
        <w:jc w:val="both"/>
        <w:rPr>
          <w:rFonts w:ascii="Arial" w:hAnsi="Arial" w:cs="Arial"/>
          <w:spacing w:val="-3"/>
          <w:sz w:val="26"/>
          <w:szCs w:val="26"/>
        </w:rPr>
      </w:pPr>
      <w:r>
        <w:rPr>
          <w:rFonts w:ascii="Arial" w:hAnsi="Arial" w:cs="Arial"/>
          <w:b/>
          <w:bCs/>
          <w:sz w:val="26"/>
          <w:szCs w:val="26"/>
        </w:rPr>
        <w:t xml:space="preserve">Quinto: </w:t>
      </w:r>
      <w:r w:rsidR="00D605D8" w:rsidRPr="00615287">
        <w:rPr>
          <w:rFonts w:ascii="Arial" w:hAnsi="Arial" w:cs="Arial"/>
          <w:spacing w:val="-3"/>
          <w:sz w:val="26"/>
          <w:szCs w:val="26"/>
        </w:rPr>
        <w:t>D</w:t>
      </w:r>
      <w:r w:rsidR="00615287">
        <w:rPr>
          <w:rFonts w:ascii="Arial" w:hAnsi="Arial" w:cs="Arial"/>
          <w:spacing w:val="-3"/>
          <w:sz w:val="26"/>
          <w:szCs w:val="26"/>
        </w:rPr>
        <w:t>evolver</w:t>
      </w:r>
      <w:r w:rsidR="00D605D8" w:rsidRPr="00D605D8">
        <w:rPr>
          <w:rFonts w:ascii="Arial" w:hAnsi="Arial" w:cs="Arial"/>
          <w:spacing w:val="-3"/>
          <w:sz w:val="26"/>
          <w:szCs w:val="26"/>
        </w:rPr>
        <w:t xml:space="preserve"> el expediente al </w:t>
      </w:r>
      <w:r w:rsidR="00691EB7">
        <w:rPr>
          <w:rFonts w:ascii="Arial" w:hAnsi="Arial" w:cs="Arial"/>
          <w:spacing w:val="-3"/>
          <w:sz w:val="26"/>
          <w:szCs w:val="26"/>
        </w:rPr>
        <w:t>juzgado de origen.</w:t>
      </w:r>
    </w:p>
    <w:p w:rsidR="008F2BFF" w:rsidRPr="00FB10CD" w:rsidRDefault="008F2BFF" w:rsidP="00A71266">
      <w:pPr>
        <w:pStyle w:val="Sinespaciado1"/>
        <w:spacing w:line="360" w:lineRule="auto"/>
        <w:ind w:firstLine="2268"/>
        <w:jc w:val="both"/>
        <w:rPr>
          <w:rFonts w:ascii="Arial" w:hAnsi="Arial" w:cs="Arial"/>
          <w:sz w:val="16"/>
          <w:szCs w:val="26"/>
          <w:lang w:val="es-MX"/>
        </w:rPr>
      </w:pPr>
    </w:p>
    <w:p w:rsidR="009B779B" w:rsidRDefault="000202C6" w:rsidP="00A71266">
      <w:pPr>
        <w:pStyle w:val="Sinespaciado1"/>
        <w:spacing w:line="360" w:lineRule="auto"/>
        <w:ind w:firstLine="2268"/>
        <w:jc w:val="both"/>
        <w:rPr>
          <w:rFonts w:ascii="Arial" w:hAnsi="Arial" w:cs="Arial"/>
          <w:sz w:val="26"/>
          <w:szCs w:val="26"/>
        </w:rPr>
      </w:pPr>
      <w:r w:rsidRPr="00F24FC3">
        <w:rPr>
          <w:rFonts w:ascii="Arial" w:hAnsi="Arial" w:cs="Arial"/>
          <w:sz w:val="26"/>
          <w:szCs w:val="26"/>
          <w:lang w:val="es-MX"/>
        </w:rPr>
        <w:t>Notifíquese,</w:t>
      </w:r>
    </w:p>
    <w:p w:rsidR="009B779B" w:rsidRDefault="009B779B" w:rsidP="00A71266">
      <w:pPr>
        <w:pStyle w:val="Sinespaciado1"/>
        <w:spacing w:line="360" w:lineRule="auto"/>
        <w:ind w:firstLine="2268"/>
        <w:jc w:val="both"/>
        <w:rPr>
          <w:rFonts w:ascii="Arial" w:hAnsi="Arial" w:cs="Arial"/>
          <w:b/>
          <w:sz w:val="18"/>
          <w:szCs w:val="28"/>
        </w:rPr>
      </w:pPr>
    </w:p>
    <w:p w:rsidR="00FB2FD8" w:rsidRDefault="00FB2FD8" w:rsidP="00A71266">
      <w:pPr>
        <w:pStyle w:val="Sinespaciado1"/>
        <w:spacing w:line="360" w:lineRule="auto"/>
        <w:ind w:firstLine="2268"/>
        <w:jc w:val="both"/>
        <w:rPr>
          <w:rFonts w:ascii="Arial" w:hAnsi="Arial" w:cs="Arial"/>
          <w:b/>
          <w:sz w:val="18"/>
          <w:szCs w:val="28"/>
        </w:rPr>
      </w:pPr>
    </w:p>
    <w:p w:rsidR="00F51A32" w:rsidRDefault="00F51A32" w:rsidP="00A71266">
      <w:pPr>
        <w:pStyle w:val="Sinespaciado1"/>
        <w:spacing w:line="360" w:lineRule="auto"/>
        <w:ind w:firstLine="2268"/>
        <w:jc w:val="both"/>
        <w:rPr>
          <w:rFonts w:ascii="Arial" w:hAnsi="Arial" w:cs="Arial"/>
          <w:b/>
          <w:sz w:val="18"/>
          <w:szCs w:val="28"/>
        </w:rPr>
      </w:pPr>
    </w:p>
    <w:p w:rsidR="00276BE8" w:rsidRDefault="00276BE8" w:rsidP="00A71266">
      <w:pPr>
        <w:pStyle w:val="Sinespaciado1"/>
        <w:spacing w:line="360" w:lineRule="auto"/>
        <w:ind w:firstLine="2268"/>
        <w:jc w:val="both"/>
        <w:rPr>
          <w:rFonts w:ascii="Arial" w:hAnsi="Arial" w:cs="Arial"/>
          <w:b/>
          <w:sz w:val="18"/>
          <w:szCs w:val="28"/>
        </w:rPr>
      </w:pPr>
    </w:p>
    <w:p w:rsidR="00276BE8" w:rsidRDefault="00276BE8" w:rsidP="00A71266">
      <w:pPr>
        <w:pStyle w:val="Sinespaciado1"/>
        <w:spacing w:line="360" w:lineRule="auto"/>
        <w:ind w:firstLine="2268"/>
        <w:jc w:val="both"/>
        <w:rPr>
          <w:rFonts w:ascii="Arial" w:hAnsi="Arial" w:cs="Arial"/>
          <w:b/>
          <w:sz w:val="18"/>
          <w:szCs w:val="28"/>
        </w:rPr>
      </w:pPr>
    </w:p>
    <w:p w:rsidR="00FB2FD8" w:rsidRPr="00732C2E" w:rsidRDefault="00FB2FD8" w:rsidP="00A71266">
      <w:pPr>
        <w:pStyle w:val="Sinespaciado1"/>
        <w:spacing w:line="360" w:lineRule="auto"/>
        <w:ind w:firstLine="2268"/>
        <w:jc w:val="both"/>
        <w:rPr>
          <w:rFonts w:ascii="Arial" w:hAnsi="Arial" w:cs="Arial"/>
          <w:b/>
          <w:sz w:val="18"/>
          <w:szCs w:val="28"/>
        </w:rPr>
      </w:pPr>
    </w:p>
    <w:p w:rsidR="009B779B" w:rsidRPr="00FB10CD" w:rsidRDefault="000202C6" w:rsidP="00A71266">
      <w:pPr>
        <w:pStyle w:val="Sinespaciado1"/>
        <w:spacing w:line="360" w:lineRule="auto"/>
        <w:ind w:firstLine="2268"/>
        <w:jc w:val="both"/>
        <w:rPr>
          <w:rFonts w:ascii="Arial" w:hAnsi="Arial" w:cs="Arial"/>
        </w:rPr>
      </w:pPr>
      <w:proofErr w:type="spellStart"/>
      <w:r w:rsidRPr="00FB10CD">
        <w:rPr>
          <w:rFonts w:ascii="Arial" w:hAnsi="Arial" w:cs="Arial"/>
          <w:b/>
        </w:rPr>
        <w:t>EDDER</w:t>
      </w:r>
      <w:proofErr w:type="spellEnd"/>
      <w:r w:rsidRPr="00FB10CD">
        <w:rPr>
          <w:rFonts w:ascii="Arial" w:hAnsi="Arial" w:cs="Arial"/>
          <w:b/>
        </w:rPr>
        <w:t xml:space="preserve"> JIMMY SÁNCHEZ </w:t>
      </w:r>
      <w:proofErr w:type="spellStart"/>
      <w:r w:rsidRPr="00FB10CD">
        <w:rPr>
          <w:rFonts w:ascii="Arial" w:hAnsi="Arial" w:cs="Arial"/>
          <w:b/>
        </w:rPr>
        <w:t>CALAMBÁS</w:t>
      </w:r>
      <w:proofErr w:type="spellEnd"/>
    </w:p>
    <w:p w:rsidR="001D31C8" w:rsidRDefault="00732C2E" w:rsidP="00A71266">
      <w:pPr>
        <w:pStyle w:val="Sinespaciado1"/>
        <w:spacing w:line="360" w:lineRule="auto"/>
        <w:ind w:firstLine="2268"/>
        <w:jc w:val="both"/>
        <w:rPr>
          <w:rFonts w:ascii="Arial" w:hAnsi="Arial" w:cs="Arial"/>
          <w:sz w:val="28"/>
          <w:szCs w:val="28"/>
        </w:rPr>
      </w:pPr>
      <w:r>
        <w:rPr>
          <w:rFonts w:ascii="Arial" w:hAnsi="Arial" w:cs="Arial"/>
          <w:noProof/>
          <w:sz w:val="28"/>
          <w:szCs w:val="28"/>
          <w:lang w:val="es-ES" w:eastAsia="es-ES"/>
        </w:rPr>
        <mc:AlternateContent>
          <mc:Choice Requires="wps">
            <w:drawing>
              <wp:anchor distT="0" distB="0" distL="114300" distR="114300" simplePos="0" relativeHeight="251658240" behindDoc="0" locked="0" layoutInCell="1" allowOverlap="1" wp14:anchorId="753D1373" wp14:editId="43202B86">
                <wp:simplePos x="0" y="0"/>
                <wp:positionH relativeFrom="column">
                  <wp:posOffset>1162685</wp:posOffset>
                </wp:positionH>
                <wp:positionV relativeFrom="paragraph">
                  <wp:posOffset>408940</wp:posOffset>
                </wp:positionV>
                <wp:extent cx="3308985" cy="1759585"/>
                <wp:effectExtent l="0" t="0" r="24765" b="12065"/>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75958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CF0DF5" w:rsidRPr="00A36728" w:rsidRDefault="00CF0DF5" w:rsidP="00EA2C10">
                            <w:pPr>
                              <w:shd w:val="clear" w:color="auto" w:fill="FFFFFF" w:themeFill="background1"/>
                              <w:jc w:val="both"/>
                              <w:rPr>
                                <w:rFonts w:cs="Arial"/>
                                <w:color w:val="000000"/>
                                <w:sz w:val="22"/>
                                <w:szCs w:val="22"/>
                              </w:rPr>
                            </w:pPr>
                          </w:p>
                          <w:p w:rsidR="00CF0DF5" w:rsidRPr="00A36728" w:rsidRDefault="00CF0DF5"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CF0DF5" w:rsidRPr="00A36728" w:rsidRDefault="00CF0DF5"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CF0DF5" w:rsidRPr="00A36728" w:rsidRDefault="00CF0DF5" w:rsidP="00EA2C10">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CF0DF5" w:rsidRPr="00A36728" w:rsidRDefault="00CF0DF5" w:rsidP="00EA2C10">
                            <w:pPr>
                              <w:pStyle w:val="Sinespaciado"/>
                              <w:shd w:val="clear" w:color="auto" w:fill="FFFFFF" w:themeFill="background1"/>
                              <w:jc w:val="center"/>
                              <w:rPr>
                                <w:rFonts w:ascii="Arial" w:hAnsi="Arial" w:cs="Arial"/>
                                <w:color w:val="000000"/>
                              </w:rPr>
                            </w:pPr>
                          </w:p>
                          <w:p w:rsidR="00CF0DF5" w:rsidRPr="00A36728" w:rsidRDefault="00CF0DF5" w:rsidP="00EA2C10">
                            <w:pPr>
                              <w:pStyle w:val="Sinespaciado"/>
                              <w:shd w:val="clear" w:color="auto" w:fill="FFFFFF" w:themeFill="background1"/>
                              <w:jc w:val="center"/>
                              <w:rPr>
                                <w:rFonts w:ascii="Arial" w:hAnsi="Arial" w:cs="Arial"/>
                                <w:color w:val="000000"/>
                                <w:sz w:val="24"/>
                              </w:rPr>
                            </w:pPr>
                          </w:p>
                          <w:p w:rsidR="00CF0DF5" w:rsidRPr="00A36728" w:rsidRDefault="00CF0DF5" w:rsidP="00EA2C10">
                            <w:pPr>
                              <w:shd w:val="clear" w:color="auto" w:fill="FFFFFF" w:themeFill="background1"/>
                              <w:jc w:val="both"/>
                              <w:rPr>
                                <w:rFonts w:cs="Arial"/>
                                <w:color w:val="000000"/>
                                <w:sz w:val="22"/>
                                <w:szCs w:val="22"/>
                              </w:rPr>
                            </w:pPr>
                          </w:p>
                          <w:p w:rsidR="00CF0DF5" w:rsidRPr="00A36728" w:rsidRDefault="00CF0DF5" w:rsidP="00EA2C10">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CF0DF5" w:rsidRPr="00A36728" w:rsidRDefault="00CF0DF5" w:rsidP="00EA2C10">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CF0DF5" w:rsidRPr="00A36728" w:rsidRDefault="00CF0DF5" w:rsidP="00EA2C10">
                            <w:pPr>
                              <w:pStyle w:val="Sinespaciado"/>
                              <w:shd w:val="clear" w:color="auto" w:fill="FFFFFF" w:themeFill="background1"/>
                              <w:jc w:val="center"/>
                              <w:rPr>
                                <w:rFonts w:ascii="Arial" w:hAnsi="Arial" w:cs="Arial"/>
                                <w:color w:val="000000"/>
                                <w:sz w:val="20"/>
                                <w:szCs w:val="16"/>
                              </w:rPr>
                            </w:pPr>
                          </w:p>
                          <w:p w:rsidR="00CF0DF5" w:rsidRPr="00A36728" w:rsidRDefault="00CF0DF5" w:rsidP="00EA2C10">
                            <w:pPr>
                              <w:pStyle w:val="Sinespaciado"/>
                              <w:shd w:val="clear" w:color="auto" w:fill="FFFFFF" w:themeFill="background1"/>
                              <w:jc w:val="center"/>
                              <w:rPr>
                                <w:rFonts w:ascii="Arial" w:hAnsi="Arial" w:cs="Arial"/>
                                <w:color w:val="000000"/>
                                <w:sz w:val="20"/>
                                <w:szCs w:val="16"/>
                              </w:rPr>
                            </w:pPr>
                          </w:p>
                          <w:p w:rsidR="00CF0DF5" w:rsidRPr="00A36728" w:rsidRDefault="00CF0DF5" w:rsidP="00EA2C10">
                            <w:pPr>
                              <w:pStyle w:val="Sinespaciado"/>
                              <w:shd w:val="clear" w:color="auto" w:fill="FFFFFF" w:themeFill="background1"/>
                              <w:jc w:val="center"/>
                              <w:rPr>
                                <w:rFonts w:ascii="Arial" w:hAnsi="Arial" w:cs="Arial"/>
                                <w:color w:val="000000"/>
                                <w:sz w:val="20"/>
                                <w:szCs w:val="16"/>
                              </w:rPr>
                            </w:pPr>
                          </w:p>
                          <w:p w:rsidR="00CF0DF5" w:rsidRPr="00A36728" w:rsidRDefault="00CF0DF5" w:rsidP="00EA2C10">
                            <w:pPr>
                              <w:pStyle w:val="Sinespaciado"/>
                              <w:shd w:val="clear" w:color="auto" w:fill="FFFFFF" w:themeFill="background1"/>
                              <w:jc w:val="center"/>
                              <w:rPr>
                                <w:rFonts w:ascii="Arial" w:hAnsi="Arial" w:cs="Arial"/>
                                <w:color w:val="000000"/>
                                <w:szCs w:val="16"/>
                              </w:rPr>
                            </w:pPr>
                          </w:p>
                          <w:p w:rsidR="00CF0DF5" w:rsidRPr="00A36728" w:rsidRDefault="00CF0DF5" w:rsidP="00EA2C10">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D1373" id="Rectángulo 1" o:spid="_x0000_s1026" style="position:absolute;left:0;text-align:left;margin-left:91.55pt;margin-top:32.2pt;width:260.55pt;height:1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YdYgIAALcEAAAOAAAAZHJzL2Uyb0RvYy54bWysVF1uEzEQfkfiDpbf6W7ShqarbqqqpQip&#10;QEXLASZe766F7TG2k024DWfhYoy9aZpSnhD7YHk8M99887fnFxuj2Vr6oNDWfHJUciatwEbZruZf&#10;H27ezDkLEWwDGq2s+VYGfrF4/ep8cJWcYo+6kZ4RiA3V4Grex+iqogiilwbCETppSdmiNxBJ9F3R&#10;eBgI3ehiWpZviwF94zwKGQK9Xo9Kvsj4bStF/Ny2QUama07cYj59PpfpLBbnUHUeXK/Ejgb8AwsD&#10;ylLQPdQ1RGArr15AGSU8BmzjkUBTYNsqIXMOlM2k/COb+x6czLlQcYLblyn8P1jxaX3nmWqod5xZ&#10;MNSiL1S0Xz9tt9LIJqlAgwsV2d27O59SDO4WxbfALF71YDt56T0OvYSGaGX74plDEgK5suXwERvC&#10;h1XEXKtN600CpCqwTW7Jdt8SuYlM0OPxcTk/m884E6SbnM7OZiQQpwKqR3fnQ3wv0bB0qbkn+hke&#10;1rchjqaPJpk+atXcKK2zsA1X2rM10HjQVDU4cKYhRHqs+U3+dtHCoZu2bCA609OSZkoAzW2rIdLV&#10;OKpksB1noDtaCBF95vLMO7wI+kDpHgQu8/e3wCmRawj9yDijJjOojIq0R1qZms/33lCltryzTTaJ&#10;oPR4p+Jpm7xk3pBdmR4bNTY8bpYbckuPS2y21D+P4/bQttOlR/+Ds4E2hxL+vgIvKYEPlmbgbHJy&#10;klYtCyez0ykJ/lCzPNSAFQRVc8p/vF7FcT1Xzquup0iTXEGLlzQ3rcodfWJFk5AE2o48E7tNTut3&#10;KGerp//N4jcAAAD//wMAUEsDBBQABgAIAAAAIQB7wFfM5AAAAAoBAAAPAAAAZHJzL2Rvd25yZXYu&#10;eG1sTI9BT8JAEIXvJv6HzZh4IbAtVCC1W2JAE0nkAEj0uHTHtrE723QXqP56x5MeX+bLe99ki942&#10;4oydrx0piEcRCKTCmZpKBa/7p+EchA+ajG4coYIv9LDIr68ynRp3oS2ed6EUXEI+1QqqENpUSl9U&#10;aLUfuRaJbx+uszpw7EppOn3hctvIcRRNpdU18UKlW1xWWHzuTlbB4GUTH1br9+/98+pQvM02y8dB&#10;Uyt1e9M/3IMI2Ic/GH71WR1ydjq6ExkvGs7zScyogmmSgGBgFiVjEEcFkyS+A5ln8v8L+Q8AAAD/&#10;/wMAUEsBAi0AFAAGAAgAAAAhALaDOJL+AAAA4QEAABMAAAAAAAAAAAAAAAAAAAAAAFtDb250ZW50&#10;X1R5cGVzXS54bWxQSwECLQAUAAYACAAAACEAOP0h/9YAAACUAQAACwAAAAAAAAAAAAAAAAAvAQAA&#10;X3JlbHMvLnJlbHNQSwECLQAUAAYACAAAACEAVIpWHWICAAC3BAAADgAAAAAAAAAAAAAAAAAuAgAA&#10;ZHJzL2Uyb0RvYy54bWxQSwECLQAUAAYACAAAACEAe8BXzOQAAAAKAQAADwAAAAAAAAAAAAAAAAC8&#10;BAAAZHJzL2Rvd25yZXYueG1sUEsFBgAAAAAEAAQA8wAAAM0FAAAAAA==&#10;" fillcolor="window" strokecolor="windowText" strokeweight="1pt">
                <v:textbox>
                  <w:txbxContent>
                    <w:p w:rsidR="00CF0DF5" w:rsidRPr="00A36728" w:rsidRDefault="00CF0DF5" w:rsidP="00EA2C10">
                      <w:pPr>
                        <w:shd w:val="clear" w:color="auto" w:fill="FFFFFF" w:themeFill="background1"/>
                        <w:jc w:val="both"/>
                        <w:rPr>
                          <w:rFonts w:cs="Arial"/>
                          <w:color w:val="000000"/>
                          <w:sz w:val="22"/>
                          <w:szCs w:val="22"/>
                        </w:rPr>
                      </w:pPr>
                    </w:p>
                    <w:p w:rsidR="00CF0DF5" w:rsidRPr="00A36728" w:rsidRDefault="00CF0DF5"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CF0DF5" w:rsidRPr="00A36728" w:rsidRDefault="00CF0DF5"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CF0DF5" w:rsidRPr="00A36728" w:rsidRDefault="00CF0DF5" w:rsidP="00EA2C10">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CF0DF5" w:rsidRPr="00A36728" w:rsidRDefault="00CF0DF5" w:rsidP="00EA2C10">
                      <w:pPr>
                        <w:pStyle w:val="Sinespaciado"/>
                        <w:shd w:val="clear" w:color="auto" w:fill="FFFFFF" w:themeFill="background1"/>
                        <w:jc w:val="center"/>
                        <w:rPr>
                          <w:rFonts w:ascii="Arial" w:hAnsi="Arial" w:cs="Arial"/>
                          <w:color w:val="000000"/>
                        </w:rPr>
                      </w:pPr>
                    </w:p>
                    <w:p w:rsidR="00CF0DF5" w:rsidRPr="00A36728" w:rsidRDefault="00CF0DF5" w:rsidP="00EA2C10">
                      <w:pPr>
                        <w:pStyle w:val="Sinespaciado"/>
                        <w:shd w:val="clear" w:color="auto" w:fill="FFFFFF" w:themeFill="background1"/>
                        <w:jc w:val="center"/>
                        <w:rPr>
                          <w:rFonts w:ascii="Arial" w:hAnsi="Arial" w:cs="Arial"/>
                          <w:color w:val="000000"/>
                          <w:sz w:val="24"/>
                        </w:rPr>
                      </w:pPr>
                    </w:p>
                    <w:p w:rsidR="00CF0DF5" w:rsidRPr="00A36728" w:rsidRDefault="00CF0DF5" w:rsidP="00EA2C10">
                      <w:pPr>
                        <w:shd w:val="clear" w:color="auto" w:fill="FFFFFF" w:themeFill="background1"/>
                        <w:jc w:val="both"/>
                        <w:rPr>
                          <w:rFonts w:cs="Arial"/>
                          <w:color w:val="000000"/>
                          <w:sz w:val="22"/>
                          <w:szCs w:val="22"/>
                        </w:rPr>
                      </w:pPr>
                    </w:p>
                    <w:p w:rsidR="00CF0DF5" w:rsidRPr="00A36728" w:rsidRDefault="00CF0DF5" w:rsidP="00EA2C10">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CF0DF5" w:rsidRPr="00A36728" w:rsidRDefault="00CF0DF5" w:rsidP="00EA2C10">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CF0DF5" w:rsidRPr="00A36728" w:rsidRDefault="00CF0DF5" w:rsidP="00EA2C10">
                      <w:pPr>
                        <w:pStyle w:val="Sinespaciado"/>
                        <w:shd w:val="clear" w:color="auto" w:fill="FFFFFF" w:themeFill="background1"/>
                        <w:jc w:val="center"/>
                        <w:rPr>
                          <w:rFonts w:ascii="Arial" w:hAnsi="Arial" w:cs="Arial"/>
                          <w:color w:val="000000"/>
                          <w:sz w:val="20"/>
                          <w:szCs w:val="16"/>
                        </w:rPr>
                      </w:pPr>
                    </w:p>
                    <w:p w:rsidR="00CF0DF5" w:rsidRPr="00A36728" w:rsidRDefault="00CF0DF5" w:rsidP="00EA2C10">
                      <w:pPr>
                        <w:pStyle w:val="Sinespaciado"/>
                        <w:shd w:val="clear" w:color="auto" w:fill="FFFFFF" w:themeFill="background1"/>
                        <w:jc w:val="center"/>
                        <w:rPr>
                          <w:rFonts w:ascii="Arial" w:hAnsi="Arial" w:cs="Arial"/>
                          <w:color w:val="000000"/>
                          <w:sz w:val="20"/>
                          <w:szCs w:val="16"/>
                        </w:rPr>
                      </w:pPr>
                    </w:p>
                    <w:p w:rsidR="00CF0DF5" w:rsidRPr="00A36728" w:rsidRDefault="00CF0DF5" w:rsidP="00EA2C10">
                      <w:pPr>
                        <w:pStyle w:val="Sinespaciado"/>
                        <w:shd w:val="clear" w:color="auto" w:fill="FFFFFF" w:themeFill="background1"/>
                        <w:jc w:val="center"/>
                        <w:rPr>
                          <w:rFonts w:ascii="Arial" w:hAnsi="Arial" w:cs="Arial"/>
                          <w:color w:val="000000"/>
                          <w:sz w:val="20"/>
                          <w:szCs w:val="16"/>
                        </w:rPr>
                      </w:pPr>
                    </w:p>
                    <w:p w:rsidR="00CF0DF5" w:rsidRPr="00A36728" w:rsidRDefault="00CF0DF5" w:rsidP="00EA2C10">
                      <w:pPr>
                        <w:pStyle w:val="Sinespaciado"/>
                        <w:shd w:val="clear" w:color="auto" w:fill="FFFFFF" w:themeFill="background1"/>
                        <w:jc w:val="center"/>
                        <w:rPr>
                          <w:rFonts w:ascii="Arial" w:hAnsi="Arial" w:cs="Arial"/>
                          <w:color w:val="000000"/>
                          <w:szCs w:val="16"/>
                        </w:rPr>
                      </w:pPr>
                    </w:p>
                    <w:p w:rsidR="00CF0DF5" w:rsidRPr="00A36728" w:rsidRDefault="00CF0DF5" w:rsidP="00EA2C10">
                      <w:pPr>
                        <w:shd w:val="clear" w:color="auto" w:fill="FFFFFF" w:themeFill="background1"/>
                        <w:jc w:val="center"/>
                        <w:rPr>
                          <w:rFonts w:cs="Arial"/>
                          <w:color w:val="000000"/>
                          <w:sz w:val="22"/>
                          <w:szCs w:val="22"/>
                        </w:rPr>
                      </w:pPr>
                    </w:p>
                  </w:txbxContent>
                </v:textbox>
                <w10:wrap type="topAndBottom"/>
              </v:rect>
            </w:pict>
          </mc:Fallback>
        </mc:AlternateContent>
      </w:r>
      <w:r w:rsidR="000202C6" w:rsidRPr="00FB10CD">
        <w:rPr>
          <w:rFonts w:ascii="Arial" w:hAnsi="Arial" w:cs="Arial"/>
        </w:rPr>
        <w:t>Magistrado</w:t>
      </w:r>
    </w:p>
    <w:sectPr w:rsidR="001D31C8" w:rsidSect="00921C7E">
      <w:headerReference w:type="default" r:id="rId8"/>
      <w:footerReference w:type="default" r:id="rId9"/>
      <w:pgSz w:w="12240" w:h="18720" w:code="14"/>
      <w:pgMar w:top="1701" w:right="146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EE" w:rsidRDefault="00696CEE" w:rsidP="000202C6">
      <w:r>
        <w:separator/>
      </w:r>
    </w:p>
  </w:endnote>
  <w:endnote w:type="continuationSeparator" w:id="0">
    <w:p w:rsidR="00696CEE" w:rsidRDefault="00696CEE"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F5" w:rsidRPr="00B97631" w:rsidRDefault="00CF0DF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855C9">
      <w:rPr>
        <w:rFonts w:ascii="Arial" w:hAnsi="Arial" w:cs="Arial"/>
        <w:noProof/>
        <w:sz w:val="22"/>
        <w:szCs w:val="22"/>
      </w:rPr>
      <w:t>8</w:t>
    </w:r>
    <w:r w:rsidRPr="00B97631">
      <w:rPr>
        <w:rFonts w:ascii="Arial" w:hAnsi="Arial" w:cs="Arial"/>
        <w:sz w:val="22"/>
        <w:szCs w:val="22"/>
      </w:rPr>
      <w:fldChar w:fldCharType="end"/>
    </w:r>
  </w:p>
  <w:p w:rsidR="00CF0DF5" w:rsidRDefault="00CF0D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EE" w:rsidRDefault="00696CEE" w:rsidP="000202C6">
      <w:r>
        <w:separator/>
      </w:r>
    </w:p>
  </w:footnote>
  <w:footnote w:type="continuationSeparator" w:id="0">
    <w:p w:rsidR="00696CEE" w:rsidRDefault="00696CEE" w:rsidP="000202C6">
      <w:r>
        <w:continuationSeparator/>
      </w:r>
    </w:p>
  </w:footnote>
  <w:footnote w:id="1">
    <w:p w:rsidR="00FF42FC" w:rsidRPr="00FB2B3D" w:rsidRDefault="00FF42FC" w:rsidP="00FB2B3D">
      <w:pPr>
        <w:pStyle w:val="Textonotapie"/>
        <w:spacing w:line="360" w:lineRule="auto"/>
        <w:rPr>
          <w:rFonts w:ascii="Arial" w:hAnsi="Arial" w:cs="Arial"/>
          <w:sz w:val="18"/>
          <w:szCs w:val="18"/>
          <w:lang w:val="es-CO"/>
        </w:rPr>
      </w:pPr>
      <w:r w:rsidRPr="00FB2B3D">
        <w:rPr>
          <w:rStyle w:val="Refdenotaalpie"/>
          <w:rFonts w:ascii="Arial" w:hAnsi="Arial" w:cs="Arial"/>
          <w:sz w:val="18"/>
          <w:szCs w:val="18"/>
        </w:rPr>
        <w:footnoteRef/>
      </w:r>
      <w:r w:rsidRPr="00FB2B3D">
        <w:rPr>
          <w:rFonts w:ascii="Arial" w:hAnsi="Arial" w:cs="Arial"/>
          <w:sz w:val="18"/>
          <w:szCs w:val="18"/>
        </w:rPr>
        <w:t xml:space="preserve"> LÓPEZ BLANCO, Hernán Fabio. Código General del Proceso, Parte General, 2016, </w:t>
      </w:r>
      <w:proofErr w:type="spellStart"/>
      <w:r w:rsidRPr="00FB2B3D">
        <w:rPr>
          <w:rFonts w:ascii="Arial" w:hAnsi="Arial" w:cs="Arial"/>
          <w:sz w:val="18"/>
          <w:szCs w:val="18"/>
        </w:rPr>
        <w:t>Dupré</w:t>
      </w:r>
      <w:proofErr w:type="spellEnd"/>
      <w:r w:rsidRPr="00FB2B3D">
        <w:rPr>
          <w:rFonts w:ascii="Arial" w:hAnsi="Arial" w:cs="Arial"/>
          <w:sz w:val="18"/>
          <w:szCs w:val="18"/>
        </w:rPr>
        <w:t xml:space="preserve"> Editores, p.501</w:t>
      </w:r>
    </w:p>
  </w:footnote>
  <w:footnote w:id="2">
    <w:p w:rsidR="004833CD" w:rsidRPr="004833CD" w:rsidRDefault="004833CD" w:rsidP="00FB2B3D">
      <w:pPr>
        <w:pStyle w:val="Textonotapie"/>
        <w:spacing w:line="360" w:lineRule="auto"/>
        <w:rPr>
          <w:lang w:val="es-CO"/>
        </w:rPr>
      </w:pPr>
      <w:r w:rsidRPr="00FB2B3D">
        <w:rPr>
          <w:rStyle w:val="Refdenotaalpie"/>
          <w:rFonts w:ascii="Arial" w:hAnsi="Arial" w:cs="Arial"/>
          <w:sz w:val="18"/>
          <w:szCs w:val="18"/>
        </w:rPr>
        <w:footnoteRef/>
      </w:r>
      <w:r w:rsidRPr="00FB2B3D">
        <w:rPr>
          <w:rFonts w:ascii="Arial" w:hAnsi="Arial" w:cs="Arial"/>
          <w:sz w:val="18"/>
          <w:szCs w:val="18"/>
        </w:rPr>
        <w:t xml:space="preserve"> </w:t>
      </w:r>
      <w:r w:rsidR="001A36ED" w:rsidRPr="00FB2B3D">
        <w:rPr>
          <w:rFonts w:ascii="Arial" w:hAnsi="Arial" w:cs="Arial"/>
          <w:sz w:val="18"/>
          <w:szCs w:val="18"/>
        </w:rPr>
        <w:t>ROJAS GÓMEZ</w:t>
      </w:r>
      <w:r w:rsidRPr="00FB2B3D">
        <w:rPr>
          <w:rFonts w:ascii="Arial" w:hAnsi="Arial" w:cs="Arial"/>
          <w:sz w:val="18"/>
          <w:szCs w:val="18"/>
        </w:rPr>
        <w:t xml:space="preserve">, </w:t>
      </w:r>
      <w:r w:rsidR="001A36ED" w:rsidRPr="00FB2B3D">
        <w:rPr>
          <w:rFonts w:ascii="Arial" w:hAnsi="Arial" w:cs="Arial"/>
          <w:sz w:val="18"/>
          <w:szCs w:val="18"/>
        </w:rPr>
        <w:t>Miguel Enrique</w:t>
      </w:r>
      <w:r w:rsidRPr="00FB2B3D">
        <w:rPr>
          <w:rFonts w:ascii="Arial" w:hAnsi="Arial" w:cs="Arial"/>
          <w:sz w:val="18"/>
          <w:szCs w:val="18"/>
        </w:rPr>
        <w:t xml:space="preserve">. </w:t>
      </w:r>
      <w:r w:rsidR="001A36ED" w:rsidRPr="00FB2B3D">
        <w:rPr>
          <w:rFonts w:ascii="Arial" w:hAnsi="Arial" w:cs="Arial"/>
          <w:sz w:val="18"/>
          <w:szCs w:val="18"/>
        </w:rPr>
        <w:t>Lecciones de Derecho Procesal</w:t>
      </w:r>
      <w:r w:rsidRPr="00FB2B3D">
        <w:rPr>
          <w:rFonts w:ascii="Arial" w:hAnsi="Arial" w:cs="Arial"/>
          <w:sz w:val="18"/>
          <w:szCs w:val="18"/>
        </w:rPr>
        <w:t xml:space="preserve">, </w:t>
      </w:r>
      <w:r w:rsidR="001A36ED" w:rsidRPr="00FB2B3D">
        <w:rPr>
          <w:rFonts w:ascii="Arial" w:hAnsi="Arial" w:cs="Arial"/>
          <w:sz w:val="18"/>
          <w:szCs w:val="18"/>
        </w:rPr>
        <w:t>Tomo II</w:t>
      </w:r>
      <w:r w:rsidRPr="00FB2B3D">
        <w:rPr>
          <w:rFonts w:ascii="Arial" w:hAnsi="Arial" w:cs="Arial"/>
          <w:sz w:val="18"/>
          <w:szCs w:val="18"/>
        </w:rPr>
        <w:t xml:space="preserve">, </w:t>
      </w:r>
      <w:r w:rsidR="001A36ED" w:rsidRPr="00FB2B3D">
        <w:rPr>
          <w:rFonts w:ascii="Arial" w:hAnsi="Arial" w:cs="Arial"/>
          <w:sz w:val="18"/>
          <w:szCs w:val="18"/>
        </w:rPr>
        <w:t xml:space="preserve">Quinta edición </w:t>
      </w:r>
      <w:r w:rsidRPr="00FB2B3D">
        <w:rPr>
          <w:rFonts w:ascii="Arial" w:hAnsi="Arial" w:cs="Arial"/>
          <w:sz w:val="18"/>
          <w:szCs w:val="18"/>
        </w:rPr>
        <w:t>201</w:t>
      </w:r>
      <w:r w:rsidR="001A36ED" w:rsidRPr="00FB2B3D">
        <w:rPr>
          <w:rFonts w:ascii="Arial" w:hAnsi="Arial" w:cs="Arial"/>
          <w:sz w:val="18"/>
          <w:szCs w:val="18"/>
        </w:rPr>
        <w:t>3</w:t>
      </w:r>
      <w:r w:rsidRPr="00FB2B3D">
        <w:rPr>
          <w:rFonts w:ascii="Arial" w:hAnsi="Arial" w:cs="Arial"/>
          <w:sz w:val="18"/>
          <w:szCs w:val="18"/>
        </w:rPr>
        <w:t>, p.</w:t>
      </w:r>
      <w:r w:rsidR="001A36ED" w:rsidRPr="00FB2B3D">
        <w:rPr>
          <w:rFonts w:ascii="Arial" w:hAnsi="Arial" w:cs="Arial"/>
          <w:sz w:val="18"/>
          <w:szCs w:val="18"/>
        </w:rPr>
        <w:t>187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F5" w:rsidRDefault="00CF0DF5" w:rsidP="002270C5">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0D704D6C" wp14:editId="2856E0BB">
          <wp:simplePos x="0" y="0"/>
          <wp:positionH relativeFrom="column">
            <wp:posOffset>-118110</wp:posOffset>
          </wp:positionH>
          <wp:positionV relativeFrom="paragraph">
            <wp:posOffset>-231140</wp:posOffset>
          </wp:positionV>
          <wp:extent cx="2943225" cy="990244"/>
          <wp:effectExtent l="0" t="0" r="0" b="63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902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Pr="005643A9" w:rsidRDefault="00CF0DF5" w:rsidP="002270C5">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66001-31-03-00</w:t>
    </w:r>
    <w:r w:rsidR="0070230F">
      <w:rPr>
        <w:rFonts w:ascii="Arial" w:hAnsi="Arial" w:cs="Arial"/>
        <w:sz w:val="16"/>
        <w:szCs w:val="16"/>
      </w:rPr>
      <w:t>5</w:t>
    </w:r>
    <w:r>
      <w:rPr>
        <w:rFonts w:ascii="Arial" w:hAnsi="Arial" w:cs="Arial"/>
        <w:sz w:val="16"/>
        <w:szCs w:val="16"/>
      </w:rPr>
      <w:t>-</w:t>
    </w:r>
    <w:r w:rsidR="0070230F">
      <w:rPr>
        <w:rFonts w:ascii="Arial" w:hAnsi="Arial" w:cs="Arial"/>
        <w:sz w:val="16"/>
        <w:szCs w:val="16"/>
      </w:rPr>
      <w:t>2017-00155-01</w:t>
    </w:r>
  </w:p>
  <w:p w:rsidR="00CF0DF5" w:rsidRDefault="00CF0DF5" w:rsidP="002270C5">
    <w:pPr>
      <w:pStyle w:val="Encabezado"/>
      <w:rPr>
        <w:rFonts w:ascii="Arial" w:hAnsi="Arial" w:cs="Arial"/>
        <w:sz w:val="16"/>
        <w:szCs w:val="16"/>
      </w:rPr>
    </w:pPr>
  </w:p>
  <w:p w:rsidR="00CF0DF5" w:rsidRPr="005643A9" w:rsidRDefault="00CF0DF5" w:rsidP="002270C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CF0DF5" w:rsidRDefault="00CF0D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80DFC"/>
    <w:multiLevelType w:val="hybridMultilevel"/>
    <w:tmpl w:val="8F22B5B6"/>
    <w:lvl w:ilvl="0" w:tplc="937CA60E">
      <w:start w:val="1"/>
      <w:numFmt w:val="decimal"/>
      <w:lvlText w:val="%1.-"/>
      <w:lvlJc w:val="left"/>
      <w:pPr>
        <w:ind w:left="2138" w:hanging="360"/>
      </w:pPr>
      <w:rPr>
        <w:rFonts w:hint="default"/>
        <w:i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3A8B3914"/>
    <w:multiLevelType w:val="hybridMultilevel"/>
    <w:tmpl w:val="C8D8A908"/>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3">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C6"/>
    <w:rsid w:val="0000048F"/>
    <w:rsid w:val="00000F49"/>
    <w:rsid w:val="0000491A"/>
    <w:rsid w:val="00007D19"/>
    <w:rsid w:val="00011342"/>
    <w:rsid w:val="000135CB"/>
    <w:rsid w:val="000143EA"/>
    <w:rsid w:val="00016C72"/>
    <w:rsid w:val="00017140"/>
    <w:rsid w:val="000202C6"/>
    <w:rsid w:val="0002232E"/>
    <w:rsid w:val="00024B9B"/>
    <w:rsid w:val="000326E3"/>
    <w:rsid w:val="00033A58"/>
    <w:rsid w:val="0003570F"/>
    <w:rsid w:val="00035AB3"/>
    <w:rsid w:val="00035B6D"/>
    <w:rsid w:val="0003632E"/>
    <w:rsid w:val="00036662"/>
    <w:rsid w:val="0003771B"/>
    <w:rsid w:val="0003785A"/>
    <w:rsid w:val="000440C5"/>
    <w:rsid w:val="0004642F"/>
    <w:rsid w:val="000476EB"/>
    <w:rsid w:val="000511DC"/>
    <w:rsid w:val="00053636"/>
    <w:rsid w:val="00061A6A"/>
    <w:rsid w:val="00061E71"/>
    <w:rsid w:val="0007105B"/>
    <w:rsid w:val="00071362"/>
    <w:rsid w:val="000714A5"/>
    <w:rsid w:val="000736B5"/>
    <w:rsid w:val="00075C71"/>
    <w:rsid w:val="00075EA7"/>
    <w:rsid w:val="0007714B"/>
    <w:rsid w:val="00077349"/>
    <w:rsid w:val="00080295"/>
    <w:rsid w:val="000802DB"/>
    <w:rsid w:val="000852EA"/>
    <w:rsid w:val="00085689"/>
    <w:rsid w:val="0008737B"/>
    <w:rsid w:val="000914C0"/>
    <w:rsid w:val="00095E50"/>
    <w:rsid w:val="000978D5"/>
    <w:rsid w:val="000A1CC4"/>
    <w:rsid w:val="000A425C"/>
    <w:rsid w:val="000A46C6"/>
    <w:rsid w:val="000A787E"/>
    <w:rsid w:val="000B0B38"/>
    <w:rsid w:val="000B5D82"/>
    <w:rsid w:val="000C0E4C"/>
    <w:rsid w:val="000C1044"/>
    <w:rsid w:val="000C1DA5"/>
    <w:rsid w:val="000C32BB"/>
    <w:rsid w:val="000C3967"/>
    <w:rsid w:val="000C7719"/>
    <w:rsid w:val="000D01FF"/>
    <w:rsid w:val="000D06D6"/>
    <w:rsid w:val="000D06DF"/>
    <w:rsid w:val="000D0AE6"/>
    <w:rsid w:val="000D3EB0"/>
    <w:rsid w:val="000D51DB"/>
    <w:rsid w:val="000E23CB"/>
    <w:rsid w:val="000E2661"/>
    <w:rsid w:val="000E5830"/>
    <w:rsid w:val="000F274F"/>
    <w:rsid w:val="000F2AD7"/>
    <w:rsid w:val="000F2D5D"/>
    <w:rsid w:val="00101BCB"/>
    <w:rsid w:val="00102C6C"/>
    <w:rsid w:val="00104560"/>
    <w:rsid w:val="0010750A"/>
    <w:rsid w:val="00107F3F"/>
    <w:rsid w:val="00112AFD"/>
    <w:rsid w:val="00112FA8"/>
    <w:rsid w:val="00113866"/>
    <w:rsid w:val="00114DC6"/>
    <w:rsid w:val="00115F77"/>
    <w:rsid w:val="0011619B"/>
    <w:rsid w:val="0011713A"/>
    <w:rsid w:val="00121F05"/>
    <w:rsid w:val="00122E76"/>
    <w:rsid w:val="001243ED"/>
    <w:rsid w:val="00124E57"/>
    <w:rsid w:val="00125AE9"/>
    <w:rsid w:val="0012758D"/>
    <w:rsid w:val="0013037F"/>
    <w:rsid w:val="00131836"/>
    <w:rsid w:val="001328BB"/>
    <w:rsid w:val="001332BE"/>
    <w:rsid w:val="001405DB"/>
    <w:rsid w:val="001422F1"/>
    <w:rsid w:val="00142F28"/>
    <w:rsid w:val="001434DD"/>
    <w:rsid w:val="001435B2"/>
    <w:rsid w:val="00143F9E"/>
    <w:rsid w:val="001459C4"/>
    <w:rsid w:val="00153C40"/>
    <w:rsid w:val="00156C8D"/>
    <w:rsid w:val="0015707D"/>
    <w:rsid w:val="00161E72"/>
    <w:rsid w:val="00165066"/>
    <w:rsid w:val="0016671A"/>
    <w:rsid w:val="001668CD"/>
    <w:rsid w:val="0016782F"/>
    <w:rsid w:val="0017119D"/>
    <w:rsid w:val="001711CA"/>
    <w:rsid w:val="00171D22"/>
    <w:rsid w:val="00172BF4"/>
    <w:rsid w:val="00174B37"/>
    <w:rsid w:val="00175378"/>
    <w:rsid w:val="00175E3F"/>
    <w:rsid w:val="00177FEB"/>
    <w:rsid w:val="00180D91"/>
    <w:rsid w:val="00180F02"/>
    <w:rsid w:val="0018128C"/>
    <w:rsid w:val="00184AF5"/>
    <w:rsid w:val="0018675B"/>
    <w:rsid w:val="001876F5"/>
    <w:rsid w:val="00187F44"/>
    <w:rsid w:val="00190CD1"/>
    <w:rsid w:val="00190F89"/>
    <w:rsid w:val="00192508"/>
    <w:rsid w:val="00192DD1"/>
    <w:rsid w:val="001936F0"/>
    <w:rsid w:val="00195957"/>
    <w:rsid w:val="00196277"/>
    <w:rsid w:val="001A1E4D"/>
    <w:rsid w:val="001A2FF0"/>
    <w:rsid w:val="001A36ED"/>
    <w:rsid w:val="001A3C23"/>
    <w:rsid w:val="001A4684"/>
    <w:rsid w:val="001A608D"/>
    <w:rsid w:val="001A70AF"/>
    <w:rsid w:val="001A74F7"/>
    <w:rsid w:val="001B28E6"/>
    <w:rsid w:val="001B370E"/>
    <w:rsid w:val="001B4498"/>
    <w:rsid w:val="001C0823"/>
    <w:rsid w:val="001C25F0"/>
    <w:rsid w:val="001C48AE"/>
    <w:rsid w:val="001C6FFF"/>
    <w:rsid w:val="001D0EB3"/>
    <w:rsid w:val="001D1B52"/>
    <w:rsid w:val="001D1D7B"/>
    <w:rsid w:val="001D31C8"/>
    <w:rsid w:val="001D6384"/>
    <w:rsid w:val="001D66A2"/>
    <w:rsid w:val="001E15C1"/>
    <w:rsid w:val="001E243C"/>
    <w:rsid w:val="001E336F"/>
    <w:rsid w:val="001E33CA"/>
    <w:rsid w:val="001E4847"/>
    <w:rsid w:val="001E4E07"/>
    <w:rsid w:val="001F1A39"/>
    <w:rsid w:val="001F2754"/>
    <w:rsid w:val="001F359C"/>
    <w:rsid w:val="001F368D"/>
    <w:rsid w:val="001F5553"/>
    <w:rsid w:val="001F5DED"/>
    <w:rsid w:val="001F60CC"/>
    <w:rsid w:val="00201680"/>
    <w:rsid w:val="00202248"/>
    <w:rsid w:val="002042C9"/>
    <w:rsid w:val="00205FC6"/>
    <w:rsid w:val="00210AF8"/>
    <w:rsid w:val="0021119F"/>
    <w:rsid w:val="0021383A"/>
    <w:rsid w:val="00215A54"/>
    <w:rsid w:val="00215DBF"/>
    <w:rsid w:val="00216FA0"/>
    <w:rsid w:val="002200FA"/>
    <w:rsid w:val="00220DD7"/>
    <w:rsid w:val="0022113B"/>
    <w:rsid w:val="00221158"/>
    <w:rsid w:val="002225E2"/>
    <w:rsid w:val="00223143"/>
    <w:rsid w:val="0022452F"/>
    <w:rsid w:val="002251B9"/>
    <w:rsid w:val="00225C21"/>
    <w:rsid w:val="002267AD"/>
    <w:rsid w:val="002268C5"/>
    <w:rsid w:val="002270C5"/>
    <w:rsid w:val="00232831"/>
    <w:rsid w:val="0023782E"/>
    <w:rsid w:val="00237BCB"/>
    <w:rsid w:val="00240E19"/>
    <w:rsid w:val="002413A5"/>
    <w:rsid w:val="002415B0"/>
    <w:rsid w:val="00242D59"/>
    <w:rsid w:val="002436D6"/>
    <w:rsid w:val="00244474"/>
    <w:rsid w:val="0024526E"/>
    <w:rsid w:val="00245F6F"/>
    <w:rsid w:val="0024704D"/>
    <w:rsid w:val="00247533"/>
    <w:rsid w:val="0025032B"/>
    <w:rsid w:val="00250BA9"/>
    <w:rsid w:val="00250C21"/>
    <w:rsid w:val="00251FFA"/>
    <w:rsid w:val="0025582D"/>
    <w:rsid w:val="0025765E"/>
    <w:rsid w:val="002576CA"/>
    <w:rsid w:val="002578DC"/>
    <w:rsid w:val="00257FA1"/>
    <w:rsid w:val="00263842"/>
    <w:rsid w:val="00264D00"/>
    <w:rsid w:val="00270097"/>
    <w:rsid w:val="00272627"/>
    <w:rsid w:val="002757FD"/>
    <w:rsid w:val="00276BE8"/>
    <w:rsid w:val="00276F36"/>
    <w:rsid w:val="00277683"/>
    <w:rsid w:val="00280D3B"/>
    <w:rsid w:val="002826B6"/>
    <w:rsid w:val="00283620"/>
    <w:rsid w:val="00286505"/>
    <w:rsid w:val="00286A17"/>
    <w:rsid w:val="00290916"/>
    <w:rsid w:val="00292086"/>
    <w:rsid w:val="00293437"/>
    <w:rsid w:val="002950A5"/>
    <w:rsid w:val="0029576B"/>
    <w:rsid w:val="00295FA5"/>
    <w:rsid w:val="002A0974"/>
    <w:rsid w:val="002A2647"/>
    <w:rsid w:val="002A5793"/>
    <w:rsid w:val="002A6E62"/>
    <w:rsid w:val="002A7ACA"/>
    <w:rsid w:val="002A7C02"/>
    <w:rsid w:val="002C0624"/>
    <w:rsid w:val="002C131E"/>
    <w:rsid w:val="002C3FAC"/>
    <w:rsid w:val="002C4D40"/>
    <w:rsid w:val="002D12B1"/>
    <w:rsid w:val="002D1E38"/>
    <w:rsid w:val="002D23E8"/>
    <w:rsid w:val="002D2D16"/>
    <w:rsid w:val="002D335F"/>
    <w:rsid w:val="002D446F"/>
    <w:rsid w:val="002D48DB"/>
    <w:rsid w:val="002D520F"/>
    <w:rsid w:val="002E1D64"/>
    <w:rsid w:val="002E345A"/>
    <w:rsid w:val="002E499B"/>
    <w:rsid w:val="002E54C8"/>
    <w:rsid w:val="002F0284"/>
    <w:rsid w:val="002F0A1D"/>
    <w:rsid w:val="002F16D1"/>
    <w:rsid w:val="002F271E"/>
    <w:rsid w:val="002F312C"/>
    <w:rsid w:val="002F5E7A"/>
    <w:rsid w:val="002F7B1E"/>
    <w:rsid w:val="00301D98"/>
    <w:rsid w:val="0030218D"/>
    <w:rsid w:val="0030232B"/>
    <w:rsid w:val="00303022"/>
    <w:rsid w:val="00303BB0"/>
    <w:rsid w:val="0031061D"/>
    <w:rsid w:val="00316B02"/>
    <w:rsid w:val="00322767"/>
    <w:rsid w:val="00327AC3"/>
    <w:rsid w:val="0033059B"/>
    <w:rsid w:val="00332506"/>
    <w:rsid w:val="0033302F"/>
    <w:rsid w:val="003336B2"/>
    <w:rsid w:val="00333FB3"/>
    <w:rsid w:val="00333FD5"/>
    <w:rsid w:val="00334255"/>
    <w:rsid w:val="00334BD4"/>
    <w:rsid w:val="00343148"/>
    <w:rsid w:val="00343463"/>
    <w:rsid w:val="00343B8F"/>
    <w:rsid w:val="00344505"/>
    <w:rsid w:val="00351B8C"/>
    <w:rsid w:val="00354070"/>
    <w:rsid w:val="00355F42"/>
    <w:rsid w:val="00355FC0"/>
    <w:rsid w:val="003577B5"/>
    <w:rsid w:val="00366E9B"/>
    <w:rsid w:val="0037133C"/>
    <w:rsid w:val="00371840"/>
    <w:rsid w:val="00371C9E"/>
    <w:rsid w:val="0037431F"/>
    <w:rsid w:val="0038071E"/>
    <w:rsid w:val="00387A5C"/>
    <w:rsid w:val="00390391"/>
    <w:rsid w:val="00394B83"/>
    <w:rsid w:val="003A3DA2"/>
    <w:rsid w:val="003A3EC7"/>
    <w:rsid w:val="003A44A4"/>
    <w:rsid w:val="003A4B92"/>
    <w:rsid w:val="003A4DFD"/>
    <w:rsid w:val="003A65BC"/>
    <w:rsid w:val="003B1305"/>
    <w:rsid w:val="003B2333"/>
    <w:rsid w:val="003B341D"/>
    <w:rsid w:val="003B3DBE"/>
    <w:rsid w:val="003B6B33"/>
    <w:rsid w:val="003B7E5A"/>
    <w:rsid w:val="003C254C"/>
    <w:rsid w:val="003C46F7"/>
    <w:rsid w:val="003C64BC"/>
    <w:rsid w:val="003D0578"/>
    <w:rsid w:val="003D0C5C"/>
    <w:rsid w:val="003D5915"/>
    <w:rsid w:val="003D7CCA"/>
    <w:rsid w:val="003E54CB"/>
    <w:rsid w:val="003E6C10"/>
    <w:rsid w:val="003F0792"/>
    <w:rsid w:val="003F3386"/>
    <w:rsid w:val="003F4571"/>
    <w:rsid w:val="003F53E7"/>
    <w:rsid w:val="003F673D"/>
    <w:rsid w:val="003F6893"/>
    <w:rsid w:val="003F7738"/>
    <w:rsid w:val="004008AA"/>
    <w:rsid w:val="0040368A"/>
    <w:rsid w:val="00403D33"/>
    <w:rsid w:val="00405AB5"/>
    <w:rsid w:val="00406AA9"/>
    <w:rsid w:val="004077A7"/>
    <w:rsid w:val="00420F3B"/>
    <w:rsid w:val="00422FA6"/>
    <w:rsid w:val="0042367C"/>
    <w:rsid w:val="00423702"/>
    <w:rsid w:val="004248CD"/>
    <w:rsid w:val="00427448"/>
    <w:rsid w:val="00430778"/>
    <w:rsid w:val="00432EE5"/>
    <w:rsid w:val="00433F41"/>
    <w:rsid w:val="00436F3F"/>
    <w:rsid w:val="00445B5E"/>
    <w:rsid w:val="0044693D"/>
    <w:rsid w:val="00451C46"/>
    <w:rsid w:val="00452122"/>
    <w:rsid w:val="00453CDA"/>
    <w:rsid w:val="00453D23"/>
    <w:rsid w:val="004556F8"/>
    <w:rsid w:val="00457D4B"/>
    <w:rsid w:val="00462E72"/>
    <w:rsid w:val="00463C89"/>
    <w:rsid w:val="00465976"/>
    <w:rsid w:val="00466E6E"/>
    <w:rsid w:val="00470F4E"/>
    <w:rsid w:val="00471802"/>
    <w:rsid w:val="0047423E"/>
    <w:rsid w:val="004744F1"/>
    <w:rsid w:val="00480869"/>
    <w:rsid w:val="004833CD"/>
    <w:rsid w:val="0048487A"/>
    <w:rsid w:val="00484DAE"/>
    <w:rsid w:val="0048685A"/>
    <w:rsid w:val="00486E58"/>
    <w:rsid w:val="00487C53"/>
    <w:rsid w:val="00491725"/>
    <w:rsid w:val="00491C9F"/>
    <w:rsid w:val="00492FB2"/>
    <w:rsid w:val="0049350C"/>
    <w:rsid w:val="0049500C"/>
    <w:rsid w:val="00495244"/>
    <w:rsid w:val="004972C8"/>
    <w:rsid w:val="004A411A"/>
    <w:rsid w:val="004A4BA8"/>
    <w:rsid w:val="004A55AD"/>
    <w:rsid w:val="004B26CB"/>
    <w:rsid w:val="004B3374"/>
    <w:rsid w:val="004B5747"/>
    <w:rsid w:val="004C11B4"/>
    <w:rsid w:val="004C1F47"/>
    <w:rsid w:val="004D18E4"/>
    <w:rsid w:val="004D5FB9"/>
    <w:rsid w:val="004E235E"/>
    <w:rsid w:val="004E3336"/>
    <w:rsid w:val="004E3F8A"/>
    <w:rsid w:val="004E505C"/>
    <w:rsid w:val="004E52DE"/>
    <w:rsid w:val="004E6FB0"/>
    <w:rsid w:val="004F1FCD"/>
    <w:rsid w:val="004F291A"/>
    <w:rsid w:val="004F4BD5"/>
    <w:rsid w:val="004F5013"/>
    <w:rsid w:val="004F504D"/>
    <w:rsid w:val="004F5FE4"/>
    <w:rsid w:val="00500519"/>
    <w:rsid w:val="00500996"/>
    <w:rsid w:val="00500C6A"/>
    <w:rsid w:val="005036F4"/>
    <w:rsid w:val="005038B4"/>
    <w:rsid w:val="005039A0"/>
    <w:rsid w:val="00504383"/>
    <w:rsid w:val="00505685"/>
    <w:rsid w:val="0050784C"/>
    <w:rsid w:val="00510332"/>
    <w:rsid w:val="005113BB"/>
    <w:rsid w:val="00511517"/>
    <w:rsid w:val="00511D47"/>
    <w:rsid w:val="00511E48"/>
    <w:rsid w:val="005123F9"/>
    <w:rsid w:val="00512F21"/>
    <w:rsid w:val="00515D66"/>
    <w:rsid w:val="00516F18"/>
    <w:rsid w:val="00522F40"/>
    <w:rsid w:val="005268C5"/>
    <w:rsid w:val="005269FE"/>
    <w:rsid w:val="00527675"/>
    <w:rsid w:val="00527936"/>
    <w:rsid w:val="0053073B"/>
    <w:rsid w:val="005377B8"/>
    <w:rsid w:val="00540172"/>
    <w:rsid w:val="00541496"/>
    <w:rsid w:val="005423D3"/>
    <w:rsid w:val="00542CA2"/>
    <w:rsid w:val="00544826"/>
    <w:rsid w:val="0054495A"/>
    <w:rsid w:val="005451BA"/>
    <w:rsid w:val="005454BF"/>
    <w:rsid w:val="00550D37"/>
    <w:rsid w:val="005521D4"/>
    <w:rsid w:val="00555E84"/>
    <w:rsid w:val="00556713"/>
    <w:rsid w:val="00560545"/>
    <w:rsid w:val="00560926"/>
    <w:rsid w:val="00561AA1"/>
    <w:rsid w:val="00561BCD"/>
    <w:rsid w:val="00562956"/>
    <w:rsid w:val="005644C6"/>
    <w:rsid w:val="0056560E"/>
    <w:rsid w:val="00565E01"/>
    <w:rsid w:val="0056670D"/>
    <w:rsid w:val="00576A82"/>
    <w:rsid w:val="0058121E"/>
    <w:rsid w:val="00583FBE"/>
    <w:rsid w:val="005855C9"/>
    <w:rsid w:val="00585F6E"/>
    <w:rsid w:val="00586871"/>
    <w:rsid w:val="0058748A"/>
    <w:rsid w:val="00590C5B"/>
    <w:rsid w:val="005924F5"/>
    <w:rsid w:val="00593A35"/>
    <w:rsid w:val="005960B1"/>
    <w:rsid w:val="00596823"/>
    <w:rsid w:val="005A1668"/>
    <w:rsid w:val="005A1B88"/>
    <w:rsid w:val="005A6741"/>
    <w:rsid w:val="005A7520"/>
    <w:rsid w:val="005A787E"/>
    <w:rsid w:val="005A7D3A"/>
    <w:rsid w:val="005B0B1A"/>
    <w:rsid w:val="005B20EC"/>
    <w:rsid w:val="005B293F"/>
    <w:rsid w:val="005C07EE"/>
    <w:rsid w:val="005C0F5E"/>
    <w:rsid w:val="005C4275"/>
    <w:rsid w:val="005C5AE5"/>
    <w:rsid w:val="005C5E31"/>
    <w:rsid w:val="005D1BD6"/>
    <w:rsid w:val="005D3D18"/>
    <w:rsid w:val="005D4628"/>
    <w:rsid w:val="005E442C"/>
    <w:rsid w:val="005E7E02"/>
    <w:rsid w:val="005F0E33"/>
    <w:rsid w:val="005F3B48"/>
    <w:rsid w:val="005F4CA2"/>
    <w:rsid w:val="00600EEC"/>
    <w:rsid w:val="00601681"/>
    <w:rsid w:val="00601BCA"/>
    <w:rsid w:val="00602204"/>
    <w:rsid w:val="0060372E"/>
    <w:rsid w:val="0060467A"/>
    <w:rsid w:val="00605D58"/>
    <w:rsid w:val="00610BD7"/>
    <w:rsid w:val="00610C61"/>
    <w:rsid w:val="006119C9"/>
    <w:rsid w:val="00615287"/>
    <w:rsid w:val="006156F9"/>
    <w:rsid w:val="006178CF"/>
    <w:rsid w:val="00617AD8"/>
    <w:rsid w:val="0062225F"/>
    <w:rsid w:val="00622795"/>
    <w:rsid w:val="00623BB1"/>
    <w:rsid w:val="00624646"/>
    <w:rsid w:val="00633038"/>
    <w:rsid w:val="006359FA"/>
    <w:rsid w:val="00636568"/>
    <w:rsid w:val="006368D4"/>
    <w:rsid w:val="00636AFB"/>
    <w:rsid w:val="006372BB"/>
    <w:rsid w:val="00640C69"/>
    <w:rsid w:val="0064225E"/>
    <w:rsid w:val="00644463"/>
    <w:rsid w:val="006450F7"/>
    <w:rsid w:val="00651AE2"/>
    <w:rsid w:val="00653CE2"/>
    <w:rsid w:val="00654D98"/>
    <w:rsid w:val="00656A2B"/>
    <w:rsid w:val="00661097"/>
    <w:rsid w:val="00661767"/>
    <w:rsid w:val="006628EC"/>
    <w:rsid w:val="00662929"/>
    <w:rsid w:val="00665A06"/>
    <w:rsid w:val="006702A6"/>
    <w:rsid w:val="00677050"/>
    <w:rsid w:val="006778FF"/>
    <w:rsid w:val="006905F9"/>
    <w:rsid w:val="00691551"/>
    <w:rsid w:val="00691EB7"/>
    <w:rsid w:val="0069242A"/>
    <w:rsid w:val="00692829"/>
    <w:rsid w:val="006937BB"/>
    <w:rsid w:val="00693D66"/>
    <w:rsid w:val="00695D8A"/>
    <w:rsid w:val="006961A2"/>
    <w:rsid w:val="00696339"/>
    <w:rsid w:val="00696ABA"/>
    <w:rsid w:val="00696CEE"/>
    <w:rsid w:val="006A3FE7"/>
    <w:rsid w:val="006A56E0"/>
    <w:rsid w:val="006A5CEE"/>
    <w:rsid w:val="006B03F3"/>
    <w:rsid w:val="006B42DC"/>
    <w:rsid w:val="006B50AA"/>
    <w:rsid w:val="006B652D"/>
    <w:rsid w:val="006C0568"/>
    <w:rsid w:val="006C1ABE"/>
    <w:rsid w:val="006C27FA"/>
    <w:rsid w:val="006C31BE"/>
    <w:rsid w:val="006C5455"/>
    <w:rsid w:val="006C5713"/>
    <w:rsid w:val="006C5AFD"/>
    <w:rsid w:val="006C629C"/>
    <w:rsid w:val="006C6F4D"/>
    <w:rsid w:val="006D39CB"/>
    <w:rsid w:val="006E0E89"/>
    <w:rsid w:val="006E1F7D"/>
    <w:rsid w:val="006E2B13"/>
    <w:rsid w:val="006E3DF4"/>
    <w:rsid w:val="006E3FB4"/>
    <w:rsid w:val="006E50D4"/>
    <w:rsid w:val="006E7668"/>
    <w:rsid w:val="006F0049"/>
    <w:rsid w:val="006F0924"/>
    <w:rsid w:val="006F15B5"/>
    <w:rsid w:val="006F2468"/>
    <w:rsid w:val="006F2F8C"/>
    <w:rsid w:val="006F409E"/>
    <w:rsid w:val="006F5904"/>
    <w:rsid w:val="006F7939"/>
    <w:rsid w:val="007001A2"/>
    <w:rsid w:val="00700627"/>
    <w:rsid w:val="00700A5D"/>
    <w:rsid w:val="0070230F"/>
    <w:rsid w:val="0070364E"/>
    <w:rsid w:val="007042FF"/>
    <w:rsid w:val="00704845"/>
    <w:rsid w:val="0070688D"/>
    <w:rsid w:val="00716ABD"/>
    <w:rsid w:val="00720915"/>
    <w:rsid w:val="00725686"/>
    <w:rsid w:val="00726242"/>
    <w:rsid w:val="0072632D"/>
    <w:rsid w:val="007326DC"/>
    <w:rsid w:val="00732C2E"/>
    <w:rsid w:val="00734D71"/>
    <w:rsid w:val="00735E57"/>
    <w:rsid w:val="0073658D"/>
    <w:rsid w:val="00736C81"/>
    <w:rsid w:val="007411C7"/>
    <w:rsid w:val="007419D6"/>
    <w:rsid w:val="00742FF3"/>
    <w:rsid w:val="007438B4"/>
    <w:rsid w:val="00744943"/>
    <w:rsid w:val="00745A78"/>
    <w:rsid w:val="00745CC2"/>
    <w:rsid w:val="0074641D"/>
    <w:rsid w:val="00746E99"/>
    <w:rsid w:val="007552E1"/>
    <w:rsid w:val="0075669F"/>
    <w:rsid w:val="00756FB5"/>
    <w:rsid w:val="00757B37"/>
    <w:rsid w:val="00763ABE"/>
    <w:rsid w:val="00767482"/>
    <w:rsid w:val="00767A7F"/>
    <w:rsid w:val="00767F8A"/>
    <w:rsid w:val="007706EB"/>
    <w:rsid w:val="00780145"/>
    <w:rsid w:val="00781E12"/>
    <w:rsid w:val="0078244F"/>
    <w:rsid w:val="00783B73"/>
    <w:rsid w:val="00784A27"/>
    <w:rsid w:val="00784D2C"/>
    <w:rsid w:val="00785E31"/>
    <w:rsid w:val="00790AA0"/>
    <w:rsid w:val="007921E7"/>
    <w:rsid w:val="0079275A"/>
    <w:rsid w:val="00793407"/>
    <w:rsid w:val="00795B24"/>
    <w:rsid w:val="00796F18"/>
    <w:rsid w:val="007A6D48"/>
    <w:rsid w:val="007B4730"/>
    <w:rsid w:val="007C23B3"/>
    <w:rsid w:val="007C4CC8"/>
    <w:rsid w:val="007C5390"/>
    <w:rsid w:val="007C6EA4"/>
    <w:rsid w:val="007C7220"/>
    <w:rsid w:val="007D007B"/>
    <w:rsid w:val="007D0303"/>
    <w:rsid w:val="007D1D27"/>
    <w:rsid w:val="007D3CD5"/>
    <w:rsid w:val="007D6C84"/>
    <w:rsid w:val="007E1270"/>
    <w:rsid w:val="007E3790"/>
    <w:rsid w:val="007E5935"/>
    <w:rsid w:val="007F41BB"/>
    <w:rsid w:val="007F466F"/>
    <w:rsid w:val="007F7340"/>
    <w:rsid w:val="00803195"/>
    <w:rsid w:val="0080461D"/>
    <w:rsid w:val="0080728D"/>
    <w:rsid w:val="00810D11"/>
    <w:rsid w:val="008135F9"/>
    <w:rsid w:val="008150EA"/>
    <w:rsid w:val="00816B4F"/>
    <w:rsid w:val="00826041"/>
    <w:rsid w:val="00826102"/>
    <w:rsid w:val="008267FE"/>
    <w:rsid w:val="008276C9"/>
    <w:rsid w:val="008305F2"/>
    <w:rsid w:val="00831FAE"/>
    <w:rsid w:val="00832B46"/>
    <w:rsid w:val="00833851"/>
    <w:rsid w:val="00837834"/>
    <w:rsid w:val="008402F6"/>
    <w:rsid w:val="0084176F"/>
    <w:rsid w:val="0084238B"/>
    <w:rsid w:val="00842FDC"/>
    <w:rsid w:val="00843025"/>
    <w:rsid w:val="00843223"/>
    <w:rsid w:val="0084632B"/>
    <w:rsid w:val="00847126"/>
    <w:rsid w:val="008474CB"/>
    <w:rsid w:val="008504D4"/>
    <w:rsid w:val="0085137C"/>
    <w:rsid w:val="00852093"/>
    <w:rsid w:val="0085408C"/>
    <w:rsid w:val="008546F6"/>
    <w:rsid w:val="008547A0"/>
    <w:rsid w:val="0085571C"/>
    <w:rsid w:val="00860A4B"/>
    <w:rsid w:val="00864362"/>
    <w:rsid w:val="00865536"/>
    <w:rsid w:val="00873569"/>
    <w:rsid w:val="00874050"/>
    <w:rsid w:val="0087496D"/>
    <w:rsid w:val="008751EE"/>
    <w:rsid w:val="00876382"/>
    <w:rsid w:val="0087782E"/>
    <w:rsid w:val="00881526"/>
    <w:rsid w:val="008846DF"/>
    <w:rsid w:val="00891C3D"/>
    <w:rsid w:val="00893791"/>
    <w:rsid w:val="0089533E"/>
    <w:rsid w:val="008956D0"/>
    <w:rsid w:val="008957BB"/>
    <w:rsid w:val="00897E9D"/>
    <w:rsid w:val="008A0EB1"/>
    <w:rsid w:val="008A2B94"/>
    <w:rsid w:val="008A6006"/>
    <w:rsid w:val="008A6F70"/>
    <w:rsid w:val="008B0B38"/>
    <w:rsid w:val="008B1625"/>
    <w:rsid w:val="008B223D"/>
    <w:rsid w:val="008C27F6"/>
    <w:rsid w:val="008C4F46"/>
    <w:rsid w:val="008C5718"/>
    <w:rsid w:val="008C5F59"/>
    <w:rsid w:val="008D38B4"/>
    <w:rsid w:val="008D5B26"/>
    <w:rsid w:val="008D6D0E"/>
    <w:rsid w:val="008D7718"/>
    <w:rsid w:val="008E2396"/>
    <w:rsid w:val="008E2C62"/>
    <w:rsid w:val="008F17C4"/>
    <w:rsid w:val="008F28DB"/>
    <w:rsid w:val="008F2BFF"/>
    <w:rsid w:val="008F5FA4"/>
    <w:rsid w:val="009002D1"/>
    <w:rsid w:val="00901496"/>
    <w:rsid w:val="00903783"/>
    <w:rsid w:val="00904685"/>
    <w:rsid w:val="00906480"/>
    <w:rsid w:val="00906E6E"/>
    <w:rsid w:val="00914556"/>
    <w:rsid w:val="00914DC3"/>
    <w:rsid w:val="00916FE1"/>
    <w:rsid w:val="009173DC"/>
    <w:rsid w:val="00917C7A"/>
    <w:rsid w:val="00921C7E"/>
    <w:rsid w:val="00921D94"/>
    <w:rsid w:val="009317B8"/>
    <w:rsid w:val="00933333"/>
    <w:rsid w:val="00933D8C"/>
    <w:rsid w:val="009354B0"/>
    <w:rsid w:val="00935626"/>
    <w:rsid w:val="00937268"/>
    <w:rsid w:val="0093728E"/>
    <w:rsid w:val="0093744F"/>
    <w:rsid w:val="009400B2"/>
    <w:rsid w:val="009414F2"/>
    <w:rsid w:val="009417C6"/>
    <w:rsid w:val="00942692"/>
    <w:rsid w:val="00943E91"/>
    <w:rsid w:val="009444F2"/>
    <w:rsid w:val="00947ABB"/>
    <w:rsid w:val="00951D2A"/>
    <w:rsid w:val="009550D5"/>
    <w:rsid w:val="009557F4"/>
    <w:rsid w:val="00956FB9"/>
    <w:rsid w:val="00961294"/>
    <w:rsid w:val="00961B15"/>
    <w:rsid w:val="00962F79"/>
    <w:rsid w:val="009652C7"/>
    <w:rsid w:val="00970321"/>
    <w:rsid w:val="00970ACD"/>
    <w:rsid w:val="00976E18"/>
    <w:rsid w:val="00977BC2"/>
    <w:rsid w:val="009809FD"/>
    <w:rsid w:val="00980E37"/>
    <w:rsid w:val="00990428"/>
    <w:rsid w:val="00990AA0"/>
    <w:rsid w:val="009910A3"/>
    <w:rsid w:val="00992B30"/>
    <w:rsid w:val="009A213D"/>
    <w:rsid w:val="009A6154"/>
    <w:rsid w:val="009A6CB9"/>
    <w:rsid w:val="009A7CF4"/>
    <w:rsid w:val="009B076F"/>
    <w:rsid w:val="009B15ED"/>
    <w:rsid w:val="009B40C3"/>
    <w:rsid w:val="009B4B22"/>
    <w:rsid w:val="009B576B"/>
    <w:rsid w:val="009B779B"/>
    <w:rsid w:val="009C12FE"/>
    <w:rsid w:val="009C17FC"/>
    <w:rsid w:val="009C2DF1"/>
    <w:rsid w:val="009C4936"/>
    <w:rsid w:val="009C756E"/>
    <w:rsid w:val="009D22F5"/>
    <w:rsid w:val="009D510A"/>
    <w:rsid w:val="009D721F"/>
    <w:rsid w:val="009E04B3"/>
    <w:rsid w:val="009E23B4"/>
    <w:rsid w:val="009E291E"/>
    <w:rsid w:val="009E3A52"/>
    <w:rsid w:val="009E3CB5"/>
    <w:rsid w:val="009E4F46"/>
    <w:rsid w:val="009F65C7"/>
    <w:rsid w:val="009F7258"/>
    <w:rsid w:val="00A00BC7"/>
    <w:rsid w:val="00A036F8"/>
    <w:rsid w:val="00A03CA2"/>
    <w:rsid w:val="00A055A3"/>
    <w:rsid w:val="00A0603A"/>
    <w:rsid w:val="00A07372"/>
    <w:rsid w:val="00A07F63"/>
    <w:rsid w:val="00A147AF"/>
    <w:rsid w:val="00A16949"/>
    <w:rsid w:val="00A209FA"/>
    <w:rsid w:val="00A21D4C"/>
    <w:rsid w:val="00A22B27"/>
    <w:rsid w:val="00A247B4"/>
    <w:rsid w:val="00A25051"/>
    <w:rsid w:val="00A274BD"/>
    <w:rsid w:val="00A2768A"/>
    <w:rsid w:val="00A27FFD"/>
    <w:rsid w:val="00A30A7A"/>
    <w:rsid w:val="00A325D4"/>
    <w:rsid w:val="00A3407F"/>
    <w:rsid w:val="00A34FA5"/>
    <w:rsid w:val="00A34FDC"/>
    <w:rsid w:val="00A3759E"/>
    <w:rsid w:val="00A43A15"/>
    <w:rsid w:val="00A4406D"/>
    <w:rsid w:val="00A441D2"/>
    <w:rsid w:val="00A442EF"/>
    <w:rsid w:val="00A44CE6"/>
    <w:rsid w:val="00A47D2E"/>
    <w:rsid w:val="00A547D9"/>
    <w:rsid w:val="00A56CEC"/>
    <w:rsid w:val="00A61599"/>
    <w:rsid w:val="00A62C40"/>
    <w:rsid w:val="00A64F82"/>
    <w:rsid w:val="00A65A57"/>
    <w:rsid w:val="00A7025B"/>
    <w:rsid w:val="00A707E2"/>
    <w:rsid w:val="00A71266"/>
    <w:rsid w:val="00A772CF"/>
    <w:rsid w:val="00A77EAA"/>
    <w:rsid w:val="00A80BE2"/>
    <w:rsid w:val="00A8216C"/>
    <w:rsid w:val="00A83C6A"/>
    <w:rsid w:val="00A90641"/>
    <w:rsid w:val="00A95682"/>
    <w:rsid w:val="00A95ED2"/>
    <w:rsid w:val="00A96608"/>
    <w:rsid w:val="00A96695"/>
    <w:rsid w:val="00AA53B1"/>
    <w:rsid w:val="00AA55C3"/>
    <w:rsid w:val="00AA65C7"/>
    <w:rsid w:val="00AA7179"/>
    <w:rsid w:val="00AA7F69"/>
    <w:rsid w:val="00AB02BC"/>
    <w:rsid w:val="00AB1B13"/>
    <w:rsid w:val="00AB1C14"/>
    <w:rsid w:val="00AB3ED6"/>
    <w:rsid w:val="00AB5B67"/>
    <w:rsid w:val="00AB5FBF"/>
    <w:rsid w:val="00AB742C"/>
    <w:rsid w:val="00AC054A"/>
    <w:rsid w:val="00AC079B"/>
    <w:rsid w:val="00AC0D7D"/>
    <w:rsid w:val="00AC1F02"/>
    <w:rsid w:val="00AD03D1"/>
    <w:rsid w:val="00AD07A3"/>
    <w:rsid w:val="00AD0B6E"/>
    <w:rsid w:val="00AD1940"/>
    <w:rsid w:val="00AD2F2C"/>
    <w:rsid w:val="00AD3718"/>
    <w:rsid w:val="00AD613E"/>
    <w:rsid w:val="00AD6848"/>
    <w:rsid w:val="00AD6D58"/>
    <w:rsid w:val="00AE2112"/>
    <w:rsid w:val="00AE36BA"/>
    <w:rsid w:val="00AE3F67"/>
    <w:rsid w:val="00AE5951"/>
    <w:rsid w:val="00AF00D6"/>
    <w:rsid w:val="00AF24EA"/>
    <w:rsid w:val="00AF66C4"/>
    <w:rsid w:val="00AF7590"/>
    <w:rsid w:val="00AF793A"/>
    <w:rsid w:val="00AF7CCD"/>
    <w:rsid w:val="00B02B30"/>
    <w:rsid w:val="00B052E0"/>
    <w:rsid w:val="00B05DDF"/>
    <w:rsid w:val="00B06A56"/>
    <w:rsid w:val="00B07638"/>
    <w:rsid w:val="00B07F7B"/>
    <w:rsid w:val="00B10C70"/>
    <w:rsid w:val="00B11AC4"/>
    <w:rsid w:val="00B12939"/>
    <w:rsid w:val="00B16145"/>
    <w:rsid w:val="00B219B1"/>
    <w:rsid w:val="00B22108"/>
    <w:rsid w:val="00B24322"/>
    <w:rsid w:val="00B31FB5"/>
    <w:rsid w:val="00B3504D"/>
    <w:rsid w:val="00B35B6B"/>
    <w:rsid w:val="00B35C78"/>
    <w:rsid w:val="00B41BE1"/>
    <w:rsid w:val="00B41F0C"/>
    <w:rsid w:val="00B45609"/>
    <w:rsid w:val="00B45F41"/>
    <w:rsid w:val="00B47482"/>
    <w:rsid w:val="00B50763"/>
    <w:rsid w:val="00B5233F"/>
    <w:rsid w:val="00B550CC"/>
    <w:rsid w:val="00B6016E"/>
    <w:rsid w:val="00B6062D"/>
    <w:rsid w:val="00B60E9A"/>
    <w:rsid w:val="00B63B9A"/>
    <w:rsid w:val="00B63EAD"/>
    <w:rsid w:val="00B708F2"/>
    <w:rsid w:val="00B73B0B"/>
    <w:rsid w:val="00B76DBC"/>
    <w:rsid w:val="00B80D69"/>
    <w:rsid w:val="00B81833"/>
    <w:rsid w:val="00B82708"/>
    <w:rsid w:val="00B829DD"/>
    <w:rsid w:val="00B8450A"/>
    <w:rsid w:val="00B84F84"/>
    <w:rsid w:val="00B921AB"/>
    <w:rsid w:val="00B9349E"/>
    <w:rsid w:val="00B96814"/>
    <w:rsid w:val="00B969E2"/>
    <w:rsid w:val="00B97DA6"/>
    <w:rsid w:val="00BA2B18"/>
    <w:rsid w:val="00BA3C1C"/>
    <w:rsid w:val="00BA4E0D"/>
    <w:rsid w:val="00BA71BA"/>
    <w:rsid w:val="00BA727E"/>
    <w:rsid w:val="00BB07E1"/>
    <w:rsid w:val="00BB0A14"/>
    <w:rsid w:val="00BB2652"/>
    <w:rsid w:val="00BB4380"/>
    <w:rsid w:val="00BB794A"/>
    <w:rsid w:val="00BC05F5"/>
    <w:rsid w:val="00BC2119"/>
    <w:rsid w:val="00BC4601"/>
    <w:rsid w:val="00BD0AA4"/>
    <w:rsid w:val="00BD2649"/>
    <w:rsid w:val="00BD57FF"/>
    <w:rsid w:val="00BD5BAD"/>
    <w:rsid w:val="00BE0F84"/>
    <w:rsid w:val="00BE163B"/>
    <w:rsid w:val="00BE4DB0"/>
    <w:rsid w:val="00BF1069"/>
    <w:rsid w:val="00BF3EB5"/>
    <w:rsid w:val="00BF3FF7"/>
    <w:rsid w:val="00BF4025"/>
    <w:rsid w:val="00BF4378"/>
    <w:rsid w:val="00BF5CDC"/>
    <w:rsid w:val="00BF6B1D"/>
    <w:rsid w:val="00BF797C"/>
    <w:rsid w:val="00C210F5"/>
    <w:rsid w:val="00C242C7"/>
    <w:rsid w:val="00C2647C"/>
    <w:rsid w:val="00C34809"/>
    <w:rsid w:val="00C34A2A"/>
    <w:rsid w:val="00C35281"/>
    <w:rsid w:val="00C372A4"/>
    <w:rsid w:val="00C37788"/>
    <w:rsid w:val="00C44053"/>
    <w:rsid w:val="00C440FA"/>
    <w:rsid w:val="00C46416"/>
    <w:rsid w:val="00C52517"/>
    <w:rsid w:val="00C60C0F"/>
    <w:rsid w:val="00C61EC2"/>
    <w:rsid w:val="00C639ED"/>
    <w:rsid w:val="00C66A79"/>
    <w:rsid w:val="00C6768D"/>
    <w:rsid w:val="00C7363E"/>
    <w:rsid w:val="00C743CD"/>
    <w:rsid w:val="00C76335"/>
    <w:rsid w:val="00C7697F"/>
    <w:rsid w:val="00C81586"/>
    <w:rsid w:val="00C82FB9"/>
    <w:rsid w:val="00C83455"/>
    <w:rsid w:val="00C8445B"/>
    <w:rsid w:val="00C844F8"/>
    <w:rsid w:val="00C8451F"/>
    <w:rsid w:val="00C8475A"/>
    <w:rsid w:val="00C87B0A"/>
    <w:rsid w:val="00C9037F"/>
    <w:rsid w:val="00C91069"/>
    <w:rsid w:val="00C94A35"/>
    <w:rsid w:val="00C9554F"/>
    <w:rsid w:val="00C96723"/>
    <w:rsid w:val="00C96FB4"/>
    <w:rsid w:val="00CA128E"/>
    <w:rsid w:val="00CA4335"/>
    <w:rsid w:val="00CA4880"/>
    <w:rsid w:val="00CA7AF6"/>
    <w:rsid w:val="00CB120C"/>
    <w:rsid w:val="00CB3054"/>
    <w:rsid w:val="00CC0BC0"/>
    <w:rsid w:val="00CC1AA8"/>
    <w:rsid w:val="00CC3DAD"/>
    <w:rsid w:val="00CC42A3"/>
    <w:rsid w:val="00CC5873"/>
    <w:rsid w:val="00CC5BB8"/>
    <w:rsid w:val="00CC5ECB"/>
    <w:rsid w:val="00CC7F07"/>
    <w:rsid w:val="00CD4BA8"/>
    <w:rsid w:val="00CD4E6D"/>
    <w:rsid w:val="00CD5CFE"/>
    <w:rsid w:val="00CD76F4"/>
    <w:rsid w:val="00CE2071"/>
    <w:rsid w:val="00CE3187"/>
    <w:rsid w:val="00CE500E"/>
    <w:rsid w:val="00CE6175"/>
    <w:rsid w:val="00CE6306"/>
    <w:rsid w:val="00CF0083"/>
    <w:rsid w:val="00CF0DF5"/>
    <w:rsid w:val="00CF3BCD"/>
    <w:rsid w:val="00CF4140"/>
    <w:rsid w:val="00CF4F23"/>
    <w:rsid w:val="00CF4FCC"/>
    <w:rsid w:val="00CF62A0"/>
    <w:rsid w:val="00D03743"/>
    <w:rsid w:val="00D06C65"/>
    <w:rsid w:val="00D0748B"/>
    <w:rsid w:val="00D0782E"/>
    <w:rsid w:val="00D11657"/>
    <w:rsid w:val="00D17655"/>
    <w:rsid w:val="00D20199"/>
    <w:rsid w:val="00D2099D"/>
    <w:rsid w:val="00D20C1A"/>
    <w:rsid w:val="00D20EC8"/>
    <w:rsid w:val="00D22BBF"/>
    <w:rsid w:val="00D22FF1"/>
    <w:rsid w:val="00D233C2"/>
    <w:rsid w:val="00D254F1"/>
    <w:rsid w:val="00D32FB9"/>
    <w:rsid w:val="00D337B0"/>
    <w:rsid w:val="00D33FD0"/>
    <w:rsid w:val="00D34CB7"/>
    <w:rsid w:val="00D367EB"/>
    <w:rsid w:val="00D404C7"/>
    <w:rsid w:val="00D45B02"/>
    <w:rsid w:val="00D50BBF"/>
    <w:rsid w:val="00D51A06"/>
    <w:rsid w:val="00D56280"/>
    <w:rsid w:val="00D60080"/>
    <w:rsid w:val="00D605D8"/>
    <w:rsid w:val="00D60ED7"/>
    <w:rsid w:val="00D70CC3"/>
    <w:rsid w:val="00D71519"/>
    <w:rsid w:val="00D72342"/>
    <w:rsid w:val="00D73A38"/>
    <w:rsid w:val="00D77E66"/>
    <w:rsid w:val="00D77F2A"/>
    <w:rsid w:val="00D801F1"/>
    <w:rsid w:val="00D80B0B"/>
    <w:rsid w:val="00D83DF8"/>
    <w:rsid w:val="00D8468B"/>
    <w:rsid w:val="00D926FC"/>
    <w:rsid w:val="00D92F67"/>
    <w:rsid w:val="00D941BF"/>
    <w:rsid w:val="00DB139A"/>
    <w:rsid w:val="00DB1E80"/>
    <w:rsid w:val="00DB2C30"/>
    <w:rsid w:val="00DB53C8"/>
    <w:rsid w:val="00DB58F3"/>
    <w:rsid w:val="00DC1CD7"/>
    <w:rsid w:val="00DC4E82"/>
    <w:rsid w:val="00DC6F1E"/>
    <w:rsid w:val="00DD190B"/>
    <w:rsid w:val="00DD1CBD"/>
    <w:rsid w:val="00DD2457"/>
    <w:rsid w:val="00DE179D"/>
    <w:rsid w:val="00DE6717"/>
    <w:rsid w:val="00DF2B47"/>
    <w:rsid w:val="00DF2CFA"/>
    <w:rsid w:val="00DF3675"/>
    <w:rsid w:val="00DF3FF9"/>
    <w:rsid w:val="00DF41A2"/>
    <w:rsid w:val="00E00D49"/>
    <w:rsid w:val="00E01448"/>
    <w:rsid w:val="00E02872"/>
    <w:rsid w:val="00E03EEF"/>
    <w:rsid w:val="00E061BE"/>
    <w:rsid w:val="00E116A7"/>
    <w:rsid w:val="00E12588"/>
    <w:rsid w:val="00E155BA"/>
    <w:rsid w:val="00E16558"/>
    <w:rsid w:val="00E16DB6"/>
    <w:rsid w:val="00E17E4F"/>
    <w:rsid w:val="00E20FD7"/>
    <w:rsid w:val="00E2150F"/>
    <w:rsid w:val="00E219B7"/>
    <w:rsid w:val="00E25C54"/>
    <w:rsid w:val="00E27ED7"/>
    <w:rsid w:val="00E303AA"/>
    <w:rsid w:val="00E30940"/>
    <w:rsid w:val="00E31FC4"/>
    <w:rsid w:val="00E33B49"/>
    <w:rsid w:val="00E3427E"/>
    <w:rsid w:val="00E35780"/>
    <w:rsid w:val="00E36213"/>
    <w:rsid w:val="00E37AF9"/>
    <w:rsid w:val="00E37BBE"/>
    <w:rsid w:val="00E37C14"/>
    <w:rsid w:val="00E4034E"/>
    <w:rsid w:val="00E41965"/>
    <w:rsid w:val="00E50EED"/>
    <w:rsid w:val="00E510AF"/>
    <w:rsid w:val="00E52B6B"/>
    <w:rsid w:val="00E53A40"/>
    <w:rsid w:val="00E53F62"/>
    <w:rsid w:val="00E54826"/>
    <w:rsid w:val="00E563E6"/>
    <w:rsid w:val="00E63521"/>
    <w:rsid w:val="00E65415"/>
    <w:rsid w:val="00E65537"/>
    <w:rsid w:val="00E674A2"/>
    <w:rsid w:val="00E7148F"/>
    <w:rsid w:val="00E72DD1"/>
    <w:rsid w:val="00E73ADE"/>
    <w:rsid w:val="00E75E46"/>
    <w:rsid w:val="00E761D8"/>
    <w:rsid w:val="00E77217"/>
    <w:rsid w:val="00E77348"/>
    <w:rsid w:val="00E775F9"/>
    <w:rsid w:val="00E77E6F"/>
    <w:rsid w:val="00E80934"/>
    <w:rsid w:val="00E80AD7"/>
    <w:rsid w:val="00E834AE"/>
    <w:rsid w:val="00E84E46"/>
    <w:rsid w:val="00E90433"/>
    <w:rsid w:val="00E924F0"/>
    <w:rsid w:val="00EA0401"/>
    <w:rsid w:val="00EA0B67"/>
    <w:rsid w:val="00EA2C10"/>
    <w:rsid w:val="00EA3B66"/>
    <w:rsid w:val="00EA3FB9"/>
    <w:rsid w:val="00EA4015"/>
    <w:rsid w:val="00EA6B6D"/>
    <w:rsid w:val="00EA7E0E"/>
    <w:rsid w:val="00EB37A1"/>
    <w:rsid w:val="00EB4B78"/>
    <w:rsid w:val="00EB68C6"/>
    <w:rsid w:val="00EC186E"/>
    <w:rsid w:val="00EC1A54"/>
    <w:rsid w:val="00EC1F04"/>
    <w:rsid w:val="00EC57D7"/>
    <w:rsid w:val="00EC5B3F"/>
    <w:rsid w:val="00ED16A8"/>
    <w:rsid w:val="00ED51D8"/>
    <w:rsid w:val="00ED7B94"/>
    <w:rsid w:val="00ED7FFA"/>
    <w:rsid w:val="00EE021D"/>
    <w:rsid w:val="00EE1333"/>
    <w:rsid w:val="00EE20CD"/>
    <w:rsid w:val="00EE577B"/>
    <w:rsid w:val="00EE7A89"/>
    <w:rsid w:val="00EF0587"/>
    <w:rsid w:val="00EF0F06"/>
    <w:rsid w:val="00EF2350"/>
    <w:rsid w:val="00EF4D76"/>
    <w:rsid w:val="00EF5AD1"/>
    <w:rsid w:val="00EF6955"/>
    <w:rsid w:val="00EF7460"/>
    <w:rsid w:val="00F02D78"/>
    <w:rsid w:val="00F03C59"/>
    <w:rsid w:val="00F043FE"/>
    <w:rsid w:val="00F048D7"/>
    <w:rsid w:val="00F050A5"/>
    <w:rsid w:val="00F05D48"/>
    <w:rsid w:val="00F06A09"/>
    <w:rsid w:val="00F07159"/>
    <w:rsid w:val="00F10890"/>
    <w:rsid w:val="00F11288"/>
    <w:rsid w:val="00F1266F"/>
    <w:rsid w:val="00F143AD"/>
    <w:rsid w:val="00F14D1C"/>
    <w:rsid w:val="00F22A8B"/>
    <w:rsid w:val="00F23BF0"/>
    <w:rsid w:val="00F24FC3"/>
    <w:rsid w:val="00F25B1F"/>
    <w:rsid w:val="00F306FE"/>
    <w:rsid w:val="00F30E6F"/>
    <w:rsid w:val="00F34AA2"/>
    <w:rsid w:val="00F35747"/>
    <w:rsid w:val="00F41982"/>
    <w:rsid w:val="00F51A32"/>
    <w:rsid w:val="00F54347"/>
    <w:rsid w:val="00F544DA"/>
    <w:rsid w:val="00F61E62"/>
    <w:rsid w:val="00F6473B"/>
    <w:rsid w:val="00F66358"/>
    <w:rsid w:val="00F76054"/>
    <w:rsid w:val="00F813AC"/>
    <w:rsid w:val="00F81B2E"/>
    <w:rsid w:val="00F836C3"/>
    <w:rsid w:val="00F84977"/>
    <w:rsid w:val="00F855CA"/>
    <w:rsid w:val="00F859DF"/>
    <w:rsid w:val="00F85FE8"/>
    <w:rsid w:val="00F95383"/>
    <w:rsid w:val="00F95A11"/>
    <w:rsid w:val="00F970FA"/>
    <w:rsid w:val="00F974C4"/>
    <w:rsid w:val="00F97A52"/>
    <w:rsid w:val="00FA0088"/>
    <w:rsid w:val="00FA104C"/>
    <w:rsid w:val="00FA1C57"/>
    <w:rsid w:val="00FA3EF0"/>
    <w:rsid w:val="00FA4D01"/>
    <w:rsid w:val="00FA55EF"/>
    <w:rsid w:val="00FA61BE"/>
    <w:rsid w:val="00FA6B57"/>
    <w:rsid w:val="00FA7BC1"/>
    <w:rsid w:val="00FB0F23"/>
    <w:rsid w:val="00FB10CD"/>
    <w:rsid w:val="00FB28E2"/>
    <w:rsid w:val="00FB2B3D"/>
    <w:rsid w:val="00FB2FD8"/>
    <w:rsid w:val="00FB3019"/>
    <w:rsid w:val="00FB6089"/>
    <w:rsid w:val="00FB68A0"/>
    <w:rsid w:val="00FB7122"/>
    <w:rsid w:val="00FC0277"/>
    <w:rsid w:val="00FC3300"/>
    <w:rsid w:val="00FC3B0E"/>
    <w:rsid w:val="00FC58C6"/>
    <w:rsid w:val="00FC724F"/>
    <w:rsid w:val="00FC7551"/>
    <w:rsid w:val="00FC78FA"/>
    <w:rsid w:val="00FD2BE6"/>
    <w:rsid w:val="00FD2D5D"/>
    <w:rsid w:val="00FD2F9C"/>
    <w:rsid w:val="00FD560B"/>
    <w:rsid w:val="00FD6878"/>
    <w:rsid w:val="00FD6A55"/>
    <w:rsid w:val="00FD6CD3"/>
    <w:rsid w:val="00FD6E42"/>
    <w:rsid w:val="00FE1007"/>
    <w:rsid w:val="00FE117C"/>
    <w:rsid w:val="00FE20AE"/>
    <w:rsid w:val="00FE22AA"/>
    <w:rsid w:val="00FE267A"/>
    <w:rsid w:val="00FE5785"/>
    <w:rsid w:val="00FE618D"/>
    <w:rsid w:val="00FF055F"/>
    <w:rsid w:val="00FF0A47"/>
    <w:rsid w:val="00FF42FC"/>
    <w:rsid w:val="00FF4A6D"/>
    <w:rsid w:val="00FF7079"/>
    <w:rsid w:val="00FF7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7399B-1607-4DA5-BDA0-B962311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tulo1">
    <w:name w:val="heading 1"/>
    <w:basedOn w:val="Normal"/>
    <w:link w:val="Ttulo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epgina">
    <w:name w:val="footer"/>
    <w:basedOn w:val="Normal"/>
    <w:link w:val="PiedepginaCar"/>
    <w:uiPriority w:val="99"/>
    <w:rsid w:val="000202C6"/>
    <w:pPr>
      <w:tabs>
        <w:tab w:val="center" w:pos="4419"/>
        <w:tab w:val="right" w:pos="8838"/>
      </w:tabs>
    </w:pPr>
  </w:style>
  <w:style w:type="character" w:customStyle="1" w:styleId="PiedepginaCar">
    <w:name w:val="Pie de página Car"/>
    <w:basedOn w:val="Fuentedeprrafopredeter"/>
    <w:link w:val="Piedepgina"/>
    <w:uiPriority w:val="99"/>
    <w:rsid w:val="000202C6"/>
    <w:rPr>
      <w:rFonts w:ascii="Times New Roman" w:eastAsia="Calibri" w:hAnsi="Times New Roman" w:cs="Times New Roman"/>
      <w:sz w:val="20"/>
      <w:szCs w:val="20"/>
      <w:lang w:eastAsia="es-ES"/>
    </w:rPr>
  </w:style>
  <w:style w:type="paragraph" w:styleId="Textonotapie">
    <w:name w:val="footnote text"/>
    <w:basedOn w:val="Normal"/>
    <w:link w:val="TextonotapieCar"/>
    <w:semiHidden/>
    <w:qFormat/>
    <w:rsid w:val="000202C6"/>
    <w:rPr>
      <w:rFonts w:eastAsia="Times New Roman"/>
    </w:rPr>
  </w:style>
  <w:style w:type="character" w:customStyle="1" w:styleId="TextonotapieCar">
    <w:name w:val="Texto nota pie Car"/>
    <w:basedOn w:val="Fuentedeprrafopredeter"/>
    <w:link w:val="Textonotapie"/>
    <w:semiHidden/>
    <w:rsid w:val="000202C6"/>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uiPriority w:val="99"/>
    <w:rsid w:val="000202C6"/>
    <w:rPr>
      <w:rFonts w:cs="Times New Roman"/>
      <w:vertAlign w:val="superscript"/>
    </w:rPr>
  </w:style>
  <w:style w:type="paragraph" w:styleId="Sinespaciado">
    <w:name w:val="No Spacing"/>
    <w:link w:val="SinespaciadoCar"/>
    <w:uiPriority w:val="1"/>
    <w:qFormat/>
    <w:rsid w:val="000202C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202C6"/>
    <w:rPr>
      <w:rFonts w:ascii="Calibri" w:eastAsia="Times New Roman" w:hAnsi="Calibri" w:cs="Times New Roman"/>
      <w:lang w:eastAsia="es-ES"/>
    </w:rPr>
  </w:style>
  <w:style w:type="character" w:customStyle="1" w:styleId="Ttulo1Car">
    <w:name w:val="Título 1 Car"/>
    <w:basedOn w:val="Fuentedeprrafopredeter"/>
    <w:link w:val="Ttulo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6B65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52D"/>
    <w:rPr>
      <w:rFonts w:ascii="Segoe UI" w:eastAsia="Calibri" w:hAnsi="Segoe UI" w:cs="Segoe UI"/>
      <w:sz w:val="18"/>
      <w:szCs w:val="18"/>
      <w:lang w:eastAsia="es-ES"/>
    </w:rPr>
  </w:style>
  <w:style w:type="paragraph" w:styleId="Textoindependiente2">
    <w:name w:val="Body Text 2"/>
    <w:basedOn w:val="Normal"/>
    <w:link w:val="Textoindependiente2Car"/>
    <w:uiPriority w:val="99"/>
    <w:unhideWhenUsed/>
    <w:rsid w:val="00511517"/>
    <w:pPr>
      <w:spacing w:before="100" w:beforeAutospacing="1" w:after="100" w:afterAutospacing="1"/>
    </w:pPr>
    <w:rPr>
      <w:rFonts w:eastAsia="Times New Roman"/>
      <w:sz w:val="24"/>
      <w:szCs w:val="24"/>
    </w:rPr>
  </w:style>
  <w:style w:type="character" w:customStyle="1" w:styleId="Textoindependiente2Car">
    <w:name w:val="Texto independiente 2 Car"/>
    <w:basedOn w:val="Fuentedeprrafopredeter"/>
    <w:link w:val="Textoindependien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11517"/>
  </w:style>
  <w:style w:type="paragraph" w:styleId="Textoindependiente3">
    <w:name w:val="Body Text 3"/>
    <w:basedOn w:val="Normal"/>
    <w:link w:val="Textoindependiente3Car"/>
    <w:uiPriority w:val="99"/>
    <w:semiHidden/>
    <w:unhideWhenUsed/>
    <w:rsid w:val="00FB608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6089"/>
    <w:rPr>
      <w:rFonts w:ascii="Times New Roman" w:eastAsia="Calibri" w:hAnsi="Times New Roman" w:cs="Times New Roman"/>
      <w:sz w:val="16"/>
      <w:szCs w:val="16"/>
      <w:lang w:eastAsia="es-ES"/>
    </w:rPr>
  </w:style>
  <w:style w:type="paragraph" w:styleId="Encabezado">
    <w:name w:val="header"/>
    <w:basedOn w:val="Normal"/>
    <w:link w:val="EncabezadoCar"/>
    <w:unhideWhenUsed/>
    <w:rsid w:val="002270C5"/>
    <w:pPr>
      <w:tabs>
        <w:tab w:val="center" w:pos="4252"/>
        <w:tab w:val="right" w:pos="8504"/>
      </w:tabs>
    </w:pPr>
  </w:style>
  <w:style w:type="character" w:customStyle="1" w:styleId="EncabezadoCar">
    <w:name w:val="Encabezado Car"/>
    <w:basedOn w:val="Fuentedeprrafopredeter"/>
    <w:link w:val="Encabezado"/>
    <w:rsid w:val="002270C5"/>
    <w:rPr>
      <w:rFonts w:ascii="Times New Roman" w:eastAsia="Calibri" w:hAnsi="Times New Roman" w:cs="Times New Roman"/>
      <w:sz w:val="20"/>
      <w:szCs w:val="20"/>
      <w:lang w:eastAsia="es-ES"/>
    </w:rPr>
  </w:style>
  <w:style w:type="paragraph" w:customStyle="1" w:styleId="NoSpacing1">
    <w:name w:val="No Spacing1"/>
    <w:rsid w:val="002270C5"/>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independiente21"/>
    <w:basedOn w:val="Normal"/>
    <w:rsid w:val="006C6F4D"/>
    <w:pPr>
      <w:spacing w:before="100" w:beforeAutospacing="1" w:after="100" w:afterAutospacing="1"/>
    </w:pPr>
    <w:rPr>
      <w:rFonts w:eastAsia="Times New Roman"/>
      <w:sz w:val="24"/>
      <w:szCs w:val="24"/>
    </w:rPr>
  </w:style>
  <w:style w:type="paragraph" w:customStyle="1" w:styleId="Default">
    <w:name w:val="Default"/>
    <w:rsid w:val="00E116A7"/>
    <w:pPr>
      <w:autoSpaceDE w:val="0"/>
      <w:autoSpaceDN w:val="0"/>
      <w:adjustRightInd w:val="0"/>
      <w:spacing w:after="0" w:line="240" w:lineRule="auto"/>
    </w:pPr>
    <w:rPr>
      <w:rFonts w:ascii="Arial" w:eastAsia="Times New Roman" w:hAnsi="Arial" w:cs="Arial"/>
      <w:color w:val="000000"/>
      <w:sz w:val="24"/>
      <w:szCs w:val="24"/>
      <w:lang w:val="es-CO"/>
    </w:rPr>
  </w:style>
  <w:style w:type="paragraph" w:customStyle="1" w:styleId="Textopredeterminado">
    <w:name w:val="Texto predeterminado"/>
    <w:basedOn w:val="Normal"/>
    <w:uiPriority w:val="99"/>
    <w:rsid w:val="00D605D8"/>
    <w:pPr>
      <w:overflowPunct w:val="0"/>
      <w:autoSpaceDE w:val="0"/>
      <w:autoSpaceDN w:val="0"/>
      <w:adjustRightInd w:val="0"/>
    </w:pPr>
    <w:rPr>
      <w:rFonts w:eastAsia="Times New Roman"/>
      <w:color w:val="000000"/>
      <w:sz w:val="24"/>
    </w:rPr>
  </w:style>
  <w:style w:type="paragraph" w:styleId="Prrafodelista">
    <w:name w:val="List Paragraph"/>
    <w:basedOn w:val="Normal"/>
    <w:uiPriority w:val="34"/>
    <w:qFormat/>
    <w:rsid w:val="002826B6"/>
    <w:pPr>
      <w:ind w:left="720"/>
      <w:contextualSpacing/>
    </w:pPr>
  </w:style>
  <w:style w:type="character" w:customStyle="1" w:styleId="Cuerpodeltexto">
    <w:name w:val="Cuerpo del texto_"/>
    <w:link w:val="Cuerpodeltexto0"/>
    <w:rsid w:val="00432EE5"/>
    <w:rPr>
      <w:rFonts w:ascii="Segoe UI" w:eastAsia="Segoe UI" w:hAnsi="Segoe UI" w:cs="Segoe UI"/>
      <w:sz w:val="23"/>
      <w:szCs w:val="23"/>
      <w:shd w:val="clear" w:color="auto" w:fill="FFFFFF"/>
    </w:rPr>
  </w:style>
  <w:style w:type="paragraph" w:customStyle="1" w:styleId="Cuerpodeltexto0">
    <w:name w:val="Cuerpo del texto"/>
    <w:basedOn w:val="Normal"/>
    <w:link w:val="Cuerpodeltexto"/>
    <w:rsid w:val="00432EE5"/>
    <w:pPr>
      <w:widowControl w:val="0"/>
      <w:shd w:val="clear" w:color="auto" w:fill="FFFFFF"/>
      <w:spacing w:before="900" w:after="1380" w:line="482" w:lineRule="exact"/>
    </w:pPr>
    <w:rPr>
      <w:rFonts w:ascii="Segoe UI" w:eastAsia="Segoe UI" w:hAnsi="Segoe UI" w:cs="Segoe UI"/>
      <w:sz w:val="23"/>
      <w:szCs w:val="23"/>
      <w:lang w:eastAsia="en-US"/>
    </w:rPr>
  </w:style>
  <w:style w:type="paragraph" w:styleId="Lista2">
    <w:name w:val="List 2"/>
    <w:basedOn w:val="Normal"/>
    <w:uiPriority w:val="99"/>
    <w:unhideWhenUsed/>
    <w:rsid w:val="00F51A32"/>
    <w:pPr>
      <w:ind w:left="566" w:hanging="283"/>
      <w:contextualSpacing/>
    </w:pPr>
  </w:style>
  <w:style w:type="paragraph" w:styleId="Puesto">
    <w:name w:val="Title"/>
    <w:basedOn w:val="Normal"/>
    <w:next w:val="Normal"/>
    <w:link w:val="PuestoCar"/>
    <w:uiPriority w:val="10"/>
    <w:qFormat/>
    <w:rsid w:val="00F51A3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51A32"/>
    <w:rPr>
      <w:rFonts w:asciiTheme="majorHAnsi" w:eastAsiaTheme="majorEastAsia" w:hAnsiTheme="majorHAnsi" w:cstheme="majorBidi"/>
      <w:spacing w:val="-10"/>
      <w:kern w:val="28"/>
      <w:sz w:val="56"/>
      <w:szCs w:val="56"/>
      <w:lang w:eastAsia="es-ES"/>
    </w:rPr>
  </w:style>
  <w:style w:type="paragraph" w:styleId="Subttulo">
    <w:name w:val="Subtitle"/>
    <w:basedOn w:val="Normal"/>
    <w:next w:val="Normal"/>
    <w:link w:val="SubttuloCar"/>
    <w:uiPriority w:val="11"/>
    <w:qFormat/>
    <w:rsid w:val="00F5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51A32"/>
    <w:rPr>
      <w:rFonts w:eastAsiaTheme="minorEastAsia"/>
      <w:color w:val="5A5A5A" w:themeColor="text1" w:themeTint="A5"/>
      <w:spacing w:val="15"/>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1695">
      <w:bodyDiv w:val="1"/>
      <w:marLeft w:val="0"/>
      <w:marRight w:val="0"/>
      <w:marTop w:val="0"/>
      <w:marBottom w:val="0"/>
      <w:divBdr>
        <w:top w:val="none" w:sz="0" w:space="0" w:color="auto"/>
        <w:left w:val="none" w:sz="0" w:space="0" w:color="auto"/>
        <w:bottom w:val="none" w:sz="0" w:space="0" w:color="auto"/>
        <w:right w:val="none" w:sz="0" w:space="0" w:color="auto"/>
      </w:divBdr>
    </w:div>
    <w:div w:id="112601288">
      <w:bodyDiv w:val="1"/>
      <w:marLeft w:val="0"/>
      <w:marRight w:val="0"/>
      <w:marTop w:val="0"/>
      <w:marBottom w:val="0"/>
      <w:divBdr>
        <w:top w:val="none" w:sz="0" w:space="0" w:color="auto"/>
        <w:left w:val="none" w:sz="0" w:space="0" w:color="auto"/>
        <w:bottom w:val="none" w:sz="0" w:space="0" w:color="auto"/>
        <w:right w:val="none" w:sz="0" w:space="0" w:color="auto"/>
      </w:divBdr>
    </w:div>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990643381">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 w:id="1193106854">
      <w:bodyDiv w:val="1"/>
      <w:marLeft w:val="0"/>
      <w:marRight w:val="0"/>
      <w:marTop w:val="0"/>
      <w:marBottom w:val="0"/>
      <w:divBdr>
        <w:top w:val="none" w:sz="0" w:space="0" w:color="auto"/>
        <w:left w:val="none" w:sz="0" w:space="0" w:color="auto"/>
        <w:bottom w:val="none" w:sz="0" w:space="0" w:color="auto"/>
        <w:right w:val="none" w:sz="0" w:space="0" w:color="auto"/>
      </w:divBdr>
    </w:div>
    <w:div w:id="1278947090">
      <w:bodyDiv w:val="1"/>
      <w:marLeft w:val="0"/>
      <w:marRight w:val="0"/>
      <w:marTop w:val="0"/>
      <w:marBottom w:val="0"/>
      <w:divBdr>
        <w:top w:val="none" w:sz="0" w:space="0" w:color="auto"/>
        <w:left w:val="none" w:sz="0" w:space="0" w:color="auto"/>
        <w:bottom w:val="none" w:sz="0" w:space="0" w:color="auto"/>
        <w:right w:val="none" w:sz="0" w:space="0" w:color="auto"/>
      </w:divBdr>
    </w:div>
    <w:div w:id="1431584734">
      <w:bodyDiv w:val="1"/>
      <w:marLeft w:val="0"/>
      <w:marRight w:val="0"/>
      <w:marTop w:val="0"/>
      <w:marBottom w:val="0"/>
      <w:divBdr>
        <w:top w:val="none" w:sz="0" w:space="0" w:color="auto"/>
        <w:left w:val="none" w:sz="0" w:space="0" w:color="auto"/>
        <w:bottom w:val="none" w:sz="0" w:space="0" w:color="auto"/>
        <w:right w:val="none" w:sz="0" w:space="0" w:color="auto"/>
      </w:divBdr>
    </w:div>
    <w:div w:id="21088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66B1-DFBB-4858-B781-BC568290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2125</Words>
  <Characters>11689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3</cp:revision>
  <cp:lastPrinted>2018-04-30T13:09:00Z</cp:lastPrinted>
  <dcterms:created xsi:type="dcterms:W3CDTF">2018-05-02T12:54:00Z</dcterms:created>
  <dcterms:modified xsi:type="dcterms:W3CDTF">2018-06-19T21:03:00Z</dcterms:modified>
</cp:coreProperties>
</file>