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4C3" w:rsidRPr="00D373FB" w:rsidRDefault="003F04C3" w:rsidP="003F04C3">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3F04C3" w:rsidRPr="00D373FB" w:rsidRDefault="003F04C3" w:rsidP="003F04C3">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1ª Instancia -08</w:t>
      </w:r>
      <w:r>
        <w:rPr>
          <w:rFonts w:asciiTheme="minorHAnsi" w:hAnsiTheme="minorHAnsi" w:cs="Calibri"/>
          <w:color w:val="222222"/>
          <w:sz w:val="18"/>
          <w:szCs w:val="18"/>
          <w:lang w:val="es-CO" w:eastAsia="fr-FR"/>
        </w:rPr>
        <w:t xml:space="preserve"> de mayo de 2018</w:t>
      </w:r>
    </w:p>
    <w:p w:rsidR="003F04C3" w:rsidRPr="00D373FB" w:rsidRDefault="003F04C3" w:rsidP="003F04C3">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3F04C3">
        <w:rPr>
          <w:rFonts w:asciiTheme="minorHAnsi" w:hAnsiTheme="minorHAnsi" w:cs="Calibri"/>
          <w:color w:val="222222"/>
          <w:sz w:val="18"/>
          <w:szCs w:val="18"/>
          <w:lang w:eastAsia="fr-FR"/>
        </w:rPr>
        <w:t>66001-22-13-000-2018-00173-00</w:t>
      </w:r>
    </w:p>
    <w:p w:rsidR="003F04C3" w:rsidRPr="00D373FB" w:rsidRDefault="003F04C3" w:rsidP="003F04C3">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3F04C3">
        <w:rPr>
          <w:rFonts w:asciiTheme="minorHAnsi" w:hAnsiTheme="minorHAnsi" w:cs="Calibri"/>
          <w:bCs/>
          <w:color w:val="222222"/>
          <w:sz w:val="18"/>
          <w:szCs w:val="18"/>
          <w:lang w:val="es-CO" w:eastAsia="fr-FR"/>
        </w:rPr>
        <w:t>MUNICIPIO DE PEREIRA</w:t>
      </w:r>
      <w:r w:rsidRPr="00D373FB">
        <w:rPr>
          <w:rFonts w:asciiTheme="minorHAnsi" w:hAnsiTheme="minorHAnsi" w:cs="Calibri"/>
          <w:bCs/>
          <w:color w:val="222222"/>
          <w:sz w:val="18"/>
          <w:szCs w:val="18"/>
          <w:lang w:val="es-CO" w:eastAsia="fr-FR"/>
        </w:rPr>
        <w:t>.</w:t>
      </w:r>
    </w:p>
    <w:p w:rsidR="003F04C3" w:rsidRDefault="003F04C3" w:rsidP="003F04C3">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3F04C3">
        <w:rPr>
          <w:rFonts w:asciiTheme="minorHAnsi" w:hAnsiTheme="minorHAnsi" w:cs="Calibri"/>
          <w:bCs/>
          <w:color w:val="222222"/>
          <w:sz w:val="18"/>
          <w:szCs w:val="18"/>
          <w:lang w:val="es-CO" w:eastAsia="fr-FR"/>
        </w:rPr>
        <w:t xml:space="preserve">JUZGADO PRIMERO CIVIL DEL CIRCUITO DE PEREIRA, trámite al que fueron vinculados el JUZGADO SEGUNDO DE PEQUEÑAS CAUSAS Y COMPETENCIAS MÚLTIPLES DE PEREIRA, </w:t>
      </w:r>
      <w:proofErr w:type="spellStart"/>
      <w:r w:rsidRPr="003F04C3">
        <w:rPr>
          <w:rFonts w:asciiTheme="minorHAnsi" w:hAnsiTheme="minorHAnsi" w:cs="Calibri"/>
          <w:bCs/>
          <w:color w:val="222222"/>
          <w:sz w:val="18"/>
          <w:szCs w:val="18"/>
          <w:lang w:val="es-CO" w:eastAsia="fr-FR"/>
        </w:rPr>
        <w:t>EFIGAS</w:t>
      </w:r>
      <w:proofErr w:type="spellEnd"/>
      <w:r w:rsidRPr="003F04C3">
        <w:rPr>
          <w:rFonts w:asciiTheme="minorHAnsi" w:hAnsiTheme="minorHAnsi" w:cs="Calibri"/>
          <w:bCs/>
          <w:color w:val="222222"/>
          <w:sz w:val="18"/>
          <w:szCs w:val="18"/>
          <w:lang w:val="es-CO" w:eastAsia="fr-FR"/>
        </w:rPr>
        <w:t xml:space="preserve"> </w:t>
      </w:r>
      <w:proofErr w:type="spellStart"/>
      <w:r w:rsidRPr="003F04C3">
        <w:rPr>
          <w:rFonts w:asciiTheme="minorHAnsi" w:hAnsiTheme="minorHAnsi" w:cs="Calibri"/>
          <w:bCs/>
          <w:color w:val="222222"/>
          <w:sz w:val="18"/>
          <w:szCs w:val="18"/>
          <w:lang w:val="es-CO" w:eastAsia="fr-FR"/>
        </w:rPr>
        <w:t>SA</w:t>
      </w:r>
      <w:proofErr w:type="spellEnd"/>
      <w:r w:rsidRPr="003F04C3">
        <w:rPr>
          <w:rFonts w:asciiTheme="minorHAnsi" w:hAnsiTheme="minorHAnsi" w:cs="Calibri"/>
          <w:bCs/>
          <w:color w:val="222222"/>
          <w:sz w:val="18"/>
          <w:szCs w:val="18"/>
          <w:lang w:val="es-CO" w:eastAsia="fr-FR"/>
        </w:rPr>
        <w:t xml:space="preserve">, la DIRECCIÓN OPERATIVA DE CONTROL FÍSICO y la DIRECCIÓN OPERATIVA DE PREVENCIÓN Y ATENCIÓN DE DESASTRES DE LA ALCALDÍA DE PEREIRA y la señora MARÍA </w:t>
      </w:r>
      <w:proofErr w:type="spellStart"/>
      <w:r w:rsidRPr="003F04C3">
        <w:rPr>
          <w:rFonts w:asciiTheme="minorHAnsi" w:hAnsiTheme="minorHAnsi" w:cs="Calibri"/>
          <w:bCs/>
          <w:color w:val="222222"/>
          <w:sz w:val="18"/>
          <w:szCs w:val="18"/>
          <w:lang w:val="es-CO" w:eastAsia="fr-FR"/>
        </w:rPr>
        <w:t>ISNELIA</w:t>
      </w:r>
      <w:proofErr w:type="spellEnd"/>
      <w:r w:rsidRPr="003F04C3">
        <w:rPr>
          <w:rFonts w:asciiTheme="minorHAnsi" w:hAnsiTheme="minorHAnsi" w:cs="Calibri"/>
          <w:bCs/>
          <w:color w:val="222222"/>
          <w:sz w:val="18"/>
          <w:szCs w:val="18"/>
          <w:lang w:val="es-CO" w:eastAsia="fr-FR"/>
        </w:rPr>
        <w:t xml:space="preserve"> ORREGO AGUDELO.</w:t>
      </w:r>
      <w:r w:rsidRPr="00FF161A">
        <w:rPr>
          <w:rFonts w:asciiTheme="minorHAnsi" w:hAnsiTheme="minorHAnsi" w:cs="Calibri"/>
          <w:bCs/>
          <w:color w:val="222222"/>
          <w:sz w:val="18"/>
          <w:szCs w:val="18"/>
          <w:lang w:val="es-CO" w:eastAsia="fr-FR"/>
        </w:rPr>
        <w:t>.</w:t>
      </w:r>
    </w:p>
    <w:p w:rsidR="003F04C3" w:rsidRPr="00D373FB" w:rsidRDefault="003F04C3" w:rsidP="003F04C3">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3F04C3" w:rsidRPr="00D373FB" w:rsidRDefault="003F04C3" w:rsidP="003F04C3">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3F04C3" w:rsidRPr="00D373FB" w:rsidRDefault="003F04C3" w:rsidP="003F04C3">
      <w:pPr>
        <w:shd w:val="clear" w:color="auto" w:fill="FFFFFF"/>
        <w:ind w:left="2124" w:hanging="2124"/>
        <w:jc w:val="both"/>
        <w:rPr>
          <w:rFonts w:asciiTheme="minorHAnsi" w:hAnsiTheme="minorHAnsi" w:cs="Calibri"/>
          <w:bCs/>
          <w:iCs/>
          <w:color w:val="222222"/>
          <w:sz w:val="18"/>
          <w:szCs w:val="18"/>
          <w:lang w:val="es-CO" w:eastAsia="fr-FR"/>
        </w:rPr>
      </w:pPr>
    </w:p>
    <w:p w:rsidR="003F04C3" w:rsidRPr="003F04C3" w:rsidRDefault="003F04C3" w:rsidP="003F04C3">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DEBIDO PROCESO JUDICIAL /</w:t>
      </w:r>
      <w:r>
        <w:rPr>
          <w:rFonts w:asciiTheme="minorHAnsi" w:hAnsiTheme="minorHAnsi"/>
          <w:b/>
          <w:sz w:val="18"/>
          <w:szCs w:val="18"/>
          <w:lang w:val="es-CO" w:eastAsia="fr-FR"/>
        </w:rPr>
        <w:t xml:space="preserve"> ORDEN DE</w:t>
      </w:r>
      <w:r>
        <w:rPr>
          <w:rFonts w:asciiTheme="minorHAnsi" w:hAnsiTheme="minorHAnsi"/>
          <w:b/>
          <w:sz w:val="18"/>
          <w:szCs w:val="18"/>
          <w:lang w:val="es-CO" w:eastAsia="fr-FR"/>
        </w:rPr>
        <w:t xml:space="preserve"> </w:t>
      </w:r>
      <w:r>
        <w:rPr>
          <w:rFonts w:asciiTheme="minorHAnsi" w:hAnsiTheme="minorHAnsi"/>
          <w:b/>
          <w:sz w:val="18"/>
          <w:szCs w:val="18"/>
          <w:lang w:val="es-CO" w:eastAsia="fr-FR"/>
        </w:rPr>
        <w:t xml:space="preserve">MITIGACIÓN DEL RIESGO / SENTENCIA DE TUTELA / TUTELA CONTRA FALLO DE TUTELA / IMPROCEDENTE - </w:t>
      </w:r>
      <w:r w:rsidRPr="003F04C3">
        <w:rPr>
          <w:rFonts w:asciiTheme="minorHAnsi" w:hAnsiTheme="minorHAnsi"/>
          <w:sz w:val="18"/>
          <w:szCs w:val="18"/>
          <w:lang w:val="es-CO" w:eastAsia="fr-FR"/>
        </w:rPr>
        <w:t>Pretende la entidad accionante, por este mecanismo subsidiario, se ordene revocar y dejar sin efecto el fallo de segunda instancia proferido el 1º de diciembre de 2017, por el JUZGADO PRIMERO CIVIL DEL CIRCUITO DE PEREIRA, dentro de la acción de tutela radicada 2017-00150, y en su lugar declarar improcedente el amparo; además, desvincular a la DIRECCIÓN OPERATIVA DE CONTROL FÍSICO y a la DIRECCIÓN DE GESTIÓN DEL RIESGO (</w:t>
      </w:r>
      <w:proofErr w:type="spellStart"/>
      <w:r w:rsidRPr="003F04C3">
        <w:rPr>
          <w:rFonts w:asciiTheme="minorHAnsi" w:hAnsiTheme="minorHAnsi"/>
          <w:sz w:val="18"/>
          <w:szCs w:val="18"/>
          <w:lang w:val="es-CO" w:eastAsia="fr-FR"/>
        </w:rPr>
        <w:t>DIGER</w:t>
      </w:r>
      <w:proofErr w:type="spellEnd"/>
      <w:r w:rsidRPr="003F04C3">
        <w:rPr>
          <w:rFonts w:asciiTheme="minorHAnsi" w:hAnsiTheme="minorHAnsi"/>
          <w:sz w:val="18"/>
          <w:szCs w:val="18"/>
          <w:lang w:val="es-CO" w:eastAsia="fr-FR"/>
        </w:rPr>
        <w:t>), de la Alcaldía de Pereira.</w:t>
      </w:r>
    </w:p>
    <w:p w:rsidR="003F04C3" w:rsidRPr="003F04C3" w:rsidRDefault="003F04C3" w:rsidP="003F04C3">
      <w:pPr>
        <w:pStyle w:val="Sinespaciado"/>
        <w:jc w:val="both"/>
        <w:rPr>
          <w:rFonts w:asciiTheme="minorHAnsi" w:hAnsiTheme="minorHAnsi"/>
          <w:sz w:val="18"/>
          <w:szCs w:val="18"/>
          <w:lang w:val="es-CO" w:eastAsia="fr-FR"/>
        </w:rPr>
      </w:pPr>
    </w:p>
    <w:p w:rsidR="003F04C3" w:rsidRPr="003F04C3" w:rsidRDefault="003F04C3" w:rsidP="003F04C3">
      <w:pPr>
        <w:pStyle w:val="Sinespaciado"/>
        <w:jc w:val="both"/>
        <w:rPr>
          <w:rFonts w:asciiTheme="minorHAnsi" w:hAnsiTheme="minorHAnsi"/>
          <w:sz w:val="18"/>
          <w:szCs w:val="18"/>
          <w:lang w:val="es-CO" w:eastAsia="fr-FR"/>
        </w:rPr>
      </w:pPr>
      <w:bookmarkStart w:id="0" w:name="_GoBack"/>
      <w:bookmarkEnd w:id="0"/>
      <w:r w:rsidRPr="003F04C3">
        <w:rPr>
          <w:rFonts w:asciiTheme="minorHAnsi" w:hAnsiTheme="minorHAnsi"/>
          <w:sz w:val="18"/>
          <w:szCs w:val="18"/>
          <w:lang w:val="es-CO" w:eastAsia="fr-FR"/>
        </w:rPr>
        <w:t>De entrada se advierte que dicho reclamo está llamado al fracaso, teniendo en cuenta que la acción de tutela es improcedente contra sentencias de esa misma naturaleza.</w:t>
      </w:r>
    </w:p>
    <w:p w:rsidR="003F04C3" w:rsidRPr="003F04C3" w:rsidRDefault="003F04C3" w:rsidP="003F04C3">
      <w:pPr>
        <w:pStyle w:val="Sinespaciado"/>
        <w:jc w:val="both"/>
        <w:rPr>
          <w:rFonts w:asciiTheme="minorHAnsi" w:hAnsiTheme="minorHAnsi"/>
          <w:sz w:val="18"/>
          <w:szCs w:val="18"/>
          <w:lang w:val="es-CO" w:eastAsia="fr-FR"/>
        </w:rPr>
      </w:pPr>
    </w:p>
    <w:p w:rsidR="003F04C3" w:rsidRPr="00FF161A" w:rsidRDefault="003F04C3" w:rsidP="003F04C3">
      <w:pPr>
        <w:pStyle w:val="Sinespaciado"/>
        <w:jc w:val="both"/>
        <w:rPr>
          <w:rFonts w:asciiTheme="minorHAnsi" w:hAnsiTheme="minorHAnsi"/>
          <w:sz w:val="18"/>
          <w:szCs w:val="18"/>
          <w:lang w:val="es-CO" w:eastAsia="fr-FR"/>
        </w:rPr>
      </w:pPr>
      <w:r w:rsidRPr="003F04C3">
        <w:rPr>
          <w:rFonts w:asciiTheme="minorHAnsi" w:hAnsiTheme="minorHAnsi"/>
          <w:sz w:val="18"/>
          <w:szCs w:val="18"/>
          <w:lang w:val="es-CO" w:eastAsia="fr-FR"/>
        </w:rPr>
        <w:t>La Corte Constitucional desde tiempo atrás, se ha referido a la improcedencia general de la acción de tutela contra sentencias de tutela, reiterando esta posición en la sentencia T-472 de 2017,</w:t>
      </w:r>
      <w:r>
        <w:rPr>
          <w:rFonts w:asciiTheme="minorHAnsi" w:hAnsiTheme="minorHAnsi"/>
          <w:sz w:val="18"/>
          <w:szCs w:val="18"/>
          <w:lang w:val="es-CO" w:eastAsia="fr-FR"/>
        </w:rPr>
        <w:t>…</w:t>
      </w:r>
    </w:p>
    <w:p w:rsidR="00EF38D6" w:rsidRDefault="00EF38D6" w:rsidP="00950D8F">
      <w:pPr>
        <w:spacing w:line="360" w:lineRule="auto"/>
        <w:rPr>
          <w:rFonts w:ascii="Arial" w:hAnsi="Arial" w:cs="Arial"/>
          <w:b/>
          <w:bCs/>
          <w:sz w:val="24"/>
          <w:szCs w:val="26"/>
        </w:rPr>
      </w:pPr>
    </w:p>
    <w:p w:rsidR="005B33AA" w:rsidRDefault="005B33AA" w:rsidP="00950D8F">
      <w:pPr>
        <w:spacing w:line="360" w:lineRule="auto"/>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AE243A" w:rsidRPr="0090313C" w:rsidRDefault="00C870B0" w:rsidP="00AE243A">
      <w:pPr>
        <w:spacing w:line="360" w:lineRule="auto"/>
        <w:jc w:val="center"/>
        <w:rPr>
          <w:rFonts w:ascii="Arial" w:hAnsi="Arial" w:cs="Arial"/>
          <w:bCs/>
          <w:sz w:val="24"/>
          <w:szCs w:val="24"/>
        </w:rPr>
      </w:pPr>
      <w:r>
        <w:rPr>
          <w:rFonts w:ascii="Arial" w:hAnsi="Arial" w:cs="Arial"/>
          <w:bCs/>
          <w:sz w:val="24"/>
          <w:szCs w:val="24"/>
        </w:rPr>
        <w:t xml:space="preserve">Pereira, </w:t>
      </w:r>
      <w:r w:rsidR="00EA3695">
        <w:rPr>
          <w:rFonts w:ascii="Arial" w:hAnsi="Arial" w:cs="Arial"/>
          <w:bCs/>
          <w:sz w:val="24"/>
          <w:szCs w:val="24"/>
        </w:rPr>
        <w:t>ocho</w:t>
      </w:r>
      <w:r w:rsidR="00B50912">
        <w:rPr>
          <w:rFonts w:ascii="Arial" w:hAnsi="Arial" w:cs="Arial"/>
          <w:bCs/>
          <w:sz w:val="24"/>
          <w:szCs w:val="24"/>
        </w:rPr>
        <w:t xml:space="preserve"> (</w:t>
      </w:r>
      <w:r w:rsidR="00EA3695">
        <w:rPr>
          <w:rFonts w:ascii="Arial" w:hAnsi="Arial" w:cs="Arial"/>
          <w:bCs/>
          <w:sz w:val="24"/>
          <w:szCs w:val="24"/>
        </w:rPr>
        <w:t>8</w:t>
      </w:r>
      <w:r w:rsidR="00AE243A" w:rsidRPr="0090313C">
        <w:rPr>
          <w:rFonts w:ascii="Arial" w:hAnsi="Arial" w:cs="Arial"/>
          <w:bCs/>
          <w:sz w:val="24"/>
          <w:szCs w:val="24"/>
        </w:rPr>
        <w:t xml:space="preserve">) de </w:t>
      </w:r>
      <w:r w:rsidR="00AE37F0">
        <w:rPr>
          <w:rFonts w:ascii="Arial" w:hAnsi="Arial" w:cs="Arial"/>
          <w:bCs/>
          <w:sz w:val="24"/>
          <w:szCs w:val="24"/>
        </w:rPr>
        <w:t>mayo</w:t>
      </w:r>
      <w:r w:rsidR="004E542D">
        <w:rPr>
          <w:rFonts w:ascii="Arial" w:hAnsi="Arial" w:cs="Arial"/>
          <w:bCs/>
          <w:sz w:val="24"/>
          <w:szCs w:val="24"/>
        </w:rPr>
        <w:t xml:space="preserve"> </w:t>
      </w:r>
      <w:r w:rsidR="00AE243A" w:rsidRPr="0090313C">
        <w:rPr>
          <w:rFonts w:ascii="Arial" w:hAnsi="Arial" w:cs="Arial"/>
          <w:bCs/>
          <w:sz w:val="24"/>
          <w:szCs w:val="24"/>
        </w:rPr>
        <w:t>de dos mil dieci</w:t>
      </w:r>
      <w:r w:rsidR="004E7A5C">
        <w:rPr>
          <w:rFonts w:ascii="Arial" w:hAnsi="Arial" w:cs="Arial"/>
          <w:bCs/>
          <w:sz w:val="24"/>
          <w:szCs w:val="24"/>
        </w:rPr>
        <w:t>ocho</w:t>
      </w:r>
      <w:r w:rsidR="00AE243A">
        <w:rPr>
          <w:rFonts w:ascii="Arial" w:hAnsi="Arial" w:cs="Arial"/>
          <w:bCs/>
          <w:sz w:val="24"/>
          <w:szCs w:val="24"/>
        </w:rPr>
        <w:t xml:space="preserve"> (201</w:t>
      </w:r>
      <w:r w:rsidR="004E7A5C">
        <w:rPr>
          <w:rFonts w:ascii="Arial" w:hAnsi="Arial" w:cs="Arial"/>
          <w:bCs/>
          <w:sz w:val="24"/>
          <w:szCs w:val="24"/>
        </w:rPr>
        <w:t>8</w:t>
      </w:r>
      <w:r w:rsidR="00AE243A"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EA3695">
        <w:rPr>
          <w:rFonts w:ascii="Arial" w:hAnsi="Arial" w:cs="Arial"/>
          <w:sz w:val="24"/>
          <w:szCs w:val="24"/>
        </w:rPr>
        <w:t>149</w:t>
      </w:r>
      <w:r w:rsidR="003E27A5">
        <w:rPr>
          <w:rFonts w:ascii="Arial" w:hAnsi="Arial" w:cs="Arial"/>
          <w:sz w:val="24"/>
          <w:szCs w:val="24"/>
        </w:rPr>
        <w:t xml:space="preserve"> de </w:t>
      </w:r>
      <w:r w:rsidR="00A054F1">
        <w:rPr>
          <w:rFonts w:ascii="Arial" w:hAnsi="Arial" w:cs="Arial"/>
          <w:sz w:val="24"/>
          <w:szCs w:val="24"/>
        </w:rPr>
        <w:t>0</w:t>
      </w:r>
      <w:r w:rsidR="00AE37F0">
        <w:rPr>
          <w:rFonts w:ascii="Arial" w:hAnsi="Arial" w:cs="Arial"/>
          <w:sz w:val="24"/>
          <w:szCs w:val="24"/>
        </w:rPr>
        <w:t>7</w:t>
      </w:r>
      <w:r w:rsidR="00C278EA">
        <w:rPr>
          <w:rFonts w:ascii="Arial" w:hAnsi="Arial" w:cs="Arial"/>
          <w:sz w:val="24"/>
          <w:szCs w:val="24"/>
        </w:rPr>
        <w:t>-0</w:t>
      </w:r>
      <w:r w:rsidR="00AE37F0">
        <w:rPr>
          <w:rFonts w:ascii="Arial" w:hAnsi="Arial" w:cs="Arial"/>
          <w:sz w:val="24"/>
          <w:szCs w:val="24"/>
        </w:rPr>
        <w:t>5</w:t>
      </w:r>
      <w:r w:rsidR="004E7A5C">
        <w:rPr>
          <w:rFonts w:ascii="Arial" w:hAnsi="Arial" w:cs="Arial"/>
          <w:sz w:val="24"/>
          <w:szCs w:val="24"/>
        </w:rPr>
        <w:t>-2018</w:t>
      </w:r>
    </w:p>
    <w:p w:rsidR="009E7BBC" w:rsidRDefault="00C278EA" w:rsidP="004558C7">
      <w:pPr>
        <w:spacing w:line="360" w:lineRule="auto"/>
        <w:jc w:val="center"/>
        <w:rPr>
          <w:rFonts w:ascii="Arial" w:hAnsi="Arial" w:cs="Arial"/>
          <w:sz w:val="24"/>
          <w:szCs w:val="24"/>
        </w:rPr>
      </w:pPr>
      <w:r>
        <w:rPr>
          <w:rFonts w:ascii="Arial" w:hAnsi="Arial" w:cs="Arial"/>
          <w:sz w:val="24"/>
          <w:szCs w:val="24"/>
        </w:rPr>
        <w:t>Expediente:</w:t>
      </w:r>
      <w:r>
        <w:rPr>
          <w:rFonts w:ascii="Arial" w:hAnsi="Arial" w:cs="Arial"/>
          <w:sz w:val="24"/>
          <w:szCs w:val="24"/>
        </w:rPr>
        <w:tab/>
        <w:t>66001-22-13-000-</w:t>
      </w:r>
      <w:r w:rsidRPr="00C870B0">
        <w:rPr>
          <w:rFonts w:ascii="Arial" w:hAnsi="Arial" w:cs="Arial"/>
          <w:b/>
          <w:sz w:val="24"/>
          <w:szCs w:val="24"/>
        </w:rPr>
        <w:t>201</w:t>
      </w:r>
      <w:r w:rsidR="004E7A5C">
        <w:rPr>
          <w:rFonts w:ascii="Arial" w:hAnsi="Arial" w:cs="Arial"/>
          <w:b/>
          <w:sz w:val="24"/>
          <w:szCs w:val="24"/>
        </w:rPr>
        <w:t>8</w:t>
      </w:r>
      <w:r w:rsidR="00AE243A" w:rsidRPr="00C870B0">
        <w:rPr>
          <w:rFonts w:ascii="Arial" w:hAnsi="Arial" w:cs="Arial"/>
          <w:b/>
          <w:sz w:val="24"/>
          <w:szCs w:val="24"/>
        </w:rPr>
        <w:t>-0</w:t>
      </w:r>
      <w:r w:rsidR="00C870B0" w:rsidRPr="00C870B0">
        <w:rPr>
          <w:rFonts w:ascii="Arial" w:hAnsi="Arial" w:cs="Arial"/>
          <w:b/>
          <w:sz w:val="24"/>
          <w:szCs w:val="24"/>
        </w:rPr>
        <w:t>01</w:t>
      </w:r>
      <w:r w:rsidR="00AE37F0">
        <w:rPr>
          <w:rFonts w:ascii="Arial" w:hAnsi="Arial" w:cs="Arial"/>
          <w:b/>
          <w:sz w:val="24"/>
          <w:szCs w:val="24"/>
        </w:rPr>
        <w:t>7</w:t>
      </w:r>
      <w:r w:rsidR="004E7A5C">
        <w:rPr>
          <w:rFonts w:ascii="Arial" w:hAnsi="Arial" w:cs="Arial"/>
          <w:b/>
          <w:sz w:val="24"/>
          <w:szCs w:val="24"/>
        </w:rPr>
        <w:t>3</w:t>
      </w:r>
      <w:r w:rsidR="00AE243A"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662C72">
        <w:rPr>
          <w:rFonts w:ascii="Arial" w:hAnsi="Arial" w:cs="Arial"/>
          <w:sz w:val="26"/>
          <w:szCs w:val="26"/>
          <w:lang w:val="es-ES" w:eastAsia="es-ES"/>
        </w:rPr>
        <w:t xml:space="preserve"> </w:t>
      </w:r>
      <w:r w:rsidR="004558C7">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w:t>
      </w:r>
      <w:r w:rsidR="004E7A5C">
        <w:rPr>
          <w:rFonts w:ascii="Arial" w:hAnsi="Arial" w:cs="Arial"/>
          <w:sz w:val="26"/>
          <w:szCs w:val="26"/>
          <w:lang w:val="es-ES" w:eastAsia="es-ES"/>
        </w:rPr>
        <w:t>el</w:t>
      </w:r>
      <w:r>
        <w:rPr>
          <w:rFonts w:ascii="Arial" w:hAnsi="Arial" w:cs="Arial"/>
          <w:sz w:val="26"/>
          <w:szCs w:val="26"/>
          <w:lang w:val="es-ES" w:eastAsia="es-ES"/>
        </w:rPr>
        <w:t xml:space="preserve"> </w:t>
      </w:r>
      <w:r w:rsidR="00377C8B">
        <w:rPr>
          <w:rFonts w:ascii="Arial" w:hAnsi="Arial" w:cs="Arial"/>
          <w:szCs w:val="24"/>
          <w:lang w:val="es-ES" w:eastAsia="es-ES"/>
        </w:rPr>
        <w:t>M</w:t>
      </w:r>
      <w:r w:rsidR="004E7A5C">
        <w:rPr>
          <w:rFonts w:ascii="Arial" w:hAnsi="Arial" w:cs="Arial"/>
          <w:szCs w:val="24"/>
          <w:lang w:val="es-ES" w:eastAsia="es-ES"/>
        </w:rPr>
        <w:t xml:space="preserve">UNICIPIO DE </w:t>
      </w:r>
      <w:r w:rsidR="00AE37F0">
        <w:rPr>
          <w:rFonts w:ascii="Arial" w:hAnsi="Arial" w:cs="Arial"/>
          <w:szCs w:val="24"/>
          <w:lang w:val="es-ES" w:eastAsia="es-ES"/>
        </w:rPr>
        <w:t>PEREIRA</w:t>
      </w:r>
      <w:r>
        <w:rPr>
          <w:rFonts w:ascii="Arial" w:hAnsi="Arial" w:cs="Arial"/>
          <w:szCs w:val="26"/>
          <w:lang w:val="es-ES" w:eastAsia="es-ES"/>
        </w:rPr>
        <w:t>,</w:t>
      </w:r>
      <w:r w:rsidR="004E542D">
        <w:rPr>
          <w:rFonts w:ascii="Arial" w:hAnsi="Arial" w:cs="Arial"/>
          <w:szCs w:val="26"/>
          <w:lang w:val="es-ES" w:eastAsia="es-ES"/>
        </w:rPr>
        <w:t xml:space="preserve"> </w:t>
      </w:r>
      <w:r w:rsidRPr="000F2644">
        <w:rPr>
          <w:rFonts w:ascii="Arial" w:hAnsi="Arial" w:cs="Arial"/>
          <w:sz w:val="26"/>
          <w:szCs w:val="26"/>
          <w:lang w:val="es-ES" w:eastAsia="es-ES"/>
        </w:rPr>
        <w:t xml:space="preserve">contra </w:t>
      </w:r>
      <w:r w:rsidR="00AE37F0">
        <w:rPr>
          <w:rFonts w:ascii="Arial" w:hAnsi="Arial" w:cs="Arial"/>
          <w:sz w:val="26"/>
          <w:szCs w:val="26"/>
          <w:lang w:val="es-ES" w:eastAsia="es-ES"/>
        </w:rPr>
        <w:t>e</w:t>
      </w:r>
      <w:r w:rsidRPr="000F2644">
        <w:rPr>
          <w:rFonts w:ascii="Arial" w:hAnsi="Arial" w:cs="Arial"/>
          <w:sz w:val="26"/>
          <w:szCs w:val="26"/>
          <w:lang w:val="es-ES" w:eastAsia="es-ES"/>
        </w:rPr>
        <w:t xml:space="preserve">l </w:t>
      </w:r>
      <w:r w:rsidRPr="00541D87">
        <w:rPr>
          <w:rFonts w:ascii="Arial" w:hAnsi="Arial" w:cs="Arial"/>
          <w:szCs w:val="26"/>
          <w:lang w:val="es-ES" w:eastAsia="es-ES"/>
        </w:rPr>
        <w:t xml:space="preserve">JUZGADO </w:t>
      </w:r>
      <w:r w:rsidR="00377C8B">
        <w:rPr>
          <w:rFonts w:ascii="Arial" w:hAnsi="Arial" w:cs="Arial"/>
          <w:szCs w:val="26"/>
          <w:lang w:val="es-ES" w:eastAsia="es-ES"/>
        </w:rPr>
        <w:t>PR</w:t>
      </w:r>
      <w:r w:rsidR="00AE37F0">
        <w:rPr>
          <w:rFonts w:ascii="Arial" w:hAnsi="Arial" w:cs="Arial"/>
          <w:szCs w:val="26"/>
          <w:lang w:val="es-ES" w:eastAsia="es-ES"/>
        </w:rPr>
        <w:t>IMERO</w:t>
      </w:r>
      <w:r w:rsidR="00377C8B">
        <w:rPr>
          <w:rFonts w:ascii="Arial" w:hAnsi="Arial" w:cs="Arial"/>
          <w:szCs w:val="26"/>
          <w:lang w:val="es-ES" w:eastAsia="es-ES"/>
        </w:rPr>
        <w:t xml:space="preserve"> </w:t>
      </w:r>
      <w:r w:rsidR="00AE37F0">
        <w:rPr>
          <w:rFonts w:ascii="Arial" w:hAnsi="Arial" w:cs="Arial"/>
          <w:szCs w:val="26"/>
          <w:lang w:val="es-ES" w:eastAsia="es-ES"/>
        </w:rPr>
        <w:t>CIVIL</w:t>
      </w:r>
      <w:r w:rsidRPr="00541D87">
        <w:rPr>
          <w:rFonts w:ascii="Arial" w:hAnsi="Arial" w:cs="Arial"/>
          <w:szCs w:val="26"/>
          <w:lang w:val="es-ES" w:eastAsia="es-ES"/>
        </w:rPr>
        <w:t xml:space="preserve"> DEL CIRCUITO DE </w:t>
      </w:r>
      <w:r w:rsidR="00AE37F0">
        <w:rPr>
          <w:rFonts w:ascii="Arial" w:hAnsi="Arial" w:cs="Arial"/>
          <w:szCs w:val="26"/>
          <w:lang w:val="es-ES" w:eastAsia="es-ES"/>
        </w:rPr>
        <w:t>PEREIRA</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sidR="00532B76">
        <w:rPr>
          <w:rFonts w:ascii="Arial" w:hAnsi="Arial" w:cs="Arial"/>
          <w:sz w:val="26"/>
          <w:szCs w:val="26"/>
          <w:lang w:val="es-ES" w:eastAsia="es-ES"/>
        </w:rPr>
        <w:t>fueron vinculado</w:t>
      </w:r>
      <w:r>
        <w:rPr>
          <w:rFonts w:ascii="Arial" w:hAnsi="Arial" w:cs="Arial"/>
          <w:sz w:val="26"/>
          <w:szCs w:val="26"/>
          <w:lang w:val="es-ES" w:eastAsia="es-ES"/>
        </w:rPr>
        <w:t>s</w:t>
      </w:r>
      <w:r w:rsidR="004E542D">
        <w:rPr>
          <w:rFonts w:ascii="Arial" w:hAnsi="Arial" w:cs="Arial"/>
          <w:sz w:val="26"/>
          <w:szCs w:val="26"/>
          <w:lang w:val="es-ES" w:eastAsia="es-ES"/>
        </w:rPr>
        <w:t xml:space="preserve"> </w:t>
      </w:r>
      <w:r w:rsidR="00AE37F0">
        <w:rPr>
          <w:rFonts w:ascii="Arial" w:hAnsi="Arial" w:cs="Arial"/>
          <w:sz w:val="26"/>
          <w:szCs w:val="26"/>
          <w:lang w:val="es-ES" w:eastAsia="es-ES"/>
        </w:rPr>
        <w:t>e</w:t>
      </w:r>
      <w:r w:rsidR="00AE37F0" w:rsidRPr="000F2644">
        <w:rPr>
          <w:rFonts w:ascii="Arial" w:hAnsi="Arial" w:cs="Arial"/>
          <w:sz w:val="26"/>
          <w:szCs w:val="26"/>
          <w:lang w:val="es-ES" w:eastAsia="es-ES"/>
        </w:rPr>
        <w:t xml:space="preserve">l </w:t>
      </w:r>
      <w:r w:rsidR="00AE37F0" w:rsidRPr="00541D87">
        <w:rPr>
          <w:rFonts w:ascii="Arial" w:hAnsi="Arial" w:cs="Arial"/>
          <w:szCs w:val="26"/>
          <w:lang w:val="es-ES" w:eastAsia="es-ES"/>
        </w:rPr>
        <w:t xml:space="preserve">JUZGADO </w:t>
      </w:r>
      <w:r w:rsidR="00AE37F0">
        <w:rPr>
          <w:rFonts w:ascii="Arial" w:hAnsi="Arial" w:cs="Arial"/>
          <w:szCs w:val="26"/>
          <w:lang w:val="es-ES" w:eastAsia="es-ES"/>
        </w:rPr>
        <w:t>SEGUNDO DE PEQUEÑAS CAUSAS Y COMPETENCIAS MÚLTIPLES DE PEREIRA</w:t>
      </w:r>
      <w:r w:rsidR="00AE37F0" w:rsidRPr="005E77B0">
        <w:rPr>
          <w:rFonts w:ascii="Arial" w:hAnsi="Arial" w:cs="Arial"/>
          <w:sz w:val="26"/>
          <w:szCs w:val="26"/>
        </w:rPr>
        <w:t>,</w:t>
      </w:r>
      <w:r w:rsidR="00AE37F0">
        <w:rPr>
          <w:rFonts w:ascii="Arial" w:hAnsi="Arial" w:cs="Arial"/>
          <w:sz w:val="26"/>
          <w:szCs w:val="26"/>
        </w:rPr>
        <w:t xml:space="preserve"> </w:t>
      </w:r>
      <w:r w:rsidR="00AE37F0" w:rsidRPr="00AE37F0">
        <w:rPr>
          <w:rFonts w:ascii="Arial" w:hAnsi="Arial" w:cs="Arial"/>
          <w:spacing w:val="3"/>
          <w:szCs w:val="26"/>
        </w:rPr>
        <w:lastRenderedPageBreak/>
        <w:t>EFIGAS SA</w:t>
      </w:r>
      <w:r w:rsidR="00AE37F0" w:rsidRPr="00AE37F0">
        <w:rPr>
          <w:rFonts w:ascii="Arial" w:hAnsi="Arial" w:cs="Arial"/>
          <w:spacing w:val="3"/>
          <w:sz w:val="26"/>
          <w:szCs w:val="26"/>
        </w:rPr>
        <w:t xml:space="preserve">, la </w:t>
      </w:r>
      <w:r w:rsidR="00AE37F0">
        <w:rPr>
          <w:rFonts w:ascii="Arial" w:hAnsi="Arial" w:cs="Arial"/>
          <w:spacing w:val="3"/>
        </w:rPr>
        <w:t xml:space="preserve">DIRECCIÓN OPERATIVA DE CONTROL FÍSICO </w:t>
      </w:r>
      <w:r w:rsidR="00AE37F0" w:rsidRPr="00AE37F0">
        <w:rPr>
          <w:rFonts w:ascii="Arial" w:hAnsi="Arial" w:cs="Arial"/>
          <w:spacing w:val="3"/>
          <w:sz w:val="26"/>
          <w:szCs w:val="26"/>
        </w:rPr>
        <w:t>y la</w:t>
      </w:r>
      <w:r w:rsidR="00AE37F0">
        <w:rPr>
          <w:rFonts w:ascii="Arial" w:hAnsi="Arial" w:cs="Arial"/>
          <w:spacing w:val="3"/>
        </w:rPr>
        <w:t xml:space="preserve"> DIRECCIÓN OPERATIVA DE PREVENCIÓN Y ATENCIÓN DE DESASTRES DE LA A</w:t>
      </w:r>
      <w:r w:rsidR="00234427">
        <w:rPr>
          <w:rFonts w:ascii="Arial" w:hAnsi="Arial" w:cs="Arial"/>
          <w:spacing w:val="3"/>
        </w:rPr>
        <w:t>L</w:t>
      </w:r>
      <w:r w:rsidR="00AE37F0">
        <w:rPr>
          <w:rFonts w:ascii="Arial" w:hAnsi="Arial" w:cs="Arial"/>
          <w:spacing w:val="3"/>
        </w:rPr>
        <w:t xml:space="preserve">CALDÍA DE PEREIRA </w:t>
      </w:r>
      <w:r w:rsidR="00AE37F0" w:rsidRPr="00AE37F0">
        <w:rPr>
          <w:rFonts w:ascii="Arial" w:hAnsi="Arial" w:cs="Arial"/>
          <w:spacing w:val="3"/>
          <w:sz w:val="26"/>
          <w:szCs w:val="26"/>
        </w:rPr>
        <w:t>y la señora</w:t>
      </w:r>
      <w:r w:rsidR="00AE37F0">
        <w:rPr>
          <w:rFonts w:ascii="Arial" w:hAnsi="Arial" w:cs="Arial"/>
          <w:spacing w:val="3"/>
        </w:rPr>
        <w:t xml:space="preserve"> MARÍA ISNELIA ORREGO AGUDELO</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4E542D" w:rsidRDefault="004E542D" w:rsidP="004E542D">
      <w:pPr>
        <w:pStyle w:val="Sinespaciado1"/>
        <w:spacing w:line="360" w:lineRule="auto"/>
        <w:ind w:firstLine="2835"/>
        <w:jc w:val="both"/>
        <w:rPr>
          <w:rFonts w:ascii="Arial" w:hAnsi="Arial" w:cs="Arial"/>
          <w:spacing w:val="-3"/>
          <w:sz w:val="26"/>
          <w:szCs w:val="26"/>
        </w:rPr>
      </w:pPr>
      <w:r w:rsidRPr="00A7419B">
        <w:rPr>
          <w:rFonts w:ascii="Arial" w:hAnsi="Arial" w:cs="Arial"/>
          <w:sz w:val="26"/>
          <w:szCs w:val="26"/>
        </w:rPr>
        <w:t xml:space="preserve">1. </w:t>
      </w:r>
      <w:r w:rsidR="0028577D">
        <w:rPr>
          <w:rFonts w:ascii="Arial" w:hAnsi="Arial" w:cs="Arial"/>
          <w:sz w:val="26"/>
          <w:szCs w:val="26"/>
        </w:rPr>
        <w:t>El</w:t>
      </w:r>
      <w:r>
        <w:rPr>
          <w:rFonts w:ascii="Arial" w:hAnsi="Arial" w:cs="Arial"/>
          <w:sz w:val="26"/>
          <w:szCs w:val="26"/>
        </w:rPr>
        <w:t xml:space="preserve"> </w:t>
      </w:r>
      <w:r w:rsidR="0028577D">
        <w:rPr>
          <w:rFonts w:ascii="Arial" w:hAnsi="Arial" w:cs="Arial"/>
          <w:szCs w:val="24"/>
          <w:lang w:val="es-ES" w:eastAsia="es-ES"/>
        </w:rPr>
        <w:t xml:space="preserve">MUNICIPIO DE </w:t>
      </w:r>
      <w:r w:rsidR="000000B8">
        <w:rPr>
          <w:rFonts w:ascii="Arial" w:hAnsi="Arial" w:cs="Arial"/>
          <w:szCs w:val="24"/>
          <w:lang w:val="es-ES" w:eastAsia="es-ES"/>
        </w:rPr>
        <w:t>PEREIRA</w:t>
      </w:r>
      <w:r w:rsidR="0008354C">
        <w:rPr>
          <w:rFonts w:ascii="Arial" w:hAnsi="Arial" w:cs="Arial"/>
          <w:sz w:val="26"/>
          <w:szCs w:val="26"/>
        </w:rPr>
        <w:t>, por intermedio de apoderado judicial,</w:t>
      </w:r>
      <w:r w:rsidR="00107EF7">
        <w:rPr>
          <w:rFonts w:ascii="Arial" w:hAnsi="Arial" w:cs="Arial"/>
          <w:sz w:val="26"/>
          <w:szCs w:val="26"/>
        </w:rPr>
        <w:t xml:space="preserve"> </w:t>
      </w:r>
      <w:r w:rsidRPr="00A7419B">
        <w:rPr>
          <w:rFonts w:ascii="Arial" w:hAnsi="Arial" w:cs="Arial"/>
          <w:spacing w:val="-3"/>
          <w:sz w:val="26"/>
          <w:szCs w:val="26"/>
        </w:rPr>
        <w:t>promovió el amparo constitucional, por considerar que la autoridad judicial accionada vulnera su derecho fundamental</w:t>
      </w:r>
      <w:r w:rsidR="0008354C">
        <w:rPr>
          <w:rFonts w:ascii="Arial" w:hAnsi="Arial" w:cs="Arial"/>
          <w:spacing w:val="-3"/>
          <w:sz w:val="26"/>
          <w:szCs w:val="26"/>
        </w:rPr>
        <w:t xml:space="preserve"> al</w:t>
      </w:r>
      <w:r w:rsidR="0028577D">
        <w:rPr>
          <w:rFonts w:ascii="Arial" w:hAnsi="Arial" w:cs="Arial"/>
          <w:spacing w:val="-3"/>
          <w:sz w:val="26"/>
          <w:szCs w:val="26"/>
        </w:rPr>
        <w:t xml:space="preserve"> debido proceso</w:t>
      </w:r>
      <w:r w:rsidRPr="00A7419B">
        <w:rPr>
          <w:rFonts w:ascii="Arial" w:hAnsi="Arial" w:cs="Arial"/>
          <w:spacing w:val="-3"/>
          <w:sz w:val="26"/>
          <w:szCs w:val="26"/>
        </w:rPr>
        <w:t>.</w:t>
      </w:r>
    </w:p>
    <w:p w:rsidR="004E542D" w:rsidRPr="009F2E3A" w:rsidRDefault="004E542D" w:rsidP="004E542D">
      <w:pPr>
        <w:pStyle w:val="Sinespaciado1"/>
        <w:spacing w:line="360" w:lineRule="auto"/>
        <w:ind w:firstLine="2835"/>
        <w:jc w:val="both"/>
        <w:rPr>
          <w:rFonts w:ascii="Arial" w:hAnsi="Arial" w:cs="Arial"/>
          <w:sz w:val="16"/>
          <w:szCs w:val="16"/>
          <w:lang w:val="es-ES" w:eastAsia="es-ES"/>
        </w:rPr>
      </w:pPr>
    </w:p>
    <w:p w:rsidR="004E542D" w:rsidRDefault="004E542D" w:rsidP="004E542D">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4E542D" w:rsidRPr="009F2E3A" w:rsidRDefault="004E542D" w:rsidP="004E542D">
      <w:pPr>
        <w:pStyle w:val="Sinespaciado1"/>
        <w:spacing w:line="360" w:lineRule="auto"/>
        <w:ind w:firstLine="2835"/>
        <w:jc w:val="both"/>
        <w:rPr>
          <w:rFonts w:ascii="Arial" w:hAnsi="Arial" w:cs="Arial"/>
          <w:sz w:val="16"/>
          <w:szCs w:val="16"/>
        </w:rPr>
      </w:pPr>
    </w:p>
    <w:p w:rsidR="004E542D" w:rsidRDefault="004E542D" w:rsidP="004E542D">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CE1947" w:rsidRPr="00CE1947">
        <w:rPr>
          <w:rFonts w:ascii="Arial" w:hAnsi="Arial" w:cs="Arial"/>
          <w:sz w:val="26"/>
          <w:szCs w:val="26"/>
        </w:rPr>
        <w:t>El 23 de octubre de 2017 el Juzgado Segundo de Pequeñas Causas y Competencias Múltiples de Pereira</w:t>
      </w:r>
      <w:r w:rsidR="00CE1947">
        <w:rPr>
          <w:rFonts w:ascii="Arial" w:hAnsi="Arial" w:cs="Arial"/>
          <w:sz w:val="26"/>
          <w:szCs w:val="26"/>
        </w:rPr>
        <w:t>,</w:t>
      </w:r>
      <w:r w:rsidR="00CE1947" w:rsidRPr="00CE1947">
        <w:rPr>
          <w:rFonts w:ascii="Arial" w:hAnsi="Arial" w:cs="Arial"/>
          <w:sz w:val="26"/>
          <w:szCs w:val="26"/>
        </w:rPr>
        <w:t xml:space="preserve"> procedió a resolver acción de tutela incoada por parte de la señora María Is</w:t>
      </w:r>
      <w:r w:rsidR="00CE1947">
        <w:rPr>
          <w:rFonts w:ascii="Arial" w:hAnsi="Arial" w:cs="Arial"/>
          <w:sz w:val="26"/>
          <w:szCs w:val="26"/>
        </w:rPr>
        <w:t>n</w:t>
      </w:r>
      <w:r w:rsidR="00CE1947" w:rsidRPr="00CE1947">
        <w:rPr>
          <w:rFonts w:ascii="Arial" w:hAnsi="Arial" w:cs="Arial"/>
          <w:sz w:val="26"/>
          <w:szCs w:val="26"/>
        </w:rPr>
        <w:t>e</w:t>
      </w:r>
      <w:r w:rsidR="00CE1947">
        <w:rPr>
          <w:rFonts w:ascii="Arial" w:hAnsi="Arial" w:cs="Arial"/>
          <w:sz w:val="26"/>
          <w:szCs w:val="26"/>
        </w:rPr>
        <w:t>l</w:t>
      </w:r>
      <w:r w:rsidR="00CE1947" w:rsidRPr="00CE1947">
        <w:rPr>
          <w:rFonts w:ascii="Arial" w:hAnsi="Arial" w:cs="Arial"/>
          <w:sz w:val="26"/>
          <w:szCs w:val="26"/>
        </w:rPr>
        <w:t xml:space="preserve">ia Orrego Agudelo en la cual figuran como accionados EFIGAS, </w:t>
      </w:r>
      <w:r w:rsidR="00CE1947">
        <w:rPr>
          <w:rFonts w:ascii="Arial" w:hAnsi="Arial" w:cs="Arial"/>
          <w:sz w:val="26"/>
          <w:szCs w:val="26"/>
        </w:rPr>
        <w:t>la Dirección Operativa d</w:t>
      </w:r>
      <w:r w:rsidR="00CE1947" w:rsidRPr="00CE1947">
        <w:rPr>
          <w:rFonts w:ascii="Arial" w:hAnsi="Arial" w:cs="Arial"/>
          <w:sz w:val="26"/>
          <w:szCs w:val="26"/>
        </w:rPr>
        <w:t>e Control F</w:t>
      </w:r>
      <w:r w:rsidR="00CE1947">
        <w:rPr>
          <w:rFonts w:ascii="Arial" w:hAnsi="Arial" w:cs="Arial"/>
          <w:sz w:val="26"/>
          <w:szCs w:val="26"/>
        </w:rPr>
        <w:t>ísico y la Dirección Operativa d</w:t>
      </w:r>
      <w:r w:rsidR="00CE1947" w:rsidRPr="00CE1947">
        <w:rPr>
          <w:rFonts w:ascii="Arial" w:hAnsi="Arial" w:cs="Arial"/>
          <w:sz w:val="26"/>
          <w:szCs w:val="26"/>
        </w:rPr>
        <w:t xml:space="preserve">e Prevención </w:t>
      </w:r>
      <w:r w:rsidR="00CE1947">
        <w:rPr>
          <w:rFonts w:ascii="Arial" w:hAnsi="Arial" w:cs="Arial"/>
          <w:sz w:val="26"/>
          <w:szCs w:val="26"/>
        </w:rPr>
        <w:t>y Atención d</w:t>
      </w:r>
      <w:r w:rsidR="00CE1947" w:rsidRPr="00CE1947">
        <w:rPr>
          <w:rFonts w:ascii="Arial" w:hAnsi="Arial" w:cs="Arial"/>
          <w:sz w:val="26"/>
          <w:szCs w:val="26"/>
        </w:rPr>
        <w:t>e Desastres del Municipio de Pereira</w:t>
      </w:r>
      <w:r w:rsidR="00711318">
        <w:rPr>
          <w:rFonts w:ascii="Arial" w:hAnsi="Arial" w:cs="Arial"/>
          <w:sz w:val="26"/>
          <w:szCs w:val="26"/>
        </w:rPr>
        <w:t>.</w:t>
      </w:r>
    </w:p>
    <w:p w:rsidR="00175BA7" w:rsidRPr="008A15BD" w:rsidRDefault="00175BA7" w:rsidP="004E542D">
      <w:pPr>
        <w:pStyle w:val="Sinespaciado1"/>
        <w:spacing w:line="360" w:lineRule="auto"/>
        <w:ind w:firstLine="2835"/>
        <w:jc w:val="both"/>
        <w:rPr>
          <w:rFonts w:ascii="Arial" w:hAnsi="Arial" w:cs="Arial"/>
          <w:sz w:val="16"/>
          <w:szCs w:val="16"/>
        </w:rPr>
      </w:pPr>
    </w:p>
    <w:p w:rsidR="00175BA7" w:rsidRDefault="00175BA7" w:rsidP="004E542D">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CE1947" w:rsidRPr="00CE1947">
        <w:rPr>
          <w:rFonts w:ascii="Arial" w:hAnsi="Arial" w:cs="Arial"/>
          <w:sz w:val="26"/>
          <w:szCs w:val="26"/>
        </w:rPr>
        <w:t xml:space="preserve">El </w:t>
      </w:r>
      <w:r w:rsidR="003D48F3">
        <w:rPr>
          <w:rFonts w:ascii="Arial" w:hAnsi="Arial" w:cs="Arial"/>
          <w:sz w:val="26"/>
          <w:szCs w:val="26"/>
        </w:rPr>
        <w:t>j</w:t>
      </w:r>
      <w:r w:rsidR="00CE1947" w:rsidRPr="00CE1947">
        <w:rPr>
          <w:rFonts w:ascii="Arial" w:hAnsi="Arial" w:cs="Arial"/>
          <w:sz w:val="26"/>
          <w:szCs w:val="26"/>
        </w:rPr>
        <w:t>uzgado</w:t>
      </w:r>
      <w:r w:rsidR="003D48F3">
        <w:rPr>
          <w:rFonts w:ascii="Arial" w:hAnsi="Arial" w:cs="Arial"/>
          <w:sz w:val="26"/>
          <w:szCs w:val="26"/>
        </w:rPr>
        <w:t xml:space="preserve"> mencionado</w:t>
      </w:r>
      <w:r w:rsidR="00CE1947">
        <w:rPr>
          <w:rFonts w:ascii="Arial" w:hAnsi="Arial" w:cs="Arial"/>
          <w:sz w:val="26"/>
          <w:szCs w:val="26"/>
        </w:rPr>
        <w:t xml:space="preserve">, </w:t>
      </w:r>
      <w:r w:rsidR="003D48F3">
        <w:rPr>
          <w:rFonts w:ascii="Arial" w:hAnsi="Arial" w:cs="Arial"/>
          <w:sz w:val="26"/>
          <w:szCs w:val="26"/>
        </w:rPr>
        <w:t>resolvió</w:t>
      </w:r>
      <w:r w:rsidR="00CE1947" w:rsidRPr="00CE1947">
        <w:rPr>
          <w:rFonts w:ascii="Arial" w:hAnsi="Arial" w:cs="Arial"/>
          <w:sz w:val="26"/>
          <w:szCs w:val="26"/>
        </w:rPr>
        <w:t xml:space="preserve"> </w:t>
      </w:r>
      <w:r w:rsidR="00CE1947">
        <w:rPr>
          <w:rFonts w:ascii="Arial" w:hAnsi="Arial" w:cs="Arial"/>
          <w:sz w:val="26"/>
          <w:szCs w:val="26"/>
        </w:rPr>
        <w:t>“</w:t>
      </w:r>
      <w:r w:rsidR="00CE1947" w:rsidRPr="00CE1947">
        <w:rPr>
          <w:rFonts w:ascii="Arial" w:hAnsi="Arial" w:cs="Arial"/>
          <w:szCs w:val="26"/>
        </w:rPr>
        <w:t>NEGAR COMO IMPROCEDENTE</w:t>
      </w:r>
      <w:r w:rsidR="00CE1947">
        <w:rPr>
          <w:rFonts w:ascii="Arial" w:hAnsi="Arial" w:cs="Arial"/>
          <w:sz w:val="26"/>
          <w:szCs w:val="26"/>
        </w:rPr>
        <w:t>”</w:t>
      </w:r>
      <w:r w:rsidR="00CE1947" w:rsidRPr="00CE1947">
        <w:rPr>
          <w:rFonts w:ascii="Arial" w:hAnsi="Arial" w:cs="Arial"/>
          <w:sz w:val="26"/>
          <w:szCs w:val="26"/>
        </w:rPr>
        <w:t xml:space="preserve"> la acción de tutela</w:t>
      </w:r>
      <w:r w:rsidR="00CE1947">
        <w:rPr>
          <w:rFonts w:ascii="Arial" w:hAnsi="Arial" w:cs="Arial"/>
          <w:sz w:val="26"/>
          <w:szCs w:val="26"/>
        </w:rPr>
        <w:t>, igualmente ordenó</w:t>
      </w:r>
      <w:r w:rsidR="00CE1947" w:rsidRPr="00CE1947">
        <w:rPr>
          <w:rFonts w:ascii="Arial" w:hAnsi="Arial" w:cs="Arial"/>
          <w:sz w:val="26"/>
          <w:szCs w:val="26"/>
        </w:rPr>
        <w:t xml:space="preserve"> la desvinculación de la </w:t>
      </w:r>
      <w:r w:rsidR="00CE1947">
        <w:rPr>
          <w:rFonts w:ascii="Arial" w:hAnsi="Arial" w:cs="Arial"/>
          <w:sz w:val="26"/>
          <w:szCs w:val="26"/>
        </w:rPr>
        <w:t>Dirección Operativa d</w:t>
      </w:r>
      <w:r w:rsidR="00CE1947" w:rsidRPr="00CE1947">
        <w:rPr>
          <w:rFonts w:ascii="Arial" w:hAnsi="Arial" w:cs="Arial"/>
          <w:sz w:val="26"/>
          <w:szCs w:val="26"/>
        </w:rPr>
        <w:t>e Control F</w:t>
      </w:r>
      <w:r w:rsidR="00CE1947">
        <w:rPr>
          <w:rFonts w:ascii="Arial" w:hAnsi="Arial" w:cs="Arial"/>
          <w:sz w:val="26"/>
          <w:szCs w:val="26"/>
        </w:rPr>
        <w:t>ísico y la Dirección Operativa d</w:t>
      </w:r>
      <w:r w:rsidR="00CE1947" w:rsidRPr="00CE1947">
        <w:rPr>
          <w:rFonts w:ascii="Arial" w:hAnsi="Arial" w:cs="Arial"/>
          <w:sz w:val="26"/>
          <w:szCs w:val="26"/>
        </w:rPr>
        <w:t xml:space="preserve">e Prevención </w:t>
      </w:r>
      <w:r w:rsidR="00CE1947">
        <w:rPr>
          <w:rFonts w:ascii="Arial" w:hAnsi="Arial" w:cs="Arial"/>
          <w:sz w:val="26"/>
          <w:szCs w:val="26"/>
        </w:rPr>
        <w:t>y Atención d</w:t>
      </w:r>
      <w:r w:rsidR="00CE1947" w:rsidRPr="00CE1947">
        <w:rPr>
          <w:rFonts w:ascii="Arial" w:hAnsi="Arial" w:cs="Arial"/>
          <w:sz w:val="26"/>
          <w:szCs w:val="26"/>
        </w:rPr>
        <w:t>e Desastres del Municipio de Pereira</w:t>
      </w:r>
      <w:r w:rsidR="00CE1947">
        <w:rPr>
          <w:rFonts w:ascii="Arial" w:hAnsi="Arial" w:cs="Arial"/>
          <w:sz w:val="26"/>
          <w:szCs w:val="26"/>
        </w:rPr>
        <w:t>.</w:t>
      </w:r>
    </w:p>
    <w:p w:rsidR="005A7E12" w:rsidRPr="005A7E12" w:rsidRDefault="005A7E12" w:rsidP="004E542D">
      <w:pPr>
        <w:pStyle w:val="Sinespaciado1"/>
        <w:spacing w:line="360" w:lineRule="auto"/>
        <w:ind w:firstLine="2835"/>
        <w:jc w:val="both"/>
        <w:rPr>
          <w:rFonts w:ascii="Arial" w:hAnsi="Arial" w:cs="Arial"/>
          <w:sz w:val="16"/>
          <w:szCs w:val="16"/>
        </w:rPr>
      </w:pPr>
    </w:p>
    <w:p w:rsidR="005A7E12" w:rsidRDefault="005A7E12" w:rsidP="004E542D">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0C78AE">
        <w:rPr>
          <w:rFonts w:ascii="Arial" w:hAnsi="Arial" w:cs="Arial"/>
          <w:sz w:val="26"/>
          <w:szCs w:val="26"/>
        </w:rPr>
        <w:t xml:space="preserve">Afirma que en </w:t>
      </w:r>
      <w:r w:rsidR="003D48F3">
        <w:rPr>
          <w:rFonts w:ascii="Arial" w:hAnsi="Arial" w:cs="Arial"/>
          <w:sz w:val="26"/>
          <w:szCs w:val="26"/>
        </w:rPr>
        <w:t xml:space="preserve">las consideraciones </w:t>
      </w:r>
      <w:r w:rsidR="000C78AE">
        <w:rPr>
          <w:rFonts w:ascii="Arial" w:hAnsi="Arial" w:cs="Arial"/>
          <w:sz w:val="26"/>
          <w:szCs w:val="26"/>
        </w:rPr>
        <w:t xml:space="preserve">se </w:t>
      </w:r>
      <w:r w:rsidR="003D48F3">
        <w:rPr>
          <w:rFonts w:ascii="Arial" w:hAnsi="Arial" w:cs="Arial"/>
          <w:sz w:val="26"/>
          <w:szCs w:val="26"/>
        </w:rPr>
        <w:t>señaló</w:t>
      </w:r>
      <w:r w:rsidR="003D48F3" w:rsidRPr="003D48F3">
        <w:rPr>
          <w:rFonts w:ascii="Arial" w:hAnsi="Arial" w:cs="Arial"/>
          <w:sz w:val="26"/>
          <w:szCs w:val="26"/>
        </w:rPr>
        <w:t xml:space="preserve"> “</w:t>
      </w:r>
      <w:r w:rsidR="003D48F3" w:rsidRPr="000C78AE">
        <w:rPr>
          <w:rFonts w:ascii="Arial" w:hAnsi="Arial" w:cs="Arial"/>
          <w:i/>
          <w:sz w:val="24"/>
          <w:szCs w:val="26"/>
        </w:rPr>
        <w:t>aunque existe una necesidad de la accionante en la prestación del servicio de gas, es el estado a quien le corresponde la vigilancia respecto de una prestación del servicio (...) “responsable y seguro que ponga delante el bienestar e integridad común por encima del particular</w:t>
      </w:r>
      <w:r w:rsidR="003D48F3" w:rsidRPr="003D48F3">
        <w:rPr>
          <w:rFonts w:ascii="Arial" w:hAnsi="Arial" w:cs="Arial"/>
          <w:sz w:val="26"/>
          <w:szCs w:val="26"/>
        </w:rPr>
        <w:t>”</w:t>
      </w:r>
      <w:r w:rsidR="000C78AE">
        <w:rPr>
          <w:rFonts w:ascii="Arial" w:hAnsi="Arial" w:cs="Arial"/>
          <w:sz w:val="26"/>
          <w:szCs w:val="26"/>
        </w:rPr>
        <w:t xml:space="preserve">. Lo anterior, con apoyo en jurisprudencia de la Corte Constitucional y </w:t>
      </w:r>
      <w:r w:rsidR="000C78AE" w:rsidRPr="000C78AE">
        <w:rPr>
          <w:rFonts w:ascii="Arial" w:hAnsi="Arial" w:cs="Arial"/>
          <w:sz w:val="26"/>
          <w:szCs w:val="26"/>
        </w:rPr>
        <w:t>lo citado en la Resolución CREG 108 de 1997, en la cual se señala la protección a los usuario</w:t>
      </w:r>
      <w:r w:rsidR="000C78AE">
        <w:rPr>
          <w:rFonts w:ascii="Arial" w:hAnsi="Arial" w:cs="Arial"/>
          <w:sz w:val="26"/>
          <w:szCs w:val="26"/>
        </w:rPr>
        <w:t>s de servicios de energía y gas, h</w:t>
      </w:r>
      <w:r w:rsidR="000C78AE" w:rsidRPr="000C78AE">
        <w:rPr>
          <w:rFonts w:ascii="Arial" w:hAnsi="Arial" w:cs="Arial"/>
          <w:sz w:val="26"/>
          <w:szCs w:val="26"/>
        </w:rPr>
        <w:t>aciendo alusión al artículo 17</w:t>
      </w:r>
      <w:r w:rsidR="000C78AE">
        <w:rPr>
          <w:rFonts w:ascii="Arial" w:hAnsi="Arial" w:cs="Arial"/>
          <w:sz w:val="26"/>
          <w:szCs w:val="26"/>
        </w:rPr>
        <w:t>, el cual determinó</w:t>
      </w:r>
      <w:r w:rsidR="000C78AE" w:rsidRPr="000C78AE">
        <w:rPr>
          <w:rFonts w:ascii="Arial" w:hAnsi="Arial" w:cs="Arial"/>
          <w:sz w:val="26"/>
          <w:szCs w:val="26"/>
        </w:rPr>
        <w:t xml:space="preserve"> </w:t>
      </w:r>
      <w:r w:rsidR="000C78AE">
        <w:rPr>
          <w:rFonts w:ascii="Arial" w:hAnsi="Arial" w:cs="Arial"/>
          <w:sz w:val="26"/>
          <w:szCs w:val="26"/>
        </w:rPr>
        <w:t xml:space="preserve">como una de </w:t>
      </w:r>
      <w:r w:rsidR="000C78AE" w:rsidRPr="000C78AE">
        <w:rPr>
          <w:rFonts w:ascii="Arial" w:hAnsi="Arial" w:cs="Arial"/>
          <w:sz w:val="26"/>
          <w:szCs w:val="26"/>
        </w:rPr>
        <w:t xml:space="preserve">las causales </w:t>
      </w:r>
      <w:r w:rsidR="000C78AE" w:rsidRPr="000C78AE">
        <w:rPr>
          <w:rFonts w:ascii="Arial" w:hAnsi="Arial" w:cs="Arial"/>
          <w:sz w:val="26"/>
          <w:szCs w:val="26"/>
        </w:rPr>
        <w:lastRenderedPageBreak/>
        <w:t>para la negación del mismo</w:t>
      </w:r>
      <w:r w:rsidR="000C78AE">
        <w:rPr>
          <w:rFonts w:ascii="Arial" w:hAnsi="Arial" w:cs="Arial"/>
          <w:sz w:val="26"/>
          <w:szCs w:val="26"/>
        </w:rPr>
        <w:t>, “</w:t>
      </w:r>
      <w:r w:rsidR="000C78AE" w:rsidRPr="000C78AE">
        <w:rPr>
          <w:rFonts w:ascii="Arial" w:hAnsi="Arial" w:cs="Arial"/>
          <w:i/>
          <w:sz w:val="24"/>
          <w:szCs w:val="26"/>
        </w:rPr>
        <w:t>Cuando la zona haya sido declarada como de alto riesgo, según decisión de autoridad competente</w:t>
      </w:r>
      <w:r w:rsidR="000C78AE">
        <w:rPr>
          <w:rFonts w:ascii="Arial" w:hAnsi="Arial" w:cs="Arial"/>
          <w:sz w:val="26"/>
          <w:szCs w:val="26"/>
        </w:rPr>
        <w:t>”.</w:t>
      </w:r>
    </w:p>
    <w:p w:rsidR="00EA214A" w:rsidRPr="00EA214A" w:rsidRDefault="00EA214A" w:rsidP="004E542D">
      <w:pPr>
        <w:pStyle w:val="Sinespaciado1"/>
        <w:spacing w:line="360" w:lineRule="auto"/>
        <w:ind w:firstLine="2835"/>
        <w:jc w:val="both"/>
        <w:rPr>
          <w:rFonts w:ascii="Arial" w:hAnsi="Arial" w:cs="Arial"/>
          <w:sz w:val="16"/>
          <w:szCs w:val="16"/>
        </w:rPr>
      </w:pPr>
    </w:p>
    <w:p w:rsidR="00EA214A" w:rsidRDefault="00EA214A" w:rsidP="00EA214A">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Pr="00EA214A">
        <w:rPr>
          <w:rFonts w:ascii="Arial" w:hAnsi="Arial" w:cs="Arial"/>
          <w:sz w:val="26"/>
          <w:szCs w:val="26"/>
        </w:rPr>
        <w:t xml:space="preserve">El </w:t>
      </w:r>
      <w:r w:rsidR="000C78AE" w:rsidRPr="000C78AE">
        <w:rPr>
          <w:rFonts w:ascii="Arial" w:hAnsi="Arial" w:cs="Arial"/>
          <w:sz w:val="26"/>
          <w:szCs w:val="26"/>
        </w:rPr>
        <w:t>Juzgado Primero Civil del Circuito de Pereira admitió la impugnación interpuesta por el accionante contra el fallo de primera instancia, proferido por el Juzgado Segundo de Pequeñas Causas y Competencias Múltiples</w:t>
      </w:r>
      <w:r w:rsidRPr="00EA214A">
        <w:rPr>
          <w:rFonts w:ascii="Arial" w:hAnsi="Arial" w:cs="Arial"/>
          <w:sz w:val="26"/>
          <w:szCs w:val="26"/>
        </w:rPr>
        <w:t>.</w:t>
      </w:r>
    </w:p>
    <w:p w:rsidR="00EA214A" w:rsidRPr="00EA214A" w:rsidRDefault="00EA214A" w:rsidP="00EA214A">
      <w:pPr>
        <w:pStyle w:val="Sinespaciado1"/>
        <w:spacing w:line="360" w:lineRule="auto"/>
        <w:ind w:firstLine="2835"/>
        <w:jc w:val="both"/>
        <w:rPr>
          <w:rFonts w:ascii="Arial" w:hAnsi="Arial" w:cs="Arial"/>
          <w:sz w:val="16"/>
          <w:szCs w:val="16"/>
        </w:rPr>
      </w:pPr>
    </w:p>
    <w:p w:rsidR="00EA214A" w:rsidRDefault="00EA214A" w:rsidP="00EA214A">
      <w:pPr>
        <w:pStyle w:val="Sinespaciado1"/>
        <w:spacing w:line="360" w:lineRule="auto"/>
        <w:ind w:firstLine="2835"/>
        <w:jc w:val="both"/>
        <w:rPr>
          <w:rFonts w:ascii="Arial" w:hAnsi="Arial" w:cs="Arial"/>
          <w:sz w:val="26"/>
          <w:szCs w:val="26"/>
        </w:rPr>
      </w:pPr>
      <w:r>
        <w:rPr>
          <w:rFonts w:ascii="Arial" w:hAnsi="Arial" w:cs="Arial"/>
          <w:sz w:val="26"/>
          <w:szCs w:val="26"/>
        </w:rPr>
        <w:t xml:space="preserve">2.5. </w:t>
      </w:r>
      <w:r w:rsidR="005D663A" w:rsidRPr="005D663A">
        <w:rPr>
          <w:rFonts w:ascii="Arial" w:hAnsi="Arial" w:cs="Arial"/>
          <w:sz w:val="26"/>
          <w:szCs w:val="26"/>
        </w:rPr>
        <w:t xml:space="preserve">Ilógicamente el </w:t>
      </w:r>
      <w:r w:rsidR="0059404B">
        <w:rPr>
          <w:rFonts w:ascii="Arial" w:hAnsi="Arial" w:cs="Arial"/>
          <w:sz w:val="26"/>
          <w:szCs w:val="26"/>
        </w:rPr>
        <w:t>j</w:t>
      </w:r>
      <w:r w:rsidR="005D663A" w:rsidRPr="005D663A">
        <w:rPr>
          <w:rFonts w:ascii="Arial" w:hAnsi="Arial" w:cs="Arial"/>
          <w:sz w:val="26"/>
          <w:szCs w:val="26"/>
        </w:rPr>
        <w:t xml:space="preserve">uez de </w:t>
      </w:r>
      <w:r w:rsidR="0059404B">
        <w:rPr>
          <w:rFonts w:ascii="Arial" w:hAnsi="Arial" w:cs="Arial"/>
          <w:sz w:val="26"/>
          <w:szCs w:val="26"/>
        </w:rPr>
        <w:t>segunda instancia revocó</w:t>
      </w:r>
      <w:r w:rsidR="005D663A" w:rsidRPr="005D663A">
        <w:rPr>
          <w:rFonts w:ascii="Arial" w:hAnsi="Arial" w:cs="Arial"/>
          <w:sz w:val="26"/>
          <w:szCs w:val="26"/>
        </w:rPr>
        <w:t xml:space="preserve"> el fallo proferido el 23 de octubre de 2017, por el Juzgado Segundo de Pequeñas Causas y Competencias Múltiples</w:t>
      </w:r>
      <w:r w:rsidR="0059404B">
        <w:rPr>
          <w:rFonts w:ascii="Arial" w:hAnsi="Arial" w:cs="Arial"/>
          <w:sz w:val="26"/>
          <w:szCs w:val="26"/>
        </w:rPr>
        <w:t>, ordenando</w:t>
      </w:r>
      <w:r w:rsidR="005D663A" w:rsidRPr="005D663A">
        <w:rPr>
          <w:rFonts w:ascii="Arial" w:hAnsi="Arial" w:cs="Arial"/>
          <w:sz w:val="26"/>
          <w:szCs w:val="26"/>
        </w:rPr>
        <w:t xml:space="preserve"> a la Dirección Operativa de Control Físico de la Alcaldía de Pereira y a la Dirección Operativa de Prevención y Atención de Desastres, que en el término de 48 </w:t>
      </w:r>
      <w:r w:rsidR="0059404B">
        <w:rPr>
          <w:rFonts w:ascii="Arial" w:hAnsi="Arial" w:cs="Arial"/>
          <w:sz w:val="26"/>
          <w:szCs w:val="26"/>
        </w:rPr>
        <w:t>horas, contada</w:t>
      </w:r>
      <w:r w:rsidR="005D663A" w:rsidRPr="005D663A">
        <w:rPr>
          <w:rFonts w:ascii="Arial" w:hAnsi="Arial" w:cs="Arial"/>
          <w:sz w:val="26"/>
          <w:szCs w:val="26"/>
        </w:rPr>
        <w:t>s a partir de la notificación</w:t>
      </w:r>
      <w:r w:rsidR="0059404B">
        <w:rPr>
          <w:rFonts w:ascii="Arial" w:hAnsi="Arial" w:cs="Arial"/>
          <w:sz w:val="26"/>
          <w:szCs w:val="26"/>
        </w:rPr>
        <w:t>, iniciara</w:t>
      </w:r>
      <w:r w:rsidR="005D663A" w:rsidRPr="005D663A">
        <w:rPr>
          <w:rFonts w:ascii="Arial" w:hAnsi="Arial" w:cs="Arial"/>
          <w:sz w:val="26"/>
          <w:szCs w:val="26"/>
        </w:rPr>
        <w:t xml:space="preserve"> los trámites administrativos y vencidos estos dispone de 6 meses para que adelante las obras de mitigación del riesgo e implementen </w:t>
      </w:r>
      <w:r w:rsidR="0059404B">
        <w:rPr>
          <w:rFonts w:ascii="Arial" w:hAnsi="Arial" w:cs="Arial"/>
          <w:sz w:val="26"/>
          <w:szCs w:val="26"/>
        </w:rPr>
        <w:t xml:space="preserve">de </w:t>
      </w:r>
      <w:r w:rsidR="005D663A" w:rsidRPr="005D663A">
        <w:rPr>
          <w:rFonts w:ascii="Arial" w:hAnsi="Arial" w:cs="Arial"/>
          <w:sz w:val="26"/>
          <w:szCs w:val="26"/>
        </w:rPr>
        <w:t xml:space="preserve">las medidas necesarias en el </w:t>
      </w:r>
      <w:r w:rsidR="0059404B">
        <w:rPr>
          <w:rFonts w:ascii="Arial" w:hAnsi="Arial" w:cs="Arial"/>
          <w:sz w:val="26"/>
          <w:szCs w:val="26"/>
        </w:rPr>
        <w:t>b</w:t>
      </w:r>
      <w:r w:rsidR="005D663A" w:rsidRPr="005D663A">
        <w:rPr>
          <w:rFonts w:ascii="Arial" w:hAnsi="Arial" w:cs="Arial"/>
          <w:sz w:val="26"/>
          <w:szCs w:val="26"/>
        </w:rPr>
        <w:t>arrio El Plumón</w:t>
      </w:r>
      <w:r w:rsidR="0059404B">
        <w:rPr>
          <w:rFonts w:ascii="Arial" w:hAnsi="Arial" w:cs="Arial"/>
          <w:sz w:val="26"/>
          <w:szCs w:val="26"/>
        </w:rPr>
        <w:t>,</w:t>
      </w:r>
      <w:r w:rsidR="005D663A" w:rsidRPr="005D663A">
        <w:rPr>
          <w:rFonts w:ascii="Arial" w:hAnsi="Arial" w:cs="Arial"/>
          <w:sz w:val="26"/>
          <w:szCs w:val="26"/>
        </w:rPr>
        <w:t xml:space="preserve"> específicamente en el sector de ubicación de la vivienda de la accionante ubicada en la </w:t>
      </w:r>
      <w:r w:rsidR="0059404B">
        <w:rPr>
          <w:rFonts w:ascii="Arial" w:hAnsi="Arial" w:cs="Arial"/>
          <w:sz w:val="26"/>
          <w:szCs w:val="26"/>
        </w:rPr>
        <w:t>carrera 14 núm</w:t>
      </w:r>
      <w:r w:rsidR="005D663A" w:rsidRPr="005D663A">
        <w:rPr>
          <w:rFonts w:ascii="Arial" w:hAnsi="Arial" w:cs="Arial"/>
          <w:sz w:val="26"/>
          <w:szCs w:val="26"/>
        </w:rPr>
        <w:t>ero 64-42</w:t>
      </w:r>
      <w:r w:rsidRPr="00EA214A">
        <w:rPr>
          <w:rFonts w:ascii="Arial" w:hAnsi="Arial" w:cs="Arial"/>
          <w:sz w:val="26"/>
          <w:szCs w:val="26"/>
        </w:rPr>
        <w:t>.</w:t>
      </w:r>
    </w:p>
    <w:p w:rsidR="004E542D" w:rsidRPr="00817AED" w:rsidRDefault="004E542D" w:rsidP="004E542D">
      <w:pPr>
        <w:pStyle w:val="Sinespaciado1"/>
        <w:spacing w:line="360" w:lineRule="auto"/>
        <w:ind w:firstLine="2835"/>
        <w:jc w:val="both"/>
        <w:rPr>
          <w:rFonts w:ascii="Arial" w:hAnsi="Arial" w:cs="Arial"/>
          <w:sz w:val="16"/>
          <w:szCs w:val="26"/>
        </w:rPr>
      </w:pPr>
    </w:p>
    <w:p w:rsidR="004E542D" w:rsidRDefault="004E542D" w:rsidP="00F23BF3">
      <w:pPr>
        <w:pStyle w:val="Sinespaciado1"/>
        <w:spacing w:line="360" w:lineRule="auto"/>
        <w:ind w:firstLine="2835"/>
        <w:jc w:val="both"/>
        <w:rPr>
          <w:rFonts w:ascii="Arial" w:hAnsi="Arial" w:cs="Arial"/>
          <w:sz w:val="26"/>
          <w:szCs w:val="26"/>
        </w:rPr>
      </w:pPr>
      <w:r>
        <w:rPr>
          <w:rFonts w:ascii="Arial" w:hAnsi="Arial" w:cs="Arial"/>
          <w:sz w:val="26"/>
          <w:szCs w:val="26"/>
        </w:rPr>
        <w:t xml:space="preserve">3. Solicita </w:t>
      </w:r>
      <w:r w:rsidR="00832AB7" w:rsidRPr="00832AB7">
        <w:rPr>
          <w:rFonts w:ascii="Arial" w:hAnsi="Arial" w:cs="Arial"/>
          <w:sz w:val="26"/>
          <w:szCs w:val="26"/>
        </w:rPr>
        <w:t xml:space="preserve">se </w:t>
      </w:r>
      <w:r w:rsidR="001A36B4">
        <w:rPr>
          <w:rFonts w:ascii="Arial" w:hAnsi="Arial" w:cs="Arial"/>
          <w:sz w:val="26"/>
          <w:szCs w:val="26"/>
        </w:rPr>
        <w:t xml:space="preserve">ordene revocar y </w:t>
      </w:r>
      <w:r w:rsidR="001A36B4" w:rsidRPr="00832AB7">
        <w:rPr>
          <w:rFonts w:ascii="Arial" w:hAnsi="Arial" w:cs="Arial"/>
          <w:sz w:val="26"/>
          <w:szCs w:val="26"/>
        </w:rPr>
        <w:t>dej</w:t>
      </w:r>
      <w:r w:rsidR="001A36B4">
        <w:rPr>
          <w:rFonts w:ascii="Arial" w:hAnsi="Arial" w:cs="Arial"/>
          <w:sz w:val="26"/>
          <w:szCs w:val="26"/>
        </w:rPr>
        <w:t>ar sin efecto</w:t>
      </w:r>
      <w:r w:rsidR="001A36B4" w:rsidRPr="00832AB7">
        <w:rPr>
          <w:rFonts w:ascii="Arial" w:hAnsi="Arial" w:cs="Arial"/>
          <w:sz w:val="26"/>
          <w:szCs w:val="26"/>
        </w:rPr>
        <w:t xml:space="preserve"> </w:t>
      </w:r>
      <w:r w:rsidR="001A36B4" w:rsidRPr="00F23BF3">
        <w:rPr>
          <w:rFonts w:ascii="Arial" w:hAnsi="Arial" w:cs="Arial"/>
          <w:sz w:val="26"/>
          <w:szCs w:val="26"/>
        </w:rPr>
        <w:t>el fallo</w:t>
      </w:r>
      <w:r w:rsidR="001A36B4">
        <w:rPr>
          <w:rFonts w:ascii="Arial" w:hAnsi="Arial" w:cs="Arial"/>
          <w:sz w:val="26"/>
          <w:szCs w:val="26"/>
        </w:rPr>
        <w:t xml:space="preserve"> de segunda instancia</w:t>
      </w:r>
      <w:r w:rsidR="001A36B4" w:rsidRPr="00F23BF3">
        <w:rPr>
          <w:rFonts w:ascii="Arial" w:hAnsi="Arial" w:cs="Arial"/>
          <w:sz w:val="26"/>
          <w:szCs w:val="26"/>
        </w:rPr>
        <w:t xml:space="preserve"> proferido el 1</w:t>
      </w:r>
      <w:r w:rsidR="001A36B4">
        <w:rPr>
          <w:rFonts w:ascii="Arial" w:hAnsi="Arial" w:cs="Arial"/>
          <w:sz w:val="26"/>
          <w:szCs w:val="26"/>
        </w:rPr>
        <w:t>º</w:t>
      </w:r>
      <w:r w:rsidR="001A36B4" w:rsidRPr="00F23BF3">
        <w:rPr>
          <w:rFonts w:ascii="Arial" w:hAnsi="Arial" w:cs="Arial"/>
          <w:sz w:val="26"/>
          <w:szCs w:val="26"/>
        </w:rPr>
        <w:t xml:space="preserve"> de </w:t>
      </w:r>
      <w:r w:rsidR="001A36B4">
        <w:rPr>
          <w:rFonts w:ascii="Arial" w:hAnsi="Arial" w:cs="Arial"/>
          <w:sz w:val="26"/>
          <w:szCs w:val="26"/>
        </w:rPr>
        <w:t>diciembre</w:t>
      </w:r>
      <w:r w:rsidR="001A36B4" w:rsidRPr="00F23BF3">
        <w:rPr>
          <w:rFonts w:ascii="Arial" w:hAnsi="Arial" w:cs="Arial"/>
          <w:sz w:val="26"/>
          <w:szCs w:val="26"/>
        </w:rPr>
        <w:t xml:space="preserve"> de 2017</w:t>
      </w:r>
      <w:r w:rsidR="001A36B4">
        <w:rPr>
          <w:rFonts w:ascii="Arial" w:hAnsi="Arial" w:cs="Arial"/>
          <w:sz w:val="26"/>
          <w:szCs w:val="26"/>
        </w:rPr>
        <w:t>,</w:t>
      </w:r>
      <w:r w:rsidR="001A36B4" w:rsidRPr="00F23BF3">
        <w:rPr>
          <w:rFonts w:ascii="Arial" w:hAnsi="Arial" w:cs="Arial"/>
          <w:sz w:val="26"/>
          <w:szCs w:val="26"/>
        </w:rPr>
        <w:t xml:space="preserve"> </w:t>
      </w:r>
      <w:r w:rsidR="001A36B4">
        <w:rPr>
          <w:rFonts w:ascii="Arial" w:hAnsi="Arial" w:cs="Arial"/>
          <w:sz w:val="26"/>
          <w:szCs w:val="26"/>
        </w:rPr>
        <w:t>por el</w:t>
      </w:r>
      <w:r w:rsidR="001A36B4" w:rsidRPr="00F23BF3">
        <w:rPr>
          <w:rFonts w:ascii="Arial" w:hAnsi="Arial" w:cs="Arial"/>
          <w:sz w:val="26"/>
          <w:szCs w:val="26"/>
        </w:rPr>
        <w:t xml:space="preserve"> </w:t>
      </w:r>
      <w:r w:rsidR="001A36B4" w:rsidRPr="00F23BF3">
        <w:rPr>
          <w:rFonts w:ascii="Arial" w:hAnsi="Arial" w:cs="Arial"/>
          <w:szCs w:val="26"/>
        </w:rPr>
        <w:t>JUZGADO PR</w:t>
      </w:r>
      <w:r w:rsidR="001A36B4">
        <w:rPr>
          <w:rFonts w:ascii="Arial" w:hAnsi="Arial" w:cs="Arial"/>
          <w:szCs w:val="26"/>
        </w:rPr>
        <w:t>IMERO CIVIL DEL CIRCUITO DE PEREIRA</w:t>
      </w:r>
      <w:r w:rsidR="001A36B4">
        <w:rPr>
          <w:rFonts w:ascii="Arial" w:hAnsi="Arial" w:cs="Arial"/>
          <w:sz w:val="26"/>
          <w:szCs w:val="26"/>
        </w:rPr>
        <w:t xml:space="preserve">, </w:t>
      </w:r>
      <w:r w:rsidR="001A36B4" w:rsidRPr="00F23BF3">
        <w:rPr>
          <w:rFonts w:ascii="Arial" w:hAnsi="Arial" w:cs="Arial"/>
          <w:sz w:val="26"/>
          <w:szCs w:val="26"/>
        </w:rPr>
        <w:t xml:space="preserve">dentro de la acción de tutela radicada </w:t>
      </w:r>
      <w:r w:rsidR="001A36B4">
        <w:rPr>
          <w:rFonts w:ascii="Arial" w:hAnsi="Arial" w:cs="Arial"/>
          <w:sz w:val="26"/>
          <w:szCs w:val="26"/>
        </w:rPr>
        <w:t xml:space="preserve">2017-00150, y en su lugar declarar improcedente el amparo; además, desvincular a </w:t>
      </w:r>
      <w:r w:rsidR="001A36B4" w:rsidRPr="00AE37F0">
        <w:rPr>
          <w:rFonts w:ascii="Arial" w:hAnsi="Arial" w:cs="Arial"/>
          <w:spacing w:val="3"/>
          <w:sz w:val="26"/>
          <w:szCs w:val="26"/>
        </w:rPr>
        <w:t xml:space="preserve">la </w:t>
      </w:r>
      <w:r w:rsidR="001A36B4">
        <w:rPr>
          <w:rFonts w:ascii="Arial" w:hAnsi="Arial" w:cs="Arial"/>
          <w:spacing w:val="3"/>
        </w:rPr>
        <w:t xml:space="preserve">DIRECCIÓN OPERATIVA DE CONTROL FÍSICO </w:t>
      </w:r>
      <w:r w:rsidR="001A36B4" w:rsidRPr="00AE37F0">
        <w:rPr>
          <w:rFonts w:ascii="Arial" w:hAnsi="Arial" w:cs="Arial"/>
          <w:spacing w:val="3"/>
          <w:sz w:val="26"/>
          <w:szCs w:val="26"/>
        </w:rPr>
        <w:t xml:space="preserve">y </w:t>
      </w:r>
      <w:r w:rsidR="001A36B4">
        <w:rPr>
          <w:rFonts w:ascii="Arial" w:hAnsi="Arial" w:cs="Arial"/>
          <w:spacing w:val="3"/>
          <w:sz w:val="26"/>
          <w:szCs w:val="26"/>
        </w:rPr>
        <w:t xml:space="preserve">a </w:t>
      </w:r>
      <w:r w:rsidR="001A36B4" w:rsidRPr="00AE37F0">
        <w:rPr>
          <w:rFonts w:ascii="Arial" w:hAnsi="Arial" w:cs="Arial"/>
          <w:spacing w:val="3"/>
          <w:sz w:val="26"/>
          <w:szCs w:val="26"/>
        </w:rPr>
        <w:t>la</w:t>
      </w:r>
      <w:r w:rsidR="001A36B4">
        <w:rPr>
          <w:rFonts w:ascii="Arial" w:hAnsi="Arial" w:cs="Arial"/>
          <w:spacing w:val="3"/>
        </w:rPr>
        <w:t xml:space="preserve"> DIRECCIÓN DE GESTIÓN DEL RIESGO (DIGER), </w:t>
      </w:r>
      <w:r w:rsidR="001A36B4" w:rsidRPr="00374446">
        <w:rPr>
          <w:rFonts w:ascii="Arial" w:hAnsi="Arial" w:cs="Arial"/>
          <w:spacing w:val="3"/>
          <w:sz w:val="26"/>
          <w:szCs w:val="26"/>
        </w:rPr>
        <w:t xml:space="preserve">de la </w:t>
      </w:r>
      <w:r w:rsidR="001A36B4">
        <w:rPr>
          <w:rFonts w:ascii="Arial" w:hAnsi="Arial" w:cs="Arial"/>
          <w:spacing w:val="3"/>
          <w:sz w:val="26"/>
          <w:szCs w:val="26"/>
        </w:rPr>
        <w:t>A</w:t>
      </w:r>
      <w:r w:rsidR="001A36B4" w:rsidRPr="00374446">
        <w:rPr>
          <w:rFonts w:ascii="Arial" w:hAnsi="Arial" w:cs="Arial"/>
          <w:spacing w:val="3"/>
          <w:sz w:val="26"/>
          <w:szCs w:val="26"/>
        </w:rPr>
        <w:t>lcaldía de Pereira</w:t>
      </w:r>
      <w:r w:rsidR="00642FB2">
        <w:rPr>
          <w:rFonts w:ascii="Arial" w:hAnsi="Arial" w:cs="Arial"/>
          <w:sz w:val="26"/>
          <w:szCs w:val="26"/>
        </w:rPr>
        <w:t>.</w:t>
      </w:r>
    </w:p>
    <w:p w:rsidR="004E542D" w:rsidRPr="00E11950" w:rsidRDefault="004E542D" w:rsidP="004E542D">
      <w:pPr>
        <w:pStyle w:val="Sinespaciado1"/>
        <w:spacing w:line="360" w:lineRule="auto"/>
        <w:ind w:firstLine="2835"/>
        <w:jc w:val="both"/>
        <w:rPr>
          <w:rFonts w:ascii="Arial" w:hAnsi="Arial" w:cs="Arial"/>
          <w:sz w:val="16"/>
          <w:szCs w:val="16"/>
        </w:rPr>
      </w:pPr>
    </w:p>
    <w:p w:rsidR="00AD341F" w:rsidRPr="00BF70E6" w:rsidRDefault="00AD341F" w:rsidP="00AD341F">
      <w:pPr>
        <w:suppressAutoHyphens/>
        <w:spacing w:line="360" w:lineRule="auto"/>
        <w:ind w:firstLine="2835"/>
        <w:jc w:val="both"/>
        <w:rPr>
          <w:rFonts w:ascii="Arial" w:hAnsi="Arial" w:cs="Arial"/>
          <w:sz w:val="26"/>
          <w:szCs w:val="26"/>
        </w:rPr>
      </w:pPr>
      <w:r w:rsidRPr="00BF70E6">
        <w:rPr>
          <w:rFonts w:ascii="Arial" w:hAnsi="Arial" w:cs="Arial"/>
          <w:sz w:val="26"/>
          <w:szCs w:val="26"/>
        </w:rPr>
        <w:t>4. La tutela fue admitida contra la</w:t>
      </w:r>
      <w:r>
        <w:rPr>
          <w:rFonts w:ascii="Arial" w:hAnsi="Arial" w:cs="Arial"/>
          <w:sz w:val="26"/>
          <w:szCs w:val="26"/>
        </w:rPr>
        <w:t xml:space="preserve"> autoridad</w:t>
      </w:r>
      <w:r w:rsidRPr="00BF70E6">
        <w:rPr>
          <w:rFonts w:ascii="Arial" w:hAnsi="Arial" w:cs="Arial"/>
          <w:sz w:val="26"/>
          <w:szCs w:val="26"/>
        </w:rPr>
        <w:t xml:space="preserve"> accionada mediante auto del </w:t>
      </w:r>
      <w:r w:rsidR="00593103">
        <w:rPr>
          <w:rFonts w:ascii="Arial" w:hAnsi="Arial" w:cs="Arial"/>
          <w:sz w:val="26"/>
          <w:szCs w:val="26"/>
        </w:rPr>
        <w:t>23</w:t>
      </w:r>
      <w:r w:rsidRPr="00BF70E6">
        <w:rPr>
          <w:rFonts w:ascii="Arial" w:hAnsi="Arial" w:cs="Arial"/>
          <w:sz w:val="26"/>
          <w:szCs w:val="26"/>
        </w:rPr>
        <w:t xml:space="preserve"> de </w:t>
      </w:r>
      <w:r w:rsidR="00997878">
        <w:rPr>
          <w:rFonts w:ascii="Arial" w:hAnsi="Arial" w:cs="Arial"/>
          <w:sz w:val="26"/>
          <w:szCs w:val="26"/>
        </w:rPr>
        <w:t>abril</w:t>
      </w:r>
      <w:r>
        <w:rPr>
          <w:rFonts w:ascii="Arial" w:hAnsi="Arial" w:cs="Arial"/>
          <w:sz w:val="26"/>
          <w:szCs w:val="26"/>
        </w:rPr>
        <w:t xml:space="preserve"> de 201</w:t>
      </w:r>
      <w:r w:rsidR="00997878">
        <w:rPr>
          <w:rFonts w:ascii="Arial" w:hAnsi="Arial" w:cs="Arial"/>
          <w:sz w:val="26"/>
          <w:szCs w:val="26"/>
        </w:rPr>
        <w:t>8</w:t>
      </w:r>
      <w:r w:rsidRPr="00BF70E6">
        <w:rPr>
          <w:rFonts w:ascii="Arial" w:hAnsi="Arial" w:cs="Arial"/>
          <w:sz w:val="26"/>
          <w:szCs w:val="26"/>
        </w:rPr>
        <w:t xml:space="preserve">, </w:t>
      </w:r>
      <w:r w:rsidRPr="00C618DE">
        <w:rPr>
          <w:rFonts w:ascii="Arial" w:hAnsi="Arial" w:cs="Arial"/>
          <w:sz w:val="26"/>
          <w:szCs w:val="26"/>
        </w:rPr>
        <w:t>se dispuso</w:t>
      </w:r>
      <w:r>
        <w:rPr>
          <w:rFonts w:ascii="Arial" w:hAnsi="Arial" w:cs="Arial"/>
          <w:sz w:val="26"/>
          <w:szCs w:val="26"/>
        </w:rPr>
        <w:t xml:space="preserve"> vincular a</w:t>
      </w:r>
      <w:r w:rsidR="00593103">
        <w:rPr>
          <w:rFonts w:ascii="Arial" w:hAnsi="Arial" w:cs="Arial"/>
          <w:sz w:val="26"/>
          <w:szCs w:val="26"/>
        </w:rPr>
        <w:t>l</w:t>
      </w:r>
      <w:r w:rsidR="00997878">
        <w:rPr>
          <w:rFonts w:ascii="Arial" w:hAnsi="Arial" w:cs="Arial"/>
          <w:sz w:val="26"/>
          <w:szCs w:val="26"/>
        </w:rPr>
        <w:t xml:space="preserve"> </w:t>
      </w:r>
      <w:r w:rsidR="00593103" w:rsidRPr="00593103">
        <w:rPr>
          <w:rFonts w:ascii="Arial" w:hAnsi="Arial" w:cs="Arial"/>
          <w:sz w:val="22"/>
          <w:szCs w:val="26"/>
        </w:rPr>
        <w:t>JUZGADO SEGUNDO DE PEQUEÑAS CAUSAS Y COMPETENCIAS MÚLTIPLES DE PEREIRA</w:t>
      </w:r>
      <w:r w:rsidR="00593103" w:rsidRPr="005E77B0">
        <w:rPr>
          <w:rFonts w:ascii="Arial" w:hAnsi="Arial" w:cs="Arial"/>
          <w:sz w:val="26"/>
          <w:szCs w:val="26"/>
        </w:rPr>
        <w:t>,</w:t>
      </w:r>
      <w:r w:rsidR="00593103">
        <w:rPr>
          <w:rFonts w:ascii="Arial" w:hAnsi="Arial" w:cs="Arial"/>
          <w:sz w:val="26"/>
          <w:szCs w:val="26"/>
        </w:rPr>
        <w:t xml:space="preserve"> </w:t>
      </w:r>
      <w:r w:rsidR="00593103" w:rsidRPr="00AE37F0">
        <w:rPr>
          <w:rFonts w:ascii="Arial" w:hAnsi="Arial" w:cs="Arial"/>
          <w:spacing w:val="3"/>
          <w:sz w:val="22"/>
          <w:szCs w:val="26"/>
        </w:rPr>
        <w:t>EFIGAS SA</w:t>
      </w:r>
      <w:r w:rsidR="00593103" w:rsidRPr="00AE37F0">
        <w:rPr>
          <w:rFonts w:ascii="Arial" w:hAnsi="Arial" w:cs="Arial"/>
          <w:spacing w:val="3"/>
          <w:sz w:val="26"/>
          <w:szCs w:val="26"/>
        </w:rPr>
        <w:t xml:space="preserve">, la </w:t>
      </w:r>
      <w:r w:rsidR="00593103">
        <w:rPr>
          <w:rFonts w:ascii="Arial" w:hAnsi="Arial" w:cs="Arial"/>
          <w:spacing w:val="3"/>
          <w:sz w:val="22"/>
          <w:szCs w:val="22"/>
        </w:rPr>
        <w:t xml:space="preserve">DIRECCIÓN OPERATIVA DE CONTROL FÍSICO </w:t>
      </w:r>
      <w:r w:rsidR="00593103" w:rsidRPr="00AE37F0">
        <w:rPr>
          <w:rFonts w:ascii="Arial" w:hAnsi="Arial" w:cs="Arial"/>
          <w:spacing w:val="3"/>
          <w:sz w:val="26"/>
          <w:szCs w:val="26"/>
        </w:rPr>
        <w:t>y la</w:t>
      </w:r>
      <w:r w:rsidR="00593103">
        <w:rPr>
          <w:rFonts w:ascii="Arial" w:hAnsi="Arial" w:cs="Arial"/>
          <w:spacing w:val="3"/>
          <w:sz w:val="22"/>
          <w:szCs w:val="22"/>
        </w:rPr>
        <w:t xml:space="preserve"> DIRECCIÓN OPERATIVA DE PREVENCIÓN Y ATENCIÓN DE DESASTRES DE LA A</w:t>
      </w:r>
      <w:r w:rsidR="00593103">
        <w:rPr>
          <w:rFonts w:ascii="Arial" w:hAnsi="Arial" w:cs="Arial"/>
          <w:spacing w:val="3"/>
        </w:rPr>
        <w:t>L</w:t>
      </w:r>
      <w:r w:rsidR="00593103">
        <w:rPr>
          <w:rFonts w:ascii="Arial" w:hAnsi="Arial" w:cs="Arial"/>
          <w:spacing w:val="3"/>
          <w:sz w:val="22"/>
          <w:szCs w:val="22"/>
        </w:rPr>
        <w:t xml:space="preserve">CALDÍA DE PEREIRA </w:t>
      </w:r>
      <w:r w:rsidR="00593103" w:rsidRPr="00AE37F0">
        <w:rPr>
          <w:rFonts w:ascii="Arial" w:hAnsi="Arial" w:cs="Arial"/>
          <w:spacing w:val="3"/>
          <w:sz w:val="26"/>
          <w:szCs w:val="26"/>
        </w:rPr>
        <w:t>y la señora</w:t>
      </w:r>
      <w:r w:rsidR="00593103">
        <w:rPr>
          <w:rFonts w:ascii="Arial" w:hAnsi="Arial" w:cs="Arial"/>
          <w:spacing w:val="3"/>
          <w:sz w:val="22"/>
          <w:szCs w:val="22"/>
        </w:rPr>
        <w:t xml:space="preserve"> </w:t>
      </w:r>
      <w:r w:rsidR="00593103" w:rsidRPr="00593103">
        <w:rPr>
          <w:rFonts w:ascii="Arial" w:hAnsi="Arial" w:cs="Arial"/>
          <w:spacing w:val="3"/>
          <w:sz w:val="22"/>
          <w:szCs w:val="22"/>
        </w:rPr>
        <w:t>MARÍA ISNELIA ORREGO AGUDELO</w:t>
      </w:r>
      <w:r w:rsidRPr="00C618DE">
        <w:rPr>
          <w:rFonts w:ascii="Arial" w:hAnsi="Arial" w:cs="Arial"/>
          <w:sz w:val="26"/>
          <w:szCs w:val="26"/>
        </w:rPr>
        <w:t xml:space="preserve">, ordenándose la notificación y traslado, además la remisión por parte del </w:t>
      </w:r>
      <w:r w:rsidRPr="00C618DE">
        <w:rPr>
          <w:rFonts w:ascii="Arial" w:hAnsi="Arial" w:cs="Arial"/>
          <w:sz w:val="26"/>
          <w:szCs w:val="26"/>
        </w:rPr>
        <w:lastRenderedPageBreak/>
        <w:t>juzgado</w:t>
      </w:r>
      <w:r>
        <w:rPr>
          <w:rFonts w:ascii="Arial" w:hAnsi="Arial" w:cs="Arial"/>
          <w:sz w:val="26"/>
          <w:szCs w:val="26"/>
        </w:rPr>
        <w:t xml:space="preserve"> </w:t>
      </w:r>
      <w:r w:rsidR="00593103">
        <w:rPr>
          <w:rFonts w:ascii="Arial" w:hAnsi="Arial" w:cs="Arial"/>
          <w:sz w:val="26"/>
          <w:szCs w:val="26"/>
        </w:rPr>
        <w:t>vincula</w:t>
      </w:r>
      <w:r>
        <w:rPr>
          <w:rFonts w:ascii="Arial" w:hAnsi="Arial" w:cs="Arial"/>
          <w:sz w:val="26"/>
          <w:szCs w:val="26"/>
        </w:rPr>
        <w:t>do</w:t>
      </w:r>
      <w:r w:rsidRPr="00C618DE">
        <w:rPr>
          <w:rFonts w:ascii="Arial" w:hAnsi="Arial" w:cs="Arial"/>
          <w:sz w:val="26"/>
          <w:szCs w:val="26"/>
        </w:rPr>
        <w:t xml:space="preserve"> de</w:t>
      </w:r>
      <w:r w:rsidR="00997878">
        <w:rPr>
          <w:rFonts w:ascii="Arial" w:hAnsi="Arial" w:cs="Arial"/>
          <w:sz w:val="26"/>
          <w:szCs w:val="26"/>
        </w:rPr>
        <w:t xml:space="preserve"> copias de algunas piezas procesales</w:t>
      </w:r>
      <w:r>
        <w:rPr>
          <w:rFonts w:ascii="Arial" w:hAnsi="Arial" w:cs="Arial"/>
          <w:sz w:val="26"/>
          <w:szCs w:val="26"/>
        </w:rPr>
        <w:t xml:space="preserve"> correspondiente</w:t>
      </w:r>
      <w:r w:rsidR="00997878">
        <w:rPr>
          <w:rFonts w:ascii="Arial" w:hAnsi="Arial" w:cs="Arial"/>
          <w:sz w:val="26"/>
          <w:szCs w:val="26"/>
        </w:rPr>
        <w:t xml:space="preserve">s a </w:t>
      </w:r>
      <w:r w:rsidR="00997878" w:rsidRPr="00F23BF3">
        <w:rPr>
          <w:rFonts w:ascii="Arial" w:hAnsi="Arial" w:cs="Arial"/>
          <w:sz w:val="26"/>
          <w:szCs w:val="26"/>
        </w:rPr>
        <w:t xml:space="preserve">la acción de tutela radicada </w:t>
      </w:r>
      <w:r w:rsidR="00997878">
        <w:rPr>
          <w:rFonts w:ascii="Arial" w:hAnsi="Arial" w:cs="Arial"/>
          <w:sz w:val="26"/>
          <w:szCs w:val="26"/>
        </w:rPr>
        <w:t>2017-00</w:t>
      </w:r>
      <w:r w:rsidR="00593103">
        <w:rPr>
          <w:rFonts w:ascii="Arial" w:hAnsi="Arial" w:cs="Arial"/>
          <w:sz w:val="26"/>
          <w:szCs w:val="26"/>
        </w:rPr>
        <w:t>1</w:t>
      </w:r>
      <w:r w:rsidR="00997878">
        <w:rPr>
          <w:rFonts w:ascii="Arial" w:hAnsi="Arial" w:cs="Arial"/>
          <w:sz w:val="26"/>
          <w:szCs w:val="26"/>
        </w:rPr>
        <w:t>50</w:t>
      </w:r>
      <w:r>
        <w:rPr>
          <w:rFonts w:ascii="Arial" w:hAnsi="Arial" w:cs="Arial"/>
          <w:sz w:val="26"/>
          <w:szCs w:val="26"/>
        </w:rPr>
        <w:t xml:space="preserve"> objeto de reproche</w:t>
      </w:r>
      <w:r w:rsidRPr="00BF70E6">
        <w:rPr>
          <w:rFonts w:ascii="Arial" w:hAnsi="Arial" w:cs="Arial"/>
          <w:sz w:val="26"/>
          <w:szCs w:val="26"/>
        </w:rPr>
        <w:t>.</w:t>
      </w:r>
    </w:p>
    <w:p w:rsidR="00AD341F" w:rsidRPr="00D709B0" w:rsidRDefault="00AD341F" w:rsidP="00AD341F">
      <w:pPr>
        <w:suppressAutoHyphens/>
        <w:spacing w:line="360" w:lineRule="auto"/>
        <w:ind w:firstLine="2835"/>
        <w:jc w:val="both"/>
        <w:rPr>
          <w:rFonts w:ascii="Arial" w:hAnsi="Arial" w:cs="Arial"/>
          <w:sz w:val="16"/>
          <w:szCs w:val="26"/>
        </w:rPr>
      </w:pPr>
    </w:p>
    <w:p w:rsidR="001F0B07" w:rsidRPr="008553CE" w:rsidRDefault="00AD341F" w:rsidP="001F0B0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Pr="00AF5C8C">
        <w:rPr>
          <w:rFonts w:ascii="Arial" w:hAnsi="Arial" w:cs="Arial"/>
          <w:sz w:val="26"/>
          <w:szCs w:val="26"/>
          <w:lang w:val="es-ES"/>
        </w:rPr>
        <w:t xml:space="preserve">.1. </w:t>
      </w:r>
      <w:r w:rsidR="001F0B07">
        <w:rPr>
          <w:rFonts w:ascii="Arial" w:hAnsi="Arial" w:cs="Arial"/>
          <w:sz w:val="26"/>
          <w:szCs w:val="26"/>
          <w:lang w:val="es-ES"/>
        </w:rPr>
        <w:t xml:space="preserve">La </w:t>
      </w:r>
      <w:r w:rsidR="001F0B07" w:rsidRPr="00AF5C8C">
        <w:rPr>
          <w:rFonts w:ascii="Arial" w:hAnsi="Arial" w:cs="Arial"/>
          <w:sz w:val="26"/>
          <w:szCs w:val="26"/>
          <w:lang w:val="es-ES"/>
        </w:rPr>
        <w:t>Ju</w:t>
      </w:r>
      <w:r w:rsidR="001F0B07">
        <w:rPr>
          <w:rFonts w:ascii="Arial" w:hAnsi="Arial" w:cs="Arial"/>
          <w:sz w:val="26"/>
          <w:szCs w:val="26"/>
          <w:lang w:val="es-ES"/>
        </w:rPr>
        <w:t>e</w:t>
      </w:r>
      <w:r w:rsidR="001F0B07" w:rsidRPr="00AF5C8C">
        <w:rPr>
          <w:rFonts w:ascii="Arial" w:hAnsi="Arial" w:cs="Arial"/>
          <w:sz w:val="26"/>
          <w:szCs w:val="26"/>
          <w:lang w:val="es-ES"/>
        </w:rPr>
        <w:t>z</w:t>
      </w:r>
      <w:r w:rsidR="001F0B07">
        <w:rPr>
          <w:rFonts w:ascii="Arial" w:hAnsi="Arial" w:cs="Arial"/>
          <w:sz w:val="26"/>
          <w:szCs w:val="26"/>
          <w:lang w:val="es-ES"/>
        </w:rPr>
        <w:t xml:space="preserve">a </w:t>
      </w:r>
      <w:r w:rsidR="00EE3011">
        <w:rPr>
          <w:rFonts w:ascii="Arial" w:hAnsi="Arial" w:cs="Arial"/>
          <w:sz w:val="26"/>
          <w:szCs w:val="26"/>
        </w:rPr>
        <w:t>Segunda</w:t>
      </w:r>
      <w:r w:rsidR="00EE3011" w:rsidRPr="00CE1947">
        <w:rPr>
          <w:rFonts w:ascii="Arial" w:hAnsi="Arial" w:cs="Arial"/>
          <w:sz w:val="26"/>
          <w:szCs w:val="26"/>
        </w:rPr>
        <w:t xml:space="preserve"> de Pequeñas Causas y Competencias Múltiples de Pereira</w:t>
      </w:r>
      <w:r w:rsidR="001F0B07">
        <w:rPr>
          <w:rFonts w:ascii="Arial" w:hAnsi="Arial" w:cs="Arial"/>
          <w:sz w:val="26"/>
          <w:szCs w:val="26"/>
          <w:lang w:val="es-ES"/>
        </w:rPr>
        <w:t xml:space="preserve">, </w:t>
      </w:r>
      <w:r w:rsidR="00EE3011">
        <w:rPr>
          <w:rFonts w:ascii="Arial" w:hAnsi="Arial" w:cs="Arial"/>
          <w:sz w:val="26"/>
          <w:szCs w:val="26"/>
          <w:lang w:val="es-ES"/>
        </w:rPr>
        <w:t>hizo un recuento de las actuaciones surtidas en el trámite</w:t>
      </w:r>
      <w:r w:rsidR="001F0B07">
        <w:rPr>
          <w:rFonts w:ascii="Arial" w:hAnsi="Arial" w:cs="Arial"/>
          <w:sz w:val="26"/>
          <w:szCs w:val="26"/>
          <w:lang w:val="es-ES"/>
        </w:rPr>
        <w:t xml:space="preserve"> </w:t>
      </w:r>
      <w:r w:rsidR="00EE3011">
        <w:rPr>
          <w:rFonts w:ascii="Arial" w:hAnsi="Arial" w:cs="Arial"/>
          <w:sz w:val="26"/>
          <w:szCs w:val="26"/>
          <w:lang w:val="es-ES"/>
        </w:rPr>
        <w:t xml:space="preserve">de la </w:t>
      </w:r>
      <w:r w:rsidR="001F0B07">
        <w:rPr>
          <w:rFonts w:ascii="Arial" w:hAnsi="Arial" w:cs="Arial"/>
          <w:sz w:val="26"/>
          <w:szCs w:val="26"/>
          <w:lang w:val="es-ES"/>
        </w:rPr>
        <w:t>acción de tutela</w:t>
      </w:r>
      <w:r w:rsidR="00EE3011">
        <w:rPr>
          <w:rFonts w:ascii="Arial" w:hAnsi="Arial" w:cs="Arial"/>
          <w:sz w:val="26"/>
          <w:szCs w:val="26"/>
          <w:lang w:val="es-ES"/>
        </w:rPr>
        <w:t xml:space="preserve"> e informó que la misma se encuentra en la Corte Constitucional</w:t>
      </w:r>
      <w:r w:rsidR="001F0B07">
        <w:rPr>
          <w:rFonts w:ascii="Arial" w:hAnsi="Arial" w:cs="Arial"/>
          <w:sz w:val="26"/>
          <w:szCs w:val="26"/>
          <w:lang w:val="es-ES"/>
        </w:rPr>
        <w:t xml:space="preserve">. (fl. </w:t>
      </w:r>
      <w:r w:rsidR="00EE3011">
        <w:rPr>
          <w:rFonts w:ascii="Arial" w:hAnsi="Arial" w:cs="Arial"/>
          <w:sz w:val="26"/>
          <w:szCs w:val="26"/>
          <w:lang w:val="es-ES"/>
        </w:rPr>
        <w:t>28</w:t>
      </w:r>
      <w:r w:rsidR="001F0B07" w:rsidRPr="00AF5C8C">
        <w:rPr>
          <w:rFonts w:ascii="Arial" w:hAnsi="Arial" w:cs="Arial"/>
          <w:sz w:val="26"/>
          <w:szCs w:val="26"/>
          <w:lang w:val="es-ES"/>
        </w:rPr>
        <w:t>).</w:t>
      </w:r>
    </w:p>
    <w:p w:rsidR="001F0B07" w:rsidRPr="000905F6" w:rsidRDefault="001F0B07" w:rsidP="001F0B07">
      <w:pPr>
        <w:pStyle w:val="Sinespaciado1"/>
        <w:spacing w:line="360" w:lineRule="auto"/>
        <w:ind w:firstLine="2832"/>
        <w:jc w:val="both"/>
        <w:rPr>
          <w:rFonts w:ascii="Arial" w:hAnsi="Arial" w:cs="Arial"/>
          <w:sz w:val="16"/>
          <w:szCs w:val="26"/>
          <w:lang w:val="es-ES"/>
        </w:rPr>
      </w:pPr>
    </w:p>
    <w:p w:rsidR="00D435A1" w:rsidRDefault="001F0B07" w:rsidP="001F0B07">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EE3011">
        <w:rPr>
          <w:rFonts w:ascii="Arial" w:hAnsi="Arial" w:cs="Arial"/>
          <w:sz w:val="26"/>
          <w:szCs w:val="26"/>
          <w:lang w:val="es-ES"/>
        </w:rPr>
        <w:t>2</w:t>
      </w:r>
      <w:r w:rsidRPr="00AF5C8C">
        <w:rPr>
          <w:rFonts w:ascii="Arial" w:hAnsi="Arial" w:cs="Arial"/>
          <w:sz w:val="26"/>
          <w:szCs w:val="26"/>
          <w:lang w:val="es-ES"/>
        </w:rPr>
        <w:t xml:space="preserve">. </w:t>
      </w:r>
      <w:r w:rsidR="00D435A1">
        <w:rPr>
          <w:rFonts w:ascii="Arial" w:hAnsi="Arial" w:cs="Arial"/>
          <w:sz w:val="26"/>
          <w:szCs w:val="26"/>
          <w:lang w:val="es-ES"/>
        </w:rPr>
        <w:t>La</w:t>
      </w:r>
      <w:r w:rsidR="004F595E">
        <w:rPr>
          <w:rFonts w:ascii="Arial" w:hAnsi="Arial" w:cs="Arial"/>
          <w:sz w:val="26"/>
          <w:szCs w:val="26"/>
          <w:lang w:val="es-ES"/>
        </w:rPr>
        <w:t xml:space="preserve"> empresa</w:t>
      </w:r>
      <w:r w:rsidR="00D435A1">
        <w:rPr>
          <w:rFonts w:ascii="Arial" w:hAnsi="Arial" w:cs="Arial"/>
          <w:sz w:val="26"/>
          <w:szCs w:val="26"/>
          <w:lang w:val="es-ES"/>
        </w:rPr>
        <w:t xml:space="preserve"> </w:t>
      </w:r>
      <w:r w:rsidR="00D435A1" w:rsidRPr="00833E8D">
        <w:rPr>
          <w:rFonts w:ascii="Arial" w:hAnsi="Arial" w:cs="Arial"/>
          <w:spacing w:val="3"/>
          <w:szCs w:val="26"/>
        </w:rPr>
        <w:t>E</w:t>
      </w:r>
      <w:r w:rsidR="004F595E">
        <w:rPr>
          <w:rFonts w:ascii="Arial" w:hAnsi="Arial" w:cs="Arial"/>
          <w:spacing w:val="3"/>
          <w:szCs w:val="26"/>
        </w:rPr>
        <w:t>FIGAS SA</w:t>
      </w:r>
      <w:r w:rsidR="00D435A1" w:rsidRPr="00BB0211">
        <w:rPr>
          <w:rFonts w:ascii="Arial" w:hAnsi="Arial" w:cs="Arial"/>
          <w:spacing w:val="3"/>
          <w:sz w:val="26"/>
          <w:szCs w:val="26"/>
        </w:rPr>
        <w:t xml:space="preserve">, aclara que </w:t>
      </w:r>
      <w:r w:rsidR="00BB0211" w:rsidRPr="00BB0211">
        <w:rPr>
          <w:rFonts w:ascii="Arial" w:hAnsi="Arial" w:cs="Arial"/>
          <w:spacing w:val="3"/>
          <w:sz w:val="26"/>
          <w:szCs w:val="26"/>
        </w:rPr>
        <w:t>está presta a cumplir con el fallo de tutela que se profiera en el presente trámite</w:t>
      </w:r>
      <w:r w:rsidR="00BB0211">
        <w:rPr>
          <w:rFonts w:ascii="Arial" w:hAnsi="Arial" w:cs="Arial"/>
          <w:spacing w:val="3"/>
          <w:sz w:val="26"/>
          <w:szCs w:val="26"/>
        </w:rPr>
        <w:t>, toda vez que no es competente para determinar si las obras de mitigación del riesgo ordenadas por el Juzgado Primero Civil del Circuito de Pereira en el fallo de segunda instancia generan riesgos para la comunidad. Expuso como razones de su defensa la normativa aplicable y las directrices para que los usuarios puedan acceder al servicio de gas natural domiciliario. Concluyó que el deber ser de esa empresa es la prestación del servicio público domiciliario de distribución de gas natural combustible a las personas que lo soliciten, pero esta obligación no puede ser contraria a la regulación en la materia, máxime cuando la instalación podría generar catástrofes por prestarse en inmuebles no aptos</w:t>
      </w:r>
      <w:r w:rsidR="006521E5">
        <w:rPr>
          <w:rFonts w:ascii="Arial" w:hAnsi="Arial" w:cs="Arial"/>
          <w:sz w:val="26"/>
          <w:szCs w:val="26"/>
          <w:lang w:val="es-ES"/>
        </w:rPr>
        <w:t xml:space="preserve">. (fls. </w:t>
      </w:r>
      <w:r w:rsidR="00BB0211">
        <w:rPr>
          <w:rFonts w:ascii="Arial" w:hAnsi="Arial" w:cs="Arial"/>
          <w:sz w:val="26"/>
          <w:szCs w:val="26"/>
          <w:lang w:val="es-ES"/>
        </w:rPr>
        <w:t>89</w:t>
      </w:r>
      <w:r w:rsidR="006521E5">
        <w:rPr>
          <w:rFonts w:ascii="Arial" w:hAnsi="Arial" w:cs="Arial"/>
          <w:sz w:val="26"/>
          <w:szCs w:val="26"/>
          <w:lang w:val="es-ES"/>
        </w:rPr>
        <w:t>-</w:t>
      </w:r>
      <w:r w:rsidR="00BB0211">
        <w:rPr>
          <w:rFonts w:ascii="Arial" w:hAnsi="Arial" w:cs="Arial"/>
          <w:sz w:val="26"/>
          <w:szCs w:val="26"/>
          <w:lang w:val="es-ES"/>
        </w:rPr>
        <w:t>91</w:t>
      </w:r>
      <w:r w:rsidR="006521E5">
        <w:rPr>
          <w:rFonts w:ascii="Arial" w:hAnsi="Arial" w:cs="Arial"/>
          <w:sz w:val="26"/>
          <w:szCs w:val="26"/>
          <w:lang w:val="es-ES"/>
        </w:rPr>
        <w:t>).</w:t>
      </w:r>
    </w:p>
    <w:p w:rsidR="00F2753F" w:rsidRPr="004B68C2" w:rsidRDefault="00F2753F" w:rsidP="001F0B07">
      <w:pPr>
        <w:pStyle w:val="Sinespaciado1"/>
        <w:spacing w:line="360" w:lineRule="auto"/>
        <w:ind w:firstLine="2835"/>
        <w:jc w:val="both"/>
        <w:rPr>
          <w:rFonts w:ascii="Arial" w:hAnsi="Arial" w:cs="Arial"/>
          <w:sz w:val="16"/>
          <w:szCs w:val="16"/>
          <w:lang w:val="es-ES"/>
        </w:rPr>
      </w:pPr>
    </w:p>
    <w:p w:rsidR="00977C00" w:rsidRPr="00D631D5" w:rsidRDefault="00F2753F" w:rsidP="00BB0211">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BB0211">
        <w:rPr>
          <w:rFonts w:ascii="Arial" w:hAnsi="Arial" w:cs="Arial"/>
          <w:sz w:val="26"/>
          <w:szCs w:val="26"/>
          <w:lang w:val="es-ES"/>
        </w:rPr>
        <w:t>3</w:t>
      </w:r>
      <w:r>
        <w:rPr>
          <w:rFonts w:ascii="Arial" w:hAnsi="Arial" w:cs="Arial"/>
          <w:sz w:val="26"/>
          <w:szCs w:val="26"/>
          <w:lang w:val="es-ES"/>
        </w:rPr>
        <w:t xml:space="preserve">. </w:t>
      </w:r>
      <w:r w:rsidR="00977C00">
        <w:rPr>
          <w:rFonts w:ascii="Arial" w:hAnsi="Arial" w:cs="Arial"/>
          <w:sz w:val="26"/>
          <w:szCs w:val="26"/>
          <w:lang w:val="es-ES"/>
        </w:rPr>
        <w:t>L</w:t>
      </w:r>
      <w:r w:rsidR="00112984">
        <w:rPr>
          <w:rFonts w:ascii="Arial" w:hAnsi="Arial" w:cs="Arial"/>
          <w:sz w:val="26"/>
          <w:szCs w:val="26"/>
        </w:rPr>
        <w:t>os</w:t>
      </w:r>
      <w:r w:rsidR="00977C00">
        <w:rPr>
          <w:rFonts w:ascii="Arial" w:hAnsi="Arial" w:cs="Arial"/>
          <w:sz w:val="26"/>
          <w:szCs w:val="26"/>
          <w:lang w:val="es-ES"/>
        </w:rPr>
        <w:t xml:space="preserve"> demás vinculados guardaron</w:t>
      </w:r>
      <w:r w:rsidR="00977C00" w:rsidRPr="000905F6">
        <w:rPr>
          <w:rFonts w:ascii="Arial" w:hAnsi="Arial" w:cs="Arial"/>
          <w:sz w:val="26"/>
          <w:szCs w:val="26"/>
          <w:lang w:val="es-ES"/>
        </w:rPr>
        <w:t xml:space="preserve"> silencio.</w:t>
      </w:r>
    </w:p>
    <w:p w:rsidR="00EF38D6" w:rsidRPr="00D631D5" w:rsidRDefault="00EF38D6" w:rsidP="00977C00">
      <w:pPr>
        <w:pStyle w:val="Sinespaciado1"/>
        <w:spacing w:line="360" w:lineRule="auto"/>
        <w:ind w:firstLine="2835"/>
        <w:rPr>
          <w:rFonts w:ascii="Arial" w:hAnsi="Arial" w:cs="Arial"/>
          <w:b/>
          <w:spacing w:val="-3"/>
          <w:sz w:val="24"/>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E85B41" w:rsidRDefault="00AE243A" w:rsidP="00950D8F">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0F7D16" w:rsidRPr="000F7D16" w:rsidRDefault="000F7D16" w:rsidP="00950D8F">
      <w:pPr>
        <w:pStyle w:val="Sinespaciado1"/>
        <w:spacing w:line="360" w:lineRule="auto"/>
        <w:ind w:firstLine="2832"/>
        <w:jc w:val="both"/>
        <w:rPr>
          <w:rFonts w:ascii="Arial" w:hAnsi="Arial" w:cs="Arial"/>
          <w:sz w:val="16"/>
          <w:szCs w:val="16"/>
        </w:rPr>
      </w:pPr>
    </w:p>
    <w:p w:rsidR="0071202F" w:rsidRDefault="0024569F" w:rsidP="0071202F">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0071202F">
        <w:rPr>
          <w:rFonts w:ascii="Arial" w:hAnsi="Arial" w:cs="Arial"/>
          <w:sz w:val="26"/>
          <w:szCs w:val="26"/>
        </w:rPr>
        <w:t xml:space="preserve">La controversia consiste en dilucidar si </w:t>
      </w:r>
      <w:r w:rsidR="00A742EC">
        <w:rPr>
          <w:rFonts w:ascii="Arial" w:hAnsi="Arial" w:cs="Arial"/>
          <w:sz w:val="26"/>
          <w:szCs w:val="26"/>
          <w:lang w:val="es-ES" w:eastAsia="es-ES"/>
        </w:rPr>
        <w:t>e</w:t>
      </w:r>
      <w:r w:rsidR="00A742EC" w:rsidRPr="000F2644">
        <w:rPr>
          <w:rFonts w:ascii="Arial" w:hAnsi="Arial" w:cs="Arial"/>
          <w:sz w:val="26"/>
          <w:szCs w:val="26"/>
          <w:lang w:val="es-ES" w:eastAsia="es-ES"/>
        </w:rPr>
        <w:t xml:space="preserve">l </w:t>
      </w:r>
      <w:r w:rsidR="00A742EC" w:rsidRPr="00541D87">
        <w:rPr>
          <w:rFonts w:ascii="Arial" w:hAnsi="Arial" w:cs="Arial"/>
          <w:szCs w:val="26"/>
          <w:lang w:val="es-ES" w:eastAsia="es-ES"/>
        </w:rPr>
        <w:t xml:space="preserve">JUZGADO </w:t>
      </w:r>
      <w:r w:rsidR="00A742EC">
        <w:rPr>
          <w:rFonts w:ascii="Arial" w:hAnsi="Arial" w:cs="Arial"/>
          <w:szCs w:val="26"/>
          <w:lang w:val="es-ES" w:eastAsia="es-ES"/>
        </w:rPr>
        <w:t>PRIMERO CIVIL</w:t>
      </w:r>
      <w:r w:rsidR="00A742EC" w:rsidRPr="00541D87">
        <w:rPr>
          <w:rFonts w:ascii="Arial" w:hAnsi="Arial" w:cs="Arial"/>
          <w:szCs w:val="26"/>
          <w:lang w:val="es-ES" w:eastAsia="es-ES"/>
        </w:rPr>
        <w:t xml:space="preserve"> DEL CIRCUITO DE </w:t>
      </w:r>
      <w:r w:rsidR="00A742EC">
        <w:rPr>
          <w:rFonts w:ascii="Arial" w:hAnsi="Arial" w:cs="Arial"/>
          <w:szCs w:val="26"/>
          <w:lang w:val="es-ES" w:eastAsia="es-ES"/>
        </w:rPr>
        <w:t>PEREIRA</w:t>
      </w:r>
      <w:r w:rsidR="00FA415A">
        <w:rPr>
          <w:rFonts w:ascii="Arial" w:hAnsi="Arial" w:cs="Arial"/>
          <w:sz w:val="26"/>
          <w:szCs w:val="26"/>
        </w:rPr>
        <w:t>, vulner</w:t>
      </w:r>
      <w:r w:rsidR="00A742EC">
        <w:rPr>
          <w:rFonts w:ascii="Arial" w:hAnsi="Arial" w:cs="Arial"/>
          <w:sz w:val="26"/>
          <w:szCs w:val="26"/>
        </w:rPr>
        <w:t>ó</w:t>
      </w:r>
      <w:r w:rsidR="00844C4F">
        <w:rPr>
          <w:rFonts w:ascii="Arial" w:hAnsi="Arial" w:cs="Arial"/>
          <w:sz w:val="26"/>
          <w:szCs w:val="26"/>
        </w:rPr>
        <w:t xml:space="preserve"> </w:t>
      </w:r>
      <w:r w:rsidR="0098143B">
        <w:rPr>
          <w:rFonts w:ascii="Arial" w:hAnsi="Arial" w:cs="Arial"/>
          <w:sz w:val="26"/>
          <w:szCs w:val="26"/>
        </w:rPr>
        <w:t>e</w:t>
      </w:r>
      <w:r w:rsidR="00844C4F">
        <w:rPr>
          <w:rFonts w:ascii="Arial" w:hAnsi="Arial" w:cs="Arial"/>
          <w:sz w:val="26"/>
          <w:szCs w:val="26"/>
        </w:rPr>
        <w:t>l</w:t>
      </w:r>
      <w:r w:rsidR="0071202F">
        <w:rPr>
          <w:rFonts w:ascii="Arial" w:hAnsi="Arial" w:cs="Arial"/>
          <w:sz w:val="26"/>
          <w:szCs w:val="26"/>
        </w:rPr>
        <w:t xml:space="preserve"> </w:t>
      </w:r>
      <w:r w:rsidR="00844C4F" w:rsidRPr="00A7419B">
        <w:rPr>
          <w:rFonts w:ascii="Arial" w:hAnsi="Arial" w:cs="Arial"/>
          <w:spacing w:val="-3"/>
          <w:sz w:val="26"/>
          <w:szCs w:val="26"/>
        </w:rPr>
        <w:t xml:space="preserve">derecho fundamental </w:t>
      </w:r>
      <w:r w:rsidR="00844C4F">
        <w:rPr>
          <w:rFonts w:ascii="Arial" w:hAnsi="Arial" w:cs="Arial"/>
          <w:sz w:val="26"/>
          <w:szCs w:val="26"/>
        </w:rPr>
        <w:t>de</w:t>
      </w:r>
      <w:r w:rsidR="00FA415A">
        <w:rPr>
          <w:rFonts w:ascii="Arial" w:hAnsi="Arial" w:cs="Arial"/>
          <w:sz w:val="26"/>
          <w:szCs w:val="26"/>
        </w:rPr>
        <w:t xml:space="preserve"> </w:t>
      </w:r>
      <w:r w:rsidR="00844C4F">
        <w:rPr>
          <w:rFonts w:ascii="Arial" w:hAnsi="Arial" w:cs="Arial"/>
          <w:sz w:val="26"/>
          <w:szCs w:val="26"/>
        </w:rPr>
        <w:t>l</w:t>
      </w:r>
      <w:r w:rsidR="00FA415A">
        <w:rPr>
          <w:rFonts w:ascii="Arial" w:hAnsi="Arial" w:cs="Arial"/>
          <w:sz w:val="26"/>
          <w:szCs w:val="26"/>
        </w:rPr>
        <w:t>a</w:t>
      </w:r>
      <w:r w:rsidR="00844C4F">
        <w:rPr>
          <w:rFonts w:ascii="Arial" w:hAnsi="Arial" w:cs="Arial"/>
          <w:sz w:val="26"/>
          <w:szCs w:val="26"/>
        </w:rPr>
        <w:t xml:space="preserve"> </w:t>
      </w:r>
      <w:r w:rsidR="0098143B">
        <w:rPr>
          <w:rFonts w:ascii="Arial" w:hAnsi="Arial" w:cs="Arial"/>
          <w:sz w:val="26"/>
          <w:szCs w:val="26"/>
        </w:rPr>
        <w:t>entidad accionante al debido proceso</w:t>
      </w:r>
      <w:r w:rsidR="0071202F">
        <w:rPr>
          <w:rFonts w:ascii="Arial" w:hAnsi="Arial" w:cs="Arial"/>
          <w:sz w:val="26"/>
          <w:szCs w:val="26"/>
        </w:rPr>
        <w:t xml:space="preserve">, </w:t>
      </w:r>
      <w:r w:rsidR="0098143B">
        <w:rPr>
          <w:rFonts w:ascii="Arial" w:hAnsi="Arial" w:cs="Arial"/>
          <w:sz w:val="26"/>
          <w:szCs w:val="26"/>
        </w:rPr>
        <w:t xml:space="preserve">en la </w:t>
      </w:r>
      <w:r w:rsidR="0098143B" w:rsidRPr="00F23BF3">
        <w:rPr>
          <w:rFonts w:ascii="Arial" w:hAnsi="Arial" w:cs="Arial"/>
          <w:sz w:val="26"/>
          <w:szCs w:val="26"/>
        </w:rPr>
        <w:t xml:space="preserve">acción de tutela radicada </w:t>
      </w:r>
      <w:r w:rsidR="0098143B">
        <w:rPr>
          <w:rFonts w:ascii="Arial" w:hAnsi="Arial" w:cs="Arial"/>
          <w:sz w:val="26"/>
          <w:szCs w:val="26"/>
        </w:rPr>
        <w:t>2017-00</w:t>
      </w:r>
      <w:r w:rsidR="00847068">
        <w:rPr>
          <w:rFonts w:ascii="Arial" w:hAnsi="Arial" w:cs="Arial"/>
          <w:sz w:val="26"/>
          <w:szCs w:val="26"/>
        </w:rPr>
        <w:t>1</w:t>
      </w:r>
      <w:r w:rsidR="0098143B">
        <w:rPr>
          <w:rFonts w:ascii="Arial" w:hAnsi="Arial" w:cs="Arial"/>
          <w:sz w:val="26"/>
          <w:szCs w:val="26"/>
        </w:rPr>
        <w:t>50</w:t>
      </w:r>
      <w:r w:rsidR="0071202F">
        <w:rPr>
          <w:rFonts w:ascii="Arial" w:hAnsi="Arial" w:cs="Arial"/>
          <w:sz w:val="26"/>
          <w:szCs w:val="26"/>
        </w:rPr>
        <w:t>, que amerite la injerencia del juez Constitucional.</w:t>
      </w:r>
    </w:p>
    <w:p w:rsidR="0071202F" w:rsidRPr="008553CE" w:rsidRDefault="0071202F" w:rsidP="0071202F">
      <w:pPr>
        <w:pStyle w:val="Sinespaciado1"/>
        <w:spacing w:line="360" w:lineRule="auto"/>
        <w:ind w:firstLine="2832"/>
        <w:jc w:val="both"/>
        <w:rPr>
          <w:rFonts w:ascii="Arial" w:hAnsi="Arial" w:cs="Arial"/>
          <w:sz w:val="16"/>
          <w:szCs w:val="26"/>
        </w:rPr>
      </w:pPr>
    </w:p>
    <w:p w:rsidR="0071202F" w:rsidRDefault="0071202F" w:rsidP="0071202F">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w:t>
      </w:r>
      <w:r w:rsidR="00441A84" w:rsidRPr="00441A84">
        <w:rPr>
          <w:rFonts w:ascii="Arial" w:hAnsi="Arial" w:cs="Arial"/>
          <w:sz w:val="26"/>
          <w:szCs w:val="26"/>
        </w:rPr>
        <w:t>sentencias de esa misma naturaleza</w:t>
      </w:r>
      <w:r w:rsidR="00441A84">
        <w:rPr>
          <w:rFonts w:ascii="Arial" w:hAnsi="Arial" w:cs="Arial"/>
          <w:sz w:val="26"/>
          <w:szCs w:val="26"/>
        </w:rPr>
        <w:t>, dad</w:t>
      </w:r>
      <w:r w:rsidR="00441A84" w:rsidRPr="00441A84">
        <w:rPr>
          <w:rFonts w:ascii="Arial" w:hAnsi="Arial" w:cs="Arial"/>
          <w:sz w:val="26"/>
          <w:szCs w:val="26"/>
        </w:rPr>
        <w:t>o que la competencia para revisar las decisiones de los jueces</w:t>
      </w:r>
      <w:r w:rsidR="00441A84">
        <w:rPr>
          <w:rFonts w:ascii="Arial" w:hAnsi="Arial" w:cs="Arial"/>
          <w:sz w:val="26"/>
          <w:szCs w:val="26"/>
        </w:rPr>
        <w:t>,</w:t>
      </w:r>
      <w:r w:rsidR="00441A84" w:rsidRPr="00441A84">
        <w:rPr>
          <w:rFonts w:ascii="Arial" w:hAnsi="Arial" w:cs="Arial"/>
          <w:sz w:val="26"/>
          <w:szCs w:val="26"/>
        </w:rPr>
        <w:t xml:space="preserve"> </w:t>
      </w:r>
      <w:r w:rsidR="00441A84">
        <w:rPr>
          <w:rFonts w:ascii="Arial" w:hAnsi="Arial" w:cs="Arial"/>
          <w:sz w:val="26"/>
          <w:szCs w:val="26"/>
        </w:rPr>
        <w:t xml:space="preserve">en ese tipo de asuntos, </w:t>
      </w:r>
      <w:r w:rsidR="00441A84" w:rsidRPr="00441A84">
        <w:rPr>
          <w:rFonts w:ascii="Arial" w:hAnsi="Arial" w:cs="Arial"/>
          <w:sz w:val="26"/>
          <w:szCs w:val="26"/>
        </w:rPr>
        <w:t xml:space="preserve">es exclusiva de </w:t>
      </w:r>
      <w:r w:rsidR="00441A84">
        <w:rPr>
          <w:rFonts w:ascii="Arial" w:hAnsi="Arial" w:cs="Arial"/>
          <w:sz w:val="26"/>
          <w:szCs w:val="26"/>
        </w:rPr>
        <w:t>l</w:t>
      </w:r>
      <w:r w:rsidR="00441A84" w:rsidRPr="00441A84">
        <w:rPr>
          <w:rFonts w:ascii="Arial" w:hAnsi="Arial" w:cs="Arial"/>
          <w:sz w:val="26"/>
          <w:szCs w:val="26"/>
        </w:rPr>
        <w:t>a Cor</w:t>
      </w:r>
      <w:r w:rsidR="00441A84">
        <w:rPr>
          <w:rFonts w:ascii="Arial" w:hAnsi="Arial" w:cs="Arial"/>
          <w:sz w:val="26"/>
          <w:szCs w:val="26"/>
        </w:rPr>
        <w:t>te Constitucional en sede de revisión</w:t>
      </w:r>
      <w:r>
        <w:rPr>
          <w:rFonts w:ascii="Arial" w:hAnsi="Arial" w:cs="Arial"/>
          <w:sz w:val="26"/>
          <w:szCs w:val="26"/>
        </w:rPr>
        <w:t xml:space="preserve">, </w:t>
      </w:r>
      <w:r w:rsidR="00441A84">
        <w:rPr>
          <w:rFonts w:ascii="Arial" w:hAnsi="Arial" w:cs="Arial"/>
          <w:sz w:val="26"/>
          <w:szCs w:val="26"/>
        </w:rPr>
        <w:t xml:space="preserve">tal como lo </w:t>
      </w:r>
      <w:r w:rsidRPr="00414233">
        <w:rPr>
          <w:rFonts w:ascii="Arial" w:hAnsi="Arial" w:cs="Arial"/>
          <w:sz w:val="26"/>
          <w:szCs w:val="26"/>
        </w:rPr>
        <w:t xml:space="preserve">contempla </w:t>
      </w:r>
      <w:r w:rsidR="00441A84">
        <w:rPr>
          <w:rFonts w:ascii="Arial" w:hAnsi="Arial" w:cs="Arial"/>
          <w:sz w:val="26"/>
          <w:szCs w:val="26"/>
        </w:rPr>
        <w:t>e</w:t>
      </w:r>
      <w:r w:rsidRPr="00414233">
        <w:rPr>
          <w:rFonts w:ascii="Arial" w:hAnsi="Arial" w:cs="Arial"/>
          <w:sz w:val="26"/>
          <w:szCs w:val="26"/>
        </w:rPr>
        <w:t xml:space="preserve">l </w:t>
      </w:r>
      <w:r w:rsidR="00441A84" w:rsidRPr="00441A84">
        <w:rPr>
          <w:rFonts w:ascii="Arial" w:hAnsi="Arial" w:cs="Arial"/>
          <w:sz w:val="26"/>
          <w:szCs w:val="26"/>
        </w:rPr>
        <w:t xml:space="preserve">inciso segundo del artículo </w:t>
      </w:r>
      <w:r w:rsidRPr="00414233">
        <w:rPr>
          <w:rFonts w:ascii="Arial" w:hAnsi="Arial" w:cs="Arial"/>
          <w:sz w:val="26"/>
          <w:szCs w:val="26"/>
        </w:rPr>
        <w:t>8</w:t>
      </w:r>
      <w:r w:rsidR="00441A84">
        <w:rPr>
          <w:rFonts w:ascii="Arial" w:hAnsi="Arial" w:cs="Arial"/>
          <w:sz w:val="26"/>
          <w:szCs w:val="26"/>
        </w:rPr>
        <w:t>6</w:t>
      </w:r>
      <w:r w:rsidRPr="00414233">
        <w:rPr>
          <w:rFonts w:ascii="Arial" w:hAnsi="Arial" w:cs="Arial"/>
          <w:sz w:val="26"/>
          <w:szCs w:val="26"/>
        </w:rPr>
        <w:t xml:space="preserve"> de la Constitución Política</w:t>
      </w:r>
      <w:r w:rsidR="00441A84">
        <w:rPr>
          <w:rFonts w:ascii="Arial" w:hAnsi="Arial" w:cs="Arial"/>
          <w:sz w:val="26"/>
          <w:szCs w:val="26"/>
        </w:rPr>
        <w:t xml:space="preserve">, </w:t>
      </w:r>
      <w:r w:rsidR="0046627F">
        <w:rPr>
          <w:rFonts w:ascii="Arial" w:hAnsi="Arial" w:cs="Arial"/>
          <w:sz w:val="26"/>
          <w:szCs w:val="26"/>
        </w:rPr>
        <w:t xml:space="preserve">esto </w:t>
      </w:r>
      <w:r w:rsidR="00441A84">
        <w:rPr>
          <w:rFonts w:ascii="Arial" w:hAnsi="Arial" w:cs="Arial"/>
          <w:sz w:val="26"/>
          <w:szCs w:val="26"/>
        </w:rPr>
        <w:t xml:space="preserve">con el fin de </w:t>
      </w:r>
      <w:r w:rsidR="00441A84" w:rsidRPr="00441A84">
        <w:rPr>
          <w:rFonts w:ascii="Arial" w:hAnsi="Arial" w:cs="Arial"/>
          <w:sz w:val="26"/>
          <w:szCs w:val="26"/>
        </w:rPr>
        <w:t>evita</w:t>
      </w:r>
      <w:r w:rsidR="00441A84">
        <w:rPr>
          <w:rFonts w:ascii="Arial" w:hAnsi="Arial" w:cs="Arial"/>
          <w:sz w:val="26"/>
          <w:szCs w:val="26"/>
        </w:rPr>
        <w:t>r</w:t>
      </w:r>
      <w:r w:rsidR="00441A84" w:rsidRPr="00441A84">
        <w:rPr>
          <w:rFonts w:ascii="Arial" w:hAnsi="Arial" w:cs="Arial"/>
          <w:sz w:val="26"/>
          <w:szCs w:val="26"/>
        </w:rPr>
        <w:t xml:space="preserve"> que el problema</w:t>
      </w:r>
      <w:r w:rsidR="00441A84">
        <w:rPr>
          <w:rFonts w:ascii="Arial" w:hAnsi="Arial" w:cs="Arial"/>
          <w:sz w:val="26"/>
          <w:szCs w:val="26"/>
        </w:rPr>
        <w:t xml:space="preserve"> se dilate de manera indefinida y</w:t>
      </w:r>
      <w:r w:rsidR="00441A84" w:rsidRPr="00441A84">
        <w:rPr>
          <w:rFonts w:ascii="Arial" w:hAnsi="Arial" w:cs="Arial"/>
          <w:sz w:val="26"/>
          <w:szCs w:val="26"/>
        </w:rPr>
        <w:t xml:space="preserve"> garantiza</w:t>
      </w:r>
      <w:r w:rsidR="00441A84">
        <w:rPr>
          <w:rFonts w:ascii="Arial" w:hAnsi="Arial" w:cs="Arial"/>
          <w:sz w:val="26"/>
          <w:szCs w:val="26"/>
        </w:rPr>
        <w:t>r</w:t>
      </w:r>
      <w:r w:rsidR="00441A84" w:rsidRPr="00441A84">
        <w:rPr>
          <w:rFonts w:ascii="Arial" w:hAnsi="Arial" w:cs="Arial"/>
          <w:sz w:val="26"/>
          <w:szCs w:val="26"/>
        </w:rPr>
        <w:t xml:space="preserve"> la seguridad jurídica. Esta tesis ha sido reiterada en diversas ocasiones</w:t>
      </w:r>
      <w:r w:rsidR="00441A84" w:rsidRPr="00D072AE">
        <w:rPr>
          <w:rStyle w:val="Refdenotaalpie"/>
          <w:snapToGrid w:val="0"/>
        </w:rPr>
        <w:footnoteReference w:id="1"/>
      </w:r>
      <w:r w:rsidRPr="00414233">
        <w:rPr>
          <w:rFonts w:ascii="Arial" w:hAnsi="Arial" w:cs="Arial"/>
          <w:sz w:val="26"/>
          <w:szCs w:val="26"/>
        </w:rPr>
        <w:t>.</w:t>
      </w:r>
    </w:p>
    <w:p w:rsidR="0071202F" w:rsidRPr="00EB6F90" w:rsidRDefault="0071202F" w:rsidP="0071202F">
      <w:pPr>
        <w:spacing w:line="360" w:lineRule="auto"/>
        <w:ind w:firstLine="2835"/>
        <w:jc w:val="both"/>
        <w:rPr>
          <w:rFonts w:ascii="Arial" w:hAnsi="Arial" w:cs="Arial"/>
          <w:sz w:val="16"/>
          <w:szCs w:val="26"/>
        </w:rPr>
      </w:pPr>
    </w:p>
    <w:p w:rsidR="0071202F" w:rsidRPr="00414233" w:rsidRDefault="0071202F" w:rsidP="0071202F">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w:t>
      </w:r>
      <w:r w:rsidR="0046627F" w:rsidRPr="0046627F">
        <w:rPr>
          <w:rFonts w:ascii="Arial" w:hAnsi="Arial" w:cs="Arial"/>
          <w:sz w:val="26"/>
          <w:szCs w:val="26"/>
        </w:rPr>
        <w:t xml:space="preserve">la </w:t>
      </w:r>
      <w:r w:rsidR="0046627F">
        <w:rPr>
          <w:rFonts w:ascii="Arial" w:hAnsi="Arial" w:cs="Arial"/>
          <w:sz w:val="26"/>
          <w:szCs w:val="26"/>
        </w:rPr>
        <w:t xml:space="preserve">misma </w:t>
      </w:r>
      <w:r w:rsidR="0046627F" w:rsidRPr="0046627F">
        <w:rPr>
          <w:rFonts w:ascii="Arial" w:hAnsi="Arial" w:cs="Arial"/>
          <w:sz w:val="26"/>
          <w:szCs w:val="26"/>
        </w:rPr>
        <w:t xml:space="preserve">Corte </w:t>
      </w:r>
      <w:r w:rsidR="0046627F">
        <w:rPr>
          <w:rFonts w:ascii="Arial" w:hAnsi="Arial" w:cs="Arial"/>
          <w:sz w:val="26"/>
          <w:szCs w:val="26"/>
        </w:rPr>
        <w:t xml:space="preserve">Constitucional </w:t>
      </w:r>
      <w:r w:rsidR="0046627F" w:rsidRPr="0046627F">
        <w:rPr>
          <w:rFonts w:ascii="Arial" w:hAnsi="Arial" w:cs="Arial"/>
          <w:sz w:val="26"/>
          <w:szCs w:val="26"/>
        </w:rPr>
        <w:t>ha establecido que sí es posible solicitar el amparo contra el trámite de una tutela cuando se advierten actuaciones ilegales del funcionario judicial</w:t>
      </w:r>
      <w:r w:rsidR="0046627F">
        <w:rPr>
          <w:rFonts w:ascii="Arial" w:hAnsi="Arial" w:cs="Arial"/>
          <w:sz w:val="26"/>
          <w:szCs w:val="26"/>
        </w:rPr>
        <w:t>.</w:t>
      </w:r>
      <w:r>
        <w:rPr>
          <w:rFonts w:ascii="Arial" w:hAnsi="Arial" w:cs="Arial"/>
          <w:sz w:val="26"/>
          <w:szCs w:val="26"/>
        </w:rPr>
        <w:t xml:space="preserve"> </w:t>
      </w:r>
      <w:r w:rsidR="0046627F" w:rsidRPr="0046627F">
        <w:rPr>
          <w:rFonts w:ascii="Arial" w:hAnsi="Arial" w:cs="Arial"/>
          <w:sz w:val="26"/>
          <w:szCs w:val="26"/>
        </w:rPr>
        <w:t>En ese orden</w:t>
      </w:r>
      <w:r w:rsidR="0046627F">
        <w:rPr>
          <w:rFonts w:ascii="Arial" w:hAnsi="Arial" w:cs="Arial"/>
          <w:sz w:val="26"/>
          <w:szCs w:val="26"/>
        </w:rPr>
        <w:t xml:space="preserve"> de ideas</w:t>
      </w:r>
      <w:r w:rsidR="0046627F" w:rsidRPr="0046627F">
        <w:rPr>
          <w:rFonts w:ascii="Arial" w:hAnsi="Arial" w:cs="Arial"/>
          <w:sz w:val="26"/>
          <w:szCs w:val="26"/>
        </w:rPr>
        <w:t xml:space="preserve">, </w:t>
      </w:r>
      <w:r w:rsidR="0046627F">
        <w:rPr>
          <w:rFonts w:ascii="Arial" w:hAnsi="Arial" w:cs="Arial"/>
          <w:sz w:val="26"/>
          <w:szCs w:val="26"/>
        </w:rPr>
        <w:t>l</w:t>
      </w:r>
      <w:r w:rsidR="0046627F" w:rsidRPr="0046627F">
        <w:rPr>
          <w:rFonts w:ascii="Arial" w:hAnsi="Arial" w:cs="Arial"/>
          <w:sz w:val="26"/>
          <w:szCs w:val="26"/>
        </w:rPr>
        <w:t xml:space="preserve">a </w:t>
      </w:r>
      <w:r w:rsidR="0046627F">
        <w:rPr>
          <w:rFonts w:ascii="Arial" w:hAnsi="Arial" w:cs="Arial"/>
          <w:sz w:val="26"/>
          <w:szCs w:val="26"/>
        </w:rPr>
        <w:t xml:space="preserve">acción de </w:t>
      </w:r>
      <w:r w:rsidR="0046627F" w:rsidRPr="0046627F">
        <w:rPr>
          <w:rFonts w:ascii="Arial" w:hAnsi="Arial" w:cs="Arial"/>
          <w:sz w:val="26"/>
          <w:szCs w:val="26"/>
        </w:rPr>
        <w:t xml:space="preserve">tutela es improcedente contra sentencias de </w:t>
      </w:r>
      <w:r w:rsidR="0046627F">
        <w:rPr>
          <w:rFonts w:ascii="Arial" w:hAnsi="Arial" w:cs="Arial"/>
          <w:sz w:val="26"/>
          <w:szCs w:val="26"/>
        </w:rPr>
        <w:t>tutela</w:t>
      </w:r>
      <w:r w:rsidR="0046627F" w:rsidRPr="0046627F">
        <w:rPr>
          <w:rFonts w:ascii="Arial" w:hAnsi="Arial" w:cs="Arial"/>
          <w:sz w:val="26"/>
          <w:szCs w:val="26"/>
        </w:rPr>
        <w:t>, salvo cuando se determine que existió fraude</w:t>
      </w:r>
      <w:r>
        <w:rPr>
          <w:rStyle w:val="Refdenotaalpie"/>
          <w:rFonts w:ascii="Arial" w:hAnsi="Arial"/>
          <w:sz w:val="26"/>
          <w:szCs w:val="26"/>
        </w:rPr>
        <w:footnoteReference w:id="2"/>
      </w:r>
      <w:r w:rsidRPr="00414233">
        <w:rPr>
          <w:rFonts w:ascii="Arial" w:hAnsi="Arial" w:cs="Arial"/>
          <w:sz w:val="26"/>
          <w:szCs w:val="26"/>
        </w:rPr>
        <w:t>.</w:t>
      </w:r>
    </w:p>
    <w:p w:rsidR="0039531E" w:rsidRPr="000905F6" w:rsidRDefault="0039531E" w:rsidP="0071202F">
      <w:pPr>
        <w:pStyle w:val="Sinespaciado1"/>
        <w:spacing w:line="360" w:lineRule="auto"/>
        <w:ind w:firstLine="2832"/>
        <w:jc w:val="both"/>
        <w:rPr>
          <w:rFonts w:ascii="Arial" w:hAnsi="Arial" w:cs="Arial"/>
          <w:sz w:val="24"/>
          <w:szCs w:val="26"/>
          <w:lang w:val="es-ES"/>
        </w:rPr>
      </w:pPr>
    </w:p>
    <w:p w:rsidR="0071202F" w:rsidRPr="000905F6" w:rsidRDefault="0071202F" w:rsidP="0071202F">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71202F" w:rsidRPr="000905F6" w:rsidRDefault="0071202F" w:rsidP="0071202F">
      <w:pPr>
        <w:pStyle w:val="Sinespaciado1"/>
        <w:spacing w:line="360" w:lineRule="auto"/>
        <w:ind w:firstLine="2832"/>
        <w:jc w:val="both"/>
        <w:rPr>
          <w:rFonts w:ascii="Arial" w:hAnsi="Arial" w:cs="Arial"/>
          <w:spacing w:val="-3"/>
          <w:sz w:val="24"/>
          <w:szCs w:val="26"/>
        </w:rPr>
      </w:pPr>
    </w:p>
    <w:p w:rsidR="0071202F" w:rsidRPr="00C645BB" w:rsidRDefault="0071202F" w:rsidP="0071202F">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Pr>
          <w:rFonts w:ascii="Arial" w:hAnsi="Arial" w:cs="Arial"/>
          <w:sz w:val="26"/>
          <w:szCs w:val="26"/>
        </w:rPr>
        <w:t>Pretende l</w:t>
      </w:r>
      <w:r w:rsidR="00644EFA">
        <w:rPr>
          <w:rFonts w:ascii="Arial" w:hAnsi="Arial" w:cs="Arial"/>
          <w:sz w:val="26"/>
          <w:szCs w:val="26"/>
        </w:rPr>
        <w:t>a</w:t>
      </w:r>
      <w:r>
        <w:rPr>
          <w:rFonts w:ascii="Arial" w:hAnsi="Arial" w:cs="Arial"/>
          <w:sz w:val="26"/>
          <w:szCs w:val="26"/>
        </w:rPr>
        <w:t xml:space="preserve"> </w:t>
      </w:r>
      <w:r w:rsidR="0098143B">
        <w:rPr>
          <w:rFonts w:ascii="Arial" w:hAnsi="Arial" w:cs="Arial"/>
          <w:sz w:val="26"/>
          <w:szCs w:val="26"/>
        </w:rPr>
        <w:t xml:space="preserve">entidad </w:t>
      </w:r>
      <w:r>
        <w:rPr>
          <w:rFonts w:ascii="Arial" w:hAnsi="Arial" w:cs="Arial"/>
          <w:sz w:val="26"/>
          <w:szCs w:val="26"/>
        </w:rPr>
        <w:t>ac</w:t>
      </w:r>
      <w:r w:rsidR="0098143B">
        <w:rPr>
          <w:rFonts w:ascii="Arial" w:hAnsi="Arial" w:cs="Arial"/>
          <w:sz w:val="26"/>
          <w:szCs w:val="26"/>
        </w:rPr>
        <w:t>cionante</w:t>
      </w:r>
      <w:r>
        <w:rPr>
          <w:rFonts w:ascii="Arial" w:hAnsi="Arial" w:cs="Arial"/>
          <w:sz w:val="26"/>
          <w:szCs w:val="26"/>
        </w:rPr>
        <w:t xml:space="preserve">, por este mecanismo subsidiario, </w:t>
      </w:r>
      <w:r w:rsidRPr="005D6367">
        <w:rPr>
          <w:rFonts w:ascii="Arial" w:hAnsi="Arial" w:cs="Arial"/>
          <w:sz w:val="26"/>
          <w:szCs w:val="26"/>
        </w:rPr>
        <w:t xml:space="preserve">se </w:t>
      </w:r>
      <w:r>
        <w:rPr>
          <w:rFonts w:ascii="Arial" w:hAnsi="Arial" w:cs="Arial"/>
          <w:sz w:val="26"/>
          <w:szCs w:val="26"/>
        </w:rPr>
        <w:t xml:space="preserve">ordene </w:t>
      </w:r>
      <w:r w:rsidR="00C645BB">
        <w:rPr>
          <w:rFonts w:ascii="Arial" w:hAnsi="Arial" w:cs="Arial"/>
          <w:sz w:val="26"/>
          <w:szCs w:val="26"/>
        </w:rPr>
        <w:t xml:space="preserve">revocar y </w:t>
      </w:r>
      <w:r w:rsidR="0098143B" w:rsidRPr="00832AB7">
        <w:rPr>
          <w:rFonts w:ascii="Arial" w:hAnsi="Arial" w:cs="Arial"/>
          <w:sz w:val="26"/>
          <w:szCs w:val="26"/>
        </w:rPr>
        <w:t>dej</w:t>
      </w:r>
      <w:r w:rsidR="0098143B">
        <w:rPr>
          <w:rFonts w:ascii="Arial" w:hAnsi="Arial" w:cs="Arial"/>
          <w:sz w:val="26"/>
          <w:szCs w:val="26"/>
        </w:rPr>
        <w:t>ar</w:t>
      </w:r>
      <w:r w:rsidR="00C645BB">
        <w:rPr>
          <w:rFonts w:ascii="Arial" w:hAnsi="Arial" w:cs="Arial"/>
          <w:sz w:val="26"/>
          <w:szCs w:val="26"/>
        </w:rPr>
        <w:t xml:space="preserve"> sin efecto</w:t>
      </w:r>
      <w:r w:rsidR="0098143B" w:rsidRPr="00832AB7">
        <w:rPr>
          <w:rFonts w:ascii="Arial" w:hAnsi="Arial" w:cs="Arial"/>
          <w:sz w:val="26"/>
          <w:szCs w:val="26"/>
        </w:rPr>
        <w:t xml:space="preserve"> </w:t>
      </w:r>
      <w:r w:rsidR="0098143B" w:rsidRPr="00F23BF3">
        <w:rPr>
          <w:rFonts w:ascii="Arial" w:hAnsi="Arial" w:cs="Arial"/>
          <w:sz w:val="26"/>
          <w:szCs w:val="26"/>
        </w:rPr>
        <w:t>el fallo</w:t>
      </w:r>
      <w:r w:rsidR="00C645BB">
        <w:rPr>
          <w:rFonts w:ascii="Arial" w:hAnsi="Arial" w:cs="Arial"/>
          <w:sz w:val="26"/>
          <w:szCs w:val="26"/>
        </w:rPr>
        <w:t xml:space="preserve"> de segunda instancia</w:t>
      </w:r>
      <w:r w:rsidR="0098143B" w:rsidRPr="00F23BF3">
        <w:rPr>
          <w:rFonts w:ascii="Arial" w:hAnsi="Arial" w:cs="Arial"/>
          <w:sz w:val="26"/>
          <w:szCs w:val="26"/>
        </w:rPr>
        <w:t xml:space="preserve"> proferido el 1</w:t>
      </w:r>
      <w:r w:rsidR="0098143B">
        <w:rPr>
          <w:rFonts w:ascii="Arial" w:hAnsi="Arial" w:cs="Arial"/>
          <w:sz w:val="26"/>
          <w:szCs w:val="26"/>
        </w:rPr>
        <w:t>º</w:t>
      </w:r>
      <w:r w:rsidR="0098143B" w:rsidRPr="00F23BF3">
        <w:rPr>
          <w:rFonts w:ascii="Arial" w:hAnsi="Arial" w:cs="Arial"/>
          <w:sz w:val="26"/>
          <w:szCs w:val="26"/>
        </w:rPr>
        <w:t xml:space="preserve"> de </w:t>
      </w:r>
      <w:r w:rsidR="00C645BB">
        <w:rPr>
          <w:rFonts w:ascii="Arial" w:hAnsi="Arial" w:cs="Arial"/>
          <w:sz w:val="26"/>
          <w:szCs w:val="26"/>
        </w:rPr>
        <w:t>diciembre</w:t>
      </w:r>
      <w:r w:rsidR="0098143B" w:rsidRPr="00F23BF3">
        <w:rPr>
          <w:rFonts w:ascii="Arial" w:hAnsi="Arial" w:cs="Arial"/>
          <w:sz w:val="26"/>
          <w:szCs w:val="26"/>
        </w:rPr>
        <w:t xml:space="preserve"> de 2017</w:t>
      </w:r>
      <w:r w:rsidR="0098143B">
        <w:rPr>
          <w:rFonts w:ascii="Arial" w:hAnsi="Arial" w:cs="Arial"/>
          <w:sz w:val="26"/>
          <w:szCs w:val="26"/>
        </w:rPr>
        <w:t>,</w:t>
      </w:r>
      <w:r w:rsidR="0098143B" w:rsidRPr="00F23BF3">
        <w:rPr>
          <w:rFonts w:ascii="Arial" w:hAnsi="Arial" w:cs="Arial"/>
          <w:sz w:val="26"/>
          <w:szCs w:val="26"/>
        </w:rPr>
        <w:t xml:space="preserve"> </w:t>
      </w:r>
      <w:r w:rsidR="00C645BB">
        <w:rPr>
          <w:rFonts w:ascii="Arial" w:hAnsi="Arial" w:cs="Arial"/>
          <w:sz w:val="26"/>
          <w:szCs w:val="26"/>
        </w:rPr>
        <w:t>por el</w:t>
      </w:r>
      <w:r w:rsidR="0098143B" w:rsidRPr="00F23BF3">
        <w:rPr>
          <w:rFonts w:ascii="Arial" w:hAnsi="Arial" w:cs="Arial"/>
          <w:sz w:val="26"/>
          <w:szCs w:val="26"/>
        </w:rPr>
        <w:t xml:space="preserve"> </w:t>
      </w:r>
      <w:r w:rsidR="0098143B" w:rsidRPr="00F23BF3">
        <w:rPr>
          <w:rFonts w:ascii="Arial" w:hAnsi="Arial" w:cs="Arial"/>
          <w:szCs w:val="26"/>
        </w:rPr>
        <w:t>JUZGADO PR</w:t>
      </w:r>
      <w:r w:rsidR="00C645BB">
        <w:rPr>
          <w:rFonts w:ascii="Arial" w:hAnsi="Arial" w:cs="Arial"/>
          <w:szCs w:val="26"/>
        </w:rPr>
        <w:t>IMERO CIVIL DEL CIRCUITO DE PEREIRA</w:t>
      </w:r>
      <w:r w:rsidR="00C645BB">
        <w:rPr>
          <w:rFonts w:ascii="Arial" w:hAnsi="Arial" w:cs="Arial"/>
          <w:sz w:val="26"/>
          <w:szCs w:val="26"/>
        </w:rPr>
        <w:t xml:space="preserve">, </w:t>
      </w:r>
      <w:r w:rsidR="00C645BB" w:rsidRPr="00F23BF3">
        <w:rPr>
          <w:rFonts w:ascii="Arial" w:hAnsi="Arial" w:cs="Arial"/>
          <w:sz w:val="26"/>
          <w:szCs w:val="26"/>
        </w:rPr>
        <w:t xml:space="preserve">dentro de la acción de tutela radicada </w:t>
      </w:r>
      <w:r w:rsidR="00C645BB">
        <w:rPr>
          <w:rFonts w:ascii="Arial" w:hAnsi="Arial" w:cs="Arial"/>
          <w:sz w:val="26"/>
          <w:szCs w:val="26"/>
        </w:rPr>
        <w:t xml:space="preserve">2017-00150, </w:t>
      </w:r>
      <w:r w:rsidR="00121FDD">
        <w:rPr>
          <w:rFonts w:ascii="Arial" w:hAnsi="Arial" w:cs="Arial"/>
          <w:sz w:val="26"/>
          <w:szCs w:val="26"/>
        </w:rPr>
        <w:t xml:space="preserve">y en su lugar declarar improcedente el amparo; </w:t>
      </w:r>
      <w:r w:rsidR="00374446">
        <w:rPr>
          <w:rFonts w:ascii="Arial" w:hAnsi="Arial" w:cs="Arial"/>
          <w:sz w:val="26"/>
          <w:szCs w:val="26"/>
        </w:rPr>
        <w:t>además,</w:t>
      </w:r>
      <w:r w:rsidR="00121FDD">
        <w:rPr>
          <w:rFonts w:ascii="Arial" w:hAnsi="Arial" w:cs="Arial"/>
          <w:sz w:val="26"/>
          <w:szCs w:val="26"/>
        </w:rPr>
        <w:t xml:space="preserve"> </w:t>
      </w:r>
      <w:r w:rsidR="00C645BB">
        <w:rPr>
          <w:rFonts w:ascii="Arial" w:hAnsi="Arial" w:cs="Arial"/>
          <w:sz w:val="26"/>
          <w:szCs w:val="26"/>
        </w:rPr>
        <w:t xml:space="preserve">desvincular a </w:t>
      </w:r>
      <w:r w:rsidR="00280FE4" w:rsidRPr="00AE37F0">
        <w:rPr>
          <w:rFonts w:ascii="Arial" w:hAnsi="Arial" w:cs="Arial"/>
          <w:spacing w:val="3"/>
          <w:sz w:val="26"/>
          <w:szCs w:val="26"/>
        </w:rPr>
        <w:t xml:space="preserve">la </w:t>
      </w:r>
      <w:r w:rsidR="00280FE4">
        <w:rPr>
          <w:rFonts w:ascii="Arial" w:hAnsi="Arial" w:cs="Arial"/>
          <w:spacing w:val="3"/>
        </w:rPr>
        <w:t xml:space="preserve">DIRECCIÓN OPERATIVA DE CONTROL FÍSICO </w:t>
      </w:r>
      <w:r w:rsidR="00280FE4" w:rsidRPr="00AE37F0">
        <w:rPr>
          <w:rFonts w:ascii="Arial" w:hAnsi="Arial" w:cs="Arial"/>
          <w:spacing w:val="3"/>
          <w:sz w:val="26"/>
          <w:szCs w:val="26"/>
        </w:rPr>
        <w:t xml:space="preserve">y </w:t>
      </w:r>
      <w:r w:rsidR="00280FE4">
        <w:rPr>
          <w:rFonts w:ascii="Arial" w:hAnsi="Arial" w:cs="Arial"/>
          <w:spacing w:val="3"/>
          <w:sz w:val="26"/>
          <w:szCs w:val="26"/>
        </w:rPr>
        <w:t xml:space="preserve">a </w:t>
      </w:r>
      <w:r w:rsidR="00280FE4" w:rsidRPr="00AE37F0">
        <w:rPr>
          <w:rFonts w:ascii="Arial" w:hAnsi="Arial" w:cs="Arial"/>
          <w:spacing w:val="3"/>
          <w:sz w:val="26"/>
          <w:szCs w:val="26"/>
        </w:rPr>
        <w:t>la</w:t>
      </w:r>
      <w:r w:rsidR="00280FE4">
        <w:rPr>
          <w:rFonts w:ascii="Arial" w:hAnsi="Arial" w:cs="Arial"/>
          <w:spacing w:val="3"/>
        </w:rPr>
        <w:t xml:space="preserve"> DIRECCIÓN DE GESTIÓN DEL RIESGO (DIGER)</w:t>
      </w:r>
      <w:r w:rsidR="00374446">
        <w:rPr>
          <w:rFonts w:ascii="Arial" w:hAnsi="Arial" w:cs="Arial"/>
          <w:spacing w:val="3"/>
        </w:rPr>
        <w:t xml:space="preserve">, </w:t>
      </w:r>
      <w:r w:rsidR="00374446" w:rsidRPr="00374446">
        <w:rPr>
          <w:rFonts w:ascii="Arial" w:hAnsi="Arial" w:cs="Arial"/>
          <w:spacing w:val="3"/>
          <w:sz w:val="26"/>
          <w:szCs w:val="26"/>
        </w:rPr>
        <w:t xml:space="preserve">de la </w:t>
      </w:r>
      <w:r w:rsidR="00374446">
        <w:rPr>
          <w:rFonts w:ascii="Arial" w:hAnsi="Arial" w:cs="Arial"/>
          <w:spacing w:val="3"/>
          <w:sz w:val="26"/>
          <w:szCs w:val="26"/>
        </w:rPr>
        <w:t>A</w:t>
      </w:r>
      <w:r w:rsidR="00374446" w:rsidRPr="00374446">
        <w:rPr>
          <w:rFonts w:ascii="Arial" w:hAnsi="Arial" w:cs="Arial"/>
          <w:spacing w:val="3"/>
          <w:sz w:val="26"/>
          <w:szCs w:val="26"/>
        </w:rPr>
        <w:t>lcaldía de Pereira</w:t>
      </w:r>
      <w:r w:rsidR="00C645BB">
        <w:rPr>
          <w:rFonts w:ascii="Arial" w:hAnsi="Arial" w:cs="Arial"/>
          <w:sz w:val="26"/>
          <w:szCs w:val="26"/>
        </w:rPr>
        <w:t>.</w:t>
      </w:r>
    </w:p>
    <w:p w:rsidR="0071202F" w:rsidRPr="00915BDE" w:rsidRDefault="0071202F" w:rsidP="0071202F">
      <w:pPr>
        <w:pStyle w:val="Sinespaciado1"/>
        <w:spacing w:line="360" w:lineRule="auto"/>
        <w:ind w:firstLine="2832"/>
        <w:jc w:val="both"/>
        <w:rPr>
          <w:rFonts w:ascii="Arial" w:hAnsi="Arial" w:cs="Arial"/>
          <w:sz w:val="16"/>
          <w:szCs w:val="26"/>
        </w:rPr>
      </w:pPr>
    </w:p>
    <w:p w:rsidR="0071202F" w:rsidRDefault="0071202F" w:rsidP="00AA4B1F">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Pr="00447B65">
        <w:rPr>
          <w:rFonts w:ascii="Arial" w:hAnsi="Arial" w:cs="Arial"/>
          <w:sz w:val="26"/>
          <w:szCs w:val="26"/>
        </w:rPr>
        <w:t xml:space="preserve">De </w:t>
      </w:r>
      <w:r w:rsidRPr="00C669B6">
        <w:rPr>
          <w:rFonts w:ascii="Arial" w:hAnsi="Arial" w:cs="Arial"/>
          <w:sz w:val="26"/>
          <w:szCs w:val="26"/>
        </w:rPr>
        <w:t>entrada se advierte que dicho reclamo está llamado al f</w:t>
      </w:r>
      <w:r>
        <w:rPr>
          <w:rFonts w:ascii="Arial" w:hAnsi="Arial" w:cs="Arial"/>
          <w:sz w:val="26"/>
          <w:szCs w:val="26"/>
        </w:rPr>
        <w:t>racaso, teniendo en cuenta que</w:t>
      </w:r>
      <w:r w:rsidR="00284973">
        <w:rPr>
          <w:rFonts w:ascii="Arial" w:hAnsi="Arial" w:cs="Arial"/>
          <w:sz w:val="26"/>
          <w:szCs w:val="26"/>
        </w:rPr>
        <w:t xml:space="preserve"> </w:t>
      </w:r>
      <w:r w:rsidR="00284973" w:rsidRPr="00284973">
        <w:rPr>
          <w:rFonts w:ascii="Arial" w:hAnsi="Arial" w:cs="Arial"/>
          <w:sz w:val="26"/>
          <w:szCs w:val="26"/>
        </w:rPr>
        <w:t xml:space="preserve">la </w:t>
      </w:r>
      <w:r w:rsidR="0056135C" w:rsidRPr="0056135C">
        <w:rPr>
          <w:rFonts w:ascii="Arial" w:hAnsi="Arial" w:cs="Arial"/>
          <w:sz w:val="26"/>
          <w:szCs w:val="26"/>
        </w:rPr>
        <w:t>a</w:t>
      </w:r>
      <w:r w:rsidR="0056135C">
        <w:rPr>
          <w:rFonts w:ascii="Arial" w:hAnsi="Arial" w:cs="Arial"/>
          <w:sz w:val="26"/>
          <w:szCs w:val="26"/>
        </w:rPr>
        <w:t>cción de</w:t>
      </w:r>
      <w:r w:rsidR="0056135C" w:rsidRPr="0056135C">
        <w:rPr>
          <w:rFonts w:ascii="Arial" w:hAnsi="Arial" w:cs="Arial"/>
          <w:sz w:val="26"/>
          <w:szCs w:val="26"/>
        </w:rPr>
        <w:t xml:space="preserve"> tutela es improcedente contra sentencias de esa misma naturaleza</w:t>
      </w:r>
      <w:r w:rsidR="00677474">
        <w:rPr>
          <w:rFonts w:ascii="Arial" w:hAnsi="Arial" w:cs="Arial"/>
          <w:sz w:val="26"/>
          <w:szCs w:val="26"/>
        </w:rPr>
        <w:t>.</w:t>
      </w:r>
    </w:p>
    <w:p w:rsidR="0071202F" w:rsidRPr="005817D9" w:rsidRDefault="0071202F" w:rsidP="0071202F">
      <w:pPr>
        <w:pStyle w:val="Sinespaciado1"/>
        <w:spacing w:line="360" w:lineRule="auto"/>
        <w:ind w:firstLine="2835"/>
        <w:jc w:val="both"/>
        <w:rPr>
          <w:rFonts w:ascii="Arial" w:hAnsi="Arial" w:cs="Arial"/>
          <w:sz w:val="16"/>
          <w:szCs w:val="16"/>
        </w:rPr>
      </w:pPr>
    </w:p>
    <w:p w:rsidR="00284973" w:rsidRPr="008D3941" w:rsidRDefault="001625A8" w:rsidP="00284973">
      <w:pPr>
        <w:pStyle w:val="Sinespaciado1"/>
        <w:spacing w:line="360" w:lineRule="auto"/>
        <w:ind w:firstLine="2835"/>
        <w:jc w:val="both"/>
        <w:rPr>
          <w:rFonts w:ascii="Arial" w:hAnsi="Arial" w:cs="Arial"/>
          <w:sz w:val="26"/>
          <w:szCs w:val="26"/>
          <w:highlight w:val="yellow"/>
          <w:lang w:val="es-ES"/>
        </w:rPr>
      </w:pPr>
      <w:r>
        <w:rPr>
          <w:rFonts w:ascii="Arial" w:hAnsi="Arial" w:cs="Arial"/>
          <w:sz w:val="26"/>
          <w:szCs w:val="26"/>
        </w:rPr>
        <w:t>L</w:t>
      </w:r>
      <w:r w:rsidR="00284973">
        <w:rPr>
          <w:rFonts w:ascii="Arial" w:hAnsi="Arial" w:cs="Arial"/>
          <w:sz w:val="26"/>
          <w:szCs w:val="26"/>
        </w:rPr>
        <w:t xml:space="preserve">a Corte Constitucional desde tiempo atrás, </w:t>
      </w:r>
      <w:r>
        <w:rPr>
          <w:rFonts w:ascii="Arial" w:hAnsi="Arial" w:cs="Arial"/>
          <w:sz w:val="26"/>
          <w:szCs w:val="26"/>
        </w:rPr>
        <w:t xml:space="preserve">se ha referido </w:t>
      </w:r>
      <w:r w:rsidR="00284973">
        <w:rPr>
          <w:rFonts w:ascii="Arial" w:hAnsi="Arial" w:cs="Arial"/>
          <w:sz w:val="26"/>
          <w:szCs w:val="26"/>
        </w:rPr>
        <w:t>a la i</w:t>
      </w:r>
      <w:r w:rsidR="00284973" w:rsidRPr="00284973">
        <w:rPr>
          <w:rFonts w:ascii="Arial" w:hAnsi="Arial" w:cs="Arial"/>
          <w:sz w:val="26"/>
          <w:szCs w:val="26"/>
        </w:rPr>
        <w:t xml:space="preserve">mprocedencia general de la acción de tutela contra sentencias </w:t>
      </w:r>
      <w:r w:rsidR="00284973" w:rsidRPr="00284973">
        <w:rPr>
          <w:rFonts w:ascii="Arial" w:hAnsi="Arial" w:cs="Arial"/>
          <w:sz w:val="26"/>
          <w:szCs w:val="26"/>
        </w:rPr>
        <w:lastRenderedPageBreak/>
        <w:t>de tutela</w:t>
      </w:r>
      <w:r w:rsidR="00284973">
        <w:rPr>
          <w:rFonts w:ascii="Arial" w:hAnsi="Arial" w:cs="Arial"/>
          <w:sz w:val="26"/>
          <w:szCs w:val="26"/>
        </w:rPr>
        <w:t>, reitera</w:t>
      </w:r>
      <w:r>
        <w:rPr>
          <w:rFonts w:ascii="Arial" w:hAnsi="Arial" w:cs="Arial"/>
          <w:sz w:val="26"/>
          <w:szCs w:val="26"/>
        </w:rPr>
        <w:t>n</w:t>
      </w:r>
      <w:r w:rsidR="00284973">
        <w:rPr>
          <w:rFonts w:ascii="Arial" w:hAnsi="Arial" w:cs="Arial"/>
          <w:sz w:val="26"/>
          <w:szCs w:val="26"/>
        </w:rPr>
        <w:t>do</w:t>
      </w:r>
      <w:r>
        <w:rPr>
          <w:rFonts w:ascii="Arial" w:hAnsi="Arial" w:cs="Arial"/>
          <w:sz w:val="26"/>
          <w:szCs w:val="26"/>
        </w:rPr>
        <w:t xml:space="preserve"> esta posición</w:t>
      </w:r>
      <w:r w:rsidR="00284973">
        <w:rPr>
          <w:rFonts w:ascii="Arial" w:hAnsi="Arial" w:cs="Arial"/>
          <w:sz w:val="26"/>
          <w:szCs w:val="26"/>
        </w:rPr>
        <w:t xml:space="preserve"> en </w:t>
      </w:r>
      <w:r>
        <w:rPr>
          <w:rFonts w:ascii="Arial" w:hAnsi="Arial" w:cs="Arial"/>
          <w:sz w:val="26"/>
          <w:szCs w:val="26"/>
        </w:rPr>
        <w:t xml:space="preserve">la </w:t>
      </w:r>
      <w:r w:rsidR="0056135C">
        <w:rPr>
          <w:rFonts w:ascii="Arial" w:hAnsi="Arial" w:cs="Arial"/>
          <w:sz w:val="26"/>
          <w:szCs w:val="26"/>
        </w:rPr>
        <w:t>sentencia T-4</w:t>
      </w:r>
      <w:r>
        <w:rPr>
          <w:rFonts w:ascii="Arial" w:hAnsi="Arial" w:cs="Arial"/>
          <w:sz w:val="26"/>
          <w:szCs w:val="26"/>
        </w:rPr>
        <w:t>7</w:t>
      </w:r>
      <w:r w:rsidR="00284973">
        <w:rPr>
          <w:rFonts w:ascii="Arial" w:hAnsi="Arial" w:cs="Arial"/>
          <w:sz w:val="26"/>
          <w:szCs w:val="26"/>
        </w:rPr>
        <w:t>2 de 201</w:t>
      </w:r>
      <w:r w:rsidR="0056135C">
        <w:rPr>
          <w:rFonts w:ascii="Arial" w:hAnsi="Arial" w:cs="Arial"/>
          <w:sz w:val="26"/>
          <w:szCs w:val="26"/>
        </w:rPr>
        <w:t>7</w:t>
      </w:r>
      <w:r w:rsidR="00284973">
        <w:rPr>
          <w:rFonts w:ascii="Arial" w:hAnsi="Arial" w:cs="Arial"/>
          <w:sz w:val="26"/>
          <w:szCs w:val="26"/>
        </w:rPr>
        <w:t xml:space="preserve">, </w:t>
      </w:r>
      <w:r>
        <w:rPr>
          <w:rFonts w:ascii="Arial" w:hAnsi="Arial" w:cs="Arial"/>
          <w:sz w:val="26"/>
          <w:szCs w:val="26"/>
        </w:rPr>
        <w:t xml:space="preserve">donde </w:t>
      </w:r>
      <w:r w:rsidR="00284973">
        <w:rPr>
          <w:rFonts w:ascii="Arial" w:hAnsi="Arial" w:cs="Arial"/>
          <w:sz w:val="26"/>
          <w:szCs w:val="26"/>
        </w:rPr>
        <w:t>expuso:</w:t>
      </w:r>
    </w:p>
    <w:p w:rsidR="00284973" w:rsidRPr="008D3941" w:rsidRDefault="00284973" w:rsidP="00284973">
      <w:pPr>
        <w:pStyle w:val="Sinespaciado1"/>
        <w:spacing w:line="360" w:lineRule="auto"/>
        <w:ind w:firstLine="2835"/>
        <w:jc w:val="both"/>
        <w:rPr>
          <w:rFonts w:ascii="Arial" w:hAnsi="Arial" w:cs="Arial"/>
          <w:sz w:val="16"/>
          <w:szCs w:val="26"/>
          <w:highlight w:val="yellow"/>
          <w:lang w:val="es-ES"/>
        </w:rPr>
      </w:pPr>
    </w:p>
    <w:p w:rsidR="0056135C" w:rsidRPr="0056135C" w:rsidRDefault="00284973" w:rsidP="0056135C">
      <w:pPr>
        <w:ind w:left="567" w:right="567"/>
        <w:jc w:val="both"/>
        <w:rPr>
          <w:rFonts w:ascii="Arial" w:hAnsi="Arial" w:cs="Arial"/>
          <w:i/>
          <w:spacing w:val="2"/>
          <w:sz w:val="24"/>
          <w:szCs w:val="24"/>
        </w:rPr>
      </w:pPr>
      <w:r w:rsidRPr="0056135C">
        <w:rPr>
          <w:rFonts w:ascii="Arial" w:hAnsi="Arial" w:cs="Arial"/>
          <w:i/>
          <w:sz w:val="24"/>
          <w:szCs w:val="24"/>
        </w:rPr>
        <w:t>“</w:t>
      </w:r>
      <w:r w:rsidR="0056135C" w:rsidRPr="00F731BF">
        <w:rPr>
          <w:rFonts w:ascii="Arial" w:hAnsi="Arial" w:cs="Arial"/>
          <w:b/>
          <w:i/>
          <w:spacing w:val="2"/>
          <w:sz w:val="24"/>
          <w:szCs w:val="24"/>
        </w:rPr>
        <w:t>(ii) Procedencia de tutela contra sentencias de tutela</w:t>
      </w:r>
    </w:p>
    <w:p w:rsidR="0056135C" w:rsidRPr="0056135C" w:rsidRDefault="0056135C" w:rsidP="0056135C">
      <w:pPr>
        <w:ind w:left="567" w:right="567"/>
        <w:jc w:val="both"/>
        <w:rPr>
          <w:rFonts w:ascii="Arial" w:hAnsi="Arial" w:cs="Arial"/>
          <w:i/>
          <w:spacing w:val="2"/>
          <w:sz w:val="24"/>
          <w:szCs w:val="24"/>
        </w:rPr>
      </w:pPr>
    </w:p>
    <w:p w:rsidR="0056135C" w:rsidRPr="0056135C" w:rsidRDefault="0056135C" w:rsidP="0056135C">
      <w:pPr>
        <w:pStyle w:val="Prrafodelista"/>
        <w:numPr>
          <w:ilvl w:val="0"/>
          <w:numId w:val="3"/>
        </w:numPr>
        <w:ind w:left="567" w:right="567" w:firstLine="0"/>
        <w:contextualSpacing/>
        <w:jc w:val="both"/>
        <w:rPr>
          <w:rFonts w:ascii="Arial" w:hAnsi="Arial" w:cs="Arial"/>
          <w:i/>
          <w:spacing w:val="2"/>
          <w:sz w:val="24"/>
          <w:szCs w:val="24"/>
        </w:rPr>
      </w:pPr>
      <w:r w:rsidRPr="0056135C">
        <w:rPr>
          <w:rFonts w:ascii="Arial" w:hAnsi="Arial" w:cs="Arial"/>
          <w:i/>
          <w:spacing w:val="2"/>
          <w:sz w:val="24"/>
          <w:szCs w:val="24"/>
        </w:rPr>
        <w:t xml:space="preserve">La línea jurisprudencial de la acción de tutela contra sentencias de tutela tiene un primer momento de consolidación en la Sentencia SU-1219 de 2001, en la cual se aclara que la falibilidad de los jueces de tutela no implica la procedencia de la tutela contra ese tipo de providencias. Para contrarrestar las equivocaciones, el fallo puede impugnarse y luego será remitido a la Corte Constitucional para su eventual revisión. Así lo dispone el artículo 86 de la Constitución Política: </w:t>
      </w:r>
    </w:p>
    <w:p w:rsidR="0056135C" w:rsidRPr="0056135C" w:rsidRDefault="0056135C" w:rsidP="0056135C">
      <w:pPr>
        <w:ind w:left="567" w:right="567"/>
        <w:jc w:val="both"/>
        <w:rPr>
          <w:rFonts w:ascii="Arial" w:hAnsi="Arial" w:cs="Arial"/>
          <w:i/>
          <w:spacing w:val="2"/>
          <w:sz w:val="24"/>
          <w:szCs w:val="24"/>
        </w:rPr>
      </w:pPr>
    </w:p>
    <w:p w:rsidR="0056135C" w:rsidRPr="0056135C" w:rsidRDefault="0056135C" w:rsidP="00F731BF">
      <w:pPr>
        <w:ind w:left="1134" w:right="1134"/>
        <w:jc w:val="both"/>
        <w:rPr>
          <w:rFonts w:ascii="Arial" w:hAnsi="Arial" w:cs="Arial"/>
          <w:i/>
          <w:spacing w:val="2"/>
          <w:sz w:val="24"/>
          <w:szCs w:val="24"/>
        </w:rPr>
      </w:pPr>
      <w:r w:rsidRPr="0056135C">
        <w:rPr>
          <w:rFonts w:ascii="Arial" w:hAnsi="Arial" w:cs="Arial"/>
          <w:i/>
          <w:spacing w:val="2"/>
          <w:sz w:val="24"/>
          <w:szCs w:val="24"/>
        </w:rPr>
        <w:t xml:space="preserve">“El fallo, que será de inmediato cumplimiento, podrá impugnarse ante el juez competente y, en todo caso, éste lo remitirá a la Corte Constitucional para su eventual revisión”. </w:t>
      </w:r>
    </w:p>
    <w:p w:rsidR="0056135C" w:rsidRPr="0056135C" w:rsidRDefault="0056135C" w:rsidP="0056135C">
      <w:pPr>
        <w:ind w:left="567" w:right="567"/>
        <w:jc w:val="both"/>
        <w:rPr>
          <w:rFonts w:ascii="Arial" w:hAnsi="Arial" w:cs="Arial"/>
          <w:i/>
          <w:spacing w:val="2"/>
          <w:sz w:val="24"/>
          <w:szCs w:val="24"/>
        </w:rPr>
      </w:pPr>
    </w:p>
    <w:p w:rsidR="0056135C" w:rsidRPr="0056135C" w:rsidRDefault="0056135C" w:rsidP="0056135C">
      <w:pPr>
        <w:pStyle w:val="Prrafodelista"/>
        <w:numPr>
          <w:ilvl w:val="0"/>
          <w:numId w:val="3"/>
        </w:numPr>
        <w:ind w:left="567" w:right="567" w:firstLine="0"/>
        <w:contextualSpacing/>
        <w:jc w:val="both"/>
        <w:rPr>
          <w:rFonts w:ascii="Arial" w:hAnsi="Arial" w:cs="Arial"/>
          <w:i/>
          <w:spacing w:val="2"/>
          <w:sz w:val="24"/>
          <w:szCs w:val="24"/>
        </w:rPr>
      </w:pPr>
      <w:r w:rsidRPr="0056135C">
        <w:rPr>
          <w:rFonts w:ascii="Arial" w:hAnsi="Arial" w:cs="Arial"/>
          <w:i/>
          <w:spacing w:val="2"/>
          <w:sz w:val="24"/>
          <w:szCs w:val="24"/>
        </w:rPr>
        <w:t>La Sala Plena concluyó en la Sentencia SU-1219 de 2001 que no procede la acción de tutela contra sentencias de tutela:</w:t>
      </w:r>
    </w:p>
    <w:p w:rsidR="0056135C" w:rsidRPr="0056135C" w:rsidRDefault="0056135C" w:rsidP="0056135C">
      <w:pPr>
        <w:ind w:left="567" w:right="567"/>
        <w:jc w:val="both"/>
        <w:rPr>
          <w:rFonts w:ascii="Arial" w:hAnsi="Arial" w:cs="Arial"/>
          <w:i/>
          <w:spacing w:val="2"/>
          <w:sz w:val="24"/>
          <w:szCs w:val="24"/>
        </w:rPr>
      </w:pPr>
    </w:p>
    <w:p w:rsidR="0056135C" w:rsidRPr="0056135C" w:rsidRDefault="0056135C" w:rsidP="00B41F9D">
      <w:pPr>
        <w:ind w:left="1134" w:right="1134"/>
        <w:jc w:val="both"/>
        <w:rPr>
          <w:rFonts w:ascii="Arial" w:hAnsi="Arial" w:cs="Arial"/>
          <w:i/>
          <w:spacing w:val="2"/>
          <w:sz w:val="24"/>
          <w:szCs w:val="24"/>
        </w:rPr>
      </w:pPr>
      <w:r w:rsidRPr="0056135C">
        <w:rPr>
          <w:rFonts w:ascii="Arial" w:hAnsi="Arial" w:cs="Arial"/>
          <w:i/>
          <w:spacing w:val="2"/>
          <w:sz w:val="24"/>
          <w:szCs w:val="24"/>
        </w:rPr>
        <w:t>“La decisión de la Corte Constitucional consistente en no seleccionar para revisión una sentencia de tutela tiene como efecto principal la ejecutoria formal y material de esta sentencia, con lo que opera el fenómeno de la cosa juzgada constitucional. Salvo la eventualidad de la anulación de dicha sentencia por parte de la misma Corte Constitucional de conformidad con la ley, la decisión de excluir la sentencia de tutela de la revisión se traduce en el establecimiento de una cosa juzgada inmutable y definitiva. De esta forma se resguarda el principio de la seguridad jurídica y se manifiesta el carácter de la Corte Constitucional como órgano de cierre del sistema jurídico.</w:t>
      </w:r>
    </w:p>
    <w:p w:rsidR="0056135C" w:rsidRPr="0056135C" w:rsidRDefault="0056135C" w:rsidP="00B41F9D">
      <w:pPr>
        <w:ind w:left="1134" w:right="1134"/>
        <w:jc w:val="both"/>
        <w:rPr>
          <w:rFonts w:ascii="Arial" w:hAnsi="Arial" w:cs="Arial"/>
          <w:i/>
          <w:spacing w:val="2"/>
          <w:sz w:val="24"/>
          <w:szCs w:val="24"/>
        </w:rPr>
      </w:pPr>
    </w:p>
    <w:p w:rsidR="0056135C" w:rsidRPr="0056135C" w:rsidRDefault="0056135C" w:rsidP="00B41F9D">
      <w:pPr>
        <w:ind w:left="1134" w:right="1134"/>
        <w:jc w:val="both"/>
        <w:rPr>
          <w:rFonts w:ascii="Arial" w:hAnsi="Arial" w:cs="Arial"/>
          <w:i/>
          <w:spacing w:val="2"/>
          <w:sz w:val="24"/>
          <w:szCs w:val="24"/>
        </w:rPr>
      </w:pPr>
      <w:r w:rsidRPr="0056135C">
        <w:rPr>
          <w:rFonts w:ascii="Arial" w:hAnsi="Arial" w:cs="Arial"/>
          <w:i/>
          <w:spacing w:val="2"/>
          <w:sz w:val="24"/>
          <w:szCs w:val="24"/>
        </w:rPr>
        <w:t xml:space="preserve">La ratio decidendi en este caso </w:t>
      </w:r>
      <w:r w:rsidRPr="00F731BF">
        <w:rPr>
          <w:rFonts w:ascii="Arial" w:hAnsi="Arial" w:cs="Arial"/>
          <w:b/>
          <w:i/>
          <w:spacing w:val="2"/>
          <w:sz w:val="24"/>
          <w:szCs w:val="24"/>
        </w:rPr>
        <w:t>excluye la acción de tutela contra sentencias de tutela</w:t>
      </w:r>
      <w:r w:rsidRPr="0056135C">
        <w:rPr>
          <w:rFonts w:ascii="Arial" w:hAnsi="Arial" w:cs="Arial"/>
          <w:i/>
          <w:spacing w:val="2"/>
          <w:sz w:val="24"/>
          <w:szCs w:val="24"/>
        </w:rPr>
        <w:t xml:space="preserve">. El afectado e inconforme con un fallo en esa jurisdicción, puede acudir ante la Corte Constitucional para solicitar su revisión.11 En el trámite de selección y revisión de las sentencias de tutela la Corte Constitucional analiza y adopta la decisión que pone fin al debate constitucional. Este procedimiento garantiza que el órgano de cierre de la jurisdicción constitucional conozca la totalidad de las sentencias sobre la materia que se profieren en el país y, mediante su decisión de no seleccionar o de revisar, defina cuál es la última palabra en cada caso. </w:t>
      </w:r>
      <w:r w:rsidRPr="00F731BF">
        <w:rPr>
          <w:rFonts w:ascii="Arial" w:hAnsi="Arial" w:cs="Arial"/>
          <w:b/>
          <w:i/>
          <w:spacing w:val="2"/>
          <w:sz w:val="24"/>
          <w:szCs w:val="24"/>
        </w:rPr>
        <w:t xml:space="preserve">Así se evita la cadena de litigios sin fin que se generaría de admitir la procedencia de acciones de tutela contra sentencias de tutela, pues es previsible que los peticionarios intentarían ejercerla sin límite en busca del resultado que consideraran más adecuado a sus </w:t>
      </w:r>
      <w:r w:rsidRPr="00F731BF">
        <w:rPr>
          <w:rFonts w:ascii="Arial" w:hAnsi="Arial" w:cs="Arial"/>
          <w:b/>
          <w:i/>
          <w:spacing w:val="2"/>
          <w:sz w:val="24"/>
          <w:szCs w:val="24"/>
        </w:rPr>
        <w:lastRenderedPageBreak/>
        <w:t>intereses lo que significaría dejar en la indefinición la solicitud de protección de los derechos fundamentales</w:t>
      </w:r>
      <w:r w:rsidRPr="0056135C">
        <w:rPr>
          <w:rFonts w:ascii="Arial" w:hAnsi="Arial" w:cs="Arial"/>
          <w:i/>
          <w:spacing w:val="2"/>
          <w:sz w:val="24"/>
          <w:szCs w:val="24"/>
        </w:rPr>
        <w:t>. La Corte Constitucional, como órgano de cierre de las controversias constitucionales, pone término al debate constitucional, e impide mantener abierta una disputa que involucra los derechos fundamentales de la persona, para garantizar así su protección oportuna y efectiva (artículo 2 C.P.)”</w:t>
      </w:r>
      <w:r w:rsidRPr="0056135C">
        <w:rPr>
          <w:rFonts w:ascii="Arial" w:hAnsi="Arial" w:cs="Arial"/>
          <w:i/>
          <w:spacing w:val="2"/>
          <w:sz w:val="24"/>
          <w:szCs w:val="24"/>
          <w:vertAlign w:val="superscript"/>
        </w:rPr>
        <w:footnoteReference w:id="3"/>
      </w:r>
      <w:r w:rsidRPr="0056135C">
        <w:rPr>
          <w:rFonts w:ascii="Arial" w:hAnsi="Arial" w:cs="Arial"/>
          <w:i/>
          <w:spacing w:val="2"/>
          <w:sz w:val="24"/>
          <w:szCs w:val="24"/>
        </w:rPr>
        <w:t xml:space="preserve"> (Énfasis añadido).</w:t>
      </w:r>
    </w:p>
    <w:p w:rsidR="0056135C" w:rsidRPr="0056135C" w:rsidRDefault="0056135C" w:rsidP="0056135C">
      <w:pPr>
        <w:ind w:left="567" w:right="567"/>
        <w:jc w:val="both"/>
        <w:rPr>
          <w:rFonts w:ascii="Arial" w:hAnsi="Arial" w:cs="Arial"/>
          <w:i/>
          <w:spacing w:val="2"/>
          <w:sz w:val="24"/>
          <w:szCs w:val="24"/>
        </w:rPr>
      </w:pPr>
    </w:p>
    <w:p w:rsidR="0056135C" w:rsidRPr="0056135C" w:rsidRDefault="0056135C" w:rsidP="0056135C">
      <w:pPr>
        <w:pStyle w:val="Prrafodelista"/>
        <w:numPr>
          <w:ilvl w:val="0"/>
          <w:numId w:val="3"/>
        </w:numPr>
        <w:ind w:left="567" w:right="567" w:firstLine="0"/>
        <w:contextualSpacing/>
        <w:jc w:val="both"/>
        <w:rPr>
          <w:rFonts w:ascii="Arial" w:hAnsi="Arial" w:cs="Arial"/>
          <w:i/>
          <w:spacing w:val="2"/>
          <w:sz w:val="24"/>
          <w:szCs w:val="24"/>
        </w:rPr>
      </w:pPr>
      <w:r w:rsidRPr="0056135C">
        <w:rPr>
          <w:rFonts w:ascii="Arial" w:hAnsi="Arial" w:cs="Arial"/>
          <w:i/>
          <w:spacing w:val="2"/>
          <w:sz w:val="24"/>
          <w:szCs w:val="24"/>
        </w:rPr>
        <w:t>Posteriormente, la Sentencia SU-627 de 2015 recordó que la regla de la improcedencia de tutelas contra tutelas no es absoluta. Así, esta providencia unificó una segunda fase de la jurisprudencia en materia de tutela contra sentencia de tutela, en la cual consagró las siguientes reglas:</w:t>
      </w:r>
    </w:p>
    <w:p w:rsidR="0056135C" w:rsidRPr="0056135C" w:rsidRDefault="0056135C" w:rsidP="0056135C">
      <w:pPr>
        <w:ind w:left="567" w:right="567"/>
        <w:jc w:val="both"/>
        <w:rPr>
          <w:rFonts w:ascii="Arial" w:hAnsi="Arial" w:cs="Arial"/>
          <w:i/>
          <w:spacing w:val="2"/>
          <w:sz w:val="24"/>
          <w:szCs w:val="24"/>
        </w:rPr>
      </w:pPr>
    </w:p>
    <w:p w:rsidR="0056135C" w:rsidRPr="0056135C" w:rsidRDefault="0056135C" w:rsidP="0056135C">
      <w:pPr>
        <w:numPr>
          <w:ilvl w:val="0"/>
          <w:numId w:val="1"/>
        </w:numPr>
        <w:ind w:left="567" w:right="567" w:firstLine="0"/>
        <w:contextualSpacing/>
        <w:jc w:val="both"/>
        <w:rPr>
          <w:rFonts w:ascii="Arial" w:hAnsi="Arial" w:cs="Arial"/>
          <w:i/>
          <w:spacing w:val="2"/>
          <w:sz w:val="24"/>
          <w:szCs w:val="24"/>
        </w:rPr>
      </w:pPr>
      <w:r w:rsidRPr="0056135C">
        <w:rPr>
          <w:rFonts w:ascii="Arial" w:hAnsi="Arial" w:cs="Arial"/>
          <w:i/>
          <w:spacing w:val="2"/>
          <w:sz w:val="24"/>
          <w:szCs w:val="24"/>
        </w:rPr>
        <w:t xml:space="preserve">Si la acción de tutela se dirige contra la sentencia de tutela proferida por la Sala Plena o las Salas de Revisión de la Corte Constitucional, no procede la acción de tutela y ello no admite excepción alguna. </w:t>
      </w:r>
    </w:p>
    <w:p w:rsidR="0056135C" w:rsidRPr="0056135C" w:rsidRDefault="0056135C" w:rsidP="0056135C">
      <w:pPr>
        <w:ind w:left="567" w:right="567"/>
        <w:jc w:val="both"/>
        <w:rPr>
          <w:rFonts w:ascii="Arial" w:hAnsi="Arial" w:cs="Arial"/>
          <w:i/>
          <w:spacing w:val="2"/>
          <w:sz w:val="24"/>
          <w:szCs w:val="24"/>
        </w:rPr>
      </w:pPr>
    </w:p>
    <w:p w:rsidR="00284973" w:rsidRPr="00413A6D" w:rsidRDefault="00B41F9D" w:rsidP="0056135C">
      <w:pPr>
        <w:widowControl w:val="0"/>
        <w:ind w:left="567" w:right="567"/>
        <w:jc w:val="both"/>
        <w:rPr>
          <w:rFonts w:ascii="Arial" w:hAnsi="Arial" w:cs="Arial"/>
          <w:sz w:val="16"/>
          <w:szCs w:val="26"/>
        </w:rPr>
      </w:pPr>
      <w:r>
        <w:rPr>
          <w:rFonts w:ascii="Arial" w:hAnsi="Arial" w:cs="Arial"/>
          <w:i/>
          <w:spacing w:val="2"/>
          <w:sz w:val="24"/>
          <w:szCs w:val="24"/>
        </w:rPr>
        <w:t xml:space="preserve">(ii) </w:t>
      </w:r>
      <w:r w:rsidR="00031420">
        <w:rPr>
          <w:rFonts w:ascii="Arial" w:hAnsi="Arial" w:cs="Arial"/>
          <w:i/>
          <w:spacing w:val="2"/>
          <w:sz w:val="24"/>
          <w:szCs w:val="24"/>
        </w:rPr>
        <w:tab/>
      </w:r>
      <w:r w:rsidR="0056135C" w:rsidRPr="0056135C">
        <w:rPr>
          <w:rFonts w:ascii="Arial" w:hAnsi="Arial" w:cs="Arial"/>
          <w:i/>
          <w:spacing w:val="2"/>
          <w:sz w:val="24"/>
          <w:szCs w:val="24"/>
        </w:rPr>
        <w:t>Si la acción de tutela se dirige contra una sentencia de tutela proferida por otros jueces o tribunales, entonces no procede, a menos que “(i) la acción de tutela presentada no comparta identidad procesal con la solicitud de amparo cuestionada; (ii) se demuestre de manera clara y suficiente, que la decisión adoptada en la sentencia de tutela fue producto de una situación de fraude (Fraus omnia corrumpit); y (iii) no exista otro medio, ordinario o extraordinario, eficaz para resolver la situación”</w:t>
      </w:r>
      <w:r w:rsidR="0056135C" w:rsidRPr="0056135C">
        <w:rPr>
          <w:rFonts w:ascii="Arial" w:hAnsi="Arial" w:cs="Arial"/>
          <w:i/>
          <w:spacing w:val="2"/>
          <w:sz w:val="24"/>
          <w:szCs w:val="24"/>
          <w:vertAlign w:val="superscript"/>
        </w:rPr>
        <w:footnoteReference w:id="4"/>
      </w:r>
      <w:r w:rsidR="0056135C" w:rsidRPr="0056135C">
        <w:rPr>
          <w:rFonts w:ascii="Arial" w:hAnsi="Arial" w:cs="Arial"/>
          <w:i/>
          <w:spacing w:val="2"/>
          <w:sz w:val="24"/>
          <w:szCs w:val="24"/>
        </w:rPr>
        <w:t>.</w:t>
      </w:r>
      <w:r w:rsidR="00284973" w:rsidRPr="0056135C">
        <w:rPr>
          <w:rFonts w:ascii="Arial" w:hAnsi="Arial" w:cs="Arial"/>
          <w:i/>
          <w:sz w:val="24"/>
          <w:szCs w:val="24"/>
        </w:rPr>
        <w:t>”</w:t>
      </w:r>
    </w:p>
    <w:p w:rsidR="00284973" w:rsidRDefault="00284973" w:rsidP="00284973">
      <w:pPr>
        <w:pStyle w:val="Sinespaciado2"/>
        <w:spacing w:line="360" w:lineRule="auto"/>
        <w:ind w:firstLine="2835"/>
        <w:jc w:val="both"/>
        <w:rPr>
          <w:rFonts w:ascii="Arial" w:hAnsi="Arial" w:cs="Arial"/>
          <w:sz w:val="16"/>
          <w:szCs w:val="26"/>
        </w:rPr>
      </w:pPr>
    </w:p>
    <w:p w:rsidR="00110E0B" w:rsidRPr="00297E01" w:rsidRDefault="00A16CC7" w:rsidP="0071202F">
      <w:pPr>
        <w:pStyle w:val="Sinespaciado1"/>
        <w:spacing w:line="360" w:lineRule="auto"/>
        <w:ind w:firstLine="2835"/>
        <w:jc w:val="both"/>
        <w:rPr>
          <w:rFonts w:ascii="Arial" w:hAnsi="Arial" w:cs="Arial"/>
          <w:sz w:val="26"/>
          <w:szCs w:val="26"/>
        </w:rPr>
      </w:pPr>
      <w:r>
        <w:rPr>
          <w:rFonts w:ascii="Arial" w:hAnsi="Arial" w:cs="Arial"/>
          <w:sz w:val="26"/>
          <w:szCs w:val="26"/>
        </w:rPr>
        <w:t>3</w:t>
      </w:r>
      <w:r w:rsidR="003A235B">
        <w:rPr>
          <w:rFonts w:ascii="Arial" w:hAnsi="Arial" w:cs="Arial"/>
          <w:sz w:val="26"/>
          <w:szCs w:val="26"/>
        </w:rPr>
        <w:t xml:space="preserve">. </w:t>
      </w:r>
      <w:r>
        <w:rPr>
          <w:rFonts w:ascii="Arial" w:hAnsi="Arial" w:cs="Arial"/>
          <w:sz w:val="26"/>
          <w:szCs w:val="26"/>
        </w:rPr>
        <w:t>Por último, v</w:t>
      </w:r>
      <w:r w:rsidR="003A235B">
        <w:rPr>
          <w:rFonts w:ascii="Arial" w:hAnsi="Arial" w:cs="Arial"/>
          <w:sz w:val="26"/>
          <w:szCs w:val="26"/>
        </w:rPr>
        <w:t>alga acotar que</w:t>
      </w:r>
      <w:r w:rsidR="009A5C8C">
        <w:rPr>
          <w:rFonts w:ascii="Arial" w:hAnsi="Arial" w:cs="Arial"/>
          <w:sz w:val="26"/>
          <w:szCs w:val="26"/>
        </w:rPr>
        <w:t xml:space="preserve"> </w:t>
      </w:r>
      <w:r w:rsidR="007D288B" w:rsidRPr="007D288B">
        <w:rPr>
          <w:rFonts w:ascii="Arial" w:hAnsi="Arial" w:cs="Arial"/>
          <w:sz w:val="26"/>
          <w:szCs w:val="26"/>
        </w:rPr>
        <w:t>la</w:t>
      </w:r>
      <w:r w:rsidR="006F55D6">
        <w:rPr>
          <w:rFonts w:ascii="Arial" w:hAnsi="Arial" w:cs="Arial"/>
          <w:sz w:val="26"/>
          <w:szCs w:val="26"/>
        </w:rPr>
        <w:t xml:space="preserve"> </w:t>
      </w:r>
      <w:r w:rsidR="00C16816">
        <w:rPr>
          <w:rFonts w:ascii="Arial" w:hAnsi="Arial" w:cs="Arial"/>
          <w:sz w:val="26"/>
          <w:szCs w:val="26"/>
        </w:rPr>
        <w:t>acción de tutela se encuentra en la Corte Constitucional para su eventual revisión, tal como lo informó la Jueza Segunda de Pequeñas Causas y Competencias Múltiples de Pereira (fl. 28 vto.)</w:t>
      </w:r>
      <w:r w:rsidR="004844D8">
        <w:rPr>
          <w:rFonts w:ascii="Arial" w:hAnsi="Arial" w:cs="Arial"/>
          <w:sz w:val="26"/>
          <w:szCs w:val="26"/>
          <w:lang w:val="es-ES"/>
        </w:rPr>
        <w:t>.</w:t>
      </w:r>
    </w:p>
    <w:p w:rsidR="00110E0B" w:rsidRPr="004844D8" w:rsidRDefault="00110E0B" w:rsidP="0071202F">
      <w:pPr>
        <w:pStyle w:val="Sinespaciado1"/>
        <w:spacing w:line="360" w:lineRule="auto"/>
        <w:ind w:firstLine="2835"/>
        <w:jc w:val="both"/>
        <w:rPr>
          <w:rFonts w:ascii="Arial" w:hAnsi="Arial" w:cs="Arial"/>
          <w:sz w:val="16"/>
          <w:szCs w:val="16"/>
        </w:rPr>
      </w:pPr>
    </w:p>
    <w:p w:rsidR="00A16CC7" w:rsidRDefault="00A16CC7" w:rsidP="00A16CC7">
      <w:pPr>
        <w:pStyle w:val="Sinespaciado1"/>
        <w:spacing w:line="360" w:lineRule="auto"/>
        <w:ind w:firstLine="2835"/>
        <w:jc w:val="both"/>
        <w:rPr>
          <w:rFonts w:ascii="Arial" w:hAnsi="Arial" w:cs="Arial"/>
          <w:sz w:val="26"/>
          <w:szCs w:val="26"/>
        </w:rPr>
      </w:pPr>
      <w:r>
        <w:rPr>
          <w:rFonts w:ascii="Arial" w:hAnsi="Arial" w:cs="Arial"/>
          <w:sz w:val="26"/>
          <w:szCs w:val="26"/>
        </w:rPr>
        <w:t xml:space="preserve">4. Así las cosas, la Sala no advierte </w:t>
      </w:r>
      <w:r w:rsidRPr="005A0F7C">
        <w:rPr>
          <w:rFonts w:ascii="Arial" w:hAnsi="Arial" w:cs="Arial"/>
          <w:sz w:val="26"/>
          <w:szCs w:val="26"/>
        </w:rPr>
        <w:t>la ocurrencia de</w:t>
      </w:r>
      <w:r>
        <w:rPr>
          <w:rFonts w:ascii="Arial" w:hAnsi="Arial" w:cs="Arial"/>
          <w:sz w:val="26"/>
          <w:szCs w:val="26"/>
        </w:rPr>
        <w:t xml:space="preserve"> alguno de</w:t>
      </w:r>
      <w:r w:rsidRPr="005A0F7C">
        <w:rPr>
          <w:rFonts w:ascii="Arial" w:hAnsi="Arial" w:cs="Arial"/>
          <w:sz w:val="26"/>
          <w:szCs w:val="26"/>
        </w:rPr>
        <w:t xml:space="preserve"> los requisitos de procedibilidad de la </w:t>
      </w:r>
      <w:r>
        <w:rPr>
          <w:rFonts w:ascii="Arial" w:hAnsi="Arial" w:cs="Arial"/>
          <w:sz w:val="26"/>
          <w:szCs w:val="26"/>
        </w:rPr>
        <w:t xml:space="preserve">acción de </w:t>
      </w:r>
      <w:r w:rsidRPr="005A0F7C">
        <w:rPr>
          <w:rFonts w:ascii="Arial" w:hAnsi="Arial" w:cs="Arial"/>
          <w:sz w:val="26"/>
          <w:szCs w:val="26"/>
        </w:rPr>
        <w:t>tutela contra</w:t>
      </w:r>
      <w:r>
        <w:rPr>
          <w:rFonts w:ascii="Arial" w:hAnsi="Arial" w:cs="Arial"/>
          <w:sz w:val="26"/>
          <w:szCs w:val="26"/>
        </w:rPr>
        <w:t xml:space="preserve"> </w:t>
      </w:r>
      <w:r w:rsidRPr="0056135C">
        <w:rPr>
          <w:rFonts w:ascii="Arial" w:hAnsi="Arial" w:cs="Arial"/>
          <w:sz w:val="26"/>
          <w:szCs w:val="26"/>
        </w:rPr>
        <w:t>sentencias de esa misma naturaleza</w:t>
      </w:r>
      <w:r>
        <w:rPr>
          <w:rFonts w:ascii="Arial" w:hAnsi="Arial" w:cs="Arial"/>
          <w:sz w:val="26"/>
          <w:szCs w:val="26"/>
        </w:rPr>
        <w:t xml:space="preserve">. </w:t>
      </w:r>
    </w:p>
    <w:p w:rsidR="00A16CC7" w:rsidRPr="00F5247F" w:rsidRDefault="00A16CC7" w:rsidP="00A16CC7">
      <w:pPr>
        <w:pStyle w:val="Sinespaciado1"/>
        <w:spacing w:line="360" w:lineRule="auto"/>
        <w:ind w:firstLine="2835"/>
        <w:jc w:val="both"/>
        <w:rPr>
          <w:rFonts w:ascii="Arial" w:hAnsi="Arial" w:cs="Arial"/>
          <w:sz w:val="16"/>
          <w:szCs w:val="16"/>
        </w:rPr>
      </w:pPr>
    </w:p>
    <w:p w:rsidR="0071202F" w:rsidRPr="00C62CB8" w:rsidRDefault="00A16CC7" w:rsidP="00C62CB8">
      <w:pPr>
        <w:pStyle w:val="Sinespaciado1"/>
        <w:spacing w:line="360" w:lineRule="auto"/>
        <w:ind w:firstLine="2832"/>
        <w:jc w:val="both"/>
        <w:rPr>
          <w:rFonts w:ascii="Arial" w:hAnsi="Arial" w:cs="Arial"/>
          <w:sz w:val="26"/>
          <w:szCs w:val="26"/>
        </w:rPr>
      </w:pPr>
      <w:r>
        <w:rPr>
          <w:rFonts w:ascii="Arial" w:hAnsi="Arial" w:cs="Arial"/>
          <w:sz w:val="26"/>
          <w:szCs w:val="26"/>
        </w:rPr>
        <w:lastRenderedPageBreak/>
        <w:t>5</w:t>
      </w:r>
      <w:r w:rsidR="0071202F">
        <w:rPr>
          <w:rFonts w:ascii="Arial" w:hAnsi="Arial" w:cs="Arial"/>
          <w:sz w:val="26"/>
          <w:szCs w:val="26"/>
        </w:rPr>
        <w:t>. Con fundamento en lo dicho se declarará improcedente la referida acción de tutela frente a</w:t>
      </w:r>
      <w:r w:rsidR="00354E4B">
        <w:rPr>
          <w:rFonts w:ascii="Arial" w:hAnsi="Arial" w:cs="Arial"/>
          <w:sz w:val="26"/>
          <w:szCs w:val="26"/>
        </w:rPr>
        <w:t>l</w:t>
      </w:r>
      <w:r w:rsidR="009247B0">
        <w:rPr>
          <w:rFonts w:ascii="Arial" w:hAnsi="Arial" w:cs="Arial"/>
          <w:sz w:val="26"/>
          <w:szCs w:val="26"/>
        </w:rPr>
        <w:t xml:space="preserve"> </w:t>
      </w:r>
      <w:r w:rsidR="00354E4B" w:rsidRPr="00541D87">
        <w:rPr>
          <w:rFonts w:ascii="Arial" w:hAnsi="Arial" w:cs="Arial"/>
          <w:szCs w:val="26"/>
          <w:lang w:val="es-ES" w:eastAsia="es-ES"/>
        </w:rPr>
        <w:t xml:space="preserve">JUZGADO </w:t>
      </w:r>
      <w:r w:rsidR="00354E4B">
        <w:rPr>
          <w:rFonts w:ascii="Arial" w:hAnsi="Arial" w:cs="Arial"/>
          <w:szCs w:val="26"/>
          <w:lang w:val="es-ES" w:eastAsia="es-ES"/>
        </w:rPr>
        <w:t>PRIMERO CIVIL</w:t>
      </w:r>
      <w:r w:rsidR="00354E4B" w:rsidRPr="00541D87">
        <w:rPr>
          <w:rFonts w:ascii="Arial" w:hAnsi="Arial" w:cs="Arial"/>
          <w:szCs w:val="26"/>
          <w:lang w:val="es-ES" w:eastAsia="es-ES"/>
        </w:rPr>
        <w:t xml:space="preserve"> DEL CIRCUITO DE </w:t>
      </w:r>
      <w:r w:rsidR="00354E4B">
        <w:rPr>
          <w:rFonts w:ascii="Arial" w:hAnsi="Arial" w:cs="Arial"/>
          <w:szCs w:val="26"/>
          <w:lang w:val="es-ES" w:eastAsia="es-ES"/>
        </w:rPr>
        <w:t>PEREIRA</w:t>
      </w:r>
      <w:r w:rsidR="007D748B">
        <w:rPr>
          <w:rFonts w:ascii="Arial" w:hAnsi="Arial" w:cs="Arial"/>
          <w:szCs w:val="26"/>
          <w:lang w:val="es-ES" w:eastAsia="es-ES"/>
        </w:rPr>
        <w:t>;</w:t>
      </w:r>
      <w:r w:rsidR="0071202F">
        <w:rPr>
          <w:rFonts w:ascii="Arial" w:hAnsi="Arial" w:cs="Arial"/>
          <w:sz w:val="26"/>
          <w:szCs w:val="26"/>
        </w:rPr>
        <w:t xml:space="preserve"> </w:t>
      </w:r>
      <w:r w:rsidR="0012666F">
        <w:rPr>
          <w:rFonts w:ascii="Arial" w:hAnsi="Arial" w:cs="Arial"/>
          <w:sz w:val="26"/>
          <w:szCs w:val="26"/>
        </w:rPr>
        <w:t xml:space="preserve">y </w:t>
      </w:r>
      <w:r w:rsidR="0071202F">
        <w:rPr>
          <w:rFonts w:ascii="Arial" w:hAnsi="Arial" w:cs="Arial"/>
          <w:sz w:val="26"/>
          <w:szCs w:val="26"/>
        </w:rPr>
        <w:t>se ordenará la desvinculación de l</w:t>
      </w:r>
      <w:r w:rsidR="00C62CB8">
        <w:rPr>
          <w:rFonts w:ascii="Arial" w:hAnsi="Arial" w:cs="Arial"/>
          <w:sz w:val="26"/>
          <w:szCs w:val="26"/>
        </w:rPr>
        <w:t>o</w:t>
      </w:r>
      <w:r w:rsidR="0071202F">
        <w:rPr>
          <w:rFonts w:ascii="Arial" w:hAnsi="Arial" w:cs="Arial"/>
          <w:sz w:val="26"/>
          <w:szCs w:val="26"/>
        </w:rPr>
        <w:t xml:space="preserve">s demás </w:t>
      </w:r>
      <w:r w:rsidR="00C62CB8">
        <w:rPr>
          <w:rFonts w:ascii="Arial" w:hAnsi="Arial" w:cs="Arial"/>
          <w:sz w:val="26"/>
          <w:szCs w:val="26"/>
        </w:rPr>
        <w:t>convocado</w:t>
      </w:r>
      <w:r w:rsidR="0071202F">
        <w:rPr>
          <w:rFonts w:ascii="Arial" w:hAnsi="Arial" w:cs="Arial"/>
          <w:sz w:val="26"/>
          <w:szCs w:val="26"/>
        </w:rPr>
        <w:t>s a este trámite.</w:t>
      </w:r>
    </w:p>
    <w:p w:rsidR="0071202F" w:rsidRPr="00276FCF" w:rsidRDefault="0071202F" w:rsidP="0071202F">
      <w:pPr>
        <w:pStyle w:val="Sinespaciado1"/>
        <w:spacing w:line="360" w:lineRule="auto"/>
        <w:ind w:firstLine="2832"/>
        <w:jc w:val="both"/>
        <w:rPr>
          <w:rFonts w:ascii="Arial" w:hAnsi="Arial" w:cs="Arial"/>
          <w:sz w:val="24"/>
          <w:szCs w:val="26"/>
        </w:rPr>
      </w:pPr>
    </w:p>
    <w:p w:rsidR="0071202F" w:rsidRPr="000905F6" w:rsidRDefault="0071202F" w:rsidP="0071202F">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71202F" w:rsidRPr="000905F6" w:rsidRDefault="0071202F" w:rsidP="0071202F">
      <w:pPr>
        <w:pStyle w:val="Sinespaciado1"/>
        <w:spacing w:line="360" w:lineRule="auto"/>
        <w:ind w:firstLine="2835"/>
        <w:jc w:val="both"/>
        <w:rPr>
          <w:rFonts w:ascii="Arial" w:hAnsi="Arial" w:cs="Arial"/>
          <w:bCs/>
          <w:sz w:val="24"/>
          <w:szCs w:val="26"/>
        </w:rPr>
      </w:pPr>
    </w:p>
    <w:p w:rsidR="0071202F" w:rsidRPr="003E5138" w:rsidRDefault="0071202F" w:rsidP="0071202F">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46627F" w:rsidRDefault="0046627F" w:rsidP="0071202F">
      <w:pPr>
        <w:pStyle w:val="Sinespaciado1"/>
        <w:spacing w:line="360" w:lineRule="auto"/>
        <w:ind w:firstLine="2835"/>
        <w:jc w:val="both"/>
        <w:rPr>
          <w:rFonts w:ascii="Arial" w:hAnsi="Arial" w:cs="Arial"/>
          <w:b/>
          <w:spacing w:val="-3"/>
        </w:rPr>
      </w:pPr>
    </w:p>
    <w:p w:rsidR="0046627F" w:rsidRDefault="0046627F" w:rsidP="0071202F">
      <w:pPr>
        <w:pStyle w:val="Sinespaciado1"/>
        <w:spacing w:line="360" w:lineRule="auto"/>
        <w:ind w:firstLine="2835"/>
        <w:jc w:val="both"/>
        <w:rPr>
          <w:rFonts w:ascii="Arial" w:hAnsi="Arial" w:cs="Arial"/>
          <w:b/>
          <w:spacing w:val="-3"/>
        </w:rPr>
      </w:pPr>
    </w:p>
    <w:p w:rsidR="0071202F" w:rsidRPr="00984F63" w:rsidRDefault="0071202F" w:rsidP="0071202F">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71202F" w:rsidRPr="000905F6" w:rsidRDefault="0071202F" w:rsidP="0071202F">
      <w:pPr>
        <w:pStyle w:val="Sinespaciado1"/>
        <w:spacing w:line="360" w:lineRule="auto"/>
        <w:ind w:firstLine="2835"/>
        <w:jc w:val="both"/>
        <w:rPr>
          <w:rFonts w:ascii="Arial" w:hAnsi="Arial" w:cs="Arial"/>
          <w:spacing w:val="-3"/>
          <w:sz w:val="24"/>
          <w:szCs w:val="26"/>
          <w:lang w:val="es-ES"/>
        </w:rPr>
      </w:pPr>
    </w:p>
    <w:p w:rsidR="0071202F" w:rsidRPr="000905F6" w:rsidRDefault="0071202F" w:rsidP="0071202F">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C62CB8">
        <w:rPr>
          <w:rFonts w:ascii="Arial" w:hAnsi="Arial" w:cs="Arial"/>
          <w:b/>
          <w:spacing w:val="-3"/>
          <w:sz w:val="24"/>
        </w:rPr>
        <w:t xml:space="preserve"> </w:t>
      </w:r>
      <w:r>
        <w:rPr>
          <w:rFonts w:ascii="Arial" w:hAnsi="Arial" w:cs="Arial"/>
          <w:spacing w:val="-3"/>
        </w:rPr>
        <w:t>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 xml:space="preserve">por </w:t>
      </w:r>
      <w:r w:rsidR="006C35E2">
        <w:rPr>
          <w:rFonts w:ascii="Arial" w:hAnsi="Arial" w:cs="Arial"/>
          <w:sz w:val="26"/>
          <w:szCs w:val="26"/>
          <w:lang w:val="es-ES" w:eastAsia="es-ES"/>
        </w:rPr>
        <w:t xml:space="preserve">el </w:t>
      </w:r>
      <w:r w:rsidR="006C35E2">
        <w:rPr>
          <w:rFonts w:ascii="Arial" w:hAnsi="Arial" w:cs="Arial"/>
          <w:szCs w:val="24"/>
          <w:lang w:val="es-ES" w:eastAsia="es-ES"/>
        </w:rPr>
        <w:t xml:space="preserve">MUNICIPIO DE </w:t>
      </w:r>
      <w:r w:rsidR="00354E4B">
        <w:rPr>
          <w:rFonts w:ascii="Arial" w:hAnsi="Arial" w:cs="Arial"/>
          <w:szCs w:val="24"/>
          <w:lang w:val="es-ES" w:eastAsia="es-ES"/>
        </w:rPr>
        <w:t>PEREIRA</w:t>
      </w:r>
      <w:r w:rsidR="007A592B">
        <w:rPr>
          <w:rFonts w:ascii="Arial" w:hAnsi="Arial" w:cs="Arial"/>
          <w:szCs w:val="26"/>
          <w:lang w:val="es-ES" w:eastAsia="es-ES"/>
        </w:rPr>
        <w:t xml:space="preserve">, </w:t>
      </w:r>
      <w:r w:rsidR="007A592B" w:rsidRPr="000F2644">
        <w:rPr>
          <w:rFonts w:ascii="Arial" w:hAnsi="Arial" w:cs="Arial"/>
          <w:sz w:val="26"/>
          <w:szCs w:val="26"/>
          <w:lang w:val="es-ES" w:eastAsia="es-ES"/>
        </w:rPr>
        <w:t xml:space="preserve">contra </w:t>
      </w:r>
      <w:r w:rsidR="00354E4B">
        <w:rPr>
          <w:rFonts w:ascii="Arial" w:hAnsi="Arial" w:cs="Arial"/>
          <w:sz w:val="26"/>
          <w:szCs w:val="26"/>
          <w:lang w:val="es-ES" w:eastAsia="es-ES"/>
        </w:rPr>
        <w:t>e</w:t>
      </w:r>
      <w:r w:rsidR="00354E4B" w:rsidRPr="000F2644">
        <w:rPr>
          <w:rFonts w:ascii="Arial" w:hAnsi="Arial" w:cs="Arial"/>
          <w:sz w:val="26"/>
          <w:szCs w:val="26"/>
          <w:lang w:val="es-ES" w:eastAsia="es-ES"/>
        </w:rPr>
        <w:t xml:space="preserve">l </w:t>
      </w:r>
      <w:r w:rsidR="00354E4B" w:rsidRPr="00541D87">
        <w:rPr>
          <w:rFonts w:ascii="Arial" w:hAnsi="Arial" w:cs="Arial"/>
          <w:szCs w:val="26"/>
          <w:lang w:val="es-ES" w:eastAsia="es-ES"/>
        </w:rPr>
        <w:t xml:space="preserve">JUZGADO </w:t>
      </w:r>
      <w:r w:rsidR="00354E4B">
        <w:rPr>
          <w:rFonts w:ascii="Arial" w:hAnsi="Arial" w:cs="Arial"/>
          <w:szCs w:val="26"/>
          <w:lang w:val="es-ES" w:eastAsia="es-ES"/>
        </w:rPr>
        <w:t>PRIMERO CIVIL</w:t>
      </w:r>
      <w:r w:rsidR="00354E4B" w:rsidRPr="00541D87">
        <w:rPr>
          <w:rFonts w:ascii="Arial" w:hAnsi="Arial" w:cs="Arial"/>
          <w:szCs w:val="26"/>
          <w:lang w:val="es-ES" w:eastAsia="es-ES"/>
        </w:rPr>
        <w:t xml:space="preserve"> DEL CIRCUITO DE </w:t>
      </w:r>
      <w:r w:rsidR="00354E4B">
        <w:rPr>
          <w:rFonts w:ascii="Arial" w:hAnsi="Arial" w:cs="Arial"/>
          <w:szCs w:val="26"/>
          <w:lang w:val="es-ES" w:eastAsia="es-ES"/>
        </w:rPr>
        <w:t>PEREIRA</w:t>
      </w:r>
      <w:r w:rsidRPr="000905F6">
        <w:rPr>
          <w:rFonts w:ascii="Arial" w:hAnsi="Arial" w:cs="Arial"/>
          <w:sz w:val="26"/>
          <w:szCs w:val="26"/>
        </w:rPr>
        <w:t>.</w:t>
      </w:r>
    </w:p>
    <w:p w:rsidR="0071202F" w:rsidRPr="000905F6" w:rsidRDefault="0071202F" w:rsidP="0071202F">
      <w:pPr>
        <w:pStyle w:val="Sinespaciado1"/>
        <w:spacing w:line="360" w:lineRule="auto"/>
        <w:ind w:firstLine="2835"/>
        <w:jc w:val="both"/>
        <w:rPr>
          <w:rFonts w:ascii="Arial" w:hAnsi="Arial" w:cs="Arial"/>
          <w:sz w:val="16"/>
          <w:szCs w:val="28"/>
          <w:highlight w:val="green"/>
        </w:rPr>
      </w:pPr>
    </w:p>
    <w:p w:rsidR="0071202F" w:rsidRPr="000905F6" w:rsidRDefault="0071202F" w:rsidP="0071202F">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C62CB8">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354E4B">
        <w:rPr>
          <w:rFonts w:ascii="Arial" w:hAnsi="Arial" w:cs="Arial"/>
          <w:sz w:val="26"/>
          <w:szCs w:val="26"/>
        </w:rPr>
        <w:t xml:space="preserve">l </w:t>
      </w:r>
      <w:r w:rsidR="00354E4B" w:rsidRPr="00541D87">
        <w:rPr>
          <w:rFonts w:ascii="Arial" w:hAnsi="Arial" w:cs="Arial"/>
          <w:szCs w:val="26"/>
          <w:lang w:val="es-ES" w:eastAsia="es-ES"/>
        </w:rPr>
        <w:t xml:space="preserve">JUZGADO </w:t>
      </w:r>
      <w:r w:rsidR="00354E4B">
        <w:rPr>
          <w:rFonts w:ascii="Arial" w:hAnsi="Arial" w:cs="Arial"/>
          <w:szCs w:val="26"/>
          <w:lang w:val="es-ES" w:eastAsia="es-ES"/>
        </w:rPr>
        <w:t>SEGUNDO DE PEQUEÑAS CAUSAS Y COMPETENCIAS MÚLTIPLES DE PEREIRA</w:t>
      </w:r>
      <w:r w:rsidR="00354E4B" w:rsidRPr="005E77B0">
        <w:rPr>
          <w:rFonts w:ascii="Arial" w:hAnsi="Arial" w:cs="Arial"/>
          <w:sz w:val="26"/>
          <w:szCs w:val="26"/>
        </w:rPr>
        <w:t>,</w:t>
      </w:r>
      <w:r w:rsidR="00354E4B">
        <w:rPr>
          <w:rFonts w:ascii="Arial" w:hAnsi="Arial" w:cs="Arial"/>
          <w:sz w:val="26"/>
          <w:szCs w:val="26"/>
        </w:rPr>
        <w:t xml:space="preserve"> </w:t>
      </w:r>
      <w:r w:rsidR="00354E4B" w:rsidRPr="00AE37F0">
        <w:rPr>
          <w:rFonts w:ascii="Arial" w:hAnsi="Arial" w:cs="Arial"/>
          <w:spacing w:val="3"/>
          <w:szCs w:val="26"/>
        </w:rPr>
        <w:t>EFIGAS SA</w:t>
      </w:r>
      <w:r w:rsidR="00354E4B" w:rsidRPr="00AE37F0">
        <w:rPr>
          <w:rFonts w:ascii="Arial" w:hAnsi="Arial" w:cs="Arial"/>
          <w:spacing w:val="3"/>
          <w:sz w:val="26"/>
          <w:szCs w:val="26"/>
        </w:rPr>
        <w:t xml:space="preserve">, la </w:t>
      </w:r>
      <w:r w:rsidR="00354E4B">
        <w:rPr>
          <w:rFonts w:ascii="Arial" w:hAnsi="Arial" w:cs="Arial"/>
          <w:spacing w:val="3"/>
        </w:rPr>
        <w:t xml:space="preserve">DIRECCIÓN OPERATIVA DE CONTROL FÍSICO </w:t>
      </w:r>
      <w:r w:rsidR="00354E4B" w:rsidRPr="00AE37F0">
        <w:rPr>
          <w:rFonts w:ascii="Arial" w:hAnsi="Arial" w:cs="Arial"/>
          <w:spacing w:val="3"/>
          <w:sz w:val="26"/>
          <w:szCs w:val="26"/>
        </w:rPr>
        <w:t>y la</w:t>
      </w:r>
      <w:r w:rsidR="00354E4B">
        <w:rPr>
          <w:rFonts w:ascii="Arial" w:hAnsi="Arial" w:cs="Arial"/>
          <w:spacing w:val="3"/>
        </w:rPr>
        <w:t xml:space="preserve"> DIRECCIÓN OPERATIVA DE PREVENCIÓN Y ATENCIÓN DE DESASTRES DE LA A</w:t>
      </w:r>
      <w:r w:rsidR="00234427">
        <w:rPr>
          <w:rFonts w:ascii="Arial" w:hAnsi="Arial" w:cs="Arial"/>
          <w:spacing w:val="3"/>
        </w:rPr>
        <w:t>L</w:t>
      </w:r>
      <w:r w:rsidR="00354E4B">
        <w:rPr>
          <w:rFonts w:ascii="Arial" w:hAnsi="Arial" w:cs="Arial"/>
          <w:spacing w:val="3"/>
        </w:rPr>
        <w:t xml:space="preserve">CALDÍA DE PEREIRA </w:t>
      </w:r>
      <w:r w:rsidR="00354E4B" w:rsidRPr="00AE37F0">
        <w:rPr>
          <w:rFonts w:ascii="Arial" w:hAnsi="Arial" w:cs="Arial"/>
          <w:spacing w:val="3"/>
          <w:sz w:val="26"/>
          <w:szCs w:val="26"/>
        </w:rPr>
        <w:t>y la señora</w:t>
      </w:r>
      <w:r w:rsidR="00354E4B">
        <w:rPr>
          <w:rFonts w:ascii="Arial" w:hAnsi="Arial" w:cs="Arial"/>
          <w:spacing w:val="3"/>
        </w:rPr>
        <w:t xml:space="preserve"> MARÍA ISNELIA ORREGO AGUDELO</w:t>
      </w:r>
      <w:r>
        <w:rPr>
          <w:rFonts w:ascii="Arial" w:hAnsi="Arial" w:cs="Arial"/>
          <w:szCs w:val="28"/>
          <w:lang w:val="es-ES" w:eastAsia="es-ES"/>
        </w:rPr>
        <w:t>.</w:t>
      </w:r>
    </w:p>
    <w:p w:rsidR="0071202F" w:rsidRPr="000905F6" w:rsidRDefault="0071202F" w:rsidP="0071202F">
      <w:pPr>
        <w:tabs>
          <w:tab w:val="left" w:pos="-720"/>
        </w:tabs>
        <w:suppressAutoHyphens/>
        <w:spacing w:line="360" w:lineRule="auto"/>
        <w:ind w:firstLine="2835"/>
        <w:jc w:val="both"/>
        <w:rPr>
          <w:rFonts w:ascii="Arial" w:hAnsi="Arial" w:cs="Arial"/>
          <w:spacing w:val="3"/>
          <w:sz w:val="16"/>
          <w:szCs w:val="28"/>
        </w:rPr>
      </w:pPr>
    </w:p>
    <w:p w:rsidR="0011553B" w:rsidRPr="00063737" w:rsidRDefault="0011553B" w:rsidP="0011553B">
      <w:pPr>
        <w:tabs>
          <w:tab w:val="left" w:pos="-720"/>
        </w:tabs>
        <w:suppressAutoHyphens/>
        <w:spacing w:line="360" w:lineRule="auto"/>
        <w:ind w:firstLine="2835"/>
        <w:jc w:val="both"/>
        <w:rPr>
          <w:rFonts w:ascii="Arial" w:hAnsi="Arial" w:cs="Arial"/>
          <w:spacing w:val="-3"/>
          <w:sz w:val="26"/>
          <w:szCs w:val="26"/>
        </w:rPr>
      </w:pPr>
      <w:r w:rsidRPr="00063737">
        <w:rPr>
          <w:rFonts w:ascii="Arial" w:hAnsi="Arial" w:cs="Arial"/>
          <w:b/>
          <w:spacing w:val="-3"/>
          <w:sz w:val="24"/>
        </w:rPr>
        <w:t xml:space="preserve">Tercero: </w:t>
      </w:r>
      <w:r w:rsidR="006C35E2" w:rsidRPr="00063737">
        <w:rPr>
          <w:rFonts w:ascii="Arial" w:hAnsi="Arial" w:cs="Arial"/>
          <w:spacing w:val="-3"/>
          <w:sz w:val="26"/>
          <w:szCs w:val="26"/>
        </w:rPr>
        <w:t>Notifíquese esta decisión a las partes por el medio más expedito posibl</w:t>
      </w:r>
      <w:r w:rsidR="006C35E2">
        <w:rPr>
          <w:rFonts w:ascii="Arial" w:hAnsi="Arial" w:cs="Arial"/>
          <w:spacing w:val="-3"/>
          <w:sz w:val="26"/>
          <w:szCs w:val="26"/>
        </w:rPr>
        <w:t>e (art. 5º Decreto 306 de 1992)</w:t>
      </w:r>
      <w:r w:rsidRPr="00063737">
        <w:rPr>
          <w:rFonts w:ascii="Arial" w:hAnsi="Arial" w:cs="Arial"/>
          <w:spacing w:val="-3"/>
          <w:sz w:val="26"/>
          <w:szCs w:val="26"/>
        </w:rPr>
        <w:t>.</w:t>
      </w:r>
    </w:p>
    <w:p w:rsidR="0011553B" w:rsidRPr="00063737" w:rsidRDefault="0011553B" w:rsidP="0011553B">
      <w:pPr>
        <w:tabs>
          <w:tab w:val="left" w:pos="-720"/>
        </w:tabs>
        <w:suppressAutoHyphens/>
        <w:spacing w:line="360" w:lineRule="auto"/>
        <w:ind w:firstLine="2835"/>
        <w:jc w:val="both"/>
        <w:rPr>
          <w:rFonts w:ascii="Arial" w:hAnsi="Arial" w:cs="Arial"/>
          <w:spacing w:val="-3"/>
          <w:sz w:val="16"/>
          <w:szCs w:val="28"/>
        </w:rPr>
      </w:pPr>
    </w:p>
    <w:p w:rsidR="0011553B" w:rsidRPr="00063737" w:rsidRDefault="0011553B" w:rsidP="0011553B">
      <w:pPr>
        <w:pStyle w:val="Sinespaciado1"/>
        <w:spacing w:line="360" w:lineRule="auto"/>
        <w:ind w:firstLine="2835"/>
        <w:jc w:val="both"/>
        <w:rPr>
          <w:rFonts w:ascii="Arial" w:hAnsi="Arial" w:cs="Arial"/>
          <w:spacing w:val="-3"/>
          <w:sz w:val="26"/>
          <w:szCs w:val="26"/>
        </w:rPr>
      </w:pPr>
      <w:r w:rsidRPr="00063737">
        <w:rPr>
          <w:rFonts w:ascii="Arial" w:hAnsi="Arial" w:cs="Arial"/>
          <w:b/>
          <w:spacing w:val="-3"/>
          <w:sz w:val="24"/>
          <w:szCs w:val="28"/>
        </w:rPr>
        <w:t xml:space="preserve">Cuarto: </w:t>
      </w:r>
      <w:r w:rsidR="006C35E2" w:rsidRPr="00063737">
        <w:rPr>
          <w:rFonts w:ascii="Arial" w:hAnsi="Arial" w:cs="Arial"/>
          <w:spacing w:val="-3"/>
          <w:sz w:val="26"/>
          <w:szCs w:val="26"/>
        </w:rPr>
        <w:t>Si no fuere impugnada esta decisión, remítase el expediente a la Corte Constitucional para su eventual revisión.</w:t>
      </w:r>
    </w:p>
    <w:p w:rsidR="0011553B" w:rsidRPr="00063737" w:rsidRDefault="0011553B" w:rsidP="0011553B">
      <w:pPr>
        <w:pStyle w:val="Sinespaciado1"/>
        <w:spacing w:line="360" w:lineRule="auto"/>
        <w:ind w:firstLine="2835"/>
        <w:jc w:val="both"/>
        <w:rPr>
          <w:rFonts w:ascii="Arial" w:hAnsi="Arial" w:cs="Arial"/>
          <w:spacing w:val="-3"/>
          <w:sz w:val="18"/>
          <w:szCs w:val="26"/>
        </w:rPr>
      </w:pPr>
    </w:p>
    <w:p w:rsidR="0011553B" w:rsidRPr="00063737" w:rsidRDefault="0011553B" w:rsidP="0011553B">
      <w:pPr>
        <w:pStyle w:val="Sinespaciado1"/>
        <w:spacing w:line="360" w:lineRule="auto"/>
        <w:ind w:firstLine="2835"/>
        <w:jc w:val="both"/>
        <w:rPr>
          <w:rFonts w:ascii="Arial" w:hAnsi="Arial" w:cs="Arial"/>
          <w:spacing w:val="-3"/>
          <w:sz w:val="16"/>
          <w:szCs w:val="26"/>
        </w:rPr>
      </w:pPr>
      <w:r w:rsidRPr="00063737">
        <w:rPr>
          <w:rFonts w:ascii="Arial" w:hAnsi="Arial" w:cs="Arial"/>
          <w:b/>
          <w:spacing w:val="-3"/>
          <w:sz w:val="24"/>
        </w:rPr>
        <w:t xml:space="preserve">Quinto: </w:t>
      </w:r>
      <w:r w:rsidRPr="00063737">
        <w:rPr>
          <w:rFonts w:ascii="Arial" w:hAnsi="Arial" w:cs="Arial"/>
          <w:spacing w:val="-3"/>
          <w:sz w:val="26"/>
          <w:szCs w:val="26"/>
        </w:rPr>
        <w:t>Archivar el expediente, previa anotación en los libros radicadores, una vez agotado el trámite ante la Corte Constitucional.</w:t>
      </w:r>
    </w:p>
    <w:p w:rsidR="0011553B" w:rsidRPr="00063737" w:rsidRDefault="0011553B" w:rsidP="0011553B">
      <w:pPr>
        <w:pStyle w:val="Sinespaciado1"/>
        <w:spacing w:line="360" w:lineRule="auto"/>
        <w:ind w:firstLine="2835"/>
        <w:jc w:val="both"/>
        <w:rPr>
          <w:rFonts w:ascii="Arial" w:hAnsi="Arial" w:cs="Arial"/>
          <w:spacing w:val="-3"/>
          <w:sz w:val="16"/>
          <w:szCs w:val="26"/>
        </w:rPr>
      </w:pPr>
    </w:p>
    <w:p w:rsidR="0071202F" w:rsidRPr="000905F6" w:rsidRDefault="0071202F" w:rsidP="0071202F">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w:t>
      </w:r>
    </w:p>
    <w:p w:rsidR="0071202F" w:rsidRPr="00452F34" w:rsidRDefault="0071202F" w:rsidP="0071202F">
      <w:pPr>
        <w:pStyle w:val="Sinespaciado1"/>
        <w:ind w:firstLine="2835"/>
        <w:jc w:val="both"/>
        <w:rPr>
          <w:rFonts w:ascii="Arial" w:hAnsi="Arial" w:cs="Arial"/>
          <w:spacing w:val="-3"/>
          <w:sz w:val="24"/>
          <w:szCs w:val="24"/>
        </w:rPr>
      </w:pPr>
    </w:p>
    <w:p w:rsidR="0071202F" w:rsidRPr="000905F6" w:rsidRDefault="0071202F" w:rsidP="0071202F">
      <w:pPr>
        <w:pStyle w:val="Sinespaciado1"/>
        <w:ind w:firstLine="2835"/>
        <w:jc w:val="both"/>
        <w:rPr>
          <w:rFonts w:ascii="Arial" w:hAnsi="Arial" w:cs="Arial"/>
          <w:spacing w:val="-3"/>
          <w:sz w:val="26"/>
          <w:szCs w:val="26"/>
        </w:rPr>
      </w:pPr>
      <w:r w:rsidRPr="000905F6">
        <w:rPr>
          <w:rFonts w:ascii="Arial" w:hAnsi="Arial" w:cs="Arial"/>
          <w:spacing w:val="-3"/>
          <w:sz w:val="26"/>
          <w:szCs w:val="26"/>
        </w:rPr>
        <w:lastRenderedPageBreak/>
        <w:t>Los Magistrados,</w:t>
      </w:r>
    </w:p>
    <w:p w:rsidR="0071202F" w:rsidRPr="00E722B3" w:rsidRDefault="0071202F" w:rsidP="0071202F">
      <w:pPr>
        <w:pStyle w:val="Sinespaciado1"/>
        <w:jc w:val="both"/>
        <w:rPr>
          <w:rFonts w:ascii="Arial" w:hAnsi="Arial" w:cs="Arial"/>
          <w:b/>
          <w:spacing w:val="-3"/>
        </w:rPr>
      </w:pPr>
    </w:p>
    <w:p w:rsidR="0071202F" w:rsidRDefault="0071202F" w:rsidP="0071202F">
      <w:pPr>
        <w:pStyle w:val="Sinespaciado1"/>
        <w:ind w:firstLine="2835"/>
        <w:jc w:val="both"/>
        <w:rPr>
          <w:rFonts w:ascii="Arial" w:hAnsi="Arial" w:cs="Arial"/>
          <w:b/>
          <w:spacing w:val="-3"/>
        </w:rPr>
      </w:pPr>
    </w:p>
    <w:p w:rsidR="00FA415A" w:rsidRPr="00E722B3" w:rsidRDefault="00FA415A" w:rsidP="0071202F">
      <w:pPr>
        <w:pStyle w:val="Sinespaciado1"/>
        <w:ind w:firstLine="2835"/>
        <w:jc w:val="both"/>
        <w:rPr>
          <w:rFonts w:ascii="Arial" w:hAnsi="Arial" w:cs="Arial"/>
          <w:b/>
          <w:spacing w:val="-3"/>
        </w:rPr>
      </w:pPr>
    </w:p>
    <w:p w:rsidR="0071202F" w:rsidRDefault="0071202F"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71202F" w:rsidRPr="00E722B3" w:rsidRDefault="0071202F"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p>
    <w:p w:rsidR="0071202F" w:rsidRDefault="0071202F" w:rsidP="0071202F">
      <w:pPr>
        <w:pStyle w:val="Sinespaciado1"/>
        <w:ind w:firstLine="2835"/>
        <w:jc w:val="both"/>
        <w:rPr>
          <w:rFonts w:ascii="Arial" w:hAnsi="Arial" w:cs="Arial"/>
          <w:b/>
          <w:spacing w:val="-3"/>
        </w:rPr>
      </w:pPr>
    </w:p>
    <w:p w:rsidR="00FA415A" w:rsidRDefault="00FA415A" w:rsidP="0071202F">
      <w:pPr>
        <w:pStyle w:val="Sinespaciado1"/>
        <w:ind w:firstLine="2835"/>
        <w:jc w:val="both"/>
        <w:rPr>
          <w:rFonts w:ascii="Arial" w:hAnsi="Arial" w:cs="Arial"/>
          <w:b/>
          <w:spacing w:val="-3"/>
        </w:rPr>
      </w:pPr>
    </w:p>
    <w:p w:rsidR="0071202F" w:rsidRPr="00E722B3" w:rsidRDefault="0071202F" w:rsidP="0071202F">
      <w:pPr>
        <w:pStyle w:val="Sinespaciado1"/>
        <w:ind w:firstLine="2835"/>
        <w:jc w:val="both"/>
        <w:rPr>
          <w:rFonts w:ascii="Arial" w:hAnsi="Arial" w:cs="Arial"/>
          <w:b/>
          <w:spacing w:val="-3"/>
        </w:rPr>
      </w:pPr>
    </w:p>
    <w:p w:rsidR="002D3A12" w:rsidRDefault="0071202F" w:rsidP="002D3A12">
      <w:pPr>
        <w:pStyle w:val="Sinespaciado1"/>
        <w:ind w:left="2124" w:firstLine="708"/>
        <w:jc w:val="both"/>
        <w:rPr>
          <w:rFonts w:ascii="Arial" w:hAnsi="Arial" w:cs="Arial"/>
          <w:b/>
          <w:spacing w:val="-3"/>
        </w:rPr>
      </w:pPr>
      <w:r w:rsidRPr="00E722B3">
        <w:rPr>
          <w:rFonts w:ascii="Arial" w:hAnsi="Arial" w:cs="Arial"/>
          <w:b/>
          <w:spacing w:val="-3"/>
        </w:rPr>
        <w:t>JAIME ALBERTO SARAZA NARANJO</w:t>
      </w:r>
    </w:p>
    <w:p w:rsidR="002D3A12" w:rsidRDefault="002D3A12"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FA415A" w:rsidRDefault="00FA415A" w:rsidP="0024569F">
      <w:pPr>
        <w:pStyle w:val="Sinespaciado1"/>
        <w:jc w:val="both"/>
        <w:rPr>
          <w:rFonts w:ascii="Arial" w:hAnsi="Arial" w:cs="Arial"/>
          <w:b/>
        </w:rPr>
      </w:pPr>
    </w:p>
    <w:p w:rsidR="002D3A12" w:rsidRDefault="002D3A12" w:rsidP="0024569F">
      <w:pPr>
        <w:pStyle w:val="Sinespaciado1"/>
        <w:jc w:val="both"/>
        <w:rPr>
          <w:rFonts w:ascii="Arial" w:hAnsi="Arial" w:cs="Arial"/>
          <w:b/>
        </w:rPr>
      </w:pPr>
    </w:p>
    <w:p w:rsidR="00A16CC7" w:rsidRPr="00EA3695" w:rsidRDefault="0071202F" w:rsidP="00EA3695">
      <w:pPr>
        <w:pStyle w:val="Sinespaciado1"/>
        <w:ind w:left="2124" w:firstLine="708"/>
        <w:jc w:val="both"/>
        <w:rPr>
          <w:rFonts w:ascii="Arial" w:hAnsi="Arial" w:cs="Arial"/>
          <w:b/>
        </w:rPr>
      </w:pPr>
      <w:r w:rsidRPr="00E722B3">
        <w:rPr>
          <w:rFonts w:ascii="Arial" w:hAnsi="Arial" w:cs="Arial"/>
          <w:b/>
        </w:rPr>
        <w:t>CLAUDIA MARÍA ARCILA RÍOS</w:t>
      </w:r>
    </w:p>
    <w:p w:rsidR="00A16CC7" w:rsidRPr="007A592B" w:rsidRDefault="00A16CC7" w:rsidP="007A592B">
      <w:pPr>
        <w:pStyle w:val="Sinespaciado1"/>
        <w:ind w:left="2124" w:firstLine="708"/>
        <w:jc w:val="both"/>
        <w:rPr>
          <w:rFonts w:ascii="Arial" w:hAnsi="Arial" w:cs="Arial"/>
          <w:b/>
        </w:rPr>
      </w:pPr>
    </w:p>
    <w:sectPr w:rsidR="00A16CC7" w:rsidRPr="007A592B" w:rsidSect="00BF6A52">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DD1" w:rsidRDefault="00F70DD1" w:rsidP="00AE243A">
      <w:r>
        <w:separator/>
      </w:r>
    </w:p>
  </w:endnote>
  <w:endnote w:type="continuationSeparator" w:id="0">
    <w:p w:rsidR="00F70DD1" w:rsidRDefault="00F70DD1"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73" w:rsidRPr="00B97631" w:rsidRDefault="0028497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F04C3">
      <w:rPr>
        <w:rFonts w:ascii="Arial" w:hAnsi="Arial" w:cs="Arial"/>
        <w:noProof/>
        <w:sz w:val="22"/>
        <w:szCs w:val="22"/>
      </w:rPr>
      <w:t>9</w:t>
    </w:r>
    <w:r w:rsidRPr="00B97631">
      <w:rPr>
        <w:rFonts w:ascii="Arial" w:hAnsi="Arial" w:cs="Arial"/>
        <w:sz w:val="22"/>
        <w:szCs w:val="22"/>
      </w:rPr>
      <w:fldChar w:fldCharType="end"/>
    </w:r>
  </w:p>
  <w:p w:rsidR="00284973" w:rsidRDefault="002849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DD1" w:rsidRDefault="00F70DD1" w:rsidP="00AE243A">
      <w:r>
        <w:separator/>
      </w:r>
    </w:p>
  </w:footnote>
  <w:footnote w:type="continuationSeparator" w:id="0">
    <w:p w:rsidR="00F70DD1" w:rsidRDefault="00F70DD1" w:rsidP="00AE243A">
      <w:r>
        <w:continuationSeparator/>
      </w:r>
    </w:p>
  </w:footnote>
  <w:footnote w:id="1">
    <w:p w:rsidR="00441A84" w:rsidRPr="00441A84" w:rsidRDefault="00441A84" w:rsidP="00441A84">
      <w:pPr>
        <w:pStyle w:val="Textonotapie"/>
        <w:jc w:val="both"/>
        <w:rPr>
          <w:rFonts w:ascii="Arial" w:hAnsi="Arial" w:cs="Arial"/>
          <w:sz w:val="18"/>
          <w:szCs w:val="18"/>
        </w:rPr>
      </w:pPr>
      <w:r w:rsidRPr="00441A84">
        <w:rPr>
          <w:rStyle w:val="Refdenotaalpie"/>
          <w:rFonts w:ascii="Arial" w:hAnsi="Arial" w:cs="Arial"/>
          <w:sz w:val="18"/>
          <w:szCs w:val="18"/>
        </w:rPr>
        <w:footnoteRef/>
      </w:r>
      <w:r w:rsidRPr="00441A84">
        <w:rPr>
          <w:rFonts w:ascii="Arial" w:hAnsi="Arial" w:cs="Arial"/>
          <w:sz w:val="18"/>
          <w:szCs w:val="18"/>
        </w:rPr>
        <w:t xml:space="preserve"> </w:t>
      </w:r>
      <w:r w:rsidRPr="00441A84">
        <w:rPr>
          <w:rFonts w:ascii="Arial" w:hAnsi="Arial" w:cs="Arial"/>
          <w:sz w:val="18"/>
          <w:szCs w:val="18"/>
          <w:lang w:val="es-CO"/>
        </w:rPr>
        <w:t>En sentencias T-701 y 474 de 2011, T-813 de 2010 y T-272 de 2014, entre otras.</w:t>
      </w:r>
    </w:p>
  </w:footnote>
  <w:footnote w:id="2">
    <w:p w:rsidR="00284973" w:rsidRPr="00436B77" w:rsidRDefault="00284973" w:rsidP="00436B77">
      <w:pPr>
        <w:pStyle w:val="Textonotapie"/>
        <w:jc w:val="both"/>
        <w:rPr>
          <w:rFonts w:ascii="Arial" w:hAnsi="Arial" w:cs="Arial"/>
          <w:sz w:val="18"/>
          <w:szCs w:val="18"/>
          <w:lang w:val="es-CO"/>
        </w:rPr>
      </w:pPr>
      <w:r w:rsidRPr="00436B77">
        <w:rPr>
          <w:rStyle w:val="Refdenotaalpie"/>
          <w:rFonts w:ascii="Arial" w:hAnsi="Arial" w:cs="Arial"/>
          <w:sz w:val="18"/>
          <w:szCs w:val="18"/>
        </w:rPr>
        <w:footnoteRef/>
      </w:r>
      <w:r w:rsidR="0046627F">
        <w:rPr>
          <w:rFonts w:ascii="Arial" w:hAnsi="Arial" w:cs="Arial"/>
          <w:sz w:val="18"/>
          <w:szCs w:val="18"/>
        </w:rPr>
        <w:t xml:space="preserve"> S</w:t>
      </w:r>
      <w:r w:rsidRPr="00436B77">
        <w:rPr>
          <w:rFonts w:ascii="Arial" w:hAnsi="Arial" w:cs="Arial"/>
          <w:sz w:val="18"/>
          <w:szCs w:val="18"/>
        </w:rPr>
        <w:t>entencia</w:t>
      </w:r>
      <w:r w:rsidR="0046627F">
        <w:rPr>
          <w:rFonts w:ascii="Arial" w:hAnsi="Arial" w:cs="Arial"/>
          <w:sz w:val="18"/>
          <w:szCs w:val="18"/>
        </w:rPr>
        <w:t xml:space="preserve"> T-633 de 2017</w:t>
      </w:r>
      <w:r w:rsidRPr="00436B77">
        <w:rPr>
          <w:rFonts w:ascii="Arial" w:hAnsi="Arial" w:cs="Arial"/>
          <w:sz w:val="18"/>
          <w:szCs w:val="18"/>
        </w:rPr>
        <w:t>.</w:t>
      </w:r>
    </w:p>
  </w:footnote>
  <w:footnote w:id="3">
    <w:p w:rsidR="0056135C" w:rsidRDefault="0056135C" w:rsidP="0056135C">
      <w:pPr>
        <w:tabs>
          <w:tab w:val="left" w:pos="900"/>
        </w:tabs>
      </w:pPr>
      <w:r>
        <w:rPr>
          <w:vertAlign w:val="superscript"/>
        </w:rPr>
        <w:footnoteRef/>
      </w:r>
      <w:r>
        <w:t xml:space="preserve"> Esta regla de no procedibilidad de la tutela contra sentencias de tutela se reitera en las Sentencias T-021, T-174, T-192, T-217, T-354, T-444, T-623 y T-625 de 2002; T-200, T-502 y T-1028 de 2003; T-528 de 2004; T-368 y T-944 de 2005; T-059 y T-237 de 2006; T-104 de 2007; T-1208 de 2008; T-282 de 2009; T-041, T-137, T-151 y T-813 de 2010; T-474 y T-701 de 2011; T-208 de 2013; SU-627 de 2015 (aunque en este último caso con algunos ajustes que se explican en esta providencia).</w:t>
      </w:r>
    </w:p>
  </w:footnote>
  <w:footnote w:id="4">
    <w:p w:rsidR="0056135C" w:rsidRDefault="0056135C" w:rsidP="0056135C">
      <w:pPr>
        <w:tabs>
          <w:tab w:val="left" w:pos="900"/>
        </w:tabs>
      </w:pPr>
      <w:r>
        <w:rPr>
          <w:vertAlign w:val="superscript"/>
        </w:rPr>
        <w:footnoteRef/>
      </w:r>
      <w:r>
        <w:t xml:space="preserve"> Cf. Corte Constitucional. Sentencia SU-627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973" w:rsidRPr="005643A9" w:rsidRDefault="00284973" w:rsidP="00284973">
    <w:pPr>
      <w:pStyle w:val="Sinespaciado2"/>
      <w:rPr>
        <w:rFonts w:ascii="Arial" w:hAnsi="Arial" w:cs="Arial"/>
        <w:sz w:val="16"/>
        <w:szCs w:val="16"/>
      </w:rPr>
    </w:pPr>
    <w:r w:rsidRPr="005643A9">
      <w:rPr>
        <w:rFonts w:ascii="Arial" w:hAnsi="Arial" w:cs="Arial"/>
        <w:sz w:val="16"/>
        <w:szCs w:val="16"/>
      </w:rPr>
      <w:t xml:space="preserve">     REPÚBLICA DE COLOMBIA</w:t>
    </w:r>
  </w:p>
  <w:p w:rsidR="00284973" w:rsidRPr="005643A9" w:rsidRDefault="00284973" w:rsidP="0028497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284973" w:rsidRPr="005643A9" w:rsidRDefault="00284973" w:rsidP="00284973">
    <w:pPr>
      <w:pStyle w:val="Sinespaciado1"/>
      <w:rPr>
        <w:rFonts w:ascii="Arial" w:hAnsi="Arial" w:cs="Arial"/>
        <w:sz w:val="16"/>
        <w:szCs w:val="16"/>
      </w:rPr>
    </w:pPr>
  </w:p>
  <w:p w:rsidR="00284973" w:rsidRPr="005643A9" w:rsidRDefault="00284973" w:rsidP="00284973">
    <w:pPr>
      <w:pStyle w:val="Sinespaciado2"/>
      <w:rPr>
        <w:rFonts w:ascii="Arial" w:hAnsi="Arial" w:cs="Arial"/>
        <w:sz w:val="16"/>
        <w:szCs w:val="16"/>
      </w:rPr>
    </w:pPr>
  </w:p>
  <w:p w:rsidR="00284973" w:rsidRDefault="00284973" w:rsidP="0028497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84973" w:rsidRPr="005643A9" w:rsidRDefault="00284973" w:rsidP="0028497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sidR="00AE37F0">
      <w:rPr>
        <w:rFonts w:ascii="Arial" w:hAnsi="Arial" w:cs="Arial"/>
        <w:sz w:val="16"/>
        <w:szCs w:val="16"/>
      </w:rPr>
      <w:t>nte:</w:t>
    </w:r>
    <w:r w:rsidR="00AE37F0">
      <w:rPr>
        <w:rFonts w:ascii="Arial" w:hAnsi="Arial" w:cs="Arial"/>
        <w:sz w:val="16"/>
        <w:szCs w:val="16"/>
      </w:rPr>
      <w:tab/>
      <w:t>66001-22-13-000-2018-0017</w:t>
    </w:r>
    <w:r>
      <w:rPr>
        <w:rFonts w:ascii="Arial" w:hAnsi="Arial" w:cs="Arial"/>
        <w:sz w:val="16"/>
        <w:szCs w:val="16"/>
      </w:rPr>
      <w:t>3</w:t>
    </w:r>
    <w:r w:rsidRPr="00014395">
      <w:rPr>
        <w:rFonts w:ascii="Arial" w:hAnsi="Arial" w:cs="Arial"/>
        <w:sz w:val="16"/>
        <w:szCs w:val="16"/>
      </w:rPr>
      <w:t>-00</w:t>
    </w:r>
  </w:p>
  <w:p w:rsidR="00284973" w:rsidRPr="005643A9" w:rsidRDefault="0028497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284973" w:rsidRDefault="002849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A2C2C"/>
    <w:multiLevelType w:val="hybridMultilevel"/>
    <w:tmpl w:val="199A670C"/>
    <w:lvl w:ilvl="0" w:tplc="0C0A000F">
      <w:start w:val="6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8046646"/>
    <w:multiLevelType w:val="multilevel"/>
    <w:tmpl w:val="8B5EF872"/>
    <w:lvl w:ilvl="0">
      <w:start w:val="1"/>
      <w:numFmt w:val="low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B0D5AC8"/>
    <w:multiLevelType w:val="multilevel"/>
    <w:tmpl w:val="FFA87CE6"/>
    <w:lvl w:ilvl="0">
      <w:start w:val="1"/>
      <w:numFmt w:val="decimal"/>
      <w:lvlText w:val="%1."/>
      <w:lvlJc w:val="left"/>
      <w:pPr>
        <w:ind w:left="142"/>
      </w:pPr>
      <w:rPr>
        <w:rFonts w:cs="Times New Roman"/>
        <w:b w:val="0"/>
        <w:i w:val="0"/>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00B8"/>
    <w:rsid w:val="00000515"/>
    <w:rsid w:val="000034B3"/>
    <w:rsid w:val="0000741D"/>
    <w:rsid w:val="00031420"/>
    <w:rsid w:val="00032DBE"/>
    <w:rsid w:val="00045F34"/>
    <w:rsid w:val="00056B54"/>
    <w:rsid w:val="00061490"/>
    <w:rsid w:val="00061FE1"/>
    <w:rsid w:val="0008354C"/>
    <w:rsid w:val="000A3132"/>
    <w:rsid w:val="000B3DC3"/>
    <w:rsid w:val="000C0BDB"/>
    <w:rsid w:val="000C78AE"/>
    <w:rsid w:val="000D15E9"/>
    <w:rsid w:val="000D2B15"/>
    <w:rsid w:val="000F7D16"/>
    <w:rsid w:val="00103EF6"/>
    <w:rsid w:val="001048DC"/>
    <w:rsid w:val="00107EF7"/>
    <w:rsid w:val="00110E0B"/>
    <w:rsid w:val="00112984"/>
    <w:rsid w:val="00115334"/>
    <w:rsid w:val="0011553B"/>
    <w:rsid w:val="00120259"/>
    <w:rsid w:val="00121FDD"/>
    <w:rsid w:val="001223E7"/>
    <w:rsid w:val="0012666F"/>
    <w:rsid w:val="00132ABC"/>
    <w:rsid w:val="00140AAD"/>
    <w:rsid w:val="00140E5B"/>
    <w:rsid w:val="001448E6"/>
    <w:rsid w:val="00153CC0"/>
    <w:rsid w:val="001621DF"/>
    <w:rsid w:val="001625A8"/>
    <w:rsid w:val="00164C0B"/>
    <w:rsid w:val="00175BA7"/>
    <w:rsid w:val="00193682"/>
    <w:rsid w:val="001A36B4"/>
    <w:rsid w:val="001A4168"/>
    <w:rsid w:val="001A7572"/>
    <w:rsid w:val="001A78D7"/>
    <w:rsid w:val="001B6C8F"/>
    <w:rsid w:val="001C2400"/>
    <w:rsid w:val="001C7A29"/>
    <w:rsid w:val="001D1A27"/>
    <w:rsid w:val="001F0B07"/>
    <w:rsid w:val="00201DA3"/>
    <w:rsid w:val="00215553"/>
    <w:rsid w:val="00234427"/>
    <w:rsid w:val="0023641E"/>
    <w:rsid w:val="0024569F"/>
    <w:rsid w:val="00253B1B"/>
    <w:rsid w:val="0027306A"/>
    <w:rsid w:val="00276958"/>
    <w:rsid w:val="002802BC"/>
    <w:rsid w:val="002808BA"/>
    <w:rsid w:val="00280FE4"/>
    <w:rsid w:val="00284973"/>
    <w:rsid w:val="0028577D"/>
    <w:rsid w:val="00296F99"/>
    <w:rsid w:val="00297E01"/>
    <w:rsid w:val="002B4475"/>
    <w:rsid w:val="002B46ED"/>
    <w:rsid w:val="002B7766"/>
    <w:rsid w:val="002C5BB1"/>
    <w:rsid w:val="002D2E87"/>
    <w:rsid w:val="002D3A12"/>
    <w:rsid w:val="002E4B4A"/>
    <w:rsid w:val="002F7C30"/>
    <w:rsid w:val="00330FAE"/>
    <w:rsid w:val="00331D94"/>
    <w:rsid w:val="003410AC"/>
    <w:rsid w:val="00345DFF"/>
    <w:rsid w:val="00354E4B"/>
    <w:rsid w:val="00357698"/>
    <w:rsid w:val="003612F1"/>
    <w:rsid w:val="00364B1F"/>
    <w:rsid w:val="00367510"/>
    <w:rsid w:val="00374446"/>
    <w:rsid w:val="00377C8B"/>
    <w:rsid w:val="0039531E"/>
    <w:rsid w:val="00395C3E"/>
    <w:rsid w:val="003A235B"/>
    <w:rsid w:val="003C0E14"/>
    <w:rsid w:val="003C49B7"/>
    <w:rsid w:val="003D44B4"/>
    <w:rsid w:val="003D48F3"/>
    <w:rsid w:val="003E1364"/>
    <w:rsid w:val="003E27A5"/>
    <w:rsid w:val="003E3DA5"/>
    <w:rsid w:val="003F04C3"/>
    <w:rsid w:val="003F2AF4"/>
    <w:rsid w:val="00404E02"/>
    <w:rsid w:val="00423C2B"/>
    <w:rsid w:val="00432169"/>
    <w:rsid w:val="004365D9"/>
    <w:rsid w:val="00436B77"/>
    <w:rsid w:val="00441A84"/>
    <w:rsid w:val="00441F42"/>
    <w:rsid w:val="0044426D"/>
    <w:rsid w:val="00452F34"/>
    <w:rsid w:val="004551EE"/>
    <w:rsid w:val="004558C7"/>
    <w:rsid w:val="0046627F"/>
    <w:rsid w:val="0047532A"/>
    <w:rsid w:val="00481CD1"/>
    <w:rsid w:val="00482FE3"/>
    <w:rsid w:val="004844D8"/>
    <w:rsid w:val="004B68C2"/>
    <w:rsid w:val="004B7488"/>
    <w:rsid w:val="004C2DE4"/>
    <w:rsid w:val="004C67C0"/>
    <w:rsid w:val="004D1C2B"/>
    <w:rsid w:val="004E542D"/>
    <w:rsid w:val="004E7A5C"/>
    <w:rsid w:val="004F3CFC"/>
    <w:rsid w:val="004F595E"/>
    <w:rsid w:val="00503FF2"/>
    <w:rsid w:val="005304C7"/>
    <w:rsid w:val="005305C1"/>
    <w:rsid w:val="00531EC7"/>
    <w:rsid w:val="00532B76"/>
    <w:rsid w:val="00537FE2"/>
    <w:rsid w:val="00554F3A"/>
    <w:rsid w:val="0056135C"/>
    <w:rsid w:val="00561CA6"/>
    <w:rsid w:val="005646C3"/>
    <w:rsid w:val="005670C1"/>
    <w:rsid w:val="00574EAA"/>
    <w:rsid w:val="00586316"/>
    <w:rsid w:val="00591466"/>
    <w:rsid w:val="00593103"/>
    <w:rsid w:val="0059404B"/>
    <w:rsid w:val="005967CA"/>
    <w:rsid w:val="005A4255"/>
    <w:rsid w:val="005A5FC9"/>
    <w:rsid w:val="005A7E12"/>
    <w:rsid w:val="005B33AA"/>
    <w:rsid w:val="005C76E7"/>
    <w:rsid w:val="005D2826"/>
    <w:rsid w:val="005D663A"/>
    <w:rsid w:val="005E12A5"/>
    <w:rsid w:val="005E694E"/>
    <w:rsid w:val="005F079B"/>
    <w:rsid w:val="005F26B0"/>
    <w:rsid w:val="0060339E"/>
    <w:rsid w:val="0061066E"/>
    <w:rsid w:val="0061075D"/>
    <w:rsid w:val="00633726"/>
    <w:rsid w:val="00642FB2"/>
    <w:rsid w:val="00644EFA"/>
    <w:rsid w:val="006521E5"/>
    <w:rsid w:val="006562DE"/>
    <w:rsid w:val="00662C72"/>
    <w:rsid w:val="00666B7C"/>
    <w:rsid w:val="00677474"/>
    <w:rsid w:val="0068515E"/>
    <w:rsid w:val="006948DF"/>
    <w:rsid w:val="006A2BDC"/>
    <w:rsid w:val="006B2D7C"/>
    <w:rsid w:val="006B5B90"/>
    <w:rsid w:val="006B6400"/>
    <w:rsid w:val="006C35E2"/>
    <w:rsid w:val="006D3F8C"/>
    <w:rsid w:val="006E72AA"/>
    <w:rsid w:val="006F55D6"/>
    <w:rsid w:val="00702F76"/>
    <w:rsid w:val="00711318"/>
    <w:rsid w:val="0071202F"/>
    <w:rsid w:val="00715B58"/>
    <w:rsid w:val="00723190"/>
    <w:rsid w:val="00737390"/>
    <w:rsid w:val="00744E07"/>
    <w:rsid w:val="00744E75"/>
    <w:rsid w:val="00752E46"/>
    <w:rsid w:val="0075529D"/>
    <w:rsid w:val="00756653"/>
    <w:rsid w:val="00770084"/>
    <w:rsid w:val="00774E0B"/>
    <w:rsid w:val="007773CF"/>
    <w:rsid w:val="00787972"/>
    <w:rsid w:val="00790FBE"/>
    <w:rsid w:val="007930D3"/>
    <w:rsid w:val="0079464E"/>
    <w:rsid w:val="007A0A55"/>
    <w:rsid w:val="007A592B"/>
    <w:rsid w:val="007C0E91"/>
    <w:rsid w:val="007C6DC7"/>
    <w:rsid w:val="007D288B"/>
    <w:rsid w:val="007D5894"/>
    <w:rsid w:val="007D748B"/>
    <w:rsid w:val="007F409F"/>
    <w:rsid w:val="00802D6A"/>
    <w:rsid w:val="00825E6F"/>
    <w:rsid w:val="00832AB7"/>
    <w:rsid w:val="00844384"/>
    <w:rsid w:val="00844A1C"/>
    <w:rsid w:val="00844C4F"/>
    <w:rsid w:val="00847068"/>
    <w:rsid w:val="008607CA"/>
    <w:rsid w:val="008613D5"/>
    <w:rsid w:val="00862F12"/>
    <w:rsid w:val="00865F9B"/>
    <w:rsid w:val="00897D29"/>
    <w:rsid w:val="008A15BD"/>
    <w:rsid w:val="008A2F9F"/>
    <w:rsid w:val="008A5C8B"/>
    <w:rsid w:val="008C16ED"/>
    <w:rsid w:val="008D0AA0"/>
    <w:rsid w:val="008E0599"/>
    <w:rsid w:val="008F0D12"/>
    <w:rsid w:val="008F70AC"/>
    <w:rsid w:val="00900794"/>
    <w:rsid w:val="00913BE4"/>
    <w:rsid w:val="00917879"/>
    <w:rsid w:val="009247B0"/>
    <w:rsid w:val="00947884"/>
    <w:rsid w:val="00950336"/>
    <w:rsid w:val="00950D8F"/>
    <w:rsid w:val="009576D3"/>
    <w:rsid w:val="00963327"/>
    <w:rsid w:val="00972E98"/>
    <w:rsid w:val="00977C00"/>
    <w:rsid w:val="0098143B"/>
    <w:rsid w:val="00982C83"/>
    <w:rsid w:val="00992521"/>
    <w:rsid w:val="00993607"/>
    <w:rsid w:val="00997878"/>
    <w:rsid w:val="009A043E"/>
    <w:rsid w:val="009A5C8C"/>
    <w:rsid w:val="009B42A7"/>
    <w:rsid w:val="009C2688"/>
    <w:rsid w:val="009D0824"/>
    <w:rsid w:val="009E544D"/>
    <w:rsid w:val="009E7BBC"/>
    <w:rsid w:val="009F2255"/>
    <w:rsid w:val="00A054F1"/>
    <w:rsid w:val="00A16CC7"/>
    <w:rsid w:val="00A30B22"/>
    <w:rsid w:val="00A3179D"/>
    <w:rsid w:val="00A33337"/>
    <w:rsid w:val="00A55878"/>
    <w:rsid w:val="00A64E87"/>
    <w:rsid w:val="00A64EFC"/>
    <w:rsid w:val="00A742EC"/>
    <w:rsid w:val="00A77329"/>
    <w:rsid w:val="00A81CA3"/>
    <w:rsid w:val="00A820C0"/>
    <w:rsid w:val="00A830DE"/>
    <w:rsid w:val="00A93381"/>
    <w:rsid w:val="00A96D74"/>
    <w:rsid w:val="00AA1984"/>
    <w:rsid w:val="00AA4B1F"/>
    <w:rsid w:val="00AB3444"/>
    <w:rsid w:val="00AB7BDA"/>
    <w:rsid w:val="00AC3364"/>
    <w:rsid w:val="00AC5055"/>
    <w:rsid w:val="00AD341F"/>
    <w:rsid w:val="00AD4027"/>
    <w:rsid w:val="00AE243A"/>
    <w:rsid w:val="00AE37F0"/>
    <w:rsid w:val="00B003B0"/>
    <w:rsid w:val="00B00A78"/>
    <w:rsid w:val="00B00B1C"/>
    <w:rsid w:val="00B32E13"/>
    <w:rsid w:val="00B33947"/>
    <w:rsid w:val="00B41F9D"/>
    <w:rsid w:val="00B50912"/>
    <w:rsid w:val="00B57F43"/>
    <w:rsid w:val="00B71639"/>
    <w:rsid w:val="00B76263"/>
    <w:rsid w:val="00B9320F"/>
    <w:rsid w:val="00B96AD1"/>
    <w:rsid w:val="00BA20C9"/>
    <w:rsid w:val="00BA7F06"/>
    <w:rsid w:val="00BB0211"/>
    <w:rsid w:val="00BD7E5D"/>
    <w:rsid w:val="00BE3502"/>
    <w:rsid w:val="00BF295E"/>
    <w:rsid w:val="00BF6A52"/>
    <w:rsid w:val="00C00B52"/>
    <w:rsid w:val="00C16816"/>
    <w:rsid w:val="00C23A1A"/>
    <w:rsid w:val="00C278EA"/>
    <w:rsid w:val="00C6241B"/>
    <w:rsid w:val="00C62CB8"/>
    <w:rsid w:val="00C645BB"/>
    <w:rsid w:val="00C77E6B"/>
    <w:rsid w:val="00C81EB6"/>
    <w:rsid w:val="00C870B0"/>
    <w:rsid w:val="00CB0752"/>
    <w:rsid w:val="00CB216C"/>
    <w:rsid w:val="00CB6D56"/>
    <w:rsid w:val="00CC3BFA"/>
    <w:rsid w:val="00CC6F74"/>
    <w:rsid w:val="00CE1947"/>
    <w:rsid w:val="00CE2DDA"/>
    <w:rsid w:val="00D15899"/>
    <w:rsid w:val="00D435A1"/>
    <w:rsid w:val="00D4715F"/>
    <w:rsid w:val="00D56A4B"/>
    <w:rsid w:val="00D6052A"/>
    <w:rsid w:val="00D64970"/>
    <w:rsid w:val="00D81531"/>
    <w:rsid w:val="00D82467"/>
    <w:rsid w:val="00D900B5"/>
    <w:rsid w:val="00D92822"/>
    <w:rsid w:val="00DA641C"/>
    <w:rsid w:val="00DA74AD"/>
    <w:rsid w:val="00DB3464"/>
    <w:rsid w:val="00DB3753"/>
    <w:rsid w:val="00DD1E33"/>
    <w:rsid w:val="00DD2D3A"/>
    <w:rsid w:val="00DE1E7F"/>
    <w:rsid w:val="00E117A7"/>
    <w:rsid w:val="00E26563"/>
    <w:rsid w:val="00E335EB"/>
    <w:rsid w:val="00E4481C"/>
    <w:rsid w:val="00E449DC"/>
    <w:rsid w:val="00E64D68"/>
    <w:rsid w:val="00E722B3"/>
    <w:rsid w:val="00E744B6"/>
    <w:rsid w:val="00E85B41"/>
    <w:rsid w:val="00E87277"/>
    <w:rsid w:val="00EA214A"/>
    <w:rsid w:val="00EA3695"/>
    <w:rsid w:val="00EA4CAE"/>
    <w:rsid w:val="00EC48BD"/>
    <w:rsid w:val="00ED2DB5"/>
    <w:rsid w:val="00ED6C4C"/>
    <w:rsid w:val="00EE3011"/>
    <w:rsid w:val="00EF38D6"/>
    <w:rsid w:val="00EF6C06"/>
    <w:rsid w:val="00F0720D"/>
    <w:rsid w:val="00F07640"/>
    <w:rsid w:val="00F23BF3"/>
    <w:rsid w:val="00F269D9"/>
    <w:rsid w:val="00F2753F"/>
    <w:rsid w:val="00F333EF"/>
    <w:rsid w:val="00F5247F"/>
    <w:rsid w:val="00F66BC5"/>
    <w:rsid w:val="00F70DD1"/>
    <w:rsid w:val="00F731BF"/>
    <w:rsid w:val="00F73915"/>
    <w:rsid w:val="00F908FE"/>
    <w:rsid w:val="00F94421"/>
    <w:rsid w:val="00FA415A"/>
    <w:rsid w:val="00FB0321"/>
    <w:rsid w:val="00FB74BE"/>
    <w:rsid w:val="00FE12D1"/>
    <w:rsid w:val="00FF51B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5C168-6EF4-4BB1-9BCA-0C107676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B33947"/>
    <w:rPr>
      <w:rFonts w:ascii="Trebuchet MS" w:hAnsi="Trebuchet MS" w:cs="Trebuchet MS"/>
      <w:color w:val="000000"/>
      <w:sz w:val="18"/>
      <w:szCs w:val="18"/>
    </w:rPr>
  </w:style>
  <w:style w:type="paragraph" w:styleId="Sinespaciado">
    <w:name w:val="No Spacing"/>
    <w:link w:val="SinespaciadoCar"/>
    <w:uiPriority w:val="99"/>
    <w:qFormat/>
    <w:rsid w:val="00756653"/>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71202F"/>
    <w:pPr>
      <w:ind w:left="708"/>
    </w:pPr>
  </w:style>
  <w:style w:type="paragraph" w:styleId="NormalWeb">
    <w:name w:val="Normal (Web)"/>
    <w:basedOn w:val="Normal"/>
    <w:uiPriority w:val="99"/>
    <w:unhideWhenUsed/>
    <w:rsid w:val="0071202F"/>
    <w:pPr>
      <w:spacing w:before="100" w:beforeAutospacing="1" w:after="100" w:afterAutospacing="1"/>
    </w:pPr>
    <w:rPr>
      <w:rFonts w:eastAsia="Times New Roman"/>
      <w:sz w:val="24"/>
      <w:szCs w:val="24"/>
    </w:rPr>
  </w:style>
  <w:style w:type="character" w:customStyle="1" w:styleId="SinespaciadoCar">
    <w:name w:val="Sin espaciado Car"/>
    <w:link w:val="Sinespaciado"/>
    <w:uiPriority w:val="99"/>
    <w:locked/>
    <w:rsid w:val="003F04C3"/>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45E67-65A4-478A-936C-E8E40E3B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9</Pages>
  <Words>2309</Words>
  <Characters>12702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40</cp:revision>
  <cp:lastPrinted>2018-05-08T14:55:00Z</cp:lastPrinted>
  <dcterms:created xsi:type="dcterms:W3CDTF">2018-05-07T14:36:00Z</dcterms:created>
  <dcterms:modified xsi:type="dcterms:W3CDTF">2018-06-19T21:36:00Z</dcterms:modified>
</cp:coreProperties>
</file>