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CC" w:rsidRPr="005C491B" w:rsidRDefault="00AB05CC" w:rsidP="00AB05CC">
      <w:pPr>
        <w:spacing w:line="360" w:lineRule="auto"/>
        <w:jc w:val="center"/>
        <w:rPr>
          <w:rFonts w:ascii="Arial" w:hAnsi="Arial" w:cs="Arial"/>
          <w:b/>
          <w:bCs/>
          <w:sz w:val="26"/>
          <w:szCs w:val="26"/>
        </w:rPr>
      </w:pPr>
      <w:bookmarkStart w:id="0" w:name="_GoBack"/>
      <w:bookmarkEnd w:id="0"/>
      <w:r w:rsidRPr="005C491B">
        <w:rPr>
          <w:rFonts w:ascii="Arial" w:hAnsi="Arial" w:cs="Arial"/>
          <w:b/>
          <w:bCs/>
          <w:sz w:val="26"/>
          <w:szCs w:val="26"/>
        </w:rPr>
        <w:t>TRIBUNAL SUPERIOR DE PEREIRA</w:t>
      </w:r>
    </w:p>
    <w:p w:rsidR="00AB05CC" w:rsidRPr="000174FF" w:rsidRDefault="00AB05CC" w:rsidP="00AB05CC">
      <w:pPr>
        <w:spacing w:line="360" w:lineRule="auto"/>
        <w:jc w:val="center"/>
        <w:rPr>
          <w:rFonts w:ascii="Arial" w:hAnsi="Arial" w:cs="Arial"/>
          <w:bCs/>
          <w:sz w:val="26"/>
          <w:szCs w:val="26"/>
        </w:rPr>
      </w:pPr>
      <w:r w:rsidRPr="000174FF">
        <w:rPr>
          <w:rFonts w:ascii="Arial" w:hAnsi="Arial" w:cs="Arial"/>
          <w:bCs/>
          <w:sz w:val="26"/>
          <w:szCs w:val="26"/>
        </w:rPr>
        <w:t xml:space="preserve">Sala Civil Familia Unitaria  </w:t>
      </w:r>
    </w:p>
    <w:p w:rsidR="00AB05CC" w:rsidRPr="001543B8" w:rsidRDefault="00AB05CC" w:rsidP="00AB05CC">
      <w:pPr>
        <w:spacing w:line="360" w:lineRule="auto"/>
        <w:jc w:val="center"/>
        <w:rPr>
          <w:rFonts w:ascii="Arial" w:hAnsi="Arial" w:cs="Arial"/>
          <w:bCs/>
          <w:sz w:val="24"/>
          <w:szCs w:val="26"/>
        </w:rPr>
      </w:pPr>
    </w:p>
    <w:p w:rsidR="00AB05CC" w:rsidRPr="005C491B" w:rsidRDefault="00AB05CC" w:rsidP="00AB05CC">
      <w:pPr>
        <w:spacing w:line="360" w:lineRule="auto"/>
        <w:jc w:val="center"/>
        <w:rPr>
          <w:rFonts w:ascii="Arial" w:hAnsi="Arial" w:cs="Arial"/>
          <w:bCs/>
          <w:sz w:val="26"/>
          <w:szCs w:val="26"/>
        </w:rPr>
      </w:pPr>
      <w:r>
        <w:rPr>
          <w:rFonts w:ascii="Arial" w:hAnsi="Arial" w:cs="Arial"/>
          <w:bCs/>
          <w:sz w:val="26"/>
          <w:szCs w:val="26"/>
        </w:rPr>
        <w:t>Magistrado Ponente:</w:t>
      </w:r>
    </w:p>
    <w:p w:rsidR="00AB05CC" w:rsidRPr="000174FF" w:rsidRDefault="00AB05CC" w:rsidP="00AB05CC">
      <w:pPr>
        <w:spacing w:line="360" w:lineRule="auto"/>
        <w:jc w:val="center"/>
        <w:rPr>
          <w:rFonts w:ascii="Arial" w:hAnsi="Arial" w:cs="Arial"/>
          <w:b/>
          <w:bCs/>
          <w:sz w:val="24"/>
          <w:szCs w:val="26"/>
        </w:rPr>
      </w:pPr>
      <w:r w:rsidRPr="000174FF">
        <w:rPr>
          <w:rFonts w:ascii="Arial" w:hAnsi="Arial" w:cs="Arial"/>
          <w:b/>
          <w:bCs/>
          <w:sz w:val="24"/>
          <w:szCs w:val="26"/>
        </w:rPr>
        <w:t>EDDER JIMMY SÁNCHEZ CALAMBÁS</w:t>
      </w:r>
    </w:p>
    <w:p w:rsidR="00AB05CC" w:rsidRPr="001543B8" w:rsidRDefault="00AB05CC" w:rsidP="00AB05CC">
      <w:pPr>
        <w:spacing w:line="360" w:lineRule="auto"/>
        <w:rPr>
          <w:rFonts w:ascii="Arial" w:hAnsi="Arial" w:cs="Arial"/>
          <w:bCs/>
          <w:sz w:val="24"/>
          <w:szCs w:val="26"/>
        </w:rPr>
      </w:pPr>
    </w:p>
    <w:p w:rsidR="00AB05CC" w:rsidRPr="006A48E0" w:rsidRDefault="00AB05CC" w:rsidP="006A48E0">
      <w:pPr>
        <w:spacing w:line="360" w:lineRule="auto"/>
        <w:jc w:val="center"/>
        <w:rPr>
          <w:rFonts w:ascii="Arial" w:hAnsi="Arial" w:cs="Arial"/>
          <w:bCs/>
          <w:sz w:val="26"/>
          <w:szCs w:val="26"/>
        </w:rPr>
      </w:pPr>
      <w:r w:rsidRPr="005C491B">
        <w:rPr>
          <w:rFonts w:ascii="Arial" w:hAnsi="Arial" w:cs="Arial"/>
          <w:bCs/>
          <w:sz w:val="26"/>
          <w:szCs w:val="26"/>
        </w:rPr>
        <w:t xml:space="preserve">Pereira, </w:t>
      </w:r>
      <w:r w:rsidR="00E47BEA">
        <w:rPr>
          <w:rFonts w:ascii="Arial" w:hAnsi="Arial" w:cs="Arial"/>
          <w:bCs/>
          <w:sz w:val="26"/>
          <w:szCs w:val="26"/>
        </w:rPr>
        <w:t>nueve</w:t>
      </w:r>
      <w:r w:rsidRPr="005C491B">
        <w:rPr>
          <w:rFonts w:ascii="Arial" w:hAnsi="Arial" w:cs="Arial"/>
          <w:bCs/>
          <w:sz w:val="26"/>
          <w:szCs w:val="26"/>
        </w:rPr>
        <w:t xml:space="preserve"> (</w:t>
      </w:r>
      <w:r w:rsidR="00E47BEA">
        <w:rPr>
          <w:rFonts w:ascii="Arial" w:hAnsi="Arial" w:cs="Arial"/>
          <w:bCs/>
          <w:sz w:val="26"/>
          <w:szCs w:val="26"/>
        </w:rPr>
        <w:t>9</w:t>
      </w:r>
      <w:r w:rsidRPr="005C491B">
        <w:rPr>
          <w:rFonts w:ascii="Arial" w:hAnsi="Arial" w:cs="Arial"/>
          <w:bCs/>
          <w:sz w:val="26"/>
          <w:szCs w:val="26"/>
        </w:rPr>
        <w:t xml:space="preserve">) de </w:t>
      </w:r>
      <w:r w:rsidR="00E47BEA">
        <w:rPr>
          <w:rFonts w:ascii="Arial" w:hAnsi="Arial" w:cs="Arial"/>
          <w:bCs/>
          <w:sz w:val="26"/>
          <w:szCs w:val="26"/>
        </w:rPr>
        <w:t>may</w:t>
      </w:r>
      <w:r w:rsidR="00C25DB1">
        <w:rPr>
          <w:rFonts w:ascii="Arial" w:hAnsi="Arial" w:cs="Arial"/>
          <w:bCs/>
          <w:sz w:val="26"/>
          <w:szCs w:val="26"/>
        </w:rPr>
        <w:t>o</w:t>
      </w:r>
      <w:r w:rsidRPr="005C491B">
        <w:rPr>
          <w:rFonts w:ascii="Arial" w:hAnsi="Arial" w:cs="Arial"/>
          <w:bCs/>
          <w:sz w:val="26"/>
          <w:szCs w:val="26"/>
        </w:rPr>
        <w:t xml:space="preserve"> de dos mil </w:t>
      </w:r>
      <w:r>
        <w:rPr>
          <w:rFonts w:ascii="Arial" w:hAnsi="Arial" w:cs="Arial"/>
          <w:bCs/>
          <w:sz w:val="26"/>
          <w:szCs w:val="26"/>
        </w:rPr>
        <w:t>dieci</w:t>
      </w:r>
      <w:r w:rsidR="00E47BEA">
        <w:rPr>
          <w:rFonts w:ascii="Arial" w:hAnsi="Arial" w:cs="Arial"/>
          <w:bCs/>
          <w:sz w:val="26"/>
          <w:szCs w:val="26"/>
        </w:rPr>
        <w:t>ocho</w:t>
      </w:r>
      <w:r w:rsidRPr="005C491B">
        <w:rPr>
          <w:rFonts w:ascii="Arial" w:hAnsi="Arial" w:cs="Arial"/>
          <w:bCs/>
          <w:sz w:val="26"/>
          <w:szCs w:val="26"/>
        </w:rPr>
        <w:t xml:space="preserve"> (201</w:t>
      </w:r>
      <w:r w:rsidR="00E47BEA">
        <w:rPr>
          <w:rFonts w:ascii="Arial" w:hAnsi="Arial" w:cs="Arial"/>
          <w:bCs/>
          <w:sz w:val="26"/>
          <w:szCs w:val="26"/>
        </w:rPr>
        <w:t>8</w:t>
      </w:r>
      <w:r w:rsidRPr="005C491B">
        <w:rPr>
          <w:rFonts w:ascii="Arial" w:hAnsi="Arial" w:cs="Arial"/>
          <w:bCs/>
          <w:sz w:val="26"/>
          <w:szCs w:val="26"/>
        </w:rPr>
        <w:t>)</w:t>
      </w:r>
    </w:p>
    <w:p w:rsidR="00AB05CC" w:rsidRPr="005C491B" w:rsidRDefault="00FC2AC2" w:rsidP="00AB05CC">
      <w:pPr>
        <w:spacing w:line="360" w:lineRule="auto"/>
        <w:jc w:val="center"/>
        <w:rPr>
          <w:rFonts w:ascii="Arial" w:hAnsi="Arial" w:cs="Arial"/>
          <w:bCs/>
          <w:sz w:val="26"/>
          <w:szCs w:val="26"/>
        </w:rPr>
      </w:pPr>
      <w:r>
        <w:rPr>
          <w:rFonts w:ascii="Arial" w:hAnsi="Arial" w:cs="Arial"/>
          <w:sz w:val="26"/>
          <w:szCs w:val="26"/>
        </w:rPr>
        <w:t>Expediente</w:t>
      </w:r>
      <w:r w:rsidR="00AB05CC" w:rsidRPr="005C491B">
        <w:rPr>
          <w:rFonts w:ascii="Arial" w:hAnsi="Arial" w:cs="Arial"/>
          <w:sz w:val="26"/>
          <w:szCs w:val="26"/>
        </w:rPr>
        <w:t>: 66001-22-13-000-</w:t>
      </w:r>
      <w:r w:rsidR="00AB05CC" w:rsidRPr="00E47BEA">
        <w:rPr>
          <w:rFonts w:ascii="Arial" w:hAnsi="Arial" w:cs="Arial"/>
          <w:b/>
          <w:sz w:val="26"/>
          <w:szCs w:val="26"/>
        </w:rPr>
        <w:t>201</w:t>
      </w:r>
      <w:r w:rsidR="00E47BEA" w:rsidRPr="00E47BEA">
        <w:rPr>
          <w:rFonts w:ascii="Arial" w:hAnsi="Arial" w:cs="Arial"/>
          <w:b/>
          <w:sz w:val="26"/>
          <w:szCs w:val="26"/>
        </w:rPr>
        <w:t>8</w:t>
      </w:r>
      <w:r w:rsidR="00877849" w:rsidRPr="00E47BEA">
        <w:rPr>
          <w:rFonts w:ascii="Arial" w:hAnsi="Arial" w:cs="Arial"/>
          <w:b/>
          <w:sz w:val="26"/>
          <w:szCs w:val="26"/>
        </w:rPr>
        <w:t>-00</w:t>
      </w:r>
      <w:r w:rsidR="00C25DB1" w:rsidRPr="00E47BEA">
        <w:rPr>
          <w:rFonts w:ascii="Arial" w:hAnsi="Arial" w:cs="Arial"/>
          <w:b/>
          <w:sz w:val="26"/>
          <w:szCs w:val="26"/>
        </w:rPr>
        <w:t>2</w:t>
      </w:r>
      <w:r w:rsidR="00E47BEA" w:rsidRPr="00E47BEA">
        <w:rPr>
          <w:rFonts w:ascii="Arial" w:hAnsi="Arial" w:cs="Arial"/>
          <w:b/>
          <w:sz w:val="26"/>
          <w:szCs w:val="26"/>
        </w:rPr>
        <w:t>1</w:t>
      </w:r>
      <w:r w:rsidRPr="00E47BEA">
        <w:rPr>
          <w:rFonts w:ascii="Arial" w:hAnsi="Arial" w:cs="Arial"/>
          <w:b/>
          <w:sz w:val="26"/>
          <w:szCs w:val="26"/>
        </w:rPr>
        <w:t>7</w:t>
      </w:r>
      <w:r w:rsidR="00AB05CC" w:rsidRPr="005C491B">
        <w:rPr>
          <w:rFonts w:ascii="Arial" w:hAnsi="Arial" w:cs="Arial"/>
          <w:sz w:val="26"/>
          <w:szCs w:val="26"/>
        </w:rPr>
        <w:t>-00</w:t>
      </w:r>
    </w:p>
    <w:p w:rsidR="00AB05CC" w:rsidRPr="001543B8" w:rsidRDefault="00AB05CC" w:rsidP="00AB05CC">
      <w:pPr>
        <w:pStyle w:val="Sinespaciado1"/>
        <w:spacing w:line="360" w:lineRule="auto"/>
        <w:ind w:firstLine="2835"/>
        <w:rPr>
          <w:rFonts w:ascii="Arial" w:hAnsi="Arial" w:cs="Arial"/>
          <w:sz w:val="24"/>
          <w:szCs w:val="26"/>
          <w:lang w:val="es-ES" w:eastAsia="es-ES"/>
        </w:rPr>
      </w:pPr>
    </w:p>
    <w:p w:rsidR="00AB05CC" w:rsidRPr="001543B8" w:rsidRDefault="00AB05CC" w:rsidP="00AB05CC">
      <w:pPr>
        <w:pStyle w:val="Sinespaciado1"/>
        <w:spacing w:line="360" w:lineRule="auto"/>
        <w:ind w:firstLine="2835"/>
        <w:rPr>
          <w:rFonts w:ascii="Arial" w:hAnsi="Arial" w:cs="Arial"/>
          <w:sz w:val="24"/>
          <w:szCs w:val="26"/>
          <w:lang w:val="es-ES" w:eastAsia="es-ES"/>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I. ASUNTO</w:t>
      </w:r>
    </w:p>
    <w:p w:rsidR="00AB05CC" w:rsidRPr="001543B8" w:rsidRDefault="00AB05CC" w:rsidP="00AB05CC">
      <w:pPr>
        <w:pStyle w:val="Sinespaciado1"/>
        <w:spacing w:line="360" w:lineRule="auto"/>
        <w:ind w:firstLine="2835"/>
        <w:rPr>
          <w:rFonts w:ascii="Arial" w:hAnsi="Arial" w:cs="Arial"/>
          <w:sz w:val="16"/>
          <w:szCs w:val="16"/>
          <w:lang w:val="es-ES" w:eastAsia="es-ES"/>
        </w:rPr>
      </w:pPr>
    </w:p>
    <w:p w:rsidR="00AB05CC" w:rsidRPr="008B7948" w:rsidRDefault="008B6816" w:rsidP="00E47BEA">
      <w:pPr>
        <w:spacing w:line="360" w:lineRule="auto"/>
        <w:ind w:firstLine="2835"/>
        <w:jc w:val="both"/>
        <w:rPr>
          <w:rFonts w:ascii="Arial" w:hAnsi="Arial" w:cs="Arial"/>
          <w:sz w:val="24"/>
          <w:szCs w:val="26"/>
        </w:rPr>
      </w:pPr>
      <w:r>
        <w:rPr>
          <w:rFonts w:ascii="Arial" w:hAnsi="Arial" w:cs="Arial"/>
          <w:sz w:val="26"/>
          <w:szCs w:val="26"/>
        </w:rPr>
        <w:t>La</w:t>
      </w:r>
      <w:r w:rsidRPr="008B6816">
        <w:rPr>
          <w:rFonts w:ascii="Arial" w:hAnsi="Arial" w:cs="Arial"/>
          <w:sz w:val="26"/>
          <w:szCs w:val="26"/>
        </w:rPr>
        <w:t xml:space="preserve"> señor</w:t>
      </w:r>
      <w:r>
        <w:rPr>
          <w:rFonts w:ascii="Arial" w:hAnsi="Arial" w:cs="Arial"/>
          <w:sz w:val="26"/>
          <w:szCs w:val="26"/>
        </w:rPr>
        <w:t>a</w:t>
      </w:r>
      <w:r w:rsidR="00A02946">
        <w:rPr>
          <w:rFonts w:ascii="Arial" w:hAnsi="Arial" w:cs="Arial"/>
          <w:sz w:val="26"/>
          <w:szCs w:val="26"/>
        </w:rPr>
        <w:t xml:space="preserve"> </w:t>
      </w:r>
      <w:r w:rsidR="00E47BEA" w:rsidRPr="00E47BEA">
        <w:rPr>
          <w:rFonts w:ascii="Arial" w:hAnsi="Arial" w:cs="Arial"/>
          <w:sz w:val="22"/>
          <w:szCs w:val="26"/>
        </w:rPr>
        <w:t>ÁNGELA MARÍA ECHEVERRI OSSA</w:t>
      </w:r>
      <w:r w:rsidR="00E47BEA">
        <w:rPr>
          <w:rFonts w:ascii="Arial" w:hAnsi="Arial" w:cs="Arial"/>
          <w:sz w:val="26"/>
          <w:szCs w:val="26"/>
        </w:rPr>
        <w:t>, por intermedio de apoderada judicial,</w:t>
      </w:r>
      <w:r w:rsidRPr="008B6816">
        <w:rPr>
          <w:rFonts w:ascii="Arial" w:hAnsi="Arial" w:cs="Arial"/>
          <w:sz w:val="26"/>
          <w:szCs w:val="26"/>
        </w:rPr>
        <w:t xml:space="preserve"> formuló acción de tutela contra</w:t>
      </w:r>
      <w:r w:rsidR="00E47BEA">
        <w:rPr>
          <w:rFonts w:ascii="Arial" w:hAnsi="Arial" w:cs="Arial"/>
          <w:sz w:val="26"/>
          <w:szCs w:val="26"/>
        </w:rPr>
        <w:t xml:space="preserve"> el</w:t>
      </w:r>
      <w:r w:rsidRPr="008B6816">
        <w:rPr>
          <w:rFonts w:ascii="Arial" w:hAnsi="Arial" w:cs="Arial"/>
          <w:sz w:val="26"/>
          <w:szCs w:val="26"/>
        </w:rPr>
        <w:t xml:space="preserve"> </w:t>
      </w:r>
      <w:r w:rsidR="00E47BEA" w:rsidRPr="00E47BEA">
        <w:rPr>
          <w:rFonts w:ascii="Arial" w:hAnsi="Arial" w:cs="Arial"/>
          <w:sz w:val="22"/>
          <w:szCs w:val="26"/>
        </w:rPr>
        <w:t>VÍCTORIA CENTRO COMERCIAL REGIONAL PH</w:t>
      </w:r>
      <w:r w:rsidR="00FF15C8">
        <w:rPr>
          <w:rFonts w:ascii="Arial" w:hAnsi="Arial" w:cs="Arial"/>
          <w:sz w:val="24"/>
          <w:szCs w:val="26"/>
        </w:rPr>
        <w:t>,</w:t>
      </w:r>
      <w:r w:rsidR="008B7948" w:rsidRPr="008B7948">
        <w:rPr>
          <w:rFonts w:ascii="Arial" w:hAnsi="Arial" w:cs="Arial"/>
          <w:sz w:val="24"/>
          <w:szCs w:val="26"/>
        </w:rPr>
        <w:t xml:space="preserve"> </w:t>
      </w:r>
      <w:r>
        <w:rPr>
          <w:rFonts w:ascii="Arial" w:hAnsi="Arial" w:cs="Arial"/>
          <w:sz w:val="26"/>
          <w:szCs w:val="26"/>
        </w:rPr>
        <w:t>por considerar vulnerados sus derechos fundamentales a</w:t>
      </w:r>
      <w:r w:rsidR="00E47BEA">
        <w:rPr>
          <w:rFonts w:ascii="Arial" w:hAnsi="Arial" w:cs="Arial"/>
          <w:sz w:val="26"/>
          <w:szCs w:val="26"/>
        </w:rPr>
        <w:t>l trabajo, mínimo vital y debido proceso</w:t>
      </w:r>
      <w:r w:rsidR="00640C29">
        <w:rPr>
          <w:rFonts w:ascii="Arial" w:hAnsi="Arial" w:cs="Arial"/>
          <w:sz w:val="26"/>
          <w:szCs w:val="26"/>
        </w:rPr>
        <w:t xml:space="preserve">, </w:t>
      </w:r>
      <w:r w:rsidR="000A5DD8" w:rsidRPr="005C491B">
        <w:rPr>
          <w:rFonts w:ascii="Arial" w:hAnsi="Arial" w:cs="Arial"/>
          <w:sz w:val="26"/>
          <w:szCs w:val="26"/>
        </w:rPr>
        <w:t>c</w:t>
      </w:r>
      <w:r w:rsidR="00640C29">
        <w:rPr>
          <w:rFonts w:ascii="Arial" w:hAnsi="Arial" w:cs="Arial"/>
          <w:sz w:val="26"/>
          <w:szCs w:val="26"/>
        </w:rPr>
        <w:t>uyas pretensiones principales so</w:t>
      </w:r>
      <w:r w:rsidR="000A5DD8" w:rsidRPr="005C491B">
        <w:rPr>
          <w:rFonts w:ascii="Arial" w:hAnsi="Arial" w:cs="Arial"/>
          <w:sz w:val="26"/>
          <w:szCs w:val="26"/>
        </w:rPr>
        <w:t>n</w:t>
      </w:r>
      <w:r w:rsidR="00640C29">
        <w:rPr>
          <w:rFonts w:ascii="Arial" w:hAnsi="Arial" w:cs="Arial"/>
          <w:sz w:val="26"/>
          <w:szCs w:val="26"/>
        </w:rPr>
        <w:t xml:space="preserve">: </w:t>
      </w:r>
      <w:r w:rsidR="000A5DD8" w:rsidRPr="005C491B">
        <w:rPr>
          <w:rFonts w:ascii="Arial" w:hAnsi="Arial" w:cs="Arial"/>
          <w:i/>
          <w:sz w:val="26"/>
          <w:szCs w:val="26"/>
        </w:rPr>
        <w:t>“</w:t>
      </w:r>
      <w:r w:rsidR="00E47BEA" w:rsidRPr="00E47BEA">
        <w:rPr>
          <w:rFonts w:ascii="Arial" w:hAnsi="Arial" w:cs="Arial"/>
          <w:i/>
          <w:sz w:val="24"/>
          <w:szCs w:val="24"/>
        </w:rPr>
        <w:t>1.</w:t>
      </w:r>
      <w:r w:rsidR="00E47BEA">
        <w:rPr>
          <w:rFonts w:ascii="Arial" w:hAnsi="Arial" w:cs="Arial"/>
          <w:i/>
          <w:sz w:val="24"/>
          <w:szCs w:val="24"/>
        </w:rPr>
        <w:t xml:space="preserve"> </w:t>
      </w:r>
      <w:r w:rsidR="00E47BEA" w:rsidRPr="00E47BEA">
        <w:rPr>
          <w:rFonts w:ascii="Arial" w:hAnsi="Arial" w:cs="Arial"/>
          <w:i/>
          <w:sz w:val="24"/>
          <w:szCs w:val="24"/>
        </w:rPr>
        <w:t>Muy respetuosamente solicito al señor (a) Juez, se tutele los derechos fundamentales al debido proceso, trabajo y al mínimo vital de mi poderdante y de los trabajadores a su cargo, los cuales se han visto vulnerados por la entidad accionada.</w:t>
      </w:r>
      <w:r w:rsidR="00E47BEA">
        <w:rPr>
          <w:rFonts w:ascii="Arial" w:hAnsi="Arial" w:cs="Arial"/>
          <w:i/>
          <w:sz w:val="24"/>
          <w:szCs w:val="24"/>
        </w:rPr>
        <w:t xml:space="preserve"> </w:t>
      </w:r>
      <w:r w:rsidR="00E47BEA" w:rsidRPr="00E47BEA">
        <w:rPr>
          <w:rFonts w:ascii="Arial" w:hAnsi="Arial" w:cs="Arial"/>
          <w:i/>
          <w:sz w:val="24"/>
          <w:szCs w:val="24"/>
        </w:rPr>
        <w:t>2.</w:t>
      </w:r>
      <w:r w:rsidR="00E47BEA">
        <w:rPr>
          <w:rFonts w:ascii="Arial" w:hAnsi="Arial" w:cs="Arial"/>
          <w:i/>
          <w:sz w:val="24"/>
          <w:szCs w:val="24"/>
        </w:rPr>
        <w:t xml:space="preserve"> </w:t>
      </w:r>
      <w:r w:rsidR="00E47BEA" w:rsidRPr="00E47BEA">
        <w:rPr>
          <w:rFonts w:ascii="Arial" w:hAnsi="Arial" w:cs="Arial"/>
          <w:i/>
          <w:sz w:val="24"/>
          <w:szCs w:val="24"/>
        </w:rPr>
        <w:t>Consecuentemente con lo anterior se ordene inmediatamente a la accionada que permita el acceso al área donde funciona el Establecimiento de Comercio denominado SERVITECA AUTOCENTER EXPRESS, tanto de mi poderdante como de sus dependientes.</w:t>
      </w:r>
      <w:r w:rsidR="00E47BEA">
        <w:rPr>
          <w:rFonts w:ascii="Arial" w:hAnsi="Arial" w:cs="Arial"/>
          <w:i/>
          <w:sz w:val="24"/>
          <w:szCs w:val="24"/>
        </w:rPr>
        <w:t xml:space="preserve"> </w:t>
      </w:r>
      <w:r w:rsidR="00E47BEA" w:rsidRPr="00E47BEA">
        <w:rPr>
          <w:rFonts w:ascii="Arial" w:hAnsi="Arial" w:cs="Arial"/>
          <w:i/>
          <w:sz w:val="24"/>
          <w:szCs w:val="24"/>
        </w:rPr>
        <w:t>3.</w:t>
      </w:r>
      <w:r w:rsidR="00E47BEA">
        <w:rPr>
          <w:rFonts w:ascii="Arial" w:hAnsi="Arial" w:cs="Arial"/>
          <w:i/>
          <w:sz w:val="24"/>
          <w:szCs w:val="24"/>
        </w:rPr>
        <w:t xml:space="preserve"> </w:t>
      </w:r>
      <w:r w:rsidR="00E47BEA" w:rsidRPr="00E47BEA">
        <w:rPr>
          <w:rFonts w:ascii="Arial" w:hAnsi="Arial" w:cs="Arial"/>
          <w:i/>
          <w:sz w:val="24"/>
          <w:szCs w:val="24"/>
        </w:rPr>
        <w:t>Que se le exhorte a la administración del centro comercial para que no ejerza sobre mi cliente acciones arbitrarias que puedan afectar sus Derechos Fundamentales o los de terceros.</w:t>
      </w:r>
      <w:r w:rsidR="00E47BEA">
        <w:rPr>
          <w:rFonts w:ascii="Arial" w:hAnsi="Arial" w:cs="Arial"/>
          <w:i/>
          <w:sz w:val="24"/>
          <w:szCs w:val="24"/>
        </w:rPr>
        <w:t xml:space="preserve"> </w:t>
      </w:r>
      <w:r w:rsidR="00E47BEA" w:rsidRPr="00E47BEA">
        <w:rPr>
          <w:rFonts w:ascii="Arial" w:hAnsi="Arial" w:cs="Arial"/>
          <w:i/>
          <w:sz w:val="24"/>
          <w:szCs w:val="24"/>
        </w:rPr>
        <w:t>4.</w:t>
      </w:r>
      <w:r w:rsidR="00E47BEA">
        <w:rPr>
          <w:rFonts w:ascii="Arial" w:hAnsi="Arial" w:cs="Arial"/>
          <w:i/>
          <w:sz w:val="24"/>
          <w:szCs w:val="24"/>
        </w:rPr>
        <w:t xml:space="preserve"> </w:t>
      </w:r>
      <w:r w:rsidR="00E47BEA" w:rsidRPr="00E47BEA">
        <w:rPr>
          <w:rFonts w:ascii="Arial" w:hAnsi="Arial" w:cs="Arial"/>
          <w:i/>
          <w:sz w:val="24"/>
          <w:szCs w:val="24"/>
        </w:rPr>
        <w:t>De acuerdo al Art. 16 de la ley 446 de 1998 “Artículo 16. Valoración de daños. Dentro de cualquier proceso que se surta ante la Administración de Justicia, la valoración de daños irrogados a las personas y a las cosas, atenderá los principios de reparación integral y equidad y observará los criterios técnicos actuariales.” Solicite se condene en abstracto a la Entidad accionada, por los perjuicios de carácter patrimonial que han ocasionado a mi mandante por los días que su establecimiento de comercio ha permanecido sellado, en ocasión a las vías de hecho ejecutadas por el ACCIONADO, para efectos de la condena en abstracto se probará dentro del correspondiente incidente de perjuicios, los dineros dejados de percibir por mi mandante.</w:t>
      </w:r>
      <w:r w:rsidR="00301EA4">
        <w:rPr>
          <w:rFonts w:ascii="Arial" w:hAnsi="Arial" w:cs="Arial"/>
          <w:i/>
          <w:sz w:val="26"/>
          <w:szCs w:val="26"/>
        </w:rPr>
        <w:t>”</w:t>
      </w:r>
      <w:r w:rsidR="008B7948">
        <w:rPr>
          <w:rFonts w:ascii="Arial" w:hAnsi="Arial" w:cs="Arial"/>
          <w:sz w:val="26"/>
          <w:szCs w:val="26"/>
        </w:rPr>
        <w:t>, como medida provisional solicita</w:t>
      </w:r>
      <w:r w:rsidR="00E54783">
        <w:rPr>
          <w:rFonts w:ascii="Arial" w:hAnsi="Arial" w:cs="Arial"/>
          <w:sz w:val="26"/>
          <w:szCs w:val="26"/>
        </w:rPr>
        <w:t xml:space="preserve"> “</w:t>
      </w:r>
      <w:r w:rsidR="00E54783" w:rsidRPr="00E54783">
        <w:rPr>
          <w:rStyle w:val="CuerpodeltextoNegrita"/>
          <w:i/>
        </w:rPr>
        <w:t xml:space="preserve">ORDENESE </w:t>
      </w:r>
      <w:r w:rsidR="00E54783" w:rsidRPr="00E54783">
        <w:rPr>
          <w:rFonts w:ascii="Arial" w:hAnsi="Arial" w:cs="Arial"/>
          <w:i/>
          <w:color w:val="000000"/>
          <w:sz w:val="24"/>
          <w:szCs w:val="24"/>
        </w:rPr>
        <w:t xml:space="preserve">de manera inmediata </w:t>
      </w:r>
      <w:r w:rsidR="00E54783" w:rsidRPr="00E54783">
        <w:rPr>
          <w:rFonts w:ascii="Arial" w:hAnsi="Arial" w:cs="Arial"/>
          <w:i/>
          <w:color w:val="000000"/>
          <w:sz w:val="24"/>
          <w:szCs w:val="24"/>
        </w:rPr>
        <w:lastRenderedPageBreak/>
        <w:t xml:space="preserve">a la Entidad </w:t>
      </w:r>
      <w:r w:rsidR="00E54783" w:rsidRPr="00E54783">
        <w:rPr>
          <w:rStyle w:val="CuerpodeltextoNegrita"/>
          <w:i/>
        </w:rPr>
        <w:t xml:space="preserve">ACCIONADA </w:t>
      </w:r>
      <w:r w:rsidR="00E54783" w:rsidRPr="00E54783">
        <w:rPr>
          <w:rFonts w:ascii="Arial" w:hAnsi="Arial" w:cs="Arial"/>
          <w:i/>
          <w:color w:val="000000"/>
          <w:sz w:val="24"/>
          <w:szCs w:val="24"/>
        </w:rPr>
        <w:t xml:space="preserve">que retire las bandas de sellamiento, que obstaculizan el ingreso de la </w:t>
      </w:r>
      <w:r w:rsidR="00E54783" w:rsidRPr="00E54783">
        <w:rPr>
          <w:rStyle w:val="CuerpodeltextoNegrita"/>
          <w:i/>
        </w:rPr>
        <w:t xml:space="preserve">ACCIONANTE </w:t>
      </w:r>
      <w:r w:rsidR="00E54783" w:rsidRPr="00E54783">
        <w:rPr>
          <w:rFonts w:ascii="Arial" w:hAnsi="Arial" w:cs="Arial"/>
          <w:i/>
          <w:color w:val="000000"/>
          <w:sz w:val="24"/>
          <w:szCs w:val="24"/>
        </w:rPr>
        <w:t xml:space="preserve">y su personal de trabajo al establecimiento de comercio denominado </w:t>
      </w:r>
      <w:r w:rsidR="00E54783" w:rsidRPr="00E54783">
        <w:rPr>
          <w:rStyle w:val="CuerpodeltextoNegrita"/>
          <w:i/>
        </w:rPr>
        <w:t xml:space="preserve">SERVITECA AUTOCENTER EXPRESS. </w:t>
      </w:r>
      <w:r w:rsidR="00E54783" w:rsidRPr="00E54783">
        <w:rPr>
          <w:rStyle w:val="Cuerpodeltexto"/>
          <w:i/>
        </w:rPr>
        <w:t>mientras se decide definitivamente la presente demanda de tutela,</w:t>
      </w:r>
      <w:r w:rsidR="00E54783" w:rsidRPr="00E54783">
        <w:rPr>
          <w:rFonts w:ascii="Arial" w:hAnsi="Arial" w:cs="Arial"/>
          <w:i/>
          <w:color w:val="000000"/>
          <w:sz w:val="24"/>
          <w:szCs w:val="24"/>
        </w:rPr>
        <w:t xml:space="preserve"> </w:t>
      </w:r>
      <w:r w:rsidR="00E54783" w:rsidRPr="00E54783">
        <w:rPr>
          <w:rStyle w:val="Cuerpodeltexto"/>
          <w:i/>
        </w:rPr>
        <w:t xml:space="preserve">en </w:t>
      </w:r>
      <w:r w:rsidR="00E54783" w:rsidRPr="00E54783">
        <w:rPr>
          <w:rStyle w:val="Cuerpodeltexto"/>
          <w:i/>
        </w:rPr>
        <w:t>el término que lo dispone la ley</w:t>
      </w:r>
      <w:r w:rsidR="00E54783">
        <w:rPr>
          <w:rFonts w:ascii="Arial" w:hAnsi="Arial" w:cs="Arial"/>
          <w:sz w:val="26"/>
          <w:szCs w:val="26"/>
        </w:rPr>
        <w:t xml:space="preserve">”, </w:t>
      </w:r>
      <w:r w:rsidR="008B7948" w:rsidRPr="008B7948">
        <w:rPr>
          <w:rFonts w:ascii="Arial" w:hAnsi="Arial" w:cs="Arial"/>
          <w:sz w:val="26"/>
          <w:szCs w:val="26"/>
        </w:rPr>
        <w:t>con base en el art</w:t>
      </w:r>
      <w:r w:rsidR="008B7948">
        <w:rPr>
          <w:rFonts w:ascii="Arial" w:hAnsi="Arial" w:cs="Arial"/>
          <w:sz w:val="26"/>
          <w:szCs w:val="26"/>
        </w:rPr>
        <w:t>ículo</w:t>
      </w:r>
      <w:r w:rsidR="008B7948" w:rsidRPr="008B7948">
        <w:rPr>
          <w:rFonts w:ascii="Arial" w:hAnsi="Arial" w:cs="Arial"/>
          <w:sz w:val="26"/>
          <w:szCs w:val="26"/>
        </w:rPr>
        <w:t xml:space="preserve"> 7 del decreto 2591 de 1991</w:t>
      </w:r>
      <w:r w:rsidR="008B7948">
        <w:rPr>
          <w:rFonts w:ascii="Arial" w:hAnsi="Arial" w:cs="Arial"/>
          <w:sz w:val="26"/>
          <w:szCs w:val="26"/>
        </w:rPr>
        <w:t>.</w:t>
      </w:r>
    </w:p>
    <w:p w:rsidR="00AB05CC" w:rsidRPr="008B7948" w:rsidRDefault="00AB05CC" w:rsidP="00AB05CC">
      <w:pPr>
        <w:spacing w:line="360" w:lineRule="auto"/>
        <w:ind w:firstLine="2835"/>
        <w:jc w:val="both"/>
        <w:rPr>
          <w:rFonts w:ascii="Arial" w:hAnsi="Arial" w:cs="Arial"/>
          <w:sz w:val="16"/>
          <w:szCs w:val="16"/>
        </w:rPr>
      </w:pPr>
    </w:p>
    <w:p w:rsidR="008B7948" w:rsidRDefault="008B7948" w:rsidP="00AB14BE">
      <w:pPr>
        <w:spacing w:line="360" w:lineRule="auto"/>
        <w:ind w:firstLine="2835"/>
        <w:jc w:val="both"/>
        <w:rPr>
          <w:rFonts w:ascii="Arial" w:hAnsi="Arial" w:cs="Arial"/>
          <w:sz w:val="26"/>
          <w:szCs w:val="26"/>
        </w:rPr>
      </w:pPr>
      <w:r w:rsidRPr="008B7948">
        <w:rPr>
          <w:rFonts w:ascii="Arial" w:hAnsi="Arial" w:cs="Arial"/>
          <w:sz w:val="26"/>
          <w:szCs w:val="26"/>
        </w:rPr>
        <w:t xml:space="preserve">Como fundamento de esas pretensiones expresó, para lo que al caso interesa, que </w:t>
      </w:r>
      <w:r w:rsidR="00E54783">
        <w:rPr>
          <w:rFonts w:ascii="Arial" w:hAnsi="Arial" w:cs="Arial"/>
          <w:sz w:val="26"/>
          <w:szCs w:val="26"/>
        </w:rPr>
        <w:t xml:space="preserve">la accionante, </w:t>
      </w:r>
      <w:r w:rsidRPr="008B7948">
        <w:rPr>
          <w:rFonts w:ascii="Arial" w:hAnsi="Arial" w:cs="Arial"/>
          <w:sz w:val="26"/>
          <w:szCs w:val="26"/>
        </w:rPr>
        <w:t>en el año 2012</w:t>
      </w:r>
      <w:r w:rsidR="00E54783">
        <w:rPr>
          <w:rFonts w:ascii="Arial" w:hAnsi="Arial" w:cs="Arial"/>
          <w:sz w:val="26"/>
          <w:szCs w:val="26"/>
        </w:rPr>
        <w:t>, suscribi</w:t>
      </w:r>
      <w:r w:rsidRPr="008B7948">
        <w:rPr>
          <w:rFonts w:ascii="Arial" w:hAnsi="Arial" w:cs="Arial"/>
          <w:sz w:val="26"/>
          <w:szCs w:val="26"/>
        </w:rPr>
        <w:t>ó</w:t>
      </w:r>
      <w:r w:rsidR="00E54783">
        <w:rPr>
          <w:rFonts w:ascii="Arial" w:hAnsi="Arial" w:cs="Arial"/>
          <w:sz w:val="26"/>
          <w:szCs w:val="26"/>
        </w:rPr>
        <w:t xml:space="preserve"> </w:t>
      </w:r>
      <w:r w:rsidR="00E54783" w:rsidRPr="00E54783">
        <w:rPr>
          <w:rFonts w:ascii="Arial" w:hAnsi="Arial" w:cs="Arial"/>
          <w:sz w:val="26"/>
          <w:szCs w:val="26"/>
        </w:rPr>
        <w:t>contrato de concesión de área común con Victoria Centro Comercial Regional</w:t>
      </w:r>
      <w:r w:rsidR="00AB14BE">
        <w:rPr>
          <w:rFonts w:ascii="Arial" w:hAnsi="Arial" w:cs="Arial"/>
          <w:sz w:val="26"/>
          <w:szCs w:val="26"/>
        </w:rPr>
        <w:t xml:space="preserve"> PH</w:t>
      </w:r>
      <w:r>
        <w:rPr>
          <w:rFonts w:ascii="Arial" w:hAnsi="Arial" w:cs="Arial"/>
          <w:sz w:val="26"/>
          <w:szCs w:val="26"/>
        </w:rPr>
        <w:t>,</w:t>
      </w:r>
      <w:r w:rsidR="00E54783">
        <w:rPr>
          <w:rFonts w:ascii="Arial" w:hAnsi="Arial" w:cs="Arial"/>
          <w:sz w:val="26"/>
          <w:szCs w:val="26"/>
        </w:rPr>
        <w:t xml:space="preserve"> donde </w:t>
      </w:r>
      <w:r w:rsidR="00E54783" w:rsidRPr="00E54783">
        <w:rPr>
          <w:rFonts w:ascii="Arial" w:hAnsi="Arial" w:cs="Arial"/>
          <w:sz w:val="26"/>
          <w:szCs w:val="26"/>
        </w:rPr>
        <w:t xml:space="preserve">ubicó un </w:t>
      </w:r>
      <w:r w:rsidR="00E54783">
        <w:rPr>
          <w:rFonts w:ascii="Arial" w:hAnsi="Arial" w:cs="Arial"/>
          <w:sz w:val="26"/>
          <w:szCs w:val="26"/>
        </w:rPr>
        <w:t>e</w:t>
      </w:r>
      <w:r w:rsidR="00E54783" w:rsidRPr="00E54783">
        <w:rPr>
          <w:rFonts w:ascii="Arial" w:hAnsi="Arial" w:cs="Arial"/>
          <w:sz w:val="26"/>
          <w:szCs w:val="26"/>
        </w:rPr>
        <w:t xml:space="preserve">stablecimiento de </w:t>
      </w:r>
      <w:r w:rsidR="00E54783">
        <w:rPr>
          <w:rFonts w:ascii="Arial" w:hAnsi="Arial" w:cs="Arial"/>
          <w:sz w:val="26"/>
          <w:szCs w:val="26"/>
        </w:rPr>
        <w:t>c</w:t>
      </w:r>
      <w:r w:rsidR="00E54783" w:rsidRPr="00E54783">
        <w:rPr>
          <w:rFonts w:ascii="Arial" w:hAnsi="Arial" w:cs="Arial"/>
          <w:sz w:val="26"/>
          <w:szCs w:val="26"/>
        </w:rPr>
        <w:t xml:space="preserve">omercio denominado </w:t>
      </w:r>
      <w:r w:rsidR="00E54783" w:rsidRPr="00E54783">
        <w:rPr>
          <w:rFonts w:ascii="Arial" w:hAnsi="Arial" w:cs="Arial"/>
          <w:sz w:val="22"/>
          <w:szCs w:val="26"/>
        </w:rPr>
        <w:t>SERVITECA AUTOCENTER EXPRESS</w:t>
      </w:r>
      <w:r w:rsidR="00AB14BE">
        <w:rPr>
          <w:rFonts w:ascii="Arial" w:hAnsi="Arial" w:cs="Arial"/>
          <w:sz w:val="26"/>
          <w:szCs w:val="26"/>
        </w:rPr>
        <w:t xml:space="preserve">. </w:t>
      </w:r>
      <w:r w:rsidR="00AB14BE" w:rsidRPr="00AB14BE">
        <w:rPr>
          <w:rFonts w:ascii="Arial" w:hAnsi="Arial" w:cs="Arial"/>
          <w:sz w:val="26"/>
          <w:szCs w:val="26"/>
        </w:rPr>
        <w:t xml:space="preserve">La </w:t>
      </w:r>
      <w:r w:rsidR="00AB14BE">
        <w:rPr>
          <w:rFonts w:ascii="Arial" w:hAnsi="Arial" w:cs="Arial"/>
          <w:sz w:val="26"/>
          <w:szCs w:val="26"/>
        </w:rPr>
        <w:t>p</w:t>
      </w:r>
      <w:r w:rsidR="00AB14BE" w:rsidRPr="00AB14BE">
        <w:rPr>
          <w:rFonts w:ascii="Arial" w:hAnsi="Arial" w:cs="Arial"/>
          <w:sz w:val="26"/>
          <w:szCs w:val="26"/>
        </w:rPr>
        <w:t xml:space="preserve">ropiedad </w:t>
      </w:r>
      <w:r w:rsidR="00AB14BE">
        <w:rPr>
          <w:rFonts w:ascii="Arial" w:hAnsi="Arial" w:cs="Arial"/>
          <w:sz w:val="26"/>
          <w:szCs w:val="26"/>
        </w:rPr>
        <w:t>h</w:t>
      </w:r>
      <w:r w:rsidR="00AB14BE" w:rsidRPr="00AB14BE">
        <w:rPr>
          <w:rFonts w:ascii="Arial" w:hAnsi="Arial" w:cs="Arial"/>
          <w:sz w:val="26"/>
          <w:szCs w:val="26"/>
        </w:rPr>
        <w:t>orizontal</w:t>
      </w:r>
      <w:r w:rsidR="00AB14BE">
        <w:rPr>
          <w:rFonts w:ascii="Arial" w:hAnsi="Arial" w:cs="Arial"/>
          <w:sz w:val="26"/>
          <w:szCs w:val="26"/>
        </w:rPr>
        <w:t xml:space="preserve"> referida</w:t>
      </w:r>
      <w:r w:rsidR="00AB14BE" w:rsidRPr="00AB14BE">
        <w:rPr>
          <w:rFonts w:ascii="Arial" w:hAnsi="Arial" w:cs="Arial"/>
          <w:sz w:val="26"/>
          <w:szCs w:val="26"/>
        </w:rPr>
        <w:t>,</w:t>
      </w:r>
      <w:r w:rsidR="00AB14BE">
        <w:rPr>
          <w:rFonts w:ascii="Arial" w:hAnsi="Arial" w:cs="Arial"/>
          <w:sz w:val="26"/>
          <w:szCs w:val="26"/>
        </w:rPr>
        <w:t xml:space="preserve"> </w:t>
      </w:r>
      <w:r w:rsidR="00AB14BE" w:rsidRPr="00AB14BE">
        <w:rPr>
          <w:rFonts w:ascii="Arial" w:hAnsi="Arial" w:cs="Arial"/>
          <w:sz w:val="26"/>
          <w:szCs w:val="26"/>
        </w:rPr>
        <w:t xml:space="preserve">presentó </w:t>
      </w:r>
      <w:r w:rsidR="00AB14BE">
        <w:rPr>
          <w:rFonts w:ascii="Arial" w:hAnsi="Arial" w:cs="Arial"/>
          <w:sz w:val="26"/>
          <w:szCs w:val="26"/>
        </w:rPr>
        <w:t>proceso verbal de restitución de i</w:t>
      </w:r>
      <w:r w:rsidR="00AB14BE" w:rsidRPr="00AB14BE">
        <w:rPr>
          <w:rFonts w:ascii="Arial" w:hAnsi="Arial" w:cs="Arial"/>
          <w:sz w:val="26"/>
          <w:szCs w:val="26"/>
        </w:rPr>
        <w:t>nmueble</w:t>
      </w:r>
      <w:r w:rsidR="00AB14BE">
        <w:rPr>
          <w:rFonts w:ascii="Arial" w:hAnsi="Arial" w:cs="Arial"/>
          <w:sz w:val="26"/>
          <w:szCs w:val="26"/>
        </w:rPr>
        <w:t>, radicado</w:t>
      </w:r>
      <w:r w:rsidR="00AB14BE" w:rsidRPr="00AB14BE">
        <w:rPr>
          <w:rFonts w:ascii="Arial" w:hAnsi="Arial" w:cs="Arial"/>
          <w:sz w:val="26"/>
          <w:szCs w:val="26"/>
        </w:rPr>
        <w:t xml:space="preserve"> 2017-</w:t>
      </w:r>
      <w:r w:rsidR="00AB14BE">
        <w:rPr>
          <w:rFonts w:ascii="Arial" w:hAnsi="Arial" w:cs="Arial"/>
          <w:sz w:val="26"/>
          <w:szCs w:val="26"/>
        </w:rPr>
        <w:t>00</w:t>
      </w:r>
      <w:r w:rsidR="00AB14BE" w:rsidRPr="00AB14BE">
        <w:rPr>
          <w:rFonts w:ascii="Arial" w:hAnsi="Arial" w:cs="Arial"/>
          <w:sz w:val="26"/>
          <w:szCs w:val="26"/>
        </w:rPr>
        <w:t>234</w:t>
      </w:r>
      <w:r w:rsidR="00AB14BE">
        <w:rPr>
          <w:rFonts w:ascii="Arial" w:hAnsi="Arial" w:cs="Arial"/>
          <w:sz w:val="26"/>
          <w:szCs w:val="26"/>
        </w:rPr>
        <w:t xml:space="preserve"> en el </w:t>
      </w:r>
      <w:r w:rsidR="00AB14BE" w:rsidRPr="00AB14BE">
        <w:rPr>
          <w:rFonts w:ascii="Arial" w:hAnsi="Arial" w:cs="Arial"/>
          <w:sz w:val="26"/>
          <w:szCs w:val="26"/>
        </w:rPr>
        <w:t xml:space="preserve">Juzgado </w:t>
      </w:r>
      <w:r w:rsidR="00AB14BE">
        <w:rPr>
          <w:rFonts w:ascii="Arial" w:hAnsi="Arial" w:cs="Arial"/>
          <w:sz w:val="26"/>
          <w:szCs w:val="26"/>
        </w:rPr>
        <w:t>C</w:t>
      </w:r>
      <w:r w:rsidR="00AB14BE" w:rsidRPr="00AB14BE">
        <w:rPr>
          <w:rFonts w:ascii="Arial" w:hAnsi="Arial" w:cs="Arial"/>
          <w:sz w:val="26"/>
          <w:szCs w:val="26"/>
        </w:rPr>
        <w:t xml:space="preserve">uarto </w:t>
      </w:r>
      <w:r w:rsidR="00AB14BE">
        <w:rPr>
          <w:rFonts w:ascii="Arial" w:hAnsi="Arial" w:cs="Arial"/>
          <w:sz w:val="26"/>
          <w:szCs w:val="26"/>
        </w:rPr>
        <w:t>C</w:t>
      </w:r>
      <w:r w:rsidR="00AB14BE" w:rsidRPr="00AB14BE">
        <w:rPr>
          <w:rFonts w:ascii="Arial" w:hAnsi="Arial" w:cs="Arial"/>
          <w:sz w:val="26"/>
          <w:szCs w:val="26"/>
        </w:rPr>
        <w:t>ivil del</w:t>
      </w:r>
      <w:r w:rsidR="00AB14BE">
        <w:rPr>
          <w:rFonts w:ascii="Arial" w:hAnsi="Arial" w:cs="Arial"/>
          <w:sz w:val="26"/>
          <w:szCs w:val="26"/>
        </w:rPr>
        <w:t xml:space="preserve"> C</w:t>
      </w:r>
      <w:r w:rsidR="00AB14BE" w:rsidRPr="00AB14BE">
        <w:rPr>
          <w:rFonts w:ascii="Arial" w:hAnsi="Arial" w:cs="Arial"/>
          <w:sz w:val="26"/>
          <w:szCs w:val="26"/>
        </w:rPr>
        <w:t xml:space="preserve">ircuito </w:t>
      </w:r>
      <w:r w:rsidR="00AB14BE" w:rsidRPr="00AB14BE">
        <w:rPr>
          <w:rFonts w:ascii="Arial" w:hAnsi="Arial" w:cs="Arial"/>
          <w:sz w:val="26"/>
          <w:szCs w:val="26"/>
        </w:rPr>
        <w:t>de Pereira</w:t>
      </w:r>
      <w:r w:rsidR="00AB14BE">
        <w:rPr>
          <w:rFonts w:ascii="Arial" w:hAnsi="Arial" w:cs="Arial"/>
          <w:sz w:val="26"/>
          <w:szCs w:val="26"/>
        </w:rPr>
        <w:t>, que</w:t>
      </w:r>
      <w:r w:rsidR="00AB14BE" w:rsidRPr="00AB14BE">
        <w:rPr>
          <w:rFonts w:ascii="Arial" w:hAnsi="Arial" w:cs="Arial"/>
          <w:sz w:val="26"/>
          <w:szCs w:val="26"/>
        </w:rPr>
        <w:t xml:space="preserve"> emitió sentencia ordenando </w:t>
      </w:r>
      <w:r w:rsidR="00AB14BE">
        <w:rPr>
          <w:rFonts w:ascii="Arial" w:hAnsi="Arial" w:cs="Arial"/>
          <w:sz w:val="26"/>
          <w:szCs w:val="26"/>
        </w:rPr>
        <w:t>la restitución</w:t>
      </w:r>
      <w:r w:rsidR="00AB14BE" w:rsidRPr="00AB14BE">
        <w:rPr>
          <w:rFonts w:ascii="Arial" w:hAnsi="Arial" w:cs="Arial"/>
          <w:sz w:val="26"/>
          <w:szCs w:val="26"/>
        </w:rPr>
        <w:t xml:space="preserve"> </w:t>
      </w:r>
      <w:r w:rsidR="00AB14BE">
        <w:rPr>
          <w:rFonts w:ascii="Arial" w:hAnsi="Arial" w:cs="Arial"/>
          <w:sz w:val="26"/>
          <w:szCs w:val="26"/>
        </w:rPr>
        <w:t>d</w:t>
      </w:r>
      <w:r w:rsidR="00AB14BE" w:rsidRPr="00AB14BE">
        <w:rPr>
          <w:rFonts w:ascii="Arial" w:hAnsi="Arial" w:cs="Arial"/>
          <w:sz w:val="26"/>
          <w:szCs w:val="26"/>
        </w:rPr>
        <w:t>el inmueble</w:t>
      </w:r>
      <w:r w:rsidR="00AB14BE">
        <w:rPr>
          <w:rFonts w:ascii="Arial" w:hAnsi="Arial" w:cs="Arial"/>
          <w:sz w:val="26"/>
          <w:szCs w:val="26"/>
        </w:rPr>
        <w:t xml:space="preserve">. </w:t>
      </w:r>
      <w:r w:rsidR="00AB14BE" w:rsidRPr="00AB14BE">
        <w:rPr>
          <w:rFonts w:ascii="Arial" w:hAnsi="Arial" w:cs="Arial"/>
          <w:sz w:val="26"/>
          <w:szCs w:val="26"/>
        </w:rPr>
        <w:t>El día 8 de mayo de 2018</w:t>
      </w:r>
      <w:r w:rsidR="00AB14BE">
        <w:rPr>
          <w:rFonts w:ascii="Arial" w:hAnsi="Arial" w:cs="Arial"/>
          <w:sz w:val="26"/>
          <w:szCs w:val="26"/>
        </w:rPr>
        <w:t>,</w:t>
      </w:r>
      <w:r w:rsidR="00AB14BE" w:rsidRPr="00AB14BE">
        <w:rPr>
          <w:rFonts w:ascii="Arial" w:hAnsi="Arial" w:cs="Arial"/>
          <w:sz w:val="26"/>
          <w:szCs w:val="26"/>
        </w:rPr>
        <w:t xml:space="preserve"> </w:t>
      </w:r>
      <w:r w:rsidR="00AB14BE">
        <w:rPr>
          <w:rFonts w:ascii="Arial" w:hAnsi="Arial" w:cs="Arial"/>
          <w:sz w:val="26"/>
          <w:szCs w:val="26"/>
        </w:rPr>
        <w:t xml:space="preserve">la </w:t>
      </w:r>
      <w:r w:rsidR="00AB14BE" w:rsidRPr="00AB14BE">
        <w:rPr>
          <w:rFonts w:ascii="Arial" w:hAnsi="Arial" w:cs="Arial"/>
          <w:sz w:val="26"/>
          <w:szCs w:val="26"/>
        </w:rPr>
        <w:t xml:space="preserve">gerente del </w:t>
      </w:r>
      <w:r w:rsidR="00AB14BE">
        <w:rPr>
          <w:rFonts w:ascii="Arial" w:hAnsi="Arial" w:cs="Arial"/>
          <w:sz w:val="26"/>
          <w:szCs w:val="26"/>
        </w:rPr>
        <w:t>c</w:t>
      </w:r>
      <w:r w:rsidR="00AB14BE" w:rsidRPr="00AB14BE">
        <w:rPr>
          <w:rFonts w:ascii="Arial" w:hAnsi="Arial" w:cs="Arial"/>
          <w:sz w:val="26"/>
          <w:szCs w:val="26"/>
        </w:rPr>
        <w:t>entro de comercial le manifestó que pasara una propuesta estableciendo el término en el cual iba a desocupar el espacio</w:t>
      </w:r>
      <w:r w:rsidR="00AB14BE">
        <w:rPr>
          <w:rFonts w:ascii="Arial" w:hAnsi="Arial" w:cs="Arial"/>
          <w:sz w:val="26"/>
          <w:szCs w:val="26"/>
        </w:rPr>
        <w:t xml:space="preserve">, sin embargo, </w:t>
      </w:r>
      <w:r w:rsidR="00AB14BE" w:rsidRPr="00AB14BE">
        <w:rPr>
          <w:rFonts w:ascii="Arial" w:hAnsi="Arial" w:cs="Arial"/>
          <w:sz w:val="26"/>
          <w:szCs w:val="26"/>
        </w:rPr>
        <w:t xml:space="preserve">de manera arbitraria </w:t>
      </w:r>
      <w:r w:rsidR="00AB14BE">
        <w:rPr>
          <w:rFonts w:ascii="Arial" w:hAnsi="Arial" w:cs="Arial"/>
          <w:sz w:val="26"/>
          <w:szCs w:val="26"/>
        </w:rPr>
        <w:t xml:space="preserve">se produjo </w:t>
      </w:r>
      <w:r w:rsidR="00AB14BE" w:rsidRPr="00AB14BE">
        <w:rPr>
          <w:rFonts w:ascii="Arial" w:hAnsi="Arial" w:cs="Arial"/>
          <w:sz w:val="26"/>
          <w:szCs w:val="26"/>
        </w:rPr>
        <w:t>el sellamiento del área de la serviteca con una cinta amarilla que dice “precaución</w:t>
      </w:r>
      <w:r w:rsidR="00AB14BE">
        <w:rPr>
          <w:rFonts w:ascii="Arial" w:hAnsi="Arial" w:cs="Arial"/>
          <w:sz w:val="26"/>
          <w:szCs w:val="26"/>
        </w:rPr>
        <w:t xml:space="preserve">” y se fijó un aviso con el </w:t>
      </w:r>
      <w:r w:rsidR="00AB14BE" w:rsidRPr="00AB14BE">
        <w:rPr>
          <w:rFonts w:ascii="Arial" w:hAnsi="Arial" w:cs="Arial"/>
          <w:sz w:val="26"/>
          <w:szCs w:val="26"/>
        </w:rPr>
        <w:t>contenido de la p</w:t>
      </w:r>
      <w:r w:rsidR="00AB14BE">
        <w:rPr>
          <w:rFonts w:ascii="Arial" w:hAnsi="Arial" w:cs="Arial"/>
          <w:sz w:val="26"/>
          <w:szCs w:val="26"/>
        </w:rPr>
        <w:t xml:space="preserve">arte resolutiva de la sentencia, </w:t>
      </w:r>
      <w:r w:rsidR="00AB14BE" w:rsidRPr="00AB14BE">
        <w:rPr>
          <w:rFonts w:ascii="Arial" w:hAnsi="Arial" w:cs="Arial"/>
          <w:sz w:val="26"/>
          <w:szCs w:val="26"/>
        </w:rPr>
        <w:t>vulnerando así el derecho al buen nombre y habeas data</w:t>
      </w:r>
      <w:r>
        <w:rPr>
          <w:rFonts w:ascii="Arial" w:hAnsi="Arial" w:cs="Arial"/>
          <w:sz w:val="26"/>
          <w:szCs w:val="26"/>
        </w:rPr>
        <w:t>.</w:t>
      </w:r>
      <w:r w:rsidR="0013291E">
        <w:rPr>
          <w:rFonts w:ascii="Arial" w:hAnsi="Arial" w:cs="Arial"/>
          <w:sz w:val="26"/>
          <w:szCs w:val="26"/>
        </w:rPr>
        <w:t xml:space="preserve"> L</w:t>
      </w:r>
      <w:r w:rsidR="0013291E" w:rsidRPr="0013291E">
        <w:rPr>
          <w:rFonts w:ascii="Arial" w:hAnsi="Arial" w:cs="Arial"/>
          <w:sz w:val="26"/>
          <w:szCs w:val="26"/>
        </w:rPr>
        <w:t>a administración del Centro Comercial Victoria se tomó atribuciones que no le correspondían, toda vez que, la autoridad competente para realizar la restitución</w:t>
      </w:r>
      <w:r w:rsidR="0013291E">
        <w:rPr>
          <w:rFonts w:ascii="Arial" w:hAnsi="Arial" w:cs="Arial"/>
          <w:sz w:val="26"/>
          <w:szCs w:val="26"/>
        </w:rPr>
        <w:t>,</w:t>
      </w:r>
      <w:r w:rsidR="0013291E" w:rsidRPr="0013291E">
        <w:rPr>
          <w:rFonts w:ascii="Arial" w:hAnsi="Arial" w:cs="Arial"/>
          <w:sz w:val="26"/>
          <w:szCs w:val="26"/>
        </w:rPr>
        <w:t xml:space="preserve"> mediante diligencia de entrega</w:t>
      </w:r>
      <w:r w:rsidR="0013291E">
        <w:rPr>
          <w:rFonts w:ascii="Arial" w:hAnsi="Arial" w:cs="Arial"/>
          <w:sz w:val="26"/>
          <w:szCs w:val="26"/>
        </w:rPr>
        <w:t>,</w:t>
      </w:r>
      <w:r w:rsidR="0013291E" w:rsidRPr="0013291E">
        <w:rPr>
          <w:rFonts w:ascii="Arial" w:hAnsi="Arial" w:cs="Arial"/>
          <w:sz w:val="26"/>
          <w:szCs w:val="26"/>
        </w:rPr>
        <w:t xml:space="preserve"> es el </w:t>
      </w:r>
      <w:r w:rsidR="0013291E">
        <w:rPr>
          <w:rFonts w:ascii="Arial" w:hAnsi="Arial" w:cs="Arial"/>
          <w:sz w:val="26"/>
          <w:szCs w:val="26"/>
        </w:rPr>
        <w:t>Alcalde M</w:t>
      </w:r>
      <w:r w:rsidR="0013291E" w:rsidRPr="0013291E">
        <w:rPr>
          <w:rFonts w:ascii="Arial" w:hAnsi="Arial" w:cs="Arial"/>
          <w:sz w:val="26"/>
          <w:szCs w:val="26"/>
        </w:rPr>
        <w:t xml:space="preserve">unicipal o el </w:t>
      </w:r>
      <w:r w:rsidR="0013291E">
        <w:rPr>
          <w:rFonts w:ascii="Arial" w:hAnsi="Arial" w:cs="Arial"/>
          <w:sz w:val="26"/>
          <w:szCs w:val="26"/>
        </w:rPr>
        <w:t>I</w:t>
      </w:r>
      <w:r w:rsidR="0013291E" w:rsidRPr="0013291E">
        <w:rPr>
          <w:rFonts w:ascii="Arial" w:hAnsi="Arial" w:cs="Arial"/>
          <w:sz w:val="26"/>
          <w:szCs w:val="26"/>
        </w:rPr>
        <w:t xml:space="preserve">nspector de </w:t>
      </w:r>
      <w:r w:rsidR="0013291E">
        <w:rPr>
          <w:rFonts w:ascii="Arial" w:hAnsi="Arial" w:cs="Arial"/>
          <w:sz w:val="26"/>
          <w:szCs w:val="26"/>
        </w:rPr>
        <w:t>P</w:t>
      </w:r>
      <w:r w:rsidR="0013291E" w:rsidRPr="0013291E">
        <w:rPr>
          <w:rFonts w:ascii="Arial" w:hAnsi="Arial" w:cs="Arial"/>
          <w:sz w:val="26"/>
          <w:szCs w:val="26"/>
        </w:rPr>
        <w:t>olicía, y como el juzgado que conoció del proceso verba</w:t>
      </w:r>
      <w:r w:rsidR="0013291E">
        <w:rPr>
          <w:rFonts w:ascii="Arial" w:hAnsi="Arial" w:cs="Arial"/>
          <w:sz w:val="26"/>
          <w:szCs w:val="26"/>
        </w:rPr>
        <w:t>l de restitución no ha emitido d</w:t>
      </w:r>
      <w:r w:rsidR="0013291E" w:rsidRPr="0013291E">
        <w:rPr>
          <w:rFonts w:ascii="Arial" w:hAnsi="Arial" w:cs="Arial"/>
          <w:sz w:val="26"/>
          <w:szCs w:val="26"/>
        </w:rPr>
        <w:t xml:space="preserve">espacho </w:t>
      </w:r>
      <w:r w:rsidR="0013291E">
        <w:rPr>
          <w:rFonts w:ascii="Arial" w:hAnsi="Arial" w:cs="Arial"/>
          <w:sz w:val="26"/>
          <w:szCs w:val="26"/>
        </w:rPr>
        <w:t>c</w:t>
      </w:r>
      <w:r w:rsidR="0013291E" w:rsidRPr="0013291E">
        <w:rPr>
          <w:rFonts w:ascii="Arial" w:hAnsi="Arial" w:cs="Arial"/>
          <w:sz w:val="26"/>
          <w:szCs w:val="26"/>
        </w:rPr>
        <w:t>omisorio en tal sentido</w:t>
      </w:r>
      <w:r w:rsidR="0013291E">
        <w:rPr>
          <w:rFonts w:ascii="Arial" w:hAnsi="Arial" w:cs="Arial"/>
          <w:sz w:val="26"/>
          <w:szCs w:val="26"/>
        </w:rPr>
        <w:t>,</w:t>
      </w:r>
      <w:r w:rsidR="0013291E" w:rsidRPr="0013291E">
        <w:rPr>
          <w:rFonts w:ascii="Arial" w:hAnsi="Arial" w:cs="Arial"/>
          <w:sz w:val="26"/>
          <w:szCs w:val="26"/>
        </w:rPr>
        <w:t xml:space="preserve"> se deberá vincular e</w:t>
      </w:r>
      <w:r w:rsidR="0013291E">
        <w:rPr>
          <w:rFonts w:ascii="Arial" w:hAnsi="Arial" w:cs="Arial"/>
          <w:sz w:val="26"/>
          <w:szCs w:val="26"/>
        </w:rPr>
        <w:t>n la presente acción c</w:t>
      </w:r>
      <w:r w:rsidR="0013291E" w:rsidRPr="0013291E">
        <w:rPr>
          <w:rFonts w:ascii="Arial" w:hAnsi="Arial" w:cs="Arial"/>
          <w:sz w:val="26"/>
          <w:szCs w:val="26"/>
        </w:rPr>
        <w:t>onstitucional, para que realice las manifestaciones que considere necesarias</w:t>
      </w:r>
      <w:r w:rsidR="0013291E">
        <w:rPr>
          <w:rFonts w:ascii="Arial" w:hAnsi="Arial" w:cs="Arial"/>
          <w:sz w:val="26"/>
          <w:szCs w:val="26"/>
        </w:rPr>
        <w:t>.</w:t>
      </w:r>
    </w:p>
    <w:p w:rsidR="008B7948" w:rsidRPr="008B7948" w:rsidRDefault="008B7948" w:rsidP="00AB05CC">
      <w:pPr>
        <w:spacing w:line="360" w:lineRule="auto"/>
        <w:ind w:firstLine="2835"/>
        <w:jc w:val="both"/>
        <w:rPr>
          <w:rFonts w:ascii="Arial" w:hAnsi="Arial" w:cs="Arial"/>
          <w:sz w:val="26"/>
          <w:szCs w:val="26"/>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 xml:space="preserve">II. ANTECEDENTES </w:t>
      </w:r>
    </w:p>
    <w:p w:rsidR="00AB05CC" w:rsidRPr="001543B8" w:rsidRDefault="00AB05CC" w:rsidP="00AB05CC">
      <w:pPr>
        <w:pStyle w:val="Sinespaciado1"/>
        <w:spacing w:line="360" w:lineRule="auto"/>
        <w:ind w:firstLine="2835"/>
        <w:rPr>
          <w:rFonts w:ascii="Arial" w:hAnsi="Arial" w:cs="Arial"/>
          <w:sz w:val="16"/>
          <w:szCs w:val="16"/>
          <w:lang w:val="es-ES" w:eastAsia="es-ES"/>
        </w:rPr>
      </w:pPr>
    </w:p>
    <w:p w:rsidR="00AB05CC" w:rsidRPr="00097566" w:rsidRDefault="00AB05CC" w:rsidP="00AB05CC">
      <w:pPr>
        <w:suppressAutoHyphens/>
        <w:spacing w:line="360" w:lineRule="auto"/>
        <w:ind w:firstLine="2835"/>
        <w:jc w:val="both"/>
        <w:rPr>
          <w:rFonts w:ascii="Arial" w:hAnsi="Arial" w:cs="Arial"/>
          <w:i/>
          <w:spacing w:val="-3"/>
          <w:sz w:val="16"/>
          <w:szCs w:val="26"/>
        </w:rPr>
      </w:pPr>
      <w:r w:rsidRPr="005C491B">
        <w:rPr>
          <w:rFonts w:ascii="Arial" w:hAnsi="Arial" w:cs="Arial"/>
          <w:sz w:val="26"/>
          <w:szCs w:val="26"/>
        </w:rPr>
        <w:t xml:space="preserve">1. </w:t>
      </w:r>
      <w:r w:rsidRPr="005C491B">
        <w:rPr>
          <w:rFonts w:ascii="Arial" w:hAnsi="Arial" w:cs="Arial"/>
          <w:spacing w:val="-3"/>
          <w:sz w:val="26"/>
          <w:szCs w:val="26"/>
        </w:rPr>
        <w:t>No obstante ser la tutela un mecanismo pref</w:t>
      </w:r>
      <w:r>
        <w:rPr>
          <w:rFonts w:ascii="Arial" w:hAnsi="Arial" w:cs="Arial"/>
          <w:spacing w:val="-3"/>
          <w:sz w:val="26"/>
          <w:szCs w:val="26"/>
        </w:rPr>
        <w:t>erente y sumario, no es ajena –</w:t>
      </w:r>
      <w:r w:rsidRPr="00EC1C40">
        <w:rPr>
          <w:rFonts w:ascii="Arial" w:hAnsi="Arial" w:cs="Arial"/>
          <w:spacing w:val="-3"/>
          <w:sz w:val="24"/>
          <w:szCs w:val="26"/>
        </w:rPr>
        <w:t>como no lo es ninguna acción judicial</w:t>
      </w:r>
      <w:r w:rsidRPr="005C491B">
        <w:rPr>
          <w:rFonts w:ascii="Arial" w:hAnsi="Arial" w:cs="Arial"/>
          <w:spacing w:val="-3"/>
          <w:sz w:val="26"/>
          <w:szCs w:val="26"/>
        </w:rPr>
        <w:t xml:space="preserve">– a las reglas del debido proceso, por lo que su conocimiento debe corresponder al juez que se encuentre legalmente facultado para resolverla, dado que, como lo ha explicado la jurisprudencia constitucional, en su trámite </w:t>
      </w:r>
      <w:r w:rsidRPr="005C491B">
        <w:rPr>
          <w:rFonts w:ascii="Arial" w:hAnsi="Arial" w:cs="Arial"/>
          <w:spacing w:val="-3"/>
          <w:sz w:val="24"/>
          <w:szCs w:val="24"/>
        </w:rPr>
        <w:t>“</w:t>
      </w:r>
      <w:r w:rsidRPr="005C491B">
        <w:rPr>
          <w:rFonts w:ascii="Arial" w:hAnsi="Arial" w:cs="Arial"/>
          <w:i/>
          <w:spacing w:val="-3"/>
          <w:sz w:val="24"/>
          <w:szCs w:val="24"/>
        </w:rPr>
        <w:t xml:space="preserve">se deben satisfacer ciertos </w:t>
      </w:r>
      <w:r w:rsidRPr="005C491B">
        <w:rPr>
          <w:rFonts w:ascii="Arial" w:hAnsi="Arial" w:cs="Arial"/>
          <w:i/>
          <w:spacing w:val="-3"/>
          <w:sz w:val="24"/>
          <w:szCs w:val="24"/>
        </w:rPr>
        <w:lastRenderedPageBreak/>
        <w:t>presupuestos básicos del juicio como son, entre otros, la capacidad de las partes, la competencia y la debida integración de la causa pasiva”.</w:t>
      </w:r>
      <w:r w:rsidRPr="005C491B">
        <w:rPr>
          <w:rStyle w:val="Refdenotaalpie"/>
          <w:rFonts w:ascii="Arial" w:hAnsi="Arial" w:cs="Arial"/>
          <w:i/>
          <w:spacing w:val="-3"/>
          <w:sz w:val="24"/>
          <w:szCs w:val="24"/>
        </w:rPr>
        <w:footnoteReference w:id="1"/>
      </w:r>
    </w:p>
    <w:p w:rsidR="00AB05CC" w:rsidRPr="005A307C" w:rsidRDefault="00AB05CC" w:rsidP="00AB05CC">
      <w:pPr>
        <w:suppressAutoHyphens/>
        <w:spacing w:line="360" w:lineRule="auto"/>
        <w:ind w:firstLine="2835"/>
        <w:jc w:val="both"/>
        <w:rPr>
          <w:rFonts w:ascii="Arial" w:hAnsi="Arial" w:cs="Arial"/>
          <w:i/>
          <w:spacing w:val="-3"/>
          <w:sz w:val="16"/>
          <w:szCs w:val="26"/>
        </w:rPr>
      </w:pPr>
    </w:p>
    <w:p w:rsidR="00AB05CC" w:rsidRDefault="00D46F28" w:rsidP="00097566">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2</w:t>
      </w:r>
      <w:r w:rsidR="00AB05CC">
        <w:rPr>
          <w:rFonts w:ascii="Arial" w:hAnsi="Arial" w:cs="Arial"/>
          <w:spacing w:val="-3"/>
          <w:sz w:val="26"/>
          <w:szCs w:val="26"/>
        </w:rPr>
        <w:t xml:space="preserve">. </w:t>
      </w:r>
      <w:r w:rsidR="00AB05CC" w:rsidRPr="00BD002F">
        <w:rPr>
          <w:rFonts w:ascii="Arial" w:hAnsi="Arial" w:cs="Arial"/>
          <w:spacing w:val="-3"/>
          <w:sz w:val="26"/>
          <w:szCs w:val="26"/>
        </w:rPr>
        <w:t xml:space="preserve">Analizados los hechos y </w:t>
      </w:r>
      <w:r w:rsidR="00044EEB" w:rsidRPr="00BD002F">
        <w:rPr>
          <w:rFonts w:ascii="Arial" w:hAnsi="Arial" w:cs="Arial"/>
          <w:spacing w:val="-3"/>
          <w:sz w:val="26"/>
          <w:szCs w:val="26"/>
        </w:rPr>
        <w:t>pretension</w:t>
      </w:r>
      <w:r w:rsidR="00044EEB">
        <w:rPr>
          <w:rFonts w:ascii="Arial" w:hAnsi="Arial" w:cs="Arial"/>
          <w:spacing w:val="-3"/>
          <w:sz w:val="26"/>
          <w:szCs w:val="26"/>
        </w:rPr>
        <w:t>es</w:t>
      </w:r>
      <w:r w:rsidR="00AB05CC" w:rsidRPr="00BD002F">
        <w:rPr>
          <w:rFonts w:ascii="Arial" w:hAnsi="Arial" w:cs="Arial"/>
          <w:spacing w:val="-3"/>
          <w:sz w:val="26"/>
          <w:szCs w:val="26"/>
        </w:rPr>
        <w:t xml:space="preserve"> de</w:t>
      </w:r>
      <w:r w:rsidR="00560411">
        <w:rPr>
          <w:rFonts w:ascii="Arial" w:hAnsi="Arial" w:cs="Arial"/>
          <w:spacing w:val="-3"/>
          <w:sz w:val="26"/>
          <w:szCs w:val="26"/>
        </w:rPr>
        <w:t xml:space="preserve"> </w:t>
      </w:r>
      <w:r w:rsidR="00AB05CC" w:rsidRPr="00BD002F">
        <w:rPr>
          <w:rFonts w:ascii="Arial" w:hAnsi="Arial" w:cs="Arial"/>
          <w:spacing w:val="-3"/>
          <w:sz w:val="26"/>
          <w:szCs w:val="26"/>
        </w:rPr>
        <w:t>l</w:t>
      </w:r>
      <w:r w:rsidR="00E047B7">
        <w:rPr>
          <w:rFonts w:ascii="Arial" w:hAnsi="Arial" w:cs="Arial"/>
          <w:spacing w:val="-3"/>
          <w:sz w:val="26"/>
          <w:szCs w:val="26"/>
        </w:rPr>
        <w:t>a</w:t>
      </w:r>
      <w:r w:rsidR="00AB05CC" w:rsidRPr="00BD002F">
        <w:rPr>
          <w:rFonts w:ascii="Arial" w:hAnsi="Arial" w:cs="Arial"/>
          <w:spacing w:val="-3"/>
          <w:sz w:val="26"/>
          <w:szCs w:val="26"/>
        </w:rPr>
        <w:t xml:space="preserve"> </w:t>
      </w:r>
      <w:r>
        <w:rPr>
          <w:rFonts w:ascii="Arial" w:hAnsi="Arial" w:cs="Arial"/>
          <w:spacing w:val="-3"/>
          <w:sz w:val="26"/>
          <w:szCs w:val="26"/>
        </w:rPr>
        <w:t>acción de tutela</w:t>
      </w:r>
      <w:r w:rsidR="00AB05CC" w:rsidRPr="00BD002F">
        <w:rPr>
          <w:rFonts w:ascii="Arial" w:hAnsi="Arial" w:cs="Arial"/>
          <w:spacing w:val="-3"/>
          <w:sz w:val="26"/>
          <w:szCs w:val="26"/>
        </w:rPr>
        <w:t>, se tiene que el amparo constitucional va encaminado</w:t>
      </w:r>
      <w:r w:rsidR="008428EF">
        <w:rPr>
          <w:rFonts w:ascii="Arial" w:hAnsi="Arial" w:cs="Arial"/>
          <w:spacing w:val="-3"/>
          <w:sz w:val="26"/>
          <w:szCs w:val="26"/>
        </w:rPr>
        <w:t xml:space="preserve"> principalmente</w:t>
      </w:r>
      <w:r w:rsidR="00AB05CC" w:rsidRPr="00BD002F">
        <w:rPr>
          <w:rFonts w:ascii="Arial" w:hAnsi="Arial" w:cs="Arial"/>
          <w:spacing w:val="-3"/>
          <w:sz w:val="26"/>
          <w:szCs w:val="26"/>
        </w:rPr>
        <w:t xml:space="preserve"> a </w:t>
      </w:r>
      <w:r w:rsidR="00FF15C8">
        <w:rPr>
          <w:rFonts w:ascii="Arial" w:hAnsi="Arial" w:cs="Arial"/>
          <w:spacing w:val="-3"/>
          <w:sz w:val="26"/>
          <w:szCs w:val="26"/>
        </w:rPr>
        <w:t>que se</w:t>
      </w:r>
      <w:r w:rsidR="00560411">
        <w:rPr>
          <w:rFonts w:ascii="Arial" w:hAnsi="Arial" w:cs="Arial"/>
          <w:spacing w:val="-3"/>
          <w:sz w:val="26"/>
          <w:szCs w:val="26"/>
        </w:rPr>
        <w:t xml:space="preserve"> ordene</w:t>
      </w:r>
      <w:r>
        <w:rPr>
          <w:rFonts w:ascii="Arial" w:hAnsi="Arial" w:cs="Arial"/>
          <w:spacing w:val="-3"/>
          <w:sz w:val="26"/>
          <w:szCs w:val="26"/>
        </w:rPr>
        <w:t xml:space="preserve"> a la accionada,</w:t>
      </w:r>
      <w:r w:rsidR="00560411">
        <w:rPr>
          <w:rFonts w:ascii="Arial" w:hAnsi="Arial" w:cs="Arial"/>
          <w:spacing w:val="-3"/>
          <w:sz w:val="26"/>
          <w:szCs w:val="26"/>
        </w:rPr>
        <w:t xml:space="preserve"> </w:t>
      </w:r>
      <w:r w:rsidRPr="00E54783">
        <w:rPr>
          <w:rFonts w:ascii="Arial" w:hAnsi="Arial" w:cs="Arial"/>
          <w:sz w:val="26"/>
          <w:szCs w:val="26"/>
        </w:rPr>
        <w:t>Victoria Centro Comercial Regional</w:t>
      </w:r>
      <w:r>
        <w:rPr>
          <w:rFonts w:ascii="Arial" w:hAnsi="Arial" w:cs="Arial"/>
          <w:sz w:val="26"/>
          <w:szCs w:val="26"/>
        </w:rPr>
        <w:t xml:space="preserve"> PH</w:t>
      </w:r>
      <w:r>
        <w:rPr>
          <w:rFonts w:ascii="Arial" w:hAnsi="Arial" w:cs="Arial"/>
          <w:sz w:val="26"/>
          <w:szCs w:val="26"/>
        </w:rPr>
        <w:t>,</w:t>
      </w:r>
      <w:r>
        <w:rPr>
          <w:rFonts w:ascii="Arial" w:hAnsi="Arial" w:cs="Arial"/>
          <w:spacing w:val="-3"/>
          <w:sz w:val="26"/>
          <w:szCs w:val="26"/>
        </w:rPr>
        <w:t xml:space="preserve"> permiti</w:t>
      </w:r>
      <w:r w:rsidR="00560411" w:rsidRPr="00560411">
        <w:rPr>
          <w:rFonts w:ascii="Arial" w:hAnsi="Arial" w:cs="Arial"/>
          <w:spacing w:val="-3"/>
          <w:sz w:val="26"/>
          <w:szCs w:val="26"/>
        </w:rPr>
        <w:t>r</w:t>
      </w:r>
      <w:r>
        <w:rPr>
          <w:rFonts w:ascii="Arial" w:hAnsi="Arial" w:cs="Arial"/>
          <w:spacing w:val="-3"/>
          <w:sz w:val="26"/>
          <w:szCs w:val="26"/>
        </w:rPr>
        <w:t xml:space="preserve"> </w:t>
      </w:r>
      <w:r w:rsidRPr="00D46F28">
        <w:rPr>
          <w:rFonts w:ascii="Arial" w:hAnsi="Arial" w:cs="Arial"/>
          <w:spacing w:val="-3"/>
          <w:sz w:val="26"/>
          <w:szCs w:val="26"/>
        </w:rPr>
        <w:t>el ingreso de la</w:t>
      </w:r>
      <w:r>
        <w:rPr>
          <w:rFonts w:ascii="Arial" w:hAnsi="Arial" w:cs="Arial"/>
          <w:spacing w:val="-3"/>
          <w:sz w:val="26"/>
          <w:szCs w:val="26"/>
        </w:rPr>
        <w:t xml:space="preserve"> actora</w:t>
      </w:r>
      <w:r w:rsidRPr="00D46F28">
        <w:rPr>
          <w:rFonts w:ascii="Arial" w:hAnsi="Arial" w:cs="Arial"/>
          <w:spacing w:val="-3"/>
          <w:sz w:val="26"/>
          <w:szCs w:val="26"/>
        </w:rPr>
        <w:t xml:space="preserve"> y su personal de trabajo al establecimiento de comercio denominado </w:t>
      </w:r>
      <w:r w:rsidRPr="00D46F28">
        <w:rPr>
          <w:rFonts w:ascii="Arial" w:hAnsi="Arial" w:cs="Arial"/>
          <w:spacing w:val="-3"/>
          <w:sz w:val="22"/>
          <w:szCs w:val="26"/>
        </w:rPr>
        <w:t>SERVITECA AUTOCENTER EXPRESS</w:t>
      </w:r>
      <w:r w:rsidR="00FF15C8">
        <w:rPr>
          <w:rFonts w:ascii="Arial" w:hAnsi="Arial" w:cs="Arial"/>
          <w:spacing w:val="-3"/>
          <w:sz w:val="26"/>
          <w:szCs w:val="26"/>
        </w:rPr>
        <w:t>,</w:t>
      </w:r>
      <w:r w:rsidR="0010271A">
        <w:rPr>
          <w:rFonts w:ascii="Arial" w:hAnsi="Arial" w:cs="Arial"/>
          <w:spacing w:val="-3"/>
          <w:sz w:val="26"/>
          <w:szCs w:val="26"/>
        </w:rPr>
        <w:t xml:space="preserve"> y p</w:t>
      </w:r>
      <w:r w:rsidR="00FF15C8">
        <w:rPr>
          <w:rFonts w:ascii="Arial" w:hAnsi="Arial" w:cs="Arial"/>
          <w:spacing w:val="-3"/>
          <w:sz w:val="26"/>
          <w:szCs w:val="26"/>
        </w:rPr>
        <w:t>ide</w:t>
      </w:r>
      <w:r w:rsidR="0010271A">
        <w:rPr>
          <w:rFonts w:ascii="Arial" w:hAnsi="Arial" w:cs="Arial"/>
          <w:spacing w:val="-3"/>
          <w:sz w:val="26"/>
          <w:szCs w:val="26"/>
        </w:rPr>
        <w:t xml:space="preserve"> </w:t>
      </w:r>
      <w:r w:rsidR="00AB05CC" w:rsidRPr="00BD002F">
        <w:rPr>
          <w:rFonts w:ascii="Arial" w:hAnsi="Arial" w:cs="Arial"/>
          <w:spacing w:val="-3"/>
          <w:sz w:val="26"/>
          <w:szCs w:val="26"/>
        </w:rPr>
        <w:t>la vinculación de</w:t>
      </w:r>
      <w:r w:rsidR="0010271A">
        <w:rPr>
          <w:rFonts w:ascii="Arial" w:hAnsi="Arial" w:cs="Arial"/>
          <w:spacing w:val="-3"/>
          <w:sz w:val="26"/>
          <w:szCs w:val="26"/>
        </w:rPr>
        <w:t xml:space="preserve">l </w:t>
      </w:r>
      <w:r w:rsidR="0010271A">
        <w:rPr>
          <w:rFonts w:ascii="Arial" w:hAnsi="Arial" w:cs="Arial"/>
          <w:sz w:val="26"/>
          <w:szCs w:val="26"/>
        </w:rPr>
        <w:t xml:space="preserve">Juzgado </w:t>
      </w:r>
      <w:r>
        <w:rPr>
          <w:rFonts w:ascii="Arial" w:hAnsi="Arial" w:cs="Arial"/>
          <w:sz w:val="26"/>
          <w:szCs w:val="26"/>
        </w:rPr>
        <w:t>Cuart</w:t>
      </w:r>
      <w:r w:rsidR="0010271A">
        <w:rPr>
          <w:rFonts w:ascii="Arial" w:hAnsi="Arial" w:cs="Arial"/>
          <w:sz w:val="26"/>
          <w:szCs w:val="26"/>
        </w:rPr>
        <w:t>o Civil del Circuito de Pereira</w:t>
      </w:r>
      <w:r w:rsidR="00AB05CC" w:rsidRPr="00BD002F">
        <w:rPr>
          <w:rFonts w:ascii="Arial" w:hAnsi="Arial" w:cs="Arial"/>
          <w:spacing w:val="-3"/>
          <w:sz w:val="26"/>
          <w:szCs w:val="26"/>
        </w:rPr>
        <w:t xml:space="preserve">, sin que </w:t>
      </w:r>
      <w:r w:rsidR="00020160">
        <w:rPr>
          <w:rFonts w:ascii="Arial" w:hAnsi="Arial" w:cs="Arial"/>
          <w:spacing w:val="-3"/>
          <w:sz w:val="26"/>
          <w:szCs w:val="26"/>
        </w:rPr>
        <w:t>se pueda</w:t>
      </w:r>
      <w:r w:rsidR="00020160" w:rsidRPr="00020160">
        <w:rPr>
          <w:rFonts w:ascii="Arial" w:hAnsi="Arial" w:cs="Arial"/>
          <w:spacing w:val="-3"/>
          <w:sz w:val="26"/>
          <w:szCs w:val="26"/>
        </w:rPr>
        <w:t xml:space="preserve"> deducir que por acción u omisión </w:t>
      </w:r>
      <w:r w:rsidR="00020160">
        <w:rPr>
          <w:rFonts w:ascii="Arial" w:hAnsi="Arial" w:cs="Arial"/>
          <w:spacing w:val="-3"/>
          <w:sz w:val="26"/>
          <w:szCs w:val="26"/>
        </w:rPr>
        <w:t xml:space="preserve">le haya vulnerado o amenazado lesionar </w:t>
      </w:r>
      <w:r w:rsidR="00020160" w:rsidRPr="00020160">
        <w:rPr>
          <w:rFonts w:ascii="Arial" w:hAnsi="Arial" w:cs="Arial"/>
          <w:spacing w:val="-3"/>
          <w:sz w:val="26"/>
          <w:szCs w:val="26"/>
        </w:rPr>
        <w:t>los derechos cuya protección reclama l</w:t>
      </w:r>
      <w:r w:rsidR="00020160">
        <w:rPr>
          <w:rFonts w:ascii="Arial" w:hAnsi="Arial" w:cs="Arial"/>
          <w:spacing w:val="-3"/>
          <w:sz w:val="26"/>
          <w:szCs w:val="26"/>
        </w:rPr>
        <w:t>a</w:t>
      </w:r>
      <w:r w:rsidR="00020160" w:rsidRPr="00020160">
        <w:rPr>
          <w:rFonts w:ascii="Arial" w:hAnsi="Arial" w:cs="Arial"/>
          <w:spacing w:val="-3"/>
          <w:sz w:val="26"/>
          <w:szCs w:val="26"/>
        </w:rPr>
        <w:t xml:space="preserve"> accionante</w:t>
      </w:r>
      <w:r w:rsidR="00020160">
        <w:rPr>
          <w:rFonts w:ascii="Arial" w:hAnsi="Arial" w:cs="Arial"/>
          <w:spacing w:val="-3"/>
          <w:sz w:val="26"/>
          <w:szCs w:val="26"/>
        </w:rPr>
        <w:t>.</w:t>
      </w:r>
    </w:p>
    <w:p w:rsidR="00020160" w:rsidRPr="00020160" w:rsidRDefault="00020160" w:rsidP="00097566">
      <w:pPr>
        <w:suppressAutoHyphens/>
        <w:spacing w:line="360" w:lineRule="auto"/>
        <w:ind w:firstLine="2835"/>
        <w:jc w:val="both"/>
        <w:rPr>
          <w:rFonts w:ascii="Arial" w:hAnsi="Arial" w:cs="Arial"/>
          <w:spacing w:val="-3"/>
          <w:sz w:val="16"/>
          <w:szCs w:val="16"/>
        </w:rPr>
      </w:pPr>
    </w:p>
    <w:p w:rsidR="00020160" w:rsidRPr="00020160" w:rsidRDefault="00020160" w:rsidP="00097566">
      <w:pPr>
        <w:suppressAutoHyphens/>
        <w:spacing w:line="360" w:lineRule="auto"/>
        <w:ind w:firstLine="2835"/>
        <w:jc w:val="both"/>
        <w:rPr>
          <w:rFonts w:ascii="Arial" w:hAnsi="Arial" w:cs="Arial"/>
          <w:spacing w:val="-3"/>
          <w:sz w:val="26"/>
          <w:szCs w:val="26"/>
        </w:rPr>
      </w:pPr>
      <w:r w:rsidRPr="00020160">
        <w:rPr>
          <w:rFonts w:ascii="Arial" w:hAnsi="Arial" w:cs="Arial"/>
          <w:spacing w:val="-3"/>
          <w:sz w:val="26"/>
          <w:szCs w:val="26"/>
        </w:rPr>
        <w:t xml:space="preserve">Además, frente al citado </w:t>
      </w:r>
      <w:r>
        <w:rPr>
          <w:rFonts w:ascii="Arial" w:hAnsi="Arial" w:cs="Arial"/>
          <w:spacing w:val="-3"/>
          <w:sz w:val="26"/>
          <w:szCs w:val="26"/>
        </w:rPr>
        <w:t>juzgad</w:t>
      </w:r>
      <w:r w:rsidRPr="00020160">
        <w:rPr>
          <w:rFonts w:ascii="Arial" w:hAnsi="Arial" w:cs="Arial"/>
          <w:spacing w:val="-3"/>
          <w:sz w:val="26"/>
          <w:szCs w:val="26"/>
        </w:rPr>
        <w:t>o, l</w:t>
      </w:r>
      <w:r>
        <w:rPr>
          <w:rFonts w:ascii="Arial" w:hAnsi="Arial" w:cs="Arial"/>
          <w:spacing w:val="-3"/>
          <w:sz w:val="26"/>
          <w:szCs w:val="26"/>
        </w:rPr>
        <w:t>a</w:t>
      </w:r>
      <w:r w:rsidRPr="00020160">
        <w:rPr>
          <w:rFonts w:ascii="Arial" w:hAnsi="Arial" w:cs="Arial"/>
          <w:spacing w:val="-3"/>
          <w:sz w:val="26"/>
          <w:szCs w:val="26"/>
        </w:rPr>
        <w:t xml:space="preserve"> actor</w:t>
      </w:r>
      <w:r>
        <w:rPr>
          <w:rFonts w:ascii="Arial" w:hAnsi="Arial" w:cs="Arial"/>
          <w:spacing w:val="-3"/>
          <w:sz w:val="26"/>
          <w:szCs w:val="26"/>
        </w:rPr>
        <w:t>a</w:t>
      </w:r>
      <w:r w:rsidRPr="00020160">
        <w:rPr>
          <w:rFonts w:ascii="Arial" w:hAnsi="Arial" w:cs="Arial"/>
          <w:spacing w:val="-3"/>
          <w:sz w:val="26"/>
          <w:szCs w:val="26"/>
        </w:rPr>
        <w:t xml:space="preserve"> no ha elevado solicitud alguna para obtener </w:t>
      </w:r>
      <w:r>
        <w:rPr>
          <w:rFonts w:ascii="Arial" w:hAnsi="Arial" w:cs="Arial"/>
          <w:spacing w:val="-3"/>
          <w:sz w:val="26"/>
          <w:szCs w:val="26"/>
        </w:rPr>
        <w:t xml:space="preserve">lo </w:t>
      </w:r>
      <w:r w:rsidRPr="00020160">
        <w:rPr>
          <w:rFonts w:ascii="Arial" w:hAnsi="Arial" w:cs="Arial"/>
          <w:spacing w:val="-3"/>
          <w:sz w:val="26"/>
          <w:szCs w:val="26"/>
        </w:rPr>
        <w:t>que</w:t>
      </w:r>
      <w:r>
        <w:rPr>
          <w:rFonts w:ascii="Arial" w:hAnsi="Arial" w:cs="Arial"/>
          <w:spacing w:val="-3"/>
          <w:sz w:val="26"/>
          <w:szCs w:val="26"/>
        </w:rPr>
        <w:t xml:space="preserve"> pretende se resuelva por este mecanismo constitucional</w:t>
      </w:r>
      <w:r w:rsidRPr="00020160">
        <w:rPr>
          <w:rFonts w:ascii="Arial" w:hAnsi="Arial" w:cs="Arial"/>
          <w:spacing w:val="-3"/>
          <w:sz w:val="26"/>
          <w:szCs w:val="26"/>
        </w:rPr>
        <w:t>. Así se infiere de los hechos relatados en el escrito por medio del cual se promovió la acción.</w:t>
      </w:r>
    </w:p>
    <w:p w:rsidR="00AB05CC" w:rsidRPr="005A307C" w:rsidRDefault="00AB05CC" w:rsidP="00AB05CC">
      <w:pPr>
        <w:suppressAutoHyphens/>
        <w:spacing w:line="360" w:lineRule="auto"/>
        <w:ind w:firstLine="2835"/>
        <w:jc w:val="both"/>
        <w:rPr>
          <w:rFonts w:ascii="Arial" w:hAnsi="Arial" w:cs="Arial"/>
          <w:spacing w:val="-3"/>
          <w:sz w:val="16"/>
          <w:szCs w:val="26"/>
        </w:rPr>
      </w:pPr>
    </w:p>
    <w:p w:rsidR="00AB05CC" w:rsidRPr="00097566" w:rsidRDefault="00D46F28" w:rsidP="00AB05CC">
      <w:pPr>
        <w:suppressAutoHyphens/>
        <w:spacing w:line="360" w:lineRule="auto"/>
        <w:ind w:firstLine="2835"/>
        <w:jc w:val="both"/>
        <w:rPr>
          <w:rFonts w:ascii="Arial" w:hAnsi="Arial" w:cs="Arial"/>
          <w:spacing w:val="-3"/>
          <w:sz w:val="16"/>
          <w:szCs w:val="26"/>
        </w:rPr>
      </w:pPr>
      <w:r>
        <w:rPr>
          <w:rFonts w:ascii="Arial" w:hAnsi="Arial" w:cs="Arial"/>
          <w:spacing w:val="-3"/>
          <w:sz w:val="26"/>
          <w:szCs w:val="26"/>
        </w:rPr>
        <w:t>3</w:t>
      </w:r>
      <w:r w:rsidR="00AB05CC">
        <w:rPr>
          <w:rFonts w:ascii="Arial" w:hAnsi="Arial" w:cs="Arial"/>
          <w:spacing w:val="-3"/>
          <w:sz w:val="26"/>
          <w:szCs w:val="26"/>
        </w:rPr>
        <w:t xml:space="preserve">. </w:t>
      </w:r>
      <w:r w:rsidR="00AB05CC" w:rsidRPr="005C491B">
        <w:rPr>
          <w:rFonts w:ascii="Arial" w:hAnsi="Arial" w:cs="Arial"/>
          <w:spacing w:val="-3"/>
          <w:sz w:val="26"/>
          <w:szCs w:val="26"/>
        </w:rPr>
        <w:t xml:space="preserve">De lo anterior, según lo ha señalado la Sala de Casación Civil de la Corte Suprema de Justicia, </w:t>
      </w:r>
      <w:r w:rsidR="00AB05CC" w:rsidRPr="005C491B">
        <w:rPr>
          <w:rFonts w:ascii="Arial" w:hAnsi="Arial" w:cs="Arial"/>
          <w:spacing w:val="-3"/>
          <w:sz w:val="24"/>
          <w:szCs w:val="24"/>
        </w:rPr>
        <w:t>“</w:t>
      </w:r>
      <w:r w:rsidR="00AB05CC" w:rsidRPr="00AE5485">
        <w:rPr>
          <w:rFonts w:ascii="Arial" w:hAnsi="Arial" w:cs="Arial"/>
          <w:i/>
          <w:spacing w:val="-3"/>
          <w:sz w:val="22"/>
          <w:szCs w:val="24"/>
        </w:rPr>
        <w:t>no puede asumirse que por el simple hecho de accionar en contra de los nombrados, se torna competente un determinado funcionario, pues en cuanto no se les atribuya hecho u omisión que soporte su vinculación a ese trámite, ni se precise de modo claro y directo cómo ellos se encuentran comprometidos con el hecho endilgado, es infundada su convocatoria</w:t>
      </w:r>
      <w:r w:rsidR="00AB05CC" w:rsidRPr="005C491B">
        <w:rPr>
          <w:rFonts w:ascii="Arial" w:hAnsi="Arial" w:cs="Arial"/>
          <w:i/>
          <w:spacing w:val="-3"/>
          <w:sz w:val="24"/>
          <w:szCs w:val="24"/>
        </w:rPr>
        <w:t>”</w:t>
      </w:r>
      <w:r w:rsidR="00AB05CC" w:rsidRPr="005C491B">
        <w:rPr>
          <w:rStyle w:val="Refdenotaalpie"/>
          <w:rFonts w:ascii="Arial" w:hAnsi="Arial" w:cs="Arial"/>
          <w:i/>
          <w:spacing w:val="-3"/>
          <w:sz w:val="24"/>
          <w:szCs w:val="24"/>
        </w:rPr>
        <w:footnoteReference w:id="2"/>
      </w:r>
      <w:r w:rsidR="00AB05CC">
        <w:rPr>
          <w:rFonts w:ascii="Arial" w:hAnsi="Arial" w:cs="Arial"/>
          <w:spacing w:val="-3"/>
          <w:sz w:val="26"/>
          <w:szCs w:val="26"/>
        </w:rPr>
        <w:t>.</w:t>
      </w:r>
    </w:p>
    <w:p w:rsidR="00AB05CC" w:rsidRPr="00135FAA" w:rsidRDefault="00AB05CC" w:rsidP="00AB05CC">
      <w:pPr>
        <w:suppressAutoHyphens/>
        <w:spacing w:line="360" w:lineRule="auto"/>
        <w:ind w:firstLine="2835"/>
        <w:jc w:val="both"/>
        <w:rPr>
          <w:rFonts w:ascii="Arial" w:hAnsi="Arial" w:cs="Arial"/>
          <w:spacing w:val="-3"/>
          <w:sz w:val="16"/>
          <w:szCs w:val="26"/>
        </w:rPr>
      </w:pPr>
    </w:p>
    <w:p w:rsidR="00AB05CC" w:rsidRDefault="00D46F28" w:rsidP="00EC1C40">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4</w:t>
      </w:r>
      <w:r w:rsidR="00AB05CC">
        <w:rPr>
          <w:rFonts w:ascii="Arial" w:hAnsi="Arial" w:cs="Arial"/>
          <w:spacing w:val="-3"/>
          <w:sz w:val="26"/>
          <w:szCs w:val="26"/>
        </w:rPr>
        <w:t xml:space="preserve">. </w:t>
      </w:r>
      <w:r w:rsidR="00AB05CC" w:rsidRPr="005C491B">
        <w:rPr>
          <w:rFonts w:ascii="Arial" w:hAnsi="Arial" w:cs="Arial"/>
          <w:spacing w:val="-3"/>
          <w:sz w:val="26"/>
          <w:szCs w:val="26"/>
        </w:rPr>
        <w:t>Significa lo precedente que</w:t>
      </w:r>
      <w:r w:rsidR="00AB05CC">
        <w:rPr>
          <w:rFonts w:ascii="Arial" w:hAnsi="Arial" w:cs="Arial"/>
          <w:spacing w:val="-3"/>
          <w:sz w:val="26"/>
          <w:szCs w:val="26"/>
        </w:rPr>
        <w:t>,</w:t>
      </w:r>
      <w:r w:rsidR="00AB05CC" w:rsidRPr="005C491B">
        <w:rPr>
          <w:rFonts w:ascii="Arial" w:hAnsi="Arial" w:cs="Arial"/>
          <w:spacing w:val="-3"/>
          <w:sz w:val="26"/>
          <w:szCs w:val="26"/>
        </w:rPr>
        <w:t xml:space="preserve"> no obstante la vinculación de</w:t>
      </w:r>
      <w:r w:rsidR="008428EF">
        <w:rPr>
          <w:rFonts w:ascii="Arial" w:hAnsi="Arial" w:cs="Arial"/>
          <w:spacing w:val="-3"/>
          <w:sz w:val="26"/>
          <w:szCs w:val="26"/>
        </w:rPr>
        <w:t xml:space="preserve">l </w:t>
      </w:r>
      <w:r w:rsidR="00644A27">
        <w:rPr>
          <w:rFonts w:ascii="Arial" w:hAnsi="Arial" w:cs="Arial"/>
          <w:sz w:val="26"/>
          <w:szCs w:val="26"/>
        </w:rPr>
        <w:t xml:space="preserve">Juzgado </w:t>
      </w:r>
      <w:r>
        <w:rPr>
          <w:rFonts w:ascii="Arial" w:hAnsi="Arial" w:cs="Arial"/>
          <w:sz w:val="26"/>
          <w:szCs w:val="26"/>
        </w:rPr>
        <w:t>Cuarto</w:t>
      </w:r>
      <w:r w:rsidR="00644A27">
        <w:rPr>
          <w:rFonts w:ascii="Arial" w:hAnsi="Arial" w:cs="Arial"/>
          <w:sz w:val="26"/>
          <w:szCs w:val="26"/>
        </w:rPr>
        <w:t xml:space="preserve"> Civil del Circuito de Pereira</w:t>
      </w:r>
      <w:r w:rsidR="00AB05CC" w:rsidRPr="005C491B">
        <w:rPr>
          <w:rFonts w:ascii="Arial" w:hAnsi="Arial" w:cs="Arial"/>
          <w:spacing w:val="-3"/>
          <w:sz w:val="26"/>
          <w:szCs w:val="26"/>
        </w:rPr>
        <w:t xml:space="preserve">, </w:t>
      </w:r>
      <w:r w:rsidR="00AB05CC">
        <w:rPr>
          <w:rFonts w:ascii="Arial" w:hAnsi="Arial" w:cs="Arial"/>
          <w:spacing w:val="-3"/>
          <w:sz w:val="26"/>
          <w:szCs w:val="26"/>
        </w:rPr>
        <w:t xml:space="preserve">que hace </w:t>
      </w:r>
      <w:r w:rsidR="00097566">
        <w:rPr>
          <w:rFonts w:ascii="Arial" w:hAnsi="Arial" w:cs="Arial"/>
          <w:spacing w:val="-3"/>
          <w:sz w:val="26"/>
          <w:szCs w:val="26"/>
        </w:rPr>
        <w:t>la</w:t>
      </w:r>
      <w:r w:rsidR="00AB05CC">
        <w:rPr>
          <w:rFonts w:ascii="Arial" w:hAnsi="Arial" w:cs="Arial"/>
          <w:spacing w:val="-3"/>
          <w:sz w:val="26"/>
          <w:szCs w:val="26"/>
        </w:rPr>
        <w:t xml:space="preserve"> actor</w:t>
      </w:r>
      <w:r w:rsidR="00097566">
        <w:rPr>
          <w:rFonts w:ascii="Arial" w:hAnsi="Arial" w:cs="Arial"/>
          <w:spacing w:val="-3"/>
          <w:sz w:val="26"/>
          <w:szCs w:val="26"/>
        </w:rPr>
        <w:t>a</w:t>
      </w:r>
      <w:r w:rsidR="00AB05CC">
        <w:rPr>
          <w:rFonts w:ascii="Arial" w:hAnsi="Arial" w:cs="Arial"/>
          <w:spacing w:val="-3"/>
          <w:sz w:val="26"/>
          <w:szCs w:val="26"/>
        </w:rPr>
        <w:t xml:space="preserve"> en su escrito de tutela, </w:t>
      </w:r>
      <w:r w:rsidR="00AB05CC" w:rsidRPr="005C491B">
        <w:rPr>
          <w:rFonts w:ascii="Arial" w:hAnsi="Arial" w:cs="Arial"/>
          <w:spacing w:val="-3"/>
          <w:sz w:val="26"/>
          <w:szCs w:val="26"/>
        </w:rPr>
        <w:t>a dich</w:t>
      </w:r>
      <w:r w:rsidR="00644A27">
        <w:rPr>
          <w:rFonts w:ascii="Arial" w:hAnsi="Arial" w:cs="Arial"/>
          <w:spacing w:val="-3"/>
          <w:sz w:val="26"/>
          <w:szCs w:val="26"/>
        </w:rPr>
        <w:t>a autoridad judicial</w:t>
      </w:r>
      <w:r w:rsidR="00AB05CC" w:rsidRPr="005C491B">
        <w:rPr>
          <w:rFonts w:ascii="Arial" w:hAnsi="Arial" w:cs="Arial"/>
          <w:spacing w:val="-3"/>
          <w:sz w:val="26"/>
          <w:szCs w:val="26"/>
        </w:rPr>
        <w:t xml:space="preserve"> no </w:t>
      </w:r>
      <w:r w:rsidR="00AB05CC">
        <w:rPr>
          <w:rFonts w:ascii="Arial" w:hAnsi="Arial" w:cs="Arial"/>
          <w:spacing w:val="-3"/>
          <w:sz w:val="26"/>
          <w:szCs w:val="26"/>
        </w:rPr>
        <w:t xml:space="preserve">le está atribuyendo </w:t>
      </w:r>
      <w:r w:rsidR="00AB05CC" w:rsidRPr="005C491B">
        <w:rPr>
          <w:rFonts w:ascii="Arial" w:hAnsi="Arial" w:cs="Arial"/>
          <w:spacing w:val="-3"/>
          <w:sz w:val="26"/>
          <w:szCs w:val="26"/>
        </w:rPr>
        <w:t xml:space="preserve">vulneración </w:t>
      </w:r>
      <w:r w:rsidR="00AB05CC">
        <w:rPr>
          <w:rFonts w:ascii="Arial" w:hAnsi="Arial" w:cs="Arial"/>
          <w:spacing w:val="-3"/>
          <w:sz w:val="26"/>
          <w:szCs w:val="26"/>
        </w:rPr>
        <w:t>alguna de derechos</w:t>
      </w:r>
      <w:r w:rsidR="008428EF">
        <w:rPr>
          <w:rFonts w:ascii="Arial" w:hAnsi="Arial" w:cs="Arial"/>
          <w:spacing w:val="-3"/>
          <w:sz w:val="26"/>
          <w:szCs w:val="26"/>
        </w:rPr>
        <w:t xml:space="preserve"> fundamentales</w:t>
      </w:r>
      <w:r w:rsidR="00AB05CC">
        <w:rPr>
          <w:rFonts w:ascii="Arial" w:hAnsi="Arial" w:cs="Arial"/>
          <w:spacing w:val="-3"/>
          <w:sz w:val="26"/>
          <w:szCs w:val="26"/>
        </w:rPr>
        <w:t>, ni del mismo se puede colegir que efectivamente se estén transgrediendo</w:t>
      </w:r>
      <w:r w:rsidR="00AB05CC" w:rsidRPr="005C491B">
        <w:rPr>
          <w:rFonts w:ascii="Arial" w:hAnsi="Arial" w:cs="Arial"/>
          <w:spacing w:val="-3"/>
          <w:sz w:val="26"/>
          <w:szCs w:val="26"/>
        </w:rPr>
        <w:t>, situación que necesariamente incide en la competencia del Tribunal pa</w:t>
      </w:r>
      <w:r w:rsidR="00AB05CC">
        <w:rPr>
          <w:rFonts w:ascii="Arial" w:hAnsi="Arial" w:cs="Arial"/>
          <w:spacing w:val="-3"/>
          <w:sz w:val="26"/>
          <w:szCs w:val="26"/>
        </w:rPr>
        <w:t>ra conocer la acción de tutela.</w:t>
      </w:r>
    </w:p>
    <w:p w:rsidR="00644A27" w:rsidRPr="00644A27" w:rsidRDefault="00644A27" w:rsidP="00EC1C40">
      <w:pPr>
        <w:suppressAutoHyphens/>
        <w:spacing w:line="360" w:lineRule="auto"/>
        <w:ind w:firstLine="2835"/>
        <w:jc w:val="both"/>
        <w:rPr>
          <w:rFonts w:ascii="Arial" w:hAnsi="Arial" w:cs="Arial"/>
          <w:spacing w:val="-3"/>
          <w:sz w:val="16"/>
          <w:szCs w:val="16"/>
        </w:rPr>
      </w:pPr>
    </w:p>
    <w:p w:rsidR="006A48E0" w:rsidRDefault="00D46F28" w:rsidP="00FB331C">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5</w:t>
      </w:r>
      <w:r w:rsidR="006A48E0">
        <w:rPr>
          <w:rFonts w:ascii="Arial" w:hAnsi="Arial" w:cs="Arial"/>
          <w:spacing w:val="-3"/>
          <w:sz w:val="26"/>
          <w:szCs w:val="26"/>
        </w:rPr>
        <w:t>.</w:t>
      </w:r>
      <w:r w:rsidR="006A48E0" w:rsidRPr="006A48E0">
        <w:rPr>
          <w:rFonts w:ascii="Arial" w:hAnsi="Arial" w:cs="Arial"/>
          <w:spacing w:val="-3"/>
          <w:sz w:val="26"/>
          <w:szCs w:val="26"/>
        </w:rPr>
        <w:t xml:space="preserve"> Estima entonces la Sala que frente al </w:t>
      </w:r>
      <w:r>
        <w:rPr>
          <w:rFonts w:ascii="Arial" w:hAnsi="Arial" w:cs="Arial"/>
          <w:sz w:val="26"/>
          <w:szCs w:val="26"/>
        </w:rPr>
        <w:t>Juzgado Cuar</w:t>
      </w:r>
      <w:r w:rsidR="00644A27">
        <w:rPr>
          <w:rFonts w:ascii="Arial" w:hAnsi="Arial" w:cs="Arial"/>
          <w:sz w:val="26"/>
          <w:szCs w:val="26"/>
        </w:rPr>
        <w:t>to Civil del Circuito de Pereira</w:t>
      </w:r>
      <w:r w:rsidR="006A48E0" w:rsidRPr="006A48E0">
        <w:rPr>
          <w:rFonts w:ascii="Arial" w:hAnsi="Arial" w:cs="Arial"/>
          <w:spacing w:val="-3"/>
          <w:sz w:val="26"/>
          <w:szCs w:val="26"/>
        </w:rPr>
        <w:t xml:space="preserve"> existe solo una vinculación aparente que </w:t>
      </w:r>
      <w:r w:rsidR="006A48E0" w:rsidRPr="006A48E0">
        <w:rPr>
          <w:rFonts w:ascii="Arial" w:hAnsi="Arial" w:cs="Arial"/>
          <w:spacing w:val="-3"/>
          <w:sz w:val="26"/>
          <w:szCs w:val="26"/>
        </w:rPr>
        <w:lastRenderedPageBreak/>
        <w:t>no justifica entonces que de la acción constitucional resulte conociendo un funcionario sin competencia para hacerlo.</w:t>
      </w:r>
    </w:p>
    <w:p w:rsidR="006A48E0" w:rsidRPr="006A48E0" w:rsidRDefault="006A48E0" w:rsidP="00FB331C">
      <w:pPr>
        <w:suppressAutoHyphens/>
        <w:spacing w:line="360" w:lineRule="auto"/>
        <w:ind w:firstLine="2835"/>
        <w:jc w:val="both"/>
        <w:rPr>
          <w:rFonts w:ascii="Arial" w:hAnsi="Arial" w:cs="Arial"/>
          <w:spacing w:val="-3"/>
          <w:sz w:val="16"/>
          <w:szCs w:val="16"/>
        </w:rPr>
      </w:pPr>
    </w:p>
    <w:p w:rsidR="00AB05CC" w:rsidRPr="001038C6" w:rsidRDefault="00D46F28" w:rsidP="00FB331C">
      <w:pPr>
        <w:suppressAutoHyphens/>
        <w:spacing w:line="360" w:lineRule="auto"/>
        <w:ind w:firstLine="2835"/>
        <w:jc w:val="both"/>
        <w:rPr>
          <w:rFonts w:ascii="Arial" w:hAnsi="Arial" w:cs="Arial"/>
          <w:sz w:val="16"/>
          <w:szCs w:val="26"/>
        </w:rPr>
      </w:pPr>
      <w:r>
        <w:rPr>
          <w:rFonts w:ascii="Arial" w:hAnsi="Arial" w:cs="Arial"/>
          <w:spacing w:val="-3"/>
          <w:sz w:val="26"/>
          <w:szCs w:val="26"/>
        </w:rPr>
        <w:t>6</w:t>
      </w:r>
      <w:r w:rsidR="00AB05CC">
        <w:rPr>
          <w:rFonts w:ascii="Arial" w:hAnsi="Arial" w:cs="Arial"/>
          <w:spacing w:val="-3"/>
          <w:sz w:val="26"/>
          <w:szCs w:val="26"/>
        </w:rPr>
        <w:t xml:space="preserve">. </w:t>
      </w:r>
      <w:r w:rsidR="00AB05CC" w:rsidRPr="005339E5">
        <w:rPr>
          <w:rFonts w:ascii="Arial" w:hAnsi="Arial" w:cs="Arial"/>
          <w:spacing w:val="-3"/>
          <w:sz w:val="26"/>
          <w:szCs w:val="26"/>
        </w:rPr>
        <w:t xml:space="preserve">En aras de evitar una posible nulidad como ha ocurrido en situaciones precedentes, ha de entenderse que la </w:t>
      </w:r>
      <w:r w:rsidR="008428EF">
        <w:rPr>
          <w:rFonts w:ascii="Arial" w:hAnsi="Arial" w:cs="Arial"/>
          <w:spacing w:val="-3"/>
          <w:sz w:val="26"/>
          <w:szCs w:val="26"/>
        </w:rPr>
        <w:t xml:space="preserve">autoridad </w:t>
      </w:r>
      <w:r w:rsidR="00AB05CC" w:rsidRPr="005339E5">
        <w:rPr>
          <w:rFonts w:ascii="Arial" w:hAnsi="Arial" w:cs="Arial"/>
          <w:spacing w:val="-3"/>
          <w:sz w:val="26"/>
          <w:szCs w:val="26"/>
        </w:rPr>
        <w:t xml:space="preserve">a la que </w:t>
      </w:r>
      <w:r w:rsidR="00EC1C40">
        <w:rPr>
          <w:rFonts w:ascii="Arial" w:hAnsi="Arial" w:cs="Arial"/>
          <w:spacing w:val="-3"/>
          <w:sz w:val="26"/>
          <w:szCs w:val="26"/>
        </w:rPr>
        <w:t>la</w:t>
      </w:r>
      <w:r w:rsidR="00AB05CC" w:rsidRPr="005339E5">
        <w:rPr>
          <w:rFonts w:ascii="Arial" w:hAnsi="Arial" w:cs="Arial"/>
          <w:spacing w:val="-3"/>
          <w:sz w:val="26"/>
          <w:szCs w:val="26"/>
        </w:rPr>
        <w:t xml:space="preserve"> reclamante culpa presu</w:t>
      </w:r>
      <w:r w:rsidR="00644A27">
        <w:rPr>
          <w:rFonts w:ascii="Arial" w:hAnsi="Arial" w:cs="Arial"/>
          <w:spacing w:val="-3"/>
          <w:sz w:val="26"/>
          <w:szCs w:val="26"/>
        </w:rPr>
        <w:t>ntamente de haber quebrantado su</w:t>
      </w:r>
      <w:r w:rsidR="008428EF">
        <w:rPr>
          <w:rFonts w:ascii="Arial" w:hAnsi="Arial" w:cs="Arial"/>
          <w:spacing w:val="-3"/>
          <w:sz w:val="26"/>
          <w:szCs w:val="26"/>
        </w:rPr>
        <w:t>s</w:t>
      </w:r>
      <w:r w:rsidR="00AB05CC" w:rsidRPr="005339E5">
        <w:rPr>
          <w:rFonts w:ascii="Arial" w:hAnsi="Arial" w:cs="Arial"/>
          <w:spacing w:val="-3"/>
          <w:sz w:val="26"/>
          <w:szCs w:val="26"/>
        </w:rPr>
        <w:t xml:space="preserve"> garantías superiores, e</w:t>
      </w:r>
      <w:r w:rsidR="00AB05CC" w:rsidRPr="000D6873">
        <w:rPr>
          <w:rFonts w:ascii="Arial" w:hAnsi="Arial" w:cs="Arial"/>
          <w:spacing w:val="-3"/>
          <w:sz w:val="26"/>
          <w:szCs w:val="26"/>
        </w:rPr>
        <w:t xml:space="preserve">s </w:t>
      </w:r>
      <w:r>
        <w:rPr>
          <w:rFonts w:ascii="Arial" w:hAnsi="Arial" w:cs="Arial"/>
          <w:spacing w:val="-3"/>
          <w:sz w:val="26"/>
          <w:szCs w:val="26"/>
        </w:rPr>
        <w:t xml:space="preserve">a </w:t>
      </w:r>
      <w:r w:rsidRPr="00E54783">
        <w:rPr>
          <w:rFonts w:ascii="Arial" w:hAnsi="Arial" w:cs="Arial"/>
          <w:sz w:val="26"/>
          <w:szCs w:val="26"/>
        </w:rPr>
        <w:t>Victoria Centro Comercial Regional</w:t>
      </w:r>
      <w:r>
        <w:rPr>
          <w:rFonts w:ascii="Arial" w:hAnsi="Arial" w:cs="Arial"/>
          <w:sz w:val="26"/>
          <w:szCs w:val="26"/>
        </w:rPr>
        <w:t xml:space="preserve"> PH</w:t>
      </w:r>
      <w:r w:rsidR="00AB05CC" w:rsidRPr="005339E5">
        <w:rPr>
          <w:rFonts w:ascii="Arial" w:hAnsi="Arial" w:cs="Arial"/>
          <w:spacing w:val="-3"/>
          <w:sz w:val="26"/>
          <w:szCs w:val="26"/>
        </w:rPr>
        <w:t xml:space="preserve">, </w:t>
      </w:r>
      <w:r w:rsidR="00097D1D">
        <w:rPr>
          <w:rFonts w:ascii="Arial" w:hAnsi="Arial" w:cs="Arial"/>
          <w:spacing w:val="-3"/>
          <w:sz w:val="26"/>
          <w:szCs w:val="26"/>
        </w:rPr>
        <w:t>por lo</w:t>
      </w:r>
      <w:r w:rsidR="00AB05CC" w:rsidRPr="005339E5">
        <w:rPr>
          <w:rFonts w:ascii="Arial" w:hAnsi="Arial" w:cs="Arial"/>
          <w:spacing w:val="-3"/>
          <w:sz w:val="26"/>
          <w:szCs w:val="26"/>
        </w:rPr>
        <w:t xml:space="preserve"> cual el conocimiento de </w:t>
      </w:r>
      <w:r w:rsidR="001543B8">
        <w:rPr>
          <w:rFonts w:ascii="Arial" w:hAnsi="Arial" w:cs="Arial"/>
          <w:spacing w:val="-3"/>
          <w:sz w:val="26"/>
          <w:szCs w:val="26"/>
        </w:rPr>
        <w:t xml:space="preserve">la </w:t>
      </w:r>
      <w:r w:rsidR="001543B8" w:rsidRPr="005339E5">
        <w:rPr>
          <w:rFonts w:ascii="Arial" w:hAnsi="Arial" w:cs="Arial"/>
          <w:spacing w:val="-3"/>
          <w:sz w:val="26"/>
          <w:szCs w:val="26"/>
        </w:rPr>
        <w:t>acción</w:t>
      </w:r>
      <w:r w:rsidR="00AB05CC" w:rsidRPr="005339E5">
        <w:rPr>
          <w:rFonts w:ascii="Arial" w:hAnsi="Arial" w:cs="Arial"/>
          <w:spacing w:val="-3"/>
          <w:sz w:val="26"/>
          <w:szCs w:val="26"/>
        </w:rPr>
        <w:t xml:space="preserve"> de tutela corresponde a </w:t>
      </w:r>
      <w:r w:rsidR="001038C6">
        <w:rPr>
          <w:rFonts w:ascii="Arial" w:hAnsi="Arial" w:cs="Arial"/>
          <w:spacing w:val="-3"/>
          <w:sz w:val="26"/>
          <w:szCs w:val="26"/>
        </w:rPr>
        <w:t xml:space="preserve">los </w:t>
      </w:r>
      <w:r w:rsidR="00097D1D">
        <w:rPr>
          <w:rFonts w:ascii="Arial" w:hAnsi="Arial" w:cs="Arial"/>
          <w:spacing w:val="-3"/>
          <w:sz w:val="26"/>
          <w:szCs w:val="26"/>
        </w:rPr>
        <w:t>j</w:t>
      </w:r>
      <w:r w:rsidR="00AB05CC" w:rsidRPr="005339E5">
        <w:rPr>
          <w:rFonts w:ascii="Arial" w:hAnsi="Arial" w:cs="Arial"/>
          <w:spacing w:val="-3"/>
          <w:sz w:val="26"/>
          <w:szCs w:val="26"/>
        </w:rPr>
        <w:t>u</w:t>
      </w:r>
      <w:r w:rsidR="00C5505A">
        <w:rPr>
          <w:rFonts w:ascii="Arial" w:hAnsi="Arial" w:cs="Arial"/>
          <w:spacing w:val="-3"/>
          <w:sz w:val="26"/>
          <w:szCs w:val="26"/>
        </w:rPr>
        <w:t xml:space="preserve">zgados </w:t>
      </w:r>
      <w:r w:rsidR="00097D1D">
        <w:rPr>
          <w:rFonts w:ascii="Arial" w:hAnsi="Arial" w:cs="Arial"/>
          <w:spacing w:val="-3"/>
          <w:sz w:val="26"/>
          <w:szCs w:val="26"/>
        </w:rPr>
        <w:t>m</w:t>
      </w:r>
      <w:r w:rsidR="00FB331C">
        <w:rPr>
          <w:rFonts w:ascii="Arial" w:hAnsi="Arial" w:cs="Arial"/>
          <w:spacing w:val="-3"/>
          <w:sz w:val="26"/>
          <w:szCs w:val="26"/>
        </w:rPr>
        <w:t>unicipales</w:t>
      </w:r>
      <w:r w:rsidR="001E510E">
        <w:rPr>
          <w:rFonts w:ascii="Arial" w:hAnsi="Arial" w:cs="Arial"/>
          <w:spacing w:val="-3"/>
          <w:sz w:val="26"/>
          <w:szCs w:val="26"/>
        </w:rPr>
        <w:t xml:space="preserve">, </w:t>
      </w:r>
      <w:r w:rsidR="001E510E" w:rsidRPr="001E510E">
        <w:rPr>
          <w:rFonts w:ascii="Arial" w:hAnsi="Arial" w:cs="Arial"/>
          <w:spacing w:val="-3"/>
          <w:sz w:val="26"/>
          <w:szCs w:val="26"/>
        </w:rPr>
        <w:t>acorde con la regla consagrada en el numeral 1º del artículo 2.2.3.1.2.1. del Decreto 1069 de 2015</w:t>
      </w:r>
      <w:r w:rsidR="001E510E">
        <w:rPr>
          <w:rFonts w:ascii="Arial" w:hAnsi="Arial" w:cs="Arial"/>
          <w:spacing w:val="-3"/>
          <w:sz w:val="26"/>
          <w:szCs w:val="26"/>
        </w:rPr>
        <w:t>,</w:t>
      </w:r>
      <w:r w:rsidR="001E510E" w:rsidRPr="001E510E">
        <w:rPr>
          <w:rFonts w:ascii="Arial" w:hAnsi="Arial" w:cs="Arial"/>
          <w:spacing w:val="-3"/>
          <w:sz w:val="26"/>
          <w:szCs w:val="26"/>
        </w:rPr>
        <w:t xml:space="preserve"> modificado por el artículo 1º del Decreto 1983 de 2017</w:t>
      </w:r>
      <w:r w:rsidR="00AB05CC" w:rsidRPr="005339E5">
        <w:rPr>
          <w:rFonts w:ascii="Arial" w:hAnsi="Arial" w:cs="Arial"/>
          <w:spacing w:val="-3"/>
          <w:sz w:val="26"/>
          <w:szCs w:val="26"/>
        </w:rPr>
        <w:t>.</w:t>
      </w:r>
    </w:p>
    <w:p w:rsidR="00AB05CC" w:rsidRDefault="00AB05CC" w:rsidP="00AB05CC">
      <w:pPr>
        <w:suppressAutoHyphens/>
        <w:spacing w:line="360" w:lineRule="auto"/>
        <w:ind w:firstLine="2835"/>
        <w:jc w:val="both"/>
        <w:rPr>
          <w:rFonts w:ascii="Arial" w:hAnsi="Arial" w:cs="Arial"/>
          <w:spacing w:val="-3"/>
          <w:sz w:val="16"/>
          <w:szCs w:val="26"/>
        </w:rPr>
      </w:pPr>
    </w:p>
    <w:p w:rsidR="00B24D94" w:rsidRPr="00B24D94" w:rsidRDefault="00D46F28" w:rsidP="00B24D94">
      <w:pPr>
        <w:suppressAutoHyphens/>
        <w:spacing w:line="360" w:lineRule="auto"/>
        <w:ind w:firstLine="2835"/>
        <w:jc w:val="both"/>
        <w:rPr>
          <w:rFonts w:ascii="Arial" w:hAnsi="Arial" w:cs="Arial"/>
          <w:i/>
          <w:sz w:val="24"/>
          <w:szCs w:val="24"/>
          <w:lang w:val="es-ES_tradnl"/>
        </w:rPr>
      </w:pPr>
      <w:r>
        <w:rPr>
          <w:rFonts w:ascii="Arial" w:hAnsi="Arial" w:cs="Arial"/>
          <w:sz w:val="24"/>
          <w:szCs w:val="24"/>
          <w:lang w:val="es-ES_tradnl"/>
        </w:rPr>
        <w:t>7</w:t>
      </w:r>
      <w:r w:rsidR="00AB05CC" w:rsidRPr="006A48E0">
        <w:rPr>
          <w:rFonts w:ascii="Arial" w:hAnsi="Arial" w:cs="Arial"/>
          <w:sz w:val="24"/>
          <w:szCs w:val="24"/>
          <w:lang w:val="es-ES_tradnl"/>
        </w:rPr>
        <w:t>.</w:t>
      </w:r>
      <w:r w:rsidR="00B24D94">
        <w:rPr>
          <w:rFonts w:ascii="Arial" w:hAnsi="Arial" w:cs="Arial"/>
          <w:sz w:val="24"/>
          <w:szCs w:val="24"/>
          <w:lang w:val="es-ES_tradnl"/>
        </w:rPr>
        <w:t xml:space="preserve"> </w:t>
      </w:r>
      <w:r w:rsidR="00B24D94" w:rsidRPr="00B24D94">
        <w:rPr>
          <w:rFonts w:ascii="Arial" w:hAnsi="Arial" w:cs="Arial"/>
          <w:sz w:val="26"/>
          <w:szCs w:val="26"/>
          <w:lang w:val="es-ES_tradnl"/>
        </w:rPr>
        <w:t xml:space="preserve">Así lo ha dicho recientemente </w:t>
      </w:r>
      <w:r w:rsidR="00B24D94" w:rsidRPr="00B24D94">
        <w:rPr>
          <w:rFonts w:ascii="Arial" w:hAnsi="Arial" w:cs="Arial"/>
          <w:spacing w:val="-3"/>
          <w:sz w:val="26"/>
          <w:szCs w:val="26"/>
        </w:rPr>
        <w:t xml:space="preserve">la Sala de Casación Civil </w:t>
      </w:r>
      <w:r w:rsidR="00B24D94">
        <w:rPr>
          <w:rFonts w:ascii="Arial" w:hAnsi="Arial" w:cs="Arial"/>
          <w:spacing w:val="-3"/>
          <w:sz w:val="26"/>
          <w:szCs w:val="26"/>
        </w:rPr>
        <w:t>de la Corte Suprema de Justicia:</w:t>
      </w:r>
      <w:r w:rsidR="00B24D94" w:rsidRPr="005C491B">
        <w:rPr>
          <w:rFonts w:ascii="Arial" w:hAnsi="Arial" w:cs="Arial"/>
          <w:spacing w:val="-3"/>
          <w:sz w:val="26"/>
          <w:szCs w:val="26"/>
        </w:rPr>
        <w:t xml:space="preserve"> </w:t>
      </w:r>
      <w:r w:rsidR="00AB05CC" w:rsidRPr="0027272F">
        <w:rPr>
          <w:rFonts w:ascii="Arial" w:hAnsi="Arial" w:cs="Arial"/>
          <w:i/>
          <w:sz w:val="24"/>
          <w:szCs w:val="24"/>
          <w:lang w:val="es-ES_tradnl"/>
        </w:rPr>
        <w:t>“</w:t>
      </w:r>
      <w:r w:rsidR="00B24D94" w:rsidRPr="00B24D94">
        <w:rPr>
          <w:rFonts w:ascii="Arial" w:hAnsi="Arial" w:cs="Arial"/>
          <w:i/>
          <w:sz w:val="24"/>
          <w:szCs w:val="24"/>
          <w:lang w:val="es-ES_tradnl"/>
        </w:rPr>
        <w:t xml:space="preserve">Por otro lado, en torno a la facultad para declarar «nulidades» a partir de las reglas fijadas en el Decreto 1983 de 2017, recientemente esta Corporación precisó que: </w:t>
      </w:r>
    </w:p>
    <w:p w:rsidR="00B24D94" w:rsidRPr="00B24D94" w:rsidRDefault="00B24D94" w:rsidP="00B24D94">
      <w:pPr>
        <w:suppressAutoHyphens/>
        <w:spacing w:line="360" w:lineRule="auto"/>
        <w:ind w:firstLine="2835"/>
        <w:jc w:val="both"/>
        <w:rPr>
          <w:rFonts w:ascii="Arial" w:hAnsi="Arial" w:cs="Arial"/>
          <w:i/>
          <w:sz w:val="16"/>
          <w:szCs w:val="16"/>
          <w:lang w:val="es-ES_tradnl"/>
        </w:rPr>
      </w:pPr>
    </w:p>
    <w:p w:rsidR="00B24D94" w:rsidRPr="00B24D94" w:rsidRDefault="00B24D94" w:rsidP="00B24D94">
      <w:pPr>
        <w:suppressAutoHyphens/>
        <w:ind w:left="567" w:right="567"/>
        <w:jc w:val="both"/>
        <w:rPr>
          <w:rFonts w:ascii="Arial" w:hAnsi="Arial" w:cs="Arial"/>
          <w:i/>
          <w:sz w:val="24"/>
          <w:szCs w:val="24"/>
          <w:lang w:val="es-ES_tradnl"/>
        </w:rPr>
      </w:pPr>
      <w:r w:rsidRPr="00B24D94">
        <w:rPr>
          <w:rFonts w:ascii="Arial" w:hAnsi="Arial" w:cs="Arial"/>
          <w:i/>
          <w:sz w:val="24"/>
          <w:szCs w:val="24"/>
          <w:lang w:val="es-ES_tradnl"/>
        </w:rPr>
        <w:t xml:space="preserve">3. La situación descrita permite la aplicación del canon 138 del Código General del Proceso, en lo referente a los efectos de la declaratoria de falta de competencia, norma extensiva a la acción de tutela en virtud de lo consagrado en el artículo 4° del Decreto 306 de 1992, reglamentario del 2591 de 1991, el cual alude a los principios generales del Estatuto Procesal Civil para la interpretación de los preceptos regulatorios de dicho trámite, en cuanto no contraríe sus propias disposiciones. </w:t>
      </w:r>
    </w:p>
    <w:p w:rsidR="00B24D94" w:rsidRPr="00B24D94" w:rsidRDefault="00B24D94" w:rsidP="00B24D94">
      <w:pPr>
        <w:suppressAutoHyphens/>
        <w:ind w:left="567" w:right="567"/>
        <w:jc w:val="both"/>
        <w:rPr>
          <w:rFonts w:ascii="Arial" w:hAnsi="Arial" w:cs="Arial"/>
          <w:i/>
          <w:sz w:val="24"/>
          <w:szCs w:val="24"/>
          <w:lang w:val="es-ES_tradnl"/>
        </w:rPr>
      </w:pPr>
    </w:p>
    <w:p w:rsidR="00B24D94" w:rsidRPr="00B24D94" w:rsidRDefault="00B24D94" w:rsidP="00B24D94">
      <w:pPr>
        <w:suppressAutoHyphens/>
        <w:ind w:left="567" w:right="567"/>
        <w:jc w:val="both"/>
        <w:rPr>
          <w:rFonts w:ascii="Arial" w:hAnsi="Arial" w:cs="Arial"/>
          <w:i/>
          <w:sz w:val="24"/>
          <w:szCs w:val="24"/>
          <w:lang w:val="es-ES_tradnl"/>
        </w:rPr>
      </w:pPr>
      <w:r w:rsidRPr="00B24D94">
        <w:rPr>
          <w:rFonts w:ascii="Arial" w:hAnsi="Arial" w:cs="Arial"/>
          <w:i/>
          <w:sz w:val="24"/>
          <w:szCs w:val="24"/>
          <w:lang w:val="es-ES_tradnl"/>
        </w:rPr>
        <w:t>4. Bajo la égida del Decreto 1382 de 2000 la Sala, con argumentos que hoy, en vigencia del aludido Decreto 1983 de 2017, reitera, ha discrepado de la tesis prohijada por la Corte Constitucional y, en ese sentido, tiene ocasión de puntualizar:</w:t>
      </w:r>
    </w:p>
    <w:p w:rsidR="00B24D94" w:rsidRPr="00B24D94" w:rsidRDefault="00B24D94" w:rsidP="00B24D94">
      <w:pPr>
        <w:suppressAutoHyphens/>
        <w:ind w:left="567" w:right="567"/>
        <w:jc w:val="both"/>
        <w:rPr>
          <w:rFonts w:ascii="Arial" w:hAnsi="Arial" w:cs="Arial"/>
          <w:i/>
          <w:sz w:val="24"/>
          <w:szCs w:val="24"/>
          <w:lang w:val="es-ES_tradnl"/>
        </w:rPr>
      </w:pPr>
    </w:p>
    <w:p w:rsidR="00B24D94" w:rsidRPr="00B24D94" w:rsidRDefault="00B24D94" w:rsidP="00B24D94">
      <w:pPr>
        <w:suppressAutoHyphens/>
        <w:ind w:left="567" w:right="567"/>
        <w:jc w:val="both"/>
        <w:rPr>
          <w:rFonts w:ascii="Arial" w:hAnsi="Arial" w:cs="Arial"/>
          <w:i/>
          <w:sz w:val="24"/>
          <w:szCs w:val="24"/>
          <w:lang w:val="es-ES_tradnl"/>
        </w:rPr>
      </w:pPr>
      <w:r w:rsidRPr="00B24D94">
        <w:rPr>
          <w:rFonts w:ascii="Arial" w:hAnsi="Arial" w:cs="Arial"/>
          <w:i/>
          <w:sz w:val="24"/>
          <w:szCs w:val="24"/>
          <w:lang w:val="es-ES_tradnl"/>
        </w:rPr>
        <w:t xml:space="preserve">“(…) respecto a que los jueces ‘no están facultados para declararse incompetentes o para decretar nulidades por falta de competencia con base en la aplicación o interpretación de las reglas de reparto del Decreto 1382 de 2000’ el cual ‘(…) en manera alguna puede servir de fundamento para que los jueces o corporaciones que ejercen jurisdicción constitucional se declaren incompetentes para conocer de una acción de tutela, puesto que las reglas en él contenidas son meramente de reparto (…), [pues para esta Corporación el aludido Decreto] reglamenta el artículo 37 del Decreto 2591 de 1991 relativo a la competencia para conocer de la acción de tutela y, por supuesto, establece las reglas de reparto entre los jueces competentes”. </w:t>
      </w:r>
    </w:p>
    <w:p w:rsidR="00B24D94" w:rsidRPr="00B24D94" w:rsidRDefault="00B24D94" w:rsidP="00B24D94">
      <w:pPr>
        <w:suppressAutoHyphens/>
        <w:ind w:left="567" w:right="567"/>
        <w:jc w:val="both"/>
        <w:rPr>
          <w:rFonts w:ascii="Arial" w:hAnsi="Arial" w:cs="Arial"/>
          <w:i/>
          <w:sz w:val="24"/>
          <w:szCs w:val="24"/>
          <w:lang w:val="es-ES_tradnl"/>
        </w:rPr>
      </w:pPr>
    </w:p>
    <w:p w:rsidR="00AB05CC" w:rsidRDefault="00B24D94" w:rsidP="00B24D94">
      <w:pPr>
        <w:suppressAutoHyphens/>
        <w:ind w:left="567" w:right="567"/>
        <w:jc w:val="both"/>
        <w:rPr>
          <w:rFonts w:ascii="Arial" w:hAnsi="Arial" w:cs="Arial"/>
          <w:i/>
          <w:sz w:val="24"/>
          <w:szCs w:val="24"/>
          <w:lang w:val="es-ES_tradnl"/>
        </w:rPr>
      </w:pPr>
      <w:r w:rsidRPr="00B24D94">
        <w:rPr>
          <w:rFonts w:ascii="Arial" w:hAnsi="Arial" w:cs="Arial"/>
          <w:i/>
          <w:sz w:val="24"/>
          <w:szCs w:val="24"/>
          <w:lang w:val="es-ES_tradnl"/>
        </w:rPr>
        <w:t xml:space="preserve">“[Por lo tanto,] “(…) aunque el trámite del amparo se rige por los principios de informalidad, sumariedad y celeridad, la competencia del juez está  indisociablemente referida al derecho fundamental del debido proceso (artículo 29 de Carta), el acceso al juez natural y la administración de </w:t>
      </w:r>
      <w:r w:rsidRPr="00B24D94">
        <w:rPr>
          <w:rFonts w:ascii="Arial" w:hAnsi="Arial" w:cs="Arial"/>
          <w:i/>
          <w:sz w:val="24"/>
          <w:szCs w:val="24"/>
          <w:lang w:val="es-ES_tradnl"/>
        </w:rPr>
        <w:lastRenderedPageBreak/>
        <w:t>justicia, de donde, ‘según la jurisprudencia constitucional la falta de competencia del juez de tutela genera nulidad insaneable y la constatación de la misma no puede pasarse por alto, por más urgente que sea el pronunciamiento requerido, pues (…) la competencia 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 (CSJ ATC, 13 may. 2009, rad. 2009-00083-01) (criterio expuesto en ATC298-2018, 31 ene., rad. 2017-00314-01).</w:t>
      </w:r>
      <w:r w:rsidR="00AB05CC" w:rsidRPr="0027272F">
        <w:rPr>
          <w:rFonts w:ascii="Arial" w:hAnsi="Arial" w:cs="Arial"/>
          <w:i/>
          <w:sz w:val="24"/>
          <w:szCs w:val="24"/>
          <w:lang w:val="es-ES_tradnl"/>
        </w:rPr>
        <w:t>”</w:t>
      </w:r>
      <w:r w:rsidR="00AB05CC">
        <w:rPr>
          <w:rStyle w:val="Refdenotaalpie"/>
          <w:rFonts w:ascii="Arial" w:hAnsi="Arial" w:cs="Arial"/>
          <w:i/>
          <w:sz w:val="24"/>
          <w:szCs w:val="24"/>
          <w:lang w:val="es-ES_tradnl"/>
        </w:rPr>
        <w:footnoteReference w:id="3"/>
      </w:r>
    </w:p>
    <w:p w:rsidR="00AB05CC" w:rsidRPr="00F02BE2" w:rsidRDefault="00AB05CC" w:rsidP="00AB05CC">
      <w:pPr>
        <w:suppressAutoHyphens/>
        <w:spacing w:line="360" w:lineRule="auto"/>
        <w:ind w:firstLine="2835"/>
        <w:jc w:val="both"/>
        <w:rPr>
          <w:rFonts w:ascii="Arial" w:hAnsi="Arial" w:cs="Arial"/>
          <w:i/>
          <w:sz w:val="16"/>
          <w:szCs w:val="24"/>
          <w:lang w:val="es-ES_tradnl"/>
        </w:rPr>
      </w:pPr>
    </w:p>
    <w:p w:rsidR="00AB05CC" w:rsidRPr="00820CB6" w:rsidRDefault="00D46F28" w:rsidP="00AB05CC">
      <w:pPr>
        <w:suppressAutoHyphens/>
        <w:spacing w:line="360" w:lineRule="auto"/>
        <w:ind w:firstLine="2835"/>
        <w:jc w:val="both"/>
        <w:rPr>
          <w:rFonts w:ascii="Arial" w:hAnsi="Arial" w:cs="Arial"/>
          <w:sz w:val="26"/>
          <w:szCs w:val="26"/>
        </w:rPr>
      </w:pPr>
      <w:r>
        <w:rPr>
          <w:rFonts w:ascii="Arial" w:hAnsi="Arial" w:cs="Arial"/>
          <w:sz w:val="26"/>
          <w:szCs w:val="26"/>
        </w:rPr>
        <w:t>8</w:t>
      </w:r>
      <w:r w:rsidR="00AB05CC" w:rsidRPr="00820CB6">
        <w:rPr>
          <w:rFonts w:ascii="Arial" w:hAnsi="Arial" w:cs="Arial"/>
          <w:sz w:val="26"/>
          <w:szCs w:val="26"/>
        </w:rPr>
        <w:t>. Es importante aclarar, que con lo expresado anteriormente, la Sala no desconoce el contenido del Auto 124 de 2009, proferido por la Corte Constitucional –el cual impuso como obligación a los funcionarios judiciales avocar el conocimiento de esta clase de acciones y les impide declararse incompetentes cuando de aplicar las reglas de reparto se trata-, sino que respetuosamente se aparta de las consideraciones allí dispuestas, para acogerse a la postura interpretativa que frente al</w:t>
      </w:r>
      <w:r w:rsidR="00B24D94">
        <w:rPr>
          <w:rFonts w:ascii="Arial" w:hAnsi="Arial" w:cs="Arial"/>
          <w:sz w:val="26"/>
          <w:szCs w:val="26"/>
        </w:rPr>
        <w:t xml:space="preserve"> tema de la competencia de los j</w:t>
      </w:r>
      <w:r w:rsidR="00AB05CC" w:rsidRPr="00820CB6">
        <w:rPr>
          <w:rFonts w:ascii="Arial" w:hAnsi="Arial" w:cs="Arial"/>
          <w:sz w:val="26"/>
          <w:szCs w:val="26"/>
        </w:rPr>
        <w:t>ueces para conocer de acciones de tutela tiene sentada el máximo órgano de la jurisdicción ordinaria</w:t>
      </w:r>
      <w:r w:rsidR="00AB05CC" w:rsidRPr="00820CB6">
        <w:rPr>
          <w:rStyle w:val="Refdenotaalpie"/>
          <w:rFonts w:ascii="Arial" w:hAnsi="Arial" w:cs="Arial"/>
          <w:sz w:val="26"/>
          <w:szCs w:val="26"/>
        </w:rPr>
        <w:footnoteReference w:id="4"/>
      </w:r>
      <w:r w:rsidR="00AB05CC" w:rsidRPr="00820CB6">
        <w:rPr>
          <w:rFonts w:ascii="Arial" w:hAnsi="Arial" w:cs="Arial"/>
          <w:sz w:val="26"/>
          <w:szCs w:val="26"/>
        </w:rPr>
        <w:t>.</w:t>
      </w:r>
    </w:p>
    <w:p w:rsidR="00820CB6" w:rsidRPr="00820CB6" w:rsidRDefault="00820CB6" w:rsidP="00AB05CC">
      <w:pPr>
        <w:suppressAutoHyphens/>
        <w:spacing w:line="360" w:lineRule="auto"/>
        <w:ind w:firstLine="2835"/>
        <w:jc w:val="both"/>
        <w:rPr>
          <w:rFonts w:ascii="Arial" w:hAnsi="Arial" w:cs="Arial"/>
          <w:spacing w:val="-3"/>
          <w:sz w:val="16"/>
          <w:szCs w:val="16"/>
        </w:rPr>
      </w:pPr>
    </w:p>
    <w:p w:rsidR="00AB05CC" w:rsidRDefault="001543B8" w:rsidP="00AB05CC">
      <w:pPr>
        <w:suppressAutoHyphens/>
        <w:spacing w:line="360" w:lineRule="auto"/>
        <w:ind w:firstLine="2835"/>
        <w:jc w:val="both"/>
        <w:rPr>
          <w:rFonts w:ascii="Arial" w:hAnsi="Arial" w:cs="Arial"/>
          <w:sz w:val="26"/>
          <w:szCs w:val="26"/>
          <w:lang w:val="es-ES_tradnl"/>
        </w:rPr>
      </w:pPr>
      <w:r>
        <w:rPr>
          <w:rFonts w:ascii="Arial" w:hAnsi="Arial" w:cs="Arial"/>
          <w:sz w:val="26"/>
          <w:szCs w:val="26"/>
        </w:rPr>
        <w:t>9</w:t>
      </w:r>
      <w:r w:rsidR="00AB05CC">
        <w:rPr>
          <w:rFonts w:ascii="Arial" w:hAnsi="Arial" w:cs="Arial"/>
          <w:sz w:val="26"/>
          <w:szCs w:val="26"/>
        </w:rPr>
        <w:t xml:space="preserve">. </w:t>
      </w:r>
      <w:r w:rsidR="00AB05CC" w:rsidRPr="00BD002F">
        <w:rPr>
          <w:rFonts w:ascii="Arial" w:hAnsi="Arial" w:cs="Arial"/>
          <w:sz w:val="26"/>
          <w:szCs w:val="26"/>
        </w:rPr>
        <w:t>En este orden de ideas, teniendo en cuenta lo antes expuesto, para esta Sala está c</w:t>
      </w:r>
      <w:r w:rsidR="00644A27">
        <w:rPr>
          <w:rFonts w:ascii="Arial" w:hAnsi="Arial" w:cs="Arial"/>
          <w:sz w:val="26"/>
          <w:szCs w:val="26"/>
        </w:rPr>
        <w:t xml:space="preserve">laro que el expediente debe ser devuelto </w:t>
      </w:r>
      <w:r w:rsidRPr="001543B8">
        <w:rPr>
          <w:rFonts w:ascii="Arial" w:hAnsi="Arial" w:cs="Arial"/>
          <w:sz w:val="26"/>
          <w:szCs w:val="26"/>
        </w:rPr>
        <w:t>a la Oficina de Administración</w:t>
      </w:r>
      <w:r>
        <w:rPr>
          <w:rFonts w:ascii="Arial" w:hAnsi="Arial" w:cs="Arial"/>
          <w:sz w:val="26"/>
          <w:szCs w:val="26"/>
        </w:rPr>
        <w:t xml:space="preserve"> Judicial para que sea repartido</w:t>
      </w:r>
      <w:r w:rsidRPr="001543B8">
        <w:rPr>
          <w:rFonts w:ascii="Arial" w:hAnsi="Arial" w:cs="Arial"/>
          <w:sz w:val="26"/>
          <w:szCs w:val="26"/>
        </w:rPr>
        <w:t xml:space="preserve"> entre los jueces con categoría de municipales de esta ciudad</w:t>
      </w:r>
      <w:r>
        <w:rPr>
          <w:rFonts w:ascii="Arial" w:hAnsi="Arial" w:cs="Arial"/>
          <w:sz w:val="26"/>
          <w:szCs w:val="26"/>
        </w:rPr>
        <w:t>,</w:t>
      </w:r>
      <w:r w:rsidR="00AB05CC" w:rsidRPr="00BD002F">
        <w:rPr>
          <w:rFonts w:ascii="Arial" w:hAnsi="Arial" w:cs="Arial"/>
          <w:sz w:val="26"/>
          <w:szCs w:val="26"/>
        </w:rPr>
        <w:t xml:space="preserve"> por ser l</w:t>
      </w:r>
      <w:r>
        <w:rPr>
          <w:rFonts w:ascii="Arial" w:hAnsi="Arial" w:cs="Arial"/>
          <w:sz w:val="26"/>
          <w:szCs w:val="26"/>
        </w:rPr>
        <w:t>os</w:t>
      </w:r>
      <w:r w:rsidR="00AB05CC" w:rsidRPr="00BD002F">
        <w:rPr>
          <w:rFonts w:ascii="Arial" w:hAnsi="Arial" w:cs="Arial"/>
          <w:sz w:val="26"/>
          <w:szCs w:val="26"/>
        </w:rPr>
        <w:t xml:space="preserve"> competente</w:t>
      </w:r>
      <w:r>
        <w:rPr>
          <w:rFonts w:ascii="Arial" w:hAnsi="Arial" w:cs="Arial"/>
          <w:sz w:val="26"/>
          <w:szCs w:val="26"/>
        </w:rPr>
        <w:t>s</w:t>
      </w:r>
      <w:r w:rsidR="00AB05CC" w:rsidRPr="00BD002F">
        <w:rPr>
          <w:rFonts w:ascii="Arial" w:hAnsi="Arial" w:cs="Arial"/>
          <w:sz w:val="26"/>
          <w:szCs w:val="26"/>
        </w:rPr>
        <w:t xml:space="preserve"> para conocer la acción de tutela</w:t>
      </w:r>
      <w:r w:rsidR="00E46A47">
        <w:rPr>
          <w:rFonts w:ascii="Arial" w:hAnsi="Arial" w:cs="Arial"/>
          <w:sz w:val="26"/>
          <w:szCs w:val="26"/>
          <w:lang w:val="es-ES_tradnl"/>
        </w:rPr>
        <w:t>.</w:t>
      </w:r>
    </w:p>
    <w:p w:rsidR="003B2F71" w:rsidRDefault="003B2F71" w:rsidP="00AB05CC">
      <w:pPr>
        <w:suppressAutoHyphens/>
        <w:spacing w:line="360" w:lineRule="auto"/>
        <w:ind w:firstLine="2835"/>
        <w:jc w:val="both"/>
        <w:rPr>
          <w:rFonts w:ascii="Arial" w:hAnsi="Arial" w:cs="Arial"/>
          <w:spacing w:val="-3"/>
          <w:sz w:val="26"/>
          <w:szCs w:val="26"/>
        </w:rPr>
      </w:pPr>
    </w:p>
    <w:p w:rsidR="00AB05CC" w:rsidRDefault="00AB05CC" w:rsidP="00AB05CC">
      <w:pPr>
        <w:suppressAutoHyphens/>
        <w:spacing w:line="360" w:lineRule="auto"/>
        <w:ind w:firstLine="2835"/>
        <w:jc w:val="both"/>
        <w:rPr>
          <w:rFonts w:ascii="Arial" w:hAnsi="Arial" w:cs="Arial"/>
          <w:b/>
          <w:bCs/>
          <w:sz w:val="22"/>
          <w:szCs w:val="26"/>
        </w:rPr>
      </w:pPr>
      <w:r>
        <w:rPr>
          <w:rFonts w:ascii="Arial" w:hAnsi="Arial" w:cs="Arial"/>
          <w:b/>
          <w:bCs/>
          <w:sz w:val="22"/>
          <w:szCs w:val="26"/>
        </w:rPr>
        <w:t>Ill</w:t>
      </w:r>
      <w:r w:rsidRPr="00CF7640">
        <w:rPr>
          <w:rFonts w:ascii="Arial" w:hAnsi="Arial" w:cs="Arial"/>
          <w:b/>
          <w:bCs/>
          <w:sz w:val="22"/>
          <w:szCs w:val="26"/>
        </w:rPr>
        <w:t>. DECISIÓN</w:t>
      </w:r>
    </w:p>
    <w:p w:rsidR="00AB05CC" w:rsidRPr="006A48E0" w:rsidRDefault="00AB05CC" w:rsidP="00AB05CC">
      <w:pPr>
        <w:suppressAutoHyphens/>
        <w:spacing w:line="360" w:lineRule="auto"/>
        <w:ind w:firstLine="2835"/>
        <w:jc w:val="both"/>
        <w:rPr>
          <w:rFonts w:ascii="Arial" w:hAnsi="Arial" w:cs="Arial"/>
          <w:bCs/>
          <w:sz w:val="16"/>
          <w:szCs w:val="16"/>
        </w:rPr>
      </w:pPr>
    </w:p>
    <w:p w:rsidR="00AB05CC" w:rsidRDefault="00AB05CC" w:rsidP="00AB05CC">
      <w:pPr>
        <w:suppressAutoHyphens/>
        <w:spacing w:line="360" w:lineRule="auto"/>
        <w:ind w:firstLine="2835"/>
        <w:jc w:val="both"/>
        <w:rPr>
          <w:rFonts w:ascii="Arial" w:hAnsi="Arial" w:cs="Arial"/>
          <w:sz w:val="26"/>
          <w:szCs w:val="26"/>
        </w:rPr>
      </w:pPr>
      <w:r w:rsidRPr="005C491B">
        <w:rPr>
          <w:rFonts w:ascii="Arial" w:hAnsi="Arial" w:cs="Arial"/>
          <w:sz w:val="26"/>
          <w:szCs w:val="26"/>
        </w:rPr>
        <w:t xml:space="preserve">En mérito de lo expuesto, la Sala de decisión Civil Familia </w:t>
      </w:r>
      <w:r w:rsidR="00097D1D">
        <w:rPr>
          <w:rFonts w:ascii="Arial" w:hAnsi="Arial" w:cs="Arial"/>
          <w:sz w:val="26"/>
          <w:szCs w:val="26"/>
        </w:rPr>
        <w:t xml:space="preserve">Unitaria </w:t>
      </w:r>
      <w:r w:rsidRPr="005C491B">
        <w:rPr>
          <w:rFonts w:ascii="Arial" w:hAnsi="Arial" w:cs="Arial"/>
          <w:sz w:val="26"/>
          <w:szCs w:val="26"/>
        </w:rPr>
        <w:t>del Tribunal Superior de Pereira,</w:t>
      </w:r>
    </w:p>
    <w:p w:rsidR="00AB05CC" w:rsidRPr="006A48E0" w:rsidRDefault="00AB05CC" w:rsidP="00AB05CC">
      <w:pPr>
        <w:suppressAutoHyphens/>
        <w:spacing w:line="360" w:lineRule="auto"/>
        <w:ind w:firstLine="2835"/>
        <w:jc w:val="both"/>
        <w:rPr>
          <w:rFonts w:ascii="Arial" w:hAnsi="Arial" w:cs="Arial"/>
          <w:sz w:val="16"/>
          <w:szCs w:val="16"/>
        </w:rPr>
      </w:pPr>
    </w:p>
    <w:p w:rsidR="00AB05CC" w:rsidRDefault="00AB05CC" w:rsidP="00AB05CC">
      <w:pPr>
        <w:suppressAutoHyphens/>
        <w:spacing w:line="360" w:lineRule="auto"/>
        <w:ind w:firstLine="2835"/>
        <w:jc w:val="both"/>
        <w:rPr>
          <w:rFonts w:ascii="Arial" w:hAnsi="Arial" w:cs="Arial"/>
          <w:b/>
          <w:spacing w:val="-3"/>
          <w:sz w:val="24"/>
          <w:szCs w:val="26"/>
        </w:rPr>
      </w:pPr>
      <w:r w:rsidRPr="00F02BE2">
        <w:rPr>
          <w:rFonts w:ascii="Arial" w:hAnsi="Arial" w:cs="Arial"/>
          <w:b/>
          <w:spacing w:val="-3"/>
          <w:sz w:val="24"/>
          <w:szCs w:val="26"/>
        </w:rPr>
        <w:t>RESUELVE:</w:t>
      </w:r>
    </w:p>
    <w:p w:rsidR="00AB05CC" w:rsidRPr="006A48E0" w:rsidRDefault="00AB05CC" w:rsidP="00AB05CC">
      <w:pPr>
        <w:suppressAutoHyphens/>
        <w:spacing w:line="360" w:lineRule="auto"/>
        <w:ind w:firstLine="2835"/>
        <w:jc w:val="both"/>
        <w:rPr>
          <w:rFonts w:ascii="Arial" w:hAnsi="Arial" w:cs="Arial"/>
          <w:spacing w:val="-3"/>
          <w:sz w:val="16"/>
          <w:szCs w:val="16"/>
        </w:rPr>
      </w:pPr>
    </w:p>
    <w:p w:rsidR="00AB05CC" w:rsidRDefault="00AB05CC" w:rsidP="00AB05CC">
      <w:pPr>
        <w:suppressAutoHyphens/>
        <w:spacing w:line="360" w:lineRule="auto"/>
        <w:ind w:firstLine="2835"/>
        <w:jc w:val="both"/>
        <w:rPr>
          <w:rFonts w:ascii="Arial" w:hAnsi="Arial" w:cs="Arial"/>
          <w:spacing w:val="-3"/>
          <w:sz w:val="16"/>
          <w:szCs w:val="26"/>
        </w:rPr>
      </w:pPr>
      <w:r w:rsidRPr="005C491B">
        <w:rPr>
          <w:rFonts w:ascii="Arial" w:hAnsi="Arial" w:cs="Arial"/>
          <w:b/>
          <w:spacing w:val="-3"/>
          <w:sz w:val="26"/>
          <w:szCs w:val="26"/>
        </w:rPr>
        <w:t>Primero:</w:t>
      </w:r>
      <w:r w:rsidR="00644A27">
        <w:rPr>
          <w:rFonts w:ascii="Arial" w:hAnsi="Arial" w:cs="Arial"/>
          <w:b/>
          <w:spacing w:val="-3"/>
          <w:sz w:val="26"/>
          <w:szCs w:val="26"/>
        </w:rPr>
        <w:t xml:space="preserve"> </w:t>
      </w:r>
      <w:r w:rsidR="00747713" w:rsidRPr="00747713">
        <w:rPr>
          <w:rFonts w:ascii="Arial" w:hAnsi="Arial" w:cs="Arial"/>
          <w:spacing w:val="-3"/>
          <w:sz w:val="26"/>
          <w:szCs w:val="26"/>
        </w:rPr>
        <w:t xml:space="preserve">Se declara esta Sala incompetente para conocer de la </w:t>
      </w:r>
      <w:r w:rsidR="00747713">
        <w:rPr>
          <w:rFonts w:ascii="Arial" w:hAnsi="Arial" w:cs="Arial"/>
          <w:spacing w:val="-3"/>
          <w:sz w:val="26"/>
          <w:szCs w:val="26"/>
        </w:rPr>
        <w:t>presente acción de tutela</w:t>
      </w:r>
      <w:r>
        <w:rPr>
          <w:rFonts w:ascii="Arial" w:hAnsi="Arial" w:cs="Arial"/>
          <w:spacing w:val="-3"/>
          <w:sz w:val="26"/>
          <w:szCs w:val="26"/>
        </w:rPr>
        <w:t>.</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3B2F71" w:rsidRDefault="00AB05CC" w:rsidP="00AB05CC">
      <w:pPr>
        <w:suppressAutoHyphens/>
        <w:spacing w:line="360" w:lineRule="auto"/>
        <w:ind w:firstLine="2835"/>
        <w:jc w:val="both"/>
        <w:rPr>
          <w:rFonts w:ascii="Arial" w:hAnsi="Arial" w:cs="Arial"/>
          <w:spacing w:val="-3"/>
          <w:sz w:val="26"/>
          <w:szCs w:val="26"/>
        </w:rPr>
      </w:pPr>
      <w:r w:rsidRPr="005C491B">
        <w:rPr>
          <w:rFonts w:ascii="Arial" w:hAnsi="Arial" w:cs="Arial"/>
          <w:b/>
          <w:spacing w:val="-3"/>
          <w:sz w:val="26"/>
          <w:szCs w:val="26"/>
        </w:rPr>
        <w:t>Segundo:</w:t>
      </w:r>
      <w:r w:rsidRPr="005C491B">
        <w:rPr>
          <w:rFonts w:ascii="Arial" w:hAnsi="Arial" w:cs="Arial"/>
          <w:spacing w:val="-3"/>
          <w:sz w:val="26"/>
          <w:szCs w:val="26"/>
        </w:rPr>
        <w:t xml:space="preserve"> </w:t>
      </w:r>
      <w:r w:rsidR="001543B8" w:rsidRPr="001543B8">
        <w:rPr>
          <w:rFonts w:ascii="Arial" w:hAnsi="Arial" w:cs="Arial"/>
          <w:spacing w:val="-3"/>
          <w:sz w:val="26"/>
          <w:szCs w:val="26"/>
        </w:rPr>
        <w:t>Remitir el expediente a la Oficina de Administración</w:t>
      </w:r>
      <w:r w:rsidR="001543B8">
        <w:rPr>
          <w:rFonts w:ascii="Arial" w:hAnsi="Arial" w:cs="Arial"/>
          <w:spacing w:val="-3"/>
          <w:sz w:val="26"/>
          <w:szCs w:val="26"/>
        </w:rPr>
        <w:t xml:space="preserve"> Judicial para que sea repartido</w:t>
      </w:r>
      <w:r w:rsidR="001543B8" w:rsidRPr="001543B8">
        <w:rPr>
          <w:rFonts w:ascii="Arial" w:hAnsi="Arial" w:cs="Arial"/>
          <w:spacing w:val="-3"/>
          <w:sz w:val="26"/>
          <w:szCs w:val="26"/>
        </w:rPr>
        <w:t xml:space="preserve"> entre los jueces con categor</w:t>
      </w:r>
      <w:r w:rsidR="001543B8">
        <w:rPr>
          <w:rFonts w:ascii="Arial" w:hAnsi="Arial" w:cs="Arial"/>
          <w:spacing w:val="-3"/>
          <w:sz w:val="26"/>
          <w:szCs w:val="26"/>
        </w:rPr>
        <w:t xml:space="preserve">ía de municipales de esta </w:t>
      </w:r>
      <w:r w:rsidR="001543B8" w:rsidRPr="001543B8">
        <w:rPr>
          <w:rFonts w:ascii="Arial" w:hAnsi="Arial" w:cs="Arial"/>
          <w:sz w:val="26"/>
          <w:szCs w:val="26"/>
        </w:rPr>
        <w:t>ciudad</w:t>
      </w:r>
      <w:r w:rsidR="001543B8">
        <w:rPr>
          <w:rFonts w:ascii="Arial" w:hAnsi="Arial" w:cs="Arial"/>
          <w:sz w:val="26"/>
          <w:szCs w:val="26"/>
        </w:rPr>
        <w:t>,</w:t>
      </w:r>
      <w:r w:rsidR="001543B8" w:rsidRPr="00BD002F">
        <w:rPr>
          <w:rFonts w:ascii="Arial" w:hAnsi="Arial" w:cs="Arial"/>
          <w:sz w:val="26"/>
          <w:szCs w:val="26"/>
        </w:rPr>
        <w:t xml:space="preserve"> por ser l</w:t>
      </w:r>
      <w:r w:rsidR="001543B8">
        <w:rPr>
          <w:rFonts w:ascii="Arial" w:hAnsi="Arial" w:cs="Arial"/>
          <w:sz w:val="26"/>
          <w:szCs w:val="26"/>
        </w:rPr>
        <w:t>os</w:t>
      </w:r>
      <w:r w:rsidR="001543B8" w:rsidRPr="00BD002F">
        <w:rPr>
          <w:rFonts w:ascii="Arial" w:hAnsi="Arial" w:cs="Arial"/>
          <w:sz w:val="26"/>
          <w:szCs w:val="26"/>
        </w:rPr>
        <w:t xml:space="preserve"> competente</w:t>
      </w:r>
      <w:r w:rsidR="001543B8">
        <w:rPr>
          <w:rFonts w:ascii="Arial" w:hAnsi="Arial" w:cs="Arial"/>
          <w:sz w:val="26"/>
          <w:szCs w:val="26"/>
        </w:rPr>
        <w:t>s</w:t>
      </w:r>
      <w:r w:rsidR="001543B8" w:rsidRPr="00BD002F">
        <w:rPr>
          <w:rFonts w:ascii="Arial" w:hAnsi="Arial" w:cs="Arial"/>
          <w:sz w:val="26"/>
          <w:szCs w:val="26"/>
        </w:rPr>
        <w:t xml:space="preserve"> para conocer la acción de tutela</w:t>
      </w:r>
      <w:r w:rsidR="003B2F71" w:rsidRPr="003B2F71">
        <w:rPr>
          <w:rFonts w:ascii="Arial" w:hAnsi="Arial" w:cs="Arial"/>
          <w:spacing w:val="-3"/>
          <w:sz w:val="26"/>
          <w:szCs w:val="26"/>
        </w:rPr>
        <w:t>.</w:t>
      </w:r>
    </w:p>
    <w:p w:rsidR="003B2F71" w:rsidRPr="003B2F71" w:rsidRDefault="003B2F71" w:rsidP="00AB05CC">
      <w:pPr>
        <w:suppressAutoHyphens/>
        <w:spacing w:line="360" w:lineRule="auto"/>
        <w:ind w:firstLine="2835"/>
        <w:jc w:val="both"/>
        <w:rPr>
          <w:rFonts w:ascii="Arial" w:hAnsi="Arial" w:cs="Arial"/>
          <w:spacing w:val="-3"/>
          <w:sz w:val="16"/>
          <w:szCs w:val="16"/>
        </w:rPr>
      </w:pPr>
    </w:p>
    <w:p w:rsidR="00AB05CC" w:rsidRDefault="003B2F71" w:rsidP="00AB05CC">
      <w:pPr>
        <w:suppressAutoHyphens/>
        <w:spacing w:line="360" w:lineRule="auto"/>
        <w:ind w:firstLine="2835"/>
        <w:jc w:val="both"/>
        <w:rPr>
          <w:rFonts w:ascii="Arial" w:hAnsi="Arial" w:cs="Arial"/>
          <w:spacing w:val="-3"/>
          <w:sz w:val="16"/>
          <w:szCs w:val="26"/>
        </w:rPr>
      </w:pPr>
      <w:r>
        <w:rPr>
          <w:rFonts w:ascii="Arial" w:hAnsi="Arial" w:cs="Arial"/>
          <w:b/>
          <w:spacing w:val="-3"/>
          <w:sz w:val="26"/>
          <w:szCs w:val="26"/>
        </w:rPr>
        <w:t>Tercer</w:t>
      </w:r>
      <w:r w:rsidRPr="005C491B">
        <w:rPr>
          <w:rFonts w:ascii="Arial" w:hAnsi="Arial" w:cs="Arial"/>
          <w:b/>
          <w:spacing w:val="-3"/>
          <w:sz w:val="26"/>
          <w:szCs w:val="26"/>
        </w:rPr>
        <w:t>o:</w:t>
      </w:r>
      <w:r w:rsidRPr="005C491B">
        <w:rPr>
          <w:rFonts w:ascii="Arial" w:hAnsi="Arial" w:cs="Arial"/>
          <w:spacing w:val="-3"/>
          <w:sz w:val="26"/>
          <w:szCs w:val="26"/>
        </w:rPr>
        <w:t xml:space="preserve"> </w:t>
      </w:r>
      <w:r w:rsidR="00AB05CC" w:rsidRPr="005C491B">
        <w:rPr>
          <w:rFonts w:ascii="Arial" w:hAnsi="Arial" w:cs="Arial"/>
          <w:spacing w:val="-3"/>
          <w:sz w:val="26"/>
          <w:szCs w:val="26"/>
        </w:rPr>
        <w:t>Notifíquese esta decisión a la parte</w:t>
      </w:r>
      <w:r w:rsidR="001543B8">
        <w:rPr>
          <w:rFonts w:ascii="Arial" w:hAnsi="Arial" w:cs="Arial"/>
          <w:spacing w:val="-3"/>
          <w:sz w:val="26"/>
          <w:szCs w:val="26"/>
        </w:rPr>
        <w:t xml:space="preserve"> demandante </w:t>
      </w:r>
      <w:r w:rsidR="00AB05CC" w:rsidRPr="005C491B">
        <w:rPr>
          <w:rFonts w:ascii="Arial" w:hAnsi="Arial" w:cs="Arial"/>
          <w:spacing w:val="-3"/>
          <w:sz w:val="26"/>
          <w:szCs w:val="26"/>
        </w:rPr>
        <w:t>por el medio más eficaz.</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AB05CC" w:rsidRDefault="00AB05CC" w:rsidP="00AB05CC">
      <w:pPr>
        <w:suppressAutoHyphens/>
        <w:spacing w:line="360" w:lineRule="auto"/>
        <w:ind w:firstLine="2835"/>
        <w:jc w:val="both"/>
        <w:rPr>
          <w:rFonts w:ascii="Arial" w:hAnsi="Arial" w:cs="Arial"/>
          <w:b/>
          <w:spacing w:val="-3"/>
          <w:sz w:val="16"/>
          <w:szCs w:val="24"/>
        </w:rPr>
      </w:pPr>
      <w:r w:rsidRPr="00FE65D3">
        <w:rPr>
          <w:rFonts w:ascii="Arial" w:hAnsi="Arial" w:cs="Arial"/>
          <w:b/>
          <w:spacing w:val="-3"/>
          <w:sz w:val="24"/>
          <w:szCs w:val="24"/>
        </w:rPr>
        <w:t>Notifíquese</w:t>
      </w:r>
    </w:p>
    <w:p w:rsidR="00AE5485" w:rsidRPr="00AE5485" w:rsidRDefault="00AE5485" w:rsidP="00AB05CC">
      <w:pPr>
        <w:suppressAutoHyphens/>
        <w:spacing w:line="360" w:lineRule="auto"/>
        <w:ind w:firstLine="2835"/>
        <w:jc w:val="both"/>
        <w:rPr>
          <w:rFonts w:ascii="Arial" w:hAnsi="Arial" w:cs="Arial"/>
          <w:b/>
          <w:spacing w:val="-3"/>
          <w:sz w:val="16"/>
          <w:szCs w:val="24"/>
        </w:rPr>
      </w:pPr>
    </w:p>
    <w:p w:rsidR="00AB05CC" w:rsidRPr="00AE5485" w:rsidRDefault="00AB05CC" w:rsidP="00AB05CC">
      <w:pPr>
        <w:suppressAutoHyphens/>
        <w:spacing w:line="360" w:lineRule="auto"/>
        <w:ind w:firstLine="2835"/>
        <w:jc w:val="both"/>
        <w:rPr>
          <w:rFonts w:ascii="Arial" w:hAnsi="Arial" w:cs="Arial"/>
          <w:spacing w:val="-3"/>
          <w:sz w:val="18"/>
          <w:szCs w:val="24"/>
        </w:rPr>
      </w:pPr>
      <w:r w:rsidRPr="00FE65D3">
        <w:rPr>
          <w:rFonts w:ascii="Arial" w:hAnsi="Arial" w:cs="Arial"/>
          <w:spacing w:val="-3"/>
          <w:sz w:val="24"/>
          <w:szCs w:val="24"/>
        </w:rPr>
        <w:t>El Magistrado,</w:t>
      </w:r>
    </w:p>
    <w:p w:rsidR="00AB05CC" w:rsidRDefault="00AB05CC" w:rsidP="00AB05CC">
      <w:pPr>
        <w:suppressAutoHyphens/>
        <w:spacing w:line="360" w:lineRule="auto"/>
        <w:ind w:firstLine="2835"/>
        <w:jc w:val="both"/>
        <w:rPr>
          <w:rFonts w:ascii="Arial" w:hAnsi="Arial" w:cs="Arial"/>
          <w:spacing w:val="-3"/>
          <w:sz w:val="24"/>
          <w:szCs w:val="24"/>
        </w:rPr>
      </w:pPr>
    </w:p>
    <w:p w:rsidR="00A30027" w:rsidRDefault="00A30027" w:rsidP="00AB05CC">
      <w:pPr>
        <w:suppressAutoHyphens/>
        <w:spacing w:line="360" w:lineRule="auto"/>
        <w:ind w:firstLine="2835"/>
        <w:jc w:val="both"/>
        <w:rPr>
          <w:rFonts w:ascii="Arial" w:hAnsi="Arial" w:cs="Arial"/>
          <w:spacing w:val="-3"/>
          <w:sz w:val="24"/>
          <w:szCs w:val="24"/>
        </w:rPr>
      </w:pPr>
    </w:p>
    <w:p w:rsidR="00AB05CC" w:rsidRDefault="00AB05CC" w:rsidP="00AB05CC">
      <w:pPr>
        <w:suppressAutoHyphens/>
        <w:spacing w:line="360" w:lineRule="auto"/>
        <w:ind w:firstLine="2835"/>
        <w:jc w:val="both"/>
        <w:rPr>
          <w:rFonts w:ascii="Arial" w:hAnsi="Arial" w:cs="Arial"/>
          <w:spacing w:val="-3"/>
          <w:sz w:val="24"/>
          <w:szCs w:val="24"/>
        </w:rPr>
      </w:pPr>
    </w:p>
    <w:p w:rsidR="00C50C87" w:rsidRPr="00747713" w:rsidRDefault="00AB05CC" w:rsidP="00C50C87">
      <w:pPr>
        <w:suppressAutoHyphens/>
        <w:spacing w:line="360" w:lineRule="auto"/>
        <w:ind w:firstLine="2835"/>
        <w:jc w:val="both"/>
        <w:rPr>
          <w:rFonts w:ascii="Arial" w:hAnsi="Arial" w:cs="Arial"/>
          <w:b/>
          <w:spacing w:val="-3"/>
          <w:sz w:val="26"/>
          <w:szCs w:val="26"/>
        </w:rPr>
      </w:pPr>
      <w:r w:rsidRPr="00C93DC7">
        <w:rPr>
          <w:rFonts w:ascii="Arial" w:hAnsi="Arial" w:cs="Arial"/>
          <w:b/>
          <w:spacing w:val="-3"/>
          <w:sz w:val="26"/>
          <w:szCs w:val="26"/>
        </w:rPr>
        <w:t>Edder Jimmy Sánchez Calambás</w:t>
      </w:r>
    </w:p>
    <w:sectPr w:rsidR="00C50C87" w:rsidRPr="00747713" w:rsidSect="00B24D94">
      <w:headerReference w:type="default" r:id="rId7"/>
      <w:footerReference w:type="default" r:id="rId8"/>
      <w:pgSz w:w="12240" w:h="18720" w:code="14"/>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D8" w:rsidRDefault="00E728D8" w:rsidP="00AB05CC">
      <w:r>
        <w:separator/>
      </w:r>
    </w:p>
  </w:endnote>
  <w:endnote w:type="continuationSeparator" w:id="0">
    <w:p w:rsidR="00E728D8" w:rsidRDefault="00E728D8" w:rsidP="00AB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FB" w:rsidRPr="00B97631" w:rsidRDefault="005304FE">
    <w:pPr>
      <w:pStyle w:val="Piedepgina"/>
      <w:jc w:val="right"/>
      <w:rPr>
        <w:rFonts w:ascii="Arial" w:hAnsi="Arial" w:cs="Arial"/>
        <w:sz w:val="22"/>
        <w:szCs w:val="22"/>
      </w:rPr>
    </w:pPr>
    <w:r w:rsidRPr="00B97631">
      <w:rPr>
        <w:rFonts w:ascii="Arial" w:hAnsi="Arial" w:cs="Arial"/>
        <w:sz w:val="22"/>
        <w:szCs w:val="22"/>
      </w:rPr>
      <w:fldChar w:fldCharType="begin"/>
    </w:r>
    <w:r w:rsidR="007F2B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4D94">
      <w:rPr>
        <w:rFonts w:ascii="Arial" w:hAnsi="Arial" w:cs="Arial"/>
        <w:noProof/>
        <w:sz w:val="22"/>
        <w:szCs w:val="22"/>
      </w:rPr>
      <w:t>6</w:t>
    </w:r>
    <w:r w:rsidRPr="00B97631">
      <w:rPr>
        <w:rFonts w:ascii="Arial" w:hAnsi="Arial" w:cs="Arial"/>
        <w:sz w:val="22"/>
        <w:szCs w:val="22"/>
      </w:rPr>
      <w:fldChar w:fldCharType="end"/>
    </w:r>
  </w:p>
  <w:p w:rsidR="005851FB" w:rsidRDefault="00E728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D8" w:rsidRDefault="00E728D8" w:rsidP="00AB05CC">
      <w:r>
        <w:separator/>
      </w:r>
    </w:p>
  </w:footnote>
  <w:footnote w:type="continuationSeparator" w:id="0">
    <w:p w:rsidR="00E728D8" w:rsidRDefault="00E728D8" w:rsidP="00AB05CC">
      <w:r>
        <w:continuationSeparator/>
      </w:r>
    </w:p>
  </w:footnote>
  <w:footnote w:id="1">
    <w:p w:rsidR="00AB05CC" w:rsidRPr="00CF5985" w:rsidRDefault="00AB05CC" w:rsidP="00AB05CC">
      <w:pPr>
        <w:pStyle w:val="Textonotapie"/>
        <w:rPr>
          <w:rFonts w:ascii="Arial" w:hAnsi="Arial" w:cs="Arial"/>
        </w:rPr>
      </w:pPr>
      <w:r w:rsidRPr="00CF5985">
        <w:rPr>
          <w:rStyle w:val="Refdenotaalpie"/>
          <w:rFonts w:ascii="Arial" w:hAnsi="Arial" w:cs="Arial"/>
        </w:rPr>
        <w:footnoteRef/>
      </w:r>
      <w:r w:rsidRPr="00CF5985">
        <w:rPr>
          <w:rFonts w:ascii="Arial" w:hAnsi="Arial" w:cs="Arial"/>
        </w:rPr>
        <w:t xml:space="preserve"> Corte Constitucional. Auto 257 de 1996</w:t>
      </w:r>
    </w:p>
  </w:footnote>
  <w:footnote w:id="2">
    <w:p w:rsidR="00AB05CC" w:rsidRPr="003A7EE8" w:rsidRDefault="00AB05CC" w:rsidP="00AB05CC">
      <w:pPr>
        <w:pStyle w:val="Textonotapie"/>
      </w:pPr>
      <w:r w:rsidRPr="00CF5985">
        <w:rPr>
          <w:rStyle w:val="Refdenotaalpie"/>
          <w:rFonts w:ascii="Arial" w:hAnsi="Arial" w:cs="Arial"/>
        </w:rPr>
        <w:footnoteRef/>
      </w:r>
      <w:r w:rsidRPr="00CF5985">
        <w:rPr>
          <w:rFonts w:ascii="Arial" w:hAnsi="Arial" w:cs="Arial"/>
        </w:rPr>
        <w:t xml:space="preserve"> Auto de 24 de julio de 2007, exp. 00156-01, </w:t>
      </w:r>
      <w:r w:rsidR="00D418A6" w:rsidRPr="00D418A6">
        <w:rPr>
          <w:rFonts w:ascii="Arial" w:hAnsi="Arial" w:cs="Arial"/>
        </w:rPr>
        <w:t>reiterado en ATC, 13 sep. 2013, rad. 00134-01</w:t>
      </w:r>
      <w:r w:rsidRPr="00CF5985">
        <w:rPr>
          <w:rFonts w:ascii="Arial" w:hAnsi="Arial" w:cs="Arial"/>
        </w:rPr>
        <w:t>.</w:t>
      </w:r>
    </w:p>
  </w:footnote>
  <w:footnote w:id="3">
    <w:p w:rsidR="00AB05CC" w:rsidRPr="00BD002F" w:rsidRDefault="00AB05CC" w:rsidP="00AB05CC">
      <w:pPr>
        <w:pStyle w:val="Textonotapie"/>
        <w:rPr>
          <w:rFonts w:ascii="Arial" w:hAnsi="Arial" w:cs="Arial"/>
          <w:lang w:val="es-CO"/>
        </w:rPr>
      </w:pPr>
      <w:r w:rsidRPr="00BD002F">
        <w:rPr>
          <w:rStyle w:val="Refdenotaalpie"/>
          <w:rFonts w:ascii="Arial" w:hAnsi="Arial" w:cs="Arial"/>
        </w:rPr>
        <w:footnoteRef/>
      </w:r>
      <w:r w:rsidRPr="00BD002F">
        <w:rPr>
          <w:rFonts w:ascii="Arial" w:hAnsi="Arial" w:cs="Arial"/>
          <w:lang w:val="es-CO"/>
        </w:rPr>
        <w:t>Cort</w:t>
      </w:r>
      <w:r w:rsidR="00B24D94">
        <w:rPr>
          <w:rFonts w:ascii="Arial" w:hAnsi="Arial" w:cs="Arial"/>
          <w:lang w:val="es-CO"/>
        </w:rPr>
        <w:t xml:space="preserve">e Suprema de Justicia, auto </w:t>
      </w:r>
      <w:r w:rsidR="00B24D94" w:rsidRPr="00D418A6">
        <w:rPr>
          <w:rFonts w:ascii="Arial" w:hAnsi="Arial" w:cs="Arial"/>
        </w:rPr>
        <w:t>ATC</w:t>
      </w:r>
      <w:r w:rsidR="00B24D94">
        <w:rPr>
          <w:rFonts w:ascii="Arial" w:hAnsi="Arial" w:cs="Arial"/>
        </w:rPr>
        <w:t>51</w:t>
      </w:r>
      <w:r w:rsidR="00B24D94" w:rsidRPr="00D418A6">
        <w:rPr>
          <w:rFonts w:ascii="Arial" w:hAnsi="Arial" w:cs="Arial"/>
        </w:rPr>
        <w:t xml:space="preserve">2-2018, </w:t>
      </w:r>
      <w:r w:rsidR="00B24D94">
        <w:rPr>
          <w:rFonts w:ascii="Arial" w:hAnsi="Arial" w:cs="Arial"/>
        </w:rPr>
        <w:t>22 febrero</w:t>
      </w:r>
      <w:r w:rsidR="00B24D94" w:rsidRPr="00D418A6">
        <w:rPr>
          <w:rFonts w:ascii="Arial" w:hAnsi="Arial" w:cs="Arial"/>
        </w:rPr>
        <w:t>, rad. 2018-00001-01</w:t>
      </w:r>
      <w:r w:rsidRPr="00BD002F">
        <w:rPr>
          <w:rFonts w:ascii="Arial" w:hAnsi="Arial" w:cs="Arial"/>
          <w:lang w:val="es-CO"/>
        </w:rPr>
        <w:t>.</w:t>
      </w:r>
    </w:p>
  </w:footnote>
  <w:footnote w:id="4">
    <w:p w:rsidR="00AB05CC" w:rsidRPr="00C245CC" w:rsidRDefault="00AB05CC" w:rsidP="00AB05CC">
      <w:pPr>
        <w:pStyle w:val="Textonotapie"/>
        <w:jc w:val="both"/>
        <w:rPr>
          <w:lang w:val="es-CO"/>
        </w:rPr>
      </w:pPr>
      <w:r w:rsidRPr="00BD002F">
        <w:rPr>
          <w:rStyle w:val="Refdenotaalpie"/>
          <w:rFonts w:ascii="Arial" w:hAnsi="Arial" w:cs="Arial"/>
        </w:rPr>
        <w:footnoteRef/>
      </w:r>
      <w:r w:rsidRPr="00BD002F">
        <w:rPr>
          <w:rFonts w:ascii="Arial" w:hAnsi="Arial" w:cs="Arial"/>
        </w:rPr>
        <w:t xml:space="preserve"> Ver por ejemplo Autos </w:t>
      </w:r>
      <w:r w:rsidR="00D418A6">
        <w:rPr>
          <w:rFonts w:ascii="Arial" w:hAnsi="Arial" w:cs="Arial"/>
        </w:rPr>
        <w:t>ATC298-2018, 31 enero</w:t>
      </w:r>
      <w:r w:rsidR="00D418A6" w:rsidRPr="00D418A6">
        <w:rPr>
          <w:rFonts w:ascii="Arial" w:hAnsi="Arial" w:cs="Arial"/>
        </w:rPr>
        <w:t>, rad. 2017-00314-01</w:t>
      </w:r>
      <w:r w:rsidRPr="00BD002F">
        <w:rPr>
          <w:rFonts w:ascii="Arial" w:hAnsi="Arial" w:cs="Arial"/>
        </w:rPr>
        <w:t xml:space="preserve"> y </w:t>
      </w:r>
      <w:r w:rsidR="00D418A6" w:rsidRPr="00D418A6">
        <w:rPr>
          <w:rFonts w:ascii="Arial" w:hAnsi="Arial" w:cs="Arial"/>
        </w:rPr>
        <w:t>ATC</w:t>
      </w:r>
      <w:r w:rsidR="00D418A6">
        <w:rPr>
          <w:rFonts w:ascii="Arial" w:hAnsi="Arial" w:cs="Arial"/>
        </w:rPr>
        <w:t>51</w:t>
      </w:r>
      <w:r w:rsidR="00D418A6" w:rsidRPr="00D418A6">
        <w:rPr>
          <w:rFonts w:ascii="Arial" w:hAnsi="Arial" w:cs="Arial"/>
        </w:rPr>
        <w:t xml:space="preserve">2-2018, </w:t>
      </w:r>
      <w:r w:rsidR="00D418A6">
        <w:rPr>
          <w:rFonts w:ascii="Arial" w:hAnsi="Arial" w:cs="Arial"/>
        </w:rPr>
        <w:t>22 febrero</w:t>
      </w:r>
      <w:r w:rsidR="00D418A6" w:rsidRPr="00D418A6">
        <w:rPr>
          <w:rFonts w:ascii="Arial" w:hAnsi="Arial" w:cs="Arial"/>
        </w:rPr>
        <w:t xml:space="preserve">, rad. </w:t>
      </w:r>
      <w:r w:rsidR="00D418A6" w:rsidRPr="00D418A6">
        <w:rPr>
          <w:rFonts w:ascii="Arial" w:hAnsi="Arial" w:cs="Arial"/>
        </w:rPr>
        <w:t>2018-00001</w:t>
      </w:r>
      <w:r w:rsidR="00D418A6" w:rsidRPr="00D418A6">
        <w:rPr>
          <w:rFonts w:ascii="Arial" w:hAnsi="Arial" w:cs="Arial"/>
        </w:rPr>
        <w:t>-01</w:t>
      </w:r>
      <w:r w:rsidRPr="00BD002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FB" w:rsidRPr="005643A9" w:rsidRDefault="007F2B85"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5851FB" w:rsidRPr="005643A9" w:rsidRDefault="007F2B85"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5851FB" w:rsidRPr="005643A9" w:rsidRDefault="00E728D8" w:rsidP="005643A9">
    <w:pPr>
      <w:pStyle w:val="Sinespaciado1"/>
      <w:rPr>
        <w:rFonts w:ascii="Arial" w:hAnsi="Arial" w:cs="Arial"/>
        <w:sz w:val="16"/>
        <w:szCs w:val="16"/>
      </w:rPr>
    </w:pPr>
  </w:p>
  <w:p w:rsidR="005851FB" w:rsidRPr="005643A9" w:rsidRDefault="00E728D8" w:rsidP="005643A9">
    <w:pPr>
      <w:pStyle w:val="Sinespaciado"/>
      <w:rPr>
        <w:rFonts w:ascii="Arial" w:hAnsi="Arial" w:cs="Arial"/>
        <w:sz w:val="16"/>
        <w:szCs w:val="16"/>
      </w:rPr>
    </w:pPr>
  </w:p>
  <w:p w:rsidR="005851FB" w:rsidRDefault="007F2B85"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851FB" w:rsidRPr="005643A9" w:rsidRDefault="007F2B85"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877849">
      <w:rPr>
        <w:rFonts w:ascii="Arial" w:hAnsi="Arial" w:cs="Arial"/>
        <w:sz w:val="16"/>
        <w:szCs w:val="16"/>
      </w:rPr>
      <w:t>T-1a. 66001-22-13-000-201</w:t>
    </w:r>
    <w:r w:rsidR="00E47BEA">
      <w:rPr>
        <w:rFonts w:ascii="Arial" w:hAnsi="Arial" w:cs="Arial"/>
        <w:sz w:val="16"/>
        <w:szCs w:val="16"/>
      </w:rPr>
      <w:t>8</w:t>
    </w:r>
    <w:r w:rsidR="00877849">
      <w:rPr>
        <w:rFonts w:ascii="Arial" w:hAnsi="Arial" w:cs="Arial"/>
        <w:sz w:val="16"/>
        <w:szCs w:val="16"/>
      </w:rPr>
      <w:t>-00</w:t>
    </w:r>
    <w:r w:rsidR="00C25DB1">
      <w:rPr>
        <w:rFonts w:ascii="Arial" w:hAnsi="Arial" w:cs="Arial"/>
        <w:sz w:val="16"/>
        <w:szCs w:val="16"/>
      </w:rPr>
      <w:t>2</w:t>
    </w:r>
    <w:r w:rsidR="00E47BEA">
      <w:rPr>
        <w:rFonts w:ascii="Arial" w:hAnsi="Arial" w:cs="Arial"/>
        <w:sz w:val="16"/>
        <w:szCs w:val="16"/>
      </w:rPr>
      <w:t>1</w:t>
    </w:r>
    <w:r w:rsidR="00FC2AC2">
      <w:rPr>
        <w:rFonts w:ascii="Arial" w:hAnsi="Arial" w:cs="Arial"/>
        <w:sz w:val="16"/>
        <w:szCs w:val="16"/>
      </w:rPr>
      <w:t>7</w:t>
    </w:r>
    <w:r>
      <w:rPr>
        <w:rFonts w:ascii="Arial" w:hAnsi="Arial" w:cs="Arial"/>
        <w:sz w:val="16"/>
        <w:szCs w:val="16"/>
      </w:rPr>
      <w:t>-00</w:t>
    </w:r>
  </w:p>
  <w:p w:rsidR="005851FB" w:rsidRPr="005643A9" w:rsidRDefault="007F2B8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CC"/>
    <w:rsid w:val="00010679"/>
    <w:rsid w:val="00020160"/>
    <w:rsid w:val="00044EEB"/>
    <w:rsid w:val="00097566"/>
    <w:rsid w:val="00097D1D"/>
    <w:rsid w:val="000A5DD8"/>
    <w:rsid w:val="000D6873"/>
    <w:rsid w:val="0010271A"/>
    <w:rsid w:val="001038C6"/>
    <w:rsid w:val="001147B1"/>
    <w:rsid w:val="0013291E"/>
    <w:rsid w:val="001543B8"/>
    <w:rsid w:val="00195906"/>
    <w:rsid w:val="001E510E"/>
    <w:rsid w:val="002011D2"/>
    <w:rsid w:val="002B56AC"/>
    <w:rsid w:val="00301EA4"/>
    <w:rsid w:val="0030682B"/>
    <w:rsid w:val="00315BD1"/>
    <w:rsid w:val="003B2F71"/>
    <w:rsid w:val="00486FCF"/>
    <w:rsid w:val="005304FE"/>
    <w:rsid w:val="00560411"/>
    <w:rsid w:val="006350B6"/>
    <w:rsid w:val="00640C29"/>
    <w:rsid w:val="00644A27"/>
    <w:rsid w:val="006A48E0"/>
    <w:rsid w:val="007036F5"/>
    <w:rsid w:val="00747713"/>
    <w:rsid w:val="00770F85"/>
    <w:rsid w:val="007F2B85"/>
    <w:rsid w:val="00820CB6"/>
    <w:rsid w:val="008428EF"/>
    <w:rsid w:val="00877849"/>
    <w:rsid w:val="008B6816"/>
    <w:rsid w:val="008B7948"/>
    <w:rsid w:val="0090342E"/>
    <w:rsid w:val="00913DBE"/>
    <w:rsid w:val="00970AC4"/>
    <w:rsid w:val="00997751"/>
    <w:rsid w:val="009D65F5"/>
    <w:rsid w:val="00A02946"/>
    <w:rsid w:val="00A30027"/>
    <w:rsid w:val="00AB05CC"/>
    <w:rsid w:val="00AB14BE"/>
    <w:rsid w:val="00AE5485"/>
    <w:rsid w:val="00AF6102"/>
    <w:rsid w:val="00B24D94"/>
    <w:rsid w:val="00C25DB1"/>
    <w:rsid w:val="00C45F83"/>
    <w:rsid w:val="00C50C87"/>
    <w:rsid w:val="00C5505A"/>
    <w:rsid w:val="00D10F69"/>
    <w:rsid w:val="00D418A6"/>
    <w:rsid w:val="00D46F28"/>
    <w:rsid w:val="00D71B81"/>
    <w:rsid w:val="00D87C00"/>
    <w:rsid w:val="00DC769D"/>
    <w:rsid w:val="00DE6116"/>
    <w:rsid w:val="00E047B7"/>
    <w:rsid w:val="00E46A47"/>
    <w:rsid w:val="00E47BEA"/>
    <w:rsid w:val="00E54783"/>
    <w:rsid w:val="00E65758"/>
    <w:rsid w:val="00E728D8"/>
    <w:rsid w:val="00EC1C40"/>
    <w:rsid w:val="00EF0CA3"/>
    <w:rsid w:val="00F40631"/>
    <w:rsid w:val="00FB331C"/>
    <w:rsid w:val="00FC2AC2"/>
    <w:rsid w:val="00FD052A"/>
    <w:rsid w:val="00FF15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0882-8018-41E1-B7F3-7858D25A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5C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AB05CC"/>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AB05CC"/>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AB05CC"/>
    <w:rPr>
      <w:vertAlign w:val="superscript"/>
    </w:rPr>
  </w:style>
  <w:style w:type="paragraph" w:customStyle="1" w:styleId="Sinespaciado1">
    <w:name w:val="Sin espaciado1"/>
    <w:rsid w:val="00AB05CC"/>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AB05CC"/>
    <w:pPr>
      <w:tabs>
        <w:tab w:val="center" w:pos="4419"/>
        <w:tab w:val="right" w:pos="8838"/>
      </w:tabs>
    </w:pPr>
  </w:style>
  <w:style w:type="character" w:customStyle="1" w:styleId="EncabezadoCar">
    <w:name w:val="Encabezado Car"/>
    <w:basedOn w:val="Fuentedeprrafopredeter"/>
    <w:link w:val="Encabezado"/>
    <w:uiPriority w:val="99"/>
    <w:rsid w:val="00AB05C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AB05CC"/>
    <w:pPr>
      <w:tabs>
        <w:tab w:val="center" w:pos="4419"/>
        <w:tab w:val="right" w:pos="8838"/>
      </w:tabs>
    </w:pPr>
  </w:style>
  <w:style w:type="character" w:customStyle="1" w:styleId="PiedepginaCar">
    <w:name w:val="Pie de página Car"/>
    <w:basedOn w:val="Fuentedeprrafopredeter"/>
    <w:link w:val="Piedepgina"/>
    <w:uiPriority w:val="99"/>
    <w:rsid w:val="00AB05CC"/>
    <w:rPr>
      <w:rFonts w:ascii="Times New Roman" w:eastAsia="Times New Roman" w:hAnsi="Times New Roman" w:cs="Times New Roman"/>
      <w:sz w:val="20"/>
      <w:szCs w:val="20"/>
      <w:lang w:eastAsia="es-ES"/>
    </w:rPr>
  </w:style>
  <w:style w:type="paragraph" w:styleId="Sinespaciado">
    <w:name w:val="No Spacing"/>
    <w:qFormat/>
    <w:rsid w:val="00AB05C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77849"/>
    <w:pPr>
      <w:ind w:left="720"/>
      <w:contextualSpacing/>
    </w:pPr>
  </w:style>
  <w:style w:type="paragraph" w:customStyle="1" w:styleId="cuerpo">
    <w:name w:val="cuerpo"/>
    <w:rsid w:val="00FB331C"/>
    <w:pPr>
      <w:widowControl w:val="0"/>
      <w:autoSpaceDE w:val="0"/>
      <w:autoSpaceDN w:val="0"/>
      <w:adjustRightInd w:val="0"/>
      <w:spacing w:before="180" w:after="180" w:line="240" w:lineRule="auto"/>
      <w:ind w:firstLine="170"/>
      <w:jc w:val="both"/>
    </w:pPr>
    <w:rPr>
      <w:rFonts w:ascii="Arial" w:eastAsia="Times New Roman" w:hAnsi="Arial" w:cs="Arial"/>
      <w:color w:val="000000"/>
      <w:sz w:val="20"/>
      <w:szCs w:val="20"/>
      <w:lang w:eastAsia="es-ES"/>
    </w:rPr>
  </w:style>
  <w:style w:type="paragraph" w:styleId="Textodeglobo">
    <w:name w:val="Balloon Text"/>
    <w:basedOn w:val="Normal"/>
    <w:link w:val="TextodegloboCar"/>
    <w:uiPriority w:val="99"/>
    <w:semiHidden/>
    <w:unhideWhenUsed/>
    <w:rsid w:val="00C50C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C87"/>
    <w:rPr>
      <w:rFonts w:ascii="Segoe UI" w:eastAsia="Times New Roman" w:hAnsi="Segoe UI" w:cs="Segoe UI"/>
      <w:sz w:val="18"/>
      <w:szCs w:val="18"/>
      <w:lang w:eastAsia="es-ES"/>
    </w:rPr>
  </w:style>
  <w:style w:type="character" w:customStyle="1" w:styleId="CuerpodeltextoNegrita">
    <w:name w:val="Cuerpo del texto + Negrita"/>
    <w:basedOn w:val="Fuentedeprrafopredeter"/>
    <w:rsid w:val="00E54783"/>
    <w:rPr>
      <w:rFonts w:ascii="Arial" w:eastAsia="Arial" w:hAnsi="Arial" w:cs="Arial"/>
      <w:b/>
      <w:bCs/>
      <w:i w:val="0"/>
      <w:iCs w:val="0"/>
      <w:smallCaps w:val="0"/>
      <w:strike w:val="0"/>
      <w:color w:val="000000"/>
      <w:spacing w:val="0"/>
      <w:w w:val="100"/>
      <w:position w:val="0"/>
      <w:sz w:val="24"/>
      <w:szCs w:val="24"/>
      <w:u w:val="none"/>
      <w:lang w:val="es-ES"/>
    </w:rPr>
  </w:style>
  <w:style w:type="character" w:customStyle="1" w:styleId="Cuerpodeltexto">
    <w:name w:val="Cuerpo del texto"/>
    <w:basedOn w:val="Fuentedeprrafopredeter"/>
    <w:rsid w:val="00E54783"/>
    <w:rPr>
      <w:rFonts w:ascii="Arial" w:eastAsia="Arial" w:hAnsi="Arial" w:cs="Arial"/>
      <w:b w:val="0"/>
      <w:bCs w:val="0"/>
      <w:i w:val="0"/>
      <w:iCs w:val="0"/>
      <w:smallCaps w:val="0"/>
      <w:strike w:val="0"/>
      <w:color w:val="000000"/>
      <w:spacing w:val="0"/>
      <w:w w:val="100"/>
      <w:position w:val="0"/>
      <w:sz w:val="24"/>
      <w:szCs w:val="24"/>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23CA-33FD-4E84-88C5-79998022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1691</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Manuel Antonio Montilla Ortiz</cp:lastModifiedBy>
  <cp:revision>5</cp:revision>
  <cp:lastPrinted>2018-05-09T19:44:00Z</cp:lastPrinted>
  <dcterms:created xsi:type="dcterms:W3CDTF">2018-05-09T18:15:00Z</dcterms:created>
  <dcterms:modified xsi:type="dcterms:W3CDTF">2018-05-09T19:44:00Z</dcterms:modified>
</cp:coreProperties>
</file>