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90" w:rsidRPr="0000254A" w:rsidRDefault="00043790" w:rsidP="00043790">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eastAsia="fr-FR"/>
        </w:rPr>
      </w:pPr>
      <w:bookmarkStart w:id="0" w:name="_GoBack"/>
      <w:r w:rsidRPr="0000254A">
        <w:rPr>
          <w:rFonts w:ascii="Arial" w:hAnsi="Arial" w:cs="Arial"/>
          <w:color w:val="FF0000"/>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00254A">
        <w:rPr>
          <w:rFonts w:ascii="Arial" w:hAnsi="Arial" w:cs="Arial"/>
          <w:color w:val="FF0000"/>
          <w:szCs w:val="18"/>
          <w:lang w:eastAsia="fr-FR"/>
        </w:rPr>
        <w:t> </w:t>
      </w:r>
    </w:p>
    <w:bookmarkEnd w:id="0"/>
    <w:p w:rsidR="00043790" w:rsidRPr="0000254A" w:rsidRDefault="00043790" w:rsidP="00043790">
      <w:pPr>
        <w:shd w:val="clear" w:color="auto" w:fill="FFFFFF"/>
        <w:ind w:left="2124" w:hanging="2124"/>
        <w:jc w:val="both"/>
        <w:rPr>
          <w:rFonts w:ascii="Arial" w:hAnsi="Arial" w:cs="Arial"/>
          <w:sz w:val="18"/>
          <w:szCs w:val="18"/>
          <w:lang w:eastAsia="fr-FR"/>
        </w:rPr>
      </w:pPr>
      <w:r w:rsidRPr="0000254A">
        <w:rPr>
          <w:rFonts w:ascii="Arial" w:hAnsi="Arial" w:cs="Arial"/>
          <w:sz w:val="18"/>
          <w:szCs w:val="18"/>
          <w:lang w:eastAsia="fr-FR"/>
        </w:rPr>
        <w:t>Providencia:</w:t>
      </w:r>
      <w:r w:rsidRPr="0000254A">
        <w:rPr>
          <w:rFonts w:ascii="Arial" w:hAnsi="Arial" w:cs="Arial"/>
          <w:sz w:val="18"/>
          <w:szCs w:val="18"/>
          <w:lang w:eastAsia="fr-FR"/>
        </w:rPr>
        <w:tab/>
        <w:t>Sentencia  - 2ª Instancia -28 de junio de 2018</w:t>
      </w:r>
    </w:p>
    <w:p w:rsidR="00043790" w:rsidRPr="0000254A" w:rsidRDefault="00043790" w:rsidP="00043790">
      <w:pPr>
        <w:shd w:val="clear" w:color="auto" w:fill="FFFFFF"/>
        <w:tabs>
          <w:tab w:val="left" w:pos="1418"/>
        </w:tabs>
        <w:jc w:val="both"/>
        <w:rPr>
          <w:rFonts w:ascii="Arial" w:hAnsi="Arial" w:cs="Arial"/>
          <w:sz w:val="18"/>
          <w:szCs w:val="18"/>
          <w:lang w:eastAsia="fr-FR"/>
        </w:rPr>
      </w:pPr>
      <w:r w:rsidRPr="0000254A">
        <w:rPr>
          <w:rFonts w:ascii="Arial" w:hAnsi="Arial" w:cs="Arial"/>
          <w:sz w:val="18"/>
          <w:szCs w:val="18"/>
          <w:lang w:eastAsia="fr-FR"/>
        </w:rPr>
        <w:t>Radicación Nro. :</w:t>
      </w:r>
      <w:r w:rsidRPr="0000254A">
        <w:rPr>
          <w:rFonts w:ascii="Arial" w:hAnsi="Arial" w:cs="Arial"/>
          <w:sz w:val="18"/>
          <w:szCs w:val="18"/>
          <w:lang w:eastAsia="fr-FR"/>
        </w:rPr>
        <w:tab/>
        <w:t xml:space="preserve">  </w:t>
      </w:r>
      <w:r w:rsidRPr="0000254A">
        <w:rPr>
          <w:rFonts w:ascii="Arial" w:hAnsi="Arial" w:cs="Arial"/>
          <w:sz w:val="18"/>
          <w:szCs w:val="18"/>
          <w:lang w:eastAsia="fr-FR"/>
        </w:rPr>
        <w:tab/>
        <w:t>66682-31-13-001-2016-00589-02 y otras (23)</w:t>
      </w:r>
    </w:p>
    <w:p w:rsidR="00043790" w:rsidRPr="0000254A" w:rsidRDefault="00043790" w:rsidP="00043790">
      <w:pPr>
        <w:shd w:val="clear" w:color="auto" w:fill="FFFFFF"/>
        <w:tabs>
          <w:tab w:val="left" w:pos="1418"/>
        </w:tabs>
        <w:jc w:val="both"/>
        <w:rPr>
          <w:rFonts w:ascii="Arial" w:hAnsi="Arial" w:cs="Arial"/>
          <w:bCs/>
          <w:sz w:val="18"/>
          <w:szCs w:val="18"/>
          <w:lang w:eastAsia="fr-FR"/>
        </w:rPr>
      </w:pPr>
      <w:r w:rsidRPr="0000254A">
        <w:rPr>
          <w:rFonts w:ascii="Arial" w:hAnsi="Arial" w:cs="Arial"/>
          <w:sz w:val="18"/>
          <w:szCs w:val="18"/>
          <w:lang w:val="es-ES_tradnl" w:eastAsia="fr-FR"/>
        </w:rPr>
        <w:t>Demandante</w:t>
      </w:r>
      <w:r w:rsidRPr="0000254A">
        <w:rPr>
          <w:rFonts w:ascii="Arial" w:hAnsi="Arial" w:cs="Arial"/>
          <w:sz w:val="18"/>
          <w:szCs w:val="18"/>
          <w:lang w:eastAsia="fr-FR"/>
        </w:rPr>
        <w:t>:</w:t>
      </w:r>
      <w:r w:rsidRPr="0000254A">
        <w:rPr>
          <w:rFonts w:ascii="Arial" w:hAnsi="Arial" w:cs="Arial"/>
          <w:sz w:val="18"/>
          <w:szCs w:val="18"/>
          <w:lang w:eastAsia="fr-FR"/>
        </w:rPr>
        <w:tab/>
      </w:r>
      <w:r w:rsidRPr="0000254A">
        <w:rPr>
          <w:rFonts w:ascii="Arial" w:hAnsi="Arial" w:cs="Arial"/>
          <w:sz w:val="18"/>
          <w:szCs w:val="18"/>
          <w:lang w:eastAsia="fr-FR"/>
        </w:rPr>
        <w:tab/>
      </w:r>
      <w:r w:rsidRPr="0000254A">
        <w:rPr>
          <w:rFonts w:ascii="Arial" w:hAnsi="Arial" w:cs="Arial"/>
          <w:bCs/>
          <w:sz w:val="18"/>
          <w:szCs w:val="18"/>
          <w:lang w:eastAsia="fr-FR"/>
        </w:rPr>
        <w:t>CRISTIAN VÁSQUEZ ARIAS</w:t>
      </w:r>
    </w:p>
    <w:p w:rsidR="00043790" w:rsidRPr="0000254A" w:rsidRDefault="00043790" w:rsidP="00043790">
      <w:pPr>
        <w:shd w:val="clear" w:color="auto" w:fill="FFFFFF"/>
        <w:tabs>
          <w:tab w:val="left" w:pos="1418"/>
        </w:tabs>
        <w:jc w:val="both"/>
        <w:rPr>
          <w:rFonts w:ascii="Arial" w:hAnsi="Arial" w:cs="Arial"/>
          <w:bCs/>
          <w:sz w:val="18"/>
          <w:szCs w:val="18"/>
          <w:lang w:eastAsia="fr-FR"/>
        </w:rPr>
      </w:pPr>
      <w:r w:rsidRPr="0000254A">
        <w:rPr>
          <w:rFonts w:ascii="Arial" w:hAnsi="Arial" w:cs="Arial"/>
          <w:bCs/>
          <w:sz w:val="18"/>
          <w:szCs w:val="18"/>
          <w:lang w:eastAsia="fr-FR"/>
        </w:rPr>
        <w:t xml:space="preserve">Demandado: </w:t>
      </w:r>
      <w:r w:rsidRPr="0000254A">
        <w:rPr>
          <w:rFonts w:ascii="Arial" w:hAnsi="Arial" w:cs="Arial"/>
          <w:bCs/>
          <w:sz w:val="18"/>
          <w:szCs w:val="18"/>
          <w:lang w:eastAsia="fr-FR"/>
        </w:rPr>
        <w:tab/>
      </w:r>
      <w:r w:rsidRPr="0000254A">
        <w:rPr>
          <w:rFonts w:ascii="Arial" w:hAnsi="Arial" w:cs="Arial"/>
          <w:bCs/>
          <w:sz w:val="18"/>
          <w:szCs w:val="18"/>
          <w:lang w:eastAsia="fr-FR"/>
        </w:rPr>
        <w:tab/>
        <w:t>BANCOLOMBIA</w:t>
      </w:r>
    </w:p>
    <w:p w:rsidR="00043790" w:rsidRPr="0000254A" w:rsidRDefault="00043790" w:rsidP="00043790">
      <w:pPr>
        <w:shd w:val="clear" w:color="auto" w:fill="FFFFFF"/>
        <w:tabs>
          <w:tab w:val="left" w:pos="1418"/>
        </w:tabs>
        <w:ind w:left="2124" w:hanging="2124"/>
        <w:jc w:val="both"/>
        <w:rPr>
          <w:rFonts w:ascii="Arial" w:hAnsi="Arial" w:cs="Arial"/>
          <w:sz w:val="18"/>
          <w:szCs w:val="18"/>
          <w:lang w:eastAsia="fr-FR"/>
        </w:rPr>
      </w:pPr>
      <w:r w:rsidRPr="0000254A">
        <w:rPr>
          <w:rFonts w:ascii="Arial" w:hAnsi="Arial" w:cs="Arial"/>
          <w:sz w:val="18"/>
          <w:szCs w:val="18"/>
          <w:lang w:eastAsia="fr-FR"/>
        </w:rPr>
        <w:t>Proceso:                </w:t>
      </w:r>
      <w:r w:rsidRPr="0000254A">
        <w:rPr>
          <w:rFonts w:ascii="Arial" w:hAnsi="Arial" w:cs="Arial"/>
          <w:sz w:val="18"/>
          <w:szCs w:val="18"/>
          <w:lang w:eastAsia="fr-FR"/>
        </w:rPr>
        <w:tab/>
        <w:t xml:space="preserve">Acción Popular </w:t>
      </w:r>
    </w:p>
    <w:p w:rsidR="00043790" w:rsidRPr="0000254A" w:rsidRDefault="00043790" w:rsidP="00043790">
      <w:pPr>
        <w:shd w:val="clear" w:color="auto" w:fill="FFFFFF"/>
        <w:tabs>
          <w:tab w:val="left" w:pos="1416"/>
        </w:tabs>
        <w:jc w:val="both"/>
        <w:rPr>
          <w:rFonts w:ascii="Arial" w:hAnsi="Arial" w:cs="Arial"/>
          <w:bCs/>
          <w:iCs/>
          <w:sz w:val="18"/>
          <w:szCs w:val="18"/>
          <w:lang w:eastAsia="fr-FR"/>
        </w:rPr>
      </w:pPr>
      <w:r w:rsidRPr="0000254A">
        <w:rPr>
          <w:rFonts w:ascii="Arial" w:hAnsi="Arial" w:cs="Arial"/>
          <w:sz w:val="18"/>
          <w:szCs w:val="18"/>
          <w:lang w:eastAsia="fr-FR"/>
        </w:rPr>
        <w:t>Magistrado Ponente: </w:t>
      </w:r>
      <w:r w:rsidRPr="0000254A">
        <w:rPr>
          <w:rFonts w:ascii="Arial" w:hAnsi="Arial" w:cs="Arial"/>
          <w:sz w:val="18"/>
          <w:szCs w:val="18"/>
          <w:lang w:eastAsia="fr-FR"/>
        </w:rPr>
        <w:tab/>
        <w:t>EDDER JIMMY SÁNCHEZ CALAMBÁS</w:t>
      </w:r>
    </w:p>
    <w:p w:rsidR="00043790" w:rsidRPr="0000254A" w:rsidRDefault="00043790" w:rsidP="00043790">
      <w:pPr>
        <w:shd w:val="clear" w:color="auto" w:fill="FFFFFF"/>
        <w:ind w:left="2124" w:hanging="2124"/>
        <w:jc w:val="both"/>
        <w:rPr>
          <w:rFonts w:ascii="Arial" w:hAnsi="Arial" w:cs="Arial"/>
          <w:bCs/>
          <w:iCs/>
          <w:sz w:val="10"/>
          <w:szCs w:val="10"/>
          <w:lang w:eastAsia="fr-FR"/>
        </w:rPr>
      </w:pPr>
    </w:p>
    <w:p w:rsidR="00043790" w:rsidRPr="0000254A" w:rsidRDefault="00043790" w:rsidP="00043790">
      <w:pPr>
        <w:shd w:val="clear" w:color="auto" w:fill="FFFFFF"/>
        <w:ind w:left="2124" w:hanging="2124"/>
        <w:jc w:val="both"/>
        <w:rPr>
          <w:rFonts w:ascii="Arial" w:hAnsi="Arial" w:cs="Arial"/>
          <w:bCs/>
          <w:iCs/>
          <w:sz w:val="10"/>
          <w:szCs w:val="10"/>
          <w:lang w:eastAsia="fr-FR"/>
        </w:rPr>
      </w:pPr>
    </w:p>
    <w:p w:rsidR="00043790" w:rsidRPr="0000254A" w:rsidRDefault="00043790" w:rsidP="00043790">
      <w:pPr>
        <w:shd w:val="clear" w:color="auto" w:fill="FFFFFF"/>
        <w:ind w:left="2124" w:hanging="2124"/>
        <w:jc w:val="both"/>
        <w:rPr>
          <w:rFonts w:ascii="Arial" w:hAnsi="Arial" w:cs="Arial"/>
          <w:bCs/>
          <w:iCs/>
          <w:sz w:val="10"/>
          <w:szCs w:val="10"/>
          <w:lang w:eastAsia="fr-FR"/>
        </w:rPr>
      </w:pPr>
    </w:p>
    <w:p w:rsidR="00462167" w:rsidRPr="0000254A" w:rsidRDefault="00043790" w:rsidP="00462167">
      <w:pPr>
        <w:jc w:val="both"/>
        <w:rPr>
          <w:rFonts w:ascii="Arial" w:hAnsi="Arial" w:cs="Arial"/>
          <w:sz w:val="18"/>
          <w:szCs w:val="18"/>
          <w:lang w:eastAsia="fr-FR"/>
        </w:rPr>
      </w:pPr>
      <w:r w:rsidRPr="0000254A">
        <w:rPr>
          <w:rFonts w:ascii="Arial" w:hAnsi="Arial" w:cs="Arial"/>
          <w:b/>
          <w:sz w:val="18"/>
          <w:szCs w:val="18"/>
          <w:lang w:eastAsia="fr-FR"/>
        </w:rPr>
        <w:t xml:space="preserve">Temas: </w:t>
      </w:r>
      <w:r w:rsidRPr="0000254A">
        <w:rPr>
          <w:rFonts w:ascii="Arial" w:hAnsi="Arial" w:cs="Arial"/>
          <w:b/>
          <w:sz w:val="18"/>
          <w:szCs w:val="18"/>
          <w:lang w:eastAsia="fr-FR"/>
        </w:rPr>
        <w:tab/>
      </w:r>
      <w:r w:rsidRPr="0000254A">
        <w:rPr>
          <w:rFonts w:ascii="Arial" w:hAnsi="Arial" w:cs="Arial"/>
          <w:b/>
          <w:sz w:val="18"/>
          <w:szCs w:val="18"/>
          <w:lang w:eastAsia="fr-FR"/>
        </w:rPr>
        <w:tab/>
      </w:r>
      <w:r w:rsidRPr="0000254A">
        <w:rPr>
          <w:rFonts w:ascii="Arial" w:hAnsi="Arial" w:cs="Arial"/>
          <w:b/>
          <w:sz w:val="18"/>
          <w:szCs w:val="18"/>
          <w:lang w:eastAsia="fr-FR"/>
        </w:rPr>
        <w:tab/>
        <w:t>ACCIÓN POPULAR / ACCESO A LOS SERVICIOS DE PERSONAS SORDAS Y SORDOCIEGAS / ENTIDAD FINANCIERA</w:t>
      </w:r>
      <w:r w:rsidR="00462167" w:rsidRPr="0000254A">
        <w:rPr>
          <w:rFonts w:ascii="Arial" w:hAnsi="Arial" w:cs="Arial"/>
          <w:b/>
          <w:sz w:val="18"/>
          <w:szCs w:val="18"/>
          <w:lang w:eastAsia="fr-FR"/>
        </w:rPr>
        <w:t>- Servicios bancarios se cataloga como servicio público</w:t>
      </w:r>
      <w:r w:rsidRPr="0000254A">
        <w:rPr>
          <w:rFonts w:ascii="Arial" w:hAnsi="Arial" w:cs="Arial"/>
          <w:b/>
          <w:sz w:val="18"/>
          <w:szCs w:val="18"/>
          <w:lang w:eastAsia="fr-FR"/>
        </w:rPr>
        <w:t xml:space="preserve"> / NO SE HAN ADOPTADO MEDIDAS PREVISTAS EN LA LEY / </w:t>
      </w:r>
      <w:r w:rsidR="00462167" w:rsidRPr="0000254A">
        <w:rPr>
          <w:rFonts w:ascii="Arial" w:hAnsi="Arial" w:cs="Arial"/>
          <w:b/>
          <w:sz w:val="18"/>
          <w:szCs w:val="18"/>
          <w:lang w:eastAsia="fr-FR"/>
        </w:rPr>
        <w:t xml:space="preserve">LEY 982 DE 2005 / </w:t>
      </w:r>
      <w:r w:rsidRPr="0000254A">
        <w:rPr>
          <w:rFonts w:ascii="Arial" w:hAnsi="Arial" w:cs="Arial"/>
          <w:b/>
          <w:sz w:val="18"/>
          <w:szCs w:val="18"/>
          <w:lang w:eastAsia="fr-FR"/>
        </w:rPr>
        <w:t xml:space="preserve">REVOCA / AMPARA DERECHO COLECTIVO / </w:t>
      </w:r>
      <w:r w:rsidR="00462167" w:rsidRPr="0000254A">
        <w:rPr>
          <w:rFonts w:ascii="Arial" w:hAnsi="Arial" w:cs="Arial"/>
          <w:sz w:val="18"/>
          <w:szCs w:val="18"/>
          <w:lang w:eastAsia="fr-FR"/>
        </w:rPr>
        <w:t xml:space="preserve">En el material probatorio arrimado al plenario, el Tribunal observa que es cierto completamente e innegable, el hecho de que todas las sucursales de BANCOLOMBIA SA que hacen parte de este trámite, no cuentan con el servicio de profesional intérprete y guía intérprete para personas ciegas y sordociegas que lo requieran, en los términos de la ley 982 de 2005.  Sin embargo, pese a que el juzgado dio por sentada dicha ausencia, concluyó que la entidad bancaria tiene otra manera de ofrecerles los servicios que presta, como intérprete en línea, sucursal telefónica, sucursal virtual, PAC electrónico y la plataforma de FENASCOL; además, ofrecen atención personalizada cuando así lo requiera ese grupo poblacional porque todos sus empleados están capacitados e instruidos para prestar un servicio óptimo y preferencial. Dichos argumentos no se ajustan a lo indicado por la norma, pues la circunstancia de que se tenga un protocolo de atención a las personas con alguna discapacidad, no exime a la entidad bancaria de cumplirla.  El objetivo de normas como la que regula el caso y otras similares, es que la población beneficiaria, pueda adelantar sus diligencias bancarias de manera autónoma. </w:t>
      </w:r>
    </w:p>
    <w:p w:rsidR="00462167" w:rsidRPr="0000254A" w:rsidRDefault="00462167" w:rsidP="00462167">
      <w:pPr>
        <w:jc w:val="both"/>
        <w:rPr>
          <w:rFonts w:ascii="Arial" w:hAnsi="Arial" w:cs="Arial"/>
          <w:sz w:val="18"/>
          <w:szCs w:val="18"/>
          <w:lang w:eastAsia="fr-FR"/>
        </w:rPr>
      </w:pPr>
    </w:p>
    <w:p w:rsidR="00462167" w:rsidRPr="0000254A" w:rsidRDefault="00462167" w:rsidP="00462167">
      <w:pPr>
        <w:jc w:val="both"/>
        <w:rPr>
          <w:rFonts w:ascii="Arial" w:hAnsi="Arial" w:cs="Arial"/>
          <w:sz w:val="18"/>
          <w:szCs w:val="18"/>
          <w:lang w:eastAsia="fr-FR"/>
        </w:rPr>
      </w:pPr>
      <w:r w:rsidRPr="0000254A">
        <w:rPr>
          <w:rFonts w:ascii="Arial" w:hAnsi="Arial" w:cs="Arial"/>
          <w:sz w:val="18"/>
          <w:szCs w:val="18"/>
          <w:lang w:eastAsia="fr-FR"/>
        </w:rPr>
        <w:t>9. Para la Sala, entonces, sí queda en evidencia la sustracción por parte de BANCOLOMBIA SA, toda vez que no ha adoptado las medidas previstas por la ley para restablecer el equilibrio roto en la prestación de los servicios que ofrecen a la población sorda y sordociega de que se trata y en esas condiciones ha desconocido el derecho colectivo que tienen de acceder a ellos en forma eficiente y oportuna, de acuerdo con el literal j), artículo 4º de la Ley 472 de 1998 y ha incumplido el compromiso social para respetar el derecho a la igualdad que demandan las personas con esa discapacidad.</w:t>
      </w:r>
    </w:p>
    <w:p w:rsidR="00043790" w:rsidRPr="0000254A" w:rsidRDefault="00043790" w:rsidP="00043790">
      <w:pPr>
        <w:jc w:val="both"/>
        <w:rPr>
          <w:rFonts w:ascii="Arial" w:hAnsi="Arial" w:cs="Arial"/>
          <w:sz w:val="18"/>
          <w:szCs w:val="18"/>
          <w:lang w:eastAsia="fr-FR"/>
        </w:rPr>
      </w:pPr>
      <w:r w:rsidRPr="0000254A">
        <w:rPr>
          <w:rFonts w:ascii="Arial" w:hAnsi="Arial" w:cs="Arial"/>
          <w:sz w:val="18"/>
          <w:szCs w:val="18"/>
          <w:lang w:eastAsia="fr-FR"/>
        </w:rPr>
        <w:t>(…)</w:t>
      </w:r>
    </w:p>
    <w:p w:rsidR="00462167" w:rsidRPr="0000254A" w:rsidRDefault="00462167" w:rsidP="00043790">
      <w:pPr>
        <w:jc w:val="both"/>
        <w:rPr>
          <w:rFonts w:ascii="Arial" w:hAnsi="Arial" w:cs="Arial"/>
          <w:sz w:val="18"/>
          <w:szCs w:val="18"/>
          <w:lang w:eastAsia="fr-FR"/>
        </w:rPr>
      </w:pPr>
      <w:r w:rsidRPr="0000254A">
        <w:rPr>
          <w:rFonts w:ascii="Arial" w:hAnsi="Arial" w:cs="Arial"/>
          <w:sz w:val="18"/>
          <w:szCs w:val="18"/>
          <w:lang w:eastAsia="fr-FR"/>
        </w:rPr>
        <w:t>De otra parte, lo dispuesto en el artículo 8º de la Ley 982 de 2005, contrario a lo considerado por el banco demandado, aplica igualmente para entidades particulares que presten servicio público. Ello ha sido dilucidado de tiempo atrás por la Corte Constitucional, cuando señala que los servicios bancarios pueden catalogarse claramente como servicios públicos.</w:t>
      </w:r>
    </w:p>
    <w:p w:rsidR="00043790" w:rsidRPr="0000254A" w:rsidRDefault="00043790" w:rsidP="00043790">
      <w:pPr>
        <w:jc w:val="both"/>
        <w:rPr>
          <w:rFonts w:ascii="Arial" w:hAnsi="Arial" w:cs="Arial"/>
          <w:sz w:val="18"/>
          <w:szCs w:val="18"/>
          <w:lang w:eastAsia="fr-FR"/>
        </w:rPr>
      </w:pPr>
      <w:r w:rsidRPr="0000254A">
        <w:rPr>
          <w:rFonts w:ascii="Arial" w:hAnsi="Arial" w:cs="Arial"/>
          <w:sz w:val="18"/>
          <w:szCs w:val="18"/>
          <w:lang w:eastAsia="fr-FR"/>
        </w:rPr>
        <w:t>(…)</w:t>
      </w:r>
    </w:p>
    <w:p w:rsidR="00462167" w:rsidRPr="0000254A" w:rsidRDefault="00462167" w:rsidP="00043790">
      <w:pPr>
        <w:jc w:val="both"/>
        <w:rPr>
          <w:rFonts w:ascii="Arial" w:hAnsi="Arial" w:cs="Arial"/>
          <w:sz w:val="18"/>
          <w:szCs w:val="18"/>
          <w:lang w:eastAsia="fr-FR"/>
        </w:rPr>
      </w:pPr>
      <w:r w:rsidRPr="0000254A">
        <w:rPr>
          <w:rFonts w:ascii="Arial" w:hAnsi="Arial" w:cs="Arial"/>
          <w:sz w:val="18"/>
          <w:szCs w:val="18"/>
          <w:lang w:eastAsia="fr-FR"/>
        </w:rPr>
        <w:t>Corolario de lo dicho, es que se han de revocar las sentencias impugnadas, y para proteger el derecho al acceso a los servicios públicos y a que su prestación sea eficiente y oportuna, se ordenará a Bancolombia S.A, en todas las sucursales que hacen parte de este trámite, que dentro de los dos meses siguientes a la ejecutoria de esta sentencia, incorpore dentro de su programa de atención al cliente, el servicio de profesional intérprete y guía intérprete para personas ciegas y sordociegas, fijando en lugar visible la información correspondiente con identificación del lugar o lugares donde podrán ser atendidas.</w:t>
      </w:r>
    </w:p>
    <w:p w:rsidR="00043790" w:rsidRPr="0000254A" w:rsidRDefault="00043790" w:rsidP="00EA3D8A">
      <w:pPr>
        <w:spacing w:line="360" w:lineRule="auto"/>
        <w:ind w:firstLine="2268"/>
        <w:rPr>
          <w:rFonts w:ascii="Arial" w:hAnsi="Arial" w:cs="Arial"/>
          <w:b/>
          <w:bCs/>
          <w:szCs w:val="26"/>
        </w:rPr>
      </w:pPr>
    </w:p>
    <w:p w:rsidR="00043790" w:rsidRPr="0000254A" w:rsidRDefault="00043790" w:rsidP="00EA3D8A">
      <w:pPr>
        <w:spacing w:line="360" w:lineRule="auto"/>
        <w:ind w:firstLine="2268"/>
        <w:rPr>
          <w:rFonts w:ascii="Arial" w:hAnsi="Arial" w:cs="Arial"/>
          <w:b/>
          <w:bCs/>
          <w:szCs w:val="26"/>
        </w:rPr>
      </w:pPr>
    </w:p>
    <w:p w:rsidR="00043790" w:rsidRPr="0000254A" w:rsidRDefault="00043790" w:rsidP="00EA3D8A">
      <w:pPr>
        <w:spacing w:line="360" w:lineRule="auto"/>
        <w:ind w:firstLine="2268"/>
        <w:rPr>
          <w:rFonts w:ascii="Arial" w:hAnsi="Arial" w:cs="Arial"/>
          <w:b/>
          <w:bCs/>
          <w:szCs w:val="26"/>
        </w:rPr>
      </w:pPr>
    </w:p>
    <w:p w:rsidR="00EA3D8A" w:rsidRPr="0000254A" w:rsidRDefault="00EA3D8A" w:rsidP="00EA3D8A">
      <w:pPr>
        <w:spacing w:line="360" w:lineRule="auto"/>
        <w:ind w:firstLine="2268"/>
        <w:rPr>
          <w:rFonts w:ascii="Arial" w:hAnsi="Arial" w:cs="Arial"/>
          <w:b/>
          <w:bCs/>
          <w:szCs w:val="26"/>
        </w:rPr>
      </w:pPr>
      <w:r w:rsidRPr="0000254A">
        <w:rPr>
          <w:rFonts w:ascii="Arial" w:hAnsi="Arial" w:cs="Arial"/>
          <w:b/>
          <w:bCs/>
          <w:szCs w:val="26"/>
        </w:rPr>
        <w:t>TRIBUNAL SUPERIOR DE PEREIRA</w:t>
      </w:r>
    </w:p>
    <w:p w:rsidR="000126AF" w:rsidRPr="0000254A" w:rsidRDefault="000126AF" w:rsidP="00EA3D8A">
      <w:pPr>
        <w:spacing w:line="360" w:lineRule="auto"/>
        <w:ind w:firstLine="2268"/>
        <w:rPr>
          <w:rFonts w:ascii="Arial" w:hAnsi="Arial" w:cs="Arial"/>
          <w:b/>
          <w:bCs/>
          <w:szCs w:val="26"/>
        </w:rPr>
      </w:pPr>
      <w:r w:rsidRPr="0000254A">
        <w:rPr>
          <w:rFonts w:ascii="Arial" w:hAnsi="Arial" w:cs="Arial"/>
          <w:b/>
          <w:bCs/>
          <w:szCs w:val="26"/>
        </w:rPr>
        <w:t xml:space="preserve"> SALA DE DECISIÓN CIVIL FAMILIA</w:t>
      </w:r>
    </w:p>
    <w:p w:rsidR="00EA3D8A" w:rsidRPr="0000254A" w:rsidRDefault="00EA3D8A" w:rsidP="00EA3D8A">
      <w:pPr>
        <w:spacing w:line="360" w:lineRule="auto"/>
        <w:ind w:left="708" w:firstLine="1560"/>
        <w:rPr>
          <w:rFonts w:ascii="Arial" w:hAnsi="Arial" w:cs="Arial"/>
          <w:b/>
          <w:bCs/>
          <w:szCs w:val="26"/>
        </w:rPr>
      </w:pPr>
    </w:p>
    <w:p w:rsidR="00743781" w:rsidRPr="0000254A" w:rsidRDefault="00175062" w:rsidP="00743781">
      <w:pPr>
        <w:spacing w:line="360" w:lineRule="auto"/>
        <w:ind w:left="708" w:firstLine="1560"/>
        <w:rPr>
          <w:rFonts w:ascii="Arial" w:hAnsi="Arial" w:cs="Arial"/>
          <w:b/>
        </w:rPr>
      </w:pPr>
      <w:r w:rsidRPr="0000254A">
        <w:rPr>
          <w:rFonts w:ascii="Arial" w:hAnsi="Arial" w:cs="Arial"/>
          <w:b/>
        </w:rPr>
        <w:t>Acciones populares:</w:t>
      </w:r>
    </w:p>
    <w:p w:rsidR="00743781" w:rsidRPr="0000254A" w:rsidRDefault="00743781" w:rsidP="00743781">
      <w:pPr>
        <w:spacing w:line="360" w:lineRule="auto"/>
        <w:ind w:left="708" w:firstLine="1560"/>
        <w:rPr>
          <w:rFonts w:ascii="Arial" w:hAnsi="Arial" w:cs="Arial"/>
          <w:b/>
        </w:rPr>
      </w:pPr>
    </w:p>
    <w:tbl>
      <w:tblPr>
        <w:tblStyle w:val="Tablaconcuadrcula"/>
        <w:tblW w:w="0" w:type="auto"/>
        <w:tblInd w:w="500" w:type="dxa"/>
        <w:tblLook w:val="04A0" w:firstRow="1" w:lastRow="0" w:firstColumn="1" w:lastColumn="0" w:noHBand="0" w:noVBand="1"/>
      </w:tblPr>
      <w:tblGrid>
        <w:gridCol w:w="3914"/>
        <w:gridCol w:w="3914"/>
      </w:tblGrid>
      <w:tr w:rsidR="0000254A" w:rsidRPr="0000254A" w:rsidTr="001838BF">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66682-31-13-001-2016-00589-02</w:t>
            </w:r>
          </w:p>
        </w:tc>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66682-31-13-001-2016-00764-02</w:t>
            </w:r>
          </w:p>
        </w:tc>
      </w:tr>
      <w:tr w:rsidR="0000254A" w:rsidRPr="0000254A" w:rsidTr="001838BF">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66682-31-13-001-2016-00797-02</w:t>
            </w:r>
          </w:p>
        </w:tc>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66682-31-13-001-2016-00761-02</w:t>
            </w:r>
          </w:p>
        </w:tc>
      </w:tr>
      <w:tr w:rsidR="0000254A" w:rsidRPr="0000254A" w:rsidTr="001838BF">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66682-31-13-001-2016-00707-02</w:t>
            </w:r>
          </w:p>
        </w:tc>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66682-31-13-001-2016-00689-02</w:t>
            </w:r>
          </w:p>
        </w:tc>
      </w:tr>
      <w:tr w:rsidR="0000254A" w:rsidRPr="0000254A" w:rsidTr="001838BF">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66682-31-13-001-2016-00641-02</w:t>
            </w:r>
          </w:p>
        </w:tc>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66682-31-13-001-2016-00584-02</w:t>
            </w:r>
          </w:p>
        </w:tc>
      </w:tr>
      <w:tr w:rsidR="0000254A" w:rsidRPr="0000254A" w:rsidTr="001838BF">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66682-31-13-001-2016-00789-02</w:t>
            </w:r>
          </w:p>
        </w:tc>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66682-31-13-001-2016-00653-02</w:t>
            </w:r>
          </w:p>
        </w:tc>
      </w:tr>
      <w:tr w:rsidR="0000254A" w:rsidRPr="0000254A" w:rsidTr="001838BF">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lastRenderedPageBreak/>
              <w:t>66682-31-13-001-2016-00698-02</w:t>
            </w:r>
          </w:p>
        </w:tc>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66682-31-13-001-2016-00712-02</w:t>
            </w:r>
          </w:p>
        </w:tc>
      </w:tr>
      <w:tr w:rsidR="0000254A" w:rsidRPr="0000254A" w:rsidTr="001838BF">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66682-31-13-001-2016-00718-02</w:t>
            </w:r>
          </w:p>
        </w:tc>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66682-31-13-001-2016-00784-02</w:t>
            </w:r>
          </w:p>
        </w:tc>
      </w:tr>
      <w:tr w:rsidR="0000254A" w:rsidRPr="0000254A" w:rsidTr="001838BF">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66682-31-13-001-2016-00722-02</w:t>
            </w:r>
          </w:p>
        </w:tc>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66682-31-13-001-2016-00702-02</w:t>
            </w:r>
          </w:p>
        </w:tc>
      </w:tr>
      <w:tr w:rsidR="0000254A" w:rsidRPr="0000254A" w:rsidTr="001838BF">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66682-31-13-001-2016-00687-02</w:t>
            </w:r>
          </w:p>
        </w:tc>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66682-31-13-001-2016-00600-02</w:t>
            </w:r>
          </w:p>
        </w:tc>
      </w:tr>
      <w:tr w:rsidR="0000254A" w:rsidRPr="0000254A" w:rsidTr="001838BF">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66682-31-13-001-2016-00646-02</w:t>
            </w:r>
          </w:p>
        </w:tc>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66682-31-13-001-2016-00663-01</w:t>
            </w:r>
          </w:p>
        </w:tc>
      </w:tr>
      <w:tr w:rsidR="0000254A" w:rsidRPr="0000254A" w:rsidTr="001838BF">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66682-31-13-001-2016-00643-02</w:t>
            </w:r>
          </w:p>
        </w:tc>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66682-31-13-001-2016-00688-01</w:t>
            </w:r>
          </w:p>
        </w:tc>
      </w:tr>
      <w:tr w:rsidR="0000254A" w:rsidRPr="0000254A" w:rsidTr="001838BF">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66682-31-13-001-2016-00683-01</w:t>
            </w:r>
          </w:p>
        </w:tc>
        <w:tc>
          <w:tcPr>
            <w:tcW w:w="0" w:type="auto"/>
          </w:tcPr>
          <w:p w:rsidR="00743781" w:rsidRPr="0000254A" w:rsidRDefault="00743781" w:rsidP="001838BF">
            <w:pPr>
              <w:spacing w:line="360" w:lineRule="auto"/>
              <w:jc w:val="both"/>
              <w:rPr>
                <w:rFonts w:ascii="Arial" w:hAnsi="Arial" w:cs="Arial"/>
                <w:sz w:val="25"/>
                <w:szCs w:val="25"/>
              </w:rPr>
            </w:pPr>
            <w:r w:rsidRPr="0000254A">
              <w:rPr>
                <w:rFonts w:ascii="Arial" w:hAnsi="Arial" w:cs="Arial"/>
                <w:sz w:val="25"/>
                <w:szCs w:val="25"/>
              </w:rPr>
              <w:t>66682-31-13-001-2016-00783-01</w:t>
            </w:r>
          </w:p>
        </w:tc>
      </w:tr>
    </w:tbl>
    <w:p w:rsidR="00743781" w:rsidRPr="0000254A" w:rsidRDefault="00743781" w:rsidP="00743781">
      <w:pPr>
        <w:pStyle w:val="Sinespaciado1"/>
        <w:spacing w:line="360" w:lineRule="auto"/>
        <w:ind w:firstLine="2835"/>
        <w:jc w:val="both"/>
        <w:rPr>
          <w:rFonts w:ascii="Arial" w:hAnsi="Arial" w:cs="Arial"/>
          <w:spacing w:val="-3"/>
          <w:sz w:val="24"/>
          <w:szCs w:val="26"/>
        </w:rPr>
      </w:pPr>
    </w:p>
    <w:p w:rsidR="00EA3D8A" w:rsidRPr="0000254A" w:rsidRDefault="00EA3434" w:rsidP="00EA3D8A">
      <w:pPr>
        <w:pStyle w:val="NoSpacing1"/>
        <w:spacing w:line="360" w:lineRule="auto"/>
        <w:ind w:firstLine="2268"/>
        <w:jc w:val="both"/>
        <w:rPr>
          <w:rFonts w:ascii="Arial" w:hAnsi="Arial" w:cs="Arial"/>
          <w:b/>
          <w:sz w:val="24"/>
          <w:szCs w:val="24"/>
          <w:lang w:val="es-CO"/>
        </w:rPr>
      </w:pPr>
      <w:r w:rsidRPr="0000254A">
        <w:rPr>
          <w:rFonts w:ascii="Arial" w:hAnsi="Arial" w:cs="Arial"/>
          <w:b/>
          <w:sz w:val="24"/>
          <w:szCs w:val="24"/>
          <w:lang w:val="es-CO"/>
        </w:rPr>
        <w:t>Demandante:</w:t>
      </w:r>
      <w:r w:rsidRPr="0000254A">
        <w:rPr>
          <w:rFonts w:ascii="Arial" w:hAnsi="Arial" w:cs="Arial"/>
          <w:b/>
          <w:sz w:val="24"/>
          <w:szCs w:val="24"/>
          <w:lang w:val="es-CO"/>
        </w:rPr>
        <w:tab/>
      </w:r>
      <w:r w:rsidR="00175062" w:rsidRPr="0000254A">
        <w:rPr>
          <w:rFonts w:ascii="Arial" w:hAnsi="Arial" w:cs="Arial"/>
          <w:b/>
          <w:sz w:val="24"/>
          <w:szCs w:val="24"/>
          <w:lang w:val="es-CO"/>
        </w:rPr>
        <w:t>Cristian Vásquez Arias</w:t>
      </w:r>
    </w:p>
    <w:p w:rsidR="008B171B" w:rsidRPr="0000254A" w:rsidRDefault="00EA3434" w:rsidP="00EA3D8A">
      <w:pPr>
        <w:pStyle w:val="NoSpacing1"/>
        <w:spacing w:line="360" w:lineRule="auto"/>
        <w:ind w:firstLine="2268"/>
        <w:jc w:val="both"/>
        <w:rPr>
          <w:rFonts w:ascii="Arial" w:hAnsi="Arial" w:cs="Arial"/>
          <w:b/>
          <w:sz w:val="24"/>
          <w:szCs w:val="24"/>
          <w:lang w:val="es-CO"/>
        </w:rPr>
      </w:pPr>
      <w:r w:rsidRPr="0000254A">
        <w:rPr>
          <w:rFonts w:ascii="Arial" w:hAnsi="Arial" w:cs="Arial"/>
          <w:b/>
          <w:sz w:val="24"/>
          <w:szCs w:val="24"/>
          <w:lang w:val="es-CO"/>
        </w:rPr>
        <w:t>Coadyuvante</w:t>
      </w:r>
      <w:r w:rsidR="008B171B" w:rsidRPr="0000254A">
        <w:rPr>
          <w:rFonts w:ascii="Arial" w:hAnsi="Arial" w:cs="Arial"/>
          <w:b/>
          <w:sz w:val="24"/>
          <w:szCs w:val="24"/>
          <w:lang w:val="es-CO"/>
        </w:rPr>
        <w:t>s</w:t>
      </w:r>
      <w:r w:rsidRPr="0000254A">
        <w:rPr>
          <w:rFonts w:ascii="Arial" w:hAnsi="Arial" w:cs="Arial"/>
          <w:b/>
          <w:sz w:val="24"/>
          <w:szCs w:val="24"/>
          <w:lang w:val="es-CO"/>
        </w:rPr>
        <w:t>:</w:t>
      </w:r>
      <w:r w:rsidRPr="0000254A">
        <w:rPr>
          <w:rFonts w:ascii="Arial" w:hAnsi="Arial" w:cs="Arial"/>
          <w:b/>
          <w:sz w:val="24"/>
          <w:szCs w:val="24"/>
          <w:lang w:val="es-CO"/>
        </w:rPr>
        <w:tab/>
      </w:r>
      <w:r w:rsidR="00F32281" w:rsidRPr="0000254A">
        <w:rPr>
          <w:rFonts w:ascii="Arial" w:hAnsi="Arial" w:cs="Arial"/>
          <w:b/>
          <w:sz w:val="24"/>
          <w:szCs w:val="24"/>
          <w:lang w:val="es-CO"/>
        </w:rPr>
        <w:t>Javier Elías Arias Id</w:t>
      </w:r>
      <w:r w:rsidR="008B171B" w:rsidRPr="0000254A">
        <w:rPr>
          <w:rFonts w:ascii="Arial" w:hAnsi="Arial" w:cs="Arial"/>
          <w:b/>
          <w:sz w:val="24"/>
          <w:szCs w:val="24"/>
          <w:lang w:val="es-CO"/>
        </w:rPr>
        <w:t xml:space="preserve">árraga y </w:t>
      </w:r>
    </w:p>
    <w:p w:rsidR="00F32281" w:rsidRPr="0000254A" w:rsidRDefault="008B171B" w:rsidP="008B171B">
      <w:pPr>
        <w:pStyle w:val="NoSpacing1"/>
        <w:spacing w:line="360" w:lineRule="auto"/>
        <w:ind w:left="1980" w:firstLine="2268"/>
        <w:jc w:val="both"/>
        <w:rPr>
          <w:rFonts w:ascii="Arial" w:hAnsi="Arial" w:cs="Arial"/>
          <w:b/>
          <w:sz w:val="24"/>
          <w:szCs w:val="24"/>
          <w:lang w:val="es-CO"/>
        </w:rPr>
      </w:pPr>
      <w:r w:rsidRPr="0000254A">
        <w:rPr>
          <w:rFonts w:ascii="Arial" w:hAnsi="Arial" w:cs="Arial"/>
          <w:b/>
          <w:sz w:val="24"/>
          <w:szCs w:val="24"/>
          <w:lang w:val="es-CO"/>
        </w:rPr>
        <w:t>Paulo César Lizcano Duran</w:t>
      </w:r>
    </w:p>
    <w:p w:rsidR="00EA3D8A" w:rsidRPr="0000254A" w:rsidRDefault="00EA3D8A" w:rsidP="00EA3D8A">
      <w:pPr>
        <w:pStyle w:val="NoSpacing1"/>
        <w:spacing w:line="360" w:lineRule="auto"/>
        <w:ind w:firstLine="2268"/>
        <w:jc w:val="both"/>
        <w:rPr>
          <w:rFonts w:ascii="Arial" w:hAnsi="Arial" w:cs="Arial"/>
          <w:b/>
          <w:sz w:val="24"/>
          <w:szCs w:val="24"/>
          <w:lang w:val="es-CO"/>
        </w:rPr>
      </w:pPr>
      <w:r w:rsidRPr="0000254A">
        <w:rPr>
          <w:rFonts w:ascii="Arial" w:hAnsi="Arial" w:cs="Arial"/>
          <w:b/>
          <w:sz w:val="24"/>
          <w:szCs w:val="24"/>
          <w:lang w:val="es-CO"/>
        </w:rPr>
        <w:t>Demandado</w:t>
      </w:r>
      <w:r w:rsidR="00175062" w:rsidRPr="0000254A">
        <w:rPr>
          <w:rFonts w:ascii="Arial" w:hAnsi="Arial" w:cs="Arial"/>
          <w:b/>
          <w:sz w:val="24"/>
          <w:szCs w:val="24"/>
          <w:lang w:val="es-CO"/>
        </w:rPr>
        <w:t xml:space="preserve">: </w:t>
      </w:r>
      <w:r w:rsidR="000126AF" w:rsidRPr="0000254A">
        <w:rPr>
          <w:rFonts w:ascii="Arial" w:hAnsi="Arial" w:cs="Arial"/>
          <w:b/>
          <w:sz w:val="24"/>
          <w:szCs w:val="24"/>
          <w:lang w:val="es-CO"/>
        </w:rPr>
        <w:t xml:space="preserve">  </w:t>
      </w:r>
      <w:r w:rsidR="00EA3434" w:rsidRPr="0000254A">
        <w:rPr>
          <w:rFonts w:ascii="Arial" w:hAnsi="Arial" w:cs="Arial"/>
          <w:b/>
          <w:sz w:val="24"/>
          <w:szCs w:val="24"/>
          <w:lang w:val="es-CO"/>
        </w:rPr>
        <w:tab/>
      </w:r>
      <w:r w:rsidR="00175062" w:rsidRPr="0000254A">
        <w:rPr>
          <w:rFonts w:ascii="Arial" w:hAnsi="Arial" w:cs="Arial"/>
          <w:b/>
          <w:sz w:val="24"/>
          <w:szCs w:val="24"/>
          <w:lang w:val="es-CO"/>
        </w:rPr>
        <w:t>Bancolombia</w:t>
      </w:r>
      <w:r w:rsidRPr="0000254A">
        <w:rPr>
          <w:rFonts w:ascii="Arial" w:hAnsi="Arial" w:cs="Arial"/>
          <w:b/>
          <w:sz w:val="24"/>
          <w:szCs w:val="24"/>
          <w:lang w:val="es-CO"/>
        </w:rPr>
        <w:t xml:space="preserve"> </w:t>
      </w:r>
      <w:r w:rsidR="00175062" w:rsidRPr="0000254A">
        <w:rPr>
          <w:rFonts w:ascii="Arial" w:hAnsi="Arial" w:cs="Arial"/>
          <w:b/>
          <w:sz w:val="24"/>
          <w:szCs w:val="24"/>
          <w:lang w:val="es-CO"/>
        </w:rPr>
        <w:t>SA</w:t>
      </w:r>
    </w:p>
    <w:p w:rsidR="00EA3D8A" w:rsidRPr="0000254A" w:rsidRDefault="00EA3D8A" w:rsidP="000126AF">
      <w:pPr>
        <w:pStyle w:val="NoSpacing1"/>
        <w:spacing w:line="360" w:lineRule="auto"/>
        <w:ind w:firstLine="2268"/>
        <w:jc w:val="both"/>
        <w:rPr>
          <w:rFonts w:ascii="Arial" w:hAnsi="Arial" w:cs="Arial"/>
          <w:b/>
          <w:sz w:val="24"/>
          <w:szCs w:val="24"/>
          <w:lang w:val="es-CO"/>
        </w:rPr>
      </w:pPr>
      <w:r w:rsidRPr="0000254A">
        <w:rPr>
          <w:rFonts w:ascii="Arial" w:hAnsi="Arial" w:cs="Arial"/>
          <w:b/>
          <w:sz w:val="24"/>
          <w:szCs w:val="24"/>
          <w:lang w:val="es-CO"/>
        </w:rPr>
        <w:t xml:space="preserve">Apoderado: </w:t>
      </w:r>
      <w:r w:rsidR="000126AF" w:rsidRPr="0000254A">
        <w:rPr>
          <w:rFonts w:ascii="Arial" w:hAnsi="Arial" w:cs="Arial"/>
          <w:b/>
          <w:sz w:val="24"/>
          <w:szCs w:val="24"/>
          <w:lang w:val="es-CO"/>
        </w:rPr>
        <w:t xml:space="preserve">   </w:t>
      </w:r>
      <w:r w:rsidR="00EA3434" w:rsidRPr="0000254A">
        <w:rPr>
          <w:rFonts w:ascii="Arial" w:hAnsi="Arial" w:cs="Arial"/>
          <w:b/>
          <w:sz w:val="24"/>
          <w:szCs w:val="24"/>
          <w:lang w:val="es-CO"/>
        </w:rPr>
        <w:tab/>
      </w:r>
      <w:r w:rsidR="000126AF" w:rsidRPr="0000254A">
        <w:rPr>
          <w:rFonts w:ascii="Arial" w:hAnsi="Arial" w:cs="Arial"/>
          <w:b/>
          <w:sz w:val="24"/>
          <w:szCs w:val="24"/>
          <w:lang w:val="es-CO"/>
        </w:rPr>
        <w:t>Ángel Francisco Galvis Lugo</w:t>
      </w:r>
    </w:p>
    <w:p w:rsidR="00EA3D8A" w:rsidRPr="0000254A" w:rsidRDefault="00EA3D8A" w:rsidP="00EA3D8A">
      <w:pPr>
        <w:pStyle w:val="NoSpacing1"/>
        <w:spacing w:line="360" w:lineRule="auto"/>
        <w:ind w:firstLine="2268"/>
        <w:jc w:val="both"/>
        <w:rPr>
          <w:rFonts w:ascii="Arial" w:hAnsi="Arial" w:cs="Arial"/>
          <w:sz w:val="24"/>
          <w:szCs w:val="24"/>
          <w:lang w:val="es-CO"/>
        </w:rPr>
      </w:pPr>
      <w:r w:rsidRPr="0000254A">
        <w:rPr>
          <w:rFonts w:ascii="Arial" w:hAnsi="Arial" w:cs="Arial"/>
          <w:sz w:val="24"/>
          <w:szCs w:val="24"/>
          <w:lang w:val="es-CO"/>
        </w:rPr>
        <w:t>____________________________________________</w:t>
      </w:r>
    </w:p>
    <w:p w:rsidR="007E535F" w:rsidRPr="0000254A" w:rsidRDefault="007E535F" w:rsidP="00EA3D8A">
      <w:pPr>
        <w:pStyle w:val="NoSpacing1"/>
        <w:spacing w:line="360" w:lineRule="auto"/>
        <w:jc w:val="both"/>
        <w:rPr>
          <w:rFonts w:ascii="Arial" w:hAnsi="Arial" w:cs="Arial"/>
          <w:b/>
          <w:sz w:val="26"/>
          <w:szCs w:val="26"/>
          <w:lang w:val="es-CO"/>
        </w:rPr>
      </w:pPr>
    </w:p>
    <w:p w:rsidR="00EA3D8A" w:rsidRPr="0000254A" w:rsidRDefault="00EA3D8A" w:rsidP="00EA3D8A">
      <w:pPr>
        <w:pStyle w:val="NoSpacing1"/>
        <w:spacing w:line="360" w:lineRule="auto"/>
        <w:jc w:val="center"/>
        <w:rPr>
          <w:rFonts w:ascii="Arial" w:hAnsi="Arial" w:cs="Arial"/>
          <w:b/>
          <w:sz w:val="26"/>
          <w:szCs w:val="26"/>
          <w:lang w:val="es-CO"/>
        </w:rPr>
      </w:pPr>
      <w:r w:rsidRPr="0000254A">
        <w:rPr>
          <w:rFonts w:ascii="Arial" w:hAnsi="Arial" w:cs="Arial"/>
          <w:b/>
          <w:sz w:val="26"/>
          <w:szCs w:val="26"/>
          <w:lang w:val="es-CO"/>
        </w:rPr>
        <w:t>AUDIENCIA DE SUSTENTACIÓN DE REPAROS Y FALLO</w:t>
      </w:r>
    </w:p>
    <w:p w:rsidR="00EA3D8A" w:rsidRPr="0000254A" w:rsidRDefault="00EA3D8A" w:rsidP="00EA3D8A">
      <w:pPr>
        <w:pStyle w:val="NoSpacing1"/>
        <w:spacing w:line="360" w:lineRule="auto"/>
        <w:ind w:firstLine="1701"/>
        <w:jc w:val="both"/>
        <w:rPr>
          <w:rFonts w:ascii="Arial" w:hAnsi="Arial" w:cs="Arial"/>
          <w:b/>
          <w:sz w:val="28"/>
          <w:szCs w:val="28"/>
          <w:lang w:val="es-CO"/>
        </w:rPr>
      </w:pPr>
      <w:r w:rsidRPr="0000254A">
        <w:rPr>
          <w:rFonts w:ascii="Arial" w:hAnsi="Arial" w:cs="Arial"/>
          <w:b/>
          <w:sz w:val="28"/>
          <w:szCs w:val="28"/>
          <w:lang w:val="es-CO"/>
        </w:rPr>
        <w:t xml:space="preserve">Fecha: </w:t>
      </w:r>
      <w:r w:rsidR="00EA3434" w:rsidRPr="0000254A">
        <w:rPr>
          <w:rFonts w:ascii="Arial" w:hAnsi="Arial" w:cs="Arial"/>
          <w:b/>
          <w:sz w:val="28"/>
          <w:szCs w:val="28"/>
          <w:lang w:val="es-CO"/>
        </w:rPr>
        <w:t>28</w:t>
      </w:r>
      <w:r w:rsidRPr="0000254A">
        <w:rPr>
          <w:rFonts w:ascii="Arial" w:hAnsi="Arial" w:cs="Arial"/>
          <w:b/>
          <w:sz w:val="28"/>
          <w:szCs w:val="28"/>
          <w:lang w:val="es-CO"/>
        </w:rPr>
        <w:t xml:space="preserve"> de ju</w:t>
      </w:r>
      <w:r w:rsidR="00EA3434" w:rsidRPr="0000254A">
        <w:rPr>
          <w:rFonts w:ascii="Arial" w:hAnsi="Arial" w:cs="Arial"/>
          <w:b/>
          <w:sz w:val="28"/>
          <w:szCs w:val="28"/>
          <w:lang w:val="es-CO"/>
        </w:rPr>
        <w:t>n</w:t>
      </w:r>
      <w:r w:rsidRPr="0000254A">
        <w:rPr>
          <w:rFonts w:ascii="Arial" w:hAnsi="Arial" w:cs="Arial"/>
          <w:b/>
          <w:sz w:val="28"/>
          <w:szCs w:val="28"/>
          <w:lang w:val="es-CO"/>
        </w:rPr>
        <w:t>io de 201</w:t>
      </w:r>
      <w:r w:rsidR="00EA3434" w:rsidRPr="0000254A">
        <w:rPr>
          <w:rFonts w:ascii="Arial" w:hAnsi="Arial" w:cs="Arial"/>
          <w:b/>
          <w:sz w:val="28"/>
          <w:szCs w:val="28"/>
          <w:lang w:val="es-CO"/>
        </w:rPr>
        <w:t>8</w:t>
      </w:r>
      <w:r w:rsidRPr="0000254A">
        <w:rPr>
          <w:rFonts w:ascii="Arial" w:hAnsi="Arial" w:cs="Arial"/>
          <w:b/>
          <w:sz w:val="28"/>
          <w:szCs w:val="28"/>
          <w:lang w:val="es-CO"/>
        </w:rPr>
        <w:t xml:space="preserve"> a las </w:t>
      </w:r>
      <w:r w:rsidR="00EA3434" w:rsidRPr="0000254A">
        <w:rPr>
          <w:rFonts w:ascii="Arial" w:hAnsi="Arial" w:cs="Arial"/>
          <w:b/>
          <w:sz w:val="28"/>
          <w:szCs w:val="28"/>
          <w:lang w:val="es-CO"/>
        </w:rPr>
        <w:t>2</w:t>
      </w:r>
      <w:r w:rsidRPr="0000254A">
        <w:rPr>
          <w:rFonts w:ascii="Arial" w:hAnsi="Arial" w:cs="Arial"/>
          <w:b/>
          <w:sz w:val="28"/>
          <w:szCs w:val="28"/>
          <w:lang w:val="es-CO"/>
        </w:rPr>
        <w:t xml:space="preserve">:00 </w:t>
      </w:r>
      <w:r w:rsidR="00EA3434" w:rsidRPr="0000254A">
        <w:rPr>
          <w:rFonts w:ascii="Arial" w:hAnsi="Arial" w:cs="Arial"/>
          <w:b/>
          <w:sz w:val="28"/>
          <w:szCs w:val="28"/>
          <w:lang w:val="es-CO"/>
        </w:rPr>
        <w:t>p</w:t>
      </w:r>
      <w:r w:rsidRPr="0000254A">
        <w:rPr>
          <w:rFonts w:ascii="Arial" w:hAnsi="Arial" w:cs="Arial"/>
          <w:b/>
          <w:sz w:val="28"/>
          <w:szCs w:val="28"/>
          <w:lang w:val="es-CO"/>
        </w:rPr>
        <w:t>.m.</w:t>
      </w:r>
    </w:p>
    <w:p w:rsidR="00EA3D8A" w:rsidRPr="0000254A" w:rsidRDefault="00EA3D8A" w:rsidP="00EA3D8A">
      <w:pPr>
        <w:pStyle w:val="NoSpacing1"/>
        <w:spacing w:line="360" w:lineRule="auto"/>
        <w:ind w:firstLine="2268"/>
        <w:jc w:val="both"/>
        <w:rPr>
          <w:rFonts w:ascii="Arial" w:hAnsi="Arial" w:cs="Arial"/>
          <w:sz w:val="24"/>
          <w:szCs w:val="26"/>
          <w:lang w:val="es-CO"/>
        </w:rPr>
      </w:pPr>
    </w:p>
    <w:p w:rsidR="00EA3D8A" w:rsidRPr="0000254A" w:rsidRDefault="00EA3D8A" w:rsidP="00EA3D8A">
      <w:pPr>
        <w:pStyle w:val="NoSpacing1"/>
        <w:spacing w:line="360" w:lineRule="auto"/>
        <w:ind w:firstLine="2268"/>
        <w:jc w:val="both"/>
        <w:rPr>
          <w:rFonts w:ascii="Arial" w:hAnsi="Arial" w:cs="Arial"/>
          <w:sz w:val="26"/>
          <w:szCs w:val="26"/>
          <w:lang w:val="es-CO"/>
        </w:rPr>
      </w:pPr>
      <w:r w:rsidRPr="0000254A">
        <w:rPr>
          <w:rFonts w:ascii="Arial" w:hAnsi="Arial" w:cs="Arial"/>
          <w:sz w:val="26"/>
          <w:szCs w:val="26"/>
          <w:lang w:val="es-CO"/>
        </w:rPr>
        <w:t>Se da apertura a la audiencia, en la que se escuchará la sustentación de</w:t>
      </w:r>
      <w:r w:rsidR="002A6371" w:rsidRPr="0000254A">
        <w:rPr>
          <w:rFonts w:ascii="Arial" w:hAnsi="Arial" w:cs="Arial"/>
          <w:sz w:val="26"/>
          <w:szCs w:val="26"/>
          <w:lang w:val="es-CO"/>
        </w:rPr>
        <w:t xml:space="preserve"> </w:t>
      </w:r>
      <w:r w:rsidRPr="0000254A">
        <w:rPr>
          <w:rFonts w:ascii="Arial" w:hAnsi="Arial" w:cs="Arial"/>
          <w:sz w:val="26"/>
          <w:szCs w:val="26"/>
          <w:lang w:val="es-CO"/>
        </w:rPr>
        <w:t>l</w:t>
      </w:r>
      <w:r w:rsidR="002A6371" w:rsidRPr="0000254A">
        <w:rPr>
          <w:rFonts w:ascii="Arial" w:hAnsi="Arial" w:cs="Arial"/>
          <w:sz w:val="26"/>
          <w:szCs w:val="26"/>
          <w:lang w:val="es-CO"/>
        </w:rPr>
        <w:t>os</w:t>
      </w:r>
      <w:r w:rsidRPr="0000254A">
        <w:rPr>
          <w:rFonts w:ascii="Arial" w:hAnsi="Arial" w:cs="Arial"/>
          <w:sz w:val="26"/>
          <w:szCs w:val="26"/>
          <w:lang w:val="es-CO"/>
        </w:rPr>
        <w:t xml:space="preserve"> reparo</w:t>
      </w:r>
      <w:r w:rsidR="002A6371" w:rsidRPr="0000254A">
        <w:rPr>
          <w:rFonts w:ascii="Arial" w:hAnsi="Arial" w:cs="Arial"/>
          <w:sz w:val="26"/>
          <w:szCs w:val="26"/>
          <w:lang w:val="es-CO"/>
        </w:rPr>
        <w:t>s</w:t>
      </w:r>
      <w:r w:rsidRPr="0000254A">
        <w:rPr>
          <w:rFonts w:ascii="Arial" w:hAnsi="Arial" w:cs="Arial"/>
          <w:sz w:val="26"/>
          <w:szCs w:val="26"/>
          <w:lang w:val="es-CO"/>
        </w:rPr>
        <w:t xml:space="preserve">, dentro del trámite de </w:t>
      </w:r>
      <w:r w:rsidR="003F2680" w:rsidRPr="0000254A">
        <w:rPr>
          <w:rFonts w:ascii="Arial" w:hAnsi="Arial" w:cs="Arial"/>
          <w:spacing w:val="-3"/>
          <w:sz w:val="26"/>
          <w:szCs w:val="26"/>
        </w:rPr>
        <w:t>las apelaciones frente a las sentencias de primera instancia</w:t>
      </w:r>
      <w:r w:rsidRPr="0000254A">
        <w:rPr>
          <w:rFonts w:ascii="Arial" w:hAnsi="Arial" w:cs="Arial"/>
          <w:sz w:val="26"/>
          <w:szCs w:val="26"/>
          <w:lang w:val="es-CO"/>
        </w:rPr>
        <w:t xml:space="preserve"> proferida</w:t>
      </w:r>
      <w:r w:rsidR="003F2680" w:rsidRPr="0000254A">
        <w:rPr>
          <w:rFonts w:ascii="Arial" w:hAnsi="Arial" w:cs="Arial"/>
          <w:sz w:val="26"/>
          <w:szCs w:val="26"/>
          <w:lang w:val="es-CO"/>
        </w:rPr>
        <w:t>s</w:t>
      </w:r>
      <w:r w:rsidRPr="0000254A">
        <w:rPr>
          <w:rFonts w:ascii="Arial" w:hAnsi="Arial" w:cs="Arial"/>
          <w:sz w:val="26"/>
          <w:szCs w:val="26"/>
          <w:lang w:val="es-CO"/>
        </w:rPr>
        <w:t xml:space="preserve"> por el Juzgado </w:t>
      </w:r>
      <w:r w:rsidR="003F2680" w:rsidRPr="0000254A">
        <w:rPr>
          <w:rFonts w:ascii="Arial" w:hAnsi="Arial" w:cs="Arial"/>
          <w:sz w:val="26"/>
          <w:szCs w:val="26"/>
          <w:lang w:val="es-CO"/>
        </w:rPr>
        <w:t xml:space="preserve">Civil del </w:t>
      </w:r>
      <w:r w:rsidRPr="0000254A">
        <w:rPr>
          <w:rFonts w:ascii="Arial" w:hAnsi="Arial" w:cs="Arial"/>
          <w:sz w:val="26"/>
          <w:szCs w:val="26"/>
          <w:lang w:val="es-CO"/>
        </w:rPr>
        <w:t xml:space="preserve">Circuito de </w:t>
      </w:r>
      <w:r w:rsidR="003F2680" w:rsidRPr="0000254A">
        <w:rPr>
          <w:rFonts w:ascii="Arial" w:hAnsi="Arial" w:cs="Arial"/>
          <w:sz w:val="26"/>
          <w:szCs w:val="26"/>
          <w:lang w:val="es-CO"/>
        </w:rPr>
        <w:t>Santa Rosa de Cabal</w:t>
      </w:r>
      <w:r w:rsidR="005F2929" w:rsidRPr="0000254A">
        <w:rPr>
          <w:rFonts w:ascii="Arial" w:hAnsi="Arial" w:cs="Arial"/>
          <w:sz w:val="26"/>
          <w:szCs w:val="26"/>
          <w:lang w:val="es-CO"/>
        </w:rPr>
        <w:t>, en las acciones populares de la referencia</w:t>
      </w:r>
      <w:r w:rsidR="008B171B" w:rsidRPr="0000254A">
        <w:rPr>
          <w:rFonts w:ascii="Arial" w:hAnsi="Arial" w:cs="Arial"/>
          <w:sz w:val="26"/>
          <w:szCs w:val="26"/>
          <w:lang w:val="es-CO"/>
        </w:rPr>
        <w:t>.</w:t>
      </w:r>
      <w:r w:rsidRPr="0000254A">
        <w:rPr>
          <w:rFonts w:ascii="Arial" w:hAnsi="Arial" w:cs="Arial"/>
          <w:sz w:val="26"/>
          <w:szCs w:val="26"/>
          <w:lang w:val="es-CO"/>
        </w:rPr>
        <w:t xml:space="preserve"> Agotado lo anterior se decidirá</w:t>
      </w:r>
      <w:r w:rsidR="00225B00" w:rsidRPr="0000254A">
        <w:rPr>
          <w:rFonts w:ascii="Arial" w:hAnsi="Arial" w:cs="Arial"/>
          <w:sz w:val="26"/>
          <w:szCs w:val="26"/>
          <w:lang w:val="es-CO"/>
        </w:rPr>
        <w:t>n</w:t>
      </w:r>
      <w:r w:rsidRPr="0000254A">
        <w:rPr>
          <w:rFonts w:ascii="Arial" w:hAnsi="Arial" w:cs="Arial"/>
          <w:sz w:val="26"/>
          <w:szCs w:val="26"/>
          <w:lang w:val="es-CO"/>
        </w:rPr>
        <w:t xml:space="preserve"> la</w:t>
      </w:r>
      <w:r w:rsidR="00225B00" w:rsidRPr="0000254A">
        <w:rPr>
          <w:rFonts w:ascii="Arial" w:hAnsi="Arial" w:cs="Arial"/>
          <w:sz w:val="26"/>
          <w:szCs w:val="26"/>
          <w:lang w:val="es-CO"/>
        </w:rPr>
        <w:t>s</w:t>
      </w:r>
      <w:r w:rsidRPr="0000254A">
        <w:rPr>
          <w:rFonts w:ascii="Arial" w:hAnsi="Arial" w:cs="Arial"/>
          <w:sz w:val="26"/>
          <w:szCs w:val="26"/>
          <w:lang w:val="es-CO"/>
        </w:rPr>
        <w:t xml:space="preserve"> alzada</w:t>
      </w:r>
      <w:r w:rsidR="00225B00" w:rsidRPr="0000254A">
        <w:rPr>
          <w:rFonts w:ascii="Arial" w:hAnsi="Arial" w:cs="Arial"/>
          <w:sz w:val="26"/>
          <w:szCs w:val="26"/>
          <w:lang w:val="es-CO"/>
        </w:rPr>
        <w:t>s</w:t>
      </w:r>
      <w:r w:rsidRPr="0000254A">
        <w:rPr>
          <w:rFonts w:ascii="Arial" w:hAnsi="Arial" w:cs="Arial"/>
          <w:sz w:val="26"/>
          <w:szCs w:val="26"/>
          <w:lang w:val="es-CO"/>
        </w:rPr>
        <w:t>.</w:t>
      </w:r>
    </w:p>
    <w:p w:rsidR="00EA3D8A" w:rsidRPr="0000254A" w:rsidRDefault="00EA3D8A" w:rsidP="00EA3D8A">
      <w:pPr>
        <w:pStyle w:val="NoSpacing1"/>
        <w:spacing w:line="360" w:lineRule="auto"/>
        <w:ind w:firstLine="2268"/>
        <w:jc w:val="both"/>
        <w:rPr>
          <w:rFonts w:ascii="Arial" w:hAnsi="Arial" w:cs="Arial"/>
          <w:sz w:val="16"/>
          <w:szCs w:val="26"/>
          <w:lang w:val="es-CO"/>
        </w:rPr>
      </w:pPr>
    </w:p>
    <w:p w:rsidR="00EA3D8A" w:rsidRPr="0000254A" w:rsidRDefault="00EA3D8A" w:rsidP="00EA3D8A">
      <w:pPr>
        <w:pStyle w:val="NoSpacing1"/>
        <w:spacing w:line="360" w:lineRule="auto"/>
        <w:ind w:firstLine="2268"/>
        <w:jc w:val="both"/>
        <w:rPr>
          <w:rFonts w:ascii="Arial" w:hAnsi="Arial" w:cs="Arial"/>
          <w:sz w:val="26"/>
          <w:szCs w:val="26"/>
          <w:lang w:val="es-CO"/>
        </w:rPr>
      </w:pPr>
      <w:r w:rsidRPr="0000254A">
        <w:rPr>
          <w:rFonts w:ascii="Arial" w:hAnsi="Arial" w:cs="Arial"/>
          <w:sz w:val="26"/>
          <w:szCs w:val="26"/>
          <w:lang w:val="es-CO"/>
        </w:rPr>
        <w:t>Para efectos del registro de asistencia, se les pide el favor a quienes se encuentran presentes se identifiquen.</w:t>
      </w:r>
    </w:p>
    <w:p w:rsidR="00C63147" w:rsidRPr="0000254A" w:rsidRDefault="00C63147" w:rsidP="00EA3D8A">
      <w:pPr>
        <w:pStyle w:val="NoSpacing1"/>
        <w:spacing w:line="360" w:lineRule="auto"/>
        <w:ind w:firstLine="2268"/>
        <w:jc w:val="both"/>
        <w:rPr>
          <w:rFonts w:ascii="Arial" w:hAnsi="Arial" w:cs="Arial"/>
          <w:sz w:val="16"/>
          <w:szCs w:val="26"/>
          <w:lang w:val="es-CO"/>
        </w:rPr>
      </w:pPr>
    </w:p>
    <w:p w:rsidR="00EA3D8A" w:rsidRPr="0000254A" w:rsidRDefault="00EA3D8A" w:rsidP="00EA3D8A">
      <w:pPr>
        <w:pStyle w:val="NoSpacing1"/>
        <w:spacing w:line="360" w:lineRule="auto"/>
        <w:ind w:firstLine="2268"/>
        <w:jc w:val="both"/>
        <w:rPr>
          <w:rFonts w:ascii="Arial" w:hAnsi="Arial" w:cs="Arial"/>
          <w:sz w:val="26"/>
          <w:szCs w:val="26"/>
          <w:lang w:val="es-CO"/>
        </w:rPr>
      </w:pPr>
      <w:r w:rsidRPr="0000254A">
        <w:rPr>
          <w:rFonts w:ascii="Arial" w:hAnsi="Arial" w:cs="Arial"/>
          <w:sz w:val="26"/>
          <w:szCs w:val="26"/>
          <w:lang w:val="es-CO"/>
        </w:rPr>
        <w:t>Se le otorga el uso de la palabra al señor</w:t>
      </w:r>
      <w:r w:rsidR="00A844A3" w:rsidRPr="0000254A">
        <w:rPr>
          <w:rFonts w:ascii="Arial" w:hAnsi="Arial" w:cs="Arial"/>
          <w:sz w:val="26"/>
          <w:szCs w:val="26"/>
          <w:lang w:val="es-CO"/>
        </w:rPr>
        <w:t xml:space="preserve"> </w:t>
      </w:r>
      <w:r w:rsidR="00A844A3" w:rsidRPr="0000254A">
        <w:rPr>
          <w:rFonts w:ascii="Arial" w:hAnsi="Arial" w:cs="Arial"/>
          <w:sz w:val="22"/>
          <w:szCs w:val="26"/>
          <w:lang w:val="es-CO"/>
        </w:rPr>
        <w:t>PAULO CÉSAR LIZCANO DURAN</w:t>
      </w:r>
      <w:r w:rsidR="00A844A3" w:rsidRPr="0000254A">
        <w:rPr>
          <w:rFonts w:ascii="Arial" w:hAnsi="Arial" w:cs="Arial"/>
          <w:sz w:val="26"/>
          <w:szCs w:val="26"/>
          <w:lang w:val="es-CO"/>
        </w:rPr>
        <w:t xml:space="preserve">, </w:t>
      </w:r>
      <w:r w:rsidRPr="0000254A">
        <w:rPr>
          <w:rFonts w:ascii="Arial" w:hAnsi="Arial" w:cs="Arial"/>
          <w:sz w:val="26"/>
          <w:szCs w:val="26"/>
          <w:lang w:val="es-CO"/>
        </w:rPr>
        <w:t>para la sustentación de</w:t>
      </w:r>
      <w:r w:rsidR="000E41DE" w:rsidRPr="0000254A">
        <w:rPr>
          <w:rFonts w:ascii="Arial" w:hAnsi="Arial" w:cs="Arial"/>
          <w:sz w:val="26"/>
          <w:szCs w:val="26"/>
          <w:lang w:val="es-CO"/>
        </w:rPr>
        <w:t xml:space="preserve"> </w:t>
      </w:r>
      <w:r w:rsidRPr="0000254A">
        <w:rPr>
          <w:rFonts w:ascii="Arial" w:hAnsi="Arial" w:cs="Arial"/>
          <w:sz w:val="26"/>
          <w:szCs w:val="26"/>
          <w:lang w:val="es-CO"/>
        </w:rPr>
        <w:t>l</w:t>
      </w:r>
      <w:r w:rsidR="000E41DE" w:rsidRPr="0000254A">
        <w:rPr>
          <w:rFonts w:ascii="Arial" w:hAnsi="Arial" w:cs="Arial"/>
          <w:sz w:val="26"/>
          <w:szCs w:val="26"/>
          <w:lang w:val="es-CO"/>
        </w:rPr>
        <w:t>os</w:t>
      </w:r>
      <w:r w:rsidRPr="0000254A">
        <w:rPr>
          <w:rFonts w:ascii="Arial" w:hAnsi="Arial" w:cs="Arial"/>
          <w:sz w:val="26"/>
          <w:szCs w:val="26"/>
          <w:lang w:val="es-CO"/>
        </w:rPr>
        <w:t xml:space="preserve"> reparo</w:t>
      </w:r>
      <w:r w:rsidR="000E41DE" w:rsidRPr="0000254A">
        <w:rPr>
          <w:rFonts w:ascii="Arial" w:hAnsi="Arial" w:cs="Arial"/>
          <w:sz w:val="26"/>
          <w:szCs w:val="26"/>
          <w:lang w:val="es-CO"/>
        </w:rPr>
        <w:t>s</w:t>
      </w:r>
      <w:r w:rsidRPr="0000254A">
        <w:rPr>
          <w:rFonts w:ascii="Arial" w:hAnsi="Arial" w:cs="Arial"/>
          <w:sz w:val="26"/>
          <w:szCs w:val="26"/>
          <w:lang w:val="es-CO"/>
        </w:rPr>
        <w:t xml:space="preserve"> formulado</w:t>
      </w:r>
      <w:r w:rsidR="000E41DE" w:rsidRPr="0000254A">
        <w:rPr>
          <w:rFonts w:ascii="Arial" w:hAnsi="Arial" w:cs="Arial"/>
          <w:sz w:val="26"/>
          <w:szCs w:val="26"/>
          <w:lang w:val="es-CO"/>
        </w:rPr>
        <w:t>s</w:t>
      </w:r>
      <w:r w:rsidRPr="0000254A">
        <w:rPr>
          <w:rFonts w:ascii="Arial" w:hAnsi="Arial" w:cs="Arial"/>
          <w:sz w:val="26"/>
          <w:szCs w:val="26"/>
          <w:lang w:val="es-CO"/>
        </w:rPr>
        <w:t xml:space="preserve"> ante l</w:t>
      </w:r>
      <w:r w:rsidR="000E41DE" w:rsidRPr="0000254A">
        <w:rPr>
          <w:rFonts w:ascii="Arial" w:hAnsi="Arial" w:cs="Arial"/>
          <w:sz w:val="26"/>
          <w:szCs w:val="26"/>
          <w:lang w:val="es-CO"/>
        </w:rPr>
        <w:t>a</w:t>
      </w:r>
      <w:r w:rsidRPr="0000254A">
        <w:rPr>
          <w:rFonts w:ascii="Arial" w:hAnsi="Arial" w:cs="Arial"/>
          <w:sz w:val="26"/>
          <w:szCs w:val="26"/>
          <w:lang w:val="es-CO"/>
        </w:rPr>
        <w:t xml:space="preserve"> Juez</w:t>
      </w:r>
      <w:r w:rsidR="000E41DE" w:rsidRPr="0000254A">
        <w:rPr>
          <w:rFonts w:ascii="Arial" w:hAnsi="Arial" w:cs="Arial"/>
          <w:sz w:val="26"/>
          <w:szCs w:val="26"/>
          <w:lang w:val="es-CO"/>
        </w:rPr>
        <w:t>a</w:t>
      </w:r>
      <w:r w:rsidRPr="0000254A">
        <w:rPr>
          <w:rFonts w:ascii="Arial" w:hAnsi="Arial" w:cs="Arial"/>
          <w:sz w:val="26"/>
          <w:szCs w:val="26"/>
          <w:lang w:val="es-CO"/>
        </w:rPr>
        <w:t xml:space="preserve"> de primera instancia. Para tal efecto se le concede un término de 20 minutos. </w:t>
      </w:r>
    </w:p>
    <w:p w:rsidR="00EA3D8A" w:rsidRPr="0000254A" w:rsidRDefault="00EA3D8A" w:rsidP="00EA3D8A">
      <w:pPr>
        <w:pStyle w:val="NoSpacing1"/>
        <w:spacing w:line="360" w:lineRule="auto"/>
        <w:ind w:firstLine="2268"/>
        <w:jc w:val="both"/>
        <w:rPr>
          <w:rFonts w:ascii="Arial" w:hAnsi="Arial" w:cs="Arial"/>
          <w:sz w:val="16"/>
          <w:szCs w:val="26"/>
          <w:lang w:val="es-CO"/>
        </w:rPr>
      </w:pPr>
    </w:p>
    <w:p w:rsidR="00743781" w:rsidRPr="0000254A" w:rsidRDefault="00743781" w:rsidP="00EA3D8A">
      <w:pPr>
        <w:pStyle w:val="NoSpacing1"/>
        <w:spacing w:line="360" w:lineRule="auto"/>
        <w:ind w:firstLine="2268"/>
        <w:jc w:val="both"/>
        <w:rPr>
          <w:rFonts w:ascii="Arial" w:hAnsi="Arial" w:cs="Arial"/>
          <w:sz w:val="26"/>
          <w:szCs w:val="26"/>
          <w:lang w:val="es-CO"/>
        </w:rPr>
      </w:pPr>
      <w:r w:rsidRPr="0000254A">
        <w:rPr>
          <w:rFonts w:ascii="Arial" w:hAnsi="Arial" w:cs="Arial"/>
          <w:sz w:val="26"/>
          <w:szCs w:val="26"/>
          <w:lang w:val="es-CO"/>
        </w:rPr>
        <w:t xml:space="preserve">Auto: Frente a las acciones populares, radicados Nos: 2016-00702-02, 2016-00761-02, 2016-00689-02 y 2016-000698-02, en donde fungen como demandante y coadyuvante, Cristian Vásquez Arias y Javier Elías Arias Idárraga, respectivamente, y no hay poder otorgado para que los representen, en virtud de los artículos 322 y 327 del CGP, y como no </w:t>
      </w:r>
      <w:r w:rsidRPr="0000254A">
        <w:rPr>
          <w:rFonts w:ascii="Arial" w:hAnsi="Arial" w:cs="Arial"/>
          <w:sz w:val="26"/>
          <w:szCs w:val="26"/>
          <w:lang w:val="es-CO"/>
        </w:rPr>
        <w:lastRenderedPageBreak/>
        <w:t>se han hecho presentes, se declara desierto el recurso. Esta decisión queda notificada en estrados.</w:t>
      </w:r>
    </w:p>
    <w:p w:rsidR="00743781" w:rsidRPr="0000254A" w:rsidRDefault="00743781" w:rsidP="00EA3D8A">
      <w:pPr>
        <w:pStyle w:val="NoSpacing1"/>
        <w:spacing w:line="360" w:lineRule="auto"/>
        <w:ind w:firstLine="2268"/>
        <w:jc w:val="both"/>
        <w:rPr>
          <w:rFonts w:ascii="Arial" w:hAnsi="Arial" w:cs="Arial"/>
          <w:sz w:val="16"/>
          <w:szCs w:val="16"/>
          <w:lang w:val="es-CO"/>
        </w:rPr>
      </w:pPr>
    </w:p>
    <w:p w:rsidR="00743781" w:rsidRPr="0000254A" w:rsidRDefault="00743781" w:rsidP="00EA3D8A">
      <w:pPr>
        <w:pStyle w:val="NoSpacing1"/>
        <w:spacing w:line="360" w:lineRule="auto"/>
        <w:ind w:firstLine="2268"/>
        <w:jc w:val="both"/>
        <w:rPr>
          <w:rFonts w:ascii="Arial" w:hAnsi="Arial" w:cs="Arial"/>
          <w:sz w:val="26"/>
          <w:szCs w:val="26"/>
          <w:lang w:val="es-CO"/>
        </w:rPr>
      </w:pPr>
      <w:r w:rsidRPr="0000254A">
        <w:rPr>
          <w:rFonts w:ascii="Arial" w:hAnsi="Arial" w:cs="Arial"/>
          <w:sz w:val="26"/>
          <w:szCs w:val="26"/>
          <w:lang w:val="es-CO"/>
        </w:rPr>
        <w:t>El doctor Paulo César Lizcano, manifiesta: “Dado que anteriormente en estos procesos ya he solicitado la intervención como coadyuvante y que la representación que</w:t>
      </w:r>
      <w:r w:rsidR="00AA6008" w:rsidRPr="0000254A">
        <w:rPr>
          <w:rFonts w:ascii="Arial" w:hAnsi="Arial" w:cs="Arial"/>
          <w:sz w:val="26"/>
          <w:szCs w:val="26"/>
          <w:lang w:val="es-CO"/>
        </w:rPr>
        <w:t xml:space="preserve"> tengo es en base a (sic) una co</w:t>
      </w:r>
      <w:r w:rsidRPr="0000254A">
        <w:rPr>
          <w:rFonts w:ascii="Arial" w:hAnsi="Arial" w:cs="Arial"/>
          <w:sz w:val="26"/>
          <w:szCs w:val="26"/>
          <w:lang w:val="es-CO"/>
        </w:rPr>
        <w:t>munidad vulnerable, solicito que se tengan en cuenta mis argumentos procesales para la defensa de esos intereses de las comunidades de Aguazul-Casanar</w:t>
      </w:r>
      <w:r w:rsidR="00AA6008" w:rsidRPr="0000254A">
        <w:rPr>
          <w:rFonts w:ascii="Arial" w:hAnsi="Arial" w:cs="Arial"/>
          <w:sz w:val="26"/>
          <w:szCs w:val="26"/>
          <w:lang w:val="es-CO"/>
        </w:rPr>
        <w:t>e</w:t>
      </w:r>
      <w:r w:rsidRPr="0000254A">
        <w:rPr>
          <w:rFonts w:ascii="Arial" w:hAnsi="Arial" w:cs="Arial"/>
          <w:sz w:val="26"/>
          <w:szCs w:val="26"/>
          <w:lang w:val="es-CO"/>
        </w:rPr>
        <w:t>, Túquerres, Cartagena y la Dorada, se tengan en cuenta mis apreciaciones para afectos de la acumulación en conjunto con las otr</w:t>
      </w:r>
      <w:r w:rsidR="00AA6008" w:rsidRPr="0000254A">
        <w:rPr>
          <w:rFonts w:ascii="Arial" w:hAnsi="Arial" w:cs="Arial"/>
          <w:sz w:val="26"/>
          <w:szCs w:val="26"/>
          <w:lang w:val="es-CO"/>
        </w:rPr>
        <w:t>as acciones de manera igual a q</w:t>
      </w:r>
      <w:r w:rsidRPr="0000254A">
        <w:rPr>
          <w:rFonts w:ascii="Arial" w:hAnsi="Arial" w:cs="Arial"/>
          <w:sz w:val="26"/>
          <w:szCs w:val="26"/>
          <w:lang w:val="es-CO"/>
        </w:rPr>
        <w:t>ue tienen las demás acciones, para un efecto positivo en la sentencia”</w:t>
      </w:r>
      <w:r w:rsidR="00AA6008" w:rsidRPr="0000254A">
        <w:rPr>
          <w:rFonts w:ascii="Arial" w:hAnsi="Arial" w:cs="Arial"/>
          <w:sz w:val="26"/>
          <w:szCs w:val="26"/>
          <w:lang w:val="es-CO"/>
        </w:rPr>
        <w:t>.</w:t>
      </w:r>
    </w:p>
    <w:p w:rsidR="00743781" w:rsidRPr="0000254A" w:rsidRDefault="00743781" w:rsidP="00EA3D8A">
      <w:pPr>
        <w:pStyle w:val="NoSpacing1"/>
        <w:spacing w:line="360" w:lineRule="auto"/>
        <w:ind w:firstLine="2268"/>
        <w:jc w:val="both"/>
        <w:rPr>
          <w:rFonts w:ascii="Arial" w:hAnsi="Arial" w:cs="Arial"/>
          <w:sz w:val="16"/>
          <w:szCs w:val="16"/>
          <w:lang w:val="es-CO"/>
        </w:rPr>
      </w:pPr>
    </w:p>
    <w:p w:rsidR="00225B00" w:rsidRPr="0000254A" w:rsidRDefault="00AA6008" w:rsidP="00EA3D8A">
      <w:pPr>
        <w:pStyle w:val="NoSpacing1"/>
        <w:spacing w:line="360" w:lineRule="auto"/>
        <w:ind w:firstLine="2268"/>
        <w:jc w:val="both"/>
        <w:rPr>
          <w:rFonts w:ascii="Arial" w:hAnsi="Arial" w:cs="Arial"/>
          <w:sz w:val="26"/>
          <w:szCs w:val="26"/>
          <w:lang w:val="es-CO"/>
        </w:rPr>
      </w:pPr>
      <w:r w:rsidRPr="0000254A">
        <w:rPr>
          <w:rFonts w:ascii="Arial" w:hAnsi="Arial" w:cs="Arial"/>
          <w:sz w:val="26"/>
          <w:szCs w:val="26"/>
          <w:lang w:val="es-CO"/>
        </w:rPr>
        <w:t>El apoderado de la parte demandada manifiesta estar de acuerdo con la decisión</w:t>
      </w:r>
      <w:r w:rsidR="00EA3D8A" w:rsidRPr="0000254A">
        <w:rPr>
          <w:rFonts w:ascii="Arial" w:hAnsi="Arial" w:cs="Arial"/>
          <w:sz w:val="26"/>
          <w:szCs w:val="26"/>
          <w:lang w:val="es-CO"/>
        </w:rPr>
        <w:t>.</w:t>
      </w:r>
    </w:p>
    <w:p w:rsidR="00EA3D8A" w:rsidRPr="0000254A" w:rsidRDefault="00EA3D8A" w:rsidP="00EA3D8A">
      <w:pPr>
        <w:pStyle w:val="NoSpacing1"/>
        <w:spacing w:line="360" w:lineRule="auto"/>
        <w:ind w:firstLine="2268"/>
        <w:jc w:val="both"/>
        <w:rPr>
          <w:rFonts w:ascii="Arial" w:hAnsi="Arial" w:cs="Arial"/>
          <w:sz w:val="16"/>
          <w:szCs w:val="16"/>
          <w:lang w:val="es-CO"/>
        </w:rPr>
      </w:pPr>
      <w:r w:rsidRPr="0000254A">
        <w:rPr>
          <w:rFonts w:ascii="Arial" w:hAnsi="Arial" w:cs="Arial"/>
          <w:sz w:val="26"/>
          <w:szCs w:val="26"/>
          <w:lang w:val="es-CO"/>
        </w:rPr>
        <w:t xml:space="preserve"> </w:t>
      </w:r>
    </w:p>
    <w:p w:rsidR="00AA6008" w:rsidRPr="0000254A" w:rsidRDefault="00AA6008" w:rsidP="00EA3D8A">
      <w:pPr>
        <w:pStyle w:val="NoSpacing1"/>
        <w:spacing w:line="360" w:lineRule="auto"/>
        <w:ind w:firstLine="2268"/>
        <w:jc w:val="both"/>
        <w:rPr>
          <w:rFonts w:ascii="Arial" w:hAnsi="Arial" w:cs="Arial"/>
          <w:sz w:val="26"/>
          <w:szCs w:val="26"/>
          <w:lang w:val="es-CO"/>
        </w:rPr>
      </w:pPr>
      <w:r w:rsidRPr="0000254A">
        <w:rPr>
          <w:rFonts w:ascii="Arial" w:hAnsi="Arial" w:cs="Arial"/>
          <w:sz w:val="26"/>
          <w:szCs w:val="26"/>
          <w:lang w:val="es-CO"/>
        </w:rPr>
        <w:t xml:space="preserve">Auto: “Como inicialmente se dijo, se declaró desierto el recurso en virtud de que no hay un poder, ni hay una intervención en esos términos hasta que se profirió la sentencia, entonces no hay ni aclaración, ni adición, ni admisión de ningún reclamo al respecto”. </w:t>
      </w:r>
    </w:p>
    <w:p w:rsidR="00AA6008" w:rsidRPr="0000254A" w:rsidRDefault="00AA6008" w:rsidP="00EA3D8A">
      <w:pPr>
        <w:pStyle w:val="NoSpacing1"/>
        <w:spacing w:line="360" w:lineRule="auto"/>
        <w:ind w:firstLine="2268"/>
        <w:jc w:val="both"/>
        <w:rPr>
          <w:rFonts w:ascii="Arial" w:hAnsi="Arial" w:cs="Arial"/>
          <w:sz w:val="16"/>
          <w:szCs w:val="16"/>
          <w:lang w:val="es-CO"/>
        </w:rPr>
      </w:pPr>
    </w:p>
    <w:p w:rsidR="00EA3D8A" w:rsidRPr="0000254A" w:rsidRDefault="00EA3D8A" w:rsidP="00743781">
      <w:pPr>
        <w:pStyle w:val="NoSpacing1"/>
        <w:spacing w:line="360" w:lineRule="auto"/>
        <w:ind w:firstLine="2268"/>
        <w:jc w:val="both"/>
        <w:rPr>
          <w:rFonts w:ascii="Arial" w:hAnsi="Arial" w:cs="Arial"/>
          <w:sz w:val="26"/>
          <w:szCs w:val="26"/>
          <w:lang w:val="es-CO"/>
        </w:rPr>
      </w:pPr>
      <w:r w:rsidRPr="0000254A">
        <w:rPr>
          <w:rFonts w:ascii="Arial" w:hAnsi="Arial" w:cs="Arial"/>
          <w:sz w:val="26"/>
          <w:szCs w:val="26"/>
          <w:lang w:val="es-CO"/>
        </w:rPr>
        <w:t xml:space="preserve">Escuchados los argumentos de la apelación, esta Magistratura decreta un receso de </w:t>
      </w:r>
      <w:r w:rsidR="00743781" w:rsidRPr="0000254A">
        <w:rPr>
          <w:rFonts w:ascii="Arial" w:hAnsi="Arial" w:cs="Arial"/>
          <w:sz w:val="26"/>
          <w:szCs w:val="26"/>
          <w:lang w:val="es-CO"/>
        </w:rPr>
        <w:t>10</w:t>
      </w:r>
      <w:r w:rsidR="00432F8E" w:rsidRPr="0000254A">
        <w:rPr>
          <w:rFonts w:ascii="Arial" w:hAnsi="Arial" w:cs="Arial"/>
          <w:sz w:val="26"/>
          <w:szCs w:val="26"/>
          <w:lang w:val="es-CO"/>
        </w:rPr>
        <w:t xml:space="preserve"> minutos</w:t>
      </w:r>
      <w:r w:rsidRPr="0000254A">
        <w:rPr>
          <w:rFonts w:ascii="Arial" w:hAnsi="Arial" w:cs="Arial"/>
          <w:sz w:val="26"/>
          <w:szCs w:val="26"/>
          <w:lang w:val="es-CO"/>
        </w:rPr>
        <w:t>, con el fin de elaborar el proyecto de sentencia.</w:t>
      </w:r>
      <w:r w:rsidR="00AA6008" w:rsidRPr="0000254A">
        <w:rPr>
          <w:rFonts w:ascii="Arial" w:hAnsi="Arial" w:cs="Arial"/>
          <w:sz w:val="26"/>
          <w:szCs w:val="26"/>
          <w:lang w:val="es-CO"/>
        </w:rPr>
        <w:t xml:space="preserve"> </w:t>
      </w:r>
      <w:r w:rsidRPr="0000254A">
        <w:rPr>
          <w:rFonts w:ascii="Arial" w:hAnsi="Arial" w:cs="Arial"/>
          <w:sz w:val="26"/>
          <w:szCs w:val="26"/>
          <w:lang w:val="es-CO"/>
        </w:rPr>
        <w:t>Se autoriza el retiro temporal de este recinto.</w:t>
      </w:r>
    </w:p>
    <w:p w:rsidR="00EA3D8A" w:rsidRPr="0000254A" w:rsidRDefault="00EA3D8A" w:rsidP="00EA3D8A">
      <w:pPr>
        <w:pStyle w:val="NoSpacing1"/>
        <w:spacing w:line="360" w:lineRule="auto"/>
        <w:ind w:firstLine="2835"/>
        <w:jc w:val="both"/>
        <w:rPr>
          <w:rFonts w:ascii="Arial" w:hAnsi="Arial" w:cs="Arial"/>
          <w:b/>
          <w:sz w:val="28"/>
          <w:szCs w:val="28"/>
          <w:lang w:val="es-CO"/>
        </w:rPr>
      </w:pPr>
      <w:r w:rsidRPr="0000254A">
        <w:rPr>
          <w:rFonts w:ascii="Arial" w:hAnsi="Arial" w:cs="Arial"/>
          <w:b/>
          <w:sz w:val="28"/>
          <w:szCs w:val="28"/>
          <w:lang w:val="es-CO"/>
        </w:rPr>
        <w:t>SENTENCIA</w:t>
      </w:r>
    </w:p>
    <w:p w:rsidR="00EA3D8A" w:rsidRPr="0000254A" w:rsidRDefault="00EA3D8A" w:rsidP="00EA3D8A">
      <w:pPr>
        <w:spacing w:line="360" w:lineRule="auto"/>
        <w:rPr>
          <w:rFonts w:ascii="Arial" w:hAnsi="Arial" w:cs="Arial"/>
          <w:b/>
          <w:bCs/>
          <w:szCs w:val="26"/>
        </w:rPr>
      </w:pPr>
    </w:p>
    <w:p w:rsidR="00EA3D8A" w:rsidRPr="0000254A" w:rsidRDefault="00EA3D8A" w:rsidP="00EA3D8A">
      <w:pPr>
        <w:pStyle w:val="Sinespaciado1"/>
        <w:spacing w:line="360" w:lineRule="auto"/>
        <w:ind w:firstLine="2835"/>
        <w:jc w:val="both"/>
        <w:rPr>
          <w:rFonts w:ascii="Arial" w:hAnsi="Arial" w:cs="Arial"/>
          <w:b/>
          <w:sz w:val="26"/>
          <w:szCs w:val="26"/>
          <w:lang w:val="es-ES" w:eastAsia="es-ES"/>
        </w:rPr>
      </w:pPr>
      <w:r w:rsidRPr="0000254A">
        <w:rPr>
          <w:rFonts w:ascii="Arial" w:hAnsi="Arial" w:cs="Arial"/>
          <w:sz w:val="28"/>
          <w:szCs w:val="28"/>
        </w:rPr>
        <w:t>Se reanuda la audiencia con el fin de dictar el fallo que decide el recurso de apelación interpuesto</w:t>
      </w:r>
      <w:r w:rsidRPr="0000254A">
        <w:rPr>
          <w:rFonts w:ascii="Arial" w:hAnsi="Arial" w:cs="Arial"/>
          <w:bCs/>
          <w:sz w:val="28"/>
          <w:szCs w:val="26"/>
          <w:lang w:val="es-MX"/>
        </w:rPr>
        <w:t xml:space="preserve"> por l</w:t>
      </w:r>
      <w:r w:rsidR="00422384" w:rsidRPr="0000254A">
        <w:rPr>
          <w:rFonts w:ascii="Arial" w:hAnsi="Arial" w:cs="Arial"/>
          <w:bCs/>
          <w:sz w:val="28"/>
          <w:szCs w:val="26"/>
          <w:lang w:val="es-MX"/>
        </w:rPr>
        <w:t>os</w:t>
      </w:r>
      <w:r w:rsidRPr="0000254A">
        <w:rPr>
          <w:rFonts w:ascii="Arial" w:hAnsi="Arial" w:cs="Arial"/>
          <w:bCs/>
          <w:sz w:val="28"/>
          <w:szCs w:val="26"/>
          <w:lang w:val="es-MX"/>
        </w:rPr>
        <w:t xml:space="preserve"> señor</w:t>
      </w:r>
      <w:r w:rsidR="00422384" w:rsidRPr="0000254A">
        <w:rPr>
          <w:rFonts w:ascii="Arial" w:hAnsi="Arial" w:cs="Arial"/>
          <w:bCs/>
          <w:sz w:val="28"/>
          <w:szCs w:val="26"/>
          <w:lang w:val="es-MX"/>
        </w:rPr>
        <w:t>es</w:t>
      </w:r>
      <w:r w:rsidRPr="0000254A">
        <w:rPr>
          <w:rFonts w:ascii="Arial" w:hAnsi="Arial" w:cs="Arial"/>
          <w:bCs/>
          <w:sz w:val="28"/>
          <w:szCs w:val="26"/>
          <w:lang w:val="es-MX"/>
        </w:rPr>
        <w:t xml:space="preserve"> </w:t>
      </w:r>
      <w:r w:rsidR="00422384" w:rsidRPr="0000254A">
        <w:rPr>
          <w:rFonts w:ascii="Arial" w:hAnsi="Arial" w:cs="Arial"/>
          <w:sz w:val="24"/>
          <w:szCs w:val="26"/>
        </w:rPr>
        <w:t>CRISTIAN VÁSQUEZ ARIAS</w:t>
      </w:r>
      <w:r w:rsidR="00422384" w:rsidRPr="0000254A">
        <w:rPr>
          <w:rFonts w:ascii="Arial" w:hAnsi="Arial" w:cs="Arial"/>
          <w:sz w:val="28"/>
          <w:szCs w:val="26"/>
        </w:rPr>
        <w:t xml:space="preserve">, </w:t>
      </w:r>
      <w:r w:rsidR="00422384" w:rsidRPr="0000254A">
        <w:rPr>
          <w:rFonts w:ascii="Arial" w:hAnsi="Arial" w:cs="Arial"/>
          <w:sz w:val="24"/>
          <w:szCs w:val="26"/>
        </w:rPr>
        <w:t>JAVIER ELÍAS ARIAS IDÁRRAGA</w:t>
      </w:r>
      <w:r w:rsidR="00422384" w:rsidRPr="0000254A">
        <w:rPr>
          <w:rFonts w:ascii="Arial" w:hAnsi="Arial" w:cs="Arial"/>
          <w:sz w:val="28"/>
          <w:szCs w:val="26"/>
        </w:rPr>
        <w:t xml:space="preserve"> y </w:t>
      </w:r>
      <w:r w:rsidR="00422384" w:rsidRPr="0000254A">
        <w:rPr>
          <w:rFonts w:ascii="Arial" w:hAnsi="Arial" w:cs="Arial"/>
          <w:sz w:val="24"/>
          <w:szCs w:val="26"/>
        </w:rPr>
        <w:t>PAULO CÉSAR LIZCANO DURAN</w:t>
      </w:r>
      <w:r w:rsidRPr="0000254A">
        <w:rPr>
          <w:rFonts w:ascii="Arial" w:hAnsi="Arial" w:cs="Arial"/>
          <w:bCs/>
          <w:sz w:val="28"/>
          <w:szCs w:val="26"/>
          <w:lang w:val="es-MX"/>
        </w:rPr>
        <w:t>,</w:t>
      </w:r>
      <w:r w:rsidRPr="0000254A">
        <w:rPr>
          <w:rFonts w:ascii="Arial" w:hAnsi="Arial" w:cs="Arial"/>
          <w:bCs/>
          <w:sz w:val="32"/>
          <w:szCs w:val="26"/>
          <w:lang w:val="es-MX"/>
        </w:rPr>
        <w:t xml:space="preserve"> </w:t>
      </w:r>
      <w:r w:rsidRPr="0000254A">
        <w:rPr>
          <w:rFonts w:ascii="Arial" w:hAnsi="Arial" w:cs="Arial"/>
          <w:bCs/>
          <w:sz w:val="28"/>
          <w:szCs w:val="26"/>
          <w:lang w:val="es-MX"/>
        </w:rPr>
        <w:t>dentro del trámite de la</w:t>
      </w:r>
      <w:r w:rsidR="00422384" w:rsidRPr="0000254A">
        <w:rPr>
          <w:rFonts w:ascii="Arial" w:hAnsi="Arial" w:cs="Arial"/>
          <w:bCs/>
          <w:sz w:val="28"/>
          <w:szCs w:val="26"/>
          <w:lang w:val="es-MX"/>
        </w:rPr>
        <w:t>s accio</w:t>
      </w:r>
      <w:r w:rsidRPr="0000254A">
        <w:rPr>
          <w:rFonts w:ascii="Arial" w:hAnsi="Arial" w:cs="Arial"/>
          <w:bCs/>
          <w:sz w:val="28"/>
          <w:szCs w:val="26"/>
          <w:lang w:val="es-MX"/>
        </w:rPr>
        <w:t>n</w:t>
      </w:r>
      <w:r w:rsidR="00422384" w:rsidRPr="0000254A">
        <w:rPr>
          <w:rFonts w:ascii="Arial" w:hAnsi="Arial" w:cs="Arial"/>
          <w:bCs/>
          <w:sz w:val="28"/>
          <w:szCs w:val="26"/>
          <w:lang w:val="es-MX"/>
        </w:rPr>
        <w:t>es</w:t>
      </w:r>
      <w:r w:rsidRPr="0000254A">
        <w:rPr>
          <w:rFonts w:ascii="Arial" w:hAnsi="Arial" w:cs="Arial"/>
          <w:bCs/>
          <w:sz w:val="28"/>
          <w:szCs w:val="26"/>
          <w:lang w:val="es-MX"/>
        </w:rPr>
        <w:t xml:space="preserve"> popular</w:t>
      </w:r>
      <w:r w:rsidR="00422384" w:rsidRPr="0000254A">
        <w:rPr>
          <w:rFonts w:ascii="Arial" w:hAnsi="Arial" w:cs="Arial"/>
          <w:bCs/>
          <w:sz w:val="28"/>
          <w:szCs w:val="26"/>
          <w:lang w:val="es-MX"/>
        </w:rPr>
        <w:t>es</w:t>
      </w:r>
      <w:r w:rsidRPr="0000254A">
        <w:rPr>
          <w:rFonts w:ascii="Arial" w:hAnsi="Arial" w:cs="Arial"/>
          <w:bCs/>
          <w:sz w:val="28"/>
          <w:szCs w:val="26"/>
          <w:lang w:val="es-MX"/>
        </w:rPr>
        <w:t xml:space="preserve"> ya referida</w:t>
      </w:r>
      <w:r w:rsidR="00422384" w:rsidRPr="0000254A">
        <w:rPr>
          <w:rFonts w:ascii="Arial" w:hAnsi="Arial" w:cs="Arial"/>
          <w:bCs/>
          <w:sz w:val="28"/>
          <w:szCs w:val="26"/>
          <w:lang w:val="es-MX"/>
        </w:rPr>
        <w:t>s</w:t>
      </w:r>
      <w:r w:rsidRPr="0000254A">
        <w:rPr>
          <w:rFonts w:ascii="Arial" w:hAnsi="Arial" w:cs="Arial"/>
          <w:bCs/>
          <w:sz w:val="28"/>
          <w:szCs w:val="26"/>
          <w:lang w:val="es-MX"/>
        </w:rPr>
        <w:t>, con la asistencia del actor popular</w:t>
      </w:r>
      <w:r w:rsidR="00422384" w:rsidRPr="0000254A">
        <w:rPr>
          <w:rFonts w:ascii="Arial" w:hAnsi="Arial" w:cs="Arial"/>
          <w:bCs/>
          <w:sz w:val="28"/>
          <w:szCs w:val="26"/>
          <w:lang w:val="es-MX"/>
        </w:rPr>
        <w:t>, sus coadyuvantes</w:t>
      </w:r>
      <w:r w:rsidRPr="0000254A">
        <w:rPr>
          <w:rFonts w:ascii="Arial" w:hAnsi="Arial" w:cs="Arial"/>
          <w:bCs/>
          <w:sz w:val="28"/>
          <w:szCs w:val="26"/>
          <w:lang w:val="es-MX"/>
        </w:rPr>
        <w:t xml:space="preserve"> y el apoderado judicial de la parte demandada.</w:t>
      </w:r>
    </w:p>
    <w:p w:rsidR="00EA3D8A" w:rsidRPr="0000254A" w:rsidRDefault="00EA3D8A" w:rsidP="00EA3D8A">
      <w:pPr>
        <w:pStyle w:val="NoSpacing1"/>
        <w:spacing w:line="360" w:lineRule="auto"/>
        <w:ind w:firstLine="2835"/>
        <w:jc w:val="both"/>
        <w:rPr>
          <w:rFonts w:ascii="Arial" w:hAnsi="Arial" w:cs="Arial"/>
          <w:sz w:val="16"/>
          <w:szCs w:val="28"/>
          <w:lang w:val="es-CO"/>
        </w:rPr>
      </w:pPr>
    </w:p>
    <w:p w:rsidR="00EA3D8A" w:rsidRPr="0000254A" w:rsidRDefault="00EA3D8A" w:rsidP="00EA3D8A">
      <w:pPr>
        <w:pStyle w:val="NoSpacing1"/>
        <w:spacing w:line="360" w:lineRule="auto"/>
        <w:ind w:firstLine="2835"/>
        <w:jc w:val="both"/>
        <w:rPr>
          <w:rFonts w:ascii="Arial" w:hAnsi="Arial" w:cs="Arial"/>
          <w:sz w:val="28"/>
          <w:szCs w:val="28"/>
          <w:lang w:val="es-CO"/>
        </w:rPr>
      </w:pPr>
      <w:r w:rsidRPr="0000254A">
        <w:rPr>
          <w:rFonts w:ascii="Arial" w:hAnsi="Arial" w:cs="Arial"/>
          <w:sz w:val="28"/>
          <w:szCs w:val="28"/>
          <w:lang w:val="es-CO"/>
        </w:rPr>
        <w:t>Como preámbulo a la decisión que se tomará, es preciso hacer las siguientes</w:t>
      </w:r>
    </w:p>
    <w:p w:rsidR="00EA3D8A" w:rsidRPr="0000254A" w:rsidRDefault="00EA3D8A" w:rsidP="00EA3D8A">
      <w:pPr>
        <w:pStyle w:val="NoSpacing1"/>
        <w:spacing w:line="360" w:lineRule="auto"/>
        <w:ind w:firstLine="2835"/>
        <w:jc w:val="both"/>
        <w:rPr>
          <w:rFonts w:ascii="Arial" w:hAnsi="Arial" w:cs="Arial"/>
          <w:sz w:val="24"/>
          <w:szCs w:val="28"/>
          <w:lang w:val="es-CO"/>
        </w:rPr>
      </w:pPr>
    </w:p>
    <w:p w:rsidR="00EA3D8A" w:rsidRPr="0000254A" w:rsidRDefault="00EA3D8A" w:rsidP="00EA3D8A">
      <w:pPr>
        <w:pStyle w:val="NoSpacing1"/>
        <w:spacing w:line="360" w:lineRule="auto"/>
        <w:ind w:firstLine="2835"/>
        <w:jc w:val="both"/>
        <w:rPr>
          <w:rFonts w:ascii="Arial" w:hAnsi="Arial" w:cs="Arial"/>
          <w:b/>
          <w:sz w:val="24"/>
          <w:szCs w:val="28"/>
          <w:lang w:val="es-CO"/>
        </w:rPr>
      </w:pPr>
      <w:r w:rsidRPr="0000254A">
        <w:rPr>
          <w:rFonts w:ascii="Arial" w:hAnsi="Arial" w:cs="Arial"/>
          <w:b/>
          <w:sz w:val="24"/>
          <w:szCs w:val="28"/>
          <w:lang w:val="es-CO"/>
        </w:rPr>
        <w:t>CONSIDERACIONES</w:t>
      </w:r>
    </w:p>
    <w:p w:rsidR="00EA3D8A" w:rsidRPr="0000254A" w:rsidRDefault="00EA3D8A" w:rsidP="00EA3D8A">
      <w:pPr>
        <w:pStyle w:val="NoSpacing1"/>
        <w:spacing w:line="360" w:lineRule="auto"/>
        <w:ind w:firstLine="2835"/>
        <w:jc w:val="both"/>
        <w:rPr>
          <w:rFonts w:ascii="Arial" w:hAnsi="Arial" w:cs="Arial"/>
          <w:b/>
          <w:sz w:val="24"/>
          <w:szCs w:val="28"/>
          <w:lang w:val="es-CO"/>
        </w:rPr>
      </w:pPr>
    </w:p>
    <w:p w:rsidR="00EA3D8A" w:rsidRPr="0000254A" w:rsidRDefault="00EA3D8A" w:rsidP="00EA3D8A">
      <w:pPr>
        <w:pStyle w:val="NoSpacing1"/>
        <w:spacing w:line="360" w:lineRule="auto"/>
        <w:ind w:firstLine="2835"/>
        <w:jc w:val="both"/>
        <w:rPr>
          <w:rFonts w:ascii="Arial" w:hAnsi="Arial" w:cs="Arial"/>
          <w:sz w:val="28"/>
          <w:szCs w:val="28"/>
          <w:lang w:val="es-CO"/>
        </w:rPr>
      </w:pPr>
      <w:r w:rsidRPr="0000254A">
        <w:rPr>
          <w:rFonts w:ascii="Arial" w:hAnsi="Arial" w:cs="Arial"/>
          <w:sz w:val="28"/>
          <w:szCs w:val="28"/>
        </w:rPr>
        <w:t xml:space="preserve">1. Inicialmente ha de decirse que están reunidos los presupuestos procesales y no hay motivo de nulidad que imponga invalidar lo actuado, por lo que, </w:t>
      </w:r>
      <w:r w:rsidRPr="0000254A">
        <w:rPr>
          <w:rFonts w:ascii="Arial" w:hAnsi="Arial" w:cs="Arial"/>
          <w:sz w:val="28"/>
          <w:szCs w:val="28"/>
          <w:lang w:val="es-CO"/>
        </w:rPr>
        <w:t>escuchados los argumentos de la apelación y puesto en consideración el proyecto de fallo a los Magistrados que conmigo conforman esta Sala, la decisión que se proferirá será de mérito.</w:t>
      </w:r>
    </w:p>
    <w:p w:rsidR="00EA3D8A" w:rsidRPr="0000254A" w:rsidRDefault="00EA3D8A" w:rsidP="00EA3D8A">
      <w:pPr>
        <w:pStyle w:val="NoSpacing1"/>
        <w:spacing w:line="360" w:lineRule="auto"/>
        <w:ind w:firstLine="2835"/>
        <w:jc w:val="both"/>
        <w:rPr>
          <w:rFonts w:ascii="Arial" w:hAnsi="Arial" w:cs="Arial"/>
          <w:sz w:val="16"/>
          <w:szCs w:val="28"/>
          <w:lang w:val="es-CO"/>
        </w:rPr>
      </w:pPr>
    </w:p>
    <w:p w:rsidR="00EA3D8A" w:rsidRPr="0000254A" w:rsidRDefault="00EA3D8A" w:rsidP="00EA3D8A">
      <w:pPr>
        <w:pStyle w:val="NoSpacing1"/>
        <w:spacing w:line="360" w:lineRule="auto"/>
        <w:ind w:firstLine="2835"/>
        <w:jc w:val="both"/>
        <w:rPr>
          <w:rFonts w:ascii="Arial" w:hAnsi="Arial" w:cs="Arial"/>
          <w:sz w:val="28"/>
          <w:szCs w:val="28"/>
          <w:lang w:val="es-CO"/>
        </w:rPr>
      </w:pPr>
      <w:r w:rsidRPr="0000254A">
        <w:rPr>
          <w:rFonts w:ascii="Arial" w:hAnsi="Arial" w:cs="Arial"/>
          <w:sz w:val="28"/>
          <w:szCs w:val="28"/>
          <w:lang w:val="es-CO"/>
        </w:rPr>
        <w:t xml:space="preserve">2. El actor </w:t>
      </w:r>
      <w:r w:rsidR="00422384" w:rsidRPr="0000254A">
        <w:rPr>
          <w:rFonts w:ascii="Arial" w:hAnsi="Arial" w:cs="Arial"/>
          <w:sz w:val="24"/>
          <w:szCs w:val="26"/>
          <w:lang w:val="es-CO"/>
        </w:rPr>
        <w:t>CRISTIAN VÁSQUEZ ARIAS</w:t>
      </w:r>
      <w:r w:rsidRPr="0000254A">
        <w:rPr>
          <w:rFonts w:ascii="Arial" w:hAnsi="Arial" w:cs="Arial"/>
          <w:bCs/>
          <w:sz w:val="24"/>
          <w:szCs w:val="26"/>
          <w:lang w:val="es-MX"/>
        </w:rPr>
        <w:t>,</w:t>
      </w:r>
      <w:r w:rsidRPr="0000254A">
        <w:rPr>
          <w:rFonts w:ascii="Arial" w:hAnsi="Arial" w:cs="Arial"/>
          <w:sz w:val="28"/>
          <w:szCs w:val="28"/>
          <w:lang w:val="es-CO"/>
        </w:rPr>
        <w:t xml:space="preserve"> actuando en su propio nombre, interpuso</w:t>
      </w:r>
      <w:r w:rsidR="00422384" w:rsidRPr="0000254A">
        <w:rPr>
          <w:rFonts w:ascii="Arial" w:hAnsi="Arial" w:cs="Arial"/>
          <w:sz w:val="28"/>
          <w:szCs w:val="28"/>
          <w:lang w:val="es-CO"/>
        </w:rPr>
        <w:t xml:space="preserve"> las accio</w:t>
      </w:r>
      <w:r w:rsidRPr="0000254A">
        <w:rPr>
          <w:rFonts w:ascii="Arial" w:hAnsi="Arial" w:cs="Arial"/>
          <w:sz w:val="28"/>
          <w:szCs w:val="28"/>
          <w:lang w:val="es-CO"/>
        </w:rPr>
        <w:t>n</w:t>
      </w:r>
      <w:r w:rsidR="00422384" w:rsidRPr="0000254A">
        <w:rPr>
          <w:rFonts w:ascii="Arial" w:hAnsi="Arial" w:cs="Arial"/>
          <w:sz w:val="28"/>
          <w:szCs w:val="28"/>
          <w:lang w:val="es-CO"/>
        </w:rPr>
        <w:t>es</w:t>
      </w:r>
      <w:r w:rsidRPr="0000254A">
        <w:rPr>
          <w:rFonts w:ascii="Arial" w:hAnsi="Arial" w:cs="Arial"/>
          <w:sz w:val="28"/>
          <w:szCs w:val="28"/>
          <w:lang w:val="es-CO"/>
        </w:rPr>
        <w:t xml:space="preserve"> popular</w:t>
      </w:r>
      <w:r w:rsidR="00422384" w:rsidRPr="0000254A">
        <w:rPr>
          <w:rFonts w:ascii="Arial" w:hAnsi="Arial" w:cs="Arial"/>
          <w:sz w:val="28"/>
          <w:szCs w:val="28"/>
          <w:lang w:val="es-CO"/>
        </w:rPr>
        <w:t>es ya referidas</w:t>
      </w:r>
      <w:r w:rsidRPr="0000254A">
        <w:rPr>
          <w:rFonts w:ascii="Arial" w:hAnsi="Arial" w:cs="Arial"/>
          <w:sz w:val="28"/>
          <w:szCs w:val="28"/>
          <w:lang w:val="es-CO"/>
        </w:rPr>
        <w:t xml:space="preserve"> contra </w:t>
      </w:r>
      <w:r w:rsidRPr="0000254A">
        <w:rPr>
          <w:rFonts w:ascii="Arial" w:hAnsi="Arial" w:cs="Arial"/>
          <w:sz w:val="24"/>
          <w:szCs w:val="28"/>
          <w:lang w:val="es-CO"/>
        </w:rPr>
        <w:t>BANCO</w:t>
      </w:r>
      <w:r w:rsidR="00422384" w:rsidRPr="0000254A">
        <w:rPr>
          <w:rFonts w:ascii="Arial" w:hAnsi="Arial" w:cs="Arial"/>
          <w:sz w:val="24"/>
          <w:szCs w:val="28"/>
          <w:lang w:val="es-CO"/>
        </w:rPr>
        <w:t>LOMBIA SA</w:t>
      </w:r>
      <w:r w:rsidRPr="0000254A">
        <w:rPr>
          <w:rFonts w:ascii="Arial" w:hAnsi="Arial" w:cs="Arial"/>
          <w:sz w:val="28"/>
          <w:szCs w:val="28"/>
          <w:lang w:val="es-CO"/>
        </w:rPr>
        <w:t>, aduciendo que en l</w:t>
      </w:r>
      <w:r w:rsidR="00672966" w:rsidRPr="0000254A">
        <w:rPr>
          <w:rFonts w:ascii="Arial" w:hAnsi="Arial" w:cs="Arial"/>
          <w:sz w:val="28"/>
          <w:szCs w:val="28"/>
          <w:lang w:val="es-CO"/>
        </w:rPr>
        <w:t>os</w:t>
      </w:r>
      <w:r w:rsidRPr="0000254A">
        <w:rPr>
          <w:rFonts w:ascii="Arial" w:hAnsi="Arial" w:cs="Arial"/>
          <w:sz w:val="28"/>
          <w:szCs w:val="28"/>
          <w:lang w:val="es-CO"/>
        </w:rPr>
        <w:t xml:space="preserve"> inmueble</w:t>
      </w:r>
      <w:r w:rsidR="00672966" w:rsidRPr="0000254A">
        <w:rPr>
          <w:rFonts w:ascii="Arial" w:hAnsi="Arial" w:cs="Arial"/>
          <w:sz w:val="28"/>
          <w:szCs w:val="28"/>
          <w:lang w:val="es-CO"/>
        </w:rPr>
        <w:t>s</w:t>
      </w:r>
      <w:r w:rsidRPr="0000254A">
        <w:rPr>
          <w:rFonts w:ascii="Arial" w:hAnsi="Arial" w:cs="Arial"/>
          <w:sz w:val="28"/>
          <w:szCs w:val="28"/>
          <w:lang w:val="es-CO"/>
        </w:rPr>
        <w:t xml:space="preserve"> </w:t>
      </w:r>
      <w:r w:rsidR="00672966" w:rsidRPr="0000254A">
        <w:rPr>
          <w:rFonts w:ascii="Arial" w:hAnsi="Arial" w:cs="Arial"/>
          <w:sz w:val="28"/>
          <w:szCs w:val="28"/>
          <w:lang w:val="es-CO"/>
        </w:rPr>
        <w:t>de</w:t>
      </w:r>
      <w:r w:rsidR="00810402" w:rsidRPr="0000254A">
        <w:rPr>
          <w:rFonts w:ascii="Arial" w:hAnsi="Arial" w:cs="Arial"/>
          <w:sz w:val="28"/>
          <w:szCs w:val="28"/>
          <w:lang w:val="es-CO"/>
        </w:rPr>
        <w:t xml:space="preserve"> las</w:t>
      </w:r>
      <w:r w:rsidR="00672966" w:rsidRPr="0000254A">
        <w:rPr>
          <w:rFonts w:ascii="Arial" w:hAnsi="Arial" w:cs="Arial"/>
          <w:sz w:val="28"/>
          <w:szCs w:val="28"/>
          <w:lang w:val="es-CO"/>
        </w:rPr>
        <w:t xml:space="preserve"> diferentes sucursales </w:t>
      </w:r>
      <w:r w:rsidR="00810402" w:rsidRPr="0000254A">
        <w:rPr>
          <w:rFonts w:ascii="Arial" w:hAnsi="Arial" w:cs="Arial"/>
          <w:sz w:val="28"/>
          <w:szCs w:val="28"/>
          <w:lang w:val="es-CO"/>
        </w:rPr>
        <w:t>que hacen parte de este trámite</w:t>
      </w:r>
      <w:r w:rsidR="00672966" w:rsidRPr="0000254A">
        <w:rPr>
          <w:rFonts w:ascii="Arial" w:hAnsi="Arial" w:cs="Arial"/>
          <w:sz w:val="28"/>
          <w:szCs w:val="28"/>
          <w:lang w:val="es-CO"/>
        </w:rPr>
        <w:t xml:space="preserve">, </w:t>
      </w:r>
      <w:r w:rsidRPr="0000254A">
        <w:rPr>
          <w:rFonts w:ascii="Arial" w:hAnsi="Arial" w:cs="Arial"/>
          <w:sz w:val="28"/>
          <w:szCs w:val="28"/>
          <w:lang w:val="es-CO"/>
        </w:rPr>
        <w:t>donde la citada entidad presta su servicio público a la comunidad en general,</w:t>
      </w:r>
      <w:r w:rsidR="00672966" w:rsidRPr="0000254A">
        <w:rPr>
          <w:rFonts w:ascii="Arial" w:hAnsi="Arial" w:cs="Arial"/>
          <w:sz w:val="28"/>
          <w:szCs w:val="28"/>
          <w:lang w:val="es-CO"/>
        </w:rPr>
        <w:t xml:space="preserve"> </w:t>
      </w:r>
      <w:r w:rsidRPr="0000254A">
        <w:rPr>
          <w:rFonts w:ascii="Arial" w:hAnsi="Arial" w:cs="Arial"/>
          <w:sz w:val="28"/>
          <w:szCs w:val="28"/>
          <w:lang w:val="es-CO"/>
        </w:rPr>
        <w:t xml:space="preserve">no cuenta con profesional intérprete y guía intérprete de planta </w:t>
      </w:r>
      <w:r w:rsidR="00E21924" w:rsidRPr="0000254A">
        <w:rPr>
          <w:rFonts w:ascii="Arial" w:hAnsi="Arial" w:cs="Arial"/>
          <w:sz w:val="28"/>
          <w:szCs w:val="28"/>
          <w:lang w:val="es-CO"/>
        </w:rPr>
        <w:t xml:space="preserve">y </w:t>
      </w:r>
      <w:r w:rsidRPr="0000254A">
        <w:rPr>
          <w:rFonts w:ascii="Arial" w:hAnsi="Arial" w:cs="Arial"/>
          <w:sz w:val="28"/>
          <w:szCs w:val="28"/>
          <w:lang w:val="es-CO"/>
        </w:rPr>
        <w:t xml:space="preserve">permanente, </w:t>
      </w:r>
      <w:r w:rsidR="00E21924" w:rsidRPr="0000254A">
        <w:rPr>
          <w:rFonts w:ascii="Arial" w:hAnsi="Arial" w:cs="Arial"/>
          <w:sz w:val="28"/>
          <w:szCs w:val="28"/>
          <w:lang w:val="es-CO"/>
        </w:rPr>
        <w:t>necesarios para la atención de personas sordas, sordo-ciegas o hipoacústicas, como lo ordena el artículo 8º de la Ley 982</w:t>
      </w:r>
      <w:r w:rsidRPr="0000254A">
        <w:rPr>
          <w:rFonts w:ascii="Arial" w:hAnsi="Arial" w:cs="Arial"/>
          <w:sz w:val="28"/>
          <w:szCs w:val="28"/>
          <w:lang w:val="es-CO"/>
        </w:rPr>
        <w:t>, violando con ello los “incisos m,d,l” del artículo 4º de la Ley 472 de 1998</w:t>
      </w:r>
      <w:r w:rsidR="00282892" w:rsidRPr="0000254A">
        <w:rPr>
          <w:rFonts w:ascii="Arial" w:hAnsi="Arial" w:cs="Arial"/>
          <w:sz w:val="28"/>
          <w:szCs w:val="28"/>
          <w:lang w:val="es-CO"/>
        </w:rPr>
        <w:t>,</w:t>
      </w:r>
      <w:r w:rsidRPr="0000254A">
        <w:rPr>
          <w:rFonts w:ascii="Arial" w:hAnsi="Arial" w:cs="Arial"/>
          <w:sz w:val="28"/>
          <w:szCs w:val="28"/>
          <w:lang w:val="es-CO"/>
        </w:rPr>
        <w:t xml:space="preserve"> 13 de la C.N.</w:t>
      </w:r>
      <w:r w:rsidR="00282892" w:rsidRPr="0000254A">
        <w:rPr>
          <w:rFonts w:ascii="Arial" w:hAnsi="Arial" w:cs="Arial"/>
          <w:sz w:val="28"/>
          <w:szCs w:val="28"/>
          <w:lang w:val="es-CO"/>
        </w:rPr>
        <w:t xml:space="preserve"> y Ley 982 de 2005.</w:t>
      </w:r>
    </w:p>
    <w:p w:rsidR="00EA3D8A" w:rsidRPr="0000254A" w:rsidRDefault="00EA3D8A" w:rsidP="00EA3D8A">
      <w:pPr>
        <w:pStyle w:val="NoSpacing1"/>
        <w:spacing w:line="360" w:lineRule="auto"/>
        <w:ind w:firstLine="2835"/>
        <w:jc w:val="both"/>
        <w:rPr>
          <w:rFonts w:ascii="Arial" w:hAnsi="Arial" w:cs="Arial"/>
          <w:sz w:val="16"/>
          <w:szCs w:val="28"/>
          <w:lang w:val="es-CO"/>
        </w:rPr>
      </w:pPr>
    </w:p>
    <w:p w:rsidR="00EA3D8A" w:rsidRPr="0000254A" w:rsidRDefault="00EA3D8A" w:rsidP="00EA3D8A">
      <w:pPr>
        <w:pStyle w:val="NoSpacing1"/>
        <w:spacing w:line="360" w:lineRule="auto"/>
        <w:ind w:firstLine="2835"/>
        <w:jc w:val="both"/>
        <w:rPr>
          <w:rFonts w:ascii="Arial" w:hAnsi="Arial" w:cs="Arial"/>
          <w:sz w:val="28"/>
          <w:szCs w:val="28"/>
          <w:lang w:val="es-CO"/>
        </w:rPr>
      </w:pPr>
      <w:r w:rsidRPr="0000254A">
        <w:rPr>
          <w:rFonts w:ascii="Arial" w:hAnsi="Arial" w:cs="Arial"/>
          <w:sz w:val="28"/>
          <w:szCs w:val="28"/>
          <w:lang w:val="es-CO"/>
        </w:rPr>
        <w:t xml:space="preserve">3. Pretende se ordene a la entidad bancaria contrate de planta y de manera permanente, un profesional intérprete y guía intérprete para dicha clase de personas, </w:t>
      </w:r>
      <w:r w:rsidR="005E0954" w:rsidRPr="0000254A">
        <w:rPr>
          <w:rFonts w:ascii="Arial" w:hAnsi="Arial" w:cs="Arial"/>
          <w:sz w:val="28"/>
          <w:szCs w:val="28"/>
          <w:lang w:val="es-CO"/>
        </w:rPr>
        <w:t xml:space="preserve">o contrate con entidad idónea certificada por el Ministerio de Educación Nacional para que de planta se atienda a ese grupo poblacional, </w:t>
      </w:r>
      <w:r w:rsidRPr="0000254A">
        <w:rPr>
          <w:rFonts w:ascii="Arial" w:hAnsi="Arial" w:cs="Arial"/>
          <w:sz w:val="28"/>
          <w:szCs w:val="28"/>
          <w:lang w:val="es-CO"/>
        </w:rPr>
        <w:t>otorgándole para ello un término no mayor de 30 días.</w:t>
      </w:r>
      <w:r w:rsidR="005E0954" w:rsidRPr="0000254A">
        <w:rPr>
          <w:rFonts w:ascii="Arial" w:hAnsi="Arial" w:cs="Arial"/>
          <w:sz w:val="28"/>
          <w:szCs w:val="28"/>
          <w:lang w:val="es-CO"/>
        </w:rPr>
        <w:t xml:space="preserve"> Igualmente se le condene en costas.</w:t>
      </w:r>
    </w:p>
    <w:p w:rsidR="00EA3D8A" w:rsidRPr="0000254A" w:rsidRDefault="00EA3D8A" w:rsidP="00EA3D8A">
      <w:pPr>
        <w:pStyle w:val="NoSpacing1"/>
        <w:spacing w:line="360" w:lineRule="auto"/>
        <w:ind w:firstLine="2835"/>
        <w:jc w:val="both"/>
        <w:rPr>
          <w:rFonts w:ascii="Arial" w:hAnsi="Arial" w:cs="Arial"/>
          <w:sz w:val="16"/>
          <w:szCs w:val="28"/>
          <w:lang w:val="es-CO"/>
        </w:rPr>
      </w:pPr>
    </w:p>
    <w:p w:rsidR="00EA3D8A" w:rsidRPr="0000254A" w:rsidRDefault="00EA3D8A" w:rsidP="00EA3D8A">
      <w:pPr>
        <w:pStyle w:val="NoSpacing1"/>
        <w:spacing w:line="360" w:lineRule="auto"/>
        <w:ind w:firstLine="2835"/>
        <w:jc w:val="both"/>
        <w:rPr>
          <w:rFonts w:ascii="Arial" w:hAnsi="Arial" w:cs="Arial"/>
          <w:sz w:val="28"/>
          <w:szCs w:val="28"/>
          <w:lang w:val="es-CO"/>
        </w:rPr>
      </w:pPr>
      <w:r w:rsidRPr="0000254A">
        <w:rPr>
          <w:rFonts w:ascii="Arial" w:hAnsi="Arial" w:cs="Arial"/>
          <w:sz w:val="28"/>
          <w:szCs w:val="28"/>
          <w:lang w:val="es-CO"/>
        </w:rPr>
        <w:t xml:space="preserve">4. </w:t>
      </w:r>
      <w:r w:rsidR="005F2B7B" w:rsidRPr="0000254A">
        <w:rPr>
          <w:rFonts w:ascii="Arial" w:hAnsi="Arial" w:cs="Arial"/>
          <w:sz w:val="28"/>
          <w:szCs w:val="28"/>
          <w:lang w:val="es-CO"/>
        </w:rPr>
        <w:t>La funcionaria</w:t>
      </w:r>
      <w:r w:rsidRPr="0000254A">
        <w:rPr>
          <w:rFonts w:ascii="Arial" w:hAnsi="Arial" w:cs="Arial"/>
          <w:sz w:val="28"/>
          <w:szCs w:val="28"/>
          <w:lang w:val="es-CO"/>
        </w:rPr>
        <w:t xml:space="preserve"> judicial de primera instancia, una vez adelantado el trámite correspondiente, mediante l</w:t>
      </w:r>
      <w:r w:rsidR="005F2B7B" w:rsidRPr="0000254A">
        <w:rPr>
          <w:rFonts w:ascii="Arial" w:hAnsi="Arial" w:cs="Arial"/>
          <w:sz w:val="28"/>
          <w:szCs w:val="28"/>
          <w:lang w:val="es-CO"/>
        </w:rPr>
        <w:t>os</w:t>
      </w:r>
      <w:r w:rsidRPr="0000254A">
        <w:rPr>
          <w:rFonts w:ascii="Arial" w:hAnsi="Arial" w:cs="Arial"/>
          <w:sz w:val="28"/>
          <w:szCs w:val="28"/>
          <w:lang w:val="es-CO"/>
        </w:rPr>
        <w:t xml:space="preserve"> fallo</w:t>
      </w:r>
      <w:r w:rsidR="005F2B7B" w:rsidRPr="0000254A">
        <w:rPr>
          <w:rFonts w:ascii="Arial" w:hAnsi="Arial" w:cs="Arial"/>
          <w:sz w:val="28"/>
          <w:szCs w:val="28"/>
          <w:lang w:val="es-CO"/>
        </w:rPr>
        <w:t>s</w:t>
      </w:r>
      <w:r w:rsidRPr="0000254A">
        <w:rPr>
          <w:rFonts w:ascii="Arial" w:hAnsi="Arial" w:cs="Arial"/>
          <w:sz w:val="28"/>
          <w:szCs w:val="28"/>
          <w:lang w:val="es-CO"/>
        </w:rPr>
        <w:t xml:space="preserve"> recurrido</w:t>
      </w:r>
      <w:r w:rsidR="005F2B7B" w:rsidRPr="0000254A">
        <w:rPr>
          <w:rFonts w:ascii="Arial" w:hAnsi="Arial" w:cs="Arial"/>
          <w:sz w:val="28"/>
          <w:szCs w:val="28"/>
          <w:lang w:val="es-CO"/>
        </w:rPr>
        <w:t>s</w:t>
      </w:r>
      <w:r w:rsidRPr="0000254A">
        <w:rPr>
          <w:rFonts w:ascii="Arial" w:hAnsi="Arial" w:cs="Arial"/>
          <w:sz w:val="28"/>
          <w:szCs w:val="28"/>
          <w:lang w:val="es-CO"/>
        </w:rPr>
        <w:t xml:space="preserve">, </w:t>
      </w:r>
      <w:r w:rsidR="005F2B7B" w:rsidRPr="0000254A">
        <w:rPr>
          <w:rFonts w:ascii="Arial" w:hAnsi="Arial" w:cs="Arial"/>
          <w:sz w:val="28"/>
          <w:szCs w:val="28"/>
          <w:lang w:val="es-CO"/>
        </w:rPr>
        <w:t xml:space="preserve">con idénticos argumentos, </w:t>
      </w:r>
      <w:r w:rsidRPr="0000254A">
        <w:rPr>
          <w:rFonts w:ascii="Arial" w:hAnsi="Arial" w:cs="Arial"/>
          <w:sz w:val="28"/>
          <w:szCs w:val="28"/>
          <w:lang w:val="es-CO"/>
        </w:rPr>
        <w:t>negó las pretensiones de la demanda, decla</w:t>
      </w:r>
      <w:r w:rsidR="005F2B7B" w:rsidRPr="0000254A">
        <w:rPr>
          <w:rFonts w:ascii="Arial" w:hAnsi="Arial" w:cs="Arial"/>
          <w:sz w:val="28"/>
          <w:szCs w:val="28"/>
          <w:lang w:val="es-CO"/>
        </w:rPr>
        <w:t>ró probada la</w:t>
      </w:r>
      <w:r w:rsidRPr="0000254A">
        <w:rPr>
          <w:rFonts w:ascii="Arial" w:hAnsi="Arial" w:cs="Arial"/>
          <w:sz w:val="28"/>
          <w:szCs w:val="28"/>
          <w:lang w:val="es-CO"/>
        </w:rPr>
        <w:t xml:space="preserve"> </w:t>
      </w:r>
      <w:r w:rsidR="005F2B7B" w:rsidRPr="0000254A">
        <w:rPr>
          <w:rFonts w:ascii="Arial" w:hAnsi="Arial" w:cs="Arial"/>
          <w:sz w:val="28"/>
          <w:szCs w:val="28"/>
          <w:lang w:val="es-CO"/>
        </w:rPr>
        <w:t>excepción</w:t>
      </w:r>
      <w:r w:rsidRPr="0000254A">
        <w:rPr>
          <w:rFonts w:ascii="Arial" w:hAnsi="Arial" w:cs="Arial"/>
          <w:sz w:val="28"/>
          <w:szCs w:val="28"/>
          <w:lang w:val="es-CO"/>
        </w:rPr>
        <w:t xml:space="preserve"> de fondo</w:t>
      </w:r>
      <w:r w:rsidR="005F2B7B" w:rsidRPr="0000254A">
        <w:rPr>
          <w:rFonts w:ascii="Arial" w:hAnsi="Arial" w:cs="Arial"/>
          <w:sz w:val="28"/>
          <w:szCs w:val="28"/>
          <w:lang w:val="es-CO"/>
        </w:rPr>
        <w:t xml:space="preserve"> propuesta</w:t>
      </w:r>
      <w:r w:rsidRPr="0000254A">
        <w:rPr>
          <w:rFonts w:ascii="Arial" w:hAnsi="Arial" w:cs="Arial"/>
          <w:sz w:val="28"/>
          <w:szCs w:val="28"/>
          <w:lang w:val="es-CO"/>
        </w:rPr>
        <w:t xml:space="preserve"> por la accionada,</w:t>
      </w:r>
      <w:r w:rsidR="005F2B7B" w:rsidRPr="0000254A">
        <w:rPr>
          <w:rFonts w:ascii="Arial" w:hAnsi="Arial" w:cs="Arial"/>
          <w:sz w:val="28"/>
          <w:szCs w:val="28"/>
          <w:lang w:val="es-CO"/>
        </w:rPr>
        <w:t xml:space="preserve"> denominada “ausencia de vulneración de derechos e </w:t>
      </w:r>
      <w:r w:rsidR="005F2B7B" w:rsidRPr="0000254A">
        <w:rPr>
          <w:rFonts w:ascii="Arial" w:hAnsi="Arial" w:cs="Arial"/>
          <w:sz w:val="28"/>
          <w:szCs w:val="28"/>
          <w:lang w:val="es-CO"/>
        </w:rPr>
        <w:lastRenderedPageBreak/>
        <w:t>intereses colectivos” y se abstuvo de condenar en costas al demandante</w:t>
      </w:r>
      <w:r w:rsidRPr="0000254A">
        <w:rPr>
          <w:rFonts w:ascii="Arial" w:hAnsi="Arial" w:cs="Arial"/>
          <w:sz w:val="28"/>
          <w:szCs w:val="28"/>
          <w:lang w:val="es-CO"/>
        </w:rPr>
        <w:t xml:space="preserve">. </w:t>
      </w:r>
    </w:p>
    <w:p w:rsidR="00EA3D8A" w:rsidRPr="0000254A" w:rsidRDefault="00EA3D8A" w:rsidP="00EA3D8A">
      <w:pPr>
        <w:pStyle w:val="NoSpacing1"/>
        <w:spacing w:line="360" w:lineRule="auto"/>
        <w:ind w:firstLine="2835"/>
        <w:jc w:val="both"/>
        <w:rPr>
          <w:rFonts w:ascii="Arial" w:hAnsi="Arial" w:cs="Arial"/>
          <w:sz w:val="16"/>
          <w:szCs w:val="28"/>
          <w:lang w:val="es-CO"/>
        </w:rPr>
      </w:pPr>
    </w:p>
    <w:p w:rsidR="00EA3D8A" w:rsidRPr="0000254A" w:rsidRDefault="00EA3D8A" w:rsidP="00EA3D8A">
      <w:pPr>
        <w:pStyle w:val="NoSpacing1"/>
        <w:spacing w:line="360" w:lineRule="auto"/>
        <w:ind w:firstLine="2835"/>
        <w:jc w:val="both"/>
        <w:rPr>
          <w:rFonts w:ascii="Arial" w:hAnsi="Arial" w:cs="Arial"/>
          <w:sz w:val="28"/>
          <w:szCs w:val="28"/>
          <w:lang w:val="es-CO"/>
        </w:rPr>
      </w:pPr>
      <w:r w:rsidRPr="0000254A">
        <w:rPr>
          <w:rFonts w:ascii="Arial" w:hAnsi="Arial" w:cs="Arial"/>
          <w:sz w:val="28"/>
          <w:szCs w:val="28"/>
          <w:lang w:val="es-CO"/>
        </w:rPr>
        <w:t>Para decidir así, dijo l</w:t>
      </w:r>
      <w:r w:rsidR="00D553B3" w:rsidRPr="0000254A">
        <w:rPr>
          <w:rFonts w:ascii="Arial" w:hAnsi="Arial" w:cs="Arial"/>
          <w:sz w:val="28"/>
          <w:szCs w:val="28"/>
          <w:lang w:val="es-CO"/>
        </w:rPr>
        <w:t>a a quo que</w:t>
      </w:r>
      <w:r w:rsidRPr="0000254A">
        <w:rPr>
          <w:rFonts w:ascii="Arial" w:hAnsi="Arial" w:cs="Arial"/>
          <w:sz w:val="28"/>
          <w:szCs w:val="28"/>
          <w:lang w:val="es-CO"/>
        </w:rPr>
        <w:t xml:space="preserve">, </w:t>
      </w:r>
      <w:r w:rsidR="00E223B9" w:rsidRPr="0000254A">
        <w:rPr>
          <w:rFonts w:ascii="Arial" w:hAnsi="Arial" w:cs="Arial"/>
          <w:sz w:val="28"/>
          <w:szCs w:val="28"/>
          <w:lang w:val="es-CO"/>
        </w:rPr>
        <w:t>el banco demandado no ha lesionado ningún derecho colectivo, pues garantiza a sus usuarios y potenciales clientes con discapacidad sensorial auditiva, visual y fonoacústica el acceso a todos los servicios que como ciudadanos colombianos les confiere la constitución. Agregó que pese a la ausencia de intérprete y guía intérprete en las sucursales demandadas, el servicio se ofrece mediante otras herramientas, tales como el centro de relevo virtual gratuito, medios audiovisuales, aplicaciones web, capacitación de personal,  entre otras, aunadas a la política del banco de brindar atención preferencial a las personas en situación de discapacidad</w:t>
      </w:r>
      <w:r w:rsidRPr="0000254A">
        <w:rPr>
          <w:rFonts w:ascii="Arial" w:hAnsi="Arial" w:cs="Arial"/>
          <w:sz w:val="28"/>
          <w:szCs w:val="28"/>
          <w:lang w:val="es-CO"/>
        </w:rPr>
        <w:t>.</w:t>
      </w:r>
    </w:p>
    <w:p w:rsidR="00EA3D8A" w:rsidRPr="0000254A" w:rsidRDefault="00EA3D8A" w:rsidP="00EA3D8A">
      <w:pPr>
        <w:pStyle w:val="NoSpacing1"/>
        <w:spacing w:line="360" w:lineRule="auto"/>
        <w:ind w:firstLine="2835"/>
        <w:jc w:val="both"/>
        <w:rPr>
          <w:rFonts w:ascii="Arial" w:hAnsi="Arial" w:cs="Arial"/>
          <w:sz w:val="16"/>
          <w:szCs w:val="28"/>
          <w:lang w:val="es-CO"/>
        </w:rPr>
      </w:pPr>
      <w:r w:rsidRPr="0000254A">
        <w:rPr>
          <w:rFonts w:ascii="Arial" w:hAnsi="Arial" w:cs="Arial"/>
          <w:sz w:val="28"/>
          <w:szCs w:val="28"/>
          <w:lang w:val="es-CO"/>
        </w:rPr>
        <w:t xml:space="preserve"> </w:t>
      </w:r>
    </w:p>
    <w:p w:rsidR="00EA3D8A" w:rsidRPr="0000254A" w:rsidRDefault="00EA3D8A" w:rsidP="00EA3D8A">
      <w:pPr>
        <w:pStyle w:val="NoSpacing1"/>
        <w:spacing w:line="360" w:lineRule="auto"/>
        <w:ind w:firstLine="2835"/>
        <w:jc w:val="both"/>
        <w:rPr>
          <w:rFonts w:ascii="Arial" w:hAnsi="Arial" w:cs="Arial"/>
          <w:sz w:val="28"/>
          <w:szCs w:val="28"/>
          <w:lang w:val="es-CO"/>
        </w:rPr>
      </w:pPr>
      <w:r w:rsidRPr="0000254A">
        <w:rPr>
          <w:rFonts w:ascii="Arial" w:hAnsi="Arial" w:cs="Arial"/>
          <w:sz w:val="28"/>
          <w:szCs w:val="28"/>
          <w:lang w:val="es-CO"/>
        </w:rPr>
        <w:t xml:space="preserve">5. Frente a esta decisión, </w:t>
      </w:r>
      <w:r w:rsidR="002F35C5" w:rsidRPr="0000254A">
        <w:rPr>
          <w:rFonts w:ascii="Arial" w:hAnsi="Arial" w:cs="Arial"/>
          <w:bCs/>
          <w:sz w:val="28"/>
          <w:szCs w:val="26"/>
          <w:lang w:val="es-MX"/>
        </w:rPr>
        <w:t xml:space="preserve">los señores </w:t>
      </w:r>
      <w:r w:rsidR="002F35C5" w:rsidRPr="0000254A">
        <w:rPr>
          <w:rFonts w:ascii="Arial" w:hAnsi="Arial" w:cs="Arial"/>
          <w:sz w:val="24"/>
          <w:szCs w:val="26"/>
          <w:lang w:val="es-CO"/>
        </w:rPr>
        <w:t>CRISTIAN VÁSQUEZ ARIAS</w:t>
      </w:r>
      <w:r w:rsidR="002F35C5" w:rsidRPr="0000254A">
        <w:rPr>
          <w:rFonts w:ascii="Arial" w:hAnsi="Arial" w:cs="Arial"/>
          <w:sz w:val="28"/>
          <w:szCs w:val="26"/>
          <w:lang w:val="es-CO"/>
        </w:rPr>
        <w:t xml:space="preserve">, </w:t>
      </w:r>
      <w:r w:rsidR="002F35C5" w:rsidRPr="0000254A">
        <w:rPr>
          <w:rFonts w:ascii="Arial" w:hAnsi="Arial" w:cs="Arial"/>
          <w:sz w:val="24"/>
          <w:szCs w:val="26"/>
          <w:lang w:val="es-CO"/>
        </w:rPr>
        <w:t>JAVIER ELÍAS ARIAS IDÁRRAGA</w:t>
      </w:r>
      <w:r w:rsidR="002F35C5" w:rsidRPr="0000254A">
        <w:rPr>
          <w:rFonts w:ascii="Arial" w:hAnsi="Arial" w:cs="Arial"/>
          <w:sz w:val="28"/>
          <w:szCs w:val="26"/>
          <w:lang w:val="es-CO"/>
        </w:rPr>
        <w:t xml:space="preserve"> y </w:t>
      </w:r>
      <w:r w:rsidR="002F35C5" w:rsidRPr="0000254A">
        <w:rPr>
          <w:rFonts w:ascii="Arial" w:hAnsi="Arial" w:cs="Arial"/>
          <w:sz w:val="24"/>
          <w:szCs w:val="26"/>
          <w:lang w:val="es-CO"/>
        </w:rPr>
        <w:t>PAULO CÉSAR LIZCANO DURAN</w:t>
      </w:r>
      <w:r w:rsidR="002F35C5" w:rsidRPr="0000254A">
        <w:rPr>
          <w:rFonts w:ascii="Arial" w:hAnsi="Arial" w:cs="Arial"/>
          <w:bCs/>
          <w:sz w:val="28"/>
          <w:szCs w:val="26"/>
          <w:lang w:val="es-MX"/>
        </w:rPr>
        <w:t>,</w:t>
      </w:r>
      <w:r w:rsidR="002F35C5" w:rsidRPr="0000254A">
        <w:rPr>
          <w:rFonts w:ascii="Arial" w:hAnsi="Arial" w:cs="Arial"/>
          <w:bCs/>
          <w:sz w:val="32"/>
          <w:szCs w:val="26"/>
          <w:lang w:val="es-MX"/>
        </w:rPr>
        <w:t xml:space="preserve"> </w:t>
      </w:r>
      <w:r w:rsidR="002F35C5" w:rsidRPr="0000254A">
        <w:rPr>
          <w:rFonts w:ascii="Arial" w:hAnsi="Arial" w:cs="Arial"/>
          <w:sz w:val="28"/>
          <w:szCs w:val="28"/>
          <w:lang w:val="es-CO"/>
        </w:rPr>
        <w:t>apelaron</w:t>
      </w:r>
      <w:r w:rsidRPr="0000254A">
        <w:rPr>
          <w:rFonts w:ascii="Arial" w:hAnsi="Arial" w:cs="Arial"/>
          <w:sz w:val="28"/>
          <w:szCs w:val="28"/>
          <w:lang w:val="es-CO"/>
        </w:rPr>
        <w:t xml:space="preserve">, formulando </w:t>
      </w:r>
      <w:r w:rsidR="002F35C5" w:rsidRPr="0000254A">
        <w:rPr>
          <w:rFonts w:ascii="Arial" w:hAnsi="Arial" w:cs="Arial"/>
          <w:sz w:val="28"/>
          <w:szCs w:val="28"/>
          <w:lang w:val="es-CO"/>
        </w:rPr>
        <w:t>como</w:t>
      </w:r>
      <w:r w:rsidRPr="0000254A">
        <w:rPr>
          <w:rFonts w:ascii="Arial" w:hAnsi="Arial" w:cs="Arial"/>
          <w:sz w:val="28"/>
          <w:szCs w:val="28"/>
          <w:lang w:val="es-CO"/>
        </w:rPr>
        <w:t xml:space="preserve"> reparo</w:t>
      </w:r>
      <w:r w:rsidR="002F35C5" w:rsidRPr="0000254A">
        <w:rPr>
          <w:rFonts w:ascii="Arial" w:hAnsi="Arial" w:cs="Arial"/>
          <w:sz w:val="28"/>
          <w:szCs w:val="28"/>
          <w:lang w:val="es-CO"/>
        </w:rPr>
        <w:t>s que</w:t>
      </w:r>
      <w:r w:rsidRPr="0000254A">
        <w:rPr>
          <w:rFonts w:ascii="Arial" w:hAnsi="Arial" w:cs="Arial"/>
          <w:sz w:val="28"/>
          <w:szCs w:val="28"/>
          <w:lang w:val="es-CO"/>
        </w:rPr>
        <w:t xml:space="preserve">, </w:t>
      </w:r>
      <w:r w:rsidR="00E75A0F" w:rsidRPr="0000254A">
        <w:rPr>
          <w:rFonts w:ascii="Arial" w:hAnsi="Arial" w:cs="Arial"/>
          <w:sz w:val="28"/>
          <w:szCs w:val="28"/>
          <w:lang w:val="es-CO"/>
        </w:rPr>
        <w:t>la entidad accionada no cuenta con intérprete o guía intérprete “de planta” y no probó que tengan convenio alguno con una entidad acreditada por el Ministerio de Educación Nacional o con FENASCOL; tampoco acreditó que sus empleados se encuentren capacitados para para atender al grupo poblacional de que se trata. Solicitaron se revoque la sentencia y en su lugar se ampare la acción popular y se reconozca agencias en derecho</w:t>
      </w:r>
      <w:r w:rsidRPr="0000254A">
        <w:rPr>
          <w:rFonts w:ascii="Arial" w:hAnsi="Arial" w:cs="Arial"/>
          <w:sz w:val="28"/>
          <w:szCs w:val="28"/>
          <w:lang w:val="es-CO"/>
        </w:rPr>
        <w:t>.</w:t>
      </w:r>
    </w:p>
    <w:p w:rsidR="00EA3D8A" w:rsidRPr="0000254A" w:rsidRDefault="00EA3D8A" w:rsidP="00EA3D8A">
      <w:pPr>
        <w:pStyle w:val="NoSpacing1"/>
        <w:spacing w:line="360" w:lineRule="auto"/>
        <w:ind w:firstLine="2835"/>
        <w:jc w:val="both"/>
        <w:rPr>
          <w:rFonts w:ascii="Arial" w:hAnsi="Arial" w:cs="Arial"/>
          <w:sz w:val="16"/>
          <w:szCs w:val="28"/>
          <w:lang w:val="es-CO"/>
        </w:rPr>
      </w:pPr>
    </w:p>
    <w:p w:rsidR="00EA3D8A" w:rsidRPr="0000254A" w:rsidRDefault="00EA3D8A" w:rsidP="00EA3D8A">
      <w:pPr>
        <w:pStyle w:val="NoSpacing1"/>
        <w:spacing w:line="360" w:lineRule="auto"/>
        <w:ind w:firstLine="2835"/>
        <w:jc w:val="both"/>
        <w:rPr>
          <w:rFonts w:ascii="Arial" w:hAnsi="Arial" w:cs="Arial"/>
          <w:sz w:val="28"/>
          <w:szCs w:val="28"/>
          <w:lang w:val="es-CO"/>
        </w:rPr>
      </w:pPr>
      <w:r w:rsidRPr="0000254A">
        <w:rPr>
          <w:rFonts w:ascii="Arial" w:hAnsi="Arial" w:cs="Arial"/>
          <w:sz w:val="28"/>
          <w:szCs w:val="28"/>
          <w:lang w:val="es-CO"/>
        </w:rPr>
        <w:t xml:space="preserve">6. Para resolver el asunto que concierne, ha de decirse inicialmente que, las partes están legitimadas. Por activa el señor </w:t>
      </w:r>
      <w:r w:rsidR="00D215FD" w:rsidRPr="0000254A">
        <w:rPr>
          <w:rFonts w:ascii="Arial" w:hAnsi="Arial" w:cs="Arial"/>
          <w:sz w:val="24"/>
          <w:szCs w:val="26"/>
          <w:lang w:val="es-CO"/>
        </w:rPr>
        <w:t>CRISTIAN VÁSQUEZ ARIAS</w:t>
      </w:r>
      <w:r w:rsidRPr="0000254A">
        <w:rPr>
          <w:rFonts w:ascii="Arial" w:hAnsi="Arial" w:cs="Arial"/>
          <w:sz w:val="28"/>
          <w:szCs w:val="28"/>
          <w:lang w:val="es-CO"/>
        </w:rPr>
        <w:t xml:space="preserve">, persona natural, en virtud de lo dispuesto en el numeral 1 del artículo 12 de la Ley 472 de 1998, que señala que se encuentra legitimada en la causa por activa, entre otras, toda persona natural o jurídica. Y por pasiva </w:t>
      </w:r>
      <w:r w:rsidR="00D215FD" w:rsidRPr="0000254A">
        <w:rPr>
          <w:rFonts w:ascii="Arial" w:hAnsi="Arial" w:cs="Arial"/>
          <w:sz w:val="24"/>
          <w:szCs w:val="28"/>
          <w:lang w:val="es-CO"/>
        </w:rPr>
        <w:t>BANCOLOMBIA SA</w:t>
      </w:r>
      <w:r w:rsidRPr="0000254A">
        <w:rPr>
          <w:rFonts w:ascii="Arial" w:hAnsi="Arial" w:cs="Arial"/>
          <w:sz w:val="28"/>
          <w:szCs w:val="28"/>
          <w:lang w:val="es-CO"/>
        </w:rPr>
        <w:t>, ya que tiene abierto</w:t>
      </w:r>
      <w:r w:rsidR="004A1709" w:rsidRPr="0000254A">
        <w:rPr>
          <w:rFonts w:ascii="Arial" w:hAnsi="Arial" w:cs="Arial"/>
          <w:sz w:val="28"/>
          <w:szCs w:val="28"/>
          <w:lang w:val="es-CO"/>
        </w:rPr>
        <w:t>s</w:t>
      </w:r>
      <w:r w:rsidRPr="0000254A">
        <w:rPr>
          <w:rFonts w:ascii="Arial" w:hAnsi="Arial" w:cs="Arial"/>
          <w:sz w:val="28"/>
          <w:szCs w:val="28"/>
          <w:lang w:val="es-CO"/>
        </w:rPr>
        <w:t xml:space="preserve"> un</w:t>
      </w:r>
      <w:r w:rsidR="004A1709" w:rsidRPr="0000254A">
        <w:rPr>
          <w:rFonts w:ascii="Arial" w:hAnsi="Arial" w:cs="Arial"/>
          <w:sz w:val="28"/>
          <w:szCs w:val="28"/>
          <w:lang w:val="es-CO"/>
        </w:rPr>
        <w:t>os</w:t>
      </w:r>
      <w:r w:rsidRPr="0000254A">
        <w:rPr>
          <w:rFonts w:ascii="Arial" w:hAnsi="Arial" w:cs="Arial"/>
          <w:sz w:val="28"/>
          <w:szCs w:val="28"/>
          <w:lang w:val="es-CO"/>
        </w:rPr>
        <w:t xml:space="preserve"> establecimiento</w:t>
      </w:r>
      <w:r w:rsidR="004A1709" w:rsidRPr="0000254A">
        <w:rPr>
          <w:rFonts w:ascii="Arial" w:hAnsi="Arial" w:cs="Arial"/>
          <w:sz w:val="28"/>
          <w:szCs w:val="28"/>
          <w:lang w:val="es-CO"/>
        </w:rPr>
        <w:t>s</w:t>
      </w:r>
      <w:r w:rsidRPr="0000254A">
        <w:rPr>
          <w:rFonts w:ascii="Arial" w:hAnsi="Arial" w:cs="Arial"/>
          <w:sz w:val="28"/>
          <w:szCs w:val="28"/>
          <w:lang w:val="es-CO"/>
        </w:rPr>
        <w:t xml:space="preserve"> bancario</w:t>
      </w:r>
      <w:r w:rsidR="004A1709" w:rsidRPr="0000254A">
        <w:rPr>
          <w:rFonts w:ascii="Arial" w:hAnsi="Arial" w:cs="Arial"/>
          <w:sz w:val="28"/>
          <w:szCs w:val="28"/>
          <w:lang w:val="es-CO"/>
        </w:rPr>
        <w:t>s en diferentes ciudades del país</w:t>
      </w:r>
      <w:r w:rsidRPr="0000254A">
        <w:rPr>
          <w:rFonts w:ascii="Arial" w:hAnsi="Arial" w:cs="Arial"/>
          <w:sz w:val="28"/>
          <w:szCs w:val="28"/>
          <w:lang w:val="es-CO"/>
        </w:rPr>
        <w:t>, donde ocurre la posible vulneración.</w:t>
      </w:r>
    </w:p>
    <w:p w:rsidR="00EA3D8A" w:rsidRPr="0000254A" w:rsidRDefault="00EA3D8A" w:rsidP="00EA3D8A">
      <w:pPr>
        <w:pStyle w:val="NoSpacing1"/>
        <w:spacing w:line="360" w:lineRule="auto"/>
        <w:ind w:firstLine="2835"/>
        <w:jc w:val="both"/>
        <w:rPr>
          <w:rFonts w:ascii="Arial" w:hAnsi="Arial" w:cs="Arial"/>
          <w:sz w:val="16"/>
          <w:szCs w:val="28"/>
          <w:lang w:val="es-CO"/>
        </w:rPr>
      </w:pPr>
    </w:p>
    <w:p w:rsidR="00EA3D8A" w:rsidRPr="0000254A" w:rsidRDefault="00EA3D8A" w:rsidP="00EA3D8A">
      <w:pPr>
        <w:pStyle w:val="Prrafodelista1"/>
        <w:spacing w:line="360" w:lineRule="auto"/>
        <w:ind w:left="0" w:firstLine="2835"/>
        <w:jc w:val="both"/>
        <w:rPr>
          <w:rFonts w:ascii="Arial" w:hAnsi="Arial" w:cs="Arial"/>
          <w:sz w:val="28"/>
          <w:szCs w:val="28"/>
        </w:rPr>
      </w:pPr>
      <w:r w:rsidRPr="0000254A">
        <w:rPr>
          <w:rFonts w:ascii="Arial" w:hAnsi="Arial" w:cs="Arial"/>
          <w:sz w:val="28"/>
          <w:szCs w:val="28"/>
          <w:lang w:val="es-CO"/>
        </w:rPr>
        <w:t xml:space="preserve">7. </w:t>
      </w:r>
      <w:r w:rsidRPr="0000254A">
        <w:rPr>
          <w:rFonts w:ascii="Arial" w:hAnsi="Arial" w:cs="Arial"/>
          <w:sz w:val="28"/>
          <w:szCs w:val="28"/>
        </w:rPr>
        <w:t xml:space="preserve">Dentro de los mecanismos de protección de los derechos constitucionales, la Carta de 1991 elevó a canon constitucional, las denominadas acciones populares (artículo 88). Estos instrumentos buscan proteger derechos e intereses colectivos relacionados con el patrimonio, el espacio, la seguridad y la salubridad pública, la moral administrativa, el ambiente, la libre competencia, etc. El legislador las reguló mediante la Ley 472 de 1998, en la que dispuso que tales acciones </w:t>
      </w:r>
      <w:r w:rsidRPr="0000254A">
        <w:rPr>
          <w:rFonts w:ascii="Arial" w:hAnsi="Arial" w:cs="Arial"/>
          <w:b/>
          <w:i/>
          <w:sz w:val="24"/>
          <w:szCs w:val="28"/>
        </w:rPr>
        <w:t>“(...) se ejercen para evitar el daño contingente, hacer cesar el peligro, la amenaza, la vulneración o agravio sobre los derechos e intereses colectivos, o restituir las cosas a su estado anterior cuando fuere posible...”</w:t>
      </w:r>
      <w:r w:rsidRPr="0000254A">
        <w:rPr>
          <w:rFonts w:ascii="Arial" w:hAnsi="Arial" w:cs="Arial"/>
          <w:sz w:val="28"/>
          <w:szCs w:val="28"/>
        </w:rPr>
        <w:t>, y dijo, proceden contra la acción u omisión de las autoridades públicas o de los particulares que hayan violado o amenacen violar aquellos derechos (artículo 9º, ib.).</w:t>
      </w:r>
    </w:p>
    <w:p w:rsidR="00EA3D8A" w:rsidRPr="0000254A" w:rsidRDefault="00EA3D8A" w:rsidP="00EA3D8A">
      <w:pPr>
        <w:pStyle w:val="Prrafodelista1"/>
        <w:spacing w:line="360" w:lineRule="auto"/>
        <w:ind w:left="0" w:firstLine="2835"/>
        <w:jc w:val="both"/>
        <w:rPr>
          <w:rFonts w:ascii="Arial" w:hAnsi="Arial" w:cs="Arial"/>
          <w:sz w:val="16"/>
          <w:szCs w:val="28"/>
        </w:rPr>
      </w:pPr>
    </w:p>
    <w:p w:rsidR="00EA3D8A" w:rsidRPr="0000254A" w:rsidRDefault="00EA3D8A" w:rsidP="00EA3D8A">
      <w:pPr>
        <w:pStyle w:val="Prrafodelista1"/>
        <w:spacing w:line="360" w:lineRule="auto"/>
        <w:ind w:left="0" w:firstLine="2835"/>
        <w:jc w:val="both"/>
        <w:rPr>
          <w:rFonts w:ascii="Arial" w:hAnsi="Arial" w:cs="Arial"/>
          <w:sz w:val="28"/>
          <w:szCs w:val="28"/>
        </w:rPr>
      </w:pPr>
      <w:r w:rsidRPr="0000254A">
        <w:rPr>
          <w:rFonts w:ascii="Arial" w:hAnsi="Arial" w:cs="Arial"/>
          <w:sz w:val="28"/>
          <w:szCs w:val="28"/>
        </w:rPr>
        <w:t xml:space="preserve">En este sentido, el Congreso de la República expidió la Ley 982 de 2005, </w:t>
      </w:r>
      <w:r w:rsidRPr="0000254A">
        <w:rPr>
          <w:rFonts w:ascii="Arial" w:hAnsi="Arial" w:cs="Arial"/>
          <w:b/>
          <w:i/>
          <w:sz w:val="24"/>
          <w:szCs w:val="28"/>
        </w:rPr>
        <w:t>“por la cual se establecen normas tendientes a la equiparación de oportunidades para las personas sordas y sordociegas...”</w:t>
      </w:r>
      <w:r w:rsidRPr="0000254A">
        <w:rPr>
          <w:rFonts w:ascii="Arial" w:hAnsi="Arial" w:cs="Arial"/>
          <w:b/>
          <w:sz w:val="28"/>
          <w:szCs w:val="28"/>
        </w:rPr>
        <w:t>,</w:t>
      </w:r>
      <w:r w:rsidRPr="0000254A">
        <w:rPr>
          <w:rFonts w:ascii="Arial" w:hAnsi="Arial" w:cs="Arial"/>
          <w:sz w:val="28"/>
          <w:szCs w:val="28"/>
        </w:rPr>
        <w:t xml:space="preserve"> la cual consagra un conjunto de medidas orientadas a favorecer a aquella comunidad. Entre otras, oficializó la Lengua de Señas en nuestro país; estableció el deber del Estado de garantizar la disponibilidad de intérpretes y guías intérpretes idóneos para que dichas personas puedan acceder a todos los servicios que como ciudadanos colombianos les confiere la Constitución.</w:t>
      </w:r>
    </w:p>
    <w:p w:rsidR="00EA3D8A" w:rsidRPr="0000254A" w:rsidRDefault="00EA3D8A" w:rsidP="00EA3D8A">
      <w:pPr>
        <w:pStyle w:val="Prrafodelista1"/>
        <w:spacing w:line="360" w:lineRule="auto"/>
        <w:ind w:left="0" w:firstLine="2835"/>
        <w:jc w:val="both"/>
        <w:rPr>
          <w:rFonts w:ascii="Arial" w:hAnsi="Arial" w:cs="Arial"/>
          <w:sz w:val="16"/>
          <w:szCs w:val="28"/>
        </w:rPr>
      </w:pPr>
    </w:p>
    <w:p w:rsidR="00EA3D8A" w:rsidRPr="0000254A" w:rsidRDefault="00EA3D8A" w:rsidP="00EA3D8A">
      <w:pPr>
        <w:pStyle w:val="Prrafodelista1"/>
        <w:spacing w:line="360" w:lineRule="auto"/>
        <w:ind w:left="0" w:firstLine="2835"/>
        <w:jc w:val="both"/>
        <w:rPr>
          <w:rFonts w:ascii="Arial" w:hAnsi="Arial" w:cs="Arial"/>
          <w:b/>
          <w:i/>
          <w:sz w:val="24"/>
          <w:szCs w:val="28"/>
        </w:rPr>
      </w:pPr>
      <w:r w:rsidRPr="0000254A">
        <w:rPr>
          <w:rFonts w:ascii="Arial" w:hAnsi="Arial" w:cs="Arial"/>
          <w:sz w:val="28"/>
          <w:szCs w:val="28"/>
        </w:rPr>
        <w:t xml:space="preserve">En efecto, el artículo 8 dispone: </w:t>
      </w:r>
      <w:r w:rsidRPr="0000254A">
        <w:rPr>
          <w:rFonts w:ascii="Arial" w:hAnsi="Arial" w:cs="Arial"/>
          <w:b/>
          <w:i/>
          <w:sz w:val="24"/>
          <w:szCs w:val="28"/>
        </w:rPr>
        <w:t>“Las entidades estatales de cualquier orden, incorporan paulatinamente dentro de los programas de atención al cliente, el servicio de intérprete y guía intérprete para las personas sordas y sordociegas que lo requieran de manera directa o mediante convenios con organismos que ofrezcan tal servicio.</w:t>
      </w:r>
    </w:p>
    <w:p w:rsidR="00EA3D8A" w:rsidRPr="0000254A" w:rsidRDefault="00EA3D8A" w:rsidP="00EA3D8A">
      <w:pPr>
        <w:pStyle w:val="Prrafodelista1"/>
        <w:spacing w:line="360" w:lineRule="auto"/>
        <w:ind w:left="0" w:firstLine="2835"/>
        <w:jc w:val="both"/>
        <w:rPr>
          <w:rFonts w:ascii="Arial" w:hAnsi="Arial" w:cs="Arial"/>
          <w:b/>
          <w:i/>
          <w:sz w:val="16"/>
          <w:szCs w:val="26"/>
        </w:rPr>
      </w:pPr>
    </w:p>
    <w:p w:rsidR="00EA3D8A" w:rsidRPr="0000254A" w:rsidRDefault="00EA3D8A" w:rsidP="00EA3D8A">
      <w:pPr>
        <w:pStyle w:val="Prrafodelista1"/>
        <w:spacing w:line="360" w:lineRule="auto"/>
        <w:ind w:left="0" w:firstLine="2835"/>
        <w:jc w:val="both"/>
        <w:rPr>
          <w:rFonts w:ascii="Arial" w:hAnsi="Arial" w:cs="Arial"/>
          <w:b/>
          <w:i/>
          <w:sz w:val="24"/>
          <w:szCs w:val="28"/>
        </w:rPr>
      </w:pPr>
      <w:r w:rsidRPr="0000254A">
        <w:rPr>
          <w:rFonts w:ascii="Arial" w:hAnsi="Arial" w:cs="Arial"/>
          <w:b/>
          <w:i/>
          <w:sz w:val="24"/>
          <w:szCs w:val="28"/>
        </w:rPr>
        <w:t xml:space="preserve">De igual manera, lo harán las empresas prestadoras de servicios públicos, las Instituciones Prestadoras de Salud, las bibliotecas públicas, los centros de documentación e información y en general las instituciones gubernamentales y no gubernamentales que ofrezcan servicios </w:t>
      </w:r>
      <w:r w:rsidRPr="0000254A">
        <w:rPr>
          <w:rFonts w:ascii="Arial" w:hAnsi="Arial" w:cs="Arial"/>
          <w:b/>
          <w:i/>
          <w:sz w:val="24"/>
          <w:szCs w:val="28"/>
        </w:rPr>
        <w:lastRenderedPageBreak/>
        <w:t>al público, fijando en lugar visible la información correspondiente, con plena identificación del lugar o lugares en los que podrán ser atendidas las personas sordas y sordociegas.”</w:t>
      </w:r>
    </w:p>
    <w:p w:rsidR="00735530" w:rsidRPr="0000254A" w:rsidRDefault="00735530" w:rsidP="00EA3D8A">
      <w:pPr>
        <w:pStyle w:val="Prrafodelista1"/>
        <w:spacing w:line="360" w:lineRule="auto"/>
        <w:ind w:left="0" w:firstLine="2835"/>
        <w:jc w:val="both"/>
        <w:rPr>
          <w:rFonts w:ascii="Arial" w:hAnsi="Arial" w:cs="Arial"/>
          <w:b/>
          <w:sz w:val="16"/>
          <w:szCs w:val="28"/>
        </w:rPr>
      </w:pPr>
    </w:p>
    <w:p w:rsidR="00EA3D8A" w:rsidRPr="0000254A" w:rsidRDefault="00EA3D8A" w:rsidP="00EA3D8A">
      <w:pPr>
        <w:pStyle w:val="Prrafodelista1"/>
        <w:spacing w:line="360" w:lineRule="auto"/>
        <w:ind w:left="0" w:firstLine="2835"/>
        <w:jc w:val="both"/>
        <w:rPr>
          <w:rFonts w:ascii="Arial" w:hAnsi="Arial" w:cs="Arial"/>
          <w:sz w:val="28"/>
          <w:szCs w:val="28"/>
        </w:rPr>
      </w:pPr>
      <w:r w:rsidRPr="0000254A">
        <w:rPr>
          <w:rFonts w:ascii="Arial" w:hAnsi="Arial" w:cs="Arial"/>
          <w:sz w:val="28"/>
          <w:szCs w:val="28"/>
        </w:rPr>
        <w:t xml:space="preserve">También expidió el Legislativo la Ley Estatutaria 1618 de 2013 </w:t>
      </w:r>
      <w:r w:rsidRPr="0000254A">
        <w:rPr>
          <w:rFonts w:ascii="Arial" w:hAnsi="Arial" w:cs="Arial"/>
          <w:i/>
          <w:sz w:val="28"/>
          <w:szCs w:val="28"/>
        </w:rPr>
        <w:t>"Por medio de la cual se establecen las disposiciones para garantizar el pleno ejercicio de los derechos de las personas con discapacidad"</w:t>
      </w:r>
      <w:r w:rsidRPr="0000254A">
        <w:rPr>
          <w:rFonts w:ascii="Arial" w:hAnsi="Arial" w:cs="Arial"/>
          <w:sz w:val="28"/>
          <w:szCs w:val="28"/>
        </w:rPr>
        <w:t>, con un objetivo específico, cual es, garantizar y asegurar el ejercicio efectivo de los derechos de las personas con discapacidad, mediante la adopción de medidas de inclusión, eliminando toda forma de discriminación por razón de discapacidad.</w:t>
      </w:r>
    </w:p>
    <w:p w:rsidR="00EA3D8A" w:rsidRPr="0000254A" w:rsidRDefault="00EA3D8A" w:rsidP="00FD4CC8">
      <w:pPr>
        <w:pStyle w:val="Prrafodelista1"/>
        <w:spacing w:after="0" w:line="360" w:lineRule="auto"/>
        <w:ind w:left="0" w:firstLine="2835"/>
        <w:jc w:val="both"/>
        <w:rPr>
          <w:rFonts w:ascii="Arial" w:hAnsi="Arial" w:cs="Arial"/>
          <w:sz w:val="16"/>
          <w:szCs w:val="28"/>
        </w:rPr>
      </w:pPr>
    </w:p>
    <w:p w:rsidR="00FD4CC8" w:rsidRPr="0000254A" w:rsidRDefault="00EA3D8A" w:rsidP="00FD4CC8">
      <w:pPr>
        <w:spacing w:line="360" w:lineRule="auto"/>
        <w:ind w:firstLine="2835"/>
        <w:jc w:val="both"/>
        <w:rPr>
          <w:rFonts w:ascii="Arial" w:hAnsi="Arial" w:cs="Arial"/>
          <w:sz w:val="28"/>
          <w:szCs w:val="28"/>
        </w:rPr>
      </w:pPr>
      <w:r w:rsidRPr="0000254A">
        <w:rPr>
          <w:rFonts w:ascii="Arial" w:hAnsi="Arial" w:cs="Arial"/>
          <w:sz w:val="28"/>
          <w:szCs w:val="28"/>
        </w:rPr>
        <w:t xml:space="preserve">8. </w:t>
      </w:r>
      <w:r w:rsidR="00FD4CC8" w:rsidRPr="0000254A">
        <w:rPr>
          <w:rFonts w:ascii="Arial" w:hAnsi="Arial" w:cs="Arial"/>
          <w:sz w:val="28"/>
          <w:szCs w:val="28"/>
          <w:lang w:val="es-ES"/>
        </w:rPr>
        <w:t xml:space="preserve">En el material probatorio arrimado al plenario, el Tribunal observa que es cierto completamente e innegable, el hecho de que </w:t>
      </w:r>
      <w:r w:rsidR="0020164D" w:rsidRPr="0000254A">
        <w:rPr>
          <w:rFonts w:ascii="Arial" w:hAnsi="Arial" w:cs="Arial"/>
          <w:sz w:val="28"/>
          <w:szCs w:val="28"/>
          <w:lang w:val="es-MX"/>
        </w:rPr>
        <w:t xml:space="preserve">todas las sucursales de </w:t>
      </w:r>
      <w:r w:rsidR="0020164D" w:rsidRPr="0000254A">
        <w:rPr>
          <w:rFonts w:ascii="Arial" w:hAnsi="Arial" w:cs="Arial"/>
          <w:szCs w:val="28"/>
          <w:lang w:val="es-MX"/>
        </w:rPr>
        <w:t xml:space="preserve">BANCOLOMBIA SA </w:t>
      </w:r>
      <w:r w:rsidR="0020164D" w:rsidRPr="0000254A">
        <w:rPr>
          <w:rFonts w:ascii="Arial" w:hAnsi="Arial" w:cs="Arial"/>
          <w:sz w:val="28"/>
          <w:szCs w:val="28"/>
        </w:rPr>
        <w:t>que hacen parte de este trámite</w:t>
      </w:r>
      <w:r w:rsidR="0020164D" w:rsidRPr="0000254A">
        <w:rPr>
          <w:rFonts w:ascii="Arial" w:hAnsi="Arial" w:cs="Arial"/>
          <w:sz w:val="28"/>
          <w:szCs w:val="28"/>
          <w:lang w:val="es-MX"/>
        </w:rPr>
        <w:t xml:space="preserve">, </w:t>
      </w:r>
      <w:r w:rsidR="00FD4CC8" w:rsidRPr="0000254A">
        <w:rPr>
          <w:rFonts w:ascii="Arial" w:hAnsi="Arial" w:cs="Arial"/>
          <w:sz w:val="28"/>
          <w:szCs w:val="28"/>
          <w:lang w:val="es-ES"/>
        </w:rPr>
        <w:t>no cuenta</w:t>
      </w:r>
      <w:r w:rsidR="0020164D" w:rsidRPr="0000254A">
        <w:rPr>
          <w:rFonts w:ascii="Arial" w:hAnsi="Arial" w:cs="Arial"/>
          <w:sz w:val="28"/>
          <w:szCs w:val="28"/>
          <w:lang w:val="es-ES"/>
        </w:rPr>
        <w:t>n</w:t>
      </w:r>
      <w:r w:rsidR="00FD4CC8" w:rsidRPr="0000254A">
        <w:rPr>
          <w:rFonts w:ascii="Arial" w:hAnsi="Arial" w:cs="Arial"/>
          <w:sz w:val="28"/>
          <w:szCs w:val="28"/>
          <w:lang w:val="es-ES"/>
        </w:rPr>
        <w:t xml:space="preserve"> con </w:t>
      </w:r>
      <w:r w:rsidR="0020164D" w:rsidRPr="0000254A">
        <w:rPr>
          <w:rFonts w:ascii="Arial" w:hAnsi="Arial" w:cs="Arial"/>
          <w:sz w:val="28"/>
          <w:szCs w:val="28"/>
          <w:lang w:val="es-ES"/>
        </w:rPr>
        <w:t xml:space="preserve">el </w:t>
      </w:r>
      <w:r w:rsidR="00FD4CC8" w:rsidRPr="0000254A">
        <w:rPr>
          <w:rFonts w:ascii="Arial" w:hAnsi="Arial" w:cs="Arial"/>
          <w:sz w:val="28"/>
          <w:szCs w:val="28"/>
          <w:lang w:val="es-ES"/>
        </w:rPr>
        <w:t xml:space="preserve">servicio de </w:t>
      </w:r>
      <w:r w:rsidR="0020164D" w:rsidRPr="0000254A">
        <w:rPr>
          <w:rFonts w:ascii="Arial" w:hAnsi="Arial" w:cs="Arial"/>
          <w:sz w:val="28"/>
          <w:szCs w:val="28"/>
          <w:lang w:val="es-MX"/>
        </w:rPr>
        <w:t>profesional intérprete y guía intérprete para personas ciegas y sordociegas</w:t>
      </w:r>
      <w:r w:rsidR="00FD4CC8" w:rsidRPr="0000254A">
        <w:rPr>
          <w:rFonts w:ascii="Arial" w:hAnsi="Arial" w:cs="Arial"/>
          <w:sz w:val="28"/>
          <w:szCs w:val="28"/>
          <w:lang w:val="es-ES"/>
        </w:rPr>
        <w:t xml:space="preserve"> que lo requieran, en los términos de la ley 982 de 2005.  Sin embargo, pese a que el juzgado dio por sentada dicha ausencia, concluyó que la entidad bancaria </w:t>
      </w:r>
      <w:r w:rsidR="0020164D" w:rsidRPr="0000254A">
        <w:rPr>
          <w:rFonts w:ascii="Arial" w:hAnsi="Arial" w:cs="Arial"/>
          <w:sz w:val="28"/>
          <w:szCs w:val="28"/>
          <w:lang w:val="es-ES"/>
        </w:rPr>
        <w:t xml:space="preserve">tiene otra manera de ofrecerles los servicios que presta, como intérprete en línea, sucursal telefónica, sucursal virtual, PAC electrónico y la plataforma de </w:t>
      </w:r>
      <w:r w:rsidR="00713D02" w:rsidRPr="0000254A">
        <w:rPr>
          <w:rFonts w:ascii="Arial" w:hAnsi="Arial" w:cs="Arial"/>
          <w:sz w:val="28"/>
          <w:szCs w:val="28"/>
          <w:lang w:val="es-ES"/>
        </w:rPr>
        <w:t xml:space="preserve">FENASCOL; además, ofrecen atención personalizada cuando así lo requiera ese grupo poblacional porque todos sus empleados están capacitados e instruidos para prestar un servicio óptimo y preferencial. Dichos argumentos no se ajustan a lo </w:t>
      </w:r>
      <w:r w:rsidR="00713D02" w:rsidRPr="0000254A">
        <w:rPr>
          <w:rFonts w:ascii="Arial" w:hAnsi="Arial" w:cs="Arial"/>
          <w:sz w:val="28"/>
          <w:szCs w:val="28"/>
        </w:rPr>
        <w:t>indicado por la norma, pues la circunstancia de que se tenga un protocolo de atención a las personas con alguna discapacidad, no exime a la entidad bancaria de cumplirla</w:t>
      </w:r>
      <w:r w:rsidR="00FD4CC8" w:rsidRPr="0000254A">
        <w:rPr>
          <w:rFonts w:ascii="Arial" w:hAnsi="Arial" w:cs="Arial"/>
          <w:sz w:val="28"/>
          <w:szCs w:val="28"/>
        </w:rPr>
        <w:t xml:space="preserve">.  El objetivo de normas como la que regula el caso y otras similares, es que la población beneficiaria, pueda adelantar sus diligencias bancarias </w:t>
      </w:r>
      <w:r w:rsidR="00FD4CC8" w:rsidRPr="0000254A">
        <w:rPr>
          <w:rFonts w:ascii="Arial" w:hAnsi="Arial" w:cs="Arial"/>
          <w:b/>
          <w:sz w:val="28"/>
          <w:szCs w:val="28"/>
          <w:u w:val="single"/>
        </w:rPr>
        <w:t>de manera autónoma</w:t>
      </w:r>
      <w:r w:rsidR="00FD4CC8" w:rsidRPr="0000254A">
        <w:rPr>
          <w:rFonts w:ascii="Arial" w:hAnsi="Arial" w:cs="Arial"/>
          <w:sz w:val="28"/>
          <w:szCs w:val="28"/>
        </w:rPr>
        <w:t xml:space="preserve">. </w:t>
      </w:r>
    </w:p>
    <w:p w:rsidR="00FD4CC8" w:rsidRPr="0000254A" w:rsidRDefault="00FD4CC8" w:rsidP="00FD4CC8">
      <w:pPr>
        <w:spacing w:line="360" w:lineRule="auto"/>
        <w:ind w:firstLine="2835"/>
        <w:jc w:val="both"/>
        <w:rPr>
          <w:rFonts w:ascii="Arial" w:hAnsi="Arial" w:cs="Arial"/>
          <w:sz w:val="16"/>
          <w:szCs w:val="16"/>
        </w:rPr>
      </w:pPr>
    </w:p>
    <w:p w:rsidR="00FD4CC8" w:rsidRPr="0000254A" w:rsidRDefault="00FD4CC8" w:rsidP="00FD4CC8">
      <w:pPr>
        <w:spacing w:line="360" w:lineRule="auto"/>
        <w:ind w:firstLine="2835"/>
        <w:jc w:val="both"/>
        <w:rPr>
          <w:rFonts w:ascii="Arial" w:hAnsi="Arial" w:cs="Arial"/>
          <w:sz w:val="28"/>
          <w:szCs w:val="28"/>
          <w:lang w:val="es-ES"/>
        </w:rPr>
      </w:pPr>
      <w:r w:rsidRPr="0000254A">
        <w:rPr>
          <w:rFonts w:ascii="Arial" w:hAnsi="Arial" w:cs="Arial"/>
          <w:sz w:val="28"/>
          <w:szCs w:val="28"/>
        </w:rPr>
        <w:t xml:space="preserve">9. </w:t>
      </w:r>
      <w:r w:rsidRPr="0000254A">
        <w:rPr>
          <w:rFonts w:ascii="Arial" w:hAnsi="Arial" w:cs="Arial"/>
          <w:sz w:val="28"/>
          <w:szCs w:val="28"/>
          <w:lang w:val="es-ES"/>
        </w:rPr>
        <w:t>Para la Sala, entonces, sí queda en evidencia la sustracción por parte de</w:t>
      </w:r>
      <w:r w:rsidR="00713D02" w:rsidRPr="0000254A">
        <w:rPr>
          <w:rFonts w:ascii="Arial" w:hAnsi="Arial" w:cs="Arial"/>
          <w:sz w:val="28"/>
          <w:szCs w:val="28"/>
          <w:lang w:val="es-ES"/>
        </w:rPr>
        <w:t xml:space="preserve"> </w:t>
      </w:r>
      <w:r w:rsidR="00713D02" w:rsidRPr="0000254A">
        <w:rPr>
          <w:rFonts w:ascii="Arial" w:hAnsi="Arial" w:cs="Arial"/>
          <w:szCs w:val="28"/>
          <w:lang w:val="es-MX"/>
        </w:rPr>
        <w:t>BANCOLOMBIA SA</w:t>
      </w:r>
      <w:r w:rsidRPr="0000254A">
        <w:rPr>
          <w:rFonts w:ascii="Arial" w:hAnsi="Arial" w:cs="Arial"/>
          <w:sz w:val="28"/>
          <w:szCs w:val="28"/>
          <w:lang w:val="es-ES"/>
        </w:rPr>
        <w:t xml:space="preserve">, toda vez que no ha </w:t>
      </w:r>
      <w:r w:rsidRPr="0000254A">
        <w:rPr>
          <w:rFonts w:ascii="Arial" w:hAnsi="Arial" w:cs="Arial"/>
          <w:sz w:val="28"/>
          <w:szCs w:val="28"/>
          <w:lang w:val="es-ES"/>
        </w:rPr>
        <w:lastRenderedPageBreak/>
        <w:t>adoptado las medidas previstas por la ley para restablecer el equilibrio roto en la prestación de los servicios que ofrecen a la población sorda y sordociega de que se trata y en esas condiciones ha desconocido el derecho colectivo que tienen de acceder a ellos en forma eficiente y oportuna, de acuerdo con el literal j), artículo 4º de la Ley 472 de 1998 y ha incumplido el compromiso social para respetar el derecho a la igualdad que demandan las personas con esa discapacidad.</w:t>
      </w:r>
    </w:p>
    <w:p w:rsidR="00FD4CC8" w:rsidRPr="0000254A" w:rsidRDefault="00FD4CC8" w:rsidP="00FD4CC8">
      <w:pPr>
        <w:spacing w:line="360" w:lineRule="auto"/>
        <w:ind w:firstLine="2835"/>
        <w:jc w:val="both"/>
        <w:rPr>
          <w:rFonts w:ascii="Arial" w:hAnsi="Arial" w:cs="Arial"/>
          <w:sz w:val="16"/>
          <w:szCs w:val="16"/>
          <w:lang w:val="es-ES"/>
        </w:rPr>
      </w:pPr>
    </w:p>
    <w:p w:rsidR="000F607D" w:rsidRPr="0000254A" w:rsidRDefault="00FD4CC8" w:rsidP="00FD4CC8">
      <w:pPr>
        <w:spacing w:line="360" w:lineRule="auto"/>
        <w:ind w:firstLine="2835"/>
        <w:jc w:val="both"/>
        <w:rPr>
          <w:rFonts w:ascii="Arial" w:hAnsi="Arial" w:cs="Arial"/>
          <w:sz w:val="28"/>
          <w:szCs w:val="28"/>
          <w:lang w:val="es-ES"/>
        </w:rPr>
      </w:pPr>
      <w:r w:rsidRPr="0000254A">
        <w:rPr>
          <w:rFonts w:ascii="Arial" w:hAnsi="Arial" w:cs="Arial"/>
          <w:sz w:val="28"/>
          <w:szCs w:val="28"/>
          <w:lang w:val="es-ES"/>
        </w:rPr>
        <w:t>10. Ante la evidente prosperidad de las pretensiones que invocó el actor popular, la Sala se centra en analizar las excepciones de mérito que formuló la entidad bancaria, que denominó</w:t>
      </w:r>
      <w:r w:rsidR="005523F8" w:rsidRPr="0000254A">
        <w:rPr>
          <w:rFonts w:ascii="Arial" w:hAnsi="Arial" w:cs="Arial"/>
          <w:sz w:val="28"/>
          <w:szCs w:val="28"/>
          <w:lang w:val="es-ES"/>
        </w:rPr>
        <w:t>:</w:t>
      </w:r>
      <w:r w:rsidRPr="0000254A">
        <w:rPr>
          <w:rFonts w:ascii="Arial" w:hAnsi="Arial" w:cs="Arial"/>
          <w:sz w:val="28"/>
          <w:szCs w:val="28"/>
          <w:lang w:val="es-ES"/>
        </w:rPr>
        <w:t xml:space="preserve"> </w:t>
      </w:r>
      <w:r w:rsidRPr="0000254A">
        <w:rPr>
          <w:rFonts w:ascii="Arial" w:hAnsi="Arial" w:cs="Arial"/>
          <w:i/>
          <w:sz w:val="28"/>
          <w:szCs w:val="28"/>
        </w:rPr>
        <w:t xml:space="preserve">1. </w:t>
      </w:r>
      <w:r w:rsidR="005523F8" w:rsidRPr="0000254A">
        <w:rPr>
          <w:rFonts w:ascii="Arial" w:hAnsi="Arial" w:cs="Arial"/>
          <w:i/>
          <w:sz w:val="28"/>
          <w:szCs w:val="28"/>
        </w:rPr>
        <w:t>“Ineptitud de la demanda”</w:t>
      </w:r>
      <w:r w:rsidRPr="0000254A">
        <w:rPr>
          <w:rFonts w:ascii="Arial" w:hAnsi="Arial" w:cs="Arial"/>
          <w:i/>
          <w:sz w:val="28"/>
          <w:szCs w:val="28"/>
        </w:rPr>
        <w:t xml:space="preserve">; 2. </w:t>
      </w:r>
      <w:r w:rsidR="005523F8" w:rsidRPr="0000254A">
        <w:rPr>
          <w:rFonts w:ascii="Arial" w:hAnsi="Arial" w:cs="Arial"/>
          <w:i/>
          <w:sz w:val="28"/>
          <w:szCs w:val="28"/>
        </w:rPr>
        <w:t>“Ausencia de vulneración de derechos e intereses colectivos”</w:t>
      </w:r>
      <w:r w:rsidRPr="0000254A">
        <w:rPr>
          <w:rFonts w:ascii="Arial" w:hAnsi="Arial" w:cs="Arial"/>
          <w:i/>
          <w:sz w:val="28"/>
          <w:szCs w:val="28"/>
        </w:rPr>
        <w:t xml:space="preserve">; 3. </w:t>
      </w:r>
      <w:r w:rsidR="005523F8" w:rsidRPr="0000254A">
        <w:rPr>
          <w:rFonts w:ascii="Arial" w:hAnsi="Arial" w:cs="Arial"/>
          <w:i/>
          <w:sz w:val="28"/>
          <w:szCs w:val="28"/>
        </w:rPr>
        <w:t>“Imposibilidad de presumir la afectación de un derecho colectivo a partir del incumplimiento de normas”</w:t>
      </w:r>
      <w:r w:rsidRPr="0000254A">
        <w:rPr>
          <w:rFonts w:ascii="Arial" w:hAnsi="Arial" w:cs="Arial"/>
          <w:i/>
          <w:sz w:val="28"/>
          <w:szCs w:val="28"/>
        </w:rPr>
        <w:t xml:space="preserve">; 4. </w:t>
      </w:r>
      <w:r w:rsidR="005523F8" w:rsidRPr="0000254A">
        <w:rPr>
          <w:rFonts w:ascii="Arial" w:hAnsi="Arial" w:cs="Arial"/>
          <w:i/>
          <w:sz w:val="28"/>
          <w:szCs w:val="28"/>
        </w:rPr>
        <w:t>“Ausencia de configuración de actos discriminatorios”</w:t>
      </w:r>
      <w:r w:rsidR="00157C91" w:rsidRPr="0000254A">
        <w:rPr>
          <w:rFonts w:ascii="Arial" w:hAnsi="Arial" w:cs="Arial"/>
          <w:i/>
          <w:sz w:val="28"/>
          <w:szCs w:val="28"/>
        </w:rPr>
        <w:t>; 5. “La implementación de intérpretes y guías intérpretes sin reglamentación previa, configuraría una violación a la seguridad de los usuarios financieros”</w:t>
      </w:r>
      <w:r w:rsidR="009B405C" w:rsidRPr="0000254A">
        <w:rPr>
          <w:rFonts w:ascii="Arial" w:hAnsi="Arial" w:cs="Arial"/>
          <w:i/>
          <w:sz w:val="28"/>
          <w:szCs w:val="28"/>
        </w:rPr>
        <w:t>; y, 6. “Imposibilidad de conceder al actor popular la aplicación de los artículos 86 y 96 del CGP, 199 del CPC y 145 del CPCA”</w:t>
      </w:r>
      <w:r w:rsidRPr="0000254A">
        <w:rPr>
          <w:rFonts w:ascii="Arial" w:hAnsi="Arial" w:cs="Arial"/>
          <w:sz w:val="28"/>
          <w:szCs w:val="28"/>
          <w:lang w:val="es-ES"/>
        </w:rPr>
        <w:t xml:space="preserve">, en las que converge un mismo argumento, consistente en que </w:t>
      </w:r>
      <w:r w:rsidR="00157C91" w:rsidRPr="0000254A">
        <w:rPr>
          <w:rFonts w:ascii="Arial" w:hAnsi="Arial" w:cs="Arial"/>
          <w:sz w:val="28"/>
          <w:szCs w:val="28"/>
          <w:lang w:val="es-ES"/>
        </w:rPr>
        <w:t>no ha incurrido en acciones u omisiones que afecten los derechos colectivos de la población sorda y sordociega</w:t>
      </w:r>
      <w:r w:rsidR="00495324" w:rsidRPr="0000254A">
        <w:rPr>
          <w:rFonts w:ascii="Arial" w:hAnsi="Arial" w:cs="Arial"/>
          <w:sz w:val="28"/>
          <w:szCs w:val="28"/>
          <w:lang w:val="es-ES"/>
        </w:rPr>
        <w:t>,</w:t>
      </w:r>
      <w:r w:rsidR="00157C91" w:rsidRPr="0000254A">
        <w:rPr>
          <w:rFonts w:ascii="Arial" w:hAnsi="Arial" w:cs="Arial"/>
          <w:sz w:val="28"/>
          <w:szCs w:val="28"/>
          <w:lang w:val="es-ES"/>
        </w:rPr>
        <w:t xml:space="preserve"> ni ha vulnerado derecho alguno porque cumple las normas que le son aplicables, especialmente las de</w:t>
      </w:r>
      <w:r w:rsidR="00495324" w:rsidRPr="0000254A">
        <w:rPr>
          <w:rFonts w:ascii="Arial" w:hAnsi="Arial" w:cs="Arial"/>
          <w:sz w:val="28"/>
          <w:szCs w:val="28"/>
          <w:lang w:val="es-ES"/>
        </w:rPr>
        <w:t xml:space="preserve"> la Superintendencia Financiera;</w:t>
      </w:r>
      <w:r w:rsidR="00157C91" w:rsidRPr="0000254A">
        <w:rPr>
          <w:rFonts w:ascii="Arial" w:hAnsi="Arial" w:cs="Arial"/>
          <w:sz w:val="28"/>
          <w:szCs w:val="28"/>
          <w:lang w:val="es-ES"/>
        </w:rPr>
        <w:t xml:space="preserve"> </w:t>
      </w:r>
      <w:r w:rsidR="00495324" w:rsidRPr="0000254A">
        <w:rPr>
          <w:rFonts w:ascii="Arial" w:hAnsi="Arial" w:cs="Arial"/>
          <w:sz w:val="28"/>
          <w:szCs w:val="28"/>
          <w:lang w:val="es-ES"/>
        </w:rPr>
        <w:t>además, que le corresponde al demandante probar el quebranto a que se refiere</w:t>
      </w:r>
      <w:r w:rsidR="00951DE3" w:rsidRPr="0000254A">
        <w:rPr>
          <w:rFonts w:ascii="Arial" w:hAnsi="Arial" w:cs="Arial"/>
          <w:sz w:val="28"/>
          <w:szCs w:val="28"/>
          <w:lang w:val="es-ES"/>
        </w:rPr>
        <w:t>n</w:t>
      </w:r>
      <w:r w:rsidR="00495324" w:rsidRPr="0000254A">
        <w:rPr>
          <w:rFonts w:ascii="Arial" w:hAnsi="Arial" w:cs="Arial"/>
          <w:sz w:val="28"/>
          <w:szCs w:val="28"/>
          <w:lang w:val="es-ES"/>
        </w:rPr>
        <w:t xml:space="preserve"> la</w:t>
      </w:r>
      <w:r w:rsidR="00951DE3" w:rsidRPr="0000254A">
        <w:rPr>
          <w:rFonts w:ascii="Arial" w:hAnsi="Arial" w:cs="Arial"/>
          <w:sz w:val="28"/>
          <w:szCs w:val="28"/>
          <w:lang w:val="es-ES"/>
        </w:rPr>
        <w:t>s</w:t>
      </w:r>
      <w:r w:rsidR="00495324" w:rsidRPr="0000254A">
        <w:rPr>
          <w:rFonts w:ascii="Arial" w:hAnsi="Arial" w:cs="Arial"/>
          <w:sz w:val="28"/>
          <w:szCs w:val="28"/>
          <w:lang w:val="es-ES"/>
        </w:rPr>
        <w:t xml:space="preserve"> demanda</w:t>
      </w:r>
      <w:r w:rsidR="00951DE3" w:rsidRPr="0000254A">
        <w:rPr>
          <w:rFonts w:ascii="Arial" w:hAnsi="Arial" w:cs="Arial"/>
          <w:sz w:val="28"/>
          <w:szCs w:val="28"/>
          <w:lang w:val="es-ES"/>
        </w:rPr>
        <w:t>s, sin que sea suficiente demostrar que se vulneraron las normas citadas, pues debe acreditarse que lesionaron los derechos colectivos de las personas sordas, sordociegas e hipoacúsicas;</w:t>
      </w:r>
      <w:r w:rsidR="00495324" w:rsidRPr="0000254A">
        <w:rPr>
          <w:rFonts w:ascii="Arial" w:hAnsi="Arial" w:cs="Arial"/>
          <w:sz w:val="28"/>
          <w:szCs w:val="28"/>
          <w:lang w:val="es-ES"/>
        </w:rPr>
        <w:t xml:space="preserve"> y que el artículo 8º de la ley 982 de 2005 no le impone la obligación inmediata de contratar profesional intérprete y guía intérprete</w:t>
      </w:r>
      <w:r w:rsidRPr="0000254A">
        <w:rPr>
          <w:rFonts w:ascii="Arial" w:hAnsi="Arial" w:cs="Arial"/>
          <w:sz w:val="28"/>
          <w:szCs w:val="28"/>
          <w:lang w:val="es-ES"/>
        </w:rPr>
        <w:t xml:space="preserve">, </w:t>
      </w:r>
      <w:r w:rsidR="0096362A" w:rsidRPr="0000254A">
        <w:rPr>
          <w:rFonts w:ascii="Arial" w:hAnsi="Arial" w:cs="Arial"/>
          <w:sz w:val="28"/>
          <w:szCs w:val="28"/>
          <w:lang w:val="es-ES"/>
        </w:rPr>
        <w:t xml:space="preserve">las cuales </w:t>
      </w:r>
      <w:r w:rsidRPr="0000254A">
        <w:rPr>
          <w:rFonts w:ascii="Arial" w:hAnsi="Arial" w:cs="Arial"/>
          <w:sz w:val="28"/>
          <w:szCs w:val="28"/>
          <w:lang w:val="es-ES"/>
        </w:rPr>
        <w:t xml:space="preserve">no están llamadas a prosperar. En primer lugar, por lo ya expuesto en precedencia y, en segundo lugar, por </w:t>
      </w:r>
      <w:r w:rsidR="000F607D" w:rsidRPr="0000254A">
        <w:rPr>
          <w:rFonts w:ascii="Arial" w:hAnsi="Arial" w:cs="Arial"/>
          <w:sz w:val="28"/>
          <w:szCs w:val="28"/>
          <w:lang w:val="es-ES"/>
        </w:rPr>
        <w:t xml:space="preserve">cuanto que, dada la naturaleza preventiva de la </w:t>
      </w:r>
      <w:r w:rsidR="000F607D" w:rsidRPr="0000254A">
        <w:rPr>
          <w:rFonts w:ascii="Arial" w:hAnsi="Arial" w:cs="Arial"/>
          <w:sz w:val="28"/>
          <w:szCs w:val="28"/>
          <w:lang w:val="es-ES"/>
        </w:rPr>
        <w:lastRenderedPageBreak/>
        <w:t xml:space="preserve">acción popular, solo se requiere que exista la amenaza de que se produzca la </w:t>
      </w:r>
      <w:r w:rsidR="00311091" w:rsidRPr="0000254A">
        <w:rPr>
          <w:rFonts w:ascii="Arial" w:hAnsi="Arial" w:cs="Arial"/>
          <w:sz w:val="28"/>
          <w:szCs w:val="28"/>
          <w:lang w:val="es-ES"/>
        </w:rPr>
        <w:t>vulneración; además,</w:t>
      </w:r>
      <w:r w:rsidRPr="0000254A">
        <w:rPr>
          <w:rFonts w:ascii="Arial" w:hAnsi="Arial" w:cs="Arial"/>
          <w:sz w:val="28"/>
          <w:szCs w:val="28"/>
          <w:lang w:val="es-ES"/>
        </w:rPr>
        <w:t xml:space="preserve"> </w:t>
      </w:r>
      <w:r w:rsidR="00311091" w:rsidRPr="0000254A">
        <w:rPr>
          <w:rFonts w:ascii="Arial" w:hAnsi="Arial" w:cs="Arial"/>
          <w:sz w:val="28"/>
          <w:szCs w:val="28"/>
          <w:lang w:val="es-ES"/>
        </w:rPr>
        <w:t>el cumplimiento de las normas de la Superintendencia Financiera, no releva a la entidad demandada de cumplir la obligación que le impone el artículo 8º de la ley 982 de 2005,</w:t>
      </w:r>
      <w:r w:rsidR="00786D03" w:rsidRPr="0000254A">
        <w:rPr>
          <w:rFonts w:ascii="Arial" w:hAnsi="Arial" w:cs="Arial"/>
          <w:sz w:val="28"/>
          <w:szCs w:val="28"/>
          <w:lang w:val="es-ES"/>
        </w:rPr>
        <w:t xml:space="preserve"> esto es, contar con el citado profesional, en atención al servicio público que presta a la comunidad, normativa que además</w:t>
      </w:r>
      <w:r w:rsidR="00311091" w:rsidRPr="0000254A">
        <w:rPr>
          <w:rFonts w:ascii="Arial" w:hAnsi="Arial" w:cs="Arial"/>
          <w:sz w:val="28"/>
          <w:szCs w:val="28"/>
          <w:lang w:val="es-ES"/>
        </w:rPr>
        <w:t>, para la fecha en que se instauraron las acciones populares, llevaba más de diez años desde su entrada en vigencia, lapso suficiente para que gradualmente se hubiesen tomado las medidas del caso con el fin de garantizar el derecho a la igualdad de la población que en este caso resulta digna del amparo solicitado.</w:t>
      </w:r>
    </w:p>
    <w:p w:rsidR="000F607D" w:rsidRPr="0000254A" w:rsidRDefault="000F607D" w:rsidP="00FD4CC8">
      <w:pPr>
        <w:spacing w:line="360" w:lineRule="auto"/>
        <w:ind w:firstLine="2835"/>
        <w:jc w:val="both"/>
        <w:rPr>
          <w:rFonts w:ascii="Arial" w:hAnsi="Arial" w:cs="Arial"/>
          <w:sz w:val="16"/>
          <w:szCs w:val="16"/>
          <w:lang w:val="es-ES"/>
        </w:rPr>
      </w:pPr>
    </w:p>
    <w:p w:rsidR="00B54A24" w:rsidRPr="0000254A" w:rsidRDefault="00B54A24" w:rsidP="00B54A24">
      <w:pPr>
        <w:spacing w:line="360" w:lineRule="auto"/>
        <w:ind w:firstLine="2835"/>
        <w:jc w:val="both"/>
        <w:rPr>
          <w:rFonts w:ascii="Arial" w:hAnsi="Arial" w:cs="Arial"/>
          <w:sz w:val="28"/>
          <w:szCs w:val="28"/>
        </w:rPr>
      </w:pPr>
      <w:r w:rsidRPr="0000254A">
        <w:rPr>
          <w:rFonts w:ascii="Arial" w:hAnsi="Arial" w:cs="Arial"/>
          <w:sz w:val="28"/>
          <w:szCs w:val="28"/>
        </w:rPr>
        <w:t>De otra parte, lo dispuesto en el artículo 8º de la Ley 982 de 2005, contrario a lo considerado por el banco demandado, aplica igualmente para entidades particulares que presten servicio público. Ello ha sido dilucidado de tiempo atrás por la Corte Constitucional, cuando señala que los servicios bancarios pueden catalogarse claramente como servicios públicos</w:t>
      </w:r>
      <w:r w:rsidRPr="0000254A">
        <w:rPr>
          <w:rStyle w:val="Refdenotaalpie"/>
          <w:rFonts w:ascii="Arial" w:hAnsi="Arial" w:cs="Arial"/>
          <w:sz w:val="28"/>
          <w:szCs w:val="28"/>
        </w:rPr>
        <w:footnoteReference w:id="1"/>
      </w:r>
      <w:r w:rsidRPr="0000254A">
        <w:rPr>
          <w:rFonts w:ascii="Arial" w:hAnsi="Arial" w:cs="Arial"/>
          <w:sz w:val="28"/>
          <w:szCs w:val="28"/>
        </w:rPr>
        <w:t>.</w:t>
      </w:r>
    </w:p>
    <w:p w:rsidR="00B54A24" w:rsidRPr="0000254A" w:rsidRDefault="00B54A24" w:rsidP="00B54A24">
      <w:pPr>
        <w:spacing w:line="360" w:lineRule="auto"/>
        <w:ind w:firstLine="2835"/>
        <w:jc w:val="both"/>
        <w:rPr>
          <w:rFonts w:ascii="Arial" w:hAnsi="Arial" w:cs="Arial"/>
          <w:sz w:val="16"/>
          <w:szCs w:val="16"/>
        </w:rPr>
      </w:pPr>
    </w:p>
    <w:p w:rsidR="00786D03" w:rsidRPr="0000254A" w:rsidRDefault="00786D03" w:rsidP="00786D03">
      <w:pPr>
        <w:spacing w:line="360" w:lineRule="auto"/>
        <w:ind w:firstLine="2835"/>
        <w:jc w:val="both"/>
        <w:rPr>
          <w:rFonts w:ascii="Arial" w:hAnsi="Arial" w:cs="Arial"/>
          <w:sz w:val="28"/>
          <w:szCs w:val="28"/>
        </w:rPr>
      </w:pPr>
      <w:r w:rsidRPr="0000254A">
        <w:rPr>
          <w:rFonts w:ascii="Arial" w:hAnsi="Arial" w:cs="Arial"/>
          <w:sz w:val="28"/>
          <w:szCs w:val="28"/>
        </w:rPr>
        <w:t>Tampoco las que se denominaron “La implementación de intérpretes y guías intérpretes sin reglamentación previa, configuraría una violación a la seguridad de los usuarios financieros”; e, “Imposibilidad de conceder al actor popular la aplicación de los artículos 86 y 96 del Código General del Proceso; 199 del Código de Procedimiento Civil y 145 del Código de Procedimiento Administrativo y de lo Contencioso Administrativo”, pues referente a la primera, la ley 982 de 2005, no supeditó su observancia a la expedición de norma reglamentaria alguna; y la segunda, no configura una excepción de fondo, pues se sustentó en la aplicación de disposiciones que no enervan las pretensiones.</w:t>
      </w:r>
    </w:p>
    <w:p w:rsidR="00786D03" w:rsidRPr="0000254A" w:rsidRDefault="00786D03" w:rsidP="00A00904">
      <w:pPr>
        <w:spacing w:line="360" w:lineRule="auto"/>
        <w:ind w:firstLine="2835"/>
        <w:jc w:val="both"/>
        <w:rPr>
          <w:rFonts w:ascii="Arial" w:hAnsi="Arial" w:cs="Arial"/>
          <w:sz w:val="16"/>
          <w:szCs w:val="16"/>
        </w:rPr>
      </w:pPr>
    </w:p>
    <w:p w:rsidR="00FD4CC8" w:rsidRPr="0000254A" w:rsidRDefault="00A00904" w:rsidP="00FD4CC8">
      <w:pPr>
        <w:spacing w:line="360" w:lineRule="auto"/>
        <w:ind w:firstLine="2835"/>
        <w:jc w:val="both"/>
        <w:rPr>
          <w:rFonts w:ascii="Arial" w:hAnsi="Arial" w:cs="Arial"/>
          <w:sz w:val="26"/>
          <w:szCs w:val="26"/>
        </w:rPr>
      </w:pPr>
      <w:r w:rsidRPr="0000254A">
        <w:rPr>
          <w:rFonts w:ascii="Arial" w:hAnsi="Arial" w:cs="Arial"/>
          <w:sz w:val="28"/>
          <w:szCs w:val="28"/>
          <w:lang w:val="es-MX"/>
        </w:rPr>
        <w:lastRenderedPageBreak/>
        <w:t>1</w:t>
      </w:r>
      <w:r w:rsidR="00B54A24" w:rsidRPr="0000254A">
        <w:rPr>
          <w:rFonts w:ascii="Arial" w:hAnsi="Arial" w:cs="Arial"/>
          <w:sz w:val="28"/>
          <w:szCs w:val="28"/>
          <w:lang w:val="es-MX"/>
        </w:rPr>
        <w:t>1</w:t>
      </w:r>
      <w:r w:rsidRPr="0000254A">
        <w:rPr>
          <w:rFonts w:ascii="Arial" w:hAnsi="Arial" w:cs="Arial"/>
          <w:sz w:val="28"/>
          <w:szCs w:val="28"/>
          <w:lang w:val="es-MX"/>
        </w:rPr>
        <w:t xml:space="preserve">. </w:t>
      </w:r>
      <w:r w:rsidR="00A3312D" w:rsidRPr="0000254A">
        <w:rPr>
          <w:rFonts w:ascii="Arial" w:hAnsi="Arial" w:cs="Arial"/>
          <w:sz w:val="28"/>
          <w:szCs w:val="28"/>
          <w:lang w:val="es-MX"/>
        </w:rPr>
        <w:t xml:space="preserve">En pronunciamientos anteriores de esta Sala, </w:t>
      </w:r>
      <w:r w:rsidR="00FD4CC8" w:rsidRPr="0000254A">
        <w:rPr>
          <w:rFonts w:ascii="Arial" w:hAnsi="Arial" w:cs="Arial"/>
          <w:sz w:val="28"/>
          <w:szCs w:val="28"/>
          <w:lang w:val="es-ES"/>
        </w:rPr>
        <w:t>en caso</w:t>
      </w:r>
      <w:r w:rsidR="00A3312D" w:rsidRPr="0000254A">
        <w:rPr>
          <w:rFonts w:ascii="Arial" w:hAnsi="Arial" w:cs="Arial"/>
          <w:sz w:val="28"/>
          <w:szCs w:val="28"/>
          <w:lang w:val="es-ES"/>
        </w:rPr>
        <w:t>s</w:t>
      </w:r>
      <w:r w:rsidR="00FD4CC8" w:rsidRPr="0000254A">
        <w:rPr>
          <w:rFonts w:ascii="Arial" w:hAnsi="Arial" w:cs="Arial"/>
          <w:sz w:val="28"/>
          <w:szCs w:val="28"/>
          <w:lang w:val="es-ES"/>
        </w:rPr>
        <w:t xml:space="preserve"> similar</w:t>
      </w:r>
      <w:r w:rsidR="00A3312D" w:rsidRPr="0000254A">
        <w:rPr>
          <w:rFonts w:ascii="Arial" w:hAnsi="Arial" w:cs="Arial"/>
          <w:sz w:val="28"/>
          <w:szCs w:val="28"/>
          <w:lang w:val="es-ES"/>
        </w:rPr>
        <w:t xml:space="preserve">es, </w:t>
      </w:r>
      <w:r w:rsidR="00A3312D" w:rsidRPr="0000254A">
        <w:rPr>
          <w:rFonts w:ascii="Arial" w:hAnsi="Arial" w:cs="Arial"/>
          <w:sz w:val="28"/>
          <w:szCs w:val="28"/>
          <w:lang w:val="es-MX"/>
        </w:rPr>
        <w:t>(Sentencia del 18 de mayo de 2018, M.P. Duberney Grisales Herrera, expediente 2016-00595-02 y 26 acciones populares más. Reiterado en la sentencia del</w:t>
      </w:r>
      <w:r w:rsidR="00D928DB" w:rsidRPr="0000254A">
        <w:rPr>
          <w:rFonts w:ascii="Arial" w:hAnsi="Arial" w:cs="Arial"/>
          <w:sz w:val="28"/>
          <w:szCs w:val="28"/>
          <w:lang w:val="es-MX"/>
        </w:rPr>
        <w:t xml:space="preserve"> </w:t>
      </w:r>
      <w:r w:rsidRPr="0000254A">
        <w:rPr>
          <w:rFonts w:ascii="Arial" w:hAnsi="Arial" w:cs="Arial"/>
          <w:sz w:val="28"/>
          <w:szCs w:val="28"/>
          <w:lang w:val="es-MX"/>
        </w:rPr>
        <w:t xml:space="preserve">28 de mayo de 2018, radicado 2016-00586-02, acumuladas </w:t>
      </w:r>
      <w:r w:rsidR="00272F46" w:rsidRPr="0000254A">
        <w:rPr>
          <w:rFonts w:ascii="Arial" w:hAnsi="Arial" w:cs="Arial"/>
          <w:sz w:val="28"/>
          <w:szCs w:val="28"/>
          <w:lang w:val="es-MX"/>
        </w:rPr>
        <w:t xml:space="preserve">otras </w:t>
      </w:r>
      <w:r w:rsidRPr="0000254A">
        <w:rPr>
          <w:rFonts w:ascii="Arial" w:hAnsi="Arial" w:cs="Arial"/>
          <w:sz w:val="28"/>
          <w:szCs w:val="28"/>
          <w:lang w:val="es-MX"/>
        </w:rPr>
        <w:t>21 acciones populares, M.P. Jaime Alberto Saraza Naranjo</w:t>
      </w:r>
      <w:r w:rsidR="00A3312D" w:rsidRPr="0000254A">
        <w:rPr>
          <w:rFonts w:ascii="Arial" w:hAnsi="Arial" w:cs="Arial"/>
          <w:sz w:val="28"/>
          <w:szCs w:val="28"/>
          <w:lang w:val="es-MX"/>
        </w:rPr>
        <w:t xml:space="preserve">), </w:t>
      </w:r>
      <w:r w:rsidR="00FD4CC8" w:rsidRPr="0000254A">
        <w:rPr>
          <w:rFonts w:ascii="Arial" w:hAnsi="Arial" w:cs="Arial"/>
          <w:sz w:val="28"/>
          <w:szCs w:val="28"/>
          <w:lang w:val="es-ES"/>
        </w:rPr>
        <w:t>esta Magistratura trae a colación</w:t>
      </w:r>
      <w:r w:rsidR="000C39C5" w:rsidRPr="0000254A">
        <w:rPr>
          <w:rFonts w:ascii="Arial" w:hAnsi="Arial" w:cs="Arial"/>
          <w:sz w:val="28"/>
          <w:szCs w:val="28"/>
          <w:lang w:val="es-ES"/>
        </w:rPr>
        <w:t xml:space="preserve"> </w:t>
      </w:r>
      <w:r w:rsidR="00272F46" w:rsidRPr="0000254A">
        <w:rPr>
          <w:rFonts w:ascii="Arial" w:hAnsi="Arial" w:cs="Arial"/>
          <w:sz w:val="28"/>
          <w:szCs w:val="28"/>
          <w:lang w:val="es-ES"/>
        </w:rPr>
        <w:t>algunos apartes</w:t>
      </w:r>
      <w:r w:rsidR="007302F2" w:rsidRPr="0000254A">
        <w:rPr>
          <w:rFonts w:ascii="Arial" w:hAnsi="Arial" w:cs="Arial"/>
          <w:sz w:val="28"/>
          <w:szCs w:val="28"/>
          <w:lang w:val="es-ES"/>
        </w:rPr>
        <w:t>, relacionados con los conceptos de “acción afirmativa” y “ajustes razonables”</w:t>
      </w:r>
      <w:r w:rsidR="00272F46" w:rsidRPr="0000254A">
        <w:rPr>
          <w:rFonts w:ascii="Arial" w:hAnsi="Arial" w:cs="Arial"/>
          <w:sz w:val="28"/>
          <w:szCs w:val="28"/>
          <w:lang w:val="es-MX"/>
        </w:rPr>
        <w:t>,</w:t>
      </w:r>
      <w:r w:rsidR="00272F46" w:rsidRPr="0000254A">
        <w:rPr>
          <w:rFonts w:ascii="Arial" w:hAnsi="Arial" w:cs="Arial"/>
          <w:sz w:val="28"/>
          <w:szCs w:val="28"/>
          <w:lang w:val="es-ES"/>
        </w:rPr>
        <w:t xml:space="preserve"> </w:t>
      </w:r>
      <w:r w:rsidR="0033555F" w:rsidRPr="0000254A">
        <w:rPr>
          <w:rFonts w:ascii="Arial" w:hAnsi="Arial" w:cs="Arial"/>
          <w:sz w:val="28"/>
          <w:szCs w:val="28"/>
          <w:lang w:val="es-ES"/>
        </w:rPr>
        <w:t xml:space="preserve">articulados </w:t>
      </w:r>
      <w:r w:rsidR="007302F2" w:rsidRPr="0000254A">
        <w:rPr>
          <w:rFonts w:ascii="Arial" w:hAnsi="Arial" w:cs="Arial"/>
          <w:sz w:val="28"/>
          <w:szCs w:val="28"/>
          <w:lang w:val="es-ES"/>
        </w:rPr>
        <w:t xml:space="preserve">con el acceso al servicio público de la población con discapacidad auditiva y/o visual, </w:t>
      </w:r>
      <w:r w:rsidR="00272F46" w:rsidRPr="0000254A">
        <w:rPr>
          <w:rFonts w:ascii="Arial" w:hAnsi="Arial" w:cs="Arial"/>
          <w:sz w:val="28"/>
          <w:szCs w:val="28"/>
          <w:lang w:val="es-ES"/>
        </w:rPr>
        <w:t xml:space="preserve">donde se </w:t>
      </w:r>
      <w:r w:rsidR="007302F2" w:rsidRPr="0000254A">
        <w:rPr>
          <w:rFonts w:ascii="Arial" w:hAnsi="Arial" w:cs="Arial"/>
          <w:sz w:val="28"/>
          <w:szCs w:val="28"/>
          <w:lang w:val="es-ES"/>
        </w:rPr>
        <w:t xml:space="preserve">dijo </w:t>
      </w:r>
      <w:r w:rsidR="00272F46" w:rsidRPr="0000254A">
        <w:rPr>
          <w:rFonts w:ascii="Arial" w:hAnsi="Arial" w:cs="Arial"/>
          <w:sz w:val="28"/>
          <w:szCs w:val="28"/>
          <w:lang w:val="es-ES"/>
        </w:rPr>
        <w:t xml:space="preserve">lo </w:t>
      </w:r>
      <w:r w:rsidR="00A3312D" w:rsidRPr="0000254A">
        <w:rPr>
          <w:rFonts w:ascii="Arial" w:hAnsi="Arial" w:cs="Arial"/>
          <w:sz w:val="28"/>
          <w:szCs w:val="28"/>
          <w:lang w:val="es-ES"/>
        </w:rPr>
        <w:t>siguiente</w:t>
      </w:r>
      <w:r w:rsidR="00FD4CC8" w:rsidRPr="0000254A">
        <w:rPr>
          <w:rFonts w:ascii="Arial" w:hAnsi="Arial" w:cs="Arial"/>
          <w:sz w:val="28"/>
          <w:szCs w:val="28"/>
          <w:lang w:val="es-ES"/>
        </w:rPr>
        <w:t>:</w:t>
      </w:r>
    </w:p>
    <w:p w:rsidR="00FD4CC8" w:rsidRPr="0000254A" w:rsidRDefault="00FD4CC8" w:rsidP="00FD4CC8">
      <w:pPr>
        <w:spacing w:line="360" w:lineRule="auto"/>
        <w:ind w:firstLine="2835"/>
        <w:jc w:val="both"/>
        <w:rPr>
          <w:rFonts w:ascii="Arial" w:hAnsi="Arial" w:cs="Arial"/>
          <w:sz w:val="16"/>
          <w:szCs w:val="16"/>
        </w:rPr>
      </w:pPr>
    </w:p>
    <w:p w:rsidR="00FD4CC8" w:rsidRPr="0000254A" w:rsidRDefault="00FD4CC8" w:rsidP="00FD4CC8">
      <w:pPr>
        <w:ind w:left="708" w:right="618" w:firstLine="2127"/>
        <w:jc w:val="both"/>
        <w:rPr>
          <w:rFonts w:ascii="Arial" w:hAnsi="Arial" w:cs="Arial"/>
          <w:szCs w:val="22"/>
        </w:rPr>
      </w:pPr>
      <w:r w:rsidRPr="0000254A">
        <w:rPr>
          <w:rFonts w:ascii="Arial" w:hAnsi="Arial" w:cs="Arial"/>
          <w:b/>
          <w:i/>
          <w:szCs w:val="22"/>
          <w:lang w:val="es-ES"/>
        </w:rPr>
        <w:t>“</w:t>
      </w:r>
      <w:r w:rsidR="00911D1F" w:rsidRPr="0000254A">
        <w:rPr>
          <w:rFonts w:ascii="Arial" w:hAnsi="Arial" w:cs="Arial"/>
          <w:b/>
          <w:i/>
          <w:szCs w:val="22"/>
          <w:lang w:val="es-ES"/>
        </w:rPr>
        <w:t>De entrada advierte esta Sala que las sentencias apeladas serán revocadas, habida consideración que los razonamientos jurídicos planteados por la jueza de primer nivel, no son compartidos; los ajustes razonables que el accionado implemente para garantizar el acceso al servicio público a una persona en situación de discapacidad, no pueden trastornar y, menos suplir la acción afirmativa que el legislador creó como medida general encaminada a favorecer al grupo población al que pertenece, para este caso, las personas que tengan alguna deficiencia auditiva y/o visual ya sea parcial o total</w:t>
      </w:r>
      <w:r w:rsidRPr="0000254A">
        <w:rPr>
          <w:rFonts w:ascii="Arial" w:hAnsi="Arial" w:cs="Arial"/>
          <w:b/>
          <w:i/>
          <w:szCs w:val="22"/>
          <w:lang w:val="es-ES"/>
        </w:rPr>
        <w:t>.</w:t>
      </w:r>
    </w:p>
    <w:p w:rsidR="00FD4CC8" w:rsidRPr="0000254A" w:rsidRDefault="00FD4CC8" w:rsidP="00FD4CC8">
      <w:pPr>
        <w:ind w:left="708" w:right="618" w:firstLine="2127"/>
        <w:jc w:val="both"/>
        <w:rPr>
          <w:rFonts w:ascii="Arial" w:hAnsi="Arial" w:cs="Arial"/>
          <w:szCs w:val="22"/>
        </w:rPr>
      </w:pPr>
    </w:p>
    <w:p w:rsidR="00FD4CC8" w:rsidRPr="0000254A" w:rsidRDefault="00911D1F" w:rsidP="00FD4CC8">
      <w:pPr>
        <w:ind w:left="708" w:right="618" w:firstLine="2127"/>
        <w:jc w:val="both"/>
        <w:rPr>
          <w:rFonts w:ascii="Arial" w:hAnsi="Arial" w:cs="Arial"/>
          <w:szCs w:val="22"/>
        </w:rPr>
      </w:pPr>
      <w:r w:rsidRPr="0000254A">
        <w:rPr>
          <w:rFonts w:ascii="Arial" w:hAnsi="Arial" w:cs="Arial"/>
          <w:b/>
          <w:i/>
          <w:szCs w:val="22"/>
          <w:lang w:val="es-ES"/>
        </w:rPr>
        <w:t>(...)</w:t>
      </w:r>
    </w:p>
    <w:p w:rsidR="00FD4CC8" w:rsidRPr="0000254A" w:rsidRDefault="00FD4CC8" w:rsidP="00FD4CC8">
      <w:pPr>
        <w:ind w:left="708" w:right="618" w:firstLine="2127"/>
        <w:jc w:val="both"/>
        <w:rPr>
          <w:rFonts w:ascii="Arial" w:hAnsi="Arial" w:cs="Arial"/>
          <w:szCs w:val="22"/>
        </w:rPr>
      </w:pPr>
    </w:p>
    <w:p w:rsidR="005B7C97" w:rsidRPr="0000254A" w:rsidRDefault="005B7C97" w:rsidP="005B7C97">
      <w:pPr>
        <w:ind w:left="708" w:right="618" w:firstLine="2127"/>
        <w:jc w:val="both"/>
        <w:rPr>
          <w:rFonts w:ascii="Arial" w:hAnsi="Arial" w:cs="Arial"/>
          <w:b/>
          <w:i/>
          <w:szCs w:val="22"/>
          <w:lang w:val="es-ES"/>
        </w:rPr>
      </w:pPr>
      <w:r w:rsidRPr="0000254A">
        <w:rPr>
          <w:rFonts w:ascii="Arial" w:hAnsi="Arial" w:cs="Arial"/>
          <w:b/>
          <w:i/>
          <w:szCs w:val="22"/>
          <w:lang w:val="es-ES"/>
        </w:rPr>
        <w:t xml:space="preserve">Para esta Sala la disposición legislativa contenida en el artículo 8º, Ley 982, se constituye en la </w:t>
      </w:r>
      <w:r w:rsidRPr="0000254A">
        <w:rPr>
          <w:rFonts w:ascii="Arial" w:hAnsi="Arial" w:cs="Arial"/>
          <w:b/>
          <w:i/>
          <w:szCs w:val="22"/>
          <w:u w:val="single"/>
          <w:lang w:val="es-ES"/>
        </w:rPr>
        <w:t>acción afirmativa</w:t>
      </w:r>
      <w:r w:rsidRPr="0000254A">
        <w:rPr>
          <w:rFonts w:ascii="Arial" w:hAnsi="Arial" w:cs="Arial"/>
          <w:b/>
          <w:i/>
          <w:szCs w:val="22"/>
          <w:lang w:val="es-ES"/>
        </w:rPr>
        <w:t xml:space="preserve"> impuesta por el estado a las entidades públicas y a los particulares que presente servicios públicos, consistente en la incorporación en sus programas de atención al cliente, el servicio de intérprete y guía de intérprete; no obstante, la Jueza de primera instancia considere que el sistema “Centro de relevo”, los convenios celebrados con la fundación “Colombia Accesible” y “Fenascol”, las políticas de atención preferencial y los dispositivos electrónicos instalados en las oficinas del accionado son mecanismos idóneos para garantizar el acceso al servicio y suplen el mandato legal.</w:t>
      </w:r>
    </w:p>
    <w:p w:rsidR="005B7C97" w:rsidRPr="0000254A" w:rsidRDefault="005B7C97" w:rsidP="005B7C97">
      <w:pPr>
        <w:ind w:left="708" w:right="618" w:firstLine="2127"/>
        <w:jc w:val="both"/>
        <w:rPr>
          <w:rFonts w:ascii="Arial" w:hAnsi="Arial" w:cs="Arial"/>
          <w:b/>
          <w:i/>
          <w:szCs w:val="22"/>
          <w:lang w:val="es-ES"/>
        </w:rPr>
      </w:pPr>
    </w:p>
    <w:p w:rsidR="005B7C97" w:rsidRPr="0000254A" w:rsidRDefault="005B7C97" w:rsidP="005B7C97">
      <w:pPr>
        <w:ind w:left="708" w:right="618" w:firstLine="2127"/>
        <w:jc w:val="both"/>
        <w:rPr>
          <w:rFonts w:ascii="Arial" w:hAnsi="Arial" w:cs="Arial"/>
          <w:b/>
          <w:i/>
          <w:szCs w:val="22"/>
          <w:lang w:val="es-ES"/>
        </w:rPr>
      </w:pPr>
      <w:r w:rsidRPr="0000254A">
        <w:rPr>
          <w:rFonts w:ascii="Arial" w:hAnsi="Arial" w:cs="Arial"/>
          <w:b/>
          <w:i/>
          <w:szCs w:val="22"/>
          <w:lang w:val="es-ES"/>
        </w:rPr>
        <w:t>Se discrepa de esta afirmación, pues se trata de una carga que se impuso a los prestadores de un servicio público (Acción afirmativa), independientemente de que se trate de una entidad estatal o de un particular, por manera que es obligación del banco garantizar el acceso a la información y la intercomunicación de los usuarios con discapacidad auditiva y/o visual, por intermedio del mentado profesional, y es de su peculio del que debe disponer para atender el imperativo legal.</w:t>
      </w:r>
    </w:p>
    <w:p w:rsidR="005B7C97" w:rsidRPr="0000254A" w:rsidRDefault="005B7C97" w:rsidP="005B7C97">
      <w:pPr>
        <w:ind w:left="708" w:right="618" w:firstLine="2127"/>
        <w:jc w:val="both"/>
        <w:rPr>
          <w:rFonts w:ascii="Arial" w:hAnsi="Arial" w:cs="Arial"/>
          <w:b/>
          <w:i/>
          <w:szCs w:val="22"/>
          <w:lang w:val="es-ES"/>
        </w:rPr>
      </w:pPr>
    </w:p>
    <w:p w:rsidR="00A34586" w:rsidRPr="0000254A" w:rsidRDefault="005B7C97" w:rsidP="005B7C97">
      <w:pPr>
        <w:ind w:left="708" w:right="618" w:firstLine="2127"/>
        <w:jc w:val="both"/>
        <w:rPr>
          <w:rFonts w:ascii="Arial" w:hAnsi="Arial" w:cs="Arial"/>
          <w:b/>
          <w:i/>
          <w:szCs w:val="22"/>
          <w:lang w:val="es-ES"/>
        </w:rPr>
      </w:pPr>
      <w:r w:rsidRPr="0000254A">
        <w:rPr>
          <w:rFonts w:ascii="Arial" w:hAnsi="Arial" w:cs="Arial"/>
          <w:b/>
          <w:i/>
          <w:szCs w:val="22"/>
          <w:lang w:val="es-ES"/>
        </w:rPr>
        <w:lastRenderedPageBreak/>
        <w:t>Tampoco se acepta que los mecanismos empleados reemplacen el guía intérprete e intérprete de que trata la norma: (</w:t>
      </w:r>
      <w:r w:rsidR="00A34586" w:rsidRPr="0000254A">
        <w:rPr>
          <w:rFonts w:ascii="Arial" w:hAnsi="Arial" w:cs="Arial"/>
          <w:b/>
          <w:i/>
          <w:szCs w:val="22"/>
          <w:lang w:val="es-ES"/>
        </w:rPr>
        <w:t>...</w:t>
      </w:r>
      <w:r w:rsidRPr="0000254A">
        <w:rPr>
          <w:rFonts w:ascii="Arial" w:hAnsi="Arial" w:cs="Arial"/>
          <w:b/>
          <w:i/>
          <w:szCs w:val="22"/>
          <w:lang w:val="es-ES"/>
        </w:rPr>
        <w:t>)</w:t>
      </w:r>
    </w:p>
    <w:p w:rsidR="00A34586" w:rsidRPr="0000254A" w:rsidRDefault="00A34586" w:rsidP="005B7C97">
      <w:pPr>
        <w:ind w:left="708" w:right="618" w:firstLine="2127"/>
        <w:jc w:val="both"/>
        <w:rPr>
          <w:rFonts w:ascii="Arial" w:hAnsi="Arial" w:cs="Arial"/>
          <w:b/>
          <w:i/>
          <w:szCs w:val="22"/>
          <w:lang w:val="es-ES"/>
        </w:rPr>
      </w:pPr>
    </w:p>
    <w:p w:rsidR="00FD4CC8" w:rsidRPr="0000254A" w:rsidRDefault="00A34586" w:rsidP="005B7C97">
      <w:pPr>
        <w:ind w:left="708" w:right="618" w:firstLine="2127"/>
        <w:jc w:val="both"/>
        <w:rPr>
          <w:rFonts w:ascii="Arial" w:hAnsi="Arial" w:cs="Arial"/>
          <w:b/>
          <w:i/>
          <w:sz w:val="22"/>
          <w:szCs w:val="22"/>
          <w:lang w:val="es-ES"/>
        </w:rPr>
      </w:pPr>
      <w:r w:rsidRPr="0000254A">
        <w:rPr>
          <w:rFonts w:ascii="Arial" w:hAnsi="Arial" w:cs="Arial"/>
          <w:b/>
          <w:i/>
          <w:szCs w:val="22"/>
          <w:lang w:val="es-ES"/>
        </w:rPr>
        <w:t>Se trata de ayudas útiles (Ajustes razonables), mas son insuficientes para garantizar el acceso al servicio de todo el grupo poblacional de personas con discapacidad auditiva y/o visual, olvida el accionado que este grupo también lo integran las personas con “sordoceguera”.</w:t>
      </w:r>
      <w:r w:rsidR="00FD4CC8" w:rsidRPr="0000254A">
        <w:rPr>
          <w:rFonts w:ascii="Arial" w:hAnsi="Arial" w:cs="Arial"/>
          <w:b/>
          <w:i/>
          <w:szCs w:val="22"/>
          <w:lang w:val="es-ES"/>
        </w:rPr>
        <w:t>”</w:t>
      </w:r>
      <w:r w:rsidR="00FD4CC8" w:rsidRPr="0000254A">
        <w:rPr>
          <w:rStyle w:val="Refdenotaalpie"/>
          <w:rFonts w:ascii="Arial" w:hAnsi="Arial" w:cs="Arial"/>
          <w:b/>
          <w:i/>
          <w:szCs w:val="22"/>
          <w:lang w:val="es-ES"/>
        </w:rPr>
        <w:footnoteReference w:id="2"/>
      </w:r>
    </w:p>
    <w:p w:rsidR="00FD4CC8" w:rsidRPr="0000254A" w:rsidRDefault="00FD4CC8" w:rsidP="00FD4CC8">
      <w:pPr>
        <w:spacing w:line="360" w:lineRule="auto"/>
        <w:ind w:left="709" w:right="618" w:firstLine="2126"/>
        <w:jc w:val="both"/>
        <w:rPr>
          <w:rFonts w:ascii="Arial" w:hAnsi="Arial" w:cs="Arial"/>
          <w:sz w:val="16"/>
          <w:szCs w:val="16"/>
        </w:rPr>
      </w:pPr>
    </w:p>
    <w:p w:rsidR="00D075CC" w:rsidRPr="0000254A" w:rsidRDefault="001B6811" w:rsidP="00D075CC">
      <w:pPr>
        <w:pStyle w:val="Prrafodelista1"/>
        <w:spacing w:after="0" w:line="360" w:lineRule="auto"/>
        <w:ind w:left="0" w:firstLine="2835"/>
        <w:jc w:val="both"/>
        <w:rPr>
          <w:rFonts w:ascii="Arial" w:hAnsi="Arial" w:cs="Arial"/>
          <w:sz w:val="28"/>
          <w:szCs w:val="28"/>
          <w:lang w:val="es-MX"/>
        </w:rPr>
      </w:pPr>
      <w:r w:rsidRPr="0000254A">
        <w:rPr>
          <w:rFonts w:ascii="Arial" w:hAnsi="Arial" w:cs="Arial"/>
          <w:sz w:val="28"/>
          <w:szCs w:val="28"/>
          <w:lang w:val="es-419"/>
        </w:rPr>
        <w:t>12</w:t>
      </w:r>
      <w:r w:rsidR="00EA3D8A" w:rsidRPr="0000254A">
        <w:rPr>
          <w:rFonts w:ascii="Arial" w:hAnsi="Arial" w:cs="Arial"/>
          <w:sz w:val="28"/>
          <w:szCs w:val="28"/>
          <w:lang w:val="es-419"/>
        </w:rPr>
        <w:t>. Corolario de lo dicho, es que se ha</w:t>
      </w:r>
      <w:r w:rsidR="00E11A7A" w:rsidRPr="0000254A">
        <w:rPr>
          <w:rFonts w:ascii="Arial" w:hAnsi="Arial" w:cs="Arial"/>
          <w:sz w:val="28"/>
          <w:szCs w:val="28"/>
          <w:lang w:val="es-CO"/>
        </w:rPr>
        <w:t>n</w:t>
      </w:r>
      <w:r w:rsidR="00EA3D8A" w:rsidRPr="0000254A">
        <w:rPr>
          <w:rFonts w:ascii="Arial" w:hAnsi="Arial" w:cs="Arial"/>
          <w:sz w:val="28"/>
          <w:szCs w:val="28"/>
          <w:lang w:val="es-419"/>
        </w:rPr>
        <w:t xml:space="preserve"> de </w:t>
      </w:r>
      <w:r w:rsidR="00E11A7A" w:rsidRPr="0000254A">
        <w:rPr>
          <w:rFonts w:ascii="Arial" w:hAnsi="Arial" w:cs="Arial"/>
          <w:sz w:val="28"/>
          <w:szCs w:val="28"/>
          <w:lang w:val="es-CO"/>
        </w:rPr>
        <w:t>revoca</w:t>
      </w:r>
      <w:r w:rsidR="00EA3D8A" w:rsidRPr="0000254A">
        <w:rPr>
          <w:rFonts w:ascii="Arial" w:hAnsi="Arial" w:cs="Arial"/>
          <w:sz w:val="28"/>
          <w:szCs w:val="28"/>
          <w:lang w:val="es-419"/>
        </w:rPr>
        <w:t>r la</w:t>
      </w:r>
      <w:r w:rsidR="00E11A7A" w:rsidRPr="0000254A">
        <w:rPr>
          <w:rFonts w:ascii="Arial" w:hAnsi="Arial" w:cs="Arial"/>
          <w:sz w:val="28"/>
          <w:szCs w:val="28"/>
          <w:lang w:val="es-CO"/>
        </w:rPr>
        <w:t>s</w:t>
      </w:r>
      <w:r w:rsidR="00EA3D8A" w:rsidRPr="0000254A">
        <w:rPr>
          <w:rFonts w:ascii="Arial" w:hAnsi="Arial" w:cs="Arial"/>
          <w:sz w:val="28"/>
          <w:szCs w:val="28"/>
          <w:lang w:val="es-419"/>
        </w:rPr>
        <w:t xml:space="preserve"> </w:t>
      </w:r>
      <w:r w:rsidR="00E11A7A" w:rsidRPr="0000254A">
        <w:rPr>
          <w:rFonts w:ascii="Arial" w:hAnsi="Arial" w:cs="Arial"/>
          <w:sz w:val="28"/>
          <w:szCs w:val="28"/>
          <w:lang w:val="es-CO"/>
        </w:rPr>
        <w:t>sentencias impugnadas</w:t>
      </w:r>
      <w:r w:rsidR="00D075CC" w:rsidRPr="0000254A">
        <w:rPr>
          <w:rFonts w:ascii="Arial" w:hAnsi="Arial" w:cs="Arial"/>
          <w:sz w:val="28"/>
          <w:szCs w:val="28"/>
          <w:lang w:val="es-MX"/>
        </w:rPr>
        <w:t>,</w:t>
      </w:r>
      <w:r w:rsidR="00EA3D8A" w:rsidRPr="0000254A">
        <w:rPr>
          <w:rFonts w:ascii="Arial" w:hAnsi="Arial" w:cs="Arial"/>
          <w:sz w:val="28"/>
          <w:szCs w:val="28"/>
          <w:lang w:val="es-MX"/>
        </w:rPr>
        <w:t xml:space="preserve"> </w:t>
      </w:r>
      <w:r w:rsidR="00D075CC" w:rsidRPr="0000254A">
        <w:rPr>
          <w:rFonts w:ascii="Arial" w:hAnsi="Arial" w:cs="Arial"/>
          <w:sz w:val="28"/>
          <w:szCs w:val="28"/>
          <w:lang w:val="es-MX"/>
        </w:rPr>
        <w:t xml:space="preserve">y para proteger el derecho al acceso a los servicios públicos y a que su prestación sea eficiente y oportuna, se ordenará a Bancolombia S.A, en todas las sucursales </w:t>
      </w:r>
      <w:r w:rsidR="00D91A72" w:rsidRPr="0000254A">
        <w:rPr>
          <w:rFonts w:ascii="Arial" w:hAnsi="Arial" w:cs="Arial"/>
          <w:sz w:val="28"/>
          <w:szCs w:val="28"/>
          <w:lang w:val="es-CO"/>
        </w:rPr>
        <w:t>que hacen parte de este trámite</w:t>
      </w:r>
      <w:r w:rsidR="00D075CC" w:rsidRPr="0000254A">
        <w:rPr>
          <w:rFonts w:ascii="Arial" w:hAnsi="Arial" w:cs="Arial"/>
          <w:sz w:val="28"/>
          <w:szCs w:val="28"/>
          <w:lang w:val="es-MX"/>
        </w:rPr>
        <w:t xml:space="preserve">, que dentro de los dos meses siguientes a la ejecutoria de esta sentencia, incorpore dentro de su programa de atención al cliente, el servicio de profesional intérprete y guía intérprete para personas ciegas y sordociegas, fijando en lugar visible la información correspondiente con identificación del lugar o lugares donde podrán ser atendidas. </w:t>
      </w:r>
    </w:p>
    <w:p w:rsidR="00D075CC" w:rsidRPr="0000254A" w:rsidRDefault="00D075CC" w:rsidP="00D075CC">
      <w:pPr>
        <w:pStyle w:val="Prrafodelista1"/>
        <w:spacing w:after="0" w:line="360" w:lineRule="auto"/>
        <w:ind w:left="0" w:firstLine="2835"/>
        <w:jc w:val="both"/>
        <w:rPr>
          <w:rFonts w:ascii="Arial" w:hAnsi="Arial" w:cs="Arial"/>
          <w:sz w:val="16"/>
          <w:szCs w:val="16"/>
          <w:lang w:val="es-MX"/>
        </w:rPr>
      </w:pPr>
    </w:p>
    <w:p w:rsidR="00D075CC" w:rsidRPr="0000254A" w:rsidRDefault="00D075CC" w:rsidP="00D075CC">
      <w:pPr>
        <w:pStyle w:val="Prrafodelista1"/>
        <w:spacing w:after="0" w:line="360" w:lineRule="auto"/>
        <w:ind w:left="0" w:firstLine="2835"/>
        <w:jc w:val="both"/>
        <w:rPr>
          <w:rFonts w:ascii="Arial" w:hAnsi="Arial" w:cs="Arial"/>
          <w:sz w:val="28"/>
          <w:szCs w:val="28"/>
          <w:lang w:val="es-MX"/>
        </w:rPr>
      </w:pPr>
      <w:r w:rsidRPr="0000254A">
        <w:rPr>
          <w:rFonts w:ascii="Arial" w:hAnsi="Arial" w:cs="Arial"/>
          <w:sz w:val="28"/>
          <w:szCs w:val="28"/>
          <w:lang w:val="es-MX"/>
        </w:rPr>
        <w:t>Además, se adicionará la sentencia en el sentido de ordenar a la entidad accionada que de conformidad con lo previsto por el artículo 42 de la Ley 472 de 1998, en el término de cinco días y en cada una de las acciones populares de que trata esta providencia, preste garantía bancaria o póliza de seguros, por la suma de $5.000.000, para garantizar el cumplimiento de la misma.</w:t>
      </w:r>
    </w:p>
    <w:p w:rsidR="00D075CC" w:rsidRPr="0000254A" w:rsidRDefault="00D075CC" w:rsidP="00D075CC">
      <w:pPr>
        <w:pStyle w:val="Prrafodelista1"/>
        <w:spacing w:after="0" w:line="360" w:lineRule="auto"/>
        <w:ind w:left="0" w:firstLine="2835"/>
        <w:jc w:val="both"/>
        <w:rPr>
          <w:rFonts w:ascii="Arial" w:hAnsi="Arial" w:cs="Arial"/>
          <w:sz w:val="16"/>
          <w:szCs w:val="16"/>
          <w:lang w:val="es-MX"/>
        </w:rPr>
      </w:pPr>
    </w:p>
    <w:p w:rsidR="00D075CC" w:rsidRPr="0000254A" w:rsidRDefault="00D075CC" w:rsidP="00D075CC">
      <w:pPr>
        <w:pStyle w:val="Prrafodelista1"/>
        <w:spacing w:after="0" w:line="360" w:lineRule="auto"/>
        <w:ind w:left="0" w:firstLine="2835"/>
        <w:jc w:val="both"/>
        <w:rPr>
          <w:rFonts w:ascii="Arial" w:hAnsi="Arial" w:cs="Arial"/>
          <w:sz w:val="28"/>
          <w:szCs w:val="28"/>
          <w:lang w:val="es-MX"/>
        </w:rPr>
      </w:pPr>
      <w:r w:rsidRPr="0000254A">
        <w:rPr>
          <w:rFonts w:ascii="Arial" w:hAnsi="Arial" w:cs="Arial"/>
          <w:sz w:val="28"/>
          <w:szCs w:val="28"/>
          <w:lang w:val="es-MX"/>
        </w:rPr>
        <w:t>Se conformará un comité para la verificación del cumplimiento de la sentencia.</w:t>
      </w:r>
    </w:p>
    <w:p w:rsidR="00D91A72" w:rsidRPr="0000254A" w:rsidRDefault="00D91A72" w:rsidP="00D075CC">
      <w:pPr>
        <w:pStyle w:val="Prrafodelista1"/>
        <w:spacing w:after="0" w:line="360" w:lineRule="auto"/>
        <w:ind w:left="0" w:firstLine="2835"/>
        <w:jc w:val="both"/>
        <w:rPr>
          <w:rFonts w:ascii="Arial" w:hAnsi="Arial" w:cs="Arial"/>
          <w:sz w:val="16"/>
          <w:szCs w:val="16"/>
          <w:lang w:val="es-MX"/>
        </w:rPr>
      </w:pPr>
    </w:p>
    <w:p w:rsidR="00EA3D8A" w:rsidRPr="0000254A" w:rsidRDefault="00EA3D8A" w:rsidP="00D075CC">
      <w:pPr>
        <w:pStyle w:val="Prrafodelista1"/>
        <w:spacing w:after="0" w:line="360" w:lineRule="auto"/>
        <w:ind w:left="0" w:firstLine="2835"/>
        <w:jc w:val="both"/>
        <w:rPr>
          <w:rFonts w:ascii="Arial" w:hAnsi="Arial" w:cs="Arial"/>
          <w:sz w:val="28"/>
          <w:szCs w:val="28"/>
          <w:lang w:val="es-MX"/>
        </w:rPr>
      </w:pPr>
      <w:r w:rsidRPr="0000254A">
        <w:rPr>
          <w:rFonts w:ascii="Arial" w:hAnsi="Arial" w:cs="Arial"/>
          <w:sz w:val="28"/>
          <w:szCs w:val="28"/>
          <w:lang w:val="es-MX"/>
        </w:rPr>
        <w:t>Se condena</w:t>
      </w:r>
      <w:r w:rsidR="00AE72AD" w:rsidRPr="0000254A">
        <w:rPr>
          <w:rFonts w:ascii="Arial" w:hAnsi="Arial" w:cs="Arial"/>
          <w:sz w:val="28"/>
          <w:szCs w:val="28"/>
          <w:lang w:val="es-MX"/>
        </w:rPr>
        <w:t>rá</w:t>
      </w:r>
      <w:r w:rsidRPr="0000254A">
        <w:rPr>
          <w:rFonts w:ascii="Arial" w:hAnsi="Arial" w:cs="Arial"/>
          <w:sz w:val="28"/>
          <w:szCs w:val="28"/>
          <w:lang w:val="es-MX"/>
        </w:rPr>
        <w:t xml:space="preserve"> en costas de ambas instancias </w:t>
      </w:r>
      <w:r w:rsidR="00E11A7A" w:rsidRPr="0000254A">
        <w:rPr>
          <w:rFonts w:ascii="Arial" w:hAnsi="Arial" w:cs="Arial"/>
          <w:sz w:val="28"/>
          <w:szCs w:val="28"/>
          <w:lang w:val="es-MX"/>
        </w:rPr>
        <w:t xml:space="preserve">a la entidad demandada, </w:t>
      </w:r>
      <w:r w:rsidR="00084A62" w:rsidRPr="0000254A">
        <w:rPr>
          <w:rFonts w:ascii="Arial" w:hAnsi="Arial" w:cs="Arial"/>
          <w:sz w:val="28"/>
          <w:szCs w:val="28"/>
          <w:lang w:val="es-MX"/>
        </w:rPr>
        <w:t xml:space="preserve">a favor de la parte demandante, </w:t>
      </w:r>
      <w:r w:rsidR="00D075CC" w:rsidRPr="0000254A">
        <w:rPr>
          <w:rFonts w:ascii="Arial" w:hAnsi="Arial" w:cs="Arial"/>
          <w:sz w:val="28"/>
          <w:szCs w:val="28"/>
          <w:lang w:val="es-MX"/>
        </w:rPr>
        <w:t xml:space="preserve">en todas las acciones populares, </w:t>
      </w:r>
      <w:r w:rsidR="00E11A7A" w:rsidRPr="0000254A">
        <w:rPr>
          <w:rFonts w:ascii="Arial" w:hAnsi="Arial" w:cs="Arial"/>
          <w:sz w:val="28"/>
          <w:szCs w:val="28"/>
          <w:lang w:val="es-MX"/>
        </w:rPr>
        <w:t xml:space="preserve">porque las sentencias que se revisan serán totalmente revocadas. Se liquidarán de manera individual </w:t>
      </w:r>
      <w:r w:rsidR="00D075CC" w:rsidRPr="0000254A">
        <w:rPr>
          <w:rFonts w:ascii="Arial" w:hAnsi="Arial" w:cs="Arial"/>
          <w:sz w:val="28"/>
          <w:szCs w:val="28"/>
          <w:lang w:val="es-MX"/>
        </w:rPr>
        <w:t xml:space="preserve">también </w:t>
      </w:r>
      <w:r w:rsidR="00E11A7A" w:rsidRPr="0000254A">
        <w:rPr>
          <w:rFonts w:ascii="Arial" w:hAnsi="Arial" w:cs="Arial"/>
          <w:sz w:val="28"/>
          <w:szCs w:val="28"/>
          <w:lang w:val="es-MX"/>
        </w:rPr>
        <w:t xml:space="preserve">para </w:t>
      </w:r>
      <w:r w:rsidR="00E11A7A" w:rsidRPr="0000254A">
        <w:rPr>
          <w:rFonts w:ascii="Arial" w:hAnsi="Arial" w:cs="Arial"/>
          <w:sz w:val="28"/>
          <w:szCs w:val="28"/>
          <w:lang w:val="es-MX"/>
        </w:rPr>
        <w:lastRenderedPageBreak/>
        <w:t xml:space="preserve">cada una de </w:t>
      </w:r>
      <w:r w:rsidR="00D075CC" w:rsidRPr="0000254A">
        <w:rPr>
          <w:rFonts w:ascii="Arial" w:hAnsi="Arial" w:cs="Arial"/>
          <w:sz w:val="28"/>
          <w:szCs w:val="28"/>
          <w:lang w:val="es-MX"/>
        </w:rPr>
        <w:t>el</w:t>
      </w:r>
      <w:r w:rsidR="00E11A7A" w:rsidRPr="0000254A">
        <w:rPr>
          <w:rFonts w:ascii="Arial" w:hAnsi="Arial" w:cs="Arial"/>
          <w:sz w:val="28"/>
          <w:szCs w:val="28"/>
          <w:lang w:val="es-MX"/>
        </w:rPr>
        <w:t xml:space="preserve">las, por el juzgado de primera instancia, </w:t>
      </w:r>
      <w:r w:rsidRPr="0000254A">
        <w:rPr>
          <w:rFonts w:ascii="Arial" w:hAnsi="Arial" w:cs="Arial"/>
          <w:sz w:val="28"/>
          <w:szCs w:val="28"/>
          <w:lang w:val="es-MX"/>
        </w:rPr>
        <w:t>en la forma prevista por el artículo 366 de la misma obra, previa fijación</w:t>
      </w:r>
      <w:r w:rsidR="00E70CBD" w:rsidRPr="0000254A">
        <w:rPr>
          <w:rFonts w:ascii="Arial" w:hAnsi="Arial" w:cs="Arial"/>
          <w:sz w:val="28"/>
          <w:szCs w:val="28"/>
          <w:lang w:val="es-MX"/>
        </w:rPr>
        <w:t xml:space="preserve"> por esta Sala</w:t>
      </w:r>
      <w:r w:rsidRPr="0000254A">
        <w:rPr>
          <w:rFonts w:ascii="Arial" w:hAnsi="Arial" w:cs="Arial"/>
          <w:sz w:val="28"/>
          <w:szCs w:val="28"/>
          <w:lang w:val="es-MX"/>
        </w:rPr>
        <w:t xml:space="preserve"> de las agencias en derecho que correspondan a esta </w:t>
      </w:r>
      <w:r w:rsidR="00D075CC" w:rsidRPr="0000254A">
        <w:rPr>
          <w:rFonts w:ascii="Arial" w:hAnsi="Arial" w:cs="Arial"/>
          <w:sz w:val="28"/>
          <w:szCs w:val="28"/>
          <w:lang w:val="es-MX"/>
        </w:rPr>
        <w:t>sede</w:t>
      </w:r>
      <w:r w:rsidRPr="0000254A">
        <w:rPr>
          <w:rFonts w:ascii="Arial" w:hAnsi="Arial" w:cs="Arial"/>
          <w:sz w:val="28"/>
          <w:szCs w:val="28"/>
          <w:lang w:val="es-MX"/>
        </w:rPr>
        <w:t>.</w:t>
      </w:r>
    </w:p>
    <w:p w:rsidR="00D075CC" w:rsidRPr="0000254A" w:rsidRDefault="00D075CC" w:rsidP="00D075CC">
      <w:pPr>
        <w:pStyle w:val="Prrafodelista1"/>
        <w:spacing w:after="0" w:line="360" w:lineRule="auto"/>
        <w:ind w:left="0" w:firstLine="2835"/>
        <w:jc w:val="both"/>
        <w:rPr>
          <w:rFonts w:ascii="Arial" w:hAnsi="Arial" w:cs="Arial"/>
          <w:sz w:val="16"/>
          <w:szCs w:val="16"/>
          <w:lang w:val="es-MX"/>
        </w:rPr>
      </w:pPr>
    </w:p>
    <w:p w:rsidR="00D075CC" w:rsidRPr="0000254A" w:rsidRDefault="001B6811" w:rsidP="00D075CC">
      <w:pPr>
        <w:spacing w:line="360" w:lineRule="auto"/>
        <w:ind w:firstLine="2835"/>
        <w:jc w:val="both"/>
        <w:rPr>
          <w:rFonts w:ascii="Arial" w:hAnsi="Arial" w:cs="Arial"/>
          <w:sz w:val="28"/>
          <w:szCs w:val="28"/>
          <w:lang w:val="es-MX" w:eastAsia="en-US"/>
        </w:rPr>
      </w:pPr>
      <w:r w:rsidRPr="0000254A">
        <w:rPr>
          <w:rFonts w:ascii="Arial" w:hAnsi="Arial" w:cs="Arial"/>
          <w:sz w:val="28"/>
          <w:szCs w:val="28"/>
          <w:lang w:val="es-MX"/>
        </w:rPr>
        <w:t>13</w:t>
      </w:r>
      <w:r w:rsidR="00D075CC" w:rsidRPr="0000254A">
        <w:rPr>
          <w:rFonts w:ascii="Arial" w:hAnsi="Arial" w:cs="Arial"/>
          <w:sz w:val="28"/>
          <w:szCs w:val="28"/>
          <w:lang w:val="es-MX"/>
        </w:rPr>
        <w:t xml:space="preserve">. </w:t>
      </w:r>
      <w:r w:rsidR="00D075CC" w:rsidRPr="0000254A">
        <w:rPr>
          <w:rFonts w:ascii="Arial" w:hAnsi="Arial" w:cs="Arial"/>
          <w:sz w:val="28"/>
          <w:szCs w:val="28"/>
          <w:lang w:val="es-MX" w:eastAsia="en-US"/>
        </w:rPr>
        <w:t>Con motivo de la acumulación ordenada, se llevará a cada expediente copia de esta decisión y se devolverán los expedientes al juzgado de origen.</w:t>
      </w:r>
    </w:p>
    <w:p w:rsidR="00AE72AD" w:rsidRPr="0000254A" w:rsidRDefault="00AE72AD" w:rsidP="00D075CC">
      <w:pPr>
        <w:pStyle w:val="Prrafodelista1"/>
        <w:spacing w:after="0" w:line="360" w:lineRule="auto"/>
        <w:ind w:left="0" w:firstLine="2835"/>
        <w:jc w:val="both"/>
        <w:rPr>
          <w:rFonts w:ascii="Arial" w:hAnsi="Arial" w:cs="Arial"/>
          <w:b/>
          <w:sz w:val="28"/>
          <w:szCs w:val="28"/>
        </w:rPr>
      </w:pPr>
    </w:p>
    <w:p w:rsidR="00EA3D8A" w:rsidRPr="0000254A" w:rsidRDefault="00EA3D8A" w:rsidP="00EA3D8A">
      <w:pPr>
        <w:pStyle w:val="Prrafodelista1"/>
        <w:spacing w:line="360" w:lineRule="auto"/>
        <w:ind w:left="0" w:firstLine="2835"/>
        <w:jc w:val="both"/>
        <w:rPr>
          <w:rFonts w:ascii="Arial" w:hAnsi="Arial" w:cs="Arial"/>
          <w:b/>
          <w:sz w:val="28"/>
          <w:szCs w:val="28"/>
        </w:rPr>
      </w:pPr>
      <w:r w:rsidRPr="0000254A">
        <w:rPr>
          <w:rFonts w:ascii="Arial" w:hAnsi="Arial" w:cs="Arial"/>
          <w:b/>
          <w:sz w:val="28"/>
          <w:szCs w:val="28"/>
        </w:rPr>
        <w:t>DECISIÓN</w:t>
      </w:r>
    </w:p>
    <w:p w:rsidR="00EA3D8A" w:rsidRPr="0000254A" w:rsidRDefault="00EA3D8A" w:rsidP="00EA3D8A">
      <w:pPr>
        <w:pStyle w:val="Prrafodelista1"/>
        <w:spacing w:line="360" w:lineRule="auto"/>
        <w:ind w:left="0" w:firstLine="2835"/>
        <w:jc w:val="both"/>
        <w:rPr>
          <w:rFonts w:ascii="Arial" w:hAnsi="Arial" w:cs="Arial"/>
          <w:b/>
          <w:sz w:val="28"/>
          <w:szCs w:val="28"/>
        </w:rPr>
      </w:pPr>
    </w:p>
    <w:p w:rsidR="00EA3D8A" w:rsidRPr="0000254A" w:rsidRDefault="00EA3D8A" w:rsidP="00EA3D8A">
      <w:pPr>
        <w:pStyle w:val="Prrafodelista1"/>
        <w:spacing w:line="360" w:lineRule="auto"/>
        <w:ind w:left="0" w:firstLine="2835"/>
        <w:jc w:val="both"/>
        <w:rPr>
          <w:rFonts w:ascii="Arial" w:hAnsi="Arial" w:cs="Arial"/>
          <w:sz w:val="28"/>
          <w:szCs w:val="28"/>
        </w:rPr>
      </w:pPr>
      <w:r w:rsidRPr="0000254A">
        <w:rPr>
          <w:rFonts w:ascii="Arial" w:hAnsi="Arial" w:cs="Arial"/>
          <w:sz w:val="28"/>
          <w:szCs w:val="28"/>
        </w:rPr>
        <w:t>En mérito de lo expuesto, la Sala Civil – Familia del Tribunal Superior del Distrito Judicial de Pereira, administrando justicia en nombre de la República de Colombia y por autoridad de la ley,</w:t>
      </w:r>
    </w:p>
    <w:p w:rsidR="00EA3D8A" w:rsidRPr="0000254A" w:rsidRDefault="00EA3D8A" w:rsidP="00EA3D8A">
      <w:pPr>
        <w:pStyle w:val="Prrafodelista1"/>
        <w:spacing w:line="360" w:lineRule="auto"/>
        <w:ind w:left="0" w:firstLine="2835"/>
        <w:jc w:val="both"/>
        <w:rPr>
          <w:rFonts w:ascii="Arial" w:hAnsi="Arial" w:cs="Arial"/>
          <w:sz w:val="24"/>
          <w:szCs w:val="28"/>
        </w:rPr>
      </w:pPr>
    </w:p>
    <w:p w:rsidR="00EA3D8A" w:rsidRPr="0000254A" w:rsidRDefault="00EA3D8A" w:rsidP="00EA3D8A">
      <w:pPr>
        <w:pStyle w:val="Prrafodelista1"/>
        <w:spacing w:line="360" w:lineRule="auto"/>
        <w:ind w:left="0" w:firstLine="2835"/>
        <w:jc w:val="both"/>
        <w:rPr>
          <w:rFonts w:ascii="Arial" w:hAnsi="Arial" w:cs="Arial"/>
          <w:b/>
          <w:sz w:val="28"/>
          <w:szCs w:val="28"/>
        </w:rPr>
      </w:pPr>
      <w:r w:rsidRPr="0000254A">
        <w:rPr>
          <w:rFonts w:ascii="Arial" w:hAnsi="Arial" w:cs="Arial"/>
          <w:b/>
          <w:sz w:val="28"/>
          <w:szCs w:val="28"/>
        </w:rPr>
        <w:t>RESUELVE</w:t>
      </w:r>
    </w:p>
    <w:p w:rsidR="00EA3D8A" w:rsidRPr="0000254A" w:rsidRDefault="00EA3D8A" w:rsidP="00EA3D8A">
      <w:pPr>
        <w:pStyle w:val="Prrafodelista1"/>
        <w:spacing w:line="360" w:lineRule="auto"/>
        <w:ind w:left="0" w:firstLine="2835"/>
        <w:jc w:val="both"/>
        <w:rPr>
          <w:rFonts w:ascii="Arial" w:hAnsi="Arial" w:cs="Arial"/>
          <w:sz w:val="24"/>
          <w:szCs w:val="28"/>
        </w:rPr>
      </w:pPr>
    </w:p>
    <w:p w:rsidR="001E359D" w:rsidRPr="0000254A" w:rsidRDefault="00EA3D8A" w:rsidP="00D215FD">
      <w:pPr>
        <w:spacing w:line="360" w:lineRule="auto"/>
        <w:ind w:firstLine="2835"/>
        <w:jc w:val="both"/>
        <w:rPr>
          <w:rFonts w:ascii="Arial" w:hAnsi="Arial" w:cs="Arial"/>
          <w:sz w:val="28"/>
          <w:szCs w:val="28"/>
        </w:rPr>
      </w:pPr>
      <w:r w:rsidRPr="0000254A">
        <w:rPr>
          <w:rFonts w:ascii="Arial" w:hAnsi="Arial" w:cs="Arial"/>
          <w:b/>
          <w:szCs w:val="28"/>
        </w:rPr>
        <w:t>PRIMERO:</w:t>
      </w:r>
      <w:r w:rsidRPr="0000254A">
        <w:rPr>
          <w:rFonts w:ascii="Arial" w:hAnsi="Arial" w:cs="Arial"/>
          <w:szCs w:val="28"/>
        </w:rPr>
        <w:t xml:space="preserve"> </w:t>
      </w:r>
      <w:r w:rsidR="001E359D" w:rsidRPr="0000254A">
        <w:rPr>
          <w:rFonts w:ascii="Arial" w:hAnsi="Arial" w:cs="Arial"/>
          <w:b/>
          <w:szCs w:val="28"/>
        </w:rPr>
        <w:t>REVOC</w:t>
      </w:r>
      <w:r w:rsidRPr="0000254A">
        <w:rPr>
          <w:rFonts w:ascii="Arial" w:hAnsi="Arial" w:cs="Arial"/>
          <w:b/>
          <w:szCs w:val="28"/>
        </w:rPr>
        <w:t>AR</w:t>
      </w:r>
      <w:r w:rsidRPr="0000254A">
        <w:rPr>
          <w:rFonts w:ascii="Arial" w:hAnsi="Arial" w:cs="Arial"/>
          <w:sz w:val="28"/>
          <w:szCs w:val="28"/>
        </w:rPr>
        <w:t xml:space="preserve"> </w:t>
      </w:r>
      <w:r w:rsidR="001E359D" w:rsidRPr="0000254A">
        <w:rPr>
          <w:rFonts w:ascii="Arial" w:hAnsi="Arial" w:cs="Arial"/>
          <w:sz w:val="28"/>
          <w:szCs w:val="28"/>
        </w:rPr>
        <w:t xml:space="preserve">las sentencias proferidas por el Juzgado Civil del Circuito de Santa Rosa de Cabal, en las siguientes acciones populares que promovió el señor </w:t>
      </w:r>
      <w:r w:rsidR="001E359D" w:rsidRPr="0000254A">
        <w:rPr>
          <w:rFonts w:ascii="Arial" w:hAnsi="Arial" w:cs="Arial"/>
          <w:szCs w:val="28"/>
        </w:rPr>
        <w:t>CRISTIAN VÁSQUEZ ARIAS</w:t>
      </w:r>
      <w:r w:rsidR="001E359D" w:rsidRPr="0000254A">
        <w:rPr>
          <w:rFonts w:ascii="Arial" w:hAnsi="Arial" w:cs="Arial"/>
          <w:sz w:val="28"/>
          <w:szCs w:val="28"/>
        </w:rPr>
        <w:t xml:space="preserve"> contra </w:t>
      </w:r>
      <w:r w:rsidR="001E359D" w:rsidRPr="0000254A">
        <w:rPr>
          <w:rFonts w:ascii="Arial" w:hAnsi="Arial" w:cs="Arial"/>
          <w:szCs w:val="28"/>
        </w:rPr>
        <w:t>BANCOLOMBIA SA</w:t>
      </w:r>
      <w:r w:rsidR="001E359D" w:rsidRPr="0000254A">
        <w:rPr>
          <w:rFonts w:ascii="Arial" w:hAnsi="Arial" w:cs="Arial"/>
          <w:sz w:val="28"/>
          <w:szCs w:val="28"/>
        </w:rPr>
        <w:t>:</w:t>
      </w:r>
    </w:p>
    <w:p w:rsidR="001E359D" w:rsidRPr="0000254A" w:rsidRDefault="001E359D" w:rsidP="00D215FD">
      <w:pPr>
        <w:spacing w:line="360" w:lineRule="auto"/>
        <w:ind w:firstLine="2835"/>
        <w:jc w:val="both"/>
        <w:rPr>
          <w:rFonts w:ascii="Arial" w:hAnsi="Arial" w:cs="Arial"/>
          <w:b/>
          <w:sz w:val="16"/>
          <w:szCs w:val="16"/>
        </w:rPr>
      </w:pPr>
    </w:p>
    <w:tbl>
      <w:tblPr>
        <w:tblStyle w:val="Tablaconcuadrcula"/>
        <w:tblW w:w="0" w:type="auto"/>
        <w:tblInd w:w="500" w:type="dxa"/>
        <w:tblLook w:val="04A0" w:firstRow="1" w:lastRow="0" w:firstColumn="1" w:lastColumn="0" w:noHBand="0" w:noVBand="1"/>
      </w:tblPr>
      <w:tblGrid>
        <w:gridCol w:w="3914"/>
        <w:gridCol w:w="3914"/>
      </w:tblGrid>
      <w:tr w:rsidR="0000254A" w:rsidRPr="0000254A" w:rsidTr="007516CC">
        <w:tc>
          <w:tcPr>
            <w:tcW w:w="0" w:type="auto"/>
          </w:tcPr>
          <w:p w:rsidR="00C63147" w:rsidRPr="0000254A" w:rsidRDefault="00C63147" w:rsidP="007516CC">
            <w:pPr>
              <w:spacing w:line="360" w:lineRule="auto"/>
              <w:jc w:val="both"/>
              <w:rPr>
                <w:rFonts w:ascii="Arial" w:hAnsi="Arial" w:cs="Arial"/>
                <w:sz w:val="25"/>
                <w:szCs w:val="25"/>
              </w:rPr>
            </w:pPr>
            <w:r w:rsidRPr="0000254A">
              <w:rPr>
                <w:rFonts w:ascii="Arial" w:hAnsi="Arial" w:cs="Arial"/>
                <w:sz w:val="25"/>
                <w:szCs w:val="25"/>
              </w:rPr>
              <w:t>66682-31-13-001-2016-00589-02</w:t>
            </w:r>
          </w:p>
        </w:tc>
        <w:tc>
          <w:tcPr>
            <w:tcW w:w="0" w:type="auto"/>
          </w:tcPr>
          <w:p w:rsidR="00C63147" w:rsidRPr="0000254A" w:rsidRDefault="00C63147" w:rsidP="007516CC">
            <w:pPr>
              <w:spacing w:line="360" w:lineRule="auto"/>
              <w:jc w:val="both"/>
              <w:rPr>
                <w:rFonts w:ascii="Arial" w:hAnsi="Arial" w:cs="Arial"/>
                <w:sz w:val="25"/>
                <w:szCs w:val="25"/>
              </w:rPr>
            </w:pPr>
            <w:r w:rsidRPr="0000254A">
              <w:rPr>
                <w:rFonts w:ascii="Arial" w:hAnsi="Arial" w:cs="Arial"/>
                <w:sz w:val="25"/>
                <w:szCs w:val="25"/>
              </w:rPr>
              <w:t>66682-31-13-001-2016-00764-02</w:t>
            </w:r>
          </w:p>
        </w:tc>
      </w:tr>
      <w:tr w:rsidR="0000254A" w:rsidRPr="0000254A" w:rsidTr="007516CC">
        <w:tc>
          <w:tcPr>
            <w:tcW w:w="0" w:type="auto"/>
          </w:tcPr>
          <w:p w:rsidR="00C63147" w:rsidRPr="0000254A" w:rsidRDefault="00C63147" w:rsidP="007516CC">
            <w:pPr>
              <w:spacing w:line="360" w:lineRule="auto"/>
              <w:jc w:val="both"/>
              <w:rPr>
                <w:rFonts w:ascii="Arial" w:hAnsi="Arial" w:cs="Arial"/>
                <w:sz w:val="25"/>
                <w:szCs w:val="25"/>
              </w:rPr>
            </w:pPr>
            <w:r w:rsidRPr="0000254A">
              <w:rPr>
                <w:rFonts w:ascii="Arial" w:hAnsi="Arial" w:cs="Arial"/>
                <w:sz w:val="25"/>
                <w:szCs w:val="25"/>
              </w:rPr>
              <w:t>66682-31-13-001-2016-00797-02</w:t>
            </w:r>
          </w:p>
        </w:tc>
        <w:tc>
          <w:tcPr>
            <w:tcW w:w="0" w:type="auto"/>
          </w:tcPr>
          <w:p w:rsidR="00C63147" w:rsidRPr="0000254A" w:rsidRDefault="00C63147" w:rsidP="007516CC">
            <w:pPr>
              <w:spacing w:line="360" w:lineRule="auto"/>
              <w:jc w:val="both"/>
              <w:rPr>
                <w:rFonts w:ascii="Arial" w:hAnsi="Arial" w:cs="Arial"/>
                <w:sz w:val="25"/>
                <w:szCs w:val="25"/>
              </w:rPr>
            </w:pPr>
            <w:r w:rsidRPr="0000254A">
              <w:rPr>
                <w:rFonts w:ascii="Arial" w:hAnsi="Arial" w:cs="Arial"/>
                <w:sz w:val="25"/>
                <w:szCs w:val="25"/>
              </w:rPr>
              <w:t>66682-31-13-001-2016-00584-02</w:t>
            </w:r>
          </w:p>
        </w:tc>
      </w:tr>
      <w:tr w:rsidR="0000254A" w:rsidRPr="0000254A" w:rsidTr="007516CC">
        <w:tc>
          <w:tcPr>
            <w:tcW w:w="0" w:type="auto"/>
          </w:tcPr>
          <w:p w:rsidR="00C63147" w:rsidRPr="0000254A" w:rsidRDefault="00C63147" w:rsidP="007516CC">
            <w:pPr>
              <w:spacing w:line="360" w:lineRule="auto"/>
              <w:jc w:val="both"/>
              <w:rPr>
                <w:rFonts w:ascii="Arial" w:hAnsi="Arial" w:cs="Arial"/>
                <w:sz w:val="25"/>
                <w:szCs w:val="25"/>
              </w:rPr>
            </w:pPr>
            <w:r w:rsidRPr="0000254A">
              <w:rPr>
                <w:rFonts w:ascii="Arial" w:hAnsi="Arial" w:cs="Arial"/>
                <w:sz w:val="25"/>
                <w:szCs w:val="25"/>
              </w:rPr>
              <w:t>66682-31-13-001-2016-00707-02</w:t>
            </w:r>
          </w:p>
        </w:tc>
        <w:tc>
          <w:tcPr>
            <w:tcW w:w="0" w:type="auto"/>
          </w:tcPr>
          <w:p w:rsidR="00C63147" w:rsidRPr="0000254A" w:rsidRDefault="00C63147" w:rsidP="007516CC">
            <w:pPr>
              <w:spacing w:line="360" w:lineRule="auto"/>
              <w:jc w:val="both"/>
              <w:rPr>
                <w:rFonts w:ascii="Arial" w:hAnsi="Arial" w:cs="Arial"/>
                <w:sz w:val="25"/>
                <w:szCs w:val="25"/>
              </w:rPr>
            </w:pPr>
            <w:r w:rsidRPr="0000254A">
              <w:rPr>
                <w:rFonts w:ascii="Arial" w:hAnsi="Arial" w:cs="Arial"/>
                <w:sz w:val="25"/>
                <w:szCs w:val="25"/>
              </w:rPr>
              <w:t>66682-31-13-001-2016-00653-02</w:t>
            </w:r>
          </w:p>
        </w:tc>
      </w:tr>
      <w:tr w:rsidR="0000254A" w:rsidRPr="0000254A" w:rsidTr="007516CC">
        <w:tc>
          <w:tcPr>
            <w:tcW w:w="0" w:type="auto"/>
          </w:tcPr>
          <w:p w:rsidR="00C63147" w:rsidRPr="0000254A" w:rsidRDefault="00C63147" w:rsidP="007516CC">
            <w:pPr>
              <w:spacing w:line="360" w:lineRule="auto"/>
              <w:jc w:val="both"/>
              <w:rPr>
                <w:rFonts w:ascii="Arial" w:hAnsi="Arial" w:cs="Arial"/>
                <w:sz w:val="25"/>
                <w:szCs w:val="25"/>
              </w:rPr>
            </w:pPr>
            <w:r w:rsidRPr="0000254A">
              <w:rPr>
                <w:rFonts w:ascii="Arial" w:hAnsi="Arial" w:cs="Arial"/>
                <w:sz w:val="25"/>
                <w:szCs w:val="25"/>
              </w:rPr>
              <w:t>66682-31-13-001-2016-00641-02</w:t>
            </w:r>
          </w:p>
        </w:tc>
        <w:tc>
          <w:tcPr>
            <w:tcW w:w="0" w:type="auto"/>
          </w:tcPr>
          <w:p w:rsidR="00C63147" w:rsidRPr="0000254A" w:rsidRDefault="00C63147" w:rsidP="007516CC">
            <w:pPr>
              <w:spacing w:line="360" w:lineRule="auto"/>
              <w:jc w:val="both"/>
              <w:rPr>
                <w:rFonts w:ascii="Arial" w:hAnsi="Arial" w:cs="Arial"/>
                <w:sz w:val="25"/>
                <w:szCs w:val="25"/>
              </w:rPr>
            </w:pPr>
            <w:r w:rsidRPr="0000254A">
              <w:rPr>
                <w:rFonts w:ascii="Arial" w:hAnsi="Arial" w:cs="Arial"/>
                <w:sz w:val="25"/>
                <w:szCs w:val="25"/>
              </w:rPr>
              <w:t>66682-31-13-001-2016-00712-02</w:t>
            </w:r>
          </w:p>
        </w:tc>
      </w:tr>
      <w:tr w:rsidR="0000254A" w:rsidRPr="0000254A" w:rsidTr="007516CC">
        <w:tc>
          <w:tcPr>
            <w:tcW w:w="0" w:type="auto"/>
          </w:tcPr>
          <w:p w:rsidR="00BB1A29" w:rsidRPr="0000254A" w:rsidRDefault="00BB1A29" w:rsidP="007516CC">
            <w:pPr>
              <w:spacing w:line="360" w:lineRule="auto"/>
              <w:jc w:val="both"/>
              <w:rPr>
                <w:rFonts w:ascii="Arial" w:hAnsi="Arial" w:cs="Arial"/>
                <w:sz w:val="25"/>
                <w:szCs w:val="25"/>
              </w:rPr>
            </w:pPr>
            <w:r w:rsidRPr="0000254A">
              <w:rPr>
                <w:rFonts w:ascii="Arial" w:hAnsi="Arial" w:cs="Arial"/>
                <w:sz w:val="25"/>
                <w:szCs w:val="25"/>
              </w:rPr>
              <w:t>66682-31-13-001-2016-00718-02</w:t>
            </w:r>
          </w:p>
        </w:tc>
        <w:tc>
          <w:tcPr>
            <w:tcW w:w="0" w:type="auto"/>
          </w:tcPr>
          <w:p w:rsidR="00BB1A29" w:rsidRPr="0000254A" w:rsidRDefault="00BB1A29" w:rsidP="007516CC">
            <w:pPr>
              <w:spacing w:line="360" w:lineRule="auto"/>
              <w:jc w:val="both"/>
              <w:rPr>
                <w:rFonts w:ascii="Arial" w:hAnsi="Arial" w:cs="Arial"/>
                <w:sz w:val="25"/>
                <w:szCs w:val="25"/>
              </w:rPr>
            </w:pPr>
            <w:r w:rsidRPr="0000254A">
              <w:rPr>
                <w:rFonts w:ascii="Arial" w:hAnsi="Arial" w:cs="Arial"/>
                <w:sz w:val="25"/>
                <w:szCs w:val="25"/>
              </w:rPr>
              <w:t>66682-31-13-001-2016-00784-02</w:t>
            </w:r>
          </w:p>
        </w:tc>
      </w:tr>
      <w:tr w:rsidR="0000254A" w:rsidRPr="0000254A" w:rsidTr="007516CC">
        <w:tc>
          <w:tcPr>
            <w:tcW w:w="0" w:type="auto"/>
          </w:tcPr>
          <w:p w:rsidR="00BB1A29" w:rsidRPr="0000254A" w:rsidRDefault="00BB1A29" w:rsidP="007516CC">
            <w:pPr>
              <w:spacing w:line="360" w:lineRule="auto"/>
              <w:jc w:val="both"/>
              <w:rPr>
                <w:rFonts w:ascii="Arial" w:hAnsi="Arial" w:cs="Arial"/>
                <w:sz w:val="25"/>
                <w:szCs w:val="25"/>
              </w:rPr>
            </w:pPr>
            <w:r w:rsidRPr="0000254A">
              <w:rPr>
                <w:rFonts w:ascii="Arial" w:hAnsi="Arial" w:cs="Arial"/>
                <w:sz w:val="25"/>
                <w:szCs w:val="25"/>
              </w:rPr>
              <w:t>66682-31-13-001-2016-00722-02</w:t>
            </w:r>
          </w:p>
        </w:tc>
        <w:tc>
          <w:tcPr>
            <w:tcW w:w="0" w:type="auto"/>
          </w:tcPr>
          <w:p w:rsidR="00BB1A29" w:rsidRPr="0000254A" w:rsidRDefault="00BB1A29" w:rsidP="007516CC">
            <w:pPr>
              <w:spacing w:line="360" w:lineRule="auto"/>
              <w:jc w:val="both"/>
              <w:rPr>
                <w:rFonts w:ascii="Arial" w:hAnsi="Arial" w:cs="Arial"/>
                <w:sz w:val="25"/>
                <w:szCs w:val="25"/>
              </w:rPr>
            </w:pPr>
            <w:r w:rsidRPr="0000254A">
              <w:rPr>
                <w:rFonts w:ascii="Arial" w:hAnsi="Arial" w:cs="Arial"/>
                <w:sz w:val="25"/>
                <w:szCs w:val="25"/>
              </w:rPr>
              <w:t>66682-31-13-001-2016-00600-02</w:t>
            </w:r>
          </w:p>
        </w:tc>
      </w:tr>
      <w:tr w:rsidR="0000254A" w:rsidRPr="0000254A" w:rsidTr="007516CC">
        <w:tc>
          <w:tcPr>
            <w:tcW w:w="0" w:type="auto"/>
          </w:tcPr>
          <w:p w:rsidR="00BB1A29" w:rsidRPr="0000254A" w:rsidRDefault="00BB1A29" w:rsidP="007516CC">
            <w:pPr>
              <w:spacing w:line="360" w:lineRule="auto"/>
              <w:jc w:val="both"/>
              <w:rPr>
                <w:rFonts w:ascii="Arial" w:hAnsi="Arial" w:cs="Arial"/>
                <w:sz w:val="25"/>
                <w:szCs w:val="25"/>
              </w:rPr>
            </w:pPr>
            <w:r w:rsidRPr="0000254A">
              <w:rPr>
                <w:rFonts w:ascii="Arial" w:hAnsi="Arial" w:cs="Arial"/>
                <w:sz w:val="25"/>
                <w:szCs w:val="25"/>
              </w:rPr>
              <w:t>66682-31-13-001-2016-00687-02</w:t>
            </w:r>
          </w:p>
        </w:tc>
        <w:tc>
          <w:tcPr>
            <w:tcW w:w="0" w:type="auto"/>
          </w:tcPr>
          <w:p w:rsidR="00BB1A29" w:rsidRPr="0000254A" w:rsidRDefault="00BB1A29" w:rsidP="007516CC">
            <w:pPr>
              <w:spacing w:line="360" w:lineRule="auto"/>
              <w:jc w:val="both"/>
              <w:rPr>
                <w:rFonts w:ascii="Arial" w:hAnsi="Arial" w:cs="Arial"/>
                <w:sz w:val="25"/>
                <w:szCs w:val="25"/>
              </w:rPr>
            </w:pPr>
            <w:r w:rsidRPr="0000254A">
              <w:rPr>
                <w:rFonts w:ascii="Arial" w:hAnsi="Arial" w:cs="Arial"/>
                <w:sz w:val="25"/>
                <w:szCs w:val="25"/>
              </w:rPr>
              <w:t>66682-31-13-001-2016-00663-01</w:t>
            </w:r>
          </w:p>
        </w:tc>
      </w:tr>
      <w:tr w:rsidR="0000254A" w:rsidRPr="0000254A" w:rsidTr="007516CC">
        <w:tc>
          <w:tcPr>
            <w:tcW w:w="0" w:type="auto"/>
          </w:tcPr>
          <w:p w:rsidR="00BB1A29" w:rsidRPr="0000254A" w:rsidRDefault="00BB1A29" w:rsidP="007516CC">
            <w:pPr>
              <w:spacing w:line="360" w:lineRule="auto"/>
              <w:jc w:val="both"/>
              <w:rPr>
                <w:rFonts w:ascii="Arial" w:hAnsi="Arial" w:cs="Arial"/>
                <w:sz w:val="25"/>
                <w:szCs w:val="25"/>
              </w:rPr>
            </w:pPr>
            <w:r w:rsidRPr="0000254A">
              <w:rPr>
                <w:rFonts w:ascii="Arial" w:hAnsi="Arial" w:cs="Arial"/>
                <w:sz w:val="25"/>
                <w:szCs w:val="25"/>
              </w:rPr>
              <w:t>66682-31-13-001-2016-00646-02</w:t>
            </w:r>
          </w:p>
        </w:tc>
        <w:tc>
          <w:tcPr>
            <w:tcW w:w="0" w:type="auto"/>
          </w:tcPr>
          <w:p w:rsidR="00BB1A29" w:rsidRPr="0000254A" w:rsidRDefault="00BB1A29" w:rsidP="007516CC">
            <w:pPr>
              <w:spacing w:line="360" w:lineRule="auto"/>
              <w:jc w:val="both"/>
              <w:rPr>
                <w:rFonts w:ascii="Arial" w:hAnsi="Arial" w:cs="Arial"/>
                <w:sz w:val="25"/>
                <w:szCs w:val="25"/>
              </w:rPr>
            </w:pPr>
            <w:r w:rsidRPr="0000254A">
              <w:rPr>
                <w:rFonts w:ascii="Arial" w:hAnsi="Arial" w:cs="Arial"/>
                <w:sz w:val="25"/>
                <w:szCs w:val="25"/>
              </w:rPr>
              <w:t>66682-31-13-001-2016-00688-01</w:t>
            </w:r>
          </w:p>
        </w:tc>
      </w:tr>
      <w:tr w:rsidR="0000254A" w:rsidRPr="0000254A" w:rsidTr="007516CC">
        <w:tc>
          <w:tcPr>
            <w:tcW w:w="0" w:type="auto"/>
          </w:tcPr>
          <w:p w:rsidR="00BB1A29" w:rsidRPr="0000254A" w:rsidRDefault="00BB1A29" w:rsidP="007516CC">
            <w:pPr>
              <w:spacing w:line="360" w:lineRule="auto"/>
              <w:jc w:val="both"/>
              <w:rPr>
                <w:rFonts w:ascii="Arial" w:hAnsi="Arial" w:cs="Arial"/>
                <w:sz w:val="25"/>
                <w:szCs w:val="25"/>
              </w:rPr>
            </w:pPr>
            <w:r w:rsidRPr="0000254A">
              <w:rPr>
                <w:rFonts w:ascii="Arial" w:hAnsi="Arial" w:cs="Arial"/>
                <w:sz w:val="25"/>
                <w:szCs w:val="25"/>
              </w:rPr>
              <w:t>66682-31-13-001-2016-00643-02</w:t>
            </w:r>
          </w:p>
        </w:tc>
        <w:tc>
          <w:tcPr>
            <w:tcW w:w="0" w:type="auto"/>
          </w:tcPr>
          <w:p w:rsidR="00BB1A29" w:rsidRPr="0000254A" w:rsidRDefault="00BB1A29" w:rsidP="007516CC">
            <w:pPr>
              <w:spacing w:line="360" w:lineRule="auto"/>
              <w:jc w:val="both"/>
              <w:rPr>
                <w:rFonts w:ascii="Arial" w:hAnsi="Arial" w:cs="Arial"/>
                <w:sz w:val="25"/>
                <w:szCs w:val="25"/>
              </w:rPr>
            </w:pPr>
            <w:r w:rsidRPr="0000254A">
              <w:rPr>
                <w:rFonts w:ascii="Arial" w:hAnsi="Arial" w:cs="Arial"/>
                <w:sz w:val="25"/>
                <w:szCs w:val="25"/>
              </w:rPr>
              <w:t>66682-31-13-001-2016-00783-01</w:t>
            </w:r>
          </w:p>
        </w:tc>
      </w:tr>
      <w:tr w:rsidR="0000254A" w:rsidRPr="0000254A" w:rsidTr="007516CC">
        <w:tc>
          <w:tcPr>
            <w:tcW w:w="0" w:type="auto"/>
          </w:tcPr>
          <w:p w:rsidR="00BB1A29" w:rsidRPr="0000254A" w:rsidRDefault="00BB1A29" w:rsidP="007516CC">
            <w:pPr>
              <w:spacing w:line="360" w:lineRule="auto"/>
              <w:jc w:val="both"/>
              <w:rPr>
                <w:rFonts w:ascii="Arial" w:hAnsi="Arial" w:cs="Arial"/>
                <w:sz w:val="25"/>
                <w:szCs w:val="25"/>
              </w:rPr>
            </w:pPr>
            <w:r w:rsidRPr="0000254A">
              <w:rPr>
                <w:rFonts w:ascii="Arial" w:hAnsi="Arial" w:cs="Arial"/>
                <w:sz w:val="25"/>
                <w:szCs w:val="25"/>
              </w:rPr>
              <w:t>66682-31-13-001-2016-00683-01</w:t>
            </w:r>
          </w:p>
        </w:tc>
        <w:tc>
          <w:tcPr>
            <w:tcW w:w="0" w:type="auto"/>
          </w:tcPr>
          <w:p w:rsidR="00BB1A29" w:rsidRPr="0000254A" w:rsidRDefault="00BB1A29" w:rsidP="007516CC">
            <w:pPr>
              <w:spacing w:line="360" w:lineRule="auto"/>
              <w:jc w:val="both"/>
              <w:rPr>
                <w:rFonts w:ascii="Arial" w:hAnsi="Arial" w:cs="Arial"/>
                <w:sz w:val="25"/>
                <w:szCs w:val="25"/>
              </w:rPr>
            </w:pPr>
          </w:p>
        </w:tc>
      </w:tr>
    </w:tbl>
    <w:p w:rsidR="00C63147" w:rsidRPr="0000254A" w:rsidRDefault="00C63147" w:rsidP="00C63147">
      <w:pPr>
        <w:pStyle w:val="NoSpacing1"/>
        <w:spacing w:line="360" w:lineRule="auto"/>
        <w:ind w:firstLine="2268"/>
        <w:jc w:val="both"/>
        <w:rPr>
          <w:rFonts w:ascii="Arial" w:hAnsi="Arial" w:cs="Arial"/>
          <w:b/>
          <w:sz w:val="24"/>
          <w:szCs w:val="24"/>
          <w:lang w:val="es-CO"/>
        </w:rPr>
      </w:pPr>
    </w:p>
    <w:p w:rsidR="001B6811" w:rsidRPr="0000254A" w:rsidRDefault="001B6811" w:rsidP="00EA3D8A">
      <w:pPr>
        <w:pStyle w:val="Prrafodelista1"/>
        <w:spacing w:line="360" w:lineRule="auto"/>
        <w:ind w:left="0" w:firstLine="2835"/>
        <w:jc w:val="both"/>
        <w:rPr>
          <w:rFonts w:ascii="Arial" w:hAnsi="Arial" w:cs="Arial"/>
          <w:sz w:val="16"/>
          <w:szCs w:val="28"/>
        </w:rPr>
      </w:pPr>
    </w:p>
    <w:p w:rsidR="00EA3D8A" w:rsidRPr="0000254A" w:rsidRDefault="00EA3D8A" w:rsidP="00EA3D8A">
      <w:pPr>
        <w:pStyle w:val="Prrafodelista1"/>
        <w:spacing w:line="360" w:lineRule="auto"/>
        <w:ind w:left="0" w:firstLine="2835"/>
        <w:jc w:val="both"/>
        <w:rPr>
          <w:rFonts w:ascii="Arial" w:hAnsi="Arial" w:cs="Arial"/>
          <w:sz w:val="28"/>
          <w:szCs w:val="28"/>
        </w:rPr>
      </w:pPr>
      <w:r w:rsidRPr="0000254A">
        <w:rPr>
          <w:rFonts w:ascii="Arial" w:hAnsi="Arial" w:cs="Arial"/>
          <w:b/>
          <w:sz w:val="24"/>
          <w:szCs w:val="28"/>
        </w:rPr>
        <w:lastRenderedPageBreak/>
        <w:t>SEGUNDO:</w:t>
      </w:r>
      <w:r w:rsidRPr="0000254A">
        <w:rPr>
          <w:rFonts w:ascii="Arial" w:hAnsi="Arial" w:cs="Arial"/>
          <w:sz w:val="28"/>
          <w:szCs w:val="28"/>
        </w:rPr>
        <w:t xml:space="preserve"> </w:t>
      </w:r>
      <w:r w:rsidRPr="0000254A">
        <w:rPr>
          <w:rFonts w:ascii="Arial" w:hAnsi="Arial" w:cs="Arial"/>
          <w:b/>
          <w:sz w:val="24"/>
          <w:szCs w:val="28"/>
          <w:lang w:val="es-MX"/>
        </w:rPr>
        <w:t>A</w:t>
      </w:r>
      <w:r w:rsidR="001E359D" w:rsidRPr="0000254A">
        <w:rPr>
          <w:rFonts w:ascii="Arial" w:hAnsi="Arial" w:cs="Arial"/>
          <w:b/>
          <w:sz w:val="24"/>
          <w:szCs w:val="28"/>
          <w:lang w:val="es-MX"/>
        </w:rPr>
        <w:t>MPARAR</w:t>
      </w:r>
      <w:r w:rsidRPr="0000254A">
        <w:rPr>
          <w:rFonts w:ascii="Arial" w:hAnsi="Arial" w:cs="Arial"/>
          <w:sz w:val="28"/>
          <w:szCs w:val="28"/>
          <w:lang w:val="es-MX"/>
        </w:rPr>
        <w:t xml:space="preserve"> </w:t>
      </w:r>
      <w:r w:rsidR="001E359D" w:rsidRPr="0000254A">
        <w:rPr>
          <w:rFonts w:ascii="Arial" w:hAnsi="Arial" w:cs="Arial"/>
          <w:sz w:val="28"/>
          <w:szCs w:val="28"/>
          <w:lang w:val="es-MX"/>
        </w:rPr>
        <w:t xml:space="preserve">el derecho colectivo al acceso a los servicios públicos y a que su prestación sea eficiente y oportuna. En consecuencia, se ordena a </w:t>
      </w:r>
      <w:r w:rsidR="001E359D" w:rsidRPr="0000254A">
        <w:rPr>
          <w:rFonts w:ascii="Arial" w:hAnsi="Arial" w:cs="Arial"/>
          <w:sz w:val="24"/>
          <w:szCs w:val="28"/>
          <w:lang w:val="es-MX"/>
        </w:rPr>
        <w:t xml:space="preserve">BANCOLOMBIA SA </w:t>
      </w:r>
      <w:r w:rsidR="001E359D" w:rsidRPr="0000254A">
        <w:rPr>
          <w:rFonts w:ascii="Arial" w:hAnsi="Arial" w:cs="Arial"/>
          <w:sz w:val="28"/>
          <w:szCs w:val="28"/>
          <w:lang w:val="es-MX"/>
        </w:rPr>
        <w:t>que dentro de los dos meses siguientes a la ejecutoria de esta sentencia, incorpore dentro de su programa de atención al cliente, en las acciones populares ya referenciadas, el servicio de profesional intérprete y guía intérprete para personas ciegas y sordociegas, fijando en lugar visible la información correspondiente con identificación del lugar o lugares donde podrán ser atendidas</w:t>
      </w:r>
      <w:r w:rsidR="00BB1A29" w:rsidRPr="0000254A">
        <w:rPr>
          <w:rFonts w:ascii="Arial" w:hAnsi="Arial" w:cs="Arial"/>
          <w:sz w:val="28"/>
          <w:szCs w:val="28"/>
          <w:lang w:val="es-MX"/>
        </w:rPr>
        <w:t xml:space="preserve"> de manera directa o mediante convenios con organismos que ofrezcan tal servicio</w:t>
      </w:r>
      <w:r w:rsidRPr="0000254A">
        <w:rPr>
          <w:rFonts w:ascii="Arial" w:hAnsi="Arial" w:cs="Arial"/>
          <w:sz w:val="28"/>
          <w:szCs w:val="28"/>
          <w:lang w:val="es-MX"/>
        </w:rPr>
        <w:t>.</w:t>
      </w:r>
      <w:r w:rsidRPr="0000254A">
        <w:rPr>
          <w:rFonts w:ascii="Arial" w:hAnsi="Arial" w:cs="Arial"/>
          <w:sz w:val="28"/>
          <w:szCs w:val="28"/>
        </w:rPr>
        <w:t xml:space="preserve"> </w:t>
      </w:r>
    </w:p>
    <w:p w:rsidR="00EA3D8A" w:rsidRPr="0000254A" w:rsidRDefault="00EA3D8A" w:rsidP="000E252F">
      <w:pPr>
        <w:pStyle w:val="Prrafodelista1"/>
        <w:spacing w:after="0" w:line="360" w:lineRule="auto"/>
        <w:ind w:left="0" w:firstLine="2835"/>
        <w:jc w:val="both"/>
        <w:rPr>
          <w:rFonts w:ascii="Arial" w:hAnsi="Arial" w:cs="Arial"/>
          <w:sz w:val="16"/>
          <w:szCs w:val="28"/>
        </w:rPr>
      </w:pPr>
    </w:p>
    <w:p w:rsidR="001E359D" w:rsidRPr="0000254A" w:rsidRDefault="000E252F" w:rsidP="000E252F">
      <w:pPr>
        <w:spacing w:line="360" w:lineRule="auto"/>
        <w:ind w:firstLine="2835"/>
        <w:jc w:val="both"/>
        <w:rPr>
          <w:rFonts w:ascii="Arial" w:hAnsi="Arial" w:cs="Arial"/>
        </w:rPr>
      </w:pPr>
      <w:r w:rsidRPr="0000254A">
        <w:rPr>
          <w:rFonts w:ascii="Arial" w:hAnsi="Arial" w:cs="Arial"/>
          <w:b/>
          <w:szCs w:val="28"/>
        </w:rPr>
        <w:t>TERCERO:</w:t>
      </w:r>
      <w:r w:rsidR="001E359D" w:rsidRPr="0000254A">
        <w:rPr>
          <w:rFonts w:ascii="Arial" w:hAnsi="Arial" w:cs="Arial"/>
          <w:lang w:val="es-ES_tradnl"/>
        </w:rPr>
        <w:t xml:space="preserve"> </w:t>
      </w:r>
      <w:r w:rsidR="001E359D" w:rsidRPr="0000254A">
        <w:rPr>
          <w:rFonts w:ascii="Arial" w:hAnsi="Arial" w:cs="Arial"/>
          <w:b/>
          <w:lang w:val="es-ES_tradnl"/>
        </w:rPr>
        <w:t>ORDENAR</w:t>
      </w:r>
      <w:r w:rsidR="001E359D" w:rsidRPr="0000254A">
        <w:rPr>
          <w:rFonts w:ascii="Arial" w:hAnsi="Arial" w:cs="Arial"/>
        </w:rPr>
        <w:t xml:space="preserve"> </w:t>
      </w:r>
      <w:r w:rsidR="001E359D" w:rsidRPr="0000254A">
        <w:rPr>
          <w:rFonts w:ascii="Arial" w:hAnsi="Arial" w:cs="Arial"/>
          <w:sz w:val="28"/>
          <w:szCs w:val="28"/>
        </w:rPr>
        <w:t xml:space="preserve">a la entidad accionada que, de conformidad con lo previsto por el artículo </w:t>
      </w:r>
      <w:r w:rsidR="001E359D" w:rsidRPr="0000254A">
        <w:rPr>
          <w:rFonts w:ascii="Arial" w:hAnsi="Arial" w:cs="Arial"/>
          <w:sz w:val="28"/>
          <w:szCs w:val="28"/>
          <w:lang w:val="es-ES_tradnl"/>
        </w:rPr>
        <w:t>42 de la Ley 472</w:t>
      </w:r>
      <w:r w:rsidR="00432F8E" w:rsidRPr="0000254A">
        <w:rPr>
          <w:rFonts w:ascii="Arial" w:hAnsi="Arial" w:cs="Arial"/>
          <w:sz w:val="28"/>
          <w:szCs w:val="28"/>
          <w:lang w:val="es-ES_tradnl"/>
        </w:rPr>
        <w:t xml:space="preserve"> de 1998, en el término de diez (10)</w:t>
      </w:r>
      <w:r w:rsidR="001E359D" w:rsidRPr="0000254A">
        <w:rPr>
          <w:rFonts w:ascii="Arial" w:hAnsi="Arial" w:cs="Arial"/>
          <w:sz w:val="28"/>
          <w:szCs w:val="28"/>
          <w:lang w:val="es-ES_tradnl"/>
        </w:rPr>
        <w:t xml:space="preserve"> días y en cada una de las acciones populares de que trata esta providencia, preste garantía bancaria o póliza de seguros, por la suma de $5.000.000 para garantizar el cumplimiento de la misma.</w:t>
      </w:r>
    </w:p>
    <w:p w:rsidR="001E359D" w:rsidRPr="0000254A" w:rsidRDefault="001E359D" w:rsidP="000E252F">
      <w:pPr>
        <w:widowControl w:val="0"/>
        <w:spacing w:line="360" w:lineRule="auto"/>
        <w:ind w:firstLine="2835"/>
        <w:jc w:val="both"/>
        <w:rPr>
          <w:rFonts w:ascii="Arial" w:hAnsi="Arial" w:cs="Arial"/>
          <w:sz w:val="16"/>
          <w:szCs w:val="16"/>
        </w:rPr>
      </w:pPr>
    </w:p>
    <w:p w:rsidR="001E359D" w:rsidRPr="0000254A" w:rsidRDefault="000E252F" w:rsidP="000E252F">
      <w:pPr>
        <w:spacing w:line="360" w:lineRule="auto"/>
        <w:ind w:firstLine="2835"/>
        <w:jc w:val="both"/>
        <w:rPr>
          <w:rFonts w:ascii="Arial" w:hAnsi="Arial" w:cs="Arial"/>
          <w:lang w:val="es-ES_tradnl"/>
        </w:rPr>
      </w:pPr>
      <w:r w:rsidRPr="0000254A">
        <w:rPr>
          <w:rFonts w:ascii="Arial" w:hAnsi="Arial" w:cs="Arial"/>
          <w:b/>
          <w:szCs w:val="28"/>
        </w:rPr>
        <w:t>CUARTO:</w:t>
      </w:r>
      <w:r w:rsidRPr="0000254A">
        <w:rPr>
          <w:rFonts w:ascii="Arial" w:hAnsi="Arial" w:cs="Arial"/>
          <w:lang w:val="es-ES_tradnl"/>
        </w:rPr>
        <w:t xml:space="preserve"> </w:t>
      </w:r>
      <w:r w:rsidR="001E359D" w:rsidRPr="0000254A">
        <w:rPr>
          <w:rFonts w:ascii="Arial" w:hAnsi="Arial" w:cs="Arial"/>
          <w:b/>
          <w:lang w:val="es-ES_tradnl"/>
        </w:rPr>
        <w:t>CONFORMAR</w:t>
      </w:r>
      <w:r w:rsidR="001E359D" w:rsidRPr="0000254A">
        <w:rPr>
          <w:rFonts w:ascii="Arial" w:hAnsi="Arial" w:cs="Arial"/>
          <w:lang w:val="es-ES_tradnl"/>
        </w:rPr>
        <w:t xml:space="preserve"> </w:t>
      </w:r>
      <w:r w:rsidR="001E359D" w:rsidRPr="0000254A">
        <w:rPr>
          <w:rFonts w:ascii="Arial" w:hAnsi="Arial" w:cs="Arial"/>
          <w:sz w:val="28"/>
          <w:szCs w:val="28"/>
          <w:lang w:val="es-ES_tradnl"/>
        </w:rPr>
        <w:t>el comité para la verificación del cumplimiento de esta sentencia, integrado por el juzgado de primera instancia, las partes y el Ministerio Público.</w:t>
      </w:r>
    </w:p>
    <w:p w:rsidR="001E359D" w:rsidRPr="0000254A" w:rsidRDefault="001E359D" w:rsidP="000E252F">
      <w:pPr>
        <w:spacing w:line="360" w:lineRule="auto"/>
        <w:ind w:firstLine="2835"/>
        <w:jc w:val="both"/>
        <w:rPr>
          <w:rFonts w:ascii="Arial" w:hAnsi="Arial" w:cs="Arial"/>
          <w:sz w:val="16"/>
          <w:szCs w:val="16"/>
          <w:lang w:val="es-ES_tradnl"/>
        </w:rPr>
      </w:pPr>
    </w:p>
    <w:p w:rsidR="001E359D" w:rsidRPr="0000254A" w:rsidRDefault="000E252F" w:rsidP="000E252F">
      <w:pPr>
        <w:spacing w:line="360" w:lineRule="auto"/>
        <w:ind w:firstLine="2835"/>
        <w:jc w:val="both"/>
        <w:rPr>
          <w:rFonts w:ascii="Arial" w:hAnsi="Arial" w:cs="Arial"/>
        </w:rPr>
      </w:pPr>
      <w:r w:rsidRPr="0000254A">
        <w:rPr>
          <w:rFonts w:ascii="Arial" w:hAnsi="Arial" w:cs="Arial"/>
          <w:b/>
          <w:szCs w:val="28"/>
        </w:rPr>
        <w:t>QUINTO:</w:t>
      </w:r>
      <w:r w:rsidRPr="0000254A">
        <w:rPr>
          <w:rFonts w:ascii="Arial" w:hAnsi="Arial" w:cs="Arial"/>
          <w:lang w:val="es-ES_tradnl"/>
        </w:rPr>
        <w:t xml:space="preserve"> </w:t>
      </w:r>
      <w:r w:rsidR="001E359D" w:rsidRPr="0000254A">
        <w:rPr>
          <w:rFonts w:ascii="Arial" w:hAnsi="Arial" w:cs="Arial"/>
          <w:b/>
          <w:lang w:val="es-ES_tradnl"/>
        </w:rPr>
        <w:t>CONDENAR</w:t>
      </w:r>
      <w:r w:rsidR="001E359D" w:rsidRPr="0000254A">
        <w:rPr>
          <w:rFonts w:ascii="Arial" w:hAnsi="Arial" w:cs="Arial"/>
          <w:lang w:val="es-ES_tradnl"/>
        </w:rPr>
        <w:t xml:space="preserve"> </w:t>
      </w:r>
      <w:r w:rsidR="001E359D" w:rsidRPr="0000254A">
        <w:rPr>
          <w:rFonts w:ascii="Arial" w:hAnsi="Arial" w:cs="Arial"/>
          <w:sz w:val="28"/>
          <w:szCs w:val="28"/>
          <w:lang w:val="es-ES_tradnl"/>
        </w:rPr>
        <w:t xml:space="preserve">en costas, en ambas instancias, a la parte accionada y en favor del accionante y sus coadyuvantes en cada una de las acciones populares que se acaban de enlistar, las que serán liquidadas de manera individual para cada una de ellas, por el juzgado de primera instancia, </w:t>
      </w:r>
      <w:r w:rsidR="001E359D" w:rsidRPr="0000254A">
        <w:rPr>
          <w:rFonts w:ascii="Arial" w:hAnsi="Arial" w:cs="Arial"/>
          <w:sz w:val="28"/>
          <w:szCs w:val="28"/>
        </w:rPr>
        <w:t>de acuerdo con el artículo 366 del Código General del Proceso, previa fijación de las agencias en derecho, que correspondan en esta sede, también para cada una de ellas.</w:t>
      </w:r>
    </w:p>
    <w:p w:rsidR="001E359D" w:rsidRPr="0000254A" w:rsidRDefault="001E359D" w:rsidP="000E252F">
      <w:pPr>
        <w:spacing w:line="360" w:lineRule="auto"/>
        <w:ind w:firstLine="2835"/>
        <w:jc w:val="both"/>
        <w:rPr>
          <w:rFonts w:ascii="Arial" w:hAnsi="Arial" w:cs="Arial"/>
          <w:sz w:val="16"/>
          <w:szCs w:val="16"/>
        </w:rPr>
      </w:pPr>
    </w:p>
    <w:p w:rsidR="00BB1A29" w:rsidRPr="0000254A" w:rsidRDefault="000E252F" w:rsidP="000E252F">
      <w:pPr>
        <w:spacing w:line="360" w:lineRule="auto"/>
        <w:ind w:firstLine="2835"/>
        <w:jc w:val="both"/>
        <w:rPr>
          <w:rFonts w:ascii="Arial" w:hAnsi="Arial" w:cs="Arial"/>
          <w:sz w:val="28"/>
          <w:lang w:val="es-ES_tradnl"/>
        </w:rPr>
      </w:pPr>
      <w:r w:rsidRPr="0000254A">
        <w:rPr>
          <w:rFonts w:ascii="Arial" w:hAnsi="Arial" w:cs="Arial"/>
          <w:b/>
          <w:szCs w:val="28"/>
        </w:rPr>
        <w:t>SEXTO:</w:t>
      </w:r>
      <w:r w:rsidR="001E359D" w:rsidRPr="0000254A">
        <w:rPr>
          <w:rFonts w:ascii="Arial" w:hAnsi="Arial" w:cs="Arial"/>
          <w:lang w:val="es-ES_tradnl"/>
        </w:rPr>
        <w:t xml:space="preserve"> </w:t>
      </w:r>
      <w:r w:rsidR="00BB1A29" w:rsidRPr="0000254A">
        <w:rPr>
          <w:rFonts w:ascii="Arial" w:hAnsi="Arial" w:cs="Arial"/>
          <w:b/>
          <w:lang w:val="es-ES_tradnl"/>
        </w:rPr>
        <w:t>CONFIRMAR</w:t>
      </w:r>
      <w:r w:rsidR="00BB1A29" w:rsidRPr="0000254A">
        <w:rPr>
          <w:rFonts w:ascii="Arial" w:hAnsi="Arial" w:cs="Arial"/>
          <w:lang w:val="es-ES_tradnl"/>
        </w:rPr>
        <w:t xml:space="preserve"> </w:t>
      </w:r>
      <w:r w:rsidR="00BB1A29" w:rsidRPr="0000254A">
        <w:rPr>
          <w:rFonts w:ascii="Arial" w:hAnsi="Arial" w:cs="Arial"/>
          <w:sz w:val="28"/>
          <w:lang w:val="es-ES_tradnl"/>
        </w:rPr>
        <w:t xml:space="preserve">la sentencia proferida en la acción popular radicado No. 2016-00789-02, correspondiente a la </w:t>
      </w:r>
      <w:r w:rsidR="00BB1A29" w:rsidRPr="0000254A">
        <w:rPr>
          <w:rFonts w:ascii="Arial" w:hAnsi="Arial" w:cs="Arial"/>
          <w:sz w:val="28"/>
          <w:lang w:val="es-ES_tradnl"/>
        </w:rPr>
        <w:lastRenderedPageBreak/>
        <w:t xml:space="preserve">sucursal de Ibagué, por los motivos que ya se expusieron. Respecto de la misma, no habrá condena en costas, por cuanto así lo dispone el artículo 38 de la Ley 472 de 1998, al no haberse probado la temeridad o la mala fe. </w:t>
      </w:r>
    </w:p>
    <w:p w:rsidR="00BB1A29" w:rsidRPr="0000254A" w:rsidRDefault="00BB1A29" w:rsidP="000E252F">
      <w:pPr>
        <w:spacing w:line="360" w:lineRule="auto"/>
        <w:ind w:firstLine="2835"/>
        <w:jc w:val="both"/>
        <w:rPr>
          <w:rFonts w:ascii="Arial" w:hAnsi="Arial" w:cs="Arial"/>
          <w:sz w:val="16"/>
          <w:szCs w:val="16"/>
          <w:lang w:val="es-ES_tradnl"/>
        </w:rPr>
      </w:pPr>
    </w:p>
    <w:p w:rsidR="001E359D" w:rsidRPr="0000254A" w:rsidRDefault="00BB1A29" w:rsidP="000E252F">
      <w:pPr>
        <w:spacing w:line="360" w:lineRule="auto"/>
        <w:ind w:firstLine="2835"/>
        <w:jc w:val="both"/>
        <w:rPr>
          <w:rFonts w:ascii="Arial" w:hAnsi="Arial" w:cs="Arial"/>
          <w:lang w:val="es-ES_tradnl"/>
        </w:rPr>
      </w:pPr>
      <w:r w:rsidRPr="0000254A">
        <w:rPr>
          <w:rFonts w:ascii="Arial" w:hAnsi="Arial" w:cs="Arial"/>
          <w:b/>
          <w:szCs w:val="28"/>
          <w:lang w:val="es-ES_tradnl"/>
        </w:rPr>
        <w:t>SÉPTIMO:</w:t>
      </w:r>
      <w:r w:rsidRPr="0000254A">
        <w:rPr>
          <w:rFonts w:ascii="Arial" w:hAnsi="Arial" w:cs="Arial"/>
          <w:sz w:val="28"/>
          <w:szCs w:val="28"/>
          <w:lang w:val="es-ES_tradnl"/>
        </w:rPr>
        <w:t xml:space="preserve"> </w:t>
      </w:r>
      <w:r w:rsidR="001E359D" w:rsidRPr="0000254A">
        <w:rPr>
          <w:rFonts w:ascii="Arial" w:hAnsi="Arial" w:cs="Arial"/>
          <w:sz w:val="28"/>
          <w:szCs w:val="28"/>
          <w:lang w:val="es-ES_tradnl"/>
        </w:rPr>
        <w:t>Llévese a cada expediente copia de esta decisión y devuélvanse los expedientes al juzgado de origen.</w:t>
      </w:r>
    </w:p>
    <w:p w:rsidR="001E359D" w:rsidRPr="0000254A" w:rsidRDefault="001E359D" w:rsidP="000E252F">
      <w:pPr>
        <w:spacing w:line="360" w:lineRule="auto"/>
        <w:ind w:firstLine="2835"/>
        <w:jc w:val="both"/>
        <w:rPr>
          <w:rFonts w:ascii="Arial" w:hAnsi="Arial" w:cs="Arial"/>
          <w:sz w:val="16"/>
          <w:szCs w:val="16"/>
          <w:lang w:val="es-ES_tradnl"/>
        </w:rPr>
      </w:pPr>
    </w:p>
    <w:p w:rsidR="00EA3D8A" w:rsidRPr="0000254A" w:rsidRDefault="00EA3D8A" w:rsidP="00EA3D8A">
      <w:pPr>
        <w:pStyle w:val="Prrafodelista1"/>
        <w:spacing w:line="360" w:lineRule="auto"/>
        <w:ind w:left="0" w:firstLine="2835"/>
        <w:jc w:val="both"/>
        <w:rPr>
          <w:rFonts w:ascii="Arial" w:hAnsi="Arial" w:cs="Arial"/>
          <w:sz w:val="28"/>
          <w:szCs w:val="28"/>
        </w:rPr>
      </w:pPr>
      <w:r w:rsidRPr="0000254A">
        <w:rPr>
          <w:rFonts w:ascii="Arial" w:hAnsi="Arial" w:cs="Arial"/>
          <w:sz w:val="28"/>
          <w:szCs w:val="28"/>
        </w:rPr>
        <w:t>Esta providencia queda notificada en estrados.</w:t>
      </w:r>
    </w:p>
    <w:p w:rsidR="00EA3D8A" w:rsidRPr="0000254A" w:rsidRDefault="00EA3D8A" w:rsidP="00EA3D8A">
      <w:pPr>
        <w:pStyle w:val="Prrafodelista1"/>
        <w:spacing w:line="360" w:lineRule="auto"/>
        <w:ind w:left="0" w:firstLine="2835"/>
        <w:jc w:val="both"/>
        <w:rPr>
          <w:rFonts w:ascii="Arial" w:hAnsi="Arial" w:cs="Arial"/>
          <w:sz w:val="16"/>
          <w:szCs w:val="28"/>
        </w:rPr>
      </w:pPr>
    </w:p>
    <w:p w:rsidR="00EA3D8A" w:rsidRPr="0000254A" w:rsidRDefault="00EA3D8A" w:rsidP="00EA3D8A">
      <w:pPr>
        <w:pStyle w:val="Prrafodelista1"/>
        <w:spacing w:line="360" w:lineRule="auto"/>
        <w:ind w:left="0" w:firstLine="2835"/>
        <w:jc w:val="both"/>
        <w:rPr>
          <w:rFonts w:ascii="Arial" w:hAnsi="Arial" w:cs="Arial"/>
          <w:sz w:val="28"/>
          <w:szCs w:val="28"/>
        </w:rPr>
      </w:pPr>
      <w:r w:rsidRPr="0000254A">
        <w:rPr>
          <w:rFonts w:ascii="Arial" w:hAnsi="Arial" w:cs="Arial"/>
          <w:sz w:val="28"/>
          <w:szCs w:val="28"/>
        </w:rPr>
        <w:t>¿Alguna manifestación de los asistentes? No.</w:t>
      </w:r>
    </w:p>
    <w:p w:rsidR="00EA3D8A" w:rsidRPr="0000254A" w:rsidRDefault="00EA3D8A" w:rsidP="00EA3D8A">
      <w:pPr>
        <w:pStyle w:val="Prrafodelista1"/>
        <w:spacing w:line="360" w:lineRule="auto"/>
        <w:ind w:left="0" w:firstLine="2835"/>
        <w:jc w:val="both"/>
        <w:rPr>
          <w:rFonts w:ascii="Arial" w:hAnsi="Arial" w:cs="Arial"/>
          <w:sz w:val="16"/>
          <w:szCs w:val="28"/>
        </w:rPr>
      </w:pPr>
    </w:p>
    <w:p w:rsidR="00EA3D8A" w:rsidRPr="0000254A" w:rsidRDefault="00EA3D8A" w:rsidP="00EA3D8A">
      <w:pPr>
        <w:pStyle w:val="Prrafodelista1"/>
        <w:spacing w:line="360" w:lineRule="auto"/>
        <w:ind w:left="0" w:firstLine="2835"/>
        <w:jc w:val="both"/>
        <w:rPr>
          <w:rFonts w:ascii="Arial" w:hAnsi="Arial" w:cs="Arial"/>
          <w:sz w:val="28"/>
          <w:szCs w:val="28"/>
        </w:rPr>
      </w:pPr>
      <w:r w:rsidRPr="0000254A">
        <w:rPr>
          <w:rFonts w:ascii="Arial" w:hAnsi="Arial" w:cs="Arial"/>
          <w:sz w:val="28"/>
          <w:szCs w:val="28"/>
        </w:rPr>
        <w:t>No siendo otro el objeto de la presente audiencia, se da por terminada y se autoriza el retiro del recinto.</w:t>
      </w:r>
    </w:p>
    <w:p w:rsidR="00EA3D8A" w:rsidRPr="0000254A" w:rsidRDefault="00EA3D8A" w:rsidP="00EA3D8A">
      <w:pPr>
        <w:pStyle w:val="Prrafodelista1"/>
        <w:spacing w:line="360" w:lineRule="auto"/>
        <w:ind w:left="0" w:firstLine="2835"/>
        <w:jc w:val="both"/>
        <w:rPr>
          <w:rFonts w:ascii="Arial" w:hAnsi="Arial" w:cs="Arial"/>
          <w:sz w:val="16"/>
          <w:szCs w:val="28"/>
        </w:rPr>
      </w:pPr>
    </w:p>
    <w:p w:rsidR="00EA3D8A" w:rsidRPr="0000254A" w:rsidRDefault="00EA3D8A" w:rsidP="00F65BF6">
      <w:pPr>
        <w:pStyle w:val="Prrafodelista1"/>
        <w:spacing w:after="0" w:line="360" w:lineRule="auto"/>
        <w:ind w:left="0" w:firstLine="2835"/>
        <w:jc w:val="both"/>
        <w:rPr>
          <w:rFonts w:ascii="Arial" w:hAnsi="Arial" w:cs="Arial"/>
          <w:b/>
        </w:rPr>
      </w:pPr>
      <w:r w:rsidRPr="0000254A">
        <w:rPr>
          <w:rFonts w:ascii="Arial" w:hAnsi="Arial" w:cs="Arial"/>
          <w:sz w:val="28"/>
          <w:szCs w:val="28"/>
        </w:rPr>
        <w:t>Los Magistrados,</w:t>
      </w:r>
    </w:p>
    <w:p w:rsidR="00F65BF6" w:rsidRPr="0000254A" w:rsidRDefault="00F65BF6" w:rsidP="00F65BF6">
      <w:pPr>
        <w:spacing w:line="360" w:lineRule="auto"/>
        <w:ind w:firstLine="2835"/>
        <w:jc w:val="both"/>
        <w:rPr>
          <w:rFonts w:ascii="Arial" w:hAnsi="Arial" w:cs="Arial"/>
          <w:b/>
          <w:spacing w:val="-3"/>
          <w:sz w:val="22"/>
          <w:szCs w:val="22"/>
        </w:rPr>
      </w:pPr>
    </w:p>
    <w:p w:rsidR="00F65BF6" w:rsidRPr="0000254A" w:rsidRDefault="00F65BF6" w:rsidP="00F65BF6">
      <w:pPr>
        <w:spacing w:line="360" w:lineRule="auto"/>
        <w:ind w:firstLine="2835"/>
        <w:jc w:val="both"/>
        <w:rPr>
          <w:rFonts w:ascii="Arial" w:hAnsi="Arial" w:cs="Arial"/>
          <w:b/>
          <w:spacing w:val="-3"/>
          <w:sz w:val="22"/>
          <w:szCs w:val="22"/>
        </w:rPr>
      </w:pPr>
    </w:p>
    <w:p w:rsidR="00F65BF6" w:rsidRPr="0000254A" w:rsidRDefault="00F65BF6" w:rsidP="00F65BF6">
      <w:pPr>
        <w:spacing w:line="360" w:lineRule="auto"/>
        <w:ind w:firstLine="2835"/>
        <w:jc w:val="both"/>
        <w:rPr>
          <w:rFonts w:ascii="Arial" w:hAnsi="Arial" w:cs="Arial"/>
          <w:b/>
          <w:spacing w:val="-3"/>
          <w:sz w:val="22"/>
          <w:szCs w:val="22"/>
        </w:rPr>
      </w:pPr>
    </w:p>
    <w:p w:rsidR="00EA3D8A" w:rsidRPr="0000254A" w:rsidRDefault="00EA3D8A" w:rsidP="00F65BF6">
      <w:pPr>
        <w:spacing w:line="360" w:lineRule="auto"/>
        <w:ind w:firstLine="2835"/>
        <w:jc w:val="both"/>
        <w:rPr>
          <w:rFonts w:ascii="Arial" w:hAnsi="Arial" w:cs="Arial"/>
          <w:b/>
          <w:sz w:val="22"/>
          <w:szCs w:val="26"/>
        </w:rPr>
      </w:pPr>
      <w:r w:rsidRPr="0000254A">
        <w:rPr>
          <w:rFonts w:ascii="Arial" w:hAnsi="Arial" w:cs="Arial"/>
          <w:b/>
          <w:spacing w:val="-3"/>
          <w:sz w:val="22"/>
          <w:szCs w:val="22"/>
        </w:rPr>
        <w:t>EDDER JIMMY SÁNCHEZ CALAMBÁS</w:t>
      </w:r>
    </w:p>
    <w:p w:rsidR="00EA3D8A" w:rsidRPr="0000254A" w:rsidRDefault="00EA3D8A" w:rsidP="00F65BF6">
      <w:pPr>
        <w:spacing w:line="360" w:lineRule="auto"/>
        <w:jc w:val="both"/>
        <w:rPr>
          <w:rFonts w:ascii="Arial" w:hAnsi="Arial" w:cs="Arial"/>
          <w:b/>
          <w:spacing w:val="-3"/>
          <w:sz w:val="22"/>
          <w:szCs w:val="26"/>
        </w:rPr>
      </w:pPr>
    </w:p>
    <w:p w:rsidR="00EA3D8A" w:rsidRPr="0000254A" w:rsidRDefault="00EA3D8A" w:rsidP="00F65BF6">
      <w:pPr>
        <w:spacing w:line="360" w:lineRule="auto"/>
        <w:jc w:val="both"/>
        <w:rPr>
          <w:rFonts w:ascii="Arial" w:hAnsi="Arial" w:cs="Arial"/>
          <w:b/>
          <w:spacing w:val="-3"/>
          <w:sz w:val="22"/>
          <w:szCs w:val="26"/>
        </w:rPr>
      </w:pPr>
    </w:p>
    <w:p w:rsidR="00F65BF6" w:rsidRPr="0000254A" w:rsidRDefault="00F65BF6" w:rsidP="00F65BF6">
      <w:pPr>
        <w:spacing w:line="360" w:lineRule="auto"/>
        <w:jc w:val="both"/>
        <w:rPr>
          <w:rFonts w:ascii="Arial" w:hAnsi="Arial" w:cs="Arial"/>
          <w:b/>
          <w:spacing w:val="-3"/>
          <w:sz w:val="22"/>
          <w:szCs w:val="26"/>
        </w:rPr>
      </w:pPr>
    </w:p>
    <w:p w:rsidR="004F430C" w:rsidRPr="0000254A" w:rsidRDefault="00EA3D8A" w:rsidP="00F65BF6">
      <w:pPr>
        <w:spacing w:line="360" w:lineRule="auto"/>
        <w:jc w:val="both"/>
        <w:rPr>
          <w:rFonts w:ascii="Arial" w:hAnsi="Arial" w:cs="Arial"/>
          <w:b/>
          <w:spacing w:val="-3"/>
          <w:sz w:val="22"/>
          <w:szCs w:val="26"/>
        </w:rPr>
      </w:pPr>
      <w:r w:rsidRPr="0000254A">
        <w:rPr>
          <w:rFonts w:ascii="Arial" w:hAnsi="Arial" w:cs="Arial"/>
          <w:b/>
          <w:spacing w:val="-3"/>
          <w:sz w:val="22"/>
          <w:szCs w:val="26"/>
        </w:rPr>
        <w:t xml:space="preserve">JAIME ALBERTO SARAZA NARANJO   </w:t>
      </w:r>
      <w:r w:rsidRPr="0000254A">
        <w:rPr>
          <w:rFonts w:ascii="Arial" w:hAnsi="Arial" w:cs="Arial"/>
          <w:b/>
          <w:spacing w:val="-3"/>
          <w:sz w:val="22"/>
          <w:szCs w:val="26"/>
        </w:rPr>
        <w:tab/>
      </w:r>
      <w:r w:rsidRPr="0000254A">
        <w:rPr>
          <w:rFonts w:ascii="Arial" w:hAnsi="Arial" w:cs="Arial"/>
          <w:b/>
          <w:spacing w:val="-3"/>
          <w:sz w:val="22"/>
          <w:szCs w:val="26"/>
        </w:rPr>
        <w:tab/>
        <w:t>CLAUDIA MARÍA ARCILA RÍOS</w:t>
      </w:r>
    </w:p>
    <w:sectPr w:rsidR="004F430C" w:rsidRPr="0000254A" w:rsidSect="005D18C9">
      <w:footerReference w:type="default" r:id="rId6"/>
      <w:pgSz w:w="12242" w:h="18722"/>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CF" w:rsidRDefault="003775CF">
      <w:r>
        <w:separator/>
      </w:r>
    </w:p>
  </w:endnote>
  <w:endnote w:type="continuationSeparator" w:id="0">
    <w:p w:rsidR="003775CF" w:rsidRDefault="0037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277751"/>
      <w:docPartObj>
        <w:docPartGallery w:val="Page Numbers (Bottom of Page)"/>
        <w:docPartUnique/>
      </w:docPartObj>
    </w:sdtPr>
    <w:sdtEndPr/>
    <w:sdtContent>
      <w:p w:rsidR="00776DDE" w:rsidRDefault="00EA3D8A">
        <w:pPr>
          <w:pStyle w:val="Piedepgina"/>
          <w:jc w:val="right"/>
        </w:pPr>
        <w:r>
          <w:fldChar w:fldCharType="begin"/>
        </w:r>
        <w:r>
          <w:instrText>PAGE   \* MERGEFORMAT</w:instrText>
        </w:r>
        <w:r>
          <w:fldChar w:fldCharType="separate"/>
        </w:r>
        <w:r w:rsidR="0000254A" w:rsidRPr="0000254A">
          <w:rPr>
            <w:noProof/>
            <w:lang w:val="es-ES"/>
          </w:rPr>
          <w:t>14</w:t>
        </w:r>
        <w:r>
          <w:fldChar w:fldCharType="end"/>
        </w:r>
      </w:p>
    </w:sdtContent>
  </w:sdt>
  <w:p w:rsidR="00776DDE" w:rsidRDefault="003775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CF" w:rsidRDefault="003775CF">
      <w:r>
        <w:separator/>
      </w:r>
    </w:p>
  </w:footnote>
  <w:footnote w:type="continuationSeparator" w:id="0">
    <w:p w:rsidR="003775CF" w:rsidRDefault="003775CF">
      <w:r>
        <w:continuationSeparator/>
      </w:r>
    </w:p>
  </w:footnote>
  <w:footnote w:id="1">
    <w:p w:rsidR="00B54A24" w:rsidRPr="009E28DF" w:rsidRDefault="00B54A24" w:rsidP="00B54A24">
      <w:pPr>
        <w:pStyle w:val="Textonotapie"/>
        <w:rPr>
          <w:rFonts w:ascii="Arial" w:hAnsi="Arial" w:cs="Arial"/>
        </w:rPr>
      </w:pPr>
      <w:r w:rsidRPr="009E28DF">
        <w:rPr>
          <w:rStyle w:val="Refdenotaalpie"/>
          <w:rFonts w:ascii="Arial" w:hAnsi="Arial" w:cs="Arial"/>
        </w:rPr>
        <w:footnoteRef/>
      </w:r>
      <w:r>
        <w:rPr>
          <w:rFonts w:ascii="Arial" w:hAnsi="Arial" w:cs="Arial"/>
        </w:rPr>
        <w:t xml:space="preserve"> Ver entre otras, s</w:t>
      </w:r>
      <w:r w:rsidRPr="009E28DF">
        <w:rPr>
          <w:rFonts w:ascii="Arial" w:hAnsi="Arial" w:cs="Arial"/>
        </w:rPr>
        <w:t xml:space="preserve">entencias T-443 de 1992, T-018 de 2005 y T-129 de 2010. </w:t>
      </w:r>
    </w:p>
  </w:footnote>
  <w:footnote w:id="2">
    <w:p w:rsidR="00FD4CC8" w:rsidRPr="00287FDF" w:rsidRDefault="00FD4CC8" w:rsidP="00FD4CC8">
      <w:pPr>
        <w:pStyle w:val="Textonotapie"/>
        <w:jc w:val="both"/>
        <w:rPr>
          <w:rFonts w:ascii="Arial" w:hAnsi="Arial" w:cs="Arial"/>
        </w:rPr>
      </w:pPr>
      <w:r w:rsidRPr="00287FDF">
        <w:rPr>
          <w:rStyle w:val="Refdenotaalpie"/>
          <w:rFonts w:ascii="Arial" w:hAnsi="Arial" w:cs="Arial"/>
        </w:rPr>
        <w:footnoteRef/>
      </w:r>
      <w:r>
        <w:rPr>
          <w:rFonts w:ascii="Arial" w:hAnsi="Arial" w:cs="Arial"/>
        </w:rPr>
        <w:t xml:space="preserve"> Sentencia del </w:t>
      </w:r>
      <w:r w:rsidR="00A34586">
        <w:rPr>
          <w:rFonts w:ascii="Arial" w:hAnsi="Arial" w:cs="Arial"/>
        </w:rPr>
        <w:t>18</w:t>
      </w:r>
      <w:r>
        <w:rPr>
          <w:rFonts w:ascii="Arial" w:hAnsi="Arial" w:cs="Arial"/>
        </w:rPr>
        <w:t xml:space="preserve"> de </w:t>
      </w:r>
      <w:r w:rsidR="00A34586">
        <w:rPr>
          <w:rFonts w:ascii="Arial" w:hAnsi="Arial" w:cs="Arial"/>
        </w:rPr>
        <w:t>mayo</w:t>
      </w:r>
      <w:r>
        <w:rPr>
          <w:rFonts w:ascii="Arial" w:hAnsi="Arial" w:cs="Arial"/>
        </w:rPr>
        <w:t xml:space="preserve"> de 201</w:t>
      </w:r>
      <w:r w:rsidR="00A34586">
        <w:rPr>
          <w:rFonts w:ascii="Arial" w:hAnsi="Arial" w:cs="Arial"/>
        </w:rPr>
        <w:t>8</w:t>
      </w:r>
      <w:r>
        <w:rPr>
          <w:rFonts w:ascii="Arial" w:hAnsi="Arial" w:cs="Arial"/>
        </w:rPr>
        <w:t xml:space="preserve">. </w:t>
      </w:r>
      <w:r w:rsidRPr="00287FDF">
        <w:rPr>
          <w:rFonts w:ascii="Arial" w:hAnsi="Arial" w:cs="Arial"/>
        </w:rPr>
        <w:t xml:space="preserve">M.P. </w:t>
      </w:r>
      <w:r w:rsidR="00A34586">
        <w:rPr>
          <w:rFonts w:ascii="Arial" w:hAnsi="Arial" w:cs="Arial"/>
        </w:rPr>
        <w:t>Duberney Grisales Herrera</w:t>
      </w:r>
      <w:r w:rsidRPr="00287FDF">
        <w:rPr>
          <w:rFonts w:ascii="Arial" w:hAnsi="Arial" w:cs="Arial"/>
        </w:rPr>
        <w:t xml:space="preserve">. </w:t>
      </w:r>
      <w:r>
        <w:rPr>
          <w:rFonts w:ascii="Arial" w:hAnsi="Arial" w:cs="Arial"/>
        </w:rPr>
        <w:t xml:space="preserve">Expediente </w:t>
      </w:r>
      <w:r w:rsidRPr="00287FDF">
        <w:rPr>
          <w:rFonts w:ascii="Arial" w:hAnsi="Arial" w:cs="Arial"/>
        </w:rPr>
        <w:t>201</w:t>
      </w:r>
      <w:r w:rsidR="00A34586">
        <w:rPr>
          <w:rFonts w:ascii="Arial" w:hAnsi="Arial" w:cs="Arial"/>
        </w:rPr>
        <w:t>6</w:t>
      </w:r>
      <w:r w:rsidRPr="00287FDF">
        <w:rPr>
          <w:rFonts w:ascii="Arial" w:hAnsi="Arial" w:cs="Arial"/>
        </w:rPr>
        <w:t>-005</w:t>
      </w:r>
      <w:r w:rsidR="00A34586">
        <w:rPr>
          <w:rFonts w:ascii="Arial" w:hAnsi="Arial" w:cs="Arial"/>
        </w:rPr>
        <w:t>95</w:t>
      </w:r>
      <w:r w:rsidRPr="00287FDF">
        <w:rPr>
          <w:rFonts w:ascii="Arial" w:hAnsi="Arial" w:cs="Arial"/>
        </w:rPr>
        <w:t>-0</w:t>
      </w:r>
      <w:r w:rsidR="00A34586">
        <w:rPr>
          <w:rFonts w:ascii="Arial" w:hAnsi="Arial" w:cs="Arial"/>
        </w:rPr>
        <w:t>2</w:t>
      </w:r>
      <w:r w:rsidR="00956BAD">
        <w:rPr>
          <w:rFonts w:ascii="Arial" w:hAnsi="Arial" w:cs="Arial"/>
        </w:rPr>
        <w:t xml:space="preserve"> y 26 acciones populares más</w:t>
      </w:r>
      <w:r>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8A"/>
    <w:rsid w:val="0000254A"/>
    <w:rsid w:val="000126AF"/>
    <w:rsid w:val="0002290A"/>
    <w:rsid w:val="00035925"/>
    <w:rsid w:val="00043790"/>
    <w:rsid w:val="000661AD"/>
    <w:rsid w:val="00077029"/>
    <w:rsid w:val="00084A62"/>
    <w:rsid w:val="000C39C5"/>
    <w:rsid w:val="000E0B74"/>
    <w:rsid w:val="000E252F"/>
    <w:rsid w:val="000E41DE"/>
    <w:rsid w:val="000F607D"/>
    <w:rsid w:val="00102B12"/>
    <w:rsid w:val="00157C91"/>
    <w:rsid w:val="00175062"/>
    <w:rsid w:val="001B6811"/>
    <w:rsid w:val="001C1E74"/>
    <w:rsid w:val="001E359D"/>
    <w:rsid w:val="0020164D"/>
    <w:rsid w:val="00225B00"/>
    <w:rsid w:val="00272F46"/>
    <w:rsid w:val="00282892"/>
    <w:rsid w:val="00292EAE"/>
    <w:rsid w:val="002A6371"/>
    <w:rsid w:val="002F35C5"/>
    <w:rsid w:val="00311091"/>
    <w:rsid w:val="00330048"/>
    <w:rsid w:val="0033555F"/>
    <w:rsid w:val="003775CF"/>
    <w:rsid w:val="003A0C8D"/>
    <w:rsid w:val="003A7EEB"/>
    <w:rsid w:val="003F2680"/>
    <w:rsid w:val="00422384"/>
    <w:rsid w:val="00432F8E"/>
    <w:rsid w:val="00462167"/>
    <w:rsid w:val="00495324"/>
    <w:rsid w:val="004A1709"/>
    <w:rsid w:val="004A4329"/>
    <w:rsid w:val="004F430C"/>
    <w:rsid w:val="00537B4C"/>
    <w:rsid w:val="005523F8"/>
    <w:rsid w:val="005B7C97"/>
    <w:rsid w:val="005E0954"/>
    <w:rsid w:val="005F2929"/>
    <w:rsid w:val="005F2B7B"/>
    <w:rsid w:val="00620053"/>
    <w:rsid w:val="00642917"/>
    <w:rsid w:val="00672966"/>
    <w:rsid w:val="0068166B"/>
    <w:rsid w:val="00713D02"/>
    <w:rsid w:val="007302F2"/>
    <w:rsid w:val="00735530"/>
    <w:rsid w:val="00736A2A"/>
    <w:rsid w:val="00743781"/>
    <w:rsid w:val="00781C8E"/>
    <w:rsid w:val="00786D03"/>
    <w:rsid w:val="007E535F"/>
    <w:rsid w:val="00810402"/>
    <w:rsid w:val="008316CD"/>
    <w:rsid w:val="008B171B"/>
    <w:rsid w:val="008B1E7C"/>
    <w:rsid w:val="008E1E9E"/>
    <w:rsid w:val="00911D1F"/>
    <w:rsid w:val="00915716"/>
    <w:rsid w:val="00951DE3"/>
    <w:rsid w:val="00956BAD"/>
    <w:rsid w:val="0096362A"/>
    <w:rsid w:val="009B405C"/>
    <w:rsid w:val="009D5AF9"/>
    <w:rsid w:val="00A00904"/>
    <w:rsid w:val="00A3312D"/>
    <w:rsid w:val="00A34586"/>
    <w:rsid w:val="00A77966"/>
    <w:rsid w:val="00A844A3"/>
    <w:rsid w:val="00AA6008"/>
    <w:rsid w:val="00AE72AD"/>
    <w:rsid w:val="00B15FAF"/>
    <w:rsid w:val="00B41A27"/>
    <w:rsid w:val="00B51F3E"/>
    <w:rsid w:val="00B54A24"/>
    <w:rsid w:val="00BB1A29"/>
    <w:rsid w:val="00BC6584"/>
    <w:rsid w:val="00C21F6D"/>
    <w:rsid w:val="00C63147"/>
    <w:rsid w:val="00CA3B1C"/>
    <w:rsid w:val="00D075CC"/>
    <w:rsid w:val="00D215FD"/>
    <w:rsid w:val="00D553B3"/>
    <w:rsid w:val="00D91A72"/>
    <w:rsid w:val="00D928DB"/>
    <w:rsid w:val="00E11A7A"/>
    <w:rsid w:val="00E21924"/>
    <w:rsid w:val="00E223B9"/>
    <w:rsid w:val="00E70CBD"/>
    <w:rsid w:val="00E75A0F"/>
    <w:rsid w:val="00EA3434"/>
    <w:rsid w:val="00EA3D8A"/>
    <w:rsid w:val="00F32281"/>
    <w:rsid w:val="00F65BF6"/>
    <w:rsid w:val="00FD4CC8"/>
    <w:rsid w:val="00FF78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275D3-25D7-4B5D-BAD8-2462B59A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D8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99"/>
    <w:rsid w:val="00EA3D8A"/>
    <w:pPr>
      <w:spacing w:after="0" w:line="240" w:lineRule="auto"/>
    </w:pPr>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unhideWhenUsed/>
    <w:rsid w:val="00EA3D8A"/>
    <w:pPr>
      <w:tabs>
        <w:tab w:val="center" w:pos="4252"/>
        <w:tab w:val="right" w:pos="8504"/>
      </w:tabs>
    </w:pPr>
  </w:style>
  <w:style w:type="character" w:customStyle="1" w:styleId="PiedepginaCar">
    <w:name w:val="Pie de página Car"/>
    <w:basedOn w:val="Fuentedeprrafopredeter"/>
    <w:link w:val="Piedepgina"/>
    <w:uiPriority w:val="99"/>
    <w:rsid w:val="00EA3D8A"/>
    <w:rPr>
      <w:rFonts w:ascii="Times New Roman" w:eastAsia="Times New Roman" w:hAnsi="Times New Roman" w:cs="Times New Roman"/>
      <w:sz w:val="24"/>
      <w:szCs w:val="24"/>
      <w:lang w:eastAsia="es-ES"/>
    </w:rPr>
  </w:style>
  <w:style w:type="paragraph" w:customStyle="1" w:styleId="Sinespaciado1">
    <w:name w:val="Sin espaciado1"/>
    <w:rsid w:val="00EA3D8A"/>
    <w:pPr>
      <w:spacing w:after="0" w:line="240" w:lineRule="auto"/>
    </w:pPr>
    <w:rPr>
      <w:rFonts w:ascii="Calibri" w:eastAsia="Calibri" w:hAnsi="Calibri" w:cs="Times New Roman"/>
    </w:rPr>
  </w:style>
  <w:style w:type="paragraph" w:customStyle="1" w:styleId="Prrafodelista1">
    <w:name w:val="Párrafo de lista1"/>
    <w:basedOn w:val="Normal"/>
    <w:rsid w:val="00EA3D8A"/>
    <w:pPr>
      <w:spacing w:after="200" w:line="276" w:lineRule="auto"/>
      <w:ind w:left="720"/>
      <w:contextualSpacing/>
    </w:pPr>
    <w:rPr>
      <w:rFonts w:ascii="Calibri" w:hAnsi="Calibri"/>
      <w:sz w:val="22"/>
      <w:szCs w:val="22"/>
      <w:lang w:val="es-ES_tradnl" w:eastAsia="en-US"/>
    </w:rPr>
  </w:style>
  <w:style w:type="character" w:styleId="Hipervnculo">
    <w:name w:val="Hyperlink"/>
    <w:basedOn w:val="Fuentedeprrafopredeter"/>
    <w:uiPriority w:val="99"/>
    <w:unhideWhenUsed/>
    <w:rsid w:val="00EA3D8A"/>
    <w:rPr>
      <w:color w:val="0563C1" w:themeColor="hyperlink"/>
      <w:u w:val="single"/>
    </w:rPr>
  </w:style>
  <w:style w:type="paragraph" w:styleId="Textodeglobo">
    <w:name w:val="Balloon Text"/>
    <w:basedOn w:val="Normal"/>
    <w:link w:val="TextodegloboCar"/>
    <w:uiPriority w:val="99"/>
    <w:semiHidden/>
    <w:unhideWhenUsed/>
    <w:rsid w:val="003300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048"/>
    <w:rPr>
      <w:rFonts w:ascii="Segoe UI" w:eastAsia="Times New Roman" w:hAnsi="Segoe UI" w:cs="Segoe UI"/>
      <w:sz w:val="18"/>
      <w:szCs w:val="18"/>
      <w:lang w:eastAsia="es-ES"/>
    </w:rPr>
  </w:style>
  <w:style w:type="table" w:styleId="Tablaconcuadrcula">
    <w:name w:val="Table Grid"/>
    <w:basedOn w:val="Tablanormal"/>
    <w:uiPriority w:val="39"/>
    <w:rsid w:val="0017506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semiHidden/>
    <w:rsid w:val="00FD4CC8"/>
    <w:rPr>
      <w:vertAlign w:val="superscript"/>
    </w:rPr>
  </w:style>
  <w:style w:type="paragraph" w:styleId="Textonotapie">
    <w:name w:val="footnote text"/>
    <w:basedOn w:val="Normal"/>
    <w:link w:val="TextonotapieCar"/>
    <w:semiHidden/>
    <w:rsid w:val="00FD4CC8"/>
    <w:rPr>
      <w:sz w:val="20"/>
      <w:szCs w:val="20"/>
    </w:rPr>
  </w:style>
  <w:style w:type="character" w:customStyle="1" w:styleId="TextonotapieCar">
    <w:name w:val="Texto nota pie Car"/>
    <w:basedOn w:val="Fuentedeprrafopredeter"/>
    <w:link w:val="Textonotapie"/>
    <w:semiHidden/>
    <w:rsid w:val="00FD4CC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14</Pages>
  <Words>4084</Words>
  <Characters>22465</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62</cp:revision>
  <cp:lastPrinted>2018-06-27T16:36:00Z</cp:lastPrinted>
  <dcterms:created xsi:type="dcterms:W3CDTF">2018-06-22T22:48:00Z</dcterms:created>
  <dcterms:modified xsi:type="dcterms:W3CDTF">2018-07-24T12:16:00Z</dcterms:modified>
</cp:coreProperties>
</file>