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8C" w:rsidRDefault="00A04B8C" w:rsidP="00A04B8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A04B8C" w:rsidRPr="00DC0772" w:rsidRDefault="00A04B8C" w:rsidP="00A04B8C">
      <w:pPr>
        <w:jc w:val="both"/>
        <w:rPr>
          <w:rFonts w:ascii="Arial" w:hAnsi="Arial" w:cs="Arial"/>
          <w:szCs w:val="22"/>
        </w:rPr>
      </w:pPr>
    </w:p>
    <w:p w:rsidR="00A04B8C" w:rsidRPr="005C44B9" w:rsidRDefault="00A04B8C" w:rsidP="00A04B8C">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Pr>
          <w:rFonts w:ascii="Arial" w:hAnsi="Arial" w:cs="Arial"/>
          <w:szCs w:val="18"/>
          <w:lang w:val="es-CO" w:eastAsia="fr-FR"/>
        </w:rPr>
        <w:t xml:space="preserve">Sentencia </w:t>
      </w:r>
      <w:r w:rsidR="004C1DA3">
        <w:rPr>
          <w:rFonts w:ascii="Arial" w:hAnsi="Arial" w:cs="Arial"/>
          <w:szCs w:val="18"/>
          <w:lang w:val="es-CO" w:eastAsia="fr-FR"/>
        </w:rPr>
        <w:t>–</w:t>
      </w:r>
      <w:r w:rsidRPr="005C44B9">
        <w:rPr>
          <w:rFonts w:ascii="Arial" w:hAnsi="Arial" w:cs="Arial"/>
          <w:szCs w:val="18"/>
          <w:lang w:val="es-CO" w:eastAsia="fr-FR"/>
        </w:rPr>
        <w:t xml:space="preserve"> </w:t>
      </w:r>
      <w:r>
        <w:rPr>
          <w:rFonts w:ascii="Arial" w:hAnsi="Arial" w:cs="Arial"/>
          <w:szCs w:val="18"/>
          <w:lang w:val="es-CO" w:eastAsia="fr-FR"/>
        </w:rPr>
        <w:t>2</w:t>
      </w:r>
      <w:r w:rsidRPr="005C44B9">
        <w:rPr>
          <w:rFonts w:ascii="Arial" w:hAnsi="Arial" w:cs="Arial"/>
          <w:szCs w:val="18"/>
          <w:lang w:val="es-CO" w:eastAsia="fr-FR"/>
        </w:rPr>
        <w:t xml:space="preserve">ª Instancia </w:t>
      </w:r>
      <w:r>
        <w:rPr>
          <w:rFonts w:ascii="Arial" w:hAnsi="Arial" w:cs="Arial"/>
          <w:szCs w:val="18"/>
          <w:lang w:val="es-CO" w:eastAsia="fr-FR"/>
        </w:rPr>
        <w:t xml:space="preserve">– </w:t>
      </w:r>
      <w:r>
        <w:rPr>
          <w:rFonts w:ascii="Arial" w:hAnsi="Arial" w:cs="Arial"/>
          <w:szCs w:val="18"/>
          <w:lang w:val="es-CO" w:eastAsia="fr-FR"/>
        </w:rPr>
        <w:t>29</w:t>
      </w:r>
      <w:r>
        <w:rPr>
          <w:rFonts w:ascii="Arial" w:hAnsi="Arial" w:cs="Arial"/>
          <w:szCs w:val="18"/>
          <w:lang w:val="es-CO" w:eastAsia="fr-FR"/>
        </w:rPr>
        <w:t xml:space="preserve"> de octubre d</w:t>
      </w:r>
      <w:r w:rsidRPr="005C44B9">
        <w:rPr>
          <w:rFonts w:ascii="Arial" w:hAnsi="Arial" w:cs="Arial"/>
          <w:szCs w:val="18"/>
          <w:lang w:val="es-CO" w:eastAsia="fr-FR"/>
        </w:rPr>
        <w:t>e 2018</w:t>
      </w:r>
    </w:p>
    <w:p w:rsidR="00A04B8C" w:rsidRPr="002F37DB" w:rsidRDefault="00A04B8C" w:rsidP="00A04B8C">
      <w:pPr>
        <w:shd w:val="clear" w:color="auto" w:fill="FFFFFF"/>
        <w:tabs>
          <w:tab w:val="left" w:pos="1418"/>
        </w:tabs>
        <w:jc w:val="both"/>
        <w:rPr>
          <w:rFonts w:ascii="Arial" w:hAnsi="Arial" w:cs="Arial"/>
          <w:szCs w:val="18"/>
          <w:lang w:val="es-CO" w:eastAsia="fr-FR"/>
        </w:rPr>
      </w:pPr>
      <w:r w:rsidRPr="005C44B9">
        <w:rPr>
          <w:rFonts w:ascii="Arial" w:hAnsi="Arial" w:cs="Arial"/>
          <w:szCs w:val="18"/>
          <w:lang w:val="es-CO" w:eastAsia="fr-FR"/>
        </w:rPr>
        <w:t xml:space="preserve">Radicación Nro.: </w:t>
      </w:r>
      <w:r w:rsidRPr="005C44B9">
        <w:rPr>
          <w:rFonts w:ascii="Arial" w:hAnsi="Arial" w:cs="Arial"/>
          <w:szCs w:val="18"/>
          <w:lang w:val="es-CO" w:eastAsia="fr-FR"/>
        </w:rPr>
        <w:tab/>
      </w:r>
      <w:r w:rsidRPr="002F37DB">
        <w:rPr>
          <w:rFonts w:ascii="Arial" w:hAnsi="Arial" w:cs="Arial"/>
          <w:szCs w:val="18"/>
          <w:lang w:val="es-CO" w:eastAsia="fr-FR"/>
        </w:rPr>
        <w:t>66001-</w:t>
      </w:r>
      <w:r w:rsidR="004C1DA3">
        <w:rPr>
          <w:rFonts w:ascii="Arial" w:hAnsi="Arial" w:cs="Arial"/>
          <w:szCs w:val="18"/>
          <w:lang w:val="es-CO" w:eastAsia="fr-FR"/>
        </w:rPr>
        <w:t>31</w:t>
      </w:r>
      <w:r w:rsidRPr="002F37DB">
        <w:rPr>
          <w:rFonts w:ascii="Arial" w:hAnsi="Arial" w:cs="Arial"/>
          <w:szCs w:val="18"/>
          <w:lang w:val="es-CO" w:eastAsia="fr-FR"/>
        </w:rPr>
        <w:t>-1</w:t>
      </w:r>
      <w:r w:rsidR="004C1DA3">
        <w:rPr>
          <w:rFonts w:ascii="Arial" w:hAnsi="Arial" w:cs="Arial"/>
          <w:szCs w:val="18"/>
          <w:lang w:val="es-CO" w:eastAsia="fr-FR"/>
        </w:rPr>
        <w:t>0</w:t>
      </w:r>
      <w:r w:rsidRPr="002F37DB">
        <w:rPr>
          <w:rFonts w:ascii="Arial" w:hAnsi="Arial" w:cs="Arial"/>
          <w:szCs w:val="18"/>
          <w:lang w:val="es-CO" w:eastAsia="fr-FR"/>
        </w:rPr>
        <w:t>-00</w:t>
      </w:r>
      <w:r>
        <w:rPr>
          <w:rFonts w:ascii="Arial" w:hAnsi="Arial" w:cs="Arial"/>
          <w:szCs w:val="18"/>
          <w:lang w:val="es-CO" w:eastAsia="fr-FR"/>
        </w:rPr>
        <w:t>2</w:t>
      </w:r>
      <w:r w:rsidRPr="002F37DB">
        <w:rPr>
          <w:rFonts w:ascii="Arial" w:hAnsi="Arial" w:cs="Arial"/>
          <w:szCs w:val="18"/>
          <w:lang w:val="es-CO" w:eastAsia="fr-FR"/>
        </w:rPr>
        <w:t>-2018-00</w:t>
      </w:r>
      <w:r>
        <w:rPr>
          <w:rFonts w:ascii="Arial" w:hAnsi="Arial" w:cs="Arial"/>
          <w:szCs w:val="18"/>
          <w:lang w:val="es-CO" w:eastAsia="fr-FR"/>
        </w:rPr>
        <w:t>468</w:t>
      </w:r>
      <w:r w:rsidRPr="002F37DB">
        <w:rPr>
          <w:rFonts w:ascii="Arial" w:hAnsi="Arial" w:cs="Arial"/>
          <w:szCs w:val="18"/>
          <w:lang w:val="es-CO" w:eastAsia="fr-FR"/>
        </w:rPr>
        <w:t>-0</w:t>
      </w:r>
      <w:r>
        <w:rPr>
          <w:rFonts w:ascii="Arial" w:hAnsi="Arial" w:cs="Arial"/>
          <w:szCs w:val="18"/>
          <w:lang w:val="es-CO" w:eastAsia="fr-FR"/>
        </w:rPr>
        <w:t>1</w:t>
      </w:r>
    </w:p>
    <w:p w:rsidR="00A04B8C" w:rsidRPr="005C44B9" w:rsidRDefault="00A04B8C" w:rsidP="00A04B8C">
      <w:pPr>
        <w:shd w:val="clear" w:color="auto" w:fill="FFFFFF"/>
        <w:tabs>
          <w:tab w:val="left" w:pos="1418"/>
        </w:tabs>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Pr="005C44B9">
        <w:rPr>
          <w:rFonts w:ascii="Arial" w:hAnsi="Arial" w:cs="Arial"/>
          <w:szCs w:val="18"/>
          <w:lang w:val="es-CO" w:eastAsia="fr-FR"/>
        </w:rPr>
        <w:tab/>
      </w:r>
      <w:r>
        <w:rPr>
          <w:rFonts w:ascii="Arial" w:hAnsi="Arial" w:cs="Arial"/>
          <w:szCs w:val="18"/>
          <w:lang w:val="es-CO" w:eastAsia="fr-FR"/>
        </w:rPr>
        <w:t>Viviana Solarte Burbano</w:t>
      </w:r>
    </w:p>
    <w:p w:rsidR="00A04B8C" w:rsidRPr="005C44B9" w:rsidRDefault="00A04B8C" w:rsidP="00A04B8C">
      <w:pPr>
        <w:shd w:val="clear" w:color="auto" w:fill="FFFFFF"/>
        <w:tabs>
          <w:tab w:val="left" w:pos="1418"/>
        </w:tabs>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r>
        <w:rPr>
          <w:rFonts w:ascii="Arial" w:hAnsi="Arial" w:cs="Arial"/>
          <w:bCs/>
          <w:szCs w:val="18"/>
          <w:lang w:eastAsia="fr-FR"/>
        </w:rPr>
        <w:t>Hospital Universitario San Jorge de Pereira</w:t>
      </w:r>
    </w:p>
    <w:p w:rsidR="00A04B8C" w:rsidRPr="005C44B9" w:rsidRDefault="00A04B8C" w:rsidP="00A04B8C">
      <w:pPr>
        <w:shd w:val="clear" w:color="auto" w:fill="FFFFFF"/>
        <w:tabs>
          <w:tab w:val="left" w:pos="1418"/>
        </w:tabs>
        <w:ind w:left="2124" w:hanging="2124"/>
        <w:jc w:val="both"/>
        <w:rPr>
          <w:rFonts w:ascii="Arial" w:hAnsi="Arial" w:cs="Arial"/>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Pr>
          <w:rFonts w:ascii="Arial" w:hAnsi="Arial" w:cs="Arial"/>
          <w:szCs w:val="18"/>
          <w:lang w:val="es-CO" w:eastAsia="fr-FR"/>
        </w:rPr>
        <w:t>Acción de tutela</w:t>
      </w:r>
    </w:p>
    <w:p w:rsidR="00A04B8C" w:rsidRPr="005C44B9" w:rsidRDefault="00A04B8C" w:rsidP="00A04B8C">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A04B8C" w:rsidRPr="005C44B9" w:rsidRDefault="00A04B8C" w:rsidP="00A04B8C">
      <w:pPr>
        <w:spacing w:line="276" w:lineRule="auto"/>
        <w:jc w:val="both"/>
        <w:rPr>
          <w:rFonts w:ascii="Verdana" w:hAnsi="Verdana"/>
          <w:sz w:val="22"/>
          <w:szCs w:val="28"/>
        </w:rPr>
      </w:pPr>
    </w:p>
    <w:p w:rsidR="00A04B8C" w:rsidRPr="00BC6225" w:rsidRDefault="00A04B8C" w:rsidP="00A04B8C">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DE</w:t>
      </w:r>
      <w:r>
        <w:rPr>
          <w:rFonts w:ascii="Arial" w:hAnsi="Arial" w:cs="Arial"/>
          <w:b/>
          <w:bCs/>
          <w:iCs/>
          <w:lang w:eastAsia="fr-FR"/>
        </w:rPr>
        <w:t xml:space="preserve">RECHO DE PETICIÓN / </w:t>
      </w:r>
      <w:r w:rsidR="00FE7434">
        <w:rPr>
          <w:rFonts w:ascii="Arial" w:hAnsi="Arial" w:cs="Arial"/>
          <w:b/>
          <w:bCs/>
          <w:iCs/>
          <w:lang w:eastAsia="fr-FR"/>
        </w:rPr>
        <w:t>RESPUESTA OPORTUNA, COMPLETA, DE FONDO, CLARA Y PRECISA / HECHO SUPERADO.</w:t>
      </w:r>
    </w:p>
    <w:p w:rsidR="00A04B8C" w:rsidRDefault="00A04B8C" w:rsidP="00A04B8C">
      <w:pPr>
        <w:jc w:val="both"/>
        <w:rPr>
          <w:rFonts w:ascii="Arial" w:hAnsi="Arial" w:cs="Arial"/>
          <w:szCs w:val="22"/>
        </w:rPr>
      </w:pPr>
    </w:p>
    <w:p w:rsidR="00784727" w:rsidRDefault="00784727" w:rsidP="00A04B8C">
      <w:pPr>
        <w:jc w:val="both"/>
        <w:rPr>
          <w:rFonts w:ascii="Arial" w:hAnsi="Arial" w:cs="Arial"/>
          <w:szCs w:val="22"/>
        </w:rPr>
      </w:pPr>
      <w:r w:rsidRPr="00784727">
        <w:rPr>
          <w:rFonts w:ascii="Arial" w:hAnsi="Arial" w:cs="Arial"/>
          <w:szCs w:val="22"/>
        </w:rPr>
        <w:t>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784727">
        <w:rPr>
          <w:rFonts w:ascii="Arial" w:hAnsi="Arial" w:cs="Arial"/>
          <w:szCs w:val="22"/>
        </w:rPr>
        <w:t>. (…)</w:t>
      </w:r>
    </w:p>
    <w:p w:rsidR="00784727" w:rsidRDefault="00784727" w:rsidP="00A04B8C">
      <w:pPr>
        <w:jc w:val="both"/>
        <w:rPr>
          <w:rFonts w:ascii="Arial" w:hAnsi="Arial" w:cs="Arial"/>
          <w:szCs w:val="22"/>
        </w:rPr>
      </w:pPr>
    </w:p>
    <w:p w:rsidR="00784727" w:rsidRPr="00784727" w:rsidRDefault="00784727" w:rsidP="00784727">
      <w:pPr>
        <w:jc w:val="both"/>
        <w:rPr>
          <w:rFonts w:ascii="Arial" w:hAnsi="Arial" w:cs="Arial"/>
          <w:szCs w:val="22"/>
        </w:rPr>
      </w:pPr>
      <w:r w:rsidRPr="00784727">
        <w:rPr>
          <w:rFonts w:ascii="Arial" w:hAnsi="Arial" w:cs="Arial"/>
          <w:szCs w:val="22"/>
        </w:rPr>
        <w:t xml:space="preserve">Para esta Corporación en realidad y como lo advirtió acertadamente el a quo, la ESE </w:t>
      </w:r>
      <w:r w:rsidRPr="00784727">
        <w:rPr>
          <w:rFonts w:ascii="Arial" w:hAnsi="Arial" w:cs="Arial"/>
          <w:szCs w:val="22"/>
        </w:rPr>
        <w:t>Hospital Universitario San Jorge de Pereira</w:t>
      </w:r>
      <w:r w:rsidRPr="00784727">
        <w:rPr>
          <w:rFonts w:ascii="Arial" w:hAnsi="Arial" w:cs="Arial"/>
          <w:szCs w:val="22"/>
        </w:rPr>
        <w:t>, con la expedición y envío de la respuesta a la dirección de notificación del apoderado de la accionante, la vulneración de los derechos fundamentales invocados ya se encuentra superada, pues, en primer lugar, con la comunicación del pasado 3 de septiembre, se contestó el derecho de petición que se radicó en dicha entidad, pues este estaba dirigido a que se expidieran los “Cuadros de turno de trabajo en los que laboró en toda la relación laboral” (</w:t>
      </w:r>
      <w:proofErr w:type="spellStart"/>
      <w:r w:rsidRPr="00784727">
        <w:rPr>
          <w:rFonts w:ascii="Arial" w:hAnsi="Arial" w:cs="Arial"/>
          <w:szCs w:val="22"/>
        </w:rPr>
        <w:t>fl</w:t>
      </w:r>
      <w:proofErr w:type="spellEnd"/>
      <w:r w:rsidRPr="00784727">
        <w:rPr>
          <w:rFonts w:ascii="Arial" w:hAnsi="Arial" w:cs="Arial"/>
          <w:szCs w:val="22"/>
        </w:rPr>
        <w:t xml:space="preserve">. 6 Ib.), por lo que la entidad le informó a la peticionaria que ella “...no ha tenido vinculación laboral con esta entidad asistencial, por tal razón no es posible suministrar la información requerida.”; y, en segundo lugar, porque efectivamente la ESE, desconocía que la peticionaria fue contratada por intermedio de una empresa de empleos temporales, y por ello, no tenía vinculación laboral directa con aquella, </w:t>
      </w:r>
      <w:proofErr w:type="spellStart"/>
      <w:r w:rsidRPr="00784727">
        <w:rPr>
          <w:rFonts w:ascii="Arial" w:hAnsi="Arial" w:cs="Arial"/>
          <w:szCs w:val="22"/>
        </w:rPr>
        <w:t>como</w:t>
      </w:r>
      <w:proofErr w:type="spellEnd"/>
      <w:r w:rsidRPr="00784727">
        <w:rPr>
          <w:rFonts w:ascii="Arial" w:hAnsi="Arial" w:cs="Arial"/>
          <w:szCs w:val="22"/>
        </w:rPr>
        <w:t xml:space="preserve"> así se lo indicaron, pues ni en el derecho de petición elevado ni en el escrito de tutela o sus anexos, se podía establecer esa circunstancia.</w:t>
      </w:r>
    </w:p>
    <w:p w:rsidR="00784727" w:rsidRPr="00784727" w:rsidRDefault="00784727" w:rsidP="00784727">
      <w:pPr>
        <w:jc w:val="both"/>
        <w:rPr>
          <w:rFonts w:ascii="Arial" w:hAnsi="Arial" w:cs="Arial"/>
          <w:szCs w:val="22"/>
        </w:rPr>
      </w:pPr>
    </w:p>
    <w:p w:rsidR="00784727" w:rsidRDefault="00784727" w:rsidP="00784727">
      <w:pPr>
        <w:jc w:val="both"/>
        <w:rPr>
          <w:rFonts w:ascii="Arial" w:hAnsi="Arial" w:cs="Arial"/>
          <w:szCs w:val="22"/>
        </w:rPr>
      </w:pPr>
      <w:r w:rsidRPr="00784727">
        <w:rPr>
          <w:rFonts w:ascii="Arial" w:hAnsi="Arial" w:cs="Arial"/>
          <w:szCs w:val="22"/>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w:t>
      </w:r>
    </w:p>
    <w:p w:rsidR="00784727" w:rsidRDefault="00784727" w:rsidP="00784727">
      <w:pPr>
        <w:jc w:val="both"/>
        <w:rPr>
          <w:rFonts w:ascii="Arial" w:hAnsi="Arial" w:cs="Arial"/>
          <w:szCs w:val="22"/>
        </w:rPr>
      </w:pPr>
    </w:p>
    <w:p w:rsidR="00784727" w:rsidRPr="00784727" w:rsidRDefault="00784727" w:rsidP="00784727">
      <w:pPr>
        <w:jc w:val="both"/>
        <w:rPr>
          <w:rFonts w:ascii="Arial" w:hAnsi="Arial" w:cs="Arial"/>
          <w:b/>
          <w:color w:val="FF0000"/>
          <w:szCs w:val="22"/>
        </w:rPr>
      </w:pPr>
      <w:r>
        <w:rPr>
          <w:rFonts w:ascii="Arial" w:hAnsi="Arial" w:cs="Arial"/>
          <w:b/>
          <w:color w:val="FF0000"/>
          <w:szCs w:val="22"/>
        </w:rPr>
        <w:t>SALVAMENTO DE VOTO: DOCTORA CLAUDIA MARÍA ARCILA RÍOS</w:t>
      </w:r>
    </w:p>
    <w:p w:rsidR="00784727" w:rsidRDefault="00784727" w:rsidP="00A04B8C">
      <w:pPr>
        <w:jc w:val="both"/>
        <w:rPr>
          <w:rFonts w:ascii="Arial" w:hAnsi="Arial" w:cs="Arial"/>
          <w:szCs w:val="22"/>
        </w:rPr>
      </w:pPr>
    </w:p>
    <w:p w:rsidR="004C1DA3" w:rsidRPr="009D5C3D" w:rsidRDefault="004C1DA3" w:rsidP="009D5C3D">
      <w:pPr>
        <w:jc w:val="both"/>
        <w:rPr>
          <w:rFonts w:ascii="Arial" w:hAnsi="Arial" w:cs="Arial"/>
          <w:szCs w:val="22"/>
        </w:rPr>
      </w:pPr>
      <w:r w:rsidRPr="009D5C3D">
        <w:rPr>
          <w:rFonts w:ascii="Arial" w:hAnsi="Arial" w:cs="Arial"/>
          <w:szCs w:val="22"/>
        </w:rPr>
        <w:t xml:space="preserve">Aunque había anunciado que salvaría mi voto respecto de la sentencia proferida el pasado 29 de octubre, en el proceso de la referencia, surgieron razones que me llevaron a reconsiderar tal planteamiento, las que paso a exponer. </w:t>
      </w:r>
      <w:r w:rsidRPr="009D5C3D">
        <w:rPr>
          <w:rFonts w:ascii="Arial" w:hAnsi="Arial" w:cs="Arial"/>
          <w:szCs w:val="22"/>
        </w:rPr>
        <w:t>(…)</w:t>
      </w:r>
    </w:p>
    <w:p w:rsidR="00FE7434" w:rsidRDefault="00FE7434" w:rsidP="00A04B8C">
      <w:pPr>
        <w:jc w:val="both"/>
        <w:rPr>
          <w:rFonts w:ascii="Arial" w:hAnsi="Arial" w:cs="Arial"/>
          <w:szCs w:val="22"/>
        </w:rPr>
      </w:pPr>
    </w:p>
    <w:p w:rsidR="004C1DA3" w:rsidRDefault="009D5C3D" w:rsidP="00A04B8C">
      <w:pPr>
        <w:jc w:val="both"/>
        <w:rPr>
          <w:rFonts w:ascii="Arial" w:hAnsi="Arial" w:cs="Arial"/>
          <w:szCs w:val="22"/>
        </w:rPr>
      </w:pPr>
      <w:r>
        <w:rPr>
          <w:rFonts w:ascii="Arial" w:hAnsi="Arial" w:cs="Arial"/>
          <w:szCs w:val="22"/>
        </w:rPr>
        <w:t xml:space="preserve">… </w:t>
      </w:r>
      <w:r w:rsidRPr="009D5C3D">
        <w:rPr>
          <w:rFonts w:ascii="Arial" w:hAnsi="Arial" w:cs="Arial"/>
          <w:szCs w:val="22"/>
        </w:rPr>
        <w:t>al reexaminar las circunstancias del caso encuentro que la citada autoridad no hace parte de aquel orden territorial, sino del nacional, de conformidad con el literal d) del numeral 2 del artículo 38 de la Ley 489 de 1998 y por ende el conocimiento del proceso en primera instancia sí correspondía al Juzgado Segundo de Familia de esta ciudad, de acuerdo con el numeral 2 del artículo 1º del Decreto 1983 de 2017</w:t>
      </w:r>
      <w:r w:rsidRPr="009D5C3D">
        <w:rPr>
          <w:rFonts w:ascii="Arial" w:hAnsi="Arial" w:cs="Arial"/>
          <w:szCs w:val="22"/>
        </w:rPr>
        <w:t>…</w:t>
      </w:r>
    </w:p>
    <w:p w:rsidR="00A04B8C" w:rsidRDefault="00A04B8C" w:rsidP="00A04B8C">
      <w:pPr>
        <w:jc w:val="both"/>
        <w:rPr>
          <w:rFonts w:ascii="Arial" w:hAnsi="Arial" w:cs="Arial"/>
          <w:szCs w:val="22"/>
        </w:rPr>
      </w:pPr>
    </w:p>
    <w:p w:rsidR="00784727" w:rsidRDefault="00784727" w:rsidP="00A04B8C">
      <w:pPr>
        <w:jc w:val="both"/>
        <w:rPr>
          <w:rFonts w:ascii="Arial" w:hAnsi="Arial" w:cs="Arial"/>
          <w:szCs w:val="22"/>
        </w:rPr>
      </w:pPr>
    </w:p>
    <w:p w:rsidR="009D5C3D" w:rsidRDefault="009D5C3D" w:rsidP="00A04B8C">
      <w:pPr>
        <w:jc w:val="both"/>
        <w:rPr>
          <w:rFonts w:ascii="Arial" w:hAnsi="Arial" w:cs="Arial"/>
          <w:szCs w:val="22"/>
        </w:rPr>
      </w:pPr>
    </w:p>
    <w:p w:rsidR="00055295" w:rsidRPr="001D5395" w:rsidRDefault="00055295" w:rsidP="001D5395">
      <w:pPr>
        <w:spacing w:line="312" w:lineRule="auto"/>
        <w:jc w:val="center"/>
        <w:rPr>
          <w:rFonts w:ascii="Arial" w:hAnsi="Arial" w:cs="Arial"/>
          <w:b/>
          <w:bCs/>
          <w:sz w:val="24"/>
          <w:szCs w:val="24"/>
        </w:rPr>
      </w:pPr>
      <w:r w:rsidRPr="001D5395">
        <w:rPr>
          <w:rFonts w:ascii="Arial" w:hAnsi="Arial" w:cs="Arial"/>
          <w:b/>
          <w:bCs/>
          <w:sz w:val="24"/>
          <w:szCs w:val="24"/>
        </w:rPr>
        <w:t>TRIBUNAL SUPERIOR DE PEREIRA</w:t>
      </w:r>
    </w:p>
    <w:p w:rsidR="00055295" w:rsidRPr="001D5395" w:rsidRDefault="00055295" w:rsidP="001D5395">
      <w:pPr>
        <w:spacing w:line="312" w:lineRule="auto"/>
        <w:jc w:val="center"/>
        <w:rPr>
          <w:rFonts w:ascii="Arial" w:hAnsi="Arial" w:cs="Arial"/>
          <w:b/>
          <w:bCs/>
          <w:sz w:val="24"/>
          <w:szCs w:val="24"/>
        </w:rPr>
      </w:pPr>
      <w:r w:rsidRPr="001D5395">
        <w:rPr>
          <w:rFonts w:ascii="Arial" w:hAnsi="Arial" w:cs="Arial"/>
          <w:b/>
          <w:bCs/>
          <w:sz w:val="24"/>
          <w:szCs w:val="24"/>
        </w:rPr>
        <w:t>Sala de Decisión Civil Familia</w:t>
      </w:r>
    </w:p>
    <w:p w:rsidR="00055295" w:rsidRPr="001D5395" w:rsidRDefault="00055295" w:rsidP="001D5395">
      <w:pPr>
        <w:spacing w:line="312" w:lineRule="auto"/>
        <w:jc w:val="center"/>
        <w:rPr>
          <w:rFonts w:ascii="Arial" w:hAnsi="Arial" w:cs="Arial"/>
          <w:bCs/>
          <w:sz w:val="24"/>
          <w:szCs w:val="24"/>
        </w:rPr>
      </w:pPr>
    </w:p>
    <w:p w:rsidR="00055295" w:rsidRPr="001D5395" w:rsidRDefault="00055295" w:rsidP="001D5395">
      <w:pPr>
        <w:spacing w:line="312" w:lineRule="auto"/>
        <w:jc w:val="center"/>
        <w:rPr>
          <w:rFonts w:ascii="Arial" w:hAnsi="Arial" w:cs="Arial"/>
          <w:bCs/>
          <w:sz w:val="24"/>
          <w:szCs w:val="24"/>
        </w:rPr>
      </w:pPr>
      <w:r w:rsidRPr="001D5395">
        <w:rPr>
          <w:rFonts w:ascii="Arial" w:hAnsi="Arial" w:cs="Arial"/>
          <w:bCs/>
          <w:sz w:val="24"/>
          <w:szCs w:val="24"/>
        </w:rPr>
        <w:t xml:space="preserve">Magistrado Ponente: </w:t>
      </w:r>
    </w:p>
    <w:p w:rsidR="00055295" w:rsidRPr="001D5395" w:rsidRDefault="00055295" w:rsidP="001D5395">
      <w:pPr>
        <w:spacing w:line="312" w:lineRule="auto"/>
        <w:jc w:val="center"/>
        <w:rPr>
          <w:rFonts w:ascii="Arial" w:hAnsi="Arial" w:cs="Arial"/>
          <w:b/>
          <w:bCs/>
          <w:sz w:val="24"/>
          <w:szCs w:val="24"/>
        </w:rPr>
      </w:pPr>
      <w:r w:rsidRPr="001D5395">
        <w:rPr>
          <w:rFonts w:ascii="Arial" w:hAnsi="Arial" w:cs="Arial"/>
          <w:b/>
          <w:bCs/>
          <w:sz w:val="24"/>
          <w:szCs w:val="24"/>
        </w:rPr>
        <w:t>EDDER JIMMY SÁNCHEZ CALAMBÁS</w:t>
      </w:r>
    </w:p>
    <w:p w:rsidR="00055295" w:rsidRPr="001D5395" w:rsidRDefault="00055295" w:rsidP="001D5395">
      <w:pPr>
        <w:spacing w:line="312" w:lineRule="auto"/>
        <w:jc w:val="center"/>
        <w:rPr>
          <w:rFonts w:ascii="Arial" w:hAnsi="Arial" w:cs="Arial"/>
          <w:bCs/>
          <w:sz w:val="24"/>
          <w:szCs w:val="24"/>
        </w:rPr>
      </w:pPr>
    </w:p>
    <w:p w:rsidR="00055295" w:rsidRPr="001D5395" w:rsidRDefault="00055295" w:rsidP="001D5395">
      <w:pPr>
        <w:spacing w:line="312" w:lineRule="auto"/>
        <w:jc w:val="center"/>
        <w:rPr>
          <w:rFonts w:ascii="Arial" w:hAnsi="Arial" w:cs="Arial"/>
          <w:bCs/>
          <w:sz w:val="24"/>
          <w:szCs w:val="24"/>
        </w:rPr>
      </w:pPr>
      <w:r w:rsidRPr="001D5395">
        <w:rPr>
          <w:rFonts w:ascii="Arial" w:hAnsi="Arial" w:cs="Arial"/>
          <w:bCs/>
          <w:sz w:val="24"/>
          <w:szCs w:val="24"/>
        </w:rPr>
        <w:t xml:space="preserve">Pereira, </w:t>
      </w:r>
      <w:r w:rsidR="00485E8B" w:rsidRPr="001D5395">
        <w:rPr>
          <w:rFonts w:ascii="Arial" w:hAnsi="Arial" w:cs="Arial"/>
          <w:bCs/>
          <w:sz w:val="24"/>
          <w:szCs w:val="24"/>
        </w:rPr>
        <w:t>veint</w:t>
      </w:r>
      <w:r w:rsidR="00267053" w:rsidRPr="001D5395">
        <w:rPr>
          <w:rFonts w:ascii="Arial" w:hAnsi="Arial" w:cs="Arial"/>
          <w:bCs/>
          <w:sz w:val="24"/>
          <w:szCs w:val="24"/>
        </w:rPr>
        <w:t>inueve</w:t>
      </w:r>
      <w:r w:rsidRPr="001D5395">
        <w:rPr>
          <w:rFonts w:ascii="Arial" w:hAnsi="Arial" w:cs="Arial"/>
          <w:bCs/>
          <w:sz w:val="24"/>
          <w:szCs w:val="24"/>
        </w:rPr>
        <w:t xml:space="preserve"> (</w:t>
      </w:r>
      <w:r w:rsidR="00485E8B" w:rsidRPr="001D5395">
        <w:rPr>
          <w:rFonts w:ascii="Arial" w:hAnsi="Arial" w:cs="Arial"/>
          <w:bCs/>
          <w:sz w:val="24"/>
          <w:szCs w:val="24"/>
        </w:rPr>
        <w:t>2</w:t>
      </w:r>
      <w:r w:rsidR="00267053" w:rsidRPr="001D5395">
        <w:rPr>
          <w:rFonts w:ascii="Arial" w:hAnsi="Arial" w:cs="Arial"/>
          <w:bCs/>
          <w:sz w:val="24"/>
          <w:szCs w:val="24"/>
        </w:rPr>
        <w:t>9</w:t>
      </w:r>
      <w:r w:rsidRPr="001D5395">
        <w:rPr>
          <w:rFonts w:ascii="Arial" w:hAnsi="Arial" w:cs="Arial"/>
          <w:bCs/>
          <w:sz w:val="24"/>
          <w:szCs w:val="24"/>
        </w:rPr>
        <w:t xml:space="preserve">) de </w:t>
      </w:r>
      <w:r w:rsidR="00485E8B" w:rsidRPr="001D5395">
        <w:rPr>
          <w:rFonts w:ascii="Arial" w:hAnsi="Arial" w:cs="Arial"/>
          <w:bCs/>
          <w:sz w:val="24"/>
          <w:szCs w:val="24"/>
        </w:rPr>
        <w:t>octubre</w:t>
      </w:r>
      <w:r w:rsidRPr="001D5395">
        <w:rPr>
          <w:rFonts w:ascii="Arial" w:hAnsi="Arial" w:cs="Arial"/>
          <w:bCs/>
          <w:sz w:val="24"/>
          <w:szCs w:val="24"/>
        </w:rPr>
        <w:t xml:space="preserve"> de dos mil dieci</w:t>
      </w:r>
      <w:r w:rsidR="00B46B46" w:rsidRPr="001D5395">
        <w:rPr>
          <w:rFonts w:ascii="Arial" w:hAnsi="Arial" w:cs="Arial"/>
          <w:bCs/>
          <w:sz w:val="24"/>
          <w:szCs w:val="24"/>
        </w:rPr>
        <w:t>ocho</w:t>
      </w:r>
      <w:r w:rsidRPr="001D5395">
        <w:rPr>
          <w:rFonts w:ascii="Arial" w:hAnsi="Arial" w:cs="Arial"/>
          <w:bCs/>
          <w:sz w:val="24"/>
          <w:szCs w:val="24"/>
        </w:rPr>
        <w:t xml:space="preserve"> (201</w:t>
      </w:r>
      <w:r w:rsidR="00B46B46" w:rsidRPr="001D5395">
        <w:rPr>
          <w:rFonts w:ascii="Arial" w:hAnsi="Arial" w:cs="Arial"/>
          <w:bCs/>
          <w:sz w:val="24"/>
          <w:szCs w:val="24"/>
        </w:rPr>
        <w:t>8</w:t>
      </w:r>
      <w:r w:rsidRPr="001D5395">
        <w:rPr>
          <w:rFonts w:ascii="Arial" w:hAnsi="Arial" w:cs="Arial"/>
          <w:bCs/>
          <w:sz w:val="24"/>
          <w:szCs w:val="24"/>
        </w:rPr>
        <w:t>)</w:t>
      </w:r>
    </w:p>
    <w:p w:rsidR="00055295" w:rsidRDefault="00055295" w:rsidP="001D5395">
      <w:pPr>
        <w:spacing w:line="312" w:lineRule="auto"/>
        <w:jc w:val="center"/>
        <w:rPr>
          <w:rFonts w:ascii="Arial" w:hAnsi="Arial" w:cs="Arial"/>
          <w:sz w:val="24"/>
          <w:szCs w:val="24"/>
        </w:rPr>
      </w:pPr>
      <w:r w:rsidRPr="001D5395">
        <w:rPr>
          <w:rFonts w:ascii="Arial" w:hAnsi="Arial" w:cs="Arial"/>
          <w:sz w:val="24"/>
          <w:szCs w:val="24"/>
        </w:rPr>
        <w:t xml:space="preserve">Acta Nº </w:t>
      </w:r>
      <w:r w:rsidR="00AF43F7" w:rsidRPr="001D5395">
        <w:rPr>
          <w:rFonts w:ascii="Arial" w:hAnsi="Arial" w:cs="Arial"/>
          <w:sz w:val="24"/>
          <w:szCs w:val="24"/>
        </w:rPr>
        <w:t>425</w:t>
      </w:r>
      <w:r w:rsidRPr="001D5395">
        <w:rPr>
          <w:rFonts w:ascii="Arial" w:hAnsi="Arial" w:cs="Arial"/>
          <w:sz w:val="24"/>
          <w:szCs w:val="24"/>
        </w:rPr>
        <w:t xml:space="preserve"> de </w:t>
      </w:r>
      <w:r w:rsidR="00485E8B" w:rsidRPr="001D5395">
        <w:rPr>
          <w:rFonts w:ascii="Arial" w:hAnsi="Arial" w:cs="Arial"/>
          <w:sz w:val="24"/>
          <w:szCs w:val="24"/>
        </w:rPr>
        <w:t>2</w:t>
      </w:r>
      <w:r w:rsidR="00267053" w:rsidRPr="001D5395">
        <w:rPr>
          <w:rFonts w:ascii="Arial" w:hAnsi="Arial" w:cs="Arial"/>
          <w:sz w:val="24"/>
          <w:szCs w:val="24"/>
        </w:rPr>
        <w:t>9</w:t>
      </w:r>
      <w:r w:rsidRPr="001D5395">
        <w:rPr>
          <w:rFonts w:ascii="Arial" w:hAnsi="Arial" w:cs="Arial"/>
          <w:sz w:val="24"/>
          <w:szCs w:val="24"/>
        </w:rPr>
        <w:t>-</w:t>
      </w:r>
      <w:r w:rsidR="00485E8B" w:rsidRPr="001D5395">
        <w:rPr>
          <w:rFonts w:ascii="Arial" w:hAnsi="Arial" w:cs="Arial"/>
          <w:sz w:val="24"/>
          <w:szCs w:val="24"/>
        </w:rPr>
        <w:t>1</w:t>
      </w:r>
      <w:r w:rsidRPr="001D5395">
        <w:rPr>
          <w:rFonts w:ascii="Arial" w:hAnsi="Arial" w:cs="Arial"/>
          <w:sz w:val="24"/>
          <w:szCs w:val="24"/>
        </w:rPr>
        <w:t>0-201</w:t>
      </w:r>
      <w:r w:rsidR="00B46B46" w:rsidRPr="001D5395">
        <w:rPr>
          <w:rFonts w:ascii="Arial" w:hAnsi="Arial" w:cs="Arial"/>
          <w:sz w:val="24"/>
          <w:szCs w:val="24"/>
        </w:rPr>
        <w:t>8</w:t>
      </w:r>
    </w:p>
    <w:p w:rsidR="001D5395" w:rsidRPr="001D5395" w:rsidRDefault="001D5395" w:rsidP="001D5395">
      <w:pPr>
        <w:spacing w:line="312" w:lineRule="auto"/>
        <w:jc w:val="center"/>
        <w:rPr>
          <w:rFonts w:ascii="Arial" w:hAnsi="Arial" w:cs="Arial"/>
          <w:sz w:val="24"/>
          <w:szCs w:val="24"/>
        </w:rPr>
      </w:pPr>
    </w:p>
    <w:p w:rsidR="00055295" w:rsidRPr="001D5395" w:rsidRDefault="00055295" w:rsidP="001D5395">
      <w:pPr>
        <w:spacing w:line="312" w:lineRule="auto"/>
        <w:jc w:val="center"/>
        <w:rPr>
          <w:rFonts w:ascii="Arial" w:hAnsi="Arial" w:cs="Arial"/>
          <w:bCs/>
          <w:sz w:val="24"/>
          <w:szCs w:val="24"/>
        </w:rPr>
      </w:pPr>
      <w:r w:rsidRPr="001D5395">
        <w:rPr>
          <w:rFonts w:ascii="Arial" w:hAnsi="Arial" w:cs="Arial"/>
          <w:sz w:val="24"/>
          <w:szCs w:val="24"/>
        </w:rPr>
        <w:t>Referencia: 66001-31-</w:t>
      </w:r>
      <w:r w:rsidR="00B46B46" w:rsidRPr="001D5395">
        <w:rPr>
          <w:rFonts w:ascii="Arial" w:hAnsi="Arial" w:cs="Arial"/>
          <w:sz w:val="24"/>
          <w:szCs w:val="24"/>
        </w:rPr>
        <w:t>1</w:t>
      </w:r>
      <w:r w:rsidRPr="001D5395">
        <w:rPr>
          <w:rFonts w:ascii="Arial" w:hAnsi="Arial" w:cs="Arial"/>
          <w:sz w:val="24"/>
          <w:szCs w:val="24"/>
        </w:rPr>
        <w:t>0-00</w:t>
      </w:r>
      <w:r w:rsidR="00485E8B" w:rsidRPr="001D5395">
        <w:rPr>
          <w:rFonts w:ascii="Arial" w:hAnsi="Arial" w:cs="Arial"/>
          <w:sz w:val="24"/>
          <w:szCs w:val="24"/>
        </w:rPr>
        <w:t>2</w:t>
      </w:r>
      <w:r w:rsidRPr="001D5395">
        <w:rPr>
          <w:rFonts w:ascii="Arial" w:hAnsi="Arial" w:cs="Arial"/>
          <w:sz w:val="24"/>
          <w:szCs w:val="24"/>
        </w:rPr>
        <w:t>-</w:t>
      </w:r>
      <w:r w:rsidRPr="001D5395">
        <w:rPr>
          <w:rFonts w:ascii="Arial" w:hAnsi="Arial" w:cs="Arial"/>
          <w:b/>
          <w:sz w:val="24"/>
          <w:szCs w:val="24"/>
        </w:rPr>
        <w:t>201</w:t>
      </w:r>
      <w:r w:rsidR="00B46B46" w:rsidRPr="001D5395">
        <w:rPr>
          <w:rFonts w:ascii="Arial" w:hAnsi="Arial" w:cs="Arial"/>
          <w:b/>
          <w:sz w:val="24"/>
          <w:szCs w:val="24"/>
        </w:rPr>
        <w:t>8</w:t>
      </w:r>
      <w:r w:rsidRPr="001D5395">
        <w:rPr>
          <w:rFonts w:ascii="Arial" w:hAnsi="Arial" w:cs="Arial"/>
          <w:b/>
          <w:sz w:val="24"/>
          <w:szCs w:val="24"/>
        </w:rPr>
        <w:t>-00</w:t>
      </w:r>
      <w:r w:rsidR="00267053" w:rsidRPr="001D5395">
        <w:rPr>
          <w:rFonts w:ascii="Arial" w:hAnsi="Arial" w:cs="Arial"/>
          <w:b/>
          <w:sz w:val="24"/>
          <w:szCs w:val="24"/>
        </w:rPr>
        <w:t>4</w:t>
      </w:r>
      <w:r w:rsidR="00485E8B" w:rsidRPr="001D5395">
        <w:rPr>
          <w:rFonts w:ascii="Arial" w:hAnsi="Arial" w:cs="Arial"/>
          <w:b/>
          <w:sz w:val="24"/>
          <w:szCs w:val="24"/>
        </w:rPr>
        <w:t>68</w:t>
      </w:r>
      <w:r w:rsidRPr="001D5395">
        <w:rPr>
          <w:rFonts w:ascii="Arial" w:hAnsi="Arial" w:cs="Arial"/>
          <w:sz w:val="24"/>
          <w:szCs w:val="24"/>
        </w:rPr>
        <w:t>-01</w:t>
      </w:r>
    </w:p>
    <w:p w:rsidR="00055295" w:rsidRPr="001D5395" w:rsidRDefault="00055295" w:rsidP="001D5395">
      <w:pPr>
        <w:pStyle w:val="Sinespaciado1"/>
        <w:spacing w:line="312" w:lineRule="auto"/>
        <w:ind w:firstLine="2835"/>
        <w:rPr>
          <w:rFonts w:ascii="Arial" w:hAnsi="Arial" w:cs="Arial"/>
          <w:b/>
          <w:sz w:val="24"/>
          <w:szCs w:val="24"/>
          <w:lang w:val="es-ES" w:eastAsia="es-ES"/>
        </w:rPr>
      </w:pPr>
    </w:p>
    <w:p w:rsidR="00055295" w:rsidRPr="001D5395" w:rsidRDefault="00055295" w:rsidP="001D5395">
      <w:pPr>
        <w:pStyle w:val="Sinespaciado1"/>
        <w:spacing w:line="312" w:lineRule="auto"/>
        <w:ind w:firstLine="2835"/>
        <w:rPr>
          <w:rFonts w:ascii="Arial" w:hAnsi="Arial" w:cs="Arial"/>
          <w:b/>
          <w:sz w:val="24"/>
          <w:szCs w:val="24"/>
          <w:lang w:val="es-ES" w:eastAsia="es-ES"/>
        </w:rPr>
      </w:pPr>
      <w:r w:rsidRPr="001D5395">
        <w:rPr>
          <w:rFonts w:ascii="Arial" w:hAnsi="Arial" w:cs="Arial"/>
          <w:b/>
          <w:sz w:val="24"/>
          <w:szCs w:val="24"/>
          <w:lang w:val="es-ES" w:eastAsia="es-ES"/>
        </w:rPr>
        <w:t>I. ASUNTO</w:t>
      </w:r>
    </w:p>
    <w:p w:rsidR="00055295" w:rsidRPr="001D5395" w:rsidRDefault="00055295" w:rsidP="001D5395">
      <w:pPr>
        <w:pStyle w:val="Sinespaciado1"/>
        <w:spacing w:line="312" w:lineRule="auto"/>
        <w:ind w:firstLine="2835"/>
        <w:rPr>
          <w:rFonts w:ascii="Arial" w:hAnsi="Arial" w:cs="Arial"/>
          <w:sz w:val="24"/>
          <w:szCs w:val="24"/>
          <w:lang w:val="es-ES" w:eastAsia="es-ES"/>
        </w:rPr>
      </w:pPr>
    </w:p>
    <w:p w:rsidR="00485E8B" w:rsidRPr="001D5395" w:rsidRDefault="00485E8B" w:rsidP="001D5395">
      <w:pPr>
        <w:pStyle w:val="Sinespaciado1"/>
        <w:spacing w:line="312" w:lineRule="auto"/>
        <w:ind w:firstLine="2835"/>
        <w:jc w:val="both"/>
        <w:rPr>
          <w:rFonts w:ascii="Arial" w:eastAsia="Arial" w:hAnsi="Arial" w:cs="Arial"/>
          <w:sz w:val="24"/>
          <w:szCs w:val="24"/>
        </w:rPr>
      </w:pPr>
      <w:r w:rsidRPr="001D5395">
        <w:rPr>
          <w:rFonts w:ascii="Arial" w:hAnsi="Arial" w:cs="Arial"/>
          <w:sz w:val="24"/>
          <w:szCs w:val="24"/>
          <w:lang w:val="es-ES" w:eastAsia="es-ES"/>
        </w:rPr>
        <w:t xml:space="preserve">Se decide la impugnación formulada por la señora </w:t>
      </w:r>
      <w:r w:rsidRPr="001D5395">
        <w:rPr>
          <w:rFonts w:ascii="Arial" w:eastAsia="Arial" w:hAnsi="Arial" w:cs="Arial"/>
          <w:sz w:val="24"/>
          <w:szCs w:val="24"/>
        </w:rPr>
        <w:t>VIVIANA SOLARTE BURBANO</w:t>
      </w:r>
      <w:r w:rsidRPr="001D5395">
        <w:rPr>
          <w:rFonts w:ascii="Arial" w:hAnsi="Arial" w:cs="Arial"/>
          <w:sz w:val="24"/>
          <w:szCs w:val="24"/>
          <w:lang w:val="es-ES" w:eastAsia="es-ES"/>
        </w:rPr>
        <w:t xml:space="preserve">, por intermedio de apoderado judicial, contra la sentencia proferida el 13 de septiembre de 2018, mediante la cual el </w:t>
      </w:r>
      <w:r w:rsidRPr="001D5395">
        <w:rPr>
          <w:rFonts w:ascii="Arial" w:hAnsi="Arial" w:cs="Arial"/>
          <w:sz w:val="24"/>
          <w:szCs w:val="24"/>
        </w:rPr>
        <w:t>Juzgado Segundo de Familia</w:t>
      </w:r>
      <w:r w:rsidRPr="001D5395">
        <w:rPr>
          <w:rFonts w:ascii="Arial" w:hAnsi="Arial" w:cs="Arial"/>
          <w:sz w:val="24"/>
          <w:szCs w:val="24"/>
          <w:lang w:val="es-ES" w:eastAsia="es-ES"/>
        </w:rPr>
        <w:t xml:space="preserve"> de Pereira, resolvió la acción de tutela promovida por la opugnante</w:t>
      </w:r>
      <w:r w:rsidRPr="001D5395">
        <w:rPr>
          <w:rFonts w:ascii="Arial" w:eastAsia="Arial" w:hAnsi="Arial" w:cs="Arial"/>
          <w:sz w:val="24"/>
          <w:szCs w:val="24"/>
        </w:rPr>
        <w:t xml:space="preserve"> contra la ESE HOSPITAL UNIVERSITARIO SAN JORGE DE PEREIRA.</w:t>
      </w:r>
    </w:p>
    <w:p w:rsidR="00485E8B" w:rsidRPr="001D5395" w:rsidRDefault="00485E8B" w:rsidP="001D5395">
      <w:pPr>
        <w:pStyle w:val="Sinespaciado1"/>
        <w:spacing w:line="312" w:lineRule="auto"/>
        <w:ind w:firstLine="2835"/>
        <w:jc w:val="both"/>
        <w:rPr>
          <w:rFonts w:ascii="Arial" w:hAnsi="Arial" w:cs="Arial"/>
          <w:bCs/>
          <w:sz w:val="24"/>
          <w:szCs w:val="24"/>
          <w:lang w:val="es-ES_tradnl" w:eastAsia="es-ES"/>
        </w:rPr>
      </w:pPr>
    </w:p>
    <w:p w:rsidR="00485E8B" w:rsidRPr="001D5395" w:rsidRDefault="00485E8B" w:rsidP="001D5395">
      <w:pPr>
        <w:pStyle w:val="Sinespaciado1"/>
        <w:spacing w:line="312" w:lineRule="auto"/>
        <w:ind w:firstLine="2835"/>
        <w:jc w:val="both"/>
        <w:rPr>
          <w:rFonts w:ascii="Arial" w:hAnsi="Arial" w:cs="Arial"/>
          <w:b/>
          <w:sz w:val="24"/>
          <w:szCs w:val="24"/>
          <w:lang w:val="es-ES" w:eastAsia="es-ES"/>
        </w:rPr>
      </w:pPr>
      <w:r w:rsidRPr="001D5395">
        <w:rPr>
          <w:rFonts w:ascii="Arial" w:hAnsi="Arial" w:cs="Arial"/>
          <w:b/>
          <w:sz w:val="24"/>
          <w:szCs w:val="24"/>
          <w:lang w:val="es-ES" w:eastAsia="es-ES"/>
        </w:rPr>
        <w:t>II. ANTECEDENTES</w:t>
      </w:r>
    </w:p>
    <w:p w:rsidR="00485E8B" w:rsidRPr="001D5395" w:rsidRDefault="00485E8B" w:rsidP="001D5395">
      <w:pPr>
        <w:suppressAutoHyphens/>
        <w:spacing w:line="312" w:lineRule="auto"/>
        <w:ind w:firstLine="2835"/>
        <w:jc w:val="both"/>
        <w:rPr>
          <w:rFonts w:ascii="Arial" w:hAnsi="Arial" w:cs="Arial"/>
          <w:spacing w:val="-3"/>
          <w:sz w:val="24"/>
          <w:szCs w:val="24"/>
        </w:rPr>
      </w:pPr>
    </w:p>
    <w:p w:rsidR="00485E8B" w:rsidRPr="001D5395" w:rsidRDefault="00485E8B" w:rsidP="001D5395">
      <w:pPr>
        <w:suppressAutoHyphens/>
        <w:spacing w:line="312" w:lineRule="auto"/>
        <w:ind w:firstLine="2835"/>
        <w:jc w:val="both"/>
        <w:rPr>
          <w:rFonts w:ascii="Arial" w:hAnsi="Arial" w:cs="Arial"/>
          <w:spacing w:val="-3"/>
          <w:sz w:val="24"/>
          <w:szCs w:val="24"/>
        </w:rPr>
      </w:pPr>
      <w:r w:rsidRPr="001D5395">
        <w:rPr>
          <w:rFonts w:ascii="Arial" w:hAnsi="Arial" w:cs="Arial"/>
          <w:sz w:val="24"/>
          <w:szCs w:val="24"/>
        </w:rPr>
        <w:t xml:space="preserve">1. La señora </w:t>
      </w:r>
      <w:r w:rsidRPr="001D5395">
        <w:rPr>
          <w:rFonts w:ascii="Arial" w:eastAsia="Arial" w:hAnsi="Arial" w:cs="Arial"/>
          <w:sz w:val="24"/>
          <w:szCs w:val="24"/>
        </w:rPr>
        <w:t>VIVIANA SOLARTE BURBANO</w:t>
      </w:r>
      <w:r w:rsidRPr="001D5395">
        <w:rPr>
          <w:rFonts w:ascii="Arial" w:hAnsi="Arial" w:cs="Arial"/>
          <w:sz w:val="24"/>
          <w:szCs w:val="24"/>
        </w:rPr>
        <w:t xml:space="preserve">, por intermedio de apoderado judicial, interpuso el presente amparo constitucional contra </w:t>
      </w:r>
      <w:r w:rsidRPr="001D5395">
        <w:rPr>
          <w:rFonts w:ascii="Arial" w:eastAsia="Arial" w:hAnsi="Arial" w:cs="Arial"/>
          <w:sz w:val="24"/>
          <w:szCs w:val="24"/>
        </w:rPr>
        <w:t>la ESE HOSPITAL UNIVERSITARIO SAN JORGE DE PEREIRA</w:t>
      </w:r>
      <w:r w:rsidRPr="001D5395">
        <w:rPr>
          <w:rFonts w:ascii="Arial" w:hAnsi="Arial" w:cs="Arial"/>
          <w:sz w:val="24"/>
          <w:szCs w:val="24"/>
        </w:rPr>
        <w:t xml:space="preserve">, </w:t>
      </w:r>
      <w:r w:rsidRPr="001D5395">
        <w:rPr>
          <w:rFonts w:ascii="Arial" w:hAnsi="Arial" w:cs="Arial"/>
          <w:spacing w:val="-3"/>
          <w:sz w:val="24"/>
          <w:szCs w:val="24"/>
        </w:rPr>
        <w:t>por considerar que dicha entidad vulneró su</w:t>
      </w:r>
      <w:r w:rsidR="00E257EA" w:rsidRPr="001D5395">
        <w:rPr>
          <w:rFonts w:ascii="Arial" w:hAnsi="Arial" w:cs="Arial"/>
          <w:spacing w:val="-3"/>
          <w:sz w:val="24"/>
          <w:szCs w:val="24"/>
        </w:rPr>
        <w:t>s</w:t>
      </w:r>
      <w:r w:rsidRPr="001D5395">
        <w:rPr>
          <w:rFonts w:ascii="Arial" w:hAnsi="Arial" w:cs="Arial"/>
          <w:spacing w:val="-3"/>
          <w:sz w:val="24"/>
          <w:szCs w:val="24"/>
        </w:rPr>
        <w:t xml:space="preserve"> derecho</w:t>
      </w:r>
      <w:r w:rsidR="00E257EA" w:rsidRPr="001D5395">
        <w:rPr>
          <w:rFonts w:ascii="Arial" w:hAnsi="Arial" w:cs="Arial"/>
          <w:spacing w:val="-3"/>
          <w:sz w:val="24"/>
          <w:szCs w:val="24"/>
        </w:rPr>
        <w:t>s</w:t>
      </w:r>
      <w:r w:rsidRPr="001D5395">
        <w:rPr>
          <w:rFonts w:ascii="Arial" w:hAnsi="Arial" w:cs="Arial"/>
          <w:spacing w:val="-3"/>
          <w:sz w:val="24"/>
          <w:szCs w:val="24"/>
        </w:rPr>
        <w:t xml:space="preserve"> fundamental</w:t>
      </w:r>
      <w:r w:rsidR="00E257EA" w:rsidRPr="001D5395">
        <w:rPr>
          <w:rFonts w:ascii="Arial" w:hAnsi="Arial" w:cs="Arial"/>
          <w:spacing w:val="-3"/>
          <w:sz w:val="24"/>
          <w:szCs w:val="24"/>
        </w:rPr>
        <w:t>es</w:t>
      </w:r>
      <w:r w:rsidRPr="001D5395">
        <w:rPr>
          <w:rFonts w:ascii="Arial" w:hAnsi="Arial" w:cs="Arial"/>
          <w:spacing w:val="-3"/>
          <w:sz w:val="24"/>
          <w:szCs w:val="24"/>
        </w:rPr>
        <w:t xml:space="preserve"> de petición</w:t>
      </w:r>
      <w:r w:rsidR="00E257EA" w:rsidRPr="001D5395">
        <w:rPr>
          <w:rFonts w:ascii="Arial" w:hAnsi="Arial" w:cs="Arial"/>
          <w:spacing w:val="-3"/>
          <w:sz w:val="24"/>
          <w:szCs w:val="24"/>
        </w:rPr>
        <w:t>, debido proceso, información e igualdad</w:t>
      </w:r>
      <w:r w:rsidRPr="001D5395">
        <w:rPr>
          <w:rFonts w:ascii="Arial" w:hAnsi="Arial" w:cs="Arial"/>
          <w:spacing w:val="-3"/>
          <w:sz w:val="24"/>
          <w:szCs w:val="24"/>
        </w:rPr>
        <w:t>.</w:t>
      </w:r>
    </w:p>
    <w:p w:rsidR="00485E8B" w:rsidRPr="001D5395" w:rsidRDefault="00485E8B" w:rsidP="001D5395">
      <w:pPr>
        <w:suppressAutoHyphens/>
        <w:spacing w:line="312" w:lineRule="auto"/>
        <w:ind w:firstLine="2835"/>
        <w:jc w:val="both"/>
        <w:rPr>
          <w:rFonts w:ascii="Arial" w:hAnsi="Arial" w:cs="Arial"/>
          <w:spacing w:val="-3"/>
          <w:sz w:val="24"/>
          <w:szCs w:val="24"/>
        </w:rPr>
      </w:pPr>
    </w:p>
    <w:p w:rsidR="00485E8B" w:rsidRPr="001D5395" w:rsidRDefault="00485E8B" w:rsidP="001D5395">
      <w:pPr>
        <w:pStyle w:val="Sinespaciado1"/>
        <w:spacing w:line="312" w:lineRule="auto"/>
        <w:ind w:firstLine="2835"/>
        <w:jc w:val="both"/>
        <w:rPr>
          <w:rFonts w:ascii="Arial" w:hAnsi="Arial" w:cs="Arial"/>
          <w:sz w:val="24"/>
          <w:szCs w:val="24"/>
        </w:rPr>
      </w:pPr>
      <w:r w:rsidRPr="001D5395">
        <w:rPr>
          <w:rFonts w:ascii="Arial" w:hAnsi="Arial" w:cs="Arial"/>
          <w:sz w:val="24"/>
          <w:szCs w:val="24"/>
        </w:rPr>
        <w:t>2. En síntesis, señaló como sustento del reclamo constitucional lo siguiente:</w:t>
      </w:r>
    </w:p>
    <w:p w:rsidR="00485E8B" w:rsidRPr="001D5395" w:rsidRDefault="00485E8B" w:rsidP="001D5395">
      <w:pPr>
        <w:pStyle w:val="Sinespaciado1"/>
        <w:spacing w:line="312" w:lineRule="auto"/>
        <w:ind w:firstLine="2835"/>
        <w:jc w:val="both"/>
        <w:rPr>
          <w:rFonts w:ascii="Arial" w:hAnsi="Arial" w:cs="Arial"/>
          <w:sz w:val="24"/>
          <w:szCs w:val="24"/>
        </w:rPr>
      </w:pPr>
    </w:p>
    <w:p w:rsidR="00485E8B" w:rsidRPr="001D5395" w:rsidRDefault="00485E8B" w:rsidP="001D5395">
      <w:pPr>
        <w:pStyle w:val="Sinespaciado1"/>
        <w:spacing w:line="312" w:lineRule="auto"/>
        <w:ind w:firstLine="2835"/>
        <w:jc w:val="both"/>
        <w:rPr>
          <w:rFonts w:ascii="Arial" w:hAnsi="Arial" w:cs="Arial"/>
          <w:sz w:val="24"/>
          <w:szCs w:val="24"/>
        </w:rPr>
      </w:pPr>
      <w:r w:rsidRPr="001D5395">
        <w:rPr>
          <w:rFonts w:ascii="Arial" w:hAnsi="Arial" w:cs="Arial"/>
          <w:sz w:val="24"/>
          <w:szCs w:val="24"/>
        </w:rPr>
        <w:t xml:space="preserve">2.1. </w:t>
      </w:r>
      <w:r w:rsidR="00DE5575" w:rsidRPr="001D5395">
        <w:rPr>
          <w:rFonts w:ascii="Arial" w:hAnsi="Arial" w:cs="Arial"/>
          <w:sz w:val="24"/>
          <w:szCs w:val="24"/>
        </w:rPr>
        <w:t xml:space="preserve">El día 3 de agosto de 2018 radicó derecho de petición en la </w:t>
      </w:r>
      <w:r w:rsidR="00DE5575" w:rsidRPr="001D5395">
        <w:rPr>
          <w:rFonts w:ascii="Arial" w:eastAsia="Arial" w:hAnsi="Arial" w:cs="Arial"/>
          <w:sz w:val="24"/>
          <w:szCs w:val="24"/>
        </w:rPr>
        <w:t>ESE HOSPITAL UNIVERSITARIO SAN JORGE DE PEREIRA</w:t>
      </w:r>
      <w:r w:rsidRPr="001D5395">
        <w:rPr>
          <w:rFonts w:ascii="Arial" w:hAnsi="Arial" w:cs="Arial"/>
          <w:sz w:val="24"/>
          <w:szCs w:val="24"/>
        </w:rPr>
        <w:t xml:space="preserve">, </w:t>
      </w:r>
      <w:r w:rsidR="00DE5575" w:rsidRPr="001D5395">
        <w:rPr>
          <w:rFonts w:ascii="Arial" w:hAnsi="Arial" w:cs="Arial"/>
          <w:sz w:val="24"/>
          <w:szCs w:val="24"/>
        </w:rPr>
        <w:t xml:space="preserve">con la finalidad de que expidieran copia del cuadro de turnos de trabajo laborados, durante </w:t>
      </w:r>
      <w:r w:rsidR="002E58C6" w:rsidRPr="001D5395">
        <w:rPr>
          <w:rFonts w:ascii="Arial" w:hAnsi="Arial" w:cs="Arial"/>
          <w:sz w:val="24"/>
          <w:szCs w:val="24"/>
        </w:rPr>
        <w:t>todo</w:t>
      </w:r>
      <w:r w:rsidR="00DE5575" w:rsidRPr="001D5395">
        <w:rPr>
          <w:rFonts w:ascii="Arial" w:hAnsi="Arial" w:cs="Arial"/>
          <w:sz w:val="24"/>
          <w:szCs w:val="24"/>
        </w:rPr>
        <w:t xml:space="preserve"> el tiempo de relación laboral con la entidad</w:t>
      </w:r>
      <w:r w:rsidRPr="001D5395">
        <w:rPr>
          <w:rFonts w:ascii="Arial" w:hAnsi="Arial" w:cs="Arial"/>
          <w:sz w:val="24"/>
          <w:szCs w:val="24"/>
        </w:rPr>
        <w:t>.</w:t>
      </w:r>
    </w:p>
    <w:p w:rsidR="00485E8B" w:rsidRPr="001D5395" w:rsidRDefault="00485E8B" w:rsidP="001D5395">
      <w:pPr>
        <w:pStyle w:val="Sinespaciado1"/>
        <w:spacing w:line="312" w:lineRule="auto"/>
        <w:ind w:firstLine="2835"/>
        <w:jc w:val="both"/>
        <w:rPr>
          <w:rFonts w:ascii="Arial" w:hAnsi="Arial" w:cs="Arial"/>
          <w:sz w:val="24"/>
          <w:szCs w:val="24"/>
        </w:rPr>
      </w:pPr>
    </w:p>
    <w:p w:rsidR="00485E8B" w:rsidRPr="001D5395" w:rsidRDefault="00485E8B" w:rsidP="001D5395">
      <w:pPr>
        <w:pStyle w:val="Sinespaciado1"/>
        <w:spacing w:line="312" w:lineRule="auto"/>
        <w:ind w:firstLine="2835"/>
        <w:jc w:val="both"/>
        <w:rPr>
          <w:rFonts w:ascii="Arial" w:hAnsi="Arial" w:cs="Arial"/>
          <w:sz w:val="24"/>
          <w:szCs w:val="24"/>
        </w:rPr>
      </w:pPr>
      <w:r w:rsidRPr="001D5395">
        <w:rPr>
          <w:rFonts w:ascii="Arial" w:hAnsi="Arial" w:cs="Arial"/>
          <w:sz w:val="24"/>
          <w:szCs w:val="24"/>
        </w:rPr>
        <w:t xml:space="preserve">2.2. </w:t>
      </w:r>
      <w:r w:rsidR="002E58C6" w:rsidRPr="001D5395">
        <w:rPr>
          <w:rFonts w:ascii="Arial" w:hAnsi="Arial" w:cs="Arial"/>
          <w:sz w:val="24"/>
          <w:szCs w:val="24"/>
        </w:rPr>
        <w:t>Ha</w:t>
      </w:r>
      <w:r w:rsidRPr="001D5395">
        <w:rPr>
          <w:rFonts w:ascii="Arial" w:hAnsi="Arial" w:cs="Arial"/>
          <w:sz w:val="24"/>
          <w:szCs w:val="24"/>
        </w:rPr>
        <w:t xml:space="preserve"> transcurrido aproximadamente </w:t>
      </w:r>
      <w:r w:rsidR="002E58C6" w:rsidRPr="001D5395">
        <w:rPr>
          <w:rFonts w:ascii="Arial" w:hAnsi="Arial" w:cs="Arial"/>
          <w:sz w:val="24"/>
          <w:szCs w:val="24"/>
        </w:rPr>
        <w:t>un</w:t>
      </w:r>
      <w:r w:rsidRPr="001D5395">
        <w:rPr>
          <w:rFonts w:ascii="Arial" w:hAnsi="Arial" w:cs="Arial"/>
          <w:sz w:val="24"/>
          <w:szCs w:val="24"/>
        </w:rPr>
        <w:t xml:space="preserve"> mes desde </w:t>
      </w:r>
      <w:r w:rsidR="002E58C6" w:rsidRPr="001D5395">
        <w:rPr>
          <w:rFonts w:ascii="Arial" w:hAnsi="Arial" w:cs="Arial"/>
          <w:sz w:val="24"/>
          <w:szCs w:val="24"/>
        </w:rPr>
        <w:t>que se realizó la solicitud</w:t>
      </w:r>
      <w:r w:rsidR="001F134D" w:rsidRPr="001D5395">
        <w:rPr>
          <w:rFonts w:ascii="Arial" w:hAnsi="Arial" w:cs="Arial"/>
          <w:sz w:val="24"/>
          <w:szCs w:val="24"/>
        </w:rPr>
        <w:t>,</w:t>
      </w:r>
      <w:r w:rsidR="002E58C6" w:rsidRPr="001D5395">
        <w:rPr>
          <w:rFonts w:ascii="Arial" w:hAnsi="Arial" w:cs="Arial"/>
          <w:sz w:val="24"/>
          <w:szCs w:val="24"/>
        </w:rPr>
        <w:t xml:space="preserve"> hasta la interposición del presente amparo</w:t>
      </w:r>
      <w:r w:rsidR="001F134D" w:rsidRPr="001D5395">
        <w:rPr>
          <w:rFonts w:ascii="Arial" w:hAnsi="Arial" w:cs="Arial"/>
          <w:sz w:val="24"/>
          <w:szCs w:val="24"/>
        </w:rPr>
        <w:t>,</w:t>
      </w:r>
      <w:r w:rsidRPr="001D5395">
        <w:rPr>
          <w:rFonts w:ascii="Arial" w:hAnsi="Arial" w:cs="Arial"/>
          <w:sz w:val="24"/>
          <w:szCs w:val="24"/>
        </w:rPr>
        <w:t xml:space="preserve"> y</w:t>
      </w:r>
      <w:r w:rsidR="002E58C6" w:rsidRPr="001D5395">
        <w:rPr>
          <w:rFonts w:ascii="Arial" w:hAnsi="Arial" w:cs="Arial"/>
          <w:sz w:val="24"/>
          <w:szCs w:val="24"/>
        </w:rPr>
        <w:t xml:space="preserve"> la </w:t>
      </w:r>
      <w:r w:rsidR="002E58C6" w:rsidRPr="001D5395">
        <w:rPr>
          <w:rFonts w:ascii="Arial" w:eastAsia="Arial" w:hAnsi="Arial" w:cs="Arial"/>
          <w:sz w:val="24"/>
          <w:szCs w:val="24"/>
        </w:rPr>
        <w:t>ESE HOSPITAL UNIVERSITARIO SAN JORGE DE PEREIRA</w:t>
      </w:r>
      <w:r w:rsidRPr="001D5395">
        <w:rPr>
          <w:rFonts w:ascii="Arial" w:hAnsi="Arial" w:cs="Arial"/>
          <w:sz w:val="24"/>
          <w:szCs w:val="24"/>
        </w:rPr>
        <w:t xml:space="preserve"> no ha </w:t>
      </w:r>
      <w:r w:rsidR="002E58C6" w:rsidRPr="001D5395">
        <w:rPr>
          <w:rFonts w:ascii="Arial" w:hAnsi="Arial" w:cs="Arial"/>
          <w:sz w:val="24"/>
          <w:szCs w:val="24"/>
        </w:rPr>
        <w:t>dado ninguna respuesta ni positiva ni negativa</w:t>
      </w:r>
      <w:r w:rsidRPr="001D5395">
        <w:rPr>
          <w:rFonts w:ascii="Arial" w:hAnsi="Arial" w:cs="Arial"/>
          <w:sz w:val="24"/>
          <w:szCs w:val="24"/>
        </w:rPr>
        <w:t>.</w:t>
      </w:r>
    </w:p>
    <w:p w:rsidR="00485E8B" w:rsidRPr="001D5395" w:rsidRDefault="00485E8B" w:rsidP="001D5395">
      <w:pPr>
        <w:pStyle w:val="Sinespaciado1"/>
        <w:spacing w:line="312" w:lineRule="auto"/>
        <w:ind w:firstLine="2835"/>
        <w:jc w:val="both"/>
        <w:rPr>
          <w:rFonts w:ascii="Arial" w:hAnsi="Arial" w:cs="Arial"/>
          <w:sz w:val="24"/>
          <w:szCs w:val="24"/>
        </w:rPr>
      </w:pPr>
    </w:p>
    <w:p w:rsidR="00485E8B" w:rsidRPr="001D5395" w:rsidRDefault="00485E8B" w:rsidP="001D5395">
      <w:pPr>
        <w:pStyle w:val="Sinespaciado1"/>
        <w:spacing w:line="312" w:lineRule="auto"/>
        <w:ind w:firstLine="2835"/>
        <w:jc w:val="both"/>
        <w:rPr>
          <w:rFonts w:ascii="Arial" w:hAnsi="Arial" w:cs="Arial"/>
          <w:sz w:val="24"/>
          <w:szCs w:val="24"/>
        </w:rPr>
      </w:pPr>
      <w:r w:rsidRPr="001D5395">
        <w:rPr>
          <w:rFonts w:ascii="Arial" w:hAnsi="Arial" w:cs="Arial"/>
          <w:sz w:val="24"/>
          <w:szCs w:val="24"/>
        </w:rPr>
        <w:t>3.</w:t>
      </w:r>
      <w:r w:rsidRPr="001D5395">
        <w:rPr>
          <w:rFonts w:ascii="Arial" w:hAnsi="Arial" w:cs="Arial"/>
          <w:spacing w:val="-3"/>
          <w:sz w:val="24"/>
          <w:szCs w:val="24"/>
        </w:rPr>
        <w:t xml:space="preserve"> </w:t>
      </w:r>
      <w:r w:rsidRPr="001D5395">
        <w:rPr>
          <w:rFonts w:ascii="Arial" w:hAnsi="Arial" w:cs="Arial"/>
          <w:sz w:val="24"/>
          <w:szCs w:val="24"/>
        </w:rPr>
        <w:t>Pide, conforme a lo relatado, tutelar l</w:t>
      </w:r>
      <w:r w:rsidR="00E257EA" w:rsidRPr="001D5395">
        <w:rPr>
          <w:rFonts w:ascii="Arial" w:hAnsi="Arial" w:cs="Arial"/>
          <w:sz w:val="24"/>
          <w:szCs w:val="24"/>
        </w:rPr>
        <w:t>os</w:t>
      </w:r>
      <w:r w:rsidRPr="001D5395">
        <w:rPr>
          <w:rFonts w:ascii="Arial" w:hAnsi="Arial" w:cs="Arial"/>
          <w:sz w:val="24"/>
          <w:szCs w:val="24"/>
        </w:rPr>
        <w:t xml:space="preserve"> derecho</w:t>
      </w:r>
      <w:r w:rsidR="00E257EA" w:rsidRPr="001D5395">
        <w:rPr>
          <w:rFonts w:ascii="Arial" w:hAnsi="Arial" w:cs="Arial"/>
          <w:sz w:val="24"/>
          <w:szCs w:val="24"/>
        </w:rPr>
        <w:t>s</w:t>
      </w:r>
      <w:r w:rsidRPr="001D5395">
        <w:rPr>
          <w:rFonts w:ascii="Arial" w:hAnsi="Arial" w:cs="Arial"/>
          <w:sz w:val="24"/>
          <w:szCs w:val="24"/>
        </w:rPr>
        <w:t xml:space="preserve"> fundamental</w:t>
      </w:r>
      <w:r w:rsidR="00E257EA" w:rsidRPr="001D5395">
        <w:rPr>
          <w:rFonts w:ascii="Arial" w:hAnsi="Arial" w:cs="Arial"/>
          <w:sz w:val="24"/>
          <w:szCs w:val="24"/>
        </w:rPr>
        <w:t>es</w:t>
      </w:r>
      <w:r w:rsidRPr="001D5395">
        <w:rPr>
          <w:rFonts w:ascii="Arial" w:hAnsi="Arial" w:cs="Arial"/>
          <w:sz w:val="24"/>
          <w:szCs w:val="24"/>
        </w:rPr>
        <w:t xml:space="preserve"> invocado</w:t>
      </w:r>
      <w:r w:rsidR="00E257EA" w:rsidRPr="001D5395">
        <w:rPr>
          <w:rFonts w:ascii="Arial" w:hAnsi="Arial" w:cs="Arial"/>
          <w:sz w:val="24"/>
          <w:szCs w:val="24"/>
        </w:rPr>
        <w:t>s</w:t>
      </w:r>
      <w:r w:rsidRPr="001D5395">
        <w:rPr>
          <w:rFonts w:ascii="Arial" w:hAnsi="Arial" w:cs="Arial"/>
          <w:sz w:val="24"/>
          <w:szCs w:val="24"/>
        </w:rPr>
        <w:t xml:space="preserve"> y se ordene a la entidad accionada emitir respuesta al derecho de petición radicado el 3 de </w:t>
      </w:r>
      <w:r w:rsidR="00E257EA" w:rsidRPr="001D5395">
        <w:rPr>
          <w:rFonts w:ascii="Arial" w:hAnsi="Arial" w:cs="Arial"/>
          <w:sz w:val="24"/>
          <w:szCs w:val="24"/>
        </w:rPr>
        <w:t>agosto</w:t>
      </w:r>
      <w:r w:rsidRPr="001D5395">
        <w:rPr>
          <w:rFonts w:ascii="Arial" w:hAnsi="Arial" w:cs="Arial"/>
          <w:sz w:val="24"/>
          <w:szCs w:val="24"/>
        </w:rPr>
        <w:t xml:space="preserve"> de 2018. </w:t>
      </w:r>
    </w:p>
    <w:p w:rsidR="00485E8B" w:rsidRPr="001D5395" w:rsidRDefault="00485E8B" w:rsidP="001D5395">
      <w:pPr>
        <w:pStyle w:val="Sinespaciado1"/>
        <w:spacing w:line="312" w:lineRule="auto"/>
        <w:ind w:firstLine="2835"/>
        <w:jc w:val="both"/>
        <w:rPr>
          <w:rFonts w:ascii="Arial" w:hAnsi="Arial" w:cs="Arial"/>
          <w:sz w:val="24"/>
          <w:szCs w:val="24"/>
        </w:rPr>
      </w:pPr>
    </w:p>
    <w:p w:rsidR="00485E8B" w:rsidRPr="001D5395" w:rsidRDefault="00485E8B" w:rsidP="001D5395">
      <w:pPr>
        <w:pStyle w:val="Sinespaciado1"/>
        <w:spacing w:line="312" w:lineRule="auto"/>
        <w:ind w:firstLine="2835"/>
        <w:jc w:val="both"/>
        <w:rPr>
          <w:rFonts w:ascii="Arial" w:hAnsi="Arial" w:cs="Arial"/>
          <w:sz w:val="24"/>
          <w:szCs w:val="24"/>
        </w:rPr>
      </w:pPr>
      <w:r w:rsidRPr="001D5395">
        <w:rPr>
          <w:rFonts w:ascii="Arial" w:hAnsi="Arial" w:cs="Arial"/>
          <w:sz w:val="24"/>
          <w:szCs w:val="24"/>
        </w:rPr>
        <w:t xml:space="preserve">4. Correspondió el conocimiento del amparo constitucional al </w:t>
      </w:r>
      <w:r w:rsidRPr="001D5395">
        <w:rPr>
          <w:rFonts w:ascii="Arial" w:hAnsi="Arial" w:cs="Arial"/>
          <w:sz w:val="24"/>
          <w:szCs w:val="24"/>
          <w:lang w:val="es-ES" w:eastAsia="es-ES"/>
        </w:rPr>
        <w:t xml:space="preserve">Juzgado </w:t>
      </w:r>
      <w:r w:rsidRPr="001D5395">
        <w:rPr>
          <w:rFonts w:ascii="Arial" w:hAnsi="Arial" w:cs="Arial"/>
          <w:sz w:val="24"/>
          <w:szCs w:val="24"/>
        </w:rPr>
        <w:t xml:space="preserve">Segundo </w:t>
      </w:r>
      <w:r w:rsidR="00E257EA" w:rsidRPr="001D5395">
        <w:rPr>
          <w:rFonts w:ascii="Arial" w:hAnsi="Arial" w:cs="Arial"/>
          <w:sz w:val="24"/>
          <w:szCs w:val="24"/>
        </w:rPr>
        <w:t>de Familia</w:t>
      </w:r>
      <w:r w:rsidRPr="001D5395">
        <w:rPr>
          <w:rFonts w:ascii="Arial" w:hAnsi="Arial" w:cs="Arial"/>
          <w:sz w:val="24"/>
          <w:szCs w:val="24"/>
          <w:lang w:val="es-ES" w:eastAsia="es-ES"/>
        </w:rPr>
        <w:t xml:space="preserve"> de Pereira</w:t>
      </w:r>
      <w:r w:rsidRPr="001D5395">
        <w:rPr>
          <w:rFonts w:ascii="Arial" w:hAnsi="Arial" w:cs="Arial"/>
          <w:sz w:val="24"/>
          <w:szCs w:val="24"/>
        </w:rPr>
        <w:t>, quien le impartió el trámite legal</w:t>
      </w:r>
      <w:r w:rsidR="00E257EA" w:rsidRPr="001D5395">
        <w:rPr>
          <w:rFonts w:ascii="Arial" w:hAnsi="Arial" w:cs="Arial"/>
          <w:sz w:val="24"/>
          <w:szCs w:val="24"/>
        </w:rPr>
        <w:t xml:space="preserve"> y tuvo como accionada a </w:t>
      </w:r>
      <w:r w:rsidR="00E257EA" w:rsidRPr="001D5395">
        <w:rPr>
          <w:rFonts w:ascii="Arial" w:eastAsia="Arial" w:hAnsi="Arial" w:cs="Arial"/>
          <w:sz w:val="24"/>
          <w:szCs w:val="24"/>
        </w:rPr>
        <w:t>la ESE HOSPITAL UNIVERSITARIO SAN JORGE DE PEREIRA</w:t>
      </w:r>
      <w:r w:rsidRPr="001D5395">
        <w:rPr>
          <w:rFonts w:ascii="Arial" w:eastAsia="Arial" w:hAnsi="Arial" w:cs="Arial"/>
          <w:sz w:val="24"/>
          <w:szCs w:val="24"/>
        </w:rPr>
        <w:t>.</w:t>
      </w:r>
      <w:r w:rsidRPr="001D5395">
        <w:rPr>
          <w:rFonts w:ascii="Arial" w:hAnsi="Arial" w:cs="Arial"/>
          <w:sz w:val="24"/>
          <w:szCs w:val="24"/>
        </w:rPr>
        <w:t xml:space="preserve"> </w:t>
      </w:r>
      <w:r w:rsidRPr="001D5395">
        <w:rPr>
          <w:rFonts w:ascii="Arial" w:hAnsi="Arial" w:cs="Arial"/>
          <w:sz w:val="24"/>
          <w:szCs w:val="24"/>
          <w:lang w:val="es-ES" w:eastAsia="es-ES"/>
        </w:rPr>
        <w:t xml:space="preserve">(fl. </w:t>
      </w:r>
      <w:r w:rsidR="00E257EA" w:rsidRPr="001D5395">
        <w:rPr>
          <w:rFonts w:ascii="Arial" w:hAnsi="Arial" w:cs="Arial"/>
          <w:sz w:val="24"/>
          <w:szCs w:val="24"/>
          <w:lang w:val="es-ES" w:eastAsia="es-ES"/>
        </w:rPr>
        <w:t>9</w:t>
      </w:r>
      <w:r w:rsidRPr="001D5395">
        <w:rPr>
          <w:rFonts w:ascii="Arial" w:hAnsi="Arial" w:cs="Arial"/>
          <w:sz w:val="24"/>
          <w:szCs w:val="24"/>
          <w:lang w:val="es-ES" w:eastAsia="es-ES"/>
        </w:rPr>
        <w:t xml:space="preserve"> C. Ppal.).</w:t>
      </w:r>
    </w:p>
    <w:p w:rsidR="00485E8B" w:rsidRPr="001D5395" w:rsidRDefault="00485E8B" w:rsidP="001D5395">
      <w:pPr>
        <w:pStyle w:val="Sinespaciado1"/>
        <w:spacing w:line="312" w:lineRule="auto"/>
        <w:ind w:firstLine="2835"/>
        <w:jc w:val="both"/>
        <w:rPr>
          <w:rFonts w:ascii="Arial" w:hAnsi="Arial" w:cs="Arial"/>
          <w:sz w:val="24"/>
          <w:szCs w:val="24"/>
        </w:rPr>
      </w:pPr>
    </w:p>
    <w:p w:rsidR="00485E8B" w:rsidRPr="001D5395" w:rsidRDefault="00485E8B" w:rsidP="001D5395">
      <w:pPr>
        <w:pStyle w:val="Sinespaciado1"/>
        <w:spacing w:line="312" w:lineRule="auto"/>
        <w:ind w:firstLine="2835"/>
        <w:jc w:val="both"/>
        <w:rPr>
          <w:rFonts w:ascii="Arial" w:hAnsi="Arial" w:cs="Arial"/>
          <w:sz w:val="24"/>
          <w:szCs w:val="24"/>
        </w:rPr>
      </w:pPr>
      <w:r w:rsidRPr="001D5395">
        <w:rPr>
          <w:rFonts w:ascii="Arial" w:hAnsi="Arial" w:cs="Arial"/>
          <w:sz w:val="24"/>
          <w:szCs w:val="24"/>
          <w:lang w:val="es-ES" w:eastAsia="es-ES"/>
        </w:rPr>
        <w:t xml:space="preserve">4.1. </w:t>
      </w:r>
      <w:r w:rsidR="00E257EA" w:rsidRPr="001D5395">
        <w:rPr>
          <w:rFonts w:ascii="Arial" w:hAnsi="Arial" w:cs="Arial"/>
          <w:sz w:val="24"/>
          <w:szCs w:val="24"/>
          <w:lang w:val="es-ES" w:eastAsia="es-ES"/>
        </w:rPr>
        <w:t>La</w:t>
      </w:r>
      <w:r w:rsidR="00E257EA" w:rsidRPr="001D5395">
        <w:rPr>
          <w:rFonts w:ascii="Arial" w:eastAsia="Arial" w:hAnsi="Arial" w:cs="Arial"/>
          <w:sz w:val="24"/>
          <w:szCs w:val="24"/>
        </w:rPr>
        <w:t xml:space="preserve"> ESE HOSPITAL UNIVERSITARIO SAN JORGE DE PEREIRA</w:t>
      </w:r>
      <w:r w:rsidRPr="001D5395">
        <w:rPr>
          <w:rFonts w:ascii="Arial" w:hAnsi="Arial" w:cs="Arial"/>
          <w:sz w:val="24"/>
          <w:szCs w:val="24"/>
          <w:lang w:val="es-ES"/>
        </w:rPr>
        <w:t xml:space="preserve">, </w:t>
      </w:r>
      <w:r w:rsidRPr="001D5395">
        <w:rPr>
          <w:rFonts w:ascii="Arial" w:hAnsi="Arial" w:cs="Arial"/>
          <w:sz w:val="24"/>
          <w:szCs w:val="24"/>
        </w:rPr>
        <w:t xml:space="preserve">refiere que mediante oficio del </w:t>
      </w:r>
      <w:r w:rsidR="00761ADE" w:rsidRPr="001D5395">
        <w:rPr>
          <w:rFonts w:ascii="Arial" w:hAnsi="Arial" w:cs="Arial"/>
          <w:sz w:val="24"/>
          <w:szCs w:val="24"/>
        </w:rPr>
        <w:t>3</w:t>
      </w:r>
      <w:r w:rsidRPr="001D5395">
        <w:rPr>
          <w:rFonts w:ascii="Arial" w:hAnsi="Arial" w:cs="Arial"/>
          <w:sz w:val="24"/>
          <w:szCs w:val="24"/>
        </w:rPr>
        <w:t xml:space="preserve"> de </w:t>
      </w:r>
      <w:r w:rsidR="00761ADE" w:rsidRPr="001D5395">
        <w:rPr>
          <w:rFonts w:ascii="Arial" w:hAnsi="Arial" w:cs="Arial"/>
          <w:sz w:val="24"/>
          <w:szCs w:val="24"/>
        </w:rPr>
        <w:t>septiembre</w:t>
      </w:r>
      <w:r w:rsidRPr="001D5395">
        <w:rPr>
          <w:rFonts w:ascii="Arial" w:hAnsi="Arial" w:cs="Arial"/>
          <w:sz w:val="24"/>
          <w:szCs w:val="24"/>
        </w:rPr>
        <w:t xml:space="preserve"> de 2018</w:t>
      </w:r>
      <w:r w:rsidR="00761ADE" w:rsidRPr="001D5395">
        <w:rPr>
          <w:rFonts w:ascii="Arial" w:hAnsi="Arial" w:cs="Arial"/>
          <w:sz w:val="24"/>
          <w:szCs w:val="24"/>
        </w:rPr>
        <w:t xml:space="preserve"> con radicado No. </w:t>
      </w:r>
      <w:r w:rsidR="00761ADE" w:rsidRPr="001D5395">
        <w:rPr>
          <w:rFonts w:ascii="Arial" w:hAnsi="Arial" w:cs="Arial"/>
          <w:sz w:val="24"/>
          <w:szCs w:val="24"/>
        </w:rPr>
        <w:lastRenderedPageBreak/>
        <w:t xml:space="preserve">20180005810 y recibido en la dirección de notificación del </w:t>
      </w:r>
      <w:r w:rsidR="002C4619" w:rsidRPr="001D5395">
        <w:rPr>
          <w:rFonts w:ascii="Arial" w:hAnsi="Arial" w:cs="Arial"/>
          <w:sz w:val="24"/>
          <w:szCs w:val="24"/>
        </w:rPr>
        <w:t>apoderado de la peticionaria</w:t>
      </w:r>
      <w:r w:rsidR="00761ADE" w:rsidRPr="001D5395">
        <w:rPr>
          <w:rFonts w:ascii="Arial" w:hAnsi="Arial" w:cs="Arial"/>
          <w:sz w:val="24"/>
          <w:szCs w:val="24"/>
        </w:rPr>
        <w:t xml:space="preserve"> el 4 de septiembre a las 10:03 am</w:t>
      </w:r>
      <w:r w:rsidRPr="001D5395">
        <w:rPr>
          <w:rFonts w:ascii="Arial" w:hAnsi="Arial" w:cs="Arial"/>
          <w:sz w:val="24"/>
          <w:szCs w:val="24"/>
        </w:rPr>
        <w:t xml:space="preserve">, </w:t>
      </w:r>
      <w:r w:rsidR="002C4619" w:rsidRPr="001D5395">
        <w:rPr>
          <w:rFonts w:ascii="Arial" w:hAnsi="Arial" w:cs="Arial"/>
          <w:sz w:val="24"/>
          <w:szCs w:val="24"/>
        </w:rPr>
        <w:t>dio respuesta a la solicitud de la accionante, por lo que solicita declarar como hecho superado la acción de tutela en contra de esa entidad</w:t>
      </w:r>
      <w:r w:rsidRPr="001D5395">
        <w:rPr>
          <w:rFonts w:ascii="Arial" w:hAnsi="Arial" w:cs="Arial"/>
          <w:sz w:val="24"/>
          <w:szCs w:val="24"/>
        </w:rPr>
        <w:t xml:space="preserve">. </w:t>
      </w:r>
      <w:r w:rsidR="00E257EA" w:rsidRPr="001D5395">
        <w:rPr>
          <w:rFonts w:ascii="Arial" w:hAnsi="Arial" w:cs="Arial"/>
          <w:sz w:val="24"/>
          <w:szCs w:val="24"/>
        </w:rPr>
        <w:t>(fl</w:t>
      </w:r>
      <w:r w:rsidRPr="001D5395">
        <w:rPr>
          <w:rFonts w:ascii="Arial" w:hAnsi="Arial" w:cs="Arial"/>
          <w:sz w:val="24"/>
          <w:szCs w:val="24"/>
        </w:rPr>
        <w:t xml:space="preserve">. 12 </w:t>
      </w:r>
      <w:proofErr w:type="gramStart"/>
      <w:r w:rsidRPr="001D5395">
        <w:rPr>
          <w:rFonts w:ascii="Arial" w:hAnsi="Arial" w:cs="Arial"/>
          <w:sz w:val="24"/>
          <w:szCs w:val="24"/>
        </w:rPr>
        <w:t>Ib.</w:t>
      </w:r>
      <w:proofErr w:type="gramEnd"/>
      <w:r w:rsidRPr="001D5395">
        <w:rPr>
          <w:rFonts w:ascii="Arial" w:hAnsi="Arial" w:cs="Arial"/>
          <w:sz w:val="24"/>
          <w:szCs w:val="24"/>
        </w:rPr>
        <w:t>).</w:t>
      </w:r>
    </w:p>
    <w:p w:rsidR="00485E8B" w:rsidRPr="001D5395" w:rsidRDefault="00485E8B" w:rsidP="001D5395">
      <w:pPr>
        <w:pStyle w:val="Sinespaciado1"/>
        <w:spacing w:line="312" w:lineRule="auto"/>
        <w:ind w:firstLine="2835"/>
        <w:jc w:val="both"/>
        <w:rPr>
          <w:rFonts w:ascii="Arial" w:hAnsi="Arial" w:cs="Arial"/>
          <w:b/>
          <w:sz w:val="24"/>
          <w:szCs w:val="24"/>
        </w:rPr>
      </w:pPr>
    </w:p>
    <w:p w:rsidR="00485E8B" w:rsidRPr="001D5395" w:rsidRDefault="00485E8B" w:rsidP="001D5395">
      <w:pPr>
        <w:pStyle w:val="Sinespaciado1"/>
        <w:spacing w:line="312" w:lineRule="auto"/>
        <w:ind w:firstLine="2835"/>
        <w:jc w:val="both"/>
        <w:rPr>
          <w:rFonts w:ascii="Arial" w:hAnsi="Arial" w:cs="Arial"/>
          <w:b/>
          <w:sz w:val="24"/>
          <w:szCs w:val="24"/>
        </w:rPr>
      </w:pPr>
      <w:r w:rsidRPr="001D5395">
        <w:rPr>
          <w:rFonts w:ascii="Arial" w:hAnsi="Arial" w:cs="Arial"/>
          <w:b/>
          <w:sz w:val="24"/>
          <w:szCs w:val="24"/>
        </w:rPr>
        <w:t>III. LA SENTENCIA IMPUGNADA</w:t>
      </w:r>
    </w:p>
    <w:p w:rsidR="00485E8B" w:rsidRPr="001D5395" w:rsidRDefault="00485E8B" w:rsidP="001D5395">
      <w:pPr>
        <w:pStyle w:val="Sinespaciado1"/>
        <w:spacing w:line="312" w:lineRule="auto"/>
        <w:ind w:firstLine="2835"/>
        <w:jc w:val="both"/>
        <w:rPr>
          <w:rFonts w:ascii="Arial" w:hAnsi="Arial" w:cs="Arial"/>
          <w:sz w:val="24"/>
          <w:szCs w:val="24"/>
        </w:rPr>
      </w:pPr>
    </w:p>
    <w:p w:rsidR="00485E8B" w:rsidRPr="001D5395" w:rsidRDefault="00485E8B" w:rsidP="001D5395">
      <w:pPr>
        <w:pStyle w:val="Sinespaciado1"/>
        <w:spacing w:line="312" w:lineRule="auto"/>
        <w:ind w:firstLine="2835"/>
        <w:jc w:val="both"/>
        <w:rPr>
          <w:rFonts w:ascii="Arial" w:eastAsia="Batang" w:hAnsi="Arial" w:cs="Arial"/>
          <w:sz w:val="24"/>
          <w:szCs w:val="24"/>
        </w:rPr>
      </w:pPr>
      <w:r w:rsidRPr="001D5395">
        <w:rPr>
          <w:rFonts w:ascii="Arial" w:hAnsi="Arial" w:cs="Arial"/>
          <w:sz w:val="24"/>
          <w:szCs w:val="24"/>
        </w:rPr>
        <w:t xml:space="preserve">1. </w:t>
      </w:r>
      <w:r w:rsidRPr="001D5395">
        <w:rPr>
          <w:rFonts w:ascii="Arial" w:eastAsia="Arial" w:hAnsi="Arial" w:cs="Arial"/>
          <w:sz w:val="24"/>
          <w:szCs w:val="24"/>
        </w:rPr>
        <w:t xml:space="preserve">La profirió el Juzgado </w:t>
      </w:r>
      <w:r w:rsidRPr="001D5395">
        <w:rPr>
          <w:rFonts w:ascii="Arial" w:hAnsi="Arial" w:cs="Arial"/>
          <w:sz w:val="24"/>
          <w:szCs w:val="24"/>
        </w:rPr>
        <w:t xml:space="preserve">Segundo </w:t>
      </w:r>
      <w:r w:rsidR="00E257EA" w:rsidRPr="001D5395">
        <w:rPr>
          <w:rFonts w:ascii="Arial" w:hAnsi="Arial" w:cs="Arial"/>
          <w:sz w:val="24"/>
          <w:szCs w:val="24"/>
        </w:rPr>
        <w:t xml:space="preserve">de Familia </w:t>
      </w:r>
      <w:r w:rsidRPr="001D5395">
        <w:rPr>
          <w:rFonts w:ascii="Arial" w:hAnsi="Arial" w:cs="Arial"/>
          <w:sz w:val="24"/>
          <w:szCs w:val="24"/>
          <w:lang w:val="es-ES" w:eastAsia="es-ES"/>
        </w:rPr>
        <w:t>de Pereira</w:t>
      </w:r>
      <w:r w:rsidRPr="001D5395">
        <w:rPr>
          <w:rFonts w:ascii="Arial" w:eastAsia="Arial" w:hAnsi="Arial" w:cs="Arial"/>
          <w:sz w:val="24"/>
          <w:szCs w:val="24"/>
        </w:rPr>
        <w:t xml:space="preserve"> el 1</w:t>
      </w:r>
      <w:r w:rsidR="00E257EA" w:rsidRPr="001D5395">
        <w:rPr>
          <w:rFonts w:ascii="Arial" w:eastAsia="Arial" w:hAnsi="Arial" w:cs="Arial"/>
          <w:sz w:val="24"/>
          <w:szCs w:val="24"/>
        </w:rPr>
        <w:t>3</w:t>
      </w:r>
      <w:r w:rsidRPr="001D5395">
        <w:rPr>
          <w:rFonts w:ascii="Arial" w:eastAsia="Arial" w:hAnsi="Arial" w:cs="Arial"/>
          <w:sz w:val="24"/>
          <w:szCs w:val="24"/>
        </w:rPr>
        <w:t xml:space="preserve"> de </w:t>
      </w:r>
      <w:r w:rsidR="00E257EA" w:rsidRPr="001D5395">
        <w:rPr>
          <w:rFonts w:ascii="Arial" w:eastAsia="Arial" w:hAnsi="Arial" w:cs="Arial"/>
          <w:sz w:val="24"/>
          <w:szCs w:val="24"/>
        </w:rPr>
        <w:t xml:space="preserve">septiembre </w:t>
      </w:r>
      <w:r w:rsidRPr="001D5395">
        <w:rPr>
          <w:rFonts w:ascii="Arial" w:eastAsia="Arial" w:hAnsi="Arial" w:cs="Arial"/>
          <w:sz w:val="24"/>
          <w:szCs w:val="24"/>
        </w:rPr>
        <w:t>de 2018, autoridad judicial que</w:t>
      </w:r>
      <w:r w:rsidR="00E257EA" w:rsidRPr="001D5395">
        <w:rPr>
          <w:rFonts w:ascii="Arial" w:eastAsia="Arial" w:hAnsi="Arial" w:cs="Arial"/>
          <w:sz w:val="24"/>
          <w:szCs w:val="24"/>
        </w:rPr>
        <w:t xml:space="preserve"> resolvió “NO CONCEDER EL AMPARO CONSTITUCIONAL</w:t>
      </w:r>
      <w:r w:rsidRPr="001D5395">
        <w:rPr>
          <w:rFonts w:ascii="Arial" w:eastAsia="Arial" w:hAnsi="Arial" w:cs="Arial"/>
          <w:sz w:val="24"/>
          <w:szCs w:val="24"/>
        </w:rPr>
        <w:t xml:space="preserve"> invocado</w:t>
      </w:r>
      <w:r w:rsidR="00E257EA" w:rsidRPr="001D5395">
        <w:rPr>
          <w:rFonts w:ascii="Arial" w:eastAsia="Arial" w:hAnsi="Arial" w:cs="Arial"/>
          <w:sz w:val="24"/>
          <w:szCs w:val="24"/>
        </w:rPr>
        <w:t>”</w:t>
      </w:r>
      <w:r w:rsidRPr="001D5395">
        <w:rPr>
          <w:rFonts w:ascii="Arial" w:eastAsia="Arial" w:hAnsi="Arial" w:cs="Arial"/>
          <w:sz w:val="24"/>
          <w:szCs w:val="24"/>
        </w:rPr>
        <w:t xml:space="preserve"> por </w:t>
      </w:r>
      <w:r w:rsidR="003377F6" w:rsidRPr="001D5395">
        <w:rPr>
          <w:rFonts w:ascii="Arial" w:eastAsia="Arial" w:hAnsi="Arial" w:cs="Arial"/>
          <w:sz w:val="24"/>
          <w:szCs w:val="24"/>
        </w:rPr>
        <w:t>considerar</w:t>
      </w:r>
      <w:r w:rsidRPr="001D5395">
        <w:rPr>
          <w:rFonts w:ascii="Arial" w:eastAsia="Arial" w:hAnsi="Arial" w:cs="Arial"/>
          <w:sz w:val="24"/>
          <w:szCs w:val="24"/>
        </w:rPr>
        <w:t xml:space="preserve">se </w:t>
      </w:r>
      <w:r w:rsidR="003377F6" w:rsidRPr="001D5395">
        <w:rPr>
          <w:rFonts w:ascii="Arial" w:eastAsia="Arial" w:hAnsi="Arial" w:cs="Arial"/>
          <w:sz w:val="24"/>
          <w:szCs w:val="24"/>
        </w:rPr>
        <w:t xml:space="preserve">un hecho </w:t>
      </w:r>
      <w:r w:rsidRPr="001D5395">
        <w:rPr>
          <w:rFonts w:ascii="Arial" w:eastAsia="Arial" w:hAnsi="Arial" w:cs="Arial"/>
          <w:sz w:val="24"/>
          <w:szCs w:val="24"/>
        </w:rPr>
        <w:t>superado, al con</w:t>
      </w:r>
      <w:r w:rsidR="002C4619" w:rsidRPr="001D5395">
        <w:rPr>
          <w:rFonts w:ascii="Arial" w:eastAsia="Arial" w:hAnsi="Arial" w:cs="Arial"/>
          <w:sz w:val="24"/>
          <w:szCs w:val="24"/>
        </w:rPr>
        <w:t xml:space="preserve">cluir </w:t>
      </w:r>
      <w:r w:rsidRPr="001D5395">
        <w:rPr>
          <w:rFonts w:ascii="Arial" w:eastAsia="Arial" w:hAnsi="Arial" w:cs="Arial"/>
          <w:sz w:val="24"/>
          <w:szCs w:val="24"/>
        </w:rPr>
        <w:t xml:space="preserve">que la </w:t>
      </w:r>
      <w:r w:rsidR="002C4619" w:rsidRPr="001D5395">
        <w:rPr>
          <w:rFonts w:ascii="Arial" w:eastAsia="Arial" w:hAnsi="Arial" w:cs="Arial"/>
          <w:sz w:val="24"/>
          <w:szCs w:val="24"/>
        </w:rPr>
        <w:t>ESE HOSPITAL UNIVERSITARIO SAN JORGE DE PEREIRA</w:t>
      </w:r>
      <w:r w:rsidRPr="001D5395">
        <w:rPr>
          <w:rFonts w:ascii="Arial" w:eastAsia="Arial" w:hAnsi="Arial" w:cs="Arial"/>
          <w:sz w:val="24"/>
          <w:szCs w:val="24"/>
        </w:rPr>
        <w:t>, con la expedici</w:t>
      </w:r>
      <w:r w:rsidR="002C4619" w:rsidRPr="001D5395">
        <w:rPr>
          <w:rFonts w:ascii="Arial" w:eastAsia="Arial" w:hAnsi="Arial" w:cs="Arial"/>
          <w:sz w:val="24"/>
          <w:szCs w:val="24"/>
        </w:rPr>
        <w:t>ón y remisión de la respuesta a</w:t>
      </w:r>
      <w:r w:rsidRPr="001D5395">
        <w:rPr>
          <w:rFonts w:ascii="Arial" w:eastAsia="Arial" w:hAnsi="Arial" w:cs="Arial"/>
          <w:sz w:val="24"/>
          <w:szCs w:val="24"/>
        </w:rPr>
        <w:t xml:space="preserve"> </w:t>
      </w:r>
      <w:r w:rsidR="002C4619" w:rsidRPr="001D5395">
        <w:rPr>
          <w:rFonts w:ascii="Arial" w:hAnsi="Arial" w:cs="Arial"/>
          <w:sz w:val="24"/>
          <w:szCs w:val="24"/>
        </w:rPr>
        <w:t>la dirección de notificación del apoderado de la peticionaria</w:t>
      </w:r>
      <w:r w:rsidR="002C4619" w:rsidRPr="001D5395">
        <w:rPr>
          <w:rFonts w:ascii="Arial" w:eastAsia="Arial" w:hAnsi="Arial" w:cs="Arial"/>
          <w:sz w:val="24"/>
          <w:szCs w:val="24"/>
        </w:rPr>
        <w:t>, el pasado 4</w:t>
      </w:r>
      <w:r w:rsidRPr="001D5395">
        <w:rPr>
          <w:rFonts w:ascii="Arial" w:eastAsia="Arial" w:hAnsi="Arial" w:cs="Arial"/>
          <w:sz w:val="24"/>
          <w:szCs w:val="24"/>
        </w:rPr>
        <w:t xml:space="preserve"> de </w:t>
      </w:r>
      <w:r w:rsidR="002C4619" w:rsidRPr="001D5395">
        <w:rPr>
          <w:rFonts w:ascii="Arial" w:eastAsia="Arial" w:hAnsi="Arial" w:cs="Arial"/>
          <w:sz w:val="24"/>
          <w:szCs w:val="24"/>
        </w:rPr>
        <w:t xml:space="preserve">septiembre </w:t>
      </w:r>
      <w:r w:rsidRPr="001D5395">
        <w:rPr>
          <w:rFonts w:ascii="Arial" w:eastAsia="Arial" w:hAnsi="Arial" w:cs="Arial"/>
          <w:sz w:val="24"/>
          <w:szCs w:val="24"/>
        </w:rPr>
        <w:t xml:space="preserve">de 2018, dio respuesta </w:t>
      </w:r>
      <w:r w:rsidR="003A080E" w:rsidRPr="001D5395">
        <w:rPr>
          <w:rFonts w:ascii="Arial" w:eastAsia="Arial" w:hAnsi="Arial" w:cs="Arial"/>
          <w:sz w:val="24"/>
          <w:szCs w:val="24"/>
        </w:rPr>
        <w:t>adecuada y concreta</w:t>
      </w:r>
      <w:r w:rsidRPr="001D5395">
        <w:rPr>
          <w:rFonts w:ascii="Arial" w:eastAsia="Arial" w:hAnsi="Arial" w:cs="Arial"/>
          <w:sz w:val="24"/>
          <w:szCs w:val="24"/>
        </w:rPr>
        <w:t>, a la solicitud</w:t>
      </w:r>
      <w:r w:rsidR="003A080E" w:rsidRPr="001D5395">
        <w:rPr>
          <w:rFonts w:ascii="Arial" w:eastAsia="Arial" w:hAnsi="Arial" w:cs="Arial"/>
          <w:sz w:val="24"/>
          <w:szCs w:val="24"/>
        </w:rPr>
        <w:t xml:space="preserve"> clara y escueta</w:t>
      </w:r>
      <w:r w:rsidRPr="001D5395">
        <w:rPr>
          <w:rFonts w:ascii="Arial" w:eastAsia="Arial" w:hAnsi="Arial" w:cs="Arial"/>
          <w:sz w:val="24"/>
          <w:szCs w:val="24"/>
        </w:rPr>
        <w:t xml:space="preserve"> de </w:t>
      </w:r>
      <w:r w:rsidR="003A080E" w:rsidRPr="001D5395">
        <w:rPr>
          <w:rFonts w:ascii="Arial" w:eastAsia="Arial" w:hAnsi="Arial" w:cs="Arial"/>
          <w:sz w:val="24"/>
          <w:szCs w:val="24"/>
        </w:rPr>
        <w:t>la obtención de “</w:t>
      </w:r>
      <w:r w:rsidR="003A080E" w:rsidRPr="001D5395">
        <w:rPr>
          <w:rFonts w:ascii="Arial" w:eastAsia="Arial" w:hAnsi="Arial" w:cs="Arial"/>
          <w:i/>
          <w:sz w:val="24"/>
          <w:szCs w:val="24"/>
        </w:rPr>
        <w:t xml:space="preserve">Cuadros de turno de trabajo en los que laboró en toda la </w:t>
      </w:r>
      <w:r w:rsidRPr="001D5395">
        <w:rPr>
          <w:rFonts w:ascii="Arial" w:eastAsia="Arial" w:hAnsi="Arial" w:cs="Arial"/>
          <w:i/>
          <w:sz w:val="24"/>
          <w:szCs w:val="24"/>
        </w:rPr>
        <w:t>re</w:t>
      </w:r>
      <w:r w:rsidR="003A080E" w:rsidRPr="001D5395">
        <w:rPr>
          <w:rFonts w:ascii="Arial" w:eastAsia="Arial" w:hAnsi="Arial" w:cs="Arial"/>
          <w:i/>
          <w:sz w:val="24"/>
          <w:szCs w:val="24"/>
        </w:rPr>
        <w:t>lac</w:t>
      </w:r>
      <w:r w:rsidRPr="001D5395">
        <w:rPr>
          <w:rFonts w:ascii="Arial" w:eastAsia="Arial" w:hAnsi="Arial" w:cs="Arial"/>
          <w:i/>
          <w:sz w:val="24"/>
          <w:szCs w:val="24"/>
        </w:rPr>
        <w:t>ión</w:t>
      </w:r>
      <w:r w:rsidR="003A080E" w:rsidRPr="001D5395">
        <w:rPr>
          <w:rFonts w:ascii="Arial" w:eastAsia="Arial" w:hAnsi="Arial" w:cs="Arial"/>
          <w:i/>
          <w:sz w:val="24"/>
          <w:szCs w:val="24"/>
        </w:rPr>
        <w:t xml:space="preserve"> laboral</w:t>
      </w:r>
      <w:r w:rsidR="003A080E" w:rsidRPr="001D5395">
        <w:rPr>
          <w:rFonts w:ascii="Arial" w:eastAsia="Arial" w:hAnsi="Arial" w:cs="Arial"/>
          <w:sz w:val="24"/>
          <w:szCs w:val="24"/>
        </w:rPr>
        <w:t xml:space="preserve">”, frente a lo cual la ESE contestó </w:t>
      </w:r>
      <w:r w:rsidR="00632B58" w:rsidRPr="001D5395">
        <w:rPr>
          <w:rFonts w:ascii="Arial" w:eastAsia="Arial" w:hAnsi="Arial" w:cs="Arial"/>
          <w:sz w:val="24"/>
          <w:szCs w:val="24"/>
        </w:rPr>
        <w:t>que</w:t>
      </w:r>
      <w:r w:rsidR="003A080E" w:rsidRPr="001D5395">
        <w:rPr>
          <w:rFonts w:ascii="Arial" w:eastAsia="Arial" w:hAnsi="Arial" w:cs="Arial"/>
          <w:sz w:val="24"/>
          <w:szCs w:val="24"/>
        </w:rPr>
        <w:t xml:space="preserve"> la interesada no ha tenido vinculación laboral con el ente asistencial</w:t>
      </w:r>
      <w:r w:rsidRPr="001D5395">
        <w:rPr>
          <w:rFonts w:ascii="Arial" w:eastAsia="Arial" w:hAnsi="Arial" w:cs="Arial"/>
          <w:sz w:val="24"/>
          <w:szCs w:val="24"/>
        </w:rPr>
        <w:t xml:space="preserve">. Aclara que </w:t>
      </w:r>
      <w:r w:rsidR="003A080E" w:rsidRPr="001D5395">
        <w:rPr>
          <w:rFonts w:ascii="Arial" w:eastAsia="Arial" w:hAnsi="Arial" w:cs="Arial"/>
          <w:sz w:val="24"/>
          <w:szCs w:val="24"/>
        </w:rPr>
        <w:t>“</w:t>
      </w:r>
      <w:r w:rsidR="003A080E" w:rsidRPr="001D5395">
        <w:rPr>
          <w:rFonts w:ascii="Arial" w:eastAsia="Arial" w:hAnsi="Arial" w:cs="Arial"/>
          <w:i/>
          <w:sz w:val="24"/>
          <w:szCs w:val="24"/>
        </w:rPr>
        <w:t xml:space="preserve">...mal podría hacer el juzgado si acogiera lo dicho en último momento por el abogado de la actora, con el ánimo de exigir a la ESE demandada que brinde una contestación con base en aclaraciones y documentos que no le fueron puestos de presente en con la petición del 3 de agosto, tampoco fueron mencionados en el memorial poder, y ni siquiera se mencionaron en el escrito de tutela para ilustrar debidamente a la </w:t>
      </w:r>
      <w:r w:rsidR="00632B58" w:rsidRPr="001D5395">
        <w:rPr>
          <w:rFonts w:ascii="Arial" w:eastAsia="Arial" w:hAnsi="Arial" w:cs="Arial"/>
          <w:i/>
          <w:sz w:val="24"/>
          <w:szCs w:val="24"/>
        </w:rPr>
        <w:t>parte pasiva; como es el hecho que en realidad la señora Viviana Solarte Burbano fue contratada por medio de una intermediadora como es una agencia o cooperativa de empleos temporales, y por ende, no tuvo vinculación laboral directa con la ESE, como bien lo indicaron en la contestación los funcionarios que así la suscribieron. Información que en verdad resulta determinante suministrar a la ESE Hospital Universitario San Jorge de Pereira en aras de obtener los cuadros de turno de trabajo pretendidos, según el tipo de vinculación laboral y las bases de datos que debe tener para el efecto la ESE conforme al gran número de personal que allí labora. Por lo tanto, con la respuesta del 3 de septiembre último, de la cual conoció debidamente el apoderado judicial de la demandante, cesó la vulneración a sus derechos fundamentales, pues la contestación fue coherente con lo pedido en el escrito y sus anexos; y por configurarse un hecho superado no hay lugar a impartir órdenes en torno a lo debatido.</w:t>
      </w:r>
      <w:r w:rsidR="003A080E" w:rsidRPr="001D5395">
        <w:rPr>
          <w:rFonts w:ascii="Arial" w:eastAsia="Arial" w:hAnsi="Arial" w:cs="Arial"/>
          <w:sz w:val="24"/>
          <w:szCs w:val="24"/>
        </w:rPr>
        <w:t>”</w:t>
      </w:r>
      <w:r w:rsidRPr="001D5395">
        <w:rPr>
          <w:rFonts w:ascii="Arial" w:eastAsia="Batang" w:hAnsi="Arial" w:cs="Arial"/>
          <w:sz w:val="24"/>
          <w:szCs w:val="24"/>
        </w:rPr>
        <w:t>. (fls. 3</w:t>
      </w:r>
      <w:r w:rsidR="00D46166" w:rsidRPr="001D5395">
        <w:rPr>
          <w:rFonts w:ascii="Arial" w:eastAsia="Batang" w:hAnsi="Arial" w:cs="Arial"/>
          <w:sz w:val="24"/>
          <w:szCs w:val="24"/>
        </w:rPr>
        <w:t>4-41</w:t>
      </w:r>
      <w:r w:rsidRPr="001D5395">
        <w:rPr>
          <w:rFonts w:ascii="Arial" w:eastAsia="Batang" w:hAnsi="Arial" w:cs="Arial"/>
          <w:sz w:val="24"/>
          <w:szCs w:val="24"/>
        </w:rPr>
        <w:t xml:space="preserve"> </w:t>
      </w:r>
      <w:proofErr w:type="gramStart"/>
      <w:r w:rsidRPr="001D5395">
        <w:rPr>
          <w:rFonts w:ascii="Arial" w:eastAsia="Batang" w:hAnsi="Arial" w:cs="Arial"/>
          <w:sz w:val="24"/>
          <w:szCs w:val="24"/>
        </w:rPr>
        <w:t>Ib.</w:t>
      </w:r>
      <w:proofErr w:type="gramEnd"/>
      <w:r w:rsidRPr="001D5395">
        <w:rPr>
          <w:rFonts w:ascii="Arial" w:eastAsia="Batang" w:hAnsi="Arial" w:cs="Arial"/>
          <w:sz w:val="24"/>
          <w:szCs w:val="24"/>
        </w:rPr>
        <w:t>).</w:t>
      </w:r>
    </w:p>
    <w:p w:rsidR="00485E8B" w:rsidRPr="001D5395" w:rsidRDefault="00485E8B" w:rsidP="001D5395">
      <w:pPr>
        <w:pStyle w:val="Sinespaciado1"/>
        <w:spacing w:line="312" w:lineRule="auto"/>
        <w:ind w:firstLine="2835"/>
        <w:jc w:val="both"/>
        <w:rPr>
          <w:rFonts w:ascii="Arial" w:eastAsia="Batang" w:hAnsi="Arial" w:cs="Arial"/>
          <w:sz w:val="24"/>
          <w:szCs w:val="24"/>
        </w:rPr>
      </w:pPr>
    </w:p>
    <w:p w:rsidR="00485E8B" w:rsidRPr="001D5395" w:rsidRDefault="00485E8B" w:rsidP="001D5395">
      <w:pPr>
        <w:pStyle w:val="Sinespaciado1"/>
        <w:spacing w:line="312" w:lineRule="auto"/>
        <w:ind w:firstLine="2835"/>
        <w:jc w:val="both"/>
        <w:rPr>
          <w:rFonts w:ascii="Arial" w:hAnsi="Arial" w:cs="Arial"/>
          <w:b/>
          <w:sz w:val="24"/>
          <w:szCs w:val="24"/>
        </w:rPr>
      </w:pPr>
      <w:r w:rsidRPr="001D5395">
        <w:rPr>
          <w:rFonts w:ascii="Arial" w:hAnsi="Arial" w:cs="Arial"/>
          <w:b/>
          <w:sz w:val="24"/>
          <w:szCs w:val="24"/>
        </w:rPr>
        <w:t>IV. LA IMPUGNACIÓN</w:t>
      </w:r>
    </w:p>
    <w:p w:rsidR="00485E8B" w:rsidRPr="001D5395" w:rsidRDefault="00485E8B" w:rsidP="001D5395">
      <w:pPr>
        <w:pStyle w:val="Sinespaciado1"/>
        <w:spacing w:line="312" w:lineRule="auto"/>
        <w:ind w:firstLine="2835"/>
        <w:jc w:val="both"/>
        <w:rPr>
          <w:rFonts w:ascii="Arial" w:hAnsi="Arial" w:cs="Arial"/>
          <w:b/>
          <w:sz w:val="24"/>
          <w:szCs w:val="24"/>
        </w:rPr>
      </w:pPr>
    </w:p>
    <w:p w:rsidR="00485E8B" w:rsidRPr="001D5395" w:rsidRDefault="00485E8B" w:rsidP="001D5395">
      <w:pPr>
        <w:pStyle w:val="Sinespaciado1"/>
        <w:spacing w:line="312" w:lineRule="auto"/>
        <w:ind w:firstLine="2835"/>
        <w:jc w:val="both"/>
        <w:rPr>
          <w:rFonts w:ascii="Arial" w:hAnsi="Arial" w:cs="Arial"/>
          <w:sz w:val="24"/>
          <w:szCs w:val="24"/>
        </w:rPr>
      </w:pPr>
      <w:r w:rsidRPr="001D5395">
        <w:rPr>
          <w:rFonts w:ascii="Arial" w:hAnsi="Arial" w:cs="Arial"/>
          <w:sz w:val="24"/>
          <w:szCs w:val="24"/>
        </w:rPr>
        <w:t xml:space="preserve">La sentencia fue impugnada por </w:t>
      </w:r>
      <w:r w:rsidRPr="001D5395">
        <w:rPr>
          <w:rFonts w:ascii="Arial" w:hAnsi="Arial" w:cs="Arial"/>
          <w:sz w:val="24"/>
          <w:szCs w:val="24"/>
          <w:lang w:val="es-ES" w:eastAsia="es-ES"/>
        </w:rPr>
        <w:t>la parte accionante</w:t>
      </w:r>
      <w:r w:rsidRPr="001D5395">
        <w:rPr>
          <w:rFonts w:ascii="Arial" w:hAnsi="Arial" w:cs="Arial"/>
          <w:sz w:val="24"/>
          <w:szCs w:val="24"/>
        </w:rPr>
        <w:t xml:space="preserve">, </w:t>
      </w:r>
      <w:r w:rsidR="00E02603" w:rsidRPr="001D5395">
        <w:rPr>
          <w:rFonts w:ascii="Arial" w:hAnsi="Arial" w:cs="Arial"/>
          <w:sz w:val="24"/>
          <w:szCs w:val="24"/>
        </w:rPr>
        <w:t xml:space="preserve">expuso que según la parte considerativa de la sentencia de primera instancia, se indicó que debió informarle a la ESE HOSPITAL UNIVERSITARIO SAN JORGE DE PEREIRA, que la señora VIVIANA SOLARTE BURBANO fue contratada por medio de una temporal, lo que considera innecesario, porque si bien, eso es cierto, los servicios personales los prestó para y en las instalaciones de la ESE, y es allí donde exigen </w:t>
      </w:r>
      <w:r w:rsidR="00E02603" w:rsidRPr="001D5395">
        <w:rPr>
          <w:rFonts w:ascii="Arial" w:hAnsi="Arial" w:cs="Arial"/>
          <w:sz w:val="24"/>
          <w:szCs w:val="24"/>
        </w:rPr>
        <w:lastRenderedPageBreak/>
        <w:t xml:space="preserve">tener un control de llegada y salida de los funcionarios. Indica además que el despacho no tuvo en cuenta que mediante memorial radicado el 6 de septiembre de 2018, se informó al </w:t>
      </w:r>
      <w:r w:rsidR="006C2AE9" w:rsidRPr="001D5395">
        <w:rPr>
          <w:rFonts w:ascii="Arial" w:hAnsi="Arial" w:cs="Arial"/>
          <w:sz w:val="24"/>
          <w:szCs w:val="24"/>
        </w:rPr>
        <w:t>j</w:t>
      </w:r>
      <w:r w:rsidR="00E02603" w:rsidRPr="001D5395">
        <w:rPr>
          <w:rFonts w:ascii="Arial" w:hAnsi="Arial" w:cs="Arial"/>
          <w:sz w:val="24"/>
          <w:szCs w:val="24"/>
        </w:rPr>
        <w:t xml:space="preserve">uzgado de tutela que </w:t>
      </w:r>
      <w:r w:rsidR="006C2AE9" w:rsidRPr="001D5395">
        <w:rPr>
          <w:rFonts w:ascii="Arial" w:hAnsi="Arial" w:cs="Arial"/>
          <w:sz w:val="24"/>
          <w:szCs w:val="24"/>
        </w:rPr>
        <w:t>lo dicho en la respuesta</w:t>
      </w:r>
      <w:r w:rsidR="00E02603" w:rsidRPr="001D5395">
        <w:rPr>
          <w:rFonts w:ascii="Arial" w:hAnsi="Arial" w:cs="Arial"/>
          <w:sz w:val="24"/>
          <w:szCs w:val="24"/>
        </w:rPr>
        <w:t xml:space="preserve"> no era acorde</w:t>
      </w:r>
      <w:r w:rsidR="006C2AE9" w:rsidRPr="001D5395">
        <w:rPr>
          <w:rFonts w:ascii="Arial" w:hAnsi="Arial" w:cs="Arial"/>
          <w:sz w:val="24"/>
          <w:szCs w:val="24"/>
        </w:rPr>
        <w:t xml:space="preserve"> con la realidad</w:t>
      </w:r>
      <w:r w:rsidR="00E02603" w:rsidRPr="001D5395">
        <w:rPr>
          <w:rFonts w:ascii="Arial" w:hAnsi="Arial" w:cs="Arial"/>
          <w:sz w:val="24"/>
          <w:szCs w:val="24"/>
        </w:rPr>
        <w:t>,</w:t>
      </w:r>
      <w:r w:rsidR="006C2AE9" w:rsidRPr="001D5395">
        <w:rPr>
          <w:rFonts w:ascii="Arial" w:hAnsi="Arial" w:cs="Arial"/>
          <w:sz w:val="24"/>
          <w:szCs w:val="24"/>
        </w:rPr>
        <w:t xml:space="preserve"> </w:t>
      </w:r>
      <w:r w:rsidR="00E02603" w:rsidRPr="001D5395">
        <w:rPr>
          <w:rFonts w:ascii="Arial" w:hAnsi="Arial" w:cs="Arial"/>
          <w:sz w:val="24"/>
          <w:szCs w:val="24"/>
        </w:rPr>
        <w:t xml:space="preserve">explicando los motivos y aportando las pruebas necesarias, </w:t>
      </w:r>
      <w:r w:rsidR="006C2AE9" w:rsidRPr="001D5395">
        <w:rPr>
          <w:rFonts w:ascii="Arial" w:hAnsi="Arial" w:cs="Arial"/>
          <w:sz w:val="24"/>
          <w:szCs w:val="24"/>
        </w:rPr>
        <w:t xml:space="preserve">por lo que debió requerir </w:t>
      </w:r>
      <w:r w:rsidR="00E02603" w:rsidRPr="001D5395">
        <w:rPr>
          <w:rFonts w:ascii="Arial" w:hAnsi="Arial" w:cs="Arial"/>
          <w:sz w:val="24"/>
          <w:szCs w:val="24"/>
        </w:rPr>
        <w:t>a l</w:t>
      </w:r>
      <w:r w:rsidR="006C2AE9" w:rsidRPr="001D5395">
        <w:rPr>
          <w:rFonts w:ascii="Arial" w:hAnsi="Arial" w:cs="Arial"/>
          <w:sz w:val="24"/>
          <w:szCs w:val="24"/>
        </w:rPr>
        <w:t>a</w:t>
      </w:r>
      <w:r w:rsidR="00E02603" w:rsidRPr="001D5395">
        <w:rPr>
          <w:rFonts w:ascii="Arial" w:hAnsi="Arial" w:cs="Arial"/>
          <w:sz w:val="24"/>
          <w:szCs w:val="24"/>
        </w:rPr>
        <w:t xml:space="preserve"> parte accionada para que diera la información solicitada de forma comple</w:t>
      </w:r>
      <w:r w:rsidR="006C2AE9" w:rsidRPr="001D5395">
        <w:rPr>
          <w:rFonts w:ascii="Arial" w:hAnsi="Arial" w:cs="Arial"/>
          <w:sz w:val="24"/>
          <w:szCs w:val="24"/>
        </w:rPr>
        <w:t>ta y</w:t>
      </w:r>
      <w:r w:rsidR="00E02603" w:rsidRPr="001D5395">
        <w:rPr>
          <w:rFonts w:ascii="Arial" w:hAnsi="Arial" w:cs="Arial"/>
          <w:sz w:val="24"/>
          <w:szCs w:val="24"/>
        </w:rPr>
        <w:t xml:space="preserve"> verídica.</w:t>
      </w:r>
      <w:r w:rsidR="006C2AE9" w:rsidRPr="001D5395">
        <w:rPr>
          <w:rFonts w:ascii="Arial" w:hAnsi="Arial" w:cs="Arial"/>
          <w:sz w:val="24"/>
          <w:szCs w:val="24"/>
        </w:rPr>
        <w:t xml:space="preserve"> Afirma que se está obligando a la parte más vulnerable a realizar una nueva petición y someterse a la incertidumbre de saber si van a dar respuesta en los términos de ley; en consecuencia, acudir nuevamente a la jurisdicción constitucional y generar un desgaste tanto para la actora como para la administración de justicia. </w:t>
      </w:r>
      <w:r w:rsidRPr="001D5395">
        <w:rPr>
          <w:rFonts w:ascii="Arial" w:hAnsi="Arial" w:cs="Arial"/>
          <w:sz w:val="24"/>
          <w:szCs w:val="24"/>
        </w:rPr>
        <w:t>Solicita se revoque el fallo de tutela proferido en primera instancia, se conceda el amparo de</w:t>
      </w:r>
      <w:r w:rsidR="006C2AE9" w:rsidRPr="001D5395">
        <w:rPr>
          <w:rFonts w:ascii="Arial" w:hAnsi="Arial" w:cs="Arial"/>
          <w:sz w:val="24"/>
          <w:szCs w:val="24"/>
        </w:rPr>
        <w:t xml:space="preserve"> </w:t>
      </w:r>
      <w:r w:rsidRPr="001D5395">
        <w:rPr>
          <w:rFonts w:ascii="Arial" w:hAnsi="Arial" w:cs="Arial"/>
          <w:sz w:val="24"/>
          <w:szCs w:val="24"/>
        </w:rPr>
        <w:t>l</w:t>
      </w:r>
      <w:r w:rsidR="006C2AE9" w:rsidRPr="001D5395">
        <w:rPr>
          <w:rFonts w:ascii="Arial" w:hAnsi="Arial" w:cs="Arial"/>
          <w:sz w:val="24"/>
          <w:szCs w:val="24"/>
        </w:rPr>
        <w:t>os</w:t>
      </w:r>
      <w:r w:rsidRPr="001D5395">
        <w:rPr>
          <w:rFonts w:ascii="Arial" w:hAnsi="Arial" w:cs="Arial"/>
          <w:sz w:val="24"/>
          <w:szCs w:val="24"/>
        </w:rPr>
        <w:t xml:space="preserve"> derecho</w:t>
      </w:r>
      <w:r w:rsidR="006C2AE9" w:rsidRPr="001D5395">
        <w:rPr>
          <w:rFonts w:ascii="Arial" w:hAnsi="Arial" w:cs="Arial"/>
          <w:sz w:val="24"/>
          <w:szCs w:val="24"/>
        </w:rPr>
        <w:t>s invocados</w:t>
      </w:r>
      <w:r w:rsidRPr="001D5395">
        <w:rPr>
          <w:rFonts w:ascii="Arial" w:hAnsi="Arial" w:cs="Arial"/>
          <w:sz w:val="24"/>
          <w:szCs w:val="24"/>
        </w:rPr>
        <w:t xml:space="preserve"> y se ordene a la </w:t>
      </w:r>
      <w:r w:rsidR="00523AF7" w:rsidRPr="001D5395">
        <w:rPr>
          <w:rFonts w:ascii="Arial" w:hAnsi="Arial" w:cs="Arial"/>
          <w:sz w:val="24"/>
          <w:szCs w:val="24"/>
        </w:rPr>
        <w:t>ESE HOSPITAL UNIVERSITARIO SAN JORGE DE PEREIRA</w:t>
      </w:r>
      <w:r w:rsidRPr="001D5395">
        <w:rPr>
          <w:rFonts w:ascii="Arial" w:hAnsi="Arial" w:cs="Arial"/>
          <w:sz w:val="24"/>
          <w:szCs w:val="24"/>
        </w:rPr>
        <w:t xml:space="preserve">, </w:t>
      </w:r>
      <w:r w:rsidR="00523AF7" w:rsidRPr="001D5395">
        <w:rPr>
          <w:rFonts w:ascii="Arial" w:hAnsi="Arial" w:cs="Arial"/>
          <w:sz w:val="24"/>
          <w:szCs w:val="24"/>
        </w:rPr>
        <w:t>da</w:t>
      </w:r>
      <w:r w:rsidRPr="001D5395">
        <w:rPr>
          <w:rFonts w:ascii="Arial" w:hAnsi="Arial" w:cs="Arial"/>
          <w:sz w:val="24"/>
          <w:szCs w:val="24"/>
        </w:rPr>
        <w:t>r una respuesta</w:t>
      </w:r>
      <w:r w:rsidR="00523AF7" w:rsidRPr="001D5395">
        <w:rPr>
          <w:rFonts w:ascii="Arial" w:hAnsi="Arial" w:cs="Arial"/>
          <w:sz w:val="24"/>
          <w:szCs w:val="24"/>
        </w:rPr>
        <w:t xml:space="preserve"> verídica a</w:t>
      </w:r>
      <w:r w:rsidRPr="001D5395">
        <w:rPr>
          <w:rFonts w:ascii="Arial" w:hAnsi="Arial" w:cs="Arial"/>
          <w:sz w:val="24"/>
          <w:szCs w:val="24"/>
        </w:rPr>
        <w:t xml:space="preserve"> la </w:t>
      </w:r>
      <w:r w:rsidR="00523AF7" w:rsidRPr="001D5395">
        <w:rPr>
          <w:rFonts w:ascii="Arial" w:hAnsi="Arial" w:cs="Arial"/>
          <w:sz w:val="24"/>
          <w:szCs w:val="24"/>
        </w:rPr>
        <w:t xml:space="preserve">petición </w:t>
      </w:r>
      <w:r w:rsidRPr="001D5395">
        <w:rPr>
          <w:rFonts w:ascii="Arial" w:hAnsi="Arial" w:cs="Arial"/>
          <w:sz w:val="24"/>
          <w:szCs w:val="24"/>
        </w:rPr>
        <w:t>incoada</w:t>
      </w:r>
      <w:r w:rsidR="00523AF7" w:rsidRPr="001D5395">
        <w:rPr>
          <w:rFonts w:ascii="Arial" w:hAnsi="Arial" w:cs="Arial"/>
          <w:sz w:val="24"/>
          <w:szCs w:val="24"/>
        </w:rPr>
        <w:t xml:space="preserve"> y remitir la información solicitada</w:t>
      </w:r>
      <w:r w:rsidRPr="001D5395">
        <w:rPr>
          <w:rFonts w:ascii="Arial" w:hAnsi="Arial" w:cs="Arial"/>
          <w:sz w:val="24"/>
          <w:szCs w:val="24"/>
        </w:rPr>
        <w:t xml:space="preserve">.  (fls. </w:t>
      </w:r>
      <w:r w:rsidR="005C0D8D" w:rsidRPr="001D5395">
        <w:rPr>
          <w:rFonts w:ascii="Arial" w:hAnsi="Arial" w:cs="Arial"/>
          <w:sz w:val="24"/>
          <w:szCs w:val="24"/>
        </w:rPr>
        <w:t>44</w:t>
      </w:r>
      <w:r w:rsidRPr="001D5395">
        <w:rPr>
          <w:rFonts w:ascii="Arial" w:hAnsi="Arial" w:cs="Arial"/>
          <w:sz w:val="24"/>
          <w:szCs w:val="24"/>
        </w:rPr>
        <w:t>-</w:t>
      </w:r>
      <w:r w:rsidR="005C0D8D" w:rsidRPr="001D5395">
        <w:rPr>
          <w:rFonts w:ascii="Arial" w:hAnsi="Arial" w:cs="Arial"/>
          <w:sz w:val="24"/>
          <w:szCs w:val="24"/>
        </w:rPr>
        <w:t>45</w:t>
      </w:r>
      <w:r w:rsidRPr="001D5395">
        <w:rPr>
          <w:rFonts w:ascii="Arial" w:hAnsi="Arial" w:cs="Arial"/>
          <w:sz w:val="24"/>
          <w:szCs w:val="24"/>
        </w:rPr>
        <w:t xml:space="preserve"> </w:t>
      </w:r>
      <w:proofErr w:type="gramStart"/>
      <w:r w:rsidRPr="001D5395">
        <w:rPr>
          <w:rFonts w:ascii="Arial" w:hAnsi="Arial" w:cs="Arial"/>
          <w:sz w:val="24"/>
          <w:szCs w:val="24"/>
        </w:rPr>
        <w:t>Ib.</w:t>
      </w:r>
      <w:proofErr w:type="gramEnd"/>
      <w:r w:rsidRPr="001D5395">
        <w:rPr>
          <w:rFonts w:ascii="Arial" w:hAnsi="Arial" w:cs="Arial"/>
          <w:sz w:val="24"/>
          <w:szCs w:val="24"/>
        </w:rPr>
        <w:t>).</w:t>
      </w:r>
    </w:p>
    <w:p w:rsidR="00485E8B" w:rsidRPr="001D5395" w:rsidRDefault="00485E8B" w:rsidP="001D5395">
      <w:pPr>
        <w:pStyle w:val="Sinespaciado1"/>
        <w:spacing w:line="312" w:lineRule="auto"/>
        <w:ind w:firstLine="2835"/>
        <w:jc w:val="both"/>
        <w:rPr>
          <w:rFonts w:ascii="Arial" w:hAnsi="Arial" w:cs="Arial"/>
          <w:sz w:val="24"/>
          <w:szCs w:val="24"/>
        </w:rPr>
      </w:pPr>
    </w:p>
    <w:p w:rsidR="00485E8B" w:rsidRPr="001D5395" w:rsidRDefault="00485E8B" w:rsidP="001D5395">
      <w:pPr>
        <w:pStyle w:val="Sinespaciado1"/>
        <w:spacing w:line="312" w:lineRule="auto"/>
        <w:ind w:firstLine="2835"/>
        <w:rPr>
          <w:rFonts w:ascii="Arial" w:hAnsi="Arial" w:cs="Arial"/>
          <w:b/>
          <w:spacing w:val="-3"/>
          <w:sz w:val="24"/>
          <w:szCs w:val="24"/>
        </w:rPr>
      </w:pPr>
      <w:r w:rsidRPr="001D5395">
        <w:rPr>
          <w:rFonts w:ascii="Arial" w:hAnsi="Arial" w:cs="Arial"/>
          <w:b/>
          <w:spacing w:val="-3"/>
          <w:sz w:val="24"/>
          <w:szCs w:val="24"/>
        </w:rPr>
        <w:t>V. CONSIDERACIONES</w:t>
      </w:r>
    </w:p>
    <w:p w:rsidR="00485E8B" w:rsidRPr="001D5395" w:rsidRDefault="00485E8B" w:rsidP="001D5395">
      <w:pPr>
        <w:pStyle w:val="Sinespaciado1"/>
        <w:spacing w:line="312" w:lineRule="auto"/>
        <w:ind w:firstLine="2835"/>
        <w:jc w:val="both"/>
        <w:rPr>
          <w:rFonts w:ascii="Arial" w:hAnsi="Arial" w:cs="Arial"/>
          <w:spacing w:val="-3"/>
          <w:sz w:val="24"/>
          <w:szCs w:val="24"/>
        </w:rPr>
      </w:pPr>
    </w:p>
    <w:p w:rsidR="00485E8B" w:rsidRPr="001D5395" w:rsidRDefault="00485E8B" w:rsidP="001D5395">
      <w:pPr>
        <w:pStyle w:val="Sinespaciado1"/>
        <w:spacing w:line="312" w:lineRule="auto"/>
        <w:ind w:firstLine="2835"/>
        <w:jc w:val="both"/>
        <w:rPr>
          <w:rFonts w:ascii="Arial" w:hAnsi="Arial" w:cs="Arial"/>
          <w:sz w:val="24"/>
          <w:szCs w:val="24"/>
          <w:lang w:val="es-ES"/>
        </w:rPr>
      </w:pPr>
      <w:r w:rsidRPr="001D5395">
        <w:rPr>
          <w:rFonts w:ascii="Arial" w:hAnsi="Arial" w:cs="Arial"/>
          <w:sz w:val="24"/>
          <w:szCs w:val="24"/>
          <w:lang w:val="es-ES"/>
        </w:rPr>
        <w:t>1.</w:t>
      </w:r>
      <w:r w:rsidRPr="001D5395">
        <w:rPr>
          <w:rFonts w:ascii="Arial" w:hAnsi="Arial" w:cs="Arial"/>
          <w:bCs/>
          <w:sz w:val="24"/>
          <w:szCs w:val="24"/>
          <w:lang w:eastAsia="es-ES"/>
        </w:rPr>
        <w:t xml:space="preserve"> Esta Corporación es competente para resolver la impugnación, toda vez que es el superior funcional de la autoridad judicial que profirió la sentencia de primera instancia (art.</w:t>
      </w:r>
      <w:r w:rsidRPr="001D5395">
        <w:rPr>
          <w:rFonts w:ascii="Arial" w:hAnsi="Arial" w:cs="Arial"/>
          <w:sz w:val="24"/>
          <w:szCs w:val="24"/>
        </w:rPr>
        <w:t xml:space="preserve"> 86 C.P., Decreto 2591 de 1991 y Decreto 1983 de 2017).</w:t>
      </w:r>
    </w:p>
    <w:p w:rsidR="00485E8B" w:rsidRPr="001D5395" w:rsidRDefault="00485E8B" w:rsidP="001D5395">
      <w:pPr>
        <w:pStyle w:val="Sinespaciado1"/>
        <w:spacing w:line="312" w:lineRule="auto"/>
        <w:ind w:firstLine="2835"/>
        <w:jc w:val="both"/>
        <w:rPr>
          <w:rFonts w:ascii="Arial" w:hAnsi="Arial" w:cs="Arial"/>
          <w:sz w:val="24"/>
          <w:szCs w:val="24"/>
          <w:lang w:val="es-ES"/>
        </w:rPr>
      </w:pPr>
    </w:p>
    <w:p w:rsidR="00485E8B" w:rsidRPr="001D5395" w:rsidRDefault="00485E8B" w:rsidP="001D5395">
      <w:pPr>
        <w:pStyle w:val="Sinespaciado1"/>
        <w:spacing w:line="312" w:lineRule="auto"/>
        <w:ind w:firstLine="2835"/>
        <w:jc w:val="both"/>
        <w:rPr>
          <w:rFonts w:ascii="Arial" w:hAnsi="Arial" w:cs="Arial"/>
          <w:sz w:val="24"/>
          <w:szCs w:val="24"/>
          <w:lang w:val="es-ES"/>
        </w:rPr>
      </w:pPr>
      <w:r w:rsidRPr="001D5395">
        <w:rPr>
          <w:rFonts w:ascii="Arial" w:hAnsi="Arial" w:cs="Arial"/>
          <w:sz w:val="24"/>
          <w:szCs w:val="24"/>
          <w:lang w:val="es-ES"/>
        </w:rPr>
        <w:t>2.</w:t>
      </w:r>
      <w:r w:rsidRPr="001D5395">
        <w:rPr>
          <w:rFonts w:ascii="Arial" w:hAnsi="Arial" w:cs="Arial"/>
          <w:spacing w:val="-3"/>
          <w:sz w:val="24"/>
          <w:szCs w:val="24"/>
        </w:rPr>
        <w:t xml:space="preserve"> La controversia consiste en dilucidar si </w:t>
      </w:r>
      <w:r w:rsidR="006C2884" w:rsidRPr="001D5395">
        <w:rPr>
          <w:rFonts w:ascii="Arial" w:eastAsia="Arial" w:hAnsi="Arial" w:cs="Arial"/>
          <w:sz w:val="24"/>
          <w:szCs w:val="24"/>
        </w:rPr>
        <w:t>la ESE HOSPITAL UNIVERSITARIO SAN JORGE DE PEREIRA</w:t>
      </w:r>
      <w:r w:rsidRPr="001D5395">
        <w:rPr>
          <w:rFonts w:ascii="Arial" w:eastAsia="Arial" w:hAnsi="Arial" w:cs="Arial"/>
          <w:sz w:val="24"/>
          <w:szCs w:val="24"/>
        </w:rPr>
        <w:t>,</w:t>
      </w:r>
      <w:r w:rsidRPr="001D5395">
        <w:rPr>
          <w:rFonts w:ascii="Arial" w:hAnsi="Arial" w:cs="Arial"/>
          <w:spacing w:val="-3"/>
          <w:sz w:val="24"/>
          <w:szCs w:val="24"/>
        </w:rPr>
        <w:t xml:space="preserve"> ha vulnerado l</w:t>
      </w:r>
      <w:r w:rsidR="006C2884" w:rsidRPr="001D5395">
        <w:rPr>
          <w:rFonts w:ascii="Arial" w:hAnsi="Arial" w:cs="Arial"/>
          <w:spacing w:val="-3"/>
          <w:sz w:val="24"/>
          <w:szCs w:val="24"/>
        </w:rPr>
        <w:t>os</w:t>
      </w:r>
      <w:r w:rsidRPr="001D5395">
        <w:rPr>
          <w:rFonts w:ascii="Arial" w:hAnsi="Arial" w:cs="Arial"/>
          <w:spacing w:val="-3"/>
          <w:sz w:val="24"/>
          <w:szCs w:val="24"/>
        </w:rPr>
        <w:t xml:space="preserve"> derecho</w:t>
      </w:r>
      <w:r w:rsidR="006C2884" w:rsidRPr="001D5395">
        <w:rPr>
          <w:rFonts w:ascii="Arial" w:hAnsi="Arial" w:cs="Arial"/>
          <w:spacing w:val="-3"/>
          <w:sz w:val="24"/>
          <w:szCs w:val="24"/>
        </w:rPr>
        <w:t>s</w:t>
      </w:r>
      <w:r w:rsidRPr="001D5395">
        <w:rPr>
          <w:rFonts w:ascii="Arial" w:hAnsi="Arial" w:cs="Arial"/>
          <w:spacing w:val="-3"/>
          <w:sz w:val="24"/>
          <w:szCs w:val="24"/>
        </w:rPr>
        <w:t xml:space="preserve"> fundamental</w:t>
      </w:r>
      <w:r w:rsidR="006C2884" w:rsidRPr="001D5395">
        <w:rPr>
          <w:rFonts w:ascii="Arial" w:hAnsi="Arial" w:cs="Arial"/>
          <w:spacing w:val="-3"/>
          <w:sz w:val="24"/>
          <w:szCs w:val="24"/>
        </w:rPr>
        <w:t>es</w:t>
      </w:r>
      <w:r w:rsidRPr="001D5395">
        <w:rPr>
          <w:rFonts w:ascii="Arial" w:hAnsi="Arial" w:cs="Arial"/>
          <w:spacing w:val="-3"/>
          <w:sz w:val="24"/>
          <w:szCs w:val="24"/>
        </w:rPr>
        <w:t xml:space="preserve"> invocado</w:t>
      </w:r>
      <w:r w:rsidR="006C2884" w:rsidRPr="001D5395">
        <w:rPr>
          <w:rFonts w:ascii="Arial" w:hAnsi="Arial" w:cs="Arial"/>
          <w:spacing w:val="-3"/>
          <w:sz w:val="24"/>
          <w:szCs w:val="24"/>
        </w:rPr>
        <w:t>s</w:t>
      </w:r>
      <w:r w:rsidRPr="001D5395">
        <w:rPr>
          <w:rFonts w:ascii="Arial" w:hAnsi="Arial" w:cs="Arial"/>
          <w:spacing w:val="-3"/>
          <w:sz w:val="24"/>
          <w:szCs w:val="24"/>
        </w:rPr>
        <w:t xml:space="preserve"> por l</w:t>
      </w:r>
      <w:r w:rsidR="006C2884" w:rsidRPr="001D5395">
        <w:rPr>
          <w:rFonts w:ascii="Arial" w:hAnsi="Arial" w:cs="Arial"/>
          <w:spacing w:val="-3"/>
          <w:sz w:val="24"/>
          <w:szCs w:val="24"/>
        </w:rPr>
        <w:t>a</w:t>
      </w:r>
      <w:r w:rsidRPr="001D5395">
        <w:rPr>
          <w:rFonts w:ascii="Arial" w:hAnsi="Arial" w:cs="Arial"/>
          <w:spacing w:val="-3"/>
          <w:sz w:val="24"/>
          <w:szCs w:val="24"/>
        </w:rPr>
        <w:t xml:space="preserve"> promotor</w:t>
      </w:r>
      <w:r w:rsidR="006C2884" w:rsidRPr="001D5395">
        <w:rPr>
          <w:rFonts w:ascii="Arial" w:hAnsi="Arial" w:cs="Arial"/>
          <w:spacing w:val="-3"/>
          <w:sz w:val="24"/>
          <w:szCs w:val="24"/>
        </w:rPr>
        <w:t>a</w:t>
      </w:r>
      <w:r w:rsidRPr="001D5395">
        <w:rPr>
          <w:rFonts w:ascii="Arial" w:hAnsi="Arial" w:cs="Arial"/>
          <w:spacing w:val="-3"/>
          <w:sz w:val="24"/>
          <w:szCs w:val="24"/>
        </w:rPr>
        <w:t xml:space="preserve"> de la acción de tutela, al no dar respuesta a su </w:t>
      </w:r>
      <w:r w:rsidRPr="001D5395">
        <w:rPr>
          <w:rFonts w:ascii="Arial" w:hAnsi="Arial" w:cs="Arial"/>
          <w:sz w:val="24"/>
          <w:szCs w:val="24"/>
        </w:rPr>
        <w:t xml:space="preserve">petición del 3 de </w:t>
      </w:r>
      <w:r w:rsidR="006C2884" w:rsidRPr="001D5395">
        <w:rPr>
          <w:rFonts w:ascii="Arial" w:hAnsi="Arial" w:cs="Arial"/>
          <w:sz w:val="24"/>
          <w:szCs w:val="24"/>
        </w:rPr>
        <w:t>agost</w:t>
      </w:r>
      <w:r w:rsidRPr="001D5395">
        <w:rPr>
          <w:rFonts w:ascii="Arial" w:hAnsi="Arial" w:cs="Arial"/>
          <w:sz w:val="24"/>
          <w:szCs w:val="24"/>
        </w:rPr>
        <w:t>o último.</w:t>
      </w:r>
    </w:p>
    <w:p w:rsidR="00485E8B" w:rsidRPr="001D5395" w:rsidRDefault="00485E8B" w:rsidP="001D5395">
      <w:pPr>
        <w:pStyle w:val="Sinespaciado1"/>
        <w:spacing w:line="312" w:lineRule="auto"/>
        <w:ind w:firstLine="2835"/>
        <w:jc w:val="both"/>
        <w:rPr>
          <w:rFonts w:ascii="Arial" w:hAnsi="Arial" w:cs="Arial"/>
          <w:sz w:val="24"/>
          <w:szCs w:val="24"/>
          <w:lang w:val="es-ES"/>
        </w:rPr>
      </w:pPr>
    </w:p>
    <w:p w:rsidR="00485E8B" w:rsidRPr="001D5395" w:rsidRDefault="00485E8B" w:rsidP="001D5395">
      <w:pPr>
        <w:pStyle w:val="Sinespaciado1"/>
        <w:spacing w:line="312" w:lineRule="auto"/>
        <w:ind w:firstLine="2835"/>
        <w:jc w:val="both"/>
        <w:rPr>
          <w:rFonts w:ascii="Arial" w:hAnsi="Arial" w:cs="Arial"/>
          <w:sz w:val="24"/>
          <w:szCs w:val="24"/>
          <w:lang w:val="es-ES"/>
        </w:rPr>
      </w:pPr>
      <w:r w:rsidRPr="001D5395">
        <w:rPr>
          <w:rFonts w:ascii="Arial" w:hAnsi="Arial" w:cs="Arial"/>
          <w:sz w:val="24"/>
          <w:szCs w:val="24"/>
          <w:lang w:val="es-ES"/>
        </w:rPr>
        <w:t xml:space="preserve">3. 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1D5395">
        <w:rPr>
          <w:rFonts w:ascii="Arial" w:hAnsi="Arial" w:cs="Arial"/>
          <w:sz w:val="24"/>
          <w:szCs w:val="24"/>
        </w:rPr>
        <w:t xml:space="preserve">Ahora bien, el 30 de junio de 2015 se expidió la Ley 1755, </w:t>
      </w:r>
      <w:r w:rsidRPr="001D5395">
        <w:rPr>
          <w:rFonts w:ascii="Arial" w:hAnsi="Arial" w:cs="Arial"/>
          <w:i/>
          <w:sz w:val="24"/>
          <w:szCs w:val="24"/>
        </w:rPr>
        <w:t xml:space="preserve">"Por medio de la cual se regula el derecho fundamental de petición y se sustituye un título del Código de Procedimiento Administrativo y de lo Contencioso Administrativo”. </w:t>
      </w:r>
      <w:r w:rsidRPr="001D5395">
        <w:rPr>
          <w:rFonts w:ascii="Arial" w:hAnsi="Arial" w:cs="Arial"/>
          <w:sz w:val="24"/>
          <w:szCs w:val="24"/>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1D5395">
        <w:rPr>
          <w:rFonts w:ascii="Arial" w:hAnsi="Arial" w:cs="Arial"/>
          <w:sz w:val="24"/>
          <w:szCs w:val="24"/>
          <w:lang w:val="es-ES"/>
        </w:rPr>
        <w:t>.</w:t>
      </w:r>
    </w:p>
    <w:p w:rsidR="00485E8B" w:rsidRPr="001D5395" w:rsidRDefault="00485E8B" w:rsidP="001D5395">
      <w:pPr>
        <w:pStyle w:val="Sinespaciado1"/>
        <w:spacing w:line="312" w:lineRule="auto"/>
        <w:ind w:firstLine="2880"/>
        <w:jc w:val="both"/>
        <w:rPr>
          <w:rFonts w:ascii="Arial" w:hAnsi="Arial" w:cs="Arial"/>
          <w:sz w:val="24"/>
          <w:szCs w:val="24"/>
          <w:lang w:val="es-ES"/>
        </w:rPr>
      </w:pPr>
    </w:p>
    <w:p w:rsidR="00485E8B" w:rsidRPr="001D5395" w:rsidRDefault="00485E8B" w:rsidP="001D5395">
      <w:pPr>
        <w:pStyle w:val="Sinespaciado1"/>
        <w:spacing w:line="312" w:lineRule="auto"/>
        <w:ind w:firstLine="2880"/>
        <w:jc w:val="both"/>
        <w:rPr>
          <w:rFonts w:ascii="Arial" w:hAnsi="Arial" w:cs="Arial"/>
          <w:sz w:val="24"/>
          <w:szCs w:val="24"/>
          <w:lang w:val="es-ES"/>
        </w:rPr>
      </w:pPr>
      <w:r w:rsidRPr="001D5395">
        <w:rPr>
          <w:rFonts w:ascii="Arial" w:hAnsi="Arial" w:cs="Arial"/>
          <w:sz w:val="24"/>
          <w:szCs w:val="24"/>
          <w:lang w:val="es-ES"/>
        </w:rPr>
        <w:lastRenderedPageBreak/>
        <w:t>4.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1D5395">
        <w:rPr>
          <w:rStyle w:val="Refdenotaalpie"/>
          <w:rFonts w:ascii="Arial" w:hAnsi="Arial" w:cs="Arial"/>
          <w:sz w:val="24"/>
          <w:szCs w:val="24"/>
          <w:lang w:val="es-ES"/>
        </w:rPr>
        <w:footnoteReference w:id="1"/>
      </w:r>
      <w:r w:rsidRPr="001D5395">
        <w:rPr>
          <w:rFonts w:ascii="Arial" w:hAnsi="Arial" w:cs="Arial"/>
          <w:sz w:val="24"/>
          <w:szCs w:val="24"/>
          <w:lang w:val="es-ES"/>
        </w:rPr>
        <w:t>.</w:t>
      </w:r>
    </w:p>
    <w:p w:rsidR="00485E8B" w:rsidRPr="001D5395" w:rsidRDefault="00485E8B" w:rsidP="001D5395">
      <w:pPr>
        <w:pStyle w:val="Sinespaciado1"/>
        <w:spacing w:line="312" w:lineRule="auto"/>
        <w:ind w:firstLine="2880"/>
        <w:jc w:val="both"/>
        <w:rPr>
          <w:rFonts w:ascii="Arial" w:hAnsi="Arial" w:cs="Arial"/>
          <w:sz w:val="24"/>
          <w:szCs w:val="24"/>
          <w:lang w:val="es-ES"/>
        </w:rPr>
      </w:pPr>
    </w:p>
    <w:p w:rsidR="00485E8B" w:rsidRPr="001D5395" w:rsidRDefault="00A77A8C" w:rsidP="001D5395">
      <w:pPr>
        <w:pStyle w:val="Sinespaciado1"/>
        <w:spacing w:line="312" w:lineRule="auto"/>
        <w:ind w:firstLine="2880"/>
        <w:jc w:val="both"/>
        <w:rPr>
          <w:rFonts w:ascii="Arial" w:hAnsi="Arial" w:cs="Arial"/>
          <w:sz w:val="24"/>
          <w:szCs w:val="24"/>
          <w:lang w:val="es-ES"/>
        </w:rPr>
      </w:pPr>
      <w:r w:rsidRPr="001D5395">
        <w:rPr>
          <w:rFonts w:ascii="Arial" w:hAnsi="Arial" w:cs="Arial"/>
          <w:sz w:val="24"/>
          <w:szCs w:val="24"/>
          <w:lang w:val="es-ES"/>
        </w:rPr>
        <w:t xml:space="preserve">Así las cosas, si </w:t>
      </w:r>
      <w:r w:rsidR="00485E8B" w:rsidRPr="001D5395">
        <w:rPr>
          <w:rFonts w:ascii="Arial" w:hAnsi="Arial" w:cs="Arial"/>
          <w:sz w:val="24"/>
          <w:szCs w:val="24"/>
          <w:lang w:val="es-ES"/>
        </w:rPr>
        <w:t>la autoridad o entidad correspondiente no atiende justificadamente los plazos establecidos por la ley y desarrollados por la jurisprudencia constitucional, vulnera el derecho de petición.</w:t>
      </w:r>
    </w:p>
    <w:p w:rsidR="00485E8B" w:rsidRPr="001D5395" w:rsidRDefault="00485E8B" w:rsidP="001D5395">
      <w:pPr>
        <w:pStyle w:val="Sinespaciado1"/>
        <w:spacing w:line="312" w:lineRule="auto"/>
        <w:ind w:firstLine="2835"/>
        <w:jc w:val="both"/>
        <w:rPr>
          <w:rFonts w:ascii="Arial" w:hAnsi="Arial" w:cs="Arial"/>
          <w:sz w:val="24"/>
          <w:szCs w:val="24"/>
          <w:lang w:val="es-ES"/>
        </w:rPr>
      </w:pPr>
    </w:p>
    <w:p w:rsidR="00485E8B" w:rsidRPr="001D5395" w:rsidRDefault="00485E8B" w:rsidP="001D5395">
      <w:pPr>
        <w:pStyle w:val="Sinespaciado1"/>
        <w:spacing w:line="312" w:lineRule="auto"/>
        <w:ind w:firstLine="2835"/>
        <w:jc w:val="both"/>
        <w:rPr>
          <w:rFonts w:ascii="Arial" w:hAnsi="Arial" w:cs="Arial"/>
          <w:b/>
          <w:sz w:val="24"/>
          <w:szCs w:val="24"/>
          <w:lang w:val="es-ES"/>
        </w:rPr>
      </w:pPr>
      <w:r w:rsidRPr="001D5395">
        <w:rPr>
          <w:rFonts w:ascii="Arial" w:hAnsi="Arial" w:cs="Arial"/>
          <w:b/>
          <w:sz w:val="24"/>
          <w:szCs w:val="24"/>
          <w:lang w:val="es-ES"/>
        </w:rPr>
        <w:t>VI. CASO CONCRETO</w:t>
      </w:r>
    </w:p>
    <w:p w:rsidR="00485E8B" w:rsidRPr="001D5395" w:rsidRDefault="00485E8B" w:rsidP="001D5395">
      <w:pPr>
        <w:pStyle w:val="Sinespaciado1"/>
        <w:spacing w:line="312" w:lineRule="auto"/>
        <w:ind w:firstLine="2835"/>
        <w:jc w:val="both"/>
        <w:rPr>
          <w:rFonts w:ascii="Arial" w:hAnsi="Arial" w:cs="Arial"/>
          <w:sz w:val="24"/>
          <w:szCs w:val="24"/>
          <w:lang w:val="es-ES"/>
        </w:rPr>
      </w:pPr>
    </w:p>
    <w:p w:rsidR="00485E8B" w:rsidRPr="001D5395" w:rsidRDefault="00485E8B" w:rsidP="001D5395">
      <w:pPr>
        <w:pStyle w:val="Sinespaciado"/>
        <w:spacing w:line="312" w:lineRule="auto"/>
        <w:ind w:firstLine="2835"/>
        <w:jc w:val="both"/>
        <w:rPr>
          <w:rFonts w:ascii="Arial" w:hAnsi="Arial" w:cs="Arial"/>
          <w:sz w:val="24"/>
          <w:szCs w:val="24"/>
        </w:rPr>
      </w:pPr>
      <w:r w:rsidRPr="001D5395">
        <w:rPr>
          <w:rFonts w:ascii="Arial" w:hAnsi="Arial" w:cs="Arial"/>
          <w:sz w:val="24"/>
          <w:szCs w:val="24"/>
        </w:rPr>
        <w:t xml:space="preserve">1. Del oficio de fecha 3 de </w:t>
      </w:r>
      <w:r w:rsidR="00D112B0" w:rsidRPr="001D5395">
        <w:rPr>
          <w:rFonts w:ascii="Arial" w:hAnsi="Arial" w:cs="Arial"/>
          <w:sz w:val="24"/>
          <w:szCs w:val="24"/>
        </w:rPr>
        <w:t>agost</w:t>
      </w:r>
      <w:r w:rsidRPr="001D5395">
        <w:rPr>
          <w:rFonts w:ascii="Arial" w:hAnsi="Arial" w:cs="Arial"/>
          <w:sz w:val="24"/>
          <w:szCs w:val="24"/>
        </w:rPr>
        <w:t>o de 2018, puede establecerse que l</w:t>
      </w:r>
      <w:r w:rsidR="00D112B0" w:rsidRPr="001D5395">
        <w:rPr>
          <w:rFonts w:ascii="Arial" w:hAnsi="Arial" w:cs="Arial"/>
          <w:sz w:val="24"/>
          <w:szCs w:val="24"/>
        </w:rPr>
        <w:t>a</w:t>
      </w:r>
      <w:r w:rsidRPr="001D5395">
        <w:rPr>
          <w:rFonts w:ascii="Arial" w:hAnsi="Arial" w:cs="Arial"/>
          <w:sz w:val="24"/>
          <w:szCs w:val="24"/>
        </w:rPr>
        <w:t xml:space="preserve"> accionante elevó a </w:t>
      </w:r>
      <w:r w:rsidR="00D112B0" w:rsidRPr="001D5395">
        <w:rPr>
          <w:rFonts w:ascii="Arial" w:eastAsia="Arial" w:hAnsi="Arial" w:cs="Arial"/>
          <w:sz w:val="24"/>
          <w:szCs w:val="24"/>
        </w:rPr>
        <w:t>la ESE HOSPITAL UNIVERSITARIO SAN JORGE DE PEREIRA</w:t>
      </w:r>
      <w:r w:rsidRPr="001D5395">
        <w:rPr>
          <w:rFonts w:ascii="Arial" w:eastAsia="Arial" w:hAnsi="Arial" w:cs="Arial"/>
          <w:sz w:val="24"/>
          <w:szCs w:val="24"/>
        </w:rPr>
        <w:t>,</w:t>
      </w:r>
      <w:r w:rsidRPr="001D5395">
        <w:rPr>
          <w:rFonts w:ascii="Arial" w:hAnsi="Arial" w:cs="Arial"/>
          <w:sz w:val="24"/>
          <w:szCs w:val="24"/>
        </w:rPr>
        <w:t xml:space="preserve"> una petición donde solicita</w:t>
      </w:r>
      <w:r w:rsidR="008E16E8" w:rsidRPr="001D5395">
        <w:rPr>
          <w:rFonts w:ascii="Arial" w:hAnsi="Arial" w:cs="Arial"/>
          <w:sz w:val="24"/>
          <w:szCs w:val="24"/>
        </w:rPr>
        <w:t xml:space="preserve"> le expidan los </w:t>
      </w:r>
      <w:r w:rsidR="008E16E8" w:rsidRPr="001D5395">
        <w:rPr>
          <w:rFonts w:ascii="Arial" w:eastAsia="Arial" w:hAnsi="Arial" w:cs="Arial"/>
          <w:sz w:val="24"/>
          <w:szCs w:val="24"/>
        </w:rPr>
        <w:t>“</w:t>
      </w:r>
      <w:r w:rsidR="008E16E8" w:rsidRPr="001D5395">
        <w:rPr>
          <w:rFonts w:ascii="Arial" w:eastAsia="Arial" w:hAnsi="Arial" w:cs="Arial"/>
          <w:i/>
          <w:sz w:val="24"/>
          <w:szCs w:val="24"/>
        </w:rPr>
        <w:t>Cuadros de turno de trabajo en los que laboró en toda la relación laboral</w:t>
      </w:r>
      <w:r w:rsidR="008E16E8" w:rsidRPr="001D5395">
        <w:rPr>
          <w:rFonts w:ascii="Arial" w:eastAsia="Arial" w:hAnsi="Arial" w:cs="Arial"/>
          <w:sz w:val="24"/>
          <w:szCs w:val="24"/>
        </w:rPr>
        <w:t>”</w:t>
      </w:r>
      <w:r w:rsidR="00F07592" w:rsidRPr="001D5395">
        <w:rPr>
          <w:rFonts w:ascii="Arial" w:eastAsia="Arial" w:hAnsi="Arial" w:cs="Arial"/>
          <w:sz w:val="24"/>
          <w:szCs w:val="24"/>
        </w:rPr>
        <w:t xml:space="preserve"> </w:t>
      </w:r>
      <w:r w:rsidR="00F07592" w:rsidRPr="001D5395">
        <w:rPr>
          <w:rFonts w:ascii="Arial" w:hAnsi="Arial" w:cs="Arial"/>
          <w:sz w:val="24"/>
          <w:szCs w:val="24"/>
        </w:rPr>
        <w:t>(fl. 6 Cd. Ppal.)</w:t>
      </w:r>
      <w:r w:rsidR="008E16E8" w:rsidRPr="001D5395">
        <w:rPr>
          <w:rFonts w:ascii="Arial" w:eastAsia="Arial" w:hAnsi="Arial" w:cs="Arial"/>
          <w:sz w:val="24"/>
          <w:szCs w:val="24"/>
        </w:rPr>
        <w:t>.</w:t>
      </w:r>
    </w:p>
    <w:p w:rsidR="00485E8B" w:rsidRPr="001D5395" w:rsidRDefault="00485E8B" w:rsidP="001D5395">
      <w:pPr>
        <w:pStyle w:val="Sinespaciado"/>
        <w:spacing w:line="312" w:lineRule="auto"/>
        <w:ind w:firstLine="2835"/>
        <w:jc w:val="both"/>
        <w:rPr>
          <w:rFonts w:ascii="Arial" w:hAnsi="Arial" w:cs="Arial"/>
          <w:sz w:val="24"/>
          <w:szCs w:val="24"/>
        </w:rPr>
      </w:pPr>
    </w:p>
    <w:p w:rsidR="00485E8B" w:rsidRPr="001D5395" w:rsidRDefault="00485E8B" w:rsidP="001D5395">
      <w:pPr>
        <w:pStyle w:val="Sinespaciado"/>
        <w:spacing w:line="312" w:lineRule="auto"/>
        <w:ind w:firstLine="2835"/>
        <w:jc w:val="both"/>
        <w:rPr>
          <w:rFonts w:ascii="Arial" w:hAnsi="Arial" w:cs="Arial"/>
          <w:sz w:val="24"/>
          <w:szCs w:val="24"/>
        </w:rPr>
      </w:pPr>
      <w:r w:rsidRPr="001D5395">
        <w:rPr>
          <w:rFonts w:ascii="Arial" w:hAnsi="Arial" w:cs="Arial"/>
          <w:sz w:val="24"/>
          <w:szCs w:val="24"/>
        </w:rPr>
        <w:t xml:space="preserve">2. </w:t>
      </w:r>
      <w:r w:rsidRPr="001D5395">
        <w:rPr>
          <w:rFonts w:ascii="Arial" w:hAnsi="Arial" w:cs="Arial"/>
          <w:sz w:val="24"/>
          <w:szCs w:val="24"/>
          <w:lang w:eastAsia="es-CO"/>
        </w:rPr>
        <w:t xml:space="preserve">La </w:t>
      </w:r>
      <w:r w:rsidR="00191F1E" w:rsidRPr="001D5395">
        <w:rPr>
          <w:rFonts w:ascii="Arial" w:hAnsi="Arial" w:cs="Arial"/>
          <w:sz w:val="24"/>
          <w:szCs w:val="24"/>
        </w:rPr>
        <w:t>ESE HOSPITAL UNIVERSITARIO SAN JORGE DE PEREIRA</w:t>
      </w:r>
      <w:r w:rsidRPr="001D5395">
        <w:rPr>
          <w:rFonts w:ascii="Arial" w:hAnsi="Arial" w:cs="Arial"/>
          <w:sz w:val="24"/>
          <w:szCs w:val="24"/>
        </w:rPr>
        <w:t xml:space="preserve"> indicó que mediante oficio No. </w:t>
      </w:r>
      <w:r w:rsidR="002634CA" w:rsidRPr="001D5395">
        <w:rPr>
          <w:rFonts w:ascii="Arial" w:hAnsi="Arial" w:cs="Arial"/>
          <w:sz w:val="24"/>
          <w:szCs w:val="24"/>
        </w:rPr>
        <w:t>2018</w:t>
      </w:r>
      <w:r w:rsidRPr="001D5395">
        <w:rPr>
          <w:rFonts w:ascii="Arial" w:hAnsi="Arial" w:cs="Arial"/>
          <w:sz w:val="24"/>
          <w:szCs w:val="24"/>
        </w:rPr>
        <w:t>000</w:t>
      </w:r>
      <w:r w:rsidR="002634CA" w:rsidRPr="001D5395">
        <w:rPr>
          <w:rFonts w:ascii="Arial" w:hAnsi="Arial" w:cs="Arial"/>
          <w:sz w:val="24"/>
          <w:szCs w:val="24"/>
        </w:rPr>
        <w:t>5810</w:t>
      </w:r>
      <w:r w:rsidRPr="001D5395">
        <w:rPr>
          <w:rFonts w:ascii="Arial" w:hAnsi="Arial" w:cs="Arial"/>
          <w:sz w:val="24"/>
          <w:szCs w:val="24"/>
        </w:rPr>
        <w:t xml:space="preserve"> del </w:t>
      </w:r>
      <w:r w:rsidR="002634CA" w:rsidRPr="001D5395">
        <w:rPr>
          <w:rFonts w:ascii="Arial" w:hAnsi="Arial" w:cs="Arial"/>
          <w:sz w:val="24"/>
          <w:szCs w:val="24"/>
        </w:rPr>
        <w:t>3</w:t>
      </w:r>
      <w:r w:rsidRPr="001D5395">
        <w:rPr>
          <w:rFonts w:ascii="Arial" w:hAnsi="Arial" w:cs="Arial"/>
          <w:sz w:val="24"/>
          <w:szCs w:val="24"/>
        </w:rPr>
        <w:t xml:space="preserve"> de </w:t>
      </w:r>
      <w:r w:rsidR="002634CA" w:rsidRPr="001D5395">
        <w:rPr>
          <w:rFonts w:ascii="Arial" w:hAnsi="Arial" w:cs="Arial"/>
          <w:sz w:val="24"/>
          <w:szCs w:val="24"/>
        </w:rPr>
        <w:t>septiembre</w:t>
      </w:r>
      <w:r w:rsidRPr="001D5395">
        <w:rPr>
          <w:rFonts w:ascii="Arial" w:hAnsi="Arial" w:cs="Arial"/>
          <w:sz w:val="24"/>
          <w:szCs w:val="24"/>
        </w:rPr>
        <w:t xml:space="preserve"> de 2018, </w:t>
      </w:r>
      <w:r w:rsidR="002634CA" w:rsidRPr="001D5395">
        <w:rPr>
          <w:rFonts w:ascii="Arial" w:hAnsi="Arial" w:cs="Arial"/>
          <w:sz w:val="24"/>
          <w:szCs w:val="24"/>
        </w:rPr>
        <w:t xml:space="preserve">dio respuesta a la solicitud de la accionante, </w:t>
      </w:r>
      <w:r w:rsidR="004A670A" w:rsidRPr="001D5395">
        <w:rPr>
          <w:rFonts w:ascii="Arial" w:hAnsi="Arial" w:cs="Arial"/>
          <w:sz w:val="24"/>
          <w:szCs w:val="24"/>
        </w:rPr>
        <w:t>en la que le in</w:t>
      </w:r>
      <w:r w:rsidR="005C52A8" w:rsidRPr="001D5395">
        <w:rPr>
          <w:rFonts w:ascii="Arial" w:hAnsi="Arial" w:cs="Arial"/>
          <w:sz w:val="24"/>
          <w:szCs w:val="24"/>
        </w:rPr>
        <w:t>form</w:t>
      </w:r>
      <w:r w:rsidR="004A670A" w:rsidRPr="001D5395">
        <w:rPr>
          <w:rFonts w:ascii="Arial" w:hAnsi="Arial" w:cs="Arial"/>
          <w:sz w:val="24"/>
          <w:szCs w:val="24"/>
        </w:rPr>
        <w:t xml:space="preserve">a </w:t>
      </w:r>
      <w:r w:rsidRPr="001D5395">
        <w:rPr>
          <w:rFonts w:ascii="Arial" w:hAnsi="Arial" w:cs="Arial"/>
          <w:sz w:val="24"/>
          <w:szCs w:val="24"/>
        </w:rPr>
        <w:t>que</w:t>
      </w:r>
      <w:r w:rsidR="004A670A" w:rsidRPr="001D5395">
        <w:rPr>
          <w:rFonts w:ascii="Arial" w:hAnsi="Arial" w:cs="Arial"/>
          <w:sz w:val="24"/>
          <w:szCs w:val="24"/>
        </w:rPr>
        <w:t xml:space="preserve"> “</w:t>
      </w:r>
      <w:r w:rsidR="004A670A" w:rsidRPr="001D5395">
        <w:rPr>
          <w:rFonts w:ascii="Arial" w:hAnsi="Arial" w:cs="Arial"/>
          <w:i/>
          <w:sz w:val="24"/>
          <w:szCs w:val="24"/>
        </w:rPr>
        <w:t xml:space="preserve">Una vez revisada la base de datos que reposa en el área de recursos humanos se pudo evidenciar que la señora </w:t>
      </w:r>
      <w:r w:rsidR="005C52A8" w:rsidRPr="001D5395">
        <w:rPr>
          <w:rFonts w:ascii="Arial" w:hAnsi="Arial" w:cs="Arial"/>
          <w:i/>
          <w:sz w:val="24"/>
          <w:szCs w:val="24"/>
        </w:rPr>
        <w:t>SOLARTE BURBANO no ha tenido vinculación laboral con esta entidad asistencial, por tal razón no es posible suministrar la información requerida</w:t>
      </w:r>
      <w:r w:rsidR="005C52A8" w:rsidRPr="001D5395">
        <w:rPr>
          <w:rFonts w:ascii="Arial" w:hAnsi="Arial" w:cs="Arial"/>
          <w:sz w:val="24"/>
          <w:szCs w:val="24"/>
        </w:rPr>
        <w:t>.”</w:t>
      </w:r>
      <w:r w:rsidR="00951797" w:rsidRPr="001D5395">
        <w:rPr>
          <w:rFonts w:ascii="Arial" w:hAnsi="Arial" w:cs="Arial"/>
          <w:sz w:val="24"/>
          <w:szCs w:val="24"/>
        </w:rPr>
        <w:t>,</w:t>
      </w:r>
      <w:r w:rsidRPr="001D5395">
        <w:rPr>
          <w:rFonts w:ascii="Arial" w:hAnsi="Arial" w:cs="Arial"/>
          <w:sz w:val="24"/>
          <w:szCs w:val="24"/>
        </w:rPr>
        <w:t xml:space="preserve"> lo anterior se </w:t>
      </w:r>
      <w:r w:rsidR="002634CA" w:rsidRPr="001D5395">
        <w:rPr>
          <w:rFonts w:ascii="Arial" w:hAnsi="Arial" w:cs="Arial"/>
          <w:sz w:val="24"/>
          <w:szCs w:val="24"/>
        </w:rPr>
        <w:t>recibió en la dirección de notificación del apoderado de la peticionaria el 4 de septiembre a las 10:03 am, por lo que solicita declarar como hecho superado la acción de tutela en contra de esa entidad</w:t>
      </w:r>
      <w:r w:rsidRPr="001D5395">
        <w:rPr>
          <w:rFonts w:ascii="Arial" w:hAnsi="Arial" w:cs="Arial"/>
          <w:sz w:val="24"/>
          <w:szCs w:val="24"/>
        </w:rPr>
        <w:t xml:space="preserve">. Adjunto copia de la respuesta y de la constancia de envío </w:t>
      </w:r>
      <w:r w:rsidR="004A670A" w:rsidRPr="001D5395">
        <w:rPr>
          <w:rFonts w:ascii="Arial" w:hAnsi="Arial" w:cs="Arial"/>
          <w:sz w:val="24"/>
          <w:szCs w:val="24"/>
        </w:rPr>
        <w:t>de correspondencia externa</w:t>
      </w:r>
      <w:r w:rsidRPr="001D5395">
        <w:rPr>
          <w:rFonts w:ascii="Arial" w:hAnsi="Arial" w:cs="Arial"/>
          <w:sz w:val="24"/>
          <w:szCs w:val="24"/>
        </w:rPr>
        <w:t xml:space="preserve"> (fls. </w:t>
      </w:r>
      <w:r w:rsidR="004A670A" w:rsidRPr="001D5395">
        <w:rPr>
          <w:rFonts w:ascii="Arial" w:hAnsi="Arial" w:cs="Arial"/>
          <w:sz w:val="24"/>
          <w:szCs w:val="24"/>
        </w:rPr>
        <w:t>13</w:t>
      </w:r>
      <w:r w:rsidRPr="001D5395">
        <w:rPr>
          <w:rFonts w:ascii="Arial" w:hAnsi="Arial" w:cs="Arial"/>
          <w:sz w:val="24"/>
          <w:szCs w:val="24"/>
        </w:rPr>
        <w:t>-</w:t>
      </w:r>
      <w:r w:rsidR="004A670A" w:rsidRPr="001D5395">
        <w:rPr>
          <w:rFonts w:ascii="Arial" w:hAnsi="Arial" w:cs="Arial"/>
          <w:sz w:val="24"/>
          <w:szCs w:val="24"/>
        </w:rPr>
        <w:t>14</w:t>
      </w:r>
      <w:r w:rsidRPr="001D5395">
        <w:rPr>
          <w:rFonts w:ascii="Arial" w:eastAsia="Batang" w:hAnsi="Arial" w:cs="Arial"/>
          <w:sz w:val="24"/>
          <w:szCs w:val="24"/>
        </w:rPr>
        <w:t xml:space="preserve"> </w:t>
      </w:r>
      <w:r w:rsidRPr="001D5395">
        <w:rPr>
          <w:rFonts w:ascii="Arial" w:hAnsi="Arial" w:cs="Arial"/>
          <w:sz w:val="24"/>
          <w:szCs w:val="24"/>
        </w:rPr>
        <w:t>Ib.).</w:t>
      </w:r>
    </w:p>
    <w:p w:rsidR="00485E8B" w:rsidRPr="001D5395" w:rsidRDefault="00485E8B" w:rsidP="001D5395">
      <w:pPr>
        <w:pStyle w:val="Sinespaciado1"/>
        <w:spacing w:line="312" w:lineRule="auto"/>
        <w:ind w:firstLine="2835"/>
        <w:jc w:val="both"/>
        <w:rPr>
          <w:rFonts w:ascii="Arial" w:eastAsia="Arial" w:hAnsi="Arial" w:cs="Arial"/>
          <w:sz w:val="24"/>
          <w:szCs w:val="24"/>
        </w:rPr>
      </w:pPr>
    </w:p>
    <w:p w:rsidR="00485E8B" w:rsidRPr="001D5395" w:rsidRDefault="00485E8B" w:rsidP="001D5395">
      <w:pPr>
        <w:pStyle w:val="Sinespaciado"/>
        <w:spacing w:line="312" w:lineRule="auto"/>
        <w:ind w:firstLine="2835"/>
        <w:jc w:val="both"/>
        <w:rPr>
          <w:rFonts w:ascii="Arial" w:hAnsi="Arial" w:cs="Arial"/>
          <w:sz w:val="24"/>
          <w:szCs w:val="24"/>
        </w:rPr>
      </w:pPr>
      <w:r w:rsidRPr="001D5395">
        <w:rPr>
          <w:rFonts w:ascii="Arial" w:hAnsi="Arial" w:cs="Arial"/>
          <w:sz w:val="24"/>
          <w:szCs w:val="24"/>
        </w:rPr>
        <w:t xml:space="preserve">3. Para esta Corporación en realidad y como lo advirtió acertadamente el </w:t>
      </w:r>
      <w:r w:rsidRPr="001D5395">
        <w:rPr>
          <w:rFonts w:ascii="Arial" w:hAnsi="Arial" w:cs="Arial"/>
          <w:i/>
          <w:sz w:val="24"/>
          <w:szCs w:val="24"/>
        </w:rPr>
        <w:t xml:space="preserve">a quo, </w:t>
      </w:r>
      <w:r w:rsidRPr="001D5395">
        <w:rPr>
          <w:rFonts w:ascii="Arial" w:eastAsia="Arial" w:hAnsi="Arial" w:cs="Arial"/>
          <w:sz w:val="24"/>
          <w:szCs w:val="24"/>
        </w:rPr>
        <w:t xml:space="preserve">la </w:t>
      </w:r>
      <w:r w:rsidR="00191F1E" w:rsidRPr="001D5395">
        <w:rPr>
          <w:rFonts w:ascii="Arial" w:eastAsia="Arial" w:hAnsi="Arial" w:cs="Arial"/>
          <w:sz w:val="24"/>
          <w:szCs w:val="24"/>
        </w:rPr>
        <w:t>ESE HOSPITAL UNIVERSITARIO SAN JORGE DE PEREIRA</w:t>
      </w:r>
      <w:r w:rsidRPr="001D5395">
        <w:rPr>
          <w:rFonts w:ascii="Arial" w:eastAsia="Arial" w:hAnsi="Arial" w:cs="Arial"/>
          <w:sz w:val="24"/>
          <w:szCs w:val="24"/>
        </w:rPr>
        <w:t>, con la expedición y envío de la respuesta a</w:t>
      </w:r>
      <w:r w:rsidR="00362A48" w:rsidRPr="001D5395">
        <w:rPr>
          <w:rFonts w:ascii="Arial" w:eastAsia="Arial" w:hAnsi="Arial" w:cs="Arial"/>
          <w:sz w:val="24"/>
          <w:szCs w:val="24"/>
        </w:rPr>
        <w:t xml:space="preserve"> </w:t>
      </w:r>
      <w:r w:rsidRPr="001D5395">
        <w:rPr>
          <w:rFonts w:ascii="Arial" w:eastAsia="Arial" w:hAnsi="Arial" w:cs="Arial"/>
          <w:sz w:val="24"/>
          <w:szCs w:val="24"/>
        </w:rPr>
        <w:t>l</w:t>
      </w:r>
      <w:r w:rsidR="00362A48" w:rsidRPr="001D5395">
        <w:rPr>
          <w:rFonts w:ascii="Arial" w:eastAsia="Arial" w:hAnsi="Arial" w:cs="Arial"/>
          <w:sz w:val="24"/>
          <w:szCs w:val="24"/>
        </w:rPr>
        <w:t>a</w:t>
      </w:r>
      <w:r w:rsidRPr="001D5395">
        <w:rPr>
          <w:rFonts w:ascii="Arial" w:eastAsia="Arial" w:hAnsi="Arial" w:cs="Arial"/>
          <w:sz w:val="24"/>
          <w:szCs w:val="24"/>
        </w:rPr>
        <w:t xml:space="preserve"> </w:t>
      </w:r>
      <w:r w:rsidR="0099435F" w:rsidRPr="001D5395">
        <w:rPr>
          <w:rFonts w:ascii="Arial" w:eastAsia="Arial" w:hAnsi="Arial" w:cs="Arial"/>
          <w:sz w:val="24"/>
          <w:szCs w:val="24"/>
        </w:rPr>
        <w:t>direcci</w:t>
      </w:r>
      <w:r w:rsidR="00362A48" w:rsidRPr="001D5395">
        <w:rPr>
          <w:rFonts w:ascii="Arial" w:eastAsia="Arial" w:hAnsi="Arial" w:cs="Arial"/>
          <w:sz w:val="24"/>
          <w:szCs w:val="24"/>
        </w:rPr>
        <w:t>ón de notificación</w:t>
      </w:r>
      <w:r w:rsidR="0099435F" w:rsidRPr="001D5395">
        <w:rPr>
          <w:rFonts w:ascii="Arial" w:eastAsia="Arial" w:hAnsi="Arial" w:cs="Arial"/>
          <w:sz w:val="24"/>
          <w:szCs w:val="24"/>
        </w:rPr>
        <w:t xml:space="preserve"> </w:t>
      </w:r>
      <w:r w:rsidRPr="001D5395">
        <w:rPr>
          <w:rFonts w:ascii="Arial" w:eastAsia="Arial" w:hAnsi="Arial" w:cs="Arial"/>
          <w:sz w:val="24"/>
          <w:szCs w:val="24"/>
        </w:rPr>
        <w:t>del apoderado de</w:t>
      </w:r>
      <w:r w:rsidR="00362A48" w:rsidRPr="001D5395">
        <w:rPr>
          <w:rFonts w:ascii="Arial" w:eastAsia="Arial" w:hAnsi="Arial" w:cs="Arial"/>
          <w:sz w:val="24"/>
          <w:szCs w:val="24"/>
        </w:rPr>
        <w:t xml:space="preserve"> </w:t>
      </w:r>
      <w:r w:rsidRPr="001D5395">
        <w:rPr>
          <w:rFonts w:ascii="Arial" w:eastAsia="Arial" w:hAnsi="Arial" w:cs="Arial"/>
          <w:sz w:val="24"/>
          <w:szCs w:val="24"/>
        </w:rPr>
        <w:t>l</w:t>
      </w:r>
      <w:r w:rsidR="00362A48" w:rsidRPr="001D5395">
        <w:rPr>
          <w:rFonts w:ascii="Arial" w:eastAsia="Arial" w:hAnsi="Arial" w:cs="Arial"/>
          <w:sz w:val="24"/>
          <w:szCs w:val="24"/>
        </w:rPr>
        <w:t>a</w:t>
      </w:r>
      <w:r w:rsidRPr="001D5395">
        <w:rPr>
          <w:rFonts w:ascii="Arial" w:eastAsia="Arial" w:hAnsi="Arial" w:cs="Arial"/>
          <w:sz w:val="24"/>
          <w:szCs w:val="24"/>
        </w:rPr>
        <w:t xml:space="preserve"> accionante, </w:t>
      </w:r>
      <w:r w:rsidRPr="001D5395">
        <w:rPr>
          <w:rFonts w:ascii="Arial" w:hAnsi="Arial" w:cs="Arial"/>
          <w:sz w:val="24"/>
          <w:szCs w:val="24"/>
        </w:rPr>
        <w:t>la vulneración de</w:t>
      </w:r>
      <w:r w:rsidR="00DA718F" w:rsidRPr="001D5395">
        <w:rPr>
          <w:rFonts w:ascii="Arial" w:hAnsi="Arial" w:cs="Arial"/>
          <w:sz w:val="24"/>
          <w:szCs w:val="24"/>
        </w:rPr>
        <w:t xml:space="preserve"> </w:t>
      </w:r>
      <w:r w:rsidRPr="001D5395">
        <w:rPr>
          <w:rFonts w:ascii="Arial" w:hAnsi="Arial" w:cs="Arial"/>
          <w:sz w:val="24"/>
          <w:szCs w:val="24"/>
        </w:rPr>
        <w:t>l</w:t>
      </w:r>
      <w:r w:rsidR="00DA718F" w:rsidRPr="001D5395">
        <w:rPr>
          <w:rFonts w:ascii="Arial" w:hAnsi="Arial" w:cs="Arial"/>
          <w:sz w:val="24"/>
          <w:szCs w:val="24"/>
        </w:rPr>
        <w:t>os</w:t>
      </w:r>
      <w:r w:rsidRPr="001D5395">
        <w:rPr>
          <w:rFonts w:ascii="Arial" w:hAnsi="Arial" w:cs="Arial"/>
          <w:sz w:val="24"/>
          <w:szCs w:val="24"/>
        </w:rPr>
        <w:t xml:space="preserve"> derecho</w:t>
      </w:r>
      <w:r w:rsidR="00DA718F" w:rsidRPr="001D5395">
        <w:rPr>
          <w:rFonts w:ascii="Arial" w:hAnsi="Arial" w:cs="Arial"/>
          <w:sz w:val="24"/>
          <w:szCs w:val="24"/>
        </w:rPr>
        <w:t>s</w:t>
      </w:r>
      <w:r w:rsidRPr="001D5395">
        <w:rPr>
          <w:rFonts w:ascii="Arial" w:hAnsi="Arial" w:cs="Arial"/>
          <w:sz w:val="24"/>
          <w:szCs w:val="24"/>
        </w:rPr>
        <w:t xml:space="preserve"> fundamental</w:t>
      </w:r>
      <w:r w:rsidR="00DA718F" w:rsidRPr="001D5395">
        <w:rPr>
          <w:rFonts w:ascii="Arial" w:hAnsi="Arial" w:cs="Arial"/>
          <w:sz w:val="24"/>
          <w:szCs w:val="24"/>
        </w:rPr>
        <w:t>es</w:t>
      </w:r>
      <w:r w:rsidRPr="001D5395">
        <w:rPr>
          <w:rFonts w:ascii="Arial" w:hAnsi="Arial" w:cs="Arial"/>
          <w:sz w:val="24"/>
          <w:szCs w:val="24"/>
        </w:rPr>
        <w:t xml:space="preserve"> </w:t>
      </w:r>
      <w:r w:rsidR="00DA718F" w:rsidRPr="001D5395">
        <w:rPr>
          <w:rFonts w:ascii="Arial" w:hAnsi="Arial" w:cs="Arial"/>
          <w:sz w:val="24"/>
          <w:szCs w:val="24"/>
        </w:rPr>
        <w:t>invocados</w:t>
      </w:r>
      <w:r w:rsidRPr="001D5395">
        <w:rPr>
          <w:rFonts w:ascii="Arial" w:hAnsi="Arial" w:cs="Arial"/>
          <w:sz w:val="24"/>
          <w:szCs w:val="24"/>
        </w:rPr>
        <w:t xml:space="preserve"> ya se encuentra superada, pues, en primer lugar,</w:t>
      </w:r>
      <w:r w:rsidR="00616733" w:rsidRPr="001D5395">
        <w:rPr>
          <w:rFonts w:ascii="Arial" w:hAnsi="Arial" w:cs="Arial"/>
          <w:sz w:val="24"/>
          <w:szCs w:val="24"/>
        </w:rPr>
        <w:t xml:space="preserve"> con la comunicación del</w:t>
      </w:r>
      <w:r w:rsidR="00616733" w:rsidRPr="001D5395">
        <w:rPr>
          <w:rFonts w:ascii="Arial" w:eastAsia="Arial" w:hAnsi="Arial" w:cs="Arial"/>
          <w:sz w:val="24"/>
          <w:szCs w:val="24"/>
        </w:rPr>
        <w:t xml:space="preserve"> pasado 3 de septiembre, se contestó el</w:t>
      </w:r>
      <w:r w:rsidRPr="001D5395">
        <w:rPr>
          <w:rFonts w:ascii="Arial" w:hAnsi="Arial" w:cs="Arial"/>
          <w:sz w:val="24"/>
          <w:szCs w:val="24"/>
        </w:rPr>
        <w:t xml:space="preserve"> derecho de petición</w:t>
      </w:r>
      <w:r w:rsidR="00362A48" w:rsidRPr="001D5395">
        <w:rPr>
          <w:rFonts w:ascii="Arial" w:hAnsi="Arial" w:cs="Arial"/>
          <w:sz w:val="24"/>
          <w:szCs w:val="24"/>
        </w:rPr>
        <w:t xml:space="preserve"> que</w:t>
      </w:r>
      <w:r w:rsidRPr="001D5395">
        <w:rPr>
          <w:rFonts w:ascii="Arial" w:hAnsi="Arial" w:cs="Arial"/>
          <w:sz w:val="24"/>
          <w:szCs w:val="24"/>
        </w:rPr>
        <w:t xml:space="preserve"> se radicó</w:t>
      </w:r>
      <w:r w:rsidR="00616733" w:rsidRPr="001D5395">
        <w:rPr>
          <w:rFonts w:ascii="Arial" w:hAnsi="Arial" w:cs="Arial"/>
          <w:sz w:val="24"/>
          <w:szCs w:val="24"/>
        </w:rPr>
        <w:t xml:space="preserve"> en dicha entidad</w:t>
      </w:r>
      <w:r w:rsidR="00BE10AF" w:rsidRPr="001D5395">
        <w:rPr>
          <w:rFonts w:ascii="Arial" w:hAnsi="Arial" w:cs="Arial"/>
          <w:sz w:val="24"/>
          <w:szCs w:val="24"/>
        </w:rPr>
        <w:t>,</w:t>
      </w:r>
      <w:r w:rsidRPr="001D5395">
        <w:rPr>
          <w:rFonts w:ascii="Arial" w:hAnsi="Arial" w:cs="Arial"/>
          <w:sz w:val="24"/>
          <w:szCs w:val="24"/>
        </w:rPr>
        <w:t xml:space="preserve"> </w:t>
      </w:r>
      <w:r w:rsidR="00616733" w:rsidRPr="001D5395">
        <w:rPr>
          <w:rFonts w:ascii="Arial" w:hAnsi="Arial" w:cs="Arial"/>
          <w:sz w:val="24"/>
          <w:szCs w:val="24"/>
        </w:rPr>
        <w:t xml:space="preserve">pues este </w:t>
      </w:r>
      <w:r w:rsidRPr="001D5395">
        <w:rPr>
          <w:rFonts w:ascii="Arial" w:hAnsi="Arial" w:cs="Arial"/>
          <w:sz w:val="24"/>
          <w:szCs w:val="24"/>
        </w:rPr>
        <w:t xml:space="preserve">estaba dirigido </w:t>
      </w:r>
      <w:r w:rsidR="00362A48" w:rsidRPr="001D5395">
        <w:rPr>
          <w:rFonts w:ascii="Arial" w:hAnsi="Arial" w:cs="Arial"/>
          <w:sz w:val="24"/>
          <w:szCs w:val="24"/>
        </w:rPr>
        <w:t xml:space="preserve">a que se expidieran los </w:t>
      </w:r>
      <w:r w:rsidR="00362A48" w:rsidRPr="001D5395">
        <w:rPr>
          <w:rFonts w:ascii="Arial" w:eastAsia="Arial" w:hAnsi="Arial" w:cs="Arial"/>
          <w:sz w:val="24"/>
          <w:szCs w:val="24"/>
        </w:rPr>
        <w:t>“</w:t>
      </w:r>
      <w:r w:rsidR="00362A48" w:rsidRPr="001D5395">
        <w:rPr>
          <w:rFonts w:ascii="Arial" w:eastAsia="Arial" w:hAnsi="Arial" w:cs="Arial"/>
          <w:i/>
          <w:sz w:val="24"/>
          <w:szCs w:val="24"/>
        </w:rPr>
        <w:t>Cuadros de turno de trabajo en los que laboró en toda la relación laboral</w:t>
      </w:r>
      <w:r w:rsidR="00362A48" w:rsidRPr="001D5395">
        <w:rPr>
          <w:rFonts w:ascii="Arial" w:eastAsia="Arial" w:hAnsi="Arial" w:cs="Arial"/>
          <w:sz w:val="24"/>
          <w:szCs w:val="24"/>
        </w:rPr>
        <w:t xml:space="preserve">” </w:t>
      </w:r>
      <w:r w:rsidR="00362A48" w:rsidRPr="001D5395">
        <w:rPr>
          <w:rFonts w:ascii="Arial" w:hAnsi="Arial" w:cs="Arial"/>
          <w:sz w:val="24"/>
          <w:szCs w:val="24"/>
        </w:rPr>
        <w:t xml:space="preserve">(fl. 6 </w:t>
      </w:r>
      <w:r w:rsidR="00BE10AF" w:rsidRPr="001D5395">
        <w:rPr>
          <w:rFonts w:ascii="Arial" w:hAnsi="Arial" w:cs="Arial"/>
          <w:sz w:val="24"/>
          <w:szCs w:val="24"/>
        </w:rPr>
        <w:t>Ib</w:t>
      </w:r>
      <w:r w:rsidR="00362A48" w:rsidRPr="001D5395">
        <w:rPr>
          <w:rFonts w:ascii="Arial" w:hAnsi="Arial" w:cs="Arial"/>
          <w:sz w:val="24"/>
          <w:szCs w:val="24"/>
        </w:rPr>
        <w:t>.)</w:t>
      </w:r>
      <w:r w:rsidRPr="001D5395">
        <w:rPr>
          <w:rFonts w:ascii="Arial" w:eastAsia="Arial" w:hAnsi="Arial" w:cs="Arial"/>
          <w:sz w:val="24"/>
          <w:szCs w:val="24"/>
        </w:rPr>
        <w:t>,</w:t>
      </w:r>
      <w:r w:rsidRPr="001D5395">
        <w:rPr>
          <w:rFonts w:ascii="Arial" w:hAnsi="Arial" w:cs="Arial"/>
          <w:sz w:val="24"/>
          <w:szCs w:val="24"/>
        </w:rPr>
        <w:t xml:space="preserve"> </w:t>
      </w:r>
      <w:r w:rsidR="00616733" w:rsidRPr="001D5395">
        <w:rPr>
          <w:rFonts w:ascii="Arial" w:hAnsi="Arial" w:cs="Arial"/>
          <w:sz w:val="24"/>
          <w:szCs w:val="24"/>
        </w:rPr>
        <w:t xml:space="preserve">por lo que </w:t>
      </w:r>
      <w:r w:rsidR="00362A48" w:rsidRPr="001D5395">
        <w:rPr>
          <w:rFonts w:ascii="Arial" w:hAnsi="Arial" w:cs="Arial"/>
          <w:sz w:val="24"/>
          <w:szCs w:val="24"/>
        </w:rPr>
        <w:t xml:space="preserve">la </w:t>
      </w:r>
      <w:r w:rsidRPr="001D5395">
        <w:rPr>
          <w:rFonts w:ascii="Arial" w:hAnsi="Arial" w:cs="Arial"/>
          <w:sz w:val="24"/>
          <w:szCs w:val="24"/>
        </w:rPr>
        <w:t xml:space="preserve">entidad </w:t>
      </w:r>
      <w:r w:rsidR="00BE10AF" w:rsidRPr="001D5395">
        <w:rPr>
          <w:rFonts w:ascii="Arial" w:hAnsi="Arial" w:cs="Arial"/>
          <w:sz w:val="24"/>
          <w:szCs w:val="24"/>
        </w:rPr>
        <w:t>le informó a la peticionaria que ella “...</w:t>
      </w:r>
      <w:r w:rsidR="00BE10AF" w:rsidRPr="001D5395">
        <w:rPr>
          <w:rFonts w:ascii="Arial" w:hAnsi="Arial" w:cs="Arial"/>
          <w:i/>
          <w:sz w:val="24"/>
          <w:szCs w:val="24"/>
        </w:rPr>
        <w:t>no ha tenido vinculación laboral con esta entidad asistencial, por tal razón no es posible suministrar la información requerida</w:t>
      </w:r>
      <w:r w:rsidR="00BE10AF" w:rsidRPr="001D5395">
        <w:rPr>
          <w:rFonts w:ascii="Arial" w:hAnsi="Arial" w:cs="Arial"/>
          <w:sz w:val="24"/>
          <w:szCs w:val="24"/>
        </w:rPr>
        <w:t>.”</w:t>
      </w:r>
      <w:r w:rsidRPr="001D5395">
        <w:rPr>
          <w:rFonts w:ascii="Arial" w:hAnsi="Arial" w:cs="Arial"/>
          <w:sz w:val="24"/>
          <w:szCs w:val="24"/>
        </w:rPr>
        <w:t xml:space="preserve">; y, en segundo lugar, porque </w:t>
      </w:r>
      <w:r w:rsidR="00DA718F" w:rsidRPr="001D5395">
        <w:rPr>
          <w:rFonts w:ascii="Arial" w:hAnsi="Arial" w:cs="Arial"/>
          <w:sz w:val="24"/>
          <w:szCs w:val="24"/>
        </w:rPr>
        <w:t xml:space="preserve">efectivamente </w:t>
      </w:r>
      <w:r w:rsidRPr="001D5395">
        <w:rPr>
          <w:rFonts w:ascii="Arial" w:hAnsi="Arial" w:cs="Arial"/>
          <w:sz w:val="24"/>
          <w:szCs w:val="24"/>
        </w:rPr>
        <w:t>la E</w:t>
      </w:r>
      <w:r w:rsidR="00362A48" w:rsidRPr="001D5395">
        <w:rPr>
          <w:rFonts w:ascii="Arial" w:hAnsi="Arial" w:cs="Arial"/>
          <w:sz w:val="24"/>
          <w:szCs w:val="24"/>
        </w:rPr>
        <w:t>SE</w:t>
      </w:r>
      <w:r w:rsidRPr="001D5395">
        <w:rPr>
          <w:rFonts w:ascii="Arial" w:hAnsi="Arial" w:cs="Arial"/>
          <w:sz w:val="24"/>
          <w:szCs w:val="24"/>
        </w:rPr>
        <w:t xml:space="preserve">, </w:t>
      </w:r>
      <w:r w:rsidR="00362A48" w:rsidRPr="001D5395">
        <w:rPr>
          <w:rFonts w:ascii="Arial" w:eastAsia="Arial" w:hAnsi="Arial" w:cs="Arial"/>
          <w:sz w:val="24"/>
          <w:szCs w:val="24"/>
        </w:rPr>
        <w:t xml:space="preserve">desconocía que la peticionaria </w:t>
      </w:r>
      <w:r w:rsidR="00DA718F" w:rsidRPr="001D5395">
        <w:rPr>
          <w:rFonts w:ascii="Arial" w:eastAsia="Arial" w:hAnsi="Arial" w:cs="Arial"/>
          <w:sz w:val="24"/>
          <w:szCs w:val="24"/>
        </w:rPr>
        <w:t xml:space="preserve">fue contratada por </w:t>
      </w:r>
      <w:r w:rsidR="00DA718F" w:rsidRPr="001D5395">
        <w:rPr>
          <w:rFonts w:ascii="Arial" w:eastAsia="Arial" w:hAnsi="Arial" w:cs="Arial"/>
          <w:sz w:val="24"/>
          <w:szCs w:val="24"/>
        </w:rPr>
        <w:lastRenderedPageBreak/>
        <w:t>intermedio de una empresa de empleos temporales, y por ello, no tenía vinculación laboral directa con aquella, como</w:t>
      </w:r>
      <w:r w:rsidR="006578B1" w:rsidRPr="001D5395">
        <w:rPr>
          <w:rFonts w:ascii="Arial" w:eastAsia="Arial" w:hAnsi="Arial" w:cs="Arial"/>
          <w:sz w:val="24"/>
          <w:szCs w:val="24"/>
        </w:rPr>
        <w:t xml:space="preserve"> así</w:t>
      </w:r>
      <w:r w:rsidR="00DA718F" w:rsidRPr="001D5395">
        <w:rPr>
          <w:rFonts w:ascii="Arial" w:eastAsia="Arial" w:hAnsi="Arial" w:cs="Arial"/>
          <w:sz w:val="24"/>
          <w:szCs w:val="24"/>
        </w:rPr>
        <w:t xml:space="preserve"> se lo indicaron</w:t>
      </w:r>
      <w:r w:rsidRPr="001D5395">
        <w:rPr>
          <w:rFonts w:ascii="Arial" w:eastAsia="Arial" w:hAnsi="Arial" w:cs="Arial"/>
          <w:sz w:val="24"/>
          <w:szCs w:val="24"/>
        </w:rPr>
        <w:t xml:space="preserve">, </w:t>
      </w:r>
      <w:r w:rsidR="00DA718F" w:rsidRPr="001D5395">
        <w:rPr>
          <w:rFonts w:ascii="Arial" w:eastAsia="Arial" w:hAnsi="Arial" w:cs="Arial"/>
          <w:sz w:val="24"/>
          <w:szCs w:val="24"/>
        </w:rPr>
        <w:t>pues ni en el derecho de petición</w:t>
      </w:r>
      <w:r w:rsidR="006578B1" w:rsidRPr="001D5395">
        <w:rPr>
          <w:rFonts w:ascii="Arial" w:eastAsia="Arial" w:hAnsi="Arial" w:cs="Arial"/>
          <w:sz w:val="24"/>
          <w:szCs w:val="24"/>
        </w:rPr>
        <w:t xml:space="preserve"> elevado ni en el escrito de tutela </w:t>
      </w:r>
      <w:r w:rsidR="002C5466" w:rsidRPr="001D5395">
        <w:rPr>
          <w:rFonts w:ascii="Arial" w:eastAsia="Arial" w:hAnsi="Arial" w:cs="Arial"/>
          <w:sz w:val="24"/>
          <w:szCs w:val="24"/>
        </w:rPr>
        <w:t>o sus anexos, se podía establecer esa circunstancia</w:t>
      </w:r>
      <w:r w:rsidRPr="001D5395">
        <w:rPr>
          <w:rFonts w:ascii="Arial" w:hAnsi="Arial" w:cs="Arial"/>
          <w:sz w:val="24"/>
          <w:szCs w:val="24"/>
        </w:rPr>
        <w:t>.</w:t>
      </w:r>
    </w:p>
    <w:p w:rsidR="00485E8B" w:rsidRPr="001D5395" w:rsidRDefault="00485E8B" w:rsidP="001D5395">
      <w:pPr>
        <w:pStyle w:val="Sinespaciado1"/>
        <w:spacing w:line="312" w:lineRule="auto"/>
        <w:ind w:firstLine="2835"/>
        <w:jc w:val="both"/>
        <w:rPr>
          <w:rFonts w:ascii="Arial" w:hAnsi="Arial" w:cs="Arial"/>
          <w:sz w:val="24"/>
          <w:szCs w:val="24"/>
          <w:lang w:val="es-ES"/>
        </w:rPr>
      </w:pPr>
    </w:p>
    <w:p w:rsidR="00485E8B" w:rsidRPr="001D5395" w:rsidRDefault="00485E8B" w:rsidP="001D5395">
      <w:pPr>
        <w:pStyle w:val="Sinespaciado2"/>
        <w:spacing w:line="312" w:lineRule="auto"/>
        <w:ind w:firstLine="2880"/>
        <w:jc w:val="both"/>
        <w:rPr>
          <w:rFonts w:ascii="Arial" w:hAnsi="Arial" w:cs="Arial"/>
          <w:i/>
          <w:sz w:val="24"/>
          <w:szCs w:val="24"/>
          <w:lang w:val="pt-BR"/>
        </w:rPr>
      </w:pPr>
      <w:r w:rsidRPr="001D5395">
        <w:rPr>
          <w:rFonts w:ascii="Arial" w:hAnsi="Arial" w:cs="Arial"/>
          <w:sz w:val="24"/>
          <w:szCs w:val="24"/>
        </w:rPr>
        <w:t xml:space="preserve">4.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 que, </w:t>
      </w:r>
      <w:r w:rsidRPr="001D5395">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1D5395">
        <w:rPr>
          <w:rFonts w:ascii="Arial" w:hAnsi="Arial" w:cs="Arial"/>
          <w:bCs/>
          <w:i/>
          <w:iCs/>
          <w:sz w:val="24"/>
          <w:szCs w:val="24"/>
        </w:rPr>
        <w:t xml:space="preserve"> (</w:t>
      </w:r>
      <w:r w:rsidRPr="001D5395">
        <w:rPr>
          <w:rFonts w:ascii="Arial" w:hAnsi="Arial" w:cs="Arial"/>
          <w:i/>
          <w:sz w:val="24"/>
          <w:szCs w:val="24"/>
          <w:lang w:val="pt-BR"/>
        </w:rPr>
        <w:t xml:space="preserve">T-519 de </w:t>
      </w:r>
      <w:smartTag w:uri="urn:schemas-microsoft-com:office:smarttags" w:element="metricconverter">
        <w:smartTagPr>
          <w:attr w:name="ProductID" w:val="1992, M"/>
        </w:smartTagPr>
        <w:r w:rsidRPr="001D5395">
          <w:rPr>
            <w:rFonts w:ascii="Arial" w:hAnsi="Arial" w:cs="Arial"/>
            <w:i/>
            <w:sz w:val="24"/>
            <w:szCs w:val="24"/>
            <w:lang w:val="pt-BR"/>
          </w:rPr>
          <w:t>1992, M</w:t>
        </w:r>
      </w:smartTag>
      <w:r w:rsidRPr="001D5395">
        <w:rPr>
          <w:rFonts w:ascii="Arial" w:hAnsi="Arial" w:cs="Arial"/>
          <w:i/>
          <w:sz w:val="24"/>
          <w:szCs w:val="24"/>
          <w:lang w:val="pt-BR"/>
        </w:rPr>
        <w:t>.P., José Gregorio Hernández Galindo).”</w:t>
      </w:r>
    </w:p>
    <w:p w:rsidR="00485E8B" w:rsidRPr="001D5395" w:rsidRDefault="00485E8B" w:rsidP="001D5395">
      <w:pPr>
        <w:pStyle w:val="Sinespaciado2"/>
        <w:spacing w:line="312" w:lineRule="auto"/>
        <w:ind w:firstLine="2835"/>
        <w:jc w:val="both"/>
        <w:rPr>
          <w:rFonts w:ascii="Arial" w:hAnsi="Arial" w:cs="Arial"/>
          <w:sz w:val="24"/>
          <w:szCs w:val="24"/>
          <w:highlight w:val="magenta"/>
          <w:lang w:val="pt-BR"/>
        </w:rPr>
      </w:pPr>
    </w:p>
    <w:p w:rsidR="00485E8B" w:rsidRPr="001D5395" w:rsidRDefault="00485E8B" w:rsidP="001D5395">
      <w:pPr>
        <w:pStyle w:val="Sinespaciado2"/>
        <w:spacing w:line="312" w:lineRule="auto"/>
        <w:ind w:firstLine="2880"/>
        <w:jc w:val="both"/>
        <w:rPr>
          <w:rFonts w:ascii="Arial" w:hAnsi="Arial" w:cs="Arial"/>
          <w:sz w:val="24"/>
          <w:szCs w:val="24"/>
        </w:rPr>
      </w:pPr>
      <w:r w:rsidRPr="001D5395">
        <w:rPr>
          <w:rFonts w:ascii="Arial" w:hAnsi="Arial" w:cs="Arial"/>
          <w:sz w:val="24"/>
          <w:szCs w:val="24"/>
        </w:rPr>
        <w:t>5.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485E8B" w:rsidRPr="001D5395" w:rsidRDefault="00485E8B" w:rsidP="001D5395">
      <w:pPr>
        <w:pStyle w:val="Sinespaciado2"/>
        <w:spacing w:line="312" w:lineRule="auto"/>
        <w:ind w:firstLine="2835"/>
        <w:jc w:val="both"/>
        <w:rPr>
          <w:rFonts w:ascii="Arial" w:hAnsi="Arial" w:cs="Arial"/>
          <w:sz w:val="24"/>
          <w:szCs w:val="24"/>
          <w:highlight w:val="magenta"/>
        </w:rPr>
      </w:pPr>
    </w:p>
    <w:p w:rsidR="00485E8B" w:rsidRPr="001D5395" w:rsidRDefault="00485E8B" w:rsidP="001D5395">
      <w:pPr>
        <w:pStyle w:val="Sinespaciado2"/>
        <w:spacing w:line="312" w:lineRule="auto"/>
        <w:ind w:firstLine="2880"/>
        <w:jc w:val="both"/>
        <w:rPr>
          <w:rFonts w:ascii="Arial" w:hAnsi="Arial" w:cs="Arial"/>
          <w:sz w:val="24"/>
          <w:szCs w:val="24"/>
        </w:rPr>
      </w:pPr>
      <w:r w:rsidRPr="001D5395">
        <w:rPr>
          <w:rFonts w:ascii="Arial" w:hAnsi="Arial" w:cs="Arial"/>
          <w:sz w:val="24"/>
          <w:szCs w:val="24"/>
        </w:rPr>
        <w:t>6. Por lo expuesto anteriormente, la Sala considera que acertó el Juez de primera instancia, al establecer que había cesado la vulneración del derecho fundamental de petición de</w:t>
      </w:r>
      <w:r w:rsidR="00191F1E" w:rsidRPr="001D5395">
        <w:rPr>
          <w:rFonts w:ascii="Arial" w:hAnsi="Arial" w:cs="Arial"/>
          <w:sz w:val="24"/>
          <w:szCs w:val="24"/>
        </w:rPr>
        <w:t xml:space="preserve"> </w:t>
      </w:r>
      <w:r w:rsidRPr="001D5395">
        <w:rPr>
          <w:rFonts w:ascii="Arial" w:hAnsi="Arial" w:cs="Arial"/>
          <w:sz w:val="24"/>
          <w:szCs w:val="24"/>
        </w:rPr>
        <w:t>l</w:t>
      </w:r>
      <w:r w:rsidR="00191F1E" w:rsidRPr="001D5395">
        <w:rPr>
          <w:rFonts w:ascii="Arial" w:hAnsi="Arial" w:cs="Arial"/>
          <w:sz w:val="24"/>
          <w:szCs w:val="24"/>
        </w:rPr>
        <w:t>a</w:t>
      </w:r>
      <w:r w:rsidRPr="001D5395">
        <w:rPr>
          <w:rFonts w:ascii="Arial" w:hAnsi="Arial" w:cs="Arial"/>
          <w:sz w:val="24"/>
          <w:szCs w:val="24"/>
        </w:rPr>
        <w:t xml:space="preserve"> señor</w:t>
      </w:r>
      <w:r w:rsidR="00191F1E" w:rsidRPr="001D5395">
        <w:rPr>
          <w:rFonts w:ascii="Arial" w:hAnsi="Arial" w:cs="Arial"/>
          <w:sz w:val="24"/>
          <w:szCs w:val="24"/>
        </w:rPr>
        <w:t>a</w:t>
      </w:r>
      <w:r w:rsidRPr="001D5395">
        <w:rPr>
          <w:rFonts w:ascii="Arial" w:hAnsi="Arial" w:cs="Arial"/>
          <w:sz w:val="24"/>
          <w:szCs w:val="24"/>
        </w:rPr>
        <w:t xml:space="preserve"> </w:t>
      </w:r>
      <w:r w:rsidR="00191F1E" w:rsidRPr="001D5395">
        <w:rPr>
          <w:rFonts w:ascii="Arial" w:eastAsia="Arial" w:hAnsi="Arial" w:cs="Arial"/>
          <w:sz w:val="24"/>
          <w:szCs w:val="24"/>
        </w:rPr>
        <w:t>VIVIANA SOLARTE BURBANO</w:t>
      </w:r>
      <w:r w:rsidRPr="001D5395">
        <w:rPr>
          <w:rFonts w:ascii="Arial" w:hAnsi="Arial" w:cs="Arial"/>
          <w:sz w:val="24"/>
          <w:szCs w:val="24"/>
        </w:rPr>
        <w:t xml:space="preserve">; aunque ha de advertirse que el juzgado </w:t>
      </w:r>
      <w:r w:rsidR="00DE5575" w:rsidRPr="001D5395">
        <w:rPr>
          <w:rFonts w:ascii="Arial" w:eastAsia="Arial" w:hAnsi="Arial" w:cs="Arial"/>
          <w:sz w:val="24"/>
          <w:szCs w:val="24"/>
        </w:rPr>
        <w:t>resolvió “NO CONCEDER EL AMPARO CONSTITUCIONAL invocado” por considerarse un hecho superado,</w:t>
      </w:r>
      <w:r w:rsidRPr="001D5395">
        <w:rPr>
          <w:rFonts w:ascii="Arial" w:hAnsi="Arial" w:cs="Arial"/>
          <w:sz w:val="24"/>
          <w:szCs w:val="24"/>
        </w:rPr>
        <w:t xml:space="preserve"> por lo que ha de confirmarse el fallo de tutela, pero se modificará el ordinal primero para simplemente declarar </w:t>
      </w:r>
      <w:r w:rsidRPr="001D5395">
        <w:rPr>
          <w:rFonts w:ascii="Arial" w:hAnsi="Arial" w:cs="Arial"/>
          <w:spacing w:val="-3"/>
          <w:sz w:val="24"/>
          <w:szCs w:val="24"/>
        </w:rPr>
        <w:t>la carencia actual de objeto</w:t>
      </w:r>
      <w:r w:rsidR="00DE5575" w:rsidRPr="001D5395">
        <w:rPr>
          <w:rFonts w:ascii="Arial" w:hAnsi="Arial" w:cs="Arial"/>
          <w:spacing w:val="-3"/>
          <w:sz w:val="24"/>
          <w:szCs w:val="24"/>
        </w:rPr>
        <w:t>,</w:t>
      </w:r>
      <w:r w:rsidRPr="001D5395">
        <w:rPr>
          <w:rFonts w:ascii="Arial" w:hAnsi="Arial" w:cs="Arial"/>
          <w:spacing w:val="-3"/>
          <w:sz w:val="24"/>
          <w:szCs w:val="24"/>
        </w:rPr>
        <w:t xml:space="preserve"> por </w:t>
      </w:r>
      <w:r w:rsidR="00DE5575" w:rsidRPr="001D5395">
        <w:rPr>
          <w:rFonts w:ascii="Arial" w:hAnsi="Arial" w:cs="Arial"/>
          <w:spacing w:val="-3"/>
          <w:sz w:val="24"/>
          <w:szCs w:val="24"/>
        </w:rPr>
        <w:t>esa misma situación</w:t>
      </w:r>
      <w:r w:rsidRPr="001D5395">
        <w:rPr>
          <w:rFonts w:ascii="Arial" w:hAnsi="Arial" w:cs="Arial"/>
          <w:sz w:val="24"/>
          <w:szCs w:val="24"/>
        </w:rPr>
        <w:t>.</w:t>
      </w:r>
    </w:p>
    <w:p w:rsidR="00485E8B" w:rsidRPr="001D5395" w:rsidRDefault="00485E8B" w:rsidP="001D5395">
      <w:pPr>
        <w:pStyle w:val="Sinespaciado1"/>
        <w:spacing w:line="312" w:lineRule="auto"/>
        <w:ind w:firstLine="2835"/>
        <w:jc w:val="both"/>
        <w:rPr>
          <w:rFonts w:ascii="Arial" w:hAnsi="Arial" w:cs="Arial"/>
          <w:sz w:val="24"/>
          <w:szCs w:val="24"/>
        </w:rPr>
      </w:pPr>
    </w:p>
    <w:p w:rsidR="00856415" w:rsidRPr="001D5395" w:rsidRDefault="00856415" w:rsidP="001D5395">
      <w:pPr>
        <w:pStyle w:val="Sinespaciado2"/>
        <w:spacing w:line="312" w:lineRule="auto"/>
        <w:ind w:firstLine="2880"/>
        <w:jc w:val="both"/>
        <w:rPr>
          <w:rFonts w:ascii="Arial" w:hAnsi="Arial" w:cs="Arial"/>
          <w:sz w:val="24"/>
          <w:szCs w:val="24"/>
        </w:rPr>
      </w:pPr>
      <w:r w:rsidRPr="001D5395">
        <w:rPr>
          <w:rFonts w:ascii="Arial" w:hAnsi="Arial" w:cs="Arial"/>
          <w:spacing w:val="-3"/>
          <w:sz w:val="24"/>
          <w:szCs w:val="24"/>
        </w:rPr>
        <w:t xml:space="preserve">7. Por último, es necesario aclarar que el hecho de que el </w:t>
      </w:r>
      <w:r w:rsidRPr="001D5395">
        <w:rPr>
          <w:rFonts w:ascii="Arial" w:hAnsi="Arial" w:cs="Arial"/>
          <w:sz w:val="24"/>
          <w:szCs w:val="24"/>
        </w:rPr>
        <w:t>Ju</w:t>
      </w:r>
      <w:r w:rsidR="00602E65" w:rsidRPr="001D5395">
        <w:rPr>
          <w:rFonts w:ascii="Arial" w:hAnsi="Arial" w:cs="Arial"/>
          <w:sz w:val="24"/>
          <w:szCs w:val="24"/>
        </w:rPr>
        <w:t>e</w:t>
      </w:r>
      <w:r w:rsidRPr="001D5395">
        <w:rPr>
          <w:rFonts w:ascii="Arial" w:hAnsi="Arial" w:cs="Arial"/>
          <w:sz w:val="24"/>
          <w:szCs w:val="24"/>
        </w:rPr>
        <w:t xml:space="preserve">z Segundo de Familia de Pereira, haya tramitado el amparo </w:t>
      </w:r>
      <w:r w:rsidR="001E10D9" w:rsidRPr="001D5395">
        <w:rPr>
          <w:rFonts w:ascii="Arial" w:hAnsi="Arial" w:cs="Arial"/>
          <w:spacing w:val="-3"/>
          <w:sz w:val="24"/>
          <w:szCs w:val="24"/>
        </w:rPr>
        <w:t xml:space="preserve">que le fuera repartido en primera instancia, </w:t>
      </w:r>
      <w:r w:rsidRPr="001D5395">
        <w:rPr>
          <w:rFonts w:ascii="Arial" w:hAnsi="Arial" w:cs="Arial"/>
          <w:sz w:val="24"/>
          <w:szCs w:val="24"/>
        </w:rPr>
        <w:t>contra l</w:t>
      </w:r>
      <w:r w:rsidRPr="001D5395">
        <w:rPr>
          <w:rFonts w:ascii="Arial" w:eastAsia="Arial" w:hAnsi="Arial" w:cs="Arial"/>
          <w:sz w:val="24"/>
          <w:szCs w:val="24"/>
        </w:rPr>
        <w:t>a ESE HOSPITAL UNIVERSITARIO SAN JORGE DE PEREIRA</w:t>
      </w:r>
      <w:r w:rsidRPr="001D5395">
        <w:rPr>
          <w:rFonts w:ascii="Arial" w:hAnsi="Arial" w:cs="Arial"/>
          <w:spacing w:val="-3"/>
          <w:sz w:val="24"/>
          <w:szCs w:val="24"/>
        </w:rPr>
        <w:t xml:space="preserve">, pese a que el </w:t>
      </w:r>
      <w:r w:rsidR="001E10D9" w:rsidRPr="001D5395">
        <w:rPr>
          <w:rFonts w:ascii="Arial" w:hAnsi="Arial" w:cs="Arial"/>
          <w:spacing w:val="-3"/>
          <w:sz w:val="24"/>
          <w:szCs w:val="24"/>
        </w:rPr>
        <w:t>artículo 1°, numeral 1°, del decreto 1983 de 2017, establece que: “</w:t>
      </w:r>
      <w:r w:rsidR="001E10D9" w:rsidRPr="001D5395">
        <w:rPr>
          <w:rFonts w:ascii="Arial" w:hAnsi="Arial" w:cs="Arial"/>
          <w:i/>
          <w:spacing w:val="-3"/>
          <w:sz w:val="24"/>
          <w:szCs w:val="24"/>
        </w:rPr>
        <w:t>Las acciones de tutela que se interpongan contra cualquier autoridad, organismo o entidad pública del orden departamental, distrital o municipal y contra particulares serán repartidas, para su conocimiento en primera instancia, a los Jueces Municipales.</w:t>
      </w:r>
      <w:r w:rsidR="001E10D9" w:rsidRPr="001D5395">
        <w:rPr>
          <w:rFonts w:ascii="Arial" w:hAnsi="Arial" w:cs="Arial"/>
          <w:spacing w:val="-3"/>
          <w:sz w:val="24"/>
          <w:szCs w:val="24"/>
        </w:rPr>
        <w:t>”</w:t>
      </w:r>
      <w:r w:rsidRPr="001D5395">
        <w:rPr>
          <w:rFonts w:ascii="Arial" w:hAnsi="Arial" w:cs="Arial"/>
          <w:spacing w:val="-3"/>
          <w:sz w:val="24"/>
          <w:szCs w:val="24"/>
        </w:rPr>
        <w:t xml:space="preserve">, </w:t>
      </w:r>
      <w:r w:rsidR="00602E65" w:rsidRPr="001D5395">
        <w:rPr>
          <w:rFonts w:ascii="Arial" w:hAnsi="Arial" w:cs="Arial"/>
          <w:spacing w:val="-3"/>
          <w:sz w:val="24"/>
          <w:szCs w:val="24"/>
        </w:rPr>
        <w:t xml:space="preserve">lo que podría </w:t>
      </w:r>
      <w:r w:rsidR="00E335C9" w:rsidRPr="001D5395">
        <w:rPr>
          <w:rFonts w:ascii="Arial" w:hAnsi="Arial" w:cs="Arial"/>
          <w:spacing w:val="-3"/>
          <w:sz w:val="24"/>
          <w:szCs w:val="24"/>
        </w:rPr>
        <w:t>dar</w:t>
      </w:r>
      <w:r w:rsidR="00602E65" w:rsidRPr="001D5395">
        <w:rPr>
          <w:rFonts w:ascii="Arial" w:hAnsi="Arial" w:cs="Arial"/>
          <w:spacing w:val="-3"/>
          <w:sz w:val="24"/>
          <w:szCs w:val="24"/>
        </w:rPr>
        <w:t xml:space="preserve"> lugar a declarar la </w:t>
      </w:r>
      <w:r w:rsidR="00E17F9B" w:rsidRPr="001D5395">
        <w:rPr>
          <w:rFonts w:ascii="Arial" w:hAnsi="Arial" w:cs="Arial"/>
          <w:spacing w:val="-3"/>
          <w:sz w:val="24"/>
          <w:szCs w:val="24"/>
        </w:rPr>
        <w:t>nulidad</w:t>
      </w:r>
      <w:r w:rsidR="00602E65" w:rsidRPr="001D5395">
        <w:rPr>
          <w:rFonts w:ascii="Arial" w:hAnsi="Arial" w:cs="Arial"/>
          <w:spacing w:val="-3"/>
          <w:sz w:val="24"/>
          <w:szCs w:val="24"/>
        </w:rPr>
        <w:t xml:space="preserve"> de lo actuado</w:t>
      </w:r>
      <w:r w:rsidR="001A2D45" w:rsidRPr="001D5395">
        <w:rPr>
          <w:rFonts w:ascii="Arial" w:hAnsi="Arial" w:cs="Arial"/>
          <w:spacing w:val="-3"/>
          <w:sz w:val="24"/>
          <w:szCs w:val="24"/>
        </w:rPr>
        <w:t xml:space="preserve"> por falta de competencia funcional</w:t>
      </w:r>
      <w:r w:rsidR="00602E65" w:rsidRPr="001D5395">
        <w:rPr>
          <w:rFonts w:ascii="Arial" w:hAnsi="Arial" w:cs="Arial"/>
          <w:spacing w:val="-3"/>
          <w:sz w:val="24"/>
          <w:szCs w:val="24"/>
        </w:rPr>
        <w:t>, se considera saneada, puesto que</w:t>
      </w:r>
      <w:r w:rsidR="00E335C9" w:rsidRPr="001D5395">
        <w:rPr>
          <w:rFonts w:ascii="Arial" w:hAnsi="Arial" w:cs="Arial"/>
          <w:spacing w:val="-3"/>
          <w:sz w:val="24"/>
          <w:szCs w:val="24"/>
        </w:rPr>
        <w:t>, en primer lugar,</w:t>
      </w:r>
      <w:r w:rsidR="00602E65" w:rsidRPr="001D5395">
        <w:rPr>
          <w:rFonts w:ascii="Arial" w:hAnsi="Arial" w:cs="Arial"/>
          <w:spacing w:val="-3"/>
          <w:sz w:val="24"/>
          <w:szCs w:val="24"/>
        </w:rPr>
        <w:t xml:space="preserve"> </w:t>
      </w:r>
      <w:r w:rsidR="00171415" w:rsidRPr="001D5395">
        <w:rPr>
          <w:rFonts w:ascii="Arial" w:hAnsi="Arial" w:cs="Arial"/>
          <w:sz w:val="24"/>
          <w:szCs w:val="24"/>
        </w:rPr>
        <w:t>las reglas contenidas</w:t>
      </w:r>
      <w:r w:rsidR="00602E65" w:rsidRPr="001D5395">
        <w:rPr>
          <w:rFonts w:ascii="Arial" w:hAnsi="Arial" w:cs="Arial"/>
          <w:sz w:val="24"/>
          <w:szCs w:val="24"/>
        </w:rPr>
        <w:t xml:space="preserve"> en dicha norma</w:t>
      </w:r>
      <w:r w:rsidR="00171415" w:rsidRPr="001D5395">
        <w:rPr>
          <w:rFonts w:ascii="Arial" w:hAnsi="Arial" w:cs="Arial"/>
          <w:sz w:val="24"/>
          <w:szCs w:val="24"/>
        </w:rPr>
        <w:t xml:space="preserve"> son meramente de reparto</w:t>
      </w:r>
      <w:r w:rsidR="00E17F9B" w:rsidRPr="001D5395">
        <w:rPr>
          <w:rFonts w:ascii="Arial" w:hAnsi="Arial" w:cs="Arial"/>
          <w:sz w:val="24"/>
          <w:szCs w:val="24"/>
        </w:rPr>
        <w:t xml:space="preserve">; y segundo, </w:t>
      </w:r>
      <w:r w:rsidR="00E335C9" w:rsidRPr="001D5395">
        <w:rPr>
          <w:rFonts w:ascii="Arial" w:hAnsi="Arial" w:cs="Arial"/>
          <w:sz w:val="24"/>
          <w:szCs w:val="24"/>
        </w:rPr>
        <w:t xml:space="preserve">porque se entiende que el a quo, acogió el contenido del Auto 124 de 2009, proferido por la Corte Constitucional –el cual impuso </w:t>
      </w:r>
      <w:r w:rsidR="00E335C9" w:rsidRPr="001D5395">
        <w:rPr>
          <w:rFonts w:ascii="Arial" w:hAnsi="Arial" w:cs="Arial"/>
          <w:sz w:val="24"/>
          <w:szCs w:val="24"/>
        </w:rPr>
        <w:lastRenderedPageBreak/>
        <w:t>como obligación a los funcionarios judiciales avocar el conocimiento de esta clase de acciones y les impide declararse incompetentes cuando de aplicar dichas reglas se trata-, aunado que</w:t>
      </w:r>
      <w:r w:rsidR="00602E65" w:rsidRPr="001D5395">
        <w:rPr>
          <w:rFonts w:ascii="Arial" w:hAnsi="Arial" w:cs="Arial"/>
          <w:sz w:val="24"/>
          <w:szCs w:val="24"/>
        </w:rPr>
        <w:t>,</w:t>
      </w:r>
      <w:r w:rsidR="00E335C9" w:rsidRPr="001D5395">
        <w:rPr>
          <w:rFonts w:ascii="Arial" w:hAnsi="Arial" w:cs="Arial"/>
          <w:sz w:val="24"/>
          <w:szCs w:val="24"/>
        </w:rPr>
        <w:t xml:space="preserve"> </w:t>
      </w:r>
      <w:r w:rsidR="00171415" w:rsidRPr="001D5395">
        <w:rPr>
          <w:rFonts w:ascii="Arial" w:hAnsi="Arial" w:cs="Arial"/>
          <w:sz w:val="24"/>
          <w:szCs w:val="24"/>
        </w:rPr>
        <w:t>lo contrario</w:t>
      </w:r>
      <w:r w:rsidR="00E335C9" w:rsidRPr="001D5395">
        <w:rPr>
          <w:rFonts w:ascii="Arial" w:hAnsi="Arial" w:cs="Arial"/>
          <w:sz w:val="24"/>
          <w:szCs w:val="24"/>
        </w:rPr>
        <w:t xml:space="preserve">, hubiese </w:t>
      </w:r>
      <w:r w:rsidR="00171415" w:rsidRPr="001D5395">
        <w:rPr>
          <w:rFonts w:ascii="Arial" w:hAnsi="Arial" w:cs="Arial"/>
          <w:sz w:val="24"/>
          <w:szCs w:val="24"/>
        </w:rPr>
        <w:t>compromet</w:t>
      </w:r>
      <w:r w:rsidR="00E335C9" w:rsidRPr="001D5395">
        <w:rPr>
          <w:rFonts w:ascii="Arial" w:hAnsi="Arial" w:cs="Arial"/>
          <w:sz w:val="24"/>
          <w:szCs w:val="24"/>
        </w:rPr>
        <w:t>ido</w:t>
      </w:r>
      <w:r w:rsidR="00171415" w:rsidRPr="001D5395">
        <w:rPr>
          <w:rFonts w:ascii="Arial" w:hAnsi="Arial" w:cs="Arial"/>
          <w:sz w:val="24"/>
          <w:szCs w:val="24"/>
        </w:rPr>
        <w:t xml:space="preserve"> </w:t>
      </w:r>
      <w:r w:rsidR="00171415" w:rsidRPr="001D5395">
        <w:rPr>
          <w:rFonts w:ascii="Arial" w:hAnsi="Arial" w:cs="Arial"/>
          <w:spacing w:val="-3"/>
          <w:sz w:val="24"/>
          <w:szCs w:val="24"/>
        </w:rPr>
        <w:t>los principios de celeridad y eficacia de la acción de tutela, y</w:t>
      </w:r>
      <w:r w:rsidR="00171415" w:rsidRPr="001D5395">
        <w:rPr>
          <w:rFonts w:ascii="Arial" w:hAnsi="Arial" w:cs="Arial"/>
          <w:sz w:val="24"/>
          <w:szCs w:val="24"/>
        </w:rPr>
        <w:t xml:space="preserve"> aumentaría sin justificación válida los términos constitucionales </w:t>
      </w:r>
      <w:r w:rsidR="00602E65" w:rsidRPr="001D5395">
        <w:rPr>
          <w:rFonts w:ascii="Arial" w:hAnsi="Arial" w:cs="Arial"/>
          <w:sz w:val="24"/>
          <w:szCs w:val="24"/>
        </w:rPr>
        <w:t>para fallarla</w:t>
      </w:r>
      <w:r w:rsidR="00171415" w:rsidRPr="001D5395">
        <w:rPr>
          <w:rFonts w:ascii="Arial" w:hAnsi="Arial" w:cs="Arial"/>
          <w:sz w:val="24"/>
          <w:szCs w:val="24"/>
        </w:rPr>
        <w:t>, como acaece</w:t>
      </w:r>
      <w:r w:rsidR="00E335C9" w:rsidRPr="001D5395">
        <w:rPr>
          <w:rFonts w:ascii="Arial" w:hAnsi="Arial" w:cs="Arial"/>
          <w:sz w:val="24"/>
          <w:szCs w:val="24"/>
        </w:rPr>
        <w:t>ría</w:t>
      </w:r>
      <w:r w:rsidR="00171415" w:rsidRPr="001D5395">
        <w:rPr>
          <w:rFonts w:ascii="Arial" w:hAnsi="Arial" w:cs="Arial"/>
          <w:sz w:val="24"/>
          <w:szCs w:val="24"/>
        </w:rPr>
        <w:t xml:space="preserve"> en este caso, lesionándose de esa manera la garantía de la efectividad (artículo 2° CP) de los derechos constitucionales al acceso a la administración de justicia (artículo 229 ibídem) y al debido proceso d</w:t>
      </w:r>
      <w:r w:rsidR="00E17F9B" w:rsidRPr="001D5395">
        <w:rPr>
          <w:rFonts w:ascii="Arial" w:hAnsi="Arial" w:cs="Arial"/>
          <w:sz w:val="24"/>
          <w:szCs w:val="24"/>
        </w:rPr>
        <w:t>e la</w:t>
      </w:r>
      <w:r w:rsidR="00171415" w:rsidRPr="001D5395">
        <w:rPr>
          <w:rFonts w:ascii="Arial" w:hAnsi="Arial" w:cs="Arial"/>
          <w:sz w:val="24"/>
          <w:szCs w:val="24"/>
        </w:rPr>
        <w:t xml:space="preserve"> accionante (artículo 29 ibídem)</w:t>
      </w:r>
      <w:r w:rsidR="00E17F9B" w:rsidRPr="001D5395">
        <w:rPr>
          <w:rFonts w:ascii="Arial" w:hAnsi="Arial" w:cs="Arial"/>
          <w:sz w:val="24"/>
          <w:szCs w:val="24"/>
        </w:rPr>
        <w:t>.</w:t>
      </w:r>
    </w:p>
    <w:p w:rsidR="00856415" w:rsidRPr="001D5395" w:rsidRDefault="00856415" w:rsidP="001D5395">
      <w:pPr>
        <w:pStyle w:val="Sinespaciado1"/>
        <w:spacing w:line="312" w:lineRule="auto"/>
        <w:ind w:firstLine="2835"/>
        <w:jc w:val="both"/>
        <w:rPr>
          <w:rFonts w:ascii="Arial" w:hAnsi="Arial" w:cs="Arial"/>
          <w:sz w:val="24"/>
          <w:szCs w:val="24"/>
        </w:rPr>
      </w:pPr>
    </w:p>
    <w:p w:rsidR="004C7F8C" w:rsidRPr="001D5395" w:rsidRDefault="004C7F8C" w:rsidP="001D5395">
      <w:pPr>
        <w:pStyle w:val="Sinespaciado2"/>
        <w:spacing w:line="312" w:lineRule="auto"/>
        <w:ind w:firstLine="2880"/>
        <w:jc w:val="both"/>
        <w:rPr>
          <w:rFonts w:ascii="Arial" w:hAnsi="Arial" w:cs="Arial"/>
          <w:b/>
          <w:bCs/>
          <w:sz w:val="24"/>
          <w:szCs w:val="24"/>
        </w:rPr>
      </w:pPr>
      <w:r w:rsidRPr="001D5395">
        <w:rPr>
          <w:rFonts w:ascii="Arial" w:hAnsi="Arial" w:cs="Arial"/>
          <w:b/>
          <w:bCs/>
          <w:sz w:val="24"/>
          <w:szCs w:val="24"/>
        </w:rPr>
        <w:t>VII. DECISIÓN</w:t>
      </w:r>
    </w:p>
    <w:p w:rsidR="004C7F8C" w:rsidRPr="001D5395" w:rsidRDefault="004C7F8C" w:rsidP="001D5395">
      <w:pPr>
        <w:pStyle w:val="Sinespaciado2"/>
        <w:spacing w:line="312" w:lineRule="auto"/>
        <w:ind w:firstLine="2880"/>
        <w:jc w:val="both"/>
        <w:rPr>
          <w:rFonts w:ascii="Arial" w:hAnsi="Arial" w:cs="Arial"/>
          <w:bCs/>
          <w:sz w:val="24"/>
          <w:szCs w:val="24"/>
        </w:rPr>
      </w:pPr>
    </w:p>
    <w:p w:rsidR="004C7F8C" w:rsidRPr="001D5395" w:rsidRDefault="004C7F8C" w:rsidP="001D5395">
      <w:pPr>
        <w:pStyle w:val="Sinespaciado2"/>
        <w:spacing w:line="312" w:lineRule="auto"/>
        <w:ind w:firstLine="2880"/>
        <w:jc w:val="both"/>
        <w:rPr>
          <w:rFonts w:ascii="Arial" w:hAnsi="Arial" w:cs="Arial"/>
          <w:sz w:val="24"/>
          <w:szCs w:val="24"/>
        </w:rPr>
      </w:pPr>
      <w:r w:rsidRPr="001D5395">
        <w:rPr>
          <w:rFonts w:ascii="Arial" w:hAnsi="Arial" w:cs="Arial"/>
          <w:sz w:val="24"/>
          <w:szCs w:val="24"/>
        </w:rPr>
        <w:t>En mérito de lo expuesto, la Sala de Decisión Civil Familia del Tribunal Superior de Pereira, administrando justicia en nombre de la República y por autoridad de la ley,</w:t>
      </w:r>
    </w:p>
    <w:p w:rsidR="00E17F9B" w:rsidRPr="001D5395" w:rsidRDefault="00E17F9B" w:rsidP="001D5395">
      <w:pPr>
        <w:pStyle w:val="Sinespaciado2"/>
        <w:spacing w:line="312" w:lineRule="auto"/>
        <w:ind w:firstLine="2880"/>
        <w:jc w:val="both"/>
        <w:rPr>
          <w:rFonts w:ascii="Arial" w:hAnsi="Arial" w:cs="Arial"/>
          <w:sz w:val="24"/>
          <w:szCs w:val="24"/>
        </w:rPr>
      </w:pPr>
    </w:p>
    <w:p w:rsidR="004C7F8C" w:rsidRPr="001D5395" w:rsidRDefault="004C7F8C" w:rsidP="001D5395">
      <w:pPr>
        <w:pStyle w:val="Sinespaciado2"/>
        <w:spacing w:line="312" w:lineRule="auto"/>
        <w:ind w:firstLine="2880"/>
        <w:jc w:val="both"/>
        <w:rPr>
          <w:rFonts w:ascii="Arial" w:hAnsi="Arial" w:cs="Arial"/>
          <w:b/>
          <w:spacing w:val="-3"/>
          <w:sz w:val="24"/>
          <w:szCs w:val="24"/>
        </w:rPr>
      </w:pPr>
      <w:r w:rsidRPr="001D5395">
        <w:rPr>
          <w:rFonts w:ascii="Arial" w:hAnsi="Arial" w:cs="Arial"/>
          <w:b/>
          <w:spacing w:val="-3"/>
          <w:sz w:val="24"/>
          <w:szCs w:val="24"/>
        </w:rPr>
        <w:t>RESUELVE:</w:t>
      </w:r>
    </w:p>
    <w:p w:rsidR="00E17F9B" w:rsidRPr="001D5395" w:rsidRDefault="00E17F9B" w:rsidP="001D5395">
      <w:pPr>
        <w:pStyle w:val="Sinespaciado2"/>
        <w:spacing w:line="312" w:lineRule="auto"/>
        <w:ind w:firstLine="2880"/>
        <w:jc w:val="both"/>
        <w:rPr>
          <w:rFonts w:ascii="Arial" w:hAnsi="Arial" w:cs="Arial"/>
          <w:b/>
          <w:spacing w:val="-3"/>
          <w:sz w:val="24"/>
          <w:szCs w:val="24"/>
        </w:rPr>
      </w:pPr>
    </w:p>
    <w:p w:rsidR="004C7F8C" w:rsidRPr="001D5395" w:rsidRDefault="004C7F8C" w:rsidP="001D5395">
      <w:pPr>
        <w:pStyle w:val="Sinespaciado2"/>
        <w:spacing w:line="312" w:lineRule="auto"/>
        <w:ind w:firstLine="2880"/>
        <w:jc w:val="both"/>
        <w:rPr>
          <w:rFonts w:ascii="Arial" w:hAnsi="Arial" w:cs="Arial"/>
          <w:sz w:val="24"/>
          <w:szCs w:val="24"/>
        </w:rPr>
      </w:pPr>
      <w:r w:rsidRPr="001D5395">
        <w:rPr>
          <w:rFonts w:ascii="Arial" w:hAnsi="Arial" w:cs="Arial"/>
          <w:b/>
          <w:spacing w:val="-3"/>
          <w:sz w:val="24"/>
          <w:szCs w:val="24"/>
        </w:rPr>
        <w:t>Primero</w:t>
      </w:r>
      <w:r w:rsidRPr="001D5395">
        <w:rPr>
          <w:rFonts w:ascii="Arial" w:hAnsi="Arial" w:cs="Arial"/>
          <w:spacing w:val="-3"/>
          <w:sz w:val="24"/>
          <w:szCs w:val="24"/>
        </w:rPr>
        <w:t xml:space="preserve">: CONFIRMAR </w:t>
      </w:r>
      <w:r w:rsidRPr="001D5395">
        <w:rPr>
          <w:rFonts w:ascii="Arial" w:hAnsi="Arial" w:cs="Arial"/>
          <w:sz w:val="24"/>
          <w:szCs w:val="24"/>
        </w:rPr>
        <w:t>el fallo</w:t>
      </w:r>
      <w:r w:rsidRPr="001D5395">
        <w:rPr>
          <w:rFonts w:ascii="Arial" w:hAnsi="Arial" w:cs="Arial"/>
          <w:spacing w:val="-3"/>
          <w:sz w:val="24"/>
          <w:szCs w:val="24"/>
        </w:rPr>
        <w:t xml:space="preserve"> proferido el </w:t>
      </w:r>
      <w:r w:rsidR="00485E8B" w:rsidRPr="001D5395">
        <w:rPr>
          <w:rFonts w:ascii="Arial" w:hAnsi="Arial" w:cs="Arial"/>
          <w:spacing w:val="-3"/>
          <w:sz w:val="24"/>
          <w:szCs w:val="24"/>
        </w:rPr>
        <w:t>13</w:t>
      </w:r>
      <w:r w:rsidRPr="001D5395">
        <w:rPr>
          <w:rFonts w:ascii="Arial" w:hAnsi="Arial" w:cs="Arial"/>
          <w:spacing w:val="-3"/>
          <w:sz w:val="24"/>
          <w:szCs w:val="24"/>
        </w:rPr>
        <w:t xml:space="preserve"> de </w:t>
      </w:r>
      <w:r w:rsidR="00485E8B" w:rsidRPr="001D5395">
        <w:rPr>
          <w:rFonts w:ascii="Arial" w:hAnsi="Arial" w:cs="Arial"/>
          <w:spacing w:val="-3"/>
          <w:sz w:val="24"/>
          <w:szCs w:val="24"/>
        </w:rPr>
        <w:t>septiembre</w:t>
      </w:r>
      <w:r w:rsidRPr="001D5395">
        <w:rPr>
          <w:rFonts w:ascii="Arial" w:hAnsi="Arial" w:cs="Arial"/>
          <w:spacing w:val="-3"/>
          <w:sz w:val="24"/>
          <w:szCs w:val="24"/>
        </w:rPr>
        <w:t xml:space="preserve"> de 201</w:t>
      </w:r>
      <w:r w:rsidR="001975DC" w:rsidRPr="001D5395">
        <w:rPr>
          <w:rFonts w:ascii="Arial" w:hAnsi="Arial" w:cs="Arial"/>
          <w:spacing w:val="-3"/>
          <w:sz w:val="24"/>
          <w:szCs w:val="24"/>
        </w:rPr>
        <w:t>8</w:t>
      </w:r>
      <w:r w:rsidRPr="001D5395">
        <w:rPr>
          <w:rFonts w:ascii="Arial" w:hAnsi="Arial" w:cs="Arial"/>
          <w:spacing w:val="-3"/>
          <w:sz w:val="24"/>
          <w:szCs w:val="24"/>
        </w:rPr>
        <w:t xml:space="preserve"> por el Juzgado </w:t>
      </w:r>
      <w:r w:rsidR="00485E8B" w:rsidRPr="001D5395">
        <w:rPr>
          <w:rFonts w:ascii="Arial" w:hAnsi="Arial" w:cs="Arial"/>
          <w:spacing w:val="-3"/>
          <w:sz w:val="24"/>
          <w:szCs w:val="24"/>
        </w:rPr>
        <w:t>Segundo</w:t>
      </w:r>
      <w:r w:rsidR="001975DC" w:rsidRPr="001D5395">
        <w:rPr>
          <w:rFonts w:ascii="Arial" w:hAnsi="Arial" w:cs="Arial"/>
          <w:spacing w:val="-3"/>
          <w:sz w:val="24"/>
          <w:szCs w:val="24"/>
        </w:rPr>
        <w:t xml:space="preserve"> de Familia</w:t>
      </w:r>
      <w:r w:rsidRPr="001D5395">
        <w:rPr>
          <w:rFonts w:ascii="Arial" w:hAnsi="Arial" w:cs="Arial"/>
          <w:spacing w:val="-3"/>
          <w:sz w:val="24"/>
          <w:szCs w:val="24"/>
        </w:rPr>
        <w:t xml:space="preserve"> de Pereira, por las razones aquí expuestas</w:t>
      </w:r>
      <w:r w:rsidRPr="001D5395">
        <w:rPr>
          <w:rFonts w:ascii="Arial" w:hAnsi="Arial" w:cs="Arial"/>
          <w:sz w:val="24"/>
          <w:szCs w:val="24"/>
        </w:rPr>
        <w:t>.</w:t>
      </w:r>
    </w:p>
    <w:p w:rsidR="001A2D45" w:rsidRPr="001D5395" w:rsidRDefault="001A2D45" w:rsidP="001D5395">
      <w:pPr>
        <w:pStyle w:val="Sinespaciado2"/>
        <w:spacing w:line="312" w:lineRule="auto"/>
        <w:ind w:firstLine="2880"/>
        <w:jc w:val="both"/>
        <w:rPr>
          <w:rFonts w:ascii="Arial" w:hAnsi="Arial" w:cs="Arial"/>
          <w:spacing w:val="-3"/>
          <w:sz w:val="24"/>
          <w:szCs w:val="24"/>
        </w:rPr>
      </w:pPr>
    </w:p>
    <w:p w:rsidR="001A2D45" w:rsidRPr="001D5395" w:rsidRDefault="001A2D45" w:rsidP="001D5395">
      <w:pPr>
        <w:pStyle w:val="Sinespaciado2"/>
        <w:spacing w:line="312" w:lineRule="auto"/>
        <w:ind w:firstLine="2880"/>
        <w:jc w:val="both"/>
        <w:rPr>
          <w:rFonts w:ascii="Arial" w:hAnsi="Arial" w:cs="Arial"/>
          <w:spacing w:val="-3"/>
          <w:sz w:val="24"/>
          <w:szCs w:val="24"/>
        </w:rPr>
      </w:pPr>
    </w:p>
    <w:p w:rsidR="00485E8B" w:rsidRPr="001D5395" w:rsidRDefault="00485E8B" w:rsidP="001D5395">
      <w:pPr>
        <w:pStyle w:val="Sinespaciado2"/>
        <w:spacing w:line="312" w:lineRule="auto"/>
        <w:ind w:firstLine="2880"/>
        <w:jc w:val="both"/>
        <w:rPr>
          <w:rFonts w:ascii="Arial" w:hAnsi="Arial" w:cs="Arial"/>
          <w:sz w:val="24"/>
          <w:szCs w:val="24"/>
        </w:rPr>
      </w:pPr>
      <w:r w:rsidRPr="001D5395">
        <w:rPr>
          <w:rFonts w:ascii="Arial" w:hAnsi="Arial" w:cs="Arial"/>
          <w:b/>
          <w:spacing w:val="-3"/>
          <w:sz w:val="24"/>
          <w:szCs w:val="24"/>
        </w:rPr>
        <w:t>Segundo</w:t>
      </w:r>
      <w:r w:rsidRPr="001D5395">
        <w:rPr>
          <w:rFonts w:ascii="Arial" w:hAnsi="Arial" w:cs="Arial"/>
          <w:spacing w:val="-3"/>
          <w:sz w:val="24"/>
          <w:szCs w:val="24"/>
        </w:rPr>
        <w:t xml:space="preserve">: MODIFICAR </w:t>
      </w:r>
      <w:r w:rsidRPr="001D5395">
        <w:rPr>
          <w:rFonts w:ascii="Arial" w:hAnsi="Arial" w:cs="Arial"/>
          <w:sz w:val="24"/>
          <w:szCs w:val="24"/>
        </w:rPr>
        <w:t xml:space="preserve">el ordinal primero </w:t>
      </w:r>
      <w:r w:rsidRPr="001D5395">
        <w:rPr>
          <w:rFonts w:ascii="Arial" w:hAnsi="Arial" w:cs="Arial"/>
          <w:spacing w:val="-3"/>
          <w:sz w:val="24"/>
          <w:szCs w:val="24"/>
        </w:rPr>
        <w:t>del citado fallo, para DECLARAR la carencia actual de objeto, por hecho superado</w:t>
      </w:r>
      <w:r w:rsidRPr="001D5395">
        <w:rPr>
          <w:rFonts w:ascii="Arial" w:hAnsi="Arial" w:cs="Arial"/>
          <w:sz w:val="24"/>
          <w:szCs w:val="24"/>
        </w:rPr>
        <w:t>.</w:t>
      </w:r>
    </w:p>
    <w:p w:rsidR="00485E8B" w:rsidRPr="001D5395" w:rsidRDefault="00485E8B" w:rsidP="001D5395">
      <w:pPr>
        <w:pStyle w:val="Sinespaciado2"/>
        <w:spacing w:line="312" w:lineRule="auto"/>
        <w:ind w:firstLine="2880"/>
        <w:jc w:val="both"/>
        <w:rPr>
          <w:rFonts w:ascii="Arial" w:hAnsi="Arial" w:cs="Arial"/>
          <w:spacing w:val="-3"/>
          <w:sz w:val="24"/>
          <w:szCs w:val="24"/>
        </w:rPr>
      </w:pPr>
    </w:p>
    <w:p w:rsidR="00485E8B" w:rsidRPr="001D5395" w:rsidRDefault="00485E8B" w:rsidP="001D5395">
      <w:pPr>
        <w:pStyle w:val="Sinespaciado2"/>
        <w:spacing w:line="312" w:lineRule="auto"/>
        <w:ind w:firstLine="2880"/>
        <w:jc w:val="both"/>
        <w:rPr>
          <w:rFonts w:ascii="Arial" w:hAnsi="Arial" w:cs="Arial"/>
          <w:spacing w:val="-3"/>
          <w:sz w:val="24"/>
          <w:szCs w:val="24"/>
        </w:rPr>
      </w:pPr>
      <w:r w:rsidRPr="001D5395">
        <w:rPr>
          <w:rFonts w:ascii="Arial" w:hAnsi="Arial" w:cs="Arial"/>
          <w:b/>
          <w:spacing w:val="-3"/>
          <w:sz w:val="24"/>
          <w:szCs w:val="24"/>
        </w:rPr>
        <w:t>Tercero</w:t>
      </w:r>
      <w:r w:rsidRPr="001D5395">
        <w:rPr>
          <w:rFonts w:ascii="Arial" w:hAnsi="Arial" w:cs="Arial"/>
          <w:spacing w:val="-3"/>
          <w:sz w:val="24"/>
          <w:szCs w:val="24"/>
        </w:rPr>
        <w:t>:</w:t>
      </w:r>
      <w:r w:rsidRPr="001D5395">
        <w:rPr>
          <w:rFonts w:ascii="Arial" w:hAnsi="Arial" w:cs="Arial"/>
          <w:sz w:val="24"/>
          <w:szCs w:val="24"/>
        </w:rPr>
        <w:t xml:space="preserve"> Notifíquese esta decisión a las partes por el medio más expedito posible (Art. 5° del Decreto 306 de 1992).</w:t>
      </w:r>
      <w:r w:rsidRPr="001D5395">
        <w:rPr>
          <w:rFonts w:ascii="Arial" w:hAnsi="Arial" w:cs="Arial"/>
          <w:spacing w:val="-3"/>
          <w:sz w:val="24"/>
          <w:szCs w:val="24"/>
        </w:rPr>
        <w:t xml:space="preserve"> </w:t>
      </w:r>
    </w:p>
    <w:p w:rsidR="00485E8B" w:rsidRPr="001D5395" w:rsidRDefault="00485E8B" w:rsidP="001D5395">
      <w:pPr>
        <w:pStyle w:val="Sinespaciado2"/>
        <w:spacing w:line="312" w:lineRule="auto"/>
        <w:ind w:firstLine="2880"/>
        <w:jc w:val="both"/>
        <w:rPr>
          <w:rFonts w:ascii="Arial" w:hAnsi="Arial" w:cs="Arial"/>
          <w:spacing w:val="-3"/>
          <w:sz w:val="24"/>
          <w:szCs w:val="24"/>
        </w:rPr>
      </w:pPr>
    </w:p>
    <w:p w:rsidR="004C7F8C" w:rsidRPr="001D5395" w:rsidRDefault="00485E8B" w:rsidP="001D5395">
      <w:pPr>
        <w:pStyle w:val="Sinespaciado2"/>
        <w:spacing w:line="312" w:lineRule="auto"/>
        <w:ind w:firstLine="2880"/>
        <w:jc w:val="both"/>
        <w:rPr>
          <w:rFonts w:ascii="Arial" w:hAnsi="Arial" w:cs="Arial"/>
          <w:sz w:val="24"/>
          <w:szCs w:val="24"/>
        </w:rPr>
      </w:pPr>
      <w:r w:rsidRPr="001D5395">
        <w:rPr>
          <w:rFonts w:ascii="Arial" w:hAnsi="Arial" w:cs="Arial"/>
          <w:b/>
          <w:sz w:val="24"/>
          <w:szCs w:val="24"/>
        </w:rPr>
        <w:t>Cuarto</w:t>
      </w:r>
      <w:r w:rsidRPr="001D5395">
        <w:rPr>
          <w:rFonts w:ascii="Arial" w:hAnsi="Arial" w:cs="Arial"/>
          <w:spacing w:val="-3"/>
          <w:sz w:val="24"/>
          <w:szCs w:val="24"/>
        </w:rPr>
        <w:t>:</w:t>
      </w:r>
      <w:r w:rsidRPr="001D5395">
        <w:rPr>
          <w:rFonts w:ascii="Arial" w:hAnsi="Arial" w:cs="Arial"/>
          <w:sz w:val="24"/>
          <w:szCs w:val="24"/>
        </w:rPr>
        <w:t xml:space="preserve"> Remítase el expediente a la Honorable Corte Constitucional para su eventual revisión.</w:t>
      </w:r>
    </w:p>
    <w:p w:rsidR="004C7F8C" w:rsidRPr="001D5395" w:rsidRDefault="004C7F8C" w:rsidP="001D5395">
      <w:pPr>
        <w:pStyle w:val="Sinespaciado2"/>
        <w:spacing w:line="312" w:lineRule="auto"/>
        <w:ind w:firstLine="2835"/>
        <w:jc w:val="both"/>
        <w:rPr>
          <w:rFonts w:ascii="Arial" w:hAnsi="Arial" w:cs="Arial"/>
          <w:sz w:val="24"/>
          <w:szCs w:val="24"/>
        </w:rPr>
      </w:pPr>
    </w:p>
    <w:p w:rsidR="004C7F8C" w:rsidRPr="001D5395" w:rsidRDefault="004C7F8C" w:rsidP="001D5395">
      <w:pPr>
        <w:pStyle w:val="Sinespaciado2"/>
        <w:spacing w:line="312" w:lineRule="auto"/>
        <w:ind w:firstLine="2835"/>
        <w:jc w:val="both"/>
        <w:rPr>
          <w:rFonts w:ascii="Arial" w:hAnsi="Arial" w:cs="Arial"/>
          <w:sz w:val="24"/>
          <w:szCs w:val="24"/>
        </w:rPr>
      </w:pPr>
      <w:r w:rsidRPr="001D5395">
        <w:rPr>
          <w:rFonts w:ascii="Arial" w:hAnsi="Arial" w:cs="Arial"/>
          <w:sz w:val="24"/>
          <w:szCs w:val="24"/>
        </w:rPr>
        <w:t>Notifíquese,</w:t>
      </w:r>
    </w:p>
    <w:p w:rsidR="004C7F8C" w:rsidRPr="001D5395" w:rsidRDefault="004C7F8C" w:rsidP="001D5395">
      <w:pPr>
        <w:pStyle w:val="unico"/>
        <w:spacing w:before="0" w:beforeAutospacing="0" w:after="0" w:afterAutospacing="0" w:line="312" w:lineRule="auto"/>
        <w:ind w:firstLine="2835"/>
        <w:jc w:val="both"/>
        <w:rPr>
          <w:rFonts w:ascii="Arial" w:hAnsi="Arial" w:cs="Arial"/>
          <w:spacing w:val="-3"/>
        </w:rPr>
      </w:pPr>
    </w:p>
    <w:p w:rsidR="004C7F8C" w:rsidRPr="001D5395" w:rsidRDefault="004C7F8C" w:rsidP="001D5395">
      <w:pPr>
        <w:pStyle w:val="unico"/>
        <w:spacing w:before="0" w:beforeAutospacing="0" w:after="0" w:afterAutospacing="0" w:line="312" w:lineRule="auto"/>
        <w:ind w:firstLine="2835"/>
        <w:jc w:val="both"/>
        <w:rPr>
          <w:rFonts w:ascii="Arial" w:hAnsi="Arial" w:cs="Arial"/>
          <w:b/>
          <w:spacing w:val="-3"/>
        </w:rPr>
      </w:pPr>
      <w:r w:rsidRPr="001D5395">
        <w:rPr>
          <w:rFonts w:ascii="Arial" w:hAnsi="Arial" w:cs="Arial"/>
          <w:spacing w:val="-3"/>
        </w:rPr>
        <w:t>Los Magistrado</w:t>
      </w:r>
      <w:r w:rsidR="004E7D79" w:rsidRPr="001D5395">
        <w:rPr>
          <w:rFonts w:ascii="Arial" w:hAnsi="Arial" w:cs="Arial"/>
          <w:spacing w:val="-3"/>
        </w:rPr>
        <w:t>s,</w:t>
      </w:r>
    </w:p>
    <w:p w:rsidR="004C7F8C" w:rsidRPr="001D5395" w:rsidRDefault="004C7F8C" w:rsidP="001D5395">
      <w:pPr>
        <w:pStyle w:val="Sinespaciado4"/>
        <w:spacing w:line="312" w:lineRule="auto"/>
        <w:ind w:firstLine="2835"/>
        <w:jc w:val="both"/>
        <w:rPr>
          <w:rFonts w:ascii="Arial" w:hAnsi="Arial" w:cs="Arial"/>
          <w:b/>
          <w:spacing w:val="-3"/>
          <w:sz w:val="24"/>
          <w:szCs w:val="24"/>
        </w:rPr>
      </w:pPr>
    </w:p>
    <w:p w:rsidR="004E7D79" w:rsidRPr="001D5395" w:rsidRDefault="004E7D79" w:rsidP="001D5395">
      <w:pPr>
        <w:pStyle w:val="Sinespaciado4"/>
        <w:spacing w:line="312" w:lineRule="auto"/>
        <w:ind w:firstLine="2835"/>
        <w:jc w:val="both"/>
        <w:rPr>
          <w:rFonts w:ascii="Arial" w:hAnsi="Arial" w:cs="Arial"/>
          <w:b/>
          <w:spacing w:val="-3"/>
          <w:sz w:val="24"/>
          <w:szCs w:val="24"/>
        </w:rPr>
      </w:pPr>
    </w:p>
    <w:p w:rsidR="004E7D79" w:rsidRPr="001D5395" w:rsidRDefault="004E7D79" w:rsidP="001D5395">
      <w:pPr>
        <w:pStyle w:val="Sinespaciado4"/>
        <w:spacing w:line="312" w:lineRule="auto"/>
        <w:ind w:firstLine="2835"/>
        <w:jc w:val="both"/>
        <w:rPr>
          <w:rFonts w:ascii="Arial" w:hAnsi="Arial" w:cs="Arial"/>
          <w:b/>
          <w:spacing w:val="-3"/>
          <w:sz w:val="24"/>
          <w:szCs w:val="24"/>
        </w:rPr>
      </w:pPr>
    </w:p>
    <w:p w:rsidR="004C7F8C" w:rsidRPr="001D5395" w:rsidRDefault="004C7F8C" w:rsidP="001D5395">
      <w:pPr>
        <w:pStyle w:val="Sinespaciado4"/>
        <w:spacing w:line="312" w:lineRule="auto"/>
        <w:ind w:firstLine="2835"/>
        <w:jc w:val="both"/>
        <w:rPr>
          <w:rFonts w:ascii="Arial" w:hAnsi="Arial" w:cs="Arial"/>
          <w:b/>
          <w:spacing w:val="-3"/>
          <w:sz w:val="24"/>
          <w:szCs w:val="24"/>
        </w:rPr>
      </w:pPr>
    </w:p>
    <w:p w:rsidR="004C7F8C" w:rsidRPr="001D5395" w:rsidRDefault="004C7F8C" w:rsidP="001D5395">
      <w:pPr>
        <w:pStyle w:val="Sinespaciado4"/>
        <w:spacing w:line="312" w:lineRule="auto"/>
        <w:ind w:firstLine="2835"/>
        <w:jc w:val="both"/>
        <w:rPr>
          <w:rFonts w:ascii="Arial" w:hAnsi="Arial" w:cs="Arial"/>
          <w:b/>
          <w:spacing w:val="-3"/>
          <w:sz w:val="24"/>
          <w:szCs w:val="24"/>
        </w:rPr>
      </w:pPr>
    </w:p>
    <w:p w:rsidR="006B79D6" w:rsidRPr="001D5395" w:rsidRDefault="006B79D6" w:rsidP="001D5395">
      <w:pPr>
        <w:pStyle w:val="Sinespaciado4"/>
        <w:spacing w:line="312" w:lineRule="auto"/>
        <w:ind w:firstLine="2835"/>
        <w:rPr>
          <w:rFonts w:ascii="Arial" w:hAnsi="Arial" w:cs="Arial"/>
          <w:b/>
          <w:spacing w:val="-3"/>
          <w:sz w:val="24"/>
          <w:szCs w:val="24"/>
        </w:rPr>
      </w:pPr>
    </w:p>
    <w:p w:rsidR="004C7F8C" w:rsidRPr="001D5395" w:rsidRDefault="004C7F8C" w:rsidP="001D5395">
      <w:pPr>
        <w:pStyle w:val="Sinespaciado4"/>
        <w:spacing w:line="312" w:lineRule="auto"/>
        <w:ind w:firstLine="2835"/>
        <w:rPr>
          <w:rFonts w:ascii="Arial" w:hAnsi="Arial" w:cs="Arial"/>
          <w:b/>
          <w:spacing w:val="-3"/>
          <w:sz w:val="24"/>
          <w:szCs w:val="24"/>
        </w:rPr>
      </w:pPr>
      <w:r w:rsidRPr="001D5395">
        <w:rPr>
          <w:rFonts w:ascii="Arial" w:hAnsi="Arial" w:cs="Arial"/>
          <w:b/>
          <w:spacing w:val="-3"/>
          <w:sz w:val="24"/>
          <w:szCs w:val="24"/>
        </w:rPr>
        <w:t>EDDER JIMMY SÁNCHEZ CALAMBÁS</w:t>
      </w:r>
    </w:p>
    <w:p w:rsidR="004C7F8C" w:rsidRPr="001D5395" w:rsidRDefault="004C7F8C" w:rsidP="001D5395">
      <w:pPr>
        <w:pStyle w:val="Sinespaciado4"/>
        <w:spacing w:line="312" w:lineRule="auto"/>
        <w:ind w:firstLine="2835"/>
        <w:jc w:val="both"/>
        <w:rPr>
          <w:rFonts w:ascii="Arial" w:hAnsi="Arial" w:cs="Arial"/>
          <w:b/>
          <w:spacing w:val="-3"/>
          <w:sz w:val="24"/>
          <w:szCs w:val="24"/>
        </w:rPr>
      </w:pPr>
    </w:p>
    <w:p w:rsidR="004E7D79" w:rsidRPr="001D5395" w:rsidRDefault="004E7D79" w:rsidP="001D5395">
      <w:pPr>
        <w:pStyle w:val="Sinespaciado4"/>
        <w:spacing w:line="312" w:lineRule="auto"/>
        <w:ind w:firstLine="2835"/>
        <w:jc w:val="both"/>
        <w:rPr>
          <w:rFonts w:ascii="Arial" w:hAnsi="Arial" w:cs="Arial"/>
          <w:b/>
          <w:spacing w:val="-3"/>
          <w:sz w:val="24"/>
          <w:szCs w:val="24"/>
        </w:rPr>
      </w:pPr>
    </w:p>
    <w:p w:rsidR="004C7F8C" w:rsidRPr="001D5395" w:rsidRDefault="004C7F8C" w:rsidP="001D5395">
      <w:pPr>
        <w:pStyle w:val="Sinespaciado4"/>
        <w:spacing w:line="312" w:lineRule="auto"/>
        <w:ind w:firstLine="2835"/>
        <w:jc w:val="both"/>
        <w:rPr>
          <w:rFonts w:ascii="Arial" w:hAnsi="Arial" w:cs="Arial"/>
          <w:b/>
          <w:spacing w:val="-3"/>
          <w:sz w:val="24"/>
          <w:szCs w:val="24"/>
        </w:rPr>
      </w:pPr>
    </w:p>
    <w:p w:rsidR="004C7F8C" w:rsidRPr="001D5395" w:rsidRDefault="004C7F8C" w:rsidP="001D5395">
      <w:pPr>
        <w:pStyle w:val="Sinespaciado4"/>
        <w:spacing w:line="312" w:lineRule="auto"/>
        <w:ind w:firstLine="2835"/>
        <w:jc w:val="both"/>
        <w:rPr>
          <w:rFonts w:ascii="Arial" w:hAnsi="Arial" w:cs="Arial"/>
          <w:b/>
          <w:spacing w:val="-3"/>
          <w:sz w:val="24"/>
          <w:szCs w:val="24"/>
        </w:rPr>
      </w:pPr>
    </w:p>
    <w:p w:rsidR="006B79D6" w:rsidRPr="001D5395" w:rsidRDefault="006B79D6" w:rsidP="001D5395">
      <w:pPr>
        <w:pStyle w:val="Sinespaciado4"/>
        <w:spacing w:line="312" w:lineRule="auto"/>
        <w:rPr>
          <w:rFonts w:ascii="Arial" w:hAnsi="Arial" w:cs="Arial"/>
          <w:b/>
          <w:spacing w:val="-3"/>
          <w:sz w:val="24"/>
          <w:szCs w:val="24"/>
        </w:rPr>
      </w:pPr>
    </w:p>
    <w:p w:rsidR="006B79D6" w:rsidRPr="001D5395" w:rsidRDefault="006B79D6" w:rsidP="001D5395">
      <w:pPr>
        <w:pStyle w:val="Sinespaciado4"/>
        <w:spacing w:line="312" w:lineRule="auto"/>
        <w:rPr>
          <w:rFonts w:ascii="Arial" w:hAnsi="Arial" w:cs="Arial"/>
          <w:b/>
          <w:spacing w:val="-3"/>
          <w:sz w:val="24"/>
          <w:szCs w:val="24"/>
        </w:rPr>
      </w:pPr>
    </w:p>
    <w:p w:rsidR="006B79D6" w:rsidRPr="001D5395" w:rsidRDefault="004C7F8C" w:rsidP="001D5395">
      <w:pPr>
        <w:pStyle w:val="Sinespaciado4"/>
        <w:spacing w:line="312" w:lineRule="auto"/>
        <w:ind w:firstLine="2835"/>
        <w:rPr>
          <w:rFonts w:ascii="Arial" w:hAnsi="Arial" w:cs="Arial"/>
          <w:b/>
          <w:spacing w:val="-3"/>
          <w:sz w:val="24"/>
          <w:szCs w:val="24"/>
        </w:rPr>
      </w:pPr>
      <w:r w:rsidRPr="001D5395">
        <w:rPr>
          <w:rFonts w:ascii="Arial" w:hAnsi="Arial" w:cs="Arial"/>
          <w:b/>
          <w:spacing w:val="-3"/>
          <w:sz w:val="24"/>
          <w:szCs w:val="24"/>
        </w:rPr>
        <w:t>JAIME ALBERTO SARAZA NARANJO</w:t>
      </w:r>
      <w:r w:rsidR="00CD175A" w:rsidRPr="001D5395">
        <w:rPr>
          <w:rFonts w:ascii="Arial" w:hAnsi="Arial" w:cs="Arial"/>
          <w:b/>
          <w:spacing w:val="-3"/>
          <w:sz w:val="24"/>
          <w:szCs w:val="24"/>
        </w:rPr>
        <w:t xml:space="preserve">                             </w:t>
      </w:r>
    </w:p>
    <w:p w:rsidR="006B79D6" w:rsidRPr="001D5395" w:rsidRDefault="006B79D6" w:rsidP="001D5395">
      <w:pPr>
        <w:pStyle w:val="Sinespaciado4"/>
        <w:spacing w:line="312" w:lineRule="auto"/>
        <w:ind w:firstLine="2835"/>
        <w:rPr>
          <w:rFonts w:ascii="Arial" w:hAnsi="Arial" w:cs="Arial"/>
          <w:b/>
          <w:spacing w:val="-3"/>
          <w:sz w:val="24"/>
          <w:szCs w:val="24"/>
        </w:rPr>
      </w:pPr>
    </w:p>
    <w:p w:rsidR="006B79D6" w:rsidRPr="001D5395" w:rsidRDefault="006B79D6" w:rsidP="001D5395">
      <w:pPr>
        <w:pStyle w:val="Sinespaciado4"/>
        <w:spacing w:line="312" w:lineRule="auto"/>
        <w:ind w:firstLine="2835"/>
        <w:rPr>
          <w:rFonts w:ascii="Arial" w:hAnsi="Arial" w:cs="Arial"/>
          <w:b/>
          <w:spacing w:val="-3"/>
          <w:sz w:val="24"/>
          <w:szCs w:val="24"/>
        </w:rPr>
      </w:pPr>
    </w:p>
    <w:p w:rsidR="006B79D6" w:rsidRPr="001D5395" w:rsidRDefault="006B79D6" w:rsidP="001D5395">
      <w:pPr>
        <w:pStyle w:val="Sinespaciado4"/>
        <w:spacing w:line="312" w:lineRule="auto"/>
        <w:ind w:firstLine="2835"/>
        <w:rPr>
          <w:rFonts w:ascii="Arial" w:hAnsi="Arial" w:cs="Arial"/>
          <w:b/>
          <w:spacing w:val="-3"/>
          <w:sz w:val="24"/>
          <w:szCs w:val="24"/>
        </w:rPr>
      </w:pPr>
    </w:p>
    <w:p w:rsidR="006B79D6" w:rsidRPr="001D5395" w:rsidRDefault="006B79D6" w:rsidP="001D5395">
      <w:pPr>
        <w:pStyle w:val="Sinespaciado4"/>
        <w:spacing w:line="312" w:lineRule="auto"/>
        <w:ind w:firstLine="2835"/>
        <w:rPr>
          <w:rFonts w:ascii="Arial" w:hAnsi="Arial" w:cs="Arial"/>
          <w:b/>
          <w:spacing w:val="-3"/>
          <w:sz w:val="24"/>
          <w:szCs w:val="24"/>
        </w:rPr>
      </w:pPr>
    </w:p>
    <w:p w:rsidR="006B79D6" w:rsidRPr="001D5395" w:rsidRDefault="006B79D6" w:rsidP="001D5395">
      <w:pPr>
        <w:pStyle w:val="Sinespaciado4"/>
        <w:spacing w:line="312" w:lineRule="auto"/>
        <w:ind w:firstLine="2835"/>
        <w:rPr>
          <w:rFonts w:ascii="Arial" w:hAnsi="Arial" w:cs="Arial"/>
          <w:b/>
          <w:spacing w:val="-3"/>
          <w:sz w:val="24"/>
          <w:szCs w:val="24"/>
        </w:rPr>
      </w:pPr>
    </w:p>
    <w:p w:rsidR="006B79D6" w:rsidRPr="001D5395" w:rsidRDefault="006B79D6" w:rsidP="001D5395">
      <w:pPr>
        <w:pStyle w:val="Sinespaciado4"/>
        <w:spacing w:line="312" w:lineRule="auto"/>
        <w:ind w:firstLine="2835"/>
        <w:rPr>
          <w:rFonts w:ascii="Arial" w:hAnsi="Arial" w:cs="Arial"/>
          <w:b/>
          <w:spacing w:val="-3"/>
          <w:sz w:val="24"/>
          <w:szCs w:val="24"/>
        </w:rPr>
      </w:pPr>
    </w:p>
    <w:p w:rsidR="000C3CDB" w:rsidRPr="001D5395" w:rsidRDefault="004C7F8C" w:rsidP="001D5395">
      <w:pPr>
        <w:pStyle w:val="Sinespaciado4"/>
        <w:spacing w:line="312" w:lineRule="auto"/>
        <w:ind w:firstLine="2835"/>
        <w:rPr>
          <w:rFonts w:ascii="Arial" w:hAnsi="Arial" w:cs="Arial"/>
          <w:b/>
          <w:sz w:val="24"/>
          <w:szCs w:val="24"/>
        </w:rPr>
      </w:pPr>
      <w:r w:rsidRPr="001D5395">
        <w:rPr>
          <w:rFonts w:ascii="Arial" w:hAnsi="Arial" w:cs="Arial"/>
          <w:b/>
          <w:sz w:val="24"/>
          <w:szCs w:val="24"/>
        </w:rPr>
        <w:t>CLAUDIA MARÍA ARCILA RÍOS</w:t>
      </w:r>
    </w:p>
    <w:p w:rsidR="00485E8B" w:rsidRDefault="00485E8B" w:rsidP="001D5395">
      <w:pPr>
        <w:pStyle w:val="Sinespaciado4"/>
        <w:spacing w:line="312" w:lineRule="auto"/>
        <w:ind w:firstLine="2835"/>
        <w:rPr>
          <w:rFonts w:ascii="Arial" w:hAnsi="Arial" w:cs="Arial"/>
          <w:sz w:val="24"/>
          <w:szCs w:val="24"/>
        </w:rPr>
      </w:pPr>
      <w:r w:rsidRPr="001D5395">
        <w:rPr>
          <w:rFonts w:ascii="Arial" w:hAnsi="Arial" w:cs="Arial"/>
          <w:sz w:val="24"/>
          <w:szCs w:val="24"/>
        </w:rPr>
        <w:t xml:space="preserve">       (</w:t>
      </w:r>
      <w:r w:rsidR="001D5395">
        <w:rPr>
          <w:rFonts w:ascii="Arial" w:hAnsi="Arial" w:cs="Arial"/>
          <w:sz w:val="24"/>
          <w:szCs w:val="24"/>
        </w:rPr>
        <w:t>C</w:t>
      </w:r>
      <w:r w:rsidRPr="001D5395">
        <w:rPr>
          <w:rFonts w:ascii="Arial" w:hAnsi="Arial" w:cs="Arial"/>
          <w:sz w:val="24"/>
          <w:szCs w:val="24"/>
        </w:rPr>
        <w:t>on salvamento de voto)</w:t>
      </w:r>
    </w:p>
    <w:p w:rsidR="009D5C3D" w:rsidRDefault="009D5C3D">
      <w:pPr>
        <w:spacing w:after="160" w:line="259" w:lineRule="auto"/>
        <w:rPr>
          <w:rFonts w:ascii="Arial" w:eastAsia="Calibri" w:hAnsi="Arial" w:cs="Arial"/>
          <w:sz w:val="24"/>
          <w:szCs w:val="24"/>
        </w:rPr>
      </w:pPr>
      <w:r>
        <w:rPr>
          <w:rFonts w:ascii="Arial" w:hAnsi="Arial" w:cs="Arial"/>
          <w:sz w:val="24"/>
          <w:szCs w:val="24"/>
        </w:rPr>
        <w:br w:type="page"/>
      </w:r>
    </w:p>
    <w:p w:rsidR="009D5C3D" w:rsidRPr="009D5C3D" w:rsidRDefault="009D5C3D" w:rsidP="009D5C3D">
      <w:pPr>
        <w:spacing w:line="288" w:lineRule="auto"/>
        <w:jc w:val="both"/>
        <w:rPr>
          <w:rFonts w:ascii="Tahoma" w:hAnsi="Tahoma" w:cs="Tahoma"/>
          <w:sz w:val="24"/>
          <w:szCs w:val="24"/>
        </w:rPr>
      </w:pPr>
      <w:r w:rsidRPr="009D5C3D">
        <w:rPr>
          <w:rFonts w:ascii="Tahoma" w:hAnsi="Tahoma" w:cs="Tahoma"/>
          <w:sz w:val="24"/>
          <w:szCs w:val="24"/>
        </w:rPr>
        <w:lastRenderedPageBreak/>
        <w:t>Pereira, octubre 31 de 2018</w:t>
      </w:r>
    </w:p>
    <w:p w:rsidR="009D5C3D" w:rsidRPr="009D5C3D" w:rsidRDefault="009D5C3D" w:rsidP="009D5C3D">
      <w:pPr>
        <w:spacing w:line="288" w:lineRule="auto"/>
        <w:jc w:val="both"/>
        <w:rPr>
          <w:rFonts w:ascii="Tahoma" w:hAnsi="Tahoma" w:cs="Tahoma"/>
          <w:sz w:val="24"/>
          <w:szCs w:val="24"/>
        </w:rPr>
      </w:pPr>
    </w:p>
    <w:p w:rsidR="009D5C3D" w:rsidRPr="009D5C3D" w:rsidRDefault="009D5C3D" w:rsidP="009D5C3D">
      <w:pPr>
        <w:spacing w:line="288" w:lineRule="auto"/>
        <w:jc w:val="both"/>
        <w:rPr>
          <w:rFonts w:ascii="Tahoma" w:hAnsi="Tahoma" w:cs="Tahoma"/>
          <w:sz w:val="24"/>
          <w:szCs w:val="24"/>
        </w:rPr>
      </w:pPr>
    </w:p>
    <w:p w:rsidR="009D5C3D" w:rsidRPr="009D5C3D" w:rsidRDefault="009D5C3D" w:rsidP="009D5C3D">
      <w:pPr>
        <w:spacing w:line="288" w:lineRule="auto"/>
        <w:jc w:val="both"/>
        <w:rPr>
          <w:rFonts w:ascii="Tahoma" w:hAnsi="Tahoma" w:cs="Tahoma"/>
          <w:b/>
          <w:sz w:val="24"/>
          <w:szCs w:val="24"/>
        </w:rPr>
      </w:pPr>
      <w:r w:rsidRPr="009D5C3D">
        <w:rPr>
          <w:rFonts w:ascii="Tahoma" w:hAnsi="Tahoma" w:cs="Tahoma"/>
          <w:b/>
          <w:sz w:val="24"/>
          <w:szCs w:val="24"/>
        </w:rPr>
        <w:t>SALVAMENTO DE VOTO</w:t>
      </w:r>
    </w:p>
    <w:p w:rsidR="009D5C3D" w:rsidRPr="009D5C3D" w:rsidRDefault="009D5C3D" w:rsidP="009D5C3D">
      <w:pPr>
        <w:spacing w:line="288" w:lineRule="auto"/>
        <w:jc w:val="both"/>
        <w:rPr>
          <w:rFonts w:ascii="Tahoma" w:hAnsi="Tahoma" w:cs="Tahoma"/>
          <w:sz w:val="24"/>
          <w:szCs w:val="24"/>
        </w:rPr>
      </w:pPr>
    </w:p>
    <w:p w:rsidR="009D5C3D" w:rsidRPr="009D5C3D" w:rsidRDefault="009D5C3D" w:rsidP="009D5C3D">
      <w:pPr>
        <w:spacing w:line="288" w:lineRule="auto"/>
        <w:jc w:val="both"/>
        <w:rPr>
          <w:rFonts w:ascii="Tahoma" w:hAnsi="Tahoma" w:cs="Tahoma"/>
          <w:sz w:val="24"/>
          <w:szCs w:val="24"/>
        </w:rPr>
      </w:pPr>
    </w:p>
    <w:p w:rsidR="009D5C3D" w:rsidRPr="009D5C3D" w:rsidRDefault="009D5C3D" w:rsidP="009D5C3D">
      <w:pPr>
        <w:spacing w:line="288" w:lineRule="auto"/>
        <w:jc w:val="both"/>
        <w:rPr>
          <w:rFonts w:ascii="Tahoma" w:hAnsi="Tahoma" w:cs="Tahoma"/>
          <w:sz w:val="24"/>
          <w:szCs w:val="24"/>
        </w:rPr>
      </w:pPr>
      <w:r w:rsidRPr="009D5C3D">
        <w:rPr>
          <w:rFonts w:ascii="Tahoma" w:hAnsi="Tahoma" w:cs="Tahoma"/>
          <w:sz w:val="24"/>
          <w:szCs w:val="24"/>
        </w:rPr>
        <w:t>Magistrado Ponente</w:t>
      </w:r>
      <w:r w:rsidRPr="009D5C3D">
        <w:rPr>
          <w:rFonts w:ascii="Tahoma" w:hAnsi="Tahoma" w:cs="Tahoma"/>
          <w:sz w:val="24"/>
          <w:szCs w:val="24"/>
        </w:rPr>
        <w:tab/>
      </w:r>
      <w:r>
        <w:rPr>
          <w:rFonts w:ascii="Tahoma" w:hAnsi="Tahoma" w:cs="Tahoma"/>
          <w:sz w:val="24"/>
          <w:szCs w:val="24"/>
        </w:rPr>
        <w:tab/>
      </w:r>
      <w:r w:rsidRPr="009D5C3D">
        <w:rPr>
          <w:rFonts w:ascii="Tahoma" w:hAnsi="Tahoma" w:cs="Tahoma"/>
          <w:sz w:val="24"/>
          <w:szCs w:val="24"/>
        </w:rPr>
        <w:t xml:space="preserve">: </w:t>
      </w:r>
      <w:proofErr w:type="spellStart"/>
      <w:r w:rsidRPr="009D5C3D">
        <w:rPr>
          <w:rFonts w:ascii="Tahoma" w:hAnsi="Tahoma" w:cs="Tahoma"/>
          <w:sz w:val="24"/>
          <w:szCs w:val="24"/>
        </w:rPr>
        <w:t>Edder</w:t>
      </w:r>
      <w:proofErr w:type="spellEnd"/>
      <w:r w:rsidRPr="009D5C3D">
        <w:rPr>
          <w:rFonts w:ascii="Tahoma" w:hAnsi="Tahoma" w:cs="Tahoma"/>
          <w:sz w:val="24"/>
          <w:szCs w:val="24"/>
        </w:rPr>
        <w:t xml:space="preserve"> Jimmy Sánchez </w:t>
      </w:r>
      <w:proofErr w:type="spellStart"/>
      <w:r w:rsidRPr="009D5C3D">
        <w:rPr>
          <w:rFonts w:ascii="Tahoma" w:hAnsi="Tahoma" w:cs="Tahoma"/>
          <w:sz w:val="24"/>
          <w:szCs w:val="24"/>
        </w:rPr>
        <w:t>Calambás</w:t>
      </w:r>
      <w:proofErr w:type="spellEnd"/>
    </w:p>
    <w:p w:rsidR="009D5C3D" w:rsidRPr="009D5C3D" w:rsidRDefault="009D5C3D" w:rsidP="009D5C3D">
      <w:pPr>
        <w:spacing w:line="288" w:lineRule="auto"/>
        <w:jc w:val="both"/>
        <w:rPr>
          <w:rFonts w:ascii="Tahoma" w:hAnsi="Tahoma" w:cs="Tahoma"/>
          <w:sz w:val="24"/>
          <w:szCs w:val="24"/>
        </w:rPr>
      </w:pPr>
      <w:r w:rsidRPr="009D5C3D">
        <w:rPr>
          <w:rFonts w:ascii="Tahoma" w:hAnsi="Tahoma" w:cs="Tahoma"/>
          <w:sz w:val="24"/>
          <w:szCs w:val="24"/>
        </w:rPr>
        <w:t>Expediente No.</w:t>
      </w:r>
      <w:r w:rsidRPr="009D5C3D">
        <w:rPr>
          <w:rFonts w:ascii="Tahoma" w:hAnsi="Tahoma" w:cs="Tahoma"/>
          <w:sz w:val="24"/>
          <w:szCs w:val="24"/>
        </w:rPr>
        <w:tab/>
      </w:r>
      <w:r w:rsidRPr="009D5C3D">
        <w:rPr>
          <w:rFonts w:ascii="Tahoma" w:hAnsi="Tahoma" w:cs="Tahoma"/>
          <w:sz w:val="24"/>
          <w:szCs w:val="24"/>
        </w:rPr>
        <w:tab/>
        <w:t>: 66001-31-10-002-2018-00468-01</w:t>
      </w:r>
    </w:p>
    <w:p w:rsidR="009D5C3D" w:rsidRPr="009D5C3D" w:rsidRDefault="009D5C3D" w:rsidP="009D5C3D">
      <w:pPr>
        <w:spacing w:line="288" w:lineRule="auto"/>
        <w:jc w:val="both"/>
        <w:rPr>
          <w:rFonts w:ascii="Tahoma" w:hAnsi="Tahoma" w:cs="Tahoma"/>
          <w:sz w:val="24"/>
          <w:szCs w:val="24"/>
        </w:rPr>
      </w:pPr>
      <w:r w:rsidRPr="009D5C3D">
        <w:rPr>
          <w:rFonts w:ascii="Tahoma" w:hAnsi="Tahoma" w:cs="Tahoma"/>
          <w:sz w:val="24"/>
          <w:szCs w:val="24"/>
        </w:rPr>
        <w:t>Proceso</w:t>
      </w:r>
      <w:r>
        <w:rPr>
          <w:rFonts w:ascii="Tahoma" w:hAnsi="Tahoma" w:cs="Tahoma"/>
          <w:sz w:val="24"/>
          <w:szCs w:val="24"/>
        </w:rPr>
        <w:tab/>
      </w:r>
      <w:r w:rsidRPr="009D5C3D">
        <w:rPr>
          <w:rFonts w:ascii="Tahoma" w:hAnsi="Tahoma" w:cs="Tahoma"/>
          <w:sz w:val="24"/>
          <w:szCs w:val="24"/>
        </w:rPr>
        <w:tab/>
      </w:r>
      <w:r w:rsidRPr="009D5C3D">
        <w:rPr>
          <w:rFonts w:ascii="Tahoma" w:hAnsi="Tahoma" w:cs="Tahoma"/>
          <w:sz w:val="24"/>
          <w:szCs w:val="24"/>
        </w:rPr>
        <w:tab/>
        <w:t xml:space="preserve">: Tutela </w:t>
      </w:r>
    </w:p>
    <w:p w:rsidR="009D5C3D" w:rsidRPr="009D5C3D" w:rsidRDefault="009D5C3D" w:rsidP="009D5C3D">
      <w:pPr>
        <w:spacing w:line="288" w:lineRule="auto"/>
        <w:ind w:left="2836" w:hanging="2835"/>
        <w:jc w:val="both"/>
        <w:rPr>
          <w:rFonts w:ascii="Tahoma" w:hAnsi="Tahoma" w:cs="Tahoma"/>
          <w:sz w:val="24"/>
          <w:szCs w:val="24"/>
        </w:rPr>
      </w:pPr>
      <w:r w:rsidRPr="009D5C3D">
        <w:rPr>
          <w:rFonts w:ascii="Tahoma" w:hAnsi="Tahoma" w:cs="Tahoma"/>
          <w:sz w:val="24"/>
          <w:szCs w:val="24"/>
        </w:rPr>
        <w:t>Demandante</w:t>
      </w:r>
      <w:r w:rsidRPr="009D5C3D">
        <w:rPr>
          <w:rFonts w:ascii="Tahoma" w:hAnsi="Tahoma" w:cs="Tahoma"/>
          <w:sz w:val="24"/>
          <w:szCs w:val="24"/>
        </w:rPr>
        <w:tab/>
        <w:t xml:space="preserve">: Viviana Solarte Burbano  </w:t>
      </w:r>
    </w:p>
    <w:p w:rsidR="009D5C3D" w:rsidRPr="009D5C3D" w:rsidRDefault="009D5C3D" w:rsidP="009D5C3D">
      <w:pPr>
        <w:spacing w:line="288" w:lineRule="auto"/>
        <w:ind w:left="2836" w:hanging="2835"/>
        <w:jc w:val="both"/>
        <w:rPr>
          <w:rFonts w:ascii="Tahoma" w:hAnsi="Tahoma" w:cs="Tahoma"/>
          <w:sz w:val="24"/>
          <w:szCs w:val="24"/>
        </w:rPr>
      </w:pPr>
      <w:r w:rsidRPr="009D5C3D">
        <w:rPr>
          <w:rFonts w:ascii="Tahoma" w:hAnsi="Tahoma" w:cs="Tahoma"/>
          <w:sz w:val="24"/>
          <w:szCs w:val="24"/>
        </w:rPr>
        <w:t>Demandados</w:t>
      </w:r>
      <w:r w:rsidRPr="009D5C3D">
        <w:rPr>
          <w:rFonts w:ascii="Tahoma" w:hAnsi="Tahoma" w:cs="Tahoma"/>
          <w:sz w:val="24"/>
          <w:szCs w:val="24"/>
        </w:rPr>
        <w:tab/>
        <w:t>:</w:t>
      </w:r>
      <w:r w:rsidRPr="009D5C3D">
        <w:rPr>
          <w:rFonts w:ascii="Tahoma" w:hAnsi="Tahoma" w:cs="Tahoma"/>
          <w:spacing w:val="-10"/>
          <w:sz w:val="24"/>
          <w:szCs w:val="24"/>
        </w:rPr>
        <w:t xml:space="preserve"> </w:t>
      </w:r>
      <w:r w:rsidRPr="009D5C3D">
        <w:rPr>
          <w:rFonts w:ascii="Tahoma" w:hAnsi="Tahoma" w:cs="Tahoma"/>
          <w:spacing w:val="-3"/>
          <w:sz w:val="24"/>
          <w:szCs w:val="24"/>
        </w:rPr>
        <w:t>ESE Hospital Universitario San Jorge de Pereira</w:t>
      </w:r>
    </w:p>
    <w:p w:rsidR="009D5C3D" w:rsidRPr="009D5C3D" w:rsidRDefault="009D5C3D" w:rsidP="009D5C3D">
      <w:pPr>
        <w:spacing w:line="288" w:lineRule="auto"/>
        <w:ind w:left="2836" w:hanging="2835"/>
        <w:jc w:val="both"/>
        <w:rPr>
          <w:rFonts w:ascii="Tahoma" w:hAnsi="Tahoma" w:cs="Tahoma"/>
          <w:sz w:val="24"/>
          <w:szCs w:val="24"/>
        </w:rPr>
      </w:pPr>
    </w:p>
    <w:p w:rsidR="009D5C3D" w:rsidRPr="009D5C3D" w:rsidRDefault="009D5C3D" w:rsidP="009D5C3D">
      <w:pPr>
        <w:spacing w:line="288" w:lineRule="auto"/>
        <w:ind w:left="2836" w:hanging="2835"/>
        <w:jc w:val="both"/>
        <w:rPr>
          <w:rFonts w:ascii="Tahoma" w:hAnsi="Tahoma" w:cs="Tahoma"/>
          <w:sz w:val="24"/>
          <w:szCs w:val="24"/>
        </w:rPr>
      </w:pPr>
      <w:bookmarkStart w:id="0" w:name="_GoBack"/>
      <w:bookmarkEnd w:id="0"/>
    </w:p>
    <w:p w:rsidR="009D5C3D" w:rsidRPr="009D5C3D" w:rsidRDefault="009D5C3D" w:rsidP="009D5C3D">
      <w:pPr>
        <w:pStyle w:val="Textoindependiente"/>
        <w:spacing w:line="288" w:lineRule="auto"/>
        <w:rPr>
          <w:rFonts w:ascii="Tahoma" w:hAnsi="Tahoma" w:cs="Tahoma"/>
          <w:spacing w:val="0"/>
          <w:szCs w:val="24"/>
        </w:rPr>
      </w:pPr>
      <w:r w:rsidRPr="009D5C3D">
        <w:rPr>
          <w:rFonts w:ascii="Tahoma" w:hAnsi="Tahoma" w:cs="Tahoma"/>
          <w:spacing w:val="0"/>
          <w:szCs w:val="24"/>
        </w:rPr>
        <w:t xml:space="preserve">Aunque había anunciado que salvaría mi voto respecto de la sentencia proferida el pasado 29 de octubre, en el proceso de la referencia, surgieron razones que me llevaron a reconsiderar tal planteamiento, las que paso a exponer. </w:t>
      </w:r>
    </w:p>
    <w:p w:rsidR="009D5C3D" w:rsidRPr="009D5C3D" w:rsidRDefault="009D5C3D" w:rsidP="009D5C3D">
      <w:pPr>
        <w:pStyle w:val="Textoindependiente"/>
        <w:spacing w:line="288" w:lineRule="auto"/>
        <w:rPr>
          <w:rFonts w:ascii="Tahoma" w:hAnsi="Tahoma" w:cs="Tahoma"/>
          <w:spacing w:val="0"/>
          <w:szCs w:val="24"/>
        </w:rPr>
      </w:pPr>
    </w:p>
    <w:p w:rsidR="009D5C3D" w:rsidRPr="009D5C3D" w:rsidRDefault="009D5C3D" w:rsidP="009D5C3D">
      <w:pPr>
        <w:pStyle w:val="Textoindependiente"/>
        <w:spacing w:line="288" w:lineRule="auto"/>
        <w:rPr>
          <w:rFonts w:ascii="Tahoma" w:hAnsi="Tahoma" w:cs="Tahoma"/>
          <w:szCs w:val="24"/>
        </w:rPr>
      </w:pPr>
      <w:r w:rsidRPr="009D5C3D">
        <w:rPr>
          <w:rFonts w:ascii="Tahoma" w:hAnsi="Tahoma" w:cs="Tahoma"/>
          <w:spacing w:val="0"/>
          <w:szCs w:val="24"/>
        </w:rPr>
        <w:t>E</w:t>
      </w:r>
      <w:r w:rsidRPr="009D5C3D">
        <w:rPr>
          <w:rFonts w:ascii="Tahoma" w:hAnsi="Tahoma" w:cs="Tahoma"/>
          <w:szCs w:val="24"/>
        </w:rPr>
        <w:t xml:space="preserve">n principio había señalado que el fallo no podía producirse porque como el juzgado de primera sede carecía de competencia funcional para decidir el asunto, ya que ESE Hospital Universitario San Jorge de Pereira es una entidad pública del orden departamental, debía invalidarse en esta instancia la sentencia que profirió. </w:t>
      </w:r>
    </w:p>
    <w:p w:rsidR="009D5C3D" w:rsidRPr="009D5C3D" w:rsidRDefault="009D5C3D" w:rsidP="009D5C3D">
      <w:pPr>
        <w:pStyle w:val="Textoindependiente"/>
        <w:spacing w:line="288" w:lineRule="auto"/>
        <w:rPr>
          <w:rFonts w:ascii="Tahoma" w:hAnsi="Tahoma" w:cs="Tahoma"/>
          <w:szCs w:val="24"/>
        </w:rPr>
      </w:pPr>
    </w:p>
    <w:p w:rsidR="009D5C3D" w:rsidRPr="009D5C3D" w:rsidRDefault="009D5C3D" w:rsidP="009D5C3D">
      <w:pPr>
        <w:pStyle w:val="Textoindependiente"/>
        <w:spacing w:line="288" w:lineRule="auto"/>
        <w:rPr>
          <w:rFonts w:ascii="Tahoma" w:hAnsi="Tahoma" w:cs="Tahoma"/>
          <w:szCs w:val="24"/>
        </w:rPr>
      </w:pPr>
      <w:r w:rsidRPr="009D5C3D">
        <w:rPr>
          <w:rFonts w:ascii="Tahoma" w:hAnsi="Tahoma" w:cs="Tahoma"/>
          <w:szCs w:val="24"/>
        </w:rPr>
        <w:t xml:space="preserve">Sin embargo, al </w:t>
      </w:r>
      <w:r w:rsidRPr="009D5C3D">
        <w:rPr>
          <w:rFonts w:ascii="Tahoma" w:hAnsi="Tahoma" w:cs="Tahoma"/>
          <w:spacing w:val="0"/>
          <w:szCs w:val="24"/>
        </w:rPr>
        <w:t xml:space="preserve">reexaminar las circunstancias del caso encuentro que la citada autoridad no hace parte de aquel orden territorial, sino del nacional, de conformidad con el literal d) del numeral 2 del artículo 38 de la Ley 489 de 1998 y por ende el conocimiento del proceso en primera instancia sí correspondía al Juzgado Segundo de Familia de esta ciudad, de acuerdo con </w:t>
      </w:r>
      <w:r w:rsidRPr="009D5C3D">
        <w:rPr>
          <w:rFonts w:ascii="Tahoma" w:hAnsi="Tahoma" w:cs="Tahoma"/>
          <w:szCs w:val="24"/>
        </w:rPr>
        <w:t>el numeral 2 del artículo 1º del Decreto 1983 de 2017 que establece que “</w:t>
      </w:r>
      <w:r w:rsidRPr="009D5C3D">
        <w:rPr>
          <w:rFonts w:ascii="Tahoma" w:hAnsi="Tahoma" w:cs="Tahoma"/>
          <w:i/>
          <w:szCs w:val="24"/>
        </w:rPr>
        <w:t>Las acciones de tutela que se interpongan contra cualquier autoridad, organismo o entidad pública del orden nacional serán repartidas, para su conocimiento en primera instancia, a los Jueces del Circuito o con igual categoría</w:t>
      </w:r>
      <w:r w:rsidRPr="009D5C3D">
        <w:rPr>
          <w:rFonts w:ascii="Tahoma" w:hAnsi="Tahoma" w:cs="Tahoma"/>
          <w:szCs w:val="24"/>
        </w:rPr>
        <w:t>”.</w:t>
      </w:r>
    </w:p>
    <w:p w:rsidR="009D5C3D" w:rsidRPr="009D5C3D" w:rsidRDefault="009D5C3D" w:rsidP="009D5C3D">
      <w:pPr>
        <w:pStyle w:val="Textoindependiente"/>
        <w:spacing w:line="288" w:lineRule="auto"/>
        <w:rPr>
          <w:rFonts w:ascii="Tahoma" w:hAnsi="Tahoma" w:cs="Tahoma"/>
          <w:szCs w:val="24"/>
        </w:rPr>
      </w:pPr>
    </w:p>
    <w:p w:rsidR="009D5C3D" w:rsidRPr="009D5C3D" w:rsidRDefault="009D5C3D" w:rsidP="009D5C3D">
      <w:pPr>
        <w:pStyle w:val="Textoindependiente"/>
        <w:spacing w:line="288" w:lineRule="auto"/>
        <w:rPr>
          <w:rFonts w:ascii="Tahoma" w:hAnsi="Tahoma" w:cs="Tahoma"/>
          <w:sz w:val="28"/>
          <w:szCs w:val="28"/>
        </w:rPr>
      </w:pPr>
      <w:r w:rsidRPr="009D5C3D">
        <w:rPr>
          <w:rFonts w:ascii="Tahoma" w:hAnsi="Tahoma" w:cs="Tahoma"/>
          <w:szCs w:val="24"/>
        </w:rPr>
        <w:t>Así entonces, al no existir vicio alguno que invalide la actuación del juzgado de primera instancia, debo rectificar mi posición frente al fallo proferido por esta Sala y abstenerme de salvar el voto.</w:t>
      </w:r>
      <w:r w:rsidRPr="009D5C3D">
        <w:rPr>
          <w:rFonts w:ascii="Tahoma" w:hAnsi="Tahoma" w:cs="Tahoma"/>
          <w:sz w:val="28"/>
          <w:szCs w:val="28"/>
        </w:rPr>
        <w:t xml:space="preserve"> </w:t>
      </w:r>
    </w:p>
    <w:p w:rsidR="009D5C3D" w:rsidRPr="009D5C3D" w:rsidRDefault="009D5C3D" w:rsidP="009D5C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9D5C3D" w:rsidRPr="009D5C3D" w:rsidRDefault="009D5C3D" w:rsidP="009D5C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9D5C3D">
        <w:rPr>
          <w:rFonts w:ascii="Tahoma" w:hAnsi="Tahoma" w:cs="Tahoma"/>
          <w:sz w:val="24"/>
          <w:szCs w:val="24"/>
        </w:rPr>
        <w:t>Atentamente,</w:t>
      </w:r>
    </w:p>
    <w:p w:rsidR="009D5C3D" w:rsidRPr="009D5C3D" w:rsidRDefault="009D5C3D" w:rsidP="009D5C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9D5C3D" w:rsidRPr="009D5C3D" w:rsidRDefault="009D5C3D" w:rsidP="009D5C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9D5C3D" w:rsidRPr="009D5C3D" w:rsidRDefault="009D5C3D" w:rsidP="009D5C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9D5C3D" w:rsidRPr="009D5C3D" w:rsidRDefault="009D5C3D" w:rsidP="009D5C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z w:val="24"/>
          <w:szCs w:val="24"/>
        </w:rPr>
      </w:pPr>
      <w:r w:rsidRPr="009D5C3D">
        <w:rPr>
          <w:rFonts w:ascii="Tahoma" w:hAnsi="Tahoma" w:cs="Tahoma"/>
          <w:b/>
          <w:sz w:val="24"/>
          <w:szCs w:val="24"/>
        </w:rPr>
        <w:t>Claudia María Arcila Ríos</w:t>
      </w:r>
    </w:p>
    <w:p w:rsidR="009D5C3D" w:rsidRPr="009D5C3D" w:rsidRDefault="009D5C3D" w:rsidP="009D5C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9D5C3D">
        <w:rPr>
          <w:rFonts w:ascii="Tahoma" w:hAnsi="Tahoma" w:cs="Tahoma"/>
          <w:sz w:val="24"/>
          <w:szCs w:val="24"/>
        </w:rPr>
        <w:t>Magistrada</w:t>
      </w:r>
    </w:p>
    <w:sectPr w:rsidR="009D5C3D" w:rsidRPr="009D5C3D" w:rsidSect="001D5395">
      <w:headerReference w:type="default" r:id="rId7"/>
      <w:footerReference w:type="default" r:id="rId8"/>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6AA" w:rsidRDefault="00D566AA" w:rsidP="00ED5544">
      <w:r>
        <w:separator/>
      </w:r>
    </w:p>
  </w:endnote>
  <w:endnote w:type="continuationSeparator" w:id="0">
    <w:p w:rsidR="00D566AA" w:rsidRDefault="00D566AA"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83" w:rsidRPr="00B97631" w:rsidRDefault="00D96D8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D5C3D">
      <w:rPr>
        <w:rFonts w:ascii="Arial" w:hAnsi="Arial" w:cs="Arial"/>
        <w:noProof/>
        <w:sz w:val="22"/>
        <w:szCs w:val="22"/>
      </w:rPr>
      <w:t>9</w:t>
    </w:r>
    <w:r w:rsidRPr="00B97631">
      <w:rPr>
        <w:rFonts w:ascii="Arial" w:hAnsi="Arial" w:cs="Arial"/>
        <w:sz w:val="22"/>
        <w:szCs w:val="22"/>
      </w:rPr>
      <w:fldChar w:fldCharType="end"/>
    </w:r>
  </w:p>
  <w:p w:rsidR="00D96D83" w:rsidRDefault="00D96D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6AA" w:rsidRDefault="00D566AA" w:rsidP="00ED5544">
      <w:r>
        <w:separator/>
      </w:r>
    </w:p>
  </w:footnote>
  <w:footnote w:type="continuationSeparator" w:id="0">
    <w:p w:rsidR="00D566AA" w:rsidRDefault="00D566AA" w:rsidP="00ED5544">
      <w:r>
        <w:continuationSeparator/>
      </w:r>
    </w:p>
  </w:footnote>
  <w:footnote w:id="1">
    <w:p w:rsidR="00485E8B" w:rsidRPr="001D5395" w:rsidRDefault="00485E8B" w:rsidP="00485E8B">
      <w:pPr>
        <w:pStyle w:val="Textonotapie"/>
        <w:jc w:val="both"/>
        <w:rPr>
          <w:rFonts w:ascii="Arial" w:hAnsi="Arial" w:cs="Arial"/>
          <w:sz w:val="18"/>
          <w:szCs w:val="18"/>
          <w:lang w:val="es-CO"/>
        </w:rPr>
      </w:pPr>
      <w:r w:rsidRPr="001D5395">
        <w:rPr>
          <w:rStyle w:val="Refdenotaalpie"/>
          <w:rFonts w:ascii="Arial" w:hAnsi="Arial" w:cs="Arial"/>
          <w:sz w:val="18"/>
          <w:szCs w:val="18"/>
        </w:rPr>
        <w:footnoteRef/>
      </w:r>
      <w:r w:rsidRPr="001D5395">
        <w:rPr>
          <w:rFonts w:ascii="Arial" w:hAnsi="Arial" w:cs="Arial"/>
          <w:sz w:val="18"/>
          <w:szCs w:val="18"/>
        </w:rPr>
        <w:t xml:space="preserve"> </w:t>
      </w:r>
      <w:r w:rsidR="001D5395" w:rsidRPr="001D5395">
        <w:rPr>
          <w:rFonts w:ascii="Arial" w:hAnsi="Arial" w:cs="Arial"/>
          <w:sz w:val="18"/>
          <w:szCs w:val="18"/>
          <w:lang w:val="es-CO"/>
        </w:rPr>
        <w:t>Corte Constitucional</w:t>
      </w:r>
      <w:r w:rsidRPr="001D5395">
        <w:rPr>
          <w:rFonts w:ascii="Arial" w:hAnsi="Arial" w:cs="Arial"/>
          <w:sz w:val="18"/>
          <w:szCs w:val="18"/>
          <w:lang w:val="es-CO"/>
        </w:rPr>
        <w:t>,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83" w:rsidRPr="005643A9" w:rsidRDefault="00D96D83" w:rsidP="00D96D8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96D83" w:rsidRPr="005643A9" w:rsidRDefault="00D96D83" w:rsidP="00D96D8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96D83" w:rsidRPr="005643A9" w:rsidRDefault="00D96D83" w:rsidP="00D96D83">
    <w:pPr>
      <w:pStyle w:val="Sinespaciado1"/>
      <w:rPr>
        <w:rFonts w:ascii="Arial" w:hAnsi="Arial" w:cs="Arial"/>
        <w:sz w:val="16"/>
        <w:szCs w:val="16"/>
      </w:rPr>
    </w:pPr>
  </w:p>
  <w:p w:rsidR="00D96D83" w:rsidRPr="005643A9" w:rsidRDefault="00D96D83" w:rsidP="00D96D83">
    <w:pPr>
      <w:pStyle w:val="Sinespaciado"/>
      <w:rPr>
        <w:rFonts w:ascii="Arial" w:hAnsi="Arial" w:cs="Arial"/>
        <w:sz w:val="16"/>
        <w:szCs w:val="16"/>
      </w:rPr>
    </w:pPr>
  </w:p>
  <w:p w:rsidR="00D96D83" w:rsidRDefault="00D96D83" w:rsidP="00D96D8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96D83" w:rsidRPr="005643A9" w:rsidRDefault="00D96D83" w:rsidP="00D96D8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66001-31-10-00</w:t>
    </w:r>
    <w:r w:rsidR="00485E8B">
      <w:rPr>
        <w:rFonts w:ascii="Arial" w:hAnsi="Arial" w:cs="Arial"/>
        <w:sz w:val="16"/>
        <w:szCs w:val="16"/>
      </w:rPr>
      <w:t>2</w:t>
    </w:r>
    <w:r>
      <w:rPr>
        <w:rFonts w:ascii="Arial" w:hAnsi="Arial" w:cs="Arial"/>
        <w:sz w:val="16"/>
        <w:szCs w:val="16"/>
      </w:rPr>
      <w:t>-2018-00</w:t>
    </w:r>
    <w:r w:rsidR="00267053">
      <w:rPr>
        <w:rFonts w:ascii="Arial" w:hAnsi="Arial" w:cs="Arial"/>
        <w:sz w:val="16"/>
        <w:szCs w:val="16"/>
      </w:rPr>
      <w:t>4</w:t>
    </w:r>
    <w:r w:rsidR="00485E8B">
      <w:rPr>
        <w:rFonts w:ascii="Arial" w:hAnsi="Arial" w:cs="Arial"/>
        <w:sz w:val="16"/>
        <w:szCs w:val="16"/>
      </w:rPr>
      <w:t>68</w:t>
    </w:r>
    <w:r>
      <w:rPr>
        <w:rFonts w:ascii="Arial" w:hAnsi="Arial" w:cs="Arial"/>
        <w:sz w:val="16"/>
        <w:szCs w:val="16"/>
      </w:rPr>
      <w:t>-01</w:t>
    </w:r>
  </w:p>
  <w:p w:rsidR="00D96D83" w:rsidRDefault="00D96D83">
    <w:pPr>
      <w:pStyle w:val="Encabezado"/>
      <w:rPr>
        <w:rFonts w:ascii="Arial" w:hAnsi="Arial" w:cs="Arial"/>
        <w:sz w:val="16"/>
        <w:szCs w:val="16"/>
      </w:rPr>
    </w:pPr>
  </w:p>
  <w:p w:rsidR="001D5395" w:rsidRDefault="001D5395">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0C8F"/>
    <w:rsid w:val="0000156E"/>
    <w:rsid w:val="00004022"/>
    <w:rsid w:val="00010679"/>
    <w:rsid w:val="00036A25"/>
    <w:rsid w:val="00045ADC"/>
    <w:rsid w:val="00046E61"/>
    <w:rsid w:val="000478C4"/>
    <w:rsid w:val="0005328C"/>
    <w:rsid w:val="00055295"/>
    <w:rsid w:val="000619F7"/>
    <w:rsid w:val="00064DDB"/>
    <w:rsid w:val="000874F1"/>
    <w:rsid w:val="000875E1"/>
    <w:rsid w:val="00091BAB"/>
    <w:rsid w:val="0009230E"/>
    <w:rsid w:val="00093686"/>
    <w:rsid w:val="000A76FC"/>
    <w:rsid w:val="000B018A"/>
    <w:rsid w:val="000B0BF5"/>
    <w:rsid w:val="000B654A"/>
    <w:rsid w:val="000C3CDB"/>
    <w:rsid w:val="000C6810"/>
    <w:rsid w:val="000C7F41"/>
    <w:rsid w:val="000D1089"/>
    <w:rsid w:val="000D29B2"/>
    <w:rsid w:val="000D6748"/>
    <w:rsid w:val="000E4A20"/>
    <w:rsid w:val="00102060"/>
    <w:rsid w:val="00112DC9"/>
    <w:rsid w:val="00120CDB"/>
    <w:rsid w:val="001237B7"/>
    <w:rsid w:val="0012634A"/>
    <w:rsid w:val="00137526"/>
    <w:rsid w:val="001413D1"/>
    <w:rsid w:val="001449AA"/>
    <w:rsid w:val="00152D47"/>
    <w:rsid w:val="001545A2"/>
    <w:rsid w:val="00161D7F"/>
    <w:rsid w:val="001640BE"/>
    <w:rsid w:val="001645BC"/>
    <w:rsid w:val="00171415"/>
    <w:rsid w:val="00176866"/>
    <w:rsid w:val="00182675"/>
    <w:rsid w:val="00191F1E"/>
    <w:rsid w:val="00195906"/>
    <w:rsid w:val="001975DC"/>
    <w:rsid w:val="001A0290"/>
    <w:rsid w:val="001A2019"/>
    <w:rsid w:val="001A2D45"/>
    <w:rsid w:val="001C03F8"/>
    <w:rsid w:val="001D08C2"/>
    <w:rsid w:val="001D282C"/>
    <w:rsid w:val="001D5395"/>
    <w:rsid w:val="001D5CB7"/>
    <w:rsid w:val="001E10D9"/>
    <w:rsid w:val="001E19F7"/>
    <w:rsid w:val="001E4561"/>
    <w:rsid w:val="001E65D8"/>
    <w:rsid w:val="001F134D"/>
    <w:rsid w:val="001F67D3"/>
    <w:rsid w:val="00215907"/>
    <w:rsid w:val="00215FF7"/>
    <w:rsid w:val="0022069E"/>
    <w:rsid w:val="002407F8"/>
    <w:rsid w:val="00244FF3"/>
    <w:rsid w:val="00250E61"/>
    <w:rsid w:val="00253E4F"/>
    <w:rsid w:val="002634CA"/>
    <w:rsid w:val="00264D4B"/>
    <w:rsid w:val="00267053"/>
    <w:rsid w:val="0027684B"/>
    <w:rsid w:val="00291173"/>
    <w:rsid w:val="002A7204"/>
    <w:rsid w:val="002B03FE"/>
    <w:rsid w:val="002C4619"/>
    <w:rsid w:val="002C5466"/>
    <w:rsid w:val="002D29E5"/>
    <w:rsid w:val="002D6B78"/>
    <w:rsid w:val="002E129B"/>
    <w:rsid w:val="002E58C6"/>
    <w:rsid w:val="002E707A"/>
    <w:rsid w:val="002F5749"/>
    <w:rsid w:val="00310586"/>
    <w:rsid w:val="003377F6"/>
    <w:rsid w:val="0035553A"/>
    <w:rsid w:val="003627FF"/>
    <w:rsid w:val="00362A48"/>
    <w:rsid w:val="003752C1"/>
    <w:rsid w:val="00386D0E"/>
    <w:rsid w:val="00393ABD"/>
    <w:rsid w:val="003A080E"/>
    <w:rsid w:val="003B69D6"/>
    <w:rsid w:val="003C13BB"/>
    <w:rsid w:val="003C14AA"/>
    <w:rsid w:val="003E115A"/>
    <w:rsid w:val="00423623"/>
    <w:rsid w:val="00424EE1"/>
    <w:rsid w:val="0043688F"/>
    <w:rsid w:val="0047503C"/>
    <w:rsid w:val="0048120B"/>
    <w:rsid w:val="00485E8B"/>
    <w:rsid w:val="00487926"/>
    <w:rsid w:val="0049530C"/>
    <w:rsid w:val="004969D2"/>
    <w:rsid w:val="004A004F"/>
    <w:rsid w:val="004A670A"/>
    <w:rsid w:val="004C04F0"/>
    <w:rsid w:val="004C1DA3"/>
    <w:rsid w:val="004C26DF"/>
    <w:rsid w:val="004C6365"/>
    <w:rsid w:val="004C7983"/>
    <w:rsid w:val="004C7F8C"/>
    <w:rsid w:val="004D13E6"/>
    <w:rsid w:val="004D3645"/>
    <w:rsid w:val="004D36E8"/>
    <w:rsid w:val="004D6AFB"/>
    <w:rsid w:val="004E27C0"/>
    <w:rsid w:val="004E7D79"/>
    <w:rsid w:val="00502E31"/>
    <w:rsid w:val="0050545C"/>
    <w:rsid w:val="00514D9A"/>
    <w:rsid w:val="0052056F"/>
    <w:rsid w:val="00520A77"/>
    <w:rsid w:val="00523AF7"/>
    <w:rsid w:val="0052647A"/>
    <w:rsid w:val="00532249"/>
    <w:rsid w:val="00536DAC"/>
    <w:rsid w:val="005444FC"/>
    <w:rsid w:val="00551DA5"/>
    <w:rsid w:val="00557B36"/>
    <w:rsid w:val="00574129"/>
    <w:rsid w:val="00576DB4"/>
    <w:rsid w:val="005817C3"/>
    <w:rsid w:val="005835AD"/>
    <w:rsid w:val="005839F5"/>
    <w:rsid w:val="00586119"/>
    <w:rsid w:val="005A2BA1"/>
    <w:rsid w:val="005B7B89"/>
    <w:rsid w:val="005C0D8D"/>
    <w:rsid w:val="005C4191"/>
    <w:rsid w:val="005C52A8"/>
    <w:rsid w:val="005D30F0"/>
    <w:rsid w:val="00602E65"/>
    <w:rsid w:val="0061111F"/>
    <w:rsid w:val="006112F9"/>
    <w:rsid w:val="0061460E"/>
    <w:rsid w:val="00616733"/>
    <w:rsid w:val="006241D1"/>
    <w:rsid w:val="00632B58"/>
    <w:rsid w:val="006370EF"/>
    <w:rsid w:val="0064064E"/>
    <w:rsid w:val="006535C3"/>
    <w:rsid w:val="00656365"/>
    <w:rsid w:val="006578B1"/>
    <w:rsid w:val="00697993"/>
    <w:rsid w:val="006B1586"/>
    <w:rsid w:val="006B79D6"/>
    <w:rsid w:val="006C1543"/>
    <w:rsid w:val="006C2884"/>
    <w:rsid w:val="006C2AE9"/>
    <w:rsid w:val="006D0B84"/>
    <w:rsid w:val="006E14B9"/>
    <w:rsid w:val="006E4E58"/>
    <w:rsid w:val="006F5BA7"/>
    <w:rsid w:val="00703539"/>
    <w:rsid w:val="007036F5"/>
    <w:rsid w:val="0070554E"/>
    <w:rsid w:val="007348ED"/>
    <w:rsid w:val="00744D77"/>
    <w:rsid w:val="00753543"/>
    <w:rsid w:val="00761ADE"/>
    <w:rsid w:val="00770F85"/>
    <w:rsid w:val="007711AE"/>
    <w:rsid w:val="0078127F"/>
    <w:rsid w:val="00784727"/>
    <w:rsid w:val="0079619D"/>
    <w:rsid w:val="007A3791"/>
    <w:rsid w:val="007B0662"/>
    <w:rsid w:val="007B708A"/>
    <w:rsid w:val="007E0338"/>
    <w:rsid w:val="007E67D2"/>
    <w:rsid w:val="007F20C0"/>
    <w:rsid w:val="007F4681"/>
    <w:rsid w:val="0080017F"/>
    <w:rsid w:val="0080681C"/>
    <w:rsid w:val="008077A4"/>
    <w:rsid w:val="008549B1"/>
    <w:rsid w:val="00856415"/>
    <w:rsid w:val="00872425"/>
    <w:rsid w:val="00875E51"/>
    <w:rsid w:val="008847D7"/>
    <w:rsid w:val="008960A3"/>
    <w:rsid w:val="008A2916"/>
    <w:rsid w:val="008A4640"/>
    <w:rsid w:val="008C56F4"/>
    <w:rsid w:val="008D118D"/>
    <w:rsid w:val="008D2B8E"/>
    <w:rsid w:val="008E09EB"/>
    <w:rsid w:val="008E16E8"/>
    <w:rsid w:val="008E39C8"/>
    <w:rsid w:val="00901DFE"/>
    <w:rsid w:val="009228EB"/>
    <w:rsid w:val="009229D4"/>
    <w:rsid w:val="0093215D"/>
    <w:rsid w:val="0093404D"/>
    <w:rsid w:val="0093475F"/>
    <w:rsid w:val="00935EFE"/>
    <w:rsid w:val="00940F49"/>
    <w:rsid w:val="00942397"/>
    <w:rsid w:val="00942D22"/>
    <w:rsid w:val="00950D94"/>
    <w:rsid w:val="00951797"/>
    <w:rsid w:val="009603F7"/>
    <w:rsid w:val="00961C69"/>
    <w:rsid w:val="00970AC4"/>
    <w:rsid w:val="00970CE1"/>
    <w:rsid w:val="009827A0"/>
    <w:rsid w:val="009911D0"/>
    <w:rsid w:val="0099435F"/>
    <w:rsid w:val="009C5560"/>
    <w:rsid w:val="009C5643"/>
    <w:rsid w:val="009D40B9"/>
    <w:rsid w:val="009D5C3D"/>
    <w:rsid w:val="009E2ED0"/>
    <w:rsid w:val="009F3242"/>
    <w:rsid w:val="00A04B8C"/>
    <w:rsid w:val="00A0611B"/>
    <w:rsid w:val="00A142F9"/>
    <w:rsid w:val="00A22E64"/>
    <w:rsid w:val="00A26CAD"/>
    <w:rsid w:val="00A35D18"/>
    <w:rsid w:val="00A367D2"/>
    <w:rsid w:val="00A77A8C"/>
    <w:rsid w:val="00AA38D3"/>
    <w:rsid w:val="00AB1D3A"/>
    <w:rsid w:val="00AD0322"/>
    <w:rsid w:val="00AE1D82"/>
    <w:rsid w:val="00AF43F7"/>
    <w:rsid w:val="00AF6806"/>
    <w:rsid w:val="00B07F8B"/>
    <w:rsid w:val="00B216E2"/>
    <w:rsid w:val="00B31BF9"/>
    <w:rsid w:val="00B35620"/>
    <w:rsid w:val="00B4490D"/>
    <w:rsid w:val="00B462D8"/>
    <w:rsid w:val="00B46B46"/>
    <w:rsid w:val="00B66068"/>
    <w:rsid w:val="00B80B59"/>
    <w:rsid w:val="00B8329E"/>
    <w:rsid w:val="00B84B47"/>
    <w:rsid w:val="00B856E5"/>
    <w:rsid w:val="00B9111E"/>
    <w:rsid w:val="00BA3B98"/>
    <w:rsid w:val="00BB02A0"/>
    <w:rsid w:val="00BB0D1E"/>
    <w:rsid w:val="00BD7196"/>
    <w:rsid w:val="00BD71CC"/>
    <w:rsid w:val="00BE10AF"/>
    <w:rsid w:val="00BE455A"/>
    <w:rsid w:val="00BF13ED"/>
    <w:rsid w:val="00C1692F"/>
    <w:rsid w:val="00C2023A"/>
    <w:rsid w:val="00C24677"/>
    <w:rsid w:val="00C32FCF"/>
    <w:rsid w:val="00C33275"/>
    <w:rsid w:val="00C452F0"/>
    <w:rsid w:val="00C53265"/>
    <w:rsid w:val="00C534F2"/>
    <w:rsid w:val="00C61622"/>
    <w:rsid w:val="00C8593B"/>
    <w:rsid w:val="00C941DB"/>
    <w:rsid w:val="00CA6761"/>
    <w:rsid w:val="00CA7197"/>
    <w:rsid w:val="00CB0945"/>
    <w:rsid w:val="00CB46AC"/>
    <w:rsid w:val="00CC0FC7"/>
    <w:rsid w:val="00CD175A"/>
    <w:rsid w:val="00CE2C0B"/>
    <w:rsid w:val="00CF0FB6"/>
    <w:rsid w:val="00D071F2"/>
    <w:rsid w:val="00D112B0"/>
    <w:rsid w:val="00D17979"/>
    <w:rsid w:val="00D24504"/>
    <w:rsid w:val="00D41116"/>
    <w:rsid w:val="00D44092"/>
    <w:rsid w:val="00D4591D"/>
    <w:rsid w:val="00D46166"/>
    <w:rsid w:val="00D502F8"/>
    <w:rsid w:val="00D52E6D"/>
    <w:rsid w:val="00D53C32"/>
    <w:rsid w:val="00D547F2"/>
    <w:rsid w:val="00D566AA"/>
    <w:rsid w:val="00D6176F"/>
    <w:rsid w:val="00D6757B"/>
    <w:rsid w:val="00D7015D"/>
    <w:rsid w:val="00D80557"/>
    <w:rsid w:val="00D8390D"/>
    <w:rsid w:val="00D96D83"/>
    <w:rsid w:val="00DA718F"/>
    <w:rsid w:val="00DE5575"/>
    <w:rsid w:val="00DF015B"/>
    <w:rsid w:val="00E02603"/>
    <w:rsid w:val="00E17F9B"/>
    <w:rsid w:val="00E257EA"/>
    <w:rsid w:val="00E335C9"/>
    <w:rsid w:val="00E35CDC"/>
    <w:rsid w:val="00E57FDD"/>
    <w:rsid w:val="00E61F64"/>
    <w:rsid w:val="00E67344"/>
    <w:rsid w:val="00E74EB2"/>
    <w:rsid w:val="00E82289"/>
    <w:rsid w:val="00E92DB3"/>
    <w:rsid w:val="00EA6489"/>
    <w:rsid w:val="00EA7965"/>
    <w:rsid w:val="00EB0169"/>
    <w:rsid w:val="00EB360D"/>
    <w:rsid w:val="00EC23B1"/>
    <w:rsid w:val="00EC742A"/>
    <w:rsid w:val="00ED332D"/>
    <w:rsid w:val="00ED3459"/>
    <w:rsid w:val="00ED5544"/>
    <w:rsid w:val="00EF206B"/>
    <w:rsid w:val="00F0687D"/>
    <w:rsid w:val="00F07592"/>
    <w:rsid w:val="00F13A4C"/>
    <w:rsid w:val="00F162DC"/>
    <w:rsid w:val="00F32011"/>
    <w:rsid w:val="00F66F73"/>
    <w:rsid w:val="00F758E9"/>
    <w:rsid w:val="00F84D10"/>
    <w:rsid w:val="00F860BF"/>
    <w:rsid w:val="00F90ED0"/>
    <w:rsid w:val="00F948D2"/>
    <w:rsid w:val="00FB2002"/>
    <w:rsid w:val="00FC3AEF"/>
    <w:rsid w:val="00FC4F22"/>
    <w:rsid w:val="00FC7E32"/>
    <w:rsid w:val="00FD523D"/>
    <w:rsid w:val="00FE2316"/>
    <w:rsid w:val="00FE54B8"/>
    <w:rsid w:val="00FE7434"/>
    <w:rsid w:val="00FE7DD5"/>
    <w:rsid w:val="00FF229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uiPriority w:val="99"/>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A04B8C"/>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4C1DA3"/>
    <w:pPr>
      <w:tabs>
        <w:tab w:val="left" w:pos="-7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rsid w:val="004C1DA3"/>
    <w:rPr>
      <w:rFonts w:ascii="Verdana" w:eastAsia="Times New Roman" w:hAnsi="Verdana" w:cs="Times New Roman"/>
      <w:spacing w:val="-3"/>
      <w:sz w:val="24"/>
      <w:szCs w:val="20"/>
      <w:lang w:val="es-ES_tradnl" w:eastAsia="es-ES"/>
    </w:rPr>
  </w:style>
  <w:style w:type="paragraph" w:customStyle="1" w:styleId="Car">
    <w:name w:val="Car"/>
    <w:basedOn w:val="Normal"/>
    <w:rsid w:val="004C1DA3"/>
    <w:pPr>
      <w:spacing w:after="160" w:line="240" w:lineRule="exact"/>
    </w:pPr>
    <w:rPr>
      <w:noProof/>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E291-5B83-4696-B2FD-9E474325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3109</Words>
  <Characters>17100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33</cp:revision>
  <cp:lastPrinted>2018-10-29T20:03:00Z</cp:lastPrinted>
  <dcterms:created xsi:type="dcterms:W3CDTF">2018-10-24T19:34:00Z</dcterms:created>
  <dcterms:modified xsi:type="dcterms:W3CDTF">2018-11-28T15:42:00Z</dcterms:modified>
</cp:coreProperties>
</file>