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09" w:rsidRDefault="00AB3709" w:rsidP="00AB370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AB3709" w:rsidRPr="00DC0772" w:rsidRDefault="00AB3709" w:rsidP="00AB3709">
      <w:pPr>
        <w:jc w:val="both"/>
        <w:rPr>
          <w:rFonts w:ascii="Arial" w:hAnsi="Arial" w:cs="Arial"/>
          <w:szCs w:val="22"/>
        </w:rPr>
      </w:pPr>
    </w:p>
    <w:p w:rsidR="00AB3709" w:rsidRPr="005C44B9" w:rsidRDefault="00AB3709" w:rsidP="00AB3709">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t xml:space="preserve">Auto </w:t>
      </w:r>
      <w:r w:rsidR="000A209D">
        <w:rPr>
          <w:rFonts w:ascii="Arial" w:hAnsi="Arial" w:cs="Arial"/>
          <w:szCs w:val="18"/>
          <w:lang w:val="es-CO" w:eastAsia="fr-FR"/>
        </w:rPr>
        <w:t>–</w:t>
      </w:r>
      <w:r w:rsidRPr="005C44B9">
        <w:rPr>
          <w:rFonts w:ascii="Arial" w:hAnsi="Arial" w:cs="Arial"/>
          <w:szCs w:val="18"/>
          <w:lang w:val="es-CO" w:eastAsia="fr-FR"/>
        </w:rPr>
        <w:t xml:space="preserve"> 2ª Instancia</w:t>
      </w:r>
    </w:p>
    <w:p w:rsidR="00AB3709" w:rsidRPr="005C44B9" w:rsidRDefault="00AB3709" w:rsidP="00AB3709">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Pr>
          <w:rFonts w:ascii="Arial" w:hAnsi="Arial" w:cs="Arial"/>
          <w:szCs w:val="18"/>
          <w:lang w:val="es-CO" w:eastAsia="fr-FR"/>
        </w:rPr>
        <w:t>María Consuelo Marín Galvis</w:t>
      </w:r>
    </w:p>
    <w:p w:rsidR="00AB3709" w:rsidRPr="005C44B9" w:rsidRDefault="00AB3709" w:rsidP="00AB3709">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Clínica Los Rosales y otros</w:t>
      </w:r>
    </w:p>
    <w:p w:rsidR="00AB3709" w:rsidRPr="005C44B9" w:rsidRDefault="00AB3709" w:rsidP="00AB3709">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Responsabilidad civil extracontractual</w:t>
      </w:r>
    </w:p>
    <w:p w:rsidR="00AB3709" w:rsidRPr="005C44B9" w:rsidRDefault="00AB3709" w:rsidP="00AB3709">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AB3709" w:rsidRPr="005C44B9" w:rsidRDefault="00AB3709" w:rsidP="00AB3709">
      <w:pPr>
        <w:spacing w:line="276" w:lineRule="auto"/>
        <w:jc w:val="both"/>
        <w:rPr>
          <w:rFonts w:ascii="Verdana" w:hAnsi="Verdana"/>
          <w:sz w:val="22"/>
          <w:szCs w:val="28"/>
        </w:rPr>
      </w:pPr>
    </w:p>
    <w:p w:rsidR="00AB3709" w:rsidRPr="00366A31" w:rsidRDefault="00AB3709" w:rsidP="00AB3709">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6C610A">
        <w:rPr>
          <w:rFonts w:ascii="Arial" w:hAnsi="Arial" w:cs="Arial"/>
          <w:b/>
          <w:bCs/>
          <w:iCs/>
          <w:sz w:val="20"/>
          <w:lang w:eastAsia="fr-FR"/>
        </w:rPr>
        <w:t>AGENCIAS EN DERECHO / CRITERIOS PARA FIJARLAS: ART. 366</w:t>
      </w:r>
      <w:bookmarkStart w:id="0" w:name="_GoBack"/>
      <w:bookmarkEnd w:id="0"/>
      <w:r w:rsidR="006C610A">
        <w:rPr>
          <w:rFonts w:ascii="Arial" w:hAnsi="Arial" w:cs="Arial"/>
          <w:b/>
          <w:bCs/>
          <w:iCs/>
          <w:sz w:val="20"/>
          <w:lang w:eastAsia="fr-FR"/>
        </w:rPr>
        <w:t xml:space="preserve"> DEL </w:t>
      </w:r>
      <w:proofErr w:type="spellStart"/>
      <w:r w:rsidR="006C610A">
        <w:rPr>
          <w:rFonts w:ascii="Arial" w:hAnsi="Arial" w:cs="Arial"/>
          <w:b/>
          <w:bCs/>
          <w:iCs/>
          <w:sz w:val="20"/>
          <w:lang w:eastAsia="fr-FR"/>
        </w:rPr>
        <w:t>CGP</w:t>
      </w:r>
      <w:proofErr w:type="spellEnd"/>
      <w:r w:rsidR="006C610A">
        <w:rPr>
          <w:rFonts w:ascii="Arial" w:hAnsi="Arial" w:cs="Arial"/>
          <w:b/>
          <w:bCs/>
          <w:iCs/>
          <w:sz w:val="20"/>
          <w:lang w:eastAsia="fr-FR"/>
        </w:rPr>
        <w:t xml:space="preserve"> / DEBE TENERSE EN CUENTA DURACIÓN DE LA SEGUNDA INSTANCIA / </w:t>
      </w:r>
      <w:r>
        <w:rPr>
          <w:rFonts w:ascii="Arial" w:hAnsi="Arial" w:cs="Arial"/>
          <w:b/>
          <w:bCs/>
          <w:iCs/>
          <w:sz w:val="20"/>
          <w:lang w:eastAsia="fr-FR"/>
        </w:rPr>
        <w:t>N</w:t>
      </w:r>
      <w:r w:rsidR="006C610A">
        <w:rPr>
          <w:rFonts w:ascii="Arial" w:hAnsi="Arial" w:cs="Arial"/>
          <w:b/>
          <w:bCs/>
          <w:iCs/>
          <w:sz w:val="20"/>
          <w:lang w:eastAsia="fr-FR"/>
        </w:rPr>
        <w:t>O PENALIZAN LA EVENTUAL MALA FE O TEMERIDAD DEL CONDENADO A PAGARLAS.</w:t>
      </w:r>
    </w:p>
    <w:p w:rsidR="00AB3709" w:rsidRDefault="00AB3709" w:rsidP="00AB3709">
      <w:pPr>
        <w:jc w:val="both"/>
        <w:rPr>
          <w:rFonts w:ascii="Arial" w:hAnsi="Arial" w:cs="Arial"/>
          <w:szCs w:val="22"/>
        </w:rPr>
      </w:pPr>
    </w:p>
    <w:p w:rsidR="006C610A" w:rsidRPr="006C610A" w:rsidRDefault="006C610A" w:rsidP="006C610A">
      <w:pPr>
        <w:jc w:val="both"/>
        <w:rPr>
          <w:rFonts w:ascii="Arial" w:hAnsi="Arial" w:cs="Arial"/>
          <w:szCs w:val="22"/>
        </w:rPr>
      </w:pPr>
      <w:r>
        <w:rPr>
          <w:rFonts w:ascii="Arial" w:hAnsi="Arial" w:cs="Arial"/>
          <w:szCs w:val="22"/>
        </w:rPr>
        <w:t xml:space="preserve">… </w:t>
      </w:r>
      <w:r w:rsidRPr="006C610A">
        <w:rPr>
          <w:rFonts w:ascii="Arial" w:hAnsi="Arial" w:cs="Arial"/>
          <w:szCs w:val="22"/>
        </w:rPr>
        <w:t xml:space="preserve">debe agregarse la duración del trámite en segunda instancia, que va desde abril de 2014 y culminó en mayo de 2016, lapso durante el cual los contradictores tuvieron que examinar y controlar sus incidencias en esta sede, a la espera de las resultas de la alzada propuesta y como lo ha expresado el Alto Tribunal de esta especialidad, “labor esta que, </w:t>
      </w:r>
      <w:proofErr w:type="spellStart"/>
      <w:r w:rsidRPr="006C610A">
        <w:rPr>
          <w:rFonts w:ascii="Arial" w:hAnsi="Arial" w:cs="Arial"/>
          <w:szCs w:val="22"/>
        </w:rPr>
        <w:t>itérase</w:t>
      </w:r>
      <w:proofErr w:type="spellEnd"/>
      <w:r w:rsidRPr="006C610A">
        <w:rPr>
          <w:rFonts w:ascii="Arial" w:hAnsi="Arial" w:cs="Arial"/>
          <w:szCs w:val="22"/>
        </w:rPr>
        <w:t xml:space="preserve">, no se manifiesta en actos procesales concretos, pero sí justifica su remuneración (…), esto es, que se pone de manifiesto de modo no objetable que no solo las intervenciones específicas del abogado sino la simple gestión de cuidado y vigilancia durante más de un año como acá ocurrió sirve de basamento y apoyo a la remuneración que se ha reconocido (…)” </w:t>
      </w:r>
    </w:p>
    <w:p w:rsidR="006C610A" w:rsidRPr="006C610A" w:rsidRDefault="006C610A" w:rsidP="006C610A">
      <w:pPr>
        <w:jc w:val="both"/>
        <w:rPr>
          <w:rFonts w:ascii="Arial" w:hAnsi="Arial" w:cs="Arial"/>
          <w:szCs w:val="22"/>
        </w:rPr>
      </w:pPr>
    </w:p>
    <w:p w:rsidR="006C610A" w:rsidRPr="006C610A" w:rsidRDefault="006C610A" w:rsidP="006C610A">
      <w:pPr>
        <w:jc w:val="both"/>
        <w:rPr>
          <w:rFonts w:ascii="Arial" w:hAnsi="Arial" w:cs="Arial"/>
          <w:szCs w:val="22"/>
        </w:rPr>
      </w:pPr>
      <w:r w:rsidRPr="006C610A">
        <w:rPr>
          <w:rFonts w:ascii="Arial" w:hAnsi="Arial" w:cs="Arial"/>
          <w:szCs w:val="22"/>
        </w:rPr>
        <w:t>Para culminar, sobre la crítica por ausencia demostración temeridad o mala fe en la interposición del recurso de apelación, en el mismo pronunciamiento aclara la Corte Suprema de Justicia, “en estos casos no se está penalizando la estructuración de la buena o la mala fe con la que se haya instaurado la impugnación, ni mucho menos por la presencia de temeridad en la actuación de la persona perdedora, puesto que a la condena se llega, esencialmente, por el hecho claro y evidente de no salir airosos los argumentos expuestos para dejar sin efecto la providencia estimatoria del Tribunal (…)</w:t>
      </w:r>
      <w:r>
        <w:rPr>
          <w:rFonts w:ascii="Arial" w:hAnsi="Arial" w:cs="Arial"/>
          <w:szCs w:val="22"/>
        </w:rPr>
        <w:t>”.</w:t>
      </w:r>
    </w:p>
    <w:p w:rsidR="006C610A" w:rsidRPr="006C610A" w:rsidRDefault="006C610A" w:rsidP="00AB3709">
      <w:pPr>
        <w:jc w:val="both"/>
        <w:rPr>
          <w:rFonts w:ascii="Arial" w:hAnsi="Arial" w:cs="Arial"/>
          <w:szCs w:val="22"/>
        </w:rPr>
      </w:pPr>
    </w:p>
    <w:p w:rsidR="00AB3709" w:rsidRPr="006C5DC3" w:rsidRDefault="00AB3709" w:rsidP="00AB3709">
      <w:pPr>
        <w:jc w:val="both"/>
        <w:rPr>
          <w:rFonts w:ascii="Arial" w:hAnsi="Arial" w:cs="Arial"/>
          <w:szCs w:val="22"/>
        </w:rPr>
      </w:pPr>
    </w:p>
    <w:p w:rsidR="002F5E7A" w:rsidRPr="00AB3709" w:rsidRDefault="002F5E7A" w:rsidP="00AB3709">
      <w:pPr>
        <w:spacing w:line="288" w:lineRule="auto"/>
        <w:ind w:firstLine="2410"/>
        <w:rPr>
          <w:rFonts w:ascii="Arial" w:hAnsi="Arial" w:cs="Arial"/>
          <w:b/>
          <w:bCs/>
          <w:sz w:val="24"/>
          <w:szCs w:val="24"/>
        </w:rPr>
      </w:pPr>
    </w:p>
    <w:p w:rsidR="002F5E7A" w:rsidRPr="00AB3709" w:rsidRDefault="002F5E7A" w:rsidP="00AB3709">
      <w:pPr>
        <w:spacing w:line="288" w:lineRule="auto"/>
        <w:ind w:firstLine="2835"/>
        <w:rPr>
          <w:rFonts w:ascii="Arial" w:hAnsi="Arial" w:cs="Arial"/>
          <w:b/>
          <w:bCs/>
          <w:sz w:val="24"/>
          <w:szCs w:val="24"/>
        </w:rPr>
      </w:pPr>
      <w:r w:rsidRPr="00AB3709">
        <w:rPr>
          <w:rFonts w:ascii="Arial" w:hAnsi="Arial" w:cs="Arial"/>
          <w:b/>
          <w:bCs/>
          <w:sz w:val="24"/>
          <w:szCs w:val="24"/>
        </w:rPr>
        <w:t>TRIBUNAL SUPERIOR DE PEREIRA</w:t>
      </w:r>
    </w:p>
    <w:p w:rsidR="002F5E7A" w:rsidRPr="00AB3709" w:rsidRDefault="002F5E7A" w:rsidP="00AB3709">
      <w:pPr>
        <w:spacing w:line="288" w:lineRule="auto"/>
        <w:ind w:firstLine="2835"/>
        <w:rPr>
          <w:rFonts w:ascii="Arial" w:hAnsi="Arial" w:cs="Arial"/>
          <w:b/>
          <w:bCs/>
          <w:sz w:val="24"/>
          <w:szCs w:val="24"/>
        </w:rPr>
      </w:pPr>
      <w:r w:rsidRPr="00AB3709">
        <w:rPr>
          <w:rFonts w:ascii="Arial" w:hAnsi="Arial" w:cs="Arial"/>
          <w:b/>
          <w:bCs/>
          <w:sz w:val="24"/>
          <w:szCs w:val="24"/>
        </w:rPr>
        <w:t>Sala de Decisión Civil Familia</w:t>
      </w:r>
    </w:p>
    <w:p w:rsidR="002F5E7A" w:rsidRPr="00AB3709" w:rsidRDefault="002F5E7A" w:rsidP="00AB3709">
      <w:pPr>
        <w:spacing w:line="288" w:lineRule="auto"/>
        <w:ind w:firstLine="2835"/>
        <w:rPr>
          <w:rFonts w:ascii="Arial" w:hAnsi="Arial" w:cs="Arial"/>
          <w:bCs/>
          <w:sz w:val="24"/>
          <w:szCs w:val="24"/>
        </w:rPr>
      </w:pPr>
    </w:p>
    <w:p w:rsidR="002F5E7A" w:rsidRPr="00AB3709" w:rsidRDefault="002F5E7A" w:rsidP="00AB3709">
      <w:pPr>
        <w:spacing w:line="288" w:lineRule="auto"/>
        <w:ind w:firstLine="2835"/>
        <w:rPr>
          <w:rFonts w:ascii="Arial" w:hAnsi="Arial" w:cs="Arial"/>
          <w:bCs/>
          <w:sz w:val="24"/>
          <w:szCs w:val="24"/>
        </w:rPr>
      </w:pPr>
      <w:r w:rsidRPr="00AB3709">
        <w:rPr>
          <w:rFonts w:ascii="Arial" w:hAnsi="Arial" w:cs="Arial"/>
          <w:bCs/>
          <w:sz w:val="24"/>
          <w:szCs w:val="24"/>
        </w:rPr>
        <w:t xml:space="preserve">Magistrado: </w:t>
      </w:r>
      <w:proofErr w:type="spellStart"/>
      <w:r w:rsidRPr="00AB3709">
        <w:rPr>
          <w:rFonts w:ascii="Arial" w:hAnsi="Arial" w:cs="Arial"/>
          <w:b/>
          <w:bCs/>
          <w:sz w:val="24"/>
          <w:szCs w:val="24"/>
        </w:rPr>
        <w:t>EDDER</w:t>
      </w:r>
      <w:proofErr w:type="spellEnd"/>
      <w:r w:rsidRPr="00AB3709">
        <w:rPr>
          <w:rFonts w:ascii="Arial" w:hAnsi="Arial" w:cs="Arial"/>
          <w:b/>
          <w:bCs/>
          <w:sz w:val="24"/>
          <w:szCs w:val="24"/>
        </w:rPr>
        <w:t xml:space="preserve"> JIMMY SÁNCHEZ </w:t>
      </w:r>
      <w:proofErr w:type="spellStart"/>
      <w:r w:rsidRPr="00AB3709">
        <w:rPr>
          <w:rFonts w:ascii="Arial" w:hAnsi="Arial" w:cs="Arial"/>
          <w:b/>
          <w:bCs/>
          <w:sz w:val="24"/>
          <w:szCs w:val="24"/>
        </w:rPr>
        <w:t>CALAMBÁS</w:t>
      </w:r>
      <w:proofErr w:type="spellEnd"/>
    </w:p>
    <w:p w:rsidR="002F5E7A" w:rsidRPr="00AB3709" w:rsidRDefault="00527675" w:rsidP="00AB3709">
      <w:pPr>
        <w:spacing w:line="288" w:lineRule="auto"/>
        <w:ind w:firstLine="2835"/>
        <w:rPr>
          <w:rFonts w:ascii="Arial" w:hAnsi="Arial" w:cs="Arial"/>
          <w:bCs/>
          <w:sz w:val="24"/>
          <w:szCs w:val="24"/>
        </w:rPr>
      </w:pPr>
      <w:r w:rsidRPr="00AB3709">
        <w:rPr>
          <w:rFonts w:ascii="Arial" w:hAnsi="Arial" w:cs="Arial"/>
          <w:bCs/>
          <w:sz w:val="24"/>
          <w:szCs w:val="24"/>
        </w:rPr>
        <w:t xml:space="preserve">Pereira, </w:t>
      </w:r>
      <w:r w:rsidR="006B0603" w:rsidRPr="00AB3709">
        <w:rPr>
          <w:rFonts w:ascii="Arial" w:hAnsi="Arial" w:cs="Arial"/>
          <w:bCs/>
          <w:sz w:val="24"/>
          <w:szCs w:val="24"/>
        </w:rPr>
        <w:t>siete</w:t>
      </w:r>
      <w:r w:rsidRPr="00AB3709">
        <w:rPr>
          <w:rFonts w:ascii="Arial" w:hAnsi="Arial" w:cs="Arial"/>
          <w:bCs/>
          <w:sz w:val="24"/>
          <w:szCs w:val="24"/>
        </w:rPr>
        <w:t xml:space="preserve"> (</w:t>
      </w:r>
      <w:r w:rsidR="006B0603" w:rsidRPr="00AB3709">
        <w:rPr>
          <w:rFonts w:ascii="Arial" w:hAnsi="Arial" w:cs="Arial"/>
          <w:bCs/>
          <w:sz w:val="24"/>
          <w:szCs w:val="24"/>
        </w:rPr>
        <w:t>7</w:t>
      </w:r>
      <w:r w:rsidR="00462E72" w:rsidRPr="00AB3709">
        <w:rPr>
          <w:rFonts w:ascii="Arial" w:hAnsi="Arial" w:cs="Arial"/>
          <w:bCs/>
          <w:sz w:val="24"/>
          <w:szCs w:val="24"/>
        </w:rPr>
        <w:t>)</w:t>
      </w:r>
      <w:r w:rsidR="002F5E7A" w:rsidRPr="00AB3709">
        <w:rPr>
          <w:rFonts w:ascii="Arial" w:hAnsi="Arial" w:cs="Arial"/>
          <w:bCs/>
          <w:sz w:val="24"/>
          <w:szCs w:val="24"/>
        </w:rPr>
        <w:t xml:space="preserve"> de </w:t>
      </w:r>
      <w:r w:rsidR="003D6BC7" w:rsidRPr="00AB3709">
        <w:rPr>
          <w:rFonts w:ascii="Arial" w:hAnsi="Arial" w:cs="Arial"/>
          <w:bCs/>
          <w:sz w:val="24"/>
          <w:szCs w:val="24"/>
        </w:rPr>
        <w:t>noviembre</w:t>
      </w:r>
      <w:r w:rsidR="00462E72" w:rsidRPr="00AB3709">
        <w:rPr>
          <w:rFonts w:ascii="Arial" w:hAnsi="Arial" w:cs="Arial"/>
          <w:bCs/>
          <w:sz w:val="24"/>
          <w:szCs w:val="24"/>
        </w:rPr>
        <w:t xml:space="preserve"> </w:t>
      </w:r>
      <w:r w:rsidR="002F5E7A" w:rsidRPr="00AB3709">
        <w:rPr>
          <w:rFonts w:ascii="Arial" w:hAnsi="Arial" w:cs="Arial"/>
          <w:bCs/>
          <w:sz w:val="24"/>
          <w:szCs w:val="24"/>
        </w:rPr>
        <w:t>de 201</w:t>
      </w:r>
      <w:r w:rsidR="008C5B8C" w:rsidRPr="00AB3709">
        <w:rPr>
          <w:rFonts w:ascii="Arial" w:hAnsi="Arial" w:cs="Arial"/>
          <w:bCs/>
          <w:sz w:val="24"/>
          <w:szCs w:val="24"/>
        </w:rPr>
        <w:t>8</w:t>
      </w:r>
    </w:p>
    <w:p w:rsidR="002F5E7A" w:rsidRPr="00AB3709" w:rsidRDefault="002F5E7A" w:rsidP="00AB3709">
      <w:pPr>
        <w:spacing w:line="288" w:lineRule="auto"/>
        <w:ind w:firstLine="2835"/>
        <w:rPr>
          <w:rFonts w:ascii="Arial" w:hAnsi="Arial" w:cs="Arial"/>
          <w:sz w:val="24"/>
          <w:szCs w:val="24"/>
        </w:rPr>
      </w:pPr>
      <w:r w:rsidRPr="00AB3709">
        <w:rPr>
          <w:rFonts w:ascii="Arial" w:hAnsi="Arial" w:cs="Arial"/>
          <w:sz w:val="24"/>
          <w:szCs w:val="24"/>
        </w:rPr>
        <w:t>Expediente: 66001-31-03-00</w:t>
      </w:r>
      <w:r w:rsidR="00F34544" w:rsidRPr="00AB3709">
        <w:rPr>
          <w:rFonts w:ascii="Arial" w:hAnsi="Arial" w:cs="Arial"/>
          <w:sz w:val="24"/>
          <w:szCs w:val="24"/>
        </w:rPr>
        <w:t>5</w:t>
      </w:r>
      <w:r w:rsidRPr="00AB3709">
        <w:rPr>
          <w:rFonts w:ascii="Arial" w:hAnsi="Arial" w:cs="Arial"/>
          <w:sz w:val="24"/>
          <w:szCs w:val="24"/>
        </w:rPr>
        <w:t>-201</w:t>
      </w:r>
      <w:r w:rsidR="00F34544" w:rsidRPr="00AB3709">
        <w:rPr>
          <w:rFonts w:ascii="Arial" w:hAnsi="Arial" w:cs="Arial"/>
          <w:sz w:val="24"/>
          <w:szCs w:val="24"/>
        </w:rPr>
        <w:t>0</w:t>
      </w:r>
      <w:r w:rsidRPr="00AB3709">
        <w:rPr>
          <w:rFonts w:ascii="Arial" w:hAnsi="Arial" w:cs="Arial"/>
          <w:sz w:val="24"/>
          <w:szCs w:val="24"/>
        </w:rPr>
        <w:t>-0</w:t>
      </w:r>
      <w:r w:rsidR="00E812F9" w:rsidRPr="00AB3709">
        <w:rPr>
          <w:rFonts w:ascii="Arial" w:hAnsi="Arial" w:cs="Arial"/>
          <w:sz w:val="24"/>
          <w:szCs w:val="24"/>
        </w:rPr>
        <w:t>0</w:t>
      </w:r>
      <w:r w:rsidR="00F34544" w:rsidRPr="00AB3709">
        <w:rPr>
          <w:rFonts w:ascii="Arial" w:hAnsi="Arial" w:cs="Arial"/>
          <w:sz w:val="24"/>
          <w:szCs w:val="24"/>
        </w:rPr>
        <w:t>077</w:t>
      </w:r>
      <w:r w:rsidRPr="00AB3709">
        <w:rPr>
          <w:rFonts w:ascii="Arial" w:hAnsi="Arial" w:cs="Arial"/>
          <w:sz w:val="24"/>
          <w:szCs w:val="24"/>
        </w:rPr>
        <w:t>-0</w:t>
      </w:r>
      <w:r w:rsidR="00F34544" w:rsidRPr="00AB3709">
        <w:rPr>
          <w:rFonts w:ascii="Arial" w:hAnsi="Arial" w:cs="Arial"/>
          <w:sz w:val="24"/>
          <w:szCs w:val="24"/>
        </w:rPr>
        <w:t>2</w:t>
      </w:r>
    </w:p>
    <w:p w:rsidR="002F5E7A" w:rsidRPr="00AB3709" w:rsidRDefault="002F5E7A" w:rsidP="00AB3709">
      <w:pPr>
        <w:pStyle w:val="Sinespaciado1"/>
        <w:spacing w:line="288" w:lineRule="auto"/>
        <w:ind w:firstLine="2835"/>
        <w:rPr>
          <w:rFonts w:ascii="Arial" w:hAnsi="Arial" w:cs="Arial"/>
          <w:sz w:val="24"/>
          <w:szCs w:val="24"/>
          <w:lang w:val="es-ES" w:eastAsia="es-ES"/>
        </w:rPr>
      </w:pPr>
      <w:r w:rsidRPr="00AB3709">
        <w:rPr>
          <w:rFonts w:ascii="Arial" w:hAnsi="Arial" w:cs="Arial"/>
          <w:sz w:val="24"/>
          <w:szCs w:val="24"/>
          <w:lang w:val="es-ES" w:eastAsia="es-ES"/>
        </w:rPr>
        <w:t>___________________________________________</w:t>
      </w:r>
    </w:p>
    <w:p w:rsidR="002F5E7A" w:rsidRPr="00AB3709" w:rsidRDefault="002F5E7A" w:rsidP="00AB3709">
      <w:pPr>
        <w:pStyle w:val="Sinespaciado1"/>
        <w:spacing w:line="288" w:lineRule="auto"/>
        <w:rPr>
          <w:rFonts w:ascii="Arial" w:hAnsi="Arial" w:cs="Arial"/>
          <w:sz w:val="24"/>
          <w:szCs w:val="24"/>
          <w:lang w:val="es-ES" w:eastAsia="es-ES"/>
        </w:rPr>
      </w:pPr>
    </w:p>
    <w:p w:rsidR="00D75AE4" w:rsidRPr="00AB3709" w:rsidRDefault="00D75AE4" w:rsidP="00AB3709">
      <w:pPr>
        <w:pStyle w:val="Sinespaciado1"/>
        <w:spacing w:line="288" w:lineRule="auto"/>
        <w:ind w:firstLine="2835"/>
        <w:jc w:val="both"/>
        <w:rPr>
          <w:rFonts w:ascii="Arial" w:hAnsi="Arial" w:cs="Arial"/>
          <w:b/>
          <w:sz w:val="24"/>
          <w:szCs w:val="24"/>
          <w:lang w:val="es-ES" w:eastAsia="es-ES"/>
        </w:rPr>
      </w:pPr>
    </w:p>
    <w:p w:rsidR="002F5E7A" w:rsidRPr="00AB3709" w:rsidRDefault="00462E72" w:rsidP="00AB3709">
      <w:pPr>
        <w:pStyle w:val="Sinespaciado1"/>
        <w:spacing w:line="288" w:lineRule="auto"/>
        <w:ind w:firstLine="2835"/>
        <w:jc w:val="both"/>
        <w:rPr>
          <w:rFonts w:ascii="Arial" w:hAnsi="Arial" w:cs="Arial"/>
          <w:b/>
          <w:sz w:val="24"/>
          <w:szCs w:val="24"/>
          <w:lang w:val="es-ES" w:eastAsia="es-ES"/>
        </w:rPr>
      </w:pPr>
      <w:r w:rsidRPr="00AB3709">
        <w:rPr>
          <w:rFonts w:ascii="Arial" w:hAnsi="Arial" w:cs="Arial"/>
          <w:b/>
          <w:sz w:val="24"/>
          <w:szCs w:val="24"/>
          <w:lang w:val="es-ES" w:eastAsia="es-ES"/>
        </w:rPr>
        <w:t>I. ASUNTO</w:t>
      </w:r>
    </w:p>
    <w:p w:rsidR="002F5E7A" w:rsidRPr="00AB3709" w:rsidRDefault="002F5E7A" w:rsidP="00AB3709">
      <w:pPr>
        <w:pStyle w:val="Sinespaciado1"/>
        <w:spacing w:line="288" w:lineRule="auto"/>
        <w:ind w:firstLine="2835"/>
        <w:jc w:val="both"/>
        <w:rPr>
          <w:rFonts w:ascii="Arial" w:hAnsi="Arial" w:cs="Arial"/>
          <w:b/>
          <w:sz w:val="24"/>
          <w:szCs w:val="24"/>
          <w:lang w:val="es-ES" w:eastAsia="es-ES"/>
        </w:rPr>
      </w:pPr>
    </w:p>
    <w:p w:rsidR="002F5E7A" w:rsidRPr="00AB3709" w:rsidRDefault="002F5E7A" w:rsidP="00AB3709">
      <w:pPr>
        <w:pStyle w:val="Sinespaciado1"/>
        <w:spacing w:line="288" w:lineRule="auto"/>
        <w:ind w:firstLine="2835"/>
        <w:jc w:val="both"/>
        <w:rPr>
          <w:rFonts w:ascii="Arial" w:hAnsi="Arial" w:cs="Arial"/>
          <w:bCs/>
          <w:sz w:val="24"/>
          <w:szCs w:val="24"/>
          <w:lang w:val="es-MX"/>
        </w:rPr>
      </w:pPr>
      <w:r w:rsidRPr="00AB3709">
        <w:rPr>
          <w:rFonts w:ascii="Arial" w:hAnsi="Arial" w:cs="Arial"/>
          <w:bCs/>
          <w:sz w:val="24"/>
          <w:szCs w:val="24"/>
          <w:lang w:val="es-ES"/>
        </w:rPr>
        <w:t xml:space="preserve">Se decide </w:t>
      </w:r>
      <w:r w:rsidRPr="00AB3709">
        <w:rPr>
          <w:rFonts w:ascii="Arial" w:hAnsi="Arial" w:cs="Arial"/>
          <w:bCs/>
          <w:sz w:val="24"/>
          <w:szCs w:val="24"/>
          <w:lang w:val="es-MX"/>
        </w:rPr>
        <w:t xml:space="preserve">el recurso de apelación formulado </w:t>
      </w:r>
      <w:r w:rsidR="0067345C" w:rsidRPr="00AB3709">
        <w:rPr>
          <w:rFonts w:ascii="Arial" w:hAnsi="Arial" w:cs="Arial"/>
          <w:bCs/>
          <w:sz w:val="24"/>
          <w:szCs w:val="24"/>
          <w:lang w:val="es-MX"/>
        </w:rPr>
        <w:t>a</w:t>
      </w:r>
      <w:r w:rsidRPr="00AB3709">
        <w:rPr>
          <w:rFonts w:ascii="Arial" w:hAnsi="Arial" w:cs="Arial"/>
          <w:bCs/>
          <w:sz w:val="24"/>
          <w:szCs w:val="24"/>
          <w:lang w:val="es-MX"/>
        </w:rPr>
        <w:t xml:space="preserve">l auto </w:t>
      </w:r>
      <w:r w:rsidR="0067345C" w:rsidRPr="00AB3709">
        <w:rPr>
          <w:rFonts w:ascii="Arial" w:hAnsi="Arial" w:cs="Arial"/>
          <w:bCs/>
          <w:sz w:val="24"/>
          <w:szCs w:val="24"/>
          <w:lang w:val="es-MX"/>
        </w:rPr>
        <w:t>de</w:t>
      </w:r>
      <w:r w:rsidRPr="00AB3709">
        <w:rPr>
          <w:rFonts w:ascii="Arial" w:hAnsi="Arial" w:cs="Arial"/>
          <w:bCs/>
          <w:sz w:val="24"/>
          <w:szCs w:val="24"/>
          <w:lang w:val="es-MX"/>
        </w:rPr>
        <w:t xml:space="preserve"> </w:t>
      </w:r>
      <w:r w:rsidR="0067345C" w:rsidRPr="00AB3709">
        <w:rPr>
          <w:rFonts w:ascii="Arial" w:hAnsi="Arial" w:cs="Arial"/>
          <w:bCs/>
          <w:sz w:val="24"/>
          <w:szCs w:val="24"/>
          <w:lang w:val="es-MX"/>
        </w:rPr>
        <w:t>23</w:t>
      </w:r>
      <w:r w:rsidRPr="00AB3709">
        <w:rPr>
          <w:rFonts w:ascii="Arial" w:hAnsi="Arial" w:cs="Arial"/>
          <w:bCs/>
          <w:sz w:val="24"/>
          <w:szCs w:val="24"/>
          <w:lang w:val="es-MX"/>
        </w:rPr>
        <w:t xml:space="preserve"> de </w:t>
      </w:r>
      <w:r w:rsidR="0067345C" w:rsidRPr="00AB3709">
        <w:rPr>
          <w:rFonts w:ascii="Arial" w:hAnsi="Arial" w:cs="Arial"/>
          <w:bCs/>
          <w:sz w:val="24"/>
          <w:szCs w:val="24"/>
          <w:lang w:val="es-MX"/>
        </w:rPr>
        <w:t>marzo</w:t>
      </w:r>
      <w:r w:rsidRPr="00AB3709">
        <w:rPr>
          <w:rFonts w:ascii="Arial" w:hAnsi="Arial" w:cs="Arial"/>
          <w:bCs/>
          <w:sz w:val="24"/>
          <w:szCs w:val="24"/>
          <w:lang w:val="es-MX"/>
        </w:rPr>
        <w:t xml:space="preserve"> de 201</w:t>
      </w:r>
      <w:r w:rsidR="00120DA1" w:rsidRPr="00AB3709">
        <w:rPr>
          <w:rFonts w:ascii="Arial" w:hAnsi="Arial" w:cs="Arial"/>
          <w:bCs/>
          <w:sz w:val="24"/>
          <w:szCs w:val="24"/>
          <w:lang w:val="es-MX"/>
        </w:rPr>
        <w:t>7</w:t>
      </w:r>
      <w:r w:rsidRPr="00AB3709">
        <w:rPr>
          <w:rFonts w:ascii="Arial" w:hAnsi="Arial" w:cs="Arial"/>
          <w:bCs/>
          <w:sz w:val="24"/>
          <w:szCs w:val="24"/>
          <w:lang w:val="es-MX"/>
        </w:rPr>
        <w:t xml:space="preserve"> </w:t>
      </w:r>
      <w:r w:rsidR="00C7645E" w:rsidRPr="00AB3709">
        <w:rPr>
          <w:rFonts w:ascii="Arial" w:hAnsi="Arial" w:cs="Arial"/>
          <w:bCs/>
          <w:sz w:val="24"/>
          <w:szCs w:val="24"/>
          <w:lang w:val="es-MX"/>
        </w:rPr>
        <w:t xml:space="preserve">proferido </w:t>
      </w:r>
      <w:r w:rsidRPr="00AB3709">
        <w:rPr>
          <w:rFonts w:ascii="Arial" w:hAnsi="Arial" w:cs="Arial"/>
          <w:bCs/>
          <w:sz w:val="24"/>
          <w:szCs w:val="24"/>
          <w:lang w:val="es-MX"/>
        </w:rPr>
        <w:t xml:space="preserve">por el Juzgado </w:t>
      </w:r>
      <w:r w:rsidR="00120DA1" w:rsidRPr="00AB3709">
        <w:rPr>
          <w:rFonts w:ascii="Arial" w:hAnsi="Arial" w:cs="Arial"/>
          <w:bCs/>
          <w:sz w:val="24"/>
          <w:szCs w:val="24"/>
          <w:lang w:val="es-MX"/>
        </w:rPr>
        <w:t xml:space="preserve">Quinto </w:t>
      </w:r>
      <w:r w:rsidRPr="00AB3709">
        <w:rPr>
          <w:rFonts w:ascii="Arial" w:hAnsi="Arial" w:cs="Arial"/>
          <w:bCs/>
          <w:sz w:val="24"/>
          <w:szCs w:val="24"/>
          <w:lang w:val="es-MX"/>
        </w:rPr>
        <w:t>Civil del Circuito de Pereira, dentro de la demanda</w:t>
      </w:r>
      <w:r w:rsidR="0086739F" w:rsidRPr="00AB3709">
        <w:rPr>
          <w:rFonts w:ascii="Arial" w:hAnsi="Arial" w:cs="Arial"/>
          <w:bCs/>
          <w:sz w:val="24"/>
          <w:szCs w:val="24"/>
          <w:lang w:val="es-MX"/>
        </w:rPr>
        <w:t xml:space="preserve"> de responsabilidad civil extracontractual</w:t>
      </w:r>
      <w:r w:rsidRPr="00AB3709">
        <w:rPr>
          <w:rFonts w:ascii="Arial" w:hAnsi="Arial" w:cs="Arial"/>
          <w:bCs/>
          <w:sz w:val="24"/>
          <w:szCs w:val="24"/>
          <w:lang w:val="es-MX"/>
        </w:rPr>
        <w:t>, propu</w:t>
      </w:r>
      <w:r w:rsidR="00B57B61" w:rsidRPr="00AB3709">
        <w:rPr>
          <w:rFonts w:ascii="Arial" w:hAnsi="Arial" w:cs="Arial"/>
          <w:bCs/>
          <w:sz w:val="24"/>
          <w:szCs w:val="24"/>
          <w:lang w:val="es-MX"/>
        </w:rPr>
        <w:t xml:space="preserve">esta por </w:t>
      </w:r>
      <w:r w:rsidR="0067345C" w:rsidRPr="00AB3709">
        <w:rPr>
          <w:rFonts w:ascii="Arial" w:hAnsi="Arial" w:cs="Arial"/>
          <w:bCs/>
          <w:sz w:val="24"/>
          <w:szCs w:val="24"/>
          <w:lang w:val="es-MX"/>
        </w:rPr>
        <w:t xml:space="preserve">MARÍA CONSUELO MARÍN GALVIS Y </w:t>
      </w:r>
      <w:r w:rsidR="0086739F" w:rsidRPr="00AB3709">
        <w:rPr>
          <w:rFonts w:ascii="Arial" w:hAnsi="Arial" w:cs="Arial"/>
          <w:bCs/>
          <w:sz w:val="24"/>
          <w:szCs w:val="24"/>
          <w:lang w:val="es-MX"/>
        </w:rPr>
        <w:t>OTROS</w:t>
      </w:r>
      <w:r w:rsidRPr="00AB3709">
        <w:rPr>
          <w:rFonts w:ascii="Arial" w:hAnsi="Arial" w:cs="Arial"/>
          <w:bCs/>
          <w:sz w:val="24"/>
          <w:szCs w:val="24"/>
        </w:rPr>
        <w:t>, contra</w:t>
      </w:r>
      <w:r w:rsidR="003F5490" w:rsidRPr="00AB3709">
        <w:rPr>
          <w:rFonts w:ascii="Arial" w:hAnsi="Arial" w:cs="Arial"/>
          <w:bCs/>
          <w:sz w:val="24"/>
          <w:szCs w:val="24"/>
        </w:rPr>
        <w:t xml:space="preserve"> la</w:t>
      </w:r>
      <w:r w:rsidR="00462E72" w:rsidRPr="00AB3709">
        <w:rPr>
          <w:rFonts w:ascii="Arial" w:hAnsi="Arial" w:cs="Arial"/>
          <w:bCs/>
          <w:sz w:val="24"/>
          <w:szCs w:val="24"/>
        </w:rPr>
        <w:t xml:space="preserve"> </w:t>
      </w:r>
      <w:r w:rsidR="0067345C" w:rsidRPr="00AB3709">
        <w:rPr>
          <w:rFonts w:ascii="Arial" w:hAnsi="Arial" w:cs="Arial"/>
          <w:bCs/>
          <w:sz w:val="24"/>
          <w:szCs w:val="24"/>
        </w:rPr>
        <w:t>CLÍNICA LOS ROSALES Y OTROS</w:t>
      </w:r>
      <w:r w:rsidRPr="00AB3709">
        <w:rPr>
          <w:rFonts w:ascii="Arial" w:hAnsi="Arial" w:cs="Arial"/>
          <w:bCs/>
          <w:sz w:val="24"/>
          <w:szCs w:val="24"/>
        </w:rPr>
        <w:t>.</w:t>
      </w:r>
    </w:p>
    <w:p w:rsidR="002F5E7A" w:rsidRPr="00AB3709" w:rsidRDefault="002F5E7A" w:rsidP="00AB3709">
      <w:pPr>
        <w:pStyle w:val="Sinespaciado1"/>
        <w:spacing w:line="288" w:lineRule="auto"/>
        <w:ind w:firstLine="2835"/>
        <w:jc w:val="both"/>
        <w:rPr>
          <w:rFonts w:ascii="Arial" w:hAnsi="Arial" w:cs="Arial"/>
          <w:sz w:val="24"/>
          <w:szCs w:val="24"/>
          <w:lang w:val="es-ES" w:eastAsia="es-ES"/>
        </w:rPr>
      </w:pPr>
    </w:p>
    <w:p w:rsidR="002F5E7A" w:rsidRPr="00AB3709" w:rsidRDefault="00462E72" w:rsidP="00AB3709">
      <w:pPr>
        <w:pStyle w:val="Sinespaciado1"/>
        <w:spacing w:line="288" w:lineRule="auto"/>
        <w:ind w:firstLine="2835"/>
        <w:jc w:val="both"/>
        <w:rPr>
          <w:rFonts w:ascii="Arial" w:hAnsi="Arial" w:cs="Arial"/>
          <w:b/>
          <w:bCs/>
          <w:sz w:val="24"/>
          <w:szCs w:val="24"/>
          <w:lang w:val="es-ES_tradnl" w:eastAsia="es-ES"/>
        </w:rPr>
      </w:pPr>
      <w:r w:rsidRPr="00AB3709">
        <w:rPr>
          <w:rFonts w:ascii="Arial" w:hAnsi="Arial" w:cs="Arial"/>
          <w:b/>
          <w:bCs/>
          <w:sz w:val="24"/>
          <w:szCs w:val="24"/>
          <w:lang w:val="es-ES_tradnl" w:eastAsia="es-ES"/>
        </w:rPr>
        <w:t>II. ANTECEDENTES</w:t>
      </w:r>
    </w:p>
    <w:p w:rsidR="002F5E7A" w:rsidRPr="00AB3709" w:rsidRDefault="002F5E7A" w:rsidP="00AB3709">
      <w:pPr>
        <w:pStyle w:val="Sinespaciado1"/>
        <w:spacing w:line="288" w:lineRule="auto"/>
        <w:ind w:firstLine="2835"/>
        <w:jc w:val="both"/>
        <w:rPr>
          <w:rFonts w:ascii="Arial" w:hAnsi="Arial" w:cs="Arial"/>
          <w:bCs/>
          <w:sz w:val="24"/>
          <w:szCs w:val="24"/>
          <w:lang w:val="es-ES_tradnl" w:eastAsia="es-ES"/>
        </w:rPr>
      </w:pPr>
    </w:p>
    <w:p w:rsidR="00322D29" w:rsidRPr="00AB3709" w:rsidRDefault="002F5E7A" w:rsidP="00AB3709">
      <w:pPr>
        <w:pStyle w:val="Sinespaciado1"/>
        <w:spacing w:line="288" w:lineRule="auto"/>
        <w:ind w:firstLine="2835"/>
        <w:jc w:val="both"/>
        <w:rPr>
          <w:rFonts w:ascii="Arial" w:hAnsi="Arial" w:cs="Arial"/>
          <w:sz w:val="24"/>
          <w:szCs w:val="24"/>
        </w:rPr>
      </w:pPr>
      <w:r w:rsidRPr="00AB3709">
        <w:rPr>
          <w:rFonts w:ascii="Arial" w:hAnsi="Arial" w:cs="Arial"/>
          <w:sz w:val="24"/>
          <w:szCs w:val="24"/>
        </w:rPr>
        <w:t xml:space="preserve">1. </w:t>
      </w:r>
      <w:r w:rsidR="00A959DA" w:rsidRPr="00AB3709">
        <w:rPr>
          <w:rFonts w:ascii="Arial" w:hAnsi="Arial" w:cs="Arial"/>
          <w:sz w:val="24"/>
          <w:szCs w:val="24"/>
        </w:rPr>
        <w:t>Mediante el auto confutado</w:t>
      </w:r>
      <w:r w:rsidR="00322D29" w:rsidRPr="00AB3709">
        <w:rPr>
          <w:rFonts w:ascii="Arial" w:hAnsi="Arial" w:cs="Arial"/>
          <w:sz w:val="24"/>
          <w:szCs w:val="24"/>
        </w:rPr>
        <w:t xml:space="preserve">, </w:t>
      </w:r>
      <w:r w:rsidR="00C6695B" w:rsidRPr="00AB3709">
        <w:rPr>
          <w:rFonts w:ascii="Arial" w:hAnsi="Arial" w:cs="Arial"/>
          <w:sz w:val="24"/>
          <w:szCs w:val="24"/>
        </w:rPr>
        <w:t>se aprobó la liquidación de costas efectuada en el presente asunto</w:t>
      </w:r>
      <w:r w:rsidR="0049519B" w:rsidRPr="00AB3709">
        <w:rPr>
          <w:rFonts w:ascii="Arial" w:hAnsi="Arial" w:cs="Arial"/>
          <w:sz w:val="24"/>
          <w:szCs w:val="24"/>
        </w:rPr>
        <w:t>,</w:t>
      </w:r>
      <w:r w:rsidR="00DC05FC" w:rsidRPr="00AB3709">
        <w:rPr>
          <w:rFonts w:ascii="Arial" w:hAnsi="Arial" w:cs="Arial"/>
          <w:sz w:val="24"/>
          <w:szCs w:val="24"/>
        </w:rPr>
        <w:t xml:space="preserve"> a cargo de</w:t>
      </w:r>
      <w:r w:rsidR="00FA6854" w:rsidRPr="00AB3709">
        <w:rPr>
          <w:rFonts w:ascii="Arial" w:hAnsi="Arial" w:cs="Arial"/>
          <w:sz w:val="24"/>
          <w:szCs w:val="24"/>
        </w:rPr>
        <w:t xml:space="preserve">l extremo demandante </w:t>
      </w:r>
      <w:r w:rsidR="00DC05FC" w:rsidRPr="00AB3709">
        <w:rPr>
          <w:rFonts w:ascii="Arial" w:hAnsi="Arial" w:cs="Arial"/>
          <w:sz w:val="24"/>
          <w:szCs w:val="24"/>
        </w:rPr>
        <w:t xml:space="preserve">             </w:t>
      </w:r>
      <w:r w:rsidR="00C6695B" w:rsidRPr="00AB3709">
        <w:rPr>
          <w:rFonts w:ascii="Arial" w:hAnsi="Arial" w:cs="Arial"/>
          <w:sz w:val="24"/>
          <w:szCs w:val="24"/>
        </w:rPr>
        <w:t xml:space="preserve"> </w:t>
      </w:r>
      <w:r w:rsidR="007B7EC9" w:rsidRPr="00AB3709">
        <w:rPr>
          <w:rFonts w:ascii="Arial" w:hAnsi="Arial" w:cs="Arial"/>
          <w:sz w:val="24"/>
          <w:szCs w:val="24"/>
        </w:rPr>
        <w:t>(</w:t>
      </w:r>
      <w:proofErr w:type="spellStart"/>
      <w:r w:rsidR="007B7EC9" w:rsidRPr="00AB3709">
        <w:rPr>
          <w:rFonts w:ascii="Arial" w:hAnsi="Arial" w:cs="Arial"/>
          <w:sz w:val="24"/>
          <w:szCs w:val="24"/>
        </w:rPr>
        <w:t>fl</w:t>
      </w:r>
      <w:proofErr w:type="spellEnd"/>
      <w:r w:rsidR="007B7EC9" w:rsidRPr="00AB3709">
        <w:rPr>
          <w:rFonts w:ascii="Arial" w:hAnsi="Arial" w:cs="Arial"/>
          <w:sz w:val="24"/>
          <w:szCs w:val="24"/>
        </w:rPr>
        <w:t xml:space="preserve">. </w:t>
      </w:r>
      <w:r w:rsidR="00C6695B" w:rsidRPr="00AB3709">
        <w:rPr>
          <w:rFonts w:ascii="Arial" w:hAnsi="Arial" w:cs="Arial"/>
          <w:sz w:val="24"/>
          <w:szCs w:val="24"/>
        </w:rPr>
        <w:t>1174</w:t>
      </w:r>
      <w:r w:rsidR="00EA2682" w:rsidRPr="00AB3709">
        <w:rPr>
          <w:rFonts w:ascii="Arial" w:hAnsi="Arial" w:cs="Arial"/>
          <w:sz w:val="24"/>
          <w:szCs w:val="24"/>
        </w:rPr>
        <w:t xml:space="preserve"> </w:t>
      </w:r>
      <w:r w:rsidR="007B7EC9" w:rsidRPr="00AB3709">
        <w:rPr>
          <w:rFonts w:ascii="Arial" w:hAnsi="Arial" w:cs="Arial"/>
          <w:sz w:val="24"/>
          <w:szCs w:val="24"/>
        </w:rPr>
        <w:t>cd. ppal.</w:t>
      </w:r>
      <w:r w:rsidR="00EA2682" w:rsidRPr="00AB3709">
        <w:rPr>
          <w:rFonts w:ascii="Arial" w:hAnsi="Arial" w:cs="Arial"/>
          <w:sz w:val="24"/>
          <w:szCs w:val="24"/>
        </w:rPr>
        <w:t>)</w:t>
      </w:r>
      <w:r w:rsidR="00322D29" w:rsidRPr="00AB3709">
        <w:rPr>
          <w:rFonts w:ascii="Arial" w:hAnsi="Arial" w:cs="Arial"/>
          <w:sz w:val="24"/>
          <w:szCs w:val="24"/>
        </w:rPr>
        <w:t xml:space="preserve"> </w:t>
      </w:r>
    </w:p>
    <w:p w:rsidR="00322D29" w:rsidRPr="00AB3709" w:rsidRDefault="00322D29" w:rsidP="00AB3709">
      <w:pPr>
        <w:pStyle w:val="Sinespaciado1"/>
        <w:spacing w:line="288" w:lineRule="auto"/>
        <w:ind w:firstLine="2835"/>
        <w:jc w:val="both"/>
        <w:rPr>
          <w:rFonts w:ascii="Arial" w:hAnsi="Arial" w:cs="Arial"/>
          <w:sz w:val="24"/>
          <w:szCs w:val="24"/>
        </w:rPr>
      </w:pPr>
    </w:p>
    <w:p w:rsidR="00FF6A91" w:rsidRPr="00AB3709" w:rsidRDefault="00906480" w:rsidP="00AB3709">
      <w:pPr>
        <w:pStyle w:val="Sinespaciado1"/>
        <w:spacing w:line="288" w:lineRule="auto"/>
        <w:ind w:firstLine="2835"/>
        <w:jc w:val="both"/>
        <w:rPr>
          <w:rFonts w:ascii="Arial" w:hAnsi="Arial" w:cs="Arial"/>
          <w:sz w:val="24"/>
          <w:szCs w:val="24"/>
        </w:rPr>
      </w:pPr>
      <w:r w:rsidRPr="00AB3709">
        <w:rPr>
          <w:rFonts w:ascii="Arial" w:hAnsi="Arial" w:cs="Arial"/>
          <w:sz w:val="24"/>
          <w:szCs w:val="24"/>
        </w:rPr>
        <w:lastRenderedPageBreak/>
        <w:t>2.</w:t>
      </w:r>
      <w:r w:rsidR="00DC05FC" w:rsidRPr="00AB3709">
        <w:rPr>
          <w:rFonts w:ascii="Arial" w:hAnsi="Arial" w:cs="Arial"/>
          <w:sz w:val="24"/>
          <w:szCs w:val="24"/>
        </w:rPr>
        <w:t xml:space="preserve"> Decisión que dicha parte cuestionó</w:t>
      </w:r>
      <w:r w:rsidR="00DB1BD0" w:rsidRPr="00AB3709">
        <w:rPr>
          <w:rFonts w:ascii="Arial" w:hAnsi="Arial" w:cs="Arial"/>
          <w:sz w:val="24"/>
          <w:szCs w:val="24"/>
        </w:rPr>
        <w:t xml:space="preserve">, </w:t>
      </w:r>
      <w:r w:rsidR="00900AEB" w:rsidRPr="00AB3709">
        <w:rPr>
          <w:rFonts w:ascii="Arial" w:hAnsi="Arial" w:cs="Arial"/>
          <w:sz w:val="24"/>
          <w:szCs w:val="24"/>
        </w:rPr>
        <w:t>mediante</w:t>
      </w:r>
      <w:r w:rsidR="00DB1BD0" w:rsidRPr="00AB3709">
        <w:rPr>
          <w:rFonts w:ascii="Arial" w:hAnsi="Arial" w:cs="Arial"/>
          <w:sz w:val="24"/>
          <w:szCs w:val="24"/>
        </w:rPr>
        <w:t xml:space="preserve"> reposición y en subsidio de apelación</w:t>
      </w:r>
      <w:r w:rsidR="0049519B" w:rsidRPr="00AB3709">
        <w:rPr>
          <w:rFonts w:ascii="Arial" w:hAnsi="Arial" w:cs="Arial"/>
          <w:sz w:val="24"/>
          <w:szCs w:val="24"/>
        </w:rPr>
        <w:t>, en cuanto al valor fijado como agencias en derecho de segunda instancia</w:t>
      </w:r>
      <w:r w:rsidR="00FF6A91" w:rsidRPr="00AB3709">
        <w:rPr>
          <w:rFonts w:ascii="Arial" w:hAnsi="Arial" w:cs="Arial"/>
          <w:sz w:val="24"/>
          <w:szCs w:val="24"/>
        </w:rPr>
        <w:t xml:space="preserve"> (</w:t>
      </w:r>
      <w:proofErr w:type="spellStart"/>
      <w:r w:rsidR="00FF6A91" w:rsidRPr="00AB3709">
        <w:rPr>
          <w:rFonts w:ascii="Arial" w:hAnsi="Arial" w:cs="Arial"/>
          <w:sz w:val="24"/>
          <w:szCs w:val="24"/>
        </w:rPr>
        <w:t>fls</w:t>
      </w:r>
      <w:proofErr w:type="spellEnd"/>
      <w:r w:rsidR="00FF6A91" w:rsidRPr="00AB3709">
        <w:rPr>
          <w:rFonts w:ascii="Arial" w:hAnsi="Arial" w:cs="Arial"/>
          <w:sz w:val="24"/>
          <w:szCs w:val="24"/>
        </w:rPr>
        <w:t xml:space="preserve">. </w:t>
      </w:r>
      <w:r w:rsidR="00DC05FC" w:rsidRPr="00AB3709">
        <w:rPr>
          <w:rFonts w:ascii="Arial" w:hAnsi="Arial" w:cs="Arial"/>
          <w:sz w:val="24"/>
          <w:szCs w:val="24"/>
        </w:rPr>
        <w:t>1183-1185</w:t>
      </w:r>
      <w:r w:rsidR="004A3C1A" w:rsidRPr="00AB3709">
        <w:rPr>
          <w:rFonts w:ascii="Arial" w:hAnsi="Arial" w:cs="Arial"/>
          <w:sz w:val="24"/>
          <w:szCs w:val="24"/>
        </w:rPr>
        <w:t xml:space="preserve"> </w:t>
      </w:r>
      <w:proofErr w:type="spellStart"/>
      <w:r w:rsidR="004A3C1A" w:rsidRPr="00AB3709">
        <w:rPr>
          <w:rFonts w:ascii="Arial" w:hAnsi="Arial" w:cs="Arial"/>
          <w:sz w:val="24"/>
          <w:szCs w:val="24"/>
        </w:rPr>
        <w:t>íd</w:t>
      </w:r>
      <w:proofErr w:type="spellEnd"/>
      <w:r w:rsidR="00FF6A91" w:rsidRPr="00AB3709">
        <w:rPr>
          <w:rFonts w:ascii="Arial" w:hAnsi="Arial" w:cs="Arial"/>
          <w:sz w:val="24"/>
          <w:szCs w:val="24"/>
        </w:rPr>
        <w:t>).</w:t>
      </w:r>
    </w:p>
    <w:p w:rsidR="00DB1BD0" w:rsidRPr="00AB3709" w:rsidRDefault="00DB1BD0" w:rsidP="00AB3709">
      <w:pPr>
        <w:pStyle w:val="Sinespaciado1"/>
        <w:spacing w:line="288" w:lineRule="auto"/>
        <w:ind w:firstLine="2835"/>
        <w:jc w:val="both"/>
        <w:rPr>
          <w:rFonts w:ascii="Arial" w:hAnsi="Arial" w:cs="Arial"/>
          <w:sz w:val="24"/>
          <w:szCs w:val="24"/>
        </w:rPr>
      </w:pPr>
    </w:p>
    <w:p w:rsidR="0049519B" w:rsidRPr="00AB3709" w:rsidRDefault="0049519B" w:rsidP="00AB3709">
      <w:pPr>
        <w:pStyle w:val="Sinespaciado1"/>
        <w:spacing w:line="288" w:lineRule="auto"/>
        <w:ind w:firstLine="2835"/>
        <w:jc w:val="both"/>
        <w:rPr>
          <w:rFonts w:ascii="Arial" w:hAnsi="Arial" w:cs="Arial"/>
          <w:sz w:val="24"/>
          <w:szCs w:val="24"/>
        </w:rPr>
      </w:pPr>
      <w:r w:rsidRPr="00AB3709">
        <w:rPr>
          <w:rFonts w:ascii="Arial" w:hAnsi="Arial" w:cs="Arial"/>
          <w:sz w:val="24"/>
          <w:szCs w:val="24"/>
        </w:rPr>
        <w:t>Considera</w:t>
      </w:r>
      <w:r w:rsidR="00250265" w:rsidRPr="00AB3709">
        <w:rPr>
          <w:rFonts w:ascii="Arial" w:hAnsi="Arial" w:cs="Arial"/>
          <w:sz w:val="24"/>
          <w:szCs w:val="24"/>
        </w:rPr>
        <w:t xml:space="preserve"> </w:t>
      </w:r>
      <w:r w:rsidR="006B0603" w:rsidRPr="00AB3709">
        <w:rPr>
          <w:rFonts w:ascii="Arial" w:hAnsi="Arial" w:cs="Arial"/>
          <w:sz w:val="24"/>
          <w:szCs w:val="24"/>
        </w:rPr>
        <w:t xml:space="preserve">injusta </w:t>
      </w:r>
      <w:r w:rsidR="00250265" w:rsidRPr="00AB3709">
        <w:rPr>
          <w:rFonts w:ascii="Arial" w:hAnsi="Arial" w:cs="Arial"/>
          <w:sz w:val="24"/>
          <w:szCs w:val="24"/>
        </w:rPr>
        <w:t>la</w:t>
      </w:r>
      <w:r w:rsidRPr="00AB3709">
        <w:rPr>
          <w:rFonts w:ascii="Arial" w:hAnsi="Arial" w:cs="Arial"/>
          <w:sz w:val="24"/>
          <w:szCs w:val="24"/>
        </w:rPr>
        <w:t xml:space="preserve"> cuantía, ya que no se demostró en el proceso que los demandantes hayan actuado con temeridad o mala fe en la interposición de la alzada contra el fallo de primera sede. </w:t>
      </w:r>
    </w:p>
    <w:p w:rsidR="0049519B" w:rsidRPr="00AB3709" w:rsidRDefault="0049519B" w:rsidP="00AB3709">
      <w:pPr>
        <w:pStyle w:val="Sinespaciado1"/>
        <w:spacing w:line="288" w:lineRule="auto"/>
        <w:ind w:firstLine="2835"/>
        <w:jc w:val="both"/>
        <w:rPr>
          <w:rFonts w:ascii="Arial" w:hAnsi="Arial" w:cs="Arial"/>
          <w:sz w:val="24"/>
          <w:szCs w:val="24"/>
        </w:rPr>
      </w:pPr>
    </w:p>
    <w:p w:rsidR="0049519B" w:rsidRPr="00AB3709" w:rsidRDefault="0049519B" w:rsidP="00AB3709">
      <w:pPr>
        <w:pStyle w:val="Sinespaciado1"/>
        <w:spacing w:line="288" w:lineRule="auto"/>
        <w:ind w:firstLine="2835"/>
        <w:jc w:val="both"/>
        <w:rPr>
          <w:rFonts w:ascii="Arial" w:hAnsi="Arial" w:cs="Arial"/>
          <w:sz w:val="24"/>
          <w:szCs w:val="24"/>
        </w:rPr>
      </w:pPr>
      <w:r w:rsidRPr="00AB3709">
        <w:rPr>
          <w:rFonts w:ascii="Arial" w:hAnsi="Arial" w:cs="Arial"/>
          <w:sz w:val="24"/>
          <w:szCs w:val="24"/>
        </w:rPr>
        <w:t>Agrega, se fijó prácticamente la tarifa máxima permitid</w:t>
      </w:r>
      <w:r w:rsidR="0099147E" w:rsidRPr="00AB3709">
        <w:rPr>
          <w:rFonts w:ascii="Arial" w:hAnsi="Arial" w:cs="Arial"/>
          <w:sz w:val="24"/>
          <w:szCs w:val="24"/>
        </w:rPr>
        <w:t>a, pues</w:t>
      </w:r>
      <w:r w:rsidRPr="00AB3709">
        <w:rPr>
          <w:rFonts w:ascii="Arial" w:hAnsi="Arial" w:cs="Arial"/>
          <w:sz w:val="24"/>
          <w:szCs w:val="24"/>
        </w:rPr>
        <w:t xml:space="preserve"> la suma de $4</w:t>
      </w:r>
      <w:r w:rsidR="006B0603" w:rsidRPr="00AB3709">
        <w:rPr>
          <w:rFonts w:ascii="Arial" w:hAnsi="Arial" w:cs="Arial"/>
          <w:sz w:val="24"/>
          <w:szCs w:val="24"/>
        </w:rPr>
        <w:t>.</w:t>
      </w:r>
      <w:r w:rsidRPr="00AB3709">
        <w:rPr>
          <w:rFonts w:ascii="Arial" w:hAnsi="Arial" w:cs="Arial"/>
          <w:sz w:val="24"/>
          <w:szCs w:val="24"/>
        </w:rPr>
        <w:t xml:space="preserve">000.000 corresponde a 5.42 </w:t>
      </w:r>
      <w:proofErr w:type="spellStart"/>
      <w:r w:rsidRPr="00AB3709">
        <w:rPr>
          <w:rFonts w:ascii="Arial" w:hAnsi="Arial" w:cs="Arial"/>
          <w:sz w:val="24"/>
          <w:szCs w:val="24"/>
        </w:rPr>
        <w:t>SMLMV</w:t>
      </w:r>
      <w:proofErr w:type="spellEnd"/>
      <w:r w:rsidRPr="00AB3709">
        <w:rPr>
          <w:rFonts w:ascii="Arial" w:hAnsi="Arial" w:cs="Arial"/>
          <w:sz w:val="24"/>
          <w:szCs w:val="24"/>
        </w:rPr>
        <w:t xml:space="preserve">, siendo su tope 6 </w:t>
      </w:r>
      <w:proofErr w:type="spellStart"/>
      <w:r w:rsidRPr="00AB3709">
        <w:rPr>
          <w:rFonts w:ascii="Arial" w:hAnsi="Arial" w:cs="Arial"/>
          <w:sz w:val="24"/>
          <w:szCs w:val="24"/>
        </w:rPr>
        <w:t>SMLMV</w:t>
      </w:r>
      <w:proofErr w:type="spellEnd"/>
      <w:r w:rsidRPr="00AB3709">
        <w:rPr>
          <w:rFonts w:ascii="Arial" w:hAnsi="Arial" w:cs="Arial"/>
          <w:sz w:val="24"/>
          <w:szCs w:val="24"/>
        </w:rPr>
        <w:t xml:space="preserve">, </w:t>
      </w:r>
      <w:r w:rsidR="0014222F" w:rsidRPr="00AB3709">
        <w:rPr>
          <w:rFonts w:ascii="Arial" w:hAnsi="Arial" w:cs="Arial"/>
          <w:sz w:val="24"/>
          <w:szCs w:val="24"/>
        </w:rPr>
        <w:t xml:space="preserve"> sin sustentar de manera alguna las consideraciones que llevaron a tal determinación y dice, “el trámite surtido en segunda instancia no ocasionó, ni hizo incurrir a los demandados en gastos adicionales”. </w:t>
      </w:r>
    </w:p>
    <w:p w:rsidR="003F2663" w:rsidRPr="00AB3709" w:rsidRDefault="003F2663" w:rsidP="00AB3709">
      <w:pPr>
        <w:pStyle w:val="Sinespaciado1"/>
        <w:spacing w:line="288" w:lineRule="auto"/>
        <w:ind w:left="708" w:firstLine="2127"/>
        <w:jc w:val="both"/>
        <w:rPr>
          <w:rFonts w:ascii="Arial" w:hAnsi="Arial" w:cs="Arial"/>
          <w:sz w:val="24"/>
          <w:szCs w:val="24"/>
        </w:rPr>
      </w:pPr>
    </w:p>
    <w:p w:rsidR="003F2663" w:rsidRPr="00AB3709" w:rsidRDefault="003F2663" w:rsidP="00AB3709">
      <w:pPr>
        <w:pStyle w:val="Sinespaciado1"/>
        <w:spacing w:line="288" w:lineRule="auto"/>
        <w:ind w:firstLine="2835"/>
        <w:jc w:val="both"/>
        <w:rPr>
          <w:rFonts w:ascii="Arial" w:hAnsi="Arial" w:cs="Arial"/>
          <w:sz w:val="24"/>
          <w:szCs w:val="24"/>
        </w:rPr>
      </w:pPr>
      <w:r w:rsidRPr="00AB3709">
        <w:rPr>
          <w:rFonts w:ascii="Arial" w:hAnsi="Arial" w:cs="Arial"/>
          <w:sz w:val="24"/>
          <w:szCs w:val="24"/>
        </w:rPr>
        <w:t>Pide se reponga la providencia confutada</w:t>
      </w:r>
      <w:r w:rsidR="000935DF" w:rsidRPr="00AB3709">
        <w:rPr>
          <w:rFonts w:ascii="Arial" w:hAnsi="Arial" w:cs="Arial"/>
          <w:sz w:val="24"/>
          <w:szCs w:val="24"/>
        </w:rPr>
        <w:t xml:space="preserve">, para no fijar </w:t>
      </w:r>
      <w:r w:rsidRPr="00AB3709">
        <w:rPr>
          <w:rFonts w:ascii="Arial" w:hAnsi="Arial" w:cs="Arial"/>
          <w:sz w:val="24"/>
          <w:szCs w:val="24"/>
        </w:rPr>
        <w:t xml:space="preserve">monto alguno o se fije un menor valor </w:t>
      </w:r>
      <w:r w:rsidR="000935DF" w:rsidRPr="00AB3709">
        <w:rPr>
          <w:rFonts w:ascii="Arial" w:hAnsi="Arial" w:cs="Arial"/>
          <w:sz w:val="24"/>
          <w:szCs w:val="24"/>
        </w:rPr>
        <w:t xml:space="preserve">al liquidado. </w:t>
      </w:r>
    </w:p>
    <w:p w:rsidR="0049519B" w:rsidRPr="00AB3709" w:rsidRDefault="0049519B" w:rsidP="00AB3709">
      <w:pPr>
        <w:pStyle w:val="Sinespaciado1"/>
        <w:spacing w:line="288" w:lineRule="auto"/>
        <w:ind w:firstLine="2835"/>
        <w:jc w:val="both"/>
        <w:rPr>
          <w:rFonts w:ascii="Arial" w:hAnsi="Arial" w:cs="Arial"/>
          <w:sz w:val="24"/>
          <w:szCs w:val="24"/>
        </w:rPr>
      </w:pPr>
    </w:p>
    <w:p w:rsidR="002F5E7A" w:rsidRPr="00AB3709" w:rsidRDefault="00906480" w:rsidP="00AB3709">
      <w:pPr>
        <w:pStyle w:val="Sinespaciado1"/>
        <w:spacing w:line="288" w:lineRule="auto"/>
        <w:ind w:firstLine="2835"/>
        <w:jc w:val="both"/>
        <w:rPr>
          <w:rFonts w:ascii="Arial" w:hAnsi="Arial" w:cs="Arial"/>
          <w:sz w:val="24"/>
          <w:szCs w:val="24"/>
        </w:rPr>
      </w:pPr>
      <w:r w:rsidRPr="00AB3709">
        <w:rPr>
          <w:rFonts w:ascii="Arial" w:hAnsi="Arial" w:cs="Arial"/>
          <w:sz w:val="24"/>
          <w:szCs w:val="24"/>
        </w:rPr>
        <w:t>3</w:t>
      </w:r>
      <w:r w:rsidR="002F5E7A" w:rsidRPr="00AB3709">
        <w:rPr>
          <w:rFonts w:ascii="Arial" w:hAnsi="Arial" w:cs="Arial"/>
          <w:sz w:val="24"/>
          <w:szCs w:val="24"/>
        </w:rPr>
        <w:t xml:space="preserve">. Con proveído del </w:t>
      </w:r>
      <w:r w:rsidR="00D874F5" w:rsidRPr="00AB3709">
        <w:rPr>
          <w:rFonts w:ascii="Arial" w:hAnsi="Arial" w:cs="Arial"/>
          <w:sz w:val="24"/>
          <w:szCs w:val="24"/>
        </w:rPr>
        <w:t xml:space="preserve">18 </w:t>
      </w:r>
      <w:r w:rsidR="002A0000" w:rsidRPr="00AB3709">
        <w:rPr>
          <w:rFonts w:ascii="Arial" w:hAnsi="Arial" w:cs="Arial"/>
          <w:sz w:val="24"/>
          <w:szCs w:val="24"/>
        </w:rPr>
        <w:t xml:space="preserve">de </w:t>
      </w:r>
      <w:r w:rsidR="00D874F5" w:rsidRPr="00AB3709">
        <w:rPr>
          <w:rFonts w:ascii="Arial" w:hAnsi="Arial" w:cs="Arial"/>
          <w:sz w:val="24"/>
          <w:szCs w:val="24"/>
        </w:rPr>
        <w:t>mayo</w:t>
      </w:r>
      <w:r w:rsidR="002A0000" w:rsidRPr="00AB3709">
        <w:rPr>
          <w:rFonts w:ascii="Arial" w:hAnsi="Arial" w:cs="Arial"/>
          <w:sz w:val="24"/>
          <w:szCs w:val="24"/>
        </w:rPr>
        <w:t>,</w:t>
      </w:r>
      <w:r w:rsidR="00DE4FB0" w:rsidRPr="00AB3709">
        <w:rPr>
          <w:rFonts w:ascii="Arial" w:hAnsi="Arial" w:cs="Arial"/>
          <w:sz w:val="24"/>
          <w:szCs w:val="24"/>
        </w:rPr>
        <w:t xml:space="preserve"> no</w:t>
      </w:r>
      <w:r w:rsidR="002A0000" w:rsidRPr="00AB3709">
        <w:rPr>
          <w:rFonts w:ascii="Arial" w:hAnsi="Arial" w:cs="Arial"/>
          <w:sz w:val="24"/>
          <w:szCs w:val="24"/>
        </w:rPr>
        <w:t xml:space="preserve"> se repuso </w:t>
      </w:r>
      <w:r w:rsidR="007F3873" w:rsidRPr="00AB3709">
        <w:rPr>
          <w:rFonts w:ascii="Arial" w:hAnsi="Arial" w:cs="Arial"/>
          <w:sz w:val="24"/>
          <w:szCs w:val="24"/>
        </w:rPr>
        <w:t xml:space="preserve">y concedió la apelación propuesta </w:t>
      </w:r>
      <w:r w:rsidR="00185087" w:rsidRPr="00AB3709">
        <w:rPr>
          <w:rFonts w:ascii="Arial" w:hAnsi="Arial" w:cs="Arial"/>
          <w:sz w:val="24"/>
          <w:szCs w:val="24"/>
        </w:rPr>
        <w:t>(</w:t>
      </w:r>
      <w:proofErr w:type="spellStart"/>
      <w:r w:rsidR="00185087" w:rsidRPr="00AB3709">
        <w:rPr>
          <w:rFonts w:ascii="Arial" w:hAnsi="Arial" w:cs="Arial"/>
          <w:sz w:val="24"/>
          <w:szCs w:val="24"/>
        </w:rPr>
        <w:t>fl</w:t>
      </w:r>
      <w:proofErr w:type="spellEnd"/>
      <w:r w:rsidR="00185087" w:rsidRPr="00AB3709">
        <w:rPr>
          <w:rFonts w:ascii="Arial" w:hAnsi="Arial" w:cs="Arial"/>
          <w:sz w:val="24"/>
          <w:szCs w:val="24"/>
        </w:rPr>
        <w:t xml:space="preserve">. </w:t>
      </w:r>
      <w:r w:rsidR="00D874F5" w:rsidRPr="00AB3709">
        <w:rPr>
          <w:rFonts w:ascii="Arial" w:hAnsi="Arial" w:cs="Arial"/>
          <w:sz w:val="24"/>
          <w:szCs w:val="24"/>
        </w:rPr>
        <w:t>1196-1200</w:t>
      </w:r>
      <w:r w:rsidR="00185087" w:rsidRPr="00AB3709">
        <w:rPr>
          <w:rFonts w:ascii="Arial" w:hAnsi="Arial" w:cs="Arial"/>
          <w:sz w:val="24"/>
          <w:szCs w:val="24"/>
        </w:rPr>
        <w:t xml:space="preserve"> </w:t>
      </w:r>
      <w:proofErr w:type="spellStart"/>
      <w:r w:rsidR="00185087" w:rsidRPr="00AB3709">
        <w:rPr>
          <w:rFonts w:ascii="Arial" w:hAnsi="Arial" w:cs="Arial"/>
          <w:sz w:val="24"/>
          <w:szCs w:val="24"/>
        </w:rPr>
        <w:t>íd</w:t>
      </w:r>
      <w:proofErr w:type="spellEnd"/>
      <w:r w:rsidR="00185087" w:rsidRPr="00AB3709">
        <w:rPr>
          <w:rFonts w:ascii="Arial" w:hAnsi="Arial" w:cs="Arial"/>
          <w:sz w:val="24"/>
          <w:szCs w:val="24"/>
        </w:rPr>
        <w:t>)</w:t>
      </w:r>
    </w:p>
    <w:p w:rsidR="00995C77" w:rsidRPr="00AB3709" w:rsidRDefault="00995C77" w:rsidP="00AB3709">
      <w:pPr>
        <w:pStyle w:val="Sinespaciado1"/>
        <w:spacing w:line="288" w:lineRule="auto"/>
        <w:ind w:firstLine="2835"/>
        <w:jc w:val="both"/>
        <w:rPr>
          <w:rFonts w:ascii="Arial" w:hAnsi="Arial" w:cs="Arial"/>
          <w:sz w:val="24"/>
          <w:szCs w:val="24"/>
        </w:rPr>
      </w:pPr>
    </w:p>
    <w:p w:rsidR="000202C6" w:rsidRPr="00AB3709" w:rsidRDefault="000202C6" w:rsidP="00AB3709">
      <w:pPr>
        <w:pStyle w:val="Sinespaciado1"/>
        <w:spacing w:line="288" w:lineRule="auto"/>
        <w:ind w:firstLine="2835"/>
        <w:jc w:val="both"/>
        <w:rPr>
          <w:rFonts w:ascii="Arial" w:hAnsi="Arial" w:cs="Arial"/>
          <w:sz w:val="24"/>
          <w:szCs w:val="24"/>
        </w:rPr>
      </w:pPr>
    </w:p>
    <w:p w:rsidR="000202C6" w:rsidRPr="00AB3709" w:rsidRDefault="0085571C" w:rsidP="00AB3709">
      <w:pPr>
        <w:pStyle w:val="Sinespaciado1"/>
        <w:spacing w:line="288" w:lineRule="auto"/>
        <w:ind w:firstLine="2835"/>
        <w:jc w:val="both"/>
        <w:rPr>
          <w:rFonts w:ascii="Arial" w:hAnsi="Arial" w:cs="Arial"/>
          <w:b/>
          <w:sz w:val="24"/>
          <w:szCs w:val="24"/>
        </w:rPr>
      </w:pPr>
      <w:r w:rsidRPr="00AB3709">
        <w:rPr>
          <w:rFonts w:ascii="Arial" w:hAnsi="Arial" w:cs="Arial"/>
          <w:b/>
          <w:sz w:val="24"/>
          <w:szCs w:val="24"/>
        </w:rPr>
        <w:t>III. CONSIDERACIONES</w:t>
      </w:r>
    </w:p>
    <w:p w:rsidR="000202C6" w:rsidRPr="00AB3709" w:rsidRDefault="000202C6" w:rsidP="00AB3709">
      <w:pPr>
        <w:pStyle w:val="Sinespaciado1"/>
        <w:spacing w:line="288" w:lineRule="auto"/>
        <w:ind w:firstLine="2835"/>
        <w:jc w:val="both"/>
        <w:rPr>
          <w:rFonts w:ascii="Arial" w:hAnsi="Arial" w:cs="Arial"/>
          <w:sz w:val="24"/>
          <w:szCs w:val="24"/>
        </w:rPr>
      </w:pPr>
    </w:p>
    <w:p w:rsidR="000202C6" w:rsidRPr="00AB3709" w:rsidRDefault="00AE36BA" w:rsidP="00AB3709">
      <w:pPr>
        <w:pStyle w:val="Sinespaciado1"/>
        <w:spacing w:line="288" w:lineRule="auto"/>
        <w:ind w:firstLine="2835"/>
        <w:jc w:val="both"/>
        <w:rPr>
          <w:rFonts w:ascii="Arial" w:hAnsi="Arial" w:cs="Arial"/>
          <w:sz w:val="24"/>
          <w:szCs w:val="24"/>
        </w:rPr>
      </w:pPr>
      <w:r w:rsidRPr="00AB3709">
        <w:rPr>
          <w:rFonts w:ascii="Arial" w:hAnsi="Arial" w:cs="Arial"/>
          <w:bCs/>
          <w:sz w:val="24"/>
          <w:szCs w:val="24"/>
        </w:rPr>
        <w:t xml:space="preserve">1. El auto recurrido es apelable, por virtud del numeral </w:t>
      </w:r>
      <w:r w:rsidR="00AA5EDE" w:rsidRPr="00AB3709">
        <w:rPr>
          <w:rFonts w:ascii="Arial" w:hAnsi="Arial" w:cs="Arial"/>
          <w:bCs/>
          <w:sz w:val="24"/>
          <w:szCs w:val="24"/>
        </w:rPr>
        <w:t>5</w:t>
      </w:r>
      <w:r w:rsidR="007F4AAF" w:rsidRPr="00AB3709">
        <w:rPr>
          <w:rFonts w:ascii="Arial" w:hAnsi="Arial" w:cs="Arial"/>
          <w:bCs/>
          <w:sz w:val="24"/>
          <w:szCs w:val="24"/>
        </w:rPr>
        <w:t>.</w:t>
      </w:r>
      <w:r w:rsidR="00A25051" w:rsidRPr="00AB3709">
        <w:rPr>
          <w:rFonts w:ascii="Arial" w:hAnsi="Arial" w:cs="Arial"/>
          <w:bCs/>
          <w:sz w:val="24"/>
          <w:szCs w:val="24"/>
        </w:rPr>
        <w:t xml:space="preserve"> </w:t>
      </w:r>
      <w:r w:rsidR="00AA5EDE" w:rsidRPr="00AB3709">
        <w:rPr>
          <w:rFonts w:ascii="Arial" w:hAnsi="Arial" w:cs="Arial"/>
          <w:bCs/>
          <w:sz w:val="24"/>
          <w:szCs w:val="24"/>
        </w:rPr>
        <w:t>Artículo</w:t>
      </w:r>
      <w:r w:rsidRPr="00AB3709">
        <w:rPr>
          <w:rFonts w:ascii="Arial" w:hAnsi="Arial" w:cs="Arial"/>
          <w:bCs/>
          <w:sz w:val="24"/>
          <w:szCs w:val="24"/>
        </w:rPr>
        <w:t xml:space="preserve"> </w:t>
      </w:r>
      <w:r w:rsidR="00A209FA" w:rsidRPr="00AB3709">
        <w:rPr>
          <w:rFonts w:ascii="Arial" w:hAnsi="Arial" w:cs="Arial"/>
          <w:bCs/>
          <w:sz w:val="24"/>
          <w:szCs w:val="24"/>
        </w:rPr>
        <w:t>3</w:t>
      </w:r>
      <w:r w:rsidR="00AA5EDE" w:rsidRPr="00AB3709">
        <w:rPr>
          <w:rFonts w:ascii="Arial" w:hAnsi="Arial" w:cs="Arial"/>
          <w:bCs/>
          <w:sz w:val="24"/>
          <w:szCs w:val="24"/>
        </w:rPr>
        <w:t>66</w:t>
      </w:r>
      <w:r w:rsidRPr="00AB3709">
        <w:rPr>
          <w:rFonts w:ascii="Arial" w:hAnsi="Arial" w:cs="Arial"/>
          <w:bCs/>
          <w:sz w:val="24"/>
          <w:szCs w:val="24"/>
        </w:rPr>
        <w:t xml:space="preserve"> del </w:t>
      </w:r>
      <w:proofErr w:type="spellStart"/>
      <w:r w:rsidRPr="00AB3709">
        <w:rPr>
          <w:rFonts w:ascii="Arial" w:hAnsi="Arial" w:cs="Arial"/>
          <w:bCs/>
          <w:sz w:val="24"/>
          <w:szCs w:val="24"/>
        </w:rPr>
        <w:t>C</w:t>
      </w:r>
      <w:r w:rsidR="00A209FA" w:rsidRPr="00AB3709">
        <w:rPr>
          <w:rFonts w:ascii="Arial" w:hAnsi="Arial" w:cs="Arial"/>
          <w:bCs/>
          <w:sz w:val="24"/>
          <w:szCs w:val="24"/>
        </w:rPr>
        <w:t>GP</w:t>
      </w:r>
      <w:proofErr w:type="spellEnd"/>
      <w:r w:rsidR="0060372E" w:rsidRPr="00AB3709">
        <w:rPr>
          <w:rFonts w:ascii="Arial" w:hAnsi="Arial" w:cs="Arial"/>
          <w:bCs/>
          <w:sz w:val="24"/>
          <w:szCs w:val="24"/>
        </w:rPr>
        <w:t>.</w:t>
      </w:r>
      <w:r w:rsidRPr="00AB3709">
        <w:rPr>
          <w:rFonts w:ascii="Arial" w:hAnsi="Arial" w:cs="Arial"/>
          <w:bCs/>
          <w:sz w:val="24"/>
          <w:szCs w:val="24"/>
        </w:rPr>
        <w:t xml:space="preserve"> </w:t>
      </w:r>
      <w:r w:rsidR="007F664A" w:rsidRPr="00AB3709">
        <w:rPr>
          <w:rFonts w:ascii="Arial" w:hAnsi="Arial" w:cs="Arial"/>
          <w:bCs/>
          <w:sz w:val="24"/>
          <w:szCs w:val="24"/>
        </w:rPr>
        <w:t xml:space="preserve"> </w:t>
      </w:r>
      <w:r w:rsidR="00A25051" w:rsidRPr="00AB3709">
        <w:rPr>
          <w:rFonts w:ascii="Arial" w:hAnsi="Arial" w:cs="Arial"/>
          <w:sz w:val="24"/>
          <w:szCs w:val="24"/>
        </w:rPr>
        <w:t>E</w:t>
      </w:r>
      <w:r w:rsidRPr="00AB3709">
        <w:rPr>
          <w:rFonts w:ascii="Arial" w:hAnsi="Arial" w:cs="Arial"/>
          <w:sz w:val="24"/>
          <w:szCs w:val="24"/>
        </w:rPr>
        <w:t xml:space="preserve">sta Corporación tiene competencia para conocer del recurso vertical, ya que es el superior funcional del juzgado que dictó la providencia confutada, además, ha sido debidamente sustentado por </w:t>
      </w:r>
      <w:r w:rsidR="0085571C" w:rsidRPr="00AB3709">
        <w:rPr>
          <w:rFonts w:ascii="Arial" w:hAnsi="Arial" w:cs="Arial"/>
          <w:sz w:val="24"/>
          <w:szCs w:val="24"/>
        </w:rPr>
        <w:t>quien</w:t>
      </w:r>
      <w:r w:rsidR="00175378" w:rsidRPr="00AB3709">
        <w:rPr>
          <w:rFonts w:ascii="Arial" w:hAnsi="Arial" w:cs="Arial"/>
          <w:sz w:val="24"/>
          <w:szCs w:val="24"/>
        </w:rPr>
        <w:t xml:space="preserve"> </w:t>
      </w:r>
      <w:r w:rsidRPr="00AB3709">
        <w:rPr>
          <w:rFonts w:ascii="Arial" w:hAnsi="Arial" w:cs="Arial"/>
          <w:sz w:val="24"/>
          <w:szCs w:val="24"/>
        </w:rPr>
        <w:t>se considera</w:t>
      </w:r>
      <w:r w:rsidR="00F07159" w:rsidRPr="00AB3709">
        <w:rPr>
          <w:rFonts w:ascii="Arial" w:hAnsi="Arial" w:cs="Arial"/>
          <w:sz w:val="24"/>
          <w:szCs w:val="24"/>
        </w:rPr>
        <w:t xml:space="preserve"> afectado</w:t>
      </w:r>
      <w:r w:rsidRPr="00AB3709">
        <w:rPr>
          <w:rFonts w:ascii="Arial" w:hAnsi="Arial" w:cs="Arial"/>
          <w:sz w:val="24"/>
          <w:szCs w:val="24"/>
        </w:rPr>
        <w:t>.</w:t>
      </w:r>
    </w:p>
    <w:p w:rsidR="006C6D2E" w:rsidRPr="00AB3709" w:rsidRDefault="006C6D2E" w:rsidP="00AB3709">
      <w:pPr>
        <w:pStyle w:val="Sinespaciado1"/>
        <w:spacing w:line="288" w:lineRule="auto"/>
        <w:ind w:firstLine="2835"/>
        <w:jc w:val="both"/>
        <w:rPr>
          <w:rFonts w:ascii="Arial" w:hAnsi="Arial" w:cs="Arial"/>
          <w:b/>
          <w:sz w:val="24"/>
          <w:szCs w:val="24"/>
        </w:rPr>
      </w:pPr>
    </w:p>
    <w:p w:rsidR="00DD190B" w:rsidRPr="00AB3709" w:rsidRDefault="000202C6" w:rsidP="00AB3709">
      <w:pPr>
        <w:pStyle w:val="Sinespaciado1"/>
        <w:spacing w:line="288" w:lineRule="auto"/>
        <w:ind w:firstLine="2835"/>
        <w:jc w:val="both"/>
        <w:rPr>
          <w:rFonts w:ascii="Arial" w:hAnsi="Arial" w:cs="Arial"/>
          <w:sz w:val="24"/>
          <w:szCs w:val="24"/>
        </w:rPr>
      </w:pPr>
      <w:r w:rsidRPr="00AB3709">
        <w:rPr>
          <w:rFonts w:ascii="Arial" w:hAnsi="Arial" w:cs="Arial"/>
          <w:bCs/>
          <w:iCs/>
          <w:sz w:val="24"/>
          <w:szCs w:val="24"/>
        </w:rPr>
        <w:t xml:space="preserve">2. En este sentido, </w:t>
      </w:r>
      <w:r w:rsidR="00E227CB" w:rsidRPr="00AB3709">
        <w:rPr>
          <w:rFonts w:ascii="Arial" w:hAnsi="Arial" w:cs="Arial"/>
          <w:sz w:val="24"/>
          <w:szCs w:val="24"/>
        </w:rPr>
        <w:t>incumbe</w:t>
      </w:r>
      <w:r w:rsidRPr="00AB3709">
        <w:rPr>
          <w:rFonts w:ascii="Arial" w:hAnsi="Arial" w:cs="Arial"/>
          <w:sz w:val="24"/>
          <w:szCs w:val="24"/>
        </w:rPr>
        <w:t xml:space="preserve"> al Tribun</w:t>
      </w:r>
      <w:r w:rsidR="00A7025B" w:rsidRPr="00AB3709">
        <w:rPr>
          <w:rFonts w:ascii="Arial" w:hAnsi="Arial" w:cs="Arial"/>
          <w:sz w:val="24"/>
          <w:szCs w:val="24"/>
        </w:rPr>
        <w:t xml:space="preserve">al determinar si </w:t>
      </w:r>
      <w:r w:rsidR="00650F10" w:rsidRPr="00AB3709">
        <w:rPr>
          <w:rFonts w:ascii="Arial" w:hAnsi="Arial" w:cs="Arial"/>
          <w:sz w:val="24"/>
          <w:szCs w:val="24"/>
        </w:rPr>
        <w:t>en verdad</w:t>
      </w:r>
      <w:r w:rsidR="003B73E7" w:rsidRPr="00AB3709">
        <w:rPr>
          <w:rFonts w:ascii="Arial" w:hAnsi="Arial" w:cs="Arial"/>
          <w:sz w:val="24"/>
          <w:szCs w:val="24"/>
        </w:rPr>
        <w:t xml:space="preserve"> la</w:t>
      </w:r>
      <w:r w:rsidR="00650F10" w:rsidRPr="00AB3709">
        <w:rPr>
          <w:rFonts w:ascii="Arial" w:hAnsi="Arial" w:cs="Arial"/>
          <w:sz w:val="24"/>
          <w:szCs w:val="24"/>
        </w:rPr>
        <w:t xml:space="preserve"> </w:t>
      </w:r>
      <w:r w:rsidR="003B73E7" w:rsidRPr="00AB3709">
        <w:rPr>
          <w:rFonts w:ascii="Arial" w:hAnsi="Arial" w:cs="Arial"/>
          <w:sz w:val="24"/>
          <w:szCs w:val="24"/>
        </w:rPr>
        <w:t>suma señalada</w:t>
      </w:r>
      <w:r w:rsidR="00650F10" w:rsidRPr="00AB3709">
        <w:rPr>
          <w:rFonts w:ascii="Arial" w:hAnsi="Arial" w:cs="Arial"/>
          <w:sz w:val="24"/>
          <w:szCs w:val="24"/>
        </w:rPr>
        <w:t xml:space="preserve"> como agencias en derecho de segunda instancia, resulta desproporcionada</w:t>
      </w:r>
      <w:r w:rsidR="00F101FE" w:rsidRPr="00AB3709">
        <w:rPr>
          <w:rFonts w:ascii="Arial" w:hAnsi="Arial" w:cs="Arial"/>
          <w:sz w:val="24"/>
          <w:szCs w:val="24"/>
        </w:rPr>
        <w:t>,</w:t>
      </w:r>
      <w:r w:rsidR="00E41DEE" w:rsidRPr="00AB3709">
        <w:rPr>
          <w:rFonts w:ascii="Arial" w:hAnsi="Arial" w:cs="Arial"/>
          <w:sz w:val="24"/>
          <w:szCs w:val="24"/>
        </w:rPr>
        <w:t xml:space="preserve"> con la gestión realizada por la parte favorecida.</w:t>
      </w:r>
    </w:p>
    <w:p w:rsidR="00DD190B" w:rsidRPr="00AB3709" w:rsidRDefault="00DD190B" w:rsidP="00AB3709">
      <w:pPr>
        <w:pStyle w:val="Sinespaciado1"/>
        <w:spacing w:line="288" w:lineRule="auto"/>
        <w:ind w:firstLine="2835"/>
        <w:jc w:val="both"/>
        <w:rPr>
          <w:rFonts w:ascii="Arial" w:hAnsi="Arial" w:cs="Arial"/>
          <w:sz w:val="24"/>
          <w:szCs w:val="24"/>
        </w:rPr>
      </w:pPr>
    </w:p>
    <w:p w:rsidR="00573276" w:rsidRPr="00AB3709" w:rsidRDefault="004A55AD" w:rsidP="00AB3709">
      <w:pPr>
        <w:pStyle w:val="Sinespaciado1"/>
        <w:spacing w:line="288" w:lineRule="auto"/>
        <w:ind w:firstLine="2835"/>
        <w:jc w:val="both"/>
        <w:rPr>
          <w:rFonts w:ascii="Arial" w:hAnsi="Arial" w:cs="Arial"/>
          <w:i/>
          <w:color w:val="000000"/>
          <w:sz w:val="24"/>
          <w:szCs w:val="24"/>
        </w:rPr>
      </w:pPr>
      <w:r w:rsidRPr="00AB3709">
        <w:rPr>
          <w:rFonts w:ascii="Arial" w:hAnsi="Arial" w:cs="Arial"/>
          <w:sz w:val="24"/>
          <w:szCs w:val="24"/>
        </w:rPr>
        <w:t>3.</w:t>
      </w:r>
      <w:r w:rsidR="00511517" w:rsidRPr="00AB3709">
        <w:rPr>
          <w:rFonts w:ascii="Arial" w:hAnsi="Arial" w:cs="Arial"/>
          <w:color w:val="000000"/>
          <w:sz w:val="24"/>
          <w:szCs w:val="24"/>
        </w:rPr>
        <w:t> </w:t>
      </w:r>
      <w:r w:rsidR="00F26165" w:rsidRPr="00AB3709">
        <w:rPr>
          <w:rFonts w:ascii="Arial" w:hAnsi="Arial" w:cs="Arial"/>
          <w:color w:val="000000"/>
          <w:sz w:val="24"/>
          <w:szCs w:val="24"/>
        </w:rPr>
        <w:t xml:space="preserve">Las agencias en derecho corresponden a la retribución por el trabajo del </w:t>
      </w:r>
      <w:r w:rsidR="00F101FE" w:rsidRPr="00AB3709">
        <w:rPr>
          <w:rFonts w:ascii="Arial" w:hAnsi="Arial" w:cs="Arial"/>
          <w:color w:val="000000"/>
          <w:sz w:val="24"/>
          <w:szCs w:val="24"/>
        </w:rPr>
        <w:t xml:space="preserve">abogado </w:t>
      </w:r>
      <w:r w:rsidR="00F26165" w:rsidRPr="00AB3709">
        <w:rPr>
          <w:rFonts w:ascii="Arial" w:hAnsi="Arial" w:cs="Arial"/>
          <w:color w:val="000000"/>
          <w:sz w:val="24"/>
          <w:szCs w:val="24"/>
        </w:rPr>
        <w:t>que ejercita el derecho de postulación para su poderdante. Este ítem, como parte de las costas procesales, debe ser fijado en la forma que determina el art. 366</w:t>
      </w:r>
      <w:r w:rsidR="00573276" w:rsidRPr="00AB3709">
        <w:rPr>
          <w:rFonts w:ascii="Arial" w:hAnsi="Arial" w:cs="Arial"/>
          <w:color w:val="000000"/>
          <w:sz w:val="24"/>
          <w:szCs w:val="24"/>
        </w:rPr>
        <w:t>-4</w:t>
      </w:r>
      <w:r w:rsidR="006C610A">
        <w:rPr>
          <w:rFonts w:ascii="Arial" w:hAnsi="Arial" w:cs="Arial"/>
          <w:color w:val="000000"/>
          <w:sz w:val="24"/>
          <w:szCs w:val="24"/>
        </w:rPr>
        <w:t xml:space="preserve"> del </w:t>
      </w:r>
      <w:proofErr w:type="spellStart"/>
      <w:r w:rsidR="006C610A">
        <w:rPr>
          <w:rFonts w:ascii="Arial" w:hAnsi="Arial" w:cs="Arial"/>
          <w:color w:val="000000"/>
          <w:sz w:val="24"/>
          <w:szCs w:val="24"/>
        </w:rPr>
        <w:t>C.</w:t>
      </w:r>
      <w:r w:rsidR="00F26165" w:rsidRPr="00AB3709">
        <w:rPr>
          <w:rFonts w:ascii="Arial" w:hAnsi="Arial" w:cs="Arial"/>
          <w:color w:val="000000"/>
          <w:sz w:val="24"/>
          <w:szCs w:val="24"/>
        </w:rPr>
        <w:t>G.P</w:t>
      </w:r>
      <w:proofErr w:type="spellEnd"/>
      <w:r w:rsidR="00F26165" w:rsidRPr="00AB3709">
        <w:rPr>
          <w:rFonts w:ascii="Arial" w:hAnsi="Arial" w:cs="Arial"/>
          <w:color w:val="000000"/>
          <w:sz w:val="24"/>
          <w:szCs w:val="24"/>
        </w:rPr>
        <w:t xml:space="preserve">., uno de cuyos criterios es las tarifas que </w:t>
      </w:r>
      <w:r w:rsidR="00337200" w:rsidRPr="00AB3709">
        <w:rPr>
          <w:rFonts w:ascii="Arial" w:hAnsi="Arial" w:cs="Arial"/>
          <w:color w:val="000000"/>
          <w:sz w:val="24"/>
          <w:szCs w:val="24"/>
        </w:rPr>
        <w:t>instituya</w:t>
      </w:r>
      <w:r w:rsidR="00F26165" w:rsidRPr="00AB3709">
        <w:rPr>
          <w:rFonts w:ascii="Arial" w:hAnsi="Arial" w:cs="Arial"/>
          <w:color w:val="000000"/>
          <w:sz w:val="24"/>
          <w:szCs w:val="24"/>
        </w:rPr>
        <w:t xml:space="preserve"> el Consejo Superior de la Judicatura; </w:t>
      </w:r>
      <w:r w:rsidR="00573276" w:rsidRPr="00AB3709">
        <w:rPr>
          <w:rFonts w:ascii="Arial" w:hAnsi="Arial" w:cs="Arial"/>
          <w:color w:val="000000"/>
          <w:sz w:val="24"/>
          <w:szCs w:val="24"/>
        </w:rPr>
        <w:t>además</w:t>
      </w:r>
      <w:r w:rsidR="00F26165" w:rsidRPr="00AB3709">
        <w:rPr>
          <w:rFonts w:ascii="Arial" w:hAnsi="Arial" w:cs="Arial"/>
          <w:color w:val="000000"/>
          <w:sz w:val="24"/>
          <w:szCs w:val="24"/>
        </w:rPr>
        <w:t xml:space="preserve"> </w:t>
      </w:r>
      <w:r w:rsidR="00573276" w:rsidRPr="00AB3709">
        <w:rPr>
          <w:rFonts w:ascii="Arial" w:hAnsi="Arial" w:cs="Arial"/>
          <w:color w:val="000000"/>
          <w:sz w:val="24"/>
          <w:szCs w:val="24"/>
        </w:rPr>
        <w:t xml:space="preserve">indica </w:t>
      </w:r>
      <w:r w:rsidR="00573276" w:rsidRPr="00AB3709">
        <w:rPr>
          <w:rFonts w:ascii="Arial" w:hAnsi="Arial" w:cs="Arial"/>
          <w:i/>
          <w:color w:val="000000"/>
          <w:sz w:val="24"/>
          <w:szCs w:val="24"/>
        </w:rPr>
        <w:t>“</w:t>
      </w:r>
      <w:r w:rsidR="00573276" w:rsidRPr="00AB3709">
        <w:rPr>
          <w:rFonts w:ascii="Arial" w:hAnsi="Arial" w:cs="Arial"/>
          <w:i/>
          <w:color w:val="000000"/>
          <w:szCs w:val="24"/>
        </w:rPr>
        <w:t>(…) Si aquellas establecen solamente un mínimo, o este y un máximo, el juez tendrá en cuenta, además, la naturaleza, calidad y duración de la gestión realizada por el apoderado o la parte que litigó personalmente, la cuantía del proceso y otras circunstancias especiales, sin que pueda exceder el máximo de dichas tarifas (…)</w:t>
      </w:r>
      <w:r w:rsidR="00573276" w:rsidRPr="00AB3709">
        <w:rPr>
          <w:rFonts w:ascii="Arial" w:hAnsi="Arial" w:cs="Arial"/>
          <w:i/>
          <w:color w:val="000000"/>
          <w:sz w:val="24"/>
          <w:szCs w:val="24"/>
        </w:rPr>
        <w:t>”.</w:t>
      </w:r>
    </w:p>
    <w:p w:rsidR="00F26165" w:rsidRPr="00AB3709" w:rsidRDefault="00F26165" w:rsidP="00AB3709">
      <w:pPr>
        <w:pStyle w:val="Sinespaciado1"/>
        <w:spacing w:line="288" w:lineRule="auto"/>
        <w:ind w:firstLine="2835"/>
        <w:jc w:val="both"/>
        <w:rPr>
          <w:rFonts w:ascii="Arial" w:hAnsi="Arial" w:cs="Arial"/>
          <w:color w:val="000000"/>
          <w:sz w:val="24"/>
          <w:szCs w:val="24"/>
        </w:rPr>
      </w:pPr>
    </w:p>
    <w:p w:rsidR="003E2450" w:rsidRDefault="003E2450" w:rsidP="00AB3709">
      <w:pPr>
        <w:pStyle w:val="Sinespaciado1"/>
        <w:spacing w:line="288" w:lineRule="auto"/>
        <w:ind w:firstLine="2835"/>
        <w:jc w:val="both"/>
        <w:rPr>
          <w:rFonts w:ascii="Arial" w:hAnsi="Arial" w:cs="Arial"/>
          <w:color w:val="000000"/>
          <w:sz w:val="24"/>
          <w:szCs w:val="24"/>
        </w:rPr>
      </w:pPr>
      <w:r w:rsidRPr="00AB3709">
        <w:rPr>
          <w:rFonts w:ascii="Arial" w:hAnsi="Arial" w:cs="Arial"/>
          <w:color w:val="000000"/>
          <w:sz w:val="24"/>
          <w:szCs w:val="24"/>
        </w:rPr>
        <w:t xml:space="preserve">En cumplimiento de lo anterior se expidió el Acuerdo </w:t>
      </w:r>
      <w:proofErr w:type="spellStart"/>
      <w:r w:rsidRPr="00AB3709">
        <w:rPr>
          <w:rFonts w:ascii="Arial" w:hAnsi="Arial" w:cs="Arial"/>
          <w:color w:val="000000"/>
          <w:sz w:val="24"/>
          <w:szCs w:val="24"/>
        </w:rPr>
        <w:t>PSAA16</w:t>
      </w:r>
      <w:proofErr w:type="spellEnd"/>
      <w:r w:rsidRPr="00AB3709">
        <w:rPr>
          <w:rFonts w:ascii="Arial" w:hAnsi="Arial" w:cs="Arial"/>
          <w:color w:val="000000"/>
          <w:sz w:val="24"/>
          <w:szCs w:val="24"/>
        </w:rPr>
        <w:t>-10554 del 5</w:t>
      </w:r>
      <w:r w:rsidR="00A14B23" w:rsidRPr="00AB3709">
        <w:rPr>
          <w:rFonts w:ascii="Arial" w:hAnsi="Arial" w:cs="Arial"/>
          <w:color w:val="000000"/>
          <w:sz w:val="24"/>
          <w:szCs w:val="24"/>
        </w:rPr>
        <w:t>-08-</w:t>
      </w:r>
      <w:r w:rsidRPr="00AB3709">
        <w:rPr>
          <w:rFonts w:ascii="Arial" w:hAnsi="Arial" w:cs="Arial"/>
          <w:color w:val="000000"/>
          <w:sz w:val="24"/>
          <w:szCs w:val="24"/>
        </w:rPr>
        <w:t>2016, que establece las agencias en derecho</w:t>
      </w:r>
      <w:r w:rsidR="00337200" w:rsidRPr="00AB3709">
        <w:rPr>
          <w:rFonts w:ascii="Arial" w:hAnsi="Arial" w:cs="Arial"/>
          <w:color w:val="000000"/>
          <w:sz w:val="24"/>
          <w:szCs w:val="24"/>
        </w:rPr>
        <w:t>,</w:t>
      </w:r>
      <w:r w:rsidRPr="00AB3709">
        <w:rPr>
          <w:rFonts w:ascii="Arial" w:hAnsi="Arial" w:cs="Arial"/>
          <w:color w:val="000000"/>
          <w:sz w:val="24"/>
          <w:szCs w:val="24"/>
        </w:rPr>
        <w:t xml:space="preserve"> </w:t>
      </w:r>
      <w:r w:rsidR="00337200" w:rsidRPr="00AB3709">
        <w:rPr>
          <w:rFonts w:ascii="Arial" w:hAnsi="Arial" w:cs="Arial"/>
          <w:color w:val="000000"/>
          <w:sz w:val="24"/>
          <w:szCs w:val="24"/>
        </w:rPr>
        <w:t xml:space="preserve">que para el </w:t>
      </w:r>
      <w:r w:rsidR="00337200" w:rsidRPr="00AB3709">
        <w:rPr>
          <w:rFonts w:ascii="Arial" w:hAnsi="Arial" w:cs="Arial"/>
          <w:color w:val="000000"/>
          <w:sz w:val="24"/>
          <w:szCs w:val="24"/>
        </w:rPr>
        <w:lastRenderedPageBreak/>
        <w:t xml:space="preserve">caso, </w:t>
      </w:r>
      <w:r w:rsidRPr="00AB3709">
        <w:rPr>
          <w:rFonts w:ascii="Arial" w:hAnsi="Arial" w:cs="Arial"/>
          <w:color w:val="000000"/>
          <w:sz w:val="24"/>
          <w:szCs w:val="24"/>
        </w:rPr>
        <w:t xml:space="preserve">en el </w:t>
      </w:r>
      <w:r w:rsidR="002A2724" w:rsidRPr="00AB3709">
        <w:rPr>
          <w:rFonts w:ascii="Arial" w:hAnsi="Arial" w:cs="Arial"/>
          <w:color w:val="000000"/>
          <w:sz w:val="24"/>
          <w:szCs w:val="24"/>
        </w:rPr>
        <w:t xml:space="preserve">artículo 5º numeral 1. </w:t>
      </w:r>
      <w:proofErr w:type="gramStart"/>
      <w:r w:rsidR="00337200" w:rsidRPr="00AB3709">
        <w:rPr>
          <w:rFonts w:ascii="Arial" w:hAnsi="Arial" w:cs="Arial"/>
          <w:color w:val="000000"/>
          <w:sz w:val="24"/>
          <w:szCs w:val="24"/>
        </w:rPr>
        <w:t>señala</w:t>
      </w:r>
      <w:proofErr w:type="gramEnd"/>
      <w:r w:rsidR="00337200" w:rsidRPr="00AB3709">
        <w:rPr>
          <w:rFonts w:ascii="Arial" w:hAnsi="Arial" w:cs="Arial"/>
          <w:color w:val="000000"/>
          <w:sz w:val="24"/>
          <w:szCs w:val="24"/>
        </w:rPr>
        <w:t xml:space="preserve"> la cuantía para los </w:t>
      </w:r>
      <w:r w:rsidRPr="00AB3709">
        <w:rPr>
          <w:rFonts w:ascii="Arial" w:hAnsi="Arial" w:cs="Arial"/>
          <w:color w:val="000000"/>
          <w:sz w:val="24"/>
          <w:szCs w:val="24"/>
        </w:rPr>
        <w:t>PROCESO</w:t>
      </w:r>
      <w:r w:rsidR="002A2724" w:rsidRPr="00AB3709">
        <w:rPr>
          <w:rFonts w:ascii="Arial" w:hAnsi="Arial" w:cs="Arial"/>
          <w:color w:val="000000"/>
          <w:sz w:val="24"/>
          <w:szCs w:val="24"/>
        </w:rPr>
        <w:t>S DECLARATIVOS EN GENERAL</w:t>
      </w:r>
      <w:r w:rsidRPr="00AB3709">
        <w:rPr>
          <w:rFonts w:ascii="Arial" w:hAnsi="Arial" w:cs="Arial"/>
          <w:color w:val="000000"/>
          <w:sz w:val="24"/>
          <w:szCs w:val="24"/>
        </w:rPr>
        <w:t xml:space="preserve">. </w:t>
      </w:r>
      <w:r w:rsidR="00130796" w:rsidRPr="00AB3709">
        <w:rPr>
          <w:rFonts w:ascii="Arial" w:hAnsi="Arial" w:cs="Arial"/>
          <w:color w:val="000000"/>
          <w:sz w:val="24"/>
          <w:szCs w:val="24"/>
        </w:rPr>
        <w:t xml:space="preserve">En segunda instancia “Entre 1 y 6 </w:t>
      </w:r>
      <w:proofErr w:type="spellStart"/>
      <w:r w:rsidR="00130796" w:rsidRPr="00AB3709">
        <w:rPr>
          <w:rFonts w:ascii="Arial" w:hAnsi="Arial" w:cs="Arial"/>
          <w:color w:val="000000"/>
          <w:sz w:val="24"/>
          <w:szCs w:val="24"/>
        </w:rPr>
        <w:t>S.M.M.L.V</w:t>
      </w:r>
      <w:proofErr w:type="spellEnd"/>
      <w:r w:rsidR="00130796" w:rsidRPr="00AB3709">
        <w:rPr>
          <w:rFonts w:ascii="Arial" w:hAnsi="Arial" w:cs="Arial"/>
          <w:color w:val="000000"/>
          <w:sz w:val="24"/>
          <w:szCs w:val="24"/>
        </w:rPr>
        <w:t>.</w:t>
      </w:r>
      <w:r w:rsidRPr="00AB3709">
        <w:rPr>
          <w:rFonts w:ascii="Arial" w:hAnsi="Arial" w:cs="Arial"/>
          <w:color w:val="000000"/>
          <w:sz w:val="24"/>
          <w:szCs w:val="24"/>
        </w:rPr>
        <w:t>”</w:t>
      </w:r>
    </w:p>
    <w:p w:rsidR="00AB3709" w:rsidRPr="00AB3709" w:rsidRDefault="00AB3709" w:rsidP="00AB3709">
      <w:pPr>
        <w:pStyle w:val="Sinespaciado1"/>
        <w:spacing w:line="288" w:lineRule="auto"/>
        <w:ind w:firstLine="2835"/>
        <w:jc w:val="both"/>
        <w:rPr>
          <w:rFonts w:ascii="Arial" w:hAnsi="Arial" w:cs="Arial"/>
          <w:color w:val="000000"/>
          <w:sz w:val="24"/>
          <w:szCs w:val="24"/>
        </w:rPr>
      </w:pPr>
    </w:p>
    <w:p w:rsidR="00F60EEB" w:rsidRPr="00AB3709" w:rsidRDefault="00413FD3" w:rsidP="00AB3709">
      <w:pPr>
        <w:pStyle w:val="Sinespaciado1"/>
        <w:spacing w:line="288" w:lineRule="auto"/>
        <w:ind w:firstLine="2835"/>
        <w:jc w:val="both"/>
        <w:rPr>
          <w:rFonts w:ascii="Arial" w:hAnsi="Arial" w:cs="Arial"/>
          <w:color w:val="000000"/>
          <w:sz w:val="24"/>
          <w:szCs w:val="24"/>
        </w:rPr>
      </w:pPr>
      <w:r w:rsidRPr="00AB3709">
        <w:rPr>
          <w:rFonts w:ascii="Arial" w:hAnsi="Arial" w:cs="Arial"/>
          <w:color w:val="000000"/>
          <w:sz w:val="24"/>
          <w:szCs w:val="24"/>
        </w:rPr>
        <w:t xml:space="preserve">4. </w:t>
      </w:r>
      <w:r w:rsidR="00DC3248" w:rsidRPr="00AB3709">
        <w:rPr>
          <w:rFonts w:ascii="Arial" w:hAnsi="Arial" w:cs="Arial"/>
          <w:color w:val="000000"/>
          <w:sz w:val="24"/>
          <w:szCs w:val="24"/>
        </w:rPr>
        <w:t xml:space="preserve">Desde el pórtico de la discusión, se advierte que el recurso de apelación está llamado al fracaso, toda vez que </w:t>
      </w:r>
      <w:r w:rsidR="00987656" w:rsidRPr="00AB3709">
        <w:rPr>
          <w:rFonts w:ascii="Arial" w:hAnsi="Arial" w:cs="Arial"/>
          <w:color w:val="000000"/>
          <w:sz w:val="24"/>
          <w:szCs w:val="24"/>
        </w:rPr>
        <w:t>el monto fijado</w:t>
      </w:r>
      <w:r w:rsidR="00DC3248" w:rsidRPr="00AB3709">
        <w:rPr>
          <w:rFonts w:ascii="Arial" w:hAnsi="Arial" w:cs="Arial"/>
          <w:color w:val="000000"/>
          <w:sz w:val="24"/>
          <w:szCs w:val="24"/>
        </w:rPr>
        <w:t xml:space="preserve"> como agencias en derecho de segunda instancia, se ajusta a los parámetros de las disposiciones que rigen </w:t>
      </w:r>
      <w:r w:rsidRPr="00AB3709">
        <w:rPr>
          <w:rFonts w:ascii="Arial" w:hAnsi="Arial" w:cs="Arial"/>
          <w:color w:val="000000"/>
          <w:sz w:val="24"/>
          <w:szCs w:val="24"/>
        </w:rPr>
        <w:t>el</w:t>
      </w:r>
      <w:r w:rsidR="00DC3248" w:rsidRPr="00AB3709">
        <w:rPr>
          <w:rFonts w:ascii="Arial" w:hAnsi="Arial" w:cs="Arial"/>
          <w:color w:val="000000"/>
          <w:sz w:val="24"/>
          <w:szCs w:val="24"/>
        </w:rPr>
        <w:t xml:space="preserve"> asunto,</w:t>
      </w:r>
      <w:r w:rsidRPr="00AB3709">
        <w:rPr>
          <w:rFonts w:ascii="Arial" w:hAnsi="Arial" w:cs="Arial"/>
          <w:color w:val="000000"/>
          <w:sz w:val="24"/>
          <w:szCs w:val="24"/>
        </w:rPr>
        <w:t xml:space="preserve"> </w:t>
      </w:r>
      <w:r w:rsidR="00D57F6D" w:rsidRPr="00AB3709">
        <w:rPr>
          <w:rFonts w:ascii="Arial" w:hAnsi="Arial" w:cs="Arial"/>
          <w:color w:val="000000"/>
          <w:sz w:val="24"/>
          <w:szCs w:val="24"/>
        </w:rPr>
        <w:t>sin exceder</w:t>
      </w:r>
      <w:r w:rsidRPr="00AB3709">
        <w:rPr>
          <w:rFonts w:ascii="Arial" w:hAnsi="Arial" w:cs="Arial"/>
          <w:color w:val="000000"/>
          <w:sz w:val="24"/>
          <w:szCs w:val="24"/>
        </w:rPr>
        <w:t xml:space="preserve"> el </w:t>
      </w:r>
      <w:r w:rsidR="00987656" w:rsidRPr="00AB3709">
        <w:rPr>
          <w:rFonts w:ascii="Arial" w:hAnsi="Arial" w:cs="Arial"/>
          <w:color w:val="000000"/>
          <w:sz w:val="24"/>
          <w:szCs w:val="24"/>
        </w:rPr>
        <w:t xml:space="preserve">límite </w:t>
      </w:r>
      <w:r w:rsidRPr="00AB3709">
        <w:rPr>
          <w:rFonts w:ascii="Arial" w:hAnsi="Arial" w:cs="Arial"/>
          <w:color w:val="000000"/>
          <w:sz w:val="24"/>
          <w:szCs w:val="24"/>
        </w:rPr>
        <w:t>cuando del trámite en segunda instancia se trata y</w:t>
      </w:r>
      <w:r w:rsidR="00987656" w:rsidRPr="00AB3709">
        <w:rPr>
          <w:rFonts w:ascii="Arial" w:hAnsi="Arial" w:cs="Arial"/>
          <w:color w:val="000000"/>
          <w:sz w:val="24"/>
          <w:szCs w:val="24"/>
        </w:rPr>
        <w:t xml:space="preserve"> </w:t>
      </w:r>
      <w:r w:rsidRPr="00AB3709">
        <w:rPr>
          <w:rFonts w:ascii="Arial" w:hAnsi="Arial" w:cs="Arial"/>
          <w:color w:val="000000"/>
          <w:sz w:val="24"/>
          <w:szCs w:val="24"/>
        </w:rPr>
        <w:t>no estamos frente a</w:t>
      </w:r>
      <w:r w:rsidR="00987656" w:rsidRPr="00AB3709">
        <w:rPr>
          <w:rFonts w:ascii="Arial" w:hAnsi="Arial" w:cs="Arial"/>
          <w:color w:val="000000"/>
          <w:sz w:val="24"/>
          <w:szCs w:val="24"/>
        </w:rPr>
        <w:t xml:space="preserve"> una decisión caprichosa, por el contrario se muestra razonable y proporcionada, si en cuenta se tiene que al momento de ser </w:t>
      </w:r>
      <w:r w:rsidR="00D57F6D" w:rsidRPr="00AB3709">
        <w:rPr>
          <w:rFonts w:ascii="Arial" w:hAnsi="Arial" w:cs="Arial"/>
          <w:color w:val="000000"/>
          <w:sz w:val="24"/>
          <w:szCs w:val="24"/>
        </w:rPr>
        <w:t>fijadas</w:t>
      </w:r>
      <w:r w:rsidR="00987656" w:rsidRPr="00AB3709">
        <w:rPr>
          <w:rFonts w:ascii="Arial" w:hAnsi="Arial" w:cs="Arial"/>
          <w:color w:val="000000"/>
          <w:sz w:val="24"/>
          <w:szCs w:val="24"/>
        </w:rPr>
        <w:t xml:space="preserve"> indicó la </w:t>
      </w:r>
      <w:r w:rsidR="00987656" w:rsidRPr="00AB3709">
        <w:rPr>
          <w:rFonts w:ascii="Arial" w:hAnsi="Arial" w:cs="Arial"/>
          <w:i/>
          <w:color w:val="000000"/>
          <w:sz w:val="24"/>
          <w:szCs w:val="24"/>
        </w:rPr>
        <w:t xml:space="preserve"> a quo, </w:t>
      </w:r>
      <w:r w:rsidR="00987656" w:rsidRPr="00AB3709">
        <w:rPr>
          <w:rFonts w:ascii="Arial" w:hAnsi="Arial" w:cs="Arial"/>
          <w:color w:val="000000"/>
          <w:sz w:val="24"/>
          <w:szCs w:val="24"/>
        </w:rPr>
        <w:t>lo era</w:t>
      </w:r>
      <w:r w:rsidRPr="00AB3709">
        <w:rPr>
          <w:rFonts w:ascii="Arial" w:hAnsi="Arial" w:cs="Arial"/>
          <w:color w:val="000000"/>
          <w:sz w:val="24"/>
          <w:szCs w:val="24"/>
        </w:rPr>
        <w:t>,</w:t>
      </w:r>
      <w:r w:rsidR="00987656" w:rsidRPr="00AB3709">
        <w:rPr>
          <w:rFonts w:ascii="Arial" w:hAnsi="Arial" w:cs="Arial"/>
          <w:color w:val="000000"/>
          <w:sz w:val="24"/>
          <w:szCs w:val="24"/>
        </w:rPr>
        <w:t xml:space="preserve"> en consideración a la naturaleza del proceso, las pretensiones incoadas y la contradicci</w:t>
      </w:r>
      <w:r w:rsidR="00BF0B45" w:rsidRPr="00AB3709">
        <w:rPr>
          <w:rFonts w:ascii="Arial" w:hAnsi="Arial" w:cs="Arial"/>
          <w:color w:val="000000"/>
          <w:sz w:val="24"/>
          <w:szCs w:val="24"/>
        </w:rPr>
        <w:t>ón que hubo en el juicio</w:t>
      </w:r>
      <w:r w:rsidR="00F60EEB" w:rsidRPr="00AB3709">
        <w:rPr>
          <w:rFonts w:ascii="Arial" w:hAnsi="Arial" w:cs="Arial"/>
          <w:color w:val="000000"/>
          <w:sz w:val="24"/>
          <w:szCs w:val="24"/>
        </w:rPr>
        <w:t xml:space="preserve">. </w:t>
      </w:r>
    </w:p>
    <w:p w:rsidR="00F60EEB" w:rsidRPr="00AB3709" w:rsidRDefault="00F60EEB" w:rsidP="00AB3709">
      <w:pPr>
        <w:pStyle w:val="Sinespaciado1"/>
        <w:spacing w:line="288" w:lineRule="auto"/>
        <w:ind w:firstLine="2835"/>
        <w:jc w:val="both"/>
        <w:rPr>
          <w:rFonts w:ascii="Arial" w:hAnsi="Arial" w:cs="Arial"/>
          <w:color w:val="000000"/>
          <w:sz w:val="24"/>
          <w:szCs w:val="24"/>
        </w:rPr>
      </w:pPr>
    </w:p>
    <w:p w:rsidR="00F60EEB" w:rsidRPr="00AB3709" w:rsidRDefault="00F60EEB" w:rsidP="00AB3709">
      <w:pPr>
        <w:pStyle w:val="Sinespaciado1"/>
        <w:spacing w:line="288" w:lineRule="auto"/>
        <w:ind w:firstLine="2835"/>
        <w:jc w:val="both"/>
        <w:rPr>
          <w:rFonts w:ascii="Arial" w:hAnsi="Arial" w:cs="Arial"/>
          <w:i/>
          <w:sz w:val="24"/>
          <w:szCs w:val="24"/>
        </w:rPr>
      </w:pPr>
      <w:r w:rsidRPr="00AB3709">
        <w:rPr>
          <w:rFonts w:ascii="Arial" w:hAnsi="Arial" w:cs="Arial"/>
          <w:color w:val="000000"/>
          <w:sz w:val="24"/>
          <w:szCs w:val="24"/>
        </w:rPr>
        <w:t xml:space="preserve">A lo anterior, en criterio de </w:t>
      </w:r>
      <w:r w:rsidR="00BF0B45" w:rsidRPr="00AB3709">
        <w:rPr>
          <w:rFonts w:ascii="Arial" w:hAnsi="Arial" w:cs="Arial"/>
          <w:color w:val="000000"/>
          <w:sz w:val="24"/>
          <w:szCs w:val="24"/>
        </w:rPr>
        <w:t>esta Magistratura debe agregarse la duración del trámite en segunda instancia, que</w:t>
      </w:r>
      <w:r w:rsidR="00A14B23" w:rsidRPr="00AB3709">
        <w:rPr>
          <w:rFonts w:ascii="Arial" w:hAnsi="Arial" w:cs="Arial"/>
          <w:color w:val="000000"/>
          <w:sz w:val="24"/>
          <w:szCs w:val="24"/>
        </w:rPr>
        <w:t xml:space="preserve"> va desde </w:t>
      </w:r>
      <w:r w:rsidR="00BF0B45" w:rsidRPr="00AB3709">
        <w:rPr>
          <w:rFonts w:ascii="Arial" w:hAnsi="Arial" w:cs="Arial"/>
          <w:color w:val="000000"/>
          <w:sz w:val="24"/>
          <w:szCs w:val="24"/>
        </w:rPr>
        <w:t>abril de 2014 y culminó en mayo de 2016, lapso durante el cual los contradictores tuvieron que examinar y controlar sus incidencias</w:t>
      </w:r>
      <w:r w:rsidR="00F72077" w:rsidRPr="00AB3709">
        <w:rPr>
          <w:rFonts w:ascii="Arial" w:hAnsi="Arial" w:cs="Arial"/>
          <w:color w:val="000000"/>
          <w:sz w:val="24"/>
          <w:szCs w:val="24"/>
        </w:rPr>
        <w:t xml:space="preserve"> en esta sede, a la espera de las resultas de la alzada propuesta y como lo ha expresado el </w:t>
      </w:r>
      <w:r w:rsidR="00A14B23" w:rsidRPr="00AB3709">
        <w:rPr>
          <w:rFonts w:ascii="Arial" w:hAnsi="Arial" w:cs="Arial"/>
          <w:color w:val="000000"/>
          <w:sz w:val="24"/>
          <w:szCs w:val="24"/>
        </w:rPr>
        <w:t>A</w:t>
      </w:r>
      <w:r w:rsidR="00F72077" w:rsidRPr="00AB3709">
        <w:rPr>
          <w:rFonts w:ascii="Arial" w:hAnsi="Arial" w:cs="Arial"/>
          <w:color w:val="000000"/>
          <w:sz w:val="24"/>
          <w:szCs w:val="24"/>
        </w:rPr>
        <w:t>lto</w:t>
      </w:r>
      <w:r w:rsidR="00A14B23" w:rsidRPr="00AB3709">
        <w:rPr>
          <w:rFonts w:ascii="Arial" w:hAnsi="Arial" w:cs="Arial"/>
          <w:color w:val="000000"/>
          <w:sz w:val="24"/>
          <w:szCs w:val="24"/>
        </w:rPr>
        <w:t xml:space="preserve"> T</w:t>
      </w:r>
      <w:r w:rsidR="00F72077" w:rsidRPr="00AB3709">
        <w:rPr>
          <w:rFonts w:ascii="Arial" w:hAnsi="Arial" w:cs="Arial"/>
          <w:color w:val="000000"/>
          <w:sz w:val="24"/>
          <w:szCs w:val="24"/>
        </w:rPr>
        <w:t>ribunal de esta especialidad, “</w:t>
      </w:r>
      <w:r w:rsidR="00B424BD" w:rsidRPr="00AB3709">
        <w:rPr>
          <w:rFonts w:ascii="Arial" w:hAnsi="Arial" w:cs="Arial"/>
          <w:i/>
          <w:szCs w:val="24"/>
        </w:rPr>
        <w:t xml:space="preserve">labor esta que, </w:t>
      </w:r>
      <w:proofErr w:type="spellStart"/>
      <w:r w:rsidR="00B424BD" w:rsidRPr="00AB3709">
        <w:rPr>
          <w:rFonts w:ascii="Arial" w:hAnsi="Arial" w:cs="Arial"/>
          <w:i/>
          <w:szCs w:val="24"/>
        </w:rPr>
        <w:t>itérase</w:t>
      </w:r>
      <w:proofErr w:type="spellEnd"/>
      <w:r w:rsidR="00B424BD" w:rsidRPr="00AB3709">
        <w:rPr>
          <w:rFonts w:ascii="Arial" w:hAnsi="Arial" w:cs="Arial"/>
          <w:i/>
          <w:szCs w:val="24"/>
        </w:rPr>
        <w:t xml:space="preserve">, no se manifiesta en actos procesales concretos, pero sí justifica su remuneración </w:t>
      </w:r>
      <w:r w:rsidR="00A14B23" w:rsidRPr="00AB3709">
        <w:rPr>
          <w:rFonts w:ascii="Arial" w:hAnsi="Arial" w:cs="Arial"/>
          <w:i/>
          <w:szCs w:val="24"/>
        </w:rPr>
        <w:t>(…)</w:t>
      </w:r>
      <w:r w:rsidR="00B424BD" w:rsidRPr="00AB3709">
        <w:rPr>
          <w:rFonts w:ascii="Arial" w:hAnsi="Arial" w:cs="Arial"/>
          <w:i/>
          <w:szCs w:val="24"/>
        </w:rPr>
        <w:t>, esto es, que se pone de manifiesto de modo no objetable que no solo las intervenciones específicas del abogado sino la simple gestión de cuidado y vigilancia durante más de un año como acá ocurrió sirve de basamento y apoyo a la remuneración que se ha reconocido</w:t>
      </w:r>
      <w:r w:rsidR="00B424BD" w:rsidRPr="00AB3709">
        <w:rPr>
          <w:rFonts w:ascii="Arial" w:hAnsi="Arial" w:cs="Arial"/>
          <w:szCs w:val="24"/>
        </w:rPr>
        <w:t xml:space="preserve"> </w:t>
      </w:r>
      <w:r w:rsidR="00B424BD" w:rsidRPr="00AB3709">
        <w:rPr>
          <w:rFonts w:ascii="Arial" w:hAnsi="Arial" w:cs="Arial"/>
          <w:i/>
          <w:szCs w:val="24"/>
        </w:rPr>
        <w:t>(…)</w:t>
      </w:r>
      <w:r w:rsidR="00F72077" w:rsidRPr="00AB3709">
        <w:rPr>
          <w:rFonts w:ascii="Arial" w:hAnsi="Arial" w:cs="Arial"/>
          <w:i/>
          <w:sz w:val="24"/>
          <w:szCs w:val="24"/>
        </w:rPr>
        <w:t>”</w:t>
      </w:r>
      <w:r w:rsidR="00F72077" w:rsidRPr="00AB3709">
        <w:rPr>
          <w:rStyle w:val="Refdenotaalpie"/>
          <w:rFonts w:ascii="Arial" w:hAnsi="Arial" w:cs="Arial"/>
          <w:i/>
          <w:sz w:val="24"/>
          <w:szCs w:val="24"/>
        </w:rPr>
        <w:footnoteReference w:id="1"/>
      </w:r>
      <w:r w:rsidR="00B424BD" w:rsidRPr="00AB3709">
        <w:rPr>
          <w:rFonts w:ascii="Arial" w:hAnsi="Arial" w:cs="Arial"/>
          <w:i/>
          <w:sz w:val="24"/>
          <w:szCs w:val="24"/>
        </w:rPr>
        <w:t xml:space="preserve"> </w:t>
      </w:r>
    </w:p>
    <w:p w:rsidR="00413FD3" w:rsidRPr="00AB3709" w:rsidRDefault="00413FD3" w:rsidP="00AB3709">
      <w:pPr>
        <w:pStyle w:val="Sinespaciado1"/>
        <w:spacing w:line="288" w:lineRule="auto"/>
        <w:ind w:firstLine="2835"/>
        <w:jc w:val="both"/>
        <w:rPr>
          <w:rFonts w:ascii="Arial" w:hAnsi="Arial" w:cs="Arial"/>
          <w:i/>
          <w:sz w:val="24"/>
          <w:szCs w:val="24"/>
        </w:rPr>
      </w:pPr>
    </w:p>
    <w:p w:rsidR="00B424BD" w:rsidRPr="00AB3709" w:rsidRDefault="00ED518E" w:rsidP="00AB3709">
      <w:pPr>
        <w:pStyle w:val="Sinespaciado1"/>
        <w:spacing w:line="288" w:lineRule="auto"/>
        <w:ind w:firstLine="2835"/>
        <w:jc w:val="both"/>
        <w:rPr>
          <w:rFonts w:ascii="Arial" w:hAnsi="Arial" w:cs="Arial"/>
          <w:color w:val="000000"/>
          <w:sz w:val="24"/>
          <w:szCs w:val="24"/>
        </w:rPr>
      </w:pPr>
      <w:r w:rsidRPr="00AB3709">
        <w:rPr>
          <w:rFonts w:ascii="Arial" w:hAnsi="Arial" w:cs="Arial"/>
          <w:sz w:val="24"/>
          <w:szCs w:val="24"/>
        </w:rPr>
        <w:t xml:space="preserve">Para culminar, </w:t>
      </w:r>
      <w:r w:rsidR="00A14B23" w:rsidRPr="00AB3709">
        <w:rPr>
          <w:rFonts w:ascii="Arial" w:hAnsi="Arial" w:cs="Arial"/>
          <w:sz w:val="24"/>
          <w:szCs w:val="24"/>
        </w:rPr>
        <w:t>sobre</w:t>
      </w:r>
      <w:r w:rsidRPr="00AB3709">
        <w:rPr>
          <w:rFonts w:ascii="Arial" w:hAnsi="Arial" w:cs="Arial"/>
          <w:sz w:val="24"/>
          <w:szCs w:val="24"/>
        </w:rPr>
        <w:t xml:space="preserve"> la crítica por ausencia demostración temeridad o mala fe en la interposición del recurso de apelación, en el mismo pronunciamiento aclara la Corte Suprema de Justicia, </w:t>
      </w:r>
      <w:r w:rsidRPr="00AB3709">
        <w:rPr>
          <w:rFonts w:ascii="Arial" w:hAnsi="Arial" w:cs="Arial"/>
          <w:i/>
          <w:sz w:val="24"/>
          <w:szCs w:val="24"/>
        </w:rPr>
        <w:t>“</w:t>
      </w:r>
      <w:r w:rsidR="00B424BD" w:rsidRPr="00AB3709">
        <w:rPr>
          <w:rFonts w:ascii="Arial" w:hAnsi="Arial" w:cs="Arial"/>
          <w:i/>
          <w:szCs w:val="24"/>
        </w:rPr>
        <w:t xml:space="preserve">en estos casos no se está penalizando la estructuración de la buena o la mala fe con la que se haya instaurado la impugnación, ni mucho menos por la presencia de temeridad en la actuación de la persona perdedora, puesto que a la condena se llega, esencialmente, por el hecho claro y evidente de no salir airosos los argumentos expuestos para dejar sin efecto la providencia estimatoria del Tribunal (…)(auto de 26 de noviembre de 2010, </w:t>
      </w:r>
      <w:proofErr w:type="spellStart"/>
      <w:r w:rsidR="00B424BD" w:rsidRPr="00AB3709">
        <w:rPr>
          <w:rFonts w:ascii="Arial" w:hAnsi="Arial" w:cs="Arial"/>
          <w:i/>
          <w:szCs w:val="24"/>
        </w:rPr>
        <w:t>exp</w:t>
      </w:r>
      <w:proofErr w:type="spellEnd"/>
      <w:r w:rsidR="00B424BD" w:rsidRPr="00AB3709">
        <w:rPr>
          <w:rFonts w:ascii="Arial" w:hAnsi="Arial" w:cs="Arial"/>
          <w:i/>
          <w:szCs w:val="24"/>
        </w:rPr>
        <w:t xml:space="preserve">. 2003-00527, reiterado el 19 de junio de 2012, </w:t>
      </w:r>
      <w:proofErr w:type="spellStart"/>
      <w:r w:rsidR="00B424BD" w:rsidRPr="00AB3709">
        <w:rPr>
          <w:rFonts w:ascii="Arial" w:hAnsi="Arial" w:cs="Arial"/>
          <w:i/>
          <w:szCs w:val="24"/>
        </w:rPr>
        <w:t>exp</w:t>
      </w:r>
      <w:proofErr w:type="spellEnd"/>
      <w:r w:rsidR="00B424BD" w:rsidRPr="00AB3709">
        <w:rPr>
          <w:rFonts w:ascii="Arial" w:hAnsi="Arial" w:cs="Arial"/>
          <w:i/>
          <w:szCs w:val="24"/>
        </w:rPr>
        <w:t>. 2003-03026).</w:t>
      </w:r>
      <w:r w:rsidRPr="00AB3709">
        <w:rPr>
          <w:rFonts w:ascii="Arial" w:hAnsi="Arial" w:cs="Arial"/>
          <w:i/>
          <w:sz w:val="24"/>
          <w:szCs w:val="24"/>
        </w:rPr>
        <w:t>”</w:t>
      </w:r>
      <w:r w:rsidRPr="00AB3709">
        <w:rPr>
          <w:rStyle w:val="Refdenotaalpie"/>
          <w:rFonts w:ascii="Arial" w:hAnsi="Arial" w:cs="Arial"/>
          <w:i/>
          <w:sz w:val="24"/>
          <w:szCs w:val="24"/>
        </w:rPr>
        <w:footnoteReference w:id="2"/>
      </w:r>
    </w:p>
    <w:p w:rsidR="00B424BD" w:rsidRPr="00AB3709" w:rsidRDefault="00B424BD" w:rsidP="00AB3709">
      <w:pPr>
        <w:pStyle w:val="Prrafodelista"/>
        <w:spacing w:line="288" w:lineRule="auto"/>
        <w:rPr>
          <w:rFonts w:ascii="Arial" w:hAnsi="Arial" w:cs="Arial"/>
          <w:sz w:val="24"/>
          <w:szCs w:val="24"/>
        </w:rPr>
      </w:pPr>
    </w:p>
    <w:p w:rsidR="0086066A" w:rsidRPr="00AB3709" w:rsidRDefault="00DF1306" w:rsidP="00AB3709">
      <w:pPr>
        <w:pStyle w:val="Sinespaciado1"/>
        <w:spacing w:line="288" w:lineRule="auto"/>
        <w:ind w:firstLine="2835"/>
        <w:jc w:val="both"/>
        <w:rPr>
          <w:rFonts w:ascii="Arial" w:hAnsi="Arial" w:cs="Arial"/>
          <w:color w:val="000000"/>
          <w:sz w:val="24"/>
          <w:szCs w:val="24"/>
        </w:rPr>
      </w:pPr>
      <w:r w:rsidRPr="00AB3709">
        <w:rPr>
          <w:rFonts w:ascii="Arial" w:hAnsi="Arial" w:cs="Arial"/>
          <w:color w:val="000000"/>
          <w:sz w:val="24"/>
          <w:szCs w:val="24"/>
        </w:rPr>
        <w:t>De tal manera,</w:t>
      </w:r>
      <w:r w:rsidR="0086066A" w:rsidRPr="00AB3709">
        <w:rPr>
          <w:rFonts w:ascii="Arial" w:hAnsi="Arial" w:cs="Arial"/>
          <w:color w:val="000000"/>
          <w:sz w:val="24"/>
          <w:szCs w:val="24"/>
        </w:rPr>
        <w:t xml:space="preserve"> considera el Despacho que el monto de $</w:t>
      </w:r>
      <w:r w:rsidR="00ED518E" w:rsidRPr="00AB3709">
        <w:rPr>
          <w:rFonts w:ascii="Arial" w:hAnsi="Arial" w:cs="Arial"/>
          <w:color w:val="000000"/>
          <w:sz w:val="24"/>
          <w:szCs w:val="24"/>
        </w:rPr>
        <w:t>4</w:t>
      </w:r>
      <w:r w:rsidR="0086066A" w:rsidRPr="00AB3709">
        <w:rPr>
          <w:rFonts w:ascii="Arial" w:hAnsi="Arial" w:cs="Arial"/>
          <w:color w:val="000000"/>
          <w:sz w:val="24"/>
          <w:szCs w:val="24"/>
        </w:rPr>
        <w:t>’000.000,</w:t>
      </w:r>
      <w:r w:rsidR="006C610A">
        <w:rPr>
          <w:rFonts w:ascii="Arial" w:hAnsi="Arial" w:cs="Arial"/>
          <w:color w:val="000000"/>
          <w:sz w:val="24"/>
          <w:szCs w:val="24"/>
        </w:rPr>
        <w:t>00</w:t>
      </w:r>
      <w:r w:rsidR="0086066A" w:rsidRPr="00AB3709">
        <w:rPr>
          <w:rFonts w:ascii="Arial" w:hAnsi="Arial" w:cs="Arial"/>
          <w:color w:val="000000"/>
          <w:sz w:val="24"/>
          <w:szCs w:val="24"/>
        </w:rPr>
        <w:t xml:space="preserve"> fijado como agencias en derecho</w:t>
      </w:r>
      <w:r w:rsidR="006F1803" w:rsidRPr="00AB3709">
        <w:rPr>
          <w:rFonts w:ascii="Arial" w:hAnsi="Arial" w:cs="Arial"/>
          <w:color w:val="000000"/>
          <w:sz w:val="24"/>
          <w:szCs w:val="24"/>
        </w:rPr>
        <w:t xml:space="preserve"> de segunda instancia</w:t>
      </w:r>
      <w:r w:rsidR="0086066A" w:rsidRPr="00AB3709">
        <w:rPr>
          <w:rFonts w:ascii="Arial" w:hAnsi="Arial" w:cs="Arial"/>
          <w:color w:val="000000"/>
          <w:sz w:val="24"/>
          <w:szCs w:val="24"/>
        </w:rPr>
        <w:t>, atiende a los criterios de razonabilidad y equidad, en la que se tuvieron en cuenta las exigencias del ya citado numeral 4° del artículo 366 de la Ley Adjetiva.</w:t>
      </w:r>
    </w:p>
    <w:p w:rsidR="0086066A" w:rsidRPr="00AB3709" w:rsidRDefault="0086066A" w:rsidP="00AB3709">
      <w:pPr>
        <w:pStyle w:val="Sinespaciado1"/>
        <w:spacing w:line="288" w:lineRule="auto"/>
        <w:ind w:firstLine="2835"/>
        <w:jc w:val="both"/>
        <w:rPr>
          <w:rFonts w:ascii="Arial" w:hAnsi="Arial" w:cs="Arial"/>
          <w:color w:val="000000"/>
          <w:sz w:val="24"/>
          <w:szCs w:val="24"/>
        </w:rPr>
      </w:pPr>
    </w:p>
    <w:p w:rsidR="00CA7AF6" w:rsidRPr="00AB3709" w:rsidRDefault="00DF1306" w:rsidP="00AB3709">
      <w:pPr>
        <w:pStyle w:val="Sinespaciado1"/>
        <w:spacing w:line="288" w:lineRule="auto"/>
        <w:ind w:firstLine="2835"/>
        <w:jc w:val="both"/>
        <w:rPr>
          <w:rFonts w:ascii="Arial" w:hAnsi="Arial" w:cs="Arial"/>
          <w:i/>
          <w:sz w:val="24"/>
          <w:szCs w:val="24"/>
        </w:rPr>
      </w:pPr>
      <w:r w:rsidRPr="00AB3709">
        <w:rPr>
          <w:rFonts w:ascii="Arial" w:hAnsi="Arial" w:cs="Arial"/>
          <w:color w:val="000000"/>
          <w:sz w:val="24"/>
          <w:szCs w:val="24"/>
        </w:rPr>
        <w:t xml:space="preserve">5. </w:t>
      </w:r>
      <w:r w:rsidR="0086066A" w:rsidRPr="00AB3709">
        <w:rPr>
          <w:rFonts w:ascii="Arial" w:hAnsi="Arial" w:cs="Arial"/>
          <w:color w:val="000000"/>
          <w:sz w:val="24"/>
          <w:szCs w:val="24"/>
        </w:rPr>
        <w:t>Así las cosas, como las argumentaciones soporte de este recurso vertical no hallan acogida, se co</w:t>
      </w:r>
      <w:r w:rsidR="003B73E7" w:rsidRPr="00AB3709">
        <w:rPr>
          <w:rFonts w:ascii="Arial" w:hAnsi="Arial" w:cs="Arial"/>
          <w:color w:val="000000"/>
          <w:sz w:val="24"/>
          <w:szCs w:val="24"/>
        </w:rPr>
        <w:t>nfirmará el proveído deprecado.</w:t>
      </w:r>
      <w:r w:rsidR="0029390F" w:rsidRPr="00AB3709">
        <w:rPr>
          <w:rFonts w:ascii="Arial" w:hAnsi="Arial" w:cs="Arial"/>
          <w:sz w:val="24"/>
          <w:szCs w:val="24"/>
        </w:rPr>
        <w:t xml:space="preserve"> </w:t>
      </w:r>
      <w:r w:rsidR="0029390F" w:rsidRPr="00AB3709">
        <w:rPr>
          <w:rFonts w:ascii="Arial" w:hAnsi="Arial" w:cs="Arial"/>
          <w:color w:val="000000"/>
          <w:sz w:val="24"/>
          <w:szCs w:val="24"/>
        </w:rPr>
        <w:t>Se condenará en costas por el resultado desfavorable del recurso</w:t>
      </w:r>
    </w:p>
    <w:p w:rsidR="00A14B23" w:rsidRPr="00AB3709" w:rsidRDefault="00A14B23" w:rsidP="00AB3709">
      <w:pPr>
        <w:pStyle w:val="Sinespaciado1"/>
        <w:spacing w:line="288" w:lineRule="auto"/>
        <w:ind w:firstLine="2880"/>
        <w:jc w:val="both"/>
        <w:rPr>
          <w:rFonts w:ascii="Arial" w:hAnsi="Arial" w:cs="Arial"/>
          <w:sz w:val="24"/>
          <w:szCs w:val="24"/>
        </w:rPr>
      </w:pPr>
    </w:p>
    <w:p w:rsidR="00DB2C30" w:rsidRPr="00AB3709" w:rsidRDefault="00DB2C30" w:rsidP="00AB3709">
      <w:pPr>
        <w:pStyle w:val="Sinespaciado1"/>
        <w:spacing w:line="288" w:lineRule="auto"/>
        <w:ind w:firstLine="2880"/>
        <w:jc w:val="both"/>
        <w:rPr>
          <w:rFonts w:ascii="Arial" w:hAnsi="Arial" w:cs="Arial"/>
          <w:b/>
          <w:sz w:val="24"/>
          <w:szCs w:val="24"/>
        </w:rPr>
      </w:pPr>
      <w:r w:rsidRPr="00AB3709">
        <w:rPr>
          <w:rFonts w:ascii="Arial" w:hAnsi="Arial" w:cs="Arial"/>
          <w:b/>
          <w:sz w:val="24"/>
          <w:szCs w:val="24"/>
        </w:rPr>
        <w:t>IV. D</w:t>
      </w:r>
      <w:r w:rsidR="008D7718" w:rsidRPr="00AB3709">
        <w:rPr>
          <w:rFonts w:ascii="Arial" w:hAnsi="Arial" w:cs="Arial"/>
          <w:b/>
          <w:sz w:val="24"/>
          <w:szCs w:val="24"/>
        </w:rPr>
        <w:t>ECISIÓN</w:t>
      </w:r>
    </w:p>
    <w:p w:rsidR="000852EA" w:rsidRPr="00AB3709" w:rsidRDefault="000852EA" w:rsidP="00AB3709">
      <w:pPr>
        <w:pStyle w:val="Sinespaciado1"/>
        <w:spacing w:line="288" w:lineRule="auto"/>
        <w:ind w:firstLine="2880"/>
        <w:jc w:val="both"/>
        <w:rPr>
          <w:rFonts w:ascii="Arial" w:hAnsi="Arial" w:cs="Arial"/>
          <w:sz w:val="24"/>
          <w:szCs w:val="24"/>
        </w:rPr>
      </w:pPr>
    </w:p>
    <w:p w:rsidR="00083422" w:rsidRPr="00AB3709" w:rsidRDefault="00DB2C30" w:rsidP="00AB3709">
      <w:pPr>
        <w:pStyle w:val="Sinespaciado1"/>
        <w:spacing w:line="288" w:lineRule="auto"/>
        <w:ind w:firstLine="2880"/>
        <w:jc w:val="both"/>
        <w:rPr>
          <w:rFonts w:ascii="Arial" w:hAnsi="Arial" w:cs="Arial"/>
          <w:sz w:val="24"/>
          <w:szCs w:val="24"/>
        </w:rPr>
      </w:pPr>
      <w:r w:rsidRPr="00AB3709">
        <w:rPr>
          <w:rFonts w:ascii="Arial" w:hAnsi="Arial" w:cs="Arial"/>
          <w:sz w:val="24"/>
          <w:szCs w:val="24"/>
        </w:rPr>
        <w:lastRenderedPageBreak/>
        <w:t xml:space="preserve">En mérito de lo expuesto, el Tribunal Superior del Distrito Judicial de Pereira, Sala </w:t>
      </w:r>
      <w:r w:rsidR="009B779B" w:rsidRPr="00AB3709">
        <w:rPr>
          <w:rFonts w:ascii="Arial" w:hAnsi="Arial" w:cs="Arial"/>
          <w:sz w:val="24"/>
          <w:szCs w:val="24"/>
        </w:rPr>
        <w:t xml:space="preserve">Unitaria </w:t>
      </w:r>
      <w:r w:rsidRPr="00AB3709">
        <w:rPr>
          <w:rFonts w:ascii="Arial" w:hAnsi="Arial" w:cs="Arial"/>
          <w:sz w:val="24"/>
          <w:szCs w:val="24"/>
        </w:rPr>
        <w:t xml:space="preserve">Civil Familia de Decisión, </w:t>
      </w:r>
      <w:r w:rsidRPr="00AB3709">
        <w:rPr>
          <w:rFonts w:ascii="Arial" w:hAnsi="Arial" w:cs="Arial"/>
          <w:b/>
          <w:sz w:val="24"/>
          <w:szCs w:val="24"/>
        </w:rPr>
        <w:t>RESUELVE</w:t>
      </w:r>
      <w:r w:rsidRPr="00AB3709">
        <w:rPr>
          <w:rFonts w:ascii="Arial" w:hAnsi="Arial" w:cs="Arial"/>
          <w:sz w:val="24"/>
          <w:szCs w:val="24"/>
        </w:rPr>
        <w:t xml:space="preserve">: </w:t>
      </w:r>
    </w:p>
    <w:p w:rsidR="00083422" w:rsidRPr="00AB3709" w:rsidRDefault="00083422" w:rsidP="00AB3709">
      <w:pPr>
        <w:pStyle w:val="Sinespaciado1"/>
        <w:spacing w:line="288" w:lineRule="auto"/>
        <w:ind w:firstLine="2880"/>
        <w:jc w:val="both"/>
        <w:rPr>
          <w:rFonts w:ascii="Arial" w:hAnsi="Arial" w:cs="Arial"/>
          <w:sz w:val="24"/>
          <w:szCs w:val="24"/>
        </w:rPr>
      </w:pPr>
    </w:p>
    <w:p w:rsidR="00DB2C30" w:rsidRPr="00AB3709" w:rsidRDefault="00083422" w:rsidP="00AB3709">
      <w:pPr>
        <w:pStyle w:val="Sinespaciado1"/>
        <w:spacing w:line="288" w:lineRule="auto"/>
        <w:ind w:firstLine="2880"/>
        <w:jc w:val="both"/>
        <w:rPr>
          <w:rFonts w:ascii="Arial" w:hAnsi="Arial" w:cs="Arial"/>
          <w:sz w:val="24"/>
          <w:szCs w:val="24"/>
        </w:rPr>
      </w:pPr>
      <w:r w:rsidRPr="00AB3709">
        <w:rPr>
          <w:rFonts w:ascii="Arial" w:hAnsi="Arial" w:cs="Arial"/>
          <w:b/>
          <w:sz w:val="24"/>
          <w:szCs w:val="24"/>
        </w:rPr>
        <w:t xml:space="preserve">Primero: </w:t>
      </w:r>
      <w:r w:rsidR="00DB2C30" w:rsidRPr="00AB3709">
        <w:rPr>
          <w:rFonts w:ascii="Arial" w:hAnsi="Arial" w:cs="Arial"/>
          <w:b/>
          <w:sz w:val="24"/>
          <w:szCs w:val="24"/>
        </w:rPr>
        <w:t>C</w:t>
      </w:r>
      <w:r w:rsidR="007C7220" w:rsidRPr="00AB3709">
        <w:rPr>
          <w:rFonts w:ascii="Arial" w:hAnsi="Arial" w:cs="Arial"/>
          <w:b/>
          <w:sz w:val="24"/>
          <w:szCs w:val="24"/>
        </w:rPr>
        <w:t>ONFIRMAR</w:t>
      </w:r>
      <w:r w:rsidR="00DB2C30" w:rsidRPr="00AB3709">
        <w:rPr>
          <w:rFonts w:ascii="Arial" w:hAnsi="Arial" w:cs="Arial"/>
          <w:b/>
          <w:sz w:val="24"/>
          <w:szCs w:val="24"/>
        </w:rPr>
        <w:t xml:space="preserve"> </w:t>
      </w:r>
      <w:r w:rsidR="00DB2C30" w:rsidRPr="00AB3709">
        <w:rPr>
          <w:rFonts w:ascii="Arial" w:hAnsi="Arial" w:cs="Arial"/>
          <w:sz w:val="24"/>
          <w:szCs w:val="24"/>
        </w:rPr>
        <w:t xml:space="preserve">el </w:t>
      </w:r>
      <w:r w:rsidR="007C7220" w:rsidRPr="00AB3709">
        <w:rPr>
          <w:rFonts w:ascii="Arial" w:hAnsi="Arial" w:cs="Arial"/>
          <w:sz w:val="24"/>
          <w:szCs w:val="24"/>
        </w:rPr>
        <w:t>auto</w:t>
      </w:r>
      <w:r w:rsidR="00DB2C30" w:rsidRPr="00AB3709">
        <w:rPr>
          <w:rFonts w:ascii="Arial" w:hAnsi="Arial" w:cs="Arial"/>
          <w:sz w:val="24"/>
          <w:szCs w:val="24"/>
        </w:rPr>
        <w:t xml:space="preserve"> impugnado. </w:t>
      </w:r>
    </w:p>
    <w:p w:rsidR="00DB2C30" w:rsidRPr="00AB3709" w:rsidRDefault="00DB2C30" w:rsidP="00AB3709">
      <w:pPr>
        <w:pStyle w:val="Sinespaciado1"/>
        <w:spacing w:line="288" w:lineRule="auto"/>
        <w:ind w:firstLine="2880"/>
        <w:jc w:val="both"/>
        <w:rPr>
          <w:rFonts w:ascii="Arial" w:hAnsi="Arial" w:cs="Arial"/>
          <w:sz w:val="24"/>
          <w:szCs w:val="24"/>
        </w:rPr>
      </w:pPr>
    </w:p>
    <w:p w:rsidR="00083422" w:rsidRPr="00AB3709" w:rsidRDefault="00083422" w:rsidP="00AB3709">
      <w:pPr>
        <w:pStyle w:val="Sinespaciado1"/>
        <w:spacing w:line="288" w:lineRule="auto"/>
        <w:ind w:firstLine="2880"/>
        <w:jc w:val="both"/>
        <w:rPr>
          <w:rFonts w:ascii="Arial" w:hAnsi="Arial" w:cs="Arial"/>
          <w:sz w:val="24"/>
          <w:szCs w:val="24"/>
        </w:rPr>
      </w:pPr>
      <w:r w:rsidRPr="00AB3709">
        <w:rPr>
          <w:rFonts w:ascii="Arial" w:hAnsi="Arial" w:cs="Arial"/>
          <w:b/>
          <w:sz w:val="24"/>
          <w:szCs w:val="24"/>
        </w:rPr>
        <w:t>Segundo: CO</w:t>
      </w:r>
      <w:r w:rsidR="0029390F" w:rsidRPr="00AB3709">
        <w:rPr>
          <w:rFonts w:ascii="Arial" w:hAnsi="Arial" w:cs="Arial"/>
          <w:b/>
          <w:sz w:val="24"/>
          <w:szCs w:val="24"/>
        </w:rPr>
        <w:t xml:space="preserve">STAS </w:t>
      </w:r>
      <w:r w:rsidRPr="00AB3709">
        <w:rPr>
          <w:rFonts w:ascii="Arial" w:hAnsi="Arial" w:cs="Arial"/>
          <w:sz w:val="24"/>
          <w:szCs w:val="24"/>
        </w:rPr>
        <w:t>a</w:t>
      </w:r>
      <w:r w:rsidR="0029390F" w:rsidRPr="00AB3709">
        <w:rPr>
          <w:rFonts w:ascii="Arial" w:hAnsi="Arial" w:cs="Arial"/>
          <w:sz w:val="24"/>
          <w:szCs w:val="24"/>
        </w:rPr>
        <w:t xml:space="preserve"> cargo de</w:t>
      </w:r>
      <w:r w:rsidRPr="00AB3709">
        <w:rPr>
          <w:rFonts w:ascii="Arial" w:hAnsi="Arial" w:cs="Arial"/>
          <w:sz w:val="24"/>
          <w:szCs w:val="24"/>
        </w:rPr>
        <w:t xml:space="preserve">l impugnante, que fracasó en la alzada, y en favor de la parte demandante. </w:t>
      </w:r>
    </w:p>
    <w:p w:rsidR="00083422" w:rsidRPr="00AB3709" w:rsidRDefault="00083422" w:rsidP="00AB3709">
      <w:pPr>
        <w:pStyle w:val="Sinespaciado1"/>
        <w:spacing w:line="288" w:lineRule="auto"/>
        <w:ind w:firstLine="2880"/>
        <w:jc w:val="both"/>
        <w:rPr>
          <w:rFonts w:ascii="Arial" w:hAnsi="Arial" w:cs="Arial"/>
          <w:sz w:val="24"/>
          <w:szCs w:val="24"/>
        </w:rPr>
      </w:pPr>
    </w:p>
    <w:p w:rsidR="00083422" w:rsidRPr="00AB3709" w:rsidRDefault="00083422" w:rsidP="00AB3709">
      <w:pPr>
        <w:pStyle w:val="Sinespaciado1"/>
        <w:spacing w:line="288" w:lineRule="auto"/>
        <w:ind w:firstLine="2880"/>
        <w:jc w:val="both"/>
        <w:rPr>
          <w:rFonts w:ascii="Arial" w:hAnsi="Arial" w:cs="Arial"/>
          <w:sz w:val="24"/>
          <w:szCs w:val="24"/>
        </w:rPr>
      </w:pPr>
      <w:r w:rsidRPr="00AB3709">
        <w:rPr>
          <w:rFonts w:ascii="Arial" w:hAnsi="Arial" w:cs="Arial"/>
          <w:b/>
          <w:sz w:val="24"/>
          <w:szCs w:val="24"/>
        </w:rPr>
        <w:t xml:space="preserve">Tercero: </w:t>
      </w:r>
      <w:r w:rsidR="00175BDD" w:rsidRPr="00AB3709">
        <w:rPr>
          <w:rFonts w:ascii="Arial" w:hAnsi="Arial" w:cs="Arial"/>
          <w:sz w:val="24"/>
          <w:szCs w:val="24"/>
        </w:rPr>
        <w:t>C</w:t>
      </w:r>
      <w:r w:rsidRPr="00AB3709">
        <w:rPr>
          <w:rFonts w:ascii="Arial" w:hAnsi="Arial" w:cs="Arial"/>
          <w:sz w:val="24"/>
          <w:szCs w:val="24"/>
        </w:rPr>
        <w:t>omo agencias en derecho</w:t>
      </w:r>
      <w:r w:rsidR="00175BDD" w:rsidRPr="00AB3709">
        <w:rPr>
          <w:rFonts w:ascii="Arial" w:hAnsi="Arial" w:cs="Arial"/>
          <w:sz w:val="24"/>
          <w:szCs w:val="24"/>
        </w:rPr>
        <w:t xml:space="preserve"> se fija</w:t>
      </w:r>
      <w:r w:rsidRPr="00AB3709">
        <w:rPr>
          <w:rFonts w:ascii="Arial" w:hAnsi="Arial" w:cs="Arial"/>
          <w:sz w:val="24"/>
          <w:szCs w:val="24"/>
        </w:rPr>
        <w:t xml:space="preserve"> la suma de trescient</w:t>
      </w:r>
      <w:r w:rsidR="00AB3709">
        <w:rPr>
          <w:rFonts w:ascii="Arial" w:hAnsi="Arial" w:cs="Arial"/>
          <w:sz w:val="24"/>
          <w:szCs w:val="24"/>
        </w:rPr>
        <w:t>os setenta mil pesos ($370.000,00</w:t>
      </w:r>
      <w:r w:rsidRPr="00AB3709">
        <w:rPr>
          <w:rFonts w:ascii="Arial" w:hAnsi="Arial" w:cs="Arial"/>
          <w:sz w:val="24"/>
          <w:szCs w:val="24"/>
        </w:rPr>
        <w:t>).</w:t>
      </w:r>
    </w:p>
    <w:p w:rsidR="00083422" w:rsidRPr="00AB3709" w:rsidRDefault="00083422" w:rsidP="00AB3709">
      <w:pPr>
        <w:pStyle w:val="Sinespaciado1"/>
        <w:spacing w:line="288" w:lineRule="auto"/>
        <w:ind w:firstLine="2880"/>
        <w:jc w:val="both"/>
        <w:rPr>
          <w:rFonts w:ascii="Arial" w:hAnsi="Arial" w:cs="Arial"/>
          <w:sz w:val="24"/>
          <w:szCs w:val="24"/>
        </w:rPr>
      </w:pPr>
    </w:p>
    <w:p w:rsidR="009B779B" w:rsidRPr="00AB3709" w:rsidRDefault="005454BF" w:rsidP="00AB3709">
      <w:pPr>
        <w:pStyle w:val="Sinespaciado1"/>
        <w:spacing w:line="288" w:lineRule="auto"/>
        <w:ind w:firstLine="2880"/>
        <w:jc w:val="both"/>
        <w:rPr>
          <w:rFonts w:ascii="Arial" w:hAnsi="Arial" w:cs="Arial"/>
          <w:sz w:val="24"/>
          <w:szCs w:val="24"/>
        </w:rPr>
      </w:pPr>
      <w:r w:rsidRPr="00AB3709">
        <w:rPr>
          <w:rFonts w:ascii="Arial" w:hAnsi="Arial" w:cs="Arial"/>
          <w:sz w:val="24"/>
          <w:szCs w:val="24"/>
        </w:rPr>
        <w:t xml:space="preserve">Ejecutoriada esta providencia, </w:t>
      </w:r>
      <w:r w:rsidR="00DB2C30" w:rsidRPr="00AB3709">
        <w:rPr>
          <w:rFonts w:ascii="Arial" w:hAnsi="Arial" w:cs="Arial"/>
          <w:sz w:val="24"/>
          <w:szCs w:val="24"/>
        </w:rPr>
        <w:t>devuélvase el expediente al Juzgado de origen.</w:t>
      </w:r>
    </w:p>
    <w:p w:rsidR="008F2BFF" w:rsidRPr="00AB3709" w:rsidRDefault="008F2BFF" w:rsidP="00AB3709">
      <w:pPr>
        <w:pStyle w:val="Sinespaciado1"/>
        <w:spacing w:line="288" w:lineRule="auto"/>
        <w:ind w:firstLine="2880"/>
        <w:jc w:val="both"/>
        <w:rPr>
          <w:rFonts w:ascii="Arial" w:hAnsi="Arial" w:cs="Arial"/>
          <w:sz w:val="24"/>
          <w:szCs w:val="24"/>
          <w:lang w:val="es-MX"/>
        </w:rPr>
      </w:pPr>
    </w:p>
    <w:p w:rsidR="009B779B" w:rsidRPr="00AB3709" w:rsidRDefault="000202C6" w:rsidP="00AB3709">
      <w:pPr>
        <w:pStyle w:val="Sinespaciado1"/>
        <w:spacing w:line="288" w:lineRule="auto"/>
        <w:ind w:firstLine="2880"/>
        <w:jc w:val="both"/>
        <w:rPr>
          <w:rFonts w:ascii="Arial" w:hAnsi="Arial" w:cs="Arial"/>
          <w:sz w:val="24"/>
          <w:szCs w:val="24"/>
        </w:rPr>
      </w:pPr>
      <w:r w:rsidRPr="00AB3709">
        <w:rPr>
          <w:rFonts w:ascii="Arial" w:hAnsi="Arial" w:cs="Arial"/>
          <w:sz w:val="24"/>
          <w:szCs w:val="24"/>
          <w:lang w:val="es-MX"/>
        </w:rPr>
        <w:t>Notifíquese,</w:t>
      </w:r>
    </w:p>
    <w:p w:rsidR="009B779B" w:rsidRPr="00AB3709" w:rsidRDefault="009B779B" w:rsidP="00AB3709">
      <w:pPr>
        <w:pStyle w:val="Sinespaciado1"/>
        <w:spacing w:line="288" w:lineRule="auto"/>
        <w:ind w:firstLine="2880"/>
        <w:jc w:val="both"/>
        <w:rPr>
          <w:rFonts w:ascii="Arial" w:hAnsi="Arial" w:cs="Arial"/>
          <w:b/>
          <w:sz w:val="24"/>
          <w:szCs w:val="24"/>
        </w:rPr>
      </w:pPr>
    </w:p>
    <w:p w:rsidR="006F1803" w:rsidRPr="00AB3709" w:rsidRDefault="006F1803" w:rsidP="00AB3709">
      <w:pPr>
        <w:pStyle w:val="Sinespaciado1"/>
        <w:spacing w:line="288" w:lineRule="auto"/>
        <w:ind w:firstLine="2880"/>
        <w:jc w:val="both"/>
        <w:rPr>
          <w:rFonts w:ascii="Arial" w:hAnsi="Arial" w:cs="Arial"/>
          <w:b/>
          <w:sz w:val="24"/>
          <w:szCs w:val="24"/>
        </w:rPr>
      </w:pPr>
    </w:p>
    <w:p w:rsidR="006F1803" w:rsidRPr="00AB3709" w:rsidRDefault="006F1803" w:rsidP="00AB3709">
      <w:pPr>
        <w:pStyle w:val="Sinespaciado1"/>
        <w:spacing w:line="288" w:lineRule="auto"/>
        <w:ind w:firstLine="2880"/>
        <w:jc w:val="both"/>
        <w:rPr>
          <w:rFonts w:ascii="Arial" w:hAnsi="Arial" w:cs="Arial"/>
          <w:b/>
          <w:sz w:val="24"/>
          <w:szCs w:val="24"/>
        </w:rPr>
      </w:pPr>
    </w:p>
    <w:p w:rsidR="009B779B" w:rsidRPr="00AB3709" w:rsidRDefault="000202C6" w:rsidP="00AB3709">
      <w:pPr>
        <w:pStyle w:val="Sinespaciado1"/>
        <w:spacing w:line="288" w:lineRule="auto"/>
        <w:ind w:firstLine="2880"/>
        <w:jc w:val="both"/>
        <w:rPr>
          <w:rFonts w:ascii="Arial" w:hAnsi="Arial" w:cs="Arial"/>
          <w:sz w:val="24"/>
          <w:szCs w:val="24"/>
        </w:rPr>
      </w:pPr>
      <w:proofErr w:type="spellStart"/>
      <w:r w:rsidRPr="00AB3709">
        <w:rPr>
          <w:rFonts w:ascii="Arial" w:hAnsi="Arial" w:cs="Arial"/>
          <w:b/>
          <w:sz w:val="24"/>
          <w:szCs w:val="24"/>
        </w:rPr>
        <w:t>EDDER</w:t>
      </w:r>
      <w:proofErr w:type="spellEnd"/>
      <w:r w:rsidRPr="00AB3709">
        <w:rPr>
          <w:rFonts w:ascii="Arial" w:hAnsi="Arial" w:cs="Arial"/>
          <w:b/>
          <w:sz w:val="24"/>
          <w:szCs w:val="24"/>
        </w:rPr>
        <w:t xml:space="preserve"> JIMMY SÁNCHEZ </w:t>
      </w:r>
      <w:proofErr w:type="spellStart"/>
      <w:r w:rsidRPr="00AB3709">
        <w:rPr>
          <w:rFonts w:ascii="Arial" w:hAnsi="Arial" w:cs="Arial"/>
          <w:b/>
          <w:sz w:val="24"/>
          <w:szCs w:val="24"/>
        </w:rPr>
        <w:t>CALAMBÁS</w:t>
      </w:r>
      <w:proofErr w:type="spellEnd"/>
    </w:p>
    <w:p w:rsidR="00C8475A" w:rsidRDefault="000202C6" w:rsidP="00AB3709">
      <w:pPr>
        <w:pStyle w:val="Sinespaciado1"/>
        <w:spacing w:line="288" w:lineRule="auto"/>
        <w:ind w:firstLine="2880"/>
        <w:jc w:val="both"/>
        <w:rPr>
          <w:rFonts w:ascii="Arial" w:hAnsi="Arial" w:cs="Arial"/>
          <w:color w:val="000000"/>
          <w:sz w:val="26"/>
          <w:szCs w:val="26"/>
        </w:rPr>
      </w:pPr>
      <w:r w:rsidRPr="00AB3709">
        <w:rPr>
          <w:rFonts w:ascii="Arial" w:hAnsi="Arial" w:cs="Arial"/>
          <w:sz w:val="24"/>
        </w:rPr>
        <w:t>Magistrado</w:t>
      </w:r>
    </w:p>
    <w:p w:rsidR="009C4936" w:rsidRDefault="009C4936" w:rsidP="00D06C65">
      <w:pPr>
        <w:pStyle w:val="Sinespaciado1"/>
        <w:spacing w:line="360" w:lineRule="auto"/>
        <w:ind w:firstLine="2835"/>
        <w:jc w:val="both"/>
        <w:rPr>
          <w:rFonts w:ascii="Arial" w:hAnsi="Arial" w:cs="Arial"/>
          <w:color w:val="000000"/>
          <w:sz w:val="26"/>
          <w:szCs w:val="26"/>
        </w:rPr>
      </w:pPr>
    </w:p>
    <w:sectPr w:rsidR="009C4936" w:rsidSect="00AB3709">
      <w:headerReference w:type="default" r:id="rId9"/>
      <w:footerReference w:type="default" r:id="rId10"/>
      <w:pgSz w:w="12240" w:h="18720" w:code="14"/>
      <w:pgMar w:top="1814" w:right="1361" w:bottom="1361" w:left="181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FB" w:rsidRDefault="00321FFB" w:rsidP="000202C6">
      <w:r>
        <w:separator/>
      </w:r>
    </w:p>
  </w:endnote>
  <w:endnote w:type="continuationSeparator" w:id="0">
    <w:p w:rsidR="00321FFB" w:rsidRDefault="00321FFB"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A5" w:rsidRPr="00B97631" w:rsidRDefault="00A75AA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C610A">
      <w:rPr>
        <w:rFonts w:ascii="Arial" w:hAnsi="Arial" w:cs="Arial"/>
        <w:noProof/>
        <w:sz w:val="22"/>
        <w:szCs w:val="22"/>
      </w:rPr>
      <w:t>1</w:t>
    </w:r>
    <w:r w:rsidRPr="00B97631">
      <w:rPr>
        <w:rFonts w:ascii="Arial" w:hAnsi="Arial" w:cs="Arial"/>
        <w:sz w:val="22"/>
        <w:szCs w:val="22"/>
      </w:rPr>
      <w:fldChar w:fldCharType="end"/>
    </w:r>
  </w:p>
  <w:p w:rsidR="00A75AA5" w:rsidRDefault="00A75A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FB" w:rsidRDefault="00321FFB" w:rsidP="000202C6">
      <w:r>
        <w:separator/>
      </w:r>
    </w:p>
  </w:footnote>
  <w:footnote w:type="continuationSeparator" w:id="0">
    <w:p w:rsidR="00321FFB" w:rsidRDefault="00321FFB" w:rsidP="000202C6">
      <w:r>
        <w:continuationSeparator/>
      </w:r>
    </w:p>
  </w:footnote>
  <w:footnote w:id="1">
    <w:p w:rsidR="00F72077" w:rsidRPr="002A149F" w:rsidRDefault="00F72077" w:rsidP="002A149F">
      <w:pPr>
        <w:pStyle w:val="Textonotapie"/>
        <w:jc w:val="both"/>
        <w:rPr>
          <w:rFonts w:ascii="Arial" w:hAnsi="Arial" w:cs="Arial"/>
          <w:sz w:val="18"/>
          <w:szCs w:val="18"/>
          <w:lang w:val="es-CO"/>
        </w:rPr>
      </w:pPr>
      <w:r w:rsidRPr="002A149F">
        <w:rPr>
          <w:rStyle w:val="Refdenotaalpie"/>
          <w:rFonts w:ascii="Arial" w:hAnsi="Arial" w:cs="Arial"/>
          <w:sz w:val="18"/>
          <w:szCs w:val="18"/>
        </w:rPr>
        <w:footnoteRef/>
      </w:r>
      <w:r w:rsidRPr="002A149F">
        <w:rPr>
          <w:rFonts w:ascii="Arial" w:hAnsi="Arial" w:cs="Arial"/>
          <w:sz w:val="18"/>
          <w:szCs w:val="18"/>
        </w:rPr>
        <w:t xml:space="preserve"> CSJ- Sala Casación Civil, Sentencia 4 abril de 2013. </w:t>
      </w:r>
      <w:proofErr w:type="spellStart"/>
      <w:r w:rsidRPr="002A149F">
        <w:rPr>
          <w:rFonts w:ascii="Arial" w:hAnsi="Arial" w:cs="Arial"/>
          <w:sz w:val="18"/>
          <w:szCs w:val="18"/>
        </w:rPr>
        <w:t>Exp</w:t>
      </w:r>
      <w:proofErr w:type="spellEnd"/>
      <w:r w:rsidRPr="002A149F">
        <w:rPr>
          <w:rFonts w:ascii="Arial" w:hAnsi="Arial" w:cs="Arial"/>
          <w:sz w:val="18"/>
          <w:szCs w:val="18"/>
        </w:rPr>
        <w:t>. 110010203000-2006-00492-00</w:t>
      </w:r>
      <w:r w:rsidR="002A149F" w:rsidRPr="002A149F">
        <w:rPr>
          <w:rFonts w:ascii="Arial" w:hAnsi="Arial" w:cs="Arial"/>
          <w:sz w:val="18"/>
          <w:szCs w:val="18"/>
        </w:rPr>
        <w:t xml:space="preserve">; </w:t>
      </w:r>
      <w:proofErr w:type="spellStart"/>
      <w:r w:rsidR="002A149F" w:rsidRPr="002A149F">
        <w:rPr>
          <w:rFonts w:ascii="Arial" w:hAnsi="Arial" w:cs="Arial"/>
          <w:sz w:val="18"/>
          <w:szCs w:val="18"/>
        </w:rPr>
        <w:t>M.P</w:t>
      </w:r>
      <w:proofErr w:type="spellEnd"/>
      <w:r w:rsidR="002A149F" w:rsidRPr="002A149F">
        <w:rPr>
          <w:rFonts w:ascii="Arial" w:hAnsi="Arial" w:cs="Arial"/>
          <w:sz w:val="18"/>
          <w:szCs w:val="18"/>
        </w:rPr>
        <w:t>. Fernando Giraldo Gutiérrez.</w:t>
      </w:r>
    </w:p>
  </w:footnote>
  <w:footnote w:id="2">
    <w:p w:rsidR="00ED518E" w:rsidRPr="00ED518E" w:rsidRDefault="00ED518E">
      <w:pPr>
        <w:pStyle w:val="Textonotapie"/>
        <w:rPr>
          <w:lang w:val="es-CO"/>
        </w:rPr>
      </w:pPr>
      <w:r w:rsidRPr="00ED518E">
        <w:rPr>
          <w:rStyle w:val="Refdenotaalpie"/>
          <w:rFonts w:ascii="Arial" w:hAnsi="Arial" w:cs="Arial"/>
          <w:sz w:val="18"/>
          <w:szCs w:val="18"/>
        </w:rPr>
        <w:footnoteRef/>
      </w:r>
      <w:r w:rsidRPr="00ED518E">
        <w:rPr>
          <w:rFonts w:ascii="Arial" w:hAnsi="Arial" w:cs="Arial"/>
          <w:sz w:val="18"/>
          <w:szCs w:val="18"/>
        </w:rPr>
        <w:t xml:space="preserve"> </w:t>
      </w:r>
      <w:r w:rsidRPr="00ED518E">
        <w:rPr>
          <w:rFonts w:ascii="Arial" w:hAnsi="Arial" w:cs="Arial"/>
          <w:sz w:val="18"/>
          <w:szCs w:val="18"/>
          <w:lang w:val="es-CO"/>
        </w:rPr>
        <w:t>Ídem</w:t>
      </w:r>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A5" w:rsidRDefault="00A75AA5" w:rsidP="00E92BC2">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250E277F" wp14:editId="2B0DF839">
          <wp:simplePos x="0" y="0"/>
          <wp:positionH relativeFrom="margin">
            <wp:posOffset>-505129</wp:posOffset>
          </wp:positionH>
          <wp:positionV relativeFrom="paragraph">
            <wp:posOffset>-217887</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3A9">
      <w:rPr>
        <w:rFonts w:ascii="Arial" w:hAnsi="Arial" w:cs="Arial"/>
        <w:sz w:val="16"/>
        <w:szCs w:val="16"/>
      </w:rPr>
      <w:t xml:space="preserve">    </w:t>
    </w:r>
  </w:p>
  <w:p w:rsidR="00A75AA5" w:rsidRDefault="00A75AA5" w:rsidP="00E92BC2">
    <w:pPr>
      <w:pStyle w:val="NoSpacing1"/>
      <w:rPr>
        <w:rFonts w:ascii="Arial" w:hAnsi="Arial" w:cs="Arial"/>
        <w:sz w:val="16"/>
        <w:szCs w:val="16"/>
      </w:rPr>
    </w:pPr>
  </w:p>
  <w:p w:rsidR="00A75AA5" w:rsidRDefault="00A75AA5" w:rsidP="00E92BC2">
    <w:pPr>
      <w:pStyle w:val="NoSpacing1"/>
      <w:rPr>
        <w:rFonts w:ascii="Arial" w:hAnsi="Arial" w:cs="Arial"/>
        <w:sz w:val="16"/>
        <w:szCs w:val="16"/>
      </w:rPr>
    </w:pPr>
  </w:p>
  <w:p w:rsidR="006C6D2E" w:rsidRDefault="006C6D2E" w:rsidP="006C6D2E">
    <w:pPr>
      <w:pStyle w:val="NoSpacing1"/>
      <w:rPr>
        <w:rFonts w:ascii="Arial" w:hAnsi="Arial" w:cs="Arial"/>
        <w:sz w:val="16"/>
        <w:szCs w:val="16"/>
      </w:rPr>
    </w:pPr>
  </w:p>
  <w:p w:rsidR="006C6D2E" w:rsidRDefault="006C6D2E" w:rsidP="006C6D2E">
    <w:pPr>
      <w:pStyle w:val="NoSpacing1"/>
      <w:rPr>
        <w:rFonts w:ascii="Arial" w:hAnsi="Arial" w:cs="Arial"/>
        <w:sz w:val="16"/>
        <w:szCs w:val="16"/>
      </w:rPr>
    </w:pPr>
  </w:p>
  <w:p w:rsidR="00A75AA5" w:rsidRDefault="006C6D2E" w:rsidP="006C6D2E">
    <w:pPr>
      <w:pStyle w:val="NoSpacing1"/>
      <w:ind w:left="4248" w:firstLine="708"/>
      <w:rPr>
        <w:rFonts w:ascii="Arial" w:hAnsi="Arial" w:cs="Arial"/>
        <w:sz w:val="16"/>
        <w:szCs w:val="16"/>
      </w:rPr>
    </w:pPr>
    <w:r>
      <w:rPr>
        <w:rFonts w:ascii="Arial" w:hAnsi="Arial" w:cs="Arial"/>
        <w:sz w:val="16"/>
        <w:szCs w:val="16"/>
      </w:rPr>
      <w:t xml:space="preserve">   </w:t>
    </w:r>
    <w:proofErr w:type="spellStart"/>
    <w:r w:rsidR="00A75AA5">
      <w:rPr>
        <w:rFonts w:ascii="Arial" w:hAnsi="Arial" w:cs="Arial"/>
        <w:sz w:val="16"/>
        <w:szCs w:val="16"/>
      </w:rPr>
      <w:t>EXP</w:t>
    </w:r>
    <w:proofErr w:type="spellEnd"/>
    <w:r w:rsidR="00A75AA5">
      <w:rPr>
        <w:rFonts w:ascii="Arial" w:hAnsi="Arial" w:cs="Arial"/>
        <w:sz w:val="16"/>
        <w:szCs w:val="16"/>
      </w:rPr>
      <w:t xml:space="preserve">. </w:t>
    </w:r>
    <w:proofErr w:type="spellStart"/>
    <w:r w:rsidR="00A75AA5">
      <w:rPr>
        <w:rFonts w:ascii="Arial" w:hAnsi="Arial" w:cs="Arial"/>
        <w:sz w:val="16"/>
        <w:szCs w:val="16"/>
      </w:rPr>
      <w:t>Apel</w:t>
    </w:r>
    <w:proofErr w:type="spellEnd"/>
    <w:r w:rsidR="00A75AA5">
      <w:rPr>
        <w:rFonts w:ascii="Arial" w:hAnsi="Arial" w:cs="Arial"/>
        <w:sz w:val="16"/>
        <w:szCs w:val="16"/>
      </w:rPr>
      <w:t xml:space="preserve">. </w:t>
    </w:r>
    <w:proofErr w:type="gramStart"/>
    <w:r w:rsidR="00A75AA5">
      <w:rPr>
        <w:rFonts w:ascii="Arial" w:hAnsi="Arial" w:cs="Arial"/>
        <w:sz w:val="16"/>
        <w:szCs w:val="16"/>
      </w:rPr>
      <w:t>auto</w:t>
    </w:r>
    <w:proofErr w:type="gramEnd"/>
    <w:r w:rsidR="00A75AA5">
      <w:rPr>
        <w:rFonts w:ascii="Arial" w:hAnsi="Arial" w:cs="Arial"/>
        <w:sz w:val="16"/>
        <w:szCs w:val="16"/>
      </w:rPr>
      <w:t>.  66001-31-03-00</w:t>
    </w:r>
    <w:r w:rsidR="00F34544">
      <w:rPr>
        <w:rFonts w:ascii="Arial" w:hAnsi="Arial" w:cs="Arial"/>
        <w:sz w:val="16"/>
        <w:szCs w:val="16"/>
      </w:rPr>
      <w:t>5</w:t>
    </w:r>
    <w:r w:rsidR="00A75AA5">
      <w:rPr>
        <w:rFonts w:ascii="Arial" w:hAnsi="Arial" w:cs="Arial"/>
        <w:sz w:val="16"/>
        <w:szCs w:val="16"/>
      </w:rPr>
      <w:t>-201</w:t>
    </w:r>
    <w:r w:rsidR="00F34544">
      <w:rPr>
        <w:rFonts w:ascii="Arial" w:hAnsi="Arial" w:cs="Arial"/>
        <w:sz w:val="16"/>
        <w:szCs w:val="16"/>
      </w:rPr>
      <w:t>0</w:t>
    </w:r>
    <w:r w:rsidR="00A75AA5">
      <w:rPr>
        <w:rFonts w:ascii="Arial" w:hAnsi="Arial" w:cs="Arial"/>
        <w:sz w:val="16"/>
        <w:szCs w:val="16"/>
      </w:rPr>
      <w:t>-00</w:t>
    </w:r>
    <w:r w:rsidR="00F34544">
      <w:rPr>
        <w:rFonts w:ascii="Arial" w:hAnsi="Arial" w:cs="Arial"/>
        <w:sz w:val="16"/>
        <w:szCs w:val="16"/>
      </w:rPr>
      <w:t>077</w:t>
    </w:r>
    <w:r w:rsidR="00A75AA5">
      <w:rPr>
        <w:rFonts w:ascii="Arial" w:hAnsi="Arial" w:cs="Arial"/>
        <w:sz w:val="16"/>
        <w:szCs w:val="16"/>
      </w:rPr>
      <w:t>-0</w:t>
    </w:r>
    <w:r w:rsidR="00F34544">
      <w:rPr>
        <w:rFonts w:ascii="Arial" w:hAnsi="Arial" w:cs="Arial"/>
        <w:sz w:val="16"/>
        <w:szCs w:val="16"/>
      </w:rPr>
      <w:t>2</w:t>
    </w:r>
    <w:r w:rsidR="00A75AA5">
      <w:rPr>
        <w:rFonts w:ascii="Arial" w:hAnsi="Arial" w:cs="Arial"/>
        <w:sz w:val="16"/>
        <w:szCs w:val="16"/>
      </w:rPr>
      <w:t xml:space="preserve"> </w:t>
    </w:r>
  </w:p>
  <w:p w:rsidR="00A75AA5" w:rsidRPr="009E4CF4" w:rsidRDefault="00A75AA5" w:rsidP="00E92BC2">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p w:rsidR="00A75AA5" w:rsidRDefault="00A75A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32DA"/>
    <w:multiLevelType w:val="hybridMultilevel"/>
    <w:tmpl w:val="47EA4C16"/>
    <w:lvl w:ilvl="0" w:tplc="7FDA438A">
      <w:start w:val="1"/>
      <w:numFmt w:val="decimal"/>
      <w:lvlText w:val="%1.-"/>
      <w:lvlJc w:val="left"/>
      <w:pPr>
        <w:ind w:left="2220" w:hanging="360"/>
      </w:pPr>
      <w:rPr>
        <w:rFonts w:hint="default"/>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C6"/>
    <w:rsid w:val="00004B7D"/>
    <w:rsid w:val="00011342"/>
    <w:rsid w:val="000202C6"/>
    <w:rsid w:val="000326E3"/>
    <w:rsid w:val="00034189"/>
    <w:rsid w:val="00035B6D"/>
    <w:rsid w:val="0004258A"/>
    <w:rsid w:val="00052EB1"/>
    <w:rsid w:val="00057337"/>
    <w:rsid w:val="00061E71"/>
    <w:rsid w:val="00075C71"/>
    <w:rsid w:val="00081BDA"/>
    <w:rsid w:val="00083422"/>
    <w:rsid w:val="000852EA"/>
    <w:rsid w:val="00090007"/>
    <w:rsid w:val="000935DF"/>
    <w:rsid w:val="000978D5"/>
    <w:rsid w:val="000A209D"/>
    <w:rsid w:val="000B000C"/>
    <w:rsid w:val="000C1DA5"/>
    <w:rsid w:val="000C7719"/>
    <w:rsid w:val="000D06D6"/>
    <w:rsid w:val="000D4077"/>
    <w:rsid w:val="000D51DB"/>
    <w:rsid w:val="000E447F"/>
    <w:rsid w:val="000E5E41"/>
    <w:rsid w:val="000F274F"/>
    <w:rsid w:val="00102C6C"/>
    <w:rsid w:val="0010750A"/>
    <w:rsid w:val="00107F3F"/>
    <w:rsid w:val="00114DC6"/>
    <w:rsid w:val="00117085"/>
    <w:rsid w:val="00120DA1"/>
    <w:rsid w:val="00122E76"/>
    <w:rsid w:val="00125AE9"/>
    <w:rsid w:val="00130796"/>
    <w:rsid w:val="001405DB"/>
    <w:rsid w:val="0014222F"/>
    <w:rsid w:val="001422F1"/>
    <w:rsid w:val="00143F9E"/>
    <w:rsid w:val="00145559"/>
    <w:rsid w:val="00154822"/>
    <w:rsid w:val="00161E72"/>
    <w:rsid w:val="00165066"/>
    <w:rsid w:val="001711CA"/>
    <w:rsid w:val="00172BF4"/>
    <w:rsid w:val="00175378"/>
    <w:rsid w:val="00175BDD"/>
    <w:rsid w:val="00175E3F"/>
    <w:rsid w:val="00177FEB"/>
    <w:rsid w:val="00184AF5"/>
    <w:rsid w:val="00185087"/>
    <w:rsid w:val="001876F5"/>
    <w:rsid w:val="00190CD1"/>
    <w:rsid w:val="00192508"/>
    <w:rsid w:val="00192DD1"/>
    <w:rsid w:val="00195957"/>
    <w:rsid w:val="001A1E4D"/>
    <w:rsid w:val="001A3C23"/>
    <w:rsid w:val="001B28E6"/>
    <w:rsid w:val="001C313C"/>
    <w:rsid w:val="001C48AE"/>
    <w:rsid w:val="001D1D7B"/>
    <w:rsid w:val="001D2E04"/>
    <w:rsid w:val="001D734F"/>
    <w:rsid w:val="001E15C1"/>
    <w:rsid w:val="001E336F"/>
    <w:rsid w:val="001F0FAA"/>
    <w:rsid w:val="001F368D"/>
    <w:rsid w:val="001F5553"/>
    <w:rsid w:val="00205FC6"/>
    <w:rsid w:val="0021383A"/>
    <w:rsid w:val="00220DD7"/>
    <w:rsid w:val="002225E2"/>
    <w:rsid w:val="0022452F"/>
    <w:rsid w:val="00224705"/>
    <w:rsid w:val="00244474"/>
    <w:rsid w:val="0024492B"/>
    <w:rsid w:val="0024526E"/>
    <w:rsid w:val="00250265"/>
    <w:rsid w:val="0025032B"/>
    <w:rsid w:val="00251FFA"/>
    <w:rsid w:val="002576CA"/>
    <w:rsid w:val="00257FA1"/>
    <w:rsid w:val="00272627"/>
    <w:rsid w:val="00272673"/>
    <w:rsid w:val="002757FD"/>
    <w:rsid w:val="00276F36"/>
    <w:rsid w:val="00277683"/>
    <w:rsid w:val="00286505"/>
    <w:rsid w:val="00286A17"/>
    <w:rsid w:val="00286F7D"/>
    <w:rsid w:val="00290916"/>
    <w:rsid w:val="00293437"/>
    <w:rsid w:val="0029390F"/>
    <w:rsid w:val="002950A5"/>
    <w:rsid w:val="0029576B"/>
    <w:rsid w:val="002A0000"/>
    <w:rsid w:val="002A149F"/>
    <w:rsid w:val="002A2724"/>
    <w:rsid w:val="002A6E62"/>
    <w:rsid w:val="002A7ACA"/>
    <w:rsid w:val="002A7C02"/>
    <w:rsid w:val="002B4DF1"/>
    <w:rsid w:val="002C0624"/>
    <w:rsid w:val="002C4D40"/>
    <w:rsid w:val="002D23E8"/>
    <w:rsid w:val="002D446F"/>
    <w:rsid w:val="002E1D64"/>
    <w:rsid w:val="002E644A"/>
    <w:rsid w:val="002F271E"/>
    <w:rsid w:val="002F312C"/>
    <w:rsid w:val="002F4235"/>
    <w:rsid w:val="002F5E7A"/>
    <w:rsid w:val="00301D98"/>
    <w:rsid w:val="00303022"/>
    <w:rsid w:val="0031061D"/>
    <w:rsid w:val="0031769B"/>
    <w:rsid w:val="00321FFB"/>
    <w:rsid w:val="00322D29"/>
    <w:rsid w:val="00332340"/>
    <w:rsid w:val="003336B2"/>
    <w:rsid w:val="00333FD5"/>
    <w:rsid w:val="00334255"/>
    <w:rsid w:val="00337200"/>
    <w:rsid w:val="00344505"/>
    <w:rsid w:val="00347C46"/>
    <w:rsid w:val="00354488"/>
    <w:rsid w:val="00355F42"/>
    <w:rsid w:val="00355FC0"/>
    <w:rsid w:val="003577B5"/>
    <w:rsid w:val="00371C9E"/>
    <w:rsid w:val="003A3EC7"/>
    <w:rsid w:val="003B73E7"/>
    <w:rsid w:val="003C0609"/>
    <w:rsid w:val="003C56AF"/>
    <w:rsid w:val="003D0578"/>
    <w:rsid w:val="003D6BC7"/>
    <w:rsid w:val="003E2450"/>
    <w:rsid w:val="003E321C"/>
    <w:rsid w:val="003E54CB"/>
    <w:rsid w:val="003F2663"/>
    <w:rsid w:val="003F3386"/>
    <w:rsid w:val="003F5490"/>
    <w:rsid w:val="004010A7"/>
    <w:rsid w:val="00401138"/>
    <w:rsid w:val="00405AB5"/>
    <w:rsid w:val="00406AA9"/>
    <w:rsid w:val="00413FD3"/>
    <w:rsid w:val="00422FA6"/>
    <w:rsid w:val="004248CD"/>
    <w:rsid w:val="00427448"/>
    <w:rsid w:val="00430778"/>
    <w:rsid w:val="00433F41"/>
    <w:rsid w:val="00445B5E"/>
    <w:rsid w:val="00453CDA"/>
    <w:rsid w:val="004566A3"/>
    <w:rsid w:val="00462E72"/>
    <w:rsid w:val="00463C89"/>
    <w:rsid w:val="00466E6E"/>
    <w:rsid w:val="00470F4E"/>
    <w:rsid w:val="00471C96"/>
    <w:rsid w:val="00480869"/>
    <w:rsid w:val="00484DAE"/>
    <w:rsid w:val="00485F5B"/>
    <w:rsid w:val="00486E58"/>
    <w:rsid w:val="00492FB2"/>
    <w:rsid w:val="0049500C"/>
    <w:rsid w:val="0049519B"/>
    <w:rsid w:val="00495244"/>
    <w:rsid w:val="004A3C1A"/>
    <w:rsid w:val="004A55AD"/>
    <w:rsid w:val="004B5961"/>
    <w:rsid w:val="004D160A"/>
    <w:rsid w:val="004D36B6"/>
    <w:rsid w:val="004E235E"/>
    <w:rsid w:val="004E3F8A"/>
    <w:rsid w:val="004E6F52"/>
    <w:rsid w:val="004E6FB0"/>
    <w:rsid w:val="004F434E"/>
    <w:rsid w:val="004F4BD5"/>
    <w:rsid w:val="004F504D"/>
    <w:rsid w:val="00500996"/>
    <w:rsid w:val="005026F4"/>
    <w:rsid w:val="005036F4"/>
    <w:rsid w:val="005039A0"/>
    <w:rsid w:val="00510332"/>
    <w:rsid w:val="00510E45"/>
    <w:rsid w:val="005113BB"/>
    <w:rsid w:val="00511517"/>
    <w:rsid w:val="00511E48"/>
    <w:rsid w:val="00512F21"/>
    <w:rsid w:val="00516E7F"/>
    <w:rsid w:val="005269FE"/>
    <w:rsid w:val="00527675"/>
    <w:rsid w:val="005377B8"/>
    <w:rsid w:val="00540172"/>
    <w:rsid w:val="00541424"/>
    <w:rsid w:val="00544826"/>
    <w:rsid w:val="005454BF"/>
    <w:rsid w:val="00550D37"/>
    <w:rsid w:val="00560926"/>
    <w:rsid w:val="005644C6"/>
    <w:rsid w:val="0056560E"/>
    <w:rsid w:val="00570A4A"/>
    <w:rsid w:val="00573276"/>
    <w:rsid w:val="00576A82"/>
    <w:rsid w:val="0058121E"/>
    <w:rsid w:val="00582FC8"/>
    <w:rsid w:val="00585F6E"/>
    <w:rsid w:val="0058748A"/>
    <w:rsid w:val="005A1534"/>
    <w:rsid w:val="005A1668"/>
    <w:rsid w:val="005A1B88"/>
    <w:rsid w:val="005A6741"/>
    <w:rsid w:val="005A7520"/>
    <w:rsid w:val="005B0B1A"/>
    <w:rsid w:val="005B42A0"/>
    <w:rsid w:val="005B4403"/>
    <w:rsid w:val="005B4689"/>
    <w:rsid w:val="005C0813"/>
    <w:rsid w:val="005C5AE5"/>
    <w:rsid w:val="005D1BD6"/>
    <w:rsid w:val="005D3D18"/>
    <w:rsid w:val="005D656E"/>
    <w:rsid w:val="005D7CCD"/>
    <w:rsid w:val="005E04A2"/>
    <w:rsid w:val="005E55E4"/>
    <w:rsid w:val="005E5A7A"/>
    <w:rsid w:val="005F0E33"/>
    <w:rsid w:val="005F5F26"/>
    <w:rsid w:val="0060372E"/>
    <w:rsid w:val="00605D58"/>
    <w:rsid w:val="00610C61"/>
    <w:rsid w:val="00623E72"/>
    <w:rsid w:val="00624646"/>
    <w:rsid w:val="00633038"/>
    <w:rsid w:val="00635800"/>
    <w:rsid w:val="00640C69"/>
    <w:rsid w:val="00644463"/>
    <w:rsid w:val="006450F7"/>
    <w:rsid w:val="00650F10"/>
    <w:rsid w:val="00651AE2"/>
    <w:rsid w:val="00661097"/>
    <w:rsid w:val="0066382A"/>
    <w:rsid w:val="00665A06"/>
    <w:rsid w:val="0067345C"/>
    <w:rsid w:val="00677050"/>
    <w:rsid w:val="0068455B"/>
    <w:rsid w:val="006905F9"/>
    <w:rsid w:val="00692829"/>
    <w:rsid w:val="00693D66"/>
    <w:rsid w:val="00696339"/>
    <w:rsid w:val="006A56E0"/>
    <w:rsid w:val="006B0603"/>
    <w:rsid w:val="006B22E6"/>
    <w:rsid w:val="006B3AD2"/>
    <w:rsid w:val="006B652D"/>
    <w:rsid w:val="006C31BE"/>
    <w:rsid w:val="006C5713"/>
    <w:rsid w:val="006C610A"/>
    <w:rsid w:val="006C6D2E"/>
    <w:rsid w:val="006E0E89"/>
    <w:rsid w:val="006E1F7D"/>
    <w:rsid w:val="006E3DF4"/>
    <w:rsid w:val="006F1803"/>
    <w:rsid w:val="006F308F"/>
    <w:rsid w:val="006F5904"/>
    <w:rsid w:val="006F7939"/>
    <w:rsid w:val="007002F4"/>
    <w:rsid w:val="00701E57"/>
    <w:rsid w:val="00704845"/>
    <w:rsid w:val="0070688D"/>
    <w:rsid w:val="00721744"/>
    <w:rsid w:val="007326DC"/>
    <w:rsid w:val="00734D71"/>
    <w:rsid w:val="0073658D"/>
    <w:rsid w:val="00736C81"/>
    <w:rsid w:val="007411C7"/>
    <w:rsid w:val="007438B4"/>
    <w:rsid w:val="00745CC2"/>
    <w:rsid w:val="00746A6B"/>
    <w:rsid w:val="00746E99"/>
    <w:rsid w:val="0076145C"/>
    <w:rsid w:val="00763ABE"/>
    <w:rsid w:val="007706EB"/>
    <w:rsid w:val="0077426F"/>
    <w:rsid w:val="0078244F"/>
    <w:rsid w:val="00786D3B"/>
    <w:rsid w:val="00790AA0"/>
    <w:rsid w:val="007921E7"/>
    <w:rsid w:val="00795B24"/>
    <w:rsid w:val="007A1A2A"/>
    <w:rsid w:val="007B3CA2"/>
    <w:rsid w:val="007B7EC9"/>
    <w:rsid w:val="007C23B3"/>
    <w:rsid w:val="007C60AE"/>
    <w:rsid w:val="007C7220"/>
    <w:rsid w:val="007D007B"/>
    <w:rsid w:val="007F3873"/>
    <w:rsid w:val="007F41BB"/>
    <w:rsid w:val="007F4AAF"/>
    <w:rsid w:val="007F664A"/>
    <w:rsid w:val="007F7340"/>
    <w:rsid w:val="00800EC7"/>
    <w:rsid w:val="00803195"/>
    <w:rsid w:val="00804388"/>
    <w:rsid w:val="0080461D"/>
    <w:rsid w:val="00814221"/>
    <w:rsid w:val="00816B4F"/>
    <w:rsid w:val="00831CA6"/>
    <w:rsid w:val="0084238B"/>
    <w:rsid w:val="00843EA0"/>
    <w:rsid w:val="00852093"/>
    <w:rsid w:val="008546F6"/>
    <w:rsid w:val="0085493F"/>
    <w:rsid w:val="0085571C"/>
    <w:rsid w:val="0086066A"/>
    <w:rsid w:val="00860A4B"/>
    <w:rsid w:val="00865536"/>
    <w:rsid w:val="008669DF"/>
    <w:rsid w:val="0086739F"/>
    <w:rsid w:val="008751EE"/>
    <w:rsid w:val="00876382"/>
    <w:rsid w:val="0087782E"/>
    <w:rsid w:val="00881526"/>
    <w:rsid w:val="00893791"/>
    <w:rsid w:val="00893FFC"/>
    <w:rsid w:val="008956D0"/>
    <w:rsid w:val="00897E9D"/>
    <w:rsid w:val="008A1391"/>
    <w:rsid w:val="008A2B94"/>
    <w:rsid w:val="008A6006"/>
    <w:rsid w:val="008C27F6"/>
    <w:rsid w:val="008C5B8C"/>
    <w:rsid w:val="008D5B26"/>
    <w:rsid w:val="008D7718"/>
    <w:rsid w:val="008F08CF"/>
    <w:rsid w:val="008F14D8"/>
    <w:rsid w:val="008F17C4"/>
    <w:rsid w:val="008F2B58"/>
    <w:rsid w:val="008F2BFF"/>
    <w:rsid w:val="008F5646"/>
    <w:rsid w:val="008F5FA4"/>
    <w:rsid w:val="00900AEB"/>
    <w:rsid w:val="00904685"/>
    <w:rsid w:val="00906480"/>
    <w:rsid w:val="00916320"/>
    <w:rsid w:val="00921C7E"/>
    <w:rsid w:val="00921D94"/>
    <w:rsid w:val="00933D8C"/>
    <w:rsid w:val="009354B0"/>
    <w:rsid w:val="00937268"/>
    <w:rsid w:val="009400B2"/>
    <w:rsid w:val="009431D9"/>
    <w:rsid w:val="00944A94"/>
    <w:rsid w:val="009550D5"/>
    <w:rsid w:val="009557F4"/>
    <w:rsid w:val="00962F79"/>
    <w:rsid w:val="00963BC2"/>
    <w:rsid w:val="009652C7"/>
    <w:rsid w:val="009809FD"/>
    <w:rsid w:val="00987656"/>
    <w:rsid w:val="009910A3"/>
    <w:rsid w:val="0099147E"/>
    <w:rsid w:val="00992B30"/>
    <w:rsid w:val="00995C77"/>
    <w:rsid w:val="009A213D"/>
    <w:rsid w:val="009A6CB9"/>
    <w:rsid w:val="009B779B"/>
    <w:rsid w:val="009C12FE"/>
    <w:rsid w:val="009C4936"/>
    <w:rsid w:val="009D73C3"/>
    <w:rsid w:val="009E23B4"/>
    <w:rsid w:val="009E4F46"/>
    <w:rsid w:val="009F2FBB"/>
    <w:rsid w:val="009F5763"/>
    <w:rsid w:val="009F7258"/>
    <w:rsid w:val="00A00BC7"/>
    <w:rsid w:val="00A03CA2"/>
    <w:rsid w:val="00A0603A"/>
    <w:rsid w:val="00A147AF"/>
    <w:rsid w:val="00A14B23"/>
    <w:rsid w:val="00A16949"/>
    <w:rsid w:val="00A209FA"/>
    <w:rsid w:val="00A21F4A"/>
    <w:rsid w:val="00A24C6F"/>
    <w:rsid w:val="00A25051"/>
    <w:rsid w:val="00A274BD"/>
    <w:rsid w:val="00A27FFD"/>
    <w:rsid w:val="00A34B52"/>
    <w:rsid w:val="00A34FA5"/>
    <w:rsid w:val="00A3759E"/>
    <w:rsid w:val="00A4406D"/>
    <w:rsid w:val="00A56CEC"/>
    <w:rsid w:val="00A62C40"/>
    <w:rsid w:val="00A7025B"/>
    <w:rsid w:val="00A70E86"/>
    <w:rsid w:val="00A75AA5"/>
    <w:rsid w:val="00A77EAA"/>
    <w:rsid w:val="00A80BE2"/>
    <w:rsid w:val="00A83C6A"/>
    <w:rsid w:val="00A959DA"/>
    <w:rsid w:val="00AA5EDE"/>
    <w:rsid w:val="00AA7179"/>
    <w:rsid w:val="00AB3709"/>
    <w:rsid w:val="00AB3ED6"/>
    <w:rsid w:val="00AB7AA5"/>
    <w:rsid w:val="00AC0D7D"/>
    <w:rsid w:val="00AD3718"/>
    <w:rsid w:val="00AD613E"/>
    <w:rsid w:val="00AE2112"/>
    <w:rsid w:val="00AE36BA"/>
    <w:rsid w:val="00AF00D6"/>
    <w:rsid w:val="00AF1F04"/>
    <w:rsid w:val="00AF7590"/>
    <w:rsid w:val="00B0081D"/>
    <w:rsid w:val="00B21F73"/>
    <w:rsid w:val="00B26788"/>
    <w:rsid w:val="00B31FB5"/>
    <w:rsid w:val="00B35C78"/>
    <w:rsid w:val="00B414E0"/>
    <w:rsid w:val="00B424BD"/>
    <w:rsid w:val="00B45609"/>
    <w:rsid w:val="00B550CC"/>
    <w:rsid w:val="00B57B61"/>
    <w:rsid w:val="00B6062D"/>
    <w:rsid w:val="00B63A92"/>
    <w:rsid w:val="00B76DBC"/>
    <w:rsid w:val="00B81833"/>
    <w:rsid w:val="00B829DD"/>
    <w:rsid w:val="00B84F84"/>
    <w:rsid w:val="00BA3C1C"/>
    <w:rsid w:val="00BA4E0D"/>
    <w:rsid w:val="00BB07E1"/>
    <w:rsid w:val="00BC05F5"/>
    <w:rsid w:val="00BC0B40"/>
    <w:rsid w:val="00BC2119"/>
    <w:rsid w:val="00BC2295"/>
    <w:rsid w:val="00BD1FA6"/>
    <w:rsid w:val="00BD57FF"/>
    <w:rsid w:val="00BE6522"/>
    <w:rsid w:val="00BF0B45"/>
    <w:rsid w:val="00BF4025"/>
    <w:rsid w:val="00BF5CDC"/>
    <w:rsid w:val="00BF6B1D"/>
    <w:rsid w:val="00BF797C"/>
    <w:rsid w:val="00C05EDD"/>
    <w:rsid w:val="00C260D3"/>
    <w:rsid w:val="00C34A2A"/>
    <w:rsid w:val="00C35278"/>
    <w:rsid w:val="00C372A4"/>
    <w:rsid w:val="00C457A6"/>
    <w:rsid w:val="00C65CD5"/>
    <w:rsid w:val="00C6695B"/>
    <w:rsid w:val="00C743CD"/>
    <w:rsid w:val="00C7645E"/>
    <w:rsid w:val="00C7697F"/>
    <w:rsid w:val="00C81586"/>
    <w:rsid w:val="00C82FB9"/>
    <w:rsid w:val="00C83455"/>
    <w:rsid w:val="00C8445B"/>
    <w:rsid w:val="00C8475A"/>
    <w:rsid w:val="00C9037F"/>
    <w:rsid w:val="00C96723"/>
    <w:rsid w:val="00CA19DB"/>
    <w:rsid w:val="00CA4335"/>
    <w:rsid w:val="00CA4880"/>
    <w:rsid w:val="00CA7AF6"/>
    <w:rsid w:val="00CC5BB8"/>
    <w:rsid w:val="00CC6AB1"/>
    <w:rsid w:val="00CD46F2"/>
    <w:rsid w:val="00CD4BA8"/>
    <w:rsid w:val="00CE1225"/>
    <w:rsid w:val="00D06C65"/>
    <w:rsid w:val="00D101E9"/>
    <w:rsid w:val="00D117FA"/>
    <w:rsid w:val="00D20199"/>
    <w:rsid w:val="00D20EC8"/>
    <w:rsid w:val="00D233C2"/>
    <w:rsid w:val="00D33FD0"/>
    <w:rsid w:val="00D51A06"/>
    <w:rsid w:val="00D57F6D"/>
    <w:rsid w:val="00D60ED7"/>
    <w:rsid w:val="00D67BD2"/>
    <w:rsid w:val="00D71519"/>
    <w:rsid w:val="00D72342"/>
    <w:rsid w:val="00D75AE4"/>
    <w:rsid w:val="00D801F1"/>
    <w:rsid w:val="00D80B0B"/>
    <w:rsid w:val="00D825E2"/>
    <w:rsid w:val="00D83A10"/>
    <w:rsid w:val="00D874F5"/>
    <w:rsid w:val="00D92F67"/>
    <w:rsid w:val="00D941BF"/>
    <w:rsid w:val="00DA3ADD"/>
    <w:rsid w:val="00DB1BD0"/>
    <w:rsid w:val="00DB2C30"/>
    <w:rsid w:val="00DB44F8"/>
    <w:rsid w:val="00DC05FC"/>
    <w:rsid w:val="00DC1CD7"/>
    <w:rsid w:val="00DC3248"/>
    <w:rsid w:val="00DD190B"/>
    <w:rsid w:val="00DD6A7A"/>
    <w:rsid w:val="00DE4FB0"/>
    <w:rsid w:val="00DF1306"/>
    <w:rsid w:val="00DF3675"/>
    <w:rsid w:val="00DF41A2"/>
    <w:rsid w:val="00DF5F37"/>
    <w:rsid w:val="00DF65BD"/>
    <w:rsid w:val="00E02872"/>
    <w:rsid w:val="00E12588"/>
    <w:rsid w:val="00E16558"/>
    <w:rsid w:val="00E2150F"/>
    <w:rsid w:val="00E227CB"/>
    <w:rsid w:val="00E24B25"/>
    <w:rsid w:val="00E303AA"/>
    <w:rsid w:val="00E4034E"/>
    <w:rsid w:val="00E41DEE"/>
    <w:rsid w:val="00E46386"/>
    <w:rsid w:val="00E510AF"/>
    <w:rsid w:val="00E53F62"/>
    <w:rsid w:val="00E65415"/>
    <w:rsid w:val="00E7148F"/>
    <w:rsid w:val="00E72DD1"/>
    <w:rsid w:val="00E73ADE"/>
    <w:rsid w:val="00E77E6F"/>
    <w:rsid w:val="00E80AD7"/>
    <w:rsid w:val="00E812F9"/>
    <w:rsid w:val="00E87022"/>
    <w:rsid w:val="00E92BC2"/>
    <w:rsid w:val="00EA0B67"/>
    <w:rsid w:val="00EA2682"/>
    <w:rsid w:val="00EA2C10"/>
    <w:rsid w:val="00EA3B66"/>
    <w:rsid w:val="00EA671D"/>
    <w:rsid w:val="00EA717D"/>
    <w:rsid w:val="00EB68C6"/>
    <w:rsid w:val="00EC186E"/>
    <w:rsid w:val="00EC1F04"/>
    <w:rsid w:val="00EC5B3F"/>
    <w:rsid w:val="00ED16A8"/>
    <w:rsid w:val="00ED518E"/>
    <w:rsid w:val="00EE021D"/>
    <w:rsid w:val="00EE20CD"/>
    <w:rsid w:val="00EE7A89"/>
    <w:rsid w:val="00EF0587"/>
    <w:rsid w:val="00EF0F06"/>
    <w:rsid w:val="00EF2350"/>
    <w:rsid w:val="00EF4D76"/>
    <w:rsid w:val="00EF51E1"/>
    <w:rsid w:val="00EF6955"/>
    <w:rsid w:val="00EF7460"/>
    <w:rsid w:val="00F050A5"/>
    <w:rsid w:val="00F06A09"/>
    <w:rsid w:val="00F07159"/>
    <w:rsid w:val="00F101FE"/>
    <w:rsid w:val="00F10890"/>
    <w:rsid w:val="00F1266F"/>
    <w:rsid w:val="00F14D1C"/>
    <w:rsid w:val="00F20DBB"/>
    <w:rsid w:val="00F22A8B"/>
    <w:rsid w:val="00F24FC3"/>
    <w:rsid w:val="00F26165"/>
    <w:rsid w:val="00F306FE"/>
    <w:rsid w:val="00F34544"/>
    <w:rsid w:val="00F36003"/>
    <w:rsid w:val="00F40820"/>
    <w:rsid w:val="00F50B6D"/>
    <w:rsid w:val="00F544DA"/>
    <w:rsid w:val="00F60EEB"/>
    <w:rsid w:val="00F72077"/>
    <w:rsid w:val="00F85FE8"/>
    <w:rsid w:val="00F95383"/>
    <w:rsid w:val="00F970FA"/>
    <w:rsid w:val="00F974C4"/>
    <w:rsid w:val="00FA104C"/>
    <w:rsid w:val="00FA61BE"/>
    <w:rsid w:val="00FA6854"/>
    <w:rsid w:val="00FB10CD"/>
    <w:rsid w:val="00FB3019"/>
    <w:rsid w:val="00FB4DEA"/>
    <w:rsid w:val="00FB5D26"/>
    <w:rsid w:val="00FB6089"/>
    <w:rsid w:val="00FB7122"/>
    <w:rsid w:val="00FC35AF"/>
    <w:rsid w:val="00FD2D5D"/>
    <w:rsid w:val="00FD560B"/>
    <w:rsid w:val="00FD6CD3"/>
    <w:rsid w:val="00FE267A"/>
    <w:rsid w:val="00FF183B"/>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uiPriority w:val="99"/>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iPriority w:val="99"/>
    <w:unhideWhenUsed/>
    <w:rsid w:val="00E92BC2"/>
    <w:pPr>
      <w:tabs>
        <w:tab w:val="center" w:pos="4252"/>
        <w:tab w:val="right" w:pos="8504"/>
      </w:tabs>
    </w:pPr>
  </w:style>
  <w:style w:type="character" w:customStyle="1" w:styleId="EncabezadoCar">
    <w:name w:val="Encabezado Car"/>
    <w:basedOn w:val="Fuentedeprrafopredeter"/>
    <w:link w:val="Encabezado"/>
    <w:uiPriority w:val="99"/>
    <w:rsid w:val="00E92BC2"/>
    <w:rPr>
      <w:rFonts w:ascii="Times New Roman" w:eastAsia="Calibri" w:hAnsi="Times New Roman" w:cs="Times New Roman"/>
      <w:sz w:val="20"/>
      <w:szCs w:val="20"/>
      <w:lang w:eastAsia="es-ES"/>
    </w:rPr>
  </w:style>
  <w:style w:type="paragraph" w:customStyle="1" w:styleId="NoSpacing1">
    <w:name w:val="No Spacing1"/>
    <w:rsid w:val="00E92BC2"/>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B424BD"/>
    <w:pPr>
      <w:spacing w:after="120"/>
    </w:pPr>
  </w:style>
  <w:style w:type="character" w:customStyle="1" w:styleId="TextoindependienteCar">
    <w:name w:val="Texto independiente Car"/>
    <w:basedOn w:val="Fuentedeprrafopredeter"/>
    <w:link w:val="Textoindependiente"/>
    <w:uiPriority w:val="99"/>
    <w:semiHidden/>
    <w:rsid w:val="00B424BD"/>
    <w:rPr>
      <w:rFonts w:ascii="Times New Roman" w:eastAsia="Calibri" w:hAnsi="Times New Roman" w:cs="Times New Roman"/>
      <w:sz w:val="20"/>
      <w:szCs w:val="20"/>
      <w:lang w:eastAsia="es-ES"/>
    </w:rPr>
  </w:style>
  <w:style w:type="paragraph" w:styleId="Prrafodelista">
    <w:name w:val="List Paragraph"/>
    <w:basedOn w:val="Normal"/>
    <w:uiPriority w:val="34"/>
    <w:qFormat/>
    <w:rsid w:val="00B424BD"/>
    <w:pPr>
      <w:ind w:left="708"/>
    </w:pPr>
    <w:rPr>
      <w:rFonts w:ascii="Verdana" w:eastAsia="Times New Roman" w:hAnsi="Verdan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uiPriority w:val="99"/>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iPriority w:val="99"/>
    <w:unhideWhenUsed/>
    <w:rsid w:val="00E92BC2"/>
    <w:pPr>
      <w:tabs>
        <w:tab w:val="center" w:pos="4252"/>
        <w:tab w:val="right" w:pos="8504"/>
      </w:tabs>
    </w:pPr>
  </w:style>
  <w:style w:type="character" w:customStyle="1" w:styleId="EncabezadoCar">
    <w:name w:val="Encabezado Car"/>
    <w:basedOn w:val="Fuentedeprrafopredeter"/>
    <w:link w:val="Encabezado"/>
    <w:uiPriority w:val="99"/>
    <w:rsid w:val="00E92BC2"/>
    <w:rPr>
      <w:rFonts w:ascii="Times New Roman" w:eastAsia="Calibri" w:hAnsi="Times New Roman" w:cs="Times New Roman"/>
      <w:sz w:val="20"/>
      <w:szCs w:val="20"/>
      <w:lang w:eastAsia="es-ES"/>
    </w:rPr>
  </w:style>
  <w:style w:type="paragraph" w:customStyle="1" w:styleId="NoSpacing1">
    <w:name w:val="No Spacing1"/>
    <w:rsid w:val="00E92BC2"/>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B424BD"/>
    <w:pPr>
      <w:spacing w:after="120"/>
    </w:pPr>
  </w:style>
  <w:style w:type="character" w:customStyle="1" w:styleId="TextoindependienteCar">
    <w:name w:val="Texto independiente Car"/>
    <w:basedOn w:val="Fuentedeprrafopredeter"/>
    <w:link w:val="Textoindependiente"/>
    <w:uiPriority w:val="99"/>
    <w:semiHidden/>
    <w:rsid w:val="00B424BD"/>
    <w:rPr>
      <w:rFonts w:ascii="Times New Roman" w:eastAsia="Calibri" w:hAnsi="Times New Roman" w:cs="Times New Roman"/>
      <w:sz w:val="20"/>
      <w:szCs w:val="20"/>
      <w:lang w:eastAsia="es-ES"/>
    </w:rPr>
  </w:style>
  <w:style w:type="paragraph" w:styleId="Prrafodelista">
    <w:name w:val="List Paragraph"/>
    <w:basedOn w:val="Normal"/>
    <w:uiPriority w:val="34"/>
    <w:qFormat/>
    <w:rsid w:val="00B424BD"/>
    <w:pPr>
      <w:ind w:left="708"/>
    </w:pPr>
    <w:rPr>
      <w:rFonts w:ascii="Verdana" w:eastAsia="Times New Roman" w:hAnsi="Verdan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519198282">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0EAE-E3C4-4435-8833-91181441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1263</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ALONSO</cp:lastModifiedBy>
  <cp:revision>6</cp:revision>
  <cp:lastPrinted>2018-11-06T13:14:00Z</cp:lastPrinted>
  <dcterms:created xsi:type="dcterms:W3CDTF">2018-11-06T13:18:00Z</dcterms:created>
  <dcterms:modified xsi:type="dcterms:W3CDTF">2019-01-10T21:23:00Z</dcterms:modified>
</cp:coreProperties>
</file>