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CF" w:rsidRPr="00A10DCE" w:rsidRDefault="00B178CF" w:rsidP="00B178C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A10DC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178CF" w:rsidRPr="00A10DCE" w:rsidRDefault="00B178CF" w:rsidP="00B178C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10DCE">
        <w:rPr>
          <w:rFonts w:ascii="Calibri" w:eastAsia="Calibri" w:hAnsi="Calibri" w:cs="Calibri"/>
          <w:color w:val="FF0000"/>
          <w:sz w:val="16"/>
          <w:szCs w:val="16"/>
          <w:lang w:val="es-CO" w:eastAsia="fr-FR"/>
        </w:rPr>
        <w:t>El contenido total y fiel de la decisión debe ser verificado en la Secretaría de esta Sala.</w:t>
      </w:r>
    </w:p>
    <w:p w:rsidR="00B178CF" w:rsidRPr="00A10DCE" w:rsidRDefault="00B178CF" w:rsidP="00B178CF">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10DCE">
        <w:rPr>
          <w:rFonts w:ascii="Calibri" w:hAnsi="Calibri" w:cs="Calibri"/>
          <w:color w:val="222222"/>
          <w:sz w:val="18"/>
          <w:szCs w:val="18"/>
          <w:lang w:val="es-CO" w:eastAsia="fr-FR"/>
        </w:rPr>
        <w:t>Providencia:</w:t>
      </w:r>
      <w:r w:rsidRPr="00A10DCE">
        <w:rPr>
          <w:rFonts w:ascii="Calibri" w:hAnsi="Calibri" w:cs="Calibri"/>
          <w:color w:val="222222"/>
          <w:sz w:val="18"/>
          <w:szCs w:val="18"/>
          <w:lang w:val="es-CO" w:eastAsia="fr-FR"/>
        </w:rPr>
        <w:tab/>
        <w:t>Sentenci</w:t>
      </w:r>
      <w:r>
        <w:rPr>
          <w:rFonts w:ascii="Calibri" w:hAnsi="Calibri" w:cs="Calibri"/>
          <w:color w:val="222222"/>
          <w:sz w:val="18"/>
          <w:szCs w:val="18"/>
          <w:lang w:val="es-CO" w:eastAsia="fr-FR"/>
        </w:rPr>
        <w:t>a  – 1ª instancia – 1</w:t>
      </w:r>
      <w:r w:rsidRPr="00A10DCE">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marzo</w:t>
      </w:r>
      <w:r w:rsidRPr="00A10DCE">
        <w:rPr>
          <w:rFonts w:ascii="Calibri" w:hAnsi="Calibri" w:cs="Calibri"/>
          <w:color w:val="222222"/>
          <w:sz w:val="18"/>
          <w:szCs w:val="18"/>
          <w:lang w:val="es-CO" w:eastAsia="fr-FR"/>
        </w:rPr>
        <w:t xml:space="preserve"> de 2018</w:t>
      </w:r>
    </w:p>
    <w:p w:rsidR="00B178CF" w:rsidRPr="00A10DCE" w:rsidRDefault="00B178CF" w:rsidP="00B178C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10DCE">
        <w:rPr>
          <w:rFonts w:ascii="Calibri" w:eastAsia="Calibri" w:hAnsi="Calibri" w:cs="Calibri"/>
          <w:color w:val="222222"/>
          <w:sz w:val="18"/>
          <w:szCs w:val="18"/>
          <w:lang w:val="es-CO" w:eastAsia="fr-FR"/>
        </w:rPr>
        <w:t>Proceso:</w:t>
      </w:r>
      <w:r w:rsidRPr="00A10DCE">
        <w:rPr>
          <w:rFonts w:ascii="Calibri" w:eastAsia="Calibri" w:hAnsi="Calibri" w:cs="Calibri"/>
          <w:color w:val="222222"/>
          <w:sz w:val="18"/>
          <w:szCs w:val="18"/>
          <w:lang w:val="es-CO" w:eastAsia="fr-FR"/>
        </w:rPr>
        <w:tab/>
        <w:t xml:space="preserve">Acción de Tutela – Declara improcedencia </w:t>
      </w:r>
    </w:p>
    <w:p w:rsidR="00B178CF" w:rsidRPr="002959D0" w:rsidRDefault="00B178CF" w:rsidP="00B178CF">
      <w:pPr>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 xml:space="preserve">Radicación Nro. :              </w:t>
      </w:r>
      <w:r w:rsidRPr="00A10DCE">
        <w:rPr>
          <w:rFonts w:ascii="Calibri" w:eastAsia="Calibri" w:hAnsi="Calibri" w:cs="Calibri"/>
          <w:color w:val="222222"/>
          <w:sz w:val="18"/>
          <w:szCs w:val="18"/>
          <w:lang w:val="es-CO" w:eastAsia="fr-FR"/>
        </w:rPr>
        <w:t xml:space="preserve"> </w:t>
      </w:r>
      <w:r w:rsidRPr="00B178CF">
        <w:rPr>
          <w:rFonts w:ascii="Calibri" w:eastAsia="Calibri" w:hAnsi="Calibri" w:cs="Calibri"/>
          <w:bCs/>
          <w:iCs/>
          <w:color w:val="222222"/>
          <w:sz w:val="18"/>
          <w:szCs w:val="18"/>
          <w:lang w:val="es-ES" w:eastAsia="fr-FR"/>
        </w:rPr>
        <w:t>66001-22-13-000-2018-00043-00</w:t>
      </w:r>
    </w:p>
    <w:p w:rsidR="00B178CF" w:rsidRPr="00A10DCE" w:rsidRDefault="00B178CF" w:rsidP="00B178CF">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val="es-ES" w:eastAsia="fr-FR"/>
        </w:rPr>
      </w:pPr>
      <w:r w:rsidRPr="00A10DCE">
        <w:rPr>
          <w:rFonts w:ascii="Calibri" w:eastAsia="Calibri" w:hAnsi="Calibri" w:cs="Calibri"/>
          <w:bCs/>
          <w:iCs/>
          <w:color w:val="222222"/>
          <w:sz w:val="18"/>
          <w:szCs w:val="18"/>
          <w:lang w:val="es-ES" w:eastAsia="fr-FR"/>
        </w:rPr>
        <w:t xml:space="preserve">Accionante: </w:t>
      </w:r>
      <w:r w:rsidRPr="00A10DCE">
        <w:rPr>
          <w:rFonts w:ascii="Calibri" w:eastAsia="Calibri" w:hAnsi="Calibri" w:cs="Calibri"/>
          <w:bCs/>
          <w:iCs/>
          <w:color w:val="222222"/>
          <w:sz w:val="18"/>
          <w:szCs w:val="18"/>
          <w:lang w:val="es-ES" w:eastAsia="fr-FR"/>
        </w:rPr>
        <w:tab/>
      </w:r>
      <w:r w:rsidRPr="00A10DCE">
        <w:rPr>
          <w:rFonts w:ascii="Calibri" w:eastAsia="Calibri" w:hAnsi="Calibri" w:cs="Calibri"/>
          <w:bCs/>
          <w:iCs/>
          <w:color w:val="222222"/>
          <w:sz w:val="18"/>
          <w:szCs w:val="18"/>
          <w:lang w:val="es-ES" w:eastAsia="fr-FR"/>
        </w:rPr>
        <w:tab/>
      </w:r>
      <w:r>
        <w:rPr>
          <w:rFonts w:ascii="Calibri" w:eastAsia="Calibri" w:hAnsi="Calibri" w:cs="Calibri"/>
          <w:bCs/>
          <w:iCs/>
          <w:color w:val="222222"/>
          <w:sz w:val="18"/>
          <w:szCs w:val="18"/>
          <w:lang w:eastAsia="fr-FR"/>
        </w:rPr>
        <w:t>AGENCIA NACIONAL DE INFRAESTRUCTURA –ANI-</w:t>
      </w:r>
    </w:p>
    <w:p w:rsidR="00B178CF" w:rsidRPr="00A10DCE" w:rsidRDefault="00B178CF" w:rsidP="00B178CF">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eastAsia="fr-FR"/>
        </w:rPr>
      </w:pPr>
      <w:r w:rsidRPr="00A10DCE">
        <w:rPr>
          <w:rFonts w:ascii="Calibri" w:eastAsia="Calibri" w:hAnsi="Calibri" w:cs="Calibri"/>
          <w:color w:val="222222"/>
          <w:sz w:val="18"/>
          <w:szCs w:val="18"/>
          <w:lang w:val="es-CO" w:eastAsia="fr-FR"/>
        </w:rPr>
        <w:t>Accionado:</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eastAsia="fr-FR"/>
        </w:rPr>
        <w:t xml:space="preserve">JUZGADO CIVIL DEL CIRCUITO </w:t>
      </w:r>
      <w:r>
        <w:rPr>
          <w:rFonts w:ascii="Calibri" w:eastAsia="Calibri" w:hAnsi="Calibri" w:cs="Calibri"/>
          <w:bCs/>
          <w:iCs/>
          <w:color w:val="222222"/>
          <w:sz w:val="18"/>
          <w:szCs w:val="18"/>
          <w:lang w:eastAsia="fr-FR"/>
        </w:rPr>
        <w:t>DOSQUEBRADAS</w:t>
      </w:r>
    </w:p>
    <w:p w:rsidR="00B178CF" w:rsidRPr="00A10DCE" w:rsidRDefault="00B178CF" w:rsidP="00B178CF">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A10DCE">
        <w:rPr>
          <w:rFonts w:ascii="Calibri" w:eastAsia="Calibri" w:hAnsi="Calibri" w:cs="Calibri"/>
          <w:color w:val="222222"/>
          <w:sz w:val="18"/>
          <w:szCs w:val="18"/>
          <w:lang w:val="es-CO" w:eastAsia="fr-FR"/>
        </w:rPr>
        <w:t xml:space="preserve">Magistrado Ponente: </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val="es-CO" w:eastAsia="fr-FR"/>
        </w:rPr>
        <w:t>CLAUDIA MAR</w:t>
      </w:r>
      <w:r w:rsidRPr="00A10DCE">
        <w:rPr>
          <w:rFonts w:ascii="Calibri" w:eastAsia="Calibri" w:hAnsi="Calibri" w:cs="Calibri"/>
          <w:bCs/>
          <w:iCs/>
          <w:color w:val="222222"/>
          <w:sz w:val="18"/>
          <w:szCs w:val="18"/>
          <w:lang w:val="es-ES" w:eastAsia="fr-FR"/>
        </w:rPr>
        <w:t>ÍA ARCILA RÍOS</w:t>
      </w:r>
    </w:p>
    <w:p w:rsidR="00B178CF" w:rsidRPr="00A10DCE" w:rsidRDefault="00B178CF" w:rsidP="00B178CF">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B178CF" w:rsidRDefault="00B178CF" w:rsidP="00B178CF">
      <w:pPr>
        <w:pStyle w:val="Sinespaciado"/>
        <w:jc w:val="both"/>
        <w:rPr>
          <w:rFonts w:ascii="Calibri" w:eastAsia="Calibri" w:hAnsi="Calibri"/>
          <w:sz w:val="18"/>
          <w:szCs w:val="18"/>
          <w:lang w:eastAsia="fr-FR"/>
        </w:rPr>
      </w:pPr>
      <w:r w:rsidRPr="007146B1">
        <w:rPr>
          <w:rFonts w:ascii="Calibri" w:eastAsia="Calibri" w:hAnsi="Calibri"/>
          <w:b/>
          <w:sz w:val="18"/>
          <w:szCs w:val="18"/>
          <w:lang w:val="es-CO" w:eastAsia="fr-FR"/>
        </w:rPr>
        <w:t xml:space="preserve">Temas: </w:t>
      </w:r>
      <w:r w:rsidRPr="007146B1">
        <w:rPr>
          <w:rFonts w:ascii="Calibri" w:eastAsia="Calibri" w:hAnsi="Calibri"/>
          <w:b/>
          <w:sz w:val="18"/>
          <w:szCs w:val="18"/>
          <w:lang w:val="es-CO" w:eastAsia="fr-FR"/>
        </w:rPr>
        <w:tab/>
      </w:r>
      <w:r>
        <w:rPr>
          <w:rFonts w:ascii="Calibri" w:eastAsia="Calibri" w:hAnsi="Calibri"/>
          <w:b/>
          <w:sz w:val="18"/>
          <w:szCs w:val="18"/>
          <w:lang w:val="es-CO" w:eastAsia="fr-FR"/>
        </w:rPr>
        <w:tab/>
        <w:t xml:space="preserve">          </w:t>
      </w:r>
      <w:r>
        <w:rPr>
          <w:rFonts w:ascii="Calibri" w:eastAsia="Calibri" w:hAnsi="Calibri"/>
          <w:b/>
          <w:sz w:val="18"/>
          <w:szCs w:val="18"/>
          <w:lang w:val="es-CO" w:eastAsia="fr-FR"/>
        </w:rPr>
        <w:t>FALTA DE LEGITIMACIÓN</w:t>
      </w:r>
      <w:r w:rsidRPr="007146B1">
        <w:rPr>
          <w:rFonts w:ascii="Calibri" w:eastAsia="Calibri" w:hAnsi="Calibri"/>
          <w:b/>
          <w:sz w:val="18"/>
          <w:szCs w:val="18"/>
          <w:lang w:val="es-CO" w:eastAsia="fr-FR"/>
        </w:rPr>
        <w:t xml:space="preserve"> / </w:t>
      </w:r>
      <w:r>
        <w:rPr>
          <w:rFonts w:ascii="Calibri" w:eastAsia="Calibri" w:hAnsi="Calibri"/>
          <w:b/>
          <w:sz w:val="18"/>
          <w:szCs w:val="18"/>
          <w:lang w:val="es-CO" w:eastAsia="fr-FR"/>
        </w:rPr>
        <w:t>NO SE PROBÓ FACULTAD DE REPRESENTACIÓN JUDICIAL / IMPROCEDENCIA</w:t>
      </w:r>
      <w:r w:rsidRPr="007146B1">
        <w:rPr>
          <w:rFonts w:ascii="Calibri" w:eastAsia="Calibri" w:hAnsi="Calibri"/>
          <w:b/>
          <w:sz w:val="18"/>
          <w:szCs w:val="18"/>
          <w:lang w:val="es-ES" w:eastAsia="fr-FR"/>
        </w:rPr>
        <w:t xml:space="preserve">. </w:t>
      </w:r>
      <w:r w:rsidRPr="00B178CF">
        <w:rPr>
          <w:rFonts w:ascii="Calibri" w:eastAsia="Calibri" w:hAnsi="Calibri"/>
          <w:sz w:val="18"/>
          <w:szCs w:val="18"/>
          <w:lang w:eastAsia="fr-FR"/>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r w:rsidRPr="002959D0">
        <w:rPr>
          <w:rFonts w:ascii="Calibri" w:eastAsia="Calibri" w:hAnsi="Calibri"/>
          <w:sz w:val="18"/>
          <w:szCs w:val="18"/>
          <w:lang w:eastAsia="fr-FR"/>
        </w:rPr>
        <w:t xml:space="preserve"> </w:t>
      </w:r>
    </w:p>
    <w:p w:rsidR="00B178CF" w:rsidRDefault="00B178CF" w:rsidP="00B178CF">
      <w:pPr>
        <w:pStyle w:val="Sinespaciado"/>
        <w:jc w:val="both"/>
        <w:rPr>
          <w:rFonts w:ascii="Calibri" w:eastAsia="Calibri" w:hAnsi="Calibri"/>
          <w:sz w:val="18"/>
          <w:szCs w:val="18"/>
          <w:lang w:eastAsia="fr-FR"/>
        </w:rPr>
      </w:pPr>
      <w:r>
        <w:rPr>
          <w:rFonts w:ascii="Calibri" w:eastAsia="Calibri" w:hAnsi="Calibri"/>
          <w:sz w:val="18"/>
          <w:szCs w:val="18"/>
          <w:lang w:eastAsia="fr-FR"/>
        </w:rPr>
        <w:t>(…)</w:t>
      </w:r>
    </w:p>
    <w:p w:rsidR="00B178CF" w:rsidRPr="00B178CF" w:rsidRDefault="00B178CF" w:rsidP="00B178CF">
      <w:pPr>
        <w:pStyle w:val="Sinespaciado"/>
        <w:jc w:val="both"/>
        <w:rPr>
          <w:rFonts w:ascii="Calibri" w:eastAsia="Calibri" w:hAnsi="Calibri"/>
          <w:sz w:val="18"/>
          <w:szCs w:val="18"/>
          <w:lang w:eastAsia="fr-FR"/>
        </w:rPr>
      </w:pPr>
      <w:r w:rsidRPr="00B178CF">
        <w:rPr>
          <w:rFonts w:ascii="Calibri" w:eastAsia="Calibri" w:hAnsi="Calibri"/>
          <w:sz w:val="18"/>
          <w:szCs w:val="18"/>
          <w:lang w:eastAsia="fr-FR"/>
        </w:rPr>
        <w:t xml:space="preserve">Sin embargo, dejó de aportar copia del acto administrativo que lo faculta para representar a la entidad demandante, a pesar de que en el auto que admitió la tutela se le requirió para que lo hiciera en el término de dos días, el que ya se encuentra vencido.  </w:t>
      </w:r>
    </w:p>
    <w:p w:rsidR="00B178CF" w:rsidRDefault="00B178CF" w:rsidP="00B178CF">
      <w:pPr>
        <w:pStyle w:val="Sinespaciado"/>
        <w:jc w:val="both"/>
        <w:rPr>
          <w:rFonts w:ascii="Calibri" w:eastAsia="Calibri" w:hAnsi="Calibri"/>
          <w:sz w:val="18"/>
          <w:szCs w:val="18"/>
          <w:lang w:eastAsia="fr-FR"/>
        </w:rPr>
      </w:pPr>
      <w:bookmarkStart w:id="0" w:name="_GoBack"/>
      <w:bookmarkEnd w:id="0"/>
      <w:r w:rsidRPr="00B178CF">
        <w:rPr>
          <w:rFonts w:ascii="Calibri" w:eastAsia="Calibri" w:hAnsi="Calibri"/>
          <w:sz w:val="18"/>
          <w:szCs w:val="18"/>
          <w:lang w:eastAsia="fr-FR"/>
        </w:rPr>
        <w:t>En estas condiciones el señor Fernando Iregui Mejía carece de legitimación en la causa para actuar pues además de que no es el representante legal de la ANI , dejó de allegar prueba documental que acreditara fidedignamente que es funcionario de esa entidad y que se encuentra facultado para ejercer su representación judicial.</w:t>
      </w:r>
      <w:r w:rsidRPr="00B25A08">
        <w:rPr>
          <w:rFonts w:ascii="Calibri" w:eastAsia="Calibri" w:hAnsi="Calibri"/>
          <w:sz w:val="18"/>
          <w:szCs w:val="18"/>
          <w:lang w:eastAsia="fr-FR"/>
        </w:rPr>
        <w:t>.</w:t>
      </w:r>
    </w:p>
    <w:p w:rsidR="00B178CF" w:rsidRDefault="00B178CF" w:rsidP="00B178CF">
      <w:pPr>
        <w:pStyle w:val="Sinespaciado"/>
        <w:jc w:val="both"/>
        <w:rPr>
          <w:rFonts w:ascii="Calibri" w:eastAsia="Calibri" w:hAnsi="Calibri"/>
          <w:sz w:val="18"/>
          <w:szCs w:val="18"/>
          <w:lang w:eastAsia="fr-FR"/>
        </w:rPr>
      </w:pPr>
    </w:p>
    <w:p w:rsidR="00B178CF" w:rsidRDefault="00B178CF" w:rsidP="00B178CF">
      <w:pPr>
        <w:pStyle w:val="Sinespaciado"/>
        <w:jc w:val="both"/>
        <w:rPr>
          <w:rFonts w:ascii="Calibri" w:eastAsia="Calibri" w:hAnsi="Calibri"/>
          <w:sz w:val="18"/>
          <w:szCs w:val="18"/>
          <w:lang w:eastAsia="fr-FR"/>
        </w:rPr>
      </w:pPr>
    </w:p>
    <w:p w:rsidR="00B178CF" w:rsidRPr="002959D0" w:rsidRDefault="00B178CF" w:rsidP="00B178CF">
      <w:pPr>
        <w:pStyle w:val="Sinespaciado"/>
        <w:jc w:val="both"/>
        <w:rPr>
          <w:rFonts w:ascii="Calibri" w:eastAsia="Calibri" w:hAnsi="Calibri"/>
          <w:sz w:val="18"/>
          <w:szCs w:val="18"/>
          <w:lang w:eastAsia="fr-FR"/>
        </w:rPr>
      </w:pPr>
    </w:p>
    <w:p w:rsidR="00663A1F" w:rsidRPr="002F6556" w:rsidRDefault="00450A0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contextualSpacing/>
        <w:jc w:val="center"/>
        <w:rPr>
          <w:rFonts w:ascii="Verdana" w:hAnsi="Verdana"/>
          <w:b/>
          <w:sz w:val="24"/>
          <w:szCs w:val="24"/>
        </w:rPr>
      </w:pPr>
      <w:r w:rsidRPr="002F6556">
        <w:rPr>
          <w:rFonts w:ascii="Verdana" w:hAnsi="Verdana"/>
          <w:b/>
          <w:sz w:val="24"/>
          <w:szCs w:val="24"/>
        </w:rPr>
        <w:t>T</w:t>
      </w:r>
      <w:r w:rsidR="00663A1F" w:rsidRPr="002F6556">
        <w:rPr>
          <w:rFonts w:ascii="Verdana" w:hAnsi="Verdana"/>
          <w:b/>
          <w:sz w:val="24"/>
          <w:szCs w:val="24"/>
        </w:rPr>
        <w:t>RIBUNAL SUPERIOR DEL DISTRITO JUDICIAL</w:t>
      </w:r>
    </w:p>
    <w:p w:rsidR="00513063" w:rsidRPr="002F6556" w:rsidRDefault="00513063"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contextualSpacing/>
        <w:jc w:val="center"/>
        <w:rPr>
          <w:rFonts w:ascii="Verdana" w:hAnsi="Verdana"/>
          <w:b/>
          <w:sz w:val="6"/>
          <w:szCs w:val="4"/>
        </w:rPr>
      </w:pPr>
    </w:p>
    <w:p w:rsidR="00F51FF6" w:rsidRPr="002F6556" w:rsidRDefault="00F51FF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contextualSpacing/>
        <w:jc w:val="center"/>
        <w:rPr>
          <w:rFonts w:ascii="Verdana" w:hAnsi="Verdana"/>
          <w:b/>
          <w:sz w:val="2"/>
          <w:szCs w:val="2"/>
        </w:rPr>
      </w:pPr>
    </w:p>
    <w:p w:rsidR="00663A1F" w:rsidRPr="002F6556" w:rsidRDefault="00663A1F"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contextualSpacing/>
        <w:jc w:val="center"/>
        <w:rPr>
          <w:rFonts w:ascii="Verdana" w:hAnsi="Verdana"/>
          <w:b/>
          <w:sz w:val="24"/>
          <w:szCs w:val="24"/>
        </w:rPr>
      </w:pPr>
      <w:r w:rsidRPr="002F6556">
        <w:rPr>
          <w:rFonts w:ascii="Verdana" w:hAnsi="Verdana"/>
          <w:b/>
          <w:sz w:val="24"/>
          <w:szCs w:val="24"/>
        </w:rPr>
        <w:t>SALA DE DECISIÓN CIVIL FAMILIA</w:t>
      </w:r>
    </w:p>
    <w:p w:rsidR="00663A1F" w:rsidRPr="002F6556" w:rsidRDefault="00663A1F"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contextualSpacing/>
        <w:jc w:val="both"/>
        <w:rPr>
          <w:rFonts w:ascii="Verdana" w:hAnsi="Verdana"/>
          <w:sz w:val="26"/>
          <w:szCs w:val="26"/>
        </w:rPr>
      </w:pPr>
    </w:p>
    <w:p w:rsidR="00836689" w:rsidRPr="002F6556" w:rsidRDefault="00836689" w:rsidP="00513063">
      <w:pPr>
        <w:spacing w:line="336" w:lineRule="auto"/>
        <w:contextualSpacing/>
        <w:jc w:val="both"/>
        <w:rPr>
          <w:rFonts w:ascii="Verdana" w:hAnsi="Verdana"/>
          <w:sz w:val="24"/>
          <w:szCs w:val="24"/>
        </w:rPr>
      </w:pPr>
      <w:r w:rsidRPr="002F6556">
        <w:rPr>
          <w:rFonts w:ascii="Verdana" w:hAnsi="Verdana"/>
          <w:sz w:val="24"/>
          <w:szCs w:val="24"/>
        </w:rPr>
        <w:tab/>
        <w:t>Magistrada Ponente: Claudia María Arcila Ríos</w:t>
      </w:r>
    </w:p>
    <w:p w:rsidR="00513063" w:rsidRPr="002F6556" w:rsidRDefault="00513063" w:rsidP="00513063">
      <w:pPr>
        <w:spacing w:line="336" w:lineRule="auto"/>
        <w:contextualSpacing/>
        <w:jc w:val="both"/>
        <w:rPr>
          <w:rFonts w:ascii="Verdana" w:hAnsi="Verdana"/>
          <w:sz w:val="6"/>
          <w:szCs w:val="4"/>
        </w:rPr>
      </w:pPr>
    </w:p>
    <w:p w:rsidR="00F51FF6" w:rsidRPr="002F6556" w:rsidRDefault="00F51FF6" w:rsidP="00513063">
      <w:pPr>
        <w:spacing w:line="336" w:lineRule="auto"/>
        <w:contextualSpacing/>
        <w:jc w:val="both"/>
        <w:rPr>
          <w:rFonts w:ascii="Verdana" w:hAnsi="Verdana"/>
          <w:sz w:val="2"/>
          <w:szCs w:val="2"/>
        </w:rPr>
      </w:pPr>
    </w:p>
    <w:p w:rsidR="00836689" w:rsidRPr="002F6556" w:rsidRDefault="00836689" w:rsidP="00513063">
      <w:pPr>
        <w:spacing w:line="336" w:lineRule="auto"/>
        <w:contextualSpacing/>
        <w:jc w:val="both"/>
        <w:rPr>
          <w:rFonts w:ascii="Verdana" w:hAnsi="Verdana"/>
          <w:sz w:val="24"/>
          <w:szCs w:val="24"/>
        </w:rPr>
      </w:pPr>
      <w:r w:rsidRPr="002F6556">
        <w:rPr>
          <w:rFonts w:ascii="Verdana" w:hAnsi="Verdana"/>
          <w:sz w:val="24"/>
          <w:szCs w:val="24"/>
        </w:rPr>
        <w:tab/>
        <w:t xml:space="preserve">Pereira, </w:t>
      </w:r>
      <w:r w:rsidR="00F274FB" w:rsidRPr="002F6556">
        <w:rPr>
          <w:rFonts w:ascii="Verdana" w:hAnsi="Verdana"/>
          <w:sz w:val="24"/>
          <w:szCs w:val="24"/>
        </w:rPr>
        <w:t>marzo primero</w:t>
      </w:r>
      <w:r w:rsidR="00E04FA5" w:rsidRPr="002F6556">
        <w:rPr>
          <w:rFonts w:ascii="Verdana" w:hAnsi="Verdana"/>
          <w:sz w:val="24"/>
          <w:szCs w:val="24"/>
        </w:rPr>
        <w:t xml:space="preserve"> (</w:t>
      </w:r>
      <w:r w:rsidR="00F274FB" w:rsidRPr="002F6556">
        <w:rPr>
          <w:rFonts w:ascii="Verdana" w:hAnsi="Verdana"/>
          <w:sz w:val="24"/>
          <w:szCs w:val="24"/>
        </w:rPr>
        <w:t>1º</w:t>
      </w:r>
      <w:r w:rsidRPr="002F6556">
        <w:rPr>
          <w:rFonts w:ascii="Verdana" w:hAnsi="Verdana"/>
          <w:sz w:val="24"/>
          <w:szCs w:val="24"/>
        </w:rPr>
        <w:t>) de dos mil dieci</w:t>
      </w:r>
      <w:r w:rsidR="001E3768" w:rsidRPr="002F6556">
        <w:rPr>
          <w:rFonts w:ascii="Verdana" w:hAnsi="Verdana"/>
          <w:sz w:val="24"/>
          <w:szCs w:val="24"/>
        </w:rPr>
        <w:t>ocho (2018</w:t>
      </w:r>
      <w:r w:rsidRPr="002F6556">
        <w:rPr>
          <w:rFonts w:ascii="Verdana" w:hAnsi="Verdana"/>
          <w:sz w:val="24"/>
          <w:szCs w:val="24"/>
        </w:rPr>
        <w:t>)</w:t>
      </w:r>
    </w:p>
    <w:p w:rsidR="00513063" w:rsidRPr="002F6556" w:rsidRDefault="00513063" w:rsidP="00513063">
      <w:pPr>
        <w:spacing w:line="336" w:lineRule="auto"/>
        <w:contextualSpacing/>
        <w:jc w:val="both"/>
        <w:rPr>
          <w:rFonts w:ascii="Verdana" w:hAnsi="Verdana"/>
          <w:sz w:val="6"/>
          <w:szCs w:val="4"/>
        </w:rPr>
      </w:pPr>
    </w:p>
    <w:p w:rsidR="00F51FF6" w:rsidRPr="002F6556" w:rsidRDefault="00F51FF6" w:rsidP="00513063">
      <w:pPr>
        <w:spacing w:line="336" w:lineRule="auto"/>
        <w:contextualSpacing/>
        <w:jc w:val="both"/>
        <w:rPr>
          <w:rFonts w:ascii="Verdana" w:hAnsi="Verdana"/>
          <w:sz w:val="2"/>
          <w:szCs w:val="2"/>
        </w:rPr>
      </w:pPr>
    </w:p>
    <w:p w:rsidR="00836689" w:rsidRPr="002F6556" w:rsidRDefault="00836689" w:rsidP="00513063">
      <w:pPr>
        <w:spacing w:line="336" w:lineRule="auto"/>
        <w:contextualSpacing/>
        <w:jc w:val="both"/>
        <w:rPr>
          <w:rFonts w:ascii="Verdana" w:hAnsi="Verdana"/>
          <w:sz w:val="24"/>
          <w:szCs w:val="24"/>
        </w:rPr>
      </w:pPr>
      <w:r w:rsidRPr="002F6556">
        <w:rPr>
          <w:rFonts w:ascii="Verdana" w:hAnsi="Verdana"/>
          <w:sz w:val="24"/>
          <w:szCs w:val="24"/>
        </w:rPr>
        <w:t xml:space="preserve">     </w:t>
      </w:r>
      <w:r w:rsidRPr="002F6556">
        <w:rPr>
          <w:rFonts w:ascii="Verdana" w:hAnsi="Verdana"/>
          <w:sz w:val="24"/>
          <w:szCs w:val="24"/>
        </w:rPr>
        <w:tab/>
      </w:r>
      <w:r w:rsidR="00E04FA5" w:rsidRPr="002F6556">
        <w:rPr>
          <w:rFonts w:ascii="Verdana" w:hAnsi="Verdana"/>
          <w:sz w:val="24"/>
          <w:szCs w:val="24"/>
        </w:rPr>
        <w:t>Acta No.</w:t>
      </w:r>
      <w:r w:rsidR="00F274FB" w:rsidRPr="002F6556">
        <w:rPr>
          <w:rFonts w:ascii="Verdana" w:hAnsi="Verdana"/>
          <w:sz w:val="24"/>
          <w:szCs w:val="24"/>
        </w:rPr>
        <w:t xml:space="preserve"> 057</w:t>
      </w:r>
      <w:r w:rsidR="001E3768" w:rsidRPr="002F6556">
        <w:rPr>
          <w:rFonts w:ascii="Verdana" w:hAnsi="Verdana"/>
          <w:sz w:val="24"/>
          <w:szCs w:val="24"/>
        </w:rPr>
        <w:t xml:space="preserve"> </w:t>
      </w:r>
      <w:r w:rsidRPr="002F6556">
        <w:rPr>
          <w:rFonts w:ascii="Verdana" w:hAnsi="Verdana"/>
          <w:sz w:val="24"/>
          <w:szCs w:val="24"/>
        </w:rPr>
        <w:t>de</w:t>
      </w:r>
      <w:r w:rsidR="0081481D" w:rsidRPr="002F6556">
        <w:rPr>
          <w:rFonts w:ascii="Verdana" w:hAnsi="Verdana"/>
          <w:sz w:val="24"/>
          <w:szCs w:val="24"/>
        </w:rPr>
        <w:t>l</w:t>
      </w:r>
      <w:r w:rsidRPr="002F6556">
        <w:rPr>
          <w:rFonts w:ascii="Verdana" w:hAnsi="Verdana"/>
          <w:sz w:val="24"/>
          <w:szCs w:val="24"/>
        </w:rPr>
        <w:t xml:space="preserve"> </w:t>
      </w:r>
      <w:r w:rsidR="00F274FB" w:rsidRPr="002F6556">
        <w:rPr>
          <w:rFonts w:ascii="Verdana" w:hAnsi="Verdana"/>
          <w:sz w:val="24"/>
          <w:szCs w:val="24"/>
        </w:rPr>
        <w:t xml:space="preserve">1º </w:t>
      </w:r>
      <w:r w:rsidRPr="002F6556">
        <w:rPr>
          <w:rFonts w:ascii="Verdana" w:hAnsi="Verdana"/>
          <w:sz w:val="24"/>
          <w:szCs w:val="24"/>
        </w:rPr>
        <w:t xml:space="preserve">de </w:t>
      </w:r>
      <w:r w:rsidR="00F274FB" w:rsidRPr="002F6556">
        <w:rPr>
          <w:rFonts w:ascii="Verdana" w:hAnsi="Verdana"/>
          <w:sz w:val="24"/>
          <w:szCs w:val="24"/>
        </w:rPr>
        <w:t xml:space="preserve">marzo </w:t>
      </w:r>
      <w:r w:rsidR="001E3768" w:rsidRPr="002F6556">
        <w:rPr>
          <w:rFonts w:ascii="Verdana" w:hAnsi="Verdana"/>
          <w:sz w:val="24"/>
          <w:szCs w:val="24"/>
        </w:rPr>
        <w:t>de 2018</w:t>
      </w:r>
    </w:p>
    <w:p w:rsidR="00513063" w:rsidRPr="002F6556" w:rsidRDefault="00513063" w:rsidP="00513063">
      <w:pPr>
        <w:spacing w:line="336" w:lineRule="auto"/>
        <w:contextualSpacing/>
        <w:jc w:val="both"/>
        <w:rPr>
          <w:rFonts w:ascii="Verdana" w:hAnsi="Verdana"/>
          <w:sz w:val="6"/>
          <w:szCs w:val="4"/>
        </w:rPr>
      </w:pPr>
    </w:p>
    <w:p w:rsidR="00F51FF6" w:rsidRPr="002F6556" w:rsidRDefault="00F51FF6" w:rsidP="00513063">
      <w:pPr>
        <w:spacing w:line="336" w:lineRule="auto"/>
        <w:contextualSpacing/>
        <w:jc w:val="both"/>
        <w:rPr>
          <w:rFonts w:ascii="Verdana" w:hAnsi="Verdana"/>
          <w:sz w:val="2"/>
          <w:szCs w:val="2"/>
        </w:rPr>
      </w:pPr>
    </w:p>
    <w:p w:rsidR="00394C86" w:rsidRPr="002F6556" w:rsidRDefault="004110A6" w:rsidP="00513063">
      <w:pPr>
        <w:spacing w:line="336" w:lineRule="auto"/>
        <w:contextualSpacing/>
        <w:jc w:val="both"/>
        <w:rPr>
          <w:rFonts w:ascii="Verdana" w:hAnsi="Verdana"/>
          <w:sz w:val="24"/>
          <w:szCs w:val="24"/>
          <w:lang w:val="es-ES"/>
        </w:rPr>
      </w:pPr>
      <w:r w:rsidRPr="002F6556">
        <w:rPr>
          <w:rFonts w:ascii="Verdana" w:hAnsi="Verdana"/>
          <w:sz w:val="24"/>
          <w:szCs w:val="24"/>
        </w:rPr>
        <w:tab/>
      </w:r>
      <w:r w:rsidR="0028203E" w:rsidRPr="002F6556">
        <w:rPr>
          <w:rFonts w:ascii="Verdana" w:hAnsi="Verdana"/>
          <w:sz w:val="24"/>
          <w:szCs w:val="24"/>
          <w:lang w:val="es-ES"/>
        </w:rPr>
        <w:t>Expediente</w:t>
      </w:r>
      <w:r w:rsidR="001E3768" w:rsidRPr="002F6556">
        <w:rPr>
          <w:rFonts w:ascii="Verdana" w:hAnsi="Verdana"/>
          <w:sz w:val="24"/>
          <w:szCs w:val="24"/>
          <w:lang w:val="es-ES"/>
        </w:rPr>
        <w:t>:</w:t>
      </w:r>
      <w:r w:rsidR="00394C86" w:rsidRPr="002F6556">
        <w:rPr>
          <w:rFonts w:ascii="Verdana" w:hAnsi="Verdana"/>
          <w:sz w:val="24"/>
          <w:szCs w:val="24"/>
          <w:lang w:val="es-ES"/>
        </w:rPr>
        <w:t xml:space="preserve"> 66001-</w:t>
      </w:r>
      <w:r w:rsidR="001E3768" w:rsidRPr="002F6556">
        <w:rPr>
          <w:rFonts w:ascii="Verdana" w:hAnsi="Verdana"/>
          <w:sz w:val="24"/>
          <w:szCs w:val="24"/>
          <w:lang w:val="es-ES"/>
        </w:rPr>
        <w:t>22-13-000-201</w:t>
      </w:r>
      <w:r w:rsidR="00124801" w:rsidRPr="002F6556">
        <w:rPr>
          <w:rFonts w:ascii="Verdana" w:hAnsi="Verdana"/>
          <w:sz w:val="24"/>
          <w:szCs w:val="24"/>
          <w:lang w:val="es-ES"/>
        </w:rPr>
        <w:t>8</w:t>
      </w:r>
      <w:r w:rsidR="001E3768" w:rsidRPr="002F6556">
        <w:rPr>
          <w:rFonts w:ascii="Verdana" w:hAnsi="Verdana"/>
          <w:sz w:val="24"/>
          <w:szCs w:val="24"/>
          <w:lang w:val="es-ES"/>
        </w:rPr>
        <w:t>-0</w:t>
      </w:r>
      <w:r w:rsidR="00124801" w:rsidRPr="002F6556">
        <w:rPr>
          <w:rFonts w:ascii="Verdana" w:hAnsi="Verdana"/>
          <w:sz w:val="24"/>
          <w:szCs w:val="24"/>
          <w:lang w:val="es-ES"/>
        </w:rPr>
        <w:t>0043</w:t>
      </w:r>
      <w:r w:rsidR="00394C86" w:rsidRPr="002F6556">
        <w:rPr>
          <w:rFonts w:ascii="Verdana" w:hAnsi="Verdana"/>
          <w:sz w:val="24"/>
          <w:szCs w:val="24"/>
          <w:lang w:val="es-ES"/>
        </w:rPr>
        <w:t>-00</w:t>
      </w:r>
    </w:p>
    <w:p w:rsidR="00A747F8" w:rsidRPr="002F6556" w:rsidRDefault="00A747F8" w:rsidP="00513063">
      <w:pPr>
        <w:spacing w:line="336" w:lineRule="auto"/>
        <w:contextualSpacing/>
        <w:jc w:val="both"/>
        <w:rPr>
          <w:rFonts w:ascii="Verdana" w:hAnsi="Verdana"/>
          <w:sz w:val="26"/>
          <w:szCs w:val="26"/>
          <w:lang w:val="es-ES"/>
        </w:rPr>
      </w:pPr>
    </w:p>
    <w:p w:rsidR="0096538C" w:rsidRPr="002F6556" w:rsidRDefault="00E04FA5" w:rsidP="00513063">
      <w:pPr>
        <w:spacing w:line="336" w:lineRule="auto"/>
        <w:contextualSpacing/>
        <w:jc w:val="both"/>
        <w:rPr>
          <w:rFonts w:ascii="Verdana" w:hAnsi="Verdana"/>
          <w:sz w:val="24"/>
          <w:szCs w:val="24"/>
        </w:rPr>
      </w:pPr>
      <w:r w:rsidRPr="002F6556">
        <w:rPr>
          <w:rFonts w:ascii="Verdana" w:hAnsi="Verdana"/>
          <w:sz w:val="24"/>
          <w:szCs w:val="24"/>
        </w:rPr>
        <w:t>Se decide en primera instancia la acción</w:t>
      </w:r>
      <w:r w:rsidR="00325DB4" w:rsidRPr="002F6556">
        <w:rPr>
          <w:rFonts w:ascii="Verdana" w:hAnsi="Verdana"/>
          <w:sz w:val="24"/>
          <w:szCs w:val="24"/>
        </w:rPr>
        <w:t xml:space="preserve"> de tut</w:t>
      </w:r>
      <w:r w:rsidRPr="002F6556">
        <w:rPr>
          <w:rFonts w:ascii="Verdana" w:hAnsi="Verdana"/>
          <w:sz w:val="24"/>
          <w:szCs w:val="24"/>
        </w:rPr>
        <w:t xml:space="preserve">ela de la referencia, </w:t>
      </w:r>
      <w:r w:rsidR="00015AF6" w:rsidRPr="002F6556">
        <w:rPr>
          <w:rFonts w:ascii="Verdana" w:hAnsi="Verdana"/>
          <w:sz w:val="24"/>
          <w:szCs w:val="24"/>
        </w:rPr>
        <w:t xml:space="preserve">propuesta </w:t>
      </w:r>
      <w:r w:rsidR="00646ED0" w:rsidRPr="002F6556">
        <w:rPr>
          <w:rFonts w:ascii="Verdana" w:hAnsi="Verdana"/>
          <w:sz w:val="24"/>
          <w:szCs w:val="24"/>
        </w:rPr>
        <w:t>por</w:t>
      </w:r>
      <w:r w:rsidR="00820C9B" w:rsidRPr="002F6556">
        <w:rPr>
          <w:rFonts w:ascii="Verdana" w:hAnsi="Verdana"/>
          <w:sz w:val="24"/>
          <w:szCs w:val="24"/>
        </w:rPr>
        <w:t xml:space="preserve"> el señor Fernando Iregui Mejía</w:t>
      </w:r>
      <w:r w:rsidR="000E71E5" w:rsidRPr="002F6556">
        <w:rPr>
          <w:rFonts w:ascii="Verdana" w:hAnsi="Verdana"/>
          <w:sz w:val="24"/>
          <w:szCs w:val="24"/>
        </w:rPr>
        <w:t xml:space="preserve">, quien dice actuar en representación de la Agencia Nacional de Infraestructura ANI, e interviene por medio de apoderado judicial, </w:t>
      </w:r>
      <w:r w:rsidR="00646ED0" w:rsidRPr="002F6556">
        <w:rPr>
          <w:rFonts w:ascii="Verdana" w:hAnsi="Verdana"/>
          <w:sz w:val="24"/>
          <w:szCs w:val="24"/>
        </w:rPr>
        <w:t>contra el Juzgado</w:t>
      </w:r>
      <w:r w:rsidR="00F66F07" w:rsidRPr="002F6556">
        <w:rPr>
          <w:rFonts w:ascii="Verdana" w:hAnsi="Verdana"/>
          <w:sz w:val="24"/>
          <w:szCs w:val="24"/>
        </w:rPr>
        <w:t xml:space="preserve"> Civil del Circuito de Dosquebradas</w:t>
      </w:r>
      <w:r w:rsidR="004E203F" w:rsidRPr="002F6556">
        <w:rPr>
          <w:rFonts w:ascii="Verdana" w:hAnsi="Verdana"/>
          <w:sz w:val="24"/>
          <w:szCs w:val="24"/>
        </w:rPr>
        <w:t>,</w:t>
      </w:r>
      <w:r w:rsidR="002E1022" w:rsidRPr="002F6556">
        <w:rPr>
          <w:rFonts w:ascii="Verdana" w:hAnsi="Verdana"/>
          <w:sz w:val="24"/>
          <w:szCs w:val="24"/>
        </w:rPr>
        <w:t xml:space="preserve"> a la que fue</w:t>
      </w:r>
      <w:r w:rsidR="00F66F07" w:rsidRPr="002F6556">
        <w:rPr>
          <w:rFonts w:ascii="Verdana" w:hAnsi="Verdana"/>
          <w:sz w:val="24"/>
          <w:szCs w:val="24"/>
        </w:rPr>
        <w:t>ron</w:t>
      </w:r>
      <w:r w:rsidR="00646ED0" w:rsidRPr="002F6556">
        <w:rPr>
          <w:rFonts w:ascii="Verdana" w:hAnsi="Verdana"/>
          <w:sz w:val="24"/>
          <w:szCs w:val="24"/>
        </w:rPr>
        <w:t xml:space="preserve"> </w:t>
      </w:r>
      <w:r w:rsidR="002E1022" w:rsidRPr="002F6556">
        <w:rPr>
          <w:rFonts w:ascii="Verdana" w:hAnsi="Verdana"/>
          <w:sz w:val="24"/>
          <w:szCs w:val="24"/>
        </w:rPr>
        <w:t>vinculado</w:t>
      </w:r>
      <w:r w:rsidR="00F66F07" w:rsidRPr="002F6556">
        <w:rPr>
          <w:rFonts w:ascii="Verdana" w:hAnsi="Verdana"/>
          <w:sz w:val="24"/>
          <w:szCs w:val="24"/>
        </w:rPr>
        <w:t>s</w:t>
      </w:r>
      <w:r w:rsidR="00B02D79" w:rsidRPr="002F6556">
        <w:rPr>
          <w:rFonts w:ascii="Verdana" w:hAnsi="Verdana"/>
          <w:sz w:val="24"/>
          <w:szCs w:val="24"/>
        </w:rPr>
        <w:t xml:space="preserve"> </w:t>
      </w:r>
      <w:r w:rsidR="00124801" w:rsidRPr="002F6556">
        <w:rPr>
          <w:rFonts w:ascii="Verdana" w:hAnsi="Verdana"/>
          <w:sz w:val="24"/>
          <w:szCs w:val="24"/>
        </w:rPr>
        <w:t>los señores Pedro Nel, Gustavo,</w:t>
      </w:r>
      <w:r w:rsidR="00327394" w:rsidRPr="002F6556">
        <w:rPr>
          <w:rFonts w:ascii="Verdana" w:hAnsi="Verdana"/>
          <w:sz w:val="24"/>
          <w:szCs w:val="24"/>
        </w:rPr>
        <w:t xml:space="preserve"> Carlos Alberto, Jesús Albeiro, Rubén Darío, Sandra Liliana, Elsa Inés,</w:t>
      </w:r>
      <w:r w:rsidR="00A53ACC" w:rsidRPr="002F6556">
        <w:rPr>
          <w:rFonts w:ascii="Verdana" w:hAnsi="Verdana"/>
          <w:sz w:val="24"/>
          <w:szCs w:val="24"/>
        </w:rPr>
        <w:t xml:space="preserve"> Rocío y</w:t>
      </w:r>
      <w:r w:rsidR="00327394" w:rsidRPr="002F6556">
        <w:rPr>
          <w:rFonts w:ascii="Verdana" w:hAnsi="Verdana"/>
          <w:sz w:val="24"/>
          <w:szCs w:val="24"/>
        </w:rPr>
        <w:t xml:space="preserve"> </w:t>
      </w:r>
      <w:r w:rsidR="009C7888" w:rsidRPr="002F6556">
        <w:rPr>
          <w:rFonts w:ascii="Verdana" w:hAnsi="Verdana"/>
          <w:sz w:val="24"/>
          <w:szCs w:val="24"/>
        </w:rPr>
        <w:t>Juan Pablo</w:t>
      </w:r>
      <w:r w:rsidR="00124801" w:rsidRPr="002F6556">
        <w:rPr>
          <w:rFonts w:ascii="Verdana" w:hAnsi="Verdana"/>
          <w:sz w:val="24"/>
          <w:szCs w:val="24"/>
        </w:rPr>
        <w:t xml:space="preserve"> Valencia Clavijo</w:t>
      </w:r>
      <w:r w:rsidR="009C7888" w:rsidRPr="002F6556">
        <w:rPr>
          <w:rFonts w:ascii="Verdana" w:hAnsi="Verdana"/>
          <w:sz w:val="24"/>
          <w:szCs w:val="24"/>
        </w:rPr>
        <w:t xml:space="preserve">, Lucila Clavijo de Valencia y </w:t>
      </w:r>
      <w:r w:rsidR="00DB6F44" w:rsidRPr="002F6556">
        <w:rPr>
          <w:rFonts w:ascii="Verdana" w:hAnsi="Verdana"/>
          <w:sz w:val="24"/>
          <w:szCs w:val="24"/>
        </w:rPr>
        <w:t>José Roelfi Gaviria Ramírez</w:t>
      </w:r>
      <w:r w:rsidR="0096538C" w:rsidRPr="002F6556">
        <w:rPr>
          <w:rFonts w:ascii="Verdana" w:hAnsi="Verdana"/>
          <w:sz w:val="24"/>
          <w:szCs w:val="24"/>
        </w:rPr>
        <w:t>.</w:t>
      </w:r>
    </w:p>
    <w:p w:rsidR="00FF491D" w:rsidRPr="002F6556" w:rsidRDefault="00FF491D" w:rsidP="00513063">
      <w:pPr>
        <w:spacing w:line="336" w:lineRule="auto"/>
        <w:contextualSpacing/>
        <w:jc w:val="both"/>
        <w:rPr>
          <w:rFonts w:ascii="Verdana" w:hAnsi="Verdana"/>
          <w:sz w:val="24"/>
          <w:szCs w:val="24"/>
        </w:rPr>
      </w:pPr>
    </w:p>
    <w:p w:rsidR="00325DB4" w:rsidRPr="002F6556" w:rsidRDefault="00325DB4" w:rsidP="00513063">
      <w:pPr>
        <w:spacing w:line="336" w:lineRule="auto"/>
        <w:contextualSpacing/>
        <w:jc w:val="both"/>
        <w:rPr>
          <w:rFonts w:ascii="Verdana" w:hAnsi="Verdana"/>
          <w:b/>
          <w:sz w:val="24"/>
          <w:szCs w:val="24"/>
        </w:rPr>
      </w:pPr>
      <w:r w:rsidRPr="002F6556">
        <w:rPr>
          <w:rFonts w:ascii="Verdana" w:hAnsi="Verdana"/>
          <w:b/>
          <w:sz w:val="24"/>
          <w:szCs w:val="24"/>
        </w:rPr>
        <w:t>A N T E C E D E N T E S</w:t>
      </w:r>
    </w:p>
    <w:p w:rsidR="00325DB4" w:rsidRPr="002F6556" w:rsidRDefault="00325DB4" w:rsidP="00513063">
      <w:pPr>
        <w:spacing w:line="336" w:lineRule="auto"/>
        <w:contextualSpacing/>
        <w:jc w:val="both"/>
        <w:rPr>
          <w:rFonts w:ascii="Verdana" w:hAnsi="Verdana"/>
          <w:sz w:val="24"/>
          <w:szCs w:val="24"/>
        </w:rPr>
      </w:pPr>
    </w:p>
    <w:p w:rsidR="00B02D79" w:rsidRPr="002F6556" w:rsidRDefault="000E71E5" w:rsidP="00513063">
      <w:pPr>
        <w:spacing w:line="336" w:lineRule="auto"/>
        <w:contextualSpacing/>
        <w:jc w:val="both"/>
        <w:rPr>
          <w:rFonts w:ascii="Verdana" w:hAnsi="Verdana"/>
          <w:sz w:val="24"/>
          <w:szCs w:val="24"/>
        </w:rPr>
      </w:pPr>
      <w:r w:rsidRPr="002F6556">
        <w:rPr>
          <w:rFonts w:ascii="Verdana" w:hAnsi="Verdana"/>
          <w:sz w:val="24"/>
          <w:szCs w:val="24"/>
        </w:rPr>
        <w:t xml:space="preserve">1. Los extensos hechos de la demanda admiten el siguiente </w:t>
      </w:r>
      <w:r w:rsidR="00B02D79" w:rsidRPr="002F6556">
        <w:rPr>
          <w:rFonts w:ascii="Verdana" w:hAnsi="Verdana"/>
          <w:sz w:val="24"/>
          <w:szCs w:val="24"/>
        </w:rPr>
        <w:t>resumen:</w:t>
      </w:r>
    </w:p>
    <w:p w:rsidR="00292FB1" w:rsidRPr="002F6556" w:rsidRDefault="00292FB1" w:rsidP="00513063">
      <w:pPr>
        <w:spacing w:line="336" w:lineRule="auto"/>
        <w:contextualSpacing/>
        <w:jc w:val="both"/>
        <w:rPr>
          <w:rFonts w:ascii="Verdana" w:hAnsi="Verdana"/>
          <w:sz w:val="24"/>
          <w:szCs w:val="24"/>
        </w:rPr>
      </w:pPr>
    </w:p>
    <w:p w:rsidR="00292FB1" w:rsidRPr="002F6556" w:rsidRDefault="00292FB1" w:rsidP="00513063">
      <w:pPr>
        <w:spacing w:line="336" w:lineRule="auto"/>
        <w:contextualSpacing/>
        <w:jc w:val="both"/>
        <w:rPr>
          <w:rFonts w:ascii="Verdana" w:hAnsi="Verdana"/>
          <w:sz w:val="24"/>
          <w:szCs w:val="24"/>
        </w:rPr>
      </w:pPr>
      <w:r w:rsidRPr="002F6556">
        <w:rPr>
          <w:rFonts w:ascii="Verdana" w:hAnsi="Verdana"/>
          <w:sz w:val="24"/>
          <w:szCs w:val="24"/>
        </w:rPr>
        <w:t xml:space="preserve">1.1 Mediante </w:t>
      </w:r>
      <w:r w:rsidR="007E69E6" w:rsidRPr="002F6556">
        <w:rPr>
          <w:rFonts w:ascii="Verdana" w:hAnsi="Verdana"/>
          <w:sz w:val="24"/>
          <w:szCs w:val="24"/>
        </w:rPr>
        <w:t>Decreto 4165 de 2011 se modificó la naturaleza jurídica y la denominación del Instituto Nacional de Concesiones</w:t>
      </w:r>
      <w:r w:rsidR="00A53ACC" w:rsidRPr="002F6556">
        <w:rPr>
          <w:rFonts w:ascii="Verdana" w:hAnsi="Verdana"/>
          <w:sz w:val="24"/>
          <w:szCs w:val="24"/>
        </w:rPr>
        <w:t xml:space="preserve"> para transformarlo</w:t>
      </w:r>
      <w:r w:rsidR="002648A1" w:rsidRPr="002F6556">
        <w:rPr>
          <w:rFonts w:ascii="Verdana" w:hAnsi="Verdana"/>
          <w:sz w:val="24"/>
          <w:szCs w:val="24"/>
        </w:rPr>
        <w:t xml:space="preserve"> en la Agencia Nacional de Infraestructura.</w:t>
      </w:r>
    </w:p>
    <w:p w:rsidR="00B02D79" w:rsidRPr="002F6556" w:rsidRDefault="00B02D79" w:rsidP="00513063">
      <w:pPr>
        <w:spacing w:line="336" w:lineRule="auto"/>
        <w:contextualSpacing/>
        <w:jc w:val="both"/>
        <w:rPr>
          <w:rFonts w:ascii="Verdana" w:hAnsi="Verdana"/>
          <w:sz w:val="24"/>
          <w:szCs w:val="24"/>
        </w:rPr>
      </w:pPr>
    </w:p>
    <w:p w:rsidR="004629C7" w:rsidRPr="002F6556" w:rsidRDefault="00292FB1" w:rsidP="00513063">
      <w:pPr>
        <w:spacing w:line="336" w:lineRule="auto"/>
        <w:contextualSpacing/>
        <w:jc w:val="both"/>
        <w:rPr>
          <w:rFonts w:ascii="Verdana" w:hAnsi="Verdana"/>
          <w:sz w:val="24"/>
          <w:szCs w:val="24"/>
        </w:rPr>
      </w:pPr>
      <w:r w:rsidRPr="002F6556">
        <w:rPr>
          <w:rFonts w:ascii="Verdana" w:hAnsi="Verdana"/>
          <w:sz w:val="24"/>
          <w:szCs w:val="24"/>
        </w:rPr>
        <w:t>1.2</w:t>
      </w:r>
      <w:r w:rsidR="00390EA4" w:rsidRPr="002F6556">
        <w:rPr>
          <w:rFonts w:ascii="Verdana" w:hAnsi="Verdana"/>
          <w:sz w:val="24"/>
          <w:szCs w:val="24"/>
        </w:rPr>
        <w:t xml:space="preserve"> </w:t>
      </w:r>
      <w:r w:rsidR="004F5F26" w:rsidRPr="002F6556">
        <w:rPr>
          <w:rFonts w:ascii="Verdana" w:hAnsi="Verdana"/>
          <w:sz w:val="24"/>
          <w:szCs w:val="24"/>
        </w:rPr>
        <w:t>En el año 2009 el</w:t>
      </w:r>
      <w:r w:rsidR="00A53ACC" w:rsidRPr="002F6556">
        <w:rPr>
          <w:rFonts w:ascii="Verdana" w:hAnsi="Verdana"/>
          <w:sz w:val="24"/>
          <w:szCs w:val="24"/>
        </w:rPr>
        <w:t xml:space="preserve"> citado</w:t>
      </w:r>
      <w:r w:rsidR="004F5F26" w:rsidRPr="002F6556">
        <w:rPr>
          <w:rFonts w:ascii="Verdana" w:hAnsi="Verdana"/>
          <w:sz w:val="24"/>
          <w:szCs w:val="24"/>
        </w:rPr>
        <w:t xml:space="preserve"> Instituto formul</w:t>
      </w:r>
      <w:r w:rsidR="00AA26A3" w:rsidRPr="002F6556">
        <w:rPr>
          <w:rFonts w:ascii="Verdana" w:hAnsi="Verdana"/>
          <w:sz w:val="24"/>
          <w:szCs w:val="24"/>
        </w:rPr>
        <w:t xml:space="preserve">ó demanda </w:t>
      </w:r>
      <w:r w:rsidR="004F5F26" w:rsidRPr="002F6556">
        <w:rPr>
          <w:rFonts w:ascii="Verdana" w:hAnsi="Verdana"/>
          <w:sz w:val="24"/>
          <w:szCs w:val="24"/>
        </w:rPr>
        <w:t>contra Pedro Nel Valencia Clavijo y otros</w:t>
      </w:r>
      <w:r w:rsidR="00846DF2" w:rsidRPr="002F6556">
        <w:rPr>
          <w:rFonts w:ascii="Verdana" w:hAnsi="Verdana"/>
          <w:sz w:val="24"/>
          <w:szCs w:val="24"/>
        </w:rPr>
        <w:t>,</w:t>
      </w:r>
      <w:r w:rsidR="00AA26A3" w:rsidRPr="002F6556">
        <w:rPr>
          <w:rFonts w:ascii="Verdana" w:hAnsi="Verdana"/>
          <w:sz w:val="24"/>
          <w:szCs w:val="24"/>
        </w:rPr>
        <w:t xml:space="preserve"> para obtener la expropiación de</w:t>
      </w:r>
      <w:r w:rsidR="00A53ACC" w:rsidRPr="002F6556">
        <w:rPr>
          <w:rFonts w:ascii="Verdana" w:hAnsi="Verdana"/>
          <w:sz w:val="24"/>
          <w:szCs w:val="24"/>
        </w:rPr>
        <w:t>l</w:t>
      </w:r>
      <w:r w:rsidR="00AA26A3" w:rsidRPr="002F6556">
        <w:rPr>
          <w:rFonts w:ascii="Verdana" w:hAnsi="Verdana"/>
          <w:sz w:val="24"/>
          <w:szCs w:val="24"/>
        </w:rPr>
        <w:t xml:space="preserve"> predio de mayor extensión identificado con mat</w:t>
      </w:r>
      <w:r w:rsidR="00C65FEB" w:rsidRPr="002F6556">
        <w:rPr>
          <w:rFonts w:ascii="Verdana" w:hAnsi="Verdana"/>
          <w:sz w:val="24"/>
          <w:szCs w:val="24"/>
        </w:rPr>
        <w:t xml:space="preserve">rícula inmobiliaria 294-43885, </w:t>
      </w:r>
      <w:r w:rsidR="00AA26A3" w:rsidRPr="002F6556">
        <w:rPr>
          <w:rFonts w:ascii="Verdana" w:hAnsi="Verdana"/>
          <w:sz w:val="24"/>
          <w:szCs w:val="24"/>
        </w:rPr>
        <w:t xml:space="preserve">ubicado en la </w:t>
      </w:r>
      <w:r w:rsidR="00C36E2A" w:rsidRPr="002F6556">
        <w:rPr>
          <w:rFonts w:ascii="Verdana" w:hAnsi="Verdana"/>
          <w:sz w:val="24"/>
          <w:szCs w:val="24"/>
        </w:rPr>
        <w:t>vereda El Rodeo de Dosquebradas</w:t>
      </w:r>
      <w:r w:rsidR="000E71E5" w:rsidRPr="002F6556">
        <w:rPr>
          <w:rFonts w:ascii="Verdana" w:hAnsi="Verdana"/>
          <w:sz w:val="24"/>
          <w:szCs w:val="24"/>
        </w:rPr>
        <w:t xml:space="preserve">, el que se </w:t>
      </w:r>
      <w:r w:rsidR="004629C7" w:rsidRPr="002F6556">
        <w:rPr>
          <w:rFonts w:ascii="Verdana" w:hAnsi="Verdana"/>
          <w:sz w:val="24"/>
          <w:szCs w:val="24"/>
        </w:rPr>
        <w:t>requiere para la ejecución del proyecto denominado “Desarrollo Vial</w:t>
      </w:r>
      <w:r w:rsidR="000E71E5" w:rsidRPr="002F6556">
        <w:rPr>
          <w:rFonts w:ascii="Verdana" w:hAnsi="Verdana"/>
          <w:sz w:val="24"/>
          <w:szCs w:val="24"/>
        </w:rPr>
        <w:t xml:space="preserve"> Armenia – Pereira – Manizales” y que se avaluó en </w:t>
      </w:r>
      <w:r w:rsidR="009328D7" w:rsidRPr="002F6556">
        <w:rPr>
          <w:rFonts w:ascii="Verdana" w:hAnsi="Verdana"/>
          <w:sz w:val="24"/>
          <w:szCs w:val="24"/>
        </w:rPr>
        <w:t>$46.421.730.</w:t>
      </w:r>
    </w:p>
    <w:p w:rsidR="00A743F6" w:rsidRPr="002F6556" w:rsidRDefault="00A743F6" w:rsidP="00513063">
      <w:pPr>
        <w:spacing w:line="336" w:lineRule="auto"/>
        <w:contextualSpacing/>
        <w:jc w:val="both"/>
        <w:rPr>
          <w:rFonts w:ascii="Verdana" w:hAnsi="Verdana"/>
          <w:sz w:val="24"/>
          <w:szCs w:val="24"/>
        </w:rPr>
      </w:pPr>
    </w:p>
    <w:p w:rsidR="003C3EFA" w:rsidRPr="002F6556" w:rsidRDefault="004B03F2" w:rsidP="00513063">
      <w:pPr>
        <w:spacing w:line="336" w:lineRule="auto"/>
        <w:contextualSpacing/>
        <w:jc w:val="both"/>
        <w:rPr>
          <w:rFonts w:ascii="Verdana" w:hAnsi="Verdana"/>
          <w:sz w:val="24"/>
          <w:szCs w:val="24"/>
        </w:rPr>
      </w:pPr>
      <w:r w:rsidRPr="002F6556">
        <w:rPr>
          <w:rFonts w:ascii="Verdana" w:hAnsi="Verdana"/>
          <w:sz w:val="24"/>
          <w:szCs w:val="24"/>
        </w:rPr>
        <w:t>1.</w:t>
      </w:r>
      <w:r w:rsidR="000E71E5" w:rsidRPr="002F6556">
        <w:rPr>
          <w:rFonts w:ascii="Verdana" w:hAnsi="Verdana"/>
          <w:sz w:val="24"/>
          <w:szCs w:val="24"/>
        </w:rPr>
        <w:t>3</w:t>
      </w:r>
      <w:r w:rsidRPr="002F6556">
        <w:rPr>
          <w:rFonts w:ascii="Verdana" w:hAnsi="Verdana"/>
          <w:sz w:val="24"/>
          <w:szCs w:val="24"/>
        </w:rPr>
        <w:t xml:space="preserve"> Mediante sentencia del 2 de diciembre de 2010</w:t>
      </w:r>
      <w:r w:rsidR="000E71E5" w:rsidRPr="002F6556">
        <w:rPr>
          <w:rFonts w:ascii="Verdana" w:hAnsi="Verdana"/>
          <w:sz w:val="24"/>
          <w:szCs w:val="24"/>
        </w:rPr>
        <w:t>,</w:t>
      </w:r>
      <w:r w:rsidRPr="002F6556">
        <w:rPr>
          <w:rFonts w:ascii="Verdana" w:hAnsi="Verdana"/>
          <w:sz w:val="24"/>
          <w:szCs w:val="24"/>
        </w:rPr>
        <w:t xml:space="preserve"> el Juzgado Civil del Circuito de Dosquebradas decretó la expropiación de </w:t>
      </w:r>
      <w:r w:rsidR="007034B4" w:rsidRPr="002F6556">
        <w:rPr>
          <w:rFonts w:ascii="Verdana" w:hAnsi="Verdana"/>
          <w:sz w:val="24"/>
          <w:szCs w:val="24"/>
        </w:rPr>
        <w:t>tal</w:t>
      </w:r>
      <w:r w:rsidRPr="002F6556">
        <w:rPr>
          <w:rFonts w:ascii="Verdana" w:hAnsi="Verdana"/>
          <w:sz w:val="24"/>
          <w:szCs w:val="24"/>
        </w:rPr>
        <w:t xml:space="preserve"> inmueble y se ordenó su avalúo</w:t>
      </w:r>
      <w:r w:rsidR="000E71E5" w:rsidRPr="002F6556">
        <w:rPr>
          <w:rFonts w:ascii="Verdana" w:hAnsi="Verdana"/>
          <w:sz w:val="24"/>
          <w:szCs w:val="24"/>
        </w:rPr>
        <w:t>.</w:t>
      </w:r>
    </w:p>
    <w:p w:rsidR="00564DD6" w:rsidRPr="002F6556" w:rsidRDefault="00BE51D9" w:rsidP="00513063">
      <w:pPr>
        <w:spacing w:line="336" w:lineRule="auto"/>
        <w:jc w:val="both"/>
        <w:rPr>
          <w:rFonts w:ascii="Verdana" w:hAnsi="Verdana"/>
          <w:sz w:val="24"/>
          <w:szCs w:val="24"/>
        </w:rPr>
      </w:pPr>
      <w:r w:rsidRPr="002F6556">
        <w:rPr>
          <w:rFonts w:ascii="Verdana" w:hAnsi="Verdana"/>
          <w:sz w:val="24"/>
          <w:szCs w:val="24"/>
        </w:rPr>
        <w:t>1.</w:t>
      </w:r>
      <w:r w:rsidR="00B85927" w:rsidRPr="002F6556">
        <w:rPr>
          <w:rFonts w:ascii="Verdana" w:hAnsi="Verdana"/>
          <w:sz w:val="24"/>
          <w:szCs w:val="24"/>
        </w:rPr>
        <w:t>4</w:t>
      </w:r>
      <w:r w:rsidR="008F1B91" w:rsidRPr="002F6556">
        <w:rPr>
          <w:rFonts w:ascii="Verdana" w:hAnsi="Verdana"/>
          <w:sz w:val="24"/>
          <w:szCs w:val="24"/>
        </w:rPr>
        <w:t xml:space="preserve"> </w:t>
      </w:r>
      <w:r w:rsidR="00914F8E" w:rsidRPr="002F6556">
        <w:rPr>
          <w:rFonts w:ascii="Verdana" w:hAnsi="Verdana"/>
          <w:sz w:val="24"/>
          <w:szCs w:val="24"/>
        </w:rPr>
        <w:t>L</w:t>
      </w:r>
      <w:r w:rsidR="00B85927" w:rsidRPr="002F6556">
        <w:rPr>
          <w:rFonts w:ascii="Verdana" w:hAnsi="Verdana"/>
          <w:sz w:val="24"/>
          <w:szCs w:val="24"/>
        </w:rPr>
        <w:t xml:space="preserve">uego de dar cuenta del trámite que se ha dado al proceso, en relación con el avalúo ordenado, concluyó que el juzgado </w:t>
      </w:r>
      <w:r w:rsidR="00E55C0C" w:rsidRPr="002F6556">
        <w:rPr>
          <w:rFonts w:ascii="Verdana" w:hAnsi="Verdana"/>
          <w:sz w:val="24"/>
          <w:szCs w:val="24"/>
        </w:rPr>
        <w:t>accionado incurrió</w:t>
      </w:r>
      <w:r w:rsidR="00A0049F" w:rsidRPr="002F6556">
        <w:rPr>
          <w:rFonts w:ascii="Verdana" w:hAnsi="Verdana"/>
          <w:sz w:val="24"/>
          <w:szCs w:val="24"/>
        </w:rPr>
        <w:t xml:space="preserve"> en defecto procedimental</w:t>
      </w:r>
      <w:r w:rsidR="00B85927" w:rsidRPr="002F6556">
        <w:rPr>
          <w:rFonts w:ascii="Verdana" w:hAnsi="Verdana"/>
          <w:sz w:val="24"/>
          <w:szCs w:val="24"/>
        </w:rPr>
        <w:t>,</w:t>
      </w:r>
      <w:r w:rsidR="00E47741" w:rsidRPr="002F6556">
        <w:rPr>
          <w:rFonts w:ascii="Verdana" w:hAnsi="Verdana"/>
          <w:sz w:val="24"/>
          <w:szCs w:val="24"/>
        </w:rPr>
        <w:t xml:space="preserve"> porque: a) </w:t>
      </w:r>
      <w:r w:rsidR="00E55C0C" w:rsidRPr="002F6556">
        <w:rPr>
          <w:rFonts w:ascii="Verdana" w:hAnsi="Verdana"/>
          <w:sz w:val="24"/>
          <w:szCs w:val="24"/>
        </w:rPr>
        <w:t>existen cuatro avalúos vigentes</w:t>
      </w:r>
      <w:r w:rsidR="00A0049F" w:rsidRPr="002F6556">
        <w:rPr>
          <w:rFonts w:ascii="Verdana" w:hAnsi="Verdana"/>
          <w:sz w:val="24"/>
          <w:szCs w:val="24"/>
        </w:rPr>
        <w:t>, a pesar de que en la sentencia se nombró a un único perito para esa labor</w:t>
      </w:r>
      <w:r w:rsidR="00E47741" w:rsidRPr="002F6556">
        <w:rPr>
          <w:rFonts w:ascii="Verdana" w:hAnsi="Verdana"/>
          <w:sz w:val="24"/>
          <w:szCs w:val="24"/>
        </w:rPr>
        <w:t>; b)</w:t>
      </w:r>
      <w:r w:rsidR="006B2F3F" w:rsidRPr="002F6556">
        <w:rPr>
          <w:rFonts w:ascii="Verdana" w:hAnsi="Verdana"/>
          <w:sz w:val="24"/>
          <w:szCs w:val="24"/>
        </w:rPr>
        <w:t xml:space="preserve"> </w:t>
      </w:r>
      <w:r w:rsidR="00E47741" w:rsidRPr="002F6556">
        <w:rPr>
          <w:rFonts w:ascii="Verdana" w:hAnsi="Verdana"/>
          <w:sz w:val="24"/>
          <w:szCs w:val="24"/>
        </w:rPr>
        <w:t>la práctica de</w:t>
      </w:r>
      <w:r w:rsidR="00836346" w:rsidRPr="002F6556">
        <w:rPr>
          <w:rFonts w:ascii="Verdana" w:hAnsi="Verdana"/>
          <w:sz w:val="24"/>
          <w:szCs w:val="24"/>
        </w:rPr>
        <w:t>l</w:t>
      </w:r>
      <w:r w:rsidR="00D261EE" w:rsidRPr="002F6556">
        <w:rPr>
          <w:rFonts w:ascii="Verdana" w:hAnsi="Verdana"/>
          <w:sz w:val="24"/>
          <w:szCs w:val="24"/>
        </w:rPr>
        <w:t xml:space="preserve"> nuevo peritaje se ordenó</w:t>
      </w:r>
      <w:r w:rsidR="00E47741" w:rsidRPr="002F6556">
        <w:rPr>
          <w:rFonts w:ascii="Verdana" w:hAnsi="Verdana"/>
          <w:sz w:val="24"/>
          <w:szCs w:val="24"/>
        </w:rPr>
        <w:t xml:space="preserve"> solo para resolver la objeción presentada; c</w:t>
      </w:r>
      <w:r w:rsidR="004C64FC" w:rsidRPr="002F6556">
        <w:rPr>
          <w:rFonts w:ascii="Verdana" w:hAnsi="Verdana"/>
          <w:sz w:val="24"/>
          <w:szCs w:val="24"/>
        </w:rPr>
        <w:t xml:space="preserve">) Aliar SA presentó la experticia sin </w:t>
      </w:r>
      <w:r w:rsidR="00DF0A51" w:rsidRPr="002F6556">
        <w:rPr>
          <w:rFonts w:ascii="Verdana" w:hAnsi="Verdana"/>
          <w:sz w:val="24"/>
          <w:szCs w:val="24"/>
        </w:rPr>
        <w:t>tener en cuenta que lo debía hacer de manera conjunta con el perito del IGAC y que este este último es el que debe valorar comercialmente el bien</w:t>
      </w:r>
      <w:r w:rsidR="006631FF" w:rsidRPr="002F6556">
        <w:rPr>
          <w:rFonts w:ascii="Verdana" w:hAnsi="Verdana"/>
          <w:sz w:val="24"/>
          <w:szCs w:val="24"/>
        </w:rPr>
        <w:t>; d) a pesar de que estas dos experticias ratifican la indemnización fijada por el perito José Libardo Alzate</w:t>
      </w:r>
      <w:r w:rsidR="00D53A29" w:rsidRPr="002F6556">
        <w:rPr>
          <w:rFonts w:ascii="Verdana" w:hAnsi="Verdana"/>
          <w:sz w:val="24"/>
          <w:szCs w:val="24"/>
        </w:rPr>
        <w:t xml:space="preserve">, no motivan esa decisión; e) </w:t>
      </w:r>
      <w:r w:rsidR="00B85927" w:rsidRPr="002F6556">
        <w:rPr>
          <w:rFonts w:ascii="Verdana" w:hAnsi="Verdana"/>
          <w:sz w:val="24"/>
          <w:szCs w:val="24"/>
        </w:rPr>
        <w:t xml:space="preserve">no </w:t>
      </w:r>
      <w:r w:rsidR="00025948" w:rsidRPr="002F6556">
        <w:rPr>
          <w:rFonts w:ascii="Verdana" w:hAnsi="Verdana"/>
          <w:sz w:val="24"/>
          <w:szCs w:val="24"/>
        </w:rPr>
        <w:t xml:space="preserve">se </w:t>
      </w:r>
      <w:r w:rsidR="00B85927" w:rsidRPr="002F6556">
        <w:rPr>
          <w:rFonts w:ascii="Verdana" w:hAnsi="Verdana"/>
          <w:sz w:val="24"/>
          <w:szCs w:val="24"/>
        </w:rPr>
        <w:t xml:space="preserve">plasmaron </w:t>
      </w:r>
      <w:r w:rsidR="00025948" w:rsidRPr="002F6556">
        <w:rPr>
          <w:rFonts w:ascii="Verdana" w:hAnsi="Verdana"/>
          <w:sz w:val="24"/>
          <w:szCs w:val="24"/>
        </w:rPr>
        <w:t xml:space="preserve">las razones por las </w:t>
      </w:r>
      <w:r w:rsidR="00B85927" w:rsidRPr="002F6556">
        <w:rPr>
          <w:rFonts w:ascii="Verdana" w:hAnsi="Verdana"/>
          <w:sz w:val="24"/>
          <w:szCs w:val="24"/>
        </w:rPr>
        <w:t xml:space="preserve">que </w:t>
      </w:r>
      <w:r w:rsidR="00025948" w:rsidRPr="002F6556">
        <w:rPr>
          <w:rFonts w:ascii="Verdana" w:hAnsi="Verdana"/>
          <w:sz w:val="24"/>
          <w:szCs w:val="24"/>
        </w:rPr>
        <w:t xml:space="preserve">se acogió el </w:t>
      </w:r>
      <w:r w:rsidR="00AB70F5" w:rsidRPr="002F6556">
        <w:rPr>
          <w:rFonts w:ascii="Verdana" w:hAnsi="Verdana"/>
          <w:sz w:val="24"/>
          <w:szCs w:val="24"/>
        </w:rPr>
        <w:t>último peritaje presentado, pese a que existen diferencias sustanciales entre todos los avalúos</w:t>
      </w:r>
      <w:r w:rsidR="001273EC" w:rsidRPr="002F6556">
        <w:rPr>
          <w:rFonts w:ascii="Verdana" w:hAnsi="Verdana"/>
          <w:sz w:val="24"/>
          <w:szCs w:val="24"/>
        </w:rPr>
        <w:t>;</w:t>
      </w:r>
      <w:r w:rsidR="00AB70F5" w:rsidRPr="002F6556">
        <w:rPr>
          <w:rFonts w:ascii="Verdana" w:hAnsi="Verdana"/>
          <w:sz w:val="24"/>
          <w:szCs w:val="24"/>
        </w:rPr>
        <w:t xml:space="preserve"> f)</w:t>
      </w:r>
      <w:r w:rsidR="004E20F3" w:rsidRPr="002F6556">
        <w:rPr>
          <w:rFonts w:ascii="Verdana" w:hAnsi="Verdana"/>
          <w:sz w:val="24"/>
          <w:szCs w:val="24"/>
        </w:rPr>
        <w:t xml:space="preserve"> los últimos peritos</w:t>
      </w:r>
      <w:r w:rsidR="00B85927" w:rsidRPr="002F6556">
        <w:rPr>
          <w:rFonts w:ascii="Verdana" w:hAnsi="Verdana"/>
          <w:sz w:val="24"/>
          <w:szCs w:val="24"/>
        </w:rPr>
        <w:t>,</w:t>
      </w:r>
      <w:r w:rsidR="004E20F3" w:rsidRPr="002F6556">
        <w:rPr>
          <w:rFonts w:ascii="Verdana" w:hAnsi="Verdana"/>
          <w:sz w:val="24"/>
          <w:szCs w:val="24"/>
        </w:rPr>
        <w:t xml:space="preserve"> de manera injustificada</w:t>
      </w:r>
      <w:r w:rsidR="00B85927" w:rsidRPr="002F6556">
        <w:rPr>
          <w:rFonts w:ascii="Verdana" w:hAnsi="Verdana"/>
          <w:sz w:val="24"/>
          <w:szCs w:val="24"/>
        </w:rPr>
        <w:t>,</w:t>
      </w:r>
      <w:r w:rsidR="004E20F3" w:rsidRPr="002F6556">
        <w:rPr>
          <w:rFonts w:ascii="Verdana" w:hAnsi="Verdana"/>
          <w:sz w:val="24"/>
          <w:szCs w:val="24"/>
        </w:rPr>
        <w:t xml:space="preserve"> modificaron el valor comercial de inmueble</w:t>
      </w:r>
      <w:r w:rsidR="00917681" w:rsidRPr="002F6556">
        <w:rPr>
          <w:rFonts w:ascii="Verdana" w:hAnsi="Verdana"/>
          <w:sz w:val="24"/>
          <w:szCs w:val="24"/>
        </w:rPr>
        <w:t>, lo que indujo a error</w:t>
      </w:r>
      <w:r w:rsidR="001273EC" w:rsidRPr="002F6556">
        <w:rPr>
          <w:rFonts w:ascii="Verdana" w:hAnsi="Verdana"/>
          <w:sz w:val="24"/>
          <w:szCs w:val="24"/>
        </w:rPr>
        <w:t xml:space="preserve"> al juzgado accionado y g)</w:t>
      </w:r>
      <w:r w:rsidR="00961D67" w:rsidRPr="002F6556">
        <w:rPr>
          <w:rFonts w:ascii="Verdana" w:hAnsi="Verdana"/>
          <w:sz w:val="24"/>
          <w:szCs w:val="24"/>
        </w:rPr>
        <w:t xml:space="preserve"> no se evidencia que este despacho</w:t>
      </w:r>
      <w:r w:rsidR="00FE2B9D" w:rsidRPr="002F6556">
        <w:rPr>
          <w:rFonts w:ascii="Verdana" w:hAnsi="Verdana"/>
          <w:sz w:val="24"/>
          <w:szCs w:val="24"/>
        </w:rPr>
        <w:t xml:space="preserve"> haya tasado</w:t>
      </w:r>
      <w:r w:rsidR="001273EC" w:rsidRPr="002F6556">
        <w:rPr>
          <w:rFonts w:ascii="Verdana" w:hAnsi="Verdana"/>
          <w:sz w:val="24"/>
          <w:szCs w:val="24"/>
        </w:rPr>
        <w:t xml:space="preserve"> el daño emergente </w:t>
      </w:r>
      <w:r w:rsidR="00FE2B9D" w:rsidRPr="002F6556">
        <w:rPr>
          <w:rFonts w:ascii="Verdana" w:hAnsi="Verdana"/>
          <w:sz w:val="24"/>
          <w:szCs w:val="24"/>
        </w:rPr>
        <w:t>teniendo en cuenta e</w:t>
      </w:r>
      <w:r w:rsidR="001273EC" w:rsidRPr="002F6556">
        <w:rPr>
          <w:rFonts w:ascii="Verdana" w:hAnsi="Verdana"/>
          <w:sz w:val="24"/>
          <w:szCs w:val="24"/>
        </w:rPr>
        <w:t>l avalúo comercial</w:t>
      </w:r>
      <w:r w:rsidR="00C93BF8" w:rsidRPr="002F6556">
        <w:rPr>
          <w:rFonts w:ascii="Verdana" w:hAnsi="Verdana"/>
          <w:sz w:val="24"/>
          <w:szCs w:val="24"/>
        </w:rPr>
        <w:t xml:space="preserve"> del bien</w:t>
      </w:r>
      <w:r w:rsidR="00F82472" w:rsidRPr="002F6556">
        <w:rPr>
          <w:rFonts w:ascii="Verdana" w:hAnsi="Verdana"/>
          <w:sz w:val="24"/>
          <w:szCs w:val="24"/>
        </w:rPr>
        <w:t xml:space="preserve"> y solo se limitó a restar el valor pagado por el INCO, sin realizar su correspondiente indexación</w:t>
      </w:r>
      <w:r w:rsidR="006F579D" w:rsidRPr="002F6556">
        <w:rPr>
          <w:rFonts w:ascii="Verdana" w:hAnsi="Verdana"/>
          <w:sz w:val="24"/>
          <w:szCs w:val="24"/>
        </w:rPr>
        <w:t>.</w:t>
      </w:r>
      <w:r w:rsidR="001273EC" w:rsidRPr="002F6556">
        <w:rPr>
          <w:rFonts w:ascii="Verdana" w:hAnsi="Verdana"/>
          <w:sz w:val="24"/>
          <w:szCs w:val="24"/>
        </w:rPr>
        <w:t xml:space="preserve"> </w:t>
      </w:r>
    </w:p>
    <w:p w:rsidR="00627596" w:rsidRPr="002F6556" w:rsidRDefault="00627596" w:rsidP="00513063">
      <w:pPr>
        <w:spacing w:line="336" w:lineRule="auto"/>
        <w:jc w:val="both"/>
        <w:rPr>
          <w:rFonts w:ascii="Verdana" w:hAnsi="Verdana"/>
          <w:sz w:val="24"/>
          <w:szCs w:val="24"/>
        </w:rPr>
      </w:pPr>
    </w:p>
    <w:p w:rsidR="00B02D79" w:rsidRPr="002F6556" w:rsidRDefault="00B02D79" w:rsidP="00513063">
      <w:pPr>
        <w:spacing w:line="336" w:lineRule="auto"/>
        <w:jc w:val="both"/>
        <w:rPr>
          <w:rFonts w:ascii="Verdana" w:hAnsi="Verdana"/>
          <w:sz w:val="24"/>
          <w:szCs w:val="24"/>
        </w:rPr>
      </w:pPr>
      <w:r w:rsidRPr="002F6556">
        <w:rPr>
          <w:rFonts w:ascii="Verdana" w:hAnsi="Verdana"/>
          <w:sz w:val="24"/>
          <w:szCs w:val="24"/>
        </w:rPr>
        <w:t>2</w:t>
      </w:r>
      <w:r w:rsidR="00A54201" w:rsidRPr="002F6556">
        <w:rPr>
          <w:rFonts w:ascii="Verdana" w:hAnsi="Verdana"/>
          <w:sz w:val="24"/>
          <w:szCs w:val="24"/>
        </w:rPr>
        <w:t xml:space="preserve">. </w:t>
      </w:r>
      <w:r w:rsidR="00B85927" w:rsidRPr="002F6556">
        <w:rPr>
          <w:rFonts w:ascii="Verdana" w:hAnsi="Verdana"/>
          <w:sz w:val="24"/>
          <w:szCs w:val="24"/>
        </w:rPr>
        <w:t>Con fundamento en tales hechos, solicitó</w:t>
      </w:r>
      <w:r w:rsidR="004914D0" w:rsidRPr="002F6556">
        <w:rPr>
          <w:rFonts w:ascii="Verdana" w:hAnsi="Verdana"/>
          <w:sz w:val="24"/>
          <w:szCs w:val="24"/>
        </w:rPr>
        <w:t xml:space="preserve">: a) </w:t>
      </w:r>
      <w:r w:rsidR="00861FBA" w:rsidRPr="002F6556">
        <w:rPr>
          <w:rFonts w:ascii="Verdana" w:hAnsi="Verdana"/>
          <w:sz w:val="24"/>
          <w:szCs w:val="24"/>
        </w:rPr>
        <w:t>declarar que las providencias proferidas el 17 de enero de 2014, 29 de noviembre y 13 de diciembre de 2017, 25 de enero y 8 de febrero de 2018</w:t>
      </w:r>
      <w:r w:rsidR="00DB7218" w:rsidRPr="002F6556">
        <w:rPr>
          <w:rFonts w:ascii="Verdana" w:hAnsi="Verdana"/>
          <w:sz w:val="24"/>
          <w:szCs w:val="24"/>
        </w:rPr>
        <w:t xml:space="preserve"> vulneran el </w:t>
      </w:r>
      <w:r w:rsidR="00DB7218" w:rsidRPr="002F6556">
        <w:rPr>
          <w:rFonts w:ascii="Verdana" w:hAnsi="Verdana"/>
          <w:sz w:val="24"/>
          <w:szCs w:val="24"/>
        </w:rPr>
        <w:lastRenderedPageBreak/>
        <w:t>debido proceso; b) ordenar al juz</w:t>
      </w:r>
      <w:r w:rsidR="001E67ED" w:rsidRPr="002F6556">
        <w:rPr>
          <w:rFonts w:ascii="Verdana" w:hAnsi="Verdana"/>
          <w:sz w:val="24"/>
          <w:szCs w:val="24"/>
        </w:rPr>
        <w:t xml:space="preserve">gado accionado dejar sin efecto todas las actuaciones surtidas en el proceso de expropiación </w:t>
      </w:r>
      <w:r w:rsidR="0097265E" w:rsidRPr="002F6556">
        <w:rPr>
          <w:rFonts w:ascii="Verdana" w:hAnsi="Verdana"/>
          <w:sz w:val="24"/>
          <w:szCs w:val="24"/>
        </w:rPr>
        <w:t xml:space="preserve">a partir de la expedición del auto </w:t>
      </w:r>
      <w:r w:rsidR="00B85927" w:rsidRPr="002F6556">
        <w:rPr>
          <w:rFonts w:ascii="Verdana" w:hAnsi="Verdana"/>
          <w:sz w:val="24"/>
          <w:szCs w:val="24"/>
        </w:rPr>
        <w:t xml:space="preserve">dictado el </w:t>
      </w:r>
      <w:r w:rsidR="00AB1FB7" w:rsidRPr="002F6556">
        <w:rPr>
          <w:rFonts w:ascii="Verdana" w:hAnsi="Verdana"/>
          <w:sz w:val="24"/>
          <w:szCs w:val="24"/>
        </w:rPr>
        <w:t>17 de en</w:t>
      </w:r>
      <w:r w:rsidR="002E3B4A" w:rsidRPr="002F6556">
        <w:rPr>
          <w:rFonts w:ascii="Verdana" w:hAnsi="Verdana"/>
          <w:sz w:val="24"/>
          <w:szCs w:val="24"/>
        </w:rPr>
        <w:t>ero de 2014, inclusive, y en consecuencia reanudar el trámite de conformidad con los lineamientos establecidos en el artículo 456 del Código de Procedimiento Civil y la sentencia T-773A de 2012</w:t>
      </w:r>
      <w:r w:rsidR="00126791" w:rsidRPr="002F6556">
        <w:rPr>
          <w:rFonts w:ascii="Verdana" w:hAnsi="Verdana"/>
          <w:sz w:val="24"/>
          <w:szCs w:val="24"/>
        </w:rPr>
        <w:t>.</w:t>
      </w:r>
      <w:r w:rsidR="007D7422" w:rsidRPr="002F6556">
        <w:rPr>
          <w:rFonts w:ascii="Verdana" w:hAnsi="Verdana"/>
          <w:sz w:val="24"/>
          <w:szCs w:val="24"/>
        </w:rPr>
        <w:t xml:space="preserve"> Además, decretar nuevamente los dictámenes periciales relativos al avalúo del bien inmueble objeto de la expropiación</w:t>
      </w:r>
      <w:r w:rsidR="00E308C9" w:rsidRPr="002F6556">
        <w:rPr>
          <w:rFonts w:ascii="Verdana" w:hAnsi="Verdana"/>
          <w:sz w:val="24"/>
          <w:szCs w:val="24"/>
        </w:rPr>
        <w:t>.</w:t>
      </w:r>
    </w:p>
    <w:p w:rsidR="00A743F6" w:rsidRPr="002F6556" w:rsidRDefault="00A743F6" w:rsidP="00513063">
      <w:pPr>
        <w:spacing w:line="336" w:lineRule="auto"/>
        <w:jc w:val="both"/>
        <w:rPr>
          <w:rFonts w:ascii="Verdana" w:hAnsi="Verdana"/>
          <w:b/>
          <w:sz w:val="24"/>
          <w:szCs w:val="24"/>
        </w:rPr>
      </w:pPr>
    </w:p>
    <w:p w:rsidR="001B7972" w:rsidRPr="002F6556" w:rsidRDefault="001B7972" w:rsidP="00513063">
      <w:pPr>
        <w:spacing w:line="336" w:lineRule="auto"/>
        <w:jc w:val="both"/>
        <w:rPr>
          <w:rFonts w:ascii="Verdana" w:hAnsi="Verdana"/>
          <w:b/>
          <w:sz w:val="24"/>
          <w:szCs w:val="24"/>
        </w:rPr>
      </w:pPr>
      <w:r w:rsidRPr="002F6556">
        <w:rPr>
          <w:rFonts w:ascii="Verdana" w:hAnsi="Verdana"/>
          <w:b/>
          <w:sz w:val="24"/>
          <w:szCs w:val="24"/>
        </w:rPr>
        <w:t>ACTUACIÓN PROCESAL</w:t>
      </w:r>
    </w:p>
    <w:p w:rsidR="001B7972" w:rsidRPr="002F6556" w:rsidRDefault="001B7972" w:rsidP="00513063">
      <w:pPr>
        <w:spacing w:line="336" w:lineRule="auto"/>
        <w:jc w:val="both"/>
        <w:rPr>
          <w:rFonts w:ascii="Verdana" w:hAnsi="Verdana"/>
          <w:sz w:val="24"/>
          <w:szCs w:val="24"/>
        </w:rPr>
      </w:pPr>
    </w:p>
    <w:p w:rsidR="00A805AB" w:rsidRPr="002F6556" w:rsidRDefault="00DA1B3B" w:rsidP="00513063">
      <w:pPr>
        <w:spacing w:line="336" w:lineRule="auto"/>
        <w:jc w:val="both"/>
        <w:rPr>
          <w:rFonts w:ascii="Verdana" w:hAnsi="Verdana"/>
          <w:sz w:val="24"/>
          <w:szCs w:val="24"/>
          <w:lang w:val="es-ES"/>
        </w:rPr>
      </w:pPr>
      <w:r w:rsidRPr="002F6556">
        <w:rPr>
          <w:rFonts w:ascii="Verdana" w:hAnsi="Verdana"/>
          <w:sz w:val="24"/>
          <w:szCs w:val="24"/>
        </w:rPr>
        <w:t xml:space="preserve">1. </w:t>
      </w:r>
      <w:r w:rsidR="00E308C9" w:rsidRPr="002F6556">
        <w:rPr>
          <w:rFonts w:ascii="Verdana" w:hAnsi="Verdana"/>
          <w:sz w:val="24"/>
          <w:szCs w:val="24"/>
        </w:rPr>
        <w:t>Mediante proveído del 16</w:t>
      </w:r>
      <w:r w:rsidR="00C86C1F" w:rsidRPr="002F6556">
        <w:rPr>
          <w:rFonts w:ascii="Verdana" w:hAnsi="Verdana"/>
          <w:sz w:val="24"/>
          <w:szCs w:val="24"/>
        </w:rPr>
        <w:t xml:space="preserve"> de</w:t>
      </w:r>
      <w:r w:rsidR="00E308C9" w:rsidRPr="002F6556">
        <w:rPr>
          <w:rFonts w:ascii="Verdana" w:hAnsi="Verdana"/>
          <w:sz w:val="24"/>
          <w:szCs w:val="24"/>
        </w:rPr>
        <w:t xml:space="preserve"> febrero</w:t>
      </w:r>
      <w:r w:rsidR="00C86C1F" w:rsidRPr="002F6556">
        <w:rPr>
          <w:rFonts w:ascii="Verdana" w:hAnsi="Verdana"/>
          <w:sz w:val="24"/>
          <w:szCs w:val="24"/>
        </w:rPr>
        <w:t xml:space="preserve"> </w:t>
      </w:r>
      <w:r w:rsidR="00262E9A" w:rsidRPr="002F6556">
        <w:rPr>
          <w:rFonts w:ascii="Verdana" w:hAnsi="Verdana"/>
          <w:sz w:val="24"/>
          <w:szCs w:val="24"/>
        </w:rPr>
        <w:t xml:space="preserve">último </w:t>
      </w:r>
      <w:r w:rsidR="00C86C1F" w:rsidRPr="002F6556">
        <w:rPr>
          <w:rFonts w:ascii="Verdana" w:hAnsi="Verdana"/>
          <w:sz w:val="24"/>
          <w:szCs w:val="24"/>
        </w:rPr>
        <w:t>se admiti</w:t>
      </w:r>
      <w:r w:rsidR="00D76E7B" w:rsidRPr="002F6556">
        <w:rPr>
          <w:rFonts w:ascii="Verdana" w:hAnsi="Verdana"/>
          <w:sz w:val="24"/>
          <w:szCs w:val="24"/>
        </w:rPr>
        <w:t>ó</w:t>
      </w:r>
      <w:r w:rsidR="00A46FFE" w:rsidRPr="002F6556">
        <w:rPr>
          <w:rFonts w:ascii="Verdana" w:hAnsi="Verdana"/>
          <w:sz w:val="24"/>
          <w:szCs w:val="24"/>
        </w:rPr>
        <w:t xml:space="preserve"> </w:t>
      </w:r>
      <w:r w:rsidR="00C86C1F" w:rsidRPr="002F6556">
        <w:rPr>
          <w:rFonts w:ascii="Verdana" w:hAnsi="Verdana"/>
          <w:sz w:val="24"/>
          <w:szCs w:val="24"/>
          <w:lang w:val="es-ES"/>
        </w:rPr>
        <w:t>la</w:t>
      </w:r>
      <w:r w:rsidR="00D3147A" w:rsidRPr="002F6556">
        <w:rPr>
          <w:rFonts w:ascii="Verdana" w:hAnsi="Verdana"/>
          <w:sz w:val="24"/>
          <w:szCs w:val="24"/>
          <w:lang w:val="es-ES"/>
        </w:rPr>
        <w:t xml:space="preserve"> </w:t>
      </w:r>
      <w:r w:rsidR="00C86C1F" w:rsidRPr="002F6556">
        <w:rPr>
          <w:rFonts w:ascii="Verdana" w:hAnsi="Verdana"/>
          <w:sz w:val="24"/>
          <w:szCs w:val="24"/>
          <w:lang w:val="es-ES"/>
        </w:rPr>
        <w:t>tutela</w:t>
      </w:r>
      <w:r w:rsidR="00B85927" w:rsidRPr="002F6556">
        <w:rPr>
          <w:rFonts w:ascii="Verdana" w:hAnsi="Verdana"/>
          <w:sz w:val="24"/>
          <w:szCs w:val="24"/>
          <w:lang w:val="es-ES"/>
        </w:rPr>
        <w:t>;</w:t>
      </w:r>
      <w:r w:rsidR="00E308C9" w:rsidRPr="002F6556">
        <w:rPr>
          <w:rFonts w:ascii="Verdana" w:hAnsi="Verdana"/>
          <w:sz w:val="24"/>
          <w:szCs w:val="24"/>
          <w:lang w:val="es-ES"/>
        </w:rPr>
        <w:t xml:space="preserve"> se decretaron pruebas</w:t>
      </w:r>
      <w:r w:rsidR="00B85927" w:rsidRPr="002F6556">
        <w:rPr>
          <w:rFonts w:ascii="Verdana" w:hAnsi="Verdana"/>
          <w:sz w:val="24"/>
          <w:szCs w:val="24"/>
          <w:lang w:val="es-ES"/>
        </w:rPr>
        <w:t>; se ordenó</w:t>
      </w:r>
      <w:r w:rsidR="00B85927" w:rsidRPr="002F6556">
        <w:rPr>
          <w:rFonts w:ascii="Verdana" w:hAnsi="Verdana"/>
          <w:sz w:val="24"/>
          <w:szCs w:val="24"/>
        </w:rPr>
        <w:t xml:space="preserve"> vincular a los señores Pedro Nel, Gustavo, Carlos Alberto, Jesús Albeiro, Rubén Darío, Sandra Liliana, Elsa Inés, Rocío, Juan Pablo Valencia Clavijo, Lucila Clavijo de Valencia y José Roelfi Gaviria Ramírez, quienes figuran como demandados en la citada actuación. Como </w:t>
      </w:r>
      <w:r w:rsidR="00B85927" w:rsidRPr="002F6556">
        <w:rPr>
          <w:rFonts w:ascii="Verdana" w:hAnsi="Verdana"/>
          <w:sz w:val="24"/>
          <w:szCs w:val="24"/>
          <w:lang w:val="es-ES"/>
        </w:rPr>
        <w:t xml:space="preserve">medida provisional, se ordenó </w:t>
      </w:r>
      <w:r w:rsidR="00BF43B9" w:rsidRPr="002F6556">
        <w:rPr>
          <w:rFonts w:ascii="Verdana" w:hAnsi="Verdana"/>
          <w:sz w:val="24"/>
          <w:szCs w:val="24"/>
          <w:lang w:val="es-ES"/>
        </w:rPr>
        <w:t>la suspensión del proceso objeto del amparo</w:t>
      </w:r>
      <w:r w:rsidR="00B85927" w:rsidRPr="002F6556">
        <w:rPr>
          <w:rFonts w:ascii="Verdana" w:hAnsi="Verdana"/>
          <w:sz w:val="24"/>
          <w:szCs w:val="24"/>
          <w:lang w:val="es-ES"/>
        </w:rPr>
        <w:t>.</w:t>
      </w:r>
    </w:p>
    <w:p w:rsidR="00B85927" w:rsidRPr="002F6556" w:rsidRDefault="00B85927" w:rsidP="00513063">
      <w:pPr>
        <w:spacing w:line="336" w:lineRule="auto"/>
        <w:jc w:val="both"/>
        <w:rPr>
          <w:rFonts w:ascii="Verdana" w:hAnsi="Verdana"/>
          <w:sz w:val="24"/>
          <w:szCs w:val="24"/>
        </w:rPr>
      </w:pPr>
    </w:p>
    <w:p w:rsidR="00BF43B9" w:rsidRPr="002F6556" w:rsidRDefault="00B67C1D" w:rsidP="00513063">
      <w:pPr>
        <w:spacing w:line="336" w:lineRule="auto"/>
        <w:jc w:val="both"/>
        <w:rPr>
          <w:rFonts w:ascii="Verdana" w:hAnsi="Verdana"/>
          <w:sz w:val="24"/>
          <w:szCs w:val="24"/>
          <w:lang w:val="es-ES"/>
        </w:rPr>
      </w:pPr>
      <w:r w:rsidRPr="002F6556">
        <w:rPr>
          <w:rFonts w:ascii="Verdana" w:hAnsi="Verdana"/>
          <w:sz w:val="24"/>
          <w:szCs w:val="24"/>
          <w:lang w:val="es-ES"/>
        </w:rPr>
        <w:t xml:space="preserve">2. </w:t>
      </w:r>
      <w:r w:rsidR="00BF43B9" w:rsidRPr="002F6556">
        <w:rPr>
          <w:rFonts w:ascii="Verdana" w:hAnsi="Verdana"/>
          <w:sz w:val="24"/>
          <w:szCs w:val="24"/>
          <w:lang w:val="es-ES"/>
        </w:rPr>
        <w:t>En el trámite de esta instancia se produjeron los siguientes pronunciamientos:</w:t>
      </w:r>
    </w:p>
    <w:p w:rsidR="00BF43B9" w:rsidRPr="002F6556" w:rsidRDefault="00BF43B9" w:rsidP="00513063">
      <w:pPr>
        <w:spacing w:line="336" w:lineRule="auto"/>
        <w:jc w:val="both"/>
        <w:rPr>
          <w:rFonts w:ascii="Verdana" w:hAnsi="Verdana"/>
          <w:sz w:val="24"/>
          <w:szCs w:val="24"/>
          <w:lang w:val="es-ES"/>
        </w:rPr>
      </w:pPr>
    </w:p>
    <w:p w:rsidR="00A805AB" w:rsidRPr="002F6556" w:rsidRDefault="00BF43B9" w:rsidP="00513063">
      <w:pPr>
        <w:spacing w:line="336" w:lineRule="auto"/>
        <w:jc w:val="both"/>
        <w:rPr>
          <w:rFonts w:ascii="Verdana" w:hAnsi="Verdana"/>
          <w:sz w:val="24"/>
          <w:szCs w:val="24"/>
        </w:rPr>
      </w:pPr>
      <w:r w:rsidRPr="002F6556">
        <w:rPr>
          <w:rFonts w:ascii="Verdana" w:hAnsi="Verdana"/>
          <w:sz w:val="24"/>
          <w:szCs w:val="24"/>
          <w:lang w:val="es-ES"/>
        </w:rPr>
        <w:t xml:space="preserve">2.1 </w:t>
      </w:r>
      <w:r w:rsidR="00D32E41" w:rsidRPr="002F6556">
        <w:rPr>
          <w:rFonts w:ascii="Verdana" w:hAnsi="Verdana"/>
          <w:sz w:val="24"/>
          <w:szCs w:val="24"/>
          <w:lang w:val="es-ES"/>
        </w:rPr>
        <w:t xml:space="preserve">El titular del juzgado demandado señaló que </w:t>
      </w:r>
      <w:r w:rsidR="008756E2" w:rsidRPr="002F6556">
        <w:rPr>
          <w:rFonts w:ascii="Verdana" w:hAnsi="Verdana"/>
          <w:sz w:val="24"/>
          <w:szCs w:val="24"/>
          <w:lang w:val="es-ES"/>
        </w:rPr>
        <w:t>el proveído d</w:t>
      </w:r>
      <w:r w:rsidR="00D32E41" w:rsidRPr="002F6556">
        <w:rPr>
          <w:rFonts w:ascii="Verdana" w:hAnsi="Verdana"/>
          <w:sz w:val="24"/>
          <w:szCs w:val="24"/>
          <w:lang w:val="es-ES"/>
        </w:rPr>
        <w:t xml:space="preserve">el 17 de enero de 2014, a partir de la cual dice el actor se </w:t>
      </w:r>
      <w:r w:rsidR="008756E2" w:rsidRPr="002F6556">
        <w:rPr>
          <w:rFonts w:ascii="Verdana" w:hAnsi="Verdana"/>
          <w:sz w:val="24"/>
          <w:szCs w:val="24"/>
          <w:lang w:val="es-ES"/>
        </w:rPr>
        <w:t>generó y prolongó la lesión, fue debidamente sustentad</w:t>
      </w:r>
      <w:r w:rsidR="007C317A" w:rsidRPr="002F6556">
        <w:rPr>
          <w:rFonts w:ascii="Verdana" w:hAnsi="Verdana"/>
          <w:sz w:val="24"/>
          <w:szCs w:val="24"/>
          <w:lang w:val="es-ES"/>
        </w:rPr>
        <w:t>o</w:t>
      </w:r>
      <w:r w:rsidR="008756E2" w:rsidRPr="002F6556">
        <w:rPr>
          <w:rFonts w:ascii="Verdana" w:hAnsi="Verdana"/>
          <w:sz w:val="24"/>
          <w:szCs w:val="24"/>
          <w:lang w:val="es-ES"/>
        </w:rPr>
        <w:t xml:space="preserve"> por el funcionario que en su momento tenía a cargo el despacho.</w:t>
      </w:r>
      <w:r w:rsidR="00413543" w:rsidRPr="002F6556">
        <w:rPr>
          <w:rFonts w:ascii="Verdana" w:hAnsi="Verdana"/>
          <w:sz w:val="24"/>
          <w:szCs w:val="24"/>
          <w:lang w:val="es-ES"/>
        </w:rPr>
        <w:t xml:space="preserve"> As</w:t>
      </w:r>
      <w:r w:rsidR="00027350" w:rsidRPr="002F6556">
        <w:rPr>
          <w:rFonts w:ascii="Verdana" w:hAnsi="Verdana"/>
          <w:sz w:val="24"/>
          <w:szCs w:val="24"/>
          <w:lang w:val="es-ES"/>
        </w:rPr>
        <w:t>í mismo</w:t>
      </w:r>
      <w:r w:rsidR="007C317A" w:rsidRPr="002F6556">
        <w:rPr>
          <w:rFonts w:ascii="Verdana" w:hAnsi="Verdana"/>
          <w:sz w:val="24"/>
          <w:szCs w:val="24"/>
          <w:lang w:val="es-ES"/>
        </w:rPr>
        <w:t>,</w:t>
      </w:r>
      <w:r w:rsidR="002A0AE4" w:rsidRPr="002F6556">
        <w:rPr>
          <w:rFonts w:ascii="Verdana" w:hAnsi="Verdana"/>
          <w:sz w:val="24"/>
          <w:szCs w:val="24"/>
          <w:lang w:val="es-ES"/>
        </w:rPr>
        <w:t xml:space="preserve"> en</w:t>
      </w:r>
      <w:r w:rsidR="00027350" w:rsidRPr="002F6556">
        <w:rPr>
          <w:rFonts w:ascii="Verdana" w:hAnsi="Verdana"/>
          <w:sz w:val="24"/>
          <w:szCs w:val="24"/>
          <w:lang w:val="es-ES"/>
        </w:rPr>
        <w:t xml:space="preserve"> l</w:t>
      </w:r>
      <w:r w:rsidR="002A0AE4" w:rsidRPr="002F6556">
        <w:rPr>
          <w:rFonts w:ascii="Verdana" w:hAnsi="Verdana"/>
          <w:sz w:val="24"/>
          <w:szCs w:val="24"/>
          <w:lang w:val="es-ES"/>
        </w:rPr>
        <w:t>as decisiones adoptadas</w:t>
      </w:r>
      <w:r w:rsidR="008756E2" w:rsidRPr="002F6556">
        <w:rPr>
          <w:rFonts w:ascii="Verdana" w:hAnsi="Verdana"/>
          <w:sz w:val="24"/>
          <w:szCs w:val="24"/>
          <w:lang w:val="es-ES"/>
        </w:rPr>
        <w:t xml:space="preserve"> durante los años 2017 y 2018 </w:t>
      </w:r>
      <w:r w:rsidR="00027350" w:rsidRPr="002F6556">
        <w:rPr>
          <w:rFonts w:ascii="Verdana" w:hAnsi="Verdana"/>
          <w:sz w:val="24"/>
          <w:szCs w:val="24"/>
          <w:lang w:val="es-ES"/>
        </w:rPr>
        <w:t>se</w:t>
      </w:r>
      <w:r w:rsidR="002A0AE4" w:rsidRPr="002F6556">
        <w:rPr>
          <w:rFonts w:ascii="Verdana" w:hAnsi="Verdana"/>
          <w:sz w:val="24"/>
          <w:szCs w:val="24"/>
          <w:lang w:val="es-ES"/>
        </w:rPr>
        <w:t xml:space="preserve"> garantiz</w:t>
      </w:r>
      <w:r w:rsidR="00DA21CA" w:rsidRPr="002F6556">
        <w:rPr>
          <w:rFonts w:ascii="Verdana" w:hAnsi="Verdana"/>
          <w:sz w:val="24"/>
          <w:szCs w:val="24"/>
          <w:lang w:val="es-ES"/>
        </w:rPr>
        <w:t>aron los derechos de las partes</w:t>
      </w:r>
      <w:r w:rsidR="002A0AE4" w:rsidRPr="002F6556">
        <w:rPr>
          <w:rFonts w:ascii="Verdana" w:hAnsi="Verdana"/>
          <w:sz w:val="24"/>
          <w:szCs w:val="24"/>
          <w:lang w:val="es-ES"/>
        </w:rPr>
        <w:t xml:space="preserve"> </w:t>
      </w:r>
      <w:r w:rsidR="002A0AE4" w:rsidRPr="002F6556">
        <w:rPr>
          <w:rFonts w:ascii="Verdana" w:hAnsi="Verdana"/>
          <w:sz w:val="24"/>
          <w:szCs w:val="24"/>
        </w:rPr>
        <w:t>y “</w:t>
      </w:r>
      <w:r w:rsidR="00DA21CA" w:rsidRPr="002F6556">
        <w:rPr>
          <w:rFonts w:ascii="Verdana" w:hAnsi="Verdana"/>
          <w:sz w:val="24"/>
          <w:szCs w:val="24"/>
        </w:rPr>
        <w:t>no puede dars</w:t>
      </w:r>
      <w:r w:rsidR="002A0AE4" w:rsidRPr="002F6556">
        <w:rPr>
          <w:rFonts w:ascii="Verdana" w:hAnsi="Verdana"/>
          <w:sz w:val="24"/>
          <w:szCs w:val="24"/>
        </w:rPr>
        <w:t>e paso, a la posición dominante que quiere imponer la parte accionante</w:t>
      </w:r>
      <w:r w:rsidR="00A62DBA" w:rsidRPr="002F6556">
        <w:rPr>
          <w:rFonts w:ascii="Verdana" w:hAnsi="Verdana"/>
          <w:sz w:val="24"/>
          <w:szCs w:val="24"/>
        </w:rPr>
        <w:t>,</w:t>
      </w:r>
      <w:r w:rsidR="002E3679" w:rsidRPr="002F6556">
        <w:rPr>
          <w:rFonts w:ascii="Verdana" w:hAnsi="Verdana"/>
          <w:sz w:val="24"/>
          <w:szCs w:val="24"/>
        </w:rPr>
        <w:t xml:space="preserve"> para dilatar la efectividad de los derechos de la contraparte”.</w:t>
      </w:r>
    </w:p>
    <w:p w:rsidR="006D3B28" w:rsidRPr="002F6556" w:rsidRDefault="006D3B28" w:rsidP="00513063">
      <w:pPr>
        <w:spacing w:line="336" w:lineRule="auto"/>
        <w:jc w:val="both"/>
        <w:rPr>
          <w:rFonts w:ascii="Verdana" w:hAnsi="Verdana"/>
          <w:sz w:val="24"/>
          <w:szCs w:val="24"/>
        </w:rPr>
      </w:pPr>
    </w:p>
    <w:p w:rsidR="006D3B28" w:rsidRPr="002F6556" w:rsidRDefault="006D3B28" w:rsidP="00513063">
      <w:pPr>
        <w:spacing w:line="336" w:lineRule="auto"/>
        <w:jc w:val="both"/>
        <w:rPr>
          <w:rFonts w:ascii="Verdana" w:hAnsi="Verdana"/>
          <w:sz w:val="24"/>
          <w:szCs w:val="24"/>
        </w:rPr>
      </w:pPr>
      <w:r w:rsidRPr="002F6556">
        <w:rPr>
          <w:rFonts w:ascii="Verdana" w:hAnsi="Verdana"/>
          <w:sz w:val="24"/>
          <w:szCs w:val="24"/>
        </w:rPr>
        <w:t>2.2</w:t>
      </w:r>
      <w:r w:rsidR="00237BFB" w:rsidRPr="002F6556">
        <w:rPr>
          <w:rFonts w:ascii="Verdana" w:hAnsi="Verdana"/>
          <w:sz w:val="24"/>
          <w:szCs w:val="24"/>
        </w:rPr>
        <w:t xml:space="preserve"> Los señores Pedro Nel, Gustavo y Carlos Alberto Valencia Clavijo, </w:t>
      </w:r>
      <w:r w:rsidR="009B5BCD" w:rsidRPr="002F6556">
        <w:rPr>
          <w:rFonts w:ascii="Verdana" w:hAnsi="Verdana"/>
          <w:sz w:val="24"/>
          <w:szCs w:val="24"/>
        </w:rPr>
        <w:t xml:space="preserve">por medio de apoderado, solicitaron se declare improcedente la tutela </w:t>
      </w:r>
      <w:r w:rsidR="00B85927" w:rsidRPr="002F6556">
        <w:rPr>
          <w:rFonts w:ascii="Verdana" w:hAnsi="Verdana"/>
          <w:sz w:val="24"/>
          <w:szCs w:val="24"/>
        </w:rPr>
        <w:t xml:space="preserve">porque </w:t>
      </w:r>
      <w:r w:rsidR="009B5BCD" w:rsidRPr="002F6556">
        <w:rPr>
          <w:rFonts w:ascii="Verdana" w:hAnsi="Verdana"/>
          <w:sz w:val="24"/>
          <w:szCs w:val="24"/>
        </w:rPr>
        <w:t>en el proceso de expropiación</w:t>
      </w:r>
      <w:r w:rsidR="00B85927" w:rsidRPr="002F6556">
        <w:rPr>
          <w:rFonts w:ascii="Verdana" w:hAnsi="Verdana"/>
          <w:sz w:val="24"/>
          <w:szCs w:val="24"/>
        </w:rPr>
        <w:t xml:space="preserve">, adelantado en su contra, </w:t>
      </w:r>
      <w:r w:rsidR="009B5BCD" w:rsidRPr="002F6556">
        <w:rPr>
          <w:rFonts w:ascii="Verdana" w:hAnsi="Verdana"/>
          <w:sz w:val="24"/>
          <w:szCs w:val="24"/>
        </w:rPr>
        <w:t xml:space="preserve">se han cumplido </w:t>
      </w:r>
      <w:r w:rsidR="00050F1C" w:rsidRPr="002F6556">
        <w:rPr>
          <w:rFonts w:ascii="Verdana" w:hAnsi="Verdana"/>
          <w:sz w:val="24"/>
          <w:szCs w:val="24"/>
        </w:rPr>
        <w:t>los presupuestos de la ley procesal y se ha</w:t>
      </w:r>
      <w:r w:rsidR="00955AF7" w:rsidRPr="002F6556">
        <w:rPr>
          <w:rFonts w:ascii="Verdana" w:hAnsi="Verdana"/>
          <w:sz w:val="24"/>
          <w:szCs w:val="24"/>
        </w:rPr>
        <w:t>n</w:t>
      </w:r>
      <w:r w:rsidR="00050F1C" w:rsidRPr="002F6556">
        <w:rPr>
          <w:rFonts w:ascii="Verdana" w:hAnsi="Verdana"/>
          <w:sz w:val="24"/>
          <w:szCs w:val="24"/>
        </w:rPr>
        <w:t xml:space="preserve"> garantizado los derechos de defensa, publicidad y contradicción de las partes.</w:t>
      </w:r>
      <w:r w:rsidR="0062706F" w:rsidRPr="002F6556">
        <w:rPr>
          <w:rFonts w:ascii="Verdana" w:hAnsi="Verdana"/>
          <w:sz w:val="24"/>
          <w:szCs w:val="24"/>
        </w:rPr>
        <w:t xml:space="preserve"> Adem</w:t>
      </w:r>
      <w:r w:rsidR="00917D43" w:rsidRPr="002F6556">
        <w:rPr>
          <w:rFonts w:ascii="Verdana" w:hAnsi="Verdana"/>
          <w:sz w:val="24"/>
          <w:szCs w:val="24"/>
        </w:rPr>
        <w:t>ás,</w:t>
      </w:r>
      <w:r w:rsidR="0062706F" w:rsidRPr="002F6556">
        <w:rPr>
          <w:rFonts w:ascii="Verdana" w:hAnsi="Verdana"/>
          <w:sz w:val="24"/>
          <w:szCs w:val="24"/>
        </w:rPr>
        <w:t xml:space="preserve"> la </w:t>
      </w:r>
      <w:r w:rsidR="00570725" w:rsidRPr="002F6556">
        <w:rPr>
          <w:rFonts w:ascii="Verdana" w:hAnsi="Verdana"/>
          <w:sz w:val="24"/>
          <w:szCs w:val="24"/>
        </w:rPr>
        <w:t>petición</w:t>
      </w:r>
      <w:r w:rsidR="0062706F" w:rsidRPr="002F6556">
        <w:rPr>
          <w:rFonts w:ascii="Verdana" w:hAnsi="Verdana"/>
          <w:sz w:val="24"/>
          <w:szCs w:val="24"/>
        </w:rPr>
        <w:t xml:space="preserve"> elevada</w:t>
      </w:r>
      <w:r w:rsidR="00B00339" w:rsidRPr="002F6556">
        <w:rPr>
          <w:rFonts w:ascii="Verdana" w:hAnsi="Verdana"/>
          <w:sz w:val="24"/>
          <w:szCs w:val="24"/>
        </w:rPr>
        <w:t xml:space="preserve"> en la demanda de tutela</w:t>
      </w:r>
      <w:r w:rsidR="006100B5" w:rsidRPr="002F6556">
        <w:rPr>
          <w:rFonts w:ascii="Verdana" w:hAnsi="Verdana"/>
          <w:sz w:val="24"/>
          <w:szCs w:val="24"/>
        </w:rPr>
        <w:t xml:space="preserve">, se ha formulado también </w:t>
      </w:r>
      <w:r w:rsidR="003D47B2" w:rsidRPr="002F6556">
        <w:rPr>
          <w:rFonts w:ascii="Verdana" w:hAnsi="Verdana"/>
          <w:sz w:val="24"/>
          <w:szCs w:val="24"/>
        </w:rPr>
        <w:lastRenderedPageBreak/>
        <w:t xml:space="preserve">en reiteradas ocasiones en </w:t>
      </w:r>
      <w:r w:rsidR="00B00339" w:rsidRPr="002F6556">
        <w:rPr>
          <w:rFonts w:ascii="Verdana" w:hAnsi="Verdana"/>
          <w:sz w:val="24"/>
          <w:szCs w:val="24"/>
        </w:rPr>
        <w:t>el</w:t>
      </w:r>
      <w:r w:rsidR="006100B5" w:rsidRPr="002F6556">
        <w:rPr>
          <w:rFonts w:ascii="Verdana" w:hAnsi="Verdana"/>
          <w:sz w:val="24"/>
          <w:szCs w:val="24"/>
        </w:rPr>
        <w:t xml:space="preserve"> citado proceso y ha sido resuelta oportunamente por el juez de conocimiento. </w:t>
      </w:r>
      <w:r w:rsidR="00402A99" w:rsidRPr="002F6556">
        <w:rPr>
          <w:rFonts w:ascii="Verdana" w:hAnsi="Verdana"/>
          <w:sz w:val="24"/>
          <w:szCs w:val="24"/>
        </w:rPr>
        <w:t xml:space="preserve">El auto que fijó el valor de la indemnización se sustentó </w:t>
      </w:r>
      <w:r w:rsidR="00F94621" w:rsidRPr="002F6556">
        <w:rPr>
          <w:rFonts w:ascii="Verdana" w:hAnsi="Verdana"/>
          <w:sz w:val="24"/>
          <w:szCs w:val="24"/>
        </w:rPr>
        <w:t>en la falta de pronunciamiento de la demandante frente al último dictamen pericial presentad</w:t>
      </w:r>
      <w:r w:rsidR="00686E70" w:rsidRPr="002F6556">
        <w:rPr>
          <w:rFonts w:ascii="Verdana" w:hAnsi="Verdana"/>
          <w:sz w:val="24"/>
          <w:szCs w:val="24"/>
        </w:rPr>
        <w:t>o, en el que se tasaron el daño emergente y el lucro cesante, es decir que esa providencia “causó ejecutoria y quedó en firme”</w:t>
      </w:r>
      <w:r w:rsidR="00A01DF4" w:rsidRPr="002F6556">
        <w:rPr>
          <w:rFonts w:ascii="Verdana" w:hAnsi="Verdana"/>
          <w:sz w:val="24"/>
          <w:szCs w:val="24"/>
        </w:rPr>
        <w:t>. Se pretende entonces volver a la práctica de las pruebas periciales o iniciar un nuevo proceso, lo que genera perjuicio a la administraci</w:t>
      </w:r>
      <w:r w:rsidR="00917D43" w:rsidRPr="002F6556">
        <w:rPr>
          <w:rFonts w:ascii="Verdana" w:hAnsi="Verdana"/>
          <w:sz w:val="24"/>
          <w:szCs w:val="24"/>
        </w:rPr>
        <w:t>ón de justicia y a los litigantes</w:t>
      </w:r>
      <w:r w:rsidR="00E60FB6" w:rsidRPr="002F6556">
        <w:rPr>
          <w:rFonts w:ascii="Verdana" w:hAnsi="Verdana"/>
          <w:sz w:val="24"/>
          <w:szCs w:val="24"/>
        </w:rPr>
        <w:t>.</w:t>
      </w:r>
      <w:r w:rsidR="00686E70" w:rsidRPr="002F6556">
        <w:rPr>
          <w:rFonts w:ascii="Verdana" w:hAnsi="Verdana"/>
          <w:sz w:val="24"/>
          <w:szCs w:val="24"/>
        </w:rPr>
        <w:t xml:space="preserve"> </w:t>
      </w:r>
      <w:r w:rsidR="00402A99" w:rsidRPr="002F6556">
        <w:rPr>
          <w:rFonts w:ascii="Verdana" w:hAnsi="Verdana"/>
          <w:sz w:val="24"/>
          <w:szCs w:val="24"/>
        </w:rPr>
        <w:t xml:space="preserve"> </w:t>
      </w:r>
      <w:r w:rsidR="00570725" w:rsidRPr="002F6556">
        <w:rPr>
          <w:rFonts w:ascii="Verdana" w:hAnsi="Verdana"/>
          <w:sz w:val="24"/>
          <w:szCs w:val="24"/>
        </w:rPr>
        <w:t xml:space="preserve"> </w:t>
      </w:r>
    </w:p>
    <w:p w:rsidR="007C317A" w:rsidRPr="002F6556" w:rsidRDefault="007C317A" w:rsidP="00513063">
      <w:pPr>
        <w:spacing w:line="336" w:lineRule="auto"/>
        <w:jc w:val="both"/>
        <w:rPr>
          <w:rFonts w:ascii="Verdana" w:hAnsi="Verdana"/>
          <w:sz w:val="24"/>
          <w:szCs w:val="24"/>
        </w:rPr>
      </w:pPr>
    </w:p>
    <w:p w:rsidR="007C317A" w:rsidRPr="002F6556" w:rsidRDefault="007C317A" w:rsidP="00513063">
      <w:pPr>
        <w:spacing w:line="336" w:lineRule="auto"/>
        <w:jc w:val="both"/>
        <w:rPr>
          <w:rFonts w:ascii="Verdana" w:hAnsi="Verdana"/>
          <w:sz w:val="24"/>
          <w:szCs w:val="24"/>
        </w:rPr>
      </w:pPr>
      <w:r w:rsidRPr="002F6556">
        <w:rPr>
          <w:rFonts w:ascii="Verdana" w:hAnsi="Verdana"/>
          <w:sz w:val="24"/>
          <w:szCs w:val="24"/>
        </w:rPr>
        <w:t>3. Los demás vinculados guardaron silencio.</w:t>
      </w:r>
    </w:p>
    <w:p w:rsidR="00122C0A" w:rsidRPr="002F6556" w:rsidRDefault="00122C0A" w:rsidP="00513063">
      <w:pPr>
        <w:spacing w:line="336" w:lineRule="auto"/>
        <w:jc w:val="both"/>
        <w:rPr>
          <w:rFonts w:ascii="Verdana" w:hAnsi="Verdana"/>
          <w:b/>
          <w:sz w:val="24"/>
          <w:szCs w:val="24"/>
        </w:rPr>
      </w:pPr>
    </w:p>
    <w:p w:rsidR="0001746E" w:rsidRPr="002F6556" w:rsidRDefault="0001746E" w:rsidP="00513063">
      <w:pPr>
        <w:spacing w:line="336" w:lineRule="auto"/>
        <w:jc w:val="both"/>
        <w:rPr>
          <w:rFonts w:ascii="Verdana" w:hAnsi="Verdana"/>
          <w:b/>
          <w:sz w:val="24"/>
          <w:szCs w:val="24"/>
        </w:rPr>
      </w:pPr>
      <w:r w:rsidRPr="002F6556">
        <w:rPr>
          <w:rFonts w:ascii="Verdana" w:hAnsi="Verdana"/>
          <w:b/>
          <w:sz w:val="24"/>
          <w:szCs w:val="24"/>
        </w:rPr>
        <w:t xml:space="preserve">C O N S I D E R A C I O N E S </w:t>
      </w:r>
    </w:p>
    <w:p w:rsidR="0001746E" w:rsidRPr="002F6556" w:rsidRDefault="0001746E" w:rsidP="00513063">
      <w:pPr>
        <w:spacing w:line="336" w:lineRule="auto"/>
        <w:jc w:val="both"/>
        <w:rPr>
          <w:rFonts w:ascii="Verdana" w:hAnsi="Verdana"/>
          <w:sz w:val="24"/>
          <w:szCs w:val="24"/>
        </w:rPr>
      </w:pPr>
    </w:p>
    <w:p w:rsidR="004C1A5A" w:rsidRPr="002F6556" w:rsidRDefault="00425777" w:rsidP="00513063">
      <w:pPr>
        <w:spacing w:line="336" w:lineRule="auto"/>
        <w:jc w:val="both"/>
        <w:rPr>
          <w:rFonts w:ascii="Verdana" w:hAnsi="Verdana"/>
          <w:sz w:val="24"/>
          <w:szCs w:val="24"/>
        </w:rPr>
      </w:pPr>
      <w:r w:rsidRPr="002F6556">
        <w:rPr>
          <w:rFonts w:ascii="Verdana" w:hAnsi="Verdana"/>
          <w:sz w:val="24"/>
          <w:szCs w:val="24"/>
        </w:rPr>
        <w:t xml:space="preserve">1. </w:t>
      </w:r>
      <w:r w:rsidR="004C1A5A" w:rsidRPr="002F6556">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2F6556" w:rsidRDefault="003A5A7F" w:rsidP="00513063">
      <w:pPr>
        <w:tabs>
          <w:tab w:val="left" w:pos="-720"/>
        </w:tabs>
        <w:suppressAutoHyphens/>
        <w:spacing w:line="336" w:lineRule="auto"/>
        <w:jc w:val="both"/>
        <w:rPr>
          <w:rFonts w:ascii="Verdana" w:hAnsi="Verdana"/>
          <w:sz w:val="24"/>
          <w:szCs w:val="24"/>
        </w:rPr>
      </w:pPr>
    </w:p>
    <w:p w:rsidR="00FE5EC6" w:rsidRPr="002F6556" w:rsidRDefault="00FE5EC6" w:rsidP="00513063">
      <w:pPr>
        <w:tabs>
          <w:tab w:val="left" w:pos="-720"/>
        </w:tabs>
        <w:suppressAutoHyphens/>
        <w:spacing w:line="336" w:lineRule="auto"/>
        <w:jc w:val="both"/>
        <w:rPr>
          <w:rFonts w:ascii="Verdana" w:hAnsi="Verdana"/>
          <w:sz w:val="24"/>
          <w:szCs w:val="24"/>
        </w:rPr>
      </w:pPr>
      <w:r w:rsidRPr="002F6556">
        <w:rPr>
          <w:rFonts w:ascii="Verdana" w:hAnsi="Verdana"/>
          <w:sz w:val="24"/>
          <w:szCs w:val="24"/>
        </w:rPr>
        <w:t>2. Corresponde a esta Sala decidir si el promotor de la acción se encuentra legitimado para solicitar el amparo invocado. Solo de estarlo, se analizará si el juzgado accionado incurrió en lesión de algún der</w:t>
      </w:r>
      <w:r w:rsidR="003716CE" w:rsidRPr="002F6556">
        <w:rPr>
          <w:rFonts w:ascii="Verdana" w:hAnsi="Verdana"/>
          <w:sz w:val="24"/>
          <w:szCs w:val="24"/>
        </w:rPr>
        <w:t>echo de que sea t</w:t>
      </w:r>
      <w:r w:rsidR="008B69A9" w:rsidRPr="002F6556">
        <w:rPr>
          <w:rFonts w:ascii="Verdana" w:hAnsi="Verdana"/>
          <w:sz w:val="24"/>
          <w:szCs w:val="24"/>
        </w:rPr>
        <w:t>itular la entidad que representa</w:t>
      </w:r>
      <w:r w:rsidRPr="002F6556">
        <w:rPr>
          <w:rFonts w:ascii="Verdana" w:hAnsi="Verdana"/>
          <w:sz w:val="24"/>
          <w:szCs w:val="24"/>
        </w:rPr>
        <w:t xml:space="preserve">, con las decisiones de ordenar </w:t>
      </w:r>
      <w:r w:rsidR="0021534C" w:rsidRPr="002F6556">
        <w:rPr>
          <w:rFonts w:ascii="Verdana" w:hAnsi="Verdana"/>
          <w:sz w:val="24"/>
          <w:szCs w:val="24"/>
        </w:rPr>
        <w:t xml:space="preserve">practicar un nuevo avalúo al inmueble objeto del proceso de expropiación </w:t>
      </w:r>
      <w:r w:rsidR="00E16F57" w:rsidRPr="002F6556">
        <w:rPr>
          <w:rFonts w:ascii="Verdana" w:hAnsi="Verdana"/>
          <w:sz w:val="24"/>
          <w:szCs w:val="24"/>
        </w:rPr>
        <w:t>y tener en cuenta la liquidación all</w:t>
      </w:r>
      <w:r w:rsidR="00E01AFE" w:rsidRPr="002F6556">
        <w:rPr>
          <w:rFonts w:ascii="Verdana" w:hAnsi="Verdana"/>
          <w:sz w:val="24"/>
          <w:szCs w:val="24"/>
        </w:rPr>
        <w:t>í establecida, a pesar de</w:t>
      </w:r>
      <w:r w:rsidR="008B69A9" w:rsidRPr="002F6556">
        <w:rPr>
          <w:rFonts w:ascii="Verdana" w:hAnsi="Verdana"/>
          <w:sz w:val="24"/>
          <w:szCs w:val="24"/>
        </w:rPr>
        <w:t xml:space="preserve"> que esta in</w:t>
      </w:r>
      <w:r w:rsidR="0008396A" w:rsidRPr="002F6556">
        <w:rPr>
          <w:rFonts w:ascii="Verdana" w:hAnsi="Verdana"/>
          <w:sz w:val="24"/>
          <w:szCs w:val="24"/>
        </w:rPr>
        <w:t>cumple los requisitos normativos y jurisprudenciales</w:t>
      </w:r>
      <w:r w:rsidRPr="002F6556">
        <w:rPr>
          <w:rFonts w:ascii="Verdana" w:hAnsi="Verdana"/>
          <w:sz w:val="24"/>
          <w:szCs w:val="24"/>
        </w:rPr>
        <w:t>.</w:t>
      </w:r>
    </w:p>
    <w:p w:rsidR="00FE5EC6" w:rsidRPr="002F6556" w:rsidRDefault="00FE5EC6" w:rsidP="00513063">
      <w:pPr>
        <w:tabs>
          <w:tab w:val="left" w:pos="-720"/>
        </w:tabs>
        <w:suppressAutoHyphens/>
        <w:spacing w:line="336" w:lineRule="auto"/>
        <w:jc w:val="both"/>
        <w:rPr>
          <w:rFonts w:ascii="Verdana" w:hAnsi="Verdana"/>
          <w:sz w:val="24"/>
          <w:szCs w:val="24"/>
        </w:rPr>
      </w:pPr>
    </w:p>
    <w:p w:rsidR="00FE5EC6" w:rsidRPr="002F6556" w:rsidRDefault="00FE5EC6" w:rsidP="00513063">
      <w:pPr>
        <w:tabs>
          <w:tab w:val="left" w:pos="-720"/>
        </w:tabs>
        <w:spacing w:line="336" w:lineRule="auto"/>
        <w:jc w:val="both"/>
        <w:rPr>
          <w:rFonts w:ascii="Verdana" w:hAnsi="Verdana"/>
          <w:sz w:val="24"/>
          <w:szCs w:val="24"/>
        </w:rPr>
      </w:pPr>
      <w:r w:rsidRPr="002F6556">
        <w:rPr>
          <w:rFonts w:ascii="Verdana" w:hAnsi="Verdana"/>
          <w:sz w:val="24"/>
          <w:szCs w:val="24"/>
        </w:rPr>
        <w:t xml:space="preserve">3. De conformidad con el artículo 10 del decreto citado, la tutela podrá ser ejercida por la persona vulnerada o amenazada en uno de sus derechos fundamentales, quien podrá actuar por sí misma o por medio de representante y los poderes se presumen auténticos. Esa disposición también autoriza agenciar los derechos ajenos, cuando el titular no esté en condiciones de promover su propia defensa. </w:t>
      </w:r>
    </w:p>
    <w:p w:rsidR="00FE5EC6" w:rsidRPr="002F6556" w:rsidRDefault="00FE5EC6" w:rsidP="00513063">
      <w:pPr>
        <w:tabs>
          <w:tab w:val="left" w:pos="-720"/>
        </w:tabs>
        <w:spacing w:line="336" w:lineRule="auto"/>
        <w:jc w:val="both"/>
        <w:rPr>
          <w:rFonts w:ascii="Verdana" w:hAnsi="Verdana"/>
          <w:sz w:val="24"/>
          <w:szCs w:val="24"/>
        </w:rPr>
      </w:pPr>
    </w:p>
    <w:p w:rsidR="00FE5EC6" w:rsidRPr="002F6556" w:rsidRDefault="00FE5EC6" w:rsidP="00513063">
      <w:pPr>
        <w:tabs>
          <w:tab w:val="left" w:pos="-720"/>
        </w:tabs>
        <w:spacing w:line="336" w:lineRule="auto"/>
        <w:jc w:val="both"/>
        <w:rPr>
          <w:rFonts w:ascii="Verdana" w:hAnsi="Verdana"/>
          <w:sz w:val="24"/>
          <w:szCs w:val="24"/>
        </w:rPr>
      </w:pPr>
      <w:r w:rsidRPr="002F6556">
        <w:rPr>
          <w:rFonts w:ascii="Verdana" w:hAnsi="Verdana"/>
          <w:sz w:val="24"/>
          <w:szCs w:val="24"/>
        </w:rPr>
        <w:t xml:space="preserve">De acuerdo con ese precepto, la acción de tutela debe ser intentada por la persona que considera lesionado un derecho fundamental del </w:t>
      </w:r>
      <w:r w:rsidRPr="002F6556">
        <w:rPr>
          <w:rFonts w:ascii="Verdana" w:hAnsi="Verdana"/>
          <w:sz w:val="24"/>
          <w:szCs w:val="24"/>
        </w:rPr>
        <w:lastRenderedPageBreak/>
        <w:t>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p>
    <w:p w:rsidR="00FE5EC6" w:rsidRPr="002F6556" w:rsidRDefault="00FE5EC6" w:rsidP="00513063">
      <w:pPr>
        <w:tabs>
          <w:tab w:val="left" w:pos="-720"/>
        </w:tabs>
        <w:spacing w:line="336" w:lineRule="auto"/>
        <w:jc w:val="both"/>
        <w:rPr>
          <w:rFonts w:ascii="Verdana" w:hAnsi="Verdana"/>
          <w:sz w:val="24"/>
          <w:szCs w:val="24"/>
        </w:rPr>
      </w:pPr>
    </w:p>
    <w:p w:rsidR="00FE5EC6" w:rsidRPr="002F6556" w:rsidRDefault="00FE5EC6" w:rsidP="00513063">
      <w:pPr>
        <w:tabs>
          <w:tab w:val="left" w:pos="-720"/>
        </w:tabs>
        <w:spacing w:line="336" w:lineRule="auto"/>
        <w:jc w:val="both"/>
        <w:rPr>
          <w:rFonts w:ascii="Verdana" w:hAnsi="Verdana"/>
          <w:sz w:val="24"/>
          <w:szCs w:val="24"/>
        </w:rPr>
      </w:pPr>
      <w:r w:rsidRPr="002F6556">
        <w:rPr>
          <w:rFonts w:ascii="Verdana" w:hAnsi="Verdana"/>
          <w:sz w:val="24"/>
          <w:szCs w:val="24"/>
        </w:rPr>
        <w:t>Al respecto ha dicho la Corte Constitucional</w:t>
      </w:r>
      <w:r w:rsidRPr="002F6556">
        <w:rPr>
          <w:rFonts w:ascii="Verdana" w:hAnsi="Verdana"/>
          <w:sz w:val="24"/>
          <w:szCs w:val="24"/>
          <w:vertAlign w:val="superscript"/>
        </w:rPr>
        <w:footnoteReference w:id="1"/>
      </w:r>
      <w:r w:rsidRPr="002F6556">
        <w:rPr>
          <w:rFonts w:ascii="Verdana" w:hAnsi="Verdana"/>
          <w:sz w:val="24"/>
          <w:szCs w:val="24"/>
        </w:rPr>
        <w:t>:</w:t>
      </w:r>
    </w:p>
    <w:p w:rsidR="00FE5EC6" w:rsidRPr="00820B54" w:rsidRDefault="00FE5EC6" w:rsidP="00513063">
      <w:pPr>
        <w:tabs>
          <w:tab w:val="left" w:pos="-720"/>
        </w:tabs>
        <w:spacing w:line="336" w:lineRule="auto"/>
        <w:jc w:val="both"/>
        <w:rPr>
          <w:rFonts w:ascii="Verdana" w:hAnsi="Verdana"/>
          <w:spacing w:val="-2"/>
          <w:sz w:val="24"/>
          <w:szCs w:val="24"/>
        </w:rPr>
      </w:pPr>
    </w:p>
    <w:p w:rsidR="00FE5EC6" w:rsidRPr="00BC7692" w:rsidRDefault="00FE5EC6" w:rsidP="003F6DBD">
      <w:pPr>
        <w:tabs>
          <w:tab w:val="left" w:pos="-720"/>
        </w:tabs>
        <w:spacing w:line="336" w:lineRule="auto"/>
        <w:ind w:left="284" w:right="335"/>
        <w:jc w:val="both"/>
        <w:rPr>
          <w:rFonts w:ascii="Verdana" w:hAnsi="Verdana"/>
          <w:spacing w:val="-1"/>
          <w:szCs w:val="21"/>
          <w:lang w:val="es-CO"/>
        </w:rPr>
      </w:pPr>
      <w:r w:rsidRPr="00BC7692">
        <w:rPr>
          <w:rFonts w:ascii="Verdana" w:hAnsi="Verdana"/>
          <w:spacing w:val="-1"/>
          <w:szCs w:val="21"/>
          <w:lang w:val="es-CO"/>
        </w:rPr>
        <w:t>“En efecto, aunque una de las características procesales de la acción de tutela es la informalidad</w:t>
      </w:r>
      <w:r w:rsidRPr="00BC7692">
        <w:rPr>
          <w:rFonts w:ascii="Verdana" w:hAnsi="Verdana"/>
          <w:spacing w:val="-1"/>
          <w:szCs w:val="21"/>
          <w:vertAlign w:val="superscript"/>
          <w:lang w:val="es-CO"/>
        </w:rPr>
        <w:footnoteReference w:id="2"/>
      </w:r>
      <w:r w:rsidRPr="00BC7692">
        <w:rPr>
          <w:rFonts w:ascii="Verdana" w:hAnsi="Verdana"/>
          <w:spacing w:val="-1"/>
          <w:szCs w:val="21"/>
          <w:lang w:val="es-CO"/>
        </w:rPr>
        <w:t>, esta Corporación ha indicado que la legitimación para presentar la solicitud de amparo, así como para actuar dentro del proceso, debe encontrarse plenamente acreditada</w:t>
      </w:r>
      <w:bookmarkStart w:id="2" w:name="_ftnref6"/>
      <w:r w:rsidRPr="00BC7692">
        <w:rPr>
          <w:rFonts w:ascii="Verdana" w:hAnsi="Verdana"/>
          <w:spacing w:val="-1"/>
          <w:szCs w:val="21"/>
          <w:vertAlign w:val="superscript"/>
          <w:lang w:val="es-CO"/>
        </w:rPr>
        <w:footnoteReference w:id="3"/>
      </w:r>
      <w:bookmarkEnd w:id="2"/>
      <w:r w:rsidRPr="00BC7692">
        <w:rPr>
          <w:rFonts w:ascii="Verdana" w:hAnsi="Verdana"/>
          <w:spacing w:val="-1"/>
          <w:szCs w:val="21"/>
          <w:lang w:val="es-CO"/>
        </w:rPr>
        <w:t xml:space="preserve">. </w:t>
      </w:r>
    </w:p>
    <w:p w:rsidR="00FE5EC6" w:rsidRPr="00BC7692" w:rsidRDefault="00FE5EC6" w:rsidP="00CC5E2D">
      <w:pPr>
        <w:tabs>
          <w:tab w:val="left" w:pos="-720"/>
        </w:tabs>
        <w:spacing w:line="336" w:lineRule="auto"/>
        <w:ind w:left="284" w:right="335"/>
        <w:jc w:val="both"/>
        <w:rPr>
          <w:rFonts w:ascii="Verdana" w:hAnsi="Verdana"/>
          <w:spacing w:val="-1"/>
          <w:szCs w:val="21"/>
          <w:lang w:val="es-CO"/>
        </w:rPr>
      </w:pPr>
      <w:r w:rsidRPr="00BC7692">
        <w:rPr>
          <w:rFonts w:ascii="Verdana" w:hAnsi="Verdana"/>
          <w:spacing w:val="-1"/>
          <w:szCs w:val="21"/>
          <w:lang w:val="es-CO"/>
        </w:rPr>
        <w:t> </w:t>
      </w:r>
    </w:p>
    <w:p w:rsidR="00FE5EC6" w:rsidRPr="00BC7692" w:rsidRDefault="00FE5EC6" w:rsidP="00CC5E2D">
      <w:pPr>
        <w:tabs>
          <w:tab w:val="left" w:pos="-720"/>
        </w:tabs>
        <w:spacing w:line="336" w:lineRule="auto"/>
        <w:ind w:left="284" w:right="335"/>
        <w:jc w:val="both"/>
        <w:rPr>
          <w:rFonts w:ascii="Verdana" w:hAnsi="Verdana"/>
          <w:spacing w:val="-1"/>
          <w:szCs w:val="21"/>
          <w:lang w:val="es-CO"/>
        </w:rPr>
      </w:pPr>
      <w:r w:rsidRPr="00BC7692">
        <w:rPr>
          <w:rFonts w:ascii="Verdana" w:hAnsi="Verdana"/>
          <w:spacing w:val="-1"/>
          <w:szCs w:val="21"/>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BC7692">
        <w:rPr>
          <w:rFonts w:ascii="Verdana" w:hAnsi="Verdana"/>
          <w:spacing w:val="-1"/>
          <w:szCs w:val="21"/>
          <w:vertAlign w:val="superscript"/>
          <w:lang w:val="es-CO"/>
        </w:rPr>
        <w:footnoteReference w:id="4"/>
      </w:r>
      <w:bookmarkEnd w:id="3"/>
      <w:r w:rsidRPr="00BC7692">
        <w:rPr>
          <w:rFonts w:ascii="Verdana" w:hAnsi="Verdana"/>
          <w:spacing w:val="-1"/>
          <w:szCs w:val="21"/>
          <w:lang w:val="es-CO"/>
        </w:rPr>
        <w:t>…</w:t>
      </w:r>
    </w:p>
    <w:p w:rsidR="00B77D65" w:rsidRPr="00BC7692" w:rsidRDefault="00B77D65" w:rsidP="00CC5E2D">
      <w:pPr>
        <w:tabs>
          <w:tab w:val="left" w:pos="-720"/>
        </w:tabs>
        <w:spacing w:line="336" w:lineRule="auto"/>
        <w:ind w:left="284" w:right="335"/>
        <w:jc w:val="both"/>
        <w:rPr>
          <w:rFonts w:ascii="Verdana" w:hAnsi="Verdana"/>
          <w:spacing w:val="-1"/>
          <w:szCs w:val="21"/>
        </w:rPr>
      </w:pPr>
    </w:p>
    <w:p w:rsidR="00FE5EC6" w:rsidRPr="00BC7692" w:rsidRDefault="00FE5EC6" w:rsidP="00CC5E2D">
      <w:pPr>
        <w:tabs>
          <w:tab w:val="left" w:pos="-720"/>
        </w:tabs>
        <w:spacing w:line="336" w:lineRule="auto"/>
        <w:ind w:left="284" w:right="335"/>
        <w:jc w:val="both"/>
        <w:rPr>
          <w:rFonts w:ascii="Verdana" w:hAnsi="Verdana"/>
          <w:spacing w:val="-1"/>
          <w:sz w:val="18"/>
          <w:szCs w:val="24"/>
        </w:rPr>
      </w:pPr>
      <w:r w:rsidRPr="00BC7692">
        <w:rPr>
          <w:rFonts w:ascii="Verdana" w:hAnsi="Verdana"/>
          <w:spacing w:val="-1"/>
          <w:szCs w:val="21"/>
          <w:lang w:val="es-CO"/>
        </w:rPr>
        <w:t>Así las cosas, si en un caso no se llegare a cumplir con cualquiera de las condiciones antedichas, se configurará falta de legitimación en la causa…”</w:t>
      </w:r>
      <w:r w:rsidRPr="00BC7692">
        <w:rPr>
          <w:rFonts w:ascii="Verdana" w:hAnsi="Verdana"/>
          <w:spacing w:val="-1"/>
          <w:szCs w:val="21"/>
        </w:rPr>
        <w:t xml:space="preserve"> </w:t>
      </w:r>
    </w:p>
    <w:p w:rsidR="00FE5EC6" w:rsidRPr="00BC7692" w:rsidRDefault="00FE5EC6" w:rsidP="00513063">
      <w:pPr>
        <w:tabs>
          <w:tab w:val="left" w:pos="-720"/>
        </w:tabs>
        <w:spacing w:line="336" w:lineRule="auto"/>
        <w:jc w:val="both"/>
        <w:rPr>
          <w:rFonts w:ascii="Verdana" w:hAnsi="Verdana"/>
          <w:spacing w:val="-1"/>
          <w:szCs w:val="24"/>
        </w:rPr>
      </w:pPr>
    </w:p>
    <w:p w:rsidR="00FE5EC6" w:rsidRPr="00BC7692" w:rsidRDefault="00CF156F" w:rsidP="00513063">
      <w:pPr>
        <w:tabs>
          <w:tab w:val="left" w:pos="-720"/>
        </w:tabs>
        <w:spacing w:line="336" w:lineRule="auto"/>
        <w:jc w:val="both"/>
        <w:rPr>
          <w:rFonts w:ascii="Verdana" w:hAnsi="Verdana"/>
          <w:spacing w:val="-1"/>
          <w:sz w:val="24"/>
          <w:szCs w:val="24"/>
        </w:rPr>
      </w:pPr>
      <w:r w:rsidRPr="00BC7692">
        <w:rPr>
          <w:rFonts w:ascii="Verdana" w:hAnsi="Verdana"/>
          <w:spacing w:val="-1"/>
          <w:sz w:val="24"/>
          <w:szCs w:val="24"/>
        </w:rPr>
        <w:t>En el caso concreto de la representación de personas jurídicas</w:t>
      </w:r>
      <w:r w:rsidR="00FE5EC6" w:rsidRPr="00BC7692">
        <w:rPr>
          <w:rFonts w:ascii="Verdana" w:hAnsi="Verdana"/>
          <w:spacing w:val="-1"/>
          <w:sz w:val="24"/>
          <w:szCs w:val="24"/>
        </w:rPr>
        <w:t>, esa misma corporación expresó</w:t>
      </w:r>
      <w:r w:rsidR="00FE5EC6" w:rsidRPr="00BC7692">
        <w:rPr>
          <w:rFonts w:ascii="Verdana" w:hAnsi="Verdana"/>
          <w:spacing w:val="-1"/>
          <w:sz w:val="24"/>
          <w:szCs w:val="24"/>
          <w:vertAlign w:val="superscript"/>
        </w:rPr>
        <w:footnoteReference w:id="5"/>
      </w:r>
      <w:r w:rsidR="00FE5EC6" w:rsidRPr="00BC7692">
        <w:rPr>
          <w:rFonts w:ascii="Verdana" w:hAnsi="Verdana"/>
          <w:spacing w:val="-1"/>
          <w:sz w:val="24"/>
          <w:szCs w:val="24"/>
        </w:rPr>
        <w:t>:</w:t>
      </w:r>
    </w:p>
    <w:p w:rsidR="00FE5EC6" w:rsidRPr="00BC7692" w:rsidRDefault="00FE5EC6" w:rsidP="00513063">
      <w:pPr>
        <w:tabs>
          <w:tab w:val="left" w:pos="-720"/>
        </w:tabs>
        <w:spacing w:line="336" w:lineRule="auto"/>
        <w:jc w:val="both"/>
        <w:rPr>
          <w:rFonts w:ascii="Verdana" w:hAnsi="Verdana"/>
          <w:spacing w:val="-1"/>
          <w:sz w:val="24"/>
          <w:szCs w:val="24"/>
        </w:rPr>
      </w:pPr>
    </w:p>
    <w:p w:rsidR="00CF156F" w:rsidRPr="00BC7692" w:rsidRDefault="00FE5EC6" w:rsidP="00CC5E2D">
      <w:pPr>
        <w:tabs>
          <w:tab w:val="left" w:pos="-720"/>
        </w:tabs>
        <w:spacing w:line="336" w:lineRule="auto"/>
        <w:ind w:left="284" w:right="335"/>
        <w:jc w:val="both"/>
        <w:rPr>
          <w:rFonts w:ascii="Verdana" w:hAnsi="Verdana"/>
          <w:spacing w:val="-1"/>
          <w:szCs w:val="21"/>
        </w:rPr>
      </w:pPr>
      <w:r w:rsidRPr="00BC7692">
        <w:rPr>
          <w:rFonts w:ascii="Verdana" w:hAnsi="Verdana"/>
          <w:spacing w:val="-1"/>
          <w:szCs w:val="21"/>
        </w:rPr>
        <w:t>“…</w:t>
      </w:r>
      <w:r w:rsidR="00CF156F" w:rsidRPr="00BC7692">
        <w:rPr>
          <w:rFonts w:ascii="Verdana" w:hAnsi="Verdana"/>
          <w:spacing w:val="-1"/>
          <w:szCs w:val="21"/>
        </w:rPr>
        <w:t xml:space="preserve"> las personas jurídicas, incluyendo a las de derecho público, pueden ser titulares -entre otros- del derecho fundamental de debido proceso y, por lo tanto, están facultadas para ejercitarlo y defenderlo mediante el uso de las herramientas constitucionales que la Carta Política prevé, dentro de las cuales se encuentra, la acción de tutela.</w:t>
      </w:r>
    </w:p>
    <w:p w:rsidR="00CF156F" w:rsidRPr="00BC7692" w:rsidRDefault="00CF156F" w:rsidP="00CC5E2D">
      <w:pPr>
        <w:tabs>
          <w:tab w:val="left" w:pos="-720"/>
        </w:tabs>
        <w:spacing w:line="336" w:lineRule="auto"/>
        <w:ind w:left="284" w:right="335"/>
        <w:jc w:val="both"/>
        <w:rPr>
          <w:rFonts w:ascii="Verdana" w:hAnsi="Verdana"/>
          <w:spacing w:val="-1"/>
          <w:szCs w:val="21"/>
        </w:rPr>
      </w:pPr>
    </w:p>
    <w:p w:rsidR="00CF156F" w:rsidRPr="00BC7692" w:rsidRDefault="00CF156F" w:rsidP="00CC5E2D">
      <w:pPr>
        <w:tabs>
          <w:tab w:val="left" w:pos="-720"/>
        </w:tabs>
        <w:spacing w:line="336" w:lineRule="auto"/>
        <w:ind w:left="284" w:right="335"/>
        <w:jc w:val="both"/>
        <w:rPr>
          <w:rFonts w:ascii="Verdana" w:hAnsi="Verdana"/>
          <w:szCs w:val="21"/>
          <w:u w:val="single"/>
        </w:rPr>
      </w:pPr>
      <w:r w:rsidRPr="00BC7692">
        <w:rPr>
          <w:rFonts w:ascii="Verdana" w:hAnsi="Verdana"/>
          <w:spacing w:val="-1"/>
          <w:szCs w:val="21"/>
          <w:u w:val="single"/>
        </w:rPr>
        <w:t>3.2. Ahora bien, la legitimación procesal en la causa por activa en la acción constitucional de tutela que interponen las personas jurídicas, debe ser ejercida por su representante legal, directamente o por co</w:t>
      </w:r>
      <w:r w:rsidR="00C04962" w:rsidRPr="00BC7692">
        <w:rPr>
          <w:rFonts w:ascii="Verdana" w:hAnsi="Verdana"/>
          <w:spacing w:val="-1"/>
          <w:szCs w:val="21"/>
          <w:u w:val="single"/>
        </w:rPr>
        <w:t>nducto de apoderado judicial</w:t>
      </w:r>
      <w:r w:rsidR="00C04962" w:rsidRPr="00BC7692">
        <w:rPr>
          <w:rStyle w:val="Refdenotaalpie"/>
          <w:rFonts w:ascii="Verdana" w:hAnsi="Verdana"/>
          <w:spacing w:val="-1"/>
          <w:szCs w:val="21"/>
          <w:u w:val="single"/>
        </w:rPr>
        <w:footnoteReference w:id="6"/>
      </w:r>
      <w:r w:rsidRPr="00BC7692">
        <w:rPr>
          <w:rFonts w:ascii="Verdana" w:hAnsi="Verdana"/>
          <w:spacing w:val="-1"/>
          <w:szCs w:val="21"/>
          <w:u w:val="single"/>
        </w:rPr>
        <w:t>.</w:t>
      </w:r>
      <w:r w:rsidRPr="00CC5E2D">
        <w:rPr>
          <w:rFonts w:ascii="Verdana" w:hAnsi="Verdana"/>
          <w:spacing w:val="-2"/>
          <w:szCs w:val="21"/>
          <w:u w:val="single"/>
        </w:rPr>
        <w:t xml:space="preserve"> </w:t>
      </w:r>
      <w:r w:rsidRPr="00BC7692">
        <w:rPr>
          <w:rFonts w:ascii="Verdana" w:hAnsi="Verdana"/>
          <w:szCs w:val="21"/>
          <w:u w:val="single"/>
        </w:rPr>
        <w:t>Sin embargo, la j</w:t>
      </w:r>
      <w:r w:rsidR="00C04962" w:rsidRPr="00BC7692">
        <w:rPr>
          <w:rFonts w:ascii="Verdana" w:hAnsi="Verdana"/>
          <w:szCs w:val="21"/>
          <w:u w:val="single"/>
        </w:rPr>
        <w:t>urisprudencia constitucional</w:t>
      </w:r>
      <w:r w:rsidR="00C04962" w:rsidRPr="00BC7692">
        <w:rPr>
          <w:rStyle w:val="Refdenotaalpie"/>
          <w:rFonts w:ascii="Verdana" w:hAnsi="Verdana"/>
          <w:szCs w:val="21"/>
          <w:u w:val="single"/>
        </w:rPr>
        <w:footnoteReference w:id="7"/>
      </w:r>
      <w:r w:rsidRPr="00BC7692">
        <w:rPr>
          <w:rFonts w:ascii="Verdana" w:hAnsi="Verdana"/>
          <w:szCs w:val="21"/>
          <w:u w:val="single"/>
        </w:rPr>
        <w:t xml:space="preserve"> ha reconocido como excepción a la regla general, que en el trámite de la tutela la representación judicial de las entidades públicas pueda ejercerse por funcionarios distintos al representante legal, a condición de que así lo dispongan las normas que definen la estructura funcional de la Institución.</w:t>
      </w:r>
    </w:p>
    <w:p w:rsidR="00CF156F" w:rsidRPr="00BC7692" w:rsidRDefault="00CF156F" w:rsidP="00CC5E2D">
      <w:pPr>
        <w:tabs>
          <w:tab w:val="left" w:pos="-720"/>
        </w:tabs>
        <w:spacing w:line="336" w:lineRule="auto"/>
        <w:ind w:left="284" w:right="335"/>
        <w:jc w:val="both"/>
        <w:rPr>
          <w:rFonts w:ascii="Verdana" w:hAnsi="Verdana"/>
          <w:szCs w:val="21"/>
        </w:rPr>
      </w:pPr>
    </w:p>
    <w:p w:rsidR="00CF156F" w:rsidRPr="00BC7692" w:rsidRDefault="00CF156F" w:rsidP="00CC5E2D">
      <w:pPr>
        <w:tabs>
          <w:tab w:val="left" w:pos="-720"/>
        </w:tabs>
        <w:spacing w:line="336" w:lineRule="auto"/>
        <w:ind w:left="284" w:right="335"/>
        <w:jc w:val="both"/>
        <w:rPr>
          <w:rFonts w:ascii="Verdana" w:hAnsi="Verdana"/>
          <w:szCs w:val="21"/>
        </w:rPr>
      </w:pPr>
      <w:r w:rsidRPr="00BC7692">
        <w:rPr>
          <w:rFonts w:ascii="Verdana" w:hAnsi="Verdana"/>
          <w:szCs w:val="21"/>
        </w:rPr>
        <w:t>El problema se presenta cuando al escrito de acción de tutela no se adjunta copia del certificado de existencia y representación legal de la persona jurídica, para determinar si quien la interpone en verdad obra como su representante legal, y/o cuando el accionante no adosa prueba documental que demuestre fehacientemente que es funcionario de la entidad y que se encuentra habilitado para ejercer la representación en sede judicial.</w:t>
      </w:r>
    </w:p>
    <w:p w:rsidR="00CF156F" w:rsidRPr="00BC7692" w:rsidRDefault="00CF156F" w:rsidP="00CC5E2D">
      <w:pPr>
        <w:tabs>
          <w:tab w:val="left" w:pos="-720"/>
        </w:tabs>
        <w:spacing w:line="336" w:lineRule="auto"/>
        <w:ind w:left="284" w:right="335"/>
        <w:jc w:val="both"/>
        <w:rPr>
          <w:rFonts w:ascii="Verdana" w:hAnsi="Verdana"/>
          <w:szCs w:val="21"/>
        </w:rPr>
      </w:pPr>
    </w:p>
    <w:p w:rsidR="00691A54" w:rsidRPr="00BC7692" w:rsidRDefault="00CF156F" w:rsidP="00CC5E2D">
      <w:pPr>
        <w:tabs>
          <w:tab w:val="left" w:pos="-720"/>
        </w:tabs>
        <w:spacing w:line="336" w:lineRule="auto"/>
        <w:ind w:left="284" w:right="335"/>
        <w:jc w:val="both"/>
        <w:rPr>
          <w:rFonts w:ascii="Verdana" w:hAnsi="Verdana"/>
          <w:szCs w:val="24"/>
        </w:rPr>
      </w:pPr>
      <w:r w:rsidRPr="00BC7692">
        <w:rPr>
          <w:rFonts w:ascii="Verdana" w:hAnsi="Verdana"/>
          <w:szCs w:val="21"/>
        </w:rPr>
        <w:t xml:space="preserve">Cabría entonces preguntarse si, dentro de los poderes oficiosos en materia probatoria que radican en cabeza del juez constitucional, en aras de vivificar el principio de prevalencia del derecho sustancial que consagra el artículo 3° del Decreto 2591 de 1991, podría y debería decretar pruebas de oficio para obtener el convencimiento respecto a la situación litigiosa y a la legitimación en la causa por activa que tiene el accionante para actuar a nombre de una persona jurídica. La respuesta a la pregunta es afirmativa. Sí podría el juez de tutela decretar esa prueba de oficio, pues en últimas su función como juez constitucional es privilegiar la protección de los derechos fundamentales que se enuncian como vulnerados. So pretexto de no cumplir con requisitos procesales, no puede olvidar el espíritu garantista que ilumina la acción de tutela. Por consiguiente, en esos casos, más que una facultad, se torna en un deber propio del juez de tutela buscar el convencimiento sobre la legitimación </w:t>
      </w:r>
      <w:r w:rsidRPr="00BC7692">
        <w:rPr>
          <w:rFonts w:ascii="Verdana" w:hAnsi="Verdana"/>
          <w:szCs w:val="21"/>
        </w:rPr>
        <w:lastRenderedPageBreak/>
        <w:t xml:space="preserve">en la causa por activa de quien eleva la solicitud de amparo. Sin embargo, </w:t>
      </w:r>
      <w:r w:rsidRPr="00BC7692">
        <w:rPr>
          <w:rFonts w:ascii="Verdana" w:hAnsi="Verdana"/>
          <w:szCs w:val="21"/>
          <w:u w:val="single"/>
        </w:rPr>
        <w:t>es pertinente advertir que en principio la carga de demostrar su legitimación está en la parte actora, y sólo excepcionalmente, cuando no existe prueba suficiente, el juez puede decretar averiguaciones de oficio.</w:t>
      </w:r>
      <w:r w:rsidR="00FE5EC6" w:rsidRPr="00BC7692">
        <w:rPr>
          <w:rFonts w:ascii="Verdana" w:hAnsi="Verdana"/>
          <w:szCs w:val="21"/>
          <w:u w:val="single"/>
        </w:rPr>
        <w:t>”</w:t>
      </w:r>
      <w:r w:rsidR="00691A54" w:rsidRPr="00BC7692">
        <w:rPr>
          <w:rFonts w:ascii="Verdana" w:hAnsi="Verdana"/>
          <w:sz w:val="18"/>
          <w:szCs w:val="24"/>
        </w:rPr>
        <w:t xml:space="preserve"> </w:t>
      </w:r>
      <w:r w:rsidR="00691A54" w:rsidRPr="00BC7692">
        <w:rPr>
          <w:rFonts w:ascii="Verdana" w:hAnsi="Verdana"/>
          <w:sz w:val="24"/>
          <w:szCs w:val="24"/>
        </w:rPr>
        <w:t>(Subrayas fuera del texto original)</w:t>
      </w:r>
    </w:p>
    <w:p w:rsidR="00691A54" w:rsidRPr="00BC7692" w:rsidRDefault="00691A54" w:rsidP="00513063">
      <w:pPr>
        <w:tabs>
          <w:tab w:val="left" w:pos="-720"/>
        </w:tabs>
        <w:spacing w:line="336" w:lineRule="auto"/>
        <w:jc w:val="both"/>
        <w:rPr>
          <w:rFonts w:ascii="Verdana" w:hAnsi="Verdana"/>
          <w:sz w:val="24"/>
          <w:szCs w:val="24"/>
        </w:rPr>
      </w:pPr>
    </w:p>
    <w:p w:rsidR="0097589C" w:rsidRPr="00BC7692" w:rsidRDefault="00FE5EC6" w:rsidP="00513063">
      <w:pPr>
        <w:tabs>
          <w:tab w:val="left" w:pos="-720"/>
        </w:tabs>
        <w:spacing w:line="336" w:lineRule="auto"/>
        <w:jc w:val="both"/>
        <w:rPr>
          <w:rFonts w:ascii="Verdana" w:hAnsi="Verdana"/>
          <w:sz w:val="24"/>
          <w:szCs w:val="24"/>
        </w:rPr>
      </w:pPr>
      <w:r w:rsidRPr="00BC7692">
        <w:rPr>
          <w:rFonts w:ascii="Verdana" w:hAnsi="Verdana"/>
          <w:sz w:val="24"/>
          <w:szCs w:val="24"/>
        </w:rPr>
        <w:t xml:space="preserve">4. En el asunto bajo estudio, el señor </w:t>
      </w:r>
      <w:r w:rsidR="00AB77E6" w:rsidRPr="00BC7692">
        <w:rPr>
          <w:rFonts w:ascii="Verdana" w:hAnsi="Verdana"/>
          <w:sz w:val="24"/>
          <w:szCs w:val="24"/>
          <w:lang w:val="es-CO"/>
        </w:rPr>
        <w:t>Fernando Iregui Mejía</w:t>
      </w:r>
      <w:r w:rsidR="00B85927" w:rsidRPr="00BC7692">
        <w:rPr>
          <w:rFonts w:ascii="Verdana" w:hAnsi="Verdana"/>
          <w:sz w:val="24"/>
          <w:szCs w:val="24"/>
          <w:lang w:val="es-CO"/>
        </w:rPr>
        <w:t xml:space="preserve"> otorgó</w:t>
      </w:r>
      <w:r w:rsidR="000E71E5" w:rsidRPr="00BC7692">
        <w:rPr>
          <w:rFonts w:ascii="Verdana" w:hAnsi="Verdana"/>
          <w:sz w:val="24"/>
          <w:szCs w:val="24"/>
        </w:rPr>
        <w:t xml:space="preserve"> poder </w:t>
      </w:r>
      <w:r w:rsidR="00B85927" w:rsidRPr="00BC7692">
        <w:rPr>
          <w:rFonts w:ascii="Verdana" w:hAnsi="Verdana"/>
          <w:sz w:val="24"/>
          <w:szCs w:val="24"/>
        </w:rPr>
        <w:t xml:space="preserve">al abogado que lo representa, en el que </w:t>
      </w:r>
      <w:r w:rsidR="000E71E5" w:rsidRPr="00BC7692">
        <w:rPr>
          <w:rFonts w:ascii="Verdana" w:hAnsi="Verdana"/>
          <w:sz w:val="24"/>
          <w:szCs w:val="24"/>
        </w:rPr>
        <w:t>dice haber sido nombrado mediante Resolución No. 1310 de 2016 “y trasladado de funciones mediante Resolución No. 1281 del 18 de septiembre de 2017, debidamente posesionado mediante Acta No. 283 de 01 de septiembre de 2016, obrando en ejercicio de las funciones que me han sido asignadas mediante el artículo primero de las Resoluciones 1610 y 1615 del 22 de Noviembre de 2017, por medio del cual se establecen la</w:t>
      </w:r>
      <w:r w:rsidR="0067206A">
        <w:rPr>
          <w:rFonts w:ascii="Verdana" w:hAnsi="Verdana"/>
          <w:sz w:val="24"/>
          <w:szCs w:val="24"/>
        </w:rPr>
        <w:t>s</w:t>
      </w:r>
      <w:r w:rsidR="000E71E5" w:rsidRPr="00BC7692">
        <w:rPr>
          <w:rFonts w:ascii="Verdana" w:hAnsi="Verdana"/>
          <w:sz w:val="24"/>
          <w:szCs w:val="24"/>
        </w:rPr>
        <w:t xml:space="preserve"> funciones de Vicepresidente de Agencia E2 05 de la Planta del Despacho de la AGENCIA NACIONAL DE INFRAESTRUCTURA…” </w:t>
      </w:r>
    </w:p>
    <w:p w:rsidR="00820B54" w:rsidRPr="00BC7692" w:rsidRDefault="00820B54" w:rsidP="00513063">
      <w:pPr>
        <w:tabs>
          <w:tab w:val="left" w:pos="-720"/>
        </w:tabs>
        <w:spacing w:line="336" w:lineRule="auto"/>
        <w:jc w:val="both"/>
        <w:rPr>
          <w:rFonts w:ascii="Verdana" w:hAnsi="Verdana"/>
          <w:sz w:val="24"/>
          <w:szCs w:val="24"/>
        </w:rPr>
      </w:pPr>
    </w:p>
    <w:p w:rsidR="00250B86" w:rsidRPr="00BC7692" w:rsidRDefault="00FE5EC6" w:rsidP="00513063">
      <w:pPr>
        <w:tabs>
          <w:tab w:val="left" w:pos="-720"/>
        </w:tabs>
        <w:spacing w:line="336" w:lineRule="auto"/>
        <w:jc w:val="both"/>
        <w:rPr>
          <w:rFonts w:ascii="Verdana" w:hAnsi="Verdana"/>
          <w:sz w:val="24"/>
          <w:szCs w:val="24"/>
        </w:rPr>
      </w:pPr>
      <w:r w:rsidRPr="00BC7692">
        <w:rPr>
          <w:rFonts w:ascii="Verdana" w:hAnsi="Verdana"/>
          <w:sz w:val="24"/>
          <w:szCs w:val="24"/>
        </w:rPr>
        <w:t>Sin embargo,</w:t>
      </w:r>
      <w:r w:rsidR="00BE4689" w:rsidRPr="00BC7692">
        <w:rPr>
          <w:rFonts w:ascii="Verdana" w:hAnsi="Verdana"/>
          <w:sz w:val="24"/>
          <w:szCs w:val="24"/>
        </w:rPr>
        <w:t xml:space="preserve"> dejó de aportar cop</w:t>
      </w:r>
      <w:r w:rsidR="00F16520" w:rsidRPr="00BC7692">
        <w:rPr>
          <w:rFonts w:ascii="Verdana" w:hAnsi="Verdana"/>
          <w:sz w:val="24"/>
          <w:szCs w:val="24"/>
        </w:rPr>
        <w:t>ia de</w:t>
      </w:r>
      <w:r w:rsidR="0097589C" w:rsidRPr="00BC7692">
        <w:rPr>
          <w:rFonts w:ascii="Verdana" w:hAnsi="Verdana"/>
          <w:sz w:val="24"/>
          <w:szCs w:val="24"/>
        </w:rPr>
        <w:t>l acto administrativo que lo facult</w:t>
      </w:r>
      <w:r w:rsidR="00CC0912" w:rsidRPr="00BC7692">
        <w:rPr>
          <w:rFonts w:ascii="Verdana" w:hAnsi="Verdana"/>
          <w:sz w:val="24"/>
          <w:szCs w:val="24"/>
        </w:rPr>
        <w:t>a</w:t>
      </w:r>
      <w:r w:rsidR="0043313A" w:rsidRPr="00BC7692">
        <w:rPr>
          <w:rFonts w:ascii="Verdana" w:hAnsi="Verdana"/>
          <w:sz w:val="24"/>
          <w:szCs w:val="24"/>
        </w:rPr>
        <w:t xml:space="preserve"> </w:t>
      </w:r>
      <w:r w:rsidR="0097589C" w:rsidRPr="00BC7692">
        <w:rPr>
          <w:rFonts w:ascii="Verdana" w:hAnsi="Verdana"/>
          <w:sz w:val="24"/>
          <w:szCs w:val="24"/>
        </w:rPr>
        <w:t>para representar a la entidad demandante</w:t>
      </w:r>
      <w:r w:rsidR="00CC0912" w:rsidRPr="00BC7692">
        <w:rPr>
          <w:rFonts w:ascii="Verdana" w:hAnsi="Verdana"/>
          <w:sz w:val="24"/>
          <w:szCs w:val="24"/>
        </w:rPr>
        <w:t>, a pesar de que en el auto que admitió la tutela se le requirió para que lo hiciera en el término de dos días, el que ya se encuentra vencido.</w:t>
      </w:r>
      <w:r w:rsidR="0097589C" w:rsidRPr="00BC7692">
        <w:rPr>
          <w:rFonts w:ascii="Verdana" w:hAnsi="Verdana"/>
          <w:sz w:val="24"/>
          <w:szCs w:val="24"/>
        </w:rPr>
        <w:t xml:space="preserve"> </w:t>
      </w:r>
      <w:r w:rsidR="00F16520" w:rsidRPr="00BC7692">
        <w:rPr>
          <w:rFonts w:ascii="Verdana" w:hAnsi="Verdana"/>
          <w:sz w:val="24"/>
          <w:szCs w:val="24"/>
        </w:rPr>
        <w:t xml:space="preserve"> </w:t>
      </w:r>
    </w:p>
    <w:p w:rsidR="00250B86" w:rsidRPr="00BC7692" w:rsidRDefault="00250B86" w:rsidP="00513063">
      <w:pPr>
        <w:tabs>
          <w:tab w:val="left" w:pos="-720"/>
        </w:tabs>
        <w:spacing w:line="336" w:lineRule="auto"/>
        <w:jc w:val="both"/>
        <w:rPr>
          <w:rFonts w:ascii="Verdana" w:hAnsi="Verdana"/>
          <w:sz w:val="24"/>
          <w:szCs w:val="24"/>
        </w:rPr>
      </w:pPr>
    </w:p>
    <w:p w:rsidR="00B75A92" w:rsidRPr="00BC7692" w:rsidRDefault="00B75A92" w:rsidP="00513063">
      <w:pPr>
        <w:tabs>
          <w:tab w:val="left" w:pos="-720"/>
        </w:tabs>
        <w:spacing w:line="336" w:lineRule="auto"/>
        <w:jc w:val="both"/>
        <w:rPr>
          <w:rFonts w:ascii="Verdana" w:hAnsi="Verdana"/>
          <w:sz w:val="24"/>
          <w:szCs w:val="24"/>
        </w:rPr>
      </w:pPr>
      <w:r w:rsidRPr="00BC7692">
        <w:rPr>
          <w:rFonts w:ascii="Verdana" w:hAnsi="Verdana"/>
          <w:sz w:val="24"/>
          <w:szCs w:val="24"/>
        </w:rPr>
        <w:t xml:space="preserve">En estas condiciones el señor </w:t>
      </w:r>
      <w:r w:rsidRPr="00BC7692">
        <w:rPr>
          <w:rFonts w:ascii="Verdana" w:hAnsi="Verdana"/>
          <w:sz w:val="24"/>
          <w:szCs w:val="24"/>
          <w:lang w:val="es-CO"/>
        </w:rPr>
        <w:t xml:space="preserve">Fernando Iregui Mejía </w:t>
      </w:r>
      <w:r w:rsidR="001A4FA0" w:rsidRPr="00BC7692">
        <w:rPr>
          <w:rFonts w:ascii="Verdana" w:hAnsi="Verdana"/>
          <w:sz w:val="24"/>
          <w:szCs w:val="24"/>
        </w:rPr>
        <w:t>carece de legitimación</w:t>
      </w:r>
      <w:r w:rsidRPr="00BC7692">
        <w:rPr>
          <w:rFonts w:ascii="Verdana" w:hAnsi="Verdana"/>
          <w:sz w:val="24"/>
          <w:szCs w:val="24"/>
        </w:rPr>
        <w:t xml:space="preserve"> en la causa para actuar</w:t>
      </w:r>
      <w:r w:rsidR="002D794C" w:rsidRPr="00BC7692">
        <w:rPr>
          <w:rFonts w:ascii="Verdana" w:hAnsi="Verdana"/>
          <w:sz w:val="24"/>
          <w:szCs w:val="24"/>
        </w:rPr>
        <w:t xml:space="preserve"> pues además de que no es el representante legal de la ANI</w:t>
      </w:r>
      <w:r w:rsidR="002D794C" w:rsidRPr="00BC7692">
        <w:rPr>
          <w:rStyle w:val="Refdenotaalpie"/>
          <w:rFonts w:ascii="Verdana" w:hAnsi="Verdana"/>
          <w:sz w:val="24"/>
          <w:szCs w:val="24"/>
        </w:rPr>
        <w:footnoteReference w:id="8"/>
      </w:r>
      <w:r w:rsidR="005647B6" w:rsidRPr="00BC7692">
        <w:rPr>
          <w:rFonts w:ascii="Verdana" w:hAnsi="Verdana"/>
          <w:sz w:val="24"/>
          <w:szCs w:val="24"/>
        </w:rPr>
        <w:t>, dejó de allegar</w:t>
      </w:r>
      <w:r w:rsidRPr="00BC7692">
        <w:rPr>
          <w:rFonts w:ascii="Verdana" w:hAnsi="Verdana"/>
          <w:sz w:val="24"/>
          <w:szCs w:val="24"/>
        </w:rPr>
        <w:t xml:space="preserve"> prueba documental que acreditara fidedignamente que </w:t>
      </w:r>
      <w:r w:rsidR="005647B6" w:rsidRPr="00BC7692">
        <w:rPr>
          <w:rFonts w:ascii="Verdana" w:hAnsi="Verdana"/>
          <w:sz w:val="24"/>
          <w:szCs w:val="24"/>
        </w:rPr>
        <w:t xml:space="preserve">es </w:t>
      </w:r>
      <w:r w:rsidRPr="00BC7692">
        <w:rPr>
          <w:rFonts w:ascii="Verdana" w:hAnsi="Verdana"/>
          <w:sz w:val="24"/>
          <w:szCs w:val="24"/>
        </w:rPr>
        <w:t xml:space="preserve">funcionario de </w:t>
      </w:r>
      <w:r w:rsidR="005647B6" w:rsidRPr="00BC7692">
        <w:rPr>
          <w:rFonts w:ascii="Verdana" w:hAnsi="Verdana"/>
          <w:sz w:val="24"/>
          <w:szCs w:val="24"/>
        </w:rPr>
        <w:t xml:space="preserve">esa entidad </w:t>
      </w:r>
      <w:r w:rsidRPr="00BC7692">
        <w:rPr>
          <w:rFonts w:ascii="Verdana" w:hAnsi="Verdana"/>
          <w:sz w:val="24"/>
          <w:szCs w:val="24"/>
        </w:rPr>
        <w:t xml:space="preserve">y que se encuentra </w:t>
      </w:r>
      <w:r w:rsidR="00477627" w:rsidRPr="00BC7692">
        <w:rPr>
          <w:rFonts w:ascii="Verdana" w:hAnsi="Verdana"/>
          <w:sz w:val="24"/>
          <w:szCs w:val="24"/>
        </w:rPr>
        <w:t>facultado para ejercer su</w:t>
      </w:r>
      <w:r w:rsidRPr="00BC7692">
        <w:rPr>
          <w:rFonts w:ascii="Verdana" w:hAnsi="Verdana"/>
          <w:sz w:val="24"/>
          <w:szCs w:val="24"/>
        </w:rPr>
        <w:t xml:space="preserve"> representación </w:t>
      </w:r>
      <w:r w:rsidR="00477627" w:rsidRPr="00BC7692">
        <w:rPr>
          <w:rFonts w:ascii="Verdana" w:hAnsi="Verdana"/>
          <w:sz w:val="24"/>
          <w:szCs w:val="24"/>
        </w:rPr>
        <w:t>judicial</w:t>
      </w:r>
      <w:r w:rsidRPr="00BC7692">
        <w:rPr>
          <w:rFonts w:ascii="Verdana" w:hAnsi="Verdana"/>
          <w:sz w:val="24"/>
          <w:szCs w:val="24"/>
        </w:rPr>
        <w:t>.</w:t>
      </w:r>
    </w:p>
    <w:p w:rsidR="00FE5EC6" w:rsidRPr="00BC7692" w:rsidRDefault="00FE5EC6" w:rsidP="00513063">
      <w:pPr>
        <w:tabs>
          <w:tab w:val="left" w:pos="-720"/>
        </w:tabs>
        <w:spacing w:line="336" w:lineRule="auto"/>
        <w:jc w:val="both"/>
        <w:rPr>
          <w:rFonts w:ascii="Verdana" w:hAnsi="Verdana"/>
          <w:sz w:val="24"/>
          <w:szCs w:val="24"/>
        </w:rPr>
      </w:pPr>
    </w:p>
    <w:p w:rsidR="00FE5EC6" w:rsidRPr="00BC7692" w:rsidRDefault="00FE5EC6" w:rsidP="00513063">
      <w:pPr>
        <w:tabs>
          <w:tab w:val="left" w:pos="-720"/>
        </w:tabs>
        <w:spacing w:line="336" w:lineRule="auto"/>
        <w:jc w:val="both"/>
        <w:rPr>
          <w:rFonts w:ascii="Verdana" w:hAnsi="Verdana"/>
          <w:sz w:val="24"/>
          <w:szCs w:val="24"/>
        </w:rPr>
      </w:pPr>
      <w:r w:rsidRPr="00BC7692">
        <w:rPr>
          <w:rFonts w:ascii="Verdana" w:hAnsi="Verdana"/>
          <w:sz w:val="24"/>
          <w:szCs w:val="24"/>
        </w:rPr>
        <w:t>Por lo expuesto, el amparo reclamado resulta improcedente.</w:t>
      </w:r>
    </w:p>
    <w:p w:rsidR="00FE5EC6" w:rsidRPr="00BC7692" w:rsidRDefault="00FE5EC6" w:rsidP="00513063">
      <w:pPr>
        <w:tabs>
          <w:tab w:val="left" w:pos="-720"/>
        </w:tabs>
        <w:spacing w:line="336" w:lineRule="auto"/>
        <w:jc w:val="both"/>
        <w:rPr>
          <w:rFonts w:ascii="Verdana" w:hAnsi="Verdana"/>
          <w:sz w:val="24"/>
          <w:szCs w:val="24"/>
        </w:rPr>
      </w:pPr>
    </w:p>
    <w:p w:rsidR="00FE5EC6" w:rsidRPr="00BC7692" w:rsidRDefault="00FE5EC6" w:rsidP="00513063">
      <w:pPr>
        <w:spacing w:line="336" w:lineRule="auto"/>
        <w:jc w:val="both"/>
        <w:rPr>
          <w:rFonts w:ascii="Verdana" w:hAnsi="Verdana"/>
          <w:sz w:val="24"/>
          <w:szCs w:val="24"/>
        </w:rPr>
      </w:pPr>
      <w:r w:rsidRPr="00BC7692">
        <w:rPr>
          <w:rFonts w:ascii="Verdana" w:hAnsi="Verdana"/>
          <w:sz w:val="24"/>
          <w:szCs w:val="24"/>
        </w:rPr>
        <w:t>En mérito de lo expuesto, la Sala Civil Familia del Tribunal Superior de Pereira, Risaralda, administrando justicia en nombre de la República y por autoridad de la ley,</w:t>
      </w:r>
    </w:p>
    <w:p w:rsidR="00FE69E7" w:rsidRPr="00BC7692" w:rsidRDefault="00FE69E7" w:rsidP="00513063">
      <w:pPr>
        <w:tabs>
          <w:tab w:val="left" w:pos="989"/>
        </w:tabs>
        <w:spacing w:line="336" w:lineRule="auto"/>
        <w:jc w:val="both"/>
        <w:rPr>
          <w:rFonts w:ascii="Verdana" w:hAnsi="Verdana"/>
          <w:b/>
          <w:sz w:val="24"/>
          <w:szCs w:val="24"/>
        </w:rPr>
      </w:pPr>
    </w:p>
    <w:p w:rsidR="00FE5EC6" w:rsidRPr="00BC7692" w:rsidRDefault="00FE5EC6" w:rsidP="00513063">
      <w:pPr>
        <w:spacing w:line="336" w:lineRule="auto"/>
        <w:jc w:val="both"/>
        <w:rPr>
          <w:rFonts w:ascii="Verdana" w:hAnsi="Verdana"/>
          <w:b/>
          <w:sz w:val="24"/>
          <w:szCs w:val="24"/>
        </w:rPr>
      </w:pPr>
      <w:r w:rsidRPr="00BC7692">
        <w:rPr>
          <w:rFonts w:ascii="Verdana" w:hAnsi="Verdana"/>
          <w:b/>
          <w:sz w:val="24"/>
          <w:szCs w:val="24"/>
        </w:rPr>
        <w:t>R E S U E L V E </w:t>
      </w:r>
    </w:p>
    <w:p w:rsidR="00FE5EC6" w:rsidRPr="00BC7692" w:rsidRDefault="00FE5EC6" w:rsidP="00513063">
      <w:pPr>
        <w:spacing w:line="336" w:lineRule="auto"/>
        <w:jc w:val="both"/>
        <w:rPr>
          <w:rFonts w:ascii="Verdana" w:hAnsi="Verdana"/>
          <w:sz w:val="24"/>
          <w:szCs w:val="24"/>
        </w:rPr>
      </w:pPr>
    </w:p>
    <w:p w:rsidR="00FE5EC6" w:rsidRPr="00BC7692" w:rsidRDefault="00FE5EC6" w:rsidP="00513063">
      <w:pPr>
        <w:spacing w:line="336" w:lineRule="auto"/>
        <w:jc w:val="both"/>
        <w:rPr>
          <w:rFonts w:ascii="Verdana" w:hAnsi="Verdana"/>
          <w:sz w:val="24"/>
          <w:szCs w:val="24"/>
        </w:rPr>
      </w:pPr>
      <w:r w:rsidRPr="00BC7692">
        <w:rPr>
          <w:rFonts w:ascii="Verdana" w:hAnsi="Verdana"/>
          <w:b/>
          <w:sz w:val="24"/>
          <w:szCs w:val="24"/>
        </w:rPr>
        <w:lastRenderedPageBreak/>
        <w:t>PRIMERO:</w:t>
      </w:r>
      <w:r w:rsidRPr="00BC7692">
        <w:rPr>
          <w:rFonts w:ascii="Verdana" w:hAnsi="Verdana"/>
          <w:sz w:val="24"/>
          <w:szCs w:val="24"/>
        </w:rPr>
        <w:t xml:space="preserve"> Se declara improcedente por falta de legitimación en la causa por activa,</w:t>
      </w:r>
      <w:r w:rsidR="00E4416D" w:rsidRPr="00BC7692">
        <w:rPr>
          <w:rFonts w:ascii="Verdana" w:hAnsi="Verdana"/>
          <w:sz w:val="24"/>
          <w:szCs w:val="24"/>
        </w:rPr>
        <w:t xml:space="preserve"> la acción de tutela instaurada por el señor</w:t>
      </w:r>
      <w:r w:rsidRPr="00BC7692">
        <w:rPr>
          <w:rFonts w:ascii="Verdana" w:hAnsi="Verdana"/>
          <w:sz w:val="24"/>
          <w:szCs w:val="24"/>
        </w:rPr>
        <w:t xml:space="preserve"> </w:t>
      </w:r>
      <w:r w:rsidR="00E4416D" w:rsidRPr="00BC7692">
        <w:rPr>
          <w:rFonts w:ascii="Verdana" w:hAnsi="Verdana"/>
          <w:sz w:val="24"/>
          <w:szCs w:val="24"/>
        </w:rPr>
        <w:t>Fernando Iregui Mejía contra el Juzgado Civil del Circuito de Dosquebradas, a la que fueron vinculados los señores Pedro Nel, Gustavo, Carlos Alberto, Jesús Albeiro, Rubén Darío, Sandra Liliana, Elsa Inés, Rocío y Juan Pablo Valencia Clavijo, Lucila Clavijo de Valencia y José Roelfi Gaviria Ramírez.</w:t>
      </w:r>
    </w:p>
    <w:p w:rsidR="00E4416D" w:rsidRPr="00BC7692" w:rsidRDefault="00E4416D" w:rsidP="00513063">
      <w:pPr>
        <w:spacing w:line="336" w:lineRule="auto"/>
        <w:jc w:val="both"/>
        <w:rPr>
          <w:rFonts w:ascii="Verdana" w:hAnsi="Verdana"/>
          <w:sz w:val="24"/>
          <w:szCs w:val="24"/>
        </w:rPr>
      </w:pPr>
    </w:p>
    <w:p w:rsidR="00E4416D" w:rsidRPr="00BC7692" w:rsidRDefault="00FE5EC6" w:rsidP="00513063">
      <w:pPr>
        <w:spacing w:line="336" w:lineRule="auto"/>
        <w:jc w:val="both"/>
        <w:rPr>
          <w:rFonts w:ascii="Verdana" w:hAnsi="Verdana"/>
          <w:sz w:val="24"/>
          <w:szCs w:val="24"/>
          <w:lang w:val="es-CO"/>
        </w:rPr>
      </w:pPr>
      <w:r w:rsidRPr="00BC7692">
        <w:rPr>
          <w:rFonts w:ascii="Verdana" w:hAnsi="Verdana"/>
          <w:b/>
          <w:sz w:val="24"/>
          <w:szCs w:val="24"/>
          <w:lang w:val="es-CO"/>
        </w:rPr>
        <w:t xml:space="preserve">SEGUNDO: </w:t>
      </w:r>
      <w:r w:rsidR="00E4416D" w:rsidRPr="00BC7692">
        <w:rPr>
          <w:rFonts w:ascii="Verdana" w:hAnsi="Verdana"/>
          <w:sz w:val="24"/>
          <w:szCs w:val="24"/>
          <w:lang w:val="es-CO"/>
        </w:rPr>
        <w:t>Se levanta la medida provisional decretada en el auto admisorio de la demanda.</w:t>
      </w:r>
    </w:p>
    <w:p w:rsidR="00E4416D" w:rsidRPr="00BC7692" w:rsidRDefault="00E4416D" w:rsidP="00513063">
      <w:pPr>
        <w:spacing w:line="336" w:lineRule="auto"/>
        <w:jc w:val="both"/>
        <w:rPr>
          <w:rFonts w:ascii="Verdana" w:hAnsi="Verdana"/>
          <w:b/>
          <w:sz w:val="24"/>
          <w:szCs w:val="24"/>
          <w:lang w:val="es-CO"/>
        </w:rPr>
      </w:pPr>
    </w:p>
    <w:p w:rsidR="00FE5EC6" w:rsidRPr="00BC7692" w:rsidRDefault="00E4416D" w:rsidP="00513063">
      <w:pPr>
        <w:spacing w:line="336" w:lineRule="auto"/>
        <w:jc w:val="both"/>
        <w:rPr>
          <w:rFonts w:ascii="Verdana" w:hAnsi="Verdana"/>
          <w:sz w:val="24"/>
          <w:szCs w:val="24"/>
          <w:lang w:val="es-CO"/>
        </w:rPr>
      </w:pPr>
      <w:r w:rsidRPr="00BC7692">
        <w:rPr>
          <w:rFonts w:ascii="Verdana" w:hAnsi="Verdana"/>
          <w:b/>
          <w:sz w:val="24"/>
          <w:szCs w:val="24"/>
        </w:rPr>
        <w:t>TERCERO:</w:t>
      </w:r>
      <w:r w:rsidRPr="00BC7692">
        <w:rPr>
          <w:rFonts w:ascii="Verdana" w:hAnsi="Verdana"/>
          <w:sz w:val="24"/>
          <w:szCs w:val="24"/>
        </w:rPr>
        <w:t xml:space="preserve"> </w:t>
      </w:r>
      <w:r w:rsidR="00FE5EC6" w:rsidRPr="00BC7692">
        <w:rPr>
          <w:rFonts w:ascii="Verdana" w:hAnsi="Verdana"/>
          <w:sz w:val="24"/>
          <w:szCs w:val="24"/>
        </w:rPr>
        <w:t>Notifíquese esta decisión a las partes conforme lo previene el artículo 30 del Decreto 2591 de 1991.</w:t>
      </w:r>
    </w:p>
    <w:p w:rsidR="00513063" w:rsidRPr="00BC7692" w:rsidRDefault="00513063" w:rsidP="00513063">
      <w:pPr>
        <w:spacing w:line="336" w:lineRule="auto"/>
        <w:ind w:right="51"/>
        <w:jc w:val="both"/>
        <w:rPr>
          <w:rFonts w:ascii="Verdana" w:hAnsi="Verdana"/>
          <w:b/>
          <w:sz w:val="24"/>
          <w:szCs w:val="24"/>
        </w:rPr>
      </w:pPr>
    </w:p>
    <w:p w:rsidR="00FE5EC6" w:rsidRPr="00BC7692" w:rsidRDefault="00E4416D" w:rsidP="00513063">
      <w:pPr>
        <w:spacing w:line="336" w:lineRule="auto"/>
        <w:ind w:right="51"/>
        <w:jc w:val="both"/>
        <w:rPr>
          <w:rFonts w:ascii="Verdana" w:hAnsi="Verdana"/>
          <w:sz w:val="24"/>
          <w:szCs w:val="24"/>
        </w:rPr>
      </w:pPr>
      <w:r w:rsidRPr="00BC7692">
        <w:rPr>
          <w:rFonts w:ascii="Verdana" w:hAnsi="Verdana"/>
          <w:b/>
          <w:sz w:val="24"/>
          <w:szCs w:val="24"/>
        </w:rPr>
        <w:t>CUARTO</w:t>
      </w:r>
      <w:r w:rsidR="00FE5EC6" w:rsidRPr="00BC7692">
        <w:rPr>
          <w:rFonts w:ascii="Verdana" w:hAnsi="Verdana"/>
          <w:b/>
          <w:sz w:val="24"/>
          <w:szCs w:val="24"/>
        </w:rPr>
        <w:t>:</w:t>
      </w:r>
      <w:r w:rsidR="00FE5EC6" w:rsidRPr="00BC7692">
        <w:rPr>
          <w:rFonts w:ascii="Verdana" w:hAnsi="Verdana"/>
          <w:sz w:val="24"/>
          <w:szCs w:val="24"/>
        </w:rPr>
        <w:t xml:space="preserve"> De no ser impugnada esta decisión, envíese el expediente a la Corte Constitucional para su eventual revisión conforme lo dispone el artículo 32 del Decreto 2591 de 1991.</w:t>
      </w:r>
    </w:p>
    <w:p w:rsidR="00FE5EC6" w:rsidRPr="00BC7692" w:rsidRDefault="00FE5EC6" w:rsidP="00513063">
      <w:pPr>
        <w:spacing w:line="336" w:lineRule="auto"/>
        <w:jc w:val="both"/>
        <w:rPr>
          <w:rFonts w:ascii="Verdana" w:hAnsi="Verdana"/>
          <w:sz w:val="24"/>
          <w:szCs w:val="24"/>
        </w:rPr>
      </w:pPr>
    </w:p>
    <w:p w:rsidR="00FE5EC6" w:rsidRPr="00BC7692" w:rsidRDefault="00FE5EC6" w:rsidP="00513063">
      <w:pPr>
        <w:spacing w:line="336" w:lineRule="auto"/>
        <w:jc w:val="both"/>
        <w:rPr>
          <w:rFonts w:ascii="Verdana" w:hAnsi="Verdana"/>
          <w:sz w:val="24"/>
          <w:szCs w:val="24"/>
        </w:rPr>
      </w:pPr>
      <w:r w:rsidRPr="00BC7692">
        <w:rPr>
          <w:rFonts w:ascii="Verdana" w:hAnsi="Verdana"/>
          <w:sz w:val="24"/>
          <w:szCs w:val="24"/>
        </w:rPr>
        <w:t xml:space="preserve">Notifíquese y cúmplase, </w:t>
      </w:r>
    </w:p>
    <w:p w:rsidR="00FE5EC6" w:rsidRPr="00BC7692" w:rsidRDefault="00FE5EC6" w:rsidP="00513063">
      <w:pPr>
        <w:spacing w:line="336" w:lineRule="auto"/>
        <w:jc w:val="both"/>
        <w:rPr>
          <w:rFonts w:ascii="Verdana" w:hAnsi="Verdana"/>
          <w:sz w:val="24"/>
          <w:szCs w:val="24"/>
        </w:rPr>
      </w:pPr>
    </w:p>
    <w:p w:rsidR="00FE5EC6" w:rsidRPr="00BC7692" w:rsidRDefault="00FE5EC6" w:rsidP="00513063">
      <w:pPr>
        <w:spacing w:line="336" w:lineRule="auto"/>
        <w:jc w:val="both"/>
        <w:rPr>
          <w:rFonts w:ascii="Verdana" w:hAnsi="Verdana"/>
          <w:sz w:val="24"/>
          <w:szCs w:val="24"/>
        </w:rPr>
      </w:pPr>
      <w:r w:rsidRPr="00BC7692">
        <w:rPr>
          <w:rFonts w:ascii="Verdana" w:hAnsi="Verdana"/>
          <w:sz w:val="24"/>
          <w:szCs w:val="24"/>
        </w:rPr>
        <w:t>Los Magistrados,</w:t>
      </w: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BC7692">
        <w:rPr>
          <w:rFonts w:ascii="Verdana" w:hAnsi="Verdana"/>
          <w:sz w:val="24"/>
          <w:szCs w:val="24"/>
        </w:rPr>
        <w:tab/>
      </w:r>
      <w:r w:rsidRPr="00BC7692">
        <w:rPr>
          <w:rFonts w:ascii="Verdana" w:hAnsi="Verdana"/>
          <w:sz w:val="24"/>
          <w:szCs w:val="24"/>
        </w:rPr>
        <w:tab/>
      </w: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5647B6" w:rsidRDefault="005647B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4D2BFA" w:rsidRPr="00BC7692" w:rsidRDefault="004D2BFA"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BC7692">
        <w:rPr>
          <w:rFonts w:ascii="Verdana" w:hAnsi="Verdana"/>
          <w:b/>
          <w:sz w:val="24"/>
          <w:szCs w:val="24"/>
        </w:rPr>
        <w:t>CLAUDIA MARÍA ARCILA RÍOS</w:t>
      </w: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4D2BFA" w:rsidRPr="00BC7692" w:rsidRDefault="004D2BFA"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5647B6" w:rsidRPr="00BC7692" w:rsidRDefault="005647B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r w:rsidRPr="00BC7692">
        <w:rPr>
          <w:rFonts w:ascii="Verdana" w:hAnsi="Verdana"/>
          <w:b/>
          <w:sz w:val="24"/>
          <w:szCs w:val="24"/>
        </w:rPr>
        <w:t>DUBERNEY GRISALES HERRERA</w:t>
      </w: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5647B6" w:rsidRDefault="005647B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4D2BFA" w:rsidRPr="00BC7692" w:rsidRDefault="004D2BFA"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E5EC6" w:rsidRPr="00BC7692" w:rsidRDefault="00FE5EC6"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BC7692">
        <w:rPr>
          <w:rFonts w:ascii="Verdana" w:hAnsi="Verdana"/>
          <w:b/>
          <w:sz w:val="24"/>
          <w:szCs w:val="24"/>
        </w:rPr>
        <w:t>EDDER JIMMY SÁNCHEZ CALAMBÁS</w:t>
      </w:r>
    </w:p>
    <w:p w:rsidR="00096AC1" w:rsidRPr="00820B54" w:rsidRDefault="00096AC1" w:rsidP="005130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2"/>
          <w:sz w:val="24"/>
          <w:szCs w:val="24"/>
        </w:rPr>
      </w:pPr>
    </w:p>
    <w:p w:rsidR="00921E83" w:rsidRPr="00820B54" w:rsidRDefault="00921E83" w:rsidP="00513063">
      <w:pPr>
        <w:tabs>
          <w:tab w:val="left" w:pos="-720"/>
        </w:tabs>
        <w:suppressAutoHyphens/>
        <w:spacing w:line="276" w:lineRule="auto"/>
        <w:jc w:val="both"/>
        <w:rPr>
          <w:rFonts w:ascii="Verdana" w:hAnsi="Verdana"/>
          <w:spacing w:val="-2"/>
          <w:sz w:val="24"/>
          <w:szCs w:val="24"/>
        </w:rPr>
      </w:pPr>
    </w:p>
    <w:sectPr w:rsidR="00921E83" w:rsidRPr="00820B54" w:rsidSect="00CC1912">
      <w:footerReference w:type="default" r:id="rId8"/>
      <w:pgSz w:w="12242" w:h="18722" w:code="14"/>
      <w:pgMar w:top="1985" w:right="1588" w:bottom="1588"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67" w:rsidRDefault="00F46567">
      <w:r>
        <w:separator/>
      </w:r>
    </w:p>
  </w:endnote>
  <w:endnote w:type="continuationSeparator" w:id="0">
    <w:p w:rsidR="00F46567" w:rsidRDefault="00F4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B178CF">
      <w:rPr>
        <w:rStyle w:val="Nmerodepgina"/>
        <w:rFonts w:ascii="Verdana" w:hAnsi="Verdana"/>
        <w:noProof/>
      </w:rPr>
      <w:t>9</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67" w:rsidRDefault="00F46567">
      <w:r>
        <w:separator/>
      </w:r>
    </w:p>
  </w:footnote>
  <w:footnote w:type="continuationSeparator" w:id="0">
    <w:p w:rsidR="00F46567" w:rsidRDefault="00F46567">
      <w:r>
        <w:continuationSeparator/>
      </w:r>
    </w:p>
  </w:footnote>
  <w:footnote w:id="1">
    <w:p w:rsidR="00FE5EC6" w:rsidRPr="003F6DBD" w:rsidRDefault="00FE5EC6" w:rsidP="002D794C">
      <w:pPr>
        <w:pStyle w:val="Textonotapie"/>
        <w:jc w:val="both"/>
        <w:rPr>
          <w:rFonts w:ascii="Verdana" w:hAnsi="Verdana"/>
          <w:sz w:val="17"/>
          <w:szCs w:val="17"/>
        </w:rPr>
      </w:pPr>
      <w:r w:rsidRPr="003F6DBD">
        <w:rPr>
          <w:rStyle w:val="Refdenotaalpie"/>
          <w:rFonts w:ascii="Verdana" w:hAnsi="Verdana"/>
          <w:sz w:val="17"/>
          <w:szCs w:val="17"/>
        </w:rPr>
        <w:footnoteRef/>
      </w:r>
      <w:r w:rsidRPr="003F6DBD">
        <w:rPr>
          <w:rFonts w:ascii="Verdana" w:hAnsi="Verdana"/>
          <w:sz w:val="17"/>
          <w:szCs w:val="17"/>
        </w:rPr>
        <w:t xml:space="preserve"> Sentencia T-787 de 2007, M.P.: Jaime Araujo Rentería, reiterada en sentencias T-882 de 2013, entre otras</w:t>
      </w:r>
    </w:p>
    <w:p w:rsidR="003F6DBD" w:rsidRPr="003F6DBD" w:rsidRDefault="003F6DBD" w:rsidP="002D794C">
      <w:pPr>
        <w:pStyle w:val="Textonotapie"/>
        <w:jc w:val="both"/>
        <w:rPr>
          <w:rFonts w:ascii="Verdana" w:hAnsi="Verdana"/>
          <w:sz w:val="10"/>
          <w:szCs w:val="16"/>
        </w:rPr>
      </w:pPr>
    </w:p>
  </w:footnote>
  <w:footnote w:id="2">
    <w:p w:rsidR="00FE5EC6" w:rsidRPr="003F6DBD" w:rsidRDefault="00FE5EC6" w:rsidP="003F6DBD">
      <w:pPr>
        <w:jc w:val="both"/>
        <w:rPr>
          <w:rFonts w:ascii="Verdana" w:hAnsi="Verdana"/>
          <w:sz w:val="16"/>
          <w:szCs w:val="17"/>
        </w:rPr>
      </w:pPr>
      <w:r w:rsidRPr="003F6DBD">
        <w:rPr>
          <w:rStyle w:val="Refdenotaalpie"/>
          <w:rFonts w:ascii="Verdana" w:hAnsi="Verdana"/>
          <w:sz w:val="16"/>
          <w:szCs w:val="17"/>
        </w:rPr>
        <w:footnoteRef/>
      </w:r>
      <w:r w:rsidRPr="003F6DBD">
        <w:rPr>
          <w:rFonts w:ascii="Verdana" w:hAnsi="Verdana"/>
          <w:sz w:val="16"/>
          <w:szCs w:val="17"/>
        </w:rPr>
        <w:t xml:space="preserve"> El artículo 14 del Decreto 2591 de 1991, establece</w:t>
      </w:r>
      <w:r w:rsidRPr="003F6DBD">
        <w:rPr>
          <w:rFonts w:ascii="Verdana" w:hAnsi="Verdana"/>
          <w:i/>
          <w:iCs/>
          <w:sz w:val="16"/>
          <w:szCs w:val="17"/>
        </w:rPr>
        <w:t>:</w:t>
      </w:r>
      <w:bookmarkStart w:id="1" w:name="BM14"/>
      <w:r w:rsidRPr="003F6DBD">
        <w:rPr>
          <w:rFonts w:ascii="Verdana" w:hAnsi="Verdana"/>
          <w:i/>
          <w:iCs/>
          <w:sz w:val="16"/>
          <w:szCs w:val="17"/>
        </w:rPr>
        <w:t xml:space="preserve"> “</w:t>
      </w:r>
      <w:bookmarkEnd w:id="1"/>
      <w:r w:rsidRPr="003F6DBD">
        <w:rPr>
          <w:rFonts w:ascii="Verdana" w:hAnsi="Verdana"/>
          <w:i/>
          <w:iCs/>
          <w:sz w:val="16"/>
          <w:szCs w:val="17"/>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FE5EC6" w:rsidRPr="003F6DBD" w:rsidRDefault="00FE5EC6" w:rsidP="003F6DBD">
      <w:pPr>
        <w:jc w:val="both"/>
        <w:rPr>
          <w:rFonts w:ascii="Verdana" w:hAnsi="Verdana"/>
          <w:sz w:val="16"/>
          <w:szCs w:val="17"/>
        </w:rPr>
      </w:pPr>
      <w:r w:rsidRPr="003F6DBD">
        <w:rPr>
          <w:rFonts w:ascii="Verdana" w:hAnsi="Verdana"/>
          <w:sz w:val="16"/>
          <w:szCs w:val="17"/>
        </w:rPr>
        <w:t>En caso de urgencia o cuando el solicitante no sepa escribir o sea menor de edad, la acción podrá ser ejercida verbalmente. (…)”</w:t>
      </w:r>
    </w:p>
  </w:footnote>
  <w:footnote w:id="3">
    <w:p w:rsidR="00FE5EC6" w:rsidRPr="003F6DBD" w:rsidRDefault="00FE5EC6" w:rsidP="003F6DBD">
      <w:pPr>
        <w:jc w:val="both"/>
        <w:rPr>
          <w:rFonts w:ascii="Verdana" w:hAnsi="Verdana"/>
          <w:sz w:val="16"/>
          <w:szCs w:val="17"/>
        </w:rPr>
      </w:pPr>
      <w:r w:rsidRPr="003F6DBD">
        <w:rPr>
          <w:rStyle w:val="Refdenotaalpie"/>
          <w:rFonts w:ascii="Verdana" w:hAnsi="Verdana"/>
          <w:sz w:val="16"/>
          <w:szCs w:val="17"/>
        </w:rPr>
        <w:footnoteRef/>
      </w:r>
      <w:r w:rsidRPr="003F6DBD">
        <w:rPr>
          <w:rFonts w:ascii="Verdana" w:hAnsi="Verdana"/>
          <w:sz w:val="16"/>
          <w:szCs w:val="17"/>
        </w:rPr>
        <w:t xml:space="preserve"> En este sentido, ver entre otras, las siguientes sentencias: T-978 de 2006, T-912 de 2006, T-542 de 2006, T-451 de 2006, T-451 de 2006, T-356 de 2006 y T-809 de 2003.</w:t>
      </w:r>
    </w:p>
    <w:p w:rsidR="00FE5EC6" w:rsidRPr="003F6DBD" w:rsidRDefault="00FE5EC6" w:rsidP="003F6DBD">
      <w:pPr>
        <w:jc w:val="both"/>
        <w:rPr>
          <w:rFonts w:ascii="Verdana" w:hAnsi="Verdana"/>
          <w:sz w:val="16"/>
          <w:szCs w:val="17"/>
        </w:rPr>
      </w:pPr>
      <w:r w:rsidRPr="003F6DBD">
        <w:rPr>
          <w:rFonts w:ascii="Verdana" w:hAnsi="Verdana"/>
          <w:sz w:val="16"/>
          <w:szCs w:val="17"/>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FE5EC6" w:rsidRPr="003F6DBD" w:rsidRDefault="00FE5EC6" w:rsidP="003F6DBD">
      <w:pPr>
        <w:pStyle w:val="Textonotapie"/>
        <w:jc w:val="both"/>
        <w:rPr>
          <w:rFonts w:ascii="Verdana" w:hAnsi="Verdana"/>
          <w:sz w:val="16"/>
          <w:szCs w:val="17"/>
        </w:rPr>
      </w:pPr>
      <w:r w:rsidRPr="003F6DBD">
        <w:rPr>
          <w:rStyle w:val="Refdenotaalpie"/>
          <w:rFonts w:ascii="Verdana" w:hAnsi="Verdana"/>
          <w:sz w:val="16"/>
          <w:szCs w:val="17"/>
        </w:rPr>
        <w:footnoteRef/>
      </w:r>
      <w:r w:rsidRPr="003F6DBD">
        <w:rPr>
          <w:rFonts w:ascii="Verdana" w:hAnsi="Verdana"/>
          <w:sz w:val="16"/>
          <w:szCs w:val="17"/>
        </w:rPr>
        <w:t xml:space="preserve"> Al respecto, se pueden consultar las sentencias T-947 de 2006, T-798 de 2006, T-552 de 2006, T-492 de 2006, y T-531 de 2002.</w:t>
      </w:r>
    </w:p>
  </w:footnote>
  <w:footnote w:id="5">
    <w:p w:rsidR="00FE5EC6" w:rsidRPr="003F6DBD" w:rsidRDefault="00FE5EC6" w:rsidP="003F6DBD">
      <w:pPr>
        <w:pStyle w:val="Textonotapie"/>
        <w:jc w:val="both"/>
        <w:rPr>
          <w:rFonts w:ascii="Verdana" w:hAnsi="Verdana" w:cs="Arial"/>
          <w:sz w:val="16"/>
          <w:szCs w:val="17"/>
          <w:lang w:val="es-ES"/>
        </w:rPr>
      </w:pPr>
      <w:r w:rsidRPr="003F6DBD">
        <w:rPr>
          <w:rStyle w:val="Refdenotaalpie"/>
          <w:rFonts w:ascii="Verdana" w:hAnsi="Verdana" w:cs="Arial"/>
          <w:sz w:val="16"/>
          <w:szCs w:val="17"/>
        </w:rPr>
        <w:footnoteRef/>
      </w:r>
      <w:r w:rsidRPr="003F6DBD">
        <w:rPr>
          <w:rFonts w:ascii="Verdana" w:hAnsi="Verdana" w:cs="Arial"/>
          <w:sz w:val="16"/>
          <w:szCs w:val="17"/>
        </w:rPr>
        <w:t xml:space="preserve"> Sentencia T-679 de 2007, M.P. Marco Gerardo Monroy Cabra, reiterada en la sentencia T-272 de 2017 </w:t>
      </w:r>
    </w:p>
  </w:footnote>
  <w:footnote w:id="6">
    <w:p w:rsidR="00C04962" w:rsidRDefault="00C04962" w:rsidP="003F6DBD">
      <w:pPr>
        <w:pStyle w:val="Textonotapie"/>
        <w:jc w:val="both"/>
        <w:rPr>
          <w:rFonts w:ascii="Verdana" w:hAnsi="Verdana"/>
          <w:sz w:val="16"/>
          <w:szCs w:val="17"/>
        </w:rPr>
      </w:pPr>
      <w:r w:rsidRPr="003F6DBD">
        <w:rPr>
          <w:rStyle w:val="Refdenotaalpie"/>
          <w:rFonts w:ascii="Verdana" w:hAnsi="Verdana"/>
          <w:sz w:val="16"/>
          <w:szCs w:val="17"/>
        </w:rPr>
        <w:footnoteRef/>
      </w:r>
      <w:r w:rsidRPr="003F6DBD">
        <w:rPr>
          <w:rFonts w:ascii="Verdana" w:hAnsi="Verdana"/>
          <w:sz w:val="16"/>
          <w:szCs w:val="17"/>
        </w:rPr>
        <w:t xml:space="preserve"> Concretamente, en la sentencia T-267 de 2009, la regla general establecida en relación con la representación judicial en la instauración de una acción de tutela por una persona jurídica, es que debe respetar las reglas de postulación de manera que debe ser impetrada por su representante legal, directamente o a través de apoderado.</w:t>
      </w:r>
    </w:p>
    <w:p w:rsidR="00BC7692" w:rsidRPr="00BC7692" w:rsidRDefault="00BC7692" w:rsidP="003F6DBD">
      <w:pPr>
        <w:pStyle w:val="Textonotapie"/>
        <w:jc w:val="both"/>
        <w:rPr>
          <w:rFonts w:ascii="Verdana" w:hAnsi="Verdana"/>
          <w:sz w:val="10"/>
          <w:szCs w:val="17"/>
          <w:lang w:val="es-CO"/>
        </w:rPr>
      </w:pPr>
    </w:p>
  </w:footnote>
  <w:footnote w:id="7">
    <w:p w:rsidR="00C04962" w:rsidRPr="002D794C" w:rsidRDefault="00C04962" w:rsidP="002D794C">
      <w:pPr>
        <w:pStyle w:val="Textonotapie"/>
        <w:jc w:val="both"/>
        <w:rPr>
          <w:rFonts w:ascii="Verdana" w:hAnsi="Verdana"/>
          <w:sz w:val="16"/>
          <w:szCs w:val="16"/>
          <w:lang w:val="es-CO"/>
        </w:rPr>
      </w:pPr>
      <w:r w:rsidRPr="002D794C">
        <w:rPr>
          <w:rStyle w:val="Refdenotaalpie"/>
          <w:rFonts w:ascii="Verdana" w:hAnsi="Verdana"/>
          <w:sz w:val="16"/>
          <w:szCs w:val="16"/>
        </w:rPr>
        <w:footnoteRef/>
      </w:r>
      <w:r w:rsidRPr="002D794C">
        <w:rPr>
          <w:rFonts w:ascii="Verdana" w:hAnsi="Verdana"/>
          <w:sz w:val="16"/>
          <w:szCs w:val="16"/>
        </w:rPr>
        <w:t xml:space="preserve"> </w:t>
      </w:r>
      <w:r w:rsidRPr="002D794C">
        <w:rPr>
          <w:rFonts w:ascii="Verdana" w:hAnsi="Verdana"/>
          <w:color w:val="2D2D2D"/>
          <w:sz w:val="16"/>
          <w:szCs w:val="16"/>
        </w:rPr>
        <w:t>Ver sentencias T-267 de 2009, SU-1193 de 2000, T-550 de 1993 y T-463 de 1992. </w:t>
      </w:r>
    </w:p>
  </w:footnote>
  <w:footnote w:id="8">
    <w:p w:rsidR="002D794C" w:rsidRPr="002D794C" w:rsidRDefault="002D794C" w:rsidP="002D794C">
      <w:pPr>
        <w:pStyle w:val="Textonotapie"/>
        <w:jc w:val="both"/>
        <w:rPr>
          <w:rFonts w:ascii="Verdana" w:hAnsi="Verdana"/>
          <w:sz w:val="16"/>
          <w:szCs w:val="16"/>
          <w:lang w:val="es-CO"/>
        </w:rPr>
      </w:pPr>
      <w:r w:rsidRPr="002D794C">
        <w:rPr>
          <w:rStyle w:val="Refdenotaalpie"/>
          <w:rFonts w:ascii="Verdana" w:hAnsi="Verdana"/>
          <w:sz w:val="16"/>
          <w:szCs w:val="16"/>
        </w:rPr>
        <w:footnoteRef/>
      </w:r>
      <w:r w:rsidRPr="002D794C">
        <w:rPr>
          <w:rFonts w:ascii="Verdana" w:hAnsi="Verdana"/>
          <w:sz w:val="16"/>
          <w:szCs w:val="16"/>
        </w:rPr>
        <w:t xml:space="preserve"> </w:t>
      </w:r>
      <w:r w:rsidRPr="002D794C">
        <w:rPr>
          <w:rFonts w:ascii="Verdana" w:hAnsi="Verdana"/>
          <w:sz w:val="16"/>
          <w:szCs w:val="16"/>
          <w:lang w:val="es-CO"/>
        </w:rPr>
        <w:t>De conformidad con la página web de esa entidad su presidente es el Dr. Dimitri Zaninovich Victoria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AF6"/>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D5E"/>
    <w:rsid w:val="00024FD0"/>
    <w:rsid w:val="00025948"/>
    <w:rsid w:val="00026512"/>
    <w:rsid w:val="000266CB"/>
    <w:rsid w:val="00026867"/>
    <w:rsid w:val="00027119"/>
    <w:rsid w:val="00027350"/>
    <w:rsid w:val="000276D4"/>
    <w:rsid w:val="00027D7B"/>
    <w:rsid w:val="00027DAF"/>
    <w:rsid w:val="00030B79"/>
    <w:rsid w:val="00030EDE"/>
    <w:rsid w:val="000311F4"/>
    <w:rsid w:val="0003187C"/>
    <w:rsid w:val="00032350"/>
    <w:rsid w:val="00033282"/>
    <w:rsid w:val="000334C5"/>
    <w:rsid w:val="000340E0"/>
    <w:rsid w:val="00034301"/>
    <w:rsid w:val="00034925"/>
    <w:rsid w:val="00034B85"/>
    <w:rsid w:val="00034BC5"/>
    <w:rsid w:val="000350C0"/>
    <w:rsid w:val="00035AB5"/>
    <w:rsid w:val="00035EC8"/>
    <w:rsid w:val="000360BC"/>
    <w:rsid w:val="0003632B"/>
    <w:rsid w:val="000367FD"/>
    <w:rsid w:val="0003696F"/>
    <w:rsid w:val="00036A0D"/>
    <w:rsid w:val="00036C85"/>
    <w:rsid w:val="00036DDE"/>
    <w:rsid w:val="000371D2"/>
    <w:rsid w:val="000371F4"/>
    <w:rsid w:val="000379A2"/>
    <w:rsid w:val="00040761"/>
    <w:rsid w:val="00040BB2"/>
    <w:rsid w:val="00041406"/>
    <w:rsid w:val="000427E4"/>
    <w:rsid w:val="000429D5"/>
    <w:rsid w:val="00042A5B"/>
    <w:rsid w:val="0004339F"/>
    <w:rsid w:val="000434C1"/>
    <w:rsid w:val="00043A4E"/>
    <w:rsid w:val="00043A8A"/>
    <w:rsid w:val="00043B25"/>
    <w:rsid w:val="000440AA"/>
    <w:rsid w:val="000440CB"/>
    <w:rsid w:val="00045039"/>
    <w:rsid w:val="00045175"/>
    <w:rsid w:val="0004520A"/>
    <w:rsid w:val="0004528A"/>
    <w:rsid w:val="00045822"/>
    <w:rsid w:val="00046F77"/>
    <w:rsid w:val="00047644"/>
    <w:rsid w:val="000476AE"/>
    <w:rsid w:val="00047716"/>
    <w:rsid w:val="00047B30"/>
    <w:rsid w:val="00047C26"/>
    <w:rsid w:val="000501C4"/>
    <w:rsid w:val="00050F1C"/>
    <w:rsid w:val="00050F99"/>
    <w:rsid w:val="00050FB7"/>
    <w:rsid w:val="00051FF7"/>
    <w:rsid w:val="0005202C"/>
    <w:rsid w:val="00052219"/>
    <w:rsid w:val="00052E08"/>
    <w:rsid w:val="00052EA9"/>
    <w:rsid w:val="00052F30"/>
    <w:rsid w:val="0005347A"/>
    <w:rsid w:val="00053768"/>
    <w:rsid w:val="00054202"/>
    <w:rsid w:val="000549E4"/>
    <w:rsid w:val="00054CAF"/>
    <w:rsid w:val="000553F0"/>
    <w:rsid w:val="00055408"/>
    <w:rsid w:val="00055572"/>
    <w:rsid w:val="0005630E"/>
    <w:rsid w:val="00056CED"/>
    <w:rsid w:val="000571D6"/>
    <w:rsid w:val="000573B7"/>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6A44"/>
    <w:rsid w:val="00077118"/>
    <w:rsid w:val="000779BD"/>
    <w:rsid w:val="000801D7"/>
    <w:rsid w:val="00080A6B"/>
    <w:rsid w:val="00080EE1"/>
    <w:rsid w:val="000814C7"/>
    <w:rsid w:val="00081820"/>
    <w:rsid w:val="00081878"/>
    <w:rsid w:val="0008189B"/>
    <w:rsid w:val="000819DE"/>
    <w:rsid w:val="00081B51"/>
    <w:rsid w:val="00081CBE"/>
    <w:rsid w:val="00081FFA"/>
    <w:rsid w:val="00082916"/>
    <w:rsid w:val="0008349E"/>
    <w:rsid w:val="000835BF"/>
    <w:rsid w:val="00083805"/>
    <w:rsid w:val="0008396A"/>
    <w:rsid w:val="00083A05"/>
    <w:rsid w:val="00083BF3"/>
    <w:rsid w:val="00084294"/>
    <w:rsid w:val="000844C7"/>
    <w:rsid w:val="00084E0E"/>
    <w:rsid w:val="00085786"/>
    <w:rsid w:val="00085BDE"/>
    <w:rsid w:val="000861D1"/>
    <w:rsid w:val="00086849"/>
    <w:rsid w:val="00086D62"/>
    <w:rsid w:val="00086F3C"/>
    <w:rsid w:val="00087670"/>
    <w:rsid w:val="0008776B"/>
    <w:rsid w:val="00087B7F"/>
    <w:rsid w:val="00087EDA"/>
    <w:rsid w:val="00087F95"/>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446D"/>
    <w:rsid w:val="00095147"/>
    <w:rsid w:val="00095199"/>
    <w:rsid w:val="00095FC1"/>
    <w:rsid w:val="000961E5"/>
    <w:rsid w:val="000963F1"/>
    <w:rsid w:val="000964EB"/>
    <w:rsid w:val="00096560"/>
    <w:rsid w:val="00096725"/>
    <w:rsid w:val="00096AC1"/>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1D1"/>
    <w:rsid w:val="000B0BD2"/>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4C6"/>
    <w:rsid w:val="000C1FD1"/>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2EC9"/>
    <w:rsid w:val="000D32A6"/>
    <w:rsid w:val="000D3984"/>
    <w:rsid w:val="000D3DF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0A0"/>
    <w:rsid w:val="000E01D5"/>
    <w:rsid w:val="000E0654"/>
    <w:rsid w:val="000E0678"/>
    <w:rsid w:val="000E09AA"/>
    <w:rsid w:val="000E0BC5"/>
    <w:rsid w:val="000E0C2B"/>
    <w:rsid w:val="000E1388"/>
    <w:rsid w:val="000E1544"/>
    <w:rsid w:val="000E1E7B"/>
    <w:rsid w:val="000E1E82"/>
    <w:rsid w:val="000E2025"/>
    <w:rsid w:val="000E207E"/>
    <w:rsid w:val="000E230F"/>
    <w:rsid w:val="000E2360"/>
    <w:rsid w:val="000E2594"/>
    <w:rsid w:val="000E2EFB"/>
    <w:rsid w:val="000E2F6E"/>
    <w:rsid w:val="000E328F"/>
    <w:rsid w:val="000E3530"/>
    <w:rsid w:val="000E4248"/>
    <w:rsid w:val="000E470D"/>
    <w:rsid w:val="000E47B0"/>
    <w:rsid w:val="000E4978"/>
    <w:rsid w:val="000E4A7F"/>
    <w:rsid w:val="000E4AE7"/>
    <w:rsid w:val="000E4E57"/>
    <w:rsid w:val="000E55B9"/>
    <w:rsid w:val="000E5AB4"/>
    <w:rsid w:val="000E6D34"/>
    <w:rsid w:val="000E6DD2"/>
    <w:rsid w:val="000E6FDF"/>
    <w:rsid w:val="000E71E5"/>
    <w:rsid w:val="000E7500"/>
    <w:rsid w:val="000E7C09"/>
    <w:rsid w:val="000E7D9C"/>
    <w:rsid w:val="000F0CEF"/>
    <w:rsid w:val="000F14C2"/>
    <w:rsid w:val="000F17DA"/>
    <w:rsid w:val="000F2682"/>
    <w:rsid w:val="000F2E5B"/>
    <w:rsid w:val="000F2E7D"/>
    <w:rsid w:val="000F43F4"/>
    <w:rsid w:val="000F4BD5"/>
    <w:rsid w:val="000F4E28"/>
    <w:rsid w:val="000F4E36"/>
    <w:rsid w:val="000F5083"/>
    <w:rsid w:val="000F50E9"/>
    <w:rsid w:val="000F521B"/>
    <w:rsid w:val="000F5371"/>
    <w:rsid w:val="000F5EAA"/>
    <w:rsid w:val="000F662F"/>
    <w:rsid w:val="000F6AC0"/>
    <w:rsid w:val="000F6D73"/>
    <w:rsid w:val="000F6FD6"/>
    <w:rsid w:val="000F7C3E"/>
    <w:rsid w:val="000F7F72"/>
    <w:rsid w:val="00100B50"/>
    <w:rsid w:val="001021E3"/>
    <w:rsid w:val="00102CB4"/>
    <w:rsid w:val="00103F02"/>
    <w:rsid w:val="0010464A"/>
    <w:rsid w:val="00104F0F"/>
    <w:rsid w:val="00105C68"/>
    <w:rsid w:val="00105CA6"/>
    <w:rsid w:val="00105E43"/>
    <w:rsid w:val="00106067"/>
    <w:rsid w:val="0010622E"/>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476"/>
    <w:rsid w:val="0011359E"/>
    <w:rsid w:val="001139EB"/>
    <w:rsid w:val="00113AA6"/>
    <w:rsid w:val="00113E01"/>
    <w:rsid w:val="00113E04"/>
    <w:rsid w:val="00113EF3"/>
    <w:rsid w:val="00114441"/>
    <w:rsid w:val="00114D2C"/>
    <w:rsid w:val="00114D40"/>
    <w:rsid w:val="00114E14"/>
    <w:rsid w:val="00114F6E"/>
    <w:rsid w:val="00115417"/>
    <w:rsid w:val="00115D5E"/>
    <w:rsid w:val="00115E97"/>
    <w:rsid w:val="00116D2F"/>
    <w:rsid w:val="00116F99"/>
    <w:rsid w:val="001171E7"/>
    <w:rsid w:val="00117A92"/>
    <w:rsid w:val="00117B6D"/>
    <w:rsid w:val="00117F74"/>
    <w:rsid w:val="00120997"/>
    <w:rsid w:val="0012143B"/>
    <w:rsid w:val="00121481"/>
    <w:rsid w:val="001214AD"/>
    <w:rsid w:val="001215BF"/>
    <w:rsid w:val="00121A40"/>
    <w:rsid w:val="00121C3D"/>
    <w:rsid w:val="00121E4C"/>
    <w:rsid w:val="00122B85"/>
    <w:rsid w:val="00122C0A"/>
    <w:rsid w:val="00122D4E"/>
    <w:rsid w:val="00123120"/>
    <w:rsid w:val="001239E3"/>
    <w:rsid w:val="00124801"/>
    <w:rsid w:val="00124EA8"/>
    <w:rsid w:val="00125539"/>
    <w:rsid w:val="00125D1F"/>
    <w:rsid w:val="001264FB"/>
    <w:rsid w:val="00126791"/>
    <w:rsid w:val="001273EC"/>
    <w:rsid w:val="00127614"/>
    <w:rsid w:val="00130322"/>
    <w:rsid w:val="00130B18"/>
    <w:rsid w:val="00130D20"/>
    <w:rsid w:val="00131864"/>
    <w:rsid w:val="00131E11"/>
    <w:rsid w:val="00132EDB"/>
    <w:rsid w:val="00133573"/>
    <w:rsid w:val="00133BD8"/>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8C5"/>
    <w:rsid w:val="00146A44"/>
    <w:rsid w:val="00146ADD"/>
    <w:rsid w:val="00147188"/>
    <w:rsid w:val="001475BB"/>
    <w:rsid w:val="00147830"/>
    <w:rsid w:val="00150436"/>
    <w:rsid w:val="00150FF0"/>
    <w:rsid w:val="001511B1"/>
    <w:rsid w:val="00151408"/>
    <w:rsid w:val="0015290A"/>
    <w:rsid w:val="001529B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009"/>
    <w:rsid w:val="00166904"/>
    <w:rsid w:val="00166E84"/>
    <w:rsid w:val="0016778F"/>
    <w:rsid w:val="0016780D"/>
    <w:rsid w:val="00167F1D"/>
    <w:rsid w:val="0017005C"/>
    <w:rsid w:val="0017019C"/>
    <w:rsid w:val="001702C6"/>
    <w:rsid w:val="00170470"/>
    <w:rsid w:val="0017048C"/>
    <w:rsid w:val="001711A8"/>
    <w:rsid w:val="00172066"/>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93D"/>
    <w:rsid w:val="00177A75"/>
    <w:rsid w:val="00180858"/>
    <w:rsid w:val="001808B9"/>
    <w:rsid w:val="00180959"/>
    <w:rsid w:val="00181435"/>
    <w:rsid w:val="0018150E"/>
    <w:rsid w:val="00181AC0"/>
    <w:rsid w:val="00181C79"/>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9A8"/>
    <w:rsid w:val="00193DAF"/>
    <w:rsid w:val="00194389"/>
    <w:rsid w:val="00194538"/>
    <w:rsid w:val="001947A0"/>
    <w:rsid w:val="001949D6"/>
    <w:rsid w:val="00195640"/>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8CC"/>
    <w:rsid w:val="001A2EC3"/>
    <w:rsid w:val="001A2F44"/>
    <w:rsid w:val="001A4936"/>
    <w:rsid w:val="001A4FA0"/>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0ECB"/>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532C"/>
    <w:rsid w:val="001C60FA"/>
    <w:rsid w:val="001C62F0"/>
    <w:rsid w:val="001C6396"/>
    <w:rsid w:val="001C6510"/>
    <w:rsid w:val="001C6839"/>
    <w:rsid w:val="001C6EC1"/>
    <w:rsid w:val="001C6F7C"/>
    <w:rsid w:val="001D068D"/>
    <w:rsid w:val="001D0CCA"/>
    <w:rsid w:val="001D1F4A"/>
    <w:rsid w:val="001D22CE"/>
    <w:rsid w:val="001D2B73"/>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768"/>
    <w:rsid w:val="001E3B81"/>
    <w:rsid w:val="001E3D46"/>
    <w:rsid w:val="001E4650"/>
    <w:rsid w:val="001E4F8C"/>
    <w:rsid w:val="001E543E"/>
    <w:rsid w:val="001E552A"/>
    <w:rsid w:val="001E5D38"/>
    <w:rsid w:val="001E63B5"/>
    <w:rsid w:val="001E64BC"/>
    <w:rsid w:val="001E67ED"/>
    <w:rsid w:val="001E6C27"/>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793"/>
    <w:rsid w:val="001F6F0A"/>
    <w:rsid w:val="001F7148"/>
    <w:rsid w:val="001F74B1"/>
    <w:rsid w:val="00200544"/>
    <w:rsid w:val="00200A20"/>
    <w:rsid w:val="002014F0"/>
    <w:rsid w:val="00201766"/>
    <w:rsid w:val="00201EE7"/>
    <w:rsid w:val="00202842"/>
    <w:rsid w:val="00202D76"/>
    <w:rsid w:val="00202F7B"/>
    <w:rsid w:val="00203B6A"/>
    <w:rsid w:val="00203C34"/>
    <w:rsid w:val="00203DC9"/>
    <w:rsid w:val="0020430B"/>
    <w:rsid w:val="002044CD"/>
    <w:rsid w:val="00204F7D"/>
    <w:rsid w:val="00204FD6"/>
    <w:rsid w:val="002050FE"/>
    <w:rsid w:val="0020510C"/>
    <w:rsid w:val="002051D4"/>
    <w:rsid w:val="00205CFA"/>
    <w:rsid w:val="00206AB1"/>
    <w:rsid w:val="00206D5B"/>
    <w:rsid w:val="00206DB5"/>
    <w:rsid w:val="00206EB0"/>
    <w:rsid w:val="00207629"/>
    <w:rsid w:val="00207BDE"/>
    <w:rsid w:val="00207D7D"/>
    <w:rsid w:val="00210822"/>
    <w:rsid w:val="0021103C"/>
    <w:rsid w:val="00211411"/>
    <w:rsid w:val="0021153B"/>
    <w:rsid w:val="00211602"/>
    <w:rsid w:val="00211C31"/>
    <w:rsid w:val="00212005"/>
    <w:rsid w:val="002120C5"/>
    <w:rsid w:val="00212252"/>
    <w:rsid w:val="00212742"/>
    <w:rsid w:val="002128EF"/>
    <w:rsid w:val="00212B9C"/>
    <w:rsid w:val="00213006"/>
    <w:rsid w:val="00213463"/>
    <w:rsid w:val="0021347E"/>
    <w:rsid w:val="00214048"/>
    <w:rsid w:val="00214CDB"/>
    <w:rsid w:val="00214DA6"/>
    <w:rsid w:val="00214DB3"/>
    <w:rsid w:val="0021511D"/>
    <w:rsid w:val="0021534C"/>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2B24"/>
    <w:rsid w:val="00222D67"/>
    <w:rsid w:val="002233E4"/>
    <w:rsid w:val="00223C51"/>
    <w:rsid w:val="00223ECD"/>
    <w:rsid w:val="00224C05"/>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3AF"/>
    <w:rsid w:val="00233F0B"/>
    <w:rsid w:val="00234226"/>
    <w:rsid w:val="00234800"/>
    <w:rsid w:val="00235683"/>
    <w:rsid w:val="00235B12"/>
    <w:rsid w:val="00235CB8"/>
    <w:rsid w:val="00235E52"/>
    <w:rsid w:val="00235EF6"/>
    <w:rsid w:val="00235F06"/>
    <w:rsid w:val="002366F6"/>
    <w:rsid w:val="00236AFA"/>
    <w:rsid w:val="0023724D"/>
    <w:rsid w:val="00237BFB"/>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B86"/>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F6"/>
    <w:rsid w:val="002640CF"/>
    <w:rsid w:val="00264381"/>
    <w:rsid w:val="002648A1"/>
    <w:rsid w:val="002648D1"/>
    <w:rsid w:val="00264DC1"/>
    <w:rsid w:val="002652ED"/>
    <w:rsid w:val="00265409"/>
    <w:rsid w:val="00265DDF"/>
    <w:rsid w:val="002661E8"/>
    <w:rsid w:val="00266AF8"/>
    <w:rsid w:val="00266F19"/>
    <w:rsid w:val="00267286"/>
    <w:rsid w:val="00267EEE"/>
    <w:rsid w:val="00267FD9"/>
    <w:rsid w:val="00270B09"/>
    <w:rsid w:val="00270CAF"/>
    <w:rsid w:val="00270E80"/>
    <w:rsid w:val="00271AA4"/>
    <w:rsid w:val="00271B1C"/>
    <w:rsid w:val="00271B3C"/>
    <w:rsid w:val="00271CCD"/>
    <w:rsid w:val="0027203F"/>
    <w:rsid w:val="00272DA8"/>
    <w:rsid w:val="00273392"/>
    <w:rsid w:val="00273FF8"/>
    <w:rsid w:val="0027477A"/>
    <w:rsid w:val="00274998"/>
    <w:rsid w:val="002751E6"/>
    <w:rsid w:val="002754F7"/>
    <w:rsid w:val="00275562"/>
    <w:rsid w:val="002755EE"/>
    <w:rsid w:val="00275729"/>
    <w:rsid w:val="00275DF4"/>
    <w:rsid w:val="00276305"/>
    <w:rsid w:val="00276400"/>
    <w:rsid w:val="002768F7"/>
    <w:rsid w:val="00276EB7"/>
    <w:rsid w:val="002772D2"/>
    <w:rsid w:val="00280547"/>
    <w:rsid w:val="002806E1"/>
    <w:rsid w:val="00280F97"/>
    <w:rsid w:val="0028132D"/>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66A3"/>
    <w:rsid w:val="002870B5"/>
    <w:rsid w:val="00287A2B"/>
    <w:rsid w:val="00287BB5"/>
    <w:rsid w:val="0029029C"/>
    <w:rsid w:val="0029067A"/>
    <w:rsid w:val="00290A3E"/>
    <w:rsid w:val="002910B2"/>
    <w:rsid w:val="00291477"/>
    <w:rsid w:val="00291653"/>
    <w:rsid w:val="00292D1D"/>
    <w:rsid w:val="00292FB1"/>
    <w:rsid w:val="0029382F"/>
    <w:rsid w:val="00293AFB"/>
    <w:rsid w:val="00293B00"/>
    <w:rsid w:val="002953F1"/>
    <w:rsid w:val="00295BF3"/>
    <w:rsid w:val="0029684D"/>
    <w:rsid w:val="00296A39"/>
    <w:rsid w:val="00297011"/>
    <w:rsid w:val="00297564"/>
    <w:rsid w:val="0029758B"/>
    <w:rsid w:val="002976EE"/>
    <w:rsid w:val="00297E2A"/>
    <w:rsid w:val="00297E5F"/>
    <w:rsid w:val="002A019F"/>
    <w:rsid w:val="002A09BD"/>
    <w:rsid w:val="002A0AE4"/>
    <w:rsid w:val="002A0F9A"/>
    <w:rsid w:val="002A10C7"/>
    <w:rsid w:val="002A10C8"/>
    <w:rsid w:val="002A1774"/>
    <w:rsid w:val="002A1885"/>
    <w:rsid w:val="002A1B95"/>
    <w:rsid w:val="002A261E"/>
    <w:rsid w:val="002A3303"/>
    <w:rsid w:val="002A333D"/>
    <w:rsid w:val="002A37AD"/>
    <w:rsid w:val="002A3B6C"/>
    <w:rsid w:val="002A3CAD"/>
    <w:rsid w:val="002A3F7F"/>
    <w:rsid w:val="002A4B66"/>
    <w:rsid w:val="002A4D46"/>
    <w:rsid w:val="002A50E0"/>
    <w:rsid w:val="002A52CB"/>
    <w:rsid w:val="002A56D2"/>
    <w:rsid w:val="002A5A92"/>
    <w:rsid w:val="002A5BCB"/>
    <w:rsid w:val="002A5EE5"/>
    <w:rsid w:val="002A6B73"/>
    <w:rsid w:val="002A7153"/>
    <w:rsid w:val="002A7239"/>
    <w:rsid w:val="002A7776"/>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5D32"/>
    <w:rsid w:val="002B6B01"/>
    <w:rsid w:val="002B79FD"/>
    <w:rsid w:val="002C0362"/>
    <w:rsid w:val="002C036B"/>
    <w:rsid w:val="002C0646"/>
    <w:rsid w:val="002C1185"/>
    <w:rsid w:val="002C1AEC"/>
    <w:rsid w:val="002C22DD"/>
    <w:rsid w:val="002C22E8"/>
    <w:rsid w:val="002C267E"/>
    <w:rsid w:val="002C2C69"/>
    <w:rsid w:val="002C2E9F"/>
    <w:rsid w:val="002C3708"/>
    <w:rsid w:val="002C471A"/>
    <w:rsid w:val="002C50FF"/>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BB8"/>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7F0"/>
    <w:rsid w:val="002D794C"/>
    <w:rsid w:val="002D7F89"/>
    <w:rsid w:val="002E044D"/>
    <w:rsid w:val="002E1022"/>
    <w:rsid w:val="002E16E9"/>
    <w:rsid w:val="002E20A9"/>
    <w:rsid w:val="002E31D5"/>
    <w:rsid w:val="002E3679"/>
    <w:rsid w:val="002E3A6F"/>
    <w:rsid w:val="002E3B4A"/>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55B"/>
    <w:rsid w:val="002F2759"/>
    <w:rsid w:val="002F27F2"/>
    <w:rsid w:val="002F2E3D"/>
    <w:rsid w:val="002F306F"/>
    <w:rsid w:val="002F4221"/>
    <w:rsid w:val="002F4736"/>
    <w:rsid w:val="002F49A4"/>
    <w:rsid w:val="002F535B"/>
    <w:rsid w:val="002F5360"/>
    <w:rsid w:val="002F58B9"/>
    <w:rsid w:val="002F5CCD"/>
    <w:rsid w:val="002F6556"/>
    <w:rsid w:val="002F6848"/>
    <w:rsid w:val="002F68F9"/>
    <w:rsid w:val="002F71E4"/>
    <w:rsid w:val="002F778F"/>
    <w:rsid w:val="002F7B01"/>
    <w:rsid w:val="00300C99"/>
    <w:rsid w:val="00300E98"/>
    <w:rsid w:val="003014EC"/>
    <w:rsid w:val="00302C34"/>
    <w:rsid w:val="0030409F"/>
    <w:rsid w:val="003044F1"/>
    <w:rsid w:val="00304B8A"/>
    <w:rsid w:val="0030508D"/>
    <w:rsid w:val="003054A9"/>
    <w:rsid w:val="003056CB"/>
    <w:rsid w:val="00305A7A"/>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5E"/>
    <w:rsid w:val="003166EA"/>
    <w:rsid w:val="003168B0"/>
    <w:rsid w:val="003169A5"/>
    <w:rsid w:val="00316BA5"/>
    <w:rsid w:val="003172A0"/>
    <w:rsid w:val="003177BC"/>
    <w:rsid w:val="00317921"/>
    <w:rsid w:val="00317B17"/>
    <w:rsid w:val="00317F7C"/>
    <w:rsid w:val="003200CF"/>
    <w:rsid w:val="003206F2"/>
    <w:rsid w:val="00320851"/>
    <w:rsid w:val="0032087C"/>
    <w:rsid w:val="00320A53"/>
    <w:rsid w:val="00321904"/>
    <w:rsid w:val="003224FD"/>
    <w:rsid w:val="00322A44"/>
    <w:rsid w:val="0032304B"/>
    <w:rsid w:val="00323BBE"/>
    <w:rsid w:val="00325B1A"/>
    <w:rsid w:val="00325DB4"/>
    <w:rsid w:val="00325F2C"/>
    <w:rsid w:val="00326164"/>
    <w:rsid w:val="00326567"/>
    <w:rsid w:val="0032677E"/>
    <w:rsid w:val="00326F1C"/>
    <w:rsid w:val="00327394"/>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3064"/>
    <w:rsid w:val="00344D1B"/>
    <w:rsid w:val="0034566D"/>
    <w:rsid w:val="003458F7"/>
    <w:rsid w:val="00345C3A"/>
    <w:rsid w:val="00345C8C"/>
    <w:rsid w:val="003460D2"/>
    <w:rsid w:val="0034719B"/>
    <w:rsid w:val="003505AC"/>
    <w:rsid w:val="00350C2D"/>
    <w:rsid w:val="00350CA9"/>
    <w:rsid w:val="00350F39"/>
    <w:rsid w:val="003517E8"/>
    <w:rsid w:val="00351C80"/>
    <w:rsid w:val="00351E8E"/>
    <w:rsid w:val="00351F11"/>
    <w:rsid w:val="0035248A"/>
    <w:rsid w:val="00352658"/>
    <w:rsid w:val="00352937"/>
    <w:rsid w:val="00352BF0"/>
    <w:rsid w:val="00353872"/>
    <w:rsid w:val="00353B24"/>
    <w:rsid w:val="0035442F"/>
    <w:rsid w:val="0035460D"/>
    <w:rsid w:val="0035492F"/>
    <w:rsid w:val="003551DE"/>
    <w:rsid w:val="003559DC"/>
    <w:rsid w:val="00355D39"/>
    <w:rsid w:val="00356901"/>
    <w:rsid w:val="00356B74"/>
    <w:rsid w:val="00357236"/>
    <w:rsid w:val="0035799A"/>
    <w:rsid w:val="00357E78"/>
    <w:rsid w:val="0036018D"/>
    <w:rsid w:val="00360198"/>
    <w:rsid w:val="003603A6"/>
    <w:rsid w:val="0036122D"/>
    <w:rsid w:val="0036182F"/>
    <w:rsid w:val="00361C16"/>
    <w:rsid w:val="00361DFB"/>
    <w:rsid w:val="0036227F"/>
    <w:rsid w:val="003622F7"/>
    <w:rsid w:val="003629E0"/>
    <w:rsid w:val="003635A6"/>
    <w:rsid w:val="003639AA"/>
    <w:rsid w:val="00363EEE"/>
    <w:rsid w:val="0036403A"/>
    <w:rsid w:val="0036413D"/>
    <w:rsid w:val="0036456B"/>
    <w:rsid w:val="00364618"/>
    <w:rsid w:val="00364AD3"/>
    <w:rsid w:val="00364E6A"/>
    <w:rsid w:val="003653FB"/>
    <w:rsid w:val="00365885"/>
    <w:rsid w:val="00366A75"/>
    <w:rsid w:val="00366E3C"/>
    <w:rsid w:val="00366E41"/>
    <w:rsid w:val="003670D0"/>
    <w:rsid w:val="003677FE"/>
    <w:rsid w:val="00367D91"/>
    <w:rsid w:val="00367F7C"/>
    <w:rsid w:val="00370383"/>
    <w:rsid w:val="00370897"/>
    <w:rsid w:val="00370C80"/>
    <w:rsid w:val="00370F00"/>
    <w:rsid w:val="0037147C"/>
    <w:rsid w:val="003716CE"/>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5ED7"/>
    <w:rsid w:val="00376066"/>
    <w:rsid w:val="0037623F"/>
    <w:rsid w:val="00376313"/>
    <w:rsid w:val="003763DF"/>
    <w:rsid w:val="0037692A"/>
    <w:rsid w:val="003801BD"/>
    <w:rsid w:val="003823A7"/>
    <w:rsid w:val="0038263A"/>
    <w:rsid w:val="00382979"/>
    <w:rsid w:val="003829A5"/>
    <w:rsid w:val="00382B06"/>
    <w:rsid w:val="00382B9D"/>
    <w:rsid w:val="00383031"/>
    <w:rsid w:val="0038308E"/>
    <w:rsid w:val="003838B4"/>
    <w:rsid w:val="00383B9F"/>
    <w:rsid w:val="00383DA9"/>
    <w:rsid w:val="00384448"/>
    <w:rsid w:val="00384B70"/>
    <w:rsid w:val="00384D0D"/>
    <w:rsid w:val="00384D61"/>
    <w:rsid w:val="003853AD"/>
    <w:rsid w:val="003855AA"/>
    <w:rsid w:val="003856C6"/>
    <w:rsid w:val="00385CB5"/>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1D2"/>
    <w:rsid w:val="003A24A1"/>
    <w:rsid w:val="003A2DDE"/>
    <w:rsid w:val="003A42CB"/>
    <w:rsid w:val="003A43F3"/>
    <w:rsid w:val="003A4DA3"/>
    <w:rsid w:val="003A50E1"/>
    <w:rsid w:val="003A517E"/>
    <w:rsid w:val="003A5A7F"/>
    <w:rsid w:val="003A5AA4"/>
    <w:rsid w:val="003A5B63"/>
    <w:rsid w:val="003A5C19"/>
    <w:rsid w:val="003A5C7A"/>
    <w:rsid w:val="003A5FE5"/>
    <w:rsid w:val="003A6909"/>
    <w:rsid w:val="003A6937"/>
    <w:rsid w:val="003A6ED8"/>
    <w:rsid w:val="003A7921"/>
    <w:rsid w:val="003A7933"/>
    <w:rsid w:val="003A7C9B"/>
    <w:rsid w:val="003B071F"/>
    <w:rsid w:val="003B0906"/>
    <w:rsid w:val="003B0B1D"/>
    <w:rsid w:val="003B0B80"/>
    <w:rsid w:val="003B0CC1"/>
    <w:rsid w:val="003B16BC"/>
    <w:rsid w:val="003B16C3"/>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3EFA"/>
    <w:rsid w:val="003C402C"/>
    <w:rsid w:val="003C418F"/>
    <w:rsid w:val="003C45B4"/>
    <w:rsid w:val="003C49C5"/>
    <w:rsid w:val="003C5256"/>
    <w:rsid w:val="003C60FD"/>
    <w:rsid w:val="003C6122"/>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7B2"/>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F8A"/>
    <w:rsid w:val="003E3FCB"/>
    <w:rsid w:val="003E4246"/>
    <w:rsid w:val="003E4666"/>
    <w:rsid w:val="003E4762"/>
    <w:rsid w:val="003E4E22"/>
    <w:rsid w:val="003E542E"/>
    <w:rsid w:val="003E5B3C"/>
    <w:rsid w:val="003E64A5"/>
    <w:rsid w:val="003E658D"/>
    <w:rsid w:val="003E6961"/>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DBD"/>
    <w:rsid w:val="003F6F28"/>
    <w:rsid w:val="003F7072"/>
    <w:rsid w:val="003F74EE"/>
    <w:rsid w:val="003F772A"/>
    <w:rsid w:val="003F7BF9"/>
    <w:rsid w:val="0040058A"/>
    <w:rsid w:val="004006E8"/>
    <w:rsid w:val="00400982"/>
    <w:rsid w:val="00400CC6"/>
    <w:rsid w:val="0040133B"/>
    <w:rsid w:val="00401C23"/>
    <w:rsid w:val="00401DBA"/>
    <w:rsid w:val="00402056"/>
    <w:rsid w:val="00402874"/>
    <w:rsid w:val="00402A99"/>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543"/>
    <w:rsid w:val="004137DA"/>
    <w:rsid w:val="00413978"/>
    <w:rsid w:val="00413F6B"/>
    <w:rsid w:val="00414042"/>
    <w:rsid w:val="00414876"/>
    <w:rsid w:val="00414A55"/>
    <w:rsid w:val="00414D91"/>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3A"/>
    <w:rsid w:val="004331B4"/>
    <w:rsid w:val="00433392"/>
    <w:rsid w:val="004334C8"/>
    <w:rsid w:val="004341C7"/>
    <w:rsid w:val="00434385"/>
    <w:rsid w:val="004344D8"/>
    <w:rsid w:val="00434F58"/>
    <w:rsid w:val="004352C5"/>
    <w:rsid w:val="004356D7"/>
    <w:rsid w:val="00435D50"/>
    <w:rsid w:val="00435DF1"/>
    <w:rsid w:val="00435FDD"/>
    <w:rsid w:val="004362D0"/>
    <w:rsid w:val="00436611"/>
    <w:rsid w:val="00436B0E"/>
    <w:rsid w:val="00436BF9"/>
    <w:rsid w:val="00436EC5"/>
    <w:rsid w:val="0043755B"/>
    <w:rsid w:val="004377E7"/>
    <w:rsid w:val="00437A99"/>
    <w:rsid w:val="004404E0"/>
    <w:rsid w:val="0044134E"/>
    <w:rsid w:val="004417A2"/>
    <w:rsid w:val="0044217A"/>
    <w:rsid w:val="0044247D"/>
    <w:rsid w:val="004424B0"/>
    <w:rsid w:val="00442B4B"/>
    <w:rsid w:val="00442E6B"/>
    <w:rsid w:val="00443255"/>
    <w:rsid w:val="00443297"/>
    <w:rsid w:val="0044375C"/>
    <w:rsid w:val="00443A0F"/>
    <w:rsid w:val="00443AFA"/>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AFF"/>
    <w:rsid w:val="00452F3E"/>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9C7"/>
    <w:rsid w:val="00462D73"/>
    <w:rsid w:val="00463C99"/>
    <w:rsid w:val="00464106"/>
    <w:rsid w:val="0046474B"/>
    <w:rsid w:val="0046522F"/>
    <w:rsid w:val="0046537E"/>
    <w:rsid w:val="004655BE"/>
    <w:rsid w:val="00465DAB"/>
    <w:rsid w:val="00466075"/>
    <w:rsid w:val="0046717E"/>
    <w:rsid w:val="00467ABB"/>
    <w:rsid w:val="00470AB2"/>
    <w:rsid w:val="00470FC4"/>
    <w:rsid w:val="0047184B"/>
    <w:rsid w:val="00471A24"/>
    <w:rsid w:val="00471BAA"/>
    <w:rsid w:val="00471BB5"/>
    <w:rsid w:val="00472A31"/>
    <w:rsid w:val="00472ADF"/>
    <w:rsid w:val="0047375D"/>
    <w:rsid w:val="00474830"/>
    <w:rsid w:val="00475765"/>
    <w:rsid w:val="00475AD4"/>
    <w:rsid w:val="00475D1A"/>
    <w:rsid w:val="00476083"/>
    <w:rsid w:val="00476888"/>
    <w:rsid w:val="0047695A"/>
    <w:rsid w:val="004769E1"/>
    <w:rsid w:val="00476DCC"/>
    <w:rsid w:val="004774B0"/>
    <w:rsid w:val="00477627"/>
    <w:rsid w:val="004776C9"/>
    <w:rsid w:val="00477B23"/>
    <w:rsid w:val="00481812"/>
    <w:rsid w:val="00481CD5"/>
    <w:rsid w:val="00481EBE"/>
    <w:rsid w:val="004824A6"/>
    <w:rsid w:val="00483051"/>
    <w:rsid w:val="004836A9"/>
    <w:rsid w:val="004839A3"/>
    <w:rsid w:val="00483B4F"/>
    <w:rsid w:val="00483C1E"/>
    <w:rsid w:val="00483D34"/>
    <w:rsid w:val="004849E6"/>
    <w:rsid w:val="0048525B"/>
    <w:rsid w:val="0048537D"/>
    <w:rsid w:val="004859A1"/>
    <w:rsid w:val="00486B80"/>
    <w:rsid w:val="00486E4F"/>
    <w:rsid w:val="004874FE"/>
    <w:rsid w:val="004914D0"/>
    <w:rsid w:val="00491554"/>
    <w:rsid w:val="00491D58"/>
    <w:rsid w:val="00492090"/>
    <w:rsid w:val="00492189"/>
    <w:rsid w:val="00492193"/>
    <w:rsid w:val="00492394"/>
    <w:rsid w:val="00492DF1"/>
    <w:rsid w:val="00492E88"/>
    <w:rsid w:val="00493473"/>
    <w:rsid w:val="00493D0E"/>
    <w:rsid w:val="00493D4B"/>
    <w:rsid w:val="00494E3B"/>
    <w:rsid w:val="0049585A"/>
    <w:rsid w:val="00495D40"/>
    <w:rsid w:val="00496D6B"/>
    <w:rsid w:val="004970B2"/>
    <w:rsid w:val="00497385"/>
    <w:rsid w:val="00497561"/>
    <w:rsid w:val="00497F2F"/>
    <w:rsid w:val="004A044E"/>
    <w:rsid w:val="004A0774"/>
    <w:rsid w:val="004A09D9"/>
    <w:rsid w:val="004A2351"/>
    <w:rsid w:val="004A2AE4"/>
    <w:rsid w:val="004A2C4C"/>
    <w:rsid w:val="004A3548"/>
    <w:rsid w:val="004A360B"/>
    <w:rsid w:val="004A3752"/>
    <w:rsid w:val="004A3B18"/>
    <w:rsid w:val="004A4040"/>
    <w:rsid w:val="004A549B"/>
    <w:rsid w:val="004A597C"/>
    <w:rsid w:val="004A5AB6"/>
    <w:rsid w:val="004A5EEE"/>
    <w:rsid w:val="004A679B"/>
    <w:rsid w:val="004A6B1D"/>
    <w:rsid w:val="004A7E66"/>
    <w:rsid w:val="004B0190"/>
    <w:rsid w:val="004B02B9"/>
    <w:rsid w:val="004B03BA"/>
    <w:rsid w:val="004B03F2"/>
    <w:rsid w:val="004B07E3"/>
    <w:rsid w:val="004B0877"/>
    <w:rsid w:val="004B0A9E"/>
    <w:rsid w:val="004B15CC"/>
    <w:rsid w:val="004B1766"/>
    <w:rsid w:val="004B2663"/>
    <w:rsid w:val="004B27FE"/>
    <w:rsid w:val="004B2B81"/>
    <w:rsid w:val="004B2C2E"/>
    <w:rsid w:val="004B2C81"/>
    <w:rsid w:val="004B30B6"/>
    <w:rsid w:val="004B3281"/>
    <w:rsid w:val="004B3300"/>
    <w:rsid w:val="004B3445"/>
    <w:rsid w:val="004B3758"/>
    <w:rsid w:val="004B39FA"/>
    <w:rsid w:val="004B3A5D"/>
    <w:rsid w:val="004B411D"/>
    <w:rsid w:val="004B4B18"/>
    <w:rsid w:val="004B5199"/>
    <w:rsid w:val="004B577C"/>
    <w:rsid w:val="004B5D65"/>
    <w:rsid w:val="004B5F5F"/>
    <w:rsid w:val="004B6061"/>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5AE5"/>
    <w:rsid w:val="004C64FC"/>
    <w:rsid w:val="004C6519"/>
    <w:rsid w:val="004C6675"/>
    <w:rsid w:val="004C7138"/>
    <w:rsid w:val="004C7660"/>
    <w:rsid w:val="004C7AEA"/>
    <w:rsid w:val="004C7F6A"/>
    <w:rsid w:val="004D1121"/>
    <w:rsid w:val="004D1A4C"/>
    <w:rsid w:val="004D1D5D"/>
    <w:rsid w:val="004D23D3"/>
    <w:rsid w:val="004D253F"/>
    <w:rsid w:val="004D2976"/>
    <w:rsid w:val="004D2BFA"/>
    <w:rsid w:val="004D3447"/>
    <w:rsid w:val="004D3FDB"/>
    <w:rsid w:val="004D407C"/>
    <w:rsid w:val="004D43A3"/>
    <w:rsid w:val="004D484A"/>
    <w:rsid w:val="004D48B6"/>
    <w:rsid w:val="004D5064"/>
    <w:rsid w:val="004D5889"/>
    <w:rsid w:val="004D623C"/>
    <w:rsid w:val="004D6503"/>
    <w:rsid w:val="004D6811"/>
    <w:rsid w:val="004D6980"/>
    <w:rsid w:val="004D6E2A"/>
    <w:rsid w:val="004D72B4"/>
    <w:rsid w:val="004D7545"/>
    <w:rsid w:val="004D7981"/>
    <w:rsid w:val="004D7B1E"/>
    <w:rsid w:val="004E0227"/>
    <w:rsid w:val="004E0ABF"/>
    <w:rsid w:val="004E0F83"/>
    <w:rsid w:val="004E203F"/>
    <w:rsid w:val="004E20F3"/>
    <w:rsid w:val="004E36BD"/>
    <w:rsid w:val="004E39CF"/>
    <w:rsid w:val="004E3C6F"/>
    <w:rsid w:val="004E3E9F"/>
    <w:rsid w:val="004E3F4A"/>
    <w:rsid w:val="004E4008"/>
    <w:rsid w:val="004E50CF"/>
    <w:rsid w:val="004E5F35"/>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5F2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D34"/>
    <w:rsid w:val="00503E27"/>
    <w:rsid w:val="00503E3C"/>
    <w:rsid w:val="00503FFD"/>
    <w:rsid w:val="00504675"/>
    <w:rsid w:val="00504A6E"/>
    <w:rsid w:val="00504EE2"/>
    <w:rsid w:val="00504FFC"/>
    <w:rsid w:val="005053E4"/>
    <w:rsid w:val="00505C55"/>
    <w:rsid w:val="00505D11"/>
    <w:rsid w:val="00506425"/>
    <w:rsid w:val="00506484"/>
    <w:rsid w:val="00506BA2"/>
    <w:rsid w:val="00507199"/>
    <w:rsid w:val="005073EF"/>
    <w:rsid w:val="0051082B"/>
    <w:rsid w:val="00510EB4"/>
    <w:rsid w:val="00511F07"/>
    <w:rsid w:val="00512559"/>
    <w:rsid w:val="00512B73"/>
    <w:rsid w:val="00512D21"/>
    <w:rsid w:val="00513063"/>
    <w:rsid w:val="00513B7B"/>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8B2"/>
    <w:rsid w:val="00520123"/>
    <w:rsid w:val="005203F7"/>
    <w:rsid w:val="00520797"/>
    <w:rsid w:val="00520853"/>
    <w:rsid w:val="0052098B"/>
    <w:rsid w:val="00521057"/>
    <w:rsid w:val="00521075"/>
    <w:rsid w:val="005216A5"/>
    <w:rsid w:val="005216C6"/>
    <w:rsid w:val="00522573"/>
    <w:rsid w:val="00522B6F"/>
    <w:rsid w:val="00522DEE"/>
    <w:rsid w:val="00523EE3"/>
    <w:rsid w:val="005246E7"/>
    <w:rsid w:val="0052534E"/>
    <w:rsid w:val="00525407"/>
    <w:rsid w:val="005255A0"/>
    <w:rsid w:val="005255D3"/>
    <w:rsid w:val="00526407"/>
    <w:rsid w:val="005268AC"/>
    <w:rsid w:val="00527F85"/>
    <w:rsid w:val="00530656"/>
    <w:rsid w:val="005307A2"/>
    <w:rsid w:val="005319D9"/>
    <w:rsid w:val="005319E4"/>
    <w:rsid w:val="0053216D"/>
    <w:rsid w:val="005326BC"/>
    <w:rsid w:val="00533314"/>
    <w:rsid w:val="005339A4"/>
    <w:rsid w:val="00534AEB"/>
    <w:rsid w:val="005358DC"/>
    <w:rsid w:val="005373A0"/>
    <w:rsid w:val="0053741B"/>
    <w:rsid w:val="00537D0A"/>
    <w:rsid w:val="0054036D"/>
    <w:rsid w:val="00540E16"/>
    <w:rsid w:val="00541258"/>
    <w:rsid w:val="005418ED"/>
    <w:rsid w:val="00542291"/>
    <w:rsid w:val="0054231A"/>
    <w:rsid w:val="00542763"/>
    <w:rsid w:val="00542B4E"/>
    <w:rsid w:val="00543338"/>
    <w:rsid w:val="005436D9"/>
    <w:rsid w:val="00543700"/>
    <w:rsid w:val="0054404B"/>
    <w:rsid w:val="005440FE"/>
    <w:rsid w:val="00544290"/>
    <w:rsid w:val="00544376"/>
    <w:rsid w:val="00545A12"/>
    <w:rsid w:val="00545D99"/>
    <w:rsid w:val="00546368"/>
    <w:rsid w:val="005466F6"/>
    <w:rsid w:val="005501A8"/>
    <w:rsid w:val="005507AA"/>
    <w:rsid w:val="00550CBA"/>
    <w:rsid w:val="00550F61"/>
    <w:rsid w:val="00551980"/>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47B6"/>
    <w:rsid w:val="00564DD6"/>
    <w:rsid w:val="005653AA"/>
    <w:rsid w:val="0056574C"/>
    <w:rsid w:val="00566048"/>
    <w:rsid w:val="0056635A"/>
    <w:rsid w:val="0056778F"/>
    <w:rsid w:val="005678E7"/>
    <w:rsid w:val="00567975"/>
    <w:rsid w:val="005702F2"/>
    <w:rsid w:val="00570725"/>
    <w:rsid w:val="00570873"/>
    <w:rsid w:val="00570A86"/>
    <w:rsid w:val="00570E27"/>
    <w:rsid w:val="00570F14"/>
    <w:rsid w:val="00571678"/>
    <w:rsid w:val="00572316"/>
    <w:rsid w:val="00572C4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2B67"/>
    <w:rsid w:val="00583DD8"/>
    <w:rsid w:val="005841B2"/>
    <w:rsid w:val="0058447B"/>
    <w:rsid w:val="00585413"/>
    <w:rsid w:val="00585B31"/>
    <w:rsid w:val="00585D4E"/>
    <w:rsid w:val="005860B7"/>
    <w:rsid w:val="00586129"/>
    <w:rsid w:val="0058629A"/>
    <w:rsid w:val="00586598"/>
    <w:rsid w:val="00587934"/>
    <w:rsid w:val="00587B2B"/>
    <w:rsid w:val="00590083"/>
    <w:rsid w:val="0059010B"/>
    <w:rsid w:val="00590AEF"/>
    <w:rsid w:val="005914CF"/>
    <w:rsid w:val="00591B8C"/>
    <w:rsid w:val="00591BFD"/>
    <w:rsid w:val="00591E10"/>
    <w:rsid w:val="0059237D"/>
    <w:rsid w:val="00592AC8"/>
    <w:rsid w:val="00592B6C"/>
    <w:rsid w:val="00592D76"/>
    <w:rsid w:val="005933E5"/>
    <w:rsid w:val="00593D7A"/>
    <w:rsid w:val="005945BA"/>
    <w:rsid w:val="00594752"/>
    <w:rsid w:val="005949BC"/>
    <w:rsid w:val="00594DA5"/>
    <w:rsid w:val="0059563C"/>
    <w:rsid w:val="00595C44"/>
    <w:rsid w:val="00595C8A"/>
    <w:rsid w:val="00595FE4"/>
    <w:rsid w:val="005964CA"/>
    <w:rsid w:val="00596571"/>
    <w:rsid w:val="0059689D"/>
    <w:rsid w:val="00596CFB"/>
    <w:rsid w:val="0059762E"/>
    <w:rsid w:val="005977A7"/>
    <w:rsid w:val="005A009B"/>
    <w:rsid w:val="005A05EA"/>
    <w:rsid w:val="005A1445"/>
    <w:rsid w:val="005A1517"/>
    <w:rsid w:val="005A1E0C"/>
    <w:rsid w:val="005A21D3"/>
    <w:rsid w:val="005A2ACB"/>
    <w:rsid w:val="005A36DC"/>
    <w:rsid w:val="005A42DE"/>
    <w:rsid w:val="005A4487"/>
    <w:rsid w:val="005A47AC"/>
    <w:rsid w:val="005A4BB9"/>
    <w:rsid w:val="005A5ECA"/>
    <w:rsid w:val="005A61E6"/>
    <w:rsid w:val="005A661E"/>
    <w:rsid w:val="005A734A"/>
    <w:rsid w:val="005A74D9"/>
    <w:rsid w:val="005A793E"/>
    <w:rsid w:val="005B01AA"/>
    <w:rsid w:val="005B044E"/>
    <w:rsid w:val="005B0F12"/>
    <w:rsid w:val="005B14A8"/>
    <w:rsid w:val="005B17F7"/>
    <w:rsid w:val="005B2A0B"/>
    <w:rsid w:val="005B2B0B"/>
    <w:rsid w:val="005B462F"/>
    <w:rsid w:val="005B46B9"/>
    <w:rsid w:val="005B4718"/>
    <w:rsid w:val="005B488D"/>
    <w:rsid w:val="005B4DAC"/>
    <w:rsid w:val="005B4FDD"/>
    <w:rsid w:val="005B609C"/>
    <w:rsid w:val="005B6C2D"/>
    <w:rsid w:val="005B6F9E"/>
    <w:rsid w:val="005B6FEC"/>
    <w:rsid w:val="005B7423"/>
    <w:rsid w:val="005B74BD"/>
    <w:rsid w:val="005B760E"/>
    <w:rsid w:val="005C0279"/>
    <w:rsid w:val="005C034C"/>
    <w:rsid w:val="005C04C7"/>
    <w:rsid w:val="005C0CDC"/>
    <w:rsid w:val="005C1E4E"/>
    <w:rsid w:val="005C20BC"/>
    <w:rsid w:val="005C215C"/>
    <w:rsid w:val="005C3098"/>
    <w:rsid w:val="005C4A80"/>
    <w:rsid w:val="005C59E2"/>
    <w:rsid w:val="005C5D00"/>
    <w:rsid w:val="005C5E03"/>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4C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93C"/>
    <w:rsid w:val="005F5E13"/>
    <w:rsid w:val="005F6488"/>
    <w:rsid w:val="005F6842"/>
    <w:rsid w:val="005F69E1"/>
    <w:rsid w:val="005F6B44"/>
    <w:rsid w:val="005F72BC"/>
    <w:rsid w:val="005F772D"/>
    <w:rsid w:val="005F7964"/>
    <w:rsid w:val="005F7B24"/>
    <w:rsid w:val="00600CA4"/>
    <w:rsid w:val="006014AE"/>
    <w:rsid w:val="00601E21"/>
    <w:rsid w:val="00602B5F"/>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0B5"/>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B21"/>
    <w:rsid w:val="00625E71"/>
    <w:rsid w:val="00626867"/>
    <w:rsid w:val="00627052"/>
    <w:rsid w:val="0062706F"/>
    <w:rsid w:val="0062723B"/>
    <w:rsid w:val="006273C7"/>
    <w:rsid w:val="00627596"/>
    <w:rsid w:val="006300D8"/>
    <w:rsid w:val="006301A8"/>
    <w:rsid w:val="00630338"/>
    <w:rsid w:val="00630830"/>
    <w:rsid w:val="00630C7E"/>
    <w:rsid w:val="00631062"/>
    <w:rsid w:val="00632334"/>
    <w:rsid w:val="006324CE"/>
    <w:rsid w:val="00632A27"/>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7D3"/>
    <w:rsid w:val="0064082D"/>
    <w:rsid w:val="00640992"/>
    <w:rsid w:val="00640E54"/>
    <w:rsid w:val="00641178"/>
    <w:rsid w:val="0064151D"/>
    <w:rsid w:val="0064162F"/>
    <w:rsid w:val="006416CE"/>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A8E"/>
    <w:rsid w:val="00657C18"/>
    <w:rsid w:val="00657C70"/>
    <w:rsid w:val="00660026"/>
    <w:rsid w:val="0066024C"/>
    <w:rsid w:val="0066088C"/>
    <w:rsid w:val="00661202"/>
    <w:rsid w:val="0066146B"/>
    <w:rsid w:val="00661C5A"/>
    <w:rsid w:val="00662059"/>
    <w:rsid w:val="006620C1"/>
    <w:rsid w:val="006626C0"/>
    <w:rsid w:val="0066286E"/>
    <w:rsid w:val="00662A57"/>
    <w:rsid w:val="00662EB2"/>
    <w:rsid w:val="00662F77"/>
    <w:rsid w:val="006631FF"/>
    <w:rsid w:val="006632E4"/>
    <w:rsid w:val="00663356"/>
    <w:rsid w:val="00663A1F"/>
    <w:rsid w:val="00663A6E"/>
    <w:rsid w:val="00663CDE"/>
    <w:rsid w:val="00664679"/>
    <w:rsid w:val="00664714"/>
    <w:rsid w:val="006647BD"/>
    <w:rsid w:val="00664B62"/>
    <w:rsid w:val="006650A7"/>
    <w:rsid w:val="006653A9"/>
    <w:rsid w:val="00665EE0"/>
    <w:rsid w:val="00666138"/>
    <w:rsid w:val="006661EA"/>
    <w:rsid w:val="0066681D"/>
    <w:rsid w:val="00666F9F"/>
    <w:rsid w:val="006674B3"/>
    <w:rsid w:val="0066758E"/>
    <w:rsid w:val="006679FB"/>
    <w:rsid w:val="00670060"/>
    <w:rsid w:val="006709B9"/>
    <w:rsid w:val="00670D85"/>
    <w:rsid w:val="0067104D"/>
    <w:rsid w:val="0067136F"/>
    <w:rsid w:val="00671CAB"/>
    <w:rsid w:val="00671CFF"/>
    <w:rsid w:val="0067206A"/>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6BBC"/>
    <w:rsid w:val="0067725F"/>
    <w:rsid w:val="0067794D"/>
    <w:rsid w:val="00677ADC"/>
    <w:rsid w:val="00677D6A"/>
    <w:rsid w:val="00677F43"/>
    <w:rsid w:val="00680739"/>
    <w:rsid w:val="006808CF"/>
    <w:rsid w:val="00681004"/>
    <w:rsid w:val="00681BAB"/>
    <w:rsid w:val="0068232E"/>
    <w:rsid w:val="006829A9"/>
    <w:rsid w:val="00682A3E"/>
    <w:rsid w:val="00682A92"/>
    <w:rsid w:val="00682EB3"/>
    <w:rsid w:val="00683004"/>
    <w:rsid w:val="006845CC"/>
    <w:rsid w:val="00684C67"/>
    <w:rsid w:val="0068610D"/>
    <w:rsid w:val="0068655C"/>
    <w:rsid w:val="00686726"/>
    <w:rsid w:val="00686C54"/>
    <w:rsid w:val="00686E70"/>
    <w:rsid w:val="006874B7"/>
    <w:rsid w:val="00687C68"/>
    <w:rsid w:val="00687FE9"/>
    <w:rsid w:val="006902F8"/>
    <w:rsid w:val="00690735"/>
    <w:rsid w:val="00690EAD"/>
    <w:rsid w:val="006912EF"/>
    <w:rsid w:val="006913AD"/>
    <w:rsid w:val="006916E1"/>
    <w:rsid w:val="00691A54"/>
    <w:rsid w:val="00691B78"/>
    <w:rsid w:val="00691FF1"/>
    <w:rsid w:val="00692654"/>
    <w:rsid w:val="00693328"/>
    <w:rsid w:val="006937B1"/>
    <w:rsid w:val="006938C6"/>
    <w:rsid w:val="00693CE0"/>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4D8C"/>
    <w:rsid w:val="006A4E69"/>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250"/>
    <w:rsid w:val="006B2E11"/>
    <w:rsid w:val="006B2F31"/>
    <w:rsid w:val="006B2F3F"/>
    <w:rsid w:val="006B4107"/>
    <w:rsid w:val="006B4AD2"/>
    <w:rsid w:val="006B6876"/>
    <w:rsid w:val="006B702F"/>
    <w:rsid w:val="006B71B9"/>
    <w:rsid w:val="006B79C7"/>
    <w:rsid w:val="006B7C8B"/>
    <w:rsid w:val="006C0336"/>
    <w:rsid w:val="006C0341"/>
    <w:rsid w:val="006C0541"/>
    <w:rsid w:val="006C09FD"/>
    <w:rsid w:val="006C0D33"/>
    <w:rsid w:val="006C1684"/>
    <w:rsid w:val="006C17F8"/>
    <w:rsid w:val="006C1A90"/>
    <w:rsid w:val="006C1C51"/>
    <w:rsid w:val="006C1E26"/>
    <w:rsid w:val="006C2C12"/>
    <w:rsid w:val="006C2C72"/>
    <w:rsid w:val="006C2EA3"/>
    <w:rsid w:val="006C2FA1"/>
    <w:rsid w:val="006C340F"/>
    <w:rsid w:val="006C3676"/>
    <w:rsid w:val="006C3861"/>
    <w:rsid w:val="006C3D3E"/>
    <w:rsid w:val="006C3FFC"/>
    <w:rsid w:val="006C4750"/>
    <w:rsid w:val="006C4F63"/>
    <w:rsid w:val="006C527C"/>
    <w:rsid w:val="006C5949"/>
    <w:rsid w:val="006C5D89"/>
    <w:rsid w:val="006C6117"/>
    <w:rsid w:val="006C6799"/>
    <w:rsid w:val="006C6941"/>
    <w:rsid w:val="006C6BA6"/>
    <w:rsid w:val="006C6E26"/>
    <w:rsid w:val="006C6F21"/>
    <w:rsid w:val="006C758E"/>
    <w:rsid w:val="006C76C3"/>
    <w:rsid w:val="006C7D24"/>
    <w:rsid w:val="006D0121"/>
    <w:rsid w:val="006D0354"/>
    <w:rsid w:val="006D0827"/>
    <w:rsid w:val="006D0E2B"/>
    <w:rsid w:val="006D190A"/>
    <w:rsid w:val="006D293C"/>
    <w:rsid w:val="006D2D8E"/>
    <w:rsid w:val="006D325E"/>
    <w:rsid w:val="006D32A6"/>
    <w:rsid w:val="006D3B28"/>
    <w:rsid w:val="006D4968"/>
    <w:rsid w:val="006D4FB2"/>
    <w:rsid w:val="006D5870"/>
    <w:rsid w:val="006D6078"/>
    <w:rsid w:val="006D64E4"/>
    <w:rsid w:val="006D6A0E"/>
    <w:rsid w:val="006D6CFB"/>
    <w:rsid w:val="006D6E30"/>
    <w:rsid w:val="006D7214"/>
    <w:rsid w:val="006D7332"/>
    <w:rsid w:val="006D76CD"/>
    <w:rsid w:val="006D7CEC"/>
    <w:rsid w:val="006E0A59"/>
    <w:rsid w:val="006E176D"/>
    <w:rsid w:val="006E18F5"/>
    <w:rsid w:val="006E2311"/>
    <w:rsid w:val="006E2449"/>
    <w:rsid w:val="006E3766"/>
    <w:rsid w:val="006E3F49"/>
    <w:rsid w:val="006E4BE5"/>
    <w:rsid w:val="006E4E2B"/>
    <w:rsid w:val="006E5291"/>
    <w:rsid w:val="006E52C7"/>
    <w:rsid w:val="006E57A7"/>
    <w:rsid w:val="006E5878"/>
    <w:rsid w:val="006E5AF5"/>
    <w:rsid w:val="006E5EF9"/>
    <w:rsid w:val="006E66AC"/>
    <w:rsid w:val="006E73F4"/>
    <w:rsid w:val="006E7EA3"/>
    <w:rsid w:val="006F0653"/>
    <w:rsid w:val="006F0D46"/>
    <w:rsid w:val="006F2345"/>
    <w:rsid w:val="006F2EA6"/>
    <w:rsid w:val="006F388F"/>
    <w:rsid w:val="006F3EA4"/>
    <w:rsid w:val="006F4946"/>
    <w:rsid w:val="006F4A3A"/>
    <w:rsid w:val="006F4DAE"/>
    <w:rsid w:val="006F530B"/>
    <w:rsid w:val="006F579D"/>
    <w:rsid w:val="006F611C"/>
    <w:rsid w:val="006F615C"/>
    <w:rsid w:val="006F6ED4"/>
    <w:rsid w:val="006F7900"/>
    <w:rsid w:val="006F7929"/>
    <w:rsid w:val="006F7BAA"/>
    <w:rsid w:val="0070091D"/>
    <w:rsid w:val="0070155A"/>
    <w:rsid w:val="00701731"/>
    <w:rsid w:val="00702310"/>
    <w:rsid w:val="0070289F"/>
    <w:rsid w:val="007028D5"/>
    <w:rsid w:val="00702BC2"/>
    <w:rsid w:val="007033E4"/>
    <w:rsid w:val="007034B4"/>
    <w:rsid w:val="007037C1"/>
    <w:rsid w:val="00703CAF"/>
    <w:rsid w:val="00704174"/>
    <w:rsid w:val="007042D2"/>
    <w:rsid w:val="00704400"/>
    <w:rsid w:val="00704450"/>
    <w:rsid w:val="00704C47"/>
    <w:rsid w:val="00704E26"/>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55"/>
    <w:rsid w:val="007175EB"/>
    <w:rsid w:val="0071771C"/>
    <w:rsid w:val="00720304"/>
    <w:rsid w:val="00720B8C"/>
    <w:rsid w:val="0072184F"/>
    <w:rsid w:val="00721E64"/>
    <w:rsid w:val="00721EAC"/>
    <w:rsid w:val="0072203A"/>
    <w:rsid w:val="0072274C"/>
    <w:rsid w:val="0072351E"/>
    <w:rsid w:val="007237E9"/>
    <w:rsid w:val="00724434"/>
    <w:rsid w:val="007244B4"/>
    <w:rsid w:val="0072465F"/>
    <w:rsid w:val="007248C4"/>
    <w:rsid w:val="00724DA6"/>
    <w:rsid w:val="0072504B"/>
    <w:rsid w:val="0072578D"/>
    <w:rsid w:val="00725DE5"/>
    <w:rsid w:val="0072616E"/>
    <w:rsid w:val="0072640A"/>
    <w:rsid w:val="007273B9"/>
    <w:rsid w:val="007277F3"/>
    <w:rsid w:val="00727CA8"/>
    <w:rsid w:val="007304D1"/>
    <w:rsid w:val="0073130A"/>
    <w:rsid w:val="00731A82"/>
    <w:rsid w:val="0073298A"/>
    <w:rsid w:val="00733B9F"/>
    <w:rsid w:val="007343C2"/>
    <w:rsid w:val="00734C1A"/>
    <w:rsid w:val="00734EA1"/>
    <w:rsid w:val="00735035"/>
    <w:rsid w:val="007357D9"/>
    <w:rsid w:val="00735A8D"/>
    <w:rsid w:val="00735FB2"/>
    <w:rsid w:val="0073747D"/>
    <w:rsid w:val="00737719"/>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46E"/>
    <w:rsid w:val="0074482C"/>
    <w:rsid w:val="007452E8"/>
    <w:rsid w:val="00745F18"/>
    <w:rsid w:val="00746793"/>
    <w:rsid w:val="0074690F"/>
    <w:rsid w:val="00746F13"/>
    <w:rsid w:val="00747790"/>
    <w:rsid w:val="0074783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254"/>
    <w:rsid w:val="00772834"/>
    <w:rsid w:val="0077318B"/>
    <w:rsid w:val="007736C9"/>
    <w:rsid w:val="00774C26"/>
    <w:rsid w:val="0077520F"/>
    <w:rsid w:val="00776484"/>
    <w:rsid w:val="007765CC"/>
    <w:rsid w:val="00776FD5"/>
    <w:rsid w:val="00777969"/>
    <w:rsid w:val="00777B4C"/>
    <w:rsid w:val="00780073"/>
    <w:rsid w:val="007800AB"/>
    <w:rsid w:val="007813BE"/>
    <w:rsid w:val="00783354"/>
    <w:rsid w:val="00783EED"/>
    <w:rsid w:val="00784A3E"/>
    <w:rsid w:val="007851C9"/>
    <w:rsid w:val="00785FBF"/>
    <w:rsid w:val="007864E1"/>
    <w:rsid w:val="007867D4"/>
    <w:rsid w:val="007868A6"/>
    <w:rsid w:val="00786A9A"/>
    <w:rsid w:val="007871A1"/>
    <w:rsid w:val="00787242"/>
    <w:rsid w:val="007905CF"/>
    <w:rsid w:val="00790AD5"/>
    <w:rsid w:val="00791557"/>
    <w:rsid w:val="0079182E"/>
    <w:rsid w:val="00792449"/>
    <w:rsid w:val="00792A61"/>
    <w:rsid w:val="00792DBF"/>
    <w:rsid w:val="007930F0"/>
    <w:rsid w:val="0079316C"/>
    <w:rsid w:val="00793AB5"/>
    <w:rsid w:val="0079487D"/>
    <w:rsid w:val="00794D13"/>
    <w:rsid w:val="00795213"/>
    <w:rsid w:val="007958E3"/>
    <w:rsid w:val="00796823"/>
    <w:rsid w:val="00796918"/>
    <w:rsid w:val="00796A04"/>
    <w:rsid w:val="00796D40"/>
    <w:rsid w:val="00796DC2"/>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86E"/>
    <w:rsid w:val="007A5955"/>
    <w:rsid w:val="007A61A3"/>
    <w:rsid w:val="007A67A0"/>
    <w:rsid w:val="007A6A2C"/>
    <w:rsid w:val="007A7945"/>
    <w:rsid w:val="007A7E64"/>
    <w:rsid w:val="007A7FDE"/>
    <w:rsid w:val="007B155D"/>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0CCF"/>
    <w:rsid w:val="007C111B"/>
    <w:rsid w:val="007C17A4"/>
    <w:rsid w:val="007C1B74"/>
    <w:rsid w:val="007C1CFB"/>
    <w:rsid w:val="007C2985"/>
    <w:rsid w:val="007C2D32"/>
    <w:rsid w:val="007C317A"/>
    <w:rsid w:val="007C31E0"/>
    <w:rsid w:val="007C3BDE"/>
    <w:rsid w:val="007C41CF"/>
    <w:rsid w:val="007C4797"/>
    <w:rsid w:val="007C53BD"/>
    <w:rsid w:val="007C5406"/>
    <w:rsid w:val="007C5ADD"/>
    <w:rsid w:val="007C5D33"/>
    <w:rsid w:val="007C633F"/>
    <w:rsid w:val="007C6945"/>
    <w:rsid w:val="007C7F2D"/>
    <w:rsid w:val="007D019A"/>
    <w:rsid w:val="007D044E"/>
    <w:rsid w:val="007D0483"/>
    <w:rsid w:val="007D0ADA"/>
    <w:rsid w:val="007D1230"/>
    <w:rsid w:val="007D14C6"/>
    <w:rsid w:val="007D1B29"/>
    <w:rsid w:val="007D2AA8"/>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332"/>
    <w:rsid w:val="007D549A"/>
    <w:rsid w:val="007D5612"/>
    <w:rsid w:val="007D5BE5"/>
    <w:rsid w:val="007D6736"/>
    <w:rsid w:val="007D6CF5"/>
    <w:rsid w:val="007D6DF3"/>
    <w:rsid w:val="007D729D"/>
    <w:rsid w:val="007D7422"/>
    <w:rsid w:val="007D7837"/>
    <w:rsid w:val="007D7C95"/>
    <w:rsid w:val="007E0161"/>
    <w:rsid w:val="007E0796"/>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10D"/>
    <w:rsid w:val="007E524D"/>
    <w:rsid w:val="007E5526"/>
    <w:rsid w:val="007E63C4"/>
    <w:rsid w:val="007E6474"/>
    <w:rsid w:val="007E69E6"/>
    <w:rsid w:val="007E724A"/>
    <w:rsid w:val="007E75ED"/>
    <w:rsid w:val="007E76D2"/>
    <w:rsid w:val="007E7C70"/>
    <w:rsid w:val="007F10FE"/>
    <w:rsid w:val="007F115F"/>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A86"/>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81D"/>
    <w:rsid w:val="00814CBD"/>
    <w:rsid w:val="00814D23"/>
    <w:rsid w:val="00814FA2"/>
    <w:rsid w:val="008159B8"/>
    <w:rsid w:val="00815C0B"/>
    <w:rsid w:val="00815ED0"/>
    <w:rsid w:val="00816713"/>
    <w:rsid w:val="00816F55"/>
    <w:rsid w:val="00817223"/>
    <w:rsid w:val="00817289"/>
    <w:rsid w:val="0081738B"/>
    <w:rsid w:val="00817ABF"/>
    <w:rsid w:val="00817B09"/>
    <w:rsid w:val="00817E67"/>
    <w:rsid w:val="008200E2"/>
    <w:rsid w:val="008201DB"/>
    <w:rsid w:val="00820364"/>
    <w:rsid w:val="008203DC"/>
    <w:rsid w:val="00820B54"/>
    <w:rsid w:val="00820C9B"/>
    <w:rsid w:val="00820DF7"/>
    <w:rsid w:val="0082171B"/>
    <w:rsid w:val="008217E4"/>
    <w:rsid w:val="00821E78"/>
    <w:rsid w:val="00822228"/>
    <w:rsid w:val="008223F4"/>
    <w:rsid w:val="00822422"/>
    <w:rsid w:val="00822B54"/>
    <w:rsid w:val="00822FC2"/>
    <w:rsid w:val="00824026"/>
    <w:rsid w:val="00824359"/>
    <w:rsid w:val="00824808"/>
    <w:rsid w:val="00825077"/>
    <w:rsid w:val="008251AA"/>
    <w:rsid w:val="0082572C"/>
    <w:rsid w:val="00825833"/>
    <w:rsid w:val="008260AA"/>
    <w:rsid w:val="0082612C"/>
    <w:rsid w:val="0082680E"/>
    <w:rsid w:val="00826811"/>
    <w:rsid w:val="00826A3A"/>
    <w:rsid w:val="00826C75"/>
    <w:rsid w:val="00827167"/>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478"/>
    <w:rsid w:val="00834BD9"/>
    <w:rsid w:val="00834DE0"/>
    <w:rsid w:val="00834FAC"/>
    <w:rsid w:val="00835631"/>
    <w:rsid w:val="008359E8"/>
    <w:rsid w:val="00835E26"/>
    <w:rsid w:val="00836346"/>
    <w:rsid w:val="00836689"/>
    <w:rsid w:val="00836986"/>
    <w:rsid w:val="00836FFD"/>
    <w:rsid w:val="008370FA"/>
    <w:rsid w:val="00837699"/>
    <w:rsid w:val="008403C4"/>
    <w:rsid w:val="00840786"/>
    <w:rsid w:val="008420DD"/>
    <w:rsid w:val="008427E7"/>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6DF2"/>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2C8B"/>
    <w:rsid w:val="00854161"/>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8A5"/>
    <w:rsid w:val="00861BD9"/>
    <w:rsid w:val="00861D16"/>
    <w:rsid w:val="00861FBA"/>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2B0"/>
    <w:rsid w:val="0087173E"/>
    <w:rsid w:val="00871786"/>
    <w:rsid w:val="00871ADE"/>
    <w:rsid w:val="008723EE"/>
    <w:rsid w:val="0087257C"/>
    <w:rsid w:val="008725D5"/>
    <w:rsid w:val="008727CD"/>
    <w:rsid w:val="00872C6A"/>
    <w:rsid w:val="00872DE3"/>
    <w:rsid w:val="008738B3"/>
    <w:rsid w:val="00873BF1"/>
    <w:rsid w:val="00873D07"/>
    <w:rsid w:val="008747EE"/>
    <w:rsid w:val="00874C2E"/>
    <w:rsid w:val="008756C6"/>
    <w:rsid w:val="008756E2"/>
    <w:rsid w:val="00875798"/>
    <w:rsid w:val="00875CB7"/>
    <w:rsid w:val="00876291"/>
    <w:rsid w:val="00876355"/>
    <w:rsid w:val="008763F3"/>
    <w:rsid w:val="00876799"/>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04F"/>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4B2D"/>
    <w:rsid w:val="008963B2"/>
    <w:rsid w:val="008964B2"/>
    <w:rsid w:val="00896790"/>
    <w:rsid w:val="00896C91"/>
    <w:rsid w:val="00896CBF"/>
    <w:rsid w:val="00897823"/>
    <w:rsid w:val="00897A5C"/>
    <w:rsid w:val="008A0035"/>
    <w:rsid w:val="008A0C14"/>
    <w:rsid w:val="008A16F5"/>
    <w:rsid w:val="008A180D"/>
    <w:rsid w:val="008A2560"/>
    <w:rsid w:val="008A2D1C"/>
    <w:rsid w:val="008A2F9F"/>
    <w:rsid w:val="008A4ABC"/>
    <w:rsid w:val="008A4BD4"/>
    <w:rsid w:val="008A506C"/>
    <w:rsid w:val="008A5246"/>
    <w:rsid w:val="008A5400"/>
    <w:rsid w:val="008A5738"/>
    <w:rsid w:val="008A643E"/>
    <w:rsid w:val="008A643F"/>
    <w:rsid w:val="008A6868"/>
    <w:rsid w:val="008A7414"/>
    <w:rsid w:val="008B0238"/>
    <w:rsid w:val="008B069A"/>
    <w:rsid w:val="008B0B6A"/>
    <w:rsid w:val="008B110A"/>
    <w:rsid w:val="008B11A1"/>
    <w:rsid w:val="008B1ADC"/>
    <w:rsid w:val="008B1B00"/>
    <w:rsid w:val="008B1BA9"/>
    <w:rsid w:val="008B1C21"/>
    <w:rsid w:val="008B1DDB"/>
    <w:rsid w:val="008B20ED"/>
    <w:rsid w:val="008B23AB"/>
    <w:rsid w:val="008B4170"/>
    <w:rsid w:val="008B6111"/>
    <w:rsid w:val="008B65B6"/>
    <w:rsid w:val="008B6631"/>
    <w:rsid w:val="008B69A9"/>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2AE9"/>
    <w:rsid w:val="008D309F"/>
    <w:rsid w:val="008D36EB"/>
    <w:rsid w:val="008D436E"/>
    <w:rsid w:val="008D48B5"/>
    <w:rsid w:val="008D4CC4"/>
    <w:rsid w:val="008D4D33"/>
    <w:rsid w:val="008D54F0"/>
    <w:rsid w:val="008D572A"/>
    <w:rsid w:val="008D58BD"/>
    <w:rsid w:val="008D5D64"/>
    <w:rsid w:val="008D6B1D"/>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E7C40"/>
    <w:rsid w:val="008F025D"/>
    <w:rsid w:val="008F02DE"/>
    <w:rsid w:val="008F0353"/>
    <w:rsid w:val="008F0B08"/>
    <w:rsid w:val="008F0C18"/>
    <w:rsid w:val="008F116A"/>
    <w:rsid w:val="008F1546"/>
    <w:rsid w:val="008F1B91"/>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628"/>
    <w:rsid w:val="00906ADB"/>
    <w:rsid w:val="00906AED"/>
    <w:rsid w:val="009073DC"/>
    <w:rsid w:val="00907AC0"/>
    <w:rsid w:val="00907F87"/>
    <w:rsid w:val="009105F0"/>
    <w:rsid w:val="00910656"/>
    <w:rsid w:val="0091065B"/>
    <w:rsid w:val="009114BE"/>
    <w:rsid w:val="0091250A"/>
    <w:rsid w:val="00912511"/>
    <w:rsid w:val="009125C5"/>
    <w:rsid w:val="009125E0"/>
    <w:rsid w:val="009128D6"/>
    <w:rsid w:val="00913DF3"/>
    <w:rsid w:val="00913F54"/>
    <w:rsid w:val="00914159"/>
    <w:rsid w:val="009142E0"/>
    <w:rsid w:val="009143A7"/>
    <w:rsid w:val="0091451A"/>
    <w:rsid w:val="009145FB"/>
    <w:rsid w:val="00914F8E"/>
    <w:rsid w:val="00914FD7"/>
    <w:rsid w:val="00915D66"/>
    <w:rsid w:val="00915D82"/>
    <w:rsid w:val="00916321"/>
    <w:rsid w:val="009167BE"/>
    <w:rsid w:val="0091688B"/>
    <w:rsid w:val="00916BD0"/>
    <w:rsid w:val="0091700C"/>
    <w:rsid w:val="00917681"/>
    <w:rsid w:val="00917D43"/>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8EB"/>
    <w:rsid w:val="0092593D"/>
    <w:rsid w:val="0092645D"/>
    <w:rsid w:val="0092679D"/>
    <w:rsid w:val="00926C23"/>
    <w:rsid w:val="009271A2"/>
    <w:rsid w:val="00927259"/>
    <w:rsid w:val="00927DA3"/>
    <w:rsid w:val="00927E69"/>
    <w:rsid w:val="00930273"/>
    <w:rsid w:val="009306BD"/>
    <w:rsid w:val="00930705"/>
    <w:rsid w:val="0093076D"/>
    <w:rsid w:val="0093246D"/>
    <w:rsid w:val="00932767"/>
    <w:rsid w:val="009328D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0A3"/>
    <w:rsid w:val="00942421"/>
    <w:rsid w:val="0094244F"/>
    <w:rsid w:val="0094301D"/>
    <w:rsid w:val="00943ADB"/>
    <w:rsid w:val="00944264"/>
    <w:rsid w:val="009444C6"/>
    <w:rsid w:val="00944635"/>
    <w:rsid w:val="00944674"/>
    <w:rsid w:val="009467B3"/>
    <w:rsid w:val="00946DC8"/>
    <w:rsid w:val="00947657"/>
    <w:rsid w:val="009477EB"/>
    <w:rsid w:val="00947894"/>
    <w:rsid w:val="00947BB1"/>
    <w:rsid w:val="00950683"/>
    <w:rsid w:val="009506BF"/>
    <w:rsid w:val="009510E0"/>
    <w:rsid w:val="00951991"/>
    <w:rsid w:val="00951BB1"/>
    <w:rsid w:val="00951C24"/>
    <w:rsid w:val="00951E41"/>
    <w:rsid w:val="00951E63"/>
    <w:rsid w:val="009525C3"/>
    <w:rsid w:val="00952A6B"/>
    <w:rsid w:val="00953597"/>
    <w:rsid w:val="00954A81"/>
    <w:rsid w:val="00954C78"/>
    <w:rsid w:val="0095561D"/>
    <w:rsid w:val="00955AF7"/>
    <w:rsid w:val="00955D82"/>
    <w:rsid w:val="009565E8"/>
    <w:rsid w:val="00956CF4"/>
    <w:rsid w:val="00956DAB"/>
    <w:rsid w:val="00957594"/>
    <w:rsid w:val="009579C7"/>
    <w:rsid w:val="00957A82"/>
    <w:rsid w:val="00957CC3"/>
    <w:rsid w:val="0096047F"/>
    <w:rsid w:val="009607D1"/>
    <w:rsid w:val="00961177"/>
    <w:rsid w:val="009611C4"/>
    <w:rsid w:val="00961795"/>
    <w:rsid w:val="00961CBA"/>
    <w:rsid w:val="00961CFF"/>
    <w:rsid w:val="00961D67"/>
    <w:rsid w:val="0096273F"/>
    <w:rsid w:val="0096293B"/>
    <w:rsid w:val="00962FA6"/>
    <w:rsid w:val="0096343B"/>
    <w:rsid w:val="00964A48"/>
    <w:rsid w:val="00965282"/>
    <w:rsid w:val="0096538C"/>
    <w:rsid w:val="00965920"/>
    <w:rsid w:val="00965EB8"/>
    <w:rsid w:val="009660E4"/>
    <w:rsid w:val="00966938"/>
    <w:rsid w:val="00966BD5"/>
    <w:rsid w:val="00966C0C"/>
    <w:rsid w:val="00966C18"/>
    <w:rsid w:val="00966C33"/>
    <w:rsid w:val="00966EF6"/>
    <w:rsid w:val="00967798"/>
    <w:rsid w:val="00967A78"/>
    <w:rsid w:val="00967B04"/>
    <w:rsid w:val="009702DA"/>
    <w:rsid w:val="00970B4C"/>
    <w:rsid w:val="00970BC9"/>
    <w:rsid w:val="0097162F"/>
    <w:rsid w:val="00971808"/>
    <w:rsid w:val="00971E34"/>
    <w:rsid w:val="0097265E"/>
    <w:rsid w:val="00972925"/>
    <w:rsid w:val="009729B9"/>
    <w:rsid w:val="00972BDB"/>
    <w:rsid w:val="00972E83"/>
    <w:rsid w:val="0097307D"/>
    <w:rsid w:val="00974284"/>
    <w:rsid w:val="00974298"/>
    <w:rsid w:val="00974771"/>
    <w:rsid w:val="00974940"/>
    <w:rsid w:val="009751B6"/>
    <w:rsid w:val="0097583C"/>
    <w:rsid w:val="0097589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4D5D"/>
    <w:rsid w:val="00985E5D"/>
    <w:rsid w:val="00986028"/>
    <w:rsid w:val="00986707"/>
    <w:rsid w:val="0098696D"/>
    <w:rsid w:val="00986DB7"/>
    <w:rsid w:val="00987066"/>
    <w:rsid w:val="009878B0"/>
    <w:rsid w:val="0098791A"/>
    <w:rsid w:val="00987B70"/>
    <w:rsid w:val="00990CD9"/>
    <w:rsid w:val="00990E33"/>
    <w:rsid w:val="00990FCF"/>
    <w:rsid w:val="009915E4"/>
    <w:rsid w:val="00991FE8"/>
    <w:rsid w:val="009930A3"/>
    <w:rsid w:val="009930E7"/>
    <w:rsid w:val="0099377A"/>
    <w:rsid w:val="00993941"/>
    <w:rsid w:val="00993D50"/>
    <w:rsid w:val="009947E5"/>
    <w:rsid w:val="00995043"/>
    <w:rsid w:val="009950DE"/>
    <w:rsid w:val="00996306"/>
    <w:rsid w:val="00996CE4"/>
    <w:rsid w:val="00997862"/>
    <w:rsid w:val="00997E96"/>
    <w:rsid w:val="009A065E"/>
    <w:rsid w:val="009A0724"/>
    <w:rsid w:val="009A094F"/>
    <w:rsid w:val="009A0CB2"/>
    <w:rsid w:val="009A1A07"/>
    <w:rsid w:val="009A206C"/>
    <w:rsid w:val="009A223A"/>
    <w:rsid w:val="009A2584"/>
    <w:rsid w:val="009A27B0"/>
    <w:rsid w:val="009A297E"/>
    <w:rsid w:val="009A2BBA"/>
    <w:rsid w:val="009A352A"/>
    <w:rsid w:val="009A353D"/>
    <w:rsid w:val="009A3EAE"/>
    <w:rsid w:val="009A4246"/>
    <w:rsid w:val="009A5682"/>
    <w:rsid w:val="009A5747"/>
    <w:rsid w:val="009A582D"/>
    <w:rsid w:val="009A5916"/>
    <w:rsid w:val="009A5F2B"/>
    <w:rsid w:val="009A606D"/>
    <w:rsid w:val="009A609F"/>
    <w:rsid w:val="009A6A2E"/>
    <w:rsid w:val="009A7094"/>
    <w:rsid w:val="009A725A"/>
    <w:rsid w:val="009A7C57"/>
    <w:rsid w:val="009B0208"/>
    <w:rsid w:val="009B02A3"/>
    <w:rsid w:val="009B083F"/>
    <w:rsid w:val="009B0F0C"/>
    <w:rsid w:val="009B0F86"/>
    <w:rsid w:val="009B193F"/>
    <w:rsid w:val="009B1C37"/>
    <w:rsid w:val="009B1C77"/>
    <w:rsid w:val="009B1EE8"/>
    <w:rsid w:val="009B21DA"/>
    <w:rsid w:val="009B2376"/>
    <w:rsid w:val="009B2678"/>
    <w:rsid w:val="009B2CA6"/>
    <w:rsid w:val="009B3096"/>
    <w:rsid w:val="009B34E7"/>
    <w:rsid w:val="009B359D"/>
    <w:rsid w:val="009B39C0"/>
    <w:rsid w:val="009B3F42"/>
    <w:rsid w:val="009B3F97"/>
    <w:rsid w:val="009B4017"/>
    <w:rsid w:val="009B4780"/>
    <w:rsid w:val="009B4889"/>
    <w:rsid w:val="009B52B7"/>
    <w:rsid w:val="009B56DF"/>
    <w:rsid w:val="009B5912"/>
    <w:rsid w:val="009B5BB0"/>
    <w:rsid w:val="009B5BCD"/>
    <w:rsid w:val="009B5F2C"/>
    <w:rsid w:val="009B5F5B"/>
    <w:rsid w:val="009B61C6"/>
    <w:rsid w:val="009B61D9"/>
    <w:rsid w:val="009B6482"/>
    <w:rsid w:val="009B67EA"/>
    <w:rsid w:val="009B683A"/>
    <w:rsid w:val="009C03C0"/>
    <w:rsid w:val="009C079F"/>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888"/>
    <w:rsid w:val="009C7C18"/>
    <w:rsid w:val="009D03FB"/>
    <w:rsid w:val="009D07A4"/>
    <w:rsid w:val="009D0A5B"/>
    <w:rsid w:val="009D133B"/>
    <w:rsid w:val="009D154B"/>
    <w:rsid w:val="009D18B2"/>
    <w:rsid w:val="009D1FC3"/>
    <w:rsid w:val="009D234E"/>
    <w:rsid w:val="009D23A9"/>
    <w:rsid w:val="009D2A81"/>
    <w:rsid w:val="009D3554"/>
    <w:rsid w:val="009D3802"/>
    <w:rsid w:val="009D3967"/>
    <w:rsid w:val="009D3A4C"/>
    <w:rsid w:val="009D3ABF"/>
    <w:rsid w:val="009D3B61"/>
    <w:rsid w:val="009D41BA"/>
    <w:rsid w:val="009D559E"/>
    <w:rsid w:val="009D5726"/>
    <w:rsid w:val="009D6075"/>
    <w:rsid w:val="009D62EC"/>
    <w:rsid w:val="009D657F"/>
    <w:rsid w:val="009D693F"/>
    <w:rsid w:val="009D6A9A"/>
    <w:rsid w:val="009D7251"/>
    <w:rsid w:val="009D7ADD"/>
    <w:rsid w:val="009E01C7"/>
    <w:rsid w:val="009E06C5"/>
    <w:rsid w:val="009E0B0B"/>
    <w:rsid w:val="009E0DA5"/>
    <w:rsid w:val="009E12C9"/>
    <w:rsid w:val="009E1F23"/>
    <w:rsid w:val="009E2370"/>
    <w:rsid w:val="009E2401"/>
    <w:rsid w:val="009E312C"/>
    <w:rsid w:val="009E383A"/>
    <w:rsid w:val="009E3DC3"/>
    <w:rsid w:val="009E4B16"/>
    <w:rsid w:val="009E4C72"/>
    <w:rsid w:val="009E50DB"/>
    <w:rsid w:val="009E5D02"/>
    <w:rsid w:val="009E5D4A"/>
    <w:rsid w:val="009E5DB1"/>
    <w:rsid w:val="009E5E78"/>
    <w:rsid w:val="009E78CE"/>
    <w:rsid w:val="009E7964"/>
    <w:rsid w:val="009E7BC0"/>
    <w:rsid w:val="009F020E"/>
    <w:rsid w:val="009F05AE"/>
    <w:rsid w:val="009F1C03"/>
    <w:rsid w:val="009F1CD3"/>
    <w:rsid w:val="009F1DCA"/>
    <w:rsid w:val="009F216D"/>
    <w:rsid w:val="009F2402"/>
    <w:rsid w:val="009F3268"/>
    <w:rsid w:val="009F47A9"/>
    <w:rsid w:val="009F4A30"/>
    <w:rsid w:val="009F4C92"/>
    <w:rsid w:val="009F57D9"/>
    <w:rsid w:val="009F5D36"/>
    <w:rsid w:val="009F67C4"/>
    <w:rsid w:val="009F6F42"/>
    <w:rsid w:val="009F7404"/>
    <w:rsid w:val="009F75CB"/>
    <w:rsid w:val="009F7C0C"/>
    <w:rsid w:val="00A0012E"/>
    <w:rsid w:val="00A00234"/>
    <w:rsid w:val="00A002FD"/>
    <w:rsid w:val="00A0049F"/>
    <w:rsid w:val="00A00789"/>
    <w:rsid w:val="00A00F22"/>
    <w:rsid w:val="00A011AC"/>
    <w:rsid w:val="00A0175F"/>
    <w:rsid w:val="00A01DF4"/>
    <w:rsid w:val="00A020F1"/>
    <w:rsid w:val="00A02572"/>
    <w:rsid w:val="00A02E45"/>
    <w:rsid w:val="00A030D4"/>
    <w:rsid w:val="00A03764"/>
    <w:rsid w:val="00A0385B"/>
    <w:rsid w:val="00A03AC2"/>
    <w:rsid w:val="00A03B9B"/>
    <w:rsid w:val="00A03E86"/>
    <w:rsid w:val="00A04960"/>
    <w:rsid w:val="00A059FA"/>
    <w:rsid w:val="00A06915"/>
    <w:rsid w:val="00A06C10"/>
    <w:rsid w:val="00A06EA2"/>
    <w:rsid w:val="00A07537"/>
    <w:rsid w:val="00A079D0"/>
    <w:rsid w:val="00A07BA1"/>
    <w:rsid w:val="00A07BDB"/>
    <w:rsid w:val="00A07F55"/>
    <w:rsid w:val="00A100BD"/>
    <w:rsid w:val="00A102D6"/>
    <w:rsid w:val="00A103FB"/>
    <w:rsid w:val="00A10BD7"/>
    <w:rsid w:val="00A10F91"/>
    <w:rsid w:val="00A113BF"/>
    <w:rsid w:val="00A11A6E"/>
    <w:rsid w:val="00A11ADC"/>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1197"/>
    <w:rsid w:val="00A21FEF"/>
    <w:rsid w:val="00A22086"/>
    <w:rsid w:val="00A22BEF"/>
    <w:rsid w:val="00A22E42"/>
    <w:rsid w:val="00A23544"/>
    <w:rsid w:val="00A24109"/>
    <w:rsid w:val="00A245E5"/>
    <w:rsid w:val="00A24780"/>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76"/>
    <w:rsid w:val="00A30022"/>
    <w:rsid w:val="00A3096C"/>
    <w:rsid w:val="00A30C8E"/>
    <w:rsid w:val="00A30D9F"/>
    <w:rsid w:val="00A30E50"/>
    <w:rsid w:val="00A31093"/>
    <w:rsid w:val="00A3173B"/>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5C8"/>
    <w:rsid w:val="00A40066"/>
    <w:rsid w:val="00A40773"/>
    <w:rsid w:val="00A40775"/>
    <w:rsid w:val="00A4144E"/>
    <w:rsid w:val="00A41DB5"/>
    <w:rsid w:val="00A4269C"/>
    <w:rsid w:val="00A428B1"/>
    <w:rsid w:val="00A4321D"/>
    <w:rsid w:val="00A442A6"/>
    <w:rsid w:val="00A4449F"/>
    <w:rsid w:val="00A44FD6"/>
    <w:rsid w:val="00A457D0"/>
    <w:rsid w:val="00A468C1"/>
    <w:rsid w:val="00A46A9C"/>
    <w:rsid w:val="00A46CA1"/>
    <w:rsid w:val="00A46FFE"/>
    <w:rsid w:val="00A471E6"/>
    <w:rsid w:val="00A47295"/>
    <w:rsid w:val="00A47B01"/>
    <w:rsid w:val="00A47FE3"/>
    <w:rsid w:val="00A50143"/>
    <w:rsid w:val="00A5166B"/>
    <w:rsid w:val="00A517F3"/>
    <w:rsid w:val="00A524DB"/>
    <w:rsid w:val="00A52639"/>
    <w:rsid w:val="00A52D3C"/>
    <w:rsid w:val="00A53906"/>
    <w:rsid w:val="00A53ACC"/>
    <w:rsid w:val="00A53E31"/>
    <w:rsid w:val="00A54201"/>
    <w:rsid w:val="00A54FD2"/>
    <w:rsid w:val="00A5568C"/>
    <w:rsid w:val="00A55867"/>
    <w:rsid w:val="00A56147"/>
    <w:rsid w:val="00A56378"/>
    <w:rsid w:val="00A567D1"/>
    <w:rsid w:val="00A56C2B"/>
    <w:rsid w:val="00A56F17"/>
    <w:rsid w:val="00A570D0"/>
    <w:rsid w:val="00A574AC"/>
    <w:rsid w:val="00A60B4C"/>
    <w:rsid w:val="00A60D13"/>
    <w:rsid w:val="00A61416"/>
    <w:rsid w:val="00A6208A"/>
    <w:rsid w:val="00A62445"/>
    <w:rsid w:val="00A62604"/>
    <w:rsid w:val="00A62729"/>
    <w:rsid w:val="00A62DBA"/>
    <w:rsid w:val="00A6301A"/>
    <w:rsid w:val="00A63997"/>
    <w:rsid w:val="00A63A13"/>
    <w:rsid w:val="00A63D88"/>
    <w:rsid w:val="00A645A6"/>
    <w:rsid w:val="00A6463C"/>
    <w:rsid w:val="00A646ED"/>
    <w:rsid w:val="00A64AA8"/>
    <w:rsid w:val="00A64F7A"/>
    <w:rsid w:val="00A656AC"/>
    <w:rsid w:val="00A658CB"/>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706"/>
    <w:rsid w:val="00A7088D"/>
    <w:rsid w:val="00A70CCF"/>
    <w:rsid w:val="00A70E21"/>
    <w:rsid w:val="00A71357"/>
    <w:rsid w:val="00A72587"/>
    <w:rsid w:val="00A72622"/>
    <w:rsid w:val="00A72639"/>
    <w:rsid w:val="00A726E4"/>
    <w:rsid w:val="00A7271B"/>
    <w:rsid w:val="00A732F6"/>
    <w:rsid w:val="00A736CE"/>
    <w:rsid w:val="00A73924"/>
    <w:rsid w:val="00A73CB6"/>
    <w:rsid w:val="00A73DC7"/>
    <w:rsid w:val="00A742AB"/>
    <w:rsid w:val="00A743F6"/>
    <w:rsid w:val="00A747F8"/>
    <w:rsid w:val="00A749F6"/>
    <w:rsid w:val="00A75600"/>
    <w:rsid w:val="00A75B80"/>
    <w:rsid w:val="00A75F25"/>
    <w:rsid w:val="00A75F6D"/>
    <w:rsid w:val="00A7622E"/>
    <w:rsid w:val="00A76941"/>
    <w:rsid w:val="00A769A4"/>
    <w:rsid w:val="00A770BB"/>
    <w:rsid w:val="00A771F1"/>
    <w:rsid w:val="00A77D07"/>
    <w:rsid w:val="00A77EB2"/>
    <w:rsid w:val="00A805AB"/>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036"/>
    <w:rsid w:val="00A91117"/>
    <w:rsid w:val="00A9178D"/>
    <w:rsid w:val="00A9186A"/>
    <w:rsid w:val="00A91BAC"/>
    <w:rsid w:val="00A928A7"/>
    <w:rsid w:val="00A928E4"/>
    <w:rsid w:val="00A929DD"/>
    <w:rsid w:val="00A92CC4"/>
    <w:rsid w:val="00A92F6E"/>
    <w:rsid w:val="00A93679"/>
    <w:rsid w:val="00A9389D"/>
    <w:rsid w:val="00A953A5"/>
    <w:rsid w:val="00A95421"/>
    <w:rsid w:val="00A95502"/>
    <w:rsid w:val="00A96BF9"/>
    <w:rsid w:val="00A9760F"/>
    <w:rsid w:val="00A97652"/>
    <w:rsid w:val="00A97892"/>
    <w:rsid w:val="00A97CCE"/>
    <w:rsid w:val="00AA0D54"/>
    <w:rsid w:val="00AA0F9C"/>
    <w:rsid w:val="00AA10DC"/>
    <w:rsid w:val="00AA1BCE"/>
    <w:rsid w:val="00AA1F3F"/>
    <w:rsid w:val="00AA2049"/>
    <w:rsid w:val="00AA2095"/>
    <w:rsid w:val="00AA256B"/>
    <w:rsid w:val="00AA26A3"/>
    <w:rsid w:val="00AA26DC"/>
    <w:rsid w:val="00AA28ED"/>
    <w:rsid w:val="00AA2952"/>
    <w:rsid w:val="00AA2AD7"/>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1FB7"/>
    <w:rsid w:val="00AB230E"/>
    <w:rsid w:val="00AB245A"/>
    <w:rsid w:val="00AB2AD4"/>
    <w:rsid w:val="00AB2E17"/>
    <w:rsid w:val="00AB406B"/>
    <w:rsid w:val="00AB409D"/>
    <w:rsid w:val="00AB41D4"/>
    <w:rsid w:val="00AB4486"/>
    <w:rsid w:val="00AB4813"/>
    <w:rsid w:val="00AB5436"/>
    <w:rsid w:val="00AB55DE"/>
    <w:rsid w:val="00AB578B"/>
    <w:rsid w:val="00AB5AF8"/>
    <w:rsid w:val="00AB6312"/>
    <w:rsid w:val="00AB6D17"/>
    <w:rsid w:val="00AB700B"/>
    <w:rsid w:val="00AB7019"/>
    <w:rsid w:val="00AB70F5"/>
    <w:rsid w:val="00AB77E6"/>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261"/>
    <w:rsid w:val="00AD3848"/>
    <w:rsid w:val="00AD3A4C"/>
    <w:rsid w:val="00AD3E9E"/>
    <w:rsid w:val="00AD4C6C"/>
    <w:rsid w:val="00AD4C74"/>
    <w:rsid w:val="00AD4DA5"/>
    <w:rsid w:val="00AD5C66"/>
    <w:rsid w:val="00AD64E4"/>
    <w:rsid w:val="00AD6EFA"/>
    <w:rsid w:val="00AD7554"/>
    <w:rsid w:val="00AD78FF"/>
    <w:rsid w:val="00AE0335"/>
    <w:rsid w:val="00AE090A"/>
    <w:rsid w:val="00AE0D28"/>
    <w:rsid w:val="00AE0E8B"/>
    <w:rsid w:val="00AE13D6"/>
    <w:rsid w:val="00AE1595"/>
    <w:rsid w:val="00AE1858"/>
    <w:rsid w:val="00AE21D9"/>
    <w:rsid w:val="00AE2341"/>
    <w:rsid w:val="00AE23E2"/>
    <w:rsid w:val="00AE29BC"/>
    <w:rsid w:val="00AE2C18"/>
    <w:rsid w:val="00AE4935"/>
    <w:rsid w:val="00AE4C9D"/>
    <w:rsid w:val="00AE5A0C"/>
    <w:rsid w:val="00AE5ACA"/>
    <w:rsid w:val="00AE5D09"/>
    <w:rsid w:val="00AE6BA8"/>
    <w:rsid w:val="00AE6D21"/>
    <w:rsid w:val="00AE78EA"/>
    <w:rsid w:val="00AE79B1"/>
    <w:rsid w:val="00AF0788"/>
    <w:rsid w:val="00AF0E43"/>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96B"/>
    <w:rsid w:val="00AF6EDF"/>
    <w:rsid w:val="00B00339"/>
    <w:rsid w:val="00B003BD"/>
    <w:rsid w:val="00B005CF"/>
    <w:rsid w:val="00B01190"/>
    <w:rsid w:val="00B01369"/>
    <w:rsid w:val="00B01589"/>
    <w:rsid w:val="00B02959"/>
    <w:rsid w:val="00B02A6A"/>
    <w:rsid w:val="00B02D79"/>
    <w:rsid w:val="00B02EE2"/>
    <w:rsid w:val="00B03678"/>
    <w:rsid w:val="00B03A14"/>
    <w:rsid w:val="00B03AF5"/>
    <w:rsid w:val="00B04622"/>
    <w:rsid w:val="00B04963"/>
    <w:rsid w:val="00B04BEA"/>
    <w:rsid w:val="00B04C08"/>
    <w:rsid w:val="00B04FA9"/>
    <w:rsid w:val="00B05534"/>
    <w:rsid w:val="00B0590C"/>
    <w:rsid w:val="00B05DA4"/>
    <w:rsid w:val="00B0619A"/>
    <w:rsid w:val="00B061B3"/>
    <w:rsid w:val="00B06459"/>
    <w:rsid w:val="00B06EF2"/>
    <w:rsid w:val="00B070F2"/>
    <w:rsid w:val="00B07390"/>
    <w:rsid w:val="00B07983"/>
    <w:rsid w:val="00B07CF3"/>
    <w:rsid w:val="00B1027E"/>
    <w:rsid w:val="00B10488"/>
    <w:rsid w:val="00B11290"/>
    <w:rsid w:val="00B118B5"/>
    <w:rsid w:val="00B11951"/>
    <w:rsid w:val="00B12190"/>
    <w:rsid w:val="00B12983"/>
    <w:rsid w:val="00B12F72"/>
    <w:rsid w:val="00B12FFA"/>
    <w:rsid w:val="00B139C1"/>
    <w:rsid w:val="00B1407C"/>
    <w:rsid w:val="00B1452B"/>
    <w:rsid w:val="00B14702"/>
    <w:rsid w:val="00B151A0"/>
    <w:rsid w:val="00B163F8"/>
    <w:rsid w:val="00B165B7"/>
    <w:rsid w:val="00B1662B"/>
    <w:rsid w:val="00B16F21"/>
    <w:rsid w:val="00B174D9"/>
    <w:rsid w:val="00B175B3"/>
    <w:rsid w:val="00B178CF"/>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219"/>
    <w:rsid w:val="00B25495"/>
    <w:rsid w:val="00B254A6"/>
    <w:rsid w:val="00B256FD"/>
    <w:rsid w:val="00B25893"/>
    <w:rsid w:val="00B25C35"/>
    <w:rsid w:val="00B25F71"/>
    <w:rsid w:val="00B26091"/>
    <w:rsid w:val="00B26179"/>
    <w:rsid w:val="00B2633F"/>
    <w:rsid w:val="00B269EB"/>
    <w:rsid w:val="00B26A1A"/>
    <w:rsid w:val="00B26A51"/>
    <w:rsid w:val="00B271F2"/>
    <w:rsid w:val="00B275D3"/>
    <w:rsid w:val="00B2778E"/>
    <w:rsid w:val="00B278E8"/>
    <w:rsid w:val="00B279D6"/>
    <w:rsid w:val="00B27D1E"/>
    <w:rsid w:val="00B308E8"/>
    <w:rsid w:val="00B30F3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FA1"/>
    <w:rsid w:val="00B34459"/>
    <w:rsid w:val="00B34463"/>
    <w:rsid w:val="00B34CA8"/>
    <w:rsid w:val="00B35D94"/>
    <w:rsid w:val="00B36013"/>
    <w:rsid w:val="00B3602F"/>
    <w:rsid w:val="00B36177"/>
    <w:rsid w:val="00B36847"/>
    <w:rsid w:val="00B36873"/>
    <w:rsid w:val="00B36A7E"/>
    <w:rsid w:val="00B37154"/>
    <w:rsid w:val="00B3725E"/>
    <w:rsid w:val="00B405C0"/>
    <w:rsid w:val="00B40629"/>
    <w:rsid w:val="00B41560"/>
    <w:rsid w:val="00B428FC"/>
    <w:rsid w:val="00B4436B"/>
    <w:rsid w:val="00B446D9"/>
    <w:rsid w:val="00B4523F"/>
    <w:rsid w:val="00B45682"/>
    <w:rsid w:val="00B458BA"/>
    <w:rsid w:val="00B460D5"/>
    <w:rsid w:val="00B465B4"/>
    <w:rsid w:val="00B47001"/>
    <w:rsid w:val="00B4711D"/>
    <w:rsid w:val="00B47189"/>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188C"/>
    <w:rsid w:val="00B623E9"/>
    <w:rsid w:val="00B62904"/>
    <w:rsid w:val="00B62954"/>
    <w:rsid w:val="00B631E3"/>
    <w:rsid w:val="00B63BB3"/>
    <w:rsid w:val="00B6401C"/>
    <w:rsid w:val="00B64401"/>
    <w:rsid w:val="00B647AA"/>
    <w:rsid w:val="00B65031"/>
    <w:rsid w:val="00B659F6"/>
    <w:rsid w:val="00B65DD3"/>
    <w:rsid w:val="00B66348"/>
    <w:rsid w:val="00B6681D"/>
    <w:rsid w:val="00B66A6A"/>
    <w:rsid w:val="00B66C0F"/>
    <w:rsid w:val="00B66DFA"/>
    <w:rsid w:val="00B673B4"/>
    <w:rsid w:val="00B6758D"/>
    <w:rsid w:val="00B678AA"/>
    <w:rsid w:val="00B67983"/>
    <w:rsid w:val="00B67C1D"/>
    <w:rsid w:val="00B70226"/>
    <w:rsid w:val="00B71218"/>
    <w:rsid w:val="00B7177B"/>
    <w:rsid w:val="00B71E6A"/>
    <w:rsid w:val="00B723B5"/>
    <w:rsid w:val="00B747BE"/>
    <w:rsid w:val="00B74E54"/>
    <w:rsid w:val="00B7598A"/>
    <w:rsid w:val="00B75A92"/>
    <w:rsid w:val="00B75ECA"/>
    <w:rsid w:val="00B77200"/>
    <w:rsid w:val="00B7747F"/>
    <w:rsid w:val="00B77678"/>
    <w:rsid w:val="00B77CF4"/>
    <w:rsid w:val="00B77D4F"/>
    <w:rsid w:val="00B77D65"/>
    <w:rsid w:val="00B77E36"/>
    <w:rsid w:val="00B80354"/>
    <w:rsid w:val="00B803BE"/>
    <w:rsid w:val="00B8068D"/>
    <w:rsid w:val="00B806D9"/>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5927"/>
    <w:rsid w:val="00B86226"/>
    <w:rsid w:val="00B863DC"/>
    <w:rsid w:val="00B863DD"/>
    <w:rsid w:val="00B86A2F"/>
    <w:rsid w:val="00B86C9A"/>
    <w:rsid w:val="00B86CC6"/>
    <w:rsid w:val="00B86EA3"/>
    <w:rsid w:val="00B8757F"/>
    <w:rsid w:val="00B8758E"/>
    <w:rsid w:val="00B8790B"/>
    <w:rsid w:val="00B87A6B"/>
    <w:rsid w:val="00B87C63"/>
    <w:rsid w:val="00B90351"/>
    <w:rsid w:val="00B9039E"/>
    <w:rsid w:val="00B907C0"/>
    <w:rsid w:val="00B90B43"/>
    <w:rsid w:val="00B91557"/>
    <w:rsid w:val="00B927C7"/>
    <w:rsid w:val="00B9284B"/>
    <w:rsid w:val="00B92EFC"/>
    <w:rsid w:val="00B93C91"/>
    <w:rsid w:val="00B94839"/>
    <w:rsid w:val="00B95E5F"/>
    <w:rsid w:val="00B95F0B"/>
    <w:rsid w:val="00B96213"/>
    <w:rsid w:val="00B965C9"/>
    <w:rsid w:val="00B968F1"/>
    <w:rsid w:val="00B96C94"/>
    <w:rsid w:val="00B96D60"/>
    <w:rsid w:val="00B97332"/>
    <w:rsid w:val="00B97525"/>
    <w:rsid w:val="00B97687"/>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BC6"/>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92"/>
    <w:rsid w:val="00BC76F6"/>
    <w:rsid w:val="00BC796D"/>
    <w:rsid w:val="00BD0485"/>
    <w:rsid w:val="00BD0BEC"/>
    <w:rsid w:val="00BD0D70"/>
    <w:rsid w:val="00BD1780"/>
    <w:rsid w:val="00BD1CA6"/>
    <w:rsid w:val="00BD1DE7"/>
    <w:rsid w:val="00BD2542"/>
    <w:rsid w:val="00BD25DB"/>
    <w:rsid w:val="00BD2A9D"/>
    <w:rsid w:val="00BD30EB"/>
    <w:rsid w:val="00BD42D4"/>
    <w:rsid w:val="00BD4369"/>
    <w:rsid w:val="00BD449A"/>
    <w:rsid w:val="00BD44E2"/>
    <w:rsid w:val="00BD45CE"/>
    <w:rsid w:val="00BD4931"/>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4689"/>
    <w:rsid w:val="00BE51D9"/>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862"/>
    <w:rsid w:val="00BF43B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5"/>
    <w:rsid w:val="00C0407D"/>
    <w:rsid w:val="00C042A0"/>
    <w:rsid w:val="00C04405"/>
    <w:rsid w:val="00C04962"/>
    <w:rsid w:val="00C04CCC"/>
    <w:rsid w:val="00C04F27"/>
    <w:rsid w:val="00C05138"/>
    <w:rsid w:val="00C061F3"/>
    <w:rsid w:val="00C0621B"/>
    <w:rsid w:val="00C06DDB"/>
    <w:rsid w:val="00C073C0"/>
    <w:rsid w:val="00C07CA9"/>
    <w:rsid w:val="00C109B8"/>
    <w:rsid w:val="00C10A64"/>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4F42"/>
    <w:rsid w:val="00C15643"/>
    <w:rsid w:val="00C15755"/>
    <w:rsid w:val="00C15866"/>
    <w:rsid w:val="00C159EB"/>
    <w:rsid w:val="00C15B08"/>
    <w:rsid w:val="00C15E0E"/>
    <w:rsid w:val="00C1607B"/>
    <w:rsid w:val="00C171D5"/>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691"/>
    <w:rsid w:val="00C26DDD"/>
    <w:rsid w:val="00C2764D"/>
    <w:rsid w:val="00C2783B"/>
    <w:rsid w:val="00C27FB2"/>
    <w:rsid w:val="00C30EDA"/>
    <w:rsid w:val="00C30F38"/>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2A"/>
    <w:rsid w:val="00C36E67"/>
    <w:rsid w:val="00C37097"/>
    <w:rsid w:val="00C37C0A"/>
    <w:rsid w:val="00C37D7B"/>
    <w:rsid w:val="00C37DF0"/>
    <w:rsid w:val="00C37FAA"/>
    <w:rsid w:val="00C405AA"/>
    <w:rsid w:val="00C40612"/>
    <w:rsid w:val="00C40FC0"/>
    <w:rsid w:val="00C414E1"/>
    <w:rsid w:val="00C423DC"/>
    <w:rsid w:val="00C430CF"/>
    <w:rsid w:val="00C43587"/>
    <w:rsid w:val="00C4363D"/>
    <w:rsid w:val="00C43813"/>
    <w:rsid w:val="00C43913"/>
    <w:rsid w:val="00C43950"/>
    <w:rsid w:val="00C43F7F"/>
    <w:rsid w:val="00C4473C"/>
    <w:rsid w:val="00C44D38"/>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B35"/>
    <w:rsid w:val="00C63ED1"/>
    <w:rsid w:val="00C63F63"/>
    <w:rsid w:val="00C651BD"/>
    <w:rsid w:val="00C65AA5"/>
    <w:rsid w:val="00C65FEB"/>
    <w:rsid w:val="00C66408"/>
    <w:rsid w:val="00C67322"/>
    <w:rsid w:val="00C67861"/>
    <w:rsid w:val="00C678A5"/>
    <w:rsid w:val="00C679BC"/>
    <w:rsid w:val="00C67F73"/>
    <w:rsid w:val="00C700F1"/>
    <w:rsid w:val="00C70203"/>
    <w:rsid w:val="00C702D9"/>
    <w:rsid w:val="00C70526"/>
    <w:rsid w:val="00C708AA"/>
    <w:rsid w:val="00C70E5F"/>
    <w:rsid w:val="00C70F09"/>
    <w:rsid w:val="00C7137E"/>
    <w:rsid w:val="00C71B8A"/>
    <w:rsid w:val="00C71E9F"/>
    <w:rsid w:val="00C7266A"/>
    <w:rsid w:val="00C7318A"/>
    <w:rsid w:val="00C7409D"/>
    <w:rsid w:val="00C74A84"/>
    <w:rsid w:val="00C74C83"/>
    <w:rsid w:val="00C74F57"/>
    <w:rsid w:val="00C75162"/>
    <w:rsid w:val="00C757C3"/>
    <w:rsid w:val="00C762FA"/>
    <w:rsid w:val="00C76578"/>
    <w:rsid w:val="00C76AC2"/>
    <w:rsid w:val="00C76C0B"/>
    <w:rsid w:val="00C7724E"/>
    <w:rsid w:val="00C77F9E"/>
    <w:rsid w:val="00C811A2"/>
    <w:rsid w:val="00C81447"/>
    <w:rsid w:val="00C8157C"/>
    <w:rsid w:val="00C81B28"/>
    <w:rsid w:val="00C82007"/>
    <w:rsid w:val="00C82049"/>
    <w:rsid w:val="00C8238D"/>
    <w:rsid w:val="00C82620"/>
    <w:rsid w:val="00C82871"/>
    <w:rsid w:val="00C82C64"/>
    <w:rsid w:val="00C82EC4"/>
    <w:rsid w:val="00C8359D"/>
    <w:rsid w:val="00C849DD"/>
    <w:rsid w:val="00C85141"/>
    <w:rsid w:val="00C86459"/>
    <w:rsid w:val="00C866DC"/>
    <w:rsid w:val="00C866F3"/>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19A"/>
    <w:rsid w:val="00C9278F"/>
    <w:rsid w:val="00C92F7D"/>
    <w:rsid w:val="00C93108"/>
    <w:rsid w:val="00C93298"/>
    <w:rsid w:val="00C93321"/>
    <w:rsid w:val="00C93B69"/>
    <w:rsid w:val="00C93BF8"/>
    <w:rsid w:val="00C93C69"/>
    <w:rsid w:val="00C94517"/>
    <w:rsid w:val="00C94A32"/>
    <w:rsid w:val="00C9522E"/>
    <w:rsid w:val="00C9525D"/>
    <w:rsid w:val="00C95418"/>
    <w:rsid w:val="00C95ACA"/>
    <w:rsid w:val="00C96473"/>
    <w:rsid w:val="00C96AE4"/>
    <w:rsid w:val="00C96F26"/>
    <w:rsid w:val="00C97436"/>
    <w:rsid w:val="00CA0887"/>
    <w:rsid w:val="00CA08C9"/>
    <w:rsid w:val="00CA0BEF"/>
    <w:rsid w:val="00CA0E0C"/>
    <w:rsid w:val="00CA0FD2"/>
    <w:rsid w:val="00CA1096"/>
    <w:rsid w:val="00CA16AF"/>
    <w:rsid w:val="00CA1B6B"/>
    <w:rsid w:val="00CA235D"/>
    <w:rsid w:val="00CA26FA"/>
    <w:rsid w:val="00CA29FB"/>
    <w:rsid w:val="00CA2D07"/>
    <w:rsid w:val="00CA2F53"/>
    <w:rsid w:val="00CA3A1C"/>
    <w:rsid w:val="00CA3F04"/>
    <w:rsid w:val="00CA452B"/>
    <w:rsid w:val="00CA4675"/>
    <w:rsid w:val="00CA49BD"/>
    <w:rsid w:val="00CA4E1B"/>
    <w:rsid w:val="00CA6255"/>
    <w:rsid w:val="00CA62B0"/>
    <w:rsid w:val="00CA67F6"/>
    <w:rsid w:val="00CA6AE8"/>
    <w:rsid w:val="00CA72CD"/>
    <w:rsid w:val="00CA7BCB"/>
    <w:rsid w:val="00CB0A55"/>
    <w:rsid w:val="00CB0F8A"/>
    <w:rsid w:val="00CB102B"/>
    <w:rsid w:val="00CB1816"/>
    <w:rsid w:val="00CB1DCD"/>
    <w:rsid w:val="00CB2065"/>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6FB9"/>
    <w:rsid w:val="00CB776C"/>
    <w:rsid w:val="00CB78EB"/>
    <w:rsid w:val="00CC04B3"/>
    <w:rsid w:val="00CC056A"/>
    <w:rsid w:val="00CC0912"/>
    <w:rsid w:val="00CC1202"/>
    <w:rsid w:val="00CC1289"/>
    <w:rsid w:val="00CC1912"/>
    <w:rsid w:val="00CC1CD5"/>
    <w:rsid w:val="00CC1E32"/>
    <w:rsid w:val="00CC20B5"/>
    <w:rsid w:val="00CC21AE"/>
    <w:rsid w:val="00CC2813"/>
    <w:rsid w:val="00CC29EE"/>
    <w:rsid w:val="00CC380D"/>
    <w:rsid w:val="00CC408D"/>
    <w:rsid w:val="00CC43D4"/>
    <w:rsid w:val="00CC44DC"/>
    <w:rsid w:val="00CC482A"/>
    <w:rsid w:val="00CC4853"/>
    <w:rsid w:val="00CC4856"/>
    <w:rsid w:val="00CC536E"/>
    <w:rsid w:val="00CC5E2D"/>
    <w:rsid w:val="00CC5EEC"/>
    <w:rsid w:val="00CC6E05"/>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5B88"/>
    <w:rsid w:val="00CD61E8"/>
    <w:rsid w:val="00CD68E9"/>
    <w:rsid w:val="00CD6FF3"/>
    <w:rsid w:val="00CD78CB"/>
    <w:rsid w:val="00CE00C2"/>
    <w:rsid w:val="00CE01A9"/>
    <w:rsid w:val="00CE06C6"/>
    <w:rsid w:val="00CE0A32"/>
    <w:rsid w:val="00CE0B59"/>
    <w:rsid w:val="00CE0FAB"/>
    <w:rsid w:val="00CE16BC"/>
    <w:rsid w:val="00CE16F3"/>
    <w:rsid w:val="00CE1A9E"/>
    <w:rsid w:val="00CE1C6D"/>
    <w:rsid w:val="00CE1E4F"/>
    <w:rsid w:val="00CE389D"/>
    <w:rsid w:val="00CE3E6C"/>
    <w:rsid w:val="00CE454A"/>
    <w:rsid w:val="00CE46C5"/>
    <w:rsid w:val="00CE4E6F"/>
    <w:rsid w:val="00CE4E82"/>
    <w:rsid w:val="00CE56FE"/>
    <w:rsid w:val="00CE58AC"/>
    <w:rsid w:val="00CE5D67"/>
    <w:rsid w:val="00CE5F0C"/>
    <w:rsid w:val="00CE6297"/>
    <w:rsid w:val="00CE63BE"/>
    <w:rsid w:val="00CE71F2"/>
    <w:rsid w:val="00CE7506"/>
    <w:rsid w:val="00CE776E"/>
    <w:rsid w:val="00CE7E3B"/>
    <w:rsid w:val="00CF057B"/>
    <w:rsid w:val="00CF0C47"/>
    <w:rsid w:val="00CF1263"/>
    <w:rsid w:val="00CF156F"/>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054"/>
    <w:rsid w:val="00CF6775"/>
    <w:rsid w:val="00CF6F62"/>
    <w:rsid w:val="00CF7386"/>
    <w:rsid w:val="00CF78C9"/>
    <w:rsid w:val="00CF7D95"/>
    <w:rsid w:val="00D0038B"/>
    <w:rsid w:val="00D00416"/>
    <w:rsid w:val="00D00659"/>
    <w:rsid w:val="00D007F5"/>
    <w:rsid w:val="00D00AA3"/>
    <w:rsid w:val="00D018B9"/>
    <w:rsid w:val="00D022E9"/>
    <w:rsid w:val="00D02422"/>
    <w:rsid w:val="00D033AE"/>
    <w:rsid w:val="00D03729"/>
    <w:rsid w:val="00D039F2"/>
    <w:rsid w:val="00D0426D"/>
    <w:rsid w:val="00D0440E"/>
    <w:rsid w:val="00D04478"/>
    <w:rsid w:val="00D04562"/>
    <w:rsid w:val="00D04AE6"/>
    <w:rsid w:val="00D05141"/>
    <w:rsid w:val="00D057CC"/>
    <w:rsid w:val="00D057D6"/>
    <w:rsid w:val="00D06401"/>
    <w:rsid w:val="00D071FD"/>
    <w:rsid w:val="00D07465"/>
    <w:rsid w:val="00D10823"/>
    <w:rsid w:val="00D10BE8"/>
    <w:rsid w:val="00D10F85"/>
    <w:rsid w:val="00D1155E"/>
    <w:rsid w:val="00D11B4B"/>
    <w:rsid w:val="00D11F2C"/>
    <w:rsid w:val="00D12406"/>
    <w:rsid w:val="00D12713"/>
    <w:rsid w:val="00D1301F"/>
    <w:rsid w:val="00D1343F"/>
    <w:rsid w:val="00D13A79"/>
    <w:rsid w:val="00D13E4A"/>
    <w:rsid w:val="00D15216"/>
    <w:rsid w:val="00D1552C"/>
    <w:rsid w:val="00D1557C"/>
    <w:rsid w:val="00D15993"/>
    <w:rsid w:val="00D15DD3"/>
    <w:rsid w:val="00D17D64"/>
    <w:rsid w:val="00D17D66"/>
    <w:rsid w:val="00D2058B"/>
    <w:rsid w:val="00D205E3"/>
    <w:rsid w:val="00D20831"/>
    <w:rsid w:val="00D20A16"/>
    <w:rsid w:val="00D20A5B"/>
    <w:rsid w:val="00D21BF9"/>
    <w:rsid w:val="00D22254"/>
    <w:rsid w:val="00D2385F"/>
    <w:rsid w:val="00D238B3"/>
    <w:rsid w:val="00D246EC"/>
    <w:rsid w:val="00D25057"/>
    <w:rsid w:val="00D2538B"/>
    <w:rsid w:val="00D257C7"/>
    <w:rsid w:val="00D25968"/>
    <w:rsid w:val="00D25E43"/>
    <w:rsid w:val="00D261EE"/>
    <w:rsid w:val="00D26570"/>
    <w:rsid w:val="00D2693F"/>
    <w:rsid w:val="00D26D97"/>
    <w:rsid w:val="00D273EB"/>
    <w:rsid w:val="00D27D3E"/>
    <w:rsid w:val="00D302A8"/>
    <w:rsid w:val="00D30913"/>
    <w:rsid w:val="00D311AE"/>
    <w:rsid w:val="00D3147A"/>
    <w:rsid w:val="00D318FD"/>
    <w:rsid w:val="00D31935"/>
    <w:rsid w:val="00D31AAF"/>
    <w:rsid w:val="00D31E2B"/>
    <w:rsid w:val="00D3269A"/>
    <w:rsid w:val="00D32B59"/>
    <w:rsid w:val="00D32E41"/>
    <w:rsid w:val="00D33721"/>
    <w:rsid w:val="00D34A50"/>
    <w:rsid w:val="00D3544B"/>
    <w:rsid w:val="00D3558D"/>
    <w:rsid w:val="00D3575E"/>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3A29"/>
    <w:rsid w:val="00D54043"/>
    <w:rsid w:val="00D540E4"/>
    <w:rsid w:val="00D542DF"/>
    <w:rsid w:val="00D546F5"/>
    <w:rsid w:val="00D548B4"/>
    <w:rsid w:val="00D55D88"/>
    <w:rsid w:val="00D574C4"/>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6782A"/>
    <w:rsid w:val="00D70518"/>
    <w:rsid w:val="00D70DDA"/>
    <w:rsid w:val="00D711F2"/>
    <w:rsid w:val="00D714A8"/>
    <w:rsid w:val="00D71E30"/>
    <w:rsid w:val="00D71EA3"/>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21CA"/>
    <w:rsid w:val="00DA3498"/>
    <w:rsid w:val="00DA37AC"/>
    <w:rsid w:val="00DA3DEE"/>
    <w:rsid w:val="00DA433A"/>
    <w:rsid w:val="00DA4BDE"/>
    <w:rsid w:val="00DA4FB1"/>
    <w:rsid w:val="00DA5670"/>
    <w:rsid w:val="00DA5B07"/>
    <w:rsid w:val="00DA6108"/>
    <w:rsid w:val="00DA6130"/>
    <w:rsid w:val="00DA66B9"/>
    <w:rsid w:val="00DA6B87"/>
    <w:rsid w:val="00DA6F5C"/>
    <w:rsid w:val="00DA71DD"/>
    <w:rsid w:val="00DA7357"/>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6F36"/>
    <w:rsid w:val="00DB6F44"/>
    <w:rsid w:val="00DB7218"/>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A2"/>
    <w:rsid w:val="00DC7FFB"/>
    <w:rsid w:val="00DD0384"/>
    <w:rsid w:val="00DD10B0"/>
    <w:rsid w:val="00DD13E2"/>
    <w:rsid w:val="00DD4DD0"/>
    <w:rsid w:val="00DD65D9"/>
    <w:rsid w:val="00DD666B"/>
    <w:rsid w:val="00DD6B70"/>
    <w:rsid w:val="00DD6CE6"/>
    <w:rsid w:val="00DD70E2"/>
    <w:rsid w:val="00DD71A5"/>
    <w:rsid w:val="00DD72A9"/>
    <w:rsid w:val="00DD7429"/>
    <w:rsid w:val="00DD7FC6"/>
    <w:rsid w:val="00DE05E2"/>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583"/>
    <w:rsid w:val="00DE7C06"/>
    <w:rsid w:val="00DF04BA"/>
    <w:rsid w:val="00DF06E8"/>
    <w:rsid w:val="00DF07B3"/>
    <w:rsid w:val="00DF0A51"/>
    <w:rsid w:val="00DF0F8D"/>
    <w:rsid w:val="00DF13DF"/>
    <w:rsid w:val="00DF1570"/>
    <w:rsid w:val="00DF15DB"/>
    <w:rsid w:val="00DF187F"/>
    <w:rsid w:val="00DF2063"/>
    <w:rsid w:val="00DF22FD"/>
    <w:rsid w:val="00DF232A"/>
    <w:rsid w:val="00DF293C"/>
    <w:rsid w:val="00DF2B2F"/>
    <w:rsid w:val="00DF363E"/>
    <w:rsid w:val="00DF47A2"/>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AFE"/>
    <w:rsid w:val="00E01C80"/>
    <w:rsid w:val="00E01CC2"/>
    <w:rsid w:val="00E02C67"/>
    <w:rsid w:val="00E02F5E"/>
    <w:rsid w:val="00E03DCD"/>
    <w:rsid w:val="00E03EC3"/>
    <w:rsid w:val="00E042E0"/>
    <w:rsid w:val="00E04A75"/>
    <w:rsid w:val="00E04FA5"/>
    <w:rsid w:val="00E05C44"/>
    <w:rsid w:val="00E05F12"/>
    <w:rsid w:val="00E05FFD"/>
    <w:rsid w:val="00E06968"/>
    <w:rsid w:val="00E06D61"/>
    <w:rsid w:val="00E0721B"/>
    <w:rsid w:val="00E07540"/>
    <w:rsid w:val="00E075A3"/>
    <w:rsid w:val="00E077BB"/>
    <w:rsid w:val="00E07CF2"/>
    <w:rsid w:val="00E1043C"/>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9E4"/>
    <w:rsid w:val="00E15AC0"/>
    <w:rsid w:val="00E16D89"/>
    <w:rsid w:val="00E16EF5"/>
    <w:rsid w:val="00E16F57"/>
    <w:rsid w:val="00E1795A"/>
    <w:rsid w:val="00E17EA1"/>
    <w:rsid w:val="00E209AF"/>
    <w:rsid w:val="00E20EED"/>
    <w:rsid w:val="00E21246"/>
    <w:rsid w:val="00E21450"/>
    <w:rsid w:val="00E21562"/>
    <w:rsid w:val="00E21853"/>
    <w:rsid w:val="00E219D8"/>
    <w:rsid w:val="00E22865"/>
    <w:rsid w:val="00E22999"/>
    <w:rsid w:val="00E22DC1"/>
    <w:rsid w:val="00E23404"/>
    <w:rsid w:val="00E23590"/>
    <w:rsid w:val="00E23840"/>
    <w:rsid w:val="00E238B6"/>
    <w:rsid w:val="00E239AC"/>
    <w:rsid w:val="00E23BA8"/>
    <w:rsid w:val="00E23FDE"/>
    <w:rsid w:val="00E2457A"/>
    <w:rsid w:val="00E24FD0"/>
    <w:rsid w:val="00E250C0"/>
    <w:rsid w:val="00E256F7"/>
    <w:rsid w:val="00E26C4E"/>
    <w:rsid w:val="00E27973"/>
    <w:rsid w:val="00E27BBF"/>
    <w:rsid w:val="00E30039"/>
    <w:rsid w:val="00E301A0"/>
    <w:rsid w:val="00E308C9"/>
    <w:rsid w:val="00E30CF7"/>
    <w:rsid w:val="00E3126A"/>
    <w:rsid w:val="00E315FD"/>
    <w:rsid w:val="00E3189B"/>
    <w:rsid w:val="00E324BA"/>
    <w:rsid w:val="00E32B4F"/>
    <w:rsid w:val="00E32C8E"/>
    <w:rsid w:val="00E32CF1"/>
    <w:rsid w:val="00E32EBA"/>
    <w:rsid w:val="00E33BEE"/>
    <w:rsid w:val="00E33F33"/>
    <w:rsid w:val="00E341A7"/>
    <w:rsid w:val="00E346A1"/>
    <w:rsid w:val="00E348FA"/>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16D"/>
    <w:rsid w:val="00E446C8"/>
    <w:rsid w:val="00E44B25"/>
    <w:rsid w:val="00E44C47"/>
    <w:rsid w:val="00E45386"/>
    <w:rsid w:val="00E454B5"/>
    <w:rsid w:val="00E47314"/>
    <w:rsid w:val="00E47741"/>
    <w:rsid w:val="00E479BB"/>
    <w:rsid w:val="00E47A18"/>
    <w:rsid w:val="00E47D79"/>
    <w:rsid w:val="00E503FA"/>
    <w:rsid w:val="00E505BB"/>
    <w:rsid w:val="00E506A4"/>
    <w:rsid w:val="00E50AF8"/>
    <w:rsid w:val="00E50F35"/>
    <w:rsid w:val="00E5108B"/>
    <w:rsid w:val="00E510F7"/>
    <w:rsid w:val="00E517E3"/>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5C0C"/>
    <w:rsid w:val="00E56239"/>
    <w:rsid w:val="00E56B0E"/>
    <w:rsid w:val="00E56EBB"/>
    <w:rsid w:val="00E5754A"/>
    <w:rsid w:val="00E57FE9"/>
    <w:rsid w:val="00E6010E"/>
    <w:rsid w:val="00E6074D"/>
    <w:rsid w:val="00E60B70"/>
    <w:rsid w:val="00E60E4F"/>
    <w:rsid w:val="00E60FB6"/>
    <w:rsid w:val="00E61895"/>
    <w:rsid w:val="00E61C40"/>
    <w:rsid w:val="00E62229"/>
    <w:rsid w:val="00E6239C"/>
    <w:rsid w:val="00E629C8"/>
    <w:rsid w:val="00E63086"/>
    <w:rsid w:val="00E633E1"/>
    <w:rsid w:val="00E63914"/>
    <w:rsid w:val="00E63959"/>
    <w:rsid w:val="00E6447E"/>
    <w:rsid w:val="00E64A42"/>
    <w:rsid w:val="00E64CCB"/>
    <w:rsid w:val="00E6582E"/>
    <w:rsid w:val="00E658A2"/>
    <w:rsid w:val="00E65BED"/>
    <w:rsid w:val="00E66E41"/>
    <w:rsid w:val="00E67634"/>
    <w:rsid w:val="00E67960"/>
    <w:rsid w:val="00E67AE1"/>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5DBE"/>
    <w:rsid w:val="00E76065"/>
    <w:rsid w:val="00E762CC"/>
    <w:rsid w:val="00E76333"/>
    <w:rsid w:val="00E76397"/>
    <w:rsid w:val="00E768EA"/>
    <w:rsid w:val="00E76F30"/>
    <w:rsid w:val="00E77467"/>
    <w:rsid w:val="00E77B06"/>
    <w:rsid w:val="00E800F7"/>
    <w:rsid w:val="00E80CCD"/>
    <w:rsid w:val="00E81072"/>
    <w:rsid w:val="00E81392"/>
    <w:rsid w:val="00E81786"/>
    <w:rsid w:val="00E82035"/>
    <w:rsid w:val="00E82572"/>
    <w:rsid w:val="00E826FF"/>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9D2"/>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2D9D"/>
    <w:rsid w:val="00EA3564"/>
    <w:rsid w:val="00EA4211"/>
    <w:rsid w:val="00EA4625"/>
    <w:rsid w:val="00EA492E"/>
    <w:rsid w:val="00EA553B"/>
    <w:rsid w:val="00EA5C1E"/>
    <w:rsid w:val="00EA5E7A"/>
    <w:rsid w:val="00EA7177"/>
    <w:rsid w:val="00EA768A"/>
    <w:rsid w:val="00EA7749"/>
    <w:rsid w:val="00EA7ADB"/>
    <w:rsid w:val="00EA7CE7"/>
    <w:rsid w:val="00EA7EF9"/>
    <w:rsid w:val="00EB00C5"/>
    <w:rsid w:val="00EB04B9"/>
    <w:rsid w:val="00EB057B"/>
    <w:rsid w:val="00EB0639"/>
    <w:rsid w:val="00EB08B6"/>
    <w:rsid w:val="00EB1869"/>
    <w:rsid w:val="00EB1932"/>
    <w:rsid w:val="00EB3108"/>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20C"/>
    <w:rsid w:val="00EC0AFB"/>
    <w:rsid w:val="00EC0C8B"/>
    <w:rsid w:val="00EC105B"/>
    <w:rsid w:val="00EC185C"/>
    <w:rsid w:val="00EC1C43"/>
    <w:rsid w:val="00EC1DB2"/>
    <w:rsid w:val="00EC1FFD"/>
    <w:rsid w:val="00EC234E"/>
    <w:rsid w:val="00EC307C"/>
    <w:rsid w:val="00EC360D"/>
    <w:rsid w:val="00EC3A15"/>
    <w:rsid w:val="00EC3B06"/>
    <w:rsid w:val="00EC441A"/>
    <w:rsid w:val="00EC44E0"/>
    <w:rsid w:val="00EC49A3"/>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1C10"/>
    <w:rsid w:val="00ED3157"/>
    <w:rsid w:val="00ED36CB"/>
    <w:rsid w:val="00ED3859"/>
    <w:rsid w:val="00ED48C4"/>
    <w:rsid w:val="00ED4A83"/>
    <w:rsid w:val="00ED56F3"/>
    <w:rsid w:val="00ED5F2A"/>
    <w:rsid w:val="00ED5F76"/>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67C"/>
    <w:rsid w:val="00EE3AEC"/>
    <w:rsid w:val="00EE3C84"/>
    <w:rsid w:val="00EE4061"/>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88"/>
    <w:rsid w:val="00EF331F"/>
    <w:rsid w:val="00EF37DD"/>
    <w:rsid w:val="00EF3998"/>
    <w:rsid w:val="00EF48DD"/>
    <w:rsid w:val="00EF4EC1"/>
    <w:rsid w:val="00EF55A3"/>
    <w:rsid w:val="00EF5613"/>
    <w:rsid w:val="00EF5769"/>
    <w:rsid w:val="00EF5EB0"/>
    <w:rsid w:val="00EF6ACA"/>
    <w:rsid w:val="00EF74F8"/>
    <w:rsid w:val="00EF7DDB"/>
    <w:rsid w:val="00F00806"/>
    <w:rsid w:val="00F01907"/>
    <w:rsid w:val="00F02003"/>
    <w:rsid w:val="00F0203A"/>
    <w:rsid w:val="00F02675"/>
    <w:rsid w:val="00F02932"/>
    <w:rsid w:val="00F02C79"/>
    <w:rsid w:val="00F03808"/>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2EC"/>
    <w:rsid w:val="00F15332"/>
    <w:rsid w:val="00F1585C"/>
    <w:rsid w:val="00F15BF4"/>
    <w:rsid w:val="00F16304"/>
    <w:rsid w:val="00F16520"/>
    <w:rsid w:val="00F1701A"/>
    <w:rsid w:val="00F17022"/>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BC4"/>
    <w:rsid w:val="00F24E34"/>
    <w:rsid w:val="00F26138"/>
    <w:rsid w:val="00F2680F"/>
    <w:rsid w:val="00F26EC9"/>
    <w:rsid w:val="00F2706A"/>
    <w:rsid w:val="00F2728D"/>
    <w:rsid w:val="00F274B9"/>
    <w:rsid w:val="00F274FB"/>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23B"/>
    <w:rsid w:val="00F408F3"/>
    <w:rsid w:val="00F40CB6"/>
    <w:rsid w:val="00F40F70"/>
    <w:rsid w:val="00F41E5C"/>
    <w:rsid w:val="00F42365"/>
    <w:rsid w:val="00F42AEA"/>
    <w:rsid w:val="00F430ED"/>
    <w:rsid w:val="00F434FC"/>
    <w:rsid w:val="00F435CB"/>
    <w:rsid w:val="00F45251"/>
    <w:rsid w:val="00F461BA"/>
    <w:rsid w:val="00F46567"/>
    <w:rsid w:val="00F467AC"/>
    <w:rsid w:val="00F46B0B"/>
    <w:rsid w:val="00F46C8B"/>
    <w:rsid w:val="00F46DE5"/>
    <w:rsid w:val="00F46E21"/>
    <w:rsid w:val="00F4705E"/>
    <w:rsid w:val="00F472E4"/>
    <w:rsid w:val="00F47524"/>
    <w:rsid w:val="00F50155"/>
    <w:rsid w:val="00F50238"/>
    <w:rsid w:val="00F50426"/>
    <w:rsid w:val="00F51415"/>
    <w:rsid w:val="00F5177E"/>
    <w:rsid w:val="00F51FF6"/>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49D6"/>
    <w:rsid w:val="00F65A16"/>
    <w:rsid w:val="00F65B5C"/>
    <w:rsid w:val="00F65F29"/>
    <w:rsid w:val="00F6628B"/>
    <w:rsid w:val="00F66DFA"/>
    <w:rsid w:val="00F66F07"/>
    <w:rsid w:val="00F67252"/>
    <w:rsid w:val="00F674FC"/>
    <w:rsid w:val="00F679E4"/>
    <w:rsid w:val="00F67B91"/>
    <w:rsid w:val="00F67D48"/>
    <w:rsid w:val="00F70846"/>
    <w:rsid w:val="00F7146C"/>
    <w:rsid w:val="00F717DB"/>
    <w:rsid w:val="00F7195C"/>
    <w:rsid w:val="00F72164"/>
    <w:rsid w:val="00F7218B"/>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472"/>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85B"/>
    <w:rsid w:val="00F90A95"/>
    <w:rsid w:val="00F91949"/>
    <w:rsid w:val="00F9281E"/>
    <w:rsid w:val="00F92963"/>
    <w:rsid w:val="00F92E72"/>
    <w:rsid w:val="00F93072"/>
    <w:rsid w:val="00F93825"/>
    <w:rsid w:val="00F93D72"/>
    <w:rsid w:val="00F93F44"/>
    <w:rsid w:val="00F94059"/>
    <w:rsid w:val="00F945EC"/>
    <w:rsid w:val="00F94621"/>
    <w:rsid w:val="00F94A55"/>
    <w:rsid w:val="00F95DDD"/>
    <w:rsid w:val="00F95EAE"/>
    <w:rsid w:val="00F960FC"/>
    <w:rsid w:val="00F96B1B"/>
    <w:rsid w:val="00F9709E"/>
    <w:rsid w:val="00F97D2B"/>
    <w:rsid w:val="00FA046D"/>
    <w:rsid w:val="00FA04AA"/>
    <w:rsid w:val="00FA143F"/>
    <w:rsid w:val="00FA1662"/>
    <w:rsid w:val="00FA1DCF"/>
    <w:rsid w:val="00FA2019"/>
    <w:rsid w:val="00FA2057"/>
    <w:rsid w:val="00FA2A12"/>
    <w:rsid w:val="00FA31C0"/>
    <w:rsid w:val="00FA34B2"/>
    <w:rsid w:val="00FA3787"/>
    <w:rsid w:val="00FA3F60"/>
    <w:rsid w:val="00FA3FE8"/>
    <w:rsid w:val="00FA42F7"/>
    <w:rsid w:val="00FA46DB"/>
    <w:rsid w:val="00FA4BFF"/>
    <w:rsid w:val="00FA51C6"/>
    <w:rsid w:val="00FA6584"/>
    <w:rsid w:val="00FA769A"/>
    <w:rsid w:val="00FA7DF3"/>
    <w:rsid w:val="00FB0984"/>
    <w:rsid w:val="00FB0E49"/>
    <w:rsid w:val="00FB10CC"/>
    <w:rsid w:val="00FB221E"/>
    <w:rsid w:val="00FB2722"/>
    <w:rsid w:val="00FB2F86"/>
    <w:rsid w:val="00FB34E3"/>
    <w:rsid w:val="00FB49C7"/>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972"/>
    <w:rsid w:val="00FC2F02"/>
    <w:rsid w:val="00FC31FE"/>
    <w:rsid w:val="00FC34B6"/>
    <w:rsid w:val="00FC3651"/>
    <w:rsid w:val="00FC38CC"/>
    <w:rsid w:val="00FC3AF1"/>
    <w:rsid w:val="00FC4F4F"/>
    <w:rsid w:val="00FC5244"/>
    <w:rsid w:val="00FC53A3"/>
    <w:rsid w:val="00FC55B9"/>
    <w:rsid w:val="00FC566A"/>
    <w:rsid w:val="00FC572F"/>
    <w:rsid w:val="00FC5C38"/>
    <w:rsid w:val="00FC5D58"/>
    <w:rsid w:val="00FC6237"/>
    <w:rsid w:val="00FC657C"/>
    <w:rsid w:val="00FC7134"/>
    <w:rsid w:val="00FC7C51"/>
    <w:rsid w:val="00FC7F45"/>
    <w:rsid w:val="00FD095C"/>
    <w:rsid w:val="00FD0FE4"/>
    <w:rsid w:val="00FD123B"/>
    <w:rsid w:val="00FD17B5"/>
    <w:rsid w:val="00FD1C3B"/>
    <w:rsid w:val="00FD205C"/>
    <w:rsid w:val="00FD22F7"/>
    <w:rsid w:val="00FD261E"/>
    <w:rsid w:val="00FD262C"/>
    <w:rsid w:val="00FD2835"/>
    <w:rsid w:val="00FD2B5B"/>
    <w:rsid w:val="00FD2CFF"/>
    <w:rsid w:val="00FD37F8"/>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2D5"/>
    <w:rsid w:val="00FE2AE0"/>
    <w:rsid w:val="00FE2B9D"/>
    <w:rsid w:val="00FE3330"/>
    <w:rsid w:val="00FE381F"/>
    <w:rsid w:val="00FE3A22"/>
    <w:rsid w:val="00FE42BC"/>
    <w:rsid w:val="00FE457C"/>
    <w:rsid w:val="00FE4895"/>
    <w:rsid w:val="00FE4A64"/>
    <w:rsid w:val="00FE4F96"/>
    <w:rsid w:val="00FE58D9"/>
    <w:rsid w:val="00FE5A95"/>
    <w:rsid w:val="00FE5EC6"/>
    <w:rsid w:val="00FE69E7"/>
    <w:rsid w:val="00FE6EA7"/>
    <w:rsid w:val="00FE7A92"/>
    <w:rsid w:val="00FE7CE8"/>
    <w:rsid w:val="00FF121C"/>
    <w:rsid w:val="00FF19AD"/>
    <w:rsid w:val="00FF1B3F"/>
    <w:rsid w:val="00FF22E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 w:val="00FF6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Sinespaciado">
    <w:name w:val="No Spacing"/>
    <w:uiPriority w:val="1"/>
    <w:qFormat/>
    <w:rsid w:val="00B178CF"/>
    <w:pPr>
      <w:overflowPunct w:val="0"/>
      <w:autoSpaceDE w:val="0"/>
      <w:autoSpaceDN w:val="0"/>
      <w:adjustRightInd w:val="0"/>
      <w:textAlignment w:val="baseline"/>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9863">
      <w:bodyDiv w:val="1"/>
      <w:marLeft w:val="0"/>
      <w:marRight w:val="0"/>
      <w:marTop w:val="0"/>
      <w:marBottom w:val="0"/>
      <w:divBdr>
        <w:top w:val="none" w:sz="0" w:space="0" w:color="auto"/>
        <w:left w:val="none" w:sz="0" w:space="0" w:color="auto"/>
        <w:bottom w:val="none" w:sz="0" w:space="0" w:color="auto"/>
        <w:right w:val="none" w:sz="0" w:space="0" w:color="auto"/>
      </w:divBdr>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1933">
      <w:bodyDiv w:val="1"/>
      <w:marLeft w:val="0"/>
      <w:marRight w:val="0"/>
      <w:marTop w:val="0"/>
      <w:marBottom w:val="0"/>
      <w:divBdr>
        <w:top w:val="none" w:sz="0" w:space="0" w:color="auto"/>
        <w:left w:val="none" w:sz="0" w:space="0" w:color="auto"/>
        <w:bottom w:val="none" w:sz="0" w:space="0" w:color="auto"/>
        <w:right w:val="none" w:sz="0" w:space="0" w:color="auto"/>
      </w:divBdr>
      <w:divsChild>
        <w:div w:id="321277957">
          <w:marLeft w:val="0"/>
          <w:marRight w:val="0"/>
          <w:marTop w:val="0"/>
          <w:marBottom w:val="0"/>
          <w:divBdr>
            <w:top w:val="none" w:sz="0" w:space="0" w:color="auto"/>
            <w:left w:val="none" w:sz="0" w:space="0" w:color="auto"/>
            <w:bottom w:val="none" w:sz="0" w:space="0" w:color="auto"/>
            <w:right w:val="none" w:sz="0" w:space="0" w:color="auto"/>
          </w:divBdr>
        </w:div>
        <w:div w:id="1919703439">
          <w:marLeft w:val="0"/>
          <w:marRight w:val="0"/>
          <w:marTop w:val="0"/>
          <w:marBottom w:val="0"/>
          <w:divBdr>
            <w:top w:val="none" w:sz="0" w:space="0" w:color="auto"/>
            <w:left w:val="none" w:sz="0" w:space="0" w:color="auto"/>
            <w:bottom w:val="none" w:sz="0" w:space="0" w:color="auto"/>
            <w:right w:val="none" w:sz="0" w:space="0" w:color="auto"/>
          </w:divBdr>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2365-99D9-4FF5-A3CA-51DBC1C1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2482</Words>
  <Characters>13652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2018-03-01T18:26:00Z</cp:lastPrinted>
  <dcterms:created xsi:type="dcterms:W3CDTF">2018-02-28T20:56:00Z</dcterms:created>
  <dcterms:modified xsi:type="dcterms:W3CDTF">2018-04-09T19:04:00Z</dcterms:modified>
</cp:coreProperties>
</file>