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FC" w:rsidRPr="0054294B" w:rsidRDefault="00500EFC" w:rsidP="00500EF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500EFC" w:rsidRPr="0054294B" w:rsidRDefault="00500EFC" w:rsidP="00500E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500EFC" w:rsidRPr="00A175E2" w:rsidRDefault="00500EFC" w:rsidP="00500EFC">
      <w:pPr>
        <w:jc w:val="both"/>
        <w:rPr>
          <w:rFonts w:ascii="Calibri" w:hAnsi="Calibri"/>
          <w:sz w:val="18"/>
          <w:szCs w:val="18"/>
        </w:rPr>
      </w:pPr>
      <w:r w:rsidRPr="00A175E2">
        <w:rPr>
          <w:rFonts w:ascii="Calibri" w:hAnsi="Calibri"/>
          <w:sz w:val="18"/>
          <w:szCs w:val="18"/>
        </w:rPr>
        <w:t>Providencia:</w:t>
      </w:r>
      <w:r w:rsidRPr="00A175E2">
        <w:rPr>
          <w:rFonts w:ascii="Calibri" w:hAnsi="Calibri"/>
          <w:sz w:val="18"/>
          <w:szCs w:val="18"/>
        </w:rPr>
        <w:tab/>
      </w:r>
      <w:r w:rsidRPr="00A175E2">
        <w:rPr>
          <w:rFonts w:ascii="Calibri" w:hAnsi="Calibri"/>
          <w:sz w:val="18"/>
          <w:szCs w:val="18"/>
        </w:rPr>
        <w:tab/>
      </w:r>
      <w:r>
        <w:rPr>
          <w:rFonts w:ascii="Calibri" w:hAnsi="Calibri"/>
          <w:sz w:val="18"/>
          <w:szCs w:val="18"/>
        </w:rPr>
        <w:t>Sentencia  – 1</w:t>
      </w:r>
      <w:r w:rsidRPr="00A175E2">
        <w:rPr>
          <w:rFonts w:ascii="Calibri" w:hAnsi="Calibri"/>
          <w:sz w:val="18"/>
          <w:szCs w:val="18"/>
        </w:rPr>
        <w:t xml:space="preserve">ª instancia – </w:t>
      </w:r>
      <w:r>
        <w:rPr>
          <w:rFonts w:ascii="Calibri" w:hAnsi="Calibri"/>
          <w:sz w:val="18"/>
          <w:szCs w:val="18"/>
        </w:rPr>
        <w:t>25 de abril de 2018</w:t>
      </w:r>
    </w:p>
    <w:p w:rsidR="00500EFC" w:rsidRPr="00A175E2" w:rsidRDefault="00500EFC" w:rsidP="00500EFC">
      <w:pPr>
        <w:jc w:val="both"/>
        <w:rPr>
          <w:rFonts w:ascii="Calibri" w:hAnsi="Calibri"/>
          <w:sz w:val="18"/>
          <w:szCs w:val="18"/>
        </w:rPr>
      </w:pPr>
      <w:r w:rsidRPr="00A175E2">
        <w:rPr>
          <w:rFonts w:ascii="Calibri" w:hAnsi="Calibri"/>
          <w:sz w:val="18"/>
          <w:szCs w:val="18"/>
        </w:rPr>
        <w:t>Proceso:</w:t>
      </w:r>
      <w:r w:rsidRPr="00A175E2">
        <w:rPr>
          <w:rFonts w:ascii="Calibri" w:hAnsi="Calibri"/>
          <w:sz w:val="18"/>
          <w:szCs w:val="18"/>
        </w:rPr>
        <w:tab/>
      </w:r>
      <w:r w:rsidRPr="00A175E2">
        <w:rPr>
          <w:rFonts w:ascii="Calibri" w:hAnsi="Calibri"/>
          <w:sz w:val="18"/>
          <w:szCs w:val="18"/>
        </w:rPr>
        <w:tab/>
      </w:r>
      <w:r w:rsidRPr="00A175E2">
        <w:rPr>
          <w:rFonts w:ascii="Calibri" w:hAnsi="Calibri"/>
          <w:sz w:val="18"/>
          <w:szCs w:val="18"/>
        </w:rPr>
        <w:tab/>
      </w:r>
      <w:r>
        <w:rPr>
          <w:rFonts w:ascii="Calibri" w:hAnsi="Calibri"/>
          <w:sz w:val="18"/>
          <w:szCs w:val="18"/>
        </w:rPr>
        <w:t>Tutela  – Rechazo AP - Conflicto de competencia - Improcedente</w:t>
      </w:r>
    </w:p>
    <w:p w:rsidR="00500EFC" w:rsidRDefault="00500EFC" w:rsidP="00500EFC">
      <w:pPr>
        <w:jc w:val="both"/>
        <w:rPr>
          <w:rFonts w:ascii="Calibri" w:hAnsi="Calibri"/>
          <w:sz w:val="18"/>
          <w:szCs w:val="18"/>
        </w:rPr>
      </w:pPr>
      <w:r w:rsidRPr="00A175E2">
        <w:rPr>
          <w:rFonts w:ascii="Calibri" w:hAnsi="Calibri"/>
          <w:sz w:val="18"/>
          <w:szCs w:val="18"/>
        </w:rPr>
        <w:t>Radicación Nro. :</w:t>
      </w:r>
      <w:r w:rsidRPr="00A175E2">
        <w:rPr>
          <w:rFonts w:ascii="Calibri" w:hAnsi="Calibri"/>
          <w:sz w:val="18"/>
          <w:szCs w:val="18"/>
        </w:rPr>
        <w:tab/>
      </w:r>
      <w:r w:rsidRPr="00A175E2">
        <w:rPr>
          <w:rFonts w:ascii="Calibri" w:hAnsi="Calibri"/>
          <w:sz w:val="18"/>
          <w:szCs w:val="18"/>
        </w:rPr>
        <w:tab/>
      </w:r>
      <w:r w:rsidRPr="00500EFC">
        <w:rPr>
          <w:rFonts w:ascii="Calibri" w:hAnsi="Calibri"/>
          <w:sz w:val="18"/>
          <w:szCs w:val="18"/>
        </w:rPr>
        <w:t>66001-22-13-000-2018-00152-00</w:t>
      </w:r>
      <w:r>
        <w:rPr>
          <w:rFonts w:ascii="Calibri" w:hAnsi="Calibri"/>
          <w:sz w:val="18"/>
          <w:szCs w:val="18"/>
        </w:rPr>
        <w:t xml:space="preserve"> - </w:t>
      </w:r>
      <w:r w:rsidRPr="00500EFC">
        <w:rPr>
          <w:rFonts w:ascii="Calibri" w:hAnsi="Calibri"/>
          <w:sz w:val="18"/>
          <w:szCs w:val="18"/>
        </w:rPr>
        <w:t>66001-22-13-000-2018-00153-00</w:t>
      </w:r>
    </w:p>
    <w:p w:rsidR="00500EFC" w:rsidRPr="00A175E2" w:rsidRDefault="00500EFC" w:rsidP="00500EFC">
      <w:pPr>
        <w:jc w:val="both"/>
        <w:rPr>
          <w:rFonts w:ascii="Calibri" w:hAnsi="Calibri"/>
          <w:sz w:val="18"/>
          <w:szCs w:val="18"/>
        </w:rPr>
      </w:pPr>
      <w:r>
        <w:rPr>
          <w:rFonts w:ascii="Calibri" w:hAnsi="Calibri"/>
          <w:sz w:val="18"/>
          <w:szCs w:val="18"/>
        </w:rPr>
        <w:t>Accionante (s)</w:t>
      </w:r>
      <w:r w:rsidRPr="00A175E2">
        <w:rPr>
          <w:rFonts w:ascii="Calibri" w:hAnsi="Calibri"/>
          <w:sz w:val="18"/>
          <w:szCs w:val="18"/>
        </w:rPr>
        <w:t xml:space="preserve">: </w:t>
      </w:r>
      <w:r w:rsidRPr="00A175E2">
        <w:rPr>
          <w:rFonts w:ascii="Calibri" w:hAnsi="Calibri"/>
          <w:sz w:val="18"/>
          <w:szCs w:val="18"/>
        </w:rPr>
        <w:tab/>
      </w:r>
      <w:r w:rsidRPr="00A175E2">
        <w:rPr>
          <w:rFonts w:ascii="Calibri" w:hAnsi="Calibri"/>
          <w:sz w:val="18"/>
          <w:szCs w:val="18"/>
        </w:rPr>
        <w:tab/>
      </w:r>
      <w:r w:rsidRPr="00D87E0A">
        <w:rPr>
          <w:rFonts w:ascii="Calibri" w:hAnsi="Calibri"/>
          <w:sz w:val="18"/>
          <w:szCs w:val="18"/>
        </w:rPr>
        <w:t>Uner Augusto Becerra Largo</w:t>
      </w:r>
    </w:p>
    <w:p w:rsidR="00500EFC" w:rsidRDefault="00500EFC" w:rsidP="00500EFC">
      <w:pPr>
        <w:jc w:val="both"/>
        <w:rPr>
          <w:rFonts w:ascii="Calibri" w:hAnsi="Calibri"/>
          <w:sz w:val="18"/>
          <w:szCs w:val="18"/>
        </w:rPr>
      </w:pPr>
      <w:r>
        <w:rPr>
          <w:rFonts w:ascii="Calibri" w:hAnsi="Calibri"/>
          <w:sz w:val="18"/>
          <w:szCs w:val="18"/>
        </w:rPr>
        <w:t>Accionado (s)</w:t>
      </w:r>
      <w:r w:rsidRPr="00A175E2">
        <w:rPr>
          <w:rFonts w:ascii="Calibri" w:hAnsi="Calibri"/>
          <w:sz w:val="18"/>
          <w:szCs w:val="18"/>
        </w:rPr>
        <w:t>:</w:t>
      </w:r>
      <w:r w:rsidRPr="00A175E2">
        <w:rPr>
          <w:rFonts w:ascii="Calibri" w:hAnsi="Calibri"/>
          <w:sz w:val="18"/>
          <w:szCs w:val="18"/>
        </w:rPr>
        <w:tab/>
      </w:r>
      <w:r w:rsidRPr="00A175E2">
        <w:rPr>
          <w:rFonts w:ascii="Calibri" w:hAnsi="Calibri"/>
          <w:sz w:val="18"/>
          <w:szCs w:val="18"/>
        </w:rPr>
        <w:tab/>
      </w:r>
      <w:r w:rsidRPr="00500EFC">
        <w:rPr>
          <w:rFonts w:ascii="Calibri" w:hAnsi="Calibri"/>
          <w:sz w:val="18"/>
          <w:szCs w:val="18"/>
        </w:rPr>
        <w:t>Juzgado Civil del Circuito de Santa Rosa de Cabal</w:t>
      </w:r>
      <w:r w:rsidRPr="0032083A">
        <w:rPr>
          <w:rFonts w:ascii="Calibri" w:hAnsi="Calibri"/>
          <w:sz w:val="18"/>
          <w:szCs w:val="18"/>
        </w:rPr>
        <w:t>.</w:t>
      </w:r>
    </w:p>
    <w:p w:rsidR="00500EFC" w:rsidRPr="00A175E2" w:rsidRDefault="00500EFC" w:rsidP="00500EFC">
      <w:pPr>
        <w:jc w:val="both"/>
        <w:rPr>
          <w:rFonts w:ascii="Calibri" w:hAnsi="Calibri"/>
          <w:sz w:val="18"/>
          <w:szCs w:val="18"/>
        </w:rPr>
      </w:pPr>
      <w:r>
        <w:rPr>
          <w:rFonts w:ascii="Calibri" w:hAnsi="Calibri"/>
          <w:sz w:val="18"/>
          <w:szCs w:val="18"/>
        </w:rPr>
        <w:t>Vinculado (s):</w:t>
      </w:r>
      <w:r>
        <w:rPr>
          <w:rFonts w:ascii="Calibri" w:hAnsi="Calibri"/>
          <w:sz w:val="18"/>
          <w:szCs w:val="18"/>
        </w:rPr>
        <w:tab/>
      </w:r>
      <w:r>
        <w:rPr>
          <w:rFonts w:ascii="Calibri" w:hAnsi="Calibri"/>
          <w:sz w:val="18"/>
          <w:szCs w:val="18"/>
        </w:rPr>
        <w:tab/>
      </w:r>
      <w:r w:rsidRPr="00500EFC">
        <w:rPr>
          <w:rFonts w:ascii="Calibri" w:hAnsi="Calibri"/>
          <w:sz w:val="18"/>
          <w:szCs w:val="18"/>
        </w:rPr>
        <w:t>Alcaldía de esa localidad, el Procurador y el Defensor del Pueblo, ambos de la Regional Risaralda</w:t>
      </w:r>
      <w:r w:rsidRPr="00DA3467">
        <w:rPr>
          <w:rFonts w:ascii="Calibri" w:hAnsi="Calibri"/>
          <w:sz w:val="18"/>
          <w:szCs w:val="18"/>
        </w:rPr>
        <w:t>.</w:t>
      </w:r>
    </w:p>
    <w:p w:rsidR="00500EFC" w:rsidRPr="00A175E2" w:rsidRDefault="00500EFC" w:rsidP="00500EFC">
      <w:pPr>
        <w:jc w:val="both"/>
        <w:rPr>
          <w:rFonts w:ascii="Calibri" w:hAnsi="Calibri"/>
          <w:sz w:val="18"/>
          <w:szCs w:val="18"/>
        </w:rPr>
      </w:pPr>
      <w:r>
        <w:rPr>
          <w:rFonts w:ascii="Calibri" w:hAnsi="Calibri"/>
          <w:sz w:val="18"/>
          <w:szCs w:val="18"/>
        </w:rPr>
        <w:t>Magistrada Ponente:</w:t>
      </w:r>
      <w:r w:rsidRPr="00A175E2">
        <w:rPr>
          <w:rFonts w:ascii="Calibri" w:hAnsi="Calibri"/>
          <w:sz w:val="18"/>
          <w:szCs w:val="18"/>
        </w:rPr>
        <w:tab/>
        <w:t>CLAUDIA MARÍA ARCILA RÍOS</w:t>
      </w:r>
    </w:p>
    <w:p w:rsidR="00500EFC" w:rsidRPr="00A175E2" w:rsidRDefault="00500EFC" w:rsidP="00500EFC">
      <w:pPr>
        <w:jc w:val="both"/>
        <w:rPr>
          <w:rFonts w:ascii="Calibri" w:hAnsi="Calibri"/>
          <w:sz w:val="18"/>
          <w:szCs w:val="18"/>
        </w:rPr>
      </w:pPr>
    </w:p>
    <w:p w:rsidR="00154EF3" w:rsidRPr="00154EF3" w:rsidRDefault="00500EFC" w:rsidP="00154EF3">
      <w:pPr>
        <w:pStyle w:val="Sinespaciado"/>
        <w:jc w:val="both"/>
        <w:rPr>
          <w:rFonts w:cs="Calibri"/>
          <w:bCs/>
          <w:iCs/>
          <w:color w:val="222222"/>
          <w:sz w:val="18"/>
          <w:szCs w:val="18"/>
          <w:lang w:val="es-CO" w:eastAsia="fr-FR"/>
        </w:rPr>
      </w:pPr>
      <w:r w:rsidRPr="0054294B">
        <w:rPr>
          <w:rFonts w:cs="Calibri"/>
          <w:b/>
          <w:bCs/>
          <w:iCs/>
          <w:color w:val="222222"/>
          <w:sz w:val="18"/>
          <w:szCs w:val="18"/>
          <w:lang w:val="es-CO" w:eastAsia="fr-FR"/>
        </w:rPr>
        <w:t xml:space="preserve">Temas: </w:t>
      </w:r>
      <w:r w:rsidRPr="0054294B">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ab/>
        <w:t xml:space="preserve">CONTRA PROVIDENCIA JUDICIAL / </w:t>
      </w:r>
      <w:r w:rsidR="00154EF3">
        <w:rPr>
          <w:rFonts w:cs="Calibri"/>
          <w:b/>
          <w:bCs/>
          <w:iCs/>
          <w:color w:val="222222"/>
          <w:sz w:val="18"/>
          <w:szCs w:val="18"/>
          <w:lang w:val="es-CO" w:eastAsia="fr-FR"/>
        </w:rPr>
        <w:t xml:space="preserve">ACCIÓN POPULAR / ADMISIÓN DE LA DEMANDA </w:t>
      </w:r>
      <w:r>
        <w:rPr>
          <w:rFonts w:cs="Calibri"/>
          <w:b/>
          <w:bCs/>
          <w:iCs/>
          <w:color w:val="222222"/>
          <w:sz w:val="18"/>
          <w:szCs w:val="18"/>
          <w:lang w:val="es-CO" w:eastAsia="fr-FR"/>
        </w:rPr>
        <w:t xml:space="preserve">/ HECHOS NO SON CIERTOS / NIEGA  -  </w:t>
      </w:r>
      <w:r w:rsidR="00154EF3" w:rsidRPr="00154EF3">
        <w:rPr>
          <w:rFonts w:cs="Calibri"/>
          <w:bCs/>
          <w:iCs/>
          <w:color w:val="222222"/>
          <w:sz w:val="18"/>
          <w:szCs w:val="18"/>
          <w:lang w:val="es-CO" w:eastAsia="fr-FR"/>
        </w:rPr>
        <w:t>El problema jurídico que debe resolver la Sala, es determinar si procede la acción de tutela para ordenar al juzgado accionado admitir las demandas populares promovidas por el actor. De serlo, se establecerá si en esa actuación se incurrió en la lesión de derechos fundamentales invocada.</w:t>
      </w:r>
    </w:p>
    <w:p w:rsidR="00154EF3" w:rsidRPr="00154EF3" w:rsidRDefault="00154EF3" w:rsidP="00154EF3">
      <w:pPr>
        <w:pStyle w:val="Sinespaciado"/>
        <w:jc w:val="both"/>
        <w:rPr>
          <w:rFonts w:cs="Calibri"/>
          <w:bCs/>
          <w:iCs/>
          <w:color w:val="222222"/>
          <w:sz w:val="18"/>
          <w:szCs w:val="18"/>
          <w:lang w:val="es-CO" w:eastAsia="fr-FR"/>
        </w:rPr>
      </w:pPr>
    </w:p>
    <w:p w:rsidR="00154EF3" w:rsidRPr="00154EF3" w:rsidRDefault="00154EF3" w:rsidP="00154EF3">
      <w:pPr>
        <w:pStyle w:val="Sinespaciado"/>
        <w:jc w:val="both"/>
        <w:rPr>
          <w:rFonts w:cs="Calibri"/>
          <w:bCs/>
          <w:iCs/>
          <w:color w:val="222222"/>
          <w:sz w:val="18"/>
          <w:szCs w:val="18"/>
          <w:lang w:val="es-CO" w:eastAsia="fr-FR"/>
        </w:rPr>
      </w:pPr>
      <w:r w:rsidRPr="00154EF3">
        <w:rPr>
          <w:rFonts w:cs="Calibri"/>
          <w:bCs/>
          <w:iCs/>
          <w:color w:val="222222"/>
          <w:sz w:val="18"/>
          <w:szCs w:val="18"/>
          <w:lang w:val="es-CO" w:eastAsia="fr-FR"/>
        </w:rPr>
        <w:t>Según lo informado por la funcionaria accionada y de conformidad con las pruebas documentales allegadas en el proceso, las acciones populares radicadas con los números 2018-00082 y 2018-00083, fueron presentadas por el accionante el 5 de abril pasado y mediante autos del 10 siguiente, fueron rechazadas por falta de competencia territorial .</w:t>
      </w:r>
    </w:p>
    <w:p w:rsidR="00154EF3" w:rsidRPr="00154EF3" w:rsidRDefault="00154EF3" w:rsidP="00154EF3">
      <w:pPr>
        <w:pStyle w:val="Sinespaciado"/>
        <w:jc w:val="both"/>
        <w:rPr>
          <w:rFonts w:cs="Calibri"/>
          <w:bCs/>
          <w:iCs/>
          <w:color w:val="222222"/>
          <w:sz w:val="18"/>
          <w:szCs w:val="18"/>
          <w:lang w:val="es-CO" w:eastAsia="fr-FR"/>
        </w:rPr>
      </w:pPr>
    </w:p>
    <w:p w:rsidR="00154EF3" w:rsidRPr="00154EF3" w:rsidRDefault="00154EF3" w:rsidP="00154EF3">
      <w:pPr>
        <w:pStyle w:val="Sinespaciado"/>
        <w:jc w:val="both"/>
        <w:rPr>
          <w:rFonts w:cs="Calibri"/>
          <w:bCs/>
          <w:iCs/>
          <w:color w:val="222222"/>
          <w:sz w:val="18"/>
          <w:szCs w:val="18"/>
          <w:lang w:val="es-CO" w:eastAsia="fr-FR"/>
        </w:rPr>
      </w:pPr>
      <w:r w:rsidRPr="00154EF3">
        <w:rPr>
          <w:rFonts w:cs="Calibri"/>
          <w:bCs/>
          <w:iCs/>
          <w:color w:val="222222"/>
          <w:sz w:val="18"/>
          <w:szCs w:val="18"/>
          <w:lang w:val="es-CO" w:eastAsia="fr-FR"/>
        </w:rPr>
        <w:t xml:space="preserve">Surge de lo anterior que los hechos en que se fundamentó la acción de tutela no guardan relación con lo efectivamente acaecido en los procesos en los que el actor encuentra lesionados sus derechos, pues, contrario a lo advertido en la demanda, dentro         de los tres días hábiles siguiente a su recibo se resolvió sobre la </w:t>
      </w:r>
      <w:bookmarkStart w:id="0" w:name="_GoBack"/>
      <w:bookmarkEnd w:id="0"/>
      <w:r w:rsidRPr="00154EF3">
        <w:rPr>
          <w:rFonts w:cs="Calibri"/>
          <w:bCs/>
          <w:iCs/>
          <w:color w:val="222222"/>
          <w:sz w:val="18"/>
          <w:szCs w:val="18"/>
          <w:lang w:val="es-CO" w:eastAsia="fr-FR"/>
        </w:rPr>
        <w:t>admisibilidad de esa acciones populares.</w:t>
      </w:r>
    </w:p>
    <w:p w:rsidR="00154EF3" w:rsidRPr="00154EF3" w:rsidRDefault="00154EF3" w:rsidP="00154EF3">
      <w:pPr>
        <w:pStyle w:val="Sinespaciado"/>
        <w:jc w:val="both"/>
        <w:rPr>
          <w:rFonts w:cs="Calibri"/>
          <w:bCs/>
          <w:iCs/>
          <w:color w:val="222222"/>
          <w:sz w:val="18"/>
          <w:szCs w:val="18"/>
          <w:lang w:val="es-CO" w:eastAsia="fr-FR"/>
        </w:rPr>
      </w:pPr>
    </w:p>
    <w:p w:rsidR="00500EFC" w:rsidRPr="007E53BB" w:rsidRDefault="00154EF3" w:rsidP="00154EF3">
      <w:pPr>
        <w:pStyle w:val="Sinespaciado"/>
        <w:jc w:val="both"/>
        <w:rPr>
          <w:rFonts w:cs="Calibri"/>
          <w:bCs/>
          <w:iCs/>
          <w:color w:val="222222"/>
          <w:sz w:val="18"/>
          <w:szCs w:val="18"/>
          <w:lang w:val="es-CO" w:eastAsia="fr-FR"/>
        </w:rPr>
      </w:pPr>
      <w:r w:rsidRPr="00154EF3">
        <w:rPr>
          <w:rFonts w:cs="Calibri"/>
          <w:bCs/>
          <w:iCs/>
          <w:color w:val="222222"/>
          <w:sz w:val="18"/>
          <w:szCs w:val="18"/>
          <w:lang w:val="es-CO" w:eastAsia="fr-FR"/>
        </w:rPr>
        <w:t>En conclusión, la protección constitucional reclamada se fundamentó en hechos que no han tenido ocurrencia.</w:t>
      </w:r>
    </w:p>
    <w:p w:rsidR="00500EFC" w:rsidRDefault="00500EFC" w:rsidP="00500EFC">
      <w:pPr>
        <w:spacing w:line="360" w:lineRule="auto"/>
        <w:jc w:val="both"/>
        <w:rPr>
          <w:rFonts w:ascii="Verdana" w:hAnsi="Verdana" w:cs="Arial"/>
          <w:b/>
          <w:sz w:val="24"/>
          <w:szCs w:val="24"/>
        </w:rPr>
      </w:pPr>
    </w:p>
    <w:p w:rsidR="00BC5915" w:rsidRPr="00904B8D" w:rsidRDefault="00BC5915"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8"/>
          <w:szCs w:val="8"/>
        </w:rPr>
      </w:pPr>
    </w:p>
    <w:p w:rsidR="001368C3" w:rsidRDefault="001368C3"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63CB9">
        <w:rPr>
          <w:rFonts w:ascii="Verdana" w:hAnsi="Verdana"/>
          <w:b/>
          <w:sz w:val="24"/>
          <w:szCs w:val="24"/>
        </w:rPr>
        <w:t>TRIBUNAL SUPERIOR DEL DISTRITO JUDICIAL</w:t>
      </w:r>
    </w:p>
    <w:p w:rsidR="00BC5915" w:rsidRPr="00904B8D" w:rsidRDefault="00BC5915"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8"/>
          <w:szCs w:val="8"/>
        </w:rPr>
      </w:pPr>
    </w:p>
    <w:p w:rsidR="001368C3" w:rsidRPr="00E63CB9" w:rsidRDefault="001368C3"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63CB9">
        <w:rPr>
          <w:rFonts w:ascii="Verdana" w:hAnsi="Verdana"/>
          <w:b/>
          <w:sz w:val="24"/>
          <w:szCs w:val="24"/>
        </w:rPr>
        <w:t>SALA DE DECISIÓN CIVIL FAMILIA</w:t>
      </w:r>
    </w:p>
    <w:p w:rsidR="007D1AEA" w:rsidRPr="00904B8D" w:rsidRDefault="007D1AEA"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6"/>
          <w:szCs w:val="26"/>
        </w:rPr>
      </w:pPr>
    </w:p>
    <w:p w:rsidR="008A3104" w:rsidRDefault="007D1AEA"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ab/>
      </w:r>
      <w:r w:rsidR="008A3104" w:rsidRPr="00E63CB9">
        <w:rPr>
          <w:rFonts w:ascii="Verdana" w:hAnsi="Verdana"/>
          <w:sz w:val="24"/>
          <w:szCs w:val="24"/>
        </w:rPr>
        <w:t>Magistrada Ponente: Claudia María Arcila Ríos</w:t>
      </w:r>
    </w:p>
    <w:p w:rsidR="00BC5915" w:rsidRPr="00904B8D" w:rsidRDefault="00BC5915"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8"/>
          <w:szCs w:val="8"/>
        </w:rPr>
      </w:pPr>
    </w:p>
    <w:p w:rsidR="008A3104" w:rsidRDefault="008A3104"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ab/>
        <w:t xml:space="preserve">Pereira, </w:t>
      </w:r>
      <w:r w:rsidR="00A32D4B" w:rsidRPr="00E63CB9">
        <w:rPr>
          <w:rFonts w:ascii="Verdana" w:hAnsi="Verdana"/>
          <w:sz w:val="24"/>
          <w:szCs w:val="24"/>
        </w:rPr>
        <w:t>abril</w:t>
      </w:r>
      <w:r w:rsidR="00A4772D">
        <w:rPr>
          <w:rFonts w:ascii="Verdana" w:hAnsi="Verdana"/>
          <w:sz w:val="24"/>
          <w:szCs w:val="24"/>
        </w:rPr>
        <w:t xml:space="preserve"> veinticinco</w:t>
      </w:r>
      <w:r w:rsidR="00A32D4B" w:rsidRPr="00E63CB9">
        <w:rPr>
          <w:rFonts w:ascii="Verdana" w:hAnsi="Verdana"/>
          <w:sz w:val="24"/>
          <w:szCs w:val="24"/>
        </w:rPr>
        <w:t xml:space="preserve"> </w:t>
      </w:r>
      <w:r w:rsidR="00DE4BA6" w:rsidRPr="00E63CB9">
        <w:rPr>
          <w:rFonts w:ascii="Verdana" w:hAnsi="Verdana"/>
          <w:sz w:val="24"/>
          <w:szCs w:val="24"/>
        </w:rPr>
        <w:t>(</w:t>
      </w:r>
      <w:r w:rsidR="00A4772D">
        <w:rPr>
          <w:rFonts w:ascii="Verdana" w:hAnsi="Verdana"/>
          <w:sz w:val="24"/>
          <w:szCs w:val="24"/>
        </w:rPr>
        <w:t>25</w:t>
      </w:r>
      <w:r w:rsidR="0081368E" w:rsidRPr="00E63CB9">
        <w:rPr>
          <w:rFonts w:ascii="Verdana" w:hAnsi="Verdana"/>
          <w:sz w:val="24"/>
          <w:szCs w:val="24"/>
        </w:rPr>
        <w:t>)</w:t>
      </w:r>
      <w:r w:rsidR="00DE4BA6" w:rsidRPr="00E63CB9">
        <w:rPr>
          <w:rFonts w:ascii="Verdana" w:hAnsi="Verdana"/>
          <w:sz w:val="24"/>
          <w:szCs w:val="24"/>
        </w:rPr>
        <w:t xml:space="preserve"> de dos mil dieciocho</w:t>
      </w:r>
      <w:r w:rsidR="00142B33" w:rsidRPr="00E63CB9">
        <w:rPr>
          <w:rFonts w:ascii="Verdana" w:hAnsi="Verdana"/>
          <w:sz w:val="24"/>
          <w:szCs w:val="24"/>
        </w:rPr>
        <w:t xml:space="preserve"> (2018</w:t>
      </w:r>
      <w:r w:rsidRPr="00E63CB9">
        <w:rPr>
          <w:rFonts w:ascii="Verdana" w:hAnsi="Verdana"/>
          <w:sz w:val="24"/>
          <w:szCs w:val="24"/>
        </w:rPr>
        <w:t>)</w:t>
      </w:r>
    </w:p>
    <w:p w:rsidR="00BC5915" w:rsidRPr="00904B8D" w:rsidRDefault="00BC5915"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8"/>
          <w:szCs w:val="8"/>
        </w:rPr>
      </w:pPr>
    </w:p>
    <w:p w:rsidR="008A3104" w:rsidRDefault="008A3104"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 xml:space="preserve">     </w:t>
      </w:r>
      <w:r w:rsidRPr="00E63CB9">
        <w:rPr>
          <w:rFonts w:ascii="Verdana" w:hAnsi="Verdana"/>
          <w:sz w:val="24"/>
          <w:szCs w:val="24"/>
        </w:rPr>
        <w:tab/>
      </w:r>
      <w:r w:rsidR="00844B61" w:rsidRPr="00E63CB9">
        <w:rPr>
          <w:rFonts w:ascii="Verdana" w:hAnsi="Verdana"/>
          <w:sz w:val="24"/>
          <w:szCs w:val="24"/>
        </w:rPr>
        <w:t>Acta No.</w:t>
      </w:r>
      <w:r w:rsidR="00142B33" w:rsidRPr="00E63CB9">
        <w:rPr>
          <w:rFonts w:ascii="Verdana" w:hAnsi="Verdana"/>
          <w:sz w:val="24"/>
          <w:szCs w:val="24"/>
        </w:rPr>
        <w:t xml:space="preserve"> </w:t>
      </w:r>
      <w:r w:rsidR="00A4772D">
        <w:rPr>
          <w:rFonts w:ascii="Verdana" w:hAnsi="Verdana"/>
          <w:sz w:val="24"/>
          <w:szCs w:val="24"/>
        </w:rPr>
        <w:t>132</w:t>
      </w:r>
      <w:r w:rsidR="00A32D4B" w:rsidRPr="00E63CB9">
        <w:rPr>
          <w:rFonts w:ascii="Verdana" w:hAnsi="Verdana"/>
          <w:sz w:val="24"/>
          <w:szCs w:val="24"/>
        </w:rPr>
        <w:t xml:space="preserve"> </w:t>
      </w:r>
      <w:r w:rsidRPr="00E63CB9">
        <w:rPr>
          <w:rFonts w:ascii="Verdana" w:hAnsi="Verdana"/>
          <w:sz w:val="24"/>
          <w:szCs w:val="24"/>
        </w:rPr>
        <w:t>de</w:t>
      </w:r>
      <w:r w:rsidR="00365527" w:rsidRPr="00E63CB9">
        <w:rPr>
          <w:rFonts w:ascii="Verdana" w:hAnsi="Verdana"/>
          <w:sz w:val="24"/>
          <w:szCs w:val="24"/>
        </w:rPr>
        <w:t>l</w:t>
      </w:r>
      <w:r w:rsidR="00142B33" w:rsidRPr="00E63CB9">
        <w:rPr>
          <w:rFonts w:ascii="Verdana" w:hAnsi="Verdana"/>
          <w:sz w:val="24"/>
          <w:szCs w:val="24"/>
        </w:rPr>
        <w:t xml:space="preserve"> </w:t>
      </w:r>
      <w:r w:rsidR="00A4772D">
        <w:rPr>
          <w:rFonts w:ascii="Verdana" w:hAnsi="Verdana"/>
          <w:sz w:val="24"/>
          <w:szCs w:val="24"/>
        </w:rPr>
        <w:t>25</w:t>
      </w:r>
      <w:r w:rsidR="001D3834" w:rsidRPr="00E63CB9">
        <w:rPr>
          <w:rFonts w:ascii="Verdana" w:hAnsi="Verdana"/>
          <w:sz w:val="24"/>
          <w:szCs w:val="24"/>
        </w:rPr>
        <w:t xml:space="preserve"> </w:t>
      </w:r>
      <w:r w:rsidRPr="00E63CB9">
        <w:rPr>
          <w:rFonts w:ascii="Verdana" w:hAnsi="Verdana"/>
          <w:sz w:val="24"/>
          <w:szCs w:val="24"/>
        </w:rPr>
        <w:t xml:space="preserve">de </w:t>
      </w:r>
      <w:r w:rsidR="001D3834" w:rsidRPr="00E63CB9">
        <w:rPr>
          <w:rFonts w:ascii="Verdana" w:hAnsi="Verdana"/>
          <w:sz w:val="24"/>
          <w:szCs w:val="24"/>
        </w:rPr>
        <w:t>abril</w:t>
      </w:r>
      <w:r w:rsidR="00142B33" w:rsidRPr="00E63CB9">
        <w:rPr>
          <w:rFonts w:ascii="Verdana" w:hAnsi="Verdana"/>
          <w:sz w:val="24"/>
          <w:szCs w:val="24"/>
        </w:rPr>
        <w:t xml:space="preserve"> de 2018</w:t>
      </w:r>
    </w:p>
    <w:p w:rsidR="00BC5915" w:rsidRPr="00904B8D" w:rsidRDefault="00BC5915"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8"/>
          <w:szCs w:val="8"/>
        </w:rPr>
      </w:pPr>
    </w:p>
    <w:p w:rsidR="001368C3" w:rsidRDefault="002C38B5"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ab/>
      </w:r>
      <w:r w:rsidR="001368C3" w:rsidRPr="00E63CB9">
        <w:rPr>
          <w:rFonts w:ascii="Verdana" w:hAnsi="Verdana"/>
          <w:sz w:val="24"/>
          <w:szCs w:val="24"/>
        </w:rPr>
        <w:t>Exped</w:t>
      </w:r>
      <w:r w:rsidR="00081E08" w:rsidRPr="00E63CB9">
        <w:rPr>
          <w:rFonts w:ascii="Verdana" w:hAnsi="Verdana"/>
          <w:sz w:val="24"/>
          <w:szCs w:val="24"/>
        </w:rPr>
        <w:t>ientes Nos.</w:t>
      </w:r>
      <w:r w:rsidR="00081E08" w:rsidRPr="00E63CB9">
        <w:rPr>
          <w:rFonts w:ascii="Verdana" w:hAnsi="Verdana"/>
          <w:sz w:val="24"/>
          <w:szCs w:val="24"/>
        </w:rPr>
        <w:tab/>
      </w:r>
      <w:r w:rsidR="00C54403" w:rsidRPr="00E63CB9">
        <w:rPr>
          <w:rFonts w:ascii="Verdana" w:hAnsi="Verdana"/>
          <w:sz w:val="24"/>
          <w:szCs w:val="24"/>
        </w:rPr>
        <w:t>66001-22-</w:t>
      </w:r>
      <w:r w:rsidR="00DE134C" w:rsidRPr="00E63CB9">
        <w:rPr>
          <w:rFonts w:ascii="Verdana" w:hAnsi="Verdana"/>
          <w:sz w:val="24"/>
          <w:szCs w:val="24"/>
        </w:rPr>
        <w:t>1</w:t>
      </w:r>
      <w:r w:rsidR="00142B33" w:rsidRPr="00E63CB9">
        <w:rPr>
          <w:rFonts w:ascii="Verdana" w:hAnsi="Verdana"/>
          <w:sz w:val="24"/>
          <w:szCs w:val="24"/>
        </w:rPr>
        <w:t>3-000-2018</w:t>
      </w:r>
      <w:r w:rsidR="00B27F81" w:rsidRPr="00E63CB9">
        <w:rPr>
          <w:rFonts w:ascii="Verdana" w:hAnsi="Verdana"/>
          <w:sz w:val="24"/>
          <w:szCs w:val="24"/>
        </w:rPr>
        <w:t>-0</w:t>
      </w:r>
      <w:r w:rsidR="002B062D" w:rsidRPr="00E63CB9">
        <w:rPr>
          <w:rFonts w:ascii="Verdana" w:hAnsi="Verdana"/>
          <w:sz w:val="24"/>
          <w:szCs w:val="24"/>
        </w:rPr>
        <w:t>0152</w:t>
      </w:r>
      <w:r w:rsidR="001368C3" w:rsidRPr="00E63CB9">
        <w:rPr>
          <w:rFonts w:ascii="Verdana" w:hAnsi="Verdana"/>
          <w:sz w:val="24"/>
          <w:szCs w:val="24"/>
        </w:rPr>
        <w:t>-00</w:t>
      </w:r>
    </w:p>
    <w:p w:rsidR="00904B8D" w:rsidRPr="00904B8D" w:rsidRDefault="00904B8D"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8"/>
          <w:szCs w:val="8"/>
        </w:rPr>
      </w:pPr>
    </w:p>
    <w:p w:rsidR="001368C3" w:rsidRPr="00E63CB9" w:rsidRDefault="00BE1194"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 xml:space="preserve">                               </w:t>
      </w:r>
      <w:r w:rsidR="00081E08" w:rsidRPr="00E63CB9">
        <w:rPr>
          <w:rFonts w:ascii="Verdana" w:hAnsi="Verdana"/>
          <w:sz w:val="24"/>
          <w:szCs w:val="24"/>
        </w:rPr>
        <w:t xml:space="preserve"> </w:t>
      </w:r>
      <w:r w:rsidR="00081E08" w:rsidRPr="00E63CB9">
        <w:rPr>
          <w:rFonts w:ascii="Verdana" w:hAnsi="Verdana"/>
          <w:sz w:val="24"/>
          <w:szCs w:val="24"/>
        </w:rPr>
        <w:tab/>
      </w:r>
      <w:r w:rsidR="002B062D" w:rsidRPr="00E63CB9">
        <w:rPr>
          <w:rFonts w:ascii="Verdana" w:hAnsi="Verdana"/>
          <w:sz w:val="24"/>
          <w:szCs w:val="24"/>
        </w:rPr>
        <w:t>66001-22-13-000-2018-00153</w:t>
      </w:r>
      <w:r w:rsidR="001368C3" w:rsidRPr="00E63CB9">
        <w:rPr>
          <w:rFonts w:ascii="Verdana" w:hAnsi="Verdana"/>
          <w:sz w:val="24"/>
          <w:szCs w:val="24"/>
        </w:rPr>
        <w:t>-00</w:t>
      </w:r>
    </w:p>
    <w:p w:rsidR="00365527" w:rsidRPr="00904B8D" w:rsidRDefault="00365527" w:rsidP="00E63CB9">
      <w:pPr>
        <w:spacing w:line="360" w:lineRule="auto"/>
        <w:jc w:val="both"/>
        <w:rPr>
          <w:rFonts w:ascii="Verdana" w:hAnsi="Verdana"/>
          <w:sz w:val="26"/>
          <w:szCs w:val="26"/>
        </w:rPr>
      </w:pPr>
    </w:p>
    <w:p w:rsidR="00473942" w:rsidRPr="00E63CB9" w:rsidRDefault="001368C3" w:rsidP="00E63CB9">
      <w:pPr>
        <w:spacing w:line="360" w:lineRule="auto"/>
        <w:jc w:val="both"/>
        <w:rPr>
          <w:rFonts w:ascii="Verdana" w:hAnsi="Verdana"/>
          <w:sz w:val="24"/>
          <w:szCs w:val="24"/>
        </w:rPr>
      </w:pPr>
      <w:r w:rsidRPr="00E63CB9">
        <w:rPr>
          <w:rFonts w:ascii="Verdana" w:hAnsi="Verdana"/>
          <w:sz w:val="24"/>
          <w:szCs w:val="24"/>
        </w:rPr>
        <w:t>Se deciden en</w:t>
      </w:r>
      <w:r w:rsidR="00AE488F" w:rsidRPr="00E63CB9">
        <w:rPr>
          <w:rFonts w:ascii="Verdana" w:hAnsi="Verdana"/>
          <w:sz w:val="24"/>
          <w:szCs w:val="24"/>
        </w:rPr>
        <w:t xml:space="preserve"> primera instancia </w:t>
      </w:r>
      <w:r w:rsidRPr="00E63CB9">
        <w:rPr>
          <w:rFonts w:ascii="Verdana" w:hAnsi="Verdana"/>
          <w:sz w:val="24"/>
          <w:szCs w:val="24"/>
        </w:rPr>
        <w:t>las acciones de tutela de la referencia, promovidas por el señor</w:t>
      </w:r>
      <w:r w:rsidR="009318E9" w:rsidRPr="00E63CB9">
        <w:rPr>
          <w:rFonts w:ascii="Verdana" w:hAnsi="Verdana"/>
          <w:sz w:val="24"/>
          <w:szCs w:val="24"/>
        </w:rPr>
        <w:t xml:space="preserve"> </w:t>
      </w:r>
      <w:r w:rsidR="00F90D4B" w:rsidRPr="00E63CB9">
        <w:rPr>
          <w:rFonts w:ascii="Verdana" w:hAnsi="Verdana"/>
          <w:sz w:val="24"/>
          <w:szCs w:val="24"/>
        </w:rPr>
        <w:t>Uner Augusto Becerra Largo</w:t>
      </w:r>
      <w:r w:rsidR="00462219" w:rsidRPr="00E63CB9">
        <w:rPr>
          <w:rFonts w:ascii="Verdana" w:hAnsi="Verdana"/>
          <w:sz w:val="24"/>
          <w:szCs w:val="24"/>
        </w:rPr>
        <w:t xml:space="preserve"> </w:t>
      </w:r>
      <w:r w:rsidRPr="00E63CB9">
        <w:rPr>
          <w:rFonts w:ascii="Verdana" w:hAnsi="Verdana"/>
          <w:sz w:val="24"/>
          <w:szCs w:val="24"/>
        </w:rPr>
        <w:t xml:space="preserve">contra </w:t>
      </w:r>
      <w:r w:rsidR="00805374" w:rsidRPr="00E63CB9">
        <w:rPr>
          <w:rFonts w:ascii="Verdana" w:hAnsi="Verdana"/>
          <w:sz w:val="24"/>
          <w:szCs w:val="24"/>
          <w:lang w:val="es-ES"/>
        </w:rPr>
        <w:t xml:space="preserve">el Juzgado </w:t>
      </w:r>
      <w:r w:rsidR="0053285A" w:rsidRPr="00E63CB9">
        <w:rPr>
          <w:rFonts w:ascii="Verdana" w:hAnsi="Verdana"/>
          <w:sz w:val="24"/>
          <w:szCs w:val="24"/>
          <w:lang w:val="es-ES"/>
        </w:rPr>
        <w:t>Civil del Circuito</w:t>
      </w:r>
      <w:r w:rsidR="002B062D" w:rsidRPr="00E63CB9">
        <w:rPr>
          <w:rFonts w:ascii="Verdana" w:hAnsi="Verdana"/>
          <w:sz w:val="24"/>
          <w:szCs w:val="24"/>
          <w:lang w:val="es-ES"/>
        </w:rPr>
        <w:t xml:space="preserve"> de Santa Rosa de Cabal</w:t>
      </w:r>
      <w:r w:rsidR="00FE31C2" w:rsidRPr="00E63CB9">
        <w:rPr>
          <w:rFonts w:ascii="Verdana" w:hAnsi="Verdana"/>
          <w:sz w:val="24"/>
          <w:szCs w:val="24"/>
        </w:rPr>
        <w:t>, a la</w:t>
      </w:r>
      <w:r w:rsidR="004740CA" w:rsidRPr="00E63CB9">
        <w:rPr>
          <w:rFonts w:ascii="Verdana" w:hAnsi="Verdana"/>
          <w:sz w:val="24"/>
          <w:szCs w:val="24"/>
        </w:rPr>
        <w:t>s</w:t>
      </w:r>
      <w:r w:rsidR="00FE31C2" w:rsidRPr="00E63CB9">
        <w:rPr>
          <w:rFonts w:ascii="Verdana" w:hAnsi="Verdana"/>
          <w:sz w:val="24"/>
          <w:szCs w:val="24"/>
        </w:rPr>
        <w:t xml:space="preserve"> que fueron</w:t>
      </w:r>
      <w:r w:rsidR="00955515" w:rsidRPr="00E63CB9">
        <w:rPr>
          <w:rFonts w:ascii="Verdana" w:hAnsi="Verdana"/>
          <w:sz w:val="24"/>
          <w:szCs w:val="24"/>
        </w:rPr>
        <w:t xml:space="preserve"> vinculado</w:t>
      </w:r>
      <w:r w:rsidR="00F822D3" w:rsidRPr="00E63CB9">
        <w:rPr>
          <w:rFonts w:ascii="Verdana" w:hAnsi="Verdana"/>
          <w:sz w:val="24"/>
          <w:szCs w:val="24"/>
        </w:rPr>
        <w:t>s</w:t>
      </w:r>
      <w:r w:rsidR="00FE31C2" w:rsidRPr="00E63CB9">
        <w:rPr>
          <w:rFonts w:ascii="Verdana" w:hAnsi="Verdana"/>
          <w:sz w:val="24"/>
          <w:szCs w:val="24"/>
        </w:rPr>
        <w:t xml:space="preserve"> </w:t>
      </w:r>
      <w:r w:rsidR="00F822D3" w:rsidRPr="00E63CB9">
        <w:rPr>
          <w:rFonts w:ascii="Verdana" w:hAnsi="Verdana"/>
          <w:sz w:val="24"/>
          <w:szCs w:val="24"/>
        </w:rPr>
        <w:t>la Alcaldía de</w:t>
      </w:r>
      <w:r w:rsidR="002B062D" w:rsidRPr="00E63CB9">
        <w:rPr>
          <w:rFonts w:ascii="Verdana" w:hAnsi="Verdana"/>
          <w:sz w:val="24"/>
          <w:szCs w:val="24"/>
        </w:rPr>
        <w:t xml:space="preserve"> esa localidad</w:t>
      </w:r>
      <w:r w:rsidR="00FE31C2" w:rsidRPr="00E63CB9">
        <w:rPr>
          <w:rFonts w:ascii="Verdana" w:hAnsi="Verdana"/>
          <w:sz w:val="24"/>
          <w:szCs w:val="24"/>
        </w:rPr>
        <w:t>, el Procurador y el Defensor del Pueblo, ambos de la Regional Risaralda</w:t>
      </w:r>
      <w:r w:rsidR="0061162F" w:rsidRPr="00E63CB9">
        <w:rPr>
          <w:rFonts w:ascii="Verdana" w:hAnsi="Verdana"/>
          <w:sz w:val="24"/>
          <w:szCs w:val="24"/>
        </w:rPr>
        <w:t>.</w:t>
      </w:r>
    </w:p>
    <w:p w:rsidR="00E471D6" w:rsidRPr="00E63CB9" w:rsidRDefault="00E471D6" w:rsidP="00E63CB9">
      <w:pPr>
        <w:spacing w:line="360" w:lineRule="auto"/>
        <w:jc w:val="both"/>
        <w:rPr>
          <w:rFonts w:ascii="Verdana" w:hAnsi="Verdana"/>
          <w:sz w:val="24"/>
          <w:szCs w:val="24"/>
        </w:rPr>
      </w:pPr>
    </w:p>
    <w:p w:rsidR="00E471D6" w:rsidRPr="00E63CB9" w:rsidRDefault="00E471D6" w:rsidP="00E63CB9">
      <w:pPr>
        <w:spacing w:line="360" w:lineRule="auto"/>
        <w:jc w:val="both"/>
        <w:rPr>
          <w:rFonts w:ascii="Verdana" w:hAnsi="Verdana"/>
          <w:b/>
          <w:sz w:val="24"/>
          <w:szCs w:val="24"/>
        </w:rPr>
      </w:pPr>
      <w:r w:rsidRPr="00E63CB9">
        <w:rPr>
          <w:rFonts w:ascii="Verdana" w:hAnsi="Verdana"/>
          <w:b/>
          <w:sz w:val="24"/>
          <w:szCs w:val="24"/>
        </w:rPr>
        <w:t>A N T E C E D E N T E S</w:t>
      </w:r>
    </w:p>
    <w:p w:rsidR="00E471D6" w:rsidRPr="00E63CB9" w:rsidRDefault="00E471D6" w:rsidP="00E63CB9">
      <w:pPr>
        <w:spacing w:line="360" w:lineRule="auto"/>
        <w:jc w:val="both"/>
        <w:rPr>
          <w:rFonts w:ascii="Verdana" w:hAnsi="Verdana"/>
          <w:sz w:val="24"/>
          <w:szCs w:val="24"/>
        </w:rPr>
      </w:pPr>
    </w:p>
    <w:p w:rsidR="00E435EA" w:rsidRPr="00E63CB9" w:rsidRDefault="0061162F" w:rsidP="00E63CB9">
      <w:pPr>
        <w:spacing w:line="360" w:lineRule="auto"/>
        <w:jc w:val="both"/>
        <w:rPr>
          <w:rFonts w:ascii="Verdana" w:hAnsi="Verdana"/>
          <w:sz w:val="24"/>
          <w:szCs w:val="24"/>
        </w:rPr>
      </w:pPr>
      <w:r w:rsidRPr="00E63CB9">
        <w:rPr>
          <w:rFonts w:ascii="Verdana" w:hAnsi="Verdana"/>
          <w:sz w:val="24"/>
          <w:szCs w:val="24"/>
        </w:rPr>
        <w:t>1.</w:t>
      </w:r>
      <w:r w:rsidR="00E471D6" w:rsidRPr="00E63CB9">
        <w:rPr>
          <w:rFonts w:ascii="Verdana" w:hAnsi="Verdana"/>
          <w:sz w:val="24"/>
          <w:szCs w:val="24"/>
        </w:rPr>
        <w:t xml:space="preserve"> Relató el actor </w:t>
      </w:r>
      <w:r w:rsidR="006F7CF6" w:rsidRPr="00E63CB9">
        <w:rPr>
          <w:rFonts w:ascii="Verdana" w:hAnsi="Verdana"/>
          <w:sz w:val="24"/>
          <w:szCs w:val="24"/>
        </w:rPr>
        <w:t>que e</w:t>
      </w:r>
      <w:r w:rsidR="007001D5" w:rsidRPr="00E63CB9">
        <w:rPr>
          <w:rFonts w:ascii="Verdana" w:hAnsi="Verdana"/>
          <w:sz w:val="24"/>
          <w:szCs w:val="24"/>
        </w:rPr>
        <w:t>n las acciones populares radi</w:t>
      </w:r>
      <w:r w:rsidR="00F90D4B" w:rsidRPr="00E63CB9">
        <w:rPr>
          <w:rFonts w:ascii="Verdana" w:hAnsi="Verdana"/>
          <w:sz w:val="24"/>
          <w:szCs w:val="24"/>
        </w:rPr>
        <w:t xml:space="preserve">cadas bajo </w:t>
      </w:r>
      <w:r w:rsidR="00904B8D">
        <w:rPr>
          <w:rFonts w:ascii="Verdana" w:hAnsi="Verdana"/>
          <w:sz w:val="24"/>
          <w:szCs w:val="24"/>
        </w:rPr>
        <w:t xml:space="preserve">        </w:t>
      </w:r>
      <w:r w:rsidR="002B062D" w:rsidRPr="00E63CB9">
        <w:rPr>
          <w:rFonts w:ascii="Verdana" w:hAnsi="Verdana"/>
          <w:sz w:val="24"/>
          <w:szCs w:val="24"/>
        </w:rPr>
        <w:t>los números “2018-83</w:t>
      </w:r>
      <w:r w:rsidR="00496211" w:rsidRPr="00E63CB9">
        <w:rPr>
          <w:rFonts w:ascii="Verdana" w:hAnsi="Verdana"/>
          <w:sz w:val="24"/>
          <w:szCs w:val="24"/>
        </w:rPr>
        <w:t>”</w:t>
      </w:r>
      <w:r w:rsidR="002B062D" w:rsidRPr="00E63CB9">
        <w:rPr>
          <w:rFonts w:ascii="Verdana" w:hAnsi="Verdana"/>
          <w:sz w:val="24"/>
          <w:szCs w:val="24"/>
        </w:rPr>
        <w:t xml:space="preserve"> y “2018-82</w:t>
      </w:r>
      <w:r w:rsidR="007001D5" w:rsidRPr="00E63CB9">
        <w:rPr>
          <w:rFonts w:ascii="Verdana" w:hAnsi="Verdana"/>
          <w:sz w:val="24"/>
          <w:szCs w:val="24"/>
        </w:rPr>
        <w:t xml:space="preserve">”, </w:t>
      </w:r>
      <w:r w:rsidR="002B062D" w:rsidRPr="00E63CB9">
        <w:rPr>
          <w:rFonts w:ascii="Verdana" w:hAnsi="Verdana"/>
          <w:sz w:val="24"/>
          <w:szCs w:val="24"/>
        </w:rPr>
        <w:t>que formuló</w:t>
      </w:r>
      <w:r w:rsidR="00E33234" w:rsidRPr="00E63CB9">
        <w:rPr>
          <w:rFonts w:ascii="Verdana" w:hAnsi="Verdana"/>
          <w:sz w:val="24"/>
          <w:szCs w:val="24"/>
        </w:rPr>
        <w:t>, el juzgado accionado</w:t>
      </w:r>
      <w:r w:rsidR="00892355" w:rsidRPr="00E63CB9">
        <w:rPr>
          <w:rFonts w:ascii="Verdana" w:hAnsi="Verdana"/>
          <w:sz w:val="24"/>
          <w:szCs w:val="24"/>
        </w:rPr>
        <w:t xml:space="preserve"> omitió resolver sobre su admisibilidad dentro del </w:t>
      </w:r>
      <w:r w:rsidR="00904B8D">
        <w:rPr>
          <w:rFonts w:ascii="Verdana" w:hAnsi="Verdana"/>
          <w:sz w:val="24"/>
          <w:szCs w:val="24"/>
        </w:rPr>
        <w:t xml:space="preserve">     </w:t>
      </w:r>
      <w:r w:rsidR="00892355" w:rsidRPr="00E63CB9">
        <w:rPr>
          <w:rFonts w:ascii="Verdana" w:hAnsi="Verdana"/>
          <w:sz w:val="24"/>
          <w:szCs w:val="24"/>
        </w:rPr>
        <w:t>término</w:t>
      </w:r>
      <w:r w:rsidR="008C7395">
        <w:rPr>
          <w:rFonts w:ascii="Verdana" w:hAnsi="Verdana"/>
          <w:sz w:val="24"/>
          <w:szCs w:val="24"/>
        </w:rPr>
        <w:t xml:space="preserve"> de tres días, que contempla</w:t>
      </w:r>
      <w:r w:rsidR="00892355" w:rsidRPr="00E63CB9">
        <w:rPr>
          <w:rFonts w:ascii="Verdana" w:hAnsi="Verdana"/>
          <w:sz w:val="24"/>
          <w:szCs w:val="24"/>
        </w:rPr>
        <w:t xml:space="preserve"> el artículo 20 de la Ley 472 de 1998.</w:t>
      </w:r>
    </w:p>
    <w:p w:rsidR="00892355" w:rsidRPr="00E63CB9" w:rsidRDefault="00892355" w:rsidP="00E63CB9">
      <w:pPr>
        <w:spacing w:line="360" w:lineRule="auto"/>
        <w:jc w:val="both"/>
        <w:rPr>
          <w:rFonts w:ascii="Verdana" w:hAnsi="Verdana"/>
          <w:sz w:val="24"/>
          <w:szCs w:val="24"/>
        </w:rPr>
      </w:pPr>
    </w:p>
    <w:p w:rsidR="00520AA9" w:rsidRPr="00E63CB9" w:rsidRDefault="007417BC" w:rsidP="00E63CB9">
      <w:pPr>
        <w:spacing w:line="360" w:lineRule="auto"/>
        <w:jc w:val="both"/>
        <w:rPr>
          <w:rFonts w:ascii="Verdana" w:hAnsi="Verdana"/>
          <w:sz w:val="24"/>
          <w:szCs w:val="24"/>
        </w:rPr>
      </w:pPr>
      <w:r w:rsidRPr="00E63CB9">
        <w:rPr>
          <w:rFonts w:ascii="Verdana" w:hAnsi="Verdana"/>
          <w:sz w:val="24"/>
          <w:szCs w:val="24"/>
        </w:rPr>
        <w:t xml:space="preserve">2. </w:t>
      </w:r>
      <w:r w:rsidR="00930D76" w:rsidRPr="00E63CB9">
        <w:rPr>
          <w:rFonts w:ascii="Verdana" w:hAnsi="Verdana"/>
          <w:sz w:val="24"/>
          <w:szCs w:val="24"/>
        </w:rPr>
        <w:t>Considera lesionados su</w:t>
      </w:r>
      <w:r w:rsidR="00743213" w:rsidRPr="00E63CB9">
        <w:rPr>
          <w:rFonts w:ascii="Verdana" w:hAnsi="Verdana"/>
          <w:sz w:val="24"/>
          <w:szCs w:val="24"/>
        </w:rPr>
        <w:t>s derechos a la igualdad y a</w:t>
      </w:r>
      <w:r w:rsidR="004C1554" w:rsidRPr="00E63CB9">
        <w:rPr>
          <w:rFonts w:ascii="Verdana" w:hAnsi="Verdana"/>
          <w:sz w:val="24"/>
          <w:szCs w:val="24"/>
        </w:rPr>
        <w:t>l</w:t>
      </w:r>
      <w:r w:rsidR="00283085" w:rsidRPr="00E63CB9">
        <w:rPr>
          <w:rFonts w:ascii="Verdana" w:hAnsi="Verdana"/>
          <w:sz w:val="24"/>
          <w:szCs w:val="24"/>
        </w:rPr>
        <w:t xml:space="preserve"> debido proceso, </w:t>
      </w:r>
      <w:r w:rsidR="00743213" w:rsidRPr="00E63CB9">
        <w:rPr>
          <w:rFonts w:ascii="Verdana" w:hAnsi="Verdana"/>
          <w:sz w:val="24"/>
          <w:szCs w:val="24"/>
        </w:rPr>
        <w:t>y al principio de la presunción de buena fe</w:t>
      </w:r>
      <w:r w:rsidR="00930D76" w:rsidRPr="00E63CB9">
        <w:rPr>
          <w:rFonts w:ascii="Verdana" w:hAnsi="Verdana"/>
          <w:sz w:val="24"/>
          <w:szCs w:val="24"/>
        </w:rPr>
        <w:t>. P</w:t>
      </w:r>
      <w:r w:rsidR="00151225" w:rsidRPr="00E63CB9">
        <w:rPr>
          <w:rFonts w:ascii="Verdana" w:hAnsi="Verdana"/>
          <w:sz w:val="24"/>
          <w:szCs w:val="24"/>
        </w:rPr>
        <w:t xml:space="preserve">ara su protección, solicita </w:t>
      </w:r>
      <w:r w:rsidR="00437050" w:rsidRPr="00E63CB9">
        <w:rPr>
          <w:rFonts w:ascii="Verdana" w:hAnsi="Verdana"/>
          <w:sz w:val="24"/>
          <w:szCs w:val="24"/>
        </w:rPr>
        <w:t xml:space="preserve">se ordene </w:t>
      </w:r>
      <w:r w:rsidR="00520AA9" w:rsidRPr="00E63CB9">
        <w:rPr>
          <w:rFonts w:ascii="Verdana" w:hAnsi="Verdana"/>
          <w:sz w:val="24"/>
          <w:szCs w:val="24"/>
        </w:rPr>
        <w:t>al despacho accionado: a) cumplir los términos perentorios; b) admitir inmediatamente las demandas populares</w:t>
      </w:r>
      <w:r w:rsidR="00C35C32" w:rsidRPr="00E63CB9">
        <w:rPr>
          <w:rFonts w:ascii="Verdana" w:hAnsi="Verdana"/>
          <w:sz w:val="24"/>
          <w:szCs w:val="24"/>
        </w:rPr>
        <w:t xml:space="preserve">, </w:t>
      </w:r>
      <w:r w:rsidR="00EC3318" w:rsidRPr="00E63CB9">
        <w:rPr>
          <w:rFonts w:ascii="Verdana" w:hAnsi="Verdana"/>
          <w:sz w:val="24"/>
          <w:szCs w:val="24"/>
        </w:rPr>
        <w:t>ya que</w:t>
      </w:r>
      <w:r w:rsidR="00C35C32" w:rsidRPr="00E63CB9">
        <w:rPr>
          <w:rFonts w:ascii="Verdana" w:hAnsi="Verdana"/>
          <w:sz w:val="24"/>
          <w:szCs w:val="24"/>
        </w:rPr>
        <w:t xml:space="preserve"> cumple los requisitos del artículo 18 de la Ley 472 de 1998</w:t>
      </w:r>
      <w:r w:rsidR="00520AA9" w:rsidRPr="00E63CB9">
        <w:rPr>
          <w:rFonts w:ascii="Verdana" w:hAnsi="Verdana"/>
          <w:sz w:val="24"/>
          <w:szCs w:val="24"/>
        </w:rPr>
        <w:t xml:space="preserve"> </w:t>
      </w:r>
      <w:r w:rsidR="009D237A" w:rsidRPr="00E63CB9">
        <w:rPr>
          <w:rFonts w:ascii="Verdana" w:hAnsi="Verdana"/>
          <w:sz w:val="24"/>
          <w:szCs w:val="24"/>
        </w:rPr>
        <w:t>y c) aportar copia de los conflictos de competencia decididos por la Corte Suprema d</w:t>
      </w:r>
      <w:r w:rsidR="00775DA7" w:rsidRPr="00E63CB9">
        <w:rPr>
          <w:rFonts w:ascii="Verdana" w:hAnsi="Verdana"/>
          <w:sz w:val="24"/>
          <w:szCs w:val="24"/>
        </w:rPr>
        <w:t>e Justicia para acreditar que no puede suscitarlos porque no es parte</w:t>
      </w:r>
      <w:r w:rsidR="00520AA9" w:rsidRPr="00E63CB9">
        <w:rPr>
          <w:rFonts w:ascii="Verdana" w:hAnsi="Verdana"/>
          <w:sz w:val="24"/>
          <w:szCs w:val="24"/>
        </w:rPr>
        <w:t>.</w:t>
      </w:r>
    </w:p>
    <w:p w:rsidR="00E471D6" w:rsidRPr="00E63CB9" w:rsidRDefault="00E471D6" w:rsidP="00E63CB9">
      <w:pPr>
        <w:spacing w:line="360" w:lineRule="auto"/>
        <w:jc w:val="both"/>
        <w:rPr>
          <w:rFonts w:ascii="Verdana" w:hAnsi="Verdana"/>
          <w:b/>
          <w:sz w:val="24"/>
          <w:szCs w:val="24"/>
        </w:rPr>
      </w:pPr>
      <w:r w:rsidRPr="00E63CB9">
        <w:rPr>
          <w:rFonts w:ascii="Verdana" w:hAnsi="Verdana"/>
          <w:b/>
          <w:sz w:val="24"/>
          <w:szCs w:val="24"/>
        </w:rPr>
        <w:t>ACTUACIÓN PROCESAL</w:t>
      </w:r>
    </w:p>
    <w:p w:rsidR="00E471D6" w:rsidRPr="00E63CB9" w:rsidRDefault="00E471D6" w:rsidP="00E63CB9">
      <w:pPr>
        <w:spacing w:line="360" w:lineRule="auto"/>
        <w:jc w:val="both"/>
        <w:rPr>
          <w:rFonts w:ascii="Verdana" w:hAnsi="Verdana"/>
          <w:sz w:val="24"/>
          <w:szCs w:val="24"/>
        </w:rPr>
      </w:pPr>
    </w:p>
    <w:p w:rsidR="00E471D6" w:rsidRPr="00E63CB9" w:rsidRDefault="007417BC" w:rsidP="00E63CB9">
      <w:pPr>
        <w:spacing w:line="360" w:lineRule="auto"/>
        <w:jc w:val="both"/>
        <w:rPr>
          <w:rFonts w:ascii="Verdana" w:hAnsi="Verdana"/>
          <w:sz w:val="24"/>
          <w:szCs w:val="24"/>
        </w:rPr>
      </w:pPr>
      <w:r w:rsidRPr="00E63CB9">
        <w:rPr>
          <w:rFonts w:ascii="Verdana" w:hAnsi="Verdana"/>
          <w:sz w:val="24"/>
          <w:szCs w:val="24"/>
        </w:rPr>
        <w:t xml:space="preserve">1. </w:t>
      </w:r>
      <w:r w:rsidR="00C70C82" w:rsidRPr="00E63CB9">
        <w:rPr>
          <w:rFonts w:ascii="Verdana" w:hAnsi="Verdana"/>
          <w:sz w:val="24"/>
          <w:szCs w:val="24"/>
        </w:rPr>
        <w:t>Mediante proveído del pasado 19</w:t>
      </w:r>
      <w:r w:rsidR="009479DA" w:rsidRPr="00E63CB9">
        <w:rPr>
          <w:rFonts w:ascii="Verdana" w:hAnsi="Verdana"/>
          <w:sz w:val="24"/>
          <w:szCs w:val="24"/>
        </w:rPr>
        <w:t xml:space="preserve"> de</w:t>
      </w:r>
      <w:r w:rsidR="005B4B8B" w:rsidRPr="00E63CB9">
        <w:rPr>
          <w:rFonts w:ascii="Verdana" w:hAnsi="Verdana"/>
          <w:sz w:val="24"/>
          <w:szCs w:val="24"/>
        </w:rPr>
        <w:t xml:space="preserve"> abril</w:t>
      </w:r>
      <w:r w:rsidR="00E471D6" w:rsidRPr="00E63CB9">
        <w:rPr>
          <w:rFonts w:ascii="Verdana" w:hAnsi="Verdana"/>
          <w:sz w:val="24"/>
          <w:szCs w:val="24"/>
        </w:rPr>
        <w:t xml:space="preserve"> se admitieron </w:t>
      </w:r>
      <w:r w:rsidR="007679F2">
        <w:rPr>
          <w:rFonts w:ascii="Verdana" w:hAnsi="Verdana"/>
          <w:sz w:val="24"/>
          <w:szCs w:val="24"/>
        </w:rPr>
        <w:t xml:space="preserve">                 </w:t>
      </w:r>
      <w:r w:rsidR="00E471D6" w:rsidRPr="00E63CB9">
        <w:rPr>
          <w:rFonts w:ascii="Verdana" w:hAnsi="Verdana"/>
          <w:sz w:val="24"/>
          <w:szCs w:val="24"/>
        </w:rPr>
        <w:t xml:space="preserve">las acciones de tutela en trámite acumulado y se ordenó vincular </w:t>
      </w:r>
      <w:r w:rsidR="007679F2">
        <w:rPr>
          <w:rFonts w:ascii="Verdana" w:hAnsi="Verdana"/>
          <w:sz w:val="24"/>
          <w:szCs w:val="24"/>
        </w:rPr>
        <w:t xml:space="preserve">        </w:t>
      </w:r>
      <w:r w:rsidR="00E471D6" w:rsidRPr="00E63CB9">
        <w:rPr>
          <w:rFonts w:ascii="Verdana" w:hAnsi="Verdana"/>
          <w:sz w:val="24"/>
          <w:szCs w:val="24"/>
        </w:rPr>
        <w:t xml:space="preserve">a la Alcaldía de </w:t>
      </w:r>
      <w:r w:rsidR="00775DA7" w:rsidRPr="00E63CB9">
        <w:rPr>
          <w:rFonts w:ascii="Verdana" w:hAnsi="Verdana"/>
          <w:sz w:val="24"/>
          <w:szCs w:val="24"/>
        </w:rPr>
        <w:t>Santa Rosa de Cabal</w:t>
      </w:r>
      <w:r w:rsidR="00E471D6" w:rsidRPr="00E63CB9">
        <w:rPr>
          <w:rFonts w:ascii="Verdana" w:hAnsi="Verdana"/>
          <w:sz w:val="24"/>
          <w:szCs w:val="24"/>
        </w:rPr>
        <w:t xml:space="preserve">, </w:t>
      </w:r>
      <w:r w:rsidR="00B001AB" w:rsidRPr="00E63CB9">
        <w:rPr>
          <w:rFonts w:ascii="Verdana" w:hAnsi="Verdana"/>
          <w:sz w:val="24"/>
          <w:szCs w:val="24"/>
        </w:rPr>
        <w:t>al Procurador y al Defensor</w:t>
      </w:r>
      <w:r w:rsidR="00E471D6" w:rsidRPr="00E63CB9">
        <w:rPr>
          <w:rFonts w:ascii="Verdana" w:hAnsi="Verdana"/>
          <w:sz w:val="24"/>
          <w:szCs w:val="24"/>
        </w:rPr>
        <w:t xml:space="preserve"> </w:t>
      </w:r>
      <w:r w:rsidR="007679F2">
        <w:rPr>
          <w:rFonts w:ascii="Verdana" w:hAnsi="Verdana"/>
          <w:sz w:val="24"/>
          <w:szCs w:val="24"/>
        </w:rPr>
        <w:t xml:space="preserve">    </w:t>
      </w:r>
      <w:r w:rsidR="00E471D6" w:rsidRPr="00E63CB9">
        <w:rPr>
          <w:rFonts w:ascii="Verdana" w:hAnsi="Verdana"/>
          <w:sz w:val="24"/>
          <w:szCs w:val="24"/>
        </w:rPr>
        <w:t>del Pueblo</w:t>
      </w:r>
      <w:r w:rsidR="00B001AB" w:rsidRPr="00E63CB9">
        <w:rPr>
          <w:rFonts w:ascii="Verdana" w:hAnsi="Verdana"/>
          <w:sz w:val="24"/>
          <w:szCs w:val="24"/>
        </w:rPr>
        <w:t xml:space="preserve">, </w:t>
      </w:r>
      <w:r w:rsidR="00E471D6" w:rsidRPr="00E63CB9">
        <w:rPr>
          <w:rFonts w:ascii="Verdana" w:hAnsi="Verdana"/>
          <w:sz w:val="24"/>
          <w:szCs w:val="24"/>
        </w:rPr>
        <w:t>ambos de la Regional Risaralda. No se ordenó hacerlo respecto de</w:t>
      </w:r>
      <w:r w:rsidR="00C4618B" w:rsidRPr="00E63CB9">
        <w:rPr>
          <w:rFonts w:ascii="Verdana" w:hAnsi="Verdana"/>
          <w:sz w:val="24"/>
          <w:szCs w:val="24"/>
        </w:rPr>
        <w:t xml:space="preserve"> las entidades </w:t>
      </w:r>
      <w:r w:rsidR="004740CA" w:rsidRPr="00E63CB9">
        <w:rPr>
          <w:rFonts w:ascii="Verdana" w:hAnsi="Verdana"/>
          <w:sz w:val="24"/>
          <w:szCs w:val="24"/>
        </w:rPr>
        <w:t xml:space="preserve">accionadas </w:t>
      </w:r>
      <w:r w:rsidR="00CB4D35" w:rsidRPr="00E63CB9">
        <w:rPr>
          <w:rFonts w:ascii="Verdana" w:hAnsi="Verdana"/>
          <w:sz w:val="24"/>
          <w:szCs w:val="24"/>
        </w:rPr>
        <w:t xml:space="preserve">en los procesos en los </w:t>
      </w:r>
      <w:r w:rsidR="007679F2">
        <w:rPr>
          <w:rFonts w:ascii="Verdana" w:hAnsi="Verdana"/>
          <w:sz w:val="24"/>
          <w:szCs w:val="24"/>
        </w:rPr>
        <w:t xml:space="preserve">            </w:t>
      </w:r>
      <w:r w:rsidR="00CB4D35" w:rsidRPr="00E63CB9">
        <w:rPr>
          <w:rFonts w:ascii="Verdana" w:hAnsi="Verdana"/>
          <w:sz w:val="24"/>
          <w:szCs w:val="24"/>
        </w:rPr>
        <w:t xml:space="preserve">que encuentra el actor vulnerados sus derechos, </w:t>
      </w:r>
      <w:r w:rsidR="00C5135C" w:rsidRPr="00E63CB9">
        <w:rPr>
          <w:rFonts w:ascii="Verdana" w:hAnsi="Verdana"/>
          <w:sz w:val="24"/>
          <w:szCs w:val="24"/>
        </w:rPr>
        <w:t xml:space="preserve">porque de </w:t>
      </w:r>
      <w:r w:rsidR="007679F2">
        <w:rPr>
          <w:rFonts w:ascii="Verdana" w:hAnsi="Verdana"/>
          <w:sz w:val="24"/>
          <w:szCs w:val="24"/>
        </w:rPr>
        <w:t xml:space="preserve">     </w:t>
      </w:r>
      <w:r w:rsidR="00C5135C" w:rsidRPr="00E63CB9">
        <w:rPr>
          <w:rFonts w:ascii="Verdana" w:hAnsi="Verdana"/>
          <w:sz w:val="24"/>
          <w:szCs w:val="24"/>
        </w:rPr>
        <w:t>acuerdo con lo</w:t>
      </w:r>
      <w:r w:rsidR="00E471D6" w:rsidRPr="00E63CB9">
        <w:rPr>
          <w:rFonts w:ascii="Verdana" w:hAnsi="Verdana"/>
          <w:sz w:val="24"/>
          <w:szCs w:val="24"/>
        </w:rPr>
        <w:t xml:space="preserve">s </w:t>
      </w:r>
      <w:r w:rsidR="00C5135C" w:rsidRPr="00E63CB9">
        <w:rPr>
          <w:rFonts w:ascii="Verdana" w:hAnsi="Verdana"/>
          <w:sz w:val="24"/>
          <w:szCs w:val="24"/>
        </w:rPr>
        <w:t>documentos aportados</w:t>
      </w:r>
      <w:r w:rsidR="00E471D6" w:rsidRPr="00E63CB9">
        <w:rPr>
          <w:rFonts w:ascii="Verdana" w:hAnsi="Verdana"/>
          <w:sz w:val="24"/>
          <w:szCs w:val="24"/>
        </w:rPr>
        <w:t>, la</w:t>
      </w:r>
      <w:r w:rsidR="008D2999" w:rsidRPr="00E63CB9">
        <w:rPr>
          <w:rFonts w:ascii="Verdana" w:hAnsi="Verdana"/>
          <w:sz w:val="24"/>
          <w:szCs w:val="24"/>
        </w:rPr>
        <w:t>s</w:t>
      </w:r>
      <w:r w:rsidR="00E471D6" w:rsidRPr="00E63CB9">
        <w:rPr>
          <w:rFonts w:ascii="Verdana" w:hAnsi="Verdana"/>
          <w:sz w:val="24"/>
          <w:szCs w:val="24"/>
        </w:rPr>
        <w:t xml:space="preserve"> demanda</w:t>
      </w:r>
      <w:r w:rsidR="008D2999" w:rsidRPr="00E63CB9">
        <w:rPr>
          <w:rFonts w:ascii="Verdana" w:hAnsi="Verdana"/>
          <w:sz w:val="24"/>
          <w:szCs w:val="24"/>
        </w:rPr>
        <w:t>s</w:t>
      </w:r>
      <w:r w:rsidR="00E471D6" w:rsidRPr="00E63CB9">
        <w:rPr>
          <w:rFonts w:ascii="Verdana" w:hAnsi="Verdana"/>
          <w:sz w:val="24"/>
          <w:szCs w:val="24"/>
        </w:rPr>
        <w:t xml:space="preserve"> fue</w:t>
      </w:r>
      <w:r w:rsidR="008D2999" w:rsidRPr="00E63CB9">
        <w:rPr>
          <w:rFonts w:ascii="Verdana" w:hAnsi="Verdana"/>
          <w:sz w:val="24"/>
          <w:szCs w:val="24"/>
        </w:rPr>
        <w:t>ron</w:t>
      </w:r>
      <w:r w:rsidR="00E471D6" w:rsidRPr="00E63CB9">
        <w:rPr>
          <w:rFonts w:ascii="Verdana" w:hAnsi="Verdana"/>
          <w:sz w:val="24"/>
          <w:szCs w:val="24"/>
        </w:rPr>
        <w:t xml:space="preserve"> rechazada</w:t>
      </w:r>
      <w:r w:rsidR="008D2999" w:rsidRPr="00E63CB9">
        <w:rPr>
          <w:rFonts w:ascii="Verdana" w:hAnsi="Verdana"/>
          <w:sz w:val="24"/>
          <w:szCs w:val="24"/>
        </w:rPr>
        <w:t>s</w:t>
      </w:r>
      <w:r w:rsidR="00CB3D40" w:rsidRPr="00E63CB9">
        <w:rPr>
          <w:rFonts w:ascii="Verdana" w:hAnsi="Verdana"/>
          <w:sz w:val="24"/>
          <w:szCs w:val="24"/>
        </w:rPr>
        <w:t xml:space="preserve"> por competencia</w:t>
      </w:r>
      <w:r w:rsidR="00E471D6" w:rsidRPr="00E63CB9">
        <w:rPr>
          <w:rFonts w:ascii="Verdana" w:hAnsi="Verdana"/>
          <w:sz w:val="24"/>
          <w:szCs w:val="24"/>
        </w:rPr>
        <w:t xml:space="preserve"> y por ende</w:t>
      </w:r>
      <w:r w:rsidR="004740CA" w:rsidRPr="00E63CB9">
        <w:rPr>
          <w:rFonts w:ascii="Verdana" w:hAnsi="Verdana"/>
          <w:sz w:val="24"/>
          <w:szCs w:val="24"/>
        </w:rPr>
        <w:t xml:space="preserve">, </w:t>
      </w:r>
      <w:r w:rsidR="002374A6" w:rsidRPr="00E63CB9">
        <w:rPr>
          <w:rFonts w:ascii="Verdana" w:hAnsi="Verdana"/>
          <w:sz w:val="24"/>
          <w:szCs w:val="24"/>
        </w:rPr>
        <w:t>no</w:t>
      </w:r>
      <w:r w:rsidR="00AD3EC6" w:rsidRPr="00E63CB9">
        <w:rPr>
          <w:rFonts w:ascii="Verdana" w:hAnsi="Verdana"/>
          <w:sz w:val="24"/>
          <w:szCs w:val="24"/>
        </w:rPr>
        <w:t xml:space="preserve"> han</w:t>
      </w:r>
      <w:r w:rsidR="00E471D6" w:rsidRPr="00E63CB9">
        <w:rPr>
          <w:rFonts w:ascii="Verdana" w:hAnsi="Verdana"/>
          <w:sz w:val="24"/>
          <w:szCs w:val="24"/>
        </w:rPr>
        <w:t xml:space="preserve"> </w:t>
      </w:r>
      <w:r w:rsidR="00AD3EC6" w:rsidRPr="00E63CB9">
        <w:rPr>
          <w:rFonts w:ascii="Verdana" w:hAnsi="Verdana"/>
          <w:sz w:val="24"/>
          <w:szCs w:val="24"/>
        </w:rPr>
        <w:t xml:space="preserve">concurrido a </w:t>
      </w:r>
      <w:r w:rsidR="007679F2">
        <w:rPr>
          <w:rFonts w:ascii="Verdana" w:hAnsi="Verdana"/>
          <w:sz w:val="24"/>
          <w:szCs w:val="24"/>
        </w:rPr>
        <w:t xml:space="preserve">        </w:t>
      </w:r>
      <w:r w:rsidR="00AD3EC6" w:rsidRPr="00E63CB9">
        <w:rPr>
          <w:rFonts w:ascii="Verdana" w:hAnsi="Verdana"/>
          <w:sz w:val="24"/>
          <w:szCs w:val="24"/>
        </w:rPr>
        <w:t>esas actuaciones</w:t>
      </w:r>
      <w:r w:rsidR="00E471D6" w:rsidRPr="00E63CB9">
        <w:rPr>
          <w:rFonts w:ascii="Verdana" w:hAnsi="Verdana"/>
          <w:sz w:val="24"/>
          <w:szCs w:val="24"/>
        </w:rPr>
        <w:t>.</w:t>
      </w:r>
    </w:p>
    <w:p w:rsidR="00E471D6" w:rsidRPr="00E63CB9" w:rsidRDefault="00E471D6" w:rsidP="00E63CB9">
      <w:pPr>
        <w:spacing w:line="360" w:lineRule="auto"/>
        <w:jc w:val="both"/>
        <w:rPr>
          <w:rFonts w:ascii="Verdana" w:hAnsi="Verdana"/>
          <w:sz w:val="24"/>
          <w:szCs w:val="24"/>
        </w:rPr>
      </w:pPr>
      <w:r w:rsidRPr="00E63CB9">
        <w:rPr>
          <w:rFonts w:ascii="Verdana" w:hAnsi="Verdana"/>
          <w:sz w:val="24"/>
          <w:szCs w:val="24"/>
        </w:rPr>
        <w:t xml:space="preserve"> </w:t>
      </w:r>
    </w:p>
    <w:p w:rsidR="00784B70" w:rsidRPr="00E63CB9" w:rsidRDefault="00784B70" w:rsidP="00E63CB9">
      <w:pPr>
        <w:spacing w:line="360" w:lineRule="auto"/>
        <w:jc w:val="both"/>
        <w:rPr>
          <w:rFonts w:ascii="Verdana" w:hAnsi="Verdana"/>
          <w:sz w:val="24"/>
          <w:szCs w:val="24"/>
          <w:lang w:val="es-ES"/>
        </w:rPr>
      </w:pPr>
      <w:r w:rsidRPr="00E63CB9">
        <w:rPr>
          <w:rFonts w:ascii="Verdana" w:hAnsi="Verdana"/>
          <w:sz w:val="24"/>
          <w:szCs w:val="24"/>
          <w:lang w:val="es-ES"/>
        </w:rPr>
        <w:t xml:space="preserve">2. En el </w:t>
      </w:r>
      <w:r w:rsidR="001975C7" w:rsidRPr="00E63CB9">
        <w:rPr>
          <w:rFonts w:ascii="Verdana" w:hAnsi="Verdana"/>
          <w:sz w:val="24"/>
          <w:szCs w:val="24"/>
          <w:lang w:val="es-ES"/>
        </w:rPr>
        <w:t>curso</w:t>
      </w:r>
      <w:r w:rsidRPr="00E63CB9">
        <w:rPr>
          <w:rFonts w:ascii="Verdana" w:hAnsi="Verdana"/>
          <w:sz w:val="24"/>
          <w:szCs w:val="24"/>
          <w:lang w:val="es-ES"/>
        </w:rPr>
        <w:t xml:space="preserve"> de esta instancia, se produjeron los siguientes pronunciamientos:</w:t>
      </w:r>
    </w:p>
    <w:p w:rsidR="00784B70" w:rsidRPr="00E63CB9" w:rsidRDefault="00784B70" w:rsidP="00E63CB9">
      <w:pPr>
        <w:spacing w:line="360" w:lineRule="auto"/>
        <w:jc w:val="both"/>
        <w:rPr>
          <w:rFonts w:ascii="Verdana" w:hAnsi="Verdana"/>
          <w:sz w:val="24"/>
          <w:szCs w:val="24"/>
          <w:lang w:val="es-ES"/>
        </w:rPr>
      </w:pPr>
    </w:p>
    <w:p w:rsidR="000403FC" w:rsidRPr="00E63CB9" w:rsidRDefault="00784B70" w:rsidP="00E63CB9">
      <w:pPr>
        <w:spacing w:line="360" w:lineRule="auto"/>
        <w:jc w:val="both"/>
        <w:rPr>
          <w:rFonts w:ascii="Verdana" w:hAnsi="Verdana"/>
          <w:sz w:val="24"/>
          <w:szCs w:val="24"/>
          <w:lang w:val="es-ES"/>
        </w:rPr>
      </w:pPr>
      <w:r w:rsidRPr="00E63CB9">
        <w:rPr>
          <w:rFonts w:ascii="Verdana" w:hAnsi="Verdana"/>
          <w:sz w:val="24"/>
          <w:szCs w:val="24"/>
          <w:lang w:val="es-ES"/>
        </w:rPr>
        <w:t xml:space="preserve">2.1 </w:t>
      </w:r>
      <w:r w:rsidR="001C7D09" w:rsidRPr="00E63CB9">
        <w:rPr>
          <w:rFonts w:ascii="Verdana" w:hAnsi="Verdana"/>
          <w:sz w:val="24"/>
          <w:szCs w:val="24"/>
          <w:lang w:val="es-ES"/>
        </w:rPr>
        <w:t>La titular del juzgado accionado</w:t>
      </w:r>
      <w:r w:rsidR="005D0170" w:rsidRPr="00E63CB9">
        <w:rPr>
          <w:rFonts w:ascii="Verdana" w:hAnsi="Verdana"/>
          <w:sz w:val="24"/>
          <w:szCs w:val="24"/>
          <w:lang w:val="es-ES"/>
        </w:rPr>
        <w:t xml:space="preserve"> informó que mediante providencias del 10 de abril pasado, decidió rechazar las demandas populares formuladas por el actor</w:t>
      </w:r>
      <w:r w:rsidR="00D4457F">
        <w:rPr>
          <w:rFonts w:ascii="Verdana" w:hAnsi="Verdana"/>
          <w:sz w:val="24"/>
          <w:szCs w:val="24"/>
          <w:lang w:val="es-ES"/>
        </w:rPr>
        <w:t xml:space="preserve"> el 5 del citado mes</w:t>
      </w:r>
      <w:r w:rsidR="005D0170" w:rsidRPr="00E63CB9">
        <w:rPr>
          <w:rFonts w:ascii="Verdana" w:hAnsi="Verdana"/>
          <w:sz w:val="24"/>
          <w:szCs w:val="24"/>
          <w:lang w:val="es-ES"/>
        </w:rPr>
        <w:t xml:space="preserve"> y ordenó remitirlas al reparto de los Jueces Civiles del Circuito de Bogotá</w:t>
      </w:r>
      <w:r w:rsidR="00A33772" w:rsidRPr="00E63CB9">
        <w:rPr>
          <w:rFonts w:ascii="Verdana" w:hAnsi="Verdana"/>
          <w:sz w:val="24"/>
          <w:szCs w:val="24"/>
          <w:lang w:val="es-ES"/>
        </w:rPr>
        <w:t xml:space="preserve">, con </w:t>
      </w:r>
      <w:r w:rsidR="00A33772" w:rsidRPr="00E63CB9">
        <w:rPr>
          <w:rFonts w:ascii="Verdana" w:hAnsi="Verdana"/>
          <w:sz w:val="24"/>
          <w:szCs w:val="24"/>
          <w:lang w:val="es-ES"/>
        </w:rPr>
        <w:lastRenderedPageBreak/>
        <w:t>sustento en que el domicilio principal de la entidad demandada se localiza en esa ciudad.</w:t>
      </w:r>
      <w:r w:rsidR="0020250D" w:rsidRPr="00E63CB9">
        <w:rPr>
          <w:rFonts w:ascii="Verdana" w:hAnsi="Verdana"/>
          <w:sz w:val="24"/>
          <w:szCs w:val="24"/>
          <w:lang w:val="es-ES"/>
        </w:rPr>
        <w:t xml:space="preserve"> Frente a esas decisiones, no se interpuso recurso alguno.</w:t>
      </w:r>
    </w:p>
    <w:p w:rsidR="000403FC" w:rsidRPr="00E63CB9" w:rsidRDefault="000403FC" w:rsidP="00E63CB9">
      <w:pPr>
        <w:spacing w:line="360" w:lineRule="auto"/>
        <w:jc w:val="both"/>
        <w:rPr>
          <w:rFonts w:ascii="Verdana" w:hAnsi="Verdana"/>
          <w:sz w:val="24"/>
          <w:szCs w:val="24"/>
          <w:lang w:val="es-ES"/>
        </w:rPr>
      </w:pPr>
    </w:p>
    <w:p w:rsidR="00784B70" w:rsidRPr="00E63CB9" w:rsidRDefault="0020250D" w:rsidP="00E63CB9">
      <w:pPr>
        <w:spacing w:line="360" w:lineRule="auto"/>
        <w:jc w:val="both"/>
        <w:rPr>
          <w:rFonts w:ascii="Verdana" w:hAnsi="Verdana"/>
          <w:sz w:val="24"/>
          <w:szCs w:val="24"/>
          <w:lang w:val="es-ES"/>
        </w:rPr>
      </w:pPr>
      <w:r w:rsidRPr="00E63CB9">
        <w:rPr>
          <w:rFonts w:ascii="Verdana" w:hAnsi="Verdana"/>
          <w:sz w:val="24"/>
          <w:szCs w:val="24"/>
          <w:lang w:val="es-ES"/>
        </w:rPr>
        <w:t xml:space="preserve">2.2 </w:t>
      </w:r>
      <w:r w:rsidR="00784B70" w:rsidRPr="00E63CB9">
        <w:rPr>
          <w:rFonts w:ascii="Verdana" w:hAnsi="Verdana"/>
          <w:sz w:val="24"/>
          <w:szCs w:val="24"/>
          <w:lang w:val="es-ES"/>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764E88" w:rsidRPr="00E63CB9" w:rsidRDefault="00764E88" w:rsidP="00E63CB9">
      <w:pPr>
        <w:spacing w:line="360" w:lineRule="auto"/>
        <w:jc w:val="both"/>
        <w:rPr>
          <w:rFonts w:ascii="Verdana" w:hAnsi="Verdana"/>
          <w:sz w:val="24"/>
          <w:szCs w:val="24"/>
        </w:rPr>
      </w:pPr>
      <w:r w:rsidRPr="00E63CB9">
        <w:rPr>
          <w:rFonts w:ascii="Verdana" w:hAnsi="Verdana"/>
          <w:sz w:val="24"/>
          <w:szCs w:val="24"/>
        </w:rPr>
        <w:t xml:space="preserve">2.3 </w:t>
      </w:r>
      <w:r w:rsidR="000403FC" w:rsidRPr="00E63CB9">
        <w:rPr>
          <w:rFonts w:ascii="Verdana" w:hAnsi="Verdana"/>
          <w:sz w:val="24"/>
          <w:szCs w:val="24"/>
        </w:rPr>
        <w:t>Los demás vinculados</w:t>
      </w:r>
      <w:r w:rsidRPr="00E63CB9">
        <w:rPr>
          <w:rFonts w:ascii="Verdana" w:hAnsi="Verdana"/>
          <w:sz w:val="24"/>
          <w:szCs w:val="24"/>
        </w:rPr>
        <w:t xml:space="preserve"> guardaron silencio.</w:t>
      </w:r>
    </w:p>
    <w:p w:rsidR="000403FC" w:rsidRPr="00E63CB9" w:rsidRDefault="000403FC" w:rsidP="00E63CB9">
      <w:pPr>
        <w:spacing w:line="360" w:lineRule="auto"/>
        <w:jc w:val="both"/>
        <w:rPr>
          <w:rFonts w:ascii="Verdana" w:hAnsi="Verdana"/>
          <w:sz w:val="24"/>
          <w:szCs w:val="24"/>
        </w:rPr>
      </w:pPr>
    </w:p>
    <w:p w:rsidR="00E471D6" w:rsidRPr="00E63CB9" w:rsidRDefault="00E471D6" w:rsidP="00E63CB9">
      <w:pPr>
        <w:spacing w:line="360" w:lineRule="auto"/>
        <w:jc w:val="both"/>
        <w:rPr>
          <w:rFonts w:ascii="Verdana" w:hAnsi="Verdana"/>
          <w:b/>
          <w:sz w:val="24"/>
          <w:szCs w:val="24"/>
        </w:rPr>
      </w:pPr>
      <w:r w:rsidRPr="00E63CB9">
        <w:rPr>
          <w:rFonts w:ascii="Verdana" w:hAnsi="Verdana"/>
          <w:b/>
          <w:sz w:val="24"/>
          <w:szCs w:val="24"/>
        </w:rPr>
        <w:t xml:space="preserve">C O N S I D E R A C I O N E S </w:t>
      </w:r>
    </w:p>
    <w:p w:rsidR="0024395C" w:rsidRPr="00E63CB9" w:rsidRDefault="0024395C" w:rsidP="00E63CB9">
      <w:pPr>
        <w:spacing w:line="360" w:lineRule="auto"/>
        <w:jc w:val="both"/>
        <w:rPr>
          <w:rFonts w:ascii="Verdana" w:hAnsi="Verdana"/>
          <w:sz w:val="24"/>
          <w:szCs w:val="24"/>
        </w:rPr>
      </w:pPr>
    </w:p>
    <w:p w:rsidR="004C2282" w:rsidRPr="00E63CB9" w:rsidRDefault="004C2282" w:rsidP="00E63CB9">
      <w:pPr>
        <w:spacing w:line="360" w:lineRule="auto"/>
        <w:jc w:val="both"/>
        <w:rPr>
          <w:rFonts w:ascii="Verdana" w:hAnsi="Verdana"/>
          <w:sz w:val="24"/>
          <w:szCs w:val="24"/>
        </w:rPr>
      </w:pPr>
      <w:r w:rsidRPr="00E63CB9">
        <w:rPr>
          <w:rFonts w:ascii="Verdana" w:hAnsi="Verdana"/>
          <w:sz w:val="24"/>
          <w:szCs w:val="24"/>
        </w:rPr>
        <w:t>1. La acción de tutela, consagrada en el artículo 86 de la</w:t>
      </w:r>
      <w:r w:rsidR="001975C7" w:rsidRPr="00E63CB9">
        <w:rPr>
          <w:rFonts w:ascii="Verdana" w:hAnsi="Verdana"/>
          <w:sz w:val="24"/>
          <w:szCs w:val="24"/>
        </w:rPr>
        <w:t xml:space="preserve"> </w:t>
      </w:r>
      <w:r w:rsidRPr="00E63CB9">
        <w:rPr>
          <w:rFonts w:ascii="Verdana" w:hAnsi="Verdana"/>
          <w:sz w:val="24"/>
          <w:szCs w:val="24"/>
        </w:rPr>
        <w:t>Constitución Nacional, otorga a toda persona la facultad para reclamar ante los jueces, en todo momento y lugar, mediante</w:t>
      </w:r>
      <w:r w:rsidR="00EC3318" w:rsidRPr="00E63CB9">
        <w:rPr>
          <w:rFonts w:ascii="Verdana" w:hAnsi="Verdana"/>
          <w:sz w:val="24"/>
          <w:szCs w:val="24"/>
        </w:rPr>
        <w:t xml:space="preserve"> </w:t>
      </w:r>
      <w:r w:rsidRPr="00E63CB9">
        <w:rPr>
          <w:rFonts w:ascii="Verdana" w:hAnsi="Verdana"/>
          <w:sz w:val="24"/>
          <w:szCs w:val="24"/>
        </w:rPr>
        <w:t xml:space="preserve">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E63CB9" w:rsidRDefault="004C2282"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C2282" w:rsidRPr="00E63CB9" w:rsidRDefault="004C2282"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 xml:space="preserve">2. El problema jurídico que debe resolver </w:t>
      </w:r>
      <w:r w:rsidR="008F4B84" w:rsidRPr="00E63CB9">
        <w:rPr>
          <w:rFonts w:ascii="Verdana" w:hAnsi="Verdana"/>
          <w:sz w:val="24"/>
          <w:szCs w:val="24"/>
        </w:rPr>
        <w:t xml:space="preserve">la </w:t>
      </w:r>
      <w:r w:rsidRPr="00E63CB9">
        <w:rPr>
          <w:rFonts w:ascii="Verdana" w:hAnsi="Verdana"/>
          <w:sz w:val="24"/>
          <w:szCs w:val="24"/>
        </w:rPr>
        <w:t xml:space="preserve">Sala, es determinar si </w:t>
      </w:r>
      <w:r w:rsidR="007C311C" w:rsidRPr="00E63CB9">
        <w:rPr>
          <w:rFonts w:ascii="Verdana" w:hAnsi="Verdana"/>
          <w:sz w:val="24"/>
          <w:szCs w:val="24"/>
        </w:rPr>
        <w:t xml:space="preserve">procede la acción de tutela </w:t>
      </w:r>
      <w:r w:rsidR="0094210A" w:rsidRPr="00E63CB9">
        <w:rPr>
          <w:rFonts w:ascii="Verdana" w:hAnsi="Verdana"/>
          <w:sz w:val="24"/>
          <w:szCs w:val="24"/>
        </w:rPr>
        <w:t>para ordenar a</w:t>
      </w:r>
      <w:r w:rsidR="007C311C" w:rsidRPr="00E63CB9">
        <w:rPr>
          <w:rFonts w:ascii="Verdana" w:hAnsi="Verdana"/>
          <w:sz w:val="24"/>
          <w:szCs w:val="24"/>
        </w:rPr>
        <w:t>l juzgado accionado</w:t>
      </w:r>
      <w:r w:rsidR="0094210A" w:rsidRPr="00E63CB9">
        <w:rPr>
          <w:rFonts w:ascii="Verdana" w:hAnsi="Verdana"/>
          <w:sz w:val="24"/>
          <w:szCs w:val="24"/>
        </w:rPr>
        <w:t xml:space="preserve"> admitir las demandas</w:t>
      </w:r>
      <w:r w:rsidR="007C311C" w:rsidRPr="00E63CB9">
        <w:rPr>
          <w:rFonts w:ascii="Verdana" w:hAnsi="Verdana"/>
          <w:sz w:val="24"/>
          <w:szCs w:val="24"/>
        </w:rPr>
        <w:t xml:space="preserve"> populares </w:t>
      </w:r>
      <w:r w:rsidR="00ED3318" w:rsidRPr="00E63CB9">
        <w:rPr>
          <w:rFonts w:ascii="Verdana" w:hAnsi="Verdana"/>
          <w:sz w:val="24"/>
          <w:szCs w:val="24"/>
        </w:rPr>
        <w:t>promovidas por</w:t>
      </w:r>
      <w:r w:rsidR="007C311C" w:rsidRPr="00E63CB9">
        <w:rPr>
          <w:rFonts w:ascii="Verdana" w:hAnsi="Verdana"/>
          <w:sz w:val="24"/>
          <w:szCs w:val="24"/>
        </w:rPr>
        <w:t xml:space="preserve"> el actor. De serlo</w:t>
      </w:r>
      <w:r w:rsidR="001622DC">
        <w:rPr>
          <w:rFonts w:ascii="Verdana" w:hAnsi="Verdana"/>
          <w:sz w:val="24"/>
          <w:szCs w:val="24"/>
        </w:rPr>
        <w:t>,</w:t>
      </w:r>
      <w:r w:rsidR="007C311C" w:rsidRPr="00E63CB9">
        <w:rPr>
          <w:rFonts w:ascii="Verdana" w:hAnsi="Verdana"/>
          <w:sz w:val="24"/>
          <w:szCs w:val="24"/>
        </w:rPr>
        <w:t xml:space="preserve"> se establecerá si en esa actuación se incurrió en la lesión de derechos fundamentales invocada.</w:t>
      </w:r>
    </w:p>
    <w:p w:rsidR="00A74E2D" w:rsidRPr="00E63CB9" w:rsidRDefault="00A74E2D"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65C3F" w:rsidRDefault="004541FA" w:rsidP="00165C3F">
      <w:pPr>
        <w:spacing w:line="360" w:lineRule="auto"/>
        <w:jc w:val="both"/>
        <w:rPr>
          <w:rFonts w:ascii="Verdana" w:hAnsi="Verdana"/>
          <w:sz w:val="24"/>
          <w:szCs w:val="24"/>
        </w:rPr>
      </w:pPr>
      <w:r w:rsidRPr="00E63CB9">
        <w:rPr>
          <w:rFonts w:ascii="Verdana" w:hAnsi="Verdana"/>
          <w:sz w:val="24"/>
          <w:szCs w:val="24"/>
        </w:rPr>
        <w:t xml:space="preserve">3. </w:t>
      </w:r>
      <w:r w:rsidR="00490C9A">
        <w:rPr>
          <w:rFonts w:ascii="Verdana" w:hAnsi="Verdana"/>
          <w:sz w:val="24"/>
          <w:szCs w:val="24"/>
        </w:rPr>
        <w:t>Según lo informado por la funcionaria accionada y de conformidad con l</w:t>
      </w:r>
      <w:r w:rsidR="00165C3F" w:rsidRPr="00E63CB9">
        <w:rPr>
          <w:rFonts w:ascii="Verdana" w:hAnsi="Verdana"/>
          <w:sz w:val="24"/>
          <w:szCs w:val="24"/>
        </w:rPr>
        <w:t>as pruebas documentales allegadas en el proceso</w:t>
      </w:r>
      <w:r w:rsidR="00490C9A">
        <w:rPr>
          <w:rFonts w:ascii="Verdana" w:hAnsi="Verdana"/>
          <w:sz w:val="24"/>
          <w:szCs w:val="24"/>
        </w:rPr>
        <w:t xml:space="preserve">, las acciones populares </w:t>
      </w:r>
      <w:r w:rsidR="00490C9A" w:rsidRPr="00E63CB9">
        <w:rPr>
          <w:rFonts w:ascii="Verdana" w:hAnsi="Verdana"/>
          <w:sz w:val="24"/>
          <w:szCs w:val="24"/>
        </w:rPr>
        <w:t>radicadas con los números 2018-00082 y 2018-00083,</w:t>
      </w:r>
      <w:r w:rsidR="00490C9A">
        <w:rPr>
          <w:rFonts w:ascii="Verdana" w:hAnsi="Verdana"/>
          <w:sz w:val="24"/>
          <w:szCs w:val="24"/>
        </w:rPr>
        <w:t xml:space="preserve"> fueron presentadas</w:t>
      </w:r>
      <w:r w:rsidR="00655E80">
        <w:rPr>
          <w:rFonts w:ascii="Verdana" w:hAnsi="Verdana"/>
          <w:sz w:val="24"/>
          <w:szCs w:val="24"/>
        </w:rPr>
        <w:t xml:space="preserve"> por el accionante</w:t>
      </w:r>
      <w:r w:rsidR="00490C9A">
        <w:rPr>
          <w:rFonts w:ascii="Verdana" w:hAnsi="Verdana"/>
          <w:sz w:val="24"/>
          <w:szCs w:val="24"/>
        </w:rPr>
        <w:t xml:space="preserve"> el </w:t>
      </w:r>
      <w:r w:rsidR="00B05311">
        <w:rPr>
          <w:rFonts w:ascii="Verdana" w:hAnsi="Verdana"/>
          <w:sz w:val="24"/>
          <w:szCs w:val="24"/>
        </w:rPr>
        <w:t>5</w:t>
      </w:r>
      <w:r w:rsidR="00490C9A" w:rsidRPr="001622DC">
        <w:rPr>
          <w:rFonts w:ascii="Verdana" w:hAnsi="Verdana"/>
          <w:color w:val="FF0000"/>
          <w:sz w:val="24"/>
          <w:szCs w:val="24"/>
        </w:rPr>
        <w:t xml:space="preserve"> </w:t>
      </w:r>
      <w:r w:rsidR="00490C9A">
        <w:rPr>
          <w:rFonts w:ascii="Verdana" w:hAnsi="Verdana"/>
          <w:sz w:val="24"/>
          <w:szCs w:val="24"/>
        </w:rPr>
        <w:t xml:space="preserve">de abril pasado y mediante </w:t>
      </w:r>
      <w:r w:rsidR="0038281A">
        <w:rPr>
          <w:rFonts w:ascii="Verdana" w:hAnsi="Verdana"/>
          <w:sz w:val="24"/>
          <w:szCs w:val="24"/>
        </w:rPr>
        <w:t>autos del 10 siguiente</w:t>
      </w:r>
      <w:r w:rsidR="00165C3F" w:rsidRPr="00E63CB9">
        <w:rPr>
          <w:rFonts w:ascii="Verdana" w:hAnsi="Verdana"/>
          <w:sz w:val="24"/>
          <w:szCs w:val="24"/>
        </w:rPr>
        <w:t>,</w:t>
      </w:r>
      <w:r w:rsidR="0038281A">
        <w:rPr>
          <w:rFonts w:ascii="Verdana" w:hAnsi="Verdana"/>
          <w:sz w:val="24"/>
          <w:szCs w:val="24"/>
        </w:rPr>
        <w:t xml:space="preserve"> fueron rechazadas por</w:t>
      </w:r>
      <w:r w:rsidR="00165C3F" w:rsidRPr="00E63CB9">
        <w:rPr>
          <w:rFonts w:ascii="Verdana" w:hAnsi="Verdana"/>
          <w:sz w:val="24"/>
          <w:szCs w:val="24"/>
        </w:rPr>
        <w:t xml:space="preserve"> falta de competencia territorial</w:t>
      </w:r>
      <w:r w:rsidR="0038281A" w:rsidRPr="00E63CB9">
        <w:rPr>
          <w:rStyle w:val="Refdenotaalpie"/>
          <w:rFonts w:ascii="Verdana" w:hAnsi="Verdana"/>
          <w:sz w:val="24"/>
          <w:szCs w:val="24"/>
        </w:rPr>
        <w:footnoteReference w:id="1"/>
      </w:r>
      <w:r w:rsidR="00165C3F" w:rsidRPr="00E63CB9">
        <w:rPr>
          <w:rFonts w:ascii="Verdana" w:hAnsi="Verdana"/>
          <w:sz w:val="24"/>
          <w:szCs w:val="24"/>
        </w:rPr>
        <w:t>.</w:t>
      </w:r>
    </w:p>
    <w:p w:rsidR="00165C3F" w:rsidRDefault="00165C3F"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7679F2"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color w:val="000000"/>
          <w:sz w:val="24"/>
          <w:szCs w:val="24"/>
        </w:rPr>
      </w:pPr>
      <w:r w:rsidRPr="00E63CB9">
        <w:rPr>
          <w:rFonts w:ascii="Verdana" w:hAnsi="Verdana"/>
          <w:color w:val="000000"/>
          <w:sz w:val="24"/>
          <w:szCs w:val="24"/>
        </w:rPr>
        <w:t>4. Surge de</w:t>
      </w:r>
      <w:r w:rsidR="00655E80">
        <w:rPr>
          <w:rFonts w:ascii="Verdana" w:hAnsi="Verdana"/>
          <w:color w:val="000000"/>
          <w:sz w:val="24"/>
          <w:szCs w:val="24"/>
        </w:rPr>
        <w:t xml:space="preserve"> lo anterior </w:t>
      </w:r>
      <w:r w:rsidRPr="00E63CB9">
        <w:rPr>
          <w:rFonts w:ascii="Verdana" w:hAnsi="Verdana"/>
          <w:color w:val="000000"/>
          <w:sz w:val="24"/>
          <w:szCs w:val="24"/>
        </w:rPr>
        <w:t>que los hechos en que se fundamentó la acción de tutela no guardan relación con lo efectivamente acaecido</w:t>
      </w:r>
      <w:r w:rsidR="003F1A8C">
        <w:rPr>
          <w:rFonts w:ascii="Verdana" w:hAnsi="Verdana"/>
          <w:color w:val="000000"/>
          <w:sz w:val="24"/>
          <w:szCs w:val="24"/>
        </w:rPr>
        <w:t xml:space="preserve"> en los</w:t>
      </w:r>
      <w:r w:rsidRPr="00E63CB9">
        <w:rPr>
          <w:rFonts w:ascii="Verdana" w:hAnsi="Verdana"/>
          <w:color w:val="000000"/>
          <w:sz w:val="24"/>
          <w:szCs w:val="24"/>
        </w:rPr>
        <w:t xml:space="preserve"> proceso</w:t>
      </w:r>
      <w:r w:rsidR="003F1A8C">
        <w:rPr>
          <w:rFonts w:ascii="Verdana" w:hAnsi="Verdana"/>
          <w:color w:val="000000"/>
          <w:sz w:val="24"/>
          <w:szCs w:val="24"/>
        </w:rPr>
        <w:t>s en los</w:t>
      </w:r>
      <w:r w:rsidRPr="00E63CB9">
        <w:rPr>
          <w:rFonts w:ascii="Verdana" w:hAnsi="Verdana"/>
          <w:color w:val="000000"/>
          <w:sz w:val="24"/>
          <w:szCs w:val="24"/>
        </w:rPr>
        <w:t xml:space="preserve"> que el actor encuentra lesionados sus derechos, pues</w:t>
      </w:r>
      <w:r w:rsidR="000023C7">
        <w:rPr>
          <w:rFonts w:ascii="Verdana" w:hAnsi="Verdana"/>
          <w:color w:val="000000"/>
          <w:sz w:val="24"/>
          <w:szCs w:val="24"/>
        </w:rPr>
        <w:t>, contrario a lo advertido en la demanda,</w:t>
      </w:r>
      <w:r w:rsidRPr="00E63CB9">
        <w:rPr>
          <w:rFonts w:ascii="Verdana" w:hAnsi="Verdana"/>
          <w:color w:val="000000"/>
          <w:sz w:val="24"/>
          <w:szCs w:val="24"/>
        </w:rPr>
        <w:t xml:space="preserve"> </w:t>
      </w:r>
      <w:r w:rsidR="003F1A8C">
        <w:rPr>
          <w:rFonts w:ascii="Verdana" w:hAnsi="Verdana"/>
          <w:color w:val="000000"/>
          <w:sz w:val="24"/>
          <w:szCs w:val="24"/>
        </w:rPr>
        <w:t xml:space="preserve">dentro </w:t>
      </w:r>
      <w:r w:rsidR="00367716">
        <w:rPr>
          <w:rFonts w:ascii="Verdana" w:hAnsi="Verdana"/>
          <w:color w:val="000000"/>
          <w:sz w:val="24"/>
          <w:szCs w:val="24"/>
        </w:rPr>
        <w:t xml:space="preserve">        </w:t>
      </w:r>
      <w:r w:rsidR="003F1A8C">
        <w:rPr>
          <w:rFonts w:ascii="Verdana" w:hAnsi="Verdana"/>
          <w:color w:val="000000"/>
          <w:sz w:val="24"/>
          <w:szCs w:val="24"/>
        </w:rPr>
        <w:t>de</w:t>
      </w:r>
      <w:r w:rsidR="003F1A8C" w:rsidRPr="00367716">
        <w:rPr>
          <w:rFonts w:ascii="Verdana" w:hAnsi="Verdana"/>
          <w:color w:val="000000"/>
          <w:spacing w:val="40"/>
          <w:sz w:val="24"/>
          <w:szCs w:val="24"/>
        </w:rPr>
        <w:t xml:space="preserve"> </w:t>
      </w:r>
      <w:r w:rsidR="003F1A8C">
        <w:rPr>
          <w:rFonts w:ascii="Verdana" w:hAnsi="Verdana"/>
          <w:color w:val="000000"/>
          <w:sz w:val="24"/>
          <w:szCs w:val="24"/>
        </w:rPr>
        <w:t>los</w:t>
      </w:r>
      <w:r w:rsidR="003F1A8C" w:rsidRPr="00367716">
        <w:rPr>
          <w:rFonts w:ascii="Verdana" w:hAnsi="Verdana"/>
          <w:color w:val="000000"/>
          <w:spacing w:val="40"/>
          <w:sz w:val="24"/>
          <w:szCs w:val="24"/>
        </w:rPr>
        <w:t xml:space="preserve"> </w:t>
      </w:r>
      <w:r w:rsidR="003F1A8C">
        <w:rPr>
          <w:rFonts w:ascii="Verdana" w:hAnsi="Verdana"/>
          <w:color w:val="000000"/>
          <w:sz w:val="24"/>
          <w:szCs w:val="24"/>
        </w:rPr>
        <w:t>tres</w:t>
      </w:r>
      <w:r w:rsidR="003F1A8C" w:rsidRPr="00367716">
        <w:rPr>
          <w:rFonts w:ascii="Verdana" w:hAnsi="Verdana"/>
          <w:color w:val="000000"/>
          <w:spacing w:val="40"/>
          <w:sz w:val="24"/>
          <w:szCs w:val="24"/>
        </w:rPr>
        <w:t xml:space="preserve"> </w:t>
      </w:r>
      <w:r w:rsidR="003F1A8C">
        <w:rPr>
          <w:rFonts w:ascii="Verdana" w:hAnsi="Verdana"/>
          <w:color w:val="000000"/>
          <w:sz w:val="24"/>
          <w:szCs w:val="24"/>
        </w:rPr>
        <w:t>días</w:t>
      </w:r>
      <w:r w:rsidR="003F1A8C" w:rsidRPr="00367716">
        <w:rPr>
          <w:rFonts w:ascii="Verdana" w:hAnsi="Verdana"/>
          <w:color w:val="000000"/>
          <w:spacing w:val="40"/>
          <w:sz w:val="24"/>
          <w:szCs w:val="24"/>
        </w:rPr>
        <w:t xml:space="preserve"> </w:t>
      </w:r>
      <w:r w:rsidR="003F1A8C">
        <w:rPr>
          <w:rFonts w:ascii="Verdana" w:hAnsi="Verdana"/>
          <w:color w:val="000000"/>
          <w:sz w:val="24"/>
          <w:szCs w:val="24"/>
        </w:rPr>
        <w:t>hábiles</w:t>
      </w:r>
      <w:r w:rsidR="003F1A8C" w:rsidRPr="00367716">
        <w:rPr>
          <w:rFonts w:ascii="Verdana" w:hAnsi="Verdana"/>
          <w:color w:val="000000"/>
          <w:spacing w:val="40"/>
          <w:sz w:val="24"/>
          <w:szCs w:val="24"/>
        </w:rPr>
        <w:t xml:space="preserve"> </w:t>
      </w:r>
      <w:r w:rsidR="003F1A8C">
        <w:rPr>
          <w:rFonts w:ascii="Verdana" w:hAnsi="Verdana"/>
          <w:color w:val="000000"/>
          <w:sz w:val="24"/>
          <w:szCs w:val="24"/>
        </w:rPr>
        <w:t>siguiente</w:t>
      </w:r>
      <w:r w:rsidR="003F1A8C" w:rsidRPr="00367716">
        <w:rPr>
          <w:rFonts w:ascii="Verdana" w:hAnsi="Verdana"/>
          <w:color w:val="000000"/>
          <w:spacing w:val="40"/>
          <w:sz w:val="24"/>
          <w:szCs w:val="24"/>
        </w:rPr>
        <w:t xml:space="preserve"> </w:t>
      </w:r>
      <w:r w:rsidR="003F1A8C">
        <w:rPr>
          <w:rFonts w:ascii="Verdana" w:hAnsi="Verdana"/>
          <w:color w:val="000000"/>
          <w:sz w:val="24"/>
          <w:szCs w:val="24"/>
        </w:rPr>
        <w:t>a</w:t>
      </w:r>
      <w:r w:rsidR="003F1A8C" w:rsidRPr="00367716">
        <w:rPr>
          <w:rFonts w:ascii="Verdana" w:hAnsi="Verdana"/>
          <w:color w:val="000000"/>
          <w:spacing w:val="40"/>
          <w:sz w:val="24"/>
          <w:szCs w:val="24"/>
        </w:rPr>
        <w:t xml:space="preserve"> </w:t>
      </w:r>
      <w:r w:rsidR="003F1A8C">
        <w:rPr>
          <w:rFonts w:ascii="Verdana" w:hAnsi="Verdana"/>
          <w:color w:val="000000"/>
          <w:sz w:val="24"/>
          <w:szCs w:val="24"/>
        </w:rPr>
        <w:t>su</w:t>
      </w:r>
      <w:r w:rsidR="003F1A8C" w:rsidRPr="00367716">
        <w:rPr>
          <w:rFonts w:ascii="Verdana" w:hAnsi="Verdana"/>
          <w:color w:val="000000"/>
          <w:spacing w:val="40"/>
          <w:sz w:val="24"/>
          <w:szCs w:val="24"/>
        </w:rPr>
        <w:t xml:space="preserve"> </w:t>
      </w:r>
      <w:r w:rsidR="003F1A8C">
        <w:rPr>
          <w:rFonts w:ascii="Verdana" w:hAnsi="Verdana"/>
          <w:color w:val="000000"/>
          <w:sz w:val="24"/>
          <w:szCs w:val="24"/>
        </w:rPr>
        <w:t>recibo</w:t>
      </w:r>
      <w:r w:rsidR="00E42FEF" w:rsidRPr="00367716">
        <w:rPr>
          <w:rFonts w:ascii="Verdana" w:hAnsi="Verdana"/>
          <w:color w:val="000000"/>
          <w:spacing w:val="40"/>
          <w:sz w:val="24"/>
          <w:szCs w:val="24"/>
        </w:rPr>
        <w:t xml:space="preserve"> </w:t>
      </w:r>
      <w:r w:rsidR="00E42FEF">
        <w:rPr>
          <w:rFonts w:ascii="Verdana" w:hAnsi="Verdana"/>
          <w:color w:val="000000"/>
          <w:sz w:val="24"/>
          <w:szCs w:val="24"/>
        </w:rPr>
        <w:t>se</w:t>
      </w:r>
      <w:r w:rsidR="00E42FEF" w:rsidRPr="00367716">
        <w:rPr>
          <w:rFonts w:ascii="Verdana" w:hAnsi="Verdana"/>
          <w:color w:val="000000"/>
          <w:spacing w:val="40"/>
          <w:sz w:val="24"/>
          <w:szCs w:val="24"/>
        </w:rPr>
        <w:t xml:space="preserve"> </w:t>
      </w:r>
      <w:r w:rsidR="00E42FEF">
        <w:rPr>
          <w:rFonts w:ascii="Verdana" w:hAnsi="Verdana"/>
          <w:color w:val="000000"/>
          <w:sz w:val="24"/>
          <w:szCs w:val="24"/>
        </w:rPr>
        <w:t>resolvió</w:t>
      </w:r>
      <w:r w:rsidR="00E42FEF" w:rsidRPr="00367716">
        <w:rPr>
          <w:rFonts w:ascii="Verdana" w:hAnsi="Verdana"/>
          <w:color w:val="000000"/>
          <w:spacing w:val="40"/>
          <w:sz w:val="24"/>
          <w:szCs w:val="24"/>
        </w:rPr>
        <w:t xml:space="preserve"> </w:t>
      </w:r>
      <w:r w:rsidR="00E42FEF">
        <w:rPr>
          <w:rFonts w:ascii="Verdana" w:hAnsi="Verdana"/>
          <w:color w:val="000000"/>
          <w:sz w:val="24"/>
          <w:szCs w:val="24"/>
        </w:rPr>
        <w:t>sobre</w:t>
      </w:r>
      <w:r w:rsidR="00E42FEF" w:rsidRPr="00367716">
        <w:rPr>
          <w:rFonts w:ascii="Verdana" w:hAnsi="Verdana"/>
          <w:color w:val="000000"/>
          <w:spacing w:val="40"/>
          <w:sz w:val="24"/>
          <w:szCs w:val="24"/>
        </w:rPr>
        <w:t xml:space="preserve"> </w:t>
      </w:r>
      <w:r w:rsidR="00E42FEF">
        <w:rPr>
          <w:rFonts w:ascii="Verdana" w:hAnsi="Verdana"/>
          <w:color w:val="000000"/>
          <w:sz w:val="24"/>
          <w:szCs w:val="24"/>
        </w:rPr>
        <w:t xml:space="preserve">la </w:t>
      </w:r>
    </w:p>
    <w:p w:rsidR="00E63CB9" w:rsidRPr="00E63CB9" w:rsidRDefault="00E42FEF"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color w:val="000000"/>
          <w:sz w:val="24"/>
          <w:szCs w:val="24"/>
        </w:rPr>
      </w:pPr>
      <w:r>
        <w:rPr>
          <w:rFonts w:ascii="Verdana" w:hAnsi="Verdana"/>
          <w:color w:val="000000"/>
          <w:sz w:val="24"/>
          <w:szCs w:val="24"/>
        </w:rPr>
        <w:t>admisibilidad de esa acciones populares</w:t>
      </w:r>
      <w:r w:rsidR="00E63CB9" w:rsidRPr="00E63CB9">
        <w:rPr>
          <w:rFonts w:ascii="Verdana" w:hAnsi="Verdana"/>
          <w:color w:val="000000"/>
          <w:sz w:val="24"/>
          <w:szCs w:val="24"/>
        </w:rPr>
        <w:t>.</w:t>
      </w:r>
    </w:p>
    <w:p w:rsidR="00E63CB9" w:rsidRPr="00E63CB9"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color w:val="000000"/>
          <w:sz w:val="24"/>
          <w:szCs w:val="24"/>
        </w:rPr>
      </w:pPr>
    </w:p>
    <w:p w:rsidR="00E63CB9" w:rsidRPr="00E63CB9"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En conclusión, la protección constitucional reclamada se fundamentó en hechos que no han tenido ocurrencia.</w:t>
      </w:r>
    </w:p>
    <w:p w:rsidR="00E63CB9" w:rsidRPr="00E63CB9"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63CB9" w:rsidRPr="00E63CB9"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63CB9">
        <w:rPr>
          <w:rFonts w:ascii="Verdana" w:hAnsi="Verdana"/>
          <w:sz w:val="24"/>
          <w:szCs w:val="24"/>
        </w:rPr>
        <w:t>La Corte Suprema de Justicia, en proceso de tutela propuesta por quien en este asunto actúa como demandante, en el que también se relataron hechos que no guardaban relación con lo acaecido en el proceso en el que el peticionario encontraba la lesión de sus derechos, dijo:</w:t>
      </w:r>
    </w:p>
    <w:p w:rsidR="00E63CB9" w:rsidRPr="00E63CB9"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z w:val="24"/>
          <w:szCs w:val="24"/>
        </w:rPr>
      </w:pPr>
    </w:p>
    <w:p w:rsidR="00E63CB9" w:rsidRPr="007679F2" w:rsidRDefault="00E63CB9" w:rsidP="00367716">
      <w:pPr>
        <w:tabs>
          <w:tab w:val="left" w:pos="2310"/>
        </w:tabs>
        <w:spacing w:line="360" w:lineRule="auto"/>
        <w:ind w:left="426" w:right="333"/>
        <w:jc w:val="both"/>
        <w:rPr>
          <w:rFonts w:ascii="Verdana" w:hAnsi="Verdana" w:cs="Arial"/>
          <w:szCs w:val="21"/>
        </w:rPr>
      </w:pPr>
      <w:r w:rsidRPr="007679F2">
        <w:rPr>
          <w:rFonts w:ascii="Verdana" w:hAnsi="Verdana" w:cs="Arial"/>
          <w:szCs w:val="21"/>
        </w:rPr>
        <w:t>“Visto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tutelante por falta de competencia, sino al contrario, lo que aconteció fue que la inadmitió para que él realizara unas aclaraciones y aportara unas pruebas, empero, como aquél no cumplió con la carga, se rechazó la demanda.</w:t>
      </w:r>
    </w:p>
    <w:p w:rsidR="00E63CB9" w:rsidRPr="007679F2" w:rsidRDefault="00E63CB9" w:rsidP="00367716">
      <w:pPr>
        <w:tabs>
          <w:tab w:val="left" w:pos="2310"/>
        </w:tabs>
        <w:spacing w:line="360" w:lineRule="auto"/>
        <w:ind w:left="426" w:right="333"/>
        <w:jc w:val="both"/>
        <w:rPr>
          <w:rFonts w:ascii="Verdana" w:hAnsi="Verdana" w:cs="Arial"/>
          <w:szCs w:val="21"/>
        </w:rPr>
      </w:pPr>
    </w:p>
    <w:p w:rsidR="00E63CB9" w:rsidRPr="007679F2" w:rsidRDefault="00E63CB9" w:rsidP="00367716">
      <w:pPr>
        <w:tabs>
          <w:tab w:val="left" w:pos="2310"/>
        </w:tabs>
        <w:spacing w:line="360" w:lineRule="auto"/>
        <w:ind w:left="426" w:right="333"/>
        <w:jc w:val="both"/>
        <w:rPr>
          <w:rFonts w:ascii="Verdana" w:hAnsi="Verdana" w:cs="Arial"/>
          <w:sz w:val="18"/>
          <w:szCs w:val="24"/>
        </w:rPr>
      </w:pPr>
      <w:r w:rsidRPr="007679F2">
        <w:rPr>
          <w:rFonts w:ascii="Verdana" w:hAnsi="Verdana" w:cs="Arial"/>
          <w:szCs w:val="21"/>
        </w:rPr>
        <w:lastRenderedPageBreak/>
        <w:t>Se refuerza lo preanotado, porque el auto que “rechazó” la demanda por no haberse subsanado se profirió el 29 de abril de 2016, es decir, con posterioridad a la presentación del presente auxilio, y bajo esa circunstancia, no es posible analizar los descontentos del tutelante, itérese, la falta de congruencia entre lo relatado en el escrito de tutela y lo que se adelantó en el juicio; además, tampoco se observó que la autoridad querellada hubiese rechazado algún recurso de apelación por improcedente…”</w:t>
      </w:r>
      <w:r w:rsidRPr="007679F2">
        <w:rPr>
          <w:rStyle w:val="Refdenotaalpie"/>
          <w:rFonts w:ascii="Verdana" w:hAnsi="Verdana" w:cs="Arial"/>
          <w:szCs w:val="21"/>
        </w:rPr>
        <w:footnoteReference w:id="2"/>
      </w:r>
    </w:p>
    <w:p w:rsidR="00E63CB9" w:rsidRDefault="00E63CB9"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132B4" w:rsidRDefault="009D2FC8" w:rsidP="009D2F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t>Por tanto la acción de tutela debe ser negada.</w:t>
      </w:r>
    </w:p>
    <w:p w:rsidR="009D2FC8" w:rsidRPr="000023C7" w:rsidRDefault="009D2FC8" w:rsidP="009D2F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4395C" w:rsidRPr="00E63CB9" w:rsidRDefault="0024395C" w:rsidP="00E63CB9">
      <w:pPr>
        <w:spacing w:line="360" w:lineRule="auto"/>
        <w:jc w:val="both"/>
        <w:rPr>
          <w:rFonts w:ascii="Verdana" w:hAnsi="Verdana"/>
          <w:sz w:val="24"/>
          <w:szCs w:val="24"/>
        </w:rPr>
      </w:pPr>
      <w:r w:rsidRPr="00E63CB9">
        <w:rPr>
          <w:rFonts w:ascii="Verdana" w:hAnsi="Verdana"/>
          <w:sz w:val="24"/>
          <w:szCs w:val="24"/>
        </w:rPr>
        <w:t>En mérito de lo expuesto, la Sala Civil Familia del Tribunal Superior de Pereira, Risaralda, administrando justicia en nombre de la República y por autoridad de la ley,</w:t>
      </w:r>
    </w:p>
    <w:p w:rsidR="0024395C" w:rsidRPr="00367716" w:rsidRDefault="00B838C9" w:rsidP="00E63CB9">
      <w:pPr>
        <w:spacing w:line="360" w:lineRule="auto"/>
        <w:ind w:right="51"/>
        <w:jc w:val="both"/>
        <w:rPr>
          <w:rFonts w:ascii="Verdana" w:hAnsi="Verdana"/>
          <w:b/>
          <w:sz w:val="24"/>
          <w:szCs w:val="24"/>
        </w:rPr>
      </w:pPr>
      <w:r w:rsidRPr="00367716">
        <w:rPr>
          <w:rFonts w:ascii="Verdana" w:hAnsi="Verdana"/>
          <w:b/>
          <w:sz w:val="24"/>
          <w:szCs w:val="24"/>
        </w:rPr>
        <w:t xml:space="preserve">R E S U E L V E </w:t>
      </w:r>
      <w:r w:rsidR="0024395C" w:rsidRPr="00367716">
        <w:rPr>
          <w:rFonts w:ascii="Verdana" w:hAnsi="Verdana"/>
          <w:b/>
          <w:sz w:val="24"/>
          <w:szCs w:val="24"/>
        </w:rPr>
        <w:t>:</w:t>
      </w:r>
    </w:p>
    <w:p w:rsidR="0024395C" w:rsidRPr="00367716" w:rsidRDefault="0024395C" w:rsidP="00E63CB9">
      <w:pPr>
        <w:spacing w:line="360" w:lineRule="auto"/>
        <w:jc w:val="both"/>
        <w:rPr>
          <w:rFonts w:ascii="Verdana" w:hAnsi="Verdana"/>
          <w:sz w:val="24"/>
          <w:szCs w:val="24"/>
        </w:rPr>
      </w:pPr>
    </w:p>
    <w:p w:rsidR="00805591" w:rsidRPr="00367716" w:rsidRDefault="0024395C" w:rsidP="00E63CB9">
      <w:pPr>
        <w:spacing w:line="360" w:lineRule="auto"/>
        <w:jc w:val="both"/>
        <w:rPr>
          <w:rFonts w:ascii="Verdana" w:hAnsi="Verdana"/>
          <w:sz w:val="24"/>
          <w:szCs w:val="24"/>
        </w:rPr>
      </w:pPr>
      <w:r w:rsidRPr="00367716">
        <w:rPr>
          <w:rFonts w:ascii="Verdana" w:hAnsi="Verdana"/>
          <w:b/>
          <w:sz w:val="24"/>
          <w:szCs w:val="24"/>
        </w:rPr>
        <w:t>PRIMERO.</w:t>
      </w:r>
      <w:r w:rsidR="004C2282" w:rsidRPr="00367716">
        <w:rPr>
          <w:rFonts w:ascii="Verdana" w:hAnsi="Verdana"/>
          <w:sz w:val="24"/>
          <w:szCs w:val="24"/>
        </w:rPr>
        <w:t xml:space="preserve"> </w:t>
      </w:r>
      <w:r w:rsidR="0015013A" w:rsidRPr="00367716">
        <w:rPr>
          <w:rFonts w:ascii="Verdana" w:hAnsi="Verdana"/>
          <w:sz w:val="24"/>
          <w:szCs w:val="24"/>
        </w:rPr>
        <w:t xml:space="preserve">Se </w:t>
      </w:r>
      <w:r w:rsidR="002844D0" w:rsidRPr="00367716">
        <w:rPr>
          <w:rFonts w:ascii="Verdana" w:hAnsi="Verdana"/>
          <w:sz w:val="24"/>
          <w:szCs w:val="24"/>
        </w:rPr>
        <w:t>niegan</w:t>
      </w:r>
      <w:r w:rsidR="0060621A" w:rsidRPr="00367716">
        <w:rPr>
          <w:rFonts w:ascii="Verdana" w:hAnsi="Verdana"/>
          <w:sz w:val="24"/>
          <w:szCs w:val="24"/>
        </w:rPr>
        <w:t xml:space="preserve"> las acciones de tutela </w:t>
      </w:r>
      <w:r w:rsidR="0037641F" w:rsidRPr="00367716">
        <w:rPr>
          <w:rFonts w:ascii="Verdana" w:hAnsi="Verdana"/>
          <w:sz w:val="24"/>
          <w:szCs w:val="24"/>
        </w:rPr>
        <w:t xml:space="preserve">promovidas por </w:t>
      </w:r>
      <w:r w:rsidR="00C730B3" w:rsidRPr="00367716">
        <w:rPr>
          <w:rFonts w:ascii="Verdana" w:hAnsi="Verdana"/>
          <w:sz w:val="24"/>
          <w:szCs w:val="24"/>
        </w:rPr>
        <w:t xml:space="preserve">el señor </w:t>
      </w:r>
      <w:r w:rsidR="00805591" w:rsidRPr="00367716">
        <w:rPr>
          <w:rFonts w:ascii="Verdana" w:hAnsi="Verdana"/>
          <w:sz w:val="24"/>
          <w:szCs w:val="24"/>
        </w:rPr>
        <w:t xml:space="preserve">Uner Augusto Becerra Largo contra </w:t>
      </w:r>
      <w:r w:rsidR="00805591" w:rsidRPr="00367716">
        <w:rPr>
          <w:rFonts w:ascii="Verdana" w:hAnsi="Verdana"/>
          <w:sz w:val="24"/>
          <w:szCs w:val="24"/>
          <w:lang w:val="es-ES"/>
        </w:rPr>
        <w:t>el Juzgado Civil del Circuito de Santa Rosa de Cabal</w:t>
      </w:r>
      <w:r w:rsidR="00805591" w:rsidRPr="00367716">
        <w:rPr>
          <w:rFonts w:ascii="Verdana" w:hAnsi="Verdana"/>
          <w:sz w:val="24"/>
          <w:szCs w:val="24"/>
        </w:rPr>
        <w:t>, a las que fueron vinculados la Alcaldía de esa localidad, el Procurador y el Defensor del Pueblo, ambos de la Regional Risaralda.</w:t>
      </w:r>
    </w:p>
    <w:p w:rsidR="00585B12" w:rsidRPr="00367716" w:rsidRDefault="00585B12" w:rsidP="00E63CB9">
      <w:pPr>
        <w:spacing w:line="360" w:lineRule="auto"/>
        <w:ind w:right="51"/>
        <w:jc w:val="both"/>
        <w:rPr>
          <w:rFonts w:ascii="Verdana" w:hAnsi="Verdana"/>
          <w:b/>
          <w:sz w:val="24"/>
          <w:szCs w:val="24"/>
        </w:rPr>
      </w:pPr>
    </w:p>
    <w:p w:rsidR="0024395C" w:rsidRPr="00367716" w:rsidRDefault="0024395C" w:rsidP="00E63CB9">
      <w:pPr>
        <w:spacing w:line="360" w:lineRule="auto"/>
        <w:ind w:right="51"/>
        <w:jc w:val="both"/>
        <w:rPr>
          <w:rFonts w:ascii="Verdana" w:hAnsi="Verdana"/>
          <w:sz w:val="24"/>
          <w:szCs w:val="24"/>
        </w:rPr>
      </w:pPr>
      <w:r w:rsidRPr="00367716">
        <w:rPr>
          <w:rFonts w:ascii="Verdana" w:hAnsi="Verdana"/>
          <w:b/>
          <w:sz w:val="24"/>
          <w:szCs w:val="24"/>
        </w:rPr>
        <w:t>SEGUNDO.</w:t>
      </w:r>
      <w:r w:rsidRPr="00367716">
        <w:rPr>
          <w:rFonts w:ascii="Verdana" w:hAnsi="Verdana"/>
          <w:sz w:val="24"/>
          <w:szCs w:val="24"/>
        </w:rPr>
        <w:t xml:space="preserve"> </w:t>
      </w:r>
      <w:r w:rsidR="00811682" w:rsidRPr="00367716">
        <w:rPr>
          <w:rFonts w:ascii="Verdana" w:hAnsi="Verdana"/>
          <w:sz w:val="24"/>
          <w:szCs w:val="24"/>
        </w:rPr>
        <w:t>Notificar esta decisión a las partes conforme lo previene el artículo 30 del Decreto 2591 de 1991.</w:t>
      </w:r>
    </w:p>
    <w:p w:rsidR="00811682" w:rsidRPr="00367716" w:rsidRDefault="00811682" w:rsidP="00E63CB9">
      <w:pPr>
        <w:pStyle w:val="CUERPOTEXTO"/>
        <w:tabs>
          <w:tab w:val="clear" w:pos="510"/>
        </w:tabs>
        <w:spacing w:before="0" w:after="0" w:line="360" w:lineRule="auto"/>
        <w:ind w:firstLine="0"/>
        <w:rPr>
          <w:rFonts w:ascii="Verdana" w:hAnsi="Verdana"/>
          <w:sz w:val="24"/>
          <w:szCs w:val="24"/>
        </w:rPr>
      </w:pPr>
    </w:p>
    <w:p w:rsidR="0024395C" w:rsidRPr="00367716" w:rsidRDefault="0024395C" w:rsidP="00E63CB9">
      <w:pPr>
        <w:pStyle w:val="CUERPOTEXTO"/>
        <w:tabs>
          <w:tab w:val="clear" w:pos="510"/>
        </w:tabs>
        <w:spacing w:before="0" w:after="0" w:line="360" w:lineRule="auto"/>
        <w:ind w:firstLine="0"/>
        <w:rPr>
          <w:rFonts w:ascii="Verdana" w:hAnsi="Verdana"/>
          <w:sz w:val="24"/>
          <w:szCs w:val="24"/>
        </w:rPr>
      </w:pPr>
      <w:r w:rsidRPr="00367716">
        <w:rPr>
          <w:rFonts w:ascii="Verdana" w:hAnsi="Verdana"/>
          <w:b/>
          <w:sz w:val="24"/>
          <w:szCs w:val="24"/>
        </w:rPr>
        <w:t>TERCERO.</w:t>
      </w:r>
      <w:r w:rsidRPr="00367716">
        <w:rPr>
          <w:rFonts w:ascii="Verdana" w:hAnsi="Verdana"/>
          <w:sz w:val="24"/>
          <w:szCs w:val="24"/>
        </w:rPr>
        <w:t xml:space="preserve"> </w:t>
      </w:r>
      <w:r w:rsidR="00811682" w:rsidRPr="00367716">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367716" w:rsidRDefault="0024395C" w:rsidP="00E63CB9">
      <w:pPr>
        <w:spacing w:line="360" w:lineRule="auto"/>
        <w:jc w:val="both"/>
        <w:rPr>
          <w:rFonts w:ascii="Verdana" w:hAnsi="Verdana"/>
          <w:sz w:val="24"/>
          <w:szCs w:val="24"/>
        </w:rPr>
      </w:pPr>
    </w:p>
    <w:p w:rsidR="0024395C" w:rsidRPr="00367716" w:rsidRDefault="0024395C" w:rsidP="00E63CB9">
      <w:pPr>
        <w:spacing w:line="360" w:lineRule="auto"/>
        <w:jc w:val="both"/>
        <w:rPr>
          <w:rFonts w:ascii="Verdana" w:hAnsi="Verdana"/>
          <w:sz w:val="24"/>
          <w:szCs w:val="24"/>
        </w:rPr>
      </w:pPr>
      <w:r w:rsidRPr="00367716">
        <w:rPr>
          <w:rFonts w:ascii="Verdana" w:hAnsi="Verdana"/>
          <w:sz w:val="24"/>
          <w:szCs w:val="24"/>
        </w:rPr>
        <w:t xml:space="preserve">Notifíquese y cúmplase, </w:t>
      </w:r>
    </w:p>
    <w:p w:rsidR="0024395C" w:rsidRPr="00367716" w:rsidRDefault="0024395C" w:rsidP="00E63CB9">
      <w:pPr>
        <w:spacing w:line="360" w:lineRule="auto"/>
        <w:jc w:val="both"/>
        <w:rPr>
          <w:rFonts w:ascii="Verdana" w:hAnsi="Verdana"/>
          <w:sz w:val="24"/>
          <w:szCs w:val="24"/>
        </w:rPr>
      </w:pPr>
    </w:p>
    <w:p w:rsidR="0024395C" w:rsidRPr="00367716" w:rsidRDefault="0024395C" w:rsidP="00E63CB9">
      <w:pPr>
        <w:spacing w:line="360" w:lineRule="auto"/>
        <w:jc w:val="both"/>
        <w:rPr>
          <w:rFonts w:ascii="Verdana" w:hAnsi="Verdana"/>
          <w:sz w:val="24"/>
          <w:szCs w:val="24"/>
        </w:rPr>
      </w:pPr>
      <w:r w:rsidRPr="00367716">
        <w:rPr>
          <w:rFonts w:ascii="Verdana" w:hAnsi="Verdana"/>
          <w:sz w:val="24"/>
          <w:szCs w:val="24"/>
        </w:rPr>
        <w:t>Los Magistrados,</w:t>
      </w:r>
    </w:p>
    <w:p w:rsidR="0024395C" w:rsidRPr="00367716" w:rsidRDefault="0024395C" w:rsidP="00E63CB9">
      <w:pPr>
        <w:spacing w:line="360" w:lineRule="auto"/>
        <w:jc w:val="both"/>
        <w:rPr>
          <w:rFonts w:ascii="Verdana" w:hAnsi="Verdana"/>
          <w:sz w:val="24"/>
          <w:szCs w:val="24"/>
        </w:rPr>
      </w:pPr>
    </w:p>
    <w:p w:rsidR="0024395C" w:rsidRDefault="0024395C" w:rsidP="00E63CB9">
      <w:pPr>
        <w:spacing w:line="360" w:lineRule="auto"/>
        <w:jc w:val="both"/>
        <w:rPr>
          <w:rFonts w:ascii="Verdana" w:hAnsi="Verdana"/>
          <w:sz w:val="24"/>
          <w:szCs w:val="24"/>
        </w:rPr>
      </w:pPr>
    </w:p>
    <w:p w:rsidR="00367716" w:rsidRPr="00367716" w:rsidRDefault="00367716" w:rsidP="00E63CB9">
      <w:pPr>
        <w:spacing w:line="360" w:lineRule="auto"/>
        <w:jc w:val="both"/>
        <w:rPr>
          <w:rFonts w:ascii="Verdana" w:hAnsi="Verdana"/>
          <w:sz w:val="24"/>
          <w:szCs w:val="24"/>
        </w:rPr>
      </w:pPr>
    </w:p>
    <w:p w:rsidR="00AE77F8" w:rsidRPr="00367716" w:rsidRDefault="00AE77F8"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32"/>
          <w:szCs w:val="33"/>
        </w:rPr>
      </w:pPr>
    </w:p>
    <w:p w:rsidR="0024395C" w:rsidRPr="00367716" w:rsidRDefault="00367716"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24395C" w:rsidRPr="00367716">
        <w:rPr>
          <w:rFonts w:ascii="Verdana" w:hAnsi="Verdana"/>
          <w:b/>
          <w:sz w:val="24"/>
          <w:szCs w:val="24"/>
        </w:rPr>
        <w:t>CLAUDIA MARÍA ARCILA RÍOS</w:t>
      </w:r>
    </w:p>
    <w:p w:rsidR="0024395C" w:rsidRPr="00367716" w:rsidRDefault="0024395C"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4395C" w:rsidRDefault="0024395C"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67716" w:rsidRPr="00367716" w:rsidRDefault="00367716"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32B4" w:rsidRPr="00367716" w:rsidRDefault="008132B4"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2"/>
          <w:szCs w:val="33"/>
        </w:rPr>
      </w:pPr>
    </w:p>
    <w:p w:rsidR="0024395C" w:rsidRPr="00367716" w:rsidRDefault="00367716" w:rsidP="00E63CB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24395C" w:rsidRPr="00367716">
        <w:rPr>
          <w:rFonts w:ascii="Verdana" w:hAnsi="Verdana"/>
          <w:b/>
          <w:sz w:val="24"/>
          <w:szCs w:val="24"/>
        </w:rPr>
        <w:t>DUBERNEY GRISALES HERRERA</w:t>
      </w:r>
    </w:p>
    <w:p w:rsidR="0034383F" w:rsidRDefault="0034383F" w:rsidP="00E63CB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367716" w:rsidRPr="00367716" w:rsidRDefault="00367716" w:rsidP="00E63CB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81622" w:rsidRPr="00367716" w:rsidRDefault="00181622"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32B4" w:rsidRPr="00367716" w:rsidRDefault="008132B4" w:rsidP="00E63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2"/>
          <w:szCs w:val="33"/>
        </w:rPr>
      </w:pPr>
    </w:p>
    <w:p w:rsidR="008403F3" w:rsidRPr="00367716" w:rsidRDefault="00D830B6" w:rsidP="00367716">
      <w:pPr>
        <w:overflowPunct/>
        <w:autoSpaceDE/>
        <w:autoSpaceDN/>
        <w:adjustRightInd/>
        <w:spacing w:line="360" w:lineRule="auto"/>
        <w:jc w:val="both"/>
        <w:rPr>
          <w:rFonts w:ascii="Verdana" w:hAnsi="Verdana"/>
          <w:sz w:val="24"/>
          <w:szCs w:val="24"/>
          <w:lang w:val="es-ES"/>
        </w:rPr>
      </w:pPr>
      <w:r w:rsidRPr="00367716">
        <w:rPr>
          <w:rFonts w:ascii="Verdana" w:hAnsi="Verdana"/>
          <w:b/>
          <w:sz w:val="24"/>
          <w:szCs w:val="24"/>
        </w:rPr>
        <w:tab/>
      </w:r>
      <w:r w:rsidRPr="00367716">
        <w:rPr>
          <w:rFonts w:ascii="Verdana" w:hAnsi="Verdana"/>
          <w:b/>
          <w:sz w:val="24"/>
          <w:szCs w:val="24"/>
        </w:rPr>
        <w:tab/>
      </w:r>
      <w:r w:rsidR="00367716">
        <w:rPr>
          <w:rFonts w:ascii="Verdana" w:hAnsi="Verdana"/>
          <w:b/>
          <w:sz w:val="24"/>
          <w:szCs w:val="24"/>
        </w:rPr>
        <w:tab/>
      </w:r>
      <w:r w:rsidR="0024395C" w:rsidRPr="00367716">
        <w:rPr>
          <w:rFonts w:ascii="Verdana" w:hAnsi="Verdana"/>
          <w:b/>
          <w:sz w:val="24"/>
          <w:szCs w:val="24"/>
        </w:rPr>
        <w:t>EDDER JIMMY SÁNCHEZ CALAMBÁS</w:t>
      </w:r>
      <w:r w:rsidR="0024395C" w:rsidRPr="00367716">
        <w:rPr>
          <w:rFonts w:ascii="Verdana" w:hAnsi="Verdana"/>
          <w:b/>
          <w:sz w:val="24"/>
          <w:szCs w:val="24"/>
          <w:lang w:val="es-ES"/>
        </w:rPr>
        <w:t xml:space="preserve"> </w:t>
      </w:r>
    </w:p>
    <w:sectPr w:rsidR="008403F3" w:rsidRPr="00367716" w:rsidSect="00BC5915">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24" w:rsidRDefault="00AC7024">
      <w:r>
        <w:separator/>
      </w:r>
    </w:p>
  </w:endnote>
  <w:endnote w:type="continuationSeparator" w:id="0">
    <w:p w:rsidR="00AC7024" w:rsidRDefault="00A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436E3E">
      <w:rPr>
        <w:rStyle w:val="Nmerodepgina"/>
        <w:rFonts w:ascii="Verdana" w:hAnsi="Verdana"/>
        <w:noProof/>
      </w:rPr>
      <w:t>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24" w:rsidRDefault="00AC7024">
      <w:r>
        <w:separator/>
      </w:r>
    </w:p>
  </w:footnote>
  <w:footnote w:type="continuationSeparator" w:id="0">
    <w:p w:rsidR="00AC7024" w:rsidRDefault="00AC7024">
      <w:r>
        <w:continuationSeparator/>
      </w:r>
    </w:p>
  </w:footnote>
  <w:footnote w:id="1">
    <w:p w:rsidR="0038281A" w:rsidRPr="00154C11" w:rsidRDefault="0038281A" w:rsidP="0038281A">
      <w:pPr>
        <w:pStyle w:val="Textonotapie"/>
        <w:rPr>
          <w:rFonts w:ascii="Verdana" w:hAnsi="Verdana"/>
          <w:sz w:val="16"/>
          <w:szCs w:val="18"/>
          <w:lang w:val="es-CO"/>
        </w:rPr>
      </w:pPr>
      <w:r w:rsidRPr="00154C11">
        <w:rPr>
          <w:rStyle w:val="Refdenotaalpie"/>
          <w:rFonts w:ascii="Verdana" w:hAnsi="Verdana"/>
          <w:sz w:val="16"/>
          <w:szCs w:val="18"/>
        </w:rPr>
        <w:footnoteRef/>
      </w:r>
      <w:r w:rsidRPr="00154C11">
        <w:rPr>
          <w:rFonts w:ascii="Verdana" w:hAnsi="Verdana"/>
          <w:sz w:val="16"/>
          <w:szCs w:val="18"/>
        </w:rPr>
        <w:t xml:space="preserve"> </w:t>
      </w:r>
      <w:r w:rsidRPr="00154C11">
        <w:rPr>
          <w:rFonts w:ascii="Verdana" w:hAnsi="Verdana"/>
          <w:sz w:val="16"/>
          <w:szCs w:val="18"/>
          <w:lang w:val="es-CO"/>
        </w:rPr>
        <w:t>Folio</w:t>
      </w:r>
      <w:r>
        <w:rPr>
          <w:rFonts w:ascii="Verdana" w:hAnsi="Verdana"/>
          <w:sz w:val="16"/>
          <w:szCs w:val="18"/>
          <w:lang w:val="es-CO"/>
        </w:rPr>
        <w:t>s 10 y 12</w:t>
      </w:r>
    </w:p>
  </w:footnote>
  <w:footnote w:id="2">
    <w:p w:rsidR="00E63CB9" w:rsidRPr="005402F3" w:rsidRDefault="00E63CB9" w:rsidP="00E63CB9">
      <w:pPr>
        <w:pStyle w:val="Textonotapie"/>
        <w:jc w:val="both"/>
        <w:rPr>
          <w:rFonts w:ascii="Verdana" w:hAnsi="Verdana"/>
          <w:sz w:val="17"/>
          <w:szCs w:val="17"/>
          <w:lang w:val="es-CO"/>
        </w:rPr>
      </w:pPr>
      <w:r w:rsidRPr="005402F3">
        <w:rPr>
          <w:rStyle w:val="Refdenotaalpie"/>
          <w:rFonts w:ascii="Verdana" w:hAnsi="Verdana"/>
          <w:sz w:val="17"/>
          <w:szCs w:val="17"/>
        </w:rPr>
        <w:footnoteRef/>
      </w:r>
      <w:r w:rsidRPr="005402F3">
        <w:rPr>
          <w:rFonts w:ascii="Verdana" w:hAnsi="Verdana"/>
          <w:sz w:val="17"/>
          <w:szCs w:val="17"/>
        </w:rPr>
        <w:t xml:space="preserve"> </w:t>
      </w:r>
      <w:r w:rsidRPr="005402F3">
        <w:rPr>
          <w:rFonts w:ascii="Verdana" w:hAnsi="Verdana"/>
          <w:sz w:val="17"/>
          <w:szCs w:val="17"/>
          <w:lang w:val="es-CO"/>
        </w:rPr>
        <w:t xml:space="preserve">Sala de Casación Civil, sentencia de tutela del 9 de junio de 2016, MP: Dr. Luis Alfonso Rico Puerta, radicación </w:t>
      </w:r>
      <w:r w:rsidRPr="005402F3">
        <w:rPr>
          <w:rFonts w:ascii="Verdana" w:hAnsi="Verdana"/>
          <w:sz w:val="17"/>
          <w:szCs w:val="17"/>
        </w:rPr>
        <w:t>66001-22-13-000-2016-00515-01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C7"/>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3F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11C8"/>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4804"/>
    <w:rsid w:val="001054DC"/>
    <w:rsid w:val="00105E24"/>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45"/>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6CE1"/>
    <w:rsid w:val="001475BB"/>
    <w:rsid w:val="00147830"/>
    <w:rsid w:val="00147AA7"/>
    <w:rsid w:val="0015013A"/>
    <w:rsid w:val="00150436"/>
    <w:rsid w:val="00150FF0"/>
    <w:rsid w:val="001511B1"/>
    <w:rsid w:val="00151225"/>
    <w:rsid w:val="001539B8"/>
    <w:rsid w:val="00154655"/>
    <w:rsid w:val="00154C11"/>
    <w:rsid w:val="00154EF3"/>
    <w:rsid w:val="00155170"/>
    <w:rsid w:val="00155B23"/>
    <w:rsid w:val="00155FC7"/>
    <w:rsid w:val="001572A5"/>
    <w:rsid w:val="00157644"/>
    <w:rsid w:val="0015771C"/>
    <w:rsid w:val="0016175B"/>
    <w:rsid w:val="001622DC"/>
    <w:rsid w:val="00162BB6"/>
    <w:rsid w:val="00162CAD"/>
    <w:rsid w:val="00164F01"/>
    <w:rsid w:val="00165048"/>
    <w:rsid w:val="00165B99"/>
    <w:rsid w:val="00165C3F"/>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09"/>
    <w:rsid w:val="001C7DC1"/>
    <w:rsid w:val="001D0CCA"/>
    <w:rsid w:val="001D3143"/>
    <w:rsid w:val="001D373C"/>
    <w:rsid w:val="001D3834"/>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250D"/>
    <w:rsid w:val="00202842"/>
    <w:rsid w:val="00202D76"/>
    <w:rsid w:val="00202F7B"/>
    <w:rsid w:val="00203B6A"/>
    <w:rsid w:val="00203DC9"/>
    <w:rsid w:val="0020425E"/>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95A"/>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4D0"/>
    <w:rsid w:val="002845D9"/>
    <w:rsid w:val="002848AC"/>
    <w:rsid w:val="00284B7E"/>
    <w:rsid w:val="002870B5"/>
    <w:rsid w:val="00287BB5"/>
    <w:rsid w:val="00287BFD"/>
    <w:rsid w:val="0029067A"/>
    <w:rsid w:val="00291653"/>
    <w:rsid w:val="0029382F"/>
    <w:rsid w:val="002953F1"/>
    <w:rsid w:val="0029571E"/>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62D"/>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16"/>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81A"/>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A8C"/>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16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6E3E"/>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0C9A"/>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10"/>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0EFC"/>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0AA9"/>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47F93"/>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170"/>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18CE"/>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E80"/>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377"/>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5EBE"/>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7460"/>
    <w:rsid w:val="007679F2"/>
    <w:rsid w:val="00767A77"/>
    <w:rsid w:val="00767F9F"/>
    <w:rsid w:val="00771120"/>
    <w:rsid w:val="007713DF"/>
    <w:rsid w:val="0077183D"/>
    <w:rsid w:val="00771ECC"/>
    <w:rsid w:val="00772834"/>
    <w:rsid w:val="00773F7B"/>
    <w:rsid w:val="00774522"/>
    <w:rsid w:val="00775DA7"/>
    <w:rsid w:val="00775EEF"/>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591"/>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5FC"/>
    <w:rsid w:val="0082612C"/>
    <w:rsid w:val="00826A3A"/>
    <w:rsid w:val="00826C75"/>
    <w:rsid w:val="008278C6"/>
    <w:rsid w:val="008300EF"/>
    <w:rsid w:val="00831095"/>
    <w:rsid w:val="008310C1"/>
    <w:rsid w:val="00831229"/>
    <w:rsid w:val="00831363"/>
    <w:rsid w:val="0083186D"/>
    <w:rsid w:val="00832626"/>
    <w:rsid w:val="00832E0C"/>
    <w:rsid w:val="00832EC0"/>
    <w:rsid w:val="00833560"/>
    <w:rsid w:val="00833F2F"/>
    <w:rsid w:val="00834BD9"/>
    <w:rsid w:val="00834FAC"/>
    <w:rsid w:val="00836986"/>
    <w:rsid w:val="008370FA"/>
    <w:rsid w:val="00837699"/>
    <w:rsid w:val="008403C4"/>
    <w:rsid w:val="008403F3"/>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355"/>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46A7"/>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395"/>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A9"/>
    <w:rsid w:val="00901BFB"/>
    <w:rsid w:val="00901C6E"/>
    <w:rsid w:val="0090279C"/>
    <w:rsid w:val="00902A6C"/>
    <w:rsid w:val="00902B05"/>
    <w:rsid w:val="0090392A"/>
    <w:rsid w:val="009040FD"/>
    <w:rsid w:val="00904B8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1D4"/>
    <w:rsid w:val="00935771"/>
    <w:rsid w:val="009359B9"/>
    <w:rsid w:val="00935C86"/>
    <w:rsid w:val="00935F48"/>
    <w:rsid w:val="00935FB5"/>
    <w:rsid w:val="00937305"/>
    <w:rsid w:val="00937377"/>
    <w:rsid w:val="009375C1"/>
    <w:rsid w:val="00937973"/>
    <w:rsid w:val="00940725"/>
    <w:rsid w:val="009412AB"/>
    <w:rsid w:val="00941CB4"/>
    <w:rsid w:val="0094210A"/>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0F"/>
    <w:rsid w:val="009D0C49"/>
    <w:rsid w:val="009D133B"/>
    <w:rsid w:val="009D154B"/>
    <w:rsid w:val="009D18B2"/>
    <w:rsid w:val="009D1FC3"/>
    <w:rsid w:val="009D234E"/>
    <w:rsid w:val="009D237A"/>
    <w:rsid w:val="009D2B99"/>
    <w:rsid w:val="009D2FC8"/>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72"/>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72D"/>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6AA"/>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7024"/>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1D23"/>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11"/>
    <w:rsid w:val="00B05534"/>
    <w:rsid w:val="00B0590C"/>
    <w:rsid w:val="00B05DA4"/>
    <w:rsid w:val="00B061A9"/>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77E78"/>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866"/>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915"/>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2"/>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0C82"/>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C82"/>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7F"/>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3C0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D60"/>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2FEF"/>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3CB9"/>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3318"/>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E7B34"/>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0FE"/>
    <w:rsid w:val="00F9281E"/>
    <w:rsid w:val="00F94059"/>
    <w:rsid w:val="00F945EC"/>
    <w:rsid w:val="00F94A55"/>
    <w:rsid w:val="00F95C10"/>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styleId="Sinespaciado">
    <w:name w:val="No Spacing"/>
    <w:link w:val="SinespaciadoCar"/>
    <w:uiPriority w:val="1"/>
    <w:qFormat/>
    <w:rsid w:val="00500EFC"/>
    <w:rPr>
      <w:rFonts w:ascii="Calibri" w:hAnsi="Calibri"/>
      <w:sz w:val="22"/>
      <w:szCs w:val="22"/>
      <w:lang w:val="es-ES" w:eastAsia="es-ES"/>
    </w:rPr>
  </w:style>
  <w:style w:type="character" w:customStyle="1" w:styleId="SinespaciadoCar">
    <w:name w:val="Sin espaciado Car"/>
    <w:link w:val="Sinespaciado"/>
    <w:uiPriority w:val="1"/>
    <w:locked/>
    <w:rsid w:val="00500EFC"/>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575-999B-4767-B2CA-77F10881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17</cp:revision>
  <cp:lastPrinted>2018-04-26T16:18:00Z</cp:lastPrinted>
  <dcterms:created xsi:type="dcterms:W3CDTF">2018-04-25T15:15:00Z</dcterms:created>
  <dcterms:modified xsi:type="dcterms:W3CDTF">2018-06-05T15:09:00Z</dcterms:modified>
</cp:coreProperties>
</file>