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37" w:rsidRDefault="000C3D37" w:rsidP="000C3D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z w:val="24"/>
          <w:szCs w:val="24"/>
        </w:rPr>
      </w:pPr>
    </w:p>
    <w:p w:rsidR="000C3D37" w:rsidRPr="003D360B" w:rsidRDefault="000C3D37" w:rsidP="000C3D37">
      <w:pPr>
        <w:pBdr>
          <w:top w:val="single" w:sz="4" w:space="1" w:color="auto"/>
          <w:left w:val="single" w:sz="4" w:space="4" w:color="auto"/>
          <w:bottom w:val="single" w:sz="4" w:space="1" w:color="auto"/>
          <w:right w:val="single" w:sz="4" w:space="4" w:color="auto"/>
        </w:pBdr>
        <w:shd w:val="clear" w:color="auto" w:fill="FFFFFF"/>
        <w:overflowPunct/>
        <w:autoSpaceDE/>
        <w:adjustRightInd/>
        <w:textAlignment w:val="auto"/>
        <w:rPr>
          <w:rFonts w:ascii="Arial" w:eastAsia="Calibri" w:hAnsi="Arial" w:cs="Arial"/>
          <w:color w:val="FF0000"/>
          <w:sz w:val="18"/>
          <w:szCs w:val="18"/>
          <w:lang w:val="es-CO" w:eastAsia="fr-FR"/>
        </w:rPr>
      </w:pPr>
      <w:r w:rsidRPr="003D360B">
        <w:rPr>
          <w:rFonts w:ascii="Arial" w:eastAsia="Calibri" w:hAnsi="Arial" w:cs="Arial"/>
          <w:color w:val="FF0000"/>
          <w:spacing w:val="-8"/>
          <w:sz w:val="18"/>
          <w:szCs w:val="18"/>
          <w:lang w:val="es-CO" w:eastAsia="fr-FR"/>
        </w:rPr>
        <w:t xml:space="preserve">El siguiente es el documento presentado por la Magistrada Ponente que sirvió de base para proferir la providencia dentro del presente proceso. </w:t>
      </w:r>
      <w:r w:rsidRPr="003D360B">
        <w:rPr>
          <w:rFonts w:ascii="Arial" w:eastAsia="Calibri" w:hAnsi="Arial" w:cs="Arial"/>
          <w:color w:val="FF0000"/>
          <w:sz w:val="18"/>
          <w:szCs w:val="18"/>
          <w:lang w:val="es-CO" w:eastAsia="fr-FR"/>
        </w:rPr>
        <w:t>El contenido total y fiel de la decisión debe ser verificado en la Secretaría de esta Sala.</w:t>
      </w:r>
    </w:p>
    <w:p w:rsidR="000C3D37" w:rsidRPr="003D360B" w:rsidRDefault="000C3D37" w:rsidP="000C3D37">
      <w:pPr>
        <w:shd w:val="clear" w:color="auto" w:fill="FFFFFF"/>
        <w:overflowPunct/>
        <w:autoSpaceDE/>
        <w:adjustRightInd/>
        <w:ind w:left="1843" w:hanging="1843"/>
        <w:jc w:val="both"/>
        <w:textAlignment w:val="auto"/>
        <w:rPr>
          <w:rFonts w:ascii="Arial" w:hAnsi="Arial" w:cs="Arial"/>
          <w:sz w:val="22"/>
          <w:szCs w:val="22"/>
          <w:lang w:val="es-CO" w:eastAsia="fr-FR"/>
        </w:rPr>
      </w:pPr>
    </w:p>
    <w:p w:rsidR="000C3D37" w:rsidRPr="003D360B" w:rsidRDefault="000C3D37" w:rsidP="000C3D37">
      <w:pPr>
        <w:shd w:val="clear" w:color="auto" w:fill="FFFFFF"/>
        <w:overflowPunct/>
        <w:autoSpaceDE/>
        <w:adjustRightInd/>
        <w:ind w:left="1843" w:hanging="1843"/>
        <w:jc w:val="both"/>
        <w:textAlignment w:val="auto"/>
        <w:rPr>
          <w:rFonts w:ascii="Arial" w:hAnsi="Arial" w:cs="Arial"/>
          <w:sz w:val="22"/>
          <w:szCs w:val="22"/>
          <w:lang w:val="es-CO" w:eastAsia="fr-FR"/>
        </w:rPr>
      </w:pPr>
      <w:r w:rsidRPr="003D360B">
        <w:rPr>
          <w:rFonts w:ascii="Arial" w:hAnsi="Arial" w:cs="Arial"/>
          <w:sz w:val="22"/>
          <w:szCs w:val="22"/>
          <w:lang w:val="es-CO" w:eastAsia="fr-FR"/>
        </w:rPr>
        <w:t>Providencia:</w:t>
      </w:r>
      <w:r w:rsidRPr="003D360B">
        <w:rPr>
          <w:rFonts w:ascii="Arial" w:hAnsi="Arial" w:cs="Arial"/>
          <w:sz w:val="22"/>
          <w:szCs w:val="22"/>
          <w:lang w:val="es-CO" w:eastAsia="fr-FR"/>
        </w:rPr>
        <w:tab/>
      </w:r>
      <w:r w:rsidRPr="003D360B">
        <w:rPr>
          <w:rFonts w:ascii="Arial" w:hAnsi="Arial" w:cs="Arial"/>
          <w:sz w:val="22"/>
          <w:szCs w:val="22"/>
          <w:lang w:val="es-CO" w:eastAsia="fr-FR"/>
        </w:rPr>
        <w:tab/>
        <w:t xml:space="preserve"> Sentencia  – 1ª instancia – 29 de agosto de 2018</w:t>
      </w:r>
    </w:p>
    <w:p w:rsidR="000C3D37" w:rsidRPr="003D360B" w:rsidRDefault="000C3D37" w:rsidP="000C3D37">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ES" w:eastAsia="fr-FR"/>
        </w:rPr>
      </w:pPr>
      <w:r w:rsidRPr="003D360B">
        <w:rPr>
          <w:rFonts w:ascii="Arial" w:eastAsia="Calibri" w:hAnsi="Arial" w:cs="Arial"/>
          <w:sz w:val="22"/>
          <w:szCs w:val="22"/>
          <w:lang w:val="es-CO" w:eastAsia="fr-FR"/>
        </w:rPr>
        <w:t>Proceso:</w:t>
      </w:r>
      <w:r w:rsidRPr="003D360B">
        <w:rPr>
          <w:rFonts w:ascii="Arial" w:eastAsia="Calibri" w:hAnsi="Arial" w:cs="Arial"/>
          <w:sz w:val="22"/>
          <w:szCs w:val="22"/>
          <w:lang w:val="es-CO" w:eastAsia="fr-FR"/>
        </w:rPr>
        <w:tab/>
        <w:t xml:space="preserve">      Acción de Tutela </w:t>
      </w:r>
    </w:p>
    <w:p w:rsidR="000C3D37" w:rsidRPr="003D360B" w:rsidRDefault="000C3D37" w:rsidP="000C3D37">
      <w:pPr>
        <w:jc w:val="both"/>
        <w:rPr>
          <w:rFonts w:ascii="Arial" w:hAnsi="Arial" w:cs="Arial"/>
          <w:sz w:val="22"/>
          <w:szCs w:val="22"/>
          <w:lang w:val="es-ES"/>
        </w:rPr>
      </w:pPr>
      <w:r w:rsidRPr="003D360B">
        <w:rPr>
          <w:rFonts w:ascii="Arial" w:eastAsia="Calibri" w:hAnsi="Arial" w:cs="Arial"/>
          <w:sz w:val="22"/>
          <w:szCs w:val="22"/>
          <w:lang w:val="es-CO" w:eastAsia="fr-FR"/>
        </w:rPr>
        <w:t xml:space="preserve">Radicación Nro. :         </w:t>
      </w:r>
      <w:r w:rsidRPr="003D360B">
        <w:rPr>
          <w:rFonts w:ascii="Arial" w:hAnsi="Arial" w:cs="Arial"/>
          <w:sz w:val="22"/>
          <w:szCs w:val="22"/>
          <w:lang w:val="es-ES"/>
        </w:rPr>
        <w:t>66001-22-13-000-2018-00637-00</w:t>
      </w:r>
    </w:p>
    <w:p w:rsidR="000C3D37" w:rsidRPr="003D360B" w:rsidRDefault="000C3D37" w:rsidP="000C3D37">
      <w:pPr>
        <w:ind w:left="1135" w:firstLine="708"/>
        <w:jc w:val="both"/>
        <w:rPr>
          <w:rFonts w:ascii="Arial" w:hAnsi="Arial" w:cs="Arial"/>
          <w:sz w:val="22"/>
          <w:szCs w:val="22"/>
          <w:lang w:val="es-ES"/>
        </w:rPr>
      </w:pPr>
      <w:r w:rsidRPr="003D360B">
        <w:rPr>
          <w:rFonts w:ascii="Arial" w:hAnsi="Arial" w:cs="Arial"/>
          <w:spacing w:val="-30"/>
          <w:sz w:val="22"/>
          <w:szCs w:val="22"/>
          <w:lang w:val="es-ES"/>
        </w:rPr>
        <w:t xml:space="preserve">      </w:t>
      </w:r>
      <w:r w:rsidRPr="003D360B">
        <w:rPr>
          <w:rFonts w:ascii="Arial" w:hAnsi="Arial" w:cs="Arial"/>
          <w:spacing w:val="-30"/>
          <w:sz w:val="22"/>
          <w:szCs w:val="22"/>
          <w:lang w:val="es-ES"/>
        </w:rPr>
        <w:tab/>
        <w:t xml:space="preserve">   </w:t>
      </w:r>
      <w:r w:rsidRPr="003D360B">
        <w:rPr>
          <w:rFonts w:ascii="Arial" w:hAnsi="Arial" w:cs="Arial"/>
          <w:sz w:val="22"/>
          <w:szCs w:val="22"/>
          <w:lang w:val="es-ES"/>
        </w:rPr>
        <w:t>66001-22-13-000-2018-00638-00</w:t>
      </w:r>
    </w:p>
    <w:p w:rsidR="000C3D37" w:rsidRPr="003D360B" w:rsidRDefault="000C3D37" w:rsidP="000C3D37">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u w:val="double"/>
          <w:lang w:val="es-ES" w:eastAsia="fr-FR"/>
        </w:rPr>
      </w:pPr>
      <w:r w:rsidRPr="003D360B">
        <w:rPr>
          <w:rFonts w:ascii="Arial" w:eastAsia="Calibri" w:hAnsi="Arial" w:cs="Arial"/>
          <w:bCs/>
          <w:iCs/>
          <w:sz w:val="22"/>
          <w:szCs w:val="22"/>
          <w:lang w:val="es-ES" w:eastAsia="fr-FR"/>
        </w:rPr>
        <w:t xml:space="preserve">Accionante: </w:t>
      </w:r>
      <w:r w:rsidRPr="003D360B">
        <w:rPr>
          <w:rFonts w:ascii="Arial" w:eastAsia="Calibri" w:hAnsi="Arial" w:cs="Arial"/>
          <w:bCs/>
          <w:iCs/>
          <w:sz w:val="22"/>
          <w:szCs w:val="22"/>
          <w:lang w:val="es-ES" w:eastAsia="fr-FR"/>
        </w:rPr>
        <w:tab/>
      </w:r>
      <w:r w:rsidRPr="003D360B">
        <w:rPr>
          <w:rFonts w:ascii="Arial" w:eastAsia="Calibri" w:hAnsi="Arial" w:cs="Arial"/>
          <w:bCs/>
          <w:iCs/>
          <w:sz w:val="22"/>
          <w:szCs w:val="22"/>
          <w:lang w:val="es-ES" w:eastAsia="fr-FR"/>
        </w:rPr>
        <w:tab/>
      </w:r>
      <w:r w:rsidRPr="003D360B">
        <w:rPr>
          <w:rFonts w:ascii="Arial" w:eastAsia="Calibri" w:hAnsi="Arial" w:cs="Arial"/>
          <w:bCs/>
          <w:iCs/>
          <w:sz w:val="22"/>
          <w:szCs w:val="22"/>
          <w:lang w:val="es-ES" w:eastAsia="fr-FR"/>
        </w:rPr>
        <w:tab/>
        <w:t xml:space="preserve">      </w:t>
      </w:r>
      <w:r w:rsidRPr="003D360B">
        <w:rPr>
          <w:rFonts w:ascii="Arial" w:eastAsia="Calibri" w:hAnsi="Arial" w:cs="Arial"/>
          <w:bCs/>
          <w:iCs/>
          <w:sz w:val="22"/>
          <w:szCs w:val="22"/>
          <w:lang w:eastAsia="fr-FR"/>
        </w:rPr>
        <w:t xml:space="preserve">Javier Elías Arias </w:t>
      </w:r>
      <w:proofErr w:type="spellStart"/>
      <w:r w:rsidRPr="003D360B">
        <w:rPr>
          <w:rFonts w:ascii="Arial" w:eastAsia="Calibri" w:hAnsi="Arial" w:cs="Arial"/>
          <w:bCs/>
          <w:iCs/>
          <w:sz w:val="22"/>
          <w:szCs w:val="22"/>
          <w:lang w:eastAsia="fr-FR"/>
        </w:rPr>
        <w:t>Idárraga</w:t>
      </w:r>
      <w:proofErr w:type="spellEnd"/>
    </w:p>
    <w:p w:rsidR="000C3D37" w:rsidRPr="003D360B" w:rsidRDefault="000C3D37" w:rsidP="000C3D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jc w:val="both"/>
        <w:rPr>
          <w:rFonts w:ascii="Arial" w:hAnsi="Arial" w:cs="Arial"/>
          <w:sz w:val="22"/>
          <w:szCs w:val="22"/>
        </w:rPr>
      </w:pPr>
      <w:r w:rsidRPr="003D360B">
        <w:rPr>
          <w:rFonts w:ascii="Arial" w:eastAsia="Calibri" w:hAnsi="Arial" w:cs="Arial"/>
          <w:sz w:val="22"/>
          <w:szCs w:val="22"/>
          <w:lang w:val="es-CO" w:eastAsia="fr-FR"/>
        </w:rPr>
        <w:t>Accionado:</w:t>
      </w:r>
      <w:r w:rsidRPr="003D360B">
        <w:rPr>
          <w:rFonts w:ascii="Arial" w:eastAsia="Calibri" w:hAnsi="Arial" w:cs="Arial"/>
          <w:sz w:val="22"/>
          <w:szCs w:val="22"/>
          <w:lang w:val="es-CO" w:eastAsia="fr-FR"/>
        </w:rPr>
        <w:tab/>
        <w:t xml:space="preserve">     </w:t>
      </w:r>
      <w:r w:rsidRPr="003D360B">
        <w:rPr>
          <w:rFonts w:ascii="Arial" w:eastAsia="Calibri" w:hAnsi="Arial" w:cs="Arial"/>
          <w:sz w:val="22"/>
          <w:szCs w:val="22"/>
          <w:lang w:val="es-CO" w:eastAsia="fr-FR"/>
        </w:rPr>
        <w:tab/>
        <w:t xml:space="preserve"> </w:t>
      </w:r>
      <w:r w:rsidRPr="003D360B">
        <w:rPr>
          <w:rFonts w:ascii="Arial" w:hAnsi="Arial" w:cs="Arial"/>
          <w:sz w:val="22"/>
          <w:szCs w:val="22"/>
        </w:rPr>
        <w:t>Juzgado Tercero Civil del Circuito local</w:t>
      </w:r>
    </w:p>
    <w:p w:rsidR="000C3D37" w:rsidRPr="003D360B" w:rsidRDefault="000C3D37" w:rsidP="000C3D37">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val="es-CO" w:eastAsia="fr-FR"/>
        </w:rPr>
      </w:pPr>
      <w:r w:rsidRPr="003D360B">
        <w:rPr>
          <w:rFonts w:ascii="Arial" w:eastAsia="Calibri" w:hAnsi="Arial" w:cs="Arial"/>
          <w:sz w:val="22"/>
          <w:szCs w:val="22"/>
          <w:lang w:val="es-CO" w:eastAsia="fr-FR"/>
        </w:rPr>
        <w:t xml:space="preserve">Magistrado Ponente:   </w:t>
      </w:r>
      <w:r w:rsidRPr="003D360B">
        <w:rPr>
          <w:rFonts w:ascii="Arial" w:eastAsia="Calibri" w:hAnsi="Arial" w:cs="Arial"/>
          <w:bCs/>
          <w:iCs/>
          <w:sz w:val="22"/>
          <w:szCs w:val="22"/>
          <w:lang w:val="es-CO" w:eastAsia="fr-FR"/>
        </w:rPr>
        <w:t>Claudia Mar</w:t>
      </w:r>
      <w:r w:rsidRPr="003D360B">
        <w:rPr>
          <w:rFonts w:ascii="Arial" w:eastAsia="Calibri" w:hAnsi="Arial" w:cs="Arial"/>
          <w:bCs/>
          <w:iCs/>
          <w:sz w:val="22"/>
          <w:szCs w:val="22"/>
          <w:lang w:val="es-ES" w:eastAsia="fr-FR"/>
        </w:rPr>
        <w:t>ía Arcila Ríos</w:t>
      </w:r>
    </w:p>
    <w:p w:rsidR="000C3D37" w:rsidRPr="003D360B" w:rsidRDefault="000C3D37" w:rsidP="000C3D37">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CO" w:eastAsia="fr-FR"/>
        </w:rPr>
      </w:pPr>
    </w:p>
    <w:p w:rsidR="000C3D37" w:rsidRPr="003D360B" w:rsidRDefault="000C3D37" w:rsidP="000C3D37">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0C3D37" w:rsidRPr="003D360B" w:rsidRDefault="000C3D37" w:rsidP="00C37CFC">
      <w:pPr>
        <w:tabs>
          <w:tab w:val="left" w:pos="0"/>
        </w:tabs>
        <w:jc w:val="both"/>
        <w:textAlignment w:val="auto"/>
        <w:rPr>
          <w:rFonts w:ascii="Arial" w:eastAsia="Calibri" w:hAnsi="Arial" w:cs="Arial"/>
          <w:b/>
          <w:sz w:val="22"/>
          <w:szCs w:val="22"/>
          <w:lang w:val="es-CO" w:eastAsia="fr-FR"/>
        </w:rPr>
      </w:pPr>
      <w:r w:rsidRPr="003D360B">
        <w:rPr>
          <w:rFonts w:ascii="Arial" w:eastAsia="Calibri" w:hAnsi="Arial" w:cs="Arial"/>
          <w:b/>
          <w:sz w:val="22"/>
          <w:szCs w:val="22"/>
          <w:lang w:val="es-CO" w:eastAsia="fr-FR"/>
        </w:rPr>
        <w:t xml:space="preserve">Temas: </w:t>
      </w:r>
      <w:r w:rsidRPr="003D360B">
        <w:rPr>
          <w:rFonts w:ascii="Arial" w:eastAsia="Calibri" w:hAnsi="Arial" w:cs="Arial"/>
          <w:b/>
          <w:sz w:val="22"/>
          <w:szCs w:val="22"/>
          <w:lang w:val="es-CO" w:eastAsia="fr-FR"/>
        </w:rPr>
        <w:tab/>
      </w:r>
      <w:r w:rsidRPr="003D360B">
        <w:rPr>
          <w:rFonts w:ascii="Arial" w:eastAsia="Calibri" w:hAnsi="Arial" w:cs="Arial"/>
          <w:b/>
          <w:sz w:val="22"/>
          <w:szCs w:val="22"/>
          <w:lang w:val="es-CO" w:eastAsia="fr-FR"/>
        </w:rPr>
        <w:tab/>
        <w:t xml:space="preserve">          DEBIDO PROCESO / </w:t>
      </w:r>
      <w:r w:rsidR="00C37CFC" w:rsidRPr="00FA5A88">
        <w:rPr>
          <w:rFonts w:ascii="Arial" w:eastAsia="Calibri" w:hAnsi="Arial" w:cs="Arial"/>
          <w:b/>
          <w:sz w:val="22"/>
          <w:szCs w:val="22"/>
          <w:lang w:val="es-CO" w:eastAsia="fr-FR"/>
        </w:rPr>
        <w:t>REQUISITOS GENERALES</w:t>
      </w:r>
      <w:r w:rsidR="00C37CFC">
        <w:rPr>
          <w:rFonts w:ascii="Arial" w:eastAsia="Calibri" w:hAnsi="Arial" w:cs="Arial"/>
          <w:b/>
          <w:sz w:val="22"/>
          <w:szCs w:val="22"/>
          <w:lang w:val="es-CO" w:eastAsia="fr-FR"/>
        </w:rPr>
        <w:t xml:space="preserve"> Y CAUSALES ESPECÍFICAS DE</w:t>
      </w:r>
      <w:r w:rsidR="00C37CFC" w:rsidRPr="00FA5A88">
        <w:rPr>
          <w:rFonts w:ascii="Arial" w:eastAsia="Calibri" w:hAnsi="Arial" w:cs="Arial"/>
          <w:b/>
          <w:sz w:val="22"/>
          <w:szCs w:val="22"/>
          <w:lang w:val="es-CO" w:eastAsia="fr-FR"/>
        </w:rPr>
        <w:t xml:space="preserve"> PROCE</w:t>
      </w:r>
      <w:r w:rsidR="00C37CFC">
        <w:rPr>
          <w:rFonts w:ascii="Arial" w:eastAsia="Calibri" w:hAnsi="Arial" w:cs="Arial"/>
          <w:b/>
          <w:sz w:val="22"/>
          <w:szCs w:val="22"/>
          <w:lang w:val="es-CO" w:eastAsia="fr-FR"/>
        </w:rPr>
        <w:t xml:space="preserve">DENCIA </w:t>
      </w:r>
      <w:r w:rsidR="00C37CFC" w:rsidRPr="00FA5A88">
        <w:rPr>
          <w:rFonts w:ascii="Arial" w:eastAsia="Calibri" w:hAnsi="Arial" w:cs="Arial"/>
          <w:b/>
          <w:sz w:val="22"/>
          <w:szCs w:val="22"/>
          <w:lang w:val="es-CO" w:eastAsia="fr-FR"/>
        </w:rPr>
        <w:t>DE LA ACCIÓN DE TUTELA</w:t>
      </w:r>
      <w:r w:rsidR="00C37CFC">
        <w:rPr>
          <w:rFonts w:ascii="Arial" w:eastAsia="Calibri" w:hAnsi="Arial" w:cs="Arial"/>
          <w:b/>
          <w:sz w:val="22"/>
          <w:szCs w:val="22"/>
          <w:lang w:val="es-CO" w:eastAsia="fr-FR"/>
        </w:rPr>
        <w:t xml:space="preserve"> CONTRA PROVIDENCIAS JUDICIALES/</w:t>
      </w:r>
      <w:r w:rsidR="00C37CFC">
        <w:rPr>
          <w:rFonts w:ascii="Arial" w:eastAsia="Calibri" w:hAnsi="Arial" w:cs="Arial"/>
          <w:b/>
          <w:sz w:val="22"/>
          <w:szCs w:val="22"/>
          <w:lang w:val="es-CO" w:eastAsia="fr-FR"/>
        </w:rPr>
        <w:t xml:space="preserve"> </w:t>
      </w:r>
      <w:bookmarkStart w:id="0" w:name="_GoBack"/>
      <w:bookmarkEnd w:id="0"/>
      <w:r w:rsidRPr="003D360B">
        <w:rPr>
          <w:rFonts w:ascii="Arial" w:eastAsia="Calibri" w:hAnsi="Arial" w:cs="Arial"/>
          <w:b/>
          <w:sz w:val="22"/>
          <w:szCs w:val="22"/>
          <w:lang w:val="es-CO" w:eastAsia="fr-FR"/>
        </w:rPr>
        <w:t xml:space="preserve">ASUNTOS POPULARES/ EL ACCIONANTE NO HA ELEVADO SOLICITUD AL JUZGADO </w:t>
      </w:r>
      <w:r w:rsidR="003D360B" w:rsidRPr="003D360B">
        <w:rPr>
          <w:rFonts w:ascii="Arial" w:eastAsia="Calibri" w:hAnsi="Arial" w:cs="Arial"/>
          <w:b/>
          <w:sz w:val="22"/>
          <w:szCs w:val="22"/>
          <w:lang w:val="es-CO" w:eastAsia="fr-FR"/>
        </w:rPr>
        <w:t>REQUIRIENDO</w:t>
      </w:r>
      <w:r w:rsidRPr="003D360B">
        <w:rPr>
          <w:rFonts w:ascii="Arial" w:eastAsia="Calibri" w:hAnsi="Arial" w:cs="Arial"/>
          <w:b/>
          <w:sz w:val="22"/>
          <w:szCs w:val="22"/>
          <w:lang w:val="es-CO" w:eastAsia="fr-FR"/>
        </w:rPr>
        <w:t xml:space="preserve"> REVISIÓN </w:t>
      </w:r>
      <w:r w:rsidR="003D360B" w:rsidRPr="003D360B">
        <w:rPr>
          <w:rFonts w:ascii="Arial" w:eastAsia="Calibri" w:hAnsi="Arial" w:cs="Arial"/>
          <w:b/>
          <w:sz w:val="22"/>
          <w:szCs w:val="22"/>
          <w:lang w:val="es-CO" w:eastAsia="fr-FR"/>
        </w:rPr>
        <w:t>EXPEDIENTES</w:t>
      </w:r>
      <w:r w:rsidRPr="003D360B">
        <w:rPr>
          <w:rFonts w:ascii="Arial" w:eastAsia="Calibri" w:hAnsi="Arial" w:cs="Arial"/>
          <w:b/>
          <w:sz w:val="22"/>
          <w:szCs w:val="22"/>
          <w:lang w:val="es-CO" w:eastAsia="fr-FR"/>
        </w:rPr>
        <w:t xml:space="preserve">/ </w:t>
      </w:r>
      <w:r w:rsidR="003D360B" w:rsidRPr="003D360B">
        <w:rPr>
          <w:rFonts w:ascii="Arial" w:eastAsia="Calibri" w:hAnsi="Arial" w:cs="Arial"/>
          <w:b/>
          <w:sz w:val="22"/>
          <w:szCs w:val="22"/>
          <w:lang w:val="es-CO" w:eastAsia="fr-FR"/>
        </w:rPr>
        <w:t xml:space="preserve">AUSENCIA PRINCIPIO DE SUBSIDIARIEDAD/ </w:t>
      </w:r>
      <w:r w:rsidR="00BA37A4">
        <w:rPr>
          <w:rFonts w:ascii="Arial" w:eastAsia="Calibri" w:hAnsi="Arial" w:cs="Arial"/>
          <w:b/>
          <w:sz w:val="22"/>
          <w:szCs w:val="22"/>
          <w:lang w:val="es-CO" w:eastAsia="fr-FR"/>
        </w:rPr>
        <w:t>PENDIENTE RESOLVER RECURSO DE REPOSICIÓN/ AMPARO PREMATURO</w:t>
      </w:r>
      <w:r w:rsidR="003D360B" w:rsidRPr="003D360B">
        <w:rPr>
          <w:rFonts w:ascii="Arial" w:eastAsia="Calibri" w:hAnsi="Arial" w:cs="Arial"/>
          <w:b/>
          <w:sz w:val="22"/>
          <w:szCs w:val="22"/>
          <w:lang w:val="es-CO" w:eastAsia="fr-FR"/>
        </w:rPr>
        <w:t>/</w:t>
      </w:r>
      <w:r w:rsidR="00BA37A4">
        <w:rPr>
          <w:rFonts w:ascii="Arial" w:eastAsia="Calibri" w:hAnsi="Arial" w:cs="Arial"/>
          <w:b/>
          <w:sz w:val="22"/>
          <w:szCs w:val="22"/>
          <w:lang w:val="es-CO" w:eastAsia="fr-FR"/>
        </w:rPr>
        <w:t xml:space="preserve"> </w:t>
      </w:r>
      <w:r w:rsidR="003D360B" w:rsidRPr="003D360B">
        <w:rPr>
          <w:rFonts w:ascii="Arial" w:eastAsia="Calibri" w:hAnsi="Arial" w:cs="Arial"/>
          <w:b/>
          <w:sz w:val="22"/>
          <w:szCs w:val="22"/>
          <w:lang w:val="es-CO" w:eastAsia="fr-FR"/>
        </w:rPr>
        <w:t xml:space="preserve"> IMPROCEDENTE</w:t>
      </w:r>
    </w:p>
    <w:p w:rsidR="000C3D37" w:rsidRPr="003D360B" w:rsidRDefault="000C3D37" w:rsidP="000C3D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CO" w:eastAsia="fr-FR"/>
        </w:rPr>
      </w:pPr>
    </w:p>
    <w:p w:rsidR="000C3D37" w:rsidRPr="003D360B" w:rsidRDefault="000C3D37" w:rsidP="000C3D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CO" w:eastAsia="fr-FR"/>
        </w:rPr>
      </w:pPr>
    </w:p>
    <w:p w:rsidR="000C3D37" w:rsidRPr="003D360B" w:rsidRDefault="000C3D37" w:rsidP="003D360B">
      <w:pPr>
        <w:jc w:val="both"/>
        <w:rPr>
          <w:rFonts w:ascii="Arial" w:hAnsi="Arial" w:cs="Arial"/>
          <w:sz w:val="22"/>
          <w:szCs w:val="22"/>
        </w:rPr>
      </w:pPr>
      <w:r w:rsidRPr="003D360B">
        <w:rPr>
          <w:rFonts w:ascii="Arial" w:hAnsi="Arial" w:cs="Arial"/>
          <w:sz w:val="22"/>
          <w:szCs w:val="22"/>
        </w:rPr>
        <w:t>De las pruebas aportadas se deduce que el demandante no ha desplegado en los procesos en los que encuentra lesionados sus derechos ninguna actividad, con el fin de que se le resuelva lo que pretende obtener por este medio excepcional de protección, que no es cosa distinta que se le permita revisar esos expedientes, y por tanto, el despacho accionado tampoco ha tenido oportunidad de resolver lo que corresponda.</w:t>
      </w:r>
    </w:p>
    <w:p w:rsidR="000C3D37" w:rsidRPr="003D360B" w:rsidRDefault="000C3D37" w:rsidP="003D360B">
      <w:pPr>
        <w:jc w:val="both"/>
        <w:rPr>
          <w:rFonts w:ascii="Arial" w:hAnsi="Arial" w:cs="Arial"/>
          <w:sz w:val="22"/>
          <w:szCs w:val="22"/>
        </w:rPr>
      </w:pPr>
    </w:p>
    <w:p w:rsidR="000C3D37" w:rsidRPr="003D360B" w:rsidRDefault="000C3D37" w:rsidP="003D360B">
      <w:pPr>
        <w:tabs>
          <w:tab w:val="left" w:pos="0"/>
        </w:tabs>
        <w:jc w:val="both"/>
        <w:rPr>
          <w:rFonts w:ascii="Arial" w:hAnsi="Arial" w:cs="Arial"/>
          <w:spacing w:val="2"/>
          <w:sz w:val="22"/>
          <w:szCs w:val="22"/>
        </w:rPr>
      </w:pPr>
      <w:r w:rsidRPr="003D360B">
        <w:rPr>
          <w:rFonts w:ascii="Arial" w:hAnsi="Arial" w:cs="Arial"/>
          <w:sz w:val="22"/>
          <w:szCs w:val="22"/>
        </w:rPr>
        <w:t xml:space="preserve">Ese pasivo comportamiento impide otorgar el amparo solicitado, porque el juez constitucional no puede desconocer las formas propias de cada juicio y adoptar por este excepcional medio de protección </w:t>
      </w:r>
      <w:r w:rsidRPr="003D360B">
        <w:rPr>
          <w:rFonts w:ascii="Arial" w:hAnsi="Arial" w:cs="Arial"/>
          <w:spacing w:val="2"/>
          <w:sz w:val="22"/>
          <w:szCs w:val="22"/>
        </w:rPr>
        <w:t>decisiones que deben ser resueltas al interior del proceso, escenario normal previsto por el legislador para tal cosa, por los funcionarios competentes para ello.</w:t>
      </w:r>
    </w:p>
    <w:p w:rsidR="000C3D37" w:rsidRPr="003D360B" w:rsidRDefault="003D360B" w:rsidP="003D360B">
      <w:pPr>
        <w:tabs>
          <w:tab w:val="left" w:pos="-720"/>
        </w:tabs>
        <w:suppressAutoHyphens/>
        <w:jc w:val="both"/>
        <w:rPr>
          <w:rFonts w:ascii="Arial" w:hAnsi="Arial" w:cs="Arial"/>
          <w:sz w:val="22"/>
          <w:szCs w:val="22"/>
        </w:rPr>
      </w:pPr>
      <w:r w:rsidRPr="003D360B">
        <w:rPr>
          <w:rFonts w:ascii="Arial" w:hAnsi="Arial" w:cs="Arial"/>
          <w:spacing w:val="2"/>
          <w:sz w:val="22"/>
          <w:szCs w:val="22"/>
        </w:rPr>
        <w:t>(…)</w:t>
      </w:r>
    </w:p>
    <w:p w:rsidR="000C3D37" w:rsidRPr="003D360B" w:rsidRDefault="000C3D37" w:rsidP="003D360B">
      <w:pPr>
        <w:tabs>
          <w:tab w:val="left" w:pos="-720"/>
          <w:tab w:val="left" w:pos="-567"/>
          <w:tab w:val="left" w:pos="0"/>
          <w:tab w:val="left" w:pos="8222"/>
          <w:tab w:val="left" w:pos="8364"/>
        </w:tabs>
        <w:jc w:val="both"/>
        <w:rPr>
          <w:rFonts w:ascii="Arial" w:hAnsi="Arial" w:cs="Arial"/>
          <w:spacing w:val="2"/>
          <w:sz w:val="22"/>
          <w:szCs w:val="22"/>
        </w:rPr>
      </w:pPr>
      <w:r w:rsidRPr="003D360B">
        <w:rPr>
          <w:rFonts w:ascii="Arial" w:hAnsi="Arial" w:cs="Arial"/>
          <w:spacing w:val="2"/>
          <w:sz w:val="22"/>
          <w:szCs w:val="22"/>
        </w:rPr>
        <w:t>En consecuencia, el amparo reclamado resulta improcedente por incumplir el requisito de la subsidiariedad.</w:t>
      </w:r>
    </w:p>
    <w:p w:rsidR="000C3D37" w:rsidRPr="003D360B" w:rsidRDefault="000C3D37" w:rsidP="003D360B">
      <w:pPr>
        <w:jc w:val="both"/>
        <w:rPr>
          <w:rFonts w:ascii="Arial" w:hAnsi="Arial" w:cs="Arial"/>
          <w:spacing w:val="2"/>
          <w:sz w:val="22"/>
          <w:szCs w:val="22"/>
        </w:rPr>
      </w:pPr>
    </w:p>
    <w:p w:rsidR="000C3D37" w:rsidRPr="003D360B" w:rsidRDefault="000C3D37" w:rsidP="003D360B">
      <w:pPr>
        <w:jc w:val="both"/>
        <w:rPr>
          <w:rFonts w:ascii="Arial" w:hAnsi="Arial" w:cs="Arial"/>
          <w:spacing w:val="2"/>
          <w:sz w:val="22"/>
          <w:szCs w:val="22"/>
        </w:rPr>
      </w:pPr>
      <w:r w:rsidRPr="003D360B">
        <w:rPr>
          <w:rFonts w:ascii="Arial" w:hAnsi="Arial" w:cs="Arial"/>
          <w:spacing w:val="2"/>
          <w:sz w:val="22"/>
          <w:szCs w:val="22"/>
        </w:rPr>
        <w:t>6. En relación con la solicitud dirigida a que se aplique el artículo 5º de la Ley 472 de 1998, no se satisface todos los presupuestos de procedencia de la acción de tutela a que se refiere la primera jurisprudencia transcrita, concretamente el segundo.</w:t>
      </w:r>
    </w:p>
    <w:p w:rsidR="000C3D37" w:rsidRPr="003D360B" w:rsidRDefault="000C3D37" w:rsidP="003D36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jc w:val="both"/>
        <w:rPr>
          <w:rFonts w:ascii="Arial" w:hAnsi="Arial" w:cs="Arial"/>
          <w:spacing w:val="2"/>
          <w:sz w:val="22"/>
          <w:szCs w:val="22"/>
        </w:rPr>
      </w:pPr>
    </w:p>
    <w:p w:rsidR="000C3D37" w:rsidRPr="003D360B" w:rsidRDefault="000C3D37" w:rsidP="003D36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jc w:val="both"/>
        <w:rPr>
          <w:rFonts w:ascii="Arial" w:hAnsi="Arial" w:cs="Arial"/>
          <w:spacing w:val="2"/>
          <w:sz w:val="22"/>
          <w:szCs w:val="22"/>
        </w:rPr>
      </w:pPr>
      <w:r w:rsidRPr="003D360B">
        <w:rPr>
          <w:rFonts w:ascii="Arial" w:hAnsi="Arial" w:cs="Arial"/>
          <w:spacing w:val="2"/>
          <w:sz w:val="22"/>
          <w:szCs w:val="22"/>
        </w:rPr>
        <w:t>En efecto, para la fecha en que se promovieron las tutelas, 13 de agosto último</w:t>
      </w:r>
      <w:r w:rsidRPr="003D360B">
        <w:rPr>
          <w:rFonts w:ascii="Arial" w:hAnsi="Arial" w:cs="Arial"/>
          <w:spacing w:val="2"/>
          <w:sz w:val="22"/>
          <w:szCs w:val="22"/>
          <w:vertAlign w:val="superscript"/>
        </w:rPr>
        <w:footnoteReference w:id="1"/>
      </w:r>
      <w:r w:rsidRPr="003D360B">
        <w:rPr>
          <w:rFonts w:ascii="Arial" w:hAnsi="Arial" w:cs="Arial"/>
          <w:spacing w:val="2"/>
          <w:sz w:val="22"/>
          <w:szCs w:val="22"/>
        </w:rPr>
        <w:t>, en la acción popular radicada 2018-00076 aún no se había decidido sobre el recurso de reposición presentado por el actor</w:t>
      </w:r>
      <w:r w:rsidRPr="003D360B">
        <w:rPr>
          <w:rFonts w:ascii="Arial" w:hAnsi="Arial" w:cs="Arial"/>
          <w:sz w:val="22"/>
          <w:szCs w:val="22"/>
        </w:rPr>
        <w:t xml:space="preserve"> </w:t>
      </w:r>
      <w:r w:rsidRPr="003D360B">
        <w:rPr>
          <w:rFonts w:ascii="Arial" w:hAnsi="Arial" w:cs="Arial"/>
          <w:spacing w:val="2"/>
          <w:sz w:val="22"/>
          <w:szCs w:val="22"/>
        </w:rPr>
        <w:t>frente proveído por medio del cual se negó la solicitud que formuló para que se diera cumplimiento de la citada norma, mientras que      en la radicada 2018-00128 ni siquiera se había resuelto sobre          esa petición, por lo que el amparo constitucional solicitado es    prematuro, ya que el accionante ha debido esperar a que se definiera la cuestión en el trámite ordinario y no acudir directamente a este medio.</w:t>
      </w:r>
    </w:p>
    <w:p w:rsidR="000C3D37" w:rsidRPr="003D360B" w:rsidRDefault="000C3D37" w:rsidP="003D36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jc w:val="both"/>
        <w:rPr>
          <w:rFonts w:ascii="Arial" w:hAnsi="Arial" w:cs="Arial"/>
          <w:spacing w:val="2"/>
          <w:sz w:val="22"/>
          <w:szCs w:val="22"/>
        </w:rPr>
      </w:pPr>
    </w:p>
    <w:p w:rsidR="000C3D37" w:rsidRPr="003D360B" w:rsidRDefault="000C3D37" w:rsidP="000C3D37">
      <w:pPr>
        <w:tabs>
          <w:tab w:val="left" w:pos="0"/>
        </w:tabs>
        <w:spacing w:line="336" w:lineRule="auto"/>
        <w:jc w:val="both"/>
        <w:rPr>
          <w:rFonts w:ascii="Verdana" w:hAnsi="Verdana"/>
          <w:spacing w:val="2"/>
          <w:sz w:val="26"/>
          <w:szCs w:val="26"/>
        </w:rPr>
      </w:pPr>
    </w:p>
    <w:p w:rsidR="003D360B" w:rsidRPr="003D360B" w:rsidRDefault="003D360B"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p>
    <w:p w:rsidR="003D360B" w:rsidRPr="003D360B" w:rsidRDefault="003D360B"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p>
    <w:p w:rsidR="003D360B" w:rsidRPr="003D360B" w:rsidRDefault="003D360B"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p>
    <w:p w:rsidR="003D360B" w:rsidRPr="003D360B" w:rsidRDefault="003D360B"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p>
    <w:p w:rsidR="00663A1F" w:rsidRPr="003D360B" w:rsidRDefault="00663A1F"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r w:rsidRPr="003D360B">
        <w:rPr>
          <w:rFonts w:ascii="Verdana" w:hAnsi="Verdana"/>
          <w:b/>
          <w:sz w:val="24"/>
          <w:szCs w:val="24"/>
        </w:rPr>
        <w:t>TRIBUNAL SUPERIOR DEL DISTRITO JUDICIAL</w:t>
      </w:r>
    </w:p>
    <w:p w:rsidR="00663A1F" w:rsidRPr="003D360B" w:rsidRDefault="00663A1F"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r w:rsidRPr="003D360B">
        <w:rPr>
          <w:rFonts w:ascii="Verdana" w:hAnsi="Verdana"/>
          <w:b/>
          <w:sz w:val="24"/>
          <w:szCs w:val="24"/>
        </w:rPr>
        <w:t>SALA DE DECISIÓN CIVIL FAMILIA</w:t>
      </w:r>
    </w:p>
    <w:p w:rsidR="00663A1F" w:rsidRPr="003D360B" w:rsidRDefault="00663A1F"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C8212C" w:rsidRPr="003D360B" w:rsidRDefault="00C8212C" w:rsidP="00C74331">
      <w:pPr>
        <w:spacing w:line="336" w:lineRule="auto"/>
        <w:jc w:val="both"/>
        <w:rPr>
          <w:rFonts w:ascii="Verdana" w:hAnsi="Verdana"/>
          <w:sz w:val="24"/>
          <w:szCs w:val="24"/>
        </w:rPr>
      </w:pPr>
      <w:r w:rsidRPr="003D360B">
        <w:rPr>
          <w:rFonts w:ascii="Verdana" w:hAnsi="Verdana"/>
          <w:sz w:val="24"/>
          <w:szCs w:val="24"/>
        </w:rPr>
        <w:tab/>
        <w:t>Magistrada Ponente: Claudia María Arcila Ríos</w:t>
      </w:r>
    </w:p>
    <w:p w:rsidR="00C8212C" w:rsidRPr="003D360B" w:rsidRDefault="00C8212C" w:rsidP="00C74331">
      <w:pPr>
        <w:spacing w:line="336" w:lineRule="auto"/>
        <w:jc w:val="both"/>
        <w:rPr>
          <w:rFonts w:ascii="Verdana" w:hAnsi="Verdana"/>
          <w:sz w:val="24"/>
          <w:szCs w:val="24"/>
        </w:rPr>
      </w:pPr>
      <w:r w:rsidRPr="003D360B">
        <w:rPr>
          <w:rFonts w:ascii="Verdana" w:hAnsi="Verdana"/>
          <w:sz w:val="24"/>
          <w:szCs w:val="24"/>
        </w:rPr>
        <w:tab/>
        <w:t xml:space="preserve">Pereira, </w:t>
      </w:r>
      <w:r w:rsidR="00B532F5" w:rsidRPr="003D360B">
        <w:rPr>
          <w:rFonts w:ascii="Verdana" w:hAnsi="Verdana"/>
          <w:sz w:val="24"/>
          <w:szCs w:val="24"/>
        </w:rPr>
        <w:t>agosto</w:t>
      </w:r>
      <w:r w:rsidR="00BB1B62" w:rsidRPr="003D360B">
        <w:rPr>
          <w:rFonts w:ascii="Verdana" w:hAnsi="Verdana"/>
          <w:sz w:val="24"/>
          <w:szCs w:val="24"/>
        </w:rPr>
        <w:t xml:space="preserve"> veintinueve</w:t>
      </w:r>
      <w:r w:rsidR="005C3461" w:rsidRPr="003D360B">
        <w:rPr>
          <w:rFonts w:ascii="Verdana" w:hAnsi="Verdana"/>
          <w:sz w:val="24"/>
          <w:szCs w:val="24"/>
        </w:rPr>
        <w:t xml:space="preserve"> (</w:t>
      </w:r>
      <w:r w:rsidR="00BB1B62" w:rsidRPr="003D360B">
        <w:rPr>
          <w:rFonts w:ascii="Verdana" w:hAnsi="Verdana"/>
          <w:sz w:val="24"/>
          <w:szCs w:val="24"/>
        </w:rPr>
        <w:t>29</w:t>
      </w:r>
      <w:r w:rsidR="00B532F5" w:rsidRPr="003D360B">
        <w:rPr>
          <w:rFonts w:ascii="Verdana" w:hAnsi="Verdana"/>
          <w:sz w:val="24"/>
          <w:szCs w:val="24"/>
        </w:rPr>
        <w:t>) de dos mil dieciocho (2018</w:t>
      </w:r>
      <w:r w:rsidRPr="003D360B">
        <w:rPr>
          <w:rFonts w:ascii="Verdana" w:hAnsi="Verdana"/>
          <w:sz w:val="24"/>
          <w:szCs w:val="24"/>
        </w:rPr>
        <w:t>)</w:t>
      </w:r>
    </w:p>
    <w:p w:rsidR="00C8212C" w:rsidRPr="003D360B" w:rsidRDefault="005C3461" w:rsidP="00C74331">
      <w:pPr>
        <w:spacing w:line="336" w:lineRule="auto"/>
        <w:jc w:val="both"/>
        <w:rPr>
          <w:rFonts w:ascii="Verdana" w:hAnsi="Verdana"/>
          <w:sz w:val="24"/>
          <w:szCs w:val="24"/>
        </w:rPr>
      </w:pPr>
      <w:r w:rsidRPr="003D360B">
        <w:rPr>
          <w:rFonts w:ascii="Verdana" w:hAnsi="Verdana"/>
          <w:sz w:val="24"/>
          <w:szCs w:val="24"/>
        </w:rPr>
        <w:tab/>
        <w:t>Acta No.</w:t>
      </w:r>
      <w:r w:rsidR="00BB1B62" w:rsidRPr="003D360B">
        <w:rPr>
          <w:rFonts w:ascii="Verdana" w:hAnsi="Verdana"/>
          <w:sz w:val="24"/>
          <w:szCs w:val="24"/>
        </w:rPr>
        <w:t xml:space="preserve"> 323</w:t>
      </w:r>
      <w:r w:rsidR="00EF5526" w:rsidRPr="003D360B">
        <w:rPr>
          <w:rFonts w:ascii="Verdana" w:hAnsi="Verdana"/>
          <w:sz w:val="24"/>
          <w:szCs w:val="24"/>
        </w:rPr>
        <w:t xml:space="preserve"> </w:t>
      </w:r>
      <w:r w:rsidR="00C8212C" w:rsidRPr="003D360B">
        <w:rPr>
          <w:rFonts w:ascii="Verdana" w:hAnsi="Verdana"/>
          <w:sz w:val="24"/>
          <w:szCs w:val="24"/>
        </w:rPr>
        <w:t>de</w:t>
      </w:r>
      <w:r w:rsidR="00EF5526" w:rsidRPr="003D360B">
        <w:rPr>
          <w:rFonts w:ascii="Verdana" w:hAnsi="Verdana"/>
          <w:sz w:val="24"/>
          <w:szCs w:val="24"/>
        </w:rPr>
        <w:t xml:space="preserve">l </w:t>
      </w:r>
      <w:r w:rsidR="00BB1B62" w:rsidRPr="003D360B">
        <w:rPr>
          <w:rFonts w:ascii="Verdana" w:hAnsi="Verdana"/>
          <w:sz w:val="24"/>
          <w:szCs w:val="24"/>
        </w:rPr>
        <w:t>29</w:t>
      </w:r>
      <w:r w:rsidRPr="003D360B">
        <w:rPr>
          <w:rFonts w:ascii="Verdana" w:hAnsi="Verdana"/>
          <w:sz w:val="24"/>
          <w:szCs w:val="24"/>
        </w:rPr>
        <w:t xml:space="preserve"> </w:t>
      </w:r>
      <w:r w:rsidR="00C8212C" w:rsidRPr="003D360B">
        <w:rPr>
          <w:rFonts w:ascii="Verdana" w:hAnsi="Verdana"/>
          <w:sz w:val="24"/>
          <w:szCs w:val="24"/>
        </w:rPr>
        <w:t xml:space="preserve">de </w:t>
      </w:r>
      <w:r w:rsidR="00EF5526" w:rsidRPr="003D360B">
        <w:rPr>
          <w:rFonts w:ascii="Verdana" w:hAnsi="Verdana"/>
          <w:sz w:val="24"/>
          <w:szCs w:val="24"/>
        </w:rPr>
        <w:t>agosto de 2018</w:t>
      </w:r>
    </w:p>
    <w:p w:rsidR="00394C86" w:rsidRPr="003D360B" w:rsidRDefault="004110A6" w:rsidP="00C74331">
      <w:pPr>
        <w:spacing w:line="336" w:lineRule="auto"/>
        <w:jc w:val="both"/>
        <w:rPr>
          <w:rFonts w:ascii="Verdana" w:hAnsi="Verdana"/>
          <w:sz w:val="24"/>
          <w:szCs w:val="24"/>
          <w:lang w:val="es-ES"/>
        </w:rPr>
      </w:pPr>
      <w:r w:rsidRPr="003D360B">
        <w:rPr>
          <w:rFonts w:ascii="Verdana" w:hAnsi="Verdana"/>
          <w:sz w:val="24"/>
          <w:szCs w:val="24"/>
        </w:rPr>
        <w:tab/>
      </w:r>
      <w:r w:rsidR="0028203E" w:rsidRPr="003D360B">
        <w:rPr>
          <w:rFonts w:ascii="Verdana" w:hAnsi="Verdana"/>
          <w:sz w:val="24"/>
          <w:szCs w:val="24"/>
          <w:lang w:val="es-ES"/>
        </w:rPr>
        <w:t>Expediente</w:t>
      </w:r>
      <w:r w:rsidR="00EF5526" w:rsidRPr="003D360B">
        <w:rPr>
          <w:rFonts w:ascii="Verdana" w:hAnsi="Verdana"/>
          <w:sz w:val="24"/>
          <w:szCs w:val="24"/>
          <w:lang w:val="es-ES"/>
        </w:rPr>
        <w:t>s</w:t>
      </w:r>
      <w:r w:rsidR="00A07318" w:rsidRPr="003D360B">
        <w:rPr>
          <w:rFonts w:ascii="Verdana" w:hAnsi="Verdana"/>
          <w:sz w:val="24"/>
          <w:szCs w:val="24"/>
          <w:lang w:val="es-ES"/>
        </w:rPr>
        <w:t xml:space="preserve"> No</w:t>
      </w:r>
      <w:r w:rsidR="00EF5526" w:rsidRPr="003D360B">
        <w:rPr>
          <w:rFonts w:ascii="Verdana" w:hAnsi="Verdana"/>
          <w:sz w:val="24"/>
          <w:szCs w:val="24"/>
          <w:lang w:val="es-ES"/>
        </w:rPr>
        <w:t>s</w:t>
      </w:r>
      <w:r w:rsidR="00A07318" w:rsidRPr="003D360B">
        <w:rPr>
          <w:rFonts w:ascii="Verdana" w:hAnsi="Verdana"/>
          <w:sz w:val="24"/>
          <w:szCs w:val="24"/>
          <w:lang w:val="es-ES"/>
        </w:rPr>
        <w:t>.</w:t>
      </w:r>
      <w:r w:rsidR="00BB1B62" w:rsidRPr="003D360B">
        <w:rPr>
          <w:rFonts w:ascii="Verdana" w:hAnsi="Verdana"/>
          <w:sz w:val="24"/>
          <w:szCs w:val="24"/>
          <w:lang w:val="es-ES"/>
        </w:rPr>
        <w:t xml:space="preserve"> </w:t>
      </w:r>
      <w:r w:rsidR="00394C86" w:rsidRPr="003D360B">
        <w:rPr>
          <w:rFonts w:ascii="Verdana" w:hAnsi="Verdana"/>
          <w:sz w:val="24"/>
          <w:szCs w:val="24"/>
          <w:lang w:val="es-ES"/>
        </w:rPr>
        <w:t>66001-</w:t>
      </w:r>
      <w:r w:rsidR="00EF5526" w:rsidRPr="003D360B">
        <w:rPr>
          <w:rFonts w:ascii="Verdana" w:hAnsi="Verdana"/>
          <w:sz w:val="24"/>
          <w:szCs w:val="24"/>
          <w:lang w:val="es-ES"/>
        </w:rPr>
        <w:t>22-13-000-2018-00637</w:t>
      </w:r>
      <w:r w:rsidR="00394C86" w:rsidRPr="003D360B">
        <w:rPr>
          <w:rFonts w:ascii="Verdana" w:hAnsi="Verdana"/>
          <w:sz w:val="24"/>
          <w:szCs w:val="24"/>
          <w:lang w:val="es-ES"/>
        </w:rPr>
        <w:t>-00</w:t>
      </w:r>
    </w:p>
    <w:p w:rsidR="00EF5526" w:rsidRPr="003D360B" w:rsidRDefault="00BB1B62" w:rsidP="00C74331">
      <w:pPr>
        <w:spacing w:line="336" w:lineRule="auto"/>
        <w:ind w:left="2124" w:firstLine="708"/>
        <w:jc w:val="both"/>
        <w:rPr>
          <w:rFonts w:ascii="Verdana" w:hAnsi="Verdana"/>
          <w:sz w:val="24"/>
          <w:szCs w:val="24"/>
          <w:lang w:val="es-ES"/>
        </w:rPr>
      </w:pPr>
      <w:r w:rsidRPr="003D360B">
        <w:rPr>
          <w:rFonts w:ascii="Verdana" w:hAnsi="Verdana"/>
          <w:spacing w:val="-30"/>
          <w:sz w:val="24"/>
          <w:szCs w:val="24"/>
          <w:lang w:val="es-ES"/>
        </w:rPr>
        <w:t xml:space="preserve"> </w:t>
      </w:r>
      <w:r w:rsidR="00EF5526" w:rsidRPr="003D360B">
        <w:rPr>
          <w:rFonts w:ascii="Verdana" w:hAnsi="Verdana"/>
          <w:sz w:val="24"/>
          <w:szCs w:val="24"/>
          <w:lang w:val="es-ES"/>
        </w:rPr>
        <w:t>66001-22-13-000-2018-00638-00</w:t>
      </w:r>
    </w:p>
    <w:p w:rsidR="00A747F8" w:rsidRPr="003D360B" w:rsidRDefault="00A747F8" w:rsidP="00C74331">
      <w:pPr>
        <w:spacing w:line="336" w:lineRule="auto"/>
        <w:jc w:val="both"/>
        <w:rPr>
          <w:rFonts w:ascii="Verdana" w:hAnsi="Verdana"/>
          <w:sz w:val="24"/>
          <w:szCs w:val="24"/>
          <w:lang w:val="es-ES"/>
        </w:rPr>
      </w:pPr>
    </w:p>
    <w:p w:rsidR="00FF491D" w:rsidRPr="003D360B" w:rsidRDefault="00E04FA5" w:rsidP="00C74331">
      <w:pPr>
        <w:spacing w:line="336" w:lineRule="auto"/>
        <w:jc w:val="both"/>
        <w:rPr>
          <w:rFonts w:ascii="Verdana" w:hAnsi="Verdana"/>
          <w:sz w:val="24"/>
          <w:szCs w:val="24"/>
        </w:rPr>
      </w:pPr>
      <w:r w:rsidRPr="003D360B">
        <w:rPr>
          <w:rFonts w:ascii="Verdana" w:hAnsi="Verdana"/>
          <w:sz w:val="24"/>
          <w:szCs w:val="24"/>
        </w:rPr>
        <w:t>Se decide</w:t>
      </w:r>
      <w:r w:rsidR="00EF5526" w:rsidRPr="003D360B">
        <w:rPr>
          <w:rFonts w:ascii="Verdana" w:hAnsi="Verdana"/>
          <w:sz w:val="24"/>
          <w:szCs w:val="24"/>
        </w:rPr>
        <w:t>n</w:t>
      </w:r>
      <w:r w:rsidRPr="003D360B">
        <w:rPr>
          <w:rFonts w:ascii="Verdana" w:hAnsi="Verdana"/>
          <w:sz w:val="24"/>
          <w:szCs w:val="24"/>
        </w:rPr>
        <w:t xml:space="preserve"> en primera instancia la</w:t>
      </w:r>
      <w:r w:rsidR="00EF5526" w:rsidRPr="003D360B">
        <w:rPr>
          <w:rFonts w:ascii="Verdana" w:hAnsi="Verdana"/>
          <w:sz w:val="24"/>
          <w:szCs w:val="24"/>
        </w:rPr>
        <w:t>s acciones</w:t>
      </w:r>
      <w:r w:rsidR="00325DB4" w:rsidRPr="003D360B">
        <w:rPr>
          <w:rFonts w:ascii="Verdana" w:hAnsi="Verdana"/>
          <w:sz w:val="24"/>
          <w:szCs w:val="24"/>
        </w:rPr>
        <w:t xml:space="preserve"> de tut</w:t>
      </w:r>
      <w:r w:rsidRPr="003D360B">
        <w:rPr>
          <w:rFonts w:ascii="Verdana" w:hAnsi="Verdana"/>
          <w:sz w:val="24"/>
          <w:szCs w:val="24"/>
        </w:rPr>
        <w:t>ela de la referencia, promovida</w:t>
      </w:r>
      <w:r w:rsidR="00EF5526" w:rsidRPr="003D360B">
        <w:rPr>
          <w:rFonts w:ascii="Verdana" w:hAnsi="Verdana"/>
          <w:sz w:val="24"/>
          <w:szCs w:val="24"/>
        </w:rPr>
        <w:t>s</w:t>
      </w:r>
      <w:r w:rsidR="00325DB4" w:rsidRPr="003D360B">
        <w:rPr>
          <w:rFonts w:ascii="Verdana" w:hAnsi="Verdana"/>
          <w:sz w:val="24"/>
          <w:szCs w:val="24"/>
        </w:rPr>
        <w:t xml:space="preserve"> por el señor </w:t>
      </w:r>
      <w:r w:rsidR="00FF491D" w:rsidRPr="003D360B">
        <w:rPr>
          <w:rFonts w:ascii="Verdana" w:hAnsi="Verdana"/>
          <w:sz w:val="24"/>
          <w:szCs w:val="24"/>
        </w:rPr>
        <w:t>Javier Elías Arias I</w:t>
      </w:r>
      <w:r w:rsidR="009D3ABF" w:rsidRPr="003D360B">
        <w:rPr>
          <w:rFonts w:ascii="Verdana" w:hAnsi="Verdana"/>
          <w:sz w:val="24"/>
          <w:szCs w:val="24"/>
        </w:rPr>
        <w:t>dárraga contra el Juzgado</w:t>
      </w:r>
      <w:r w:rsidR="009B3F97" w:rsidRPr="003D360B">
        <w:rPr>
          <w:rFonts w:ascii="Verdana" w:hAnsi="Verdana"/>
          <w:sz w:val="24"/>
          <w:szCs w:val="24"/>
        </w:rPr>
        <w:t xml:space="preserve"> </w:t>
      </w:r>
      <w:r w:rsidR="00D844E3" w:rsidRPr="003D360B">
        <w:rPr>
          <w:rFonts w:ascii="Verdana" w:hAnsi="Verdana"/>
          <w:sz w:val="24"/>
          <w:szCs w:val="24"/>
        </w:rPr>
        <w:t>Tercero</w:t>
      </w:r>
      <w:r w:rsidR="00F60E96" w:rsidRPr="003D360B">
        <w:rPr>
          <w:rFonts w:ascii="Verdana" w:hAnsi="Verdana"/>
          <w:sz w:val="24"/>
          <w:szCs w:val="24"/>
        </w:rPr>
        <w:t xml:space="preserve"> Civil del Circuito </w:t>
      </w:r>
      <w:r w:rsidR="009B3F97" w:rsidRPr="003D360B">
        <w:rPr>
          <w:rFonts w:ascii="Verdana" w:hAnsi="Verdana"/>
          <w:sz w:val="24"/>
          <w:szCs w:val="24"/>
        </w:rPr>
        <w:t>local</w:t>
      </w:r>
      <w:r w:rsidR="00FF491D" w:rsidRPr="003D360B">
        <w:rPr>
          <w:rFonts w:ascii="Verdana" w:hAnsi="Verdana"/>
          <w:sz w:val="24"/>
          <w:szCs w:val="24"/>
        </w:rPr>
        <w:t xml:space="preserve">, </w:t>
      </w:r>
      <w:r w:rsidR="00FF491D" w:rsidRPr="003D360B">
        <w:rPr>
          <w:rFonts w:ascii="Verdana" w:hAnsi="Verdana"/>
          <w:sz w:val="24"/>
          <w:szCs w:val="24"/>
          <w:lang w:val="es-CO"/>
        </w:rPr>
        <w:t xml:space="preserve">a la que fueron vinculados </w:t>
      </w:r>
      <w:r w:rsidR="002C6DD4" w:rsidRPr="003D360B">
        <w:rPr>
          <w:rFonts w:ascii="Verdana" w:hAnsi="Verdana"/>
          <w:sz w:val="24"/>
          <w:szCs w:val="24"/>
        </w:rPr>
        <w:t>los señores Juan Morales y Augusto Becerra, la Procuraduría General de la Nación,</w:t>
      </w:r>
      <w:r w:rsidR="002C6DD4" w:rsidRPr="003D360B">
        <w:rPr>
          <w:rFonts w:ascii="Verdana" w:hAnsi="Verdana"/>
          <w:sz w:val="24"/>
          <w:szCs w:val="24"/>
          <w:lang w:val="es-ES"/>
        </w:rPr>
        <w:t xml:space="preserve"> </w:t>
      </w:r>
      <w:r w:rsidR="00083968" w:rsidRPr="003D360B">
        <w:rPr>
          <w:rFonts w:ascii="Verdana" w:hAnsi="Verdana"/>
          <w:sz w:val="24"/>
          <w:szCs w:val="24"/>
          <w:lang w:val="es-ES"/>
        </w:rPr>
        <w:t>las Alcaldías de Bogotá y Pereira</w:t>
      </w:r>
      <w:r w:rsidR="00FF491D" w:rsidRPr="003D360B">
        <w:rPr>
          <w:rFonts w:ascii="Verdana" w:hAnsi="Verdana"/>
          <w:sz w:val="24"/>
          <w:szCs w:val="24"/>
        </w:rPr>
        <w:t xml:space="preserve">, </w:t>
      </w:r>
      <w:r w:rsidR="008F31ED" w:rsidRPr="003D360B">
        <w:rPr>
          <w:rFonts w:ascii="Verdana" w:hAnsi="Verdana"/>
          <w:sz w:val="24"/>
          <w:szCs w:val="24"/>
        </w:rPr>
        <w:t xml:space="preserve">el Procurador Judicial para Asuntos Civiles, </w:t>
      </w:r>
      <w:r w:rsidR="00FF491D" w:rsidRPr="003D360B">
        <w:rPr>
          <w:rFonts w:ascii="Verdana" w:hAnsi="Verdana"/>
          <w:sz w:val="24"/>
          <w:szCs w:val="24"/>
        </w:rPr>
        <w:t xml:space="preserve">la Defensoría del Pueblo y el Ministerio Público, </w:t>
      </w:r>
      <w:r w:rsidR="008F31ED" w:rsidRPr="003D360B">
        <w:rPr>
          <w:rFonts w:ascii="Verdana" w:hAnsi="Verdana"/>
          <w:sz w:val="24"/>
          <w:szCs w:val="24"/>
        </w:rPr>
        <w:t xml:space="preserve">ambos de </w:t>
      </w:r>
      <w:r w:rsidR="00FF491D" w:rsidRPr="003D360B">
        <w:rPr>
          <w:rFonts w:ascii="Verdana" w:hAnsi="Verdana"/>
          <w:sz w:val="24"/>
          <w:szCs w:val="24"/>
        </w:rPr>
        <w:t>la Regional Risaralda.</w:t>
      </w:r>
    </w:p>
    <w:p w:rsidR="00FF491D" w:rsidRPr="003D360B" w:rsidRDefault="00FF491D" w:rsidP="00C74331">
      <w:pPr>
        <w:spacing w:line="336" w:lineRule="auto"/>
        <w:jc w:val="both"/>
        <w:rPr>
          <w:rFonts w:ascii="Verdana" w:hAnsi="Verdana"/>
          <w:sz w:val="24"/>
          <w:szCs w:val="24"/>
        </w:rPr>
      </w:pPr>
    </w:p>
    <w:p w:rsidR="00325DB4" w:rsidRPr="003D360B" w:rsidRDefault="00325DB4" w:rsidP="00C74331">
      <w:pPr>
        <w:spacing w:line="336" w:lineRule="auto"/>
        <w:jc w:val="both"/>
        <w:rPr>
          <w:rFonts w:ascii="Verdana" w:hAnsi="Verdana"/>
          <w:b/>
          <w:sz w:val="24"/>
          <w:szCs w:val="24"/>
        </w:rPr>
      </w:pPr>
      <w:r w:rsidRPr="003D360B">
        <w:rPr>
          <w:rFonts w:ascii="Verdana" w:hAnsi="Verdana"/>
          <w:b/>
          <w:sz w:val="24"/>
          <w:szCs w:val="24"/>
        </w:rPr>
        <w:t>A N T E C E D E N T E S</w:t>
      </w:r>
    </w:p>
    <w:p w:rsidR="00325DB4" w:rsidRPr="003D360B" w:rsidRDefault="00325DB4" w:rsidP="00C74331">
      <w:pPr>
        <w:spacing w:line="336" w:lineRule="auto"/>
        <w:jc w:val="both"/>
        <w:rPr>
          <w:rFonts w:ascii="Verdana" w:hAnsi="Verdana"/>
          <w:sz w:val="24"/>
          <w:szCs w:val="24"/>
        </w:rPr>
      </w:pPr>
    </w:p>
    <w:p w:rsidR="002206F2" w:rsidRPr="003D360B" w:rsidRDefault="008F31ED" w:rsidP="00C74331">
      <w:pPr>
        <w:spacing w:line="336" w:lineRule="auto"/>
        <w:jc w:val="both"/>
        <w:rPr>
          <w:rFonts w:ascii="Verdana" w:hAnsi="Verdana"/>
          <w:sz w:val="24"/>
          <w:szCs w:val="24"/>
          <w:lang w:val="es-CO"/>
        </w:rPr>
      </w:pPr>
      <w:r w:rsidRPr="003D360B">
        <w:rPr>
          <w:rFonts w:ascii="Verdana" w:hAnsi="Verdana"/>
          <w:sz w:val="24"/>
          <w:szCs w:val="24"/>
        </w:rPr>
        <w:t>1. Relató el actor que el</w:t>
      </w:r>
      <w:r w:rsidR="00C122B6" w:rsidRPr="003D360B">
        <w:rPr>
          <w:rFonts w:ascii="Verdana" w:hAnsi="Verdana"/>
          <w:sz w:val="24"/>
          <w:szCs w:val="24"/>
        </w:rPr>
        <w:t xml:space="preserve"> </w:t>
      </w:r>
      <w:r w:rsidR="00811FEB" w:rsidRPr="003D360B">
        <w:rPr>
          <w:rFonts w:ascii="Verdana" w:hAnsi="Verdana"/>
          <w:sz w:val="24"/>
          <w:szCs w:val="24"/>
        </w:rPr>
        <w:t xml:space="preserve">juzgado accionado le </w:t>
      </w:r>
      <w:r w:rsidR="002A1FEB" w:rsidRPr="003D360B">
        <w:rPr>
          <w:rFonts w:ascii="Verdana" w:hAnsi="Verdana"/>
          <w:sz w:val="24"/>
          <w:szCs w:val="24"/>
        </w:rPr>
        <w:t>impidi</w:t>
      </w:r>
      <w:r w:rsidR="006A59DD" w:rsidRPr="003D360B">
        <w:rPr>
          <w:rFonts w:ascii="Verdana" w:hAnsi="Verdana"/>
          <w:sz w:val="24"/>
          <w:szCs w:val="24"/>
        </w:rPr>
        <w:t>ó revisar las</w:t>
      </w:r>
      <w:r w:rsidR="002A1FEB" w:rsidRPr="003D360B">
        <w:rPr>
          <w:rFonts w:ascii="Verdana" w:hAnsi="Verdana"/>
          <w:sz w:val="24"/>
          <w:szCs w:val="24"/>
        </w:rPr>
        <w:t xml:space="preserve"> acciones populares radicadas bajo los</w:t>
      </w:r>
      <w:r w:rsidR="00811FEB" w:rsidRPr="003D360B">
        <w:rPr>
          <w:rFonts w:ascii="Verdana" w:hAnsi="Verdana"/>
          <w:sz w:val="24"/>
          <w:szCs w:val="24"/>
        </w:rPr>
        <w:t xml:space="preserve"> No</w:t>
      </w:r>
      <w:r w:rsidR="002A1FEB" w:rsidRPr="003D360B">
        <w:rPr>
          <w:rFonts w:ascii="Verdana" w:hAnsi="Verdana"/>
          <w:sz w:val="24"/>
          <w:szCs w:val="24"/>
        </w:rPr>
        <w:t>s. “2018-128</w:t>
      </w:r>
      <w:r w:rsidR="00C122B6" w:rsidRPr="003D360B">
        <w:rPr>
          <w:rFonts w:ascii="Verdana" w:hAnsi="Verdana"/>
          <w:sz w:val="24"/>
          <w:szCs w:val="24"/>
        </w:rPr>
        <w:t>”</w:t>
      </w:r>
      <w:r w:rsidR="002A1FEB" w:rsidRPr="003D360B">
        <w:rPr>
          <w:rFonts w:ascii="Verdana" w:hAnsi="Verdana"/>
          <w:sz w:val="24"/>
          <w:szCs w:val="24"/>
        </w:rPr>
        <w:t xml:space="preserve"> y “2018-76”</w:t>
      </w:r>
      <w:r w:rsidR="00F5168B" w:rsidRPr="003D360B">
        <w:rPr>
          <w:rFonts w:ascii="Verdana" w:hAnsi="Verdana"/>
          <w:sz w:val="24"/>
          <w:szCs w:val="24"/>
        </w:rPr>
        <w:t xml:space="preserve">, </w:t>
      </w:r>
      <w:r w:rsidRPr="003D360B">
        <w:rPr>
          <w:rFonts w:ascii="Verdana" w:hAnsi="Verdana"/>
          <w:sz w:val="24"/>
          <w:szCs w:val="24"/>
        </w:rPr>
        <w:t>pues</w:t>
      </w:r>
      <w:r w:rsidR="006A59DD" w:rsidRPr="003D360B">
        <w:rPr>
          <w:rFonts w:ascii="Verdana" w:hAnsi="Verdana"/>
          <w:sz w:val="24"/>
          <w:szCs w:val="24"/>
        </w:rPr>
        <w:t xml:space="preserve"> la persona que lo atendió le dijo que los expedientes que las contienen se encontraban en la oficina del primer piso y que no podía ir por ellos. </w:t>
      </w:r>
    </w:p>
    <w:p w:rsidR="00FF433B" w:rsidRPr="003D360B" w:rsidRDefault="00FF433B" w:rsidP="00C74331">
      <w:pPr>
        <w:spacing w:line="336" w:lineRule="auto"/>
        <w:jc w:val="both"/>
        <w:rPr>
          <w:rFonts w:ascii="Verdana" w:hAnsi="Verdana"/>
          <w:sz w:val="24"/>
          <w:szCs w:val="24"/>
        </w:rPr>
      </w:pPr>
    </w:p>
    <w:p w:rsidR="00CF673D" w:rsidRPr="003D360B" w:rsidRDefault="00652615" w:rsidP="00C74331">
      <w:pPr>
        <w:spacing w:line="336" w:lineRule="auto"/>
        <w:jc w:val="both"/>
        <w:rPr>
          <w:rFonts w:ascii="Verdana" w:hAnsi="Verdana"/>
          <w:sz w:val="24"/>
          <w:szCs w:val="24"/>
        </w:rPr>
      </w:pPr>
      <w:r w:rsidRPr="003D360B">
        <w:rPr>
          <w:rFonts w:ascii="Verdana" w:hAnsi="Verdana"/>
          <w:sz w:val="24"/>
          <w:szCs w:val="24"/>
        </w:rPr>
        <w:t xml:space="preserve">2. </w:t>
      </w:r>
      <w:r w:rsidR="00CF673D" w:rsidRPr="003D360B">
        <w:rPr>
          <w:rFonts w:ascii="Verdana" w:hAnsi="Verdana"/>
          <w:sz w:val="24"/>
          <w:szCs w:val="24"/>
        </w:rPr>
        <w:t xml:space="preserve">Considera lesionados el derecho a la igualdad </w:t>
      </w:r>
      <w:r w:rsidR="0022474C" w:rsidRPr="003D360B">
        <w:rPr>
          <w:rFonts w:ascii="Verdana" w:hAnsi="Verdana"/>
          <w:sz w:val="24"/>
          <w:szCs w:val="24"/>
        </w:rPr>
        <w:t>y p</w:t>
      </w:r>
      <w:r w:rsidR="00CF673D" w:rsidRPr="003D360B">
        <w:rPr>
          <w:rFonts w:ascii="Verdana" w:hAnsi="Verdana"/>
          <w:sz w:val="24"/>
          <w:szCs w:val="24"/>
        </w:rPr>
        <w:t>ara su protección solicita se ordene</w:t>
      </w:r>
      <w:r w:rsidR="000521E9" w:rsidRPr="003D360B">
        <w:rPr>
          <w:rFonts w:ascii="Verdana" w:hAnsi="Verdana"/>
          <w:sz w:val="24"/>
          <w:szCs w:val="24"/>
        </w:rPr>
        <w:t>: a)</w:t>
      </w:r>
      <w:r w:rsidR="00CF673D" w:rsidRPr="003D360B">
        <w:rPr>
          <w:rFonts w:ascii="Verdana" w:hAnsi="Verdana"/>
          <w:sz w:val="24"/>
          <w:szCs w:val="24"/>
        </w:rPr>
        <w:t xml:space="preserve"> al juzgado demandado </w:t>
      </w:r>
      <w:r w:rsidR="0022474C" w:rsidRPr="003D360B">
        <w:rPr>
          <w:rFonts w:ascii="Verdana" w:hAnsi="Verdana"/>
          <w:sz w:val="24"/>
          <w:szCs w:val="24"/>
        </w:rPr>
        <w:t>aplicar el artículo 5º de la Ley 472 de 1998</w:t>
      </w:r>
      <w:r w:rsidR="000521E9" w:rsidRPr="003D360B">
        <w:rPr>
          <w:rFonts w:ascii="Verdana" w:hAnsi="Verdana"/>
          <w:sz w:val="24"/>
          <w:szCs w:val="24"/>
        </w:rPr>
        <w:t xml:space="preserve"> y “tener las acciones populares siempre en el despacho a fin de revisarlas” y b) al Procurador Judicial para Asuntos Civiles pronunciarse si en este caso existe </w:t>
      </w:r>
      <w:r w:rsidR="0022451B" w:rsidRPr="003D360B">
        <w:rPr>
          <w:rFonts w:ascii="Verdana" w:hAnsi="Verdana"/>
          <w:sz w:val="24"/>
          <w:szCs w:val="24"/>
        </w:rPr>
        <w:t>negación al acceso a la administración de justicia.</w:t>
      </w:r>
    </w:p>
    <w:p w:rsidR="00CF673D" w:rsidRPr="003D360B" w:rsidRDefault="00CF673D" w:rsidP="00C74331">
      <w:pPr>
        <w:spacing w:line="336" w:lineRule="auto"/>
        <w:jc w:val="both"/>
        <w:rPr>
          <w:rFonts w:ascii="Verdana" w:hAnsi="Verdana"/>
          <w:sz w:val="24"/>
          <w:szCs w:val="24"/>
        </w:rPr>
      </w:pPr>
    </w:p>
    <w:p w:rsidR="00CF673D" w:rsidRPr="003D360B" w:rsidRDefault="00CF673D" w:rsidP="00C74331">
      <w:pPr>
        <w:spacing w:line="336" w:lineRule="auto"/>
        <w:jc w:val="both"/>
        <w:rPr>
          <w:rFonts w:ascii="Verdana" w:hAnsi="Verdana"/>
          <w:b/>
          <w:sz w:val="24"/>
          <w:szCs w:val="24"/>
        </w:rPr>
      </w:pPr>
      <w:r w:rsidRPr="003D360B">
        <w:rPr>
          <w:rFonts w:ascii="Verdana" w:hAnsi="Verdana"/>
          <w:b/>
          <w:sz w:val="24"/>
          <w:szCs w:val="24"/>
        </w:rPr>
        <w:t>ACTUACIÓN PROCESAL</w:t>
      </w:r>
    </w:p>
    <w:p w:rsidR="00CF673D" w:rsidRPr="003D360B" w:rsidRDefault="00CF673D" w:rsidP="00C74331">
      <w:pPr>
        <w:spacing w:line="336" w:lineRule="auto"/>
        <w:jc w:val="both"/>
        <w:rPr>
          <w:rFonts w:ascii="Verdana" w:hAnsi="Verdana"/>
          <w:sz w:val="24"/>
          <w:szCs w:val="24"/>
        </w:rPr>
      </w:pPr>
    </w:p>
    <w:p w:rsidR="00BD5D57" w:rsidRPr="003D360B" w:rsidRDefault="003E53F6" w:rsidP="00C74331">
      <w:pPr>
        <w:spacing w:line="336" w:lineRule="auto"/>
        <w:jc w:val="both"/>
        <w:rPr>
          <w:rFonts w:ascii="Verdana" w:hAnsi="Verdana"/>
          <w:sz w:val="24"/>
          <w:szCs w:val="24"/>
        </w:rPr>
      </w:pPr>
      <w:r w:rsidRPr="003D360B">
        <w:rPr>
          <w:rFonts w:ascii="Verdana" w:hAnsi="Verdana"/>
          <w:sz w:val="24"/>
          <w:szCs w:val="24"/>
        </w:rPr>
        <w:lastRenderedPageBreak/>
        <w:t xml:space="preserve">1. Mediante proveído del pasado 15 de agosto se admitieron las acciones, en trámite acumulado, y se ordenó vincular a la Alcaldía de </w:t>
      </w:r>
      <w:r w:rsidR="002F68CC" w:rsidRPr="003D360B">
        <w:rPr>
          <w:rFonts w:ascii="Verdana" w:hAnsi="Verdana"/>
          <w:sz w:val="24"/>
          <w:szCs w:val="24"/>
        </w:rPr>
        <w:t>Pereira</w:t>
      </w:r>
      <w:r w:rsidRPr="003D360B">
        <w:rPr>
          <w:rFonts w:ascii="Verdana" w:hAnsi="Verdana"/>
          <w:sz w:val="24"/>
          <w:szCs w:val="24"/>
        </w:rPr>
        <w:t>,</w:t>
      </w:r>
      <w:r w:rsidR="002F68CC" w:rsidRPr="003D360B">
        <w:rPr>
          <w:rFonts w:ascii="Verdana" w:hAnsi="Verdana"/>
          <w:sz w:val="24"/>
          <w:szCs w:val="24"/>
        </w:rPr>
        <w:t xml:space="preserve"> al Procurador Judicial para Asuntos Civiles,</w:t>
      </w:r>
      <w:r w:rsidRPr="003D360B">
        <w:rPr>
          <w:rFonts w:ascii="Verdana" w:hAnsi="Verdana"/>
          <w:sz w:val="24"/>
          <w:szCs w:val="24"/>
        </w:rPr>
        <w:t xml:space="preserve"> al Ministerio Público y al Defensor del Pueblo</w:t>
      </w:r>
      <w:r w:rsidR="002F68CC" w:rsidRPr="003D360B">
        <w:rPr>
          <w:rFonts w:ascii="Verdana" w:hAnsi="Verdana"/>
          <w:sz w:val="24"/>
          <w:szCs w:val="24"/>
        </w:rPr>
        <w:t xml:space="preserve">, ambos de </w:t>
      </w:r>
      <w:r w:rsidRPr="003D360B">
        <w:rPr>
          <w:rFonts w:ascii="Verdana" w:hAnsi="Verdana"/>
          <w:sz w:val="24"/>
          <w:szCs w:val="24"/>
        </w:rPr>
        <w:t>la Regional Risaralda. También</w:t>
      </w:r>
      <w:r w:rsidR="002F68CC" w:rsidRPr="003D360B">
        <w:rPr>
          <w:rFonts w:ascii="Verdana" w:hAnsi="Verdana"/>
          <w:sz w:val="24"/>
          <w:szCs w:val="24"/>
        </w:rPr>
        <w:t xml:space="preserve"> a la Alcaldía de</w:t>
      </w:r>
      <w:r w:rsidRPr="003D360B">
        <w:rPr>
          <w:rFonts w:ascii="Verdana" w:hAnsi="Verdana"/>
          <w:sz w:val="24"/>
          <w:szCs w:val="24"/>
        </w:rPr>
        <w:t xml:space="preserve"> </w:t>
      </w:r>
      <w:r w:rsidR="002F68CC" w:rsidRPr="003D360B">
        <w:rPr>
          <w:rFonts w:ascii="Verdana" w:hAnsi="Verdana"/>
          <w:sz w:val="24"/>
          <w:szCs w:val="24"/>
          <w:lang w:val="es-ES"/>
        </w:rPr>
        <w:t>Bogotá, a</w:t>
      </w:r>
      <w:r w:rsidR="002F68CC" w:rsidRPr="003D360B">
        <w:rPr>
          <w:rFonts w:ascii="Verdana" w:hAnsi="Verdana"/>
          <w:sz w:val="24"/>
          <w:szCs w:val="24"/>
        </w:rPr>
        <w:t xml:space="preserve"> los señores Juan Morales y Augusto Becerra y a la Procuraduría General de la Nación</w:t>
      </w:r>
      <w:r w:rsidRPr="003D360B">
        <w:rPr>
          <w:rFonts w:ascii="Verdana" w:hAnsi="Verdana"/>
          <w:sz w:val="24"/>
          <w:szCs w:val="24"/>
        </w:rPr>
        <w:t>, como intervinientes en los procesos en que encuentra el actor lesionados sus derechos.</w:t>
      </w:r>
      <w:r w:rsidR="002F68CC" w:rsidRPr="003D360B">
        <w:rPr>
          <w:rFonts w:ascii="Verdana" w:hAnsi="Verdana"/>
          <w:sz w:val="24"/>
          <w:szCs w:val="24"/>
        </w:rPr>
        <w:t xml:space="preserve"> A esto no se procedió respecto de la</w:t>
      </w:r>
      <w:r w:rsidR="00C45F3F" w:rsidRPr="003D360B">
        <w:rPr>
          <w:rFonts w:ascii="Verdana" w:hAnsi="Verdana"/>
          <w:sz w:val="24"/>
          <w:szCs w:val="24"/>
        </w:rPr>
        <w:t>s</w:t>
      </w:r>
      <w:r w:rsidR="002F68CC" w:rsidRPr="003D360B">
        <w:rPr>
          <w:rFonts w:ascii="Verdana" w:hAnsi="Verdana"/>
          <w:sz w:val="24"/>
          <w:szCs w:val="24"/>
        </w:rPr>
        <w:t xml:space="preserve"> entidades allí demandadas ya que no han comparecido a esas actuaciones.</w:t>
      </w:r>
    </w:p>
    <w:p w:rsidR="003E53F6" w:rsidRPr="003D360B" w:rsidRDefault="003E53F6" w:rsidP="00C74331">
      <w:pPr>
        <w:spacing w:line="336" w:lineRule="auto"/>
        <w:jc w:val="both"/>
        <w:rPr>
          <w:rFonts w:ascii="Verdana" w:hAnsi="Verdana"/>
          <w:sz w:val="24"/>
          <w:szCs w:val="24"/>
        </w:rPr>
      </w:pPr>
    </w:p>
    <w:p w:rsidR="00652615" w:rsidRPr="003D360B" w:rsidRDefault="00652615" w:rsidP="00C74331">
      <w:pPr>
        <w:spacing w:line="336" w:lineRule="auto"/>
        <w:jc w:val="both"/>
        <w:rPr>
          <w:rFonts w:ascii="Verdana" w:hAnsi="Verdana"/>
          <w:sz w:val="24"/>
          <w:szCs w:val="24"/>
          <w:lang w:val="es-ES"/>
        </w:rPr>
      </w:pPr>
      <w:r w:rsidRPr="003D360B">
        <w:rPr>
          <w:rFonts w:ascii="Verdana" w:hAnsi="Verdana"/>
          <w:sz w:val="24"/>
          <w:szCs w:val="24"/>
          <w:lang w:val="es-ES"/>
        </w:rPr>
        <w:t>2. En el trámite de esta instancia se produjeron los siguientes pronunciamientos:</w:t>
      </w:r>
    </w:p>
    <w:p w:rsidR="00652615" w:rsidRPr="003D360B" w:rsidRDefault="00652615" w:rsidP="00C74331">
      <w:pPr>
        <w:spacing w:line="336" w:lineRule="auto"/>
        <w:jc w:val="both"/>
        <w:rPr>
          <w:rFonts w:ascii="Verdana" w:hAnsi="Verdana"/>
          <w:sz w:val="24"/>
          <w:szCs w:val="24"/>
          <w:lang w:val="es-ES"/>
        </w:rPr>
      </w:pPr>
    </w:p>
    <w:p w:rsidR="00C45F3F" w:rsidRPr="003D360B" w:rsidRDefault="00652615" w:rsidP="00C74331">
      <w:pPr>
        <w:spacing w:line="336" w:lineRule="auto"/>
        <w:jc w:val="both"/>
        <w:rPr>
          <w:rFonts w:ascii="Verdana" w:hAnsi="Verdana"/>
          <w:sz w:val="24"/>
          <w:szCs w:val="24"/>
        </w:rPr>
      </w:pPr>
      <w:r w:rsidRPr="003D360B">
        <w:rPr>
          <w:rFonts w:ascii="Verdana" w:hAnsi="Verdana"/>
          <w:sz w:val="24"/>
          <w:szCs w:val="24"/>
        </w:rPr>
        <w:t xml:space="preserve">2.1 </w:t>
      </w:r>
      <w:r w:rsidR="00C45F3F" w:rsidRPr="003D360B">
        <w:rPr>
          <w:rFonts w:ascii="Verdana" w:hAnsi="Verdana"/>
          <w:sz w:val="24"/>
          <w:szCs w:val="24"/>
        </w:rPr>
        <w:t xml:space="preserve">La titular del juzgado accionado </w:t>
      </w:r>
      <w:r w:rsidR="00945C4E" w:rsidRPr="003D360B">
        <w:rPr>
          <w:rFonts w:ascii="Verdana" w:hAnsi="Verdana"/>
          <w:sz w:val="24"/>
          <w:szCs w:val="24"/>
        </w:rPr>
        <w:t xml:space="preserve">informó que </w:t>
      </w:r>
      <w:r w:rsidR="0056249A" w:rsidRPr="003D360B">
        <w:rPr>
          <w:rFonts w:ascii="Verdana" w:hAnsi="Verdana"/>
          <w:sz w:val="24"/>
          <w:szCs w:val="24"/>
        </w:rPr>
        <w:t>es falsa la afirmación</w:t>
      </w:r>
      <w:r w:rsidR="00B61D05" w:rsidRPr="003D360B">
        <w:rPr>
          <w:rFonts w:ascii="Verdana" w:hAnsi="Verdana"/>
          <w:sz w:val="24"/>
          <w:szCs w:val="24"/>
        </w:rPr>
        <w:t xml:space="preserve"> del actor</w:t>
      </w:r>
      <w:r w:rsidR="0056249A" w:rsidRPr="003D360B">
        <w:rPr>
          <w:rFonts w:ascii="Verdana" w:hAnsi="Verdana"/>
          <w:sz w:val="24"/>
          <w:szCs w:val="24"/>
        </w:rPr>
        <w:t xml:space="preserve"> según la cual se le niega</w:t>
      </w:r>
      <w:r w:rsidR="00945C4E" w:rsidRPr="003D360B">
        <w:rPr>
          <w:rFonts w:ascii="Verdana" w:hAnsi="Verdana"/>
          <w:sz w:val="24"/>
          <w:szCs w:val="24"/>
        </w:rPr>
        <w:t xml:space="preserve"> la revisión de los expedientes ya que, como él mismo lo dice, </w:t>
      </w:r>
      <w:r w:rsidR="00C77A01" w:rsidRPr="003D360B">
        <w:rPr>
          <w:rFonts w:ascii="Verdana" w:hAnsi="Verdana"/>
          <w:sz w:val="24"/>
          <w:szCs w:val="24"/>
        </w:rPr>
        <w:t>las acciones populares que no se encuentran en la oficina 409, est</w:t>
      </w:r>
      <w:r w:rsidR="00B61D05" w:rsidRPr="003D360B">
        <w:rPr>
          <w:rFonts w:ascii="Verdana" w:hAnsi="Verdana"/>
          <w:sz w:val="24"/>
          <w:szCs w:val="24"/>
        </w:rPr>
        <w:t xml:space="preserve">án </w:t>
      </w:r>
      <w:r w:rsidR="00C77A01" w:rsidRPr="003D360B">
        <w:rPr>
          <w:rFonts w:ascii="Verdana" w:hAnsi="Verdana"/>
          <w:sz w:val="24"/>
          <w:szCs w:val="24"/>
        </w:rPr>
        <w:t>en la 105,</w:t>
      </w:r>
      <w:r w:rsidR="00FC0FA3" w:rsidRPr="003D360B">
        <w:rPr>
          <w:rFonts w:ascii="Verdana" w:hAnsi="Verdana"/>
          <w:sz w:val="24"/>
          <w:szCs w:val="24"/>
        </w:rPr>
        <w:t xml:space="preserve"> que hace parte de ese </w:t>
      </w:r>
      <w:r w:rsidR="00B61D05" w:rsidRPr="003D360B">
        <w:rPr>
          <w:rFonts w:ascii="Verdana" w:hAnsi="Verdana"/>
          <w:sz w:val="24"/>
          <w:szCs w:val="24"/>
        </w:rPr>
        <w:t>despacho</w:t>
      </w:r>
      <w:r w:rsidR="00FC0FA3" w:rsidRPr="003D360B">
        <w:rPr>
          <w:rFonts w:ascii="Verdana" w:hAnsi="Verdana"/>
          <w:sz w:val="24"/>
          <w:szCs w:val="24"/>
        </w:rPr>
        <w:t>,</w:t>
      </w:r>
      <w:r w:rsidR="00C77A01" w:rsidRPr="003D360B">
        <w:rPr>
          <w:rFonts w:ascii="Verdana" w:hAnsi="Verdana"/>
          <w:sz w:val="24"/>
          <w:szCs w:val="24"/>
        </w:rPr>
        <w:t xml:space="preserve"> en la cual se proyectan las diferentes providencias y por eso puede desplazarse hasta esa última para </w:t>
      </w:r>
      <w:r w:rsidR="00B61D05" w:rsidRPr="003D360B">
        <w:rPr>
          <w:rFonts w:ascii="Verdana" w:hAnsi="Verdana"/>
          <w:sz w:val="24"/>
          <w:szCs w:val="24"/>
        </w:rPr>
        <w:t>examinar los</w:t>
      </w:r>
      <w:r w:rsidR="00302D8D" w:rsidRPr="003D360B">
        <w:rPr>
          <w:rFonts w:ascii="Verdana" w:hAnsi="Verdana"/>
          <w:sz w:val="24"/>
          <w:szCs w:val="24"/>
        </w:rPr>
        <w:t xml:space="preserve"> procesos, situación que al parecer no comprende el accionante</w:t>
      </w:r>
      <w:r w:rsidR="00D47CE8" w:rsidRPr="003D360B">
        <w:rPr>
          <w:rFonts w:ascii="Verdana" w:hAnsi="Verdana"/>
          <w:sz w:val="24"/>
          <w:szCs w:val="24"/>
        </w:rPr>
        <w:t xml:space="preserve"> y por eso es necesario, cuando hay disponibilidad de tiempo, que un empleado se desplace hasta el primer piso para subir lo</w:t>
      </w:r>
      <w:r w:rsidR="00530679" w:rsidRPr="003D360B">
        <w:rPr>
          <w:rFonts w:ascii="Verdana" w:hAnsi="Verdana"/>
          <w:sz w:val="24"/>
          <w:szCs w:val="24"/>
        </w:rPr>
        <w:t>s expedientes. De otro lado, dijo que los escritos presentados por el accionante se han resuelto de forma adecuada, sin que quede ninguno pendiente de pronunciamiento</w:t>
      </w:r>
      <w:r w:rsidR="00147C2D" w:rsidRPr="003D360B">
        <w:rPr>
          <w:rFonts w:ascii="Verdana" w:hAnsi="Verdana"/>
          <w:sz w:val="24"/>
          <w:szCs w:val="24"/>
        </w:rPr>
        <w:t>, además “se han elaborado las comunicación y oficios que dispone la Ley 472 de 1998</w:t>
      </w:r>
      <w:r w:rsidR="00302D8D" w:rsidRPr="003D360B">
        <w:rPr>
          <w:rFonts w:ascii="Verdana" w:hAnsi="Verdana"/>
          <w:sz w:val="24"/>
          <w:szCs w:val="24"/>
        </w:rPr>
        <w:t xml:space="preserve"> </w:t>
      </w:r>
      <w:r w:rsidR="00147C2D" w:rsidRPr="003D360B">
        <w:rPr>
          <w:rFonts w:ascii="Verdana" w:hAnsi="Verdana"/>
          <w:sz w:val="24"/>
          <w:szCs w:val="24"/>
        </w:rPr>
        <w:t>y remitido por correo certificado y se encuentra a su disposición y para su diligenciamiento en el medio masivo de comunicación que considere más idóneo</w:t>
      </w:r>
      <w:r w:rsidR="00F732D5" w:rsidRPr="003D360B">
        <w:rPr>
          <w:rFonts w:ascii="Verdana" w:hAnsi="Verdana"/>
          <w:sz w:val="24"/>
          <w:szCs w:val="24"/>
        </w:rPr>
        <w:t>… y de este manera asumir unas mínimas cargas procesales.</w:t>
      </w:r>
      <w:r w:rsidR="009D7BCD" w:rsidRPr="003D360B">
        <w:rPr>
          <w:rFonts w:ascii="Verdana" w:hAnsi="Verdana"/>
          <w:sz w:val="24"/>
          <w:szCs w:val="24"/>
        </w:rPr>
        <w:t>”</w:t>
      </w:r>
      <w:r w:rsidR="00302D8D" w:rsidRPr="003D360B">
        <w:rPr>
          <w:rFonts w:ascii="Verdana" w:hAnsi="Verdana"/>
          <w:sz w:val="24"/>
          <w:szCs w:val="24"/>
        </w:rPr>
        <w:t xml:space="preserve"> </w:t>
      </w:r>
      <w:r w:rsidR="00945C4E" w:rsidRPr="003D360B">
        <w:rPr>
          <w:rFonts w:ascii="Verdana" w:hAnsi="Verdana"/>
          <w:sz w:val="24"/>
          <w:szCs w:val="24"/>
        </w:rPr>
        <w:t xml:space="preserve"> </w:t>
      </w:r>
    </w:p>
    <w:p w:rsidR="00C45F3F" w:rsidRPr="003D360B" w:rsidRDefault="00C45F3F" w:rsidP="00C74331">
      <w:pPr>
        <w:spacing w:line="336" w:lineRule="auto"/>
        <w:jc w:val="both"/>
        <w:rPr>
          <w:rFonts w:ascii="Verdana" w:hAnsi="Verdana"/>
          <w:sz w:val="24"/>
          <w:szCs w:val="24"/>
        </w:rPr>
      </w:pPr>
    </w:p>
    <w:p w:rsidR="00652615" w:rsidRPr="003D360B" w:rsidRDefault="008C7DA3" w:rsidP="00C74331">
      <w:pPr>
        <w:spacing w:line="336" w:lineRule="auto"/>
        <w:jc w:val="both"/>
        <w:rPr>
          <w:rFonts w:ascii="Verdana" w:hAnsi="Verdana"/>
          <w:sz w:val="24"/>
          <w:szCs w:val="24"/>
        </w:rPr>
      </w:pPr>
      <w:r w:rsidRPr="003D360B">
        <w:rPr>
          <w:rFonts w:ascii="Verdana" w:hAnsi="Verdana"/>
          <w:sz w:val="24"/>
          <w:szCs w:val="24"/>
        </w:rPr>
        <w:t xml:space="preserve">2.2 </w:t>
      </w:r>
      <w:r w:rsidR="00652615" w:rsidRPr="003D360B">
        <w:rPr>
          <w:rFonts w:ascii="Verdana" w:hAnsi="Verdana"/>
          <w:sz w:val="24"/>
          <w:szCs w:val="24"/>
        </w:rPr>
        <w:t xml:space="preserve">El Procurador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w:t>
      </w:r>
      <w:r w:rsidR="00652615" w:rsidRPr="003D360B">
        <w:rPr>
          <w:rFonts w:ascii="Verdana" w:hAnsi="Verdana"/>
          <w:sz w:val="24"/>
          <w:szCs w:val="24"/>
        </w:rPr>
        <w:lastRenderedPageBreak/>
        <w:t xml:space="preserve">verificar, como ente de control, la defensa de los derechos e intereses colectivos, lo que hará en el correspondiente pacto de cumplimiento que para el efecto se suscriba. Solicita se le desvincule de la actuación. </w:t>
      </w:r>
    </w:p>
    <w:p w:rsidR="003971C6" w:rsidRPr="003D360B" w:rsidRDefault="007B217E" w:rsidP="00C74331">
      <w:pPr>
        <w:spacing w:line="336" w:lineRule="auto"/>
        <w:jc w:val="both"/>
        <w:rPr>
          <w:rFonts w:ascii="Verdana" w:hAnsi="Verdana"/>
          <w:spacing w:val="-2"/>
          <w:sz w:val="24"/>
          <w:szCs w:val="24"/>
        </w:rPr>
      </w:pPr>
      <w:r w:rsidRPr="003D360B">
        <w:rPr>
          <w:rFonts w:ascii="Verdana" w:hAnsi="Verdana"/>
          <w:spacing w:val="-2"/>
          <w:sz w:val="24"/>
          <w:szCs w:val="24"/>
        </w:rPr>
        <w:t xml:space="preserve">2.3 El Procurador Judicial II-06 para Asuntos Civiles </w:t>
      </w:r>
      <w:r w:rsidR="008C2CD8" w:rsidRPr="003D360B">
        <w:rPr>
          <w:rFonts w:ascii="Verdana" w:hAnsi="Verdana"/>
          <w:spacing w:val="-2"/>
          <w:sz w:val="24"/>
          <w:szCs w:val="24"/>
        </w:rPr>
        <w:t xml:space="preserve">refirió que la acción de tutela es improcedente al incumplir el requisito de la subsidiariedad ya que el actor no ha elevado queja formal alguna </w:t>
      </w:r>
      <w:r w:rsidR="006D6734" w:rsidRPr="003D360B">
        <w:rPr>
          <w:rFonts w:ascii="Verdana" w:hAnsi="Verdana"/>
          <w:spacing w:val="-2"/>
          <w:sz w:val="24"/>
          <w:szCs w:val="24"/>
        </w:rPr>
        <w:t xml:space="preserve">por las supuestas irregularidades </w:t>
      </w:r>
      <w:r w:rsidR="00FC223F" w:rsidRPr="003D360B">
        <w:rPr>
          <w:rFonts w:ascii="Verdana" w:hAnsi="Verdana"/>
          <w:spacing w:val="-2"/>
          <w:sz w:val="24"/>
          <w:szCs w:val="24"/>
        </w:rPr>
        <w:t>en que incurrió el personal del juzg</w:t>
      </w:r>
      <w:r w:rsidR="00C519C6" w:rsidRPr="003D360B">
        <w:rPr>
          <w:rFonts w:ascii="Verdana" w:hAnsi="Verdana"/>
          <w:spacing w:val="-2"/>
          <w:sz w:val="24"/>
          <w:szCs w:val="24"/>
        </w:rPr>
        <w:t xml:space="preserve">ado accionado </w:t>
      </w:r>
      <w:r w:rsidR="008229E0" w:rsidRPr="003D360B">
        <w:rPr>
          <w:rFonts w:ascii="Verdana" w:hAnsi="Verdana"/>
          <w:spacing w:val="-2"/>
          <w:sz w:val="24"/>
          <w:szCs w:val="24"/>
        </w:rPr>
        <w:t>al</w:t>
      </w:r>
      <w:r w:rsidR="00C519C6" w:rsidRPr="003D360B">
        <w:rPr>
          <w:rFonts w:ascii="Verdana" w:hAnsi="Verdana"/>
          <w:spacing w:val="-2"/>
          <w:sz w:val="24"/>
          <w:szCs w:val="24"/>
        </w:rPr>
        <w:t xml:space="preserve"> </w:t>
      </w:r>
      <w:r w:rsidR="00631EAA" w:rsidRPr="003D360B">
        <w:rPr>
          <w:rFonts w:ascii="Verdana" w:hAnsi="Verdana"/>
          <w:spacing w:val="-2"/>
          <w:sz w:val="24"/>
          <w:szCs w:val="24"/>
        </w:rPr>
        <w:t>impedir</w:t>
      </w:r>
      <w:r w:rsidR="00C519C6" w:rsidRPr="003D360B">
        <w:rPr>
          <w:rFonts w:ascii="Verdana" w:hAnsi="Verdana"/>
          <w:spacing w:val="-2"/>
          <w:sz w:val="24"/>
          <w:szCs w:val="24"/>
        </w:rPr>
        <w:t xml:space="preserve"> el acceso a los expedientes</w:t>
      </w:r>
      <w:r w:rsidR="00631EAA" w:rsidRPr="003D360B">
        <w:rPr>
          <w:rFonts w:ascii="Verdana" w:hAnsi="Verdana"/>
          <w:spacing w:val="-2"/>
          <w:sz w:val="24"/>
          <w:szCs w:val="24"/>
        </w:rPr>
        <w:t xml:space="preserve"> que contienen las acciones populares.</w:t>
      </w:r>
    </w:p>
    <w:p w:rsidR="003971C6" w:rsidRPr="003D360B" w:rsidRDefault="003971C6" w:rsidP="00C74331">
      <w:pPr>
        <w:spacing w:line="336" w:lineRule="auto"/>
        <w:jc w:val="both"/>
        <w:rPr>
          <w:rFonts w:ascii="Verdana" w:hAnsi="Verdana"/>
          <w:spacing w:val="-2"/>
          <w:sz w:val="24"/>
          <w:szCs w:val="24"/>
        </w:rPr>
      </w:pPr>
    </w:p>
    <w:p w:rsidR="00652615" w:rsidRPr="003D360B" w:rsidRDefault="003971C6" w:rsidP="00C74331">
      <w:pPr>
        <w:spacing w:line="336" w:lineRule="auto"/>
        <w:jc w:val="both"/>
        <w:rPr>
          <w:rFonts w:ascii="Verdana" w:hAnsi="Verdana"/>
          <w:spacing w:val="-2"/>
          <w:sz w:val="24"/>
          <w:szCs w:val="24"/>
        </w:rPr>
      </w:pPr>
      <w:r w:rsidRPr="003D360B">
        <w:rPr>
          <w:rFonts w:ascii="Verdana" w:hAnsi="Verdana"/>
          <w:spacing w:val="-2"/>
          <w:sz w:val="24"/>
          <w:szCs w:val="24"/>
        </w:rPr>
        <w:t xml:space="preserve">2.4 </w:t>
      </w:r>
      <w:r w:rsidR="00B60D32" w:rsidRPr="003D360B">
        <w:rPr>
          <w:rFonts w:ascii="Verdana" w:hAnsi="Verdana"/>
          <w:spacing w:val="-2"/>
          <w:sz w:val="24"/>
          <w:szCs w:val="24"/>
        </w:rPr>
        <w:t>La Secretaria Distrital de Gobierno de Bogotá solicitó la desvinculación de la entidad que representa por falta de legitimación en la causa por pasiva.</w:t>
      </w:r>
    </w:p>
    <w:p w:rsidR="00652615" w:rsidRPr="003D360B" w:rsidRDefault="00652615" w:rsidP="00C74331">
      <w:pPr>
        <w:spacing w:line="336" w:lineRule="auto"/>
        <w:jc w:val="both"/>
        <w:rPr>
          <w:rFonts w:ascii="Verdana" w:hAnsi="Verdana"/>
          <w:spacing w:val="-2"/>
          <w:sz w:val="24"/>
          <w:szCs w:val="24"/>
        </w:rPr>
      </w:pPr>
    </w:p>
    <w:p w:rsidR="00652615" w:rsidRPr="003D360B" w:rsidRDefault="00652615" w:rsidP="00C74331">
      <w:pPr>
        <w:spacing w:line="336" w:lineRule="auto"/>
        <w:jc w:val="both"/>
        <w:rPr>
          <w:rFonts w:ascii="Verdana" w:hAnsi="Verdana"/>
          <w:spacing w:val="-2"/>
          <w:sz w:val="24"/>
          <w:szCs w:val="24"/>
        </w:rPr>
      </w:pPr>
      <w:r w:rsidRPr="003D360B">
        <w:rPr>
          <w:rFonts w:ascii="Verdana" w:hAnsi="Verdana"/>
          <w:spacing w:val="-2"/>
          <w:sz w:val="24"/>
          <w:szCs w:val="24"/>
        </w:rPr>
        <w:t xml:space="preserve">3. </w:t>
      </w:r>
      <w:r w:rsidR="00FD3763" w:rsidRPr="003D360B">
        <w:rPr>
          <w:rFonts w:ascii="Verdana" w:hAnsi="Verdana"/>
          <w:spacing w:val="-2"/>
          <w:sz w:val="24"/>
          <w:szCs w:val="24"/>
        </w:rPr>
        <w:t>L</w:t>
      </w:r>
      <w:r w:rsidRPr="003D360B">
        <w:rPr>
          <w:rFonts w:ascii="Verdana" w:hAnsi="Verdana"/>
          <w:spacing w:val="-2"/>
          <w:sz w:val="24"/>
          <w:szCs w:val="24"/>
        </w:rPr>
        <w:t xml:space="preserve">os demás vinculados </w:t>
      </w:r>
      <w:r w:rsidR="00FD3763" w:rsidRPr="003D360B">
        <w:rPr>
          <w:rFonts w:ascii="Verdana" w:hAnsi="Verdana"/>
          <w:spacing w:val="-2"/>
          <w:sz w:val="24"/>
          <w:szCs w:val="24"/>
        </w:rPr>
        <w:t xml:space="preserve">guardaron </w:t>
      </w:r>
      <w:r w:rsidRPr="003D360B">
        <w:rPr>
          <w:rFonts w:ascii="Verdana" w:hAnsi="Verdana"/>
          <w:spacing w:val="-2"/>
          <w:sz w:val="24"/>
          <w:szCs w:val="24"/>
        </w:rPr>
        <w:t>silencio.</w:t>
      </w:r>
    </w:p>
    <w:p w:rsidR="00122C0A" w:rsidRPr="003D360B" w:rsidRDefault="00122C0A" w:rsidP="00C74331">
      <w:pPr>
        <w:spacing w:line="336" w:lineRule="auto"/>
        <w:jc w:val="both"/>
        <w:rPr>
          <w:rFonts w:ascii="Verdana" w:hAnsi="Verdana"/>
          <w:b/>
          <w:spacing w:val="-2"/>
          <w:sz w:val="24"/>
          <w:szCs w:val="24"/>
        </w:rPr>
      </w:pPr>
    </w:p>
    <w:p w:rsidR="0001746E" w:rsidRPr="003D360B" w:rsidRDefault="0001746E" w:rsidP="00C74331">
      <w:pPr>
        <w:spacing w:line="336" w:lineRule="auto"/>
        <w:jc w:val="both"/>
        <w:rPr>
          <w:rFonts w:ascii="Verdana" w:hAnsi="Verdana"/>
          <w:b/>
          <w:spacing w:val="-2"/>
          <w:sz w:val="24"/>
          <w:szCs w:val="24"/>
        </w:rPr>
      </w:pPr>
      <w:r w:rsidRPr="003D360B">
        <w:rPr>
          <w:rFonts w:ascii="Verdana" w:hAnsi="Verdana"/>
          <w:b/>
          <w:spacing w:val="-2"/>
          <w:sz w:val="24"/>
          <w:szCs w:val="24"/>
        </w:rPr>
        <w:t xml:space="preserve">C O N S I D E R A C I O N E S </w:t>
      </w:r>
    </w:p>
    <w:p w:rsidR="0001746E" w:rsidRPr="003D360B" w:rsidRDefault="0001746E" w:rsidP="00C74331">
      <w:pPr>
        <w:spacing w:line="336" w:lineRule="auto"/>
        <w:jc w:val="both"/>
        <w:rPr>
          <w:rFonts w:ascii="Verdana" w:hAnsi="Verdana"/>
          <w:spacing w:val="-2"/>
          <w:sz w:val="24"/>
          <w:szCs w:val="24"/>
        </w:rPr>
      </w:pPr>
    </w:p>
    <w:p w:rsidR="004C1A5A" w:rsidRPr="003D360B" w:rsidRDefault="00425777" w:rsidP="00C74331">
      <w:pPr>
        <w:spacing w:line="336" w:lineRule="auto"/>
        <w:jc w:val="both"/>
        <w:rPr>
          <w:rFonts w:ascii="Verdana" w:hAnsi="Verdana"/>
          <w:spacing w:val="-2"/>
          <w:sz w:val="24"/>
          <w:szCs w:val="24"/>
        </w:rPr>
      </w:pPr>
      <w:r w:rsidRPr="003D360B">
        <w:rPr>
          <w:rFonts w:ascii="Verdana" w:hAnsi="Verdana"/>
          <w:spacing w:val="-2"/>
          <w:sz w:val="24"/>
          <w:szCs w:val="24"/>
        </w:rPr>
        <w:t xml:space="preserve">1. </w:t>
      </w:r>
      <w:r w:rsidR="004C1A5A" w:rsidRPr="003D360B">
        <w:rPr>
          <w:rFonts w:ascii="Verdana" w:hAnsi="Verdana"/>
          <w:spacing w:val="-2"/>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3D360B" w:rsidRDefault="003A5A7F" w:rsidP="00C74331">
      <w:pPr>
        <w:tabs>
          <w:tab w:val="left" w:pos="-720"/>
        </w:tabs>
        <w:suppressAutoHyphens/>
        <w:spacing w:line="336" w:lineRule="auto"/>
        <w:jc w:val="both"/>
        <w:rPr>
          <w:rFonts w:ascii="Verdana" w:hAnsi="Verdana"/>
          <w:spacing w:val="-2"/>
          <w:sz w:val="24"/>
          <w:szCs w:val="24"/>
        </w:rPr>
      </w:pPr>
    </w:p>
    <w:p w:rsidR="008859CA" w:rsidRPr="003D360B" w:rsidRDefault="003A5A7F" w:rsidP="00C74331">
      <w:pPr>
        <w:tabs>
          <w:tab w:val="left" w:pos="-720"/>
        </w:tabs>
        <w:suppressAutoHyphens/>
        <w:spacing w:line="336" w:lineRule="auto"/>
        <w:jc w:val="both"/>
        <w:rPr>
          <w:rFonts w:ascii="Verdana" w:hAnsi="Verdana"/>
          <w:spacing w:val="-2"/>
          <w:sz w:val="24"/>
          <w:szCs w:val="24"/>
        </w:rPr>
      </w:pPr>
      <w:r w:rsidRPr="003D360B">
        <w:rPr>
          <w:rFonts w:ascii="Verdana" w:hAnsi="Verdana"/>
          <w:spacing w:val="-2"/>
          <w:sz w:val="24"/>
          <w:szCs w:val="24"/>
        </w:rPr>
        <w:t xml:space="preserve">2. </w:t>
      </w:r>
      <w:r w:rsidR="008859CA" w:rsidRPr="003D360B">
        <w:rPr>
          <w:rFonts w:ascii="Verdana" w:hAnsi="Verdana"/>
          <w:spacing w:val="-2"/>
          <w:sz w:val="24"/>
          <w:szCs w:val="24"/>
        </w:rPr>
        <w:t>Corresponde a es</w:t>
      </w:r>
      <w:r w:rsidR="00551237" w:rsidRPr="003D360B">
        <w:rPr>
          <w:rFonts w:ascii="Verdana" w:hAnsi="Verdana"/>
          <w:spacing w:val="-2"/>
          <w:sz w:val="24"/>
          <w:szCs w:val="24"/>
        </w:rPr>
        <w:t>t</w:t>
      </w:r>
      <w:r w:rsidR="00447E46" w:rsidRPr="003D360B">
        <w:rPr>
          <w:rFonts w:ascii="Verdana" w:hAnsi="Verdana"/>
          <w:spacing w:val="-2"/>
          <w:sz w:val="24"/>
          <w:szCs w:val="24"/>
        </w:rPr>
        <w:t>a Sala decidir si</w:t>
      </w:r>
      <w:r w:rsidR="00F54AD1" w:rsidRPr="003D360B">
        <w:rPr>
          <w:rFonts w:ascii="Verdana" w:hAnsi="Verdana"/>
          <w:spacing w:val="-2"/>
          <w:sz w:val="24"/>
          <w:szCs w:val="24"/>
        </w:rPr>
        <w:t xml:space="preserve"> procede la tutela para ordenar al juzgado demandado</w:t>
      </w:r>
      <w:r w:rsidR="00447E46" w:rsidRPr="003D360B">
        <w:rPr>
          <w:rFonts w:ascii="Verdana" w:hAnsi="Verdana"/>
          <w:spacing w:val="-2"/>
          <w:sz w:val="24"/>
          <w:szCs w:val="24"/>
        </w:rPr>
        <w:t xml:space="preserve">: a) </w:t>
      </w:r>
      <w:r w:rsidR="00FD3763" w:rsidRPr="003D360B">
        <w:rPr>
          <w:rFonts w:ascii="Verdana" w:hAnsi="Verdana"/>
          <w:spacing w:val="-2"/>
          <w:sz w:val="24"/>
          <w:szCs w:val="24"/>
        </w:rPr>
        <w:t>trasladar los</w:t>
      </w:r>
      <w:r w:rsidR="00551237" w:rsidRPr="003D360B">
        <w:rPr>
          <w:rFonts w:ascii="Verdana" w:hAnsi="Verdana"/>
          <w:spacing w:val="-2"/>
          <w:sz w:val="24"/>
          <w:szCs w:val="24"/>
        </w:rPr>
        <w:t xml:space="preserve"> expediente</w:t>
      </w:r>
      <w:r w:rsidR="00FD3763" w:rsidRPr="003D360B">
        <w:rPr>
          <w:rFonts w:ascii="Verdana" w:hAnsi="Verdana"/>
          <w:spacing w:val="-2"/>
          <w:sz w:val="24"/>
          <w:szCs w:val="24"/>
        </w:rPr>
        <w:t>s</w:t>
      </w:r>
      <w:r w:rsidR="00551237" w:rsidRPr="003D360B">
        <w:rPr>
          <w:rFonts w:ascii="Verdana" w:hAnsi="Verdana"/>
          <w:spacing w:val="-2"/>
          <w:sz w:val="24"/>
          <w:szCs w:val="24"/>
        </w:rPr>
        <w:t xml:space="preserve"> de</w:t>
      </w:r>
      <w:r w:rsidR="003D73CB" w:rsidRPr="003D360B">
        <w:rPr>
          <w:rFonts w:ascii="Verdana" w:hAnsi="Verdana"/>
          <w:spacing w:val="-2"/>
          <w:sz w:val="24"/>
          <w:szCs w:val="24"/>
        </w:rPr>
        <w:t xml:space="preserve"> la</w:t>
      </w:r>
      <w:r w:rsidR="00FD3763" w:rsidRPr="003D360B">
        <w:rPr>
          <w:rFonts w:ascii="Verdana" w:hAnsi="Verdana"/>
          <w:spacing w:val="-2"/>
          <w:sz w:val="24"/>
          <w:szCs w:val="24"/>
        </w:rPr>
        <w:t>s acciones</w:t>
      </w:r>
      <w:r w:rsidR="003D73CB" w:rsidRPr="003D360B">
        <w:rPr>
          <w:rFonts w:ascii="Verdana" w:hAnsi="Verdana"/>
          <w:spacing w:val="-2"/>
          <w:sz w:val="24"/>
          <w:szCs w:val="24"/>
        </w:rPr>
        <w:t xml:space="preserve"> popular</w:t>
      </w:r>
      <w:r w:rsidR="00FD3763" w:rsidRPr="003D360B">
        <w:rPr>
          <w:rFonts w:ascii="Verdana" w:hAnsi="Verdana"/>
          <w:spacing w:val="-2"/>
          <w:sz w:val="24"/>
          <w:szCs w:val="24"/>
        </w:rPr>
        <w:t>es radicadas 2018-00128 y 2018-00076</w:t>
      </w:r>
      <w:r w:rsidR="00C01DFD" w:rsidRPr="003D360B">
        <w:rPr>
          <w:rFonts w:ascii="Verdana" w:hAnsi="Verdana"/>
          <w:spacing w:val="-2"/>
          <w:sz w:val="24"/>
          <w:szCs w:val="24"/>
        </w:rPr>
        <w:t>,</w:t>
      </w:r>
      <w:r w:rsidR="00BE5198" w:rsidRPr="003D360B">
        <w:rPr>
          <w:rFonts w:ascii="Verdana" w:hAnsi="Verdana"/>
          <w:spacing w:val="-2"/>
          <w:sz w:val="24"/>
          <w:szCs w:val="24"/>
        </w:rPr>
        <w:t xml:space="preserve"> de la oficina donde se encuentra</w:t>
      </w:r>
      <w:r w:rsidR="00551237" w:rsidRPr="003D360B">
        <w:rPr>
          <w:rFonts w:ascii="Verdana" w:hAnsi="Verdana"/>
          <w:spacing w:val="-2"/>
          <w:sz w:val="24"/>
          <w:szCs w:val="24"/>
        </w:rPr>
        <w:t xml:space="preserve"> al despacho</w:t>
      </w:r>
      <w:r w:rsidR="007B4CD9" w:rsidRPr="003D360B">
        <w:rPr>
          <w:rFonts w:ascii="Verdana" w:hAnsi="Verdana"/>
          <w:spacing w:val="-2"/>
          <w:sz w:val="24"/>
          <w:szCs w:val="24"/>
        </w:rPr>
        <w:t>, con el fin de que</w:t>
      </w:r>
      <w:r w:rsidR="008229E0" w:rsidRPr="003D360B">
        <w:rPr>
          <w:rFonts w:ascii="Verdana" w:hAnsi="Verdana"/>
          <w:spacing w:val="-2"/>
          <w:sz w:val="24"/>
          <w:szCs w:val="24"/>
        </w:rPr>
        <w:t xml:space="preserve"> el demandante</w:t>
      </w:r>
      <w:r w:rsidR="00970AD6" w:rsidRPr="003D360B">
        <w:rPr>
          <w:rFonts w:ascii="Verdana" w:hAnsi="Verdana"/>
          <w:spacing w:val="-2"/>
          <w:sz w:val="24"/>
          <w:szCs w:val="24"/>
        </w:rPr>
        <w:t xml:space="preserve"> </w:t>
      </w:r>
      <w:r w:rsidR="00BE5198" w:rsidRPr="003D360B">
        <w:rPr>
          <w:rFonts w:ascii="Verdana" w:hAnsi="Verdana"/>
          <w:spacing w:val="-2"/>
          <w:sz w:val="24"/>
          <w:szCs w:val="24"/>
        </w:rPr>
        <w:t>lo</w:t>
      </w:r>
      <w:r w:rsidR="00970AD6" w:rsidRPr="003D360B">
        <w:rPr>
          <w:rFonts w:ascii="Verdana" w:hAnsi="Verdana"/>
          <w:spacing w:val="-2"/>
          <w:sz w:val="24"/>
          <w:szCs w:val="24"/>
        </w:rPr>
        <w:t>s pueda</w:t>
      </w:r>
      <w:r w:rsidR="00F54AD1" w:rsidRPr="003D360B">
        <w:rPr>
          <w:rFonts w:ascii="Verdana" w:hAnsi="Verdana"/>
          <w:spacing w:val="-2"/>
          <w:sz w:val="24"/>
          <w:szCs w:val="24"/>
        </w:rPr>
        <w:t xml:space="preserve"> revisar y</w:t>
      </w:r>
      <w:r w:rsidR="00447E46" w:rsidRPr="003D360B">
        <w:rPr>
          <w:rFonts w:ascii="Verdana" w:hAnsi="Verdana"/>
          <w:spacing w:val="-2"/>
          <w:sz w:val="24"/>
          <w:szCs w:val="24"/>
        </w:rPr>
        <w:t xml:space="preserve"> b)</w:t>
      </w:r>
      <w:r w:rsidR="00F54AD1" w:rsidRPr="003D360B">
        <w:rPr>
          <w:rFonts w:ascii="Verdana" w:hAnsi="Verdana"/>
          <w:spacing w:val="-2"/>
          <w:sz w:val="24"/>
          <w:szCs w:val="24"/>
        </w:rPr>
        <w:t xml:space="preserve"> aplicar el artículo 5º de la Ley 472 de 1998.</w:t>
      </w:r>
      <w:r w:rsidR="00447E46" w:rsidRPr="003D360B">
        <w:rPr>
          <w:rFonts w:ascii="Verdana" w:hAnsi="Verdana"/>
          <w:spacing w:val="-2"/>
          <w:sz w:val="24"/>
          <w:szCs w:val="24"/>
        </w:rPr>
        <w:t xml:space="preserve"> </w:t>
      </w:r>
      <w:r w:rsidR="00BE5198" w:rsidRPr="003D360B">
        <w:rPr>
          <w:rFonts w:ascii="Verdana" w:hAnsi="Verdana"/>
          <w:spacing w:val="-2"/>
          <w:sz w:val="24"/>
          <w:szCs w:val="24"/>
        </w:rPr>
        <w:t>En caso positivo</w:t>
      </w:r>
      <w:r w:rsidR="008859CA" w:rsidRPr="003D360B">
        <w:rPr>
          <w:rFonts w:ascii="Verdana" w:hAnsi="Verdana"/>
          <w:spacing w:val="-2"/>
          <w:sz w:val="24"/>
          <w:szCs w:val="24"/>
        </w:rPr>
        <w:t xml:space="preserve">, se analizará si la autoridad judicial demandada lesionó derecho alguno fundamental al </w:t>
      </w:r>
      <w:r w:rsidR="008846CC" w:rsidRPr="003D360B">
        <w:rPr>
          <w:rFonts w:ascii="Verdana" w:hAnsi="Verdana"/>
          <w:spacing w:val="-2"/>
          <w:sz w:val="24"/>
          <w:szCs w:val="24"/>
        </w:rPr>
        <w:t>actor que sea menester proteger</w:t>
      </w:r>
      <w:r w:rsidR="008859CA" w:rsidRPr="003D360B">
        <w:rPr>
          <w:rFonts w:ascii="Verdana" w:hAnsi="Verdana"/>
          <w:spacing w:val="-2"/>
          <w:sz w:val="24"/>
          <w:szCs w:val="24"/>
        </w:rPr>
        <w:t>.</w:t>
      </w:r>
    </w:p>
    <w:p w:rsidR="008859CA" w:rsidRPr="003D360B" w:rsidRDefault="008859CA"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p>
    <w:p w:rsidR="00C74331" w:rsidRPr="003D360B" w:rsidRDefault="00000DB6"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3D360B">
        <w:rPr>
          <w:rFonts w:ascii="Verdana" w:hAnsi="Verdan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w:t>
      </w:r>
      <w:r w:rsidRPr="003D360B">
        <w:rPr>
          <w:rFonts w:ascii="Verdana" w:hAnsi="Verdana"/>
          <w:spacing w:val="-2"/>
          <w:sz w:val="24"/>
          <w:szCs w:val="24"/>
        </w:rPr>
        <w:lastRenderedPageBreak/>
        <w:t xml:space="preserve">jurisprudencia hasta sintetizar los requisitos generales y las causales específicas de procedencia de la solicitud de amparo frente a esa clase </w:t>
      </w:r>
    </w:p>
    <w:p w:rsidR="00000DB6" w:rsidRPr="003D360B" w:rsidRDefault="00000DB6"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proofErr w:type="gramStart"/>
      <w:r w:rsidRPr="003D360B">
        <w:rPr>
          <w:rFonts w:ascii="Verdana" w:hAnsi="Verdana"/>
          <w:spacing w:val="-2"/>
          <w:sz w:val="24"/>
          <w:szCs w:val="24"/>
        </w:rPr>
        <w:t>de</w:t>
      </w:r>
      <w:proofErr w:type="gramEnd"/>
      <w:r w:rsidRPr="003D360B">
        <w:rPr>
          <w:rFonts w:ascii="Verdana" w:hAnsi="Verdana"/>
          <w:spacing w:val="-2"/>
          <w:sz w:val="24"/>
          <w:szCs w:val="24"/>
        </w:rPr>
        <w:t xml:space="preserve"> decisiones. </w:t>
      </w:r>
    </w:p>
    <w:p w:rsidR="006106D1" w:rsidRPr="003D360B" w:rsidRDefault="006106D1" w:rsidP="00C74331">
      <w:pPr>
        <w:tabs>
          <w:tab w:val="left" w:pos="-720"/>
          <w:tab w:val="left" w:pos="-567"/>
          <w:tab w:val="left" w:pos="8222"/>
          <w:tab w:val="left" w:pos="8505"/>
        </w:tabs>
        <w:spacing w:line="336" w:lineRule="auto"/>
        <w:jc w:val="both"/>
        <w:rPr>
          <w:rFonts w:ascii="Verdana" w:hAnsi="Verdana"/>
          <w:sz w:val="4"/>
          <w:szCs w:val="4"/>
          <w:lang w:val="es-ES"/>
        </w:rPr>
      </w:pPr>
    </w:p>
    <w:p w:rsidR="00000DB6" w:rsidRPr="003D360B" w:rsidRDefault="00000DB6" w:rsidP="00C74331">
      <w:pPr>
        <w:tabs>
          <w:tab w:val="left" w:pos="-720"/>
          <w:tab w:val="left" w:pos="-567"/>
          <w:tab w:val="left" w:pos="8222"/>
          <w:tab w:val="left" w:pos="8505"/>
        </w:tabs>
        <w:spacing w:line="336" w:lineRule="auto"/>
        <w:jc w:val="both"/>
        <w:rPr>
          <w:rFonts w:ascii="Verdana" w:hAnsi="Verdana"/>
          <w:i/>
          <w:spacing w:val="2"/>
          <w:sz w:val="24"/>
          <w:szCs w:val="24"/>
          <w:shd w:val="clear" w:color="auto" w:fill="FFFFFF"/>
        </w:rPr>
      </w:pPr>
      <w:r w:rsidRPr="003D360B">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3D360B">
        <w:rPr>
          <w:rStyle w:val="apple-converted-space"/>
          <w:rFonts w:ascii="Verdana" w:hAnsi="Verdana"/>
          <w:spacing w:val="2"/>
          <w:sz w:val="24"/>
          <w:szCs w:val="24"/>
          <w:shd w:val="clear" w:color="auto" w:fill="FFFFFF"/>
        </w:rPr>
        <w:t>“</w:t>
      </w:r>
      <w:r w:rsidRPr="003D360B">
        <w:rPr>
          <w:rStyle w:val="apple-converted-space"/>
          <w:rFonts w:ascii="Verdana" w:hAnsi="Verdana"/>
          <w:i/>
          <w:spacing w:val="2"/>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3D360B">
        <w:rPr>
          <w:rStyle w:val="apple-converted-space"/>
          <w:rFonts w:ascii="Verdana" w:hAnsi="Verdana"/>
          <w:i/>
          <w:spacing w:val="2"/>
          <w:sz w:val="24"/>
          <w:szCs w:val="24"/>
          <w:shd w:val="clear" w:color="auto" w:fill="FFFFFF"/>
        </w:rPr>
        <w:t>iusfundamental</w:t>
      </w:r>
      <w:proofErr w:type="spellEnd"/>
      <w:r w:rsidRPr="003D360B">
        <w:rPr>
          <w:rStyle w:val="apple-converted-space"/>
          <w:rFonts w:ascii="Verdana" w:hAnsi="Verdana"/>
          <w:i/>
          <w:spacing w:val="2"/>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3D360B">
        <w:rPr>
          <w:rStyle w:val="apple-converted-space"/>
          <w:rFonts w:ascii="Verdana" w:hAnsi="Verdana"/>
          <w:i/>
          <w:spacing w:val="2"/>
          <w:sz w:val="24"/>
          <w:szCs w:val="24"/>
          <w:shd w:val="clear" w:color="auto" w:fill="FFFFFF"/>
        </w:rPr>
        <w:t>v</w:t>
      </w:r>
      <w:proofErr w:type="gramEnd"/>
      <w:r w:rsidRPr="003D360B">
        <w:rPr>
          <w:rStyle w:val="apple-converted-space"/>
          <w:rFonts w:ascii="Verdana" w:hAnsi="Verdana"/>
          <w:i/>
          <w:spacing w:val="2"/>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3D360B">
        <w:rPr>
          <w:rStyle w:val="apple-converted-space"/>
          <w:rFonts w:ascii="Verdana" w:hAnsi="Verdana"/>
          <w:spacing w:val="2"/>
          <w:sz w:val="24"/>
          <w:szCs w:val="24"/>
          <w:shd w:val="clear" w:color="auto" w:fill="FFFFFF"/>
        </w:rPr>
        <w:t>”</w:t>
      </w:r>
      <w:r w:rsidRPr="003D360B">
        <w:rPr>
          <w:rStyle w:val="Refdenotaalpie"/>
          <w:rFonts w:ascii="Verdana" w:hAnsi="Verdana"/>
          <w:spacing w:val="2"/>
          <w:sz w:val="24"/>
          <w:szCs w:val="24"/>
          <w:shd w:val="clear" w:color="auto" w:fill="FFFFFF"/>
        </w:rPr>
        <w:footnoteReference w:id="2"/>
      </w:r>
      <w:r w:rsidRPr="003D360B">
        <w:rPr>
          <w:rFonts w:ascii="Verdana" w:hAnsi="Verdana"/>
          <w:spacing w:val="2"/>
          <w:sz w:val="24"/>
          <w:szCs w:val="24"/>
        </w:rPr>
        <w:t>.</w:t>
      </w:r>
    </w:p>
    <w:p w:rsidR="00000DB6" w:rsidRPr="003D360B" w:rsidRDefault="00000DB6" w:rsidP="00C74331">
      <w:pPr>
        <w:tabs>
          <w:tab w:val="left" w:pos="-720"/>
          <w:tab w:val="left" w:pos="-567"/>
          <w:tab w:val="left" w:pos="8222"/>
          <w:tab w:val="left" w:pos="8364"/>
        </w:tabs>
        <w:spacing w:line="336" w:lineRule="auto"/>
        <w:jc w:val="both"/>
        <w:rPr>
          <w:rFonts w:ascii="Verdana" w:hAnsi="Verdana"/>
          <w:i/>
          <w:spacing w:val="2"/>
          <w:sz w:val="28"/>
          <w:szCs w:val="24"/>
        </w:rPr>
      </w:pPr>
    </w:p>
    <w:p w:rsidR="00000DB6" w:rsidRPr="003D360B" w:rsidRDefault="00000DB6" w:rsidP="00C74331">
      <w:pPr>
        <w:tabs>
          <w:tab w:val="left" w:pos="-720"/>
          <w:tab w:val="left" w:pos="-567"/>
          <w:tab w:val="left" w:pos="8222"/>
          <w:tab w:val="left" w:pos="8505"/>
        </w:tabs>
        <w:spacing w:line="336" w:lineRule="auto"/>
        <w:jc w:val="both"/>
        <w:rPr>
          <w:rFonts w:ascii="Verdana" w:hAnsi="Verdana"/>
          <w:spacing w:val="2"/>
          <w:sz w:val="24"/>
          <w:szCs w:val="24"/>
          <w:lang w:val="es-ES"/>
        </w:rPr>
      </w:pPr>
      <w:r w:rsidRPr="003D360B">
        <w:rPr>
          <w:rFonts w:ascii="Verdana" w:hAnsi="Verdana"/>
          <w:spacing w:val="2"/>
          <w:sz w:val="24"/>
          <w:szCs w:val="24"/>
          <w:lang w:val="es-ES"/>
        </w:rPr>
        <w:t>Superado ese primer análisis, la Corte ha identificado como causales específicas de procedencia de la acción, las siguientes</w:t>
      </w:r>
      <w:r w:rsidRPr="003D360B">
        <w:rPr>
          <w:rFonts w:ascii="Verdana" w:hAnsi="Verdana"/>
          <w:i/>
          <w:spacing w:val="2"/>
          <w:sz w:val="24"/>
          <w:szCs w:val="24"/>
          <w:lang w:val="es-ES"/>
        </w:rPr>
        <w:t>: “</w:t>
      </w:r>
      <w:r w:rsidRPr="003D360B">
        <w:rPr>
          <w:rFonts w:ascii="Verdana" w:hAnsi="Verdana"/>
          <w:i/>
          <w:spacing w:val="2"/>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w:t>
      </w:r>
      <w:r w:rsidRPr="003D360B">
        <w:rPr>
          <w:rFonts w:ascii="Verdana" w:hAnsi="Verdana"/>
          <w:i/>
          <w:spacing w:val="2"/>
          <w:sz w:val="24"/>
          <w:szCs w:val="24"/>
        </w:rPr>
        <w:lastRenderedPageBreak/>
        <w:t>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3D360B">
        <w:rPr>
          <w:rFonts w:ascii="Verdana" w:hAnsi="Verdana"/>
          <w:i/>
          <w:spacing w:val="2"/>
          <w:sz w:val="24"/>
          <w:szCs w:val="24"/>
          <w:vertAlign w:val="superscript"/>
        </w:rPr>
        <w:footnoteReference w:id="3"/>
      </w:r>
      <w:r w:rsidRPr="003D360B">
        <w:rPr>
          <w:rFonts w:ascii="Verdana" w:hAnsi="Verdana"/>
          <w:i/>
          <w:spacing w:val="2"/>
          <w:sz w:val="24"/>
          <w:szCs w:val="24"/>
        </w:rPr>
        <w:t xml:space="preserve">. </w:t>
      </w:r>
    </w:p>
    <w:p w:rsidR="00000DB6" w:rsidRPr="003D360B" w:rsidRDefault="00000DB6" w:rsidP="00C74331">
      <w:pPr>
        <w:tabs>
          <w:tab w:val="left" w:pos="-720"/>
          <w:tab w:val="left" w:pos="-567"/>
          <w:tab w:val="left" w:pos="8222"/>
          <w:tab w:val="left" w:pos="8364"/>
        </w:tabs>
        <w:spacing w:line="336" w:lineRule="auto"/>
        <w:jc w:val="both"/>
        <w:rPr>
          <w:rFonts w:ascii="Verdana" w:hAnsi="Verdana"/>
          <w:sz w:val="24"/>
          <w:szCs w:val="24"/>
        </w:rPr>
      </w:pPr>
    </w:p>
    <w:p w:rsidR="00000DB6" w:rsidRPr="003D360B" w:rsidRDefault="00000DB6" w:rsidP="00C74331">
      <w:pPr>
        <w:spacing w:line="336" w:lineRule="auto"/>
        <w:jc w:val="both"/>
        <w:rPr>
          <w:rFonts w:ascii="Verdana" w:hAnsi="Verdana"/>
          <w:sz w:val="24"/>
          <w:szCs w:val="24"/>
        </w:rPr>
      </w:pPr>
      <w:r w:rsidRPr="003D360B">
        <w:rPr>
          <w:rFonts w:ascii="Verdana" w:hAnsi="Verdana"/>
          <w:sz w:val="24"/>
          <w:szCs w:val="24"/>
        </w:rPr>
        <w:t>4. Las pruebas documentales incorporadas al expediente, que obran  en el disco compacto visible a folio 11, acreditan los siguientes hechos:</w:t>
      </w:r>
    </w:p>
    <w:p w:rsidR="00000DB6" w:rsidRPr="003D360B" w:rsidRDefault="00000DB6" w:rsidP="00C74331">
      <w:pPr>
        <w:spacing w:line="336" w:lineRule="auto"/>
        <w:jc w:val="both"/>
        <w:rPr>
          <w:rFonts w:ascii="Verdana" w:hAnsi="Verdana"/>
          <w:sz w:val="24"/>
          <w:szCs w:val="24"/>
        </w:rPr>
      </w:pPr>
    </w:p>
    <w:p w:rsidR="00000DB6" w:rsidRPr="003D360B" w:rsidRDefault="00000DB6" w:rsidP="00C74331">
      <w:pPr>
        <w:spacing w:line="336" w:lineRule="auto"/>
        <w:jc w:val="both"/>
        <w:rPr>
          <w:rFonts w:ascii="Verdana" w:hAnsi="Verdana"/>
          <w:sz w:val="24"/>
          <w:szCs w:val="24"/>
        </w:rPr>
      </w:pPr>
      <w:r w:rsidRPr="003D360B">
        <w:rPr>
          <w:rFonts w:ascii="Verdana" w:hAnsi="Verdana"/>
          <w:sz w:val="24"/>
          <w:szCs w:val="24"/>
        </w:rPr>
        <w:t xml:space="preserve">4.1 </w:t>
      </w:r>
      <w:r w:rsidR="000F5753" w:rsidRPr="003D360B">
        <w:rPr>
          <w:rFonts w:ascii="Verdana" w:hAnsi="Verdana"/>
          <w:sz w:val="24"/>
          <w:szCs w:val="24"/>
        </w:rPr>
        <w:t>Los señores Juan Morales y Augusto Becerra formularon, en su orden,</w:t>
      </w:r>
      <w:r w:rsidRPr="003D360B">
        <w:rPr>
          <w:rFonts w:ascii="Verdana" w:hAnsi="Verdana"/>
          <w:sz w:val="24"/>
          <w:szCs w:val="24"/>
        </w:rPr>
        <w:t xml:space="preserve"> acciones populares contra</w:t>
      </w:r>
      <w:r w:rsidR="000F5753" w:rsidRPr="003D360B">
        <w:rPr>
          <w:rFonts w:ascii="Verdana" w:hAnsi="Verdana"/>
          <w:sz w:val="24"/>
          <w:szCs w:val="24"/>
        </w:rPr>
        <w:t xml:space="preserve"> el Banco BBVA</w:t>
      </w:r>
      <w:r w:rsidR="00597E66" w:rsidRPr="003D360B">
        <w:rPr>
          <w:rFonts w:ascii="Verdana" w:hAnsi="Verdana"/>
          <w:sz w:val="24"/>
          <w:szCs w:val="24"/>
        </w:rPr>
        <w:t xml:space="preserve"> </w:t>
      </w:r>
      <w:r w:rsidR="000F5753" w:rsidRPr="003D360B">
        <w:rPr>
          <w:rFonts w:ascii="Verdana" w:hAnsi="Verdana"/>
          <w:sz w:val="24"/>
          <w:szCs w:val="24"/>
        </w:rPr>
        <w:t>ubicado en la carrera 7 No. 19-68 y</w:t>
      </w:r>
      <w:r w:rsidRPr="003D360B">
        <w:rPr>
          <w:rFonts w:ascii="Verdana" w:hAnsi="Verdana"/>
          <w:sz w:val="24"/>
          <w:szCs w:val="24"/>
        </w:rPr>
        <w:t xml:space="preserve"> </w:t>
      </w:r>
      <w:r w:rsidR="00597E66" w:rsidRPr="003D360B">
        <w:rPr>
          <w:rFonts w:ascii="Verdana" w:hAnsi="Verdana"/>
          <w:sz w:val="24"/>
          <w:szCs w:val="24"/>
        </w:rPr>
        <w:t>la sede de Bancolombia localizada en la carrera 11b No. 17-20 de esta ciudad</w:t>
      </w:r>
      <w:r w:rsidRPr="003D360B">
        <w:rPr>
          <w:rStyle w:val="Refdenotaalpie"/>
          <w:rFonts w:ascii="Verdana" w:hAnsi="Verdana"/>
          <w:sz w:val="24"/>
          <w:szCs w:val="24"/>
        </w:rPr>
        <w:footnoteReference w:id="4"/>
      </w:r>
      <w:r w:rsidRPr="003D360B">
        <w:rPr>
          <w:rFonts w:ascii="Verdana" w:hAnsi="Verdana"/>
          <w:sz w:val="24"/>
          <w:szCs w:val="24"/>
        </w:rPr>
        <w:t xml:space="preserve">. </w:t>
      </w:r>
    </w:p>
    <w:p w:rsidR="008229E0" w:rsidRPr="003D360B" w:rsidRDefault="008229E0" w:rsidP="00C74331">
      <w:pPr>
        <w:spacing w:line="336" w:lineRule="auto"/>
        <w:jc w:val="both"/>
        <w:rPr>
          <w:rFonts w:ascii="Verdana" w:hAnsi="Verdana"/>
          <w:sz w:val="24"/>
          <w:szCs w:val="24"/>
        </w:rPr>
      </w:pPr>
    </w:p>
    <w:p w:rsidR="00000DB6" w:rsidRPr="003D360B" w:rsidRDefault="00000DB6" w:rsidP="00C74331">
      <w:pPr>
        <w:spacing w:line="336" w:lineRule="auto"/>
        <w:jc w:val="both"/>
        <w:rPr>
          <w:rFonts w:ascii="Verdana" w:hAnsi="Verdana"/>
          <w:sz w:val="24"/>
          <w:szCs w:val="24"/>
        </w:rPr>
      </w:pPr>
      <w:r w:rsidRPr="003D360B">
        <w:rPr>
          <w:rFonts w:ascii="Verdana" w:hAnsi="Verdana"/>
          <w:sz w:val="24"/>
          <w:szCs w:val="24"/>
        </w:rPr>
        <w:t>4.2 Por auto</w:t>
      </w:r>
      <w:r w:rsidR="002914B5" w:rsidRPr="003D360B">
        <w:rPr>
          <w:rFonts w:ascii="Verdana" w:hAnsi="Verdana"/>
          <w:sz w:val="24"/>
          <w:szCs w:val="24"/>
        </w:rPr>
        <w:t>s del 16</w:t>
      </w:r>
      <w:r w:rsidRPr="003D360B">
        <w:rPr>
          <w:rFonts w:ascii="Verdana" w:hAnsi="Verdana"/>
          <w:sz w:val="24"/>
          <w:szCs w:val="24"/>
        </w:rPr>
        <w:t xml:space="preserve"> de</w:t>
      </w:r>
      <w:r w:rsidR="002914B5" w:rsidRPr="003D360B">
        <w:rPr>
          <w:rFonts w:ascii="Verdana" w:hAnsi="Verdana"/>
          <w:sz w:val="24"/>
          <w:szCs w:val="24"/>
        </w:rPr>
        <w:t xml:space="preserve"> may</w:t>
      </w:r>
      <w:r w:rsidRPr="003D360B">
        <w:rPr>
          <w:rFonts w:ascii="Verdana" w:hAnsi="Verdana"/>
          <w:sz w:val="24"/>
          <w:szCs w:val="24"/>
        </w:rPr>
        <w:t>o de 2018, el Juzgado</w:t>
      </w:r>
      <w:r w:rsidR="002914B5" w:rsidRPr="003D360B">
        <w:rPr>
          <w:rFonts w:ascii="Verdana" w:hAnsi="Verdana"/>
          <w:sz w:val="24"/>
          <w:szCs w:val="24"/>
        </w:rPr>
        <w:t xml:space="preserve"> Tercero Civil</w:t>
      </w:r>
      <w:r w:rsidRPr="003D360B">
        <w:rPr>
          <w:rFonts w:ascii="Verdana" w:hAnsi="Verdana"/>
          <w:sz w:val="24"/>
          <w:szCs w:val="24"/>
        </w:rPr>
        <w:t xml:space="preserve"> del Circuito de</w:t>
      </w:r>
      <w:r w:rsidR="002914B5" w:rsidRPr="003D360B">
        <w:rPr>
          <w:rFonts w:ascii="Verdana" w:hAnsi="Verdana"/>
          <w:sz w:val="24"/>
          <w:szCs w:val="24"/>
        </w:rPr>
        <w:t xml:space="preserve"> Pereira</w:t>
      </w:r>
      <w:r w:rsidRPr="003D360B">
        <w:rPr>
          <w:rFonts w:ascii="Verdana" w:hAnsi="Verdana"/>
          <w:sz w:val="24"/>
          <w:szCs w:val="24"/>
        </w:rPr>
        <w:t xml:space="preserve"> las admitió y, entre otras cosas</w:t>
      </w:r>
      <w:r w:rsidR="0034697B" w:rsidRPr="003D360B">
        <w:rPr>
          <w:rFonts w:ascii="Verdana" w:hAnsi="Verdana"/>
          <w:sz w:val="24"/>
          <w:szCs w:val="24"/>
        </w:rPr>
        <w:t xml:space="preserve"> disposiciones</w:t>
      </w:r>
      <w:r w:rsidRPr="003D360B">
        <w:rPr>
          <w:rFonts w:ascii="Verdana" w:hAnsi="Verdana"/>
          <w:sz w:val="24"/>
          <w:szCs w:val="24"/>
        </w:rPr>
        <w:t>,</w:t>
      </w:r>
      <w:r w:rsidR="0034697B" w:rsidRPr="003D360B">
        <w:rPr>
          <w:rFonts w:ascii="Verdana" w:hAnsi="Verdana"/>
          <w:sz w:val="24"/>
          <w:szCs w:val="24"/>
        </w:rPr>
        <w:t xml:space="preserve"> ordenó</w:t>
      </w:r>
      <w:r w:rsidRPr="003D360B">
        <w:rPr>
          <w:rFonts w:ascii="Verdana" w:hAnsi="Verdana"/>
          <w:sz w:val="24"/>
          <w:szCs w:val="24"/>
        </w:rPr>
        <w:t xml:space="preserve"> publicar el aviso a</w:t>
      </w:r>
      <w:r w:rsidR="000B16A9" w:rsidRPr="003D360B">
        <w:rPr>
          <w:rFonts w:ascii="Verdana" w:hAnsi="Verdana"/>
          <w:sz w:val="24"/>
          <w:szCs w:val="24"/>
        </w:rPr>
        <w:t xml:space="preserve"> la comunidad por intermedio de la emisora de la Policía Nacional o por otro medio de</w:t>
      </w:r>
      <w:r w:rsidRPr="003D360B">
        <w:rPr>
          <w:rFonts w:ascii="Verdana" w:hAnsi="Verdana"/>
          <w:sz w:val="24"/>
          <w:szCs w:val="24"/>
        </w:rPr>
        <w:t xml:space="preserve"> amplia difusión </w:t>
      </w:r>
      <w:r w:rsidR="000B16A9" w:rsidRPr="003D360B">
        <w:rPr>
          <w:rFonts w:ascii="Verdana" w:hAnsi="Verdana"/>
          <w:sz w:val="24"/>
          <w:szCs w:val="24"/>
        </w:rPr>
        <w:t>“en el lugar de la vulneración de los derechos colectivos a elección del accionante, misma que debe ser diligenciada por él mismo”</w:t>
      </w:r>
      <w:r w:rsidRPr="003D360B">
        <w:rPr>
          <w:rStyle w:val="Refdenotaalpie"/>
          <w:rFonts w:ascii="Verdana" w:hAnsi="Verdana"/>
          <w:sz w:val="24"/>
          <w:szCs w:val="24"/>
        </w:rPr>
        <w:footnoteReference w:id="5"/>
      </w:r>
      <w:r w:rsidRPr="003D360B">
        <w:rPr>
          <w:rFonts w:ascii="Verdana" w:hAnsi="Verdana"/>
          <w:sz w:val="24"/>
          <w:szCs w:val="24"/>
        </w:rPr>
        <w:t xml:space="preserve">. </w:t>
      </w:r>
    </w:p>
    <w:p w:rsidR="00000DB6" w:rsidRPr="003D360B" w:rsidRDefault="00000DB6" w:rsidP="00C74331">
      <w:pPr>
        <w:spacing w:line="336" w:lineRule="auto"/>
        <w:jc w:val="both"/>
        <w:rPr>
          <w:rFonts w:ascii="Verdana" w:hAnsi="Verdana"/>
          <w:sz w:val="24"/>
          <w:szCs w:val="24"/>
        </w:rPr>
      </w:pPr>
    </w:p>
    <w:p w:rsidR="00000DB6" w:rsidRPr="003D360B" w:rsidRDefault="00000DB6" w:rsidP="00C74331">
      <w:pPr>
        <w:spacing w:line="336" w:lineRule="auto"/>
        <w:jc w:val="both"/>
        <w:rPr>
          <w:rFonts w:ascii="Verdana" w:hAnsi="Verdana"/>
          <w:sz w:val="24"/>
          <w:szCs w:val="24"/>
        </w:rPr>
      </w:pPr>
      <w:r w:rsidRPr="003D360B">
        <w:rPr>
          <w:rFonts w:ascii="Verdana" w:hAnsi="Verdana"/>
          <w:sz w:val="24"/>
          <w:szCs w:val="24"/>
        </w:rPr>
        <w:t xml:space="preserve">4.3 </w:t>
      </w:r>
      <w:r w:rsidR="00654551" w:rsidRPr="003D360B">
        <w:rPr>
          <w:rFonts w:ascii="Verdana" w:hAnsi="Verdana"/>
          <w:sz w:val="24"/>
          <w:szCs w:val="24"/>
        </w:rPr>
        <w:t>El coadyuvante Javier Elías Arias Idárraga</w:t>
      </w:r>
      <w:r w:rsidR="004F0908" w:rsidRPr="003D360B">
        <w:rPr>
          <w:rFonts w:ascii="Verdana" w:hAnsi="Verdana"/>
          <w:sz w:val="24"/>
          <w:szCs w:val="24"/>
        </w:rPr>
        <w:t>, mediante escritos en los cuales no es posible distinguir la fecha de recibido,</w:t>
      </w:r>
      <w:r w:rsidR="00654551" w:rsidRPr="003D360B">
        <w:rPr>
          <w:rFonts w:ascii="Verdana" w:hAnsi="Verdana"/>
          <w:sz w:val="24"/>
          <w:szCs w:val="24"/>
        </w:rPr>
        <w:t xml:space="preserve"> solicitó</w:t>
      </w:r>
      <w:r w:rsidR="004F0908" w:rsidRPr="003D360B">
        <w:rPr>
          <w:rFonts w:ascii="Verdana" w:hAnsi="Verdana"/>
          <w:sz w:val="24"/>
          <w:szCs w:val="24"/>
        </w:rPr>
        <w:t>, entre otras cosas,</w:t>
      </w:r>
      <w:r w:rsidR="00654551" w:rsidRPr="003D360B">
        <w:rPr>
          <w:rFonts w:ascii="Verdana" w:hAnsi="Verdana"/>
          <w:sz w:val="24"/>
          <w:szCs w:val="24"/>
        </w:rPr>
        <w:t xml:space="preserve"> </w:t>
      </w:r>
      <w:r w:rsidR="006C6EBB" w:rsidRPr="003D360B">
        <w:rPr>
          <w:rFonts w:ascii="Verdana" w:hAnsi="Verdana"/>
          <w:sz w:val="24"/>
          <w:szCs w:val="24"/>
        </w:rPr>
        <w:t>aplicar los artículos 5 y 84 de la Ley 472 de 1998</w:t>
      </w:r>
      <w:r w:rsidRPr="003D360B">
        <w:rPr>
          <w:rStyle w:val="Refdenotaalpie"/>
          <w:rFonts w:ascii="Verdana" w:hAnsi="Verdana"/>
          <w:sz w:val="24"/>
          <w:szCs w:val="24"/>
        </w:rPr>
        <w:footnoteReference w:id="6"/>
      </w:r>
      <w:r w:rsidRPr="003D360B">
        <w:rPr>
          <w:rFonts w:ascii="Verdana" w:hAnsi="Verdana"/>
          <w:sz w:val="24"/>
          <w:szCs w:val="24"/>
        </w:rPr>
        <w:t>.</w:t>
      </w:r>
    </w:p>
    <w:p w:rsidR="00000DB6" w:rsidRPr="003D360B" w:rsidRDefault="00000DB6" w:rsidP="00C74331">
      <w:pPr>
        <w:spacing w:line="336" w:lineRule="auto"/>
        <w:jc w:val="both"/>
        <w:rPr>
          <w:rFonts w:ascii="Verdana" w:hAnsi="Verdana"/>
          <w:sz w:val="24"/>
          <w:szCs w:val="24"/>
        </w:rPr>
      </w:pPr>
    </w:p>
    <w:p w:rsidR="00000DB6" w:rsidRPr="003D360B" w:rsidRDefault="00000DB6" w:rsidP="00C74331">
      <w:pPr>
        <w:spacing w:line="336" w:lineRule="auto"/>
        <w:jc w:val="both"/>
        <w:rPr>
          <w:rFonts w:ascii="Verdana" w:hAnsi="Verdana"/>
          <w:sz w:val="24"/>
          <w:szCs w:val="24"/>
        </w:rPr>
      </w:pPr>
      <w:r w:rsidRPr="003D360B">
        <w:rPr>
          <w:rFonts w:ascii="Verdana" w:hAnsi="Verdana"/>
          <w:sz w:val="24"/>
          <w:szCs w:val="24"/>
        </w:rPr>
        <w:lastRenderedPageBreak/>
        <w:t xml:space="preserve">4.4 </w:t>
      </w:r>
      <w:r w:rsidR="00A1408F" w:rsidRPr="003D360B">
        <w:rPr>
          <w:rFonts w:ascii="Verdana" w:hAnsi="Verdana"/>
          <w:sz w:val="24"/>
          <w:szCs w:val="24"/>
        </w:rPr>
        <w:t>Por autos del 17</w:t>
      </w:r>
      <w:r w:rsidRPr="003D360B">
        <w:rPr>
          <w:rFonts w:ascii="Verdana" w:hAnsi="Verdana"/>
          <w:sz w:val="24"/>
          <w:szCs w:val="24"/>
        </w:rPr>
        <w:t xml:space="preserve"> de</w:t>
      </w:r>
      <w:r w:rsidR="00A1408F" w:rsidRPr="003D360B">
        <w:rPr>
          <w:rFonts w:ascii="Verdana" w:hAnsi="Verdana"/>
          <w:sz w:val="24"/>
          <w:szCs w:val="24"/>
        </w:rPr>
        <w:t xml:space="preserve"> julio y del 14 de agosto de este año</w:t>
      </w:r>
      <w:r w:rsidRPr="003D360B">
        <w:rPr>
          <w:rFonts w:ascii="Verdana" w:hAnsi="Verdana"/>
          <w:sz w:val="24"/>
          <w:szCs w:val="24"/>
        </w:rPr>
        <w:t xml:space="preserve"> </w:t>
      </w:r>
      <w:r w:rsidR="00A1408F" w:rsidRPr="003D360B">
        <w:rPr>
          <w:rFonts w:ascii="Verdana" w:hAnsi="Verdana"/>
          <w:sz w:val="24"/>
          <w:szCs w:val="24"/>
        </w:rPr>
        <w:t xml:space="preserve">la funcionaria accionada indicó que en este caso se ha dado cumplimiento a esas normas, así como a los artículos 8º, 42 y 121 del Código General del Proceso y </w:t>
      </w:r>
      <w:r w:rsidR="00CB172A" w:rsidRPr="003D360B">
        <w:rPr>
          <w:rFonts w:ascii="Verdana" w:hAnsi="Verdana"/>
          <w:sz w:val="24"/>
          <w:szCs w:val="24"/>
        </w:rPr>
        <w:t>a las disposiciones que en general rigen el trámite de las acciones</w:t>
      </w:r>
      <w:r w:rsidR="00C06AC5" w:rsidRPr="003D360B">
        <w:rPr>
          <w:rFonts w:ascii="Verdana" w:hAnsi="Verdana"/>
          <w:sz w:val="24"/>
          <w:szCs w:val="24"/>
        </w:rPr>
        <w:t xml:space="preserve"> populares</w:t>
      </w:r>
      <w:r w:rsidRPr="003D360B">
        <w:rPr>
          <w:rStyle w:val="Refdenotaalpie"/>
          <w:rFonts w:ascii="Verdana" w:hAnsi="Verdana"/>
          <w:sz w:val="24"/>
          <w:szCs w:val="24"/>
        </w:rPr>
        <w:footnoteReference w:id="7"/>
      </w:r>
      <w:r w:rsidRPr="003D360B">
        <w:rPr>
          <w:rFonts w:ascii="Verdana" w:hAnsi="Verdana"/>
          <w:sz w:val="24"/>
          <w:szCs w:val="24"/>
        </w:rPr>
        <w:t>.</w:t>
      </w:r>
    </w:p>
    <w:p w:rsidR="006106D1" w:rsidRPr="003D360B" w:rsidRDefault="006106D1" w:rsidP="00C74331">
      <w:pPr>
        <w:spacing w:line="336" w:lineRule="auto"/>
        <w:jc w:val="both"/>
        <w:rPr>
          <w:rFonts w:ascii="Verdana" w:hAnsi="Verdana"/>
          <w:sz w:val="24"/>
          <w:szCs w:val="24"/>
        </w:rPr>
      </w:pPr>
    </w:p>
    <w:p w:rsidR="00000DB6" w:rsidRPr="003D360B" w:rsidRDefault="00000DB6" w:rsidP="00C74331">
      <w:pPr>
        <w:spacing w:line="336" w:lineRule="auto"/>
        <w:jc w:val="both"/>
        <w:rPr>
          <w:rFonts w:ascii="Verdana" w:hAnsi="Verdana"/>
          <w:sz w:val="24"/>
          <w:szCs w:val="24"/>
        </w:rPr>
      </w:pPr>
      <w:r w:rsidRPr="003D360B">
        <w:rPr>
          <w:rFonts w:ascii="Verdana" w:hAnsi="Verdana"/>
          <w:sz w:val="24"/>
          <w:szCs w:val="24"/>
        </w:rPr>
        <w:t>4.6 Frente a la</w:t>
      </w:r>
      <w:r w:rsidR="00C56516" w:rsidRPr="003D360B">
        <w:rPr>
          <w:rFonts w:ascii="Verdana" w:hAnsi="Verdana"/>
          <w:sz w:val="24"/>
          <w:szCs w:val="24"/>
        </w:rPr>
        <w:t xml:space="preserve"> primera de esas decisiones</w:t>
      </w:r>
      <w:r w:rsidR="00552EE9" w:rsidRPr="003D360B">
        <w:rPr>
          <w:rFonts w:ascii="Verdana" w:hAnsi="Verdana"/>
          <w:sz w:val="24"/>
          <w:szCs w:val="24"/>
        </w:rPr>
        <w:t>, proferida en la acción popular 2018-00076,</w:t>
      </w:r>
      <w:r w:rsidRPr="003D360B">
        <w:rPr>
          <w:rFonts w:ascii="Verdana" w:hAnsi="Verdana"/>
          <w:sz w:val="24"/>
          <w:szCs w:val="24"/>
        </w:rPr>
        <w:t xml:space="preserve"> el citado señor formuló recurso de reposición</w:t>
      </w:r>
      <w:r w:rsidRPr="003D360B">
        <w:rPr>
          <w:rStyle w:val="Refdenotaalpie"/>
          <w:rFonts w:ascii="Verdana" w:hAnsi="Verdana"/>
          <w:sz w:val="24"/>
          <w:szCs w:val="24"/>
        </w:rPr>
        <w:footnoteReference w:id="8"/>
      </w:r>
      <w:r w:rsidRPr="003D360B">
        <w:rPr>
          <w:rFonts w:ascii="Verdana" w:hAnsi="Verdana"/>
          <w:sz w:val="24"/>
          <w:szCs w:val="24"/>
        </w:rPr>
        <w:t>.</w:t>
      </w:r>
    </w:p>
    <w:p w:rsidR="00552EE9" w:rsidRPr="003D360B" w:rsidRDefault="00552EE9" w:rsidP="00C74331">
      <w:pPr>
        <w:spacing w:line="336" w:lineRule="auto"/>
        <w:jc w:val="both"/>
        <w:rPr>
          <w:rFonts w:ascii="Verdana" w:hAnsi="Verdana"/>
          <w:sz w:val="24"/>
          <w:szCs w:val="24"/>
        </w:rPr>
      </w:pPr>
    </w:p>
    <w:p w:rsidR="00552EE9" w:rsidRPr="003D360B" w:rsidRDefault="00552EE9" w:rsidP="00C74331">
      <w:pPr>
        <w:spacing w:line="336" w:lineRule="auto"/>
        <w:jc w:val="both"/>
        <w:rPr>
          <w:rFonts w:ascii="Verdana" w:hAnsi="Verdana"/>
          <w:sz w:val="24"/>
          <w:szCs w:val="24"/>
        </w:rPr>
      </w:pPr>
      <w:r w:rsidRPr="003D360B">
        <w:rPr>
          <w:rFonts w:ascii="Verdana" w:hAnsi="Verdana"/>
          <w:sz w:val="24"/>
          <w:szCs w:val="24"/>
        </w:rPr>
        <w:t>4.7 La funcionaria demandada, por auto del 14 de agosto último resolvió no reponerla.</w:t>
      </w:r>
    </w:p>
    <w:p w:rsidR="00000DB6" w:rsidRPr="003D360B" w:rsidRDefault="00000DB6" w:rsidP="00C74331">
      <w:pPr>
        <w:spacing w:line="336" w:lineRule="auto"/>
        <w:jc w:val="both"/>
        <w:rPr>
          <w:rFonts w:ascii="Verdana" w:hAnsi="Verdana"/>
          <w:sz w:val="24"/>
          <w:szCs w:val="24"/>
        </w:rPr>
      </w:pPr>
    </w:p>
    <w:p w:rsidR="00000DB6" w:rsidRPr="003D360B" w:rsidRDefault="00552EE9" w:rsidP="00C74331">
      <w:pPr>
        <w:spacing w:line="336" w:lineRule="auto"/>
        <w:jc w:val="both"/>
        <w:rPr>
          <w:rFonts w:ascii="Verdana" w:hAnsi="Verdana"/>
          <w:sz w:val="24"/>
          <w:szCs w:val="24"/>
        </w:rPr>
      </w:pPr>
      <w:r w:rsidRPr="003D360B">
        <w:rPr>
          <w:rFonts w:ascii="Verdana" w:hAnsi="Verdana"/>
          <w:sz w:val="24"/>
          <w:szCs w:val="24"/>
        </w:rPr>
        <w:t>4.8</w:t>
      </w:r>
      <w:r w:rsidR="00000DB6" w:rsidRPr="003D360B">
        <w:rPr>
          <w:rFonts w:ascii="Verdana" w:hAnsi="Verdana"/>
          <w:sz w:val="24"/>
          <w:szCs w:val="24"/>
        </w:rPr>
        <w:t xml:space="preserve"> </w:t>
      </w:r>
      <w:r w:rsidR="00934896" w:rsidRPr="003D360B">
        <w:rPr>
          <w:rFonts w:ascii="Verdana" w:hAnsi="Verdana"/>
          <w:sz w:val="24"/>
          <w:szCs w:val="24"/>
        </w:rPr>
        <w:t>Según se evidencia de las</w:t>
      </w:r>
      <w:r w:rsidRPr="003D360B">
        <w:rPr>
          <w:rFonts w:ascii="Verdana" w:hAnsi="Verdana"/>
          <w:sz w:val="24"/>
          <w:szCs w:val="24"/>
        </w:rPr>
        <w:t xml:space="preserve"> copias de las actuaciones, el actor no ha elevado petición</w:t>
      </w:r>
      <w:r w:rsidR="009B26F0" w:rsidRPr="003D360B">
        <w:rPr>
          <w:rFonts w:ascii="Verdana" w:hAnsi="Verdana"/>
          <w:sz w:val="24"/>
          <w:szCs w:val="24"/>
        </w:rPr>
        <w:t xml:space="preserve"> formal alguna </w:t>
      </w:r>
      <w:r w:rsidR="009B26F0" w:rsidRPr="003D360B">
        <w:rPr>
          <w:rFonts w:ascii="Verdana" w:hAnsi="Verdana"/>
          <w:sz w:val="24"/>
          <w:szCs w:val="24"/>
          <w:lang w:val="es-CO"/>
        </w:rPr>
        <w:t>para obtener se le permita revisar los expedientes que contienen esas acciones populares</w:t>
      </w:r>
      <w:r w:rsidR="00000DB6" w:rsidRPr="003D360B">
        <w:rPr>
          <w:rFonts w:ascii="Verdana" w:hAnsi="Verdana"/>
          <w:sz w:val="24"/>
          <w:szCs w:val="24"/>
        </w:rPr>
        <w:t>.</w:t>
      </w:r>
    </w:p>
    <w:p w:rsidR="00000DB6" w:rsidRPr="003D360B" w:rsidRDefault="00000DB6" w:rsidP="00C74331">
      <w:pPr>
        <w:spacing w:line="336" w:lineRule="auto"/>
        <w:jc w:val="both"/>
        <w:rPr>
          <w:rFonts w:ascii="Verdana" w:hAnsi="Verdana"/>
          <w:sz w:val="24"/>
          <w:szCs w:val="24"/>
        </w:rPr>
      </w:pPr>
    </w:p>
    <w:p w:rsidR="00934896" w:rsidRPr="003D360B" w:rsidRDefault="009B26F0"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z w:val="24"/>
          <w:szCs w:val="24"/>
        </w:rPr>
      </w:pPr>
      <w:r w:rsidRPr="003D360B">
        <w:rPr>
          <w:rFonts w:ascii="Verdana" w:hAnsi="Verdana"/>
          <w:sz w:val="24"/>
          <w:szCs w:val="24"/>
        </w:rPr>
        <w:t>5</w:t>
      </w:r>
      <w:r w:rsidR="00934896" w:rsidRPr="003D360B">
        <w:rPr>
          <w:rFonts w:ascii="Verdana" w:hAnsi="Verdana"/>
          <w:sz w:val="24"/>
          <w:szCs w:val="24"/>
        </w:rPr>
        <w:t>.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w:t>
      </w:r>
      <w:r w:rsidR="0041663E" w:rsidRPr="003D360B">
        <w:rPr>
          <w:rFonts w:ascii="Verdana" w:hAnsi="Verdana"/>
          <w:sz w:val="24"/>
          <w:szCs w:val="24"/>
        </w:rPr>
        <w:t xml:space="preserve"> reclamación y pronunciarse al </w:t>
      </w:r>
      <w:r w:rsidR="00934896" w:rsidRPr="003D360B">
        <w:rPr>
          <w:rFonts w:ascii="Verdana" w:hAnsi="Verdana"/>
          <w:sz w:val="24"/>
          <w:szCs w:val="24"/>
        </w:rPr>
        <w:t xml:space="preserve">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934896" w:rsidRPr="003D360B" w:rsidRDefault="00934896"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z w:val="24"/>
          <w:szCs w:val="24"/>
        </w:rPr>
      </w:pPr>
    </w:p>
    <w:p w:rsidR="00934896" w:rsidRPr="003D360B" w:rsidRDefault="000C51D5" w:rsidP="00C74331">
      <w:pPr>
        <w:spacing w:line="336" w:lineRule="auto"/>
        <w:jc w:val="both"/>
        <w:rPr>
          <w:rFonts w:ascii="Verdana" w:hAnsi="Verdana"/>
          <w:sz w:val="24"/>
          <w:szCs w:val="24"/>
        </w:rPr>
      </w:pPr>
      <w:r w:rsidRPr="003D360B">
        <w:rPr>
          <w:rFonts w:ascii="Verdana" w:hAnsi="Verdana"/>
          <w:sz w:val="24"/>
          <w:szCs w:val="24"/>
        </w:rPr>
        <w:t xml:space="preserve">De las pruebas aportadas se deduce </w:t>
      </w:r>
      <w:r w:rsidR="00934896" w:rsidRPr="003D360B">
        <w:rPr>
          <w:rFonts w:ascii="Verdana" w:hAnsi="Verdana"/>
          <w:sz w:val="24"/>
          <w:szCs w:val="24"/>
        </w:rPr>
        <w:t>que el demandante no h</w:t>
      </w:r>
      <w:r w:rsidRPr="003D360B">
        <w:rPr>
          <w:rFonts w:ascii="Verdana" w:hAnsi="Verdana"/>
          <w:sz w:val="24"/>
          <w:szCs w:val="24"/>
        </w:rPr>
        <w:t>a desplegado en los</w:t>
      </w:r>
      <w:r w:rsidR="00934896" w:rsidRPr="003D360B">
        <w:rPr>
          <w:rFonts w:ascii="Verdana" w:hAnsi="Verdana"/>
          <w:sz w:val="24"/>
          <w:szCs w:val="24"/>
        </w:rPr>
        <w:t xml:space="preserve"> proceso</w:t>
      </w:r>
      <w:r w:rsidRPr="003D360B">
        <w:rPr>
          <w:rFonts w:ascii="Verdana" w:hAnsi="Verdana"/>
          <w:sz w:val="24"/>
          <w:szCs w:val="24"/>
        </w:rPr>
        <w:t>s en los</w:t>
      </w:r>
      <w:r w:rsidR="00934896" w:rsidRPr="003D360B">
        <w:rPr>
          <w:rFonts w:ascii="Verdana" w:hAnsi="Verdana"/>
          <w:sz w:val="24"/>
          <w:szCs w:val="24"/>
        </w:rPr>
        <w:t xml:space="preserve"> que encuentra lesionados sus derechos ninguna actividad, con el fin de que se le resuelva lo que pretende obtener por este medio excepcional de protección</w:t>
      </w:r>
      <w:r w:rsidRPr="003D360B">
        <w:rPr>
          <w:rFonts w:ascii="Verdana" w:hAnsi="Verdana"/>
          <w:sz w:val="24"/>
          <w:szCs w:val="24"/>
        </w:rPr>
        <w:t xml:space="preserve">, que no es cosa distinta que se le permita revisar </w:t>
      </w:r>
      <w:r w:rsidR="005D1A97" w:rsidRPr="003D360B">
        <w:rPr>
          <w:rFonts w:ascii="Verdana" w:hAnsi="Verdana"/>
          <w:sz w:val="24"/>
          <w:szCs w:val="24"/>
        </w:rPr>
        <w:t>esos expedientes,</w:t>
      </w:r>
      <w:r w:rsidRPr="003D360B">
        <w:rPr>
          <w:rFonts w:ascii="Verdana" w:hAnsi="Verdana"/>
          <w:sz w:val="24"/>
          <w:szCs w:val="24"/>
        </w:rPr>
        <w:t xml:space="preserve"> </w:t>
      </w:r>
      <w:r w:rsidR="00934896" w:rsidRPr="003D360B">
        <w:rPr>
          <w:rFonts w:ascii="Verdana" w:hAnsi="Verdana"/>
          <w:sz w:val="24"/>
          <w:szCs w:val="24"/>
        </w:rPr>
        <w:t>y por tanto, el despacho accionado tampoco ha tenido oportunidad de resolver lo que corresponda.</w:t>
      </w:r>
    </w:p>
    <w:p w:rsidR="00934896" w:rsidRPr="003D360B" w:rsidRDefault="00934896" w:rsidP="00C74331">
      <w:pPr>
        <w:spacing w:line="336" w:lineRule="auto"/>
        <w:jc w:val="both"/>
        <w:rPr>
          <w:rFonts w:ascii="Verdana" w:hAnsi="Verdana"/>
          <w:sz w:val="24"/>
          <w:szCs w:val="24"/>
        </w:rPr>
      </w:pPr>
    </w:p>
    <w:p w:rsidR="00934896" w:rsidRPr="003D360B" w:rsidRDefault="00934896" w:rsidP="00C74331">
      <w:pPr>
        <w:tabs>
          <w:tab w:val="left" w:pos="0"/>
        </w:tabs>
        <w:spacing w:line="336" w:lineRule="auto"/>
        <w:jc w:val="both"/>
        <w:rPr>
          <w:rFonts w:ascii="Verdana" w:hAnsi="Verdana"/>
          <w:spacing w:val="2"/>
          <w:sz w:val="24"/>
          <w:szCs w:val="24"/>
        </w:rPr>
      </w:pPr>
      <w:r w:rsidRPr="003D360B">
        <w:rPr>
          <w:rFonts w:ascii="Verdana" w:hAnsi="Verdana"/>
          <w:sz w:val="24"/>
          <w:szCs w:val="24"/>
        </w:rPr>
        <w:lastRenderedPageBreak/>
        <w:t xml:space="preserve">Ese pasivo comportamiento impide otorgar el amparo solicitado, porque el juez constitucional no puede desconocer las formas propias de cada juicio y adoptar por este excepcional medio de protección </w:t>
      </w:r>
      <w:r w:rsidRPr="003D360B">
        <w:rPr>
          <w:rFonts w:ascii="Verdana" w:hAnsi="Verdana"/>
          <w:spacing w:val="2"/>
          <w:sz w:val="24"/>
          <w:szCs w:val="24"/>
        </w:rPr>
        <w:t>decisiones que deben ser resueltas al interior del proceso, escenario normal previsto por el legislador para tal cosa, por los funcionarios competentes para ello.</w:t>
      </w:r>
    </w:p>
    <w:p w:rsidR="00934896" w:rsidRPr="003D360B" w:rsidRDefault="00934896" w:rsidP="00C74331">
      <w:pPr>
        <w:tabs>
          <w:tab w:val="left" w:pos="-720"/>
        </w:tabs>
        <w:suppressAutoHyphens/>
        <w:spacing w:line="336" w:lineRule="auto"/>
        <w:jc w:val="both"/>
        <w:rPr>
          <w:rFonts w:ascii="Verdana" w:hAnsi="Verdana"/>
          <w:spacing w:val="2"/>
          <w:sz w:val="26"/>
          <w:szCs w:val="26"/>
        </w:rPr>
      </w:pPr>
    </w:p>
    <w:p w:rsidR="00934896" w:rsidRPr="003D360B" w:rsidRDefault="00934896" w:rsidP="00C74331">
      <w:pPr>
        <w:tabs>
          <w:tab w:val="left" w:pos="-720"/>
        </w:tabs>
        <w:suppressAutoHyphens/>
        <w:spacing w:line="336" w:lineRule="auto"/>
        <w:jc w:val="both"/>
        <w:rPr>
          <w:rFonts w:ascii="Verdana" w:hAnsi="Verdana"/>
          <w:spacing w:val="2"/>
          <w:sz w:val="24"/>
          <w:szCs w:val="24"/>
        </w:rPr>
      </w:pPr>
      <w:r w:rsidRPr="003D360B">
        <w:rPr>
          <w:rFonts w:ascii="Verdana" w:hAnsi="Verdana"/>
          <w:spacing w:val="2"/>
          <w:sz w:val="24"/>
          <w:szCs w:val="24"/>
        </w:rPr>
        <w:t>Así lo ha explicado la jurisprudencia:</w:t>
      </w:r>
    </w:p>
    <w:p w:rsidR="00934896" w:rsidRPr="003D360B" w:rsidRDefault="00934896" w:rsidP="00C74331">
      <w:pPr>
        <w:tabs>
          <w:tab w:val="left" w:pos="-720"/>
        </w:tabs>
        <w:suppressAutoHyphens/>
        <w:spacing w:line="336" w:lineRule="auto"/>
        <w:jc w:val="both"/>
        <w:rPr>
          <w:rFonts w:ascii="Verdana" w:hAnsi="Verdana"/>
          <w:sz w:val="26"/>
          <w:szCs w:val="26"/>
        </w:rPr>
      </w:pPr>
    </w:p>
    <w:p w:rsidR="00934896" w:rsidRPr="003D360B" w:rsidRDefault="00934896" w:rsidP="00C74331">
      <w:pPr>
        <w:spacing w:line="336" w:lineRule="auto"/>
        <w:jc w:val="both"/>
        <w:rPr>
          <w:rFonts w:ascii="Verdana" w:hAnsi="Verdana"/>
          <w:i/>
          <w:spacing w:val="4"/>
          <w:sz w:val="24"/>
          <w:szCs w:val="24"/>
        </w:rPr>
      </w:pPr>
      <w:r w:rsidRPr="003D360B">
        <w:rPr>
          <w:rFonts w:ascii="Verdana" w:hAnsi="Verdana"/>
          <w:i/>
          <w:spacing w:val="4"/>
          <w:sz w:val="24"/>
          <w:szCs w:val="24"/>
        </w:rPr>
        <w:t xml:space="preserve">“2. Descendiendo al estudio de la controversia planteada por el </w:t>
      </w:r>
      <w:proofErr w:type="spellStart"/>
      <w:r w:rsidRPr="003D360B">
        <w:rPr>
          <w:rFonts w:ascii="Verdana" w:hAnsi="Verdana"/>
          <w:i/>
          <w:spacing w:val="4"/>
          <w:sz w:val="24"/>
          <w:szCs w:val="24"/>
        </w:rPr>
        <w:t>tutelante</w:t>
      </w:r>
      <w:proofErr w:type="spellEnd"/>
      <w:r w:rsidRPr="003D360B">
        <w:rPr>
          <w:rFonts w:ascii="Verdana" w:hAnsi="Verdana"/>
          <w:i/>
          <w:spacing w:val="4"/>
          <w:sz w:val="24"/>
          <w:szCs w:val="24"/>
        </w:rPr>
        <w:t xml:space="preserve">, concluye la Corte la improcedencia del resguardo, habida cuenta que el gestor al interponer el resguardo, no atendió el principio de subsidiariedad que enmarca su procedibilidad, toda </w:t>
      </w:r>
      <w:r w:rsidR="003768F3" w:rsidRPr="003D360B">
        <w:rPr>
          <w:rFonts w:ascii="Verdana" w:hAnsi="Verdana"/>
          <w:i/>
          <w:spacing w:val="4"/>
          <w:sz w:val="24"/>
          <w:szCs w:val="24"/>
        </w:rPr>
        <w:t xml:space="preserve">   </w:t>
      </w:r>
      <w:r w:rsidRPr="003D360B">
        <w:rPr>
          <w:rFonts w:ascii="Verdana" w:hAnsi="Verdana"/>
          <w:i/>
          <w:spacing w:val="4"/>
          <w:sz w:val="24"/>
          <w:szCs w:val="24"/>
        </w:rPr>
        <w:t xml:space="preserve">vez que no ha solicitado, ante el funcionario judicial que tramita </w:t>
      </w:r>
      <w:r w:rsidR="003768F3" w:rsidRPr="003D360B">
        <w:rPr>
          <w:rFonts w:ascii="Verdana" w:hAnsi="Verdana"/>
          <w:i/>
          <w:spacing w:val="4"/>
          <w:sz w:val="24"/>
          <w:szCs w:val="24"/>
        </w:rPr>
        <w:t xml:space="preserve">      </w:t>
      </w:r>
      <w:r w:rsidRPr="003D360B">
        <w:rPr>
          <w:rFonts w:ascii="Verdana" w:hAnsi="Verdana"/>
          <w:i/>
          <w:spacing w:val="4"/>
          <w:sz w:val="24"/>
          <w:szCs w:val="24"/>
        </w:rPr>
        <w:t xml:space="preserve">la acción popular a la que se contrae la queja constitucional, la expedición de la reproducción que por esta vía deprecó, ni la exoneración del pago del arancel que se le exigió para tales </w:t>
      </w:r>
      <w:r w:rsidR="003768F3" w:rsidRPr="003D360B">
        <w:rPr>
          <w:rFonts w:ascii="Verdana" w:hAnsi="Verdana"/>
          <w:i/>
          <w:spacing w:val="4"/>
          <w:sz w:val="24"/>
          <w:szCs w:val="24"/>
        </w:rPr>
        <w:t xml:space="preserve">   </w:t>
      </w:r>
      <w:r w:rsidRPr="003D360B">
        <w:rPr>
          <w:rFonts w:ascii="Verdana" w:hAnsi="Verdana"/>
          <w:i/>
          <w:spacing w:val="4"/>
          <w:sz w:val="24"/>
          <w:szCs w:val="24"/>
        </w:rPr>
        <w:t>efectos, según se extracta de lo que informó el Tribunal criticado, lo que denota que a su alcance tiene un medio judicial idóneo de defensa.</w:t>
      </w:r>
    </w:p>
    <w:p w:rsidR="00934896" w:rsidRPr="003D360B" w:rsidRDefault="00934896" w:rsidP="00C74331">
      <w:pPr>
        <w:spacing w:line="336" w:lineRule="auto"/>
        <w:jc w:val="both"/>
        <w:rPr>
          <w:rFonts w:ascii="Verdana" w:hAnsi="Verdana"/>
          <w:i/>
          <w:spacing w:val="4"/>
          <w:sz w:val="26"/>
          <w:szCs w:val="26"/>
        </w:rPr>
      </w:pPr>
    </w:p>
    <w:p w:rsidR="00934896" w:rsidRPr="003D360B" w:rsidRDefault="00934896" w:rsidP="00C74331">
      <w:pPr>
        <w:spacing w:line="336" w:lineRule="auto"/>
        <w:jc w:val="both"/>
        <w:rPr>
          <w:rFonts w:ascii="Verdana" w:hAnsi="Verdana"/>
          <w:i/>
          <w:spacing w:val="4"/>
          <w:sz w:val="24"/>
          <w:szCs w:val="24"/>
        </w:rPr>
      </w:pPr>
      <w:r w:rsidRPr="003D360B">
        <w:rPr>
          <w:rFonts w:ascii="Verdana" w:hAnsi="Verdana"/>
          <w:i/>
          <w:spacing w:val="4"/>
          <w:sz w:val="24"/>
          <w:szCs w:val="24"/>
        </w:rPr>
        <w:t xml:space="preserve">En ese orden de ideas, se configura la causal de improcedencia establecida en el numeral 1º del artículo 6º del Decreto 2591 de 1991, esto es, </w:t>
      </w:r>
      <w:proofErr w:type="gramStart"/>
      <w:r w:rsidRPr="003D360B">
        <w:rPr>
          <w:rFonts w:ascii="Verdana" w:hAnsi="Verdana"/>
          <w:i/>
          <w:spacing w:val="4"/>
          <w:sz w:val="24"/>
          <w:szCs w:val="24"/>
        </w:rPr>
        <w:t>«[</w:t>
      </w:r>
      <w:proofErr w:type="gramEnd"/>
      <w:r w:rsidRPr="003D360B">
        <w:rPr>
          <w:rFonts w:ascii="Verdana" w:hAnsi="Verdana"/>
          <w:i/>
          <w:spacing w:val="4"/>
          <w:sz w:val="24"/>
          <w:szCs w:val="24"/>
        </w:rPr>
        <w:t>c]</w:t>
      </w:r>
      <w:proofErr w:type="spellStart"/>
      <w:r w:rsidRPr="003D360B">
        <w:rPr>
          <w:rFonts w:ascii="Verdana" w:hAnsi="Verdana"/>
          <w:i/>
          <w:spacing w:val="4"/>
          <w:sz w:val="24"/>
          <w:szCs w:val="24"/>
        </w:rPr>
        <w:t>uando</w:t>
      </w:r>
      <w:proofErr w:type="spellEnd"/>
      <w:r w:rsidRPr="003D360B">
        <w:rPr>
          <w:rFonts w:ascii="Verdana" w:hAnsi="Verdana"/>
          <w:i/>
          <w:spacing w:val="4"/>
          <w:sz w:val="24"/>
          <w:szCs w:val="24"/>
        </w:rPr>
        <w:t xml:space="preserve"> existan otros recursos o medios de defensa judiciales (…)».”</w:t>
      </w:r>
      <w:r w:rsidRPr="003D360B">
        <w:rPr>
          <w:rStyle w:val="Refdenotaalpie"/>
          <w:rFonts w:ascii="Verdana" w:hAnsi="Verdana"/>
          <w:i/>
          <w:spacing w:val="4"/>
          <w:sz w:val="24"/>
          <w:szCs w:val="24"/>
        </w:rPr>
        <w:footnoteReference w:id="9"/>
      </w:r>
      <w:r w:rsidRPr="003D360B">
        <w:rPr>
          <w:rFonts w:ascii="Verdana" w:hAnsi="Verdana"/>
          <w:i/>
          <w:spacing w:val="4"/>
          <w:sz w:val="24"/>
          <w:szCs w:val="24"/>
        </w:rPr>
        <w:t>.</w:t>
      </w:r>
    </w:p>
    <w:p w:rsidR="00934896" w:rsidRPr="003D360B" w:rsidRDefault="00934896" w:rsidP="00C74331">
      <w:pPr>
        <w:tabs>
          <w:tab w:val="left" w:pos="-720"/>
        </w:tabs>
        <w:suppressAutoHyphens/>
        <w:spacing w:line="336" w:lineRule="auto"/>
        <w:jc w:val="both"/>
        <w:rPr>
          <w:rFonts w:ascii="Verdana" w:hAnsi="Verdana"/>
          <w:sz w:val="26"/>
          <w:szCs w:val="26"/>
        </w:rPr>
      </w:pPr>
    </w:p>
    <w:p w:rsidR="00E05D49" w:rsidRPr="003D360B" w:rsidRDefault="00E05D49" w:rsidP="00C74331">
      <w:pPr>
        <w:tabs>
          <w:tab w:val="left" w:pos="-720"/>
          <w:tab w:val="left" w:pos="-567"/>
          <w:tab w:val="left" w:pos="0"/>
          <w:tab w:val="left" w:pos="8222"/>
          <w:tab w:val="left" w:pos="8364"/>
        </w:tabs>
        <w:spacing w:line="336" w:lineRule="auto"/>
        <w:jc w:val="both"/>
        <w:rPr>
          <w:rFonts w:ascii="Verdana" w:hAnsi="Verdana"/>
          <w:spacing w:val="2"/>
          <w:sz w:val="24"/>
          <w:szCs w:val="24"/>
        </w:rPr>
      </w:pPr>
      <w:r w:rsidRPr="003D360B">
        <w:rPr>
          <w:rFonts w:ascii="Verdana" w:hAnsi="Verdana"/>
          <w:spacing w:val="2"/>
          <w:sz w:val="24"/>
          <w:szCs w:val="24"/>
        </w:rPr>
        <w:t>En consecuencia, el amparo reclamado resulta improcedente por incumplir el requisito de la subsidiariedad.</w:t>
      </w:r>
    </w:p>
    <w:p w:rsidR="00934896" w:rsidRPr="003D360B" w:rsidRDefault="00934896" w:rsidP="00C74331">
      <w:pPr>
        <w:spacing w:line="336" w:lineRule="auto"/>
        <w:jc w:val="both"/>
        <w:rPr>
          <w:rFonts w:ascii="Verdana" w:hAnsi="Verdana"/>
          <w:spacing w:val="2"/>
          <w:sz w:val="26"/>
          <w:szCs w:val="26"/>
        </w:rPr>
      </w:pPr>
    </w:p>
    <w:p w:rsidR="00000DB6" w:rsidRPr="003D360B" w:rsidRDefault="001409D4" w:rsidP="00C74331">
      <w:pPr>
        <w:spacing w:line="336" w:lineRule="auto"/>
        <w:jc w:val="both"/>
        <w:rPr>
          <w:rFonts w:ascii="Verdana" w:hAnsi="Verdana"/>
          <w:spacing w:val="2"/>
          <w:sz w:val="24"/>
          <w:szCs w:val="24"/>
        </w:rPr>
      </w:pPr>
      <w:r w:rsidRPr="003D360B">
        <w:rPr>
          <w:rFonts w:ascii="Verdana" w:hAnsi="Verdana"/>
          <w:spacing w:val="2"/>
          <w:sz w:val="24"/>
          <w:szCs w:val="24"/>
        </w:rPr>
        <w:t>6</w:t>
      </w:r>
      <w:r w:rsidR="00000DB6" w:rsidRPr="003D360B">
        <w:rPr>
          <w:rFonts w:ascii="Verdana" w:hAnsi="Verdana"/>
          <w:spacing w:val="2"/>
          <w:sz w:val="24"/>
          <w:szCs w:val="24"/>
        </w:rPr>
        <w:t xml:space="preserve">. </w:t>
      </w:r>
      <w:r w:rsidR="00025A53" w:rsidRPr="003D360B">
        <w:rPr>
          <w:rFonts w:ascii="Verdana" w:hAnsi="Verdana"/>
          <w:spacing w:val="2"/>
          <w:sz w:val="24"/>
          <w:szCs w:val="24"/>
        </w:rPr>
        <w:t>En relación con la solicitud dirigida a que se aplique el artículo 5º de la Ley 472 de 1998</w:t>
      </w:r>
      <w:r w:rsidR="00000DB6" w:rsidRPr="003D360B">
        <w:rPr>
          <w:rFonts w:ascii="Verdana" w:hAnsi="Verdana"/>
          <w:spacing w:val="2"/>
          <w:sz w:val="24"/>
          <w:szCs w:val="24"/>
        </w:rPr>
        <w:t>, no</w:t>
      </w:r>
      <w:r w:rsidR="00E27D1E" w:rsidRPr="003D360B">
        <w:rPr>
          <w:rFonts w:ascii="Verdana" w:hAnsi="Verdana"/>
          <w:spacing w:val="2"/>
          <w:sz w:val="24"/>
          <w:szCs w:val="24"/>
        </w:rPr>
        <w:t xml:space="preserve"> se</w:t>
      </w:r>
      <w:r w:rsidR="00000DB6" w:rsidRPr="003D360B">
        <w:rPr>
          <w:rFonts w:ascii="Verdana" w:hAnsi="Verdana"/>
          <w:spacing w:val="2"/>
          <w:sz w:val="24"/>
          <w:szCs w:val="24"/>
        </w:rPr>
        <w:t xml:space="preserve"> satisface todos los presupuestos de procedencia de la acción de tutela a que se refiere la primera jurisprudencia transcrita, concretamente el segundo.</w:t>
      </w:r>
    </w:p>
    <w:p w:rsidR="00000DB6" w:rsidRPr="003D360B" w:rsidRDefault="00000DB6"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pacing w:val="2"/>
          <w:sz w:val="26"/>
          <w:szCs w:val="26"/>
        </w:rPr>
      </w:pPr>
    </w:p>
    <w:p w:rsidR="00000DB6" w:rsidRPr="003D360B" w:rsidRDefault="00000DB6"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pacing w:val="2"/>
          <w:sz w:val="24"/>
          <w:szCs w:val="24"/>
        </w:rPr>
      </w:pPr>
      <w:r w:rsidRPr="003D360B">
        <w:rPr>
          <w:rFonts w:ascii="Verdana" w:hAnsi="Verdana"/>
          <w:spacing w:val="2"/>
          <w:sz w:val="24"/>
          <w:szCs w:val="24"/>
        </w:rPr>
        <w:lastRenderedPageBreak/>
        <w:t>En efecto, para la fecha en que se promovieron las tutela</w:t>
      </w:r>
      <w:r w:rsidR="002550BC" w:rsidRPr="003D360B">
        <w:rPr>
          <w:rFonts w:ascii="Verdana" w:hAnsi="Verdana"/>
          <w:spacing w:val="2"/>
          <w:sz w:val="24"/>
          <w:szCs w:val="24"/>
        </w:rPr>
        <w:t>s</w:t>
      </w:r>
      <w:r w:rsidRPr="003D360B">
        <w:rPr>
          <w:rFonts w:ascii="Verdana" w:hAnsi="Verdana"/>
          <w:spacing w:val="2"/>
          <w:sz w:val="24"/>
          <w:szCs w:val="24"/>
        </w:rPr>
        <w:t>, 1</w:t>
      </w:r>
      <w:r w:rsidR="00025A53" w:rsidRPr="003D360B">
        <w:rPr>
          <w:rFonts w:ascii="Verdana" w:hAnsi="Verdana"/>
          <w:spacing w:val="2"/>
          <w:sz w:val="24"/>
          <w:szCs w:val="24"/>
        </w:rPr>
        <w:t>3</w:t>
      </w:r>
      <w:r w:rsidRPr="003D360B">
        <w:rPr>
          <w:rFonts w:ascii="Verdana" w:hAnsi="Verdana"/>
          <w:spacing w:val="2"/>
          <w:sz w:val="24"/>
          <w:szCs w:val="24"/>
        </w:rPr>
        <w:t xml:space="preserve"> de agosto último</w:t>
      </w:r>
      <w:r w:rsidRPr="003D360B">
        <w:rPr>
          <w:rFonts w:ascii="Verdana" w:hAnsi="Verdana"/>
          <w:spacing w:val="2"/>
          <w:sz w:val="24"/>
          <w:szCs w:val="24"/>
          <w:vertAlign w:val="superscript"/>
        </w:rPr>
        <w:footnoteReference w:id="10"/>
      </w:r>
      <w:r w:rsidRPr="003D360B">
        <w:rPr>
          <w:rFonts w:ascii="Verdana" w:hAnsi="Verdana"/>
          <w:spacing w:val="2"/>
          <w:sz w:val="24"/>
          <w:szCs w:val="24"/>
        </w:rPr>
        <w:t>,</w:t>
      </w:r>
      <w:r w:rsidR="00D81575" w:rsidRPr="003D360B">
        <w:rPr>
          <w:rFonts w:ascii="Verdana" w:hAnsi="Verdana"/>
          <w:spacing w:val="2"/>
          <w:sz w:val="24"/>
          <w:szCs w:val="24"/>
        </w:rPr>
        <w:t xml:space="preserve"> en la acción popular radicada </w:t>
      </w:r>
      <w:r w:rsidR="00047879" w:rsidRPr="003D360B">
        <w:rPr>
          <w:rFonts w:ascii="Verdana" w:hAnsi="Verdana"/>
          <w:spacing w:val="2"/>
          <w:sz w:val="24"/>
          <w:szCs w:val="24"/>
        </w:rPr>
        <w:t>2018-00076 aún no se había decidido sobre el recurso de reposición presentado por el actor</w:t>
      </w:r>
      <w:r w:rsidR="00047879" w:rsidRPr="003D360B">
        <w:rPr>
          <w:rFonts w:ascii="Verdana" w:hAnsi="Verdana"/>
          <w:sz w:val="24"/>
          <w:szCs w:val="24"/>
        </w:rPr>
        <w:t xml:space="preserve"> </w:t>
      </w:r>
      <w:r w:rsidR="008C43C1" w:rsidRPr="003D360B">
        <w:rPr>
          <w:rFonts w:ascii="Verdana" w:hAnsi="Verdana"/>
          <w:spacing w:val="2"/>
          <w:sz w:val="24"/>
          <w:szCs w:val="24"/>
        </w:rPr>
        <w:t>frente proveído</w:t>
      </w:r>
      <w:r w:rsidR="00B95C9C" w:rsidRPr="003D360B">
        <w:rPr>
          <w:rFonts w:ascii="Verdana" w:hAnsi="Verdana"/>
          <w:spacing w:val="2"/>
          <w:sz w:val="24"/>
          <w:szCs w:val="24"/>
        </w:rPr>
        <w:t xml:space="preserve"> por medio del cual se negó</w:t>
      </w:r>
      <w:r w:rsidR="00047879" w:rsidRPr="003D360B">
        <w:rPr>
          <w:rFonts w:ascii="Verdana" w:hAnsi="Verdana"/>
          <w:spacing w:val="2"/>
          <w:sz w:val="24"/>
          <w:szCs w:val="24"/>
        </w:rPr>
        <w:t xml:space="preserve"> la solicitud</w:t>
      </w:r>
      <w:r w:rsidR="008C43C1" w:rsidRPr="003D360B">
        <w:rPr>
          <w:rFonts w:ascii="Verdana" w:hAnsi="Verdana"/>
          <w:spacing w:val="2"/>
          <w:sz w:val="24"/>
          <w:szCs w:val="24"/>
        </w:rPr>
        <w:t xml:space="preserve"> que formuló para que se diera </w:t>
      </w:r>
      <w:r w:rsidR="00B95C9C" w:rsidRPr="003D360B">
        <w:rPr>
          <w:rFonts w:ascii="Verdana" w:hAnsi="Verdana"/>
          <w:spacing w:val="2"/>
          <w:sz w:val="24"/>
          <w:szCs w:val="24"/>
        </w:rPr>
        <w:t>cumplimiento de</w:t>
      </w:r>
      <w:r w:rsidR="00047879" w:rsidRPr="003D360B">
        <w:rPr>
          <w:rFonts w:ascii="Verdana" w:hAnsi="Verdana"/>
          <w:spacing w:val="2"/>
          <w:sz w:val="24"/>
          <w:szCs w:val="24"/>
        </w:rPr>
        <w:t xml:space="preserve"> la citada norma, mientras que </w:t>
      </w:r>
      <w:r w:rsidR="008C43C1" w:rsidRPr="003D360B">
        <w:rPr>
          <w:rFonts w:ascii="Verdana" w:hAnsi="Verdana"/>
          <w:spacing w:val="2"/>
          <w:sz w:val="24"/>
          <w:szCs w:val="24"/>
        </w:rPr>
        <w:t xml:space="preserve">     </w:t>
      </w:r>
      <w:r w:rsidR="00047879" w:rsidRPr="003D360B">
        <w:rPr>
          <w:rFonts w:ascii="Verdana" w:hAnsi="Verdana"/>
          <w:spacing w:val="2"/>
          <w:sz w:val="24"/>
          <w:szCs w:val="24"/>
        </w:rPr>
        <w:t xml:space="preserve">en la radicada </w:t>
      </w:r>
      <w:r w:rsidR="00926E4C" w:rsidRPr="003D360B">
        <w:rPr>
          <w:rFonts w:ascii="Verdana" w:hAnsi="Verdana"/>
          <w:spacing w:val="2"/>
          <w:sz w:val="24"/>
          <w:szCs w:val="24"/>
        </w:rPr>
        <w:t>2018-00128</w:t>
      </w:r>
      <w:r w:rsidR="00B95C9C" w:rsidRPr="003D360B">
        <w:rPr>
          <w:rFonts w:ascii="Verdana" w:hAnsi="Verdana"/>
          <w:spacing w:val="2"/>
          <w:sz w:val="24"/>
          <w:szCs w:val="24"/>
        </w:rPr>
        <w:t xml:space="preserve"> </w:t>
      </w:r>
      <w:r w:rsidR="00047879" w:rsidRPr="003D360B">
        <w:rPr>
          <w:rFonts w:ascii="Verdana" w:hAnsi="Verdana"/>
          <w:spacing w:val="2"/>
          <w:sz w:val="24"/>
          <w:szCs w:val="24"/>
        </w:rPr>
        <w:t xml:space="preserve">ni siquiera se había resuelto sobre </w:t>
      </w:r>
      <w:r w:rsidR="0033436A" w:rsidRPr="003D360B">
        <w:rPr>
          <w:rFonts w:ascii="Verdana" w:hAnsi="Verdana"/>
          <w:spacing w:val="2"/>
          <w:sz w:val="24"/>
          <w:szCs w:val="24"/>
        </w:rPr>
        <w:t xml:space="preserve">         </w:t>
      </w:r>
      <w:r w:rsidR="00047879" w:rsidRPr="003D360B">
        <w:rPr>
          <w:rFonts w:ascii="Verdana" w:hAnsi="Verdana"/>
          <w:spacing w:val="2"/>
          <w:sz w:val="24"/>
          <w:szCs w:val="24"/>
        </w:rPr>
        <w:t>esa petición,</w:t>
      </w:r>
      <w:r w:rsidRPr="003D360B">
        <w:rPr>
          <w:rFonts w:ascii="Verdana" w:hAnsi="Verdana"/>
          <w:spacing w:val="2"/>
          <w:sz w:val="24"/>
          <w:szCs w:val="24"/>
        </w:rPr>
        <w:t xml:space="preserve"> por lo que el amparo constitucional solicitado es </w:t>
      </w:r>
      <w:r w:rsidR="0033436A" w:rsidRPr="003D360B">
        <w:rPr>
          <w:rFonts w:ascii="Verdana" w:hAnsi="Verdana"/>
          <w:spacing w:val="2"/>
          <w:sz w:val="24"/>
          <w:szCs w:val="24"/>
        </w:rPr>
        <w:t xml:space="preserve">   </w:t>
      </w:r>
      <w:r w:rsidRPr="003D360B">
        <w:rPr>
          <w:rFonts w:ascii="Verdana" w:hAnsi="Verdana"/>
          <w:spacing w:val="2"/>
          <w:sz w:val="24"/>
          <w:szCs w:val="24"/>
        </w:rPr>
        <w:t>prematuro, ya que el accionante ha debido esperar a que se definiera la cuestión en el trámite ordinario y no acudir directamente a este medio.</w:t>
      </w:r>
    </w:p>
    <w:p w:rsidR="00000DB6" w:rsidRPr="003D360B" w:rsidRDefault="00000DB6"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pacing w:val="2"/>
          <w:sz w:val="26"/>
          <w:szCs w:val="26"/>
        </w:rPr>
      </w:pPr>
    </w:p>
    <w:p w:rsidR="00000DB6" w:rsidRPr="003D360B" w:rsidRDefault="00000DB6"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pacing w:val="2"/>
          <w:sz w:val="24"/>
          <w:szCs w:val="24"/>
        </w:rPr>
      </w:pPr>
      <w:r w:rsidRPr="003D360B">
        <w:rPr>
          <w:rFonts w:ascii="Verdana" w:hAnsi="Verdana"/>
          <w:spacing w:val="2"/>
          <w:sz w:val="24"/>
          <w:szCs w:val="24"/>
        </w:rPr>
        <w:t>Y es que el juez constitucional no puede desconocer las formas propias de cada juicio y adoptar por este excepcional medio de protección decisiones que deben ser resueltas en el propio proceso, escenario normal previsto por el legislador para ello.</w:t>
      </w:r>
    </w:p>
    <w:p w:rsidR="007404E6" w:rsidRPr="003D360B" w:rsidRDefault="007404E6"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pacing w:val="2"/>
          <w:sz w:val="26"/>
          <w:szCs w:val="26"/>
        </w:rPr>
      </w:pPr>
    </w:p>
    <w:p w:rsidR="00000DB6" w:rsidRPr="003D360B" w:rsidRDefault="00000DB6"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36" w:lineRule="auto"/>
        <w:jc w:val="both"/>
        <w:rPr>
          <w:rFonts w:ascii="Verdana" w:hAnsi="Verdana"/>
          <w:spacing w:val="2"/>
          <w:sz w:val="24"/>
          <w:szCs w:val="24"/>
        </w:rPr>
      </w:pPr>
      <w:r w:rsidRPr="003D360B">
        <w:rPr>
          <w:rFonts w:ascii="Verdana" w:hAnsi="Verdana"/>
          <w:spacing w:val="2"/>
          <w:sz w:val="24"/>
          <w:szCs w:val="24"/>
        </w:rPr>
        <w:t>En conclusión, como no es posible acudir a la tutela como mecanismo principal de defensa judicial, el amparo solicitado es improcedente y así se declarará.</w:t>
      </w:r>
    </w:p>
    <w:p w:rsidR="00000DB6" w:rsidRPr="003D360B" w:rsidRDefault="00000DB6" w:rsidP="00C743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6"/>
          <w:szCs w:val="26"/>
        </w:rPr>
      </w:pPr>
    </w:p>
    <w:p w:rsidR="00000DB6" w:rsidRPr="003D360B" w:rsidRDefault="007404E6" w:rsidP="00C74331">
      <w:pPr>
        <w:spacing w:line="336" w:lineRule="auto"/>
        <w:jc w:val="both"/>
        <w:rPr>
          <w:rFonts w:ascii="Verdana" w:hAnsi="Verdana"/>
          <w:spacing w:val="2"/>
          <w:sz w:val="24"/>
          <w:szCs w:val="24"/>
        </w:rPr>
      </w:pPr>
      <w:r w:rsidRPr="003D360B">
        <w:rPr>
          <w:rFonts w:ascii="Verdana" w:hAnsi="Verdana"/>
          <w:spacing w:val="2"/>
          <w:sz w:val="24"/>
          <w:szCs w:val="24"/>
        </w:rPr>
        <w:t>7</w:t>
      </w:r>
      <w:r w:rsidR="00000DB6" w:rsidRPr="003D360B">
        <w:rPr>
          <w:rFonts w:ascii="Verdana" w:hAnsi="Verdana"/>
          <w:spacing w:val="2"/>
          <w:sz w:val="24"/>
          <w:szCs w:val="24"/>
        </w:rPr>
        <w:t xml:space="preserve">. Igual determinación merece la solicitud tendiente a ordenar al </w:t>
      </w:r>
      <w:r w:rsidR="00C20EB9" w:rsidRPr="003D360B">
        <w:rPr>
          <w:rFonts w:ascii="Verdana" w:hAnsi="Verdana"/>
          <w:spacing w:val="2"/>
          <w:sz w:val="24"/>
          <w:szCs w:val="24"/>
        </w:rPr>
        <w:t>Procurador Judicial para Asuntos Civiles informar si en este caso existe negación al acceso a la administración de justicia</w:t>
      </w:r>
      <w:r w:rsidR="00000DB6" w:rsidRPr="003D360B">
        <w:rPr>
          <w:rFonts w:ascii="Verdana" w:hAnsi="Verdana"/>
          <w:spacing w:val="2"/>
          <w:sz w:val="24"/>
          <w:szCs w:val="24"/>
        </w:rPr>
        <w:t>, porque este medio especial no fue concebido para elevar ese tipo de solicitudes.</w:t>
      </w:r>
    </w:p>
    <w:p w:rsidR="00000DB6" w:rsidRPr="003D360B" w:rsidRDefault="00000DB6" w:rsidP="00C74331">
      <w:pPr>
        <w:spacing w:line="336" w:lineRule="auto"/>
        <w:jc w:val="both"/>
        <w:rPr>
          <w:rFonts w:ascii="Verdana" w:hAnsi="Verdana"/>
          <w:spacing w:val="2"/>
          <w:sz w:val="26"/>
          <w:szCs w:val="26"/>
        </w:rPr>
      </w:pPr>
    </w:p>
    <w:p w:rsidR="00000DB6" w:rsidRPr="003D360B" w:rsidRDefault="008C43C1" w:rsidP="00C74331">
      <w:pPr>
        <w:tabs>
          <w:tab w:val="left" w:pos="-720"/>
          <w:tab w:val="left" w:pos="-567"/>
          <w:tab w:val="left" w:pos="0"/>
          <w:tab w:val="left" w:pos="8222"/>
          <w:tab w:val="left" w:pos="8364"/>
        </w:tabs>
        <w:spacing w:line="336" w:lineRule="auto"/>
        <w:jc w:val="both"/>
        <w:rPr>
          <w:rFonts w:ascii="Verdana" w:hAnsi="Verdana"/>
          <w:spacing w:val="2"/>
          <w:sz w:val="24"/>
          <w:szCs w:val="24"/>
        </w:rPr>
      </w:pPr>
      <w:r w:rsidRPr="003D360B">
        <w:rPr>
          <w:rFonts w:ascii="Verdana" w:hAnsi="Verdana"/>
          <w:spacing w:val="2"/>
          <w:sz w:val="24"/>
          <w:szCs w:val="24"/>
        </w:rPr>
        <w:t>8</w:t>
      </w:r>
      <w:r w:rsidR="00000DB6" w:rsidRPr="003D360B">
        <w:rPr>
          <w:rFonts w:ascii="Verdana" w:hAnsi="Verdana"/>
          <w:spacing w:val="2"/>
          <w:sz w:val="24"/>
          <w:szCs w:val="24"/>
        </w:rPr>
        <w:t>. Como lo solicita el demandante, se autorizará expedir copia de todo lo actuado en este proceso. Ello, a su costa, pues aunque el Acuerdo 1772 de 2003 exonera el pago de dicha expensa en las acciones de tutela, se seguirá de cerca lo decidido en un caso similar al presente por la Sala de Casación Civil de la Corte Suprema de Justicia</w:t>
      </w:r>
      <w:r w:rsidR="00000DB6" w:rsidRPr="003D360B">
        <w:rPr>
          <w:rStyle w:val="Refdenotaalpie"/>
          <w:rFonts w:ascii="Verdana" w:hAnsi="Verdana"/>
          <w:spacing w:val="2"/>
          <w:sz w:val="24"/>
          <w:szCs w:val="24"/>
        </w:rPr>
        <w:footnoteReference w:id="11"/>
      </w:r>
      <w:r w:rsidR="00000DB6" w:rsidRPr="003D360B">
        <w:rPr>
          <w:rFonts w:ascii="Verdana" w:hAnsi="Verdana"/>
          <w:spacing w:val="2"/>
          <w:sz w:val="24"/>
          <w:szCs w:val="24"/>
        </w:rPr>
        <w:t xml:space="preserve">, en el que se dijo que esa exención aplica para eventos en los cuales las reproducciones se requieran para el impulso o el ejercicio de esas acciones constitucionales, lo que no ocurre </w:t>
      </w:r>
      <w:r w:rsidR="0041663E" w:rsidRPr="003D360B">
        <w:rPr>
          <w:rFonts w:ascii="Verdana" w:hAnsi="Verdana"/>
          <w:spacing w:val="2"/>
          <w:sz w:val="24"/>
          <w:szCs w:val="24"/>
        </w:rPr>
        <w:t>en este caso.</w:t>
      </w:r>
    </w:p>
    <w:p w:rsidR="00000DB6" w:rsidRPr="003D360B" w:rsidRDefault="00000DB6" w:rsidP="00C74331">
      <w:pPr>
        <w:tabs>
          <w:tab w:val="left" w:pos="0"/>
        </w:tabs>
        <w:spacing w:line="336" w:lineRule="auto"/>
        <w:jc w:val="both"/>
        <w:rPr>
          <w:rFonts w:ascii="Verdana" w:hAnsi="Verdana"/>
          <w:spacing w:val="2"/>
          <w:sz w:val="26"/>
          <w:szCs w:val="26"/>
        </w:rPr>
      </w:pPr>
    </w:p>
    <w:p w:rsidR="00000DB6" w:rsidRPr="003D360B" w:rsidRDefault="00000DB6" w:rsidP="00C74331">
      <w:pPr>
        <w:tabs>
          <w:tab w:val="left" w:pos="0"/>
        </w:tabs>
        <w:spacing w:line="336" w:lineRule="auto"/>
        <w:jc w:val="both"/>
        <w:rPr>
          <w:rFonts w:ascii="Verdana" w:hAnsi="Verdana"/>
          <w:spacing w:val="2"/>
          <w:sz w:val="24"/>
          <w:szCs w:val="24"/>
        </w:rPr>
      </w:pPr>
      <w:r w:rsidRPr="003D360B">
        <w:rPr>
          <w:rFonts w:ascii="Verdana" w:hAnsi="Verdana"/>
          <w:spacing w:val="2"/>
          <w:sz w:val="24"/>
          <w:szCs w:val="24"/>
        </w:rPr>
        <w:t>En mérito de lo expuesto, la Sala Civil Familia del Tribunal Superior de Pereira, Risaralda, administrando justicia en nombre de la República y por autoridad de la ley,</w:t>
      </w:r>
    </w:p>
    <w:p w:rsidR="00000DB6" w:rsidRPr="003D360B" w:rsidRDefault="00000DB6" w:rsidP="00C74331">
      <w:pPr>
        <w:tabs>
          <w:tab w:val="left" w:pos="0"/>
        </w:tabs>
        <w:spacing w:line="336" w:lineRule="auto"/>
        <w:jc w:val="both"/>
        <w:rPr>
          <w:rFonts w:ascii="Verdana" w:hAnsi="Verdana"/>
          <w:b/>
          <w:sz w:val="24"/>
          <w:szCs w:val="24"/>
        </w:rPr>
      </w:pPr>
      <w:r w:rsidRPr="003D360B">
        <w:rPr>
          <w:rFonts w:ascii="Verdana" w:hAnsi="Verdana"/>
          <w:b/>
          <w:sz w:val="24"/>
          <w:szCs w:val="24"/>
        </w:rPr>
        <w:t xml:space="preserve">R E S U E L V </w:t>
      </w:r>
      <w:proofErr w:type="gramStart"/>
      <w:r w:rsidRPr="003D360B">
        <w:rPr>
          <w:rFonts w:ascii="Verdana" w:hAnsi="Verdana"/>
          <w:b/>
          <w:sz w:val="24"/>
          <w:szCs w:val="24"/>
        </w:rPr>
        <w:t>E :</w:t>
      </w:r>
      <w:proofErr w:type="gramEnd"/>
    </w:p>
    <w:p w:rsidR="00000DB6" w:rsidRPr="003D360B" w:rsidRDefault="00000DB6" w:rsidP="00C74331">
      <w:pPr>
        <w:tabs>
          <w:tab w:val="left" w:pos="0"/>
        </w:tabs>
        <w:spacing w:line="336" w:lineRule="auto"/>
        <w:jc w:val="both"/>
        <w:rPr>
          <w:rFonts w:ascii="Verdana" w:hAnsi="Verdana"/>
          <w:sz w:val="22"/>
          <w:szCs w:val="23"/>
        </w:rPr>
      </w:pPr>
    </w:p>
    <w:p w:rsidR="00C74331" w:rsidRPr="003D360B" w:rsidRDefault="00000DB6" w:rsidP="00C74331">
      <w:pPr>
        <w:spacing w:line="336" w:lineRule="auto"/>
        <w:jc w:val="both"/>
        <w:rPr>
          <w:rFonts w:ascii="Verdana" w:hAnsi="Verdana"/>
          <w:sz w:val="24"/>
          <w:szCs w:val="24"/>
        </w:rPr>
      </w:pPr>
      <w:r w:rsidRPr="003D360B">
        <w:rPr>
          <w:rFonts w:ascii="Verdana" w:hAnsi="Verdana"/>
          <w:b/>
          <w:sz w:val="24"/>
          <w:szCs w:val="24"/>
        </w:rPr>
        <w:t>PRIMERO.</w:t>
      </w:r>
      <w:r w:rsidRPr="003D360B">
        <w:rPr>
          <w:rFonts w:ascii="Verdana" w:hAnsi="Verdana"/>
          <w:sz w:val="24"/>
          <w:szCs w:val="24"/>
        </w:rPr>
        <w:t xml:space="preserve"> Declarar improcedentes las acciones de tutela promovidas por el señor </w:t>
      </w:r>
      <w:r w:rsidR="00C74331" w:rsidRPr="003D360B">
        <w:rPr>
          <w:rFonts w:ascii="Verdana" w:hAnsi="Verdana"/>
          <w:sz w:val="24"/>
          <w:szCs w:val="24"/>
        </w:rPr>
        <w:t xml:space="preserve">Javier Elías Arias Idárraga contra el Juzgado Tercero Civil del Circuito local, </w:t>
      </w:r>
      <w:r w:rsidR="00C74331" w:rsidRPr="003D360B">
        <w:rPr>
          <w:rFonts w:ascii="Verdana" w:hAnsi="Verdana"/>
          <w:sz w:val="24"/>
          <w:szCs w:val="24"/>
          <w:lang w:val="es-CO"/>
        </w:rPr>
        <w:t xml:space="preserve">a la que fueron vinculados </w:t>
      </w:r>
      <w:r w:rsidR="00C74331" w:rsidRPr="003D360B">
        <w:rPr>
          <w:rFonts w:ascii="Verdana" w:hAnsi="Verdana"/>
          <w:sz w:val="24"/>
          <w:szCs w:val="24"/>
        </w:rPr>
        <w:t>los señores Juan Morales y Augusto Becerra, la Procuraduría General de la Nación,</w:t>
      </w:r>
      <w:r w:rsidR="00C74331" w:rsidRPr="003D360B">
        <w:rPr>
          <w:rFonts w:ascii="Verdana" w:hAnsi="Verdana"/>
          <w:sz w:val="24"/>
          <w:szCs w:val="24"/>
          <w:lang w:val="es-ES"/>
        </w:rPr>
        <w:t xml:space="preserve"> las Alcaldías de Bogotá y Pereira</w:t>
      </w:r>
      <w:r w:rsidR="00C74331" w:rsidRPr="003D360B">
        <w:rPr>
          <w:rFonts w:ascii="Verdana" w:hAnsi="Verdana"/>
          <w:sz w:val="24"/>
          <w:szCs w:val="24"/>
        </w:rPr>
        <w:t>, el Procurador Judicial para Asuntos Civiles, la Defensoría del Pueblo y el Ministerio Público, ambos de la Regional Risaralda.</w:t>
      </w:r>
    </w:p>
    <w:p w:rsidR="002C6DD4" w:rsidRPr="003D360B" w:rsidRDefault="002C6DD4" w:rsidP="00C74331">
      <w:pPr>
        <w:spacing w:line="336" w:lineRule="auto"/>
        <w:jc w:val="both"/>
        <w:rPr>
          <w:rFonts w:ascii="Verdana" w:hAnsi="Verdana"/>
          <w:b/>
          <w:sz w:val="22"/>
          <w:szCs w:val="23"/>
        </w:rPr>
      </w:pPr>
    </w:p>
    <w:p w:rsidR="00000DB6" w:rsidRPr="003D360B" w:rsidRDefault="00000DB6" w:rsidP="00C74331">
      <w:pPr>
        <w:spacing w:line="336" w:lineRule="auto"/>
        <w:ind w:right="51"/>
        <w:jc w:val="both"/>
        <w:rPr>
          <w:rFonts w:ascii="Verdana" w:hAnsi="Verdana"/>
          <w:sz w:val="24"/>
          <w:szCs w:val="24"/>
        </w:rPr>
      </w:pPr>
      <w:r w:rsidRPr="003D360B">
        <w:rPr>
          <w:rFonts w:ascii="Verdana" w:hAnsi="Verdana"/>
          <w:b/>
          <w:sz w:val="24"/>
          <w:szCs w:val="24"/>
        </w:rPr>
        <w:t>SEGUNDO.</w:t>
      </w:r>
      <w:r w:rsidRPr="003D360B">
        <w:rPr>
          <w:rFonts w:ascii="Verdana" w:hAnsi="Verdana"/>
          <w:sz w:val="24"/>
          <w:szCs w:val="24"/>
        </w:rPr>
        <w:t xml:space="preserve"> </w:t>
      </w:r>
      <w:r w:rsidRPr="003D360B">
        <w:rPr>
          <w:rFonts w:ascii="Verdana" w:hAnsi="Verdana"/>
          <w:sz w:val="24"/>
          <w:szCs w:val="24"/>
          <w:lang w:val="es-ES"/>
        </w:rPr>
        <w:t xml:space="preserve">Expídase </w:t>
      </w:r>
      <w:proofErr w:type="gramStart"/>
      <w:r w:rsidRPr="003D360B">
        <w:rPr>
          <w:rFonts w:ascii="Verdana" w:hAnsi="Verdana"/>
          <w:sz w:val="24"/>
          <w:szCs w:val="24"/>
          <w:lang w:val="es-ES"/>
        </w:rPr>
        <w:t>al</w:t>
      </w:r>
      <w:proofErr w:type="gramEnd"/>
      <w:r w:rsidRPr="003D360B">
        <w:rPr>
          <w:rFonts w:ascii="Verdana" w:hAnsi="Verdana"/>
          <w:sz w:val="24"/>
          <w:szCs w:val="24"/>
          <w:lang w:val="es-ES"/>
        </w:rPr>
        <w:t xml:space="preserve"> accionante copia de todo lo actuado en este proceso, a su costa.</w:t>
      </w:r>
    </w:p>
    <w:p w:rsidR="00000DB6" w:rsidRPr="003D360B" w:rsidRDefault="00000DB6" w:rsidP="00C74331">
      <w:pPr>
        <w:spacing w:line="336" w:lineRule="auto"/>
        <w:ind w:right="51"/>
        <w:jc w:val="both"/>
        <w:rPr>
          <w:rFonts w:ascii="Verdana" w:hAnsi="Verdana"/>
          <w:sz w:val="22"/>
          <w:szCs w:val="23"/>
        </w:rPr>
      </w:pPr>
    </w:p>
    <w:p w:rsidR="00000DB6" w:rsidRPr="003D360B" w:rsidRDefault="00000DB6" w:rsidP="00C74331">
      <w:pPr>
        <w:spacing w:line="336" w:lineRule="auto"/>
        <w:ind w:right="51"/>
        <w:jc w:val="both"/>
        <w:rPr>
          <w:rFonts w:ascii="Verdana" w:hAnsi="Verdana"/>
          <w:b/>
          <w:sz w:val="24"/>
          <w:szCs w:val="24"/>
        </w:rPr>
      </w:pPr>
      <w:r w:rsidRPr="003D360B">
        <w:rPr>
          <w:rFonts w:ascii="Verdana" w:hAnsi="Verdana"/>
          <w:b/>
          <w:sz w:val="24"/>
          <w:szCs w:val="24"/>
        </w:rPr>
        <w:t xml:space="preserve">TERCERO. </w:t>
      </w:r>
      <w:r w:rsidRPr="003D360B">
        <w:rPr>
          <w:rFonts w:ascii="Verdana" w:hAnsi="Verdana"/>
          <w:sz w:val="24"/>
          <w:szCs w:val="24"/>
        </w:rPr>
        <w:t>Notifíquese esta decisión a las partes conforme lo previene el artículo 30 del Decreto 2591 de 1991.</w:t>
      </w:r>
    </w:p>
    <w:p w:rsidR="00000DB6" w:rsidRPr="003D360B" w:rsidRDefault="00000DB6" w:rsidP="00C74331">
      <w:pPr>
        <w:spacing w:line="336" w:lineRule="auto"/>
        <w:jc w:val="both"/>
        <w:rPr>
          <w:rFonts w:ascii="Verdana" w:hAnsi="Verdana"/>
          <w:b/>
          <w:sz w:val="22"/>
          <w:szCs w:val="23"/>
        </w:rPr>
      </w:pPr>
    </w:p>
    <w:p w:rsidR="00000DB6" w:rsidRPr="003D360B" w:rsidRDefault="00000DB6" w:rsidP="00C74331">
      <w:pPr>
        <w:spacing w:line="336" w:lineRule="auto"/>
        <w:jc w:val="both"/>
        <w:rPr>
          <w:rFonts w:ascii="Verdana" w:hAnsi="Verdana"/>
          <w:sz w:val="24"/>
          <w:szCs w:val="24"/>
        </w:rPr>
      </w:pPr>
      <w:r w:rsidRPr="003D360B">
        <w:rPr>
          <w:rFonts w:ascii="Verdana" w:hAnsi="Verdana"/>
          <w:b/>
          <w:sz w:val="24"/>
          <w:szCs w:val="24"/>
        </w:rPr>
        <w:t xml:space="preserve">CUARTO. </w:t>
      </w:r>
      <w:r w:rsidRPr="003D360B">
        <w:rPr>
          <w:rFonts w:ascii="Verdana" w:hAnsi="Verdana"/>
          <w:sz w:val="24"/>
          <w:szCs w:val="24"/>
        </w:rPr>
        <w:t>De no ser impugnada esta decisión, envíese el expediente a la Corte Constitucional para su eventual revisión conforme lo dispone el artículo 32 del Decreto 2591 de 1991.</w:t>
      </w:r>
    </w:p>
    <w:p w:rsidR="00000DB6" w:rsidRPr="003D360B" w:rsidRDefault="00000DB6" w:rsidP="00C74331">
      <w:pPr>
        <w:tabs>
          <w:tab w:val="left" w:pos="0"/>
        </w:tabs>
        <w:spacing w:line="336" w:lineRule="auto"/>
        <w:jc w:val="both"/>
        <w:rPr>
          <w:rFonts w:ascii="Verdana" w:hAnsi="Verdana"/>
          <w:sz w:val="22"/>
          <w:szCs w:val="23"/>
        </w:rPr>
      </w:pPr>
    </w:p>
    <w:p w:rsidR="00000DB6" w:rsidRPr="003D360B" w:rsidRDefault="00000DB6" w:rsidP="00C74331">
      <w:pPr>
        <w:tabs>
          <w:tab w:val="left" w:pos="0"/>
        </w:tabs>
        <w:spacing w:line="336" w:lineRule="auto"/>
        <w:jc w:val="both"/>
        <w:rPr>
          <w:rFonts w:ascii="Verdana" w:hAnsi="Verdana"/>
          <w:sz w:val="24"/>
          <w:szCs w:val="24"/>
        </w:rPr>
      </w:pPr>
      <w:r w:rsidRPr="003D360B">
        <w:rPr>
          <w:rFonts w:ascii="Verdana" w:hAnsi="Verdana"/>
          <w:sz w:val="24"/>
          <w:szCs w:val="24"/>
        </w:rPr>
        <w:t xml:space="preserve">Notifíquese y cúmplase, </w:t>
      </w:r>
    </w:p>
    <w:p w:rsidR="00000DB6" w:rsidRPr="003D360B" w:rsidRDefault="00000DB6" w:rsidP="00C74331">
      <w:pPr>
        <w:tabs>
          <w:tab w:val="left" w:pos="0"/>
        </w:tabs>
        <w:spacing w:line="336" w:lineRule="auto"/>
        <w:jc w:val="both"/>
        <w:rPr>
          <w:rFonts w:ascii="Verdana" w:hAnsi="Verdana"/>
          <w:sz w:val="22"/>
          <w:szCs w:val="23"/>
        </w:rPr>
      </w:pPr>
    </w:p>
    <w:p w:rsidR="00000DB6" w:rsidRPr="003D360B" w:rsidRDefault="00000DB6" w:rsidP="00C74331">
      <w:pPr>
        <w:tabs>
          <w:tab w:val="left" w:pos="0"/>
        </w:tabs>
        <w:spacing w:line="336" w:lineRule="auto"/>
        <w:jc w:val="both"/>
        <w:rPr>
          <w:rFonts w:ascii="Verdana" w:hAnsi="Verdana"/>
          <w:sz w:val="24"/>
          <w:szCs w:val="24"/>
        </w:rPr>
      </w:pPr>
      <w:r w:rsidRPr="003D360B">
        <w:rPr>
          <w:rFonts w:ascii="Verdana" w:hAnsi="Verdana"/>
          <w:sz w:val="24"/>
          <w:szCs w:val="24"/>
        </w:rPr>
        <w:t>Los Magistrados,</w:t>
      </w:r>
    </w:p>
    <w:p w:rsidR="00000DB6" w:rsidRPr="003D360B" w:rsidRDefault="00000DB6" w:rsidP="0033436A">
      <w:pPr>
        <w:tabs>
          <w:tab w:val="left" w:pos="0"/>
        </w:tabs>
        <w:jc w:val="both"/>
        <w:rPr>
          <w:rFonts w:ascii="Verdana" w:hAnsi="Verdana"/>
          <w:sz w:val="24"/>
          <w:szCs w:val="24"/>
        </w:rPr>
      </w:pPr>
    </w:p>
    <w:p w:rsidR="00000DB6" w:rsidRPr="003D360B" w:rsidRDefault="00000DB6" w:rsidP="0033436A">
      <w:pPr>
        <w:tabs>
          <w:tab w:val="left" w:pos="0"/>
        </w:tabs>
        <w:jc w:val="both"/>
        <w:rPr>
          <w:rFonts w:ascii="Verdana" w:hAnsi="Verdana"/>
          <w:sz w:val="24"/>
          <w:szCs w:val="24"/>
        </w:rPr>
      </w:pPr>
    </w:p>
    <w:p w:rsidR="00000DB6" w:rsidRPr="003D360B" w:rsidRDefault="00000DB6"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33436A" w:rsidRPr="003D360B" w:rsidRDefault="0033436A"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33436A" w:rsidRPr="003D360B" w:rsidRDefault="0033436A"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37"/>
          <w:szCs w:val="37"/>
        </w:rPr>
      </w:pPr>
    </w:p>
    <w:p w:rsidR="00000DB6" w:rsidRPr="003D360B" w:rsidRDefault="00000DB6"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sidRPr="003D360B">
        <w:rPr>
          <w:rFonts w:ascii="Verdana" w:hAnsi="Verdana"/>
          <w:b/>
          <w:sz w:val="24"/>
          <w:szCs w:val="24"/>
        </w:rPr>
        <w:t xml:space="preserve">                  CLAUDIA MARÍA ARCILA RÍOS</w:t>
      </w:r>
    </w:p>
    <w:p w:rsidR="00000DB6" w:rsidRPr="003D360B" w:rsidRDefault="00000DB6"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000DB6" w:rsidRPr="003D360B" w:rsidRDefault="00000DB6"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000DB6" w:rsidRPr="003D360B" w:rsidRDefault="00000DB6"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33436A" w:rsidRPr="003D360B" w:rsidRDefault="0033436A"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33436A" w:rsidRPr="003D360B" w:rsidRDefault="0033436A"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37"/>
          <w:szCs w:val="37"/>
        </w:rPr>
      </w:pPr>
    </w:p>
    <w:p w:rsidR="00000DB6" w:rsidRPr="003D360B" w:rsidRDefault="00000DB6" w:rsidP="0033436A">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3D360B">
        <w:rPr>
          <w:rFonts w:ascii="Verdana" w:hAnsi="Verdana"/>
          <w:b/>
          <w:sz w:val="24"/>
          <w:szCs w:val="24"/>
        </w:rPr>
        <w:t xml:space="preserve">                  DUBERNEY GRISALES HERRERA</w:t>
      </w:r>
    </w:p>
    <w:p w:rsidR="00000DB6" w:rsidRPr="003D360B" w:rsidRDefault="00000DB6" w:rsidP="0033436A">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p>
    <w:p w:rsidR="00000DB6" w:rsidRPr="003D360B" w:rsidRDefault="00000DB6"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000DB6" w:rsidRPr="003D360B" w:rsidRDefault="00000DB6"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33436A" w:rsidRPr="003D360B" w:rsidRDefault="0033436A"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33436A" w:rsidRPr="003D360B" w:rsidRDefault="0033436A" w:rsidP="003343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37"/>
          <w:szCs w:val="37"/>
        </w:rPr>
      </w:pPr>
    </w:p>
    <w:p w:rsidR="00000DB6" w:rsidRPr="00C74331" w:rsidRDefault="00000DB6" w:rsidP="0033436A">
      <w:pPr>
        <w:tabs>
          <w:tab w:val="left" w:pos="0"/>
        </w:tabs>
        <w:overflowPunct/>
        <w:autoSpaceDE/>
        <w:adjustRightInd/>
        <w:jc w:val="both"/>
        <w:rPr>
          <w:rFonts w:ascii="Verdana" w:hAnsi="Verdana"/>
          <w:sz w:val="24"/>
          <w:szCs w:val="24"/>
        </w:rPr>
      </w:pPr>
      <w:r w:rsidRPr="003D360B">
        <w:rPr>
          <w:rFonts w:ascii="Verdana" w:hAnsi="Verdana"/>
          <w:b/>
          <w:sz w:val="24"/>
          <w:szCs w:val="24"/>
        </w:rPr>
        <w:tab/>
      </w:r>
      <w:r w:rsidRPr="003D360B">
        <w:rPr>
          <w:rFonts w:ascii="Verdana" w:hAnsi="Verdana"/>
          <w:b/>
          <w:sz w:val="24"/>
          <w:szCs w:val="24"/>
        </w:rPr>
        <w:tab/>
        <w:t>EDDER JIMMY SÁNCHEZ CALAMBÁS</w:t>
      </w:r>
      <w:r w:rsidRPr="00C74331">
        <w:rPr>
          <w:rFonts w:ascii="Verdana" w:hAnsi="Verdana"/>
          <w:b/>
          <w:sz w:val="24"/>
          <w:szCs w:val="24"/>
          <w:lang w:val="es-ES"/>
        </w:rPr>
        <w:t xml:space="preserve"> </w:t>
      </w:r>
    </w:p>
    <w:sectPr w:rsidR="00000DB6" w:rsidRPr="00C74331" w:rsidSect="00100A3E">
      <w:footerReference w:type="default" r:id="rId8"/>
      <w:pgSz w:w="12242" w:h="18722" w:code="14"/>
      <w:pgMar w:top="1985" w:right="1644" w:bottom="1644"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65" w:rsidRDefault="00A07765">
      <w:r>
        <w:separator/>
      </w:r>
    </w:p>
  </w:endnote>
  <w:endnote w:type="continuationSeparator" w:id="0">
    <w:p w:rsidR="00A07765" w:rsidRDefault="00A0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961CBA" w:rsidRDefault="00B50A8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C37CFC">
      <w:rPr>
        <w:rStyle w:val="Nmerodepgina"/>
        <w:rFonts w:ascii="Verdana" w:hAnsi="Verdana"/>
        <w:noProof/>
      </w:rPr>
      <w:t>11</w:t>
    </w:r>
    <w:r w:rsidRPr="00961CBA">
      <w:rPr>
        <w:rStyle w:val="Nmerodepgina"/>
        <w:rFonts w:ascii="Verdana" w:hAnsi="Verdana"/>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65" w:rsidRDefault="00A07765">
      <w:r>
        <w:separator/>
      </w:r>
    </w:p>
  </w:footnote>
  <w:footnote w:type="continuationSeparator" w:id="0">
    <w:p w:rsidR="00A07765" w:rsidRDefault="00A07765">
      <w:r>
        <w:continuationSeparator/>
      </w:r>
    </w:p>
  </w:footnote>
  <w:footnote w:id="1">
    <w:p w:rsidR="000C3D37" w:rsidRPr="00237E59" w:rsidRDefault="000C3D37" w:rsidP="000C3D37">
      <w:pPr>
        <w:pStyle w:val="Textonotapie"/>
        <w:spacing w:line="276" w:lineRule="auto"/>
        <w:jc w:val="both"/>
        <w:rPr>
          <w:rFonts w:ascii="Verdana" w:hAnsi="Verdana"/>
          <w:spacing w:val="-6"/>
          <w:sz w:val="16"/>
          <w:szCs w:val="16"/>
          <w:lang w:val="es-CO"/>
        </w:rPr>
      </w:pPr>
      <w:r w:rsidRPr="00237E59">
        <w:rPr>
          <w:rStyle w:val="Refdenotaalpie"/>
          <w:rFonts w:ascii="Verdana" w:hAnsi="Verdana"/>
          <w:spacing w:val="-6"/>
          <w:sz w:val="16"/>
          <w:szCs w:val="16"/>
        </w:rPr>
        <w:footnoteRef/>
      </w:r>
      <w:r w:rsidRPr="00237E59">
        <w:rPr>
          <w:rFonts w:ascii="Verdana" w:hAnsi="Verdana"/>
          <w:spacing w:val="-6"/>
          <w:sz w:val="16"/>
          <w:szCs w:val="16"/>
        </w:rPr>
        <w:t xml:space="preserve"> </w:t>
      </w:r>
      <w:r w:rsidRPr="00237E59">
        <w:rPr>
          <w:rFonts w:ascii="Verdana" w:hAnsi="Verdana"/>
          <w:spacing w:val="-6"/>
          <w:sz w:val="16"/>
          <w:szCs w:val="16"/>
          <w:lang w:val="es-CO"/>
        </w:rPr>
        <w:t xml:space="preserve">Folios 1 a 4 </w:t>
      </w:r>
    </w:p>
  </w:footnote>
  <w:footnote w:id="2">
    <w:p w:rsidR="00C74331" w:rsidRPr="00C74331" w:rsidRDefault="00C74331" w:rsidP="00C74331">
      <w:pPr>
        <w:pStyle w:val="Textonotapie"/>
        <w:spacing w:line="276" w:lineRule="auto"/>
        <w:jc w:val="both"/>
        <w:rPr>
          <w:rFonts w:ascii="Verdana" w:hAnsi="Verdana"/>
          <w:sz w:val="3"/>
          <w:szCs w:val="3"/>
        </w:rPr>
      </w:pPr>
    </w:p>
    <w:p w:rsidR="00000DB6" w:rsidRPr="00237E59" w:rsidRDefault="00000DB6" w:rsidP="00C74331">
      <w:pPr>
        <w:pStyle w:val="Textonotapie"/>
        <w:spacing w:line="276" w:lineRule="auto"/>
        <w:jc w:val="both"/>
        <w:rPr>
          <w:rFonts w:ascii="Verdana" w:hAnsi="Verdana"/>
          <w:sz w:val="16"/>
          <w:szCs w:val="16"/>
          <w:lang w:val="es-CO"/>
        </w:rPr>
      </w:pPr>
      <w:r w:rsidRPr="00237E59">
        <w:rPr>
          <w:rStyle w:val="Refdenotaalpie"/>
          <w:rFonts w:ascii="Verdana" w:hAnsi="Verdana"/>
          <w:sz w:val="16"/>
          <w:szCs w:val="16"/>
        </w:rPr>
        <w:footnoteRef/>
      </w:r>
      <w:r w:rsidRPr="00237E59">
        <w:rPr>
          <w:rFonts w:ascii="Verdana" w:hAnsi="Verdana"/>
          <w:sz w:val="16"/>
          <w:szCs w:val="16"/>
        </w:rPr>
        <w:t xml:space="preserve"> </w:t>
      </w:r>
      <w:r w:rsidRPr="00237E59">
        <w:rPr>
          <w:rFonts w:ascii="Verdana" w:hAnsi="Verdana"/>
          <w:sz w:val="16"/>
          <w:szCs w:val="16"/>
          <w:lang w:val="es-CO"/>
        </w:rPr>
        <w:t>Sentencia T-307 de 2015</w:t>
      </w:r>
    </w:p>
  </w:footnote>
  <w:footnote w:id="3">
    <w:p w:rsidR="006106D1" w:rsidRPr="006106D1" w:rsidRDefault="006106D1" w:rsidP="006106D1">
      <w:pPr>
        <w:pStyle w:val="Textonotapie"/>
        <w:spacing w:line="276" w:lineRule="auto"/>
        <w:jc w:val="both"/>
        <w:rPr>
          <w:rFonts w:ascii="Verdana" w:hAnsi="Verdana"/>
          <w:sz w:val="3"/>
          <w:szCs w:val="3"/>
          <w:lang w:val="es-MX"/>
        </w:rPr>
      </w:pPr>
    </w:p>
    <w:p w:rsidR="00000DB6" w:rsidRPr="00237E59" w:rsidRDefault="00000DB6" w:rsidP="006106D1">
      <w:pPr>
        <w:pStyle w:val="Textonotapie"/>
        <w:spacing w:line="276" w:lineRule="auto"/>
        <w:jc w:val="both"/>
        <w:rPr>
          <w:rFonts w:ascii="Verdana" w:hAnsi="Verdana"/>
          <w:sz w:val="16"/>
          <w:szCs w:val="16"/>
          <w:lang w:val="es-MX"/>
        </w:rPr>
      </w:pPr>
      <w:r w:rsidRPr="00237E59">
        <w:rPr>
          <w:rStyle w:val="Smbolodenotaalpie"/>
          <w:rFonts w:ascii="Verdana" w:hAnsi="Verdana"/>
          <w:sz w:val="16"/>
          <w:szCs w:val="16"/>
        </w:rPr>
        <w:footnoteRef/>
      </w:r>
      <w:r w:rsidRPr="00237E59">
        <w:rPr>
          <w:rFonts w:ascii="Verdana" w:hAnsi="Verdana"/>
          <w:sz w:val="16"/>
          <w:szCs w:val="16"/>
          <w:lang w:val="es-MX"/>
        </w:rPr>
        <w:t xml:space="preserve"> </w:t>
      </w:r>
      <w:r w:rsidRPr="00237E59">
        <w:rPr>
          <w:rFonts w:ascii="Verdana" w:hAnsi="Verdana"/>
          <w:sz w:val="16"/>
          <w:szCs w:val="16"/>
          <w:lang w:val="es-CO"/>
        </w:rPr>
        <w:t>Sentencia SU-241 de 2015</w:t>
      </w:r>
    </w:p>
  </w:footnote>
  <w:footnote w:id="4">
    <w:p w:rsidR="00000DB6" w:rsidRPr="00237E59" w:rsidRDefault="00000DB6" w:rsidP="006106D1">
      <w:pPr>
        <w:pStyle w:val="Textonotapie"/>
        <w:spacing w:line="276" w:lineRule="auto"/>
        <w:jc w:val="both"/>
        <w:rPr>
          <w:rFonts w:ascii="Verdana" w:hAnsi="Verdana"/>
          <w:sz w:val="16"/>
          <w:szCs w:val="16"/>
          <w:lang w:val="es-CO"/>
        </w:rPr>
      </w:pPr>
      <w:r w:rsidRPr="00237E59">
        <w:rPr>
          <w:rStyle w:val="Refdenotaalpie"/>
          <w:rFonts w:ascii="Verdana" w:hAnsi="Verdana"/>
          <w:sz w:val="16"/>
          <w:szCs w:val="16"/>
        </w:rPr>
        <w:footnoteRef/>
      </w:r>
      <w:r w:rsidRPr="00237E59">
        <w:rPr>
          <w:rFonts w:ascii="Verdana" w:hAnsi="Verdana"/>
          <w:sz w:val="16"/>
          <w:szCs w:val="16"/>
        </w:rPr>
        <w:t xml:space="preserve"> </w:t>
      </w:r>
      <w:r w:rsidR="00597E66">
        <w:rPr>
          <w:rFonts w:ascii="Verdana" w:hAnsi="Verdana"/>
          <w:sz w:val="16"/>
          <w:szCs w:val="16"/>
          <w:lang w:val="es-CO"/>
        </w:rPr>
        <w:t>Folios 1 a 3</w:t>
      </w:r>
      <w:r w:rsidRPr="00237E59">
        <w:rPr>
          <w:rFonts w:ascii="Verdana" w:hAnsi="Verdana"/>
          <w:sz w:val="16"/>
          <w:szCs w:val="16"/>
          <w:lang w:val="es-CO"/>
        </w:rPr>
        <w:t xml:space="preserve"> de los archivos del CD</w:t>
      </w:r>
    </w:p>
  </w:footnote>
  <w:footnote w:id="5">
    <w:p w:rsidR="00000DB6" w:rsidRPr="00237E59" w:rsidRDefault="00000DB6" w:rsidP="006106D1">
      <w:pPr>
        <w:pStyle w:val="Textonotapie"/>
        <w:spacing w:line="276" w:lineRule="auto"/>
        <w:jc w:val="both"/>
        <w:rPr>
          <w:rFonts w:ascii="Verdana" w:hAnsi="Verdana"/>
          <w:sz w:val="16"/>
          <w:szCs w:val="16"/>
          <w:lang w:val="es-CO"/>
        </w:rPr>
      </w:pPr>
      <w:r w:rsidRPr="00237E59">
        <w:rPr>
          <w:rStyle w:val="Refdenotaalpie"/>
          <w:rFonts w:ascii="Verdana" w:hAnsi="Verdana"/>
          <w:sz w:val="16"/>
          <w:szCs w:val="16"/>
        </w:rPr>
        <w:footnoteRef/>
      </w:r>
      <w:r w:rsidRPr="00237E59">
        <w:rPr>
          <w:rFonts w:ascii="Verdana" w:hAnsi="Verdana"/>
          <w:sz w:val="16"/>
          <w:szCs w:val="16"/>
        </w:rPr>
        <w:t xml:space="preserve"> </w:t>
      </w:r>
      <w:r w:rsidRPr="00237E59">
        <w:rPr>
          <w:rFonts w:ascii="Verdana" w:hAnsi="Verdana"/>
          <w:sz w:val="16"/>
          <w:szCs w:val="16"/>
          <w:lang w:val="es-CO"/>
        </w:rPr>
        <w:t xml:space="preserve">Folios </w:t>
      </w:r>
      <w:r w:rsidR="00BE4979">
        <w:rPr>
          <w:rFonts w:ascii="Verdana" w:hAnsi="Verdana"/>
          <w:sz w:val="16"/>
          <w:szCs w:val="16"/>
          <w:lang w:val="es-CO"/>
        </w:rPr>
        <w:t>4 y 5</w:t>
      </w:r>
      <w:r w:rsidRPr="00237E59">
        <w:rPr>
          <w:rFonts w:ascii="Verdana" w:hAnsi="Verdana"/>
          <w:sz w:val="16"/>
          <w:szCs w:val="16"/>
          <w:lang w:val="es-CO"/>
        </w:rPr>
        <w:t xml:space="preserve"> </w:t>
      </w:r>
      <w:r w:rsidR="00BE4979" w:rsidRPr="00237E59">
        <w:rPr>
          <w:rFonts w:ascii="Verdana" w:hAnsi="Verdana"/>
          <w:sz w:val="16"/>
          <w:szCs w:val="16"/>
          <w:lang w:val="es-CO"/>
        </w:rPr>
        <w:t>del archivo correspondiente de la</w:t>
      </w:r>
      <w:r w:rsidR="00BE4979">
        <w:rPr>
          <w:rFonts w:ascii="Verdana" w:hAnsi="Verdana"/>
          <w:sz w:val="16"/>
          <w:szCs w:val="16"/>
          <w:lang w:val="es-CO"/>
        </w:rPr>
        <w:t xml:space="preserve"> acción popular 2018-00076 y 7 y 9</w:t>
      </w:r>
      <w:r w:rsidR="00BE4979" w:rsidRPr="00237E59">
        <w:rPr>
          <w:rFonts w:ascii="Verdana" w:hAnsi="Verdana"/>
          <w:sz w:val="16"/>
          <w:szCs w:val="16"/>
          <w:lang w:val="es-CO"/>
        </w:rPr>
        <w:t xml:space="preserve"> de la</w:t>
      </w:r>
      <w:r w:rsidR="00BE4979">
        <w:rPr>
          <w:rFonts w:ascii="Verdana" w:hAnsi="Verdana"/>
          <w:sz w:val="16"/>
          <w:szCs w:val="16"/>
          <w:lang w:val="es-CO"/>
        </w:rPr>
        <w:t xml:space="preserve"> 2018-00128</w:t>
      </w:r>
    </w:p>
  </w:footnote>
  <w:footnote w:id="6">
    <w:p w:rsidR="00000DB6" w:rsidRPr="00237E59" w:rsidRDefault="00000DB6" w:rsidP="006106D1">
      <w:pPr>
        <w:pStyle w:val="Textonotapie"/>
        <w:spacing w:line="276" w:lineRule="auto"/>
        <w:jc w:val="both"/>
        <w:rPr>
          <w:rFonts w:ascii="Verdana" w:hAnsi="Verdana"/>
          <w:sz w:val="16"/>
          <w:szCs w:val="16"/>
          <w:lang w:val="es-CO"/>
        </w:rPr>
      </w:pPr>
      <w:r w:rsidRPr="00237E59">
        <w:rPr>
          <w:rStyle w:val="Refdenotaalpie"/>
          <w:rFonts w:ascii="Verdana" w:hAnsi="Verdana"/>
          <w:sz w:val="16"/>
          <w:szCs w:val="16"/>
        </w:rPr>
        <w:footnoteRef/>
      </w:r>
      <w:r w:rsidRPr="00237E59">
        <w:rPr>
          <w:rFonts w:ascii="Verdana" w:hAnsi="Verdana"/>
          <w:sz w:val="16"/>
          <w:szCs w:val="16"/>
        </w:rPr>
        <w:t xml:space="preserve"> </w:t>
      </w:r>
      <w:r w:rsidR="00CC775B">
        <w:rPr>
          <w:rFonts w:ascii="Verdana" w:hAnsi="Verdana"/>
          <w:sz w:val="16"/>
          <w:szCs w:val="16"/>
          <w:lang w:val="es-CO"/>
        </w:rPr>
        <w:t>Folios 7</w:t>
      </w:r>
      <w:r w:rsidRPr="00237E59">
        <w:rPr>
          <w:rFonts w:ascii="Verdana" w:hAnsi="Verdana"/>
          <w:sz w:val="16"/>
          <w:szCs w:val="16"/>
          <w:lang w:val="es-CO"/>
        </w:rPr>
        <w:t xml:space="preserve"> </w:t>
      </w:r>
      <w:r w:rsidR="00CC775B" w:rsidRPr="00237E59">
        <w:rPr>
          <w:rFonts w:ascii="Verdana" w:hAnsi="Verdana"/>
          <w:sz w:val="16"/>
          <w:szCs w:val="16"/>
          <w:lang w:val="es-CO"/>
        </w:rPr>
        <w:t>del archivo correspondiente de la</w:t>
      </w:r>
      <w:r w:rsidR="00CC775B">
        <w:rPr>
          <w:rFonts w:ascii="Verdana" w:hAnsi="Verdana"/>
          <w:sz w:val="16"/>
          <w:szCs w:val="16"/>
          <w:lang w:val="es-CO"/>
        </w:rPr>
        <w:t xml:space="preserve"> acción popular 2018-00076</w:t>
      </w:r>
      <w:r w:rsidR="00C06AC5">
        <w:rPr>
          <w:rFonts w:ascii="Verdana" w:hAnsi="Verdana"/>
          <w:sz w:val="16"/>
          <w:szCs w:val="16"/>
          <w:lang w:val="es-CO"/>
        </w:rPr>
        <w:t xml:space="preserve"> y 38</w:t>
      </w:r>
      <w:r w:rsidR="00CC775B" w:rsidRPr="00237E59">
        <w:rPr>
          <w:rFonts w:ascii="Verdana" w:hAnsi="Verdana"/>
          <w:sz w:val="16"/>
          <w:szCs w:val="16"/>
          <w:lang w:val="es-CO"/>
        </w:rPr>
        <w:t xml:space="preserve"> de la</w:t>
      </w:r>
      <w:r w:rsidR="00CC775B">
        <w:rPr>
          <w:rFonts w:ascii="Verdana" w:hAnsi="Verdana"/>
          <w:sz w:val="16"/>
          <w:szCs w:val="16"/>
          <w:lang w:val="es-CO"/>
        </w:rPr>
        <w:t xml:space="preserve"> 2018-00128</w:t>
      </w:r>
    </w:p>
  </w:footnote>
  <w:footnote w:id="7">
    <w:p w:rsidR="006106D1" w:rsidRPr="006106D1" w:rsidRDefault="006106D1" w:rsidP="006106D1">
      <w:pPr>
        <w:pStyle w:val="Textonotapie"/>
        <w:spacing w:line="276" w:lineRule="auto"/>
        <w:jc w:val="both"/>
        <w:rPr>
          <w:rFonts w:ascii="Verdana" w:hAnsi="Verdana"/>
          <w:sz w:val="3"/>
          <w:szCs w:val="3"/>
        </w:rPr>
      </w:pPr>
    </w:p>
    <w:p w:rsidR="00000DB6" w:rsidRPr="00237E59" w:rsidRDefault="00000DB6" w:rsidP="006106D1">
      <w:pPr>
        <w:pStyle w:val="Textonotapie"/>
        <w:spacing w:line="276" w:lineRule="auto"/>
        <w:jc w:val="both"/>
        <w:rPr>
          <w:rFonts w:ascii="Verdana" w:hAnsi="Verdana"/>
          <w:sz w:val="16"/>
          <w:szCs w:val="16"/>
          <w:lang w:val="es-CO"/>
        </w:rPr>
      </w:pPr>
      <w:r w:rsidRPr="00237E59">
        <w:rPr>
          <w:rStyle w:val="Refdenotaalpie"/>
          <w:rFonts w:ascii="Verdana" w:hAnsi="Verdana"/>
          <w:sz w:val="16"/>
          <w:szCs w:val="16"/>
        </w:rPr>
        <w:footnoteRef/>
      </w:r>
      <w:r w:rsidRPr="00237E59">
        <w:rPr>
          <w:rFonts w:ascii="Verdana" w:hAnsi="Verdana"/>
          <w:sz w:val="16"/>
          <w:szCs w:val="16"/>
        </w:rPr>
        <w:t xml:space="preserve"> </w:t>
      </w:r>
      <w:r w:rsidR="00552EE9">
        <w:rPr>
          <w:rFonts w:ascii="Verdana" w:hAnsi="Verdana"/>
          <w:sz w:val="16"/>
          <w:szCs w:val="16"/>
          <w:lang w:val="es-CO"/>
        </w:rPr>
        <w:t>Folio</w:t>
      </w:r>
      <w:r w:rsidRPr="00237E59">
        <w:rPr>
          <w:rFonts w:ascii="Verdana" w:hAnsi="Verdana"/>
          <w:sz w:val="16"/>
          <w:szCs w:val="16"/>
          <w:lang w:val="es-CO"/>
        </w:rPr>
        <w:t xml:space="preserve"> </w:t>
      </w:r>
      <w:r w:rsidR="00552EE9">
        <w:rPr>
          <w:rFonts w:ascii="Verdana" w:hAnsi="Verdana"/>
          <w:sz w:val="16"/>
          <w:szCs w:val="16"/>
          <w:lang w:val="es-CO"/>
        </w:rPr>
        <w:t xml:space="preserve">10 </w:t>
      </w:r>
      <w:r w:rsidR="00C56516" w:rsidRPr="00237E59">
        <w:rPr>
          <w:rFonts w:ascii="Verdana" w:hAnsi="Verdana"/>
          <w:sz w:val="16"/>
          <w:szCs w:val="16"/>
          <w:lang w:val="es-CO"/>
        </w:rPr>
        <w:t>del archivo correspondiente de la</w:t>
      </w:r>
      <w:r w:rsidR="00C56516">
        <w:rPr>
          <w:rFonts w:ascii="Verdana" w:hAnsi="Verdana"/>
          <w:sz w:val="16"/>
          <w:szCs w:val="16"/>
          <w:lang w:val="es-CO"/>
        </w:rPr>
        <w:t xml:space="preserve"> acción popular 2018-00076 </w:t>
      </w:r>
    </w:p>
  </w:footnote>
  <w:footnote w:id="8">
    <w:p w:rsidR="00000DB6" w:rsidRPr="00237E59" w:rsidRDefault="00000DB6" w:rsidP="006106D1">
      <w:pPr>
        <w:pStyle w:val="Textonotapie"/>
        <w:spacing w:line="276" w:lineRule="auto"/>
        <w:jc w:val="both"/>
        <w:rPr>
          <w:rFonts w:ascii="Verdana" w:hAnsi="Verdana"/>
          <w:sz w:val="16"/>
          <w:szCs w:val="16"/>
          <w:lang w:val="es-CO"/>
        </w:rPr>
      </w:pPr>
      <w:r w:rsidRPr="00237E59">
        <w:rPr>
          <w:rStyle w:val="Refdenotaalpie"/>
          <w:rFonts w:ascii="Verdana" w:hAnsi="Verdana"/>
          <w:sz w:val="16"/>
          <w:szCs w:val="16"/>
        </w:rPr>
        <w:footnoteRef/>
      </w:r>
      <w:r w:rsidRPr="00237E59">
        <w:rPr>
          <w:rFonts w:ascii="Verdana" w:hAnsi="Verdana"/>
          <w:sz w:val="16"/>
          <w:szCs w:val="16"/>
        </w:rPr>
        <w:t xml:space="preserve"> </w:t>
      </w:r>
      <w:r w:rsidRPr="00237E59">
        <w:rPr>
          <w:rFonts w:ascii="Verdana" w:hAnsi="Verdana"/>
          <w:sz w:val="16"/>
          <w:szCs w:val="16"/>
          <w:lang w:val="es-CO"/>
        </w:rPr>
        <w:t>Folios 191 del archivo correspondiente de la acción popular 2018-00054 y 199 de la 2018-00053</w:t>
      </w:r>
    </w:p>
  </w:footnote>
  <w:footnote w:id="9">
    <w:p w:rsidR="003768F3" w:rsidRPr="003768F3" w:rsidRDefault="003768F3" w:rsidP="003768F3">
      <w:pPr>
        <w:pStyle w:val="Textonotapie"/>
        <w:spacing w:line="276" w:lineRule="auto"/>
        <w:jc w:val="both"/>
        <w:rPr>
          <w:rFonts w:ascii="Verdana" w:hAnsi="Verdana"/>
          <w:sz w:val="3"/>
          <w:szCs w:val="3"/>
        </w:rPr>
      </w:pPr>
    </w:p>
    <w:p w:rsidR="00934896" w:rsidRPr="001F6C7F" w:rsidRDefault="00934896" w:rsidP="003768F3">
      <w:pPr>
        <w:pStyle w:val="Textonotapie"/>
        <w:spacing w:line="276" w:lineRule="auto"/>
        <w:jc w:val="both"/>
        <w:rPr>
          <w:rFonts w:ascii="Verdana" w:hAnsi="Verdana"/>
          <w:sz w:val="16"/>
          <w:szCs w:val="16"/>
        </w:rPr>
      </w:pPr>
      <w:r w:rsidRPr="001F6C7F">
        <w:rPr>
          <w:rStyle w:val="Refdenotaalpie"/>
          <w:rFonts w:ascii="Verdana" w:hAnsi="Verdana"/>
          <w:sz w:val="16"/>
          <w:szCs w:val="16"/>
        </w:rPr>
        <w:footnoteRef/>
      </w:r>
      <w:r w:rsidRPr="001F6C7F">
        <w:rPr>
          <w:rFonts w:ascii="Verdana" w:hAnsi="Verdana"/>
          <w:sz w:val="16"/>
          <w:szCs w:val="16"/>
        </w:rPr>
        <w:t xml:space="preserve"> Corte Suprema de Justicia, Sala de Casación Civil, sentencia de tutela STC3919-2017 proferida el 22 de marzo de 2017, </w:t>
      </w:r>
      <w:proofErr w:type="spellStart"/>
      <w:r w:rsidRPr="001F6C7F">
        <w:rPr>
          <w:rFonts w:ascii="Verdana" w:hAnsi="Verdana"/>
          <w:sz w:val="16"/>
          <w:szCs w:val="16"/>
        </w:rPr>
        <w:t>M.P</w:t>
      </w:r>
      <w:proofErr w:type="spellEnd"/>
      <w:r w:rsidRPr="001F6C7F">
        <w:rPr>
          <w:rFonts w:ascii="Verdana" w:hAnsi="Verdana"/>
          <w:sz w:val="16"/>
          <w:szCs w:val="16"/>
        </w:rPr>
        <w:t xml:space="preserve">. Aroldo Wilson Quiroz </w:t>
      </w:r>
      <w:proofErr w:type="spellStart"/>
      <w:r w:rsidRPr="001F6C7F">
        <w:rPr>
          <w:rFonts w:ascii="Verdana" w:hAnsi="Verdana"/>
          <w:sz w:val="16"/>
          <w:szCs w:val="16"/>
        </w:rPr>
        <w:t>Monsalvo</w:t>
      </w:r>
      <w:proofErr w:type="spellEnd"/>
      <w:r w:rsidRPr="001F6C7F">
        <w:rPr>
          <w:rFonts w:ascii="Verdana" w:hAnsi="Verdana"/>
          <w:sz w:val="16"/>
          <w:szCs w:val="16"/>
        </w:rPr>
        <w:t>, radicación No. 11001-02-03-000-2017-00615-00</w:t>
      </w:r>
    </w:p>
  </w:footnote>
  <w:footnote w:id="10">
    <w:p w:rsidR="00000DB6" w:rsidRPr="00237E59" w:rsidRDefault="00000DB6" w:rsidP="003768F3">
      <w:pPr>
        <w:pStyle w:val="Textonotapie"/>
        <w:spacing w:line="276" w:lineRule="auto"/>
        <w:jc w:val="both"/>
        <w:rPr>
          <w:rFonts w:ascii="Verdana" w:hAnsi="Verdana"/>
          <w:spacing w:val="-6"/>
          <w:sz w:val="16"/>
          <w:szCs w:val="16"/>
          <w:lang w:val="es-CO"/>
        </w:rPr>
      </w:pPr>
      <w:r w:rsidRPr="00237E59">
        <w:rPr>
          <w:rStyle w:val="Refdenotaalpie"/>
          <w:rFonts w:ascii="Verdana" w:hAnsi="Verdana"/>
          <w:spacing w:val="-6"/>
          <w:sz w:val="16"/>
          <w:szCs w:val="16"/>
        </w:rPr>
        <w:footnoteRef/>
      </w:r>
      <w:r w:rsidRPr="00237E59">
        <w:rPr>
          <w:rFonts w:ascii="Verdana" w:hAnsi="Verdana"/>
          <w:spacing w:val="-6"/>
          <w:sz w:val="16"/>
          <w:szCs w:val="16"/>
        </w:rPr>
        <w:t xml:space="preserve"> </w:t>
      </w:r>
      <w:r w:rsidRPr="00237E59">
        <w:rPr>
          <w:rFonts w:ascii="Verdana" w:hAnsi="Verdana"/>
          <w:spacing w:val="-6"/>
          <w:sz w:val="16"/>
          <w:szCs w:val="16"/>
          <w:lang w:val="es-CO"/>
        </w:rPr>
        <w:t xml:space="preserve">Folios 1 a 4 </w:t>
      </w:r>
    </w:p>
  </w:footnote>
  <w:footnote w:id="11">
    <w:p w:rsidR="00000DB6" w:rsidRPr="00237E59" w:rsidRDefault="00000DB6" w:rsidP="0033436A">
      <w:pPr>
        <w:pStyle w:val="Textonotapie"/>
        <w:jc w:val="both"/>
        <w:rPr>
          <w:rFonts w:ascii="Verdana" w:hAnsi="Verdana"/>
          <w:sz w:val="16"/>
          <w:szCs w:val="16"/>
          <w:lang w:val="es-CO"/>
        </w:rPr>
      </w:pPr>
      <w:r w:rsidRPr="0033436A">
        <w:rPr>
          <w:rStyle w:val="Refdenotaalpie"/>
          <w:rFonts w:ascii="Verdana" w:hAnsi="Verdana"/>
          <w:sz w:val="16"/>
          <w:szCs w:val="16"/>
        </w:rPr>
        <w:footnoteRef/>
      </w:r>
      <w:r w:rsidRPr="0033436A">
        <w:rPr>
          <w:rFonts w:ascii="Verdana" w:hAnsi="Verdana"/>
          <w:sz w:val="16"/>
          <w:szCs w:val="16"/>
        </w:rPr>
        <w:t xml:space="preserve"> </w:t>
      </w:r>
      <w:r w:rsidRPr="0033436A">
        <w:rPr>
          <w:rFonts w:ascii="Verdana" w:hAnsi="Verdana"/>
          <w:sz w:val="16"/>
          <w:szCs w:val="16"/>
          <w:lang w:val="es-CO"/>
        </w:rPr>
        <w:t xml:space="preserve">Auto del 12 de julio de 2018, </w:t>
      </w:r>
      <w:proofErr w:type="spellStart"/>
      <w:r w:rsidRPr="0033436A">
        <w:rPr>
          <w:rFonts w:ascii="Verdana" w:hAnsi="Verdana"/>
          <w:sz w:val="16"/>
          <w:szCs w:val="16"/>
          <w:lang w:val="es-CO"/>
        </w:rPr>
        <w:t>M.P</w:t>
      </w:r>
      <w:proofErr w:type="spellEnd"/>
      <w:r w:rsidRPr="0033436A">
        <w:rPr>
          <w:rFonts w:ascii="Verdana" w:hAnsi="Verdana"/>
          <w:sz w:val="16"/>
          <w:szCs w:val="16"/>
          <w:lang w:val="es-CO"/>
        </w:rPr>
        <w:t xml:space="preserve">. Octavio Augusto </w:t>
      </w:r>
      <w:proofErr w:type="spellStart"/>
      <w:r w:rsidRPr="0033436A">
        <w:rPr>
          <w:rFonts w:ascii="Verdana" w:hAnsi="Verdana"/>
          <w:sz w:val="16"/>
          <w:szCs w:val="16"/>
          <w:lang w:val="es-CO"/>
        </w:rPr>
        <w:t>Tejeiro</w:t>
      </w:r>
      <w:proofErr w:type="spellEnd"/>
      <w:r w:rsidRPr="0033436A">
        <w:rPr>
          <w:rFonts w:ascii="Verdana" w:hAnsi="Verdana"/>
          <w:sz w:val="16"/>
          <w:szCs w:val="16"/>
          <w:lang w:val="es-CO"/>
        </w:rPr>
        <w:t xml:space="preserve"> Duque, radicado: 66001-22-13-000-2018-00189-01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0DB6"/>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5A53"/>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879"/>
    <w:rsid w:val="00047B30"/>
    <w:rsid w:val="00047C26"/>
    <w:rsid w:val="000501C4"/>
    <w:rsid w:val="00050F99"/>
    <w:rsid w:val="00050FB7"/>
    <w:rsid w:val="00051FF7"/>
    <w:rsid w:val="0005202C"/>
    <w:rsid w:val="000521E9"/>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7C3"/>
    <w:rsid w:val="00064B09"/>
    <w:rsid w:val="000656EE"/>
    <w:rsid w:val="0006572B"/>
    <w:rsid w:val="00065A90"/>
    <w:rsid w:val="0006608D"/>
    <w:rsid w:val="0006672E"/>
    <w:rsid w:val="00066A34"/>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968"/>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4345"/>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BD2"/>
    <w:rsid w:val="000B1676"/>
    <w:rsid w:val="000B16A9"/>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D37"/>
    <w:rsid w:val="000C3EE3"/>
    <w:rsid w:val="000C45BB"/>
    <w:rsid w:val="000C4954"/>
    <w:rsid w:val="000C51D5"/>
    <w:rsid w:val="000C5922"/>
    <w:rsid w:val="000C5BF6"/>
    <w:rsid w:val="000C5C41"/>
    <w:rsid w:val="000C6255"/>
    <w:rsid w:val="000C67F7"/>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36"/>
    <w:rsid w:val="000E2F6E"/>
    <w:rsid w:val="000E3530"/>
    <w:rsid w:val="000E4248"/>
    <w:rsid w:val="000E470D"/>
    <w:rsid w:val="000E47B0"/>
    <w:rsid w:val="000E4978"/>
    <w:rsid w:val="000E4A7F"/>
    <w:rsid w:val="000E4AE7"/>
    <w:rsid w:val="000E55B9"/>
    <w:rsid w:val="000E5A37"/>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753"/>
    <w:rsid w:val="000F5EAA"/>
    <w:rsid w:val="000F662F"/>
    <w:rsid w:val="000F6AC0"/>
    <w:rsid w:val="000F6D73"/>
    <w:rsid w:val="000F6FD6"/>
    <w:rsid w:val="000F7F72"/>
    <w:rsid w:val="00100A3E"/>
    <w:rsid w:val="00100B50"/>
    <w:rsid w:val="001021E3"/>
    <w:rsid w:val="00102CB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9D4"/>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47C2D"/>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23A"/>
    <w:rsid w:val="00185438"/>
    <w:rsid w:val="00185AC0"/>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80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C7F"/>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3E4"/>
    <w:rsid w:val="00223C51"/>
    <w:rsid w:val="00223ECD"/>
    <w:rsid w:val="0022451B"/>
    <w:rsid w:val="0022474C"/>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0BC"/>
    <w:rsid w:val="002554EE"/>
    <w:rsid w:val="00256506"/>
    <w:rsid w:val="00256C9F"/>
    <w:rsid w:val="00257326"/>
    <w:rsid w:val="00257F16"/>
    <w:rsid w:val="00257FDD"/>
    <w:rsid w:val="00260407"/>
    <w:rsid w:val="002605F0"/>
    <w:rsid w:val="00260B39"/>
    <w:rsid w:val="002617B9"/>
    <w:rsid w:val="00261960"/>
    <w:rsid w:val="002625C2"/>
    <w:rsid w:val="00262E1D"/>
    <w:rsid w:val="00262E9A"/>
    <w:rsid w:val="002633D7"/>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4B5"/>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1FEB"/>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6893"/>
    <w:rsid w:val="002C6DD4"/>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CC"/>
    <w:rsid w:val="002F68F9"/>
    <w:rsid w:val="002F71E4"/>
    <w:rsid w:val="002F778F"/>
    <w:rsid w:val="002F7B01"/>
    <w:rsid w:val="00300C99"/>
    <w:rsid w:val="00300E98"/>
    <w:rsid w:val="003014EC"/>
    <w:rsid w:val="00302C34"/>
    <w:rsid w:val="00302D8D"/>
    <w:rsid w:val="003044F1"/>
    <w:rsid w:val="00304B8A"/>
    <w:rsid w:val="0030508D"/>
    <w:rsid w:val="003054A9"/>
    <w:rsid w:val="003056CB"/>
    <w:rsid w:val="0030627B"/>
    <w:rsid w:val="003065B2"/>
    <w:rsid w:val="00306B28"/>
    <w:rsid w:val="003070F8"/>
    <w:rsid w:val="0030721E"/>
    <w:rsid w:val="00307626"/>
    <w:rsid w:val="00307693"/>
    <w:rsid w:val="00307954"/>
    <w:rsid w:val="00307D92"/>
    <w:rsid w:val="00310431"/>
    <w:rsid w:val="00310D41"/>
    <w:rsid w:val="003111F9"/>
    <w:rsid w:val="003112A1"/>
    <w:rsid w:val="00311CFA"/>
    <w:rsid w:val="00311DCB"/>
    <w:rsid w:val="00311F64"/>
    <w:rsid w:val="00312326"/>
    <w:rsid w:val="003126EE"/>
    <w:rsid w:val="00312CB0"/>
    <w:rsid w:val="00313876"/>
    <w:rsid w:val="0031388D"/>
    <w:rsid w:val="00313AE6"/>
    <w:rsid w:val="00314668"/>
    <w:rsid w:val="003148E7"/>
    <w:rsid w:val="00314D00"/>
    <w:rsid w:val="00314D46"/>
    <w:rsid w:val="00314D57"/>
    <w:rsid w:val="0031515F"/>
    <w:rsid w:val="003151A1"/>
    <w:rsid w:val="0031534B"/>
    <w:rsid w:val="003162D6"/>
    <w:rsid w:val="00316324"/>
    <w:rsid w:val="003166EA"/>
    <w:rsid w:val="003168B0"/>
    <w:rsid w:val="00316BA5"/>
    <w:rsid w:val="00317921"/>
    <w:rsid w:val="00317A65"/>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36A"/>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38A4"/>
    <w:rsid w:val="00344D1B"/>
    <w:rsid w:val="0034566D"/>
    <w:rsid w:val="003458F7"/>
    <w:rsid w:val="00345C3A"/>
    <w:rsid w:val="00345E0A"/>
    <w:rsid w:val="0034697B"/>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8F3"/>
    <w:rsid w:val="0037692A"/>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1C6"/>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60B"/>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3F6"/>
    <w:rsid w:val="003E542E"/>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5DB"/>
    <w:rsid w:val="0041663E"/>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47E46"/>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189"/>
    <w:rsid w:val="00492193"/>
    <w:rsid w:val="00492394"/>
    <w:rsid w:val="00492DF1"/>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5F35"/>
    <w:rsid w:val="004F0908"/>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14E"/>
    <w:rsid w:val="005246E7"/>
    <w:rsid w:val="0052534E"/>
    <w:rsid w:val="00525407"/>
    <w:rsid w:val="005255A0"/>
    <w:rsid w:val="005255D3"/>
    <w:rsid w:val="00526407"/>
    <w:rsid w:val="005268AC"/>
    <w:rsid w:val="00530656"/>
    <w:rsid w:val="00530679"/>
    <w:rsid w:val="005307A2"/>
    <w:rsid w:val="005319D9"/>
    <w:rsid w:val="0053216D"/>
    <w:rsid w:val="005326BC"/>
    <w:rsid w:val="00533314"/>
    <w:rsid w:val="005339A4"/>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237"/>
    <w:rsid w:val="00551FF3"/>
    <w:rsid w:val="0055239C"/>
    <w:rsid w:val="00552B00"/>
    <w:rsid w:val="00552EE9"/>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8A4"/>
    <w:rsid w:val="0055795C"/>
    <w:rsid w:val="0056012E"/>
    <w:rsid w:val="00560F59"/>
    <w:rsid w:val="00561E54"/>
    <w:rsid w:val="00561FEC"/>
    <w:rsid w:val="0056217D"/>
    <w:rsid w:val="0056249A"/>
    <w:rsid w:val="00562D53"/>
    <w:rsid w:val="00562ED7"/>
    <w:rsid w:val="00562FFF"/>
    <w:rsid w:val="00563109"/>
    <w:rsid w:val="00563C94"/>
    <w:rsid w:val="00563CF7"/>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97E66"/>
    <w:rsid w:val="005A009B"/>
    <w:rsid w:val="005A05EA"/>
    <w:rsid w:val="005A1445"/>
    <w:rsid w:val="005A1517"/>
    <w:rsid w:val="005A21D3"/>
    <w:rsid w:val="005A2ACB"/>
    <w:rsid w:val="005A2F99"/>
    <w:rsid w:val="005A36DC"/>
    <w:rsid w:val="005A42DE"/>
    <w:rsid w:val="005A4487"/>
    <w:rsid w:val="005A47AC"/>
    <w:rsid w:val="005A4BB9"/>
    <w:rsid w:val="005A5ECA"/>
    <w:rsid w:val="005A661E"/>
    <w:rsid w:val="005A734A"/>
    <w:rsid w:val="005A793E"/>
    <w:rsid w:val="005B01AA"/>
    <w:rsid w:val="005B0B64"/>
    <w:rsid w:val="005B0F12"/>
    <w:rsid w:val="005B14A8"/>
    <w:rsid w:val="005B17F7"/>
    <w:rsid w:val="005B2A0B"/>
    <w:rsid w:val="005B2B0B"/>
    <w:rsid w:val="005B462F"/>
    <w:rsid w:val="005B46B9"/>
    <w:rsid w:val="005B4718"/>
    <w:rsid w:val="005B4DAC"/>
    <w:rsid w:val="005B4FDD"/>
    <w:rsid w:val="005B609C"/>
    <w:rsid w:val="005B6C2D"/>
    <w:rsid w:val="005B6F9E"/>
    <w:rsid w:val="005B6FEC"/>
    <w:rsid w:val="005B74BD"/>
    <w:rsid w:val="005C0279"/>
    <w:rsid w:val="005C034C"/>
    <w:rsid w:val="005C04C7"/>
    <w:rsid w:val="005C0CDC"/>
    <w:rsid w:val="005C1E4E"/>
    <w:rsid w:val="005C20BC"/>
    <w:rsid w:val="005C215C"/>
    <w:rsid w:val="005C3098"/>
    <w:rsid w:val="005C3461"/>
    <w:rsid w:val="005C4A80"/>
    <w:rsid w:val="005C59E2"/>
    <w:rsid w:val="005C5D00"/>
    <w:rsid w:val="005C5EF9"/>
    <w:rsid w:val="005C7A48"/>
    <w:rsid w:val="005C7BBA"/>
    <w:rsid w:val="005D0E85"/>
    <w:rsid w:val="005D0ED7"/>
    <w:rsid w:val="005D1022"/>
    <w:rsid w:val="005D123C"/>
    <w:rsid w:val="005D172E"/>
    <w:rsid w:val="005D1A97"/>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5FDF"/>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E92"/>
    <w:rsid w:val="005F4F6B"/>
    <w:rsid w:val="005F54E8"/>
    <w:rsid w:val="005F57D8"/>
    <w:rsid w:val="005F5C50"/>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6D1"/>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1EAA"/>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655"/>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2615"/>
    <w:rsid w:val="006534A6"/>
    <w:rsid w:val="00654199"/>
    <w:rsid w:val="006541A3"/>
    <w:rsid w:val="006541D5"/>
    <w:rsid w:val="00654551"/>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9DD"/>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EBB"/>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73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6284"/>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4E6"/>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4C26"/>
    <w:rsid w:val="00774CB6"/>
    <w:rsid w:val="0077520F"/>
    <w:rsid w:val="00776085"/>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17E"/>
    <w:rsid w:val="007B2344"/>
    <w:rsid w:val="007B3BA9"/>
    <w:rsid w:val="007B3D74"/>
    <w:rsid w:val="007B44D1"/>
    <w:rsid w:val="007B4A18"/>
    <w:rsid w:val="007B4CD9"/>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1FEB"/>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9E0"/>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0BC0"/>
    <w:rsid w:val="008618A5"/>
    <w:rsid w:val="00861BD9"/>
    <w:rsid w:val="00861D16"/>
    <w:rsid w:val="00862768"/>
    <w:rsid w:val="0086278A"/>
    <w:rsid w:val="008628F8"/>
    <w:rsid w:val="00862FE7"/>
    <w:rsid w:val="0086301E"/>
    <w:rsid w:val="00863159"/>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2CD8"/>
    <w:rsid w:val="008C3667"/>
    <w:rsid w:val="008C3A93"/>
    <w:rsid w:val="008C3FA6"/>
    <w:rsid w:val="008C40E9"/>
    <w:rsid w:val="008C40F0"/>
    <w:rsid w:val="008C43C1"/>
    <w:rsid w:val="008C4A27"/>
    <w:rsid w:val="008C4B37"/>
    <w:rsid w:val="008C4E2B"/>
    <w:rsid w:val="008C5532"/>
    <w:rsid w:val="008C59A9"/>
    <w:rsid w:val="008C5E13"/>
    <w:rsid w:val="008C5EBB"/>
    <w:rsid w:val="008C65E2"/>
    <w:rsid w:val="008C68F6"/>
    <w:rsid w:val="008C7619"/>
    <w:rsid w:val="008C7A2F"/>
    <w:rsid w:val="008C7DA3"/>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E09"/>
    <w:rsid w:val="008D6C60"/>
    <w:rsid w:val="008D6E28"/>
    <w:rsid w:val="008D71AC"/>
    <w:rsid w:val="008D755A"/>
    <w:rsid w:val="008D7B3E"/>
    <w:rsid w:val="008D7C4D"/>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5AD"/>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1ED"/>
    <w:rsid w:val="008F352A"/>
    <w:rsid w:val="008F373C"/>
    <w:rsid w:val="008F377A"/>
    <w:rsid w:val="008F4072"/>
    <w:rsid w:val="008F4FC6"/>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1E4"/>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6E4C"/>
    <w:rsid w:val="009271A2"/>
    <w:rsid w:val="00927DA3"/>
    <w:rsid w:val="00927E69"/>
    <w:rsid w:val="00930273"/>
    <w:rsid w:val="009306BD"/>
    <w:rsid w:val="00930705"/>
    <w:rsid w:val="0093076D"/>
    <w:rsid w:val="0093246D"/>
    <w:rsid w:val="00932767"/>
    <w:rsid w:val="00932FA9"/>
    <w:rsid w:val="009330B9"/>
    <w:rsid w:val="009334C5"/>
    <w:rsid w:val="00934896"/>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5C4E"/>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AD6"/>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AF7"/>
    <w:rsid w:val="00985E5D"/>
    <w:rsid w:val="00986028"/>
    <w:rsid w:val="00986707"/>
    <w:rsid w:val="009867BE"/>
    <w:rsid w:val="0098696D"/>
    <w:rsid w:val="00986C3A"/>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97EB9"/>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6F0"/>
    <w:rsid w:val="009B2CA6"/>
    <w:rsid w:val="009B3096"/>
    <w:rsid w:val="009B34E7"/>
    <w:rsid w:val="009B359D"/>
    <w:rsid w:val="009B39C0"/>
    <w:rsid w:val="009B3F42"/>
    <w:rsid w:val="009B3F97"/>
    <w:rsid w:val="009B4017"/>
    <w:rsid w:val="009B4889"/>
    <w:rsid w:val="009B52B7"/>
    <w:rsid w:val="009B5560"/>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D7BC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6C10"/>
    <w:rsid w:val="00A07318"/>
    <w:rsid w:val="00A07765"/>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08F"/>
    <w:rsid w:val="00A14315"/>
    <w:rsid w:val="00A1465D"/>
    <w:rsid w:val="00A14C71"/>
    <w:rsid w:val="00A152CA"/>
    <w:rsid w:val="00A161EB"/>
    <w:rsid w:val="00A166B6"/>
    <w:rsid w:val="00A16806"/>
    <w:rsid w:val="00A173F8"/>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B4E"/>
    <w:rsid w:val="00AB2E17"/>
    <w:rsid w:val="00AB3E85"/>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453E"/>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2F5"/>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0D32"/>
    <w:rsid w:val="00B6114D"/>
    <w:rsid w:val="00B61274"/>
    <w:rsid w:val="00B61789"/>
    <w:rsid w:val="00B61854"/>
    <w:rsid w:val="00B61D05"/>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C9C"/>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7A4"/>
    <w:rsid w:val="00BA3E1F"/>
    <w:rsid w:val="00BA4873"/>
    <w:rsid w:val="00BA494F"/>
    <w:rsid w:val="00BA4CA4"/>
    <w:rsid w:val="00BA5A26"/>
    <w:rsid w:val="00BA5A91"/>
    <w:rsid w:val="00BA6682"/>
    <w:rsid w:val="00BA7CA0"/>
    <w:rsid w:val="00BA7E54"/>
    <w:rsid w:val="00BB0CF5"/>
    <w:rsid w:val="00BB11F2"/>
    <w:rsid w:val="00BB1751"/>
    <w:rsid w:val="00BB1B62"/>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4979"/>
    <w:rsid w:val="00BE5198"/>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1DFD"/>
    <w:rsid w:val="00C020F5"/>
    <w:rsid w:val="00C03453"/>
    <w:rsid w:val="00C039A2"/>
    <w:rsid w:val="00C039F7"/>
    <w:rsid w:val="00C0407D"/>
    <w:rsid w:val="00C042A0"/>
    <w:rsid w:val="00C04405"/>
    <w:rsid w:val="00C04F27"/>
    <w:rsid w:val="00C05138"/>
    <w:rsid w:val="00C061F3"/>
    <w:rsid w:val="00C0621B"/>
    <w:rsid w:val="00C06AC5"/>
    <w:rsid w:val="00C06DDB"/>
    <w:rsid w:val="00C073C0"/>
    <w:rsid w:val="00C07CA9"/>
    <w:rsid w:val="00C109B8"/>
    <w:rsid w:val="00C10AD7"/>
    <w:rsid w:val="00C10AE5"/>
    <w:rsid w:val="00C10BE2"/>
    <w:rsid w:val="00C111BD"/>
    <w:rsid w:val="00C114DD"/>
    <w:rsid w:val="00C114EA"/>
    <w:rsid w:val="00C122B6"/>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0EB9"/>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CFC"/>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5F3F"/>
    <w:rsid w:val="00C46D1F"/>
    <w:rsid w:val="00C47477"/>
    <w:rsid w:val="00C47DF3"/>
    <w:rsid w:val="00C506DE"/>
    <w:rsid w:val="00C50CF7"/>
    <w:rsid w:val="00C51386"/>
    <w:rsid w:val="00C519C6"/>
    <w:rsid w:val="00C51A76"/>
    <w:rsid w:val="00C52AD9"/>
    <w:rsid w:val="00C54302"/>
    <w:rsid w:val="00C5449D"/>
    <w:rsid w:val="00C54923"/>
    <w:rsid w:val="00C54FCA"/>
    <w:rsid w:val="00C55CE9"/>
    <w:rsid w:val="00C55F19"/>
    <w:rsid w:val="00C56516"/>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66A"/>
    <w:rsid w:val="00C7318A"/>
    <w:rsid w:val="00C74331"/>
    <w:rsid w:val="00C74A84"/>
    <w:rsid w:val="00C74C83"/>
    <w:rsid w:val="00C74F57"/>
    <w:rsid w:val="00C75162"/>
    <w:rsid w:val="00C757C3"/>
    <w:rsid w:val="00C762FA"/>
    <w:rsid w:val="00C76578"/>
    <w:rsid w:val="00C76AC2"/>
    <w:rsid w:val="00C76C0B"/>
    <w:rsid w:val="00C7724E"/>
    <w:rsid w:val="00C77A01"/>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3F"/>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72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75B"/>
    <w:rsid w:val="00CC7D02"/>
    <w:rsid w:val="00CC7E43"/>
    <w:rsid w:val="00CD01D0"/>
    <w:rsid w:val="00CD069B"/>
    <w:rsid w:val="00CD0A43"/>
    <w:rsid w:val="00CD13EF"/>
    <w:rsid w:val="00CD14B2"/>
    <w:rsid w:val="00CD14E7"/>
    <w:rsid w:val="00CD23E4"/>
    <w:rsid w:val="00CD244B"/>
    <w:rsid w:val="00CD259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391"/>
    <w:rsid w:val="00CF372F"/>
    <w:rsid w:val="00CF3D26"/>
    <w:rsid w:val="00CF3DF3"/>
    <w:rsid w:val="00CF4541"/>
    <w:rsid w:val="00CF4CAE"/>
    <w:rsid w:val="00CF56BF"/>
    <w:rsid w:val="00CF673D"/>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01"/>
    <w:rsid w:val="00D20831"/>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47A"/>
    <w:rsid w:val="00D31935"/>
    <w:rsid w:val="00D31D3A"/>
    <w:rsid w:val="00D31E2B"/>
    <w:rsid w:val="00D3269A"/>
    <w:rsid w:val="00D32B59"/>
    <w:rsid w:val="00D34A50"/>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CE8"/>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FCB"/>
    <w:rsid w:val="00D76691"/>
    <w:rsid w:val="00D76A9E"/>
    <w:rsid w:val="00D76E7B"/>
    <w:rsid w:val="00D77543"/>
    <w:rsid w:val="00D77BFB"/>
    <w:rsid w:val="00D80E35"/>
    <w:rsid w:val="00D81575"/>
    <w:rsid w:val="00D81BB6"/>
    <w:rsid w:val="00D82867"/>
    <w:rsid w:val="00D82CFD"/>
    <w:rsid w:val="00D82F9B"/>
    <w:rsid w:val="00D83F24"/>
    <w:rsid w:val="00D844E3"/>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3AE"/>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1C"/>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C44"/>
    <w:rsid w:val="00E05D49"/>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3A24"/>
    <w:rsid w:val="00E14669"/>
    <w:rsid w:val="00E14E89"/>
    <w:rsid w:val="00E15213"/>
    <w:rsid w:val="00E15548"/>
    <w:rsid w:val="00E155A7"/>
    <w:rsid w:val="00E157B0"/>
    <w:rsid w:val="00E15AC0"/>
    <w:rsid w:val="00E16D89"/>
    <w:rsid w:val="00E16EF5"/>
    <w:rsid w:val="00E170D8"/>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3FDE"/>
    <w:rsid w:val="00E2457A"/>
    <w:rsid w:val="00E256F7"/>
    <w:rsid w:val="00E26C4E"/>
    <w:rsid w:val="00E27973"/>
    <w:rsid w:val="00E27BBF"/>
    <w:rsid w:val="00E27D1E"/>
    <w:rsid w:val="00E30039"/>
    <w:rsid w:val="00E301A0"/>
    <w:rsid w:val="00E30CF7"/>
    <w:rsid w:val="00E3126A"/>
    <w:rsid w:val="00E315FD"/>
    <w:rsid w:val="00E3189B"/>
    <w:rsid w:val="00E323A2"/>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82C"/>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48C4"/>
    <w:rsid w:val="00ED4A83"/>
    <w:rsid w:val="00ED56F3"/>
    <w:rsid w:val="00ED5F2A"/>
    <w:rsid w:val="00ED5F76"/>
    <w:rsid w:val="00ED653B"/>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26"/>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9FB"/>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68B"/>
    <w:rsid w:val="00F5177E"/>
    <w:rsid w:val="00F540C0"/>
    <w:rsid w:val="00F54AD1"/>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2D5"/>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FE8"/>
    <w:rsid w:val="00FA42F7"/>
    <w:rsid w:val="00FA46DB"/>
    <w:rsid w:val="00FA4BFF"/>
    <w:rsid w:val="00FA58B1"/>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0FA3"/>
    <w:rsid w:val="00FC100E"/>
    <w:rsid w:val="00FC223F"/>
    <w:rsid w:val="00FC22BC"/>
    <w:rsid w:val="00FC2F02"/>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1FA8"/>
    <w:rsid w:val="00FD205C"/>
    <w:rsid w:val="00FD22F7"/>
    <w:rsid w:val="00FD261E"/>
    <w:rsid w:val="00FD262C"/>
    <w:rsid w:val="00FD2835"/>
    <w:rsid w:val="00FD2CFF"/>
    <w:rsid w:val="00FD3763"/>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 w:val="00FF6C75"/>
    <w:rsid w:val="00FF7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2239-29FF-4F52-A35C-E2CB4F43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2891</Words>
  <Characters>15902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9</cp:revision>
  <cp:lastPrinted>2018-08-29T16:50:00Z</cp:lastPrinted>
  <dcterms:created xsi:type="dcterms:W3CDTF">2018-08-23T18:24:00Z</dcterms:created>
  <dcterms:modified xsi:type="dcterms:W3CDTF">2018-10-05T13:18:00Z</dcterms:modified>
</cp:coreProperties>
</file>