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D4F" w:rsidRPr="0030045B" w:rsidRDefault="005A4D4F" w:rsidP="005A4D4F">
      <w:pPr>
        <w:tabs>
          <w:tab w:val="center" w:pos="4419"/>
          <w:tab w:val="right" w:pos="8838"/>
        </w:tabs>
        <w:spacing w:line="360" w:lineRule="auto"/>
        <w:ind w:right="-7"/>
        <w:jc w:val="center"/>
        <w:rPr>
          <w:rFonts w:ascii="Arial Narrow" w:hAnsi="Arial Narrow"/>
          <w:b/>
          <w:i/>
          <w:sz w:val="28"/>
          <w:szCs w:val="28"/>
          <w:lang w:val="x-none" w:eastAsia="x-none"/>
        </w:rPr>
      </w:pPr>
      <w:r w:rsidRPr="0030045B">
        <w:rPr>
          <w:rFonts w:ascii="Arial Narrow" w:hAnsi="Arial Narrow"/>
          <w:b/>
          <w:i/>
          <w:sz w:val="28"/>
          <w:szCs w:val="28"/>
          <w:lang w:val="x-none" w:eastAsia="x-none"/>
        </w:rPr>
        <w:t>TRIBUNAL SUPERIOR DEL DISTRITO</w:t>
      </w:r>
    </w:p>
    <w:p w:rsidR="005A4D4F" w:rsidRPr="0030045B" w:rsidRDefault="005A4D4F" w:rsidP="005A4D4F">
      <w:pPr>
        <w:tabs>
          <w:tab w:val="center" w:pos="4419"/>
          <w:tab w:val="right" w:pos="8838"/>
        </w:tabs>
        <w:spacing w:line="360" w:lineRule="auto"/>
        <w:ind w:right="-7"/>
        <w:jc w:val="center"/>
        <w:rPr>
          <w:rFonts w:ascii="Arial Narrow" w:hAnsi="Arial Narrow"/>
          <w:b/>
          <w:i/>
          <w:sz w:val="28"/>
          <w:szCs w:val="28"/>
          <w:lang w:val="x-none" w:eastAsia="x-none"/>
        </w:rPr>
      </w:pPr>
      <w:r>
        <w:rPr>
          <w:rFonts w:ascii="Arial Narrow" w:hAnsi="Arial Narrow"/>
          <w:b/>
          <w:i/>
          <w:noProof/>
          <w:spacing w:val="-3"/>
          <w:sz w:val="28"/>
          <w:szCs w:val="28"/>
          <w:lang w:val="es-ES"/>
        </w:rPr>
        <w:drawing>
          <wp:inline distT="0" distB="0" distL="0" distR="0" wp14:anchorId="58065C77" wp14:editId="07161C92">
            <wp:extent cx="647065" cy="638175"/>
            <wp:effectExtent l="0" t="0" r="63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065" cy="638175"/>
                    </a:xfrm>
                    <a:prstGeom prst="rect">
                      <a:avLst/>
                    </a:prstGeom>
                    <a:noFill/>
                    <a:ln>
                      <a:noFill/>
                    </a:ln>
                  </pic:spPr>
                </pic:pic>
              </a:graphicData>
            </a:graphic>
          </wp:inline>
        </w:drawing>
      </w:r>
    </w:p>
    <w:p w:rsidR="005A4D4F" w:rsidRDefault="005A4D4F" w:rsidP="005A4D4F">
      <w:pPr>
        <w:tabs>
          <w:tab w:val="center" w:pos="4419"/>
          <w:tab w:val="right" w:pos="8838"/>
        </w:tabs>
        <w:spacing w:line="360" w:lineRule="auto"/>
        <w:ind w:right="-7"/>
        <w:jc w:val="center"/>
        <w:rPr>
          <w:rFonts w:ascii="Arial Narrow" w:hAnsi="Arial Narrow"/>
          <w:b/>
          <w:i/>
          <w:sz w:val="28"/>
          <w:szCs w:val="28"/>
          <w:lang w:val="x-none" w:eastAsia="x-none"/>
        </w:rPr>
      </w:pPr>
      <w:r w:rsidRPr="0030045B">
        <w:rPr>
          <w:rFonts w:ascii="Arial Narrow" w:hAnsi="Arial Narrow"/>
          <w:b/>
          <w:i/>
          <w:sz w:val="28"/>
          <w:szCs w:val="28"/>
          <w:lang w:val="x-none" w:eastAsia="x-none"/>
        </w:rPr>
        <w:t>PEREIRA RISARALDA</w:t>
      </w:r>
    </w:p>
    <w:p w:rsidR="00173733" w:rsidRDefault="00173733" w:rsidP="00173733">
      <w:pPr>
        <w:spacing w:line="360" w:lineRule="auto"/>
        <w:jc w:val="center"/>
        <w:rPr>
          <w:rFonts w:ascii="Arial Narrow" w:hAnsi="Arial Narrow" w:cs="Arial"/>
          <w:b/>
          <w:i/>
          <w:sz w:val="28"/>
          <w:szCs w:val="28"/>
        </w:rPr>
      </w:pPr>
      <w:r w:rsidRPr="00173733">
        <w:rPr>
          <w:rFonts w:ascii="Arial Narrow" w:hAnsi="Arial Narrow" w:cs="Arial"/>
          <w:b/>
          <w:i/>
          <w:sz w:val="28"/>
          <w:szCs w:val="28"/>
        </w:rPr>
        <w:t>SALA CUARTA DE DECISIÓN LABORAL</w:t>
      </w:r>
    </w:p>
    <w:p w:rsidR="00DE08B5" w:rsidRPr="00DE08B5" w:rsidRDefault="00DE08B5" w:rsidP="00DE08B5">
      <w:pPr>
        <w:pStyle w:val="Sinespaciado"/>
      </w:pPr>
    </w:p>
    <w:p w:rsidR="005A4D4F" w:rsidRPr="005A4D4F" w:rsidRDefault="005A4D4F" w:rsidP="005A4D4F">
      <w:pPr>
        <w:jc w:val="both"/>
        <w:rPr>
          <w:rFonts w:ascii="Arial Narrow" w:hAnsi="Arial Narrow" w:cs="Arial"/>
          <w:b/>
          <w:bCs/>
          <w:spacing w:val="2"/>
          <w:sz w:val="18"/>
          <w:szCs w:val="18"/>
        </w:rPr>
      </w:pPr>
      <w:r w:rsidRPr="005A4D4F">
        <w:rPr>
          <w:rFonts w:ascii="Arial Narrow" w:hAnsi="Arial Narrow" w:cs="Arial"/>
          <w:spacing w:val="2"/>
          <w:sz w:val="18"/>
          <w:szCs w:val="18"/>
        </w:rPr>
        <w:t xml:space="preserve">Providencia:                              </w:t>
      </w:r>
      <w:r w:rsidRPr="005A4D4F">
        <w:rPr>
          <w:rFonts w:ascii="Arial Narrow" w:hAnsi="Arial Narrow" w:cs="Arial"/>
          <w:spacing w:val="2"/>
          <w:sz w:val="18"/>
          <w:szCs w:val="18"/>
        </w:rPr>
        <w:tab/>
        <w:t xml:space="preserve">Auto del </w:t>
      </w:r>
      <w:r w:rsidR="00173733">
        <w:rPr>
          <w:rFonts w:ascii="Arial Narrow" w:hAnsi="Arial Narrow" w:cs="Arial"/>
          <w:spacing w:val="2"/>
          <w:sz w:val="18"/>
          <w:szCs w:val="18"/>
        </w:rPr>
        <w:t xml:space="preserve">22 de febrero de </w:t>
      </w:r>
      <w:r w:rsidRPr="005A4D4F">
        <w:rPr>
          <w:rFonts w:ascii="Arial Narrow" w:hAnsi="Arial Narrow" w:cs="Arial"/>
          <w:spacing w:val="2"/>
          <w:sz w:val="18"/>
          <w:szCs w:val="18"/>
        </w:rPr>
        <w:t>2018</w:t>
      </w:r>
    </w:p>
    <w:p w:rsidR="005A4D4F" w:rsidRPr="005A4D4F" w:rsidRDefault="005A4D4F" w:rsidP="005A4D4F">
      <w:pPr>
        <w:jc w:val="both"/>
        <w:rPr>
          <w:rFonts w:ascii="Arial Narrow" w:hAnsi="Arial Narrow" w:cs="Arial"/>
          <w:b/>
          <w:bCs/>
          <w:spacing w:val="2"/>
          <w:sz w:val="18"/>
          <w:szCs w:val="18"/>
        </w:rPr>
      </w:pPr>
      <w:r w:rsidRPr="005A4D4F">
        <w:rPr>
          <w:rFonts w:ascii="Arial Narrow" w:hAnsi="Arial Narrow" w:cs="Arial"/>
          <w:spacing w:val="2"/>
          <w:sz w:val="18"/>
          <w:szCs w:val="18"/>
        </w:rPr>
        <w:t>Radicación Nro.</w:t>
      </w:r>
      <w:r w:rsidRPr="005A4D4F">
        <w:rPr>
          <w:rFonts w:ascii="Arial Narrow" w:hAnsi="Arial Narrow" w:cs="Arial"/>
          <w:spacing w:val="2"/>
          <w:sz w:val="18"/>
          <w:szCs w:val="18"/>
        </w:rPr>
        <w:tab/>
      </w:r>
      <w:r w:rsidRPr="005A4D4F">
        <w:rPr>
          <w:rFonts w:ascii="Arial Narrow" w:hAnsi="Arial Narrow" w:cs="Arial"/>
          <w:spacing w:val="2"/>
          <w:sz w:val="18"/>
          <w:szCs w:val="18"/>
        </w:rPr>
        <w:tab/>
      </w:r>
      <w:r w:rsidRPr="005A4D4F">
        <w:rPr>
          <w:rFonts w:ascii="Arial Narrow" w:hAnsi="Arial Narrow" w:cs="Arial"/>
          <w:spacing w:val="2"/>
          <w:sz w:val="18"/>
          <w:szCs w:val="18"/>
        </w:rPr>
        <w:tab/>
        <w:t>66001-31-05-00</w:t>
      </w:r>
      <w:r w:rsidR="00173733">
        <w:rPr>
          <w:rFonts w:ascii="Arial Narrow" w:hAnsi="Arial Narrow" w:cs="Arial"/>
          <w:spacing w:val="2"/>
          <w:sz w:val="18"/>
          <w:szCs w:val="18"/>
        </w:rPr>
        <w:t>1-2014-00383-01</w:t>
      </w:r>
    </w:p>
    <w:p w:rsidR="005A4D4F" w:rsidRPr="005A4D4F" w:rsidRDefault="005A4D4F" w:rsidP="005A4D4F">
      <w:pPr>
        <w:jc w:val="both"/>
        <w:rPr>
          <w:rFonts w:ascii="Arial Narrow" w:hAnsi="Arial Narrow" w:cs="Arial"/>
          <w:b/>
          <w:bCs/>
          <w:spacing w:val="2"/>
          <w:sz w:val="18"/>
          <w:szCs w:val="18"/>
        </w:rPr>
      </w:pPr>
      <w:r w:rsidRPr="005A4D4F">
        <w:rPr>
          <w:rFonts w:ascii="Arial Narrow" w:hAnsi="Arial Narrow" w:cs="Arial"/>
          <w:spacing w:val="2"/>
          <w:sz w:val="18"/>
          <w:szCs w:val="18"/>
        </w:rPr>
        <w:t>Proceso</w:t>
      </w:r>
      <w:r w:rsidRPr="005A4D4F">
        <w:rPr>
          <w:rFonts w:ascii="Arial Narrow" w:hAnsi="Arial Narrow" w:cs="Arial"/>
          <w:spacing w:val="2"/>
          <w:sz w:val="18"/>
          <w:szCs w:val="18"/>
        </w:rPr>
        <w:tab/>
      </w:r>
      <w:r w:rsidRPr="005A4D4F">
        <w:rPr>
          <w:rFonts w:ascii="Arial Narrow" w:hAnsi="Arial Narrow" w:cs="Arial"/>
          <w:spacing w:val="2"/>
          <w:sz w:val="18"/>
          <w:szCs w:val="18"/>
        </w:rPr>
        <w:tab/>
        <w:t xml:space="preserve"> </w:t>
      </w:r>
      <w:r w:rsidRPr="005A4D4F">
        <w:rPr>
          <w:rFonts w:ascii="Arial Narrow" w:hAnsi="Arial Narrow" w:cs="Arial"/>
          <w:spacing w:val="2"/>
          <w:sz w:val="18"/>
          <w:szCs w:val="18"/>
        </w:rPr>
        <w:tab/>
        <w:t xml:space="preserve">               </w:t>
      </w:r>
      <w:r w:rsidR="00173733">
        <w:rPr>
          <w:rFonts w:ascii="Arial Narrow" w:hAnsi="Arial Narrow" w:cs="Arial"/>
          <w:spacing w:val="2"/>
          <w:sz w:val="18"/>
          <w:szCs w:val="18"/>
        </w:rPr>
        <w:t xml:space="preserve"> </w:t>
      </w:r>
      <w:r w:rsidRPr="005A4D4F">
        <w:rPr>
          <w:rFonts w:ascii="Arial Narrow" w:hAnsi="Arial Narrow" w:cs="Arial"/>
          <w:spacing w:val="2"/>
          <w:sz w:val="18"/>
          <w:szCs w:val="18"/>
        </w:rPr>
        <w:t>Ordinario Laboral</w:t>
      </w:r>
    </w:p>
    <w:p w:rsidR="005A4D4F" w:rsidRPr="005A4D4F" w:rsidRDefault="005A4D4F" w:rsidP="005A4D4F">
      <w:pPr>
        <w:jc w:val="both"/>
        <w:rPr>
          <w:rFonts w:ascii="Arial Narrow" w:hAnsi="Arial Narrow" w:cs="Arial"/>
          <w:b/>
          <w:bCs/>
          <w:spacing w:val="2"/>
          <w:sz w:val="18"/>
          <w:szCs w:val="18"/>
        </w:rPr>
      </w:pPr>
      <w:r w:rsidRPr="005A4D4F">
        <w:rPr>
          <w:rFonts w:ascii="Arial Narrow" w:hAnsi="Arial Narrow" w:cs="Arial"/>
          <w:spacing w:val="2"/>
          <w:sz w:val="18"/>
          <w:szCs w:val="18"/>
        </w:rPr>
        <w:t>Demandante:</w:t>
      </w:r>
      <w:r w:rsidRPr="005A4D4F">
        <w:rPr>
          <w:rFonts w:ascii="Arial Narrow" w:hAnsi="Arial Narrow" w:cs="Arial"/>
          <w:spacing w:val="2"/>
          <w:sz w:val="18"/>
          <w:szCs w:val="18"/>
        </w:rPr>
        <w:tab/>
      </w:r>
      <w:r w:rsidRPr="005A4D4F">
        <w:rPr>
          <w:rFonts w:ascii="Arial Narrow" w:hAnsi="Arial Narrow" w:cs="Arial"/>
          <w:spacing w:val="2"/>
          <w:sz w:val="18"/>
          <w:szCs w:val="18"/>
        </w:rPr>
        <w:tab/>
      </w:r>
      <w:r w:rsidRPr="005A4D4F">
        <w:rPr>
          <w:rFonts w:ascii="Arial Narrow" w:hAnsi="Arial Narrow" w:cs="Arial"/>
          <w:spacing w:val="2"/>
          <w:sz w:val="18"/>
          <w:szCs w:val="18"/>
        </w:rPr>
        <w:tab/>
      </w:r>
      <w:r w:rsidR="00173733">
        <w:rPr>
          <w:rFonts w:ascii="Arial Narrow" w:hAnsi="Arial Narrow" w:cs="Arial"/>
          <w:spacing w:val="2"/>
          <w:sz w:val="18"/>
          <w:szCs w:val="18"/>
        </w:rPr>
        <w:t xml:space="preserve">José Albeiro Salazar Vélez </w:t>
      </w:r>
      <w:r w:rsidRPr="005A4D4F">
        <w:rPr>
          <w:rFonts w:ascii="Arial Narrow" w:hAnsi="Arial Narrow" w:cs="Arial"/>
          <w:spacing w:val="2"/>
          <w:sz w:val="18"/>
          <w:szCs w:val="18"/>
        </w:rPr>
        <w:t xml:space="preserve"> </w:t>
      </w:r>
    </w:p>
    <w:p w:rsidR="005A4D4F" w:rsidRPr="005A4D4F" w:rsidRDefault="005A4D4F" w:rsidP="005A4D4F">
      <w:pPr>
        <w:jc w:val="both"/>
        <w:rPr>
          <w:rFonts w:ascii="Arial Narrow" w:hAnsi="Arial Narrow" w:cs="Arial"/>
          <w:b/>
          <w:bCs/>
          <w:spacing w:val="2"/>
          <w:sz w:val="18"/>
          <w:szCs w:val="18"/>
        </w:rPr>
      </w:pPr>
      <w:r w:rsidRPr="005A4D4F">
        <w:rPr>
          <w:rFonts w:ascii="Arial Narrow" w:hAnsi="Arial Narrow" w:cs="Arial"/>
          <w:spacing w:val="2"/>
          <w:sz w:val="18"/>
          <w:szCs w:val="18"/>
        </w:rPr>
        <w:t>Demandados:</w:t>
      </w:r>
      <w:r w:rsidRPr="005A4D4F">
        <w:rPr>
          <w:rFonts w:ascii="Arial Narrow" w:hAnsi="Arial Narrow" w:cs="Arial"/>
          <w:spacing w:val="2"/>
          <w:sz w:val="18"/>
          <w:szCs w:val="18"/>
        </w:rPr>
        <w:tab/>
      </w:r>
      <w:r w:rsidRPr="005A4D4F">
        <w:rPr>
          <w:rFonts w:ascii="Arial Narrow" w:hAnsi="Arial Narrow" w:cs="Arial"/>
          <w:spacing w:val="2"/>
          <w:sz w:val="18"/>
          <w:szCs w:val="18"/>
        </w:rPr>
        <w:tab/>
      </w:r>
      <w:r w:rsidRPr="005A4D4F">
        <w:rPr>
          <w:rFonts w:ascii="Arial Narrow" w:hAnsi="Arial Narrow" w:cs="Arial"/>
          <w:spacing w:val="2"/>
          <w:sz w:val="18"/>
          <w:szCs w:val="18"/>
        </w:rPr>
        <w:tab/>
        <w:t>Megabus S.A. y otros</w:t>
      </w:r>
    </w:p>
    <w:p w:rsidR="005A4D4F" w:rsidRPr="005A4D4F" w:rsidRDefault="005A4D4F" w:rsidP="005A4D4F">
      <w:pPr>
        <w:jc w:val="both"/>
        <w:rPr>
          <w:rFonts w:ascii="Arial Narrow" w:hAnsi="Arial Narrow" w:cs="Arial"/>
          <w:b/>
          <w:bCs/>
          <w:spacing w:val="2"/>
          <w:sz w:val="18"/>
          <w:szCs w:val="18"/>
        </w:rPr>
      </w:pPr>
      <w:r w:rsidRPr="005A4D4F">
        <w:rPr>
          <w:rFonts w:ascii="Arial Narrow" w:hAnsi="Arial Narrow" w:cs="Arial"/>
          <w:spacing w:val="2"/>
          <w:sz w:val="18"/>
          <w:szCs w:val="18"/>
        </w:rPr>
        <w:t xml:space="preserve">Magistrado Ponente:                 </w:t>
      </w:r>
      <w:r w:rsidRPr="005A4D4F">
        <w:rPr>
          <w:rFonts w:ascii="Arial Narrow" w:hAnsi="Arial Narrow" w:cs="Arial"/>
          <w:spacing w:val="2"/>
          <w:sz w:val="18"/>
          <w:szCs w:val="18"/>
        </w:rPr>
        <w:tab/>
        <w:t>Francisco Javier Tamayo Tabares</w:t>
      </w:r>
    </w:p>
    <w:p w:rsidR="005A4D4F" w:rsidRPr="005A4D4F" w:rsidRDefault="005A4D4F" w:rsidP="005A4D4F">
      <w:pPr>
        <w:jc w:val="both"/>
        <w:rPr>
          <w:rFonts w:ascii="Arial Narrow" w:hAnsi="Arial Narrow" w:cs="Arial"/>
          <w:b/>
          <w:bCs/>
          <w:spacing w:val="2"/>
          <w:sz w:val="18"/>
          <w:szCs w:val="18"/>
        </w:rPr>
      </w:pPr>
      <w:r w:rsidRPr="005A4D4F">
        <w:rPr>
          <w:rFonts w:ascii="Arial Narrow" w:hAnsi="Arial Narrow" w:cs="Arial"/>
          <w:spacing w:val="2"/>
          <w:sz w:val="18"/>
          <w:szCs w:val="18"/>
        </w:rPr>
        <w:t>Juzgado de origen:</w:t>
      </w:r>
      <w:r w:rsidRPr="005A4D4F">
        <w:rPr>
          <w:rFonts w:ascii="Arial Narrow" w:hAnsi="Arial Narrow" w:cs="Arial"/>
          <w:spacing w:val="2"/>
          <w:sz w:val="18"/>
          <w:szCs w:val="18"/>
        </w:rPr>
        <w:tab/>
        <w:t xml:space="preserve">             </w:t>
      </w:r>
      <w:r>
        <w:rPr>
          <w:rFonts w:ascii="Arial Narrow" w:hAnsi="Arial Narrow" w:cs="Arial"/>
          <w:spacing w:val="2"/>
          <w:sz w:val="18"/>
          <w:szCs w:val="18"/>
        </w:rPr>
        <w:tab/>
      </w:r>
      <w:r>
        <w:rPr>
          <w:rFonts w:ascii="Arial Narrow" w:hAnsi="Arial Narrow" w:cs="Arial"/>
          <w:spacing w:val="2"/>
          <w:sz w:val="18"/>
          <w:szCs w:val="18"/>
        </w:rPr>
        <w:tab/>
      </w:r>
      <w:r w:rsidRPr="005A4D4F">
        <w:rPr>
          <w:rFonts w:ascii="Arial Narrow" w:hAnsi="Arial Narrow" w:cs="Arial"/>
          <w:spacing w:val="2"/>
          <w:sz w:val="18"/>
          <w:szCs w:val="18"/>
        </w:rPr>
        <w:t>Juzgado Cuarto Laboral del Circuito</w:t>
      </w:r>
    </w:p>
    <w:p w:rsidR="005A4D4F" w:rsidRPr="005A4D4F" w:rsidRDefault="005A4D4F" w:rsidP="005A4D4F">
      <w:pPr>
        <w:ind w:left="2832" w:hanging="2832"/>
        <w:jc w:val="both"/>
        <w:rPr>
          <w:rFonts w:ascii="Arial Narrow" w:hAnsi="Arial Narrow" w:cs="Arial"/>
          <w:b/>
          <w:bCs/>
          <w:i/>
          <w:spacing w:val="2"/>
          <w:sz w:val="18"/>
          <w:szCs w:val="18"/>
        </w:rPr>
      </w:pPr>
      <w:r w:rsidRPr="005A4D4F">
        <w:rPr>
          <w:rFonts w:ascii="Arial Narrow" w:hAnsi="Arial Narrow" w:cs="Arial"/>
          <w:spacing w:val="2"/>
          <w:sz w:val="18"/>
          <w:szCs w:val="18"/>
        </w:rPr>
        <w:t>Tema:</w:t>
      </w:r>
      <w:r w:rsidRPr="005A4D4F">
        <w:rPr>
          <w:rFonts w:ascii="Arial Narrow" w:hAnsi="Arial Narrow" w:cs="Arial"/>
          <w:spacing w:val="2"/>
          <w:sz w:val="18"/>
          <w:szCs w:val="18"/>
        </w:rPr>
        <w:tab/>
      </w:r>
      <w:r w:rsidRPr="00173733">
        <w:rPr>
          <w:rFonts w:ascii="Arial Narrow" w:hAnsi="Arial Narrow" w:cs="Arial"/>
          <w:b/>
          <w:sz w:val="18"/>
          <w:szCs w:val="18"/>
        </w:rPr>
        <w:t>Inmutabilidad de la competencia</w:t>
      </w:r>
      <w:r w:rsidRPr="005A4D4F">
        <w:rPr>
          <w:rFonts w:ascii="Arial Narrow" w:hAnsi="Arial Narrow" w:cs="Arial"/>
          <w:sz w:val="18"/>
          <w:szCs w:val="18"/>
        </w:rPr>
        <w:t xml:space="preserve">. La aludida norma, permite al juez laboral decidir sobre aquellos aspectos que tengan su origen en la ejecución de una relación laboral, pero además, atendiendo al principio de la inmutabilidad de la competencia, cuando en el mismo proceso cuyo objeto inicial era la resolución del conflicto jurídico laboral, se discuten accesoriamente otros aspectos, ajenos per se al derecho laboral, seguirá siendo competente el juez laboral porque se le prorroga o extiende la competencia a esos asuntos. Así por ejemplo, cuando en el curso de un proceso laboral, se convoca a una aseguradora como responsable en garantía del demandado, la relación que ata a estas es ajena al derecho del trabajo, pero por economía procesal y por encontrarse ligado a la relación de trabajo, es el mismo juzgador el encargado de resolver ese asunto. </w:t>
      </w:r>
      <w:r w:rsidRPr="00173733">
        <w:rPr>
          <w:rFonts w:ascii="Arial Narrow" w:hAnsi="Arial Narrow" w:cs="Arial"/>
          <w:b/>
          <w:sz w:val="18"/>
          <w:szCs w:val="18"/>
        </w:rPr>
        <w:t>Llamamiento en garantía. Requisitos</w:t>
      </w:r>
      <w:r w:rsidRPr="005A4D4F">
        <w:rPr>
          <w:rFonts w:ascii="Arial Narrow" w:hAnsi="Arial Narrow" w:cs="Arial"/>
          <w:sz w:val="18"/>
          <w:szCs w:val="18"/>
        </w:rPr>
        <w:t>. Para el efecto es indispensable partir por la norma adjetiva que regula el tema del llamamiento en garantía, que en este caso son los artículos 64 a 66 del CGP, aplicables en materia laboral por integración normativa autorizada por el canon 145 del CPTSS. La primera de las reglas citadas, establece que es posible llamar en garantía cuando exista un “derecho legal o contractual para exigir de otro la indemnización del perjuicio que llegare a sufrir o el reembolso total o parcial del pago que tuviere que hacer como resultado de la sentencia que se dicte en proceso que promueva o se le promueva”; por su parte el artículo 65 de la obra que se viene citando, indica que el llamamiento en garantía, debe cumplir con los requisitos propios para presentar una demanda, que en el caso del procedimiento laboral y de seguridad social, se regula en el canon 25 de la obra instrumental de la especialidad, debiendo además, conforme a la norma anteriormente glosada, expresar el origen –legal o contractual- del llamamiento.</w:t>
      </w:r>
    </w:p>
    <w:p w:rsidR="005A4D4F" w:rsidRDefault="005A4D4F" w:rsidP="00DE08B5">
      <w:pPr>
        <w:pStyle w:val="Textoindependiente21"/>
        <w:jc w:val="center"/>
        <w:rPr>
          <w:rFonts w:ascii="Arial Narrow" w:hAnsi="Arial Narrow" w:cs="Arial"/>
          <w:b w:val="0"/>
          <w:sz w:val="18"/>
          <w:szCs w:val="18"/>
        </w:rPr>
      </w:pPr>
    </w:p>
    <w:p w:rsidR="00173733" w:rsidRPr="0030045B" w:rsidRDefault="00173733" w:rsidP="00173733">
      <w:pPr>
        <w:tabs>
          <w:tab w:val="center" w:pos="4419"/>
          <w:tab w:val="right" w:pos="8838"/>
        </w:tabs>
        <w:spacing w:line="360" w:lineRule="auto"/>
        <w:ind w:right="-7"/>
        <w:jc w:val="center"/>
        <w:rPr>
          <w:rFonts w:ascii="Arial Narrow" w:hAnsi="Arial Narrow"/>
          <w:b/>
          <w:i/>
          <w:sz w:val="28"/>
          <w:szCs w:val="28"/>
          <w:lang w:eastAsia="x-none"/>
        </w:rPr>
      </w:pPr>
      <w:r w:rsidRPr="0030045B">
        <w:rPr>
          <w:rFonts w:ascii="Arial Narrow" w:hAnsi="Arial Narrow" w:cs="Tahoma"/>
          <w:b/>
          <w:i/>
          <w:sz w:val="28"/>
          <w:szCs w:val="28"/>
        </w:rPr>
        <w:t>MAGISTRADO PONENTE: FRANCISCO JAVIER TAMAYO TABARES</w:t>
      </w:r>
    </w:p>
    <w:p w:rsidR="00DE08B5" w:rsidRPr="00DE08B5" w:rsidRDefault="00DE08B5" w:rsidP="00DE08B5">
      <w:pPr>
        <w:pStyle w:val="Sinespaciado"/>
      </w:pPr>
    </w:p>
    <w:p w:rsidR="005A4D4F" w:rsidRDefault="005A4D4F" w:rsidP="00173733">
      <w:pPr>
        <w:ind w:firstLine="708"/>
        <w:jc w:val="both"/>
        <w:rPr>
          <w:rFonts w:ascii="Arial Narrow" w:hAnsi="Arial Narrow"/>
          <w:b/>
          <w:i/>
          <w:sz w:val="28"/>
          <w:szCs w:val="28"/>
        </w:rPr>
      </w:pPr>
      <w:r>
        <w:rPr>
          <w:rFonts w:ascii="Arial Narrow" w:hAnsi="Arial Narrow"/>
          <w:b/>
          <w:i/>
          <w:sz w:val="28"/>
          <w:szCs w:val="28"/>
        </w:rPr>
        <w:t>OBJETO.</w:t>
      </w:r>
    </w:p>
    <w:p w:rsidR="005A4D4F" w:rsidRPr="004E2484" w:rsidRDefault="005A4D4F" w:rsidP="005A4D4F">
      <w:pPr>
        <w:jc w:val="center"/>
        <w:rPr>
          <w:rFonts w:ascii="Arial Narrow" w:hAnsi="Arial Narrow"/>
          <w:b/>
          <w:i/>
          <w:sz w:val="28"/>
          <w:szCs w:val="28"/>
        </w:rPr>
      </w:pPr>
    </w:p>
    <w:p w:rsidR="005A4D4F" w:rsidRDefault="00173733" w:rsidP="005A4D4F">
      <w:pPr>
        <w:suppressAutoHyphens/>
        <w:spacing w:line="360" w:lineRule="auto"/>
        <w:ind w:firstLine="851"/>
        <w:jc w:val="both"/>
        <w:rPr>
          <w:rFonts w:ascii="Arial Narrow" w:hAnsi="Arial Narrow" w:cs="Arial"/>
          <w:b/>
          <w:spacing w:val="-2"/>
          <w:sz w:val="28"/>
          <w:szCs w:val="28"/>
        </w:rPr>
      </w:pPr>
      <w:r>
        <w:rPr>
          <w:rFonts w:ascii="Arial Narrow" w:hAnsi="Arial Narrow" w:cs="Arial"/>
          <w:spacing w:val="-2"/>
          <w:sz w:val="28"/>
          <w:szCs w:val="28"/>
        </w:rPr>
        <w:t>Hoy veintidós (22) de febrero de dos mil dieciocho (2018), siendo las diez y treinta (10:30 a.m.), s</w:t>
      </w:r>
      <w:r w:rsidR="005A4D4F">
        <w:rPr>
          <w:rFonts w:ascii="Arial Narrow" w:hAnsi="Arial Narrow" w:cs="Arial"/>
          <w:spacing w:val="-2"/>
          <w:sz w:val="28"/>
          <w:szCs w:val="28"/>
        </w:rPr>
        <w:t xml:space="preserve">e constituye la Sala </w:t>
      </w:r>
      <w:r w:rsidR="001706CE">
        <w:rPr>
          <w:rFonts w:ascii="Arial Narrow" w:hAnsi="Arial Narrow" w:cs="Arial"/>
          <w:spacing w:val="-2"/>
          <w:sz w:val="28"/>
          <w:szCs w:val="28"/>
        </w:rPr>
        <w:t>4ª d</w:t>
      </w:r>
      <w:r w:rsidR="005A4D4F">
        <w:rPr>
          <w:rFonts w:ascii="Arial Narrow" w:hAnsi="Arial Narrow" w:cs="Arial"/>
          <w:spacing w:val="-2"/>
          <w:sz w:val="28"/>
          <w:szCs w:val="28"/>
        </w:rPr>
        <w:t xml:space="preserve">e Decisión Laboral del Tribunal Superior de Pereira en audiencia pública, para lo cual se reúne el suscrito ponente </w:t>
      </w:r>
      <w:r w:rsidR="00DE08B5">
        <w:rPr>
          <w:rFonts w:ascii="Arial Narrow" w:hAnsi="Arial Narrow" w:cs="Arial"/>
          <w:spacing w:val="-2"/>
          <w:sz w:val="28"/>
          <w:szCs w:val="28"/>
        </w:rPr>
        <w:t>en asocio d</w:t>
      </w:r>
      <w:r w:rsidR="007F0AE8">
        <w:rPr>
          <w:rFonts w:ascii="Arial Narrow" w:hAnsi="Arial Narrow" w:cs="Arial"/>
          <w:spacing w:val="-2"/>
          <w:sz w:val="28"/>
          <w:szCs w:val="28"/>
        </w:rPr>
        <w:t>el magistrado Julio Cesar Salazar Muñoz</w:t>
      </w:r>
      <w:r w:rsidR="005A4D4F">
        <w:rPr>
          <w:rFonts w:ascii="Arial Narrow" w:hAnsi="Arial Narrow" w:cs="Arial"/>
          <w:spacing w:val="-2"/>
          <w:sz w:val="28"/>
          <w:szCs w:val="28"/>
        </w:rPr>
        <w:t xml:space="preserve">, atendiendo el </w:t>
      </w:r>
      <w:r w:rsidR="007F0AE8">
        <w:rPr>
          <w:rFonts w:ascii="Arial Narrow" w:hAnsi="Arial Narrow" w:cs="Arial"/>
          <w:spacing w:val="-2"/>
          <w:sz w:val="28"/>
          <w:szCs w:val="28"/>
        </w:rPr>
        <w:t xml:space="preserve">impedimento manifestado por las </w:t>
      </w:r>
      <w:r w:rsidR="005A4D4F">
        <w:rPr>
          <w:rFonts w:ascii="Arial Narrow" w:hAnsi="Arial Narrow" w:cs="Arial"/>
          <w:spacing w:val="-2"/>
          <w:sz w:val="28"/>
          <w:szCs w:val="28"/>
        </w:rPr>
        <w:t xml:space="preserve">integrantes de esta </w:t>
      </w:r>
      <w:r w:rsidR="007F0AE8">
        <w:rPr>
          <w:rFonts w:ascii="Arial Narrow" w:hAnsi="Arial Narrow" w:cs="Arial"/>
          <w:spacing w:val="-2"/>
          <w:sz w:val="28"/>
          <w:szCs w:val="28"/>
        </w:rPr>
        <w:t>Sala de Decisión</w:t>
      </w:r>
      <w:r w:rsidR="005A4D4F">
        <w:rPr>
          <w:rFonts w:ascii="Arial Narrow" w:hAnsi="Arial Narrow" w:cs="Arial"/>
          <w:spacing w:val="-2"/>
          <w:sz w:val="28"/>
          <w:szCs w:val="28"/>
        </w:rPr>
        <w:t xml:space="preserve">, el cual fue aceptado por auto del </w:t>
      </w:r>
      <w:proofErr w:type="spellStart"/>
      <w:r w:rsidR="005A4D4F">
        <w:rPr>
          <w:rFonts w:ascii="Arial Narrow" w:hAnsi="Arial Narrow" w:cs="Arial"/>
          <w:spacing w:val="-2"/>
          <w:sz w:val="28"/>
          <w:szCs w:val="28"/>
        </w:rPr>
        <w:t>xxxxxxx</w:t>
      </w:r>
      <w:proofErr w:type="spellEnd"/>
      <w:r w:rsidR="005A4D4F">
        <w:rPr>
          <w:rFonts w:ascii="Arial Narrow" w:hAnsi="Arial Narrow" w:cs="Arial"/>
          <w:spacing w:val="-2"/>
          <w:sz w:val="28"/>
          <w:szCs w:val="28"/>
        </w:rPr>
        <w:t xml:space="preserve"> ; con el fin de resolver el recurso de apelación propuesto por la sociedad llamada en garantía SI 99 contra la providencia proferida en audiencia del </w:t>
      </w:r>
      <w:r w:rsidR="00006C4D">
        <w:rPr>
          <w:rFonts w:ascii="Arial Narrow" w:hAnsi="Arial Narrow" w:cs="Arial"/>
          <w:spacing w:val="-2"/>
          <w:sz w:val="28"/>
          <w:szCs w:val="28"/>
        </w:rPr>
        <w:t xml:space="preserve">12 de septiembre de </w:t>
      </w:r>
      <w:r w:rsidR="005A4D4F">
        <w:rPr>
          <w:rFonts w:ascii="Arial Narrow" w:hAnsi="Arial Narrow" w:cs="Arial"/>
          <w:spacing w:val="-2"/>
          <w:sz w:val="28"/>
          <w:szCs w:val="28"/>
        </w:rPr>
        <w:t xml:space="preserve">2017, por el Juzgado </w:t>
      </w:r>
      <w:r w:rsidR="00006C4D">
        <w:rPr>
          <w:rFonts w:ascii="Arial Narrow" w:hAnsi="Arial Narrow" w:cs="Arial"/>
          <w:spacing w:val="-2"/>
          <w:sz w:val="28"/>
          <w:szCs w:val="28"/>
        </w:rPr>
        <w:t>Primero</w:t>
      </w:r>
      <w:r w:rsidR="005A4D4F">
        <w:rPr>
          <w:rFonts w:ascii="Arial Narrow" w:hAnsi="Arial Narrow" w:cs="Arial"/>
          <w:spacing w:val="-2"/>
          <w:sz w:val="28"/>
          <w:szCs w:val="28"/>
        </w:rPr>
        <w:t xml:space="preserve"> Laboral del Circuito de Pereira, dictada dentro del proceso ordinario laboral que </w:t>
      </w:r>
      <w:r w:rsidR="00006C4D">
        <w:rPr>
          <w:rFonts w:ascii="Arial Narrow" w:hAnsi="Arial Narrow" w:cs="Arial"/>
          <w:b/>
          <w:spacing w:val="-2"/>
          <w:sz w:val="28"/>
          <w:szCs w:val="28"/>
        </w:rPr>
        <w:t xml:space="preserve">José Albeiro Salazar Vélez </w:t>
      </w:r>
      <w:r w:rsidR="005A4D4F">
        <w:rPr>
          <w:rFonts w:ascii="Arial Narrow" w:hAnsi="Arial Narrow" w:cs="Arial"/>
          <w:spacing w:val="-2"/>
          <w:sz w:val="28"/>
          <w:szCs w:val="28"/>
        </w:rPr>
        <w:t xml:space="preserve">adelanta contra </w:t>
      </w:r>
      <w:proofErr w:type="spellStart"/>
      <w:r w:rsidR="005A4D4F" w:rsidRPr="00116CEA">
        <w:rPr>
          <w:rFonts w:ascii="Arial Narrow" w:hAnsi="Arial Narrow" w:cs="Arial"/>
          <w:b/>
          <w:spacing w:val="-2"/>
          <w:sz w:val="28"/>
          <w:szCs w:val="28"/>
        </w:rPr>
        <w:t>Promasivo</w:t>
      </w:r>
      <w:proofErr w:type="spellEnd"/>
      <w:r w:rsidR="005A4D4F" w:rsidRPr="00116CEA">
        <w:rPr>
          <w:rFonts w:ascii="Arial Narrow" w:hAnsi="Arial Narrow" w:cs="Arial"/>
          <w:b/>
          <w:spacing w:val="-2"/>
          <w:sz w:val="28"/>
          <w:szCs w:val="28"/>
        </w:rPr>
        <w:t xml:space="preserve"> S.A.</w:t>
      </w:r>
      <w:r w:rsidR="00006C4D">
        <w:rPr>
          <w:rFonts w:ascii="Arial Narrow" w:hAnsi="Arial Narrow" w:cs="Arial"/>
          <w:b/>
          <w:spacing w:val="-2"/>
          <w:sz w:val="28"/>
          <w:szCs w:val="28"/>
        </w:rPr>
        <w:t xml:space="preserve"> y </w:t>
      </w:r>
      <w:proofErr w:type="spellStart"/>
      <w:r w:rsidR="005A4D4F">
        <w:rPr>
          <w:rFonts w:ascii="Arial Narrow" w:hAnsi="Arial Narrow" w:cs="Arial"/>
          <w:b/>
          <w:spacing w:val="-2"/>
          <w:sz w:val="28"/>
          <w:szCs w:val="28"/>
        </w:rPr>
        <w:t>Megabus</w:t>
      </w:r>
      <w:proofErr w:type="spellEnd"/>
      <w:r w:rsidR="005A4D4F">
        <w:rPr>
          <w:rFonts w:ascii="Arial Narrow" w:hAnsi="Arial Narrow" w:cs="Arial"/>
          <w:b/>
          <w:spacing w:val="-2"/>
          <w:sz w:val="28"/>
          <w:szCs w:val="28"/>
        </w:rPr>
        <w:t xml:space="preserve"> S.A., </w:t>
      </w:r>
      <w:r w:rsidR="005A4D4F">
        <w:rPr>
          <w:rFonts w:ascii="Arial Narrow" w:hAnsi="Arial Narrow" w:cs="Arial"/>
          <w:spacing w:val="-2"/>
          <w:sz w:val="28"/>
          <w:szCs w:val="28"/>
        </w:rPr>
        <w:t xml:space="preserve">en el que </w:t>
      </w:r>
      <w:r w:rsidR="005A4D4F">
        <w:rPr>
          <w:rFonts w:ascii="Arial Narrow" w:hAnsi="Arial Narrow" w:cs="Arial"/>
          <w:spacing w:val="-2"/>
          <w:sz w:val="28"/>
          <w:szCs w:val="28"/>
        </w:rPr>
        <w:lastRenderedPageBreak/>
        <w:t xml:space="preserve">aparecen como llamados en garantía </w:t>
      </w:r>
      <w:r w:rsidR="005A4D4F">
        <w:rPr>
          <w:rFonts w:ascii="Arial Narrow" w:hAnsi="Arial Narrow" w:cs="Arial"/>
          <w:b/>
          <w:spacing w:val="-2"/>
          <w:sz w:val="28"/>
          <w:szCs w:val="28"/>
        </w:rPr>
        <w:t xml:space="preserve">Sistema Integrado de Transporte SI 99 S.A., López Bedoya y Asociados &amp; </w:t>
      </w:r>
      <w:proofErr w:type="spellStart"/>
      <w:r w:rsidR="005A4D4F">
        <w:rPr>
          <w:rFonts w:ascii="Arial Narrow" w:hAnsi="Arial Narrow" w:cs="Arial"/>
          <w:b/>
          <w:spacing w:val="-2"/>
          <w:sz w:val="28"/>
          <w:szCs w:val="28"/>
        </w:rPr>
        <w:t>Cia</w:t>
      </w:r>
      <w:proofErr w:type="spellEnd"/>
      <w:r w:rsidR="005A4D4F">
        <w:rPr>
          <w:rFonts w:ascii="Arial Narrow" w:hAnsi="Arial Narrow" w:cs="Arial"/>
          <w:b/>
          <w:spacing w:val="-2"/>
          <w:sz w:val="28"/>
          <w:szCs w:val="28"/>
        </w:rPr>
        <w:t xml:space="preserve"> S en C y </w:t>
      </w:r>
      <w:proofErr w:type="spellStart"/>
      <w:r w:rsidR="005A4D4F">
        <w:rPr>
          <w:rFonts w:ascii="Arial Narrow" w:hAnsi="Arial Narrow" w:cs="Arial"/>
          <w:b/>
          <w:spacing w:val="-2"/>
          <w:sz w:val="28"/>
          <w:szCs w:val="28"/>
        </w:rPr>
        <w:t>Liberty</w:t>
      </w:r>
      <w:proofErr w:type="spellEnd"/>
      <w:r w:rsidR="005A4D4F">
        <w:rPr>
          <w:rFonts w:ascii="Arial Narrow" w:hAnsi="Arial Narrow" w:cs="Arial"/>
          <w:b/>
          <w:spacing w:val="-2"/>
          <w:sz w:val="28"/>
          <w:szCs w:val="28"/>
        </w:rPr>
        <w:t xml:space="preserve"> Seguros S.A.</w:t>
      </w:r>
    </w:p>
    <w:p w:rsidR="00DE08B5" w:rsidRDefault="00DE08B5" w:rsidP="005A4D4F">
      <w:pPr>
        <w:suppressAutoHyphens/>
        <w:spacing w:line="360" w:lineRule="auto"/>
        <w:ind w:firstLine="851"/>
        <w:jc w:val="both"/>
        <w:rPr>
          <w:rFonts w:ascii="Arial Narrow" w:hAnsi="Arial Narrow" w:cs="Arial"/>
          <w:sz w:val="28"/>
          <w:szCs w:val="28"/>
        </w:rPr>
      </w:pPr>
    </w:p>
    <w:p w:rsidR="005A4D4F" w:rsidRDefault="005A4D4F" w:rsidP="005A4D4F">
      <w:pPr>
        <w:suppressAutoHyphens/>
        <w:spacing w:line="360" w:lineRule="auto"/>
        <w:ind w:firstLine="851"/>
        <w:jc w:val="both"/>
        <w:rPr>
          <w:rFonts w:ascii="Arial Narrow" w:hAnsi="Arial Narrow" w:cs="Arial"/>
          <w:b/>
          <w:i/>
          <w:sz w:val="28"/>
          <w:szCs w:val="28"/>
        </w:rPr>
      </w:pPr>
      <w:r>
        <w:rPr>
          <w:rFonts w:ascii="Arial Narrow" w:hAnsi="Arial Narrow" w:cs="Arial"/>
          <w:sz w:val="28"/>
          <w:szCs w:val="28"/>
        </w:rPr>
        <w:t xml:space="preserve"> </w:t>
      </w:r>
      <w:r>
        <w:rPr>
          <w:rFonts w:ascii="Arial Narrow" w:hAnsi="Arial Narrow" w:cs="Arial"/>
          <w:b/>
          <w:i/>
          <w:sz w:val="28"/>
          <w:szCs w:val="28"/>
        </w:rPr>
        <w:t>ACTUACIÓN PROCESAL</w:t>
      </w:r>
    </w:p>
    <w:p w:rsidR="005A4D4F" w:rsidRPr="004E2484" w:rsidRDefault="005A4D4F" w:rsidP="00006C4D">
      <w:pPr>
        <w:pStyle w:val="Sinespaciado"/>
      </w:pPr>
    </w:p>
    <w:p w:rsidR="005A4D4F" w:rsidRDefault="005A4D4F" w:rsidP="005A4D4F">
      <w:pPr>
        <w:pStyle w:val="Textoindependiente2"/>
        <w:ind w:firstLine="851"/>
        <w:rPr>
          <w:rFonts w:ascii="Arial Narrow" w:hAnsi="Arial Narrow" w:cs="Arial"/>
          <w:bCs/>
          <w:sz w:val="28"/>
          <w:szCs w:val="28"/>
        </w:rPr>
      </w:pPr>
      <w:r>
        <w:rPr>
          <w:rFonts w:ascii="Arial Narrow" w:hAnsi="Arial Narrow" w:cs="Arial"/>
          <w:bCs/>
          <w:sz w:val="28"/>
          <w:szCs w:val="28"/>
        </w:rPr>
        <w:t>Por medio de profesional del derecho, persigue</w:t>
      </w:r>
      <w:r w:rsidR="00006C4D">
        <w:rPr>
          <w:rFonts w:ascii="Arial Narrow" w:hAnsi="Arial Narrow" w:cs="Arial"/>
          <w:bCs/>
          <w:sz w:val="28"/>
          <w:szCs w:val="28"/>
        </w:rPr>
        <w:t xml:space="preserve"> el demandante </w:t>
      </w:r>
      <w:r>
        <w:rPr>
          <w:rFonts w:ascii="Arial Narrow" w:hAnsi="Arial Narrow" w:cs="Arial"/>
          <w:bCs/>
          <w:sz w:val="28"/>
          <w:szCs w:val="28"/>
        </w:rPr>
        <w:t xml:space="preserve">que se declare la existencia de un contrato de trabajo que lo ató con </w:t>
      </w:r>
      <w:proofErr w:type="spellStart"/>
      <w:r>
        <w:rPr>
          <w:rFonts w:ascii="Arial Narrow" w:hAnsi="Arial Narrow" w:cs="Arial"/>
          <w:bCs/>
          <w:sz w:val="28"/>
          <w:szCs w:val="28"/>
        </w:rPr>
        <w:t>Promasivo</w:t>
      </w:r>
      <w:proofErr w:type="spellEnd"/>
      <w:r>
        <w:rPr>
          <w:rFonts w:ascii="Arial Narrow" w:hAnsi="Arial Narrow" w:cs="Arial"/>
          <w:bCs/>
          <w:sz w:val="28"/>
          <w:szCs w:val="28"/>
        </w:rPr>
        <w:t xml:space="preserve"> S.A., </w:t>
      </w:r>
      <w:r w:rsidR="001706CE">
        <w:rPr>
          <w:rFonts w:ascii="Arial Narrow" w:hAnsi="Arial Narrow" w:cs="Arial"/>
          <w:bCs/>
          <w:sz w:val="28"/>
          <w:szCs w:val="28"/>
        </w:rPr>
        <w:t xml:space="preserve">y </w:t>
      </w:r>
      <w:r>
        <w:rPr>
          <w:rFonts w:ascii="Arial Narrow" w:hAnsi="Arial Narrow" w:cs="Arial"/>
          <w:bCs/>
          <w:sz w:val="28"/>
          <w:szCs w:val="28"/>
        </w:rPr>
        <w:t xml:space="preserve">que </w:t>
      </w:r>
      <w:proofErr w:type="spellStart"/>
      <w:r>
        <w:rPr>
          <w:rFonts w:ascii="Arial Narrow" w:hAnsi="Arial Narrow" w:cs="Arial"/>
          <w:bCs/>
          <w:sz w:val="28"/>
          <w:szCs w:val="28"/>
        </w:rPr>
        <w:t>Megabus</w:t>
      </w:r>
      <w:proofErr w:type="spellEnd"/>
      <w:r>
        <w:rPr>
          <w:rFonts w:ascii="Arial Narrow" w:hAnsi="Arial Narrow" w:cs="Arial"/>
          <w:bCs/>
          <w:sz w:val="28"/>
          <w:szCs w:val="28"/>
        </w:rPr>
        <w:t xml:space="preserve"> S.A., </w:t>
      </w:r>
      <w:r w:rsidR="001706CE">
        <w:rPr>
          <w:rFonts w:ascii="Arial Narrow" w:hAnsi="Arial Narrow" w:cs="Arial"/>
          <w:bCs/>
          <w:sz w:val="28"/>
          <w:szCs w:val="28"/>
        </w:rPr>
        <w:t xml:space="preserve">es </w:t>
      </w:r>
      <w:r>
        <w:rPr>
          <w:rFonts w:ascii="Arial Narrow" w:hAnsi="Arial Narrow" w:cs="Arial"/>
          <w:bCs/>
          <w:sz w:val="28"/>
          <w:szCs w:val="28"/>
        </w:rPr>
        <w:t xml:space="preserve">solidariamente responsable de las obligaciones laborales insolutas y, por tanto, pide condena a cargo de </w:t>
      </w:r>
      <w:r w:rsidR="001706CE">
        <w:rPr>
          <w:rFonts w:ascii="Arial Narrow" w:hAnsi="Arial Narrow" w:cs="Arial"/>
          <w:bCs/>
          <w:sz w:val="28"/>
          <w:szCs w:val="28"/>
        </w:rPr>
        <w:t>las demandada</w:t>
      </w:r>
      <w:r>
        <w:rPr>
          <w:rFonts w:ascii="Arial Narrow" w:hAnsi="Arial Narrow" w:cs="Arial"/>
          <w:bCs/>
          <w:sz w:val="28"/>
          <w:szCs w:val="28"/>
        </w:rPr>
        <w:t>s por prestaciones sociales, salarios e indemnizaciones.</w:t>
      </w:r>
    </w:p>
    <w:p w:rsidR="005A4D4F" w:rsidRPr="001706CE" w:rsidRDefault="005A4D4F" w:rsidP="001706CE">
      <w:pPr>
        <w:pStyle w:val="Sinespaciado"/>
      </w:pPr>
    </w:p>
    <w:p w:rsidR="005A4D4F" w:rsidRDefault="005A4D4F" w:rsidP="005A4D4F">
      <w:pPr>
        <w:pStyle w:val="Textoindependiente2"/>
        <w:ind w:firstLine="851"/>
        <w:rPr>
          <w:rFonts w:ascii="Arial Narrow" w:hAnsi="Arial Narrow" w:cs="Arial"/>
          <w:bCs/>
          <w:sz w:val="28"/>
          <w:szCs w:val="28"/>
        </w:rPr>
      </w:pPr>
      <w:r>
        <w:rPr>
          <w:rFonts w:ascii="Arial Narrow" w:hAnsi="Arial Narrow" w:cs="Arial"/>
          <w:bCs/>
          <w:sz w:val="28"/>
          <w:szCs w:val="28"/>
        </w:rPr>
        <w:t xml:space="preserve">La sociedad </w:t>
      </w:r>
      <w:proofErr w:type="spellStart"/>
      <w:r>
        <w:rPr>
          <w:rFonts w:ascii="Arial Narrow" w:hAnsi="Arial Narrow" w:cs="Arial"/>
          <w:bCs/>
          <w:sz w:val="28"/>
          <w:szCs w:val="28"/>
        </w:rPr>
        <w:t>Megabus</w:t>
      </w:r>
      <w:proofErr w:type="spellEnd"/>
      <w:r>
        <w:rPr>
          <w:rFonts w:ascii="Arial Narrow" w:hAnsi="Arial Narrow" w:cs="Arial"/>
          <w:bCs/>
          <w:sz w:val="28"/>
          <w:szCs w:val="28"/>
        </w:rPr>
        <w:t xml:space="preserve"> S.A. al tiempo que descorrió el traslado, llamó en garantía</w:t>
      </w:r>
      <w:r w:rsidR="001706CE">
        <w:rPr>
          <w:rFonts w:ascii="Arial Narrow" w:hAnsi="Arial Narrow" w:cs="Arial"/>
          <w:bCs/>
          <w:sz w:val="28"/>
          <w:szCs w:val="28"/>
        </w:rPr>
        <w:t xml:space="preserve"> a la sociedad SI 99 S.A. –fls.198</w:t>
      </w:r>
      <w:r>
        <w:rPr>
          <w:rFonts w:ascii="Arial Narrow" w:hAnsi="Arial Narrow" w:cs="Arial"/>
          <w:bCs/>
          <w:sz w:val="28"/>
          <w:szCs w:val="28"/>
        </w:rPr>
        <w:t xml:space="preserve"> y ss.-, con el fin de que esta sociedad responda por las posibles condenas que se llegue a imponer a aquella. Tal pedimento lo sustenta en que en el contrato que suscribió </w:t>
      </w:r>
      <w:proofErr w:type="spellStart"/>
      <w:r>
        <w:rPr>
          <w:rFonts w:ascii="Arial Narrow" w:hAnsi="Arial Narrow" w:cs="Arial"/>
          <w:bCs/>
          <w:sz w:val="28"/>
          <w:szCs w:val="28"/>
        </w:rPr>
        <w:t>Megabus</w:t>
      </w:r>
      <w:proofErr w:type="spellEnd"/>
      <w:r>
        <w:rPr>
          <w:rFonts w:ascii="Arial Narrow" w:hAnsi="Arial Narrow" w:cs="Arial"/>
          <w:bCs/>
          <w:sz w:val="28"/>
          <w:szCs w:val="28"/>
        </w:rPr>
        <w:t xml:space="preserve"> S.A. con </w:t>
      </w:r>
      <w:proofErr w:type="spellStart"/>
      <w:r>
        <w:rPr>
          <w:rFonts w:ascii="Arial Narrow" w:hAnsi="Arial Narrow" w:cs="Arial"/>
          <w:bCs/>
          <w:sz w:val="28"/>
          <w:szCs w:val="28"/>
        </w:rPr>
        <w:t>Promasivo</w:t>
      </w:r>
      <w:proofErr w:type="spellEnd"/>
      <w:r>
        <w:rPr>
          <w:rFonts w:ascii="Arial Narrow" w:hAnsi="Arial Narrow" w:cs="Arial"/>
          <w:bCs/>
          <w:sz w:val="28"/>
          <w:szCs w:val="28"/>
        </w:rPr>
        <w:t xml:space="preserve"> S.A. se determinó que esta última debía mantener indemne a aquella. </w:t>
      </w:r>
    </w:p>
    <w:p w:rsidR="005A4D4F" w:rsidRDefault="005A4D4F" w:rsidP="001706CE">
      <w:pPr>
        <w:pStyle w:val="Sinespaciado"/>
      </w:pPr>
    </w:p>
    <w:p w:rsidR="005A4D4F" w:rsidRDefault="005A4D4F" w:rsidP="005A4D4F">
      <w:pPr>
        <w:pStyle w:val="Textoindependiente2"/>
        <w:ind w:firstLine="851"/>
        <w:rPr>
          <w:rFonts w:ascii="Arial Narrow" w:hAnsi="Arial Narrow" w:cs="Arial"/>
          <w:bCs/>
          <w:sz w:val="28"/>
          <w:szCs w:val="28"/>
        </w:rPr>
      </w:pPr>
      <w:r>
        <w:rPr>
          <w:rFonts w:ascii="Arial Narrow" w:hAnsi="Arial Narrow" w:cs="Arial"/>
          <w:bCs/>
          <w:sz w:val="28"/>
          <w:szCs w:val="28"/>
        </w:rPr>
        <w:t>Admitido el llamamiento, se dio traslado a la sociedad convocada, la que por medio de procurador</w:t>
      </w:r>
      <w:r w:rsidR="001706CE">
        <w:rPr>
          <w:rFonts w:ascii="Arial Narrow" w:hAnsi="Arial Narrow" w:cs="Arial"/>
          <w:bCs/>
          <w:sz w:val="28"/>
          <w:szCs w:val="28"/>
        </w:rPr>
        <w:t>a</w:t>
      </w:r>
      <w:r>
        <w:rPr>
          <w:rFonts w:ascii="Arial Narrow" w:hAnsi="Arial Narrow" w:cs="Arial"/>
          <w:bCs/>
          <w:sz w:val="28"/>
          <w:szCs w:val="28"/>
        </w:rPr>
        <w:t xml:space="preserve"> judicial allegó respuesta, excepcionando previamente “Inepta demanda por no cumplimiento de requisitos establecidos en el artículo 64 del Código General del Proceso” y “Falta de jurisdicción por tratarse de un conflicto netamente contractual y sin relación directa o indirecta con la relación laboral que motiva la demanda”. Justifica la primera de las excepciones en que no la ata vínculo contractual o legal alguno con la codemandada </w:t>
      </w:r>
      <w:proofErr w:type="spellStart"/>
      <w:r>
        <w:rPr>
          <w:rFonts w:ascii="Arial Narrow" w:hAnsi="Arial Narrow" w:cs="Arial"/>
          <w:bCs/>
          <w:sz w:val="28"/>
          <w:szCs w:val="28"/>
        </w:rPr>
        <w:t>Megabus</w:t>
      </w:r>
      <w:proofErr w:type="spellEnd"/>
      <w:r>
        <w:rPr>
          <w:rFonts w:ascii="Arial Narrow" w:hAnsi="Arial Narrow" w:cs="Arial"/>
          <w:bCs/>
          <w:sz w:val="28"/>
          <w:szCs w:val="28"/>
        </w:rPr>
        <w:t xml:space="preserve"> S.A., por lo que no se cumplen los presupuestos señalados en la legislación adjetiva que regula el caso. Respecto a la falta de jurisdicción, estima que el asunto está centrado en una interpretación del contrato de concesión, aspecto que debe resolverse en la jurisdicción contenciosa administrativa y no en la laboral.</w:t>
      </w:r>
    </w:p>
    <w:p w:rsidR="005A4D4F" w:rsidRDefault="005A4D4F" w:rsidP="00CA4D49">
      <w:pPr>
        <w:pStyle w:val="Sinespaciado"/>
      </w:pPr>
    </w:p>
    <w:p w:rsidR="005A4D4F" w:rsidRDefault="005A4D4F" w:rsidP="005A4D4F">
      <w:pPr>
        <w:pStyle w:val="Textoindependiente2"/>
        <w:ind w:firstLine="851"/>
        <w:rPr>
          <w:rFonts w:ascii="Arial Narrow" w:hAnsi="Arial Narrow" w:cs="Arial"/>
          <w:bCs/>
          <w:sz w:val="28"/>
          <w:szCs w:val="28"/>
        </w:rPr>
      </w:pPr>
      <w:r>
        <w:rPr>
          <w:rFonts w:ascii="Arial Narrow" w:hAnsi="Arial Narrow" w:cs="Arial"/>
          <w:bCs/>
          <w:sz w:val="28"/>
          <w:szCs w:val="28"/>
        </w:rPr>
        <w:t xml:space="preserve">En la audiencia de que trata el canon 77 del CPTSS, se resolvieron de manera desfavorable las aludidas excepciones, argumentando la a-quo que en el contrato de concesión suscrito por las entidades codemandadas, se pactó el deber de </w:t>
      </w:r>
      <w:proofErr w:type="spellStart"/>
      <w:r>
        <w:rPr>
          <w:rFonts w:ascii="Arial Narrow" w:hAnsi="Arial Narrow" w:cs="Arial"/>
          <w:bCs/>
          <w:sz w:val="28"/>
          <w:szCs w:val="28"/>
        </w:rPr>
        <w:t>Promasivo</w:t>
      </w:r>
      <w:proofErr w:type="spellEnd"/>
      <w:r>
        <w:rPr>
          <w:rFonts w:ascii="Arial Narrow" w:hAnsi="Arial Narrow" w:cs="Arial"/>
          <w:bCs/>
          <w:sz w:val="28"/>
          <w:szCs w:val="28"/>
        </w:rPr>
        <w:t xml:space="preserve"> de dejar indemne a la entidad pública, contrato que fue avalado por SI 99, solidaridad </w:t>
      </w:r>
      <w:r>
        <w:rPr>
          <w:rFonts w:ascii="Arial Narrow" w:hAnsi="Arial Narrow" w:cs="Arial"/>
          <w:bCs/>
          <w:sz w:val="28"/>
          <w:szCs w:val="28"/>
        </w:rPr>
        <w:lastRenderedPageBreak/>
        <w:t>voluntaria que obliga a la entidad y que justifica suficientemente el llamamiento en garantía.</w:t>
      </w:r>
    </w:p>
    <w:p w:rsidR="005A4D4F" w:rsidRDefault="005A4D4F" w:rsidP="00CA4D49">
      <w:pPr>
        <w:pStyle w:val="Sinespaciado"/>
      </w:pPr>
    </w:p>
    <w:p w:rsidR="005A4D4F" w:rsidRDefault="005A4D4F" w:rsidP="005A4D4F">
      <w:pPr>
        <w:pStyle w:val="Textoindependiente2"/>
        <w:ind w:firstLine="851"/>
        <w:rPr>
          <w:rFonts w:ascii="Arial Narrow" w:hAnsi="Arial Narrow" w:cs="Arial"/>
          <w:bCs/>
          <w:sz w:val="28"/>
          <w:szCs w:val="28"/>
        </w:rPr>
      </w:pPr>
      <w:r>
        <w:rPr>
          <w:rFonts w:ascii="Arial Narrow" w:hAnsi="Arial Narrow" w:cs="Arial"/>
          <w:bCs/>
          <w:sz w:val="28"/>
          <w:szCs w:val="28"/>
        </w:rPr>
        <w:t>En cuanto a la falta de jurisdicción, estima que la competencia para conocer de este asunto, claramente radica en la jurisdicción ordinaria laboral, puesto que se efectúan unas reclamaciones laborales derivadas del contrato de concesión que la entidad avaló con su firma, por lo que es evidente la relación entre las reclamaciones laborales y el contrato de concesión.</w:t>
      </w:r>
    </w:p>
    <w:p w:rsidR="005A4D4F" w:rsidRDefault="005A4D4F" w:rsidP="00CA4D49">
      <w:pPr>
        <w:pStyle w:val="Sinespaciado"/>
      </w:pPr>
    </w:p>
    <w:p w:rsidR="005A4D4F" w:rsidRDefault="00CA4D49" w:rsidP="005A4D4F">
      <w:pPr>
        <w:pStyle w:val="Textoindependiente2"/>
        <w:ind w:firstLine="851"/>
        <w:rPr>
          <w:rFonts w:ascii="Arial Narrow" w:hAnsi="Arial Narrow" w:cs="Arial"/>
          <w:bCs/>
          <w:sz w:val="28"/>
          <w:szCs w:val="28"/>
          <w:lang w:val="es-CO"/>
        </w:rPr>
      </w:pPr>
      <w:r>
        <w:rPr>
          <w:rFonts w:ascii="Arial Narrow" w:hAnsi="Arial Narrow" w:cs="Arial"/>
          <w:bCs/>
          <w:sz w:val="28"/>
          <w:szCs w:val="28"/>
          <w:lang w:val="es-CO"/>
        </w:rPr>
        <w:t xml:space="preserve">El vocero </w:t>
      </w:r>
      <w:r w:rsidR="005A4D4F">
        <w:rPr>
          <w:rFonts w:ascii="Arial Narrow" w:hAnsi="Arial Narrow" w:cs="Arial"/>
          <w:bCs/>
          <w:sz w:val="28"/>
          <w:szCs w:val="28"/>
          <w:lang w:val="es-CO"/>
        </w:rPr>
        <w:t>de la parte llamada en garantía, interpuso recurso de apelación, indicando que se ratificaba en el sustento de sus excep</w:t>
      </w:r>
      <w:r>
        <w:rPr>
          <w:rFonts w:ascii="Arial Narrow" w:hAnsi="Arial Narrow" w:cs="Arial"/>
          <w:bCs/>
          <w:sz w:val="28"/>
          <w:szCs w:val="28"/>
          <w:lang w:val="es-CO"/>
        </w:rPr>
        <w:t xml:space="preserve">ciones previas, reiterando que </w:t>
      </w:r>
      <w:r w:rsidR="005A4D4F">
        <w:rPr>
          <w:rFonts w:ascii="Arial Narrow" w:hAnsi="Arial Narrow" w:cs="Arial"/>
          <w:bCs/>
          <w:sz w:val="28"/>
          <w:szCs w:val="28"/>
          <w:lang w:val="es-CO"/>
        </w:rPr>
        <w:t xml:space="preserve">para poder ser llamado en garantía, es indispensable que exista un sustento legal o contractual, lo que no ocurre en este caso. Respecto a la excepción de falta de jurisdicción, indica que se trata de un conflicto contractual en la interpretación del contrato de concesión, por lo que debe ser la jurisdicción contenciosa administrativa, la llamada a responder por ella y reitera que, en todo caso, desde el año 2009, la sociedad no tiene participación accionaria en </w:t>
      </w:r>
      <w:proofErr w:type="spellStart"/>
      <w:r w:rsidR="005A4D4F">
        <w:rPr>
          <w:rFonts w:ascii="Arial Narrow" w:hAnsi="Arial Narrow" w:cs="Arial"/>
          <w:bCs/>
          <w:sz w:val="28"/>
          <w:szCs w:val="28"/>
          <w:lang w:val="es-CO"/>
        </w:rPr>
        <w:t>Promasivo</w:t>
      </w:r>
      <w:proofErr w:type="spellEnd"/>
      <w:r w:rsidR="005A4D4F">
        <w:rPr>
          <w:rFonts w:ascii="Arial Narrow" w:hAnsi="Arial Narrow" w:cs="Arial"/>
          <w:bCs/>
          <w:sz w:val="28"/>
          <w:szCs w:val="28"/>
          <w:lang w:val="es-CO"/>
        </w:rPr>
        <w:t xml:space="preserve"> S.A.</w:t>
      </w:r>
    </w:p>
    <w:p w:rsidR="005A4D4F" w:rsidRDefault="005A4D4F" w:rsidP="00CA4D49">
      <w:pPr>
        <w:pStyle w:val="Sinespaciado"/>
        <w:spacing w:line="360" w:lineRule="auto"/>
      </w:pPr>
    </w:p>
    <w:p w:rsidR="005A4D4F" w:rsidRPr="00593CD1" w:rsidRDefault="005A4D4F" w:rsidP="005A4D4F">
      <w:pPr>
        <w:pStyle w:val="Textoindependiente2"/>
        <w:ind w:firstLine="851"/>
        <w:rPr>
          <w:rFonts w:ascii="Arial Narrow" w:hAnsi="Arial Narrow" w:cs="Arial"/>
          <w:b/>
          <w:bCs/>
          <w:sz w:val="28"/>
          <w:szCs w:val="28"/>
        </w:rPr>
      </w:pPr>
      <w:r>
        <w:rPr>
          <w:rFonts w:ascii="Arial Narrow" w:hAnsi="Arial Narrow" w:cs="Arial"/>
          <w:bCs/>
          <w:sz w:val="28"/>
          <w:szCs w:val="28"/>
          <w:lang w:val="es-CO"/>
        </w:rPr>
        <w:t xml:space="preserve"> </w:t>
      </w:r>
      <w:r>
        <w:rPr>
          <w:rFonts w:ascii="Arial Narrow" w:hAnsi="Arial Narrow" w:cs="Arial"/>
          <w:b/>
          <w:bCs/>
          <w:sz w:val="28"/>
          <w:szCs w:val="28"/>
        </w:rPr>
        <w:t>TRASLADO Y ALEGACIONES</w:t>
      </w:r>
    </w:p>
    <w:p w:rsidR="005A4D4F" w:rsidRPr="00CA4D49" w:rsidRDefault="005A4D4F" w:rsidP="00CA4D49">
      <w:pPr>
        <w:pStyle w:val="Sinespaciado"/>
      </w:pPr>
    </w:p>
    <w:p w:rsidR="005A4D4F" w:rsidRPr="0039437A" w:rsidRDefault="005A4D4F" w:rsidP="005A4D4F">
      <w:pPr>
        <w:spacing w:line="360" w:lineRule="auto"/>
        <w:ind w:firstLine="851"/>
        <w:jc w:val="both"/>
        <w:rPr>
          <w:rFonts w:ascii="Arial Narrow" w:hAnsi="Arial Narrow" w:cs="Arial"/>
          <w:sz w:val="28"/>
          <w:szCs w:val="28"/>
        </w:rPr>
      </w:pPr>
      <w:r w:rsidRPr="0039437A">
        <w:rPr>
          <w:rFonts w:ascii="Arial Narrow" w:hAnsi="Arial Narrow" w:cs="Arial"/>
          <w:sz w:val="28"/>
          <w:szCs w:val="28"/>
        </w:rPr>
        <w:t>Se le con</w:t>
      </w:r>
      <w:r>
        <w:rPr>
          <w:rFonts w:ascii="Arial Narrow" w:hAnsi="Arial Narrow" w:cs="Arial"/>
          <w:sz w:val="28"/>
          <w:szCs w:val="28"/>
        </w:rPr>
        <w:t>cede a las partes la palabra para que presenten los alegatos en esta instancia…</w:t>
      </w:r>
    </w:p>
    <w:p w:rsidR="005A4D4F" w:rsidRDefault="005A4D4F" w:rsidP="00CA4D49">
      <w:pPr>
        <w:pStyle w:val="Sinespaciado"/>
      </w:pPr>
    </w:p>
    <w:p w:rsidR="005A4D4F" w:rsidRPr="0097627F" w:rsidRDefault="005A4D4F" w:rsidP="005A4D4F">
      <w:pPr>
        <w:spacing w:line="360" w:lineRule="auto"/>
        <w:ind w:firstLine="851"/>
        <w:jc w:val="both"/>
        <w:rPr>
          <w:rFonts w:ascii="Arial Narrow" w:hAnsi="Arial Narrow" w:cs="Arial"/>
          <w:b/>
          <w:i/>
          <w:sz w:val="28"/>
          <w:szCs w:val="28"/>
        </w:rPr>
      </w:pPr>
      <w:r w:rsidRPr="0097627F">
        <w:rPr>
          <w:rFonts w:ascii="Arial Narrow" w:hAnsi="Arial Narrow" w:cs="Arial"/>
          <w:b/>
          <w:i/>
          <w:sz w:val="28"/>
          <w:szCs w:val="28"/>
        </w:rPr>
        <w:t>CONSIDERACIONES</w:t>
      </w:r>
    </w:p>
    <w:p w:rsidR="005A4D4F" w:rsidRPr="00CA4D49" w:rsidRDefault="005A4D4F" w:rsidP="00CA4D49">
      <w:pPr>
        <w:pStyle w:val="Sinespaciado"/>
      </w:pPr>
    </w:p>
    <w:p w:rsidR="005A4D4F" w:rsidRDefault="005A4D4F" w:rsidP="005A4D4F">
      <w:pPr>
        <w:spacing w:line="360" w:lineRule="auto"/>
        <w:ind w:firstLine="851"/>
        <w:jc w:val="both"/>
        <w:rPr>
          <w:rFonts w:ascii="Arial Narrow" w:hAnsi="Arial Narrow" w:cs="Arial"/>
          <w:sz w:val="28"/>
          <w:szCs w:val="28"/>
        </w:rPr>
      </w:pPr>
      <w:r>
        <w:rPr>
          <w:rFonts w:ascii="Arial Narrow" w:hAnsi="Arial Narrow" w:cs="Arial"/>
          <w:sz w:val="28"/>
          <w:szCs w:val="28"/>
        </w:rPr>
        <w:t>El problema jurídico que debe resolverse, se sintetiza en los siguientes interrogantes:</w:t>
      </w:r>
    </w:p>
    <w:p w:rsidR="005A4D4F" w:rsidRPr="00DE08B5" w:rsidRDefault="005A4D4F" w:rsidP="00DE08B5">
      <w:pPr>
        <w:pStyle w:val="Sinespaciado"/>
      </w:pPr>
    </w:p>
    <w:p w:rsidR="005A4D4F" w:rsidRDefault="005A4D4F" w:rsidP="00CA4D49">
      <w:pPr>
        <w:ind w:firstLine="851"/>
        <w:jc w:val="both"/>
        <w:rPr>
          <w:rFonts w:ascii="Arial Narrow" w:hAnsi="Arial Narrow" w:cs="Arial"/>
          <w:i/>
          <w:sz w:val="28"/>
          <w:szCs w:val="28"/>
        </w:rPr>
      </w:pPr>
      <w:r>
        <w:rPr>
          <w:rFonts w:ascii="Arial Narrow" w:hAnsi="Arial Narrow" w:cs="Arial"/>
          <w:i/>
          <w:sz w:val="28"/>
          <w:szCs w:val="28"/>
        </w:rPr>
        <w:t>¿Es competente la jurisdicción laboral para conocer del presente asunto?</w:t>
      </w:r>
      <w:r w:rsidR="00CA4D49">
        <w:rPr>
          <w:rFonts w:ascii="Arial Narrow" w:hAnsi="Arial Narrow" w:cs="Arial"/>
          <w:i/>
          <w:sz w:val="28"/>
          <w:szCs w:val="28"/>
        </w:rPr>
        <w:t xml:space="preserve"> En caso positivo, </w:t>
      </w:r>
    </w:p>
    <w:p w:rsidR="00CA4D49" w:rsidRDefault="00CA4D49" w:rsidP="00CA4D49">
      <w:pPr>
        <w:pStyle w:val="Sinespaciado"/>
        <w:spacing w:line="360" w:lineRule="auto"/>
      </w:pPr>
    </w:p>
    <w:p w:rsidR="005A4D4F" w:rsidRDefault="005A4D4F" w:rsidP="00CA4D49">
      <w:pPr>
        <w:ind w:firstLine="851"/>
        <w:jc w:val="both"/>
        <w:rPr>
          <w:rFonts w:ascii="Arial Narrow" w:hAnsi="Arial Narrow" w:cs="Arial"/>
          <w:i/>
          <w:sz w:val="28"/>
          <w:szCs w:val="28"/>
        </w:rPr>
      </w:pPr>
      <w:r>
        <w:rPr>
          <w:rFonts w:ascii="Arial Narrow" w:hAnsi="Arial Narrow" w:cs="Arial"/>
          <w:i/>
          <w:sz w:val="28"/>
          <w:szCs w:val="28"/>
        </w:rPr>
        <w:t>¿Se reunieron los requisitos para admitir el llamamiento en garantía?</w:t>
      </w:r>
    </w:p>
    <w:p w:rsidR="005A4D4F" w:rsidRDefault="005A4D4F" w:rsidP="005A4D4F">
      <w:pPr>
        <w:spacing w:line="360" w:lineRule="auto"/>
        <w:ind w:firstLine="851"/>
        <w:jc w:val="both"/>
        <w:rPr>
          <w:rFonts w:ascii="Arial Narrow" w:hAnsi="Arial Narrow" w:cs="Arial"/>
          <w:sz w:val="28"/>
          <w:szCs w:val="28"/>
        </w:rPr>
      </w:pPr>
    </w:p>
    <w:p w:rsidR="005A4D4F" w:rsidRDefault="005A4D4F" w:rsidP="00CA4D49">
      <w:pPr>
        <w:spacing w:line="360" w:lineRule="auto"/>
        <w:ind w:firstLine="708"/>
        <w:jc w:val="both"/>
        <w:rPr>
          <w:rFonts w:ascii="Arial Narrow" w:hAnsi="Arial Narrow" w:cs="Arial"/>
          <w:sz w:val="28"/>
          <w:szCs w:val="28"/>
        </w:rPr>
      </w:pPr>
      <w:r>
        <w:rPr>
          <w:rFonts w:ascii="Arial Narrow" w:hAnsi="Arial Narrow" w:cs="Arial"/>
          <w:sz w:val="28"/>
          <w:szCs w:val="28"/>
        </w:rPr>
        <w:t xml:space="preserve">El primero de los problemas a resolver, se debe resolver acudiendo, en primera medida, al artículo 2º del CPLSS, el cual delimita los asuntos que son de conocimiento de la jurisdicción ordinaria laboral. El numeral 1º del referido canon indica: </w:t>
      </w:r>
      <w:r w:rsidRPr="00250F30">
        <w:rPr>
          <w:rFonts w:ascii="Arial Narrow" w:hAnsi="Arial Narrow" w:cs="Arial"/>
          <w:i/>
          <w:sz w:val="28"/>
          <w:szCs w:val="28"/>
        </w:rPr>
        <w:t xml:space="preserve">“La </w:t>
      </w:r>
      <w:r w:rsidRPr="00250F30">
        <w:rPr>
          <w:rFonts w:ascii="Arial Narrow" w:hAnsi="Arial Narrow" w:cs="Arial"/>
          <w:i/>
          <w:sz w:val="28"/>
          <w:szCs w:val="28"/>
        </w:rPr>
        <w:lastRenderedPageBreak/>
        <w:t>jurisdicción ordinaria, en sus especialidades laboral y de seguridad social conoce de: 1. Los conflictos jurídicos que se originen directa o indirectamente en el contrato de trabajo.”</w:t>
      </w:r>
      <w:r>
        <w:rPr>
          <w:rFonts w:ascii="Arial Narrow" w:hAnsi="Arial Narrow" w:cs="Arial"/>
          <w:sz w:val="28"/>
          <w:szCs w:val="28"/>
        </w:rPr>
        <w:t>. La aludida norma, permite al juez laboral decidir sobre aquellos aspectos que tengan su origen en la ejecución de una relación laboral, pero además, atendiendo al principio de la inmutabilidad de la competencia, cuando en el mismo proceso cuyo objeto inicial era la resolución del conflicto jurídico laboral, se discuten accesoriamente otros aspectos, ajenos per se al derecho laboral, seguirá siendo competente el juez laboral porque se le prorroga o extiende la competencia a esos asuntos. Así por ejemplo, cuando en el curso de un proceso laboral, se convoca a una aseguradora como responsable en garantía del demandado, la relación que ata a estas es ajena al derecho del trabajo, pero por economía procesal y por encontrarse ligado a la relación de trabajo, es el mismo juzgador el encargado de resolver ese asunto.</w:t>
      </w:r>
    </w:p>
    <w:p w:rsidR="005A4D4F" w:rsidRDefault="005A4D4F" w:rsidP="0028468B">
      <w:pPr>
        <w:pStyle w:val="Sinespaciado"/>
      </w:pPr>
    </w:p>
    <w:p w:rsidR="005A4D4F" w:rsidRDefault="005A4D4F" w:rsidP="005A4D4F">
      <w:pPr>
        <w:spacing w:line="360" w:lineRule="auto"/>
        <w:ind w:firstLine="851"/>
        <w:jc w:val="both"/>
        <w:rPr>
          <w:rFonts w:ascii="Arial Narrow" w:hAnsi="Arial Narrow" w:cs="Arial"/>
          <w:sz w:val="28"/>
          <w:szCs w:val="28"/>
        </w:rPr>
      </w:pPr>
      <w:r>
        <w:rPr>
          <w:rFonts w:ascii="Arial Narrow" w:hAnsi="Arial Narrow" w:cs="Arial"/>
          <w:sz w:val="28"/>
          <w:szCs w:val="28"/>
        </w:rPr>
        <w:t xml:space="preserve">En el caso presente, se tiene que SI 99 </w:t>
      </w:r>
      <w:r w:rsidR="0028468B">
        <w:rPr>
          <w:rFonts w:ascii="Arial Narrow" w:hAnsi="Arial Narrow" w:cs="Arial"/>
          <w:sz w:val="28"/>
          <w:szCs w:val="28"/>
        </w:rPr>
        <w:t xml:space="preserve">alega </w:t>
      </w:r>
      <w:r>
        <w:rPr>
          <w:rFonts w:ascii="Arial Narrow" w:hAnsi="Arial Narrow" w:cs="Arial"/>
          <w:sz w:val="28"/>
          <w:szCs w:val="28"/>
        </w:rPr>
        <w:t xml:space="preserve">que su relación con el contrato de concesión suscrito entre </w:t>
      </w:r>
      <w:proofErr w:type="spellStart"/>
      <w:r>
        <w:rPr>
          <w:rFonts w:ascii="Arial Narrow" w:hAnsi="Arial Narrow" w:cs="Arial"/>
          <w:sz w:val="28"/>
          <w:szCs w:val="28"/>
        </w:rPr>
        <w:t>Promasivo</w:t>
      </w:r>
      <w:proofErr w:type="spellEnd"/>
      <w:r>
        <w:rPr>
          <w:rFonts w:ascii="Arial Narrow" w:hAnsi="Arial Narrow" w:cs="Arial"/>
          <w:sz w:val="28"/>
          <w:szCs w:val="28"/>
        </w:rPr>
        <w:t xml:space="preserve"> y </w:t>
      </w:r>
      <w:proofErr w:type="spellStart"/>
      <w:r>
        <w:rPr>
          <w:rFonts w:ascii="Arial Narrow" w:hAnsi="Arial Narrow" w:cs="Arial"/>
          <w:sz w:val="28"/>
          <w:szCs w:val="28"/>
        </w:rPr>
        <w:t>Megabus</w:t>
      </w:r>
      <w:proofErr w:type="spellEnd"/>
      <w:r>
        <w:rPr>
          <w:rFonts w:ascii="Arial Narrow" w:hAnsi="Arial Narrow" w:cs="Arial"/>
          <w:sz w:val="28"/>
          <w:szCs w:val="28"/>
        </w:rPr>
        <w:t>, es una asunto que se debe dilucidar por el juez administrativo, lo que resultaría cierto si el objeto principal del litigio fuera determinar la interpretación adecuada del aludido contrato y sus efectos, pero en realidad, lo que se pretende no es la resolución de esa relación jurídica, sino que se busca determinar si en virtud de la misma, la empresa SI 99 S.A. debe acudir a cubrir alguna de las condenas que se podrían imponer a cargo de Megabus S.A. o si le asiste solidaridad en el pago de las mismas, atendiendo la responsabilidad solidaria que se endilga a esta última, frente a los salarios, prestaciones e indemnizaciones reclamadas por los accionantes. Por lo tanto, es evidente que es la jurisdicción ordinaria laboral, la encargada de determinar la responsabilidad de la sociedad llamada en garantía y codemandada, por lo que no se configura la falta de jurisdicción alegada, tal como lo decidió la a-quo, por lo que se mantendrá la decisión en dicho aspecto.</w:t>
      </w:r>
    </w:p>
    <w:p w:rsidR="005A4D4F" w:rsidRDefault="005A4D4F" w:rsidP="0028468B">
      <w:pPr>
        <w:pStyle w:val="Sinespaciado"/>
      </w:pPr>
    </w:p>
    <w:p w:rsidR="005A4D4F" w:rsidRDefault="005A4D4F" w:rsidP="005A4D4F">
      <w:pPr>
        <w:spacing w:line="360" w:lineRule="auto"/>
        <w:ind w:firstLine="851"/>
        <w:jc w:val="both"/>
        <w:rPr>
          <w:rFonts w:ascii="Arial Narrow" w:hAnsi="Arial Narrow" w:cs="Arial"/>
          <w:sz w:val="28"/>
          <w:szCs w:val="28"/>
        </w:rPr>
      </w:pPr>
      <w:r>
        <w:rPr>
          <w:rFonts w:ascii="Arial Narrow" w:hAnsi="Arial Narrow" w:cs="Arial"/>
          <w:sz w:val="28"/>
          <w:szCs w:val="28"/>
        </w:rPr>
        <w:t xml:space="preserve">Resuelto el inicial dilema planteado y atendiendo que la respuesta dada es afirmativa, se adentrará la Colegiatura a analizar el segundo de los problemas planteados, esto es, el cumplimiento de los requisitos necesarios para llamar en garantía a un tercero. Para el efecto es indispensable partir por la norma adjetiva que regula el tema del llamamiento en garantía, que en este caso son los artículos 64 a 66 del CGP, aplicables en materia laboral por integración normativa autorizada por el </w:t>
      </w:r>
      <w:r>
        <w:rPr>
          <w:rFonts w:ascii="Arial Narrow" w:hAnsi="Arial Narrow" w:cs="Arial"/>
          <w:sz w:val="28"/>
          <w:szCs w:val="28"/>
        </w:rPr>
        <w:lastRenderedPageBreak/>
        <w:t xml:space="preserve">canon 145 del CPTSS. La primera de las reglas citadas, establece que es posible llamar en garantía cuando exista un </w:t>
      </w:r>
      <w:r w:rsidRPr="009067F8">
        <w:rPr>
          <w:rFonts w:ascii="Arial Narrow" w:hAnsi="Arial Narrow" w:cs="Arial"/>
          <w:i/>
          <w:sz w:val="28"/>
          <w:szCs w:val="28"/>
        </w:rPr>
        <w:t>“derecho legal o contractual para exigir de otro la indemnización del perjuicio que llegare a sufrir o el reembolso total o parcial del pago que tuviere que hacer como resultado de la sentencia que se dicte en proceso que promueva o se le promueva”</w:t>
      </w:r>
      <w:r>
        <w:rPr>
          <w:rFonts w:ascii="Arial Narrow" w:hAnsi="Arial Narrow" w:cs="Arial"/>
          <w:i/>
          <w:sz w:val="28"/>
          <w:szCs w:val="28"/>
        </w:rPr>
        <w:t xml:space="preserve">; </w:t>
      </w:r>
      <w:r>
        <w:rPr>
          <w:rFonts w:ascii="Arial Narrow" w:hAnsi="Arial Narrow" w:cs="Arial"/>
          <w:sz w:val="28"/>
          <w:szCs w:val="28"/>
        </w:rPr>
        <w:t>por su parte el artículo 65 de la obra que se viene citando, indica que el llamamiento en garantía, debe cumplir con los requisitos propios para presentar una demanda, que en el caso del procedimiento laboral y de seguridad social, se regula en el canon 25 de la obra instrumental de la especialidad, debiendo además, conforme a la norma anteriormente glosada, expresar el origen –legal o contractual- del llamamiento.</w:t>
      </w:r>
    </w:p>
    <w:p w:rsidR="005A4D4F" w:rsidRDefault="005A4D4F" w:rsidP="0028468B">
      <w:pPr>
        <w:pStyle w:val="Sinespaciado"/>
      </w:pPr>
    </w:p>
    <w:p w:rsidR="005A4D4F" w:rsidRDefault="005A4D4F" w:rsidP="005A4D4F">
      <w:pPr>
        <w:spacing w:line="360" w:lineRule="auto"/>
        <w:ind w:firstLine="851"/>
        <w:jc w:val="both"/>
        <w:rPr>
          <w:rFonts w:ascii="Arial Narrow" w:hAnsi="Arial Narrow" w:cs="Arial"/>
          <w:sz w:val="28"/>
          <w:szCs w:val="28"/>
        </w:rPr>
      </w:pPr>
      <w:r>
        <w:rPr>
          <w:rFonts w:ascii="Arial Narrow" w:hAnsi="Arial Narrow" w:cs="Arial"/>
          <w:sz w:val="28"/>
          <w:szCs w:val="28"/>
        </w:rPr>
        <w:t xml:space="preserve">Pues bien, revisando el escrito mediante el cual </w:t>
      </w:r>
      <w:proofErr w:type="spellStart"/>
      <w:r>
        <w:rPr>
          <w:rFonts w:ascii="Arial Narrow" w:hAnsi="Arial Narrow" w:cs="Arial"/>
          <w:sz w:val="28"/>
          <w:szCs w:val="28"/>
        </w:rPr>
        <w:t>Megabus</w:t>
      </w:r>
      <w:proofErr w:type="spellEnd"/>
      <w:r>
        <w:rPr>
          <w:rFonts w:ascii="Arial Narrow" w:hAnsi="Arial Narrow" w:cs="Arial"/>
          <w:sz w:val="28"/>
          <w:szCs w:val="28"/>
        </w:rPr>
        <w:t xml:space="preserve"> S.A. convocó en garantía a la empresa SI 99 S.A.</w:t>
      </w:r>
      <w:r w:rsidRPr="00C23A95">
        <w:rPr>
          <w:rFonts w:ascii="Arial Narrow" w:hAnsi="Arial Narrow" w:cs="Arial"/>
          <w:sz w:val="28"/>
          <w:szCs w:val="28"/>
        </w:rPr>
        <w:t xml:space="preserve"> </w:t>
      </w:r>
      <w:r>
        <w:rPr>
          <w:rFonts w:ascii="Arial Narrow" w:hAnsi="Arial Narrow" w:cs="Arial"/>
          <w:sz w:val="28"/>
          <w:szCs w:val="28"/>
        </w:rPr>
        <w:t>–</w:t>
      </w:r>
      <w:proofErr w:type="spellStart"/>
      <w:r>
        <w:rPr>
          <w:rFonts w:ascii="Arial Narrow" w:hAnsi="Arial Narrow" w:cs="Arial"/>
          <w:sz w:val="28"/>
          <w:szCs w:val="28"/>
        </w:rPr>
        <w:t>fls</w:t>
      </w:r>
      <w:proofErr w:type="spellEnd"/>
      <w:r>
        <w:rPr>
          <w:rFonts w:ascii="Arial Narrow" w:hAnsi="Arial Narrow" w:cs="Arial"/>
          <w:sz w:val="28"/>
          <w:szCs w:val="28"/>
        </w:rPr>
        <w:t xml:space="preserve">. </w:t>
      </w:r>
      <w:r w:rsidR="0028468B">
        <w:rPr>
          <w:rFonts w:ascii="Arial Narrow" w:hAnsi="Arial Narrow" w:cs="Arial"/>
          <w:sz w:val="28"/>
          <w:szCs w:val="28"/>
        </w:rPr>
        <w:t>198</w:t>
      </w:r>
      <w:r>
        <w:rPr>
          <w:rFonts w:ascii="Arial Narrow" w:hAnsi="Arial Narrow" w:cs="Arial"/>
          <w:sz w:val="28"/>
          <w:szCs w:val="28"/>
        </w:rPr>
        <w:t xml:space="preserve"> y ss.-, así como los anexos de</w:t>
      </w:r>
      <w:r w:rsidR="0028468B">
        <w:rPr>
          <w:rFonts w:ascii="Arial Narrow" w:hAnsi="Arial Narrow" w:cs="Arial"/>
          <w:sz w:val="28"/>
          <w:szCs w:val="28"/>
        </w:rPr>
        <w:t xml:space="preserve"> la contestación de la demanda, </w:t>
      </w:r>
      <w:r>
        <w:rPr>
          <w:rFonts w:ascii="Arial Narrow" w:hAnsi="Arial Narrow" w:cs="Arial"/>
          <w:sz w:val="28"/>
          <w:szCs w:val="28"/>
        </w:rPr>
        <w:t xml:space="preserve">puntualmente el contrato de concesión No. 01 suscrito entre Megabus S.A. y </w:t>
      </w:r>
      <w:proofErr w:type="spellStart"/>
      <w:r>
        <w:rPr>
          <w:rFonts w:ascii="Arial Narrow" w:hAnsi="Arial Narrow" w:cs="Arial"/>
          <w:sz w:val="28"/>
          <w:szCs w:val="28"/>
        </w:rPr>
        <w:t>Promasivo</w:t>
      </w:r>
      <w:proofErr w:type="spellEnd"/>
      <w:r>
        <w:rPr>
          <w:rFonts w:ascii="Arial Narrow" w:hAnsi="Arial Narrow" w:cs="Arial"/>
          <w:sz w:val="28"/>
          <w:szCs w:val="28"/>
        </w:rPr>
        <w:t xml:space="preserve"> S.A., </w:t>
      </w:r>
      <w:r w:rsidR="004B4A9B">
        <w:rPr>
          <w:rFonts w:ascii="Arial Narrow" w:hAnsi="Arial Narrow" w:cs="Arial"/>
          <w:sz w:val="28"/>
          <w:szCs w:val="28"/>
        </w:rPr>
        <w:t xml:space="preserve">y </w:t>
      </w:r>
      <w:r>
        <w:rPr>
          <w:rFonts w:ascii="Arial Narrow" w:hAnsi="Arial Narrow" w:cs="Arial"/>
          <w:sz w:val="28"/>
          <w:szCs w:val="28"/>
        </w:rPr>
        <w:t xml:space="preserve">encontrándose que el escrito cumple con la totalidad de los requisitos señalados en el estatuto procesal del trabajo y que está acreditado, en el aludido convenio, que SI 99 asumió de manera voluntaria, pero no menos vinculante, las obligaciones plasmadas en el mismo, lo que se ratifica con claridad con la suscripción, por parte del representante legal de la entidad convocada, del aludido documento, y entre las obligaciones allí contenidas, se observa la cláusula 122, cuyo tenor literal expresa: </w:t>
      </w:r>
    </w:p>
    <w:p w:rsidR="005A4D4F" w:rsidRDefault="005A4D4F" w:rsidP="0028468B">
      <w:pPr>
        <w:pStyle w:val="Sinespaciado"/>
      </w:pPr>
    </w:p>
    <w:p w:rsidR="005A4D4F" w:rsidRDefault="005A4D4F" w:rsidP="005A4D4F">
      <w:pPr>
        <w:spacing w:line="360" w:lineRule="auto"/>
        <w:ind w:firstLine="851"/>
        <w:jc w:val="both"/>
        <w:rPr>
          <w:rFonts w:ascii="Arial Narrow" w:hAnsi="Arial Narrow" w:cs="Arial"/>
          <w:i/>
          <w:sz w:val="28"/>
          <w:szCs w:val="28"/>
        </w:rPr>
      </w:pPr>
      <w:r>
        <w:rPr>
          <w:rFonts w:ascii="Arial Narrow" w:hAnsi="Arial Narrow" w:cs="Arial"/>
          <w:i/>
          <w:sz w:val="28"/>
          <w:szCs w:val="28"/>
        </w:rPr>
        <w:t>“</w:t>
      </w:r>
      <w:r w:rsidRPr="00162F2C">
        <w:rPr>
          <w:rFonts w:ascii="Arial Narrow" w:hAnsi="Arial Narrow" w:cs="Arial"/>
          <w:i/>
          <w:sz w:val="28"/>
          <w:szCs w:val="28"/>
        </w:rPr>
        <w:t xml:space="preserve">Cláusula 122. Cláusula de indemnidad a favor de </w:t>
      </w:r>
      <w:proofErr w:type="spellStart"/>
      <w:r w:rsidRPr="00162F2C">
        <w:rPr>
          <w:rFonts w:ascii="Arial Narrow" w:hAnsi="Arial Narrow" w:cs="Arial"/>
          <w:i/>
          <w:sz w:val="28"/>
          <w:szCs w:val="28"/>
        </w:rPr>
        <w:t>Megabús</w:t>
      </w:r>
      <w:proofErr w:type="spellEnd"/>
      <w:r w:rsidRPr="00162F2C">
        <w:rPr>
          <w:rFonts w:ascii="Arial Narrow" w:hAnsi="Arial Narrow" w:cs="Arial"/>
          <w:i/>
          <w:sz w:val="28"/>
          <w:szCs w:val="28"/>
        </w:rPr>
        <w:t>.</w:t>
      </w:r>
    </w:p>
    <w:p w:rsidR="0028468B" w:rsidRPr="00162F2C" w:rsidRDefault="0028468B" w:rsidP="004B4A9B">
      <w:pPr>
        <w:pStyle w:val="Sinespaciado"/>
      </w:pPr>
    </w:p>
    <w:p w:rsidR="005A4D4F" w:rsidRPr="00162F2C" w:rsidRDefault="005A4D4F" w:rsidP="004B4A9B">
      <w:pPr>
        <w:ind w:firstLine="851"/>
        <w:jc w:val="both"/>
        <w:rPr>
          <w:rFonts w:ascii="Arial Narrow" w:hAnsi="Arial Narrow" w:cs="Arial"/>
          <w:i/>
          <w:sz w:val="28"/>
          <w:szCs w:val="28"/>
        </w:rPr>
      </w:pPr>
      <w:r w:rsidRPr="00162F2C">
        <w:rPr>
          <w:rFonts w:ascii="Arial Narrow" w:hAnsi="Arial Narrow" w:cs="Arial"/>
          <w:i/>
          <w:sz w:val="28"/>
          <w:szCs w:val="28"/>
        </w:rPr>
        <w:t xml:space="preserve">El Concesionario acuerda defender, y en general mantener indemne a </w:t>
      </w:r>
      <w:proofErr w:type="spellStart"/>
      <w:r w:rsidRPr="00162F2C">
        <w:rPr>
          <w:rFonts w:ascii="Arial Narrow" w:hAnsi="Arial Narrow" w:cs="Arial"/>
          <w:i/>
          <w:sz w:val="28"/>
          <w:szCs w:val="28"/>
        </w:rPr>
        <w:t>Megabús</w:t>
      </w:r>
      <w:proofErr w:type="spellEnd"/>
      <w:r w:rsidRPr="00162F2C">
        <w:rPr>
          <w:rFonts w:ascii="Arial Narrow" w:hAnsi="Arial Narrow" w:cs="Arial"/>
          <w:i/>
          <w:sz w:val="28"/>
          <w:szCs w:val="28"/>
        </w:rPr>
        <w:t xml:space="preserve"> por cualesquiera costos, daños, perjuicios o pérdidas en los que pueda incurrir en relación con cualquier reclamación de cualquier naturaleza elevada por cualquier individuo, persona o entidad pública derivadas de o relacionadas con la ejecución de sus obligaciones derivadas del presente contrato, incluyendo, pero sin limitarse a, daños a terceros, infracciones a las normas sobre propiedad intelectual, redamos laborales, daños al medio ambiente</w:t>
      </w:r>
      <w:r>
        <w:rPr>
          <w:rFonts w:ascii="Arial Narrow" w:hAnsi="Arial Narrow" w:cs="Arial"/>
          <w:i/>
          <w:sz w:val="28"/>
          <w:szCs w:val="28"/>
        </w:rPr>
        <w:t>”-sic-</w:t>
      </w:r>
      <w:r w:rsidRPr="00162F2C">
        <w:rPr>
          <w:rFonts w:ascii="Arial Narrow" w:hAnsi="Arial Narrow" w:cs="Arial"/>
          <w:i/>
          <w:sz w:val="28"/>
          <w:szCs w:val="28"/>
        </w:rPr>
        <w:t xml:space="preserve">.  </w:t>
      </w:r>
    </w:p>
    <w:p w:rsidR="005A4D4F" w:rsidRDefault="005A4D4F" w:rsidP="005A4D4F">
      <w:pPr>
        <w:spacing w:line="360" w:lineRule="auto"/>
        <w:ind w:firstLine="851"/>
        <w:jc w:val="both"/>
        <w:rPr>
          <w:rFonts w:ascii="Arial Narrow" w:hAnsi="Arial Narrow" w:cs="Arial"/>
          <w:sz w:val="28"/>
          <w:szCs w:val="28"/>
        </w:rPr>
      </w:pPr>
    </w:p>
    <w:p w:rsidR="005A4D4F" w:rsidRDefault="005A4D4F" w:rsidP="005A4D4F">
      <w:pPr>
        <w:spacing w:line="360" w:lineRule="auto"/>
        <w:ind w:firstLine="851"/>
        <w:jc w:val="both"/>
        <w:rPr>
          <w:rFonts w:ascii="Arial Narrow" w:hAnsi="Arial Narrow" w:cs="Arial"/>
          <w:sz w:val="28"/>
          <w:szCs w:val="28"/>
        </w:rPr>
      </w:pPr>
      <w:r>
        <w:rPr>
          <w:rFonts w:ascii="Arial Narrow" w:hAnsi="Arial Narrow" w:cs="Arial"/>
          <w:sz w:val="28"/>
          <w:szCs w:val="28"/>
        </w:rPr>
        <w:t xml:space="preserve">Lo anterior, permite vislumbrar que sí existía fundamento </w:t>
      </w:r>
      <w:bookmarkStart w:id="0" w:name="_GoBack"/>
      <w:bookmarkEnd w:id="0"/>
      <w:r w:rsidR="00940BC1">
        <w:rPr>
          <w:rFonts w:ascii="Arial Narrow" w:hAnsi="Arial Narrow" w:cs="Arial"/>
          <w:sz w:val="28"/>
          <w:szCs w:val="28"/>
        </w:rPr>
        <w:t>contractual para</w:t>
      </w:r>
      <w:r>
        <w:rPr>
          <w:rFonts w:ascii="Arial Narrow" w:hAnsi="Arial Narrow" w:cs="Arial"/>
          <w:sz w:val="28"/>
          <w:szCs w:val="28"/>
        </w:rPr>
        <w:t xml:space="preserve"> que </w:t>
      </w:r>
      <w:proofErr w:type="spellStart"/>
      <w:r>
        <w:rPr>
          <w:rFonts w:ascii="Arial Narrow" w:hAnsi="Arial Narrow" w:cs="Arial"/>
          <w:sz w:val="28"/>
          <w:szCs w:val="28"/>
        </w:rPr>
        <w:t>Megabus</w:t>
      </w:r>
      <w:proofErr w:type="spellEnd"/>
      <w:r>
        <w:rPr>
          <w:rFonts w:ascii="Arial Narrow" w:hAnsi="Arial Narrow" w:cs="Arial"/>
          <w:sz w:val="28"/>
          <w:szCs w:val="28"/>
        </w:rPr>
        <w:t xml:space="preserve"> S.A. llamara en garantía a la empresa SI 99 S.A., sin que ello pueda entenderse como la imperiosa condena a su cargo, pues tal asunto ya se delimitará en el momento del fallo de instancia.  Tampoco afectan esta conclusión, las alegaciones </w:t>
      </w:r>
      <w:r>
        <w:rPr>
          <w:rFonts w:ascii="Arial Narrow" w:hAnsi="Arial Narrow" w:cs="Arial"/>
          <w:sz w:val="28"/>
          <w:szCs w:val="28"/>
        </w:rPr>
        <w:lastRenderedPageBreak/>
        <w:t>de SI 99 S.A. de que cedieron su participación accionaria, pues tal situación y su limitación o absolución de responsabilidad, es un asunto que debe dilucidarse en el fondo del asunto y no en esta instancia inicial.</w:t>
      </w:r>
    </w:p>
    <w:p w:rsidR="005A4D4F" w:rsidRDefault="005A4D4F" w:rsidP="004B4A9B">
      <w:pPr>
        <w:pStyle w:val="Sinespaciado"/>
      </w:pPr>
    </w:p>
    <w:p w:rsidR="005A4D4F" w:rsidRDefault="005A4D4F" w:rsidP="005A4D4F">
      <w:pPr>
        <w:spacing w:line="360" w:lineRule="auto"/>
        <w:ind w:firstLine="851"/>
        <w:jc w:val="both"/>
        <w:rPr>
          <w:rFonts w:ascii="Arial Narrow" w:hAnsi="Arial Narrow" w:cs="Arial"/>
          <w:sz w:val="28"/>
          <w:szCs w:val="28"/>
        </w:rPr>
      </w:pPr>
      <w:r>
        <w:rPr>
          <w:rFonts w:ascii="Arial Narrow" w:hAnsi="Arial Narrow" w:cs="Arial"/>
          <w:sz w:val="28"/>
          <w:szCs w:val="28"/>
        </w:rPr>
        <w:t>Por lo dicho, se observa que la decisión de primera instancia es acertada y deberá confirmarse íntegramente.</w:t>
      </w:r>
    </w:p>
    <w:p w:rsidR="005A4D4F" w:rsidRDefault="005A4D4F" w:rsidP="004B4A9B">
      <w:pPr>
        <w:pStyle w:val="Sinespaciado"/>
      </w:pPr>
    </w:p>
    <w:p w:rsidR="005A4D4F" w:rsidRDefault="005A4D4F" w:rsidP="005A4D4F">
      <w:pPr>
        <w:spacing w:line="360" w:lineRule="auto"/>
        <w:ind w:firstLine="851"/>
        <w:jc w:val="both"/>
        <w:rPr>
          <w:rFonts w:ascii="Arial Narrow" w:hAnsi="Arial Narrow" w:cs="Arial"/>
          <w:sz w:val="28"/>
          <w:szCs w:val="28"/>
        </w:rPr>
      </w:pPr>
      <w:r>
        <w:rPr>
          <w:rFonts w:ascii="Arial Narrow" w:hAnsi="Arial Narrow" w:cs="Arial"/>
          <w:sz w:val="28"/>
          <w:szCs w:val="28"/>
        </w:rPr>
        <w:t>En cuanto a las costas en esta instancia, atendiendo que fueron completamente desatendidas las alegaciones de la sociedad apelante, se impondrán a cargo de SI 99 S.A. y a favor de Megabus S.A.</w:t>
      </w:r>
    </w:p>
    <w:p w:rsidR="005A4D4F" w:rsidRDefault="005A4D4F" w:rsidP="004B4A9B">
      <w:pPr>
        <w:pStyle w:val="Sinespaciado"/>
      </w:pPr>
    </w:p>
    <w:p w:rsidR="005A4D4F" w:rsidRDefault="005A4D4F" w:rsidP="005A4D4F">
      <w:pPr>
        <w:spacing w:line="360" w:lineRule="auto"/>
        <w:ind w:firstLine="851"/>
        <w:jc w:val="both"/>
        <w:rPr>
          <w:rFonts w:ascii="Arial Narrow" w:hAnsi="Arial Narrow" w:cs="Arial"/>
          <w:b/>
          <w:sz w:val="28"/>
          <w:szCs w:val="28"/>
        </w:rPr>
      </w:pPr>
      <w:r w:rsidRPr="00DF219D">
        <w:rPr>
          <w:rFonts w:ascii="Arial Narrow" w:hAnsi="Arial Narrow" w:cs="Arial"/>
          <w:sz w:val="28"/>
          <w:szCs w:val="28"/>
        </w:rPr>
        <w:t xml:space="preserve">En mérito de lo expuesto, la </w:t>
      </w:r>
      <w:r w:rsidRPr="00DF219D">
        <w:rPr>
          <w:rFonts w:ascii="Arial Narrow" w:hAnsi="Arial Narrow" w:cs="Arial"/>
          <w:b/>
          <w:sz w:val="28"/>
          <w:szCs w:val="28"/>
        </w:rPr>
        <w:t xml:space="preserve">Sala </w:t>
      </w:r>
      <w:r w:rsidR="004B4A9B">
        <w:rPr>
          <w:rFonts w:ascii="Arial Narrow" w:hAnsi="Arial Narrow" w:cs="Arial"/>
          <w:b/>
          <w:sz w:val="28"/>
          <w:szCs w:val="28"/>
        </w:rPr>
        <w:t xml:space="preserve">Cuarta de Decisión </w:t>
      </w:r>
      <w:r w:rsidRPr="00DF219D">
        <w:rPr>
          <w:rFonts w:ascii="Arial Narrow" w:hAnsi="Arial Narrow" w:cs="Arial"/>
          <w:b/>
          <w:sz w:val="28"/>
          <w:szCs w:val="28"/>
        </w:rPr>
        <w:t>Laboral del Tribunal Superior del Distrito Judicial de Pereira,</w:t>
      </w:r>
    </w:p>
    <w:p w:rsidR="004B4A9B" w:rsidRPr="00DF219D" w:rsidRDefault="004B4A9B" w:rsidP="005A4D4F">
      <w:pPr>
        <w:spacing w:line="360" w:lineRule="auto"/>
        <w:ind w:firstLine="851"/>
        <w:jc w:val="both"/>
        <w:rPr>
          <w:rFonts w:ascii="Arial Narrow" w:hAnsi="Arial Narrow" w:cs="Arial"/>
          <w:sz w:val="28"/>
          <w:szCs w:val="28"/>
        </w:rPr>
      </w:pPr>
    </w:p>
    <w:p w:rsidR="005A4D4F" w:rsidRPr="00DF219D" w:rsidRDefault="005A4D4F" w:rsidP="005A4D4F">
      <w:pPr>
        <w:spacing w:line="360" w:lineRule="auto"/>
        <w:ind w:firstLine="851"/>
        <w:jc w:val="center"/>
        <w:rPr>
          <w:rFonts w:ascii="Arial Narrow" w:hAnsi="Arial Narrow" w:cs="Arial"/>
          <w:b/>
          <w:sz w:val="28"/>
          <w:szCs w:val="28"/>
        </w:rPr>
      </w:pPr>
      <w:r w:rsidRPr="00DF219D">
        <w:rPr>
          <w:rFonts w:ascii="Arial Narrow" w:hAnsi="Arial Narrow" w:cs="Arial"/>
          <w:b/>
          <w:sz w:val="28"/>
          <w:szCs w:val="28"/>
        </w:rPr>
        <w:t>RESUELVE</w:t>
      </w:r>
    </w:p>
    <w:p w:rsidR="005A4D4F" w:rsidRPr="00DF219D" w:rsidRDefault="005A4D4F" w:rsidP="004B4A9B">
      <w:pPr>
        <w:pStyle w:val="Sinespaciado"/>
      </w:pPr>
    </w:p>
    <w:p w:rsidR="005A4D4F" w:rsidRPr="004B4A9B" w:rsidRDefault="005A4D4F" w:rsidP="004B4A9B">
      <w:pPr>
        <w:pStyle w:val="Prrafodelista"/>
        <w:numPr>
          <w:ilvl w:val="0"/>
          <w:numId w:val="1"/>
        </w:numPr>
        <w:suppressAutoHyphens/>
        <w:spacing w:line="360" w:lineRule="auto"/>
        <w:ind w:left="0" w:firstLine="709"/>
        <w:jc w:val="both"/>
        <w:rPr>
          <w:rFonts w:ascii="Arial Narrow" w:hAnsi="Arial Narrow" w:cs="Arial"/>
          <w:spacing w:val="-2"/>
          <w:sz w:val="28"/>
          <w:szCs w:val="28"/>
        </w:rPr>
      </w:pPr>
      <w:r>
        <w:rPr>
          <w:rFonts w:ascii="Arial Narrow" w:hAnsi="Arial Narrow" w:cs="Arial"/>
          <w:b/>
          <w:i/>
          <w:sz w:val="28"/>
          <w:szCs w:val="28"/>
        </w:rPr>
        <w:t>Confirmar</w:t>
      </w:r>
      <w:r w:rsidRPr="0062251E">
        <w:rPr>
          <w:rFonts w:ascii="Arial Narrow" w:hAnsi="Arial Narrow" w:cs="Arial"/>
          <w:b/>
          <w:sz w:val="28"/>
          <w:szCs w:val="28"/>
        </w:rPr>
        <w:t xml:space="preserve"> </w:t>
      </w:r>
      <w:r w:rsidRPr="0062251E">
        <w:rPr>
          <w:rFonts w:ascii="Arial Narrow" w:hAnsi="Arial Narrow" w:cs="Arial"/>
          <w:sz w:val="28"/>
          <w:szCs w:val="28"/>
        </w:rPr>
        <w:t xml:space="preserve">la providencia </w:t>
      </w:r>
      <w:r>
        <w:rPr>
          <w:rFonts w:ascii="Arial Narrow" w:hAnsi="Arial Narrow" w:cs="Arial"/>
          <w:sz w:val="28"/>
          <w:szCs w:val="28"/>
        </w:rPr>
        <w:t xml:space="preserve">del </w:t>
      </w:r>
      <w:r w:rsidR="004B4A9B">
        <w:rPr>
          <w:rFonts w:ascii="Arial Narrow" w:hAnsi="Arial Narrow" w:cs="Arial"/>
          <w:sz w:val="28"/>
          <w:szCs w:val="28"/>
        </w:rPr>
        <w:t>12 de septiembre de 2017</w:t>
      </w:r>
      <w:r>
        <w:rPr>
          <w:rFonts w:ascii="Arial Narrow" w:hAnsi="Arial Narrow" w:cs="Arial"/>
          <w:sz w:val="28"/>
          <w:szCs w:val="28"/>
        </w:rPr>
        <w:t xml:space="preserve">, dictada por el Juzgado </w:t>
      </w:r>
      <w:r w:rsidR="004B4A9B">
        <w:rPr>
          <w:rFonts w:ascii="Arial Narrow" w:hAnsi="Arial Narrow" w:cs="Arial"/>
          <w:sz w:val="28"/>
          <w:szCs w:val="28"/>
        </w:rPr>
        <w:t xml:space="preserve">Primero </w:t>
      </w:r>
      <w:r>
        <w:rPr>
          <w:rFonts w:ascii="Arial Narrow" w:hAnsi="Arial Narrow" w:cs="Arial"/>
          <w:sz w:val="28"/>
          <w:szCs w:val="28"/>
        </w:rPr>
        <w:t xml:space="preserve">Laboral del </w:t>
      </w:r>
      <w:r w:rsidRPr="0062251E">
        <w:rPr>
          <w:rFonts w:ascii="Arial Narrow" w:hAnsi="Arial Narrow" w:cs="Arial"/>
          <w:sz w:val="28"/>
          <w:szCs w:val="28"/>
        </w:rPr>
        <w:t xml:space="preserve">Circuito de Pereira, dentro del proceso </w:t>
      </w:r>
      <w:r w:rsidRPr="0062251E">
        <w:rPr>
          <w:rFonts w:ascii="Arial Narrow" w:hAnsi="Arial Narrow" w:cs="Arial"/>
          <w:spacing w:val="-2"/>
          <w:sz w:val="28"/>
          <w:szCs w:val="28"/>
        </w:rPr>
        <w:t>de la referencia</w:t>
      </w:r>
      <w:r>
        <w:rPr>
          <w:rFonts w:ascii="Arial Narrow" w:hAnsi="Arial Narrow" w:cs="Arial"/>
          <w:spacing w:val="-2"/>
          <w:sz w:val="28"/>
          <w:szCs w:val="28"/>
          <w:lang w:val="es-CO"/>
        </w:rPr>
        <w:t>.</w:t>
      </w:r>
    </w:p>
    <w:p w:rsidR="004B4A9B" w:rsidRDefault="004B4A9B" w:rsidP="004B4A9B">
      <w:pPr>
        <w:pStyle w:val="Sinespaciado"/>
      </w:pPr>
    </w:p>
    <w:p w:rsidR="005A4D4F" w:rsidRDefault="005A4D4F" w:rsidP="004B4A9B">
      <w:pPr>
        <w:pStyle w:val="Prrafodelista"/>
        <w:numPr>
          <w:ilvl w:val="0"/>
          <w:numId w:val="1"/>
        </w:numPr>
        <w:suppressAutoHyphens/>
        <w:spacing w:line="360" w:lineRule="auto"/>
        <w:ind w:left="0" w:firstLine="851"/>
        <w:jc w:val="both"/>
        <w:rPr>
          <w:rFonts w:ascii="Arial Narrow" w:hAnsi="Arial Narrow" w:cs="Arial"/>
          <w:spacing w:val="-2"/>
          <w:sz w:val="28"/>
          <w:szCs w:val="28"/>
        </w:rPr>
      </w:pPr>
      <w:r>
        <w:rPr>
          <w:rFonts w:ascii="Arial Narrow" w:hAnsi="Arial Narrow" w:cs="Arial"/>
          <w:spacing w:val="-2"/>
          <w:sz w:val="28"/>
          <w:szCs w:val="28"/>
        </w:rPr>
        <w:t xml:space="preserve">Costas en esta instancia a cargo de la sociedad SI 99 S.A. y a favor de </w:t>
      </w:r>
      <w:proofErr w:type="spellStart"/>
      <w:r>
        <w:rPr>
          <w:rFonts w:ascii="Arial Narrow" w:hAnsi="Arial Narrow" w:cs="Arial"/>
          <w:spacing w:val="-2"/>
          <w:sz w:val="28"/>
          <w:szCs w:val="28"/>
        </w:rPr>
        <w:t>Megabus</w:t>
      </w:r>
      <w:proofErr w:type="spellEnd"/>
      <w:r>
        <w:rPr>
          <w:rFonts w:ascii="Arial Narrow" w:hAnsi="Arial Narrow" w:cs="Arial"/>
          <w:spacing w:val="-2"/>
          <w:sz w:val="28"/>
          <w:szCs w:val="28"/>
        </w:rPr>
        <w:t xml:space="preserve"> S.A.</w:t>
      </w:r>
    </w:p>
    <w:p w:rsidR="005A4D4F" w:rsidRPr="00477316" w:rsidRDefault="005A4D4F" w:rsidP="005A4D4F">
      <w:pPr>
        <w:spacing w:line="360" w:lineRule="auto"/>
        <w:ind w:left="851"/>
        <w:jc w:val="both"/>
        <w:rPr>
          <w:rFonts w:ascii="Arial Narrow" w:hAnsi="Arial Narrow" w:cs="Arial"/>
          <w:b/>
          <w:sz w:val="28"/>
          <w:szCs w:val="28"/>
          <w:lang w:val="es-ES"/>
        </w:rPr>
      </w:pPr>
    </w:p>
    <w:p w:rsidR="005A4D4F" w:rsidRPr="00DF219D" w:rsidRDefault="005A4D4F" w:rsidP="005A4D4F">
      <w:pPr>
        <w:pStyle w:val="Prrafodelista1"/>
        <w:spacing w:after="0" w:line="360" w:lineRule="auto"/>
        <w:ind w:left="0" w:firstLine="851"/>
        <w:jc w:val="both"/>
        <w:rPr>
          <w:rFonts w:ascii="Arial Narrow" w:hAnsi="Arial Narrow"/>
          <w:b/>
          <w:sz w:val="28"/>
          <w:szCs w:val="28"/>
        </w:rPr>
      </w:pPr>
      <w:r w:rsidRPr="00DF219D">
        <w:rPr>
          <w:rFonts w:ascii="Arial Narrow" w:hAnsi="Arial Narrow"/>
          <w:b/>
          <w:sz w:val="28"/>
          <w:szCs w:val="28"/>
        </w:rPr>
        <w:t>CÓPIESE, NOTIFÍQUESE Y CÚMPLASE.</w:t>
      </w:r>
    </w:p>
    <w:p w:rsidR="005A4D4F" w:rsidRPr="00DF219D" w:rsidRDefault="005A4D4F" w:rsidP="005A4D4F">
      <w:pPr>
        <w:spacing w:line="360" w:lineRule="auto"/>
        <w:ind w:firstLine="851"/>
        <w:jc w:val="both"/>
        <w:rPr>
          <w:rFonts w:ascii="Arial Narrow" w:hAnsi="Arial Narrow" w:cs="Arial"/>
          <w:sz w:val="28"/>
          <w:szCs w:val="28"/>
        </w:rPr>
      </w:pPr>
    </w:p>
    <w:p w:rsidR="005A4D4F" w:rsidRPr="00DF219D" w:rsidRDefault="005A4D4F" w:rsidP="00783D02">
      <w:pPr>
        <w:spacing w:line="360" w:lineRule="auto"/>
        <w:ind w:firstLine="851"/>
        <w:jc w:val="both"/>
        <w:rPr>
          <w:rFonts w:ascii="Arial Narrow" w:hAnsi="Arial Narrow" w:cs="Arial"/>
          <w:b/>
          <w:bCs/>
          <w:i/>
          <w:iCs/>
          <w:sz w:val="28"/>
          <w:szCs w:val="28"/>
        </w:rPr>
      </w:pPr>
    </w:p>
    <w:p w:rsidR="005A4D4F" w:rsidRPr="00DF219D" w:rsidRDefault="005A4D4F" w:rsidP="00737DB0">
      <w:pPr>
        <w:ind w:firstLine="851"/>
        <w:jc w:val="center"/>
        <w:rPr>
          <w:rFonts w:ascii="Arial Narrow" w:hAnsi="Arial Narrow" w:cs="Arial"/>
          <w:b/>
          <w:bCs/>
          <w:iCs/>
          <w:sz w:val="28"/>
          <w:szCs w:val="28"/>
        </w:rPr>
      </w:pPr>
      <w:r w:rsidRPr="00DF219D">
        <w:rPr>
          <w:rFonts w:ascii="Arial Narrow" w:hAnsi="Arial Narrow" w:cs="Arial"/>
          <w:b/>
          <w:bCs/>
          <w:iCs/>
          <w:sz w:val="28"/>
          <w:szCs w:val="28"/>
        </w:rPr>
        <w:t>FRANCISCO JAVIER TAMAYO TABARES</w:t>
      </w:r>
    </w:p>
    <w:p w:rsidR="005A4D4F" w:rsidRPr="00DF219D" w:rsidRDefault="005A4D4F" w:rsidP="00737DB0">
      <w:pPr>
        <w:ind w:firstLine="851"/>
        <w:jc w:val="center"/>
        <w:rPr>
          <w:rFonts w:ascii="Arial Narrow" w:hAnsi="Arial Narrow" w:cs="Arial"/>
          <w:sz w:val="28"/>
          <w:szCs w:val="28"/>
        </w:rPr>
      </w:pPr>
      <w:r w:rsidRPr="00DF219D">
        <w:rPr>
          <w:rFonts w:ascii="Arial Narrow" w:hAnsi="Arial Narrow" w:cs="Arial"/>
          <w:sz w:val="28"/>
          <w:szCs w:val="28"/>
        </w:rPr>
        <w:t>Magistrado</w:t>
      </w:r>
      <w:r w:rsidR="00E3587B">
        <w:rPr>
          <w:rFonts w:ascii="Arial Narrow" w:hAnsi="Arial Narrow" w:cs="Arial"/>
          <w:sz w:val="28"/>
          <w:szCs w:val="28"/>
        </w:rPr>
        <w:t xml:space="preserve"> Ponente</w:t>
      </w:r>
    </w:p>
    <w:p w:rsidR="005A4D4F" w:rsidRDefault="005A4D4F" w:rsidP="00737DB0">
      <w:pPr>
        <w:tabs>
          <w:tab w:val="left" w:pos="8647"/>
        </w:tabs>
        <w:ind w:firstLine="851"/>
        <w:jc w:val="center"/>
        <w:rPr>
          <w:rFonts w:ascii="Arial Narrow" w:hAnsi="Arial Narrow" w:cs="Arial"/>
          <w:b/>
          <w:sz w:val="28"/>
          <w:szCs w:val="28"/>
        </w:rPr>
      </w:pPr>
    </w:p>
    <w:p w:rsidR="00E3587B" w:rsidRDefault="00E3587B" w:rsidP="00E3587B">
      <w:pPr>
        <w:rPr>
          <w:rFonts w:ascii="Arial Narrow" w:hAnsi="Arial Narrow" w:cs="Arial"/>
          <w:b/>
          <w:sz w:val="28"/>
          <w:szCs w:val="28"/>
        </w:rPr>
      </w:pPr>
    </w:p>
    <w:p w:rsidR="00E3587B" w:rsidRDefault="00E3587B" w:rsidP="00E3587B">
      <w:pPr>
        <w:rPr>
          <w:rFonts w:ascii="Arial Narrow" w:hAnsi="Arial Narrow" w:cs="Arial"/>
          <w:b/>
          <w:sz w:val="28"/>
          <w:szCs w:val="28"/>
        </w:rPr>
      </w:pPr>
    </w:p>
    <w:p w:rsidR="00E3587B" w:rsidRDefault="00E3587B" w:rsidP="00E3587B">
      <w:pPr>
        <w:rPr>
          <w:rFonts w:ascii="Arial Narrow" w:hAnsi="Arial Narrow" w:cs="Arial"/>
          <w:b/>
          <w:sz w:val="28"/>
          <w:szCs w:val="28"/>
        </w:rPr>
      </w:pPr>
    </w:p>
    <w:p w:rsidR="005A4D4F" w:rsidRDefault="00E3587B" w:rsidP="00E3587B">
      <w:pPr>
        <w:rPr>
          <w:rFonts w:ascii="Arial Narrow" w:hAnsi="Arial Narrow" w:cs="Arial"/>
          <w:b/>
          <w:sz w:val="28"/>
          <w:szCs w:val="28"/>
        </w:rPr>
      </w:pPr>
      <w:r>
        <w:rPr>
          <w:rFonts w:ascii="Arial Narrow" w:hAnsi="Arial Narrow" w:cs="Arial"/>
          <w:b/>
          <w:sz w:val="28"/>
          <w:szCs w:val="28"/>
        </w:rPr>
        <w:t>OLGA LUCÍA HOYOS SEPÚLVEDA</w:t>
      </w:r>
      <w:r>
        <w:rPr>
          <w:rFonts w:ascii="Arial Narrow" w:hAnsi="Arial Narrow" w:cs="Arial"/>
          <w:b/>
          <w:sz w:val="28"/>
          <w:szCs w:val="28"/>
        </w:rPr>
        <w:tab/>
      </w:r>
      <w:r>
        <w:rPr>
          <w:rFonts w:ascii="Arial Narrow" w:hAnsi="Arial Narrow" w:cs="Arial"/>
          <w:b/>
          <w:sz w:val="28"/>
          <w:szCs w:val="28"/>
        </w:rPr>
        <w:tab/>
        <w:t xml:space="preserve">ANA LUCÍA CAICEDO CALDERÓN </w:t>
      </w:r>
    </w:p>
    <w:p w:rsidR="00737DB0" w:rsidRPr="00737DB0" w:rsidRDefault="00E3587B" w:rsidP="00E3587B">
      <w:pPr>
        <w:rPr>
          <w:rFonts w:ascii="Arial Narrow" w:hAnsi="Arial Narrow" w:cs="Arial"/>
          <w:bCs/>
          <w:iCs/>
          <w:sz w:val="28"/>
          <w:szCs w:val="28"/>
        </w:rPr>
      </w:pPr>
      <w:r>
        <w:rPr>
          <w:rFonts w:ascii="Arial Narrow" w:hAnsi="Arial Narrow" w:cs="Arial"/>
          <w:sz w:val="28"/>
          <w:szCs w:val="28"/>
        </w:rPr>
        <w:t xml:space="preserve">                     Magistrada</w:t>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proofErr w:type="spellStart"/>
      <w:r>
        <w:rPr>
          <w:rFonts w:ascii="Arial Narrow" w:hAnsi="Arial Narrow" w:cs="Arial"/>
          <w:sz w:val="28"/>
          <w:szCs w:val="28"/>
        </w:rPr>
        <w:t>Magistrada</w:t>
      </w:r>
      <w:proofErr w:type="spellEnd"/>
      <w:r>
        <w:rPr>
          <w:rFonts w:ascii="Arial Narrow" w:hAnsi="Arial Narrow" w:cs="Arial"/>
          <w:sz w:val="28"/>
          <w:szCs w:val="28"/>
        </w:rPr>
        <w:t xml:space="preserve"> </w:t>
      </w:r>
    </w:p>
    <w:p w:rsidR="005A4D4F" w:rsidRDefault="005A4D4F" w:rsidP="00E3587B">
      <w:pPr>
        <w:jc w:val="center"/>
        <w:rPr>
          <w:rFonts w:ascii="Arial Narrow" w:hAnsi="Arial Narrow" w:cs="Arial"/>
          <w:b/>
          <w:bCs/>
          <w:iCs/>
          <w:sz w:val="28"/>
          <w:szCs w:val="28"/>
        </w:rPr>
      </w:pPr>
    </w:p>
    <w:p w:rsidR="00E3587B" w:rsidRDefault="00E3587B" w:rsidP="00E3587B">
      <w:pPr>
        <w:jc w:val="center"/>
        <w:rPr>
          <w:rFonts w:ascii="Arial Narrow" w:hAnsi="Arial Narrow" w:cs="Arial"/>
          <w:b/>
          <w:bCs/>
          <w:iCs/>
          <w:sz w:val="28"/>
          <w:szCs w:val="28"/>
        </w:rPr>
      </w:pPr>
    </w:p>
    <w:p w:rsidR="00737DB0" w:rsidRDefault="00737DB0" w:rsidP="00737DB0">
      <w:pPr>
        <w:jc w:val="center"/>
        <w:rPr>
          <w:rFonts w:ascii="Arial Narrow" w:hAnsi="Arial Narrow" w:cs="Arial"/>
          <w:b/>
          <w:bCs/>
          <w:iCs/>
          <w:sz w:val="28"/>
          <w:szCs w:val="28"/>
        </w:rPr>
      </w:pPr>
    </w:p>
    <w:p w:rsidR="005A4D4F" w:rsidRPr="00DF219D" w:rsidRDefault="00737DB0" w:rsidP="00737DB0">
      <w:pPr>
        <w:jc w:val="center"/>
        <w:rPr>
          <w:rFonts w:ascii="Arial Narrow" w:hAnsi="Arial Narrow" w:cs="Arial"/>
          <w:b/>
          <w:bCs/>
          <w:iCs/>
          <w:sz w:val="28"/>
          <w:szCs w:val="28"/>
        </w:rPr>
      </w:pPr>
      <w:r>
        <w:rPr>
          <w:rFonts w:ascii="Arial Narrow" w:hAnsi="Arial Narrow" w:cs="Arial"/>
          <w:b/>
          <w:bCs/>
          <w:iCs/>
          <w:sz w:val="28"/>
          <w:szCs w:val="28"/>
        </w:rPr>
        <w:t xml:space="preserve">            </w:t>
      </w:r>
      <w:r w:rsidR="005A4D4F">
        <w:rPr>
          <w:rFonts w:ascii="Arial Narrow" w:hAnsi="Arial Narrow" w:cs="Arial"/>
          <w:b/>
          <w:bCs/>
          <w:iCs/>
          <w:sz w:val="28"/>
          <w:szCs w:val="28"/>
        </w:rPr>
        <w:t>Alonso Gaviria Ocampo</w:t>
      </w:r>
    </w:p>
    <w:p w:rsidR="005A4D4F" w:rsidRPr="00DF219D" w:rsidRDefault="00737DB0" w:rsidP="00737DB0">
      <w:pPr>
        <w:jc w:val="center"/>
        <w:rPr>
          <w:rFonts w:ascii="Arial Narrow" w:hAnsi="Arial Narrow"/>
          <w:sz w:val="28"/>
          <w:szCs w:val="28"/>
        </w:rPr>
      </w:pPr>
      <w:r>
        <w:rPr>
          <w:rFonts w:ascii="Arial Narrow" w:hAnsi="Arial Narrow" w:cs="Arial"/>
          <w:iCs/>
          <w:sz w:val="28"/>
          <w:szCs w:val="28"/>
        </w:rPr>
        <w:t xml:space="preserve">             </w:t>
      </w:r>
      <w:r w:rsidR="005A4D4F" w:rsidRPr="00DF219D">
        <w:rPr>
          <w:rFonts w:ascii="Arial Narrow" w:hAnsi="Arial Narrow" w:cs="Arial"/>
          <w:iCs/>
          <w:sz w:val="28"/>
          <w:szCs w:val="28"/>
        </w:rPr>
        <w:t>Secretari</w:t>
      </w:r>
      <w:r w:rsidR="005A4D4F">
        <w:rPr>
          <w:rFonts w:ascii="Arial Narrow" w:hAnsi="Arial Narrow" w:cs="Arial"/>
          <w:iCs/>
          <w:sz w:val="28"/>
          <w:szCs w:val="28"/>
        </w:rPr>
        <w:t>o</w:t>
      </w:r>
    </w:p>
    <w:p w:rsidR="00C35CA1" w:rsidRDefault="00C35CA1"/>
    <w:sectPr w:rsidR="00C35CA1" w:rsidSect="00DE08B5">
      <w:headerReference w:type="default" r:id="rId8"/>
      <w:footerReference w:type="default" r:id="rId9"/>
      <w:pgSz w:w="12242" w:h="18722" w:code="121"/>
      <w:pgMar w:top="1560"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B92" w:rsidRDefault="00D72B92" w:rsidP="005A4D4F">
      <w:r>
        <w:separator/>
      </w:r>
    </w:p>
  </w:endnote>
  <w:endnote w:type="continuationSeparator" w:id="0">
    <w:p w:rsidR="00D72B92" w:rsidRDefault="00D72B92" w:rsidP="005A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527166"/>
      <w:docPartObj>
        <w:docPartGallery w:val="Page Numbers (Bottom of Page)"/>
        <w:docPartUnique/>
      </w:docPartObj>
    </w:sdtPr>
    <w:sdtEndPr/>
    <w:sdtContent>
      <w:p w:rsidR="00C262EB" w:rsidRDefault="00084CC4">
        <w:pPr>
          <w:pStyle w:val="Piedepgina"/>
          <w:jc w:val="center"/>
        </w:pPr>
        <w:r>
          <w:fldChar w:fldCharType="begin"/>
        </w:r>
        <w:r>
          <w:instrText>PAGE   \* MERGEFORMAT</w:instrText>
        </w:r>
        <w:r>
          <w:fldChar w:fldCharType="separate"/>
        </w:r>
        <w:r w:rsidR="00940BC1" w:rsidRPr="00940BC1">
          <w:rPr>
            <w:noProof/>
            <w:lang w:val="es-ES"/>
          </w:rPr>
          <w:t>6</w:t>
        </w:r>
        <w:r>
          <w:fldChar w:fldCharType="end"/>
        </w:r>
      </w:p>
    </w:sdtContent>
  </w:sdt>
  <w:p w:rsidR="00C262EB" w:rsidRDefault="00D72B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B92" w:rsidRDefault="00D72B92" w:rsidP="005A4D4F">
      <w:r>
        <w:separator/>
      </w:r>
    </w:p>
  </w:footnote>
  <w:footnote w:type="continuationSeparator" w:id="0">
    <w:p w:rsidR="00D72B92" w:rsidRDefault="00D72B92" w:rsidP="005A4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2EB" w:rsidRDefault="00084CC4" w:rsidP="00BD72F6">
    <w:pPr>
      <w:pStyle w:val="Encabezado"/>
      <w:rPr>
        <w:rFonts w:ascii="Arial Narrow" w:hAnsi="Arial Narrow"/>
        <w:sz w:val="20"/>
        <w:szCs w:val="20"/>
      </w:rPr>
    </w:pPr>
    <w:r>
      <w:rPr>
        <w:rFonts w:ascii="Arial Narrow" w:hAnsi="Arial Narrow"/>
        <w:sz w:val="20"/>
        <w:szCs w:val="20"/>
      </w:rPr>
      <w:t>Radicado: 660001</w:t>
    </w:r>
    <w:r w:rsidRPr="000D1E32">
      <w:rPr>
        <w:rFonts w:ascii="Arial Narrow" w:hAnsi="Arial Narrow"/>
        <w:sz w:val="20"/>
        <w:szCs w:val="20"/>
      </w:rPr>
      <w:t>-31-05-00</w:t>
    </w:r>
    <w:r w:rsidR="005A4D4F">
      <w:rPr>
        <w:rFonts w:ascii="Arial Narrow" w:hAnsi="Arial Narrow"/>
        <w:sz w:val="20"/>
        <w:szCs w:val="20"/>
      </w:rPr>
      <w:t>1-2014-00383-01</w:t>
    </w:r>
  </w:p>
  <w:p w:rsidR="00C262EB" w:rsidRDefault="005A4D4F">
    <w:pPr>
      <w:pStyle w:val="Encabezado"/>
      <w:rPr>
        <w:rFonts w:ascii="Arial Narrow" w:hAnsi="Arial Narrow"/>
        <w:sz w:val="20"/>
        <w:szCs w:val="20"/>
      </w:rPr>
    </w:pPr>
    <w:r>
      <w:rPr>
        <w:rFonts w:ascii="Arial Narrow" w:hAnsi="Arial Narrow"/>
        <w:sz w:val="20"/>
        <w:szCs w:val="20"/>
      </w:rPr>
      <w:t xml:space="preserve">José Albeiro Salazar Vélez </w:t>
    </w:r>
    <w:r w:rsidR="00084CC4">
      <w:rPr>
        <w:rFonts w:ascii="Arial Narrow" w:hAnsi="Arial Narrow"/>
        <w:sz w:val="20"/>
        <w:szCs w:val="20"/>
      </w:rPr>
      <w:t>vs. Megabus S.A.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91A56"/>
    <w:multiLevelType w:val="hybridMultilevel"/>
    <w:tmpl w:val="3FB8C376"/>
    <w:lvl w:ilvl="0" w:tplc="A0D46654">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D4F"/>
    <w:rsid w:val="00006C4D"/>
    <w:rsid w:val="00084CC4"/>
    <w:rsid w:val="001417FE"/>
    <w:rsid w:val="001706CE"/>
    <w:rsid w:val="00173733"/>
    <w:rsid w:val="0028468B"/>
    <w:rsid w:val="004B4A9B"/>
    <w:rsid w:val="005A4D4F"/>
    <w:rsid w:val="00737DB0"/>
    <w:rsid w:val="00783D02"/>
    <w:rsid w:val="007F0AE8"/>
    <w:rsid w:val="00940BC1"/>
    <w:rsid w:val="00BE7032"/>
    <w:rsid w:val="00C35CA1"/>
    <w:rsid w:val="00CA4D49"/>
    <w:rsid w:val="00D72B92"/>
    <w:rsid w:val="00DE08B5"/>
    <w:rsid w:val="00E358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12D486-9640-4307-99D5-8310D2FD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D4F"/>
    <w:pPr>
      <w:spacing w:after="0" w:line="240" w:lineRule="auto"/>
    </w:pPr>
    <w:rPr>
      <w:rFonts w:ascii="Times New Roman" w:eastAsia="Times New Roman" w:hAnsi="Times New Roman" w:cs="Times New Roman"/>
      <w:sz w:val="24"/>
      <w:szCs w:val="24"/>
      <w:lang w:val="es-CO" w:eastAsia="es-ES"/>
    </w:rPr>
  </w:style>
  <w:style w:type="paragraph" w:styleId="Ttulo3">
    <w:name w:val="heading 3"/>
    <w:basedOn w:val="Normal"/>
    <w:next w:val="Normal"/>
    <w:link w:val="Ttulo3Car"/>
    <w:qFormat/>
    <w:rsid w:val="005A4D4F"/>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A4D4F"/>
    <w:rPr>
      <w:rFonts w:ascii="Arial" w:eastAsia="Times New Roman" w:hAnsi="Arial" w:cs="Times New Roman"/>
      <w:b/>
      <w:sz w:val="36"/>
      <w:szCs w:val="20"/>
      <w:lang w:val="es-ES_tradnl" w:eastAsia="es-ES"/>
    </w:rPr>
  </w:style>
  <w:style w:type="paragraph" w:styleId="Encabezado">
    <w:name w:val="header"/>
    <w:basedOn w:val="Normal"/>
    <w:link w:val="EncabezadoCar"/>
    <w:uiPriority w:val="99"/>
    <w:unhideWhenUsed/>
    <w:rsid w:val="005A4D4F"/>
    <w:pPr>
      <w:tabs>
        <w:tab w:val="center" w:pos="4252"/>
        <w:tab w:val="right" w:pos="8504"/>
      </w:tabs>
    </w:pPr>
  </w:style>
  <w:style w:type="character" w:customStyle="1" w:styleId="EncabezadoCar">
    <w:name w:val="Encabezado Car"/>
    <w:basedOn w:val="Fuentedeprrafopredeter"/>
    <w:link w:val="Encabezado"/>
    <w:uiPriority w:val="99"/>
    <w:rsid w:val="005A4D4F"/>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5A4D4F"/>
    <w:pPr>
      <w:tabs>
        <w:tab w:val="center" w:pos="4252"/>
        <w:tab w:val="right" w:pos="8504"/>
      </w:tabs>
    </w:pPr>
  </w:style>
  <w:style w:type="character" w:customStyle="1" w:styleId="PiedepginaCar">
    <w:name w:val="Pie de página Car"/>
    <w:basedOn w:val="Fuentedeprrafopredeter"/>
    <w:link w:val="Piedepgina"/>
    <w:uiPriority w:val="99"/>
    <w:rsid w:val="005A4D4F"/>
    <w:rPr>
      <w:rFonts w:ascii="Times New Roman" w:eastAsia="Times New Roman" w:hAnsi="Times New Roman" w:cs="Times New Roman"/>
      <w:sz w:val="24"/>
      <w:szCs w:val="24"/>
      <w:lang w:val="es-CO" w:eastAsia="es-ES"/>
    </w:rPr>
  </w:style>
  <w:style w:type="paragraph" w:customStyle="1" w:styleId="Textoindependiente21">
    <w:name w:val="Texto independiente 21"/>
    <w:basedOn w:val="Normal"/>
    <w:rsid w:val="005A4D4F"/>
    <w:pPr>
      <w:spacing w:line="360" w:lineRule="auto"/>
      <w:jc w:val="both"/>
    </w:pPr>
    <w:rPr>
      <w:rFonts w:ascii="Arial" w:hAnsi="Arial"/>
      <w:b/>
      <w:sz w:val="28"/>
      <w:szCs w:val="20"/>
      <w:lang w:val="es-ES_tradnl"/>
    </w:rPr>
  </w:style>
  <w:style w:type="paragraph" w:styleId="Textoindependiente2">
    <w:name w:val="Body Text 2"/>
    <w:basedOn w:val="Normal"/>
    <w:link w:val="Textoindependiente2Car"/>
    <w:rsid w:val="005A4D4F"/>
    <w:pPr>
      <w:spacing w:line="360" w:lineRule="auto"/>
      <w:ind w:right="51"/>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5A4D4F"/>
    <w:rPr>
      <w:rFonts w:ascii="Arial" w:eastAsia="Times New Roman" w:hAnsi="Arial" w:cs="Times New Roman"/>
      <w:sz w:val="24"/>
      <w:szCs w:val="20"/>
      <w:lang w:val="es-ES_tradnl" w:eastAsia="es-ES"/>
    </w:rPr>
  </w:style>
  <w:style w:type="paragraph" w:customStyle="1" w:styleId="Prrafodelista1">
    <w:name w:val="Párrafo de lista1"/>
    <w:basedOn w:val="Normal"/>
    <w:rsid w:val="005A4D4F"/>
    <w:pPr>
      <w:spacing w:after="200" w:line="276" w:lineRule="auto"/>
      <w:ind w:left="720"/>
      <w:contextualSpacing/>
    </w:pPr>
    <w:rPr>
      <w:rFonts w:ascii="Calibri" w:hAnsi="Calibri"/>
      <w:sz w:val="22"/>
      <w:szCs w:val="22"/>
      <w:lang w:eastAsia="en-US"/>
    </w:rPr>
  </w:style>
  <w:style w:type="paragraph" w:styleId="Prrafodelista">
    <w:name w:val="List Paragraph"/>
    <w:basedOn w:val="Normal"/>
    <w:uiPriority w:val="34"/>
    <w:qFormat/>
    <w:rsid w:val="005A4D4F"/>
    <w:pPr>
      <w:ind w:left="708"/>
    </w:pPr>
    <w:rPr>
      <w:lang w:val="es-ES"/>
    </w:rPr>
  </w:style>
  <w:style w:type="paragraph" w:styleId="Sinespaciado">
    <w:name w:val="No Spacing"/>
    <w:uiPriority w:val="1"/>
    <w:qFormat/>
    <w:rsid w:val="005A4D4F"/>
    <w:pPr>
      <w:spacing w:after="0" w:line="240" w:lineRule="auto"/>
    </w:pPr>
    <w:rPr>
      <w:rFonts w:ascii="Times New Roman" w:eastAsia="Times New Roman" w:hAnsi="Times New Roman" w:cs="Times New Roman"/>
      <w:sz w:val="24"/>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2044</Words>
  <Characters>11244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4</cp:revision>
  <dcterms:created xsi:type="dcterms:W3CDTF">2018-02-08T18:21:00Z</dcterms:created>
  <dcterms:modified xsi:type="dcterms:W3CDTF">2018-02-19T15:22:00Z</dcterms:modified>
</cp:coreProperties>
</file>