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C18" w:rsidRDefault="00AC2C18" w:rsidP="00AC2C18">
      <w:pPr>
        <w:pStyle w:val="Sinespaciado"/>
      </w:pPr>
    </w:p>
    <w:p w:rsidR="00AC2C18" w:rsidRPr="00402979" w:rsidRDefault="00AC2C18" w:rsidP="00AC2C18">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AC2C18" w:rsidRPr="001B041E" w:rsidRDefault="00AC2C18" w:rsidP="00AC2C18">
      <w:pPr>
        <w:pStyle w:val="Sinespaciado"/>
        <w:rPr>
          <w:sz w:val="18"/>
          <w:szCs w:val="18"/>
        </w:rPr>
      </w:pPr>
    </w:p>
    <w:p w:rsidR="00AC2C18" w:rsidRPr="001B041E" w:rsidRDefault="00AC2C18" w:rsidP="00AC2C18">
      <w:pPr>
        <w:jc w:val="both"/>
        <w:rPr>
          <w:rFonts w:ascii="Arial Narrow" w:hAnsi="Arial Narrow" w:cs="Arial"/>
          <w:sz w:val="18"/>
          <w:szCs w:val="18"/>
        </w:rPr>
      </w:pPr>
      <w:r w:rsidRPr="001B041E">
        <w:rPr>
          <w:rFonts w:ascii="Arial Narrow" w:hAnsi="Arial Narrow" w:cs="Arial"/>
          <w:b/>
          <w:sz w:val="18"/>
          <w:szCs w:val="18"/>
        </w:rPr>
        <w:t>Providencia</w:t>
      </w:r>
      <w:r w:rsidRPr="001B041E">
        <w:rPr>
          <w:rFonts w:ascii="Arial Narrow" w:hAnsi="Arial Narrow" w:cs="Arial"/>
          <w:sz w:val="18"/>
          <w:szCs w:val="18"/>
        </w:rPr>
        <w:t>:</w:t>
      </w:r>
      <w:r w:rsidRPr="001B041E">
        <w:rPr>
          <w:rFonts w:ascii="Arial Narrow" w:hAnsi="Arial Narrow" w:cs="Arial"/>
          <w:b/>
          <w:sz w:val="18"/>
          <w:szCs w:val="18"/>
        </w:rPr>
        <w:t xml:space="preserve"> </w:t>
      </w:r>
      <w:r w:rsidRPr="001B041E">
        <w:rPr>
          <w:rFonts w:ascii="Arial Narrow" w:hAnsi="Arial Narrow" w:cs="Arial"/>
          <w:sz w:val="18"/>
          <w:szCs w:val="18"/>
        </w:rPr>
        <w:tab/>
      </w:r>
      <w:r w:rsidRPr="001B041E">
        <w:rPr>
          <w:rFonts w:ascii="Arial Narrow" w:hAnsi="Arial Narrow" w:cs="Arial"/>
          <w:sz w:val="18"/>
          <w:szCs w:val="18"/>
        </w:rPr>
        <w:tab/>
        <w:t xml:space="preserve">Sentencia de Segunda Instancia, jueves </w:t>
      </w:r>
      <w:r>
        <w:rPr>
          <w:rFonts w:ascii="Arial Narrow" w:hAnsi="Arial Narrow" w:cs="Arial"/>
          <w:sz w:val="18"/>
          <w:szCs w:val="18"/>
        </w:rPr>
        <w:t xml:space="preserve">15 de febrero de 2018. </w:t>
      </w:r>
    </w:p>
    <w:p w:rsidR="00AC2C18" w:rsidRPr="001B041E" w:rsidRDefault="00AC2C18" w:rsidP="00AC2C18">
      <w:pPr>
        <w:jc w:val="both"/>
        <w:rPr>
          <w:rFonts w:ascii="Arial Narrow" w:hAnsi="Arial Narrow" w:cs="Arial"/>
          <w:bCs/>
          <w:sz w:val="18"/>
          <w:szCs w:val="18"/>
        </w:rPr>
      </w:pPr>
      <w:r w:rsidRPr="001B041E">
        <w:rPr>
          <w:rFonts w:ascii="Arial Narrow" w:hAnsi="Arial Narrow" w:cs="Arial"/>
          <w:b/>
          <w:bCs/>
          <w:sz w:val="18"/>
          <w:szCs w:val="18"/>
        </w:rPr>
        <w:t>Radicación No</w:t>
      </w:r>
      <w:r w:rsidRPr="001B041E">
        <w:rPr>
          <w:rFonts w:ascii="Arial Narrow" w:hAnsi="Arial Narrow" w:cs="Arial"/>
          <w:bCs/>
          <w:sz w:val="18"/>
          <w:szCs w:val="18"/>
        </w:rPr>
        <w:t>:</w:t>
      </w:r>
      <w:r w:rsidRPr="001B041E">
        <w:rPr>
          <w:rFonts w:ascii="Arial Narrow" w:hAnsi="Arial Narrow" w:cs="Arial"/>
          <w:b/>
          <w:bCs/>
          <w:sz w:val="18"/>
          <w:szCs w:val="18"/>
        </w:rPr>
        <w:t xml:space="preserve"> </w:t>
      </w:r>
      <w:r w:rsidRPr="001B041E">
        <w:rPr>
          <w:rFonts w:ascii="Arial Narrow" w:hAnsi="Arial Narrow" w:cs="Arial"/>
          <w:b/>
          <w:bCs/>
          <w:sz w:val="18"/>
          <w:szCs w:val="18"/>
        </w:rPr>
        <w:tab/>
        <w:t xml:space="preserve">      </w:t>
      </w:r>
      <w:r w:rsidRPr="001B041E">
        <w:rPr>
          <w:rFonts w:ascii="Arial Narrow" w:hAnsi="Arial Narrow" w:cs="Arial"/>
          <w:b/>
          <w:bCs/>
          <w:sz w:val="18"/>
          <w:szCs w:val="18"/>
        </w:rPr>
        <w:tab/>
      </w:r>
      <w:r w:rsidRPr="001B041E">
        <w:rPr>
          <w:rFonts w:ascii="Arial Narrow" w:hAnsi="Arial Narrow" w:cs="Arial"/>
          <w:bCs/>
          <w:sz w:val="18"/>
          <w:szCs w:val="18"/>
        </w:rPr>
        <w:t>66001-31-05-002-201</w:t>
      </w:r>
      <w:r>
        <w:rPr>
          <w:rFonts w:ascii="Arial Narrow" w:hAnsi="Arial Narrow" w:cs="Arial"/>
          <w:bCs/>
          <w:sz w:val="18"/>
          <w:szCs w:val="18"/>
        </w:rPr>
        <w:t>5-00085-01</w:t>
      </w:r>
    </w:p>
    <w:p w:rsidR="00AC2C18" w:rsidRPr="001B041E" w:rsidRDefault="00AC2C18" w:rsidP="00AC2C18">
      <w:pPr>
        <w:jc w:val="both"/>
        <w:rPr>
          <w:rFonts w:ascii="Arial Narrow" w:hAnsi="Arial Narrow" w:cs="Arial"/>
          <w:iCs/>
          <w:sz w:val="18"/>
          <w:szCs w:val="18"/>
        </w:rPr>
      </w:pPr>
      <w:r w:rsidRPr="001B041E">
        <w:rPr>
          <w:rFonts w:ascii="Arial Narrow" w:hAnsi="Arial Narrow" w:cs="Arial"/>
          <w:b/>
          <w:bCs/>
          <w:iCs/>
          <w:sz w:val="18"/>
          <w:szCs w:val="18"/>
        </w:rPr>
        <w:t>Proceso</w:t>
      </w:r>
      <w:r w:rsidRPr="001B041E">
        <w:rPr>
          <w:rFonts w:ascii="Arial Narrow" w:hAnsi="Arial Narrow" w:cs="Arial"/>
          <w:bCs/>
          <w:iCs/>
          <w:sz w:val="18"/>
          <w:szCs w:val="18"/>
        </w:rPr>
        <w:t>:</w:t>
      </w:r>
      <w:r w:rsidRPr="001B041E">
        <w:rPr>
          <w:rFonts w:ascii="Arial Narrow" w:hAnsi="Arial Narrow" w:cs="Arial"/>
          <w:iCs/>
          <w:sz w:val="18"/>
          <w:szCs w:val="18"/>
        </w:rPr>
        <w:t xml:space="preserve"> </w:t>
      </w:r>
      <w:r w:rsidRPr="001B041E">
        <w:rPr>
          <w:rFonts w:ascii="Arial Narrow" w:hAnsi="Arial Narrow" w:cs="Arial"/>
          <w:b/>
          <w:iCs/>
          <w:sz w:val="18"/>
          <w:szCs w:val="18"/>
        </w:rPr>
        <w:tab/>
      </w:r>
      <w:r w:rsidRPr="001B041E">
        <w:rPr>
          <w:rFonts w:ascii="Arial Narrow" w:hAnsi="Arial Narrow" w:cs="Arial"/>
          <w:b/>
          <w:iCs/>
          <w:sz w:val="18"/>
          <w:szCs w:val="18"/>
        </w:rPr>
        <w:tab/>
      </w:r>
      <w:r w:rsidRPr="001B041E">
        <w:rPr>
          <w:rFonts w:ascii="Arial Narrow" w:hAnsi="Arial Narrow" w:cs="Arial"/>
          <w:b/>
          <w:iCs/>
          <w:sz w:val="18"/>
          <w:szCs w:val="18"/>
        </w:rPr>
        <w:tab/>
      </w:r>
      <w:r w:rsidRPr="001B041E">
        <w:rPr>
          <w:rFonts w:ascii="Arial Narrow" w:hAnsi="Arial Narrow" w:cs="Arial"/>
          <w:iCs/>
          <w:sz w:val="18"/>
          <w:szCs w:val="18"/>
        </w:rPr>
        <w:t>Ordinario Laboral</w:t>
      </w:r>
    </w:p>
    <w:p w:rsidR="00AC2C18" w:rsidRPr="001B041E" w:rsidRDefault="00AC2C18" w:rsidP="00AC2C18">
      <w:pPr>
        <w:ind w:firstLine="6"/>
        <w:jc w:val="both"/>
        <w:rPr>
          <w:rFonts w:ascii="Arial Narrow" w:hAnsi="Arial Narrow" w:cs="Arial"/>
          <w:iCs/>
          <w:sz w:val="18"/>
          <w:szCs w:val="18"/>
        </w:rPr>
      </w:pPr>
      <w:r w:rsidRPr="001B041E">
        <w:rPr>
          <w:rFonts w:ascii="Arial Narrow" w:hAnsi="Arial Narrow" w:cs="Arial"/>
          <w:b/>
          <w:iCs/>
          <w:sz w:val="18"/>
          <w:szCs w:val="18"/>
        </w:rPr>
        <w:t>Demandante</w:t>
      </w:r>
      <w:r w:rsidRPr="001B041E">
        <w:rPr>
          <w:rFonts w:ascii="Arial Narrow" w:hAnsi="Arial Narrow" w:cs="Arial"/>
          <w:iCs/>
          <w:sz w:val="18"/>
          <w:szCs w:val="18"/>
        </w:rPr>
        <w:t xml:space="preserve">:     </w:t>
      </w:r>
      <w:r w:rsidRPr="001B041E">
        <w:rPr>
          <w:rFonts w:ascii="Arial Narrow" w:hAnsi="Arial Narrow" w:cs="Arial"/>
          <w:iCs/>
          <w:sz w:val="18"/>
          <w:szCs w:val="18"/>
        </w:rPr>
        <w:tab/>
      </w:r>
      <w:r w:rsidRPr="001B041E">
        <w:rPr>
          <w:rFonts w:ascii="Arial Narrow" w:hAnsi="Arial Narrow" w:cs="Arial"/>
          <w:iCs/>
          <w:sz w:val="18"/>
          <w:szCs w:val="18"/>
        </w:rPr>
        <w:tab/>
      </w:r>
      <w:r>
        <w:rPr>
          <w:rFonts w:ascii="Arial Narrow" w:hAnsi="Arial Narrow" w:cs="Arial"/>
          <w:iCs/>
          <w:sz w:val="18"/>
          <w:szCs w:val="18"/>
        </w:rPr>
        <w:t xml:space="preserve">Luis Fernando Salazar Jiménez </w:t>
      </w:r>
      <w:r w:rsidRPr="001B041E">
        <w:rPr>
          <w:rFonts w:ascii="Arial Narrow" w:hAnsi="Arial Narrow" w:cs="Arial"/>
          <w:iCs/>
          <w:sz w:val="18"/>
          <w:szCs w:val="18"/>
        </w:rPr>
        <w:t xml:space="preserve"> </w:t>
      </w:r>
    </w:p>
    <w:p w:rsidR="00AC2C18" w:rsidRPr="001B041E" w:rsidRDefault="00AC2C18" w:rsidP="00AC2C18">
      <w:pPr>
        <w:ind w:firstLine="6"/>
        <w:jc w:val="both"/>
        <w:rPr>
          <w:rFonts w:ascii="Arial Narrow" w:hAnsi="Arial Narrow" w:cs="Arial"/>
          <w:bCs/>
          <w:sz w:val="18"/>
          <w:szCs w:val="18"/>
        </w:rPr>
      </w:pPr>
      <w:r w:rsidRPr="001B041E">
        <w:rPr>
          <w:rFonts w:ascii="Arial Narrow" w:hAnsi="Arial Narrow" w:cs="Arial"/>
          <w:b/>
          <w:bCs/>
          <w:sz w:val="18"/>
          <w:szCs w:val="18"/>
        </w:rPr>
        <w:t>Demandado:</w:t>
      </w:r>
      <w:r w:rsidRPr="001B041E">
        <w:rPr>
          <w:rFonts w:ascii="Arial Narrow" w:hAnsi="Arial Narrow" w:cs="Arial"/>
          <w:bCs/>
          <w:sz w:val="18"/>
          <w:szCs w:val="18"/>
        </w:rPr>
        <w:t xml:space="preserve">          </w:t>
      </w:r>
      <w:r w:rsidRPr="001B041E">
        <w:rPr>
          <w:rFonts w:ascii="Arial Narrow" w:hAnsi="Arial Narrow" w:cs="Arial"/>
          <w:bCs/>
          <w:sz w:val="18"/>
          <w:szCs w:val="18"/>
        </w:rPr>
        <w:tab/>
        <w:t xml:space="preserve"> </w:t>
      </w:r>
      <w:r w:rsidRPr="001B041E">
        <w:rPr>
          <w:rFonts w:ascii="Arial Narrow" w:hAnsi="Arial Narrow" w:cs="Arial"/>
          <w:bCs/>
          <w:sz w:val="18"/>
          <w:szCs w:val="18"/>
        </w:rPr>
        <w:tab/>
        <w:t xml:space="preserve">Policlínico </w:t>
      </w:r>
      <w:proofErr w:type="spellStart"/>
      <w:r w:rsidRPr="001B041E">
        <w:rPr>
          <w:rFonts w:ascii="Arial Narrow" w:hAnsi="Arial Narrow" w:cs="Arial"/>
          <w:bCs/>
          <w:sz w:val="18"/>
          <w:szCs w:val="18"/>
        </w:rPr>
        <w:t>Ejesalud</w:t>
      </w:r>
      <w:proofErr w:type="spellEnd"/>
      <w:r w:rsidRPr="001B041E">
        <w:rPr>
          <w:rFonts w:ascii="Arial Narrow" w:hAnsi="Arial Narrow" w:cs="Arial"/>
          <w:bCs/>
          <w:sz w:val="18"/>
          <w:szCs w:val="18"/>
        </w:rPr>
        <w:t xml:space="preserve"> S.A.S. y Nueva EPS S.A.</w:t>
      </w:r>
    </w:p>
    <w:p w:rsidR="00AC2C18" w:rsidRPr="001B041E" w:rsidRDefault="00AC2C18" w:rsidP="00AC2C18">
      <w:pPr>
        <w:jc w:val="both"/>
        <w:rPr>
          <w:rFonts w:ascii="Arial Narrow" w:hAnsi="Arial Narrow" w:cs="Arial"/>
          <w:sz w:val="18"/>
          <w:szCs w:val="18"/>
        </w:rPr>
      </w:pPr>
      <w:r w:rsidRPr="001B041E">
        <w:rPr>
          <w:rFonts w:ascii="Arial Narrow" w:hAnsi="Arial Narrow" w:cs="Arial"/>
          <w:b/>
          <w:sz w:val="18"/>
          <w:szCs w:val="18"/>
        </w:rPr>
        <w:t>Juzgado de origen</w:t>
      </w:r>
      <w:r w:rsidRPr="001B041E">
        <w:rPr>
          <w:rFonts w:ascii="Arial Narrow" w:hAnsi="Arial Narrow" w:cs="Arial"/>
          <w:sz w:val="18"/>
          <w:szCs w:val="18"/>
        </w:rPr>
        <w:t xml:space="preserve">:     </w:t>
      </w:r>
      <w:r w:rsidRPr="001B041E">
        <w:rPr>
          <w:rFonts w:ascii="Arial Narrow" w:hAnsi="Arial Narrow" w:cs="Arial"/>
          <w:sz w:val="18"/>
          <w:szCs w:val="18"/>
        </w:rPr>
        <w:tab/>
        <w:t>Segundo Laboral del Circuito de Pereira.</w:t>
      </w:r>
    </w:p>
    <w:p w:rsidR="00AC2C18" w:rsidRPr="001B041E" w:rsidRDefault="00AC2C18" w:rsidP="00AC2C18">
      <w:pPr>
        <w:jc w:val="both"/>
        <w:rPr>
          <w:rFonts w:ascii="Arial Narrow" w:hAnsi="Arial Narrow" w:cs="Arial"/>
          <w:b/>
          <w:iCs/>
          <w:sz w:val="18"/>
          <w:szCs w:val="18"/>
        </w:rPr>
      </w:pPr>
      <w:r w:rsidRPr="001B041E">
        <w:rPr>
          <w:rFonts w:ascii="Arial Narrow" w:hAnsi="Arial Narrow" w:cs="Arial"/>
          <w:b/>
          <w:iCs/>
          <w:sz w:val="18"/>
          <w:szCs w:val="18"/>
        </w:rPr>
        <w:t xml:space="preserve">Magistrado Ponente:     </w:t>
      </w:r>
      <w:r w:rsidRPr="001B041E">
        <w:rPr>
          <w:rFonts w:ascii="Arial Narrow" w:hAnsi="Arial Narrow" w:cs="Arial"/>
          <w:b/>
          <w:iCs/>
          <w:sz w:val="18"/>
          <w:szCs w:val="18"/>
        </w:rPr>
        <w:tab/>
      </w:r>
      <w:r w:rsidRPr="001B041E">
        <w:rPr>
          <w:rFonts w:ascii="Arial Narrow" w:hAnsi="Arial Narrow" w:cs="Arial"/>
          <w:iCs/>
          <w:sz w:val="18"/>
          <w:szCs w:val="18"/>
        </w:rPr>
        <w:t>Francisco Javier Tamayo Tabares.</w:t>
      </w:r>
    </w:p>
    <w:p w:rsidR="00640E0B" w:rsidRDefault="00AC2C18" w:rsidP="00244043">
      <w:pPr>
        <w:autoSpaceDE w:val="0"/>
        <w:autoSpaceDN w:val="0"/>
        <w:adjustRightInd w:val="0"/>
        <w:ind w:left="2127" w:hanging="2127"/>
        <w:jc w:val="both"/>
        <w:rPr>
          <w:rFonts w:ascii="Arial Narrow" w:hAnsi="Arial Narrow" w:cs="Arial"/>
          <w:sz w:val="18"/>
          <w:szCs w:val="18"/>
        </w:rPr>
      </w:pPr>
      <w:r w:rsidRPr="001B041E">
        <w:rPr>
          <w:rFonts w:ascii="Arial Narrow" w:hAnsi="Arial Narrow" w:cs="Arial"/>
          <w:b/>
          <w:bCs/>
          <w:sz w:val="18"/>
          <w:szCs w:val="18"/>
        </w:rPr>
        <w:t xml:space="preserve">Tema a tratar: </w:t>
      </w:r>
      <w:r w:rsidRPr="001B041E">
        <w:rPr>
          <w:rFonts w:ascii="Arial Narrow" w:hAnsi="Arial Narrow" w:cs="Arial"/>
          <w:b/>
          <w:bCs/>
          <w:sz w:val="18"/>
          <w:szCs w:val="18"/>
        </w:rPr>
        <w:tab/>
      </w:r>
      <w:r w:rsidR="00244043" w:rsidRPr="006C4529">
        <w:rPr>
          <w:rFonts w:ascii="Arial Narrow" w:hAnsi="Arial Narrow" w:cs="Tahoma"/>
          <w:b/>
          <w:sz w:val="18"/>
          <w:szCs w:val="18"/>
        </w:rPr>
        <w:t>Diferencia entre contratos de naturaleza civil y laboral</w:t>
      </w:r>
      <w:r w:rsidR="00244043" w:rsidRPr="006C4529">
        <w:rPr>
          <w:rFonts w:ascii="Arial Narrow" w:hAnsi="Arial Narrow" w:cs="Tahoma"/>
          <w:b/>
          <w:color w:val="FF0000"/>
          <w:sz w:val="18"/>
          <w:szCs w:val="18"/>
        </w:rPr>
        <w:t>:</w:t>
      </w:r>
      <w:r w:rsidR="00244043" w:rsidRPr="0030605E">
        <w:rPr>
          <w:rFonts w:ascii="Arial Narrow" w:hAnsi="Arial Narrow" w:cs="Tahoma"/>
          <w:i/>
          <w:color w:val="FF0000"/>
          <w:sz w:val="18"/>
          <w:szCs w:val="18"/>
        </w:rPr>
        <w:t xml:space="preserve"> </w:t>
      </w:r>
      <w:r w:rsidR="00244043" w:rsidRPr="0030605E">
        <w:rPr>
          <w:rFonts w:ascii="Arial Narrow" w:eastAsia="MS Gothic" w:hAnsi="Arial Narrow" w:cs="MS Gothic"/>
          <w:sz w:val="18"/>
          <w:szCs w:val="18"/>
        </w:rPr>
        <w:t xml:space="preserve">la característica que diferencia un contrato de trabajo con uno de naturaleza civil o comercial es la subordinación y dependencia a la que se encuentra expuesta la persona que presta un servicio personal en favor de otra y de la cual recibe una contraprestación o remuneración, sin que pueda predicarse que el cumplimiento o la ejecución de una tarea pactada, por sí sola, es exclusiva de un contrato de trabajo, pues esta  natural de todo convenio que </w:t>
      </w:r>
      <w:r w:rsidR="00244043" w:rsidRPr="0030605E">
        <w:rPr>
          <w:rFonts w:ascii="Arial Narrow" w:hAnsi="Arial Narrow" w:cs="Arial"/>
          <w:sz w:val="18"/>
          <w:szCs w:val="18"/>
        </w:rPr>
        <w:t>pacte una obligación de hacer, por lo que bien podría tener cabida en la contratación por prestación de servicios. Ahora bien, el control y vigilancia que realizan las prestadoras del servicio de salud sobre el acatamiento de los protocolos, guías médicas y estándares mínimos de calidad para la atención de pacientes, es propio del servicio de salud, en virtud a las directrices determinadas por el Ministerio de Salud y de la Protección Social las cuales son de obligatorio cumplimiento para la habilitación en la prestación del servicio de salud.</w:t>
      </w:r>
    </w:p>
    <w:p w:rsidR="00640E0B" w:rsidRDefault="00640E0B" w:rsidP="00244043">
      <w:pPr>
        <w:autoSpaceDE w:val="0"/>
        <w:autoSpaceDN w:val="0"/>
        <w:adjustRightInd w:val="0"/>
        <w:ind w:left="2127" w:hanging="2127"/>
        <w:jc w:val="both"/>
        <w:rPr>
          <w:rFonts w:ascii="Arial Narrow" w:hAnsi="Arial Narrow" w:cs="Arial"/>
          <w:sz w:val="18"/>
          <w:szCs w:val="18"/>
        </w:rPr>
      </w:pPr>
      <w:r>
        <w:rPr>
          <w:rFonts w:ascii="Arial Narrow" w:hAnsi="Arial Narrow" w:cs="Arial"/>
          <w:sz w:val="18"/>
          <w:szCs w:val="18"/>
        </w:rPr>
        <w:t>(…)</w:t>
      </w:r>
    </w:p>
    <w:p w:rsidR="00640E0B" w:rsidRPr="00640E0B" w:rsidRDefault="00640E0B" w:rsidP="00640E0B">
      <w:pPr>
        <w:autoSpaceDE w:val="0"/>
        <w:autoSpaceDN w:val="0"/>
        <w:adjustRightInd w:val="0"/>
        <w:ind w:left="2127" w:hanging="2127"/>
        <w:jc w:val="both"/>
        <w:rPr>
          <w:rFonts w:ascii="Arial Narrow" w:hAnsi="Arial Narrow" w:cs="Arial"/>
          <w:sz w:val="18"/>
          <w:szCs w:val="18"/>
        </w:rPr>
      </w:pPr>
      <w:r w:rsidRPr="00640E0B">
        <w:rPr>
          <w:rFonts w:ascii="Arial Narrow" w:hAnsi="Arial Narrow" w:cs="Arial"/>
          <w:sz w:val="18"/>
          <w:szCs w:val="18"/>
        </w:rPr>
        <w:t xml:space="preserve">De todo lo expuesto, se colige que si bien la coordinación de actividades entre la </w:t>
      </w:r>
      <w:proofErr w:type="spellStart"/>
      <w:r w:rsidRPr="00640E0B">
        <w:rPr>
          <w:rFonts w:ascii="Arial Narrow" w:hAnsi="Arial Narrow" w:cs="Arial"/>
          <w:sz w:val="18"/>
          <w:szCs w:val="18"/>
        </w:rPr>
        <w:t>IPS</w:t>
      </w:r>
      <w:proofErr w:type="spellEnd"/>
      <w:r w:rsidRPr="00640E0B">
        <w:rPr>
          <w:rFonts w:ascii="Arial Narrow" w:hAnsi="Arial Narrow" w:cs="Arial"/>
          <w:sz w:val="18"/>
          <w:szCs w:val="18"/>
        </w:rPr>
        <w:t xml:space="preserve"> y el demandante, implicó el cumplimiento de condiciones típicas necesarias para el desarrollo de la actividad contratada, tales como la programación de pacientes de acuerdo a la necesidad del servicio, la atención de urgencias y el cumplimiento de guías y protocolos médicos dispuestos por las autoridades que rigen el sistema de seguridad social en salud, entre otros, también lo es que dichas actividades son derivadas o inherentes a la prestación misma del servicio de salud para la cual fue contratado.</w:t>
      </w:r>
    </w:p>
    <w:p w:rsidR="00640E0B" w:rsidRPr="00640E0B" w:rsidRDefault="00640E0B" w:rsidP="00640E0B">
      <w:pPr>
        <w:autoSpaceDE w:val="0"/>
        <w:autoSpaceDN w:val="0"/>
        <w:adjustRightInd w:val="0"/>
        <w:ind w:left="2127" w:hanging="2127"/>
        <w:jc w:val="both"/>
        <w:rPr>
          <w:rFonts w:ascii="Arial Narrow" w:hAnsi="Arial Narrow" w:cs="Arial"/>
          <w:sz w:val="18"/>
          <w:szCs w:val="18"/>
        </w:rPr>
      </w:pPr>
    </w:p>
    <w:p w:rsidR="00640E0B" w:rsidRPr="00640E0B" w:rsidRDefault="00640E0B" w:rsidP="00640E0B">
      <w:pPr>
        <w:autoSpaceDE w:val="0"/>
        <w:autoSpaceDN w:val="0"/>
        <w:adjustRightInd w:val="0"/>
        <w:ind w:left="2127" w:hanging="2127"/>
        <w:jc w:val="both"/>
        <w:rPr>
          <w:rFonts w:ascii="Arial Narrow" w:hAnsi="Arial Narrow" w:cs="Arial"/>
          <w:sz w:val="18"/>
          <w:szCs w:val="18"/>
        </w:rPr>
      </w:pPr>
      <w:r w:rsidRPr="00640E0B">
        <w:rPr>
          <w:rFonts w:ascii="Arial Narrow" w:hAnsi="Arial Narrow" w:cs="Arial"/>
          <w:sz w:val="18"/>
          <w:szCs w:val="18"/>
        </w:rPr>
        <w:t>De modo que, no puede predicarse que equivalgan a subordinación en la relación laboral, pues no de otra forma se entiende el cumplimiento de la actividad encomendada, sino es con la prestación efectiva del servicio en salud con el control y vigilancia que ello implica.</w:t>
      </w:r>
    </w:p>
    <w:p w:rsidR="00640E0B" w:rsidRPr="00640E0B" w:rsidRDefault="00640E0B" w:rsidP="00640E0B">
      <w:pPr>
        <w:autoSpaceDE w:val="0"/>
        <w:autoSpaceDN w:val="0"/>
        <w:adjustRightInd w:val="0"/>
        <w:ind w:left="2127" w:hanging="2127"/>
        <w:jc w:val="both"/>
        <w:rPr>
          <w:rFonts w:ascii="Arial Narrow" w:hAnsi="Arial Narrow" w:cs="Arial"/>
          <w:sz w:val="18"/>
          <w:szCs w:val="18"/>
        </w:rPr>
      </w:pPr>
    </w:p>
    <w:p w:rsidR="00640E0B" w:rsidRDefault="00640E0B" w:rsidP="00640E0B">
      <w:pPr>
        <w:autoSpaceDE w:val="0"/>
        <w:autoSpaceDN w:val="0"/>
        <w:adjustRightInd w:val="0"/>
        <w:ind w:left="2127" w:hanging="2127"/>
        <w:jc w:val="both"/>
        <w:rPr>
          <w:rFonts w:ascii="Arial Narrow" w:hAnsi="Arial Narrow" w:cs="Arial"/>
          <w:sz w:val="18"/>
          <w:szCs w:val="18"/>
        </w:rPr>
      </w:pPr>
      <w:r w:rsidRPr="00640E0B">
        <w:rPr>
          <w:rFonts w:ascii="Arial Narrow" w:hAnsi="Arial Narrow" w:cs="Arial"/>
          <w:sz w:val="18"/>
          <w:szCs w:val="18"/>
        </w:rPr>
        <w:t>Así pues, aunque el material probatorio allegado a la actuación demuestra inequívocamente la prestación del servicio del demandante, paralelamente también están acreditadas las condiciones de independencia y autonomía en que ejecutó sus actividades, de suerte que razón le asiste a la a-quo.</w:t>
      </w:r>
    </w:p>
    <w:p w:rsidR="00640E0B" w:rsidRDefault="00640E0B" w:rsidP="00244043">
      <w:pPr>
        <w:autoSpaceDE w:val="0"/>
        <w:autoSpaceDN w:val="0"/>
        <w:adjustRightInd w:val="0"/>
        <w:ind w:left="2127" w:hanging="2127"/>
        <w:jc w:val="both"/>
        <w:rPr>
          <w:rFonts w:ascii="Arial Narrow" w:hAnsi="Arial Narrow" w:cs="Arial"/>
          <w:sz w:val="18"/>
          <w:szCs w:val="18"/>
        </w:rPr>
      </w:pPr>
    </w:p>
    <w:p w:rsidR="00640E0B" w:rsidRDefault="00640E0B" w:rsidP="00244043">
      <w:pPr>
        <w:autoSpaceDE w:val="0"/>
        <w:autoSpaceDN w:val="0"/>
        <w:adjustRightInd w:val="0"/>
        <w:ind w:left="2127" w:hanging="2127"/>
        <w:jc w:val="both"/>
        <w:rPr>
          <w:rFonts w:ascii="Arial Narrow" w:hAnsi="Arial Narrow" w:cs="Arial"/>
          <w:sz w:val="18"/>
          <w:szCs w:val="18"/>
        </w:rPr>
      </w:pPr>
    </w:p>
    <w:p w:rsidR="00AC2C18" w:rsidRPr="00D30FA7" w:rsidRDefault="00AC2C18" w:rsidP="00AC2C18">
      <w:pPr>
        <w:spacing w:line="360" w:lineRule="auto"/>
        <w:ind w:firstLine="840"/>
        <w:rPr>
          <w:rFonts w:ascii="Arial Narrow" w:hAnsi="Arial Narrow" w:cs="Arial"/>
          <w:b/>
          <w:sz w:val="28"/>
          <w:szCs w:val="28"/>
        </w:rPr>
      </w:pPr>
      <w:bookmarkStart w:id="0" w:name="_GoBack"/>
      <w:bookmarkEnd w:id="0"/>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AC2C18" w:rsidRPr="0076416D" w:rsidRDefault="00AC2C18" w:rsidP="0076416D">
      <w:pPr>
        <w:pStyle w:val="Sinespaciado"/>
      </w:pPr>
    </w:p>
    <w:p w:rsidR="00AC2C18" w:rsidRDefault="00AC2C18" w:rsidP="00AC2C18">
      <w:pPr>
        <w:spacing w:line="360" w:lineRule="auto"/>
        <w:ind w:firstLine="851"/>
        <w:jc w:val="both"/>
        <w:rPr>
          <w:rFonts w:ascii="Arial Narrow" w:hAnsi="Arial Narrow" w:cs="Arial"/>
          <w:b/>
          <w:i/>
          <w:sz w:val="28"/>
          <w:szCs w:val="28"/>
        </w:rPr>
      </w:pPr>
      <w:r>
        <w:rPr>
          <w:rFonts w:ascii="Arial Narrow" w:eastAsia="Calibri" w:hAnsi="Arial Narrow" w:cs="Arial"/>
          <w:sz w:val="28"/>
          <w:szCs w:val="28"/>
          <w:lang w:val="es-CO" w:eastAsia="en-US"/>
        </w:rPr>
        <w:t xml:space="preserve">En Pereira, a los quince (15) días </w:t>
      </w:r>
      <w:r w:rsidRPr="00D30FA7">
        <w:rPr>
          <w:rFonts w:ascii="Arial Narrow" w:eastAsia="Calibri" w:hAnsi="Arial Narrow" w:cs="Arial"/>
          <w:sz w:val="28"/>
          <w:szCs w:val="28"/>
          <w:lang w:val="es-CO" w:eastAsia="en-US"/>
        </w:rPr>
        <w:t>del mes de</w:t>
      </w:r>
      <w:r>
        <w:rPr>
          <w:rFonts w:ascii="Arial Narrow" w:eastAsia="Calibri" w:hAnsi="Arial Narrow" w:cs="Arial"/>
          <w:sz w:val="28"/>
          <w:szCs w:val="28"/>
          <w:lang w:val="es-CO" w:eastAsia="en-US"/>
        </w:rPr>
        <w:t xml:space="preserve"> febrero de dos mil dieciocho </w:t>
      </w:r>
      <w:r w:rsidRPr="00D30FA7">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8</w:t>
      </w:r>
      <w:r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ocho y quince de la mañana (8:15 a.m.)</w:t>
      </w:r>
      <w:r w:rsidRPr="00D30FA7">
        <w:rPr>
          <w:rFonts w:ascii="Arial Narrow" w:eastAsia="Calibri" w:hAnsi="Arial Narrow" w:cs="Arial"/>
          <w:sz w:val="28"/>
          <w:szCs w:val="28"/>
          <w:lang w:val="es-CO" w:eastAsia="en-US"/>
        </w:rPr>
        <w:t xml:space="preserve">, </w:t>
      </w:r>
      <w:r w:rsidRPr="00D30FA7">
        <w:rPr>
          <w:rFonts w:ascii="Arial Narrow" w:hAnsi="Arial Narrow" w:cs="Tahoma"/>
          <w:bCs/>
          <w:color w:val="000000"/>
          <w:sz w:val="28"/>
          <w:szCs w:val="28"/>
          <w:lang w:eastAsia="es-CO"/>
        </w:rPr>
        <w:t>reu</w:t>
      </w:r>
      <w:r>
        <w:rPr>
          <w:rFonts w:ascii="Arial Narrow" w:hAnsi="Arial Narrow" w:cs="Tahoma"/>
          <w:bCs/>
          <w:color w:val="000000"/>
          <w:sz w:val="28"/>
          <w:szCs w:val="28"/>
          <w:lang w:eastAsia="es-CO"/>
        </w:rPr>
        <w:t>nidos en la Sala de Audiencia las magistradas y el m</w:t>
      </w:r>
      <w:r w:rsidRPr="00D30FA7">
        <w:rPr>
          <w:rFonts w:ascii="Arial Narrow" w:hAnsi="Arial Narrow" w:cs="Tahoma"/>
          <w:bCs/>
          <w:color w:val="000000"/>
          <w:sz w:val="28"/>
          <w:szCs w:val="28"/>
          <w:lang w:eastAsia="es-CO"/>
        </w:rPr>
        <w:t>agistrado de la Sala</w:t>
      </w:r>
      <w:r>
        <w:rPr>
          <w:rFonts w:ascii="Arial Narrow" w:hAnsi="Arial Narrow" w:cs="Tahoma"/>
          <w:bCs/>
          <w:color w:val="000000"/>
          <w:sz w:val="28"/>
          <w:szCs w:val="28"/>
          <w:lang w:eastAsia="es-CO"/>
        </w:rPr>
        <w:t xml:space="preserve"> de Decisión</w:t>
      </w:r>
      <w:r w:rsidRPr="00D30FA7">
        <w:rPr>
          <w:rFonts w:ascii="Arial Narrow" w:hAnsi="Arial Narrow" w:cs="Tahoma"/>
          <w:bCs/>
          <w:color w:val="000000"/>
          <w:sz w:val="28"/>
          <w:szCs w:val="28"/>
          <w:lang w:eastAsia="es-CO"/>
        </w:rPr>
        <w:t xml:space="preserve"> Laboral</w:t>
      </w:r>
      <w:r>
        <w:rPr>
          <w:rFonts w:ascii="Arial Narrow" w:hAnsi="Arial Narrow" w:cs="Tahoma"/>
          <w:bCs/>
          <w:color w:val="000000"/>
          <w:sz w:val="28"/>
          <w:szCs w:val="28"/>
          <w:lang w:eastAsia="es-CO"/>
        </w:rPr>
        <w:t xml:space="preserve"> No. 04</w:t>
      </w:r>
      <w:r w:rsidRPr="00D30FA7">
        <w:rPr>
          <w:rFonts w:ascii="Arial Narrow" w:hAnsi="Arial Narrow" w:cs="Tahoma"/>
          <w:bCs/>
          <w:color w:val="000000"/>
          <w:sz w:val="28"/>
          <w:szCs w:val="28"/>
          <w:lang w:eastAsia="es-CO"/>
        </w:rPr>
        <w:t xml:space="preserve"> del Tribunal Superior de Pereira, el ponente declara abierto el acto, que tiene por objeto resolver e</w:t>
      </w:r>
      <w:r>
        <w:rPr>
          <w:rFonts w:ascii="Arial Narrow" w:hAnsi="Arial Narrow" w:cs="Tahoma"/>
          <w:bCs/>
          <w:color w:val="000000"/>
          <w:sz w:val="28"/>
          <w:szCs w:val="28"/>
          <w:lang w:eastAsia="es-CO"/>
        </w:rPr>
        <w:t xml:space="preserve">l grado jurisdiccional de consulta frente a la sentencia proferida el 8 de marzo de 2017 </w:t>
      </w:r>
      <w:r w:rsidRPr="00D30FA7">
        <w:rPr>
          <w:rFonts w:ascii="Arial Narrow" w:hAnsi="Arial Narrow" w:cs="Arial"/>
          <w:sz w:val="28"/>
          <w:szCs w:val="28"/>
        </w:rPr>
        <w:t xml:space="preserve">por el Juzgado </w:t>
      </w:r>
      <w:r>
        <w:rPr>
          <w:rFonts w:ascii="Arial Narrow" w:hAnsi="Arial Narrow" w:cs="Arial"/>
          <w:sz w:val="28"/>
          <w:szCs w:val="28"/>
        </w:rPr>
        <w:t xml:space="preserve">Segundo Laboral del </w:t>
      </w:r>
      <w:r w:rsidRPr="00D30FA7">
        <w:rPr>
          <w:rFonts w:ascii="Arial Narrow" w:hAnsi="Arial Narrow" w:cs="Arial"/>
          <w:sz w:val="28"/>
          <w:szCs w:val="28"/>
        </w:rPr>
        <w:t xml:space="preserve">Circuito de Pereira, dentro del proceso ordinario laboral </w:t>
      </w:r>
      <w:r>
        <w:rPr>
          <w:rFonts w:ascii="Arial Narrow" w:hAnsi="Arial Narrow" w:cs="Arial"/>
          <w:sz w:val="28"/>
          <w:szCs w:val="28"/>
        </w:rPr>
        <w:t xml:space="preserve">que promueve </w:t>
      </w:r>
      <w:r w:rsidRPr="00150AD9">
        <w:rPr>
          <w:rFonts w:ascii="Arial Narrow" w:hAnsi="Arial Narrow" w:cs="Arial"/>
          <w:b/>
          <w:sz w:val="28"/>
          <w:szCs w:val="28"/>
        </w:rPr>
        <w:t>Luis Fernando Salazar Jiménez</w:t>
      </w:r>
      <w:r>
        <w:rPr>
          <w:rFonts w:ascii="Arial Narrow" w:hAnsi="Arial Narrow" w:cs="Arial"/>
          <w:sz w:val="28"/>
          <w:szCs w:val="28"/>
        </w:rPr>
        <w:t xml:space="preserve"> contra el </w:t>
      </w:r>
      <w:r w:rsidRPr="00150AD9">
        <w:rPr>
          <w:rFonts w:ascii="Arial Narrow" w:hAnsi="Arial Narrow" w:cs="Arial"/>
          <w:b/>
          <w:sz w:val="28"/>
          <w:szCs w:val="28"/>
        </w:rPr>
        <w:t xml:space="preserve">Policlínico </w:t>
      </w:r>
      <w:proofErr w:type="spellStart"/>
      <w:r w:rsidRPr="00150AD9">
        <w:rPr>
          <w:rFonts w:ascii="Arial Narrow" w:hAnsi="Arial Narrow" w:cs="Arial"/>
          <w:b/>
          <w:sz w:val="28"/>
          <w:szCs w:val="28"/>
        </w:rPr>
        <w:t>Ejesalud</w:t>
      </w:r>
      <w:proofErr w:type="spellEnd"/>
      <w:r w:rsidRPr="00150AD9">
        <w:rPr>
          <w:rFonts w:ascii="Arial Narrow" w:hAnsi="Arial Narrow" w:cs="Arial"/>
          <w:b/>
          <w:sz w:val="28"/>
          <w:szCs w:val="28"/>
        </w:rPr>
        <w:t xml:space="preserve"> S.A.S.</w:t>
      </w:r>
      <w:r>
        <w:rPr>
          <w:rFonts w:ascii="Arial Narrow" w:hAnsi="Arial Narrow" w:cs="Arial"/>
          <w:sz w:val="28"/>
          <w:szCs w:val="28"/>
        </w:rPr>
        <w:t xml:space="preserve"> y la </w:t>
      </w:r>
      <w:r w:rsidRPr="00150AD9">
        <w:rPr>
          <w:rFonts w:ascii="Arial Narrow" w:hAnsi="Arial Narrow" w:cs="Arial"/>
          <w:b/>
          <w:sz w:val="28"/>
          <w:szCs w:val="28"/>
        </w:rPr>
        <w:t>Nueva EPS</w:t>
      </w:r>
      <w:r>
        <w:rPr>
          <w:rFonts w:ascii="Arial Narrow" w:hAnsi="Arial Narrow" w:cs="Arial"/>
          <w:sz w:val="28"/>
          <w:szCs w:val="28"/>
        </w:rPr>
        <w:t xml:space="preserve"> </w:t>
      </w:r>
    </w:p>
    <w:p w:rsidR="00AC2C18" w:rsidRPr="00D30FA7" w:rsidRDefault="00AC2C18" w:rsidP="00AC2C18">
      <w:pPr>
        <w:pStyle w:val="Sinespaciado"/>
        <w:spacing w:line="276" w:lineRule="auto"/>
      </w:pPr>
    </w:p>
    <w:p w:rsidR="00AC2C18" w:rsidRPr="00D30FA7" w:rsidRDefault="00AC2C18" w:rsidP="00AC2C18">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AC2C18" w:rsidRPr="00F60732" w:rsidRDefault="00AC2C18" w:rsidP="0045591D">
      <w:pPr>
        <w:pStyle w:val="Sinespaciado"/>
        <w:spacing w:line="360" w:lineRule="auto"/>
      </w:pPr>
    </w:p>
    <w:p w:rsidR="00AC2C18" w:rsidRDefault="00BB2031" w:rsidP="00203AA4">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El</w:t>
      </w:r>
      <w:r w:rsidR="00150AD9">
        <w:rPr>
          <w:rFonts w:ascii="Arial Narrow" w:hAnsi="Arial Narrow" w:cs="Tahoma"/>
          <w:sz w:val="28"/>
          <w:szCs w:val="28"/>
        </w:rPr>
        <w:t xml:space="preserve"> demandante presentó </w:t>
      </w:r>
      <w:r w:rsidR="00AC2C18">
        <w:rPr>
          <w:rFonts w:ascii="Arial Narrow" w:hAnsi="Arial Narrow" w:cs="Tahoma"/>
          <w:sz w:val="28"/>
          <w:szCs w:val="28"/>
        </w:rPr>
        <w:t>demanda ordinaria laboral con el fin de que se declare que entre</w:t>
      </w:r>
      <w:r w:rsidR="00203AA4">
        <w:rPr>
          <w:rFonts w:ascii="Arial Narrow" w:hAnsi="Arial Narrow" w:cs="Tahoma"/>
          <w:sz w:val="28"/>
          <w:szCs w:val="28"/>
        </w:rPr>
        <w:t xml:space="preserve"> él </w:t>
      </w:r>
      <w:r w:rsidR="00AC2C18">
        <w:rPr>
          <w:rFonts w:ascii="Arial Narrow" w:hAnsi="Arial Narrow" w:cs="Tahoma"/>
          <w:sz w:val="28"/>
          <w:szCs w:val="28"/>
        </w:rPr>
        <w:t xml:space="preserve">y </w:t>
      </w:r>
      <w:r>
        <w:rPr>
          <w:rFonts w:ascii="Arial Narrow" w:hAnsi="Arial Narrow" w:cs="Tahoma"/>
          <w:sz w:val="28"/>
          <w:szCs w:val="28"/>
        </w:rPr>
        <w:t xml:space="preserve">la </w:t>
      </w:r>
      <w:proofErr w:type="spellStart"/>
      <w:r>
        <w:rPr>
          <w:rFonts w:ascii="Arial Narrow" w:hAnsi="Arial Narrow" w:cs="Tahoma"/>
          <w:sz w:val="28"/>
          <w:szCs w:val="28"/>
        </w:rPr>
        <w:t>IPS</w:t>
      </w:r>
      <w:proofErr w:type="spellEnd"/>
      <w:r>
        <w:rPr>
          <w:rFonts w:ascii="Arial Narrow" w:hAnsi="Arial Narrow" w:cs="Tahoma"/>
          <w:sz w:val="28"/>
          <w:szCs w:val="28"/>
        </w:rPr>
        <w:t xml:space="preserve"> </w:t>
      </w:r>
      <w:r w:rsidR="00AC2C18">
        <w:rPr>
          <w:rFonts w:ascii="Arial Narrow" w:hAnsi="Arial Narrow" w:cs="Tahoma"/>
          <w:sz w:val="28"/>
          <w:szCs w:val="28"/>
        </w:rPr>
        <w:t xml:space="preserve">Policlínico </w:t>
      </w:r>
      <w:proofErr w:type="spellStart"/>
      <w:r w:rsidR="00AC2C18">
        <w:rPr>
          <w:rFonts w:ascii="Arial Narrow" w:hAnsi="Arial Narrow" w:cs="Tahoma"/>
          <w:sz w:val="28"/>
          <w:szCs w:val="28"/>
        </w:rPr>
        <w:t>Ejesalud</w:t>
      </w:r>
      <w:proofErr w:type="spellEnd"/>
      <w:r w:rsidR="00AC2C18">
        <w:rPr>
          <w:rFonts w:ascii="Arial Narrow" w:hAnsi="Arial Narrow" w:cs="Tahoma"/>
          <w:sz w:val="28"/>
          <w:szCs w:val="28"/>
        </w:rPr>
        <w:t xml:space="preserve"> S.A.S., </w:t>
      </w:r>
      <w:r w:rsidR="00203AA4">
        <w:rPr>
          <w:rFonts w:ascii="Arial Narrow" w:hAnsi="Arial Narrow" w:cs="Tahoma"/>
          <w:sz w:val="28"/>
          <w:szCs w:val="28"/>
        </w:rPr>
        <w:t xml:space="preserve">se celebró un verdadero contrato de trabajo a término indefinido desde el 31 de octubre de 2011 al 15 de febrero de 2013, </w:t>
      </w:r>
      <w:r w:rsidR="00AC2C18">
        <w:rPr>
          <w:rFonts w:ascii="Arial Narrow" w:hAnsi="Arial Narrow" w:cs="Tahoma"/>
          <w:sz w:val="28"/>
          <w:szCs w:val="28"/>
        </w:rPr>
        <w:t xml:space="preserve">y </w:t>
      </w:r>
      <w:r w:rsidR="00AC2C18">
        <w:rPr>
          <w:rFonts w:ascii="Arial Narrow" w:hAnsi="Arial Narrow" w:cs="Tahoma"/>
          <w:sz w:val="28"/>
          <w:szCs w:val="28"/>
        </w:rPr>
        <w:lastRenderedPageBreak/>
        <w:t>en consecuencia,</w:t>
      </w:r>
      <w:r w:rsidR="004E40CB">
        <w:rPr>
          <w:rFonts w:ascii="Arial Narrow" w:hAnsi="Arial Narrow" w:cs="Tahoma"/>
          <w:sz w:val="28"/>
          <w:szCs w:val="28"/>
        </w:rPr>
        <w:t xml:space="preserve"> pide </w:t>
      </w:r>
      <w:r w:rsidR="00AC2C18">
        <w:rPr>
          <w:rFonts w:ascii="Arial Narrow" w:hAnsi="Arial Narrow" w:cs="Tahoma"/>
          <w:sz w:val="28"/>
          <w:szCs w:val="28"/>
        </w:rPr>
        <w:t>que se imponga condena por los salarios, prestaciones sociales y vacaciones insolutas, la indemnización por terminación del contrato sin justa causa, la sanción moratoria prevista en el art</w:t>
      </w:r>
      <w:r w:rsidR="00203AA4">
        <w:rPr>
          <w:rFonts w:ascii="Arial Narrow" w:hAnsi="Arial Narrow" w:cs="Tahoma"/>
          <w:sz w:val="28"/>
          <w:szCs w:val="28"/>
        </w:rPr>
        <w:t>ículo 65 del C.S.T., la sanción por no consignación de las cesantías a un fondo, l</w:t>
      </w:r>
      <w:r w:rsidR="00AC2C18">
        <w:rPr>
          <w:rFonts w:ascii="Arial Narrow" w:hAnsi="Arial Narrow" w:cs="Tahoma"/>
          <w:sz w:val="28"/>
          <w:szCs w:val="28"/>
        </w:rPr>
        <w:t>os aportes al sistema de seguridad social en pensiones, la indexación de las condenas y las costas del proceso.</w:t>
      </w:r>
      <w:r w:rsidR="000E7CDB">
        <w:rPr>
          <w:rFonts w:ascii="Arial Narrow" w:hAnsi="Arial Narrow" w:cs="Tahoma"/>
          <w:sz w:val="28"/>
          <w:szCs w:val="28"/>
        </w:rPr>
        <w:t xml:space="preserve"> Pretende igualmente que se declare que la Nueva EPS S.A., es solidariamente responsable del pago de los salarios, prestaciones e indemnizaciones a que tiene derecho.</w:t>
      </w:r>
    </w:p>
    <w:p w:rsidR="003649D4" w:rsidRPr="0045591D" w:rsidRDefault="00935E70" w:rsidP="003649D4">
      <w:pPr>
        <w:shd w:val="clear" w:color="auto" w:fill="FFFFFF"/>
        <w:spacing w:line="360" w:lineRule="auto"/>
        <w:ind w:firstLine="851"/>
        <w:jc w:val="both"/>
        <w:rPr>
          <w:rFonts w:ascii="Arial Narrow" w:hAnsi="Arial Narrow" w:cs="Tahoma"/>
          <w:sz w:val="28"/>
          <w:szCs w:val="28"/>
        </w:rPr>
      </w:pPr>
      <w:r w:rsidRPr="0045591D">
        <w:rPr>
          <w:rFonts w:ascii="Arial Narrow" w:hAnsi="Arial Narrow" w:cs="Tahoma"/>
          <w:sz w:val="28"/>
          <w:szCs w:val="28"/>
        </w:rPr>
        <w:t xml:space="preserve">Fundamenta sus pretensiones en que celebró un contrato de prestación de servicios con </w:t>
      </w:r>
      <w:r w:rsidR="00451D6F" w:rsidRPr="0045591D">
        <w:rPr>
          <w:rFonts w:ascii="Arial Narrow" w:hAnsi="Arial Narrow" w:cs="Tahoma"/>
          <w:sz w:val="28"/>
          <w:szCs w:val="28"/>
        </w:rPr>
        <w:t xml:space="preserve">la IPS </w:t>
      </w:r>
      <w:r w:rsidRPr="0045591D">
        <w:rPr>
          <w:rFonts w:ascii="Arial Narrow" w:hAnsi="Arial Narrow" w:cs="Tahoma"/>
          <w:sz w:val="28"/>
          <w:szCs w:val="28"/>
        </w:rPr>
        <w:t xml:space="preserve">Policlínico Eje Salud SAS, cuyo objeto era la prestación de servicios de </w:t>
      </w:r>
      <w:proofErr w:type="spellStart"/>
      <w:r w:rsidRPr="0045591D">
        <w:rPr>
          <w:rFonts w:ascii="Arial Narrow" w:hAnsi="Arial Narrow" w:cs="Tahoma"/>
          <w:sz w:val="28"/>
          <w:szCs w:val="28"/>
        </w:rPr>
        <w:t>exodoncia</w:t>
      </w:r>
      <w:proofErr w:type="spellEnd"/>
      <w:r w:rsidRPr="0045591D">
        <w:rPr>
          <w:rFonts w:ascii="Arial Narrow" w:hAnsi="Arial Narrow" w:cs="Tahoma"/>
          <w:sz w:val="28"/>
          <w:szCs w:val="28"/>
        </w:rPr>
        <w:t xml:space="preserve"> incluido, </w:t>
      </w:r>
      <w:proofErr w:type="spellStart"/>
      <w:r w:rsidRPr="0045591D">
        <w:rPr>
          <w:rFonts w:ascii="Arial Narrow" w:hAnsi="Arial Narrow" w:cs="Tahoma"/>
          <w:sz w:val="28"/>
          <w:szCs w:val="28"/>
        </w:rPr>
        <w:t>exodoncia</w:t>
      </w:r>
      <w:proofErr w:type="spellEnd"/>
      <w:r w:rsidRPr="0045591D">
        <w:rPr>
          <w:rFonts w:ascii="Arial Narrow" w:hAnsi="Arial Narrow" w:cs="Tahoma"/>
          <w:sz w:val="28"/>
          <w:szCs w:val="28"/>
        </w:rPr>
        <w:t xml:space="preserve"> </w:t>
      </w:r>
      <w:proofErr w:type="spellStart"/>
      <w:r w:rsidRPr="0045591D">
        <w:rPr>
          <w:rFonts w:ascii="Arial Narrow" w:hAnsi="Arial Narrow" w:cs="Tahoma"/>
          <w:sz w:val="28"/>
          <w:szCs w:val="28"/>
        </w:rPr>
        <w:t>extópico</w:t>
      </w:r>
      <w:proofErr w:type="spellEnd"/>
      <w:r w:rsidRPr="0045591D">
        <w:rPr>
          <w:rFonts w:ascii="Arial Narrow" w:hAnsi="Arial Narrow" w:cs="Tahoma"/>
          <w:sz w:val="28"/>
          <w:szCs w:val="28"/>
        </w:rPr>
        <w:t xml:space="preserve">, consulta por primera vez, consulta de seguimiento, biopsia </w:t>
      </w:r>
      <w:proofErr w:type="spellStart"/>
      <w:r w:rsidRPr="0045591D">
        <w:rPr>
          <w:rFonts w:ascii="Arial Narrow" w:hAnsi="Arial Narrow" w:cs="Tahoma"/>
          <w:sz w:val="28"/>
          <w:szCs w:val="28"/>
        </w:rPr>
        <w:t>incisional</w:t>
      </w:r>
      <w:proofErr w:type="spellEnd"/>
      <w:r w:rsidRPr="0045591D">
        <w:rPr>
          <w:rFonts w:ascii="Arial Narrow" w:hAnsi="Arial Narrow" w:cs="Tahoma"/>
          <w:sz w:val="28"/>
          <w:szCs w:val="28"/>
        </w:rPr>
        <w:t xml:space="preserve"> –</w:t>
      </w:r>
      <w:proofErr w:type="spellStart"/>
      <w:r w:rsidR="00056C26" w:rsidRPr="0045591D">
        <w:rPr>
          <w:rFonts w:ascii="Arial Narrow" w:hAnsi="Arial Narrow" w:cs="Tahoma"/>
          <w:sz w:val="28"/>
          <w:szCs w:val="28"/>
        </w:rPr>
        <w:t>excisional</w:t>
      </w:r>
      <w:proofErr w:type="spellEnd"/>
      <w:r w:rsidRPr="0045591D">
        <w:rPr>
          <w:rFonts w:ascii="Arial Narrow" w:hAnsi="Arial Narrow" w:cs="Tahoma"/>
          <w:sz w:val="28"/>
          <w:szCs w:val="28"/>
        </w:rPr>
        <w:t xml:space="preserve">, recesión fibroma, </w:t>
      </w:r>
      <w:proofErr w:type="spellStart"/>
      <w:r w:rsidRPr="0045591D">
        <w:rPr>
          <w:rFonts w:ascii="Arial Narrow" w:hAnsi="Arial Narrow" w:cs="Tahoma"/>
          <w:sz w:val="28"/>
          <w:szCs w:val="28"/>
        </w:rPr>
        <w:t>frenillectomía</w:t>
      </w:r>
      <w:proofErr w:type="spellEnd"/>
      <w:r w:rsidRPr="0045591D">
        <w:rPr>
          <w:rFonts w:ascii="Arial Narrow" w:hAnsi="Arial Narrow" w:cs="Tahoma"/>
          <w:sz w:val="28"/>
          <w:szCs w:val="28"/>
        </w:rPr>
        <w:t xml:space="preserve">, </w:t>
      </w:r>
      <w:proofErr w:type="spellStart"/>
      <w:r w:rsidRPr="0045591D">
        <w:rPr>
          <w:rFonts w:ascii="Arial Narrow" w:hAnsi="Arial Narrow" w:cs="Tahoma"/>
          <w:sz w:val="28"/>
          <w:szCs w:val="28"/>
        </w:rPr>
        <w:t>exodoncia</w:t>
      </w:r>
      <w:proofErr w:type="spellEnd"/>
      <w:r w:rsidR="00056C26" w:rsidRPr="0045591D">
        <w:rPr>
          <w:rFonts w:ascii="Arial Narrow" w:hAnsi="Arial Narrow" w:cs="Tahoma"/>
          <w:sz w:val="28"/>
          <w:szCs w:val="28"/>
        </w:rPr>
        <w:t xml:space="preserve"> quirúrgica </w:t>
      </w:r>
      <w:proofErr w:type="spellStart"/>
      <w:r w:rsidR="00056C26" w:rsidRPr="0045591D">
        <w:rPr>
          <w:rFonts w:ascii="Arial Narrow" w:hAnsi="Arial Narrow" w:cs="Tahoma"/>
          <w:sz w:val="28"/>
          <w:szCs w:val="28"/>
        </w:rPr>
        <w:t>uniradicular</w:t>
      </w:r>
      <w:proofErr w:type="spellEnd"/>
      <w:r w:rsidR="00056C26" w:rsidRPr="0045591D">
        <w:rPr>
          <w:rFonts w:ascii="Arial Narrow" w:hAnsi="Arial Narrow" w:cs="Tahoma"/>
          <w:sz w:val="28"/>
          <w:szCs w:val="28"/>
        </w:rPr>
        <w:t xml:space="preserve"> y </w:t>
      </w:r>
      <w:proofErr w:type="spellStart"/>
      <w:r w:rsidR="00056C26" w:rsidRPr="0045591D">
        <w:rPr>
          <w:rFonts w:ascii="Arial Narrow" w:hAnsi="Arial Narrow" w:cs="Tahoma"/>
          <w:sz w:val="28"/>
          <w:szCs w:val="28"/>
        </w:rPr>
        <w:t>exodoncia</w:t>
      </w:r>
      <w:proofErr w:type="spellEnd"/>
      <w:r w:rsidR="00056C26" w:rsidRPr="0045591D">
        <w:rPr>
          <w:rFonts w:ascii="Arial Narrow" w:hAnsi="Arial Narrow" w:cs="Tahoma"/>
          <w:sz w:val="28"/>
          <w:szCs w:val="28"/>
        </w:rPr>
        <w:t xml:space="preserve"> quirúrgica </w:t>
      </w:r>
      <w:proofErr w:type="spellStart"/>
      <w:r w:rsidR="00056C26" w:rsidRPr="0045591D">
        <w:rPr>
          <w:rFonts w:ascii="Arial Narrow" w:hAnsi="Arial Narrow" w:cs="Tahoma"/>
          <w:sz w:val="28"/>
          <w:szCs w:val="28"/>
        </w:rPr>
        <w:t>multiradicular</w:t>
      </w:r>
      <w:proofErr w:type="spellEnd"/>
      <w:r w:rsidR="00056C26" w:rsidRPr="0045591D">
        <w:rPr>
          <w:rFonts w:ascii="Arial Narrow" w:hAnsi="Arial Narrow" w:cs="Tahoma"/>
          <w:sz w:val="28"/>
          <w:szCs w:val="28"/>
        </w:rPr>
        <w:t xml:space="preserve">”. Indica que el número de actividades realizadas </w:t>
      </w:r>
      <w:r w:rsidR="003649D4" w:rsidRPr="0045591D">
        <w:rPr>
          <w:rFonts w:ascii="Arial Narrow" w:hAnsi="Arial Narrow" w:cs="Tahoma"/>
          <w:sz w:val="28"/>
          <w:szCs w:val="28"/>
        </w:rPr>
        <w:t xml:space="preserve">era lo que </w:t>
      </w:r>
      <w:r w:rsidR="00056C26" w:rsidRPr="0045591D">
        <w:rPr>
          <w:rFonts w:ascii="Arial Narrow" w:hAnsi="Arial Narrow" w:cs="Tahoma"/>
          <w:sz w:val="28"/>
          <w:szCs w:val="28"/>
        </w:rPr>
        <w:t xml:space="preserve">demarcaba la retribución de sus servicios, conforme a las tarifas establecidas por cada servicio, </w:t>
      </w:r>
      <w:r w:rsidR="003649D4" w:rsidRPr="0045591D">
        <w:rPr>
          <w:rFonts w:ascii="Arial Narrow" w:hAnsi="Arial Narrow" w:cs="Tahoma"/>
          <w:sz w:val="28"/>
          <w:szCs w:val="28"/>
        </w:rPr>
        <w:t xml:space="preserve">devengando en promedio un </w:t>
      </w:r>
      <w:r w:rsidR="00056C26" w:rsidRPr="0045591D">
        <w:rPr>
          <w:rFonts w:ascii="Arial Narrow" w:hAnsi="Arial Narrow" w:cs="Tahoma"/>
          <w:sz w:val="28"/>
          <w:szCs w:val="28"/>
        </w:rPr>
        <w:t xml:space="preserve">salario mensual de $3`000.000; que </w:t>
      </w:r>
      <w:r w:rsidR="00451D6F" w:rsidRPr="0045591D">
        <w:rPr>
          <w:rFonts w:ascii="Arial Narrow" w:hAnsi="Arial Narrow" w:cs="Tahoma"/>
          <w:sz w:val="28"/>
          <w:szCs w:val="28"/>
        </w:rPr>
        <w:t xml:space="preserve">debía presentar cuentas de cobro; que carecía dentro de la relación contractual de autonomía técnica y financiera, puesto que era la IPS quien le suministraba la locación y los implementos para la atención </w:t>
      </w:r>
      <w:r w:rsidR="003649D4" w:rsidRPr="0045591D">
        <w:rPr>
          <w:rFonts w:ascii="Arial Narrow" w:hAnsi="Arial Narrow" w:cs="Tahoma"/>
          <w:sz w:val="28"/>
          <w:szCs w:val="28"/>
        </w:rPr>
        <w:t xml:space="preserve">de los pacientes; que </w:t>
      </w:r>
      <w:r w:rsidR="00451D6F" w:rsidRPr="0045591D">
        <w:rPr>
          <w:rFonts w:ascii="Arial Narrow" w:hAnsi="Arial Narrow" w:cs="Tahoma"/>
          <w:sz w:val="28"/>
          <w:szCs w:val="28"/>
        </w:rPr>
        <w:t xml:space="preserve"> </w:t>
      </w:r>
      <w:r w:rsidR="00933911" w:rsidRPr="0045591D">
        <w:rPr>
          <w:rFonts w:ascii="Arial Narrow" w:hAnsi="Arial Narrow" w:cs="Tahoma"/>
          <w:sz w:val="28"/>
          <w:szCs w:val="28"/>
        </w:rPr>
        <w:t>sus actividades fueron permanentes y no eran extrañas al objeto social de la entidad contratante; que siempre estuvo subordinado por la IPS accionada, pues era esta quien le impartía ordenes respecto a la atención de los pacientes</w:t>
      </w:r>
      <w:r w:rsidR="005723C8" w:rsidRPr="0045591D">
        <w:rPr>
          <w:rFonts w:ascii="Arial Narrow" w:hAnsi="Arial Narrow" w:cs="Tahoma"/>
          <w:sz w:val="28"/>
          <w:szCs w:val="28"/>
        </w:rPr>
        <w:t xml:space="preserve">. </w:t>
      </w:r>
    </w:p>
    <w:p w:rsidR="003649D4" w:rsidRPr="005F3F01" w:rsidRDefault="003649D4" w:rsidP="005F3F01">
      <w:pPr>
        <w:pStyle w:val="Sinespaciado"/>
      </w:pPr>
    </w:p>
    <w:p w:rsidR="00AC2C18" w:rsidRPr="0045591D" w:rsidRDefault="005723C8" w:rsidP="00462B49">
      <w:pPr>
        <w:shd w:val="clear" w:color="auto" w:fill="FFFFFF"/>
        <w:spacing w:line="360" w:lineRule="auto"/>
        <w:ind w:firstLine="851"/>
        <w:jc w:val="both"/>
        <w:rPr>
          <w:rFonts w:ascii="Arial Narrow" w:hAnsi="Arial Narrow" w:cs="Tahoma"/>
          <w:sz w:val="28"/>
          <w:szCs w:val="28"/>
        </w:rPr>
      </w:pPr>
      <w:r w:rsidRPr="0045591D">
        <w:rPr>
          <w:rFonts w:ascii="Arial Narrow" w:hAnsi="Arial Narrow" w:cs="Tahoma"/>
          <w:sz w:val="28"/>
          <w:szCs w:val="28"/>
        </w:rPr>
        <w:t>R</w:t>
      </w:r>
      <w:r w:rsidR="00933911" w:rsidRPr="0045591D">
        <w:rPr>
          <w:rFonts w:ascii="Arial Narrow" w:hAnsi="Arial Narrow" w:cs="Tahoma"/>
          <w:sz w:val="28"/>
          <w:szCs w:val="28"/>
        </w:rPr>
        <w:t xml:space="preserve">efiere que </w:t>
      </w:r>
      <w:r w:rsidR="00AC2C18" w:rsidRPr="0045591D">
        <w:rPr>
          <w:rFonts w:ascii="Arial Narrow" w:hAnsi="Arial Narrow" w:cs="Tahoma"/>
          <w:sz w:val="28"/>
          <w:szCs w:val="28"/>
        </w:rPr>
        <w:t xml:space="preserve">el 3 de enero de 2011 la Nueva EPS S.A. contrató la prestación de servicios de salud al Policlínico </w:t>
      </w:r>
      <w:proofErr w:type="spellStart"/>
      <w:r w:rsidR="00AC2C18" w:rsidRPr="0045591D">
        <w:rPr>
          <w:rFonts w:ascii="Arial Narrow" w:hAnsi="Arial Narrow" w:cs="Tahoma"/>
          <w:sz w:val="28"/>
          <w:szCs w:val="28"/>
        </w:rPr>
        <w:t>Ejesalud</w:t>
      </w:r>
      <w:proofErr w:type="spellEnd"/>
      <w:r w:rsidR="00AC2C18" w:rsidRPr="0045591D">
        <w:rPr>
          <w:rFonts w:ascii="Arial Narrow" w:hAnsi="Arial Narrow" w:cs="Tahoma"/>
          <w:sz w:val="28"/>
          <w:szCs w:val="28"/>
        </w:rPr>
        <w:t xml:space="preserve"> S.A.S. en la modalidad de cápita exclusiva; que durante la ejecución de toda la relación laboral los servicios se prestaron en las instalaciones de la Nueva EPS, y de manera exclusiva a los usuarios de ésta</w:t>
      </w:r>
      <w:r w:rsidR="00462B49" w:rsidRPr="0045591D">
        <w:rPr>
          <w:rFonts w:ascii="Arial Narrow" w:hAnsi="Arial Narrow" w:cs="Tahoma"/>
          <w:sz w:val="28"/>
          <w:szCs w:val="28"/>
        </w:rPr>
        <w:t xml:space="preserve">; que la agenda de pacientes era programada por el Policlínico, al paso que, las </w:t>
      </w:r>
      <w:r w:rsidR="003649D4" w:rsidRPr="0045591D">
        <w:rPr>
          <w:rFonts w:ascii="Arial Narrow" w:hAnsi="Arial Narrow" w:cs="Tahoma"/>
          <w:sz w:val="28"/>
          <w:szCs w:val="28"/>
        </w:rPr>
        <w:t xml:space="preserve">instrucciones y manuales </w:t>
      </w:r>
      <w:r w:rsidR="00462B49" w:rsidRPr="0045591D">
        <w:rPr>
          <w:rFonts w:ascii="Arial Narrow" w:hAnsi="Arial Narrow" w:cs="Tahoma"/>
          <w:sz w:val="28"/>
          <w:szCs w:val="28"/>
        </w:rPr>
        <w:t xml:space="preserve">para la atención de pacientes las daba la Nueva EPS. Indica que 15 de febrero de 2013 fue informado de la terminación del contrato de prestación de servicios, debido a la situación económica por la que atravesaba la IPS accionada. Por último, </w:t>
      </w:r>
      <w:r w:rsidR="00ED2586" w:rsidRPr="0045591D">
        <w:rPr>
          <w:rFonts w:ascii="Arial Narrow" w:hAnsi="Arial Narrow" w:cs="Tahoma"/>
          <w:sz w:val="28"/>
          <w:szCs w:val="28"/>
        </w:rPr>
        <w:t xml:space="preserve">manifiesta </w:t>
      </w:r>
      <w:r w:rsidR="00462B49" w:rsidRPr="0045591D">
        <w:rPr>
          <w:rFonts w:ascii="Arial Narrow" w:hAnsi="Arial Narrow" w:cs="Tahoma"/>
          <w:sz w:val="28"/>
          <w:szCs w:val="28"/>
        </w:rPr>
        <w:t xml:space="preserve">que </w:t>
      </w:r>
      <w:r w:rsidR="00ED2586" w:rsidRPr="0045591D">
        <w:rPr>
          <w:rFonts w:ascii="Arial Narrow" w:hAnsi="Arial Narrow" w:cs="Tahoma"/>
          <w:sz w:val="28"/>
          <w:szCs w:val="28"/>
        </w:rPr>
        <w:t xml:space="preserve">nunca le fue cancelada suma alguna a título de </w:t>
      </w:r>
      <w:r w:rsidR="00AC2C18" w:rsidRPr="0045591D">
        <w:rPr>
          <w:rFonts w:ascii="Arial Narrow" w:hAnsi="Arial Narrow" w:cs="Tahoma"/>
          <w:sz w:val="28"/>
          <w:szCs w:val="28"/>
        </w:rPr>
        <w:t xml:space="preserve">prestaciones sociales </w:t>
      </w:r>
      <w:r w:rsidR="00ED2586" w:rsidRPr="0045591D">
        <w:rPr>
          <w:rFonts w:ascii="Arial Narrow" w:hAnsi="Arial Narrow" w:cs="Tahoma"/>
          <w:sz w:val="28"/>
          <w:szCs w:val="28"/>
        </w:rPr>
        <w:t>vacaciones, seguridad social, y demás acreencias laborales.</w:t>
      </w:r>
    </w:p>
    <w:p w:rsidR="00AC2C18" w:rsidRPr="005F3F01" w:rsidRDefault="00AC2C18" w:rsidP="005F3F01">
      <w:pPr>
        <w:pStyle w:val="Sinespaciado"/>
      </w:pPr>
    </w:p>
    <w:p w:rsidR="009D427A" w:rsidRPr="0045591D" w:rsidRDefault="00AC2C18" w:rsidP="00AC2C18">
      <w:pPr>
        <w:shd w:val="clear" w:color="auto" w:fill="FFFFFF"/>
        <w:spacing w:line="360" w:lineRule="auto"/>
        <w:ind w:firstLine="851"/>
        <w:jc w:val="both"/>
        <w:rPr>
          <w:rFonts w:ascii="Arial Narrow" w:hAnsi="Arial Narrow" w:cs="Tahoma"/>
          <w:sz w:val="28"/>
          <w:szCs w:val="28"/>
        </w:rPr>
      </w:pPr>
      <w:r w:rsidRPr="0045591D">
        <w:rPr>
          <w:rFonts w:ascii="Arial Narrow" w:hAnsi="Arial Narrow" w:cs="Tahoma"/>
          <w:sz w:val="28"/>
          <w:szCs w:val="28"/>
        </w:rPr>
        <w:lastRenderedPageBreak/>
        <w:t xml:space="preserve">Admitida la demanda se dispuso el traslado a las demandadas, las cuales allegaron respuesta en forma oportuna en los siguientes términos. </w:t>
      </w:r>
    </w:p>
    <w:p w:rsidR="009D427A" w:rsidRPr="005F3F01" w:rsidRDefault="009D427A" w:rsidP="005F3F01">
      <w:pPr>
        <w:pStyle w:val="Sinespaciado"/>
      </w:pPr>
    </w:p>
    <w:p w:rsidR="00AC2C18" w:rsidRPr="0045591D" w:rsidRDefault="009D427A" w:rsidP="00AC2C18">
      <w:pPr>
        <w:shd w:val="clear" w:color="auto" w:fill="FFFFFF"/>
        <w:spacing w:line="360" w:lineRule="auto"/>
        <w:ind w:firstLine="851"/>
        <w:jc w:val="both"/>
        <w:rPr>
          <w:rFonts w:ascii="Arial Narrow" w:hAnsi="Arial Narrow" w:cs="Tahoma"/>
          <w:sz w:val="28"/>
          <w:szCs w:val="28"/>
        </w:rPr>
      </w:pPr>
      <w:r w:rsidRPr="0045591D">
        <w:rPr>
          <w:rFonts w:ascii="Arial Narrow" w:hAnsi="Arial Narrow" w:cs="Tahoma"/>
          <w:sz w:val="28"/>
          <w:szCs w:val="28"/>
        </w:rPr>
        <w:t>N</w:t>
      </w:r>
      <w:r w:rsidR="00AC2C18" w:rsidRPr="0045591D">
        <w:rPr>
          <w:rFonts w:ascii="Arial Narrow" w:hAnsi="Arial Narrow" w:cs="Tahoma"/>
          <w:sz w:val="28"/>
          <w:szCs w:val="28"/>
        </w:rPr>
        <w:t xml:space="preserve">ueva EPS S.A., por intermedio de portavoz judicial, aceptó lo atinente </w:t>
      </w:r>
      <w:r w:rsidR="00B54F95" w:rsidRPr="0045591D">
        <w:rPr>
          <w:rFonts w:ascii="Arial Narrow" w:hAnsi="Arial Narrow" w:cs="Tahoma"/>
          <w:sz w:val="28"/>
          <w:szCs w:val="28"/>
        </w:rPr>
        <w:t xml:space="preserve">al </w:t>
      </w:r>
      <w:r w:rsidR="00AC2C18" w:rsidRPr="0045591D">
        <w:rPr>
          <w:rFonts w:ascii="Arial Narrow" w:hAnsi="Arial Narrow" w:cs="Tahoma"/>
          <w:sz w:val="28"/>
          <w:szCs w:val="28"/>
        </w:rPr>
        <w:t>convenio entre esa entidad y el Policlínico Eje</w:t>
      </w:r>
      <w:r w:rsidR="00853273" w:rsidRPr="0045591D">
        <w:rPr>
          <w:rFonts w:ascii="Arial Narrow" w:hAnsi="Arial Narrow" w:cs="Tahoma"/>
          <w:sz w:val="28"/>
          <w:szCs w:val="28"/>
        </w:rPr>
        <w:t xml:space="preserve"> S</w:t>
      </w:r>
      <w:r w:rsidR="00AC2C18" w:rsidRPr="0045591D">
        <w:rPr>
          <w:rFonts w:ascii="Arial Narrow" w:hAnsi="Arial Narrow" w:cs="Tahoma"/>
          <w:sz w:val="28"/>
          <w:szCs w:val="28"/>
        </w:rPr>
        <w:t xml:space="preserve">alud en la modalidad de </w:t>
      </w:r>
      <w:r w:rsidR="00535D11" w:rsidRPr="0045591D">
        <w:rPr>
          <w:rFonts w:ascii="Arial Narrow" w:hAnsi="Arial Narrow" w:cs="Tahoma"/>
          <w:sz w:val="28"/>
          <w:szCs w:val="28"/>
        </w:rPr>
        <w:t>cápita</w:t>
      </w:r>
      <w:r w:rsidR="00AC2C18" w:rsidRPr="0045591D">
        <w:rPr>
          <w:rFonts w:ascii="Arial Narrow" w:hAnsi="Arial Narrow" w:cs="Tahoma"/>
          <w:sz w:val="28"/>
          <w:szCs w:val="28"/>
        </w:rPr>
        <w:t xml:space="preserve"> exclusiva, el objeto social de dicho convenio y</w:t>
      </w:r>
      <w:r w:rsidR="00B54F95" w:rsidRPr="0045591D">
        <w:rPr>
          <w:rFonts w:ascii="Arial Narrow" w:hAnsi="Arial Narrow" w:cs="Tahoma"/>
          <w:sz w:val="28"/>
          <w:szCs w:val="28"/>
        </w:rPr>
        <w:t xml:space="preserve"> de dicha IPS</w:t>
      </w:r>
      <w:r w:rsidR="00AC2C18" w:rsidRPr="0045591D">
        <w:rPr>
          <w:rFonts w:ascii="Arial Narrow" w:hAnsi="Arial Narrow" w:cs="Tahoma"/>
          <w:sz w:val="28"/>
          <w:szCs w:val="28"/>
        </w:rPr>
        <w:t>, el lugar de su domicilio principal. Respecto de los restantes indicó que no son ciertos o no le constan. Se opuso a la pretensión de condena solidaria. Propuso como excepciones de fondo las de “</w:t>
      </w:r>
      <w:r w:rsidR="00210F98" w:rsidRPr="0045591D">
        <w:rPr>
          <w:rFonts w:ascii="Arial Narrow" w:hAnsi="Arial Narrow" w:cs="Tahoma"/>
          <w:sz w:val="28"/>
          <w:szCs w:val="28"/>
        </w:rPr>
        <w:t>Inexistencia de la relación laboral”, “</w:t>
      </w:r>
      <w:r w:rsidR="00AC2C18" w:rsidRPr="0045591D">
        <w:rPr>
          <w:rFonts w:ascii="Arial Narrow" w:hAnsi="Arial Narrow" w:cs="Tahoma"/>
          <w:sz w:val="28"/>
          <w:szCs w:val="28"/>
        </w:rPr>
        <w:t>Cobro de lo no debido”, “Inexistencia de solidari</w:t>
      </w:r>
      <w:r w:rsidR="00210F98" w:rsidRPr="0045591D">
        <w:rPr>
          <w:rFonts w:ascii="Arial Narrow" w:hAnsi="Arial Narrow" w:cs="Tahoma"/>
          <w:sz w:val="28"/>
          <w:szCs w:val="28"/>
        </w:rPr>
        <w:t>dad por parte de la Nueva EPS”,</w:t>
      </w:r>
      <w:r w:rsidR="00AC2C18" w:rsidRPr="0045591D">
        <w:rPr>
          <w:rFonts w:ascii="Arial Narrow" w:hAnsi="Arial Narrow" w:cs="Tahoma"/>
          <w:sz w:val="28"/>
          <w:szCs w:val="28"/>
        </w:rPr>
        <w:t xml:space="preserve"> “Buen</w:t>
      </w:r>
      <w:r w:rsidR="00210F98" w:rsidRPr="0045591D">
        <w:rPr>
          <w:rFonts w:ascii="Arial Narrow" w:hAnsi="Arial Narrow" w:cs="Tahoma"/>
          <w:sz w:val="28"/>
          <w:szCs w:val="28"/>
        </w:rPr>
        <w:t>a fe” y “Primacía de la ley y seguridad jurídica”.</w:t>
      </w:r>
    </w:p>
    <w:p w:rsidR="009D427A" w:rsidRPr="0045591D" w:rsidRDefault="009D427A" w:rsidP="0045591D">
      <w:pPr>
        <w:pStyle w:val="Sinespaciado"/>
      </w:pPr>
    </w:p>
    <w:p w:rsidR="00AC2C18" w:rsidRPr="0045591D" w:rsidRDefault="00AC2C18" w:rsidP="00AC2C18">
      <w:pPr>
        <w:shd w:val="clear" w:color="auto" w:fill="FFFFFF"/>
        <w:spacing w:line="360" w:lineRule="auto"/>
        <w:ind w:firstLine="851"/>
        <w:jc w:val="both"/>
        <w:rPr>
          <w:rFonts w:ascii="Arial Narrow" w:hAnsi="Arial Narrow" w:cs="Tahoma"/>
          <w:sz w:val="28"/>
          <w:szCs w:val="28"/>
        </w:rPr>
      </w:pPr>
      <w:r w:rsidRPr="0045591D">
        <w:rPr>
          <w:rFonts w:ascii="Arial Narrow" w:hAnsi="Arial Narrow" w:cs="Tahoma"/>
          <w:sz w:val="28"/>
          <w:szCs w:val="28"/>
        </w:rPr>
        <w:t xml:space="preserve">Por su parte Policlínico </w:t>
      </w:r>
      <w:proofErr w:type="spellStart"/>
      <w:r w:rsidRPr="0045591D">
        <w:rPr>
          <w:rFonts w:ascii="Arial Narrow" w:hAnsi="Arial Narrow" w:cs="Tahoma"/>
          <w:sz w:val="28"/>
          <w:szCs w:val="28"/>
        </w:rPr>
        <w:t>Ejesalud</w:t>
      </w:r>
      <w:proofErr w:type="spellEnd"/>
      <w:r w:rsidRPr="0045591D">
        <w:rPr>
          <w:rFonts w:ascii="Arial Narrow" w:hAnsi="Arial Narrow" w:cs="Tahoma"/>
          <w:sz w:val="28"/>
          <w:szCs w:val="28"/>
        </w:rPr>
        <w:t xml:space="preserve"> S.A.S., representada por curadora Ad-</w:t>
      </w:r>
      <w:proofErr w:type="spellStart"/>
      <w:r w:rsidRPr="0045591D">
        <w:rPr>
          <w:rFonts w:ascii="Arial Narrow" w:hAnsi="Arial Narrow" w:cs="Tahoma"/>
          <w:sz w:val="28"/>
          <w:szCs w:val="28"/>
        </w:rPr>
        <w:t>litem</w:t>
      </w:r>
      <w:proofErr w:type="spellEnd"/>
      <w:r w:rsidRPr="0045591D">
        <w:rPr>
          <w:rFonts w:ascii="Arial Narrow" w:hAnsi="Arial Narrow" w:cs="Tahoma"/>
          <w:sz w:val="28"/>
          <w:szCs w:val="28"/>
        </w:rPr>
        <w:t xml:space="preserve">, ejerció su defensa pronunciándose respecto a los hechos, indicando respecto a todos que no le constaban. </w:t>
      </w:r>
      <w:r w:rsidR="00C50680" w:rsidRPr="0045591D">
        <w:rPr>
          <w:rFonts w:ascii="Arial Narrow" w:hAnsi="Arial Narrow" w:cs="Tahoma"/>
          <w:sz w:val="28"/>
          <w:szCs w:val="28"/>
        </w:rPr>
        <w:t xml:space="preserve">Se opuso a la totalidad de las pretensiones, sin formular medio exceptivo alguno. </w:t>
      </w:r>
    </w:p>
    <w:p w:rsidR="00AC2C18" w:rsidRPr="009D16BD" w:rsidRDefault="00AC2C18" w:rsidP="005F3F01">
      <w:pPr>
        <w:pStyle w:val="Sinespaciado"/>
        <w:spacing w:line="360" w:lineRule="auto"/>
      </w:pPr>
    </w:p>
    <w:p w:rsidR="00AC2C18" w:rsidRDefault="00AC2C18" w:rsidP="00AC2C18">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AC2C18" w:rsidRPr="005F3F01" w:rsidRDefault="00AC2C18" w:rsidP="005F3F01">
      <w:pPr>
        <w:pStyle w:val="Sinespaciado"/>
      </w:pPr>
    </w:p>
    <w:p w:rsidR="00AC2C18" w:rsidRDefault="00AC2C18" w:rsidP="00AC2C18">
      <w:pPr>
        <w:spacing w:line="360" w:lineRule="auto"/>
        <w:ind w:firstLine="900"/>
        <w:jc w:val="both"/>
        <w:rPr>
          <w:rFonts w:ascii="Arial Narrow" w:hAnsi="Arial Narrow" w:cs="Tahoma"/>
          <w:sz w:val="28"/>
          <w:szCs w:val="28"/>
        </w:rPr>
      </w:pPr>
      <w:r w:rsidRPr="00080A62">
        <w:rPr>
          <w:rFonts w:ascii="Arial Narrow" w:hAnsi="Arial Narrow" w:cs="Tahoma"/>
          <w:sz w:val="28"/>
          <w:szCs w:val="28"/>
        </w:rPr>
        <w:t xml:space="preserve"> </w:t>
      </w:r>
      <w:r>
        <w:rPr>
          <w:rFonts w:ascii="Arial Narrow" w:hAnsi="Arial Narrow" w:cs="Tahoma"/>
          <w:sz w:val="28"/>
          <w:szCs w:val="28"/>
        </w:rPr>
        <w:t>Agotadas las etapas procesales</w:t>
      </w:r>
      <w:r w:rsidR="00215165">
        <w:rPr>
          <w:rFonts w:ascii="Arial Narrow" w:hAnsi="Arial Narrow" w:cs="Tahoma"/>
          <w:sz w:val="28"/>
          <w:szCs w:val="28"/>
        </w:rPr>
        <w:t xml:space="preserve">, la </w:t>
      </w:r>
      <w:r w:rsidR="0045591D">
        <w:rPr>
          <w:rFonts w:ascii="Arial Narrow" w:hAnsi="Arial Narrow" w:cs="Tahoma"/>
          <w:sz w:val="28"/>
          <w:szCs w:val="28"/>
        </w:rPr>
        <w:t xml:space="preserve">a-quo </w:t>
      </w:r>
      <w:r w:rsidR="00215165">
        <w:rPr>
          <w:rFonts w:ascii="Arial Narrow" w:hAnsi="Arial Narrow" w:cs="Tahoma"/>
          <w:sz w:val="28"/>
          <w:szCs w:val="28"/>
        </w:rPr>
        <w:t xml:space="preserve">fallo el 8 de marzo de 2017, negando las pretensiones de la demanda y condenando en costas procesales a la parte actora. </w:t>
      </w:r>
    </w:p>
    <w:p w:rsidR="00AC2C18" w:rsidRPr="005F3F01" w:rsidRDefault="00AC2C18" w:rsidP="005F3F01">
      <w:pPr>
        <w:pStyle w:val="Sinespaciado"/>
      </w:pPr>
    </w:p>
    <w:p w:rsidR="00DB15D4" w:rsidRDefault="00612F68" w:rsidP="00AC2C18">
      <w:pPr>
        <w:spacing w:line="360" w:lineRule="auto"/>
        <w:ind w:firstLine="900"/>
        <w:jc w:val="both"/>
        <w:rPr>
          <w:rFonts w:ascii="Arial Narrow" w:hAnsi="Arial Narrow" w:cs="Tahoma"/>
          <w:sz w:val="28"/>
          <w:szCs w:val="28"/>
        </w:rPr>
      </w:pPr>
      <w:r>
        <w:rPr>
          <w:rFonts w:ascii="Arial Narrow" w:hAnsi="Arial Narrow" w:cs="Tahoma"/>
          <w:sz w:val="28"/>
          <w:szCs w:val="28"/>
        </w:rPr>
        <w:t xml:space="preserve">En </w:t>
      </w:r>
      <w:r w:rsidR="005F3F01">
        <w:rPr>
          <w:rFonts w:ascii="Arial Narrow" w:hAnsi="Arial Narrow" w:cs="Tahoma"/>
          <w:sz w:val="28"/>
          <w:szCs w:val="28"/>
        </w:rPr>
        <w:t xml:space="preserve">su </w:t>
      </w:r>
      <w:r>
        <w:rPr>
          <w:rFonts w:ascii="Arial Narrow" w:hAnsi="Arial Narrow" w:cs="Tahoma"/>
          <w:sz w:val="28"/>
          <w:szCs w:val="28"/>
        </w:rPr>
        <w:t xml:space="preserve">motiva, sostuvo que si bien el señor Salazar Jiménez demostró la prestación del servicio en favor de la IPS demandada, </w:t>
      </w:r>
      <w:r w:rsidR="0045591D">
        <w:rPr>
          <w:rFonts w:ascii="Arial Narrow" w:hAnsi="Arial Narrow" w:cs="Tahoma"/>
          <w:sz w:val="28"/>
          <w:szCs w:val="28"/>
        </w:rPr>
        <w:t xml:space="preserve">la testimonial recaudada, </w:t>
      </w:r>
      <w:r w:rsidR="008271DE">
        <w:rPr>
          <w:rFonts w:ascii="Arial Narrow" w:hAnsi="Arial Narrow" w:cs="Tahoma"/>
          <w:sz w:val="28"/>
          <w:szCs w:val="28"/>
        </w:rPr>
        <w:t xml:space="preserve">con arreglo al análisis y valoración probatoria autorizada por las previsiones del artículo 61 del CPT SS, </w:t>
      </w:r>
      <w:r w:rsidR="0045591D">
        <w:rPr>
          <w:rFonts w:ascii="Arial Narrow" w:hAnsi="Arial Narrow" w:cs="Tahoma"/>
          <w:sz w:val="28"/>
          <w:szCs w:val="28"/>
        </w:rPr>
        <w:t>le llevaron a la convicción de la inexistencia del nexo laboral debatido, en</w:t>
      </w:r>
      <w:r w:rsidR="008271DE">
        <w:rPr>
          <w:rFonts w:ascii="Arial Narrow" w:hAnsi="Arial Narrow" w:cs="Tahoma"/>
          <w:sz w:val="28"/>
          <w:szCs w:val="28"/>
        </w:rPr>
        <w:t xml:space="preserve"> tanto que, </w:t>
      </w:r>
      <w:r w:rsidR="00CE2B3C">
        <w:rPr>
          <w:rFonts w:ascii="Arial Narrow" w:hAnsi="Arial Narrow" w:cs="Tahoma"/>
          <w:sz w:val="28"/>
          <w:szCs w:val="28"/>
        </w:rPr>
        <w:t>da cuenta que el trabajador era aut</w:t>
      </w:r>
      <w:r w:rsidR="0093040C">
        <w:rPr>
          <w:rFonts w:ascii="Arial Narrow" w:hAnsi="Arial Narrow" w:cs="Tahoma"/>
          <w:sz w:val="28"/>
          <w:szCs w:val="28"/>
        </w:rPr>
        <w:t>ónomo e independiente en el desarrollo de las labores contratadas</w:t>
      </w:r>
      <w:r w:rsidR="00CE2B3C">
        <w:rPr>
          <w:rFonts w:ascii="Arial Narrow" w:hAnsi="Arial Narrow" w:cs="Tahoma"/>
          <w:sz w:val="28"/>
          <w:szCs w:val="28"/>
        </w:rPr>
        <w:t xml:space="preserve">, pues la programación de los pacientes se realizaba conforme a su disponibilidad, no estaba sujeto a un horario, </w:t>
      </w:r>
      <w:r w:rsidR="0093040C">
        <w:rPr>
          <w:rFonts w:ascii="Arial Narrow" w:hAnsi="Arial Narrow" w:cs="Tahoma"/>
          <w:sz w:val="28"/>
          <w:szCs w:val="28"/>
        </w:rPr>
        <w:t xml:space="preserve">no debía firmar las </w:t>
      </w:r>
      <w:r w:rsidR="0045591D">
        <w:rPr>
          <w:rFonts w:ascii="Arial Narrow" w:hAnsi="Arial Narrow" w:cs="Tahoma"/>
          <w:sz w:val="28"/>
          <w:szCs w:val="28"/>
        </w:rPr>
        <w:t xml:space="preserve">planillas de entrada y salida, y </w:t>
      </w:r>
      <w:r w:rsidR="00CE2B3C">
        <w:rPr>
          <w:rFonts w:ascii="Arial Narrow" w:hAnsi="Arial Narrow" w:cs="Tahoma"/>
          <w:sz w:val="28"/>
          <w:szCs w:val="28"/>
        </w:rPr>
        <w:t>prestaba el servicio en otros centros o instituciones de salu</w:t>
      </w:r>
      <w:r w:rsidR="0045591D">
        <w:rPr>
          <w:rFonts w:ascii="Arial Narrow" w:hAnsi="Arial Narrow" w:cs="Tahoma"/>
          <w:sz w:val="28"/>
          <w:szCs w:val="28"/>
        </w:rPr>
        <w:t>d oral</w:t>
      </w:r>
      <w:r w:rsidR="0093040C">
        <w:rPr>
          <w:rFonts w:ascii="Arial Narrow" w:hAnsi="Arial Narrow" w:cs="Tahoma"/>
          <w:sz w:val="28"/>
          <w:szCs w:val="28"/>
        </w:rPr>
        <w:t>.</w:t>
      </w:r>
    </w:p>
    <w:p w:rsidR="00612F68" w:rsidRPr="0045591D" w:rsidRDefault="00612F68" w:rsidP="0045591D">
      <w:pPr>
        <w:pStyle w:val="Sinespaciado"/>
        <w:spacing w:line="360" w:lineRule="auto"/>
      </w:pPr>
    </w:p>
    <w:p w:rsidR="00AC2C18" w:rsidRPr="0059122D" w:rsidRDefault="00AC2C18" w:rsidP="00AC2C18">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AF4160">
        <w:rPr>
          <w:rFonts w:ascii="Arial Narrow" w:hAnsi="Arial Narrow" w:cs="Tahoma"/>
          <w:b/>
          <w:i/>
          <w:sz w:val="28"/>
          <w:szCs w:val="28"/>
          <w:lang w:eastAsia="es-CO"/>
        </w:rPr>
        <w:t>CONSULTA</w:t>
      </w:r>
    </w:p>
    <w:p w:rsidR="00AC2C18" w:rsidRPr="0045591D" w:rsidRDefault="00AC2C18" w:rsidP="0045591D">
      <w:pPr>
        <w:pStyle w:val="Sinespaciado"/>
      </w:pPr>
    </w:p>
    <w:p w:rsidR="002523DB" w:rsidRDefault="002523DB" w:rsidP="002523DB">
      <w:pPr>
        <w:tabs>
          <w:tab w:val="left" w:pos="709"/>
          <w:tab w:val="left" w:pos="8647"/>
        </w:tabs>
        <w:spacing w:line="360" w:lineRule="auto"/>
        <w:ind w:right="19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ab/>
        <w:t>Res</w:t>
      </w:r>
      <w:r w:rsidRPr="00171AC6">
        <w:rPr>
          <w:rFonts w:ascii="Arial Narrow" w:hAnsi="Arial Narrow" w:cs="Tahoma"/>
          <w:iCs/>
          <w:color w:val="000000"/>
          <w:sz w:val="28"/>
          <w:szCs w:val="28"/>
          <w:lang w:val="es-MX" w:eastAsia="es-CO"/>
        </w:rPr>
        <w:t xml:space="preserve">pecto del citado proveído se dispuso el grado jurisdiccional de consulta ante esta Sala </w:t>
      </w:r>
      <w:r>
        <w:rPr>
          <w:rFonts w:ascii="Arial Narrow" w:hAnsi="Arial Narrow" w:cs="Tahoma"/>
          <w:iCs/>
          <w:color w:val="000000"/>
          <w:sz w:val="28"/>
          <w:szCs w:val="28"/>
          <w:lang w:val="es-MX" w:eastAsia="es-CO"/>
        </w:rPr>
        <w:t xml:space="preserve">por haber sido desfavorable a los intereses del demandante </w:t>
      </w:r>
      <w:r w:rsidRPr="00171AC6">
        <w:rPr>
          <w:rFonts w:ascii="Arial Narrow" w:hAnsi="Arial Narrow" w:cs="Tahoma"/>
          <w:iCs/>
          <w:color w:val="000000"/>
          <w:sz w:val="28"/>
          <w:szCs w:val="28"/>
          <w:lang w:val="es-MX" w:eastAsia="es-CO"/>
        </w:rPr>
        <w:t xml:space="preserve">y surtido como se encuentra el trámite procesal de la instancia, se procede a desatarlo. </w:t>
      </w:r>
    </w:p>
    <w:p w:rsidR="00AC2C18" w:rsidRPr="0045591D" w:rsidRDefault="00AC2C18" w:rsidP="0045591D">
      <w:pPr>
        <w:pStyle w:val="Sinespaciado"/>
        <w:spacing w:line="360" w:lineRule="auto"/>
      </w:pPr>
    </w:p>
    <w:p w:rsidR="00AC2C18" w:rsidRPr="006B4716" w:rsidRDefault="00AC2C18" w:rsidP="00AC2C18">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AC2C18" w:rsidRPr="0045591D" w:rsidRDefault="00AC2C18" w:rsidP="0045591D">
      <w:pPr>
        <w:pStyle w:val="Sinespaciado"/>
      </w:pPr>
    </w:p>
    <w:p w:rsidR="00AC2C18" w:rsidRDefault="00AC2C18" w:rsidP="00AC2C18">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se corre traslado por el término de 8 minutos, a cada uno de los voceros judiciales de las partes asistentes a la audiencia, empezando por la parte </w:t>
      </w:r>
      <w:r w:rsidR="002523DB">
        <w:rPr>
          <w:rFonts w:ascii="Arial Narrow" w:hAnsi="Arial Narrow"/>
          <w:sz w:val="28"/>
          <w:szCs w:val="28"/>
        </w:rPr>
        <w:t>demandante.</w:t>
      </w:r>
      <w:r w:rsidR="00244043">
        <w:rPr>
          <w:rFonts w:ascii="Arial Narrow" w:hAnsi="Arial Narrow"/>
          <w:sz w:val="28"/>
          <w:szCs w:val="28"/>
        </w:rPr>
        <w:t xml:space="preserve">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AC2C18" w:rsidRPr="00CC6443" w:rsidRDefault="00AC2C18" w:rsidP="00AC2C18">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AC2C18" w:rsidRPr="00601B01" w:rsidRDefault="00AC2C18" w:rsidP="00AC2C18">
      <w:pPr>
        <w:pStyle w:val="Sinespaciado"/>
      </w:pPr>
    </w:p>
    <w:p w:rsidR="00AC2C18" w:rsidRDefault="00AC2C18" w:rsidP="00AC2C18">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AC2C18" w:rsidRPr="00601B01" w:rsidRDefault="00AC2C18" w:rsidP="00AC2C18">
      <w:pPr>
        <w:pStyle w:val="Sinespaciado"/>
      </w:pPr>
    </w:p>
    <w:p w:rsidR="00AC2C18" w:rsidRDefault="00AC2C18" w:rsidP="00AC2C18">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En orden a resolver el recurso de apelación planteado, la Sala deberá abordar el siguiente problema jurídico: </w:t>
      </w:r>
    </w:p>
    <w:p w:rsidR="00AC2C18" w:rsidRPr="005F3F01" w:rsidRDefault="00AC2C18" w:rsidP="005F3F01">
      <w:pPr>
        <w:pStyle w:val="Sinespaciado"/>
      </w:pPr>
    </w:p>
    <w:p w:rsidR="005F3F01" w:rsidRDefault="00AC2C18" w:rsidP="005F3F01">
      <w:pPr>
        <w:spacing w:line="276" w:lineRule="auto"/>
        <w:ind w:firstLine="851"/>
        <w:jc w:val="both"/>
        <w:rPr>
          <w:rFonts w:ascii="Arial Narrow" w:hAnsi="Arial Narrow" w:cs="Tahoma"/>
          <w:i/>
          <w:sz w:val="28"/>
          <w:szCs w:val="28"/>
          <w:lang w:val="es-ES"/>
        </w:rPr>
      </w:pPr>
      <w:r>
        <w:rPr>
          <w:rFonts w:ascii="Arial Narrow" w:hAnsi="Arial Narrow" w:cs="Tahoma"/>
          <w:i/>
          <w:color w:val="000000"/>
          <w:sz w:val="28"/>
          <w:szCs w:val="28"/>
          <w:lang w:eastAsia="es-CO"/>
        </w:rPr>
        <w:t>¿</w:t>
      </w:r>
      <w:r w:rsidR="00DA0D51">
        <w:rPr>
          <w:rFonts w:ascii="Arial Narrow" w:hAnsi="Arial Narrow" w:cs="Tahoma"/>
          <w:i/>
          <w:sz w:val="28"/>
          <w:szCs w:val="28"/>
          <w:lang w:val="es-ES"/>
        </w:rPr>
        <w:t xml:space="preserve">Estuvo la relación contractual </w:t>
      </w:r>
      <w:r w:rsidR="0045591D">
        <w:rPr>
          <w:rFonts w:ascii="Arial Narrow" w:hAnsi="Arial Narrow" w:cs="Tahoma"/>
          <w:i/>
          <w:sz w:val="28"/>
          <w:szCs w:val="28"/>
          <w:lang w:val="es-ES"/>
        </w:rPr>
        <w:t xml:space="preserve">celebrada entre </w:t>
      </w:r>
      <w:r w:rsidR="00DA0D51">
        <w:rPr>
          <w:rFonts w:ascii="Arial Narrow" w:hAnsi="Arial Narrow" w:cs="Tahoma"/>
          <w:i/>
          <w:sz w:val="28"/>
          <w:szCs w:val="28"/>
          <w:lang w:val="es-ES"/>
        </w:rPr>
        <w:t>e</w:t>
      </w:r>
      <w:r w:rsidR="0045591D">
        <w:rPr>
          <w:rFonts w:ascii="Arial Narrow" w:hAnsi="Arial Narrow" w:cs="Tahoma"/>
          <w:i/>
          <w:sz w:val="28"/>
          <w:szCs w:val="28"/>
          <w:lang w:val="es-ES"/>
        </w:rPr>
        <w:t xml:space="preserve">l </w:t>
      </w:r>
      <w:r w:rsidR="00DA0D51">
        <w:rPr>
          <w:rFonts w:ascii="Arial Narrow" w:hAnsi="Arial Narrow" w:cs="Tahoma"/>
          <w:i/>
          <w:sz w:val="28"/>
          <w:szCs w:val="28"/>
          <w:lang w:val="es-ES"/>
        </w:rPr>
        <w:t>demandante</w:t>
      </w:r>
      <w:r w:rsidR="0045591D">
        <w:rPr>
          <w:rFonts w:ascii="Arial Narrow" w:hAnsi="Arial Narrow" w:cs="Tahoma"/>
          <w:i/>
          <w:sz w:val="28"/>
          <w:szCs w:val="28"/>
          <w:lang w:val="es-ES"/>
        </w:rPr>
        <w:t xml:space="preserve"> y </w:t>
      </w:r>
      <w:r w:rsidR="00DA0D51">
        <w:rPr>
          <w:rFonts w:ascii="Arial Narrow" w:hAnsi="Arial Narrow" w:cs="Tahoma"/>
          <w:i/>
          <w:sz w:val="28"/>
          <w:szCs w:val="28"/>
          <w:lang w:val="es-ES"/>
        </w:rPr>
        <w:t xml:space="preserve">la IPS Policlínico Eje Salud, regida por un verdadero contrato de trabajo?   En caso positivo, </w:t>
      </w:r>
    </w:p>
    <w:p w:rsidR="005F3F01" w:rsidRDefault="005F3F01" w:rsidP="005F3F01">
      <w:pPr>
        <w:pStyle w:val="Sinespaciado"/>
        <w:rPr>
          <w:lang w:val="es-ES"/>
        </w:rPr>
      </w:pPr>
    </w:p>
    <w:p w:rsidR="00DA0D51" w:rsidRPr="006C4529" w:rsidRDefault="00DA0D51" w:rsidP="005F3F01">
      <w:pPr>
        <w:spacing w:line="276" w:lineRule="auto"/>
        <w:ind w:firstLine="851"/>
        <w:jc w:val="both"/>
        <w:rPr>
          <w:rFonts w:ascii="Arial Narrow" w:hAnsi="Arial Narrow" w:cs="Tahoma"/>
          <w:i/>
          <w:sz w:val="28"/>
          <w:szCs w:val="28"/>
          <w:lang w:val="es-ES"/>
        </w:rPr>
      </w:pPr>
      <w:r>
        <w:rPr>
          <w:rFonts w:ascii="Arial Narrow" w:hAnsi="Arial Narrow" w:cs="Tahoma"/>
          <w:i/>
          <w:sz w:val="28"/>
          <w:szCs w:val="28"/>
          <w:lang w:val="es-ES"/>
        </w:rPr>
        <w:t>¿Hay lugar al pago de las acreencias laborales que se reclaman?</w:t>
      </w:r>
    </w:p>
    <w:p w:rsidR="00DA0D51" w:rsidRDefault="00DA0D51" w:rsidP="005F3F01">
      <w:pPr>
        <w:pStyle w:val="Sinespaciado"/>
        <w:spacing w:line="360" w:lineRule="auto"/>
        <w:rPr>
          <w:lang w:eastAsia="es-CO"/>
        </w:rPr>
      </w:pPr>
    </w:p>
    <w:p w:rsidR="00AC2C18" w:rsidRDefault="00AC2C18" w:rsidP="00AC2C18">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DA0D51" w:rsidRPr="005F3F01" w:rsidRDefault="00DA0D51" w:rsidP="005F3F01">
      <w:pPr>
        <w:pStyle w:val="Sinespaciado"/>
        <w:rPr>
          <w:rFonts w:eastAsia="MS Gothic"/>
        </w:rPr>
      </w:pPr>
    </w:p>
    <w:p w:rsidR="00DA0D51" w:rsidRDefault="00DA0D51" w:rsidP="00DA0D51">
      <w:pPr>
        <w:pStyle w:val="Sinespaciado"/>
        <w:spacing w:line="360" w:lineRule="auto"/>
        <w:ind w:firstLine="708"/>
        <w:jc w:val="both"/>
        <w:rPr>
          <w:rFonts w:ascii="Arial Narrow" w:hAnsi="Arial Narrow" w:cs="Arial"/>
          <w:sz w:val="28"/>
          <w:szCs w:val="28"/>
        </w:rPr>
      </w:pPr>
      <w:r>
        <w:rPr>
          <w:rFonts w:ascii="Arial Narrow" w:eastAsia="MS Gothic" w:hAnsi="Arial Narrow" w:cs="MS Gothic"/>
          <w:sz w:val="28"/>
          <w:szCs w:val="28"/>
        </w:rPr>
        <w:t xml:space="preserve">Para empezar, </w:t>
      </w:r>
      <w:r w:rsidR="0045591D">
        <w:rPr>
          <w:rFonts w:ascii="Arial Narrow" w:eastAsia="MS Gothic" w:hAnsi="Arial Narrow" w:cs="MS Gothic"/>
          <w:sz w:val="28"/>
          <w:szCs w:val="28"/>
        </w:rPr>
        <w:t xml:space="preserve">conviene precisar </w:t>
      </w:r>
      <w:r>
        <w:rPr>
          <w:rFonts w:ascii="Arial Narrow" w:eastAsia="MS Gothic" w:hAnsi="Arial Narrow" w:cs="MS Gothic"/>
          <w:sz w:val="28"/>
          <w:szCs w:val="28"/>
        </w:rPr>
        <w:t>que la característica que diferencia un contrato de trabajo con uno de naturaleza civil o comercial es la subordinación y dependencia a la que se encuentra expuesta la persona que presta un servicio personal en favor de otra y de la cual recibe una contraprestación o remuneración, sin que pueda predicarse que el cumplimiento o la ejecución de una tarea pactada, por sí sola, es exclusiva de un contrato de trabajo, pues</w:t>
      </w:r>
      <w:r w:rsidR="00BF6F43">
        <w:rPr>
          <w:rFonts w:ascii="Arial Narrow" w:eastAsia="MS Gothic" w:hAnsi="Arial Narrow" w:cs="MS Gothic"/>
          <w:sz w:val="28"/>
          <w:szCs w:val="28"/>
        </w:rPr>
        <w:t xml:space="preserve"> es con</w:t>
      </w:r>
      <w:r>
        <w:rPr>
          <w:rFonts w:ascii="Arial Narrow" w:eastAsia="MS Gothic" w:hAnsi="Arial Narrow" w:cs="MS Gothic"/>
          <w:sz w:val="28"/>
          <w:szCs w:val="28"/>
        </w:rPr>
        <w:t xml:space="preserve">natural de todo convenio </w:t>
      </w:r>
      <w:r w:rsidR="00BF6F43">
        <w:rPr>
          <w:rFonts w:ascii="Arial Narrow" w:eastAsia="MS Gothic" w:hAnsi="Arial Narrow" w:cs="MS Gothic"/>
          <w:sz w:val="28"/>
          <w:szCs w:val="28"/>
        </w:rPr>
        <w:t xml:space="preserve">una prestación del servicio, por lo que bien </w:t>
      </w:r>
      <w:r>
        <w:rPr>
          <w:rFonts w:ascii="Arial Narrow" w:hAnsi="Arial Narrow" w:cs="Arial"/>
          <w:sz w:val="28"/>
          <w:szCs w:val="28"/>
        </w:rPr>
        <w:t>p</w:t>
      </w:r>
      <w:r w:rsidRPr="005B627A">
        <w:rPr>
          <w:rFonts w:ascii="Arial Narrow" w:hAnsi="Arial Narrow" w:cs="Arial"/>
          <w:sz w:val="28"/>
          <w:szCs w:val="28"/>
        </w:rPr>
        <w:t xml:space="preserve">odría tener cabida </w:t>
      </w:r>
      <w:r>
        <w:rPr>
          <w:rFonts w:ascii="Arial Narrow" w:hAnsi="Arial Narrow" w:cs="Arial"/>
          <w:sz w:val="28"/>
          <w:szCs w:val="28"/>
        </w:rPr>
        <w:t xml:space="preserve">en </w:t>
      </w:r>
      <w:r w:rsidRPr="005B627A">
        <w:rPr>
          <w:rFonts w:ascii="Arial Narrow" w:hAnsi="Arial Narrow" w:cs="Arial"/>
          <w:sz w:val="28"/>
          <w:szCs w:val="28"/>
        </w:rPr>
        <w:t xml:space="preserve">la contratación por prestación de </w:t>
      </w:r>
      <w:r>
        <w:rPr>
          <w:rFonts w:ascii="Arial Narrow" w:hAnsi="Arial Narrow" w:cs="Arial"/>
          <w:sz w:val="28"/>
          <w:szCs w:val="28"/>
        </w:rPr>
        <w:t xml:space="preserve">servicios. </w:t>
      </w:r>
    </w:p>
    <w:p w:rsidR="00DA0D51" w:rsidRPr="005F3F01" w:rsidRDefault="00DA0D51" w:rsidP="005F3F01">
      <w:pPr>
        <w:pStyle w:val="Sinespaciado"/>
      </w:pPr>
    </w:p>
    <w:p w:rsidR="00450D20" w:rsidRDefault="00450D20" w:rsidP="00450D20">
      <w:pPr>
        <w:pStyle w:val="Sinespaciado"/>
        <w:spacing w:line="360" w:lineRule="auto"/>
        <w:ind w:firstLine="708"/>
        <w:jc w:val="both"/>
        <w:rPr>
          <w:rFonts w:ascii="Arial Narrow" w:eastAsia="MS Gothic" w:hAnsi="Arial Narrow" w:cs="MS Gothic"/>
          <w:sz w:val="28"/>
          <w:szCs w:val="28"/>
        </w:rPr>
      </w:pPr>
      <w:r>
        <w:rPr>
          <w:rFonts w:ascii="Arial Narrow" w:hAnsi="Arial Narrow" w:cs="Arial"/>
          <w:sz w:val="28"/>
          <w:szCs w:val="28"/>
        </w:rPr>
        <w:t xml:space="preserve">En ese orden, el elemento esencial de subordinación, propia de los contratos de trabajo, </w:t>
      </w:r>
      <w:r>
        <w:rPr>
          <w:rFonts w:ascii="Arial Narrow" w:eastAsia="MS Gothic" w:hAnsi="Arial Narrow" w:cs="MS Gothic"/>
          <w:sz w:val="28"/>
          <w:szCs w:val="28"/>
        </w:rPr>
        <w:t xml:space="preserve">es entendida como la facultad o poder de dirección o instrucción que tiene el empleador para exigir al trabajador el cumplimiento las actividades laborales respecto al tiempo, modo y lugar. </w:t>
      </w:r>
    </w:p>
    <w:p w:rsidR="008403C0" w:rsidRPr="005F3F01" w:rsidRDefault="008403C0" w:rsidP="005F3F01">
      <w:pPr>
        <w:pStyle w:val="Sinespaciado"/>
        <w:rPr>
          <w:rFonts w:eastAsia="MS Gothic"/>
        </w:rPr>
      </w:pPr>
    </w:p>
    <w:p w:rsidR="00450D20" w:rsidRPr="00244043" w:rsidRDefault="00450D20" w:rsidP="00450D20">
      <w:pPr>
        <w:pStyle w:val="Sinespaciado"/>
        <w:spacing w:line="360" w:lineRule="auto"/>
        <w:ind w:firstLine="708"/>
        <w:jc w:val="both"/>
        <w:rPr>
          <w:rFonts w:ascii="Arial Narrow" w:hAnsi="Arial Narrow"/>
          <w:sz w:val="28"/>
          <w:szCs w:val="28"/>
          <w:lang w:eastAsia="en-US"/>
        </w:rPr>
      </w:pPr>
      <w:r w:rsidRPr="00244043">
        <w:rPr>
          <w:rFonts w:ascii="Arial Narrow" w:eastAsia="MS Gothic" w:hAnsi="Arial Narrow" w:cs="MS Gothic"/>
          <w:sz w:val="28"/>
          <w:szCs w:val="28"/>
        </w:rPr>
        <w:t xml:space="preserve">Ahora bien, el artículo 24 del C.S.T. establece una presunción legal en favor del trabajador, </w:t>
      </w:r>
      <w:r w:rsidRPr="00244043">
        <w:rPr>
          <w:rFonts w:ascii="Arial Narrow" w:hAnsi="Arial Narrow"/>
          <w:sz w:val="28"/>
          <w:szCs w:val="28"/>
          <w:lang w:eastAsia="en-US"/>
        </w:rPr>
        <w:t xml:space="preserve">en virtud de la cual, acreditada la prestación personal de un servicio a favor </w:t>
      </w:r>
      <w:r w:rsidRPr="00244043">
        <w:rPr>
          <w:rFonts w:ascii="Arial Narrow" w:hAnsi="Arial Narrow"/>
          <w:sz w:val="28"/>
          <w:szCs w:val="28"/>
          <w:lang w:eastAsia="en-US"/>
        </w:rPr>
        <w:lastRenderedPageBreak/>
        <w:t>de una persona,</w:t>
      </w:r>
      <w:r w:rsidR="00407750" w:rsidRPr="00244043">
        <w:rPr>
          <w:rFonts w:ascii="Arial Narrow" w:hAnsi="Arial Narrow"/>
          <w:sz w:val="28"/>
          <w:szCs w:val="28"/>
          <w:lang w:eastAsia="en-US"/>
        </w:rPr>
        <w:t xml:space="preserve"> se presumirá que tal relación estuvo regida </w:t>
      </w:r>
      <w:r w:rsidRPr="00244043">
        <w:rPr>
          <w:rFonts w:ascii="Arial Narrow" w:hAnsi="Arial Narrow"/>
          <w:sz w:val="28"/>
          <w:szCs w:val="28"/>
          <w:lang w:eastAsia="en-US"/>
        </w:rPr>
        <w:t xml:space="preserve">por un contrato de trabajo, invirtiendo los deberes probatorios, siendo </w:t>
      </w:r>
      <w:r w:rsidR="00407750" w:rsidRPr="00244043">
        <w:rPr>
          <w:rFonts w:ascii="Arial Narrow" w:hAnsi="Arial Narrow"/>
          <w:sz w:val="28"/>
          <w:szCs w:val="28"/>
          <w:lang w:eastAsia="en-US"/>
        </w:rPr>
        <w:t xml:space="preserve">entonces, </w:t>
      </w:r>
      <w:r w:rsidRPr="00244043">
        <w:rPr>
          <w:rFonts w:ascii="Arial Narrow" w:hAnsi="Arial Narrow"/>
          <w:sz w:val="28"/>
          <w:szCs w:val="28"/>
          <w:lang w:eastAsia="en-US"/>
        </w:rPr>
        <w:t>el presumido empleador, el encargado de desvirtuar tal suposición legal.</w:t>
      </w:r>
    </w:p>
    <w:p w:rsidR="00450D20" w:rsidRPr="00244043" w:rsidRDefault="00450D20" w:rsidP="00450D20">
      <w:pPr>
        <w:pStyle w:val="Sinespaciado"/>
        <w:rPr>
          <w:rFonts w:ascii="Arial Narrow" w:eastAsia="MS Gothic" w:hAnsi="Arial Narrow"/>
          <w:sz w:val="28"/>
          <w:szCs w:val="28"/>
        </w:rPr>
      </w:pPr>
    </w:p>
    <w:p w:rsidR="008403C0" w:rsidRPr="00244043" w:rsidRDefault="000844CF" w:rsidP="00450D20">
      <w:pPr>
        <w:tabs>
          <w:tab w:val="left" w:pos="0"/>
          <w:tab w:val="left" w:pos="8647"/>
        </w:tabs>
        <w:suppressAutoHyphens/>
        <w:spacing w:line="360" w:lineRule="auto"/>
        <w:ind w:firstLine="900"/>
        <w:jc w:val="both"/>
        <w:rPr>
          <w:rFonts w:ascii="Arial Narrow" w:eastAsia="MS Gothic" w:hAnsi="Arial Narrow" w:cs="MS Gothic"/>
          <w:sz w:val="28"/>
          <w:szCs w:val="28"/>
        </w:rPr>
      </w:pPr>
      <w:r>
        <w:rPr>
          <w:rFonts w:ascii="Arial Narrow" w:eastAsia="MS Gothic" w:hAnsi="Arial Narrow" w:cs="MS Gothic"/>
          <w:sz w:val="28"/>
          <w:szCs w:val="28"/>
        </w:rPr>
        <w:t>En el sub-lite, n</w:t>
      </w:r>
      <w:r w:rsidR="00086E9F">
        <w:rPr>
          <w:rFonts w:ascii="Arial Narrow" w:eastAsia="MS Gothic" w:hAnsi="Arial Narrow" w:cs="MS Gothic"/>
          <w:sz w:val="28"/>
          <w:szCs w:val="28"/>
        </w:rPr>
        <w:t xml:space="preserve">o militan mayores reparos para sostener que </w:t>
      </w:r>
      <w:r w:rsidR="00407750" w:rsidRPr="00244043">
        <w:rPr>
          <w:rFonts w:ascii="Arial Narrow" w:eastAsia="MS Gothic" w:hAnsi="Arial Narrow" w:cs="MS Gothic"/>
          <w:sz w:val="28"/>
          <w:szCs w:val="28"/>
        </w:rPr>
        <w:t xml:space="preserve">el </w:t>
      </w:r>
      <w:r w:rsidR="00450D20" w:rsidRPr="00244043">
        <w:rPr>
          <w:rFonts w:ascii="Arial Narrow" w:eastAsia="MS Gothic" w:hAnsi="Arial Narrow" w:cs="MS Gothic"/>
          <w:sz w:val="28"/>
          <w:szCs w:val="28"/>
        </w:rPr>
        <w:t>demandante prestó sus servicios personales en favor de l</w:t>
      </w:r>
      <w:r w:rsidR="008403C0" w:rsidRPr="00244043">
        <w:rPr>
          <w:rFonts w:ascii="Arial Narrow" w:eastAsia="MS Gothic" w:hAnsi="Arial Narrow" w:cs="MS Gothic"/>
          <w:sz w:val="28"/>
          <w:szCs w:val="28"/>
        </w:rPr>
        <w:t xml:space="preserve">a IPS Policlínico Eje Salud </w:t>
      </w:r>
      <w:r w:rsidR="005F5A5F" w:rsidRPr="00244043">
        <w:rPr>
          <w:rFonts w:ascii="Arial Narrow" w:eastAsia="MS Gothic" w:hAnsi="Arial Narrow" w:cs="MS Gothic"/>
          <w:sz w:val="28"/>
          <w:szCs w:val="28"/>
        </w:rPr>
        <w:t xml:space="preserve">en calidad de </w:t>
      </w:r>
      <w:r w:rsidR="005C3E59">
        <w:rPr>
          <w:rFonts w:ascii="Arial Narrow" w:eastAsia="MS Gothic" w:hAnsi="Arial Narrow" w:cs="MS Gothic"/>
          <w:sz w:val="28"/>
          <w:szCs w:val="28"/>
        </w:rPr>
        <w:t xml:space="preserve">especialista en estomatología y cirugía </w:t>
      </w:r>
      <w:r w:rsidR="005F5A5F" w:rsidRPr="00244043">
        <w:rPr>
          <w:rFonts w:ascii="Arial Narrow" w:eastAsia="MS Gothic" w:hAnsi="Arial Narrow" w:cs="MS Gothic"/>
          <w:sz w:val="28"/>
          <w:szCs w:val="28"/>
        </w:rPr>
        <w:t xml:space="preserve">oral, </w:t>
      </w:r>
      <w:r w:rsidR="00810B23" w:rsidRPr="00244043">
        <w:rPr>
          <w:rFonts w:ascii="Arial Narrow" w:eastAsia="MS Gothic" w:hAnsi="Arial Narrow" w:cs="MS Gothic"/>
          <w:sz w:val="28"/>
          <w:szCs w:val="28"/>
        </w:rPr>
        <w:t xml:space="preserve">desde el 1º de noviembre de 2011 al </w:t>
      </w:r>
      <w:r w:rsidR="001F2E52" w:rsidRPr="00244043">
        <w:rPr>
          <w:rFonts w:ascii="Arial Narrow" w:eastAsia="MS Gothic" w:hAnsi="Arial Narrow" w:cs="MS Gothic"/>
          <w:sz w:val="28"/>
          <w:szCs w:val="28"/>
        </w:rPr>
        <w:t xml:space="preserve">15 de febrero de 2013, </w:t>
      </w:r>
      <w:r w:rsidR="00810B23" w:rsidRPr="00244043">
        <w:rPr>
          <w:rFonts w:ascii="Arial Narrow" w:eastAsia="MS Gothic" w:hAnsi="Arial Narrow" w:cs="MS Gothic"/>
          <w:sz w:val="28"/>
          <w:szCs w:val="28"/>
        </w:rPr>
        <w:t>pues as</w:t>
      </w:r>
      <w:r>
        <w:rPr>
          <w:rFonts w:ascii="Arial Narrow" w:eastAsia="MS Gothic" w:hAnsi="Arial Narrow" w:cs="MS Gothic"/>
          <w:sz w:val="28"/>
          <w:szCs w:val="28"/>
        </w:rPr>
        <w:t xml:space="preserve">í se acredita </w:t>
      </w:r>
      <w:r w:rsidR="001F2E52" w:rsidRPr="00244043">
        <w:rPr>
          <w:rFonts w:ascii="Arial Narrow" w:eastAsia="MS Gothic" w:hAnsi="Arial Narrow" w:cs="MS Gothic"/>
          <w:sz w:val="28"/>
          <w:szCs w:val="28"/>
        </w:rPr>
        <w:t xml:space="preserve">con la copia del contrato </w:t>
      </w:r>
      <w:r w:rsidR="00E60BAA">
        <w:rPr>
          <w:rFonts w:ascii="Arial Narrow" w:eastAsia="MS Gothic" w:hAnsi="Arial Narrow" w:cs="MS Gothic"/>
          <w:sz w:val="28"/>
          <w:szCs w:val="28"/>
        </w:rPr>
        <w:t>de prestación de servicios profesionales</w:t>
      </w:r>
      <w:r w:rsidR="001F2E52" w:rsidRPr="00244043">
        <w:rPr>
          <w:rFonts w:ascii="Arial Narrow" w:eastAsia="MS Gothic" w:hAnsi="Arial Narrow" w:cs="MS Gothic"/>
          <w:sz w:val="28"/>
          <w:szCs w:val="28"/>
        </w:rPr>
        <w:t xml:space="preserve"> suscrito</w:t>
      </w:r>
      <w:r w:rsidR="00086E9F">
        <w:rPr>
          <w:rFonts w:ascii="Arial Narrow" w:eastAsia="MS Gothic" w:hAnsi="Arial Narrow" w:cs="MS Gothic"/>
          <w:sz w:val="28"/>
          <w:szCs w:val="28"/>
        </w:rPr>
        <w:t xml:space="preserve"> entre las partes –fl.24</w:t>
      </w:r>
      <w:r>
        <w:rPr>
          <w:rFonts w:ascii="Arial Narrow" w:eastAsia="MS Gothic" w:hAnsi="Arial Narrow" w:cs="MS Gothic"/>
          <w:sz w:val="28"/>
          <w:szCs w:val="28"/>
        </w:rPr>
        <w:t>;</w:t>
      </w:r>
      <w:r w:rsidR="00086E9F">
        <w:rPr>
          <w:rFonts w:ascii="Arial Narrow" w:eastAsia="MS Gothic" w:hAnsi="Arial Narrow" w:cs="MS Gothic"/>
          <w:sz w:val="28"/>
          <w:szCs w:val="28"/>
        </w:rPr>
        <w:t xml:space="preserve"> </w:t>
      </w:r>
      <w:r w:rsidR="001F2E52" w:rsidRPr="00244043">
        <w:rPr>
          <w:rFonts w:ascii="Arial Narrow" w:eastAsia="MS Gothic" w:hAnsi="Arial Narrow" w:cs="MS Gothic"/>
          <w:sz w:val="28"/>
          <w:szCs w:val="28"/>
        </w:rPr>
        <w:t>la carta de terminación del contrato por imposibilidad del desarrollo del objeto contract</w:t>
      </w:r>
      <w:r w:rsidR="00086E9F">
        <w:rPr>
          <w:rFonts w:ascii="Arial Narrow" w:eastAsia="MS Gothic" w:hAnsi="Arial Narrow" w:cs="MS Gothic"/>
          <w:sz w:val="28"/>
          <w:szCs w:val="28"/>
        </w:rPr>
        <w:t xml:space="preserve">ual –fl.31 </w:t>
      </w:r>
      <w:r w:rsidR="001F2E52" w:rsidRPr="00244043">
        <w:rPr>
          <w:rFonts w:ascii="Arial Narrow" w:eastAsia="MS Gothic" w:hAnsi="Arial Narrow" w:cs="MS Gothic"/>
          <w:sz w:val="28"/>
          <w:szCs w:val="28"/>
        </w:rPr>
        <w:t xml:space="preserve">y, las declaraciones rendidas por Victoria Eugenia Marmolejo </w:t>
      </w:r>
      <w:proofErr w:type="spellStart"/>
      <w:r w:rsidR="001F2E52" w:rsidRPr="00244043">
        <w:rPr>
          <w:rFonts w:ascii="Arial Narrow" w:eastAsia="MS Gothic" w:hAnsi="Arial Narrow" w:cs="MS Gothic"/>
          <w:sz w:val="28"/>
          <w:szCs w:val="28"/>
        </w:rPr>
        <w:t>Tascón</w:t>
      </w:r>
      <w:proofErr w:type="spellEnd"/>
      <w:r w:rsidR="001F2E52" w:rsidRPr="00244043">
        <w:rPr>
          <w:rFonts w:ascii="Arial Narrow" w:eastAsia="MS Gothic" w:hAnsi="Arial Narrow" w:cs="MS Gothic"/>
          <w:sz w:val="28"/>
          <w:szCs w:val="28"/>
        </w:rPr>
        <w:t>, Diana Patricia Maya Rojas y Paula Andrea Rojas Salazar, todas en c</w:t>
      </w:r>
      <w:r w:rsidR="007A4676">
        <w:rPr>
          <w:rFonts w:ascii="Arial Narrow" w:eastAsia="MS Gothic" w:hAnsi="Arial Narrow" w:cs="MS Gothic"/>
          <w:sz w:val="28"/>
          <w:szCs w:val="28"/>
        </w:rPr>
        <w:t>alidad de compañeras de trabajo del demandante.</w:t>
      </w:r>
    </w:p>
    <w:p w:rsidR="008403C0" w:rsidRPr="005F3F01" w:rsidRDefault="008403C0" w:rsidP="005F3F01">
      <w:pPr>
        <w:pStyle w:val="Sinespaciado"/>
        <w:rPr>
          <w:rFonts w:eastAsia="MS Gothic"/>
        </w:rPr>
      </w:pPr>
    </w:p>
    <w:p w:rsidR="00A93E4A" w:rsidRDefault="00A93E4A" w:rsidP="00A93E4A">
      <w:pPr>
        <w:tabs>
          <w:tab w:val="left" w:pos="0"/>
          <w:tab w:val="left" w:pos="8647"/>
        </w:tabs>
        <w:suppressAutoHyphens/>
        <w:spacing w:line="360" w:lineRule="auto"/>
        <w:ind w:firstLine="851"/>
        <w:jc w:val="both"/>
        <w:rPr>
          <w:rFonts w:ascii="Arial Narrow" w:hAnsi="Arial Narrow" w:cs="Arial"/>
          <w:sz w:val="30"/>
          <w:szCs w:val="30"/>
        </w:rPr>
      </w:pPr>
      <w:r w:rsidRPr="0058694D">
        <w:rPr>
          <w:rFonts w:ascii="Arial Narrow" w:hAnsi="Arial Narrow" w:cs="Arial"/>
          <w:sz w:val="28"/>
          <w:szCs w:val="28"/>
        </w:rPr>
        <w:t xml:space="preserve">Por lo </w:t>
      </w:r>
      <w:r w:rsidR="0058694D">
        <w:rPr>
          <w:rFonts w:ascii="Arial Narrow" w:hAnsi="Arial Narrow" w:cs="Arial"/>
          <w:sz w:val="28"/>
          <w:szCs w:val="28"/>
        </w:rPr>
        <w:t xml:space="preserve">anterior, </w:t>
      </w:r>
      <w:r w:rsidRPr="0058694D">
        <w:rPr>
          <w:rFonts w:ascii="Arial Narrow" w:hAnsi="Arial Narrow" w:cs="Arial"/>
          <w:sz w:val="28"/>
          <w:szCs w:val="28"/>
        </w:rPr>
        <w:t>n</w:t>
      </w:r>
      <w:r w:rsidR="0058694D">
        <w:rPr>
          <w:rFonts w:ascii="Arial Narrow" w:hAnsi="Arial Narrow" w:cs="Arial"/>
          <w:sz w:val="28"/>
          <w:szCs w:val="28"/>
        </w:rPr>
        <w:t xml:space="preserve">aturalmente que </w:t>
      </w:r>
      <w:r w:rsidRPr="0058694D">
        <w:rPr>
          <w:rFonts w:ascii="Arial Narrow" w:hAnsi="Arial Narrow" w:cs="Arial"/>
          <w:sz w:val="28"/>
          <w:szCs w:val="28"/>
        </w:rPr>
        <w:t xml:space="preserve">una primera visión del asunto conduciría a la afirmación de que la relación personal de trabajo aquí evidenciada, se presume regida por un contrato de trabajo con arreglo a las voces del artículo 24 del Código Laboral. </w:t>
      </w:r>
      <w:r w:rsidR="005E07A2">
        <w:rPr>
          <w:rFonts w:ascii="Arial Narrow" w:hAnsi="Arial Narrow" w:cs="Arial"/>
          <w:sz w:val="28"/>
          <w:szCs w:val="28"/>
        </w:rPr>
        <w:t xml:space="preserve">No obstante, corresponde a la Sala establecer si tal presunción </w:t>
      </w:r>
      <w:r w:rsidR="008B13FE">
        <w:rPr>
          <w:rFonts w:ascii="Arial Narrow" w:hAnsi="Arial Narrow" w:cs="Arial"/>
          <w:sz w:val="28"/>
          <w:szCs w:val="28"/>
        </w:rPr>
        <w:t xml:space="preserve">de tipo </w:t>
      </w:r>
      <w:r w:rsidR="005E07A2">
        <w:rPr>
          <w:rFonts w:ascii="Arial Narrow" w:hAnsi="Arial Narrow" w:cs="Arial"/>
          <w:sz w:val="28"/>
          <w:szCs w:val="28"/>
        </w:rPr>
        <w:t>legal fue desvirtuada a través de los distintos medios de prueba que fueron recopilados en la actuación</w:t>
      </w:r>
      <w:r w:rsidR="002C60FD">
        <w:rPr>
          <w:rFonts w:ascii="Arial Narrow" w:hAnsi="Arial Narrow" w:cs="Arial"/>
          <w:sz w:val="28"/>
          <w:szCs w:val="28"/>
        </w:rPr>
        <w:t>, tal cual lo concluyó la a-quo al realizar la correspondiente valoración.</w:t>
      </w:r>
    </w:p>
    <w:p w:rsidR="005E07A2" w:rsidRDefault="005E07A2" w:rsidP="0047378A">
      <w:pPr>
        <w:pStyle w:val="Sinespaciado"/>
      </w:pPr>
    </w:p>
    <w:p w:rsidR="0047378A" w:rsidRPr="0047378A" w:rsidRDefault="0047378A" w:rsidP="0047378A">
      <w:pPr>
        <w:tabs>
          <w:tab w:val="left" w:pos="0"/>
          <w:tab w:val="left" w:pos="8647"/>
        </w:tabs>
        <w:suppressAutoHyphens/>
        <w:spacing w:line="360" w:lineRule="auto"/>
        <w:ind w:firstLine="851"/>
        <w:jc w:val="both"/>
        <w:rPr>
          <w:rFonts w:ascii="Arial Narrow" w:hAnsi="Arial Narrow" w:cs="Arial"/>
          <w:sz w:val="28"/>
          <w:szCs w:val="28"/>
        </w:rPr>
      </w:pPr>
      <w:r w:rsidRPr="0047378A">
        <w:rPr>
          <w:rFonts w:ascii="Arial Narrow" w:hAnsi="Arial Narrow" w:cs="Arial"/>
          <w:sz w:val="28"/>
          <w:szCs w:val="28"/>
        </w:rPr>
        <w:t>Resulta menester entonces, auscultar la forma como se ejecutaron las labores a cargo de</w:t>
      </w:r>
      <w:r w:rsidR="009C1C01">
        <w:rPr>
          <w:rFonts w:ascii="Arial Narrow" w:hAnsi="Arial Narrow" w:cs="Arial"/>
          <w:sz w:val="28"/>
          <w:szCs w:val="28"/>
        </w:rPr>
        <w:t>l señor Salazar Jiménez</w:t>
      </w:r>
      <w:r w:rsidRPr="0047378A">
        <w:rPr>
          <w:rFonts w:ascii="Arial Narrow" w:hAnsi="Arial Narrow" w:cs="Arial"/>
          <w:sz w:val="28"/>
          <w:szCs w:val="28"/>
        </w:rPr>
        <w:t>, en orden a intuir allí visos de subordinación o dependencia, que permita o no poner en evidencia la realidad oculta, tras el formalismo en que se documentó el contrato civil o comer</w:t>
      </w:r>
      <w:r w:rsidR="009C1C01">
        <w:rPr>
          <w:rFonts w:ascii="Arial Narrow" w:hAnsi="Arial Narrow" w:cs="Arial"/>
          <w:sz w:val="28"/>
          <w:szCs w:val="28"/>
        </w:rPr>
        <w:t>cial de prestación de servicios.</w:t>
      </w:r>
    </w:p>
    <w:p w:rsidR="0047378A" w:rsidRPr="005C3E59" w:rsidRDefault="0047378A" w:rsidP="005C3E59">
      <w:pPr>
        <w:pStyle w:val="Sinespaciado"/>
      </w:pPr>
    </w:p>
    <w:p w:rsidR="009C1C01" w:rsidRPr="00505593" w:rsidRDefault="009C1C01" w:rsidP="00A93E4A">
      <w:pPr>
        <w:tabs>
          <w:tab w:val="left" w:pos="0"/>
          <w:tab w:val="left" w:pos="8647"/>
        </w:tabs>
        <w:suppressAutoHyphens/>
        <w:spacing w:line="360" w:lineRule="auto"/>
        <w:ind w:firstLine="851"/>
        <w:jc w:val="both"/>
        <w:rPr>
          <w:rFonts w:ascii="Arial Narrow" w:hAnsi="Arial Narrow" w:cs="Arial"/>
          <w:color w:val="FF0000"/>
          <w:sz w:val="28"/>
          <w:szCs w:val="28"/>
        </w:rPr>
      </w:pPr>
      <w:r w:rsidRPr="009C1C01">
        <w:rPr>
          <w:rFonts w:ascii="Arial Narrow" w:hAnsi="Arial Narrow" w:cs="Arial"/>
          <w:sz w:val="28"/>
          <w:szCs w:val="28"/>
        </w:rPr>
        <w:t>Con a</w:t>
      </w:r>
      <w:r w:rsidR="00EA4CFE">
        <w:rPr>
          <w:rFonts w:ascii="Arial Narrow" w:hAnsi="Arial Narrow" w:cs="Arial"/>
          <w:sz w:val="28"/>
          <w:szCs w:val="28"/>
        </w:rPr>
        <w:t xml:space="preserve">poyo en las </w:t>
      </w:r>
      <w:r w:rsidR="00E84D75">
        <w:rPr>
          <w:rFonts w:ascii="Arial Narrow" w:hAnsi="Arial Narrow" w:cs="Arial"/>
          <w:sz w:val="28"/>
          <w:szCs w:val="28"/>
        </w:rPr>
        <w:t xml:space="preserve">pruebas documentales y las </w:t>
      </w:r>
      <w:r w:rsidR="00EA4CFE">
        <w:rPr>
          <w:rFonts w:ascii="Arial Narrow" w:hAnsi="Arial Narrow" w:cs="Arial"/>
          <w:sz w:val="28"/>
          <w:szCs w:val="28"/>
        </w:rPr>
        <w:t xml:space="preserve">declaraciones de las deponentes </w:t>
      </w:r>
      <w:r w:rsidR="00755FBA">
        <w:rPr>
          <w:rFonts w:ascii="Arial Narrow" w:hAnsi="Arial Narrow" w:cs="Arial"/>
          <w:sz w:val="28"/>
          <w:szCs w:val="28"/>
        </w:rPr>
        <w:t xml:space="preserve">antes </w:t>
      </w:r>
      <w:r w:rsidRPr="009C1C01">
        <w:rPr>
          <w:rFonts w:ascii="Arial Narrow" w:hAnsi="Arial Narrow" w:cs="Arial"/>
          <w:sz w:val="28"/>
          <w:szCs w:val="28"/>
        </w:rPr>
        <w:t>referidas</w:t>
      </w:r>
      <w:r>
        <w:rPr>
          <w:rFonts w:ascii="Arial Narrow" w:hAnsi="Arial Narrow" w:cs="Arial"/>
          <w:sz w:val="28"/>
          <w:szCs w:val="28"/>
        </w:rPr>
        <w:t xml:space="preserve">, </w:t>
      </w:r>
      <w:r w:rsidR="00755FBA">
        <w:rPr>
          <w:rFonts w:ascii="Arial Narrow" w:hAnsi="Arial Narrow" w:cs="Arial"/>
          <w:sz w:val="28"/>
          <w:szCs w:val="28"/>
        </w:rPr>
        <w:t xml:space="preserve">se colige que las labores </w:t>
      </w:r>
      <w:r w:rsidR="0047175D">
        <w:rPr>
          <w:rFonts w:ascii="Arial Narrow" w:hAnsi="Arial Narrow" w:cs="Arial"/>
          <w:sz w:val="28"/>
          <w:szCs w:val="28"/>
        </w:rPr>
        <w:t xml:space="preserve">para las cuales fue contratado el demandante eran las inherentes a la prestación de los servicios de </w:t>
      </w:r>
      <w:proofErr w:type="spellStart"/>
      <w:r w:rsidR="00755FBA">
        <w:rPr>
          <w:rFonts w:ascii="Arial Narrow" w:hAnsi="Arial Narrow" w:cs="Arial"/>
          <w:sz w:val="28"/>
          <w:szCs w:val="28"/>
        </w:rPr>
        <w:t>exodoncia</w:t>
      </w:r>
      <w:proofErr w:type="spellEnd"/>
      <w:r w:rsidR="0093071B">
        <w:rPr>
          <w:rFonts w:ascii="Arial Narrow" w:hAnsi="Arial Narrow" w:cs="Arial"/>
          <w:sz w:val="28"/>
          <w:szCs w:val="28"/>
        </w:rPr>
        <w:t xml:space="preserve"> incluida</w:t>
      </w:r>
      <w:r w:rsidR="00FD49DB">
        <w:rPr>
          <w:rFonts w:ascii="Arial Narrow" w:hAnsi="Arial Narrow" w:cs="Arial"/>
          <w:sz w:val="28"/>
          <w:szCs w:val="28"/>
        </w:rPr>
        <w:t>, ectópic</w:t>
      </w:r>
      <w:r w:rsidR="0093071B">
        <w:rPr>
          <w:rFonts w:ascii="Arial Narrow" w:hAnsi="Arial Narrow" w:cs="Arial"/>
          <w:sz w:val="28"/>
          <w:szCs w:val="28"/>
        </w:rPr>
        <w:t>a</w:t>
      </w:r>
      <w:r w:rsidR="00FD49DB">
        <w:rPr>
          <w:rFonts w:ascii="Arial Narrow" w:hAnsi="Arial Narrow" w:cs="Arial"/>
          <w:sz w:val="28"/>
          <w:szCs w:val="28"/>
        </w:rPr>
        <w:t xml:space="preserve">, </w:t>
      </w:r>
      <w:r w:rsidR="0093071B">
        <w:rPr>
          <w:rFonts w:ascii="Arial Narrow" w:hAnsi="Arial Narrow" w:cs="Arial"/>
          <w:sz w:val="28"/>
          <w:szCs w:val="28"/>
        </w:rPr>
        <w:t>quirúrgica</w:t>
      </w:r>
      <w:r w:rsidR="00FD49DB">
        <w:rPr>
          <w:rFonts w:ascii="Arial Narrow" w:hAnsi="Arial Narrow" w:cs="Arial"/>
          <w:sz w:val="28"/>
          <w:szCs w:val="28"/>
        </w:rPr>
        <w:t xml:space="preserve"> radicular o </w:t>
      </w:r>
      <w:proofErr w:type="spellStart"/>
      <w:r w:rsidR="00FD49DB">
        <w:rPr>
          <w:rFonts w:ascii="Arial Narrow" w:hAnsi="Arial Narrow" w:cs="Arial"/>
          <w:sz w:val="28"/>
          <w:szCs w:val="28"/>
        </w:rPr>
        <w:t>multiradicular</w:t>
      </w:r>
      <w:proofErr w:type="spellEnd"/>
      <w:r w:rsidR="00755FBA">
        <w:rPr>
          <w:rFonts w:ascii="Arial Narrow" w:hAnsi="Arial Narrow" w:cs="Arial"/>
          <w:sz w:val="28"/>
          <w:szCs w:val="28"/>
        </w:rPr>
        <w:t xml:space="preserve">, </w:t>
      </w:r>
      <w:r w:rsidR="00FD49DB">
        <w:rPr>
          <w:rFonts w:ascii="Arial Narrow" w:hAnsi="Arial Narrow" w:cs="Arial"/>
          <w:sz w:val="28"/>
          <w:szCs w:val="28"/>
        </w:rPr>
        <w:t xml:space="preserve">biopsia </w:t>
      </w:r>
      <w:proofErr w:type="spellStart"/>
      <w:r w:rsidR="00FD49DB">
        <w:rPr>
          <w:rFonts w:ascii="Arial Narrow" w:hAnsi="Arial Narrow" w:cs="Arial"/>
          <w:sz w:val="28"/>
          <w:szCs w:val="28"/>
        </w:rPr>
        <w:t>incisional</w:t>
      </w:r>
      <w:proofErr w:type="spellEnd"/>
      <w:r w:rsidR="00FD49DB">
        <w:rPr>
          <w:rFonts w:ascii="Arial Narrow" w:hAnsi="Arial Narrow" w:cs="Arial"/>
          <w:sz w:val="28"/>
          <w:szCs w:val="28"/>
        </w:rPr>
        <w:t xml:space="preserve"> y </w:t>
      </w:r>
      <w:proofErr w:type="spellStart"/>
      <w:r w:rsidR="00FD49DB">
        <w:rPr>
          <w:rFonts w:ascii="Arial Narrow" w:hAnsi="Arial Narrow" w:cs="Arial"/>
          <w:sz w:val="28"/>
          <w:szCs w:val="28"/>
        </w:rPr>
        <w:t>excisional</w:t>
      </w:r>
      <w:proofErr w:type="spellEnd"/>
      <w:r w:rsidR="00FD49DB">
        <w:rPr>
          <w:rFonts w:ascii="Arial Narrow" w:hAnsi="Arial Narrow" w:cs="Arial"/>
          <w:sz w:val="28"/>
          <w:szCs w:val="28"/>
        </w:rPr>
        <w:t xml:space="preserve">, recesión de fibromas y </w:t>
      </w:r>
      <w:proofErr w:type="spellStart"/>
      <w:r w:rsidR="00FD49DB">
        <w:rPr>
          <w:rFonts w:ascii="Arial Narrow" w:hAnsi="Arial Narrow" w:cs="Arial"/>
          <w:sz w:val="28"/>
          <w:szCs w:val="28"/>
        </w:rPr>
        <w:t>frenillectomía</w:t>
      </w:r>
      <w:proofErr w:type="spellEnd"/>
      <w:r w:rsidR="0047175D">
        <w:rPr>
          <w:rFonts w:ascii="Arial Narrow" w:hAnsi="Arial Narrow" w:cs="Arial"/>
          <w:sz w:val="28"/>
          <w:szCs w:val="28"/>
        </w:rPr>
        <w:t xml:space="preserve">, entre otras especializadas. </w:t>
      </w:r>
    </w:p>
    <w:p w:rsidR="009767E3" w:rsidRDefault="009767E3" w:rsidP="008B5945">
      <w:pPr>
        <w:pStyle w:val="Sinespaciado"/>
      </w:pPr>
    </w:p>
    <w:p w:rsidR="00526835" w:rsidRDefault="006C5F02" w:rsidP="006C5F02">
      <w:pPr>
        <w:tabs>
          <w:tab w:val="left" w:pos="0"/>
          <w:tab w:val="left" w:pos="8647"/>
        </w:tabs>
        <w:suppressAutoHyphens/>
        <w:spacing w:line="360" w:lineRule="auto"/>
        <w:ind w:firstLine="851"/>
        <w:jc w:val="both"/>
        <w:rPr>
          <w:rFonts w:ascii="Arial Narrow" w:hAnsi="Arial Narrow" w:cs="Arial"/>
          <w:sz w:val="28"/>
          <w:szCs w:val="28"/>
        </w:rPr>
      </w:pPr>
      <w:r>
        <w:rPr>
          <w:rFonts w:ascii="Arial Narrow" w:hAnsi="Arial Narrow" w:cs="Arial"/>
          <w:sz w:val="28"/>
          <w:szCs w:val="28"/>
        </w:rPr>
        <w:t>A</w:t>
      </w:r>
      <w:r w:rsidR="00DF45EB" w:rsidRPr="00BC200A">
        <w:rPr>
          <w:rFonts w:ascii="Arial Narrow" w:hAnsi="Arial Narrow" w:cs="Arial"/>
          <w:sz w:val="28"/>
          <w:szCs w:val="28"/>
        </w:rPr>
        <w:t>corde c</w:t>
      </w:r>
      <w:r w:rsidR="009767E3" w:rsidRPr="00BC200A">
        <w:rPr>
          <w:rFonts w:ascii="Arial Narrow" w:hAnsi="Arial Narrow" w:cs="Arial"/>
          <w:sz w:val="28"/>
          <w:szCs w:val="28"/>
        </w:rPr>
        <w:t xml:space="preserve">on los estimativos realizados por la coordinadora de </w:t>
      </w:r>
      <w:r w:rsidR="005A4177" w:rsidRPr="00BC200A">
        <w:rPr>
          <w:rFonts w:ascii="Arial Narrow" w:hAnsi="Arial Narrow" w:cs="Arial"/>
          <w:sz w:val="28"/>
          <w:szCs w:val="28"/>
        </w:rPr>
        <w:t xml:space="preserve">odontología, </w:t>
      </w:r>
      <w:r w:rsidR="005D066B" w:rsidRPr="00BC200A">
        <w:rPr>
          <w:rFonts w:ascii="Arial Narrow" w:hAnsi="Arial Narrow" w:cs="Arial"/>
          <w:sz w:val="28"/>
          <w:szCs w:val="28"/>
        </w:rPr>
        <w:t xml:space="preserve">Victoria Eugenia Marmolejo </w:t>
      </w:r>
      <w:proofErr w:type="spellStart"/>
      <w:r w:rsidR="005D066B" w:rsidRPr="00BC200A">
        <w:rPr>
          <w:rFonts w:ascii="Arial Narrow" w:hAnsi="Arial Narrow" w:cs="Arial"/>
          <w:sz w:val="28"/>
          <w:szCs w:val="28"/>
        </w:rPr>
        <w:t>Tascon</w:t>
      </w:r>
      <w:proofErr w:type="spellEnd"/>
      <w:r w:rsidR="005D066B" w:rsidRPr="00BC200A">
        <w:rPr>
          <w:rFonts w:ascii="Arial Narrow" w:hAnsi="Arial Narrow" w:cs="Arial"/>
          <w:sz w:val="28"/>
          <w:szCs w:val="28"/>
        </w:rPr>
        <w:t xml:space="preserve">, la atención de </w:t>
      </w:r>
      <w:r w:rsidR="0047175D">
        <w:rPr>
          <w:rFonts w:ascii="Arial Narrow" w:hAnsi="Arial Narrow" w:cs="Arial"/>
          <w:sz w:val="28"/>
          <w:szCs w:val="28"/>
        </w:rPr>
        <w:t xml:space="preserve">los </w:t>
      </w:r>
      <w:r w:rsidR="005D066B" w:rsidRPr="00BC200A">
        <w:rPr>
          <w:rFonts w:ascii="Arial Narrow" w:hAnsi="Arial Narrow" w:cs="Arial"/>
          <w:sz w:val="28"/>
          <w:szCs w:val="28"/>
        </w:rPr>
        <w:t>pacientes variaba entre uno, dos o tres</w:t>
      </w:r>
      <w:r w:rsidR="008B5945" w:rsidRPr="00BC200A">
        <w:rPr>
          <w:rFonts w:ascii="Arial Narrow" w:hAnsi="Arial Narrow" w:cs="Arial"/>
          <w:sz w:val="28"/>
          <w:szCs w:val="28"/>
        </w:rPr>
        <w:t xml:space="preserve"> diarios, </w:t>
      </w:r>
      <w:r w:rsidR="00254250" w:rsidRPr="00BC200A">
        <w:rPr>
          <w:rFonts w:ascii="Arial Narrow" w:hAnsi="Arial Narrow" w:cs="Arial"/>
          <w:sz w:val="28"/>
          <w:szCs w:val="28"/>
        </w:rPr>
        <w:t xml:space="preserve">de acuerdo a la necesidad en el servicio. Aseveró que </w:t>
      </w:r>
      <w:r w:rsidR="005A4177" w:rsidRPr="00BC200A">
        <w:rPr>
          <w:rFonts w:ascii="Arial Narrow" w:hAnsi="Arial Narrow" w:cs="Arial"/>
          <w:sz w:val="28"/>
          <w:szCs w:val="28"/>
        </w:rPr>
        <w:t xml:space="preserve">la programación </w:t>
      </w:r>
      <w:r w:rsidR="005A4177" w:rsidRPr="00BC200A">
        <w:rPr>
          <w:rFonts w:ascii="Arial Narrow" w:hAnsi="Arial Narrow" w:cs="Arial"/>
          <w:sz w:val="28"/>
          <w:szCs w:val="28"/>
        </w:rPr>
        <w:lastRenderedPageBreak/>
        <w:t>de</w:t>
      </w:r>
      <w:r w:rsidR="00254250" w:rsidRPr="00BC200A">
        <w:rPr>
          <w:rFonts w:ascii="Arial Narrow" w:hAnsi="Arial Narrow" w:cs="Arial"/>
          <w:sz w:val="28"/>
          <w:szCs w:val="28"/>
        </w:rPr>
        <w:t xml:space="preserve"> </w:t>
      </w:r>
      <w:r w:rsidR="00B23296">
        <w:rPr>
          <w:rFonts w:ascii="Arial Narrow" w:hAnsi="Arial Narrow" w:cs="Arial"/>
          <w:sz w:val="28"/>
          <w:szCs w:val="28"/>
        </w:rPr>
        <w:t xml:space="preserve">la agenda </w:t>
      </w:r>
      <w:r w:rsidR="00254250" w:rsidRPr="00BC200A">
        <w:rPr>
          <w:rFonts w:ascii="Arial Narrow" w:hAnsi="Arial Narrow" w:cs="Arial"/>
          <w:sz w:val="28"/>
          <w:szCs w:val="28"/>
        </w:rPr>
        <w:t xml:space="preserve">se </w:t>
      </w:r>
      <w:r w:rsidR="005A4177" w:rsidRPr="00BC200A">
        <w:rPr>
          <w:rFonts w:ascii="Arial Narrow" w:hAnsi="Arial Narrow" w:cs="Arial"/>
          <w:sz w:val="28"/>
          <w:szCs w:val="28"/>
        </w:rPr>
        <w:t xml:space="preserve">llevaba a cabo de </w:t>
      </w:r>
      <w:r w:rsidR="00897463" w:rsidRPr="00BC200A">
        <w:rPr>
          <w:rFonts w:ascii="Arial Narrow" w:hAnsi="Arial Narrow" w:cs="Arial"/>
          <w:sz w:val="28"/>
          <w:szCs w:val="28"/>
        </w:rPr>
        <w:t>manera</w:t>
      </w:r>
      <w:r w:rsidR="00B23296">
        <w:rPr>
          <w:rFonts w:ascii="Arial Narrow" w:hAnsi="Arial Narrow" w:cs="Arial"/>
          <w:sz w:val="28"/>
          <w:szCs w:val="28"/>
        </w:rPr>
        <w:t xml:space="preserve"> consensuada con el profesional, pue</w:t>
      </w:r>
      <w:r w:rsidR="005713D5">
        <w:rPr>
          <w:rFonts w:ascii="Arial Narrow" w:hAnsi="Arial Narrow" w:cs="Arial"/>
          <w:sz w:val="28"/>
          <w:szCs w:val="28"/>
        </w:rPr>
        <w:t>s</w:t>
      </w:r>
      <w:r w:rsidR="00CE3D1A">
        <w:rPr>
          <w:rFonts w:ascii="Arial Narrow" w:hAnsi="Arial Narrow" w:cs="Arial"/>
          <w:sz w:val="28"/>
          <w:szCs w:val="28"/>
        </w:rPr>
        <w:t xml:space="preserve"> </w:t>
      </w:r>
      <w:r w:rsidR="00B23296">
        <w:rPr>
          <w:rFonts w:ascii="Arial Narrow" w:hAnsi="Arial Narrow" w:cs="Arial"/>
          <w:sz w:val="28"/>
          <w:szCs w:val="28"/>
        </w:rPr>
        <w:t xml:space="preserve">ella </w:t>
      </w:r>
      <w:r w:rsidR="00CE3D1A">
        <w:rPr>
          <w:rFonts w:ascii="Arial Narrow" w:hAnsi="Arial Narrow" w:cs="Arial"/>
          <w:sz w:val="28"/>
          <w:szCs w:val="28"/>
        </w:rPr>
        <w:t xml:space="preserve">le </w:t>
      </w:r>
      <w:r w:rsidR="00B23296" w:rsidRPr="003B021A">
        <w:rPr>
          <w:rFonts w:ascii="Arial Narrow" w:hAnsi="Arial Narrow" w:cs="Arial"/>
          <w:sz w:val="28"/>
          <w:szCs w:val="28"/>
        </w:rPr>
        <w:t>p</w:t>
      </w:r>
      <w:r w:rsidR="00526835" w:rsidRPr="003B021A">
        <w:rPr>
          <w:rFonts w:ascii="Arial Narrow" w:hAnsi="Arial Narrow" w:cs="Arial"/>
          <w:sz w:val="28"/>
          <w:szCs w:val="28"/>
        </w:rPr>
        <w:t>rogramaba</w:t>
      </w:r>
      <w:r w:rsidR="00B23296" w:rsidRPr="003B021A">
        <w:rPr>
          <w:rFonts w:ascii="Arial Narrow" w:hAnsi="Arial Narrow" w:cs="Arial"/>
          <w:sz w:val="28"/>
          <w:szCs w:val="28"/>
        </w:rPr>
        <w:t xml:space="preserve"> los pacientes de </w:t>
      </w:r>
      <w:r w:rsidR="00526835" w:rsidRPr="003B021A">
        <w:rPr>
          <w:rFonts w:ascii="Arial Narrow" w:hAnsi="Arial Narrow" w:cs="Arial"/>
          <w:sz w:val="28"/>
          <w:szCs w:val="28"/>
        </w:rPr>
        <w:t xml:space="preserve">acuerdo a la disponibilidad </w:t>
      </w:r>
      <w:r w:rsidR="00C90650" w:rsidRPr="003B021A">
        <w:rPr>
          <w:rFonts w:ascii="Arial Narrow" w:hAnsi="Arial Narrow" w:cs="Arial"/>
          <w:sz w:val="28"/>
          <w:szCs w:val="28"/>
        </w:rPr>
        <w:t>que</w:t>
      </w:r>
      <w:r w:rsidR="00CE3D1A" w:rsidRPr="003B021A">
        <w:rPr>
          <w:rFonts w:ascii="Arial Narrow" w:hAnsi="Arial Narrow" w:cs="Arial"/>
          <w:sz w:val="28"/>
          <w:szCs w:val="28"/>
        </w:rPr>
        <w:t xml:space="preserve"> </w:t>
      </w:r>
      <w:r w:rsidR="0047175D" w:rsidRPr="003B021A">
        <w:rPr>
          <w:rFonts w:ascii="Arial Narrow" w:hAnsi="Arial Narrow" w:cs="Arial"/>
          <w:sz w:val="28"/>
          <w:szCs w:val="28"/>
        </w:rPr>
        <w:t xml:space="preserve">este </w:t>
      </w:r>
      <w:r w:rsidR="005713D5" w:rsidRPr="003B021A">
        <w:rPr>
          <w:rFonts w:ascii="Arial Narrow" w:hAnsi="Arial Narrow" w:cs="Arial"/>
          <w:sz w:val="28"/>
          <w:szCs w:val="28"/>
        </w:rPr>
        <w:t>tuviera</w:t>
      </w:r>
      <w:r w:rsidR="0047175D" w:rsidRPr="003B021A">
        <w:rPr>
          <w:rFonts w:ascii="Arial Narrow" w:hAnsi="Arial Narrow" w:cs="Arial"/>
          <w:sz w:val="28"/>
          <w:szCs w:val="28"/>
        </w:rPr>
        <w:t>; q</w:t>
      </w:r>
      <w:r w:rsidR="00C90650" w:rsidRPr="003B021A">
        <w:rPr>
          <w:rFonts w:ascii="Arial Narrow" w:hAnsi="Arial Narrow" w:cs="Arial"/>
          <w:sz w:val="28"/>
          <w:szCs w:val="28"/>
        </w:rPr>
        <w:t xml:space="preserve">ue en caso de </w:t>
      </w:r>
      <w:r w:rsidR="00CB4358" w:rsidRPr="003B021A">
        <w:rPr>
          <w:rFonts w:ascii="Arial Narrow" w:hAnsi="Arial Narrow" w:cs="Arial"/>
          <w:sz w:val="28"/>
          <w:szCs w:val="28"/>
        </w:rPr>
        <w:t xml:space="preserve">existir </w:t>
      </w:r>
      <w:r w:rsidR="00BC200A" w:rsidRPr="003B021A">
        <w:rPr>
          <w:rFonts w:ascii="Arial Narrow" w:hAnsi="Arial Narrow" w:cs="Arial"/>
          <w:sz w:val="28"/>
          <w:szCs w:val="28"/>
        </w:rPr>
        <w:t>alguna</w:t>
      </w:r>
      <w:r w:rsidR="00C90650" w:rsidRPr="003B021A">
        <w:rPr>
          <w:rFonts w:ascii="Arial Narrow" w:hAnsi="Arial Narrow" w:cs="Arial"/>
          <w:sz w:val="28"/>
          <w:szCs w:val="28"/>
        </w:rPr>
        <w:t xml:space="preserve"> urgencia, ella se co</w:t>
      </w:r>
      <w:r w:rsidR="00FC133B" w:rsidRPr="003B021A">
        <w:rPr>
          <w:rFonts w:ascii="Arial Narrow" w:hAnsi="Arial Narrow" w:cs="Arial"/>
          <w:sz w:val="28"/>
          <w:szCs w:val="28"/>
        </w:rPr>
        <w:t>municaba telefónicamente con</w:t>
      </w:r>
      <w:r w:rsidR="00A54183" w:rsidRPr="003B021A">
        <w:rPr>
          <w:rFonts w:ascii="Arial Narrow" w:hAnsi="Arial Narrow" w:cs="Arial"/>
          <w:sz w:val="28"/>
          <w:szCs w:val="28"/>
        </w:rPr>
        <w:t xml:space="preserve"> el </w:t>
      </w:r>
      <w:r w:rsidR="005713D5" w:rsidRPr="003B021A">
        <w:rPr>
          <w:rFonts w:ascii="Arial Narrow" w:hAnsi="Arial Narrow" w:cs="Arial"/>
          <w:sz w:val="28"/>
          <w:szCs w:val="28"/>
        </w:rPr>
        <w:t>profesional para</w:t>
      </w:r>
      <w:r w:rsidR="00A54183" w:rsidRPr="003B021A">
        <w:rPr>
          <w:rFonts w:ascii="Arial Narrow" w:hAnsi="Arial Narrow" w:cs="Arial"/>
          <w:sz w:val="28"/>
          <w:szCs w:val="28"/>
        </w:rPr>
        <w:t xml:space="preserve"> que fuera él quien determinara si podía </w:t>
      </w:r>
      <w:r w:rsidR="003961CB" w:rsidRPr="003B021A">
        <w:rPr>
          <w:rFonts w:ascii="Arial Narrow" w:hAnsi="Arial Narrow" w:cs="Arial"/>
          <w:sz w:val="28"/>
          <w:szCs w:val="28"/>
        </w:rPr>
        <w:t xml:space="preserve">“abrirle un campito” </w:t>
      </w:r>
      <w:r w:rsidR="00FC133B" w:rsidRPr="003B021A">
        <w:rPr>
          <w:rFonts w:ascii="Arial Narrow" w:hAnsi="Arial Narrow" w:cs="Arial"/>
          <w:sz w:val="28"/>
          <w:szCs w:val="28"/>
        </w:rPr>
        <w:t xml:space="preserve">al paciente </w:t>
      </w:r>
      <w:r w:rsidR="00CB4358" w:rsidRPr="003B021A">
        <w:rPr>
          <w:rFonts w:ascii="Arial Narrow" w:hAnsi="Arial Narrow" w:cs="Arial"/>
          <w:sz w:val="28"/>
          <w:szCs w:val="28"/>
        </w:rPr>
        <w:t xml:space="preserve">o si debía programarlo </w:t>
      </w:r>
      <w:r w:rsidR="00A54183" w:rsidRPr="003B021A">
        <w:rPr>
          <w:rFonts w:ascii="Arial Narrow" w:hAnsi="Arial Narrow" w:cs="Arial"/>
          <w:sz w:val="28"/>
          <w:szCs w:val="28"/>
        </w:rPr>
        <w:t xml:space="preserve">en </w:t>
      </w:r>
      <w:r w:rsidR="00CB4358" w:rsidRPr="003B021A">
        <w:rPr>
          <w:rFonts w:ascii="Arial Narrow" w:hAnsi="Arial Narrow" w:cs="Arial"/>
          <w:sz w:val="28"/>
          <w:szCs w:val="28"/>
        </w:rPr>
        <w:t>otro día para la respectiva valoraci</w:t>
      </w:r>
      <w:r w:rsidR="00A54183" w:rsidRPr="003B021A">
        <w:rPr>
          <w:rFonts w:ascii="Arial Narrow" w:hAnsi="Arial Narrow" w:cs="Arial"/>
          <w:sz w:val="28"/>
          <w:szCs w:val="28"/>
        </w:rPr>
        <w:t>ón</w:t>
      </w:r>
      <w:r w:rsidR="005713D5" w:rsidRPr="003B021A">
        <w:rPr>
          <w:rFonts w:ascii="Arial Narrow" w:hAnsi="Arial Narrow" w:cs="Arial"/>
          <w:sz w:val="28"/>
          <w:szCs w:val="28"/>
        </w:rPr>
        <w:t>.</w:t>
      </w:r>
      <w:r w:rsidRPr="003B021A">
        <w:rPr>
          <w:rFonts w:ascii="Arial Narrow" w:hAnsi="Arial Narrow" w:cs="Arial"/>
          <w:sz w:val="28"/>
          <w:szCs w:val="28"/>
        </w:rPr>
        <w:t xml:space="preserve"> </w:t>
      </w:r>
      <w:r w:rsidR="00042E42" w:rsidRPr="003B021A">
        <w:rPr>
          <w:rFonts w:ascii="Arial Narrow" w:hAnsi="Arial Narrow" w:cs="Arial"/>
          <w:sz w:val="28"/>
          <w:szCs w:val="28"/>
        </w:rPr>
        <w:t>Indicó</w:t>
      </w:r>
      <w:r w:rsidR="0044720C" w:rsidRPr="003B021A">
        <w:rPr>
          <w:rFonts w:ascii="Arial Narrow" w:hAnsi="Arial Narrow" w:cs="Arial"/>
          <w:sz w:val="28"/>
          <w:szCs w:val="28"/>
        </w:rPr>
        <w:t xml:space="preserve"> que</w:t>
      </w:r>
      <w:r w:rsidR="00EE7CB3" w:rsidRPr="003B021A">
        <w:rPr>
          <w:rFonts w:ascii="Arial Narrow" w:hAnsi="Arial Narrow" w:cs="Arial"/>
          <w:sz w:val="28"/>
          <w:szCs w:val="28"/>
        </w:rPr>
        <w:t xml:space="preserve"> el demandante también prestaba </w:t>
      </w:r>
      <w:r w:rsidR="008034C9" w:rsidRPr="003B021A">
        <w:rPr>
          <w:rFonts w:ascii="Arial Narrow" w:hAnsi="Arial Narrow" w:cs="Arial"/>
          <w:sz w:val="28"/>
          <w:szCs w:val="28"/>
        </w:rPr>
        <w:t xml:space="preserve">coetáneamente </w:t>
      </w:r>
      <w:r w:rsidR="00EE7CB3" w:rsidRPr="003B021A">
        <w:rPr>
          <w:rFonts w:ascii="Arial Narrow" w:hAnsi="Arial Narrow" w:cs="Arial"/>
          <w:sz w:val="28"/>
          <w:szCs w:val="28"/>
        </w:rPr>
        <w:t>sus servicios como cirujano oral en otras en</w:t>
      </w:r>
      <w:r w:rsidR="00FC133B" w:rsidRPr="003B021A">
        <w:rPr>
          <w:rFonts w:ascii="Arial Narrow" w:hAnsi="Arial Narrow" w:cs="Arial"/>
          <w:sz w:val="28"/>
          <w:szCs w:val="28"/>
        </w:rPr>
        <w:t xml:space="preserve">tidades del servicio de salud; </w:t>
      </w:r>
      <w:r w:rsidR="00EE7CB3" w:rsidRPr="003B021A">
        <w:rPr>
          <w:rFonts w:ascii="Arial Narrow" w:hAnsi="Arial Narrow" w:cs="Arial"/>
          <w:sz w:val="28"/>
          <w:szCs w:val="28"/>
        </w:rPr>
        <w:t xml:space="preserve">que </w:t>
      </w:r>
      <w:r w:rsidR="0044720C" w:rsidRPr="003B021A">
        <w:rPr>
          <w:rFonts w:ascii="Arial Narrow" w:hAnsi="Arial Narrow" w:cs="Arial"/>
          <w:sz w:val="28"/>
          <w:szCs w:val="28"/>
        </w:rPr>
        <w:t xml:space="preserve">en caso de existir un cruce </w:t>
      </w:r>
      <w:r w:rsidR="003E7343" w:rsidRPr="003B021A">
        <w:rPr>
          <w:rFonts w:ascii="Arial Narrow" w:hAnsi="Arial Narrow" w:cs="Arial"/>
          <w:sz w:val="28"/>
          <w:szCs w:val="28"/>
        </w:rPr>
        <w:t xml:space="preserve">entre las citas de </w:t>
      </w:r>
      <w:r w:rsidR="0044720C" w:rsidRPr="003B021A">
        <w:rPr>
          <w:rFonts w:ascii="Arial Narrow" w:hAnsi="Arial Narrow" w:cs="Arial"/>
          <w:sz w:val="28"/>
          <w:szCs w:val="28"/>
        </w:rPr>
        <w:t xml:space="preserve">los pacientes </w:t>
      </w:r>
      <w:r w:rsidR="00EE7CB3" w:rsidRPr="003B021A">
        <w:rPr>
          <w:rFonts w:ascii="Arial Narrow" w:hAnsi="Arial Narrow" w:cs="Arial"/>
          <w:sz w:val="28"/>
          <w:szCs w:val="28"/>
        </w:rPr>
        <w:t xml:space="preserve">atendidos en la IPS y los </w:t>
      </w:r>
      <w:r w:rsidR="003E7343" w:rsidRPr="003B021A">
        <w:rPr>
          <w:rFonts w:ascii="Arial Narrow" w:hAnsi="Arial Narrow" w:cs="Arial"/>
          <w:sz w:val="28"/>
          <w:szCs w:val="28"/>
        </w:rPr>
        <w:t xml:space="preserve">de </w:t>
      </w:r>
      <w:r w:rsidR="00EE7CB3" w:rsidRPr="003B021A">
        <w:rPr>
          <w:rFonts w:ascii="Arial Narrow" w:hAnsi="Arial Narrow" w:cs="Arial"/>
          <w:sz w:val="28"/>
          <w:szCs w:val="28"/>
        </w:rPr>
        <w:t xml:space="preserve">otras entidades, ella simplemente </w:t>
      </w:r>
      <w:r w:rsidR="00042E42" w:rsidRPr="003B021A">
        <w:rPr>
          <w:rFonts w:ascii="Arial Narrow" w:hAnsi="Arial Narrow" w:cs="Arial"/>
          <w:sz w:val="28"/>
          <w:szCs w:val="28"/>
        </w:rPr>
        <w:t>re</w:t>
      </w:r>
      <w:r w:rsidR="00EE7CB3" w:rsidRPr="003B021A">
        <w:rPr>
          <w:rFonts w:ascii="Arial Narrow" w:hAnsi="Arial Narrow" w:cs="Arial"/>
          <w:sz w:val="28"/>
          <w:szCs w:val="28"/>
        </w:rPr>
        <w:t>programaba</w:t>
      </w:r>
      <w:r w:rsidR="00505593" w:rsidRPr="003B021A">
        <w:rPr>
          <w:rFonts w:ascii="Arial Narrow" w:hAnsi="Arial Narrow" w:cs="Arial"/>
          <w:sz w:val="28"/>
          <w:szCs w:val="28"/>
        </w:rPr>
        <w:t xml:space="preserve"> el paciente</w:t>
      </w:r>
      <w:r w:rsidR="008034C9" w:rsidRPr="003B021A">
        <w:rPr>
          <w:rFonts w:ascii="Arial Narrow" w:hAnsi="Arial Narrow" w:cs="Arial"/>
          <w:sz w:val="28"/>
          <w:szCs w:val="28"/>
        </w:rPr>
        <w:t xml:space="preserve">; que </w:t>
      </w:r>
      <w:r w:rsidR="00FC133B" w:rsidRPr="003B021A">
        <w:rPr>
          <w:rFonts w:ascii="Arial Narrow" w:hAnsi="Arial Narrow" w:cs="Arial"/>
          <w:sz w:val="28"/>
          <w:szCs w:val="28"/>
        </w:rPr>
        <w:t xml:space="preserve">el demandante no </w:t>
      </w:r>
      <w:r w:rsidR="00D74C68">
        <w:rPr>
          <w:rFonts w:ascii="Arial Narrow" w:hAnsi="Arial Narrow" w:cs="Arial"/>
          <w:sz w:val="28"/>
          <w:szCs w:val="28"/>
        </w:rPr>
        <w:t xml:space="preserve">cumplía </w:t>
      </w:r>
      <w:r w:rsidR="00D92FC2" w:rsidRPr="003B021A">
        <w:rPr>
          <w:rFonts w:ascii="Arial Narrow" w:hAnsi="Arial Narrow" w:cs="Arial"/>
          <w:sz w:val="28"/>
          <w:szCs w:val="28"/>
        </w:rPr>
        <w:t xml:space="preserve">un horario </w:t>
      </w:r>
      <w:r w:rsidR="008034C9" w:rsidRPr="003B021A">
        <w:rPr>
          <w:rFonts w:ascii="Arial Narrow" w:hAnsi="Arial Narrow" w:cs="Arial"/>
          <w:sz w:val="28"/>
          <w:szCs w:val="28"/>
        </w:rPr>
        <w:t xml:space="preserve">fijo o </w:t>
      </w:r>
      <w:r w:rsidR="004A53ED" w:rsidRPr="003B021A">
        <w:rPr>
          <w:rFonts w:ascii="Arial Narrow" w:hAnsi="Arial Narrow" w:cs="Arial"/>
          <w:sz w:val="28"/>
          <w:szCs w:val="28"/>
        </w:rPr>
        <w:t>determinado</w:t>
      </w:r>
      <w:r w:rsidR="008034C9" w:rsidRPr="003B021A">
        <w:rPr>
          <w:rFonts w:ascii="Arial Narrow" w:hAnsi="Arial Narrow" w:cs="Arial"/>
          <w:sz w:val="28"/>
          <w:szCs w:val="28"/>
        </w:rPr>
        <w:t xml:space="preserve">, pero sí </w:t>
      </w:r>
      <w:r w:rsidR="00D74C68">
        <w:rPr>
          <w:rFonts w:ascii="Arial Narrow" w:hAnsi="Arial Narrow" w:cs="Arial"/>
          <w:sz w:val="28"/>
          <w:szCs w:val="28"/>
        </w:rPr>
        <w:t xml:space="preserve">debía cumplir </w:t>
      </w:r>
      <w:r w:rsidR="008034C9" w:rsidRPr="003B021A">
        <w:rPr>
          <w:rFonts w:ascii="Arial Narrow" w:hAnsi="Arial Narrow" w:cs="Arial"/>
          <w:sz w:val="28"/>
          <w:szCs w:val="28"/>
        </w:rPr>
        <w:t xml:space="preserve">con </w:t>
      </w:r>
      <w:r w:rsidR="00D92FC2" w:rsidRPr="003B021A">
        <w:rPr>
          <w:rFonts w:ascii="Arial Narrow" w:hAnsi="Arial Narrow" w:cs="Arial"/>
          <w:sz w:val="28"/>
          <w:szCs w:val="28"/>
        </w:rPr>
        <w:t xml:space="preserve">la atención de los pacientes que le eran </w:t>
      </w:r>
      <w:r w:rsidR="003E7343" w:rsidRPr="003B021A">
        <w:rPr>
          <w:rFonts w:ascii="Arial Narrow" w:hAnsi="Arial Narrow" w:cs="Arial"/>
          <w:sz w:val="28"/>
          <w:szCs w:val="28"/>
        </w:rPr>
        <w:t>asignados</w:t>
      </w:r>
      <w:r w:rsidR="00F85629" w:rsidRPr="003B021A">
        <w:rPr>
          <w:rFonts w:ascii="Arial Narrow" w:hAnsi="Arial Narrow" w:cs="Arial"/>
          <w:sz w:val="28"/>
          <w:szCs w:val="28"/>
        </w:rPr>
        <w:t>, pues sus honorarios de</w:t>
      </w:r>
      <w:r w:rsidR="009034CE" w:rsidRPr="003B021A">
        <w:rPr>
          <w:rFonts w:ascii="Arial Narrow" w:hAnsi="Arial Narrow" w:cs="Arial"/>
          <w:sz w:val="28"/>
          <w:szCs w:val="28"/>
        </w:rPr>
        <w:t>pendían de la cantidad de pacientes que atendiera en el mes</w:t>
      </w:r>
      <w:r w:rsidR="00CE3D1A" w:rsidRPr="003B021A">
        <w:rPr>
          <w:rFonts w:ascii="Arial Narrow" w:hAnsi="Arial Narrow" w:cs="Arial"/>
          <w:sz w:val="28"/>
          <w:szCs w:val="28"/>
        </w:rPr>
        <w:t>,</w:t>
      </w:r>
      <w:r w:rsidR="00F85629" w:rsidRPr="003B021A">
        <w:rPr>
          <w:rFonts w:ascii="Arial Narrow" w:hAnsi="Arial Narrow" w:cs="Arial"/>
          <w:sz w:val="28"/>
          <w:szCs w:val="28"/>
        </w:rPr>
        <w:t xml:space="preserve"> </w:t>
      </w:r>
      <w:r w:rsidR="00F25AB8" w:rsidRPr="003B021A">
        <w:rPr>
          <w:rFonts w:ascii="Arial Narrow" w:hAnsi="Arial Narrow" w:cs="Arial"/>
          <w:sz w:val="28"/>
          <w:szCs w:val="28"/>
        </w:rPr>
        <w:t xml:space="preserve">y </w:t>
      </w:r>
      <w:r w:rsidR="00F85629" w:rsidRPr="003B021A">
        <w:rPr>
          <w:rFonts w:ascii="Arial Narrow" w:hAnsi="Arial Narrow" w:cs="Arial"/>
          <w:sz w:val="28"/>
          <w:szCs w:val="28"/>
        </w:rPr>
        <w:t>por ende, no podía efectuar cobro alguno</w:t>
      </w:r>
      <w:r w:rsidR="00F25AB8" w:rsidRPr="003B021A">
        <w:rPr>
          <w:rFonts w:ascii="Arial Narrow" w:hAnsi="Arial Narrow" w:cs="Arial"/>
          <w:sz w:val="28"/>
          <w:szCs w:val="28"/>
        </w:rPr>
        <w:t xml:space="preserve"> si no atendía a ningún paciente. </w:t>
      </w:r>
      <w:r w:rsidR="00F85629" w:rsidRPr="003B021A">
        <w:rPr>
          <w:rFonts w:ascii="Arial Narrow" w:hAnsi="Arial Narrow" w:cs="Arial"/>
          <w:sz w:val="28"/>
          <w:szCs w:val="28"/>
        </w:rPr>
        <w:t xml:space="preserve"> </w:t>
      </w:r>
    </w:p>
    <w:p w:rsidR="00AD6021" w:rsidRDefault="00AD6021" w:rsidP="00AD6021">
      <w:pPr>
        <w:pStyle w:val="Sinespaciado"/>
      </w:pPr>
    </w:p>
    <w:p w:rsidR="00AD6021" w:rsidRPr="00AD6021" w:rsidRDefault="00AD6021" w:rsidP="00AD6021">
      <w:pPr>
        <w:tabs>
          <w:tab w:val="left" w:pos="0"/>
          <w:tab w:val="left" w:pos="8647"/>
        </w:tabs>
        <w:suppressAutoHyphens/>
        <w:spacing w:line="360" w:lineRule="auto"/>
        <w:ind w:firstLine="851"/>
        <w:jc w:val="both"/>
        <w:rPr>
          <w:rFonts w:ascii="Arial Narrow" w:hAnsi="Arial Narrow" w:cs="Arial"/>
          <w:sz w:val="28"/>
          <w:szCs w:val="28"/>
        </w:rPr>
      </w:pPr>
      <w:r w:rsidRPr="00AD6021">
        <w:rPr>
          <w:rFonts w:ascii="Arial Narrow" w:hAnsi="Arial Narrow" w:cs="Arial"/>
          <w:sz w:val="28"/>
          <w:szCs w:val="28"/>
        </w:rPr>
        <w:t>Por ende, puede convenirse, que esa labor</w:t>
      </w:r>
      <w:r>
        <w:rPr>
          <w:rFonts w:ascii="Arial Narrow" w:hAnsi="Arial Narrow" w:cs="Arial"/>
          <w:sz w:val="28"/>
          <w:szCs w:val="28"/>
        </w:rPr>
        <w:t xml:space="preserve"> profesional </w:t>
      </w:r>
      <w:r w:rsidRPr="00AD6021">
        <w:rPr>
          <w:rFonts w:ascii="Arial Narrow" w:hAnsi="Arial Narrow" w:cs="Arial"/>
          <w:sz w:val="28"/>
          <w:szCs w:val="28"/>
        </w:rPr>
        <w:t xml:space="preserve">bien podría explotarse a través de contratista independiente, </w:t>
      </w:r>
      <w:r w:rsidR="0089224E">
        <w:rPr>
          <w:rFonts w:ascii="Arial Narrow" w:hAnsi="Arial Narrow" w:cs="Arial"/>
          <w:sz w:val="28"/>
          <w:szCs w:val="28"/>
        </w:rPr>
        <w:t xml:space="preserve">pues se </w:t>
      </w:r>
      <w:r w:rsidRPr="00AD6021">
        <w:rPr>
          <w:rFonts w:ascii="Arial Narrow" w:hAnsi="Arial Narrow" w:cs="Arial"/>
          <w:sz w:val="28"/>
          <w:szCs w:val="28"/>
        </w:rPr>
        <w:t xml:space="preserve">acordó un precio </w:t>
      </w:r>
      <w:r w:rsidR="00AD12E6">
        <w:rPr>
          <w:rFonts w:ascii="Arial Narrow" w:hAnsi="Arial Narrow" w:cs="Arial"/>
          <w:sz w:val="28"/>
          <w:szCs w:val="28"/>
        </w:rPr>
        <w:t xml:space="preserve">o tarifa </w:t>
      </w:r>
      <w:r w:rsidRPr="00AD6021">
        <w:rPr>
          <w:rFonts w:ascii="Arial Narrow" w:hAnsi="Arial Narrow" w:cs="Arial"/>
          <w:sz w:val="28"/>
          <w:szCs w:val="28"/>
        </w:rPr>
        <w:t xml:space="preserve">por </w:t>
      </w:r>
      <w:r w:rsidR="00AD12E6">
        <w:rPr>
          <w:rFonts w:ascii="Arial Narrow" w:hAnsi="Arial Narrow" w:cs="Arial"/>
          <w:sz w:val="28"/>
          <w:szCs w:val="28"/>
        </w:rPr>
        <w:t xml:space="preserve">servicio prestado, y </w:t>
      </w:r>
      <w:r w:rsidR="00796FBD">
        <w:rPr>
          <w:rFonts w:ascii="Arial Narrow" w:hAnsi="Arial Narrow" w:cs="Arial"/>
          <w:sz w:val="28"/>
          <w:szCs w:val="28"/>
        </w:rPr>
        <w:t xml:space="preserve">su ingreso dependía </w:t>
      </w:r>
      <w:r w:rsidR="00866A3E">
        <w:rPr>
          <w:rFonts w:ascii="Arial Narrow" w:hAnsi="Arial Narrow" w:cs="Arial"/>
          <w:sz w:val="28"/>
          <w:szCs w:val="28"/>
        </w:rPr>
        <w:t xml:space="preserve">del </w:t>
      </w:r>
      <w:r w:rsidR="00AD12E6">
        <w:rPr>
          <w:rFonts w:ascii="Arial Narrow" w:hAnsi="Arial Narrow" w:cs="Arial"/>
          <w:sz w:val="28"/>
          <w:szCs w:val="28"/>
        </w:rPr>
        <w:t>número de activ</w:t>
      </w:r>
      <w:r w:rsidR="00866A3E">
        <w:rPr>
          <w:rFonts w:ascii="Arial Narrow" w:hAnsi="Arial Narrow" w:cs="Arial"/>
          <w:sz w:val="28"/>
          <w:szCs w:val="28"/>
        </w:rPr>
        <w:t>ida</w:t>
      </w:r>
      <w:r w:rsidR="00AD12E6">
        <w:rPr>
          <w:rFonts w:ascii="Arial Narrow" w:hAnsi="Arial Narrow" w:cs="Arial"/>
          <w:sz w:val="28"/>
          <w:szCs w:val="28"/>
        </w:rPr>
        <w:t>d</w:t>
      </w:r>
      <w:r w:rsidR="005F3F01">
        <w:rPr>
          <w:rFonts w:ascii="Arial Narrow" w:hAnsi="Arial Narrow" w:cs="Arial"/>
          <w:sz w:val="28"/>
          <w:szCs w:val="28"/>
        </w:rPr>
        <w:t>es</w:t>
      </w:r>
      <w:r w:rsidR="00796FBD">
        <w:rPr>
          <w:rFonts w:ascii="Arial Narrow" w:hAnsi="Arial Narrow" w:cs="Arial"/>
          <w:sz w:val="28"/>
          <w:szCs w:val="28"/>
        </w:rPr>
        <w:t xml:space="preserve"> desarrolladas.</w:t>
      </w:r>
    </w:p>
    <w:p w:rsidR="00AD6021" w:rsidRPr="00A25FD2" w:rsidRDefault="00AD6021" w:rsidP="0089224E">
      <w:pPr>
        <w:pStyle w:val="Sinespaciado"/>
      </w:pPr>
    </w:p>
    <w:p w:rsidR="00A16FA8" w:rsidRDefault="00A16FA8" w:rsidP="00A16FA8">
      <w:pPr>
        <w:tabs>
          <w:tab w:val="left" w:pos="0"/>
          <w:tab w:val="left" w:pos="8647"/>
        </w:tabs>
        <w:suppressAutoHyphens/>
        <w:spacing w:line="360" w:lineRule="auto"/>
        <w:ind w:firstLine="851"/>
        <w:jc w:val="both"/>
        <w:rPr>
          <w:rFonts w:ascii="Arial Narrow" w:hAnsi="Arial Narrow" w:cs="Arial"/>
          <w:sz w:val="28"/>
          <w:szCs w:val="28"/>
        </w:rPr>
      </w:pPr>
      <w:r w:rsidRPr="00421E59">
        <w:rPr>
          <w:rFonts w:ascii="Arial Narrow" w:hAnsi="Arial Narrow" w:cs="Arial"/>
          <w:sz w:val="28"/>
          <w:szCs w:val="28"/>
        </w:rPr>
        <w:t xml:space="preserve">Aunado a </w:t>
      </w:r>
      <w:r w:rsidR="00E147A1">
        <w:rPr>
          <w:rFonts w:ascii="Arial Narrow" w:hAnsi="Arial Narrow" w:cs="Arial"/>
          <w:sz w:val="28"/>
          <w:szCs w:val="28"/>
        </w:rPr>
        <w:t>ello</w:t>
      </w:r>
      <w:r w:rsidRPr="00421E59">
        <w:rPr>
          <w:rFonts w:ascii="Arial Narrow" w:hAnsi="Arial Narrow" w:cs="Arial"/>
          <w:sz w:val="28"/>
          <w:szCs w:val="28"/>
        </w:rPr>
        <w:t>, las deponentes Diana Patricia Maya Rojas y Paula Andrea Rojas Salazar, informaron que el demandante no estaba obligado a registrar la información de horas de entrada y salida en las planillas dispuestas por la IPS, como si debían hacerlo los demás trabajadore</w:t>
      </w:r>
      <w:r>
        <w:rPr>
          <w:rFonts w:ascii="Arial Narrow" w:hAnsi="Arial Narrow" w:cs="Arial"/>
          <w:sz w:val="28"/>
          <w:szCs w:val="28"/>
        </w:rPr>
        <w:t xml:space="preserve">s; que la coordinadora de odontología siempre se comunicaba telefónicamente con el profesional para concretar las citas y, que en caso de presentarse un servicio de urgencias, lo llamaban a preguntarle si estaba disponible o no para atenderla. </w:t>
      </w:r>
    </w:p>
    <w:p w:rsidR="00DA102A" w:rsidRDefault="00DA102A" w:rsidP="00DA102A">
      <w:pPr>
        <w:pStyle w:val="Sinespaciado"/>
      </w:pPr>
    </w:p>
    <w:p w:rsidR="00A51D1A" w:rsidRPr="00A51D1A" w:rsidRDefault="00DA102A" w:rsidP="00A51D1A">
      <w:pPr>
        <w:tabs>
          <w:tab w:val="left" w:pos="0"/>
          <w:tab w:val="left" w:pos="8647"/>
        </w:tabs>
        <w:suppressAutoHyphens/>
        <w:spacing w:line="360" w:lineRule="auto"/>
        <w:ind w:firstLine="851"/>
        <w:jc w:val="both"/>
        <w:rPr>
          <w:rFonts w:ascii="Arial Narrow" w:hAnsi="Arial Narrow" w:cs="Arial"/>
          <w:sz w:val="28"/>
          <w:szCs w:val="28"/>
        </w:rPr>
      </w:pPr>
      <w:r w:rsidRPr="00DA102A">
        <w:rPr>
          <w:rFonts w:ascii="Arial Narrow" w:hAnsi="Arial Narrow" w:cs="Arial"/>
          <w:sz w:val="28"/>
          <w:szCs w:val="28"/>
        </w:rPr>
        <w:t xml:space="preserve">Lo anterior, permite colegir que la labor desarrollada por demandante se dio en forma liberal como trabajador independiente, pues </w:t>
      </w:r>
      <w:r>
        <w:rPr>
          <w:rFonts w:ascii="Arial Narrow" w:hAnsi="Arial Narrow" w:cs="Arial"/>
          <w:sz w:val="28"/>
          <w:szCs w:val="28"/>
        </w:rPr>
        <w:t xml:space="preserve">si bien </w:t>
      </w:r>
      <w:r w:rsidR="009E72F3">
        <w:rPr>
          <w:rFonts w:ascii="Arial Narrow" w:hAnsi="Arial Narrow" w:cs="Arial"/>
          <w:sz w:val="28"/>
          <w:szCs w:val="28"/>
        </w:rPr>
        <w:t>es cierto</w:t>
      </w:r>
      <w:r w:rsidR="00E465F2">
        <w:rPr>
          <w:rFonts w:ascii="Arial Narrow" w:hAnsi="Arial Narrow" w:cs="Arial"/>
          <w:sz w:val="28"/>
          <w:szCs w:val="28"/>
        </w:rPr>
        <w:t xml:space="preserve"> que </w:t>
      </w:r>
      <w:r>
        <w:rPr>
          <w:rFonts w:ascii="Arial Narrow" w:hAnsi="Arial Narrow" w:cs="Arial"/>
          <w:sz w:val="28"/>
          <w:szCs w:val="28"/>
        </w:rPr>
        <w:t>d</w:t>
      </w:r>
      <w:r w:rsidRPr="00DA102A">
        <w:rPr>
          <w:rFonts w:ascii="Arial Narrow" w:hAnsi="Arial Narrow" w:cs="Arial"/>
          <w:sz w:val="28"/>
          <w:szCs w:val="28"/>
        </w:rPr>
        <w:t xml:space="preserve">ebía disponer de un tiempo determinado para la prestación de los servicios profesionales contratados, </w:t>
      </w:r>
      <w:r w:rsidR="009E72F3">
        <w:rPr>
          <w:rFonts w:ascii="Arial Narrow" w:hAnsi="Arial Narrow" w:cs="Arial"/>
          <w:sz w:val="28"/>
          <w:szCs w:val="28"/>
        </w:rPr>
        <w:t>también lo es</w:t>
      </w:r>
      <w:r w:rsidRPr="00DA102A">
        <w:rPr>
          <w:rFonts w:ascii="Arial Narrow" w:hAnsi="Arial Narrow" w:cs="Arial"/>
          <w:sz w:val="28"/>
          <w:szCs w:val="28"/>
        </w:rPr>
        <w:t xml:space="preserve"> que podía disponer libremente de</w:t>
      </w:r>
      <w:r w:rsidR="009E72F3">
        <w:rPr>
          <w:rFonts w:ascii="Arial Narrow" w:hAnsi="Arial Narrow" w:cs="Arial"/>
          <w:sz w:val="28"/>
          <w:szCs w:val="28"/>
        </w:rPr>
        <w:t xml:space="preserve"> la distribución y uso de tiempo</w:t>
      </w:r>
      <w:r w:rsidR="00A51D1A">
        <w:rPr>
          <w:rFonts w:ascii="Arial Narrow" w:hAnsi="Arial Narrow" w:cs="Arial"/>
          <w:sz w:val="28"/>
          <w:szCs w:val="28"/>
        </w:rPr>
        <w:t xml:space="preserve">, </w:t>
      </w:r>
      <w:r w:rsidR="009E72F3">
        <w:rPr>
          <w:rFonts w:ascii="Arial Narrow" w:hAnsi="Arial Narrow" w:cs="Arial"/>
          <w:sz w:val="28"/>
          <w:szCs w:val="28"/>
        </w:rPr>
        <w:t>pues</w:t>
      </w:r>
      <w:r w:rsidR="00A51D1A">
        <w:rPr>
          <w:rFonts w:ascii="Arial Narrow" w:hAnsi="Arial Narrow" w:cs="Arial"/>
          <w:sz w:val="28"/>
          <w:szCs w:val="28"/>
        </w:rPr>
        <w:t xml:space="preserve"> </w:t>
      </w:r>
      <w:r w:rsidR="009E72F3">
        <w:rPr>
          <w:rFonts w:ascii="Arial Narrow" w:hAnsi="Arial Narrow" w:cs="Arial"/>
          <w:sz w:val="28"/>
          <w:szCs w:val="28"/>
        </w:rPr>
        <w:t>sus actividades no se realiza</w:t>
      </w:r>
      <w:r w:rsidR="00A51D1A">
        <w:rPr>
          <w:rFonts w:ascii="Arial Narrow" w:hAnsi="Arial Narrow" w:cs="Arial"/>
          <w:sz w:val="28"/>
          <w:szCs w:val="28"/>
        </w:rPr>
        <w:t xml:space="preserve">ron </w:t>
      </w:r>
      <w:r w:rsidR="009E72F3">
        <w:rPr>
          <w:rFonts w:ascii="Arial Narrow" w:hAnsi="Arial Narrow" w:cs="Arial"/>
          <w:sz w:val="28"/>
          <w:szCs w:val="28"/>
        </w:rPr>
        <w:t>bajo el cumplimiento de un horario de trabajo que previamente</w:t>
      </w:r>
      <w:r w:rsidR="00A51D1A">
        <w:rPr>
          <w:rFonts w:ascii="Arial Narrow" w:hAnsi="Arial Narrow" w:cs="Arial"/>
          <w:sz w:val="28"/>
          <w:szCs w:val="28"/>
        </w:rPr>
        <w:t xml:space="preserve"> se le hubiera señalado como señal de control por parte de la entidad contratante, sino que era él quien </w:t>
      </w:r>
      <w:r w:rsidR="00A51D1A" w:rsidRPr="00A51D1A">
        <w:rPr>
          <w:rFonts w:ascii="Arial Narrow" w:hAnsi="Arial Narrow" w:cs="Arial"/>
          <w:sz w:val="28"/>
          <w:szCs w:val="28"/>
        </w:rPr>
        <w:t xml:space="preserve">determinaba qué disponibilidad de tiempo tenía para </w:t>
      </w:r>
      <w:r w:rsidR="00A51D1A" w:rsidRPr="00A51D1A">
        <w:rPr>
          <w:rFonts w:ascii="Arial Narrow" w:hAnsi="Arial Narrow" w:cs="Arial"/>
          <w:sz w:val="28"/>
          <w:szCs w:val="28"/>
        </w:rPr>
        <w:lastRenderedPageBreak/>
        <w:t xml:space="preserve">la atención de los </w:t>
      </w:r>
      <w:r w:rsidR="00A51D1A">
        <w:rPr>
          <w:rFonts w:ascii="Arial Narrow" w:hAnsi="Arial Narrow" w:cs="Arial"/>
          <w:sz w:val="28"/>
          <w:szCs w:val="28"/>
        </w:rPr>
        <w:t xml:space="preserve">pacientes, </w:t>
      </w:r>
      <w:r w:rsidR="00A64429">
        <w:rPr>
          <w:rFonts w:ascii="Arial Narrow" w:hAnsi="Arial Narrow" w:cs="Arial"/>
          <w:sz w:val="28"/>
          <w:szCs w:val="28"/>
        </w:rPr>
        <w:t xml:space="preserve">circunstancia que en nada </w:t>
      </w:r>
      <w:r w:rsidR="00A51D1A">
        <w:rPr>
          <w:rFonts w:ascii="Arial Narrow" w:hAnsi="Arial Narrow" w:cs="Arial"/>
          <w:sz w:val="28"/>
          <w:szCs w:val="28"/>
        </w:rPr>
        <w:t xml:space="preserve">riñe con la autonomía propia de los contratos </w:t>
      </w:r>
      <w:r w:rsidR="000E1426">
        <w:rPr>
          <w:rFonts w:ascii="Arial Narrow" w:hAnsi="Arial Narrow" w:cs="Arial"/>
          <w:sz w:val="28"/>
          <w:szCs w:val="28"/>
        </w:rPr>
        <w:t xml:space="preserve">civiles </w:t>
      </w:r>
      <w:r w:rsidR="00A51D1A">
        <w:rPr>
          <w:rFonts w:ascii="Arial Narrow" w:hAnsi="Arial Narrow" w:cs="Arial"/>
          <w:sz w:val="28"/>
          <w:szCs w:val="28"/>
        </w:rPr>
        <w:t xml:space="preserve">de servicios profesionales. </w:t>
      </w:r>
    </w:p>
    <w:p w:rsidR="009E72F3" w:rsidRDefault="009E72F3" w:rsidP="00950718">
      <w:pPr>
        <w:pStyle w:val="Sinespaciado"/>
      </w:pPr>
    </w:p>
    <w:p w:rsidR="00950718" w:rsidRDefault="00950718" w:rsidP="00950718">
      <w:pPr>
        <w:tabs>
          <w:tab w:val="left" w:pos="0"/>
          <w:tab w:val="left" w:pos="8647"/>
        </w:tabs>
        <w:suppressAutoHyphens/>
        <w:spacing w:line="360" w:lineRule="auto"/>
        <w:ind w:firstLine="900"/>
        <w:jc w:val="both"/>
        <w:rPr>
          <w:rFonts w:ascii="Arial Narrow" w:hAnsi="Arial Narrow" w:cs="Arial"/>
          <w:sz w:val="28"/>
          <w:szCs w:val="28"/>
        </w:rPr>
      </w:pPr>
      <w:r>
        <w:rPr>
          <w:rFonts w:ascii="Arial Narrow" w:hAnsi="Arial Narrow" w:cs="Arial"/>
          <w:sz w:val="28"/>
          <w:szCs w:val="28"/>
        </w:rPr>
        <w:t>Tampoco sería señal de poder subordinante que el demandante tuviese que diligenciar</w:t>
      </w:r>
      <w:r w:rsidR="001760E1">
        <w:rPr>
          <w:rFonts w:ascii="Arial Narrow" w:hAnsi="Arial Narrow" w:cs="Arial"/>
          <w:sz w:val="28"/>
          <w:szCs w:val="28"/>
        </w:rPr>
        <w:t xml:space="preserve"> documentos propios de los </w:t>
      </w:r>
      <w:r>
        <w:rPr>
          <w:rFonts w:ascii="Arial Narrow" w:hAnsi="Arial Narrow" w:cs="Arial"/>
          <w:sz w:val="28"/>
          <w:szCs w:val="28"/>
        </w:rPr>
        <w:t>paciente</w:t>
      </w:r>
      <w:r w:rsidR="001760E1">
        <w:rPr>
          <w:rFonts w:ascii="Arial Narrow" w:hAnsi="Arial Narrow" w:cs="Arial"/>
          <w:sz w:val="28"/>
          <w:szCs w:val="28"/>
        </w:rPr>
        <w:t>s</w:t>
      </w:r>
      <w:r>
        <w:rPr>
          <w:rFonts w:ascii="Arial Narrow" w:hAnsi="Arial Narrow" w:cs="Arial"/>
          <w:sz w:val="28"/>
          <w:szCs w:val="28"/>
        </w:rPr>
        <w:t>, tales como historia</w:t>
      </w:r>
      <w:r w:rsidR="001760E1">
        <w:rPr>
          <w:rFonts w:ascii="Arial Narrow" w:hAnsi="Arial Narrow" w:cs="Arial"/>
          <w:sz w:val="28"/>
          <w:szCs w:val="28"/>
        </w:rPr>
        <w:t>s</w:t>
      </w:r>
      <w:r>
        <w:rPr>
          <w:rFonts w:ascii="Arial Narrow" w:hAnsi="Arial Narrow" w:cs="Arial"/>
          <w:sz w:val="28"/>
          <w:szCs w:val="28"/>
        </w:rPr>
        <w:t xml:space="preserve"> clínica</w:t>
      </w:r>
      <w:r w:rsidR="001760E1">
        <w:rPr>
          <w:rFonts w:ascii="Arial Narrow" w:hAnsi="Arial Narrow" w:cs="Arial"/>
          <w:sz w:val="28"/>
          <w:szCs w:val="28"/>
        </w:rPr>
        <w:t>s</w:t>
      </w:r>
      <w:r>
        <w:rPr>
          <w:rFonts w:ascii="Arial Narrow" w:hAnsi="Arial Narrow" w:cs="Arial"/>
          <w:sz w:val="28"/>
          <w:szCs w:val="28"/>
        </w:rPr>
        <w:t xml:space="preserve"> o soportes médicos, pues se trata de procedimientos que pueden ser aplicados a cualquier persona que preste su</w:t>
      </w:r>
      <w:r w:rsidR="001760E1">
        <w:rPr>
          <w:rFonts w:ascii="Arial Narrow" w:hAnsi="Arial Narrow" w:cs="Arial"/>
          <w:sz w:val="28"/>
          <w:szCs w:val="28"/>
        </w:rPr>
        <w:t>s servicios en una entidad de salud</w:t>
      </w:r>
      <w:r>
        <w:rPr>
          <w:rFonts w:ascii="Arial Narrow" w:hAnsi="Arial Narrow" w:cs="Arial"/>
          <w:sz w:val="28"/>
          <w:szCs w:val="28"/>
        </w:rPr>
        <w:t xml:space="preserve">, sin ser exclusivo de un contrato de trabajo, dado que constituyen medidas de seguridad y control, o de acciones propias de seguimiento del cumplimiento de </w:t>
      </w:r>
      <w:r w:rsidRPr="002A3970">
        <w:rPr>
          <w:rFonts w:ascii="Arial Narrow" w:hAnsi="Arial Narrow" w:cs="Arial"/>
          <w:sz w:val="28"/>
          <w:szCs w:val="28"/>
        </w:rPr>
        <w:t>los servicios en los términos contratados, natural de quien adquiere o contrata  cualquier servicio</w:t>
      </w:r>
      <w:r>
        <w:rPr>
          <w:rFonts w:ascii="Arial Narrow" w:hAnsi="Arial Narrow" w:cs="Arial"/>
          <w:sz w:val="28"/>
          <w:szCs w:val="28"/>
        </w:rPr>
        <w:t xml:space="preserve"> de salud</w:t>
      </w:r>
      <w:r w:rsidRPr="002A3970">
        <w:rPr>
          <w:rFonts w:ascii="Arial Narrow" w:hAnsi="Arial Narrow" w:cs="Arial"/>
          <w:sz w:val="28"/>
          <w:szCs w:val="28"/>
        </w:rPr>
        <w:t>.</w:t>
      </w:r>
      <w:r>
        <w:rPr>
          <w:rFonts w:ascii="Arial Narrow" w:hAnsi="Arial Narrow" w:cs="Arial"/>
          <w:sz w:val="28"/>
          <w:szCs w:val="28"/>
        </w:rPr>
        <w:t xml:space="preserve"> </w:t>
      </w:r>
    </w:p>
    <w:p w:rsidR="00950718" w:rsidRDefault="00950718" w:rsidP="00887E57">
      <w:pPr>
        <w:pStyle w:val="Sinespaciado"/>
      </w:pPr>
    </w:p>
    <w:p w:rsidR="00887E57" w:rsidRDefault="00887E57" w:rsidP="00887E57">
      <w:pPr>
        <w:tabs>
          <w:tab w:val="left" w:pos="0"/>
          <w:tab w:val="left" w:pos="8647"/>
        </w:tabs>
        <w:suppressAutoHyphens/>
        <w:spacing w:line="360" w:lineRule="auto"/>
        <w:ind w:right="-232" w:firstLine="567"/>
        <w:jc w:val="both"/>
        <w:rPr>
          <w:rFonts w:ascii="Arial Narrow" w:hAnsi="Arial Narrow" w:cs="Arial"/>
          <w:sz w:val="28"/>
          <w:szCs w:val="28"/>
        </w:rPr>
      </w:pPr>
      <w:r>
        <w:rPr>
          <w:rFonts w:ascii="Arial Narrow" w:hAnsi="Arial Narrow" w:cs="Arial"/>
          <w:sz w:val="28"/>
          <w:szCs w:val="28"/>
        </w:rPr>
        <w:t xml:space="preserve">Al respecto, el órgano de cierre de esta especialidad laboral en sentencia SL9801 de 2015, precisó: </w:t>
      </w:r>
    </w:p>
    <w:p w:rsidR="00887E57" w:rsidRPr="005B5413" w:rsidRDefault="00887E57" w:rsidP="005B5413">
      <w:pPr>
        <w:pStyle w:val="Sinespaciado"/>
      </w:pPr>
    </w:p>
    <w:p w:rsidR="00887E57" w:rsidRPr="00C4775E" w:rsidRDefault="00887E57" w:rsidP="00887E57">
      <w:pPr>
        <w:pStyle w:val="Textonotapie"/>
        <w:spacing w:line="276" w:lineRule="auto"/>
        <w:ind w:firstLine="567"/>
        <w:jc w:val="both"/>
        <w:rPr>
          <w:rFonts w:ascii="Arial Narrow" w:hAnsi="Arial Narrow" w:cs="Arial"/>
          <w:sz w:val="28"/>
          <w:szCs w:val="28"/>
          <w:lang w:val="es-AR"/>
        </w:rPr>
      </w:pPr>
      <w:r w:rsidRPr="00C4775E">
        <w:rPr>
          <w:rFonts w:ascii="Arial Narrow" w:hAnsi="Arial Narrow" w:cs="Arial"/>
          <w:i/>
          <w:sz w:val="28"/>
          <w:szCs w:val="28"/>
        </w:rPr>
        <w:t xml:space="preserve">“Adicionalmente esta Sala ha sido del criterio jurídico de que la vigilancia, el control y la supervisión que el contratante de un convenio comercial o civil realiza sobre la ejecución y las obligaciones derivadas de tal relación, en ningún caso es equiparable a los conceptos de subordinación y dependencia propios del contrato de trabajo, pues estas últimas son de naturaleza distinta de aquellos”. </w:t>
      </w:r>
      <w:r w:rsidRPr="00C4775E">
        <w:rPr>
          <w:rFonts w:ascii="Arial Narrow" w:hAnsi="Arial Narrow" w:cs="Arial"/>
          <w:sz w:val="28"/>
          <w:szCs w:val="28"/>
        </w:rPr>
        <w:t xml:space="preserve">Ver entre otras, sentencia </w:t>
      </w:r>
      <w:r w:rsidRPr="00C4775E">
        <w:rPr>
          <w:rFonts w:ascii="Arial Narrow" w:hAnsi="Arial Narrow" w:cs="Arial"/>
          <w:sz w:val="28"/>
          <w:szCs w:val="28"/>
          <w:lang w:val="es-AR"/>
        </w:rPr>
        <w:t>Rad. 15678 del 4 de mayo de 2001.</w:t>
      </w:r>
    </w:p>
    <w:p w:rsidR="00DA102A" w:rsidRPr="005B5413" w:rsidRDefault="00DA102A" w:rsidP="005B5413">
      <w:pPr>
        <w:pStyle w:val="Sinespaciado"/>
        <w:spacing w:line="276" w:lineRule="auto"/>
      </w:pPr>
    </w:p>
    <w:p w:rsidR="0058581E" w:rsidRDefault="0058581E" w:rsidP="0058581E">
      <w:pPr>
        <w:pStyle w:val="Sinespaciado"/>
        <w:spacing w:line="360" w:lineRule="auto"/>
        <w:ind w:firstLine="567"/>
        <w:jc w:val="both"/>
        <w:rPr>
          <w:rFonts w:ascii="Arial Narrow" w:hAnsi="Arial Narrow"/>
          <w:sz w:val="28"/>
          <w:szCs w:val="28"/>
        </w:rPr>
      </w:pPr>
      <w:r>
        <w:rPr>
          <w:rFonts w:ascii="Arial Narrow" w:hAnsi="Arial Narrow"/>
          <w:sz w:val="28"/>
          <w:szCs w:val="28"/>
        </w:rPr>
        <w:t xml:space="preserve">Ahora bien, aunque </w:t>
      </w:r>
      <w:r w:rsidR="00197166">
        <w:rPr>
          <w:rFonts w:ascii="Arial Narrow" w:hAnsi="Arial Narrow"/>
          <w:sz w:val="28"/>
          <w:szCs w:val="28"/>
        </w:rPr>
        <w:t xml:space="preserve">el representante legal de la Nueva EPS indicó que se hacían </w:t>
      </w:r>
      <w:r>
        <w:rPr>
          <w:rFonts w:ascii="Arial Narrow" w:hAnsi="Arial Narrow"/>
          <w:sz w:val="28"/>
          <w:szCs w:val="28"/>
        </w:rPr>
        <w:t xml:space="preserve"> capacitaciones</w:t>
      </w:r>
      <w:r w:rsidR="006F351C">
        <w:rPr>
          <w:rFonts w:ascii="Arial Narrow" w:hAnsi="Arial Narrow"/>
          <w:sz w:val="28"/>
          <w:szCs w:val="28"/>
        </w:rPr>
        <w:t xml:space="preserve"> a los profesionales </w:t>
      </w:r>
      <w:r>
        <w:rPr>
          <w:rFonts w:ascii="Arial Narrow" w:hAnsi="Arial Narrow"/>
          <w:sz w:val="28"/>
          <w:szCs w:val="28"/>
        </w:rPr>
        <w:t xml:space="preserve">para la socialización de los guías médicas y protocolos, debe la Sala anotar que </w:t>
      </w:r>
      <w:r w:rsidR="00197166">
        <w:rPr>
          <w:rFonts w:ascii="Arial Narrow" w:hAnsi="Arial Narrow"/>
          <w:sz w:val="28"/>
          <w:szCs w:val="28"/>
        </w:rPr>
        <w:t>e</w:t>
      </w:r>
      <w:r w:rsidR="006F351C">
        <w:rPr>
          <w:rFonts w:ascii="Arial Narrow" w:hAnsi="Arial Narrow"/>
          <w:sz w:val="28"/>
          <w:szCs w:val="28"/>
        </w:rPr>
        <w:t>llo tampoco es sinónimo de dirección o instrucción respecto a la forma como deb</w:t>
      </w:r>
      <w:r w:rsidR="00403325">
        <w:rPr>
          <w:rFonts w:ascii="Arial Narrow" w:hAnsi="Arial Narrow"/>
          <w:sz w:val="28"/>
          <w:szCs w:val="28"/>
        </w:rPr>
        <w:t xml:space="preserve">ía el demandante </w:t>
      </w:r>
      <w:r w:rsidR="006F351C">
        <w:rPr>
          <w:rFonts w:ascii="Arial Narrow" w:hAnsi="Arial Narrow"/>
          <w:sz w:val="28"/>
          <w:szCs w:val="28"/>
        </w:rPr>
        <w:t>ejecutar</w:t>
      </w:r>
      <w:r w:rsidR="00403325">
        <w:rPr>
          <w:rFonts w:ascii="Arial Narrow" w:hAnsi="Arial Narrow"/>
          <w:sz w:val="28"/>
          <w:szCs w:val="28"/>
        </w:rPr>
        <w:t xml:space="preserve"> la</w:t>
      </w:r>
      <w:r w:rsidR="006F351C">
        <w:rPr>
          <w:rFonts w:ascii="Arial Narrow" w:hAnsi="Arial Narrow"/>
          <w:sz w:val="28"/>
          <w:szCs w:val="28"/>
        </w:rPr>
        <w:t xml:space="preserve"> labor, </w:t>
      </w:r>
      <w:r w:rsidR="00183233">
        <w:rPr>
          <w:rFonts w:ascii="Arial Narrow" w:hAnsi="Arial Narrow"/>
          <w:sz w:val="28"/>
          <w:szCs w:val="28"/>
        </w:rPr>
        <w:t xml:space="preserve">pues más bien </w:t>
      </w:r>
      <w:r>
        <w:rPr>
          <w:rFonts w:ascii="Arial Narrow" w:hAnsi="Arial Narrow"/>
          <w:sz w:val="28"/>
          <w:szCs w:val="28"/>
        </w:rPr>
        <w:t>configura una forma de controlar la calidad de los servicios prestados, en cumplimiento de una de las condiciones de habilitación de permanencia en el sistema obligatorio de garantía, como es la capac</w:t>
      </w:r>
      <w:r w:rsidR="006F351C">
        <w:rPr>
          <w:rFonts w:ascii="Arial Narrow" w:hAnsi="Arial Narrow"/>
          <w:sz w:val="28"/>
          <w:szCs w:val="28"/>
        </w:rPr>
        <w:t>itación técnico administrativo.</w:t>
      </w:r>
    </w:p>
    <w:p w:rsidR="00403325" w:rsidRPr="005B5413" w:rsidRDefault="00403325" w:rsidP="005B5413">
      <w:pPr>
        <w:pStyle w:val="Sinespaciado"/>
        <w:spacing w:line="276" w:lineRule="auto"/>
      </w:pPr>
    </w:p>
    <w:p w:rsidR="00403325" w:rsidRPr="00183233" w:rsidRDefault="00403325" w:rsidP="00403325">
      <w:pPr>
        <w:autoSpaceDE w:val="0"/>
        <w:autoSpaceDN w:val="0"/>
        <w:adjustRightInd w:val="0"/>
        <w:spacing w:line="360" w:lineRule="auto"/>
        <w:ind w:firstLine="567"/>
        <w:jc w:val="both"/>
        <w:rPr>
          <w:rFonts w:ascii="Arial Narrow" w:hAnsi="Arial Narrow" w:cs="Arial"/>
          <w:sz w:val="28"/>
          <w:szCs w:val="28"/>
        </w:rPr>
      </w:pPr>
      <w:r w:rsidRPr="00183233">
        <w:rPr>
          <w:rFonts w:ascii="Arial Narrow" w:hAnsi="Arial Narrow" w:cs="Arial"/>
          <w:sz w:val="28"/>
          <w:szCs w:val="28"/>
        </w:rPr>
        <w:t xml:space="preserve">Lo anterior, si se tiene en cuenta que es el sistema obligatorio de garantía a la calidad </w:t>
      </w:r>
      <w:r>
        <w:rPr>
          <w:rFonts w:ascii="Arial Narrow" w:hAnsi="Arial Narrow" w:cs="Arial"/>
          <w:sz w:val="28"/>
          <w:szCs w:val="28"/>
        </w:rPr>
        <w:t>la que</w:t>
      </w:r>
      <w:r w:rsidRPr="00183233">
        <w:rPr>
          <w:rFonts w:ascii="Arial Narrow" w:hAnsi="Arial Narrow" w:cs="Arial"/>
          <w:sz w:val="28"/>
          <w:szCs w:val="28"/>
        </w:rPr>
        <w:t xml:space="preserve"> exige a las prestadoras de salud, para efectos de no poner en riesgo la vida del paciente, </w:t>
      </w:r>
      <w:r>
        <w:rPr>
          <w:rFonts w:ascii="Arial Narrow" w:hAnsi="Arial Narrow" w:cs="Arial"/>
          <w:sz w:val="28"/>
          <w:szCs w:val="28"/>
        </w:rPr>
        <w:t xml:space="preserve">que </w:t>
      </w:r>
      <w:r w:rsidRPr="00183233">
        <w:rPr>
          <w:rFonts w:ascii="Arial Narrow" w:hAnsi="Arial Narrow" w:cs="Arial"/>
          <w:sz w:val="28"/>
          <w:szCs w:val="28"/>
        </w:rPr>
        <w:t xml:space="preserve">se cumpla con los elementos de bioseguridad y protección, </w:t>
      </w:r>
      <w:r>
        <w:rPr>
          <w:rFonts w:ascii="Arial Narrow" w:hAnsi="Arial Narrow" w:cs="Arial"/>
          <w:sz w:val="28"/>
          <w:szCs w:val="28"/>
        </w:rPr>
        <w:t xml:space="preserve">garantizando que </w:t>
      </w:r>
      <w:r>
        <w:rPr>
          <w:rFonts w:ascii="Arial Narrow" w:hAnsi="Arial Narrow"/>
          <w:sz w:val="28"/>
          <w:szCs w:val="28"/>
        </w:rPr>
        <w:t xml:space="preserve">estén </w:t>
      </w:r>
      <w:r w:rsidRPr="00183233">
        <w:rPr>
          <w:rFonts w:ascii="Arial Narrow" w:hAnsi="Arial Narrow"/>
          <w:sz w:val="28"/>
          <w:szCs w:val="28"/>
        </w:rPr>
        <w:t>acorde con los estánd</w:t>
      </w:r>
      <w:r>
        <w:rPr>
          <w:rFonts w:ascii="Arial Narrow" w:hAnsi="Arial Narrow"/>
          <w:sz w:val="28"/>
          <w:szCs w:val="28"/>
        </w:rPr>
        <w:t>ares de calidad.</w:t>
      </w:r>
    </w:p>
    <w:p w:rsidR="00403325" w:rsidRPr="00866A3E" w:rsidRDefault="00403325" w:rsidP="00866A3E">
      <w:pPr>
        <w:pStyle w:val="Sinespaciado"/>
      </w:pPr>
      <w:r w:rsidRPr="00183233">
        <w:t xml:space="preserve"> </w:t>
      </w:r>
    </w:p>
    <w:p w:rsidR="00403325" w:rsidRDefault="00403325" w:rsidP="00403325">
      <w:pPr>
        <w:tabs>
          <w:tab w:val="left" w:pos="0"/>
          <w:tab w:val="left" w:pos="8647"/>
        </w:tabs>
        <w:suppressAutoHyphens/>
        <w:spacing w:line="360" w:lineRule="auto"/>
        <w:ind w:firstLine="567"/>
        <w:jc w:val="both"/>
        <w:rPr>
          <w:rFonts w:ascii="Arial Narrow" w:hAnsi="Arial Narrow" w:cs="Arial"/>
          <w:sz w:val="28"/>
          <w:szCs w:val="28"/>
        </w:rPr>
      </w:pPr>
      <w:r w:rsidRPr="00937D9A">
        <w:rPr>
          <w:rFonts w:ascii="Arial Narrow" w:hAnsi="Arial Narrow" w:cs="Arial"/>
          <w:sz w:val="28"/>
          <w:szCs w:val="28"/>
        </w:rPr>
        <w:t xml:space="preserve">Con todo, el control y vigilancia </w:t>
      </w:r>
      <w:r>
        <w:rPr>
          <w:rFonts w:ascii="Arial Narrow" w:hAnsi="Arial Narrow" w:cs="Arial"/>
          <w:sz w:val="28"/>
          <w:szCs w:val="28"/>
        </w:rPr>
        <w:t xml:space="preserve">que realizan las prestadoras del servicio de salud </w:t>
      </w:r>
      <w:r w:rsidRPr="00937D9A">
        <w:rPr>
          <w:rFonts w:ascii="Arial Narrow" w:hAnsi="Arial Narrow" w:cs="Arial"/>
          <w:sz w:val="28"/>
          <w:szCs w:val="28"/>
        </w:rPr>
        <w:t xml:space="preserve">sobre el acatamiento de los protocolos, guías médicas y estándares mínimos de calidad </w:t>
      </w:r>
      <w:r w:rsidRPr="00937D9A">
        <w:rPr>
          <w:rFonts w:ascii="Arial Narrow" w:hAnsi="Arial Narrow" w:cs="Arial"/>
          <w:sz w:val="28"/>
          <w:szCs w:val="28"/>
        </w:rPr>
        <w:lastRenderedPageBreak/>
        <w:t>para la atención de pacientes, es propio del servici</w:t>
      </w:r>
      <w:r>
        <w:rPr>
          <w:rFonts w:ascii="Arial Narrow" w:hAnsi="Arial Narrow" w:cs="Arial"/>
          <w:sz w:val="28"/>
          <w:szCs w:val="28"/>
        </w:rPr>
        <w:t xml:space="preserve">o de salud, en virtud a las </w:t>
      </w:r>
      <w:r w:rsidRPr="00937D9A">
        <w:rPr>
          <w:rFonts w:ascii="Arial Narrow" w:hAnsi="Arial Narrow" w:cs="Arial"/>
          <w:sz w:val="28"/>
          <w:szCs w:val="28"/>
        </w:rPr>
        <w:t xml:space="preserve">directrices determinadas por el Ministerio de Salud y de la Protección Social </w:t>
      </w:r>
      <w:r>
        <w:rPr>
          <w:rFonts w:ascii="Arial Narrow" w:hAnsi="Arial Narrow" w:cs="Arial"/>
          <w:sz w:val="28"/>
          <w:szCs w:val="28"/>
        </w:rPr>
        <w:t xml:space="preserve">las cuales </w:t>
      </w:r>
      <w:r w:rsidRPr="00937D9A">
        <w:rPr>
          <w:rFonts w:ascii="Arial Narrow" w:hAnsi="Arial Narrow" w:cs="Arial"/>
          <w:sz w:val="28"/>
          <w:szCs w:val="28"/>
        </w:rPr>
        <w:t xml:space="preserve">son de obligatorio cumplimiento </w:t>
      </w:r>
      <w:r>
        <w:rPr>
          <w:rFonts w:ascii="Arial Narrow" w:hAnsi="Arial Narrow" w:cs="Arial"/>
          <w:sz w:val="28"/>
          <w:szCs w:val="28"/>
        </w:rPr>
        <w:t xml:space="preserve">para la habilitación </w:t>
      </w:r>
      <w:r w:rsidRPr="00937D9A">
        <w:rPr>
          <w:rFonts w:ascii="Arial Narrow" w:hAnsi="Arial Narrow" w:cs="Arial"/>
          <w:sz w:val="28"/>
          <w:szCs w:val="28"/>
        </w:rPr>
        <w:t>en la prestación del servicio</w:t>
      </w:r>
      <w:r>
        <w:rPr>
          <w:rFonts w:ascii="Arial Narrow" w:hAnsi="Arial Narrow" w:cs="Arial"/>
          <w:sz w:val="28"/>
          <w:szCs w:val="28"/>
        </w:rPr>
        <w:t xml:space="preserve"> de salud</w:t>
      </w:r>
      <w:r w:rsidR="00411364">
        <w:rPr>
          <w:rStyle w:val="Refdenotaalpie"/>
          <w:rFonts w:ascii="Arial Narrow" w:hAnsi="Arial Narrow" w:cs="Arial"/>
          <w:sz w:val="28"/>
          <w:szCs w:val="28"/>
        </w:rPr>
        <w:footnoteReference w:id="1"/>
      </w:r>
      <w:r>
        <w:rPr>
          <w:rFonts w:ascii="Arial Narrow" w:hAnsi="Arial Narrow" w:cs="Arial"/>
          <w:sz w:val="28"/>
          <w:szCs w:val="28"/>
        </w:rPr>
        <w:t xml:space="preserve">. </w:t>
      </w:r>
    </w:p>
    <w:p w:rsidR="00403325" w:rsidRPr="00866A3E" w:rsidRDefault="00403325" w:rsidP="005B5413">
      <w:pPr>
        <w:pStyle w:val="Sinespaciado"/>
        <w:spacing w:line="276" w:lineRule="auto"/>
      </w:pPr>
    </w:p>
    <w:p w:rsidR="00D451C3" w:rsidRDefault="00790BE3" w:rsidP="00D451C3">
      <w:pPr>
        <w:tabs>
          <w:tab w:val="left" w:pos="0"/>
          <w:tab w:val="left" w:pos="8647"/>
        </w:tabs>
        <w:suppressAutoHyphens/>
        <w:spacing w:line="360" w:lineRule="auto"/>
        <w:ind w:firstLine="567"/>
        <w:jc w:val="both"/>
        <w:rPr>
          <w:rFonts w:ascii="Arial Narrow" w:hAnsi="Arial Narrow"/>
          <w:sz w:val="28"/>
          <w:szCs w:val="28"/>
        </w:rPr>
      </w:pPr>
      <w:r>
        <w:rPr>
          <w:rFonts w:ascii="Arial Narrow" w:hAnsi="Arial Narrow" w:cs="Arial"/>
          <w:sz w:val="28"/>
          <w:szCs w:val="28"/>
        </w:rPr>
        <w:t xml:space="preserve">Luego, </w:t>
      </w:r>
      <w:r w:rsidR="00D451C3" w:rsidRPr="00937D9A">
        <w:rPr>
          <w:rFonts w:ascii="Arial Narrow" w:hAnsi="Arial Narrow" w:cs="Arial"/>
          <w:sz w:val="28"/>
          <w:szCs w:val="28"/>
        </w:rPr>
        <w:t>no se trata de una invención o instrucción propia de la entidad contratante que demuestre</w:t>
      </w:r>
      <w:r w:rsidR="00D451C3">
        <w:rPr>
          <w:rFonts w:ascii="Arial Narrow" w:hAnsi="Arial Narrow" w:cs="Arial"/>
          <w:sz w:val="28"/>
          <w:szCs w:val="28"/>
        </w:rPr>
        <w:t xml:space="preserve"> poder subordinante, sino de estándares que hacen parte del Sistema Obligatorio de Garantía de Calidad de la Atención de la Salud para defender la vida, la salud y dignidad del paciente. </w:t>
      </w:r>
      <w:r w:rsidR="00D451C3" w:rsidRPr="000F23F1">
        <w:rPr>
          <w:rFonts w:ascii="Arial Narrow" w:hAnsi="Arial Narrow"/>
          <w:sz w:val="28"/>
          <w:szCs w:val="28"/>
        </w:rPr>
        <w:t xml:space="preserve">Los estándares están dirigidos al control de los principales riesgos propios de la prestación del servicio y buscan de igual forma atender la seguridad del paciente, entendida como el conjunto de elementos estructurales, procesos, instrumentos y metodologías basadas en evidencias científicamente probadas que propenden por minimizar el riesgo de sufrir un evento adverso en el proceso de atención de salud o de mitigar sus consecuencias. </w:t>
      </w:r>
    </w:p>
    <w:p w:rsidR="00D451C3" w:rsidRPr="00866A3E" w:rsidRDefault="00D451C3" w:rsidP="00866A3E">
      <w:pPr>
        <w:pStyle w:val="Sinespaciado"/>
      </w:pPr>
    </w:p>
    <w:p w:rsidR="00D451C3" w:rsidRPr="000F23F1" w:rsidRDefault="00D451C3" w:rsidP="00D451C3">
      <w:pPr>
        <w:tabs>
          <w:tab w:val="left" w:pos="0"/>
          <w:tab w:val="left" w:pos="8647"/>
        </w:tabs>
        <w:suppressAutoHyphens/>
        <w:spacing w:line="360" w:lineRule="auto"/>
        <w:ind w:firstLine="567"/>
        <w:jc w:val="both"/>
        <w:rPr>
          <w:rFonts w:ascii="Arial Narrow" w:hAnsi="Arial Narrow" w:cs="Arial"/>
          <w:sz w:val="28"/>
          <w:szCs w:val="28"/>
        </w:rPr>
      </w:pPr>
      <w:r>
        <w:rPr>
          <w:rFonts w:ascii="Arial Narrow" w:hAnsi="Arial Narrow"/>
          <w:sz w:val="28"/>
          <w:szCs w:val="28"/>
        </w:rPr>
        <w:t>Es así como cualquier profesional del área de la salud está obligado al cumplimiento de los protocolos y guías de atención de pacientes en cualquier compañía o entidad prestadora del servicio de salud donde preste sus servicios, pues éstas últimas deben acatarlos en forma ineludible por disposición legal para la</w:t>
      </w:r>
      <w:r w:rsidR="00796FBD">
        <w:rPr>
          <w:rFonts w:ascii="Arial Narrow" w:hAnsi="Arial Narrow"/>
          <w:sz w:val="28"/>
          <w:szCs w:val="28"/>
        </w:rPr>
        <w:t xml:space="preserve"> habilitación de dicho servicio salud.</w:t>
      </w:r>
    </w:p>
    <w:p w:rsidR="0058581E" w:rsidRDefault="0058581E" w:rsidP="00577410">
      <w:pPr>
        <w:pStyle w:val="Sinespaciado"/>
      </w:pPr>
    </w:p>
    <w:p w:rsidR="00B22317" w:rsidRDefault="00B22317" w:rsidP="00B22317">
      <w:pPr>
        <w:pStyle w:val="Sinespaciado"/>
        <w:spacing w:line="360" w:lineRule="auto"/>
        <w:ind w:firstLine="567"/>
        <w:jc w:val="both"/>
        <w:rPr>
          <w:rFonts w:ascii="Arial Narrow" w:hAnsi="Arial Narrow" w:cs="Arial"/>
          <w:sz w:val="28"/>
          <w:szCs w:val="28"/>
        </w:rPr>
      </w:pPr>
      <w:r w:rsidRPr="00B22317">
        <w:rPr>
          <w:rFonts w:ascii="Arial Narrow" w:hAnsi="Arial Narrow" w:cs="Arial"/>
          <w:sz w:val="28"/>
          <w:szCs w:val="28"/>
        </w:rPr>
        <w:t xml:space="preserve">De otro lado, en el proceso tampoco se demostró que el demandante haya sido objeto de llamados de atención o que hubiese recibido órdenes en forma específica respecto a la forma en que debía ejecutar su labor, pues como lo indicó la coordinadora de odontología, él por ser </w:t>
      </w:r>
      <w:r w:rsidR="008857BD">
        <w:rPr>
          <w:rFonts w:ascii="Arial Narrow" w:hAnsi="Arial Narrow" w:cs="Arial"/>
          <w:sz w:val="28"/>
          <w:szCs w:val="28"/>
        </w:rPr>
        <w:t xml:space="preserve">el especialista, </w:t>
      </w:r>
      <w:r w:rsidRPr="00B22317">
        <w:rPr>
          <w:rFonts w:ascii="Arial Narrow" w:hAnsi="Arial Narrow" w:cs="Arial"/>
          <w:sz w:val="28"/>
          <w:szCs w:val="28"/>
        </w:rPr>
        <w:t>sabía cómo</w:t>
      </w:r>
      <w:r w:rsidR="008857BD">
        <w:rPr>
          <w:rFonts w:ascii="Arial Narrow" w:hAnsi="Arial Narrow" w:cs="Arial"/>
          <w:sz w:val="28"/>
          <w:szCs w:val="28"/>
        </w:rPr>
        <w:t xml:space="preserve"> manejar a los pacientes</w:t>
      </w:r>
      <w:r w:rsidRPr="00B22317">
        <w:rPr>
          <w:rFonts w:ascii="Arial Narrow" w:hAnsi="Arial Narrow" w:cs="Arial"/>
          <w:sz w:val="28"/>
          <w:szCs w:val="28"/>
        </w:rPr>
        <w:t xml:space="preserve"> y tenía total autonomía en el tratamiento y manejo de los mismos. </w:t>
      </w:r>
    </w:p>
    <w:p w:rsidR="00796FBD" w:rsidRPr="00796FBD" w:rsidRDefault="00796FBD" w:rsidP="00796FBD">
      <w:pPr>
        <w:pStyle w:val="Sinespaciado"/>
      </w:pPr>
    </w:p>
    <w:p w:rsidR="00796FBD" w:rsidRDefault="00796FBD" w:rsidP="00796FBD">
      <w:pPr>
        <w:spacing w:line="360" w:lineRule="auto"/>
        <w:ind w:firstLine="567"/>
        <w:jc w:val="both"/>
        <w:rPr>
          <w:rFonts w:ascii="Arial Narrow" w:hAnsi="Arial Narrow"/>
          <w:sz w:val="28"/>
          <w:szCs w:val="28"/>
        </w:rPr>
      </w:pPr>
      <w:r>
        <w:rPr>
          <w:rFonts w:ascii="Arial Narrow" w:hAnsi="Arial Narrow"/>
          <w:sz w:val="28"/>
          <w:szCs w:val="28"/>
        </w:rPr>
        <w:t xml:space="preserve">Ahora, si bien el demandante no poseía medios de producción, instalaciones y herramientas propias de trabajo, lo cierto es que tales aspectos aisladamente no son elementos que permitan corroborar la existencia del contrato de trabajo, puesto que requieren de la conjugación de otros elementos de prueba que permitan concluir inequívocamente que el demandante estuvo siempre bajo las órdenes e instrucciones del Policlínico Eje Salud. </w:t>
      </w:r>
    </w:p>
    <w:p w:rsidR="00796FBD" w:rsidRDefault="00796FBD" w:rsidP="00796FBD">
      <w:pPr>
        <w:pStyle w:val="Sinespaciado"/>
      </w:pPr>
    </w:p>
    <w:p w:rsidR="00796FBD" w:rsidRDefault="00796FBD" w:rsidP="00796FBD">
      <w:pPr>
        <w:spacing w:line="360" w:lineRule="auto"/>
        <w:ind w:firstLine="567"/>
        <w:jc w:val="both"/>
        <w:rPr>
          <w:rFonts w:ascii="Arial Narrow" w:hAnsi="Arial Narrow"/>
          <w:sz w:val="28"/>
          <w:szCs w:val="28"/>
        </w:rPr>
      </w:pPr>
      <w:r>
        <w:rPr>
          <w:rFonts w:ascii="Arial Narrow" w:hAnsi="Arial Narrow"/>
          <w:sz w:val="28"/>
          <w:szCs w:val="28"/>
        </w:rPr>
        <w:t>En ese sentido, bien podría sostenerse que la prestación de los servicios en las instalaciones de la IPS contratante, con los equipos y el recurso humano proporcionado por esa entidad, obedecieron a la consolidación del servicio de salud para el mejoramiento del acceso y lograr una efectiva y digna atención en salud de los usuarios.</w:t>
      </w:r>
    </w:p>
    <w:p w:rsidR="00796FBD" w:rsidRPr="00796FBD" w:rsidRDefault="00796FBD" w:rsidP="00796FBD">
      <w:pPr>
        <w:pStyle w:val="Sinespaciado"/>
      </w:pPr>
    </w:p>
    <w:p w:rsidR="00796FBD" w:rsidRPr="00015D7A" w:rsidRDefault="00796FBD" w:rsidP="00796FBD">
      <w:pPr>
        <w:spacing w:line="360" w:lineRule="auto"/>
        <w:ind w:firstLine="567"/>
        <w:jc w:val="both"/>
        <w:rPr>
          <w:rFonts w:ascii="Arial Narrow" w:hAnsi="Arial Narrow"/>
          <w:sz w:val="28"/>
          <w:szCs w:val="28"/>
        </w:rPr>
      </w:pPr>
      <w:r w:rsidRPr="00015D7A">
        <w:rPr>
          <w:rFonts w:ascii="Arial Narrow" w:hAnsi="Arial Narrow"/>
          <w:sz w:val="28"/>
          <w:szCs w:val="28"/>
        </w:rPr>
        <w:t xml:space="preserve">Tampoco puede pasarse por alto que era el demandante quien tenía la última palabra en punto a las condiciones de la ejecución del servicio, y podía decidir aspectos </w:t>
      </w:r>
      <w:r>
        <w:rPr>
          <w:rFonts w:ascii="Arial Narrow" w:hAnsi="Arial Narrow"/>
          <w:sz w:val="28"/>
          <w:szCs w:val="28"/>
        </w:rPr>
        <w:t xml:space="preserve">tan trascendentales </w:t>
      </w:r>
      <w:r w:rsidRPr="00015D7A">
        <w:rPr>
          <w:rFonts w:ascii="Arial Narrow" w:hAnsi="Arial Narrow"/>
          <w:sz w:val="28"/>
          <w:szCs w:val="28"/>
        </w:rPr>
        <w:t xml:space="preserve">sobre la programación </w:t>
      </w:r>
      <w:r>
        <w:rPr>
          <w:rFonts w:ascii="Arial Narrow" w:hAnsi="Arial Narrow"/>
          <w:sz w:val="28"/>
          <w:szCs w:val="28"/>
        </w:rPr>
        <w:t xml:space="preserve">y atención </w:t>
      </w:r>
      <w:r w:rsidRPr="00015D7A">
        <w:rPr>
          <w:rFonts w:ascii="Arial Narrow" w:hAnsi="Arial Narrow"/>
          <w:sz w:val="28"/>
          <w:szCs w:val="28"/>
        </w:rPr>
        <w:t xml:space="preserve">de los pacientes, tanto que el número de consultas, urgencias o procedimientos quirúrgicos repercutían </w:t>
      </w:r>
      <w:r>
        <w:rPr>
          <w:rFonts w:ascii="Arial Narrow" w:hAnsi="Arial Narrow"/>
          <w:sz w:val="28"/>
          <w:szCs w:val="28"/>
        </w:rPr>
        <w:t xml:space="preserve">directamente </w:t>
      </w:r>
      <w:r w:rsidRPr="00015D7A">
        <w:rPr>
          <w:rFonts w:ascii="Arial Narrow" w:hAnsi="Arial Narrow"/>
          <w:sz w:val="28"/>
          <w:szCs w:val="28"/>
        </w:rPr>
        <w:t xml:space="preserve">en el valor de sus honorarios.  </w:t>
      </w:r>
    </w:p>
    <w:p w:rsidR="00403325" w:rsidRPr="00B633C2" w:rsidRDefault="00403325" w:rsidP="00B633C2">
      <w:pPr>
        <w:pStyle w:val="Sinespaciado"/>
      </w:pPr>
    </w:p>
    <w:p w:rsidR="00E3109E" w:rsidRDefault="00B633C2" w:rsidP="00B633C2">
      <w:pPr>
        <w:tabs>
          <w:tab w:val="left" w:pos="0"/>
          <w:tab w:val="left" w:pos="8647"/>
        </w:tabs>
        <w:suppressAutoHyphens/>
        <w:spacing w:line="360" w:lineRule="auto"/>
        <w:ind w:firstLine="567"/>
        <w:jc w:val="both"/>
        <w:rPr>
          <w:rFonts w:ascii="Arial Narrow" w:hAnsi="Arial Narrow" w:cs="Arial"/>
          <w:color w:val="000000" w:themeColor="text1"/>
          <w:sz w:val="28"/>
          <w:szCs w:val="28"/>
        </w:rPr>
      </w:pPr>
      <w:r w:rsidRPr="00032E8A">
        <w:rPr>
          <w:rFonts w:ascii="Arial Narrow" w:hAnsi="Arial Narrow"/>
          <w:color w:val="000000" w:themeColor="text1"/>
          <w:sz w:val="28"/>
          <w:szCs w:val="28"/>
        </w:rPr>
        <w:t xml:space="preserve">De todo lo expuesto, </w:t>
      </w:r>
      <w:r w:rsidR="00032E8A" w:rsidRPr="00032E8A">
        <w:rPr>
          <w:rFonts w:ascii="Arial Narrow" w:hAnsi="Arial Narrow"/>
          <w:color w:val="000000" w:themeColor="text1"/>
          <w:sz w:val="28"/>
          <w:szCs w:val="28"/>
        </w:rPr>
        <w:t>se</w:t>
      </w:r>
      <w:r w:rsidRPr="00032E8A">
        <w:rPr>
          <w:rFonts w:ascii="Arial Narrow" w:hAnsi="Arial Narrow"/>
          <w:color w:val="000000" w:themeColor="text1"/>
          <w:sz w:val="28"/>
          <w:szCs w:val="28"/>
        </w:rPr>
        <w:t xml:space="preserve"> colige qu</w:t>
      </w:r>
      <w:r w:rsidR="00D74C68" w:rsidRPr="00032E8A">
        <w:rPr>
          <w:rFonts w:ascii="Arial Narrow" w:hAnsi="Arial Narrow" w:cs="Arial"/>
          <w:color w:val="000000" w:themeColor="text1"/>
          <w:sz w:val="28"/>
          <w:szCs w:val="28"/>
        </w:rPr>
        <w:t>e</w:t>
      </w:r>
      <w:r w:rsidR="00C06178" w:rsidRPr="00032E8A">
        <w:rPr>
          <w:rFonts w:ascii="Arial Narrow" w:hAnsi="Arial Narrow" w:cs="Arial"/>
          <w:color w:val="000000" w:themeColor="text1"/>
          <w:sz w:val="28"/>
          <w:szCs w:val="28"/>
        </w:rPr>
        <w:t xml:space="preserve"> si bien </w:t>
      </w:r>
      <w:r w:rsidR="006869EF" w:rsidRPr="00032E8A">
        <w:rPr>
          <w:rFonts w:ascii="Arial Narrow" w:hAnsi="Arial Narrow" w:cs="Arial"/>
          <w:color w:val="000000" w:themeColor="text1"/>
          <w:sz w:val="28"/>
          <w:szCs w:val="28"/>
        </w:rPr>
        <w:t xml:space="preserve">la coordinación de actividades entre la IPS </w:t>
      </w:r>
      <w:r w:rsidR="00954688" w:rsidRPr="00032E8A">
        <w:rPr>
          <w:rFonts w:ascii="Arial Narrow" w:hAnsi="Arial Narrow" w:cs="Arial"/>
          <w:color w:val="000000" w:themeColor="text1"/>
          <w:sz w:val="28"/>
          <w:szCs w:val="28"/>
        </w:rPr>
        <w:t>y el demandante</w:t>
      </w:r>
      <w:r w:rsidR="008A078E" w:rsidRPr="00545DB0">
        <w:rPr>
          <w:rFonts w:ascii="Arial Narrow" w:hAnsi="Arial Narrow" w:cs="Arial"/>
          <w:sz w:val="28"/>
          <w:szCs w:val="28"/>
        </w:rPr>
        <w:t>,</w:t>
      </w:r>
      <w:r w:rsidR="0026421F" w:rsidRPr="00545DB0">
        <w:rPr>
          <w:rFonts w:ascii="Arial Narrow" w:hAnsi="Arial Narrow" w:cs="Arial"/>
          <w:sz w:val="28"/>
          <w:szCs w:val="28"/>
        </w:rPr>
        <w:t xml:space="preserve"> </w:t>
      </w:r>
      <w:r w:rsidR="008A078E" w:rsidRPr="00545DB0">
        <w:rPr>
          <w:rFonts w:ascii="Arial Narrow" w:hAnsi="Arial Narrow" w:cs="Arial"/>
          <w:sz w:val="28"/>
          <w:szCs w:val="28"/>
        </w:rPr>
        <w:t xml:space="preserve">implicó el </w:t>
      </w:r>
      <w:r w:rsidR="00753F54" w:rsidRPr="00545DB0">
        <w:rPr>
          <w:rFonts w:ascii="Arial Narrow" w:hAnsi="Arial Narrow" w:cs="Arial"/>
          <w:sz w:val="28"/>
          <w:szCs w:val="28"/>
        </w:rPr>
        <w:t xml:space="preserve">cumplimiento de </w:t>
      </w:r>
      <w:r w:rsidR="008A078E" w:rsidRPr="00545DB0">
        <w:rPr>
          <w:rFonts w:ascii="Arial Narrow" w:hAnsi="Arial Narrow" w:cs="Arial"/>
          <w:sz w:val="28"/>
          <w:szCs w:val="28"/>
        </w:rPr>
        <w:t xml:space="preserve">condiciones </w:t>
      </w:r>
      <w:r w:rsidR="00545DB0">
        <w:rPr>
          <w:rFonts w:ascii="Arial Narrow" w:hAnsi="Arial Narrow" w:cs="Arial"/>
          <w:sz w:val="28"/>
          <w:szCs w:val="28"/>
        </w:rPr>
        <w:t xml:space="preserve">típicas </w:t>
      </w:r>
      <w:r w:rsidR="008A078E" w:rsidRPr="00545DB0">
        <w:rPr>
          <w:rFonts w:ascii="Arial Narrow" w:hAnsi="Arial Narrow" w:cs="Arial"/>
          <w:sz w:val="28"/>
          <w:szCs w:val="28"/>
        </w:rPr>
        <w:t>necesarias para el desarrollo de la actividad</w:t>
      </w:r>
      <w:r w:rsidRPr="00545DB0">
        <w:rPr>
          <w:rFonts w:ascii="Arial Narrow" w:hAnsi="Arial Narrow" w:cs="Arial"/>
          <w:sz w:val="28"/>
          <w:szCs w:val="28"/>
        </w:rPr>
        <w:t xml:space="preserve"> </w:t>
      </w:r>
      <w:r w:rsidR="00032E8A" w:rsidRPr="00545DB0">
        <w:rPr>
          <w:rFonts w:ascii="Arial Narrow" w:hAnsi="Arial Narrow" w:cs="Arial"/>
          <w:sz w:val="28"/>
          <w:szCs w:val="28"/>
        </w:rPr>
        <w:t>contratada</w:t>
      </w:r>
      <w:r w:rsidR="00A16FA8" w:rsidRPr="00545DB0">
        <w:rPr>
          <w:rFonts w:ascii="Arial Narrow" w:hAnsi="Arial Narrow" w:cs="Arial"/>
          <w:sz w:val="28"/>
          <w:szCs w:val="28"/>
        </w:rPr>
        <w:t xml:space="preserve">, </w:t>
      </w:r>
      <w:r w:rsidR="00954688" w:rsidRPr="00545DB0">
        <w:rPr>
          <w:rFonts w:ascii="Arial Narrow" w:hAnsi="Arial Narrow" w:cs="Arial"/>
          <w:sz w:val="28"/>
          <w:szCs w:val="28"/>
        </w:rPr>
        <w:t>tales como la programación de pacientes de acuerdo a la necesidad del serv</w:t>
      </w:r>
      <w:r w:rsidR="00032E8A" w:rsidRPr="00545DB0">
        <w:rPr>
          <w:rFonts w:ascii="Arial Narrow" w:hAnsi="Arial Narrow" w:cs="Arial"/>
          <w:sz w:val="28"/>
          <w:szCs w:val="28"/>
        </w:rPr>
        <w:t>icio</w:t>
      </w:r>
      <w:r w:rsidR="00032E8A">
        <w:rPr>
          <w:rFonts w:ascii="Arial Narrow" w:hAnsi="Arial Narrow" w:cs="Arial"/>
          <w:color w:val="000000" w:themeColor="text1"/>
          <w:sz w:val="28"/>
          <w:szCs w:val="28"/>
        </w:rPr>
        <w:t xml:space="preserve">, la atención de urgencias y </w:t>
      </w:r>
      <w:r w:rsidR="00954688" w:rsidRPr="00032E8A">
        <w:rPr>
          <w:rFonts w:ascii="Arial Narrow" w:hAnsi="Arial Narrow" w:cs="Arial"/>
          <w:color w:val="000000" w:themeColor="text1"/>
          <w:sz w:val="28"/>
          <w:szCs w:val="28"/>
        </w:rPr>
        <w:t>el cumplimiento de guías y protocolos médicos</w:t>
      </w:r>
      <w:r w:rsidR="006750A6" w:rsidRPr="00032E8A">
        <w:rPr>
          <w:rFonts w:ascii="Arial Narrow" w:hAnsi="Arial Narrow" w:cs="Arial"/>
          <w:color w:val="000000" w:themeColor="text1"/>
          <w:sz w:val="28"/>
          <w:szCs w:val="28"/>
        </w:rPr>
        <w:t xml:space="preserve"> dispuestos por las autoridades</w:t>
      </w:r>
      <w:r w:rsidR="00753F54" w:rsidRPr="00032E8A">
        <w:rPr>
          <w:rFonts w:ascii="Arial Narrow" w:hAnsi="Arial Narrow" w:cs="Arial"/>
          <w:color w:val="000000" w:themeColor="text1"/>
          <w:sz w:val="28"/>
          <w:szCs w:val="28"/>
        </w:rPr>
        <w:t xml:space="preserve"> que rigen el sistema de seguridad social en salud</w:t>
      </w:r>
      <w:r w:rsidR="00954688" w:rsidRPr="00032E8A">
        <w:rPr>
          <w:rFonts w:ascii="Arial Narrow" w:hAnsi="Arial Narrow" w:cs="Arial"/>
          <w:color w:val="000000" w:themeColor="text1"/>
          <w:sz w:val="28"/>
          <w:szCs w:val="28"/>
        </w:rPr>
        <w:t xml:space="preserve">, </w:t>
      </w:r>
      <w:r w:rsidRPr="00032E8A">
        <w:rPr>
          <w:rFonts w:ascii="Arial Narrow" w:hAnsi="Arial Narrow" w:cs="Arial"/>
          <w:color w:val="000000" w:themeColor="text1"/>
          <w:sz w:val="28"/>
          <w:szCs w:val="28"/>
        </w:rPr>
        <w:t xml:space="preserve">entre otros, </w:t>
      </w:r>
      <w:r w:rsidR="00D74C68" w:rsidRPr="00032E8A">
        <w:rPr>
          <w:rFonts w:ascii="Arial Narrow" w:hAnsi="Arial Narrow" w:cs="Arial"/>
          <w:color w:val="000000" w:themeColor="text1"/>
          <w:sz w:val="28"/>
          <w:szCs w:val="28"/>
        </w:rPr>
        <w:t xml:space="preserve">también lo es </w:t>
      </w:r>
      <w:r w:rsidR="00B47ED3" w:rsidRPr="00032E8A">
        <w:rPr>
          <w:rFonts w:ascii="Arial Narrow" w:hAnsi="Arial Narrow" w:cs="Arial"/>
          <w:color w:val="000000" w:themeColor="text1"/>
          <w:sz w:val="28"/>
          <w:szCs w:val="28"/>
        </w:rPr>
        <w:t>que</w:t>
      </w:r>
      <w:r w:rsidR="00A666FB" w:rsidRPr="00032E8A">
        <w:rPr>
          <w:rFonts w:ascii="Arial Narrow" w:hAnsi="Arial Narrow" w:cs="Arial"/>
          <w:color w:val="000000" w:themeColor="text1"/>
          <w:sz w:val="28"/>
          <w:szCs w:val="28"/>
        </w:rPr>
        <w:t xml:space="preserve"> </w:t>
      </w:r>
      <w:r w:rsidR="00C06178" w:rsidRPr="00032E8A">
        <w:rPr>
          <w:rFonts w:ascii="Arial Narrow" w:hAnsi="Arial Narrow" w:cs="Arial"/>
          <w:color w:val="000000" w:themeColor="text1"/>
          <w:sz w:val="28"/>
          <w:szCs w:val="28"/>
        </w:rPr>
        <w:t xml:space="preserve">dichas </w:t>
      </w:r>
      <w:r w:rsidR="00E77299" w:rsidRPr="00032E8A">
        <w:rPr>
          <w:rFonts w:ascii="Arial Narrow" w:hAnsi="Arial Narrow" w:cs="Arial"/>
          <w:color w:val="000000" w:themeColor="text1"/>
          <w:sz w:val="28"/>
          <w:szCs w:val="28"/>
        </w:rPr>
        <w:t>actividades</w:t>
      </w:r>
      <w:r w:rsidR="00032E8A">
        <w:rPr>
          <w:rFonts w:ascii="Arial Narrow" w:hAnsi="Arial Narrow" w:cs="Arial"/>
          <w:color w:val="000000" w:themeColor="text1"/>
          <w:sz w:val="28"/>
          <w:szCs w:val="28"/>
        </w:rPr>
        <w:t xml:space="preserve"> son </w:t>
      </w:r>
      <w:r w:rsidR="00A16FA8" w:rsidRPr="00032E8A">
        <w:rPr>
          <w:rFonts w:ascii="Arial Narrow" w:hAnsi="Arial Narrow" w:cs="Arial"/>
          <w:color w:val="000000" w:themeColor="text1"/>
          <w:sz w:val="28"/>
          <w:szCs w:val="28"/>
        </w:rPr>
        <w:t>derivadas</w:t>
      </w:r>
      <w:r w:rsidR="00545DB0">
        <w:rPr>
          <w:rFonts w:ascii="Arial Narrow" w:hAnsi="Arial Narrow" w:cs="Arial"/>
          <w:color w:val="000000" w:themeColor="text1"/>
          <w:sz w:val="28"/>
          <w:szCs w:val="28"/>
        </w:rPr>
        <w:t xml:space="preserve"> o </w:t>
      </w:r>
      <w:r w:rsidR="00032E8A">
        <w:rPr>
          <w:rFonts w:ascii="Arial Narrow" w:hAnsi="Arial Narrow" w:cs="Arial"/>
          <w:color w:val="000000" w:themeColor="text1"/>
          <w:sz w:val="28"/>
          <w:szCs w:val="28"/>
        </w:rPr>
        <w:t xml:space="preserve">inherentes a la prestación </w:t>
      </w:r>
      <w:r w:rsidR="00507EBC">
        <w:rPr>
          <w:rFonts w:ascii="Arial Narrow" w:hAnsi="Arial Narrow" w:cs="Arial"/>
          <w:color w:val="000000" w:themeColor="text1"/>
          <w:sz w:val="28"/>
          <w:szCs w:val="28"/>
        </w:rPr>
        <w:t xml:space="preserve">misma </w:t>
      </w:r>
      <w:r w:rsidR="00032E8A">
        <w:rPr>
          <w:rFonts w:ascii="Arial Narrow" w:hAnsi="Arial Narrow" w:cs="Arial"/>
          <w:color w:val="000000" w:themeColor="text1"/>
          <w:sz w:val="28"/>
          <w:szCs w:val="28"/>
        </w:rPr>
        <w:t xml:space="preserve">del servicio de salud </w:t>
      </w:r>
      <w:r w:rsidR="00654A72">
        <w:rPr>
          <w:rFonts w:ascii="Arial Narrow" w:hAnsi="Arial Narrow" w:cs="Arial"/>
          <w:color w:val="000000" w:themeColor="text1"/>
          <w:sz w:val="28"/>
          <w:szCs w:val="28"/>
        </w:rPr>
        <w:t xml:space="preserve">para la cual </w:t>
      </w:r>
      <w:r w:rsidR="00507EBC">
        <w:rPr>
          <w:rFonts w:ascii="Arial Narrow" w:hAnsi="Arial Narrow" w:cs="Arial"/>
          <w:color w:val="000000" w:themeColor="text1"/>
          <w:sz w:val="28"/>
          <w:szCs w:val="28"/>
        </w:rPr>
        <w:t xml:space="preserve">fue </w:t>
      </w:r>
      <w:r w:rsidR="00032E8A">
        <w:rPr>
          <w:rFonts w:ascii="Arial Narrow" w:hAnsi="Arial Narrow" w:cs="Arial"/>
          <w:color w:val="000000" w:themeColor="text1"/>
          <w:sz w:val="28"/>
          <w:szCs w:val="28"/>
        </w:rPr>
        <w:t>contratado.</w:t>
      </w:r>
    </w:p>
    <w:p w:rsidR="00654A72" w:rsidRPr="00032E8A" w:rsidRDefault="00654A72" w:rsidP="00654A72">
      <w:pPr>
        <w:pStyle w:val="Sinespaciado"/>
      </w:pPr>
    </w:p>
    <w:p w:rsidR="0047175D" w:rsidRPr="00032E8A" w:rsidRDefault="00866A3E" w:rsidP="00AD12E6">
      <w:pPr>
        <w:tabs>
          <w:tab w:val="left" w:pos="0"/>
          <w:tab w:val="left" w:pos="8647"/>
        </w:tabs>
        <w:suppressAutoHyphens/>
        <w:spacing w:line="360" w:lineRule="auto"/>
        <w:ind w:firstLine="851"/>
        <w:jc w:val="both"/>
        <w:rPr>
          <w:rFonts w:ascii="Arial Narrow" w:hAnsi="Arial Narrow" w:cs="Arial"/>
          <w:color w:val="000000" w:themeColor="text1"/>
          <w:sz w:val="28"/>
          <w:szCs w:val="28"/>
        </w:rPr>
      </w:pPr>
      <w:r>
        <w:rPr>
          <w:rFonts w:ascii="Arial Narrow" w:hAnsi="Arial Narrow" w:cs="Arial"/>
          <w:color w:val="000000" w:themeColor="text1"/>
          <w:sz w:val="28"/>
          <w:szCs w:val="28"/>
        </w:rPr>
        <w:t>De modo que</w:t>
      </w:r>
      <w:r w:rsidR="00E3109E" w:rsidRPr="00032E8A">
        <w:rPr>
          <w:rFonts w:ascii="Arial Narrow" w:hAnsi="Arial Narrow" w:cs="Arial"/>
          <w:color w:val="000000" w:themeColor="text1"/>
          <w:sz w:val="28"/>
          <w:szCs w:val="28"/>
        </w:rPr>
        <w:t xml:space="preserve">, no puede predicarse </w:t>
      </w:r>
      <w:r w:rsidR="00753A75" w:rsidRPr="00032E8A">
        <w:rPr>
          <w:rFonts w:ascii="Arial Narrow" w:hAnsi="Arial Narrow" w:cs="Arial"/>
          <w:color w:val="000000" w:themeColor="text1"/>
          <w:sz w:val="28"/>
          <w:szCs w:val="28"/>
        </w:rPr>
        <w:t xml:space="preserve">que equivalgan a subordinación en la </w:t>
      </w:r>
      <w:r w:rsidR="00032E8A" w:rsidRPr="00032E8A">
        <w:rPr>
          <w:rFonts w:ascii="Arial Narrow" w:hAnsi="Arial Narrow" w:cs="Arial"/>
          <w:color w:val="000000" w:themeColor="text1"/>
          <w:sz w:val="28"/>
          <w:szCs w:val="28"/>
        </w:rPr>
        <w:t>relación</w:t>
      </w:r>
      <w:r w:rsidR="00753A75" w:rsidRPr="00032E8A">
        <w:rPr>
          <w:rFonts w:ascii="Arial Narrow" w:hAnsi="Arial Narrow" w:cs="Arial"/>
          <w:color w:val="000000" w:themeColor="text1"/>
          <w:sz w:val="28"/>
          <w:szCs w:val="28"/>
        </w:rPr>
        <w:t xml:space="preserve"> laboral, pues </w:t>
      </w:r>
      <w:r w:rsidR="004E1E76">
        <w:rPr>
          <w:rFonts w:ascii="Arial Narrow" w:hAnsi="Arial Narrow" w:cs="Arial"/>
          <w:color w:val="000000" w:themeColor="text1"/>
          <w:sz w:val="28"/>
          <w:szCs w:val="28"/>
        </w:rPr>
        <w:t xml:space="preserve">no de otra forma </w:t>
      </w:r>
      <w:r w:rsidR="00654A72">
        <w:rPr>
          <w:rFonts w:ascii="Arial Narrow" w:hAnsi="Arial Narrow" w:cs="Arial"/>
          <w:color w:val="000000" w:themeColor="text1"/>
          <w:sz w:val="28"/>
          <w:szCs w:val="28"/>
        </w:rPr>
        <w:t xml:space="preserve">se entiende </w:t>
      </w:r>
      <w:r w:rsidR="004E1E76">
        <w:rPr>
          <w:rFonts w:ascii="Arial Narrow" w:hAnsi="Arial Narrow" w:cs="Arial"/>
          <w:color w:val="000000" w:themeColor="text1"/>
          <w:sz w:val="28"/>
          <w:szCs w:val="28"/>
        </w:rPr>
        <w:t>el cumplimiento de la actividad encomendada,</w:t>
      </w:r>
      <w:r w:rsidR="005D062F">
        <w:rPr>
          <w:rFonts w:ascii="Arial Narrow" w:hAnsi="Arial Narrow" w:cs="Arial"/>
          <w:color w:val="000000" w:themeColor="text1"/>
          <w:sz w:val="28"/>
          <w:szCs w:val="28"/>
        </w:rPr>
        <w:t xml:space="preserve"> sino</w:t>
      </w:r>
      <w:r w:rsidR="007F7245">
        <w:rPr>
          <w:rFonts w:ascii="Arial Narrow" w:hAnsi="Arial Narrow" w:cs="Arial"/>
          <w:color w:val="000000" w:themeColor="text1"/>
          <w:sz w:val="28"/>
          <w:szCs w:val="28"/>
        </w:rPr>
        <w:t xml:space="preserve"> es </w:t>
      </w:r>
      <w:r w:rsidR="005D062F">
        <w:rPr>
          <w:rFonts w:ascii="Arial Narrow" w:hAnsi="Arial Narrow" w:cs="Arial"/>
          <w:color w:val="000000" w:themeColor="text1"/>
          <w:sz w:val="28"/>
          <w:szCs w:val="28"/>
        </w:rPr>
        <w:t xml:space="preserve">con </w:t>
      </w:r>
      <w:r w:rsidR="004E1E76">
        <w:rPr>
          <w:rFonts w:ascii="Arial Narrow" w:hAnsi="Arial Narrow" w:cs="Arial"/>
          <w:color w:val="000000" w:themeColor="text1"/>
          <w:sz w:val="28"/>
          <w:szCs w:val="28"/>
        </w:rPr>
        <w:t xml:space="preserve">la prestación efectiva del servicio </w:t>
      </w:r>
      <w:r w:rsidR="00654A72">
        <w:rPr>
          <w:rFonts w:ascii="Arial Narrow" w:hAnsi="Arial Narrow" w:cs="Arial"/>
          <w:color w:val="000000" w:themeColor="text1"/>
          <w:sz w:val="28"/>
          <w:szCs w:val="28"/>
        </w:rPr>
        <w:t xml:space="preserve">en salud </w:t>
      </w:r>
      <w:r w:rsidR="00FA18F8">
        <w:rPr>
          <w:rFonts w:ascii="Arial Narrow" w:hAnsi="Arial Narrow" w:cs="Arial"/>
          <w:color w:val="000000" w:themeColor="text1"/>
          <w:sz w:val="28"/>
          <w:szCs w:val="28"/>
        </w:rPr>
        <w:t>con el control y vigilancia que ello implica.</w:t>
      </w:r>
    </w:p>
    <w:p w:rsidR="00E3109E" w:rsidRPr="003B021A" w:rsidRDefault="00E3109E" w:rsidP="007F7245">
      <w:pPr>
        <w:pStyle w:val="Sinespaciado"/>
      </w:pPr>
    </w:p>
    <w:p w:rsidR="006C5F02" w:rsidRDefault="00AA6BA8" w:rsidP="0093635E">
      <w:pPr>
        <w:tabs>
          <w:tab w:val="left" w:pos="0"/>
          <w:tab w:val="left" w:pos="8647"/>
        </w:tabs>
        <w:suppressAutoHyphens/>
        <w:spacing w:line="360" w:lineRule="auto"/>
        <w:ind w:firstLine="851"/>
        <w:jc w:val="both"/>
        <w:rPr>
          <w:rFonts w:ascii="Arial Narrow" w:hAnsi="Arial Narrow" w:cs="Arial"/>
          <w:sz w:val="28"/>
          <w:szCs w:val="28"/>
        </w:rPr>
      </w:pPr>
      <w:r>
        <w:rPr>
          <w:rFonts w:ascii="Arial Narrow" w:hAnsi="Arial Narrow"/>
          <w:sz w:val="28"/>
          <w:szCs w:val="28"/>
        </w:rPr>
        <w:t>Así</w:t>
      </w:r>
      <w:r w:rsidR="00866A3E">
        <w:rPr>
          <w:rFonts w:ascii="Arial Narrow" w:hAnsi="Arial Narrow"/>
          <w:sz w:val="28"/>
          <w:szCs w:val="28"/>
        </w:rPr>
        <w:t xml:space="preserve"> pues</w:t>
      </w:r>
      <w:r w:rsidR="0093635E" w:rsidRPr="0093635E">
        <w:rPr>
          <w:rFonts w:ascii="Arial Narrow" w:hAnsi="Arial Narrow"/>
          <w:sz w:val="28"/>
          <w:szCs w:val="28"/>
        </w:rPr>
        <w:t xml:space="preserve">, aunque el material probatorio allegado </w:t>
      </w:r>
      <w:r w:rsidR="00BA53B0" w:rsidRPr="0093635E">
        <w:rPr>
          <w:rFonts w:ascii="Arial Narrow" w:hAnsi="Arial Narrow"/>
          <w:sz w:val="28"/>
          <w:szCs w:val="28"/>
        </w:rPr>
        <w:t>a la actuación demuestra inequívocamente la prestación del servicio del demandante, paralelamente también están acreditadas las condiciones de independenci</w:t>
      </w:r>
      <w:r w:rsidR="0093635E" w:rsidRPr="0093635E">
        <w:rPr>
          <w:rFonts w:ascii="Arial Narrow" w:hAnsi="Arial Narrow"/>
          <w:sz w:val="28"/>
          <w:szCs w:val="28"/>
        </w:rPr>
        <w:t xml:space="preserve">a y autonomía en que ejecutó sus actividades, </w:t>
      </w:r>
      <w:r w:rsidR="00BA53B0" w:rsidRPr="0093635E">
        <w:rPr>
          <w:rFonts w:ascii="Arial Narrow" w:hAnsi="Arial Narrow"/>
          <w:sz w:val="28"/>
          <w:szCs w:val="28"/>
        </w:rPr>
        <w:t>de suerte que razón</w:t>
      </w:r>
      <w:r w:rsidR="007F7245">
        <w:rPr>
          <w:rFonts w:ascii="Arial Narrow" w:hAnsi="Arial Narrow"/>
          <w:sz w:val="28"/>
          <w:szCs w:val="28"/>
        </w:rPr>
        <w:t xml:space="preserve"> </w:t>
      </w:r>
      <w:r w:rsidR="005F6635">
        <w:rPr>
          <w:rFonts w:ascii="Arial Narrow" w:hAnsi="Arial Narrow"/>
          <w:sz w:val="28"/>
          <w:szCs w:val="28"/>
        </w:rPr>
        <w:t>le asiste a la a-quo.</w:t>
      </w:r>
    </w:p>
    <w:p w:rsidR="00167A5C" w:rsidRPr="005F3F01" w:rsidRDefault="00167A5C" w:rsidP="005F3F01">
      <w:pPr>
        <w:pStyle w:val="Sinespaciado"/>
      </w:pPr>
    </w:p>
    <w:p w:rsidR="00AC2C18" w:rsidRDefault="00167A5C" w:rsidP="005F3F01">
      <w:pPr>
        <w:tabs>
          <w:tab w:val="left" w:pos="0"/>
          <w:tab w:val="left" w:pos="8647"/>
        </w:tabs>
        <w:suppressAutoHyphens/>
        <w:spacing w:line="360" w:lineRule="auto"/>
        <w:ind w:firstLine="709"/>
        <w:jc w:val="both"/>
        <w:rPr>
          <w:rFonts w:ascii="Arial Narrow" w:hAnsi="Arial Narrow"/>
          <w:sz w:val="28"/>
          <w:szCs w:val="28"/>
          <w:lang w:eastAsia="en-US"/>
        </w:rPr>
      </w:pPr>
      <w:r>
        <w:rPr>
          <w:rFonts w:ascii="Arial Narrow" w:hAnsi="Arial Narrow" w:cs="Arial"/>
          <w:sz w:val="28"/>
          <w:szCs w:val="28"/>
        </w:rPr>
        <w:t xml:space="preserve">Por consiguiente, </w:t>
      </w:r>
      <w:r w:rsidR="00AC2C18">
        <w:rPr>
          <w:rFonts w:ascii="Arial Narrow" w:hAnsi="Arial Narrow"/>
          <w:sz w:val="28"/>
          <w:szCs w:val="28"/>
          <w:lang w:eastAsia="en-US"/>
        </w:rPr>
        <w:t xml:space="preserve">se mantendrá incólume la decisión </w:t>
      </w:r>
      <w:r w:rsidR="00AA6BA8">
        <w:rPr>
          <w:rFonts w:ascii="Arial Narrow" w:hAnsi="Arial Narrow"/>
          <w:sz w:val="28"/>
          <w:szCs w:val="28"/>
          <w:lang w:eastAsia="en-US"/>
        </w:rPr>
        <w:t>consultada</w:t>
      </w:r>
      <w:r w:rsidR="00AC2C18">
        <w:rPr>
          <w:rFonts w:ascii="Arial Narrow" w:hAnsi="Arial Narrow"/>
          <w:sz w:val="28"/>
          <w:szCs w:val="28"/>
          <w:lang w:eastAsia="en-US"/>
        </w:rPr>
        <w:t>.</w:t>
      </w:r>
    </w:p>
    <w:p w:rsidR="00AC2C18" w:rsidRPr="005F3F01" w:rsidRDefault="00AC2C18" w:rsidP="005F3F01">
      <w:pPr>
        <w:pStyle w:val="Sinespaciado"/>
      </w:pPr>
      <w:r w:rsidRPr="00F96A66">
        <w:rPr>
          <w:lang w:eastAsia="en-US"/>
        </w:rPr>
        <w:t xml:space="preserve"> </w:t>
      </w:r>
      <w:r>
        <w:rPr>
          <w:lang w:eastAsia="en-US"/>
        </w:rPr>
        <w:t xml:space="preserve">  </w:t>
      </w:r>
    </w:p>
    <w:p w:rsidR="00AC2C18" w:rsidRDefault="00AA6BA8" w:rsidP="00AC2C18">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Sin costas en esta instancia.</w:t>
      </w:r>
    </w:p>
    <w:p w:rsidR="005F3F01" w:rsidRPr="005F3F01" w:rsidRDefault="005F3F01" w:rsidP="005F3F01">
      <w:pPr>
        <w:pStyle w:val="Sinespaciado"/>
      </w:pPr>
    </w:p>
    <w:p w:rsidR="00AC2C18" w:rsidRDefault="00AC2C18" w:rsidP="00AC2C18">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lastRenderedPageBreak/>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5F3F01" w:rsidRPr="00866A3E" w:rsidRDefault="005F3F01" w:rsidP="00866A3E">
      <w:pPr>
        <w:pStyle w:val="Sinespaciado"/>
      </w:pPr>
    </w:p>
    <w:p w:rsidR="00AC2C18" w:rsidRPr="006B4716" w:rsidRDefault="00AC2C18" w:rsidP="00AC2C18">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AC2C18" w:rsidRPr="00866A3E" w:rsidRDefault="00AC2C18" w:rsidP="00866A3E">
      <w:pPr>
        <w:pStyle w:val="Sinespaciado"/>
      </w:pPr>
    </w:p>
    <w:p w:rsidR="00AC2C18" w:rsidRPr="000F6434" w:rsidRDefault="00AC2C18" w:rsidP="00AC2C18">
      <w:pPr>
        <w:pStyle w:val="Prrafodelista"/>
        <w:numPr>
          <w:ilvl w:val="0"/>
          <w:numId w:val="1"/>
        </w:numPr>
        <w:spacing w:line="360" w:lineRule="auto"/>
        <w:ind w:left="0" w:firstLine="851"/>
        <w:jc w:val="both"/>
        <w:rPr>
          <w:rFonts w:ascii="Arial Narrow" w:hAnsi="Arial Narrow" w:cs="Arial"/>
          <w:b/>
          <w:bCs/>
          <w:i/>
          <w:sz w:val="28"/>
          <w:szCs w:val="28"/>
        </w:rPr>
      </w:pPr>
      <w:r w:rsidRPr="000F6434">
        <w:rPr>
          <w:rFonts w:ascii="Arial Narrow" w:hAnsi="Arial Narrow" w:cs="Arial"/>
          <w:b/>
          <w:i/>
          <w:spacing w:val="-2"/>
          <w:sz w:val="28"/>
          <w:szCs w:val="28"/>
        </w:rPr>
        <w:t xml:space="preserve">Confirmar </w:t>
      </w:r>
      <w:r w:rsidRPr="000F6434">
        <w:rPr>
          <w:rFonts w:ascii="Arial Narrow" w:hAnsi="Arial Narrow" w:cs="Arial"/>
          <w:spacing w:val="-2"/>
          <w:sz w:val="28"/>
          <w:szCs w:val="28"/>
        </w:rPr>
        <w:t xml:space="preserve">la sentencia proferida el </w:t>
      </w:r>
      <w:r w:rsidR="005F3F01">
        <w:rPr>
          <w:rFonts w:ascii="Arial Narrow" w:hAnsi="Arial Narrow" w:cs="Arial"/>
          <w:spacing w:val="-2"/>
          <w:sz w:val="28"/>
          <w:szCs w:val="28"/>
        </w:rPr>
        <w:t xml:space="preserve">8 de marzo de 2017 </w:t>
      </w:r>
      <w:r w:rsidRPr="000F6434">
        <w:rPr>
          <w:rFonts w:ascii="Arial Narrow" w:hAnsi="Arial Narrow" w:cs="Arial"/>
          <w:spacing w:val="-2"/>
          <w:sz w:val="28"/>
          <w:szCs w:val="28"/>
        </w:rPr>
        <w:t xml:space="preserve">por el Juzgado Segundo Laboral del Circuito de Pereira, dentro del proceso ordinario de la referencia. </w:t>
      </w:r>
    </w:p>
    <w:p w:rsidR="00AC2C18" w:rsidRPr="00866A3E" w:rsidRDefault="00AC2C18" w:rsidP="00866A3E">
      <w:pPr>
        <w:pStyle w:val="Sinespaciado"/>
      </w:pPr>
    </w:p>
    <w:p w:rsidR="00AC2C18" w:rsidRPr="000F6434" w:rsidRDefault="005F3F01" w:rsidP="00AC2C18">
      <w:pPr>
        <w:pStyle w:val="Prrafodelista"/>
        <w:numPr>
          <w:ilvl w:val="0"/>
          <w:numId w:val="1"/>
        </w:numPr>
        <w:spacing w:line="360" w:lineRule="auto"/>
        <w:ind w:left="0" w:firstLine="851"/>
        <w:jc w:val="both"/>
        <w:rPr>
          <w:rFonts w:ascii="Arial Narrow" w:hAnsi="Arial Narrow" w:cs="Arial"/>
          <w:b/>
          <w:bCs/>
          <w:i/>
          <w:sz w:val="28"/>
          <w:szCs w:val="28"/>
        </w:rPr>
      </w:pPr>
      <w:r>
        <w:rPr>
          <w:rFonts w:ascii="Arial Narrow" w:hAnsi="Arial Narrow" w:cs="Arial"/>
          <w:bCs/>
          <w:sz w:val="28"/>
          <w:szCs w:val="28"/>
        </w:rPr>
        <w:t>Sin costas en esta instancia</w:t>
      </w:r>
    </w:p>
    <w:p w:rsidR="00AC2C18" w:rsidRPr="00E80808" w:rsidRDefault="00AC2C18" w:rsidP="00AC2C18">
      <w:pPr>
        <w:pStyle w:val="Sinespaciado"/>
        <w:rPr>
          <w:lang w:val="es-ES"/>
        </w:rPr>
      </w:pPr>
    </w:p>
    <w:p w:rsidR="00AC2C18" w:rsidRPr="00E80808" w:rsidRDefault="00AC2C18" w:rsidP="00AC2C18">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AC2C18" w:rsidRPr="00866A3E" w:rsidRDefault="00AC2C18" w:rsidP="00866A3E">
      <w:pPr>
        <w:pStyle w:val="Sinespaciado"/>
      </w:pPr>
    </w:p>
    <w:p w:rsidR="00AC2C18" w:rsidRPr="00E80808" w:rsidRDefault="00AC2C18" w:rsidP="00AC2C18">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AC2C18" w:rsidRPr="00866A3E" w:rsidRDefault="00AC2C18" w:rsidP="00866A3E">
      <w:pPr>
        <w:pStyle w:val="Sinespaciado"/>
      </w:pPr>
    </w:p>
    <w:p w:rsidR="00AC2C18" w:rsidRDefault="00AC2C18" w:rsidP="00AC2C18">
      <w:pPr>
        <w:ind w:firstLine="900"/>
        <w:jc w:val="center"/>
        <w:rPr>
          <w:rFonts w:ascii="Arial Narrow" w:hAnsi="Arial Narrow" w:cs="Microsoft Sans Serif"/>
          <w:b/>
          <w:bCs/>
          <w:iCs/>
          <w:sz w:val="28"/>
          <w:szCs w:val="28"/>
          <w:lang w:val="es-ES"/>
        </w:rPr>
      </w:pPr>
    </w:p>
    <w:p w:rsidR="00AC2C18" w:rsidRPr="00E80808" w:rsidRDefault="00AC2C18" w:rsidP="00AC2C18">
      <w:pPr>
        <w:ind w:firstLine="900"/>
        <w:jc w:val="center"/>
        <w:rPr>
          <w:rFonts w:ascii="Arial Narrow" w:hAnsi="Arial Narrow" w:cs="Microsoft Sans Serif"/>
          <w:b/>
          <w:bCs/>
          <w:iCs/>
          <w:sz w:val="28"/>
          <w:szCs w:val="28"/>
          <w:lang w:val="es-ES"/>
        </w:rPr>
      </w:pPr>
    </w:p>
    <w:p w:rsidR="00AC2C18" w:rsidRPr="00E80808" w:rsidRDefault="00AC2C18" w:rsidP="00AC2C18">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AC2C18" w:rsidRPr="00E80808" w:rsidRDefault="00AC2C18" w:rsidP="00AC2C18">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AC2C18" w:rsidRPr="00E80808" w:rsidRDefault="00AC2C18" w:rsidP="00AC2C18">
      <w:pPr>
        <w:ind w:firstLine="900"/>
        <w:jc w:val="both"/>
        <w:rPr>
          <w:rFonts w:ascii="Arial Narrow" w:hAnsi="Arial Narrow" w:cs="Microsoft Sans Serif"/>
          <w:b/>
          <w:sz w:val="28"/>
          <w:szCs w:val="28"/>
          <w:lang w:val="es-ES"/>
        </w:rPr>
      </w:pPr>
    </w:p>
    <w:p w:rsidR="00AC2C18" w:rsidRPr="00E80808" w:rsidRDefault="00AC2C18" w:rsidP="00866A3E">
      <w:pPr>
        <w:spacing w:line="480" w:lineRule="auto"/>
        <w:jc w:val="both"/>
        <w:rPr>
          <w:rFonts w:ascii="Arial Narrow" w:hAnsi="Arial Narrow" w:cs="Microsoft Sans Serif"/>
          <w:b/>
          <w:bCs/>
          <w:iCs/>
          <w:sz w:val="28"/>
          <w:szCs w:val="28"/>
          <w:lang w:val="es-ES"/>
        </w:rPr>
      </w:pPr>
    </w:p>
    <w:p w:rsidR="00AC2C18" w:rsidRPr="00E80808" w:rsidRDefault="00AC2C18" w:rsidP="00AC2C18">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OLGA LUCIA HOYOS SEPULVEDA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t xml:space="preserve">ANA LUCIA CAICEDO CALDERON </w:t>
      </w:r>
      <w:r w:rsidRPr="00E80808">
        <w:rPr>
          <w:rFonts w:ascii="Arial Narrow" w:hAnsi="Arial Narrow" w:cs="Microsoft Sans Serif"/>
          <w:b/>
          <w:bCs/>
          <w:iCs/>
          <w:sz w:val="28"/>
          <w:szCs w:val="28"/>
          <w:lang w:val="es-ES"/>
        </w:rPr>
        <w:t xml:space="preserve">                 </w:t>
      </w:r>
    </w:p>
    <w:p w:rsidR="00C35CA1" w:rsidRPr="00866A3E" w:rsidRDefault="00AC2C18" w:rsidP="00866A3E">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Pr>
          <w:rFonts w:ascii="Arial Narrow" w:hAnsi="Arial Narrow" w:cs="Microsoft Sans Serif"/>
          <w:bCs/>
          <w:iCs/>
          <w:sz w:val="28"/>
          <w:szCs w:val="28"/>
          <w:lang w:val="es-ES"/>
        </w:rPr>
        <w:t>a</w:t>
      </w:r>
      <w:proofErr w:type="spellEnd"/>
      <w:r>
        <w:rPr>
          <w:rFonts w:ascii="Arial Narrow" w:hAnsi="Arial Narrow" w:cs="Microsoft Sans Serif"/>
          <w:bCs/>
          <w:iCs/>
          <w:sz w:val="28"/>
          <w:szCs w:val="28"/>
          <w:lang w:val="es-ES"/>
        </w:rPr>
        <w:t xml:space="preserve">                        </w:t>
      </w:r>
      <w:r w:rsidR="00866A3E">
        <w:rPr>
          <w:rFonts w:ascii="Arial Narrow" w:hAnsi="Arial Narrow" w:cs="Microsoft Sans Serif"/>
          <w:bCs/>
          <w:iCs/>
          <w:sz w:val="28"/>
          <w:szCs w:val="28"/>
          <w:lang w:val="es-ES"/>
        </w:rPr>
        <w:t xml:space="preserve">                            </w:t>
      </w:r>
    </w:p>
    <w:sectPr w:rsidR="00C35CA1" w:rsidRPr="00866A3E"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967" w:rsidRDefault="00262967" w:rsidP="00AC2C18">
      <w:r>
        <w:separator/>
      </w:r>
    </w:p>
  </w:endnote>
  <w:endnote w:type="continuationSeparator" w:id="0">
    <w:p w:rsidR="00262967" w:rsidRDefault="00262967" w:rsidP="00AC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F53E7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094A" w:rsidRDefault="00262967"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Default="00F53E7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40E0B">
      <w:rPr>
        <w:rStyle w:val="Nmerodepgina"/>
        <w:noProof/>
      </w:rPr>
      <w:t>1</w:t>
    </w:r>
    <w:r>
      <w:rPr>
        <w:rStyle w:val="Nmerodepgina"/>
      </w:rPr>
      <w:fldChar w:fldCharType="end"/>
    </w:r>
  </w:p>
  <w:p w:rsidR="0093094A" w:rsidRDefault="00262967"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967" w:rsidRDefault="00262967" w:rsidP="00AC2C18">
      <w:r>
        <w:separator/>
      </w:r>
    </w:p>
  </w:footnote>
  <w:footnote w:type="continuationSeparator" w:id="0">
    <w:p w:rsidR="00262967" w:rsidRDefault="00262967" w:rsidP="00AC2C18">
      <w:r>
        <w:continuationSeparator/>
      </w:r>
    </w:p>
  </w:footnote>
  <w:footnote w:id="1">
    <w:p w:rsidR="00411364" w:rsidRPr="00411364" w:rsidRDefault="00411364" w:rsidP="00411364">
      <w:pPr>
        <w:tabs>
          <w:tab w:val="left" w:pos="0"/>
          <w:tab w:val="left" w:pos="8647"/>
        </w:tabs>
        <w:suppressAutoHyphens/>
        <w:spacing w:line="360" w:lineRule="auto"/>
        <w:ind w:firstLine="567"/>
        <w:jc w:val="both"/>
        <w:rPr>
          <w:rFonts w:ascii="Arial Narrow" w:hAnsi="Arial Narrow" w:cs="Arial"/>
          <w:sz w:val="18"/>
          <w:szCs w:val="18"/>
        </w:rPr>
      </w:pPr>
      <w:r w:rsidRPr="00411364">
        <w:rPr>
          <w:rStyle w:val="Refdenotaalpie"/>
          <w:sz w:val="18"/>
          <w:szCs w:val="18"/>
        </w:rPr>
        <w:footnoteRef/>
      </w:r>
      <w:r w:rsidRPr="00411364">
        <w:rPr>
          <w:sz w:val="18"/>
          <w:szCs w:val="18"/>
        </w:rPr>
        <w:t xml:space="preserve"> </w:t>
      </w:r>
      <w:r w:rsidRPr="00411364">
        <w:rPr>
          <w:rFonts w:ascii="Arial Narrow" w:hAnsi="Arial Narrow"/>
          <w:sz w:val="18"/>
          <w:szCs w:val="18"/>
        </w:rPr>
        <w:t xml:space="preserve">Resolución 2003 DE 2014 expedida por el Ministerio de Salud y Protección Social. </w:t>
      </w:r>
    </w:p>
    <w:p w:rsidR="00411364" w:rsidRPr="00411364" w:rsidRDefault="00411364">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4A" w:rsidRPr="0000247B" w:rsidRDefault="00F53E7E" w:rsidP="00FB2365">
    <w:pPr>
      <w:jc w:val="both"/>
      <w:rPr>
        <w:rFonts w:ascii="Arial Narrow" w:hAnsi="Arial Narrow" w:cs="Arial"/>
        <w:bCs/>
        <w:sz w:val="16"/>
        <w:szCs w:val="16"/>
      </w:rPr>
    </w:pPr>
    <w:r w:rsidRPr="0000247B">
      <w:rPr>
        <w:rFonts w:ascii="Arial Narrow" w:hAnsi="Arial Narrow" w:cs="Arial"/>
        <w:bCs/>
        <w:sz w:val="16"/>
        <w:szCs w:val="16"/>
      </w:rPr>
      <w:t>Radicación No: 66001-31-05-002-201</w:t>
    </w:r>
    <w:r w:rsidR="00AC2C18">
      <w:rPr>
        <w:rFonts w:ascii="Arial Narrow" w:hAnsi="Arial Narrow" w:cs="Arial"/>
        <w:bCs/>
        <w:sz w:val="16"/>
        <w:szCs w:val="16"/>
      </w:rPr>
      <w:t>5-00085-01</w:t>
    </w:r>
  </w:p>
  <w:p w:rsidR="0093094A" w:rsidRPr="0000247B" w:rsidRDefault="00AC2C18" w:rsidP="00FB2365">
    <w:pPr>
      <w:jc w:val="both"/>
      <w:rPr>
        <w:rFonts w:ascii="Arial Narrow" w:hAnsi="Arial Narrow" w:cs="Arial"/>
        <w:bCs/>
        <w:iCs/>
        <w:sz w:val="16"/>
        <w:szCs w:val="16"/>
      </w:rPr>
    </w:pPr>
    <w:r>
      <w:rPr>
        <w:rFonts w:ascii="Arial Narrow" w:hAnsi="Arial Narrow" w:cs="Arial"/>
        <w:bCs/>
        <w:sz w:val="16"/>
        <w:szCs w:val="16"/>
      </w:rPr>
      <w:t xml:space="preserve">Luis Fernando Salazar Jiménez </w:t>
    </w:r>
    <w:r w:rsidR="00F53E7E" w:rsidRPr="0000247B">
      <w:rPr>
        <w:rFonts w:ascii="Arial Narrow" w:hAnsi="Arial Narrow" w:cs="Arial"/>
        <w:bCs/>
        <w:sz w:val="16"/>
        <w:szCs w:val="16"/>
      </w:rPr>
      <w:t xml:space="preserve">vs Policlínico </w:t>
    </w:r>
    <w:proofErr w:type="spellStart"/>
    <w:r w:rsidR="00F53E7E" w:rsidRPr="0000247B">
      <w:rPr>
        <w:rFonts w:ascii="Arial Narrow" w:hAnsi="Arial Narrow" w:cs="Arial"/>
        <w:bCs/>
        <w:sz w:val="16"/>
        <w:szCs w:val="16"/>
      </w:rPr>
      <w:t>Ejesalud</w:t>
    </w:r>
    <w:proofErr w:type="spellEnd"/>
    <w:r w:rsidR="00F53E7E" w:rsidRPr="0000247B">
      <w:rPr>
        <w:rFonts w:ascii="Arial Narrow" w:hAnsi="Arial Narrow" w:cs="Arial"/>
        <w:bCs/>
        <w:sz w:val="16"/>
        <w:szCs w:val="16"/>
      </w:rPr>
      <w:t xml:space="preserve"> S.A.S. y Nueva EPS </w:t>
    </w:r>
  </w:p>
  <w:p w:rsidR="0093094A" w:rsidRDefault="002629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24354"/>
    <w:multiLevelType w:val="hybridMultilevel"/>
    <w:tmpl w:val="C6925CF6"/>
    <w:lvl w:ilvl="0" w:tplc="D106852A">
      <w:start w:val="1"/>
      <w:numFmt w:val="decimal"/>
      <w:lvlText w:val="%1."/>
      <w:lvlJc w:val="left"/>
      <w:pPr>
        <w:ind w:left="1211" w:hanging="360"/>
      </w:pPr>
      <w:rPr>
        <w:rFonts w:hint="default"/>
        <w:b/>
        <w:i/>
        <w:sz w:val="28"/>
        <w:szCs w:val="28"/>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18"/>
    <w:rsid w:val="00002C4C"/>
    <w:rsid w:val="00032E8A"/>
    <w:rsid w:val="00042E42"/>
    <w:rsid w:val="00056C26"/>
    <w:rsid w:val="000844CF"/>
    <w:rsid w:val="00086E9F"/>
    <w:rsid w:val="000E1426"/>
    <w:rsid w:val="000E7CDB"/>
    <w:rsid w:val="00112D1C"/>
    <w:rsid w:val="001417FE"/>
    <w:rsid w:val="00150AD9"/>
    <w:rsid w:val="00167A5C"/>
    <w:rsid w:val="001760E1"/>
    <w:rsid w:val="00183233"/>
    <w:rsid w:val="00197166"/>
    <w:rsid w:val="001A0022"/>
    <w:rsid w:val="001C7C84"/>
    <w:rsid w:val="001F2E52"/>
    <w:rsid w:val="00203AA4"/>
    <w:rsid w:val="00206C26"/>
    <w:rsid w:val="00210F98"/>
    <w:rsid w:val="00215165"/>
    <w:rsid w:val="00244043"/>
    <w:rsid w:val="002523DB"/>
    <w:rsid w:val="00254250"/>
    <w:rsid w:val="00262967"/>
    <w:rsid w:val="0026421F"/>
    <w:rsid w:val="00266436"/>
    <w:rsid w:val="00272BDA"/>
    <w:rsid w:val="0029688D"/>
    <w:rsid w:val="002C60FD"/>
    <w:rsid w:val="0030486A"/>
    <w:rsid w:val="003224F9"/>
    <w:rsid w:val="003459CF"/>
    <w:rsid w:val="003649D4"/>
    <w:rsid w:val="00392EE1"/>
    <w:rsid w:val="003961CB"/>
    <w:rsid w:val="003B021A"/>
    <w:rsid w:val="003B65B5"/>
    <w:rsid w:val="003C5C01"/>
    <w:rsid w:val="003E7343"/>
    <w:rsid w:val="00403325"/>
    <w:rsid w:val="00406A83"/>
    <w:rsid w:val="00407750"/>
    <w:rsid w:val="00411364"/>
    <w:rsid w:val="00421E59"/>
    <w:rsid w:val="0044720C"/>
    <w:rsid w:val="00450153"/>
    <w:rsid w:val="00450D20"/>
    <w:rsid w:val="00451D6F"/>
    <w:rsid w:val="0045591D"/>
    <w:rsid w:val="0045655D"/>
    <w:rsid w:val="00462B49"/>
    <w:rsid w:val="0047175D"/>
    <w:rsid w:val="0047378A"/>
    <w:rsid w:val="0048604D"/>
    <w:rsid w:val="004A53ED"/>
    <w:rsid w:val="004E1E76"/>
    <w:rsid w:val="004E40CB"/>
    <w:rsid w:val="004F7427"/>
    <w:rsid w:val="00505593"/>
    <w:rsid w:val="00507EBC"/>
    <w:rsid w:val="00526835"/>
    <w:rsid w:val="00535D11"/>
    <w:rsid w:val="0054068B"/>
    <w:rsid w:val="00545DB0"/>
    <w:rsid w:val="00554DB3"/>
    <w:rsid w:val="00567B35"/>
    <w:rsid w:val="005713D5"/>
    <w:rsid w:val="005723C8"/>
    <w:rsid w:val="00577410"/>
    <w:rsid w:val="0058581E"/>
    <w:rsid w:val="0058694D"/>
    <w:rsid w:val="005961F1"/>
    <w:rsid w:val="005A4177"/>
    <w:rsid w:val="005B5413"/>
    <w:rsid w:val="005C3E59"/>
    <w:rsid w:val="005D062F"/>
    <w:rsid w:val="005D066B"/>
    <w:rsid w:val="005E07A2"/>
    <w:rsid w:val="005E2CED"/>
    <w:rsid w:val="005E6E7C"/>
    <w:rsid w:val="005F3F01"/>
    <w:rsid w:val="005F528D"/>
    <w:rsid w:val="005F5A5F"/>
    <w:rsid w:val="005F6635"/>
    <w:rsid w:val="00612F68"/>
    <w:rsid w:val="006144BD"/>
    <w:rsid w:val="00640E0B"/>
    <w:rsid w:val="00654A72"/>
    <w:rsid w:val="00660988"/>
    <w:rsid w:val="00674AB4"/>
    <w:rsid w:val="006750A6"/>
    <w:rsid w:val="006869EF"/>
    <w:rsid w:val="006A4FE1"/>
    <w:rsid w:val="006B562C"/>
    <w:rsid w:val="006B7E74"/>
    <w:rsid w:val="006C5F02"/>
    <w:rsid w:val="006E4A27"/>
    <w:rsid w:val="006F351C"/>
    <w:rsid w:val="007030FB"/>
    <w:rsid w:val="00724F32"/>
    <w:rsid w:val="00753A75"/>
    <w:rsid w:val="00753F54"/>
    <w:rsid w:val="00755FBA"/>
    <w:rsid w:val="0076416D"/>
    <w:rsid w:val="00790BE3"/>
    <w:rsid w:val="00796FBD"/>
    <w:rsid w:val="007A4676"/>
    <w:rsid w:val="007A7E76"/>
    <w:rsid w:val="007D1B82"/>
    <w:rsid w:val="007D3D34"/>
    <w:rsid w:val="007F7245"/>
    <w:rsid w:val="008034C9"/>
    <w:rsid w:val="00810B23"/>
    <w:rsid w:val="00825DE5"/>
    <w:rsid w:val="008271DE"/>
    <w:rsid w:val="008403C0"/>
    <w:rsid w:val="0085157A"/>
    <w:rsid w:val="00853273"/>
    <w:rsid w:val="00866A3E"/>
    <w:rsid w:val="008857BD"/>
    <w:rsid w:val="00887E57"/>
    <w:rsid w:val="0089224E"/>
    <w:rsid w:val="00897463"/>
    <w:rsid w:val="008A078E"/>
    <w:rsid w:val="008B13FE"/>
    <w:rsid w:val="008B5945"/>
    <w:rsid w:val="008D7B2B"/>
    <w:rsid w:val="009034CE"/>
    <w:rsid w:val="0091424E"/>
    <w:rsid w:val="0093040C"/>
    <w:rsid w:val="0093071B"/>
    <w:rsid w:val="00933911"/>
    <w:rsid w:val="00935E70"/>
    <w:rsid w:val="0093635E"/>
    <w:rsid w:val="00943C20"/>
    <w:rsid w:val="00950718"/>
    <w:rsid w:val="00954688"/>
    <w:rsid w:val="009767E3"/>
    <w:rsid w:val="009A7165"/>
    <w:rsid w:val="009C1C01"/>
    <w:rsid w:val="009D3BB8"/>
    <w:rsid w:val="009D427A"/>
    <w:rsid w:val="009E72F3"/>
    <w:rsid w:val="00A16FA8"/>
    <w:rsid w:val="00A25FD2"/>
    <w:rsid w:val="00A51D1A"/>
    <w:rsid w:val="00A54183"/>
    <w:rsid w:val="00A64429"/>
    <w:rsid w:val="00A64A60"/>
    <w:rsid w:val="00A666FB"/>
    <w:rsid w:val="00A82234"/>
    <w:rsid w:val="00A85B1A"/>
    <w:rsid w:val="00A93E4A"/>
    <w:rsid w:val="00AA6AD8"/>
    <w:rsid w:val="00AA6BA8"/>
    <w:rsid w:val="00AC2C18"/>
    <w:rsid w:val="00AD12E6"/>
    <w:rsid w:val="00AD6021"/>
    <w:rsid w:val="00AF4160"/>
    <w:rsid w:val="00B1697C"/>
    <w:rsid w:val="00B22317"/>
    <w:rsid w:val="00B23296"/>
    <w:rsid w:val="00B326E8"/>
    <w:rsid w:val="00B463C3"/>
    <w:rsid w:val="00B47ED3"/>
    <w:rsid w:val="00B54F95"/>
    <w:rsid w:val="00B633C2"/>
    <w:rsid w:val="00BA406F"/>
    <w:rsid w:val="00BA53B0"/>
    <w:rsid w:val="00BB2031"/>
    <w:rsid w:val="00BC200A"/>
    <w:rsid w:val="00BE7032"/>
    <w:rsid w:val="00BF6F43"/>
    <w:rsid w:val="00C06178"/>
    <w:rsid w:val="00C07D9C"/>
    <w:rsid w:val="00C34CD9"/>
    <w:rsid w:val="00C35CA1"/>
    <w:rsid w:val="00C50680"/>
    <w:rsid w:val="00C77A8C"/>
    <w:rsid w:val="00C90650"/>
    <w:rsid w:val="00CB4358"/>
    <w:rsid w:val="00CE2B3C"/>
    <w:rsid w:val="00CE3D1A"/>
    <w:rsid w:val="00D07746"/>
    <w:rsid w:val="00D26CDC"/>
    <w:rsid w:val="00D451C3"/>
    <w:rsid w:val="00D74C68"/>
    <w:rsid w:val="00D92FC2"/>
    <w:rsid w:val="00DA0D51"/>
    <w:rsid w:val="00DA102A"/>
    <w:rsid w:val="00DB15D4"/>
    <w:rsid w:val="00DE255D"/>
    <w:rsid w:val="00DE665B"/>
    <w:rsid w:val="00DF45EB"/>
    <w:rsid w:val="00E1437E"/>
    <w:rsid w:val="00E147A1"/>
    <w:rsid w:val="00E20B5A"/>
    <w:rsid w:val="00E3109E"/>
    <w:rsid w:val="00E465F2"/>
    <w:rsid w:val="00E60BAA"/>
    <w:rsid w:val="00E77299"/>
    <w:rsid w:val="00E84D75"/>
    <w:rsid w:val="00E92BA4"/>
    <w:rsid w:val="00EA4CFE"/>
    <w:rsid w:val="00EB7D30"/>
    <w:rsid w:val="00ED2586"/>
    <w:rsid w:val="00EE7CB3"/>
    <w:rsid w:val="00F25AB8"/>
    <w:rsid w:val="00F53E7E"/>
    <w:rsid w:val="00F81DF4"/>
    <w:rsid w:val="00F85629"/>
    <w:rsid w:val="00FA18F8"/>
    <w:rsid w:val="00FC133B"/>
    <w:rsid w:val="00FD49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2F9C0-F057-4B7F-B804-F4B320D4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C1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C2C18"/>
    <w:pPr>
      <w:tabs>
        <w:tab w:val="center" w:pos="4252"/>
        <w:tab w:val="right" w:pos="8504"/>
      </w:tabs>
    </w:pPr>
  </w:style>
  <w:style w:type="character" w:customStyle="1" w:styleId="PiedepginaCar">
    <w:name w:val="Pie de página Car"/>
    <w:basedOn w:val="Fuentedeprrafopredeter"/>
    <w:link w:val="Piedepgina"/>
    <w:rsid w:val="00AC2C18"/>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C2C18"/>
  </w:style>
  <w:style w:type="paragraph" w:styleId="Encabezado">
    <w:name w:val="header"/>
    <w:basedOn w:val="Normal"/>
    <w:link w:val="EncabezadoCar"/>
    <w:rsid w:val="00AC2C18"/>
    <w:pPr>
      <w:tabs>
        <w:tab w:val="center" w:pos="4252"/>
        <w:tab w:val="right" w:pos="8504"/>
      </w:tabs>
    </w:pPr>
  </w:style>
  <w:style w:type="character" w:customStyle="1" w:styleId="EncabezadoCar">
    <w:name w:val="Encabezado Car"/>
    <w:basedOn w:val="Fuentedeprrafopredeter"/>
    <w:link w:val="Encabezado"/>
    <w:rsid w:val="00AC2C18"/>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AC2C18"/>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C2C18"/>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AC2C18"/>
    <w:pPr>
      <w:ind w:left="720"/>
      <w:contextualSpacing/>
    </w:p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DE255D"/>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DE255D"/>
    <w:rPr>
      <w:rFonts w:ascii="Times New Roman" w:eastAsia="Times New Roman" w:hAnsi="Times New Roman" w:cs="Times New Roman"/>
      <w:sz w:val="20"/>
      <w:szCs w:val="20"/>
      <w:lang w:val="es-ES_tradnl" w:eastAsia="es-ES"/>
    </w:rPr>
  </w:style>
  <w:style w:type="character" w:styleId="Textoennegrita">
    <w:name w:val="Strong"/>
    <w:basedOn w:val="Fuentedeprrafopredeter"/>
    <w:uiPriority w:val="22"/>
    <w:qFormat/>
    <w:rsid w:val="006869EF"/>
    <w:rPr>
      <w:b/>
      <w:bCs/>
    </w:rPr>
  </w:style>
  <w:style w:type="character" w:styleId="Refdenotaalpie">
    <w:name w:val="footnote reference"/>
    <w:basedOn w:val="Fuentedeprrafopredeter"/>
    <w:uiPriority w:val="99"/>
    <w:semiHidden/>
    <w:unhideWhenUsed/>
    <w:rsid w:val="004113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147AB-2163-4F75-87AF-1C510BD9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10</Pages>
  <Words>3378</Words>
  <Characters>18585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135</cp:revision>
  <dcterms:created xsi:type="dcterms:W3CDTF">2018-01-29T20:26:00Z</dcterms:created>
  <dcterms:modified xsi:type="dcterms:W3CDTF">2018-03-15T20:15:00Z</dcterms:modified>
</cp:coreProperties>
</file>