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BD" w:rsidRPr="00402979" w:rsidRDefault="00B655BD" w:rsidP="00B655BD">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655BD" w:rsidRPr="006E73E7" w:rsidRDefault="00B655BD" w:rsidP="006E73E7">
      <w:pPr>
        <w:pStyle w:val="Sinespaciado"/>
      </w:pPr>
    </w:p>
    <w:p w:rsidR="00B655BD" w:rsidRPr="007563B2" w:rsidRDefault="00B655BD" w:rsidP="00B655BD">
      <w:pPr>
        <w:jc w:val="both"/>
        <w:rPr>
          <w:rFonts w:ascii="Arial Narrow" w:hAnsi="Arial Narrow" w:cs="Arial"/>
          <w:i/>
          <w:sz w:val="18"/>
          <w:szCs w:val="18"/>
        </w:rPr>
      </w:pPr>
      <w:r w:rsidRPr="007563B2">
        <w:rPr>
          <w:rFonts w:ascii="Arial Narrow" w:hAnsi="Arial Narrow" w:cs="Arial"/>
          <w:b/>
          <w:i/>
          <w:sz w:val="18"/>
          <w:szCs w:val="18"/>
        </w:rPr>
        <w:t>Providencia</w:t>
      </w:r>
      <w:r w:rsidRPr="007563B2">
        <w:rPr>
          <w:rFonts w:ascii="Arial Narrow" w:hAnsi="Arial Narrow" w:cs="Arial"/>
          <w:i/>
          <w:sz w:val="18"/>
          <w:szCs w:val="18"/>
        </w:rPr>
        <w:t>:</w:t>
      </w:r>
      <w:r w:rsidRPr="007563B2">
        <w:rPr>
          <w:rFonts w:ascii="Arial Narrow" w:hAnsi="Arial Narrow" w:cs="Arial"/>
          <w:i/>
          <w:sz w:val="18"/>
          <w:szCs w:val="18"/>
        </w:rPr>
        <w:tab/>
      </w:r>
      <w:r w:rsidRPr="007563B2">
        <w:rPr>
          <w:rFonts w:ascii="Arial Narrow" w:hAnsi="Arial Narrow" w:cs="Arial"/>
          <w:i/>
          <w:sz w:val="18"/>
          <w:szCs w:val="18"/>
        </w:rPr>
        <w:tab/>
        <w:t xml:space="preserve">Sentencia de Segunda Instancia, jueves </w:t>
      </w:r>
      <w:r w:rsidR="00196A7F">
        <w:rPr>
          <w:rFonts w:ascii="Arial Narrow" w:hAnsi="Arial Narrow" w:cs="Arial"/>
          <w:i/>
          <w:sz w:val="18"/>
          <w:szCs w:val="18"/>
        </w:rPr>
        <w:t xml:space="preserve">15 </w:t>
      </w:r>
      <w:r w:rsidR="007563B2">
        <w:rPr>
          <w:rFonts w:ascii="Arial Narrow" w:hAnsi="Arial Narrow" w:cs="Arial"/>
          <w:i/>
          <w:sz w:val="18"/>
          <w:szCs w:val="18"/>
        </w:rPr>
        <w:t xml:space="preserve">de </w:t>
      </w:r>
      <w:r w:rsidR="00196A7F">
        <w:rPr>
          <w:rFonts w:ascii="Arial Narrow" w:hAnsi="Arial Narrow" w:cs="Arial"/>
          <w:i/>
          <w:sz w:val="18"/>
          <w:szCs w:val="18"/>
        </w:rPr>
        <w:t>febrero</w:t>
      </w:r>
      <w:r w:rsidR="007563B2">
        <w:rPr>
          <w:rFonts w:ascii="Arial Narrow" w:hAnsi="Arial Narrow" w:cs="Arial"/>
          <w:i/>
          <w:sz w:val="18"/>
          <w:szCs w:val="18"/>
        </w:rPr>
        <w:t xml:space="preserve"> de </w:t>
      </w:r>
      <w:r w:rsidRPr="007563B2">
        <w:rPr>
          <w:rFonts w:ascii="Arial Narrow" w:hAnsi="Arial Narrow" w:cs="Arial"/>
          <w:i/>
          <w:sz w:val="18"/>
          <w:szCs w:val="18"/>
        </w:rPr>
        <w:t>201</w:t>
      </w:r>
      <w:r w:rsidR="00196A7F">
        <w:rPr>
          <w:rFonts w:ascii="Arial Narrow" w:hAnsi="Arial Narrow" w:cs="Arial"/>
          <w:i/>
          <w:sz w:val="18"/>
          <w:szCs w:val="18"/>
        </w:rPr>
        <w:t>8</w:t>
      </w:r>
      <w:r w:rsidRPr="007563B2">
        <w:rPr>
          <w:rFonts w:ascii="Arial Narrow" w:hAnsi="Arial Narrow" w:cs="Arial"/>
          <w:i/>
          <w:sz w:val="18"/>
          <w:szCs w:val="18"/>
        </w:rPr>
        <w:t>.</w:t>
      </w:r>
    </w:p>
    <w:p w:rsidR="007563B2" w:rsidRDefault="00B655BD" w:rsidP="00B655BD">
      <w:pPr>
        <w:jc w:val="both"/>
        <w:rPr>
          <w:rFonts w:ascii="Arial Narrow" w:hAnsi="Arial Narrow" w:cs="Arial"/>
          <w:bCs/>
          <w:i/>
          <w:sz w:val="18"/>
          <w:szCs w:val="18"/>
        </w:rPr>
      </w:pPr>
      <w:r w:rsidRPr="007563B2">
        <w:rPr>
          <w:rFonts w:ascii="Arial Narrow" w:hAnsi="Arial Narrow" w:cs="Arial"/>
          <w:b/>
          <w:bCs/>
          <w:i/>
          <w:sz w:val="18"/>
          <w:szCs w:val="18"/>
        </w:rPr>
        <w:t>Radicación No</w:t>
      </w:r>
      <w:r w:rsidRPr="007563B2">
        <w:rPr>
          <w:rFonts w:ascii="Arial Narrow" w:hAnsi="Arial Narrow" w:cs="Arial"/>
          <w:bCs/>
          <w:i/>
          <w:sz w:val="18"/>
          <w:szCs w:val="18"/>
        </w:rPr>
        <w:t>:</w:t>
      </w:r>
      <w:r w:rsidRPr="007563B2">
        <w:rPr>
          <w:rFonts w:ascii="Arial Narrow" w:hAnsi="Arial Narrow" w:cs="Arial"/>
          <w:b/>
          <w:bCs/>
          <w:i/>
          <w:sz w:val="18"/>
          <w:szCs w:val="18"/>
        </w:rPr>
        <w:tab/>
      </w:r>
      <w:r w:rsidRPr="007563B2">
        <w:rPr>
          <w:rFonts w:ascii="Arial Narrow" w:hAnsi="Arial Narrow" w:cs="Arial"/>
          <w:b/>
          <w:bCs/>
          <w:i/>
          <w:sz w:val="18"/>
          <w:szCs w:val="18"/>
        </w:rPr>
        <w:tab/>
      </w:r>
      <w:r w:rsidRPr="007563B2">
        <w:rPr>
          <w:rFonts w:ascii="Arial Narrow" w:hAnsi="Arial Narrow" w:cs="Arial"/>
          <w:bCs/>
          <w:i/>
          <w:sz w:val="18"/>
          <w:szCs w:val="18"/>
        </w:rPr>
        <w:t>66001-31-05-00</w:t>
      </w:r>
      <w:r w:rsidR="00196A7F">
        <w:rPr>
          <w:rFonts w:ascii="Arial Narrow" w:hAnsi="Arial Narrow" w:cs="Arial"/>
          <w:bCs/>
          <w:i/>
          <w:sz w:val="18"/>
          <w:szCs w:val="18"/>
        </w:rPr>
        <w:t>1</w:t>
      </w:r>
      <w:r w:rsidR="007563B2">
        <w:rPr>
          <w:rFonts w:ascii="Arial Narrow" w:hAnsi="Arial Narrow" w:cs="Arial"/>
          <w:bCs/>
          <w:i/>
          <w:sz w:val="18"/>
          <w:szCs w:val="18"/>
        </w:rPr>
        <w:t>-201</w:t>
      </w:r>
      <w:r w:rsidR="00196A7F">
        <w:rPr>
          <w:rFonts w:ascii="Arial Narrow" w:hAnsi="Arial Narrow" w:cs="Arial"/>
          <w:bCs/>
          <w:i/>
          <w:sz w:val="18"/>
          <w:szCs w:val="18"/>
        </w:rPr>
        <w:t>5</w:t>
      </w:r>
      <w:r w:rsidR="007563B2">
        <w:rPr>
          <w:rFonts w:ascii="Arial Narrow" w:hAnsi="Arial Narrow" w:cs="Arial"/>
          <w:bCs/>
          <w:i/>
          <w:sz w:val="18"/>
          <w:szCs w:val="18"/>
        </w:rPr>
        <w:t>-00</w:t>
      </w:r>
      <w:r w:rsidR="00196A7F">
        <w:rPr>
          <w:rFonts w:ascii="Arial Narrow" w:hAnsi="Arial Narrow" w:cs="Arial"/>
          <w:bCs/>
          <w:i/>
          <w:sz w:val="18"/>
          <w:szCs w:val="18"/>
        </w:rPr>
        <w:t>395</w:t>
      </w:r>
      <w:r w:rsidR="007563B2">
        <w:rPr>
          <w:rFonts w:ascii="Arial Narrow" w:hAnsi="Arial Narrow" w:cs="Arial"/>
          <w:bCs/>
          <w:i/>
          <w:sz w:val="18"/>
          <w:szCs w:val="18"/>
        </w:rPr>
        <w:t>-01</w:t>
      </w:r>
    </w:p>
    <w:p w:rsidR="00B655BD" w:rsidRPr="007563B2" w:rsidRDefault="00B655BD" w:rsidP="00B655BD">
      <w:pPr>
        <w:jc w:val="both"/>
        <w:rPr>
          <w:rFonts w:ascii="Arial Narrow" w:hAnsi="Arial Narrow" w:cs="Arial"/>
          <w:i/>
          <w:iCs/>
          <w:sz w:val="18"/>
          <w:szCs w:val="18"/>
        </w:rPr>
      </w:pPr>
      <w:r w:rsidRPr="007563B2">
        <w:rPr>
          <w:rFonts w:ascii="Arial Narrow" w:hAnsi="Arial Narrow" w:cs="Arial"/>
          <w:b/>
          <w:bCs/>
          <w:i/>
          <w:iCs/>
          <w:sz w:val="18"/>
          <w:szCs w:val="18"/>
        </w:rPr>
        <w:t>Proceso</w:t>
      </w:r>
      <w:r w:rsidRPr="007563B2">
        <w:rPr>
          <w:rFonts w:ascii="Arial Narrow" w:hAnsi="Arial Narrow" w:cs="Arial"/>
          <w:bCs/>
          <w:i/>
          <w:iCs/>
          <w:sz w:val="18"/>
          <w:szCs w:val="18"/>
        </w:rPr>
        <w:t>:</w:t>
      </w:r>
      <w:r w:rsidRPr="007563B2">
        <w:rPr>
          <w:rFonts w:ascii="Arial Narrow" w:hAnsi="Arial Narrow" w:cs="Arial"/>
          <w:b/>
          <w:i/>
          <w:iCs/>
          <w:sz w:val="18"/>
          <w:szCs w:val="18"/>
        </w:rPr>
        <w:tab/>
      </w:r>
      <w:r w:rsidRPr="007563B2">
        <w:rPr>
          <w:rFonts w:ascii="Arial Narrow" w:hAnsi="Arial Narrow" w:cs="Arial"/>
          <w:b/>
          <w:i/>
          <w:iCs/>
          <w:sz w:val="18"/>
          <w:szCs w:val="18"/>
        </w:rPr>
        <w:tab/>
      </w:r>
      <w:r w:rsidR="007563B2">
        <w:rPr>
          <w:rFonts w:ascii="Arial Narrow" w:hAnsi="Arial Narrow" w:cs="Arial"/>
          <w:b/>
          <w:i/>
          <w:iCs/>
          <w:sz w:val="18"/>
          <w:szCs w:val="18"/>
        </w:rPr>
        <w:tab/>
      </w:r>
      <w:r w:rsidRPr="007563B2">
        <w:rPr>
          <w:rFonts w:ascii="Arial Narrow" w:hAnsi="Arial Narrow" w:cs="Arial"/>
          <w:i/>
          <w:iCs/>
          <w:sz w:val="18"/>
          <w:szCs w:val="18"/>
        </w:rPr>
        <w:t>Ordinario Laboral.</w:t>
      </w:r>
    </w:p>
    <w:p w:rsidR="00B655BD" w:rsidRPr="007563B2" w:rsidRDefault="00B655BD" w:rsidP="00B655BD">
      <w:pPr>
        <w:ind w:firstLine="6"/>
        <w:jc w:val="both"/>
        <w:rPr>
          <w:rFonts w:ascii="Arial Narrow" w:hAnsi="Arial Narrow" w:cs="Arial"/>
          <w:bCs/>
          <w:i/>
          <w:sz w:val="18"/>
          <w:szCs w:val="18"/>
        </w:rPr>
      </w:pPr>
      <w:r w:rsidRPr="007563B2">
        <w:rPr>
          <w:rFonts w:ascii="Arial Narrow" w:hAnsi="Arial Narrow" w:cs="Arial"/>
          <w:b/>
          <w:i/>
          <w:iCs/>
          <w:sz w:val="18"/>
          <w:szCs w:val="18"/>
        </w:rPr>
        <w:t>Demandante</w:t>
      </w:r>
      <w:r w:rsidRPr="007563B2">
        <w:rPr>
          <w:rFonts w:ascii="Arial Narrow" w:hAnsi="Arial Narrow" w:cs="Arial"/>
          <w:i/>
          <w:iCs/>
          <w:sz w:val="18"/>
          <w:szCs w:val="18"/>
        </w:rPr>
        <w:t xml:space="preserve">:     </w:t>
      </w:r>
      <w:r w:rsidRPr="007563B2">
        <w:rPr>
          <w:rFonts w:ascii="Arial Narrow" w:hAnsi="Arial Narrow" w:cs="Arial"/>
          <w:i/>
          <w:iCs/>
          <w:sz w:val="18"/>
          <w:szCs w:val="18"/>
        </w:rPr>
        <w:tab/>
      </w:r>
      <w:r w:rsidRPr="007563B2">
        <w:rPr>
          <w:rFonts w:ascii="Arial Narrow" w:hAnsi="Arial Narrow" w:cs="Arial"/>
          <w:i/>
          <w:iCs/>
          <w:sz w:val="18"/>
          <w:szCs w:val="18"/>
        </w:rPr>
        <w:tab/>
      </w:r>
      <w:r w:rsidR="00196A7F">
        <w:rPr>
          <w:rFonts w:ascii="Arial Narrow" w:hAnsi="Arial Narrow" w:cs="Arial"/>
          <w:i/>
          <w:iCs/>
          <w:sz w:val="18"/>
          <w:szCs w:val="18"/>
        </w:rPr>
        <w:t>Eleuterio Corrales Rodas</w:t>
      </w:r>
    </w:p>
    <w:p w:rsidR="00B655BD" w:rsidRPr="007563B2" w:rsidRDefault="00B655BD" w:rsidP="00B655BD">
      <w:pPr>
        <w:ind w:firstLine="6"/>
        <w:jc w:val="both"/>
        <w:rPr>
          <w:rFonts w:ascii="Arial Narrow" w:hAnsi="Arial Narrow" w:cs="Arial"/>
          <w:bCs/>
          <w:i/>
          <w:sz w:val="18"/>
          <w:szCs w:val="18"/>
        </w:rPr>
      </w:pPr>
      <w:r w:rsidRPr="007563B2">
        <w:rPr>
          <w:rFonts w:ascii="Arial Narrow" w:hAnsi="Arial Narrow" w:cs="Arial"/>
          <w:b/>
          <w:bCs/>
          <w:i/>
          <w:sz w:val="18"/>
          <w:szCs w:val="18"/>
        </w:rPr>
        <w:t>Demandado:</w:t>
      </w:r>
      <w:r w:rsidRPr="007563B2">
        <w:rPr>
          <w:rFonts w:ascii="Arial Narrow" w:hAnsi="Arial Narrow" w:cs="Arial"/>
          <w:bCs/>
          <w:i/>
          <w:sz w:val="18"/>
          <w:szCs w:val="18"/>
        </w:rPr>
        <w:tab/>
      </w:r>
      <w:r w:rsidRPr="007563B2">
        <w:rPr>
          <w:rFonts w:ascii="Arial Narrow" w:hAnsi="Arial Narrow" w:cs="Arial"/>
          <w:bCs/>
          <w:i/>
          <w:sz w:val="18"/>
          <w:szCs w:val="18"/>
        </w:rPr>
        <w:tab/>
        <w:t>Administradora Colombiana de Pensiones –Colpensiones-</w:t>
      </w:r>
    </w:p>
    <w:p w:rsidR="00B655BD" w:rsidRPr="007563B2" w:rsidRDefault="00B655BD" w:rsidP="00B655BD">
      <w:pPr>
        <w:jc w:val="both"/>
        <w:rPr>
          <w:rFonts w:ascii="Arial Narrow" w:hAnsi="Arial Narrow" w:cs="Arial"/>
          <w:i/>
          <w:sz w:val="18"/>
          <w:szCs w:val="18"/>
        </w:rPr>
      </w:pPr>
      <w:r w:rsidRPr="007563B2">
        <w:rPr>
          <w:rFonts w:ascii="Arial Narrow" w:hAnsi="Arial Narrow" w:cs="Arial"/>
          <w:b/>
          <w:i/>
          <w:sz w:val="18"/>
          <w:szCs w:val="18"/>
        </w:rPr>
        <w:t>Juzgado de origen</w:t>
      </w:r>
      <w:r w:rsidRPr="007563B2">
        <w:rPr>
          <w:rFonts w:ascii="Arial Narrow" w:hAnsi="Arial Narrow" w:cs="Arial"/>
          <w:i/>
          <w:sz w:val="18"/>
          <w:szCs w:val="18"/>
        </w:rPr>
        <w:t xml:space="preserve">:   </w:t>
      </w:r>
      <w:r w:rsidRPr="007563B2">
        <w:rPr>
          <w:rFonts w:ascii="Arial Narrow" w:hAnsi="Arial Narrow" w:cs="Arial"/>
          <w:i/>
          <w:sz w:val="18"/>
          <w:szCs w:val="18"/>
        </w:rPr>
        <w:tab/>
      </w:r>
      <w:r w:rsidR="007563B2">
        <w:rPr>
          <w:rFonts w:ascii="Arial Narrow" w:hAnsi="Arial Narrow" w:cs="Arial"/>
          <w:i/>
          <w:sz w:val="18"/>
          <w:szCs w:val="18"/>
        </w:rPr>
        <w:t xml:space="preserve">Segundo </w:t>
      </w:r>
      <w:r w:rsidRPr="007563B2">
        <w:rPr>
          <w:rFonts w:ascii="Arial Narrow" w:hAnsi="Arial Narrow" w:cs="Arial"/>
          <w:i/>
          <w:sz w:val="18"/>
          <w:szCs w:val="18"/>
        </w:rPr>
        <w:t>Laboral del Circuito de Pereira.</w:t>
      </w:r>
    </w:p>
    <w:p w:rsidR="00B655BD" w:rsidRPr="007563B2" w:rsidRDefault="00B655BD" w:rsidP="00B655BD">
      <w:pPr>
        <w:jc w:val="both"/>
        <w:rPr>
          <w:rFonts w:ascii="Arial Narrow" w:hAnsi="Arial Narrow" w:cs="Arial"/>
          <w:b/>
          <w:i/>
          <w:iCs/>
          <w:sz w:val="18"/>
          <w:szCs w:val="18"/>
        </w:rPr>
      </w:pPr>
      <w:r w:rsidRPr="007563B2">
        <w:rPr>
          <w:rFonts w:ascii="Arial Narrow" w:hAnsi="Arial Narrow" w:cs="Arial"/>
          <w:b/>
          <w:i/>
          <w:iCs/>
          <w:sz w:val="18"/>
          <w:szCs w:val="18"/>
        </w:rPr>
        <w:t xml:space="preserve">Magistrado Ponente:     </w:t>
      </w:r>
      <w:r w:rsidRPr="007563B2">
        <w:rPr>
          <w:rFonts w:ascii="Arial Narrow" w:hAnsi="Arial Narrow" w:cs="Arial"/>
          <w:b/>
          <w:i/>
          <w:iCs/>
          <w:sz w:val="18"/>
          <w:szCs w:val="18"/>
        </w:rPr>
        <w:tab/>
      </w:r>
      <w:r w:rsidRPr="007563B2">
        <w:rPr>
          <w:rFonts w:ascii="Arial Narrow" w:hAnsi="Arial Narrow" w:cs="Arial"/>
          <w:i/>
          <w:iCs/>
          <w:sz w:val="18"/>
          <w:szCs w:val="18"/>
        </w:rPr>
        <w:t>Francisco Javier Tamayo Tabares.</w:t>
      </w:r>
    </w:p>
    <w:p w:rsidR="00CE15F5" w:rsidRPr="00FF3A36" w:rsidRDefault="00B655BD" w:rsidP="006E73E7">
      <w:pPr>
        <w:pStyle w:val="Sinespaciado"/>
        <w:ind w:left="2124" w:hanging="2124"/>
        <w:jc w:val="both"/>
        <w:rPr>
          <w:rFonts w:ascii="Arial Narrow" w:eastAsiaTheme="minorHAnsi" w:hAnsi="Arial Narrow" w:cs="Arial"/>
          <w:color w:val="FF0000"/>
          <w:sz w:val="18"/>
          <w:szCs w:val="18"/>
          <w:shd w:val="clear" w:color="auto" w:fill="FFFFFF"/>
        </w:rPr>
      </w:pPr>
      <w:r w:rsidRPr="00EF472F">
        <w:rPr>
          <w:rFonts w:ascii="Arial Narrow" w:hAnsi="Arial Narrow" w:cs="Arial"/>
          <w:b/>
          <w:bCs/>
          <w:i/>
          <w:sz w:val="18"/>
          <w:szCs w:val="18"/>
        </w:rPr>
        <w:t xml:space="preserve">Tema a tratar: </w:t>
      </w:r>
      <w:r w:rsidRPr="00EF472F">
        <w:rPr>
          <w:rFonts w:ascii="Arial Narrow" w:hAnsi="Arial Narrow" w:cs="Arial"/>
          <w:b/>
          <w:bCs/>
          <w:i/>
          <w:sz w:val="18"/>
          <w:szCs w:val="18"/>
        </w:rPr>
        <w:tab/>
      </w:r>
      <w:r w:rsidR="001E0A9A" w:rsidRPr="00EF472F">
        <w:rPr>
          <w:rFonts w:ascii="Arial Narrow" w:hAnsi="Arial Narrow" w:cs="Arial"/>
          <w:b/>
          <w:bCs/>
          <w:i/>
          <w:sz w:val="18"/>
          <w:szCs w:val="18"/>
        </w:rPr>
        <w:t xml:space="preserve">De la acumulación de tiempos cotizados al ISS y el sector público: </w:t>
      </w:r>
      <w:r w:rsidR="000177C5" w:rsidRPr="000177C5">
        <w:rPr>
          <w:rFonts w:ascii="Arial Narrow" w:hAnsi="Arial Narrow"/>
          <w:sz w:val="18"/>
          <w:szCs w:val="18"/>
        </w:rPr>
        <w:t>En consecuencia, dicha unidad pregonada por la Corte Constitucional, se ve reflejada, entre otras razones, “para contabilizar las cotizaciones, que se suman y se acumulan como una sola independientemente que se hayan realizado a varias entidades”, siempre y cuando “la entidad responsable de la pensión exija los bonos, realice los recobros o las compensaciones a otras entidades, por las partes que les corresponde”, aspecto este último, que le incumbe adelantar a la entidad pensional.</w:t>
      </w:r>
    </w:p>
    <w:p w:rsidR="00B655BD" w:rsidRPr="006E73E7" w:rsidRDefault="00B655BD" w:rsidP="006E73E7">
      <w:pPr>
        <w:pStyle w:val="Sinespaciado"/>
        <w:jc w:val="both"/>
        <w:rPr>
          <w:rFonts w:ascii="Arial Narrow" w:hAnsi="Arial Narrow" w:cs="Arial"/>
          <w:spacing w:val="-3"/>
          <w:sz w:val="18"/>
          <w:szCs w:val="18"/>
        </w:rPr>
      </w:pPr>
    </w:p>
    <w:p w:rsidR="00B655BD" w:rsidRPr="00537931" w:rsidRDefault="00B655BD" w:rsidP="00B655BD">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p>
    <w:p w:rsidR="00B655BD" w:rsidRPr="006E73E7" w:rsidRDefault="00B655BD" w:rsidP="006E73E7">
      <w:pPr>
        <w:pStyle w:val="Sinespaciado"/>
      </w:pPr>
    </w:p>
    <w:p w:rsidR="00B655BD" w:rsidRPr="00537931" w:rsidRDefault="00B655BD" w:rsidP="00B655BD">
      <w:pPr>
        <w:spacing w:line="360" w:lineRule="auto"/>
        <w:ind w:firstLine="851"/>
        <w:jc w:val="both"/>
        <w:rPr>
          <w:rFonts w:ascii="Arial Narrow" w:hAnsi="Arial Narrow" w:cs="Arial"/>
          <w:bCs/>
          <w:iCs/>
          <w:sz w:val="28"/>
          <w:szCs w:val="28"/>
        </w:rPr>
      </w:pPr>
      <w:r w:rsidRPr="00537931">
        <w:rPr>
          <w:rFonts w:ascii="Arial Narrow" w:eastAsia="Calibri" w:hAnsi="Arial Narrow" w:cs="Arial"/>
          <w:sz w:val="28"/>
          <w:szCs w:val="28"/>
          <w:lang w:val="es-CO" w:eastAsia="en-US"/>
        </w:rPr>
        <w:t xml:space="preserve">En Pereira, a los </w:t>
      </w:r>
      <w:r w:rsidR="00086DB1">
        <w:rPr>
          <w:rFonts w:ascii="Arial Narrow" w:eastAsia="Calibri" w:hAnsi="Arial Narrow" w:cs="Arial"/>
          <w:sz w:val="28"/>
          <w:szCs w:val="28"/>
          <w:lang w:val="es-CO" w:eastAsia="en-US"/>
        </w:rPr>
        <w:t>quince</w:t>
      </w:r>
      <w:r w:rsidR="00C957D5">
        <w:rPr>
          <w:rFonts w:ascii="Arial Narrow" w:eastAsia="Calibri" w:hAnsi="Arial Narrow" w:cs="Arial"/>
          <w:sz w:val="28"/>
          <w:szCs w:val="28"/>
          <w:lang w:val="es-CO" w:eastAsia="en-US"/>
        </w:rPr>
        <w:t xml:space="preserve"> </w:t>
      </w:r>
      <w:r w:rsidR="005F6242">
        <w:rPr>
          <w:rFonts w:ascii="Arial Narrow" w:eastAsia="Calibri" w:hAnsi="Arial Narrow" w:cs="Arial"/>
          <w:sz w:val="28"/>
          <w:szCs w:val="28"/>
          <w:lang w:val="es-CO" w:eastAsia="en-US"/>
        </w:rPr>
        <w:t>(</w:t>
      </w:r>
      <w:r w:rsidR="00C957D5">
        <w:rPr>
          <w:rFonts w:ascii="Arial Narrow" w:eastAsia="Calibri" w:hAnsi="Arial Narrow" w:cs="Arial"/>
          <w:sz w:val="28"/>
          <w:szCs w:val="28"/>
          <w:lang w:val="es-CO" w:eastAsia="en-US"/>
        </w:rPr>
        <w:t>1</w:t>
      </w:r>
      <w:r w:rsidR="00086DB1">
        <w:rPr>
          <w:rFonts w:ascii="Arial Narrow" w:eastAsia="Calibri" w:hAnsi="Arial Narrow" w:cs="Arial"/>
          <w:sz w:val="28"/>
          <w:szCs w:val="28"/>
          <w:lang w:val="es-CO" w:eastAsia="en-US"/>
        </w:rPr>
        <w:t>5</w:t>
      </w:r>
      <w:r w:rsidR="005F6242">
        <w:rPr>
          <w:rFonts w:ascii="Arial Narrow" w:eastAsia="Calibri" w:hAnsi="Arial Narrow" w:cs="Arial"/>
          <w:sz w:val="28"/>
          <w:szCs w:val="28"/>
          <w:lang w:val="es-CO" w:eastAsia="en-US"/>
        </w:rPr>
        <w:t xml:space="preserve">) </w:t>
      </w:r>
      <w:r w:rsidRPr="00537931">
        <w:rPr>
          <w:rFonts w:ascii="Arial Narrow" w:eastAsia="Calibri" w:hAnsi="Arial Narrow" w:cs="Arial"/>
          <w:sz w:val="28"/>
          <w:szCs w:val="28"/>
          <w:lang w:val="es-CO" w:eastAsia="en-US"/>
        </w:rPr>
        <w:t xml:space="preserve">días del mes de </w:t>
      </w:r>
      <w:r w:rsidR="00086DB1">
        <w:rPr>
          <w:rFonts w:ascii="Arial Narrow" w:eastAsia="Calibri" w:hAnsi="Arial Narrow" w:cs="Arial"/>
          <w:sz w:val="28"/>
          <w:szCs w:val="28"/>
          <w:lang w:val="es-CO" w:eastAsia="en-US"/>
        </w:rPr>
        <w:t>febrero</w:t>
      </w:r>
      <w:r w:rsidR="007563B2">
        <w:rPr>
          <w:rFonts w:ascii="Arial Narrow" w:eastAsia="Calibri" w:hAnsi="Arial Narrow" w:cs="Arial"/>
          <w:sz w:val="28"/>
          <w:szCs w:val="28"/>
          <w:lang w:val="es-CO" w:eastAsia="en-US"/>
        </w:rPr>
        <w:t xml:space="preserve"> de </w:t>
      </w:r>
      <w:r w:rsidRPr="00537931">
        <w:rPr>
          <w:rFonts w:ascii="Arial Narrow" w:eastAsia="Calibri" w:hAnsi="Arial Narrow" w:cs="Arial"/>
          <w:sz w:val="28"/>
          <w:szCs w:val="28"/>
          <w:lang w:val="es-CO" w:eastAsia="en-US"/>
        </w:rPr>
        <w:t xml:space="preserve">dos mil </w:t>
      </w:r>
      <w:r w:rsidR="00086DB1">
        <w:rPr>
          <w:rFonts w:ascii="Arial Narrow" w:eastAsia="Calibri" w:hAnsi="Arial Narrow" w:cs="Arial"/>
          <w:sz w:val="28"/>
          <w:szCs w:val="28"/>
          <w:lang w:val="es-CO" w:eastAsia="en-US"/>
        </w:rPr>
        <w:t>dieciocho</w:t>
      </w:r>
      <w:r w:rsidRPr="00537931">
        <w:rPr>
          <w:rFonts w:ascii="Arial Narrow" w:eastAsia="Calibri" w:hAnsi="Arial Narrow" w:cs="Arial"/>
          <w:sz w:val="28"/>
          <w:szCs w:val="28"/>
          <w:lang w:val="es-CO" w:eastAsia="en-US"/>
        </w:rPr>
        <w:t xml:space="preserve"> (201</w:t>
      </w:r>
      <w:r w:rsidR="00086DB1">
        <w:rPr>
          <w:rFonts w:ascii="Arial Narrow" w:eastAsia="Calibri" w:hAnsi="Arial Narrow" w:cs="Arial"/>
          <w:sz w:val="28"/>
          <w:szCs w:val="28"/>
          <w:lang w:val="es-CO" w:eastAsia="en-US"/>
        </w:rPr>
        <w:t>8</w:t>
      </w:r>
      <w:r w:rsidRPr="00537931">
        <w:rPr>
          <w:rFonts w:ascii="Arial Narrow" w:eastAsia="Calibri" w:hAnsi="Arial Narrow" w:cs="Arial"/>
          <w:sz w:val="28"/>
          <w:szCs w:val="28"/>
          <w:lang w:val="es-CO" w:eastAsia="en-US"/>
        </w:rPr>
        <w:t xml:space="preserve">), siendo las </w:t>
      </w:r>
      <w:r w:rsidR="00086DB1">
        <w:rPr>
          <w:rFonts w:ascii="Arial Narrow" w:eastAsia="Calibri" w:hAnsi="Arial Narrow" w:cs="Arial"/>
          <w:sz w:val="28"/>
          <w:szCs w:val="28"/>
          <w:lang w:val="es-CO" w:eastAsia="en-US"/>
        </w:rPr>
        <w:t xml:space="preserve">nueve de la mañana </w:t>
      </w:r>
      <w:r w:rsidR="007563B2" w:rsidRPr="00086DB1">
        <w:rPr>
          <w:rFonts w:ascii="Arial Narrow" w:eastAsia="Calibri" w:hAnsi="Arial Narrow" w:cs="Arial"/>
          <w:sz w:val="28"/>
          <w:szCs w:val="28"/>
          <w:lang w:val="es-CO" w:eastAsia="en-US"/>
        </w:rPr>
        <w:t>(</w:t>
      </w:r>
      <w:r w:rsidR="00086DB1">
        <w:rPr>
          <w:rFonts w:ascii="Arial Narrow" w:eastAsia="Calibri" w:hAnsi="Arial Narrow" w:cs="Arial"/>
          <w:sz w:val="28"/>
          <w:szCs w:val="28"/>
          <w:lang w:val="es-CO" w:eastAsia="en-US"/>
        </w:rPr>
        <w:t>9:00 a.m.</w:t>
      </w:r>
      <w:r w:rsidRPr="00086DB1">
        <w:rPr>
          <w:rFonts w:ascii="Arial Narrow" w:eastAsia="Calibri" w:hAnsi="Arial Narrow" w:cs="Arial"/>
          <w:sz w:val="28"/>
          <w:szCs w:val="28"/>
          <w:lang w:val="es-CO" w:eastAsia="en-US"/>
        </w:rPr>
        <w:t>),</w:t>
      </w:r>
      <w:r w:rsidRPr="00C957D5">
        <w:rPr>
          <w:rFonts w:ascii="Arial Narrow" w:eastAsia="Calibri" w:hAnsi="Arial Narrow" w:cs="Arial"/>
          <w:color w:val="FF0000"/>
          <w:sz w:val="28"/>
          <w:szCs w:val="28"/>
          <w:lang w:val="es-CO" w:eastAsia="en-US"/>
        </w:rPr>
        <w:t xml:space="preserve"> </w:t>
      </w:r>
      <w:r w:rsidRPr="00537931">
        <w:rPr>
          <w:rFonts w:ascii="Arial Narrow" w:hAnsi="Arial Narrow" w:cs="Tahoma"/>
          <w:bCs/>
          <w:color w:val="000000"/>
          <w:sz w:val="28"/>
          <w:szCs w:val="28"/>
          <w:lang w:eastAsia="es-CO"/>
        </w:rPr>
        <w:t xml:space="preserve">reunidos en la Sala de Audiencia </w:t>
      </w:r>
      <w:r w:rsidR="007563B2">
        <w:rPr>
          <w:rFonts w:ascii="Arial Narrow" w:hAnsi="Arial Narrow" w:cs="Tahoma"/>
          <w:bCs/>
          <w:color w:val="000000"/>
          <w:sz w:val="28"/>
          <w:szCs w:val="28"/>
          <w:lang w:eastAsia="es-CO"/>
        </w:rPr>
        <w:t>la</w:t>
      </w:r>
      <w:r w:rsidR="00086DB1">
        <w:rPr>
          <w:rFonts w:ascii="Arial Narrow" w:hAnsi="Arial Narrow" w:cs="Tahoma"/>
          <w:bCs/>
          <w:color w:val="000000"/>
          <w:sz w:val="28"/>
          <w:szCs w:val="28"/>
          <w:lang w:eastAsia="es-CO"/>
        </w:rPr>
        <w:t>s</w:t>
      </w:r>
      <w:r w:rsidR="007563B2">
        <w:rPr>
          <w:rFonts w:ascii="Arial Narrow" w:hAnsi="Arial Narrow" w:cs="Tahoma"/>
          <w:bCs/>
          <w:color w:val="000000"/>
          <w:sz w:val="28"/>
          <w:szCs w:val="28"/>
          <w:lang w:eastAsia="es-CO"/>
        </w:rPr>
        <w:t xml:space="preserve"> magistrada</w:t>
      </w:r>
      <w:r w:rsidR="00086DB1">
        <w:rPr>
          <w:rFonts w:ascii="Arial Narrow" w:hAnsi="Arial Narrow" w:cs="Tahoma"/>
          <w:bCs/>
          <w:color w:val="000000"/>
          <w:sz w:val="28"/>
          <w:szCs w:val="28"/>
          <w:lang w:eastAsia="es-CO"/>
        </w:rPr>
        <w:t>s</w:t>
      </w:r>
      <w:r w:rsidR="007563B2">
        <w:rPr>
          <w:rFonts w:ascii="Arial Narrow" w:hAnsi="Arial Narrow" w:cs="Tahoma"/>
          <w:bCs/>
          <w:color w:val="000000"/>
          <w:sz w:val="28"/>
          <w:szCs w:val="28"/>
          <w:lang w:eastAsia="es-CO"/>
        </w:rPr>
        <w:t xml:space="preserve"> y </w:t>
      </w:r>
      <w:r w:rsidR="00086DB1">
        <w:rPr>
          <w:rFonts w:ascii="Arial Narrow" w:hAnsi="Arial Narrow" w:cs="Tahoma"/>
          <w:bCs/>
          <w:color w:val="000000"/>
          <w:sz w:val="28"/>
          <w:szCs w:val="28"/>
          <w:lang w:eastAsia="es-CO"/>
        </w:rPr>
        <w:t>el</w:t>
      </w:r>
      <w:r w:rsidRPr="00537931">
        <w:rPr>
          <w:rFonts w:ascii="Arial Narrow" w:hAnsi="Arial Narrow" w:cs="Tahoma"/>
          <w:bCs/>
          <w:color w:val="000000"/>
          <w:sz w:val="28"/>
          <w:szCs w:val="28"/>
          <w:lang w:eastAsia="es-CO"/>
        </w:rPr>
        <w:t xml:space="preserve"> suscrito magistrado de la Sala </w:t>
      </w:r>
      <w:r w:rsidR="00086DB1">
        <w:rPr>
          <w:rFonts w:ascii="Arial Narrow" w:hAnsi="Arial Narrow" w:cs="Tahoma"/>
          <w:bCs/>
          <w:color w:val="000000"/>
          <w:sz w:val="28"/>
          <w:szCs w:val="28"/>
          <w:lang w:eastAsia="es-CO"/>
        </w:rPr>
        <w:t xml:space="preserve">Cuarta de Decisión </w:t>
      </w:r>
      <w:r w:rsidRPr="00537931">
        <w:rPr>
          <w:rFonts w:ascii="Arial Narrow" w:hAnsi="Arial Narrow" w:cs="Tahoma"/>
          <w:bCs/>
          <w:color w:val="000000"/>
          <w:sz w:val="28"/>
          <w:szCs w:val="28"/>
          <w:lang w:eastAsia="es-CO"/>
        </w:rPr>
        <w:t xml:space="preserve">Laboral del Tribunal Superior de Pereira, el ponente declara abierto el acto, que tiene por objeto resolver </w:t>
      </w:r>
      <w:r w:rsidR="007563B2">
        <w:rPr>
          <w:rFonts w:ascii="Arial Narrow" w:hAnsi="Arial Narrow" w:cs="Tahoma"/>
          <w:bCs/>
          <w:color w:val="000000"/>
          <w:sz w:val="28"/>
          <w:szCs w:val="28"/>
          <w:lang w:eastAsia="es-CO"/>
        </w:rPr>
        <w:t xml:space="preserve">el </w:t>
      </w:r>
      <w:r w:rsidR="00086DB1">
        <w:rPr>
          <w:rFonts w:ascii="Arial Narrow" w:hAnsi="Arial Narrow" w:cs="Tahoma"/>
          <w:bCs/>
          <w:color w:val="000000"/>
          <w:sz w:val="28"/>
          <w:szCs w:val="28"/>
          <w:lang w:eastAsia="es-CO"/>
        </w:rPr>
        <w:t xml:space="preserve">grado jurisdiccional de consulta </w:t>
      </w:r>
      <w:r>
        <w:rPr>
          <w:rFonts w:ascii="Arial Narrow" w:hAnsi="Arial Narrow" w:cs="Tahoma"/>
          <w:bCs/>
          <w:color w:val="000000"/>
          <w:sz w:val="28"/>
          <w:szCs w:val="28"/>
          <w:lang w:eastAsia="es-CO"/>
        </w:rPr>
        <w:t xml:space="preserve">frente a </w:t>
      </w:r>
      <w:r w:rsidRPr="00537931">
        <w:rPr>
          <w:rFonts w:ascii="Arial Narrow" w:hAnsi="Arial Narrow" w:cs="Tahoma"/>
          <w:bCs/>
          <w:color w:val="000000"/>
          <w:sz w:val="28"/>
          <w:szCs w:val="28"/>
          <w:lang w:eastAsia="es-CO"/>
        </w:rPr>
        <w:t xml:space="preserve">la sentencia proferida el </w:t>
      </w:r>
      <w:r w:rsidR="00086DB1">
        <w:rPr>
          <w:rFonts w:ascii="Arial Narrow" w:hAnsi="Arial Narrow" w:cs="Tahoma"/>
          <w:bCs/>
          <w:color w:val="000000"/>
          <w:sz w:val="28"/>
          <w:szCs w:val="28"/>
          <w:lang w:eastAsia="es-CO"/>
        </w:rPr>
        <w:t>21</w:t>
      </w:r>
      <w:r>
        <w:rPr>
          <w:rFonts w:ascii="Arial Narrow" w:hAnsi="Arial Narrow" w:cs="Tahoma"/>
          <w:bCs/>
          <w:color w:val="000000"/>
          <w:sz w:val="28"/>
          <w:szCs w:val="28"/>
          <w:lang w:eastAsia="es-CO"/>
        </w:rPr>
        <w:t xml:space="preserve"> de </w:t>
      </w:r>
      <w:r w:rsidR="00086DB1">
        <w:rPr>
          <w:rFonts w:ascii="Arial Narrow" w:hAnsi="Arial Narrow" w:cs="Tahoma"/>
          <w:bCs/>
          <w:color w:val="000000"/>
          <w:sz w:val="28"/>
          <w:szCs w:val="28"/>
          <w:lang w:eastAsia="es-CO"/>
        </w:rPr>
        <w:t>marzo</w:t>
      </w:r>
      <w:r w:rsidR="007563B2">
        <w:rPr>
          <w:rFonts w:ascii="Arial Narrow" w:hAnsi="Arial Narrow" w:cs="Tahoma"/>
          <w:bCs/>
          <w:color w:val="000000"/>
          <w:sz w:val="28"/>
          <w:szCs w:val="28"/>
          <w:lang w:eastAsia="es-CO"/>
        </w:rPr>
        <w:t xml:space="preserve"> de 201</w:t>
      </w:r>
      <w:r w:rsidR="00086DB1">
        <w:rPr>
          <w:rFonts w:ascii="Arial Narrow" w:hAnsi="Arial Narrow" w:cs="Tahoma"/>
          <w:bCs/>
          <w:color w:val="000000"/>
          <w:sz w:val="28"/>
          <w:szCs w:val="28"/>
          <w:lang w:eastAsia="es-CO"/>
        </w:rPr>
        <w:t>7</w:t>
      </w:r>
      <w:r w:rsidR="006E73E7">
        <w:rPr>
          <w:rFonts w:ascii="Arial Narrow" w:hAnsi="Arial Narrow" w:cs="Tahoma"/>
          <w:bCs/>
          <w:color w:val="000000"/>
          <w:sz w:val="28"/>
          <w:szCs w:val="28"/>
          <w:lang w:eastAsia="es-CO"/>
        </w:rPr>
        <w:t xml:space="preserve"> </w:t>
      </w:r>
      <w:r w:rsidRPr="00537931">
        <w:rPr>
          <w:rFonts w:ascii="Arial Narrow" w:hAnsi="Arial Narrow" w:cs="Arial"/>
          <w:sz w:val="28"/>
          <w:szCs w:val="28"/>
        </w:rPr>
        <w:t xml:space="preserve">por el Juzgado </w:t>
      </w:r>
      <w:r w:rsidR="00086DB1">
        <w:rPr>
          <w:rFonts w:ascii="Arial Narrow" w:hAnsi="Arial Narrow" w:cs="Arial"/>
          <w:sz w:val="28"/>
          <w:szCs w:val="28"/>
        </w:rPr>
        <w:t>Primero</w:t>
      </w:r>
      <w:r w:rsidR="007563B2">
        <w:rPr>
          <w:rFonts w:ascii="Arial Narrow" w:hAnsi="Arial Narrow" w:cs="Arial"/>
          <w:sz w:val="28"/>
          <w:szCs w:val="28"/>
        </w:rPr>
        <w:t xml:space="preserve"> </w:t>
      </w:r>
      <w:r w:rsidRPr="00537931">
        <w:rPr>
          <w:rFonts w:ascii="Arial Narrow" w:hAnsi="Arial Narrow" w:cs="Arial"/>
          <w:sz w:val="28"/>
          <w:szCs w:val="28"/>
        </w:rPr>
        <w:t>Laboral del Circuito de Pereira, dentro del proceso ordinario laboral promovido por</w:t>
      </w:r>
      <w:r w:rsidR="00E17342">
        <w:rPr>
          <w:rFonts w:ascii="Arial Narrow" w:hAnsi="Arial Narrow" w:cs="Arial"/>
          <w:sz w:val="28"/>
          <w:szCs w:val="28"/>
        </w:rPr>
        <w:t xml:space="preserve"> </w:t>
      </w:r>
      <w:r w:rsidR="00086DB1">
        <w:rPr>
          <w:rFonts w:ascii="Arial Narrow" w:hAnsi="Arial Narrow" w:cs="Arial"/>
          <w:b/>
          <w:i/>
          <w:sz w:val="28"/>
          <w:szCs w:val="28"/>
        </w:rPr>
        <w:t>Eleuterio Corrales Rodas</w:t>
      </w:r>
      <w:r w:rsidR="007563B2">
        <w:rPr>
          <w:rFonts w:ascii="Arial Narrow" w:hAnsi="Arial Narrow" w:cs="Arial"/>
          <w:b/>
          <w:i/>
          <w:sz w:val="28"/>
          <w:szCs w:val="28"/>
        </w:rPr>
        <w:t xml:space="preserve">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r w:rsidRPr="00537931">
        <w:rPr>
          <w:rFonts w:ascii="Arial Narrow" w:hAnsi="Arial Narrow" w:cs="Arial"/>
          <w:b/>
          <w:bCs/>
          <w:i/>
          <w:sz w:val="28"/>
          <w:szCs w:val="28"/>
        </w:rPr>
        <w:t>Colpensiones</w:t>
      </w:r>
      <w:r w:rsidRPr="00537931">
        <w:rPr>
          <w:rFonts w:ascii="Arial Narrow" w:hAnsi="Arial Narrow" w:cs="Arial"/>
          <w:b/>
          <w:bCs/>
          <w:i/>
          <w:iCs/>
          <w:sz w:val="28"/>
          <w:szCs w:val="28"/>
        </w:rPr>
        <w:t>.</w:t>
      </w:r>
    </w:p>
    <w:p w:rsidR="00B655BD" w:rsidRPr="00537931" w:rsidRDefault="00B655BD" w:rsidP="007563B2">
      <w:pPr>
        <w:pStyle w:val="Sinespaciado"/>
      </w:pPr>
    </w:p>
    <w:p w:rsidR="00B655BD" w:rsidRPr="00537931" w:rsidRDefault="00B655BD" w:rsidP="00B655BD">
      <w:pPr>
        <w:shd w:val="clear" w:color="auto" w:fill="FFFFFF"/>
        <w:spacing w:line="360" w:lineRule="atLeast"/>
        <w:ind w:firstLine="708"/>
        <w:jc w:val="both"/>
        <w:rPr>
          <w:rFonts w:ascii="Arial Narrow" w:hAnsi="Arial Narrow" w:cs="Tahoma"/>
          <w:b/>
          <w:bCs/>
          <w:color w:val="000000"/>
          <w:sz w:val="28"/>
          <w:szCs w:val="28"/>
          <w:lang w:eastAsia="es-CO"/>
        </w:rPr>
      </w:pPr>
      <w:r w:rsidRPr="00537931">
        <w:rPr>
          <w:rFonts w:ascii="Arial Narrow" w:hAnsi="Arial Narrow" w:cs="Tahoma"/>
          <w:b/>
          <w:bCs/>
          <w:color w:val="000000"/>
          <w:sz w:val="28"/>
          <w:szCs w:val="28"/>
          <w:lang w:eastAsia="es-CO"/>
        </w:rPr>
        <w:t>IDENTIFICACIÓN DE LOS PRESENTES:</w:t>
      </w:r>
    </w:p>
    <w:p w:rsidR="00B655BD" w:rsidRPr="00EF472F" w:rsidRDefault="00B655BD" w:rsidP="00EF472F">
      <w:pPr>
        <w:pStyle w:val="Sinespaciado"/>
      </w:pPr>
    </w:p>
    <w:p w:rsidR="00B655BD" w:rsidRPr="00537931" w:rsidRDefault="00B655BD" w:rsidP="00B655BD">
      <w:pPr>
        <w:spacing w:line="360" w:lineRule="auto"/>
        <w:ind w:firstLine="851"/>
        <w:rPr>
          <w:rFonts w:ascii="Arial Narrow" w:hAnsi="Arial Narrow" w:cs="Tahoma"/>
          <w:b/>
          <w:i/>
          <w:sz w:val="28"/>
          <w:szCs w:val="28"/>
        </w:rPr>
      </w:pPr>
      <w:r w:rsidRPr="00537931">
        <w:rPr>
          <w:rFonts w:ascii="Arial Narrow" w:hAnsi="Arial Narrow" w:cs="Tahoma"/>
          <w:b/>
          <w:i/>
          <w:sz w:val="28"/>
          <w:szCs w:val="28"/>
        </w:rPr>
        <w:t>I. INTRODUCCIÓN</w:t>
      </w:r>
    </w:p>
    <w:p w:rsidR="00B655BD" w:rsidRPr="00537931" w:rsidRDefault="00B655BD" w:rsidP="007563B2">
      <w:pPr>
        <w:pStyle w:val="Sinespaciado"/>
      </w:pPr>
    </w:p>
    <w:p w:rsidR="00CD716F" w:rsidRDefault="00B655BD" w:rsidP="00D3424A">
      <w:pPr>
        <w:spacing w:line="360" w:lineRule="auto"/>
        <w:ind w:firstLine="900"/>
        <w:jc w:val="both"/>
        <w:rPr>
          <w:rFonts w:ascii="Arial Narrow" w:hAnsi="Arial Narrow" w:cs="Tahoma"/>
          <w:sz w:val="28"/>
          <w:szCs w:val="28"/>
        </w:rPr>
      </w:pPr>
      <w:r w:rsidRPr="00537931">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w:t>
      </w:r>
      <w:r w:rsidR="007563B2">
        <w:rPr>
          <w:rFonts w:ascii="Arial Narrow" w:hAnsi="Arial Narrow" w:cs="Tahoma"/>
          <w:sz w:val="28"/>
          <w:szCs w:val="28"/>
        </w:rPr>
        <w:t xml:space="preserve"> el demandante </w:t>
      </w:r>
      <w:r w:rsidRPr="00537931">
        <w:rPr>
          <w:rFonts w:ascii="Arial Narrow" w:hAnsi="Arial Narrow" w:cs="Tahoma"/>
          <w:sz w:val="28"/>
          <w:szCs w:val="28"/>
        </w:rPr>
        <w:t xml:space="preserve">pretende que se declare </w:t>
      </w:r>
      <w:r w:rsidR="00CD716F">
        <w:rPr>
          <w:rFonts w:ascii="Arial Narrow" w:hAnsi="Arial Narrow" w:cs="Tahoma"/>
          <w:sz w:val="28"/>
          <w:szCs w:val="28"/>
        </w:rPr>
        <w:t>que tiene derecho a que se le reconozca y pague la pensión de vejez de conformidad con el Acuerdo 049 de 1990 con efectos a partir del 20 de octubre de 2011 y se impongan costas procesales.</w:t>
      </w:r>
    </w:p>
    <w:p w:rsidR="00EF472F" w:rsidRDefault="00EF472F" w:rsidP="00EF472F">
      <w:pPr>
        <w:pStyle w:val="Sinespaciado"/>
      </w:pPr>
    </w:p>
    <w:p w:rsidR="00D135CB" w:rsidRDefault="00CD716F" w:rsidP="00D3424A">
      <w:pPr>
        <w:spacing w:line="360" w:lineRule="auto"/>
        <w:ind w:firstLine="900"/>
        <w:jc w:val="both"/>
        <w:rPr>
          <w:rFonts w:ascii="Arial Narrow" w:hAnsi="Arial Narrow" w:cs="Tahoma"/>
          <w:sz w:val="28"/>
          <w:szCs w:val="28"/>
        </w:rPr>
      </w:pPr>
      <w:r>
        <w:rPr>
          <w:rFonts w:ascii="Arial Narrow" w:hAnsi="Arial Narrow" w:cs="Tahoma"/>
          <w:sz w:val="28"/>
          <w:szCs w:val="28"/>
        </w:rPr>
        <w:t>Como sustento de hecho de tales pedimentos, se relata que el actor nació el 20 de febrero de 1934, que el 20 de octubre de 2011 solicitó la pensión de vejez, que se certificó un total de 775 semanas, que el actor es beneficiario del régimen de transición</w:t>
      </w:r>
      <w:r w:rsidR="00D135CB">
        <w:rPr>
          <w:rFonts w:ascii="Arial Narrow" w:hAnsi="Arial Narrow" w:cs="Tahoma"/>
          <w:sz w:val="28"/>
          <w:szCs w:val="28"/>
        </w:rPr>
        <w:t xml:space="preserve"> y por lo tanto se le debe aplicar el Acuerdo 049 de 1990.</w:t>
      </w:r>
    </w:p>
    <w:p w:rsidR="00D135CB" w:rsidRDefault="00D135CB" w:rsidP="00D3424A">
      <w:pPr>
        <w:spacing w:line="360" w:lineRule="auto"/>
        <w:ind w:firstLine="900"/>
        <w:jc w:val="both"/>
        <w:rPr>
          <w:rFonts w:ascii="Arial Narrow" w:hAnsi="Arial Narrow" w:cs="Tahoma"/>
          <w:sz w:val="28"/>
          <w:szCs w:val="28"/>
        </w:rPr>
      </w:pPr>
    </w:p>
    <w:p w:rsidR="005F7C3B" w:rsidRDefault="00D135CB" w:rsidP="00D3424A">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Admitida la demanda, se dio traslado de la misma a la entidad demandada, la que allegó respuesta por intermedio de procurador judicial, aceptando todos los hechos, salvo el atinente a la calidad de beneficiario del demandante del régimen de transición y la aplicabilidad del Acuerdo 049 de 1990.</w:t>
      </w:r>
      <w:r w:rsidR="005F7C3B">
        <w:rPr>
          <w:rFonts w:ascii="Arial Narrow" w:hAnsi="Arial Narrow" w:cs="Tahoma"/>
          <w:sz w:val="28"/>
          <w:szCs w:val="28"/>
        </w:rPr>
        <w:t xml:space="preserve"> Se opone a las pretensiones de la demanda y excepcionó de fondo “Inexistencia de la obligación demandada” y “Prescripción”.</w:t>
      </w:r>
    </w:p>
    <w:p w:rsidR="006E73E7" w:rsidRPr="006E73E7" w:rsidRDefault="006E73E7" w:rsidP="00E17342">
      <w:pPr>
        <w:ind w:firstLine="900"/>
        <w:jc w:val="both"/>
        <w:rPr>
          <w:rFonts w:ascii="Arial Narrow" w:hAnsi="Arial Narrow" w:cs="Tahoma"/>
          <w:i/>
          <w:sz w:val="28"/>
          <w:szCs w:val="28"/>
        </w:rPr>
      </w:pPr>
    </w:p>
    <w:p w:rsidR="00C565C7" w:rsidRDefault="00C565C7" w:rsidP="00B655BD">
      <w:pPr>
        <w:spacing w:line="360" w:lineRule="auto"/>
        <w:ind w:firstLine="900"/>
        <w:jc w:val="both"/>
        <w:rPr>
          <w:rFonts w:ascii="Arial Narrow" w:hAnsi="Arial Narrow" w:cs="Tahoma"/>
          <w:b/>
          <w:i/>
          <w:sz w:val="28"/>
          <w:szCs w:val="28"/>
        </w:rPr>
      </w:pPr>
      <w:r w:rsidRPr="00C565C7">
        <w:rPr>
          <w:rFonts w:ascii="Arial Narrow" w:hAnsi="Arial Narrow" w:cs="Tahoma"/>
          <w:b/>
          <w:i/>
          <w:sz w:val="28"/>
          <w:szCs w:val="28"/>
        </w:rPr>
        <w:t xml:space="preserve">II. SENTENCIA DEL JUZGADO </w:t>
      </w:r>
    </w:p>
    <w:p w:rsidR="00F17595" w:rsidRPr="00C565C7" w:rsidRDefault="00F17595" w:rsidP="00F17595">
      <w:pPr>
        <w:pStyle w:val="Sinespaciado"/>
      </w:pPr>
    </w:p>
    <w:p w:rsidR="00FF64CA" w:rsidRDefault="005F7C3B" w:rsidP="00206653">
      <w:pPr>
        <w:pStyle w:val="Sinespaciado"/>
        <w:spacing w:line="360" w:lineRule="auto"/>
        <w:ind w:firstLine="708"/>
        <w:jc w:val="both"/>
        <w:rPr>
          <w:rFonts w:ascii="Arial Narrow" w:hAnsi="Arial Narrow"/>
          <w:sz w:val="28"/>
          <w:szCs w:val="28"/>
        </w:rPr>
      </w:pPr>
      <w:r>
        <w:rPr>
          <w:rFonts w:ascii="Arial Narrow" w:hAnsi="Arial Narrow"/>
          <w:sz w:val="28"/>
          <w:szCs w:val="28"/>
        </w:rPr>
        <w:t>Agotadas las etapas correspondientes, la a-quo emitió decisión de fondo en la que negó las pretensiones de la demanda. Para así decidir empezó por determinar que si bien el demandante era beneficiario del régimen de transición, encontró que el Acuerdo 049 de 1990 no le era aplicable, dado que él no contaba con la densidad de semanas exigidas y cotizadas al ISS, pues apenas tenía 188 en los 20 años que anteceden al cumplimiento de la edad, sin que sea posible contabilizar para tal efecto el tiempo servido por el actor como empleado público del municipio de Apia</w:t>
      </w:r>
      <w:r w:rsidR="00145C8E">
        <w:rPr>
          <w:rFonts w:ascii="Arial Narrow" w:hAnsi="Arial Narrow"/>
          <w:sz w:val="28"/>
          <w:szCs w:val="28"/>
        </w:rPr>
        <w:t>, pues esos lapsos no fueron cotizados al ISS. Tampoco alcanzó el demandante a cotizar el tiempo necesario para acceder a la pensión de jubilación por aportes</w:t>
      </w:r>
      <w:r w:rsidR="00FF64CA">
        <w:rPr>
          <w:rFonts w:ascii="Arial Narrow" w:hAnsi="Arial Narrow"/>
          <w:sz w:val="28"/>
          <w:szCs w:val="28"/>
        </w:rPr>
        <w:t>, conforme a la Ley 71 de 1988, pues entre el lapso cotizado al ISS 188,5 semanas, y el tiempo servido como empleado público 586,5 semanas, apenas suman 755 semanas, inferiores a los 20 años exigidos.</w:t>
      </w:r>
    </w:p>
    <w:p w:rsidR="00FF64CA" w:rsidRDefault="00FF64CA" w:rsidP="00B655BD">
      <w:pPr>
        <w:shd w:val="clear" w:color="auto" w:fill="FFFFFF"/>
        <w:spacing w:line="360" w:lineRule="auto"/>
        <w:ind w:firstLine="851"/>
        <w:jc w:val="both"/>
        <w:rPr>
          <w:rFonts w:ascii="Arial Narrow" w:hAnsi="Arial Narrow" w:cs="Tahoma"/>
          <w:iCs/>
          <w:color w:val="000000"/>
          <w:sz w:val="28"/>
          <w:szCs w:val="28"/>
          <w:lang w:val="es-MX" w:eastAsia="es-CO"/>
        </w:rPr>
      </w:pPr>
    </w:p>
    <w:p w:rsidR="00FF64CA" w:rsidRDefault="00B655BD" w:rsidP="00B655BD">
      <w:pPr>
        <w:shd w:val="clear" w:color="auto" w:fill="FFFFFF"/>
        <w:spacing w:line="360" w:lineRule="auto"/>
        <w:ind w:firstLine="851"/>
        <w:jc w:val="both"/>
        <w:rPr>
          <w:rFonts w:ascii="Arial Narrow" w:hAnsi="Arial Narrow" w:cs="Tahoma"/>
          <w:iCs/>
          <w:color w:val="000000"/>
          <w:sz w:val="28"/>
          <w:szCs w:val="28"/>
          <w:lang w:val="es-MX" w:eastAsia="es-CO"/>
        </w:rPr>
      </w:pPr>
      <w:r w:rsidRPr="00171AC6">
        <w:rPr>
          <w:rFonts w:ascii="Arial Narrow" w:hAnsi="Arial Narrow" w:cs="Tahoma"/>
          <w:iCs/>
          <w:color w:val="000000"/>
          <w:sz w:val="28"/>
          <w:szCs w:val="28"/>
          <w:lang w:val="es-MX" w:eastAsia="es-CO"/>
        </w:rPr>
        <w:t>Respecto del citado proveído se dispuso el grado jurisdicci</w:t>
      </w:r>
      <w:r w:rsidR="00FF64CA">
        <w:rPr>
          <w:rFonts w:ascii="Arial Narrow" w:hAnsi="Arial Narrow" w:cs="Tahoma"/>
          <w:iCs/>
          <w:color w:val="000000"/>
          <w:sz w:val="28"/>
          <w:szCs w:val="28"/>
          <w:lang w:val="es-MX" w:eastAsia="es-CO"/>
        </w:rPr>
        <w:t>onal de consulta ante esta Sala, atendiendo que fue completamente desfavorable a las pretensiones de la parte demandante.</w:t>
      </w:r>
    </w:p>
    <w:p w:rsidR="00B655BD" w:rsidRDefault="00B655BD" w:rsidP="00B655BD">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F17595" w:rsidRPr="00EF472F" w:rsidRDefault="00F17595" w:rsidP="00EF472F">
      <w:pPr>
        <w:pStyle w:val="Sinespaciado"/>
      </w:pPr>
    </w:p>
    <w:p w:rsidR="00B655BD" w:rsidRDefault="00B655BD" w:rsidP="00B655BD">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6E73E7" w:rsidRPr="00EF472F" w:rsidRDefault="006E73E7" w:rsidP="00EF472F">
      <w:pPr>
        <w:pStyle w:val="Sinespaciado"/>
      </w:pPr>
    </w:p>
    <w:p w:rsidR="00193CC1" w:rsidRPr="00FF64CA" w:rsidRDefault="00193CC1" w:rsidP="00206653">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FF64CA">
        <w:rPr>
          <w:rFonts w:ascii="Arial Narrow" w:hAnsi="Arial Narrow" w:cs="Tahoma"/>
          <w:color w:val="000000"/>
          <w:sz w:val="28"/>
          <w:szCs w:val="28"/>
          <w:lang w:eastAsia="es-CO"/>
        </w:rPr>
        <w:t xml:space="preserve">¿El actor es beneficiario del régimen de transición previsto en el artículo 36 de la Ley 100 de 1993? En caso positivo, </w:t>
      </w:r>
    </w:p>
    <w:p w:rsidR="00B655BD" w:rsidRPr="00FF64CA" w:rsidRDefault="00B655BD" w:rsidP="00206653">
      <w:pPr>
        <w:pStyle w:val="Sinespaciado"/>
        <w:spacing w:line="276" w:lineRule="auto"/>
        <w:rPr>
          <w:sz w:val="28"/>
          <w:szCs w:val="28"/>
        </w:rPr>
      </w:pPr>
    </w:p>
    <w:p w:rsidR="00193CC1" w:rsidRPr="00FF64CA" w:rsidRDefault="00B655BD" w:rsidP="00206653">
      <w:pPr>
        <w:spacing w:line="276" w:lineRule="auto"/>
        <w:ind w:firstLine="708"/>
        <w:jc w:val="both"/>
        <w:rPr>
          <w:rFonts w:ascii="Arial Narrow" w:hAnsi="Arial Narrow" w:cs="Tahoma"/>
          <w:sz w:val="28"/>
          <w:szCs w:val="28"/>
        </w:rPr>
      </w:pPr>
      <w:r w:rsidRPr="00FF64CA">
        <w:rPr>
          <w:rFonts w:ascii="Arial Narrow" w:hAnsi="Arial Narrow" w:cs="Tahoma"/>
          <w:sz w:val="28"/>
          <w:szCs w:val="28"/>
        </w:rPr>
        <w:t>¿</w:t>
      </w:r>
      <w:r w:rsidR="00193CC1" w:rsidRPr="00FF64CA">
        <w:rPr>
          <w:rFonts w:ascii="Arial Narrow" w:hAnsi="Arial Narrow" w:cs="Tahoma"/>
          <w:sz w:val="28"/>
          <w:szCs w:val="28"/>
        </w:rPr>
        <w:t>Es posible la acumulación de semanas cotizadas al ISS y a otras entidades de previsión social existentes antes de 1993, para otorgar pensiones bajo el Acuerdo 049 de 1990, aprobado por el Decreto 758 de 1990?</w:t>
      </w:r>
    </w:p>
    <w:p w:rsidR="00EF472F" w:rsidRPr="002B7664" w:rsidRDefault="00EF472F" w:rsidP="00206653">
      <w:pPr>
        <w:spacing w:line="276" w:lineRule="auto"/>
        <w:ind w:firstLine="708"/>
        <w:jc w:val="both"/>
        <w:rPr>
          <w:rFonts w:ascii="Arial Narrow" w:hAnsi="Arial Narrow" w:cs="Tahoma"/>
          <w:sz w:val="26"/>
          <w:szCs w:val="26"/>
        </w:rPr>
      </w:pPr>
    </w:p>
    <w:p w:rsidR="00B655BD" w:rsidRPr="00537931" w:rsidRDefault="00B655BD" w:rsidP="00B655BD">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B655BD" w:rsidRPr="00C86DB6" w:rsidRDefault="00B655BD" w:rsidP="00C86DB6">
      <w:pPr>
        <w:pStyle w:val="Sinespaciado"/>
      </w:pPr>
    </w:p>
    <w:p w:rsidR="00B655BD" w:rsidRDefault="00B655BD" w:rsidP="00B655BD">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w:t>
      </w:r>
      <w:r w:rsidR="002B7664">
        <w:rPr>
          <w:rFonts w:ascii="Arial Narrow" w:hAnsi="Arial Narrow" w:cs="Tahoma"/>
          <w:sz w:val="28"/>
          <w:szCs w:val="28"/>
        </w:rPr>
        <w:t>alegan las partes, si asistieron y hacen uso de esa facultad.</w:t>
      </w:r>
    </w:p>
    <w:p w:rsidR="00B655BD" w:rsidRPr="00206653" w:rsidRDefault="00B655BD" w:rsidP="00206653">
      <w:pPr>
        <w:pStyle w:val="Sinespaciado"/>
      </w:pPr>
    </w:p>
    <w:p w:rsidR="00B655BD" w:rsidRDefault="00B655BD" w:rsidP="00B655BD">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C565C7" w:rsidRPr="00537931" w:rsidRDefault="00C565C7" w:rsidP="00F17595">
      <w:pPr>
        <w:pStyle w:val="Sinespaciado"/>
        <w:spacing w:line="360" w:lineRule="auto"/>
      </w:pPr>
    </w:p>
    <w:p w:rsidR="00B655BD" w:rsidRPr="00942779" w:rsidRDefault="00041F82" w:rsidP="00B655BD">
      <w:pPr>
        <w:spacing w:line="360" w:lineRule="auto"/>
        <w:ind w:left="1418" w:hanging="578"/>
        <w:jc w:val="both"/>
        <w:rPr>
          <w:rFonts w:ascii="Arial Narrow" w:hAnsi="Arial Narrow" w:cs="Tahoma"/>
          <w:b/>
          <w:i/>
          <w:sz w:val="28"/>
          <w:szCs w:val="28"/>
        </w:rPr>
      </w:pPr>
      <w:r w:rsidRPr="00942779">
        <w:rPr>
          <w:rFonts w:ascii="Arial Narrow" w:hAnsi="Arial Narrow" w:cs="Tahoma"/>
          <w:b/>
          <w:i/>
          <w:sz w:val="28"/>
          <w:szCs w:val="28"/>
        </w:rPr>
        <w:t>I</w:t>
      </w:r>
      <w:r w:rsidR="00B655BD" w:rsidRPr="00942779">
        <w:rPr>
          <w:rFonts w:ascii="Arial Narrow" w:hAnsi="Arial Narrow" w:cs="Tahoma"/>
          <w:b/>
          <w:i/>
          <w:sz w:val="28"/>
          <w:szCs w:val="28"/>
        </w:rPr>
        <w:t>II. CONSIDERACIONES:</w:t>
      </w:r>
    </w:p>
    <w:p w:rsidR="00206653" w:rsidRPr="00206653" w:rsidRDefault="00B655BD" w:rsidP="00206653">
      <w:pPr>
        <w:pStyle w:val="Sinespaciado"/>
      </w:pPr>
      <w:r w:rsidRPr="00942779">
        <w:tab/>
      </w:r>
      <w:r w:rsidRPr="00942779">
        <w:tab/>
      </w:r>
    </w:p>
    <w:p w:rsidR="002B2D1B" w:rsidRPr="00942779" w:rsidRDefault="002B2D1B" w:rsidP="001D54FB">
      <w:pPr>
        <w:pStyle w:val="Sinespaciado"/>
        <w:spacing w:line="360" w:lineRule="auto"/>
        <w:ind w:firstLine="360"/>
        <w:rPr>
          <w:rFonts w:ascii="Arial Narrow" w:hAnsi="Arial Narrow" w:cs="Tahoma"/>
          <w:b/>
          <w:i/>
          <w:sz w:val="28"/>
          <w:szCs w:val="28"/>
        </w:rPr>
      </w:pPr>
      <w:r w:rsidRPr="00942779">
        <w:rPr>
          <w:rFonts w:ascii="Arial Narrow" w:hAnsi="Arial Narrow"/>
          <w:b/>
          <w:i/>
          <w:sz w:val="28"/>
          <w:szCs w:val="28"/>
          <w:lang w:eastAsia="en-US"/>
        </w:rPr>
        <w:t xml:space="preserve">3.1. </w:t>
      </w:r>
      <w:r w:rsidRPr="00942779">
        <w:rPr>
          <w:rFonts w:ascii="Arial Narrow" w:hAnsi="Arial Narrow" w:cs="Tahoma"/>
          <w:b/>
          <w:i/>
          <w:sz w:val="28"/>
          <w:szCs w:val="28"/>
        </w:rPr>
        <w:t>De la acumulación de tiempos cotizados al ISS y entidades del sector público:</w:t>
      </w:r>
      <w:r w:rsidR="00B36B16">
        <w:rPr>
          <w:rFonts w:ascii="Arial Narrow" w:hAnsi="Arial Narrow" w:cs="Tahoma"/>
          <w:b/>
          <w:i/>
          <w:sz w:val="28"/>
          <w:szCs w:val="28"/>
        </w:rPr>
        <w:t xml:space="preserve"> </w:t>
      </w:r>
    </w:p>
    <w:p w:rsidR="00206653" w:rsidRDefault="00206653" w:rsidP="00EF472F">
      <w:pPr>
        <w:pStyle w:val="Sinespaciado"/>
        <w:spacing w:line="360" w:lineRule="auto"/>
        <w:rPr>
          <w:lang w:val="es-CO"/>
        </w:rPr>
      </w:pPr>
    </w:p>
    <w:p w:rsidR="00DF0C27" w:rsidRDefault="00126780"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 xml:space="preserve">En la Ley 100 de 1993, con el fin de proteger expectativas razonables de consolidación de un derecho, se estableció el régimen de transición, en virtud del cual, para ciertos grupos de personas, se les mantenían las condiciones para pensionarse, contenidas en </w:t>
      </w:r>
      <w:r w:rsidR="0021062F">
        <w:rPr>
          <w:rFonts w:ascii="Arial Narrow" w:hAnsi="Arial Narrow" w:cs="Tahoma"/>
          <w:iCs/>
          <w:sz w:val="28"/>
          <w:szCs w:val="28"/>
          <w:lang w:val="es-MX" w:eastAsia="es-CO"/>
        </w:rPr>
        <w:t>el régimen anterior en el cual se encontraban afiliados</w:t>
      </w:r>
      <w:r w:rsidR="00B77FA2">
        <w:rPr>
          <w:rFonts w:ascii="Arial Narrow" w:hAnsi="Arial Narrow" w:cs="Tahoma"/>
          <w:iCs/>
          <w:sz w:val="28"/>
          <w:szCs w:val="28"/>
          <w:lang w:val="es-MX" w:eastAsia="es-CO"/>
        </w:rPr>
        <w:t xml:space="preserve">. Puntualmente, en virtud de tal sistema transicional, se les mantenían la edad, el tiempo de </w:t>
      </w:r>
      <w:r w:rsidR="0092093F">
        <w:rPr>
          <w:rFonts w:ascii="Arial Narrow" w:hAnsi="Arial Narrow" w:cs="Tahoma"/>
          <w:iCs/>
          <w:sz w:val="28"/>
          <w:szCs w:val="28"/>
          <w:lang w:val="es-MX" w:eastAsia="es-CO"/>
        </w:rPr>
        <w:t>servicios o de cotización</w:t>
      </w:r>
      <w:r w:rsidR="00B77FA2">
        <w:rPr>
          <w:rFonts w:ascii="Arial Narrow" w:hAnsi="Arial Narrow" w:cs="Tahoma"/>
          <w:iCs/>
          <w:sz w:val="28"/>
          <w:szCs w:val="28"/>
          <w:lang w:val="es-MX" w:eastAsia="es-CO"/>
        </w:rPr>
        <w:t xml:space="preserve"> y el monto de la pensión</w:t>
      </w:r>
      <w:r w:rsidR="00DF0C27">
        <w:rPr>
          <w:rFonts w:ascii="Arial Narrow" w:hAnsi="Arial Narrow" w:cs="Tahoma"/>
          <w:iCs/>
          <w:sz w:val="28"/>
          <w:szCs w:val="28"/>
          <w:lang w:val="es-MX" w:eastAsia="es-CO"/>
        </w:rPr>
        <w:t xml:space="preserve"> que establecían el sistema pensional anterior.</w:t>
      </w:r>
    </w:p>
    <w:p w:rsidR="00DF0C27" w:rsidRDefault="00DF0C27" w:rsidP="00206653">
      <w:pPr>
        <w:pStyle w:val="Textoindependiente33"/>
        <w:ind w:firstLine="360"/>
        <w:rPr>
          <w:rFonts w:ascii="Arial Narrow" w:hAnsi="Arial Narrow" w:cs="Tahoma"/>
          <w:iCs/>
          <w:sz w:val="28"/>
          <w:szCs w:val="28"/>
          <w:lang w:val="es-MX" w:eastAsia="es-CO"/>
        </w:rPr>
      </w:pPr>
    </w:p>
    <w:p w:rsidR="00997FC1" w:rsidRDefault="00DF0C27"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 xml:space="preserve">Los beneficiarios de tal régimen, como es bien sabido, son los hombres </w:t>
      </w:r>
      <w:r w:rsidR="0092093F">
        <w:rPr>
          <w:rFonts w:ascii="Arial Narrow" w:hAnsi="Arial Narrow" w:cs="Tahoma"/>
          <w:iCs/>
          <w:sz w:val="28"/>
          <w:szCs w:val="28"/>
          <w:lang w:val="es-MX" w:eastAsia="es-CO"/>
        </w:rPr>
        <w:t>con</w:t>
      </w:r>
      <w:r>
        <w:rPr>
          <w:rFonts w:ascii="Arial Narrow" w:hAnsi="Arial Narrow" w:cs="Tahoma"/>
          <w:iCs/>
          <w:sz w:val="28"/>
          <w:szCs w:val="28"/>
          <w:lang w:val="es-MX" w:eastAsia="es-CO"/>
        </w:rPr>
        <w:t xml:space="preserve"> 40 o más años, mujeres de 35 o más años o haber cotizado o servido por 15 o más años, todo ello con corte al momento de la entrada en vigencia de la Ley 100 de 1993 -1º de abril de 1994-</w:t>
      </w:r>
      <w:r w:rsidR="00997FC1">
        <w:rPr>
          <w:rFonts w:ascii="Arial Narrow" w:hAnsi="Arial Narrow" w:cs="Tahoma"/>
          <w:iCs/>
          <w:sz w:val="28"/>
          <w:szCs w:val="28"/>
          <w:lang w:val="es-MX" w:eastAsia="es-CO"/>
        </w:rPr>
        <w:t>.</w:t>
      </w:r>
    </w:p>
    <w:p w:rsidR="00B22A6C" w:rsidRDefault="00997FC1"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Pues bien, en el caso puntual se tiene que el actor nació el 20 de febrero de 1934, tal como consta en la copia de la cédula de ciudadanía –fl. 21-, por lo que evidentemente es beneficiario del régimen transicional, al contar al 01 de abril de 1994 con 60 años de edad. Establecida la calidad de beneficiario</w:t>
      </w:r>
      <w:r w:rsidR="0092093F">
        <w:rPr>
          <w:rFonts w:ascii="Arial Narrow" w:hAnsi="Arial Narrow" w:cs="Tahoma"/>
          <w:iCs/>
          <w:sz w:val="28"/>
          <w:szCs w:val="28"/>
          <w:lang w:val="es-MX" w:eastAsia="es-CO"/>
        </w:rPr>
        <w:t xml:space="preserve"> de régimen de transición</w:t>
      </w:r>
      <w:r>
        <w:rPr>
          <w:rFonts w:ascii="Arial Narrow" w:hAnsi="Arial Narrow" w:cs="Tahoma"/>
          <w:iCs/>
          <w:sz w:val="28"/>
          <w:szCs w:val="28"/>
          <w:lang w:val="es-MX" w:eastAsia="es-CO"/>
        </w:rPr>
        <w:t>, es indispensable determinar qué régimen anterior le era aplicable</w:t>
      </w:r>
      <w:r w:rsidR="007D022F">
        <w:rPr>
          <w:rFonts w:ascii="Arial Narrow" w:hAnsi="Arial Narrow" w:cs="Tahoma"/>
          <w:iCs/>
          <w:sz w:val="28"/>
          <w:szCs w:val="28"/>
          <w:lang w:val="es-MX" w:eastAsia="es-CO"/>
        </w:rPr>
        <w:t xml:space="preserve">. Pues bien, ha de tenerse en cuenta que con </w:t>
      </w:r>
      <w:r w:rsidR="0092093F">
        <w:rPr>
          <w:rFonts w:ascii="Arial Narrow" w:hAnsi="Arial Narrow" w:cs="Tahoma"/>
          <w:iCs/>
          <w:sz w:val="28"/>
          <w:szCs w:val="28"/>
          <w:lang w:val="es-MX" w:eastAsia="es-CO"/>
        </w:rPr>
        <w:t>antelación</w:t>
      </w:r>
      <w:r w:rsidR="007D022F">
        <w:rPr>
          <w:rFonts w:ascii="Arial Narrow" w:hAnsi="Arial Narrow" w:cs="Tahoma"/>
          <w:iCs/>
          <w:sz w:val="28"/>
          <w:szCs w:val="28"/>
          <w:lang w:val="es-MX" w:eastAsia="es-CO"/>
        </w:rPr>
        <w:t xml:space="preserve"> a la entrada en vigencia de la Ley 100 de 1993, venían aplicándose tres sistemas diferentes, uno que aplicaba exclusivamente para los empleados del sector público, condensado</w:t>
      </w:r>
      <w:r w:rsidR="00FF0338">
        <w:rPr>
          <w:rFonts w:ascii="Arial Narrow" w:hAnsi="Arial Narrow" w:cs="Tahoma"/>
          <w:iCs/>
          <w:sz w:val="28"/>
          <w:szCs w:val="28"/>
          <w:lang w:val="es-MX" w:eastAsia="es-CO"/>
        </w:rPr>
        <w:t xml:space="preserve"> en la Ley 33 de 1985, el otro aplicable exclusivamente a los trabajadores que efectuaren cotizaciones al ISS, normado por el Acuerdo 049 de 1990 y finalmente, uno que permitía la acumulación de cotizaciones efectuadas al ISS y el tiempo servido con un empleador público</w:t>
      </w:r>
      <w:r w:rsidR="00B22A6C">
        <w:rPr>
          <w:rFonts w:ascii="Arial Narrow" w:hAnsi="Arial Narrow" w:cs="Tahoma"/>
          <w:iCs/>
          <w:sz w:val="28"/>
          <w:szCs w:val="28"/>
          <w:lang w:val="es-MX" w:eastAsia="es-CO"/>
        </w:rPr>
        <w:t>, regulado por la Ley 71 de 1988.</w:t>
      </w:r>
    </w:p>
    <w:p w:rsidR="00B22A6C" w:rsidRDefault="00B22A6C" w:rsidP="00206653">
      <w:pPr>
        <w:pStyle w:val="Textoindependiente33"/>
        <w:ind w:firstLine="360"/>
        <w:rPr>
          <w:rFonts w:ascii="Arial Narrow" w:hAnsi="Arial Narrow" w:cs="Tahoma"/>
          <w:iCs/>
          <w:sz w:val="28"/>
          <w:szCs w:val="28"/>
          <w:lang w:val="es-MX" w:eastAsia="es-CO"/>
        </w:rPr>
      </w:pPr>
    </w:p>
    <w:p w:rsidR="00861B0E" w:rsidRDefault="00B22A6C" w:rsidP="00206653">
      <w:pPr>
        <w:pStyle w:val="Textoindependiente33"/>
        <w:ind w:firstLine="360"/>
        <w:rPr>
          <w:rFonts w:ascii="Arial Narrow" w:hAnsi="Arial Narrow" w:cs="Tahoma"/>
          <w:iCs/>
          <w:sz w:val="28"/>
          <w:szCs w:val="28"/>
          <w:lang w:val="es-MX" w:eastAsia="es-CO"/>
        </w:rPr>
      </w:pPr>
      <w:r>
        <w:rPr>
          <w:rFonts w:ascii="Arial Narrow" w:hAnsi="Arial Narrow" w:cs="Tahoma"/>
          <w:iCs/>
          <w:sz w:val="28"/>
          <w:szCs w:val="28"/>
          <w:lang w:val="es-MX" w:eastAsia="es-CO"/>
        </w:rPr>
        <w:t>Por regla general, entonces, ha decirse que la única norma que permitía la acumulación de tiempos cotizados en el ISS con los cotizados en el sector público era la Ley 71 de 1988, concediéndose una pensión de jubilación por aportes. No obstante lo anterior, por vía interpretativa se ha permitido que para efectos de la aplicación del Acuerdo 049 de 1990</w:t>
      </w:r>
      <w:r w:rsidR="00A8771D">
        <w:rPr>
          <w:rFonts w:ascii="Arial Narrow" w:hAnsi="Arial Narrow" w:cs="Tahoma"/>
          <w:iCs/>
          <w:sz w:val="28"/>
          <w:szCs w:val="28"/>
          <w:lang w:val="es-MX" w:eastAsia="es-CO"/>
        </w:rPr>
        <w:t>, es posible contabilizar no solamente los períodos cotizados al ISS</w:t>
      </w:r>
      <w:r w:rsidR="00861B0E">
        <w:rPr>
          <w:rFonts w:ascii="Arial Narrow" w:hAnsi="Arial Narrow" w:cs="Tahoma"/>
          <w:iCs/>
          <w:sz w:val="28"/>
          <w:szCs w:val="28"/>
          <w:lang w:val="es-MX" w:eastAsia="es-CO"/>
        </w:rPr>
        <w:t>, sino también aquellos prestados en el sector público.</w:t>
      </w:r>
    </w:p>
    <w:p w:rsidR="00B36B16" w:rsidRPr="00123886" w:rsidRDefault="00B36B16" w:rsidP="00123886">
      <w:pPr>
        <w:pStyle w:val="Sinespaciado"/>
      </w:pPr>
    </w:p>
    <w:p w:rsidR="00DC58C2" w:rsidRDefault="00861B0E" w:rsidP="00123886">
      <w:pPr>
        <w:pStyle w:val="Sinespaciado"/>
        <w:spacing w:line="360" w:lineRule="auto"/>
        <w:ind w:firstLine="360"/>
        <w:jc w:val="both"/>
        <w:rPr>
          <w:rFonts w:ascii="Arial Narrow" w:hAnsi="Arial Narrow"/>
          <w:sz w:val="28"/>
          <w:szCs w:val="28"/>
        </w:rPr>
      </w:pPr>
      <w:r>
        <w:rPr>
          <w:rFonts w:ascii="Arial Narrow" w:hAnsi="Arial Narrow"/>
          <w:sz w:val="28"/>
          <w:szCs w:val="28"/>
        </w:rPr>
        <w:t xml:space="preserve">Para el efecto, es necesario indicar que </w:t>
      </w:r>
      <w:r w:rsidR="00B36B16" w:rsidRPr="00B36B16">
        <w:rPr>
          <w:rFonts w:ascii="Arial Narrow" w:hAnsi="Arial Narrow"/>
          <w:sz w:val="28"/>
          <w:szCs w:val="28"/>
        </w:rPr>
        <w:t>la Corte Constitucional</w:t>
      </w:r>
      <w:r>
        <w:rPr>
          <w:rFonts w:ascii="Arial Narrow" w:hAnsi="Arial Narrow"/>
          <w:sz w:val="28"/>
          <w:szCs w:val="28"/>
        </w:rPr>
        <w:t xml:space="preserve"> ha sido reiterativa en indicar que</w:t>
      </w:r>
      <w:r w:rsidR="00B36B16" w:rsidRPr="00B36B16">
        <w:rPr>
          <w:rFonts w:ascii="Arial Narrow" w:hAnsi="Arial Narrow"/>
          <w:sz w:val="28"/>
          <w:szCs w:val="28"/>
        </w:rPr>
        <w:t xml:space="preserve"> resulta admisible que el ISS, hoy Colpensiones, compute o acumule a las semanas sufragadas por el afiliado a esa Entidad, los aportes que el mismo afiliado hubiere realizado a Cajas o Fondos de Previsión por tiempos trabajados al sector público, con antelación al 30 de junio de 1995</w:t>
      </w:r>
      <w:r w:rsidR="00643C5E">
        <w:rPr>
          <w:rFonts w:ascii="Arial Narrow" w:hAnsi="Arial Narrow"/>
          <w:sz w:val="28"/>
          <w:szCs w:val="28"/>
        </w:rPr>
        <w:t xml:space="preserve"> (sentencias T-398/09, T-583/10 T-334/559/093 de 2011</w:t>
      </w:r>
      <w:r w:rsidR="0092093F">
        <w:rPr>
          <w:rFonts w:ascii="Arial Narrow" w:hAnsi="Arial Narrow"/>
          <w:sz w:val="28"/>
          <w:szCs w:val="28"/>
        </w:rPr>
        <w:t xml:space="preserve"> y SU-769 de 2014</w:t>
      </w:r>
      <w:r w:rsidR="00643C5E">
        <w:rPr>
          <w:rFonts w:ascii="Arial Narrow" w:hAnsi="Arial Narrow"/>
          <w:sz w:val="28"/>
          <w:szCs w:val="28"/>
        </w:rPr>
        <w:t>)</w:t>
      </w:r>
      <w:r w:rsidR="00B36B16" w:rsidRPr="00B36B16">
        <w:rPr>
          <w:rFonts w:ascii="Arial Narrow" w:hAnsi="Arial Narrow"/>
          <w:sz w:val="28"/>
          <w:szCs w:val="28"/>
        </w:rPr>
        <w:t xml:space="preserve">. </w:t>
      </w:r>
    </w:p>
    <w:p w:rsidR="00DC58C2" w:rsidRPr="00123886" w:rsidRDefault="00DC58C2" w:rsidP="00123886">
      <w:pPr>
        <w:pStyle w:val="Sinespaciado"/>
      </w:pPr>
    </w:p>
    <w:p w:rsidR="00B36B16" w:rsidRPr="00B36B16" w:rsidRDefault="00B36B16" w:rsidP="00123886">
      <w:pPr>
        <w:pStyle w:val="Sinespaciado"/>
        <w:spacing w:line="360" w:lineRule="auto"/>
        <w:ind w:firstLine="360"/>
        <w:jc w:val="both"/>
        <w:rPr>
          <w:rFonts w:ascii="Arial Narrow" w:hAnsi="Arial Narrow"/>
          <w:sz w:val="28"/>
          <w:szCs w:val="28"/>
        </w:rPr>
      </w:pPr>
      <w:r w:rsidRPr="00B36B16">
        <w:rPr>
          <w:rFonts w:ascii="Arial Narrow" w:hAnsi="Arial Narrow"/>
          <w:sz w:val="28"/>
          <w:szCs w:val="28"/>
        </w:rPr>
        <w:t>Todo en orden a que su pensión sea reconocida bajo la égida del Acuerdo 049 de 1990,</w:t>
      </w:r>
      <w:r w:rsidR="00861B0E">
        <w:rPr>
          <w:rFonts w:ascii="Arial Narrow" w:hAnsi="Arial Narrow"/>
          <w:sz w:val="28"/>
          <w:szCs w:val="28"/>
        </w:rPr>
        <w:t xml:space="preserve"> con aplicación de su exigencia de cotizaciones, edad para pensionarse y monto pensional. </w:t>
      </w:r>
    </w:p>
    <w:p w:rsidR="00B36B16" w:rsidRPr="00123886" w:rsidRDefault="00B36B16" w:rsidP="00123886">
      <w:pPr>
        <w:pStyle w:val="Sinespaciado"/>
      </w:pPr>
    </w:p>
    <w:p w:rsidR="00B36B16" w:rsidRDefault="00DC58C2" w:rsidP="00123886">
      <w:pPr>
        <w:pStyle w:val="Sinespaciado"/>
        <w:spacing w:line="360" w:lineRule="auto"/>
        <w:ind w:firstLine="360"/>
        <w:jc w:val="both"/>
        <w:rPr>
          <w:rFonts w:ascii="Arial Narrow" w:hAnsi="Arial Narrow"/>
          <w:sz w:val="28"/>
          <w:szCs w:val="28"/>
        </w:rPr>
      </w:pPr>
      <w:r>
        <w:rPr>
          <w:rFonts w:ascii="Arial Narrow" w:hAnsi="Arial Narrow"/>
          <w:sz w:val="28"/>
          <w:szCs w:val="28"/>
        </w:rPr>
        <w:t xml:space="preserve">De suerte que </w:t>
      </w:r>
      <w:r w:rsidR="00B36B16" w:rsidRPr="00B36B16">
        <w:rPr>
          <w:rFonts w:ascii="Arial Narrow" w:hAnsi="Arial Narrow"/>
          <w:sz w:val="28"/>
          <w:szCs w:val="28"/>
        </w:rPr>
        <w:t>l</w:t>
      </w:r>
      <w:r>
        <w:rPr>
          <w:rFonts w:ascii="Arial Narrow" w:hAnsi="Arial Narrow"/>
          <w:sz w:val="28"/>
          <w:szCs w:val="28"/>
        </w:rPr>
        <w:t>a</w:t>
      </w:r>
      <w:r w:rsidR="00B36B16" w:rsidRPr="00B36B16">
        <w:rPr>
          <w:rFonts w:ascii="Arial Narrow" w:hAnsi="Arial Narrow"/>
          <w:sz w:val="28"/>
          <w:szCs w:val="28"/>
        </w:rPr>
        <w:t xml:space="preserve"> postura</w:t>
      </w:r>
      <w:r>
        <w:rPr>
          <w:rFonts w:ascii="Arial Narrow" w:hAnsi="Arial Narrow"/>
          <w:sz w:val="28"/>
          <w:szCs w:val="28"/>
        </w:rPr>
        <w:t xml:space="preserve"> Constitucional,</w:t>
      </w:r>
      <w:r w:rsidR="00B36B16" w:rsidRPr="00B36B16">
        <w:rPr>
          <w:rFonts w:ascii="Arial Narrow" w:hAnsi="Arial Narrow"/>
          <w:sz w:val="28"/>
          <w:szCs w:val="28"/>
        </w:rPr>
        <w:t xml:space="preserve"> se perfila como una interpretación más favorable al interés del </w:t>
      </w:r>
      <w:r w:rsidR="00E77C01">
        <w:rPr>
          <w:rFonts w:ascii="Arial Narrow" w:hAnsi="Arial Narrow"/>
          <w:sz w:val="28"/>
          <w:szCs w:val="28"/>
        </w:rPr>
        <w:t>afiliado</w:t>
      </w:r>
      <w:r w:rsidR="00B36B16" w:rsidRPr="00B36B16">
        <w:rPr>
          <w:rFonts w:ascii="Arial Narrow" w:hAnsi="Arial Narrow"/>
          <w:sz w:val="28"/>
          <w:szCs w:val="28"/>
        </w:rPr>
        <w:t>, por cuanto, con la posición de la primera instancia, al tomar en cuenta exclusivamente los aportes sufragados al antiguo ISS,</w:t>
      </w:r>
      <w:r w:rsidR="00861B0E">
        <w:rPr>
          <w:rFonts w:ascii="Arial Narrow" w:hAnsi="Arial Narrow"/>
          <w:sz w:val="28"/>
          <w:szCs w:val="28"/>
        </w:rPr>
        <w:t xml:space="preserve"> el actor no alcanzó a consolidar su derecho pensi</w:t>
      </w:r>
      <w:r w:rsidR="0092093F">
        <w:rPr>
          <w:rFonts w:ascii="Arial Narrow" w:hAnsi="Arial Narrow"/>
          <w:sz w:val="28"/>
          <w:szCs w:val="28"/>
        </w:rPr>
        <w:t>onal, tampoco alcanzándolo bajo</w:t>
      </w:r>
      <w:r w:rsidR="00861B0E">
        <w:rPr>
          <w:rFonts w:ascii="Arial Narrow" w:hAnsi="Arial Narrow"/>
          <w:sz w:val="28"/>
          <w:szCs w:val="28"/>
        </w:rPr>
        <w:t xml:space="preserve"> las exigencias de la Ley 71 de 1988.</w:t>
      </w:r>
    </w:p>
    <w:p w:rsidR="001D54FB" w:rsidRPr="001D54FB" w:rsidRDefault="001D54FB" w:rsidP="001D54FB">
      <w:pPr>
        <w:pStyle w:val="Sinespaciado"/>
      </w:pPr>
    </w:p>
    <w:p w:rsidR="00B36B16" w:rsidRPr="00B36B16" w:rsidRDefault="00B36B16" w:rsidP="00123886">
      <w:pPr>
        <w:pStyle w:val="Sinespaciado"/>
        <w:spacing w:line="360" w:lineRule="auto"/>
        <w:ind w:firstLine="360"/>
        <w:jc w:val="both"/>
        <w:rPr>
          <w:rFonts w:ascii="Arial Narrow" w:hAnsi="Arial Narrow"/>
          <w:sz w:val="28"/>
          <w:szCs w:val="28"/>
        </w:rPr>
      </w:pPr>
      <w:r w:rsidRPr="00B36B16">
        <w:rPr>
          <w:rFonts w:ascii="Arial Narrow" w:hAnsi="Arial Narrow"/>
          <w:sz w:val="28"/>
          <w:szCs w:val="28"/>
        </w:rPr>
        <w:t>Adicional a lo dicho, la adecuada intelección del artículo 12 del Acuerdo 049 de 1990, permite deducir de sus términos, como lo acota el Tribunal Constitucional, que no prevé que el titular del derecho hubiese sufragado exclusivamente los aportes a dicho organismo de la Seguridad</w:t>
      </w:r>
      <w:r w:rsidR="00685B20">
        <w:rPr>
          <w:rFonts w:ascii="Arial Narrow" w:hAnsi="Arial Narrow"/>
          <w:sz w:val="28"/>
          <w:szCs w:val="28"/>
        </w:rPr>
        <w:t xml:space="preserve"> Social</w:t>
      </w:r>
      <w:r w:rsidRPr="00B36B16">
        <w:rPr>
          <w:rFonts w:ascii="Arial Narrow" w:hAnsi="Arial Narrow"/>
          <w:sz w:val="28"/>
          <w:szCs w:val="28"/>
        </w:rPr>
        <w:t>, esto es, que</w:t>
      </w:r>
      <w:r w:rsidR="00B85FB9">
        <w:rPr>
          <w:rFonts w:ascii="Arial Narrow" w:hAnsi="Arial Narrow"/>
          <w:sz w:val="28"/>
          <w:szCs w:val="28"/>
        </w:rPr>
        <w:t xml:space="preserve"> se deba</w:t>
      </w:r>
      <w:r w:rsidRPr="00B36B16">
        <w:rPr>
          <w:rFonts w:ascii="Arial Narrow" w:hAnsi="Arial Narrow"/>
          <w:sz w:val="28"/>
          <w:szCs w:val="28"/>
        </w:rPr>
        <w:t xml:space="preserve"> descarta</w:t>
      </w:r>
      <w:r w:rsidR="00B85FB9">
        <w:rPr>
          <w:rFonts w:ascii="Arial Narrow" w:hAnsi="Arial Narrow"/>
          <w:sz w:val="28"/>
          <w:szCs w:val="28"/>
        </w:rPr>
        <w:t>r</w:t>
      </w:r>
      <w:r w:rsidRPr="00B36B16">
        <w:rPr>
          <w:rFonts w:ascii="Arial Narrow" w:hAnsi="Arial Narrow"/>
          <w:sz w:val="28"/>
          <w:szCs w:val="28"/>
        </w:rPr>
        <w:t xml:space="preserve"> el tiempo servido en el sector público</w:t>
      </w:r>
      <w:r w:rsidR="00861B0E">
        <w:rPr>
          <w:rFonts w:ascii="Arial Narrow" w:hAnsi="Arial Narrow"/>
          <w:sz w:val="28"/>
          <w:szCs w:val="28"/>
        </w:rPr>
        <w:t>, sino que es posible la acumulación de los aportes efectuados a otras cajas existentes en dicha época</w:t>
      </w:r>
      <w:r w:rsidRPr="00B36B16">
        <w:rPr>
          <w:rFonts w:ascii="Arial Narrow" w:hAnsi="Arial Narrow"/>
          <w:sz w:val="28"/>
          <w:szCs w:val="28"/>
        </w:rPr>
        <w:t xml:space="preserve">. </w:t>
      </w:r>
    </w:p>
    <w:p w:rsidR="00B36B16" w:rsidRPr="00123886" w:rsidRDefault="00B36B16" w:rsidP="00123886">
      <w:pPr>
        <w:pStyle w:val="Sinespaciado"/>
      </w:pPr>
    </w:p>
    <w:p w:rsidR="009A3BA3" w:rsidRDefault="00B36B16" w:rsidP="00123886">
      <w:pPr>
        <w:pStyle w:val="Sinespaciado"/>
        <w:spacing w:line="360" w:lineRule="auto"/>
        <w:ind w:firstLine="708"/>
        <w:jc w:val="both"/>
        <w:rPr>
          <w:rFonts w:ascii="Arial Narrow" w:hAnsi="Arial Narrow"/>
          <w:sz w:val="28"/>
          <w:szCs w:val="28"/>
        </w:rPr>
      </w:pPr>
      <w:r w:rsidRPr="00B36B16">
        <w:rPr>
          <w:rFonts w:ascii="Arial Narrow" w:hAnsi="Arial Narrow"/>
          <w:sz w:val="28"/>
          <w:szCs w:val="28"/>
        </w:rPr>
        <w:t xml:space="preserve">Por otro lado, la Corte Constitucional, ha pregonado en </w:t>
      </w:r>
      <w:r w:rsidR="00662D04">
        <w:rPr>
          <w:rFonts w:ascii="Arial Narrow" w:hAnsi="Arial Narrow"/>
          <w:sz w:val="28"/>
          <w:szCs w:val="28"/>
        </w:rPr>
        <w:t xml:space="preserve">sus </w:t>
      </w:r>
      <w:r w:rsidRPr="00B36B16">
        <w:rPr>
          <w:rFonts w:ascii="Arial Narrow" w:hAnsi="Arial Narrow"/>
          <w:sz w:val="28"/>
          <w:szCs w:val="28"/>
        </w:rPr>
        <w:t>sentencia</w:t>
      </w:r>
      <w:r w:rsidR="00662D04">
        <w:rPr>
          <w:rFonts w:ascii="Arial Narrow" w:hAnsi="Arial Narrow"/>
          <w:sz w:val="28"/>
          <w:szCs w:val="28"/>
        </w:rPr>
        <w:t>s</w:t>
      </w:r>
      <w:r w:rsidRPr="00B36B16">
        <w:rPr>
          <w:rFonts w:ascii="Arial Narrow" w:hAnsi="Arial Narrow"/>
          <w:sz w:val="28"/>
          <w:szCs w:val="28"/>
        </w:rPr>
        <w:t xml:space="preserve"> de Tutela</w:t>
      </w:r>
      <w:r w:rsidR="00662D04">
        <w:rPr>
          <w:rFonts w:ascii="Arial Narrow" w:hAnsi="Arial Narrow"/>
          <w:sz w:val="28"/>
          <w:szCs w:val="28"/>
        </w:rPr>
        <w:t>, en especial la distinguida con el número</w:t>
      </w:r>
      <w:r w:rsidRPr="00B36B16">
        <w:rPr>
          <w:rFonts w:ascii="Arial Narrow" w:hAnsi="Arial Narrow"/>
          <w:sz w:val="28"/>
          <w:szCs w:val="28"/>
        </w:rPr>
        <w:t xml:space="preserve"> 938 de 2</w:t>
      </w:r>
      <w:r w:rsidR="00123886">
        <w:rPr>
          <w:rFonts w:ascii="Arial Narrow" w:hAnsi="Arial Narrow"/>
          <w:sz w:val="28"/>
          <w:szCs w:val="28"/>
        </w:rPr>
        <w:t>0</w:t>
      </w:r>
      <w:r w:rsidRPr="00B36B16">
        <w:rPr>
          <w:rFonts w:ascii="Arial Narrow" w:hAnsi="Arial Narrow"/>
          <w:sz w:val="28"/>
          <w:szCs w:val="28"/>
        </w:rPr>
        <w:t xml:space="preserve">13, que su interpretación </w:t>
      </w:r>
      <w:r w:rsidR="00647944" w:rsidRPr="00B36B16">
        <w:rPr>
          <w:rFonts w:ascii="Arial Narrow" w:hAnsi="Arial Narrow"/>
          <w:sz w:val="28"/>
          <w:szCs w:val="28"/>
        </w:rPr>
        <w:t>más</w:t>
      </w:r>
      <w:r w:rsidRPr="00B36B16">
        <w:rPr>
          <w:rFonts w:ascii="Arial Narrow" w:hAnsi="Arial Narrow"/>
          <w:sz w:val="28"/>
          <w:szCs w:val="28"/>
        </w:rPr>
        <w:t xml:space="preserve"> favorable en </w:t>
      </w:r>
      <w:r w:rsidR="008C571D">
        <w:rPr>
          <w:rFonts w:ascii="Arial Narrow" w:hAnsi="Arial Narrow"/>
          <w:sz w:val="28"/>
          <w:szCs w:val="28"/>
        </w:rPr>
        <w:t>torno a la aplicación d</w:t>
      </w:r>
      <w:r w:rsidRPr="00B36B16">
        <w:rPr>
          <w:rFonts w:ascii="Arial Narrow" w:hAnsi="Arial Narrow"/>
          <w:sz w:val="28"/>
          <w:szCs w:val="28"/>
        </w:rPr>
        <w:t>el Decreto 758 de 1990, y agregamos</w:t>
      </w:r>
      <w:r w:rsidR="00E00051">
        <w:rPr>
          <w:rFonts w:ascii="Arial Narrow" w:hAnsi="Arial Narrow"/>
          <w:sz w:val="28"/>
          <w:szCs w:val="28"/>
        </w:rPr>
        <w:t>,</w:t>
      </w:r>
      <w:r w:rsidRPr="00B36B16">
        <w:rPr>
          <w:rFonts w:ascii="Arial Narrow" w:hAnsi="Arial Narrow"/>
          <w:sz w:val="28"/>
          <w:szCs w:val="28"/>
        </w:rPr>
        <w:t xml:space="preserve"> la Ley 71 de 1988,</w:t>
      </w:r>
      <w:r w:rsidR="00370D6D">
        <w:rPr>
          <w:rFonts w:ascii="Arial Narrow" w:hAnsi="Arial Narrow"/>
          <w:sz w:val="28"/>
          <w:szCs w:val="28"/>
        </w:rPr>
        <w:t xml:space="preserve"> lo hace en gracia de</w:t>
      </w:r>
      <w:r w:rsidR="005F573D">
        <w:rPr>
          <w:rFonts w:ascii="Arial Narrow" w:hAnsi="Arial Narrow"/>
          <w:sz w:val="28"/>
          <w:szCs w:val="28"/>
        </w:rPr>
        <w:t xml:space="preserve"> una regla de unidad, que valga</w:t>
      </w:r>
      <w:r w:rsidRPr="00B36B16">
        <w:rPr>
          <w:rFonts w:ascii="Arial Narrow" w:hAnsi="Arial Narrow"/>
          <w:sz w:val="28"/>
          <w:szCs w:val="28"/>
        </w:rPr>
        <w:t xml:space="preserve"> </w:t>
      </w:r>
      <w:r w:rsidR="006A7B37">
        <w:rPr>
          <w:rFonts w:ascii="Arial Narrow" w:hAnsi="Arial Narrow"/>
          <w:sz w:val="28"/>
          <w:szCs w:val="28"/>
        </w:rPr>
        <w:t>anticipar,</w:t>
      </w:r>
      <w:r w:rsidRPr="00B36B16">
        <w:rPr>
          <w:rFonts w:ascii="Arial Narrow" w:hAnsi="Arial Narrow"/>
          <w:sz w:val="28"/>
          <w:szCs w:val="28"/>
        </w:rPr>
        <w:t xml:space="preserve"> ya había acudido </w:t>
      </w:r>
      <w:r w:rsidR="006A7B37">
        <w:rPr>
          <w:rFonts w:ascii="Arial Narrow" w:hAnsi="Arial Narrow"/>
          <w:sz w:val="28"/>
          <w:szCs w:val="28"/>
        </w:rPr>
        <w:t xml:space="preserve">esta Sala por </w:t>
      </w:r>
      <w:r w:rsidRPr="00B36B16">
        <w:rPr>
          <w:rFonts w:ascii="Arial Narrow" w:hAnsi="Arial Narrow"/>
          <w:sz w:val="28"/>
          <w:szCs w:val="28"/>
        </w:rPr>
        <w:t>mayoría de</w:t>
      </w:r>
      <w:r w:rsidR="006A7B37">
        <w:rPr>
          <w:rFonts w:ascii="Arial Narrow" w:hAnsi="Arial Narrow"/>
          <w:sz w:val="28"/>
          <w:szCs w:val="28"/>
        </w:rPr>
        <w:t xml:space="preserve"> sus integrantes, </w:t>
      </w:r>
      <w:r w:rsidRPr="00B36B16">
        <w:rPr>
          <w:rFonts w:ascii="Arial Narrow" w:hAnsi="Arial Narrow"/>
          <w:sz w:val="28"/>
          <w:szCs w:val="28"/>
        </w:rPr>
        <w:t>al unificar las</w:t>
      </w:r>
      <w:r w:rsidR="00370D6D">
        <w:rPr>
          <w:rFonts w:ascii="Arial Narrow" w:hAnsi="Arial Narrow"/>
          <w:sz w:val="28"/>
          <w:szCs w:val="28"/>
        </w:rPr>
        <w:t xml:space="preserve"> equivalencias de las</w:t>
      </w:r>
      <w:r w:rsidRPr="00B36B16">
        <w:rPr>
          <w:rFonts w:ascii="Arial Narrow" w:hAnsi="Arial Narrow"/>
          <w:sz w:val="28"/>
          <w:szCs w:val="28"/>
        </w:rPr>
        <w:t xml:space="preserve"> cotizaciones</w:t>
      </w:r>
      <w:r w:rsidR="00370D6D">
        <w:rPr>
          <w:rFonts w:ascii="Arial Narrow" w:hAnsi="Arial Narrow"/>
          <w:sz w:val="28"/>
          <w:szCs w:val="28"/>
        </w:rPr>
        <w:t xml:space="preserve"> al ISS</w:t>
      </w:r>
      <w:r w:rsidRPr="00B36B16">
        <w:rPr>
          <w:rFonts w:ascii="Arial Narrow" w:hAnsi="Arial Narrow"/>
          <w:sz w:val="28"/>
          <w:szCs w:val="28"/>
        </w:rPr>
        <w:t xml:space="preserve"> con los tiempos de servicio</w:t>
      </w:r>
      <w:r w:rsidR="00370D6D">
        <w:rPr>
          <w:rFonts w:ascii="Arial Narrow" w:hAnsi="Arial Narrow"/>
          <w:sz w:val="28"/>
          <w:szCs w:val="28"/>
        </w:rPr>
        <w:t xml:space="preserve"> al sector público con o sin aportes a cajas o fondos de previsión</w:t>
      </w:r>
      <w:r w:rsidRPr="00B36B16">
        <w:rPr>
          <w:rFonts w:ascii="Arial Narrow" w:hAnsi="Arial Narrow"/>
          <w:sz w:val="28"/>
          <w:szCs w:val="28"/>
        </w:rPr>
        <w:t>, en el sentido de que e</w:t>
      </w:r>
      <w:r w:rsidR="009A3BA3">
        <w:rPr>
          <w:rFonts w:ascii="Arial Narrow" w:hAnsi="Arial Narrow"/>
          <w:sz w:val="28"/>
          <w:szCs w:val="28"/>
        </w:rPr>
        <w:t>n este último evento se emplea</w:t>
      </w:r>
      <w:r w:rsidRPr="00B36B16">
        <w:rPr>
          <w:rFonts w:ascii="Arial Narrow" w:hAnsi="Arial Narrow"/>
          <w:sz w:val="28"/>
          <w:szCs w:val="28"/>
        </w:rPr>
        <w:t xml:space="preserve"> la misma </w:t>
      </w:r>
      <w:r w:rsidR="00C46C96">
        <w:rPr>
          <w:rFonts w:ascii="Arial Narrow" w:hAnsi="Arial Narrow"/>
          <w:sz w:val="28"/>
          <w:szCs w:val="28"/>
        </w:rPr>
        <w:t>densidad de aportes</w:t>
      </w:r>
      <w:r w:rsidRPr="00B36B16">
        <w:rPr>
          <w:rFonts w:ascii="Arial Narrow" w:hAnsi="Arial Narrow"/>
          <w:sz w:val="28"/>
          <w:szCs w:val="28"/>
        </w:rPr>
        <w:t>, empleada en el primer caso, vale decir, 150, 500, 750, 1000</w:t>
      </w:r>
      <w:r w:rsidR="00C46C96">
        <w:rPr>
          <w:rFonts w:ascii="Arial Narrow" w:hAnsi="Arial Narrow"/>
          <w:sz w:val="28"/>
          <w:szCs w:val="28"/>
        </w:rPr>
        <w:t xml:space="preserve"> etc.,</w:t>
      </w:r>
      <w:r w:rsidR="00370D6D">
        <w:rPr>
          <w:rFonts w:ascii="Arial Narrow" w:hAnsi="Arial Narrow"/>
          <w:sz w:val="28"/>
          <w:szCs w:val="28"/>
        </w:rPr>
        <w:t xml:space="preserve"> semanas</w:t>
      </w:r>
      <w:r w:rsidRPr="00B36B16">
        <w:rPr>
          <w:rFonts w:ascii="Arial Narrow" w:hAnsi="Arial Narrow"/>
          <w:sz w:val="28"/>
          <w:szCs w:val="28"/>
        </w:rPr>
        <w:t xml:space="preserve">, de tal suerte que, no necesariamente, coincidiera </w:t>
      </w:r>
      <w:r w:rsidR="00F45793">
        <w:rPr>
          <w:rFonts w:ascii="Arial Narrow" w:hAnsi="Arial Narrow"/>
          <w:sz w:val="28"/>
          <w:szCs w:val="28"/>
        </w:rPr>
        <w:t xml:space="preserve">desde el punto de vista </w:t>
      </w:r>
      <w:r w:rsidRPr="00B36B16">
        <w:rPr>
          <w:rFonts w:ascii="Arial Narrow" w:hAnsi="Arial Narrow"/>
          <w:sz w:val="28"/>
          <w:szCs w:val="28"/>
        </w:rPr>
        <w:t>puramente aritmética o matemática, lo que</w:t>
      </w:r>
      <w:r w:rsidR="00647944">
        <w:rPr>
          <w:rFonts w:ascii="Arial Narrow" w:hAnsi="Arial Narrow"/>
          <w:sz w:val="28"/>
          <w:szCs w:val="28"/>
        </w:rPr>
        <w:t xml:space="preserve"> obligadamente,</w:t>
      </w:r>
      <w:r w:rsidRPr="00B36B16">
        <w:rPr>
          <w:rFonts w:ascii="Arial Narrow" w:hAnsi="Arial Narrow"/>
          <w:sz w:val="28"/>
          <w:szCs w:val="28"/>
        </w:rPr>
        <w:t xml:space="preserve"> </w:t>
      </w:r>
      <w:r w:rsidR="00D50117">
        <w:rPr>
          <w:rFonts w:ascii="Arial Narrow" w:hAnsi="Arial Narrow"/>
          <w:sz w:val="28"/>
          <w:szCs w:val="28"/>
        </w:rPr>
        <w:t>complementa</w:t>
      </w:r>
      <w:r w:rsidRPr="00B36B16">
        <w:rPr>
          <w:rFonts w:ascii="Arial Narrow" w:hAnsi="Arial Narrow"/>
          <w:sz w:val="28"/>
          <w:szCs w:val="28"/>
        </w:rPr>
        <w:t xml:space="preserve"> esta </w:t>
      </w:r>
      <w:r w:rsidR="00647944">
        <w:rPr>
          <w:rFonts w:ascii="Arial Narrow" w:hAnsi="Arial Narrow"/>
          <w:sz w:val="28"/>
          <w:szCs w:val="28"/>
        </w:rPr>
        <w:t xml:space="preserve"> nueva hermenéutica sentada por</w:t>
      </w:r>
      <w:r w:rsidRPr="00B36B16">
        <w:rPr>
          <w:rFonts w:ascii="Arial Narrow" w:hAnsi="Arial Narrow"/>
          <w:sz w:val="28"/>
          <w:szCs w:val="28"/>
        </w:rPr>
        <w:t xml:space="preserve"> la Corte </w:t>
      </w:r>
      <w:r w:rsidR="00647944" w:rsidRPr="00B36B16">
        <w:rPr>
          <w:rFonts w:ascii="Arial Narrow" w:hAnsi="Arial Narrow"/>
          <w:sz w:val="28"/>
          <w:szCs w:val="28"/>
        </w:rPr>
        <w:t>Constitucional</w:t>
      </w:r>
      <w:r w:rsidRPr="00B36B16">
        <w:rPr>
          <w:rFonts w:ascii="Arial Narrow" w:hAnsi="Arial Narrow"/>
          <w:sz w:val="28"/>
          <w:szCs w:val="28"/>
        </w:rPr>
        <w:t>.</w:t>
      </w:r>
      <w:r w:rsidR="009A3BA3">
        <w:rPr>
          <w:rFonts w:ascii="Arial Narrow" w:hAnsi="Arial Narrow"/>
          <w:sz w:val="28"/>
          <w:szCs w:val="28"/>
        </w:rPr>
        <w:t xml:space="preserve"> </w:t>
      </w:r>
    </w:p>
    <w:p w:rsidR="009A3BA3" w:rsidRPr="00123886" w:rsidRDefault="009A3BA3" w:rsidP="00123886">
      <w:pPr>
        <w:pStyle w:val="Sinespaciado"/>
      </w:pPr>
    </w:p>
    <w:p w:rsidR="00E77C01" w:rsidRDefault="009A3BA3" w:rsidP="00123886">
      <w:pPr>
        <w:pStyle w:val="Sinespaciado"/>
        <w:spacing w:line="360" w:lineRule="auto"/>
        <w:ind w:firstLine="708"/>
        <w:jc w:val="both"/>
        <w:rPr>
          <w:rFonts w:ascii="Arial Narrow" w:hAnsi="Arial Narrow"/>
          <w:sz w:val="28"/>
          <w:szCs w:val="28"/>
        </w:rPr>
      </w:pPr>
      <w:r>
        <w:rPr>
          <w:rFonts w:ascii="Arial Narrow" w:hAnsi="Arial Narrow"/>
          <w:sz w:val="28"/>
          <w:szCs w:val="28"/>
        </w:rPr>
        <w:t>En consecuencia, dicha unidad</w:t>
      </w:r>
      <w:r w:rsidR="00D37F1C">
        <w:rPr>
          <w:rFonts w:ascii="Arial Narrow" w:hAnsi="Arial Narrow"/>
          <w:sz w:val="28"/>
          <w:szCs w:val="28"/>
        </w:rPr>
        <w:t xml:space="preserve"> pregonada por la Corte Constitucional, se ve reflejada, entre otras razones, “</w:t>
      </w:r>
      <w:r w:rsidR="00D37F1C" w:rsidRPr="00C46C96">
        <w:rPr>
          <w:rFonts w:ascii="Arial Narrow" w:hAnsi="Arial Narrow"/>
          <w:i/>
          <w:sz w:val="28"/>
          <w:szCs w:val="28"/>
        </w:rPr>
        <w:t>para contabilizar las cotizaciones, que se suman y se acumulan como una sola independientemente que se hayan realizado a varias entidades</w:t>
      </w:r>
      <w:r w:rsidR="00D37F1C">
        <w:rPr>
          <w:rFonts w:ascii="Arial Narrow" w:hAnsi="Arial Narrow"/>
          <w:sz w:val="28"/>
          <w:szCs w:val="28"/>
        </w:rPr>
        <w:t>”</w:t>
      </w:r>
      <w:r w:rsidR="007418F3">
        <w:rPr>
          <w:rFonts w:ascii="Arial Narrow" w:hAnsi="Arial Narrow"/>
          <w:sz w:val="28"/>
          <w:szCs w:val="28"/>
        </w:rPr>
        <w:t xml:space="preserve">, </w:t>
      </w:r>
      <w:r w:rsidR="00C46C96">
        <w:rPr>
          <w:rFonts w:ascii="Arial Narrow" w:hAnsi="Arial Narrow"/>
          <w:sz w:val="28"/>
          <w:szCs w:val="28"/>
        </w:rPr>
        <w:t>siempre y cuando “</w:t>
      </w:r>
      <w:r w:rsidR="00C46C96" w:rsidRPr="00C46C96">
        <w:rPr>
          <w:rFonts w:ascii="Arial Narrow" w:hAnsi="Arial Narrow"/>
          <w:i/>
          <w:sz w:val="28"/>
          <w:szCs w:val="28"/>
        </w:rPr>
        <w:t>la entidad responsable de la pensión exija los bonos, realice los recobros o las compensaciones a otras entidades, por las partes que les corresponde</w:t>
      </w:r>
      <w:r w:rsidR="00C46C96">
        <w:rPr>
          <w:rFonts w:ascii="Arial Narrow" w:hAnsi="Arial Narrow"/>
          <w:sz w:val="28"/>
          <w:szCs w:val="28"/>
        </w:rPr>
        <w:t>”</w:t>
      </w:r>
      <w:r w:rsidR="00484CC2">
        <w:rPr>
          <w:rFonts w:ascii="Arial Narrow" w:hAnsi="Arial Narrow"/>
          <w:sz w:val="28"/>
          <w:szCs w:val="28"/>
        </w:rPr>
        <w:t xml:space="preserve">, aspecto este último, que </w:t>
      </w:r>
      <w:r w:rsidR="00E77C01">
        <w:rPr>
          <w:rFonts w:ascii="Arial Narrow" w:hAnsi="Arial Narrow"/>
          <w:sz w:val="28"/>
          <w:szCs w:val="28"/>
        </w:rPr>
        <w:t>le incumbe adelantar a la entidad pensional.</w:t>
      </w:r>
    </w:p>
    <w:p w:rsidR="00E10A97" w:rsidRPr="00123886" w:rsidRDefault="00E10A97" w:rsidP="00123886">
      <w:pPr>
        <w:pStyle w:val="Sinespaciado"/>
      </w:pPr>
    </w:p>
    <w:p w:rsidR="00B36B16" w:rsidRDefault="00E10A97" w:rsidP="00123886">
      <w:pPr>
        <w:pStyle w:val="Sinespaciado"/>
        <w:spacing w:line="360" w:lineRule="auto"/>
        <w:ind w:firstLine="708"/>
        <w:jc w:val="both"/>
        <w:rPr>
          <w:rFonts w:ascii="Arial Narrow" w:hAnsi="Arial Narrow"/>
          <w:sz w:val="28"/>
          <w:szCs w:val="28"/>
        </w:rPr>
      </w:pPr>
      <w:r>
        <w:rPr>
          <w:rFonts w:ascii="Arial Narrow" w:hAnsi="Arial Narrow"/>
          <w:sz w:val="28"/>
          <w:szCs w:val="28"/>
        </w:rPr>
        <w:t>De allí</w:t>
      </w:r>
      <w:r w:rsidR="00562785">
        <w:rPr>
          <w:rFonts w:ascii="Arial Narrow" w:hAnsi="Arial Narrow"/>
          <w:sz w:val="28"/>
          <w:szCs w:val="28"/>
        </w:rPr>
        <w:t>, entonces,</w:t>
      </w:r>
      <w:r>
        <w:rPr>
          <w:rFonts w:ascii="Arial Narrow" w:hAnsi="Arial Narrow"/>
          <w:sz w:val="28"/>
          <w:szCs w:val="28"/>
        </w:rPr>
        <w:t xml:space="preserve"> que</w:t>
      </w:r>
      <w:r w:rsidR="00562785">
        <w:rPr>
          <w:rFonts w:ascii="Arial Narrow" w:hAnsi="Arial Narrow"/>
          <w:sz w:val="28"/>
          <w:szCs w:val="28"/>
        </w:rPr>
        <w:t xml:space="preserve"> ambos cuerpos normativos</w:t>
      </w:r>
      <w:r w:rsidR="00FD456B">
        <w:rPr>
          <w:rFonts w:ascii="Arial Narrow" w:hAnsi="Arial Narrow"/>
          <w:sz w:val="28"/>
          <w:szCs w:val="28"/>
        </w:rPr>
        <w:t xml:space="preserve"> </w:t>
      </w:r>
      <w:r w:rsidR="005E1741">
        <w:rPr>
          <w:rFonts w:ascii="Arial Narrow" w:hAnsi="Arial Narrow"/>
          <w:sz w:val="28"/>
          <w:szCs w:val="28"/>
        </w:rPr>
        <w:t>los</w:t>
      </w:r>
      <w:r w:rsidR="00D00DA1">
        <w:rPr>
          <w:rFonts w:ascii="Arial Narrow" w:hAnsi="Arial Narrow"/>
          <w:sz w:val="28"/>
          <w:szCs w:val="28"/>
        </w:rPr>
        <w:t xml:space="preserve"> en</w:t>
      </w:r>
      <w:r w:rsidR="00FD456B">
        <w:rPr>
          <w:rFonts w:ascii="Arial Narrow" w:hAnsi="Arial Narrow"/>
          <w:sz w:val="28"/>
          <w:szCs w:val="28"/>
        </w:rPr>
        <w:t>laza</w:t>
      </w:r>
      <w:r w:rsidR="00D00DA1">
        <w:rPr>
          <w:rFonts w:ascii="Arial Narrow" w:hAnsi="Arial Narrow"/>
          <w:sz w:val="28"/>
          <w:szCs w:val="28"/>
        </w:rPr>
        <w:t xml:space="preserve"> el hecho de la acumulación recíproca</w:t>
      </w:r>
      <w:r w:rsidR="004C4754">
        <w:rPr>
          <w:rFonts w:ascii="Arial Narrow" w:hAnsi="Arial Narrow"/>
          <w:sz w:val="28"/>
          <w:szCs w:val="28"/>
        </w:rPr>
        <w:t xml:space="preserve"> de aportes</w:t>
      </w:r>
      <w:r w:rsidR="009A0099">
        <w:rPr>
          <w:rFonts w:ascii="Arial Narrow" w:hAnsi="Arial Narrow"/>
          <w:sz w:val="28"/>
          <w:szCs w:val="28"/>
        </w:rPr>
        <w:t xml:space="preserve"> </w:t>
      </w:r>
      <w:r w:rsidR="008B625F">
        <w:rPr>
          <w:rFonts w:ascii="Arial Narrow" w:hAnsi="Arial Narrow"/>
          <w:sz w:val="28"/>
          <w:szCs w:val="28"/>
        </w:rPr>
        <w:t>que en el interior de cada un</w:t>
      </w:r>
      <w:r w:rsidR="004A1D17">
        <w:rPr>
          <w:rFonts w:ascii="Arial Narrow" w:hAnsi="Arial Narrow"/>
          <w:sz w:val="28"/>
          <w:szCs w:val="28"/>
        </w:rPr>
        <w:t>o</w:t>
      </w:r>
      <w:r w:rsidR="00661BCA">
        <w:rPr>
          <w:rFonts w:ascii="Arial Narrow" w:hAnsi="Arial Narrow"/>
          <w:sz w:val="28"/>
          <w:szCs w:val="28"/>
        </w:rPr>
        <w:t>, es admisible</w:t>
      </w:r>
      <w:r w:rsidR="006C5FC5">
        <w:rPr>
          <w:rFonts w:ascii="Arial Narrow" w:hAnsi="Arial Narrow"/>
          <w:sz w:val="28"/>
          <w:szCs w:val="28"/>
        </w:rPr>
        <w:t>,</w:t>
      </w:r>
      <w:r w:rsidR="00BB77EE">
        <w:rPr>
          <w:rFonts w:ascii="Arial Narrow" w:hAnsi="Arial Narrow"/>
          <w:sz w:val="28"/>
          <w:szCs w:val="28"/>
        </w:rPr>
        <w:t xml:space="preserve"> con arreglo</w:t>
      </w:r>
      <w:r w:rsidR="00465F91">
        <w:rPr>
          <w:rFonts w:ascii="Arial Narrow" w:hAnsi="Arial Narrow"/>
          <w:sz w:val="28"/>
          <w:szCs w:val="28"/>
        </w:rPr>
        <w:t xml:space="preserve"> a los pronunciamientos </w:t>
      </w:r>
      <w:r w:rsidR="00D204E3">
        <w:rPr>
          <w:rFonts w:ascii="Arial Narrow" w:hAnsi="Arial Narrow"/>
          <w:sz w:val="28"/>
          <w:szCs w:val="28"/>
        </w:rPr>
        <w:t>de las altas Cortes</w:t>
      </w:r>
      <w:r w:rsidR="00A50452">
        <w:rPr>
          <w:rFonts w:ascii="Arial Narrow" w:hAnsi="Arial Narrow"/>
          <w:sz w:val="28"/>
          <w:szCs w:val="28"/>
        </w:rPr>
        <w:t xml:space="preserve">, </w:t>
      </w:r>
      <w:r w:rsidR="009226D8">
        <w:rPr>
          <w:rFonts w:ascii="Arial Narrow" w:hAnsi="Arial Narrow"/>
          <w:sz w:val="28"/>
          <w:szCs w:val="28"/>
        </w:rPr>
        <w:t>por lo que</w:t>
      </w:r>
      <w:r w:rsidR="00E83B35">
        <w:rPr>
          <w:rFonts w:ascii="Arial Narrow" w:hAnsi="Arial Narrow"/>
          <w:sz w:val="28"/>
          <w:szCs w:val="28"/>
        </w:rPr>
        <w:t xml:space="preserve"> si la pensión habrá de ser reconocida</w:t>
      </w:r>
      <w:r w:rsidR="00876817">
        <w:rPr>
          <w:rFonts w:ascii="Arial Narrow" w:hAnsi="Arial Narrow"/>
          <w:sz w:val="28"/>
          <w:szCs w:val="28"/>
        </w:rPr>
        <w:t xml:space="preserve"> al beneficiario del régimen de transición</w:t>
      </w:r>
      <w:r w:rsidR="0036139B">
        <w:rPr>
          <w:rFonts w:ascii="Arial Narrow" w:hAnsi="Arial Narrow"/>
          <w:sz w:val="28"/>
          <w:szCs w:val="28"/>
        </w:rPr>
        <w:t xml:space="preserve"> por Colpensiones</w:t>
      </w:r>
      <w:r w:rsidR="008A263F">
        <w:rPr>
          <w:rFonts w:ascii="Arial Narrow" w:hAnsi="Arial Narrow"/>
          <w:sz w:val="28"/>
          <w:szCs w:val="28"/>
        </w:rPr>
        <w:t xml:space="preserve">, </w:t>
      </w:r>
      <w:r w:rsidR="008623D4">
        <w:rPr>
          <w:rFonts w:ascii="Arial Narrow" w:hAnsi="Arial Narrow"/>
          <w:sz w:val="28"/>
          <w:szCs w:val="28"/>
        </w:rPr>
        <w:t>ello habrá de ser</w:t>
      </w:r>
      <w:r w:rsidR="000F7626">
        <w:rPr>
          <w:rFonts w:ascii="Arial Narrow" w:hAnsi="Arial Narrow"/>
          <w:sz w:val="28"/>
          <w:szCs w:val="28"/>
        </w:rPr>
        <w:t xml:space="preserve"> en su integridad</w:t>
      </w:r>
      <w:r w:rsidR="00444709">
        <w:rPr>
          <w:rFonts w:ascii="Arial Narrow" w:hAnsi="Arial Narrow"/>
          <w:sz w:val="28"/>
          <w:szCs w:val="28"/>
        </w:rPr>
        <w:t xml:space="preserve"> para todos los propósitos</w:t>
      </w:r>
      <w:r w:rsidR="001F4B3E">
        <w:rPr>
          <w:rFonts w:ascii="Arial Narrow" w:hAnsi="Arial Narrow"/>
          <w:sz w:val="28"/>
          <w:szCs w:val="28"/>
        </w:rPr>
        <w:t xml:space="preserve"> consagrados por el </w:t>
      </w:r>
      <w:r w:rsidR="00E77C01">
        <w:rPr>
          <w:rFonts w:ascii="Arial Narrow" w:hAnsi="Arial Narrow"/>
          <w:sz w:val="28"/>
          <w:szCs w:val="28"/>
        </w:rPr>
        <w:t>A</w:t>
      </w:r>
      <w:r w:rsidR="001F4B3E">
        <w:rPr>
          <w:rFonts w:ascii="Arial Narrow" w:hAnsi="Arial Narrow"/>
          <w:sz w:val="28"/>
          <w:szCs w:val="28"/>
        </w:rPr>
        <w:t>cuerdo 049 de 1990</w:t>
      </w:r>
      <w:r w:rsidR="00444709">
        <w:rPr>
          <w:rFonts w:ascii="Arial Narrow" w:hAnsi="Arial Narrow"/>
          <w:sz w:val="28"/>
          <w:szCs w:val="28"/>
        </w:rPr>
        <w:t>.</w:t>
      </w:r>
    </w:p>
    <w:p w:rsidR="00A83A85" w:rsidRPr="00123886" w:rsidRDefault="00A83A85" w:rsidP="00123886">
      <w:pPr>
        <w:pStyle w:val="Sinespaciado"/>
      </w:pPr>
    </w:p>
    <w:p w:rsidR="00A83A85" w:rsidRPr="00B36B16" w:rsidRDefault="00A83A85" w:rsidP="00123886">
      <w:pPr>
        <w:pStyle w:val="Sinespaciado"/>
        <w:spacing w:line="360" w:lineRule="auto"/>
        <w:ind w:firstLine="708"/>
        <w:jc w:val="both"/>
        <w:rPr>
          <w:rFonts w:ascii="Arial Narrow" w:hAnsi="Arial Narrow"/>
          <w:sz w:val="28"/>
          <w:szCs w:val="28"/>
        </w:rPr>
      </w:pPr>
      <w:r>
        <w:rPr>
          <w:rFonts w:ascii="Arial Narrow" w:hAnsi="Arial Narrow"/>
          <w:sz w:val="28"/>
          <w:szCs w:val="28"/>
        </w:rPr>
        <w:t>Ello lejos</w:t>
      </w:r>
      <w:r w:rsidR="00F52B4F">
        <w:rPr>
          <w:rFonts w:ascii="Arial Narrow" w:hAnsi="Arial Narrow"/>
          <w:sz w:val="28"/>
          <w:szCs w:val="28"/>
        </w:rPr>
        <w:t xml:space="preserve"> de restarle autonomía</w:t>
      </w:r>
      <w:r w:rsidR="00B10D3F">
        <w:rPr>
          <w:rFonts w:ascii="Arial Narrow" w:hAnsi="Arial Narrow"/>
          <w:sz w:val="28"/>
          <w:szCs w:val="28"/>
        </w:rPr>
        <w:t xml:space="preserve"> a la norma que </w:t>
      </w:r>
      <w:r w:rsidR="00CF385D">
        <w:rPr>
          <w:rFonts w:ascii="Arial Narrow" w:hAnsi="Arial Narrow"/>
          <w:sz w:val="28"/>
          <w:szCs w:val="28"/>
        </w:rPr>
        <w:t xml:space="preserve">entre ambas, (Acuerdo 049/90 y Ley 71/88) </w:t>
      </w:r>
      <w:r w:rsidR="00104C13">
        <w:rPr>
          <w:rFonts w:ascii="Arial Narrow" w:hAnsi="Arial Narrow"/>
          <w:sz w:val="28"/>
          <w:szCs w:val="28"/>
        </w:rPr>
        <w:t>ofrece</w:t>
      </w:r>
      <w:r w:rsidR="00CF385D">
        <w:rPr>
          <w:rFonts w:ascii="Arial Narrow" w:hAnsi="Arial Narrow"/>
          <w:sz w:val="28"/>
          <w:szCs w:val="28"/>
        </w:rPr>
        <w:t xml:space="preserve"> </w:t>
      </w:r>
      <w:r w:rsidR="00B10D3F">
        <w:rPr>
          <w:rFonts w:ascii="Arial Narrow" w:hAnsi="Arial Narrow"/>
          <w:sz w:val="28"/>
          <w:szCs w:val="28"/>
        </w:rPr>
        <w:t>menos favorabilidad</w:t>
      </w:r>
      <w:r w:rsidR="00CF385D">
        <w:rPr>
          <w:rFonts w:ascii="Arial Narrow" w:hAnsi="Arial Narrow"/>
          <w:sz w:val="28"/>
          <w:szCs w:val="28"/>
        </w:rPr>
        <w:t xml:space="preserve"> a su titular</w:t>
      </w:r>
      <w:r w:rsidR="00AC4938">
        <w:rPr>
          <w:rFonts w:ascii="Arial Narrow" w:hAnsi="Arial Narrow"/>
          <w:sz w:val="28"/>
          <w:szCs w:val="28"/>
        </w:rPr>
        <w:t>, lo que denota</w:t>
      </w:r>
      <w:r w:rsidR="00D37602">
        <w:rPr>
          <w:rFonts w:ascii="Arial Narrow" w:hAnsi="Arial Narrow"/>
          <w:sz w:val="28"/>
          <w:szCs w:val="28"/>
        </w:rPr>
        <w:t xml:space="preserve"> es la trascendencia de</w:t>
      </w:r>
      <w:r w:rsidR="004A1D17">
        <w:rPr>
          <w:rFonts w:ascii="Arial Narrow" w:hAnsi="Arial Narrow"/>
          <w:sz w:val="28"/>
          <w:szCs w:val="28"/>
        </w:rPr>
        <w:t>l</w:t>
      </w:r>
      <w:r w:rsidR="00D37602">
        <w:rPr>
          <w:rFonts w:ascii="Arial Narrow" w:hAnsi="Arial Narrow"/>
          <w:sz w:val="28"/>
          <w:szCs w:val="28"/>
        </w:rPr>
        <w:t xml:space="preserve"> contenido</w:t>
      </w:r>
      <w:r w:rsidR="00607141">
        <w:rPr>
          <w:rFonts w:ascii="Arial Narrow" w:hAnsi="Arial Narrow"/>
          <w:sz w:val="28"/>
          <w:szCs w:val="28"/>
        </w:rPr>
        <w:t xml:space="preserve"> al permitir la acumulación de cotizaciones del sector privado, con los tiempos servidos en el sector público</w:t>
      </w:r>
      <w:r w:rsidR="00527DF4">
        <w:rPr>
          <w:rFonts w:ascii="Arial Narrow" w:hAnsi="Arial Narrow"/>
          <w:sz w:val="28"/>
          <w:szCs w:val="28"/>
        </w:rPr>
        <w:t>, posean estas cajas o fondos de previsión</w:t>
      </w:r>
      <w:r w:rsidR="0075332D">
        <w:rPr>
          <w:rFonts w:ascii="Arial Narrow" w:hAnsi="Arial Narrow"/>
          <w:sz w:val="28"/>
          <w:szCs w:val="28"/>
        </w:rPr>
        <w:t xml:space="preserve"> o no</w:t>
      </w:r>
      <w:r w:rsidR="008E7B14">
        <w:rPr>
          <w:rFonts w:ascii="Arial Narrow" w:hAnsi="Arial Narrow"/>
          <w:sz w:val="28"/>
          <w:szCs w:val="28"/>
        </w:rPr>
        <w:t>, según quedara definido por el Consejo de Estado</w:t>
      </w:r>
      <w:r w:rsidR="00377717">
        <w:rPr>
          <w:rFonts w:ascii="Arial Narrow" w:hAnsi="Arial Narrow"/>
          <w:sz w:val="28"/>
          <w:szCs w:val="28"/>
        </w:rPr>
        <w:t>, mediante la providencia que declaró nulo el artículo 7 del decreto que reglament</w:t>
      </w:r>
      <w:r w:rsidR="00F76B45">
        <w:rPr>
          <w:rFonts w:ascii="Arial Narrow" w:hAnsi="Arial Narrow"/>
          <w:sz w:val="28"/>
          <w:szCs w:val="28"/>
        </w:rPr>
        <w:t>ó la Ley</w:t>
      </w:r>
      <w:r w:rsidR="00377717">
        <w:rPr>
          <w:rFonts w:ascii="Arial Narrow" w:hAnsi="Arial Narrow"/>
          <w:sz w:val="28"/>
          <w:szCs w:val="28"/>
        </w:rPr>
        <w:t xml:space="preserve"> 71, a cuyo tenor literal</w:t>
      </w:r>
      <w:r w:rsidR="00F76B45">
        <w:rPr>
          <w:rFonts w:ascii="Arial Narrow" w:hAnsi="Arial Narrow"/>
          <w:sz w:val="28"/>
          <w:szCs w:val="28"/>
        </w:rPr>
        <w:t xml:space="preserve"> era improcedente la acumulación, si</w:t>
      </w:r>
      <w:r w:rsidR="009102CE">
        <w:rPr>
          <w:rFonts w:ascii="Arial Narrow" w:hAnsi="Arial Narrow"/>
          <w:sz w:val="28"/>
          <w:szCs w:val="28"/>
        </w:rPr>
        <w:t xml:space="preserve"> la entidad oficial</w:t>
      </w:r>
      <w:r w:rsidR="00F76B45">
        <w:rPr>
          <w:rFonts w:ascii="Arial Narrow" w:hAnsi="Arial Narrow"/>
          <w:sz w:val="28"/>
          <w:szCs w:val="28"/>
        </w:rPr>
        <w:t xml:space="preserve"> carecía de caja o fondo al que se realizaran aportes.</w:t>
      </w:r>
    </w:p>
    <w:p w:rsidR="00123886" w:rsidRPr="00123886" w:rsidRDefault="00123886" w:rsidP="00123886">
      <w:pPr>
        <w:pStyle w:val="Sinespaciado"/>
        <w:rPr>
          <w:rFonts w:eastAsiaTheme="minorHAnsi"/>
        </w:rPr>
      </w:pPr>
    </w:p>
    <w:p w:rsidR="00055512" w:rsidRDefault="00DE5CFC" w:rsidP="00055512">
      <w:pPr>
        <w:pStyle w:val="Sinespaciado"/>
        <w:spacing w:line="360" w:lineRule="auto"/>
        <w:ind w:firstLine="708"/>
        <w:jc w:val="both"/>
        <w:rPr>
          <w:rFonts w:ascii="Arial Narrow" w:eastAsiaTheme="minorHAnsi" w:hAnsi="Arial Narrow" w:cs="Arial"/>
          <w:sz w:val="28"/>
          <w:szCs w:val="28"/>
          <w:shd w:val="clear" w:color="auto" w:fill="FFFFFF"/>
        </w:rPr>
      </w:pPr>
      <w:r w:rsidRPr="000F72B9">
        <w:rPr>
          <w:rFonts w:ascii="Arial Narrow" w:eastAsiaTheme="minorHAnsi" w:hAnsi="Arial Narrow" w:cs="Arial"/>
          <w:sz w:val="28"/>
          <w:szCs w:val="28"/>
          <w:shd w:val="clear" w:color="auto" w:fill="FFFFFF"/>
        </w:rPr>
        <w:t xml:space="preserve">De </w:t>
      </w:r>
      <w:r w:rsidR="00BA5A48">
        <w:rPr>
          <w:rFonts w:ascii="Arial Narrow" w:eastAsiaTheme="minorHAnsi" w:hAnsi="Arial Narrow" w:cs="Arial"/>
          <w:sz w:val="28"/>
          <w:szCs w:val="28"/>
          <w:shd w:val="clear" w:color="auto" w:fill="FFFFFF"/>
        </w:rPr>
        <w:t>lo discurrido</w:t>
      </w:r>
      <w:r w:rsidRPr="000F72B9">
        <w:rPr>
          <w:rFonts w:ascii="Arial Narrow" w:eastAsiaTheme="minorHAnsi" w:hAnsi="Arial Narrow" w:cs="Arial"/>
          <w:sz w:val="28"/>
          <w:szCs w:val="28"/>
          <w:shd w:val="clear" w:color="auto" w:fill="FFFFFF"/>
        </w:rPr>
        <w:t>,</w:t>
      </w:r>
      <w:r w:rsidR="00055512">
        <w:rPr>
          <w:rFonts w:ascii="Arial Narrow" w:eastAsiaTheme="minorHAnsi" w:hAnsi="Arial Narrow" w:cs="Arial"/>
          <w:sz w:val="28"/>
          <w:szCs w:val="28"/>
          <w:shd w:val="clear" w:color="auto" w:fill="FFFFFF"/>
        </w:rPr>
        <w:t xml:space="preserve"> es posible concluir que la decisión de la a-quo, si bien acoge la posición de la Sala de Casación Laboral, esta Sala se reitera en su posición asumiendo la interpretación constitucional, permiti</w:t>
      </w:r>
      <w:r w:rsidR="00C5617D">
        <w:rPr>
          <w:rFonts w:ascii="Arial Narrow" w:eastAsiaTheme="minorHAnsi" w:hAnsi="Arial Narrow" w:cs="Arial"/>
          <w:sz w:val="28"/>
          <w:szCs w:val="28"/>
          <w:shd w:val="clear" w:color="auto" w:fill="FFFFFF"/>
        </w:rPr>
        <w:t>endo</w:t>
      </w:r>
      <w:r w:rsidR="00055512">
        <w:rPr>
          <w:rFonts w:ascii="Arial Narrow" w:eastAsiaTheme="minorHAnsi" w:hAnsi="Arial Narrow" w:cs="Arial"/>
          <w:sz w:val="28"/>
          <w:szCs w:val="28"/>
          <w:shd w:val="clear" w:color="auto" w:fill="FFFFFF"/>
        </w:rPr>
        <w:t xml:space="preserve"> la acumulación de tiempos cotizados al ISS y servidos en el sector público, para efectos de conceder </w:t>
      </w:r>
      <w:r w:rsidR="00C5617D">
        <w:rPr>
          <w:rFonts w:ascii="Arial Narrow" w:eastAsiaTheme="minorHAnsi" w:hAnsi="Arial Narrow" w:cs="Arial"/>
          <w:sz w:val="28"/>
          <w:szCs w:val="28"/>
          <w:shd w:val="clear" w:color="auto" w:fill="FFFFFF"/>
        </w:rPr>
        <w:t>la</w:t>
      </w:r>
      <w:r w:rsidR="00055512">
        <w:rPr>
          <w:rFonts w:ascii="Arial Narrow" w:eastAsiaTheme="minorHAnsi" w:hAnsi="Arial Narrow" w:cs="Arial"/>
          <w:sz w:val="28"/>
          <w:szCs w:val="28"/>
          <w:shd w:val="clear" w:color="auto" w:fill="FFFFFF"/>
        </w:rPr>
        <w:t xml:space="preserve"> pensión de vejez, conforme a los términos del Acuerdo 049 de 1990.</w:t>
      </w:r>
    </w:p>
    <w:p w:rsidR="00055512" w:rsidRDefault="00055512" w:rsidP="00055512">
      <w:pPr>
        <w:pStyle w:val="Sinespaciado"/>
        <w:spacing w:line="360" w:lineRule="auto"/>
        <w:ind w:firstLine="708"/>
        <w:jc w:val="both"/>
        <w:rPr>
          <w:rFonts w:ascii="Arial Narrow" w:eastAsiaTheme="minorHAnsi" w:hAnsi="Arial Narrow" w:cs="Arial"/>
          <w:sz w:val="28"/>
          <w:szCs w:val="28"/>
          <w:shd w:val="clear" w:color="auto" w:fill="FFFFFF"/>
        </w:rPr>
      </w:pPr>
    </w:p>
    <w:p w:rsidR="00670084" w:rsidRDefault="00055512"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Por lo tanto, se adentrará la Sala a verificar si el demandante </w:t>
      </w:r>
      <w:r w:rsidR="00954EF5">
        <w:rPr>
          <w:rFonts w:ascii="Arial Narrow" w:eastAsiaTheme="minorHAnsi" w:hAnsi="Arial Narrow" w:cs="Arial"/>
          <w:sz w:val="28"/>
          <w:szCs w:val="28"/>
          <w:shd w:val="clear" w:color="auto" w:fill="FFFFFF"/>
        </w:rPr>
        <w:t>cumple las condiciones</w:t>
      </w:r>
      <w:r>
        <w:rPr>
          <w:rFonts w:ascii="Arial Narrow" w:eastAsiaTheme="minorHAnsi" w:hAnsi="Arial Narrow" w:cs="Arial"/>
          <w:sz w:val="28"/>
          <w:szCs w:val="28"/>
          <w:shd w:val="clear" w:color="auto" w:fill="FFFFFF"/>
        </w:rPr>
        <w:t xml:space="preserve"> </w:t>
      </w:r>
      <w:r w:rsidR="00954EF5">
        <w:rPr>
          <w:rFonts w:ascii="Arial Narrow" w:eastAsiaTheme="minorHAnsi" w:hAnsi="Arial Narrow" w:cs="Arial"/>
          <w:sz w:val="28"/>
          <w:szCs w:val="28"/>
          <w:shd w:val="clear" w:color="auto" w:fill="FFFFFF"/>
        </w:rPr>
        <w:t>fijadas en el aludido acuerdo, para lo cual es necesario verificar el artículo 12 del mismo. Puntualmente, es indispensable verificar el tema de las cotizaciones, pues la edad, como ya se dijo, se vio claramente cumplida desde el 20 de febrero de 1994</w:t>
      </w:r>
      <w:r w:rsidR="00F95FF8">
        <w:rPr>
          <w:rFonts w:ascii="Arial Narrow" w:eastAsiaTheme="minorHAnsi" w:hAnsi="Arial Narrow" w:cs="Arial"/>
          <w:sz w:val="28"/>
          <w:szCs w:val="28"/>
          <w:shd w:val="clear" w:color="auto" w:fill="FFFFFF"/>
        </w:rPr>
        <w:t>. En torno al tema de las cotizaciones, la norma exige: i) un total de 500 semanas cotizadas en los 20 años que anteceden el cumplimiento de la edad y ii) 1.000 semanas cotizadas en cualquier tiempo. Frente a esta última hipótesis</w:t>
      </w:r>
      <w:r w:rsidR="005D72F0">
        <w:rPr>
          <w:rFonts w:ascii="Arial Narrow" w:eastAsiaTheme="minorHAnsi" w:hAnsi="Arial Narrow" w:cs="Arial"/>
          <w:sz w:val="28"/>
          <w:szCs w:val="28"/>
          <w:shd w:val="clear" w:color="auto" w:fill="FFFFFF"/>
        </w:rPr>
        <w:t xml:space="preserve">, se tiene que el demandante sumando las 188.57 semanas cotizadas al ISS –fl. 93-, con el tiempo servido por el actor en el </w:t>
      </w:r>
      <w:r w:rsidR="00A4138C">
        <w:rPr>
          <w:rFonts w:ascii="Arial Narrow" w:eastAsiaTheme="minorHAnsi" w:hAnsi="Arial Narrow" w:cs="Arial"/>
          <w:sz w:val="28"/>
          <w:szCs w:val="28"/>
          <w:shd w:val="clear" w:color="auto" w:fill="FFFFFF"/>
        </w:rPr>
        <w:t>municipio de Apia, equivalente a 4.202 días –fls. 73 y ss-equivalente a 600,2857 semanas, alcanzando apenas 788,85 semanas de cotización en toda su vida.</w:t>
      </w:r>
      <w:r w:rsidR="005D72F0">
        <w:rPr>
          <w:rFonts w:ascii="Arial Narrow" w:eastAsiaTheme="minorHAnsi" w:hAnsi="Arial Narrow" w:cs="Arial"/>
          <w:sz w:val="28"/>
          <w:szCs w:val="28"/>
          <w:shd w:val="clear" w:color="auto" w:fill="FFFFFF"/>
        </w:rPr>
        <w:t xml:space="preserve"> </w:t>
      </w:r>
      <w:r w:rsidR="001D3DE5">
        <w:rPr>
          <w:rFonts w:ascii="Arial Narrow" w:eastAsiaTheme="minorHAnsi" w:hAnsi="Arial Narrow" w:cs="Arial"/>
          <w:sz w:val="28"/>
          <w:szCs w:val="28"/>
          <w:shd w:val="clear" w:color="auto" w:fill="FFFFFF"/>
        </w:rPr>
        <w:t>Sin embargo, se observa que en los 20 años que anteceden al cumplimiento de la edad del demandante, esto es, entre el 20 de febrero de 1974</w:t>
      </w:r>
      <w:r w:rsidR="00F51C2E">
        <w:rPr>
          <w:rFonts w:ascii="Arial Narrow" w:eastAsiaTheme="minorHAnsi" w:hAnsi="Arial Narrow" w:cs="Arial"/>
          <w:sz w:val="28"/>
          <w:szCs w:val="28"/>
          <w:shd w:val="clear" w:color="auto" w:fill="FFFFFF"/>
        </w:rPr>
        <w:t xml:space="preserve"> y la misma fecha de 1994, sumando tiempos públicos con las cotizaciones del ISS, cuenta con un total de 587,29 semanas </w:t>
      </w:r>
      <w:r w:rsidR="00670084">
        <w:rPr>
          <w:rFonts w:ascii="Arial Narrow" w:eastAsiaTheme="minorHAnsi" w:hAnsi="Arial Narrow" w:cs="Arial"/>
          <w:sz w:val="28"/>
          <w:szCs w:val="28"/>
          <w:shd w:val="clear" w:color="auto" w:fill="FFFFFF"/>
        </w:rPr>
        <w:t>en dicho lapso, superando las 500 exigidas por la norma, razón por la cual es beneficiario de la prestación de vejez, en los términos del Acuerdo 049 de 1990.</w:t>
      </w:r>
    </w:p>
    <w:p w:rsidR="00670084" w:rsidRDefault="00670084" w:rsidP="00055512">
      <w:pPr>
        <w:pStyle w:val="Sinespaciado"/>
        <w:spacing w:line="360" w:lineRule="auto"/>
        <w:ind w:firstLine="708"/>
        <w:jc w:val="both"/>
        <w:rPr>
          <w:rFonts w:ascii="Arial Narrow" w:eastAsiaTheme="minorHAnsi" w:hAnsi="Arial Narrow" w:cs="Arial"/>
          <w:sz w:val="28"/>
          <w:szCs w:val="28"/>
          <w:shd w:val="clear" w:color="auto" w:fill="FFFFFF"/>
        </w:rPr>
      </w:pPr>
    </w:p>
    <w:p w:rsidR="008C6718" w:rsidRDefault="004A7750"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Ahora, el reconocimiento y disfrute de esta prestación debe estar precedido por la emisión del bono pensional </w:t>
      </w:r>
      <w:r w:rsidR="00C5617D">
        <w:rPr>
          <w:rFonts w:ascii="Arial Narrow" w:eastAsiaTheme="minorHAnsi" w:hAnsi="Arial Narrow" w:cs="Arial"/>
          <w:sz w:val="28"/>
          <w:szCs w:val="28"/>
          <w:shd w:val="clear" w:color="auto" w:fill="FFFFFF"/>
        </w:rPr>
        <w:t xml:space="preserve">representativo del tiempo servido por el demandante </w:t>
      </w:r>
      <w:r w:rsidR="00557937">
        <w:rPr>
          <w:rFonts w:ascii="Arial Narrow" w:eastAsiaTheme="minorHAnsi" w:hAnsi="Arial Narrow" w:cs="Arial"/>
          <w:sz w:val="28"/>
          <w:szCs w:val="28"/>
          <w:shd w:val="clear" w:color="auto" w:fill="FFFFFF"/>
        </w:rPr>
        <w:t>al Municipio de Apia, Risaralda</w:t>
      </w:r>
      <w:r>
        <w:rPr>
          <w:rFonts w:ascii="Arial Narrow" w:eastAsiaTheme="minorHAnsi" w:hAnsi="Arial Narrow" w:cs="Arial"/>
          <w:sz w:val="28"/>
          <w:szCs w:val="28"/>
          <w:shd w:val="clear" w:color="auto" w:fill="FFFFFF"/>
        </w:rPr>
        <w:t>. Por lo tanto,</w:t>
      </w:r>
      <w:r w:rsidR="00B4210D">
        <w:rPr>
          <w:rFonts w:ascii="Arial Narrow" w:eastAsiaTheme="minorHAnsi" w:hAnsi="Arial Narrow" w:cs="Arial"/>
          <w:sz w:val="28"/>
          <w:szCs w:val="28"/>
          <w:shd w:val="clear" w:color="auto" w:fill="FFFFFF"/>
        </w:rPr>
        <w:t xml:space="preserve"> se ordenará a Colpensiones que </w:t>
      </w:r>
      <w:r w:rsidR="00717B64">
        <w:rPr>
          <w:rFonts w:ascii="Arial Narrow" w:eastAsiaTheme="minorHAnsi" w:hAnsi="Arial Narrow" w:cs="Arial"/>
          <w:sz w:val="28"/>
          <w:szCs w:val="28"/>
          <w:shd w:val="clear" w:color="auto" w:fill="FFFFFF"/>
        </w:rPr>
        <w:t>proceda a efectuar los trámites administrativos tendientes a la emisión del aludido bono y proceda al reconocimiento de la pensión del demandante una vez obtenido el mismo,</w:t>
      </w:r>
      <w:r w:rsidR="00072861">
        <w:rPr>
          <w:rFonts w:ascii="Arial Narrow" w:eastAsiaTheme="minorHAnsi" w:hAnsi="Arial Narrow" w:cs="Arial"/>
          <w:sz w:val="28"/>
          <w:szCs w:val="28"/>
          <w:shd w:val="clear" w:color="auto" w:fill="FFFFFF"/>
        </w:rPr>
        <w:t xml:space="preserve"> con efectos a la ejecutoria de esta providencia</w:t>
      </w:r>
      <w:r w:rsidR="0062166B">
        <w:rPr>
          <w:rFonts w:ascii="Arial Narrow" w:eastAsiaTheme="minorHAnsi" w:hAnsi="Arial Narrow" w:cs="Arial"/>
          <w:sz w:val="28"/>
          <w:szCs w:val="28"/>
          <w:shd w:val="clear" w:color="auto" w:fill="FFFFFF"/>
        </w:rPr>
        <w:t>, atendiendo a que e</w:t>
      </w:r>
      <w:bookmarkStart w:id="0" w:name="_GoBack"/>
      <w:bookmarkEnd w:id="0"/>
      <w:r w:rsidR="0062166B">
        <w:rPr>
          <w:rFonts w:ascii="Arial Narrow" w:eastAsiaTheme="minorHAnsi" w:hAnsi="Arial Narrow" w:cs="Arial"/>
          <w:sz w:val="28"/>
          <w:szCs w:val="28"/>
          <w:shd w:val="clear" w:color="auto" w:fill="FFFFFF"/>
        </w:rPr>
        <w:t>l reconocimiento pensional está precedido de una interpretación constitucional favorable a los intereses del afiliado                    -que se hace apenas en esta decisión- y que la negativa de la entidad estaba afincada en una aplicación válida de la norma, siendo improcedente fijarle un efecto fiscal anterior.</w:t>
      </w:r>
      <w:r w:rsidR="00072861">
        <w:rPr>
          <w:rFonts w:ascii="Arial Narrow" w:eastAsiaTheme="minorHAnsi" w:hAnsi="Arial Narrow" w:cs="Arial"/>
          <w:sz w:val="28"/>
          <w:szCs w:val="28"/>
          <w:shd w:val="clear" w:color="auto" w:fill="FFFFFF"/>
        </w:rPr>
        <w:t xml:space="preserve"> </w:t>
      </w:r>
    </w:p>
    <w:p w:rsidR="001B7F88" w:rsidRPr="00072861" w:rsidRDefault="001B7F88" w:rsidP="00055512">
      <w:pPr>
        <w:pStyle w:val="Sinespaciado"/>
        <w:spacing w:line="360" w:lineRule="auto"/>
        <w:ind w:firstLine="708"/>
        <w:jc w:val="both"/>
        <w:rPr>
          <w:rFonts w:ascii="Arial Narrow" w:eastAsiaTheme="minorHAnsi" w:hAnsi="Arial Narrow" w:cs="Arial"/>
          <w:sz w:val="28"/>
          <w:szCs w:val="28"/>
          <w:shd w:val="clear" w:color="auto" w:fill="FFFFFF"/>
        </w:rPr>
      </w:pPr>
    </w:p>
    <w:p w:rsidR="008C6718" w:rsidRDefault="008C6718"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En cuanto al monto de la prestación, la misma se deberá tasar conforme </w:t>
      </w:r>
      <w:r w:rsidR="00E27489">
        <w:rPr>
          <w:rFonts w:ascii="Arial Narrow" w:eastAsiaTheme="minorHAnsi" w:hAnsi="Arial Narrow" w:cs="Arial"/>
          <w:sz w:val="28"/>
          <w:szCs w:val="28"/>
          <w:shd w:val="clear" w:color="auto" w:fill="FFFFFF"/>
        </w:rPr>
        <w:t>a lo normado en el artículo 20 del Acuerdo 049 de 1990, pues el derecho se causó aun en su vigencia -20 de febrero de 1994-.</w:t>
      </w:r>
      <w:r>
        <w:rPr>
          <w:rFonts w:ascii="Arial Narrow" w:eastAsiaTheme="minorHAnsi" w:hAnsi="Arial Narrow" w:cs="Arial"/>
          <w:sz w:val="28"/>
          <w:szCs w:val="28"/>
          <w:shd w:val="clear" w:color="auto" w:fill="FFFFFF"/>
        </w:rPr>
        <w:t xml:space="preserve"> Se concederá la prestación a razón de 14 mesadas anuales, conforme al mismo argumento anterior.</w:t>
      </w:r>
    </w:p>
    <w:p w:rsidR="00EA3616" w:rsidRDefault="00E27489" w:rsidP="00055512">
      <w:pPr>
        <w:pStyle w:val="Sinespaciado"/>
        <w:spacing w:line="360" w:lineRule="auto"/>
        <w:ind w:firstLine="708"/>
        <w:jc w:val="both"/>
        <w:rPr>
          <w:rFonts w:ascii="Arial Narrow" w:eastAsiaTheme="minorHAnsi" w:hAnsi="Arial Narrow" w:cs="Arial"/>
          <w:sz w:val="28"/>
          <w:szCs w:val="28"/>
          <w:shd w:val="clear" w:color="auto" w:fill="FFFFFF"/>
        </w:rPr>
      </w:pPr>
      <w:r>
        <w:rPr>
          <w:rFonts w:ascii="Arial Narrow" w:eastAsiaTheme="minorHAnsi" w:hAnsi="Arial Narrow" w:cs="Arial"/>
          <w:sz w:val="28"/>
          <w:szCs w:val="28"/>
          <w:shd w:val="clear" w:color="auto" w:fill="FFFFFF"/>
        </w:rPr>
        <w:t xml:space="preserve"> </w:t>
      </w:r>
    </w:p>
    <w:p w:rsidR="004A7750" w:rsidRDefault="00BD1532" w:rsidP="00EF472F">
      <w:pPr>
        <w:spacing w:line="360" w:lineRule="auto"/>
        <w:ind w:firstLine="426"/>
        <w:jc w:val="both"/>
        <w:rPr>
          <w:rFonts w:ascii="Arial Narrow" w:hAnsi="Arial Narrow" w:cs="Arial"/>
          <w:iCs/>
          <w:sz w:val="28"/>
          <w:szCs w:val="28"/>
          <w:lang w:val="es-ES"/>
        </w:rPr>
      </w:pPr>
      <w:r>
        <w:rPr>
          <w:rFonts w:ascii="Arial Narrow" w:hAnsi="Arial Narrow" w:cs="Arial"/>
          <w:iCs/>
          <w:sz w:val="28"/>
          <w:szCs w:val="28"/>
          <w:lang w:val="es-ES"/>
        </w:rPr>
        <w:t>Para cumplir con esta providencia</w:t>
      </w:r>
      <w:r w:rsidR="004A7750">
        <w:rPr>
          <w:rFonts w:ascii="Arial Narrow" w:hAnsi="Arial Narrow" w:cs="Arial"/>
          <w:iCs/>
          <w:sz w:val="28"/>
          <w:szCs w:val="28"/>
          <w:lang w:val="es-ES"/>
        </w:rPr>
        <w:t>, Colpensiones deberá adelantar los trámites que correspondan para lograr la emisión del bono pensional.</w:t>
      </w:r>
    </w:p>
    <w:p w:rsidR="00BD1532" w:rsidRDefault="004A7750" w:rsidP="00EF472F">
      <w:pPr>
        <w:spacing w:line="360" w:lineRule="auto"/>
        <w:ind w:firstLine="426"/>
        <w:jc w:val="both"/>
        <w:rPr>
          <w:rFonts w:ascii="Arial Narrow" w:hAnsi="Arial Narrow" w:cs="Arial"/>
          <w:iCs/>
          <w:sz w:val="28"/>
          <w:szCs w:val="28"/>
          <w:lang w:val="es-ES"/>
        </w:rPr>
      </w:pPr>
      <w:r>
        <w:rPr>
          <w:rFonts w:ascii="Arial Narrow" w:hAnsi="Arial Narrow" w:cs="Arial"/>
          <w:iCs/>
          <w:sz w:val="28"/>
          <w:szCs w:val="28"/>
          <w:lang w:val="es-ES"/>
        </w:rPr>
        <w:t xml:space="preserve"> </w:t>
      </w:r>
    </w:p>
    <w:p w:rsidR="00BD1532" w:rsidRDefault="004A7750" w:rsidP="00EF472F">
      <w:pPr>
        <w:spacing w:line="360" w:lineRule="auto"/>
        <w:ind w:firstLine="426"/>
        <w:jc w:val="both"/>
        <w:rPr>
          <w:rFonts w:ascii="Arial Narrow" w:hAnsi="Arial Narrow" w:cs="Arial"/>
          <w:iCs/>
          <w:sz w:val="28"/>
          <w:szCs w:val="28"/>
          <w:lang w:val="es-ES"/>
        </w:rPr>
      </w:pPr>
      <w:r>
        <w:rPr>
          <w:rFonts w:ascii="Arial Narrow" w:hAnsi="Arial Narrow" w:cs="Arial"/>
          <w:iCs/>
          <w:sz w:val="28"/>
          <w:szCs w:val="28"/>
          <w:lang w:val="es-CO"/>
        </w:rPr>
        <w:t xml:space="preserve">Sin costas en ninguna de las instancias. </w:t>
      </w:r>
    </w:p>
    <w:p w:rsidR="00B655BD" w:rsidRPr="00A00E82" w:rsidRDefault="00B655BD" w:rsidP="00A00E82">
      <w:pPr>
        <w:pStyle w:val="Sinespaciado"/>
      </w:pPr>
    </w:p>
    <w:p w:rsidR="00B655BD" w:rsidRDefault="00B655BD" w:rsidP="00EF472F">
      <w:pPr>
        <w:pStyle w:val="Prrafodelista1"/>
        <w:spacing w:after="0" w:line="360" w:lineRule="auto"/>
        <w:ind w:left="0" w:firstLine="426"/>
        <w:jc w:val="both"/>
        <w:rPr>
          <w:rFonts w:ascii="Arial Narrow" w:hAnsi="Arial Narrow"/>
          <w:sz w:val="28"/>
          <w:szCs w:val="28"/>
        </w:rPr>
      </w:pP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EF472F" w:rsidRPr="00E96259" w:rsidRDefault="00EF472F" w:rsidP="00EF472F">
      <w:pPr>
        <w:pStyle w:val="Sinespaciado"/>
      </w:pPr>
    </w:p>
    <w:p w:rsidR="00B655BD" w:rsidRPr="0013664A" w:rsidRDefault="00B655BD" w:rsidP="00B655BD">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B655BD" w:rsidRPr="00EF472F" w:rsidRDefault="00B655BD" w:rsidP="00EF472F">
      <w:pPr>
        <w:pStyle w:val="Sinespaciado"/>
      </w:pPr>
    </w:p>
    <w:p w:rsidR="00BD1532" w:rsidRPr="000177C5" w:rsidRDefault="00BD1532" w:rsidP="00B655BD">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b/>
          <w:i/>
          <w:spacing w:val="-2"/>
          <w:sz w:val="28"/>
          <w:szCs w:val="28"/>
          <w:lang w:val="es-CO"/>
        </w:rPr>
        <w:t xml:space="preserve">Revocar </w:t>
      </w:r>
      <w:r w:rsidRPr="00BD1532">
        <w:rPr>
          <w:rFonts w:ascii="Arial Narrow" w:hAnsi="Arial Narrow" w:cs="Arial"/>
          <w:spacing w:val="-2"/>
          <w:sz w:val="28"/>
          <w:szCs w:val="28"/>
          <w:lang w:val="es-CO"/>
        </w:rPr>
        <w:t>la sentencia proferida el 21 de marzo de 2017 por el Juzgado Primero Laboral del Circuito de Pereira</w:t>
      </w:r>
      <w:r>
        <w:rPr>
          <w:rFonts w:ascii="Arial Narrow" w:hAnsi="Arial Narrow" w:cs="Arial"/>
          <w:spacing w:val="-2"/>
          <w:sz w:val="28"/>
          <w:szCs w:val="28"/>
          <w:lang w:val="es-CO"/>
        </w:rPr>
        <w:t>, en el proceso de la referencia y en su lugar:</w:t>
      </w:r>
    </w:p>
    <w:p w:rsidR="000177C5" w:rsidRPr="00BD1532" w:rsidRDefault="000177C5" w:rsidP="000177C5">
      <w:pPr>
        <w:autoSpaceDE w:val="0"/>
        <w:autoSpaceDN w:val="0"/>
        <w:adjustRightInd w:val="0"/>
        <w:spacing w:line="360" w:lineRule="auto"/>
        <w:ind w:left="900"/>
        <w:jc w:val="both"/>
        <w:rPr>
          <w:rFonts w:ascii="Arial Narrow" w:hAnsi="Arial Narrow" w:cs="Arial"/>
          <w:sz w:val="28"/>
          <w:szCs w:val="28"/>
          <w:lang w:val="es-ES"/>
        </w:rPr>
      </w:pPr>
    </w:p>
    <w:p w:rsidR="00BD1532" w:rsidRDefault="00BD1532" w:rsidP="00B655BD">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b/>
          <w:sz w:val="28"/>
          <w:szCs w:val="28"/>
          <w:lang w:val="es-ES"/>
        </w:rPr>
        <w:t xml:space="preserve">Declarar </w:t>
      </w:r>
      <w:r>
        <w:rPr>
          <w:rFonts w:ascii="Arial Narrow" w:hAnsi="Arial Narrow" w:cs="Arial"/>
          <w:sz w:val="28"/>
          <w:szCs w:val="28"/>
          <w:lang w:val="es-ES"/>
        </w:rPr>
        <w:t>que el señor Eleuterio Corrales Rodas tiene derecho a que la Administradora Colombiana de Pensiones – Colpensiones le reconozca y pague la pensión de vejez a partir de</w:t>
      </w:r>
      <w:r w:rsidR="004A7750">
        <w:rPr>
          <w:rFonts w:ascii="Arial Narrow" w:hAnsi="Arial Narrow" w:cs="Arial"/>
          <w:sz w:val="28"/>
          <w:szCs w:val="28"/>
          <w:lang w:val="es-ES"/>
        </w:rPr>
        <w:t xml:space="preserve"> </w:t>
      </w:r>
      <w:r>
        <w:rPr>
          <w:rFonts w:ascii="Arial Narrow" w:hAnsi="Arial Narrow" w:cs="Arial"/>
          <w:sz w:val="28"/>
          <w:szCs w:val="28"/>
          <w:lang w:val="es-ES"/>
        </w:rPr>
        <w:t>l</w:t>
      </w:r>
      <w:r w:rsidR="004A7750">
        <w:rPr>
          <w:rFonts w:ascii="Arial Narrow" w:hAnsi="Arial Narrow" w:cs="Arial"/>
          <w:sz w:val="28"/>
          <w:szCs w:val="28"/>
          <w:lang w:val="es-ES"/>
        </w:rPr>
        <w:t>a ejecutoria de esta providencia</w:t>
      </w:r>
      <w:r>
        <w:rPr>
          <w:rFonts w:ascii="Arial Narrow" w:hAnsi="Arial Narrow" w:cs="Arial"/>
          <w:sz w:val="28"/>
          <w:szCs w:val="28"/>
          <w:lang w:val="es-ES"/>
        </w:rPr>
        <w:t>, de conformidad con el Acuerdo 049 de 1990.</w:t>
      </w:r>
    </w:p>
    <w:p w:rsidR="00072861" w:rsidRDefault="00072861" w:rsidP="00072861">
      <w:pPr>
        <w:autoSpaceDE w:val="0"/>
        <w:autoSpaceDN w:val="0"/>
        <w:adjustRightInd w:val="0"/>
        <w:spacing w:line="360" w:lineRule="auto"/>
        <w:ind w:left="900"/>
        <w:jc w:val="both"/>
        <w:rPr>
          <w:rFonts w:ascii="Arial Narrow" w:hAnsi="Arial Narrow" w:cs="Arial"/>
          <w:sz w:val="28"/>
          <w:szCs w:val="28"/>
          <w:lang w:val="es-ES"/>
        </w:rPr>
      </w:pPr>
    </w:p>
    <w:p w:rsidR="00072861" w:rsidRPr="00072861" w:rsidRDefault="00BD1532" w:rsidP="00072861">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sidRPr="00072861">
        <w:rPr>
          <w:rFonts w:ascii="Arial Narrow" w:hAnsi="Arial Narrow" w:cs="Arial"/>
          <w:sz w:val="28"/>
          <w:szCs w:val="28"/>
          <w:lang w:val="es-ES"/>
        </w:rPr>
        <w:t xml:space="preserve">Como consecuencia de lo anterior </w:t>
      </w:r>
      <w:r w:rsidRPr="00072861">
        <w:rPr>
          <w:rFonts w:ascii="Arial Narrow" w:hAnsi="Arial Narrow" w:cs="Arial"/>
          <w:b/>
          <w:i/>
          <w:sz w:val="28"/>
          <w:szCs w:val="28"/>
          <w:lang w:val="es-ES"/>
        </w:rPr>
        <w:t>Condena</w:t>
      </w:r>
      <w:r w:rsidRPr="00072861">
        <w:rPr>
          <w:rFonts w:ascii="Arial Narrow" w:hAnsi="Arial Narrow" w:cs="Arial"/>
          <w:b/>
          <w:sz w:val="28"/>
          <w:szCs w:val="28"/>
          <w:lang w:val="es-ES"/>
        </w:rPr>
        <w:t xml:space="preserve"> </w:t>
      </w:r>
      <w:r w:rsidR="000177C5" w:rsidRPr="00072861">
        <w:rPr>
          <w:rFonts w:ascii="Arial Narrow" w:hAnsi="Arial Narrow" w:cs="Arial"/>
          <w:sz w:val="28"/>
          <w:szCs w:val="28"/>
          <w:lang w:val="es-ES"/>
        </w:rPr>
        <w:t xml:space="preserve">a la Administradora Colombiana de Pensiones – Colpensiones </w:t>
      </w:r>
      <w:r w:rsidR="00717B64" w:rsidRPr="00072861">
        <w:rPr>
          <w:rFonts w:ascii="Arial Narrow" w:eastAsiaTheme="minorHAnsi" w:hAnsi="Arial Narrow" w:cs="Arial"/>
          <w:sz w:val="28"/>
          <w:szCs w:val="28"/>
          <w:shd w:val="clear" w:color="auto" w:fill="FFFFFF"/>
        </w:rPr>
        <w:t xml:space="preserve">a Colpensiones </w:t>
      </w:r>
      <w:r w:rsidR="00072861" w:rsidRPr="00072861">
        <w:rPr>
          <w:rFonts w:ascii="Arial Narrow" w:eastAsiaTheme="minorHAnsi" w:hAnsi="Arial Narrow" w:cs="Arial"/>
          <w:sz w:val="28"/>
          <w:szCs w:val="28"/>
          <w:shd w:val="clear" w:color="auto" w:fill="FFFFFF"/>
        </w:rPr>
        <w:t xml:space="preserve">que proceda a efectuar los trámites administrativos tendientes a la emisión del aludido bono y proceda al reconocimiento de la pensión del demandante una vez obtenido el mismo, con efectos a la ejecutoria de esta providencia. </w:t>
      </w:r>
    </w:p>
    <w:p w:rsidR="00717B64" w:rsidRPr="00072861" w:rsidRDefault="00717B64" w:rsidP="00072861">
      <w:pPr>
        <w:autoSpaceDE w:val="0"/>
        <w:autoSpaceDN w:val="0"/>
        <w:adjustRightInd w:val="0"/>
        <w:spacing w:line="360" w:lineRule="auto"/>
        <w:ind w:left="708"/>
        <w:jc w:val="both"/>
        <w:rPr>
          <w:rFonts w:ascii="Arial Narrow" w:eastAsiaTheme="minorHAnsi" w:hAnsi="Arial Narrow" w:cs="Arial"/>
          <w:sz w:val="28"/>
          <w:szCs w:val="28"/>
          <w:shd w:val="clear" w:color="auto" w:fill="FFFFFF"/>
        </w:rPr>
      </w:pPr>
    </w:p>
    <w:p w:rsidR="00BD1532" w:rsidRDefault="00717B64" w:rsidP="00B655BD">
      <w:pPr>
        <w:numPr>
          <w:ilvl w:val="0"/>
          <w:numId w:val="1"/>
        </w:numPr>
        <w:autoSpaceDE w:val="0"/>
        <w:autoSpaceDN w:val="0"/>
        <w:adjustRightInd w:val="0"/>
        <w:spacing w:line="360" w:lineRule="auto"/>
        <w:ind w:left="0" w:firstLine="900"/>
        <w:jc w:val="both"/>
        <w:rPr>
          <w:rFonts w:ascii="Arial Narrow" w:hAnsi="Arial Narrow" w:cs="Arial"/>
          <w:sz w:val="28"/>
          <w:szCs w:val="28"/>
          <w:lang w:val="es-ES"/>
        </w:rPr>
      </w:pPr>
      <w:r>
        <w:rPr>
          <w:rFonts w:ascii="Arial Narrow" w:hAnsi="Arial Narrow" w:cs="Arial"/>
          <w:sz w:val="28"/>
          <w:szCs w:val="28"/>
          <w:lang w:val="es-ES"/>
        </w:rPr>
        <w:t>La pensión se debe liquidar de conformidad con el canon 20 del Acuerdo 049 de 1990, a razón de 14 mesadas pensionales</w:t>
      </w:r>
      <w:r w:rsidR="000177C5">
        <w:rPr>
          <w:rFonts w:ascii="Arial Narrow" w:hAnsi="Arial Narrow" w:cs="Arial"/>
          <w:sz w:val="28"/>
          <w:szCs w:val="28"/>
          <w:lang w:val="es-ES"/>
        </w:rPr>
        <w:t xml:space="preserve">. </w:t>
      </w:r>
    </w:p>
    <w:p w:rsidR="000177C5" w:rsidRDefault="000177C5" w:rsidP="000177C5">
      <w:pPr>
        <w:autoSpaceDE w:val="0"/>
        <w:autoSpaceDN w:val="0"/>
        <w:adjustRightInd w:val="0"/>
        <w:spacing w:line="360" w:lineRule="auto"/>
        <w:ind w:left="900"/>
        <w:jc w:val="both"/>
        <w:rPr>
          <w:rFonts w:ascii="Arial Narrow" w:hAnsi="Arial Narrow" w:cs="Arial"/>
          <w:sz w:val="28"/>
          <w:szCs w:val="28"/>
          <w:lang w:val="es-ES"/>
        </w:rPr>
      </w:pPr>
    </w:p>
    <w:p w:rsidR="000177C5" w:rsidRPr="000177C5" w:rsidRDefault="000177C5" w:rsidP="00B655BD">
      <w:pPr>
        <w:numPr>
          <w:ilvl w:val="0"/>
          <w:numId w:val="1"/>
        </w:numPr>
        <w:autoSpaceDE w:val="0"/>
        <w:autoSpaceDN w:val="0"/>
        <w:adjustRightInd w:val="0"/>
        <w:spacing w:line="360" w:lineRule="auto"/>
        <w:ind w:left="0" w:firstLine="900"/>
        <w:jc w:val="both"/>
        <w:rPr>
          <w:rFonts w:ascii="Arial Narrow" w:hAnsi="Arial Narrow" w:cs="Arial"/>
          <w:b/>
          <w:i/>
          <w:sz w:val="28"/>
          <w:szCs w:val="28"/>
          <w:lang w:val="es-ES"/>
        </w:rPr>
      </w:pPr>
      <w:r>
        <w:rPr>
          <w:rFonts w:ascii="Arial Narrow" w:hAnsi="Arial Narrow" w:cs="Arial"/>
          <w:b/>
          <w:i/>
          <w:sz w:val="28"/>
          <w:szCs w:val="28"/>
          <w:lang w:val="es-ES"/>
        </w:rPr>
        <w:t xml:space="preserve">Declarar no probadas </w:t>
      </w:r>
      <w:r>
        <w:rPr>
          <w:rFonts w:ascii="Arial Narrow" w:hAnsi="Arial Narrow" w:cs="Arial"/>
          <w:sz w:val="28"/>
          <w:szCs w:val="28"/>
          <w:lang w:val="es-ES"/>
        </w:rPr>
        <w:t>las excepciones propuestas por la Administradora Colombiana de Pensiones – Colpensiones.</w:t>
      </w:r>
    </w:p>
    <w:p w:rsidR="000177C5" w:rsidRPr="000177C5" w:rsidRDefault="000177C5" w:rsidP="000177C5">
      <w:pPr>
        <w:autoSpaceDE w:val="0"/>
        <w:autoSpaceDN w:val="0"/>
        <w:adjustRightInd w:val="0"/>
        <w:spacing w:line="360" w:lineRule="auto"/>
        <w:ind w:left="900"/>
        <w:jc w:val="both"/>
        <w:rPr>
          <w:rFonts w:ascii="Arial Narrow" w:hAnsi="Arial Narrow" w:cs="Arial"/>
          <w:b/>
          <w:i/>
          <w:sz w:val="28"/>
          <w:szCs w:val="28"/>
          <w:lang w:val="es-ES"/>
        </w:rPr>
      </w:pPr>
    </w:p>
    <w:p w:rsidR="000177C5" w:rsidRPr="000177C5" w:rsidRDefault="000177C5" w:rsidP="00B655BD">
      <w:pPr>
        <w:numPr>
          <w:ilvl w:val="0"/>
          <w:numId w:val="1"/>
        </w:numPr>
        <w:autoSpaceDE w:val="0"/>
        <w:autoSpaceDN w:val="0"/>
        <w:adjustRightInd w:val="0"/>
        <w:spacing w:line="360" w:lineRule="auto"/>
        <w:ind w:left="0" w:firstLine="900"/>
        <w:jc w:val="both"/>
        <w:rPr>
          <w:rFonts w:ascii="Arial Narrow" w:hAnsi="Arial Narrow" w:cs="Arial"/>
          <w:b/>
          <w:i/>
          <w:sz w:val="28"/>
          <w:szCs w:val="28"/>
          <w:lang w:val="es-ES"/>
        </w:rPr>
      </w:pPr>
      <w:r>
        <w:rPr>
          <w:rFonts w:ascii="Arial Narrow" w:hAnsi="Arial Narrow" w:cs="Arial"/>
          <w:b/>
          <w:i/>
          <w:sz w:val="28"/>
          <w:szCs w:val="28"/>
          <w:lang w:val="es-ES"/>
        </w:rPr>
        <w:t xml:space="preserve">Sin costas </w:t>
      </w:r>
      <w:r>
        <w:rPr>
          <w:rFonts w:ascii="Arial Narrow" w:hAnsi="Arial Narrow" w:cs="Arial"/>
          <w:sz w:val="28"/>
          <w:szCs w:val="28"/>
          <w:lang w:val="es-ES"/>
        </w:rPr>
        <w:t xml:space="preserve">en </w:t>
      </w:r>
      <w:r w:rsidR="00717B64">
        <w:rPr>
          <w:rFonts w:ascii="Arial Narrow" w:hAnsi="Arial Narrow" w:cs="Arial"/>
          <w:sz w:val="28"/>
          <w:szCs w:val="28"/>
          <w:lang w:val="es-ES"/>
        </w:rPr>
        <w:t>ambas instancias</w:t>
      </w:r>
      <w:r>
        <w:rPr>
          <w:rFonts w:ascii="Arial Narrow" w:hAnsi="Arial Narrow" w:cs="Arial"/>
          <w:sz w:val="28"/>
          <w:szCs w:val="28"/>
          <w:lang w:val="es-ES"/>
        </w:rPr>
        <w:t>.</w:t>
      </w:r>
    </w:p>
    <w:p w:rsidR="004B7EF0" w:rsidRPr="004B7EF0" w:rsidRDefault="004B7EF0" w:rsidP="004B7EF0">
      <w:pPr>
        <w:pStyle w:val="Prrafodelista"/>
        <w:spacing w:line="360" w:lineRule="auto"/>
        <w:ind w:left="993"/>
        <w:jc w:val="both"/>
        <w:rPr>
          <w:rFonts w:ascii="Arial Narrow" w:hAnsi="Arial Narrow" w:cs="Microsoft Sans Serif"/>
          <w:b/>
          <w:bCs/>
          <w:i/>
          <w:iCs/>
          <w:sz w:val="28"/>
          <w:szCs w:val="28"/>
          <w:lang w:val="es-ES"/>
        </w:rPr>
      </w:pPr>
    </w:p>
    <w:p w:rsidR="00B655BD" w:rsidRPr="00E96259" w:rsidRDefault="00B655BD" w:rsidP="00B655BD">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B655BD" w:rsidRPr="00E96259" w:rsidRDefault="00B655BD" w:rsidP="00B655BD">
      <w:pPr>
        <w:pStyle w:val="Sinespaciado"/>
        <w:rPr>
          <w:sz w:val="28"/>
          <w:szCs w:val="28"/>
          <w:lang w:val="es-ES"/>
        </w:rPr>
      </w:pPr>
    </w:p>
    <w:p w:rsidR="00B655BD" w:rsidRDefault="00B655BD" w:rsidP="00B655BD">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t>La anterior decisión queda notificada en estrados.</w:t>
      </w:r>
    </w:p>
    <w:p w:rsidR="00B655BD" w:rsidRDefault="00B655BD" w:rsidP="00B655BD">
      <w:pPr>
        <w:pStyle w:val="Sinespaciado"/>
        <w:rPr>
          <w:lang w:val="es-ES"/>
        </w:rPr>
      </w:pPr>
    </w:p>
    <w:p w:rsidR="00717B64" w:rsidRDefault="00717B64" w:rsidP="00B655BD">
      <w:pPr>
        <w:pStyle w:val="Sinespaciado"/>
        <w:rPr>
          <w:lang w:val="es-ES"/>
        </w:rPr>
      </w:pPr>
    </w:p>
    <w:p w:rsidR="00717B64" w:rsidRPr="00E96259" w:rsidRDefault="00717B64" w:rsidP="00B655BD">
      <w:pPr>
        <w:pStyle w:val="Sinespaciado"/>
        <w:rPr>
          <w:lang w:val="es-ES"/>
        </w:rPr>
      </w:pPr>
    </w:p>
    <w:p w:rsidR="00B655BD" w:rsidRPr="00E96259" w:rsidRDefault="00B655BD" w:rsidP="00AC629B">
      <w:pPr>
        <w:ind w:firstLine="900"/>
        <w:jc w:val="both"/>
        <w:rPr>
          <w:rFonts w:ascii="Arial Narrow" w:hAnsi="Arial Narrow" w:cs="Microsoft Sans Serif"/>
          <w:bCs/>
          <w:iCs/>
          <w:sz w:val="28"/>
          <w:szCs w:val="28"/>
          <w:lang w:val="es-ES"/>
        </w:rPr>
      </w:pPr>
    </w:p>
    <w:p w:rsidR="00B655BD" w:rsidRDefault="00B655BD" w:rsidP="00AC629B">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AC629B" w:rsidRPr="00AC629B" w:rsidRDefault="00AC629B" w:rsidP="00AC629B">
      <w:pPr>
        <w:ind w:firstLine="900"/>
        <w:jc w:val="center"/>
        <w:rPr>
          <w:rFonts w:ascii="Arial Narrow" w:hAnsi="Arial Narrow" w:cs="Microsoft Sans Serif"/>
          <w:bCs/>
          <w:iCs/>
          <w:sz w:val="28"/>
          <w:szCs w:val="28"/>
          <w:lang w:val="es-ES"/>
        </w:rPr>
      </w:pPr>
      <w:r w:rsidRPr="00AC629B">
        <w:rPr>
          <w:rFonts w:ascii="Arial Narrow" w:hAnsi="Arial Narrow" w:cs="Microsoft Sans Serif"/>
          <w:bCs/>
          <w:iCs/>
          <w:sz w:val="28"/>
          <w:szCs w:val="28"/>
          <w:lang w:val="es-ES"/>
        </w:rPr>
        <w:t>Magistrado Ponente</w:t>
      </w:r>
    </w:p>
    <w:p w:rsidR="00B655BD" w:rsidRPr="00E96259" w:rsidRDefault="00B655BD" w:rsidP="00AC629B">
      <w:pPr>
        <w:ind w:firstLine="900"/>
        <w:jc w:val="both"/>
        <w:rPr>
          <w:rFonts w:ascii="Arial Narrow" w:hAnsi="Arial Narrow" w:cs="Microsoft Sans Serif"/>
          <w:b/>
          <w:sz w:val="28"/>
          <w:szCs w:val="28"/>
          <w:lang w:val="es-ES"/>
        </w:rPr>
      </w:pPr>
    </w:p>
    <w:p w:rsidR="00AC629B" w:rsidRDefault="00AC629B" w:rsidP="00AC629B">
      <w:pPr>
        <w:jc w:val="both"/>
        <w:rPr>
          <w:rFonts w:ascii="Arial Narrow" w:hAnsi="Arial Narrow" w:cs="Microsoft Sans Serif"/>
          <w:b/>
          <w:bCs/>
          <w:iCs/>
          <w:sz w:val="28"/>
          <w:szCs w:val="28"/>
          <w:lang w:val="es-ES"/>
        </w:rPr>
      </w:pPr>
    </w:p>
    <w:p w:rsidR="00AC629B" w:rsidRDefault="00AC629B" w:rsidP="00AC629B">
      <w:pPr>
        <w:jc w:val="both"/>
        <w:rPr>
          <w:rFonts w:ascii="Arial Narrow" w:hAnsi="Arial Narrow" w:cs="Microsoft Sans Serif"/>
          <w:b/>
          <w:bCs/>
          <w:iCs/>
          <w:sz w:val="28"/>
          <w:szCs w:val="28"/>
          <w:lang w:val="es-ES"/>
        </w:rPr>
      </w:pPr>
    </w:p>
    <w:p w:rsidR="00AC629B" w:rsidRPr="00AC629B" w:rsidRDefault="00AC629B" w:rsidP="00AC629B">
      <w:pPr>
        <w:jc w:val="both"/>
        <w:rPr>
          <w:rFonts w:ascii="Arial Narrow" w:hAnsi="Arial Narrow" w:cs="Microsoft Sans Serif"/>
          <w:b/>
          <w:bCs/>
          <w:iCs/>
          <w:sz w:val="28"/>
          <w:szCs w:val="28"/>
          <w:lang w:val="es-ES"/>
        </w:rPr>
      </w:pPr>
    </w:p>
    <w:p w:rsidR="00B655BD" w:rsidRPr="00AC629B" w:rsidRDefault="00B655BD" w:rsidP="00AC629B">
      <w:pPr>
        <w:jc w:val="both"/>
        <w:rPr>
          <w:rFonts w:ascii="Arial Narrow" w:hAnsi="Arial Narrow" w:cs="Microsoft Sans Serif"/>
          <w:sz w:val="28"/>
          <w:szCs w:val="28"/>
          <w:lang w:val="es-ES"/>
        </w:rPr>
      </w:pPr>
      <w:r w:rsidRPr="00AC629B">
        <w:rPr>
          <w:rFonts w:ascii="Arial Narrow" w:hAnsi="Arial Narrow" w:cs="Microsoft Sans Serif"/>
          <w:b/>
          <w:bCs/>
          <w:iCs/>
          <w:sz w:val="28"/>
          <w:szCs w:val="28"/>
          <w:lang w:val="es-ES"/>
        </w:rPr>
        <w:t xml:space="preserve">ANA LUCÍA CAICEDO CALDERÓN                          </w:t>
      </w:r>
      <w:r w:rsidR="000177C5">
        <w:rPr>
          <w:rFonts w:ascii="Arial Narrow" w:hAnsi="Arial Narrow" w:cs="Microsoft Sans Serif"/>
          <w:b/>
          <w:bCs/>
          <w:iCs/>
          <w:sz w:val="28"/>
          <w:szCs w:val="28"/>
          <w:lang w:val="es-ES"/>
        </w:rPr>
        <w:t>OLGA LUCIA HOYOS SEPÚLVEDA</w:t>
      </w:r>
    </w:p>
    <w:p w:rsidR="00B655BD" w:rsidRPr="00AC629B" w:rsidRDefault="00B655BD" w:rsidP="00AC629B">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r>
      <w:r w:rsidR="00AC629B" w:rsidRPr="00AC629B">
        <w:rPr>
          <w:rFonts w:ascii="Arial Narrow" w:hAnsi="Arial Narrow"/>
          <w:sz w:val="28"/>
          <w:szCs w:val="28"/>
          <w:lang w:val="es-ES"/>
        </w:rPr>
        <w:t>Magistrada</w:t>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r>
      <w:r w:rsidR="00AC629B" w:rsidRPr="00AC629B">
        <w:rPr>
          <w:rFonts w:ascii="Arial Narrow" w:hAnsi="Arial Narrow"/>
          <w:sz w:val="28"/>
          <w:szCs w:val="28"/>
          <w:lang w:val="es-ES"/>
        </w:rPr>
        <w:tab/>
        <w:t>Magistrad</w:t>
      </w:r>
      <w:r w:rsidR="000177C5">
        <w:rPr>
          <w:rFonts w:ascii="Arial Narrow" w:hAnsi="Arial Narrow"/>
          <w:sz w:val="28"/>
          <w:szCs w:val="28"/>
          <w:lang w:val="es-ES"/>
        </w:rPr>
        <w:t>a</w:t>
      </w:r>
      <w:r w:rsidR="00AC629B" w:rsidRPr="00AC629B">
        <w:rPr>
          <w:rFonts w:ascii="Arial Narrow" w:hAnsi="Arial Narrow"/>
          <w:sz w:val="28"/>
          <w:szCs w:val="28"/>
          <w:lang w:val="es-ES"/>
        </w:rPr>
        <w:t xml:space="preserve"> </w:t>
      </w:r>
      <w:r w:rsidRPr="00AC629B">
        <w:rPr>
          <w:rFonts w:ascii="Arial Narrow" w:hAnsi="Arial Narrow"/>
          <w:sz w:val="28"/>
          <w:szCs w:val="28"/>
          <w:lang w:val="es-ES"/>
        </w:rPr>
        <w:tab/>
      </w:r>
    </w:p>
    <w:p w:rsidR="00B655BD" w:rsidRPr="00AC629B" w:rsidRDefault="00B655BD" w:rsidP="00AC629B">
      <w:pPr>
        <w:pStyle w:val="Sinespaciado"/>
        <w:rPr>
          <w:rFonts w:ascii="Arial Narrow" w:hAnsi="Arial Narrow"/>
          <w:sz w:val="28"/>
          <w:szCs w:val="28"/>
          <w:lang w:val="es-ES"/>
        </w:rPr>
      </w:pPr>
      <w:r w:rsidRPr="00AC629B">
        <w:rPr>
          <w:rFonts w:ascii="Arial Narrow" w:hAnsi="Arial Narrow"/>
          <w:sz w:val="28"/>
          <w:szCs w:val="28"/>
          <w:lang w:val="es-ES"/>
        </w:rPr>
        <w:tab/>
      </w:r>
      <w:r w:rsidRPr="00AC629B">
        <w:rPr>
          <w:rFonts w:ascii="Arial Narrow" w:hAnsi="Arial Narrow"/>
          <w:sz w:val="28"/>
          <w:szCs w:val="28"/>
          <w:lang w:val="es-ES"/>
        </w:rPr>
        <w:tab/>
      </w:r>
      <w:r w:rsidRPr="00AC629B">
        <w:rPr>
          <w:rFonts w:ascii="Arial Narrow" w:hAnsi="Arial Narrow"/>
          <w:sz w:val="28"/>
          <w:szCs w:val="28"/>
          <w:lang w:val="es-ES"/>
        </w:rPr>
        <w:tab/>
      </w:r>
    </w:p>
    <w:p w:rsidR="00A00E82" w:rsidRDefault="00A00E82" w:rsidP="00B655BD">
      <w:pPr>
        <w:ind w:firstLine="900"/>
        <w:jc w:val="center"/>
        <w:rPr>
          <w:rFonts w:ascii="Arial Narrow" w:hAnsi="Arial Narrow" w:cs="Microsoft Sans Serif"/>
          <w:iCs/>
          <w:sz w:val="28"/>
          <w:szCs w:val="28"/>
          <w:lang w:val="es-ES"/>
        </w:rPr>
      </w:pPr>
    </w:p>
    <w:sectPr w:rsidR="00A00E82" w:rsidSect="00B655BD">
      <w:headerReference w:type="default" r:id="rId8"/>
      <w:footerReference w:type="even" r:id="rId9"/>
      <w:footerReference w:type="default" r:id="rId10"/>
      <w:pgSz w:w="12242" w:h="18722" w:code="1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0D" w:rsidRDefault="00B47A0D" w:rsidP="007563B2">
      <w:r>
        <w:separator/>
      </w:r>
    </w:p>
  </w:endnote>
  <w:endnote w:type="continuationSeparator" w:id="0">
    <w:p w:rsidR="00B47A0D" w:rsidRDefault="00B47A0D" w:rsidP="0075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CB" w:rsidRDefault="00D135CB" w:rsidP="00B655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35CB" w:rsidRDefault="00D135CB" w:rsidP="00B655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sdtContent>
      <w:p w:rsidR="00D135CB" w:rsidRDefault="00D135CB">
        <w:pPr>
          <w:pStyle w:val="Piedepgina"/>
          <w:jc w:val="right"/>
        </w:pPr>
        <w:r>
          <w:fldChar w:fldCharType="begin"/>
        </w:r>
        <w:r>
          <w:instrText>PAGE   \* MERGEFORMAT</w:instrText>
        </w:r>
        <w:r>
          <w:fldChar w:fldCharType="separate"/>
        </w:r>
        <w:r w:rsidR="00B47A0D" w:rsidRPr="00B47A0D">
          <w:rPr>
            <w:noProof/>
            <w:lang w:val="es-ES"/>
          </w:rPr>
          <w:t>1</w:t>
        </w:r>
        <w:r>
          <w:rPr>
            <w:noProof/>
            <w:lang w:val="es-ES"/>
          </w:rPr>
          <w:fldChar w:fldCharType="end"/>
        </w:r>
      </w:p>
    </w:sdtContent>
  </w:sdt>
  <w:p w:rsidR="00D135CB" w:rsidRPr="004E61E4" w:rsidRDefault="00D135CB" w:rsidP="00B655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0D" w:rsidRDefault="00B47A0D" w:rsidP="007563B2">
      <w:r>
        <w:separator/>
      </w:r>
    </w:p>
  </w:footnote>
  <w:footnote w:type="continuationSeparator" w:id="0">
    <w:p w:rsidR="00B47A0D" w:rsidRDefault="00B47A0D" w:rsidP="0075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CB" w:rsidRPr="007563B2" w:rsidRDefault="00D135CB" w:rsidP="00B655BD">
    <w:pPr>
      <w:jc w:val="both"/>
      <w:rPr>
        <w:rFonts w:ascii="Arial Narrow" w:hAnsi="Arial Narrow" w:cs="Arial"/>
        <w:bCs/>
        <w:sz w:val="18"/>
        <w:szCs w:val="18"/>
      </w:rPr>
    </w:pPr>
    <w:r w:rsidRPr="007563B2">
      <w:rPr>
        <w:rFonts w:ascii="Arial Narrow" w:hAnsi="Arial Narrow" w:cs="Arial"/>
        <w:bCs/>
        <w:sz w:val="18"/>
        <w:szCs w:val="18"/>
      </w:rPr>
      <w:t>Radicación No: 66001-31-05-</w:t>
    </w:r>
    <w:r>
      <w:rPr>
        <w:rFonts w:ascii="Arial Narrow" w:hAnsi="Arial Narrow" w:cs="Arial"/>
        <w:bCs/>
        <w:sz w:val="18"/>
        <w:szCs w:val="18"/>
      </w:rPr>
      <w:t>001</w:t>
    </w:r>
    <w:r w:rsidRPr="007563B2">
      <w:rPr>
        <w:rFonts w:ascii="Arial Narrow" w:hAnsi="Arial Narrow" w:cs="Arial"/>
        <w:bCs/>
        <w:sz w:val="18"/>
        <w:szCs w:val="18"/>
      </w:rPr>
      <w:t>-201</w:t>
    </w:r>
    <w:r>
      <w:rPr>
        <w:rFonts w:ascii="Arial Narrow" w:hAnsi="Arial Narrow" w:cs="Arial"/>
        <w:bCs/>
        <w:sz w:val="18"/>
        <w:szCs w:val="18"/>
      </w:rPr>
      <w:t>5</w:t>
    </w:r>
    <w:r w:rsidRPr="007563B2">
      <w:rPr>
        <w:rFonts w:ascii="Arial Narrow" w:hAnsi="Arial Narrow" w:cs="Arial"/>
        <w:bCs/>
        <w:sz w:val="18"/>
        <w:szCs w:val="18"/>
      </w:rPr>
      <w:t>-00</w:t>
    </w:r>
    <w:r>
      <w:rPr>
        <w:rFonts w:ascii="Arial Narrow" w:hAnsi="Arial Narrow" w:cs="Arial"/>
        <w:bCs/>
        <w:sz w:val="18"/>
        <w:szCs w:val="18"/>
      </w:rPr>
      <w:t>395</w:t>
    </w:r>
    <w:r w:rsidRPr="007563B2">
      <w:rPr>
        <w:rFonts w:ascii="Arial Narrow" w:hAnsi="Arial Narrow" w:cs="Arial"/>
        <w:bCs/>
        <w:sz w:val="18"/>
        <w:szCs w:val="18"/>
      </w:rPr>
      <w:t>-01</w:t>
    </w:r>
  </w:p>
  <w:p w:rsidR="00D135CB" w:rsidRPr="007563B2" w:rsidRDefault="00D135CB" w:rsidP="00B655BD">
    <w:pPr>
      <w:jc w:val="both"/>
      <w:rPr>
        <w:rFonts w:ascii="Arial Narrow" w:hAnsi="Arial Narrow" w:cs="Arial"/>
        <w:bCs/>
        <w:iCs/>
        <w:sz w:val="18"/>
        <w:szCs w:val="18"/>
      </w:rPr>
    </w:pPr>
    <w:r>
      <w:rPr>
        <w:rFonts w:ascii="Arial Narrow" w:hAnsi="Arial Narrow" w:cs="Arial"/>
        <w:bCs/>
        <w:sz w:val="18"/>
        <w:szCs w:val="18"/>
      </w:rPr>
      <w:t>Eleuterio Corrales Rodas v</w:t>
    </w:r>
    <w:r w:rsidRPr="007563B2">
      <w:rPr>
        <w:rFonts w:ascii="Arial Narrow" w:hAnsi="Arial Narrow" w:cs="Arial"/>
        <w:bCs/>
        <w:sz w:val="18"/>
        <w:szCs w:val="18"/>
      </w:rPr>
      <w:t>s Colpensiones</w:t>
    </w:r>
  </w:p>
  <w:p w:rsidR="00D135CB" w:rsidRPr="007563B2" w:rsidRDefault="00D135CB">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E5A73F6"/>
    <w:lvl w:ilvl="0" w:tplc="20DC09E2">
      <w:start w:val="1"/>
      <w:numFmt w:val="decimal"/>
      <w:lvlText w:val="%1."/>
      <w:lvlJc w:val="left"/>
      <w:pPr>
        <w:ind w:left="2345" w:hanging="360"/>
      </w:pPr>
      <w:rPr>
        <w:rFonts w:ascii="Arial Narrow" w:hAnsi="Arial Narrow"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11B90F65"/>
    <w:multiLevelType w:val="hybridMultilevel"/>
    <w:tmpl w:val="73C4C9AC"/>
    <w:lvl w:ilvl="0" w:tplc="45B466A0">
      <w:start w:val="1"/>
      <w:numFmt w:val="lowerRoman"/>
      <w:lvlText w:val="(%1)"/>
      <w:lvlJc w:val="left"/>
      <w:pPr>
        <w:ind w:left="1854" w:hanging="720"/>
      </w:pPr>
      <w:rPr>
        <w:rFonts w:ascii="Arial Narrow" w:hAnsi="Arial Narrow" w:cs="Times New Roman" w:hint="default"/>
        <w:b w:val="0"/>
        <w:i w:val="0"/>
        <w:color w:val="2D2D2D"/>
        <w:sz w:val="28"/>
        <w:szCs w:val="28"/>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
    <w:nsid w:val="6A9C43C0"/>
    <w:multiLevelType w:val="hybridMultilevel"/>
    <w:tmpl w:val="C48E00B0"/>
    <w:lvl w:ilvl="0" w:tplc="A1781A62">
      <w:start w:val="1"/>
      <w:numFmt w:val="lowerRoman"/>
      <w:lvlText w:val="(%1)"/>
      <w:lvlJc w:val="left"/>
      <w:pPr>
        <w:ind w:left="1473" w:hanging="720"/>
      </w:pPr>
      <w:rPr>
        <w:rFonts w:hint="default"/>
        <w:b/>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abstractNum w:abstractNumId="3">
    <w:nsid w:val="70D14F7F"/>
    <w:multiLevelType w:val="hybridMultilevel"/>
    <w:tmpl w:val="7F961D34"/>
    <w:lvl w:ilvl="0" w:tplc="B276D434">
      <w:start w:val="1"/>
      <w:numFmt w:val="lowerRoman"/>
      <w:lvlText w:val="(%1)"/>
      <w:lvlJc w:val="left"/>
      <w:pPr>
        <w:ind w:left="1854" w:hanging="72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BD"/>
    <w:rsid w:val="000177C5"/>
    <w:rsid w:val="00017DBA"/>
    <w:rsid w:val="00041F82"/>
    <w:rsid w:val="00052AEA"/>
    <w:rsid w:val="00055512"/>
    <w:rsid w:val="00056FE4"/>
    <w:rsid w:val="0006566B"/>
    <w:rsid w:val="00066A36"/>
    <w:rsid w:val="0006762A"/>
    <w:rsid w:val="00072861"/>
    <w:rsid w:val="0008197E"/>
    <w:rsid w:val="00086DB1"/>
    <w:rsid w:val="000A069B"/>
    <w:rsid w:val="000B379A"/>
    <w:rsid w:val="000C4382"/>
    <w:rsid w:val="000C4EC0"/>
    <w:rsid w:val="000D26BB"/>
    <w:rsid w:val="000D3EB2"/>
    <w:rsid w:val="000D5099"/>
    <w:rsid w:val="000E1543"/>
    <w:rsid w:val="000E7F42"/>
    <w:rsid w:val="000F72B9"/>
    <w:rsid w:val="000F7626"/>
    <w:rsid w:val="000F776C"/>
    <w:rsid w:val="00104C13"/>
    <w:rsid w:val="00111C07"/>
    <w:rsid w:val="00120148"/>
    <w:rsid w:val="00123886"/>
    <w:rsid w:val="00126780"/>
    <w:rsid w:val="00127E71"/>
    <w:rsid w:val="00140F6B"/>
    <w:rsid w:val="00145C8E"/>
    <w:rsid w:val="00165CBE"/>
    <w:rsid w:val="001662E3"/>
    <w:rsid w:val="001714DC"/>
    <w:rsid w:val="00172834"/>
    <w:rsid w:val="001739DD"/>
    <w:rsid w:val="00175F5B"/>
    <w:rsid w:val="001871A9"/>
    <w:rsid w:val="00193CC1"/>
    <w:rsid w:val="001955BE"/>
    <w:rsid w:val="00196A7F"/>
    <w:rsid w:val="00196DCD"/>
    <w:rsid w:val="001B019C"/>
    <w:rsid w:val="001B18EB"/>
    <w:rsid w:val="001B7F88"/>
    <w:rsid w:val="001C1B54"/>
    <w:rsid w:val="001C6882"/>
    <w:rsid w:val="001D3DE5"/>
    <w:rsid w:val="001D54FB"/>
    <w:rsid w:val="001E0A9A"/>
    <w:rsid w:val="001E2131"/>
    <w:rsid w:val="001E4470"/>
    <w:rsid w:val="001F4B3E"/>
    <w:rsid w:val="00206653"/>
    <w:rsid w:val="0021062F"/>
    <w:rsid w:val="002219AD"/>
    <w:rsid w:val="002303C0"/>
    <w:rsid w:val="00241F02"/>
    <w:rsid w:val="00242152"/>
    <w:rsid w:val="00243F19"/>
    <w:rsid w:val="002638C5"/>
    <w:rsid w:val="00286CF0"/>
    <w:rsid w:val="002879B2"/>
    <w:rsid w:val="002B2D1B"/>
    <w:rsid w:val="002B7664"/>
    <w:rsid w:val="002F423F"/>
    <w:rsid w:val="003016C3"/>
    <w:rsid w:val="00320200"/>
    <w:rsid w:val="00322A54"/>
    <w:rsid w:val="00343087"/>
    <w:rsid w:val="003507A6"/>
    <w:rsid w:val="003558D0"/>
    <w:rsid w:val="0036139B"/>
    <w:rsid w:val="00370D6D"/>
    <w:rsid w:val="003714F1"/>
    <w:rsid w:val="00377717"/>
    <w:rsid w:val="003838DB"/>
    <w:rsid w:val="00387247"/>
    <w:rsid w:val="003917F8"/>
    <w:rsid w:val="003B0AF5"/>
    <w:rsid w:val="003B3BFE"/>
    <w:rsid w:val="003C39C2"/>
    <w:rsid w:val="003D3898"/>
    <w:rsid w:val="003F0B44"/>
    <w:rsid w:val="00405D9C"/>
    <w:rsid w:val="004063F5"/>
    <w:rsid w:val="00444709"/>
    <w:rsid w:val="004467B1"/>
    <w:rsid w:val="00451016"/>
    <w:rsid w:val="004578C8"/>
    <w:rsid w:val="00457B81"/>
    <w:rsid w:val="004633A1"/>
    <w:rsid w:val="00465F91"/>
    <w:rsid w:val="00471548"/>
    <w:rsid w:val="00484CC2"/>
    <w:rsid w:val="0048592F"/>
    <w:rsid w:val="00491480"/>
    <w:rsid w:val="004927B4"/>
    <w:rsid w:val="004933D2"/>
    <w:rsid w:val="004A1D17"/>
    <w:rsid w:val="004A5C58"/>
    <w:rsid w:val="004A7750"/>
    <w:rsid w:val="004B7EF0"/>
    <w:rsid w:val="004C332C"/>
    <w:rsid w:val="004C4754"/>
    <w:rsid w:val="004C65CD"/>
    <w:rsid w:val="004C6EC9"/>
    <w:rsid w:val="004D01C5"/>
    <w:rsid w:val="004D4C28"/>
    <w:rsid w:val="004F28D0"/>
    <w:rsid w:val="004F5139"/>
    <w:rsid w:val="005115A3"/>
    <w:rsid w:val="00515BDC"/>
    <w:rsid w:val="00515E84"/>
    <w:rsid w:val="00527DF4"/>
    <w:rsid w:val="005411A9"/>
    <w:rsid w:val="00544FC0"/>
    <w:rsid w:val="00545FDB"/>
    <w:rsid w:val="00546662"/>
    <w:rsid w:val="005501E4"/>
    <w:rsid w:val="005502F7"/>
    <w:rsid w:val="00556C61"/>
    <w:rsid w:val="00557937"/>
    <w:rsid w:val="00562785"/>
    <w:rsid w:val="00563496"/>
    <w:rsid w:val="005736A6"/>
    <w:rsid w:val="00577EBB"/>
    <w:rsid w:val="00594545"/>
    <w:rsid w:val="005A3A2E"/>
    <w:rsid w:val="005D31A1"/>
    <w:rsid w:val="005D72F0"/>
    <w:rsid w:val="005E1741"/>
    <w:rsid w:val="005F573D"/>
    <w:rsid w:val="005F5E82"/>
    <w:rsid w:val="005F6242"/>
    <w:rsid w:val="005F7C3B"/>
    <w:rsid w:val="00607141"/>
    <w:rsid w:val="00607ED4"/>
    <w:rsid w:val="006135E9"/>
    <w:rsid w:val="00616925"/>
    <w:rsid w:val="0062166B"/>
    <w:rsid w:val="006273CA"/>
    <w:rsid w:val="0062787A"/>
    <w:rsid w:val="00627DDF"/>
    <w:rsid w:val="00643C5E"/>
    <w:rsid w:val="00647944"/>
    <w:rsid w:val="006512F4"/>
    <w:rsid w:val="00654DA2"/>
    <w:rsid w:val="00661BCA"/>
    <w:rsid w:val="00662D04"/>
    <w:rsid w:val="00670084"/>
    <w:rsid w:val="00685B20"/>
    <w:rsid w:val="0069516D"/>
    <w:rsid w:val="0069729D"/>
    <w:rsid w:val="006A149E"/>
    <w:rsid w:val="006A2B77"/>
    <w:rsid w:val="006A7B37"/>
    <w:rsid w:val="006C5FC5"/>
    <w:rsid w:val="006E062E"/>
    <w:rsid w:val="006E6FBA"/>
    <w:rsid w:val="006E73E7"/>
    <w:rsid w:val="006E7A37"/>
    <w:rsid w:val="006F2FF3"/>
    <w:rsid w:val="00704C4C"/>
    <w:rsid w:val="00717B64"/>
    <w:rsid w:val="00734F13"/>
    <w:rsid w:val="007418F3"/>
    <w:rsid w:val="00751F43"/>
    <w:rsid w:val="0075332D"/>
    <w:rsid w:val="00754AA8"/>
    <w:rsid w:val="007563B2"/>
    <w:rsid w:val="00761600"/>
    <w:rsid w:val="0077223C"/>
    <w:rsid w:val="00776DA4"/>
    <w:rsid w:val="0078533C"/>
    <w:rsid w:val="007962A5"/>
    <w:rsid w:val="007A0AFB"/>
    <w:rsid w:val="007B3C71"/>
    <w:rsid w:val="007B5499"/>
    <w:rsid w:val="007B6622"/>
    <w:rsid w:val="007C5C01"/>
    <w:rsid w:val="007D022F"/>
    <w:rsid w:val="007D6DE9"/>
    <w:rsid w:val="007E004D"/>
    <w:rsid w:val="00800462"/>
    <w:rsid w:val="00803CCE"/>
    <w:rsid w:val="008069B5"/>
    <w:rsid w:val="008131BA"/>
    <w:rsid w:val="00814083"/>
    <w:rsid w:val="00814C40"/>
    <w:rsid w:val="00825D98"/>
    <w:rsid w:val="00827EA1"/>
    <w:rsid w:val="0084069A"/>
    <w:rsid w:val="008575B0"/>
    <w:rsid w:val="00861B0E"/>
    <w:rsid w:val="008623D4"/>
    <w:rsid w:val="00876817"/>
    <w:rsid w:val="008849F0"/>
    <w:rsid w:val="008906B4"/>
    <w:rsid w:val="008A263F"/>
    <w:rsid w:val="008B04A6"/>
    <w:rsid w:val="008B47F2"/>
    <w:rsid w:val="008B52AE"/>
    <w:rsid w:val="008B625F"/>
    <w:rsid w:val="008B63AB"/>
    <w:rsid w:val="008C571D"/>
    <w:rsid w:val="008C6718"/>
    <w:rsid w:val="008D7A25"/>
    <w:rsid w:val="008E50B5"/>
    <w:rsid w:val="008E7768"/>
    <w:rsid w:val="008E7B14"/>
    <w:rsid w:val="008F003B"/>
    <w:rsid w:val="00901D7A"/>
    <w:rsid w:val="00902D7F"/>
    <w:rsid w:val="00907A5F"/>
    <w:rsid w:val="009102CE"/>
    <w:rsid w:val="0092093F"/>
    <w:rsid w:val="009226D8"/>
    <w:rsid w:val="009351C9"/>
    <w:rsid w:val="00940173"/>
    <w:rsid w:val="00942779"/>
    <w:rsid w:val="00944905"/>
    <w:rsid w:val="00954EF5"/>
    <w:rsid w:val="009743D5"/>
    <w:rsid w:val="00977D7F"/>
    <w:rsid w:val="00986D5D"/>
    <w:rsid w:val="0098786C"/>
    <w:rsid w:val="00996F06"/>
    <w:rsid w:val="00997FC1"/>
    <w:rsid w:val="009A0099"/>
    <w:rsid w:val="009A0295"/>
    <w:rsid w:val="009A200A"/>
    <w:rsid w:val="009A3BA3"/>
    <w:rsid w:val="009B6AB5"/>
    <w:rsid w:val="009B79FF"/>
    <w:rsid w:val="009C5DE5"/>
    <w:rsid w:val="009C793E"/>
    <w:rsid w:val="009D1C7A"/>
    <w:rsid w:val="009E039E"/>
    <w:rsid w:val="009E5E26"/>
    <w:rsid w:val="00A00E82"/>
    <w:rsid w:val="00A1371C"/>
    <w:rsid w:val="00A23CFA"/>
    <w:rsid w:val="00A241DF"/>
    <w:rsid w:val="00A24C57"/>
    <w:rsid w:val="00A344E3"/>
    <w:rsid w:val="00A4138C"/>
    <w:rsid w:val="00A41915"/>
    <w:rsid w:val="00A46B6F"/>
    <w:rsid w:val="00A50452"/>
    <w:rsid w:val="00A5757B"/>
    <w:rsid w:val="00A66E52"/>
    <w:rsid w:val="00A82113"/>
    <w:rsid w:val="00A834E8"/>
    <w:rsid w:val="00A83A85"/>
    <w:rsid w:val="00A84200"/>
    <w:rsid w:val="00A8771D"/>
    <w:rsid w:val="00A928D2"/>
    <w:rsid w:val="00A94398"/>
    <w:rsid w:val="00AA5480"/>
    <w:rsid w:val="00AA5AEF"/>
    <w:rsid w:val="00AB0BA3"/>
    <w:rsid w:val="00AC289D"/>
    <w:rsid w:val="00AC4938"/>
    <w:rsid w:val="00AC629B"/>
    <w:rsid w:val="00AE07A0"/>
    <w:rsid w:val="00AE5786"/>
    <w:rsid w:val="00AF01E2"/>
    <w:rsid w:val="00AF1AD7"/>
    <w:rsid w:val="00AF6A90"/>
    <w:rsid w:val="00B06A87"/>
    <w:rsid w:val="00B101E6"/>
    <w:rsid w:val="00B10D3F"/>
    <w:rsid w:val="00B1199E"/>
    <w:rsid w:val="00B1546A"/>
    <w:rsid w:val="00B20E1E"/>
    <w:rsid w:val="00B22A6C"/>
    <w:rsid w:val="00B31566"/>
    <w:rsid w:val="00B36B16"/>
    <w:rsid w:val="00B4210D"/>
    <w:rsid w:val="00B44A74"/>
    <w:rsid w:val="00B47A0D"/>
    <w:rsid w:val="00B56E76"/>
    <w:rsid w:val="00B60AB8"/>
    <w:rsid w:val="00B60CE6"/>
    <w:rsid w:val="00B655BD"/>
    <w:rsid w:val="00B65F35"/>
    <w:rsid w:val="00B74FA6"/>
    <w:rsid w:val="00B77FA2"/>
    <w:rsid w:val="00B80AF3"/>
    <w:rsid w:val="00B82056"/>
    <w:rsid w:val="00B82358"/>
    <w:rsid w:val="00B85FB9"/>
    <w:rsid w:val="00B92426"/>
    <w:rsid w:val="00BA0C20"/>
    <w:rsid w:val="00BA5A48"/>
    <w:rsid w:val="00BB77EE"/>
    <w:rsid w:val="00BD1532"/>
    <w:rsid w:val="00BD28B8"/>
    <w:rsid w:val="00BF162B"/>
    <w:rsid w:val="00BF2B64"/>
    <w:rsid w:val="00C33E70"/>
    <w:rsid w:val="00C3660E"/>
    <w:rsid w:val="00C46C96"/>
    <w:rsid w:val="00C5617D"/>
    <w:rsid w:val="00C565C7"/>
    <w:rsid w:val="00C83D9F"/>
    <w:rsid w:val="00C86DB6"/>
    <w:rsid w:val="00C957D5"/>
    <w:rsid w:val="00C95CF2"/>
    <w:rsid w:val="00CA346F"/>
    <w:rsid w:val="00CA796A"/>
    <w:rsid w:val="00CC38FE"/>
    <w:rsid w:val="00CD32F9"/>
    <w:rsid w:val="00CD716F"/>
    <w:rsid w:val="00CE087C"/>
    <w:rsid w:val="00CE15F5"/>
    <w:rsid w:val="00CE356E"/>
    <w:rsid w:val="00CE7A1D"/>
    <w:rsid w:val="00CF385D"/>
    <w:rsid w:val="00CF576A"/>
    <w:rsid w:val="00CF6304"/>
    <w:rsid w:val="00D00DA1"/>
    <w:rsid w:val="00D135CB"/>
    <w:rsid w:val="00D204E3"/>
    <w:rsid w:val="00D24A74"/>
    <w:rsid w:val="00D27985"/>
    <w:rsid w:val="00D27B21"/>
    <w:rsid w:val="00D27F69"/>
    <w:rsid w:val="00D32158"/>
    <w:rsid w:val="00D332E7"/>
    <w:rsid w:val="00D3424A"/>
    <w:rsid w:val="00D34BFE"/>
    <w:rsid w:val="00D37602"/>
    <w:rsid w:val="00D37F1C"/>
    <w:rsid w:val="00D50117"/>
    <w:rsid w:val="00D51C38"/>
    <w:rsid w:val="00D639A1"/>
    <w:rsid w:val="00D6707A"/>
    <w:rsid w:val="00D92C5A"/>
    <w:rsid w:val="00DA4F31"/>
    <w:rsid w:val="00DC58C2"/>
    <w:rsid w:val="00DD209F"/>
    <w:rsid w:val="00DD2258"/>
    <w:rsid w:val="00DE5CFC"/>
    <w:rsid w:val="00DF0C27"/>
    <w:rsid w:val="00DF30A5"/>
    <w:rsid w:val="00DF3B2F"/>
    <w:rsid w:val="00E00051"/>
    <w:rsid w:val="00E057F3"/>
    <w:rsid w:val="00E10A97"/>
    <w:rsid w:val="00E12D43"/>
    <w:rsid w:val="00E17342"/>
    <w:rsid w:val="00E27489"/>
    <w:rsid w:val="00E27B52"/>
    <w:rsid w:val="00E3071B"/>
    <w:rsid w:val="00E54E72"/>
    <w:rsid w:val="00E56855"/>
    <w:rsid w:val="00E5686C"/>
    <w:rsid w:val="00E60730"/>
    <w:rsid w:val="00E67FE9"/>
    <w:rsid w:val="00E71721"/>
    <w:rsid w:val="00E77C01"/>
    <w:rsid w:val="00E83B35"/>
    <w:rsid w:val="00EA0311"/>
    <w:rsid w:val="00EA3616"/>
    <w:rsid w:val="00EB20A9"/>
    <w:rsid w:val="00EC5262"/>
    <w:rsid w:val="00ED16FA"/>
    <w:rsid w:val="00ED2615"/>
    <w:rsid w:val="00ED727D"/>
    <w:rsid w:val="00EE062F"/>
    <w:rsid w:val="00EE164A"/>
    <w:rsid w:val="00EE5F5F"/>
    <w:rsid w:val="00EF472F"/>
    <w:rsid w:val="00F0269D"/>
    <w:rsid w:val="00F0419C"/>
    <w:rsid w:val="00F12D91"/>
    <w:rsid w:val="00F17595"/>
    <w:rsid w:val="00F2425E"/>
    <w:rsid w:val="00F2660F"/>
    <w:rsid w:val="00F26D4B"/>
    <w:rsid w:val="00F32326"/>
    <w:rsid w:val="00F35FA1"/>
    <w:rsid w:val="00F43227"/>
    <w:rsid w:val="00F45793"/>
    <w:rsid w:val="00F51C2E"/>
    <w:rsid w:val="00F52B4F"/>
    <w:rsid w:val="00F63B26"/>
    <w:rsid w:val="00F65645"/>
    <w:rsid w:val="00F67A96"/>
    <w:rsid w:val="00F7067B"/>
    <w:rsid w:val="00F7390F"/>
    <w:rsid w:val="00F74DAF"/>
    <w:rsid w:val="00F76B45"/>
    <w:rsid w:val="00F85E26"/>
    <w:rsid w:val="00F95FF8"/>
    <w:rsid w:val="00FB6639"/>
    <w:rsid w:val="00FD456B"/>
    <w:rsid w:val="00FF0338"/>
    <w:rsid w:val="00FF1612"/>
    <w:rsid w:val="00FF2035"/>
    <w:rsid w:val="00FF3A36"/>
    <w:rsid w:val="00FF64CA"/>
    <w:rsid w:val="00FF708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51A1B-B6C9-4470-AE70-3ECBC2F6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B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67A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67A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67A9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F67A9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F67A9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F67A96"/>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F67A9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655BD"/>
    <w:rPr>
      <w:rFonts w:ascii="Arial" w:hAnsi="Arial" w:cs="Arial"/>
      <w:sz w:val="24"/>
      <w:lang w:val="es-ES_tradnl" w:eastAsia="es-ES"/>
    </w:rPr>
  </w:style>
  <w:style w:type="paragraph" w:styleId="Textoindependiente">
    <w:name w:val="Body Text"/>
    <w:basedOn w:val="Normal"/>
    <w:link w:val="TextoindependienteCar"/>
    <w:rsid w:val="00B655B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655B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B655BD"/>
    <w:pPr>
      <w:tabs>
        <w:tab w:val="center" w:pos="4252"/>
        <w:tab w:val="right" w:pos="8504"/>
      </w:tabs>
    </w:pPr>
  </w:style>
  <w:style w:type="character" w:customStyle="1" w:styleId="PiedepginaCar">
    <w:name w:val="Pie de página Car"/>
    <w:basedOn w:val="Fuentedeprrafopredeter"/>
    <w:link w:val="Piedepgina"/>
    <w:uiPriority w:val="99"/>
    <w:rsid w:val="00B655B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655BD"/>
  </w:style>
  <w:style w:type="paragraph" w:styleId="Encabezado">
    <w:name w:val="header"/>
    <w:basedOn w:val="Normal"/>
    <w:link w:val="EncabezadoCar"/>
    <w:rsid w:val="00B655BD"/>
    <w:pPr>
      <w:tabs>
        <w:tab w:val="center" w:pos="4252"/>
        <w:tab w:val="right" w:pos="8504"/>
      </w:tabs>
    </w:pPr>
  </w:style>
  <w:style w:type="character" w:customStyle="1" w:styleId="EncabezadoCar">
    <w:name w:val="Encabezado Car"/>
    <w:basedOn w:val="Fuentedeprrafopredeter"/>
    <w:link w:val="Encabezado"/>
    <w:rsid w:val="00B655BD"/>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655BD"/>
    <w:pPr>
      <w:spacing w:line="360" w:lineRule="auto"/>
      <w:jc w:val="both"/>
    </w:pPr>
    <w:rPr>
      <w:rFonts w:ascii="Arial" w:hAnsi="Arial"/>
      <w:sz w:val="28"/>
    </w:rPr>
  </w:style>
  <w:style w:type="paragraph" w:customStyle="1" w:styleId="Prrafodelista1">
    <w:name w:val="Párrafo de lista1"/>
    <w:basedOn w:val="Normal"/>
    <w:rsid w:val="00B655BD"/>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B655BD"/>
    <w:pPr>
      <w:spacing w:line="360" w:lineRule="auto"/>
      <w:jc w:val="both"/>
    </w:pPr>
    <w:rPr>
      <w:rFonts w:ascii="Arial" w:hAnsi="Arial"/>
    </w:rPr>
  </w:style>
  <w:style w:type="paragraph" w:customStyle="1" w:styleId="Textoindependiente33">
    <w:name w:val="Texto independiente 33"/>
    <w:basedOn w:val="Normal"/>
    <w:rsid w:val="00B655BD"/>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B655BD"/>
    <w:pPr>
      <w:spacing w:after="120"/>
      <w:ind w:left="283"/>
    </w:pPr>
  </w:style>
  <w:style w:type="character" w:customStyle="1" w:styleId="SangradetextonormalCar">
    <w:name w:val="Sangría de texto normal Car"/>
    <w:basedOn w:val="Fuentedeprrafopredeter"/>
    <w:link w:val="Sangradetextonormal"/>
    <w:uiPriority w:val="99"/>
    <w:rsid w:val="00B655BD"/>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B655BD"/>
    <w:pPr>
      <w:spacing w:after="200" w:line="276" w:lineRule="auto"/>
      <w:ind w:left="720"/>
      <w:contextualSpacing/>
    </w:pPr>
    <w:rPr>
      <w:rFonts w:ascii="Calibri" w:hAnsi="Calibri"/>
      <w:sz w:val="22"/>
      <w:szCs w:val="22"/>
      <w:lang w:val="es-CO" w:eastAsia="en-US"/>
    </w:rPr>
  </w:style>
  <w:style w:type="character" w:styleId="Refdenotaalpie">
    <w:name w:val="footnote reference"/>
    <w:uiPriority w:val="99"/>
    <w:rsid w:val="00B655BD"/>
    <w:rPr>
      <w:vertAlign w:val="superscript"/>
    </w:rPr>
  </w:style>
  <w:style w:type="paragraph" w:styleId="Textonotapie">
    <w:name w:val="footnote text"/>
    <w:basedOn w:val="Normal"/>
    <w:link w:val="TextonotapieCar"/>
    <w:rsid w:val="00B655BD"/>
    <w:pPr>
      <w:widowControl w:val="0"/>
    </w:pPr>
    <w:rPr>
      <w:rFonts w:ascii="Courier New" w:hAnsi="Courier New"/>
      <w:sz w:val="20"/>
    </w:rPr>
  </w:style>
  <w:style w:type="character" w:customStyle="1" w:styleId="TextonotapieCar">
    <w:name w:val="Texto nota pie Car"/>
    <w:basedOn w:val="Fuentedeprrafopredeter"/>
    <w:link w:val="Textonotapie"/>
    <w:rsid w:val="00B655BD"/>
    <w:rPr>
      <w:rFonts w:ascii="Courier New" w:eastAsia="Times New Roman" w:hAnsi="Courier New" w:cs="Times New Roman"/>
      <w:sz w:val="20"/>
      <w:szCs w:val="20"/>
      <w:lang w:val="es-ES_tradnl" w:eastAsia="es-ES"/>
    </w:rPr>
  </w:style>
  <w:style w:type="character" w:customStyle="1" w:styleId="BodyText2Car">
    <w:name w:val="Body Text 2 Car"/>
    <w:basedOn w:val="Fuentedeprrafopredeter"/>
    <w:link w:val="Textoindependiente21"/>
    <w:locked/>
    <w:rsid w:val="00B655BD"/>
    <w:rPr>
      <w:rFonts w:ascii="Arial Narrow" w:hAnsi="Arial Narrow"/>
      <w:sz w:val="30"/>
    </w:rPr>
  </w:style>
  <w:style w:type="paragraph" w:customStyle="1" w:styleId="Textoindependiente21">
    <w:name w:val="Texto independiente 21"/>
    <w:basedOn w:val="Normal"/>
    <w:link w:val="BodyText2Car"/>
    <w:rsid w:val="00B655BD"/>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Textoindependiente3Car">
    <w:name w:val="Texto independiente 3 Car"/>
    <w:basedOn w:val="Fuentedeprrafopredeter"/>
    <w:link w:val="Textoindependiente3"/>
    <w:semiHidden/>
    <w:rsid w:val="00B655BD"/>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semiHidden/>
    <w:unhideWhenUsed/>
    <w:rsid w:val="00B655BD"/>
    <w:pPr>
      <w:spacing w:after="120"/>
    </w:pPr>
    <w:rPr>
      <w:sz w:val="16"/>
      <w:szCs w:val="16"/>
      <w:lang w:val="es-ES"/>
    </w:rPr>
  </w:style>
  <w:style w:type="character" w:customStyle="1" w:styleId="TextodegloboCar">
    <w:name w:val="Texto de globo Car"/>
    <w:basedOn w:val="Fuentedeprrafopredeter"/>
    <w:link w:val="Textodeglobo"/>
    <w:uiPriority w:val="99"/>
    <w:semiHidden/>
    <w:rsid w:val="00B655BD"/>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B655BD"/>
    <w:rPr>
      <w:rFonts w:ascii="Segoe UI" w:hAnsi="Segoe UI" w:cs="Segoe UI"/>
      <w:sz w:val="18"/>
      <w:szCs w:val="18"/>
    </w:rPr>
  </w:style>
  <w:style w:type="paragraph" w:styleId="Sinespaciado">
    <w:name w:val="No Spacing"/>
    <w:uiPriority w:val="1"/>
    <w:qFormat/>
    <w:rsid w:val="00B655BD"/>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B655BD"/>
    <w:pPr>
      <w:spacing w:before="100" w:beforeAutospacing="1" w:after="100" w:afterAutospacing="1"/>
    </w:pPr>
    <w:rPr>
      <w:color w:val="000000"/>
      <w:szCs w:val="24"/>
      <w:lang w:val="es-CO" w:eastAsia="es-CO"/>
    </w:rPr>
  </w:style>
  <w:style w:type="paragraph" w:customStyle="1" w:styleId="xl76">
    <w:name w:val="xl76"/>
    <w:basedOn w:val="Normal"/>
    <w:rsid w:val="00B655BD"/>
    <w:pPr>
      <w:spacing w:before="100" w:beforeAutospacing="1" w:after="100" w:afterAutospacing="1"/>
      <w:jc w:val="center"/>
    </w:pPr>
    <w:rPr>
      <w:color w:val="000000"/>
      <w:szCs w:val="24"/>
      <w:lang w:val="es-CO" w:eastAsia="es-CO"/>
    </w:rPr>
  </w:style>
  <w:style w:type="paragraph" w:customStyle="1" w:styleId="xl77">
    <w:name w:val="xl77"/>
    <w:basedOn w:val="Normal"/>
    <w:rsid w:val="00B655BD"/>
    <w:pPr>
      <w:spacing w:before="100" w:beforeAutospacing="1" w:after="100" w:afterAutospacing="1"/>
    </w:pPr>
    <w:rPr>
      <w:color w:val="000000"/>
      <w:sz w:val="16"/>
      <w:szCs w:val="16"/>
      <w:lang w:val="es-CO" w:eastAsia="es-CO"/>
    </w:rPr>
  </w:style>
  <w:style w:type="paragraph" w:customStyle="1" w:styleId="xl78">
    <w:name w:val="xl78"/>
    <w:basedOn w:val="Normal"/>
    <w:rsid w:val="00B655B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B655BD"/>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B655BD"/>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B655BD"/>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B655B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B655BD"/>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B655BD"/>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B655BD"/>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B655B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B655BD"/>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B655B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B655BD"/>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B655BD"/>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B655B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B655BD"/>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B655B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B655BD"/>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B655BD"/>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B655BD"/>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B655BD"/>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B655BD"/>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B655BD"/>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B655BD"/>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B655BD"/>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B655BD"/>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B655B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B655B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B655B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B655BD"/>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B655BD"/>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B655BD"/>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B655B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B655B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B655B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B655B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B655BD"/>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B655BD"/>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B655B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B655B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B655BD"/>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B655BD"/>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B655B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B655BD"/>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B655B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B655BD"/>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styleId="NormalWeb">
    <w:name w:val="Normal (Web)"/>
    <w:basedOn w:val="Normal"/>
    <w:uiPriority w:val="99"/>
    <w:semiHidden/>
    <w:unhideWhenUsed/>
    <w:rsid w:val="002638C5"/>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2638C5"/>
  </w:style>
  <w:style w:type="character" w:styleId="Hipervnculo">
    <w:name w:val="Hyperlink"/>
    <w:basedOn w:val="Fuentedeprrafopredeter"/>
    <w:uiPriority w:val="99"/>
    <w:semiHidden/>
    <w:unhideWhenUsed/>
    <w:rsid w:val="002638C5"/>
    <w:rPr>
      <w:color w:val="0000FF"/>
      <w:u w:val="single"/>
    </w:rPr>
  </w:style>
  <w:style w:type="paragraph" w:styleId="Prrafodelista">
    <w:name w:val="List Paragraph"/>
    <w:basedOn w:val="Normal"/>
    <w:uiPriority w:val="34"/>
    <w:qFormat/>
    <w:rsid w:val="007B6622"/>
    <w:pPr>
      <w:ind w:left="720"/>
      <w:contextualSpacing/>
    </w:pPr>
  </w:style>
  <w:style w:type="character" w:customStyle="1" w:styleId="Ttulo1Car">
    <w:name w:val="Título 1 Car"/>
    <w:basedOn w:val="Fuentedeprrafopredeter"/>
    <w:link w:val="Ttulo1"/>
    <w:uiPriority w:val="9"/>
    <w:rsid w:val="00F67A9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F67A9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F67A9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F67A96"/>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F67A96"/>
    <w:rPr>
      <w:rFonts w:asciiTheme="majorHAnsi" w:eastAsiaTheme="majorEastAsia" w:hAnsiTheme="majorHAnsi" w:cstheme="majorBidi"/>
      <w:color w:val="2E74B5" w:themeColor="accent1" w:themeShade="BF"/>
      <w:sz w:val="24"/>
      <w:szCs w:val="20"/>
      <w:lang w:val="es-ES_tradnl" w:eastAsia="es-ES"/>
    </w:rPr>
  </w:style>
  <w:style w:type="character" w:customStyle="1" w:styleId="Ttulo6Car">
    <w:name w:val="Título 6 Car"/>
    <w:basedOn w:val="Fuentedeprrafopredeter"/>
    <w:link w:val="Ttulo6"/>
    <w:uiPriority w:val="9"/>
    <w:rsid w:val="00F67A96"/>
    <w:rPr>
      <w:rFonts w:asciiTheme="majorHAnsi" w:eastAsiaTheme="majorEastAsia" w:hAnsiTheme="majorHAnsi" w:cstheme="majorBidi"/>
      <w:color w:val="1F4D78" w:themeColor="accent1" w:themeShade="7F"/>
      <w:sz w:val="24"/>
      <w:szCs w:val="20"/>
      <w:lang w:val="es-ES_tradnl" w:eastAsia="es-ES"/>
    </w:rPr>
  </w:style>
  <w:style w:type="character" w:customStyle="1" w:styleId="Ttulo7Car">
    <w:name w:val="Título 7 Car"/>
    <w:basedOn w:val="Fuentedeprrafopredeter"/>
    <w:link w:val="Ttulo7"/>
    <w:uiPriority w:val="9"/>
    <w:rsid w:val="00F67A96"/>
    <w:rPr>
      <w:rFonts w:asciiTheme="majorHAnsi" w:eastAsiaTheme="majorEastAsia" w:hAnsiTheme="majorHAnsi" w:cstheme="majorBidi"/>
      <w:i/>
      <w:iCs/>
      <w:color w:val="1F4D78" w:themeColor="accent1" w:themeShade="7F"/>
      <w:sz w:val="24"/>
      <w:szCs w:val="20"/>
      <w:lang w:val="es-ES_tradnl" w:eastAsia="es-ES"/>
    </w:rPr>
  </w:style>
  <w:style w:type="paragraph" w:styleId="Lista2">
    <w:name w:val="List 2"/>
    <w:basedOn w:val="Normal"/>
    <w:uiPriority w:val="99"/>
    <w:unhideWhenUsed/>
    <w:rsid w:val="00F67A96"/>
    <w:pPr>
      <w:ind w:left="566" w:hanging="283"/>
      <w:contextualSpacing/>
    </w:pPr>
  </w:style>
  <w:style w:type="paragraph" w:customStyle="1" w:styleId="Instruccionesenvocorreo">
    <w:name w:val="Instrucciones envío correo"/>
    <w:basedOn w:val="Normal"/>
    <w:rsid w:val="00F67A96"/>
  </w:style>
  <w:style w:type="paragraph" w:customStyle="1" w:styleId="Caracteresenmarcados">
    <w:name w:val="Caracteres enmarcados"/>
    <w:basedOn w:val="Normal"/>
    <w:rsid w:val="00F67A96"/>
  </w:style>
  <w:style w:type="paragraph" w:styleId="Textoindependienteprimerasangra">
    <w:name w:val="Body Text First Indent"/>
    <w:basedOn w:val="Textoindependiente"/>
    <w:link w:val="TextoindependienteprimerasangraCar"/>
    <w:uiPriority w:val="99"/>
    <w:unhideWhenUsed/>
    <w:rsid w:val="00F67A9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F67A9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67A9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67A9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08399">
      <w:bodyDiv w:val="1"/>
      <w:marLeft w:val="0"/>
      <w:marRight w:val="0"/>
      <w:marTop w:val="0"/>
      <w:marBottom w:val="0"/>
      <w:divBdr>
        <w:top w:val="none" w:sz="0" w:space="0" w:color="auto"/>
        <w:left w:val="none" w:sz="0" w:space="0" w:color="auto"/>
        <w:bottom w:val="none" w:sz="0" w:space="0" w:color="auto"/>
        <w:right w:val="none" w:sz="0" w:space="0" w:color="auto"/>
      </w:divBdr>
    </w:div>
    <w:div w:id="1243368669">
      <w:bodyDiv w:val="1"/>
      <w:marLeft w:val="0"/>
      <w:marRight w:val="0"/>
      <w:marTop w:val="0"/>
      <w:marBottom w:val="0"/>
      <w:divBdr>
        <w:top w:val="none" w:sz="0" w:space="0" w:color="auto"/>
        <w:left w:val="none" w:sz="0" w:space="0" w:color="auto"/>
        <w:bottom w:val="none" w:sz="0" w:space="0" w:color="auto"/>
        <w:right w:val="none" w:sz="0" w:space="0" w:color="auto"/>
      </w:divBdr>
    </w:div>
    <w:div w:id="1639409188">
      <w:bodyDiv w:val="1"/>
      <w:marLeft w:val="0"/>
      <w:marRight w:val="0"/>
      <w:marTop w:val="0"/>
      <w:marBottom w:val="0"/>
      <w:divBdr>
        <w:top w:val="none" w:sz="0" w:space="0" w:color="auto"/>
        <w:left w:val="none" w:sz="0" w:space="0" w:color="auto"/>
        <w:bottom w:val="none" w:sz="0" w:space="0" w:color="auto"/>
        <w:right w:val="none" w:sz="0" w:space="0" w:color="auto"/>
      </w:divBdr>
    </w:div>
    <w:div w:id="1897738256">
      <w:bodyDiv w:val="1"/>
      <w:marLeft w:val="0"/>
      <w:marRight w:val="0"/>
      <w:marTop w:val="0"/>
      <w:marBottom w:val="0"/>
      <w:divBdr>
        <w:top w:val="none" w:sz="0" w:space="0" w:color="auto"/>
        <w:left w:val="none" w:sz="0" w:space="0" w:color="auto"/>
        <w:bottom w:val="none" w:sz="0" w:space="0" w:color="auto"/>
        <w:right w:val="none" w:sz="0" w:space="0" w:color="auto"/>
      </w:divBdr>
    </w:div>
    <w:div w:id="1992756645">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5CB8-F592-4F78-A331-DA5B97A9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8</Pages>
  <Words>2346</Words>
  <Characters>12905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29</cp:revision>
  <cp:lastPrinted>2018-02-02T13:45:00Z</cp:lastPrinted>
  <dcterms:created xsi:type="dcterms:W3CDTF">2018-01-29T16:52:00Z</dcterms:created>
  <dcterms:modified xsi:type="dcterms:W3CDTF">2018-02-02T18:22:00Z</dcterms:modified>
</cp:coreProperties>
</file>