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C8" w:rsidRDefault="00506EC8" w:rsidP="00506EC8">
      <w:pPr>
        <w:rPr>
          <w:rFonts w:ascii="Arial Narrow" w:hAnsi="Arial Narrow" w:cs="Arial"/>
          <w:sz w:val="28"/>
          <w:szCs w:val="28"/>
        </w:rPr>
      </w:pPr>
    </w:p>
    <w:p w:rsidR="00AD7F2B" w:rsidRPr="00400CCC" w:rsidRDefault="00AD7F2B" w:rsidP="00AD7F2B">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AD7F2B" w:rsidRDefault="00AD7F2B" w:rsidP="00AD7F2B">
      <w:pPr>
        <w:pStyle w:val="a"/>
        <w:jc w:val="both"/>
        <w:rPr>
          <w:rFonts w:ascii="Arial" w:hAnsi="Arial" w:cs="Arial"/>
          <w:b w:val="0"/>
        </w:rPr>
      </w:pPr>
    </w:p>
    <w:p w:rsidR="00506EC8" w:rsidRDefault="00506EC8" w:rsidP="00506EC8">
      <w:pPr>
        <w:rPr>
          <w:rFonts w:ascii="Arial Narrow" w:hAnsi="Arial Narrow" w:cs="Arial"/>
          <w:b/>
          <w:i/>
          <w:sz w:val="28"/>
          <w:szCs w:val="28"/>
          <w:u w:val="single"/>
        </w:rPr>
      </w:pPr>
      <w:r w:rsidRPr="005C1838">
        <w:rPr>
          <w:rFonts w:ascii="Arial Narrow" w:hAnsi="Arial Narrow" w:cs="Arial"/>
          <w:b/>
          <w:i/>
          <w:sz w:val="28"/>
          <w:szCs w:val="28"/>
          <w:u w:val="single"/>
        </w:rPr>
        <w:t>ORALIDAD:</w:t>
      </w:r>
    </w:p>
    <w:p w:rsidR="00506EC8" w:rsidRPr="005C1838" w:rsidRDefault="00506EC8" w:rsidP="00506EC8">
      <w:pPr>
        <w:pStyle w:val="Sinespaciado"/>
      </w:pPr>
    </w:p>
    <w:p w:rsidR="00506EC8" w:rsidRPr="00625CC1" w:rsidRDefault="00506EC8" w:rsidP="00506EC8">
      <w:pPr>
        <w:ind w:left="-142" w:firstLine="142"/>
        <w:jc w:val="both"/>
        <w:rPr>
          <w:rFonts w:ascii="Arial Narrow" w:hAnsi="Arial Narrow" w:cs="Arial"/>
          <w:sz w:val="18"/>
          <w:szCs w:val="18"/>
        </w:rPr>
      </w:pPr>
      <w:r w:rsidRPr="00625CC1">
        <w:rPr>
          <w:rFonts w:ascii="Arial Narrow" w:hAnsi="Arial Narrow" w:cs="Arial"/>
          <w:b/>
          <w:sz w:val="18"/>
          <w:szCs w:val="18"/>
        </w:rPr>
        <w:t>Providencia</w:t>
      </w:r>
      <w:r w:rsidRPr="00625CC1">
        <w:rPr>
          <w:rFonts w:ascii="Arial Narrow" w:hAnsi="Arial Narrow" w:cs="Arial"/>
          <w:sz w:val="18"/>
          <w:szCs w:val="18"/>
        </w:rPr>
        <w:t>:</w:t>
      </w:r>
      <w:r w:rsidRPr="00625CC1">
        <w:rPr>
          <w:rFonts w:ascii="Arial Narrow" w:hAnsi="Arial Narrow" w:cs="Arial"/>
          <w:sz w:val="18"/>
          <w:szCs w:val="18"/>
        </w:rPr>
        <w:tab/>
      </w:r>
      <w:r w:rsidRPr="00625CC1">
        <w:rPr>
          <w:rFonts w:ascii="Arial Narrow" w:hAnsi="Arial Narrow" w:cs="Arial"/>
          <w:sz w:val="18"/>
          <w:szCs w:val="18"/>
        </w:rPr>
        <w:tab/>
        <w:t xml:space="preserve">      Sentencia de Segunda Instancia, jueves </w:t>
      </w:r>
      <w:r w:rsidR="00C0271F">
        <w:rPr>
          <w:rFonts w:ascii="Arial Narrow" w:hAnsi="Arial Narrow" w:cs="Arial"/>
          <w:sz w:val="18"/>
          <w:szCs w:val="18"/>
        </w:rPr>
        <w:t xml:space="preserve">26 de abril </w:t>
      </w:r>
      <w:r>
        <w:rPr>
          <w:rFonts w:ascii="Arial Narrow" w:hAnsi="Arial Narrow" w:cs="Arial"/>
          <w:sz w:val="18"/>
          <w:szCs w:val="18"/>
        </w:rPr>
        <w:t>de 2</w:t>
      </w:r>
      <w:r w:rsidRPr="00625CC1">
        <w:rPr>
          <w:rFonts w:ascii="Arial Narrow" w:hAnsi="Arial Narrow" w:cs="Arial"/>
          <w:sz w:val="18"/>
          <w:szCs w:val="18"/>
        </w:rPr>
        <w:t>01</w:t>
      </w:r>
      <w:r w:rsidR="00C0271F">
        <w:rPr>
          <w:rFonts w:ascii="Arial Narrow" w:hAnsi="Arial Narrow" w:cs="Arial"/>
          <w:sz w:val="18"/>
          <w:szCs w:val="18"/>
        </w:rPr>
        <w:t>8</w:t>
      </w:r>
      <w:r w:rsidRPr="00625CC1">
        <w:rPr>
          <w:rFonts w:ascii="Arial Narrow" w:hAnsi="Arial Narrow" w:cs="Arial"/>
          <w:sz w:val="18"/>
          <w:szCs w:val="18"/>
        </w:rPr>
        <w:t>.</w:t>
      </w:r>
    </w:p>
    <w:p w:rsidR="00506EC8" w:rsidRPr="00625CC1" w:rsidRDefault="00506EC8" w:rsidP="00506EC8">
      <w:pPr>
        <w:ind w:left="-142" w:firstLine="142"/>
        <w:jc w:val="both"/>
        <w:rPr>
          <w:rFonts w:ascii="Arial Narrow" w:hAnsi="Arial Narrow" w:cs="Arial"/>
          <w:bCs/>
          <w:iCs/>
          <w:sz w:val="18"/>
          <w:szCs w:val="18"/>
        </w:rPr>
      </w:pPr>
      <w:r w:rsidRPr="00625CC1">
        <w:rPr>
          <w:rFonts w:ascii="Arial Narrow" w:hAnsi="Arial Narrow" w:cs="Arial"/>
          <w:b/>
          <w:bCs/>
          <w:sz w:val="18"/>
          <w:szCs w:val="18"/>
        </w:rPr>
        <w:t>Radicación No</w:t>
      </w:r>
      <w:r w:rsidRPr="00625CC1">
        <w:rPr>
          <w:rFonts w:ascii="Arial Narrow" w:hAnsi="Arial Narrow" w:cs="Arial"/>
          <w:bCs/>
          <w:sz w:val="18"/>
          <w:szCs w:val="18"/>
        </w:rPr>
        <w:t>:</w:t>
      </w:r>
      <w:r w:rsidRPr="00625CC1">
        <w:rPr>
          <w:rFonts w:ascii="Arial Narrow" w:hAnsi="Arial Narrow" w:cs="Arial"/>
          <w:b/>
          <w:bCs/>
          <w:sz w:val="18"/>
          <w:szCs w:val="18"/>
        </w:rPr>
        <w:tab/>
      </w:r>
      <w:r w:rsidRPr="00625CC1">
        <w:rPr>
          <w:rFonts w:ascii="Arial Narrow" w:hAnsi="Arial Narrow" w:cs="Arial"/>
          <w:b/>
          <w:bCs/>
          <w:sz w:val="18"/>
          <w:szCs w:val="18"/>
        </w:rPr>
        <w:tab/>
        <w:t xml:space="preserve">      </w:t>
      </w:r>
      <w:r w:rsidRPr="00625CC1">
        <w:rPr>
          <w:rFonts w:ascii="Arial Narrow" w:hAnsi="Arial Narrow" w:cs="Arial"/>
          <w:bCs/>
          <w:sz w:val="18"/>
          <w:szCs w:val="18"/>
        </w:rPr>
        <w:t>66001–31-05–00</w:t>
      </w:r>
      <w:r>
        <w:rPr>
          <w:rFonts w:ascii="Arial Narrow" w:hAnsi="Arial Narrow" w:cs="Arial"/>
          <w:bCs/>
          <w:sz w:val="18"/>
          <w:szCs w:val="18"/>
        </w:rPr>
        <w:t>3-2016-00084-01</w:t>
      </w:r>
    </w:p>
    <w:p w:rsidR="00506EC8" w:rsidRPr="00625CC1" w:rsidRDefault="00506EC8" w:rsidP="00506EC8">
      <w:pPr>
        <w:ind w:left="-142" w:firstLine="142"/>
        <w:jc w:val="both"/>
        <w:rPr>
          <w:rFonts w:ascii="Arial Narrow" w:hAnsi="Arial Narrow" w:cs="Arial"/>
          <w:iCs/>
          <w:sz w:val="18"/>
          <w:szCs w:val="18"/>
        </w:rPr>
      </w:pPr>
      <w:r w:rsidRPr="00625CC1">
        <w:rPr>
          <w:rFonts w:ascii="Arial Narrow" w:hAnsi="Arial Narrow" w:cs="Arial"/>
          <w:b/>
          <w:bCs/>
          <w:iCs/>
          <w:sz w:val="18"/>
          <w:szCs w:val="18"/>
        </w:rPr>
        <w:t>Proceso</w:t>
      </w:r>
      <w:r w:rsidRPr="00625CC1">
        <w:rPr>
          <w:rFonts w:ascii="Arial Narrow" w:hAnsi="Arial Narrow" w:cs="Arial"/>
          <w:bCs/>
          <w:iCs/>
          <w:sz w:val="18"/>
          <w:szCs w:val="18"/>
        </w:rPr>
        <w:t>:</w:t>
      </w:r>
      <w:r w:rsidRPr="00625CC1">
        <w:rPr>
          <w:rFonts w:ascii="Arial Narrow" w:hAnsi="Arial Narrow" w:cs="Arial"/>
          <w:b/>
          <w:iCs/>
          <w:sz w:val="18"/>
          <w:szCs w:val="18"/>
        </w:rPr>
        <w:tab/>
      </w:r>
      <w:r w:rsidRPr="00625CC1">
        <w:rPr>
          <w:rFonts w:ascii="Arial Narrow" w:hAnsi="Arial Narrow" w:cs="Arial"/>
          <w:iCs/>
          <w:sz w:val="18"/>
          <w:szCs w:val="18"/>
        </w:rPr>
        <w:tab/>
      </w:r>
      <w:r w:rsidRPr="00625CC1">
        <w:rPr>
          <w:rFonts w:ascii="Arial Narrow" w:hAnsi="Arial Narrow" w:cs="Arial"/>
          <w:iCs/>
          <w:sz w:val="18"/>
          <w:szCs w:val="18"/>
        </w:rPr>
        <w:tab/>
        <w:t xml:space="preserve">      Ordinario Laboral</w:t>
      </w:r>
    </w:p>
    <w:p w:rsidR="00506EC8" w:rsidRPr="00625CC1" w:rsidRDefault="00506EC8" w:rsidP="00506EC8">
      <w:pPr>
        <w:ind w:left="-142" w:firstLine="142"/>
        <w:jc w:val="both"/>
        <w:rPr>
          <w:rFonts w:ascii="Arial Narrow" w:hAnsi="Arial Narrow" w:cs="Arial"/>
          <w:bCs/>
          <w:sz w:val="18"/>
          <w:szCs w:val="18"/>
        </w:rPr>
      </w:pPr>
      <w:r w:rsidRPr="00625CC1">
        <w:rPr>
          <w:rFonts w:ascii="Arial Narrow" w:hAnsi="Arial Narrow" w:cs="Arial"/>
          <w:b/>
          <w:iCs/>
          <w:sz w:val="18"/>
          <w:szCs w:val="18"/>
        </w:rPr>
        <w:t>Demandante</w:t>
      </w:r>
      <w:r w:rsidRPr="00625CC1">
        <w:rPr>
          <w:rFonts w:ascii="Arial Narrow" w:hAnsi="Arial Narrow" w:cs="Arial"/>
          <w:iCs/>
          <w:sz w:val="18"/>
          <w:szCs w:val="18"/>
        </w:rPr>
        <w:t>:</w:t>
      </w:r>
      <w:r w:rsidRPr="00625CC1">
        <w:rPr>
          <w:rFonts w:ascii="Arial Narrow" w:hAnsi="Arial Narrow" w:cs="Arial"/>
          <w:iCs/>
          <w:sz w:val="18"/>
          <w:szCs w:val="18"/>
        </w:rPr>
        <w:tab/>
      </w:r>
      <w:r w:rsidRPr="00625CC1">
        <w:rPr>
          <w:rFonts w:ascii="Arial Narrow" w:hAnsi="Arial Narrow" w:cs="Arial"/>
          <w:iCs/>
          <w:sz w:val="18"/>
          <w:szCs w:val="18"/>
        </w:rPr>
        <w:tab/>
        <w:t xml:space="preserve">      </w:t>
      </w:r>
      <w:proofErr w:type="spellStart"/>
      <w:r>
        <w:rPr>
          <w:rFonts w:ascii="Arial Narrow" w:hAnsi="Arial Narrow" w:cs="Arial"/>
          <w:iCs/>
          <w:sz w:val="18"/>
          <w:szCs w:val="18"/>
        </w:rPr>
        <w:t>Belisa</w:t>
      </w:r>
      <w:proofErr w:type="spellEnd"/>
      <w:r>
        <w:rPr>
          <w:rFonts w:ascii="Arial Narrow" w:hAnsi="Arial Narrow" w:cs="Arial"/>
          <w:iCs/>
          <w:sz w:val="18"/>
          <w:szCs w:val="18"/>
        </w:rPr>
        <w:t xml:space="preserve"> Torres García </w:t>
      </w:r>
      <w:r w:rsidRPr="00625CC1">
        <w:rPr>
          <w:rFonts w:ascii="Arial Narrow" w:hAnsi="Arial Narrow" w:cs="Arial"/>
          <w:iCs/>
          <w:sz w:val="18"/>
          <w:szCs w:val="18"/>
        </w:rPr>
        <w:t xml:space="preserve"> </w:t>
      </w:r>
      <w:r w:rsidRPr="00625CC1">
        <w:rPr>
          <w:rFonts w:ascii="Arial Narrow" w:hAnsi="Arial Narrow" w:cs="Arial"/>
          <w:bCs/>
          <w:sz w:val="18"/>
          <w:szCs w:val="18"/>
        </w:rPr>
        <w:t xml:space="preserve"> </w:t>
      </w:r>
    </w:p>
    <w:p w:rsidR="00506EC8" w:rsidRPr="00625CC1" w:rsidRDefault="00506EC8" w:rsidP="00506EC8">
      <w:pPr>
        <w:ind w:left="-142" w:firstLine="142"/>
        <w:jc w:val="both"/>
        <w:rPr>
          <w:rFonts w:ascii="Arial Narrow" w:hAnsi="Arial Narrow" w:cs="Arial"/>
          <w:sz w:val="18"/>
          <w:szCs w:val="18"/>
        </w:rPr>
      </w:pPr>
      <w:r w:rsidRPr="00625CC1">
        <w:rPr>
          <w:rFonts w:ascii="Arial Narrow" w:hAnsi="Arial Narrow" w:cs="Arial"/>
          <w:b/>
          <w:bCs/>
          <w:sz w:val="18"/>
          <w:szCs w:val="18"/>
        </w:rPr>
        <w:t>Demandado</w:t>
      </w:r>
      <w:r w:rsidRPr="00625CC1">
        <w:rPr>
          <w:rFonts w:ascii="Arial Narrow" w:hAnsi="Arial Narrow" w:cs="Arial"/>
          <w:bCs/>
          <w:sz w:val="18"/>
          <w:szCs w:val="18"/>
        </w:rPr>
        <w:t>:</w:t>
      </w:r>
      <w:r w:rsidRPr="00625CC1">
        <w:rPr>
          <w:rFonts w:ascii="Arial Narrow" w:hAnsi="Arial Narrow" w:cs="Arial"/>
          <w:b/>
          <w:bCs/>
          <w:sz w:val="18"/>
          <w:szCs w:val="18"/>
        </w:rPr>
        <w:tab/>
      </w:r>
      <w:r w:rsidRPr="00625CC1">
        <w:rPr>
          <w:rFonts w:ascii="Arial Narrow" w:hAnsi="Arial Narrow" w:cs="Arial"/>
          <w:b/>
          <w:bCs/>
          <w:sz w:val="18"/>
          <w:szCs w:val="18"/>
        </w:rPr>
        <w:tab/>
        <w:t xml:space="preserve">      </w:t>
      </w:r>
      <w:r w:rsidRPr="00625CC1">
        <w:rPr>
          <w:rFonts w:ascii="Arial Narrow" w:hAnsi="Arial Narrow" w:cs="Arial"/>
          <w:bCs/>
          <w:sz w:val="18"/>
          <w:szCs w:val="18"/>
        </w:rPr>
        <w:t xml:space="preserve">Protección </w:t>
      </w:r>
      <w:proofErr w:type="spellStart"/>
      <w:r w:rsidRPr="00625CC1">
        <w:rPr>
          <w:rFonts w:ascii="Arial Narrow" w:hAnsi="Arial Narrow" w:cs="Arial"/>
          <w:bCs/>
          <w:sz w:val="18"/>
          <w:szCs w:val="18"/>
        </w:rPr>
        <w:t>S.A.</w:t>
      </w:r>
      <w:r>
        <w:rPr>
          <w:rFonts w:ascii="Arial Narrow" w:hAnsi="Arial Narrow" w:cs="Arial"/>
          <w:bCs/>
          <w:sz w:val="18"/>
          <w:szCs w:val="18"/>
        </w:rPr>
        <w:t>y</w:t>
      </w:r>
      <w:proofErr w:type="spellEnd"/>
      <w:r>
        <w:rPr>
          <w:rFonts w:ascii="Arial Narrow" w:hAnsi="Arial Narrow" w:cs="Arial"/>
          <w:bCs/>
          <w:sz w:val="18"/>
          <w:szCs w:val="18"/>
        </w:rPr>
        <w:t xml:space="preserve"> otro</w:t>
      </w:r>
    </w:p>
    <w:p w:rsidR="00506EC8" w:rsidRPr="00625CC1" w:rsidRDefault="00506EC8" w:rsidP="00506EC8">
      <w:pPr>
        <w:ind w:left="-142" w:firstLine="142"/>
        <w:jc w:val="both"/>
        <w:rPr>
          <w:rFonts w:ascii="Arial Narrow" w:hAnsi="Arial Narrow" w:cs="Arial"/>
          <w:sz w:val="18"/>
          <w:szCs w:val="18"/>
        </w:rPr>
      </w:pPr>
      <w:r w:rsidRPr="00625CC1">
        <w:rPr>
          <w:rFonts w:ascii="Arial Narrow" w:hAnsi="Arial Narrow" w:cs="Arial"/>
          <w:b/>
          <w:sz w:val="18"/>
          <w:szCs w:val="18"/>
        </w:rPr>
        <w:t>Juzgado de origen</w:t>
      </w:r>
      <w:r w:rsidRPr="00625CC1">
        <w:rPr>
          <w:rFonts w:ascii="Arial Narrow" w:hAnsi="Arial Narrow" w:cs="Arial"/>
          <w:sz w:val="18"/>
          <w:szCs w:val="18"/>
        </w:rPr>
        <w:t>:</w:t>
      </w:r>
      <w:r w:rsidRPr="00625CC1">
        <w:rPr>
          <w:rFonts w:ascii="Arial Narrow" w:hAnsi="Arial Narrow" w:cs="Arial"/>
          <w:sz w:val="18"/>
          <w:szCs w:val="18"/>
        </w:rPr>
        <w:tab/>
      </w:r>
      <w:r w:rsidRPr="00625CC1">
        <w:rPr>
          <w:rFonts w:ascii="Arial Narrow" w:hAnsi="Arial Narrow" w:cs="Arial"/>
          <w:sz w:val="18"/>
          <w:szCs w:val="18"/>
        </w:rPr>
        <w:tab/>
        <w:t xml:space="preserve">      </w:t>
      </w:r>
      <w:r>
        <w:rPr>
          <w:rFonts w:ascii="Arial Narrow" w:hAnsi="Arial Narrow" w:cs="Arial"/>
          <w:sz w:val="18"/>
          <w:szCs w:val="18"/>
        </w:rPr>
        <w:t xml:space="preserve">Tercero </w:t>
      </w:r>
      <w:r w:rsidRPr="00625CC1">
        <w:rPr>
          <w:rFonts w:ascii="Arial Narrow" w:hAnsi="Arial Narrow" w:cs="Arial"/>
          <w:sz w:val="18"/>
          <w:szCs w:val="18"/>
        </w:rPr>
        <w:t>Laboral del Circuito de Pereira – Risaralda</w:t>
      </w:r>
    </w:p>
    <w:p w:rsidR="00506EC8" w:rsidRPr="00625CC1" w:rsidRDefault="00506EC8" w:rsidP="00506EC8">
      <w:pPr>
        <w:ind w:left="-142" w:firstLine="142"/>
        <w:jc w:val="both"/>
        <w:rPr>
          <w:rFonts w:ascii="Arial Narrow" w:hAnsi="Arial Narrow" w:cs="Arial"/>
          <w:sz w:val="18"/>
          <w:szCs w:val="18"/>
        </w:rPr>
      </w:pPr>
      <w:r w:rsidRPr="00625CC1">
        <w:rPr>
          <w:rFonts w:ascii="Arial Narrow" w:hAnsi="Arial Narrow" w:cs="Arial"/>
          <w:b/>
          <w:iCs/>
          <w:sz w:val="18"/>
          <w:szCs w:val="18"/>
        </w:rPr>
        <w:t>Magistrado Ponente:</w:t>
      </w:r>
      <w:r w:rsidRPr="00625CC1">
        <w:rPr>
          <w:rFonts w:ascii="Arial Narrow" w:hAnsi="Arial Narrow" w:cs="Arial"/>
          <w:b/>
          <w:iCs/>
          <w:sz w:val="18"/>
          <w:szCs w:val="18"/>
        </w:rPr>
        <w:tab/>
        <w:t xml:space="preserve">      </w:t>
      </w:r>
      <w:r w:rsidRPr="00625CC1">
        <w:rPr>
          <w:rFonts w:ascii="Arial Narrow" w:hAnsi="Arial Narrow" w:cs="Arial"/>
          <w:bCs/>
          <w:sz w:val="18"/>
          <w:szCs w:val="18"/>
        </w:rPr>
        <w:t>Francisco Javier Tamayo Tabares</w:t>
      </w:r>
    </w:p>
    <w:p w:rsidR="00AC4026" w:rsidRDefault="00AC4026" w:rsidP="00506EC8">
      <w:pPr>
        <w:autoSpaceDE w:val="0"/>
        <w:autoSpaceDN w:val="0"/>
        <w:adjustRightInd w:val="0"/>
        <w:ind w:left="2410" w:hanging="2410"/>
        <w:jc w:val="both"/>
        <w:rPr>
          <w:rFonts w:ascii="Arial Narrow" w:hAnsi="Arial Narrow" w:cs="Arial"/>
          <w:b/>
          <w:bCs/>
          <w:sz w:val="18"/>
          <w:szCs w:val="18"/>
        </w:rPr>
      </w:pPr>
    </w:p>
    <w:p w:rsidR="00506EC8" w:rsidRDefault="00506EC8" w:rsidP="00506EC8">
      <w:pPr>
        <w:autoSpaceDE w:val="0"/>
        <w:autoSpaceDN w:val="0"/>
        <w:adjustRightInd w:val="0"/>
        <w:ind w:left="2410" w:hanging="2410"/>
        <w:jc w:val="both"/>
        <w:rPr>
          <w:rFonts w:ascii="Arial Narrow" w:hAnsi="Arial Narrow" w:cs="Tahoma"/>
          <w:bCs/>
          <w:sz w:val="18"/>
          <w:szCs w:val="18"/>
        </w:rPr>
      </w:pPr>
      <w:r w:rsidRPr="00625CC1">
        <w:rPr>
          <w:rFonts w:ascii="Arial Narrow" w:hAnsi="Arial Narrow" w:cs="Arial"/>
          <w:b/>
          <w:bCs/>
          <w:sz w:val="18"/>
          <w:szCs w:val="18"/>
        </w:rPr>
        <w:t>Tema</w:t>
      </w:r>
      <w:r w:rsidRPr="00625CC1">
        <w:rPr>
          <w:rFonts w:ascii="Arial Narrow" w:hAnsi="Arial Narrow" w:cs="Arial"/>
          <w:bCs/>
          <w:sz w:val="18"/>
          <w:szCs w:val="18"/>
        </w:rPr>
        <w:t>:</w:t>
      </w:r>
      <w:r w:rsidRPr="00625CC1">
        <w:rPr>
          <w:rFonts w:ascii="Arial Narrow" w:hAnsi="Arial Narrow" w:cs="Arial"/>
          <w:b/>
          <w:bCs/>
          <w:sz w:val="18"/>
          <w:szCs w:val="18"/>
          <w:lang w:val="es-MX"/>
        </w:rPr>
        <w:tab/>
      </w:r>
      <w:r w:rsidR="002651AB" w:rsidRPr="00445D87">
        <w:rPr>
          <w:rFonts w:ascii="Arial Narrow" w:hAnsi="Arial Narrow" w:cs="Tahoma"/>
          <w:b/>
          <w:bCs/>
          <w:sz w:val="18"/>
          <w:szCs w:val="18"/>
        </w:rPr>
        <w:t>PENSIÓN DE SOBREVIVIENTES. DEPENDENCIA ECONÓMICA DE LOS PADRES</w:t>
      </w:r>
      <w:r w:rsidR="002651AB">
        <w:rPr>
          <w:rFonts w:ascii="Arial Narrow" w:hAnsi="Arial Narrow" w:cs="Tahoma"/>
          <w:b/>
          <w:bCs/>
          <w:sz w:val="18"/>
          <w:szCs w:val="18"/>
        </w:rPr>
        <w:t xml:space="preserve"> / REVOCA / ACCEDE</w:t>
      </w:r>
      <w:r w:rsidR="002651AB" w:rsidRPr="00445D87">
        <w:rPr>
          <w:rFonts w:ascii="Arial Narrow" w:hAnsi="Arial Narrow" w:cs="Tahoma"/>
          <w:b/>
          <w:bCs/>
          <w:sz w:val="18"/>
          <w:szCs w:val="18"/>
        </w:rPr>
        <w:t xml:space="preserve">. </w:t>
      </w:r>
      <w:r w:rsidRPr="00445D87">
        <w:rPr>
          <w:rFonts w:ascii="Arial Narrow" w:hAnsi="Arial Narrow" w:cs="Tahoma"/>
          <w:bCs/>
          <w:sz w:val="18"/>
          <w:szCs w:val="18"/>
        </w:rPr>
        <w:t>El artículo 47 de la Ley 100 de 1993 literal d, modificado por el artículo 13 del Ley 797 de 2003, exige que los padres dependan económicamente de sus hijos, para poder otorgarles la pensión de sobrevivientes. La jurisprudencia se ha encargado de indicar qué debe entenderse por dependencia económica y cuál es el grado que ésta debe tener para generar el derecho pensional a los ascendientes del causante. Vale la pena traer a colación un reciente pronunciamiento del órgano de cierre de la jurisdicción laboral sobre el tema: “…la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w:t>
      </w:r>
      <w:bookmarkStart w:id="0" w:name="_GoBack"/>
      <w:bookmarkEnd w:id="0"/>
      <w:r w:rsidRPr="00445D87">
        <w:rPr>
          <w:rFonts w:ascii="Arial Narrow" w:hAnsi="Arial Narrow" w:cs="Tahoma"/>
          <w:bCs/>
          <w:sz w:val="18"/>
          <w:szCs w:val="18"/>
        </w:rPr>
        <w:t>ealmente a mantener unas condiciones de vida determinadas” (CSJ SL4811-2014) En tales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(negrillas fuera del texto)”. (Sentencia SL14923-2014 de octubre 29 de 2014 Rad.: 47676)</w:t>
      </w:r>
    </w:p>
    <w:p w:rsidR="00AC4026" w:rsidRPr="00AC4026" w:rsidRDefault="00AC4026" w:rsidP="00506EC8">
      <w:pPr>
        <w:autoSpaceDE w:val="0"/>
        <w:autoSpaceDN w:val="0"/>
        <w:adjustRightInd w:val="0"/>
        <w:ind w:left="2410" w:hanging="2410"/>
        <w:jc w:val="both"/>
        <w:rPr>
          <w:rFonts w:ascii="Arial Narrow" w:hAnsi="Arial Narrow" w:cs="Tahoma"/>
          <w:sz w:val="18"/>
          <w:szCs w:val="18"/>
        </w:rPr>
      </w:pPr>
      <w:r w:rsidRPr="00AC4026">
        <w:rPr>
          <w:rFonts w:ascii="Arial Narrow" w:hAnsi="Arial Narrow" w:cs="Tahoma"/>
          <w:sz w:val="18"/>
          <w:szCs w:val="18"/>
        </w:rPr>
        <w:t>(…)</w:t>
      </w:r>
    </w:p>
    <w:p w:rsidR="00AC4026" w:rsidRPr="00AC4026" w:rsidRDefault="00AC4026" w:rsidP="00AC4026">
      <w:pPr>
        <w:autoSpaceDE w:val="0"/>
        <w:autoSpaceDN w:val="0"/>
        <w:adjustRightInd w:val="0"/>
        <w:ind w:left="2410" w:hanging="2410"/>
        <w:jc w:val="both"/>
        <w:rPr>
          <w:rFonts w:ascii="Arial Narrow" w:hAnsi="Arial Narrow" w:cs="Tahoma"/>
          <w:sz w:val="18"/>
          <w:szCs w:val="18"/>
        </w:rPr>
      </w:pPr>
      <w:r w:rsidRPr="00AC4026">
        <w:rPr>
          <w:rFonts w:ascii="Arial Narrow" w:hAnsi="Arial Narrow" w:cs="Tahoma"/>
          <w:sz w:val="18"/>
          <w:szCs w:val="18"/>
        </w:rPr>
        <w:t xml:space="preserve">Acorde con lo anterior, la Sala considera que contrario a lo establecido por la sentenciadora de primer grado, las pruebas recaudadas en el proceso sí permiten arribar a la conclusión de que la fuente de financiación de las necesidades básicas de la actora provenían no sólo de su cónyuge sino también de su hijo fallecido, pues ambos aportaban en la medida de sus ingresos para el sostenimiento del hogar. </w:t>
      </w:r>
    </w:p>
    <w:p w:rsidR="00AC4026" w:rsidRPr="00AC4026" w:rsidRDefault="00AC4026" w:rsidP="00AC4026">
      <w:pPr>
        <w:autoSpaceDE w:val="0"/>
        <w:autoSpaceDN w:val="0"/>
        <w:adjustRightInd w:val="0"/>
        <w:ind w:left="2410" w:hanging="2410"/>
        <w:jc w:val="both"/>
        <w:rPr>
          <w:rFonts w:ascii="Arial Narrow" w:hAnsi="Arial Narrow" w:cs="Tahoma"/>
          <w:sz w:val="18"/>
          <w:szCs w:val="18"/>
        </w:rPr>
      </w:pPr>
    </w:p>
    <w:p w:rsidR="00AC4026" w:rsidRPr="00AC4026" w:rsidRDefault="00AC4026" w:rsidP="00AC4026">
      <w:pPr>
        <w:autoSpaceDE w:val="0"/>
        <w:autoSpaceDN w:val="0"/>
        <w:adjustRightInd w:val="0"/>
        <w:ind w:left="2410" w:hanging="2410"/>
        <w:jc w:val="both"/>
        <w:rPr>
          <w:rFonts w:ascii="Arial Narrow" w:hAnsi="Arial Narrow" w:cs="Tahoma"/>
          <w:sz w:val="18"/>
          <w:szCs w:val="18"/>
        </w:rPr>
      </w:pPr>
      <w:r w:rsidRPr="00AC4026">
        <w:rPr>
          <w:rFonts w:ascii="Arial Narrow" w:hAnsi="Arial Narrow" w:cs="Tahoma"/>
          <w:sz w:val="18"/>
          <w:szCs w:val="18"/>
        </w:rPr>
        <w:t>Ello si se tiene en cuenta que los elementos de prueba dan cuenta de que la actora se benefició del causante, primero, en una época, con el pago de los servicios públicos y parte del arriendo del lugar donde residía, y tiempo después, con la vivienda en subsidio que él mismo adquirió, con el ánimo de darle a su familia un lugar donde vivir, frente al cual asumía el 100% de la cuota mensual; pago que por sí solo es suficiente para predicar el estado de subordinación económica prestada por el hijo a sus padres, dada la importancia de contar con un techo propio para el abrigo de sus padres. En este puntual aspecto, la ayuda tiene la connotación de relevante, esencial y preponderante para el mínimo sostenimiento de la familia.</w:t>
      </w:r>
    </w:p>
    <w:p w:rsidR="00AC4026" w:rsidRPr="00AC4026" w:rsidRDefault="00AC4026" w:rsidP="00506EC8">
      <w:pPr>
        <w:autoSpaceDE w:val="0"/>
        <w:autoSpaceDN w:val="0"/>
        <w:adjustRightInd w:val="0"/>
        <w:ind w:left="2410" w:hanging="2410"/>
        <w:jc w:val="both"/>
        <w:rPr>
          <w:rFonts w:ascii="Arial Narrow" w:hAnsi="Arial Narrow" w:cs="Tahoma"/>
          <w:sz w:val="18"/>
          <w:szCs w:val="18"/>
        </w:rPr>
      </w:pPr>
      <w:r>
        <w:rPr>
          <w:rFonts w:ascii="Arial Narrow" w:hAnsi="Arial Narrow" w:cs="Tahoma"/>
          <w:sz w:val="18"/>
          <w:szCs w:val="18"/>
        </w:rPr>
        <w:t>(…)</w:t>
      </w:r>
    </w:p>
    <w:p w:rsidR="00AC4026" w:rsidRPr="00AC4026" w:rsidRDefault="00AC4026" w:rsidP="00AC4026">
      <w:pPr>
        <w:autoSpaceDE w:val="0"/>
        <w:autoSpaceDN w:val="0"/>
        <w:adjustRightInd w:val="0"/>
        <w:ind w:left="2410" w:hanging="2410"/>
        <w:jc w:val="both"/>
        <w:rPr>
          <w:rFonts w:ascii="Arial Narrow" w:hAnsi="Arial Narrow" w:cs="Tahoma"/>
          <w:sz w:val="18"/>
          <w:szCs w:val="18"/>
        </w:rPr>
      </w:pPr>
      <w:r w:rsidRPr="00AC4026">
        <w:rPr>
          <w:rFonts w:ascii="Arial Narrow" w:hAnsi="Arial Narrow" w:cs="Tahoma"/>
          <w:sz w:val="18"/>
          <w:szCs w:val="18"/>
        </w:rPr>
        <w:t>Lo expuesto, permite evidenciar, que la demandante quedó en desequilibrio económico, ante la quiebra de su esposo, que junto con su hijo habían asumido las obligaciones del hogar de manera compartida.</w:t>
      </w:r>
    </w:p>
    <w:p w:rsidR="00AC4026" w:rsidRPr="00AC4026" w:rsidRDefault="00AC4026" w:rsidP="00AC4026">
      <w:pPr>
        <w:autoSpaceDE w:val="0"/>
        <w:autoSpaceDN w:val="0"/>
        <w:adjustRightInd w:val="0"/>
        <w:ind w:left="2410" w:hanging="2410"/>
        <w:jc w:val="both"/>
        <w:rPr>
          <w:rFonts w:ascii="Arial Narrow" w:hAnsi="Arial Narrow" w:cs="Tahoma"/>
          <w:sz w:val="18"/>
          <w:szCs w:val="18"/>
        </w:rPr>
      </w:pPr>
    </w:p>
    <w:p w:rsidR="00AC4026" w:rsidRPr="00AC4026" w:rsidRDefault="00AC4026" w:rsidP="00AC4026">
      <w:pPr>
        <w:autoSpaceDE w:val="0"/>
        <w:autoSpaceDN w:val="0"/>
        <w:adjustRightInd w:val="0"/>
        <w:ind w:left="2410" w:hanging="2410"/>
        <w:jc w:val="both"/>
        <w:rPr>
          <w:rFonts w:ascii="Arial Narrow" w:hAnsi="Arial Narrow" w:cs="Tahoma"/>
          <w:sz w:val="18"/>
          <w:szCs w:val="18"/>
        </w:rPr>
      </w:pPr>
      <w:r w:rsidRPr="00AC4026">
        <w:rPr>
          <w:rFonts w:ascii="Arial Narrow" w:hAnsi="Arial Narrow" w:cs="Tahoma"/>
          <w:sz w:val="18"/>
          <w:szCs w:val="18"/>
        </w:rPr>
        <w:t xml:space="preserve">Por lo dicho, se revocará la decisión de primer grado, para en su lugar, declarar que la demandante es beneficiaria de la pensión de sobrevivientes generada con el deceso de su hijo Iván Osorio López. </w:t>
      </w:r>
    </w:p>
    <w:p w:rsidR="00AC4026" w:rsidRPr="00AC4026" w:rsidRDefault="00AC4026" w:rsidP="00AC4026">
      <w:pPr>
        <w:autoSpaceDE w:val="0"/>
        <w:autoSpaceDN w:val="0"/>
        <w:adjustRightInd w:val="0"/>
        <w:ind w:left="2410" w:hanging="2410"/>
        <w:jc w:val="both"/>
        <w:rPr>
          <w:rFonts w:ascii="Arial Narrow" w:hAnsi="Arial Narrow" w:cs="Tahoma"/>
          <w:sz w:val="18"/>
          <w:szCs w:val="18"/>
        </w:rPr>
      </w:pPr>
    </w:p>
    <w:p w:rsidR="00AC4026" w:rsidRPr="00AC4026" w:rsidRDefault="00AC4026" w:rsidP="00AC4026">
      <w:pPr>
        <w:autoSpaceDE w:val="0"/>
        <w:autoSpaceDN w:val="0"/>
        <w:adjustRightInd w:val="0"/>
        <w:ind w:left="2410" w:hanging="2410"/>
        <w:jc w:val="both"/>
        <w:rPr>
          <w:rFonts w:ascii="Arial Narrow" w:hAnsi="Arial Narrow" w:cs="Tahoma"/>
          <w:sz w:val="18"/>
          <w:szCs w:val="18"/>
        </w:rPr>
      </w:pPr>
      <w:r w:rsidRPr="00AC4026">
        <w:rPr>
          <w:rFonts w:ascii="Arial Narrow" w:hAnsi="Arial Narrow" w:cs="Tahoma"/>
          <w:sz w:val="18"/>
          <w:szCs w:val="18"/>
        </w:rPr>
        <w:t xml:space="preserve">El reconocimiento procede a partir del 6 de enero de 2003, por catorce mesadas anuales y en cuantía de un salario mínimo legal mensual vigente, conforme al cuadro que se pone de presente a los asistentes y hará parte integrante del acta que se suscribirá con ocasión de esta diligencia. </w:t>
      </w:r>
    </w:p>
    <w:p w:rsidR="00AC4026" w:rsidRPr="00AC4026" w:rsidRDefault="00AC4026" w:rsidP="00AC4026">
      <w:pPr>
        <w:autoSpaceDE w:val="0"/>
        <w:autoSpaceDN w:val="0"/>
        <w:adjustRightInd w:val="0"/>
        <w:ind w:left="2410" w:hanging="2410"/>
        <w:jc w:val="both"/>
        <w:rPr>
          <w:rFonts w:ascii="Arial Narrow" w:hAnsi="Arial Narrow" w:cs="Tahoma"/>
          <w:sz w:val="18"/>
          <w:szCs w:val="18"/>
        </w:rPr>
      </w:pPr>
    </w:p>
    <w:p w:rsidR="00AC4026" w:rsidRPr="00AC4026" w:rsidRDefault="00AC4026" w:rsidP="00AC4026">
      <w:pPr>
        <w:autoSpaceDE w:val="0"/>
        <w:autoSpaceDN w:val="0"/>
        <w:adjustRightInd w:val="0"/>
        <w:ind w:left="2410" w:hanging="2410"/>
        <w:jc w:val="both"/>
        <w:rPr>
          <w:rFonts w:ascii="Arial Narrow" w:hAnsi="Arial Narrow" w:cs="Tahoma"/>
          <w:sz w:val="18"/>
          <w:szCs w:val="18"/>
        </w:rPr>
      </w:pPr>
      <w:r w:rsidRPr="00AC4026">
        <w:rPr>
          <w:rFonts w:ascii="Arial Narrow" w:hAnsi="Arial Narrow" w:cs="Tahoma"/>
          <w:sz w:val="18"/>
          <w:szCs w:val="18"/>
        </w:rPr>
        <w:t>En cuanto a la excepción de prescripción, teniendo en cuenta que la demandante elevó la última reclamación pensional el 13 de junio de 2013, según consta en documento visible a folio 50, y la demanda se inició el 15 de febrero de 2016, el fenómeno de prescripción cobijó las mesadas causadas con antelación al 13 de junio de 2010.</w:t>
      </w:r>
    </w:p>
    <w:p w:rsidR="00AC4026" w:rsidRPr="00AC4026" w:rsidRDefault="00AC4026" w:rsidP="00506EC8">
      <w:pPr>
        <w:autoSpaceDE w:val="0"/>
        <w:autoSpaceDN w:val="0"/>
        <w:adjustRightInd w:val="0"/>
        <w:ind w:left="2410" w:hanging="2410"/>
        <w:jc w:val="both"/>
        <w:rPr>
          <w:rFonts w:ascii="Arial Narrow" w:hAnsi="Arial Narrow" w:cs="Tahoma"/>
          <w:sz w:val="18"/>
          <w:szCs w:val="18"/>
        </w:rPr>
      </w:pPr>
    </w:p>
    <w:p w:rsidR="00AC4026" w:rsidRPr="00AC4026" w:rsidRDefault="00AC4026" w:rsidP="00506EC8">
      <w:pPr>
        <w:autoSpaceDE w:val="0"/>
        <w:autoSpaceDN w:val="0"/>
        <w:adjustRightInd w:val="0"/>
        <w:ind w:left="2410" w:hanging="2410"/>
        <w:jc w:val="both"/>
        <w:rPr>
          <w:rFonts w:ascii="Arial Narrow" w:hAnsi="Arial Narrow" w:cs="Tahoma"/>
          <w:sz w:val="18"/>
          <w:szCs w:val="18"/>
        </w:rPr>
      </w:pPr>
    </w:p>
    <w:p w:rsidR="00506EC8" w:rsidRPr="005C1838" w:rsidRDefault="00506EC8" w:rsidP="00506EC8">
      <w:pPr>
        <w:ind w:left="1985" w:hanging="1985"/>
        <w:jc w:val="both"/>
        <w:rPr>
          <w:rFonts w:ascii="Arial Narrow" w:hAnsi="Arial Narrow" w:cs="Arial"/>
          <w:bCs/>
          <w:i/>
          <w:iCs/>
          <w:sz w:val="18"/>
          <w:szCs w:val="18"/>
        </w:rPr>
      </w:pPr>
    </w:p>
    <w:p w:rsidR="00506EC8" w:rsidRPr="005C1838" w:rsidRDefault="00506EC8" w:rsidP="00506EC8">
      <w:pPr>
        <w:spacing w:line="360" w:lineRule="auto"/>
        <w:ind w:left="-142" w:firstLine="142"/>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506EC8" w:rsidRPr="005C1838" w:rsidRDefault="00506EC8" w:rsidP="00506EC8">
      <w:pPr>
        <w:pStyle w:val="Sinespaciado"/>
      </w:pPr>
    </w:p>
    <w:p w:rsidR="00506EC8" w:rsidRPr="006E445A" w:rsidRDefault="00506EC8" w:rsidP="00506EC8">
      <w:pPr>
        <w:spacing w:line="360" w:lineRule="auto"/>
        <w:ind w:left="-142" w:firstLine="142"/>
        <w:jc w:val="both"/>
        <w:rPr>
          <w:rFonts w:ascii="Arial Narrow" w:hAnsi="Arial Narrow" w:cs="Arial"/>
          <w:iCs/>
          <w:sz w:val="28"/>
          <w:szCs w:val="28"/>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w:t>
      </w:r>
      <w:r w:rsidR="00C0271F">
        <w:rPr>
          <w:rFonts w:ascii="Arial Narrow" w:eastAsia="Calibri" w:hAnsi="Arial Narrow" w:cs="Arial"/>
          <w:sz w:val="28"/>
          <w:szCs w:val="28"/>
          <w:lang w:val="es-CO" w:eastAsia="en-US"/>
        </w:rPr>
        <w:t xml:space="preserve">veintiséis </w:t>
      </w:r>
      <w:r>
        <w:rPr>
          <w:rFonts w:ascii="Arial Narrow" w:eastAsia="Calibri" w:hAnsi="Arial Narrow" w:cs="Arial"/>
          <w:sz w:val="28"/>
          <w:szCs w:val="28"/>
          <w:lang w:val="es-CO" w:eastAsia="en-US"/>
        </w:rPr>
        <w:t xml:space="preserve"> </w:t>
      </w:r>
      <w:r w:rsidRPr="005C1838">
        <w:rPr>
          <w:rFonts w:ascii="Arial Narrow" w:eastAsia="Calibri" w:hAnsi="Arial Narrow" w:cs="Arial"/>
          <w:sz w:val="28"/>
          <w:szCs w:val="28"/>
          <w:lang w:val="es-CO" w:eastAsia="en-US"/>
        </w:rPr>
        <w:t>(</w:t>
      </w:r>
      <w:r w:rsidR="00C0271F">
        <w:rPr>
          <w:rFonts w:ascii="Arial Narrow" w:eastAsia="Calibri" w:hAnsi="Arial Narrow" w:cs="Arial"/>
          <w:sz w:val="28"/>
          <w:szCs w:val="28"/>
          <w:lang w:val="es-CO" w:eastAsia="en-US"/>
        </w:rPr>
        <w:t>26</w:t>
      </w:r>
      <w:r w:rsidRPr="005C1838">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marzo de dos mil dieciocho </w:t>
      </w:r>
      <w:r w:rsidRPr="005C1838">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las </w:t>
      </w:r>
      <w:r w:rsidR="006E445A">
        <w:rPr>
          <w:rFonts w:ascii="Arial Narrow" w:eastAsia="Calibri" w:hAnsi="Arial Narrow" w:cs="Arial"/>
          <w:sz w:val="28"/>
          <w:szCs w:val="28"/>
          <w:lang w:val="es-CO" w:eastAsia="en-US"/>
        </w:rPr>
        <w:t xml:space="preserve">nueve de la mañana </w:t>
      </w:r>
      <w:r w:rsidRPr="005C1838">
        <w:rPr>
          <w:rFonts w:ascii="Arial Narrow" w:eastAsia="Calibri" w:hAnsi="Arial Narrow" w:cs="Arial"/>
          <w:sz w:val="28"/>
          <w:szCs w:val="28"/>
          <w:lang w:val="es-CO" w:eastAsia="en-US"/>
        </w:rPr>
        <w:t>(</w:t>
      </w:r>
      <w:r w:rsidR="006E445A">
        <w:rPr>
          <w:rFonts w:ascii="Arial Narrow" w:eastAsia="Calibri" w:hAnsi="Arial Narrow" w:cs="Arial"/>
          <w:sz w:val="28"/>
          <w:szCs w:val="28"/>
          <w:lang w:val="es-CO" w:eastAsia="en-US"/>
        </w:rPr>
        <w:t>9:00 a.m.</w:t>
      </w:r>
      <w:r w:rsidRPr="005C1838">
        <w:rPr>
          <w:rFonts w:ascii="Arial Narrow" w:eastAsia="Calibri" w:hAnsi="Arial Narrow" w:cs="Arial"/>
          <w:sz w:val="28"/>
          <w:szCs w:val="28"/>
          <w:lang w:val="es-CO" w:eastAsia="en-US"/>
        </w:rPr>
        <w:t xml:space="preserve">) </w:t>
      </w:r>
      <w:r w:rsidRPr="005C1838">
        <w:rPr>
          <w:rFonts w:ascii="Arial Narrow" w:hAnsi="Arial Narrow" w:cs="Tahoma"/>
          <w:bCs/>
          <w:color w:val="000000"/>
          <w:sz w:val="28"/>
          <w:szCs w:val="28"/>
          <w:lang w:val="es-ES"/>
        </w:rPr>
        <w:t>reunidos en la Sala de Audiencia</w:t>
      </w:r>
      <w:r>
        <w:rPr>
          <w:rFonts w:ascii="Arial Narrow" w:hAnsi="Arial Narrow" w:cs="Tahoma"/>
          <w:bCs/>
          <w:color w:val="000000"/>
          <w:sz w:val="28"/>
          <w:szCs w:val="28"/>
          <w:lang w:val="es-ES"/>
        </w:rPr>
        <w:t>s</w:t>
      </w:r>
      <w:r w:rsidRPr="005C1838">
        <w:rPr>
          <w:rFonts w:ascii="Arial Narrow" w:hAnsi="Arial Narrow" w:cs="Tahoma"/>
          <w:bCs/>
          <w:color w:val="000000"/>
          <w:sz w:val="28"/>
          <w:szCs w:val="28"/>
          <w:lang w:val="es-ES"/>
        </w:rPr>
        <w:t xml:space="preserve"> l</w:t>
      </w:r>
      <w:r>
        <w:rPr>
          <w:rFonts w:ascii="Arial Narrow" w:hAnsi="Arial Narrow" w:cs="Tahoma"/>
          <w:bCs/>
          <w:color w:val="000000"/>
          <w:sz w:val="28"/>
          <w:szCs w:val="28"/>
          <w:lang w:val="es-ES"/>
        </w:rPr>
        <w:t xml:space="preserve">as magistradas y el </w:t>
      </w:r>
      <w:r>
        <w:rPr>
          <w:rFonts w:ascii="Arial Narrow" w:hAnsi="Arial Narrow" w:cs="Tahoma"/>
          <w:bCs/>
          <w:color w:val="000000"/>
          <w:sz w:val="28"/>
          <w:szCs w:val="28"/>
          <w:lang w:val="es-ES"/>
        </w:rPr>
        <w:lastRenderedPageBreak/>
        <w:t xml:space="preserve">suscrito magistrado </w:t>
      </w:r>
      <w:r w:rsidRPr="005C1838">
        <w:rPr>
          <w:rFonts w:ascii="Arial Narrow" w:hAnsi="Arial Narrow" w:cs="Tahoma"/>
          <w:bCs/>
          <w:color w:val="000000"/>
          <w:sz w:val="28"/>
          <w:szCs w:val="28"/>
          <w:lang w:val="es-ES"/>
        </w:rPr>
        <w:t xml:space="preserve">de la Sala Laboral </w:t>
      </w:r>
      <w:r>
        <w:rPr>
          <w:rFonts w:ascii="Arial Narrow" w:hAnsi="Arial Narrow" w:cs="Tahoma"/>
          <w:bCs/>
          <w:color w:val="000000"/>
          <w:sz w:val="28"/>
          <w:szCs w:val="28"/>
          <w:lang w:val="es-ES"/>
        </w:rPr>
        <w:t xml:space="preserve">de Decisión </w:t>
      </w:r>
      <w:r w:rsidR="006E445A">
        <w:rPr>
          <w:rFonts w:ascii="Arial Narrow" w:hAnsi="Arial Narrow" w:cs="Tahoma"/>
          <w:bCs/>
          <w:color w:val="000000"/>
          <w:sz w:val="28"/>
          <w:szCs w:val="28"/>
          <w:lang w:val="es-ES"/>
        </w:rPr>
        <w:t xml:space="preserve">Cuarta </w:t>
      </w:r>
      <w:r w:rsidRPr="005C1838">
        <w:rPr>
          <w:rFonts w:ascii="Arial Narrow" w:hAnsi="Arial Narrow" w:cs="Tahoma"/>
          <w:bCs/>
          <w:color w:val="000000"/>
          <w:sz w:val="28"/>
          <w:szCs w:val="28"/>
          <w:lang w:val="es-ES"/>
        </w:rPr>
        <w:t>del Tribunal de Pereira, presidido por el ponente, declaran formalmente abierto el acto</w:t>
      </w:r>
      <w:r w:rsidRPr="005C1838">
        <w:rPr>
          <w:rFonts w:ascii="Arial Narrow" w:eastAsia="Calibri" w:hAnsi="Arial Narrow" w:cs="Arial"/>
          <w:sz w:val="28"/>
          <w:szCs w:val="28"/>
          <w:lang w:val="es-CO" w:eastAsia="en-US"/>
        </w:rPr>
        <w:t xml:space="preserve">, </w:t>
      </w:r>
      <w:r w:rsidRPr="005C1838">
        <w:rPr>
          <w:rFonts w:ascii="Arial Narrow" w:eastAsia="Calibri" w:hAnsi="Arial Narrow" w:cs="Arial"/>
          <w:sz w:val="28"/>
          <w:szCs w:val="28"/>
          <w:lang w:val="es-CO"/>
        </w:rPr>
        <w:t xml:space="preserve">con el objeto </w:t>
      </w:r>
      <w:r>
        <w:rPr>
          <w:rFonts w:ascii="Arial Narrow" w:eastAsia="Calibri" w:hAnsi="Arial Narrow" w:cs="Arial"/>
          <w:sz w:val="28"/>
          <w:szCs w:val="28"/>
          <w:lang w:val="es-CO"/>
        </w:rPr>
        <w:t xml:space="preserve">de </w:t>
      </w:r>
      <w:r w:rsidRPr="005C1838">
        <w:rPr>
          <w:rFonts w:ascii="Arial Narrow" w:hAnsi="Arial Narrow" w:cs="Arial"/>
          <w:iCs/>
          <w:sz w:val="28"/>
          <w:szCs w:val="28"/>
          <w:lang w:val="es-ES"/>
        </w:rPr>
        <w:t>resolver el</w:t>
      </w:r>
      <w:r>
        <w:rPr>
          <w:rFonts w:ascii="Arial Narrow" w:hAnsi="Arial Narrow" w:cs="Arial"/>
          <w:iCs/>
          <w:sz w:val="28"/>
          <w:szCs w:val="28"/>
          <w:lang w:val="es-ES"/>
        </w:rPr>
        <w:t xml:space="preserve"> recurso </w:t>
      </w:r>
      <w:r w:rsidR="006E445A">
        <w:rPr>
          <w:rFonts w:ascii="Arial Narrow" w:hAnsi="Arial Narrow" w:cs="Arial"/>
          <w:iCs/>
          <w:sz w:val="28"/>
          <w:szCs w:val="28"/>
          <w:lang w:val="es-ES"/>
        </w:rPr>
        <w:t xml:space="preserve">de apelación interpuesto por la demandante </w:t>
      </w:r>
      <w:r>
        <w:rPr>
          <w:rFonts w:ascii="Arial Narrow" w:hAnsi="Arial Narrow" w:cs="Arial"/>
          <w:iCs/>
          <w:sz w:val="28"/>
          <w:szCs w:val="28"/>
          <w:lang w:val="es-ES"/>
        </w:rPr>
        <w:t xml:space="preserve">contra la sentencia proferida el </w:t>
      </w:r>
      <w:r w:rsidR="006E445A">
        <w:rPr>
          <w:rFonts w:ascii="Arial Narrow" w:hAnsi="Arial Narrow" w:cs="Arial"/>
          <w:iCs/>
          <w:sz w:val="28"/>
          <w:szCs w:val="28"/>
          <w:lang w:val="es-ES"/>
        </w:rPr>
        <w:t xml:space="preserve">4 de abril de 2017 </w:t>
      </w:r>
      <w:r w:rsidRPr="005C1838">
        <w:rPr>
          <w:rFonts w:ascii="Arial Narrow" w:hAnsi="Arial Narrow" w:cs="Arial"/>
          <w:iCs/>
          <w:sz w:val="28"/>
          <w:szCs w:val="28"/>
        </w:rPr>
        <w:t xml:space="preserve">por el Juzgado </w:t>
      </w:r>
      <w:r w:rsidR="006E445A">
        <w:rPr>
          <w:rFonts w:ascii="Arial Narrow" w:hAnsi="Arial Narrow" w:cs="Arial"/>
          <w:iCs/>
          <w:sz w:val="28"/>
          <w:szCs w:val="28"/>
        </w:rPr>
        <w:t>Tercero</w:t>
      </w:r>
      <w:r>
        <w:rPr>
          <w:rFonts w:ascii="Arial Narrow" w:hAnsi="Arial Narrow" w:cs="Arial"/>
          <w:iCs/>
          <w:sz w:val="28"/>
          <w:szCs w:val="28"/>
        </w:rPr>
        <w:t xml:space="preserve"> </w:t>
      </w:r>
      <w:r w:rsidRPr="005C1838">
        <w:rPr>
          <w:rFonts w:ascii="Arial Narrow" w:hAnsi="Arial Narrow" w:cs="Arial"/>
          <w:iCs/>
          <w:sz w:val="28"/>
          <w:szCs w:val="28"/>
        </w:rPr>
        <w:t>Laboral del Circuito de Pereira, dentro del proceso ordinario</w:t>
      </w:r>
      <w:r>
        <w:rPr>
          <w:rFonts w:ascii="Arial Narrow" w:hAnsi="Arial Narrow" w:cs="Arial"/>
          <w:iCs/>
          <w:sz w:val="28"/>
          <w:szCs w:val="28"/>
        </w:rPr>
        <w:t xml:space="preserve"> iniciado por </w:t>
      </w:r>
      <w:proofErr w:type="spellStart"/>
      <w:r w:rsidR="006E445A">
        <w:rPr>
          <w:rFonts w:ascii="Arial Narrow" w:hAnsi="Arial Narrow" w:cs="Arial"/>
          <w:b/>
          <w:i/>
          <w:iCs/>
          <w:sz w:val="28"/>
          <w:szCs w:val="28"/>
        </w:rPr>
        <w:t>Belisa</w:t>
      </w:r>
      <w:proofErr w:type="spellEnd"/>
      <w:r w:rsidR="006E445A">
        <w:rPr>
          <w:rFonts w:ascii="Arial Narrow" w:hAnsi="Arial Narrow" w:cs="Arial"/>
          <w:b/>
          <w:i/>
          <w:iCs/>
          <w:sz w:val="28"/>
          <w:szCs w:val="28"/>
        </w:rPr>
        <w:t xml:space="preserve"> Torres García </w:t>
      </w:r>
      <w:r w:rsidRPr="005C1838">
        <w:rPr>
          <w:rFonts w:ascii="Arial Narrow" w:hAnsi="Arial Narrow" w:cs="Arial"/>
          <w:iCs/>
          <w:sz w:val="28"/>
          <w:szCs w:val="28"/>
        </w:rPr>
        <w:t>contra</w:t>
      </w:r>
      <w:r>
        <w:rPr>
          <w:rFonts w:ascii="Arial Narrow" w:hAnsi="Arial Narrow" w:cs="Arial"/>
          <w:iCs/>
          <w:sz w:val="28"/>
          <w:szCs w:val="28"/>
        </w:rPr>
        <w:t xml:space="preserve"> </w:t>
      </w:r>
      <w:r w:rsidRPr="005607EE">
        <w:rPr>
          <w:rFonts w:ascii="Arial Narrow" w:hAnsi="Arial Narrow" w:cs="Arial"/>
          <w:iCs/>
          <w:sz w:val="28"/>
          <w:szCs w:val="28"/>
        </w:rPr>
        <w:t xml:space="preserve">la </w:t>
      </w:r>
      <w:r w:rsidRPr="005607EE">
        <w:rPr>
          <w:rFonts w:ascii="Arial Narrow" w:hAnsi="Arial Narrow" w:cs="Arial"/>
          <w:b/>
          <w:i/>
          <w:iCs/>
          <w:sz w:val="28"/>
          <w:szCs w:val="28"/>
        </w:rPr>
        <w:t>AFP Protección S.A.</w:t>
      </w:r>
      <w:r>
        <w:rPr>
          <w:rFonts w:ascii="Arial Narrow" w:hAnsi="Arial Narrow" w:cs="Arial"/>
          <w:b/>
          <w:i/>
          <w:iCs/>
          <w:sz w:val="28"/>
          <w:szCs w:val="28"/>
        </w:rPr>
        <w:t xml:space="preserve"> </w:t>
      </w:r>
      <w:r w:rsidR="006E445A" w:rsidRPr="006E445A">
        <w:rPr>
          <w:rFonts w:ascii="Arial Narrow" w:hAnsi="Arial Narrow" w:cs="Arial"/>
          <w:iCs/>
          <w:sz w:val="28"/>
          <w:szCs w:val="28"/>
        </w:rPr>
        <w:t xml:space="preserve">y el señor José Iván Osorio Valencia, quien fue vinculado </w:t>
      </w:r>
      <w:r w:rsidR="00EB49E5">
        <w:rPr>
          <w:rFonts w:ascii="Arial Narrow" w:hAnsi="Arial Narrow" w:cs="Arial"/>
          <w:iCs/>
          <w:sz w:val="28"/>
          <w:szCs w:val="28"/>
        </w:rPr>
        <w:t xml:space="preserve">como </w:t>
      </w:r>
      <w:r w:rsidR="006E445A" w:rsidRPr="006E445A">
        <w:rPr>
          <w:rFonts w:ascii="Arial Narrow" w:hAnsi="Arial Narrow" w:cs="Arial"/>
          <w:iCs/>
          <w:sz w:val="28"/>
          <w:szCs w:val="28"/>
        </w:rPr>
        <w:t xml:space="preserve">litisconsorte necesario. </w:t>
      </w:r>
    </w:p>
    <w:p w:rsidR="00506EC8" w:rsidRPr="0027450C" w:rsidRDefault="00506EC8" w:rsidP="00506EC8">
      <w:pPr>
        <w:shd w:val="clear" w:color="auto" w:fill="FFFFFF"/>
        <w:ind w:left="-142" w:firstLine="142"/>
        <w:jc w:val="both"/>
        <w:rPr>
          <w:rFonts w:ascii="Arial Narrow" w:hAnsi="Arial Narrow" w:cs="Tahoma"/>
          <w:bCs/>
          <w:color w:val="000000"/>
          <w:sz w:val="28"/>
          <w:szCs w:val="28"/>
          <w:lang w:val="es-ES"/>
        </w:rPr>
      </w:pPr>
      <w:r w:rsidRPr="0027450C">
        <w:rPr>
          <w:rFonts w:ascii="Arial Narrow" w:hAnsi="Arial Narrow" w:cs="Tahoma"/>
          <w:bCs/>
          <w:i/>
          <w:color w:val="000000"/>
          <w:sz w:val="28"/>
          <w:szCs w:val="28"/>
          <w:lang w:val="es-ES"/>
        </w:rPr>
        <w:t> </w:t>
      </w:r>
    </w:p>
    <w:p w:rsidR="00506EC8" w:rsidRPr="002549B4" w:rsidRDefault="00506EC8" w:rsidP="00506EC8">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506EC8" w:rsidRDefault="00506EC8" w:rsidP="00506EC8">
      <w:pPr>
        <w:pStyle w:val="Sinespaciado"/>
        <w:rPr>
          <w:lang w:eastAsia="es-CO"/>
        </w:rPr>
      </w:pPr>
    </w:p>
    <w:p w:rsidR="00506EC8" w:rsidRPr="00995124" w:rsidRDefault="00506EC8" w:rsidP="00506EC8">
      <w:pPr>
        <w:pStyle w:val="Prrafodelista"/>
        <w:numPr>
          <w:ilvl w:val="0"/>
          <w:numId w:val="1"/>
        </w:numPr>
        <w:spacing w:line="360" w:lineRule="auto"/>
        <w:ind w:left="993" w:hanging="288"/>
        <w:rPr>
          <w:rFonts w:ascii="Arial Narrow" w:hAnsi="Arial Narrow" w:cs="Tahoma"/>
          <w:b/>
          <w:sz w:val="28"/>
          <w:szCs w:val="28"/>
        </w:rPr>
      </w:pPr>
      <w:r w:rsidRPr="00995124">
        <w:rPr>
          <w:rFonts w:ascii="Arial Narrow" w:hAnsi="Arial Narrow" w:cs="Tahoma"/>
          <w:b/>
          <w:i/>
          <w:sz w:val="28"/>
          <w:szCs w:val="28"/>
        </w:rPr>
        <w:t>INTRODUCCIÓN</w:t>
      </w:r>
    </w:p>
    <w:p w:rsidR="00506EC8" w:rsidRPr="006E445A" w:rsidRDefault="00506EC8" w:rsidP="006E445A">
      <w:pPr>
        <w:pStyle w:val="Sinespaciado"/>
      </w:pPr>
    </w:p>
    <w:p w:rsidR="00506EC8" w:rsidRDefault="00506EC8" w:rsidP="00506EC8">
      <w:pPr>
        <w:spacing w:line="360" w:lineRule="auto"/>
        <w:ind w:firstLine="708"/>
        <w:jc w:val="both"/>
        <w:rPr>
          <w:rFonts w:ascii="Arial Narrow" w:hAnsi="Arial Narrow" w:cs="Tahoma"/>
          <w:sz w:val="28"/>
          <w:szCs w:val="28"/>
        </w:rPr>
      </w:pPr>
      <w:r>
        <w:rPr>
          <w:rFonts w:ascii="Arial Narrow" w:hAnsi="Arial Narrow" w:cs="Tahoma"/>
          <w:sz w:val="28"/>
          <w:szCs w:val="28"/>
        </w:rPr>
        <w:t>Pretende</w:t>
      </w:r>
      <w:r w:rsidR="006E445A">
        <w:rPr>
          <w:rFonts w:ascii="Arial Narrow" w:hAnsi="Arial Narrow" w:cs="Tahoma"/>
          <w:sz w:val="28"/>
          <w:szCs w:val="28"/>
        </w:rPr>
        <w:t xml:space="preserve"> la demandante que</w:t>
      </w:r>
      <w:r>
        <w:rPr>
          <w:rFonts w:ascii="Arial Narrow" w:hAnsi="Arial Narrow" w:cs="Tahoma"/>
          <w:sz w:val="28"/>
          <w:szCs w:val="28"/>
        </w:rPr>
        <w:t xml:space="preserve"> se declare que </w:t>
      </w:r>
      <w:r w:rsidR="006E445A">
        <w:rPr>
          <w:rFonts w:ascii="Arial Narrow" w:hAnsi="Arial Narrow" w:cs="Tahoma"/>
          <w:sz w:val="28"/>
          <w:szCs w:val="28"/>
        </w:rPr>
        <w:t xml:space="preserve">es beneficiaria de la pensión de sobrevivientes generada con ocasión del deceso de su hijo </w:t>
      </w:r>
      <w:r w:rsidR="00E3525C">
        <w:rPr>
          <w:rFonts w:ascii="Arial Narrow" w:hAnsi="Arial Narrow" w:cs="Tahoma"/>
          <w:sz w:val="28"/>
          <w:szCs w:val="28"/>
        </w:rPr>
        <w:t>Iván Osorio López, y en consecuencia, s</w:t>
      </w:r>
      <w:r>
        <w:rPr>
          <w:rFonts w:ascii="Arial Narrow" w:hAnsi="Arial Narrow" w:cs="Tahoma"/>
          <w:sz w:val="28"/>
          <w:szCs w:val="28"/>
        </w:rPr>
        <w:t xml:space="preserve">e condene a la entidad demanda a reconocer dicha </w:t>
      </w:r>
      <w:r w:rsidR="00E3525C">
        <w:rPr>
          <w:rFonts w:ascii="Arial Narrow" w:hAnsi="Arial Narrow" w:cs="Tahoma"/>
          <w:sz w:val="28"/>
          <w:szCs w:val="28"/>
        </w:rPr>
        <w:t>prestación a partir del 6 de enero de 2003</w:t>
      </w:r>
      <w:r>
        <w:rPr>
          <w:rFonts w:ascii="Arial Narrow" w:hAnsi="Arial Narrow" w:cs="Tahoma"/>
          <w:sz w:val="28"/>
          <w:szCs w:val="28"/>
        </w:rPr>
        <w:t xml:space="preserve">, junto con el retroactivo pensional, </w:t>
      </w:r>
      <w:r w:rsidR="00E3525C">
        <w:rPr>
          <w:rFonts w:ascii="Arial Narrow" w:hAnsi="Arial Narrow" w:cs="Tahoma"/>
          <w:sz w:val="28"/>
          <w:szCs w:val="28"/>
        </w:rPr>
        <w:t xml:space="preserve">la indexación y </w:t>
      </w:r>
      <w:r>
        <w:rPr>
          <w:rFonts w:ascii="Arial Narrow" w:hAnsi="Arial Narrow" w:cs="Tahoma"/>
          <w:sz w:val="28"/>
          <w:szCs w:val="28"/>
        </w:rPr>
        <w:t>los intereses moratorios contemplados en el canon 141 de la Ley 100 de 1993, y las costas procesales.</w:t>
      </w:r>
    </w:p>
    <w:p w:rsidR="00093350" w:rsidRDefault="00506EC8" w:rsidP="00093350">
      <w:pPr>
        <w:shd w:val="clear" w:color="auto" w:fill="FFFFFF"/>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Como fundamento de las anteriores súplicas, expone</w:t>
      </w:r>
      <w:r w:rsidR="00E3525C">
        <w:rPr>
          <w:rFonts w:ascii="Arial Narrow" w:hAnsi="Arial Narrow" w:cs="Tahoma"/>
          <w:color w:val="000000"/>
          <w:sz w:val="28"/>
          <w:szCs w:val="28"/>
          <w:lang w:eastAsia="es-CO"/>
        </w:rPr>
        <w:t xml:space="preserve"> que su hijo </w:t>
      </w:r>
      <w:r w:rsidR="00093350">
        <w:rPr>
          <w:rFonts w:ascii="Arial Narrow" w:hAnsi="Arial Narrow" w:cs="Tahoma"/>
          <w:color w:val="000000"/>
          <w:sz w:val="28"/>
          <w:szCs w:val="28"/>
          <w:lang w:eastAsia="es-CO"/>
        </w:rPr>
        <w:t xml:space="preserve">Iván Osorio López </w:t>
      </w:r>
      <w:r w:rsidR="00E3525C">
        <w:rPr>
          <w:rFonts w:ascii="Arial Narrow" w:hAnsi="Arial Narrow" w:cs="Tahoma"/>
          <w:color w:val="000000"/>
          <w:sz w:val="28"/>
          <w:szCs w:val="28"/>
          <w:lang w:eastAsia="es-CO"/>
        </w:rPr>
        <w:t>falleció el 6 de enero de 2003; que para esa calenda estaba soltero y no había procreado hijos; que se encontraba afiliado en la AFP Santander hoy Protecci</w:t>
      </w:r>
      <w:r w:rsidR="00093350">
        <w:rPr>
          <w:rFonts w:ascii="Arial Narrow" w:hAnsi="Arial Narrow" w:cs="Tahoma"/>
          <w:color w:val="000000"/>
          <w:sz w:val="28"/>
          <w:szCs w:val="28"/>
          <w:lang w:eastAsia="es-CO"/>
        </w:rPr>
        <w:t xml:space="preserve">ón S.A. desde el 7 de noviembre de 1996 para cubrir los </w:t>
      </w:r>
      <w:r>
        <w:rPr>
          <w:rFonts w:ascii="Arial Narrow" w:hAnsi="Arial Narrow" w:cs="Tahoma"/>
          <w:color w:val="000000"/>
          <w:sz w:val="28"/>
          <w:szCs w:val="28"/>
          <w:lang w:eastAsia="es-CO"/>
        </w:rPr>
        <w:t>riesgos de invalidez, vejez y muerte</w:t>
      </w:r>
      <w:r w:rsidR="00093350">
        <w:rPr>
          <w:rFonts w:ascii="Arial Narrow" w:hAnsi="Arial Narrow" w:cs="Tahoma"/>
          <w:color w:val="000000"/>
          <w:sz w:val="28"/>
          <w:szCs w:val="28"/>
          <w:lang w:eastAsia="es-CO"/>
        </w:rPr>
        <w:t xml:space="preserve">; que había cotizado durante toda su vida laboral un total de 263.86 semanas; que ella dependía económicamente de él , pues no recibe ningún ingreso, renta o pensión que le permite auto sostenerse; que el 30 de junio de 2003 ella y el señor Iván Osorio Valencia presentaron en calidad de padres supérstites del causante la solicitud de pensión ante la entidad </w:t>
      </w:r>
      <w:r w:rsidR="00511DE7">
        <w:rPr>
          <w:rFonts w:ascii="Arial Narrow" w:hAnsi="Arial Narrow" w:cs="Tahoma"/>
          <w:color w:val="000000"/>
          <w:sz w:val="28"/>
          <w:szCs w:val="28"/>
          <w:lang w:eastAsia="es-CO"/>
        </w:rPr>
        <w:t xml:space="preserve">demandada, sin embargo, esta fue negada mediante comunicado del 11 de noviembre de ese mismo año, con el argumento de que no se acreditó la dependencia económica exigida. Indica que la entidad demandada llevó a cabo la devolución de saldos en cuantía de $5`737.783; </w:t>
      </w:r>
      <w:r w:rsidR="00C84FBE">
        <w:rPr>
          <w:rFonts w:ascii="Arial Narrow" w:hAnsi="Arial Narrow" w:cs="Tahoma"/>
          <w:color w:val="000000"/>
          <w:sz w:val="28"/>
          <w:szCs w:val="28"/>
          <w:lang w:eastAsia="es-CO"/>
        </w:rPr>
        <w:t xml:space="preserve">por último, </w:t>
      </w:r>
      <w:r w:rsidR="00511DE7">
        <w:rPr>
          <w:rFonts w:ascii="Arial Narrow" w:hAnsi="Arial Narrow" w:cs="Tahoma"/>
          <w:color w:val="000000"/>
          <w:sz w:val="28"/>
          <w:szCs w:val="28"/>
          <w:lang w:eastAsia="es-CO"/>
        </w:rPr>
        <w:t xml:space="preserve">que el 13 de junio de 2014 presentó una nueva reclamación administrativa, </w:t>
      </w:r>
      <w:r w:rsidR="00C84FBE">
        <w:rPr>
          <w:rFonts w:ascii="Arial Narrow" w:hAnsi="Arial Narrow" w:cs="Tahoma"/>
          <w:color w:val="000000"/>
          <w:sz w:val="28"/>
          <w:szCs w:val="28"/>
          <w:lang w:eastAsia="es-CO"/>
        </w:rPr>
        <w:t xml:space="preserve">misma que </w:t>
      </w:r>
      <w:r w:rsidR="00511DE7">
        <w:rPr>
          <w:rFonts w:ascii="Arial Narrow" w:hAnsi="Arial Narrow" w:cs="Tahoma"/>
          <w:color w:val="000000"/>
          <w:sz w:val="28"/>
          <w:szCs w:val="28"/>
          <w:lang w:eastAsia="es-CO"/>
        </w:rPr>
        <w:t xml:space="preserve">fue resuelta negativamente </w:t>
      </w:r>
      <w:r w:rsidR="00C84FBE">
        <w:rPr>
          <w:rFonts w:ascii="Arial Narrow" w:hAnsi="Arial Narrow" w:cs="Tahoma"/>
          <w:color w:val="000000"/>
          <w:sz w:val="28"/>
          <w:szCs w:val="28"/>
          <w:lang w:eastAsia="es-CO"/>
        </w:rPr>
        <w:t>mediante</w:t>
      </w:r>
      <w:r w:rsidR="00511DE7">
        <w:rPr>
          <w:rFonts w:ascii="Arial Narrow" w:hAnsi="Arial Narrow" w:cs="Tahoma"/>
          <w:color w:val="000000"/>
          <w:sz w:val="28"/>
          <w:szCs w:val="28"/>
          <w:lang w:eastAsia="es-CO"/>
        </w:rPr>
        <w:t xml:space="preserve"> escrito del 11 de febrero de 2015</w:t>
      </w:r>
      <w:r w:rsidR="00C84FBE">
        <w:rPr>
          <w:rFonts w:ascii="Arial Narrow" w:hAnsi="Arial Narrow" w:cs="Tahoma"/>
          <w:color w:val="000000"/>
          <w:sz w:val="28"/>
          <w:szCs w:val="28"/>
          <w:lang w:eastAsia="es-CO"/>
        </w:rPr>
        <w:t xml:space="preserve">. </w:t>
      </w:r>
    </w:p>
    <w:p w:rsidR="00506EC8" w:rsidRDefault="00506EC8" w:rsidP="00506EC8">
      <w:pPr>
        <w:pStyle w:val="Sinespaciado"/>
      </w:pPr>
    </w:p>
    <w:p w:rsidR="001F47D5" w:rsidRDefault="00506EC8" w:rsidP="001F47D5">
      <w:pPr>
        <w:spacing w:line="360" w:lineRule="auto"/>
        <w:ind w:left="-142" w:firstLine="142"/>
        <w:jc w:val="both"/>
        <w:rPr>
          <w:rFonts w:ascii="Arial Narrow" w:hAnsi="Arial Narrow" w:cs="Arial"/>
          <w:sz w:val="28"/>
          <w:szCs w:val="28"/>
        </w:rPr>
      </w:pPr>
      <w:r>
        <w:rPr>
          <w:rFonts w:ascii="Arial Narrow" w:hAnsi="Arial Narrow" w:cs="Arial"/>
          <w:sz w:val="28"/>
          <w:szCs w:val="28"/>
        </w:rPr>
        <w:tab/>
      </w:r>
      <w:r w:rsidR="00C84FBE">
        <w:rPr>
          <w:rFonts w:ascii="Arial Narrow" w:hAnsi="Arial Narrow" w:cs="Arial"/>
          <w:sz w:val="28"/>
          <w:szCs w:val="28"/>
        </w:rPr>
        <w:t xml:space="preserve">El fondo privado accionado allegó respuesta a través de </w:t>
      </w:r>
      <w:r w:rsidR="001F47D5">
        <w:rPr>
          <w:rFonts w:ascii="Arial Narrow" w:hAnsi="Arial Narrow" w:cs="Arial"/>
          <w:sz w:val="28"/>
          <w:szCs w:val="28"/>
        </w:rPr>
        <w:t>apoderado</w:t>
      </w:r>
      <w:r w:rsidR="00C84FBE">
        <w:rPr>
          <w:rFonts w:ascii="Arial Narrow" w:hAnsi="Arial Narrow" w:cs="Arial"/>
          <w:sz w:val="28"/>
          <w:szCs w:val="28"/>
        </w:rPr>
        <w:t xml:space="preserve"> judicial, en </w:t>
      </w:r>
      <w:r w:rsidR="001F47D5">
        <w:rPr>
          <w:rFonts w:ascii="Arial Narrow" w:hAnsi="Arial Narrow" w:cs="Arial"/>
          <w:sz w:val="28"/>
          <w:szCs w:val="28"/>
        </w:rPr>
        <w:t xml:space="preserve">el que se </w:t>
      </w:r>
      <w:r>
        <w:rPr>
          <w:rFonts w:ascii="Arial Narrow" w:hAnsi="Arial Narrow" w:cs="Arial"/>
          <w:sz w:val="28"/>
          <w:szCs w:val="28"/>
        </w:rPr>
        <w:t>opuso a las pretension</w:t>
      </w:r>
      <w:r w:rsidR="001F47D5">
        <w:rPr>
          <w:rFonts w:ascii="Arial Narrow" w:hAnsi="Arial Narrow" w:cs="Arial"/>
          <w:sz w:val="28"/>
          <w:szCs w:val="28"/>
        </w:rPr>
        <w:t xml:space="preserve">es de la demanda, arguyendo que la demandante no </w:t>
      </w:r>
      <w:r w:rsidR="001F47D5">
        <w:rPr>
          <w:rFonts w:ascii="Arial Narrow" w:hAnsi="Arial Narrow" w:cs="Arial"/>
          <w:sz w:val="28"/>
          <w:szCs w:val="28"/>
        </w:rPr>
        <w:lastRenderedPageBreak/>
        <w:t xml:space="preserve">probó ser dependiente económicamente del asegurado </w:t>
      </w:r>
      <w:r>
        <w:rPr>
          <w:rFonts w:ascii="Arial Narrow" w:hAnsi="Arial Narrow" w:cs="Arial"/>
          <w:sz w:val="28"/>
          <w:szCs w:val="28"/>
        </w:rPr>
        <w:t>al momento de su d</w:t>
      </w:r>
      <w:r w:rsidR="001F47D5">
        <w:rPr>
          <w:rFonts w:ascii="Arial Narrow" w:hAnsi="Arial Narrow" w:cs="Arial"/>
          <w:sz w:val="28"/>
          <w:szCs w:val="28"/>
        </w:rPr>
        <w:t xml:space="preserve">eceso, razón por la que formuló </w:t>
      </w:r>
      <w:r>
        <w:rPr>
          <w:rFonts w:ascii="Arial Narrow" w:hAnsi="Arial Narrow" w:cs="Arial"/>
          <w:sz w:val="28"/>
          <w:szCs w:val="28"/>
        </w:rPr>
        <w:t>en su defensa las excepciones de mérito que denomin</w:t>
      </w:r>
      <w:r w:rsidR="001F47D5">
        <w:rPr>
          <w:rFonts w:ascii="Arial Narrow" w:hAnsi="Arial Narrow" w:cs="Arial"/>
          <w:sz w:val="28"/>
          <w:szCs w:val="28"/>
        </w:rPr>
        <w:t>ó</w:t>
      </w:r>
      <w:r>
        <w:rPr>
          <w:rFonts w:ascii="Arial Narrow" w:hAnsi="Arial Narrow" w:cs="Arial"/>
          <w:sz w:val="28"/>
          <w:szCs w:val="28"/>
        </w:rPr>
        <w:t xml:space="preserve"> “</w:t>
      </w:r>
      <w:r w:rsidR="001F47D5">
        <w:rPr>
          <w:rFonts w:ascii="Arial Narrow" w:hAnsi="Arial Narrow" w:cs="Arial"/>
          <w:sz w:val="28"/>
          <w:szCs w:val="28"/>
        </w:rPr>
        <w:t xml:space="preserve">Inexistencia de la obligación, cobro de lo no debido, ausencia de derecho sustantivo, falta de legitimación por activa y falta de causa en las pretensiones de la demanda”, “Pago”, “Compensación”, “Buena fe”, y “Prescripción”. </w:t>
      </w:r>
    </w:p>
    <w:p w:rsidR="00222613" w:rsidRDefault="00222613" w:rsidP="00222613">
      <w:pPr>
        <w:pStyle w:val="Ttulo2"/>
      </w:pPr>
    </w:p>
    <w:p w:rsidR="00222613" w:rsidRDefault="00222613" w:rsidP="00222613">
      <w:pPr>
        <w:spacing w:line="360" w:lineRule="auto"/>
        <w:ind w:left="-142" w:firstLine="850"/>
        <w:jc w:val="both"/>
        <w:rPr>
          <w:rFonts w:ascii="Arial Narrow" w:hAnsi="Arial Narrow" w:cs="Arial"/>
          <w:sz w:val="28"/>
          <w:szCs w:val="28"/>
        </w:rPr>
      </w:pPr>
      <w:r>
        <w:rPr>
          <w:rFonts w:ascii="Arial Narrow" w:hAnsi="Arial Narrow" w:cs="Arial"/>
          <w:sz w:val="28"/>
          <w:szCs w:val="28"/>
        </w:rPr>
        <w:t>Llamó en garantía a la Compañía de Seguros Bolívar S.A., quien contestó la demanda principal y el llamamiento, indicando</w:t>
      </w:r>
      <w:r w:rsidR="00F13F51">
        <w:rPr>
          <w:rFonts w:ascii="Arial Narrow" w:hAnsi="Arial Narrow" w:cs="Arial"/>
          <w:sz w:val="28"/>
          <w:szCs w:val="28"/>
        </w:rPr>
        <w:t xml:space="preserve"> </w:t>
      </w:r>
      <w:r>
        <w:rPr>
          <w:rFonts w:ascii="Arial Narrow" w:hAnsi="Arial Narrow" w:cs="Arial"/>
          <w:sz w:val="28"/>
          <w:szCs w:val="28"/>
        </w:rPr>
        <w:t xml:space="preserve">que la demandante no acreditó la calidad de beneficiaria de la pensión de sobrevivientes que reclama, pues </w:t>
      </w:r>
      <w:r w:rsidR="00BA5CF1">
        <w:rPr>
          <w:rFonts w:ascii="Arial Narrow" w:hAnsi="Arial Narrow" w:cs="Arial"/>
          <w:sz w:val="28"/>
          <w:szCs w:val="28"/>
        </w:rPr>
        <w:t>no dependía</w:t>
      </w:r>
      <w:r>
        <w:rPr>
          <w:rFonts w:ascii="Arial Narrow" w:hAnsi="Arial Narrow" w:cs="Arial"/>
          <w:sz w:val="28"/>
          <w:szCs w:val="28"/>
        </w:rPr>
        <w:t xml:space="preserve"> económicamente del causante. </w:t>
      </w:r>
      <w:r w:rsidR="00F13F51">
        <w:rPr>
          <w:rFonts w:ascii="Arial Narrow" w:hAnsi="Arial Narrow" w:cs="Arial"/>
          <w:sz w:val="28"/>
          <w:szCs w:val="28"/>
        </w:rPr>
        <w:t xml:space="preserve">Excepcionó </w:t>
      </w:r>
      <w:r w:rsidR="00BA5CF1">
        <w:rPr>
          <w:rFonts w:ascii="Arial Narrow" w:hAnsi="Arial Narrow" w:cs="Arial"/>
          <w:sz w:val="28"/>
          <w:szCs w:val="28"/>
        </w:rPr>
        <w:t>“Inexistencia de la obligación de reconocer suma adicional por no cumplir con los requisitos para pensión”, “Inexistencia del derecho”, “Falta de causa para llamar en garantía”, “Sostenibilidad financiera del sistema” ”Prescripción”, “Compensación”, “Pago exclusivo de suma adicional”, “Imposibilidad de condena a la aseguradora frente a los intereses de mora, costas y agencias en derecho en caso de una improbable condena”.</w:t>
      </w:r>
    </w:p>
    <w:p w:rsidR="009C34DE" w:rsidRDefault="009C34DE" w:rsidP="009C34DE">
      <w:pPr>
        <w:pStyle w:val="Sinespaciado"/>
      </w:pPr>
    </w:p>
    <w:p w:rsidR="00506EC8" w:rsidRDefault="009C34DE" w:rsidP="009C34DE">
      <w:pPr>
        <w:spacing w:line="360" w:lineRule="auto"/>
        <w:ind w:left="-142" w:firstLine="850"/>
        <w:jc w:val="both"/>
        <w:rPr>
          <w:rFonts w:ascii="Arial Narrow" w:hAnsi="Arial Narrow" w:cs="Arial"/>
          <w:sz w:val="28"/>
          <w:szCs w:val="28"/>
        </w:rPr>
      </w:pPr>
      <w:r>
        <w:rPr>
          <w:rFonts w:ascii="Arial Narrow" w:hAnsi="Arial Narrow" w:cs="Arial"/>
          <w:sz w:val="28"/>
          <w:szCs w:val="28"/>
        </w:rPr>
        <w:t xml:space="preserve">Solicitó la integración del contradictorio con el señor José Iván Osorio Valencia, padre del causante, quien a través de apoderado aceptó la totalidad de los hechos </w:t>
      </w:r>
      <w:r w:rsidR="008B3D1D">
        <w:rPr>
          <w:rFonts w:ascii="Arial Narrow" w:hAnsi="Arial Narrow" w:cs="Arial"/>
          <w:sz w:val="28"/>
          <w:szCs w:val="28"/>
        </w:rPr>
        <w:t xml:space="preserve">de la </w:t>
      </w:r>
      <w:r>
        <w:rPr>
          <w:rFonts w:ascii="Arial Narrow" w:hAnsi="Arial Narrow" w:cs="Arial"/>
          <w:sz w:val="28"/>
          <w:szCs w:val="28"/>
        </w:rPr>
        <w:t>demanda</w:t>
      </w:r>
      <w:r w:rsidR="008B3D1D">
        <w:rPr>
          <w:rFonts w:ascii="Arial Narrow" w:hAnsi="Arial Narrow" w:cs="Arial"/>
          <w:sz w:val="28"/>
          <w:szCs w:val="28"/>
        </w:rPr>
        <w:t xml:space="preserve"> y se allanó </w:t>
      </w:r>
      <w:r>
        <w:rPr>
          <w:rFonts w:ascii="Arial Narrow" w:hAnsi="Arial Narrow" w:cs="Arial"/>
          <w:sz w:val="28"/>
          <w:szCs w:val="28"/>
        </w:rPr>
        <w:t>a las pretensiones</w:t>
      </w:r>
      <w:r w:rsidR="008B3D1D">
        <w:rPr>
          <w:rFonts w:ascii="Arial Narrow" w:hAnsi="Arial Narrow" w:cs="Arial"/>
          <w:sz w:val="28"/>
          <w:szCs w:val="28"/>
        </w:rPr>
        <w:t xml:space="preserve"> de la parte actora.</w:t>
      </w:r>
    </w:p>
    <w:p w:rsidR="009C34DE" w:rsidRDefault="009C34DE" w:rsidP="009C34DE">
      <w:pPr>
        <w:spacing w:line="360" w:lineRule="auto"/>
        <w:ind w:left="-142" w:firstLine="850"/>
        <w:jc w:val="both"/>
      </w:pPr>
    </w:p>
    <w:p w:rsidR="00506EC8" w:rsidRPr="00995124" w:rsidRDefault="00506EC8" w:rsidP="00506EC8">
      <w:pPr>
        <w:shd w:val="clear" w:color="auto" w:fill="FFFFFF"/>
        <w:tabs>
          <w:tab w:val="left" w:pos="567"/>
        </w:tabs>
        <w:spacing w:line="360" w:lineRule="auto"/>
        <w:jc w:val="both"/>
        <w:rPr>
          <w:rFonts w:ascii="Arial Narrow" w:hAnsi="Arial Narrow" w:cs="Tahoma"/>
          <w:b/>
          <w:i/>
          <w:sz w:val="28"/>
          <w:szCs w:val="28"/>
        </w:rPr>
      </w:pPr>
      <w:r>
        <w:rPr>
          <w:rFonts w:ascii="Arial Narrow" w:hAnsi="Arial Narrow" w:cs="Tahoma"/>
          <w:b/>
          <w:i/>
          <w:sz w:val="28"/>
          <w:szCs w:val="28"/>
        </w:rPr>
        <w:tab/>
      </w:r>
      <w:r w:rsidRPr="00995124">
        <w:rPr>
          <w:rFonts w:ascii="Arial Narrow" w:hAnsi="Arial Narrow" w:cs="Tahoma"/>
          <w:b/>
          <w:i/>
          <w:sz w:val="28"/>
          <w:szCs w:val="28"/>
        </w:rPr>
        <w:t xml:space="preserve">II. SENTENCIA DEL JUZGADO </w:t>
      </w:r>
    </w:p>
    <w:p w:rsidR="00506EC8" w:rsidRPr="00625CC1" w:rsidRDefault="00506EC8" w:rsidP="00506EC8">
      <w:pPr>
        <w:pStyle w:val="Sinespaciado"/>
      </w:pPr>
    </w:p>
    <w:p w:rsidR="00506EC8" w:rsidRDefault="00506EC8" w:rsidP="00C40239">
      <w:pPr>
        <w:shd w:val="clear" w:color="auto" w:fill="FFFFFF"/>
        <w:spacing w:line="360" w:lineRule="auto"/>
        <w:ind w:left="-142" w:firstLine="850"/>
        <w:jc w:val="both"/>
        <w:rPr>
          <w:rFonts w:ascii="Arial Narrow" w:hAnsi="Arial Narrow" w:cs="Tahoma"/>
          <w:sz w:val="28"/>
          <w:szCs w:val="28"/>
        </w:rPr>
      </w:pPr>
      <w:r w:rsidRPr="0027450C">
        <w:rPr>
          <w:rFonts w:ascii="Arial Narrow" w:hAnsi="Arial Narrow" w:cs="Tahoma"/>
          <w:color w:val="000000"/>
          <w:sz w:val="28"/>
          <w:szCs w:val="28"/>
          <w:lang w:eastAsia="es-CO"/>
        </w:rPr>
        <w:t xml:space="preserve">El </w:t>
      </w:r>
      <w:r>
        <w:rPr>
          <w:rFonts w:ascii="Arial Narrow" w:hAnsi="Arial Narrow" w:cs="Tahoma"/>
          <w:color w:val="000000"/>
          <w:sz w:val="28"/>
          <w:szCs w:val="28"/>
          <w:lang w:eastAsia="es-CO"/>
        </w:rPr>
        <w:t xml:space="preserve">Juzgado de conocimiento mediante sentencia del </w:t>
      </w:r>
      <w:r w:rsidR="00BA5CF1">
        <w:rPr>
          <w:rFonts w:ascii="Arial Narrow" w:hAnsi="Arial Narrow" w:cs="Tahoma"/>
          <w:color w:val="000000"/>
          <w:sz w:val="28"/>
          <w:szCs w:val="28"/>
          <w:lang w:eastAsia="es-CO"/>
        </w:rPr>
        <w:t xml:space="preserve">4 de abril de 2017 negó las pretensiones de la demanda y condenó en costas a </w:t>
      </w:r>
      <w:r w:rsidR="008D337A">
        <w:rPr>
          <w:rFonts w:ascii="Arial Narrow" w:hAnsi="Arial Narrow" w:cs="Tahoma"/>
          <w:color w:val="000000"/>
          <w:sz w:val="28"/>
          <w:szCs w:val="28"/>
          <w:lang w:eastAsia="es-CO"/>
        </w:rPr>
        <w:t xml:space="preserve">la parte vencida en juicio. Para arribar a tal determinación, </w:t>
      </w:r>
      <w:r>
        <w:rPr>
          <w:rFonts w:ascii="Arial Narrow" w:hAnsi="Arial Narrow" w:cs="Tahoma"/>
          <w:sz w:val="28"/>
          <w:szCs w:val="28"/>
        </w:rPr>
        <w:t>se detuvo en primer lugar a analizar si el afiliado fallecido había dejado causado el derecho a la prestación reclamada, lo que hizo a la luz del artículo 12 de la Ley 797 de 2003 modificatorio del artículo 46 de la Ley 100/93, encontrándolo satisfecho por haber cumplido el asegurado con la densidad de cotizaciones exigidas en la norma. Fre</w:t>
      </w:r>
      <w:r w:rsidR="008D337A">
        <w:rPr>
          <w:rFonts w:ascii="Arial Narrow" w:hAnsi="Arial Narrow" w:cs="Tahoma"/>
          <w:sz w:val="28"/>
          <w:szCs w:val="28"/>
        </w:rPr>
        <w:t xml:space="preserve">nte a la calidad de beneficiaria de la demandante, encontró con base en las pruebas, que esta no dependía económicamente de su hijo fallecido, pues </w:t>
      </w:r>
      <w:r w:rsidR="00E55D69">
        <w:rPr>
          <w:rFonts w:ascii="Arial Narrow" w:hAnsi="Arial Narrow" w:cs="Tahoma"/>
          <w:sz w:val="28"/>
          <w:szCs w:val="28"/>
        </w:rPr>
        <w:t xml:space="preserve">ni siquiera la propia demandante, y menos aún, los declarantes, pudieron precisar con claridad en </w:t>
      </w:r>
      <w:r w:rsidR="00C40239">
        <w:rPr>
          <w:rFonts w:ascii="Arial Narrow" w:hAnsi="Arial Narrow" w:cs="Tahoma"/>
          <w:sz w:val="28"/>
          <w:szCs w:val="28"/>
        </w:rPr>
        <w:t>qué</w:t>
      </w:r>
      <w:r w:rsidR="00E55D69">
        <w:rPr>
          <w:rFonts w:ascii="Arial Narrow" w:hAnsi="Arial Narrow" w:cs="Tahoma"/>
          <w:sz w:val="28"/>
          <w:szCs w:val="28"/>
        </w:rPr>
        <w:t xml:space="preserve"> consistía la ayuda económica que este le brindaba a su madre, a c</w:t>
      </w:r>
      <w:r w:rsidR="008D337A">
        <w:rPr>
          <w:rFonts w:ascii="Arial Narrow" w:hAnsi="Arial Narrow" w:cs="Tahoma"/>
          <w:sz w:val="28"/>
          <w:szCs w:val="28"/>
        </w:rPr>
        <w:t xml:space="preserve">uánto ascendía </w:t>
      </w:r>
      <w:r w:rsidR="00E55D69">
        <w:rPr>
          <w:rFonts w:ascii="Arial Narrow" w:hAnsi="Arial Narrow" w:cs="Tahoma"/>
          <w:sz w:val="28"/>
          <w:szCs w:val="28"/>
        </w:rPr>
        <w:t xml:space="preserve">y con qué periodicidad se la otorgaba, </w:t>
      </w:r>
      <w:r w:rsidR="004D7231">
        <w:rPr>
          <w:rFonts w:ascii="Arial Narrow" w:hAnsi="Arial Narrow" w:cs="Tahoma"/>
          <w:sz w:val="28"/>
          <w:szCs w:val="28"/>
        </w:rPr>
        <w:t>amén de que consideró que</w:t>
      </w:r>
      <w:r w:rsidR="00C40239">
        <w:rPr>
          <w:rFonts w:ascii="Arial Narrow" w:hAnsi="Arial Narrow" w:cs="Tahoma"/>
          <w:sz w:val="28"/>
          <w:szCs w:val="28"/>
        </w:rPr>
        <w:t xml:space="preserve"> los deponentes trataron de </w:t>
      </w:r>
      <w:r w:rsidR="004D7231">
        <w:rPr>
          <w:rFonts w:ascii="Arial Narrow" w:hAnsi="Arial Narrow" w:cs="Tahoma"/>
          <w:sz w:val="28"/>
          <w:szCs w:val="28"/>
        </w:rPr>
        <w:t xml:space="preserve"> </w:t>
      </w:r>
      <w:r w:rsidR="00D013E7">
        <w:rPr>
          <w:rFonts w:ascii="Arial Narrow" w:hAnsi="Arial Narrow" w:cs="Tahoma"/>
          <w:sz w:val="28"/>
          <w:szCs w:val="28"/>
        </w:rPr>
        <w:t xml:space="preserve">encubrir la real situación de la familia, </w:t>
      </w:r>
      <w:r w:rsidR="00C40239">
        <w:rPr>
          <w:rFonts w:ascii="Arial Narrow" w:hAnsi="Arial Narrow" w:cs="Tahoma"/>
          <w:sz w:val="28"/>
          <w:szCs w:val="28"/>
        </w:rPr>
        <w:t xml:space="preserve">sin percatarse de que fue precisamente eso lo que </w:t>
      </w:r>
      <w:r w:rsidR="00C40239">
        <w:rPr>
          <w:rFonts w:ascii="Arial Narrow" w:hAnsi="Arial Narrow" w:cs="Tahoma"/>
          <w:sz w:val="28"/>
          <w:szCs w:val="28"/>
        </w:rPr>
        <w:lastRenderedPageBreak/>
        <w:t>torpe</w:t>
      </w:r>
      <w:r w:rsidR="00BB6DD7">
        <w:rPr>
          <w:rFonts w:ascii="Arial Narrow" w:hAnsi="Arial Narrow" w:cs="Tahoma"/>
          <w:sz w:val="28"/>
          <w:szCs w:val="28"/>
        </w:rPr>
        <w:t>ó</w:t>
      </w:r>
      <w:r w:rsidR="00C40239">
        <w:rPr>
          <w:rFonts w:ascii="Arial Narrow" w:hAnsi="Arial Narrow" w:cs="Tahoma"/>
          <w:sz w:val="28"/>
          <w:szCs w:val="28"/>
        </w:rPr>
        <w:t xml:space="preserve"> </w:t>
      </w:r>
      <w:r w:rsidR="00D013E7">
        <w:rPr>
          <w:rFonts w:ascii="Arial Narrow" w:hAnsi="Arial Narrow" w:cs="Tahoma"/>
          <w:sz w:val="28"/>
          <w:szCs w:val="28"/>
        </w:rPr>
        <w:t xml:space="preserve">la </w:t>
      </w:r>
      <w:r w:rsidR="00C40239">
        <w:rPr>
          <w:rFonts w:ascii="Arial Narrow" w:hAnsi="Arial Narrow" w:cs="Tahoma"/>
          <w:sz w:val="28"/>
          <w:szCs w:val="28"/>
        </w:rPr>
        <w:t>posibilidad</w:t>
      </w:r>
      <w:r w:rsidR="00D013E7">
        <w:rPr>
          <w:rFonts w:ascii="Arial Narrow" w:hAnsi="Arial Narrow" w:cs="Tahoma"/>
          <w:sz w:val="28"/>
          <w:szCs w:val="28"/>
        </w:rPr>
        <w:t xml:space="preserve"> de que </w:t>
      </w:r>
      <w:r w:rsidR="00C40239">
        <w:rPr>
          <w:rFonts w:ascii="Arial Narrow" w:hAnsi="Arial Narrow" w:cs="Tahoma"/>
          <w:sz w:val="28"/>
          <w:szCs w:val="28"/>
        </w:rPr>
        <w:t xml:space="preserve">la demandante fuera calificada como beneficiaria </w:t>
      </w:r>
      <w:r w:rsidR="00D013E7">
        <w:rPr>
          <w:rFonts w:ascii="Arial Narrow" w:hAnsi="Arial Narrow" w:cs="Tahoma"/>
          <w:sz w:val="28"/>
          <w:szCs w:val="28"/>
        </w:rPr>
        <w:t>de la prestación pensional.</w:t>
      </w:r>
    </w:p>
    <w:p w:rsidR="00506EC8" w:rsidRDefault="00506EC8" w:rsidP="00C40239">
      <w:pPr>
        <w:pStyle w:val="Sinespaciado"/>
        <w:spacing w:line="360" w:lineRule="auto"/>
      </w:pPr>
    </w:p>
    <w:p w:rsidR="00506EC8" w:rsidRPr="007E6E4E" w:rsidRDefault="00506EC8" w:rsidP="00506EC8">
      <w:pPr>
        <w:pStyle w:val="Prrafodelista"/>
        <w:numPr>
          <w:ilvl w:val="0"/>
          <w:numId w:val="2"/>
        </w:numPr>
        <w:spacing w:line="360" w:lineRule="auto"/>
        <w:jc w:val="both"/>
        <w:rPr>
          <w:rFonts w:ascii="Arial Narrow" w:hAnsi="Arial Narrow" w:cs="Tahoma"/>
          <w:b/>
          <w:i/>
          <w:sz w:val="28"/>
          <w:szCs w:val="28"/>
        </w:rPr>
      </w:pPr>
      <w:r w:rsidRPr="007E6E4E">
        <w:rPr>
          <w:rFonts w:ascii="Arial Narrow" w:hAnsi="Arial Narrow" w:cs="Tahoma"/>
          <w:b/>
          <w:i/>
          <w:sz w:val="28"/>
          <w:szCs w:val="28"/>
        </w:rPr>
        <w:t>RECURSO DE APELACIÓN</w:t>
      </w:r>
    </w:p>
    <w:p w:rsidR="00506EC8" w:rsidRDefault="00506EC8" w:rsidP="00506EC8">
      <w:pPr>
        <w:pStyle w:val="Sinespaciado"/>
      </w:pPr>
    </w:p>
    <w:p w:rsidR="00C40239" w:rsidRDefault="00506EC8" w:rsidP="00506EC8">
      <w:pPr>
        <w:spacing w:line="360" w:lineRule="auto"/>
        <w:ind w:firstLine="705"/>
        <w:jc w:val="both"/>
        <w:rPr>
          <w:rFonts w:ascii="Arial Narrow" w:hAnsi="Arial Narrow" w:cs="Tahoma"/>
          <w:sz w:val="28"/>
          <w:szCs w:val="28"/>
        </w:rPr>
      </w:pPr>
      <w:r w:rsidRPr="00695E98">
        <w:rPr>
          <w:rFonts w:ascii="Arial Narrow" w:hAnsi="Arial Narrow" w:cs="Tahoma"/>
          <w:sz w:val="28"/>
          <w:szCs w:val="28"/>
        </w:rPr>
        <w:t xml:space="preserve">Inconforme </w:t>
      </w:r>
      <w:r w:rsidR="00C40239">
        <w:rPr>
          <w:rFonts w:ascii="Arial Narrow" w:hAnsi="Arial Narrow" w:cs="Tahoma"/>
          <w:sz w:val="28"/>
          <w:szCs w:val="28"/>
        </w:rPr>
        <w:t>con lo decidido, el vocero judicial de la demandante se alzó contra la decisión en orden a que se revoque la misma y se acceda a las pretensiones</w:t>
      </w:r>
      <w:r w:rsidR="00594FD3">
        <w:rPr>
          <w:rFonts w:ascii="Arial Narrow" w:hAnsi="Arial Narrow" w:cs="Tahoma"/>
          <w:sz w:val="28"/>
          <w:szCs w:val="28"/>
        </w:rPr>
        <w:t xml:space="preserve"> de la demanda</w:t>
      </w:r>
      <w:r w:rsidR="00C40239">
        <w:rPr>
          <w:rFonts w:ascii="Arial Narrow" w:hAnsi="Arial Narrow" w:cs="Tahoma"/>
          <w:sz w:val="28"/>
          <w:szCs w:val="28"/>
        </w:rPr>
        <w:t xml:space="preserve">. En la sustentación, </w:t>
      </w:r>
      <w:r w:rsidR="002266EF">
        <w:rPr>
          <w:rFonts w:ascii="Arial Narrow" w:hAnsi="Arial Narrow" w:cs="Tahoma"/>
          <w:sz w:val="28"/>
          <w:szCs w:val="28"/>
        </w:rPr>
        <w:t>solicita que se tenga en cuenta el oficio de septiembre de 2003, que obra dentro de la investigación administrativa, en el que se indicó que la demandante era dependiente parcial de su hijo fallecido. Pide se haga una valoración acorde de las declaraciones rendidas, pues a su juicio, demuestran que el asegurado colaboraba para el sustento de la familia y aportaba para cub</w:t>
      </w:r>
      <w:r w:rsidR="00594FD3">
        <w:rPr>
          <w:rFonts w:ascii="Arial Narrow" w:hAnsi="Arial Narrow" w:cs="Tahoma"/>
          <w:sz w:val="28"/>
          <w:szCs w:val="28"/>
        </w:rPr>
        <w:t xml:space="preserve">rir los gastos de arrendamiento. </w:t>
      </w:r>
      <w:r w:rsidR="002266EF">
        <w:rPr>
          <w:rFonts w:ascii="Arial Narrow" w:hAnsi="Arial Narrow" w:cs="Tahoma"/>
          <w:sz w:val="28"/>
          <w:szCs w:val="28"/>
        </w:rPr>
        <w:t xml:space="preserve"> </w:t>
      </w:r>
    </w:p>
    <w:p w:rsidR="00BB6DD7" w:rsidRDefault="00BB6DD7" w:rsidP="00506EC8">
      <w:pPr>
        <w:spacing w:line="360" w:lineRule="auto"/>
        <w:ind w:firstLine="705"/>
        <w:jc w:val="both"/>
        <w:rPr>
          <w:rFonts w:ascii="Arial Narrow" w:hAnsi="Arial Narrow" w:cs="Tahoma"/>
          <w:sz w:val="28"/>
          <w:szCs w:val="28"/>
        </w:rPr>
      </w:pPr>
    </w:p>
    <w:p w:rsidR="00506EC8" w:rsidRPr="00BE04BC" w:rsidRDefault="00506EC8" w:rsidP="00506EC8">
      <w:pPr>
        <w:shd w:val="clear" w:color="auto" w:fill="FFFFFF"/>
        <w:spacing w:line="360" w:lineRule="auto"/>
        <w:jc w:val="both"/>
        <w:rPr>
          <w:rFonts w:ascii="Arial Narrow" w:hAnsi="Arial Narrow" w:cs="Tahoma"/>
          <w:color w:val="000000"/>
          <w:sz w:val="28"/>
          <w:szCs w:val="28"/>
          <w:lang w:eastAsia="es-CO"/>
        </w:rPr>
      </w:pPr>
      <w:r>
        <w:rPr>
          <w:rFonts w:ascii="Arial Narrow" w:hAnsi="Arial Narrow" w:cs="Tahoma"/>
          <w:b/>
          <w:i/>
          <w:sz w:val="28"/>
          <w:szCs w:val="28"/>
        </w:rPr>
        <w:tab/>
      </w:r>
      <w:r w:rsidRPr="00BE04BC">
        <w:rPr>
          <w:rFonts w:ascii="Arial Narrow" w:hAnsi="Arial Narrow" w:cs="Tahoma"/>
          <w:b/>
          <w:i/>
          <w:sz w:val="28"/>
          <w:szCs w:val="28"/>
        </w:rPr>
        <w:t>Del problema jurídico.</w:t>
      </w:r>
    </w:p>
    <w:p w:rsidR="00506EC8" w:rsidRPr="007E6E4E" w:rsidRDefault="00506EC8" w:rsidP="00506EC8">
      <w:pPr>
        <w:pStyle w:val="Sinespaciado"/>
      </w:pPr>
    </w:p>
    <w:p w:rsidR="00506EC8" w:rsidRPr="00BE04BC" w:rsidRDefault="00506EC8" w:rsidP="00506EC8">
      <w:pPr>
        <w:shd w:val="clear" w:color="auto" w:fill="FFFFFF"/>
        <w:tabs>
          <w:tab w:val="left" w:pos="709"/>
        </w:tabs>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Pr="00BE04BC">
        <w:rPr>
          <w:rFonts w:ascii="Arial Narrow" w:hAnsi="Arial Narrow" w:cs="Tahoma"/>
          <w:color w:val="000000"/>
          <w:sz w:val="28"/>
          <w:szCs w:val="28"/>
          <w:lang w:eastAsia="es-CO"/>
        </w:rPr>
        <w:t>Visto el recuento anterior, la Sala formula el problema jurídico en los siguientes términos:</w:t>
      </w:r>
    </w:p>
    <w:p w:rsidR="00927A7A" w:rsidRDefault="00927A7A" w:rsidP="00821795">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¿Acreditó la señora </w:t>
      </w:r>
      <w:proofErr w:type="spellStart"/>
      <w:r>
        <w:rPr>
          <w:rFonts w:ascii="Arial Narrow" w:hAnsi="Arial Narrow" w:cs="Tahoma"/>
          <w:i/>
          <w:color w:val="000000"/>
          <w:sz w:val="28"/>
          <w:szCs w:val="28"/>
          <w:lang w:eastAsia="es-CO"/>
        </w:rPr>
        <w:t>Belisa</w:t>
      </w:r>
      <w:proofErr w:type="spellEnd"/>
      <w:r>
        <w:rPr>
          <w:rFonts w:ascii="Arial Narrow" w:hAnsi="Arial Narrow" w:cs="Tahoma"/>
          <w:i/>
          <w:color w:val="000000"/>
          <w:sz w:val="28"/>
          <w:szCs w:val="28"/>
          <w:lang w:eastAsia="es-CO"/>
        </w:rPr>
        <w:t xml:space="preserve"> Torres García las condiciones para ser beneficiaria de la pensión de sobrevivientes generada con el deceso de su hijo </w:t>
      </w:r>
      <w:r w:rsidR="00821795">
        <w:rPr>
          <w:rFonts w:ascii="Arial Narrow" w:hAnsi="Arial Narrow" w:cs="Tahoma"/>
          <w:i/>
          <w:color w:val="000000"/>
          <w:sz w:val="28"/>
          <w:szCs w:val="28"/>
          <w:lang w:eastAsia="es-CO"/>
        </w:rPr>
        <w:t>Iván Osorio</w:t>
      </w:r>
      <w:r>
        <w:rPr>
          <w:rFonts w:ascii="Arial Narrow" w:hAnsi="Arial Narrow" w:cs="Tahoma"/>
          <w:i/>
          <w:color w:val="000000"/>
          <w:sz w:val="28"/>
          <w:szCs w:val="28"/>
          <w:lang w:eastAsia="es-CO"/>
        </w:rPr>
        <w:t xml:space="preserve"> Torres?</w:t>
      </w:r>
    </w:p>
    <w:p w:rsidR="00506EC8" w:rsidRPr="00BE04BC" w:rsidRDefault="00506EC8" w:rsidP="00821795">
      <w:pPr>
        <w:pStyle w:val="Sinespaciado"/>
        <w:spacing w:line="360" w:lineRule="auto"/>
      </w:pPr>
    </w:p>
    <w:p w:rsidR="00506EC8" w:rsidRPr="00BE04BC" w:rsidRDefault="00506EC8" w:rsidP="00506EC8">
      <w:pPr>
        <w:tabs>
          <w:tab w:val="left" w:pos="0"/>
          <w:tab w:val="left" w:pos="8647"/>
        </w:tabs>
        <w:suppressAutoHyphens/>
        <w:spacing w:line="360" w:lineRule="auto"/>
        <w:ind w:left="-142" w:firstLine="851"/>
        <w:jc w:val="both"/>
        <w:rPr>
          <w:rFonts w:ascii="Arial Narrow" w:hAnsi="Arial Narrow" w:cs="Tahoma"/>
          <w:sz w:val="28"/>
          <w:szCs w:val="28"/>
        </w:rPr>
      </w:pPr>
      <w:r w:rsidRPr="00BE04BC">
        <w:rPr>
          <w:rFonts w:ascii="Arial Narrow" w:hAnsi="Arial Narrow" w:cs="Tahoma"/>
          <w:b/>
          <w:i/>
          <w:sz w:val="28"/>
          <w:szCs w:val="28"/>
        </w:rPr>
        <w:t>Alegatos en esta instancia</w:t>
      </w:r>
      <w:r w:rsidRPr="00BE04BC">
        <w:rPr>
          <w:rFonts w:ascii="Arial Narrow" w:hAnsi="Arial Narrow" w:cs="Tahoma"/>
          <w:sz w:val="28"/>
          <w:szCs w:val="28"/>
        </w:rPr>
        <w:t>:</w:t>
      </w:r>
    </w:p>
    <w:p w:rsidR="00506EC8" w:rsidRPr="007E6E4E" w:rsidRDefault="00506EC8" w:rsidP="00506EC8">
      <w:pPr>
        <w:pStyle w:val="Sinespaciado"/>
      </w:pPr>
    </w:p>
    <w:p w:rsidR="00506EC8" w:rsidRPr="00BE04BC" w:rsidRDefault="00506EC8" w:rsidP="00821795">
      <w:pPr>
        <w:spacing w:line="360" w:lineRule="auto"/>
        <w:ind w:left="-142" w:firstLine="851"/>
        <w:jc w:val="both"/>
        <w:rPr>
          <w:rFonts w:ascii="Arial Narrow" w:hAnsi="Arial Narrow" w:cs="Tahoma"/>
          <w:sz w:val="28"/>
          <w:szCs w:val="28"/>
        </w:rPr>
      </w:pPr>
      <w:r w:rsidRPr="00BE04BC">
        <w:rPr>
          <w:rFonts w:ascii="Arial Narrow" w:hAnsi="Arial Narrow" w:cs="Tahoma"/>
          <w:sz w:val="28"/>
          <w:szCs w:val="28"/>
        </w:rPr>
        <w:t>En este estado de la diligencia se corre traslado por el término de 8 minutos, a cada uno de los voceros judiciales de las partes asistentes a la audiencia</w:t>
      </w:r>
      <w:r>
        <w:rPr>
          <w:rFonts w:ascii="Arial Narrow" w:hAnsi="Arial Narrow" w:cs="Tahoma"/>
          <w:sz w:val="28"/>
          <w:szCs w:val="28"/>
        </w:rPr>
        <w:t xml:space="preserve">, empezando por la parte recurrente </w:t>
      </w:r>
      <w:r w:rsidRPr="00BE04BC">
        <w:rPr>
          <w:rFonts w:ascii="Arial Narrow" w:hAnsi="Arial Narrow" w:cs="Tahoma"/>
          <w:sz w:val="28"/>
          <w:szCs w:val="28"/>
        </w:rPr>
        <w:t xml:space="preserve">(art. 66 A </w:t>
      </w:r>
      <w:proofErr w:type="spellStart"/>
      <w:r w:rsidRPr="00BE04BC">
        <w:rPr>
          <w:rFonts w:ascii="Arial Narrow" w:hAnsi="Arial Narrow" w:cs="Tahoma"/>
          <w:sz w:val="28"/>
          <w:szCs w:val="28"/>
        </w:rPr>
        <w:t>CPLSS</w:t>
      </w:r>
      <w:proofErr w:type="spellEnd"/>
      <w:r w:rsidRPr="00BE04BC">
        <w:rPr>
          <w:rFonts w:ascii="Arial Narrow" w:hAnsi="Arial Narrow" w:cs="Tahoma"/>
          <w:sz w:val="28"/>
          <w:szCs w:val="28"/>
        </w:rPr>
        <w:t>.).</w:t>
      </w:r>
      <w:r w:rsidR="00821795">
        <w:rPr>
          <w:rFonts w:ascii="Arial Narrow" w:hAnsi="Arial Narrow" w:cs="Tahoma"/>
          <w:sz w:val="28"/>
          <w:szCs w:val="28"/>
        </w:rPr>
        <w:t xml:space="preserve"> </w:t>
      </w:r>
      <w:r w:rsidRPr="00BE04BC">
        <w:rPr>
          <w:rFonts w:ascii="Arial Narrow" w:hAnsi="Arial Narrow" w:cs="Tahoma"/>
          <w:sz w:val="28"/>
          <w:szCs w:val="28"/>
        </w:rPr>
        <w:t xml:space="preserve">Escuchadas las anteriores intervenciones que en síntesis reflejan los puntos debatidos por la Sala, se procede a decidir de fondo, previa las siguientes: </w:t>
      </w:r>
    </w:p>
    <w:p w:rsidR="00506EC8" w:rsidRPr="00BE04BC" w:rsidRDefault="00506EC8" w:rsidP="00506EC8">
      <w:pPr>
        <w:ind w:left="-142" w:firstLine="142"/>
        <w:jc w:val="both"/>
        <w:rPr>
          <w:rFonts w:ascii="Arial Narrow" w:hAnsi="Arial Narrow" w:cs="Tahoma"/>
          <w:sz w:val="28"/>
          <w:szCs w:val="28"/>
        </w:rPr>
      </w:pPr>
    </w:p>
    <w:p w:rsidR="00506EC8" w:rsidRDefault="00506EC8" w:rsidP="00506EC8">
      <w:pPr>
        <w:pStyle w:val="Prrafodelista"/>
        <w:numPr>
          <w:ilvl w:val="0"/>
          <w:numId w:val="2"/>
        </w:numPr>
        <w:spacing w:line="360" w:lineRule="auto"/>
        <w:ind w:left="1134"/>
        <w:jc w:val="both"/>
        <w:rPr>
          <w:rFonts w:ascii="Arial Narrow" w:hAnsi="Arial Narrow" w:cs="Tahoma"/>
          <w:b/>
          <w:i/>
          <w:sz w:val="28"/>
          <w:szCs w:val="28"/>
        </w:rPr>
      </w:pPr>
      <w:r w:rsidRPr="007E6E4E">
        <w:rPr>
          <w:rFonts w:ascii="Arial Narrow" w:hAnsi="Arial Narrow" w:cs="Tahoma"/>
          <w:b/>
          <w:i/>
          <w:sz w:val="28"/>
          <w:szCs w:val="28"/>
        </w:rPr>
        <w:t xml:space="preserve"> CONSIDERACIONES:</w:t>
      </w:r>
    </w:p>
    <w:p w:rsidR="00927A7A" w:rsidRDefault="00927A7A" w:rsidP="00927A7A">
      <w:pPr>
        <w:pStyle w:val="Sinespaciado"/>
      </w:pPr>
    </w:p>
    <w:p w:rsidR="00927A7A" w:rsidRDefault="00927A7A" w:rsidP="00927A7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Hay que indicar que el nacimiento del derecho pensional con el deceso del señor Iván Osorio Torres, no está en discusión, así como tampoco la obligación que le asiste a Protección S.A. de pagar la prestación a los beneficiarios de aquel, a partir del </w:t>
      </w:r>
      <w:r w:rsidR="0000140B">
        <w:rPr>
          <w:rFonts w:ascii="Arial Narrow" w:hAnsi="Arial Narrow" w:cs="Arial"/>
          <w:sz w:val="28"/>
          <w:szCs w:val="28"/>
          <w:lang w:val="es-ES"/>
        </w:rPr>
        <w:t xml:space="preserve">6 de enero de 2003. </w:t>
      </w:r>
      <w:r>
        <w:rPr>
          <w:rFonts w:ascii="Arial Narrow" w:hAnsi="Arial Narrow" w:cs="Arial"/>
          <w:sz w:val="28"/>
          <w:szCs w:val="28"/>
          <w:lang w:val="es-ES"/>
        </w:rPr>
        <w:t xml:space="preserve">Por lo tanto, se ceñirá la Sala a estudiar, únicamente la </w:t>
      </w:r>
      <w:r w:rsidR="00832BAE">
        <w:rPr>
          <w:rFonts w:ascii="Arial Narrow" w:hAnsi="Arial Narrow" w:cs="Arial"/>
          <w:sz w:val="28"/>
          <w:szCs w:val="28"/>
          <w:lang w:val="es-ES"/>
        </w:rPr>
        <w:lastRenderedPageBreak/>
        <w:t xml:space="preserve">inconformidad de la apelante, fundada en la equivocada valoración de las pruebas que hizo la a-quo, en tanto que, a su juicio, conducen a dar por demostrada la dependencia económica alegada por la demandante </w:t>
      </w:r>
      <w:r w:rsidR="0097741C">
        <w:rPr>
          <w:rFonts w:ascii="Arial Narrow" w:hAnsi="Arial Narrow" w:cs="Arial"/>
          <w:sz w:val="28"/>
          <w:szCs w:val="28"/>
          <w:lang w:val="es-ES"/>
        </w:rPr>
        <w:t xml:space="preserve">frente a su hijo fallecido, como condición para el otorgamiento de la pensión de sobrevivientes. </w:t>
      </w:r>
    </w:p>
    <w:p w:rsidR="00832BAE" w:rsidRPr="006D0953" w:rsidRDefault="00832BAE" w:rsidP="006D0953">
      <w:pPr>
        <w:pStyle w:val="Sinespaciado"/>
      </w:pPr>
    </w:p>
    <w:p w:rsidR="0000140B" w:rsidRDefault="0097741C" w:rsidP="0000140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empezar, debe señalarse que e</w:t>
      </w:r>
      <w:r w:rsidR="0000140B">
        <w:rPr>
          <w:rFonts w:ascii="Arial Narrow" w:hAnsi="Arial Narrow" w:cs="Arial"/>
          <w:sz w:val="28"/>
          <w:szCs w:val="28"/>
          <w:lang w:val="es-ES"/>
        </w:rPr>
        <w:t>l artículo 47 de la Ley 100</w:t>
      </w:r>
      <w:r>
        <w:rPr>
          <w:rFonts w:ascii="Arial Narrow" w:hAnsi="Arial Narrow" w:cs="Arial"/>
          <w:sz w:val="28"/>
          <w:szCs w:val="28"/>
          <w:lang w:val="es-ES"/>
        </w:rPr>
        <w:t>/</w:t>
      </w:r>
      <w:r w:rsidR="0000140B">
        <w:rPr>
          <w:rFonts w:ascii="Arial Narrow" w:hAnsi="Arial Narrow" w:cs="Arial"/>
          <w:sz w:val="28"/>
          <w:szCs w:val="28"/>
          <w:lang w:val="es-ES"/>
        </w:rPr>
        <w:t>93 literal d,</w:t>
      </w:r>
      <w:r>
        <w:rPr>
          <w:rFonts w:ascii="Arial Narrow" w:hAnsi="Arial Narrow" w:cs="Arial"/>
          <w:sz w:val="28"/>
          <w:szCs w:val="28"/>
          <w:lang w:val="es-ES"/>
        </w:rPr>
        <w:t xml:space="preserve"> modificado por el artículo 13 de la Ley 797 de </w:t>
      </w:r>
      <w:r w:rsidR="0000140B">
        <w:rPr>
          <w:rFonts w:ascii="Arial Narrow" w:hAnsi="Arial Narrow" w:cs="Arial"/>
          <w:sz w:val="28"/>
          <w:szCs w:val="28"/>
          <w:lang w:val="es-ES"/>
        </w:rPr>
        <w:t xml:space="preserve">norma aplicable al momento del deceso del afiliado en este </w:t>
      </w:r>
      <w:r>
        <w:rPr>
          <w:rFonts w:ascii="Arial Narrow" w:hAnsi="Arial Narrow" w:cs="Arial"/>
          <w:sz w:val="28"/>
          <w:szCs w:val="28"/>
          <w:lang w:val="es-ES"/>
        </w:rPr>
        <w:t>asunto</w:t>
      </w:r>
      <w:r w:rsidR="0000140B">
        <w:rPr>
          <w:rFonts w:ascii="Arial Narrow" w:hAnsi="Arial Narrow" w:cs="Arial"/>
          <w:sz w:val="28"/>
          <w:szCs w:val="28"/>
          <w:lang w:val="es-ES"/>
        </w:rPr>
        <w:t xml:space="preserve">, exige </w:t>
      </w:r>
      <w:r w:rsidR="00901331">
        <w:rPr>
          <w:rFonts w:ascii="Arial Narrow" w:hAnsi="Arial Narrow" w:cs="Arial"/>
          <w:sz w:val="28"/>
          <w:szCs w:val="28"/>
          <w:lang w:val="es-ES"/>
        </w:rPr>
        <w:t xml:space="preserve">la dependencia económica de los </w:t>
      </w:r>
      <w:r w:rsidR="0000140B">
        <w:rPr>
          <w:rFonts w:ascii="Arial Narrow" w:hAnsi="Arial Narrow" w:cs="Arial"/>
          <w:sz w:val="28"/>
          <w:szCs w:val="28"/>
          <w:lang w:val="es-ES"/>
        </w:rPr>
        <w:t xml:space="preserve">padres </w:t>
      </w:r>
      <w:r w:rsidR="00901331">
        <w:rPr>
          <w:rFonts w:ascii="Arial Narrow" w:hAnsi="Arial Narrow" w:cs="Arial"/>
          <w:sz w:val="28"/>
          <w:szCs w:val="28"/>
          <w:lang w:val="es-ES"/>
        </w:rPr>
        <w:t xml:space="preserve">respecto de sus </w:t>
      </w:r>
      <w:r w:rsidR="0000140B">
        <w:rPr>
          <w:rFonts w:ascii="Arial Narrow" w:hAnsi="Arial Narrow" w:cs="Arial"/>
          <w:sz w:val="28"/>
          <w:szCs w:val="28"/>
          <w:lang w:val="es-ES"/>
        </w:rPr>
        <w:t>hijos, para poder otorgarles la pensión de sobrevivientes, además de que no existan beneficiarios con mejor derecho, esto es, hijo o cónyuges o compañeros permanentes.</w:t>
      </w:r>
    </w:p>
    <w:p w:rsidR="00927A7A" w:rsidRPr="006D0953" w:rsidRDefault="00927A7A" w:rsidP="006D0953">
      <w:pPr>
        <w:pStyle w:val="Sinespaciado"/>
      </w:pPr>
    </w:p>
    <w:p w:rsidR="00BC469C" w:rsidRPr="00BC469C" w:rsidRDefault="00015C91" w:rsidP="00BC469C">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En un pri</w:t>
      </w:r>
      <w:r w:rsidR="00901331">
        <w:rPr>
          <w:rFonts w:ascii="Arial Narrow" w:hAnsi="Arial Narrow" w:cs="Arial"/>
          <w:sz w:val="28"/>
          <w:szCs w:val="28"/>
          <w:lang w:val="es-ES"/>
        </w:rPr>
        <w:t xml:space="preserve">ncipio, la exigencia legal </w:t>
      </w:r>
      <w:r w:rsidR="00BC469C">
        <w:rPr>
          <w:rFonts w:ascii="Arial Narrow" w:hAnsi="Arial Narrow" w:cs="Arial"/>
          <w:sz w:val="28"/>
          <w:szCs w:val="28"/>
          <w:lang w:val="es-ES"/>
        </w:rPr>
        <w:t xml:space="preserve">de </w:t>
      </w:r>
      <w:r>
        <w:rPr>
          <w:rFonts w:ascii="Arial Narrow" w:hAnsi="Arial Narrow" w:cs="Arial"/>
          <w:sz w:val="28"/>
          <w:szCs w:val="28"/>
          <w:lang w:val="es-ES"/>
        </w:rPr>
        <w:t xml:space="preserve">dependencia </w:t>
      </w:r>
      <w:r w:rsidR="00BC469C">
        <w:rPr>
          <w:rFonts w:ascii="Arial Narrow" w:hAnsi="Arial Narrow" w:cs="Arial"/>
          <w:sz w:val="28"/>
          <w:szCs w:val="28"/>
          <w:lang w:val="es-ES"/>
        </w:rPr>
        <w:t xml:space="preserve">económica </w:t>
      </w:r>
      <w:r>
        <w:rPr>
          <w:rFonts w:ascii="Arial Narrow" w:hAnsi="Arial Narrow" w:cs="Arial"/>
          <w:sz w:val="28"/>
          <w:szCs w:val="28"/>
          <w:lang w:val="es-ES"/>
        </w:rPr>
        <w:t xml:space="preserve">debía ser total y absoluta, sin embargo, tal presupuesto se declaró inexequible por la Corte </w:t>
      </w:r>
      <w:r w:rsidRPr="00BC469C">
        <w:rPr>
          <w:rFonts w:ascii="Arial Narrow" w:hAnsi="Arial Narrow" w:cs="Arial"/>
          <w:sz w:val="28"/>
          <w:szCs w:val="28"/>
          <w:lang w:val="es-ES"/>
        </w:rPr>
        <w:t xml:space="preserve">Constitucional mediante sentencia C-111 de 2006, al encontrar que </w:t>
      </w:r>
      <w:r w:rsidR="00BC469C" w:rsidRPr="00BC469C">
        <w:rPr>
          <w:rFonts w:ascii="Arial Narrow" w:hAnsi="Arial Narrow" w:cs="Arial"/>
          <w:sz w:val="28"/>
          <w:szCs w:val="28"/>
          <w:lang w:val="es-ES"/>
        </w:rPr>
        <w:t>la misma</w:t>
      </w:r>
      <w:r w:rsidRPr="00BC469C">
        <w:rPr>
          <w:rFonts w:ascii="Arial Narrow" w:hAnsi="Arial Narrow" w:cs="Arial"/>
          <w:sz w:val="28"/>
          <w:szCs w:val="28"/>
          <w:lang w:val="es-ES"/>
        </w:rPr>
        <w:t xml:space="preserve"> era incompatible con el principio de la dignidad humana. Por lo tanto la dependencia económica exigida por la ley, se encuentra en el marco de un aporte relevante y suficiente en el sostenimiento económico del progenitor, más no exclusivo. </w:t>
      </w:r>
    </w:p>
    <w:p w:rsidR="00BC469C" w:rsidRPr="006D0953" w:rsidRDefault="00BC469C" w:rsidP="006D0953">
      <w:pPr>
        <w:pStyle w:val="Sinespaciado"/>
      </w:pPr>
    </w:p>
    <w:p w:rsidR="00015C91" w:rsidRDefault="00015C91" w:rsidP="00BC469C">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La jurisprudencia se ha encargado de indicar, con mayor precisión qué debe entenderse por dependencia económica y cuál es el grado que ésta debe tener para generar el derecho pensional a los ascendientes del causante. Vale la pena traer a colación un reciente pronunciamiento del órgano de cierre de la jurisdicción laboral sobre el tema:</w:t>
      </w:r>
    </w:p>
    <w:p w:rsidR="00015C91" w:rsidRPr="006D0953" w:rsidRDefault="00015C91" w:rsidP="006D0953">
      <w:pPr>
        <w:pStyle w:val="Sinespaciado"/>
      </w:pPr>
    </w:p>
    <w:p w:rsidR="00015C91" w:rsidRDefault="00015C91" w:rsidP="00015C91">
      <w:pPr>
        <w:ind w:firstLine="851"/>
        <w:jc w:val="both"/>
        <w:rPr>
          <w:rFonts w:ascii="Arial Narrow" w:hAnsi="Arial Narrow" w:cs="Arial"/>
          <w:i/>
          <w:sz w:val="28"/>
          <w:szCs w:val="28"/>
          <w:lang w:val="es-ES"/>
        </w:rPr>
      </w:pPr>
      <w:r>
        <w:rPr>
          <w:rFonts w:ascii="Arial Narrow" w:hAnsi="Arial Narrow" w:cs="Arial"/>
          <w:i/>
          <w:sz w:val="28"/>
          <w:szCs w:val="28"/>
          <w:lang w:val="es-ES"/>
        </w:rPr>
        <w:t>“…</w:t>
      </w:r>
      <w:r w:rsidRPr="008437CD">
        <w:rPr>
          <w:rFonts w:ascii="Arial Narrow" w:hAnsi="Arial Narrow" w:cs="Arial"/>
          <w:i/>
          <w:sz w:val="28"/>
          <w:szCs w:val="28"/>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015C91" w:rsidRPr="008437CD" w:rsidRDefault="00015C91" w:rsidP="00015C91">
      <w:pPr>
        <w:ind w:firstLine="851"/>
        <w:jc w:val="both"/>
        <w:rPr>
          <w:rFonts w:ascii="Arial Narrow" w:hAnsi="Arial Narrow" w:cs="Arial"/>
          <w:i/>
          <w:sz w:val="28"/>
          <w:szCs w:val="28"/>
          <w:lang w:val="es-ES"/>
        </w:rPr>
      </w:pPr>
    </w:p>
    <w:p w:rsidR="00015C91" w:rsidRPr="008437CD" w:rsidRDefault="00015C91" w:rsidP="00015C91">
      <w:pPr>
        <w:ind w:firstLine="851"/>
        <w:jc w:val="both"/>
        <w:rPr>
          <w:rFonts w:ascii="Arial Narrow" w:hAnsi="Arial Narrow" w:cs="Arial"/>
          <w:color w:val="000000"/>
          <w:sz w:val="28"/>
          <w:szCs w:val="28"/>
        </w:rPr>
      </w:pPr>
      <w:r w:rsidRPr="008437CD">
        <w:rPr>
          <w:rFonts w:ascii="Arial Narrow" w:hAnsi="Arial Narrow" w:cs="Arial"/>
          <w:i/>
          <w:sz w:val="28"/>
          <w:szCs w:val="28"/>
          <w:lang w:val="es-ES"/>
        </w:rPr>
        <w:t xml:space="preserve">En tales términos, aunque no debe ser total y absoluta, en todo caso, debe existir un </w:t>
      </w:r>
      <w:r w:rsidRPr="008437CD">
        <w:rPr>
          <w:rFonts w:ascii="Arial Narrow" w:hAnsi="Arial Narrow" w:cs="Arial"/>
          <w:b/>
          <w:i/>
          <w:sz w:val="28"/>
          <w:szCs w:val="28"/>
          <w:lang w:val="es-ES"/>
        </w:rPr>
        <w:t>grado cierto de dependencia</w:t>
      </w:r>
      <w:r w:rsidRPr="008437CD">
        <w:rPr>
          <w:rFonts w:ascii="Arial Narrow" w:hAnsi="Arial Narrow" w:cs="Arial"/>
          <w:i/>
          <w:sz w:val="28"/>
          <w:szCs w:val="28"/>
          <w:lang w:val="es-ES"/>
        </w:rPr>
        <w:t xml:space="preserve">, que la Corte ha identificado a partir de dos condiciones: i) una </w:t>
      </w:r>
      <w:r w:rsidRPr="008437CD">
        <w:rPr>
          <w:rFonts w:ascii="Arial Narrow" w:hAnsi="Arial Narrow" w:cs="Arial"/>
          <w:b/>
          <w:i/>
          <w:sz w:val="28"/>
          <w:szCs w:val="28"/>
          <w:lang w:val="es-ES"/>
        </w:rPr>
        <w:t>falta de autosuficiencia económica</w:t>
      </w:r>
      <w:r w:rsidRPr="008437CD">
        <w:rPr>
          <w:rFonts w:ascii="Arial Narrow" w:hAnsi="Arial Narrow" w:cs="Arial"/>
          <w:i/>
          <w:sz w:val="28"/>
          <w:szCs w:val="28"/>
          <w:lang w:val="es-ES"/>
        </w:rPr>
        <w:t xml:space="preserve">, lograda a partir de otros recursos propios o de diferentes fuentes; ii) y una </w:t>
      </w:r>
      <w:r w:rsidRPr="008437CD">
        <w:rPr>
          <w:rFonts w:ascii="Arial Narrow" w:hAnsi="Arial Narrow" w:cs="Arial"/>
          <w:b/>
          <w:i/>
          <w:sz w:val="28"/>
          <w:szCs w:val="28"/>
          <w:lang w:val="es-ES"/>
        </w:rPr>
        <w:t>relación de subordinación económica</w:t>
      </w:r>
      <w:r w:rsidRPr="008437CD">
        <w:rPr>
          <w:rFonts w:ascii="Arial Narrow" w:hAnsi="Arial Narrow" w:cs="Arial"/>
          <w:i/>
          <w:sz w:val="28"/>
          <w:szCs w:val="28"/>
          <w:lang w:val="es-ES"/>
        </w:rPr>
        <w:t xml:space="preserve">, respecto de los recursos provenientes de la persona fallecida, de manera que, ante su supresión, el que sobrevive no puede valerse por sí mismo y ve afectado </w:t>
      </w:r>
      <w:r w:rsidRPr="008437CD">
        <w:rPr>
          <w:rFonts w:ascii="Arial Narrow" w:hAnsi="Arial Narrow" w:cs="Arial"/>
          <w:i/>
          <w:sz w:val="28"/>
          <w:szCs w:val="28"/>
          <w:lang w:val="es-ES"/>
        </w:rPr>
        <w:lastRenderedPageBreak/>
        <w:t>su mínimo vital en un grado significativo</w:t>
      </w:r>
      <w:r>
        <w:rPr>
          <w:rFonts w:ascii="Arial Narrow" w:hAnsi="Arial Narrow" w:cs="Arial"/>
          <w:i/>
          <w:sz w:val="28"/>
          <w:szCs w:val="28"/>
          <w:lang w:val="es-ES"/>
        </w:rPr>
        <w:t xml:space="preserve">” </w:t>
      </w:r>
      <w:r w:rsidRPr="008437CD">
        <w:rPr>
          <w:rFonts w:ascii="Arial Narrow" w:hAnsi="Arial Narrow" w:cs="Arial"/>
          <w:i/>
          <w:sz w:val="28"/>
          <w:szCs w:val="28"/>
        </w:rPr>
        <w:t>(negrillas fuera del texto)”</w:t>
      </w:r>
      <w:r w:rsidRPr="008437CD">
        <w:rPr>
          <w:rFonts w:ascii="Arial Narrow" w:hAnsi="Arial Narrow" w:cs="Arial"/>
          <w:sz w:val="28"/>
          <w:szCs w:val="28"/>
        </w:rPr>
        <w:t>. (</w:t>
      </w:r>
      <w:r w:rsidRPr="008437CD">
        <w:rPr>
          <w:rFonts w:ascii="Arial Narrow" w:hAnsi="Arial Narrow" w:cs="Arial"/>
          <w:bCs/>
          <w:color w:val="000000"/>
          <w:sz w:val="28"/>
          <w:szCs w:val="28"/>
        </w:rPr>
        <w:t>Sentencia</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SL14923-2014</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de</w:t>
      </w:r>
      <w:r w:rsidRPr="008437CD">
        <w:rPr>
          <w:rStyle w:val="apple-converted-space"/>
          <w:rFonts w:ascii="Arial Narrow" w:hAnsi="Arial Narrow" w:cs="Arial"/>
          <w:bCs/>
          <w:color w:val="000000"/>
          <w:sz w:val="28"/>
          <w:szCs w:val="28"/>
        </w:rPr>
        <w:t> </w:t>
      </w:r>
      <w:r w:rsidRPr="008437CD">
        <w:rPr>
          <w:rFonts w:ascii="Arial Narrow" w:hAnsi="Arial Narrow" w:cs="Arial"/>
          <w:bCs/>
          <w:color w:val="000000"/>
          <w:sz w:val="28"/>
          <w:szCs w:val="28"/>
        </w:rPr>
        <w:t xml:space="preserve">octubre 29 de 2014 </w:t>
      </w:r>
      <w:r w:rsidRPr="008437CD">
        <w:rPr>
          <w:rFonts w:ascii="Arial Narrow" w:hAnsi="Arial Narrow" w:cs="Arial"/>
          <w:color w:val="000000"/>
          <w:sz w:val="28"/>
          <w:szCs w:val="28"/>
        </w:rPr>
        <w:t>Rad.: 47676)</w:t>
      </w:r>
    </w:p>
    <w:p w:rsidR="00015C91" w:rsidRDefault="00015C91" w:rsidP="00A2450C">
      <w:pPr>
        <w:pStyle w:val="Sinespaciado"/>
        <w:spacing w:line="360" w:lineRule="auto"/>
      </w:pPr>
    </w:p>
    <w:p w:rsidR="00B208AE" w:rsidRDefault="0010065C" w:rsidP="00B208AE">
      <w:pPr>
        <w:pStyle w:val="NormalWeb"/>
        <w:spacing w:before="0" w:beforeAutospacing="0" w:after="0" w:afterAutospacing="0" w:line="360" w:lineRule="auto"/>
        <w:ind w:firstLine="851"/>
        <w:jc w:val="both"/>
        <w:rPr>
          <w:rFonts w:ascii="Arial Narrow" w:hAnsi="Arial Narrow"/>
          <w:color w:val="000000"/>
          <w:sz w:val="28"/>
          <w:szCs w:val="28"/>
        </w:rPr>
      </w:pPr>
      <w:r w:rsidRPr="00806407">
        <w:rPr>
          <w:rFonts w:ascii="Arial Narrow" w:hAnsi="Arial Narrow" w:cs="Arial"/>
          <w:sz w:val="28"/>
          <w:szCs w:val="28"/>
          <w:lang w:val="es-ES"/>
        </w:rPr>
        <w:t xml:space="preserve">Se desprende de las aludidas sentencias, que la dependencia del padre frente al hijo, conforme a las exigencias de la normatividad referida, debe ser </w:t>
      </w:r>
      <w:r w:rsidR="00EA6D02">
        <w:rPr>
          <w:rFonts w:ascii="Arial Narrow" w:hAnsi="Arial Narrow" w:cs="Arial"/>
          <w:sz w:val="28"/>
          <w:szCs w:val="28"/>
          <w:lang w:val="es-ES"/>
        </w:rPr>
        <w:t>regular, cierta y significativa, sin que se requiera que sea absoluta, pues puede ocurrir que el padre</w:t>
      </w:r>
      <w:r w:rsidR="0005344E">
        <w:rPr>
          <w:rFonts w:ascii="Arial Narrow" w:hAnsi="Arial Narrow" w:cs="Arial"/>
          <w:sz w:val="28"/>
          <w:szCs w:val="28"/>
          <w:lang w:val="es-ES"/>
        </w:rPr>
        <w:t xml:space="preserve"> o madre </w:t>
      </w:r>
      <w:r w:rsidR="00EA6D02">
        <w:rPr>
          <w:rFonts w:ascii="Arial Narrow" w:hAnsi="Arial Narrow" w:cs="Arial"/>
          <w:sz w:val="28"/>
          <w:szCs w:val="28"/>
          <w:lang w:val="es-ES"/>
        </w:rPr>
        <w:t xml:space="preserve">se procure algunos ingresos adicionales, de modo que, no es necesario que esté en condiciones </w:t>
      </w:r>
      <w:r w:rsidR="00F857FA">
        <w:rPr>
          <w:rFonts w:ascii="Arial Narrow" w:hAnsi="Arial Narrow" w:cs="Arial"/>
          <w:sz w:val="28"/>
          <w:szCs w:val="28"/>
          <w:lang w:val="es-ES"/>
        </w:rPr>
        <w:t>de mendicidad o indigencia</w:t>
      </w:r>
      <w:r w:rsidR="00B208AE">
        <w:rPr>
          <w:rFonts w:ascii="Arial Narrow" w:hAnsi="Arial Narrow" w:cs="Arial"/>
          <w:sz w:val="28"/>
          <w:szCs w:val="28"/>
          <w:lang w:val="es-ES"/>
        </w:rPr>
        <w:t xml:space="preserve">, </w:t>
      </w:r>
      <w:r w:rsidR="00B208AE">
        <w:rPr>
          <w:rFonts w:ascii="Arial Narrow" w:hAnsi="Arial Narrow"/>
          <w:iCs/>
          <w:sz w:val="28"/>
          <w:szCs w:val="28"/>
          <w:bdr w:val="none" w:sz="0" w:space="0" w:color="auto" w:frame="1"/>
        </w:rPr>
        <w:t xml:space="preserve">toda vez que el ámbito de la seguridad social supera con solvencia el simple concepto de subsistencia y </w:t>
      </w:r>
      <w:r w:rsidR="00B208AE" w:rsidRPr="00E85C91">
        <w:rPr>
          <w:rFonts w:ascii="Arial Narrow" w:hAnsi="Arial Narrow"/>
          <w:color w:val="000000"/>
          <w:sz w:val="28"/>
          <w:szCs w:val="28"/>
        </w:rPr>
        <w:t>ubica en primerísimo lugar el carácter decoroso de una vida digna que continúe las condiciones básicas ofrecidas por el extinto afiliado</w:t>
      </w:r>
      <w:r w:rsidR="00B208AE">
        <w:rPr>
          <w:rFonts w:ascii="Arial Narrow" w:hAnsi="Arial Narrow"/>
          <w:color w:val="000000"/>
          <w:sz w:val="28"/>
          <w:szCs w:val="28"/>
        </w:rPr>
        <w:t>. (Ver entre otras, sentencia SL6690 del 21 de mayo de 2014).</w:t>
      </w:r>
    </w:p>
    <w:p w:rsidR="00806407" w:rsidRDefault="00806407" w:rsidP="00901331">
      <w:pPr>
        <w:pStyle w:val="Sinespaciado"/>
        <w:rPr>
          <w:lang w:val="es-ES"/>
        </w:rPr>
      </w:pPr>
    </w:p>
    <w:p w:rsidR="007559E0" w:rsidRPr="007559E0" w:rsidRDefault="00806407" w:rsidP="007559E0">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w:t>
      </w:r>
      <w:r w:rsidRPr="007559E0">
        <w:rPr>
          <w:rFonts w:ascii="Arial Narrow" w:hAnsi="Arial Narrow" w:cs="Arial"/>
          <w:sz w:val="28"/>
          <w:szCs w:val="28"/>
          <w:lang w:val="es-ES"/>
        </w:rPr>
        <w:t xml:space="preserve">el caso sub – examine, </w:t>
      </w:r>
      <w:r w:rsidR="007559E0" w:rsidRPr="007559E0">
        <w:rPr>
          <w:rFonts w:ascii="Arial Narrow" w:hAnsi="Arial Narrow" w:cs="Arial"/>
          <w:sz w:val="28"/>
          <w:szCs w:val="28"/>
          <w:lang w:val="es-ES"/>
        </w:rPr>
        <w:t>la demandante en su interrogatorio de parte, refirió que es ama de casa; que la dependencia económica respecto de su hijo se concretó, básicamente, en la ayuda que este le proporcionaba para el pago de servicios públicos (teléfono, administración, internet, gas, luz, entre otros), tales como vacaciones o cualquier otro gasto calificado como no fijo. Indicó</w:t>
      </w:r>
      <w:r w:rsidR="007559E0">
        <w:rPr>
          <w:rFonts w:ascii="Arial Narrow" w:hAnsi="Arial Narrow" w:cs="Arial"/>
          <w:sz w:val="28"/>
          <w:szCs w:val="28"/>
          <w:lang w:val="es-ES"/>
        </w:rPr>
        <w:t xml:space="preserve"> </w:t>
      </w:r>
      <w:r w:rsidR="007559E0" w:rsidRPr="007559E0">
        <w:rPr>
          <w:rFonts w:ascii="Arial Narrow" w:hAnsi="Arial Narrow" w:cs="Arial"/>
          <w:sz w:val="28"/>
          <w:szCs w:val="28"/>
          <w:lang w:val="es-ES"/>
        </w:rPr>
        <w:t>que</w:t>
      </w:r>
      <w:r w:rsidR="007559E0">
        <w:rPr>
          <w:rFonts w:ascii="Arial Narrow" w:hAnsi="Arial Narrow" w:cs="Arial"/>
          <w:sz w:val="28"/>
          <w:szCs w:val="28"/>
          <w:lang w:val="es-ES"/>
        </w:rPr>
        <w:t xml:space="preserve"> su hijo adquirió un apartamento, </w:t>
      </w:r>
      <w:r w:rsidR="001074E3">
        <w:rPr>
          <w:rFonts w:ascii="Arial Narrow" w:hAnsi="Arial Narrow" w:cs="Arial"/>
          <w:sz w:val="28"/>
          <w:szCs w:val="28"/>
          <w:lang w:val="es-ES"/>
        </w:rPr>
        <w:t>encargado</w:t>
      </w:r>
      <w:r w:rsidR="007559E0">
        <w:rPr>
          <w:rFonts w:ascii="Arial Narrow" w:hAnsi="Arial Narrow" w:cs="Arial"/>
          <w:sz w:val="28"/>
          <w:szCs w:val="28"/>
          <w:lang w:val="es-ES"/>
        </w:rPr>
        <w:t xml:space="preserve"> d</w:t>
      </w:r>
      <w:r w:rsidR="00A1612A">
        <w:rPr>
          <w:rFonts w:ascii="Arial Narrow" w:hAnsi="Arial Narrow" w:cs="Arial"/>
          <w:sz w:val="28"/>
          <w:szCs w:val="28"/>
          <w:lang w:val="es-ES"/>
        </w:rPr>
        <w:t xml:space="preserve">e cancelar las cuotas del crédito, y </w:t>
      </w:r>
      <w:r w:rsidR="001074E3">
        <w:rPr>
          <w:rFonts w:ascii="Arial Narrow" w:hAnsi="Arial Narrow" w:cs="Arial"/>
          <w:sz w:val="28"/>
          <w:szCs w:val="28"/>
          <w:lang w:val="es-ES"/>
        </w:rPr>
        <w:t xml:space="preserve">habitado por él y sus padres. </w:t>
      </w:r>
      <w:r w:rsidR="00A1612A">
        <w:rPr>
          <w:rFonts w:ascii="Arial Narrow" w:hAnsi="Arial Narrow" w:cs="Arial"/>
          <w:sz w:val="28"/>
          <w:szCs w:val="28"/>
          <w:lang w:val="es-ES"/>
        </w:rPr>
        <w:t xml:space="preserve">Indica que después del deceso de su hijo, tuvieron que  vender el apartamento </w:t>
      </w:r>
      <w:r w:rsidR="007559E0" w:rsidRPr="007559E0">
        <w:rPr>
          <w:rFonts w:ascii="Arial Narrow" w:hAnsi="Arial Narrow" w:cs="Arial"/>
          <w:sz w:val="28"/>
          <w:szCs w:val="28"/>
          <w:lang w:val="es-ES"/>
        </w:rPr>
        <w:t xml:space="preserve">para cubrir parcialmente el pago de una deuda que su esposo contrajo con el banco Davivienda, pues de lo contrario, la entidad se los hubiera embargado; refirió que su esposo adquirió esa deuda pensando que el negocio de seguros obligatorios que tenía en el Centro Comercial de Unicentro le daría mejores frutos, pero no fue así, pues en el 2009 lo perdieron frente a lo que ella califica una competencia desleal </w:t>
      </w:r>
      <w:r w:rsidR="00A1612A">
        <w:rPr>
          <w:rFonts w:ascii="Arial Narrow" w:hAnsi="Arial Narrow" w:cs="Arial"/>
          <w:sz w:val="28"/>
          <w:szCs w:val="28"/>
          <w:lang w:val="es-ES"/>
        </w:rPr>
        <w:t xml:space="preserve">con </w:t>
      </w:r>
      <w:r w:rsidR="007559E0" w:rsidRPr="007559E0">
        <w:rPr>
          <w:rFonts w:ascii="Arial Narrow" w:hAnsi="Arial Narrow" w:cs="Arial"/>
          <w:sz w:val="28"/>
          <w:szCs w:val="28"/>
          <w:lang w:val="es-ES"/>
        </w:rPr>
        <w:t xml:space="preserve">el centro comercial en mención. Por último, </w:t>
      </w:r>
      <w:r w:rsidR="00CA041D">
        <w:rPr>
          <w:rFonts w:ascii="Arial Narrow" w:hAnsi="Arial Narrow" w:cs="Arial"/>
          <w:sz w:val="28"/>
          <w:szCs w:val="28"/>
          <w:lang w:val="es-ES"/>
        </w:rPr>
        <w:t>manifestó que en alguna época, sin recordar con exactitud la fecha, fue beneficiaria en salud de su hijo fallecido.</w:t>
      </w:r>
    </w:p>
    <w:p w:rsidR="007559E0" w:rsidRPr="002D1F66" w:rsidRDefault="007559E0" w:rsidP="002D1F66">
      <w:pPr>
        <w:pStyle w:val="Sinespaciado"/>
      </w:pPr>
    </w:p>
    <w:p w:rsidR="00C36CA5" w:rsidRDefault="002D1F66" w:rsidP="00A814B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De otro lado, se </w:t>
      </w:r>
      <w:proofErr w:type="spellStart"/>
      <w:r>
        <w:rPr>
          <w:rFonts w:ascii="Arial Narrow" w:hAnsi="Arial Narrow" w:cs="Arial"/>
          <w:sz w:val="28"/>
          <w:szCs w:val="28"/>
          <w:lang w:val="es-ES"/>
        </w:rPr>
        <w:t>recepcionaron</w:t>
      </w:r>
      <w:proofErr w:type="spellEnd"/>
      <w:r>
        <w:rPr>
          <w:rFonts w:ascii="Arial Narrow" w:hAnsi="Arial Narrow" w:cs="Arial"/>
          <w:sz w:val="28"/>
          <w:szCs w:val="28"/>
          <w:lang w:val="es-ES"/>
        </w:rPr>
        <w:t xml:space="preserve"> las declaraciones de Hilda Lorena y Adriana </w:t>
      </w:r>
      <w:proofErr w:type="spellStart"/>
      <w:r>
        <w:rPr>
          <w:rFonts w:ascii="Arial Narrow" w:hAnsi="Arial Narrow" w:cs="Arial"/>
          <w:sz w:val="28"/>
          <w:szCs w:val="28"/>
          <w:lang w:val="es-ES"/>
        </w:rPr>
        <w:t>Savedra</w:t>
      </w:r>
      <w:proofErr w:type="spellEnd"/>
      <w:r>
        <w:rPr>
          <w:rFonts w:ascii="Arial Narrow" w:hAnsi="Arial Narrow" w:cs="Arial"/>
          <w:sz w:val="28"/>
          <w:szCs w:val="28"/>
          <w:lang w:val="es-ES"/>
        </w:rPr>
        <w:t xml:space="preserve"> </w:t>
      </w:r>
      <w:proofErr w:type="spellStart"/>
      <w:r>
        <w:rPr>
          <w:rFonts w:ascii="Arial Narrow" w:hAnsi="Arial Narrow" w:cs="Arial"/>
          <w:sz w:val="28"/>
          <w:szCs w:val="28"/>
          <w:lang w:val="es-ES"/>
        </w:rPr>
        <w:t>Laradondo</w:t>
      </w:r>
      <w:proofErr w:type="spellEnd"/>
      <w:r>
        <w:rPr>
          <w:rFonts w:ascii="Arial Narrow" w:hAnsi="Arial Narrow" w:cs="Arial"/>
          <w:sz w:val="28"/>
          <w:szCs w:val="28"/>
          <w:lang w:val="es-ES"/>
        </w:rPr>
        <w:t>, la primera en calidad de exnovi</w:t>
      </w:r>
      <w:r w:rsidR="0042263F">
        <w:rPr>
          <w:rFonts w:ascii="Arial Narrow" w:hAnsi="Arial Narrow" w:cs="Arial"/>
          <w:sz w:val="28"/>
          <w:szCs w:val="28"/>
          <w:lang w:val="es-ES"/>
        </w:rPr>
        <w:t xml:space="preserve">a de afiliado fallecido y la segunda </w:t>
      </w:r>
      <w:r w:rsidR="001C2C29">
        <w:rPr>
          <w:rFonts w:ascii="Arial Narrow" w:hAnsi="Arial Narrow" w:cs="Arial"/>
          <w:sz w:val="28"/>
          <w:szCs w:val="28"/>
          <w:lang w:val="es-ES"/>
        </w:rPr>
        <w:t>de</w:t>
      </w:r>
      <w:r w:rsidR="00CB1E58">
        <w:rPr>
          <w:rFonts w:ascii="Arial Narrow" w:hAnsi="Arial Narrow" w:cs="Arial"/>
          <w:sz w:val="28"/>
          <w:szCs w:val="28"/>
          <w:lang w:val="es-ES"/>
        </w:rPr>
        <w:t xml:space="preserve"> excuñada, quienes no aportaron mayores detalles en orden a demostrar la dependencia económica de la demandante respecto </w:t>
      </w:r>
      <w:r w:rsidR="00CB489B">
        <w:rPr>
          <w:rFonts w:ascii="Arial Narrow" w:hAnsi="Arial Narrow" w:cs="Arial"/>
          <w:sz w:val="28"/>
          <w:szCs w:val="28"/>
          <w:lang w:val="es-ES"/>
        </w:rPr>
        <w:t xml:space="preserve">a </w:t>
      </w:r>
      <w:r w:rsidR="00CB1E58">
        <w:rPr>
          <w:rFonts w:ascii="Arial Narrow" w:hAnsi="Arial Narrow" w:cs="Arial"/>
          <w:sz w:val="28"/>
          <w:szCs w:val="28"/>
          <w:lang w:val="es-ES"/>
        </w:rPr>
        <w:t xml:space="preserve">su hijo. </w:t>
      </w:r>
      <w:r w:rsidR="0042263F">
        <w:rPr>
          <w:rFonts w:ascii="Arial Narrow" w:hAnsi="Arial Narrow" w:cs="Arial"/>
          <w:sz w:val="28"/>
          <w:szCs w:val="28"/>
          <w:lang w:val="es-ES"/>
        </w:rPr>
        <w:t xml:space="preserve">Ambas se </w:t>
      </w:r>
      <w:r w:rsidR="00CB489B">
        <w:rPr>
          <w:rFonts w:ascii="Arial Narrow" w:hAnsi="Arial Narrow" w:cs="Arial"/>
          <w:sz w:val="28"/>
          <w:szCs w:val="28"/>
          <w:lang w:val="es-ES"/>
        </w:rPr>
        <w:t>remontaron</w:t>
      </w:r>
      <w:r w:rsidR="0042263F">
        <w:rPr>
          <w:rFonts w:ascii="Arial Narrow" w:hAnsi="Arial Narrow" w:cs="Arial"/>
          <w:sz w:val="28"/>
          <w:szCs w:val="28"/>
          <w:lang w:val="es-ES"/>
        </w:rPr>
        <w:t xml:space="preserve"> al periodo </w:t>
      </w:r>
      <w:r w:rsidR="00CB1E58">
        <w:rPr>
          <w:rFonts w:ascii="Arial Narrow" w:hAnsi="Arial Narrow" w:cs="Arial"/>
          <w:sz w:val="28"/>
          <w:szCs w:val="28"/>
          <w:lang w:val="es-ES"/>
        </w:rPr>
        <w:t xml:space="preserve">comprendido </w:t>
      </w:r>
      <w:r w:rsidR="0042263F">
        <w:rPr>
          <w:rFonts w:ascii="Arial Narrow" w:hAnsi="Arial Narrow" w:cs="Arial"/>
          <w:sz w:val="28"/>
          <w:szCs w:val="28"/>
          <w:lang w:val="es-ES"/>
        </w:rPr>
        <w:t xml:space="preserve">entre el año 98 -2000, </w:t>
      </w:r>
      <w:r w:rsidR="00CB1E58">
        <w:rPr>
          <w:rFonts w:ascii="Arial Narrow" w:hAnsi="Arial Narrow" w:cs="Arial"/>
          <w:sz w:val="28"/>
          <w:szCs w:val="28"/>
          <w:lang w:val="es-ES"/>
        </w:rPr>
        <w:t xml:space="preserve">cuando se </w:t>
      </w:r>
      <w:r w:rsidR="00CB489B">
        <w:rPr>
          <w:rFonts w:ascii="Arial Narrow" w:hAnsi="Arial Narrow" w:cs="Arial"/>
          <w:sz w:val="28"/>
          <w:szCs w:val="28"/>
          <w:lang w:val="es-ES"/>
        </w:rPr>
        <w:t xml:space="preserve">mantuvo </w:t>
      </w:r>
      <w:r w:rsidR="00CB1E58">
        <w:rPr>
          <w:rFonts w:ascii="Arial Narrow" w:hAnsi="Arial Narrow" w:cs="Arial"/>
          <w:sz w:val="28"/>
          <w:szCs w:val="28"/>
          <w:lang w:val="es-ES"/>
        </w:rPr>
        <w:t xml:space="preserve">la relación de noviazgo, </w:t>
      </w:r>
      <w:r w:rsidR="00CB489B">
        <w:rPr>
          <w:rFonts w:ascii="Arial Narrow" w:hAnsi="Arial Narrow" w:cs="Arial"/>
          <w:sz w:val="28"/>
          <w:szCs w:val="28"/>
          <w:lang w:val="es-ES"/>
        </w:rPr>
        <w:t>indicando</w:t>
      </w:r>
      <w:r w:rsidR="00C36CA5">
        <w:rPr>
          <w:rFonts w:ascii="Arial Narrow" w:hAnsi="Arial Narrow" w:cs="Arial"/>
          <w:sz w:val="28"/>
          <w:szCs w:val="28"/>
          <w:lang w:val="es-ES"/>
        </w:rPr>
        <w:t xml:space="preserve"> que el causante </w:t>
      </w:r>
      <w:r w:rsidR="009A0B00">
        <w:rPr>
          <w:rFonts w:ascii="Arial Narrow" w:hAnsi="Arial Narrow" w:cs="Arial"/>
          <w:sz w:val="28"/>
          <w:szCs w:val="28"/>
          <w:lang w:val="es-ES"/>
        </w:rPr>
        <w:t xml:space="preserve">contribuía </w:t>
      </w:r>
      <w:r w:rsidR="00CB1E58">
        <w:rPr>
          <w:rFonts w:ascii="Arial Narrow" w:hAnsi="Arial Narrow" w:cs="Arial"/>
          <w:sz w:val="28"/>
          <w:szCs w:val="28"/>
          <w:lang w:val="es-ES"/>
        </w:rPr>
        <w:t xml:space="preserve">con </w:t>
      </w:r>
      <w:r w:rsidR="001C2C29">
        <w:rPr>
          <w:rFonts w:ascii="Arial Narrow" w:hAnsi="Arial Narrow" w:cs="Arial"/>
          <w:sz w:val="28"/>
          <w:szCs w:val="28"/>
          <w:lang w:val="es-ES"/>
        </w:rPr>
        <w:t xml:space="preserve">los gastos del hogar </w:t>
      </w:r>
      <w:r w:rsidR="00C36CA5">
        <w:rPr>
          <w:rFonts w:ascii="Arial Narrow" w:hAnsi="Arial Narrow" w:cs="Arial"/>
          <w:sz w:val="28"/>
          <w:szCs w:val="28"/>
          <w:lang w:val="es-ES"/>
        </w:rPr>
        <w:t xml:space="preserve">conformado por sus dos </w:t>
      </w:r>
      <w:r w:rsidR="00C36CA5">
        <w:rPr>
          <w:rFonts w:ascii="Arial Narrow" w:hAnsi="Arial Narrow" w:cs="Arial"/>
          <w:sz w:val="28"/>
          <w:szCs w:val="28"/>
          <w:lang w:val="es-ES"/>
        </w:rPr>
        <w:lastRenderedPageBreak/>
        <w:t>p</w:t>
      </w:r>
      <w:r w:rsidR="00CB489B">
        <w:rPr>
          <w:rFonts w:ascii="Arial Narrow" w:hAnsi="Arial Narrow" w:cs="Arial"/>
          <w:sz w:val="28"/>
          <w:szCs w:val="28"/>
          <w:lang w:val="es-ES"/>
        </w:rPr>
        <w:t>rogenitores</w:t>
      </w:r>
      <w:r w:rsidR="00C36CA5">
        <w:rPr>
          <w:rFonts w:ascii="Arial Narrow" w:hAnsi="Arial Narrow" w:cs="Arial"/>
          <w:sz w:val="28"/>
          <w:szCs w:val="28"/>
          <w:lang w:val="es-ES"/>
        </w:rPr>
        <w:t>; que trabajaba en el banco Davivienda y que él en algún momento les comentó que</w:t>
      </w:r>
      <w:r w:rsidR="00CB1E58">
        <w:rPr>
          <w:rFonts w:ascii="Arial Narrow" w:hAnsi="Arial Narrow" w:cs="Arial"/>
          <w:sz w:val="28"/>
          <w:szCs w:val="28"/>
          <w:lang w:val="es-ES"/>
        </w:rPr>
        <w:t xml:space="preserve"> de su </w:t>
      </w:r>
      <w:r w:rsidR="009A0B00">
        <w:rPr>
          <w:rFonts w:ascii="Arial Narrow" w:hAnsi="Arial Narrow" w:cs="Arial"/>
          <w:sz w:val="28"/>
          <w:szCs w:val="28"/>
          <w:lang w:val="es-ES"/>
        </w:rPr>
        <w:t xml:space="preserve">nómina le hacían </w:t>
      </w:r>
      <w:r w:rsidR="00C36CA5">
        <w:rPr>
          <w:rFonts w:ascii="Arial Narrow" w:hAnsi="Arial Narrow" w:cs="Arial"/>
          <w:sz w:val="28"/>
          <w:szCs w:val="28"/>
          <w:lang w:val="es-ES"/>
        </w:rPr>
        <w:t xml:space="preserve">descuentos automáticos </w:t>
      </w:r>
      <w:r w:rsidR="009A0B00">
        <w:rPr>
          <w:rFonts w:ascii="Arial Narrow" w:hAnsi="Arial Narrow" w:cs="Arial"/>
          <w:sz w:val="28"/>
          <w:szCs w:val="28"/>
          <w:lang w:val="es-ES"/>
        </w:rPr>
        <w:t xml:space="preserve">para el pago de esos gastos, sin que </w:t>
      </w:r>
      <w:r w:rsidR="00CB489B">
        <w:rPr>
          <w:rFonts w:ascii="Arial Narrow" w:hAnsi="Arial Narrow" w:cs="Arial"/>
          <w:sz w:val="28"/>
          <w:szCs w:val="28"/>
          <w:lang w:val="es-ES"/>
        </w:rPr>
        <w:t xml:space="preserve">a ciencia cierta </w:t>
      </w:r>
      <w:r w:rsidR="009A0B00">
        <w:rPr>
          <w:rFonts w:ascii="Arial Narrow" w:hAnsi="Arial Narrow" w:cs="Arial"/>
          <w:sz w:val="28"/>
          <w:szCs w:val="28"/>
          <w:lang w:val="es-ES"/>
        </w:rPr>
        <w:t>pudiesen especificar</w:t>
      </w:r>
      <w:r w:rsidR="005C3279">
        <w:rPr>
          <w:rFonts w:ascii="Arial Narrow" w:hAnsi="Arial Narrow" w:cs="Arial"/>
          <w:sz w:val="28"/>
          <w:szCs w:val="28"/>
          <w:lang w:val="es-ES"/>
        </w:rPr>
        <w:t xml:space="preserve"> cuáles emolumentos pagaba o que cantidad aportaba el causante</w:t>
      </w:r>
      <w:r w:rsidR="009A0B00">
        <w:rPr>
          <w:rFonts w:ascii="Arial Narrow" w:hAnsi="Arial Narrow" w:cs="Arial"/>
          <w:sz w:val="28"/>
          <w:szCs w:val="28"/>
          <w:lang w:val="es-ES"/>
        </w:rPr>
        <w:t>.</w:t>
      </w:r>
    </w:p>
    <w:p w:rsidR="005C3279" w:rsidRPr="006D0953" w:rsidRDefault="005C3279" w:rsidP="006D0953">
      <w:pPr>
        <w:pStyle w:val="Sinespaciado"/>
      </w:pPr>
    </w:p>
    <w:p w:rsidR="00C36CA5" w:rsidRDefault="00CB489B" w:rsidP="00A814B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Por su parte, l</w:t>
      </w:r>
      <w:r w:rsidR="005C3279">
        <w:rPr>
          <w:rFonts w:ascii="Arial Narrow" w:hAnsi="Arial Narrow" w:cs="Arial"/>
          <w:sz w:val="28"/>
          <w:szCs w:val="28"/>
          <w:lang w:val="es-ES"/>
        </w:rPr>
        <w:t xml:space="preserve">a señora Martha Lucía Osorio Torres, hermana del afiliado, sostuvo que su hermano era un hombre muy responsable, que él aportaba para el pago de los servicios públicos y que una vez adquirió </w:t>
      </w:r>
      <w:r w:rsidR="00862B1A">
        <w:rPr>
          <w:rFonts w:ascii="Arial Narrow" w:hAnsi="Arial Narrow" w:cs="Arial"/>
          <w:sz w:val="28"/>
          <w:szCs w:val="28"/>
          <w:lang w:val="es-ES"/>
        </w:rPr>
        <w:t xml:space="preserve">el </w:t>
      </w:r>
      <w:r w:rsidR="005C3279">
        <w:rPr>
          <w:rFonts w:ascii="Arial Narrow" w:hAnsi="Arial Narrow" w:cs="Arial"/>
          <w:sz w:val="28"/>
          <w:szCs w:val="28"/>
          <w:lang w:val="es-ES"/>
        </w:rPr>
        <w:t>apartamento</w:t>
      </w:r>
      <w:r w:rsidR="00E85623">
        <w:rPr>
          <w:rFonts w:ascii="Arial Narrow" w:hAnsi="Arial Narrow" w:cs="Arial"/>
          <w:sz w:val="28"/>
          <w:szCs w:val="28"/>
          <w:lang w:val="es-ES"/>
        </w:rPr>
        <w:t xml:space="preserve"> con subsidio de vivienda</w:t>
      </w:r>
      <w:r w:rsidR="005C3279">
        <w:rPr>
          <w:rFonts w:ascii="Arial Narrow" w:hAnsi="Arial Narrow" w:cs="Arial"/>
          <w:sz w:val="28"/>
          <w:szCs w:val="28"/>
          <w:lang w:val="es-ES"/>
        </w:rPr>
        <w:t>, se encarg</w:t>
      </w:r>
      <w:r w:rsidR="00E85623">
        <w:rPr>
          <w:rFonts w:ascii="Arial Narrow" w:hAnsi="Arial Narrow" w:cs="Arial"/>
          <w:sz w:val="28"/>
          <w:szCs w:val="28"/>
          <w:lang w:val="es-ES"/>
        </w:rPr>
        <w:t>ó de pagar el 100 % de la cuota</w:t>
      </w:r>
      <w:r w:rsidR="005C3279">
        <w:rPr>
          <w:rFonts w:ascii="Arial Narrow" w:hAnsi="Arial Narrow" w:cs="Arial"/>
          <w:sz w:val="28"/>
          <w:szCs w:val="28"/>
          <w:lang w:val="es-ES"/>
        </w:rPr>
        <w:t xml:space="preserve">, hasta su deceso. </w:t>
      </w:r>
      <w:r w:rsidR="00862B1A">
        <w:rPr>
          <w:rFonts w:ascii="Arial Narrow" w:hAnsi="Arial Narrow" w:cs="Arial"/>
          <w:sz w:val="28"/>
          <w:szCs w:val="28"/>
          <w:lang w:val="es-ES"/>
        </w:rPr>
        <w:t>Que su mamá era ama de casa y su papá vendedor de seguros; que e</w:t>
      </w:r>
      <w:r w:rsidR="00E32DBE">
        <w:rPr>
          <w:rFonts w:ascii="Arial Narrow" w:hAnsi="Arial Narrow" w:cs="Arial"/>
          <w:sz w:val="28"/>
          <w:szCs w:val="28"/>
          <w:lang w:val="es-ES"/>
        </w:rPr>
        <w:t>l apartamento</w:t>
      </w:r>
      <w:r w:rsidR="001074E3">
        <w:rPr>
          <w:rFonts w:ascii="Arial Narrow" w:hAnsi="Arial Narrow" w:cs="Arial"/>
          <w:sz w:val="28"/>
          <w:szCs w:val="28"/>
          <w:lang w:val="es-ES"/>
        </w:rPr>
        <w:t xml:space="preserve">, sus papas, </w:t>
      </w:r>
      <w:r w:rsidR="00862B1A">
        <w:rPr>
          <w:rFonts w:ascii="Arial Narrow" w:hAnsi="Arial Narrow" w:cs="Arial"/>
          <w:sz w:val="28"/>
          <w:szCs w:val="28"/>
          <w:lang w:val="es-ES"/>
        </w:rPr>
        <w:t>lo vendieron tie</w:t>
      </w:r>
      <w:r w:rsidR="00577201">
        <w:rPr>
          <w:rFonts w:ascii="Arial Narrow" w:hAnsi="Arial Narrow" w:cs="Arial"/>
          <w:sz w:val="28"/>
          <w:szCs w:val="28"/>
          <w:lang w:val="es-ES"/>
        </w:rPr>
        <w:t>mpo después</w:t>
      </w:r>
      <w:r w:rsidR="00E32DBE">
        <w:rPr>
          <w:rFonts w:ascii="Arial Narrow" w:hAnsi="Arial Narrow" w:cs="Arial"/>
          <w:sz w:val="28"/>
          <w:szCs w:val="28"/>
          <w:lang w:val="es-ES"/>
        </w:rPr>
        <w:t xml:space="preserve"> por una necesidad econ</w:t>
      </w:r>
      <w:r w:rsidR="00577201">
        <w:rPr>
          <w:rFonts w:ascii="Arial Narrow" w:hAnsi="Arial Narrow" w:cs="Arial"/>
          <w:sz w:val="28"/>
          <w:szCs w:val="28"/>
          <w:lang w:val="es-ES"/>
        </w:rPr>
        <w:t xml:space="preserve">ómica y que ahora viven en </w:t>
      </w:r>
      <w:proofErr w:type="spellStart"/>
      <w:r w:rsidR="00577201">
        <w:rPr>
          <w:rFonts w:ascii="Arial Narrow" w:hAnsi="Arial Narrow" w:cs="Arial"/>
          <w:sz w:val="28"/>
          <w:szCs w:val="28"/>
          <w:lang w:val="es-ES"/>
        </w:rPr>
        <w:t>lising</w:t>
      </w:r>
      <w:proofErr w:type="spellEnd"/>
      <w:r w:rsidR="00577201">
        <w:rPr>
          <w:rFonts w:ascii="Arial Narrow" w:hAnsi="Arial Narrow" w:cs="Arial"/>
          <w:sz w:val="28"/>
          <w:szCs w:val="28"/>
          <w:lang w:val="es-ES"/>
        </w:rPr>
        <w:t xml:space="preserve"> de</w:t>
      </w:r>
      <w:r>
        <w:rPr>
          <w:rFonts w:ascii="Arial Narrow" w:hAnsi="Arial Narrow" w:cs="Arial"/>
          <w:sz w:val="28"/>
          <w:szCs w:val="28"/>
          <w:lang w:val="es-ES"/>
        </w:rPr>
        <w:t xml:space="preserve"> arrendamiento.</w:t>
      </w:r>
    </w:p>
    <w:p w:rsidR="00C36CA5" w:rsidRPr="00CB489B" w:rsidRDefault="00C36CA5" w:rsidP="00CB489B">
      <w:pPr>
        <w:pStyle w:val="Sinespaciado"/>
      </w:pPr>
    </w:p>
    <w:p w:rsidR="007C52FB" w:rsidRDefault="00CA737F" w:rsidP="00A814B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último, el señor José Iván Osorio, padre del causante, refirió que pese a que </w:t>
      </w:r>
      <w:r w:rsidR="00821795">
        <w:rPr>
          <w:rFonts w:ascii="Arial Narrow" w:hAnsi="Arial Narrow" w:cs="Arial"/>
          <w:sz w:val="28"/>
          <w:szCs w:val="28"/>
          <w:lang w:val="es-ES"/>
        </w:rPr>
        <w:t xml:space="preserve">él </w:t>
      </w:r>
      <w:r>
        <w:rPr>
          <w:rFonts w:ascii="Arial Narrow" w:hAnsi="Arial Narrow" w:cs="Arial"/>
          <w:sz w:val="28"/>
          <w:szCs w:val="28"/>
          <w:lang w:val="es-ES"/>
        </w:rPr>
        <w:t xml:space="preserve">tuvo muchos establecimientos de comercio para la venta de pólizas de seguros, la mayoría </w:t>
      </w:r>
      <w:r w:rsidR="004B7A67">
        <w:rPr>
          <w:rFonts w:ascii="Arial Narrow" w:hAnsi="Arial Narrow" w:cs="Arial"/>
          <w:sz w:val="28"/>
          <w:szCs w:val="28"/>
          <w:lang w:val="es-ES"/>
        </w:rPr>
        <w:t>fracasó</w:t>
      </w:r>
      <w:r>
        <w:rPr>
          <w:rFonts w:ascii="Arial Narrow" w:hAnsi="Arial Narrow" w:cs="Arial"/>
          <w:sz w:val="28"/>
          <w:szCs w:val="28"/>
          <w:lang w:val="es-ES"/>
        </w:rPr>
        <w:t xml:space="preserve"> por falta de capacidad para orientar el negocio. Indicó que </w:t>
      </w:r>
      <w:r w:rsidR="00B92321">
        <w:rPr>
          <w:rFonts w:ascii="Arial Narrow" w:hAnsi="Arial Narrow" w:cs="Arial"/>
          <w:sz w:val="28"/>
          <w:szCs w:val="28"/>
          <w:lang w:val="es-ES"/>
        </w:rPr>
        <w:t xml:space="preserve">su esposa aparece en el registro mercantil por que el trató a través </w:t>
      </w:r>
      <w:r w:rsidR="005E69C0">
        <w:rPr>
          <w:rFonts w:ascii="Arial Narrow" w:hAnsi="Arial Narrow" w:cs="Arial"/>
          <w:sz w:val="28"/>
          <w:szCs w:val="28"/>
          <w:lang w:val="es-ES"/>
        </w:rPr>
        <w:t xml:space="preserve">de ella, abrir </w:t>
      </w:r>
      <w:r w:rsidR="00B92321">
        <w:rPr>
          <w:rFonts w:ascii="Arial Narrow" w:hAnsi="Arial Narrow" w:cs="Arial"/>
          <w:sz w:val="28"/>
          <w:szCs w:val="28"/>
          <w:lang w:val="es-ES"/>
        </w:rPr>
        <w:t>una agencia de seguros obligatorios,</w:t>
      </w:r>
      <w:r w:rsidR="0080250A">
        <w:rPr>
          <w:rFonts w:ascii="Arial Narrow" w:hAnsi="Arial Narrow" w:cs="Arial"/>
          <w:sz w:val="28"/>
          <w:szCs w:val="28"/>
          <w:lang w:val="es-ES"/>
        </w:rPr>
        <w:t xml:space="preserve"> </w:t>
      </w:r>
      <w:r w:rsidR="00B92321">
        <w:rPr>
          <w:rFonts w:ascii="Arial Narrow" w:hAnsi="Arial Narrow" w:cs="Arial"/>
          <w:sz w:val="28"/>
          <w:szCs w:val="28"/>
          <w:lang w:val="es-ES"/>
        </w:rPr>
        <w:t xml:space="preserve">pero </w:t>
      </w:r>
      <w:r w:rsidR="0080250A">
        <w:rPr>
          <w:rFonts w:ascii="Arial Narrow" w:hAnsi="Arial Narrow" w:cs="Arial"/>
          <w:sz w:val="28"/>
          <w:szCs w:val="28"/>
          <w:lang w:val="es-ES"/>
        </w:rPr>
        <w:t xml:space="preserve">que </w:t>
      </w:r>
      <w:r w:rsidR="00B92321">
        <w:rPr>
          <w:rFonts w:ascii="Arial Narrow" w:hAnsi="Arial Narrow" w:cs="Arial"/>
          <w:sz w:val="28"/>
          <w:szCs w:val="28"/>
          <w:lang w:val="es-ES"/>
        </w:rPr>
        <w:t>nunca funcion</w:t>
      </w:r>
      <w:r w:rsidR="0080250A">
        <w:rPr>
          <w:rFonts w:ascii="Arial Narrow" w:hAnsi="Arial Narrow" w:cs="Arial"/>
          <w:sz w:val="28"/>
          <w:szCs w:val="28"/>
          <w:lang w:val="es-ES"/>
        </w:rPr>
        <w:t xml:space="preserve">ó; </w:t>
      </w:r>
      <w:r w:rsidR="00B92321">
        <w:rPr>
          <w:rFonts w:ascii="Arial Narrow" w:hAnsi="Arial Narrow" w:cs="Arial"/>
          <w:sz w:val="28"/>
          <w:szCs w:val="28"/>
          <w:lang w:val="es-ES"/>
        </w:rPr>
        <w:t xml:space="preserve">que hace </w:t>
      </w:r>
      <w:r w:rsidR="00BB6DD7">
        <w:rPr>
          <w:rFonts w:ascii="Arial Narrow" w:hAnsi="Arial Narrow" w:cs="Arial"/>
          <w:sz w:val="28"/>
          <w:szCs w:val="28"/>
          <w:lang w:val="es-ES"/>
        </w:rPr>
        <w:t xml:space="preserve">poco </w:t>
      </w:r>
      <w:r w:rsidR="00B92321">
        <w:rPr>
          <w:rFonts w:ascii="Arial Narrow" w:hAnsi="Arial Narrow" w:cs="Arial"/>
          <w:sz w:val="28"/>
          <w:szCs w:val="28"/>
          <w:lang w:val="es-ES"/>
        </w:rPr>
        <w:t>p</w:t>
      </w:r>
      <w:r w:rsidR="00FA0903">
        <w:rPr>
          <w:rFonts w:ascii="Arial Narrow" w:hAnsi="Arial Narrow" w:cs="Arial"/>
          <w:sz w:val="28"/>
          <w:szCs w:val="28"/>
          <w:lang w:val="es-ES"/>
        </w:rPr>
        <w:t xml:space="preserve">uso a nombre de su esposa </w:t>
      </w:r>
      <w:r w:rsidR="00B92321">
        <w:rPr>
          <w:rFonts w:ascii="Arial Narrow" w:hAnsi="Arial Narrow" w:cs="Arial"/>
          <w:sz w:val="28"/>
          <w:szCs w:val="28"/>
          <w:lang w:val="es-ES"/>
        </w:rPr>
        <w:t xml:space="preserve">la propiedad del </w:t>
      </w:r>
      <w:r w:rsidR="00FE10C8">
        <w:rPr>
          <w:rFonts w:ascii="Arial Narrow" w:hAnsi="Arial Narrow" w:cs="Arial"/>
          <w:sz w:val="28"/>
          <w:szCs w:val="28"/>
          <w:lang w:val="es-ES"/>
        </w:rPr>
        <w:t xml:space="preserve">único </w:t>
      </w:r>
      <w:r w:rsidR="00B92321">
        <w:rPr>
          <w:rFonts w:ascii="Arial Narrow" w:hAnsi="Arial Narrow" w:cs="Arial"/>
          <w:sz w:val="28"/>
          <w:szCs w:val="28"/>
          <w:lang w:val="es-ES"/>
        </w:rPr>
        <w:t xml:space="preserve">establecimiento </w:t>
      </w:r>
      <w:r w:rsidR="0080250A">
        <w:rPr>
          <w:rFonts w:ascii="Arial Narrow" w:hAnsi="Arial Narrow" w:cs="Arial"/>
          <w:sz w:val="28"/>
          <w:szCs w:val="28"/>
          <w:lang w:val="es-ES"/>
        </w:rPr>
        <w:t xml:space="preserve">de comercio que </w:t>
      </w:r>
      <w:r w:rsidR="005E69C0">
        <w:rPr>
          <w:rFonts w:ascii="Arial Narrow" w:hAnsi="Arial Narrow" w:cs="Arial"/>
          <w:sz w:val="28"/>
          <w:szCs w:val="28"/>
          <w:lang w:val="es-ES"/>
        </w:rPr>
        <w:t>le queda</w:t>
      </w:r>
      <w:r w:rsidR="00FE10C8">
        <w:rPr>
          <w:rFonts w:ascii="Arial Narrow" w:hAnsi="Arial Narrow" w:cs="Arial"/>
          <w:sz w:val="28"/>
          <w:szCs w:val="28"/>
          <w:lang w:val="es-ES"/>
        </w:rPr>
        <w:t>,</w:t>
      </w:r>
      <w:r w:rsidR="00D76BD9">
        <w:rPr>
          <w:rFonts w:ascii="Arial Narrow" w:hAnsi="Arial Narrow" w:cs="Arial"/>
          <w:sz w:val="28"/>
          <w:szCs w:val="28"/>
          <w:lang w:val="es-ES"/>
        </w:rPr>
        <w:t xml:space="preserve"> y que adquiri</w:t>
      </w:r>
      <w:r w:rsidR="005E69C0">
        <w:rPr>
          <w:rFonts w:ascii="Arial Narrow" w:hAnsi="Arial Narrow" w:cs="Arial"/>
          <w:sz w:val="28"/>
          <w:szCs w:val="28"/>
          <w:lang w:val="es-ES"/>
        </w:rPr>
        <w:t xml:space="preserve">ó </w:t>
      </w:r>
      <w:r w:rsidR="00D76BD9">
        <w:rPr>
          <w:rFonts w:ascii="Arial Narrow" w:hAnsi="Arial Narrow" w:cs="Arial"/>
          <w:sz w:val="28"/>
          <w:szCs w:val="28"/>
          <w:lang w:val="es-ES"/>
        </w:rPr>
        <w:t xml:space="preserve">en el 2007, </w:t>
      </w:r>
      <w:r w:rsidR="00FE10C8">
        <w:rPr>
          <w:rFonts w:ascii="Arial Narrow" w:hAnsi="Arial Narrow" w:cs="Arial"/>
          <w:sz w:val="28"/>
          <w:szCs w:val="28"/>
          <w:lang w:val="es-ES"/>
        </w:rPr>
        <w:t xml:space="preserve">ubicado en el centro comercial </w:t>
      </w:r>
      <w:proofErr w:type="spellStart"/>
      <w:r w:rsidR="00FE10C8">
        <w:rPr>
          <w:rFonts w:ascii="Arial Narrow" w:hAnsi="Arial Narrow" w:cs="Arial"/>
          <w:sz w:val="28"/>
          <w:szCs w:val="28"/>
          <w:lang w:val="es-ES"/>
        </w:rPr>
        <w:t>Palmeto</w:t>
      </w:r>
      <w:proofErr w:type="spellEnd"/>
      <w:r w:rsidR="00FE10C8">
        <w:rPr>
          <w:rFonts w:ascii="Arial Narrow" w:hAnsi="Arial Narrow" w:cs="Arial"/>
          <w:sz w:val="28"/>
          <w:szCs w:val="28"/>
          <w:lang w:val="es-ES"/>
        </w:rPr>
        <w:t>, en Cali</w:t>
      </w:r>
      <w:r w:rsidR="0080250A">
        <w:rPr>
          <w:rFonts w:ascii="Arial Narrow" w:hAnsi="Arial Narrow" w:cs="Arial"/>
          <w:sz w:val="28"/>
          <w:szCs w:val="28"/>
          <w:lang w:val="es-ES"/>
        </w:rPr>
        <w:t>, p</w:t>
      </w:r>
      <w:r w:rsidR="005E69C0">
        <w:rPr>
          <w:rFonts w:ascii="Arial Narrow" w:hAnsi="Arial Narrow" w:cs="Arial"/>
          <w:sz w:val="28"/>
          <w:szCs w:val="28"/>
          <w:lang w:val="es-ES"/>
        </w:rPr>
        <w:t xml:space="preserve">ues </w:t>
      </w:r>
      <w:r w:rsidR="0080250A">
        <w:rPr>
          <w:rFonts w:ascii="Arial Narrow" w:hAnsi="Arial Narrow" w:cs="Arial"/>
          <w:sz w:val="28"/>
          <w:szCs w:val="28"/>
          <w:lang w:val="es-ES"/>
        </w:rPr>
        <w:t>él</w:t>
      </w:r>
      <w:r w:rsidR="00B92321">
        <w:rPr>
          <w:rFonts w:ascii="Arial Narrow" w:hAnsi="Arial Narrow" w:cs="Arial"/>
          <w:sz w:val="28"/>
          <w:szCs w:val="28"/>
          <w:lang w:val="es-ES"/>
        </w:rPr>
        <w:t xml:space="preserve"> </w:t>
      </w:r>
      <w:r w:rsidR="0080250A">
        <w:rPr>
          <w:rFonts w:ascii="Arial Narrow" w:hAnsi="Arial Narrow" w:cs="Arial"/>
          <w:sz w:val="28"/>
          <w:szCs w:val="28"/>
          <w:lang w:val="es-ES"/>
        </w:rPr>
        <w:t>comercialmente</w:t>
      </w:r>
      <w:r w:rsidR="00B92321">
        <w:rPr>
          <w:rFonts w:ascii="Arial Narrow" w:hAnsi="Arial Narrow" w:cs="Arial"/>
          <w:sz w:val="28"/>
          <w:szCs w:val="28"/>
          <w:lang w:val="es-ES"/>
        </w:rPr>
        <w:t xml:space="preserve"> qued</w:t>
      </w:r>
      <w:r w:rsidR="0080250A">
        <w:rPr>
          <w:rFonts w:ascii="Arial Narrow" w:hAnsi="Arial Narrow" w:cs="Arial"/>
          <w:sz w:val="28"/>
          <w:szCs w:val="28"/>
          <w:lang w:val="es-ES"/>
        </w:rPr>
        <w:t xml:space="preserve">ó a merced de los acreedores, le debe plata a Davivienda y está reportado en </w:t>
      </w:r>
      <w:proofErr w:type="spellStart"/>
      <w:r w:rsidR="0080250A">
        <w:rPr>
          <w:rFonts w:ascii="Arial Narrow" w:hAnsi="Arial Narrow" w:cs="Arial"/>
          <w:sz w:val="28"/>
          <w:szCs w:val="28"/>
          <w:lang w:val="es-ES"/>
        </w:rPr>
        <w:t>Covinoc</w:t>
      </w:r>
      <w:proofErr w:type="spellEnd"/>
      <w:r w:rsidR="0080250A">
        <w:rPr>
          <w:rFonts w:ascii="Arial Narrow" w:hAnsi="Arial Narrow" w:cs="Arial"/>
          <w:sz w:val="28"/>
          <w:szCs w:val="28"/>
          <w:lang w:val="es-ES"/>
        </w:rPr>
        <w:t>. Indica que la venta del apartamento que les dej</w:t>
      </w:r>
      <w:r w:rsidR="00FE10C8">
        <w:rPr>
          <w:rFonts w:ascii="Arial Narrow" w:hAnsi="Arial Narrow" w:cs="Arial"/>
          <w:sz w:val="28"/>
          <w:szCs w:val="28"/>
          <w:lang w:val="es-ES"/>
        </w:rPr>
        <w:t xml:space="preserve">ó su hijo, </w:t>
      </w:r>
      <w:r w:rsidR="0080250A">
        <w:rPr>
          <w:rFonts w:ascii="Arial Narrow" w:hAnsi="Arial Narrow" w:cs="Arial"/>
          <w:sz w:val="28"/>
          <w:szCs w:val="28"/>
          <w:lang w:val="es-ES"/>
        </w:rPr>
        <w:t>se hizo</w:t>
      </w:r>
      <w:r w:rsidR="00662A1E">
        <w:rPr>
          <w:rFonts w:ascii="Arial Narrow" w:hAnsi="Arial Narrow" w:cs="Arial"/>
          <w:sz w:val="28"/>
          <w:szCs w:val="28"/>
          <w:lang w:val="es-ES"/>
        </w:rPr>
        <w:t xml:space="preserve"> como fórmula </w:t>
      </w:r>
      <w:r w:rsidR="0080250A">
        <w:rPr>
          <w:rFonts w:ascii="Arial Narrow" w:hAnsi="Arial Narrow" w:cs="Arial"/>
          <w:sz w:val="28"/>
          <w:szCs w:val="28"/>
          <w:lang w:val="es-ES"/>
        </w:rPr>
        <w:t>para sostener o tratar de solventar un crédito qu</w:t>
      </w:r>
      <w:r w:rsidR="00662A1E">
        <w:rPr>
          <w:rFonts w:ascii="Arial Narrow" w:hAnsi="Arial Narrow" w:cs="Arial"/>
          <w:sz w:val="28"/>
          <w:szCs w:val="28"/>
          <w:lang w:val="es-ES"/>
        </w:rPr>
        <w:t xml:space="preserve">e él </w:t>
      </w:r>
      <w:r w:rsidR="0080250A">
        <w:rPr>
          <w:rFonts w:ascii="Arial Narrow" w:hAnsi="Arial Narrow" w:cs="Arial"/>
          <w:sz w:val="28"/>
          <w:szCs w:val="28"/>
          <w:lang w:val="es-ES"/>
        </w:rPr>
        <w:t xml:space="preserve">tenía con </w:t>
      </w:r>
      <w:r w:rsidR="00662A1E">
        <w:rPr>
          <w:rFonts w:ascii="Arial Narrow" w:hAnsi="Arial Narrow" w:cs="Arial"/>
          <w:sz w:val="28"/>
          <w:szCs w:val="28"/>
          <w:lang w:val="es-ES"/>
        </w:rPr>
        <w:t xml:space="preserve">el banco </w:t>
      </w:r>
      <w:r w:rsidR="00FE10C8">
        <w:rPr>
          <w:rFonts w:ascii="Arial Narrow" w:hAnsi="Arial Narrow" w:cs="Arial"/>
          <w:sz w:val="28"/>
          <w:szCs w:val="28"/>
          <w:lang w:val="es-ES"/>
        </w:rPr>
        <w:t>Davivienda, y</w:t>
      </w:r>
      <w:r w:rsidR="0080250A">
        <w:rPr>
          <w:rFonts w:ascii="Arial Narrow" w:hAnsi="Arial Narrow" w:cs="Arial"/>
          <w:sz w:val="28"/>
          <w:szCs w:val="28"/>
          <w:lang w:val="es-ES"/>
        </w:rPr>
        <w:t xml:space="preserve"> que lo entregaron en dación en pago a cambio de que </w:t>
      </w:r>
      <w:r w:rsidR="00662A1E">
        <w:rPr>
          <w:rFonts w:ascii="Arial Narrow" w:hAnsi="Arial Narrow" w:cs="Arial"/>
          <w:sz w:val="28"/>
          <w:szCs w:val="28"/>
          <w:lang w:val="es-ES"/>
        </w:rPr>
        <w:t xml:space="preserve">esa entidad bancaria </w:t>
      </w:r>
      <w:r w:rsidR="0080250A">
        <w:rPr>
          <w:rFonts w:ascii="Arial Narrow" w:hAnsi="Arial Narrow" w:cs="Arial"/>
          <w:sz w:val="28"/>
          <w:szCs w:val="28"/>
          <w:lang w:val="es-ES"/>
        </w:rPr>
        <w:t xml:space="preserve">les apoyara con </w:t>
      </w:r>
      <w:r w:rsidR="00662A1E">
        <w:rPr>
          <w:rFonts w:ascii="Arial Narrow" w:hAnsi="Arial Narrow" w:cs="Arial"/>
          <w:sz w:val="28"/>
          <w:szCs w:val="28"/>
          <w:lang w:val="es-ES"/>
        </w:rPr>
        <w:t xml:space="preserve">un </w:t>
      </w:r>
      <w:proofErr w:type="spellStart"/>
      <w:r w:rsidR="00662A1E">
        <w:rPr>
          <w:rFonts w:ascii="Arial Narrow" w:hAnsi="Arial Narrow" w:cs="Arial"/>
          <w:sz w:val="28"/>
          <w:szCs w:val="28"/>
          <w:lang w:val="es-ES"/>
        </w:rPr>
        <w:t>lising</w:t>
      </w:r>
      <w:proofErr w:type="spellEnd"/>
      <w:r w:rsidR="00662A1E">
        <w:rPr>
          <w:rFonts w:ascii="Arial Narrow" w:hAnsi="Arial Narrow" w:cs="Arial"/>
          <w:sz w:val="28"/>
          <w:szCs w:val="28"/>
          <w:lang w:val="es-ES"/>
        </w:rPr>
        <w:t xml:space="preserve"> habitacional. </w:t>
      </w:r>
      <w:r w:rsidR="00522688">
        <w:rPr>
          <w:rFonts w:ascii="Arial Narrow" w:hAnsi="Arial Narrow" w:cs="Arial"/>
          <w:sz w:val="28"/>
          <w:szCs w:val="28"/>
          <w:lang w:val="es-ES"/>
        </w:rPr>
        <w:t xml:space="preserve">Refirió que su hijo colaboraba en la casa con </w:t>
      </w:r>
      <w:r w:rsidR="00DB3B55">
        <w:rPr>
          <w:rFonts w:ascii="Arial Narrow" w:hAnsi="Arial Narrow" w:cs="Arial"/>
          <w:sz w:val="28"/>
          <w:szCs w:val="28"/>
          <w:lang w:val="es-ES"/>
        </w:rPr>
        <w:t xml:space="preserve">parte de lo del arriendo y </w:t>
      </w:r>
      <w:r w:rsidR="00522688">
        <w:rPr>
          <w:rFonts w:ascii="Arial Narrow" w:hAnsi="Arial Narrow" w:cs="Arial"/>
          <w:sz w:val="28"/>
          <w:szCs w:val="28"/>
          <w:lang w:val="es-ES"/>
        </w:rPr>
        <w:t xml:space="preserve">los servicios públicos, y </w:t>
      </w:r>
      <w:r w:rsidR="00D76BD9">
        <w:rPr>
          <w:rFonts w:ascii="Arial Narrow" w:hAnsi="Arial Narrow" w:cs="Arial"/>
          <w:sz w:val="28"/>
          <w:szCs w:val="28"/>
          <w:lang w:val="es-ES"/>
        </w:rPr>
        <w:t xml:space="preserve">que </w:t>
      </w:r>
      <w:r w:rsidR="00522688">
        <w:rPr>
          <w:rFonts w:ascii="Arial Narrow" w:hAnsi="Arial Narrow" w:cs="Arial"/>
          <w:sz w:val="28"/>
          <w:szCs w:val="28"/>
          <w:lang w:val="es-ES"/>
        </w:rPr>
        <w:t xml:space="preserve">cuando compró el apartamento, pagaba la </w:t>
      </w:r>
      <w:r w:rsidR="005E69C0">
        <w:rPr>
          <w:rFonts w:ascii="Arial Narrow" w:hAnsi="Arial Narrow" w:cs="Arial"/>
          <w:sz w:val="28"/>
          <w:szCs w:val="28"/>
          <w:lang w:val="es-ES"/>
        </w:rPr>
        <w:t xml:space="preserve">totalidad de la </w:t>
      </w:r>
      <w:r w:rsidR="00522688">
        <w:rPr>
          <w:rFonts w:ascii="Arial Narrow" w:hAnsi="Arial Narrow" w:cs="Arial"/>
          <w:sz w:val="28"/>
          <w:szCs w:val="28"/>
          <w:lang w:val="es-ES"/>
        </w:rPr>
        <w:t>cuota</w:t>
      </w:r>
      <w:r w:rsidR="00D76BD9">
        <w:rPr>
          <w:rFonts w:ascii="Arial Narrow" w:hAnsi="Arial Narrow" w:cs="Arial"/>
          <w:sz w:val="28"/>
          <w:szCs w:val="28"/>
          <w:lang w:val="es-ES"/>
        </w:rPr>
        <w:t xml:space="preserve"> mensual; que </w:t>
      </w:r>
      <w:r w:rsidR="00DB3B55">
        <w:rPr>
          <w:rFonts w:ascii="Arial Narrow" w:hAnsi="Arial Narrow" w:cs="Arial"/>
          <w:sz w:val="28"/>
          <w:szCs w:val="28"/>
          <w:lang w:val="es-ES"/>
        </w:rPr>
        <w:t xml:space="preserve">su esposa </w:t>
      </w:r>
      <w:proofErr w:type="spellStart"/>
      <w:r w:rsidR="00DB3B55">
        <w:rPr>
          <w:rFonts w:ascii="Arial Narrow" w:hAnsi="Arial Narrow" w:cs="Arial"/>
          <w:sz w:val="28"/>
          <w:szCs w:val="28"/>
          <w:lang w:val="es-ES"/>
        </w:rPr>
        <w:t>Belisa</w:t>
      </w:r>
      <w:proofErr w:type="spellEnd"/>
      <w:r w:rsidR="00DB3B55">
        <w:rPr>
          <w:rFonts w:ascii="Arial Narrow" w:hAnsi="Arial Narrow" w:cs="Arial"/>
          <w:sz w:val="28"/>
          <w:szCs w:val="28"/>
          <w:lang w:val="es-ES"/>
        </w:rPr>
        <w:t xml:space="preserve"> no recibe </w:t>
      </w:r>
      <w:r w:rsidR="00F00A25">
        <w:rPr>
          <w:rFonts w:ascii="Arial Narrow" w:hAnsi="Arial Narrow" w:cs="Arial"/>
          <w:sz w:val="28"/>
          <w:szCs w:val="28"/>
          <w:lang w:val="es-ES"/>
        </w:rPr>
        <w:t xml:space="preserve">salario ni renta y que </w:t>
      </w:r>
      <w:r w:rsidR="00DB3B55">
        <w:rPr>
          <w:rFonts w:ascii="Arial Narrow" w:hAnsi="Arial Narrow" w:cs="Arial"/>
          <w:sz w:val="28"/>
          <w:szCs w:val="28"/>
          <w:lang w:val="es-ES"/>
        </w:rPr>
        <w:t xml:space="preserve">siempre ha dependido económicamente de </w:t>
      </w:r>
      <w:r w:rsidR="001E2A39">
        <w:rPr>
          <w:rFonts w:ascii="Arial Narrow" w:hAnsi="Arial Narrow" w:cs="Arial"/>
          <w:sz w:val="28"/>
          <w:szCs w:val="28"/>
          <w:lang w:val="es-ES"/>
        </w:rPr>
        <w:t xml:space="preserve">él. Por último, </w:t>
      </w:r>
      <w:r w:rsidR="00F00A25">
        <w:rPr>
          <w:rFonts w:ascii="Arial Narrow" w:hAnsi="Arial Narrow" w:cs="Arial"/>
          <w:sz w:val="28"/>
          <w:szCs w:val="28"/>
          <w:lang w:val="es-ES"/>
        </w:rPr>
        <w:t xml:space="preserve">indica que </w:t>
      </w:r>
      <w:r w:rsidR="001E2A39">
        <w:rPr>
          <w:rFonts w:ascii="Arial Narrow" w:hAnsi="Arial Narrow" w:cs="Arial"/>
          <w:sz w:val="28"/>
          <w:szCs w:val="28"/>
          <w:lang w:val="es-ES"/>
        </w:rPr>
        <w:t>adquirió el estatus de pensionado dos años después de cumplir 60 años de edad,</w:t>
      </w:r>
      <w:r w:rsidR="00522688">
        <w:rPr>
          <w:rFonts w:ascii="Arial Narrow" w:hAnsi="Arial Narrow" w:cs="Arial"/>
          <w:sz w:val="28"/>
          <w:szCs w:val="28"/>
          <w:lang w:val="es-ES"/>
        </w:rPr>
        <w:t xml:space="preserve"> es decir, en el a</w:t>
      </w:r>
      <w:r w:rsidR="001E2A39">
        <w:rPr>
          <w:rFonts w:ascii="Arial Narrow" w:hAnsi="Arial Narrow" w:cs="Arial"/>
          <w:sz w:val="28"/>
          <w:szCs w:val="28"/>
          <w:lang w:val="es-ES"/>
        </w:rPr>
        <w:t>ño 2006 aproximadamente.</w:t>
      </w:r>
    </w:p>
    <w:p w:rsidR="00CA737F" w:rsidRDefault="00CA737F" w:rsidP="006D0953">
      <w:pPr>
        <w:pStyle w:val="Sinespaciado"/>
        <w:rPr>
          <w:lang w:val="es-ES"/>
        </w:rPr>
      </w:pPr>
    </w:p>
    <w:p w:rsidR="00E85D3D" w:rsidRDefault="006D0953" w:rsidP="00A814B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Como prueb</w:t>
      </w:r>
      <w:r w:rsidR="005E69C0">
        <w:rPr>
          <w:rFonts w:ascii="Arial Narrow" w:hAnsi="Arial Narrow" w:cs="Arial"/>
          <w:sz w:val="28"/>
          <w:szCs w:val="28"/>
          <w:lang w:val="es-ES"/>
        </w:rPr>
        <w:t>a</w:t>
      </w:r>
      <w:r>
        <w:rPr>
          <w:rFonts w:ascii="Arial Narrow" w:hAnsi="Arial Narrow" w:cs="Arial"/>
          <w:sz w:val="28"/>
          <w:szCs w:val="28"/>
          <w:lang w:val="es-ES"/>
        </w:rPr>
        <w:t xml:space="preserve"> documental, </w:t>
      </w:r>
      <w:r w:rsidR="00206928">
        <w:rPr>
          <w:rFonts w:ascii="Arial Narrow" w:hAnsi="Arial Narrow" w:cs="Arial"/>
          <w:sz w:val="28"/>
          <w:szCs w:val="28"/>
          <w:lang w:val="es-ES"/>
        </w:rPr>
        <w:t>obra</w:t>
      </w:r>
      <w:r w:rsidR="0098216B">
        <w:rPr>
          <w:rFonts w:ascii="Arial Narrow" w:hAnsi="Arial Narrow" w:cs="Arial"/>
          <w:sz w:val="28"/>
          <w:szCs w:val="28"/>
          <w:lang w:val="es-ES"/>
        </w:rPr>
        <w:t xml:space="preserve"> </w:t>
      </w:r>
      <w:r w:rsidR="00F00A25">
        <w:rPr>
          <w:rFonts w:ascii="Arial Narrow" w:hAnsi="Arial Narrow" w:cs="Arial"/>
          <w:sz w:val="28"/>
          <w:szCs w:val="28"/>
          <w:lang w:val="es-ES"/>
        </w:rPr>
        <w:t xml:space="preserve">en el expediente </w:t>
      </w:r>
      <w:r w:rsidR="00206928">
        <w:rPr>
          <w:rFonts w:ascii="Arial Narrow" w:hAnsi="Arial Narrow" w:cs="Arial"/>
          <w:sz w:val="28"/>
          <w:szCs w:val="28"/>
          <w:lang w:val="es-ES"/>
        </w:rPr>
        <w:t>copia de la investigación administrativa que adelantó la</w:t>
      </w:r>
      <w:r w:rsidR="0098216B">
        <w:rPr>
          <w:rFonts w:ascii="Arial Narrow" w:hAnsi="Arial Narrow" w:cs="Arial"/>
          <w:sz w:val="28"/>
          <w:szCs w:val="28"/>
          <w:lang w:val="es-ES"/>
        </w:rPr>
        <w:t xml:space="preserve"> firma investigadora contratada por la Compañía</w:t>
      </w:r>
      <w:r w:rsidR="00206928">
        <w:rPr>
          <w:rFonts w:ascii="Arial Narrow" w:hAnsi="Arial Narrow" w:cs="Arial"/>
          <w:sz w:val="28"/>
          <w:szCs w:val="28"/>
          <w:lang w:val="es-ES"/>
        </w:rPr>
        <w:t xml:space="preserve"> de Seguros </w:t>
      </w:r>
      <w:r w:rsidR="0098216B">
        <w:rPr>
          <w:rFonts w:ascii="Arial Narrow" w:hAnsi="Arial Narrow" w:cs="Arial"/>
          <w:sz w:val="28"/>
          <w:szCs w:val="28"/>
          <w:lang w:val="es-ES"/>
        </w:rPr>
        <w:t>Bolívar S.A.</w:t>
      </w:r>
      <w:r w:rsidR="00206928">
        <w:rPr>
          <w:rFonts w:ascii="Arial Narrow" w:hAnsi="Arial Narrow" w:cs="Arial"/>
          <w:sz w:val="28"/>
          <w:szCs w:val="28"/>
          <w:lang w:val="es-ES"/>
        </w:rPr>
        <w:t xml:space="preserve">, </w:t>
      </w:r>
      <w:r w:rsidR="0098216B">
        <w:rPr>
          <w:rFonts w:ascii="Arial Narrow" w:hAnsi="Arial Narrow" w:cs="Arial"/>
          <w:sz w:val="28"/>
          <w:szCs w:val="28"/>
          <w:lang w:val="es-ES"/>
        </w:rPr>
        <w:t>Consultando Ltda.</w:t>
      </w:r>
      <w:r w:rsidR="009D25AD">
        <w:rPr>
          <w:rFonts w:ascii="Arial Narrow" w:hAnsi="Arial Narrow" w:cs="Arial"/>
          <w:sz w:val="28"/>
          <w:szCs w:val="28"/>
          <w:lang w:val="es-ES"/>
        </w:rPr>
        <w:t xml:space="preserve"> –ver folio 287 y </w:t>
      </w:r>
      <w:proofErr w:type="spellStart"/>
      <w:r w:rsidR="009D25AD">
        <w:rPr>
          <w:rFonts w:ascii="Arial Narrow" w:hAnsi="Arial Narrow" w:cs="Arial"/>
          <w:sz w:val="28"/>
          <w:szCs w:val="28"/>
          <w:lang w:val="es-ES"/>
        </w:rPr>
        <w:t>ss</w:t>
      </w:r>
      <w:proofErr w:type="spellEnd"/>
      <w:r w:rsidR="009D25AD">
        <w:rPr>
          <w:rFonts w:ascii="Arial Narrow" w:hAnsi="Arial Narrow" w:cs="Arial"/>
          <w:sz w:val="28"/>
          <w:szCs w:val="28"/>
          <w:lang w:val="es-ES"/>
        </w:rPr>
        <w:t>-</w:t>
      </w:r>
      <w:r w:rsidR="0098216B">
        <w:rPr>
          <w:rFonts w:ascii="Arial Narrow" w:hAnsi="Arial Narrow" w:cs="Arial"/>
          <w:sz w:val="28"/>
          <w:szCs w:val="28"/>
          <w:lang w:val="es-ES"/>
        </w:rPr>
        <w:t>, en la que</w:t>
      </w:r>
      <w:r w:rsidR="0011494C">
        <w:rPr>
          <w:rFonts w:ascii="Arial Narrow" w:hAnsi="Arial Narrow" w:cs="Arial"/>
          <w:sz w:val="28"/>
          <w:szCs w:val="28"/>
          <w:lang w:val="es-ES"/>
        </w:rPr>
        <w:t xml:space="preserve"> los entrevistados </w:t>
      </w:r>
      <w:r w:rsidR="0011494C">
        <w:rPr>
          <w:rFonts w:ascii="Arial Narrow" w:hAnsi="Arial Narrow" w:cs="Arial"/>
          <w:sz w:val="28"/>
          <w:szCs w:val="28"/>
          <w:lang w:val="es-ES"/>
        </w:rPr>
        <w:lastRenderedPageBreak/>
        <w:t>indica</w:t>
      </w:r>
      <w:r w:rsidR="00BC18A0">
        <w:rPr>
          <w:rFonts w:ascii="Arial Narrow" w:hAnsi="Arial Narrow" w:cs="Arial"/>
          <w:sz w:val="28"/>
          <w:szCs w:val="28"/>
          <w:lang w:val="es-ES"/>
        </w:rPr>
        <w:t xml:space="preserve">n </w:t>
      </w:r>
      <w:r w:rsidR="0011494C">
        <w:rPr>
          <w:rFonts w:ascii="Arial Narrow" w:hAnsi="Arial Narrow" w:cs="Arial"/>
          <w:sz w:val="28"/>
          <w:szCs w:val="28"/>
          <w:lang w:val="es-ES"/>
        </w:rPr>
        <w:t xml:space="preserve">en </w:t>
      </w:r>
      <w:r w:rsidR="0098216B">
        <w:rPr>
          <w:rFonts w:ascii="Arial Narrow" w:hAnsi="Arial Narrow" w:cs="Arial"/>
          <w:sz w:val="28"/>
          <w:szCs w:val="28"/>
          <w:lang w:val="es-ES"/>
        </w:rPr>
        <w:t xml:space="preserve">el acápite de datos generales, </w:t>
      </w:r>
      <w:r w:rsidR="0011494C">
        <w:rPr>
          <w:rFonts w:ascii="Arial Narrow" w:hAnsi="Arial Narrow" w:cs="Arial"/>
          <w:sz w:val="28"/>
          <w:szCs w:val="28"/>
          <w:lang w:val="es-ES"/>
        </w:rPr>
        <w:t xml:space="preserve">que </w:t>
      </w:r>
      <w:r w:rsidR="00A95218">
        <w:rPr>
          <w:rFonts w:ascii="Arial Narrow" w:hAnsi="Arial Narrow" w:cs="Arial"/>
          <w:sz w:val="28"/>
          <w:szCs w:val="28"/>
          <w:lang w:val="es-ES"/>
        </w:rPr>
        <w:t xml:space="preserve">el asegurado fallecido aportaba </w:t>
      </w:r>
      <w:r w:rsidR="00805F24">
        <w:rPr>
          <w:rFonts w:ascii="Arial Narrow" w:hAnsi="Arial Narrow" w:cs="Arial"/>
          <w:sz w:val="28"/>
          <w:szCs w:val="28"/>
          <w:lang w:val="es-ES"/>
        </w:rPr>
        <w:t>a</w:t>
      </w:r>
      <w:r w:rsidR="00A95218">
        <w:rPr>
          <w:rFonts w:ascii="Arial Narrow" w:hAnsi="Arial Narrow" w:cs="Arial"/>
          <w:sz w:val="28"/>
          <w:szCs w:val="28"/>
          <w:lang w:val="es-ES"/>
        </w:rPr>
        <w:t xml:space="preserve"> los gastos </w:t>
      </w:r>
      <w:r w:rsidR="00041DC1">
        <w:rPr>
          <w:rFonts w:ascii="Arial Narrow" w:hAnsi="Arial Narrow" w:cs="Arial"/>
          <w:sz w:val="28"/>
          <w:szCs w:val="28"/>
          <w:lang w:val="es-ES"/>
        </w:rPr>
        <w:t xml:space="preserve">del hogar, </w:t>
      </w:r>
      <w:r w:rsidR="009D5215">
        <w:rPr>
          <w:rFonts w:ascii="Arial Narrow" w:hAnsi="Arial Narrow" w:cs="Arial"/>
          <w:sz w:val="28"/>
          <w:szCs w:val="28"/>
          <w:lang w:val="es-ES"/>
        </w:rPr>
        <w:t>una suma aproximada de $900.000 mensuales,</w:t>
      </w:r>
      <w:r w:rsidR="00CE79B2">
        <w:rPr>
          <w:rFonts w:ascii="Arial Narrow" w:hAnsi="Arial Narrow" w:cs="Arial"/>
          <w:sz w:val="28"/>
          <w:szCs w:val="28"/>
          <w:lang w:val="es-ES"/>
        </w:rPr>
        <w:t xml:space="preserve"> al paso que </w:t>
      </w:r>
      <w:r w:rsidR="00BC18A0">
        <w:rPr>
          <w:rFonts w:ascii="Arial Narrow" w:hAnsi="Arial Narrow" w:cs="Arial"/>
          <w:sz w:val="28"/>
          <w:szCs w:val="28"/>
          <w:lang w:val="es-ES"/>
        </w:rPr>
        <w:t>su madre se dedicaba a</w:t>
      </w:r>
      <w:r w:rsidR="004C3BB6">
        <w:rPr>
          <w:rFonts w:ascii="Arial Narrow" w:hAnsi="Arial Narrow" w:cs="Arial"/>
          <w:sz w:val="28"/>
          <w:szCs w:val="28"/>
          <w:lang w:val="es-ES"/>
        </w:rPr>
        <w:t xml:space="preserve"> las labores del </w:t>
      </w:r>
      <w:r w:rsidR="00BC18A0">
        <w:rPr>
          <w:rFonts w:ascii="Arial Narrow" w:hAnsi="Arial Narrow" w:cs="Arial"/>
          <w:sz w:val="28"/>
          <w:szCs w:val="28"/>
          <w:lang w:val="es-ES"/>
        </w:rPr>
        <w:t xml:space="preserve">hogar, y </w:t>
      </w:r>
      <w:r w:rsidR="00CE79B2">
        <w:rPr>
          <w:rFonts w:ascii="Arial Narrow" w:hAnsi="Arial Narrow" w:cs="Arial"/>
          <w:sz w:val="28"/>
          <w:szCs w:val="28"/>
          <w:lang w:val="es-ES"/>
        </w:rPr>
        <w:t xml:space="preserve">su padre, José Iván aportaba 500 o 600 mil pesos; que el causante era el encargado de pagar la cuota del apartamento que </w:t>
      </w:r>
      <w:r w:rsidR="007559E0">
        <w:rPr>
          <w:rFonts w:ascii="Arial Narrow" w:hAnsi="Arial Narrow" w:cs="Arial"/>
          <w:sz w:val="28"/>
          <w:szCs w:val="28"/>
          <w:lang w:val="es-ES"/>
        </w:rPr>
        <w:t>él había adquirido r</w:t>
      </w:r>
      <w:r w:rsidR="00CE79B2">
        <w:rPr>
          <w:rFonts w:ascii="Arial Narrow" w:hAnsi="Arial Narrow" w:cs="Arial"/>
          <w:sz w:val="28"/>
          <w:szCs w:val="28"/>
          <w:lang w:val="es-ES"/>
        </w:rPr>
        <w:t xml:space="preserve">ecientemente, </w:t>
      </w:r>
      <w:r w:rsidR="00A95218">
        <w:rPr>
          <w:rFonts w:ascii="Arial Narrow" w:hAnsi="Arial Narrow" w:cs="Arial"/>
          <w:sz w:val="28"/>
          <w:szCs w:val="28"/>
          <w:lang w:val="es-ES"/>
        </w:rPr>
        <w:t xml:space="preserve">y que las cargas del hogar estaban distribuidas en un 65 % para el afiliado y 35 % </w:t>
      </w:r>
      <w:r w:rsidR="00CE79B2">
        <w:rPr>
          <w:rFonts w:ascii="Arial Narrow" w:hAnsi="Arial Narrow" w:cs="Arial"/>
          <w:sz w:val="28"/>
          <w:szCs w:val="28"/>
          <w:lang w:val="es-ES"/>
        </w:rPr>
        <w:t>para su padre.</w:t>
      </w:r>
    </w:p>
    <w:p w:rsidR="009D5215" w:rsidRDefault="009D5215" w:rsidP="00D51296">
      <w:pPr>
        <w:pStyle w:val="Sinespaciado"/>
        <w:rPr>
          <w:lang w:val="es-ES"/>
        </w:rPr>
      </w:pPr>
    </w:p>
    <w:p w:rsidR="009D5215" w:rsidRDefault="00975E93" w:rsidP="00A814B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w:t>
      </w:r>
      <w:r w:rsidR="00BC18A0">
        <w:rPr>
          <w:rFonts w:ascii="Arial Narrow" w:hAnsi="Arial Narrow" w:cs="Arial"/>
          <w:sz w:val="28"/>
          <w:szCs w:val="28"/>
          <w:lang w:val="es-ES"/>
        </w:rPr>
        <w:t>dicho informe</w:t>
      </w:r>
      <w:r>
        <w:rPr>
          <w:rFonts w:ascii="Arial Narrow" w:hAnsi="Arial Narrow" w:cs="Arial"/>
          <w:sz w:val="28"/>
          <w:szCs w:val="28"/>
          <w:lang w:val="es-ES"/>
        </w:rPr>
        <w:t xml:space="preserve">, </w:t>
      </w:r>
      <w:r w:rsidR="009D5215">
        <w:rPr>
          <w:rFonts w:ascii="Arial Narrow" w:hAnsi="Arial Narrow" w:cs="Arial"/>
          <w:sz w:val="28"/>
          <w:szCs w:val="28"/>
          <w:lang w:val="es-ES"/>
        </w:rPr>
        <w:t xml:space="preserve">la entidad </w:t>
      </w:r>
      <w:r w:rsidR="00CE79B2">
        <w:rPr>
          <w:rFonts w:ascii="Arial Narrow" w:hAnsi="Arial Narrow" w:cs="Arial"/>
          <w:sz w:val="28"/>
          <w:szCs w:val="28"/>
          <w:lang w:val="es-ES"/>
        </w:rPr>
        <w:t xml:space="preserve">investigadora </w:t>
      </w:r>
      <w:r w:rsidR="009D5215">
        <w:rPr>
          <w:rFonts w:ascii="Arial Narrow" w:hAnsi="Arial Narrow" w:cs="Arial"/>
          <w:sz w:val="28"/>
          <w:szCs w:val="28"/>
          <w:lang w:val="es-ES"/>
        </w:rPr>
        <w:t>concluy</w:t>
      </w:r>
      <w:r w:rsidR="00160CE8">
        <w:rPr>
          <w:rFonts w:ascii="Arial Narrow" w:hAnsi="Arial Narrow" w:cs="Arial"/>
          <w:sz w:val="28"/>
          <w:szCs w:val="28"/>
          <w:lang w:val="es-ES"/>
        </w:rPr>
        <w:t xml:space="preserve">ó </w:t>
      </w:r>
      <w:r w:rsidR="009D5215">
        <w:rPr>
          <w:rFonts w:ascii="Arial Narrow" w:hAnsi="Arial Narrow" w:cs="Arial"/>
          <w:sz w:val="28"/>
          <w:szCs w:val="28"/>
          <w:lang w:val="es-ES"/>
        </w:rPr>
        <w:t xml:space="preserve">que </w:t>
      </w:r>
      <w:r w:rsidR="00160CE8">
        <w:rPr>
          <w:rFonts w:ascii="Arial Narrow" w:hAnsi="Arial Narrow" w:cs="Arial"/>
          <w:sz w:val="28"/>
          <w:szCs w:val="28"/>
          <w:lang w:val="es-ES"/>
        </w:rPr>
        <w:t xml:space="preserve">era inviable </w:t>
      </w:r>
      <w:r w:rsidR="00CE79B2">
        <w:rPr>
          <w:rFonts w:ascii="Arial Narrow" w:hAnsi="Arial Narrow" w:cs="Arial"/>
          <w:sz w:val="28"/>
          <w:szCs w:val="28"/>
          <w:lang w:val="es-ES"/>
        </w:rPr>
        <w:t>que el afiliado colaborara con dicha suma</w:t>
      </w:r>
      <w:r w:rsidR="00160CE8">
        <w:rPr>
          <w:rFonts w:ascii="Arial Narrow" w:hAnsi="Arial Narrow" w:cs="Arial"/>
          <w:sz w:val="28"/>
          <w:szCs w:val="28"/>
          <w:lang w:val="es-ES"/>
        </w:rPr>
        <w:t xml:space="preserve"> mensual, en tanto que</w:t>
      </w:r>
      <w:r w:rsidR="00BC18A0">
        <w:rPr>
          <w:rFonts w:ascii="Arial Narrow" w:hAnsi="Arial Narrow" w:cs="Arial"/>
          <w:sz w:val="28"/>
          <w:szCs w:val="28"/>
          <w:lang w:val="es-ES"/>
        </w:rPr>
        <w:t xml:space="preserve">, aquel </w:t>
      </w:r>
      <w:r w:rsidR="00753F39">
        <w:rPr>
          <w:rFonts w:ascii="Arial Narrow" w:hAnsi="Arial Narrow" w:cs="Arial"/>
          <w:sz w:val="28"/>
          <w:szCs w:val="28"/>
          <w:lang w:val="es-ES"/>
        </w:rPr>
        <w:t xml:space="preserve">devengaba un </w:t>
      </w:r>
      <w:r w:rsidR="00160CE8">
        <w:rPr>
          <w:rFonts w:ascii="Arial Narrow" w:hAnsi="Arial Narrow" w:cs="Arial"/>
          <w:sz w:val="28"/>
          <w:szCs w:val="28"/>
          <w:lang w:val="es-ES"/>
        </w:rPr>
        <w:t xml:space="preserve">salario </w:t>
      </w:r>
      <w:r w:rsidR="00753F39">
        <w:rPr>
          <w:rFonts w:ascii="Arial Narrow" w:hAnsi="Arial Narrow" w:cs="Arial"/>
          <w:sz w:val="28"/>
          <w:szCs w:val="28"/>
          <w:lang w:val="es-ES"/>
        </w:rPr>
        <w:t xml:space="preserve">de </w:t>
      </w:r>
      <w:r w:rsidR="00BC18A0">
        <w:rPr>
          <w:rFonts w:ascii="Arial Narrow" w:hAnsi="Arial Narrow" w:cs="Arial"/>
          <w:sz w:val="28"/>
          <w:szCs w:val="28"/>
          <w:lang w:val="es-ES"/>
        </w:rPr>
        <w:t xml:space="preserve">$ 685.139. No obstante, según </w:t>
      </w:r>
      <w:r w:rsidR="00A87343">
        <w:rPr>
          <w:rFonts w:ascii="Arial Narrow" w:hAnsi="Arial Narrow" w:cs="Arial"/>
          <w:sz w:val="28"/>
          <w:szCs w:val="28"/>
          <w:lang w:val="es-ES"/>
        </w:rPr>
        <w:t>certificación laboral expedida por la Coordinadora de personal del Banco Davivienda – obrante a folio 326, el último</w:t>
      </w:r>
      <w:r w:rsidR="00FF4BAB">
        <w:rPr>
          <w:rFonts w:ascii="Arial Narrow" w:hAnsi="Arial Narrow" w:cs="Arial"/>
          <w:sz w:val="28"/>
          <w:szCs w:val="28"/>
          <w:lang w:val="es-ES"/>
        </w:rPr>
        <w:t xml:space="preserve"> </w:t>
      </w:r>
      <w:proofErr w:type="spellStart"/>
      <w:r w:rsidR="00FF4BAB">
        <w:rPr>
          <w:rFonts w:ascii="Arial Narrow" w:hAnsi="Arial Narrow" w:cs="Arial"/>
          <w:sz w:val="28"/>
          <w:szCs w:val="28"/>
          <w:lang w:val="es-ES"/>
        </w:rPr>
        <w:t>IBC</w:t>
      </w:r>
      <w:proofErr w:type="spellEnd"/>
      <w:r w:rsidR="00FF4BAB">
        <w:rPr>
          <w:rFonts w:ascii="Arial Narrow" w:hAnsi="Arial Narrow" w:cs="Arial"/>
          <w:sz w:val="28"/>
          <w:szCs w:val="28"/>
          <w:lang w:val="es-ES"/>
        </w:rPr>
        <w:t xml:space="preserve"> reportado</w:t>
      </w:r>
      <w:r w:rsidR="00A87343">
        <w:rPr>
          <w:rFonts w:ascii="Arial Narrow" w:hAnsi="Arial Narrow" w:cs="Arial"/>
          <w:sz w:val="28"/>
          <w:szCs w:val="28"/>
          <w:lang w:val="es-ES"/>
        </w:rPr>
        <w:t xml:space="preserve"> para el s</w:t>
      </w:r>
      <w:r w:rsidR="00753F39">
        <w:rPr>
          <w:rFonts w:ascii="Arial Narrow" w:hAnsi="Arial Narrow" w:cs="Arial"/>
          <w:sz w:val="28"/>
          <w:szCs w:val="28"/>
          <w:lang w:val="es-ES"/>
        </w:rPr>
        <w:t xml:space="preserve">istema pensional del afiliado, </w:t>
      </w:r>
      <w:r w:rsidR="00FF4BAB">
        <w:rPr>
          <w:rFonts w:ascii="Arial Narrow" w:hAnsi="Arial Narrow" w:cs="Arial"/>
          <w:sz w:val="28"/>
          <w:szCs w:val="28"/>
          <w:lang w:val="es-ES"/>
        </w:rPr>
        <w:t xml:space="preserve">en </w:t>
      </w:r>
      <w:r w:rsidR="00753F39">
        <w:rPr>
          <w:rFonts w:ascii="Arial Narrow" w:hAnsi="Arial Narrow" w:cs="Arial"/>
          <w:sz w:val="28"/>
          <w:szCs w:val="28"/>
          <w:lang w:val="es-ES"/>
        </w:rPr>
        <w:t>e</w:t>
      </w:r>
      <w:r w:rsidR="00A87343">
        <w:rPr>
          <w:rFonts w:ascii="Arial Narrow" w:hAnsi="Arial Narrow" w:cs="Arial"/>
          <w:sz w:val="28"/>
          <w:szCs w:val="28"/>
          <w:lang w:val="es-ES"/>
        </w:rPr>
        <w:t>l periodo de diciembre de 2002, es decir, un mes antes de su deceso,</w:t>
      </w:r>
      <w:r w:rsidR="00753F39">
        <w:rPr>
          <w:rFonts w:ascii="Arial Narrow" w:hAnsi="Arial Narrow" w:cs="Arial"/>
          <w:sz w:val="28"/>
          <w:szCs w:val="28"/>
          <w:lang w:val="es-ES"/>
        </w:rPr>
        <w:t xml:space="preserve"> correspondió a la suma de </w:t>
      </w:r>
      <w:r w:rsidR="00A87343">
        <w:rPr>
          <w:rFonts w:ascii="Arial Narrow" w:hAnsi="Arial Narrow" w:cs="Arial"/>
          <w:sz w:val="28"/>
          <w:szCs w:val="28"/>
          <w:lang w:val="es-ES"/>
        </w:rPr>
        <w:t>$ 858.000.</w:t>
      </w:r>
    </w:p>
    <w:p w:rsidR="005462DE" w:rsidRPr="006148ED" w:rsidRDefault="005462DE" w:rsidP="006148ED">
      <w:pPr>
        <w:pStyle w:val="Sinespaciado"/>
      </w:pPr>
    </w:p>
    <w:p w:rsidR="00594112" w:rsidRDefault="004C3BB6" w:rsidP="00A814B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Se consignó también en la </w:t>
      </w:r>
      <w:r w:rsidR="005462DE">
        <w:rPr>
          <w:rFonts w:ascii="Arial Narrow" w:hAnsi="Arial Narrow" w:cs="Arial"/>
          <w:sz w:val="28"/>
          <w:szCs w:val="28"/>
          <w:lang w:val="es-ES"/>
        </w:rPr>
        <w:t xml:space="preserve">investigación </w:t>
      </w:r>
      <w:r w:rsidR="006148ED">
        <w:rPr>
          <w:rFonts w:ascii="Arial Narrow" w:hAnsi="Arial Narrow" w:cs="Arial"/>
          <w:sz w:val="28"/>
          <w:szCs w:val="28"/>
          <w:lang w:val="es-ES"/>
        </w:rPr>
        <w:t>de dependencia económica</w:t>
      </w:r>
      <w:r w:rsidR="005462DE">
        <w:rPr>
          <w:rFonts w:ascii="Arial Narrow" w:hAnsi="Arial Narrow" w:cs="Arial"/>
          <w:sz w:val="28"/>
          <w:szCs w:val="28"/>
          <w:lang w:val="es-ES"/>
        </w:rPr>
        <w:t xml:space="preserve">: </w:t>
      </w:r>
    </w:p>
    <w:p w:rsidR="00594112" w:rsidRPr="0003561E" w:rsidRDefault="00594112" w:rsidP="0003561E">
      <w:pPr>
        <w:pStyle w:val="Sinespaciado"/>
      </w:pPr>
    </w:p>
    <w:p w:rsidR="007C4BFB" w:rsidRPr="00C97D4D" w:rsidRDefault="00F77030" w:rsidP="00821795">
      <w:pPr>
        <w:pStyle w:val="Prrafodelista"/>
        <w:numPr>
          <w:ilvl w:val="0"/>
          <w:numId w:val="4"/>
        </w:numPr>
        <w:spacing w:line="360" w:lineRule="auto"/>
        <w:ind w:left="284" w:firstLine="283"/>
        <w:jc w:val="both"/>
        <w:rPr>
          <w:rFonts w:ascii="Arial Narrow" w:hAnsi="Arial Narrow" w:cs="Arial"/>
          <w:color w:val="FF0000"/>
          <w:sz w:val="28"/>
          <w:szCs w:val="28"/>
          <w:lang w:val="es-ES"/>
        </w:rPr>
      </w:pPr>
      <w:r>
        <w:rPr>
          <w:rFonts w:ascii="Arial Narrow" w:hAnsi="Arial Narrow" w:cs="Arial"/>
          <w:sz w:val="28"/>
          <w:szCs w:val="28"/>
          <w:lang w:val="es-ES"/>
        </w:rPr>
        <w:t>Q</w:t>
      </w:r>
      <w:r w:rsidR="00FF4BAB">
        <w:rPr>
          <w:rFonts w:ascii="Arial Narrow" w:hAnsi="Arial Narrow" w:cs="Arial"/>
          <w:sz w:val="28"/>
          <w:szCs w:val="28"/>
          <w:lang w:val="es-ES"/>
        </w:rPr>
        <w:t xml:space="preserve">ue </w:t>
      </w:r>
      <w:r w:rsidR="006148ED">
        <w:rPr>
          <w:rFonts w:ascii="Arial Narrow" w:hAnsi="Arial Narrow" w:cs="Arial"/>
          <w:sz w:val="28"/>
          <w:szCs w:val="28"/>
          <w:lang w:val="es-ES"/>
        </w:rPr>
        <w:t xml:space="preserve">pese a que </w:t>
      </w:r>
      <w:r w:rsidR="004B6D7C" w:rsidRPr="00962A6C">
        <w:rPr>
          <w:rFonts w:ascii="Arial Narrow" w:hAnsi="Arial Narrow" w:cs="Arial"/>
          <w:sz w:val="28"/>
          <w:szCs w:val="28"/>
          <w:lang w:val="es-ES"/>
        </w:rPr>
        <w:t xml:space="preserve">la demandante indicó </w:t>
      </w:r>
      <w:r w:rsidR="00594112" w:rsidRPr="00962A6C">
        <w:rPr>
          <w:rFonts w:ascii="Arial Narrow" w:hAnsi="Arial Narrow" w:cs="Arial"/>
          <w:sz w:val="28"/>
          <w:szCs w:val="28"/>
          <w:lang w:val="es-ES"/>
        </w:rPr>
        <w:t xml:space="preserve">que al momento del deceso de su hijo se dedicaba a las labores domésticas, </w:t>
      </w:r>
      <w:r w:rsidR="007C4BFB" w:rsidRPr="00962A6C">
        <w:rPr>
          <w:rFonts w:ascii="Arial Narrow" w:hAnsi="Arial Narrow" w:cs="Arial"/>
          <w:sz w:val="28"/>
          <w:szCs w:val="28"/>
          <w:lang w:val="es-ES"/>
        </w:rPr>
        <w:t xml:space="preserve">en el informe, </w:t>
      </w:r>
      <w:r w:rsidR="00594112" w:rsidRPr="00962A6C">
        <w:rPr>
          <w:rFonts w:ascii="Arial Narrow" w:hAnsi="Arial Narrow" w:cs="Arial"/>
          <w:sz w:val="28"/>
          <w:szCs w:val="28"/>
          <w:lang w:val="es-ES"/>
        </w:rPr>
        <w:t xml:space="preserve">la entidad concluyó que </w:t>
      </w:r>
      <w:r>
        <w:rPr>
          <w:rFonts w:ascii="Arial Narrow" w:hAnsi="Arial Narrow" w:cs="Arial"/>
          <w:sz w:val="28"/>
          <w:szCs w:val="28"/>
          <w:lang w:val="es-ES"/>
        </w:rPr>
        <w:t xml:space="preserve">aquella </w:t>
      </w:r>
      <w:r w:rsidR="00594112" w:rsidRPr="00962A6C">
        <w:rPr>
          <w:rFonts w:ascii="Arial Narrow" w:hAnsi="Arial Narrow" w:cs="Arial"/>
          <w:sz w:val="28"/>
          <w:szCs w:val="28"/>
          <w:lang w:val="es-ES"/>
        </w:rPr>
        <w:t xml:space="preserve">se dedicaba al negocio de venta de pólizas de seguro –ver folio 295, </w:t>
      </w:r>
      <w:r w:rsidR="00ED0A2F" w:rsidRPr="00962A6C">
        <w:rPr>
          <w:rFonts w:ascii="Arial Narrow" w:hAnsi="Arial Narrow" w:cs="Arial"/>
          <w:sz w:val="28"/>
          <w:szCs w:val="28"/>
          <w:lang w:val="es-ES"/>
        </w:rPr>
        <w:t>p</w:t>
      </w:r>
      <w:r w:rsidR="007C4BFB" w:rsidRPr="00962A6C">
        <w:rPr>
          <w:rFonts w:ascii="Arial Narrow" w:hAnsi="Arial Narrow" w:cs="Arial"/>
          <w:sz w:val="28"/>
          <w:szCs w:val="28"/>
          <w:lang w:val="es-ES"/>
        </w:rPr>
        <w:t>ues desde el 15 de enero de 1996 aparece i</w:t>
      </w:r>
      <w:r w:rsidR="00532761" w:rsidRPr="00962A6C">
        <w:rPr>
          <w:rFonts w:ascii="Arial Narrow" w:hAnsi="Arial Narrow" w:cs="Arial"/>
          <w:sz w:val="28"/>
          <w:szCs w:val="28"/>
          <w:lang w:val="es-ES"/>
        </w:rPr>
        <w:t xml:space="preserve">nscrita </w:t>
      </w:r>
      <w:r>
        <w:rPr>
          <w:rFonts w:ascii="Arial Narrow" w:hAnsi="Arial Narrow" w:cs="Arial"/>
          <w:sz w:val="28"/>
          <w:szCs w:val="28"/>
          <w:lang w:val="es-ES"/>
        </w:rPr>
        <w:t xml:space="preserve">en la </w:t>
      </w:r>
      <w:r w:rsidR="00ED0A2F" w:rsidRPr="00962A6C">
        <w:rPr>
          <w:rFonts w:ascii="Arial Narrow" w:hAnsi="Arial Narrow" w:cs="Arial"/>
          <w:sz w:val="28"/>
          <w:szCs w:val="28"/>
          <w:lang w:val="es-ES"/>
        </w:rPr>
        <w:t>Cámara y Comercio</w:t>
      </w:r>
      <w:r w:rsidR="007C4BFB" w:rsidRPr="00962A6C">
        <w:rPr>
          <w:rFonts w:ascii="Arial Narrow" w:hAnsi="Arial Narrow" w:cs="Arial"/>
          <w:sz w:val="28"/>
          <w:szCs w:val="28"/>
          <w:lang w:val="es-ES"/>
        </w:rPr>
        <w:t xml:space="preserve"> </w:t>
      </w:r>
      <w:r>
        <w:rPr>
          <w:rFonts w:ascii="Arial Narrow" w:hAnsi="Arial Narrow" w:cs="Arial"/>
          <w:sz w:val="28"/>
          <w:szCs w:val="28"/>
          <w:lang w:val="es-ES"/>
        </w:rPr>
        <w:t>con esa actividad comercial</w:t>
      </w:r>
      <w:r w:rsidR="00594112" w:rsidRPr="00962A6C">
        <w:rPr>
          <w:rFonts w:ascii="Arial Narrow" w:hAnsi="Arial Narrow" w:cs="Arial"/>
          <w:sz w:val="28"/>
          <w:szCs w:val="28"/>
          <w:lang w:val="es-ES"/>
        </w:rPr>
        <w:t xml:space="preserve">. </w:t>
      </w:r>
      <w:r w:rsidR="00533A5A">
        <w:rPr>
          <w:rFonts w:ascii="Arial Narrow" w:hAnsi="Arial Narrow" w:cs="Arial"/>
          <w:sz w:val="28"/>
          <w:szCs w:val="28"/>
          <w:lang w:val="es-ES"/>
        </w:rPr>
        <w:t xml:space="preserve">No obstante, </w:t>
      </w:r>
      <w:r w:rsidR="006148ED">
        <w:rPr>
          <w:rFonts w:ascii="Arial Narrow" w:hAnsi="Arial Narrow" w:cs="Arial"/>
          <w:sz w:val="28"/>
          <w:szCs w:val="28"/>
          <w:lang w:val="es-ES"/>
        </w:rPr>
        <w:t>el señor</w:t>
      </w:r>
      <w:r w:rsidR="00533A5A">
        <w:rPr>
          <w:rFonts w:ascii="Arial Narrow" w:hAnsi="Arial Narrow" w:cs="Arial"/>
          <w:sz w:val="28"/>
          <w:szCs w:val="28"/>
          <w:lang w:val="es-ES"/>
        </w:rPr>
        <w:t xml:space="preserve"> </w:t>
      </w:r>
      <w:r w:rsidR="00ED0A2F" w:rsidRPr="00962A6C">
        <w:rPr>
          <w:rFonts w:ascii="Arial Narrow" w:hAnsi="Arial Narrow" w:cs="Arial"/>
          <w:sz w:val="28"/>
          <w:szCs w:val="28"/>
          <w:lang w:val="es-ES"/>
        </w:rPr>
        <w:t>José Iván Osorio Valencia</w:t>
      </w:r>
      <w:r w:rsidR="00D63A74" w:rsidRPr="00962A6C">
        <w:rPr>
          <w:rFonts w:ascii="Arial Narrow" w:hAnsi="Arial Narrow" w:cs="Arial"/>
          <w:sz w:val="28"/>
          <w:szCs w:val="28"/>
          <w:lang w:val="es-ES"/>
        </w:rPr>
        <w:t>, dilucidó</w:t>
      </w:r>
      <w:r w:rsidR="00874475">
        <w:rPr>
          <w:rFonts w:ascii="Arial Narrow" w:hAnsi="Arial Narrow" w:cs="Arial"/>
          <w:sz w:val="28"/>
          <w:szCs w:val="28"/>
          <w:lang w:val="es-ES"/>
        </w:rPr>
        <w:t xml:space="preserve"> </w:t>
      </w:r>
      <w:r w:rsidR="00F00A25">
        <w:rPr>
          <w:rFonts w:ascii="Arial Narrow" w:hAnsi="Arial Narrow" w:cs="Arial"/>
          <w:sz w:val="28"/>
          <w:szCs w:val="28"/>
          <w:lang w:val="es-ES"/>
        </w:rPr>
        <w:t>la situación</w:t>
      </w:r>
      <w:r w:rsidR="00457007">
        <w:rPr>
          <w:rFonts w:ascii="Arial Narrow" w:hAnsi="Arial Narrow" w:cs="Arial"/>
          <w:sz w:val="28"/>
          <w:szCs w:val="28"/>
          <w:lang w:val="es-ES"/>
        </w:rPr>
        <w:t xml:space="preserve">, </w:t>
      </w:r>
      <w:r w:rsidR="00D63A74">
        <w:rPr>
          <w:rFonts w:ascii="Arial Narrow" w:hAnsi="Arial Narrow" w:cs="Arial"/>
          <w:sz w:val="28"/>
          <w:szCs w:val="28"/>
          <w:lang w:val="es-ES"/>
        </w:rPr>
        <w:t xml:space="preserve">al indicar </w:t>
      </w:r>
      <w:r w:rsidR="00457007">
        <w:rPr>
          <w:rFonts w:ascii="Arial Narrow" w:hAnsi="Arial Narrow" w:cs="Arial"/>
          <w:sz w:val="28"/>
          <w:szCs w:val="28"/>
          <w:lang w:val="es-ES"/>
        </w:rPr>
        <w:t xml:space="preserve">que </w:t>
      </w:r>
      <w:r w:rsidR="006148ED">
        <w:rPr>
          <w:rFonts w:ascii="Arial Narrow" w:hAnsi="Arial Narrow" w:cs="Arial"/>
          <w:sz w:val="28"/>
          <w:szCs w:val="28"/>
          <w:lang w:val="es-ES"/>
        </w:rPr>
        <w:t xml:space="preserve">dicho </w:t>
      </w:r>
      <w:r w:rsidR="00361C35" w:rsidRPr="00962A6C">
        <w:rPr>
          <w:rFonts w:ascii="Arial Narrow" w:hAnsi="Arial Narrow" w:cs="Arial"/>
          <w:sz w:val="28"/>
          <w:szCs w:val="28"/>
          <w:lang w:val="es-ES"/>
        </w:rPr>
        <w:t xml:space="preserve">registro ante cámara y comercio </w:t>
      </w:r>
      <w:r w:rsidR="007C4BFB" w:rsidRPr="00962A6C">
        <w:rPr>
          <w:rFonts w:ascii="Arial Narrow" w:hAnsi="Arial Narrow" w:cs="Arial"/>
          <w:sz w:val="28"/>
          <w:szCs w:val="28"/>
          <w:lang w:val="es-ES"/>
        </w:rPr>
        <w:t>se llevó a cabo</w:t>
      </w:r>
      <w:r w:rsidR="00457007">
        <w:rPr>
          <w:rFonts w:ascii="Arial Narrow" w:hAnsi="Arial Narrow" w:cs="Arial"/>
          <w:sz w:val="28"/>
          <w:szCs w:val="28"/>
          <w:lang w:val="es-ES"/>
        </w:rPr>
        <w:t xml:space="preserve">, </w:t>
      </w:r>
      <w:r w:rsidR="007C4BFB" w:rsidRPr="00962A6C">
        <w:rPr>
          <w:rFonts w:ascii="Arial Narrow" w:hAnsi="Arial Narrow" w:cs="Arial"/>
          <w:sz w:val="28"/>
          <w:szCs w:val="28"/>
          <w:lang w:val="es-ES"/>
        </w:rPr>
        <w:t xml:space="preserve">no porque su esposa hubiese en realidad </w:t>
      </w:r>
      <w:r w:rsidR="00533A5A">
        <w:rPr>
          <w:rFonts w:ascii="Arial Narrow" w:hAnsi="Arial Narrow" w:cs="Arial"/>
          <w:sz w:val="28"/>
          <w:szCs w:val="28"/>
          <w:lang w:val="es-ES"/>
        </w:rPr>
        <w:t>ejercido</w:t>
      </w:r>
      <w:r w:rsidR="007C4BFB" w:rsidRPr="00962A6C">
        <w:rPr>
          <w:rFonts w:ascii="Arial Narrow" w:hAnsi="Arial Narrow" w:cs="Arial"/>
          <w:sz w:val="28"/>
          <w:szCs w:val="28"/>
          <w:lang w:val="es-ES"/>
        </w:rPr>
        <w:t xml:space="preserve"> </w:t>
      </w:r>
      <w:r w:rsidR="00457007">
        <w:rPr>
          <w:rFonts w:ascii="Arial Narrow" w:hAnsi="Arial Narrow" w:cs="Arial"/>
          <w:sz w:val="28"/>
          <w:szCs w:val="28"/>
          <w:lang w:val="es-ES"/>
        </w:rPr>
        <w:t xml:space="preserve">tal </w:t>
      </w:r>
      <w:r w:rsidR="007C4BFB" w:rsidRPr="00962A6C">
        <w:rPr>
          <w:rFonts w:ascii="Arial Narrow" w:hAnsi="Arial Narrow" w:cs="Arial"/>
          <w:sz w:val="28"/>
          <w:szCs w:val="28"/>
          <w:lang w:val="es-ES"/>
        </w:rPr>
        <w:t xml:space="preserve">actividad comercial, sino porque </w:t>
      </w:r>
      <w:r w:rsidR="00457007">
        <w:rPr>
          <w:rFonts w:ascii="Arial Narrow" w:hAnsi="Arial Narrow" w:cs="Arial"/>
          <w:sz w:val="28"/>
          <w:szCs w:val="28"/>
          <w:lang w:val="es-ES"/>
        </w:rPr>
        <w:t xml:space="preserve">fue él </w:t>
      </w:r>
      <w:r w:rsidR="007C4BFB" w:rsidRPr="00962A6C">
        <w:rPr>
          <w:rFonts w:ascii="Arial Narrow" w:hAnsi="Arial Narrow" w:cs="Arial"/>
          <w:sz w:val="28"/>
          <w:szCs w:val="28"/>
          <w:lang w:val="es-ES"/>
        </w:rPr>
        <w:t>quien</w:t>
      </w:r>
      <w:r w:rsidR="00CD529E">
        <w:rPr>
          <w:rFonts w:ascii="Arial Narrow" w:hAnsi="Arial Narrow" w:cs="Arial"/>
          <w:sz w:val="28"/>
          <w:szCs w:val="28"/>
          <w:lang w:val="es-ES"/>
        </w:rPr>
        <w:t xml:space="preserve"> </w:t>
      </w:r>
      <w:r w:rsidR="0037145B">
        <w:rPr>
          <w:rFonts w:ascii="Arial Narrow" w:hAnsi="Arial Narrow" w:cs="Arial"/>
          <w:sz w:val="28"/>
          <w:szCs w:val="28"/>
          <w:lang w:val="es-ES"/>
        </w:rPr>
        <w:t xml:space="preserve">intentó </w:t>
      </w:r>
      <w:r>
        <w:rPr>
          <w:rFonts w:ascii="Arial Narrow" w:hAnsi="Arial Narrow" w:cs="Arial"/>
          <w:sz w:val="28"/>
          <w:szCs w:val="28"/>
          <w:lang w:val="es-ES"/>
        </w:rPr>
        <w:t>con</w:t>
      </w:r>
      <w:r w:rsidR="00361C35" w:rsidRPr="00962A6C">
        <w:rPr>
          <w:rFonts w:ascii="Arial Narrow" w:hAnsi="Arial Narrow" w:cs="Arial"/>
          <w:sz w:val="28"/>
          <w:szCs w:val="28"/>
          <w:lang w:val="es-ES"/>
        </w:rPr>
        <w:t xml:space="preserve">formar </w:t>
      </w:r>
      <w:r w:rsidR="00457007">
        <w:rPr>
          <w:rFonts w:ascii="Arial Narrow" w:hAnsi="Arial Narrow" w:cs="Arial"/>
          <w:sz w:val="28"/>
          <w:szCs w:val="28"/>
          <w:lang w:val="es-ES"/>
        </w:rPr>
        <w:t>una</w:t>
      </w:r>
      <w:r w:rsidR="00361C35" w:rsidRPr="00962A6C">
        <w:rPr>
          <w:rFonts w:ascii="Arial Narrow" w:hAnsi="Arial Narrow" w:cs="Arial"/>
          <w:sz w:val="28"/>
          <w:szCs w:val="28"/>
          <w:lang w:val="es-ES"/>
        </w:rPr>
        <w:t xml:space="preserve"> compañía de seguros</w:t>
      </w:r>
      <w:r w:rsidR="00D63A74">
        <w:rPr>
          <w:rFonts w:ascii="Arial Narrow" w:hAnsi="Arial Narrow" w:cs="Arial"/>
          <w:sz w:val="28"/>
          <w:szCs w:val="28"/>
          <w:lang w:val="es-ES"/>
        </w:rPr>
        <w:t xml:space="preserve"> a través de ella</w:t>
      </w:r>
      <w:r w:rsidR="00C97D4D">
        <w:rPr>
          <w:rFonts w:ascii="Arial Narrow" w:hAnsi="Arial Narrow" w:cs="Arial"/>
          <w:sz w:val="28"/>
          <w:szCs w:val="28"/>
          <w:lang w:val="es-ES"/>
        </w:rPr>
        <w:t xml:space="preserve">. </w:t>
      </w:r>
      <w:r w:rsidR="00962A6C" w:rsidRPr="00874475">
        <w:rPr>
          <w:rFonts w:ascii="Arial Narrow" w:hAnsi="Arial Narrow" w:cs="Arial"/>
          <w:sz w:val="28"/>
          <w:szCs w:val="28"/>
          <w:lang w:val="es-ES"/>
        </w:rPr>
        <w:t>Tales manifestaciones, dejan sin piso las afirmaciones de la compañía investigadora, en el sentido de que la demandante era autosuficiente econ</w:t>
      </w:r>
      <w:r w:rsidR="00242C50" w:rsidRPr="00874475">
        <w:rPr>
          <w:rFonts w:ascii="Arial Narrow" w:hAnsi="Arial Narrow" w:cs="Arial"/>
          <w:sz w:val="28"/>
          <w:szCs w:val="28"/>
          <w:lang w:val="es-ES"/>
        </w:rPr>
        <w:t xml:space="preserve">ómicamente por ejercer </w:t>
      </w:r>
      <w:r w:rsidR="00C97D4D" w:rsidRPr="00874475">
        <w:rPr>
          <w:rFonts w:ascii="Arial Narrow" w:hAnsi="Arial Narrow" w:cs="Arial"/>
          <w:sz w:val="28"/>
          <w:szCs w:val="28"/>
          <w:lang w:val="es-ES"/>
        </w:rPr>
        <w:t xml:space="preserve">dicha </w:t>
      </w:r>
      <w:r w:rsidR="00242C50" w:rsidRPr="00874475">
        <w:rPr>
          <w:rFonts w:ascii="Arial Narrow" w:hAnsi="Arial Narrow" w:cs="Arial"/>
          <w:sz w:val="28"/>
          <w:szCs w:val="28"/>
          <w:lang w:val="es-ES"/>
        </w:rPr>
        <w:t>actividad económica.</w:t>
      </w:r>
    </w:p>
    <w:p w:rsidR="00962A6C" w:rsidRPr="00962A6C" w:rsidRDefault="00962A6C" w:rsidP="00821795">
      <w:pPr>
        <w:pStyle w:val="Sinespaciado"/>
        <w:ind w:left="284" w:firstLine="283"/>
        <w:rPr>
          <w:lang w:val="es-ES"/>
        </w:rPr>
      </w:pPr>
    </w:p>
    <w:p w:rsidR="00455D2B" w:rsidRPr="00C97D4D" w:rsidRDefault="00874475" w:rsidP="00821795">
      <w:pPr>
        <w:pStyle w:val="Prrafodelista"/>
        <w:numPr>
          <w:ilvl w:val="0"/>
          <w:numId w:val="4"/>
        </w:numPr>
        <w:spacing w:line="360" w:lineRule="auto"/>
        <w:ind w:left="284" w:firstLine="283"/>
        <w:jc w:val="both"/>
        <w:rPr>
          <w:rFonts w:ascii="Arial Narrow" w:hAnsi="Arial Narrow" w:cs="Arial"/>
          <w:color w:val="FF0000"/>
          <w:sz w:val="28"/>
          <w:szCs w:val="28"/>
          <w:lang w:val="es-ES"/>
        </w:rPr>
      </w:pPr>
      <w:r>
        <w:rPr>
          <w:rFonts w:ascii="Arial Narrow" w:hAnsi="Arial Narrow" w:cs="Arial"/>
          <w:sz w:val="28"/>
          <w:szCs w:val="28"/>
          <w:lang w:val="es-ES"/>
        </w:rPr>
        <w:t xml:space="preserve">Se indica en el informe que </w:t>
      </w:r>
      <w:r w:rsidR="00FF4BAB" w:rsidRPr="00FF4BAB">
        <w:rPr>
          <w:rFonts w:ascii="Arial Narrow" w:hAnsi="Arial Narrow" w:cs="Arial"/>
          <w:sz w:val="28"/>
          <w:szCs w:val="28"/>
          <w:lang w:val="es-ES"/>
        </w:rPr>
        <w:t xml:space="preserve">el padre del causante tenía ingresos </w:t>
      </w:r>
      <w:r w:rsidR="00455D2B" w:rsidRPr="00FF4BAB">
        <w:rPr>
          <w:rFonts w:ascii="Arial Narrow" w:hAnsi="Arial Narrow" w:cs="Arial"/>
          <w:sz w:val="28"/>
          <w:szCs w:val="28"/>
          <w:lang w:val="es-ES"/>
        </w:rPr>
        <w:t>mensuales de 1`000.000</w:t>
      </w:r>
      <w:r w:rsidR="00FF4BAB" w:rsidRPr="00FF4BAB">
        <w:rPr>
          <w:rFonts w:ascii="Arial Narrow" w:hAnsi="Arial Narrow" w:cs="Arial"/>
          <w:sz w:val="28"/>
          <w:szCs w:val="28"/>
          <w:lang w:val="es-ES"/>
        </w:rPr>
        <w:t xml:space="preserve"> a la fecha del deceso del afiliado</w:t>
      </w:r>
      <w:r w:rsidR="00455D2B" w:rsidRPr="00FF4BAB">
        <w:rPr>
          <w:rFonts w:ascii="Arial Narrow" w:hAnsi="Arial Narrow" w:cs="Arial"/>
          <w:sz w:val="28"/>
          <w:szCs w:val="28"/>
          <w:lang w:val="es-ES"/>
        </w:rPr>
        <w:t xml:space="preserve">, </w:t>
      </w:r>
      <w:r w:rsidR="00C97D4D">
        <w:rPr>
          <w:rFonts w:ascii="Arial Narrow" w:hAnsi="Arial Narrow" w:cs="Arial"/>
          <w:sz w:val="28"/>
          <w:szCs w:val="28"/>
          <w:lang w:val="es-ES"/>
        </w:rPr>
        <w:t>y que de conformidad con e</w:t>
      </w:r>
      <w:r w:rsidR="00455D2B" w:rsidRPr="00FF4BAB">
        <w:rPr>
          <w:rFonts w:ascii="Arial Narrow" w:hAnsi="Arial Narrow" w:cs="Arial"/>
          <w:sz w:val="28"/>
          <w:szCs w:val="28"/>
          <w:lang w:val="es-ES"/>
        </w:rPr>
        <w:t xml:space="preserve">l reporte de la </w:t>
      </w:r>
      <w:proofErr w:type="spellStart"/>
      <w:r w:rsidR="00455D2B" w:rsidRPr="00FF4BAB">
        <w:rPr>
          <w:rFonts w:ascii="Arial Narrow" w:hAnsi="Arial Narrow" w:cs="Arial"/>
          <w:sz w:val="28"/>
          <w:szCs w:val="28"/>
          <w:lang w:val="es-ES"/>
        </w:rPr>
        <w:t>Cifin</w:t>
      </w:r>
      <w:proofErr w:type="spellEnd"/>
      <w:r w:rsidR="00455D2B" w:rsidRPr="00FF4BAB">
        <w:rPr>
          <w:rFonts w:ascii="Arial Narrow" w:hAnsi="Arial Narrow" w:cs="Arial"/>
          <w:sz w:val="28"/>
          <w:szCs w:val="28"/>
          <w:lang w:val="es-ES"/>
        </w:rPr>
        <w:t>,</w:t>
      </w:r>
      <w:r w:rsidR="00652A59" w:rsidRPr="00FF4BAB">
        <w:rPr>
          <w:rFonts w:ascii="Arial Narrow" w:hAnsi="Arial Narrow" w:cs="Arial"/>
          <w:sz w:val="28"/>
          <w:szCs w:val="28"/>
          <w:lang w:val="es-ES"/>
        </w:rPr>
        <w:t xml:space="preserve"> </w:t>
      </w:r>
      <w:r w:rsidR="00FB2E69">
        <w:rPr>
          <w:rFonts w:ascii="Arial Narrow" w:hAnsi="Arial Narrow" w:cs="Arial"/>
          <w:sz w:val="28"/>
          <w:szCs w:val="28"/>
          <w:lang w:val="es-ES"/>
        </w:rPr>
        <w:t xml:space="preserve">tenía pendientes </w:t>
      </w:r>
      <w:r w:rsidR="00455D2B" w:rsidRPr="00FF4BAB">
        <w:rPr>
          <w:rFonts w:ascii="Arial Narrow" w:hAnsi="Arial Narrow" w:cs="Arial"/>
          <w:sz w:val="28"/>
          <w:szCs w:val="28"/>
          <w:lang w:val="es-ES"/>
        </w:rPr>
        <w:t xml:space="preserve">4 </w:t>
      </w:r>
      <w:r w:rsidR="00234484" w:rsidRPr="00FF4BAB">
        <w:rPr>
          <w:rFonts w:ascii="Arial Narrow" w:hAnsi="Arial Narrow" w:cs="Arial"/>
          <w:sz w:val="28"/>
          <w:szCs w:val="28"/>
          <w:lang w:val="es-ES"/>
        </w:rPr>
        <w:t>ob</w:t>
      </w:r>
      <w:r w:rsidR="00FB2E69">
        <w:rPr>
          <w:rFonts w:ascii="Arial Narrow" w:hAnsi="Arial Narrow" w:cs="Arial"/>
          <w:sz w:val="28"/>
          <w:szCs w:val="28"/>
          <w:lang w:val="es-ES"/>
        </w:rPr>
        <w:t xml:space="preserve">ligaciones financieras, que </w:t>
      </w:r>
      <w:r w:rsidR="00FB2E69" w:rsidRPr="00874475">
        <w:rPr>
          <w:rFonts w:ascii="Arial Narrow" w:hAnsi="Arial Narrow" w:cs="Arial"/>
          <w:sz w:val="28"/>
          <w:szCs w:val="28"/>
          <w:lang w:val="es-ES"/>
        </w:rPr>
        <w:t xml:space="preserve">ascendían </w:t>
      </w:r>
      <w:r w:rsidR="00234484" w:rsidRPr="00874475">
        <w:rPr>
          <w:rFonts w:ascii="Arial Narrow" w:hAnsi="Arial Narrow" w:cs="Arial"/>
          <w:sz w:val="28"/>
          <w:szCs w:val="28"/>
          <w:lang w:val="es-ES"/>
        </w:rPr>
        <w:t>a</w:t>
      </w:r>
      <w:r w:rsidR="00D63A74">
        <w:rPr>
          <w:rFonts w:ascii="Arial Narrow" w:hAnsi="Arial Narrow" w:cs="Arial"/>
          <w:sz w:val="28"/>
          <w:szCs w:val="28"/>
          <w:lang w:val="es-ES"/>
        </w:rPr>
        <w:t xml:space="preserve">lrededor de </w:t>
      </w:r>
      <w:r w:rsidR="00234484" w:rsidRPr="00874475">
        <w:rPr>
          <w:rFonts w:ascii="Arial Narrow" w:hAnsi="Arial Narrow" w:cs="Arial"/>
          <w:sz w:val="28"/>
          <w:szCs w:val="28"/>
          <w:lang w:val="es-ES"/>
        </w:rPr>
        <w:t>$ 21</w:t>
      </w:r>
      <w:r w:rsidR="00455D2B" w:rsidRPr="00874475">
        <w:rPr>
          <w:rFonts w:ascii="Arial Narrow" w:hAnsi="Arial Narrow" w:cs="Arial"/>
          <w:sz w:val="28"/>
          <w:szCs w:val="28"/>
          <w:lang w:val="es-ES"/>
        </w:rPr>
        <w:t xml:space="preserve">`072.000, </w:t>
      </w:r>
      <w:r w:rsidRPr="00874475">
        <w:rPr>
          <w:rFonts w:ascii="Arial Narrow" w:hAnsi="Arial Narrow" w:cs="Arial"/>
          <w:sz w:val="28"/>
          <w:szCs w:val="28"/>
          <w:lang w:val="es-ES"/>
        </w:rPr>
        <w:t xml:space="preserve">situación que le permite a la Sala inferir </w:t>
      </w:r>
      <w:r w:rsidR="00455D2B" w:rsidRPr="00874475">
        <w:rPr>
          <w:rFonts w:ascii="Arial Narrow" w:hAnsi="Arial Narrow" w:cs="Arial"/>
          <w:sz w:val="28"/>
          <w:szCs w:val="28"/>
          <w:lang w:val="es-ES"/>
        </w:rPr>
        <w:t xml:space="preserve">que el padre del causante no era </w:t>
      </w:r>
      <w:r w:rsidR="00D63A74">
        <w:rPr>
          <w:rFonts w:ascii="Arial Narrow" w:hAnsi="Arial Narrow" w:cs="Arial"/>
          <w:sz w:val="28"/>
          <w:szCs w:val="28"/>
          <w:lang w:val="es-ES"/>
        </w:rPr>
        <w:t xml:space="preserve">tan boyante ni </w:t>
      </w:r>
      <w:r w:rsidR="00455D2B" w:rsidRPr="00874475">
        <w:rPr>
          <w:rFonts w:ascii="Arial Narrow" w:hAnsi="Arial Narrow" w:cs="Arial"/>
          <w:sz w:val="28"/>
          <w:szCs w:val="28"/>
          <w:lang w:val="es-ES"/>
        </w:rPr>
        <w:t>solvente económicamente</w:t>
      </w:r>
      <w:r w:rsidR="00C97D4D" w:rsidRPr="00874475">
        <w:rPr>
          <w:rFonts w:ascii="Arial Narrow" w:hAnsi="Arial Narrow" w:cs="Arial"/>
          <w:sz w:val="28"/>
          <w:szCs w:val="28"/>
          <w:lang w:val="es-ES"/>
        </w:rPr>
        <w:t xml:space="preserve"> </w:t>
      </w:r>
      <w:r w:rsidR="00455D2B" w:rsidRPr="00874475">
        <w:rPr>
          <w:rFonts w:ascii="Arial Narrow" w:hAnsi="Arial Narrow" w:cs="Arial"/>
          <w:sz w:val="28"/>
          <w:szCs w:val="28"/>
          <w:lang w:val="es-ES"/>
        </w:rPr>
        <w:t xml:space="preserve">al momento del deceso de </w:t>
      </w:r>
      <w:r w:rsidR="00455D2B" w:rsidRPr="00874475">
        <w:rPr>
          <w:rFonts w:ascii="Arial Narrow" w:hAnsi="Arial Narrow" w:cs="Arial"/>
          <w:sz w:val="28"/>
          <w:szCs w:val="28"/>
          <w:lang w:val="es-ES"/>
        </w:rPr>
        <w:lastRenderedPageBreak/>
        <w:t>su hijo,</w:t>
      </w:r>
      <w:r w:rsidR="00D63A74">
        <w:rPr>
          <w:rFonts w:ascii="Arial Narrow" w:hAnsi="Arial Narrow" w:cs="Arial"/>
          <w:sz w:val="28"/>
          <w:szCs w:val="28"/>
          <w:lang w:val="es-ES"/>
        </w:rPr>
        <w:t xml:space="preserve"> </w:t>
      </w:r>
      <w:r w:rsidR="00455D2B" w:rsidRPr="00874475">
        <w:rPr>
          <w:rFonts w:ascii="Arial Narrow" w:hAnsi="Arial Narrow" w:cs="Arial"/>
          <w:sz w:val="28"/>
          <w:szCs w:val="28"/>
          <w:lang w:val="es-ES"/>
        </w:rPr>
        <w:t>y por tanto, no tenía plena capacidad de asumir de manera total el pago</w:t>
      </w:r>
      <w:r>
        <w:rPr>
          <w:rFonts w:ascii="Arial Narrow" w:hAnsi="Arial Narrow" w:cs="Arial"/>
          <w:sz w:val="28"/>
          <w:szCs w:val="28"/>
          <w:lang w:val="es-ES"/>
        </w:rPr>
        <w:t xml:space="preserve"> de las obligaciones del hogar, como allí se aduce.</w:t>
      </w:r>
    </w:p>
    <w:p w:rsidR="00455D2B" w:rsidRDefault="00455D2B" w:rsidP="00821795">
      <w:pPr>
        <w:pStyle w:val="Prrafodelista"/>
        <w:ind w:left="284" w:firstLine="283"/>
      </w:pPr>
    </w:p>
    <w:p w:rsidR="00455D2B" w:rsidRPr="00EF6DE8" w:rsidRDefault="009F348F" w:rsidP="00821795">
      <w:pPr>
        <w:pStyle w:val="Prrafodelista"/>
        <w:numPr>
          <w:ilvl w:val="0"/>
          <w:numId w:val="4"/>
        </w:numPr>
        <w:spacing w:line="360" w:lineRule="auto"/>
        <w:ind w:left="284" w:firstLine="283"/>
        <w:jc w:val="both"/>
      </w:pPr>
      <w:r w:rsidRPr="00EF6DE8">
        <w:rPr>
          <w:rFonts w:ascii="Arial Narrow" w:hAnsi="Arial Narrow" w:cs="Arial"/>
          <w:sz w:val="28"/>
          <w:szCs w:val="28"/>
          <w:lang w:val="es-ES"/>
        </w:rPr>
        <w:t xml:space="preserve">Se relaciona también </w:t>
      </w:r>
      <w:r w:rsidR="00010E6E" w:rsidRPr="00EF6DE8">
        <w:rPr>
          <w:rFonts w:ascii="Arial Narrow" w:hAnsi="Arial Narrow" w:cs="Arial"/>
          <w:sz w:val="28"/>
          <w:szCs w:val="28"/>
          <w:lang w:val="es-ES"/>
        </w:rPr>
        <w:t xml:space="preserve">copia del formato de vinculación </w:t>
      </w:r>
      <w:r w:rsidRPr="00EF6DE8">
        <w:rPr>
          <w:rFonts w:ascii="Arial Narrow" w:hAnsi="Arial Narrow" w:cs="Arial"/>
          <w:sz w:val="28"/>
          <w:szCs w:val="28"/>
          <w:lang w:val="es-ES"/>
        </w:rPr>
        <w:t xml:space="preserve">del afiliado </w:t>
      </w:r>
      <w:r w:rsidR="0022652F" w:rsidRPr="00EF6DE8">
        <w:rPr>
          <w:rFonts w:ascii="Arial Narrow" w:hAnsi="Arial Narrow" w:cs="Arial"/>
          <w:sz w:val="28"/>
          <w:szCs w:val="28"/>
          <w:lang w:val="es-ES"/>
        </w:rPr>
        <w:t xml:space="preserve">fallecido </w:t>
      </w:r>
      <w:r w:rsidRPr="00EF6DE8">
        <w:rPr>
          <w:rFonts w:ascii="Arial Narrow" w:hAnsi="Arial Narrow" w:cs="Arial"/>
          <w:sz w:val="28"/>
          <w:szCs w:val="28"/>
          <w:lang w:val="es-ES"/>
        </w:rPr>
        <w:t xml:space="preserve">a la </w:t>
      </w:r>
      <w:proofErr w:type="spellStart"/>
      <w:r w:rsidRPr="00EF6DE8">
        <w:rPr>
          <w:rFonts w:ascii="Arial Narrow" w:hAnsi="Arial Narrow" w:cs="Arial"/>
          <w:sz w:val="28"/>
          <w:szCs w:val="28"/>
          <w:lang w:val="es-ES"/>
        </w:rPr>
        <w:t>EPS</w:t>
      </w:r>
      <w:proofErr w:type="spellEnd"/>
      <w:r w:rsidRPr="00EF6DE8">
        <w:rPr>
          <w:rFonts w:ascii="Arial Narrow" w:hAnsi="Arial Narrow" w:cs="Arial"/>
          <w:sz w:val="28"/>
          <w:szCs w:val="28"/>
          <w:lang w:val="es-ES"/>
        </w:rPr>
        <w:t xml:space="preserve"> Comfenalco desde mayo de 199</w:t>
      </w:r>
      <w:r w:rsidR="0022652F" w:rsidRPr="00EF6DE8">
        <w:rPr>
          <w:rFonts w:ascii="Arial Narrow" w:hAnsi="Arial Narrow" w:cs="Arial"/>
          <w:sz w:val="28"/>
          <w:szCs w:val="28"/>
          <w:lang w:val="es-ES"/>
        </w:rPr>
        <w:t>8</w:t>
      </w:r>
      <w:r w:rsidRPr="00EF6DE8">
        <w:rPr>
          <w:rFonts w:ascii="Arial Narrow" w:hAnsi="Arial Narrow" w:cs="Arial"/>
          <w:sz w:val="28"/>
          <w:szCs w:val="28"/>
          <w:lang w:val="es-ES"/>
        </w:rPr>
        <w:t xml:space="preserve">, donde figuran como beneficiarios </w:t>
      </w:r>
      <w:r w:rsidR="00FB2E69" w:rsidRPr="00EF6DE8">
        <w:rPr>
          <w:rFonts w:ascii="Arial Narrow" w:hAnsi="Arial Narrow" w:cs="Arial"/>
          <w:sz w:val="28"/>
          <w:szCs w:val="28"/>
          <w:lang w:val="es-ES"/>
        </w:rPr>
        <w:t xml:space="preserve">en salud ambos </w:t>
      </w:r>
      <w:r w:rsidRPr="00EF6DE8">
        <w:rPr>
          <w:rFonts w:ascii="Arial Narrow" w:hAnsi="Arial Narrow" w:cs="Arial"/>
          <w:sz w:val="28"/>
          <w:szCs w:val="28"/>
          <w:lang w:val="es-ES"/>
        </w:rPr>
        <w:t xml:space="preserve">padres. Así mismo, copia de la vinculación al Fondo Obligatorio de Pensiones </w:t>
      </w:r>
      <w:proofErr w:type="spellStart"/>
      <w:r w:rsidRPr="00EF6DE8">
        <w:rPr>
          <w:rFonts w:ascii="Arial Narrow" w:hAnsi="Arial Narrow" w:cs="Arial"/>
          <w:sz w:val="28"/>
          <w:szCs w:val="28"/>
          <w:lang w:val="es-ES"/>
        </w:rPr>
        <w:t>Davivir</w:t>
      </w:r>
      <w:proofErr w:type="spellEnd"/>
      <w:r w:rsidRPr="00EF6DE8">
        <w:rPr>
          <w:rFonts w:ascii="Arial Narrow" w:hAnsi="Arial Narrow" w:cs="Arial"/>
          <w:sz w:val="28"/>
          <w:szCs w:val="28"/>
          <w:lang w:val="es-ES"/>
        </w:rPr>
        <w:t xml:space="preserve"> en donde </w:t>
      </w:r>
      <w:r w:rsidR="0022652F" w:rsidRPr="00EF6DE8">
        <w:rPr>
          <w:rFonts w:ascii="Arial Narrow" w:hAnsi="Arial Narrow" w:cs="Arial"/>
          <w:sz w:val="28"/>
          <w:szCs w:val="28"/>
          <w:lang w:val="es-ES"/>
        </w:rPr>
        <w:t xml:space="preserve">igualmente </w:t>
      </w:r>
      <w:r w:rsidRPr="00EF6DE8">
        <w:rPr>
          <w:rFonts w:ascii="Arial Narrow" w:hAnsi="Arial Narrow" w:cs="Arial"/>
          <w:sz w:val="28"/>
          <w:szCs w:val="28"/>
          <w:lang w:val="es-ES"/>
        </w:rPr>
        <w:t xml:space="preserve">figuran </w:t>
      </w:r>
      <w:r w:rsidR="002B06ED" w:rsidRPr="00EF6DE8">
        <w:rPr>
          <w:rFonts w:ascii="Arial Narrow" w:hAnsi="Arial Narrow" w:cs="Arial"/>
          <w:sz w:val="28"/>
          <w:szCs w:val="28"/>
          <w:lang w:val="es-ES"/>
        </w:rPr>
        <w:t xml:space="preserve">sus </w:t>
      </w:r>
      <w:r w:rsidRPr="00EF6DE8">
        <w:rPr>
          <w:rFonts w:ascii="Arial Narrow" w:hAnsi="Arial Narrow" w:cs="Arial"/>
          <w:sz w:val="28"/>
          <w:szCs w:val="28"/>
          <w:lang w:val="es-ES"/>
        </w:rPr>
        <w:t>padres</w:t>
      </w:r>
      <w:r w:rsidR="00FB2E69" w:rsidRPr="00EF6DE8">
        <w:rPr>
          <w:rFonts w:ascii="Arial Narrow" w:hAnsi="Arial Narrow" w:cs="Arial"/>
          <w:sz w:val="28"/>
          <w:szCs w:val="28"/>
          <w:lang w:val="es-ES"/>
        </w:rPr>
        <w:t xml:space="preserve"> como beneficiarios</w:t>
      </w:r>
      <w:r w:rsidRPr="00EF6DE8">
        <w:rPr>
          <w:rFonts w:ascii="Arial Narrow" w:hAnsi="Arial Narrow" w:cs="Arial"/>
          <w:sz w:val="28"/>
          <w:szCs w:val="28"/>
          <w:lang w:val="es-ES"/>
        </w:rPr>
        <w:t xml:space="preserve">. </w:t>
      </w:r>
      <w:r w:rsidR="00D63A74">
        <w:rPr>
          <w:rFonts w:ascii="Arial Narrow" w:hAnsi="Arial Narrow" w:cs="Arial"/>
          <w:sz w:val="28"/>
          <w:szCs w:val="28"/>
          <w:lang w:val="es-ES"/>
        </w:rPr>
        <w:t>Tal situación, corrobora las afirmaciones de la actora en cuanto a que estuvo afiliada como beneficiaria en salud de su hijo en alguna época.</w:t>
      </w:r>
    </w:p>
    <w:p w:rsidR="00EF6DE8" w:rsidRPr="000E7FF0" w:rsidRDefault="00EF6DE8" w:rsidP="000C5F95">
      <w:pPr>
        <w:pStyle w:val="Sinespaciado"/>
      </w:pPr>
    </w:p>
    <w:p w:rsidR="00EF6DE8" w:rsidRDefault="000E7FF0" w:rsidP="00881171">
      <w:pPr>
        <w:spacing w:line="360" w:lineRule="auto"/>
        <w:ind w:firstLine="708"/>
        <w:jc w:val="both"/>
        <w:rPr>
          <w:rFonts w:ascii="Arial Narrow" w:hAnsi="Arial Narrow"/>
          <w:sz w:val="28"/>
          <w:szCs w:val="28"/>
        </w:rPr>
      </w:pPr>
      <w:r>
        <w:rPr>
          <w:rFonts w:ascii="Arial Narrow" w:hAnsi="Arial Narrow"/>
          <w:sz w:val="28"/>
          <w:szCs w:val="28"/>
        </w:rPr>
        <w:t xml:space="preserve">Milita </w:t>
      </w:r>
      <w:r w:rsidR="009250D0">
        <w:rPr>
          <w:rFonts w:ascii="Arial Narrow" w:hAnsi="Arial Narrow"/>
          <w:sz w:val="28"/>
          <w:szCs w:val="28"/>
        </w:rPr>
        <w:t xml:space="preserve">también, </w:t>
      </w:r>
      <w:r w:rsidR="00881171">
        <w:rPr>
          <w:rFonts w:ascii="Arial Narrow" w:hAnsi="Arial Narrow"/>
          <w:sz w:val="28"/>
          <w:szCs w:val="28"/>
        </w:rPr>
        <w:t>el certificado de tradición de matrícula inmobiliaria No.</w:t>
      </w:r>
      <w:r w:rsidR="00F56AFD">
        <w:rPr>
          <w:rFonts w:ascii="Arial Narrow" w:hAnsi="Arial Narrow"/>
          <w:sz w:val="28"/>
          <w:szCs w:val="28"/>
        </w:rPr>
        <w:t xml:space="preserve"> </w:t>
      </w:r>
      <w:r w:rsidR="00881171">
        <w:rPr>
          <w:rFonts w:ascii="Arial Narrow" w:hAnsi="Arial Narrow"/>
          <w:sz w:val="28"/>
          <w:szCs w:val="28"/>
        </w:rPr>
        <w:t xml:space="preserve">370-611214 de la Oficina de Instrumentos Públicos de Cali, </w:t>
      </w:r>
      <w:r w:rsidR="000C5F95">
        <w:rPr>
          <w:rFonts w:ascii="Arial Narrow" w:hAnsi="Arial Narrow"/>
          <w:sz w:val="28"/>
          <w:szCs w:val="28"/>
        </w:rPr>
        <w:t xml:space="preserve">y el oficio expedido por la Constructora </w:t>
      </w:r>
      <w:proofErr w:type="spellStart"/>
      <w:r w:rsidR="000C5F95">
        <w:rPr>
          <w:rFonts w:ascii="Arial Narrow" w:hAnsi="Arial Narrow"/>
          <w:sz w:val="28"/>
          <w:szCs w:val="28"/>
        </w:rPr>
        <w:t>IC</w:t>
      </w:r>
      <w:proofErr w:type="spellEnd"/>
      <w:r w:rsidR="000C5F95">
        <w:rPr>
          <w:rFonts w:ascii="Arial Narrow" w:hAnsi="Arial Narrow"/>
          <w:sz w:val="28"/>
          <w:szCs w:val="28"/>
        </w:rPr>
        <w:t xml:space="preserve"> Prefabricados S.A., en atención al requerimiento</w:t>
      </w:r>
      <w:r w:rsidR="00FB1FB7">
        <w:rPr>
          <w:rFonts w:ascii="Arial Narrow" w:hAnsi="Arial Narrow"/>
          <w:sz w:val="28"/>
          <w:szCs w:val="28"/>
        </w:rPr>
        <w:t xml:space="preserve"> efectuado por la Sala, en auto del 12 de marzo de 2018, de</w:t>
      </w:r>
      <w:r w:rsidR="009250D0">
        <w:rPr>
          <w:rFonts w:ascii="Arial Narrow" w:hAnsi="Arial Narrow"/>
          <w:sz w:val="28"/>
          <w:szCs w:val="28"/>
        </w:rPr>
        <w:t xml:space="preserve"> </w:t>
      </w:r>
      <w:r w:rsidR="00FB1FB7">
        <w:rPr>
          <w:rFonts w:ascii="Arial Narrow" w:hAnsi="Arial Narrow"/>
          <w:sz w:val="28"/>
          <w:szCs w:val="28"/>
        </w:rPr>
        <w:t xml:space="preserve">los </w:t>
      </w:r>
      <w:r w:rsidR="00FD7D7E">
        <w:rPr>
          <w:rFonts w:ascii="Arial Narrow" w:hAnsi="Arial Narrow"/>
          <w:sz w:val="28"/>
          <w:szCs w:val="28"/>
        </w:rPr>
        <w:t xml:space="preserve">cuales </w:t>
      </w:r>
      <w:r w:rsidR="00FB1FB7">
        <w:rPr>
          <w:rFonts w:ascii="Arial Narrow" w:hAnsi="Arial Narrow"/>
          <w:sz w:val="28"/>
          <w:szCs w:val="28"/>
        </w:rPr>
        <w:t xml:space="preserve">se colige que </w:t>
      </w:r>
      <w:r w:rsidR="00881171">
        <w:rPr>
          <w:rFonts w:ascii="Arial Narrow" w:hAnsi="Arial Narrow"/>
          <w:sz w:val="28"/>
          <w:szCs w:val="28"/>
        </w:rPr>
        <w:t xml:space="preserve">el afiliado </w:t>
      </w:r>
      <w:r w:rsidR="00F56AFD">
        <w:rPr>
          <w:rFonts w:ascii="Arial Narrow" w:hAnsi="Arial Narrow"/>
          <w:sz w:val="28"/>
          <w:szCs w:val="28"/>
        </w:rPr>
        <w:t>fallecido</w:t>
      </w:r>
      <w:r w:rsidR="00881171">
        <w:rPr>
          <w:rFonts w:ascii="Arial Narrow" w:hAnsi="Arial Narrow"/>
          <w:sz w:val="28"/>
          <w:szCs w:val="28"/>
        </w:rPr>
        <w:t xml:space="preserve">, adquirió a través del </w:t>
      </w:r>
      <w:r w:rsidR="000C5F95">
        <w:rPr>
          <w:rFonts w:ascii="Arial Narrow" w:hAnsi="Arial Narrow"/>
          <w:sz w:val="28"/>
          <w:szCs w:val="28"/>
        </w:rPr>
        <w:t xml:space="preserve">Fondo Especial de Vivienda – Secretaria de Vivienda Social de Santiago de Cali, un apartamento ubicado en la Urbanización </w:t>
      </w:r>
      <w:proofErr w:type="spellStart"/>
      <w:r w:rsidR="000C5F95">
        <w:rPr>
          <w:rFonts w:ascii="Arial Narrow" w:hAnsi="Arial Narrow"/>
          <w:sz w:val="28"/>
          <w:szCs w:val="28"/>
        </w:rPr>
        <w:t>Gratamira</w:t>
      </w:r>
      <w:proofErr w:type="spellEnd"/>
      <w:r w:rsidR="000C5F95">
        <w:rPr>
          <w:rFonts w:ascii="Arial Narrow" w:hAnsi="Arial Narrow"/>
          <w:sz w:val="28"/>
          <w:szCs w:val="28"/>
        </w:rPr>
        <w:t xml:space="preserve"> Conjunto E</w:t>
      </w:r>
      <w:r w:rsidR="00FB1FB7">
        <w:rPr>
          <w:rFonts w:ascii="Arial Narrow" w:hAnsi="Arial Narrow"/>
          <w:sz w:val="28"/>
          <w:szCs w:val="28"/>
        </w:rPr>
        <w:t>, cuyas cuotas mensuales eran de 759.000 incrementadas a 798.452 incluyendo el pago de una póliza de seguro.</w:t>
      </w:r>
    </w:p>
    <w:p w:rsidR="0003561E" w:rsidRPr="00F56AFD" w:rsidRDefault="0003561E" w:rsidP="00F56AFD">
      <w:pPr>
        <w:pStyle w:val="Sinespaciado"/>
      </w:pPr>
    </w:p>
    <w:p w:rsidR="00F56AFD" w:rsidRDefault="004E6638" w:rsidP="00F56AFD">
      <w:pPr>
        <w:spacing w:line="360" w:lineRule="auto"/>
        <w:ind w:firstLine="708"/>
        <w:jc w:val="both"/>
        <w:rPr>
          <w:rFonts w:ascii="Arial Narrow" w:hAnsi="Arial Narrow"/>
          <w:sz w:val="28"/>
          <w:szCs w:val="28"/>
        </w:rPr>
      </w:pPr>
      <w:r>
        <w:rPr>
          <w:rFonts w:ascii="Arial Narrow" w:hAnsi="Arial Narrow"/>
          <w:sz w:val="28"/>
          <w:szCs w:val="28"/>
        </w:rPr>
        <w:t xml:space="preserve">Acorde </w:t>
      </w:r>
      <w:r w:rsidR="00927B11">
        <w:rPr>
          <w:rFonts w:ascii="Arial Narrow" w:hAnsi="Arial Narrow"/>
          <w:sz w:val="28"/>
          <w:szCs w:val="28"/>
        </w:rPr>
        <w:t>con l</w:t>
      </w:r>
      <w:r w:rsidR="00FD7F10">
        <w:rPr>
          <w:rFonts w:ascii="Arial Narrow" w:hAnsi="Arial Narrow"/>
          <w:sz w:val="28"/>
          <w:szCs w:val="28"/>
        </w:rPr>
        <w:t>o anterior</w:t>
      </w:r>
      <w:r>
        <w:rPr>
          <w:rFonts w:ascii="Arial Narrow" w:hAnsi="Arial Narrow"/>
          <w:sz w:val="28"/>
          <w:szCs w:val="28"/>
        </w:rPr>
        <w:t xml:space="preserve">, </w:t>
      </w:r>
      <w:r w:rsidR="006561CE">
        <w:rPr>
          <w:rFonts w:ascii="Arial Narrow" w:hAnsi="Arial Narrow"/>
          <w:sz w:val="28"/>
          <w:szCs w:val="28"/>
        </w:rPr>
        <w:t xml:space="preserve">la Sala considera que contrario a lo establecido por la sentenciadora de primer grado, </w:t>
      </w:r>
      <w:r w:rsidR="00FD7D7E">
        <w:rPr>
          <w:rFonts w:ascii="Arial Narrow" w:hAnsi="Arial Narrow"/>
          <w:sz w:val="28"/>
          <w:szCs w:val="28"/>
        </w:rPr>
        <w:t xml:space="preserve">las pruebas recaudadas en el proceso sí </w:t>
      </w:r>
      <w:r>
        <w:rPr>
          <w:rFonts w:ascii="Arial Narrow" w:hAnsi="Arial Narrow"/>
          <w:sz w:val="28"/>
          <w:szCs w:val="28"/>
        </w:rPr>
        <w:t xml:space="preserve">permiten </w:t>
      </w:r>
      <w:r w:rsidR="00FD7D7E">
        <w:rPr>
          <w:rFonts w:ascii="Arial Narrow" w:hAnsi="Arial Narrow"/>
          <w:sz w:val="28"/>
          <w:szCs w:val="28"/>
        </w:rPr>
        <w:t>arribar a la conclusión de que la</w:t>
      </w:r>
      <w:r w:rsidR="002573A6">
        <w:rPr>
          <w:rFonts w:ascii="Arial Narrow" w:hAnsi="Arial Narrow"/>
          <w:sz w:val="28"/>
          <w:szCs w:val="28"/>
        </w:rPr>
        <w:t xml:space="preserve"> fuente de financiación de las necesidades básicas de la </w:t>
      </w:r>
      <w:r w:rsidR="003B0E9A">
        <w:rPr>
          <w:rFonts w:ascii="Arial Narrow" w:hAnsi="Arial Narrow"/>
          <w:sz w:val="28"/>
          <w:szCs w:val="28"/>
        </w:rPr>
        <w:t xml:space="preserve">actora </w:t>
      </w:r>
      <w:r w:rsidR="002573A6">
        <w:rPr>
          <w:rFonts w:ascii="Arial Narrow" w:hAnsi="Arial Narrow"/>
          <w:sz w:val="28"/>
          <w:szCs w:val="28"/>
        </w:rPr>
        <w:t xml:space="preserve">provenían </w:t>
      </w:r>
      <w:r w:rsidR="00FD7F10">
        <w:rPr>
          <w:rFonts w:ascii="Arial Narrow" w:hAnsi="Arial Narrow"/>
          <w:sz w:val="28"/>
          <w:szCs w:val="28"/>
        </w:rPr>
        <w:t>no sólo de su cónyuge sino también de su h</w:t>
      </w:r>
      <w:r w:rsidR="005F081A">
        <w:rPr>
          <w:rFonts w:ascii="Arial Narrow" w:hAnsi="Arial Narrow"/>
          <w:sz w:val="28"/>
          <w:szCs w:val="28"/>
        </w:rPr>
        <w:t>ijo fallecido, pues ambos aportaban en la medida de sus ingresos para el sostenimiento de</w:t>
      </w:r>
      <w:r w:rsidR="00C34703">
        <w:rPr>
          <w:rFonts w:ascii="Arial Narrow" w:hAnsi="Arial Narrow"/>
          <w:sz w:val="28"/>
          <w:szCs w:val="28"/>
        </w:rPr>
        <w:t>l hogar</w:t>
      </w:r>
      <w:r w:rsidR="005F081A">
        <w:rPr>
          <w:rFonts w:ascii="Arial Narrow" w:hAnsi="Arial Narrow"/>
          <w:sz w:val="28"/>
          <w:szCs w:val="28"/>
        </w:rPr>
        <w:t xml:space="preserve">. </w:t>
      </w:r>
    </w:p>
    <w:p w:rsidR="00F56AFD" w:rsidRDefault="00F56AFD" w:rsidP="00A944CE">
      <w:pPr>
        <w:pStyle w:val="Sinespaciado"/>
      </w:pPr>
    </w:p>
    <w:p w:rsidR="00874BC8" w:rsidRPr="00874BC8" w:rsidRDefault="005F081A" w:rsidP="00874BC8">
      <w:pPr>
        <w:spacing w:line="360" w:lineRule="auto"/>
        <w:ind w:firstLine="708"/>
        <w:jc w:val="both"/>
        <w:rPr>
          <w:rFonts w:ascii="Arial Narrow" w:hAnsi="Arial Narrow"/>
          <w:sz w:val="28"/>
          <w:szCs w:val="28"/>
        </w:rPr>
      </w:pPr>
      <w:r>
        <w:rPr>
          <w:rFonts w:ascii="Arial Narrow" w:hAnsi="Arial Narrow"/>
          <w:sz w:val="28"/>
          <w:szCs w:val="28"/>
        </w:rPr>
        <w:t xml:space="preserve">Ello si se tiene en cuenta que </w:t>
      </w:r>
      <w:r w:rsidR="00C34703">
        <w:rPr>
          <w:rFonts w:ascii="Arial Narrow" w:hAnsi="Arial Narrow"/>
          <w:sz w:val="28"/>
          <w:szCs w:val="28"/>
        </w:rPr>
        <w:t xml:space="preserve">los elementos de prueba </w:t>
      </w:r>
      <w:r w:rsidR="00FD7D7E">
        <w:rPr>
          <w:rFonts w:ascii="Arial Narrow" w:hAnsi="Arial Narrow"/>
          <w:sz w:val="28"/>
          <w:szCs w:val="28"/>
        </w:rPr>
        <w:t xml:space="preserve">dan cuenta </w:t>
      </w:r>
      <w:r w:rsidR="003B0E9A">
        <w:rPr>
          <w:rFonts w:ascii="Arial Narrow" w:hAnsi="Arial Narrow"/>
          <w:sz w:val="28"/>
          <w:szCs w:val="28"/>
        </w:rPr>
        <w:t>de que</w:t>
      </w:r>
      <w:r>
        <w:rPr>
          <w:rFonts w:ascii="Arial Narrow" w:hAnsi="Arial Narrow"/>
          <w:sz w:val="28"/>
          <w:szCs w:val="28"/>
        </w:rPr>
        <w:t xml:space="preserve"> la actora </w:t>
      </w:r>
      <w:r w:rsidR="003B0E9A">
        <w:rPr>
          <w:rFonts w:ascii="Arial Narrow" w:hAnsi="Arial Narrow"/>
          <w:sz w:val="28"/>
          <w:szCs w:val="28"/>
        </w:rPr>
        <w:t>se benefici</w:t>
      </w:r>
      <w:r w:rsidR="003B1DDF">
        <w:rPr>
          <w:rFonts w:ascii="Arial Narrow" w:hAnsi="Arial Narrow"/>
          <w:sz w:val="28"/>
          <w:szCs w:val="28"/>
        </w:rPr>
        <w:t xml:space="preserve">ó </w:t>
      </w:r>
      <w:r w:rsidR="003B0E9A">
        <w:rPr>
          <w:rFonts w:ascii="Arial Narrow" w:hAnsi="Arial Narrow"/>
          <w:sz w:val="28"/>
          <w:szCs w:val="28"/>
        </w:rPr>
        <w:t>de</w:t>
      </w:r>
      <w:r w:rsidR="00875D5D">
        <w:rPr>
          <w:rFonts w:ascii="Arial Narrow" w:hAnsi="Arial Narrow"/>
          <w:sz w:val="28"/>
          <w:szCs w:val="28"/>
        </w:rPr>
        <w:t>l causante</w:t>
      </w:r>
      <w:r w:rsidR="003B0E9A">
        <w:rPr>
          <w:rFonts w:ascii="Arial Narrow" w:hAnsi="Arial Narrow"/>
          <w:sz w:val="28"/>
          <w:szCs w:val="28"/>
        </w:rPr>
        <w:t xml:space="preserve">, </w:t>
      </w:r>
      <w:r w:rsidR="00496A84">
        <w:rPr>
          <w:rFonts w:ascii="Arial Narrow" w:hAnsi="Arial Narrow"/>
          <w:sz w:val="28"/>
          <w:szCs w:val="28"/>
        </w:rPr>
        <w:t>primero, en una época</w:t>
      </w:r>
      <w:r w:rsidR="00C34703">
        <w:rPr>
          <w:rFonts w:ascii="Arial Narrow" w:hAnsi="Arial Narrow"/>
          <w:sz w:val="28"/>
          <w:szCs w:val="28"/>
        </w:rPr>
        <w:t xml:space="preserve">, </w:t>
      </w:r>
      <w:r w:rsidR="003B0E9A">
        <w:rPr>
          <w:rFonts w:ascii="Arial Narrow" w:hAnsi="Arial Narrow"/>
          <w:sz w:val="28"/>
          <w:szCs w:val="28"/>
        </w:rPr>
        <w:t xml:space="preserve">con </w:t>
      </w:r>
      <w:r w:rsidR="00FD7D7E">
        <w:rPr>
          <w:rFonts w:ascii="Arial Narrow" w:hAnsi="Arial Narrow"/>
          <w:sz w:val="28"/>
          <w:szCs w:val="28"/>
        </w:rPr>
        <w:t>el pago de los servicios públicos y parte del arriendo del lugar donde</w:t>
      </w:r>
      <w:r w:rsidR="003B0E9A">
        <w:rPr>
          <w:rFonts w:ascii="Arial Narrow" w:hAnsi="Arial Narrow"/>
          <w:sz w:val="28"/>
          <w:szCs w:val="28"/>
        </w:rPr>
        <w:t xml:space="preserve"> residía</w:t>
      </w:r>
      <w:r w:rsidR="00FD7D7E">
        <w:rPr>
          <w:rFonts w:ascii="Arial Narrow" w:hAnsi="Arial Narrow"/>
          <w:sz w:val="28"/>
          <w:szCs w:val="28"/>
        </w:rPr>
        <w:t xml:space="preserve">, y </w:t>
      </w:r>
      <w:r w:rsidR="003B0E9A">
        <w:rPr>
          <w:rFonts w:ascii="Arial Narrow" w:hAnsi="Arial Narrow"/>
          <w:sz w:val="28"/>
          <w:szCs w:val="28"/>
        </w:rPr>
        <w:t xml:space="preserve">tiempo después, </w:t>
      </w:r>
      <w:r>
        <w:rPr>
          <w:rFonts w:ascii="Arial Narrow" w:hAnsi="Arial Narrow"/>
          <w:sz w:val="28"/>
          <w:szCs w:val="28"/>
        </w:rPr>
        <w:t xml:space="preserve">con </w:t>
      </w:r>
      <w:r w:rsidR="00FD7D7E">
        <w:rPr>
          <w:rFonts w:ascii="Arial Narrow" w:hAnsi="Arial Narrow"/>
          <w:sz w:val="28"/>
          <w:szCs w:val="28"/>
        </w:rPr>
        <w:t xml:space="preserve">la vivienda </w:t>
      </w:r>
      <w:r w:rsidR="003B0E9A">
        <w:rPr>
          <w:rFonts w:ascii="Arial Narrow" w:hAnsi="Arial Narrow"/>
          <w:sz w:val="28"/>
          <w:szCs w:val="28"/>
        </w:rPr>
        <w:t xml:space="preserve">en subsidio </w:t>
      </w:r>
      <w:r w:rsidR="00FD7D7E">
        <w:rPr>
          <w:rFonts w:ascii="Arial Narrow" w:hAnsi="Arial Narrow"/>
          <w:sz w:val="28"/>
          <w:szCs w:val="28"/>
        </w:rPr>
        <w:t xml:space="preserve">que </w:t>
      </w:r>
      <w:r w:rsidR="00C34703">
        <w:rPr>
          <w:rFonts w:ascii="Arial Narrow" w:hAnsi="Arial Narrow"/>
          <w:sz w:val="28"/>
          <w:szCs w:val="28"/>
        </w:rPr>
        <w:t xml:space="preserve">él mismo </w:t>
      </w:r>
      <w:r w:rsidR="00FD7D7E">
        <w:rPr>
          <w:rFonts w:ascii="Arial Narrow" w:hAnsi="Arial Narrow"/>
          <w:sz w:val="28"/>
          <w:szCs w:val="28"/>
        </w:rPr>
        <w:t>adquirió,</w:t>
      </w:r>
      <w:r w:rsidR="003B0E9A">
        <w:rPr>
          <w:rFonts w:ascii="Arial Narrow" w:hAnsi="Arial Narrow"/>
          <w:sz w:val="28"/>
          <w:szCs w:val="28"/>
        </w:rPr>
        <w:t xml:space="preserve"> con el ánimo de darle a su fami</w:t>
      </w:r>
      <w:r w:rsidR="00875D5D">
        <w:rPr>
          <w:rFonts w:ascii="Arial Narrow" w:hAnsi="Arial Narrow"/>
          <w:sz w:val="28"/>
          <w:szCs w:val="28"/>
        </w:rPr>
        <w:t xml:space="preserve">lia un </w:t>
      </w:r>
      <w:r w:rsidR="00496A84">
        <w:rPr>
          <w:rFonts w:ascii="Arial Narrow" w:hAnsi="Arial Narrow"/>
          <w:sz w:val="28"/>
          <w:szCs w:val="28"/>
        </w:rPr>
        <w:t xml:space="preserve">lugar </w:t>
      </w:r>
      <w:r w:rsidR="0045297D">
        <w:rPr>
          <w:rFonts w:ascii="Arial Narrow" w:hAnsi="Arial Narrow"/>
          <w:sz w:val="28"/>
          <w:szCs w:val="28"/>
        </w:rPr>
        <w:t>do</w:t>
      </w:r>
      <w:r w:rsidR="00496A84">
        <w:rPr>
          <w:rFonts w:ascii="Arial Narrow" w:hAnsi="Arial Narrow"/>
          <w:sz w:val="28"/>
          <w:szCs w:val="28"/>
        </w:rPr>
        <w:t xml:space="preserve">nde vivir, </w:t>
      </w:r>
      <w:r>
        <w:rPr>
          <w:rFonts w:ascii="Arial Narrow" w:hAnsi="Arial Narrow"/>
          <w:sz w:val="28"/>
          <w:szCs w:val="28"/>
        </w:rPr>
        <w:t>frente al cual asumía</w:t>
      </w:r>
      <w:r w:rsidR="0045297D">
        <w:rPr>
          <w:rFonts w:ascii="Arial Narrow" w:hAnsi="Arial Narrow"/>
          <w:sz w:val="28"/>
          <w:szCs w:val="28"/>
        </w:rPr>
        <w:t xml:space="preserve"> el 100% </w:t>
      </w:r>
      <w:r w:rsidR="00C34703">
        <w:rPr>
          <w:rFonts w:ascii="Arial Narrow" w:hAnsi="Arial Narrow"/>
          <w:sz w:val="28"/>
          <w:szCs w:val="28"/>
        </w:rPr>
        <w:t xml:space="preserve">de </w:t>
      </w:r>
      <w:r w:rsidR="00496A84">
        <w:rPr>
          <w:rFonts w:ascii="Arial Narrow" w:hAnsi="Arial Narrow"/>
          <w:sz w:val="28"/>
          <w:szCs w:val="28"/>
        </w:rPr>
        <w:t xml:space="preserve">la cuota mensual; </w:t>
      </w:r>
      <w:r w:rsidR="00B10EF9">
        <w:rPr>
          <w:rFonts w:ascii="Arial Narrow" w:hAnsi="Arial Narrow"/>
          <w:sz w:val="28"/>
          <w:szCs w:val="28"/>
        </w:rPr>
        <w:t xml:space="preserve">pago que por sí </w:t>
      </w:r>
      <w:r w:rsidR="00496A84">
        <w:rPr>
          <w:rFonts w:ascii="Arial Narrow" w:hAnsi="Arial Narrow"/>
          <w:sz w:val="28"/>
          <w:szCs w:val="28"/>
        </w:rPr>
        <w:t>solo</w:t>
      </w:r>
      <w:r w:rsidR="00B10EF9">
        <w:rPr>
          <w:rFonts w:ascii="Arial Narrow" w:hAnsi="Arial Narrow"/>
          <w:sz w:val="28"/>
          <w:szCs w:val="28"/>
        </w:rPr>
        <w:t xml:space="preserve"> es suficiente para predicar el estado de subordinación económica prestada por el hijo a sus padres, dada la importancia de contar con un</w:t>
      </w:r>
      <w:r w:rsidR="00C428D7">
        <w:rPr>
          <w:rFonts w:ascii="Arial Narrow" w:hAnsi="Arial Narrow"/>
          <w:sz w:val="28"/>
          <w:szCs w:val="28"/>
        </w:rPr>
        <w:t xml:space="preserve"> </w:t>
      </w:r>
      <w:r w:rsidR="00496A84">
        <w:rPr>
          <w:rFonts w:ascii="Arial Narrow" w:hAnsi="Arial Narrow"/>
          <w:sz w:val="28"/>
          <w:szCs w:val="28"/>
        </w:rPr>
        <w:t xml:space="preserve">techo propio para el </w:t>
      </w:r>
      <w:r w:rsidR="001074E3">
        <w:rPr>
          <w:rFonts w:ascii="Arial Narrow" w:hAnsi="Arial Narrow"/>
          <w:sz w:val="28"/>
          <w:szCs w:val="28"/>
        </w:rPr>
        <w:t>abrigo de sus padres</w:t>
      </w:r>
      <w:r w:rsidR="00496A84">
        <w:rPr>
          <w:rFonts w:ascii="Arial Narrow" w:hAnsi="Arial Narrow"/>
          <w:sz w:val="28"/>
          <w:szCs w:val="28"/>
        </w:rPr>
        <w:t>.</w:t>
      </w:r>
      <w:r w:rsidR="00874BC8">
        <w:rPr>
          <w:rFonts w:ascii="Arial Narrow" w:hAnsi="Arial Narrow"/>
          <w:sz w:val="28"/>
          <w:szCs w:val="28"/>
        </w:rPr>
        <w:t xml:space="preserve"> En este puntual aspecto, l</w:t>
      </w:r>
      <w:r w:rsidR="00874BC8" w:rsidRPr="00737679">
        <w:rPr>
          <w:rFonts w:ascii="Arial Narrow" w:hAnsi="Arial Narrow"/>
          <w:sz w:val="28"/>
          <w:szCs w:val="28"/>
          <w:shd w:val="clear" w:color="auto" w:fill="FFFFFF"/>
        </w:rPr>
        <w:t>a ayuda tiene la connotación de relevante, esencial y preponderante para el mínimo sostenimiento de la familia.</w:t>
      </w:r>
    </w:p>
    <w:p w:rsidR="005F081A" w:rsidRPr="00874BC8" w:rsidRDefault="005F081A" w:rsidP="00874BC8">
      <w:pPr>
        <w:pStyle w:val="Sinespaciado"/>
      </w:pPr>
    </w:p>
    <w:p w:rsidR="005F081A" w:rsidRDefault="005F081A" w:rsidP="000F3490">
      <w:pPr>
        <w:spacing w:line="360" w:lineRule="auto"/>
        <w:ind w:firstLine="708"/>
        <w:jc w:val="both"/>
        <w:rPr>
          <w:rFonts w:ascii="Arial Narrow" w:hAnsi="Arial Narrow"/>
          <w:sz w:val="28"/>
          <w:szCs w:val="28"/>
        </w:rPr>
      </w:pPr>
      <w:r>
        <w:rPr>
          <w:rFonts w:ascii="Arial Narrow" w:hAnsi="Arial Narrow"/>
          <w:sz w:val="28"/>
          <w:szCs w:val="28"/>
        </w:rPr>
        <w:t xml:space="preserve">Aunado a ello, </w:t>
      </w:r>
      <w:r w:rsidR="003B1DDF">
        <w:rPr>
          <w:rFonts w:ascii="Arial Narrow" w:hAnsi="Arial Narrow"/>
          <w:sz w:val="28"/>
          <w:szCs w:val="28"/>
        </w:rPr>
        <w:t xml:space="preserve">se observa que </w:t>
      </w:r>
      <w:r w:rsidR="00C34703">
        <w:rPr>
          <w:rFonts w:ascii="Arial Narrow" w:hAnsi="Arial Narrow"/>
          <w:sz w:val="28"/>
          <w:szCs w:val="28"/>
        </w:rPr>
        <w:t xml:space="preserve">la a-quo </w:t>
      </w:r>
      <w:r w:rsidR="00185934">
        <w:rPr>
          <w:rFonts w:ascii="Arial Narrow" w:hAnsi="Arial Narrow"/>
          <w:sz w:val="28"/>
          <w:szCs w:val="28"/>
        </w:rPr>
        <w:t xml:space="preserve">en la valoración que </w:t>
      </w:r>
      <w:r w:rsidR="0036518A">
        <w:rPr>
          <w:rFonts w:ascii="Arial Narrow" w:hAnsi="Arial Narrow"/>
          <w:sz w:val="28"/>
          <w:szCs w:val="28"/>
        </w:rPr>
        <w:t xml:space="preserve">realizó </w:t>
      </w:r>
      <w:r w:rsidR="00C34703">
        <w:rPr>
          <w:rFonts w:ascii="Arial Narrow" w:hAnsi="Arial Narrow"/>
          <w:sz w:val="28"/>
          <w:szCs w:val="28"/>
        </w:rPr>
        <w:t xml:space="preserve">tampoco </w:t>
      </w:r>
      <w:r w:rsidR="00185934">
        <w:rPr>
          <w:rFonts w:ascii="Arial Narrow" w:hAnsi="Arial Narrow"/>
          <w:sz w:val="28"/>
          <w:szCs w:val="28"/>
        </w:rPr>
        <w:t xml:space="preserve">tuvo en cuenta que </w:t>
      </w:r>
      <w:r w:rsidR="00C34703">
        <w:rPr>
          <w:rFonts w:ascii="Arial Narrow" w:hAnsi="Arial Narrow"/>
          <w:sz w:val="28"/>
          <w:szCs w:val="28"/>
        </w:rPr>
        <w:t xml:space="preserve">al momento </w:t>
      </w:r>
      <w:r w:rsidR="00BB6DD7">
        <w:rPr>
          <w:rFonts w:ascii="Arial Narrow" w:hAnsi="Arial Narrow"/>
          <w:sz w:val="28"/>
          <w:szCs w:val="28"/>
        </w:rPr>
        <w:t xml:space="preserve">del deceso </w:t>
      </w:r>
      <w:r w:rsidR="00C34703">
        <w:rPr>
          <w:rFonts w:ascii="Arial Narrow" w:hAnsi="Arial Narrow"/>
          <w:sz w:val="28"/>
          <w:szCs w:val="28"/>
        </w:rPr>
        <w:t>de</w:t>
      </w:r>
      <w:r w:rsidR="00AA4D1E">
        <w:rPr>
          <w:rFonts w:ascii="Arial Narrow" w:hAnsi="Arial Narrow"/>
          <w:sz w:val="28"/>
          <w:szCs w:val="28"/>
        </w:rPr>
        <w:t xml:space="preserve"> Iván Osorio</w:t>
      </w:r>
      <w:r>
        <w:rPr>
          <w:rFonts w:ascii="Arial Narrow" w:hAnsi="Arial Narrow"/>
          <w:sz w:val="28"/>
          <w:szCs w:val="28"/>
        </w:rPr>
        <w:t xml:space="preserve">, el </w:t>
      </w:r>
      <w:r w:rsidR="007E0399">
        <w:rPr>
          <w:rFonts w:ascii="Arial Narrow" w:hAnsi="Arial Narrow"/>
          <w:sz w:val="28"/>
          <w:szCs w:val="28"/>
        </w:rPr>
        <w:t xml:space="preserve">cónyuge </w:t>
      </w:r>
      <w:r w:rsidR="00185934">
        <w:rPr>
          <w:rFonts w:ascii="Arial Narrow" w:hAnsi="Arial Narrow"/>
          <w:sz w:val="28"/>
          <w:szCs w:val="28"/>
        </w:rPr>
        <w:t xml:space="preserve">de la actora </w:t>
      </w:r>
      <w:r w:rsidR="007E0399">
        <w:rPr>
          <w:rFonts w:ascii="Arial Narrow" w:hAnsi="Arial Narrow"/>
          <w:sz w:val="28"/>
          <w:szCs w:val="28"/>
        </w:rPr>
        <w:t xml:space="preserve">aún no había adquirido el status de pensionado, </w:t>
      </w:r>
      <w:r w:rsidR="00BB6DD7">
        <w:rPr>
          <w:rFonts w:ascii="Arial Narrow" w:hAnsi="Arial Narrow"/>
          <w:sz w:val="28"/>
          <w:szCs w:val="28"/>
        </w:rPr>
        <w:t xml:space="preserve">y </w:t>
      </w:r>
      <w:r w:rsidR="00185934">
        <w:rPr>
          <w:rFonts w:ascii="Arial Narrow" w:hAnsi="Arial Narrow"/>
          <w:sz w:val="28"/>
          <w:szCs w:val="28"/>
        </w:rPr>
        <w:t xml:space="preserve">estaba pasando por una </w:t>
      </w:r>
      <w:r w:rsidR="0036518A">
        <w:rPr>
          <w:rFonts w:ascii="Arial Narrow" w:hAnsi="Arial Narrow"/>
          <w:sz w:val="28"/>
          <w:szCs w:val="28"/>
        </w:rPr>
        <w:t xml:space="preserve">crisis </w:t>
      </w:r>
      <w:r w:rsidR="00185934">
        <w:rPr>
          <w:rFonts w:ascii="Arial Narrow" w:hAnsi="Arial Narrow"/>
          <w:sz w:val="28"/>
          <w:szCs w:val="28"/>
        </w:rPr>
        <w:t>económica</w:t>
      </w:r>
      <w:r w:rsidR="007E0399">
        <w:rPr>
          <w:rFonts w:ascii="Arial Narrow" w:hAnsi="Arial Narrow"/>
          <w:sz w:val="28"/>
          <w:szCs w:val="28"/>
        </w:rPr>
        <w:t xml:space="preserve"> difícil, </w:t>
      </w:r>
      <w:r w:rsidR="00185934">
        <w:rPr>
          <w:rFonts w:ascii="Arial Narrow" w:hAnsi="Arial Narrow"/>
          <w:sz w:val="28"/>
          <w:szCs w:val="28"/>
        </w:rPr>
        <w:t xml:space="preserve">pues </w:t>
      </w:r>
      <w:r w:rsidR="0036518A">
        <w:rPr>
          <w:rFonts w:ascii="Arial Narrow" w:hAnsi="Arial Narrow"/>
          <w:sz w:val="28"/>
          <w:szCs w:val="28"/>
        </w:rPr>
        <w:t>según las pruebas obrantes en la investigación</w:t>
      </w:r>
      <w:r w:rsidR="000F456B">
        <w:rPr>
          <w:rFonts w:ascii="Arial Narrow" w:hAnsi="Arial Narrow"/>
          <w:sz w:val="28"/>
          <w:szCs w:val="28"/>
        </w:rPr>
        <w:t xml:space="preserve"> administrativa</w:t>
      </w:r>
      <w:r w:rsidR="0036518A">
        <w:rPr>
          <w:rFonts w:ascii="Arial Narrow" w:hAnsi="Arial Narrow"/>
          <w:sz w:val="28"/>
          <w:szCs w:val="28"/>
        </w:rPr>
        <w:t xml:space="preserve">, </w:t>
      </w:r>
      <w:r w:rsidR="00185934">
        <w:rPr>
          <w:rFonts w:ascii="Arial Narrow" w:hAnsi="Arial Narrow"/>
          <w:sz w:val="28"/>
          <w:szCs w:val="28"/>
        </w:rPr>
        <w:t xml:space="preserve">estaba endeudado y </w:t>
      </w:r>
      <w:r>
        <w:rPr>
          <w:rFonts w:ascii="Arial Narrow" w:hAnsi="Arial Narrow"/>
          <w:sz w:val="28"/>
          <w:szCs w:val="28"/>
        </w:rPr>
        <w:t xml:space="preserve">tenía </w:t>
      </w:r>
      <w:r w:rsidR="00185934">
        <w:rPr>
          <w:rFonts w:ascii="Arial Narrow" w:hAnsi="Arial Narrow"/>
          <w:sz w:val="28"/>
          <w:szCs w:val="28"/>
        </w:rPr>
        <w:t>múltiples obligaciones</w:t>
      </w:r>
      <w:r w:rsidR="00FA73A8">
        <w:rPr>
          <w:rFonts w:ascii="Arial Narrow" w:hAnsi="Arial Narrow"/>
          <w:sz w:val="28"/>
          <w:szCs w:val="28"/>
        </w:rPr>
        <w:t xml:space="preserve"> </w:t>
      </w:r>
      <w:r w:rsidR="00185934">
        <w:rPr>
          <w:rFonts w:ascii="Arial Narrow" w:hAnsi="Arial Narrow"/>
          <w:sz w:val="28"/>
          <w:szCs w:val="28"/>
        </w:rPr>
        <w:t xml:space="preserve">con distintas entidades </w:t>
      </w:r>
      <w:r w:rsidR="00FA73A8">
        <w:rPr>
          <w:rFonts w:ascii="Arial Narrow" w:hAnsi="Arial Narrow"/>
          <w:sz w:val="28"/>
          <w:szCs w:val="28"/>
        </w:rPr>
        <w:t xml:space="preserve">bancarias, </w:t>
      </w:r>
      <w:r w:rsidR="00185934">
        <w:rPr>
          <w:rFonts w:ascii="Arial Narrow" w:hAnsi="Arial Narrow"/>
          <w:sz w:val="28"/>
          <w:szCs w:val="28"/>
        </w:rPr>
        <w:t xml:space="preserve">por lo que </w:t>
      </w:r>
      <w:r w:rsidR="00FA73A8">
        <w:rPr>
          <w:rFonts w:ascii="Arial Narrow" w:hAnsi="Arial Narrow"/>
          <w:sz w:val="28"/>
          <w:szCs w:val="28"/>
        </w:rPr>
        <w:t>no es cierto que</w:t>
      </w:r>
      <w:r w:rsidR="00185934">
        <w:rPr>
          <w:rFonts w:ascii="Arial Narrow" w:hAnsi="Arial Narrow"/>
          <w:sz w:val="28"/>
          <w:szCs w:val="28"/>
        </w:rPr>
        <w:t xml:space="preserve"> tuviera una </w:t>
      </w:r>
      <w:r w:rsidR="00775D10">
        <w:rPr>
          <w:rFonts w:ascii="Arial Narrow" w:hAnsi="Arial Narrow"/>
          <w:sz w:val="28"/>
          <w:szCs w:val="28"/>
        </w:rPr>
        <w:t>situación</w:t>
      </w:r>
      <w:r w:rsidR="00185934">
        <w:rPr>
          <w:rFonts w:ascii="Arial Narrow" w:hAnsi="Arial Narrow"/>
          <w:sz w:val="28"/>
          <w:szCs w:val="28"/>
        </w:rPr>
        <w:t xml:space="preserve"> econ</w:t>
      </w:r>
      <w:r w:rsidR="0036518A">
        <w:rPr>
          <w:rFonts w:ascii="Arial Narrow" w:hAnsi="Arial Narrow"/>
          <w:sz w:val="28"/>
          <w:szCs w:val="28"/>
        </w:rPr>
        <w:t xml:space="preserve">ómica boyante, como se </w:t>
      </w:r>
      <w:r w:rsidR="00185934">
        <w:rPr>
          <w:rFonts w:ascii="Arial Narrow" w:hAnsi="Arial Narrow"/>
          <w:sz w:val="28"/>
          <w:szCs w:val="28"/>
        </w:rPr>
        <w:t xml:space="preserve">aludió en el fallo, pues claramente </w:t>
      </w:r>
      <w:r w:rsidR="00FA73A8">
        <w:rPr>
          <w:rFonts w:ascii="Arial Narrow" w:hAnsi="Arial Narrow"/>
          <w:sz w:val="28"/>
          <w:szCs w:val="28"/>
        </w:rPr>
        <w:t>los ingresos que producía el establecimiento de comercio de venta de seguros</w:t>
      </w:r>
      <w:r w:rsidR="0036518A">
        <w:rPr>
          <w:rFonts w:ascii="Arial Narrow" w:hAnsi="Arial Narrow"/>
          <w:sz w:val="28"/>
          <w:szCs w:val="28"/>
        </w:rPr>
        <w:t>, no eran suficientes para</w:t>
      </w:r>
      <w:r w:rsidR="00185934">
        <w:rPr>
          <w:rFonts w:ascii="Arial Narrow" w:hAnsi="Arial Narrow"/>
          <w:sz w:val="28"/>
          <w:szCs w:val="28"/>
        </w:rPr>
        <w:t xml:space="preserve"> </w:t>
      </w:r>
      <w:r w:rsidR="00FA73A8">
        <w:rPr>
          <w:rFonts w:ascii="Arial Narrow" w:hAnsi="Arial Narrow"/>
          <w:sz w:val="28"/>
          <w:szCs w:val="28"/>
        </w:rPr>
        <w:t xml:space="preserve">subvenir las necesidades </w:t>
      </w:r>
      <w:r w:rsidR="00775D10">
        <w:rPr>
          <w:rFonts w:ascii="Arial Narrow" w:hAnsi="Arial Narrow"/>
          <w:sz w:val="28"/>
          <w:szCs w:val="28"/>
        </w:rPr>
        <w:t xml:space="preserve">básicas </w:t>
      </w:r>
      <w:r w:rsidR="00FA73A8">
        <w:rPr>
          <w:rFonts w:ascii="Arial Narrow" w:hAnsi="Arial Narrow"/>
          <w:sz w:val="28"/>
          <w:szCs w:val="28"/>
        </w:rPr>
        <w:t xml:space="preserve">que demandaba el hogar conformado por </w:t>
      </w:r>
      <w:r w:rsidR="00775D10">
        <w:rPr>
          <w:rFonts w:ascii="Arial Narrow" w:hAnsi="Arial Narrow"/>
          <w:sz w:val="28"/>
          <w:szCs w:val="28"/>
        </w:rPr>
        <w:t xml:space="preserve">la promotora de este litigio </w:t>
      </w:r>
      <w:r w:rsidR="00FA73A8">
        <w:rPr>
          <w:rFonts w:ascii="Arial Narrow" w:hAnsi="Arial Narrow"/>
          <w:sz w:val="28"/>
          <w:szCs w:val="28"/>
        </w:rPr>
        <w:t xml:space="preserve">y </w:t>
      </w:r>
      <w:r w:rsidR="00775D10">
        <w:rPr>
          <w:rFonts w:ascii="Arial Narrow" w:hAnsi="Arial Narrow"/>
          <w:sz w:val="28"/>
          <w:szCs w:val="28"/>
        </w:rPr>
        <w:t>su hijo fallecido</w:t>
      </w:r>
      <w:r w:rsidR="000F456B">
        <w:rPr>
          <w:rFonts w:ascii="Arial Narrow" w:hAnsi="Arial Narrow"/>
          <w:sz w:val="28"/>
          <w:szCs w:val="28"/>
        </w:rPr>
        <w:t xml:space="preserve">, al paso que debieron ser compartidos por </w:t>
      </w:r>
      <w:r w:rsidR="00AA4D1E">
        <w:rPr>
          <w:rFonts w:ascii="Arial Narrow" w:hAnsi="Arial Narrow"/>
          <w:sz w:val="28"/>
          <w:szCs w:val="28"/>
        </w:rPr>
        <w:t>los</w:t>
      </w:r>
      <w:r w:rsidR="000F456B">
        <w:rPr>
          <w:rFonts w:ascii="Arial Narrow" w:hAnsi="Arial Narrow"/>
          <w:sz w:val="28"/>
          <w:szCs w:val="28"/>
        </w:rPr>
        <w:t xml:space="preserve"> </w:t>
      </w:r>
      <w:proofErr w:type="spellStart"/>
      <w:r w:rsidR="000F456B">
        <w:rPr>
          <w:rFonts w:ascii="Arial Narrow" w:hAnsi="Arial Narrow"/>
          <w:sz w:val="28"/>
          <w:szCs w:val="28"/>
        </w:rPr>
        <w:t>co</w:t>
      </w:r>
      <w:proofErr w:type="spellEnd"/>
      <w:r w:rsidR="000F456B">
        <w:rPr>
          <w:rFonts w:ascii="Arial Narrow" w:hAnsi="Arial Narrow"/>
          <w:sz w:val="28"/>
          <w:szCs w:val="28"/>
        </w:rPr>
        <w:t>-aportantes.</w:t>
      </w:r>
    </w:p>
    <w:p w:rsidR="0036518A" w:rsidRPr="009D76C3" w:rsidRDefault="0036518A" w:rsidP="009D76C3">
      <w:pPr>
        <w:pStyle w:val="Sinespaciado"/>
      </w:pPr>
    </w:p>
    <w:p w:rsidR="008E45B3" w:rsidRDefault="00B36494" w:rsidP="000F3490">
      <w:pPr>
        <w:spacing w:line="360" w:lineRule="auto"/>
        <w:ind w:firstLine="708"/>
        <w:jc w:val="both"/>
        <w:rPr>
          <w:rFonts w:ascii="Arial Narrow" w:hAnsi="Arial Narrow"/>
          <w:sz w:val="28"/>
          <w:szCs w:val="28"/>
        </w:rPr>
      </w:pPr>
      <w:r>
        <w:rPr>
          <w:rFonts w:ascii="Arial Narrow" w:hAnsi="Arial Narrow"/>
          <w:sz w:val="28"/>
          <w:szCs w:val="28"/>
        </w:rPr>
        <w:t xml:space="preserve">Tampoco puede pasarse por alto, </w:t>
      </w:r>
      <w:r w:rsidR="007E0399">
        <w:rPr>
          <w:rFonts w:ascii="Arial Narrow" w:hAnsi="Arial Narrow"/>
          <w:sz w:val="28"/>
          <w:szCs w:val="28"/>
        </w:rPr>
        <w:t xml:space="preserve">que el apartamento que </w:t>
      </w:r>
      <w:r w:rsidR="00482E24">
        <w:rPr>
          <w:rFonts w:ascii="Arial Narrow" w:hAnsi="Arial Narrow"/>
          <w:sz w:val="28"/>
          <w:szCs w:val="28"/>
        </w:rPr>
        <w:t>les</w:t>
      </w:r>
      <w:r w:rsidR="007E0399">
        <w:rPr>
          <w:rFonts w:ascii="Arial Narrow" w:hAnsi="Arial Narrow"/>
          <w:sz w:val="28"/>
          <w:szCs w:val="28"/>
        </w:rPr>
        <w:t xml:space="preserve"> fu</w:t>
      </w:r>
      <w:r w:rsidR="00427EF5">
        <w:rPr>
          <w:rFonts w:ascii="Arial Narrow" w:hAnsi="Arial Narrow"/>
          <w:sz w:val="28"/>
          <w:szCs w:val="28"/>
        </w:rPr>
        <w:t xml:space="preserve">e adjudicado a los progenitores del causante, con ocasión </w:t>
      </w:r>
      <w:r w:rsidR="00AA4D1E">
        <w:rPr>
          <w:rFonts w:ascii="Arial Narrow" w:hAnsi="Arial Narrow"/>
          <w:sz w:val="28"/>
          <w:szCs w:val="28"/>
        </w:rPr>
        <w:t xml:space="preserve">de </w:t>
      </w:r>
      <w:r w:rsidR="00427EF5">
        <w:rPr>
          <w:rFonts w:ascii="Arial Narrow" w:hAnsi="Arial Narrow"/>
          <w:sz w:val="28"/>
          <w:szCs w:val="28"/>
        </w:rPr>
        <w:t xml:space="preserve">la póliza de seguro </w:t>
      </w:r>
      <w:r w:rsidR="00A82DA1">
        <w:rPr>
          <w:rFonts w:ascii="Arial Narrow" w:hAnsi="Arial Narrow"/>
          <w:sz w:val="28"/>
          <w:szCs w:val="28"/>
        </w:rPr>
        <w:t>que este adquirió</w:t>
      </w:r>
      <w:r w:rsidR="003F13A6">
        <w:rPr>
          <w:rFonts w:ascii="Arial Narrow" w:hAnsi="Arial Narrow"/>
          <w:sz w:val="28"/>
          <w:szCs w:val="28"/>
        </w:rPr>
        <w:t xml:space="preserve"> en vida</w:t>
      </w:r>
      <w:r w:rsidR="00427EF5">
        <w:rPr>
          <w:rFonts w:ascii="Arial Narrow" w:hAnsi="Arial Narrow"/>
          <w:sz w:val="28"/>
          <w:szCs w:val="28"/>
        </w:rPr>
        <w:t xml:space="preserve">, </w:t>
      </w:r>
      <w:r w:rsidR="007E0399">
        <w:rPr>
          <w:rFonts w:ascii="Arial Narrow" w:hAnsi="Arial Narrow"/>
          <w:sz w:val="28"/>
          <w:szCs w:val="28"/>
        </w:rPr>
        <w:t xml:space="preserve">debió ser enajenado para el pago de </w:t>
      </w:r>
      <w:r w:rsidR="00427EF5">
        <w:rPr>
          <w:rFonts w:ascii="Arial Narrow" w:hAnsi="Arial Narrow"/>
          <w:sz w:val="28"/>
          <w:szCs w:val="28"/>
        </w:rPr>
        <w:t xml:space="preserve">las deudas </w:t>
      </w:r>
      <w:r w:rsidR="007E0399">
        <w:rPr>
          <w:rFonts w:ascii="Arial Narrow" w:hAnsi="Arial Narrow"/>
          <w:sz w:val="28"/>
          <w:szCs w:val="28"/>
        </w:rPr>
        <w:t>bancarias</w:t>
      </w:r>
      <w:r w:rsidR="003531E0">
        <w:rPr>
          <w:rFonts w:ascii="Arial Narrow" w:hAnsi="Arial Narrow"/>
          <w:sz w:val="28"/>
          <w:szCs w:val="28"/>
        </w:rPr>
        <w:t xml:space="preserve"> que contrajo </w:t>
      </w:r>
      <w:r w:rsidR="00482E24">
        <w:rPr>
          <w:rFonts w:ascii="Arial Narrow" w:hAnsi="Arial Narrow"/>
          <w:sz w:val="28"/>
          <w:szCs w:val="28"/>
        </w:rPr>
        <w:t xml:space="preserve">el </w:t>
      </w:r>
      <w:r w:rsidR="003F13A6">
        <w:rPr>
          <w:rFonts w:ascii="Arial Narrow" w:hAnsi="Arial Narrow"/>
          <w:sz w:val="28"/>
          <w:szCs w:val="28"/>
        </w:rPr>
        <w:t>padre del afiliado</w:t>
      </w:r>
      <w:r w:rsidR="00427EF5">
        <w:rPr>
          <w:rFonts w:ascii="Arial Narrow" w:hAnsi="Arial Narrow"/>
          <w:sz w:val="28"/>
          <w:szCs w:val="28"/>
        </w:rPr>
        <w:t xml:space="preserve">, </w:t>
      </w:r>
      <w:r w:rsidR="00482E24">
        <w:rPr>
          <w:rFonts w:ascii="Arial Narrow" w:hAnsi="Arial Narrow"/>
          <w:sz w:val="28"/>
          <w:szCs w:val="28"/>
        </w:rPr>
        <w:t xml:space="preserve">como </w:t>
      </w:r>
      <w:r w:rsidR="00B32AAA">
        <w:rPr>
          <w:rFonts w:ascii="Arial Narrow" w:hAnsi="Arial Narrow"/>
          <w:sz w:val="28"/>
          <w:szCs w:val="28"/>
        </w:rPr>
        <w:t xml:space="preserve">mecanismo para </w:t>
      </w:r>
      <w:r w:rsidR="00482E24">
        <w:rPr>
          <w:rFonts w:ascii="Arial Narrow" w:hAnsi="Arial Narrow"/>
          <w:sz w:val="28"/>
          <w:szCs w:val="28"/>
        </w:rPr>
        <w:t xml:space="preserve">salvaguardar el negocio </w:t>
      </w:r>
      <w:r w:rsidR="008E45B3">
        <w:rPr>
          <w:rFonts w:ascii="Arial Narrow" w:hAnsi="Arial Narrow"/>
          <w:sz w:val="28"/>
          <w:szCs w:val="28"/>
        </w:rPr>
        <w:t>que les servía</w:t>
      </w:r>
      <w:r w:rsidR="00B86F63">
        <w:rPr>
          <w:rFonts w:ascii="Arial Narrow" w:hAnsi="Arial Narrow"/>
          <w:sz w:val="28"/>
          <w:szCs w:val="28"/>
        </w:rPr>
        <w:t xml:space="preserve"> </w:t>
      </w:r>
      <w:r w:rsidR="008E45B3">
        <w:rPr>
          <w:rFonts w:ascii="Arial Narrow" w:hAnsi="Arial Narrow"/>
          <w:sz w:val="28"/>
          <w:szCs w:val="28"/>
        </w:rPr>
        <w:t>como única fuente de sustento a sus necesidades básicas</w:t>
      </w:r>
      <w:r w:rsidR="00FC5DDB">
        <w:rPr>
          <w:rFonts w:ascii="Arial Narrow" w:hAnsi="Arial Narrow"/>
          <w:sz w:val="28"/>
          <w:szCs w:val="28"/>
        </w:rPr>
        <w:t>, con posterioridad a la muerte de Iván Osorio</w:t>
      </w:r>
      <w:r w:rsidR="008E45B3">
        <w:rPr>
          <w:rFonts w:ascii="Arial Narrow" w:hAnsi="Arial Narrow"/>
          <w:sz w:val="28"/>
          <w:szCs w:val="28"/>
        </w:rPr>
        <w:t xml:space="preserve">, </w:t>
      </w:r>
      <w:r w:rsidR="00A82DA1">
        <w:rPr>
          <w:rFonts w:ascii="Arial Narrow" w:hAnsi="Arial Narrow"/>
          <w:sz w:val="28"/>
          <w:szCs w:val="28"/>
        </w:rPr>
        <w:t xml:space="preserve">lo cual </w:t>
      </w:r>
      <w:r w:rsidR="008D2F40">
        <w:rPr>
          <w:rFonts w:ascii="Arial Narrow" w:hAnsi="Arial Narrow"/>
          <w:sz w:val="28"/>
          <w:szCs w:val="28"/>
        </w:rPr>
        <w:t xml:space="preserve">incidió </w:t>
      </w:r>
      <w:r w:rsidR="00B86F63">
        <w:rPr>
          <w:rFonts w:ascii="Arial Narrow" w:hAnsi="Arial Narrow"/>
          <w:sz w:val="28"/>
          <w:szCs w:val="28"/>
        </w:rPr>
        <w:t xml:space="preserve">negativamente en </w:t>
      </w:r>
      <w:r w:rsidR="00B32AAA">
        <w:rPr>
          <w:rFonts w:ascii="Arial Narrow" w:hAnsi="Arial Narrow"/>
          <w:sz w:val="28"/>
          <w:szCs w:val="28"/>
        </w:rPr>
        <w:t>la situación</w:t>
      </w:r>
      <w:r w:rsidR="00FC5DDB">
        <w:rPr>
          <w:rFonts w:ascii="Arial Narrow" w:hAnsi="Arial Narrow"/>
          <w:sz w:val="28"/>
          <w:szCs w:val="28"/>
        </w:rPr>
        <w:t xml:space="preserve"> de</w:t>
      </w:r>
      <w:r w:rsidR="00B86F63">
        <w:rPr>
          <w:rFonts w:ascii="Arial Narrow" w:hAnsi="Arial Narrow"/>
          <w:sz w:val="28"/>
          <w:szCs w:val="28"/>
        </w:rPr>
        <w:t xml:space="preserve"> </w:t>
      </w:r>
      <w:r w:rsidR="00B32AAA">
        <w:rPr>
          <w:rFonts w:ascii="Arial Narrow" w:hAnsi="Arial Narrow"/>
          <w:sz w:val="28"/>
          <w:szCs w:val="28"/>
        </w:rPr>
        <w:t xml:space="preserve">la actora, </w:t>
      </w:r>
      <w:r w:rsidR="003F13A6">
        <w:rPr>
          <w:rFonts w:ascii="Arial Narrow" w:hAnsi="Arial Narrow"/>
          <w:sz w:val="28"/>
          <w:szCs w:val="28"/>
        </w:rPr>
        <w:t xml:space="preserve">pues </w:t>
      </w:r>
      <w:r w:rsidR="00B86F63">
        <w:rPr>
          <w:rFonts w:ascii="Arial Narrow" w:hAnsi="Arial Narrow"/>
          <w:sz w:val="28"/>
          <w:szCs w:val="28"/>
        </w:rPr>
        <w:t xml:space="preserve">debió ceder </w:t>
      </w:r>
      <w:r w:rsidR="00F56AFD">
        <w:rPr>
          <w:rFonts w:ascii="Arial Narrow" w:hAnsi="Arial Narrow"/>
          <w:sz w:val="28"/>
          <w:szCs w:val="28"/>
        </w:rPr>
        <w:t xml:space="preserve">la parte que le correspondía de dicho </w:t>
      </w:r>
      <w:r w:rsidR="003F13A6">
        <w:rPr>
          <w:rFonts w:ascii="Arial Narrow" w:hAnsi="Arial Narrow"/>
          <w:sz w:val="28"/>
          <w:szCs w:val="28"/>
        </w:rPr>
        <w:t>inmueble</w:t>
      </w:r>
      <w:r w:rsidR="00FC5DDB">
        <w:rPr>
          <w:rFonts w:ascii="Arial Narrow" w:hAnsi="Arial Narrow"/>
          <w:sz w:val="28"/>
          <w:szCs w:val="28"/>
        </w:rPr>
        <w:t xml:space="preserve"> para el pago de las obligaciones de su </w:t>
      </w:r>
      <w:r w:rsidR="0027540A">
        <w:rPr>
          <w:rFonts w:ascii="Arial Narrow" w:hAnsi="Arial Narrow"/>
          <w:sz w:val="28"/>
          <w:szCs w:val="28"/>
        </w:rPr>
        <w:t>cónyuge</w:t>
      </w:r>
      <w:r w:rsidR="00F56AFD">
        <w:rPr>
          <w:rFonts w:ascii="Arial Narrow" w:hAnsi="Arial Narrow"/>
          <w:sz w:val="28"/>
          <w:szCs w:val="28"/>
        </w:rPr>
        <w:t xml:space="preserve">, </w:t>
      </w:r>
      <w:r w:rsidR="00E15A7A">
        <w:rPr>
          <w:rFonts w:ascii="Arial Narrow" w:hAnsi="Arial Narrow"/>
          <w:sz w:val="28"/>
          <w:szCs w:val="28"/>
        </w:rPr>
        <w:t>pues</w:t>
      </w:r>
      <w:r w:rsidR="0027540A">
        <w:rPr>
          <w:rFonts w:ascii="Arial Narrow" w:hAnsi="Arial Narrow"/>
          <w:sz w:val="28"/>
          <w:szCs w:val="28"/>
        </w:rPr>
        <w:t xml:space="preserve"> </w:t>
      </w:r>
      <w:r w:rsidR="00F56AFD">
        <w:rPr>
          <w:rFonts w:ascii="Arial Narrow" w:hAnsi="Arial Narrow"/>
          <w:sz w:val="28"/>
          <w:szCs w:val="28"/>
        </w:rPr>
        <w:t xml:space="preserve">según los preceptos del </w:t>
      </w:r>
      <w:r w:rsidR="00B86F63">
        <w:rPr>
          <w:rFonts w:ascii="Arial Narrow" w:hAnsi="Arial Narrow"/>
          <w:sz w:val="28"/>
          <w:szCs w:val="28"/>
        </w:rPr>
        <w:t xml:space="preserve">artículo 176 del Código Civil, </w:t>
      </w:r>
      <w:r w:rsidR="00FC5DDB">
        <w:rPr>
          <w:rFonts w:ascii="Arial Narrow" w:hAnsi="Arial Narrow"/>
          <w:sz w:val="28"/>
          <w:szCs w:val="28"/>
        </w:rPr>
        <w:t xml:space="preserve">deben </w:t>
      </w:r>
      <w:r w:rsidR="00B86F63">
        <w:rPr>
          <w:rFonts w:ascii="Arial Narrow" w:hAnsi="Arial Narrow"/>
          <w:sz w:val="28"/>
          <w:szCs w:val="28"/>
        </w:rPr>
        <w:t xml:space="preserve">socorrerse y ayudarse mutuamente en todas las circunstancias de la vida. </w:t>
      </w:r>
    </w:p>
    <w:p w:rsidR="002D5C0F" w:rsidRPr="002035D5" w:rsidRDefault="002D5C0F" w:rsidP="002035D5">
      <w:pPr>
        <w:pStyle w:val="Sinespaciado"/>
      </w:pPr>
    </w:p>
    <w:p w:rsidR="00E3234C" w:rsidRPr="00365BE0" w:rsidRDefault="00F41386" w:rsidP="00E3234C">
      <w:pPr>
        <w:pStyle w:val="Sinespaciado"/>
        <w:spacing w:line="360" w:lineRule="auto"/>
        <w:ind w:firstLine="708"/>
        <w:jc w:val="both"/>
        <w:rPr>
          <w:rFonts w:ascii="Arial Narrow" w:hAnsi="Arial Narrow"/>
          <w:sz w:val="28"/>
          <w:szCs w:val="28"/>
          <w:bdr w:val="none" w:sz="0" w:space="0" w:color="auto" w:frame="1"/>
          <w:shd w:val="clear" w:color="auto" w:fill="FFFFFF"/>
        </w:rPr>
      </w:pPr>
      <w:r>
        <w:rPr>
          <w:rFonts w:ascii="Arial Narrow" w:hAnsi="Arial Narrow"/>
          <w:sz w:val="28"/>
          <w:szCs w:val="28"/>
          <w:bdr w:val="none" w:sz="0" w:space="0" w:color="auto" w:frame="1"/>
          <w:shd w:val="clear" w:color="auto" w:fill="FFFFFF"/>
        </w:rPr>
        <w:t>Lo expuesto</w:t>
      </w:r>
      <w:r w:rsidR="00FD7F10">
        <w:rPr>
          <w:rFonts w:ascii="Arial Narrow" w:hAnsi="Arial Narrow"/>
          <w:sz w:val="28"/>
          <w:szCs w:val="28"/>
          <w:bdr w:val="none" w:sz="0" w:space="0" w:color="auto" w:frame="1"/>
          <w:shd w:val="clear" w:color="auto" w:fill="FFFFFF"/>
        </w:rPr>
        <w:t>, p</w:t>
      </w:r>
      <w:r w:rsidR="00112A39">
        <w:rPr>
          <w:rFonts w:ascii="Arial Narrow" w:hAnsi="Arial Narrow"/>
          <w:sz w:val="28"/>
          <w:szCs w:val="28"/>
          <w:bdr w:val="none" w:sz="0" w:space="0" w:color="auto" w:frame="1"/>
          <w:shd w:val="clear" w:color="auto" w:fill="FFFFFF"/>
        </w:rPr>
        <w:t xml:space="preserve">ermite evidenciar, que </w:t>
      </w:r>
      <w:r w:rsidR="00FD7F10">
        <w:rPr>
          <w:rFonts w:ascii="Arial Narrow" w:hAnsi="Arial Narrow"/>
          <w:sz w:val="28"/>
          <w:szCs w:val="28"/>
          <w:bdr w:val="none" w:sz="0" w:space="0" w:color="auto" w:frame="1"/>
          <w:shd w:val="clear" w:color="auto" w:fill="FFFFFF"/>
        </w:rPr>
        <w:t xml:space="preserve">la demandante </w:t>
      </w:r>
      <w:r w:rsidR="00E3234C">
        <w:rPr>
          <w:rFonts w:ascii="Arial Narrow" w:hAnsi="Arial Narrow"/>
          <w:sz w:val="28"/>
          <w:szCs w:val="28"/>
          <w:bdr w:val="none" w:sz="0" w:space="0" w:color="auto" w:frame="1"/>
          <w:shd w:val="clear" w:color="auto" w:fill="FFFFFF"/>
        </w:rPr>
        <w:t xml:space="preserve">quedó </w:t>
      </w:r>
      <w:r w:rsidR="00FD7F10">
        <w:rPr>
          <w:rFonts w:ascii="Arial Narrow" w:hAnsi="Arial Narrow"/>
          <w:sz w:val="28"/>
          <w:szCs w:val="28"/>
          <w:bdr w:val="none" w:sz="0" w:space="0" w:color="auto" w:frame="1"/>
          <w:shd w:val="clear" w:color="auto" w:fill="FFFFFF"/>
        </w:rPr>
        <w:t xml:space="preserve">en </w:t>
      </w:r>
      <w:r w:rsidR="00FD7F10" w:rsidRPr="00365BE0">
        <w:rPr>
          <w:rFonts w:ascii="Arial Narrow" w:hAnsi="Arial Narrow"/>
          <w:sz w:val="28"/>
          <w:szCs w:val="28"/>
          <w:bdr w:val="none" w:sz="0" w:space="0" w:color="auto" w:frame="1"/>
          <w:shd w:val="clear" w:color="auto" w:fill="FFFFFF"/>
        </w:rPr>
        <w:t>desequilibrio</w:t>
      </w:r>
      <w:r w:rsidR="00112A39" w:rsidRPr="00365BE0">
        <w:rPr>
          <w:rFonts w:ascii="Arial Narrow" w:hAnsi="Arial Narrow"/>
          <w:sz w:val="28"/>
          <w:szCs w:val="28"/>
          <w:bdr w:val="none" w:sz="0" w:space="0" w:color="auto" w:frame="1"/>
          <w:shd w:val="clear" w:color="auto" w:fill="FFFFFF"/>
        </w:rPr>
        <w:t xml:space="preserve"> económico</w:t>
      </w:r>
      <w:r w:rsidR="008D2F40">
        <w:rPr>
          <w:rFonts w:ascii="Arial Narrow" w:hAnsi="Arial Narrow"/>
          <w:sz w:val="28"/>
          <w:szCs w:val="28"/>
          <w:bdr w:val="none" w:sz="0" w:space="0" w:color="auto" w:frame="1"/>
          <w:shd w:val="clear" w:color="auto" w:fill="FFFFFF"/>
        </w:rPr>
        <w:t>,</w:t>
      </w:r>
      <w:r w:rsidR="00E3234C">
        <w:rPr>
          <w:rFonts w:ascii="Arial Narrow" w:hAnsi="Arial Narrow"/>
          <w:sz w:val="28"/>
          <w:szCs w:val="28"/>
          <w:bdr w:val="none" w:sz="0" w:space="0" w:color="auto" w:frame="1"/>
          <w:shd w:val="clear" w:color="auto" w:fill="FFFFFF"/>
        </w:rPr>
        <w:t xml:space="preserve"> </w:t>
      </w:r>
      <w:r w:rsidR="00FC5DDB">
        <w:rPr>
          <w:rFonts w:ascii="Arial Narrow" w:hAnsi="Arial Narrow"/>
          <w:sz w:val="28"/>
          <w:szCs w:val="28"/>
          <w:bdr w:val="none" w:sz="0" w:space="0" w:color="auto" w:frame="1"/>
          <w:shd w:val="clear" w:color="auto" w:fill="FFFFFF"/>
        </w:rPr>
        <w:t xml:space="preserve">ante la quiebra de su esposo, que junto con su hijo habían asumido las obligaciones del hogar de manera </w:t>
      </w:r>
      <w:r w:rsidR="00E3234C" w:rsidRPr="00365BE0">
        <w:rPr>
          <w:rFonts w:ascii="Arial Narrow" w:hAnsi="Arial Narrow"/>
          <w:sz w:val="28"/>
          <w:szCs w:val="28"/>
          <w:bdr w:val="none" w:sz="0" w:space="0" w:color="auto" w:frame="1"/>
          <w:shd w:val="clear" w:color="auto" w:fill="FFFFFF"/>
        </w:rPr>
        <w:t>compartida.</w:t>
      </w:r>
    </w:p>
    <w:p w:rsidR="001E45FF" w:rsidRPr="009D76C3" w:rsidRDefault="001E45FF" w:rsidP="009D76C3">
      <w:pPr>
        <w:pStyle w:val="Sinespaciado"/>
      </w:pPr>
    </w:p>
    <w:p w:rsidR="002D5C0F" w:rsidRDefault="00E95319" w:rsidP="00112A39">
      <w:pPr>
        <w:pStyle w:val="Sinespaciado"/>
        <w:spacing w:line="360" w:lineRule="auto"/>
        <w:ind w:firstLine="708"/>
        <w:jc w:val="both"/>
        <w:rPr>
          <w:rFonts w:ascii="Arial Narrow" w:hAnsi="Arial Narrow"/>
          <w:sz w:val="28"/>
          <w:szCs w:val="28"/>
          <w:bdr w:val="none" w:sz="0" w:space="0" w:color="auto" w:frame="1"/>
          <w:shd w:val="clear" w:color="auto" w:fill="FFFFFF"/>
        </w:rPr>
      </w:pPr>
      <w:r>
        <w:rPr>
          <w:rFonts w:ascii="Arial Narrow" w:hAnsi="Arial Narrow"/>
          <w:sz w:val="28"/>
          <w:szCs w:val="28"/>
          <w:bdr w:val="none" w:sz="0" w:space="0" w:color="auto" w:frame="1"/>
          <w:shd w:val="clear" w:color="auto" w:fill="FFFFFF"/>
        </w:rPr>
        <w:t xml:space="preserve">Por lo dicho, </w:t>
      </w:r>
      <w:r w:rsidR="004F4F08">
        <w:rPr>
          <w:rFonts w:ascii="Arial Narrow" w:hAnsi="Arial Narrow"/>
          <w:sz w:val="28"/>
          <w:szCs w:val="28"/>
          <w:bdr w:val="none" w:sz="0" w:space="0" w:color="auto" w:frame="1"/>
          <w:shd w:val="clear" w:color="auto" w:fill="FFFFFF"/>
        </w:rPr>
        <w:t xml:space="preserve">se </w:t>
      </w:r>
      <w:r w:rsidR="002035D5">
        <w:rPr>
          <w:rFonts w:ascii="Arial Narrow" w:hAnsi="Arial Narrow"/>
          <w:sz w:val="28"/>
          <w:szCs w:val="28"/>
          <w:bdr w:val="none" w:sz="0" w:space="0" w:color="auto" w:frame="1"/>
          <w:shd w:val="clear" w:color="auto" w:fill="FFFFFF"/>
        </w:rPr>
        <w:t>revocará la decisión de primer grado, para en su lugar, declara</w:t>
      </w:r>
      <w:r w:rsidR="004F4F08">
        <w:rPr>
          <w:rFonts w:ascii="Arial Narrow" w:hAnsi="Arial Narrow"/>
          <w:sz w:val="28"/>
          <w:szCs w:val="28"/>
          <w:bdr w:val="none" w:sz="0" w:space="0" w:color="auto" w:frame="1"/>
          <w:shd w:val="clear" w:color="auto" w:fill="FFFFFF"/>
        </w:rPr>
        <w:t>r</w:t>
      </w:r>
      <w:r w:rsidR="002035D5">
        <w:rPr>
          <w:rFonts w:ascii="Arial Narrow" w:hAnsi="Arial Narrow"/>
          <w:sz w:val="28"/>
          <w:szCs w:val="28"/>
          <w:bdr w:val="none" w:sz="0" w:space="0" w:color="auto" w:frame="1"/>
          <w:shd w:val="clear" w:color="auto" w:fill="FFFFFF"/>
        </w:rPr>
        <w:t xml:space="preserve"> que la demandante </w:t>
      </w:r>
      <w:r w:rsidR="004F4F08">
        <w:rPr>
          <w:rFonts w:ascii="Arial Narrow" w:hAnsi="Arial Narrow"/>
          <w:sz w:val="28"/>
          <w:szCs w:val="28"/>
          <w:bdr w:val="none" w:sz="0" w:space="0" w:color="auto" w:frame="1"/>
          <w:shd w:val="clear" w:color="auto" w:fill="FFFFFF"/>
        </w:rPr>
        <w:t xml:space="preserve">es </w:t>
      </w:r>
      <w:r w:rsidR="002035D5">
        <w:rPr>
          <w:rFonts w:ascii="Arial Narrow" w:hAnsi="Arial Narrow"/>
          <w:sz w:val="28"/>
          <w:szCs w:val="28"/>
          <w:bdr w:val="none" w:sz="0" w:space="0" w:color="auto" w:frame="1"/>
          <w:shd w:val="clear" w:color="auto" w:fill="FFFFFF"/>
        </w:rPr>
        <w:t xml:space="preserve">beneficiaria de la pensión de sobrevivientes generada con el deceso de su hijo Iván Osorio </w:t>
      </w:r>
      <w:r w:rsidR="004F4F08">
        <w:rPr>
          <w:rFonts w:ascii="Arial Narrow" w:hAnsi="Arial Narrow"/>
          <w:sz w:val="28"/>
          <w:szCs w:val="28"/>
          <w:bdr w:val="none" w:sz="0" w:space="0" w:color="auto" w:frame="1"/>
          <w:shd w:val="clear" w:color="auto" w:fill="FFFFFF"/>
        </w:rPr>
        <w:t xml:space="preserve">López. </w:t>
      </w:r>
    </w:p>
    <w:p w:rsidR="003D6726" w:rsidRPr="00E10078" w:rsidRDefault="003D6726" w:rsidP="00E10078">
      <w:pPr>
        <w:pStyle w:val="Sinespaciado"/>
      </w:pPr>
    </w:p>
    <w:p w:rsidR="003D6726" w:rsidRDefault="003D6726" w:rsidP="003D6726">
      <w:pPr>
        <w:pStyle w:val="Textoindependiente31"/>
        <w:ind w:firstLine="851"/>
        <w:rPr>
          <w:rFonts w:ascii="Arial Narrow" w:hAnsi="Arial Narrow" w:cs="Tahoma"/>
          <w:szCs w:val="28"/>
        </w:rPr>
      </w:pPr>
      <w:r>
        <w:rPr>
          <w:rFonts w:ascii="Arial Narrow" w:hAnsi="Arial Narrow" w:cs="Tahoma"/>
          <w:szCs w:val="28"/>
        </w:rPr>
        <w:t xml:space="preserve">El reconocimiento procede a partir del 6 de enero de 2003, </w:t>
      </w:r>
      <w:r w:rsidR="00B61B08">
        <w:rPr>
          <w:rFonts w:ascii="Arial Narrow" w:hAnsi="Arial Narrow" w:cs="Tahoma"/>
          <w:szCs w:val="28"/>
        </w:rPr>
        <w:t xml:space="preserve">por catorce mesadas anuales y en cuantía de un salario mínimo legal mensual vigente, conforme al cuadro que se pone de presente a los asistentes y hará parte integrante del acta que se suscribirá con ocasión de esta diligencia. </w:t>
      </w:r>
    </w:p>
    <w:p w:rsidR="003D6726" w:rsidRPr="00E10078" w:rsidRDefault="003D6726" w:rsidP="00E10078">
      <w:pPr>
        <w:pStyle w:val="Sinespaciado"/>
      </w:pPr>
    </w:p>
    <w:p w:rsidR="003D6726" w:rsidRDefault="00B61B08" w:rsidP="003D6726">
      <w:pPr>
        <w:pStyle w:val="Textoindependiente31"/>
        <w:ind w:firstLine="851"/>
        <w:rPr>
          <w:rFonts w:ascii="Arial Narrow" w:hAnsi="Arial Narrow" w:cs="Tahoma"/>
          <w:szCs w:val="28"/>
        </w:rPr>
      </w:pPr>
      <w:r>
        <w:rPr>
          <w:rFonts w:ascii="Arial Narrow" w:hAnsi="Arial Narrow" w:cs="Tahoma"/>
          <w:szCs w:val="28"/>
        </w:rPr>
        <w:lastRenderedPageBreak/>
        <w:t>En cuanto</w:t>
      </w:r>
      <w:r w:rsidR="00C263C3">
        <w:rPr>
          <w:rFonts w:ascii="Arial Narrow" w:hAnsi="Arial Narrow" w:cs="Tahoma"/>
          <w:szCs w:val="28"/>
        </w:rPr>
        <w:t xml:space="preserve"> a la excepción de prescripción, </w:t>
      </w:r>
      <w:r w:rsidR="00AC7440">
        <w:rPr>
          <w:rFonts w:ascii="Arial Narrow" w:hAnsi="Arial Narrow" w:cs="Tahoma"/>
          <w:szCs w:val="28"/>
        </w:rPr>
        <w:t>t</w:t>
      </w:r>
      <w:r w:rsidR="003D6726">
        <w:rPr>
          <w:rFonts w:ascii="Arial Narrow" w:hAnsi="Arial Narrow" w:cs="Tahoma"/>
          <w:szCs w:val="28"/>
        </w:rPr>
        <w:t xml:space="preserve">eniendo en cuenta que la </w:t>
      </w:r>
      <w:r w:rsidR="003D6726">
        <w:rPr>
          <w:rFonts w:ascii="Arial Narrow" w:hAnsi="Arial Narrow" w:cs="Tahoma"/>
          <w:szCs w:val="28"/>
          <w:lang w:val="es-CO"/>
        </w:rPr>
        <w:t xml:space="preserve">demandante elevó </w:t>
      </w:r>
      <w:r w:rsidR="00AC7440">
        <w:rPr>
          <w:rFonts w:ascii="Arial Narrow" w:hAnsi="Arial Narrow" w:cs="Tahoma"/>
          <w:szCs w:val="28"/>
          <w:lang w:val="es-CO"/>
        </w:rPr>
        <w:t xml:space="preserve">la última </w:t>
      </w:r>
      <w:r w:rsidR="003D6726">
        <w:rPr>
          <w:rFonts w:ascii="Arial Narrow" w:hAnsi="Arial Narrow" w:cs="Tahoma"/>
          <w:szCs w:val="28"/>
          <w:lang w:val="es-CO"/>
        </w:rPr>
        <w:t>reclamación pensional el 1</w:t>
      </w:r>
      <w:r w:rsidR="00AC7440">
        <w:rPr>
          <w:rFonts w:ascii="Arial Narrow" w:hAnsi="Arial Narrow" w:cs="Tahoma"/>
          <w:szCs w:val="28"/>
          <w:lang w:val="es-CO"/>
        </w:rPr>
        <w:t>3 de junio de 2013</w:t>
      </w:r>
      <w:r w:rsidR="003D6726">
        <w:rPr>
          <w:rFonts w:ascii="Arial Narrow" w:hAnsi="Arial Narrow" w:cs="Tahoma"/>
          <w:szCs w:val="28"/>
          <w:lang w:val="es-CO"/>
        </w:rPr>
        <w:t>, según consta en documento</w:t>
      </w:r>
      <w:r w:rsidR="00AC7440">
        <w:rPr>
          <w:rFonts w:ascii="Arial Narrow" w:hAnsi="Arial Narrow" w:cs="Tahoma"/>
          <w:szCs w:val="28"/>
          <w:lang w:val="es-CO"/>
        </w:rPr>
        <w:t xml:space="preserve"> visible a folio 50, </w:t>
      </w:r>
      <w:r w:rsidR="003D6726">
        <w:rPr>
          <w:rFonts w:ascii="Arial Narrow" w:hAnsi="Arial Narrow" w:cs="Tahoma"/>
          <w:szCs w:val="28"/>
          <w:lang w:val="es-CO"/>
        </w:rPr>
        <w:t xml:space="preserve">y la demanda se inició el </w:t>
      </w:r>
      <w:r w:rsidR="00AC7440">
        <w:rPr>
          <w:rFonts w:ascii="Arial Narrow" w:hAnsi="Arial Narrow" w:cs="Tahoma"/>
          <w:szCs w:val="28"/>
          <w:lang w:val="es-CO"/>
        </w:rPr>
        <w:t xml:space="preserve">15 de febrero de 2016, el fenómeno de prescripción </w:t>
      </w:r>
      <w:r w:rsidR="003D6726">
        <w:rPr>
          <w:rFonts w:ascii="Arial Narrow" w:hAnsi="Arial Narrow" w:cs="Tahoma"/>
          <w:szCs w:val="28"/>
        </w:rPr>
        <w:t xml:space="preserve">cobijó las mesadas causadas con antelación al </w:t>
      </w:r>
      <w:r w:rsidR="00074711">
        <w:rPr>
          <w:rFonts w:ascii="Arial Narrow" w:hAnsi="Arial Narrow" w:cs="Tahoma"/>
          <w:szCs w:val="28"/>
        </w:rPr>
        <w:t>13 de junio de 2010.</w:t>
      </w:r>
    </w:p>
    <w:p w:rsidR="00074711" w:rsidRPr="007F2011" w:rsidRDefault="00074711" w:rsidP="007F2011">
      <w:pPr>
        <w:pStyle w:val="Sinespaciado"/>
      </w:pPr>
    </w:p>
    <w:p w:rsidR="00074711" w:rsidRDefault="00074711" w:rsidP="00074711">
      <w:pPr>
        <w:pStyle w:val="Textoindependiente31"/>
        <w:ind w:firstLine="851"/>
        <w:rPr>
          <w:rFonts w:ascii="Arial Narrow" w:hAnsi="Arial Narrow" w:cs="Tahoma"/>
          <w:szCs w:val="28"/>
        </w:rPr>
      </w:pPr>
      <w:r>
        <w:rPr>
          <w:rFonts w:ascii="Arial Narrow" w:hAnsi="Arial Narrow" w:cs="Tahoma"/>
          <w:szCs w:val="28"/>
        </w:rPr>
        <w:t xml:space="preserve">Efectuados los cálculos respectivos, el valor del </w:t>
      </w:r>
      <w:r w:rsidRPr="00B86F7D">
        <w:rPr>
          <w:rFonts w:ascii="Arial Narrow" w:hAnsi="Arial Narrow" w:cs="Tahoma"/>
          <w:szCs w:val="28"/>
        </w:rPr>
        <w:t>retroactivo pensional causado desde esa calenda y hasta el 31 de marzo de 2018, se obtiene un monto de $</w:t>
      </w:r>
      <w:r w:rsidR="00B86F7D" w:rsidRPr="00B86F7D">
        <w:rPr>
          <w:rFonts w:ascii="Arial Narrow" w:hAnsi="Arial Narrow" w:cs="Tahoma"/>
          <w:szCs w:val="28"/>
        </w:rPr>
        <w:t>67`547.620</w:t>
      </w:r>
      <w:r w:rsidRPr="00B86F7D">
        <w:rPr>
          <w:rFonts w:ascii="Arial Narrow" w:hAnsi="Arial Narrow" w:cs="Tahoma"/>
          <w:szCs w:val="28"/>
        </w:rPr>
        <w:t xml:space="preserve"> </w:t>
      </w:r>
      <w:r>
        <w:rPr>
          <w:rFonts w:ascii="Arial Narrow" w:hAnsi="Arial Narrow" w:cs="Tahoma"/>
          <w:szCs w:val="28"/>
        </w:rPr>
        <w:t xml:space="preserve">tal cual se ilustra en el cuadro elaborado por la Sala. </w:t>
      </w:r>
    </w:p>
    <w:p w:rsidR="00074711" w:rsidRDefault="00074711" w:rsidP="00FF0AB3">
      <w:pPr>
        <w:pStyle w:val="Sinespaciado"/>
      </w:pPr>
    </w:p>
    <w:p w:rsidR="00E10078" w:rsidRDefault="00FF0AB3" w:rsidP="0009560D">
      <w:pPr>
        <w:pStyle w:val="Sinespaciado"/>
        <w:spacing w:line="360" w:lineRule="auto"/>
        <w:ind w:firstLine="708"/>
        <w:jc w:val="both"/>
        <w:rPr>
          <w:rFonts w:ascii="Arial Narrow" w:hAnsi="Arial Narrow"/>
          <w:sz w:val="28"/>
          <w:szCs w:val="28"/>
        </w:rPr>
      </w:pPr>
      <w:r w:rsidRPr="00FF0AB3">
        <w:rPr>
          <w:rFonts w:ascii="Arial Narrow" w:hAnsi="Arial Narrow"/>
          <w:sz w:val="28"/>
          <w:szCs w:val="28"/>
        </w:rPr>
        <w:t xml:space="preserve">Por último, </w:t>
      </w:r>
      <w:r w:rsidR="00B86F7D" w:rsidRPr="00FF0AB3">
        <w:rPr>
          <w:rFonts w:ascii="Arial Narrow" w:hAnsi="Arial Narrow"/>
          <w:sz w:val="28"/>
          <w:szCs w:val="28"/>
        </w:rPr>
        <w:t>se autorizará a la admini</w:t>
      </w:r>
      <w:r w:rsidRPr="00FF0AB3">
        <w:rPr>
          <w:rFonts w:ascii="Arial Narrow" w:hAnsi="Arial Narrow"/>
          <w:sz w:val="28"/>
          <w:szCs w:val="28"/>
        </w:rPr>
        <w:t>stradora de pensiones demandada a</w:t>
      </w:r>
      <w:r w:rsidR="00B86F7D" w:rsidRPr="00FF0AB3">
        <w:rPr>
          <w:rFonts w:ascii="Arial Narrow" w:hAnsi="Arial Narrow"/>
          <w:sz w:val="28"/>
          <w:szCs w:val="28"/>
        </w:rPr>
        <w:t xml:space="preserve"> descontar de las condenas </w:t>
      </w:r>
      <w:r w:rsidRPr="00FF0AB3">
        <w:rPr>
          <w:rFonts w:ascii="Arial Narrow" w:hAnsi="Arial Narrow"/>
          <w:sz w:val="28"/>
          <w:szCs w:val="28"/>
        </w:rPr>
        <w:t xml:space="preserve">acá </w:t>
      </w:r>
      <w:r w:rsidR="00B86F7D" w:rsidRPr="00FF0AB3">
        <w:rPr>
          <w:rFonts w:ascii="Arial Narrow" w:hAnsi="Arial Narrow"/>
          <w:sz w:val="28"/>
          <w:szCs w:val="28"/>
        </w:rPr>
        <w:t>reconocidas, el</w:t>
      </w:r>
      <w:r w:rsidRPr="00FF0AB3">
        <w:rPr>
          <w:rFonts w:ascii="Arial Narrow" w:hAnsi="Arial Narrow"/>
          <w:sz w:val="28"/>
          <w:szCs w:val="28"/>
        </w:rPr>
        <w:t xml:space="preserve"> valor de lo pagado por concepto de devolución de </w:t>
      </w:r>
      <w:r w:rsidRPr="00D047B4">
        <w:rPr>
          <w:rFonts w:ascii="Arial Narrow" w:hAnsi="Arial Narrow"/>
          <w:sz w:val="28"/>
          <w:szCs w:val="28"/>
        </w:rPr>
        <w:t xml:space="preserve">saldos, pues como </w:t>
      </w:r>
      <w:r w:rsidRPr="00FF0AB3">
        <w:rPr>
          <w:rFonts w:ascii="Arial Narrow" w:hAnsi="Arial Narrow"/>
          <w:sz w:val="28"/>
          <w:szCs w:val="28"/>
        </w:rPr>
        <w:t xml:space="preserve">es sabido, </w:t>
      </w:r>
      <w:r w:rsidR="00B86F7D" w:rsidRPr="00FF0AB3">
        <w:rPr>
          <w:rFonts w:ascii="Arial Narrow" w:hAnsi="Arial Narrow"/>
          <w:sz w:val="28"/>
          <w:szCs w:val="28"/>
        </w:rPr>
        <w:t xml:space="preserve">dichos recursos integran de manera esencial el capital destinado a la financiación de aquella prestación, </w:t>
      </w:r>
      <w:r w:rsidRPr="00FF0AB3">
        <w:rPr>
          <w:rFonts w:ascii="Arial Narrow" w:hAnsi="Arial Narrow"/>
          <w:sz w:val="28"/>
          <w:szCs w:val="28"/>
        </w:rPr>
        <w:t>por lo</w:t>
      </w:r>
      <w:r w:rsidR="00E10078">
        <w:rPr>
          <w:rFonts w:ascii="Arial Narrow" w:hAnsi="Arial Narrow"/>
          <w:sz w:val="28"/>
          <w:szCs w:val="28"/>
        </w:rPr>
        <w:t xml:space="preserve"> que</w:t>
      </w:r>
      <w:r w:rsidRPr="00FF0AB3">
        <w:rPr>
          <w:rFonts w:ascii="Arial Narrow" w:hAnsi="Arial Narrow"/>
          <w:sz w:val="28"/>
          <w:szCs w:val="28"/>
        </w:rPr>
        <w:t xml:space="preserve"> procede </w:t>
      </w:r>
      <w:r w:rsidR="00B86F7D" w:rsidRPr="00FF0AB3">
        <w:rPr>
          <w:rFonts w:ascii="Arial Narrow" w:hAnsi="Arial Narrow"/>
          <w:sz w:val="28"/>
          <w:szCs w:val="28"/>
        </w:rPr>
        <w:t xml:space="preserve">la restitución de los valores recibidos, </w:t>
      </w:r>
      <w:r w:rsidR="00B751DB">
        <w:rPr>
          <w:rFonts w:ascii="Arial Narrow" w:hAnsi="Arial Narrow"/>
          <w:sz w:val="28"/>
          <w:szCs w:val="28"/>
        </w:rPr>
        <w:t xml:space="preserve">pudiendo </w:t>
      </w:r>
      <w:r w:rsidR="00B86F7D" w:rsidRPr="00FF0AB3">
        <w:rPr>
          <w:rFonts w:ascii="Arial Narrow" w:hAnsi="Arial Narrow"/>
          <w:sz w:val="28"/>
          <w:szCs w:val="28"/>
        </w:rPr>
        <w:t>hacerse a manera de compensación o descuento</w:t>
      </w:r>
      <w:r>
        <w:rPr>
          <w:rFonts w:ascii="Arial Narrow" w:hAnsi="Arial Narrow"/>
          <w:sz w:val="28"/>
          <w:szCs w:val="28"/>
        </w:rPr>
        <w:t xml:space="preserve">. </w:t>
      </w:r>
    </w:p>
    <w:p w:rsidR="00FF0AB3" w:rsidRDefault="00FF0AB3" w:rsidP="00E10078">
      <w:pPr>
        <w:pStyle w:val="Sinespaciado"/>
        <w:spacing w:line="360" w:lineRule="auto"/>
        <w:ind w:firstLine="284"/>
        <w:jc w:val="both"/>
        <w:rPr>
          <w:rFonts w:ascii="Arial Narrow" w:eastAsia="Calibri" w:hAnsi="Arial Narrow" w:cs="Estrangelo Edessa"/>
          <w:kern w:val="16"/>
          <w:sz w:val="28"/>
          <w:szCs w:val="28"/>
          <w:lang w:val="es-CO" w:eastAsia="en-US"/>
        </w:rPr>
      </w:pPr>
      <w:r w:rsidRPr="00FF0AB3">
        <w:rPr>
          <w:rFonts w:ascii="Arial Narrow" w:eastAsia="Calibri" w:hAnsi="Arial Narrow" w:cs="Estrangelo Edessa"/>
          <w:kern w:val="16"/>
          <w:sz w:val="28"/>
          <w:szCs w:val="28"/>
          <w:lang w:val="es-CO" w:eastAsia="en-US"/>
        </w:rPr>
        <w:t xml:space="preserve">De igual manera, </w:t>
      </w:r>
      <w:r>
        <w:rPr>
          <w:rFonts w:ascii="Arial Narrow" w:eastAsia="Calibri" w:hAnsi="Arial Narrow" w:cs="Estrangelo Edessa"/>
          <w:kern w:val="16"/>
          <w:sz w:val="28"/>
          <w:szCs w:val="28"/>
          <w:lang w:val="es-CO" w:eastAsia="en-US"/>
        </w:rPr>
        <w:t xml:space="preserve">se le autoriza </w:t>
      </w:r>
      <w:r w:rsidRPr="00FF0AB3">
        <w:rPr>
          <w:rFonts w:ascii="Arial Narrow" w:eastAsia="Calibri" w:hAnsi="Arial Narrow" w:cs="Estrangelo Edessa"/>
          <w:kern w:val="16"/>
          <w:sz w:val="28"/>
          <w:szCs w:val="28"/>
          <w:lang w:val="es-CO" w:eastAsia="en-US"/>
        </w:rPr>
        <w:t>a</w:t>
      </w:r>
      <w:r w:rsidR="00C36C3A">
        <w:rPr>
          <w:rFonts w:ascii="Arial Narrow" w:eastAsia="Calibri" w:hAnsi="Arial Narrow" w:cs="Estrangelo Edessa"/>
          <w:kern w:val="16"/>
          <w:sz w:val="28"/>
          <w:szCs w:val="28"/>
          <w:lang w:val="es-CO" w:eastAsia="en-US"/>
        </w:rPr>
        <w:t xml:space="preserve"> la entidad demandada </w:t>
      </w:r>
      <w:r w:rsidRPr="00FF0AB3">
        <w:rPr>
          <w:rFonts w:ascii="Arial Narrow" w:eastAsia="Calibri" w:hAnsi="Arial Narrow" w:cs="Estrangelo Edessa"/>
          <w:kern w:val="16"/>
          <w:sz w:val="28"/>
          <w:szCs w:val="28"/>
          <w:lang w:val="es-CO" w:eastAsia="en-US"/>
        </w:rPr>
        <w:t>descontar los aportes con destino al Sistema General</w:t>
      </w:r>
      <w:r w:rsidR="0009560D">
        <w:rPr>
          <w:rFonts w:ascii="Arial Narrow" w:eastAsia="Calibri" w:hAnsi="Arial Narrow" w:cs="Estrangelo Edessa"/>
          <w:kern w:val="16"/>
          <w:sz w:val="28"/>
          <w:szCs w:val="28"/>
          <w:lang w:val="es-CO" w:eastAsia="en-US"/>
        </w:rPr>
        <w:t xml:space="preserve"> de Seguridad Social en Salud. </w:t>
      </w:r>
    </w:p>
    <w:p w:rsidR="00623ABF" w:rsidRPr="00623ABF" w:rsidRDefault="00623ABF" w:rsidP="00623ABF">
      <w:pPr>
        <w:pStyle w:val="Sinespaciado"/>
        <w:rPr>
          <w:rFonts w:eastAsia="Calibri"/>
        </w:rPr>
      </w:pPr>
    </w:p>
    <w:p w:rsidR="00FF0AB3" w:rsidRPr="009729A3" w:rsidRDefault="009729A3" w:rsidP="00112A39">
      <w:pPr>
        <w:pStyle w:val="Sinespaciado"/>
        <w:spacing w:line="360" w:lineRule="auto"/>
        <w:ind w:firstLine="708"/>
        <w:jc w:val="both"/>
        <w:rPr>
          <w:rFonts w:ascii="Arial Narrow" w:hAnsi="Arial Narrow"/>
          <w:i/>
          <w:sz w:val="28"/>
          <w:szCs w:val="28"/>
          <w:bdr w:val="none" w:sz="0" w:space="0" w:color="auto" w:frame="1"/>
          <w:shd w:val="clear" w:color="auto" w:fill="FFFFFF"/>
        </w:rPr>
      </w:pPr>
      <w:r>
        <w:rPr>
          <w:rFonts w:ascii="Arial Narrow" w:hAnsi="Arial Narrow"/>
          <w:sz w:val="28"/>
          <w:szCs w:val="28"/>
        </w:rPr>
        <w:t>R</w:t>
      </w:r>
      <w:r w:rsidRPr="009729A3">
        <w:rPr>
          <w:rFonts w:ascii="Arial Narrow" w:hAnsi="Arial Narrow"/>
          <w:sz w:val="28"/>
          <w:szCs w:val="28"/>
        </w:rPr>
        <w:t>especto al llamamiento en garantía de la Compañía de Seguros Bolívar S.A., se debe indicar que, el</w:t>
      </w:r>
      <w:r w:rsidRPr="009729A3">
        <w:rPr>
          <w:rFonts w:ascii="Arial Narrow" w:eastAsia="Calibri" w:hAnsi="Arial Narrow"/>
          <w:sz w:val="28"/>
          <w:szCs w:val="28"/>
          <w:lang w:eastAsia="en-US"/>
        </w:rPr>
        <w:t xml:space="preserve"> numeral 1.º del artículo 77 de la Ley 100/1993, relativo a la pensión de sobrevivientes de los afiliados al régimen de ahorro individual con solidaridad, establece que cuando dicha prestación se origina en la muerte de un afiliado, contribuirán a la financiación de la misma </w:t>
      </w:r>
      <w:r w:rsidR="001014F3">
        <w:rPr>
          <w:rFonts w:ascii="Arial Narrow" w:eastAsia="Calibri" w:hAnsi="Arial Narrow"/>
          <w:sz w:val="28"/>
          <w:szCs w:val="28"/>
          <w:lang w:eastAsia="en-US"/>
        </w:rPr>
        <w:t>“</w:t>
      </w:r>
      <w:r w:rsidRPr="009729A3">
        <w:rPr>
          <w:rFonts w:ascii="Arial Narrow" w:eastAsia="Calibri" w:hAnsi="Arial Narrow"/>
          <w:i/>
          <w:sz w:val="28"/>
          <w:szCs w:val="28"/>
          <w:lang w:eastAsia="en-US"/>
        </w:rPr>
        <w:t>los recursos de la cuenta individual de ahorro pensional generados por cotizaciones obligatorias, el bono pensional si a ello hubiere lugar, y con la suma adicional que sea necesaria para completar el capital que financie el monto de la pensión. Dicha suma adicional estará a cargo de la aseguradora”.</w:t>
      </w:r>
    </w:p>
    <w:p w:rsidR="002D5C0F" w:rsidRPr="009729A3" w:rsidRDefault="002D5C0F" w:rsidP="009729A3">
      <w:pPr>
        <w:pStyle w:val="Sinespaciado"/>
      </w:pPr>
    </w:p>
    <w:p w:rsidR="009729A3" w:rsidRPr="00BC0FCB" w:rsidRDefault="009729A3" w:rsidP="009729A3">
      <w:pPr>
        <w:spacing w:line="360" w:lineRule="auto"/>
        <w:ind w:firstLine="708"/>
        <w:jc w:val="both"/>
        <w:rPr>
          <w:rFonts w:ascii="Arial Narrow" w:eastAsia="Calibri" w:hAnsi="Arial Narrow"/>
          <w:sz w:val="28"/>
          <w:szCs w:val="28"/>
          <w:lang w:eastAsia="en-US"/>
        </w:rPr>
      </w:pPr>
      <w:r w:rsidRPr="00BC0FCB">
        <w:rPr>
          <w:rFonts w:ascii="Arial Narrow" w:eastAsia="Calibri" w:hAnsi="Arial Narrow"/>
          <w:sz w:val="28"/>
          <w:szCs w:val="28"/>
          <w:lang w:eastAsia="en-US"/>
        </w:rPr>
        <w:t xml:space="preserve">A su vez, el artículo 108 ibídem, preceptúa que las AFP deberán contratar seguros previsionales </w:t>
      </w:r>
      <w:r w:rsidRPr="001014F3">
        <w:rPr>
          <w:rFonts w:ascii="Arial Narrow" w:eastAsia="Calibri" w:hAnsi="Arial Narrow"/>
          <w:sz w:val="28"/>
          <w:szCs w:val="28"/>
          <w:lang w:eastAsia="en-US"/>
        </w:rPr>
        <w:t xml:space="preserve">colectivos y de participación </w:t>
      </w:r>
      <w:r w:rsidRPr="00BC0FCB">
        <w:rPr>
          <w:rFonts w:ascii="Arial Narrow" w:eastAsia="Calibri" w:hAnsi="Arial Narrow" w:cs="Arial"/>
          <w:sz w:val="28"/>
          <w:szCs w:val="28"/>
          <w:lang w:eastAsia="en-US"/>
        </w:rPr>
        <w:t>para el pago de las pensiones de invalidez y sobrevivencia.</w:t>
      </w:r>
      <w:r w:rsidRPr="00BC0FCB">
        <w:rPr>
          <w:rFonts w:ascii="Arial Narrow" w:eastAsia="Calibri" w:hAnsi="Arial Narrow"/>
          <w:sz w:val="28"/>
          <w:szCs w:val="28"/>
          <w:lang w:eastAsia="en-US"/>
        </w:rPr>
        <w:t xml:space="preserve"> Lo anterior, con el fin de garantizar el capital necesario en la cuenta individual de ahorro pensional del afiliado y, en especial, frente a la eventualidad de que lo que esté en ella acumulado, resulte insuficiente para completar el monto de la pensión respectiva, caso en el cual le corresponderá acudir a la aseguradora en «</w:t>
      </w:r>
      <w:r w:rsidRPr="00BC0FCB">
        <w:rPr>
          <w:rFonts w:ascii="Arial Narrow" w:eastAsia="Calibri" w:hAnsi="Arial Narrow"/>
          <w:i/>
          <w:sz w:val="28"/>
          <w:szCs w:val="28"/>
          <w:lang w:eastAsia="en-US"/>
        </w:rPr>
        <w:t xml:space="preserve">la </w:t>
      </w:r>
      <w:r w:rsidRPr="00BC0FCB">
        <w:rPr>
          <w:rFonts w:ascii="Arial Narrow" w:eastAsia="Calibri" w:hAnsi="Arial Narrow"/>
          <w:i/>
          <w:sz w:val="28"/>
          <w:szCs w:val="28"/>
          <w:lang w:eastAsia="en-US"/>
        </w:rPr>
        <w:lastRenderedPageBreak/>
        <w:t>suma adicional que se necesaria para completar el capital que financie el monto de la pensión</w:t>
      </w:r>
      <w:r w:rsidRPr="00BC0FCB">
        <w:rPr>
          <w:rFonts w:ascii="Arial Narrow" w:eastAsia="Calibri" w:hAnsi="Arial Narrow"/>
          <w:sz w:val="28"/>
          <w:szCs w:val="28"/>
          <w:lang w:eastAsia="en-US"/>
        </w:rPr>
        <w:t>», tal como lo consagra el artículo 77 citado.</w:t>
      </w:r>
    </w:p>
    <w:p w:rsidR="009729A3" w:rsidRPr="00BC0FCB" w:rsidRDefault="009729A3" w:rsidP="004114FC">
      <w:pPr>
        <w:pStyle w:val="Sinespaciado"/>
        <w:rPr>
          <w:rFonts w:ascii="Arial Narrow" w:eastAsia="Calibri" w:hAnsi="Arial Narrow"/>
          <w:lang w:eastAsia="en-US"/>
        </w:rPr>
      </w:pPr>
    </w:p>
    <w:p w:rsidR="0070099C" w:rsidRPr="00BC0FCB" w:rsidRDefault="0070099C" w:rsidP="009729A3">
      <w:pPr>
        <w:spacing w:line="360" w:lineRule="auto"/>
        <w:ind w:firstLine="708"/>
        <w:jc w:val="both"/>
        <w:rPr>
          <w:rFonts w:ascii="Arial Narrow" w:eastAsia="Calibri" w:hAnsi="Arial Narrow"/>
          <w:sz w:val="28"/>
          <w:szCs w:val="28"/>
          <w:lang w:eastAsia="en-US"/>
        </w:rPr>
      </w:pPr>
      <w:r w:rsidRPr="00BC0FCB">
        <w:rPr>
          <w:rFonts w:ascii="Arial Narrow" w:eastAsia="Calibri" w:hAnsi="Arial Narrow"/>
          <w:sz w:val="28"/>
          <w:szCs w:val="28"/>
          <w:lang w:eastAsia="en-US"/>
        </w:rPr>
        <w:t>P</w:t>
      </w:r>
      <w:r w:rsidR="004114FC" w:rsidRPr="00BC0FCB">
        <w:rPr>
          <w:rFonts w:ascii="Arial Narrow" w:eastAsia="Calibri" w:hAnsi="Arial Narrow"/>
          <w:sz w:val="28"/>
          <w:szCs w:val="28"/>
          <w:lang w:eastAsia="en-US"/>
        </w:rPr>
        <w:t>or</w:t>
      </w:r>
      <w:r w:rsidRPr="00BC0FCB">
        <w:rPr>
          <w:rFonts w:ascii="Arial Narrow" w:eastAsia="Calibri" w:hAnsi="Arial Narrow"/>
          <w:sz w:val="28"/>
          <w:szCs w:val="28"/>
          <w:lang w:eastAsia="en-US"/>
        </w:rPr>
        <w:t xml:space="preserve"> tal motivo, </w:t>
      </w:r>
      <w:r w:rsidR="00BC0FCB" w:rsidRPr="00BC0FCB">
        <w:rPr>
          <w:rFonts w:ascii="Arial Narrow" w:eastAsia="Calibri" w:hAnsi="Arial Narrow"/>
          <w:sz w:val="28"/>
          <w:szCs w:val="28"/>
          <w:lang w:eastAsia="en-US"/>
        </w:rPr>
        <w:t xml:space="preserve">resulta obligatoria la contratación de ese tipo de seguros en el sistema de ahorro individual, </w:t>
      </w:r>
      <w:r w:rsidR="001014F3">
        <w:rPr>
          <w:rFonts w:ascii="Arial Narrow" w:eastAsia="Calibri" w:hAnsi="Arial Narrow"/>
          <w:sz w:val="28"/>
          <w:szCs w:val="28"/>
          <w:lang w:eastAsia="en-US"/>
        </w:rPr>
        <w:t xml:space="preserve">puesto que </w:t>
      </w:r>
      <w:r w:rsidR="00BC0FCB" w:rsidRPr="00BC0FCB">
        <w:rPr>
          <w:rFonts w:ascii="Arial Narrow" w:eastAsia="Calibri" w:hAnsi="Arial Narrow"/>
          <w:sz w:val="28"/>
          <w:szCs w:val="28"/>
          <w:lang w:eastAsia="en-US"/>
        </w:rPr>
        <w:t>la cuenta de cada afiliado está conformada por los aportes efectuados por éste y sus rendimientos, de ahí que cuando éstos resultan insuficientes para financiar la prestación, el faltante será provisto por la compañía aseguradora con la que se haya contratado el seguro.</w:t>
      </w:r>
    </w:p>
    <w:p w:rsidR="002D5C0F" w:rsidRPr="001014F3" w:rsidRDefault="002D5C0F" w:rsidP="001014F3">
      <w:pPr>
        <w:pStyle w:val="Sinespaciado"/>
      </w:pPr>
    </w:p>
    <w:p w:rsidR="00BC0FCB" w:rsidRDefault="00BC0FCB" w:rsidP="001014F3">
      <w:pPr>
        <w:spacing w:line="360" w:lineRule="auto"/>
        <w:ind w:firstLine="709"/>
        <w:jc w:val="both"/>
        <w:rPr>
          <w:rFonts w:ascii="Arial Narrow" w:eastAsia="Calibri" w:hAnsi="Arial Narrow"/>
          <w:sz w:val="28"/>
          <w:szCs w:val="28"/>
          <w:lang w:eastAsia="en-US"/>
        </w:rPr>
      </w:pPr>
      <w:r w:rsidRPr="00BC0FCB">
        <w:rPr>
          <w:rFonts w:ascii="Arial Narrow" w:eastAsia="Calibri" w:hAnsi="Arial Narrow"/>
          <w:sz w:val="28"/>
          <w:szCs w:val="28"/>
          <w:lang w:eastAsia="en-US"/>
        </w:rPr>
        <w:t xml:space="preserve">En el </w:t>
      </w:r>
      <w:r w:rsidRPr="00661B7D">
        <w:rPr>
          <w:rFonts w:ascii="Arial Narrow" w:eastAsia="Calibri" w:hAnsi="Arial Narrow"/>
          <w:sz w:val="28"/>
          <w:szCs w:val="28"/>
          <w:lang w:eastAsia="en-US"/>
        </w:rPr>
        <w:t>sub lite</w:t>
      </w:r>
      <w:r w:rsidRPr="00BC0FCB">
        <w:rPr>
          <w:rFonts w:ascii="Arial Narrow" w:eastAsia="Calibri" w:hAnsi="Arial Narrow"/>
          <w:i/>
          <w:sz w:val="28"/>
          <w:szCs w:val="28"/>
          <w:lang w:eastAsia="en-US"/>
        </w:rPr>
        <w:t xml:space="preserve"> </w:t>
      </w:r>
      <w:r w:rsidRPr="00BC0FCB">
        <w:rPr>
          <w:rFonts w:ascii="Arial Narrow" w:eastAsia="Calibri" w:hAnsi="Arial Narrow"/>
          <w:sz w:val="28"/>
          <w:szCs w:val="28"/>
          <w:lang w:eastAsia="en-US"/>
        </w:rPr>
        <w:t xml:space="preserve">es de advertir, que la aseguradora no desconoció la existencia de la póliza previsional, pues en la contestación </w:t>
      </w:r>
      <w:r w:rsidR="001014F3">
        <w:rPr>
          <w:rFonts w:ascii="Arial Narrow" w:eastAsia="Calibri" w:hAnsi="Arial Narrow"/>
          <w:sz w:val="28"/>
          <w:szCs w:val="28"/>
          <w:lang w:eastAsia="en-US"/>
        </w:rPr>
        <w:t>al llamamiento en garantía (fl.</w:t>
      </w:r>
      <w:r w:rsidRPr="00BC0FCB">
        <w:rPr>
          <w:rFonts w:ascii="Arial Narrow" w:eastAsia="Calibri" w:hAnsi="Arial Narrow"/>
          <w:sz w:val="28"/>
          <w:szCs w:val="28"/>
          <w:lang w:eastAsia="en-US"/>
        </w:rPr>
        <w:t>2</w:t>
      </w:r>
      <w:r w:rsidR="001014F3">
        <w:rPr>
          <w:rFonts w:ascii="Arial Narrow" w:eastAsia="Calibri" w:hAnsi="Arial Narrow"/>
          <w:sz w:val="28"/>
          <w:szCs w:val="28"/>
          <w:lang w:eastAsia="en-US"/>
        </w:rPr>
        <w:t>5</w:t>
      </w:r>
      <w:r w:rsidRPr="00BC0FCB">
        <w:rPr>
          <w:rFonts w:ascii="Arial Narrow" w:eastAsia="Calibri" w:hAnsi="Arial Narrow"/>
          <w:sz w:val="28"/>
          <w:szCs w:val="28"/>
          <w:lang w:eastAsia="en-US"/>
        </w:rPr>
        <w:t>2), afirmó tener contrato de seguro de invalidez y sobrevivencia con la administradora demandada, que identificó con el número 503000000110</w:t>
      </w:r>
      <w:r w:rsidR="001014F3">
        <w:rPr>
          <w:rFonts w:ascii="Arial Narrow" w:eastAsia="Calibri" w:hAnsi="Arial Narrow"/>
          <w:sz w:val="28"/>
          <w:szCs w:val="28"/>
          <w:lang w:eastAsia="en-US"/>
        </w:rPr>
        <w:t>1</w:t>
      </w:r>
      <w:r w:rsidRPr="00BC0FCB">
        <w:rPr>
          <w:rFonts w:ascii="Arial Narrow" w:eastAsia="Calibri" w:hAnsi="Arial Narrow"/>
          <w:sz w:val="28"/>
          <w:szCs w:val="28"/>
          <w:lang w:eastAsia="en-US"/>
        </w:rPr>
        <w:t xml:space="preserve">, el cual ampara a los afiliados de ésta por dichas contingencias. </w:t>
      </w:r>
      <w:r w:rsidR="001014F3">
        <w:rPr>
          <w:rFonts w:ascii="Arial Narrow" w:eastAsia="Calibri" w:hAnsi="Arial Narrow"/>
          <w:sz w:val="28"/>
          <w:szCs w:val="28"/>
          <w:lang w:eastAsia="en-US"/>
        </w:rPr>
        <w:t xml:space="preserve">De modo que, se condenará a la compañía aseguradora </w:t>
      </w:r>
      <w:r w:rsidRPr="00BC0FCB">
        <w:rPr>
          <w:rFonts w:ascii="Arial Narrow" w:eastAsia="Calibri" w:hAnsi="Arial Narrow"/>
          <w:sz w:val="28"/>
          <w:szCs w:val="28"/>
          <w:lang w:eastAsia="en-US"/>
        </w:rPr>
        <w:t xml:space="preserve">a cubrir la suma adicional, si fuere </w:t>
      </w:r>
      <w:r w:rsidR="001014F3">
        <w:rPr>
          <w:rFonts w:ascii="Arial Narrow" w:eastAsia="Calibri" w:hAnsi="Arial Narrow"/>
          <w:sz w:val="28"/>
          <w:szCs w:val="28"/>
          <w:lang w:eastAsia="en-US"/>
        </w:rPr>
        <w:t>necesario</w:t>
      </w:r>
      <w:r w:rsidRPr="00BC0FCB">
        <w:rPr>
          <w:rFonts w:ascii="Arial Narrow" w:eastAsia="Calibri" w:hAnsi="Arial Narrow"/>
          <w:sz w:val="28"/>
          <w:szCs w:val="28"/>
          <w:lang w:eastAsia="en-US"/>
        </w:rPr>
        <w:t xml:space="preserve">, </w:t>
      </w:r>
      <w:r w:rsidR="001014F3">
        <w:rPr>
          <w:rFonts w:ascii="Arial Narrow" w:eastAsia="Calibri" w:hAnsi="Arial Narrow"/>
          <w:sz w:val="28"/>
          <w:szCs w:val="28"/>
          <w:lang w:eastAsia="en-US"/>
        </w:rPr>
        <w:t xml:space="preserve">para completar </w:t>
      </w:r>
      <w:r w:rsidRPr="00BC0FCB">
        <w:rPr>
          <w:rFonts w:ascii="Arial Narrow" w:eastAsia="Calibri" w:hAnsi="Arial Narrow"/>
          <w:sz w:val="28"/>
          <w:szCs w:val="28"/>
          <w:lang w:eastAsia="en-US"/>
        </w:rPr>
        <w:t>el capital necesario para pagar la pensión de sobrevivientes reclamada por l</w:t>
      </w:r>
      <w:r w:rsidR="001014F3">
        <w:rPr>
          <w:rFonts w:ascii="Arial Narrow" w:eastAsia="Calibri" w:hAnsi="Arial Narrow"/>
          <w:sz w:val="28"/>
          <w:szCs w:val="28"/>
          <w:lang w:eastAsia="en-US"/>
        </w:rPr>
        <w:t>a actora.</w:t>
      </w:r>
      <w:r w:rsidRPr="00BC0FCB">
        <w:rPr>
          <w:rFonts w:ascii="Arial Narrow" w:eastAsia="Calibri" w:hAnsi="Arial Narrow"/>
          <w:sz w:val="28"/>
          <w:szCs w:val="28"/>
          <w:lang w:eastAsia="en-US"/>
        </w:rPr>
        <w:t xml:space="preserve"> </w:t>
      </w:r>
    </w:p>
    <w:p w:rsidR="00AC4026" w:rsidRDefault="00AC4026" w:rsidP="001014F3">
      <w:pPr>
        <w:spacing w:line="360" w:lineRule="auto"/>
        <w:ind w:firstLine="709"/>
        <w:jc w:val="both"/>
        <w:rPr>
          <w:rFonts w:ascii="Arial Narrow" w:eastAsia="Calibri" w:hAnsi="Arial Narrow"/>
          <w:sz w:val="28"/>
          <w:szCs w:val="28"/>
          <w:lang w:eastAsia="en-US"/>
        </w:rPr>
      </w:pPr>
    </w:p>
    <w:p w:rsidR="00687DCD" w:rsidRDefault="00661B7D" w:rsidP="00687DCD">
      <w:pPr>
        <w:spacing w:line="360" w:lineRule="auto"/>
        <w:ind w:firstLine="708"/>
        <w:jc w:val="both"/>
        <w:rPr>
          <w:rFonts w:ascii="Arial Narrow" w:hAnsi="Arial Narrow" w:cs="Arial"/>
          <w:sz w:val="28"/>
          <w:szCs w:val="28"/>
          <w:lang w:val="es-ES"/>
        </w:rPr>
      </w:pPr>
      <w:r>
        <w:rPr>
          <w:rFonts w:ascii="Arial Narrow" w:eastAsia="Calibri" w:hAnsi="Arial Narrow"/>
          <w:sz w:val="28"/>
          <w:szCs w:val="28"/>
          <w:lang w:eastAsia="en-US"/>
        </w:rPr>
        <w:t xml:space="preserve">Por último, </w:t>
      </w:r>
      <w:r w:rsidR="00687DCD" w:rsidRPr="00C91EFC">
        <w:rPr>
          <w:rFonts w:ascii="Arial Narrow" w:hAnsi="Arial Narrow" w:cs="Arial"/>
          <w:sz w:val="28"/>
          <w:szCs w:val="28"/>
          <w:lang w:val="es-ES"/>
        </w:rPr>
        <w:t xml:space="preserve">En relación con los intereses moratorios de que trata el artículo 141 de la Ley 100 de 1993, </w:t>
      </w:r>
      <w:r w:rsidR="00687DCD">
        <w:rPr>
          <w:rFonts w:ascii="Arial Narrow" w:hAnsi="Arial Narrow" w:cs="Arial"/>
          <w:sz w:val="28"/>
          <w:szCs w:val="28"/>
          <w:lang w:val="es-ES"/>
        </w:rPr>
        <w:t xml:space="preserve">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w:t>
      </w:r>
      <w:proofErr w:type="spellStart"/>
      <w:r w:rsidR="00687DCD">
        <w:rPr>
          <w:rFonts w:ascii="Arial Narrow" w:hAnsi="Arial Narrow" w:cs="Arial"/>
          <w:sz w:val="28"/>
          <w:szCs w:val="28"/>
          <w:lang w:val="es-ES"/>
        </w:rPr>
        <w:t>MP</w:t>
      </w:r>
      <w:proofErr w:type="spellEnd"/>
      <w:r w:rsidR="00687DCD">
        <w:rPr>
          <w:rFonts w:ascii="Arial Narrow" w:hAnsi="Arial Narrow" w:cs="Arial"/>
          <w:sz w:val="28"/>
          <w:szCs w:val="28"/>
          <w:lang w:val="es-ES"/>
        </w:rPr>
        <w:t xml:space="preserve"> Eduardo López Villegas y </w:t>
      </w:r>
      <w:proofErr w:type="spellStart"/>
      <w:r w:rsidR="00687DCD" w:rsidRPr="00EE4608">
        <w:rPr>
          <w:rFonts w:ascii="Arial Narrow" w:hAnsi="Arial Narrow" w:cs="Tahoma"/>
          <w:color w:val="000000"/>
          <w:sz w:val="28"/>
          <w:szCs w:val="28"/>
          <w:shd w:val="clear" w:color="auto" w:fill="FFFFFF"/>
        </w:rPr>
        <w:t>SL</w:t>
      </w:r>
      <w:proofErr w:type="spellEnd"/>
      <w:r w:rsidR="00687DCD" w:rsidRPr="00EE4608">
        <w:rPr>
          <w:rFonts w:ascii="Arial Narrow" w:hAnsi="Arial Narrow" w:cs="Tahoma"/>
          <w:color w:val="000000"/>
          <w:sz w:val="28"/>
          <w:szCs w:val="28"/>
          <w:shd w:val="clear" w:color="auto" w:fill="FFFFFF"/>
        </w:rPr>
        <w:t xml:space="preserve"> 9769 del 16 de julio de 2014, </w:t>
      </w:r>
      <w:proofErr w:type="spellStart"/>
      <w:r w:rsidR="00687DCD" w:rsidRPr="00EE4608">
        <w:rPr>
          <w:rFonts w:ascii="Arial Narrow" w:hAnsi="Arial Narrow" w:cs="Tahoma"/>
          <w:color w:val="000000"/>
          <w:sz w:val="28"/>
          <w:szCs w:val="28"/>
          <w:shd w:val="clear" w:color="auto" w:fill="FFFFFF"/>
        </w:rPr>
        <w:t>M.</w:t>
      </w:r>
      <w:r w:rsidR="00687DCD">
        <w:rPr>
          <w:rFonts w:ascii="Arial Narrow" w:hAnsi="Arial Narrow" w:cs="Tahoma"/>
          <w:color w:val="000000"/>
          <w:sz w:val="28"/>
          <w:szCs w:val="28"/>
          <w:shd w:val="clear" w:color="auto" w:fill="FFFFFF"/>
        </w:rPr>
        <w:t>P</w:t>
      </w:r>
      <w:proofErr w:type="spellEnd"/>
      <w:r w:rsidR="00687DCD">
        <w:rPr>
          <w:rFonts w:ascii="Arial Narrow" w:hAnsi="Arial Narrow" w:cs="Tahoma"/>
          <w:color w:val="000000"/>
          <w:sz w:val="28"/>
          <w:szCs w:val="28"/>
          <w:shd w:val="clear" w:color="auto" w:fill="FFFFFF"/>
        </w:rPr>
        <w:t>. Clara Cecilia Dueñas Quevedo</w:t>
      </w:r>
      <w:r w:rsidR="00687DCD">
        <w:rPr>
          <w:rFonts w:ascii="Arial Narrow" w:hAnsi="Arial Narrow" w:cs="Arial"/>
          <w:sz w:val="28"/>
          <w:szCs w:val="28"/>
          <w:lang w:val="es-ES"/>
        </w:rPr>
        <w:t xml:space="preserve">). </w:t>
      </w:r>
    </w:p>
    <w:p w:rsidR="00687DCD" w:rsidRPr="000A4005" w:rsidRDefault="00687DCD" w:rsidP="00687DCD">
      <w:pPr>
        <w:pStyle w:val="Sinespaciado"/>
      </w:pPr>
    </w:p>
    <w:p w:rsidR="00687DCD" w:rsidRDefault="00687DCD" w:rsidP="00687DCD">
      <w:pPr>
        <w:spacing w:line="360" w:lineRule="auto"/>
        <w:ind w:firstLine="708"/>
        <w:jc w:val="both"/>
        <w:rPr>
          <w:rFonts w:ascii="Arial Narrow" w:hAnsi="Arial Narrow"/>
          <w:sz w:val="28"/>
          <w:szCs w:val="28"/>
        </w:rPr>
      </w:pPr>
      <w:r w:rsidRPr="00C20D6C">
        <w:rPr>
          <w:rFonts w:ascii="Arial Narrow" w:hAnsi="Arial Narrow"/>
          <w:sz w:val="28"/>
          <w:szCs w:val="28"/>
        </w:rPr>
        <w:t xml:space="preserve">Corolario de lo antedicho, habiéndose presentado la reclamación administrativa el </w:t>
      </w:r>
      <w:r>
        <w:rPr>
          <w:rFonts w:ascii="Arial Narrow" w:hAnsi="Arial Narrow"/>
          <w:sz w:val="28"/>
          <w:szCs w:val="28"/>
        </w:rPr>
        <w:t>30 de junio de 2003,</w:t>
      </w:r>
      <w:r w:rsidRPr="00C20D6C">
        <w:rPr>
          <w:rFonts w:ascii="Arial Narrow" w:hAnsi="Arial Narrow"/>
          <w:sz w:val="28"/>
          <w:szCs w:val="28"/>
        </w:rPr>
        <w:t xml:space="preserve"> el término de gracia con el que contaba la entidad </w:t>
      </w:r>
      <w:r>
        <w:rPr>
          <w:rFonts w:ascii="Arial Narrow" w:hAnsi="Arial Narrow"/>
          <w:sz w:val="28"/>
          <w:szCs w:val="28"/>
        </w:rPr>
        <w:t xml:space="preserve">fenecía </w:t>
      </w:r>
      <w:r w:rsidRPr="00C20D6C">
        <w:rPr>
          <w:rFonts w:ascii="Arial Narrow" w:hAnsi="Arial Narrow"/>
          <w:sz w:val="28"/>
          <w:szCs w:val="28"/>
        </w:rPr>
        <w:t xml:space="preserve">el </w:t>
      </w:r>
      <w:r>
        <w:rPr>
          <w:rFonts w:ascii="Arial Narrow" w:hAnsi="Arial Narrow"/>
          <w:sz w:val="28"/>
          <w:szCs w:val="28"/>
        </w:rPr>
        <w:t>29 de agosto de ese mismo año. No obstante, dado que el reconocimiento de la prestación pensional se hace efectivo a partir del 1</w:t>
      </w:r>
      <w:r w:rsidR="005F7970">
        <w:rPr>
          <w:rFonts w:ascii="Arial Narrow" w:hAnsi="Arial Narrow"/>
          <w:sz w:val="28"/>
          <w:szCs w:val="28"/>
        </w:rPr>
        <w:t>3</w:t>
      </w:r>
      <w:r>
        <w:rPr>
          <w:rFonts w:ascii="Arial Narrow" w:hAnsi="Arial Narrow"/>
          <w:sz w:val="28"/>
          <w:szCs w:val="28"/>
        </w:rPr>
        <w:t xml:space="preserve"> de junio de 201</w:t>
      </w:r>
      <w:r w:rsidR="00ED2366">
        <w:rPr>
          <w:rFonts w:ascii="Arial Narrow" w:hAnsi="Arial Narrow"/>
          <w:sz w:val="28"/>
          <w:szCs w:val="28"/>
        </w:rPr>
        <w:t xml:space="preserve">0, será a partir </w:t>
      </w:r>
      <w:r>
        <w:rPr>
          <w:rFonts w:ascii="Arial Narrow" w:hAnsi="Arial Narrow"/>
          <w:sz w:val="28"/>
          <w:szCs w:val="28"/>
        </w:rPr>
        <w:t xml:space="preserve">de esa calenda en que se impondrán tales réditos, los cuales correrán hasta el pago efectivo de la obligación. </w:t>
      </w:r>
    </w:p>
    <w:p w:rsidR="009F27D0" w:rsidRPr="009F27D0" w:rsidRDefault="009F27D0" w:rsidP="00687DCD">
      <w:pPr>
        <w:pStyle w:val="Sinespaciado"/>
        <w:rPr>
          <w:rFonts w:eastAsia="Dotum"/>
        </w:rPr>
      </w:pPr>
    </w:p>
    <w:p w:rsidR="00BC0FCB" w:rsidRDefault="0006278C" w:rsidP="009F27D0">
      <w:pPr>
        <w:pStyle w:val="Sinespaciado"/>
        <w:spacing w:line="360" w:lineRule="auto"/>
        <w:ind w:firstLine="708"/>
        <w:jc w:val="both"/>
        <w:rPr>
          <w:rFonts w:ascii="Arial Narrow" w:hAnsi="Arial Narrow"/>
          <w:sz w:val="28"/>
          <w:szCs w:val="28"/>
        </w:rPr>
      </w:pPr>
      <w:r>
        <w:rPr>
          <w:rFonts w:ascii="Arial Narrow" w:hAnsi="Arial Narrow"/>
          <w:sz w:val="28"/>
          <w:szCs w:val="28"/>
        </w:rPr>
        <w:t>Costas en ambas instancias a cargo de la</w:t>
      </w:r>
      <w:r w:rsidR="001C7539">
        <w:rPr>
          <w:rFonts w:ascii="Arial Narrow" w:hAnsi="Arial Narrow"/>
          <w:sz w:val="28"/>
          <w:szCs w:val="28"/>
        </w:rPr>
        <w:t xml:space="preserve"> entidad demandada y la llamada en garantía</w:t>
      </w:r>
      <w:r>
        <w:rPr>
          <w:rFonts w:ascii="Arial Narrow" w:hAnsi="Arial Narrow"/>
          <w:sz w:val="28"/>
          <w:szCs w:val="28"/>
        </w:rPr>
        <w:t xml:space="preserve">. </w:t>
      </w:r>
    </w:p>
    <w:p w:rsidR="00EF6DE8" w:rsidRPr="00687DCD" w:rsidRDefault="00EF6DE8" w:rsidP="00687DCD">
      <w:pPr>
        <w:pStyle w:val="Sinespaciado"/>
      </w:pPr>
    </w:p>
    <w:p w:rsidR="00506EC8" w:rsidRPr="00524E4A" w:rsidRDefault="00506EC8" w:rsidP="00506EC8">
      <w:pPr>
        <w:pStyle w:val="Prrafodelista2"/>
        <w:spacing w:after="0" w:line="360" w:lineRule="auto"/>
        <w:ind w:left="-142" w:firstLine="142"/>
        <w:jc w:val="both"/>
        <w:rPr>
          <w:rFonts w:ascii="Arial Narrow" w:hAnsi="Arial Narrow"/>
          <w:sz w:val="28"/>
          <w:szCs w:val="28"/>
        </w:rPr>
      </w:pPr>
      <w:r w:rsidRPr="00524E4A">
        <w:rPr>
          <w:rFonts w:ascii="Arial Narrow" w:hAnsi="Arial Narrow"/>
          <w:sz w:val="28"/>
          <w:szCs w:val="28"/>
        </w:rPr>
        <w:lastRenderedPageBreak/>
        <w:tab/>
        <w:t>En mérito de lo expuesto,</w:t>
      </w:r>
      <w:r w:rsidRPr="00524E4A">
        <w:rPr>
          <w:rFonts w:ascii="Arial Narrow" w:hAnsi="Arial Narrow"/>
          <w:b/>
          <w:i/>
          <w:sz w:val="28"/>
          <w:szCs w:val="28"/>
        </w:rPr>
        <w:t xml:space="preserve"> la Sala Laboral del Tribunal Superior del Distrito Judicial de Pereira,</w:t>
      </w:r>
      <w:r w:rsidRPr="00524E4A">
        <w:rPr>
          <w:rFonts w:ascii="Arial Narrow" w:hAnsi="Arial Narrow"/>
          <w:sz w:val="28"/>
          <w:szCs w:val="28"/>
        </w:rPr>
        <w:t xml:space="preserve"> administrando justicia en nombre de la República y por autoridad de la ley,</w:t>
      </w:r>
    </w:p>
    <w:p w:rsidR="00506EC8" w:rsidRPr="00842108" w:rsidRDefault="00506EC8" w:rsidP="00506EC8">
      <w:pPr>
        <w:spacing w:line="360" w:lineRule="auto"/>
        <w:ind w:left="-142" w:firstLine="142"/>
        <w:jc w:val="center"/>
        <w:rPr>
          <w:rFonts w:ascii="Arial Narrow" w:hAnsi="Arial Narrow" w:cs="Arial"/>
          <w:b/>
          <w:i/>
          <w:sz w:val="27"/>
          <w:szCs w:val="27"/>
        </w:rPr>
      </w:pPr>
      <w:r w:rsidRPr="00842108">
        <w:rPr>
          <w:rFonts w:ascii="Arial Narrow" w:hAnsi="Arial Narrow" w:cs="Arial"/>
          <w:b/>
          <w:i/>
          <w:sz w:val="27"/>
          <w:szCs w:val="27"/>
        </w:rPr>
        <w:t>FALLA</w:t>
      </w:r>
    </w:p>
    <w:p w:rsidR="00506EC8" w:rsidRPr="002F64FE" w:rsidRDefault="00506EC8" w:rsidP="002F64FE">
      <w:pPr>
        <w:pStyle w:val="Sinespaciado"/>
      </w:pPr>
    </w:p>
    <w:p w:rsidR="009F27D0" w:rsidRDefault="009F27D0" w:rsidP="009F27D0">
      <w:pPr>
        <w:pStyle w:val="Textoindependiente31"/>
        <w:numPr>
          <w:ilvl w:val="0"/>
          <w:numId w:val="3"/>
        </w:numPr>
        <w:tabs>
          <w:tab w:val="left" w:pos="567"/>
          <w:tab w:val="left" w:pos="851"/>
        </w:tabs>
        <w:ind w:left="0" w:firstLine="567"/>
        <w:rPr>
          <w:rFonts w:ascii="Arial Narrow" w:hAnsi="Arial Narrow" w:cs="Arial"/>
          <w:szCs w:val="28"/>
        </w:rPr>
      </w:pPr>
      <w:r>
        <w:rPr>
          <w:rFonts w:ascii="Arial Narrow" w:hAnsi="Arial Narrow" w:cs="Arial"/>
          <w:i/>
          <w:spacing w:val="-2"/>
          <w:szCs w:val="28"/>
        </w:rPr>
        <w:t xml:space="preserve">Revocar </w:t>
      </w:r>
      <w:r w:rsidR="00506EC8" w:rsidRPr="00106A33">
        <w:rPr>
          <w:rFonts w:ascii="Arial Narrow" w:hAnsi="Arial Narrow" w:cs="Arial"/>
          <w:spacing w:val="-2"/>
          <w:szCs w:val="28"/>
        </w:rPr>
        <w:t>la sentencia proferida</w:t>
      </w:r>
      <w:r w:rsidR="00506EC8" w:rsidRPr="00106A33">
        <w:rPr>
          <w:rFonts w:ascii="Arial Narrow" w:hAnsi="Arial Narrow" w:cs="Arial"/>
          <w:i/>
          <w:spacing w:val="-2"/>
          <w:szCs w:val="28"/>
        </w:rPr>
        <w:t xml:space="preserve"> </w:t>
      </w:r>
      <w:r w:rsidR="00506EC8" w:rsidRPr="00106A33">
        <w:rPr>
          <w:rFonts w:ascii="Arial Narrow" w:hAnsi="Arial Narrow" w:cs="Arial"/>
          <w:szCs w:val="28"/>
        </w:rPr>
        <w:t xml:space="preserve">el </w:t>
      </w:r>
      <w:r>
        <w:rPr>
          <w:rFonts w:ascii="Arial Narrow" w:hAnsi="Arial Narrow" w:cs="Arial"/>
          <w:szCs w:val="28"/>
        </w:rPr>
        <w:t>4 de abril de 2017</w:t>
      </w:r>
      <w:r w:rsidR="00506EC8" w:rsidRPr="00106A33">
        <w:rPr>
          <w:rFonts w:ascii="Arial Narrow" w:hAnsi="Arial Narrow" w:cs="Arial"/>
          <w:szCs w:val="28"/>
        </w:rPr>
        <w:t xml:space="preserve"> por el Juzgado </w:t>
      </w:r>
      <w:r>
        <w:rPr>
          <w:rFonts w:ascii="Arial Narrow" w:hAnsi="Arial Narrow" w:cs="Arial"/>
          <w:szCs w:val="28"/>
        </w:rPr>
        <w:t>Tercero</w:t>
      </w:r>
      <w:r w:rsidR="00506EC8" w:rsidRPr="00106A33">
        <w:rPr>
          <w:rFonts w:ascii="Arial Narrow" w:hAnsi="Arial Narrow" w:cs="Arial"/>
          <w:szCs w:val="28"/>
        </w:rPr>
        <w:t xml:space="preserve"> Laboral del Circuito de Pereira, dentro del proceso ordinario laboral de la referencia,</w:t>
      </w:r>
      <w:r>
        <w:rPr>
          <w:rFonts w:ascii="Arial Narrow" w:hAnsi="Arial Narrow" w:cs="Arial"/>
          <w:szCs w:val="28"/>
        </w:rPr>
        <w:t xml:space="preserve"> </w:t>
      </w:r>
      <w:r w:rsidR="002F64FE">
        <w:rPr>
          <w:rFonts w:ascii="Arial Narrow" w:hAnsi="Arial Narrow" w:cs="Arial"/>
          <w:szCs w:val="28"/>
        </w:rPr>
        <w:t xml:space="preserve">y </w:t>
      </w:r>
      <w:r>
        <w:rPr>
          <w:rFonts w:ascii="Arial Narrow" w:hAnsi="Arial Narrow" w:cs="Arial"/>
          <w:szCs w:val="28"/>
        </w:rPr>
        <w:t xml:space="preserve">en su lugar: </w:t>
      </w:r>
    </w:p>
    <w:p w:rsidR="009F27D0" w:rsidRPr="002F64FE" w:rsidRDefault="009F27D0" w:rsidP="002F64FE">
      <w:pPr>
        <w:pStyle w:val="Sinespaciado"/>
      </w:pPr>
    </w:p>
    <w:p w:rsidR="009F27D0" w:rsidRDefault="009F27D0" w:rsidP="009F27D0">
      <w:pPr>
        <w:pStyle w:val="Textoindependiente31"/>
        <w:numPr>
          <w:ilvl w:val="0"/>
          <w:numId w:val="3"/>
        </w:numPr>
        <w:tabs>
          <w:tab w:val="left" w:pos="567"/>
          <w:tab w:val="left" w:pos="851"/>
        </w:tabs>
        <w:ind w:left="0" w:firstLine="567"/>
        <w:rPr>
          <w:rFonts w:ascii="Arial Narrow" w:hAnsi="Arial Narrow" w:cs="Arial"/>
          <w:szCs w:val="28"/>
        </w:rPr>
      </w:pPr>
      <w:r w:rsidRPr="002F64FE">
        <w:rPr>
          <w:rFonts w:ascii="Arial Narrow" w:hAnsi="Arial Narrow" w:cs="Arial"/>
          <w:i/>
          <w:szCs w:val="28"/>
        </w:rPr>
        <w:t>Declarar</w:t>
      </w:r>
      <w:r>
        <w:rPr>
          <w:rFonts w:ascii="Arial Narrow" w:hAnsi="Arial Narrow" w:cs="Arial"/>
          <w:szCs w:val="28"/>
        </w:rPr>
        <w:t xml:space="preserve"> que la señora </w:t>
      </w:r>
      <w:proofErr w:type="spellStart"/>
      <w:r>
        <w:rPr>
          <w:rFonts w:ascii="Arial Narrow" w:hAnsi="Arial Narrow" w:cs="Arial"/>
          <w:szCs w:val="28"/>
        </w:rPr>
        <w:t>Belisa</w:t>
      </w:r>
      <w:proofErr w:type="spellEnd"/>
      <w:r>
        <w:rPr>
          <w:rFonts w:ascii="Arial Narrow" w:hAnsi="Arial Narrow" w:cs="Arial"/>
          <w:szCs w:val="28"/>
        </w:rPr>
        <w:t xml:space="preserve"> Torres García </w:t>
      </w:r>
      <w:r w:rsidR="002F64FE">
        <w:rPr>
          <w:rFonts w:ascii="Arial Narrow" w:hAnsi="Arial Narrow" w:cs="Arial"/>
          <w:szCs w:val="28"/>
        </w:rPr>
        <w:t>tiene derecho a</w:t>
      </w:r>
      <w:r w:rsidR="00B0782D">
        <w:rPr>
          <w:rFonts w:ascii="Arial Narrow" w:hAnsi="Arial Narrow" w:cs="Arial"/>
          <w:szCs w:val="28"/>
        </w:rPr>
        <w:t xml:space="preserve"> que se le reconozca la pensión de </w:t>
      </w:r>
      <w:r w:rsidR="002F64FE">
        <w:rPr>
          <w:rFonts w:ascii="Arial Narrow" w:hAnsi="Arial Narrow" w:cs="Arial"/>
          <w:szCs w:val="28"/>
        </w:rPr>
        <w:t xml:space="preserve">sobrevivientes generada </w:t>
      </w:r>
      <w:r>
        <w:rPr>
          <w:rFonts w:ascii="Arial Narrow" w:hAnsi="Arial Narrow" w:cs="Arial"/>
          <w:szCs w:val="28"/>
        </w:rPr>
        <w:t>con ocasión al deceso de su hijo Iv</w:t>
      </w:r>
      <w:r w:rsidR="00B0782D">
        <w:rPr>
          <w:rFonts w:ascii="Arial Narrow" w:hAnsi="Arial Narrow" w:cs="Arial"/>
          <w:szCs w:val="28"/>
        </w:rPr>
        <w:t>án Osorio Torres</w:t>
      </w:r>
      <w:r w:rsidR="002D56C4">
        <w:rPr>
          <w:rFonts w:ascii="Arial Narrow" w:hAnsi="Arial Narrow" w:cs="Arial"/>
          <w:szCs w:val="28"/>
        </w:rPr>
        <w:t>, a partir del 6 de enero de 200</w:t>
      </w:r>
      <w:r w:rsidR="00B0782D">
        <w:rPr>
          <w:rFonts w:ascii="Arial Narrow" w:hAnsi="Arial Narrow" w:cs="Arial"/>
          <w:szCs w:val="28"/>
        </w:rPr>
        <w:t xml:space="preserve">3. </w:t>
      </w:r>
    </w:p>
    <w:p w:rsidR="009F27D0" w:rsidRPr="002F64FE" w:rsidRDefault="009F27D0" w:rsidP="002F64FE">
      <w:pPr>
        <w:pStyle w:val="Sinespaciado"/>
      </w:pPr>
    </w:p>
    <w:p w:rsidR="009F27D0" w:rsidRDefault="009F27D0" w:rsidP="009F27D0">
      <w:pPr>
        <w:pStyle w:val="Textoindependiente31"/>
        <w:numPr>
          <w:ilvl w:val="0"/>
          <w:numId w:val="3"/>
        </w:numPr>
        <w:tabs>
          <w:tab w:val="left" w:pos="567"/>
          <w:tab w:val="left" w:pos="851"/>
        </w:tabs>
        <w:ind w:left="0" w:firstLine="567"/>
        <w:rPr>
          <w:rFonts w:ascii="Arial Narrow" w:hAnsi="Arial Narrow" w:cs="Arial"/>
          <w:szCs w:val="28"/>
        </w:rPr>
      </w:pPr>
      <w:r w:rsidRPr="002F64FE">
        <w:rPr>
          <w:rFonts w:ascii="Arial Narrow" w:hAnsi="Arial Narrow" w:cs="Arial"/>
          <w:i/>
          <w:szCs w:val="28"/>
        </w:rPr>
        <w:t>Condenar</w:t>
      </w:r>
      <w:r>
        <w:rPr>
          <w:rFonts w:ascii="Arial Narrow" w:hAnsi="Arial Narrow" w:cs="Arial"/>
          <w:szCs w:val="28"/>
        </w:rPr>
        <w:t xml:space="preserve"> a la Administradora de </w:t>
      </w:r>
      <w:r w:rsidR="002F64FE">
        <w:rPr>
          <w:rFonts w:ascii="Arial Narrow" w:hAnsi="Arial Narrow" w:cs="Arial"/>
          <w:szCs w:val="28"/>
        </w:rPr>
        <w:t>Fondo</w:t>
      </w:r>
      <w:r>
        <w:rPr>
          <w:rFonts w:ascii="Arial Narrow" w:hAnsi="Arial Narrow" w:cs="Arial"/>
          <w:szCs w:val="28"/>
        </w:rPr>
        <w:t xml:space="preserve"> de Pensiones y Cesantías Protección </w:t>
      </w:r>
      <w:proofErr w:type="spellStart"/>
      <w:r>
        <w:rPr>
          <w:rFonts w:ascii="Arial Narrow" w:hAnsi="Arial Narrow" w:cs="Arial"/>
          <w:szCs w:val="28"/>
        </w:rPr>
        <w:t>S.A</w:t>
      </w:r>
      <w:proofErr w:type="spellEnd"/>
      <w:r>
        <w:rPr>
          <w:rFonts w:ascii="Arial Narrow" w:hAnsi="Arial Narrow" w:cs="Arial"/>
          <w:szCs w:val="28"/>
        </w:rPr>
        <w:t xml:space="preserve">, </w:t>
      </w:r>
      <w:r w:rsidR="002F64FE">
        <w:rPr>
          <w:rFonts w:ascii="Arial Narrow" w:hAnsi="Arial Narrow" w:cs="Arial"/>
          <w:szCs w:val="28"/>
        </w:rPr>
        <w:t xml:space="preserve">a reconocer y pagar la </w:t>
      </w:r>
      <w:r w:rsidR="00B0782D">
        <w:rPr>
          <w:rFonts w:ascii="Arial Narrow" w:hAnsi="Arial Narrow" w:cs="Arial"/>
          <w:szCs w:val="28"/>
        </w:rPr>
        <w:t xml:space="preserve">pensión de sobrevivientes en favor de </w:t>
      </w:r>
      <w:proofErr w:type="spellStart"/>
      <w:r w:rsidR="002F64FE">
        <w:rPr>
          <w:rFonts w:ascii="Arial Narrow" w:hAnsi="Arial Narrow" w:cs="Arial"/>
          <w:szCs w:val="28"/>
        </w:rPr>
        <w:t>Belisa</w:t>
      </w:r>
      <w:proofErr w:type="spellEnd"/>
      <w:r w:rsidR="002F64FE">
        <w:rPr>
          <w:rFonts w:ascii="Arial Narrow" w:hAnsi="Arial Narrow" w:cs="Arial"/>
          <w:szCs w:val="28"/>
        </w:rPr>
        <w:t xml:space="preserve"> Torres García, en cuantía igual a un salario mínimo y por 14 mesadas anuales.</w:t>
      </w:r>
    </w:p>
    <w:p w:rsidR="002F64FE" w:rsidRDefault="002F64FE" w:rsidP="002F64FE">
      <w:pPr>
        <w:pStyle w:val="Prrafodelista"/>
        <w:rPr>
          <w:rFonts w:ascii="Arial Narrow" w:hAnsi="Arial Narrow" w:cs="Arial"/>
          <w:szCs w:val="28"/>
        </w:rPr>
      </w:pPr>
    </w:p>
    <w:p w:rsidR="00F00DA6" w:rsidRPr="00687DCD" w:rsidRDefault="002F64FE" w:rsidP="009F27D0">
      <w:pPr>
        <w:pStyle w:val="Textoindependiente31"/>
        <w:numPr>
          <w:ilvl w:val="0"/>
          <w:numId w:val="3"/>
        </w:numPr>
        <w:tabs>
          <w:tab w:val="left" w:pos="567"/>
          <w:tab w:val="left" w:pos="851"/>
        </w:tabs>
        <w:ind w:left="0" w:firstLine="567"/>
        <w:rPr>
          <w:rFonts w:ascii="Arial Narrow" w:hAnsi="Arial Narrow" w:cs="Arial"/>
          <w:szCs w:val="28"/>
        </w:rPr>
      </w:pPr>
      <w:r>
        <w:rPr>
          <w:rFonts w:ascii="Arial Narrow" w:hAnsi="Arial Narrow" w:cs="Arial"/>
          <w:szCs w:val="28"/>
        </w:rPr>
        <w:t xml:space="preserve">Condenar </w:t>
      </w:r>
      <w:r w:rsidR="00B0782D">
        <w:rPr>
          <w:rFonts w:ascii="Arial Narrow" w:hAnsi="Arial Narrow" w:cs="Arial"/>
          <w:szCs w:val="28"/>
        </w:rPr>
        <w:t xml:space="preserve">la Administradora de Fondo de Pensiones y Cesantías Protección </w:t>
      </w:r>
      <w:proofErr w:type="spellStart"/>
      <w:r w:rsidR="00B0782D">
        <w:rPr>
          <w:rFonts w:ascii="Arial Narrow" w:hAnsi="Arial Narrow" w:cs="Arial"/>
          <w:szCs w:val="28"/>
        </w:rPr>
        <w:t>S.A</w:t>
      </w:r>
      <w:proofErr w:type="spellEnd"/>
      <w:r w:rsidR="00B0782D">
        <w:rPr>
          <w:rFonts w:ascii="Arial Narrow" w:hAnsi="Arial Narrow" w:cs="Arial"/>
          <w:szCs w:val="28"/>
        </w:rPr>
        <w:t xml:space="preserve">, a reconocer y pagar en favor de la señora </w:t>
      </w:r>
      <w:proofErr w:type="spellStart"/>
      <w:r>
        <w:rPr>
          <w:rFonts w:ascii="Arial Narrow" w:hAnsi="Arial Narrow" w:cs="Arial"/>
          <w:szCs w:val="28"/>
        </w:rPr>
        <w:t>Belisa</w:t>
      </w:r>
      <w:proofErr w:type="spellEnd"/>
      <w:r>
        <w:rPr>
          <w:rFonts w:ascii="Arial Narrow" w:hAnsi="Arial Narrow" w:cs="Arial"/>
          <w:szCs w:val="28"/>
        </w:rPr>
        <w:t xml:space="preserve"> Torres García</w:t>
      </w:r>
      <w:r w:rsidR="00B0782D">
        <w:rPr>
          <w:rFonts w:ascii="Arial Narrow" w:hAnsi="Arial Narrow" w:cs="Arial"/>
          <w:szCs w:val="28"/>
        </w:rPr>
        <w:t>, la suma de $</w:t>
      </w:r>
      <w:r w:rsidR="00B0782D" w:rsidRPr="00B86F7D">
        <w:rPr>
          <w:rFonts w:ascii="Arial Narrow" w:hAnsi="Arial Narrow" w:cs="Tahoma"/>
          <w:szCs w:val="28"/>
        </w:rPr>
        <w:t xml:space="preserve">67`547.620 </w:t>
      </w:r>
      <w:r w:rsidR="00B0782D">
        <w:rPr>
          <w:rFonts w:ascii="Arial Narrow" w:hAnsi="Arial Narrow" w:cs="Tahoma"/>
          <w:szCs w:val="28"/>
        </w:rPr>
        <w:t>por concepto de retroactivo pensional causado entre el 13 de junio d</w:t>
      </w:r>
      <w:r w:rsidR="00687DCD">
        <w:rPr>
          <w:rFonts w:ascii="Arial Narrow" w:hAnsi="Arial Narrow" w:cs="Tahoma"/>
          <w:szCs w:val="28"/>
        </w:rPr>
        <w:t>e 2010 y el 31 de marzo de 2018</w:t>
      </w:r>
      <w:r w:rsidR="00B0782D">
        <w:rPr>
          <w:rFonts w:ascii="Arial Narrow" w:hAnsi="Arial Narrow" w:cs="Tahoma"/>
          <w:szCs w:val="28"/>
        </w:rPr>
        <w:t>.</w:t>
      </w:r>
    </w:p>
    <w:p w:rsidR="00687DCD" w:rsidRDefault="00687DCD" w:rsidP="00687DCD">
      <w:pPr>
        <w:pStyle w:val="Prrafodelista"/>
        <w:rPr>
          <w:rFonts w:ascii="Arial Narrow" w:hAnsi="Arial Narrow" w:cs="Arial"/>
          <w:szCs w:val="28"/>
        </w:rPr>
      </w:pPr>
    </w:p>
    <w:p w:rsidR="00687DCD" w:rsidRPr="00687DCD" w:rsidRDefault="00687DCD" w:rsidP="00687DCD">
      <w:pPr>
        <w:pStyle w:val="Textoindependiente31"/>
        <w:numPr>
          <w:ilvl w:val="0"/>
          <w:numId w:val="3"/>
        </w:numPr>
        <w:tabs>
          <w:tab w:val="left" w:pos="567"/>
          <w:tab w:val="left" w:pos="851"/>
        </w:tabs>
        <w:ind w:left="0" w:firstLine="567"/>
        <w:rPr>
          <w:rFonts w:ascii="Arial Narrow" w:hAnsi="Arial Narrow" w:cs="Arial"/>
          <w:szCs w:val="28"/>
        </w:rPr>
      </w:pPr>
      <w:r>
        <w:rPr>
          <w:rFonts w:ascii="Arial Narrow" w:hAnsi="Arial Narrow" w:cs="Arial"/>
          <w:szCs w:val="28"/>
        </w:rPr>
        <w:t xml:space="preserve">Condenar la Administradora de Fondo de Pensiones y Cesantías Protección </w:t>
      </w:r>
      <w:proofErr w:type="spellStart"/>
      <w:r>
        <w:rPr>
          <w:rFonts w:ascii="Arial Narrow" w:hAnsi="Arial Narrow" w:cs="Arial"/>
          <w:szCs w:val="28"/>
        </w:rPr>
        <w:t>S.A</w:t>
      </w:r>
      <w:proofErr w:type="spellEnd"/>
      <w:r>
        <w:rPr>
          <w:rFonts w:ascii="Arial Narrow" w:hAnsi="Arial Narrow" w:cs="Arial"/>
          <w:szCs w:val="28"/>
        </w:rPr>
        <w:t xml:space="preserve">, a reconocer y pagar en favor de la señora </w:t>
      </w:r>
      <w:proofErr w:type="spellStart"/>
      <w:r>
        <w:rPr>
          <w:rFonts w:ascii="Arial Narrow" w:hAnsi="Arial Narrow" w:cs="Arial"/>
          <w:szCs w:val="28"/>
        </w:rPr>
        <w:t>Belisa</w:t>
      </w:r>
      <w:proofErr w:type="spellEnd"/>
      <w:r>
        <w:rPr>
          <w:rFonts w:ascii="Arial Narrow" w:hAnsi="Arial Narrow" w:cs="Arial"/>
          <w:szCs w:val="28"/>
        </w:rPr>
        <w:t xml:space="preserve"> Torres García, los intereses moratorios de que trata el artículo 141 de la Ley 100/93, a partir del </w:t>
      </w:r>
      <w:r>
        <w:rPr>
          <w:rFonts w:ascii="Arial Narrow" w:hAnsi="Arial Narrow" w:cs="Tahoma"/>
          <w:szCs w:val="28"/>
        </w:rPr>
        <w:t xml:space="preserve">13 de junio de 2010 y hasta el pago efectivo de la obligación. </w:t>
      </w:r>
    </w:p>
    <w:p w:rsidR="00687DCD" w:rsidRDefault="00687DCD" w:rsidP="00687DCD">
      <w:pPr>
        <w:pStyle w:val="Prrafodelista"/>
        <w:rPr>
          <w:rFonts w:ascii="Arial Narrow" w:hAnsi="Arial Narrow" w:cs="Arial"/>
          <w:szCs w:val="28"/>
        </w:rPr>
      </w:pPr>
    </w:p>
    <w:p w:rsidR="001C7539" w:rsidRPr="001C7539" w:rsidRDefault="001C7539" w:rsidP="001C7539">
      <w:pPr>
        <w:pStyle w:val="Prrafodelista"/>
        <w:numPr>
          <w:ilvl w:val="0"/>
          <w:numId w:val="3"/>
        </w:numPr>
        <w:tabs>
          <w:tab w:val="left" w:pos="-1440"/>
          <w:tab w:val="left" w:pos="-720"/>
          <w:tab w:val="left" w:pos="993"/>
        </w:tabs>
        <w:suppressAutoHyphens/>
        <w:spacing w:line="360" w:lineRule="auto"/>
        <w:ind w:left="0" w:firstLine="567"/>
        <w:jc w:val="both"/>
        <w:rPr>
          <w:rFonts w:ascii="Bookman Old Style" w:eastAsia="Calibri" w:hAnsi="Bookman Old Style" w:cs="Estrangelo Edessa"/>
          <w:kern w:val="16"/>
          <w:sz w:val="28"/>
          <w:szCs w:val="28"/>
          <w:lang w:val="es-CO" w:eastAsia="en-US"/>
        </w:rPr>
      </w:pPr>
      <w:r w:rsidRPr="001C7539">
        <w:rPr>
          <w:rFonts w:ascii="Arial Narrow" w:eastAsia="Calibri" w:hAnsi="Arial Narrow" w:cs="Estrangelo Edessa"/>
          <w:kern w:val="16"/>
          <w:sz w:val="28"/>
          <w:szCs w:val="28"/>
          <w:lang w:val="es-CO" w:eastAsia="en-US"/>
        </w:rPr>
        <w:t xml:space="preserve">Condenar a la </w:t>
      </w:r>
      <w:r>
        <w:rPr>
          <w:rFonts w:ascii="Arial Narrow" w:eastAsia="Calibri" w:hAnsi="Arial Narrow" w:cs="Estrangelo Edessa"/>
          <w:kern w:val="16"/>
          <w:sz w:val="28"/>
          <w:szCs w:val="28"/>
          <w:lang w:val="es-CO" w:eastAsia="en-US"/>
        </w:rPr>
        <w:t>Compañía d</w:t>
      </w:r>
      <w:r w:rsidRPr="001C7539">
        <w:rPr>
          <w:rFonts w:ascii="Arial Narrow" w:eastAsia="Calibri" w:hAnsi="Arial Narrow" w:cs="Estrangelo Edessa"/>
          <w:kern w:val="16"/>
          <w:sz w:val="28"/>
          <w:szCs w:val="28"/>
          <w:lang w:val="es-CO" w:eastAsia="en-US"/>
        </w:rPr>
        <w:t>e Seguros Bolívar S.A</w:t>
      </w:r>
      <w:r w:rsidRPr="001C7539">
        <w:rPr>
          <w:rFonts w:ascii="Arial Narrow" w:eastAsia="Calibri" w:hAnsi="Arial Narrow" w:cs="Estrangelo Edessa"/>
          <w:b/>
          <w:kern w:val="16"/>
          <w:sz w:val="28"/>
          <w:szCs w:val="28"/>
          <w:lang w:val="es-CO" w:eastAsia="en-US"/>
        </w:rPr>
        <w:t>.</w:t>
      </w:r>
      <w:r w:rsidRPr="001C7539">
        <w:rPr>
          <w:rFonts w:ascii="Arial Narrow" w:eastAsia="Calibri" w:hAnsi="Arial Narrow" w:cs="Estrangelo Edessa"/>
          <w:kern w:val="16"/>
          <w:sz w:val="28"/>
          <w:szCs w:val="28"/>
          <w:lang w:val="es-CO" w:eastAsia="en-US"/>
        </w:rPr>
        <w:t>, que cubra la suma adicional, para completar el capital necesario para pagar la pensión de sobrevivientes de la demandante, en caso de que la suma de la cuenta de ahorro individual</w:t>
      </w:r>
      <w:r>
        <w:rPr>
          <w:rFonts w:ascii="Arial Narrow" w:eastAsia="Calibri" w:hAnsi="Arial Narrow" w:cs="Estrangelo Edessa"/>
          <w:kern w:val="16"/>
          <w:sz w:val="28"/>
          <w:szCs w:val="28"/>
          <w:lang w:val="es-CO" w:eastAsia="en-US"/>
        </w:rPr>
        <w:t xml:space="preserve"> del afiliado no</w:t>
      </w:r>
      <w:r w:rsidRPr="001C7539">
        <w:rPr>
          <w:rFonts w:ascii="Arial Narrow" w:eastAsia="Calibri" w:hAnsi="Arial Narrow" w:cs="Estrangelo Edessa"/>
          <w:kern w:val="16"/>
          <w:sz w:val="28"/>
          <w:szCs w:val="28"/>
          <w:lang w:val="es-CO" w:eastAsia="en-US"/>
        </w:rPr>
        <w:t xml:space="preserve"> sea suficiente.</w:t>
      </w:r>
      <w:r>
        <w:rPr>
          <w:rFonts w:ascii="Arial Narrow" w:eastAsia="Calibri" w:hAnsi="Arial Narrow" w:cs="Estrangelo Edessa"/>
          <w:kern w:val="16"/>
          <w:sz w:val="28"/>
          <w:szCs w:val="28"/>
          <w:lang w:val="es-CO" w:eastAsia="en-US"/>
        </w:rPr>
        <w:t xml:space="preserve"> </w:t>
      </w:r>
    </w:p>
    <w:p w:rsidR="001C7539" w:rsidRPr="001C7539" w:rsidRDefault="001C7539" w:rsidP="001C7539">
      <w:pPr>
        <w:pStyle w:val="Prrafodelista"/>
        <w:rPr>
          <w:rFonts w:ascii="Arial Narrow" w:eastAsia="Calibri" w:hAnsi="Arial Narrow" w:cs="Estrangelo Edessa"/>
          <w:kern w:val="16"/>
          <w:sz w:val="28"/>
          <w:szCs w:val="28"/>
          <w:lang w:val="es-CO" w:eastAsia="en-US"/>
        </w:rPr>
      </w:pPr>
    </w:p>
    <w:p w:rsidR="001C7539" w:rsidRPr="001C7539" w:rsidRDefault="001C7539" w:rsidP="001C7539">
      <w:pPr>
        <w:pStyle w:val="Prrafodelista"/>
        <w:numPr>
          <w:ilvl w:val="0"/>
          <w:numId w:val="3"/>
        </w:numPr>
        <w:tabs>
          <w:tab w:val="left" w:pos="-1440"/>
          <w:tab w:val="left" w:pos="-720"/>
          <w:tab w:val="left" w:pos="993"/>
        </w:tabs>
        <w:suppressAutoHyphens/>
        <w:spacing w:line="360" w:lineRule="auto"/>
        <w:ind w:left="0" w:firstLine="567"/>
        <w:jc w:val="both"/>
        <w:rPr>
          <w:rFonts w:ascii="Bookman Old Style" w:eastAsia="Calibri" w:hAnsi="Bookman Old Style" w:cs="Estrangelo Edessa"/>
          <w:kern w:val="16"/>
          <w:sz w:val="28"/>
          <w:szCs w:val="28"/>
          <w:lang w:val="es-CO" w:eastAsia="en-US"/>
        </w:rPr>
      </w:pPr>
      <w:r>
        <w:rPr>
          <w:rFonts w:ascii="Arial Narrow" w:eastAsia="Calibri" w:hAnsi="Arial Narrow" w:cs="Estrangelo Edessa"/>
          <w:kern w:val="16"/>
          <w:sz w:val="28"/>
          <w:szCs w:val="28"/>
          <w:lang w:val="es-CO" w:eastAsia="en-US"/>
        </w:rPr>
        <w:t>A</w:t>
      </w:r>
      <w:r w:rsidRPr="001C7539">
        <w:rPr>
          <w:rFonts w:ascii="Arial Narrow" w:eastAsia="Calibri" w:hAnsi="Arial Narrow" w:cs="Estrangelo Edessa"/>
          <w:kern w:val="16"/>
          <w:sz w:val="28"/>
          <w:szCs w:val="28"/>
          <w:lang w:val="es-CO" w:eastAsia="en-US"/>
        </w:rPr>
        <w:t>utorizar a la A</w:t>
      </w:r>
      <w:proofErr w:type="spellStart"/>
      <w:r w:rsidRPr="001C7539">
        <w:rPr>
          <w:rFonts w:ascii="Arial Narrow" w:hAnsi="Arial Narrow" w:cs="Arial"/>
          <w:sz w:val="28"/>
          <w:szCs w:val="28"/>
        </w:rPr>
        <w:t>dministradora</w:t>
      </w:r>
      <w:proofErr w:type="spellEnd"/>
      <w:r w:rsidRPr="001C7539">
        <w:rPr>
          <w:rFonts w:ascii="Arial Narrow" w:hAnsi="Arial Narrow" w:cs="Arial"/>
          <w:sz w:val="28"/>
          <w:szCs w:val="28"/>
        </w:rPr>
        <w:t xml:space="preserve"> de Fondo de Pensiones y Cesantías Protección </w:t>
      </w:r>
      <w:proofErr w:type="spellStart"/>
      <w:r w:rsidRPr="001C7539">
        <w:rPr>
          <w:rFonts w:ascii="Arial Narrow" w:hAnsi="Arial Narrow" w:cs="Arial"/>
          <w:sz w:val="28"/>
          <w:szCs w:val="28"/>
        </w:rPr>
        <w:t>S.A</w:t>
      </w:r>
      <w:proofErr w:type="spellEnd"/>
      <w:r w:rsidRPr="001C7539">
        <w:rPr>
          <w:rFonts w:ascii="Arial Narrow" w:hAnsi="Arial Narrow" w:cs="Arial"/>
          <w:sz w:val="28"/>
          <w:szCs w:val="28"/>
        </w:rPr>
        <w:t xml:space="preserve">, </w:t>
      </w:r>
      <w:r w:rsidR="00AB1A75">
        <w:rPr>
          <w:rFonts w:ascii="Arial Narrow" w:hAnsi="Arial Narrow" w:cs="Arial"/>
          <w:sz w:val="28"/>
          <w:szCs w:val="28"/>
        </w:rPr>
        <w:t xml:space="preserve">a descontar del retroactivo reconocido, </w:t>
      </w:r>
      <w:r w:rsidRPr="001C7539">
        <w:rPr>
          <w:rFonts w:ascii="Arial Narrow" w:hAnsi="Arial Narrow"/>
          <w:sz w:val="28"/>
          <w:szCs w:val="28"/>
        </w:rPr>
        <w:t>el valor de lo pagado por concepto de devolución de saldos</w:t>
      </w:r>
      <w:r w:rsidR="00AB1A75">
        <w:rPr>
          <w:rFonts w:ascii="Arial Narrow" w:hAnsi="Arial Narrow"/>
          <w:sz w:val="28"/>
          <w:szCs w:val="28"/>
        </w:rPr>
        <w:t xml:space="preserve">, </w:t>
      </w:r>
      <w:r w:rsidR="00BA4AD1">
        <w:rPr>
          <w:rFonts w:ascii="Arial Narrow" w:hAnsi="Arial Narrow"/>
          <w:sz w:val="28"/>
          <w:szCs w:val="28"/>
        </w:rPr>
        <w:t>sin aditamentos</w:t>
      </w:r>
      <w:r w:rsidR="00C27597">
        <w:rPr>
          <w:rFonts w:ascii="Arial Narrow" w:hAnsi="Arial Narrow"/>
          <w:sz w:val="28"/>
          <w:szCs w:val="28"/>
        </w:rPr>
        <w:t xml:space="preserve"> adicionales</w:t>
      </w:r>
      <w:r w:rsidR="00AB1A75" w:rsidRPr="00D047B4">
        <w:rPr>
          <w:rFonts w:ascii="Arial Narrow" w:hAnsi="Arial Narrow"/>
          <w:sz w:val="28"/>
          <w:szCs w:val="28"/>
        </w:rPr>
        <w:t xml:space="preserve">, </w:t>
      </w:r>
      <w:r w:rsidRPr="001C7539">
        <w:rPr>
          <w:rFonts w:ascii="Arial Narrow" w:hAnsi="Arial Narrow"/>
          <w:sz w:val="28"/>
          <w:szCs w:val="28"/>
        </w:rPr>
        <w:t xml:space="preserve">y </w:t>
      </w:r>
      <w:r w:rsidRPr="001C7539">
        <w:rPr>
          <w:rFonts w:ascii="Arial Narrow" w:eastAsia="Calibri" w:hAnsi="Arial Narrow" w:cs="Estrangelo Edessa"/>
          <w:kern w:val="16"/>
          <w:sz w:val="28"/>
          <w:szCs w:val="28"/>
          <w:lang w:val="es-CO" w:eastAsia="en-US"/>
        </w:rPr>
        <w:t xml:space="preserve">los aportes con destino al Sistema </w:t>
      </w:r>
      <w:r w:rsidRPr="001C7539">
        <w:rPr>
          <w:rFonts w:ascii="Arial Narrow" w:eastAsia="Calibri" w:hAnsi="Arial Narrow" w:cs="Estrangelo Edessa"/>
          <w:kern w:val="16"/>
          <w:sz w:val="28"/>
          <w:szCs w:val="28"/>
          <w:lang w:val="es-CO" w:eastAsia="en-US"/>
        </w:rPr>
        <w:lastRenderedPageBreak/>
        <w:t>General</w:t>
      </w:r>
      <w:r w:rsidR="00C27597">
        <w:rPr>
          <w:rFonts w:ascii="Arial Narrow" w:eastAsia="Calibri" w:hAnsi="Arial Narrow" w:cs="Estrangelo Edessa"/>
          <w:kern w:val="16"/>
          <w:sz w:val="28"/>
          <w:szCs w:val="28"/>
          <w:lang w:val="es-CO" w:eastAsia="en-US"/>
        </w:rPr>
        <w:t xml:space="preserve"> de Seguridad Social en Salud, conforme a lo expuesto en la parte motiva de esta decisión. </w:t>
      </w:r>
    </w:p>
    <w:p w:rsidR="001C7539" w:rsidRPr="001C7539" w:rsidRDefault="001C7539" w:rsidP="001C7539">
      <w:pPr>
        <w:pStyle w:val="Prrafodelista"/>
        <w:rPr>
          <w:rFonts w:ascii="Bookman Old Style" w:eastAsia="Calibri" w:hAnsi="Bookman Old Style" w:cs="Estrangelo Edessa"/>
          <w:kern w:val="16"/>
          <w:sz w:val="28"/>
          <w:szCs w:val="28"/>
          <w:lang w:val="es-CO" w:eastAsia="en-US"/>
        </w:rPr>
      </w:pPr>
    </w:p>
    <w:p w:rsidR="001C7539" w:rsidRDefault="001C7539" w:rsidP="001C7539">
      <w:pPr>
        <w:pStyle w:val="Prrafodelista"/>
        <w:numPr>
          <w:ilvl w:val="0"/>
          <w:numId w:val="3"/>
        </w:numPr>
        <w:tabs>
          <w:tab w:val="left" w:pos="-1440"/>
          <w:tab w:val="left" w:pos="-720"/>
          <w:tab w:val="left" w:pos="993"/>
        </w:tabs>
        <w:suppressAutoHyphens/>
        <w:spacing w:line="360" w:lineRule="auto"/>
        <w:ind w:left="0" w:firstLine="567"/>
        <w:jc w:val="both"/>
        <w:rPr>
          <w:rFonts w:ascii="Arial Narrow" w:eastAsia="Calibri" w:hAnsi="Arial Narrow" w:cs="Estrangelo Edessa"/>
          <w:kern w:val="16"/>
          <w:sz w:val="28"/>
          <w:szCs w:val="28"/>
          <w:lang w:val="es-CO" w:eastAsia="en-US"/>
        </w:rPr>
      </w:pPr>
      <w:r w:rsidRPr="001C7539">
        <w:rPr>
          <w:rFonts w:ascii="Arial Narrow" w:eastAsia="Calibri" w:hAnsi="Arial Narrow" w:cs="Estrangelo Edessa"/>
          <w:kern w:val="16"/>
          <w:sz w:val="28"/>
          <w:szCs w:val="28"/>
          <w:lang w:val="es-CO" w:eastAsia="en-US"/>
        </w:rPr>
        <w:t xml:space="preserve">Declarar parcialmente probada la excepción de prescripción respecto de las mesadas pensionales causadas con antelación al 13 de junio de 2010. </w:t>
      </w:r>
    </w:p>
    <w:p w:rsidR="001C7539" w:rsidRPr="001C7539" w:rsidRDefault="001C7539" w:rsidP="001C7539">
      <w:pPr>
        <w:pStyle w:val="Prrafodelista"/>
        <w:rPr>
          <w:rFonts w:ascii="Arial Narrow" w:eastAsia="Calibri" w:hAnsi="Arial Narrow" w:cs="Estrangelo Edessa"/>
          <w:kern w:val="16"/>
          <w:sz w:val="28"/>
          <w:szCs w:val="28"/>
          <w:lang w:val="es-CO" w:eastAsia="en-US"/>
        </w:rPr>
      </w:pPr>
    </w:p>
    <w:p w:rsidR="001C7539" w:rsidRDefault="001C7539" w:rsidP="001C7539">
      <w:pPr>
        <w:pStyle w:val="Prrafodelista"/>
        <w:numPr>
          <w:ilvl w:val="0"/>
          <w:numId w:val="3"/>
        </w:numPr>
        <w:tabs>
          <w:tab w:val="left" w:pos="-1440"/>
          <w:tab w:val="left" w:pos="-720"/>
          <w:tab w:val="left" w:pos="993"/>
        </w:tabs>
        <w:suppressAutoHyphens/>
        <w:spacing w:line="360" w:lineRule="auto"/>
        <w:ind w:left="0" w:firstLine="567"/>
        <w:jc w:val="both"/>
        <w:rPr>
          <w:rFonts w:ascii="Arial Narrow" w:eastAsia="Calibri" w:hAnsi="Arial Narrow" w:cs="Estrangelo Edessa"/>
          <w:kern w:val="16"/>
          <w:sz w:val="28"/>
          <w:szCs w:val="28"/>
          <w:lang w:val="es-CO" w:eastAsia="en-US"/>
        </w:rPr>
      </w:pPr>
      <w:r>
        <w:rPr>
          <w:rFonts w:ascii="Arial Narrow" w:eastAsia="Calibri" w:hAnsi="Arial Narrow" w:cs="Estrangelo Edessa"/>
          <w:kern w:val="16"/>
          <w:sz w:val="28"/>
          <w:szCs w:val="28"/>
          <w:lang w:val="es-CO" w:eastAsia="en-US"/>
        </w:rPr>
        <w:t xml:space="preserve">Negar los demás pedimentos. </w:t>
      </w:r>
    </w:p>
    <w:p w:rsidR="001C7539" w:rsidRPr="001C7539" w:rsidRDefault="001C7539" w:rsidP="001C7539">
      <w:pPr>
        <w:pStyle w:val="Prrafodelista"/>
        <w:rPr>
          <w:rFonts w:ascii="Arial Narrow" w:hAnsi="Arial Narrow" w:cs="Arial"/>
          <w:szCs w:val="28"/>
        </w:rPr>
      </w:pPr>
    </w:p>
    <w:p w:rsidR="00506EC8" w:rsidRPr="001C7539" w:rsidRDefault="001C7539" w:rsidP="001C7539">
      <w:pPr>
        <w:pStyle w:val="Prrafodelista"/>
        <w:numPr>
          <w:ilvl w:val="0"/>
          <w:numId w:val="3"/>
        </w:numPr>
        <w:tabs>
          <w:tab w:val="left" w:pos="-1440"/>
          <w:tab w:val="left" w:pos="-720"/>
          <w:tab w:val="left" w:pos="993"/>
        </w:tabs>
        <w:suppressAutoHyphens/>
        <w:spacing w:line="360" w:lineRule="auto"/>
        <w:ind w:left="0" w:firstLine="567"/>
        <w:jc w:val="both"/>
        <w:rPr>
          <w:rFonts w:ascii="Arial Narrow" w:eastAsia="Calibri" w:hAnsi="Arial Narrow" w:cs="Estrangelo Edessa"/>
          <w:kern w:val="16"/>
          <w:sz w:val="28"/>
          <w:szCs w:val="28"/>
          <w:lang w:val="es-CO" w:eastAsia="en-US"/>
        </w:rPr>
      </w:pPr>
      <w:r w:rsidRPr="001C7539">
        <w:rPr>
          <w:rFonts w:ascii="Arial Narrow" w:hAnsi="Arial Narrow" w:cs="Arial"/>
          <w:sz w:val="28"/>
          <w:szCs w:val="28"/>
        </w:rPr>
        <w:t xml:space="preserve">Costas en ambas instancias a cargo de la entidad demandada y la llamada en garantía. </w:t>
      </w:r>
    </w:p>
    <w:p w:rsidR="00506EC8" w:rsidRPr="00842108" w:rsidRDefault="00506EC8" w:rsidP="00506EC8">
      <w:pPr>
        <w:pStyle w:val="Sinespaciado"/>
      </w:pPr>
    </w:p>
    <w:p w:rsidR="00506EC8" w:rsidRPr="00443CB5" w:rsidRDefault="00506EC8" w:rsidP="00443CB5">
      <w:pPr>
        <w:autoSpaceDE w:val="0"/>
        <w:autoSpaceDN w:val="0"/>
        <w:adjustRightInd w:val="0"/>
        <w:spacing w:line="360" w:lineRule="auto"/>
        <w:ind w:left="-142" w:firstLine="709"/>
        <w:jc w:val="both"/>
        <w:rPr>
          <w:rFonts w:ascii="Arial Narrow" w:hAnsi="Arial Narrow" w:cs="Microsoft Sans Serif"/>
          <w:b/>
          <w:bCs/>
          <w:i/>
          <w:iCs/>
          <w:sz w:val="28"/>
          <w:szCs w:val="28"/>
          <w:lang w:val="es-ES"/>
        </w:rPr>
      </w:pPr>
      <w:r w:rsidRPr="00443CB5">
        <w:rPr>
          <w:rFonts w:ascii="Arial Narrow" w:hAnsi="Arial Narrow" w:cs="Microsoft Sans Serif"/>
          <w:bCs/>
          <w:iCs/>
          <w:sz w:val="28"/>
          <w:szCs w:val="28"/>
          <w:lang w:val="es-ES"/>
        </w:rPr>
        <w:t xml:space="preserve">La anterior decisión queda notificada </w:t>
      </w:r>
      <w:r w:rsidRPr="00443CB5">
        <w:rPr>
          <w:rFonts w:ascii="Arial Narrow" w:hAnsi="Arial Narrow" w:cs="Microsoft Sans Serif"/>
          <w:b/>
          <w:bCs/>
          <w:i/>
          <w:iCs/>
          <w:sz w:val="28"/>
          <w:szCs w:val="28"/>
          <w:lang w:val="es-ES"/>
        </w:rPr>
        <w:t>en estrados.</w:t>
      </w:r>
    </w:p>
    <w:p w:rsidR="00506EC8" w:rsidRDefault="00506EC8" w:rsidP="00506EC8">
      <w:pPr>
        <w:spacing w:line="360" w:lineRule="auto"/>
        <w:ind w:left="-142" w:firstLine="142"/>
        <w:jc w:val="both"/>
        <w:rPr>
          <w:rFonts w:ascii="Arial Narrow" w:hAnsi="Arial Narrow" w:cs="Microsoft Sans Serif"/>
          <w:b/>
          <w:bCs/>
          <w:i/>
          <w:iCs/>
          <w:sz w:val="28"/>
          <w:szCs w:val="28"/>
          <w:lang w:val="es-ES"/>
        </w:rPr>
      </w:pPr>
    </w:p>
    <w:p w:rsidR="00506EC8" w:rsidRDefault="00506EC8" w:rsidP="00506EC8">
      <w:pPr>
        <w:ind w:left="-142" w:firstLine="142"/>
        <w:jc w:val="both"/>
        <w:rPr>
          <w:rFonts w:ascii="Arial Narrow" w:hAnsi="Arial Narrow" w:cs="Microsoft Sans Serif"/>
          <w:b/>
          <w:bCs/>
          <w:i/>
          <w:iCs/>
          <w:sz w:val="28"/>
          <w:szCs w:val="28"/>
          <w:lang w:val="es-ES"/>
        </w:rPr>
      </w:pPr>
    </w:p>
    <w:p w:rsidR="00506EC8" w:rsidRPr="00A925B5" w:rsidRDefault="00506EC8" w:rsidP="00506EC8">
      <w:pPr>
        <w:ind w:firstLine="900"/>
        <w:jc w:val="center"/>
        <w:rPr>
          <w:rFonts w:ascii="Arial Narrow" w:hAnsi="Arial Narrow" w:cs="Microsoft Sans Serif"/>
          <w:b/>
          <w:bCs/>
          <w:iCs/>
          <w:sz w:val="28"/>
          <w:szCs w:val="28"/>
          <w:lang w:val="es-ES"/>
        </w:rPr>
      </w:pPr>
      <w:r w:rsidRPr="00A925B5">
        <w:rPr>
          <w:rFonts w:ascii="Arial Narrow" w:hAnsi="Arial Narrow" w:cs="Microsoft Sans Serif"/>
          <w:b/>
          <w:bCs/>
          <w:iCs/>
          <w:sz w:val="28"/>
          <w:szCs w:val="28"/>
          <w:lang w:val="es-ES"/>
        </w:rPr>
        <w:t>FRANCISCO JAVIER TAMAYO TABARES</w:t>
      </w:r>
    </w:p>
    <w:p w:rsidR="00506EC8" w:rsidRPr="00A925B5" w:rsidRDefault="00506EC8" w:rsidP="00506EC8">
      <w:pPr>
        <w:ind w:firstLine="900"/>
        <w:jc w:val="center"/>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Magistrado Ponente</w:t>
      </w:r>
    </w:p>
    <w:p w:rsidR="00506EC8" w:rsidRPr="00A925B5" w:rsidRDefault="00506EC8" w:rsidP="00506EC8">
      <w:pPr>
        <w:ind w:firstLine="900"/>
        <w:jc w:val="both"/>
        <w:rPr>
          <w:rFonts w:ascii="Arial Narrow" w:hAnsi="Arial Narrow" w:cs="Microsoft Sans Serif"/>
          <w:b/>
          <w:sz w:val="28"/>
          <w:szCs w:val="28"/>
          <w:lang w:val="es-ES"/>
        </w:rPr>
      </w:pPr>
    </w:p>
    <w:p w:rsidR="00506EC8" w:rsidRPr="00A925B5" w:rsidRDefault="00506EC8" w:rsidP="00506EC8">
      <w:pPr>
        <w:pStyle w:val="Sinespaciado"/>
        <w:rPr>
          <w:rFonts w:ascii="Arial Narrow" w:hAnsi="Arial Narrow"/>
          <w:sz w:val="28"/>
          <w:szCs w:val="28"/>
          <w:lang w:val="es-ES"/>
        </w:rPr>
      </w:pPr>
    </w:p>
    <w:p w:rsidR="00506EC8" w:rsidRPr="00A925B5" w:rsidRDefault="00506EC8" w:rsidP="00506EC8">
      <w:pPr>
        <w:spacing w:line="360" w:lineRule="auto"/>
        <w:jc w:val="both"/>
        <w:rPr>
          <w:rFonts w:ascii="Arial Narrow" w:hAnsi="Arial Narrow" w:cs="Microsoft Sans Serif"/>
          <w:b/>
          <w:bCs/>
          <w:iCs/>
          <w:sz w:val="28"/>
          <w:szCs w:val="28"/>
          <w:lang w:val="es-ES"/>
        </w:rPr>
      </w:pPr>
    </w:p>
    <w:p w:rsidR="00506EC8" w:rsidRPr="00A925B5" w:rsidRDefault="00506EC8" w:rsidP="00506EC8">
      <w:pPr>
        <w:jc w:val="both"/>
        <w:rPr>
          <w:rFonts w:ascii="Arial Narrow" w:hAnsi="Arial Narrow" w:cs="Microsoft Sans Serif"/>
          <w:b/>
          <w:bCs/>
          <w:iCs/>
          <w:sz w:val="28"/>
          <w:szCs w:val="28"/>
          <w:lang w:val="es-ES"/>
        </w:rPr>
      </w:pPr>
    </w:p>
    <w:p w:rsidR="00506EC8" w:rsidRPr="00A925B5" w:rsidRDefault="00506EC8" w:rsidP="00506EC8">
      <w:pPr>
        <w:jc w:val="both"/>
        <w:rPr>
          <w:rFonts w:ascii="Arial Narrow" w:hAnsi="Arial Narrow" w:cs="Microsoft Sans Serif"/>
          <w:b/>
          <w:bCs/>
          <w:iCs/>
          <w:sz w:val="28"/>
          <w:szCs w:val="28"/>
          <w:lang w:val="es-ES"/>
        </w:rPr>
      </w:pPr>
      <w:r w:rsidRPr="00A925B5">
        <w:rPr>
          <w:rFonts w:ascii="Arial Narrow" w:hAnsi="Arial Narrow" w:cs="Microsoft Sans Serif"/>
          <w:b/>
          <w:bCs/>
          <w:iCs/>
          <w:sz w:val="28"/>
          <w:szCs w:val="28"/>
          <w:lang w:val="es-ES"/>
        </w:rPr>
        <w:t xml:space="preserve">ANA LUCIA CAICEDO </w:t>
      </w:r>
      <w:proofErr w:type="spellStart"/>
      <w:r w:rsidRPr="00A925B5">
        <w:rPr>
          <w:rFonts w:ascii="Arial Narrow" w:hAnsi="Arial Narrow" w:cs="Microsoft Sans Serif"/>
          <w:b/>
          <w:bCs/>
          <w:iCs/>
          <w:sz w:val="28"/>
          <w:szCs w:val="28"/>
          <w:lang w:val="es-ES"/>
        </w:rPr>
        <w:t>CALDERON</w:t>
      </w:r>
      <w:proofErr w:type="spellEnd"/>
      <w:r w:rsidRPr="00A925B5">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OLGA LUCÍA HOYOS SEPÚLVEDA</w:t>
      </w:r>
    </w:p>
    <w:p w:rsidR="00506EC8" w:rsidRPr="00A925B5" w:rsidRDefault="00506EC8" w:rsidP="00506EC8">
      <w:pPr>
        <w:jc w:val="both"/>
        <w:rPr>
          <w:rFonts w:ascii="Arial Narrow" w:hAnsi="Arial Narrow" w:cs="Microsoft Sans Serif"/>
          <w:bCs/>
          <w:iCs/>
          <w:sz w:val="28"/>
          <w:szCs w:val="28"/>
          <w:lang w:val="es-ES"/>
        </w:rPr>
      </w:pPr>
      <w:r w:rsidRPr="00A925B5">
        <w:rPr>
          <w:rFonts w:ascii="Arial Narrow" w:hAnsi="Arial Narrow" w:cs="Microsoft Sans Serif"/>
          <w:b/>
          <w:bCs/>
          <w:iCs/>
          <w:sz w:val="28"/>
          <w:szCs w:val="28"/>
          <w:lang w:val="es-ES"/>
        </w:rPr>
        <w:t xml:space="preserve">    </w:t>
      </w:r>
      <w:r w:rsidRPr="00A925B5">
        <w:rPr>
          <w:rFonts w:ascii="Arial Narrow" w:hAnsi="Arial Narrow" w:cs="Microsoft Sans Serif"/>
          <w:bCs/>
          <w:iCs/>
          <w:sz w:val="28"/>
          <w:szCs w:val="28"/>
          <w:lang w:val="es-ES"/>
        </w:rPr>
        <w:t xml:space="preserve">              Magistrada                                                            </w:t>
      </w:r>
      <w:proofErr w:type="spellStart"/>
      <w:r>
        <w:rPr>
          <w:rFonts w:ascii="Arial Narrow" w:hAnsi="Arial Narrow" w:cs="Microsoft Sans Serif"/>
          <w:bCs/>
          <w:iCs/>
          <w:sz w:val="28"/>
          <w:szCs w:val="28"/>
          <w:lang w:val="es-ES"/>
        </w:rPr>
        <w:t>Magistrada</w:t>
      </w:r>
      <w:proofErr w:type="spellEnd"/>
    </w:p>
    <w:p w:rsidR="00506EC8" w:rsidRPr="00A925B5" w:rsidRDefault="00506EC8" w:rsidP="00506EC8">
      <w:pPr>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 xml:space="preserve">                                                        </w:t>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506EC8" w:rsidRPr="00A925B5" w:rsidRDefault="00506EC8" w:rsidP="00506EC8">
      <w:pPr>
        <w:jc w:val="both"/>
        <w:rPr>
          <w:rFonts w:ascii="Arial Narrow" w:hAnsi="Arial Narrow" w:cs="Microsoft Sans Serif"/>
          <w:bCs/>
          <w:iCs/>
          <w:sz w:val="28"/>
          <w:szCs w:val="28"/>
          <w:lang w:val="es-ES"/>
        </w:rPr>
      </w:pP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r w:rsidRPr="00A925B5">
        <w:rPr>
          <w:rFonts w:ascii="Arial Narrow" w:hAnsi="Arial Narrow" w:cs="Microsoft Sans Serif"/>
          <w:bCs/>
          <w:iCs/>
          <w:sz w:val="28"/>
          <w:szCs w:val="28"/>
          <w:lang w:val="es-ES"/>
        </w:rPr>
        <w:tab/>
      </w:r>
    </w:p>
    <w:p w:rsidR="00506EC8" w:rsidRDefault="00506EC8" w:rsidP="00506EC8">
      <w:pPr>
        <w:spacing w:line="360" w:lineRule="auto"/>
        <w:ind w:left="708" w:firstLine="708"/>
        <w:jc w:val="center"/>
        <w:rPr>
          <w:rFonts w:ascii="Arial Narrow" w:hAnsi="Arial Narrow" w:cs="Microsoft Sans Serif"/>
          <w:b/>
          <w:bCs/>
          <w:iCs/>
          <w:sz w:val="28"/>
          <w:szCs w:val="28"/>
          <w:lang w:val="es-ES"/>
        </w:rPr>
      </w:pPr>
      <w:r w:rsidRPr="00C55C52">
        <w:rPr>
          <w:rFonts w:ascii="Arial Narrow" w:hAnsi="Arial Narrow" w:cs="Microsoft Sans Serif"/>
          <w:b/>
          <w:bCs/>
          <w:iCs/>
          <w:sz w:val="28"/>
          <w:szCs w:val="28"/>
          <w:lang w:val="es-ES"/>
        </w:rPr>
        <w:t>ANEXO</w:t>
      </w:r>
    </w:p>
    <w:p w:rsidR="00317A91" w:rsidRDefault="00317A91" w:rsidP="00317A91">
      <w:pPr>
        <w:pStyle w:val="Sinespaciado"/>
        <w:rPr>
          <w:lang w:val="es-ES"/>
        </w:rPr>
      </w:pPr>
    </w:p>
    <w:tbl>
      <w:tblPr>
        <w:tblW w:w="5000" w:type="pct"/>
        <w:tblCellMar>
          <w:left w:w="70" w:type="dxa"/>
          <w:right w:w="70" w:type="dxa"/>
        </w:tblCellMar>
        <w:tblLook w:val="04A0" w:firstRow="1" w:lastRow="0" w:firstColumn="1" w:lastColumn="0" w:noHBand="0" w:noVBand="1"/>
      </w:tblPr>
      <w:tblGrid>
        <w:gridCol w:w="904"/>
        <w:gridCol w:w="904"/>
        <w:gridCol w:w="916"/>
        <w:gridCol w:w="1130"/>
        <w:gridCol w:w="901"/>
        <w:gridCol w:w="901"/>
        <w:gridCol w:w="901"/>
        <w:gridCol w:w="1206"/>
        <w:gridCol w:w="1067"/>
      </w:tblGrid>
      <w:tr w:rsidR="00317A91" w:rsidRPr="00213B12" w:rsidTr="00FC5DDB">
        <w:trPr>
          <w:trHeight w:val="315"/>
        </w:trPr>
        <w:tc>
          <w:tcPr>
            <w:tcW w:w="1037" w:type="pct"/>
            <w:gridSpan w:val="2"/>
            <w:tcBorders>
              <w:top w:val="nil"/>
              <w:left w:val="single" w:sz="4" w:space="0" w:color="auto"/>
              <w:bottom w:val="single" w:sz="4" w:space="0" w:color="auto"/>
              <w:right w:val="single" w:sz="4" w:space="0" w:color="000000"/>
            </w:tcBorders>
            <w:shd w:val="clear" w:color="000000" w:fill="800080"/>
            <w:vAlign w:val="center"/>
            <w:hideMark/>
          </w:tcPr>
          <w:p w:rsidR="00317A91" w:rsidRPr="00213B12" w:rsidRDefault="00317A91" w:rsidP="00FC5DDB">
            <w:pPr>
              <w:rPr>
                <w:rFonts w:ascii="Arial Narrow" w:hAnsi="Arial Narrow"/>
                <w:b/>
                <w:bCs/>
                <w:color w:val="FFFF00"/>
                <w:sz w:val="18"/>
                <w:szCs w:val="18"/>
                <w:lang w:val="es-ES"/>
              </w:rPr>
            </w:pPr>
            <w:bookmarkStart w:id="1" w:name="RANGE!F5:N52"/>
            <w:r w:rsidRPr="00213B12">
              <w:rPr>
                <w:rFonts w:ascii="Arial Narrow" w:hAnsi="Arial Narrow"/>
                <w:b/>
                <w:bCs/>
                <w:color w:val="FFFF00"/>
                <w:sz w:val="18"/>
                <w:szCs w:val="18"/>
                <w:lang w:val="es-ES"/>
              </w:rPr>
              <w:t>TASA DE REEMPLAZO</w:t>
            </w:r>
            <w:bookmarkEnd w:id="1"/>
          </w:p>
        </w:tc>
        <w:tc>
          <w:tcPr>
            <w:tcW w:w="2207" w:type="pct"/>
            <w:gridSpan w:val="4"/>
            <w:tcBorders>
              <w:top w:val="single" w:sz="4" w:space="0" w:color="auto"/>
              <w:left w:val="nil"/>
              <w:bottom w:val="single" w:sz="4" w:space="0" w:color="auto"/>
              <w:right w:val="single" w:sz="4" w:space="0" w:color="000000"/>
            </w:tcBorders>
            <w:shd w:val="clear" w:color="000000" w:fill="FCD5B4"/>
            <w:vAlign w:val="center"/>
            <w:hideMark/>
          </w:tcPr>
          <w:p w:rsidR="00317A91" w:rsidRPr="00213B12" w:rsidRDefault="00317A91" w:rsidP="00FC5DDB">
            <w:pPr>
              <w:rPr>
                <w:rFonts w:ascii="Arial Narrow" w:hAnsi="Arial Narrow"/>
                <w:color w:val="000000"/>
                <w:sz w:val="18"/>
                <w:szCs w:val="18"/>
                <w:lang w:val="es-ES"/>
              </w:rPr>
            </w:pPr>
            <w:r w:rsidRPr="00213B12">
              <w:rPr>
                <w:rFonts w:ascii="Arial Narrow" w:hAnsi="Arial Narrow"/>
                <w:color w:val="000000"/>
                <w:sz w:val="18"/>
                <w:szCs w:val="18"/>
                <w:lang w:val="es-ES"/>
              </w:rPr>
              <w:t xml:space="preserve">5- Otra </w:t>
            </w:r>
            <w:proofErr w:type="spellStart"/>
            <w:r w:rsidRPr="00213B12">
              <w:rPr>
                <w:rFonts w:ascii="Arial Narrow" w:hAnsi="Arial Narrow"/>
                <w:color w:val="000000"/>
                <w:sz w:val="18"/>
                <w:szCs w:val="18"/>
                <w:lang w:val="es-ES"/>
              </w:rPr>
              <w:t>TR</w:t>
            </w:r>
            <w:proofErr w:type="spellEnd"/>
            <w:r w:rsidRPr="00213B12">
              <w:rPr>
                <w:rFonts w:ascii="Arial Narrow" w:hAnsi="Arial Narrow"/>
                <w:color w:val="000000"/>
                <w:sz w:val="18"/>
                <w:szCs w:val="18"/>
                <w:lang w:val="es-ES"/>
              </w:rPr>
              <w:t xml:space="preserve">. </w:t>
            </w:r>
            <w:proofErr w:type="spellStart"/>
            <w:r w:rsidRPr="00213B12">
              <w:rPr>
                <w:rFonts w:ascii="Arial Narrow" w:hAnsi="Arial Narrow"/>
                <w:color w:val="000000"/>
                <w:sz w:val="18"/>
                <w:szCs w:val="18"/>
                <w:lang w:val="es-ES"/>
              </w:rPr>
              <w:t>Digitela</w:t>
            </w:r>
            <w:proofErr w:type="spellEnd"/>
            <w:r w:rsidRPr="00213B12">
              <w:rPr>
                <w:rFonts w:ascii="Arial Narrow" w:hAnsi="Arial Narrow"/>
                <w:color w:val="000000"/>
                <w:sz w:val="18"/>
                <w:szCs w:val="18"/>
                <w:lang w:val="es-ES"/>
              </w:rPr>
              <w:t xml:space="preserve"> aquí--&gt;</w:t>
            </w:r>
          </w:p>
        </w:tc>
        <w:tc>
          <w:tcPr>
            <w:tcW w:w="517"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45,00%</w:t>
            </w:r>
          </w:p>
        </w:tc>
        <w:tc>
          <w:tcPr>
            <w:tcW w:w="627" w:type="pct"/>
            <w:tcBorders>
              <w:top w:val="nil"/>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FECHA INICIAL</w:t>
            </w:r>
          </w:p>
        </w:tc>
        <w:tc>
          <w:tcPr>
            <w:tcW w:w="612" w:type="pct"/>
            <w:tcBorders>
              <w:top w:val="single" w:sz="4" w:space="0" w:color="auto"/>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1995-03-01</w:t>
            </w:r>
          </w:p>
        </w:tc>
      </w:tr>
      <w:tr w:rsidR="00317A91" w:rsidRPr="00213B12" w:rsidTr="00FC5DDB">
        <w:trPr>
          <w:trHeight w:val="315"/>
        </w:trPr>
        <w:tc>
          <w:tcPr>
            <w:tcW w:w="1037" w:type="pct"/>
            <w:gridSpan w:val="2"/>
            <w:tcBorders>
              <w:top w:val="nil"/>
              <w:left w:val="single" w:sz="4" w:space="0" w:color="auto"/>
              <w:bottom w:val="single" w:sz="4" w:space="0" w:color="auto"/>
              <w:right w:val="single" w:sz="4" w:space="0" w:color="000000"/>
            </w:tcBorders>
            <w:shd w:val="clear" w:color="000000" w:fill="800080"/>
            <w:vAlign w:val="center"/>
            <w:hideMark/>
          </w:tcPr>
          <w:p w:rsidR="00317A91" w:rsidRPr="00213B12" w:rsidRDefault="00317A91" w:rsidP="00FC5DDB">
            <w:pP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BASE DE </w:t>
            </w:r>
            <w:proofErr w:type="spellStart"/>
            <w:r w:rsidRPr="00213B12">
              <w:rPr>
                <w:rFonts w:ascii="Arial Narrow" w:hAnsi="Arial Narrow"/>
                <w:b/>
                <w:bCs/>
                <w:color w:val="FFFF00"/>
                <w:sz w:val="18"/>
                <w:szCs w:val="18"/>
                <w:lang w:val="es-ES"/>
              </w:rPr>
              <w:t>LIQUIDACION</w:t>
            </w:r>
            <w:proofErr w:type="spellEnd"/>
          </w:p>
        </w:tc>
        <w:tc>
          <w:tcPr>
            <w:tcW w:w="2207" w:type="pct"/>
            <w:gridSpan w:val="4"/>
            <w:tcBorders>
              <w:top w:val="single" w:sz="4" w:space="0" w:color="auto"/>
              <w:left w:val="nil"/>
              <w:bottom w:val="single" w:sz="4" w:space="0" w:color="auto"/>
              <w:right w:val="single" w:sz="4" w:space="0" w:color="000000"/>
            </w:tcBorders>
            <w:shd w:val="clear" w:color="000000" w:fill="FCD5B4"/>
            <w:noWrap/>
            <w:vAlign w:val="center"/>
            <w:hideMark/>
          </w:tcPr>
          <w:p w:rsidR="00317A91" w:rsidRPr="00213B12" w:rsidRDefault="00317A91" w:rsidP="00FC5DDB">
            <w:pPr>
              <w:rPr>
                <w:rFonts w:ascii="Arial Narrow" w:hAnsi="Arial Narrow"/>
                <w:color w:val="000000"/>
                <w:sz w:val="18"/>
                <w:szCs w:val="18"/>
                <w:lang w:val="es-ES"/>
              </w:rPr>
            </w:pPr>
            <w:r w:rsidRPr="00213B12">
              <w:rPr>
                <w:rFonts w:ascii="Arial Narrow" w:hAnsi="Arial Narrow"/>
                <w:color w:val="000000"/>
                <w:sz w:val="18"/>
                <w:szCs w:val="18"/>
                <w:lang w:val="es-ES"/>
              </w:rPr>
              <w:t>1   Toda la Vida</w:t>
            </w: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color w:val="000000"/>
                <w:sz w:val="18"/>
                <w:szCs w:val="18"/>
                <w:lang w:val="es-ES"/>
              </w:rPr>
            </w:pPr>
          </w:p>
        </w:tc>
        <w:tc>
          <w:tcPr>
            <w:tcW w:w="627" w:type="pct"/>
            <w:tcBorders>
              <w:top w:val="nil"/>
              <w:left w:val="single" w:sz="4" w:space="0" w:color="auto"/>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FECHA FINAL</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2003-01-06</w:t>
            </w:r>
          </w:p>
        </w:tc>
      </w:tr>
      <w:tr w:rsidR="00317A91" w:rsidRPr="00213B12" w:rsidTr="00FC5DDB">
        <w:trPr>
          <w:trHeight w:val="300"/>
        </w:trPr>
        <w:tc>
          <w:tcPr>
            <w:tcW w:w="1037" w:type="pct"/>
            <w:gridSpan w:val="2"/>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FECHA REQUISITOS </w:t>
            </w:r>
            <w:r w:rsidRPr="00213B12">
              <w:rPr>
                <w:rFonts w:ascii="Arial Narrow" w:hAnsi="Arial Narrow"/>
                <w:b/>
                <w:bCs/>
                <w:color w:val="FFFF00"/>
                <w:sz w:val="18"/>
                <w:szCs w:val="18"/>
                <w:lang w:val="es-ES"/>
              </w:rPr>
              <w:br/>
              <w:t>DE EDAD</w:t>
            </w:r>
          </w:p>
        </w:tc>
        <w:tc>
          <w:tcPr>
            <w:tcW w:w="526" w:type="pct"/>
            <w:vMerge w:val="restart"/>
            <w:tcBorders>
              <w:top w:val="nil"/>
              <w:left w:val="single" w:sz="4" w:space="0" w:color="auto"/>
              <w:bottom w:val="single" w:sz="4" w:space="0" w:color="auto"/>
              <w:right w:val="single" w:sz="4" w:space="0" w:color="auto"/>
            </w:tcBorders>
            <w:shd w:val="clear" w:color="000000" w:fill="FCD5B4"/>
            <w:noWrap/>
            <w:vAlign w:val="center"/>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2003-01-06</w:t>
            </w:r>
          </w:p>
        </w:tc>
        <w:tc>
          <w:tcPr>
            <w:tcW w:w="116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 xml:space="preserve">Solo llenar si el Derecho a </w:t>
            </w:r>
            <w:proofErr w:type="spellStart"/>
            <w:r w:rsidRPr="00213B12">
              <w:rPr>
                <w:rFonts w:ascii="Arial Narrow" w:hAnsi="Arial Narrow"/>
                <w:color w:val="000000"/>
                <w:sz w:val="18"/>
                <w:szCs w:val="18"/>
                <w:lang w:val="es-ES"/>
              </w:rPr>
              <w:t>pensiónes</w:t>
            </w:r>
            <w:proofErr w:type="spellEnd"/>
            <w:r w:rsidRPr="00213B12">
              <w:rPr>
                <w:rFonts w:ascii="Arial Narrow" w:hAnsi="Arial Narrow"/>
                <w:color w:val="000000"/>
                <w:sz w:val="18"/>
                <w:szCs w:val="18"/>
                <w:lang w:val="es-ES"/>
              </w:rPr>
              <w:t xml:space="preserve"> posterior al </w:t>
            </w:r>
            <w:proofErr w:type="spellStart"/>
            <w:r w:rsidRPr="00213B12">
              <w:rPr>
                <w:rFonts w:ascii="Arial Narrow" w:hAnsi="Arial Narrow"/>
                <w:color w:val="000000"/>
                <w:sz w:val="18"/>
                <w:szCs w:val="18"/>
                <w:lang w:val="es-ES"/>
              </w:rPr>
              <w:t>últmo</w:t>
            </w:r>
            <w:proofErr w:type="spellEnd"/>
            <w:r w:rsidRPr="00213B12">
              <w:rPr>
                <w:rFonts w:ascii="Arial Narrow" w:hAnsi="Arial Narrow"/>
                <w:color w:val="000000"/>
                <w:sz w:val="18"/>
                <w:szCs w:val="18"/>
                <w:lang w:val="es-ES"/>
              </w:rPr>
              <w:t xml:space="preserve"> aporte</w:t>
            </w:r>
          </w:p>
        </w:tc>
        <w:tc>
          <w:tcPr>
            <w:tcW w:w="517" w:type="pct"/>
            <w:tcBorders>
              <w:top w:val="nil"/>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IPC FINAL</w:t>
            </w:r>
          </w:p>
        </w:tc>
        <w:tc>
          <w:tcPr>
            <w:tcW w:w="517" w:type="pct"/>
            <w:tcBorders>
              <w:top w:val="nil"/>
              <w:left w:val="nil"/>
              <w:bottom w:val="nil"/>
              <w:right w:val="nil"/>
            </w:tcBorders>
            <w:shd w:val="clear" w:color="auto" w:fill="auto"/>
            <w:noWrap/>
            <w:vAlign w:val="bottom"/>
            <w:hideMark/>
          </w:tcPr>
          <w:p w:rsidR="00317A91" w:rsidRPr="00213B12" w:rsidRDefault="00317A91" w:rsidP="00FC5DDB">
            <w:pPr>
              <w:jc w:val="center"/>
              <w:rPr>
                <w:rFonts w:ascii="Arial Narrow" w:hAnsi="Arial Narrow"/>
                <w:b/>
                <w:bCs/>
                <w:color w:val="FFFF00"/>
                <w:sz w:val="18"/>
                <w:szCs w:val="18"/>
                <w:lang w:val="es-ES"/>
              </w:rPr>
            </w:pPr>
          </w:p>
        </w:tc>
        <w:tc>
          <w:tcPr>
            <w:tcW w:w="627" w:type="pct"/>
            <w:tcBorders>
              <w:top w:val="nil"/>
              <w:left w:val="single" w:sz="4" w:space="0" w:color="auto"/>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No DE DÍAS</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1.815</w:t>
            </w:r>
          </w:p>
        </w:tc>
      </w:tr>
      <w:tr w:rsidR="00317A91" w:rsidRPr="00213B12" w:rsidTr="00FC5DDB">
        <w:trPr>
          <w:trHeight w:val="375"/>
        </w:trPr>
        <w:tc>
          <w:tcPr>
            <w:tcW w:w="1037" w:type="pct"/>
            <w:gridSpan w:val="2"/>
            <w:vMerge/>
            <w:tcBorders>
              <w:top w:val="single" w:sz="4" w:space="0" w:color="auto"/>
              <w:left w:val="single" w:sz="4" w:space="0" w:color="auto"/>
              <w:bottom w:val="single" w:sz="4" w:space="0" w:color="auto"/>
              <w:right w:val="single" w:sz="4" w:space="0" w:color="auto"/>
            </w:tcBorders>
            <w:vAlign w:val="center"/>
            <w:hideMark/>
          </w:tcPr>
          <w:p w:rsidR="00317A91" w:rsidRPr="00213B12" w:rsidRDefault="00317A91" w:rsidP="00FC5DDB">
            <w:pPr>
              <w:rPr>
                <w:rFonts w:ascii="Arial Narrow" w:hAnsi="Arial Narrow"/>
                <w:b/>
                <w:bCs/>
                <w:color w:val="FFFF00"/>
                <w:sz w:val="18"/>
                <w:szCs w:val="18"/>
                <w:lang w:val="es-ES"/>
              </w:rPr>
            </w:pPr>
          </w:p>
        </w:tc>
        <w:tc>
          <w:tcPr>
            <w:tcW w:w="526" w:type="pct"/>
            <w:vMerge/>
            <w:tcBorders>
              <w:top w:val="nil"/>
              <w:left w:val="single" w:sz="4" w:space="0" w:color="auto"/>
              <w:bottom w:val="single" w:sz="4" w:space="0" w:color="auto"/>
              <w:right w:val="single" w:sz="4" w:space="0" w:color="auto"/>
            </w:tcBorders>
            <w:vAlign w:val="center"/>
            <w:hideMark/>
          </w:tcPr>
          <w:p w:rsidR="00317A91" w:rsidRPr="00213B12" w:rsidRDefault="00317A91" w:rsidP="00FC5DDB">
            <w:pPr>
              <w:rPr>
                <w:rFonts w:ascii="Arial Narrow" w:hAnsi="Arial Narrow"/>
                <w:color w:val="000000"/>
                <w:sz w:val="18"/>
                <w:szCs w:val="18"/>
                <w:lang w:val="es-ES"/>
              </w:rPr>
            </w:pPr>
          </w:p>
        </w:tc>
        <w:tc>
          <w:tcPr>
            <w:tcW w:w="1164" w:type="pct"/>
            <w:gridSpan w:val="2"/>
            <w:vMerge/>
            <w:tcBorders>
              <w:top w:val="single" w:sz="4" w:space="0" w:color="auto"/>
              <w:left w:val="single" w:sz="4" w:space="0" w:color="auto"/>
              <w:bottom w:val="single" w:sz="4" w:space="0" w:color="000000"/>
              <w:right w:val="single" w:sz="4" w:space="0" w:color="000000"/>
            </w:tcBorders>
            <w:vAlign w:val="center"/>
            <w:hideMark/>
          </w:tcPr>
          <w:p w:rsidR="00317A91" w:rsidRPr="00213B12" w:rsidRDefault="00317A91" w:rsidP="00FC5DDB">
            <w:pPr>
              <w:rPr>
                <w:rFonts w:ascii="Arial Narrow" w:hAnsi="Arial Narrow"/>
                <w:color w:val="000000"/>
                <w:sz w:val="18"/>
                <w:szCs w:val="18"/>
                <w:lang w:val="es-ES"/>
              </w:rPr>
            </w:pPr>
          </w:p>
        </w:tc>
        <w:tc>
          <w:tcPr>
            <w:tcW w:w="517" w:type="pct"/>
            <w:tcBorders>
              <w:top w:val="nil"/>
              <w:left w:val="nil"/>
              <w:bottom w:val="single" w:sz="4" w:space="0" w:color="auto"/>
              <w:right w:val="single" w:sz="4" w:space="0" w:color="auto"/>
            </w:tcBorders>
            <w:shd w:val="clear" w:color="auto" w:fill="auto"/>
            <w:noWrap/>
            <w:vAlign w:val="center"/>
            <w:hideMark/>
          </w:tcPr>
          <w:p w:rsidR="00317A91" w:rsidRPr="00213B12" w:rsidRDefault="00317A91" w:rsidP="00FC5DDB">
            <w:pPr>
              <w:rPr>
                <w:rFonts w:ascii="Arial Narrow" w:hAnsi="Arial Narrow"/>
                <w:b/>
                <w:bCs/>
                <w:sz w:val="18"/>
                <w:szCs w:val="18"/>
                <w:lang w:val="es-ES"/>
              </w:rPr>
            </w:pPr>
            <w:r w:rsidRPr="00213B12">
              <w:rPr>
                <w:rFonts w:ascii="Arial Narrow" w:hAnsi="Arial Narrow"/>
                <w:b/>
                <w:bCs/>
                <w:sz w:val="18"/>
                <w:szCs w:val="18"/>
                <w:lang w:val="es-ES"/>
              </w:rPr>
              <w:t xml:space="preserve">        71,40 </w:t>
            </w: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b/>
                <w:bCs/>
                <w:sz w:val="18"/>
                <w:szCs w:val="18"/>
                <w:lang w:val="es-ES"/>
              </w:rPr>
            </w:pPr>
          </w:p>
        </w:tc>
        <w:tc>
          <w:tcPr>
            <w:tcW w:w="627" w:type="pct"/>
            <w:tcBorders>
              <w:top w:val="nil"/>
              <w:left w:val="single" w:sz="4" w:space="0" w:color="auto"/>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No DE </w:t>
            </w:r>
            <w:proofErr w:type="spellStart"/>
            <w:r w:rsidRPr="00213B12">
              <w:rPr>
                <w:rFonts w:ascii="Arial Narrow" w:hAnsi="Arial Narrow"/>
                <w:b/>
                <w:bCs/>
                <w:color w:val="FFFF00"/>
                <w:sz w:val="18"/>
                <w:szCs w:val="18"/>
                <w:lang w:val="es-ES"/>
              </w:rPr>
              <w:t>SEM</w:t>
            </w:r>
            <w:proofErr w:type="spellEnd"/>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259,47</w:t>
            </w:r>
          </w:p>
        </w:tc>
      </w:tr>
      <w:tr w:rsidR="00317A91" w:rsidRPr="00213B12" w:rsidTr="00FC5DDB">
        <w:trPr>
          <w:trHeight w:val="120"/>
        </w:trPr>
        <w:tc>
          <w:tcPr>
            <w:tcW w:w="519" w:type="pct"/>
            <w:tcBorders>
              <w:top w:val="nil"/>
              <w:left w:val="nil"/>
              <w:bottom w:val="nil"/>
              <w:right w:val="nil"/>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p>
        </w:tc>
        <w:tc>
          <w:tcPr>
            <w:tcW w:w="519"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26"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64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62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612"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r>
      <w:tr w:rsidR="00317A91" w:rsidRPr="00213B12" w:rsidTr="00FC5DDB">
        <w:trPr>
          <w:trHeight w:val="330"/>
        </w:trPr>
        <w:tc>
          <w:tcPr>
            <w:tcW w:w="1563" w:type="pct"/>
            <w:gridSpan w:val="3"/>
            <w:tcBorders>
              <w:top w:val="single" w:sz="4" w:space="0" w:color="auto"/>
              <w:left w:val="single" w:sz="4" w:space="0" w:color="auto"/>
              <w:bottom w:val="single" w:sz="4" w:space="0" w:color="auto"/>
              <w:right w:val="single" w:sz="4" w:space="0" w:color="000000"/>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INGRESO BASE DE </w:t>
            </w:r>
            <w:proofErr w:type="spellStart"/>
            <w:r w:rsidRPr="00213B12">
              <w:rPr>
                <w:rFonts w:ascii="Arial Narrow" w:hAnsi="Arial Narrow"/>
                <w:b/>
                <w:bCs/>
                <w:color w:val="FFFF00"/>
                <w:sz w:val="18"/>
                <w:szCs w:val="18"/>
                <w:lang w:val="es-ES"/>
              </w:rPr>
              <w:t>LIQUIDACION</w:t>
            </w:r>
            <w:proofErr w:type="spellEnd"/>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317A91" w:rsidRPr="00213B12" w:rsidRDefault="00317A91" w:rsidP="00FC5DDB">
            <w:pPr>
              <w:jc w:val="center"/>
              <w:rPr>
                <w:rFonts w:ascii="Arial Narrow" w:hAnsi="Arial Narrow"/>
                <w:b/>
                <w:bCs/>
                <w:color w:val="000000"/>
                <w:sz w:val="18"/>
                <w:szCs w:val="18"/>
                <w:lang w:val="es-ES"/>
              </w:rPr>
            </w:pPr>
            <w:r w:rsidRPr="00213B12">
              <w:rPr>
                <w:rFonts w:ascii="Arial Narrow" w:hAnsi="Arial Narrow"/>
                <w:b/>
                <w:bCs/>
                <w:color w:val="000000"/>
                <w:sz w:val="18"/>
                <w:szCs w:val="18"/>
                <w:lang w:val="es-ES"/>
              </w:rPr>
              <w:t>$ 607.967</w:t>
            </w:r>
          </w:p>
        </w:tc>
        <w:tc>
          <w:tcPr>
            <w:tcW w:w="517"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T </w:t>
            </w:r>
            <w:proofErr w:type="spellStart"/>
            <w:r w:rsidRPr="00213B12">
              <w:rPr>
                <w:rFonts w:ascii="Arial Narrow" w:hAnsi="Arial Narrow"/>
                <w:b/>
                <w:bCs/>
                <w:color w:val="FFFF00"/>
                <w:sz w:val="18"/>
                <w:szCs w:val="18"/>
                <w:lang w:val="es-ES"/>
              </w:rPr>
              <w:t>REEMP</w:t>
            </w:r>
            <w:proofErr w:type="spellEnd"/>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317A91" w:rsidRPr="00213B12" w:rsidRDefault="00317A91" w:rsidP="00FC5DDB">
            <w:pPr>
              <w:jc w:val="center"/>
              <w:rPr>
                <w:rFonts w:ascii="Arial Narrow" w:hAnsi="Arial Narrow"/>
                <w:b/>
                <w:bCs/>
                <w:color w:val="000000"/>
                <w:sz w:val="18"/>
                <w:szCs w:val="18"/>
                <w:lang w:val="es-ES"/>
              </w:rPr>
            </w:pPr>
            <w:r w:rsidRPr="00213B12">
              <w:rPr>
                <w:rFonts w:ascii="Arial Narrow" w:hAnsi="Arial Narrow"/>
                <w:b/>
                <w:bCs/>
                <w:color w:val="000000"/>
                <w:sz w:val="18"/>
                <w:szCs w:val="18"/>
                <w:lang w:val="es-ES"/>
              </w:rPr>
              <w:t>45,00%</w:t>
            </w:r>
          </w:p>
        </w:tc>
        <w:tc>
          <w:tcPr>
            <w:tcW w:w="1144" w:type="pct"/>
            <w:gridSpan w:val="2"/>
            <w:tcBorders>
              <w:top w:val="single" w:sz="4" w:space="0" w:color="auto"/>
              <w:left w:val="nil"/>
              <w:bottom w:val="single" w:sz="4" w:space="0" w:color="auto"/>
              <w:right w:val="single" w:sz="4" w:space="0" w:color="000000"/>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VR PRIMERA MESADA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317A91" w:rsidRPr="00213B12" w:rsidRDefault="00317A91" w:rsidP="00FC5DDB">
            <w:pPr>
              <w:jc w:val="center"/>
              <w:rPr>
                <w:rFonts w:ascii="Arial Narrow" w:hAnsi="Arial Narrow"/>
                <w:b/>
                <w:bCs/>
                <w:color w:val="000000"/>
                <w:sz w:val="18"/>
                <w:szCs w:val="18"/>
                <w:lang w:val="es-ES"/>
              </w:rPr>
            </w:pPr>
            <w:r w:rsidRPr="00213B12">
              <w:rPr>
                <w:rFonts w:ascii="Arial Narrow" w:hAnsi="Arial Narrow"/>
                <w:b/>
                <w:bCs/>
                <w:color w:val="000000"/>
                <w:sz w:val="18"/>
                <w:szCs w:val="18"/>
                <w:lang w:val="es-ES"/>
              </w:rPr>
              <w:t>$ 332.000</w:t>
            </w:r>
          </w:p>
        </w:tc>
      </w:tr>
      <w:tr w:rsidR="00317A91" w:rsidRPr="00213B12" w:rsidTr="00FC5DDB">
        <w:trPr>
          <w:trHeight w:val="105"/>
        </w:trPr>
        <w:tc>
          <w:tcPr>
            <w:tcW w:w="519" w:type="pct"/>
            <w:tcBorders>
              <w:top w:val="nil"/>
              <w:left w:val="nil"/>
              <w:bottom w:val="nil"/>
              <w:right w:val="nil"/>
            </w:tcBorders>
            <w:shd w:val="clear" w:color="auto" w:fill="auto"/>
            <w:noWrap/>
            <w:vAlign w:val="bottom"/>
            <w:hideMark/>
          </w:tcPr>
          <w:p w:rsidR="00317A91" w:rsidRPr="00213B12" w:rsidRDefault="00317A91" w:rsidP="00FC5DDB">
            <w:pPr>
              <w:jc w:val="center"/>
              <w:rPr>
                <w:rFonts w:ascii="Arial Narrow" w:hAnsi="Arial Narrow"/>
                <w:b/>
                <w:bCs/>
                <w:color w:val="000000"/>
                <w:sz w:val="18"/>
                <w:szCs w:val="18"/>
                <w:lang w:val="es-ES"/>
              </w:rPr>
            </w:pPr>
          </w:p>
        </w:tc>
        <w:tc>
          <w:tcPr>
            <w:tcW w:w="519"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26"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64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51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627"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c>
          <w:tcPr>
            <w:tcW w:w="612" w:type="pct"/>
            <w:tcBorders>
              <w:top w:val="nil"/>
              <w:left w:val="nil"/>
              <w:bottom w:val="nil"/>
              <w:right w:val="nil"/>
            </w:tcBorders>
            <w:shd w:val="clear" w:color="auto" w:fill="auto"/>
            <w:noWrap/>
            <w:vAlign w:val="bottom"/>
            <w:hideMark/>
          </w:tcPr>
          <w:p w:rsidR="00317A91" w:rsidRPr="00213B12" w:rsidRDefault="00317A91" w:rsidP="00FC5DDB">
            <w:pPr>
              <w:rPr>
                <w:rFonts w:ascii="Arial Narrow" w:hAnsi="Arial Narrow"/>
                <w:sz w:val="18"/>
                <w:szCs w:val="18"/>
                <w:lang w:val="es-ES"/>
              </w:rPr>
            </w:pPr>
          </w:p>
        </w:tc>
      </w:tr>
      <w:tr w:rsidR="00317A91" w:rsidRPr="00213B12" w:rsidTr="00FC5DDB">
        <w:trPr>
          <w:trHeight w:val="900"/>
        </w:trPr>
        <w:tc>
          <w:tcPr>
            <w:tcW w:w="519" w:type="pct"/>
            <w:tcBorders>
              <w:top w:val="single" w:sz="4" w:space="0" w:color="auto"/>
              <w:left w:val="single" w:sz="4" w:space="0" w:color="auto"/>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FECHA </w:t>
            </w:r>
            <w:r w:rsidRPr="00213B12">
              <w:rPr>
                <w:rFonts w:ascii="Arial Narrow" w:hAnsi="Arial Narrow"/>
                <w:b/>
                <w:bCs/>
                <w:color w:val="FFFF00"/>
                <w:sz w:val="18"/>
                <w:szCs w:val="18"/>
                <w:lang w:val="es-ES"/>
              </w:rPr>
              <w:br/>
              <w:t>INICIAL</w:t>
            </w:r>
          </w:p>
        </w:tc>
        <w:tc>
          <w:tcPr>
            <w:tcW w:w="519"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FECHA </w:t>
            </w:r>
            <w:r w:rsidRPr="00213B12">
              <w:rPr>
                <w:rFonts w:ascii="Arial Narrow" w:hAnsi="Arial Narrow"/>
                <w:b/>
                <w:bCs/>
                <w:color w:val="FFFF00"/>
                <w:sz w:val="18"/>
                <w:szCs w:val="18"/>
                <w:lang w:val="es-ES"/>
              </w:rPr>
              <w:br/>
              <w:t>FINAL</w:t>
            </w:r>
          </w:p>
        </w:tc>
        <w:tc>
          <w:tcPr>
            <w:tcW w:w="526"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 xml:space="preserve">IPC </w:t>
            </w:r>
            <w:r w:rsidRPr="00213B12">
              <w:rPr>
                <w:rFonts w:ascii="Arial Narrow" w:hAnsi="Arial Narrow"/>
                <w:b/>
                <w:bCs/>
                <w:color w:val="FFFF00"/>
                <w:sz w:val="18"/>
                <w:szCs w:val="18"/>
                <w:lang w:val="es-ES"/>
              </w:rPr>
              <w:br/>
              <w:t>INICIAL</w:t>
            </w:r>
          </w:p>
        </w:tc>
        <w:tc>
          <w:tcPr>
            <w:tcW w:w="647"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proofErr w:type="spellStart"/>
            <w:r w:rsidRPr="00213B12">
              <w:rPr>
                <w:rFonts w:ascii="Arial Narrow" w:hAnsi="Arial Narrow"/>
                <w:b/>
                <w:bCs/>
                <w:color w:val="FFFF00"/>
                <w:sz w:val="18"/>
                <w:szCs w:val="18"/>
                <w:lang w:val="es-ES"/>
              </w:rPr>
              <w:t>Dias</w:t>
            </w:r>
            <w:proofErr w:type="spellEnd"/>
            <w:r w:rsidRPr="00213B12">
              <w:rPr>
                <w:rFonts w:ascii="Arial Narrow" w:hAnsi="Arial Narrow"/>
                <w:b/>
                <w:bCs/>
                <w:color w:val="FFFF00"/>
                <w:sz w:val="18"/>
                <w:szCs w:val="18"/>
                <w:lang w:val="es-ES"/>
              </w:rPr>
              <w:br/>
            </w:r>
            <w:proofErr w:type="spellStart"/>
            <w:r w:rsidRPr="00213B12">
              <w:rPr>
                <w:rFonts w:ascii="Arial Narrow" w:hAnsi="Arial Narrow"/>
                <w:b/>
                <w:bCs/>
                <w:color w:val="FFFF00"/>
                <w:sz w:val="18"/>
                <w:szCs w:val="18"/>
                <w:lang w:val="es-ES"/>
              </w:rPr>
              <w:t>Ant</w:t>
            </w:r>
            <w:proofErr w:type="spellEnd"/>
          </w:p>
        </w:tc>
        <w:tc>
          <w:tcPr>
            <w:tcW w:w="517"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NUMERO</w:t>
            </w:r>
            <w:r w:rsidRPr="00213B12">
              <w:rPr>
                <w:rFonts w:ascii="Arial Narrow" w:hAnsi="Arial Narrow"/>
                <w:b/>
                <w:bCs/>
                <w:color w:val="FFFF00"/>
                <w:sz w:val="18"/>
                <w:szCs w:val="18"/>
                <w:lang w:val="es-ES"/>
              </w:rPr>
              <w:br/>
              <w:t xml:space="preserve">DE </w:t>
            </w:r>
            <w:proofErr w:type="spellStart"/>
            <w:r w:rsidRPr="00213B12">
              <w:rPr>
                <w:rFonts w:ascii="Arial Narrow" w:hAnsi="Arial Narrow"/>
                <w:b/>
                <w:bCs/>
                <w:color w:val="FFFF00"/>
                <w:sz w:val="18"/>
                <w:szCs w:val="18"/>
                <w:lang w:val="es-ES"/>
              </w:rPr>
              <w:t>DIAS</w:t>
            </w:r>
            <w:proofErr w:type="spellEnd"/>
          </w:p>
        </w:tc>
        <w:tc>
          <w:tcPr>
            <w:tcW w:w="517"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NUMERO</w:t>
            </w:r>
            <w:r w:rsidRPr="00213B12">
              <w:rPr>
                <w:rFonts w:ascii="Arial Narrow" w:hAnsi="Arial Narrow"/>
                <w:b/>
                <w:bCs/>
                <w:color w:val="FFFF00"/>
                <w:sz w:val="18"/>
                <w:szCs w:val="18"/>
                <w:lang w:val="es-ES"/>
              </w:rPr>
              <w:br/>
              <w:t>SEMANAS</w:t>
            </w:r>
          </w:p>
        </w:tc>
        <w:tc>
          <w:tcPr>
            <w:tcW w:w="517"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SALARIO MENSUAL</w:t>
            </w:r>
          </w:p>
        </w:tc>
        <w:tc>
          <w:tcPr>
            <w:tcW w:w="627"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SALARIO  ACTUALIZADO</w:t>
            </w:r>
          </w:p>
        </w:tc>
        <w:tc>
          <w:tcPr>
            <w:tcW w:w="612" w:type="pct"/>
            <w:tcBorders>
              <w:top w:val="single" w:sz="4" w:space="0" w:color="auto"/>
              <w:left w:val="nil"/>
              <w:bottom w:val="single" w:sz="4" w:space="0" w:color="auto"/>
              <w:right w:val="single" w:sz="4" w:space="0" w:color="auto"/>
            </w:tcBorders>
            <w:shd w:val="clear" w:color="000000" w:fill="800080"/>
            <w:vAlign w:val="center"/>
            <w:hideMark/>
          </w:tcPr>
          <w:p w:rsidR="00317A91" w:rsidRPr="00213B12" w:rsidRDefault="00317A91" w:rsidP="00FC5DDB">
            <w:pPr>
              <w:jc w:val="center"/>
              <w:rPr>
                <w:rFonts w:ascii="Arial Narrow" w:hAnsi="Arial Narrow"/>
                <w:b/>
                <w:bCs/>
                <w:color w:val="FFFF00"/>
                <w:sz w:val="18"/>
                <w:szCs w:val="18"/>
                <w:lang w:val="es-ES"/>
              </w:rPr>
            </w:pPr>
            <w:r w:rsidRPr="00213B12">
              <w:rPr>
                <w:rFonts w:ascii="Arial Narrow" w:hAnsi="Arial Narrow"/>
                <w:b/>
                <w:bCs/>
                <w:color w:val="FFFF00"/>
                <w:sz w:val="18"/>
                <w:szCs w:val="18"/>
                <w:lang w:val="es-ES"/>
              </w:rPr>
              <w:t>INGRESO BASE</w:t>
            </w:r>
            <w:r w:rsidRPr="00213B12">
              <w:rPr>
                <w:rFonts w:ascii="Arial Narrow" w:hAnsi="Arial Narrow"/>
                <w:b/>
                <w:bCs/>
                <w:color w:val="FFFF00"/>
                <w:sz w:val="18"/>
                <w:szCs w:val="18"/>
                <w:lang w:val="es-ES"/>
              </w:rPr>
              <w:br/>
              <w:t xml:space="preserve">DE </w:t>
            </w:r>
            <w:proofErr w:type="spellStart"/>
            <w:r w:rsidRPr="00213B12">
              <w:rPr>
                <w:rFonts w:ascii="Arial Narrow" w:hAnsi="Arial Narrow"/>
                <w:b/>
                <w:bCs/>
                <w:color w:val="FFFF00"/>
                <w:sz w:val="18"/>
                <w:szCs w:val="18"/>
                <w:lang w:val="es-ES"/>
              </w:rPr>
              <w:t>LIQUIDAC</w:t>
            </w:r>
            <w:proofErr w:type="spellEnd"/>
            <w:r w:rsidRPr="00213B12">
              <w:rPr>
                <w:rFonts w:ascii="Arial Narrow" w:hAnsi="Arial Narrow"/>
                <w:b/>
                <w:bCs/>
                <w:color w:val="FFFF00"/>
                <w:sz w:val="18"/>
                <w:szCs w:val="18"/>
                <w:lang w:val="es-ES"/>
              </w:rPr>
              <w:t>.</w:t>
            </w:r>
          </w:p>
        </w:tc>
      </w:tr>
      <w:tr w:rsidR="00317A91" w:rsidRPr="00213B12" w:rsidTr="00FC5DDB">
        <w:trPr>
          <w:trHeight w:val="300"/>
        </w:trPr>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01/03/1995</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31/03/1995</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128.917</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351.995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5.818</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01/04/1995</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30/04/1995</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125.667</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343.121</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5.671</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01/05/1995</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30/06/1995</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8,57</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130.000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354.952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11.734</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01/07/1995</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31/07/1995</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125.667</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343.121</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5.671</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01/08/1995</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31/08/1995</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130.000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354.952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5.867</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01/09/1995</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30/09/1995</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129.990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354.925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5.867</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01/10/1995</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30/11/1995</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8,57</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130.000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354.952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11.734</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01/12/1995</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21/12/1995</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26,15</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21</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21</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91.003</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248.475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2.875</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lastRenderedPageBreak/>
              <w:t>01/01/1996</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31/01/1996</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31,24</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142.125</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324.831</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5.369</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01/02/1996</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29/02/1996</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31,24</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4,14</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147.456</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337.015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5.385</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01/03/1996</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30/04/1996</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31,24</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8,57</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142.126</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324.833</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10.738</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01/06/1998</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30/06/1998</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44,72</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370.367</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591.328</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9.774</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01/07/1998</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30/09/1998</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44,72</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90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90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12,86</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271.000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432.679</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21.455</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01/10/1998</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31/10/1998</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44,72</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286.506</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457.436</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7.561</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01/11/1998</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30/11/1998</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44,72</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390.972</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624.226</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10.318</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01/12/1998</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31/12/1998</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44,72</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271.000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432.679</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7.152</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01/01/1999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31/01/1999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350.784</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479.992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7.934</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01/02/1999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28/02/1999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28</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28</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491.080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671.965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10.366</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01/03/1999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30/04/1999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8,57</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427.000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584.281</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19.315</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01/05/1999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31/05/1999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436.279</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596.978</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9.867</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01/06/1999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30/06/1999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651.174</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891.028</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14.728</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01/07/1999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31/07/1999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446.200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610.553</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10.092</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01/08/1999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31/08/1999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566.403</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775.032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12.810</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01/09/1999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30/09/1999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640.449</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876.352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14.485</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01/10/1999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31/10/1999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594.286</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813.186</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13.441</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01/11/1999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30/11/1999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579.000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792.269</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13.095</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01/12/1999</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31/12/1999</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52,18</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733.000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1.002.993</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16.578</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01/01/2000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31/01/2000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695.000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870.579</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14.390</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01/02/2000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29/02/2000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4,14</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470.000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588.737</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9.407</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01/03/2000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31/03/2000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652.000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816.716</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13.499</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01/04/2000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30/04/2000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538.000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673.916</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11.139</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01/05/2000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31/05/2000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588.000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736.547</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12.174</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01/06/2000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30/06/2000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719.000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900.642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14.887</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01/07/2000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31/07/2000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470.000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588.737</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9.731</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01/08/2000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31/08/2000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613.000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767.863</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12.692</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01/09/2000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30/09/2000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681.000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853.042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14.100</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01/10/2000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31/10/2000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507.000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635.084</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10.497</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01/11/2000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30/11/2000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534.000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668.905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11.056</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01/12/2000</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31/12/2000</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57,00</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705.000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883.105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14.597</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01/01/2001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31/01/2001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748.000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861.545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14.240</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01/02/2001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28/02/2001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28</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28</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517.000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595.480</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9.186</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01/03/2001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31/03/2001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778.000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896.099</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14.812</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01/04/2001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30/04/2001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517.000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595.480</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9.843</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01/05/2001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31/05/2001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582.000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670.347</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11.080</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01/06/2001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30/06/2001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776.000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893.796</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14.773</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01/07/2001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31/07/2001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531.000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611.605</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10.109</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01/08/2001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31/08/2001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563.000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648.463</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10.718</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01/09/2001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30/09/2001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717.000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825.840</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13.650</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01/10/2001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31/10/2001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521.000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600.087</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9.919</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01/11/2001</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30/11/2001</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61,99</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517.000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595.480</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9.843</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01/08/2002</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31/08/2002</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66,73</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578.000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618.450</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10.222</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01/09/2002</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30/09/2002</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66,73</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730.000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781.088</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12.911</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01/10/2002</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31/10/2002</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66,73</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491.000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525.362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8.684</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01/11/2002</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30/11/2002</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66,73</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505.000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540.342</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8.931</w:t>
            </w:r>
          </w:p>
        </w:tc>
      </w:tr>
      <w:tr w:rsidR="00317A91" w:rsidRPr="00213B12" w:rsidTr="00FC5DDB">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01/12/2002</w:t>
            </w:r>
          </w:p>
        </w:tc>
        <w:tc>
          <w:tcPr>
            <w:tcW w:w="519"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31/12/2002</w:t>
            </w:r>
          </w:p>
        </w:tc>
        <w:tc>
          <w:tcPr>
            <w:tcW w:w="526"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66,73</w:t>
            </w:r>
          </w:p>
        </w:tc>
        <w:tc>
          <w:tcPr>
            <w:tcW w:w="64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30</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center"/>
              <w:rPr>
                <w:rFonts w:ascii="Arial Narrow" w:hAnsi="Arial Narrow"/>
                <w:color w:val="000000"/>
                <w:sz w:val="18"/>
                <w:szCs w:val="18"/>
                <w:lang w:val="es-ES"/>
              </w:rPr>
            </w:pPr>
            <w:r w:rsidRPr="00213B12">
              <w:rPr>
                <w:rFonts w:ascii="Arial Narrow" w:hAnsi="Arial Narrow"/>
                <w:color w:val="000000"/>
                <w:sz w:val="18"/>
                <w:szCs w:val="18"/>
                <w:lang w:val="es-ES"/>
              </w:rPr>
              <w:t>4,29</w:t>
            </w:r>
          </w:p>
        </w:tc>
        <w:tc>
          <w:tcPr>
            <w:tcW w:w="51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858.000</w:t>
            </w:r>
          </w:p>
        </w:tc>
        <w:tc>
          <w:tcPr>
            <w:tcW w:w="627"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918.046</w:t>
            </w:r>
          </w:p>
        </w:tc>
        <w:tc>
          <w:tcPr>
            <w:tcW w:w="612" w:type="pct"/>
            <w:tcBorders>
              <w:top w:val="nil"/>
              <w:left w:val="nil"/>
              <w:bottom w:val="single" w:sz="4" w:space="0" w:color="auto"/>
              <w:right w:val="single" w:sz="4" w:space="0" w:color="auto"/>
            </w:tcBorders>
            <w:shd w:val="clear" w:color="auto" w:fill="auto"/>
            <w:noWrap/>
            <w:vAlign w:val="bottom"/>
            <w:hideMark/>
          </w:tcPr>
          <w:p w:rsidR="00317A91" w:rsidRPr="00213B12" w:rsidRDefault="00317A91" w:rsidP="00FC5DDB">
            <w:pPr>
              <w:jc w:val="right"/>
              <w:rPr>
                <w:rFonts w:ascii="Arial Narrow" w:hAnsi="Arial Narrow"/>
                <w:color w:val="000000"/>
                <w:sz w:val="18"/>
                <w:szCs w:val="18"/>
                <w:lang w:val="es-ES"/>
              </w:rPr>
            </w:pPr>
            <w:r w:rsidRPr="00213B12">
              <w:rPr>
                <w:rFonts w:ascii="Arial Narrow" w:hAnsi="Arial Narrow"/>
                <w:color w:val="000000"/>
                <w:sz w:val="18"/>
                <w:szCs w:val="18"/>
                <w:lang w:val="es-ES"/>
              </w:rPr>
              <w:t>15.174</w:t>
            </w:r>
          </w:p>
        </w:tc>
      </w:tr>
    </w:tbl>
    <w:p w:rsidR="00443CB5" w:rsidRDefault="00443CB5" w:rsidP="00506EC8">
      <w:pPr>
        <w:spacing w:line="360" w:lineRule="auto"/>
        <w:ind w:left="708" w:firstLine="708"/>
        <w:jc w:val="center"/>
        <w:rPr>
          <w:rFonts w:ascii="Arial Narrow" w:hAnsi="Arial Narrow" w:cs="Microsoft Sans Serif"/>
          <w:b/>
          <w:bCs/>
          <w:iCs/>
          <w:sz w:val="28"/>
          <w:szCs w:val="28"/>
          <w:lang w:val="es-ES"/>
        </w:rPr>
      </w:pPr>
    </w:p>
    <w:p w:rsidR="00443CB5" w:rsidRDefault="00443CB5" w:rsidP="00506EC8">
      <w:pPr>
        <w:spacing w:line="360" w:lineRule="auto"/>
        <w:ind w:left="708" w:firstLine="708"/>
        <w:jc w:val="center"/>
        <w:rPr>
          <w:rFonts w:ascii="Arial Narrow" w:hAnsi="Arial Narrow" w:cs="Microsoft Sans Serif"/>
          <w:b/>
          <w:bCs/>
          <w:iCs/>
          <w:sz w:val="28"/>
          <w:szCs w:val="28"/>
          <w:lang w:val="es-ES"/>
        </w:rPr>
      </w:pPr>
    </w:p>
    <w:p w:rsidR="00506EC8" w:rsidRDefault="00506EC8" w:rsidP="00506EC8"/>
    <w:p w:rsidR="00317A91" w:rsidRDefault="00317A91" w:rsidP="00506EC8"/>
    <w:p w:rsidR="00317A91" w:rsidRDefault="00317A91" w:rsidP="00506EC8"/>
    <w:p w:rsidR="00506EC8" w:rsidRDefault="00506EC8" w:rsidP="00506EC8"/>
    <w:p w:rsidR="00443CB5" w:rsidRDefault="00443CB5" w:rsidP="00506EC8"/>
    <w:p w:rsidR="00443CB5" w:rsidRDefault="00443CB5" w:rsidP="00506EC8"/>
    <w:p w:rsidR="00C35CA1" w:rsidRDefault="00C35CA1" w:rsidP="00317A91">
      <w:pPr>
        <w:ind w:left="708" w:hanging="708"/>
      </w:pPr>
    </w:p>
    <w:sectPr w:rsidR="00C35CA1" w:rsidSect="004B6D7C">
      <w:headerReference w:type="even" r:id="rId8"/>
      <w:headerReference w:type="default" r:id="rId9"/>
      <w:footerReference w:type="even" r:id="rId10"/>
      <w:footerReference w:type="default" r:id="rId11"/>
      <w:headerReference w:type="first" r:id="rId12"/>
      <w:pgSz w:w="12242" w:h="18722" w:code="121"/>
      <w:pgMar w:top="1276"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10" w:rsidRDefault="00293710" w:rsidP="00506EC8">
      <w:r>
        <w:separator/>
      </w:r>
    </w:p>
  </w:endnote>
  <w:endnote w:type="continuationSeparator" w:id="0">
    <w:p w:rsidR="00293710" w:rsidRDefault="00293710" w:rsidP="0050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C4" w:rsidRDefault="002D56C4" w:rsidP="004B6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6C4" w:rsidRDefault="002D56C4" w:rsidP="004B6D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C4" w:rsidRDefault="002D56C4" w:rsidP="004B6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51AB">
      <w:rPr>
        <w:rStyle w:val="Nmerodepgina"/>
        <w:noProof/>
      </w:rPr>
      <w:t>16</w:t>
    </w:r>
    <w:r>
      <w:rPr>
        <w:rStyle w:val="Nmerodepgina"/>
      </w:rPr>
      <w:fldChar w:fldCharType="end"/>
    </w:r>
  </w:p>
  <w:p w:rsidR="002D56C4" w:rsidRDefault="002D56C4">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10" w:rsidRDefault="00293710" w:rsidP="00506EC8">
      <w:r>
        <w:separator/>
      </w:r>
    </w:p>
  </w:footnote>
  <w:footnote w:type="continuationSeparator" w:id="0">
    <w:p w:rsidR="00293710" w:rsidRDefault="00293710" w:rsidP="0050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C4" w:rsidRDefault="002D56C4" w:rsidP="004B6D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6C4" w:rsidRDefault="002D56C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C4" w:rsidRDefault="002D56C4" w:rsidP="004B6D7C">
    <w:pPr>
      <w:pStyle w:val="Encabezado"/>
      <w:framePr w:wrap="around" w:vAnchor="text" w:hAnchor="margin" w:xAlign="right" w:y="1"/>
      <w:rPr>
        <w:rStyle w:val="Nmerodepgina"/>
      </w:rPr>
    </w:pPr>
  </w:p>
  <w:p w:rsidR="002D56C4" w:rsidRDefault="002D56C4" w:rsidP="00506EC8">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Pr>
        <w:rFonts w:ascii="Arial Narrow" w:hAnsi="Arial Narrow" w:cs="Arial"/>
        <w:bCs/>
        <w:sz w:val="18"/>
        <w:szCs w:val="18"/>
      </w:rPr>
      <w:t>3-2016-00084-01</w:t>
    </w:r>
  </w:p>
  <w:p w:rsidR="002D56C4" w:rsidRPr="00854387" w:rsidRDefault="002D56C4" w:rsidP="00506EC8">
    <w:pPr>
      <w:pStyle w:val="Ttulo2"/>
      <w:tabs>
        <w:tab w:val="right" w:pos="8931"/>
      </w:tabs>
      <w:ind w:right="-92"/>
      <w:rPr>
        <w:rFonts w:ascii="Arial Narrow" w:hAnsi="Arial Narrow" w:cs="Arial"/>
        <w:sz w:val="18"/>
        <w:szCs w:val="18"/>
        <w:lang w:val="es-ES"/>
      </w:rPr>
    </w:pPr>
    <w:proofErr w:type="spellStart"/>
    <w:r>
      <w:rPr>
        <w:rFonts w:ascii="Arial Narrow" w:hAnsi="Arial Narrow" w:cs="Arial"/>
        <w:bCs/>
        <w:sz w:val="18"/>
        <w:szCs w:val="18"/>
      </w:rPr>
      <w:t>Belisa</w:t>
    </w:r>
    <w:proofErr w:type="spellEnd"/>
    <w:r>
      <w:rPr>
        <w:rFonts w:ascii="Arial Narrow" w:hAnsi="Arial Narrow" w:cs="Arial"/>
        <w:bCs/>
        <w:sz w:val="18"/>
        <w:szCs w:val="18"/>
      </w:rPr>
      <w:t xml:space="preserve"> Torres García </w:t>
    </w:r>
    <w:r>
      <w:rPr>
        <w:rFonts w:ascii="Arial Narrow" w:hAnsi="Arial Narrow" w:cs="Arial"/>
        <w:sz w:val="18"/>
        <w:szCs w:val="18"/>
        <w:lang w:val="es-ES"/>
      </w:rPr>
      <w:t xml:space="preserve">vs Protección S.A. y otro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C4" w:rsidRPr="006258A8" w:rsidRDefault="002D56C4" w:rsidP="004B6D7C">
    <w:pPr>
      <w:pStyle w:val="Encabezado"/>
      <w:ind w:right="-59"/>
      <w:rPr>
        <w:rFonts w:ascii="Arial" w:hAnsi="Arial" w:cs="Arial"/>
        <w:i/>
      </w:rPr>
    </w:pPr>
    <w:r w:rsidRPr="006258A8">
      <w:rPr>
        <w:rFonts w:ascii="Arial" w:hAnsi="Arial" w:cs="Arial"/>
        <w:i/>
      </w:rPr>
      <w:t>Radicación No. 66001-31-05-002-2010-00758-01</w:t>
    </w:r>
  </w:p>
  <w:p w:rsidR="002D56C4" w:rsidRPr="007D6B28" w:rsidRDefault="002D56C4" w:rsidP="004B6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070" w:hanging="360"/>
      </w:pPr>
      <w:rPr>
        <w:rFonts w:hint="default"/>
        <w:b/>
        <w:i/>
      </w:rPr>
    </w:lvl>
    <w:lvl w:ilvl="1" w:tplc="240A0019" w:tentative="1">
      <w:start w:val="1"/>
      <w:numFmt w:val="lowerLetter"/>
      <w:lvlText w:val="%2."/>
      <w:lvlJc w:val="left"/>
      <w:pPr>
        <w:ind w:left="1413" w:hanging="360"/>
      </w:pPr>
    </w:lvl>
    <w:lvl w:ilvl="2" w:tplc="240A001B" w:tentative="1">
      <w:start w:val="1"/>
      <w:numFmt w:val="lowerRoman"/>
      <w:lvlText w:val="%3."/>
      <w:lvlJc w:val="right"/>
      <w:pPr>
        <w:ind w:left="2133" w:hanging="180"/>
      </w:pPr>
    </w:lvl>
    <w:lvl w:ilvl="3" w:tplc="240A000F" w:tentative="1">
      <w:start w:val="1"/>
      <w:numFmt w:val="decimal"/>
      <w:lvlText w:val="%4."/>
      <w:lvlJc w:val="left"/>
      <w:pPr>
        <w:ind w:left="2853" w:hanging="360"/>
      </w:pPr>
    </w:lvl>
    <w:lvl w:ilvl="4" w:tplc="240A0019" w:tentative="1">
      <w:start w:val="1"/>
      <w:numFmt w:val="lowerLetter"/>
      <w:lvlText w:val="%5."/>
      <w:lvlJc w:val="left"/>
      <w:pPr>
        <w:ind w:left="3573" w:hanging="360"/>
      </w:pPr>
    </w:lvl>
    <w:lvl w:ilvl="5" w:tplc="240A001B" w:tentative="1">
      <w:start w:val="1"/>
      <w:numFmt w:val="lowerRoman"/>
      <w:lvlText w:val="%6."/>
      <w:lvlJc w:val="right"/>
      <w:pPr>
        <w:ind w:left="4293" w:hanging="180"/>
      </w:pPr>
    </w:lvl>
    <w:lvl w:ilvl="6" w:tplc="240A000F" w:tentative="1">
      <w:start w:val="1"/>
      <w:numFmt w:val="decimal"/>
      <w:lvlText w:val="%7."/>
      <w:lvlJc w:val="left"/>
      <w:pPr>
        <w:ind w:left="5013" w:hanging="360"/>
      </w:pPr>
    </w:lvl>
    <w:lvl w:ilvl="7" w:tplc="240A0019" w:tentative="1">
      <w:start w:val="1"/>
      <w:numFmt w:val="lowerLetter"/>
      <w:lvlText w:val="%8."/>
      <w:lvlJc w:val="left"/>
      <w:pPr>
        <w:ind w:left="5733" w:hanging="360"/>
      </w:pPr>
    </w:lvl>
    <w:lvl w:ilvl="8" w:tplc="240A001B" w:tentative="1">
      <w:start w:val="1"/>
      <w:numFmt w:val="lowerRoman"/>
      <w:lvlText w:val="%9."/>
      <w:lvlJc w:val="right"/>
      <w:pPr>
        <w:ind w:left="6453" w:hanging="180"/>
      </w:pPr>
    </w:lvl>
  </w:abstractNum>
  <w:abstractNum w:abstractNumId="1">
    <w:nsid w:val="105F4463"/>
    <w:multiLevelType w:val="hybridMultilevel"/>
    <w:tmpl w:val="18FCED4C"/>
    <w:lvl w:ilvl="0" w:tplc="FBA46202">
      <w:start w:val="1"/>
      <w:numFmt w:val="lowerRoman"/>
      <w:lvlText w:val="(%1)"/>
      <w:lvlJc w:val="left"/>
      <w:pPr>
        <w:ind w:left="1713" w:hanging="720"/>
      </w:pPr>
      <w:rPr>
        <w:rFonts w:ascii="Arial Narrow" w:hAnsi="Arial Narrow" w:hint="default"/>
        <w:color w:val="auto"/>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4B65947"/>
    <w:multiLevelType w:val="hybridMultilevel"/>
    <w:tmpl w:val="328EB900"/>
    <w:lvl w:ilvl="0" w:tplc="DB62D700">
      <w:start w:val="1"/>
      <w:numFmt w:val="decimal"/>
      <w:lvlText w:val="%1."/>
      <w:lvlJc w:val="left"/>
      <w:pPr>
        <w:ind w:left="1068" w:hanging="360"/>
      </w:pPr>
      <w:rPr>
        <w:rFonts w:ascii="Arial Narrow" w:hAnsi="Arial Narrow"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475013D"/>
    <w:multiLevelType w:val="hybridMultilevel"/>
    <w:tmpl w:val="B3D0C9BC"/>
    <w:lvl w:ilvl="0" w:tplc="619AB672">
      <w:start w:val="3"/>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7C9C339F"/>
    <w:multiLevelType w:val="hybridMultilevel"/>
    <w:tmpl w:val="080C154C"/>
    <w:lvl w:ilvl="0" w:tplc="D526C506">
      <w:start w:val="1"/>
      <w:numFmt w:val="upperRoman"/>
      <w:lvlText w:val="%1."/>
      <w:lvlJc w:val="left"/>
      <w:pPr>
        <w:ind w:left="1425" w:hanging="720"/>
      </w:pPr>
      <w:rPr>
        <w:rFonts w:hint="default"/>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C8"/>
    <w:rsid w:val="0000140B"/>
    <w:rsid w:val="00010E6E"/>
    <w:rsid w:val="00015C91"/>
    <w:rsid w:val="000205C2"/>
    <w:rsid w:val="0003561E"/>
    <w:rsid w:val="00041DC1"/>
    <w:rsid w:val="0005344E"/>
    <w:rsid w:val="0005501A"/>
    <w:rsid w:val="0006278C"/>
    <w:rsid w:val="00074711"/>
    <w:rsid w:val="000927A0"/>
    <w:rsid w:val="00093350"/>
    <w:rsid w:val="0009560D"/>
    <w:rsid w:val="000B444E"/>
    <w:rsid w:val="000C591C"/>
    <w:rsid w:val="000C5F95"/>
    <w:rsid w:val="000E7FF0"/>
    <w:rsid w:val="000F3490"/>
    <w:rsid w:val="000F456B"/>
    <w:rsid w:val="000F76F6"/>
    <w:rsid w:val="0010065C"/>
    <w:rsid w:val="001014F3"/>
    <w:rsid w:val="001074E3"/>
    <w:rsid w:val="00112A39"/>
    <w:rsid w:val="0011494C"/>
    <w:rsid w:val="001417FE"/>
    <w:rsid w:val="001422FF"/>
    <w:rsid w:val="00153484"/>
    <w:rsid w:val="00160CE8"/>
    <w:rsid w:val="00167C74"/>
    <w:rsid w:val="00181C50"/>
    <w:rsid w:val="00185934"/>
    <w:rsid w:val="001B0346"/>
    <w:rsid w:val="001C2C29"/>
    <w:rsid w:val="001C3F82"/>
    <w:rsid w:val="001C4A17"/>
    <w:rsid w:val="001C7539"/>
    <w:rsid w:val="001E2A39"/>
    <w:rsid w:val="001E45FF"/>
    <w:rsid w:val="001F137D"/>
    <w:rsid w:val="001F47D5"/>
    <w:rsid w:val="002035D5"/>
    <w:rsid w:val="00205B7E"/>
    <w:rsid w:val="00206928"/>
    <w:rsid w:val="00222613"/>
    <w:rsid w:val="0022652F"/>
    <w:rsid w:val="002266EF"/>
    <w:rsid w:val="00234484"/>
    <w:rsid w:val="00242C50"/>
    <w:rsid w:val="002573A6"/>
    <w:rsid w:val="002651AB"/>
    <w:rsid w:val="0027540A"/>
    <w:rsid w:val="002767BF"/>
    <w:rsid w:val="002901C2"/>
    <w:rsid w:val="00293710"/>
    <w:rsid w:val="002B06ED"/>
    <w:rsid w:val="002D1F66"/>
    <w:rsid w:val="002D56C4"/>
    <w:rsid w:val="002D5C0F"/>
    <w:rsid w:val="002F64FE"/>
    <w:rsid w:val="00317A91"/>
    <w:rsid w:val="003230B6"/>
    <w:rsid w:val="00330484"/>
    <w:rsid w:val="00344807"/>
    <w:rsid w:val="003531E0"/>
    <w:rsid w:val="00361C35"/>
    <w:rsid w:val="0036518A"/>
    <w:rsid w:val="0037145B"/>
    <w:rsid w:val="003B0E9A"/>
    <w:rsid w:val="003B1DDF"/>
    <w:rsid w:val="003D6726"/>
    <w:rsid w:val="003F13A6"/>
    <w:rsid w:val="003F281A"/>
    <w:rsid w:val="004114FC"/>
    <w:rsid w:val="0042263F"/>
    <w:rsid w:val="00427EF5"/>
    <w:rsid w:val="00443CB5"/>
    <w:rsid w:val="0044474F"/>
    <w:rsid w:val="00445D87"/>
    <w:rsid w:val="0045297D"/>
    <w:rsid w:val="00455D2B"/>
    <w:rsid w:val="00457007"/>
    <w:rsid w:val="00482E24"/>
    <w:rsid w:val="00492DCE"/>
    <w:rsid w:val="00496A84"/>
    <w:rsid w:val="004B6D7C"/>
    <w:rsid w:val="004B7A67"/>
    <w:rsid w:val="004C1405"/>
    <w:rsid w:val="004C3BB6"/>
    <w:rsid w:val="004D7231"/>
    <w:rsid w:val="004E6638"/>
    <w:rsid w:val="004F3499"/>
    <w:rsid w:val="004F4F08"/>
    <w:rsid w:val="00506EC8"/>
    <w:rsid w:val="00511DE7"/>
    <w:rsid w:val="00522688"/>
    <w:rsid w:val="00532761"/>
    <w:rsid w:val="00533A5A"/>
    <w:rsid w:val="005404BD"/>
    <w:rsid w:val="0054484F"/>
    <w:rsid w:val="005462DE"/>
    <w:rsid w:val="00576043"/>
    <w:rsid w:val="005762F5"/>
    <w:rsid w:val="00577201"/>
    <w:rsid w:val="00594112"/>
    <w:rsid w:val="00594FD3"/>
    <w:rsid w:val="005C3279"/>
    <w:rsid w:val="005D36CD"/>
    <w:rsid w:val="005E69C0"/>
    <w:rsid w:val="005F081A"/>
    <w:rsid w:val="005F7970"/>
    <w:rsid w:val="006148ED"/>
    <w:rsid w:val="00623ABF"/>
    <w:rsid w:val="00650376"/>
    <w:rsid w:val="00652A59"/>
    <w:rsid w:val="006561CE"/>
    <w:rsid w:val="00661B7D"/>
    <w:rsid w:val="00662A1E"/>
    <w:rsid w:val="00675520"/>
    <w:rsid w:val="00687DCD"/>
    <w:rsid w:val="00697DAD"/>
    <w:rsid w:val="006C59E9"/>
    <w:rsid w:val="006D0953"/>
    <w:rsid w:val="006D3047"/>
    <w:rsid w:val="006D5243"/>
    <w:rsid w:val="006E445A"/>
    <w:rsid w:val="0070099C"/>
    <w:rsid w:val="0073562D"/>
    <w:rsid w:val="00737679"/>
    <w:rsid w:val="00743B26"/>
    <w:rsid w:val="00753F39"/>
    <w:rsid w:val="00755577"/>
    <w:rsid w:val="007559E0"/>
    <w:rsid w:val="00775D10"/>
    <w:rsid w:val="007C4BFB"/>
    <w:rsid w:val="007C52FB"/>
    <w:rsid w:val="007E0399"/>
    <w:rsid w:val="007F2011"/>
    <w:rsid w:val="0080250A"/>
    <w:rsid w:val="00805F24"/>
    <w:rsid w:val="00806407"/>
    <w:rsid w:val="00821795"/>
    <w:rsid w:val="00831E83"/>
    <w:rsid w:val="00832BAE"/>
    <w:rsid w:val="008402A1"/>
    <w:rsid w:val="00862B1A"/>
    <w:rsid w:val="00874475"/>
    <w:rsid w:val="00874BC8"/>
    <w:rsid w:val="00875D5D"/>
    <w:rsid w:val="00881171"/>
    <w:rsid w:val="008B3D1D"/>
    <w:rsid w:val="008D2F40"/>
    <w:rsid w:val="008D337A"/>
    <w:rsid w:val="008E45B3"/>
    <w:rsid w:val="00901331"/>
    <w:rsid w:val="009250D0"/>
    <w:rsid w:val="00927A7A"/>
    <w:rsid w:val="00927B11"/>
    <w:rsid w:val="00962A6C"/>
    <w:rsid w:val="00966F3C"/>
    <w:rsid w:val="009729A3"/>
    <w:rsid w:val="00975E93"/>
    <w:rsid w:val="0097741C"/>
    <w:rsid w:val="0098216B"/>
    <w:rsid w:val="009A0B00"/>
    <w:rsid w:val="009C03C2"/>
    <w:rsid w:val="009C34DE"/>
    <w:rsid w:val="009D25AD"/>
    <w:rsid w:val="009D5215"/>
    <w:rsid w:val="009D76C3"/>
    <w:rsid w:val="009F27D0"/>
    <w:rsid w:val="009F348F"/>
    <w:rsid w:val="00A15F91"/>
    <w:rsid w:val="00A1612A"/>
    <w:rsid w:val="00A23D3A"/>
    <w:rsid w:val="00A2450C"/>
    <w:rsid w:val="00A3311A"/>
    <w:rsid w:val="00A701DC"/>
    <w:rsid w:val="00A738B0"/>
    <w:rsid w:val="00A814B1"/>
    <w:rsid w:val="00A82DA1"/>
    <w:rsid w:val="00A87343"/>
    <w:rsid w:val="00A93812"/>
    <w:rsid w:val="00A944CE"/>
    <w:rsid w:val="00A95218"/>
    <w:rsid w:val="00AA1998"/>
    <w:rsid w:val="00AA4D1E"/>
    <w:rsid w:val="00AB1A75"/>
    <w:rsid w:val="00AB253E"/>
    <w:rsid w:val="00AC4026"/>
    <w:rsid w:val="00AC7440"/>
    <w:rsid w:val="00AD7942"/>
    <w:rsid w:val="00AD7F2B"/>
    <w:rsid w:val="00AE7A42"/>
    <w:rsid w:val="00B05D5B"/>
    <w:rsid w:val="00B0782D"/>
    <w:rsid w:val="00B10EF9"/>
    <w:rsid w:val="00B208AE"/>
    <w:rsid w:val="00B32AAA"/>
    <w:rsid w:val="00B36494"/>
    <w:rsid w:val="00B61B08"/>
    <w:rsid w:val="00B751DB"/>
    <w:rsid w:val="00B86F63"/>
    <w:rsid w:val="00B86F7D"/>
    <w:rsid w:val="00B92321"/>
    <w:rsid w:val="00BA4AD1"/>
    <w:rsid w:val="00BA5CF1"/>
    <w:rsid w:val="00BB30CC"/>
    <w:rsid w:val="00BB6DD7"/>
    <w:rsid w:val="00BC0FCB"/>
    <w:rsid w:val="00BC18A0"/>
    <w:rsid w:val="00BC469C"/>
    <w:rsid w:val="00BE0BA7"/>
    <w:rsid w:val="00BE7032"/>
    <w:rsid w:val="00C0271F"/>
    <w:rsid w:val="00C263C3"/>
    <w:rsid w:val="00C27597"/>
    <w:rsid w:val="00C3189C"/>
    <w:rsid w:val="00C34703"/>
    <w:rsid w:val="00C35CA1"/>
    <w:rsid w:val="00C36C3A"/>
    <w:rsid w:val="00C36CA5"/>
    <w:rsid w:val="00C40239"/>
    <w:rsid w:val="00C428D7"/>
    <w:rsid w:val="00C70EC4"/>
    <w:rsid w:val="00C84FBE"/>
    <w:rsid w:val="00C97D4D"/>
    <w:rsid w:val="00CA041D"/>
    <w:rsid w:val="00CA737F"/>
    <w:rsid w:val="00CB1E58"/>
    <w:rsid w:val="00CB489B"/>
    <w:rsid w:val="00CD529E"/>
    <w:rsid w:val="00CE79B2"/>
    <w:rsid w:val="00D013E7"/>
    <w:rsid w:val="00D047B4"/>
    <w:rsid w:val="00D4008E"/>
    <w:rsid w:val="00D51296"/>
    <w:rsid w:val="00D550A7"/>
    <w:rsid w:val="00D56D78"/>
    <w:rsid w:val="00D60E12"/>
    <w:rsid w:val="00D63A74"/>
    <w:rsid w:val="00D658F9"/>
    <w:rsid w:val="00D76BD9"/>
    <w:rsid w:val="00DB3B55"/>
    <w:rsid w:val="00E10078"/>
    <w:rsid w:val="00E15A7A"/>
    <w:rsid w:val="00E3234C"/>
    <w:rsid w:val="00E32DBE"/>
    <w:rsid w:val="00E3525C"/>
    <w:rsid w:val="00E35FED"/>
    <w:rsid w:val="00E55D69"/>
    <w:rsid w:val="00E6398B"/>
    <w:rsid w:val="00E85623"/>
    <w:rsid w:val="00E85D3D"/>
    <w:rsid w:val="00E95319"/>
    <w:rsid w:val="00EA6D02"/>
    <w:rsid w:val="00EB49E5"/>
    <w:rsid w:val="00ED0A2F"/>
    <w:rsid w:val="00ED2366"/>
    <w:rsid w:val="00EE4195"/>
    <w:rsid w:val="00EF21C7"/>
    <w:rsid w:val="00EF6DE8"/>
    <w:rsid w:val="00F00A25"/>
    <w:rsid w:val="00F00DA6"/>
    <w:rsid w:val="00F13F51"/>
    <w:rsid w:val="00F41386"/>
    <w:rsid w:val="00F56AFD"/>
    <w:rsid w:val="00F61455"/>
    <w:rsid w:val="00F72FF4"/>
    <w:rsid w:val="00F75099"/>
    <w:rsid w:val="00F77030"/>
    <w:rsid w:val="00F857FA"/>
    <w:rsid w:val="00F913B6"/>
    <w:rsid w:val="00FA0903"/>
    <w:rsid w:val="00FA3275"/>
    <w:rsid w:val="00FA73A8"/>
    <w:rsid w:val="00FB1FB7"/>
    <w:rsid w:val="00FB2E69"/>
    <w:rsid w:val="00FC5DDB"/>
    <w:rsid w:val="00FD2FE7"/>
    <w:rsid w:val="00FD7D7E"/>
    <w:rsid w:val="00FD7F10"/>
    <w:rsid w:val="00FE10C8"/>
    <w:rsid w:val="00FF0AB3"/>
    <w:rsid w:val="00FF4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FA2C2-D081-426A-A31C-DAC49C88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C8"/>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506EC8"/>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6EC8"/>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506EC8"/>
    <w:pPr>
      <w:tabs>
        <w:tab w:val="center" w:pos="4252"/>
        <w:tab w:val="right" w:pos="8504"/>
      </w:tabs>
    </w:pPr>
    <w:rPr>
      <w:sz w:val="20"/>
    </w:rPr>
  </w:style>
  <w:style w:type="character" w:customStyle="1" w:styleId="EncabezadoCar">
    <w:name w:val="Encabezado Car"/>
    <w:basedOn w:val="Fuentedeprrafopredeter"/>
    <w:link w:val="Encabezado"/>
    <w:rsid w:val="00506EC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06EC8"/>
  </w:style>
  <w:style w:type="paragraph" w:styleId="Textoindependiente">
    <w:name w:val="Body Text"/>
    <w:basedOn w:val="Normal"/>
    <w:link w:val="TextoindependienteCar"/>
    <w:rsid w:val="00506EC8"/>
    <w:pPr>
      <w:jc w:val="both"/>
    </w:pPr>
    <w:rPr>
      <w:rFonts w:ascii="Arial" w:hAnsi="Arial"/>
    </w:rPr>
  </w:style>
  <w:style w:type="character" w:customStyle="1" w:styleId="TextoindependienteCar">
    <w:name w:val="Texto independiente Car"/>
    <w:basedOn w:val="Fuentedeprrafopredeter"/>
    <w:link w:val="Textoindependiente"/>
    <w:rsid w:val="00506EC8"/>
    <w:rPr>
      <w:rFonts w:ascii="Arial" w:eastAsia="Times New Roman" w:hAnsi="Arial" w:cs="Times New Roman"/>
      <w:sz w:val="24"/>
      <w:szCs w:val="20"/>
      <w:lang w:val="es-ES_tradnl" w:eastAsia="es-ES"/>
    </w:rPr>
  </w:style>
  <w:style w:type="paragraph" w:styleId="Piedepgina">
    <w:name w:val="footer"/>
    <w:basedOn w:val="Normal"/>
    <w:link w:val="PiedepginaCar"/>
    <w:rsid w:val="00506EC8"/>
    <w:pPr>
      <w:tabs>
        <w:tab w:val="center" w:pos="4419"/>
        <w:tab w:val="right" w:pos="8838"/>
      </w:tabs>
    </w:pPr>
    <w:rPr>
      <w:sz w:val="20"/>
    </w:rPr>
  </w:style>
  <w:style w:type="character" w:customStyle="1" w:styleId="PiedepginaCar">
    <w:name w:val="Pie de página Car"/>
    <w:basedOn w:val="Fuentedeprrafopredeter"/>
    <w:link w:val="Piedepgina"/>
    <w:rsid w:val="00506EC8"/>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506EC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EC8"/>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06EC8"/>
    <w:pPr>
      <w:ind w:left="720"/>
      <w:contextualSpacing/>
    </w:pPr>
  </w:style>
  <w:style w:type="character" w:customStyle="1" w:styleId="apple-converted-space">
    <w:name w:val="apple-converted-space"/>
    <w:basedOn w:val="Fuentedeprrafopredeter"/>
    <w:rsid w:val="00506EC8"/>
  </w:style>
  <w:style w:type="paragraph" w:styleId="NormalWeb">
    <w:name w:val="Normal (Web)"/>
    <w:basedOn w:val="Normal"/>
    <w:uiPriority w:val="99"/>
    <w:unhideWhenUsed/>
    <w:rsid w:val="00506EC8"/>
    <w:pPr>
      <w:spacing w:before="100" w:beforeAutospacing="1" w:after="100" w:afterAutospacing="1"/>
    </w:pPr>
    <w:rPr>
      <w:szCs w:val="24"/>
      <w:lang w:val="es-CO" w:eastAsia="es-CO"/>
    </w:rPr>
  </w:style>
  <w:style w:type="paragraph" w:customStyle="1" w:styleId="Textoindependiente31">
    <w:name w:val="Texto independiente 31"/>
    <w:basedOn w:val="Normal"/>
    <w:rsid w:val="00506EC8"/>
    <w:pPr>
      <w:spacing w:line="360" w:lineRule="auto"/>
      <w:jc w:val="both"/>
    </w:pPr>
    <w:rPr>
      <w:rFonts w:ascii="Arial" w:hAnsi="Arial"/>
      <w:sz w:val="28"/>
    </w:rPr>
  </w:style>
  <w:style w:type="character" w:styleId="Hipervnculo">
    <w:name w:val="Hyperlink"/>
    <w:basedOn w:val="Fuentedeprrafopredeter"/>
    <w:uiPriority w:val="99"/>
    <w:semiHidden/>
    <w:unhideWhenUsed/>
    <w:rsid w:val="00455D2B"/>
    <w:rPr>
      <w:color w:val="0000FF"/>
      <w:u w:val="single"/>
    </w:rPr>
  </w:style>
  <w:style w:type="character" w:styleId="Textoennegrita">
    <w:name w:val="Strong"/>
    <w:basedOn w:val="Fuentedeprrafopredeter"/>
    <w:uiPriority w:val="22"/>
    <w:qFormat/>
    <w:rsid w:val="00455D2B"/>
    <w:rPr>
      <w:b/>
      <w:bCs/>
    </w:rPr>
  </w:style>
  <w:style w:type="character" w:customStyle="1" w:styleId="FontStyle13">
    <w:name w:val="Font Style13"/>
    <w:uiPriority w:val="99"/>
    <w:rsid w:val="00661B7D"/>
    <w:rPr>
      <w:rFonts w:ascii="Microsoft Sans Serif" w:hAnsi="Microsoft Sans Serif" w:cs="Microsoft Sans Serif"/>
      <w:sz w:val="22"/>
      <w:szCs w:val="22"/>
    </w:rPr>
  </w:style>
  <w:style w:type="paragraph" w:customStyle="1" w:styleId="Textoindependiente21">
    <w:name w:val="Texto independiente 21"/>
    <w:basedOn w:val="Normal"/>
    <w:rsid w:val="009F27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a">
    <w:basedOn w:val="Normal"/>
    <w:next w:val="Puesto"/>
    <w:link w:val="PuestoCar"/>
    <w:qFormat/>
    <w:rsid w:val="00AD7F2B"/>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AD7F2B"/>
    <w:rPr>
      <w:rFonts w:ascii="Roman 12cpi" w:eastAsia="Times New Roman" w:hAnsi="Roman 12cpi"/>
      <w:b/>
      <w:bCs/>
    </w:rPr>
  </w:style>
  <w:style w:type="paragraph" w:styleId="Puesto">
    <w:name w:val="Title"/>
    <w:basedOn w:val="Normal"/>
    <w:next w:val="Normal"/>
    <w:link w:val="PuestoCar1"/>
    <w:uiPriority w:val="10"/>
    <w:qFormat/>
    <w:rsid w:val="00AD7F2B"/>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AD7F2B"/>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48EC-DED4-493D-B856-A781B782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5618</Words>
  <Characters>30905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2018-04-26T16:42:00Z</dcterms:created>
  <dcterms:modified xsi:type="dcterms:W3CDTF">2018-05-18T15:26:00Z</dcterms:modified>
</cp:coreProperties>
</file>